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header1.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CDF9F3" w14:textId="23E40A7E" w:rsidR="00033DE8" w:rsidRPr="000D5F2A" w:rsidRDefault="00033DE8" w:rsidP="00033DE8">
      <w:pPr>
        <w:rPr>
          <w:rFonts w:ascii="標楷體" w:eastAsia="標楷體" w:hAnsi="標楷體"/>
          <w:b/>
          <w:color w:val="000000" w:themeColor="text1"/>
          <w:sz w:val="44"/>
          <w:szCs w:val="44"/>
          <w:shd w:val="clear" w:color="auto" w:fill="FFFFFF" w:themeFill="background1"/>
        </w:rPr>
      </w:pPr>
      <w:bookmarkStart w:id="0" w:name="_Toc163381674"/>
      <w:bookmarkStart w:id="1" w:name="_Toc163899074"/>
      <w:bookmarkStart w:id="2" w:name="_Toc167872435"/>
      <w:bookmarkStart w:id="3" w:name="_Toc169687164"/>
      <w:bookmarkStart w:id="4" w:name="_Toc510167618"/>
      <w:bookmarkStart w:id="5" w:name="_Toc1401022"/>
      <w:bookmarkStart w:id="6" w:name="_Toc42531676"/>
      <w:r w:rsidRPr="000D5F2A">
        <w:rPr>
          <w:rFonts w:ascii="標楷體" w:eastAsia="標楷體" w:hAnsi="標楷體"/>
          <w:b/>
          <w:color w:val="000000" w:themeColor="text1"/>
          <w:sz w:val="44"/>
          <w:szCs w:val="44"/>
          <w:shd w:val="clear" w:color="auto" w:fill="FFFFFF" w:themeFill="background1"/>
        </w:rPr>
        <w:t>立法院第</w:t>
      </w:r>
      <w:r w:rsidRPr="000D5F2A">
        <w:rPr>
          <w:rFonts w:ascii="標楷體" w:eastAsia="標楷體" w:hAnsi="標楷體" w:hint="eastAsia"/>
          <w:b/>
          <w:color w:val="000000" w:themeColor="text1"/>
          <w:sz w:val="44"/>
          <w:szCs w:val="44"/>
          <w:shd w:val="clear" w:color="auto" w:fill="FFFFFF" w:themeFill="background1"/>
        </w:rPr>
        <w:t>11</w:t>
      </w:r>
      <w:r w:rsidRPr="000D5F2A">
        <w:rPr>
          <w:rFonts w:ascii="標楷體" w:eastAsia="標楷體" w:hAnsi="標楷體"/>
          <w:b/>
          <w:color w:val="000000" w:themeColor="text1"/>
          <w:sz w:val="44"/>
          <w:szCs w:val="44"/>
          <w:shd w:val="clear" w:color="auto" w:fill="FFFFFF" w:themeFill="background1"/>
        </w:rPr>
        <w:t>屆第</w:t>
      </w:r>
      <w:r w:rsidR="00EA3528" w:rsidRPr="000D5F2A">
        <w:rPr>
          <w:rFonts w:ascii="標楷體" w:eastAsia="標楷體" w:hAnsi="標楷體" w:hint="eastAsia"/>
          <w:b/>
          <w:color w:val="000000" w:themeColor="text1"/>
          <w:sz w:val="44"/>
          <w:szCs w:val="44"/>
          <w:shd w:val="clear" w:color="auto" w:fill="FFFFFF" w:themeFill="background1"/>
        </w:rPr>
        <w:t>3</w:t>
      </w:r>
      <w:r w:rsidRPr="000D5F2A">
        <w:rPr>
          <w:rFonts w:ascii="標楷體" w:eastAsia="標楷體" w:hAnsi="標楷體"/>
          <w:b/>
          <w:color w:val="000000" w:themeColor="text1"/>
          <w:sz w:val="44"/>
          <w:szCs w:val="44"/>
          <w:shd w:val="clear" w:color="auto" w:fill="FFFFFF" w:themeFill="background1"/>
        </w:rPr>
        <w:t>會期</w:t>
      </w:r>
    </w:p>
    <w:p w14:paraId="62FADF67" w14:textId="45FDC748" w:rsidR="00033DE8" w:rsidRPr="000D5F2A" w:rsidRDefault="00033DE8" w:rsidP="00033DE8">
      <w:pPr>
        <w:spacing w:beforeLines="50" w:before="180"/>
        <w:ind w:leftChars="-59" w:left="-142"/>
        <w:rPr>
          <w:rFonts w:ascii="標楷體" w:eastAsia="標楷體" w:hAnsi="標楷體"/>
          <w:color w:val="000000" w:themeColor="text1"/>
          <w:sz w:val="36"/>
          <w:szCs w:val="36"/>
          <w:shd w:val="clear" w:color="auto" w:fill="FFFFFF" w:themeFill="background1"/>
        </w:rPr>
      </w:pPr>
      <w:r w:rsidRPr="000D5F2A">
        <w:rPr>
          <w:rFonts w:ascii="標楷體" w:eastAsia="標楷體" w:hAnsi="標楷體"/>
          <w:color w:val="000000" w:themeColor="text1"/>
          <w:sz w:val="36"/>
          <w:szCs w:val="36"/>
          <w:shd w:val="clear" w:color="auto" w:fill="FFFFFF" w:themeFill="background1"/>
        </w:rPr>
        <w:t>（中華民國11</w:t>
      </w:r>
      <w:r w:rsidR="00EA3528" w:rsidRPr="000D5F2A">
        <w:rPr>
          <w:rFonts w:ascii="標楷體" w:eastAsia="標楷體" w:hAnsi="標楷體"/>
          <w:color w:val="000000" w:themeColor="text1"/>
          <w:sz w:val="36"/>
          <w:szCs w:val="36"/>
          <w:shd w:val="clear" w:color="auto" w:fill="FFFFFF" w:themeFill="background1"/>
        </w:rPr>
        <w:t>4</w:t>
      </w:r>
      <w:r w:rsidRPr="000D5F2A">
        <w:rPr>
          <w:rFonts w:ascii="標楷體" w:eastAsia="標楷體" w:hAnsi="標楷體"/>
          <w:color w:val="000000" w:themeColor="text1"/>
          <w:sz w:val="36"/>
          <w:szCs w:val="36"/>
          <w:shd w:val="clear" w:color="auto" w:fill="FFFFFF" w:themeFill="background1"/>
        </w:rPr>
        <w:t>年</w:t>
      </w:r>
      <w:r w:rsidR="00EA3528" w:rsidRPr="000D5F2A">
        <w:rPr>
          <w:rFonts w:ascii="標楷體" w:eastAsia="標楷體" w:hAnsi="標楷體" w:hint="eastAsia"/>
          <w:color w:val="000000" w:themeColor="text1"/>
          <w:sz w:val="36"/>
          <w:szCs w:val="36"/>
          <w:shd w:val="clear" w:color="auto" w:fill="FFFFFF" w:themeFill="background1"/>
        </w:rPr>
        <w:t>2</w:t>
      </w:r>
      <w:r w:rsidRPr="000D5F2A">
        <w:rPr>
          <w:rFonts w:ascii="標楷體" w:eastAsia="標楷體" w:hAnsi="標楷體"/>
          <w:color w:val="000000" w:themeColor="text1"/>
          <w:sz w:val="36"/>
          <w:szCs w:val="36"/>
          <w:shd w:val="clear" w:color="auto" w:fill="FFFFFF" w:themeFill="background1"/>
        </w:rPr>
        <w:t>月至</w:t>
      </w:r>
      <w:r w:rsidRPr="000D5F2A">
        <w:rPr>
          <w:rFonts w:ascii="標楷體" w:eastAsia="標楷體" w:hAnsi="標楷體" w:hint="eastAsia"/>
          <w:color w:val="000000" w:themeColor="text1"/>
          <w:sz w:val="36"/>
          <w:szCs w:val="36"/>
          <w:shd w:val="clear" w:color="auto" w:fill="FFFFFF" w:themeFill="background1"/>
        </w:rPr>
        <w:t>1</w:t>
      </w:r>
      <w:r w:rsidRPr="000D5F2A">
        <w:rPr>
          <w:rFonts w:ascii="標楷體" w:eastAsia="標楷體" w:hAnsi="標楷體"/>
          <w:color w:val="000000" w:themeColor="text1"/>
          <w:sz w:val="36"/>
          <w:szCs w:val="36"/>
          <w:shd w:val="clear" w:color="auto" w:fill="FFFFFF" w:themeFill="background1"/>
        </w:rPr>
        <w:t>1</w:t>
      </w:r>
      <w:r w:rsidR="009121B2" w:rsidRPr="000D5F2A">
        <w:rPr>
          <w:rFonts w:ascii="標楷體" w:eastAsia="標楷體" w:hAnsi="標楷體"/>
          <w:color w:val="000000" w:themeColor="text1"/>
          <w:sz w:val="36"/>
          <w:szCs w:val="36"/>
          <w:shd w:val="clear" w:color="auto" w:fill="FFFFFF" w:themeFill="background1"/>
        </w:rPr>
        <w:t>4</w:t>
      </w:r>
      <w:r w:rsidRPr="000D5F2A">
        <w:rPr>
          <w:rFonts w:ascii="標楷體" w:eastAsia="標楷體" w:hAnsi="標楷體" w:hint="eastAsia"/>
          <w:color w:val="000000" w:themeColor="text1"/>
          <w:sz w:val="36"/>
          <w:szCs w:val="36"/>
          <w:shd w:val="clear" w:color="auto" w:fill="FFFFFF" w:themeFill="background1"/>
        </w:rPr>
        <w:t>年</w:t>
      </w:r>
      <w:r w:rsidR="00EA3528" w:rsidRPr="000D5F2A">
        <w:rPr>
          <w:rFonts w:ascii="標楷體" w:eastAsia="標楷體" w:hAnsi="標楷體" w:hint="eastAsia"/>
          <w:color w:val="000000" w:themeColor="text1"/>
          <w:sz w:val="36"/>
          <w:szCs w:val="36"/>
          <w:shd w:val="clear" w:color="auto" w:fill="FFFFFF" w:themeFill="background1"/>
        </w:rPr>
        <w:t>8</w:t>
      </w:r>
      <w:r w:rsidRPr="000D5F2A">
        <w:rPr>
          <w:rFonts w:ascii="標楷體" w:eastAsia="標楷體" w:hAnsi="標楷體"/>
          <w:color w:val="000000" w:themeColor="text1"/>
          <w:sz w:val="36"/>
          <w:szCs w:val="36"/>
          <w:shd w:val="clear" w:color="auto" w:fill="FFFFFF" w:themeFill="background1"/>
        </w:rPr>
        <w:t>月</w:t>
      </w:r>
      <w:r w:rsidRPr="000D5F2A">
        <w:rPr>
          <w:rFonts w:ascii="標楷體" w:eastAsia="標楷體" w:hAnsi="標楷體" w:hint="eastAsia"/>
          <w:color w:val="000000" w:themeColor="text1"/>
          <w:sz w:val="36"/>
          <w:szCs w:val="36"/>
          <w:shd w:val="clear" w:color="auto" w:fill="FFFFFF" w:themeFill="background1"/>
        </w:rPr>
        <w:t>）</w:t>
      </w:r>
    </w:p>
    <w:p w14:paraId="4D5963A2"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7950294C"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134D3496"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13E7083B"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21337995"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4ECBFACE" w14:textId="77777777" w:rsidR="00033DE8" w:rsidRPr="000D5F2A" w:rsidRDefault="00033DE8" w:rsidP="00033DE8">
      <w:pPr>
        <w:jc w:val="both"/>
        <w:rPr>
          <w:rFonts w:ascii="標楷體" w:eastAsia="標楷體" w:hAnsi="標楷體"/>
          <w:b/>
          <w:color w:val="000000" w:themeColor="text1"/>
          <w:sz w:val="68"/>
          <w:szCs w:val="68"/>
          <w:shd w:val="clear" w:color="auto" w:fill="FFFFFF" w:themeFill="background1"/>
        </w:rPr>
      </w:pPr>
      <w:r w:rsidRPr="000D5F2A">
        <w:rPr>
          <w:rFonts w:ascii="標楷體" w:eastAsia="標楷體" w:hAnsi="標楷體"/>
          <w:b/>
          <w:color w:val="000000" w:themeColor="text1"/>
          <w:sz w:val="68"/>
          <w:szCs w:val="68"/>
          <w:shd w:val="clear" w:color="auto" w:fill="FFFFFF" w:themeFill="background1"/>
        </w:rPr>
        <w:t>司法及法制委員會會務報告</w:t>
      </w:r>
    </w:p>
    <w:p w14:paraId="02619B17"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75876432"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661BBDC3"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514BCC76"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63EFB6E9"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7E4905FF" w14:textId="4CC5292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r w:rsidRPr="000D5F2A">
        <w:rPr>
          <w:rFonts w:ascii="標楷體" w:eastAsia="標楷體" w:hAnsi="標楷體" w:hint="eastAsia"/>
          <w:b/>
          <w:color w:val="000000" w:themeColor="text1"/>
          <w:sz w:val="40"/>
          <w:szCs w:val="40"/>
          <w:shd w:val="clear" w:color="auto" w:fill="FFFFFF" w:themeFill="background1"/>
        </w:rPr>
        <w:t xml:space="preserve">             立法院司法及法制委員會  編印</w:t>
      </w:r>
    </w:p>
    <w:p w14:paraId="5278036B" w14:textId="77777777" w:rsidR="00033DE8" w:rsidRPr="000D5F2A" w:rsidRDefault="00033DE8" w:rsidP="00033DE8">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14:paraId="1F832C50" w14:textId="77777777" w:rsidR="00584080" w:rsidRPr="000D5F2A" w:rsidRDefault="00584080" w:rsidP="00033DE8">
      <w:pPr>
        <w:snapToGrid w:val="0"/>
        <w:spacing w:beforeLines="100" w:before="360" w:line="560" w:lineRule="exact"/>
        <w:ind w:rightChars="-198" w:right="-475"/>
        <w:jc w:val="both"/>
        <w:rPr>
          <w:rFonts w:ascii="標楷體" w:eastAsia="標楷體" w:hAnsi="標楷體"/>
          <w:b/>
          <w:color w:val="000000" w:themeColor="text1"/>
          <w:sz w:val="40"/>
          <w:szCs w:val="40"/>
          <w:shd w:val="clear" w:color="auto" w:fill="FFFFFF" w:themeFill="background1"/>
        </w:rPr>
        <w:sectPr w:rsidR="00584080" w:rsidRPr="000D5F2A" w:rsidSect="003F3571">
          <w:footerReference w:type="default" r:id="rId8"/>
          <w:pgSz w:w="11906" w:h="16838" w:code="9"/>
          <w:pgMar w:top="992" w:right="1701" w:bottom="1134" w:left="1701" w:header="851" w:footer="992" w:gutter="0"/>
          <w:pgNumType w:start="1"/>
          <w:cols w:space="425"/>
          <w:titlePg/>
          <w:docGrid w:type="lines" w:linePitch="360"/>
        </w:sectPr>
      </w:pPr>
    </w:p>
    <w:p w14:paraId="28415B73" w14:textId="34223620" w:rsidR="00033DE8" w:rsidRPr="000D5F2A" w:rsidRDefault="00033DE8" w:rsidP="00033DE8">
      <w:pPr>
        <w:snapToGrid w:val="0"/>
        <w:spacing w:beforeLines="100" w:before="360" w:line="560" w:lineRule="exact"/>
        <w:ind w:rightChars="-198" w:right="-475"/>
        <w:jc w:val="both"/>
        <w:rPr>
          <w:rFonts w:ascii="標楷體" w:eastAsia="標楷體" w:hAnsi="標楷體"/>
          <w:b/>
          <w:color w:val="000000" w:themeColor="text1"/>
          <w:sz w:val="40"/>
          <w:szCs w:val="40"/>
          <w:shd w:val="clear" w:color="auto" w:fill="FFFFFF" w:themeFill="background1"/>
        </w:rPr>
        <w:sectPr w:rsidR="00033DE8" w:rsidRPr="000D5F2A" w:rsidSect="003F3571">
          <w:pgSz w:w="11906" w:h="16838" w:code="9"/>
          <w:pgMar w:top="992" w:right="1701" w:bottom="1134" w:left="1701" w:header="851" w:footer="992" w:gutter="0"/>
          <w:pgNumType w:start="1"/>
          <w:cols w:space="425"/>
          <w:titlePg/>
          <w:docGrid w:type="lines" w:linePitch="360"/>
        </w:sectPr>
      </w:pPr>
    </w:p>
    <w:p w14:paraId="7111DFD9" w14:textId="3547E3F4" w:rsidR="00033DE8" w:rsidRPr="000D5F2A" w:rsidRDefault="00033DE8" w:rsidP="000316CB">
      <w:pPr>
        <w:snapToGrid w:val="0"/>
        <w:spacing w:beforeLines="100" w:before="360" w:line="560" w:lineRule="exact"/>
        <w:ind w:leftChars="-59" w:left="-2" w:hangingChars="35" w:hanging="140"/>
        <w:jc w:val="center"/>
        <w:rPr>
          <w:rFonts w:ascii="標楷體" w:eastAsia="標楷體" w:hAnsi="標楷體"/>
          <w:b/>
          <w:color w:val="000000" w:themeColor="text1"/>
          <w:sz w:val="40"/>
          <w:szCs w:val="40"/>
          <w:shd w:val="clear" w:color="auto" w:fill="FFFFFF" w:themeFill="background1"/>
        </w:rPr>
      </w:pPr>
      <w:bookmarkStart w:id="7" w:name="_Hlk204011504"/>
      <w:r w:rsidRPr="000D5F2A">
        <w:rPr>
          <w:rFonts w:ascii="標楷體" w:eastAsia="標楷體" w:hAnsi="標楷體" w:hint="eastAsia"/>
          <w:b/>
          <w:color w:val="000000" w:themeColor="text1"/>
          <w:sz w:val="40"/>
          <w:szCs w:val="40"/>
          <w:shd w:val="clear" w:color="auto" w:fill="FFFFFF" w:themeFill="background1"/>
        </w:rPr>
        <w:lastRenderedPageBreak/>
        <w:t>立法</w:t>
      </w:r>
      <w:r w:rsidRPr="000D5F2A">
        <w:rPr>
          <w:rFonts w:ascii="標楷體" w:eastAsia="標楷體" w:hAnsi="標楷體"/>
          <w:b/>
          <w:color w:val="000000" w:themeColor="text1"/>
          <w:sz w:val="40"/>
          <w:szCs w:val="40"/>
          <w:shd w:val="clear" w:color="auto" w:fill="FFFFFF" w:themeFill="background1"/>
        </w:rPr>
        <w:t>院第</w:t>
      </w:r>
      <w:r w:rsidRPr="000D5F2A">
        <w:rPr>
          <w:rFonts w:ascii="標楷體" w:eastAsia="標楷體" w:hAnsi="標楷體" w:hint="eastAsia"/>
          <w:b/>
          <w:color w:val="000000" w:themeColor="text1"/>
          <w:sz w:val="40"/>
          <w:szCs w:val="40"/>
          <w:shd w:val="clear" w:color="auto" w:fill="FFFFFF" w:themeFill="background1"/>
        </w:rPr>
        <w:t>11</w:t>
      </w:r>
      <w:r w:rsidRPr="000D5F2A">
        <w:rPr>
          <w:rFonts w:ascii="標楷體" w:eastAsia="標楷體" w:hAnsi="標楷體"/>
          <w:b/>
          <w:color w:val="000000" w:themeColor="text1"/>
          <w:sz w:val="40"/>
          <w:szCs w:val="40"/>
          <w:shd w:val="clear" w:color="auto" w:fill="FFFFFF" w:themeFill="background1"/>
        </w:rPr>
        <w:t>屆第</w:t>
      </w:r>
      <w:r w:rsidR="00EA3528" w:rsidRPr="000D5F2A">
        <w:rPr>
          <w:rFonts w:ascii="標楷體" w:eastAsia="標楷體" w:hAnsi="標楷體" w:hint="eastAsia"/>
          <w:b/>
          <w:color w:val="000000" w:themeColor="text1"/>
          <w:sz w:val="40"/>
          <w:szCs w:val="40"/>
          <w:shd w:val="clear" w:color="auto" w:fill="FFFFFF" w:themeFill="background1"/>
        </w:rPr>
        <w:t>3</w:t>
      </w:r>
      <w:r w:rsidRPr="000D5F2A">
        <w:rPr>
          <w:rFonts w:ascii="標楷體" w:eastAsia="標楷體" w:hAnsi="標楷體"/>
          <w:b/>
          <w:color w:val="000000" w:themeColor="text1"/>
          <w:sz w:val="40"/>
          <w:szCs w:val="40"/>
          <w:shd w:val="clear" w:color="auto" w:fill="FFFFFF" w:themeFill="background1"/>
        </w:rPr>
        <w:t>會期司法及法制委員會會務報告</w:t>
      </w:r>
    </w:p>
    <w:p w14:paraId="55C582B7" w14:textId="38E37876" w:rsidR="00033DE8" w:rsidRPr="000D5F2A" w:rsidRDefault="00033DE8" w:rsidP="00A96DA7">
      <w:pPr>
        <w:tabs>
          <w:tab w:val="left" w:pos="284"/>
        </w:tabs>
        <w:spacing w:line="480" w:lineRule="exact"/>
        <w:jc w:val="center"/>
        <w:rPr>
          <w:rFonts w:ascii="標楷體" w:eastAsia="標楷體" w:hAnsi="標楷體"/>
          <w:color w:val="000000" w:themeColor="text1"/>
          <w:spacing w:val="-20"/>
          <w:sz w:val="32"/>
          <w:szCs w:val="32"/>
          <w:shd w:val="clear" w:color="auto" w:fill="FFFFFF" w:themeFill="background1"/>
        </w:rPr>
      </w:pPr>
      <w:proofErr w:type="gramStart"/>
      <w:r w:rsidRPr="000D5F2A">
        <w:rPr>
          <w:rFonts w:ascii="標楷體" w:eastAsia="標楷體" w:hAnsi="標楷體"/>
          <w:color w:val="000000" w:themeColor="text1"/>
          <w:spacing w:val="-20"/>
          <w:sz w:val="32"/>
          <w:szCs w:val="32"/>
          <w:shd w:val="clear" w:color="auto" w:fill="FFFFFF" w:themeFill="background1"/>
        </w:rPr>
        <w:t>（</w:t>
      </w:r>
      <w:proofErr w:type="gramEnd"/>
      <w:r w:rsidRPr="000D5F2A">
        <w:rPr>
          <w:rFonts w:ascii="標楷體" w:eastAsia="標楷體" w:hAnsi="標楷體" w:hint="eastAsia"/>
          <w:color w:val="000000" w:themeColor="text1"/>
          <w:spacing w:val="-20"/>
          <w:sz w:val="32"/>
          <w:szCs w:val="32"/>
          <w:shd w:val="clear" w:color="auto" w:fill="FFFFFF" w:themeFill="background1"/>
        </w:rPr>
        <w:t>本會期：</w:t>
      </w:r>
      <w:r w:rsidRPr="000D5F2A">
        <w:rPr>
          <w:rFonts w:ascii="標楷體" w:eastAsia="標楷體" w:hAnsi="標楷體"/>
          <w:color w:val="000000" w:themeColor="text1"/>
          <w:spacing w:val="-20"/>
          <w:sz w:val="32"/>
          <w:szCs w:val="32"/>
          <w:shd w:val="clear" w:color="auto" w:fill="FFFFFF" w:themeFill="background1"/>
        </w:rPr>
        <w:t>11</w:t>
      </w:r>
      <w:r w:rsidR="00EA3528" w:rsidRPr="000D5F2A">
        <w:rPr>
          <w:rFonts w:ascii="標楷體" w:eastAsia="標楷體" w:hAnsi="標楷體"/>
          <w:color w:val="000000" w:themeColor="text1"/>
          <w:spacing w:val="-20"/>
          <w:sz w:val="32"/>
          <w:szCs w:val="32"/>
          <w:shd w:val="clear" w:color="auto" w:fill="FFFFFF" w:themeFill="background1"/>
        </w:rPr>
        <w:t>4</w:t>
      </w:r>
      <w:r w:rsidRPr="000D5F2A">
        <w:rPr>
          <w:rFonts w:ascii="標楷體" w:eastAsia="標楷體" w:hAnsi="標楷體"/>
          <w:color w:val="000000" w:themeColor="text1"/>
          <w:spacing w:val="-20"/>
          <w:sz w:val="32"/>
          <w:szCs w:val="32"/>
          <w:shd w:val="clear" w:color="auto" w:fill="FFFFFF" w:themeFill="background1"/>
        </w:rPr>
        <w:t>年</w:t>
      </w:r>
      <w:r w:rsidR="00EA3528" w:rsidRPr="000D5F2A">
        <w:rPr>
          <w:rFonts w:ascii="標楷體" w:eastAsia="標楷體" w:hAnsi="標楷體" w:hint="eastAsia"/>
          <w:color w:val="000000" w:themeColor="text1"/>
          <w:spacing w:val="-20"/>
          <w:sz w:val="32"/>
          <w:szCs w:val="32"/>
          <w:shd w:val="clear" w:color="auto" w:fill="FFFFFF" w:themeFill="background1"/>
        </w:rPr>
        <w:t>2</w:t>
      </w:r>
      <w:r w:rsidRPr="000D5F2A">
        <w:rPr>
          <w:rFonts w:ascii="標楷體" w:eastAsia="標楷體" w:hAnsi="標楷體"/>
          <w:color w:val="000000" w:themeColor="text1"/>
          <w:spacing w:val="-20"/>
          <w:sz w:val="32"/>
          <w:szCs w:val="32"/>
          <w:shd w:val="clear" w:color="auto" w:fill="FFFFFF" w:themeFill="background1"/>
        </w:rPr>
        <w:t>月</w:t>
      </w:r>
      <w:r w:rsidR="00EA3528" w:rsidRPr="000D5F2A">
        <w:rPr>
          <w:rFonts w:ascii="標楷體" w:eastAsia="標楷體" w:hAnsi="標楷體" w:hint="eastAsia"/>
          <w:color w:val="000000" w:themeColor="text1"/>
          <w:spacing w:val="-20"/>
          <w:sz w:val="32"/>
          <w:szCs w:val="32"/>
          <w:shd w:val="clear" w:color="auto" w:fill="FFFFFF" w:themeFill="background1"/>
        </w:rPr>
        <w:t>1</w:t>
      </w:r>
      <w:r w:rsidR="00EA3528" w:rsidRPr="000D5F2A">
        <w:rPr>
          <w:rFonts w:ascii="標楷體" w:eastAsia="標楷體" w:hAnsi="標楷體"/>
          <w:color w:val="000000" w:themeColor="text1"/>
          <w:spacing w:val="-20"/>
          <w:sz w:val="32"/>
          <w:szCs w:val="32"/>
          <w:shd w:val="clear" w:color="auto" w:fill="FFFFFF" w:themeFill="background1"/>
        </w:rPr>
        <w:t>1</w:t>
      </w:r>
      <w:r w:rsidRPr="000D5F2A">
        <w:rPr>
          <w:rFonts w:ascii="標楷體" w:eastAsia="標楷體" w:hAnsi="標楷體" w:hint="eastAsia"/>
          <w:color w:val="000000" w:themeColor="text1"/>
          <w:spacing w:val="-20"/>
          <w:sz w:val="32"/>
          <w:szCs w:val="32"/>
          <w:shd w:val="clear" w:color="auto" w:fill="FFFFFF" w:themeFill="background1"/>
        </w:rPr>
        <w:t>日</w:t>
      </w:r>
      <w:r w:rsidRPr="000D5F2A">
        <w:rPr>
          <w:rFonts w:ascii="標楷體" w:eastAsia="標楷體" w:hAnsi="標楷體"/>
          <w:color w:val="000000" w:themeColor="text1"/>
          <w:spacing w:val="-20"/>
          <w:sz w:val="32"/>
          <w:szCs w:val="32"/>
          <w:shd w:val="clear" w:color="auto" w:fill="FFFFFF" w:themeFill="background1"/>
        </w:rPr>
        <w:t>至11</w:t>
      </w:r>
      <w:r w:rsidR="009121B2" w:rsidRPr="000D5F2A">
        <w:rPr>
          <w:rFonts w:ascii="標楷體" w:eastAsia="標楷體" w:hAnsi="標楷體"/>
          <w:color w:val="000000" w:themeColor="text1"/>
          <w:spacing w:val="-20"/>
          <w:sz w:val="32"/>
          <w:szCs w:val="32"/>
          <w:shd w:val="clear" w:color="auto" w:fill="FFFFFF" w:themeFill="background1"/>
        </w:rPr>
        <w:t>4</w:t>
      </w:r>
      <w:r w:rsidRPr="000D5F2A">
        <w:rPr>
          <w:rFonts w:ascii="標楷體" w:eastAsia="標楷體" w:hAnsi="標楷體"/>
          <w:color w:val="000000" w:themeColor="text1"/>
          <w:spacing w:val="-20"/>
          <w:sz w:val="32"/>
          <w:szCs w:val="32"/>
          <w:shd w:val="clear" w:color="auto" w:fill="FFFFFF" w:themeFill="background1"/>
        </w:rPr>
        <w:t>年</w:t>
      </w:r>
      <w:r w:rsidR="00017B1A" w:rsidRPr="000D5F2A">
        <w:rPr>
          <w:rFonts w:ascii="標楷體" w:eastAsia="標楷體" w:hAnsi="標楷體" w:hint="eastAsia"/>
          <w:color w:val="000000" w:themeColor="text1"/>
          <w:spacing w:val="-20"/>
          <w:sz w:val="32"/>
          <w:szCs w:val="32"/>
          <w:shd w:val="clear" w:color="auto" w:fill="FFFFFF" w:themeFill="background1"/>
        </w:rPr>
        <w:t>8</w:t>
      </w:r>
      <w:r w:rsidRPr="000D5F2A">
        <w:rPr>
          <w:rFonts w:ascii="標楷體" w:eastAsia="標楷體" w:hAnsi="標楷體" w:hint="eastAsia"/>
          <w:color w:val="000000" w:themeColor="text1"/>
          <w:spacing w:val="-20"/>
          <w:sz w:val="32"/>
          <w:szCs w:val="32"/>
          <w:shd w:val="clear" w:color="auto" w:fill="FFFFFF" w:themeFill="background1"/>
        </w:rPr>
        <w:t>月</w:t>
      </w:r>
      <w:r w:rsidR="00017B1A" w:rsidRPr="000D5F2A">
        <w:rPr>
          <w:rFonts w:ascii="標楷體" w:eastAsia="標楷體" w:hAnsi="標楷體"/>
          <w:color w:val="000000" w:themeColor="text1"/>
          <w:spacing w:val="-20"/>
          <w:sz w:val="32"/>
          <w:szCs w:val="32"/>
          <w:shd w:val="clear" w:color="auto" w:fill="FFFFFF" w:themeFill="background1"/>
        </w:rPr>
        <w:t>31</w:t>
      </w:r>
      <w:r w:rsidRPr="000D5F2A">
        <w:rPr>
          <w:rFonts w:ascii="標楷體" w:eastAsia="標楷體" w:hAnsi="標楷體" w:hint="eastAsia"/>
          <w:color w:val="000000" w:themeColor="text1"/>
          <w:spacing w:val="-20"/>
          <w:sz w:val="32"/>
          <w:szCs w:val="32"/>
          <w:shd w:val="clear" w:color="auto" w:fill="FFFFFF" w:themeFill="background1"/>
        </w:rPr>
        <w:t>日)</w:t>
      </w:r>
    </w:p>
    <w:p w14:paraId="7696AB6B" w14:textId="241EFFFC" w:rsidR="005B3B69" w:rsidRPr="000D5F2A" w:rsidRDefault="005B3B69" w:rsidP="00A96DA7">
      <w:pPr>
        <w:tabs>
          <w:tab w:val="left" w:pos="284"/>
        </w:tabs>
        <w:spacing w:line="480" w:lineRule="exact"/>
        <w:jc w:val="center"/>
        <w:rPr>
          <w:rFonts w:ascii="標楷體" w:eastAsia="標楷體" w:hAnsi="標楷體"/>
          <w:b/>
          <w:bCs/>
          <w:color w:val="000000" w:themeColor="text1"/>
          <w:spacing w:val="-20"/>
          <w:sz w:val="32"/>
          <w:szCs w:val="32"/>
          <w:shd w:val="clear" w:color="auto" w:fill="FFFFFF" w:themeFill="background1"/>
        </w:rPr>
      </w:pPr>
      <w:r w:rsidRPr="000D5F2A">
        <w:rPr>
          <w:rFonts w:ascii="標楷體" w:eastAsia="標楷體" w:hAnsi="標楷體" w:hint="eastAsia"/>
          <w:b/>
          <w:bCs/>
          <w:color w:val="000000" w:themeColor="text1"/>
          <w:spacing w:val="-20"/>
          <w:sz w:val="32"/>
          <w:szCs w:val="32"/>
          <w:shd w:val="clear" w:color="auto" w:fill="FFFFFF" w:themeFill="background1"/>
        </w:rPr>
        <w:t>目       次</w:t>
      </w:r>
    </w:p>
    <w:p w14:paraId="4C27D807" w14:textId="77FA062D" w:rsidR="00BF02E5" w:rsidRPr="00CC5F10" w:rsidRDefault="00033DE8" w:rsidP="00BF02E5">
      <w:pPr>
        <w:pStyle w:val="14"/>
        <w:rPr>
          <w:rFonts w:asciiTheme="minorHAnsi" w:eastAsiaTheme="minorEastAsia" w:hAnsiTheme="minorHAnsi" w:cstheme="minorBidi"/>
          <w:color w:val="000000" w:themeColor="text1"/>
          <w:sz w:val="24"/>
          <w:szCs w:val="22"/>
        </w:rPr>
      </w:pPr>
      <w:r w:rsidRPr="000D5F2A">
        <w:rPr>
          <w:rFonts w:ascii="Times New Roman" w:hAnsi="Times New Roman"/>
          <w:color w:val="000000" w:themeColor="text1"/>
          <w:spacing w:val="160"/>
          <w:shd w:val="clear" w:color="auto" w:fill="FFFFFF" w:themeFill="background1"/>
        </w:rPr>
        <w:fldChar w:fldCharType="begin"/>
      </w:r>
      <w:r w:rsidRPr="000D5F2A">
        <w:rPr>
          <w:rFonts w:ascii="Times New Roman" w:hAnsi="Times New Roman"/>
          <w:color w:val="000000" w:themeColor="text1"/>
          <w:spacing w:val="160"/>
          <w:shd w:val="clear" w:color="auto" w:fill="FFFFFF" w:themeFill="background1"/>
        </w:rPr>
        <w:instrText xml:space="preserve"> TOC \o "1-4" \h \z \u </w:instrText>
      </w:r>
      <w:r w:rsidRPr="000D5F2A">
        <w:rPr>
          <w:rFonts w:ascii="Times New Roman" w:hAnsi="Times New Roman"/>
          <w:color w:val="000000" w:themeColor="text1"/>
          <w:spacing w:val="160"/>
          <w:shd w:val="clear" w:color="auto" w:fill="FFFFFF" w:themeFill="background1"/>
        </w:rPr>
        <w:fldChar w:fldCharType="separate"/>
      </w:r>
      <w:hyperlink w:anchor="_Toc174974975" w:history="1">
        <w:r w:rsidR="00BF02E5" w:rsidRPr="00CC5F10">
          <w:rPr>
            <w:rStyle w:val="af5"/>
            <w:rFonts w:hint="eastAsia"/>
            <w:bCs/>
            <w:color w:val="000000" w:themeColor="text1"/>
            <w:kern w:val="52"/>
            <w:shd w:val="clear" w:color="auto" w:fill="FFFFFF" w:themeFill="background1"/>
          </w:rPr>
          <w:t>壹、組織及業務簡介</w:t>
        </w:r>
        <w:r w:rsidR="00BF02E5" w:rsidRPr="00CC5F10">
          <w:rPr>
            <w:webHidden/>
            <w:color w:val="000000" w:themeColor="text1"/>
          </w:rPr>
          <w:tab/>
        </w:r>
      </w:hyperlink>
      <w:r w:rsidR="002B27FC">
        <w:rPr>
          <w:rFonts w:hint="eastAsia"/>
          <w:color w:val="000000" w:themeColor="text1"/>
        </w:rPr>
        <w:t>1</w:t>
      </w:r>
    </w:p>
    <w:p w14:paraId="2F975132" w14:textId="4DCBE86E" w:rsidR="00BF02E5" w:rsidRPr="00CC5F10" w:rsidRDefault="004022E4" w:rsidP="005B4CCE">
      <w:pPr>
        <w:pStyle w:val="28"/>
        <w:rPr>
          <w:rFonts w:asciiTheme="minorHAnsi" w:eastAsiaTheme="minorEastAsia" w:hAnsiTheme="minorHAnsi" w:cstheme="minorBidi"/>
          <w:color w:val="000000" w:themeColor="text1"/>
          <w:sz w:val="24"/>
          <w:szCs w:val="22"/>
        </w:rPr>
      </w:pPr>
      <w:hyperlink w:anchor="_Toc174974976" w:history="1">
        <w:r w:rsidR="00BF02E5" w:rsidRPr="00CC5F10">
          <w:rPr>
            <w:rStyle w:val="af5"/>
            <w:rFonts w:hint="eastAsia"/>
            <w:color w:val="000000" w:themeColor="text1"/>
          </w:rPr>
          <w:t>一、組織</w:t>
        </w:r>
        <w:r w:rsidR="00BF02E5" w:rsidRPr="00CC5F10">
          <w:rPr>
            <w:webHidden/>
            <w:color w:val="000000" w:themeColor="text1"/>
          </w:rPr>
          <w:tab/>
        </w:r>
      </w:hyperlink>
      <w:r w:rsidR="002B27FC">
        <w:rPr>
          <w:rFonts w:hint="eastAsia"/>
          <w:color w:val="000000" w:themeColor="text1"/>
        </w:rPr>
        <w:t>1</w:t>
      </w:r>
    </w:p>
    <w:p w14:paraId="5B12BE09" w14:textId="22A09602" w:rsidR="00BF02E5" w:rsidRPr="00CC5F10" w:rsidRDefault="004022E4" w:rsidP="005B4CCE">
      <w:pPr>
        <w:pStyle w:val="39"/>
        <w:rPr>
          <w:rFonts w:asciiTheme="minorHAnsi" w:eastAsiaTheme="minorEastAsia" w:hAnsiTheme="minorHAnsi" w:cstheme="minorBidi"/>
          <w:color w:val="000000" w:themeColor="text1"/>
          <w:sz w:val="24"/>
          <w:szCs w:val="22"/>
        </w:rPr>
      </w:pPr>
      <w:hyperlink w:anchor="_Toc174974977" w:history="1">
        <w:r w:rsidR="00BF02E5" w:rsidRPr="00CC5F10">
          <w:rPr>
            <w:rStyle w:val="af5"/>
            <w:bCs/>
            <w:color w:val="000000" w:themeColor="text1"/>
            <w:shd w:val="clear" w:color="auto" w:fill="FFFFFF" w:themeFill="background1"/>
          </w:rPr>
          <w:t>(</w:t>
        </w:r>
        <w:r w:rsidR="00BF02E5" w:rsidRPr="00CC5F10">
          <w:rPr>
            <w:rStyle w:val="af5"/>
            <w:rFonts w:hint="eastAsia"/>
            <w:bCs/>
            <w:color w:val="000000" w:themeColor="text1"/>
            <w:shd w:val="clear" w:color="auto" w:fill="FFFFFF" w:themeFill="background1"/>
          </w:rPr>
          <w:t>一</w:t>
        </w:r>
        <w:r w:rsidR="00BF02E5" w:rsidRPr="00CC5F10">
          <w:rPr>
            <w:rStyle w:val="af5"/>
            <w:bCs/>
            <w:color w:val="000000" w:themeColor="text1"/>
            <w:shd w:val="clear" w:color="auto" w:fill="FFFFFF" w:themeFill="background1"/>
          </w:rPr>
          <w:t>)</w:t>
        </w:r>
        <w:r w:rsidR="00BF02E5" w:rsidRPr="00CC5F10">
          <w:rPr>
            <w:rStyle w:val="af5"/>
            <w:rFonts w:hint="eastAsia"/>
            <w:bCs/>
            <w:color w:val="000000" w:themeColor="text1"/>
            <w:shd w:val="clear" w:color="auto" w:fill="FFFFFF" w:themeFill="background1"/>
          </w:rPr>
          <w:t>本會期本會委員</w:t>
        </w:r>
        <w:r w:rsidR="00BF02E5" w:rsidRPr="00CC5F10">
          <w:rPr>
            <w:webHidden/>
            <w:color w:val="000000" w:themeColor="text1"/>
          </w:rPr>
          <w:tab/>
        </w:r>
      </w:hyperlink>
      <w:r w:rsidR="002B27FC">
        <w:rPr>
          <w:rFonts w:hint="eastAsia"/>
          <w:color w:val="000000" w:themeColor="text1"/>
        </w:rPr>
        <w:t>1</w:t>
      </w:r>
    </w:p>
    <w:p w14:paraId="7911350F" w14:textId="05A7A099" w:rsidR="00BF02E5" w:rsidRPr="00CC5F10" w:rsidRDefault="004022E4" w:rsidP="005B4CCE">
      <w:pPr>
        <w:pStyle w:val="39"/>
        <w:rPr>
          <w:rFonts w:asciiTheme="minorHAnsi" w:eastAsiaTheme="minorEastAsia" w:hAnsiTheme="minorHAnsi" w:cstheme="minorBidi"/>
          <w:color w:val="000000" w:themeColor="text1"/>
          <w:sz w:val="24"/>
          <w:szCs w:val="22"/>
        </w:rPr>
      </w:pPr>
      <w:hyperlink w:anchor="_Toc174974978" w:history="1">
        <w:r w:rsidR="00BF02E5" w:rsidRPr="00CC5F10">
          <w:rPr>
            <w:rStyle w:val="af5"/>
            <w:color w:val="000000" w:themeColor="text1"/>
            <w:shd w:val="clear" w:color="auto" w:fill="FFFFFF" w:themeFill="background1"/>
          </w:rPr>
          <w:t>(</w:t>
        </w:r>
        <w:r w:rsidR="00BF02E5" w:rsidRPr="00CC5F10">
          <w:rPr>
            <w:rStyle w:val="af5"/>
            <w:rFonts w:hint="eastAsia"/>
            <w:color w:val="000000" w:themeColor="text1"/>
            <w:shd w:val="clear" w:color="auto" w:fill="FFFFFF" w:themeFill="background1"/>
          </w:rPr>
          <w:t>二</w:t>
        </w:r>
        <w:r w:rsidR="00BF02E5" w:rsidRPr="00CC5F10">
          <w:rPr>
            <w:rStyle w:val="af5"/>
            <w:color w:val="000000" w:themeColor="text1"/>
            <w:shd w:val="clear" w:color="auto" w:fill="FFFFFF" w:themeFill="background1"/>
          </w:rPr>
          <w:t>)</w:t>
        </w:r>
        <w:r w:rsidR="00BF02E5" w:rsidRPr="00CC5F10">
          <w:rPr>
            <w:rStyle w:val="af5"/>
            <w:rFonts w:hint="eastAsia"/>
            <w:color w:val="000000" w:themeColor="text1"/>
            <w:shd w:val="clear" w:color="auto" w:fill="FFFFFF" w:themeFill="background1"/>
          </w:rPr>
          <w:t>本會期本會召集委員</w:t>
        </w:r>
        <w:r w:rsidR="00BF02E5" w:rsidRPr="00CC5F10">
          <w:rPr>
            <w:webHidden/>
            <w:color w:val="000000" w:themeColor="text1"/>
          </w:rPr>
          <w:tab/>
        </w:r>
      </w:hyperlink>
      <w:r w:rsidR="002B27FC">
        <w:rPr>
          <w:rFonts w:hint="eastAsia"/>
          <w:color w:val="000000" w:themeColor="text1"/>
        </w:rPr>
        <w:t>1</w:t>
      </w:r>
    </w:p>
    <w:p w14:paraId="242D7FD4" w14:textId="0AC8C735" w:rsidR="00BF02E5" w:rsidRPr="00CC5F10" w:rsidRDefault="004022E4" w:rsidP="005B4CCE">
      <w:pPr>
        <w:pStyle w:val="39"/>
        <w:rPr>
          <w:rFonts w:asciiTheme="minorHAnsi" w:eastAsiaTheme="minorEastAsia" w:hAnsiTheme="minorHAnsi" w:cstheme="minorBidi"/>
          <w:color w:val="000000" w:themeColor="text1"/>
          <w:sz w:val="24"/>
          <w:szCs w:val="22"/>
        </w:rPr>
      </w:pPr>
      <w:hyperlink w:anchor="_Toc174974979" w:history="1">
        <w:r w:rsidR="00BF02E5" w:rsidRPr="00CC5F10">
          <w:rPr>
            <w:rStyle w:val="af5"/>
            <w:color w:val="000000" w:themeColor="text1"/>
            <w:shd w:val="clear" w:color="auto" w:fill="FFFFFF" w:themeFill="background1"/>
          </w:rPr>
          <w:t>(</w:t>
        </w:r>
        <w:r w:rsidR="00BF02E5" w:rsidRPr="00CC5F10">
          <w:rPr>
            <w:rStyle w:val="af5"/>
            <w:rFonts w:hint="eastAsia"/>
            <w:color w:val="000000" w:themeColor="text1"/>
            <w:shd w:val="clear" w:color="auto" w:fill="FFFFFF" w:themeFill="background1"/>
          </w:rPr>
          <w:t>三</w:t>
        </w:r>
        <w:r w:rsidR="00BF02E5" w:rsidRPr="00CC5F10">
          <w:rPr>
            <w:rStyle w:val="af5"/>
            <w:color w:val="000000" w:themeColor="text1"/>
            <w:shd w:val="clear" w:color="auto" w:fill="FFFFFF" w:themeFill="background1"/>
          </w:rPr>
          <w:t>)</w:t>
        </w:r>
        <w:r w:rsidR="00BF02E5" w:rsidRPr="00CC5F10">
          <w:rPr>
            <w:rStyle w:val="af5"/>
            <w:rFonts w:hint="eastAsia"/>
            <w:color w:val="000000" w:themeColor="text1"/>
            <w:shd w:val="clear" w:color="auto" w:fill="FFFFFF" w:themeFill="background1"/>
          </w:rPr>
          <w:t>本會期擔任紀律委員會召集委員</w:t>
        </w:r>
        <w:r w:rsidR="00BF02E5" w:rsidRPr="00CC5F10">
          <w:rPr>
            <w:webHidden/>
            <w:color w:val="000000" w:themeColor="text1"/>
          </w:rPr>
          <w:tab/>
        </w:r>
      </w:hyperlink>
      <w:r w:rsidR="002B27FC">
        <w:rPr>
          <w:rFonts w:hint="eastAsia"/>
          <w:color w:val="000000" w:themeColor="text1"/>
        </w:rPr>
        <w:t>1</w:t>
      </w:r>
    </w:p>
    <w:p w14:paraId="008DB9C4" w14:textId="538EE384" w:rsidR="00BF02E5" w:rsidRPr="00CC5F10" w:rsidRDefault="004022E4" w:rsidP="005B4CCE">
      <w:pPr>
        <w:pStyle w:val="28"/>
        <w:rPr>
          <w:rFonts w:asciiTheme="minorHAnsi" w:eastAsiaTheme="minorEastAsia" w:hAnsiTheme="minorHAnsi" w:cstheme="minorBidi"/>
          <w:color w:val="000000" w:themeColor="text1"/>
          <w:sz w:val="24"/>
          <w:szCs w:val="22"/>
        </w:rPr>
      </w:pPr>
      <w:hyperlink w:anchor="_Toc174974980" w:history="1">
        <w:r w:rsidR="00BF02E5" w:rsidRPr="00CC5F10">
          <w:rPr>
            <w:rStyle w:val="af5"/>
            <w:rFonts w:hint="eastAsia"/>
            <w:color w:val="000000" w:themeColor="text1"/>
          </w:rPr>
          <w:t>二、業務簡介</w:t>
        </w:r>
        <w:r w:rsidR="00BF02E5" w:rsidRPr="00CC5F10">
          <w:rPr>
            <w:webHidden/>
            <w:color w:val="000000" w:themeColor="text1"/>
          </w:rPr>
          <w:tab/>
        </w:r>
      </w:hyperlink>
      <w:r w:rsidR="002B27FC">
        <w:rPr>
          <w:rFonts w:hint="eastAsia"/>
          <w:color w:val="000000" w:themeColor="text1"/>
        </w:rPr>
        <w:t>1</w:t>
      </w:r>
    </w:p>
    <w:p w14:paraId="581C4E32" w14:textId="2BBB1FB0" w:rsidR="00BF02E5" w:rsidRPr="00CC5F10" w:rsidRDefault="004022E4" w:rsidP="005B4CCE">
      <w:pPr>
        <w:pStyle w:val="39"/>
        <w:rPr>
          <w:rFonts w:asciiTheme="minorHAnsi" w:eastAsiaTheme="minorEastAsia" w:hAnsiTheme="minorHAnsi" w:cstheme="minorBidi"/>
          <w:color w:val="000000" w:themeColor="text1"/>
          <w:sz w:val="24"/>
          <w:szCs w:val="22"/>
        </w:rPr>
      </w:pPr>
      <w:hyperlink w:anchor="_Toc174974981" w:history="1">
        <w:r w:rsidR="00BF02E5" w:rsidRPr="00CC5F10">
          <w:rPr>
            <w:rStyle w:val="af5"/>
            <w:bCs/>
            <w:color w:val="000000" w:themeColor="text1"/>
            <w:shd w:val="clear" w:color="auto" w:fill="FFFFFF" w:themeFill="background1"/>
          </w:rPr>
          <w:t>(</w:t>
        </w:r>
        <w:r w:rsidR="00BF02E5" w:rsidRPr="00CC5F10">
          <w:rPr>
            <w:rStyle w:val="af5"/>
            <w:rFonts w:hint="eastAsia"/>
            <w:bCs/>
            <w:color w:val="000000" w:themeColor="text1"/>
            <w:shd w:val="clear" w:color="auto" w:fill="FFFFFF" w:themeFill="background1"/>
          </w:rPr>
          <w:t>一</w:t>
        </w:r>
        <w:r w:rsidR="00BF02E5" w:rsidRPr="00CC5F10">
          <w:rPr>
            <w:rStyle w:val="af5"/>
            <w:bCs/>
            <w:color w:val="000000" w:themeColor="text1"/>
            <w:shd w:val="clear" w:color="auto" w:fill="FFFFFF" w:themeFill="background1"/>
          </w:rPr>
          <w:t>)</w:t>
        </w:r>
        <w:r w:rsidR="00BF02E5" w:rsidRPr="00CC5F10">
          <w:rPr>
            <w:rStyle w:val="af5"/>
            <w:rFonts w:hint="eastAsia"/>
            <w:bCs/>
            <w:color w:val="000000" w:themeColor="text1"/>
            <w:shd w:val="clear" w:color="auto" w:fill="FFFFFF" w:themeFill="background1"/>
          </w:rPr>
          <w:t>依據</w:t>
        </w:r>
        <w:r w:rsidR="00BF02E5" w:rsidRPr="00CC5F10">
          <w:rPr>
            <w:webHidden/>
            <w:color w:val="000000" w:themeColor="text1"/>
          </w:rPr>
          <w:tab/>
        </w:r>
      </w:hyperlink>
      <w:r w:rsidR="002B27FC">
        <w:rPr>
          <w:rFonts w:hint="eastAsia"/>
          <w:color w:val="000000" w:themeColor="text1"/>
        </w:rPr>
        <w:t>1</w:t>
      </w:r>
    </w:p>
    <w:p w14:paraId="50F0C4A2" w14:textId="44BB6985" w:rsidR="00BF02E5" w:rsidRPr="00CC5F10" w:rsidRDefault="004022E4" w:rsidP="005B4CCE">
      <w:pPr>
        <w:pStyle w:val="39"/>
        <w:rPr>
          <w:rFonts w:asciiTheme="minorHAnsi" w:eastAsiaTheme="minorEastAsia" w:hAnsiTheme="minorHAnsi" w:cstheme="minorBidi"/>
          <w:color w:val="000000" w:themeColor="text1"/>
          <w:sz w:val="24"/>
          <w:szCs w:val="22"/>
        </w:rPr>
      </w:pPr>
      <w:hyperlink w:anchor="_Toc174974982" w:history="1">
        <w:r w:rsidR="00BF02E5" w:rsidRPr="00CC5F10">
          <w:rPr>
            <w:rStyle w:val="af5"/>
            <w:bCs/>
            <w:color w:val="000000" w:themeColor="text1"/>
            <w:shd w:val="clear" w:color="auto" w:fill="FFFFFF" w:themeFill="background1"/>
          </w:rPr>
          <w:t>(</w:t>
        </w:r>
        <w:r w:rsidR="00BF02E5" w:rsidRPr="00CC5F10">
          <w:rPr>
            <w:rStyle w:val="af5"/>
            <w:rFonts w:hint="eastAsia"/>
            <w:bCs/>
            <w:color w:val="000000" w:themeColor="text1"/>
            <w:shd w:val="clear" w:color="auto" w:fill="FFFFFF" w:themeFill="background1"/>
          </w:rPr>
          <w:t>二</w:t>
        </w:r>
        <w:r w:rsidR="00BF02E5" w:rsidRPr="00CC5F10">
          <w:rPr>
            <w:rStyle w:val="af5"/>
            <w:bCs/>
            <w:color w:val="000000" w:themeColor="text1"/>
            <w:shd w:val="clear" w:color="auto" w:fill="FFFFFF" w:themeFill="background1"/>
          </w:rPr>
          <w:t>)</w:t>
        </w:r>
        <w:r w:rsidR="00BF02E5" w:rsidRPr="00CC5F10">
          <w:rPr>
            <w:rStyle w:val="af5"/>
            <w:rFonts w:hint="eastAsia"/>
            <w:bCs/>
            <w:color w:val="000000" w:themeColor="text1"/>
            <w:shd w:val="clear" w:color="auto" w:fill="FFFFFF" w:themeFill="background1"/>
          </w:rPr>
          <w:t>職掌</w:t>
        </w:r>
        <w:r w:rsidR="00BF02E5" w:rsidRPr="00CC5F10">
          <w:rPr>
            <w:webHidden/>
            <w:color w:val="000000" w:themeColor="text1"/>
          </w:rPr>
          <w:tab/>
        </w:r>
      </w:hyperlink>
      <w:r w:rsidR="002B27FC">
        <w:rPr>
          <w:rFonts w:hint="eastAsia"/>
          <w:color w:val="000000" w:themeColor="text1"/>
        </w:rPr>
        <w:t>1</w:t>
      </w:r>
    </w:p>
    <w:p w14:paraId="3FB45271" w14:textId="64CBF133" w:rsidR="00BF02E5" w:rsidRPr="00CC5F10" w:rsidRDefault="004022E4" w:rsidP="00BF02E5">
      <w:pPr>
        <w:pStyle w:val="14"/>
        <w:rPr>
          <w:rFonts w:asciiTheme="minorHAnsi" w:eastAsiaTheme="minorEastAsia" w:hAnsiTheme="minorHAnsi" w:cstheme="minorBidi"/>
          <w:color w:val="000000" w:themeColor="text1"/>
          <w:sz w:val="24"/>
          <w:szCs w:val="22"/>
        </w:rPr>
      </w:pPr>
      <w:hyperlink w:anchor="_Toc174974983" w:history="1">
        <w:r w:rsidR="00BF02E5" w:rsidRPr="00CC5F10">
          <w:rPr>
            <w:rStyle w:val="af5"/>
            <w:rFonts w:hint="eastAsia"/>
            <w:bCs/>
            <w:color w:val="000000" w:themeColor="text1"/>
          </w:rPr>
          <w:t>貳、本會期會務概況</w:t>
        </w:r>
        <w:r w:rsidR="00BF02E5" w:rsidRPr="00CC5F10">
          <w:rPr>
            <w:webHidden/>
            <w:color w:val="000000" w:themeColor="text1"/>
          </w:rPr>
          <w:tab/>
        </w:r>
      </w:hyperlink>
      <w:r w:rsidR="002B27FC">
        <w:rPr>
          <w:rFonts w:hint="eastAsia"/>
          <w:color w:val="000000" w:themeColor="text1"/>
        </w:rPr>
        <w:t>3</w:t>
      </w:r>
    </w:p>
    <w:p w14:paraId="03CB9FDB" w14:textId="251D9C70" w:rsidR="00BF02E5" w:rsidRPr="00CC5F10" w:rsidRDefault="004022E4" w:rsidP="005B4CCE">
      <w:pPr>
        <w:pStyle w:val="28"/>
        <w:rPr>
          <w:rFonts w:asciiTheme="minorHAnsi" w:eastAsiaTheme="minorEastAsia" w:hAnsiTheme="minorHAnsi" w:cstheme="minorBidi"/>
          <w:color w:val="000000" w:themeColor="text1"/>
          <w:sz w:val="24"/>
          <w:szCs w:val="22"/>
        </w:rPr>
      </w:pPr>
      <w:hyperlink w:anchor="_Toc174974984" w:history="1">
        <w:r w:rsidR="00BF02E5" w:rsidRPr="00CC5F10">
          <w:rPr>
            <w:rStyle w:val="af5"/>
            <w:rFonts w:hint="eastAsia"/>
            <w:color w:val="000000" w:themeColor="text1"/>
          </w:rPr>
          <w:t>一、會務概況一覽表</w:t>
        </w:r>
        <w:r w:rsidR="00BF02E5" w:rsidRPr="00CC5F10">
          <w:rPr>
            <w:webHidden/>
            <w:color w:val="000000" w:themeColor="text1"/>
          </w:rPr>
          <w:tab/>
        </w:r>
      </w:hyperlink>
      <w:r w:rsidR="00D66941">
        <w:rPr>
          <w:rFonts w:hint="eastAsia"/>
          <w:color w:val="000000" w:themeColor="text1"/>
        </w:rPr>
        <w:t>3</w:t>
      </w:r>
    </w:p>
    <w:p w14:paraId="35C05021" w14:textId="355697FF" w:rsidR="00BF02E5" w:rsidRPr="00CC5F10" w:rsidRDefault="004022E4" w:rsidP="005B4CCE">
      <w:pPr>
        <w:pStyle w:val="28"/>
        <w:rPr>
          <w:rFonts w:asciiTheme="minorHAnsi" w:eastAsiaTheme="minorEastAsia" w:hAnsiTheme="minorHAnsi" w:cstheme="minorBidi"/>
          <w:color w:val="000000" w:themeColor="text1"/>
          <w:sz w:val="24"/>
          <w:szCs w:val="22"/>
        </w:rPr>
      </w:pPr>
      <w:hyperlink w:anchor="_Toc174974985" w:history="1">
        <w:r w:rsidR="00BF02E5" w:rsidRPr="00CC5F10">
          <w:rPr>
            <w:rStyle w:val="af5"/>
            <w:rFonts w:hint="eastAsia"/>
            <w:color w:val="000000" w:themeColor="text1"/>
            <w:shd w:val="clear" w:color="auto" w:fill="FFFFFF"/>
          </w:rPr>
          <w:t>二、公聽會</w:t>
        </w:r>
        <w:r w:rsidR="00BF02E5" w:rsidRPr="00CC5F10">
          <w:rPr>
            <w:webHidden/>
            <w:color w:val="000000" w:themeColor="text1"/>
          </w:rPr>
          <w:tab/>
        </w:r>
      </w:hyperlink>
      <w:r w:rsidR="00D66941">
        <w:rPr>
          <w:rFonts w:hint="eastAsia"/>
          <w:color w:val="000000" w:themeColor="text1"/>
        </w:rPr>
        <w:t>32</w:t>
      </w:r>
    </w:p>
    <w:p w14:paraId="62119C40" w14:textId="092FF13C" w:rsidR="00BF02E5" w:rsidRPr="00CC5F10" w:rsidRDefault="004022E4" w:rsidP="005B4CCE">
      <w:pPr>
        <w:pStyle w:val="28"/>
        <w:rPr>
          <w:rFonts w:asciiTheme="minorHAnsi" w:eastAsiaTheme="minorEastAsia" w:hAnsiTheme="minorHAnsi" w:cstheme="minorBidi"/>
          <w:color w:val="000000" w:themeColor="text1"/>
          <w:sz w:val="24"/>
          <w:szCs w:val="22"/>
        </w:rPr>
      </w:pPr>
      <w:hyperlink w:anchor="_Toc174974993" w:history="1">
        <w:r w:rsidR="00BF02E5" w:rsidRPr="00CC5F10">
          <w:rPr>
            <w:rStyle w:val="af5"/>
            <w:rFonts w:hint="eastAsia"/>
            <w:color w:val="000000" w:themeColor="text1"/>
          </w:rPr>
          <w:t>三、考察</w:t>
        </w:r>
        <w:r w:rsidR="005B3B69" w:rsidRPr="00CC5F10">
          <w:rPr>
            <w:rStyle w:val="af5"/>
            <w:rFonts w:hint="eastAsia"/>
            <w:color w:val="000000" w:themeColor="text1"/>
          </w:rPr>
          <w:t>(參訪)</w:t>
        </w:r>
        <w:r w:rsidR="00BF02E5" w:rsidRPr="00CC5F10">
          <w:rPr>
            <w:rStyle w:val="af5"/>
            <w:rFonts w:hint="eastAsia"/>
            <w:color w:val="000000" w:themeColor="text1"/>
          </w:rPr>
          <w:t>活動</w:t>
        </w:r>
        <w:r w:rsidR="00BF02E5" w:rsidRPr="00CC5F10">
          <w:rPr>
            <w:webHidden/>
            <w:color w:val="000000" w:themeColor="text1"/>
          </w:rPr>
          <w:tab/>
        </w:r>
      </w:hyperlink>
      <w:r w:rsidR="00D66941">
        <w:rPr>
          <w:rFonts w:hint="eastAsia"/>
          <w:color w:val="000000" w:themeColor="text1"/>
        </w:rPr>
        <w:t>36</w:t>
      </w:r>
    </w:p>
    <w:p w14:paraId="03B16D25" w14:textId="17EEF127" w:rsidR="00BF02E5" w:rsidRPr="00CC5F10" w:rsidRDefault="004022E4" w:rsidP="005B4CCE">
      <w:pPr>
        <w:pStyle w:val="28"/>
        <w:rPr>
          <w:rFonts w:asciiTheme="minorHAnsi" w:eastAsiaTheme="minorEastAsia" w:hAnsiTheme="minorHAnsi" w:cstheme="minorBidi"/>
          <w:color w:val="000000" w:themeColor="text1"/>
          <w:sz w:val="24"/>
          <w:szCs w:val="22"/>
        </w:rPr>
      </w:pPr>
      <w:hyperlink w:anchor="_Toc174974999" w:history="1">
        <w:r w:rsidR="00BF02E5" w:rsidRPr="00CC5F10">
          <w:rPr>
            <w:rStyle w:val="af5"/>
            <w:rFonts w:hint="eastAsia"/>
            <w:color w:val="000000" w:themeColor="text1"/>
          </w:rPr>
          <w:t>四、本會期本會各項議案審竣統計表</w:t>
        </w:r>
        <w:r w:rsidR="00BF02E5" w:rsidRPr="00CC5F10">
          <w:rPr>
            <w:webHidden/>
            <w:color w:val="000000" w:themeColor="text1"/>
          </w:rPr>
          <w:tab/>
        </w:r>
      </w:hyperlink>
      <w:r w:rsidR="00D66941">
        <w:rPr>
          <w:rFonts w:hint="eastAsia"/>
          <w:color w:val="000000" w:themeColor="text1"/>
        </w:rPr>
        <w:t>43</w:t>
      </w:r>
    </w:p>
    <w:p w14:paraId="48B4CE1A" w14:textId="33C43B56" w:rsidR="00BF02E5" w:rsidRPr="00CC5F10" w:rsidRDefault="004022E4" w:rsidP="005B4CCE">
      <w:pPr>
        <w:pStyle w:val="28"/>
        <w:rPr>
          <w:rFonts w:asciiTheme="minorHAnsi" w:eastAsiaTheme="minorEastAsia" w:hAnsiTheme="minorHAnsi" w:cstheme="minorBidi"/>
          <w:color w:val="000000" w:themeColor="text1"/>
          <w:sz w:val="24"/>
          <w:szCs w:val="22"/>
        </w:rPr>
      </w:pPr>
      <w:hyperlink w:anchor="_Toc174975000" w:history="1">
        <w:r w:rsidR="00BF02E5" w:rsidRPr="00CC5F10">
          <w:rPr>
            <w:rStyle w:val="af5"/>
            <w:rFonts w:hint="eastAsia"/>
            <w:color w:val="000000" w:themeColor="text1"/>
          </w:rPr>
          <w:t>五、各會期院會通過各項議案統計表</w:t>
        </w:r>
        <w:r w:rsidR="00BF02E5" w:rsidRPr="00CC5F10">
          <w:rPr>
            <w:webHidden/>
            <w:color w:val="000000" w:themeColor="text1"/>
          </w:rPr>
          <w:tab/>
        </w:r>
      </w:hyperlink>
      <w:r w:rsidR="00D66941">
        <w:rPr>
          <w:rFonts w:hint="eastAsia"/>
          <w:color w:val="000000" w:themeColor="text1"/>
        </w:rPr>
        <w:t>44</w:t>
      </w:r>
    </w:p>
    <w:bookmarkStart w:id="8" w:name="_Hlk188001839"/>
    <w:p w14:paraId="5B5394FC" w14:textId="4FBFABCD" w:rsidR="00BF02E5" w:rsidRPr="00CC5F10" w:rsidRDefault="007F6EA9" w:rsidP="00BF02E5">
      <w:pPr>
        <w:pStyle w:val="14"/>
        <w:rPr>
          <w:rFonts w:asciiTheme="minorHAnsi" w:eastAsiaTheme="minorEastAsia" w:hAnsiTheme="minorHAnsi" w:cstheme="minorBidi"/>
          <w:color w:val="000000" w:themeColor="text1"/>
          <w:sz w:val="24"/>
          <w:szCs w:val="22"/>
        </w:rPr>
      </w:pPr>
      <w:r w:rsidRPr="00CC5F10">
        <w:rPr>
          <w:color w:val="000000" w:themeColor="text1"/>
        </w:rPr>
        <w:fldChar w:fldCharType="begin"/>
      </w:r>
      <w:r w:rsidRPr="00CC5F10">
        <w:rPr>
          <w:color w:val="000000" w:themeColor="text1"/>
        </w:rPr>
        <w:instrText xml:space="preserve"> HYPERLINK \l "_Toc174975001" </w:instrText>
      </w:r>
      <w:r w:rsidRPr="00CC5F10">
        <w:rPr>
          <w:color w:val="000000" w:themeColor="text1"/>
        </w:rPr>
        <w:fldChar w:fldCharType="separate"/>
      </w:r>
      <w:r w:rsidR="00BF02E5" w:rsidRPr="00CC5F10">
        <w:rPr>
          <w:rStyle w:val="af5"/>
          <w:rFonts w:hint="eastAsia"/>
          <w:bCs/>
          <w:color w:val="000000" w:themeColor="text1"/>
          <w:kern w:val="52"/>
          <w:shd w:val="clear" w:color="auto" w:fill="FFFFFF" w:themeFill="background1"/>
        </w:rPr>
        <w:t>參、本會期審查</w:t>
      </w:r>
      <w:r w:rsidR="00BF02E5" w:rsidRPr="00CC5F10">
        <w:rPr>
          <w:rStyle w:val="af5"/>
          <w:bCs/>
          <w:color w:val="000000" w:themeColor="text1"/>
          <w:kern w:val="52"/>
          <w:shd w:val="clear" w:color="auto" w:fill="FFFFFF" w:themeFill="background1"/>
        </w:rPr>
        <w:t>(</w:t>
      </w:r>
      <w:r w:rsidR="00BF02E5" w:rsidRPr="00CC5F10">
        <w:rPr>
          <w:rStyle w:val="af5"/>
          <w:rFonts w:hint="eastAsia"/>
          <w:bCs/>
          <w:color w:val="000000" w:themeColor="text1"/>
          <w:kern w:val="52"/>
          <w:shd w:val="clear" w:color="auto" w:fill="FFFFFF" w:themeFill="background1"/>
        </w:rPr>
        <w:t>處理</w:t>
      </w:r>
      <w:r w:rsidR="00BF02E5" w:rsidRPr="00CC5F10">
        <w:rPr>
          <w:rStyle w:val="af5"/>
          <w:bCs/>
          <w:color w:val="000000" w:themeColor="text1"/>
          <w:kern w:val="52"/>
          <w:shd w:val="clear" w:color="auto" w:fill="FFFFFF" w:themeFill="background1"/>
        </w:rPr>
        <w:t>)</w:t>
      </w:r>
      <w:r w:rsidR="00BF02E5" w:rsidRPr="00CC5F10">
        <w:rPr>
          <w:rStyle w:val="af5"/>
          <w:rFonts w:hint="eastAsia"/>
          <w:bCs/>
          <w:color w:val="000000" w:themeColor="text1"/>
          <w:kern w:val="52"/>
          <w:shd w:val="clear" w:color="auto" w:fill="FFFFFF" w:themeFill="background1"/>
        </w:rPr>
        <w:t>完竣之議案</w:t>
      </w:r>
      <w:r w:rsidR="00405595" w:rsidRPr="00CC5F10">
        <w:rPr>
          <w:rStyle w:val="af5"/>
          <w:rFonts w:hint="eastAsia"/>
          <w:bCs/>
          <w:color w:val="000000" w:themeColor="text1"/>
          <w:kern w:val="52"/>
          <w:shd w:val="clear" w:color="auto" w:fill="FFFFFF" w:themeFill="background1"/>
        </w:rPr>
        <w:t>14</w:t>
      </w:r>
      <w:r w:rsidR="00843220" w:rsidRPr="00CC5F10">
        <w:rPr>
          <w:rStyle w:val="af5"/>
          <w:rFonts w:hint="eastAsia"/>
          <w:bCs/>
          <w:color w:val="000000" w:themeColor="text1"/>
          <w:kern w:val="52"/>
          <w:shd w:val="clear" w:color="auto" w:fill="FFFFFF" w:themeFill="background1"/>
        </w:rPr>
        <w:t>8</w:t>
      </w:r>
      <w:r w:rsidR="00BF02E5" w:rsidRPr="00CC5F10">
        <w:rPr>
          <w:rStyle w:val="af5"/>
          <w:rFonts w:hint="eastAsia"/>
          <w:bCs/>
          <w:color w:val="000000" w:themeColor="text1"/>
          <w:kern w:val="52"/>
          <w:shd w:val="clear" w:color="auto" w:fill="FFFFFF" w:themeFill="background1"/>
        </w:rPr>
        <w:t>案</w:t>
      </w:r>
      <w:r w:rsidR="00BF02E5" w:rsidRPr="00CC5F10">
        <w:rPr>
          <w:webHidden/>
          <w:color w:val="000000" w:themeColor="text1"/>
        </w:rPr>
        <w:tab/>
      </w:r>
      <w:r w:rsidRPr="00CC5F10">
        <w:rPr>
          <w:color w:val="000000" w:themeColor="text1"/>
        </w:rPr>
        <w:fldChar w:fldCharType="end"/>
      </w:r>
      <w:r w:rsidR="00D66941">
        <w:rPr>
          <w:rFonts w:hint="eastAsia"/>
          <w:color w:val="000000" w:themeColor="text1"/>
        </w:rPr>
        <w:t>45</w:t>
      </w:r>
    </w:p>
    <w:p w14:paraId="308763B6" w14:textId="23F0ABC6" w:rsidR="00BF02E5" w:rsidRPr="00D66941" w:rsidRDefault="004022E4" w:rsidP="001D2B75">
      <w:pPr>
        <w:pStyle w:val="28"/>
        <w:ind w:leftChars="178" w:left="757" w:hangingChars="118" w:hanging="330"/>
        <w:rPr>
          <w:rFonts w:asciiTheme="minorHAnsi" w:eastAsiaTheme="minorEastAsia" w:hAnsiTheme="minorHAnsi" w:cstheme="minorBidi"/>
          <w:sz w:val="24"/>
          <w:szCs w:val="22"/>
        </w:rPr>
      </w:pPr>
      <w:hyperlink w:anchor="_Toc174975002" w:history="1">
        <w:r w:rsidR="00BF02E5" w:rsidRPr="00CC5F10">
          <w:rPr>
            <w:rStyle w:val="af5"/>
            <w:rFonts w:hint="eastAsia"/>
            <w:color w:val="000000" w:themeColor="text1"/>
          </w:rPr>
          <w:t>［壹］法律案</w:t>
        </w:r>
        <w:r w:rsidR="007D3CA2" w:rsidRPr="00CC5F10">
          <w:rPr>
            <w:rStyle w:val="af5"/>
            <w:rFonts w:hint="eastAsia"/>
            <w:color w:val="000000" w:themeColor="text1"/>
          </w:rPr>
          <w:t>83</w:t>
        </w:r>
        <w:r w:rsidR="00BF02E5" w:rsidRPr="00CC5F10">
          <w:rPr>
            <w:rStyle w:val="af5"/>
            <w:rFonts w:hint="eastAsia"/>
            <w:color w:val="000000" w:themeColor="text1"/>
          </w:rPr>
          <w:t>案</w:t>
        </w:r>
        <w:r w:rsidR="00BF02E5" w:rsidRPr="00CC5F10">
          <w:rPr>
            <w:webHidden/>
            <w:color w:val="000000" w:themeColor="text1"/>
          </w:rPr>
          <w:tab/>
        </w:r>
      </w:hyperlink>
      <w:r w:rsidR="00D66941" w:rsidRPr="00D66941">
        <w:rPr>
          <w:rFonts w:hint="eastAsia"/>
        </w:rPr>
        <w:t>45</w:t>
      </w:r>
    </w:p>
    <w:p w14:paraId="550900A0" w14:textId="40965905" w:rsidR="00BF02E5" w:rsidRPr="00D66941" w:rsidRDefault="004022E4" w:rsidP="001D2B75">
      <w:pPr>
        <w:pStyle w:val="28"/>
        <w:ind w:leftChars="316" w:left="806"/>
        <w:rPr>
          <w:rFonts w:asciiTheme="minorHAnsi" w:eastAsiaTheme="minorEastAsia" w:hAnsiTheme="minorHAnsi" w:cstheme="minorBidi"/>
          <w:sz w:val="24"/>
          <w:szCs w:val="22"/>
        </w:rPr>
      </w:pPr>
      <w:hyperlink w:anchor="_Toc174975003" w:history="1">
        <w:r w:rsidR="00BF02E5" w:rsidRPr="00D66941">
          <w:rPr>
            <w:rStyle w:val="af5"/>
            <w:rFonts w:hint="eastAsia"/>
            <w:color w:val="auto"/>
            <w:u w:val="none"/>
          </w:rPr>
          <w:t>一、組織法</w:t>
        </w:r>
        <w:r w:rsidR="00405595" w:rsidRPr="00D66941">
          <w:rPr>
            <w:rStyle w:val="af5"/>
            <w:rFonts w:hint="eastAsia"/>
            <w:color w:val="auto"/>
            <w:u w:val="none"/>
          </w:rPr>
          <w:t>4</w:t>
        </w:r>
        <w:r w:rsidR="0093702A" w:rsidRPr="00D66941">
          <w:rPr>
            <w:rStyle w:val="af5"/>
            <w:rFonts w:hint="eastAsia"/>
            <w:color w:val="auto"/>
            <w:u w:val="none"/>
          </w:rPr>
          <w:t>2</w:t>
        </w:r>
        <w:r w:rsidR="00BF02E5" w:rsidRPr="00D66941">
          <w:rPr>
            <w:rStyle w:val="af5"/>
            <w:rFonts w:hint="eastAsia"/>
            <w:color w:val="auto"/>
            <w:u w:val="none"/>
          </w:rPr>
          <w:t>案</w:t>
        </w:r>
        <w:r w:rsidR="00BF02E5" w:rsidRPr="00D66941">
          <w:rPr>
            <w:rStyle w:val="af5"/>
            <w:webHidden/>
            <w:color w:val="auto"/>
            <w:u w:val="none"/>
          </w:rPr>
          <w:tab/>
        </w:r>
      </w:hyperlink>
      <w:r w:rsidR="00D66941" w:rsidRPr="00D66941">
        <w:rPr>
          <w:rStyle w:val="af5"/>
          <w:rFonts w:hint="eastAsia"/>
          <w:color w:val="auto"/>
          <w:u w:val="none"/>
        </w:rPr>
        <w:t>45</w:t>
      </w:r>
    </w:p>
    <w:p w14:paraId="5569ED37" w14:textId="10A473AC" w:rsidR="00BF02E5" w:rsidRPr="00D66941" w:rsidRDefault="00A63CF2" w:rsidP="005B4CCE">
      <w:pPr>
        <w:pStyle w:val="39"/>
      </w:pPr>
      <w:bookmarkStart w:id="9" w:name="_Hlk204262598"/>
      <w:r w:rsidRPr="00D66941">
        <w:rPr>
          <w:rFonts w:hint="eastAsia"/>
        </w:rPr>
        <w:t>(一)</w:t>
      </w:r>
      <w:hyperlink w:anchor="_Toc174975004" w:history="1">
        <w:r w:rsidRPr="00D66941">
          <w:rPr>
            <w:rStyle w:val="af5"/>
            <w:rFonts w:hint="eastAsia"/>
            <w:bCs/>
            <w:color w:val="auto"/>
            <w:u w:val="none"/>
            <w:shd w:val="clear" w:color="auto" w:fill="FFFFFF" w:themeFill="background1"/>
          </w:rPr>
          <w:t>經院會</w:t>
        </w:r>
        <w:r w:rsidR="0093702A" w:rsidRPr="00D66941">
          <w:rPr>
            <w:rStyle w:val="af5"/>
            <w:rFonts w:hint="eastAsia"/>
            <w:bCs/>
            <w:color w:val="auto"/>
            <w:u w:val="none"/>
            <w:shd w:val="clear" w:color="auto" w:fill="FFFFFF" w:themeFill="background1"/>
          </w:rPr>
          <w:t>通</w:t>
        </w:r>
        <w:r w:rsidRPr="00D66941">
          <w:rPr>
            <w:rStyle w:val="af5"/>
            <w:rFonts w:hint="eastAsia"/>
            <w:bCs/>
            <w:color w:val="auto"/>
            <w:u w:val="none"/>
            <w:shd w:val="clear" w:color="auto" w:fill="FFFFFF" w:themeFill="background1"/>
          </w:rPr>
          <w:t>過之議案19案</w:t>
        </w:r>
        <w:r w:rsidRPr="00D66941">
          <w:rPr>
            <w:webHidden/>
          </w:rPr>
          <w:tab/>
        </w:r>
      </w:hyperlink>
      <w:bookmarkEnd w:id="9"/>
      <w:r w:rsidR="00D66941" w:rsidRPr="00D66941">
        <w:rPr>
          <w:rFonts w:hint="eastAsia"/>
        </w:rPr>
        <w:t>45</w:t>
      </w:r>
    </w:p>
    <w:p w14:paraId="5A6E1ACC" w14:textId="75E4A680" w:rsidR="00541E0D" w:rsidRPr="00D66941" w:rsidRDefault="004022E4" w:rsidP="005B4CCE">
      <w:pPr>
        <w:pStyle w:val="39"/>
      </w:pPr>
      <w:hyperlink w:anchor="_Toc174975008" w:history="1">
        <w:r w:rsidR="00541E0D" w:rsidRPr="00D66941">
          <w:rPr>
            <w:rStyle w:val="af5"/>
            <w:rFonts w:hint="eastAsia"/>
            <w:bCs/>
            <w:color w:val="auto"/>
            <w:u w:val="none"/>
            <w:shd w:val="clear" w:color="auto" w:fill="FFFFFF" w:themeFill="background1"/>
          </w:rPr>
          <w:t>(二)待院會審議之議</w:t>
        </w:r>
        <w:r w:rsidR="00120E3D" w:rsidRPr="00D66941">
          <w:rPr>
            <w:rStyle w:val="af5"/>
            <w:rFonts w:hint="eastAsia"/>
            <w:bCs/>
            <w:color w:val="auto"/>
            <w:u w:val="none"/>
            <w:shd w:val="clear" w:color="auto" w:fill="FFFFFF" w:themeFill="background1"/>
          </w:rPr>
          <w:t>案</w:t>
        </w:r>
        <w:r w:rsidR="00541E0D" w:rsidRPr="00D66941">
          <w:rPr>
            <w:rStyle w:val="af5"/>
            <w:rFonts w:hint="eastAsia"/>
            <w:bCs/>
            <w:color w:val="auto"/>
            <w:u w:val="none"/>
            <w:shd w:val="clear" w:color="auto" w:fill="FFFFFF" w:themeFill="background1"/>
          </w:rPr>
          <w:t>2</w:t>
        </w:r>
        <w:r w:rsidR="0093702A" w:rsidRPr="00D66941">
          <w:rPr>
            <w:rStyle w:val="af5"/>
            <w:rFonts w:hint="eastAsia"/>
            <w:bCs/>
            <w:color w:val="auto"/>
            <w:u w:val="none"/>
            <w:shd w:val="clear" w:color="auto" w:fill="FFFFFF" w:themeFill="background1"/>
          </w:rPr>
          <w:t>3</w:t>
        </w:r>
        <w:r w:rsidR="00541E0D" w:rsidRPr="00D66941">
          <w:rPr>
            <w:rStyle w:val="af5"/>
            <w:rFonts w:hint="eastAsia"/>
            <w:bCs/>
            <w:color w:val="auto"/>
            <w:u w:val="none"/>
            <w:shd w:val="clear" w:color="auto" w:fill="FFFFFF" w:themeFill="background1"/>
          </w:rPr>
          <w:t>案</w:t>
        </w:r>
        <w:r w:rsidR="00541E0D" w:rsidRPr="00D66941">
          <w:rPr>
            <w:rStyle w:val="af5"/>
            <w:webHidden/>
            <w:color w:val="auto"/>
            <w:u w:val="none"/>
          </w:rPr>
          <w:tab/>
        </w:r>
      </w:hyperlink>
      <w:r w:rsidR="00D66941" w:rsidRPr="00D66941">
        <w:rPr>
          <w:rStyle w:val="af5"/>
          <w:rFonts w:hint="eastAsia"/>
          <w:color w:val="auto"/>
          <w:u w:val="none"/>
        </w:rPr>
        <w:t>48</w:t>
      </w:r>
    </w:p>
    <w:p w14:paraId="3E60E47B" w14:textId="752B5DDC" w:rsidR="003D7D95" w:rsidRPr="00D66941" w:rsidRDefault="004022E4" w:rsidP="005B4CCE">
      <w:pPr>
        <w:pStyle w:val="28"/>
        <w:rPr>
          <w:rStyle w:val="af5"/>
          <w:color w:val="auto"/>
          <w:u w:val="none"/>
        </w:rPr>
      </w:pPr>
      <w:hyperlink w:anchor="_Toc174975006" w:history="1">
        <w:r w:rsidR="003D7D95" w:rsidRPr="00D66941">
          <w:rPr>
            <w:rStyle w:val="af5"/>
            <w:rFonts w:hint="eastAsia"/>
            <w:color w:val="auto"/>
            <w:u w:val="none"/>
          </w:rPr>
          <w:t>二、作用法</w:t>
        </w:r>
        <w:bookmarkStart w:id="10" w:name="_Hlk204612696"/>
        <w:r w:rsidR="007D3CA2" w:rsidRPr="00D66941">
          <w:rPr>
            <w:rStyle w:val="af5"/>
            <w:rFonts w:hint="eastAsia"/>
            <w:color w:val="auto"/>
            <w:u w:val="none"/>
          </w:rPr>
          <w:t>41</w:t>
        </w:r>
        <w:bookmarkEnd w:id="10"/>
        <w:r w:rsidR="003D7D95" w:rsidRPr="00D66941">
          <w:rPr>
            <w:rStyle w:val="af5"/>
            <w:rFonts w:hint="eastAsia"/>
            <w:color w:val="auto"/>
            <w:u w:val="none"/>
          </w:rPr>
          <w:t>案</w:t>
        </w:r>
        <w:r w:rsidR="003D7D95" w:rsidRPr="00D66941">
          <w:rPr>
            <w:rStyle w:val="af5"/>
            <w:webHidden/>
            <w:color w:val="auto"/>
            <w:u w:val="none"/>
          </w:rPr>
          <w:tab/>
        </w:r>
      </w:hyperlink>
      <w:r w:rsidR="00D66941" w:rsidRPr="00D66941">
        <w:rPr>
          <w:rStyle w:val="af5"/>
          <w:rFonts w:hint="eastAsia"/>
          <w:color w:val="auto"/>
          <w:u w:val="none"/>
        </w:rPr>
        <w:t>50</w:t>
      </w:r>
    </w:p>
    <w:p w14:paraId="388F529C" w14:textId="31E26A9D" w:rsidR="003D7D95" w:rsidRPr="00D66941" w:rsidRDefault="004022E4" w:rsidP="005B4CCE">
      <w:pPr>
        <w:pStyle w:val="39"/>
      </w:pPr>
      <w:hyperlink w:anchor="_Toc174975007" w:history="1">
        <w:r w:rsidR="003D7D95" w:rsidRPr="00D66941">
          <w:rPr>
            <w:rFonts w:hint="eastAsia"/>
          </w:rPr>
          <w:t>(一)經院會通過之議案26案</w:t>
        </w:r>
        <w:r w:rsidR="003D7D95" w:rsidRPr="00D66941">
          <w:rPr>
            <w:webHidden/>
          </w:rPr>
          <w:tab/>
        </w:r>
      </w:hyperlink>
      <w:r w:rsidR="00D66941" w:rsidRPr="00D66941">
        <w:rPr>
          <w:rFonts w:hint="eastAsia"/>
        </w:rPr>
        <w:t>50</w:t>
      </w:r>
    </w:p>
    <w:p w14:paraId="7797FEFC" w14:textId="4567ABA9" w:rsidR="003D7D95" w:rsidRPr="00D66941" w:rsidRDefault="004022E4" w:rsidP="005B4CCE">
      <w:pPr>
        <w:pStyle w:val="39"/>
        <w:rPr>
          <w:rStyle w:val="af5"/>
          <w:bCs/>
          <w:color w:val="auto"/>
          <w:u w:val="none"/>
          <w:shd w:val="clear" w:color="auto" w:fill="FFFFFF" w:themeFill="background1"/>
        </w:rPr>
      </w:pPr>
      <w:hyperlink w:anchor="_Toc174975008" w:history="1">
        <w:r w:rsidR="003D7D95" w:rsidRPr="00D66941">
          <w:rPr>
            <w:rStyle w:val="af5"/>
            <w:rFonts w:hint="eastAsia"/>
            <w:bCs/>
            <w:color w:val="auto"/>
            <w:u w:val="none"/>
            <w:shd w:val="clear" w:color="auto" w:fill="FFFFFF" w:themeFill="background1"/>
          </w:rPr>
          <w:t>(二)待院會審議之議案</w:t>
        </w:r>
        <w:r w:rsidR="007D3CA2" w:rsidRPr="00D66941">
          <w:rPr>
            <w:rStyle w:val="af5"/>
            <w:rFonts w:hint="eastAsia"/>
            <w:bCs/>
            <w:color w:val="auto"/>
            <w:u w:val="none"/>
            <w:shd w:val="clear" w:color="auto" w:fill="FFFFFF" w:themeFill="background1"/>
          </w:rPr>
          <w:t>15</w:t>
        </w:r>
        <w:r w:rsidR="003D7D95" w:rsidRPr="00D66941">
          <w:rPr>
            <w:rStyle w:val="af5"/>
            <w:rFonts w:hint="eastAsia"/>
            <w:bCs/>
            <w:color w:val="auto"/>
            <w:u w:val="none"/>
            <w:shd w:val="clear" w:color="auto" w:fill="FFFFFF" w:themeFill="background1"/>
          </w:rPr>
          <w:t>案</w:t>
        </w:r>
        <w:r w:rsidR="003D7D95" w:rsidRPr="00D66941">
          <w:rPr>
            <w:rStyle w:val="af5"/>
            <w:bCs/>
            <w:webHidden/>
            <w:color w:val="auto"/>
            <w:u w:val="none"/>
            <w:shd w:val="clear" w:color="auto" w:fill="FFFFFF" w:themeFill="background1"/>
          </w:rPr>
          <w:tab/>
        </w:r>
      </w:hyperlink>
      <w:r w:rsidR="00D66941" w:rsidRPr="00D66941">
        <w:rPr>
          <w:rStyle w:val="af5"/>
          <w:rFonts w:hint="eastAsia"/>
          <w:bCs/>
          <w:color w:val="auto"/>
          <w:u w:val="none"/>
          <w:shd w:val="clear" w:color="auto" w:fill="FFFFFF" w:themeFill="background1"/>
        </w:rPr>
        <w:t>54</w:t>
      </w:r>
    </w:p>
    <w:p w14:paraId="3F7EA825" w14:textId="5FEED447" w:rsidR="00BF02E5" w:rsidRPr="000D5F2A" w:rsidRDefault="004022E4" w:rsidP="001D2B75">
      <w:pPr>
        <w:pStyle w:val="28"/>
        <w:ind w:leftChars="178" w:left="757" w:hangingChars="118" w:hanging="330"/>
      </w:pPr>
      <w:hyperlink w:anchor="_Toc174975009" w:history="1">
        <w:r w:rsidR="00BF02E5" w:rsidRPr="000D5F2A">
          <w:rPr>
            <w:rStyle w:val="af5"/>
            <w:rFonts w:hint="eastAsia"/>
            <w:color w:val="000000" w:themeColor="text1"/>
          </w:rPr>
          <w:t>［貳］預（決）算案</w:t>
        </w:r>
        <w:r w:rsidR="00F15DEF" w:rsidRPr="000D5F2A">
          <w:rPr>
            <w:rStyle w:val="af5"/>
            <w:rFonts w:hint="eastAsia"/>
            <w:color w:val="000000" w:themeColor="text1"/>
          </w:rPr>
          <w:t>5</w:t>
        </w:r>
        <w:r w:rsidR="003365BB">
          <w:rPr>
            <w:rStyle w:val="af5"/>
            <w:color w:val="000000" w:themeColor="text1"/>
          </w:rPr>
          <w:t>7</w:t>
        </w:r>
        <w:r w:rsidR="00BF02E5" w:rsidRPr="000D5F2A">
          <w:rPr>
            <w:rStyle w:val="af5"/>
            <w:rFonts w:hint="eastAsia"/>
            <w:color w:val="000000" w:themeColor="text1"/>
          </w:rPr>
          <w:t>案</w:t>
        </w:r>
        <w:r w:rsidR="00BF02E5" w:rsidRPr="000D5F2A">
          <w:rPr>
            <w:webHidden/>
          </w:rPr>
          <w:tab/>
        </w:r>
      </w:hyperlink>
      <w:r w:rsidR="0032184F">
        <w:rPr>
          <w:rFonts w:hint="eastAsia"/>
        </w:rPr>
        <w:t>57</w:t>
      </w:r>
    </w:p>
    <w:p w14:paraId="79055F6A" w14:textId="43910F80" w:rsidR="00BF02E5" w:rsidRPr="000D5F2A" w:rsidRDefault="00A85A33" w:rsidP="005B4CCE">
      <w:pPr>
        <w:pStyle w:val="28"/>
        <w:rPr>
          <w:color w:val="000000" w:themeColor="text1"/>
        </w:rPr>
      </w:pPr>
      <w:r>
        <w:rPr>
          <w:rFonts w:hint="eastAsia"/>
        </w:rPr>
        <w:t xml:space="preserve">  </w:t>
      </w:r>
      <w:r w:rsidR="00695D6F" w:rsidRPr="000D5F2A">
        <w:rPr>
          <w:rFonts w:hint="eastAsia"/>
        </w:rPr>
        <w:t>一、</w:t>
      </w:r>
      <w:hyperlink w:anchor="_Toc174975006" w:history="1"/>
      <w:bookmarkStart w:id="11" w:name="_Hlk189667168"/>
      <w:r w:rsidR="00E17DCE" w:rsidRPr="000D5F2A">
        <w:fldChar w:fldCharType="begin"/>
      </w:r>
      <w:r w:rsidR="00E17DCE" w:rsidRPr="000D5F2A">
        <w:instrText xml:space="preserve"> HYPERLINK \l "_Toc174975010" </w:instrText>
      </w:r>
      <w:r w:rsidR="00E17DCE" w:rsidRPr="000D5F2A">
        <w:fldChar w:fldCharType="separate"/>
      </w:r>
      <w:r w:rsidR="00BF02E5" w:rsidRPr="000D5F2A">
        <w:rPr>
          <w:rStyle w:val="af5"/>
          <w:rFonts w:hint="eastAsia"/>
          <w:color w:val="000000" w:themeColor="text1"/>
        </w:rPr>
        <w:t>預算凍結案</w:t>
      </w:r>
      <w:r w:rsidR="00E17DCE" w:rsidRPr="000D5F2A">
        <w:rPr>
          <w:rStyle w:val="af5"/>
          <w:rFonts w:hint="eastAsia"/>
          <w:color w:val="000000" w:themeColor="text1"/>
        </w:rPr>
        <w:t>5</w:t>
      </w:r>
      <w:r w:rsidR="003365BB">
        <w:rPr>
          <w:rStyle w:val="af5"/>
          <w:color w:val="000000" w:themeColor="text1"/>
        </w:rPr>
        <w:t>7</w:t>
      </w:r>
      <w:r w:rsidR="00BF02E5" w:rsidRPr="000D5F2A">
        <w:rPr>
          <w:rStyle w:val="af5"/>
          <w:rFonts w:hint="eastAsia"/>
          <w:color w:val="000000" w:themeColor="text1"/>
        </w:rPr>
        <w:t>案</w:t>
      </w:r>
      <w:r w:rsidR="00BF02E5" w:rsidRPr="000D5F2A">
        <w:rPr>
          <w:webHidden/>
          <w:color w:val="000000" w:themeColor="text1"/>
        </w:rPr>
        <w:tab/>
      </w:r>
      <w:r w:rsidR="00E17DCE" w:rsidRPr="000D5F2A">
        <w:rPr>
          <w:color w:val="000000" w:themeColor="text1"/>
        </w:rPr>
        <w:fldChar w:fldCharType="end"/>
      </w:r>
      <w:r w:rsidR="0032184F">
        <w:rPr>
          <w:rFonts w:hint="eastAsia"/>
          <w:color w:val="000000" w:themeColor="text1"/>
        </w:rPr>
        <w:t>57</w:t>
      </w:r>
    </w:p>
    <w:p w14:paraId="383B096F" w14:textId="0F3A6F61" w:rsidR="00D255C2" w:rsidRPr="000D5F2A" w:rsidRDefault="00D255C2" w:rsidP="005B4CCE">
      <w:pPr>
        <w:pStyle w:val="39"/>
      </w:pPr>
      <w:bookmarkStart w:id="12" w:name="_Hlk189749262"/>
      <w:bookmarkEnd w:id="11"/>
      <w:r w:rsidRPr="000D5F2A">
        <w:rPr>
          <w:rFonts w:hint="eastAsia"/>
        </w:rPr>
        <w:t>(</w:t>
      </w:r>
      <w:r w:rsidR="00695D6F" w:rsidRPr="000D5F2A">
        <w:rPr>
          <w:rFonts w:hint="eastAsia"/>
        </w:rPr>
        <w:t>一)</w:t>
      </w:r>
      <w:hyperlink w:anchor="_Toc174975007" w:history="1">
        <w:r w:rsidRPr="000D5F2A">
          <w:rPr>
            <w:rStyle w:val="af5"/>
            <w:rFonts w:hint="eastAsia"/>
            <w:bCs/>
            <w:color w:val="000000" w:themeColor="text1"/>
            <w:shd w:val="clear" w:color="auto" w:fill="FFFFFF" w:themeFill="background1"/>
          </w:rPr>
          <w:t>經院會通過之議案5</w:t>
        </w:r>
        <w:r w:rsidR="003365BB">
          <w:rPr>
            <w:rStyle w:val="af5"/>
            <w:bCs/>
            <w:color w:val="000000" w:themeColor="text1"/>
            <w:shd w:val="clear" w:color="auto" w:fill="FFFFFF" w:themeFill="background1"/>
          </w:rPr>
          <w:t>7</w:t>
        </w:r>
        <w:r w:rsidRPr="000D5F2A">
          <w:rPr>
            <w:rStyle w:val="af5"/>
            <w:rFonts w:hint="eastAsia"/>
            <w:bCs/>
            <w:color w:val="000000" w:themeColor="text1"/>
            <w:shd w:val="clear" w:color="auto" w:fill="FFFFFF" w:themeFill="background1"/>
          </w:rPr>
          <w:t>案</w:t>
        </w:r>
        <w:r w:rsidRPr="000D5F2A">
          <w:rPr>
            <w:webHidden/>
          </w:rPr>
          <w:tab/>
        </w:r>
      </w:hyperlink>
      <w:r w:rsidR="0032184F">
        <w:rPr>
          <w:rFonts w:hint="eastAsia"/>
        </w:rPr>
        <w:t>57</w:t>
      </w:r>
    </w:p>
    <w:p w14:paraId="4BE5AA3C" w14:textId="09667352" w:rsidR="00D255C2" w:rsidRPr="000D5F2A" w:rsidRDefault="008547AE" w:rsidP="005B4CCE">
      <w:pPr>
        <w:pStyle w:val="39"/>
        <w:rPr>
          <w:rStyle w:val="af5"/>
          <w:bCs/>
          <w:color w:val="000000" w:themeColor="text1"/>
          <w:u w:val="none"/>
          <w:shd w:val="clear" w:color="auto" w:fill="FFFFFF" w:themeFill="background1"/>
        </w:rPr>
      </w:pPr>
      <w:r>
        <w:rPr>
          <w:rStyle w:val="af5"/>
          <w:rFonts w:hint="eastAsia"/>
          <w:bCs/>
          <w:color w:val="000000" w:themeColor="text1"/>
          <w:u w:val="none"/>
          <w:shd w:val="clear" w:color="auto" w:fill="FFFFFF" w:themeFill="background1"/>
        </w:rPr>
        <w:t xml:space="preserve">   </w:t>
      </w:r>
      <w:r w:rsidR="00D255C2" w:rsidRPr="000D5F2A">
        <w:rPr>
          <w:rStyle w:val="af5"/>
          <w:bCs/>
          <w:color w:val="000000" w:themeColor="text1"/>
          <w:u w:val="none"/>
          <w:shd w:val="clear" w:color="auto" w:fill="FFFFFF" w:themeFill="background1"/>
        </w:rPr>
        <w:t>1.總統府(</w:t>
      </w:r>
      <w:r w:rsidR="00D255C2" w:rsidRPr="000D5F2A">
        <w:rPr>
          <w:rStyle w:val="af5"/>
          <w:rFonts w:hint="eastAsia"/>
          <w:bCs/>
          <w:color w:val="000000" w:themeColor="text1"/>
          <w:u w:val="none"/>
          <w:shd w:val="clear" w:color="auto" w:fill="FFFFFF" w:themeFill="background1"/>
        </w:rPr>
        <w:t>含</w:t>
      </w:r>
      <w:r w:rsidR="00D255C2" w:rsidRPr="000D5F2A">
        <w:rPr>
          <w:rStyle w:val="af5"/>
          <w:bCs/>
          <w:color w:val="000000" w:themeColor="text1"/>
          <w:u w:val="none"/>
          <w:shd w:val="clear" w:color="auto" w:fill="FFFFFF" w:themeFill="background1"/>
        </w:rPr>
        <w:t>國家安全</w:t>
      </w:r>
      <w:r w:rsidR="0093702A" w:rsidRPr="000D5F2A">
        <w:rPr>
          <w:rStyle w:val="af5"/>
          <w:rFonts w:hint="eastAsia"/>
          <w:bCs/>
          <w:color w:val="000000" w:themeColor="text1"/>
          <w:u w:val="none"/>
          <w:shd w:val="clear" w:color="auto" w:fill="FFFFFF" w:themeFill="background1"/>
        </w:rPr>
        <w:t>會</w:t>
      </w:r>
      <w:r w:rsidR="00D255C2" w:rsidRPr="000D5F2A">
        <w:rPr>
          <w:rStyle w:val="af5"/>
          <w:bCs/>
          <w:color w:val="000000" w:themeColor="text1"/>
          <w:u w:val="none"/>
          <w:shd w:val="clear" w:color="auto" w:fill="FFFFFF" w:themeFill="background1"/>
        </w:rPr>
        <w:t>議)</w:t>
      </w:r>
      <w:r w:rsidR="003365BB">
        <w:rPr>
          <w:rStyle w:val="af5"/>
          <w:bCs/>
          <w:color w:val="000000" w:themeColor="text1"/>
          <w:u w:val="none"/>
          <w:shd w:val="clear" w:color="auto" w:fill="FFFFFF" w:themeFill="background1"/>
        </w:rPr>
        <w:t>9</w:t>
      </w:r>
      <w:r w:rsidR="00D255C2" w:rsidRPr="000D5F2A">
        <w:rPr>
          <w:rStyle w:val="af5"/>
          <w:bCs/>
          <w:color w:val="000000" w:themeColor="text1"/>
          <w:u w:val="none"/>
          <w:shd w:val="clear" w:color="auto" w:fill="FFFFFF" w:themeFill="background1"/>
        </w:rPr>
        <w:t>案</w:t>
      </w:r>
      <w:r w:rsidR="00872BE3" w:rsidRPr="00872BE3">
        <w:rPr>
          <w:webHidden/>
          <w:shd w:val="clear" w:color="auto" w:fill="FFFFFF" w:themeFill="background1"/>
        </w:rPr>
        <w:tab/>
      </w:r>
      <w:r w:rsidR="00D255C2" w:rsidRPr="000D5F2A">
        <w:rPr>
          <w:rStyle w:val="af5"/>
          <w:bCs/>
          <w:color w:val="000000" w:themeColor="text1"/>
          <w:u w:val="none"/>
          <w:shd w:val="clear" w:color="auto" w:fill="FFFFFF" w:themeFill="background1"/>
        </w:rPr>
        <w:t>………………………</w:t>
      </w:r>
      <w:r w:rsidR="0032184F">
        <w:rPr>
          <w:rStyle w:val="af5"/>
          <w:rFonts w:hint="eastAsia"/>
          <w:bCs/>
          <w:color w:val="000000" w:themeColor="text1"/>
          <w:u w:val="none"/>
          <w:shd w:val="clear" w:color="auto" w:fill="FFFFFF" w:themeFill="background1"/>
        </w:rPr>
        <w:t>57</w:t>
      </w:r>
    </w:p>
    <w:p w14:paraId="1D2A5DE2" w14:textId="55B66529" w:rsidR="008547AE" w:rsidRPr="000D5F2A" w:rsidRDefault="008547AE" w:rsidP="005B4CCE">
      <w:pPr>
        <w:pStyle w:val="39"/>
      </w:pPr>
      <w:bookmarkStart w:id="13" w:name="_Hlk189658200"/>
      <w:bookmarkEnd w:id="12"/>
      <w:r>
        <w:rPr>
          <w:rFonts w:hint="eastAsia"/>
        </w:rPr>
        <w:t xml:space="preserve">   </w:t>
      </w:r>
      <w:r w:rsidRPr="000D5F2A">
        <w:rPr>
          <w:rFonts w:hint="eastAsia"/>
        </w:rPr>
        <w:t>2.</w:t>
      </w:r>
      <w:hyperlink w:anchor="_Toc174975011" w:history="1">
        <w:r w:rsidRPr="000D5F2A">
          <w:rPr>
            <w:rStyle w:val="af5"/>
            <w:rFonts w:hint="eastAsia"/>
            <w:bCs/>
            <w:color w:val="000000" w:themeColor="text1"/>
            <w:shd w:val="clear" w:color="auto" w:fill="FFFFFF" w:themeFill="background1"/>
          </w:rPr>
          <w:t>行政院29</w:t>
        </w:r>
        <w:r w:rsidRPr="000D5F2A">
          <w:rPr>
            <w:rStyle w:val="af5"/>
            <w:rFonts w:hint="eastAsia"/>
            <w:color w:val="000000" w:themeColor="text1"/>
            <w:shd w:val="clear" w:color="auto" w:fill="FFFFFF" w:themeFill="background1"/>
          </w:rPr>
          <w:t>案</w:t>
        </w:r>
        <w:r w:rsidRPr="000D5F2A">
          <w:rPr>
            <w:webHidden/>
          </w:rPr>
          <w:tab/>
        </w:r>
      </w:hyperlink>
      <w:r w:rsidR="0032184F">
        <w:rPr>
          <w:rFonts w:hint="eastAsia"/>
        </w:rPr>
        <w:t>58</w:t>
      </w:r>
    </w:p>
    <w:p w14:paraId="7D605F25" w14:textId="4D537E12" w:rsidR="008547AE" w:rsidRPr="000D5F2A" w:rsidRDefault="008547AE" w:rsidP="005B4CCE">
      <w:pPr>
        <w:pStyle w:val="39"/>
      </w:pPr>
      <w:r>
        <w:rPr>
          <w:rFonts w:hint="eastAsia"/>
        </w:rPr>
        <w:t xml:space="preserve">   </w:t>
      </w:r>
      <w:r w:rsidRPr="000D5F2A">
        <w:rPr>
          <w:rFonts w:hint="eastAsia"/>
        </w:rPr>
        <w:t>3.</w:t>
      </w:r>
      <w:r w:rsidRPr="000D5F2A">
        <w:rPr>
          <w:rStyle w:val="af5"/>
          <w:rFonts w:hint="eastAsia"/>
          <w:bCs/>
          <w:color w:val="000000" w:themeColor="text1"/>
          <w:u w:val="none"/>
          <w:shd w:val="clear" w:color="auto" w:fill="FFFFFF" w:themeFill="background1"/>
        </w:rPr>
        <w:t>司法</w:t>
      </w:r>
      <w:r w:rsidRPr="000D5F2A">
        <w:rPr>
          <w:rFonts w:hint="eastAsia"/>
        </w:rPr>
        <w:t>院10案</w:t>
      </w:r>
      <w:r w:rsidR="00872BE3" w:rsidRPr="00872BE3">
        <w:rPr>
          <w:webHidden/>
        </w:rPr>
        <w:tab/>
      </w:r>
      <w:r w:rsidRPr="000D5F2A">
        <w:t>……………………………………………</w:t>
      </w:r>
      <w:r w:rsidR="0032184F">
        <w:rPr>
          <w:rFonts w:hint="eastAsia"/>
        </w:rPr>
        <w:t>63</w:t>
      </w:r>
    </w:p>
    <w:bookmarkEnd w:id="13"/>
    <w:p w14:paraId="1C9AFCB6" w14:textId="1C61F64C" w:rsidR="00BF02E5" w:rsidRPr="000D5F2A" w:rsidRDefault="008547AE" w:rsidP="005B4CCE">
      <w:pPr>
        <w:pStyle w:val="39"/>
        <w:rPr>
          <w:rFonts w:asciiTheme="minorHAnsi" w:eastAsiaTheme="minorEastAsia" w:hAnsiTheme="minorHAnsi" w:cstheme="minorBidi"/>
          <w:sz w:val="24"/>
          <w:szCs w:val="22"/>
        </w:rPr>
      </w:pPr>
      <w:r>
        <w:rPr>
          <w:rFonts w:hint="eastAsia"/>
        </w:rPr>
        <w:t xml:space="preserve">   </w:t>
      </w:r>
      <w:r w:rsidR="00F15DEF" w:rsidRPr="000D5F2A">
        <w:rPr>
          <w:rFonts w:hint="eastAsia"/>
        </w:rPr>
        <w:t>4</w:t>
      </w:r>
      <w:hyperlink w:anchor="_Toc174975012" w:history="1">
        <w:r w:rsidR="0014405B" w:rsidRPr="000D5F2A">
          <w:rPr>
            <w:rStyle w:val="af5"/>
            <w:rFonts w:hint="eastAsia"/>
            <w:bCs/>
            <w:color w:val="000000" w:themeColor="text1"/>
            <w:shd w:val="clear" w:color="auto" w:fill="FFFFFF" w:themeFill="background1"/>
          </w:rPr>
          <w:t>.</w:t>
        </w:r>
        <w:r w:rsidR="00A66D6E" w:rsidRPr="000D5F2A">
          <w:rPr>
            <w:rStyle w:val="af5"/>
            <w:rFonts w:hint="eastAsia"/>
            <w:bCs/>
            <w:color w:val="000000" w:themeColor="text1"/>
            <w:shd w:val="clear" w:color="auto" w:fill="FFFFFF" w:themeFill="background1"/>
          </w:rPr>
          <w:t>考試院</w:t>
        </w:r>
        <w:r w:rsidR="00F15DEF" w:rsidRPr="000D5F2A">
          <w:rPr>
            <w:rStyle w:val="af5"/>
            <w:rFonts w:hint="eastAsia"/>
            <w:bCs/>
            <w:color w:val="000000" w:themeColor="text1"/>
            <w:shd w:val="clear" w:color="auto" w:fill="FFFFFF" w:themeFill="background1"/>
          </w:rPr>
          <w:t>8</w:t>
        </w:r>
        <w:r w:rsidR="00BF02E5" w:rsidRPr="000D5F2A">
          <w:rPr>
            <w:rStyle w:val="af5"/>
            <w:rFonts w:hint="eastAsia"/>
            <w:bCs/>
            <w:color w:val="000000" w:themeColor="text1"/>
            <w:shd w:val="clear" w:color="auto" w:fill="FFFFFF" w:themeFill="background1"/>
          </w:rPr>
          <w:t>案</w:t>
        </w:r>
        <w:r w:rsidR="00BF02E5" w:rsidRPr="000D5F2A">
          <w:rPr>
            <w:webHidden/>
          </w:rPr>
          <w:tab/>
        </w:r>
      </w:hyperlink>
      <w:r w:rsidR="0032184F">
        <w:rPr>
          <w:rFonts w:hint="eastAsia"/>
        </w:rPr>
        <w:t>64</w:t>
      </w:r>
    </w:p>
    <w:p w14:paraId="00DD885F" w14:textId="30A50669" w:rsidR="00BF02E5" w:rsidRPr="000D5F2A" w:rsidRDefault="008547AE" w:rsidP="005B4CCE">
      <w:pPr>
        <w:pStyle w:val="39"/>
        <w:rPr>
          <w:color w:val="000000" w:themeColor="text1"/>
        </w:rPr>
      </w:pPr>
      <w:r>
        <w:rPr>
          <w:rFonts w:hint="eastAsia"/>
        </w:rPr>
        <w:t xml:space="preserve">   </w:t>
      </w:r>
      <w:r w:rsidR="00F15DEF" w:rsidRPr="000D5F2A">
        <w:rPr>
          <w:rFonts w:hint="eastAsia"/>
        </w:rPr>
        <w:t>5</w:t>
      </w:r>
      <w:hyperlink w:anchor="_Toc174975013" w:history="1">
        <w:r w:rsidR="0014405B" w:rsidRPr="000D5F2A">
          <w:rPr>
            <w:rStyle w:val="af5"/>
            <w:rFonts w:hint="eastAsia"/>
            <w:bCs/>
            <w:color w:val="000000" w:themeColor="text1"/>
            <w:shd w:val="clear" w:color="auto" w:fill="FFFFFF" w:themeFill="background1"/>
          </w:rPr>
          <w:t>.</w:t>
        </w:r>
        <w:r w:rsidR="00A66D6E" w:rsidRPr="000D5F2A">
          <w:rPr>
            <w:rStyle w:val="af5"/>
            <w:rFonts w:hint="eastAsia"/>
            <w:bCs/>
            <w:color w:val="000000" w:themeColor="text1"/>
            <w:shd w:val="clear" w:color="auto" w:fill="FFFFFF" w:themeFill="background1"/>
          </w:rPr>
          <w:t>監察院</w:t>
        </w:r>
        <w:r w:rsidR="00F15DEF" w:rsidRPr="000D5F2A">
          <w:rPr>
            <w:rStyle w:val="af5"/>
            <w:rFonts w:hint="eastAsia"/>
            <w:bCs/>
            <w:color w:val="000000" w:themeColor="text1"/>
            <w:shd w:val="clear" w:color="auto" w:fill="FFFFFF" w:themeFill="background1"/>
          </w:rPr>
          <w:t>1</w:t>
        </w:r>
        <w:r w:rsidR="00BF02E5" w:rsidRPr="000D5F2A">
          <w:rPr>
            <w:rStyle w:val="af5"/>
            <w:rFonts w:hint="eastAsia"/>
            <w:color w:val="000000" w:themeColor="text1"/>
            <w:shd w:val="clear" w:color="auto" w:fill="FFFFFF" w:themeFill="background1"/>
          </w:rPr>
          <w:t>案</w:t>
        </w:r>
        <w:r w:rsidR="00BF02E5" w:rsidRPr="000D5F2A">
          <w:rPr>
            <w:webHidden/>
            <w:color w:val="000000" w:themeColor="text1"/>
          </w:rPr>
          <w:tab/>
        </w:r>
      </w:hyperlink>
      <w:r w:rsidR="0032184F">
        <w:rPr>
          <w:rFonts w:hint="eastAsia"/>
          <w:color w:val="000000" w:themeColor="text1"/>
        </w:rPr>
        <w:t>65</w:t>
      </w:r>
    </w:p>
    <w:bookmarkStart w:id="14" w:name="_Hlk204350915"/>
    <w:p w14:paraId="4DC5451B" w14:textId="2F73DD1B" w:rsidR="00BF02E5" w:rsidRPr="000D5F2A" w:rsidRDefault="00563647" w:rsidP="001D2B75">
      <w:pPr>
        <w:pStyle w:val="28"/>
        <w:ind w:leftChars="178" w:left="757" w:hangingChars="118" w:hanging="330"/>
        <w:rPr>
          <w:color w:val="000000" w:themeColor="text1"/>
        </w:rPr>
      </w:pPr>
      <w:r w:rsidRPr="000D5F2A">
        <w:fldChar w:fldCharType="begin"/>
      </w:r>
      <w:r w:rsidRPr="000D5F2A">
        <w:instrText xml:space="preserve"> HYPERLINK \l "_Toc174975014" </w:instrText>
      </w:r>
      <w:r w:rsidRPr="000D5F2A">
        <w:fldChar w:fldCharType="separate"/>
      </w:r>
      <w:r w:rsidR="00BF02E5" w:rsidRPr="000D5F2A">
        <w:rPr>
          <w:rStyle w:val="af5"/>
          <w:rFonts w:hint="eastAsia"/>
          <w:color w:val="000000" w:themeColor="text1"/>
        </w:rPr>
        <w:t>［參］行政命令案</w:t>
      </w:r>
      <w:r w:rsidR="00120E3D">
        <w:rPr>
          <w:rStyle w:val="af5"/>
          <w:rFonts w:hint="eastAsia"/>
          <w:color w:val="000000" w:themeColor="text1"/>
        </w:rPr>
        <w:t>7</w:t>
      </w:r>
      <w:r w:rsidR="00BF02E5" w:rsidRPr="000D5F2A">
        <w:rPr>
          <w:rStyle w:val="af5"/>
          <w:rFonts w:hint="eastAsia"/>
          <w:color w:val="000000" w:themeColor="text1"/>
        </w:rPr>
        <w:t>案</w:t>
      </w:r>
      <w:r w:rsidR="00BF02E5" w:rsidRPr="000D5F2A">
        <w:rPr>
          <w:webHidden/>
          <w:color w:val="000000" w:themeColor="text1"/>
        </w:rPr>
        <w:tab/>
      </w:r>
      <w:r w:rsidRPr="000D5F2A">
        <w:rPr>
          <w:color w:val="000000" w:themeColor="text1"/>
        </w:rPr>
        <w:fldChar w:fldCharType="end"/>
      </w:r>
      <w:r w:rsidR="0032184F">
        <w:rPr>
          <w:rFonts w:hint="eastAsia"/>
          <w:color w:val="000000" w:themeColor="text1"/>
        </w:rPr>
        <w:t>66</w:t>
      </w:r>
    </w:p>
    <w:bookmarkEnd w:id="8"/>
    <w:bookmarkEnd w:id="14"/>
    <w:p w14:paraId="38468EA6" w14:textId="1F1282E1" w:rsidR="00E53066" w:rsidRPr="000D5F2A" w:rsidRDefault="00E53066" w:rsidP="001D2B75">
      <w:pPr>
        <w:pStyle w:val="28"/>
        <w:ind w:leftChars="178" w:left="757" w:hangingChars="118" w:hanging="330"/>
        <w:rPr>
          <w:color w:val="000000" w:themeColor="text1"/>
        </w:rPr>
      </w:pPr>
      <w:r w:rsidRPr="000D5F2A">
        <w:fldChar w:fldCharType="begin"/>
      </w:r>
      <w:r w:rsidRPr="000D5F2A">
        <w:instrText xml:space="preserve"> HYPERLINK \l "_Toc174975014" </w:instrText>
      </w:r>
      <w:r w:rsidRPr="000D5F2A">
        <w:fldChar w:fldCharType="separate"/>
      </w:r>
      <w:r w:rsidRPr="000D5F2A">
        <w:rPr>
          <w:rStyle w:val="af5"/>
          <w:rFonts w:hint="eastAsia"/>
          <w:color w:val="000000" w:themeColor="text1"/>
        </w:rPr>
        <w:t>［肆］其他議案1案</w:t>
      </w:r>
      <w:r w:rsidRPr="000D5F2A">
        <w:rPr>
          <w:webHidden/>
          <w:color w:val="000000" w:themeColor="text1"/>
        </w:rPr>
        <w:tab/>
      </w:r>
      <w:r w:rsidRPr="000D5F2A">
        <w:rPr>
          <w:color w:val="000000" w:themeColor="text1"/>
        </w:rPr>
        <w:fldChar w:fldCharType="end"/>
      </w:r>
      <w:r w:rsidR="0032184F">
        <w:rPr>
          <w:rFonts w:hint="eastAsia"/>
          <w:color w:val="000000" w:themeColor="text1"/>
        </w:rPr>
        <w:t>67</w:t>
      </w:r>
    </w:p>
    <w:p w14:paraId="212F3A8A" w14:textId="207BD12A" w:rsidR="00BF02E5" w:rsidRPr="000D5F2A" w:rsidRDefault="004022E4" w:rsidP="00BF02E5">
      <w:pPr>
        <w:pStyle w:val="14"/>
        <w:rPr>
          <w:rFonts w:asciiTheme="minorHAnsi" w:eastAsiaTheme="minorEastAsia" w:hAnsiTheme="minorHAnsi" w:cstheme="minorBidi"/>
          <w:color w:val="000000" w:themeColor="text1"/>
          <w:sz w:val="24"/>
          <w:szCs w:val="22"/>
        </w:rPr>
      </w:pPr>
      <w:hyperlink w:anchor="_Toc174975016" w:history="1">
        <w:r w:rsidR="00BF02E5" w:rsidRPr="000D5F2A">
          <w:rPr>
            <w:rStyle w:val="af5"/>
            <w:rFonts w:hint="eastAsia"/>
            <w:bCs/>
            <w:color w:val="000000" w:themeColor="text1"/>
            <w:kern w:val="52"/>
            <w:shd w:val="clear" w:color="auto" w:fill="FFFFFF" w:themeFill="background1"/>
          </w:rPr>
          <w:t>肆、本會期院會通過之議案</w:t>
        </w:r>
        <w:r w:rsidR="00E53066" w:rsidRPr="000D5F2A">
          <w:rPr>
            <w:rStyle w:val="af5"/>
            <w:rFonts w:hint="eastAsia"/>
            <w:bCs/>
            <w:color w:val="000000" w:themeColor="text1"/>
            <w:kern w:val="52"/>
            <w:shd w:val="clear" w:color="auto" w:fill="FFFFFF" w:themeFill="background1"/>
          </w:rPr>
          <w:t>1</w:t>
        </w:r>
        <w:r w:rsidR="00120E3D">
          <w:rPr>
            <w:rStyle w:val="af5"/>
            <w:bCs/>
            <w:color w:val="000000" w:themeColor="text1"/>
            <w:kern w:val="52"/>
            <w:shd w:val="clear" w:color="auto" w:fill="FFFFFF" w:themeFill="background1"/>
          </w:rPr>
          <w:t>21</w:t>
        </w:r>
        <w:r w:rsidR="00BF02E5" w:rsidRPr="000D5F2A">
          <w:rPr>
            <w:rStyle w:val="af5"/>
            <w:rFonts w:hint="eastAsia"/>
            <w:bCs/>
            <w:color w:val="000000" w:themeColor="text1"/>
            <w:kern w:val="52"/>
            <w:shd w:val="clear" w:color="auto" w:fill="FFFFFF" w:themeFill="background1"/>
          </w:rPr>
          <w:t>案</w:t>
        </w:r>
        <w:r w:rsidR="00BF02E5" w:rsidRPr="000D5F2A">
          <w:rPr>
            <w:webHidden/>
            <w:color w:val="000000" w:themeColor="text1"/>
          </w:rPr>
          <w:tab/>
        </w:r>
      </w:hyperlink>
      <w:r w:rsidR="00DA5394">
        <w:rPr>
          <w:rFonts w:hint="eastAsia"/>
          <w:color w:val="000000" w:themeColor="text1"/>
        </w:rPr>
        <w:t>69</w:t>
      </w:r>
    </w:p>
    <w:p w14:paraId="2BE574A9" w14:textId="210A2623" w:rsidR="00BF02E5" w:rsidRPr="000D5F2A" w:rsidRDefault="004022E4" w:rsidP="001D2B75">
      <w:pPr>
        <w:pStyle w:val="28"/>
        <w:ind w:leftChars="178" w:left="757" w:hangingChars="118" w:hanging="330"/>
        <w:rPr>
          <w:rFonts w:asciiTheme="minorHAnsi" w:eastAsiaTheme="minorEastAsia" w:hAnsiTheme="minorHAnsi" w:cstheme="minorBidi"/>
          <w:color w:val="000000" w:themeColor="text1"/>
          <w:sz w:val="24"/>
          <w:szCs w:val="22"/>
        </w:rPr>
      </w:pPr>
      <w:hyperlink w:anchor="_Toc174975017" w:history="1">
        <w:r w:rsidR="00BF02E5" w:rsidRPr="000D5F2A">
          <w:rPr>
            <w:rStyle w:val="af5"/>
            <w:rFonts w:hint="eastAsia"/>
            <w:color w:val="000000" w:themeColor="text1"/>
          </w:rPr>
          <w:t>［壹］法律案</w:t>
        </w:r>
        <w:r w:rsidR="00E53066" w:rsidRPr="000D5F2A">
          <w:rPr>
            <w:rStyle w:val="af5"/>
            <w:rFonts w:hint="eastAsia"/>
            <w:color w:val="000000" w:themeColor="text1"/>
          </w:rPr>
          <w:t>55</w:t>
        </w:r>
        <w:r w:rsidR="00BF02E5" w:rsidRPr="000D5F2A">
          <w:rPr>
            <w:rStyle w:val="af5"/>
            <w:rFonts w:hint="eastAsia"/>
            <w:color w:val="000000" w:themeColor="text1"/>
          </w:rPr>
          <w:t>案（並咨請總統公布）</w:t>
        </w:r>
        <w:r w:rsidR="00BF02E5" w:rsidRPr="000D5F2A">
          <w:rPr>
            <w:webHidden/>
            <w:color w:val="000000" w:themeColor="text1"/>
          </w:rPr>
          <w:tab/>
        </w:r>
      </w:hyperlink>
      <w:r w:rsidR="00DA5394">
        <w:rPr>
          <w:rFonts w:hint="eastAsia"/>
          <w:color w:val="000000" w:themeColor="text1"/>
        </w:rPr>
        <w:t>69</w:t>
      </w:r>
    </w:p>
    <w:p w14:paraId="1CB93789" w14:textId="66148C3E" w:rsidR="00BF02E5" w:rsidRPr="000D5F2A" w:rsidRDefault="004022E4" w:rsidP="005B4CCE">
      <w:pPr>
        <w:pStyle w:val="39"/>
        <w:ind w:leftChars="414" w:left="1310" w:hangingChars="113" w:hanging="316"/>
        <w:rPr>
          <w:rFonts w:asciiTheme="minorHAnsi" w:eastAsiaTheme="minorEastAsia" w:hAnsiTheme="minorHAnsi" w:cstheme="minorBidi"/>
          <w:color w:val="000000" w:themeColor="text1"/>
          <w:sz w:val="24"/>
          <w:szCs w:val="22"/>
        </w:rPr>
      </w:pPr>
      <w:hyperlink w:anchor="_Toc174975018" w:history="1">
        <w:r w:rsidR="00BF02E5" w:rsidRPr="000D5F2A">
          <w:rPr>
            <w:rStyle w:val="af5"/>
            <w:rFonts w:hint="eastAsia"/>
            <w:bCs/>
            <w:color w:val="000000" w:themeColor="text1"/>
            <w:shd w:val="clear" w:color="auto" w:fill="FFFFFF" w:themeFill="background1"/>
          </w:rPr>
          <w:t>一、組織法</w:t>
        </w:r>
        <w:r w:rsidR="00A66D6E" w:rsidRPr="000D5F2A">
          <w:rPr>
            <w:rStyle w:val="af5"/>
            <w:rFonts w:hint="eastAsia"/>
            <w:bCs/>
            <w:color w:val="000000" w:themeColor="text1"/>
            <w:shd w:val="clear" w:color="auto" w:fill="FFFFFF" w:themeFill="background1"/>
          </w:rPr>
          <w:t>1</w:t>
        </w:r>
        <w:r w:rsidR="00A66D6E" w:rsidRPr="000D5F2A">
          <w:rPr>
            <w:rStyle w:val="af5"/>
            <w:bCs/>
            <w:color w:val="000000" w:themeColor="text1"/>
            <w:shd w:val="clear" w:color="auto" w:fill="FFFFFF" w:themeFill="background1"/>
          </w:rPr>
          <w:t>9</w:t>
        </w:r>
        <w:r w:rsidR="00BF02E5" w:rsidRPr="000D5F2A">
          <w:rPr>
            <w:rStyle w:val="af5"/>
            <w:rFonts w:hint="eastAsia"/>
            <w:bCs/>
            <w:color w:val="000000" w:themeColor="text1"/>
            <w:shd w:val="clear" w:color="auto" w:fill="FFFFFF" w:themeFill="background1"/>
          </w:rPr>
          <w:t>案</w:t>
        </w:r>
        <w:r w:rsidR="00BF02E5" w:rsidRPr="000D5F2A">
          <w:rPr>
            <w:webHidden/>
            <w:color w:val="000000" w:themeColor="text1"/>
          </w:rPr>
          <w:tab/>
        </w:r>
      </w:hyperlink>
      <w:r w:rsidR="00DA5394">
        <w:rPr>
          <w:rFonts w:hint="eastAsia"/>
          <w:color w:val="000000" w:themeColor="text1"/>
        </w:rPr>
        <w:t>69</w:t>
      </w:r>
    </w:p>
    <w:p w14:paraId="089448D5" w14:textId="05121263" w:rsidR="00BF02E5" w:rsidRPr="000D5F2A" w:rsidRDefault="004022E4" w:rsidP="005B4CCE">
      <w:pPr>
        <w:pStyle w:val="39"/>
        <w:ind w:leftChars="414" w:left="1310" w:hangingChars="113" w:hanging="316"/>
        <w:rPr>
          <w:rFonts w:asciiTheme="minorHAnsi" w:eastAsiaTheme="minorEastAsia" w:hAnsiTheme="minorHAnsi" w:cstheme="minorBidi"/>
          <w:color w:val="000000" w:themeColor="text1"/>
          <w:sz w:val="24"/>
          <w:szCs w:val="22"/>
        </w:rPr>
      </w:pPr>
      <w:hyperlink w:anchor="_Toc174975019" w:history="1">
        <w:r w:rsidR="00BF02E5" w:rsidRPr="000D5F2A">
          <w:rPr>
            <w:rStyle w:val="af5"/>
            <w:rFonts w:hint="eastAsia"/>
            <w:color w:val="000000" w:themeColor="text1"/>
            <w:shd w:val="clear" w:color="auto" w:fill="FFFFFF" w:themeFill="background1"/>
          </w:rPr>
          <w:t>二、作用法</w:t>
        </w:r>
        <w:r w:rsidR="00E53066" w:rsidRPr="000D5F2A">
          <w:rPr>
            <w:rStyle w:val="af5"/>
            <w:rFonts w:hint="eastAsia"/>
            <w:color w:val="000000" w:themeColor="text1"/>
            <w:shd w:val="clear" w:color="auto" w:fill="FFFFFF" w:themeFill="background1"/>
          </w:rPr>
          <w:t>36</w:t>
        </w:r>
        <w:r w:rsidR="00BF02E5" w:rsidRPr="000D5F2A">
          <w:rPr>
            <w:rStyle w:val="af5"/>
            <w:rFonts w:hint="eastAsia"/>
            <w:color w:val="000000" w:themeColor="text1"/>
            <w:shd w:val="clear" w:color="auto" w:fill="FFFFFF" w:themeFill="background1"/>
          </w:rPr>
          <w:t>案</w:t>
        </w:r>
        <w:r w:rsidR="00BF02E5" w:rsidRPr="000D5F2A">
          <w:rPr>
            <w:webHidden/>
            <w:color w:val="000000" w:themeColor="text1"/>
          </w:rPr>
          <w:tab/>
        </w:r>
      </w:hyperlink>
      <w:r w:rsidR="00DA5394">
        <w:rPr>
          <w:rFonts w:hint="eastAsia"/>
          <w:color w:val="000000" w:themeColor="text1"/>
        </w:rPr>
        <w:t>72</w:t>
      </w:r>
    </w:p>
    <w:p w14:paraId="3BBAC07D" w14:textId="4A47EF39" w:rsidR="00BF02E5" w:rsidRPr="000D5F2A" w:rsidRDefault="004022E4" w:rsidP="001D2B75">
      <w:pPr>
        <w:pStyle w:val="28"/>
        <w:ind w:leftChars="178" w:left="757" w:hangingChars="118" w:hanging="330"/>
        <w:rPr>
          <w:color w:val="000000" w:themeColor="text1"/>
        </w:rPr>
      </w:pPr>
      <w:hyperlink w:anchor="_Toc174975020" w:history="1">
        <w:r w:rsidR="00BF02E5" w:rsidRPr="000D5F2A">
          <w:rPr>
            <w:rStyle w:val="af5"/>
            <w:rFonts w:hint="eastAsia"/>
            <w:color w:val="000000" w:themeColor="text1"/>
          </w:rPr>
          <w:t>［貳］預（決）算案</w:t>
        </w:r>
        <w:r w:rsidR="00E53066" w:rsidRPr="000D5F2A">
          <w:rPr>
            <w:rStyle w:val="af5"/>
            <w:rFonts w:hint="eastAsia"/>
            <w:color w:val="000000" w:themeColor="text1"/>
          </w:rPr>
          <w:t>58</w:t>
        </w:r>
        <w:r w:rsidR="00BF02E5" w:rsidRPr="000D5F2A">
          <w:rPr>
            <w:rStyle w:val="af5"/>
            <w:rFonts w:hint="eastAsia"/>
            <w:color w:val="000000" w:themeColor="text1"/>
          </w:rPr>
          <w:t>案</w:t>
        </w:r>
        <w:r w:rsidR="00BF02E5" w:rsidRPr="000D5F2A">
          <w:rPr>
            <w:webHidden/>
            <w:color w:val="000000" w:themeColor="text1"/>
          </w:rPr>
          <w:tab/>
        </w:r>
      </w:hyperlink>
      <w:r w:rsidR="00DA5394">
        <w:rPr>
          <w:rFonts w:hint="eastAsia"/>
          <w:color w:val="000000" w:themeColor="text1"/>
        </w:rPr>
        <w:t>77</w:t>
      </w:r>
    </w:p>
    <w:p w14:paraId="2753B586" w14:textId="5EEEB90C" w:rsidR="00831ECD" w:rsidRPr="000D5F2A" w:rsidRDefault="00831ECD" w:rsidP="005B4CCE">
      <w:pPr>
        <w:pStyle w:val="28"/>
        <w:rPr>
          <w:rFonts w:asciiTheme="minorHAnsi" w:eastAsiaTheme="minorEastAsia" w:hAnsiTheme="minorHAnsi" w:cstheme="minorBidi"/>
          <w:color w:val="000000" w:themeColor="text1"/>
          <w:sz w:val="24"/>
          <w:szCs w:val="22"/>
        </w:rPr>
      </w:pPr>
      <w:bookmarkStart w:id="15" w:name="_Hlk189658331"/>
      <w:bookmarkStart w:id="16" w:name="_Hlk189658523"/>
      <w:r>
        <w:rPr>
          <w:rFonts w:hint="eastAsia"/>
          <w:color w:val="000000" w:themeColor="text1"/>
        </w:rPr>
        <w:t xml:space="preserve">  </w:t>
      </w:r>
      <w:r w:rsidRPr="000D5F2A">
        <w:rPr>
          <w:rFonts w:hint="eastAsia"/>
          <w:color w:val="000000" w:themeColor="text1"/>
        </w:rPr>
        <w:t>一</w:t>
      </w:r>
      <w:hyperlink w:anchor="_Toc174975021" w:history="1">
        <w:r w:rsidRPr="000D5F2A">
          <w:rPr>
            <w:rStyle w:val="af5"/>
            <w:rFonts w:hint="eastAsia"/>
            <w:color w:val="000000" w:themeColor="text1"/>
          </w:rPr>
          <w:t>、預算凍結案58案</w:t>
        </w:r>
        <w:r w:rsidRPr="000D5F2A">
          <w:rPr>
            <w:webHidden/>
            <w:color w:val="000000" w:themeColor="text1"/>
          </w:rPr>
          <w:tab/>
        </w:r>
      </w:hyperlink>
      <w:r w:rsidR="00DA5394">
        <w:rPr>
          <w:rFonts w:hint="eastAsia"/>
          <w:color w:val="000000" w:themeColor="text1"/>
        </w:rPr>
        <w:t>77</w:t>
      </w:r>
    </w:p>
    <w:bookmarkEnd w:id="15"/>
    <w:bookmarkEnd w:id="16"/>
    <w:p w14:paraId="4B0098C7" w14:textId="6ACFC80B" w:rsidR="00E53066" w:rsidRPr="000D5F2A" w:rsidRDefault="00E53066" w:rsidP="005B4CCE">
      <w:pPr>
        <w:pStyle w:val="39"/>
      </w:pPr>
      <w:r w:rsidRPr="000D5F2A">
        <w:rPr>
          <w:rFonts w:hint="eastAsia"/>
        </w:rPr>
        <w:t>(一</w:t>
      </w:r>
      <w:r w:rsidRPr="000D5F2A">
        <w:t>)總統府(</w:t>
      </w:r>
      <w:r w:rsidRPr="000D5F2A">
        <w:rPr>
          <w:rFonts w:hint="eastAsia"/>
        </w:rPr>
        <w:t>含</w:t>
      </w:r>
      <w:r w:rsidRPr="000D5F2A">
        <w:t>國家安全會議)10案…</w:t>
      </w:r>
      <w:r w:rsidR="004B2BB4" w:rsidRPr="004B2BB4">
        <w:rPr>
          <w:webHidden/>
        </w:rPr>
        <w:tab/>
      </w:r>
      <w:r w:rsidRPr="000D5F2A">
        <w:t>………………</w:t>
      </w:r>
      <w:r w:rsidR="00120E3D" w:rsidRPr="00120E3D">
        <w:t>…</w:t>
      </w:r>
      <w:r w:rsidR="00DA5394">
        <w:rPr>
          <w:rFonts w:hint="eastAsia"/>
        </w:rPr>
        <w:t>77</w:t>
      </w:r>
    </w:p>
    <w:p w14:paraId="274E351E" w14:textId="141C7737" w:rsidR="00BF02E5" w:rsidRPr="000D5F2A" w:rsidRDefault="004022E4" w:rsidP="005B4CCE">
      <w:pPr>
        <w:pStyle w:val="39"/>
        <w:rPr>
          <w:rFonts w:asciiTheme="minorHAnsi" w:eastAsiaTheme="minorEastAsia" w:hAnsiTheme="minorHAnsi" w:cstheme="minorBidi"/>
          <w:sz w:val="24"/>
          <w:szCs w:val="22"/>
        </w:rPr>
      </w:pPr>
      <w:hyperlink w:anchor="_Toc174975022" w:history="1">
        <w:r w:rsidR="00BF02E5" w:rsidRPr="000D5F2A">
          <w:rPr>
            <w:rStyle w:val="af5"/>
            <w:bCs/>
            <w:color w:val="000000" w:themeColor="text1"/>
            <w:shd w:val="clear" w:color="auto" w:fill="FFFFFF" w:themeFill="background1"/>
          </w:rPr>
          <w:t>(</w:t>
        </w:r>
        <w:r w:rsidR="00E53066" w:rsidRPr="000D5F2A">
          <w:rPr>
            <w:rStyle w:val="af5"/>
            <w:rFonts w:hint="eastAsia"/>
            <w:bCs/>
            <w:color w:val="000000" w:themeColor="text1"/>
            <w:shd w:val="clear" w:color="auto" w:fill="FFFFFF" w:themeFill="background1"/>
          </w:rPr>
          <w:t>二</w:t>
        </w:r>
        <w:r w:rsidR="00BF02E5" w:rsidRPr="000D5F2A">
          <w:rPr>
            <w:rStyle w:val="af5"/>
            <w:bCs/>
            <w:color w:val="000000" w:themeColor="text1"/>
            <w:shd w:val="clear" w:color="auto" w:fill="FFFFFF" w:themeFill="background1"/>
          </w:rPr>
          <w:t>)</w:t>
        </w:r>
        <w:r w:rsidR="00BF02E5" w:rsidRPr="000D5F2A">
          <w:rPr>
            <w:rStyle w:val="af5"/>
            <w:rFonts w:hint="eastAsia"/>
            <w:bCs/>
            <w:color w:val="000000" w:themeColor="text1"/>
            <w:shd w:val="clear" w:color="auto" w:fill="FFFFFF" w:themeFill="background1"/>
          </w:rPr>
          <w:t>行政院</w:t>
        </w:r>
        <w:r w:rsidR="005C4A71" w:rsidRPr="000D5F2A">
          <w:rPr>
            <w:rStyle w:val="af5"/>
            <w:rFonts w:hint="eastAsia"/>
            <w:bCs/>
            <w:color w:val="000000" w:themeColor="text1"/>
            <w:shd w:val="clear" w:color="auto" w:fill="FFFFFF" w:themeFill="background1"/>
          </w:rPr>
          <w:t>29</w:t>
        </w:r>
        <w:r w:rsidR="00BF02E5" w:rsidRPr="000D5F2A">
          <w:rPr>
            <w:rStyle w:val="af5"/>
            <w:rFonts w:hint="eastAsia"/>
            <w:color w:val="000000" w:themeColor="text1"/>
            <w:shd w:val="clear" w:color="auto" w:fill="FFFFFF" w:themeFill="background1"/>
          </w:rPr>
          <w:t>案</w:t>
        </w:r>
        <w:r w:rsidR="00BF02E5" w:rsidRPr="000D5F2A">
          <w:rPr>
            <w:webHidden/>
          </w:rPr>
          <w:tab/>
        </w:r>
      </w:hyperlink>
      <w:r w:rsidR="00DA5394">
        <w:rPr>
          <w:rFonts w:hint="eastAsia"/>
        </w:rPr>
        <w:t>78</w:t>
      </w:r>
    </w:p>
    <w:p w14:paraId="7D70A238" w14:textId="23C0012C" w:rsidR="00E53066" w:rsidRPr="000D5F2A" w:rsidRDefault="00E53066" w:rsidP="005B4CCE">
      <w:pPr>
        <w:pStyle w:val="39"/>
      </w:pPr>
      <w:r w:rsidRPr="000D5F2A">
        <w:rPr>
          <w:rFonts w:hint="eastAsia"/>
        </w:rPr>
        <w:t>(三)</w:t>
      </w:r>
      <w:r w:rsidRPr="000D5F2A">
        <w:rPr>
          <w:rFonts w:hint="eastAsia"/>
          <w:bCs/>
        </w:rPr>
        <w:t>司法</w:t>
      </w:r>
      <w:r w:rsidRPr="000D5F2A">
        <w:rPr>
          <w:rFonts w:hint="eastAsia"/>
        </w:rPr>
        <w:t>院10案</w:t>
      </w:r>
      <w:r w:rsidRPr="000D5F2A">
        <w:t>…</w:t>
      </w:r>
      <w:r w:rsidR="004B2BB4" w:rsidRPr="004B2BB4">
        <w:rPr>
          <w:webHidden/>
        </w:rPr>
        <w:tab/>
      </w:r>
      <w:r w:rsidRPr="000D5F2A">
        <w:t>……………………………</w:t>
      </w:r>
      <w:r w:rsidR="00120E3D" w:rsidRPr="00120E3D">
        <w:t>………</w:t>
      </w:r>
      <w:r w:rsidR="004B2BB4" w:rsidRPr="004B2BB4">
        <w:t>……</w:t>
      </w:r>
      <w:r w:rsidR="00DA5394">
        <w:rPr>
          <w:rFonts w:hint="eastAsia"/>
        </w:rPr>
        <w:t>83</w:t>
      </w:r>
    </w:p>
    <w:p w14:paraId="7E5894A4" w14:textId="606FE0A6" w:rsidR="00BF02E5" w:rsidRPr="000D5F2A" w:rsidRDefault="004022E4" w:rsidP="005B4CCE">
      <w:pPr>
        <w:pStyle w:val="39"/>
        <w:rPr>
          <w:rFonts w:asciiTheme="minorHAnsi" w:eastAsiaTheme="minorEastAsia" w:hAnsiTheme="minorHAnsi" w:cstheme="minorBidi"/>
          <w:color w:val="000000" w:themeColor="text1"/>
          <w:sz w:val="24"/>
          <w:szCs w:val="22"/>
        </w:rPr>
      </w:pPr>
      <w:hyperlink w:anchor="_Toc174975023" w:history="1">
        <w:r w:rsidR="00BF02E5" w:rsidRPr="000D5F2A">
          <w:rPr>
            <w:rStyle w:val="af5"/>
            <w:bCs/>
            <w:color w:val="000000" w:themeColor="text1"/>
            <w:shd w:val="clear" w:color="auto" w:fill="FFFFFF" w:themeFill="background1"/>
          </w:rPr>
          <w:t>(</w:t>
        </w:r>
        <w:r w:rsidR="00E53066" w:rsidRPr="000D5F2A">
          <w:rPr>
            <w:rStyle w:val="af5"/>
            <w:rFonts w:hint="eastAsia"/>
            <w:bCs/>
            <w:color w:val="000000" w:themeColor="text1"/>
            <w:shd w:val="clear" w:color="auto" w:fill="FFFFFF" w:themeFill="background1"/>
          </w:rPr>
          <w:t>四</w:t>
        </w:r>
        <w:r w:rsidR="00BF02E5" w:rsidRPr="000D5F2A">
          <w:rPr>
            <w:rStyle w:val="af5"/>
            <w:bCs/>
            <w:color w:val="000000" w:themeColor="text1"/>
            <w:shd w:val="clear" w:color="auto" w:fill="FFFFFF" w:themeFill="background1"/>
          </w:rPr>
          <w:t>)</w:t>
        </w:r>
        <w:r w:rsidR="00A66D6E" w:rsidRPr="000D5F2A">
          <w:rPr>
            <w:rStyle w:val="af5"/>
            <w:rFonts w:hint="eastAsia"/>
            <w:bCs/>
            <w:color w:val="000000" w:themeColor="text1"/>
            <w:shd w:val="clear" w:color="auto" w:fill="FFFFFF" w:themeFill="background1"/>
          </w:rPr>
          <w:t>考試院</w:t>
        </w:r>
        <w:r w:rsidR="005C4A71" w:rsidRPr="000D5F2A">
          <w:rPr>
            <w:rStyle w:val="af5"/>
            <w:rFonts w:hint="eastAsia"/>
            <w:bCs/>
            <w:color w:val="000000" w:themeColor="text1"/>
            <w:shd w:val="clear" w:color="auto" w:fill="FFFFFF" w:themeFill="background1"/>
          </w:rPr>
          <w:t>8</w:t>
        </w:r>
        <w:r w:rsidR="00BF02E5" w:rsidRPr="000D5F2A">
          <w:rPr>
            <w:rStyle w:val="af5"/>
            <w:rFonts w:hint="eastAsia"/>
            <w:bCs/>
            <w:color w:val="000000" w:themeColor="text1"/>
            <w:shd w:val="clear" w:color="auto" w:fill="FFFFFF" w:themeFill="background1"/>
          </w:rPr>
          <w:t>案</w:t>
        </w:r>
        <w:r w:rsidR="00BF02E5" w:rsidRPr="000D5F2A">
          <w:rPr>
            <w:webHidden/>
            <w:color w:val="000000" w:themeColor="text1"/>
          </w:rPr>
          <w:tab/>
        </w:r>
      </w:hyperlink>
      <w:r w:rsidR="00DA5394">
        <w:rPr>
          <w:rFonts w:hint="eastAsia"/>
          <w:color w:val="000000" w:themeColor="text1"/>
        </w:rPr>
        <w:t>85</w:t>
      </w:r>
    </w:p>
    <w:p w14:paraId="274B4221" w14:textId="041AD247" w:rsidR="00BF02E5" w:rsidRPr="000D5F2A" w:rsidRDefault="004022E4" w:rsidP="005B4CCE">
      <w:pPr>
        <w:pStyle w:val="39"/>
        <w:rPr>
          <w:color w:val="000000" w:themeColor="text1"/>
        </w:rPr>
      </w:pPr>
      <w:hyperlink w:anchor="_Toc174975024" w:history="1">
        <w:r w:rsidR="00BF02E5" w:rsidRPr="000D5F2A">
          <w:rPr>
            <w:rStyle w:val="af5"/>
            <w:bCs/>
            <w:color w:val="000000" w:themeColor="text1"/>
            <w:shd w:val="clear" w:color="auto" w:fill="FFFFFF" w:themeFill="background1"/>
          </w:rPr>
          <w:t>(</w:t>
        </w:r>
        <w:r w:rsidR="00E53066" w:rsidRPr="000D5F2A">
          <w:rPr>
            <w:rStyle w:val="af5"/>
            <w:rFonts w:hint="eastAsia"/>
            <w:bCs/>
            <w:color w:val="000000" w:themeColor="text1"/>
            <w:shd w:val="clear" w:color="auto" w:fill="FFFFFF" w:themeFill="background1"/>
          </w:rPr>
          <w:t>五</w:t>
        </w:r>
        <w:r w:rsidR="00BF02E5" w:rsidRPr="000D5F2A">
          <w:rPr>
            <w:rStyle w:val="af5"/>
            <w:bCs/>
            <w:color w:val="000000" w:themeColor="text1"/>
            <w:shd w:val="clear" w:color="auto" w:fill="FFFFFF" w:themeFill="background1"/>
          </w:rPr>
          <w:t>)</w:t>
        </w:r>
        <w:r w:rsidR="00A66D6E" w:rsidRPr="000D5F2A">
          <w:rPr>
            <w:rStyle w:val="af5"/>
            <w:rFonts w:hint="eastAsia"/>
            <w:bCs/>
            <w:color w:val="000000" w:themeColor="text1"/>
            <w:shd w:val="clear" w:color="auto" w:fill="FFFFFF" w:themeFill="background1"/>
          </w:rPr>
          <w:t>監察院</w:t>
        </w:r>
        <w:r w:rsidR="005C4A71" w:rsidRPr="000D5F2A">
          <w:rPr>
            <w:rStyle w:val="af5"/>
            <w:rFonts w:hint="eastAsia"/>
            <w:bCs/>
            <w:color w:val="000000" w:themeColor="text1"/>
            <w:shd w:val="clear" w:color="auto" w:fill="FFFFFF" w:themeFill="background1"/>
          </w:rPr>
          <w:t>1</w:t>
        </w:r>
        <w:r w:rsidR="00BF02E5" w:rsidRPr="000D5F2A">
          <w:rPr>
            <w:rStyle w:val="af5"/>
            <w:rFonts w:hint="eastAsia"/>
            <w:color w:val="000000" w:themeColor="text1"/>
            <w:shd w:val="clear" w:color="auto" w:fill="FFFFFF" w:themeFill="background1"/>
          </w:rPr>
          <w:t>案</w:t>
        </w:r>
        <w:r w:rsidR="00BF02E5" w:rsidRPr="000D5F2A">
          <w:rPr>
            <w:webHidden/>
            <w:color w:val="000000" w:themeColor="text1"/>
          </w:rPr>
          <w:tab/>
        </w:r>
      </w:hyperlink>
      <w:r w:rsidR="00DA5394">
        <w:rPr>
          <w:rFonts w:hint="eastAsia"/>
          <w:color w:val="000000" w:themeColor="text1"/>
        </w:rPr>
        <w:t>86</w:t>
      </w:r>
    </w:p>
    <w:p w14:paraId="0D34AAB5" w14:textId="1DC5838B" w:rsidR="00BF02E5" w:rsidRPr="00DA5394" w:rsidRDefault="004022E4" w:rsidP="001D2B75">
      <w:pPr>
        <w:pStyle w:val="28"/>
        <w:ind w:leftChars="178" w:left="757" w:hangingChars="118" w:hanging="330"/>
        <w:rPr>
          <w:color w:val="000000" w:themeColor="text1"/>
        </w:rPr>
      </w:pPr>
      <w:hyperlink w:anchor="_Toc174975025" w:history="1">
        <w:r w:rsidR="00BF02E5" w:rsidRPr="000D5F2A">
          <w:rPr>
            <w:rStyle w:val="af5"/>
            <w:rFonts w:hint="eastAsia"/>
            <w:color w:val="000000" w:themeColor="text1"/>
          </w:rPr>
          <w:t>［參］行政命令案</w:t>
        </w:r>
        <w:r w:rsidR="00120E3D">
          <w:rPr>
            <w:rStyle w:val="af5"/>
            <w:rFonts w:hint="eastAsia"/>
            <w:color w:val="000000" w:themeColor="text1"/>
          </w:rPr>
          <w:t>7</w:t>
        </w:r>
        <w:r w:rsidR="00BF02E5" w:rsidRPr="000D5F2A">
          <w:rPr>
            <w:rStyle w:val="af5"/>
            <w:rFonts w:hint="eastAsia"/>
            <w:color w:val="000000" w:themeColor="text1"/>
          </w:rPr>
          <w:t>案</w:t>
        </w:r>
        <w:r w:rsidR="00BF02E5" w:rsidRPr="000D5F2A">
          <w:rPr>
            <w:webHidden/>
            <w:color w:val="000000" w:themeColor="text1"/>
          </w:rPr>
          <w:tab/>
        </w:r>
      </w:hyperlink>
      <w:r w:rsidR="00DA5394" w:rsidRPr="00DA5394">
        <w:rPr>
          <w:rFonts w:hint="eastAsia"/>
          <w:color w:val="000000" w:themeColor="text1"/>
        </w:rPr>
        <w:t>86</w:t>
      </w:r>
    </w:p>
    <w:bookmarkStart w:id="17" w:name="_Hlk204612983"/>
    <w:p w14:paraId="1E8A0D09" w14:textId="60239D65" w:rsidR="005C4A71" w:rsidRPr="00DA5394" w:rsidRDefault="00257A1D" w:rsidP="001D2B75">
      <w:pPr>
        <w:pStyle w:val="28"/>
        <w:ind w:leftChars="178" w:left="757" w:hangingChars="118" w:hanging="330"/>
        <w:rPr>
          <w:rStyle w:val="af5"/>
          <w:color w:val="000000" w:themeColor="text1"/>
          <w:u w:val="none"/>
        </w:rPr>
      </w:pPr>
      <w:r w:rsidRPr="00DA5394">
        <w:fldChar w:fldCharType="begin"/>
      </w:r>
      <w:r w:rsidRPr="00DA5394">
        <w:instrText xml:space="preserve"> HYPERLINK \l "_Toc174975014" </w:instrText>
      </w:r>
      <w:r w:rsidRPr="00DA5394">
        <w:fldChar w:fldCharType="separate"/>
      </w:r>
      <w:r w:rsidR="005C4A71" w:rsidRPr="00DA5394">
        <w:rPr>
          <w:rStyle w:val="af5"/>
          <w:rFonts w:hint="eastAsia"/>
          <w:color w:val="000000" w:themeColor="text1"/>
          <w:u w:val="none"/>
        </w:rPr>
        <w:t>［肆］其他議案1案</w:t>
      </w:r>
      <w:r w:rsidR="005C4A71" w:rsidRPr="00DA5394">
        <w:rPr>
          <w:rStyle w:val="af5"/>
          <w:webHidden/>
          <w:color w:val="000000" w:themeColor="text1"/>
          <w:u w:val="none"/>
        </w:rPr>
        <w:tab/>
      </w:r>
      <w:r w:rsidRPr="00DA5394">
        <w:rPr>
          <w:rStyle w:val="af5"/>
          <w:color w:val="000000" w:themeColor="text1"/>
          <w:u w:val="none"/>
        </w:rPr>
        <w:fldChar w:fldCharType="end"/>
      </w:r>
      <w:r w:rsidR="00DA5394" w:rsidRPr="00DA5394">
        <w:rPr>
          <w:rStyle w:val="af5"/>
          <w:rFonts w:hint="eastAsia"/>
          <w:color w:val="000000" w:themeColor="text1"/>
          <w:u w:val="none"/>
        </w:rPr>
        <w:t>88</w:t>
      </w:r>
    </w:p>
    <w:bookmarkEnd w:id="17"/>
    <w:p w14:paraId="38859681" w14:textId="05FD5F4C" w:rsidR="00BF02E5" w:rsidRPr="00DA5394" w:rsidRDefault="00257A1D" w:rsidP="00BF02E5">
      <w:pPr>
        <w:pStyle w:val="14"/>
        <w:rPr>
          <w:rFonts w:asciiTheme="minorHAnsi" w:eastAsiaTheme="minorEastAsia" w:hAnsiTheme="minorHAnsi" w:cstheme="minorBidi"/>
          <w:color w:val="000000" w:themeColor="text1"/>
          <w:sz w:val="24"/>
          <w:szCs w:val="22"/>
        </w:rPr>
      </w:pPr>
      <w:r w:rsidRPr="00DA5394">
        <w:fldChar w:fldCharType="begin"/>
      </w:r>
      <w:r w:rsidRPr="00DA5394">
        <w:instrText xml:space="preserve"> HYPERLINK \l "_Toc174975026" </w:instrText>
      </w:r>
      <w:r w:rsidRPr="00DA5394">
        <w:fldChar w:fldCharType="separate"/>
      </w:r>
      <w:r w:rsidR="00BF02E5" w:rsidRPr="00DA5394">
        <w:rPr>
          <w:rStyle w:val="af5"/>
          <w:rFonts w:hint="eastAsia"/>
          <w:bCs/>
          <w:kern w:val="52"/>
          <w:u w:val="none"/>
          <w:shd w:val="clear" w:color="auto" w:fill="FFFFFF" w:themeFill="background1"/>
        </w:rPr>
        <w:t>伍、尚待院會審議之議案</w:t>
      </w:r>
      <w:r w:rsidR="00F44A10" w:rsidRPr="00DA5394">
        <w:rPr>
          <w:rStyle w:val="af5"/>
          <w:rFonts w:hint="eastAsia"/>
          <w:bCs/>
          <w:kern w:val="52"/>
          <w:u w:val="none"/>
          <w:shd w:val="clear" w:color="auto" w:fill="FFFFFF" w:themeFill="background1"/>
        </w:rPr>
        <w:t>4</w:t>
      </w:r>
      <w:r w:rsidR="00531FEA" w:rsidRPr="00DA5394">
        <w:rPr>
          <w:rStyle w:val="af5"/>
          <w:rFonts w:hint="eastAsia"/>
          <w:bCs/>
          <w:kern w:val="52"/>
          <w:u w:val="none"/>
          <w:shd w:val="clear" w:color="auto" w:fill="FFFFFF" w:themeFill="background1"/>
        </w:rPr>
        <w:t>9</w:t>
      </w:r>
      <w:r w:rsidR="00BF02E5" w:rsidRPr="00DA5394">
        <w:rPr>
          <w:rStyle w:val="af5"/>
          <w:rFonts w:hint="eastAsia"/>
          <w:bCs/>
          <w:kern w:val="52"/>
          <w:u w:val="none"/>
          <w:shd w:val="clear" w:color="auto" w:fill="FFFFFF" w:themeFill="background1"/>
        </w:rPr>
        <w:t>案</w:t>
      </w:r>
      <w:r w:rsidR="00BF02E5" w:rsidRPr="00DA5394">
        <w:rPr>
          <w:rStyle w:val="af5"/>
          <w:webHidden/>
          <w:u w:val="none"/>
        </w:rPr>
        <w:tab/>
      </w:r>
      <w:r w:rsidRPr="00DA5394">
        <w:rPr>
          <w:color w:val="000000" w:themeColor="text1"/>
        </w:rPr>
        <w:fldChar w:fldCharType="end"/>
      </w:r>
      <w:r w:rsidR="00DA5394" w:rsidRPr="00DA5394">
        <w:rPr>
          <w:rFonts w:hint="eastAsia"/>
          <w:color w:val="000000" w:themeColor="text1"/>
        </w:rPr>
        <w:t>89</w:t>
      </w:r>
    </w:p>
    <w:p w14:paraId="77EBA7E7" w14:textId="2A612EC3" w:rsidR="00BF02E5" w:rsidRPr="00DA5394" w:rsidRDefault="004022E4" w:rsidP="001D2B75">
      <w:pPr>
        <w:pStyle w:val="28"/>
        <w:ind w:leftChars="178" w:left="757" w:hangingChars="118" w:hanging="330"/>
        <w:rPr>
          <w:rFonts w:asciiTheme="minorHAnsi" w:eastAsiaTheme="minorEastAsia" w:hAnsiTheme="minorHAnsi" w:cstheme="minorBidi"/>
          <w:color w:val="000000" w:themeColor="text1"/>
          <w:sz w:val="24"/>
          <w:szCs w:val="22"/>
        </w:rPr>
      </w:pPr>
      <w:hyperlink w:anchor="_Toc174975027" w:history="1">
        <w:r w:rsidR="00BF02E5" w:rsidRPr="00DA5394">
          <w:rPr>
            <w:rStyle w:val="af5"/>
            <w:rFonts w:hint="eastAsia"/>
            <w:color w:val="000000" w:themeColor="text1"/>
            <w:u w:val="none"/>
          </w:rPr>
          <w:t>［壹］法律案</w:t>
        </w:r>
        <w:r w:rsidR="00531FEA" w:rsidRPr="00DA5394">
          <w:rPr>
            <w:rStyle w:val="af5"/>
            <w:rFonts w:hint="eastAsia"/>
            <w:color w:val="000000" w:themeColor="text1"/>
            <w:u w:val="none"/>
          </w:rPr>
          <w:t>42</w:t>
        </w:r>
        <w:r w:rsidR="00BF02E5" w:rsidRPr="00DA5394">
          <w:rPr>
            <w:rStyle w:val="af5"/>
            <w:rFonts w:hint="eastAsia"/>
            <w:color w:val="000000" w:themeColor="text1"/>
            <w:u w:val="none"/>
          </w:rPr>
          <w:t>案</w:t>
        </w:r>
        <w:r w:rsidR="00BF02E5" w:rsidRPr="00DA5394">
          <w:rPr>
            <w:webHidden/>
            <w:color w:val="000000" w:themeColor="text1"/>
          </w:rPr>
          <w:tab/>
        </w:r>
      </w:hyperlink>
      <w:r w:rsidR="00DA5394" w:rsidRPr="00DA5394">
        <w:rPr>
          <w:rFonts w:hint="eastAsia"/>
          <w:color w:val="000000" w:themeColor="text1"/>
        </w:rPr>
        <w:t>89</w:t>
      </w:r>
    </w:p>
    <w:p w14:paraId="26954F57" w14:textId="0AFA9F74" w:rsidR="00BF02E5" w:rsidRPr="00DA5394" w:rsidRDefault="00D806C9" w:rsidP="005B4CCE">
      <w:pPr>
        <w:pStyle w:val="28"/>
        <w:rPr>
          <w:color w:val="000000" w:themeColor="text1"/>
        </w:rPr>
      </w:pPr>
      <w:r w:rsidRPr="00DA5394">
        <w:rPr>
          <w:rFonts w:hint="eastAsia"/>
        </w:rPr>
        <w:t xml:space="preserve">  </w:t>
      </w:r>
      <w:hyperlink w:anchor="_Toc174975028" w:history="1">
        <w:r w:rsidR="00BF02E5" w:rsidRPr="00DA5394">
          <w:rPr>
            <w:rStyle w:val="af5"/>
            <w:rFonts w:hint="eastAsia"/>
            <w:color w:val="000000" w:themeColor="text1"/>
            <w:u w:val="none"/>
          </w:rPr>
          <w:t>一、組織法</w:t>
        </w:r>
        <w:r w:rsidR="005C4A71" w:rsidRPr="00DA5394">
          <w:rPr>
            <w:rStyle w:val="af5"/>
            <w:rFonts w:hint="eastAsia"/>
            <w:color w:val="000000" w:themeColor="text1"/>
            <w:u w:val="none"/>
          </w:rPr>
          <w:t>27</w:t>
        </w:r>
        <w:r w:rsidR="00BF02E5" w:rsidRPr="00DA5394">
          <w:rPr>
            <w:rStyle w:val="af5"/>
            <w:rFonts w:hint="eastAsia"/>
            <w:color w:val="000000" w:themeColor="text1"/>
            <w:u w:val="none"/>
          </w:rPr>
          <w:t>案</w:t>
        </w:r>
        <w:r w:rsidR="00BF02E5" w:rsidRPr="00DA5394">
          <w:rPr>
            <w:webHidden/>
            <w:color w:val="000000" w:themeColor="text1"/>
          </w:rPr>
          <w:tab/>
        </w:r>
      </w:hyperlink>
      <w:r w:rsidR="00DA5394" w:rsidRPr="00DA5394">
        <w:rPr>
          <w:rFonts w:hint="eastAsia"/>
          <w:color w:val="000000" w:themeColor="text1"/>
        </w:rPr>
        <w:t>89</w:t>
      </w:r>
    </w:p>
    <w:p w14:paraId="717A1814" w14:textId="334E7797" w:rsidR="00F44A10" w:rsidRPr="00D4234D" w:rsidRDefault="00F44A10" w:rsidP="00F44A10">
      <w:pPr>
        <w:pStyle w:val="28"/>
      </w:pPr>
      <w:r w:rsidRPr="00D4234D">
        <w:rPr>
          <w:rFonts w:hint="eastAsia"/>
        </w:rPr>
        <w:lastRenderedPageBreak/>
        <w:t>二</w:t>
      </w:r>
      <w:hyperlink w:anchor="_Toc174975028" w:history="1">
        <w:r w:rsidRPr="00D4234D">
          <w:rPr>
            <w:rFonts w:hint="eastAsia"/>
          </w:rPr>
          <w:t>、作用法</w:t>
        </w:r>
        <w:r w:rsidR="00531FEA" w:rsidRPr="00D4234D">
          <w:rPr>
            <w:rFonts w:hint="eastAsia"/>
          </w:rPr>
          <w:t>15</w:t>
        </w:r>
        <w:r w:rsidRPr="00D4234D">
          <w:rPr>
            <w:rFonts w:hint="eastAsia"/>
          </w:rPr>
          <w:t>案</w:t>
        </w:r>
        <w:r w:rsidRPr="00D4234D">
          <w:rPr>
            <w:webHidden/>
          </w:rPr>
          <w:tab/>
        </w:r>
      </w:hyperlink>
      <w:r w:rsidR="00DA5394" w:rsidRPr="00D4234D">
        <w:rPr>
          <w:rFonts w:hint="eastAsia"/>
        </w:rPr>
        <w:t>92</w:t>
      </w:r>
    </w:p>
    <w:p w14:paraId="41FC2E24" w14:textId="3744A5E0" w:rsidR="00BF02E5" w:rsidRPr="00D4234D" w:rsidRDefault="004022E4" w:rsidP="001D2B75">
      <w:pPr>
        <w:pStyle w:val="28"/>
        <w:ind w:leftChars="178" w:left="757" w:hangingChars="118" w:hanging="330"/>
        <w:rPr>
          <w:rFonts w:asciiTheme="minorHAnsi" w:eastAsiaTheme="minorEastAsia" w:hAnsiTheme="minorHAnsi" w:cstheme="minorBidi"/>
          <w:sz w:val="24"/>
          <w:szCs w:val="22"/>
        </w:rPr>
      </w:pPr>
      <w:hyperlink w:anchor="_Toc174975030" w:history="1">
        <w:r w:rsidR="00BF02E5" w:rsidRPr="00D4234D">
          <w:rPr>
            <w:rStyle w:val="af5"/>
            <w:rFonts w:hint="eastAsia"/>
            <w:color w:val="auto"/>
            <w:u w:val="none"/>
          </w:rPr>
          <w:t>［貳］預（決）算案</w:t>
        </w:r>
        <w:r w:rsidR="005C4A71" w:rsidRPr="00D4234D">
          <w:rPr>
            <w:rStyle w:val="af5"/>
            <w:rFonts w:hint="eastAsia"/>
            <w:color w:val="auto"/>
            <w:u w:val="none"/>
          </w:rPr>
          <w:t>4</w:t>
        </w:r>
        <w:r w:rsidR="00BF02E5" w:rsidRPr="00D4234D">
          <w:rPr>
            <w:rStyle w:val="af5"/>
            <w:rFonts w:hint="eastAsia"/>
            <w:color w:val="auto"/>
            <w:u w:val="none"/>
          </w:rPr>
          <w:t>案</w:t>
        </w:r>
        <w:r w:rsidR="00BF02E5" w:rsidRPr="00D4234D">
          <w:rPr>
            <w:webHidden/>
          </w:rPr>
          <w:tab/>
        </w:r>
      </w:hyperlink>
      <w:r w:rsidR="00DA5394" w:rsidRPr="00D4234D">
        <w:rPr>
          <w:rFonts w:hint="eastAsia"/>
        </w:rPr>
        <w:t>93</w:t>
      </w:r>
    </w:p>
    <w:p w14:paraId="0282E20A" w14:textId="0C8A7BA8" w:rsidR="00BF02E5" w:rsidRPr="00D4234D" w:rsidRDefault="00D806C9" w:rsidP="005B4CCE">
      <w:pPr>
        <w:pStyle w:val="28"/>
        <w:rPr>
          <w:rFonts w:asciiTheme="minorHAnsi" w:eastAsiaTheme="minorEastAsia" w:hAnsiTheme="minorHAnsi" w:cstheme="minorBidi"/>
          <w:sz w:val="24"/>
          <w:szCs w:val="22"/>
        </w:rPr>
      </w:pPr>
      <w:r w:rsidRPr="00D4234D">
        <w:rPr>
          <w:rFonts w:hint="eastAsia"/>
        </w:rPr>
        <w:t xml:space="preserve">  </w:t>
      </w:r>
      <w:hyperlink w:anchor="_Toc174975031" w:history="1">
        <w:r w:rsidR="00BF02E5" w:rsidRPr="00D4234D">
          <w:rPr>
            <w:rStyle w:val="af5"/>
            <w:rFonts w:hint="eastAsia"/>
            <w:color w:val="auto"/>
            <w:u w:val="none"/>
          </w:rPr>
          <w:t>一、總預算案</w:t>
        </w:r>
        <w:r w:rsidR="00BF02E5" w:rsidRPr="00D4234D">
          <w:rPr>
            <w:rStyle w:val="af5"/>
            <w:color w:val="auto"/>
            <w:u w:val="none"/>
          </w:rPr>
          <w:t>1</w:t>
        </w:r>
        <w:r w:rsidR="00BF02E5" w:rsidRPr="00D4234D">
          <w:rPr>
            <w:rStyle w:val="af5"/>
            <w:rFonts w:hint="eastAsia"/>
            <w:color w:val="auto"/>
            <w:u w:val="none"/>
          </w:rPr>
          <w:t>案</w:t>
        </w:r>
        <w:r w:rsidR="00BF02E5" w:rsidRPr="00D4234D">
          <w:rPr>
            <w:webHidden/>
          </w:rPr>
          <w:tab/>
        </w:r>
      </w:hyperlink>
      <w:r w:rsidR="00DA5394" w:rsidRPr="00D4234D">
        <w:rPr>
          <w:rFonts w:hint="eastAsia"/>
        </w:rPr>
        <w:t>93</w:t>
      </w:r>
    </w:p>
    <w:p w14:paraId="14CD15C2" w14:textId="719B00AC" w:rsidR="00D806C9" w:rsidRPr="00D4234D" w:rsidRDefault="00D806C9" w:rsidP="005B4CCE">
      <w:pPr>
        <w:pStyle w:val="28"/>
      </w:pPr>
      <w:bookmarkStart w:id="18" w:name="_Hlk189658619"/>
      <w:r w:rsidRPr="00D4234D">
        <w:rPr>
          <w:rFonts w:hint="eastAsia"/>
        </w:rPr>
        <w:t xml:space="preserve">  </w:t>
      </w:r>
      <w:hyperlink w:anchor="_Toc174975032" w:history="1">
        <w:r w:rsidRPr="00D4234D">
          <w:rPr>
            <w:rStyle w:val="af5"/>
            <w:rFonts w:hint="eastAsia"/>
            <w:color w:val="auto"/>
            <w:u w:val="none"/>
          </w:rPr>
          <w:t>二、財團法人</w:t>
        </w:r>
        <w:r w:rsidRPr="00D4234D">
          <w:rPr>
            <w:rStyle w:val="af5"/>
            <w:color w:val="auto"/>
            <w:u w:val="none"/>
          </w:rPr>
          <w:t>3</w:t>
        </w:r>
        <w:r w:rsidRPr="00D4234D">
          <w:rPr>
            <w:rStyle w:val="af5"/>
            <w:rFonts w:hint="eastAsia"/>
            <w:color w:val="auto"/>
            <w:u w:val="none"/>
          </w:rPr>
          <w:t>案</w:t>
        </w:r>
        <w:r w:rsidRPr="00D4234D">
          <w:rPr>
            <w:webHidden/>
          </w:rPr>
          <w:tab/>
        </w:r>
      </w:hyperlink>
      <w:r w:rsidR="00DA5394" w:rsidRPr="00D4234D">
        <w:rPr>
          <w:rFonts w:hint="eastAsia"/>
        </w:rPr>
        <w:t>95</w:t>
      </w:r>
    </w:p>
    <w:bookmarkStart w:id="19" w:name="_Hlk204355058"/>
    <w:bookmarkEnd w:id="18"/>
    <w:p w14:paraId="427D1BF1" w14:textId="5937B7FF" w:rsidR="00BF02E5" w:rsidRPr="00D4234D" w:rsidRDefault="00D806C9" w:rsidP="001D2B75">
      <w:pPr>
        <w:pStyle w:val="28"/>
        <w:ind w:leftChars="178" w:left="757" w:hangingChars="118" w:hanging="330"/>
        <w:rPr>
          <w:rStyle w:val="af5"/>
          <w:color w:val="auto"/>
          <w:u w:val="none"/>
        </w:rPr>
      </w:pPr>
      <w:r w:rsidRPr="00D4234D">
        <w:rPr>
          <w:rStyle w:val="af5"/>
          <w:color w:val="auto"/>
          <w:u w:val="none"/>
        </w:rPr>
        <w:fldChar w:fldCharType="begin"/>
      </w:r>
      <w:r w:rsidRPr="00D4234D">
        <w:rPr>
          <w:rStyle w:val="af5"/>
          <w:color w:val="auto"/>
          <w:u w:val="none"/>
        </w:rPr>
        <w:instrText xml:space="preserve"> HYPERLINK \l "_Toc174975033" </w:instrText>
      </w:r>
      <w:r w:rsidRPr="00D4234D">
        <w:rPr>
          <w:rStyle w:val="af5"/>
          <w:color w:val="auto"/>
          <w:u w:val="none"/>
        </w:rPr>
        <w:fldChar w:fldCharType="separate"/>
      </w:r>
      <w:r w:rsidRPr="00D4234D">
        <w:rPr>
          <w:rStyle w:val="af5"/>
          <w:rFonts w:hint="eastAsia"/>
          <w:color w:val="auto"/>
          <w:u w:val="none"/>
        </w:rPr>
        <w:t>［參］立法院內規</w:t>
      </w:r>
      <w:r w:rsidRPr="00D4234D">
        <w:rPr>
          <w:rStyle w:val="af5"/>
          <w:color w:val="auto"/>
          <w:u w:val="none"/>
        </w:rPr>
        <w:t>3</w:t>
      </w:r>
      <w:r w:rsidRPr="00D4234D">
        <w:rPr>
          <w:rStyle w:val="af5"/>
          <w:rFonts w:hint="eastAsia"/>
          <w:color w:val="auto"/>
          <w:u w:val="none"/>
        </w:rPr>
        <w:t>案</w:t>
      </w:r>
      <w:r w:rsidRPr="00D4234D">
        <w:rPr>
          <w:rStyle w:val="af5"/>
          <w:webHidden/>
          <w:color w:val="auto"/>
          <w:u w:val="none"/>
        </w:rPr>
        <w:tab/>
      </w:r>
      <w:r w:rsidRPr="00D4234D">
        <w:rPr>
          <w:rStyle w:val="af5"/>
          <w:color w:val="auto"/>
          <w:u w:val="none"/>
        </w:rPr>
        <w:fldChar w:fldCharType="end"/>
      </w:r>
      <w:bookmarkEnd w:id="19"/>
      <w:r w:rsidR="00DA5394" w:rsidRPr="00D4234D">
        <w:rPr>
          <w:rStyle w:val="af5"/>
          <w:rFonts w:hint="eastAsia"/>
          <w:color w:val="auto"/>
          <w:u w:val="none"/>
        </w:rPr>
        <w:t>95</w:t>
      </w:r>
    </w:p>
    <w:p w14:paraId="54A5C018" w14:textId="45BA6E21" w:rsidR="00BF02E5" w:rsidRPr="00D4234D" w:rsidRDefault="004022E4" w:rsidP="00BF02E5">
      <w:pPr>
        <w:pStyle w:val="14"/>
        <w:rPr>
          <w:rFonts w:asciiTheme="minorHAnsi" w:eastAsiaTheme="minorEastAsia" w:hAnsiTheme="minorHAnsi" w:cstheme="minorBidi"/>
          <w:sz w:val="24"/>
          <w:szCs w:val="22"/>
        </w:rPr>
      </w:pPr>
      <w:hyperlink w:anchor="_Toc174975034" w:history="1">
        <w:r w:rsidR="00BF02E5" w:rsidRPr="00D4234D">
          <w:rPr>
            <w:rStyle w:val="af5"/>
            <w:rFonts w:hint="eastAsia"/>
            <w:bCs/>
            <w:color w:val="auto"/>
            <w:kern w:val="52"/>
            <w:u w:val="none"/>
            <w:shd w:val="clear" w:color="auto" w:fill="FFFFFF" w:themeFill="background1"/>
          </w:rPr>
          <w:t>陸、本會待（繼續）審查之議案</w:t>
        </w:r>
        <w:r w:rsidR="00787DE8" w:rsidRPr="00D4234D">
          <w:rPr>
            <w:rStyle w:val="af5"/>
            <w:rFonts w:hint="eastAsia"/>
            <w:bCs/>
            <w:color w:val="auto"/>
            <w:kern w:val="52"/>
            <w:u w:val="none"/>
            <w:shd w:val="clear" w:color="auto" w:fill="FFFFFF" w:themeFill="background1"/>
          </w:rPr>
          <w:t>7</w:t>
        </w:r>
        <w:r w:rsidR="00787DE8" w:rsidRPr="00D4234D">
          <w:rPr>
            <w:rStyle w:val="af5"/>
            <w:bCs/>
            <w:color w:val="auto"/>
            <w:kern w:val="52"/>
            <w:u w:val="none"/>
            <w:shd w:val="clear" w:color="auto" w:fill="FFFFFF" w:themeFill="background1"/>
          </w:rPr>
          <w:t>4</w:t>
        </w:r>
        <w:r w:rsidR="00175159" w:rsidRPr="00D4234D">
          <w:rPr>
            <w:rStyle w:val="af5"/>
            <w:rFonts w:hint="eastAsia"/>
            <w:bCs/>
            <w:color w:val="auto"/>
            <w:kern w:val="52"/>
            <w:u w:val="none"/>
            <w:shd w:val="clear" w:color="auto" w:fill="FFFFFF" w:themeFill="background1"/>
          </w:rPr>
          <w:t>1</w:t>
        </w:r>
        <w:r w:rsidR="00BF02E5" w:rsidRPr="00D4234D">
          <w:rPr>
            <w:rStyle w:val="af5"/>
            <w:rFonts w:hint="eastAsia"/>
            <w:bCs/>
            <w:color w:val="auto"/>
            <w:kern w:val="52"/>
            <w:u w:val="none"/>
            <w:shd w:val="clear" w:color="auto" w:fill="FFFFFF" w:themeFill="background1"/>
          </w:rPr>
          <w:t>案</w:t>
        </w:r>
        <w:r w:rsidR="00BF02E5" w:rsidRPr="00D4234D">
          <w:rPr>
            <w:rStyle w:val="af5"/>
            <w:webHidden/>
            <w:color w:val="auto"/>
            <w:u w:val="none"/>
          </w:rPr>
          <w:tab/>
        </w:r>
      </w:hyperlink>
      <w:r w:rsidR="0033393D" w:rsidRPr="00D4234D">
        <w:rPr>
          <w:rStyle w:val="af5"/>
          <w:rFonts w:hint="eastAsia"/>
          <w:color w:val="auto"/>
          <w:u w:val="none"/>
        </w:rPr>
        <w:t>97</w:t>
      </w:r>
    </w:p>
    <w:p w14:paraId="75C746DC" w14:textId="2E6530ED" w:rsidR="00BF02E5" w:rsidRPr="00D4234D" w:rsidRDefault="004022E4" w:rsidP="001D2B75">
      <w:pPr>
        <w:pStyle w:val="28"/>
        <w:ind w:leftChars="178" w:left="757" w:hangingChars="118" w:hanging="330"/>
        <w:rPr>
          <w:rFonts w:asciiTheme="minorHAnsi" w:eastAsiaTheme="minorEastAsia" w:hAnsiTheme="minorHAnsi" w:cstheme="minorBidi"/>
          <w:sz w:val="24"/>
          <w:szCs w:val="22"/>
        </w:rPr>
      </w:pPr>
      <w:hyperlink w:anchor="_Toc174975035" w:history="1">
        <w:r w:rsidR="00BF02E5" w:rsidRPr="00D4234D">
          <w:rPr>
            <w:rStyle w:val="af5"/>
            <w:rFonts w:hint="eastAsia"/>
            <w:color w:val="auto"/>
            <w:u w:val="none"/>
          </w:rPr>
          <w:t>〔壹〕法律案</w:t>
        </w:r>
        <w:r w:rsidR="005C4A71" w:rsidRPr="00D4234D">
          <w:rPr>
            <w:rStyle w:val="af5"/>
            <w:rFonts w:hint="eastAsia"/>
            <w:color w:val="auto"/>
            <w:u w:val="none"/>
          </w:rPr>
          <w:t>5</w:t>
        </w:r>
        <w:r w:rsidR="00787DE8" w:rsidRPr="00D4234D">
          <w:rPr>
            <w:rStyle w:val="af5"/>
            <w:color w:val="auto"/>
            <w:u w:val="none"/>
          </w:rPr>
          <w:t>4</w:t>
        </w:r>
        <w:r w:rsidR="00175159" w:rsidRPr="00D4234D">
          <w:rPr>
            <w:rStyle w:val="af5"/>
            <w:rFonts w:hint="eastAsia"/>
            <w:color w:val="auto"/>
            <w:u w:val="none"/>
          </w:rPr>
          <w:t>6</w:t>
        </w:r>
        <w:r w:rsidR="00BF02E5" w:rsidRPr="00D4234D">
          <w:rPr>
            <w:rStyle w:val="af5"/>
            <w:rFonts w:hint="eastAsia"/>
            <w:color w:val="auto"/>
            <w:u w:val="none"/>
          </w:rPr>
          <w:t>案</w:t>
        </w:r>
        <w:r w:rsidR="00BF02E5" w:rsidRPr="00D4234D">
          <w:rPr>
            <w:webHidden/>
          </w:rPr>
          <w:tab/>
        </w:r>
      </w:hyperlink>
      <w:r w:rsidR="0033393D" w:rsidRPr="00D4234D">
        <w:rPr>
          <w:rFonts w:hint="eastAsia"/>
        </w:rPr>
        <w:t>97</w:t>
      </w:r>
    </w:p>
    <w:p w14:paraId="78F66692" w14:textId="1ABB4A24" w:rsidR="00BF02E5" w:rsidRPr="00D4234D" w:rsidRDefault="00695D6F" w:rsidP="001D2B75">
      <w:pPr>
        <w:pStyle w:val="28"/>
        <w:ind w:leftChars="409" w:left="1276" w:hangingChars="105" w:hanging="294"/>
        <w:rPr>
          <w:rStyle w:val="af5"/>
          <w:color w:val="auto"/>
          <w:u w:val="none"/>
        </w:rPr>
      </w:pPr>
      <w:r w:rsidRPr="00D4234D">
        <w:rPr>
          <w:rStyle w:val="af5"/>
          <w:rFonts w:hint="eastAsia"/>
          <w:color w:val="auto"/>
          <w:u w:val="none"/>
        </w:rPr>
        <w:t>一、</w:t>
      </w:r>
      <w:hyperlink w:anchor="_Toc174975036" w:history="1">
        <w:r w:rsidR="00BF02E5" w:rsidRPr="00D4234D">
          <w:rPr>
            <w:rStyle w:val="af5"/>
            <w:rFonts w:hint="eastAsia"/>
            <w:color w:val="auto"/>
            <w:u w:val="none"/>
          </w:rPr>
          <w:t>組織法</w:t>
        </w:r>
        <w:r w:rsidR="00787DE8" w:rsidRPr="00D4234D">
          <w:rPr>
            <w:rStyle w:val="af5"/>
            <w:rFonts w:hint="eastAsia"/>
            <w:color w:val="auto"/>
            <w:u w:val="none"/>
          </w:rPr>
          <w:t>2</w:t>
        </w:r>
        <w:r w:rsidR="00787DE8" w:rsidRPr="00D4234D">
          <w:rPr>
            <w:rStyle w:val="af5"/>
            <w:color w:val="auto"/>
            <w:u w:val="none"/>
          </w:rPr>
          <w:t>13</w:t>
        </w:r>
        <w:r w:rsidR="00BF02E5" w:rsidRPr="00D4234D">
          <w:rPr>
            <w:rStyle w:val="af5"/>
            <w:rFonts w:hint="eastAsia"/>
            <w:color w:val="auto"/>
            <w:u w:val="none"/>
          </w:rPr>
          <w:t>案</w:t>
        </w:r>
        <w:r w:rsidR="00BF02E5" w:rsidRPr="00D4234D">
          <w:rPr>
            <w:rStyle w:val="af5"/>
            <w:webHidden/>
            <w:color w:val="auto"/>
            <w:u w:val="none"/>
          </w:rPr>
          <w:tab/>
        </w:r>
      </w:hyperlink>
      <w:r w:rsidR="0033393D" w:rsidRPr="00D4234D">
        <w:rPr>
          <w:rStyle w:val="af5"/>
          <w:rFonts w:hint="eastAsia"/>
          <w:color w:val="auto"/>
          <w:u w:val="none"/>
        </w:rPr>
        <w:t>97</w:t>
      </w:r>
    </w:p>
    <w:p w14:paraId="2A933FCF" w14:textId="1830740E" w:rsidR="00695D6F" w:rsidRPr="00D4234D" w:rsidRDefault="00695D6F" w:rsidP="005B4CCE">
      <w:pPr>
        <w:pStyle w:val="39"/>
        <w:rPr>
          <w:rStyle w:val="af5"/>
          <w:bCs/>
          <w:color w:val="auto"/>
          <w:u w:val="none"/>
          <w:shd w:val="clear" w:color="auto" w:fill="FFFFFF" w:themeFill="background1"/>
        </w:rPr>
      </w:pPr>
      <w:bookmarkStart w:id="20" w:name="_Hlk204611873"/>
      <w:r w:rsidRPr="00D4234D">
        <w:rPr>
          <w:rFonts w:hint="eastAsia"/>
          <w:bCs/>
          <w:shd w:val="clear" w:color="auto" w:fill="FFFFFF" w:themeFill="background1"/>
        </w:rPr>
        <w:t>（一）</w:t>
      </w:r>
      <w:hyperlink w:anchor="_Toc174975037" w:history="1">
        <w:r w:rsidRPr="00D4234D">
          <w:rPr>
            <w:rStyle w:val="af5"/>
            <w:rFonts w:hint="eastAsia"/>
            <w:bCs/>
            <w:color w:val="auto"/>
            <w:u w:val="none"/>
            <w:shd w:val="clear" w:color="auto" w:fill="FFFFFF" w:themeFill="background1"/>
          </w:rPr>
          <w:t>總統府1案</w:t>
        </w:r>
        <w:r w:rsidRPr="00D4234D">
          <w:rPr>
            <w:rStyle w:val="af5"/>
            <w:bCs/>
            <w:webHidden/>
            <w:color w:val="auto"/>
            <w:u w:val="none"/>
            <w:shd w:val="clear" w:color="auto" w:fill="FFFFFF" w:themeFill="background1"/>
          </w:rPr>
          <w:tab/>
        </w:r>
      </w:hyperlink>
      <w:bookmarkEnd w:id="20"/>
      <w:r w:rsidR="0033393D" w:rsidRPr="00D4234D">
        <w:rPr>
          <w:rStyle w:val="af5"/>
          <w:rFonts w:hint="eastAsia"/>
          <w:bCs/>
          <w:color w:val="auto"/>
          <w:u w:val="none"/>
          <w:shd w:val="clear" w:color="auto" w:fill="FFFFFF" w:themeFill="background1"/>
        </w:rPr>
        <w:t>97</w:t>
      </w:r>
    </w:p>
    <w:bookmarkStart w:id="21" w:name="_Hlk204611974"/>
    <w:p w14:paraId="1FC9EA99" w14:textId="7328C295" w:rsidR="00BF02E5" w:rsidRPr="00D4234D" w:rsidRDefault="00257A1D" w:rsidP="005B4CCE">
      <w:pPr>
        <w:pStyle w:val="39"/>
        <w:rPr>
          <w:rFonts w:asciiTheme="minorHAnsi" w:eastAsiaTheme="minorEastAsia" w:hAnsiTheme="minorHAnsi" w:cstheme="minorBidi"/>
          <w:sz w:val="24"/>
          <w:szCs w:val="22"/>
        </w:rPr>
      </w:pPr>
      <w:r w:rsidRPr="00D4234D">
        <w:rPr>
          <w:rStyle w:val="af5"/>
          <w:bCs/>
          <w:color w:val="auto"/>
          <w:u w:val="none"/>
          <w:shd w:val="clear" w:color="auto" w:fill="FFFFFF" w:themeFill="background1"/>
        </w:rPr>
        <w:fldChar w:fldCharType="begin"/>
      </w:r>
      <w:r w:rsidRPr="00D4234D">
        <w:rPr>
          <w:rStyle w:val="af5"/>
          <w:bCs/>
          <w:color w:val="auto"/>
          <w:u w:val="none"/>
          <w:shd w:val="clear" w:color="auto" w:fill="FFFFFF" w:themeFill="background1"/>
        </w:rPr>
        <w:instrText xml:space="preserve"> HYPERLINK \l "_Toc174975037" </w:instrText>
      </w:r>
      <w:r w:rsidRPr="00D4234D">
        <w:rPr>
          <w:rStyle w:val="af5"/>
          <w:bCs/>
          <w:color w:val="auto"/>
          <w:u w:val="none"/>
          <w:shd w:val="clear" w:color="auto" w:fill="FFFFFF" w:themeFill="background1"/>
        </w:rPr>
        <w:fldChar w:fldCharType="separate"/>
      </w:r>
      <w:r w:rsidR="00BF02E5" w:rsidRPr="00D4234D">
        <w:rPr>
          <w:rStyle w:val="af5"/>
          <w:rFonts w:hint="eastAsia"/>
          <w:bCs/>
          <w:color w:val="auto"/>
          <w:u w:val="none"/>
          <w:shd w:val="clear" w:color="auto" w:fill="FFFFFF" w:themeFill="background1"/>
        </w:rPr>
        <w:t>（</w:t>
      </w:r>
      <w:r w:rsidR="005C4A71" w:rsidRPr="00D4234D">
        <w:rPr>
          <w:rStyle w:val="af5"/>
          <w:rFonts w:hint="eastAsia"/>
          <w:bCs/>
          <w:color w:val="auto"/>
          <w:u w:val="none"/>
          <w:shd w:val="clear" w:color="auto" w:fill="FFFFFF" w:themeFill="background1"/>
        </w:rPr>
        <w:t>二</w:t>
      </w:r>
      <w:r w:rsidR="00BF02E5" w:rsidRPr="00D4234D">
        <w:rPr>
          <w:rStyle w:val="af5"/>
          <w:rFonts w:hint="eastAsia"/>
          <w:bCs/>
          <w:color w:val="auto"/>
          <w:u w:val="none"/>
          <w:shd w:val="clear" w:color="auto" w:fill="FFFFFF" w:themeFill="background1"/>
        </w:rPr>
        <w:t>）行政院</w:t>
      </w:r>
      <w:r w:rsidR="003F4791" w:rsidRPr="00D4234D">
        <w:rPr>
          <w:rStyle w:val="af5"/>
          <w:bCs/>
          <w:color w:val="auto"/>
          <w:u w:val="none"/>
          <w:shd w:val="clear" w:color="auto" w:fill="FFFFFF" w:themeFill="background1"/>
        </w:rPr>
        <w:t>200</w:t>
      </w:r>
      <w:r w:rsidR="00BF02E5" w:rsidRPr="00D4234D">
        <w:rPr>
          <w:rStyle w:val="af5"/>
          <w:rFonts w:hint="eastAsia"/>
          <w:bCs/>
          <w:color w:val="auto"/>
          <w:u w:val="none"/>
          <w:shd w:val="clear" w:color="auto" w:fill="FFFFFF" w:themeFill="background1"/>
        </w:rPr>
        <w:t>案</w:t>
      </w:r>
      <w:r w:rsidR="00BF02E5" w:rsidRPr="00D4234D">
        <w:rPr>
          <w:rStyle w:val="af5"/>
          <w:bCs/>
          <w:webHidden/>
          <w:color w:val="auto"/>
          <w:u w:val="none"/>
          <w:shd w:val="clear" w:color="auto" w:fill="FFFFFF" w:themeFill="background1"/>
        </w:rPr>
        <w:tab/>
      </w:r>
      <w:r w:rsidRPr="00D4234D">
        <w:rPr>
          <w:rStyle w:val="af5"/>
          <w:bCs/>
          <w:color w:val="auto"/>
          <w:u w:val="none"/>
          <w:shd w:val="clear" w:color="auto" w:fill="FFFFFF" w:themeFill="background1"/>
        </w:rPr>
        <w:fldChar w:fldCharType="end"/>
      </w:r>
      <w:bookmarkEnd w:id="21"/>
      <w:r w:rsidR="0033393D" w:rsidRPr="00D4234D">
        <w:rPr>
          <w:rStyle w:val="af5"/>
          <w:rFonts w:hint="eastAsia"/>
          <w:bCs/>
          <w:color w:val="auto"/>
          <w:u w:val="none"/>
          <w:shd w:val="clear" w:color="auto" w:fill="FFFFFF" w:themeFill="background1"/>
        </w:rPr>
        <w:t>97</w:t>
      </w:r>
    </w:p>
    <w:bookmarkStart w:id="22" w:name="_Hlk204611897"/>
    <w:p w14:paraId="2039B74A" w14:textId="3A03B58E" w:rsidR="00BF02E5" w:rsidRPr="00D4234D" w:rsidRDefault="00257A1D" w:rsidP="005B4CCE">
      <w:pPr>
        <w:pStyle w:val="39"/>
        <w:rPr>
          <w:rStyle w:val="af5"/>
          <w:bCs/>
          <w:color w:val="auto"/>
          <w:u w:val="none"/>
          <w:shd w:val="clear" w:color="auto" w:fill="FFFFFF" w:themeFill="background1"/>
        </w:rPr>
      </w:pPr>
      <w:r w:rsidRPr="00D4234D">
        <w:fldChar w:fldCharType="begin"/>
      </w:r>
      <w:r w:rsidRPr="00D4234D">
        <w:instrText xml:space="preserve"> HYPERLINK \l "_Toc174975038" </w:instrText>
      </w:r>
      <w:r w:rsidRPr="00D4234D">
        <w:fldChar w:fldCharType="separate"/>
      </w:r>
      <w:r w:rsidR="00BF02E5" w:rsidRPr="00D4234D">
        <w:rPr>
          <w:rStyle w:val="af5"/>
          <w:rFonts w:hint="eastAsia"/>
          <w:bCs/>
          <w:color w:val="auto"/>
          <w:u w:val="none"/>
          <w:shd w:val="clear" w:color="auto" w:fill="FFFFFF" w:themeFill="background1"/>
        </w:rPr>
        <w:t>（</w:t>
      </w:r>
      <w:r w:rsidR="005C4A71" w:rsidRPr="00D4234D">
        <w:rPr>
          <w:rStyle w:val="af5"/>
          <w:rFonts w:hint="eastAsia"/>
          <w:bCs/>
          <w:color w:val="auto"/>
          <w:u w:val="none"/>
          <w:shd w:val="clear" w:color="auto" w:fill="FFFFFF" w:themeFill="background1"/>
        </w:rPr>
        <w:t>三</w:t>
      </w:r>
      <w:r w:rsidR="00BF02E5" w:rsidRPr="00D4234D">
        <w:rPr>
          <w:rStyle w:val="af5"/>
          <w:rFonts w:hint="eastAsia"/>
          <w:bCs/>
          <w:color w:val="auto"/>
          <w:u w:val="none"/>
          <w:shd w:val="clear" w:color="auto" w:fill="FFFFFF" w:themeFill="background1"/>
        </w:rPr>
        <w:t>）立法院</w:t>
      </w:r>
      <w:r w:rsidR="003A5EE8" w:rsidRPr="00D4234D">
        <w:rPr>
          <w:rStyle w:val="af5"/>
          <w:rFonts w:hint="eastAsia"/>
          <w:bCs/>
          <w:color w:val="auto"/>
          <w:u w:val="none"/>
          <w:shd w:val="clear" w:color="auto" w:fill="FFFFFF" w:themeFill="background1"/>
        </w:rPr>
        <w:t>6</w:t>
      </w:r>
      <w:r w:rsidR="00BF02E5" w:rsidRPr="00D4234D">
        <w:rPr>
          <w:rStyle w:val="af5"/>
          <w:rFonts w:hint="eastAsia"/>
          <w:bCs/>
          <w:color w:val="auto"/>
          <w:u w:val="none"/>
          <w:shd w:val="clear" w:color="auto" w:fill="FFFFFF" w:themeFill="background1"/>
        </w:rPr>
        <w:t>案</w:t>
      </w:r>
      <w:r w:rsidR="00BF02E5" w:rsidRPr="00D4234D">
        <w:rPr>
          <w:rStyle w:val="af5"/>
          <w:bCs/>
          <w:webHidden/>
          <w:color w:val="auto"/>
          <w:u w:val="none"/>
          <w:shd w:val="clear" w:color="auto" w:fill="FFFFFF" w:themeFill="background1"/>
        </w:rPr>
        <w:tab/>
      </w:r>
      <w:r w:rsidRPr="00D4234D">
        <w:rPr>
          <w:rStyle w:val="af5"/>
          <w:bCs/>
          <w:color w:val="auto"/>
          <w:u w:val="none"/>
          <w:shd w:val="clear" w:color="auto" w:fill="FFFFFF" w:themeFill="background1"/>
        </w:rPr>
        <w:fldChar w:fldCharType="end"/>
      </w:r>
      <w:r w:rsidR="0033393D" w:rsidRPr="00D4234D">
        <w:rPr>
          <w:rStyle w:val="af5"/>
          <w:rFonts w:hint="eastAsia"/>
          <w:bCs/>
          <w:color w:val="auto"/>
          <w:u w:val="none"/>
          <w:shd w:val="clear" w:color="auto" w:fill="FFFFFF" w:themeFill="background1"/>
        </w:rPr>
        <w:t>133</w:t>
      </w:r>
    </w:p>
    <w:bookmarkEnd w:id="22"/>
    <w:p w14:paraId="61396534" w14:textId="5B033D25" w:rsidR="00BF02E5" w:rsidRPr="00D4234D" w:rsidRDefault="00257A1D" w:rsidP="005B4CCE">
      <w:pPr>
        <w:pStyle w:val="39"/>
        <w:rPr>
          <w:rStyle w:val="af5"/>
          <w:bCs/>
          <w:color w:val="auto"/>
          <w:u w:val="none"/>
          <w:shd w:val="clear" w:color="auto" w:fill="FFFFFF" w:themeFill="background1"/>
        </w:rPr>
      </w:pPr>
      <w:r w:rsidRPr="00D4234D">
        <w:fldChar w:fldCharType="begin"/>
      </w:r>
      <w:r w:rsidRPr="00D4234D">
        <w:instrText xml:space="preserve"> HYPERLINK \l "_Toc174975039" </w:instrText>
      </w:r>
      <w:r w:rsidRPr="00D4234D">
        <w:fldChar w:fldCharType="separate"/>
      </w:r>
      <w:r w:rsidR="00BF02E5" w:rsidRPr="00D4234D">
        <w:rPr>
          <w:rStyle w:val="af5"/>
          <w:rFonts w:hint="eastAsia"/>
          <w:bCs/>
          <w:color w:val="auto"/>
          <w:u w:val="none"/>
          <w:shd w:val="clear" w:color="auto" w:fill="FFFFFF" w:themeFill="background1"/>
        </w:rPr>
        <w:t>（</w:t>
      </w:r>
      <w:r w:rsidR="005C4A71" w:rsidRPr="00D4234D">
        <w:rPr>
          <w:rStyle w:val="af5"/>
          <w:rFonts w:hint="eastAsia"/>
          <w:bCs/>
          <w:color w:val="auto"/>
          <w:u w:val="none"/>
          <w:shd w:val="clear" w:color="auto" w:fill="FFFFFF" w:themeFill="background1"/>
        </w:rPr>
        <w:t>四</w:t>
      </w:r>
      <w:r w:rsidR="00BF02E5" w:rsidRPr="00D4234D">
        <w:rPr>
          <w:rStyle w:val="af5"/>
          <w:rFonts w:hint="eastAsia"/>
          <w:bCs/>
          <w:color w:val="auto"/>
          <w:u w:val="none"/>
          <w:shd w:val="clear" w:color="auto" w:fill="FFFFFF" w:themeFill="background1"/>
        </w:rPr>
        <w:t>）司法院</w:t>
      </w:r>
      <w:r w:rsidR="005C4A71" w:rsidRPr="00D4234D">
        <w:rPr>
          <w:rStyle w:val="af5"/>
          <w:rFonts w:hint="eastAsia"/>
          <w:bCs/>
          <w:color w:val="auto"/>
          <w:u w:val="none"/>
          <w:shd w:val="clear" w:color="auto" w:fill="FFFFFF" w:themeFill="background1"/>
        </w:rPr>
        <w:t>3</w:t>
      </w:r>
      <w:r w:rsidR="00BF02E5" w:rsidRPr="00D4234D">
        <w:rPr>
          <w:rStyle w:val="af5"/>
          <w:rFonts w:hint="eastAsia"/>
          <w:bCs/>
          <w:color w:val="auto"/>
          <w:u w:val="none"/>
          <w:shd w:val="clear" w:color="auto" w:fill="FFFFFF" w:themeFill="background1"/>
        </w:rPr>
        <w:t>案</w:t>
      </w:r>
      <w:r w:rsidR="00BF02E5" w:rsidRPr="00D4234D">
        <w:rPr>
          <w:rStyle w:val="af5"/>
          <w:bCs/>
          <w:webHidden/>
          <w:color w:val="auto"/>
          <w:u w:val="none"/>
          <w:shd w:val="clear" w:color="auto" w:fill="FFFFFF" w:themeFill="background1"/>
        </w:rPr>
        <w:tab/>
      </w:r>
      <w:r w:rsidRPr="00D4234D">
        <w:rPr>
          <w:rStyle w:val="af5"/>
          <w:bCs/>
          <w:color w:val="auto"/>
          <w:u w:val="none"/>
          <w:shd w:val="clear" w:color="auto" w:fill="FFFFFF" w:themeFill="background1"/>
        </w:rPr>
        <w:fldChar w:fldCharType="end"/>
      </w:r>
      <w:r w:rsidR="0033393D" w:rsidRPr="00D4234D">
        <w:rPr>
          <w:rStyle w:val="af5"/>
          <w:rFonts w:hint="eastAsia"/>
          <w:bCs/>
          <w:color w:val="auto"/>
          <w:u w:val="none"/>
          <w:shd w:val="clear" w:color="auto" w:fill="FFFFFF" w:themeFill="background1"/>
        </w:rPr>
        <w:t>134</w:t>
      </w:r>
    </w:p>
    <w:p w14:paraId="618E90B4" w14:textId="265F7CCE" w:rsidR="003A5EE8" w:rsidRPr="00D4234D" w:rsidRDefault="004022E4" w:rsidP="005B4CCE">
      <w:pPr>
        <w:pStyle w:val="39"/>
        <w:rPr>
          <w:rFonts w:asciiTheme="minorHAnsi" w:eastAsiaTheme="minorEastAsia" w:hAnsiTheme="minorHAnsi" w:cstheme="minorBidi"/>
          <w:sz w:val="24"/>
          <w:szCs w:val="22"/>
        </w:rPr>
      </w:pPr>
      <w:hyperlink w:anchor="_Toc174975040" w:history="1">
        <w:r w:rsidR="003A5EE8" w:rsidRPr="00D4234D">
          <w:rPr>
            <w:rStyle w:val="af5"/>
            <w:rFonts w:hint="eastAsia"/>
            <w:color w:val="auto"/>
            <w:u w:val="none"/>
            <w:shd w:val="clear" w:color="auto" w:fill="FFFFFF" w:themeFill="background1"/>
          </w:rPr>
          <w:t>（</w:t>
        </w:r>
        <w:r w:rsidR="005C4A71" w:rsidRPr="00D4234D">
          <w:rPr>
            <w:rStyle w:val="af5"/>
            <w:rFonts w:hint="eastAsia"/>
            <w:color w:val="auto"/>
            <w:u w:val="none"/>
            <w:shd w:val="clear" w:color="auto" w:fill="FFFFFF" w:themeFill="background1"/>
          </w:rPr>
          <w:t>五</w:t>
        </w:r>
        <w:r w:rsidR="003A5EE8" w:rsidRPr="00D4234D">
          <w:rPr>
            <w:rStyle w:val="af5"/>
            <w:rFonts w:hint="eastAsia"/>
            <w:color w:val="auto"/>
            <w:u w:val="none"/>
            <w:shd w:val="clear" w:color="auto" w:fill="FFFFFF" w:themeFill="background1"/>
          </w:rPr>
          <w:t>）考試</w:t>
        </w:r>
        <w:r w:rsidR="003A5EE8" w:rsidRPr="00D4234D">
          <w:rPr>
            <w:rStyle w:val="af5"/>
            <w:rFonts w:hint="eastAsia"/>
            <w:bCs/>
            <w:color w:val="auto"/>
            <w:u w:val="none"/>
            <w:shd w:val="clear" w:color="auto" w:fill="FFFFFF" w:themeFill="background1"/>
          </w:rPr>
          <w:t>院1</w:t>
        </w:r>
        <w:r w:rsidR="003A5EE8" w:rsidRPr="00D4234D">
          <w:rPr>
            <w:rStyle w:val="af5"/>
            <w:rFonts w:hint="eastAsia"/>
            <w:color w:val="auto"/>
            <w:u w:val="none"/>
            <w:shd w:val="clear" w:color="auto" w:fill="FFFFFF" w:themeFill="background1"/>
          </w:rPr>
          <w:t>案</w:t>
        </w:r>
        <w:r w:rsidR="003A5EE8" w:rsidRPr="00D4234D">
          <w:rPr>
            <w:webHidden/>
          </w:rPr>
          <w:tab/>
        </w:r>
      </w:hyperlink>
      <w:r w:rsidR="0033393D" w:rsidRPr="00D4234D">
        <w:rPr>
          <w:rFonts w:hint="eastAsia"/>
        </w:rPr>
        <w:t>136</w:t>
      </w:r>
    </w:p>
    <w:p w14:paraId="128AB9A5" w14:textId="66765B9C" w:rsidR="00BF02E5" w:rsidRPr="00D4234D" w:rsidRDefault="004022E4" w:rsidP="005B4CCE">
      <w:pPr>
        <w:pStyle w:val="39"/>
        <w:rPr>
          <w:rFonts w:asciiTheme="minorHAnsi" w:eastAsiaTheme="minorEastAsia" w:hAnsiTheme="minorHAnsi" w:cstheme="minorBidi"/>
          <w:sz w:val="24"/>
          <w:szCs w:val="22"/>
        </w:rPr>
      </w:pPr>
      <w:hyperlink w:anchor="_Toc174975041" w:history="1">
        <w:r w:rsidR="00BF02E5" w:rsidRPr="00D4234D">
          <w:rPr>
            <w:rStyle w:val="af5"/>
            <w:rFonts w:hint="eastAsia"/>
            <w:color w:val="auto"/>
            <w:u w:val="none"/>
            <w:shd w:val="clear" w:color="auto" w:fill="FFFFFF" w:themeFill="background1"/>
          </w:rPr>
          <w:t>（</w:t>
        </w:r>
        <w:r w:rsidR="005C4A71" w:rsidRPr="00D4234D">
          <w:rPr>
            <w:rStyle w:val="af5"/>
            <w:rFonts w:hint="eastAsia"/>
            <w:color w:val="auto"/>
            <w:u w:val="none"/>
            <w:shd w:val="clear" w:color="auto" w:fill="FFFFFF" w:themeFill="background1"/>
          </w:rPr>
          <w:t>六</w:t>
        </w:r>
        <w:r w:rsidR="00BF02E5" w:rsidRPr="00D4234D">
          <w:rPr>
            <w:rStyle w:val="af5"/>
            <w:rFonts w:hint="eastAsia"/>
            <w:color w:val="auto"/>
            <w:u w:val="none"/>
            <w:shd w:val="clear" w:color="auto" w:fill="FFFFFF" w:themeFill="background1"/>
          </w:rPr>
          <w:t>）</w:t>
        </w:r>
        <w:r w:rsidR="00BF02E5" w:rsidRPr="00D4234D">
          <w:rPr>
            <w:rStyle w:val="af5"/>
            <w:rFonts w:hint="eastAsia"/>
            <w:bCs/>
            <w:color w:val="auto"/>
            <w:u w:val="none"/>
            <w:shd w:val="clear" w:color="auto" w:fill="FFFFFF" w:themeFill="background1"/>
          </w:rPr>
          <w:t>其他</w:t>
        </w:r>
        <w:r w:rsidR="00BF02E5" w:rsidRPr="00D4234D">
          <w:rPr>
            <w:rStyle w:val="af5"/>
            <w:rFonts w:hint="eastAsia"/>
            <w:color w:val="auto"/>
            <w:u w:val="none"/>
            <w:shd w:val="clear" w:color="auto" w:fill="FFFFFF" w:themeFill="background1"/>
          </w:rPr>
          <w:t>（</w:t>
        </w:r>
        <w:r w:rsidR="00BF02E5" w:rsidRPr="00D4234D">
          <w:rPr>
            <w:rStyle w:val="af5"/>
            <w:rFonts w:hint="eastAsia"/>
            <w:bCs/>
            <w:color w:val="auto"/>
            <w:u w:val="none"/>
            <w:shd w:val="clear" w:color="auto" w:fill="FFFFFF" w:themeFill="background1"/>
          </w:rPr>
          <w:t>包含交付</w:t>
        </w:r>
        <w:r w:rsidR="00BF02E5" w:rsidRPr="00D4234D">
          <w:rPr>
            <w:rStyle w:val="af5"/>
            <w:rFonts w:hint="eastAsia"/>
            <w:color w:val="auto"/>
            <w:u w:val="none"/>
            <w:shd w:val="clear" w:color="auto" w:fill="FFFFFF" w:themeFill="background1"/>
          </w:rPr>
          <w:t>多個委員會聯席審查）</w:t>
        </w:r>
        <w:r w:rsidR="00175159" w:rsidRPr="00D4234D">
          <w:rPr>
            <w:rStyle w:val="af5"/>
            <w:rFonts w:hint="eastAsia"/>
            <w:color w:val="auto"/>
            <w:u w:val="none"/>
            <w:shd w:val="clear" w:color="auto" w:fill="FFFFFF" w:themeFill="background1"/>
          </w:rPr>
          <w:t>2</w:t>
        </w:r>
        <w:r w:rsidR="00BF02E5" w:rsidRPr="00D4234D">
          <w:rPr>
            <w:rStyle w:val="af5"/>
            <w:rFonts w:hint="eastAsia"/>
            <w:color w:val="auto"/>
            <w:u w:val="none"/>
            <w:shd w:val="clear" w:color="auto" w:fill="FFFFFF" w:themeFill="background1"/>
          </w:rPr>
          <w:t>案</w:t>
        </w:r>
        <w:r w:rsidR="00BF02E5" w:rsidRPr="00D4234D">
          <w:rPr>
            <w:webHidden/>
          </w:rPr>
          <w:tab/>
        </w:r>
      </w:hyperlink>
      <w:r w:rsidR="0033393D" w:rsidRPr="00D4234D">
        <w:rPr>
          <w:rFonts w:hint="eastAsia"/>
        </w:rPr>
        <w:t>136</w:t>
      </w:r>
    </w:p>
    <w:p w14:paraId="6F009C92" w14:textId="0D8BF838" w:rsidR="00BF02E5" w:rsidRPr="00D4234D" w:rsidRDefault="004022E4" w:rsidP="001D2B75">
      <w:pPr>
        <w:pStyle w:val="28"/>
        <w:ind w:leftChars="409" w:left="1276" w:hangingChars="105" w:hanging="294"/>
        <w:rPr>
          <w:rFonts w:asciiTheme="minorHAnsi" w:eastAsiaTheme="minorEastAsia" w:hAnsiTheme="minorHAnsi" w:cstheme="minorBidi"/>
          <w:sz w:val="24"/>
          <w:szCs w:val="22"/>
        </w:rPr>
      </w:pPr>
      <w:hyperlink w:anchor="_Toc174975042" w:history="1">
        <w:r w:rsidR="00BF02E5" w:rsidRPr="00D4234D">
          <w:rPr>
            <w:rStyle w:val="af5"/>
            <w:rFonts w:hint="eastAsia"/>
            <w:color w:val="auto"/>
            <w:u w:val="none"/>
          </w:rPr>
          <w:t>二、作用法</w:t>
        </w:r>
        <w:r w:rsidR="005C4A71" w:rsidRPr="00D4234D">
          <w:rPr>
            <w:rStyle w:val="af5"/>
            <w:rFonts w:hint="eastAsia"/>
            <w:color w:val="auto"/>
            <w:u w:val="none"/>
          </w:rPr>
          <w:t>3</w:t>
        </w:r>
        <w:r w:rsidR="003A5EE8" w:rsidRPr="00D4234D">
          <w:rPr>
            <w:rStyle w:val="af5"/>
            <w:color w:val="auto"/>
            <w:u w:val="none"/>
          </w:rPr>
          <w:t>3</w:t>
        </w:r>
        <w:r w:rsidR="00175159" w:rsidRPr="00D4234D">
          <w:rPr>
            <w:rStyle w:val="af5"/>
            <w:rFonts w:hint="eastAsia"/>
            <w:color w:val="auto"/>
            <w:u w:val="none"/>
          </w:rPr>
          <w:t>3</w:t>
        </w:r>
        <w:r w:rsidR="00BF02E5" w:rsidRPr="00D4234D">
          <w:rPr>
            <w:rStyle w:val="af5"/>
            <w:rFonts w:hint="eastAsia"/>
            <w:color w:val="auto"/>
            <w:u w:val="none"/>
          </w:rPr>
          <w:t>案</w:t>
        </w:r>
        <w:r w:rsidR="00BF02E5" w:rsidRPr="00D4234D">
          <w:rPr>
            <w:webHidden/>
          </w:rPr>
          <w:tab/>
        </w:r>
      </w:hyperlink>
      <w:r w:rsidR="0033393D" w:rsidRPr="00D4234D">
        <w:rPr>
          <w:rFonts w:hint="eastAsia"/>
        </w:rPr>
        <w:t>136</w:t>
      </w:r>
    </w:p>
    <w:p w14:paraId="05837EA2" w14:textId="2E27F425" w:rsidR="00BF02E5" w:rsidRPr="00D4234D" w:rsidRDefault="004022E4" w:rsidP="005B4CCE">
      <w:pPr>
        <w:pStyle w:val="39"/>
        <w:rPr>
          <w:rStyle w:val="af5"/>
          <w:bCs/>
          <w:color w:val="auto"/>
          <w:u w:val="none"/>
          <w:shd w:val="clear" w:color="auto" w:fill="FFFFFF" w:themeFill="background1"/>
        </w:rPr>
      </w:pPr>
      <w:hyperlink w:anchor="_Toc174975043" w:history="1">
        <w:r w:rsidR="00BF02E5" w:rsidRPr="00D4234D">
          <w:rPr>
            <w:rStyle w:val="af5"/>
            <w:rFonts w:hint="eastAsia"/>
            <w:bCs/>
            <w:color w:val="auto"/>
            <w:u w:val="none"/>
            <w:shd w:val="clear" w:color="auto" w:fill="FFFFFF" w:themeFill="background1"/>
          </w:rPr>
          <w:t>（一）行政院</w:t>
        </w:r>
        <w:r w:rsidR="005C4A71" w:rsidRPr="00D4234D">
          <w:rPr>
            <w:rStyle w:val="af5"/>
            <w:rFonts w:hint="eastAsia"/>
            <w:bCs/>
            <w:color w:val="auto"/>
            <w:u w:val="none"/>
            <w:shd w:val="clear" w:color="auto" w:fill="FFFFFF" w:themeFill="background1"/>
          </w:rPr>
          <w:t>2</w:t>
        </w:r>
        <w:r w:rsidR="00175159" w:rsidRPr="00D4234D">
          <w:rPr>
            <w:rStyle w:val="af5"/>
            <w:rFonts w:hint="eastAsia"/>
            <w:bCs/>
            <w:color w:val="auto"/>
            <w:u w:val="none"/>
            <w:shd w:val="clear" w:color="auto" w:fill="FFFFFF" w:themeFill="background1"/>
          </w:rPr>
          <w:t>31</w:t>
        </w:r>
        <w:r w:rsidR="00BF02E5" w:rsidRPr="00D4234D">
          <w:rPr>
            <w:rStyle w:val="af5"/>
            <w:rFonts w:hint="eastAsia"/>
            <w:bCs/>
            <w:color w:val="auto"/>
            <w:u w:val="none"/>
            <w:shd w:val="clear" w:color="auto" w:fill="FFFFFF" w:themeFill="background1"/>
          </w:rPr>
          <w:t>案</w:t>
        </w:r>
        <w:r w:rsidR="00BF02E5" w:rsidRPr="00D4234D">
          <w:rPr>
            <w:rStyle w:val="af5"/>
            <w:bCs/>
            <w:webHidden/>
            <w:color w:val="auto"/>
            <w:u w:val="none"/>
            <w:shd w:val="clear" w:color="auto" w:fill="FFFFFF" w:themeFill="background1"/>
          </w:rPr>
          <w:tab/>
        </w:r>
      </w:hyperlink>
      <w:r w:rsidR="0033393D" w:rsidRPr="00D4234D">
        <w:rPr>
          <w:rStyle w:val="af5"/>
          <w:rFonts w:hint="eastAsia"/>
          <w:bCs/>
          <w:color w:val="auto"/>
          <w:u w:val="none"/>
          <w:shd w:val="clear" w:color="auto" w:fill="FFFFFF" w:themeFill="background1"/>
        </w:rPr>
        <w:t>136</w:t>
      </w:r>
    </w:p>
    <w:p w14:paraId="209DCE6B" w14:textId="0421A03A" w:rsidR="00BF02E5" w:rsidRPr="00D4234D" w:rsidRDefault="004022E4" w:rsidP="005B4CCE">
      <w:pPr>
        <w:pStyle w:val="39"/>
        <w:rPr>
          <w:rStyle w:val="af5"/>
          <w:bCs/>
          <w:color w:val="auto"/>
          <w:u w:val="none"/>
          <w:shd w:val="clear" w:color="auto" w:fill="FFFFFF" w:themeFill="background1"/>
        </w:rPr>
      </w:pPr>
      <w:hyperlink w:anchor="_Toc174975044" w:history="1">
        <w:r w:rsidR="00BF02E5" w:rsidRPr="00D4234D">
          <w:rPr>
            <w:rStyle w:val="af5"/>
            <w:rFonts w:hint="eastAsia"/>
            <w:bCs/>
            <w:color w:val="auto"/>
            <w:u w:val="none"/>
            <w:shd w:val="clear" w:color="auto" w:fill="FFFFFF" w:themeFill="background1"/>
          </w:rPr>
          <w:t>（二）立法院</w:t>
        </w:r>
        <w:r w:rsidR="005C4A71" w:rsidRPr="00D4234D">
          <w:rPr>
            <w:rStyle w:val="af5"/>
            <w:rFonts w:hint="eastAsia"/>
            <w:bCs/>
            <w:color w:val="auto"/>
            <w:u w:val="none"/>
            <w:shd w:val="clear" w:color="auto" w:fill="FFFFFF" w:themeFill="background1"/>
          </w:rPr>
          <w:t>15</w:t>
        </w:r>
        <w:r w:rsidR="00BF02E5" w:rsidRPr="00D4234D">
          <w:rPr>
            <w:rStyle w:val="af5"/>
            <w:rFonts w:hint="eastAsia"/>
            <w:bCs/>
            <w:color w:val="auto"/>
            <w:u w:val="none"/>
            <w:shd w:val="clear" w:color="auto" w:fill="FFFFFF" w:themeFill="background1"/>
          </w:rPr>
          <w:t>案</w:t>
        </w:r>
        <w:r w:rsidR="00BF02E5" w:rsidRPr="00D4234D">
          <w:rPr>
            <w:rStyle w:val="af5"/>
            <w:bCs/>
            <w:webHidden/>
            <w:color w:val="auto"/>
            <w:u w:val="none"/>
            <w:shd w:val="clear" w:color="auto" w:fill="FFFFFF" w:themeFill="background1"/>
          </w:rPr>
          <w:tab/>
        </w:r>
      </w:hyperlink>
      <w:r w:rsidR="0033393D" w:rsidRPr="00D4234D">
        <w:rPr>
          <w:rStyle w:val="af5"/>
          <w:rFonts w:hint="eastAsia"/>
          <w:bCs/>
          <w:color w:val="auto"/>
          <w:u w:val="none"/>
          <w:shd w:val="clear" w:color="auto" w:fill="FFFFFF" w:themeFill="background1"/>
        </w:rPr>
        <w:t>180</w:t>
      </w:r>
    </w:p>
    <w:p w14:paraId="61048FDF" w14:textId="5B2A32AB" w:rsidR="00BF02E5" w:rsidRPr="00D4234D" w:rsidRDefault="004022E4" w:rsidP="005B4CCE">
      <w:pPr>
        <w:pStyle w:val="39"/>
        <w:rPr>
          <w:rStyle w:val="af5"/>
          <w:bCs/>
          <w:color w:val="auto"/>
          <w:u w:val="none"/>
          <w:shd w:val="clear" w:color="auto" w:fill="FFFFFF" w:themeFill="background1"/>
        </w:rPr>
      </w:pPr>
      <w:hyperlink w:anchor="_Toc174975045" w:history="1">
        <w:r w:rsidR="00BF02E5" w:rsidRPr="00D4234D">
          <w:rPr>
            <w:rStyle w:val="af5"/>
            <w:rFonts w:hint="eastAsia"/>
            <w:bCs/>
            <w:color w:val="auto"/>
            <w:u w:val="none"/>
            <w:shd w:val="clear" w:color="auto" w:fill="FFFFFF" w:themeFill="background1"/>
          </w:rPr>
          <w:t>（三）司法院</w:t>
        </w:r>
        <w:r w:rsidR="005C4A71" w:rsidRPr="00D4234D">
          <w:rPr>
            <w:rStyle w:val="af5"/>
            <w:rFonts w:hint="eastAsia"/>
            <w:bCs/>
            <w:color w:val="auto"/>
            <w:u w:val="none"/>
            <w:shd w:val="clear" w:color="auto" w:fill="FFFFFF" w:themeFill="background1"/>
          </w:rPr>
          <w:t>3</w:t>
        </w:r>
        <w:r w:rsidR="00175159" w:rsidRPr="00D4234D">
          <w:rPr>
            <w:rStyle w:val="af5"/>
            <w:rFonts w:hint="eastAsia"/>
            <w:bCs/>
            <w:color w:val="auto"/>
            <w:u w:val="none"/>
            <w:shd w:val="clear" w:color="auto" w:fill="FFFFFF" w:themeFill="background1"/>
          </w:rPr>
          <w:t>0</w:t>
        </w:r>
        <w:r w:rsidR="00BF02E5" w:rsidRPr="00D4234D">
          <w:rPr>
            <w:rStyle w:val="af5"/>
            <w:rFonts w:hint="eastAsia"/>
            <w:bCs/>
            <w:color w:val="auto"/>
            <w:u w:val="none"/>
            <w:shd w:val="clear" w:color="auto" w:fill="FFFFFF" w:themeFill="background1"/>
          </w:rPr>
          <w:t>案</w:t>
        </w:r>
        <w:r w:rsidR="00BF02E5" w:rsidRPr="00D4234D">
          <w:rPr>
            <w:rStyle w:val="af5"/>
            <w:bCs/>
            <w:webHidden/>
            <w:color w:val="auto"/>
            <w:u w:val="none"/>
            <w:shd w:val="clear" w:color="auto" w:fill="FFFFFF" w:themeFill="background1"/>
          </w:rPr>
          <w:tab/>
        </w:r>
      </w:hyperlink>
      <w:r w:rsidR="0033393D" w:rsidRPr="00D4234D">
        <w:rPr>
          <w:rStyle w:val="af5"/>
          <w:rFonts w:hint="eastAsia"/>
          <w:bCs/>
          <w:color w:val="auto"/>
          <w:u w:val="none"/>
          <w:shd w:val="clear" w:color="auto" w:fill="FFFFFF" w:themeFill="background1"/>
        </w:rPr>
        <w:t>185</w:t>
      </w:r>
    </w:p>
    <w:p w14:paraId="07105647" w14:textId="05AEA96E" w:rsidR="00BF02E5" w:rsidRPr="00D4234D" w:rsidRDefault="004022E4" w:rsidP="005B4CCE">
      <w:pPr>
        <w:pStyle w:val="39"/>
        <w:rPr>
          <w:rStyle w:val="af5"/>
          <w:bCs/>
          <w:color w:val="auto"/>
          <w:u w:val="none"/>
          <w:shd w:val="clear" w:color="auto" w:fill="FFFFFF" w:themeFill="background1"/>
        </w:rPr>
      </w:pPr>
      <w:hyperlink w:anchor="_Toc174975046" w:history="1">
        <w:r w:rsidR="00BF02E5" w:rsidRPr="00D4234D">
          <w:rPr>
            <w:rStyle w:val="af5"/>
            <w:rFonts w:hint="eastAsia"/>
            <w:bCs/>
            <w:color w:val="auto"/>
            <w:u w:val="none"/>
            <w:shd w:val="clear" w:color="auto" w:fill="FFFFFF" w:themeFill="background1"/>
          </w:rPr>
          <w:t>（四）考試院</w:t>
        </w:r>
        <w:r w:rsidR="00787DE8" w:rsidRPr="00D4234D">
          <w:rPr>
            <w:rStyle w:val="af5"/>
            <w:rFonts w:hint="eastAsia"/>
            <w:bCs/>
            <w:color w:val="auto"/>
            <w:u w:val="none"/>
            <w:shd w:val="clear" w:color="auto" w:fill="FFFFFF" w:themeFill="background1"/>
          </w:rPr>
          <w:t>4</w:t>
        </w:r>
        <w:r w:rsidR="00787DE8" w:rsidRPr="00D4234D">
          <w:rPr>
            <w:rStyle w:val="af5"/>
            <w:bCs/>
            <w:color w:val="auto"/>
            <w:u w:val="none"/>
            <w:shd w:val="clear" w:color="auto" w:fill="FFFFFF" w:themeFill="background1"/>
          </w:rPr>
          <w:t>9</w:t>
        </w:r>
        <w:r w:rsidR="00BF02E5" w:rsidRPr="00D4234D">
          <w:rPr>
            <w:rStyle w:val="af5"/>
            <w:rFonts w:hint="eastAsia"/>
            <w:bCs/>
            <w:color w:val="auto"/>
            <w:u w:val="none"/>
            <w:shd w:val="clear" w:color="auto" w:fill="FFFFFF" w:themeFill="background1"/>
          </w:rPr>
          <w:t>案</w:t>
        </w:r>
        <w:r w:rsidR="00BF02E5" w:rsidRPr="00D4234D">
          <w:rPr>
            <w:rStyle w:val="af5"/>
            <w:bCs/>
            <w:webHidden/>
            <w:color w:val="auto"/>
            <w:u w:val="none"/>
            <w:shd w:val="clear" w:color="auto" w:fill="FFFFFF" w:themeFill="background1"/>
          </w:rPr>
          <w:tab/>
        </w:r>
      </w:hyperlink>
      <w:r w:rsidR="0033393D" w:rsidRPr="00D4234D">
        <w:rPr>
          <w:rStyle w:val="af5"/>
          <w:rFonts w:hint="eastAsia"/>
          <w:bCs/>
          <w:color w:val="auto"/>
          <w:u w:val="none"/>
          <w:shd w:val="clear" w:color="auto" w:fill="FFFFFF" w:themeFill="background1"/>
        </w:rPr>
        <w:t>191</w:t>
      </w:r>
    </w:p>
    <w:p w14:paraId="18CA835D" w14:textId="7097EF3A" w:rsidR="00BF02E5" w:rsidRPr="00D4234D" w:rsidRDefault="004022E4" w:rsidP="005B4CCE">
      <w:pPr>
        <w:pStyle w:val="39"/>
        <w:rPr>
          <w:rStyle w:val="af5"/>
          <w:bCs/>
          <w:color w:val="auto"/>
          <w:u w:val="none"/>
          <w:shd w:val="clear" w:color="auto" w:fill="FFFFFF" w:themeFill="background1"/>
        </w:rPr>
      </w:pPr>
      <w:hyperlink w:anchor="_Toc174975047" w:history="1">
        <w:r w:rsidR="00BF02E5" w:rsidRPr="00D4234D">
          <w:rPr>
            <w:rStyle w:val="af5"/>
            <w:rFonts w:hint="eastAsia"/>
            <w:bCs/>
            <w:color w:val="auto"/>
            <w:u w:val="none"/>
            <w:shd w:val="clear" w:color="auto" w:fill="FFFFFF" w:themeFill="background1"/>
          </w:rPr>
          <w:t>（五）監察院</w:t>
        </w:r>
        <w:r w:rsidR="003A5EE8" w:rsidRPr="00D4234D">
          <w:rPr>
            <w:rStyle w:val="af5"/>
            <w:rFonts w:hint="eastAsia"/>
            <w:bCs/>
            <w:color w:val="auto"/>
            <w:u w:val="none"/>
            <w:shd w:val="clear" w:color="auto" w:fill="FFFFFF" w:themeFill="background1"/>
          </w:rPr>
          <w:t>4</w:t>
        </w:r>
        <w:r w:rsidR="00BF02E5" w:rsidRPr="00D4234D">
          <w:rPr>
            <w:rStyle w:val="af5"/>
            <w:rFonts w:hint="eastAsia"/>
            <w:bCs/>
            <w:color w:val="auto"/>
            <w:u w:val="none"/>
            <w:shd w:val="clear" w:color="auto" w:fill="FFFFFF" w:themeFill="background1"/>
          </w:rPr>
          <w:t>案</w:t>
        </w:r>
        <w:r w:rsidR="00BF02E5" w:rsidRPr="00D4234D">
          <w:rPr>
            <w:rStyle w:val="af5"/>
            <w:bCs/>
            <w:webHidden/>
            <w:color w:val="auto"/>
            <w:u w:val="none"/>
            <w:shd w:val="clear" w:color="auto" w:fill="FFFFFF" w:themeFill="background1"/>
          </w:rPr>
          <w:tab/>
        </w:r>
      </w:hyperlink>
      <w:r w:rsidR="0033393D" w:rsidRPr="00D4234D">
        <w:rPr>
          <w:rStyle w:val="af5"/>
          <w:rFonts w:hint="eastAsia"/>
          <w:bCs/>
          <w:color w:val="auto"/>
          <w:u w:val="none"/>
          <w:shd w:val="clear" w:color="auto" w:fill="FFFFFF" w:themeFill="background1"/>
        </w:rPr>
        <w:t>207</w:t>
      </w:r>
    </w:p>
    <w:p w14:paraId="2C1E48A6" w14:textId="11F660C5" w:rsidR="00BF02E5" w:rsidRPr="00D4234D" w:rsidRDefault="004022E4" w:rsidP="005B4CCE">
      <w:pPr>
        <w:pStyle w:val="39"/>
        <w:rPr>
          <w:rFonts w:asciiTheme="minorHAnsi" w:eastAsiaTheme="minorEastAsia" w:hAnsiTheme="minorHAnsi" w:cstheme="minorBidi"/>
          <w:sz w:val="24"/>
          <w:szCs w:val="22"/>
        </w:rPr>
      </w:pPr>
      <w:hyperlink w:anchor="_Toc174975048" w:history="1">
        <w:r w:rsidR="00BF02E5" w:rsidRPr="00D4234D">
          <w:rPr>
            <w:rStyle w:val="af5"/>
            <w:rFonts w:hint="eastAsia"/>
            <w:bCs/>
            <w:color w:val="auto"/>
            <w:u w:val="none"/>
            <w:shd w:val="clear" w:color="auto" w:fill="FFFFFF" w:themeFill="background1"/>
          </w:rPr>
          <w:t>（六）其他（包含交付多個委員會聯席審查）</w:t>
        </w:r>
        <w:r w:rsidR="003A5EE8" w:rsidRPr="00D4234D">
          <w:rPr>
            <w:rStyle w:val="af5"/>
            <w:rFonts w:hint="eastAsia"/>
            <w:bCs/>
            <w:color w:val="auto"/>
            <w:u w:val="none"/>
            <w:shd w:val="clear" w:color="auto" w:fill="FFFFFF" w:themeFill="background1"/>
          </w:rPr>
          <w:t>4</w:t>
        </w:r>
        <w:r w:rsidR="00BF02E5" w:rsidRPr="00D4234D">
          <w:rPr>
            <w:rStyle w:val="af5"/>
            <w:rFonts w:hint="eastAsia"/>
            <w:bCs/>
            <w:color w:val="auto"/>
            <w:u w:val="none"/>
            <w:shd w:val="clear" w:color="auto" w:fill="FFFFFF" w:themeFill="background1"/>
          </w:rPr>
          <w:t>案</w:t>
        </w:r>
        <w:r w:rsidR="00BF02E5" w:rsidRPr="00D4234D">
          <w:rPr>
            <w:rStyle w:val="af5"/>
            <w:bCs/>
            <w:webHidden/>
            <w:color w:val="auto"/>
            <w:u w:val="none"/>
            <w:shd w:val="clear" w:color="auto" w:fill="FFFFFF" w:themeFill="background1"/>
          </w:rPr>
          <w:tab/>
        </w:r>
      </w:hyperlink>
      <w:r w:rsidR="0033393D" w:rsidRPr="00D4234D">
        <w:rPr>
          <w:rStyle w:val="af5"/>
          <w:rFonts w:hint="eastAsia"/>
          <w:bCs/>
          <w:color w:val="auto"/>
          <w:u w:val="none"/>
          <w:shd w:val="clear" w:color="auto" w:fill="FFFFFF" w:themeFill="background1"/>
        </w:rPr>
        <w:t>208</w:t>
      </w:r>
    </w:p>
    <w:p w14:paraId="20D5D52F" w14:textId="59AC57CC" w:rsidR="00BF02E5" w:rsidRPr="00D4234D" w:rsidRDefault="004022E4" w:rsidP="001D2B75">
      <w:pPr>
        <w:pStyle w:val="28"/>
        <w:ind w:leftChars="178" w:left="757" w:hangingChars="118" w:hanging="330"/>
        <w:rPr>
          <w:rFonts w:asciiTheme="minorHAnsi" w:eastAsiaTheme="minorEastAsia" w:hAnsiTheme="minorHAnsi" w:cstheme="minorBidi"/>
          <w:sz w:val="24"/>
          <w:szCs w:val="22"/>
        </w:rPr>
      </w:pPr>
      <w:hyperlink w:anchor="_Toc174975049" w:history="1">
        <w:r w:rsidR="00BF02E5" w:rsidRPr="00D4234D">
          <w:rPr>
            <w:rStyle w:val="af5"/>
            <w:rFonts w:hint="eastAsia"/>
            <w:color w:val="auto"/>
            <w:u w:val="none"/>
          </w:rPr>
          <w:t>〔貳〕預（決）算案</w:t>
        </w:r>
        <w:r w:rsidR="005C4A71" w:rsidRPr="00D4234D">
          <w:rPr>
            <w:rStyle w:val="af5"/>
            <w:rFonts w:hint="eastAsia"/>
            <w:color w:val="auto"/>
            <w:u w:val="none"/>
          </w:rPr>
          <w:t>1</w:t>
        </w:r>
        <w:r w:rsidR="00AF3927" w:rsidRPr="00D4234D">
          <w:rPr>
            <w:rStyle w:val="af5"/>
            <w:rFonts w:hint="eastAsia"/>
            <w:color w:val="auto"/>
            <w:u w:val="none"/>
          </w:rPr>
          <w:t>17</w:t>
        </w:r>
        <w:r w:rsidR="00BF02E5" w:rsidRPr="00D4234D">
          <w:rPr>
            <w:rStyle w:val="af5"/>
            <w:rFonts w:hint="eastAsia"/>
            <w:color w:val="auto"/>
            <w:u w:val="none"/>
          </w:rPr>
          <w:t>案</w:t>
        </w:r>
        <w:r w:rsidR="00BF02E5" w:rsidRPr="00D4234D">
          <w:rPr>
            <w:webHidden/>
          </w:rPr>
          <w:tab/>
        </w:r>
      </w:hyperlink>
      <w:r w:rsidR="0033393D" w:rsidRPr="00D4234D">
        <w:rPr>
          <w:rFonts w:hint="eastAsia"/>
        </w:rPr>
        <w:t>209</w:t>
      </w:r>
    </w:p>
    <w:p w14:paraId="46602D7D" w14:textId="1E9E3BE2" w:rsidR="00BF02E5" w:rsidRPr="00D4234D" w:rsidRDefault="004022E4" w:rsidP="001D2B75">
      <w:pPr>
        <w:pStyle w:val="28"/>
        <w:ind w:leftChars="409" w:left="1276" w:hangingChars="105" w:hanging="294"/>
        <w:rPr>
          <w:rFonts w:asciiTheme="minorHAnsi" w:eastAsiaTheme="minorEastAsia" w:hAnsiTheme="minorHAnsi" w:cstheme="minorBidi"/>
          <w:sz w:val="24"/>
          <w:szCs w:val="22"/>
        </w:rPr>
      </w:pPr>
      <w:hyperlink w:anchor="_Toc174975050" w:history="1">
        <w:r w:rsidR="00BF02E5" w:rsidRPr="00D4234D">
          <w:rPr>
            <w:rStyle w:val="af5"/>
            <w:rFonts w:hint="eastAsia"/>
            <w:color w:val="auto"/>
            <w:u w:val="none"/>
          </w:rPr>
          <w:t>一、財團法人</w:t>
        </w:r>
        <w:r w:rsidR="005C4A71" w:rsidRPr="00D4234D">
          <w:rPr>
            <w:rStyle w:val="af5"/>
            <w:rFonts w:hint="eastAsia"/>
            <w:color w:val="auto"/>
            <w:u w:val="none"/>
          </w:rPr>
          <w:t>4</w:t>
        </w:r>
        <w:r w:rsidR="00BF02E5" w:rsidRPr="00D4234D">
          <w:rPr>
            <w:rStyle w:val="af5"/>
            <w:rFonts w:hint="eastAsia"/>
            <w:color w:val="auto"/>
            <w:u w:val="none"/>
          </w:rPr>
          <w:t>案</w:t>
        </w:r>
        <w:r w:rsidR="00BF02E5" w:rsidRPr="00D4234D">
          <w:rPr>
            <w:webHidden/>
          </w:rPr>
          <w:tab/>
        </w:r>
      </w:hyperlink>
      <w:r w:rsidR="00966BF9" w:rsidRPr="00D4234D">
        <w:rPr>
          <w:rFonts w:hint="eastAsia"/>
        </w:rPr>
        <w:t>209</w:t>
      </w:r>
    </w:p>
    <w:p w14:paraId="72BDDDD6" w14:textId="0DB53842" w:rsidR="00BF02E5" w:rsidRPr="00D4234D" w:rsidRDefault="004022E4" w:rsidP="001D2B75">
      <w:pPr>
        <w:pStyle w:val="28"/>
        <w:ind w:leftChars="409" w:left="1276" w:hangingChars="105" w:hanging="294"/>
        <w:rPr>
          <w:rFonts w:asciiTheme="minorHAnsi" w:eastAsiaTheme="minorEastAsia" w:hAnsiTheme="minorHAnsi" w:cstheme="minorBidi"/>
          <w:sz w:val="24"/>
          <w:szCs w:val="22"/>
        </w:rPr>
      </w:pPr>
      <w:hyperlink w:anchor="_Toc174975051" w:history="1">
        <w:r w:rsidR="00BF02E5" w:rsidRPr="00D4234D">
          <w:rPr>
            <w:rStyle w:val="af5"/>
            <w:rFonts w:hint="eastAsia"/>
            <w:color w:val="auto"/>
            <w:u w:val="none"/>
          </w:rPr>
          <w:t>二、預算凍結案</w:t>
        </w:r>
        <w:r w:rsidR="005C4A71" w:rsidRPr="00D4234D">
          <w:rPr>
            <w:rStyle w:val="af5"/>
            <w:rFonts w:hint="eastAsia"/>
            <w:color w:val="auto"/>
            <w:u w:val="none"/>
          </w:rPr>
          <w:t>9</w:t>
        </w:r>
        <w:r w:rsidR="00BF02E5" w:rsidRPr="00D4234D">
          <w:rPr>
            <w:rStyle w:val="af5"/>
            <w:rFonts w:hint="eastAsia"/>
            <w:color w:val="auto"/>
            <w:u w:val="none"/>
          </w:rPr>
          <w:t>案</w:t>
        </w:r>
        <w:r w:rsidR="00BF02E5" w:rsidRPr="00D4234D">
          <w:rPr>
            <w:webHidden/>
          </w:rPr>
          <w:tab/>
        </w:r>
      </w:hyperlink>
      <w:r w:rsidR="00966BF9" w:rsidRPr="00D4234D">
        <w:rPr>
          <w:rFonts w:hint="eastAsia"/>
        </w:rPr>
        <w:t>209</w:t>
      </w:r>
    </w:p>
    <w:p w14:paraId="6A766FB8" w14:textId="74E90DE8" w:rsidR="005C4A71" w:rsidRPr="00D4234D" w:rsidRDefault="006D11E8" w:rsidP="005B4CCE">
      <w:pPr>
        <w:pStyle w:val="39"/>
      </w:pPr>
      <w:r w:rsidRPr="00D4234D">
        <w:rPr>
          <w:rFonts w:hint="eastAsia"/>
        </w:rPr>
        <w:t>（一）</w:t>
      </w:r>
      <w:hyperlink w:anchor="_Toc174975054" w:history="1">
        <w:r w:rsidR="005C4A71" w:rsidRPr="00D4234D">
          <w:rPr>
            <w:rStyle w:val="af5"/>
            <w:rFonts w:hint="eastAsia"/>
            <w:bCs/>
            <w:color w:val="auto"/>
            <w:u w:val="none"/>
          </w:rPr>
          <w:t>行政院2案</w:t>
        </w:r>
        <w:r w:rsidR="005C4A71" w:rsidRPr="00D4234D">
          <w:rPr>
            <w:rStyle w:val="af5"/>
            <w:bCs/>
            <w:webHidden/>
            <w:color w:val="auto"/>
            <w:u w:val="none"/>
          </w:rPr>
          <w:tab/>
        </w:r>
      </w:hyperlink>
      <w:r w:rsidR="00966BF9" w:rsidRPr="00D4234D">
        <w:rPr>
          <w:rStyle w:val="af5"/>
          <w:rFonts w:hint="eastAsia"/>
          <w:bCs/>
          <w:color w:val="auto"/>
          <w:u w:val="none"/>
        </w:rPr>
        <w:t>209</w:t>
      </w:r>
    </w:p>
    <w:p w14:paraId="027F2665" w14:textId="7B733FA2" w:rsidR="00BF02E5" w:rsidRPr="00D4234D" w:rsidRDefault="006D11E8" w:rsidP="005B4CCE">
      <w:pPr>
        <w:pStyle w:val="39"/>
        <w:rPr>
          <w:rStyle w:val="af5"/>
          <w:bCs/>
          <w:color w:val="auto"/>
          <w:u w:val="none"/>
          <w:shd w:val="clear" w:color="auto" w:fill="FFFFFF" w:themeFill="background1"/>
        </w:rPr>
      </w:pPr>
      <w:r w:rsidRPr="00D4234D">
        <w:rPr>
          <w:rFonts w:hint="eastAsia"/>
        </w:rPr>
        <w:t>（二）</w:t>
      </w:r>
      <w:hyperlink w:anchor="_Toc174975054" w:history="1">
        <w:r w:rsidR="00BF02E5" w:rsidRPr="00D4234D">
          <w:rPr>
            <w:rStyle w:val="af5"/>
            <w:rFonts w:hint="eastAsia"/>
            <w:bCs/>
            <w:color w:val="auto"/>
            <w:u w:val="none"/>
            <w:shd w:val="clear" w:color="auto" w:fill="FFFFFF" w:themeFill="background1"/>
          </w:rPr>
          <w:t>司法院</w:t>
        </w:r>
        <w:r w:rsidR="00BF02E5" w:rsidRPr="00D4234D">
          <w:rPr>
            <w:rStyle w:val="af5"/>
            <w:bCs/>
            <w:color w:val="auto"/>
            <w:u w:val="none"/>
            <w:shd w:val="clear" w:color="auto" w:fill="FFFFFF" w:themeFill="background1"/>
          </w:rPr>
          <w:t>7</w:t>
        </w:r>
        <w:r w:rsidR="00BF02E5" w:rsidRPr="00D4234D">
          <w:rPr>
            <w:rStyle w:val="af5"/>
            <w:rFonts w:hint="eastAsia"/>
            <w:bCs/>
            <w:color w:val="auto"/>
            <w:u w:val="none"/>
            <w:shd w:val="clear" w:color="auto" w:fill="FFFFFF" w:themeFill="background1"/>
          </w:rPr>
          <w:t>案</w:t>
        </w:r>
        <w:r w:rsidR="00BF02E5" w:rsidRPr="00D4234D">
          <w:rPr>
            <w:rStyle w:val="af5"/>
            <w:bCs/>
            <w:webHidden/>
            <w:color w:val="auto"/>
            <w:u w:val="none"/>
            <w:shd w:val="clear" w:color="auto" w:fill="FFFFFF" w:themeFill="background1"/>
          </w:rPr>
          <w:tab/>
        </w:r>
      </w:hyperlink>
      <w:r w:rsidR="00966BF9" w:rsidRPr="00D4234D">
        <w:rPr>
          <w:rStyle w:val="af5"/>
          <w:rFonts w:hint="eastAsia"/>
          <w:bCs/>
          <w:color w:val="auto"/>
          <w:u w:val="none"/>
          <w:shd w:val="clear" w:color="auto" w:fill="FFFFFF" w:themeFill="background1"/>
        </w:rPr>
        <w:t>210</w:t>
      </w:r>
    </w:p>
    <w:p w14:paraId="3860293F" w14:textId="650966B3" w:rsidR="00BF02E5" w:rsidRPr="00D4234D" w:rsidRDefault="004022E4" w:rsidP="001D2B75">
      <w:pPr>
        <w:pStyle w:val="28"/>
        <w:ind w:leftChars="409" w:left="1276" w:hangingChars="105" w:hanging="294"/>
        <w:rPr>
          <w:rFonts w:asciiTheme="minorHAnsi" w:eastAsiaTheme="minorEastAsia" w:hAnsiTheme="minorHAnsi" w:cstheme="minorBidi"/>
          <w:sz w:val="24"/>
          <w:szCs w:val="22"/>
        </w:rPr>
      </w:pPr>
      <w:hyperlink w:anchor="_Toc174975057" w:history="1">
        <w:r w:rsidR="00BF02E5" w:rsidRPr="00D4234D">
          <w:rPr>
            <w:rStyle w:val="af5"/>
            <w:rFonts w:hint="eastAsia"/>
            <w:color w:val="auto"/>
            <w:u w:val="none"/>
          </w:rPr>
          <w:t>三、其他</w:t>
        </w:r>
        <w:r w:rsidR="00AF3927" w:rsidRPr="00D4234D">
          <w:rPr>
            <w:rStyle w:val="af5"/>
            <w:rFonts w:hint="eastAsia"/>
            <w:color w:val="auto"/>
            <w:u w:val="none"/>
          </w:rPr>
          <w:t>104</w:t>
        </w:r>
        <w:r w:rsidR="00BF02E5" w:rsidRPr="00D4234D">
          <w:rPr>
            <w:rStyle w:val="af5"/>
            <w:rFonts w:hint="eastAsia"/>
            <w:color w:val="auto"/>
            <w:u w:val="none"/>
          </w:rPr>
          <w:t>案</w:t>
        </w:r>
        <w:r w:rsidR="00BF02E5" w:rsidRPr="00D4234D">
          <w:rPr>
            <w:webHidden/>
          </w:rPr>
          <w:tab/>
        </w:r>
      </w:hyperlink>
      <w:r w:rsidR="00D4234D" w:rsidRPr="00D4234D">
        <w:rPr>
          <w:rFonts w:hint="eastAsia"/>
        </w:rPr>
        <w:t>212</w:t>
      </w:r>
    </w:p>
    <w:p w14:paraId="5C1B1D11" w14:textId="770E84AD" w:rsidR="00BF02E5" w:rsidRPr="00D4234D" w:rsidRDefault="004022E4" w:rsidP="001D2B75">
      <w:pPr>
        <w:pStyle w:val="28"/>
        <w:ind w:leftChars="178" w:left="757" w:hangingChars="118" w:hanging="330"/>
        <w:rPr>
          <w:rFonts w:asciiTheme="minorHAnsi" w:eastAsiaTheme="minorEastAsia" w:hAnsiTheme="minorHAnsi" w:cstheme="minorBidi"/>
          <w:sz w:val="24"/>
          <w:szCs w:val="22"/>
        </w:rPr>
      </w:pPr>
      <w:hyperlink w:anchor="_Toc174975058" w:history="1">
        <w:r w:rsidR="00BF02E5" w:rsidRPr="00D4234D">
          <w:rPr>
            <w:rStyle w:val="af5"/>
            <w:rFonts w:hint="eastAsia"/>
            <w:color w:val="auto"/>
            <w:u w:val="none"/>
          </w:rPr>
          <w:t>〔參〕行政命令案</w:t>
        </w:r>
        <w:r w:rsidR="00EB0DC5" w:rsidRPr="00D4234D">
          <w:rPr>
            <w:rStyle w:val="af5"/>
            <w:rFonts w:hint="eastAsia"/>
            <w:color w:val="auto"/>
            <w:u w:val="none"/>
          </w:rPr>
          <w:t>3</w:t>
        </w:r>
        <w:r w:rsidR="00BF02E5" w:rsidRPr="00D4234D">
          <w:rPr>
            <w:rStyle w:val="af5"/>
            <w:rFonts w:hint="eastAsia"/>
            <w:color w:val="auto"/>
            <w:u w:val="none"/>
          </w:rPr>
          <w:t>案</w:t>
        </w:r>
        <w:r w:rsidR="00BF02E5" w:rsidRPr="00D4234D">
          <w:rPr>
            <w:rStyle w:val="af5"/>
            <w:webHidden/>
            <w:color w:val="auto"/>
            <w:u w:val="none"/>
          </w:rPr>
          <w:tab/>
        </w:r>
      </w:hyperlink>
      <w:r w:rsidR="00D4234D" w:rsidRPr="00D4234D">
        <w:rPr>
          <w:rStyle w:val="af5"/>
          <w:rFonts w:hint="eastAsia"/>
          <w:color w:val="auto"/>
          <w:u w:val="none"/>
        </w:rPr>
        <w:t>224</w:t>
      </w:r>
    </w:p>
    <w:p w14:paraId="17370472" w14:textId="1A503B53" w:rsidR="00BF02E5" w:rsidRPr="00D4234D" w:rsidRDefault="004022E4" w:rsidP="001D2B75">
      <w:pPr>
        <w:pStyle w:val="28"/>
        <w:ind w:leftChars="178" w:left="757" w:hangingChars="118" w:hanging="330"/>
        <w:rPr>
          <w:rFonts w:asciiTheme="minorHAnsi" w:eastAsiaTheme="minorEastAsia" w:hAnsiTheme="minorHAnsi" w:cstheme="minorBidi"/>
          <w:sz w:val="24"/>
          <w:szCs w:val="22"/>
        </w:rPr>
      </w:pPr>
      <w:hyperlink w:anchor="_Toc174975059" w:history="1">
        <w:r w:rsidR="00BF02E5" w:rsidRPr="00D4234D">
          <w:rPr>
            <w:rStyle w:val="af5"/>
            <w:rFonts w:hint="eastAsia"/>
            <w:color w:val="auto"/>
            <w:u w:val="none"/>
          </w:rPr>
          <w:t>〔肆〕立法院內規</w:t>
        </w:r>
        <w:r w:rsidR="003A5EE8" w:rsidRPr="00D4234D">
          <w:rPr>
            <w:rStyle w:val="af5"/>
            <w:rFonts w:hint="eastAsia"/>
            <w:color w:val="auto"/>
            <w:u w:val="none"/>
          </w:rPr>
          <w:t>4</w:t>
        </w:r>
        <w:r w:rsidR="00BF02E5" w:rsidRPr="00D4234D">
          <w:rPr>
            <w:rStyle w:val="af5"/>
            <w:rFonts w:hint="eastAsia"/>
            <w:color w:val="auto"/>
            <w:u w:val="none"/>
          </w:rPr>
          <w:t>案</w:t>
        </w:r>
        <w:r w:rsidR="00BF02E5" w:rsidRPr="00D4234D">
          <w:rPr>
            <w:webHidden/>
          </w:rPr>
          <w:tab/>
        </w:r>
      </w:hyperlink>
      <w:r w:rsidR="00D4234D" w:rsidRPr="00D4234D">
        <w:rPr>
          <w:rFonts w:hint="eastAsia"/>
        </w:rPr>
        <w:t>225</w:t>
      </w:r>
    </w:p>
    <w:p w14:paraId="34B25924" w14:textId="32382F74" w:rsidR="00BF02E5" w:rsidRPr="00D4234D" w:rsidRDefault="004022E4" w:rsidP="001D2B75">
      <w:pPr>
        <w:pStyle w:val="28"/>
        <w:ind w:leftChars="178" w:left="757" w:hangingChars="118" w:hanging="330"/>
        <w:rPr>
          <w:rFonts w:asciiTheme="minorHAnsi" w:eastAsiaTheme="minorEastAsia" w:hAnsiTheme="minorHAnsi" w:cstheme="minorBidi"/>
          <w:sz w:val="24"/>
          <w:szCs w:val="22"/>
        </w:rPr>
      </w:pPr>
      <w:hyperlink w:anchor="_Toc174975060" w:history="1">
        <w:r w:rsidR="00BF02E5" w:rsidRPr="00D4234D">
          <w:rPr>
            <w:rStyle w:val="af5"/>
            <w:rFonts w:hint="eastAsia"/>
            <w:color w:val="auto"/>
            <w:u w:val="none"/>
          </w:rPr>
          <w:t>〔伍〕其他議案</w:t>
        </w:r>
        <w:r w:rsidR="006D11E8" w:rsidRPr="00D4234D">
          <w:rPr>
            <w:rStyle w:val="af5"/>
            <w:rFonts w:hint="eastAsia"/>
            <w:color w:val="auto"/>
            <w:u w:val="none"/>
          </w:rPr>
          <w:t>2</w:t>
        </w:r>
        <w:r w:rsidR="00BF02E5" w:rsidRPr="00D4234D">
          <w:rPr>
            <w:rStyle w:val="af5"/>
            <w:rFonts w:hint="eastAsia"/>
            <w:color w:val="auto"/>
            <w:u w:val="none"/>
          </w:rPr>
          <w:t>案</w:t>
        </w:r>
        <w:r w:rsidR="00BF02E5" w:rsidRPr="00D4234D">
          <w:rPr>
            <w:webHidden/>
          </w:rPr>
          <w:tab/>
        </w:r>
      </w:hyperlink>
      <w:r w:rsidR="00D4234D" w:rsidRPr="00D4234D">
        <w:rPr>
          <w:rFonts w:hint="eastAsia"/>
        </w:rPr>
        <w:t>227</w:t>
      </w:r>
    </w:p>
    <w:p w14:paraId="391277BF" w14:textId="2BA5A3AC" w:rsidR="00BF02E5" w:rsidRPr="00D4234D" w:rsidRDefault="004022E4" w:rsidP="001D2B75">
      <w:pPr>
        <w:pStyle w:val="28"/>
        <w:ind w:leftChars="178" w:left="757" w:hangingChars="118" w:hanging="330"/>
        <w:rPr>
          <w:rFonts w:asciiTheme="minorHAnsi" w:eastAsiaTheme="minorEastAsia" w:hAnsiTheme="minorHAnsi" w:cstheme="minorBidi"/>
          <w:sz w:val="24"/>
          <w:szCs w:val="22"/>
        </w:rPr>
      </w:pPr>
      <w:hyperlink w:anchor="_Toc174975061" w:history="1">
        <w:r w:rsidR="00BF02E5" w:rsidRPr="00D4234D">
          <w:rPr>
            <w:rStyle w:val="af5"/>
            <w:rFonts w:hint="eastAsia"/>
            <w:color w:val="auto"/>
            <w:u w:val="none"/>
          </w:rPr>
          <w:t>〔陸〕人民請願案</w:t>
        </w:r>
        <w:r w:rsidR="003A5EE8" w:rsidRPr="00D4234D">
          <w:rPr>
            <w:rStyle w:val="af5"/>
            <w:rFonts w:hint="eastAsia"/>
            <w:color w:val="auto"/>
            <w:u w:val="none"/>
          </w:rPr>
          <w:t>6</w:t>
        </w:r>
        <w:r w:rsidR="006D11E8" w:rsidRPr="00D4234D">
          <w:rPr>
            <w:rStyle w:val="af5"/>
            <w:rFonts w:hint="eastAsia"/>
            <w:color w:val="auto"/>
            <w:u w:val="none"/>
          </w:rPr>
          <w:t>9</w:t>
        </w:r>
        <w:r w:rsidR="00BF02E5" w:rsidRPr="00D4234D">
          <w:rPr>
            <w:rStyle w:val="af5"/>
            <w:rFonts w:hint="eastAsia"/>
            <w:color w:val="auto"/>
            <w:u w:val="none"/>
          </w:rPr>
          <w:t>案</w:t>
        </w:r>
        <w:r w:rsidR="00BF02E5" w:rsidRPr="00D4234D">
          <w:rPr>
            <w:webHidden/>
          </w:rPr>
          <w:tab/>
        </w:r>
      </w:hyperlink>
      <w:r w:rsidR="00D4234D" w:rsidRPr="00D4234D">
        <w:rPr>
          <w:rFonts w:hint="eastAsia"/>
        </w:rPr>
        <w:t>227</w:t>
      </w:r>
    </w:p>
    <w:p w14:paraId="1488A0AC" w14:textId="2C6CF6AB" w:rsidR="00BF02E5" w:rsidRPr="00D4234D" w:rsidRDefault="004022E4" w:rsidP="006033A3">
      <w:pPr>
        <w:pStyle w:val="14"/>
        <w:rPr>
          <w:rFonts w:asciiTheme="minorHAnsi" w:eastAsiaTheme="minorEastAsia" w:hAnsiTheme="minorHAnsi" w:cstheme="minorBidi"/>
          <w:sz w:val="24"/>
          <w:szCs w:val="22"/>
        </w:rPr>
      </w:pPr>
      <w:hyperlink w:anchor="_Toc174975062" w:history="1">
        <w:r w:rsidR="00BF02E5" w:rsidRPr="00D4234D">
          <w:rPr>
            <w:rStyle w:val="af5"/>
            <w:rFonts w:hint="eastAsia"/>
            <w:color w:val="auto"/>
            <w:u w:val="none"/>
          </w:rPr>
          <w:t>柒、院會逕付二讀議案</w:t>
        </w:r>
        <w:r w:rsidR="00EB0DC5" w:rsidRPr="00D4234D">
          <w:rPr>
            <w:rStyle w:val="af5"/>
            <w:rFonts w:hint="eastAsia"/>
            <w:color w:val="auto"/>
            <w:u w:val="none"/>
          </w:rPr>
          <w:t>21</w:t>
        </w:r>
        <w:r w:rsidR="00BF02E5" w:rsidRPr="00D4234D">
          <w:rPr>
            <w:rStyle w:val="af5"/>
            <w:rFonts w:hint="eastAsia"/>
            <w:color w:val="auto"/>
            <w:u w:val="none"/>
          </w:rPr>
          <w:t>案</w:t>
        </w:r>
        <w:r w:rsidR="00BF02E5" w:rsidRPr="00D4234D">
          <w:rPr>
            <w:rStyle w:val="af5"/>
            <w:webHidden/>
            <w:color w:val="auto"/>
            <w:u w:val="none"/>
          </w:rPr>
          <w:tab/>
        </w:r>
      </w:hyperlink>
      <w:r w:rsidR="00D4234D" w:rsidRPr="00D4234D">
        <w:rPr>
          <w:rStyle w:val="af5"/>
          <w:rFonts w:hint="eastAsia"/>
          <w:color w:val="auto"/>
          <w:u w:val="none"/>
        </w:rPr>
        <w:t>236</w:t>
      </w:r>
    </w:p>
    <w:p w14:paraId="5888A87F" w14:textId="264BFB2B" w:rsidR="00BF02E5" w:rsidRPr="00D4234D" w:rsidRDefault="004022E4" w:rsidP="001D2B75">
      <w:pPr>
        <w:pStyle w:val="28"/>
        <w:ind w:leftChars="178" w:left="757" w:hangingChars="118" w:hanging="330"/>
        <w:rPr>
          <w:rFonts w:asciiTheme="minorHAnsi" w:eastAsiaTheme="minorEastAsia" w:hAnsiTheme="minorHAnsi" w:cstheme="minorBidi"/>
          <w:sz w:val="24"/>
          <w:szCs w:val="22"/>
        </w:rPr>
      </w:pPr>
      <w:hyperlink w:anchor="_Toc174975063" w:history="1">
        <w:r w:rsidR="00BF02E5" w:rsidRPr="00D4234D">
          <w:rPr>
            <w:rStyle w:val="af5"/>
            <w:rFonts w:hint="eastAsia"/>
            <w:color w:val="auto"/>
            <w:u w:val="none"/>
          </w:rPr>
          <w:t>［壹］法律案</w:t>
        </w:r>
        <w:r w:rsidR="006D11E8" w:rsidRPr="00D4234D">
          <w:rPr>
            <w:rStyle w:val="af5"/>
            <w:rFonts w:hint="eastAsia"/>
            <w:color w:val="auto"/>
            <w:u w:val="none"/>
          </w:rPr>
          <w:t>1</w:t>
        </w:r>
        <w:r w:rsidR="00C320A3" w:rsidRPr="00D4234D">
          <w:rPr>
            <w:rStyle w:val="af5"/>
            <w:rFonts w:hint="eastAsia"/>
            <w:color w:val="auto"/>
            <w:u w:val="none"/>
          </w:rPr>
          <w:t>4</w:t>
        </w:r>
        <w:r w:rsidR="00BF02E5" w:rsidRPr="00D4234D">
          <w:rPr>
            <w:rStyle w:val="af5"/>
            <w:rFonts w:hint="eastAsia"/>
            <w:color w:val="auto"/>
            <w:u w:val="none"/>
          </w:rPr>
          <w:t>案</w:t>
        </w:r>
        <w:r w:rsidR="00BF02E5" w:rsidRPr="00D4234D">
          <w:rPr>
            <w:rStyle w:val="af5"/>
            <w:webHidden/>
            <w:color w:val="auto"/>
            <w:u w:val="none"/>
          </w:rPr>
          <w:tab/>
        </w:r>
      </w:hyperlink>
      <w:r w:rsidR="00D4234D" w:rsidRPr="00D4234D">
        <w:rPr>
          <w:rStyle w:val="af5"/>
          <w:rFonts w:hint="eastAsia"/>
          <w:color w:val="auto"/>
          <w:u w:val="none"/>
        </w:rPr>
        <w:t>236</w:t>
      </w:r>
    </w:p>
    <w:p w14:paraId="0DB4EAF4" w14:textId="06B5FCAF" w:rsidR="00BF02E5" w:rsidRPr="00D4234D" w:rsidRDefault="004022E4" w:rsidP="001D2B75">
      <w:pPr>
        <w:pStyle w:val="28"/>
        <w:ind w:leftChars="409" w:left="1276" w:hangingChars="105" w:hanging="294"/>
        <w:rPr>
          <w:rFonts w:asciiTheme="minorHAnsi" w:eastAsiaTheme="minorEastAsia" w:hAnsiTheme="minorHAnsi" w:cstheme="minorBidi"/>
          <w:sz w:val="24"/>
          <w:szCs w:val="22"/>
        </w:rPr>
      </w:pPr>
      <w:hyperlink w:anchor="_Toc174975064" w:history="1">
        <w:r w:rsidR="00BF02E5" w:rsidRPr="00D4234D">
          <w:rPr>
            <w:rStyle w:val="af5"/>
            <w:rFonts w:hint="eastAsia"/>
            <w:color w:val="auto"/>
            <w:u w:val="none"/>
          </w:rPr>
          <w:t>一、組織法</w:t>
        </w:r>
        <w:r w:rsidR="003A5EE8" w:rsidRPr="00D4234D">
          <w:rPr>
            <w:rStyle w:val="af5"/>
            <w:rFonts w:hint="eastAsia"/>
            <w:color w:val="auto"/>
            <w:u w:val="none"/>
          </w:rPr>
          <w:t>6</w:t>
        </w:r>
        <w:r w:rsidR="00BF02E5" w:rsidRPr="00D4234D">
          <w:rPr>
            <w:rStyle w:val="af5"/>
            <w:rFonts w:hint="eastAsia"/>
            <w:color w:val="auto"/>
            <w:u w:val="none"/>
          </w:rPr>
          <w:t>案</w:t>
        </w:r>
        <w:r w:rsidR="00BF02E5" w:rsidRPr="00D4234D">
          <w:rPr>
            <w:webHidden/>
          </w:rPr>
          <w:tab/>
        </w:r>
      </w:hyperlink>
      <w:r w:rsidR="00D4234D" w:rsidRPr="00D4234D">
        <w:rPr>
          <w:rFonts w:hint="eastAsia"/>
        </w:rPr>
        <w:t>236</w:t>
      </w:r>
    </w:p>
    <w:p w14:paraId="0094C74F" w14:textId="6D390BE2" w:rsidR="00C320A3" w:rsidRPr="00D4234D" w:rsidRDefault="004022E4" w:rsidP="001D2B75">
      <w:pPr>
        <w:pStyle w:val="28"/>
        <w:ind w:leftChars="409" w:left="1276" w:hangingChars="105" w:hanging="294"/>
      </w:pPr>
      <w:hyperlink w:anchor="_Toc174975065" w:history="1">
        <w:r w:rsidR="00BF02E5" w:rsidRPr="00D4234D">
          <w:rPr>
            <w:rStyle w:val="af5"/>
            <w:rFonts w:hint="eastAsia"/>
            <w:color w:val="auto"/>
            <w:u w:val="none"/>
          </w:rPr>
          <w:t>二、作用法</w:t>
        </w:r>
        <w:r w:rsidR="00C320A3" w:rsidRPr="00D4234D">
          <w:rPr>
            <w:rStyle w:val="af5"/>
            <w:rFonts w:hint="eastAsia"/>
            <w:color w:val="auto"/>
            <w:u w:val="none"/>
          </w:rPr>
          <w:t>8</w:t>
        </w:r>
        <w:r w:rsidR="00BF02E5" w:rsidRPr="00D4234D">
          <w:rPr>
            <w:rStyle w:val="af5"/>
            <w:rFonts w:hint="eastAsia"/>
            <w:color w:val="auto"/>
            <w:u w:val="none"/>
          </w:rPr>
          <w:t>案</w:t>
        </w:r>
        <w:r w:rsidR="00BF02E5" w:rsidRPr="00D4234D">
          <w:rPr>
            <w:rStyle w:val="af5"/>
            <w:webHidden/>
            <w:color w:val="auto"/>
            <w:u w:val="none"/>
          </w:rPr>
          <w:tab/>
        </w:r>
      </w:hyperlink>
      <w:r w:rsidR="00D4234D" w:rsidRPr="00D4234D">
        <w:rPr>
          <w:rStyle w:val="af5"/>
          <w:rFonts w:hint="eastAsia"/>
          <w:color w:val="auto"/>
          <w:u w:val="none"/>
        </w:rPr>
        <w:t>237</w:t>
      </w:r>
    </w:p>
    <w:p w14:paraId="70A64BCF" w14:textId="4E219E22" w:rsidR="00BF02E5" w:rsidRPr="00D4234D" w:rsidRDefault="004022E4" w:rsidP="001D2B75">
      <w:pPr>
        <w:pStyle w:val="28"/>
        <w:ind w:leftChars="178" w:left="757" w:hangingChars="118" w:hanging="330"/>
        <w:rPr>
          <w:rFonts w:asciiTheme="minorHAnsi" w:eastAsiaTheme="minorEastAsia" w:hAnsiTheme="minorHAnsi" w:cstheme="minorBidi"/>
          <w:sz w:val="24"/>
          <w:szCs w:val="22"/>
        </w:rPr>
      </w:pPr>
      <w:hyperlink w:anchor="_Toc174975014" w:history="1">
        <w:r w:rsidR="00C320A3" w:rsidRPr="00D4234D">
          <w:rPr>
            <w:rStyle w:val="af5"/>
            <w:rFonts w:hint="eastAsia"/>
            <w:color w:val="auto"/>
            <w:u w:val="none"/>
          </w:rPr>
          <w:t>［</w:t>
        </w:r>
        <w:r w:rsidR="00175159" w:rsidRPr="00D4234D">
          <w:rPr>
            <w:rStyle w:val="af5"/>
            <w:rFonts w:hint="eastAsia"/>
            <w:color w:val="auto"/>
            <w:u w:val="none"/>
          </w:rPr>
          <w:t>貳</w:t>
        </w:r>
        <w:r w:rsidR="00C320A3" w:rsidRPr="00D4234D">
          <w:rPr>
            <w:rStyle w:val="af5"/>
            <w:rFonts w:hint="eastAsia"/>
            <w:color w:val="auto"/>
            <w:u w:val="none"/>
          </w:rPr>
          <w:t>］其他議案</w:t>
        </w:r>
        <w:r w:rsidR="00EB0DC5" w:rsidRPr="00D4234D">
          <w:rPr>
            <w:rStyle w:val="af5"/>
            <w:rFonts w:hint="eastAsia"/>
            <w:color w:val="auto"/>
            <w:u w:val="none"/>
          </w:rPr>
          <w:t>7</w:t>
        </w:r>
        <w:r w:rsidR="00C320A3" w:rsidRPr="00D4234D">
          <w:rPr>
            <w:rStyle w:val="af5"/>
            <w:rFonts w:hint="eastAsia"/>
            <w:color w:val="auto"/>
            <w:u w:val="none"/>
          </w:rPr>
          <w:t>案</w:t>
        </w:r>
        <w:r w:rsidR="00C320A3" w:rsidRPr="00D4234D">
          <w:rPr>
            <w:rStyle w:val="af5"/>
            <w:webHidden/>
            <w:color w:val="auto"/>
            <w:u w:val="none"/>
          </w:rPr>
          <w:tab/>
        </w:r>
      </w:hyperlink>
      <w:r w:rsidR="00D4234D" w:rsidRPr="00D4234D">
        <w:rPr>
          <w:rStyle w:val="af5"/>
          <w:rFonts w:hint="eastAsia"/>
          <w:color w:val="auto"/>
          <w:u w:val="none"/>
        </w:rPr>
        <w:t>239</w:t>
      </w:r>
    </w:p>
    <w:p w14:paraId="36B734BE" w14:textId="201F7860" w:rsidR="00BF02E5" w:rsidRPr="00D4234D" w:rsidRDefault="004022E4" w:rsidP="00BF02E5">
      <w:pPr>
        <w:pStyle w:val="14"/>
        <w:rPr>
          <w:rFonts w:asciiTheme="minorHAnsi" w:eastAsiaTheme="minorEastAsia" w:hAnsiTheme="minorHAnsi" w:cstheme="minorBidi"/>
          <w:sz w:val="24"/>
          <w:szCs w:val="22"/>
        </w:rPr>
      </w:pPr>
      <w:hyperlink w:anchor="_Toc174975066" w:history="1">
        <w:r w:rsidR="00BF02E5" w:rsidRPr="00D4234D">
          <w:rPr>
            <w:rStyle w:val="af5"/>
            <w:rFonts w:hint="eastAsia"/>
            <w:bCs/>
            <w:color w:val="auto"/>
            <w:u w:val="none"/>
          </w:rPr>
          <w:t>捌、院會撤回或同意改交其他委員會議案</w:t>
        </w:r>
        <w:r w:rsidR="006D11E8" w:rsidRPr="00D4234D">
          <w:rPr>
            <w:rStyle w:val="af5"/>
            <w:rFonts w:hint="eastAsia"/>
            <w:bCs/>
            <w:color w:val="auto"/>
            <w:u w:val="none"/>
          </w:rPr>
          <w:t>8</w:t>
        </w:r>
        <w:r w:rsidR="00BF02E5" w:rsidRPr="00D4234D">
          <w:rPr>
            <w:rStyle w:val="af5"/>
            <w:rFonts w:hint="eastAsia"/>
            <w:bCs/>
            <w:color w:val="auto"/>
            <w:u w:val="none"/>
          </w:rPr>
          <w:t>案</w:t>
        </w:r>
        <w:r w:rsidR="00BF02E5" w:rsidRPr="00D4234D">
          <w:rPr>
            <w:webHidden/>
          </w:rPr>
          <w:tab/>
        </w:r>
      </w:hyperlink>
      <w:r w:rsidR="00D4234D" w:rsidRPr="00D4234D">
        <w:rPr>
          <w:rFonts w:hint="eastAsia"/>
        </w:rPr>
        <w:t>244</w:t>
      </w:r>
    </w:p>
    <w:p w14:paraId="2D6F301F" w14:textId="14DAD6BD" w:rsidR="00BF02E5" w:rsidRPr="00D4234D" w:rsidRDefault="004022E4" w:rsidP="001D2B75">
      <w:pPr>
        <w:pStyle w:val="28"/>
        <w:ind w:leftChars="178" w:left="757" w:hangingChars="118" w:hanging="330"/>
        <w:rPr>
          <w:rFonts w:asciiTheme="minorHAnsi" w:eastAsiaTheme="minorEastAsia" w:hAnsiTheme="minorHAnsi" w:cstheme="minorBidi"/>
          <w:sz w:val="24"/>
          <w:szCs w:val="22"/>
        </w:rPr>
      </w:pPr>
      <w:hyperlink w:anchor="_Toc174975067" w:history="1">
        <w:r w:rsidR="00BF02E5" w:rsidRPr="00D4234D">
          <w:rPr>
            <w:rStyle w:val="af5"/>
            <w:rFonts w:hint="eastAsia"/>
            <w:color w:val="auto"/>
            <w:u w:val="none"/>
          </w:rPr>
          <w:t>［壹］院會撤回議案</w:t>
        </w:r>
        <w:r w:rsidR="006D11E8" w:rsidRPr="00D4234D">
          <w:rPr>
            <w:rStyle w:val="af5"/>
            <w:rFonts w:hint="eastAsia"/>
            <w:color w:val="auto"/>
            <w:u w:val="none"/>
          </w:rPr>
          <w:t>7</w:t>
        </w:r>
        <w:r w:rsidR="00BF02E5" w:rsidRPr="00D4234D">
          <w:rPr>
            <w:rStyle w:val="af5"/>
            <w:rFonts w:hint="eastAsia"/>
            <w:color w:val="auto"/>
            <w:u w:val="none"/>
          </w:rPr>
          <w:t>案</w:t>
        </w:r>
        <w:r w:rsidR="00BF02E5" w:rsidRPr="00D4234D">
          <w:rPr>
            <w:webHidden/>
          </w:rPr>
          <w:tab/>
        </w:r>
      </w:hyperlink>
      <w:r w:rsidR="00D4234D" w:rsidRPr="00D4234D">
        <w:rPr>
          <w:rFonts w:hint="eastAsia"/>
        </w:rPr>
        <w:t>244</w:t>
      </w:r>
    </w:p>
    <w:p w14:paraId="1D95D999" w14:textId="1A988F93" w:rsidR="00BF02E5" w:rsidRPr="00D4234D" w:rsidRDefault="004022E4" w:rsidP="001D2B75">
      <w:pPr>
        <w:pStyle w:val="28"/>
        <w:ind w:leftChars="178" w:left="757" w:hangingChars="118" w:hanging="330"/>
        <w:rPr>
          <w:rFonts w:asciiTheme="minorHAnsi" w:eastAsiaTheme="minorEastAsia" w:hAnsiTheme="minorHAnsi" w:cstheme="minorBidi"/>
          <w:sz w:val="24"/>
          <w:szCs w:val="22"/>
        </w:rPr>
      </w:pPr>
      <w:hyperlink w:anchor="_Toc174975068" w:history="1">
        <w:r w:rsidR="00BF02E5" w:rsidRPr="00D4234D">
          <w:rPr>
            <w:rStyle w:val="af5"/>
            <w:rFonts w:hint="eastAsia"/>
            <w:color w:val="auto"/>
            <w:u w:val="none"/>
          </w:rPr>
          <w:t>［</w:t>
        </w:r>
        <w:bookmarkStart w:id="23" w:name="_Hlk208304366"/>
        <w:r w:rsidR="00BF02E5" w:rsidRPr="00D4234D">
          <w:rPr>
            <w:rStyle w:val="af5"/>
            <w:rFonts w:hint="eastAsia"/>
            <w:color w:val="auto"/>
            <w:u w:val="none"/>
          </w:rPr>
          <w:t>貳</w:t>
        </w:r>
        <w:bookmarkEnd w:id="23"/>
        <w:r w:rsidR="00BF02E5" w:rsidRPr="00D4234D">
          <w:rPr>
            <w:rStyle w:val="af5"/>
            <w:rFonts w:hint="eastAsia"/>
            <w:color w:val="auto"/>
            <w:u w:val="none"/>
          </w:rPr>
          <w:t>］院會同意改交其他委員會議案</w:t>
        </w:r>
        <w:r w:rsidR="003A5EE8" w:rsidRPr="00D4234D">
          <w:rPr>
            <w:rStyle w:val="af5"/>
            <w:rFonts w:hint="eastAsia"/>
            <w:color w:val="auto"/>
            <w:u w:val="none"/>
          </w:rPr>
          <w:t>1</w:t>
        </w:r>
        <w:r w:rsidR="00BF02E5" w:rsidRPr="00D4234D">
          <w:rPr>
            <w:rStyle w:val="af5"/>
            <w:rFonts w:hint="eastAsia"/>
            <w:color w:val="auto"/>
            <w:u w:val="none"/>
          </w:rPr>
          <w:t>案</w:t>
        </w:r>
        <w:r w:rsidR="00BF02E5" w:rsidRPr="00D4234D">
          <w:rPr>
            <w:webHidden/>
          </w:rPr>
          <w:tab/>
        </w:r>
      </w:hyperlink>
      <w:r w:rsidR="00D4234D" w:rsidRPr="00D4234D">
        <w:rPr>
          <w:rFonts w:hint="eastAsia"/>
        </w:rPr>
        <w:t>245</w:t>
      </w:r>
    </w:p>
    <w:p w14:paraId="18C98F3D" w14:textId="2614B799" w:rsidR="00BF02E5" w:rsidRPr="00D4234D" w:rsidRDefault="004022E4" w:rsidP="00BF02E5">
      <w:pPr>
        <w:pStyle w:val="14"/>
        <w:rPr>
          <w:rFonts w:asciiTheme="minorHAnsi" w:eastAsiaTheme="minorEastAsia" w:hAnsiTheme="minorHAnsi" w:cstheme="minorBidi"/>
          <w:sz w:val="24"/>
          <w:szCs w:val="22"/>
        </w:rPr>
      </w:pPr>
      <w:hyperlink w:anchor="_Toc174975069" w:history="1">
        <w:r w:rsidR="00BF02E5" w:rsidRPr="00D4234D">
          <w:rPr>
            <w:rStyle w:val="af5"/>
            <w:rFonts w:hint="eastAsia"/>
            <w:bCs/>
            <w:color w:val="auto"/>
            <w:kern w:val="52"/>
            <w:u w:val="none"/>
            <w:shd w:val="clear" w:color="auto" w:fill="FFFFFF" w:themeFill="background1"/>
          </w:rPr>
          <w:t>附錄</w:t>
        </w:r>
        <w:r w:rsidR="00BF02E5" w:rsidRPr="00D4234D">
          <w:rPr>
            <w:rStyle w:val="af5"/>
            <w:rFonts w:hint="eastAsia"/>
            <w:color w:val="auto"/>
            <w:u w:val="none"/>
            <w:shd w:val="clear" w:color="auto" w:fill="FFFFFF" w:themeFill="background1"/>
          </w:rPr>
          <w:t>［壹］本會期歷次會議議事錄</w:t>
        </w:r>
        <w:r w:rsidR="00BF02E5" w:rsidRPr="00D4234D">
          <w:rPr>
            <w:webHidden/>
          </w:rPr>
          <w:tab/>
        </w:r>
      </w:hyperlink>
      <w:r w:rsidR="00D4234D" w:rsidRPr="00D4234D">
        <w:rPr>
          <w:rFonts w:hint="eastAsia"/>
        </w:rPr>
        <w:t>247</w:t>
      </w:r>
    </w:p>
    <w:p w14:paraId="0788C3AC" w14:textId="1E60DAD8" w:rsidR="00BF02E5" w:rsidRPr="00D4234D" w:rsidRDefault="004022E4" w:rsidP="005B4CCE">
      <w:pPr>
        <w:pStyle w:val="28"/>
        <w:rPr>
          <w:rFonts w:asciiTheme="minorHAnsi" w:eastAsiaTheme="minorEastAsia" w:hAnsiTheme="minorHAnsi" w:cstheme="minorBidi"/>
          <w:sz w:val="24"/>
          <w:szCs w:val="22"/>
        </w:rPr>
      </w:pPr>
      <w:hyperlink w:anchor="_Toc174975070" w:history="1">
        <w:r w:rsidR="00BF02E5" w:rsidRPr="00D4234D">
          <w:rPr>
            <w:rStyle w:val="af5"/>
            <w:rFonts w:hint="eastAsia"/>
            <w:b/>
            <w:bCs w:val="0"/>
            <w:color w:val="auto"/>
            <w:u w:val="none"/>
          </w:rPr>
          <w:t>一、召集委員會議議事錄</w:t>
        </w:r>
        <w:r w:rsidR="00BF02E5" w:rsidRPr="00D4234D">
          <w:rPr>
            <w:webHidden/>
          </w:rPr>
          <w:tab/>
        </w:r>
      </w:hyperlink>
      <w:r w:rsidR="00D4234D" w:rsidRPr="00D4234D">
        <w:rPr>
          <w:rFonts w:hint="eastAsia"/>
        </w:rPr>
        <w:t>247</w:t>
      </w:r>
    </w:p>
    <w:p w14:paraId="24C74CEA" w14:textId="15A6A902" w:rsidR="00BF02E5" w:rsidRPr="00D4234D" w:rsidRDefault="004022E4" w:rsidP="002F3F90">
      <w:pPr>
        <w:tabs>
          <w:tab w:val="right" w:leader="middleDot" w:pos="8789"/>
        </w:tabs>
        <w:adjustRightInd w:val="0"/>
        <w:snapToGrid w:val="0"/>
        <w:spacing w:beforeLines="20" w:before="72" w:afterLines="20" w:after="72" w:line="400" w:lineRule="exact"/>
        <w:ind w:leftChars="400" w:left="960" w:rightChars="300" w:right="720"/>
        <w:jc w:val="both"/>
        <w:rPr>
          <w:rFonts w:ascii="標楷體" w:eastAsia="標楷體" w:hAnsi="標楷體"/>
          <w:noProof/>
          <w:spacing w:val="-4"/>
          <w:sz w:val="28"/>
          <w:szCs w:val="28"/>
        </w:rPr>
      </w:pPr>
      <w:hyperlink w:anchor="_Toc174975071" w:history="1">
        <w:r w:rsidR="00BF02E5" w:rsidRPr="00D4234D">
          <w:rPr>
            <w:rFonts w:ascii="標楷體" w:eastAsia="標楷體" w:hAnsi="標楷體" w:hint="eastAsia"/>
            <w:noProof/>
            <w:spacing w:val="-4"/>
            <w:sz w:val="28"/>
            <w:szCs w:val="28"/>
          </w:rPr>
          <w:t>立法院第</w:t>
        </w:r>
        <w:r w:rsidR="00BF02E5" w:rsidRPr="00D4234D">
          <w:rPr>
            <w:rFonts w:ascii="標楷體" w:eastAsia="標楷體" w:hAnsi="標楷體"/>
            <w:noProof/>
            <w:spacing w:val="-4"/>
            <w:sz w:val="28"/>
            <w:szCs w:val="28"/>
          </w:rPr>
          <w:t>11</w:t>
        </w:r>
        <w:r w:rsidR="00BF02E5" w:rsidRPr="00D4234D">
          <w:rPr>
            <w:rFonts w:ascii="標楷體" w:eastAsia="標楷體" w:hAnsi="標楷體" w:hint="eastAsia"/>
            <w:noProof/>
            <w:spacing w:val="-4"/>
            <w:sz w:val="28"/>
            <w:szCs w:val="28"/>
          </w:rPr>
          <w:t>屆第</w:t>
        </w:r>
        <w:r w:rsidR="001670FD" w:rsidRPr="00D4234D">
          <w:rPr>
            <w:rFonts w:ascii="標楷體" w:eastAsia="標楷體" w:hAnsi="標楷體" w:hint="eastAsia"/>
            <w:noProof/>
            <w:spacing w:val="-4"/>
            <w:sz w:val="28"/>
            <w:szCs w:val="28"/>
          </w:rPr>
          <w:t>3</w:t>
        </w:r>
        <w:r w:rsidR="00BF02E5" w:rsidRPr="00D4234D">
          <w:rPr>
            <w:rFonts w:ascii="標楷體" w:eastAsia="標楷體" w:hAnsi="標楷體" w:hint="eastAsia"/>
            <w:noProof/>
            <w:spacing w:val="-4"/>
            <w:sz w:val="28"/>
            <w:szCs w:val="28"/>
          </w:rPr>
          <w:t>會期司法及法制委員會第</w:t>
        </w:r>
        <w:r w:rsidR="00BF02E5" w:rsidRPr="00D4234D">
          <w:rPr>
            <w:rFonts w:ascii="標楷體" w:eastAsia="標楷體" w:hAnsi="標楷體"/>
            <w:noProof/>
            <w:spacing w:val="-4"/>
            <w:sz w:val="28"/>
            <w:szCs w:val="28"/>
          </w:rPr>
          <w:t>1</w:t>
        </w:r>
        <w:r w:rsidR="00BF02E5" w:rsidRPr="00D4234D">
          <w:rPr>
            <w:rFonts w:ascii="標楷體" w:eastAsia="標楷體" w:hAnsi="標楷體" w:hint="eastAsia"/>
            <w:noProof/>
            <w:spacing w:val="-4"/>
            <w:sz w:val="28"/>
            <w:szCs w:val="28"/>
          </w:rPr>
          <w:t>次召集委員會議議事錄</w:t>
        </w:r>
        <w:r w:rsidR="00BF02E5" w:rsidRPr="00D4234D">
          <w:rPr>
            <w:rFonts w:ascii="標楷體" w:eastAsia="標楷體" w:hAnsi="標楷體"/>
            <w:noProof/>
            <w:webHidden/>
            <w:spacing w:val="-4"/>
            <w:sz w:val="28"/>
            <w:szCs w:val="28"/>
          </w:rPr>
          <w:tab/>
        </w:r>
      </w:hyperlink>
      <w:r w:rsidR="00D4234D" w:rsidRPr="00D4234D">
        <w:rPr>
          <w:rFonts w:ascii="標楷體" w:eastAsia="標楷體" w:hAnsi="標楷體" w:hint="eastAsia"/>
          <w:noProof/>
          <w:spacing w:val="-4"/>
          <w:sz w:val="28"/>
          <w:szCs w:val="28"/>
        </w:rPr>
        <w:t>247</w:t>
      </w:r>
    </w:p>
    <w:p w14:paraId="0FE633E8" w14:textId="7D650F6F" w:rsidR="00F84743" w:rsidRPr="00D4234D" w:rsidRDefault="004022E4" w:rsidP="001D2B75">
      <w:pPr>
        <w:tabs>
          <w:tab w:val="right" w:leader="middleDot" w:pos="8789"/>
        </w:tabs>
        <w:adjustRightInd w:val="0"/>
        <w:snapToGrid w:val="0"/>
        <w:spacing w:beforeLines="20" w:before="72" w:afterLines="20" w:after="72" w:line="500" w:lineRule="exact"/>
        <w:ind w:leftChars="295" w:left="718" w:hangingChars="4" w:hanging="10"/>
        <w:rPr>
          <w:rFonts w:ascii="Calibri" w:hAnsi="Calibri"/>
          <w:bCs/>
          <w:iCs/>
          <w:noProof/>
          <w:szCs w:val="22"/>
          <w:shd w:val="clear" w:color="auto" w:fill="FFFFFF"/>
        </w:rPr>
      </w:pPr>
      <w:hyperlink w:anchor="_Toc174975072" w:history="1">
        <w:r w:rsidR="00F84743" w:rsidRPr="00D4234D">
          <w:rPr>
            <w:rFonts w:ascii="標楷體" w:eastAsia="標楷體" w:hAnsi="標楷體" w:hint="eastAsia"/>
            <w:b/>
            <w:iCs/>
            <w:noProof/>
            <w:sz w:val="28"/>
            <w:szCs w:val="28"/>
            <w:shd w:val="clear" w:color="auto" w:fill="FFFFFF"/>
          </w:rPr>
          <w:t>二、本會全體委員會議議事錄</w:t>
        </w:r>
        <w:r w:rsidR="00F84743" w:rsidRPr="00D4234D">
          <w:rPr>
            <w:rFonts w:ascii="標楷體" w:eastAsia="標楷體" w:hAnsi="標楷體"/>
            <w:bCs/>
            <w:iCs/>
            <w:noProof/>
            <w:webHidden/>
            <w:sz w:val="28"/>
            <w:szCs w:val="28"/>
            <w:shd w:val="clear" w:color="auto" w:fill="FFFFFF"/>
          </w:rPr>
          <w:tab/>
        </w:r>
      </w:hyperlink>
      <w:r w:rsidR="00D4234D" w:rsidRPr="00D4234D">
        <w:rPr>
          <w:rFonts w:ascii="標楷體" w:eastAsia="標楷體" w:hAnsi="標楷體" w:hint="eastAsia"/>
          <w:bCs/>
          <w:iCs/>
          <w:noProof/>
          <w:sz w:val="28"/>
          <w:szCs w:val="28"/>
          <w:shd w:val="clear" w:color="auto" w:fill="FFFFFF"/>
        </w:rPr>
        <w:t>251</w:t>
      </w:r>
    </w:p>
    <w:p w14:paraId="0D6207C0" w14:textId="0D802D5C"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標楷體" w:eastAsia="標楷體" w:hAnsi="標楷體"/>
          <w:noProof/>
          <w:spacing w:val="-4"/>
          <w:sz w:val="28"/>
          <w:szCs w:val="28"/>
        </w:rPr>
      </w:pPr>
      <w:hyperlink w:anchor="_Toc174975073" w:history="1">
        <w:r w:rsidR="00F84743" w:rsidRPr="00D4234D">
          <w:rPr>
            <w:rFonts w:ascii="標楷體" w:eastAsia="標楷體" w:hAnsi="標楷體" w:hint="eastAsia"/>
            <w:noProof/>
            <w:spacing w:val="-4"/>
            <w:sz w:val="28"/>
            <w:szCs w:val="28"/>
          </w:rPr>
          <w:t>立法院第</w:t>
        </w:r>
        <w:r w:rsidR="00F84743" w:rsidRPr="00D4234D">
          <w:rPr>
            <w:rFonts w:ascii="標楷體" w:eastAsia="標楷體" w:hAnsi="標楷體"/>
            <w:noProof/>
            <w:spacing w:val="-4"/>
            <w:sz w:val="28"/>
            <w:szCs w:val="28"/>
          </w:rPr>
          <w:t>11</w:t>
        </w:r>
        <w:r w:rsidR="00F84743" w:rsidRPr="00D4234D">
          <w:rPr>
            <w:rFonts w:ascii="標楷體" w:eastAsia="標楷體" w:hAnsi="標楷體" w:hint="eastAsia"/>
            <w:noProof/>
            <w:spacing w:val="-4"/>
            <w:sz w:val="28"/>
            <w:szCs w:val="28"/>
          </w:rPr>
          <w:t>屆第3</w:t>
        </w:r>
        <w:r w:rsidR="00386195" w:rsidRPr="00D4234D">
          <w:rPr>
            <w:rFonts w:ascii="標楷體" w:eastAsia="標楷體" w:hAnsi="標楷體" w:hint="eastAsia"/>
            <w:noProof/>
            <w:spacing w:val="-4"/>
            <w:sz w:val="28"/>
            <w:szCs w:val="28"/>
          </w:rPr>
          <w:t>會</w:t>
        </w:r>
        <w:r w:rsidR="00F84743" w:rsidRPr="00D4234D">
          <w:rPr>
            <w:rFonts w:ascii="標楷體" w:eastAsia="標楷體" w:hAnsi="標楷體" w:hint="eastAsia"/>
            <w:noProof/>
            <w:spacing w:val="-4"/>
            <w:sz w:val="28"/>
            <w:szCs w:val="28"/>
          </w:rPr>
          <w:t>期司法及法制委員會第</w:t>
        </w:r>
        <w:r w:rsidR="00F84743" w:rsidRPr="00D4234D">
          <w:rPr>
            <w:rFonts w:ascii="標楷體" w:eastAsia="標楷體" w:hAnsi="標楷體"/>
            <w:noProof/>
            <w:spacing w:val="-4"/>
            <w:sz w:val="28"/>
            <w:szCs w:val="28"/>
          </w:rPr>
          <w:t>1</w:t>
        </w:r>
        <w:r w:rsidR="00F84743" w:rsidRPr="00D4234D">
          <w:rPr>
            <w:rFonts w:ascii="標楷體" w:eastAsia="標楷體" w:hAnsi="標楷體" w:hint="eastAsia"/>
            <w:noProof/>
            <w:spacing w:val="-4"/>
            <w:sz w:val="28"/>
            <w:szCs w:val="28"/>
          </w:rPr>
          <w:t>次全體委員會議議事錄</w:t>
        </w:r>
        <w:r w:rsidR="00F84743" w:rsidRPr="00D4234D">
          <w:rPr>
            <w:rFonts w:ascii="標楷體" w:eastAsia="標楷體" w:hAnsi="標楷體"/>
            <w:noProof/>
            <w:webHidden/>
            <w:spacing w:val="-4"/>
            <w:sz w:val="28"/>
            <w:szCs w:val="28"/>
          </w:rPr>
          <w:tab/>
        </w:r>
      </w:hyperlink>
      <w:r w:rsidR="00D4234D" w:rsidRPr="00D4234D">
        <w:rPr>
          <w:rFonts w:ascii="標楷體" w:eastAsia="標楷體" w:hAnsi="標楷體" w:hint="eastAsia"/>
          <w:noProof/>
          <w:spacing w:val="-4"/>
          <w:sz w:val="28"/>
          <w:szCs w:val="28"/>
        </w:rPr>
        <w:t>251</w:t>
      </w:r>
    </w:p>
    <w:p w14:paraId="04D01AA2" w14:textId="76BEB08C"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74" w:history="1">
        <w:r w:rsidR="00F84743" w:rsidRPr="00D4234D">
          <w:rPr>
            <w:rFonts w:ascii="標楷體" w:eastAsia="標楷體" w:hAnsi="標楷體" w:hint="eastAsia"/>
            <w:noProof/>
            <w:spacing w:val="-4"/>
            <w:sz w:val="28"/>
            <w:szCs w:val="28"/>
          </w:rPr>
          <w:t>立法院第</w:t>
        </w:r>
        <w:r w:rsidR="00F84743" w:rsidRPr="00D4234D">
          <w:rPr>
            <w:rFonts w:ascii="標楷體" w:eastAsia="標楷體" w:hAnsi="標楷體"/>
            <w:noProof/>
            <w:spacing w:val="-4"/>
            <w:sz w:val="28"/>
            <w:szCs w:val="28"/>
          </w:rPr>
          <w:t>11</w:t>
        </w:r>
        <w:r w:rsidR="00F84743" w:rsidRPr="00D4234D">
          <w:rPr>
            <w:rFonts w:ascii="標楷體" w:eastAsia="標楷體" w:hAnsi="標楷體" w:hint="eastAsia"/>
            <w:noProof/>
            <w:spacing w:val="-4"/>
            <w:sz w:val="28"/>
            <w:szCs w:val="28"/>
          </w:rPr>
          <w:t>屆第3會期司法及法制委員會第</w:t>
        </w:r>
        <w:r w:rsidR="00F84743" w:rsidRPr="00D4234D">
          <w:rPr>
            <w:rFonts w:ascii="標楷體" w:eastAsia="標楷體" w:hAnsi="標楷體"/>
            <w:noProof/>
            <w:spacing w:val="-4"/>
            <w:sz w:val="28"/>
            <w:szCs w:val="28"/>
          </w:rPr>
          <w:t>2</w:t>
        </w:r>
        <w:r w:rsidR="00F84743" w:rsidRPr="00D4234D">
          <w:rPr>
            <w:rFonts w:ascii="標楷體" w:eastAsia="標楷體" w:hAnsi="標楷體" w:hint="eastAsia"/>
            <w:noProof/>
            <w:spacing w:val="-4"/>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252</w:t>
      </w:r>
    </w:p>
    <w:p w14:paraId="3E9A7013" w14:textId="1C794B9A"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75" w:history="1">
        <w:r w:rsidR="00F84743" w:rsidRPr="00D4234D">
          <w:rPr>
            <w:rFonts w:ascii="標楷體" w:eastAsia="標楷體" w:hAnsi="標楷體" w:hint="eastAsia"/>
            <w:noProof/>
            <w:spacing w:val="-4"/>
            <w:sz w:val="28"/>
            <w:szCs w:val="28"/>
          </w:rPr>
          <w:t>立法院第</w:t>
        </w:r>
        <w:r w:rsidR="00F84743" w:rsidRPr="00D4234D">
          <w:rPr>
            <w:rFonts w:ascii="標楷體" w:eastAsia="標楷體" w:hAnsi="標楷體"/>
            <w:noProof/>
            <w:spacing w:val="-4"/>
            <w:sz w:val="28"/>
            <w:szCs w:val="28"/>
          </w:rPr>
          <w:t>11</w:t>
        </w:r>
        <w:r w:rsidR="00F84743" w:rsidRPr="00D4234D">
          <w:rPr>
            <w:rFonts w:ascii="標楷體" w:eastAsia="標楷體" w:hAnsi="標楷體" w:hint="eastAsia"/>
            <w:noProof/>
            <w:spacing w:val="-4"/>
            <w:sz w:val="28"/>
            <w:szCs w:val="28"/>
          </w:rPr>
          <w:t>屆第3會期司法及法制委員會第</w:t>
        </w:r>
        <w:r w:rsidR="00F84743" w:rsidRPr="00D4234D">
          <w:rPr>
            <w:rFonts w:ascii="標楷體" w:eastAsia="標楷體" w:hAnsi="標楷體"/>
            <w:noProof/>
            <w:spacing w:val="-4"/>
            <w:sz w:val="28"/>
            <w:szCs w:val="28"/>
          </w:rPr>
          <w:t>3</w:t>
        </w:r>
        <w:r w:rsidR="00F84743" w:rsidRPr="00D4234D">
          <w:rPr>
            <w:rFonts w:ascii="標楷體" w:eastAsia="標楷體" w:hAnsi="標楷體" w:hint="eastAsia"/>
            <w:noProof/>
            <w:spacing w:val="-4"/>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253</w:t>
      </w:r>
    </w:p>
    <w:p w14:paraId="45CA5DB9" w14:textId="7CC09BC5"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76" w:history="1">
        <w:r w:rsidR="00F84743" w:rsidRPr="00D4234D">
          <w:rPr>
            <w:rFonts w:ascii="標楷體" w:eastAsia="標楷體" w:hAnsi="標楷體" w:hint="eastAsia"/>
            <w:noProof/>
            <w:spacing w:val="-4"/>
            <w:sz w:val="28"/>
            <w:szCs w:val="28"/>
          </w:rPr>
          <w:t>立法院第</w:t>
        </w:r>
        <w:r w:rsidR="00F84743" w:rsidRPr="00D4234D">
          <w:rPr>
            <w:rFonts w:ascii="標楷體" w:eastAsia="標楷體" w:hAnsi="標楷體"/>
            <w:noProof/>
            <w:spacing w:val="-4"/>
            <w:sz w:val="28"/>
            <w:szCs w:val="28"/>
          </w:rPr>
          <w:t>11</w:t>
        </w:r>
        <w:r w:rsidR="00F84743" w:rsidRPr="00D4234D">
          <w:rPr>
            <w:rFonts w:ascii="標楷體" w:eastAsia="標楷體" w:hAnsi="標楷體" w:hint="eastAsia"/>
            <w:noProof/>
            <w:spacing w:val="-4"/>
            <w:sz w:val="28"/>
            <w:szCs w:val="28"/>
          </w:rPr>
          <w:t>屆第3會期司法及法制委員會第</w:t>
        </w:r>
        <w:r w:rsidR="00F84743" w:rsidRPr="00D4234D">
          <w:rPr>
            <w:rFonts w:ascii="標楷體" w:eastAsia="標楷體" w:hAnsi="標楷體"/>
            <w:noProof/>
            <w:spacing w:val="-4"/>
            <w:sz w:val="28"/>
            <w:szCs w:val="28"/>
          </w:rPr>
          <w:t>4</w:t>
        </w:r>
        <w:r w:rsidR="00F84743" w:rsidRPr="00D4234D">
          <w:rPr>
            <w:rFonts w:ascii="標楷體" w:eastAsia="標楷體" w:hAnsi="標楷體" w:hint="eastAsia"/>
            <w:noProof/>
            <w:spacing w:val="-4"/>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254</w:t>
      </w:r>
    </w:p>
    <w:p w14:paraId="7F7A4D5B" w14:textId="7FD887B3"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77" w:history="1">
        <w:r w:rsidR="00F84743" w:rsidRPr="00D4234D">
          <w:rPr>
            <w:rFonts w:ascii="標楷體" w:eastAsia="標楷體" w:hAnsi="標楷體" w:hint="eastAsia"/>
            <w:noProof/>
            <w:spacing w:val="-4"/>
            <w:sz w:val="28"/>
            <w:szCs w:val="28"/>
          </w:rPr>
          <w:t>立法院第</w:t>
        </w:r>
        <w:r w:rsidR="00F84743" w:rsidRPr="00D4234D">
          <w:rPr>
            <w:rFonts w:ascii="標楷體" w:eastAsia="標楷體" w:hAnsi="標楷體"/>
            <w:noProof/>
            <w:spacing w:val="-4"/>
            <w:sz w:val="28"/>
            <w:szCs w:val="28"/>
          </w:rPr>
          <w:t>11</w:t>
        </w:r>
        <w:r w:rsidR="00F84743" w:rsidRPr="00D4234D">
          <w:rPr>
            <w:rFonts w:ascii="標楷體" w:eastAsia="標楷體" w:hAnsi="標楷體" w:hint="eastAsia"/>
            <w:noProof/>
            <w:spacing w:val="-4"/>
            <w:sz w:val="28"/>
            <w:szCs w:val="28"/>
          </w:rPr>
          <w:t>屆第3會期司法及法制委員會第</w:t>
        </w:r>
        <w:r w:rsidR="00F84743" w:rsidRPr="00D4234D">
          <w:rPr>
            <w:rFonts w:ascii="標楷體" w:eastAsia="標楷體" w:hAnsi="標楷體"/>
            <w:noProof/>
            <w:spacing w:val="-4"/>
            <w:sz w:val="28"/>
            <w:szCs w:val="28"/>
          </w:rPr>
          <w:t>5</w:t>
        </w:r>
        <w:r w:rsidR="00F84743" w:rsidRPr="00D4234D">
          <w:rPr>
            <w:rFonts w:ascii="標楷體" w:eastAsia="標楷體" w:hAnsi="標楷體" w:hint="eastAsia"/>
            <w:noProof/>
            <w:spacing w:val="-4"/>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256</w:t>
      </w:r>
    </w:p>
    <w:p w14:paraId="11F6A362" w14:textId="5C6BDC29"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78" w:history="1">
        <w:r w:rsidR="00F84743" w:rsidRPr="00D4234D">
          <w:rPr>
            <w:rFonts w:ascii="標楷體" w:eastAsia="標楷體" w:hAnsi="標楷體" w:hint="eastAsia"/>
            <w:noProof/>
            <w:spacing w:val="-4"/>
            <w:sz w:val="28"/>
            <w:szCs w:val="28"/>
          </w:rPr>
          <w:t>立法院第</w:t>
        </w:r>
        <w:r w:rsidR="00F84743" w:rsidRPr="00D4234D">
          <w:rPr>
            <w:rFonts w:ascii="標楷體" w:eastAsia="標楷體" w:hAnsi="標楷體"/>
            <w:noProof/>
            <w:spacing w:val="-4"/>
            <w:sz w:val="28"/>
            <w:szCs w:val="28"/>
          </w:rPr>
          <w:t>11</w:t>
        </w:r>
        <w:r w:rsidR="00F84743" w:rsidRPr="00D4234D">
          <w:rPr>
            <w:rFonts w:ascii="標楷體" w:eastAsia="標楷體" w:hAnsi="標楷體" w:hint="eastAsia"/>
            <w:noProof/>
            <w:spacing w:val="-4"/>
            <w:sz w:val="28"/>
            <w:szCs w:val="28"/>
          </w:rPr>
          <w:t>屆第3會期司法及法制委員會第</w:t>
        </w:r>
        <w:r w:rsidR="00F84743" w:rsidRPr="00D4234D">
          <w:rPr>
            <w:rFonts w:ascii="標楷體" w:eastAsia="標楷體" w:hAnsi="標楷體"/>
            <w:noProof/>
            <w:spacing w:val="-4"/>
            <w:sz w:val="28"/>
            <w:szCs w:val="28"/>
          </w:rPr>
          <w:t>6</w:t>
        </w:r>
        <w:r w:rsidR="00F84743" w:rsidRPr="00D4234D">
          <w:rPr>
            <w:rFonts w:ascii="標楷體" w:eastAsia="標楷體" w:hAnsi="標楷體" w:hint="eastAsia"/>
            <w:noProof/>
            <w:spacing w:val="-4"/>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257</w:t>
      </w:r>
    </w:p>
    <w:p w14:paraId="3DE69BE0" w14:textId="735A85EA"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79" w:history="1">
        <w:r w:rsidR="00F84743" w:rsidRPr="00D4234D">
          <w:rPr>
            <w:rFonts w:ascii="標楷體" w:eastAsia="標楷體" w:hAnsi="標楷體" w:hint="eastAsia"/>
            <w:noProof/>
            <w:spacing w:val="-4"/>
            <w:sz w:val="28"/>
            <w:szCs w:val="28"/>
          </w:rPr>
          <w:t>立法院第</w:t>
        </w:r>
        <w:r w:rsidR="00F84743" w:rsidRPr="00D4234D">
          <w:rPr>
            <w:rFonts w:ascii="標楷體" w:eastAsia="標楷體" w:hAnsi="標楷體"/>
            <w:noProof/>
            <w:spacing w:val="-4"/>
            <w:sz w:val="28"/>
            <w:szCs w:val="28"/>
          </w:rPr>
          <w:t>11</w:t>
        </w:r>
        <w:r w:rsidR="00F84743" w:rsidRPr="00D4234D">
          <w:rPr>
            <w:rFonts w:ascii="標楷體" w:eastAsia="標楷體" w:hAnsi="標楷體" w:hint="eastAsia"/>
            <w:noProof/>
            <w:spacing w:val="-4"/>
            <w:sz w:val="28"/>
            <w:szCs w:val="28"/>
          </w:rPr>
          <w:t>屆第3會期司法及法制委員會第</w:t>
        </w:r>
        <w:r w:rsidR="00F84743" w:rsidRPr="00D4234D">
          <w:rPr>
            <w:rFonts w:ascii="標楷體" w:eastAsia="標楷體" w:hAnsi="標楷體"/>
            <w:noProof/>
            <w:spacing w:val="-4"/>
            <w:sz w:val="28"/>
            <w:szCs w:val="28"/>
          </w:rPr>
          <w:t>7</w:t>
        </w:r>
        <w:r w:rsidR="00F84743" w:rsidRPr="00D4234D">
          <w:rPr>
            <w:rFonts w:ascii="標楷體" w:eastAsia="標楷體" w:hAnsi="標楷體" w:hint="eastAsia"/>
            <w:noProof/>
            <w:spacing w:val="-4"/>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259</w:t>
      </w:r>
    </w:p>
    <w:p w14:paraId="52F6BFD5" w14:textId="7AEA8F7C"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80" w:history="1">
        <w:r w:rsidR="00F84743" w:rsidRPr="00D4234D">
          <w:rPr>
            <w:rFonts w:ascii="標楷體" w:eastAsia="標楷體" w:hAnsi="標楷體" w:hint="eastAsia"/>
            <w:noProof/>
            <w:spacing w:val="-4"/>
            <w:sz w:val="28"/>
            <w:szCs w:val="28"/>
          </w:rPr>
          <w:t>立法院第</w:t>
        </w:r>
        <w:r w:rsidR="00F84743" w:rsidRPr="00D4234D">
          <w:rPr>
            <w:rFonts w:ascii="標楷體" w:eastAsia="標楷體" w:hAnsi="標楷體"/>
            <w:noProof/>
            <w:spacing w:val="-4"/>
            <w:sz w:val="28"/>
            <w:szCs w:val="28"/>
          </w:rPr>
          <w:t>11</w:t>
        </w:r>
        <w:r w:rsidR="00F84743" w:rsidRPr="00D4234D">
          <w:rPr>
            <w:rFonts w:ascii="標楷體" w:eastAsia="標楷體" w:hAnsi="標楷體" w:hint="eastAsia"/>
            <w:noProof/>
            <w:spacing w:val="-4"/>
            <w:sz w:val="28"/>
            <w:szCs w:val="28"/>
          </w:rPr>
          <w:t>屆第3會期司法及法制委員會第</w:t>
        </w:r>
        <w:r w:rsidR="00F84743" w:rsidRPr="00D4234D">
          <w:rPr>
            <w:rFonts w:ascii="標楷體" w:eastAsia="標楷體" w:hAnsi="標楷體"/>
            <w:noProof/>
            <w:spacing w:val="-4"/>
            <w:sz w:val="28"/>
            <w:szCs w:val="28"/>
          </w:rPr>
          <w:t>8</w:t>
        </w:r>
        <w:r w:rsidR="00F84743" w:rsidRPr="00D4234D">
          <w:rPr>
            <w:rFonts w:ascii="標楷體" w:eastAsia="標楷體" w:hAnsi="標楷體" w:hint="eastAsia"/>
            <w:noProof/>
            <w:spacing w:val="-4"/>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260</w:t>
      </w:r>
    </w:p>
    <w:p w14:paraId="5F2A37F4" w14:textId="79370A59"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81" w:history="1">
        <w:r w:rsidR="00F84743" w:rsidRPr="00D4234D">
          <w:rPr>
            <w:rFonts w:ascii="標楷體" w:eastAsia="標楷體" w:hAnsi="標楷體" w:hint="eastAsia"/>
            <w:noProof/>
            <w:spacing w:val="-4"/>
            <w:sz w:val="28"/>
            <w:szCs w:val="28"/>
          </w:rPr>
          <w:t>立法院第</w:t>
        </w:r>
        <w:r w:rsidR="00F84743" w:rsidRPr="00D4234D">
          <w:rPr>
            <w:rFonts w:ascii="標楷體" w:eastAsia="標楷體" w:hAnsi="標楷體"/>
            <w:noProof/>
            <w:spacing w:val="-4"/>
            <w:sz w:val="28"/>
            <w:szCs w:val="28"/>
          </w:rPr>
          <w:t>11</w:t>
        </w:r>
        <w:r w:rsidR="00F84743" w:rsidRPr="00D4234D">
          <w:rPr>
            <w:rFonts w:ascii="標楷體" w:eastAsia="標楷體" w:hAnsi="標楷體" w:hint="eastAsia"/>
            <w:noProof/>
            <w:spacing w:val="-4"/>
            <w:sz w:val="28"/>
            <w:szCs w:val="28"/>
          </w:rPr>
          <w:t>屆第3會期司法及法制委員會第</w:t>
        </w:r>
        <w:r w:rsidR="00F84743" w:rsidRPr="00D4234D">
          <w:rPr>
            <w:rFonts w:ascii="標楷體" w:eastAsia="標楷體" w:hAnsi="標楷體"/>
            <w:noProof/>
            <w:spacing w:val="-4"/>
            <w:sz w:val="28"/>
            <w:szCs w:val="28"/>
          </w:rPr>
          <w:t>9</w:t>
        </w:r>
        <w:r w:rsidR="00F84743" w:rsidRPr="00D4234D">
          <w:rPr>
            <w:rFonts w:ascii="標楷體" w:eastAsia="標楷體" w:hAnsi="標楷體" w:hint="eastAsia"/>
            <w:noProof/>
            <w:spacing w:val="-4"/>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261</w:t>
      </w:r>
    </w:p>
    <w:p w14:paraId="71B162DB" w14:textId="4B40A9B6"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82" w:history="1">
        <w:r w:rsidR="00F84743" w:rsidRPr="00D4234D">
          <w:rPr>
            <w:rFonts w:ascii="標楷體" w:eastAsia="標楷體" w:hAnsi="標楷體" w:hint="eastAsia"/>
            <w:noProof/>
            <w:spacing w:val="-4"/>
            <w:w w:val="98"/>
            <w:sz w:val="28"/>
            <w:szCs w:val="28"/>
          </w:rPr>
          <w:t>立法院第</w:t>
        </w:r>
        <w:r w:rsidR="00F84743" w:rsidRPr="00D4234D">
          <w:rPr>
            <w:rFonts w:ascii="標楷體" w:eastAsia="標楷體" w:hAnsi="標楷體"/>
            <w:noProof/>
            <w:spacing w:val="-4"/>
            <w:w w:val="98"/>
            <w:sz w:val="28"/>
            <w:szCs w:val="28"/>
          </w:rPr>
          <w:t>11</w:t>
        </w:r>
        <w:r w:rsidR="00F84743" w:rsidRPr="00D4234D">
          <w:rPr>
            <w:rFonts w:ascii="標楷體" w:eastAsia="標楷體" w:hAnsi="標楷體" w:hint="eastAsia"/>
            <w:noProof/>
            <w:spacing w:val="-4"/>
            <w:w w:val="98"/>
            <w:sz w:val="28"/>
            <w:szCs w:val="28"/>
          </w:rPr>
          <w:t>屆第3會期司法及法制委員會第</w:t>
        </w:r>
        <w:r w:rsidR="00F84743" w:rsidRPr="00D4234D">
          <w:rPr>
            <w:rFonts w:ascii="標楷體" w:eastAsia="標楷體" w:hAnsi="標楷體"/>
            <w:noProof/>
            <w:spacing w:val="-4"/>
            <w:w w:val="98"/>
            <w:sz w:val="28"/>
            <w:szCs w:val="28"/>
          </w:rPr>
          <w:t>10</w:t>
        </w:r>
        <w:r w:rsidR="00F84743" w:rsidRPr="00D4234D">
          <w:rPr>
            <w:rFonts w:ascii="標楷體" w:eastAsia="標楷體" w:hAnsi="標楷體" w:hint="eastAsia"/>
            <w:noProof/>
            <w:spacing w:val="-4"/>
            <w:w w:val="98"/>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263</w:t>
      </w:r>
    </w:p>
    <w:p w14:paraId="3D2A55E2" w14:textId="419E4B3D"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標楷體" w:eastAsia="標楷體" w:hAnsi="標楷體"/>
          <w:noProof/>
          <w:spacing w:val="-4"/>
          <w:w w:val="98"/>
          <w:sz w:val="28"/>
          <w:szCs w:val="28"/>
        </w:rPr>
      </w:pPr>
      <w:hyperlink w:anchor="_Toc174975083" w:history="1">
        <w:r w:rsidR="00F84743" w:rsidRPr="00D4234D">
          <w:rPr>
            <w:rFonts w:ascii="標楷體" w:eastAsia="標楷體" w:hAnsi="標楷體" w:hint="eastAsia"/>
            <w:noProof/>
            <w:spacing w:val="-4"/>
            <w:w w:val="98"/>
            <w:sz w:val="28"/>
            <w:szCs w:val="28"/>
          </w:rPr>
          <w:t>立法院第</w:t>
        </w:r>
        <w:r w:rsidR="00F84743" w:rsidRPr="00D4234D">
          <w:rPr>
            <w:rFonts w:ascii="標楷體" w:eastAsia="標楷體" w:hAnsi="標楷體"/>
            <w:noProof/>
            <w:spacing w:val="-4"/>
            <w:w w:val="98"/>
            <w:sz w:val="28"/>
            <w:szCs w:val="28"/>
          </w:rPr>
          <w:t>11</w:t>
        </w:r>
        <w:r w:rsidR="00F84743" w:rsidRPr="00D4234D">
          <w:rPr>
            <w:rFonts w:ascii="標楷體" w:eastAsia="標楷體" w:hAnsi="標楷體" w:hint="eastAsia"/>
            <w:noProof/>
            <w:spacing w:val="-4"/>
            <w:w w:val="98"/>
            <w:sz w:val="28"/>
            <w:szCs w:val="28"/>
          </w:rPr>
          <w:t>屆第3會期司法及法制委員會第</w:t>
        </w:r>
        <w:r w:rsidR="00F84743" w:rsidRPr="00D4234D">
          <w:rPr>
            <w:rFonts w:ascii="標楷體" w:eastAsia="標楷體" w:hAnsi="標楷體"/>
            <w:noProof/>
            <w:spacing w:val="-4"/>
            <w:w w:val="98"/>
            <w:sz w:val="28"/>
            <w:szCs w:val="28"/>
          </w:rPr>
          <w:t>11</w:t>
        </w:r>
        <w:r w:rsidR="00F84743" w:rsidRPr="00D4234D">
          <w:rPr>
            <w:rFonts w:ascii="標楷體" w:eastAsia="標楷體" w:hAnsi="標楷體" w:hint="eastAsia"/>
            <w:noProof/>
            <w:spacing w:val="-4"/>
            <w:w w:val="98"/>
            <w:sz w:val="28"/>
            <w:szCs w:val="28"/>
          </w:rPr>
          <w:t>次全體委員會議議事錄</w:t>
        </w:r>
        <w:r w:rsidR="00F84743" w:rsidRPr="00D4234D">
          <w:rPr>
            <w:rFonts w:ascii="標楷體" w:eastAsia="標楷體" w:hAnsi="標楷體"/>
            <w:noProof/>
            <w:webHidden/>
            <w:spacing w:val="-4"/>
            <w:w w:val="98"/>
            <w:sz w:val="28"/>
            <w:szCs w:val="28"/>
          </w:rPr>
          <w:tab/>
        </w:r>
      </w:hyperlink>
      <w:r w:rsidR="00D4234D" w:rsidRPr="00D4234D">
        <w:rPr>
          <w:rFonts w:ascii="標楷體" w:eastAsia="標楷體" w:hAnsi="標楷體" w:hint="eastAsia"/>
          <w:noProof/>
          <w:spacing w:val="-4"/>
          <w:w w:val="98"/>
          <w:sz w:val="28"/>
          <w:szCs w:val="28"/>
        </w:rPr>
        <w:t>265</w:t>
      </w:r>
    </w:p>
    <w:p w14:paraId="1C2D8F5A" w14:textId="030B557A"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84" w:history="1">
        <w:r w:rsidR="00F84743" w:rsidRPr="00D4234D">
          <w:rPr>
            <w:rFonts w:ascii="標楷體" w:eastAsia="標楷體" w:hAnsi="標楷體" w:hint="eastAsia"/>
            <w:noProof/>
            <w:spacing w:val="-4"/>
            <w:sz w:val="28"/>
            <w:szCs w:val="28"/>
          </w:rPr>
          <w:t>立法院第</w:t>
        </w:r>
        <w:r w:rsidR="00F84743" w:rsidRPr="00D4234D">
          <w:rPr>
            <w:rFonts w:ascii="標楷體" w:eastAsia="標楷體" w:hAnsi="標楷體"/>
            <w:noProof/>
            <w:spacing w:val="-4"/>
            <w:sz w:val="28"/>
            <w:szCs w:val="28"/>
          </w:rPr>
          <w:t>11</w:t>
        </w:r>
        <w:r w:rsidR="00F84743" w:rsidRPr="00D4234D">
          <w:rPr>
            <w:rFonts w:ascii="標楷體" w:eastAsia="標楷體" w:hAnsi="標楷體" w:hint="eastAsia"/>
            <w:noProof/>
            <w:spacing w:val="-4"/>
            <w:sz w:val="28"/>
            <w:szCs w:val="28"/>
          </w:rPr>
          <w:t>屆第3會期司法及法制委員會第</w:t>
        </w:r>
        <w:r w:rsidR="00F84743" w:rsidRPr="00D4234D">
          <w:rPr>
            <w:rFonts w:ascii="標楷體" w:eastAsia="標楷體" w:hAnsi="標楷體"/>
            <w:noProof/>
            <w:spacing w:val="-4"/>
            <w:sz w:val="28"/>
            <w:szCs w:val="28"/>
          </w:rPr>
          <w:t>12</w:t>
        </w:r>
        <w:r w:rsidR="00F84743" w:rsidRPr="00D4234D">
          <w:rPr>
            <w:rFonts w:ascii="標楷體" w:eastAsia="標楷體" w:hAnsi="標楷體" w:hint="eastAsia"/>
            <w:noProof/>
            <w:spacing w:val="-4"/>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267</w:t>
      </w:r>
    </w:p>
    <w:p w14:paraId="1AE137C7" w14:textId="6C75FCA0"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85" w:history="1">
        <w:r w:rsidR="00F84743" w:rsidRPr="00D4234D">
          <w:rPr>
            <w:rFonts w:ascii="標楷體" w:eastAsia="標楷體" w:hAnsi="標楷體" w:hint="eastAsia"/>
            <w:noProof/>
            <w:spacing w:val="-4"/>
            <w:sz w:val="28"/>
            <w:szCs w:val="28"/>
          </w:rPr>
          <w:t>立法院第</w:t>
        </w:r>
        <w:r w:rsidR="00F84743" w:rsidRPr="00D4234D">
          <w:rPr>
            <w:rFonts w:ascii="標楷體" w:eastAsia="標楷體" w:hAnsi="標楷體"/>
            <w:noProof/>
            <w:spacing w:val="-6"/>
            <w:sz w:val="28"/>
            <w:szCs w:val="28"/>
          </w:rPr>
          <w:t>11</w:t>
        </w:r>
        <w:r w:rsidR="00F84743" w:rsidRPr="00D4234D">
          <w:rPr>
            <w:rFonts w:ascii="標楷體" w:eastAsia="標楷體" w:hAnsi="標楷體" w:hint="eastAsia"/>
            <w:noProof/>
            <w:spacing w:val="-4"/>
            <w:sz w:val="28"/>
            <w:szCs w:val="28"/>
          </w:rPr>
          <w:t>屆第3會期司法及法制委員會第</w:t>
        </w:r>
        <w:r w:rsidR="00F84743" w:rsidRPr="00D4234D">
          <w:rPr>
            <w:rFonts w:ascii="標楷體" w:eastAsia="標楷體" w:hAnsi="標楷體"/>
            <w:noProof/>
            <w:spacing w:val="-4"/>
            <w:sz w:val="28"/>
            <w:szCs w:val="28"/>
          </w:rPr>
          <w:t>13</w:t>
        </w:r>
        <w:r w:rsidR="00F84743" w:rsidRPr="00D4234D">
          <w:rPr>
            <w:rFonts w:ascii="標楷體" w:eastAsia="標楷體" w:hAnsi="標楷體" w:hint="eastAsia"/>
            <w:noProof/>
            <w:spacing w:val="-4"/>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268</w:t>
      </w:r>
    </w:p>
    <w:p w14:paraId="4D259D17" w14:textId="767DC1E5"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86" w:history="1">
        <w:r w:rsidR="00F84743" w:rsidRPr="00D4234D">
          <w:rPr>
            <w:rFonts w:ascii="標楷體" w:eastAsia="標楷體" w:hAnsi="標楷體" w:hint="eastAsia"/>
            <w:noProof/>
            <w:spacing w:val="-4"/>
            <w:w w:val="98"/>
            <w:sz w:val="28"/>
            <w:szCs w:val="28"/>
          </w:rPr>
          <w:t>立法院第</w:t>
        </w:r>
        <w:r w:rsidR="00F84743" w:rsidRPr="00D4234D">
          <w:rPr>
            <w:rFonts w:ascii="標楷體" w:eastAsia="標楷體" w:hAnsi="標楷體"/>
            <w:noProof/>
            <w:spacing w:val="-4"/>
            <w:w w:val="98"/>
            <w:sz w:val="28"/>
            <w:szCs w:val="28"/>
          </w:rPr>
          <w:t>11</w:t>
        </w:r>
        <w:r w:rsidR="00F84743" w:rsidRPr="00D4234D">
          <w:rPr>
            <w:rFonts w:ascii="標楷體" w:eastAsia="標楷體" w:hAnsi="標楷體" w:hint="eastAsia"/>
            <w:noProof/>
            <w:spacing w:val="-4"/>
            <w:w w:val="98"/>
            <w:sz w:val="28"/>
            <w:szCs w:val="28"/>
          </w:rPr>
          <w:t>屆第3會期司法及法制委員會第</w:t>
        </w:r>
        <w:r w:rsidR="00F84743" w:rsidRPr="00D4234D">
          <w:rPr>
            <w:rFonts w:ascii="標楷體" w:eastAsia="標楷體" w:hAnsi="標楷體"/>
            <w:noProof/>
            <w:spacing w:val="-4"/>
            <w:w w:val="98"/>
            <w:sz w:val="28"/>
            <w:szCs w:val="28"/>
          </w:rPr>
          <w:t>14</w:t>
        </w:r>
        <w:r w:rsidR="00F84743" w:rsidRPr="00D4234D">
          <w:rPr>
            <w:rFonts w:ascii="標楷體" w:eastAsia="標楷體" w:hAnsi="標楷體" w:hint="eastAsia"/>
            <w:noProof/>
            <w:spacing w:val="-4"/>
            <w:w w:val="98"/>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269</w:t>
      </w:r>
    </w:p>
    <w:p w14:paraId="3708665B" w14:textId="5384BB62"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標楷體" w:eastAsia="標楷體" w:hAnsi="標楷體"/>
          <w:noProof/>
          <w:spacing w:val="-4"/>
          <w:w w:val="98"/>
          <w:sz w:val="28"/>
          <w:szCs w:val="28"/>
        </w:rPr>
      </w:pPr>
      <w:hyperlink w:anchor="_Toc174975087" w:history="1">
        <w:r w:rsidR="00F84743" w:rsidRPr="00D4234D">
          <w:rPr>
            <w:rFonts w:ascii="標楷體" w:eastAsia="標楷體" w:hAnsi="標楷體" w:hint="eastAsia"/>
            <w:noProof/>
            <w:spacing w:val="-4"/>
            <w:w w:val="98"/>
            <w:sz w:val="28"/>
            <w:szCs w:val="28"/>
          </w:rPr>
          <w:t>立法院第</w:t>
        </w:r>
        <w:r w:rsidR="00F84743" w:rsidRPr="00D4234D">
          <w:rPr>
            <w:rFonts w:ascii="標楷體" w:eastAsia="標楷體" w:hAnsi="標楷體"/>
            <w:noProof/>
            <w:spacing w:val="-4"/>
            <w:w w:val="98"/>
            <w:sz w:val="28"/>
            <w:szCs w:val="28"/>
          </w:rPr>
          <w:t>11</w:t>
        </w:r>
        <w:r w:rsidR="00F84743" w:rsidRPr="00D4234D">
          <w:rPr>
            <w:rFonts w:ascii="標楷體" w:eastAsia="標楷體" w:hAnsi="標楷體" w:hint="eastAsia"/>
            <w:noProof/>
            <w:spacing w:val="-4"/>
            <w:w w:val="98"/>
            <w:sz w:val="28"/>
            <w:szCs w:val="28"/>
          </w:rPr>
          <w:t>屆第3會期司法及法制委員會第</w:t>
        </w:r>
        <w:r w:rsidR="00F84743" w:rsidRPr="00D4234D">
          <w:rPr>
            <w:rFonts w:ascii="標楷體" w:eastAsia="標楷體" w:hAnsi="標楷體"/>
            <w:noProof/>
            <w:spacing w:val="-4"/>
            <w:w w:val="98"/>
            <w:sz w:val="28"/>
            <w:szCs w:val="28"/>
          </w:rPr>
          <w:t>15</w:t>
        </w:r>
        <w:r w:rsidR="00F84743" w:rsidRPr="00D4234D">
          <w:rPr>
            <w:rFonts w:ascii="標楷體" w:eastAsia="標楷體" w:hAnsi="標楷體" w:hint="eastAsia"/>
            <w:noProof/>
            <w:spacing w:val="-4"/>
            <w:w w:val="98"/>
            <w:sz w:val="28"/>
            <w:szCs w:val="28"/>
          </w:rPr>
          <w:t>次全體委員會議議事錄</w:t>
        </w:r>
        <w:r w:rsidR="00F84743" w:rsidRPr="00D4234D">
          <w:rPr>
            <w:rFonts w:ascii="標楷體" w:eastAsia="標楷體" w:hAnsi="標楷體"/>
            <w:noProof/>
            <w:webHidden/>
            <w:spacing w:val="-4"/>
            <w:w w:val="98"/>
            <w:sz w:val="28"/>
            <w:szCs w:val="28"/>
          </w:rPr>
          <w:tab/>
        </w:r>
      </w:hyperlink>
      <w:r w:rsidR="00D4234D" w:rsidRPr="00D4234D">
        <w:rPr>
          <w:rFonts w:ascii="標楷體" w:eastAsia="標楷體" w:hAnsi="標楷體" w:hint="eastAsia"/>
          <w:noProof/>
          <w:spacing w:val="-4"/>
          <w:w w:val="98"/>
          <w:sz w:val="28"/>
          <w:szCs w:val="28"/>
        </w:rPr>
        <w:t>270</w:t>
      </w:r>
    </w:p>
    <w:p w14:paraId="584B7338" w14:textId="30028F48"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88" w:history="1">
        <w:r w:rsidR="00F84743" w:rsidRPr="00D4234D">
          <w:rPr>
            <w:rFonts w:ascii="標楷體" w:eastAsia="標楷體" w:hAnsi="標楷體" w:hint="eastAsia"/>
            <w:noProof/>
            <w:spacing w:val="-4"/>
            <w:w w:val="98"/>
            <w:sz w:val="28"/>
            <w:szCs w:val="28"/>
          </w:rPr>
          <w:t>立法院第</w:t>
        </w:r>
        <w:r w:rsidR="00F84743" w:rsidRPr="00D4234D">
          <w:rPr>
            <w:rFonts w:ascii="標楷體" w:eastAsia="標楷體" w:hAnsi="標楷體"/>
            <w:noProof/>
            <w:spacing w:val="-4"/>
            <w:w w:val="98"/>
            <w:sz w:val="28"/>
            <w:szCs w:val="28"/>
          </w:rPr>
          <w:t>11</w:t>
        </w:r>
        <w:r w:rsidR="00F84743" w:rsidRPr="00D4234D">
          <w:rPr>
            <w:rFonts w:ascii="標楷體" w:eastAsia="標楷體" w:hAnsi="標楷體" w:hint="eastAsia"/>
            <w:noProof/>
            <w:spacing w:val="-4"/>
            <w:w w:val="98"/>
            <w:sz w:val="28"/>
            <w:szCs w:val="28"/>
          </w:rPr>
          <w:t>屆第3會期司法及法制委員會第</w:t>
        </w:r>
        <w:r w:rsidR="00F84743" w:rsidRPr="00D4234D">
          <w:rPr>
            <w:rFonts w:ascii="標楷體" w:eastAsia="標楷體" w:hAnsi="標楷體"/>
            <w:noProof/>
            <w:spacing w:val="-4"/>
            <w:w w:val="98"/>
            <w:sz w:val="28"/>
            <w:szCs w:val="28"/>
          </w:rPr>
          <w:t>16</w:t>
        </w:r>
        <w:r w:rsidR="00F84743" w:rsidRPr="00D4234D">
          <w:rPr>
            <w:rFonts w:ascii="標楷體" w:eastAsia="標楷體" w:hAnsi="標楷體" w:hint="eastAsia"/>
            <w:noProof/>
            <w:spacing w:val="-4"/>
            <w:w w:val="98"/>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272</w:t>
      </w:r>
    </w:p>
    <w:p w14:paraId="61901417" w14:textId="2327208C"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89" w:history="1">
        <w:r w:rsidR="00F84743" w:rsidRPr="00D4234D">
          <w:rPr>
            <w:rFonts w:ascii="標楷體" w:eastAsia="標楷體" w:hAnsi="標楷體" w:hint="eastAsia"/>
            <w:noProof/>
            <w:spacing w:val="-4"/>
            <w:w w:val="98"/>
            <w:sz w:val="28"/>
            <w:szCs w:val="28"/>
          </w:rPr>
          <w:t>立法院第</w:t>
        </w:r>
        <w:r w:rsidR="00F84743" w:rsidRPr="00D4234D">
          <w:rPr>
            <w:rFonts w:ascii="標楷體" w:eastAsia="標楷體" w:hAnsi="標楷體"/>
            <w:noProof/>
            <w:spacing w:val="-4"/>
            <w:w w:val="98"/>
            <w:sz w:val="28"/>
            <w:szCs w:val="28"/>
          </w:rPr>
          <w:t>11</w:t>
        </w:r>
        <w:r w:rsidR="00F84743" w:rsidRPr="00D4234D">
          <w:rPr>
            <w:rFonts w:ascii="標楷體" w:eastAsia="標楷體" w:hAnsi="標楷體" w:hint="eastAsia"/>
            <w:noProof/>
            <w:spacing w:val="-4"/>
            <w:w w:val="98"/>
            <w:sz w:val="28"/>
            <w:szCs w:val="28"/>
          </w:rPr>
          <w:t>屆第3會期司法及法制委員會第</w:t>
        </w:r>
        <w:r w:rsidR="00F84743" w:rsidRPr="00D4234D">
          <w:rPr>
            <w:rFonts w:ascii="標楷體" w:eastAsia="標楷體" w:hAnsi="標楷體"/>
            <w:noProof/>
            <w:spacing w:val="-4"/>
            <w:w w:val="98"/>
            <w:sz w:val="28"/>
            <w:szCs w:val="28"/>
          </w:rPr>
          <w:t>17</w:t>
        </w:r>
        <w:r w:rsidR="00F84743" w:rsidRPr="00D4234D">
          <w:rPr>
            <w:rFonts w:ascii="標楷體" w:eastAsia="標楷體" w:hAnsi="標楷體" w:hint="eastAsia"/>
            <w:noProof/>
            <w:spacing w:val="-4"/>
            <w:w w:val="98"/>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277</w:t>
      </w:r>
    </w:p>
    <w:p w14:paraId="6F5FB402" w14:textId="2BFEE261"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90" w:history="1">
        <w:r w:rsidR="00F84743" w:rsidRPr="00D4234D">
          <w:rPr>
            <w:rFonts w:ascii="標楷體" w:eastAsia="標楷體" w:hAnsi="標楷體" w:hint="eastAsia"/>
            <w:noProof/>
            <w:spacing w:val="-4"/>
            <w:w w:val="98"/>
            <w:sz w:val="28"/>
            <w:szCs w:val="28"/>
          </w:rPr>
          <w:t>立法院第</w:t>
        </w:r>
        <w:r w:rsidR="00F84743" w:rsidRPr="00D4234D">
          <w:rPr>
            <w:rFonts w:ascii="標楷體" w:eastAsia="標楷體" w:hAnsi="標楷體"/>
            <w:noProof/>
            <w:spacing w:val="-4"/>
            <w:w w:val="98"/>
            <w:sz w:val="28"/>
            <w:szCs w:val="28"/>
          </w:rPr>
          <w:t>11</w:t>
        </w:r>
        <w:r w:rsidR="00F84743" w:rsidRPr="00D4234D">
          <w:rPr>
            <w:rFonts w:ascii="標楷體" w:eastAsia="標楷體" w:hAnsi="標楷體" w:hint="eastAsia"/>
            <w:noProof/>
            <w:spacing w:val="-4"/>
            <w:w w:val="98"/>
            <w:sz w:val="28"/>
            <w:szCs w:val="28"/>
          </w:rPr>
          <w:t>屆第3會期司法及法制委員會第</w:t>
        </w:r>
        <w:r w:rsidR="00F84743" w:rsidRPr="00D4234D">
          <w:rPr>
            <w:rFonts w:ascii="標楷體" w:eastAsia="標楷體" w:hAnsi="標楷體"/>
            <w:noProof/>
            <w:spacing w:val="-4"/>
            <w:w w:val="98"/>
            <w:sz w:val="28"/>
            <w:szCs w:val="28"/>
          </w:rPr>
          <w:t>18</w:t>
        </w:r>
        <w:r w:rsidR="00F84743" w:rsidRPr="00D4234D">
          <w:rPr>
            <w:rFonts w:ascii="標楷體" w:eastAsia="標楷體" w:hAnsi="標楷體" w:hint="eastAsia"/>
            <w:noProof/>
            <w:spacing w:val="-4"/>
            <w:w w:val="98"/>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280</w:t>
      </w:r>
    </w:p>
    <w:p w14:paraId="4589A205" w14:textId="47A377C9"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91" w:history="1">
        <w:r w:rsidR="00F84743" w:rsidRPr="00D4234D">
          <w:rPr>
            <w:rFonts w:ascii="標楷體" w:eastAsia="標楷體" w:hAnsi="標楷體" w:hint="eastAsia"/>
            <w:noProof/>
            <w:spacing w:val="-4"/>
            <w:w w:val="98"/>
            <w:sz w:val="28"/>
            <w:szCs w:val="28"/>
          </w:rPr>
          <w:t>立法院第</w:t>
        </w:r>
        <w:r w:rsidR="00F84743" w:rsidRPr="00D4234D">
          <w:rPr>
            <w:rFonts w:ascii="標楷體" w:eastAsia="標楷體" w:hAnsi="標楷體"/>
            <w:noProof/>
            <w:spacing w:val="-4"/>
            <w:w w:val="98"/>
            <w:sz w:val="28"/>
            <w:szCs w:val="28"/>
          </w:rPr>
          <w:t>11</w:t>
        </w:r>
        <w:r w:rsidR="00F84743" w:rsidRPr="00D4234D">
          <w:rPr>
            <w:rFonts w:ascii="標楷體" w:eastAsia="標楷體" w:hAnsi="標楷體" w:hint="eastAsia"/>
            <w:noProof/>
            <w:spacing w:val="-4"/>
            <w:w w:val="98"/>
            <w:sz w:val="28"/>
            <w:szCs w:val="28"/>
          </w:rPr>
          <w:t>屆第3會期司法及法制委員會第</w:t>
        </w:r>
        <w:r w:rsidR="00F84743" w:rsidRPr="00D4234D">
          <w:rPr>
            <w:rFonts w:ascii="標楷體" w:eastAsia="標楷體" w:hAnsi="標楷體"/>
            <w:noProof/>
            <w:spacing w:val="-4"/>
            <w:w w:val="98"/>
            <w:sz w:val="28"/>
            <w:szCs w:val="28"/>
          </w:rPr>
          <w:t>19</w:t>
        </w:r>
        <w:r w:rsidR="00F84743" w:rsidRPr="00D4234D">
          <w:rPr>
            <w:rFonts w:ascii="標楷體" w:eastAsia="標楷體" w:hAnsi="標楷體" w:hint="eastAsia"/>
            <w:noProof/>
            <w:spacing w:val="-4"/>
            <w:w w:val="98"/>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283</w:t>
      </w:r>
    </w:p>
    <w:p w14:paraId="4C1965DE" w14:textId="4D6E0588"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92" w:history="1">
        <w:r w:rsidR="00F84743" w:rsidRPr="00D4234D">
          <w:rPr>
            <w:rFonts w:ascii="標楷體" w:eastAsia="標楷體" w:hAnsi="標楷體" w:hint="eastAsia"/>
            <w:noProof/>
            <w:spacing w:val="-4"/>
            <w:w w:val="98"/>
            <w:sz w:val="28"/>
            <w:szCs w:val="28"/>
          </w:rPr>
          <w:t>立法院第</w:t>
        </w:r>
        <w:r w:rsidR="00F84743" w:rsidRPr="00D4234D">
          <w:rPr>
            <w:rFonts w:ascii="標楷體" w:eastAsia="標楷體" w:hAnsi="標楷體"/>
            <w:noProof/>
            <w:spacing w:val="-4"/>
            <w:w w:val="98"/>
            <w:sz w:val="28"/>
            <w:szCs w:val="28"/>
          </w:rPr>
          <w:t>11</w:t>
        </w:r>
        <w:r w:rsidR="00F84743" w:rsidRPr="00D4234D">
          <w:rPr>
            <w:rFonts w:ascii="標楷體" w:eastAsia="標楷體" w:hAnsi="標楷體" w:hint="eastAsia"/>
            <w:noProof/>
            <w:spacing w:val="-4"/>
            <w:w w:val="98"/>
            <w:sz w:val="28"/>
            <w:szCs w:val="28"/>
          </w:rPr>
          <w:t>屆第3會期司法及法制委員會第</w:t>
        </w:r>
        <w:r w:rsidR="00F84743" w:rsidRPr="00D4234D">
          <w:rPr>
            <w:rFonts w:ascii="標楷體" w:eastAsia="標楷體" w:hAnsi="標楷體"/>
            <w:noProof/>
            <w:spacing w:val="-4"/>
            <w:w w:val="98"/>
            <w:sz w:val="28"/>
            <w:szCs w:val="28"/>
          </w:rPr>
          <w:t>20</w:t>
        </w:r>
        <w:r w:rsidR="00F84743" w:rsidRPr="00D4234D">
          <w:rPr>
            <w:rFonts w:ascii="標楷體" w:eastAsia="標楷體" w:hAnsi="標楷體" w:hint="eastAsia"/>
            <w:noProof/>
            <w:spacing w:val="-4"/>
            <w:w w:val="98"/>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290</w:t>
      </w:r>
    </w:p>
    <w:p w14:paraId="0565DD81" w14:textId="303C38EA"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93" w:history="1">
        <w:r w:rsidR="00F84743" w:rsidRPr="00D4234D">
          <w:rPr>
            <w:rFonts w:ascii="標楷體" w:eastAsia="標楷體" w:hAnsi="標楷體" w:hint="eastAsia"/>
            <w:noProof/>
            <w:spacing w:val="-4"/>
            <w:w w:val="98"/>
            <w:sz w:val="28"/>
            <w:szCs w:val="28"/>
          </w:rPr>
          <w:t>立法院第</w:t>
        </w:r>
        <w:r w:rsidR="00F84743" w:rsidRPr="00D4234D">
          <w:rPr>
            <w:rFonts w:ascii="標楷體" w:eastAsia="標楷體" w:hAnsi="標楷體"/>
            <w:noProof/>
            <w:spacing w:val="-4"/>
            <w:w w:val="98"/>
            <w:sz w:val="28"/>
            <w:szCs w:val="28"/>
          </w:rPr>
          <w:t>11</w:t>
        </w:r>
        <w:r w:rsidR="00F84743" w:rsidRPr="00D4234D">
          <w:rPr>
            <w:rFonts w:ascii="標楷體" w:eastAsia="標楷體" w:hAnsi="標楷體" w:hint="eastAsia"/>
            <w:noProof/>
            <w:spacing w:val="-4"/>
            <w:w w:val="98"/>
            <w:sz w:val="28"/>
            <w:szCs w:val="28"/>
          </w:rPr>
          <w:t>屆第3會期司法及法制委員會第</w:t>
        </w:r>
        <w:r w:rsidR="00F84743" w:rsidRPr="00D4234D">
          <w:rPr>
            <w:rFonts w:ascii="標楷體" w:eastAsia="標楷體" w:hAnsi="標楷體"/>
            <w:noProof/>
            <w:spacing w:val="-4"/>
            <w:w w:val="98"/>
            <w:sz w:val="28"/>
            <w:szCs w:val="28"/>
          </w:rPr>
          <w:t>21</w:t>
        </w:r>
        <w:r w:rsidR="00F84743" w:rsidRPr="00D4234D">
          <w:rPr>
            <w:rFonts w:ascii="標楷體" w:eastAsia="標楷體" w:hAnsi="標楷體" w:hint="eastAsia"/>
            <w:noProof/>
            <w:spacing w:val="-4"/>
            <w:w w:val="98"/>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293</w:t>
      </w:r>
    </w:p>
    <w:p w14:paraId="2FEF47E6" w14:textId="3B1E8301"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94" w:history="1">
        <w:r w:rsidR="00F84743" w:rsidRPr="00D4234D">
          <w:rPr>
            <w:rFonts w:ascii="標楷體" w:eastAsia="標楷體" w:hAnsi="標楷體" w:hint="eastAsia"/>
            <w:noProof/>
            <w:spacing w:val="-4"/>
            <w:w w:val="98"/>
            <w:sz w:val="28"/>
            <w:szCs w:val="28"/>
          </w:rPr>
          <w:t>立法院第</w:t>
        </w:r>
        <w:r w:rsidR="00F84743" w:rsidRPr="00D4234D">
          <w:rPr>
            <w:rFonts w:ascii="標楷體" w:eastAsia="標楷體" w:hAnsi="標楷體"/>
            <w:noProof/>
            <w:spacing w:val="-4"/>
            <w:w w:val="98"/>
            <w:sz w:val="28"/>
            <w:szCs w:val="28"/>
          </w:rPr>
          <w:t>11</w:t>
        </w:r>
        <w:r w:rsidR="00F84743" w:rsidRPr="00D4234D">
          <w:rPr>
            <w:rFonts w:ascii="標楷體" w:eastAsia="標楷體" w:hAnsi="標楷體" w:hint="eastAsia"/>
            <w:noProof/>
            <w:spacing w:val="-4"/>
            <w:w w:val="98"/>
            <w:sz w:val="28"/>
            <w:szCs w:val="28"/>
          </w:rPr>
          <w:t>屆第3會期司法及法制委員會第</w:t>
        </w:r>
        <w:r w:rsidR="00F84743" w:rsidRPr="00D4234D">
          <w:rPr>
            <w:rFonts w:ascii="標楷體" w:eastAsia="標楷體" w:hAnsi="標楷體"/>
            <w:noProof/>
            <w:spacing w:val="-4"/>
            <w:w w:val="98"/>
            <w:sz w:val="28"/>
            <w:szCs w:val="28"/>
          </w:rPr>
          <w:t>22</w:t>
        </w:r>
        <w:r w:rsidR="00F84743" w:rsidRPr="00D4234D">
          <w:rPr>
            <w:rFonts w:ascii="標楷體" w:eastAsia="標楷體" w:hAnsi="標楷體" w:hint="eastAsia"/>
            <w:noProof/>
            <w:spacing w:val="-4"/>
            <w:w w:val="98"/>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294</w:t>
      </w:r>
    </w:p>
    <w:p w14:paraId="09A61893" w14:textId="18DF037C"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95" w:history="1">
        <w:r w:rsidR="00F84743" w:rsidRPr="00D4234D">
          <w:rPr>
            <w:rFonts w:ascii="標楷體" w:eastAsia="標楷體" w:hAnsi="標楷體" w:hint="eastAsia"/>
            <w:noProof/>
            <w:spacing w:val="-4"/>
            <w:w w:val="98"/>
            <w:sz w:val="28"/>
            <w:szCs w:val="28"/>
          </w:rPr>
          <w:t>立法院第</w:t>
        </w:r>
        <w:r w:rsidR="00F84743" w:rsidRPr="00D4234D">
          <w:rPr>
            <w:rFonts w:ascii="標楷體" w:eastAsia="標楷體" w:hAnsi="標楷體"/>
            <w:noProof/>
            <w:spacing w:val="-4"/>
            <w:w w:val="98"/>
            <w:sz w:val="28"/>
            <w:szCs w:val="28"/>
          </w:rPr>
          <w:t>11</w:t>
        </w:r>
        <w:r w:rsidR="00F84743" w:rsidRPr="00D4234D">
          <w:rPr>
            <w:rFonts w:ascii="標楷體" w:eastAsia="標楷體" w:hAnsi="標楷體" w:hint="eastAsia"/>
            <w:noProof/>
            <w:spacing w:val="-4"/>
            <w:w w:val="98"/>
            <w:sz w:val="28"/>
            <w:szCs w:val="28"/>
          </w:rPr>
          <w:t>屆第3會期司法及法制委員會第</w:t>
        </w:r>
        <w:r w:rsidR="00F84743" w:rsidRPr="00D4234D">
          <w:rPr>
            <w:rFonts w:ascii="標楷體" w:eastAsia="標楷體" w:hAnsi="標楷體"/>
            <w:noProof/>
            <w:spacing w:val="-4"/>
            <w:w w:val="98"/>
            <w:sz w:val="28"/>
            <w:szCs w:val="28"/>
          </w:rPr>
          <w:t>23</w:t>
        </w:r>
        <w:r w:rsidR="00F84743" w:rsidRPr="00D4234D">
          <w:rPr>
            <w:rFonts w:ascii="標楷體" w:eastAsia="標楷體" w:hAnsi="標楷體" w:hint="eastAsia"/>
            <w:noProof/>
            <w:spacing w:val="-4"/>
            <w:w w:val="98"/>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296</w:t>
      </w:r>
    </w:p>
    <w:p w14:paraId="440986F5" w14:textId="6289EBF2"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96" w:history="1">
        <w:r w:rsidR="00F84743" w:rsidRPr="00D4234D">
          <w:rPr>
            <w:rFonts w:ascii="標楷體" w:eastAsia="標楷體" w:hAnsi="標楷體" w:hint="eastAsia"/>
            <w:noProof/>
            <w:spacing w:val="-4"/>
            <w:w w:val="98"/>
            <w:sz w:val="28"/>
            <w:szCs w:val="28"/>
          </w:rPr>
          <w:t>立法院第</w:t>
        </w:r>
        <w:r w:rsidR="00F84743" w:rsidRPr="00D4234D">
          <w:rPr>
            <w:rFonts w:ascii="標楷體" w:eastAsia="標楷體" w:hAnsi="標楷體"/>
            <w:noProof/>
            <w:spacing w:val="-4"/>
            <w:w w:val="98"/>
            <w:sz w:val="28"/>
            <w:szCs w:val="28"/>
          </w:rPr>
          <w:t>11</w:t>
        </w:r>
        <w:r w:rsidR="00F84743" w:rsidRPr="00D4234D">
          <w:rPr>
            <w:rFonts w:ascii="標楷體" w:eastAsia="標楷體" w:hAnsi="標楷體" w:hint="eastAsia"/>
            <w:noProof/>
            <w:spacing w:val="-4"/>
            <w:w w:val="98"/>
            <w:sz w:val="28"/>
            <w:szCs w:val="28"/>
          </w:rPr>
          <w:t>屆第3會期司法及法制委員會第</w:t>
        </w:r>
        <w:r w:rsidR="00F84743" w:rsidRPr="00D4234D">
          <w:rPr>
            <w:rFonts w:ascii="標楷體" w:eastAsia="標楷體" w:hAnsi="標楷體"/>
            <w:noProof/>
            <w:spacing w:val="-4"/>
            <w:w w:val="98"/>
            <w:sz w:val="28"/>
            <w:szCs w:val="28"/>
          </w:rPr>
          <w:t>24</w:t>
        </w:r>
        <w:r w:rsidR="00F84743" w:rsidRPr="00D4234D">
          <w:rPr>
            <w:rFonts w:ascii="標楷體" w:eastAsia="標楷體" w:hAnsi="標楷體" w:hint="eastAsia"/>
            <w:noProof/>
            <w:spacing w:val="-4"/>
            <w:w w:val="98"/>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298</w:t>
      </w:r>
    </w:p>
    <w:p w14:paraId="3C8B50C0" w14:textId="3DA614AA"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Calibri" w:hAnsi="Calibri"/>
          <w:noProof/>
          <w:szCs w:val="22"/>
        </w:rPr>
      </w:pPr>
      <w:hyperlink w:anchor="_Toc174975097" w:history="1">
        <w:r w:rsidR="00F84743" w:rsidRPr="00D4234D">
          <w:rPr>
            <w:rFonts w:ascii="標楷體" w:eastAsia="標楷體" w:hAnsi="標楷體" w:hint="eastAsia"/>
            <w:noProof/>
            <w:spacing w:val="-4"/>
            <w:w w:val="98"/>
            <w:sz w:val="28"/>
            <w:szCs w:val="28"/>
          </w:rPr>
          <w:t>立法院第</w:t>
        </w:r>
        <w:r w:rsidR="00F84743" w:rsidRPr="00D4234D">
          <w:rPr>
            <w:rFonts w:ascii="標楷體" w:eastAsia="標楷體" w:hAnsi="標楷體"/>
            <w:noProof/>
            <w:spacing w:val="-4"/>
            <w:w w:val="98"/>
            <w:sz w:val="28"/>
            <w:szCs w:val="28"/>
          </w:rPr>
          <w:t>11</w:t>
        </w:r>
        <w:r w:rsidR="00F84743" w:rsidRPr="00D4234D">
          <w:rPr>
            <w:rFonts w:ascii="標楷體" w:eastAsia="標楷體" w:hAnsi="標楷體" w:hint="eastAsia"/>
            <w:noProof/>
            <w:spacing w:val="-4"/>
            <w:w w:val="98"/>
            <w:sz w:val="28"/>
            <w:szCs w:val="28"/>
          </w:rPr>
          <w:t>屆第3會期司法及法制委員會第</w:t>
        </w:r>
        <w:r w:rsidR="00F84743" w:rsidRPr="00D4234D">
          <w:rPr>
            <w:rFonts w:ascii="標楷體" w:eastAsia="標楷體" w:hAnsi="標楷體"/>
            <w:noProof/>
            <w:spacing w:val="-4"/>
            <w:w w:val="98"/>
            <w:sz w:val="28"/>
            <w:szCs w:val="28"/>
          </w:rPr>
          <w:t>25</w:t>
        </w:r>
        <w:r w:rsidR="00F84743" w:rsidRPr="00D4234D">
          <w:rPr>
            <w:rFonts w:ascii="標楷體" w:eastAsia="標楷體" w:hAnsi="標楷體" w:hint="eastAsia"/>
            <w:noProof/>
            <w:spacing w:val="-4"/>
            <w:w w:val="98"/>
            <w:sz w:val="28"/>
            <w:szCs w:val="28"/>
          </w:rPr>
          <w:t>次全體委員會議議事錄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301</w:t>
      </w:r>
    </w:p>
    <w:p w14:paraId="52B4399D" w14:textId="3B391832" w:rsidR="00F84743" w:rsidRPr="00D4234D" w:rsidRDefault="004022E4" w:rsidP="00F84743">
      <w:pPr>
        <w:tabs>
          <w:tab w:val="right" w:leader="middleDot" w:pos="8789"/>
        </w:tabs>
        <w:adjustRightInd w:val="0"/>
        <w:snapToGrid w:val="0"/>
        <w:spacing w:beforeLines="20" w:before="72" w:afterLines="20" w:after="72" w:line="500" w:lineRule="exact"/>
        <w:ind w:leftChars="200" w:left="720" w:hangingChars="100" w:hanging="240"/>
        <w:rPr>
          <w:rFonts w:ascii="標楷體" w:eastAsia="標楷體" w:hAnsi="標楷體"/>
          <w:bCs/>
          <w:iCs/>
          <w:noProof/>
          <w:sz w:val="28"/>
          <w:szCs w:val="28"/>
          <w:shd w:val="clear" w:color="auto" w:fill="FFFFFF"/>
        </w:rPr>
      </w:pPr>
      <w:hyperlink w:anchor="_Toc174975110" w:history="1">
        <w:r w:rsidR="00F84743" w:rsidRPr="00D4234D">
          <w:rPr>
            <w:rFonts w:ascii="標楷體" w:eastAsia="標楷體" w:hAnsi="標楷體" w:hint="eastAsia"/>
            <w:b/>
            <w:bCs/>
            <w:iCs/>
            <w:noProof/>
            <w:sz w:val="28"/>
            <w:szCs w:val="28"/>
            <w:shd w:val="clear" w:color="auto" w:fill="FFFFFF"/>
          </w:rPr>
          <w:t>三、本會聯席委員會議議事錄</w:t>
        </w:r>
        <w:r w:rsidR="00F84743" w:rsidRPr="00D4234D">
          <w:rPr>
            <w:rFonts w:ascii="標楷體" w:eastAsia="標楷體" w:hAnsi="標楷體"/>
            <w:bCs/>
            <w:iCs/>
            <w:noProof/>
            <w:webHidden/>
            <w:sz w:val="28"/>
            <w:szCs w:val="28"/>
            <w:shd w:val="clear" w:color="auto" w:fill="FFFFFF"/>
          </w:rPr>
          <w:tab/>
        </w:r>
      </w:hyperlink>
      <w:r w:rsidR="00D4234D" w:rsidRPr="00D4234D">
        <w:rPr>
          <w:rFonts w:ascii="標楷體" w:eastAsia="標楷體" w:hAnsi="標楷體" w:hint="eastAsia"/>
          <w:bCs/>
          <w:iCs/>
          <w:noProof/>
          <w:sz w:val="28"/>
          <w:szCs w:val="28"/>
          <w:shd w:val="clear" w:color="auto" w:fill="FFFFFF"/>
        </w:rPr>
        <w:t>305</w:t>
      </w:r>
    </w:p>
    <w:p w14:paraId="67131041" w14:textId="2709E1A2"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標楷體" w:eastAsia="標楷體" w:hAnsi="標楷體"/>
          <w:noProof/>
          <w:sz w:val="28"/>
          <w:szCs w:val="28"/>
        </w:rPr>
      </w:pPr>
      <w:hyperlink w:anchor="_Toc174975111" w:history="1">
        <w:r w:rsidR="00F84743" w:rsidRPr="00D4234D">
          <w:rPr>
            <w:rFonts w:ascii="標楷體" w:eastAsia="標楷體" w:hAnsi="標楷體" w:hint="eastAsia"/>
            <w:noProof/>
            <w:spacing w:val="-4"/>
            <w:w w:val="98"/>
            <w:sz w:val="28"/>
            <w:szCs w:val="28"/>
          </w:rPr>
          <w:t>立法院第</w:t>
        </w:r>
        <w:r w:rsidR="00F84743" w:rsidRPr="00D4234D">
          <w:rPr>
            <w:rFonts w:ascii="標楷體" w:eastAsia="標楷體" w:hAnsi="標楷體"/>
            <w:noProof/>
            <w:spacing w:val="-4"/>
            <w:w w:val="98"/>
            <w:sz w:val="28"/>
            <w:szCs w:val="28"/>
          </w:rPr>
          <w:t>11</w:t>
        </w:r>
        <w:r w:rsidR="00F84743" w:rsidRPr="00D4234D">
          <w:rPr>
            <w:rFonts w:ascii="標楷體" w:eastAsia="標楷體" w:hAnsi="標楷體" w:hint="eastAsia"/>
            <w:noProof/>
            <w:spacing w:val="-4"/>
            <w:w w:val="98"/>
            <w:sz w:val="28"/>
            <w:szCs w:val="28"/>
          </w:rPr>
          <w:t>屆第3會期司法及法制、內政委員會第</w:t>
        </w:r>
        <w:r w:rsidR="00F84743" w:rsidRPr="00D4234D">
          <w:rPr>
            <w:rFonts w:ascii="標楷體" w:eastAsia="標楷體" w:hAnsi="標楷體"/>
            <w:noProof/>
            <w:spacing w:val="-4"/>
            <w:w w:val="98"/>
            <w:sz w:val="28"/>
            <w:szCs w:val="28"/>
          </w:rPr>
          <w:t>1</w:t>
        </w:r>
        <w:r w:rsidR="00F84743" w:rsidRPr="00D4234D">
          <w:rPr>
            <w:rFonts w:ascii="標楷體" w:eastAsia="標楷體" w:hAnsi="標楷體" w:hint="eastAsia"/>
            <w:noProof/>
            <w:spacing w:val="-4"/>
            <w:w w:val="98"/>
            <w:sz w:val="28"/>
            <w:szCs w:val="28"/>
          </w:rPr>
          <w:t>次聯席會議議事錄</w:t>
        </w:r>
        <w:r w:rsidR="00F84743" w:rsidRPr="00D4234D">
          <w:rPr>
            <w:rFonts w:ascii="標楷體" w:eastAsia="標楷體" w:hAnsi="標楷體"/>
            <w:noProof/>
            <w:webHidden/>
            <w:sz w:val="28"/>
            <w:szCs w:val="28"/>
          </w:rPr>
          <w:tab/>
        </w:r>
      </w:hyperlink>
      <w:r w:rsidR="00D4234D" w:rsidRPr="00D4234D">
        <w:rPr>
          <w:rFonts w:ascii="標楷體" w:eastAsia="標楷體" w:hAnsi="標楷體" w:hint="eastAsia"/>
          <w:noProof/>
          <w:sz w:val="28"/>
          <w:szCs w:val="28"/>
        </w:rPr>
        <w:t>305</w:t>
      </w:r>
    </w:p>
    <w:p w14:paraId="61636DBF" w14:textId="17F387A1"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標楷體" w:eastAsia="標楷體" w:hAnsi="標楷體"/>
          <w:spacing w:val="-4"/>
          <w:w w:val="98"/>
          <w:sz w:val="28"/>
          <w:szCs w:val="28"/>
        </w:rPr>
      </w:pPr>
      <w:hyperlink w:anchor="_Toc174975111" w:history="1">
        <w:r w:rsidR="00F84743" w:rsidRPr="00D4234D">
          <w:rPr>
            <w:rFonts w:ascii="標楷體" w:eastAsia="標楷體" w:hAnsi="標楷體" w:hint="eastAsia"/>
            <w:spacing w:val="-4"/>
            <w:w w:val="98"/>
            <w:sz w:val="28"/>
            <w:szCs w:val="28"/>
          </w:rPr>
          <w:t>立法院第</w:t>
        </w:r>
        <w:r w:rsidR="00F84743" w:rsidRPr="00D4234D">
          <w:rPr>
            <w:rFonts w:ascii="標楷體" w:eastAsia="標楷體" w:hAnsi="標楷體"/>
            <w:spacing w:val="-4"/>
            <w:w w:val="98"/>
            <w:sz w:val="28"/>
            <w:szCs w:val="28"/>
          </w:rPr>
          <w:t>11</w:t>
        </w:r>
        <w:r w:rsidR="00F84743" w:rsidRPr="00D4234D">
          <w:rPr>
            <w:rFonts w:ascii="標楷體" w:eastAsia="標楷體" w:hAnsi="標楷體" w:hint="eastAsia"/>
            <w:spacing w:val="-4"/>
            <w:w w:val="98"/>
            <w:sz w:val="28"/>
            <w:szCs w:val="28"/>
          </w:rPr>
          <w:t>屆第3會期司法及法制、內政委員會第2次聯席會議議事錄</w:t>
        </w:r>
        <w:r w:rsidR="00F84743" w:rsidRPr="00D4234D">
          <w:rPr>
            <w:rFonts w:ascii="標楷體" w:eastAsia="標楷體" w:hAnsi="標楷體"/>
            <w:webHidden/>
            <w:spacing w:val="-4"/>
            <w:w w:val="98"/>
            <w:sz w:val="28"/>
            <w:szCs w:val="28"/>
          </w:rPr>
          <w:tab/>
        </w:r>
      </w:hyperlink>
      <w:r w:rsidR="00D4234D" w:rsidRPr="00D4234D">
        <w:rPr>
          <w:rFonts w:ascii="標楷體" w:eastAsia="標楷體" w:hAnsi="標楷體" w:hint="eastAsia"/>
          <w:spacing w:val="-4"/>
          <w:w w:val="98"/>
          <w:sz w:val="28"/>
          <w:szCs w:val="28"/>
        </w:rPr>
        <w:t>307</w:t>
      </w:r>
    </w:p>
    <w:p w14:paraId="42708E6C" w14:textId="1141F7E8" w:rsidR="00741D07" w:rsidRPr="00D4234D" w:rsidRDefault="004022E4" w:rsidP="00741D07">
      <w:pPr>
        <w:tabs>
          <w:tab w:val="right" w:leader="middleDot" w:pos="8789"/>
        </w:tabs>
        <w:adjustRightInd w:val="0"/>
        <w:snapToGrid w:val="0"/>
        <w:spacing w:beforeLines="20" w:before="72" w:afterLines="20" w:after="72" w:line="400" w:lineRule="exact"/>
        <w:ind w:leftChars="400" w:left="960" w:rightChars="300" w:right="720"/>
        <w:jc w:val="both"/>
        <w:rPr>
          <w:rFonts w:ascii="標楷體" w:eastAsia="標楷體" w:hAnsi="標楷體"/>
          <w:noProof/>
          <w:spacing w:val="-4"/>
          <w:w w:val="98"/>
          <w:sz w:val="28"/>
          <w:szCs w:val="28"/>
        </w:rPr>
      </w:pPr>
      <w:hyperlink w:anchor="_Toc174975111" w:history="1">
        <w:r w:rsidR="00741D07" w:rsidRPr="00D4234D">
          <w:rPr>
            <w:rStyle w:val="af5"/>
            <w:rFonts w:ascii="標楷體" w:eastAsia="標楷體" w:hAnsi="標楷體" w:hint="eastAsia"/>
            <w:noProof/>
            <w:color w:val="auto"/>
            <w:spacing w:val="-4"/>
            <w:w w:val="98"/>
            <w:sz w:val="28"/>
            <w:szCs w:val="28"/>
            <w:u w:val="none"/>
          </w:rPr>
          <w:t>立法院第</w:t>
        </w:r>
        <w:r w:rsidR="00741D07" w:rsidRPr="00D4234D">
          <w:rPr>
            <w:rStyle w:val="af5"/>
            <w:rFonts w:ascii="標楷體" w:eastAsia="標楷體" w:hAnsi="標楷體"/>
            <w:noProof/>
            <w:color w:val="auto"/>
            <w:spacing w:val="-4"/>
            <w:w w:val="98"/>
            <w:sz w:val="28"/>
            <w:szCs w:val="28"/>
            <w:u w:val="none"/>
          </w:rPr>
          <w:t>11</w:t>
        </w:r>
        <w:r w:rsidR="00741D07" w:rsidRPr="00D4234D">
          <w:rPr>
            <w:rStyle w:val="af5"/>
            <w:rFonts w:ascii="標楷體" w:eastAsia="標楷體" w:hAnsi="標楷體" w:hint="eastAsia"/>
            <w:noProof/>
            <w:color w:val="auto"/>
            <w:spacing w:val="-4"/>
            <w:w w:val="98"/>
            <w:sz w:val="28"/>
            <w:szCs w:val="28"/>
            <w:u w:val="none"/>
          </w:rPr>
          <w:t>屆第3會期司法及法制、經濟委員會第</w:t>
        </w:r>
        <w:r w:rsidR="00741D07" w:rsidRPr="00D4234D">
          <w:rPr>
            <w:rStyle w:val="af5"/>
            <w:rFonts w:ascii="標楷體" w:eastAsia="標楷體" w:hAnsi="標楷體"/>
            <w:noProof/>
            <w:color w:val="auto"/>
            <w:spacing w:val="-4"/>
            <w:w w:val="98"/>
            <w:sz w:val="28"/>
            <w:szCs w:val="28"/>
            <w:u w:val="none"/>
          </w:rPr>
          <w:t>1</w:t>
        </w:r>
        <w:r w:rsidR="00741D07" w:rsidRPr="00D4234D">
          <w:rPr>
            <w:rStyle w:val="af5"/>
            <w:rFonts w:ascii="標楷體" w:eastAsia="標楷體" w:hAnsi="標楷體" w:hint="eastAsia"/>
            <w:noProof/>
            <w:color w:val="auto"/>
            <w:spacing w:val="-4"/>
            <w:w w:val="98"/>
            <w:sz w:val="28"/>
            <w:szCs w:val="28"/>
            <w:u w:val="none"/>
          </w:rPr>
          <w:t>次聯席會議議事錄</w:t>
        </w:r>
        <w:r w:rsidR="00741D07" w:rsidRPr="00D4234D">
          <w:rPr>
            <w:rStyle w:val="af5"/>
            <w:rFonts w:ascii="標楷體" w:eastAsia="標楷體" w:hAnsi="標楷體"/>
            <w:noProof/>
            <w:webHidden/>
            <w:color w:val="auto"/>
            <w:spacing w:val="-4"/>
            <w:w w:val="98"/>
            <w:sz w:val="28"/>
            <w:szCs w:val="28"/>
            <w:u w:val="none"/>
          </w:rPr>
          <w:tab/>
        </w:r>
      </w:hyperlink>
      <w:r w:rsidR="00D4234D" w:rsidRPr="00D4234D">
        <w:rPr>
          <w:rStyle w:val="af5"/>
          <w:rFonts w:ascii="標楷體" w:eastAsia="標楷體" w:hAnsi="標楷體" w:hint="eastAsia"/>
          <w:noProof/>
          <w:color w:val="auto"/>
          <w:spacing w:val="-4"/>
          <w:w w:val="98"/>
          <w:sz w:val="28"/>
          <w:szCs w:val="28"/>
          <w:u w:val="none"/>
        </w:rPr>
        <w:t>309</w:t>
      </w:r>
    </w:p>
    <w:p w14:paraId="3E7613F3" w14:textId="68F1E37E"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標楷體" w:eastAsia="標楷體" w:hAnsi="標楷體"/>
          <w:noProof/>
          <w:spacing w:val="-4"/>
          <w:w w:val="98"/>
          <w:sz w:val="28"/>
          <w:szCs w:val="28"/>
        </w:rPr>
      </w:pPr>
      <w:hyperlink w:anchor="_Toc174975111" w:history="1">
        <w:r w:rsidR="00F84743" w:rsidRPr="00D4234D">
          <w:rPr>
            <w:rFonts w:ascii="標楷體" w:eastAsia="標楷體" w:hAnsi="標楷體" w:hint="eastAsia"/>
            <w:spacing w:val="-4"/>
            <w:w w:val="98"/>
            <w:sz w:val="28"/>
            <w:szCs w:val="28"/>
          </w:rPr>
          <w:t>立法院第</w:t>
        </w:r>
        <w:r w:rsidR="00F84743" w:rsidRPr="00D4234D">
          <w:rPr>
            <w:rFonts w:ascii="標楷體" w:eastAsia="標楷體" w:hAnsi="標楷體"/>
            <w:spacing w:val="-4"/>
            <w:w w:val="98"/>
            <w:sz w:val="28"/>
            <w:szCs w:val="28"/>
          </w:rPr>
          <w:t>11</w:t>
        </w:r>
        <w:r w:rsidR="00F84743" w:rsidRPr="00D4234D">
          <w:rPr>
            <w:rFonts w:ascii="標楷體" w:eastAsia="標楷體" w:hAnsi="標楷體" w:hint="eastAsia"/>
            <w:spacing w:val="-4"/>
            <w:w w:val="98"/>
            <w:sz w:val="28"/>
            <w:szCs w:val="28"/>
          </w:rPr>
          <w:t>屆第3會期司法及法制、內政委員會第3次聯席會議議事錄</w:t>
        </w:r>
        <w:r w:rsidR="00F84743" w:rsidRPr="00D4234D">
          <w:rPr>
            <w:rFonts w:ascii="標楷體" w:eastAsia="標楷體" w:hAnsi="標楷體"/>
            <w:webHidden/>
            <w:spacing w:val="-4"/>
            <w:w w:val="98"/>
            <w:sz w:val="28"/>
            <w:szCs w:val="28"/>
          </w:rPr>
          <w:tab/>
        </w:r>
      </w:hyperlink>
      <w:r w:rsidR="00D4234D" w:rsidRPr="00D4234D">
        <w:rPr>
          <w:rFonts w:ascii="標楷體" w:eastAsia="標楷體" w:hAnsi="標楷體" w:hint="eastAsia"/>
          <w:spacing w:val="-4"/>
          <w:w w:val="98"/>
          <w:sz w:val="28"/>
          <w:szCs w:val="28"/>
        </w:rPr>
        <w:t>311</w:t>
      </w:r>
    </w:p>
    <w:p w14:paraId="52E829C4" w14:textId="69FB6198" w:rsidR="00F84743" w:rsidRPr="00D4234D" w:rsidRDefault="004022E4" w:rsidP="00F84743">
      <w:pPr>
        <w:tabs>
          <w:tab w:val="right" w:leader="middleDot" w:pos="8789"/>
        </w:tabs>
        <w:adjustRightInd w:val="0"/>
        <w:snapToGrid w:val="0"/>
        <w:spacing w:beforeLines="20" w:before="72" w:afterLines="20" w:after="72" w:line="400" w:lineRule="exact"/>
        <w:ind w:leftChars="400" w:left="960" w:rightChars="300" w:right="720"/>
        <w:jc w:val="both"/>
        <w:rPr>
          <w:rFonts w:ascii="標楷體" w:eastAsia="標楷體" w:hAnsi="標楷體"/>
          <w:noProof/>
          <w:sz w:val="28"/>
          <w:szCs w:val="28"/>
        </w:rPr>
      </w:pPr>
      <w:hyperlink w:anchor="_Toc174975111" w:history="1">
        <w:r w:rsidR="00F84743" w:rsidRPr="00D4234D">
          <w:rPr>
            <w:rFonts w:ascii="標楷體" w:eastAsia="標楷體" w:hAnsi="標楷體" w:hint="eastAsia"/>
            <w:spacing w:val="-4"/>
            <w:w w:val="98"/>
            <w:sz w:val="28"/>
            <w:szCs w:val="28"/>
          </w:rPr>
          <w:t>立法院第</w:t>
        </w:r>
        <w:r w:rsidR="00F84743" w:rsidRPr="00D4234D">
          <w:rPr>
            <w:rFonts w:ascii="標楷體" w:eastAsia="標楷體" w:hAnsi="標楷體"/>
            <w:spacing w:val="-4"/>
            <w:w w:val="98"/>
            <w:sz w:val="28"/>
            <w:szCs w:val="28"/>
          </w:rPr>
          <w:t>11</w:t>
        </w:r>
        <w:r w:rsidR="00F84743" w:rsidRPr="00D4234D">
          <w:rPr>
            <w:rFonts w:ascii="標楷體" w:eastAsia="標楷體" w:hAnsi="標楷體" w:hint="eastAsia"/>
            <w:spacing w:val="-4"/>
            <w:w w:val="98"/>
            <w:sz w:val="28"/>
            <w:szCs w:val="28"/>
          </w:rPr>
          <w:t>屆第3會期司法及法制、內政委員會第4次聯席會議議事錄</w:t>
        </w:r>
        <w:r w:rsidR="00F84743" w:rsidRPr="00D4234D">
          <w:rPr>
            <w:rFonts w:ascii="標楷體" w:eastAsia="標楷體" w:hAnsi="標楷體"/>
            <w:webHidden/>
            <w:spacing w:val="-4"/>
            <w:w w:val="98"/>
            <w:sz w:val="28"/>
            <w:szCs w:val="28"/>
          </w:rPr>
          <w:tab/>
        </w:r>
      </w:hyperlink>
      <w:r w:rsidR="00D4234D" w:rsidRPr="00D4234D">
        <w:rPr>
          <w:rFonts w:ascii="標楷體" w:eastAsia="標楷體" w:hAnsi="標楷體" w:hint="eastAsia"/>
          <w:spacing w:val="-4"/>
          <w:w w:val="98"/>
          <w:sz w:val="28"/>
          <w:szCs w:val="28"/>
        </w:rPr>
        <w:t>313</w:t>
      </w:r>
    </w:p>
    <w:p w14:paraId="75BE1A8C" w14:textId="58146CE0" w:rsidR="00BF02E5" w:rsidRPr="00D4234D" w:rsidRDefault="004022E4" w:rsidP="00BF02E5">
      <w:pPr>
        <w:pStyle w:val="14"/>
        <w:rPr>
          <w:rFonts w:asciiTheme="minorHAnsi" w:eastAsiaTheme="minorEastAsia" w:hAnsiTheme="minorHAnsi" w:cstheme="minorBidi"/>
          <w:sz w:val="24"/>
          <w:szCs w:val="22"/>
        </w:rPr>
      </w:pPr>
      <w:hyperlink w:anchor="_Toc174975114" w:history="1">
        <w:r w:rsidR="00BF02E5" w:rsidRPr="00D4234D">
          <w:rPr>
            <w:rStyle w:val="af5"/>
            <w:rFonts w:hint="eastAsia"/>
            <w:bCs/>
            <w:color w:val="auto"/>
            <w:kern w:val="52"/>
            <w:u w:val="none"/>
            <w:shd w:val="clear" w:color="auto" w:fill="FFFFFF" w:themeFill="background1"/>
          </w:rPr>
          <w:t>附錄［貳］本會期考察</w:t>
        </w:r>
        <w:r w:rsidR="00BF02E5" w:rsidRPr="00D4234D">
          <w:rPr>
            <w:rStyle w:val="af5"/>
            <w:bCs/>
            <w:color w:val="auto"/>
            <w:kern w:val="52"/>
            <w:u w:val="none"/>
            <w:shd w:val="clear" w:color="auto" w:fill="FFFFFF" w:themeFill="background1"/>
          </w:rPr>
          <w:t>(</w:t>
        </w:r>
        <w:r w:rsidR="00BF02E5" w:rsidRPr="00D4234D">
          <w:rPr>
            <w:rStyle w:val="af5"/>
            <w:rFonts w:hint="eastAsia"/>
            <w:bCs/>
            <w:color w:val="auto"/>
            <w:kern w:val="52"/>
            <w:u w:val="none"/>
            <w:shd w:val="clear" w:color="auto" w:fill="FFFFFF" w:themeFill="background1"/>
          </w:rPr>
          <w:t>參訪</w:t>
        </w:r>
        <w:r w:rsidR="00BF02E5" w:rsidRPr="00D4234D">
          <w:rPr>
            <w:rStyle w:val="af5"/>
            <w:bCs/>
            <w:color w:val="auto"/>
            <w:kern w:val="52"/>
            <w:u w:val="none"/>
            <w:shd w:val="clear" w:color="auto" w:fill="FFFFFF" w:themeFill="background1"/>
          </w:rPr>
          <w:t>)</w:t>
        </w:r>
        <w:r w:rsidR="00BF02E5" w:rsidRPr="00D4234D">
          <w:rPr>
            <w:rStyle w:val="af5"/>
            <w:rFonts w:hint="eastAsia"/>
            <w:bCs/>
            <w:color w:val="auto"/>
            <w:kern w:val="52"/>
            <w:u w:val="none"/>
            <w:shd w:val="clear" w:color="auto" w:fill="FFFFFF" w:themeFill="background1"/>
          </w:rPr>
          <w:t>活動紀錄</w:t>
        </w:r>
        <w:r w:rsidR="00BF02E5" w:rsidRPr="00D4234D">
          <w:rPr>
            <w:webHidden/>
          </w:rPr>
          <w:tab/>
        </w:r>
      </w:hyperlink>
      <w:r w:rsidR="00D4234D" w:rsidRPr="00D4234D">
        <w:rPr>
          <w:rFonts w:hint="eastAsia"/>
        </w:rPr>
        <w:t>315</w:t>
      </w:r>
    </w:p>
    <w:p w14:paraId="7B96EB4A" w14:textId="77777777" w:rsidR="00584080" w:rsidRPr="000D5F2A" w:rsidRDefault="00033DE8" w:rsidP="007E265C">
      <w:pPr>
        <w:spacing w:before="20" w:after="20"/>
        <w:outlineLvl w:val="0"/>
        <w:rPr>
          <w:rFonts w:eastAsia="標楷體"/>
          <w:b/>
          <w:noProof/>
          <w:color w:val="000000" w:themeColor="text1"/>
          <w:sz w:val="28"/>
          <w:szCs w:val="28"/>
          <w:shd w:val="clear" w:color="auto" w:fill="FFFFFF" w:themeFill="background1"/>
        </w:rPr>
        <w:sectPr w:rsidR="00584080" w:rsidRPr="000D5F2A" w:rsidSect="003F3571">
          <w:pgSz w:w="11906" w:h="16838"/>
          <w:pgMar w:top="1440" w:right="1133" w:bottom="1440" w:left="1800" w:header="851" w:footer="992" w:gutter="0"/>
          <w:pgNumType w:fmt="upperRoman" w:start="1"/>
          <w:cols w:space="425"/>
          <w:docGrid w:type="lines" w:linePitch="360"/>
        </w:sectPr>
      </w:pPr>
      <w:r w:rsidRPr="000D5F2A">
        <w:rPr>
          <w:rFonts w:eastAsia="標楷體"/>
          <w:b/>
          <w:noProof/>
          <w:color w:val="000000" w:themeColor="text1"/>
          <w:sz w:val="28"/>
          <w:szCs w:val="28"/>
          <w:shd w:val="clear" w:color="auto" w:fill="FFFFFF" w:themeFill="background1"/>
        </w:rPr>
        <w:fldChar w:fldCharType="end"/>
      </w:r>
    </w:p>
    <w:p w14:paraId="30CA7165" w14:textId="77777777" w:rsidR="0078100D" w:rsidRPr="000D5F2A" w:rsidRDefault="0078100D" w:rsidP="0078100D">
      <w:pPr>
        <w:outlineLvl w:val="0"/>
        <w:rPr>
          <w:rFonts w:ascii="標楷體" w:eastAsia="標楷體" w:hAnsi="標楷體"/>
          <w:b/>
          <w:bCs/>
          <w:color w:val="000000" w:themeColor="text1"/>
          <w:kern w:val="52"/>
          <w:sz w:val="28"/>
          <w:szCs w:val="28"/>
          <w:shd w:val="clear" w:color="auto" w:fill="FFFFFF" w:themeFill="background1"/>
        </w:rPr>
      </w:pPr>
      <w:bookmarkStart w:id="24" w:name="_Toc174974975"/>
      <w:bookmarkEnd w:id="7"/>
      <w:r w:rsidRPr="000D5F2A">
        <w:rPr>
          <w:rFonts w:ascii="標楷體" w:eastAsia="標楷體" w:hAnsi="標楷體"/>
          <w:b/>
          <w:bCs/>
          <w:color w:val="000000" w:themeColor="text1"/>
          <w:kern w:val="52"/>
          <w:sz w:val="28"/>
          <w:szCs w:val="28"/>
          <w:shd w:val="clear" w:color="auto" w:fill="FFFFFF" w:themeFill="background1"/>
        </w:rPr>
        <w:lastRenderedPageBreak/>
        <w:t>壹、組織及業務簡介</w:t>
      </w:r>
      <w:bookmarkEnd w:id="24"/>
    </w:p>
    <w:p w14:paraId="616D04CF" w14:textId="77777777" w:rsidR="0078100D" w:rsidRPr="000D5F2A" w:rsidRDefault="0078100D" w:rsidP="0078100D">
      <w:pPr>
        <w:keepNext/>
        <w:spacing w:line="500" w:lineRule="exact"/>
        <w:ind w:leftChars="119" w:left="600" w:hangingChars="112" w:hanging="314"/>
        <w:jc w:val="both"/>
        <w:outlineLvl w:val="1"/>
        <w:rPr>
          <w:rFonts w:ascii="標楷體" w:eastAsia="標楷體" w:hAnsi="標楷體"/>
          <w:b/>
          <w:bCs/>
          <w:color w:val="000000" w:themeColor="text1"/>
          <w:sz w:val="28"/>
          <w:szCs w:val="28"/>
          <w:shd w:val="clear" w:color="auto" w:fill="FFFFFF" w:themeFill="background1"/>
        </w:rPr>
      </w:pPr>
      <w:bookmarkStart w:id="25" w:name="_一、本會期本會委員名單"/>
      <w:bookmarkStart w:id="26" w:name="_Toc174974976"/>
      <w:bookmarkStart w:id="27" w:name="_Toc42531545"/>
      <w:bookmarkStart w:id="28" w:name="_Toc163381671"/>
      <w:bookmarkStart w:id="29" w:name="_Toc163899071"/>
      <w:bookmarkStart w:id="30" w:name="_Toc167872432"/>
      <w:bookmarkStart w:id="31" w:name="_Toc169687161"/>
      <w:bookmarkStart w:id="32" w:name="_Toc510167614"/>
      <w:bookmarkStart w:id="33" w:name="_Toc1401018"/>
      <w:bookmarkEnd w:id="25"/>
      <w:r w:rsidRPr="000D5F2A">
        <w:rPr>
          <w:rFonts w:ascii="標楷體" w:eastAsia="標楷體" w:hAnsi="標楷體"/>
          <w:b/>
          <w:bCs/>
          <w:color w:val="000000" w:themeColor="text1"/>
          <w:sz w:val="28"/>
          <w:szCs w:val="28"/>
          <w:shd w:val="clear" w:color="auto" w:fill="FFFFFF" w:themeFill="background1"/>
        </w:rPr>
        <w:t>一、</w:t>
      </w:r>
      <w:r w:rsidRPr="000D5F2A">
        <w:rPr>
          <w:rFonts w:ascii="標楷體" w:eastAsia="標楷體" w:hAnsi="標楷體" w:hint="eastAsia"/>
          <w:b/>
          <w:bCs/>
          <w:color w:val="000000" w:themeColor="text1"/>
          <w:sz w:val="28"/>
          <w:szCs w:val="28"/>
          <w:shd w:val="clear" w:color="auto" w:fill="FFFFFF" w:themeFill="background1"/>
        </w:rPr>
        <w:t>組織</w:t>
      </w:r>
      <w:bookmarkEnd w:id="26"/>
    </w:p>
    <w:p w14:paraId="2E5E603A" w14:textId="77777777" w:rsidR="0078100D" w:rsidRPr="000D5F2A" w:rsidRDefault="0078100D" w:rsidP="0078100D">
      <w:pPr>
        <w:keepNext/>
        <w:spacing w:line="500" w:lineRule="exact"/>
        <w:ind w:leftChars="178" w:left="1191" w:hangingChars="273" w:hanging="764"/>
        <w:jc w:val="both"/>
        <w:outlineLvl w:val="2"/>
        <w:rPr>
          <w:rFonts w:ascii="標楷體" w:eastAsia="標楷體" w:hAnsi="標楷體"/>
          <w:bCs/>
          <w:color w:val="000000" w:themeColor="text1"/>
          <w:sz w:val="28"/>
          <w:szCs w:val="28"/>
          <w:shd w:val="clear" w:color="auto" w:fill="FFFFFF" w:themeFill="background1"/>
        </w:rPr>
      </w:pPr>
      <w:bookmarkStart w:id="34" w:name="_Toc174974977"/>
      <w:r w:rsidRPr="000D5F2A">
        <w:rPr>
          <w:rFonts w:ascii="標楷體" w:eastAsia="標楷體" w:hAnsi="標楷體" w:hint="eastAsia"/>
          <w:bCs/>
          <w:color w:val="000000" w:themeColor="text1"/>
          <w:sz w:val="28"/>
          <w:szCs w:val="28"/>
          <w:shd w:val="clear" w:color="auto" w:fill="FFFFFF" w:themeFill="background1"/>
        </w:rPr>
        <w:t>(一)</w:t>
      </w:r>
      <w:r w:rsidRPr="000D5F2A">
        <w:rPr>
          <w:rFonts w:ascii="標楷體" w:eastAsia="標楷體" w:hAnsi="標楷體"/>
          <w:bCs/>
          <w:color w:val="000000" w:themeColor="text1"/>
          <w:sz w:val="28"/>
          <w:szCs w:val="28"/>
          <w:shd w:val="clear" w:color="auto" w:fill="FFFFFF" w:themeFill="background1"/>
        </w:rPr>
        <w:t>本會期本會委員</w:t>
      </w:r>
      <w:bookmarkEnd w:id="34"/>
    </w:p>
    <w:p w14:paraId="7AB6CAC5" w14:textId="259FAC8C" w:rsidR="003E3C25" w:rsidRPr="000D5F2A" w:rsidRDefault="003E3C25" w:rsidP="0078100D">
      <w:pPr>
        <w:snapToGrid w:val="0"/>
        <w:spacing w:line="500" w:lineRule="exact"/>
        <w:ind w:leftChars="414" w:left="1134" w:rightChars="-59" w:right="-142" w:hangingChars="50" w:hanging="140"/>
        <w:jc w:val="both"/>
        <w:rPr>
          <w:rFonts w:ascii="標楷體" w:eastAsia="標楷體" w:hAnsi="標楷體"/>
          <w:sz w:val="28"/>
          <w:szCs w:val="28"/>
        </w:rPr>
      </w:pPr>
      <w:r w:rsidRPr="000D5F2A">
        <w:rPr>
          <w:rFonts w:ascii="標楷體" w:eastAsia="標楷體" w:hAnsi="標楷體" w:hint="eastAsia"/>
          <w:sz w:val="28"/>
          <w:szCs w:val="28"/>
        </w:rPr>
        <w:t>傅崐萁</w:t>
      </w:r>
      <w:r w:rsidR="004C6853" w:rsidRPr="000D5F2A">
        <w:rPr>
          <w:rFonts w:ascii="標楷體" w:eastAsia="標楷體" w:hAnsi="標楷體" w:hint="eastAsia"/>
          <w:color w:val="000000" w:themeColor="text1"/>
          <w:sz w:val="28"/>
          <w:szCs w:val="28"/>
        </w:rPr>
        <w:t>、</w:t>
      </w:r>
      <w:r w:rsidRPr="000D5F2A">
        <w:rPr>
          <w:rFonts w:ascii="標楷體" w:eastAsia="標楷體" w:hAnsi="標楷體" w:hint="eastAsia"/>
          <w:sz w:val="28"/>
          <w:szCs w:val="28"/>
        </w:rPr>
        <w:t>王鴻薇</w:t>
      </w:r>
      <w:r w:rsidR="004C6853" w:rsidRPr="000D5F2A">
        <w:rPr>
          <w:rFonts w:ascii="標楷體" w:eastAsia="標楷體" w:hAnsi="標楷體" w:hint="eastAsia"/>
          <w:color w:val="000000" w:themeColor="text1"/>
          <w:sz w:val="28"/>
          <w:szCs w:val="28"/>
        </w:rPr>
        <w:t>、</w:t>
      </w:r>
      <w:r w:rsidRPr="000D5F2A">
        <w:rPr>
          <w:rFonts w:ascii="標楷體" w:eastAsia="標楷體" w:hAnsi="標楷體" w:hint="eastAsia"/>
          <w:sz w:val="28"/>
          <w:szCs w:val="28"/>
        </w:rPr>
        <w:t>羅智強</w:t>
      </w:r>
      <w:r w:rsidR="004C6853" w:rsidRPr="000D5F2A">
        <w:rPr>
          <w:rFonts w:ascii="標楷體" w:eastAsia="標楷體" w:hAnsi="標楷體" w:hint="eastAsia"/>
          <w:color w:val="000000" w:themeColor="text1"/>
          <w:sz w:val="28"/>
          <w:szCs w:val="28"/>
          <w:shd w:val="clear" w:color="auto" w:fill="FFFFFF" w:themeFill="background1"/>
        </w:rPr>
        <w:t>、</w:t>
      </w:r>
      <w:r w:rsidRPr="000D5F2A">
        <w:rPr>
          <w:rFonts w:ascii="標楷體" w:eastAsia="標楷體" w:hAnsi="標楷體" w:hint="eastAsia"/>
          <w:sz w:val="28"/>
          <w:szCs w:val="28"/>
        </w:rPr>
        <w:t>翁曉玲</w:t>
      </w:r>
      <w:r w:rsidR="004C6853" w:rsidRPr="000D5F2A">
        <w:rPr>
          <w:rFonts w:ascii="標楷體" w:eastAsia="標楷體" w:hAnsi="標楷體"/>
          <w:color w:val="000000" w:themeColor="text1"/>
          <w:sz w:val="28"/>
          <w:szCs w:val="28"/>
        </w:rPr>
        <w:t>、</w:t>
      </w:r>
      <w:r w:rsidRPr="000D5F2A">
        <w:rPr>
          <w:rFonts w:ascii="標楷體" w:eastAsia="標楷體" w:hAnsi="標楷體" w:hint="eastAsia"/>
          <w:sz w:val="28"/>
          <w:szCs w:val="28"/>
        </w:rPr>
        <w:t>吳宗憲</w:t>
      </w:r>
      <w:r w:rsidR="004C6853" w:rsidRPr="000D5F2A">
        <w:rPr>
          <w:rFonts w:ascii="標楷體" w:eastAsia="標楷體" w:hAnsi="標楷體"/>
          <w:color w:val="000000" w:themeColor="text1"/>
          <w:sz w:val="28"/>
          <w:szCs w:val="28"/>
        </w:rPr>
        <w:t>、</w:t>
      </w:r>
      <w:r w:rsidRPr="000D5F2A">
        <w:rPr>
          <w:rFonts w:ascii="標楷體" w:eastAsia="標楷體" w:hAnsi="標楷體" w:hint="eastAsia"/>
          <w:sz w:val="28"/>
          <w:szCs w:val="28"/>
        </w:rPr>
        <w:t>林倩綺、</w:t>
      </w:r>
      <w:r w:rsidRPr="000D5F2A">
        <w:rPr>
          <w:rFonts w:ascii="標楷體" w:eastAsia="標楷體" w:hAnsi="標楷體" w:hint="eastAsia"/>
          <w:color w:val="000000" w:themeColor="text1"/>
          <w:sz w:val="28"/>
          <w:szCs w:val="28"/>
        </w:rPr>
        <w:t>柯建銘</w:t>
      </w:r>
    </w:p>
    <w:p w14:paraId="308D2B79" w14:textId="79AB49CD" w:rsidR="006D5E6C" w:rsidRPr="000D5F2A" w:rsidRDefault="003E3C25" w:rsidP="0078100D">
      <w:pPr>
        <w:snapToGrid w:val="0"/>
        <w:spacing w:line="500" w:lineRule="exact"/>
        <w:ind w:leftChars="414" w:left="1134" w:rightChars="-59" w:right="-142" w:hangingChars="50" w:hanging="140"/>
        <w:jc w:val="both"/>
        <w:rPr>
          <w:rFonts w:ascii="標楷體" w:eastAsia="標楷體" w:hAnsi="標楷體"/>
          <w:color w:val="000000" w:themeColor="text1"/>
          <w:sz w:val="28"/>
          <w:szCs w:val="28"/>
        </w:rPr>
      </w:pPr>
      <w:r w:rsidRPr="000D5F2A">
        <w:rPr>
          <w:rFonts w:ascii="標楷體" w:eastAsia="標楷體" w:hAnsi="標楷體" w:hint="eastAsia"/>
          <w:sz w:val="28"/>
          <w:szCs w:val="28"/>
        </w:rPr>
        <w:t>吳思瑤、陳培瑜、莊瑞雄、沈發惠、王義川、</w:t>
      </w:r>
      <w:r w:rsidRPr="000D5F2A">
        <w:rPr>
          <w:rFonts w:ascii="標楷體" w:eastAsia="標楷體" w:hAnsi="標楷體" w:hint="eastAsia"/>
          <w:color w:val="000000" w:themeColor="text1"/>
          <w:sz w:val="28"/>
          <w:szCs w:val="28"/>
        </w:rPr>
        <w:t>黃國昌</w:t>
      </w:r>
    </w:p>
    <w:p w14:paraId="1C99CE8F" w14:textId="62D63291" w:rsidR="0078100D" w:rsidRPr="000D5F2A" w:rsidRDefault="0078100D" w:rsidP="0078100D">
      <w:pPr>
        <w:keepNext/>
        <w:spacing w:line="500" w:lineRule="exact"/>
        <w:ind w:leftChars="178" w:left="1191" w:hangingChars="273" w:hanging="764"/>
        <w:jc w:val="both"/>
        <w:outlineLvl w:val="2"/>
        <w:rPr>
          <w:rFonts w:ascii="標楷體" w:eastAsia="標楷體" w:hAnsi="標楷體"/>
          <w:color w:val="000000" w:themeColor="text1"/>
          <w:sz w:val="28"/>
          <w:szCs w:val="28"/>
          <w:shd w:val="clear" w:color="auto" w:fill="FFFFFF" w:themeFill="background1"/>
        </w:rPr>
      </w:pPr>
      <w:bookmarkStart w:id="35" w:name="_Toc174974978"/>
      <w:r w:rsidRPr="000D5F2A">
        <w:rPr>
          <w:rFonts w:ascii="標楷體" w:eastAsia="標楷體" w:hAnsi="標楷體" w:hint="eastAsia"/>
          <w:color w:val="000000" w:themeColor="text1"/>
          <w:sz w:val="28"/>
          <w:szCs w:val="28"/>
          <w:shd w:val="clear" w:color="auto" w:fill="FFFFFF" w:themeFill="background1"/>
        </w:rPr>
        <w:t>(</w:t>
      </w:r>
      <w:r w:rsidRPr="000D5F2A">
        <w:rPr>
          <w:rFonts w:ascii="標楷體" w:eastAsia="標楷體" w:hAnsi="標楷體"/>
          <w:color w:val="000000" w:themeColor="text1"/>
          <w:sz w:val="28"/>
          <w:szCs w:val="28"/>
          <w:shd w:val="clear" w:color="auto" w:fill="FFFFFF" w:themeFill="background1"/>
        </w:rPr>
        <w:t>二</w:t>
      </w:r>
      <w:r w:rsidRPr="000D5F2A">
        <w:rPr>
          <w:rFonts w:ascii="標楷體" w:eastAsia="標楷體" w:hAnsi="標楷體" w:hint="eastAsia"/>
          <w:color w:val="000000" w:themeColor="text1"/>
          <w:sz w:val="28"/>
          <w:szCs w:val="28"/>
          <w:shd w:val="clear" w:color="auto" w:fill="FFFFFF" w:themeFill="background1"/>
        </w:rPr>
        <w:t>)</w:t>
      </w:r>
      <w:r w:rsidRPr="000D5F2A">
        <w:rPr>
          <w:rFonts w:ascii="標楷體" w:eastAsia="標楷體" w:hAnsi="標楷體"/>
          <w:color w:val="000000" w:themeColor="text1"/>
          <w:sz w:val="28"/>
          <w:szCs w:val="28"/>
          <w:shd w:val="clear" w:color="auto" w:fill="FFFFFF" w:themeFill="background1"/>
        </w:rPr>
        <w:t>本會期本會召集委員</w:t>
      </w:r>
      <w:bookmarkEnd w:id="35"/>
    </w:p>
    <w:p w14:paraId="539610AD" w14:textId="03E86CBD" w:rsidR="0078100D" w:rsidRPr="000D5F2A" w:rsidRDefault="0078100D" w:rsidP="0078100D">
      <w:pPr>
        <w:snapToGrid w:val="0"/>
        <w:spacing w:line="500" w:lineRule="exact"/>
        <w:ind w:leftChars="414" w:left="1134" w:rightChars="-59" w:right="-142" w:hangingChars="50" w:hanging="140"/>
        <w:jc w:val="both"/>
        <w:rPr>
          <w:rFonts w:ascii="標楷體" w:eastAsia="標楷體" w:hAnsi="標楷體"/>
          <w:color w:val="000000" w:themeColor="text1"/>
          <w:sz w:val="28"/>
          <w:szCs w:val="28"/>
          <w:shd w:val="clear" w:color="auto" w:fill="FFFFFF" w:themeFill="background1"/>
        </w:rPr>
      </w:pPr>
      <w:r w:rsidRPr="000D5F2A">
        <w:rPr>
          <w:rFonts w:ascii="標楷體" w:eastAsia="標楷體" w:hAnsi="標楷體" w:hint="eastAsia"/>
          <w:color w:val="000000" w:themeColor="text1"/>
          <w:sz w:val="28"/>
          <w:szCs w:val="28"/>
        </w:rPr>
        <w:t>吳宗憲、</w:t>
      </w:r>
      <w:r w:rsidR="003E3C25" w:rsidRPr="000D5F2A">
        <w:rPr>
          <w:rFonts w:ascii="標楷體" w:eastAsia="標楷體" w:hAnsi="標楷體" w:hint="eastAsia"/>
          <w:color w:val="000000" w:themeColor="text1"/>
          <w:sz w:val="28"/>
          <w:szCs w:val="28"/>
        </w:rPr>
        <w:t>莊瑞雄</w:t>
      </w:r>
    </w:p>
    <w:p w14:paraId="3F0A96B0" w14:textId="77777777" w:rsidR="0078100D" w:rsidRPr="000D5F2A" w:rsidRDefault="0078100D" w:rsidP="0078100D">
      <w:pPr>
        <w:keepNext/>
        <w:spacing w:line="500" w:lineRule="exact"/>
        <w:ind w:leftChars="178" w:left="1191" w:hangingChars="273" w:hanging="764"/>
        <w:jc w:val="both"/>
        <w:outlineLvl w:val="2"/>
        <w:rPr>
          <w:rFonts w:ascii="標楷體" w:eastAsia="標楷體" w:hAnsi="標楷體"/>
          <w:color w:val="000000" w:themeColor="text1"/>
          <w:sz w:val="28"/>
          <w:szCs w:val="28"/>
          <w:shd w:val="clear" w:color="auto" w:fill="FFFFFF" w:themeFill="background1"/>
        </w:rPr>
      </w:pPr>
      <w:bookmarkStart w:id="36" w:name="_Toc174974979"/>
      <w:r w:rsidRPr="000D5F2A">
        <w:rPr>
          <w:rFonts w:ascii="標楷體" w:eastAsia="標楷體" w:hAnsi="標楷體" w:hint="eastAsia"/>
          <w:color w:val="000000" w:themeColor="text1"/>
          <w:sz w:val="28"/>
          <w:szCs w:val="28"/>
          <w:shd w:val="clear" w:color="auto" w:fill="FFFFFF" w:themeFill="background1"/>
        </w:rPr>
        <w:t>(</w:t>
      </w:r>
      <w:r w:rsidRPr="000D5F2A">
        <w:rPr>
          <w:rFonts w:ascii="標楷體" w:eastAsia="標楷體" w:hAnsi="標楷體"/>
          <w:color w:val="000000" w:themeColor="text1"/>
          <w:sz w:val="28"/>
          <w:szCs w:val="28"/>
          <w:shd w:val="clear" w:color="auto" w:fill="FFFFFF" w:themeFill="background1"/>
        </w:rPr>
        <w:t>三</w:t>
      </w:r>
      <w:r w:rsidRPr="000D5F2A">
        <w:rPr>
          <w:rFonts w:ascii="標楷體" w:eastAsia="標楷體" w:hAnsi="標楷體" w:hint="eastAsia"/>
          <w:color w:val="000000" w:themeColor="text1"/>
          <w:sz w:val="28"/>
          <w:szCs w:val="28"/>
          <w:shd w:val="clear" w:color="auto" w:fill="FFFFFF" w:themeFill="background1"/>
        </w:rPr>
        <w:t>)本會期擔任紀律委員會召集委員</w:t>
      </w:r>
      <w:bookmarkEnd w:id="36"/>
    </w:p>
    <w:p w14:paraId="1443AF9D" w14:textId="2C42643B" w:rsidR="0078100D" w:rsidRPr="000D5F2A" w:rsidRDefault="003E3C25" w:rsidP="0078100D">
      <w:pPr>
        <w:spacing w:line="400" w:lineRule="exact"/>
        <w:ind w:leftChars="415" w:left="1273" w:hangingChars="99" w:hanging="277"/>
        <w:rPr>
          <w:rFonts w:ascii="標楷體" w:eastAsia="標楷體" w:hAnsi="標楷體"/>
          <w:b/>
          <w:color w:val="000000" w:themeColor="text1"/>
          <w:sz w:val="28"/>
          <w:szCs w:val="28"/>
          <w:shd w:val="clear" w:color="auto" w:fill="FFFFFF" w:themeFill="background1"/>
        </w:rPr>
      </w:pPr>
      <w:r w:rsidRPr="000D5F2A">
        <w:rPr>
          <w:rFonts w:ascii="標楷體" w:eastAsia="標楷體" w:hAnsi="標楷體" w:hint="eastAsia"/>
          <w:color w:val="000000" w:themeColor="text1"/>
          <w:sz w:val="28"/>
          <w:szCs w:val="28"/>
        </w:rPr>
        <w:t>莊瑞雄</w:t>
      </w:r>
    </w:p>
    <w:p w14:paraId="03B4CD11" w14:textId="77777777" w:rsidR="0078100D" w:rsidRPr="000D5F2A" w:rsidRDefault="0078100D" w:rsidP="0078100D">
      <w:pPr>
        <w:keepNext/>
        <w:spacing w:line="500" w:lineRule="exact"/>
        <w:ind w:leftChars="119" w:left="600" w:hangingChars="112" w:hanging="314"/>
        <w:jc w:val="both"/>
        <w:outlineLvl w:val="1"/>
        <w:rPr>
          <w:rFonts w:ascii="標楷體" w:eastAsia="標楷體" w:hAnsi="標楷體"/>
          <w:b/>
          <w:bCs/>
          <w:color w:val="000000" w:themeColor="text1"/>
          <w:sz w:val="28"/>
          <w:szCs w:val="28"/>
          <w:shd w:val="clear" w:color="auto" w:fill="FFFFFF" w:themeFill="background1"/>
        </w:rPr>
      </w:pPr>
      <w:bookmarkStart w:id="37" w:name="_四、本會業務簡介"/>
      <w:bookmarkStart w:id="38" w:name="_Toc510167617"/>
      <w:bookmarkStart w:id="39" w:name="_Toc1401021"/>
      <w:bookmarkStart w:id="40" w:name="_Toc42531549"/>
      <w:bookmarkStart w:id="41" w:name="_Toc174974980"/>
      <w:bookmarkEnd w:id="27"/>
      <w:bookmarkEnd w:id="28"/>
      <w:bookmarkEnd w:id="29"/>
      <w:bookmarkEnd w:id="30"/>
      <w:bookmarkEnd w:id="31"/>
      <w:bookmarkEnd w:id="32"/>
      <w:bookmarkEnd w:id="33"/>
      <w:bookmarkEnd w:id="37"/>
      <w:r w:rsidRPr="000D5F2A">
        <w:rPr>
          <w:rFonts w:ascii="標楷體" w:eastAsia="標楷體" w:hAnsi="標楷體" w:hint="eastAsia"/>
          <w:b/>
          <w:bCs/>
          <w:color w:val="000000" w:themeColor="text1"/>
          <w:sz w:val="28"/>
          <w:szCs w:val="28"/>
          <w:shd w:val="clear" w:color="auto" w:fill="FFFFFF" w:themeFill="background1"/>
        </w:rPr>
        <w:t>二</w:t>
      </w:r>
      <w:r w:rsidRPr="000D5F2A">
        <w:rPr>
          <w:rFonts w:ascii="標楷體" w:eastAsia="標楷體" w:hAnsi="標楷體"/>
          <w:b/>
          <w:bCs/>
          <w:color w:val="000000" w:themeColor="text1"/>
          <w:sz w:val="28"/>
          <w:szCs w:val="28"/>
          <w:shd w:val="clear" w:color="auto" w:fill="FFFFFF" w:themeFill="background1"/>
        </w:rPr>
        <w:t>、業務簡介</w:t>
      </w:r>
      <w:bookmarkEnd w:id="38"/>
      <w:bookmarkEnd w:id="39"/>
      <w:bookmarkEnd w:id="40"/>
      <w:bookmarkEnd w:id="41"/>
    </w:p>
    <w:p w14:paraId="4A2BAD0A" w14:textId="77777777" w:rsidR="0078100D" w:rsidRPr="000D5F2A" w:rsidRDefault="0078100D" w:rsidP="0078100D">
      <w:pPr>
        <w:keepNext/>
        <w:spacing w:line="500" w:lineRule="exact"/>
        <w:ind w:leftChars="178" w:left="1191" w:hangingChars="273" w:hanging="764"/>
        <w:jc w:val="both"/>
        <w:outlineLvl w:val="2"/>
        <w:rPr>
          <w:rFonts w:ascii="標楷體" w:eastAsia="標楷體" w:hAnsi="標楷體"/>
          <w:bCs/>
          <w:color w:val="000000" w:themeColor="text1"/>
          <w:sz w:val="28"/>
          <w:szCs w:val="28"/>
          <w:shd w:val="clear" w:color="auto" w:fill="FFFFFF" w:themeFill="background1"/>
        </w:rPr>
      </w:pPr>
      <w:bookmarkStart w:id="42" w:name="_Toc174974981"/>
      <w:r w:rsidRPr="000D5F2A">
        <w:rPr>
          <w:rFonts w:ascii="標楷體" w:eastAsia="標楷體" w:hAnsi="標楷體" w:hint="eastAsia"/>
          <w:bCs/>
          <w:color w:val="000000" w:themeColor="text1"/>
          <w:sz w:val="28"/>
          <w:szCs w:val="28"/>
          <w:shd w:val="clear" w:color="auto" w:fill="FFFFFF" w:themeFill="background1"/>
        </w:rPr>
        <w:t>(</w:t>
      </w:r>
      <w:proofErr w:type="gramStart"/>
      <w:r w:rsidRPr="000D5F2A">
        <w:rPr>
          <w:rFonts w:ascii="標楷體" w:eastAsia="標楷體" w:hAnsi="標楷體" w:hint="eastAsia"/>
          <w:bCs/>
          <w:color w:val="000000" w:themeColor="text1"/>
          <w:sz w:val="28"/>
          <w:szCs w:val="28"/>
          <w:shd w:val="clear" w:color="auto" w:fill="FFFFFF" w:themeFill="background1"/>
        </w:rPr>
        <w:t>一</w:t>
      </w:r>
      <w:proofErr w:type="gramEnd"/>
      <w:r w:rsidRPr="000D5F2A">
        <w:rPr>
          <w:rFonts w:ascii="標楷體" w:eastAsia="標楷體" w:hAnsi="標楷體" w:hint="eastAsia"/>
          <w:bCs/>
          <w:color w:val="000000" w:themeColor="text1"/>
          <w:sz w:val="28"/>
          <w:szCs w:val="28"/>
          <w:shd w:val="clear" w:color="auto" w:fill="FFFFFF" w:themeFill="background1"/>
        </w:rPr>
        <w:t>)依據</w:t>
      </w:r>
      <w:bookmarkEnd w:id="42"/>
    </w:p>
    <w:p w14:paraId="089A2464" w14:textId="77777777" w:rsidR="0078100D" w:rsidRPr="000D5F2A" w:rsidRDefault="0078100D" w:rsidP="0078100D">
      <w:pPr>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0D5F2A">
        <w:rPr>
          <w:rFonts w:ascii="標楷體" w:eastAsia="標楷體" w:hAnsi="標楷體" w:hint="eastAsia"/>
          <w:color w:val="000000" w:themeColor="text1"/>
          <w:sz w:val="28"/>
          <w:szCs w:val="28"/>
          <w:shd w:val="clear" w:color="auto" w:fill="FFFFFF" w:themeFill="background1"/>
        </w:rPr>
        <w:t>1.依立法院各委員會組織法第2條規定，各委員會審查本院會議交付審查之議案及人民請願書，</w:t>
      </w:r>
      <w:r w:rsidRPr="000D5F2A">
        <w:rPr>
          <w:rFonts w:ascii="標楷體" w:eastAsia="標楷體" w:hAnsi="標楷體"/>
          <w:bCs/>
          <w:color w:val="000000" w:themeColor="text1"/>
          <w:kern w:val="3"/>
          <w:sz w:val="28"/>
          <w:szCs w:val="28"/>
          <w:shd w:val="clear" w:color="auto" w:fill="FFFFFF" w:themeFill="background1"/>
        </w:rPr>
        <w:t>並得於每會期開始時，邀請相關部會</w:t>
      </w:r>
      <w:r w:rsidRPr="000D5F2A">
        <w:rPr>
          <w:rFonts w:ascii="標楷體" w:eastAsia="標楷體" w:hAnsi="標楷體" w:hint="eastAsia"/>
          <w:bCs/>
          <w:color w:val="000000" w:themeColor="text1"/>
          <w:kern w:val="3"/>
          <w:sz w:val="28"/>
          <w:szCs w:val="28"/>
          <w:shd w:val="clear" w:color="auto" w:fill="FFFFFF" w:themeFill="background1"/>
        </w:rPr>
        <w:t>作</w:t>
      </w:r>
      <w:r w:rsidRPr="000D5F2A">
        <w:rPr>
          <w:rFonts w:ascii="標楷體" w:eastAsia="標楷體" w:hAnsi="標楷體"/>
          <w:bCs/>
          <w:color w:val="000000" w:themeColor="text1"/>
          <w:kern w:val="3"/>
          <w:sz w:val="28"/>
          <w:szCs w:val="28"/>
          <w:shd w:val="clear" w:color="auto" w:fill="FFFFFF" w:themeFill="background1"/>
        </w:rPr>
        <w:t>業務報告，並備質詢。</w:t>
      </w:r>
    </w:p>
    <w:p w14:paraId="77BABF6E" w14:textId="2D3108F3" w:rsidR="0078100D" w:rsidRPr="000D5F2A" w:rsidRDefault="0078100D" w:rsidP="0078100D">
      <w:pPr>
        <w:autoSpaceDN w:val="0"/>
        <w:spacing w:line="460" w:lineRule="exact"/>
        <w:ind w:leftChars="298" w:left="995" w:hangingChars="100" w:hanging="280"/>
        <w:jc w:val="both"/>
        <w:rPr>
          <w:rFonts w:ascii="標楷體" w:eastAsia="標楷體" w:hAnsi="標楷體"/>
          <w:bCs/>
          <w:color w:val="000000" w:themeColor="text1"/>
          <w:kern w:val="3"/>
          <w:sz w:val="28"/>
          <w:szCs w:val="28"/>
          <w:shd w:val="clear" w:color="auto" w:fill="FFFFFF" w:themeFill="background1"/>
        </w:rPr>
      </w:pPr>
      <w:r w:rsidRPr="000D5F2A">
        <w:rPr>
          <w:rFonts w:ascii="標楷體" w:eastAsia="標楷體" w:hAnsi="標楷體" w:hint="eastAsia"/>
          <w:bCs/>
          <w:color w:val="000000" w:themeColor="text1"/>
          <w:kern w:val="3"/>
          <w:sz w:val="28"/>
          <w:szCs w:val="28"/>
          <w:shd w:val="clear" w:color="auto" w:fill="FFFFFF" w:themeFill="background1"/>
        </w:rPr>
        <w:t>2</w:t>
      </w:r>
      <w:r w:rsidR="00F62180" w:rsidRPr="000D5F2A">
        <w:rPr>
          <w:rFonts w:ascii="標楷體" w:eastAsia="標楷體" w:hAnsi="標楷體"/>
          <w:bCs/>
          <w:color w:val="000000" w:themeColor="text1"/>
          <w:kern w:val="3"/>
          <w:sz w:val="28"/>
          <w:szCs w:val="28"/>
          <w:shd w:val="clear" w:color="auto" w:fill="FFFFFF" w:themeFill="background1"/>
        </w:rPr>
        <w:t>.</w:t>
      </w:r>
      <w:r w:rsidRPr="000D5F2A">
        <w:rPr>
          <w:rFonts w:ascii="標楷體" w:eastAsia="標楷體" w:hAnsi="標楷體" w:hint="eastAsia"/>
          <w:bCs/>
          <w:color w:val="000000" w:themeColor="text1"/>
          <w:kern w:val="3"/>
          <w:sz w:val="28"/>
          <w:szCs w:val="28"/>
          <w:shd w:val="clear" w:color="auto" w:fill="FFFFFF" w:themeFill="background1"/>
        </w:rPr>
        <w:t>依</w:t>
      </w:r>
      <w:r w:rsidRPr="000D5F2A">
        <w:rPr>
          <w:rFonts w:ascii="標楷體" w:eastAsia="標楷體" w:hAnsi="標楷體" w:hint="eastAsia"/>
          <w:color w:val="000000" w:themeColor="text1"/>
          <w:sz w:val="28"/>
          <w:szCs w:val="28"/>
          <w:shd w:val="clear" w:color="auto" w:fill="FFFFFF" w:themeFill="background1"/>
        </w:rPr>
        <w:t>立法院</w:t>
      </w:r>
      <w:r w:rsidRPr="000D5F2A">
        <w:rPr>
          <w:rFonts w:ascii="標楷體" w:eastAsia="標楷體" w:hAnsi="標楷體" w:hint="eastAsia"/>
          <w:bCs/>
          <w:color w:val="000000" w:themeColor="text1"/>
          <w:kern w:val="3"/>
          <w:sz w:val="28"/>
          <w:szCs w:val="28"/>
          <w:shd w:val="clear" w:color="auto" w:fill="FFFFFF" w:themeFill="background1"/>
        </w:rPr>
        <w:t>職權行使法第54條規定，為審查院會交付之議案得舉行公聽會。</w:t>
      </w:r>
    </w:p>
    <w:p w14:paraId="524ED9D8" w14:textId="630D161B" w:rsidR="0078100D" w:rsidRPr="000D5F2A" w:rsidRDefault="00F62180" w:rsidP="0078100D">
      <w:pPr>
        <w:autoSpaceDN w:val="0"/>
        <w:spacing w:line="460" w:lineRule="exact"/>
        <w:ind w:leftChars="298" w:left="995" w:hangingChars="100" w:hanging="280"/>
        <w:jc w:val="both"/>
        <w:rPr>
          <w:rFonts w:ascii="標楷體" w:eastAsia="標楷體" w:hAnsi="標楷體"/>
          <w:bCs/>
          <w:color w:val="000000" w:themeColor="text1"/>
          <w:kern w:val="3"/>
          <w:sz w:val="28"/>
          <w:szCs w:val="28"/>
          <w:shd w:val="clear" w:color="auto" w:fill="FFFFFF" w:themeFill="background1"/>
        </w:rPr>
      </w:pPr>
      <w:r w:rsidRPr="000D5F2A">
        <w:rPr>
          <w:rFonts w:ascii="標楷體" w:eastAsia="標楷體" w:hAnsi="標楷體"/>
          <w:bCs/>
          <w:color w:val="000000" w:themeColor="text1"/>
          <w:kern w:val="3"/>
          <w:sz w:val="28"/>
          <w:szCs w:val="28"/>
          <w:shd w:val="clear" w:color="auto" w:fill="FFFFFF" w:themeFill="background1"/>
        </w:rPr>
        <w:t>3.</w:t>
      </w:r>
      <w:r w:rsidR="0078100D" w:rsidRPr="000D5F2A">
        <w:rPr>
          <w:rFonts w:ascii="標楷體" w:eastAsia="標楷體" w:hAnsi="標楷體" w:hint="eastAsia"/>
          <w:bCs/>
          <w:color w:val="000000" w:themeColor="text1"/>
          <w:kern w:val="3"/>
          <w:sz w:val="28"/>
          <w:szCs w:val="28"/>
          <w:shd w:val="clear" w:color="auto" w:fill="FFFFFF" w:themeFill="background1"/>
        </w:rPr>
        <w:t>另依慣例，委員會得辦理考察活動等事宜</w:t>
      </w:r>
      <w:r w:rsidR="0078100D" w:rsidRPr="000D5F2A">
        <w:rPr>
          <w:rFonts w:ascii="標楷體" w:eastAsia="標楷體" w:hAnsi="標楷體"/>
          <w:bCs/>
          <w:color w:val="000000" w:themeColor="text1"/>
          <w:kern w:val="3"/>
          <w:sz w:val="28"/>
          <w:szCs w:val="28"/>
          <w:shd w:val="clear" w:color="auto" w:fill="FFFFFF" w:themeFill="background1"/>
        </w:rPr>
        <w:t>。</w:t>
      </w:r>
    </w:p>
    <w:p w14:paraId="3608091D" w14:textId="77777777" w:rsidR="0078100D" w:rsidRPr="000D5F2A" w:rsidRDefault="0078100D" w:rsidP="0078100D">
      <w:pPr>
        <w:keepNext/>
        <w:spacing w:line="500" w:lineRule="exact"/>
        <w:ind w:leftChars="178" w:left="1191" w:hangingChars="273" w:hanging="764"/>
        <w:jc w:val="both"/>
        <w:outlineLvl w:val="2"/>
        <w:rPr>
          <w:rFonts w:ascii="標楷體" w:eastAsia="標楷體" w:hAnsi="標楷體"/>
          <w:bCs/>
          <w:color w:val="000000" w:themeColor="text1"/>
          <w:sz w:val="28"/>
          <w:szCs w:val="28"/>
          <w:shd w:val="clear" w:color="auto" w:fill="FFFFFF" w:themeFill="background1"/>
        </w:rPr>
      </w:pPr>
      <w:bookmarkStart w:id="43" w:name="_Toc174974982"/>
      <w:r w:rsidRPr="000D5F2A">
        <w:rPr>
          <w:rFonts w:ascii="標楷體" w:eastAsia="標楷體" w:hAnsi="標楷體" w:hint="eastAsia"/>
          <w:bCs/>
          <w:color w:val="000000" w:themeColor="text1"/>
          <w:sz w:val="28"/>
          <w:szCs w:val="28"/>
          <w:shd w:val="clear" w:color="auto" w:fill="FFFFFF" w:themeFill="background1"/>
        </w:rPr>
        <w:t>(二)職掌</w:t>
      </w:r>
      <w:bookmarkEnd w:id="43"/>
    </w:p>
    <w:p w14:paraId="6D52689C" w14:textId="77777777" w:rsidR="0078100D" w:rsidRPr="000D5F2A" w:rsidRDefault="0078100D" w:rsidP="0078100D">
      <w:pPr>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0D5F2A">
        <w:rPr>
          <w:rFonts w:ascii="標楷體" w:eastAsia="標楷體" w:hAnsi="標楷體" w:hint="eastAsia"/>
          <w:color w:val="000000" w:themeColor="text1"/>
          <w:sz w:val="28"/>
          <w:szCs w:val="28"/>
          <w:shd w:val="clear" w:color="auto" w:fill="FFFFFF" w:themeFill="background1"/>
        </w:rPr>
        <w:t>1.審查</w:t>
      </w:r>
      <w:r w:rsidRPr="000D5F2A">
        <w:rPr>
          <w:rFonts w:ascii="標楷體" w:eastAsia="標楷體" w:hAnsi="標楷體"/>
          <w:color w:val="000000" w:themeColor="text1"/>
          <w:sz w:val="28"/>
          <w:szCs w:val="28"/>
          <w:shd w:val="clear" w:color="auto" w:fill="FFFFFF" w:themeFill="background1"/>
        </w:rPr>
        <w:t xml:space="preserve">本院會議交付審查之議案及人民請願書 </w:t>
      </w:r>
    </w:p>
    <w:p w14:paraId="0D842907" w14:textId="77777777" w:rsidR="0078100D" w:rsidRPr="000D5F2A" w:rsidRDefault="0078100D" w:rsidP="0078100D">
      <w:pPr>
        <w:snapToGrid w:val="0"/>
        <w:spacing w:line="490" w:lineRule="exact"/>
        <w:ind w:leftChars="414" w:left="994" w:firstLine="569"/>
        <w:jc w:val="both"/>
        <w:rPr>
          <w:rFonts w:ascii="標楷體" w:eastAsia="標楷體" w:hAnsi="標楷體"/>
          <w:color w:val="000000" w:themeColor="text1"/>
          <w:sz w:val="28"/>
          <w:szCs w:val="28"/>
          <w:shd w:val="clear" w:color="auto" w:fill="FFFFFF" w:themeFill="background1"/>
        </w:rPr>
      </w:pPr>
      <w:r w:rsidRPr="000D5F2A">
        <w:rPr>
          <w:rFonts w:ascii="標楷體" w:eastAsia="標楷體" w:hAnsi="標楷體" w:hint="eastAsia"/>
          <w:color w:val="000000" w:themeColor="text1"/>
          <w:sz w:val="28"/>
          <w:szCs w:val="28"/>
          <w:shd w:val="clear" w:color="auto" w:fill="FFFFFF" w:themeFill="background1"/>
        </w:rPr>
        <w:t>依立法院各委員會組織法第2條前段規定，各委員會審查本院會議交付審查之議案及人民請願書。另立法院程序委員會組織規程第5條第1項第7款規定：「司法及法制委員會：審查民事、刑事、行政訴訟、懲戒、大赦、機關組織與有關法務部、行政院人事行政</w:t>
      </w:r>
      <w:proofErr w:type="gramStart"/>
      <w:r w:rsidRPr="000D5F2A">
        <w:rPr>
          <w:rFonts w:ascii="標楷體" w:eastAsia="標楷體" w:hAnsi="標楷體" w:hint="eastAsia"/>
          <w:color w:val="000000" w:themeColor="text1"/>
          <w:sz w:val="28"/>
          <w:szCs w:val="28"/>
          <w:shd w:val="clear" w:color="auto" w:fill="FFFFFF" w:themeFill="background1"/>
        </w:rPr>
        <w:t>總處掌理事</w:t>
      </w:r>
      <w:proofErr w:type="gramEnd"/>
      <w:r w:rsidRPr="000D5F2A">
        <w:rPr>
          <w:rFonts w:ascii="標楷體" w:eastAsia="標楷體" w:hAnsi="標楷體" w:hint="eastAsia"/>
          <w:color w:val="000000" w:themeColor="text1"/>
          <w:sz w:val="28"/>
          <w:szCs w:val="28"/>
          <w:shd w:val="clear" w:color="auto" w:fill="FFFFFF" w:themeFill="background1"/>
        </w:rPr>
        <w:t>項及其他不屬於各委員會審查之議案；國營事業機構組織之議案應視其性質由有關委員會主持。</w:t>
      </w:r>
      <w:r w:rsidRPr="000D5F2A">
        <w:rPr>
          <w:rFonts w:ascii="標楷體" w:eastAsia="標楷體" w:hAnsi="標楷體"/>
          <w:color w:val="000000" w:themeColor="text1"/>
          <w:sz w:val="28"/>
          <w:szCs w:val="28"/>
          <w:shd w:val="clear" w:color="auto" w:fill="FFFFFF" w:themeFill="background1"/>
        </w:rPr>
        <w:t>」</w:t>
      </w:r>
      <w:r w:rsidRPr="000D5F2A">
        <w:rPr>
          <w:rFonts w:ascii="標楷體" w:eastAsia="標楷體" w:hAnsi="標楷體" w:hint="eastAsia"/>
          <w:color w:val="000000" w:themeColor="text1"/>
          <w:sz w:val="28"/>
          <w:szCs w:val="28"/>
          <w:shd w:val="clear" w:color="auto" w:fill="FFFFFF" w:themeFill="background1"/>
        </w:rPr>
        <w:t>有關院會交付本會審查之議案審查情形，本會除定期編製議案審查一覽表公布於本會網站外，每會期並編製「會務報告」，以供參考</w:t>
      </w:r>
      <w:r w:rsidRPr="000D5F2A">
        <w:rPr>
          <w:rFonts w:ascii="標楷體" w:eastAsia="標楷體" w:hAnsi="標楷體"/>
          <w:color w:val="000000" w:themeColor="text1"/>
          <w:sz w:val="28"/>
          <w:szCs w:val="28"/>
          <w:shd w:val="clear" w:color="auto" w:fill="FFFFFF" w:themeFill="background1"/>
        </w:rPr>
        <w:t>。</w:t>
      </w:r>
    </w:p>
    <w:p w14:paraId="2226AADE" w14:textId="77777777" w:rsidR="0078100D" w:rsidRPr="000D5F2A" w:rsidRDefault="0078100D" w:rsidP="0078100D">
      <w:pPr>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0D5F2A">
        <w:rPr>
          <w:rFonts w:ascii="標楷體" w:eastAsia="標楷體" w:hAnsi="標楷體" w:hint="eastAsia"/>
          <w:color w:val="000000" w:themeColor="text1"/>
          <w:sz w:val="28"/>
          <w:szCs w:val="28"/>
          <w:shd w:val="clear" w:color="auto" w:fill="FFFFFF" w:themeFill="background1"/>
        </w:rPr>
        <w:t>2.</w:t>
      </w:r>
      <w:r w:rsidRPr="000D5F2A">
        <w:rPr>
          <w:rFonts w:ascii="標楷體" w:eastAsia="標楷體" w:hAnsi="標楷體"/>
          <w:color w:val="000000" w:themeColor="text1"/>
          <w:sz w:val="28"/>
          <w:szCs w:val="28"/>
          <w:shd w:val="clear" w:color="auto" w:fill="FFFFFF" w:themeFill="background1"/>
        </w:rPr>
        <w:t>得邀請相關部會作業務報告並備質詢及列席說明立法計畫</w:t>
      </w:r>
    </w:p>
    <w:p w14:paraId="4075B867" w14:textId="77777777" w:rsidR="0078100D" w:rsidRPr="000D5F2A" w:rsidRDefault="0078100D" w:rsidP="0078100D">
      <w:pPr>
        <w:kinsoku w:val="0"/>
        <w:overflowPunct w:val="0"/>
        <w:autoSpaceDE w:val="0"/>
        <w:snapToGrid w:val="0"/>
        <w:spacing w:line="490" w:lineRule="exact"/>
        <w:ind w:leftChars="414" w:left="994" w:firstLine="569"/>
        <w:jc w:val="both"/>
        <w:rPr>
          <w:rFonts w:ascii="標楷體" w:eastAsia="標楷體" w:hAnsi="標楷體"/>
          <w:color w:val="000000" w:themeColor="text1"/>
          <w:sz w:val="28"/>
          <w:szCs w:val="28"/>
          <w:shd w:val="clear" w:color="auto" w:fill="FFFFFF" w:themeFill="background1"/>
        </w:rPr>
      </w:pPr>
      <w:r w:rsidRPr="000D5F2A">
        <w:rPr>
          <w:rFonts w:ascii="標楷體" w:eastAsia="標楷體" w:hAnsi="標楷體" w:hint="eastAsia"/>
          <w:color w:val="000000" w:themeColor="text1"/>
          <w:sz w:val="28"/>
          <w:szCs w:val="28"/>
          <w:shd w:val="clear" w:color="auto" w:fill="FFFFFF" w:themeFill="background1"/>
        </w:rPr>
        <w:lastRenderedPageBreak/>
        <w:t>依立法院各委員會組織法第2條後段規定，各委員會並得於每會期開始時，邀請相關部會作業務報告，並備質詢。另依同法第6條之1規定，各委員會召集委員，應於每會期共同邀請各該委員會委員擬定該會期之立法計畫。必要時，得邀請相關院、部、會人員列席說明。因此，就業務報告及為擬定本會立法計畫，本會每</w:t>
      </w:r>
      <w:proofErr w:type="gramStart"/>
      <w:r w:rsidRPr="000D5F2A">
        <w:rPr>
          <w:rFonts w:ascii="標楷體" w:eastAsia="標楷體" w:hAnsi="標楷體" w:hint="eastAsia"/>
          <w:color w:val="000000" w:themeColor="text1"/>
          <w:sz w:val="28"/>
          <w:szCs w:val="28"/>
          <w:shd w:val="clear" w:color="auto" w:fill="FFFFFF" w:themeFill="background1"/>
        </w:rPr>
        <w:t>會期均由召集</w:t>
      </w:r>
      <w:proofErr w:type="gramEnd"/>
      <w:r w:rsidRPr="000D5F2A">
        <w:rPr>
          <w:rFonts w:ascii="標楷體" w:eastAsia="標楷體" w:hAnsi="標楷體" w:hint="eastAsia"/>
          <w:color w:val="000000" w:themeColor="text1"/>
          <w:sz w:val="28"/>
          <w:szCs w:val="28"/>
          <w:shd w:val="clear" w:color="auto" w:fill="FFFFFF" w:themeFill="background1"/>
        </w:rPr>
        <w:t>委員排定會議邀請受本會業務監督之院、部機關首長到會報告並備</w:t>
      </w:r>
      <w:proofErr w:type="gramStart"/>
      <w:r w:rsidRPr="000D5F2A">
        <w:rPr>
          <w:rFonts w:ascii="標楷體" w:eastAsia="標楷體" w:hAnsi="標楷體" w:hint="eastAsia"/>
          <w:color w:val="000000" w:themeColor="text1"/>
          <w:sz w:val="28"/>
          <w:szCs w:val="28"/>
          <w:shd w:val="clear" w:color="auto" w:fill="FFFFFF" w:themeFill="background1"/>
        </w:rPr>
        <w:t>詢</w:t>
      </w:r>
      <w:proofErr w:type="gramEnd"/>
      <w:r w:rsidRPr="000D5F2A">
        <w:rPr>
          <w:rFonts w:ascii="標楷體" w:eastAsia="標楷體" w:hAnsi="標楷體" w:hint="eastAsia"/>
          <w:color w:val="000000" w:themeColor="text1"/>
          <w:sz w:val="28"/>
          <w:szCs w:val="28"/>
          <w:shd w:val="clear" w:color="auto" w:fill="FFFFFF" w:themeFill="background1"/>
        </w:rPr>
        <w:t>，與邀請該院、部人員列席說明立法計畫</w:t>
      </w:r>
      <w:r w:rsidRPr="000D5F2A">
        <w:rPr>
          <w:rFonts w:ascii="標楷體" w:eastAsia="標楷體" w:hAnsi="標楷體"/>
          <w:color w:val="000000" w:themeColor="text1"/>
          <w:sz w:val="28"/>
          <w:szCs w:val="28"/>
          <w:shd w:val="clear" w:color="auto" w:fill="FFFFFF" w:themeFill="background1"/>
        </w:rPr>
        <w:t>。</w:t>
      </w:r>
    </w:p>
    <w:p w14:paraId="7F301245" w14:textId="77777777" w:rsidR="0078100D" w:rsidRPr="000D5F2A" w:rsidRDefault="0078100D" w:rsidP="0078100D">
      <w:pPr>
        <w:kinsoku w:val="0"/>
        <w:overflowPunct w:val="0"/>
        <w:autoSpaceDE w:val="0"/>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0D5F2A">
        <w:rPr>
          <w:rFonts w:ascii="標楷體" w:eastAsia="標楷體" w:hAnsi="標楷體" w:hint="eastAsia"/>
          <w:color w:val="000000" w:themeColor="text1"/>
          <w:sz w:val="28"/>
          <w:szCs w:val="28"/>
          <w:shd w:val="clear" w:color="auto" w:fill="FFFFFF" w:themeFill="background1"/>
        </w:rPr>
        <w:t>3.</w:t>
      </w:r>
      <w:r w:rsidRPr="000D5F2A">
        <w:rPr>
          <w:rFonts w:ascii="標楷體" w:eastAsia="標楷體" w:hAnsi="標楷體"/>
          <w:color w:val="000000" w:themeColor="text1"/>
          <w:sz w:val="28"/>
          <w:szCs w:val="28"/>
          <w:shd w:val="clear" w:color="auto" w:fill="FFFFFF" w:themeFill="background1"/>
        </w:rPr>
        <w:t>審查</w:t>
      </w:r>
      <w:r w:rsidRPr="000D5F2A">
        <w:rPr>
          <w:rFonts w:ascii="標楷體" w:eastAsia="標楷體" w:hAnsi="標楷體"/>
          <w:color w:val="000000" w:themeColor="text1"/>
          <w:spacing w:val="-2"/>
          <w:sz w:val="28"/>
          <w:szCs w:val="28"/>
          <w:shd w:val="clear" w:color="auto" w:fill="FFFFFF" w:themeFill="background1"/>
        </w:rPr>
        <w:t>總預算</w:t>
      </w:r>
      <w:r w:rsidRPr="000D5F2A">
        <w:rPr>
          <w:rFonts w:ascii="標楷體" w:eastAsia="標楷體" w:hAnsi="標楷體"/>
          <w:color w:val="000000" w:themeColor="text1"/>
          <w:sz w:val="28"/>
          <w:szCs w:val="28"/>
          <w:shd w:val="clear" w:color="auto" w:fill="FFFFFF" w:themeFill="background1"/>
        </w:rPr>
        <w:t>、決算案</w:t>
      </w:r>
    </w:p>
    <w:p w14:paraId="04AB0DB0" w14:textId="77777777" w:rsidR="00BF578B" w:rsidRPr="000D5F2A" w:rsidRDefault="0078100D" w:rsidP="00BF578B">
      <w:pPr>
        <w:kinsoku w:val="0"/>
        <w:overflowPunct w:val="0"/>
        <w:autoSpaceDE w:val="0"/>
        <w:snapToGrid w:val="0"/>
        <w:spacing w:line="490" w:lineRule="exact"/>
        <w:ind w:leftChars="414" w:left="994" w:firstLine="569"/>
        <w:jc w:val="both"/>
        <w:rPr>
          <w:rFonts w:ascii="標楷體" w:eastAsia="標楷體" w:hAnsi="標楷體"/>
          <w:color w:val="000000" w:themeColor="text1"/>
          <w:sz w:val="28"/>
          <w:szCs w:val="28"/>
          <w:shd w:val="clear" w:color="auto" w:fill="FFFFFF" w:themeFill="background1"/>
        </w:rPr>
        <w:sectPr w:rsidR="00BF578B" w:rsidRPr="000D5F2A" w:rsidSect="002B13E7">
          <w:footerReference w:type="even" r:id="rId9"/>
          <w:footerReference w:type="default" r:id="rId10"/>
          <w:pgSz w:w="11906" w:h="16838"/>
          <w:pgMar w:top="1440" w:right="1133" w:bottom="1440" w:left="1800" w:header="851" w:footer="992" w:gutter="0"/>
          <w:pgNumType w:start="1"/>
          <w:cols w:space="425"/>
          <w:docGrid w:type="lines" w:linePitch="360"/>
        </w:sectPr>
      </w:pPr>
      <w:r w:rsidRPr="000D5F2A">
        <w:rPr>
          <w:rFonts w:ascii="標楷體" w:eastAsia="標楷體" w:hAnsi="標楷體" w:hint="eastAsia"/>
          <w:color w:val="000000" w:themeColor="text1"/>
          <w:sz w:val="28"/>
          <w:szCs w:val="28"/>
          <w:shd w:val="clear" w:color="auto" w:fill="FFFFFF" w:themeFill="background1"/>
        </w:rPr>
        <w:t>依中央政府總預算案審查程序第3條第1項第7款劃歸本會審查之機關，計有：總統府、國家安全會議、國史館及國史館臺灣文獻館；行政院人事行政總處、公務人力發展學院；立法院；司法院及所屬；考試院、考選部、銓敘部、公務人員保障暨培訓委員會、國家文官學院及所屬、公務人員退休撫</w:t>
      </w:r>
      <w:proofErr w:type="gramStart"/>
      <w:r w:rsidRPr="000D5F2A">
        <w:rPr>
          <w:rFonts w:ascii="標楷體" w:eastAsia="標楷體" w:hAnsi="標楷體" w:hint="eastAsia"/>
          <w:color w:val="000000" w:themeColor="text1"/>
          <w:sz w:val="28"/>
          <w:szCs w:val="28"/>
          <w:shd w:val="clear" w:color="auto" w:fill="FFFFFF" w:themeFill="background1"/>
        </w:rPr>
        <w:t>卹</w:t>
      </w:r>
      <w:proofErr w:type="gramEnd"/>
      <w:r w:rsidRPr="000D5F2A">
        <w:rPr>
          <w:rFonts w:ascii="標楷體" w:eastAsia="標楷體" w:hAnsi="標楷體" w:hint="eastAsia"/>
          <w:color w:val="000000" w:themeColor="text1"/>
          <w:sz w:val="28"/>
          <w:szCs w:val="28"/>
          <w:shd w:val="clear" w:color="auto" w:fill="FFFFFF" w:themeFill="background1"/>
        </w:rPr>
        <w:t>基金管理局；監察院；法務部及所屬。前述各機關之特種基金及其捐助基金累計超過百分之五十之財團法人預、決算書</w:t>
      </w:r>
      <w:r w:rsidRPr="000D5F2A">
        <w:rPr>
          <w:rFonts w:ascii="標楷體" w:eastAsia="標楷體" w:hAnsi="標楷體"/>
          <w:color w:val="000000" w:themeColor="text1"/>
          <w:sz w:val="28"/>
          <w:szCs w:val="28"/>
          <w:shd w:val="clear" w:color="auto" w:fill="FFFFFF" w:themeFill="background1"/>
        </w:rPr>
        <w:t>。</w:t>
      </w:r>
    </w:p>
    <w:p w14:paraId="43D14236" w14:textId="3138BD0E" w:rsidR="0078100D" w:rsidRPr="000D5F2A" w:rsidRDefault="0078100D" w:rsidP="003C0D65">
      <w:pPr>
        <w:kinsoku w:val="0"/>
        <w:overflowPunct w:val="0"/>
        <w:autoSpaceDE w:val="0"/>
        <w:snapToGrid w:val="0"/>
        <w:spacing w:line="490" w:lineRule="exact"/>
        <w:jc w:val="both"/>
        <w:outlineLvl w:val="0"/>
        <w:rPr>
          <w:rFonts w:ascii="標楷體" w:eastAsia="標楷體" w:hAnsi="標楷體"/>
          <w:b/>
          <w:bCs/>
          <w:color w:val="000000" w:themeColor="text1"/>
          <w:sz w:val="28"/>
          <w:szCs w:val="28"/>
        </w:rPr>
      </w:pPr>
      <w:bookmarkStart w:id="44" w:name="_Toc174974983"/>
      <w:r w:rsidRPr="000D5F2A">
        <w:rPr>
          <w:rFonts w:ascii="標楷體" w:eastAsia="標楷體" w:hAnsi="標楷體"/>
          <w:b/>
          <w:bCs/>
          <w:color w:val="000000" w:themeColor="text1"/>
          <w:sz w:val="28"/>
          <w:szCs w:val="28"/>
        </w:rPr>
        <w:lastRenderedPageBreak/>
        <w:t>貳、本會期會務概況</w:t>
      </w:r>
      <w:bookmarkStart w:id="45" w:name="_Toc163381675"/>
      <w:bookmarkStart w:id="46" w:name="_Toc163899075"/>
      <w:bookmarkStart w:id="47" w:name="_Toc167872436"/>
      <w:bookmarkStart w:id="48" w:name="_Toc169687165"/>
      <w:bookmarkEnd w:id="0"/>
      <w:bookmarkEnd w:id="1"/>
      <w:bookmarkEnd w:id="2"/>
      <w:bookmarkEnd w:id="3"/>
      <w:bookmarkEnd w:id="4"/>
      <w:bookmarkEnd w:id="5"/>
      <w:bookmarkEnd w:id="6"/>
      <w:bookmarkEnd w:id="44"/>
    </w:p>
    <w:p w14:paraId="4DE5DE1E" w14:textId="00B8FB17" w:rsidR="0078100D" w:rsidRPr="000D5F2A" w:rsidRDefault="0078100D" w:rsidP="00A0754B">
      <w:pPr>
        <w:keepNext/>
        <w:spacing w:beforeLines="50" w:before="120" w:afterLines="50" w:after="120" w:line="500" w:lineRule="exact"/>
        <w:ind w:leftChars="119" w:left="600" w:hangingChars="112" w:hanging="314"/>
        <w:jc w:val="both"/>
        <w:outlineLvl w:val="1"/>
        <w:rPr>
          <w:rFonts w:ascii="標楷體" w:eastAsia="標楷體" w:hAnsi="標楷體"/>
          <w:b/>
          <w:bCs/>
          <w:iCs/>
          <w:color w:val="000000" w:themeColor="text1"/>
          <w:sz w:val="28"/>
          <w:szCs w:val="28"/>
        </w:rPr>
      </w:pPr>
      <w:bookmarkStart w:id="49" w:name="_一、本會主辦議案及人民請願案數量統計表"/>
      <w:bookmarkStart w:id="50" w:name="_二、本會各類會議次數統計表"/>
      <w:bookmarkStart w:id="51" w:name="_三、本會召開會議概況表"/>
      <w:bookmarkStart w:id="52" w:name="三、本會召開會議概況表"/>
      <w:bookmarkStart w:id="53" w:name="_Toc510167623"/>
      <w:bookmarkStart w:id="54" w:name="_Toc1401025"/>
      <w:bookmarkStart w:id="55" w:name="_Toc42531677"/>
      <w:bookmarkStart w:id="56" w:name="_Toc174974984"/>
      <w:bookmarkEnd w:id="49"/>
      <w:bookmarkEnd w:id="50"/>
      <w:bookmarkEnd w:id="51"/>
      <w:r w:rsidRPr="000D5F2A">
        <w:rPr>
          <w:rFonts w:ascii="標楷體" w:eastAsia="標楷體" w:hAnsi="標楷體" w:hint="eastAsia"/>
          <w:b/>
          <w:iCs/>
          <w:color w:val="000000" w:themeColor="text1"/>
          <w:sz w:val="28"/>
          <w:szCs w:val="28"/>
        </w:rPr>
        <w:t>一、</w:t>
      </w:r>
      <w:r w:rsidRPr="000D5F2A">
        <w:rPr>
          <w:rFonts w:ascii="標楷體" w:eastAsia="標楷體" w:hAnsi="標楷體"/>
          <w:b/>
          <w:iCs/>
          <w:color w:val="000000" w:themeColor="text1"/>
          <w:sz w:val="28"/>
          <w:szCs w:val="28"/>
        </w:rPr>
        <w:t>會</w:t>
      </w:r>
      <w:r w:rsidRPr="000D5F2A">
        <w:rPr>
          <w:rFonts w:ascii="標楷體" w:eastAsia="標楷體" w:hAnsi="標楷體" w:hint="eastAsia"/>
          <w:b/>
          <w:iCs/>
          <w:color w:val="000000" w:themeColor="text1"/>
          <w:sz w:val="28"/>
          <w:szCs w:val="28"/>
        </w:rPr>
        <w:t>務</w:t>
      </w:r>
      <w:r w:rsidRPr="000D5F2A">
        <w:rPr>
          <w:rFonts w:ascii="標楷體" w:eastAsia="標楷體" w:hAnsi="標楷體"/>
          <w:b/>
          <w:bCs/>
          <w:color w:val="000000" w:themeColor="text1"/>
          <w:sz w:val="28"/>
          <w:szCs w:val="28"/>
          <w:shd w:val="clear" w:color="auto" w:fill="FFFFFF" w:themeFill="background1"/>
        </w:rPr>
        <w:t>概況</w:t>
      </w:r>
      <w:bookmarkEnd w:id="45"/>
      <w:bookmarkEnd w:id="46"/>
      <w:bookmarkEnd w:id="47"/>
      <w:bookmarkEnd w:id="48"/>
      <w:r w:rsidRPr="000D5F2A">
        <w:rPr>
          <w:rFonts w:ascii="標楷體" w:eastAsia="標楷體" w:hAnsi="標楷體" w:hint="eastAsia"/>
          <w:b/>
          <w:iCs/>
          <w:color w:val="000000" w:themeColor="text1"/>
          <w:sz w:val="28"/>
          <w:szCs w:val="28"/>
        </w:rPr>
        <w:t>一覽</w:t>
      </w:r>
      <w:r w:rsidRPr="000D5F2A">
        <w:rPr>
          <w:rFonts w:ascii="標楷體" w:eastAsia="標楷體" w:hAnsi="標楷體"/>
          <w:b/>
          <w:iCs/>
          <w:color w:val="000000" w:themeColor="text1"/>
          <w:sz w:val="28"/>
          <w:szCs w:val="28"/>
        </w:rPr>
        <w:t>表</w:t>
      </w:r>
      <w:bookmarkEnd w:id="52"/>
      <w:bookmarkEnd w:id="53"/>
      <w:bookmarkEnd w:id="54"/>
      <w:bookmarkEnd w:id="55"/>
      <w:bookmarkEnd w:id="56"/>
    </w:p>
    <w:p w14:paraId="06871033" w14:textId="47E1F69D" w:rsidR="0078100D" w:rsidRPr="000D5F2A" w:rsidRDefault="0078100D" w:rsidP="00A0754B">
      <w:pPr>
        <w:spacing w:beforeLines="50" w:before="120" w:afterLines="50" w:after="120"/>
        <w:jc w:val="center"/>
        <w:rPr>
          <w:color w:val="000000" w:themeColor="text1"/>
        </w:rPr>
      </w:pPr>
      <w:r w:rsidRPr="000D5F2A">
        <w:rPr>
          <w:rFonts w:ascii="標楷體" w:eastAsia="標楷體" w:hAnsi="標楷體"/>
          <w:b/>
          <w:color w:val="000000" w:themeColor="text1"/>
          <w:sz w:val="28"/>
          <w:szCs w:val="28"/>
          <w:shd w:val="clear" w:color="auto" w:fill="FFFFFF" w:themeFill="background1"/>
        </w:rPr>
        <w:t>第</w:t>
      </w:r>
      <w:r w:rsidRPr="000D5F2A">
        <w:rPr>
          <w:rFonts w:ascii="標楷體" w:eastAsia="標楷體" w:hAnsi="標楷體" w:hint="eastAsia"/>
          <w:b/>
          <w:color w:val="000000" w:themeColor="text1"/>
          <w:sz w:val="28"/>
          <w:szCs w:val="28"/>
          <w:shd w:val="clear" w:color="auto" w:fill="FFFFFF" w:themeFill="background1"/>
        </w:rPr>
        <w:t>11</w:t>
      </w:r>
      <w:r w:rsidRPr="000D5F2A">
        <w:rPr>
          <w:rFonts w:ascii="標楷體" w:eastAsia="標楷體" w:hAnsi="標楷體"/>
          <w:b/>
          <w:color w:val="000000" w:themeColor="text1"/>
          <w:sz w:val="28"/>
          <w:szCs w:val="28"/>
          <w:shd w:val="clear" w:color="auto" w:fill="FFFFFF" w:themeFill="background1"/>
        </w:rPr>
        <w:t>屆第</w:t>
      </w:r>
      <w:r w:rsidR="003E3C25" w:rsidRPr="000D5F2A">
        <w:rPr>
          <w:rFonts w:ascii="標楷體" w:eastAsia="標楷體" w:hAnsi="標楷體" w:hint="eastAsia"/>
          <w:b/>
          <w:color w:val="000000" w:themeColor="text1"/>
          <w:sz w:val="28"/>
          <w:szCs w:val="28"/>
          <w:shd w:val="clear" w:color="auto" w:fill="FFFFFF" w:themeFill="background1"/>
        </w:rPr>
        <w:t>3</w:t>
      </w:r>
      <w:r w:rsidRPr="000D5F2A">
        <w:rPr>
          <w:rFonts w:ascii="標楷體" w:eastAsia="標楷體" w:hAnsi="標楷體"/>
          <w:b/>
          <w:color w:val="000000" w:themeColor="text1"/>
          <w:sz w:val="28"/>
          <w:szCs w:val="28"/>
          <w:shd w:val="clear" w:color="auto" w:fill="FFFFFF" w:themeFill="background1"/>
        </w:rPr>
        <w:t>會期司法及法制委員會會議概況表</w:t>
      </w:r>
    </w:p>
    <w:tbl>
      <w:tblPr>
        <w:tblW w:w="5000" w:type="pct"/>
        <w:tblInd w:w="-51"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28" w:type="dxa"/>
          <w:bottom w:w="28" w:type="dxa"/>
        </w:tblCellMar>
        <w:tblLook w:val="01E0" w:firstRow="1" w:lastRow="1" w:firstColumn="1" w:lastColumn="1" w:noHBand="0" w:noVBand="0"/>
      </w:tblPr>
      <w:tblGrid>
        <w:gridCol w:w="1246"/>
        <w:gridCol w:w="1477"/>
        <w:gridCol w:w="1966"/>
        <w:gridCol w:w="1998"/>
        <w:gridCol w:w="1771"/>
      </w:tblGrid>
      <w:tr w:rsidR="00C87651" w:rsidRPr="000D5F2A" w14:paraId="41FD75E4" w14:textId="77777777" w:rsidTr="00B33A26">
        <w:trPr>
          <w:trHeight w:val="680"/>
          <w:tblHeader/>
        </w:trPr>
        <w:tc>
          <w:tcPr>
            <w:tcW w:w="737" w:type="pct"/>
            <w:shd w:val="clear" w:color="auto" w:fill="D9D9D9"/>
            <w:vAlign w:val="center"/>
            <w:hideMark/>
          </w:tcPr>
          <w:p w14:paraId="485ABF77" w14:textId="77777777" w:rsidR="00CB5723" w:rsidRPr="000D5F2A" w:rsidRDefault="00CB5723" w:rsidP="009E1230">
            <w:pPr>
              <w:tabs>
                <w:tab w:val="left" w:pos="384"/>
              </w:tabs>
              <w:spacing w:line="300" w:lineRule="exact"/>
              <w:jc w:val="center"/>
              <w:rPr>
                <w:rFonts w:ascii="標楷體" w:eastAsia="標楷體" w:hAnsi="標楷體"/>
                <w:b/>
                <w:color w:val="000000" w:themeColor="text1"/>
                <w:kern w:val="0"/>
              </w:rPr>
            </w:pPr>
            <w:r w:rsidRPr="000D5F2A">
              <w:rPr>
                <w:rFonts w:ascii="標楷體" w:eastAsia="標楷體" w:hAnsi="標楷體" w:hint="eastAsia"/>
                <w:b/>
                <w:color w:val="000000" w:themeColor="text1"/>
                <w:kern w:val="0"/>
              </w:rPr>
              <w:t>會議名稱</w:t>
            </w:r>
          </w:p>
        </w:tc>
        <w:tc>
          <w:tcPr>
            <w:tcW w:w="873" w:type="pct"/>
            <w:shd w:val="clear" w:color="auto" w:fill="D9D9D9"/>
            <w:vAlign w:val="center"/>
            <w:hideMark/>
          </w:tcPr>
          <w:p w14:paraId="5C7016DD" w14:textId="77777777" w:rsidR="00CB5723" w:rsidRPr="000D5F2A" w:rsidRDefault="00CB5723" w:rsidP="009E1230">
            <w:pPr>
              <w:spacing w:line="300" w:lineRule="exact"/>
              <w:jc w:val="center"/>
              <w:rPr>
                <w:rFonts w:ascii="標楷體" w:eastAsia="標楷體" w:hAnsi="標楷體"/>
                <w:b/>
                <w:color w:val="000000" w:themeColor="text1"/>
                <w:kern w:val="0"/>
              </w:rPr>
            </w:pPr>
            <w:r w:rsidRPr="000D5F2A">
              <w:rPr>
                <w:rFonts w:ascii="標楷體" w:eastAsia="標楷體" w:hAnsi="標楷體" w:hint="eastAsia"/>
                <w:b/>
                <w:color w:val="000000" w:themeColor="text1"/>
                <w:kern w:val="0"/>
              </w:rPr>
              <w:t>會議日期</w:t>
            </w:r>
          </w:p>
        </w:tc>
        <w:tc>
          <w:tcPr>
            <w:tcW w:w="1162" w:type="pct"/>
            <w:shd w:val="clear" w:color="auto" w:fill="D9D9D9"/>
            <w:vAlign w:val="center"/>
            <w:hideMark/>
          </w:tcPr>
          <w:p w14:paraId="532A05EF" w14:textId="77777777" w:rsidR="00CB5723" w:rsidRPr="000D5F2A" w:rsidRDefault="00CB5723" w:rsidP="00CF39AC">
            <w:pPr>
              <w:spacing w:line="300" w:lineRule="exact"/>
              <w:rPr>
                <w:rFonts w:ascii="標楷體" w:eastAsia="標楷體" w:hAnsi="標楷體"/>
                <w:b/>
                <w:color w:val="000000" w:themeColor="text1"/>
                <w:kern w:val="0"/>
              </w:rPr>
            </w:pPr>
            <w:r w:rsidRPr="000D5F2A">
              <w:rPr>
                <w:rFonts w:ascii="標楷體" w:eastAsia="標楷體" w:hAnsi="標楷體" w:hint="eastAsia"/>
                <w:b/>
                <w:color w:val="000000" w:themeColor="text1"/>
                <w:spacing w:val="143"/>
                <w:kern w:val="0"/>
                <w:fitText w:val="1820" w:id="-779843579"/>
              </w:rPr>
              <w:t>會議內</w:t>
            </w:r>
            <w:r w:rsidRPr="000D5F2A">
              <w:rPr>
                <w:rFonts w:ascii="標楷體" w:eastAsia="標楷體" w:hAnsi="標楷體" w:hint="eastAsia"/>
                <w:b/>
                <w:color w:val="000000" w:themeColor="text1"/>
                <w:spacing w:val="1"/>
                <w:kern w:val="0"/>
                <w:fitText w:val="1820" w:id="-779843579"/>
              </w:rPr>
              <w:t>容</w:t>
            </w:r>
          </w:p>
        </w:tc>
        <w:tc>
          <w:tcPr>
            <w:tcW w:w="1181" w:type="pct"/>
            <w:shd w:val="clear" w:color="auto" w:fill="D9D9D9"/>
            <w:vAlign w:val="center"/>
            <w:hideMark/>
          </w:tcPr>
          <w:p w14:paraId="0E328003" w14:textId="77777777" w:rsidR="00CB5723" w:rsidRPr="000D5F2A" w:rsidRDefault="00CB5723" w:rsidP="009E1230">
            <w:pPr>
              <w:spacing w:line="300" w:lineRule="exact"/>
              <w:jc w:val="center"/>
              <w:rPr>
                <w:rFonts w:ascii="標楷體" w:eastAsia="標楷體" w:hAnsi="標楷體"/>
                <w:b/>
                <w:color w:val="000000" w:themeColor="text1"/>
                <w:kern w:val="0"/>
              </w:rPr>
            </w:pPr>
            <w:r w:rsidRPr="000D5F2A">
              <w:rPr>
                <w:rFonts w:ascii="標楷體" w:eastAsia="標楷體" w:hAnsi="標楷體" w:hint="eastAsia"/>
                <w:b/>
                <w:color w:val="000000" w:themeColor="text1"/>
                <w:kern w:val="0"/>
              </w:rPr>
              <w:t>主席</w:t>
            </w:r>
          </w:p>
          <w:p w14:paraId="4265B2EE" w14:textId="77777777" w:rsidR="00CB5723" w:rsidRPr="000D5F2A" w:rsidRDefault="00CB5723" w:rsidP="009E1230">
            <w:pPr>
              <w:spacing w:line="300" w:lineRule="exact"/>
              <w:jc w:val="center"/>
              <w:rPr>
                <w:rFonts w:ascii="標楷體" w:eastAsia="標楷體" w:hAnsi="標楷體"/>
                <w:b/>
                <w:color w:val="000000" w:themeColor="text1"/>
                <w:kern w:val="0"/>
              </w:rPr>
            </w:pPr>
            <w:r w:rsidRPr="000D5F2A">
              <w:rPr>
                <w:rFonts w:ascii="標楷體" w:eastAsia="標楷體" w:hAnsi="標楷體" w:hint="eastAsia"/>
                <w:b/>
                <w:color w:val="000000" w:themeColor="text1"/>
                <w:kern w:val="0"/>
              </w:rPr>
              <w:t>邀請列席機關、</w:t>
            </w:r>
          </w:p>
          <w:p w14:paraId="528E2502" w14:textId="77777777" w:rsidR="00CB5723" w:rsidRPr="000D5F2A" w:rsidRDefault="00CB5723" w:rsidP="009E1230">
            <w:pPr>
              <w:spacing w:line="300" w:lineRule="exact"/>
              <w:jc w:val="center"/>
              <w:rPr>
                <w:rFonts w:ascii="標楷體" w:eastAsia="標楷體" w:hAnsi="標楷體"/>
                <w:b/>
                <w:color w:val="000000" w:themeColor="text1"/>
                <w:kern w:val="0"/>
              </w:rPr>
            </w:pPr>
            <w:r w:rsidRPr="000D5F2A">
              <w:rPr>
                <w:rFonts w:ascii="標楷體" w:eastAsia="標楷體" w:hAnsi="標楷體" w:hint="eastAsia"/>
                <w:b/>
                <w:color w:val="000000" w:themeColor="text1"/>
                <w:kern w:val="0"/>
              </w:rPr>
              <w:t>人員</w:t>
            </w:r>
          </w:p>
        </w:tc>
        <w:tc>
          <w:tcPr>
            <w:tcW w:w="1047" w:type="pct"/>
            <w:shd w:val="clear" w:color="auto" w:fill="D9D9D9"/>
            <w:vAlign w:val="center"/>
            <w:hideMark/>
          </w:tcPr>
          <w:p w14:paraId="322EA1AF" w14:textId="77777777" w:rsidR="00CB5723" w:rsidRPr="000D5F2A" w:rsidRDefault="00CB5723" w:rsidP="009E1230">
            <w:pPr>
              <w:spacing w:line="300" w:lineRule="exact"/>
              <w:jc w:val="center"/>
              <w:rPr>
                <w:rFonts w:ascii="標楷體" w:eastAsia="標楷體" w:hAnsi="標楷體"/>
                <w:b/>
                <w:color w:val="000000" w:themeColor="text1"/>
                <w:kern w:val="0"/>
              </w:rPr>
            </w:pPr>
            <w:r w:rsidRPr="000D5F2A">
              <w:rPr>
                <w:rFonts w:ascii="標楷體" w:eastAsia="標楷體" w:hAnsi="標楷體" w:hint="eastAsia"/>
                <w:b/>
                <w:color w:val="000000" w:themeColor="text1"/>
                <w:kern w:val="0"/>
              </w:rPr>
              <w:t>會議結果</w:t>
            </w:r>
          </w:p>
        </w:tc>
      </w:tr>
      <w:tr w:rsidR="003E3C25" w:rsidRPr="000D5F2A" w14:paraId="71E1072C" w14:textId="77777777" w:rsidTr="00B33A26">
        <w:tc>
          <w:tcPr>
            <w:tcW w:w="737" w:type="pct"/>
          </w:tcPr>
          <w:p w14:paraId="2D481249"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第1次全體委員會議</w:t>
            </w:r>
          </w:p>
        </w:tc>
        <w:tc>
          <w:tcPr>
            <w:tcW w:w="873" w:type="pct"/>
          </w:tcPr>
          <w:p w14:paraId="40F2490B"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w:t>
            </w:r>
            <w:r w:rsidRPr="000D5F2A">
              <w:rPr>
                <w:rFonts w:ascii="標楷體" w:eastAsia="標楷體" w:hAnsi="標楷體"/>
                <w:color w:val="000000" w:themeColor="text1"/>
                <w:spacing w:val="-20"/>
                <w:kern w:val="0"/>
              </w:rPr>
              <w:t>4</w:t>
            </w:r>
            <w:r w:rsidRPr="000D5F2A">
              <w:rPr>
                <w:rFonts w:ascii="標楷體" w:eastAsia="標楷體" w:hAnsi="標楷體" w:hint="eastAsia"/>
                <w:color w:val="000000" w:themeColor="text1"/>
                <w:spacing w:val="-20"/>
                <w:kern w:val="0"/>
              </w:rPr>
              <w:t>年</w:t>
            </w:r>
            <w:r w:rsidRPr="000D5F2A">
              <w:rPr>
                <w:rFonts w:ascii="標楷體" w:eastAsia="標楷體" w:hAnsi="標楷體"/>
                <w:color w:val="000000" w:themeColor="text1"/>
                <w:spacing w:val="-20"/>
                <w:kern w:val="0"/>
              </w:rPr>
              <w:t>3</w:t>
            </w:r>
            <w:r w:rsidRPr="000D5F2A">
              <w:rPr>
                <w:rFonts w:ascii="標楷體" w:eastAsia="標楷體" w:hAnsi="標楷體" w:hint="eastAsia"/>
                <w:color w:val="000000" w:themeColor="text1"/>
                <w:spacing w:val="-20"/>
                <w:kern w:val="0"/>
              </w:rPr>
              <w:t>月</w:t>
            </w:r>
            <w:r w:rsidRPr="000D5F2A">
              <w:rPr>
                <w:rFonts w:ascii="標楷體" w:eastAsia="標楷體" w:hAnsi="標楷體"/>
                <w:color w:val="000000" w:themeColor="text1"/>
                <w:spacing w:val="-20"/>
                <w:kern w:val="0"/>
              </w:rPr>
              <w:t>5</w:t>
            </w:r>
            <w:r w:rsidRPr="000D5F2A">
              <w:rPr>
                <w:rFonts w:ascii="標楷體" w:eastAsia="標楷體" w:hAnsi="標楷體" w:hint="eastAsia"/>
                <w:color w:val="000000" w:themeColor="text1"/>
                <w:spacing w:val="-20"/>
                <w:kern w:val="0"/>
              </w:rPr>
              <w:t>日（星期三）</w:t>
            </w:r>
          </w:p>
        </w:tc>
        <w:tc>
          <w:tcPr>
            <w:tcW w:w="1162" w:type="pct"/>
          </w:tcPr>
          <w:p w14:paraId="29E912A0" w14:textId="77777777" w:rsidR="003E3C25" w:rsidRPr="000D5F2A" w:rsidRDefault="003E3C25" w:rsidP="003E3C25">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選舉本會召集委員。</w:t>
            </w:r>
          </w:p>
        </w:tc>
        <w:tc>
          <w:tcPr>
            <w:tcW w:w="1181" w:type="pct"/>
          </w:tcPr>
          <w:p w14:paraId="6D7C3F9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推舉莊委員瑞雄擔任主席。</w:t>
            </w:r>
          </w:p>
        </w:tc>
        <w:tc>
          <w:tcPr>
            <w:tcW w:w="1047" w:type="pct"/>
          </w:tcPr>
          <w:p w14:paraId="52A172C7"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由本會委員推選出吳委員宗憲及莊委員瑞雄為本會期本會召集委員。</w:t>
            </w:r>
          </w:p>
          <w:p w14:paraId="16BD292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（第114卷25期5318）</w:t>
            </w:r>
          </w:p>
        </w:tc>
      </w:tr>
      <w:tr w:rsidR="003E3C25" w:rsidRPr="000D5F2A" w14:paraId="3BB5F430" w14:textId="77777777" w:rsidTr="00B33A26">
        <w:tc>
          <w:tcPr>
            <w:tcW w:w="737" w:type="pct"/>
          </w:tcPr>
          <w:p w14:paraId="60DD17CC"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第1次召集委員會議</w:t>
            </w:r>
          </w:p>
        </w:tc>
        <w:tc>
          <w:tcPr>
            <w:tcW w:w="873" w:type="pct"/>
          </w:tcPr>
          <w:p w14:paraId="1CE6CDD8"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w:t>
            </w:r>
            <w:r w:rsidRPr="000D5F2A">
              <w:rPr>
                <w:rFonts w:ascii="標楷體" w:eastAsia="標楷體" w:hAnsi="標楷體"/>
                <w:color w:val="000000" w:themeColor="text1"/>
                <w:spacing w:val="-20"/>
                <w:kern w:val="0"/>
              </w:rPr>
              <w:t>4</w:t>
            </w:r>
            <w:r w:rsidRPr="000D5F2A">
              <w:rPr>
                <w:rFonts w:ascii="標楷體" w:eastAsia="標楷體" w:hAnsi="標楷體" w:hint="eastAsia"/>
                <w:color w:val="000000" w:themeColor="text1"/>
                <w:spacing w:val="-20"/>
                <w:kern w:val="0"/>
              </w:rPr>
              <w:t>年</w:t>
            </w:r>
            <w:r w:rsidRPr="000D5F2A">
              <w:rPr>
                <w:rFonts w:ascii="標楷體" w:eastAsia="標楷體" w:hAnsi="標楷體"/>
                <w:color w:val="000000" w:themeColor="text1"/>
                <w:spacing w:val="-20"/>
                <w:kern w:val="0"/>
              </w:rPr>
              <w:t>3</w:t>
            </w:r>
            <w:r w:rsidRPr="000D5F2A">
              <w:rPr>
                <w:rFonts w:ascii="標楷體" w:eastAsia="標楷體" w:hAnsi="標楷體" w:hint="eastAsia"/>
                <w:color w:val="000000" w:themeColor="text1"/>
                <w:spacing w:val="-20"/>
                <w:kern w:val="0"/>
              </w:rPr>
              <w:t>月</w:t>
            </w:r>
            <w:r w:rsidRPr="000D5F2A">
              <w:rPr>
                <w:rFonts w:ascii="標楷體" w:eastAsia="標楷體" w:hAnsi="標楷體"/>
                <w:color w:val="000000" w:themeColor="text1"/>
                <w:spacing w:val="-20"/>
                <w:kern w:val="0"/>
              </w:rPr>
              <w:t>5</w:t>
            </w:r>
            <w:r w:rsidRPr="000D5F2A">
              <w:rPr>
                <w:rFonts w:ascii="標楷體" w:eastAsia="標楷體" w:hAnsi="標楷體" w:hint="eastAsia"/>
                <w:color w:val="000000" w:themeColor="text1"/>
                <w:spacing w:val="-20"/>
                <w:kern w:val="0"/>
              </w:rPr>
              <w:t>日（星期三）</w:t>
            </w:r>
          </w:p>
        </w:tc>
        <w:tc>
          <w:tcPr>
            <w:tcW w:w="1162" w:type="pct"/>
          </w:tcPr>
          <w:p w14:paraId="5D739E0D"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討論會務。</w:t>
            </w:r>
          </w:p>
        </w:tc>
        <w:tc>
          <w:tcPr>
            <w:tcW w:w="1181" w:type="pct"/>
          </w:tcPr>
          <w:p w14:paraId="3783369C"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3FD2C90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莊召集委員瑞雄</w:t>
            </w:r>
          </w:p>
        </w:tc>
        <w:tc>
          <w:tcPr>
            <w:tcW w:w="1047" w:type="pct"/>
          </w:tcPr>
          <w:p w14:paraId="1475E609"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一、決議本會召集委員輪值要點及輪值表。</w:t>
            </w:r>
          </w:p>
          <w:p w14:paraId="0A06A35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二、推舉莊召集委員瑞雄為本會擔任紀律委員會召集委員。</w:t>
            </w:r>
          </w:p>
        </w:tc>
      </w:tr>
      <w:tr w:rsidR="003E3C25" w:rsidRPr="000D5F2A" w14:paraId="576B269C" w14:textId="77777777" w:rsidTr="00B33A26">
        <w:tc>
          <w:tcPr>
            <w:tcW w:w="737" w:type="pct"/>
          </w:tcPr>
          <w:p w14:paraId="4E65A14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考察活動</w:t>
            </w:r>
          </w:p>
        </w:tc>
        <w:tc>
          <w:tcPr>
            <w:tcW w:w="873" w:type="pct"/>
          </w:tcPr>
          <w:p w14:paraId="2BE880A6"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114年3月10日（星期一）</w:t>
            </w:r>
          </w:p>
        </w:tc>
        <w:tc>
          <w:tcPr>
            <w:tcW w:w="1162" w:type="pct"/>
          </w:tcPr>
          <w:p w14:paraId="119C3D12"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考察法務部行政執行署「便民服務及五打七安政策落實情形」。</w:t>
            </w:r>
          </w:p>
        </w:tc>
        <w:tc>
          <w:tcPr>
            <w:tcW w:w="1181" w:type="pct"/>
          </w:tcPr>
          <w:p w14:paraId="31DF8A12"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67C0A6A9" w14:textId="77777777" w:rsidR="003E3C25" w:rsidRPr="000D5F2A" w:rsidRDefault="003E3C25" w:rsidP="009E1230">
            <w:pPr>
              <w:spacing w:line="300" w:lineRule="exact"/>
              <w:jc w:val="both"/>
              <w:rPr>
                <w:rFonts w:ascii="標楷體" w:eastAsia="標楷體" w:hAnsi="標楷體"/>
                <w:color w:val="000000" w:themeColor="text1"/>
                <w:kern w:val="0"/>
              </w:rPr>
            </w:pPr>
          </w:p>
          <w:p w14:paraId="64C67E3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法務部主任秘書、法務部行政執行署署長</w:t>
            </w:r>
          </w:p>
        </w:tc>
        <w:tc>
          <w:tcPr>
            <w:tcW w:w="1047" w:type="pct"/>
          </w:tcPr>
          <w:p w14:paraId="2DE5794C" w14:textId="77777777" w:rsidR="003E3C25" w:rsidRPr="000D5F2A" w:rsidRDefault="003E3C25" w:rsidP="009E1230">
            <w:pPr>
              <w:spacing w:line="300" w:lineRule="exact"/>
              <w:jc w:val="both"/>
              <w:rPr>
                <w:rFonts w:ascii="標楷體" w:eastAsia="標楷體" w:hAnsi="標楷體"/>
                <w:color w:val="000000" w:themeColor="text1"/>
                <w:kern w:val="0"/>
              </w:rPr>
            </w:pPr>
          </w:p>
        </w:tc>
      </w:tr>
      <w:tr w:rsidR="003E3C25" w:rsidRPr="000D5F2A" w14:paraId="0EBF919B" w14:textId="77777777" w:rsidTr="00B33A26">
        <w:tc>
          <w:tcPr>
            <w:tcW w:w="737" w:type="pct"/>
          </w:tcPr>
          <w:p w14:paraId="44B50BE2"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第2次全體委員會議</w:t>
            </w:r>
          </w:p>
        </w:tc>
        <w:tc>
          <w:tcPr>
            <w:tcW w:w="873" w:type="pct"/>
          </w:tcPr>
          <w:p w14:paraId="7095B570"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114年3月13日（星期四）</w:t>
            </w:r>
          </w:p>
        </w:tc>
        <w:tc>
          <w:tcPr>
            <w:tcW w:w="1162" w:type="pct"/>
          </w:tcPr>
          <w:p w14:paraId="3A5E8FCF"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邀請法務部部長率所屬單位主管列席報告業務概況及立法計畫，並備質詢。</w:t>
            </w:r>
          </w:p>
        </w:tc>
        <w:tc>
          <w:tcPr>
            <w:tcW w:w="1181" w:type="pct"/>
          </w:tcPr>
          <w:p w14:paraId="58BFD76F"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52B891FE" w14:textId="77777777" w:rsidR="003E3C25" w:rsidRPr="000D5F2A" w:rsidRDefault="003E3C25" w:rsidP="009E1230">
            <w:pPr>
              <w:spacing w:line="300" w:lineRule="exact"/>
              <w:jc w:val="both"/>
              <w:rPr>
                <w:rFonts w:ascii="標楷體" w:eastAsia="標楷體" w:hAnsi="標楷體"/>
                <w:color w:val="000000" w:themeColor="text1"/>
                <w:kern w:val="0"/>
              </w:rPr>
            </w:pPr>
          </w:p>
          <w:p w14:paraId="0DC5A0D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法務部部長及法務部所屬機關首長</w:t>
            </w:r>
          </w:p>
        </w:tc>
        <w:tc>
          <w:tcPr>
            <w:tcW w:w="1047" w:type="pct"/>
          </w:tcPr>
          <w:p w14:paraId="71B8B46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
          <w:p w14:paraId="55ED616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（第114卷2</w:t>
            </w:r>
            <w:r w:rsidRPr="000D5F2A">
              <w:rPr>
                <w:rFonts w:ascii="標楷體" w:eastAsia="標楷體" w:hAnsi="標楷體"/>
                <w:color w:val="000000" w:themeColor="text1"/>
                <w:kern w:val="0"/>
              </w:rPr>
              <w:t>6</w:t>
            </w:r>
            <w:r w:rsidRPr="000D5F2A">
              <w:rPr>
                <w:rFonts w:ascii="標楷體" w:eastAsia="標楷體" w:hAnsi="標楷體" w:hint="eastAsia"/>
                <w:color w:val="000000" w:themeColor="text1"/>
                <w:kern w:val="0"/>
              </w:rPr>
              <w:t>期531</w:t>
            </w:r>
            <w:r w:rsidRPr="000D5F2A">
              <w:rPr>
                <w:rFonts w:ascii="標楷體" w:eastAsia="標楷體" w:hAnsi="標楷體"/>
                <w:color w:val="000000" w:themeColor="text1"/>
                <w:kern w:val="0"/>
              </w:rPr>
              <w:t>9</w:t>
            </w:r>
            <w:r w:rsidRPr="000D5F2A">
              <w:rPr>
                <w:rFonts w:ascii="標楷體" w:eastAsia="標楷體" w:hAnsi="標楷體" w:hint="eastAsia"/>
                <w:color w:val="000000" w:themeColor="text1"/>
                <w:kern w:val="0"/>
              </w:rPr>
              <w:t>）</w:t>
            </w:r>
          </w:p>
        </w:tc>
      </w:tr>
      <w:tr w:rsidR="003E3C25" w:rsidRPr="000D5F2A" w14:paraId="2ED9C997" w14:textId="77777777" w:rsidTr="00B33A26">
        <w:tc>
          <w:tcPr>
            <w:tcW w:w="737" w:type="pct"/>
          </w:tcPr>
          <w:p w14:paraId="6641963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考察活動</w:t>
            </w:r>
          </w:p>
        </w:tc>
        <w:tc>
          <w:tcPr>
            <w:tcW w:w="873" w:type="pct"/>
          </w:tcPr>
          <w:p w14:paraId="7D2C8A94"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114年3月17日（星期一）</w:t>
            </w:r>
          </w:p>
        </w:tc>
        <w:tc>
          <w:tcPr>
            <w:tcW w:w="1162" w:type="pct"/>
          </w:tcPr>
          <w:p w14:paraId="30CD3E5C"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考察法務部矯正署「各級累進處遇制度實施現況」。</w:t>
            </w:r>
          </w:p>
        </w:tc>
        <w:tc>
          <w:tcPr>
            <w:tcW w:w="1181" w:type="pct"/>
          </w:tcPr>
          <w:p w14:paraId="4CDE2D28"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莊召集委員瑞雄</w:t>
            </w:r>
          </w:p>
          <w:p w14:paraId="02773A4A" w14:textId="77777777" w:rsidR="003E3C25" w:rsidRPr="000D5F2A" w:rsidRDefault="003E3C25" w:rsidP="009E1230">
            <w:pPr>
              <w:spacing w:line="300" w:lineRule="exact"/>
              <w:jc w:val="both"/>
              <w:rPr>
                <w:rFonts w:ascii="標楷體" w:eastAsia="標楷體" w:hAnsi="標楷體"/>
                <w:color w:val="000000" w:themeColor="text1"/>
                <w:kern w:val="0"/>
              </w:rPr>
            </w:pPr>
          </w:p>
          <w:p w14:paraId="3303EBC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法務部政務次長、法務部矯正署署長、法務部矯正署</w:t>
            </w:r>
            <w:proofErr w:type="gramStart"/>
            <w:r w:rsidRPr="000D5F2A">
              <w:rPr>
                <w:rFonts w:ascii="標楷體" w:eastAsia="標楷體" w:hAnsi="標楷體" w:hint="eastAsia"/>
                <w:color w:val="000000" w:themeColor="text1"/>
                <w:kern w:val="0"/>
              </w:rPr>
              <w:t>臺</w:t>
            </w:r>
            <w:proofErr w:type="gramEnd"/>
            <w:r w:rsidRPr="000D5F2A">
              <w:rPr>
                <w:rFonts w:ascii="標楷體" w:eastAsia="標楷體" w:hAnsi="標楷體" w:hint="eastAsia"/>
                <w:color w:val="000000" w:themeColor="text1"/>
                <w:kern w:val="0"/>
              </w:rPr>
              <w:t>北監獄典獄長</w:t>
            </w:r>
          </w:p>
        </w:tc>
        <w:tc>
          <w:tcPr>
            <w:tcW w:w="1047" w:type="pct"/>
          </w:tcPr>
          <w:p w14:paraId="3879AC75" w14:textId="77777777" w:rsidR="003E3C25" w:rsidRPr="000D5F2A" w:rsidRDefault="003E3C25" w:rsidP="009E1230">
            <w:pPr>
              <w:spacing w:line="300" w:lineRule="exact"/>
              <w:jc w:val="both"/>
              <w:rPr>
                <w:rFonts w:ascii="標楷體" w:eastAsia="標楷體" w:hAnsi="標楷體"/>
                <w:color w:val="000000" w:themeColor="text1"/>
                <w:kern w:val="0"/>
              </w:rPr>
            </w:pPr>
          </w:p>
        </w:tc>
      </w:tr>
      <w:tr w:rsidR="003E3C25" w:rsidRPr="000D5F2A" w14:paraId="50BD33C5" w14:textId="77777777" w:rsidTr="00B33A26">
        <w:tc>
          <w:tcPr>
            <w:tcW w:w="737" w:type="pct"/>
          </w:tcPr>
          <w:p w14:paraId="74176B7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公聽會</w:t>
            </w:r>
          </w:p>
        </w:tc>
        <w:tc>
          <w:tcPr>
            <w:tcW w:w="873" w:type="pct"/>
          </w:tcPr>
          <w:p w14:paraId="41828441"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114年3月19日（星期三）</w:t>
            </w:r>
          </w:p>
        </w:tc>
        <w:tc>
          <w:tcPr>
            <w:tcW w:w="1162" w:type="pct"/>
          </w:tcPr>
          <w:p w14:paraId="47188B27"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「檢討特殊強制處分實務運用、</w:t>
            </w:r>
            <w:r w:rsidRPr="000D5F2A">
              <w:rPr>
                <w:rFonts w:ascii="標楷體" w:eastAsia="標楷體" w:hAnsi="標楷體" w:hint="eastAsia"/>
                <w:color w:val="000000" w:themeColor="text1"/>
                <w:kern w:val="0"/>
              </w:rPr>
              <w:lastRenderedPageBreak/>
              <w:t>司法審查及救濟」公聽會。</w:t>
            </w:r>
          </w:p>
        </w:tc>
        <w:tc>
          <w:tcPr>
            <w:tcW w:w="1181" w:type="pct"/>
          </w:tcPr>
          <w:p w14:paraId="139F3355"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莊召集委員瑞雄</w:t>
            </w:r>
          </w:p>
          <w:p w14:paraId="5D810763" w14:textId="77777777" w:rsidR="003E3C25" w:rsidRPr="000D5F2A" w:rsidRDefault="003E3C25" w:rsidP="009E1230">
            <w:pPr>
              <w:spacing w:line="300" w:lineRule="exact"/>
              <w:jc w:val="both"/>
              <w:rPr>
                <w:rFonts w:ascii="標楷體" w:eastAsia="標楷體" w:hAnsi="標楷體"/>
                <w:color w:val="000000" w:themeColor="text1"/>
                <w:kern w:val="0"/>
              </w:rPr>
            </w:pPr>
          </w:p>
          <w:p w14:paraId="3A05540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法務部、司法院、內政部、國防部、數位發展部、國家通訊傳播委員會、內政部警政署、海洋委員會海巡署、個人資料保護委員會籌備處</w:t>
            </w:r>
          </w:p>
        </w:tc>
        <w:tc>
          <w:tcPr>
            <w:tcW w:w="1047" w:type="pct"/>
          </w:tcPr>
          <w:p w14:paraId="797676EC"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（第114卷28期5321）</w:t>
            </w:r>
          </w:p>
        </w:tc>
      </w:tr>
      <w:tr w:rsidR="003E3C25" w:rsidRPr="000D5F2A" w14:paraId="361BA86C" w14:textId="77777777" w:rsidTr="00B33A26">
        <w:tc>
          <w:tcPr>
            <w:tcW w:w="737" w:type="pct"/>
          </w:tcPr>
          <w:p w14:paraId="0577E61C"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第3次全體委員會議</w:t>
            </w:r>
          </w:p>
        </w:tc>
        <w:tc>
          <w:tcPr>
            <w:tcW w:w="873" w:type="pct"/>
          </w:tcPr>
          <w:p w14:paraId="63C375F8"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114年3月20日（星期四）</w:t>
            </w:r>
          </w:p>
        </w:tc>
        <w:tc>
          <w:tcPr>
            <w:tcW w:w="1162" w:type="pct"/>
          </w:tcPr>
          <w:p w14:paraId="5C9194F7"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邀請行政院人事行政總處人事長列席報告業務概況，並備質詢。</w:t>
            </w:r>
          </w:p>
        </w:tc>
        <w:tc>
          <w:tcPr>
            <w:tcW w:w="1181" w:type="pct"/>
          </w:tcPr>
          <w:p w14:paraId="580CBAD2"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莊召集委員瑞雄</w:t>
            </w:r>
          </w:p>
          <w:p w14:paraId="7B67E420" w14:textId="77777777" w:rsidR="003E3C25" w:rsidRPr="000D5F2A" w:rsidRDefault="003E3C25" w:rsidP="009E1230">
            <w:pPr>
              <w:spacing w:line="300" w:lineRule="exact"/>
              <w:jc w:val="both"/>
              <w:rPr>
                <w:rFonts w:ascii="標楷體" w:eastAsia="標楷體" w:hAnsi="標楷體"/>
                <w:color w:val="000000" w:themeColor="text1"/>
                <w:kern w:val="0"/>
              </w:rPr>
            </w:pPr>
          </w:p>
          <w:p w14:paraId="5BA797A9"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行政院人事行政總處人事長及行政院人事行政總處所屬機關首長</w:t>
            </w:r>
          </w:p>
        </w:tc>
        <w:tc>
          <w:tcPr>
            <w:tcW w:w="1047" w:type="pct"/>
          </w:tcPr>
          <w:p w14:paraId="477207EF"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
          <w:p w14:paraId="7CA737FC"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（第114卷30期5323）</w:t>
            </w:r>
          </w:p>
        </w:tc>
      </w:tr>
      <w:tr w:rsidR="003E3C25" w:rsidRPr="000D5F2A" w14:paraId="5AAD1A74" w14:textId="77777777" w:rsidTr="00B33A26">
        <w:tc>
          <w:tcPr>
            <w:tcW w:w="737" w:type="pct"/>
          </w:tcPr>
          <w:p w14:paraId="5E190409"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考察活動</w:t>
            </w:r>
          </w:p>
        </w:tc>
        <w:tc>
          <w:tcPr>
            <w:tcW w:w="873" w:type="pct"/>
          </w:tcPr>
          <w:p w14:paraId="00BCAE15"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114年3月24日（星期一）</w:t>
            </w:r>
          </w:p>
        </w:tc>
        <w:tc>
          <w:tcPr>
            <w:tcW w:w="1162" w:type="pct"/>
          </w:tcPr>
          <w:p w14:paraId="616F02D1"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考察法務部調查局展抱山莊業務概況。</w:t>
            </w:r>
          </w:p>
        </w:tc>
        <w:tc>
          <w:tcPr>
            <w:tcW w:w="1181" w:type="pct"/>
          </w:tcPr>
          <w:p w14:paraId="7ACBE5B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7B378D77"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(林委員</w:t>
            </w:r>
            <w:proofErr w:type="gramStart"/>
            <w:r w:rsidRPr="000D5F2A">
              <w:rPr>
                <w:rFonts w:ascii="標楷體" w:eastAsia="標楷體" w:hAnsi="標楷體" w:hint="eastAsia"/>
                <w:color w:val="000000" w:themeColor="text1"/>
                <w:kern w:val="0"/>
              </w:rPr>
              <w:t>倩綺</w:t>
            </w:r>
            <w:proofErr w:type="gramEnd"/>
            <w:r w:rsidRPr="000D5F2A">
              <w:rPr>
                <w:rFonts w:ascii="標楷體" w:eastAsia="標楷體" w:hAnsi="標楷體" w:hint="eastAsia"/>
                <w:color w:val="000000" w:themeColor="text1"/>
                <w:kern w:val="0"/>
              </w:rPr>
              <w:t>領隊)</w:t>
            </w:r>
          </w:p>
          <w:p w14:paraId="1D3B0A3D" w14:textId="77777777" w:rsidR="003E3C25" w:rsidRPr="000D5F2A" w:rsidRDefault="003E3C25" w:rsidP="009E1230">
            <w:pPr>
              <w:spacing w:line="300" w:lineRule="exact"/>
              <w:jc w:val="both"/>
              <w:rPr>
                <w:rFonts w:ascii="標楷體" w:eastAsia="標楷體" w:hAnsi="標楷體"/>
                <w:color w:val="000000" w:themeColor="text1"/>
                <w:kern w:val="0"/>
              </w:rPr>
            </w:pPr>
          </w:p>
          <w:p w14:paraId="7D04914F"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法務部政務次長、法務部調查局局長</w:t>
            </w:r>
          </w:p>
        </w:tc>
        <w:tc>
          <w:tcPr>
            <w:tcW w:w="1047" w:type="pct"/>
          </w:tcPr>
          <w:p w14:paraId="33478B05" w14:textId="77777777" w:rsidR="003E3C25" w:rsidRPr="000D5F2A" w:rsidRDefault="003E3C25" w:rsidP="009E1230">
            <w:pPr>
              <w:spacing w:line="300" w:lineRule="exact"/>
              <w:jc w:val="both"/>
              <w:rPr>
                <w:rFonts w:ascii="標楷體" w:eastAsia="標楷體" w:hAnsi="標楷體"/>
                <w:color w:val="000000" w:themeColor="text1"/>
                <w:kern w:val="0"/>
              </w:rPr>
            </w:pPr>
          </w:p>
        </w:tc>
      </w:tr>
      <w:tr w:rsidR="003E3C25" w:rsidRPr="000D5F2A" w14:paraId="0D1A4A32" w14:textId="77777777" w:rsidTr="00B33A26">
        <w:tc>
          <w:tcPr>
            <w:tcW w:w="737" w:type="pct"/>
          </w:tcPr>
          <w:p w14:paraId="3DDCB39A"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第4次全體委員會議</w:t>
            </w:r>
          </w:p>
        </w:tc>
        <w:tc>
          <w:tcPr>
            <w:tcW w:w="873" w:type="pct"/>
          </w:tcPr>
          <w:p w14:paraId="56E2DE28"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114年3月26日（星期三）</w:t>
            </w:r>
          </w:p>
        </w:tc>
        <w:tc>
          <w:tcPr>
            <w:tcW w:w="1162" w:type="pct"/>
          </w:tcPr>
          <w:p w14:paraId="58717BBF" w14:textId="77777777" w:rsidR="003E3C25" w:rsidRPr="000D5F2A" w:rsidRDefault="003E3C25" w:rsidP="009E1230">
            <w:pPr>
              <w:spacing w:line="300" w:lineRule="exact"/>
              <w:jc w:val="both"/>
              <w:rPr>
                <w:rFonts w:ascii="標楷體" w:eastAsia="標楷體" w:hAnsi="標楷體"/>
                <w:color w:val="000000" w:themeColor="text1"/>
                <w:kern w:val="0"/>
              </w:rPr>
            </w:pPr>
            <w:proofErr w:type="gramStart"/>
            <w:r w:rsidRPr="000D5F2A">
              <w:rPr>
                <w:rFonts w:ascii="標楷體" w:eastAsia="標楷體" w:hAnsi="標楷體" w:hint="eastAsia"/>
                <w:color w:val="000000" w:themeColor="text1"/>
                <w:kern w:val="0"/>
              </w:rPr>
              <w:t>併</w:t>
            </w:r>
            <w:proofErr w:type="gramEnd"/>
            <w:r w:rsidRPr="000D5F2A">
              <w:rPr>
                <w:rFonts w:ascii="標楷體" w:eastAsia="標楷體" w:hAnsi="標楷體" w:hint="eastAsia"/>
                <w:color w:val="000000" w:themeColor="text1"/>
                <w:kern w:val="0"/>
              </w:rPr>
              <w:t>案審查</w:t>
            </w:r>
            <w:r w:rsidRPr="000D5F2A">
              <w:rPr>
                <w:rFonts w:ascii="標楷體" w:eastAsia="標楷體" w:hAnsi="標楷體" w:hint="eastAsia"/>
                <w:color w:val="000000" w:themeColor="text1"/>
                <w:kern w:val="0"/>
              </w:rPr>
              <w:br/>
              <w:t>（一）司法院、行政院函請審議「刑事訴訟法部分條文修正草案」案。</w:t>
            </w:r>
            <w:r w:rsidRPr="000D5F2A">
              <w:rPr>
                <w:rFonts w:ascii="標楷體" w:eastAsia="標楷體" w:hAnsi="標楷體" w:hint="eastAsia"/>
                <w:color w:val="000000" w:themeColor="text1"/>
                <w:kern w:val="0"/>
              </w:rPr>
              <w:br/>
              <w:t>（二）委員羅智強等17人擬具「刑事訴訟法第二百零五條之二條文修正草案」案。</w:t>
            </w:r>
            <w:r w:rsidRPr="000D5F2A">
              <w:rPr>
                <w:rFonts w:ascii="標楷體" w:eastAsia="標楷體" w:hAnsi="標楷體" w:hint="eastAsia"/>
                <w:color w:val="000000" w:themeColor="text1"/>
                <w:kern w:val="0"/>
              </w:rPr>
              <w:br/>
              <w:t>（三）委員莊瑞雄等18人擬具「刑事訴訟法第二百零五條之二、第二百零五條之三及第二百零五條之四條文修正草案」案。</w:t>
            </w:r>
            <w:r w:rsidRPr="000D5F2A">
              <w:rPr>
                <w:rFonts w:ascii="標楷體" w:eastAsia="標楷體" w:hAnsi="標楷體" w:hint="eastAsia"/>
                <w:color w:val="000000" w:themeColor="text1"/>
                <w:kern w:val="0"/>
              </w:rPr>
              <w:br/>
            </w:r>
            <w:r w:rsidRPr="000D5F2A">
              <w:rPr>
                <w:rFonts w:ascii="標楷體" w:eastAsia="標楷體" w:hAnsi="標楷體" w:hint="eastAsia"/>
                <w:color w:val="000000" w:themeColor="text1"/>
                <w:kern w:val="0"/>
              </w:rPr>
              <w:lastRenderedPageBreak/>
              <w:t>（四）委員</w:t>
            </w:r>
            <w:proofErr w:type="gramStart"/>
            <w:r w:rsidRPr="000D5F2A">
              <w:rPr>
                <w:rFonts w:ascii="標楷體" w:eastAsia="標楷體" w:hAnsi="標楷體" w:hint="eastAsia"/>
                <w:color w:val="000000" w:themeColor="text1"/>
                <w:kern w:val="0"/>
              </w:rPr>
              <w:t>林楚茵等</w:t>
            </w:r>
            <w:proofErr w:type="gramEnd"/>
            <w:r w:rsidRPr="000D5F2A">
              <w:rPr>
                <w:rFonts w:ascii="標楷體" w:eastAsia="標楷體" w:hAnsi="標楷體" w:hint="eastAsia"/>
                <w:color w:val="000000" w:themeColor="text1"/>
                <w:kern w:val="0"/>
              </w:rPr>
              <w:t>17人擬具「刑事訴訟法第二百零五條之二條文修正草案」案。</w:t>
            </w:r>
          </w:p>
        </w:tc>
        <w:tc>
          <w:tcPr>
            <w:tcW w:w="1181" w:type="pct"/>
          </w:tcPr>
          <w:p w14:paraId="14A538B7"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217D6E4B" w14:textId="77777777" w:rsidR="003E3C25" w:rsidRPr="000D5F2A" w:rsidRDefault="003E3C25" w:rsidP="009E1230">
            <w:pPr>
              <w:spacing w:line="300" w:lineRule="exact"/>
              <w:jc w:val="both"/>
              <w:rPr>
                <w:rFonts w:ascii="標楷體" w:eastAsia="標楷體" w:hAnsi="標楷體"/>
                <w:color w:val="000000" w:themeColor="text1"/>
                <w:kern w:val="0"/>
              </w:rPr>
            </w:pPr>
          </w:p>
          <w:p w14:paraId="63FCF45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司法院秘書長、法務部次長、衛生福利部、內政部警政署、海洋委員會海巡署</w:t>
            </w:r>
          </w:p>
        </w:tc>
        <w:tc>
          <w:tcPr>
            <w:tcW w:w="1047" w:type="pct"/>
          </w:tcPr>
          <w:p w14:paraId="7A374157" w14:textId="77777777" w:rsidR="003E3C25" w:rsidRPr="000D5F2A" w:rsidRDefault="003E3C25" w:rsidP="009E1230">
            <w:pPr>
              <w:spacing w:line="300" w:lineRule="exact"/>
              <w:jc w:val="both"/>
              <w:rPr>
                <w:rFonts w:ascii="標楷體" w:eastAsia="標楷體" w:hAnsi="標楷體"/>
                <w:color w:val="000000" w:themeColor="text1"/>
                <w:kern w:val="0"/>
              </w:rPr>
            </w:pPr>
            <w:bookmarkStart w:id="57" w:name="_Hlk201233926"/>
            <w:r w:rsidRPr="000D5F2A">
              <w:rPr>
                <w:rFonts w:ascii="標楷體" w:eastAsia="標楷體" w:hAnsi="標楷體" w:hint="eastAsia"/>
                <w:color w:val="000000" w:themeColor="text1"/>
                <w:kern w:val="0"/>
              </w:rPr>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答完畢，另定期繼續審查。</w:t>
            </w:r>
            <w:bookmarkEnd w:id="57"/>
          </w:p>
          <w:p w14:paraId="34D2913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（第114卷31期5324）</w:t>
            </w:r>
          </w:p>
        </w:tc>
      </w:tr>
      <w:tr w:rsidR="003E3C25" w:rsidRPr="000D5F2A" w14:paraId="0FF87DDB" w14:textId="77777777" w:rsidTr="00B33A26">
        <w:tc>
          <w:tcPr>
            <w:tcW w:w="737" w:type="pct"/>
          </w:tcPr>
          <w:p w14:paraId="449D17C3"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第5次全體委員會議</w:t>
            </w:r>
          </w:p>
        </w:tc>
        <w:tc>
          <w:tcPr>
            <w:tcW w:w="873" w:type="pct"/>
          </w:tcPr>
          <w:p w14:paraId="59A56523"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114年3月27日（星期四）</w:t>
            </w:r>
          </w:p>
        </w:tc>
        <w:tc>
          <w:tcPr>
            <w:tcW w:w="1162" w:type="pct"/>
          </w:tcPr>
          <w:p w14:paraId="3925CCA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邀請考試院秘書長、考選部部長、銓敘部部長及公務人員保障暨培訓委員會主任委員列席報告業務概況及立法計畫，並備質詢。</w:t>
            </w:r>
          </w:p>
        </w:tc>
        <w:tc>
          <w:tcPr>
            <w:tcW w:w="1181" w:type="pct"/>
          </w:tcPr>
          <w:p w14:paraId="7A27F8F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6A8698E2" w14:textId="77777777" w:rsidR="003E3C25" w:rsidRPr="000D5F2A" w:rsidRDefault="003E3C25" w:rsidP="009E1230">
            <w:pPr>
              <w:spacing w:line="300" w:lineRule="exact"/>
              <w:jc w:val="both"/>
              <w:rPr>
                <w:rFonts w:ascii="標楷體" w:eastAsia="標楷體" w:hAnsi="標楷體"/>
                <w:color w:val="000000" w:themeColor="text1"/>
                <w:kern w:val="0"/>
              </w:rPr>
            </w:pPr>
          </w:p>
          <w:p w14:paraId="48A3F3D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考試院秘書長及考試院所屬機關首長</w:t>
            </w:r>
          </w:p>
        </w:tc>
        <w:tc>
          <w:tcPr>
            <w:tcW w:w="1047" w:type="pct"/>
          </w:tcPr>
          <w:p w14:paraId="54CE3B7F"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
          <w:p w14:paraId="06CD606A"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（第114卷32期5325）</w:t>
            </w:r>
          </w:p>
        </w:tc>
      </w:tr>
      <w:tr w:rsidR="003E3C25" w:rsidRPr="000D5F2A" w14:paraId="2A338FEC" w14:textId="77777777" w:rsidTr="00B33A26">
        <w:tc>
          <w:tcPr>
            <w:tcW w:w="737" w:type="pct"/>
          </w:tcPr>
          <w:p w14:paraId="4B00E8A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考察活動</w:t>
            </w:r>
          </w:p>
        </w:tc>
        <w:tc>
          <w:tcPr>
            <w:tcW w:w="873" w:type="pct"/>
          </w:tcPr>
          <w:p w14:paraId="7CE9AA40"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114年3月31日（星期一）</w:t>
            </w:r>
          </w:p>
        </w:tc>
        <w:tc>
          <w:tcPr>
            <w:tcW w:w="1162" w:type="pct"/>
          </w:tcPr>
          <w:p w14:paraId="2B354ED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考察「</w:t>
            </w:r>
            <w:proofErr w:type="gramStart"/>
            <w:r w:rsidRPr="000D5F2A">
              <w:rPr>
                <w:rFonts w:ascii="標楷體" w:eastAsia="標楷體" w:hAnsi="標楷體" w:hint="eastAsia"/>
                <w:color w:val="000000" w:themeColor="text1"/>
                <w:kern w:val="0"/>
              </w:rPr>
              <w:t>臺</w:t>
            </w:r>
            <w:proofErr w:type="gramEnd"/>
            <w:r w:rsidRPr="000D5F2A">
              <w:rPr>
                <w:rFonts w:ascii="標楷體" w:eastAsia="標楷體" w:hAnsi="標楷體" w:hint="eastAsia"/>
                <w:color w:val="000000" w:themeColor="text1"/>
                <w:kern w:val="0"/>
              </w:rPr>
              <w:t>東矯正機關、公務人力發展及警政調度作業」。</w:t>
            </w:r>
          </w:p>
        </w:tc>
        <w:tc>
          <w:tcPr>
            <w:tcW w:w="1181" w:type="pct"/>
          </w:tcPr>
          <w:p w14:paraId="371D5B41"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莊召集委員瑞雄</w:t>
            </w:r>
          </w:p>
          <w:p w14:paraId="7C429058" w14:textId="77777777" w:rsidR="003E3C25" w:rsidRPr="000D5F2A" w:rsidRDefault="003E3C25" w:rsidP="009E1230">
            <w:pPr>
              <w:spacing w:line="300" w:lineRule="exact"/>
              <w:jc w:val="both"/>
              <w:rPr>
                <w:rFonts w:ascii="標楷體" w:eastAsia="標楷體" w:hAnsi="標楷體"/>
                <w:color w:val="000000" w:themeColor="text1"/>
                <w:kern w:val="0"/>
              </w:rPr>
            </w:pPr>
          </w:p>
          <w:p w14:paraId="20A887F7"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法務部政務次長、法務部矯正署主任秘書、法務部矯正署武陵外役監獄典獄長、行政院人事行政總處人事長、</w:t>
            </w:r>
            <w:proofErr w:type="gramStart"/>
            <w:r w:rsidRPr="000D5F2A">
              <w:rPr>
                <w:rFonts w:ascii="標楷體" w:eastAsia="標楷體" w:hAnsi="標楷體" w:hint="eastAsia"/>
                <w:color w:val="000000" w:themeColor="text1"/>
                <w:kern w:val="0"/>
              </w:rPr>
              <w:t>臺</w:t>
            </w:r>
            <w:proofErr w:type="gramEnd"/>
            <w:r w:rsidRPr="000D5F2A">
              <w:rPr>
                <w:rFonts w:ascii="標楷體" w:eastAsia="標楷體" w:hAnsi="標楷體" w:hint="eastAsia"/>
                <w:color w:val="000000" w:themeColor="text1"/>
                <w:kern w:val="0"/>
              </w:rPr>
              <w:t>東縣警察局副局長、</w:t>
            </w:r>
            <w:proofErr w:type="gramStart"/>
            <w:r w:rsidRPr="000D5F2A">
              <w:rPr>
                <w:rFonts w:ascii="標楷體" w:eastAsia="標楷體" w:hAnsi="標楷體" w:hint="eastAsia"/>
                <w:color w:val="000000" w:themeColor="text1"/>
                <w:kern w:val="0"/>
              </w:rPr>
              <w:t>臺</w:t>
            </w:r>
            <w:proofErr w:type="gramEnd"/>
            <w:r w:rsidRPr="000D5F2A">
              <w:rPr>
                <w:rFonts w:ascii="標楷體" w:eastAsia="標楷體" w:hAnsi="標楷體" w:hint="eastAsia"/>
                <w:color w:val="000000" w:themeColor="text1"/>
                <w:kern w:val="0"/>
              </w:rPr>
              <w:t>東縣警察局關山分局分局長、</w:t>
            </w:r>
            <w:proofErr w:type="gramStart"/>
            <w:r w:rsidRPr="000D5F2A">
              <w:rPr>
                <w:rFonts w:ascii="標楷體" w:eastAsia="標楷體" w:hAnsi="標楷體" w:hint="eastAsia"/>
                <w:color w:val="000000" w:themeColor="text1"/>
                <w:kern w:val="0"/>
              </w:rPr>
              <w:t>臺</w:t>
            </w:r>
            <w:proofErr w:type="gramEnd"/>
            <w:r w:rsidRPr="000D5F2A">
              <w:rPr>
                <w:rFonts w:ascii="標楷體" w:eastAsia="標楷體" w:hAnsi="標楷體" w:hint="eastAsia"/>
                <w:color w:val="000000" w:themeColor="text1"/>
                <w:kern w:val="0"/>
              </w:rPr>
              <w:t>東縣鹿野鄉公所鄉長</w:t>
            </w:r>
          </w:p>
        </w:tc>
        <w:tc>
          <w:tcPr>
            <w:tcW w:w="1047" w:type="pct"/>
          </w:tcPr>
          <w:p w14:paraId="7C74DC47" w14:textId="77777777" w:rsidR="003E3C25" w:rsidRPr="000D5F2A" w:rsidRDefault="003E3C25" w:rsidP="009E1230">
            <w:pPr>
              <w:spacing w:line="300" w:lineRule="exact"/>
              <w:jc w:val="both"/>
              <w:rPr>
                <w:rFonts w:ascii="標楷體" w:eastAsia="標楷體" w:hAnsi="標楷體"/>
                <w:color w:val="000000" w:themeColor="text1"/>
                <w:kern w:val="0"/>
              </w:rPr>
            </w:pPr>
          </w:p>
        </w:tc>
      </w:tr>
      <w:tr w:rsidR="003E3C25" w:rsidRPr="000D5F2A" w14:paraId="6860EFD7" w14:textId="77777777" w:rsidTr="00B33A26">
        <w:tc>
          <w:tcPr>
            <w:tcW w:w="737" w:type="pct"/>
          </w:tcPr>
          <w:p w14:paraId="17251B97"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第6次全體委員會議</w:t>
            </w:r>
          </w:p>
        </w:tc>
        <w:tc>
          <w:tcPr>
            <w:tcW w:w="873" w:type="pct"/>
          </w:tcPr>
          <w:p w14:paraId="05A034F1"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114年4月2日（星期三）</w:t>
            </w:r>
          </w:p>
        </w:tc>
        <w:tc>
          <w:tcPr>
            <w:tcW w:w="1162" w:type="pct"/>
          </w:tcPr>
          <w:p w14:paraId="6E1BC728"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一、邀請立法院秘書長列席就「國會擴、遷建之進度及未來規劃」進行專題報告，並備質詢。</w:t>
            </w:r>
            <w:r w:rsidRPr="000D5F2A">
              <w:rPr>
                <w:rFonts w:ascii="標楷體" w:eastAsia="標楷體" w:hAnsi="標楷體" w:hint="eastAsia"/>
                <w:color w:val="000000" w:themeColor="text1"/>
                <w:kern w:val="0"/>
              </w:rPr>
              <w:br/>
              <w:t>二、邀請立法院議事處處長列席就「國會擴、遷建後議事廳之規劃」進行專題報告，並備質詢。</w:t>
            </w:r>
          </w:p>
        </w:tc>
        <w:tc>
          <w:tcPr>
            <w:tcW w:w="1181" w:type="pct"/>
          </w:tcPr>
          <w:p w14:paraId="3AB43FE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莊召集委員瑞雄</w:t>
            </w:r>
          </w:p>
          <w:p w14:paraId="3004F3E9" w14:textId="77777777" w:rsidR="003E3C25" w:rsidRPr="000D5F2A" w:rsidRDefault="003E3C25" w:rsidP="009E1230">
            <w:pPr>
              <w:spacing w:line="300" w:lineRule="exact"/>
              <w:jc w:val="both"/>
              <w:rPr>
                <w:rFonts w:ascii="標楷體" w:eastAsia="標楷體" w:hAnsi="標楷體"/>
                <w:color w:val="000000" w:themeColor="text1"/>
                <w:kern w:val="0"/>
              </w:rPr>
            </w:pPr>
          </w:p>
          <w:p w14:paraId="490E0DC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立法院秘書長、立法院議事處處長</w:t>
            </w:r>
          </w:p>
        </w:tc>
        <w:tc>
          <w:tcPr>
            <w:tcW w:w="1047" w:type="pct"/>
          </w:tcPr>
          <w:p w14:paraId="3B3481B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（第114卷34期5327）</w:t>
            </w:r>
          </w:p>
        </w:tc>
      </w:tr>
      <w:tr w:rsidR="003E3C25" w:rsidRPr="000D5F2A" w14:paraId="5D247BE3" w14:textId="77777777" w:rsidTr="00B33A26">
        <w:tc>
          <w:tcPr>
            <w:tcW w:w="737" w:type="pct"/>
          </w:tcPr>
          <w:p w14:paraId="69DE0B4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考察活動</w:t>
            </w:r>
          </w:p>
        </w:tc>
        <w:tc>
          <w:tcPr>
            <w:tcW w:w="873" w:type="pct"/>
          </w:tcPr>
          <w:p w14:paraId="0664A760"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114年4月7日（星期一）</w:t>
            </w:r>
          </w:p>
        </w:tc>
        <w:tc>
          <w:tcPr>
            <w:tcW w:w="1162" w:type="pct"/>
          </w:tcPr>
          <w:p w14:paraId="5E75C0E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考察臺灣高等檢察署士林科技設備監控中心就刑事被告及性侵害案科技設備監控業務概況。</w:t>
            </w:r>
          </w:p>
        </w:tc>
        <w:tc>
          <w:tcPr>
            <w:tcW w:w="1181" w:type="pct"/>
          </w:tcPr>
          <w:p w14:paraId="66762C2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5E885331" w14:textId="77777777" w:rsidR="003E3C25" w:rsidRPr="000D5F2A" w:rsidRDefault="003E3C25" w:rsidP="009E1230">
            <w:pPr>
              <w:spacing w:line="300" w:lineRule="exact"/>
              <w:jc w:val="both"/>
              <w:rPr>
                <w:rFonts w:ascii="標楷體" w:eastAsia="標楷體" w:hAnsi="標楷體"/>
                <w:color w:val="000000" w:themeColor="text1"/>
                <w:kern w:val="0"/>
              </w:rPr>
            </w:pPr>
          </w:p>
          <w:p w14:paraId="2EEC7125"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法務部常務次長、臺灣高等檢察署檢察長</w:t>
            </w:r>
          </w:p>
        </w:tc>
        <w:tc>
          <w:tcPr>
            <w:tcW w:w="1047" w:type="pct"/>
          </w:tcPr>
          <w:p w14:paraId="3FBD52F6" w14:textId="77777777" w:rsidR="003E3C25" w:rsidRPr="000D5F2A" w:rsidRDefault="003E3C25" w:rsidP="009E1230">
            <w:pPr>
              <w:spacing w:line="300" w:lineRule="exact"/>
              <w:jc w:val="both"/>
              <w:rPr>
                <w:rFonts w:ascii="標楷體" w:eastAsia="標楷體" w:hAnsi="標楷體"/>
                <w:color w:val="000000" w:themeColor="text1"/>
                <w:kern w:val="0"/>
              </w:rPr>
            </w:pPr>
          </w:p>
        </w:tc>
      </w:tr>
      <w:tr w:rsidR="003E3C25" w:rsidRPr="000D5F2A" w14:paraId="25BA2DCD" w14:textId="77777777" w:rsidTr="00B33A26">
        <w:tc>
          <w:tcPr>
            <w:tcW w:w="737" w:type="pct"/>
          </w:tcPr>
          <w:p w14:paraId="5BB1891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第7次全體委員會議</w:t>
            </w:r>
          </w:p>
        </w:tc>
        <w:tc>
          <w:tcPr>
            <w:tcW w:w="873" w:type="pct"/>
          </w:tcPr>
          <w:p w14:paraId="44E5C240"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114年4月9日（星期三）</w:t>
            </w:r>
          </w:p>
        </w:tc>
        <w:tc>
          <w:tcPr>
            <w:tcW w:w="1162" w:type="pct"/>
          </w:tcPr>
          <w:p w14:paraId="3D59EB3D"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邀請司法院副秘書長、法務部部長、國家通訊傳播委員會代理主任委員、數位發展部部長、教育部部長、大陸委員會主任委員、內政部移民署署長、國家安全局局長及國家人權委員會率所屬相關單位列席就「言論自由不在？界線誰</w:t>
            </w:r>
            <w:proofErr w:type="gramStart"/>
            <w:r w:rsidRPr="000D5F2A">
              <w:rPr>
                <w:rFonts w:ascii="標楷體" w:eastAsia="標楷體" w:hAnsi="標楷體" w:hint="eastAsia"/>
                <w:color w:val="000000" w:themeColor="text1"/>
                <w:kern w:val="0"/>
              </w:rPr>
              <w:t>說了算</w:t>
            </w:r>
            <w:proofErr w:type="gramEnd"/>
            <w:r w:rsidRPr="000D5F2A">
              <w:rPr>
                <w:rFonts w:ascii="標楷體" w:eastAsia="標楷體" w:hAnsi="標楷體" w:hint="eastAsia"/>
                <w:color w:val="000000" w:themeColor="text1"/>
                <w:kern w:val="0"/>
              </w:rPr>
              <w:t>！國家介入特定政治言論之法律邊界」進行專題報告，並備質詢。</w:t>
            </w:r>
          </w:p>
        </w:tc>
        <w:tc>
          <w:tcPr>
            <w:tcW w:w="1181" w:type="pct"/>
          </w:tcPr>
          <w:p w14:paraId="3DA262C5"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19B3F0B7" w14:textId="77777777" w:rsidR="003E3C25" w:rsidRPr="000D5F2A" w:rsidRDefault="003E3C25" w:rsidP="009E1230">
            <w:pPr>
              <w:spacing w:line="300" w:lineRule="exact"/>
              <w:jc w:val="both"/>
              <w:rPr>
                <w:rFonts w:ascii="標楷體" w:eastAsia="標楷體" w:hAnsi="標楷體"/>
                <w:color w:val="000000" w:themeColor="text1"/>
                <w:kern w:val="0"/>
              </w:rPr>
            </w:pPr>
          </w:p>
          <w:p w14:paraId="27266B75"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司法院副秘書長、法務部部長、國家通訊傳播委員會代理主任委員、數位發展部部長、教育部部長、大陸委員會主任委員、內政部移民署署長、國家安全局局長、國家人權委員會</w:t>
            </w:r>
          </w:p>
        </w:tc>
        <w:tc>
          <w:tcPr>
            <w:tcW w:w="1047" w:type="pct"/>
          </w:tcPr>
          <w:p w14:paraId="07F52C38"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
          <w:p w14:paraId="63AE031C"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（第114卷35期5328）</w:t>
            </w:r>
          </w:p>
        </w:tc>
      </w:tr>
      <w:tr w:rsidR="003E3C25" w:rsidRPr="000D5F2A" w14:paraId="33E6D9A0" w14:textId="77777777" w:rsidTr="00B33A26">
        <w:tc>
          <w:tcPr>
            <w:tcW w:w="737" w:type="pct"/>
          </w:tcPr>
          <w:p w14:paraId="727BE923"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第8次全體委員會議</w:t>
            </w:r>
          </w:p>
        </w:tc>
        <w:tc>
          <w:tcPr>
            <w:tcW w:w="873" w:type="pct"/>
          </w:tcPr>
          <w:p w14:paraId="16ABD17D"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114年4月10日（星期四）</w:t>
            </w:r>
          </w:p>
        </w:tc>
        <w:tc>
          <w:tcPr>
            <w:tcW w:w="1162" w:type="pct"/>
          </w:tcPr>
          <w:p w14:paraId="58905FE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邀請司法院副秘書長、法務部部長、法務部矯正署、內政部警政署、內政部移民署、海洋委員會海</w:t>
            </w:r>
            <w:proofErr w:type="gramStart"/>
            <w:r w:rsidRPr="000D5F2A">
              <w:rPr>
                <w:rFonts w:ascii="標楷體" w:eastAsia="標楷體" w:hAnsi="標楷體" w:hint="eastAsia"/>
                <w:color w:val="000000" w:themeColor="text1"/>
                <w:kern w:val="0"/>
              </w:rPr>
              <w:t>巡署率所屬</w:t>
            </w:r>
            <w:proofErr w:type="gramEnd"/>
            <w:r w:rsidRPr="000D5F2A">
              <w:rPr>
                <w:rFonts w:ascii="標楷體" w:eastAsia="標楷體" w:hAnsi="標楷體" w:hint="eastAsia"/>
                <w:color w:val="000000" w:themeColor="text1"/>
                <w:kern w:val="0"/>
              </w:rPr>
              <w:t>相關單位列席就「法院作成『略式裁定』之依據、理由、法定程序、救濟方式，與科技設備監控處分變更、延長或撤銷之標準，並就執行現況，提供相關統</w:t>
            </w:r>
            <w:r w:rsidRPr="000D5F2A">
              <w:rPr>
                <w:rFonts w:ascii="標楷體" w:eastAsia="標楷體" w:hAnsi="標楷體" w:hint="eastAsia"/>
                <w:color w:val="000000" w:themeColor="text1"/>
                <w:kern w:val="0"/>
              </w:rPr>
              <w:lastRenderedPageBreak/>
              <w:t>計數據與策進作為」進行專題報告，並備質詢。</w:t>
            </w:r>
          </w:p>
        </w:tc>
        <w:tc>
          <w:tcPr>
            <w:tcW w:w="1181" w:type="pct"/>
          </w:tcPr>
          <w:p w14:paraId="35BD1E27"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333A9F34" w14:textId="77777777" w:rsidR="003E3C25" w:rsidRPr="000D5F2A" w:rsidRDefault="003E3C25" w:rsidP="009E1230">
            <w:pPr>
              <w:spacing w:line="300" w:lineRule="exact"/>
              <w:jc w:val="both"/>
              <w:rPr>
                <w:rFonts w:ascii="標楷體" w:eastAsia="標楷體" w:hAnsi="標楷體"/>
                <w:color w:val="000000" w:themeColor="text1"/>
                <w:kern w:val="0"/>
              </w:rPr>
            </w:pPr>
          </w:p>
          <w:p w14:paraId="6AFA49F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司法院副秘書長、法務部部長、法務部矯正署、內政部警政署、內政部移民署、海洋委員會海巡署</w:t>
            </w:r>
          </w:p>
        </w:tc>
        <w:tc>
          <w:tcPr>
            <w:tcW w:w="1047" w:type="pct"/>
          </w:tcPr>
          <w:p w14:paraId="1EF515F3"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
          <w:p w14:paraId="3B57D72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（第114卷37期5330）</w:t>
            </w:r>
          </w:p>
        </w:tc>
      </w:tr>
      <w:tr w:rsidR="003E3C25" w:rsidRPr="000D5F2A" w14:paraId="272A73E6" w14:textId="77777777" w:rsidTr="00B33A26">
        <w:tc>
          <w:tcPr>
            <w:tcW w:w="737" w:type="pct"/>
          </w:tcPr>
          <w:p w14:paraId="3A37A7C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參訪活動</w:t>
            </w:r>
          </w:p>
        </w:tc>
        <w:tc>
          <w:tcPr>
            <w:tcW w:w="873" w:type="pct"/>
          </w:tcPr>
          <w:p w14:paraId="042BDF7A"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114年4月14日（星期一）</w:t>
            </w:r>
          </w:p>
        </w:tc>
        <w:tc>
          <w:tcPr>
            <w:tcW w:w="1162" w:type="pct"/>
          </w:tcPr>
          <w:p w14:paraId="2228F38F"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參訪「司法院法官學院國家安全、因應AI時代來臨」相關研習辦理情形。</w:t>
            </w:r>
          </w:p>
        </w:tc>
        <w:tc>
          <w:tcPr>
            <w:tcW w:w="1181" w:type="pct"/>
          </w:tcPr>
          <w:p w14:paraId="18147D2F"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莊召集委員瑞雄</w:t>
            </w:r>
          </w:p>
          <w:p w14:paraId="65132B72" w14:textId="77777777" w:rsidR="003E3C25" w:rsidRPr="000D5F2A" w:rsidRDefault="003E3C25" w:rsidP="009E1230">
            <w:pPr>
              <w:spacing w:line="300" w:lineRule="exact"/>
              <w:jc w:val="both"/>
              <w:rPr>
                <w:rFonts w:ascii="標楷體" w:eastAsia="標楷體" w:hAnsi="標楷體"/>
                <w:color w:val="000000" w:themeColor="text1"/>
                <w:kern w:val="0"/>
              </w:rPr>
            </w:pPr>
          </w:p>
          <w:p w14:paraId="2B76972C"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司法院副秘書長、法官學院院長</w:t>
            </w:r>
          </w:p>
        </w:tc>
        <w:tc>
          <w:tcPr>
            <w:tcW w:w="1047" w:type="pct"/>
          </w:tcPr>
          <w:p w14:paraId="7F9235E4" w14:textId="77777777" w:rsidR="003E3C25" w:rsidRPr="000D5F2A" w:rsidRDefault="003E3C25" w:rsidP="009E1230">
            <w:pPr>
              <w:spacing w:line="300" w:lineRule="exact"/>
              <w:jc w:val="both"/>
              <w:rPr>
                <w:rFonts w:ascii="標楷體" w:eastAsia="標楷體" w:hAnsi="標楷體"/>
                <w:color w:val="000000" w:themeColor="text1"/>
                <w:kern w:val="0"/>
              </w:rPr>
            </w:pPr>
          </w:p>
        </w:tc>
      </w:tr>
      <w:tr w:rsidR="003E3C25" w:rsidRPr="000D5F2A" w14:paraId="08462A84" w14:textId="77777777" w:rsidTr="00B33A26">
        <w:tc>
          <w:tcPr>
            <w:tcW w:w="737" w:type="pct"/>
          </w:tcPr>
          <w:p w14:paraId="22AD130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考察活動</w:t>
            </w:r>
          </w:p>
        </w:tc>
        <w:tc>
          <w:tcPr>
            <w:tcW w:w="873" w:type="pct"/>
          </w:tcPr>
          <w:p w14:paraId="64BEB5AC"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114年4月16日（星期三）</w:t>
            </w:r>
          </w:p>
        </w:tc>
        <w:tc>
          <w:tcPr>
            <w:tcW w:w="1162" w:type="pct"/>
          </w:tcPr>
          <w:p w14:paraId="034C7D0D"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考察「法務部矯正署桃園</w:t>
            </w:r>
            <w:proofErr w:type="gramStart"/>
            <w:r w:rsidRPr="000D5F2A">
              <w:rPr>
                <w:rFonts w:ascii="標楷體" w:eastAsia="標楷體" w:hAnsi="標楷體" w:hint="eastAsia"/>
                <w:color w:val="000000" w:themeColor="text1"/>
                <w:kern w:val="0"/>
              </w:rPr>
              <w:t>敦</w:t>
            </w:r>
            <w:proofErr w:type="gramEnd"/>
            <w:r w:rsidRPr="000D5F2A">
              <w:rPr>
                <w:rFonts w:ascii="標楷體" w:eastAsia="標楷體" w:hAnsi="標楷體" w:hint="eastAsia"/>
                <w:color w:val="000000" w:themeColor="text1"/>
                <w:kern w:val="0"/>
              </w:rPr>
              <w:t>品中學」感化教育實施現況。</w:t>
            </w:r>
          </w:p>
        </w:tc>
        <w:tc>
          <w:tcPr>
            <w:tcW w:w="1181" w:type="pct"/>
          </w:tcPr>
          <w:p w14:paraId="28660EFA"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莊召集委員瑞雄</w:t>
            </w:r>
          </w:p>
          <w:p w14:paraId="6E59499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w:t>
            </w:r>
            <w:proofErr w:type="gramStart"/>
            <w:r w:rsidRPr="000D5F2A">
              <w:rPr>
                <w:rFonts w:ascii="標楷體" w:eastAsia="標楷體" w:hAnsi="標楷體" w:hint="eastAsia"/>
                <w:color w:val="000000" w:themeColor="text1"/>
                <w:kern w:val="0"/>
              </w:rPr>
              <w:t>陳委員培瑜領隊</w:t>
            </w:r>
            <w:proofErr w:type="gramEnd"/>
            <w:r w:rsidRPr="000D5F2A">
              <w:rPr>
                <w:rFonts w:ascii="標楷體" w:eastAsia="標楷體" w:hAnsi="標楷體" w:hint="eastAsia"/>
                <w:color w:val="000000" w:themeColor="text1"/>
                <w:kern w:val="0"/>
              </w:rPr>
              <w:t>)</w:t>
            </w:r>
          </w:p>
          <w:p w14:paraId="7268FC3F" w14:textId="77777777" w:rsidR="003E3C25" w:rsidRPr="000D5F2A" w:rsidRDefault="003E3C25" w:rsidP="009E1230">
            <w:pPr>
              <w:spacing w:line="300" w:lineRule="exact"/>
              <w:jc w:val="both"/>
              <w:rPr>
                <w:rFonts w:ascii="標楷體" w:eastAsia="標楷體" w:hAnsi="標楷體"/>
                <w:color w:val="000000" w:themeColor="text1"/>
                <w:kern w:val="0"/>
              </w:rPr>
            </w:pPr>
          </w:p>
          <w:p w14:paraId="40A1E75C"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法務部政務次長、法務部矯正署署長、</w:t>
            </w:r>
            <w:proofErr w:type="gramStart"/>
            <w:r w:rsidRPr="000D5F2A">
              <w:rPr>
                <w:rFonts w:ascii="標楷體" w:eastAsia="標楷體" w:hAnsi="標楷體" w:hint="eastAsia"/>
                <w:color w:val="000000" w:themeColor="text1"/>
                <w:kern w:val="0"/>
              </w:rPr>
              <w:t>敦</w:t>
            </w:r>
            <w:proofErr w:type="gramEnd"/>
            <w:r w:rsidRPr="000D5F2A">
              <w:rPr>
                <w:rFonts w:ascii="標楷體" w:eastAsia="標楷體" w:hAnsi="標楷體" w:hint="eastAsia"/>
                <w:color w:val="000000" w:themeColor="text1"/>
                <w:kern w:val="0"/>
              </w:rPr>
              <w:t>品中學校長</w:t>
            </w:r>
          </w:p>
        </w:tc>
        <w:tc>
          <w:tcPr>
            <w:tcW w:w="1047" w:type="pct"/>
          </w:tcPr>
          <w:p w14:paraId="1E35929C" w14:textId="77777777" w:rsidR="003E3C25" w:rsidRPr="000D5F2A" w:rsidRDefault="003E3C25" w:rsidP="009E1230">
            <w:pPr>
              <w:spacing w:line="300" w:lineRule="exact"/>
              <w:jc w:val="both"/>
              <w:rPr>
                <w:rFonts w:ascii="標楷體" w:eastAsia="標楷體" w:hAnsi="標楷體"/>
                <w:color w:val="000000" w:themeColor="text1"/>
                <w:kern w:val="0"/>
              </w:rPr>
            </w:pPr>
          </w:p>
        </w:tc>
      </w:tr>
      <w:tr w:rsidR="003E3C25" w:rsidRPr="000D5F2A" w14:paraId="550E67AC" w14:textId="77777777" w:rsidTr="00B33A26">
        <w:tc>
          <w:tcPr>
            <w:tcW w:w="737" w:type="pct"/>
          </w:tcPr>
          <w:p w14:paraId="06D9B42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司法及法制、內政委員會第1次聯席會議</w:t>
            </w:r>
          </w:p>
        </w:tc>
        <w:tc>
          <w:tcPr>
            <w:tcW w:w="873" w:type="pct"/>
          </w:tcPr>
          <w:p w14:paraId="68E086AB"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114年4月17日（星期四）</w:t>
            </w:r>
          </w:p>
        </w:tc>
        <w:tc>
          <w:tcPr>
            <w:tcW w:w="1162" w:type="pct"/>
          </w:tcPr>
          <w:p w14:paraId="089B33CD"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審查行政院函請審議「國家海洋科技營運中心設置條例草案」案。</w:t>
            </w:r>
          </w:p>
        </w:tc>
        <w:tc>
          <w:tcPr>
            <w:tcW w:w="1181" w:type="pct"/>
          </w:tcPr>
          <w:p w14:paraId="451F059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莊召集委員瑞雄</w:t>
            </w:r>
          </w:p>
          <w:p w14:paraId="5226E5BF" w14:textId="77777777" w:rsidR="003E3C25" w:rsidRPr="000D5F2A" w:rsidRDefault="003E3C25" w:rsidP="009E1230">
            <w:pPr>
              <w:spacing w:line="300" w:lineRule="exact"/>
              <w:jc w:val="both"/>
              <w:rPr>
                <w:rFonts w:ascii="標楷體" w:eastAsia="標楷體" w:hAnsi="標楷體"/>
                <w:color w:val="000000" w:themeColor="text1"/>
                <w:kern w:val="0"/>
              </w:rPr>
            </w:pPr>
          </w:p>
          <w:p w14:paraId="3948B371"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海洋委員會主任委員、行政院人事行政總處副人事長、銓敘部、內政部、財政部、法務部、國家發展委員會、行政院公共工程委員會、行政院主計總處</w:t>
            </w:r>
          </w:p>
        </w:tc>
        <w:tc>
          <w:tcPr>
            <w:tcW w:w="1047" w:type="pct"/>
          </w:tcPr>
          <w:p w14:paraId="3518D4D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答完畢，另定期繼續審查。</w:t>
            </w:r>
          </w:p>
          <w:p w14:paraId="14A9E6F8"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（第114卷39期5332）</w:t>
            </w:r>
          </w:p>
        </w:tc>
      </w:tr>
      <w:tr w:rsidR="003E3C25" w:rsidRPr="000D5F2A" w14:paraId="52C66264" w14:textId="77777777" w:rsidTr="00B33A26">
        <w:tc>
          <w:tcPr>
            <w:tcW w:w="737" w:type="pct"/>
          </w:tcPr>
          <w:p w14:paraId="24AC187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第9次全體委員會議</w:t>
            </w:r>
          </w:p>
        </w:tc>
        <w:tc>
          <w:tcPr>
            <w:tcW w:w="873" w:type="pct"/>
          </w:tcPr>
          <w:p w14:paraId="79324A30"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114年4月21日（星期一）</w:t>
            </w:r>
          </w:p>
        </w:tc>
        <w:tc>
          <w:tcPr>
            <w:tcW w:w="1162" w:type="pct"/>
          </w:tcPr>
          <w:p w14:paraId="19551AE9"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邀請司法院副秘書長、法務部部長、法務部調查局局長、法務部廉政署署長、國家安全會議、國防部、國家安全局、海洋委員會、內政部警政署、國防部憲兵指揮部、國防部資通電軍指揮部、海洋委員會海</w:t>
            </w:r>
            <w:proofErr w:type="gramStart"/>
            <w:r w:rsidRPr="000D5F2A">
              <w:rPr>
                <w:rFonts w:ascii="標楷體" w:eastAsia="標楷體" w:hAnsi="標楷體" w:hint="eastAsia"/>
                <w:color w:val="000000" w:themeColor="text1"/>
                <w:kern w:val="0"/>
              </w:rPr>
              <w:t>巡署率所屬</w:t>
            </w:r>
            <w:proofErr w:type="gramEnd"/>
            <w:r w:rsidRPr="000D5F2A">
              <w:rPr>
                <w:rFonts w:ascii="標楷體" w:eastAsia="標楷體" w:hAnsi="標楷體" w:hint="eastAsia"/>
                <w:color w:val="000000" w:themeColor="text1"/>
                <w:kern w:val="0"/>
              </w:rPr>
              <w:t>相</w:t>
            </w:r>
            <w:r w:rsidRPr="000D5F2A">
              <w:rPr>
                <w:rFonts w:ascii="標楷體" w:eastAsia="標楷體" w:hAnsi="標楷體" w:hint="eastAsia"/>
                <w:color w:val="000000" w:themeColor="text1"/>
                <w:kern w:val="0"/>
              </w:rPr>
              <w:lastRenderedPageBreak/>
              <w:t>關單位列席就「軍事審判專庭（股）之執行現況，並就共</w:t>
            </w:r>
            <w:proofErr w:type="gramStart"/>
            <w:r w:rsidRPr="000D5F2A">
              <w:rPr>
                <w:rFonts w:ascii="標楷體" w:eastAsia="標楷體" w:hAnsi="標楷體" w:hint="eastAsia"/>
                <w:color w:val="000000" w:themeColor="text1"/>
                <w:kern w:val="0"/>
              </w:rPr>
              <w:t>諜</w:t>
            </w:r>
            <w:proofErr w:type="gramEnd"/>
            <w:r w:rsidRPr="000D5F2A">
              <w:rPr>
                <w:rFonts w:ascii="標楷體" w:eastAsia="標楷體" w:hAnsi="標楷體" w:hint="eastAsia"/>
                <w:color w:val="000000" w:themeColor="text1"/>
                <w:kern w:val="0"/>
              </w:rPr>
              <w:t>滲透、機敏資訊洩漏等國安事件及忠誠安全查核機制，提出檢討報告及防制措施」進行專題報告，並備質詢。</w:t>
            </w:r>
          </w:p>
        </w:tc>
        <w:tc>
          <w:tcPr>
            <w:tcW w:w="1181" w:type="pct"/>
          </w:tcPr>
          <w:p w14:paraId="70F61FB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2D2B2C09" w14:textId="77777777" w:rsidR="003E3C25" w:rsidRPr="000D5F2A" w:rsidRDefault="003E3C25" w:rsidP="009E1230">
            <w:pPr>
              <w:spacing w:line="300" w:lineRule="exact"/>
              <w:jc w:val="both"/>
              <w:rPr>
                <w:rFonts w:ascii="標楷體" w:eastAsia="標楷體" w:hAnsi="標楷體"/>
                <w:color w:val="000000" w:themeColor="text1"/>
                <w:kern w:val="0"/>
              </w:rPr>
            </w:pPr>
          </w:p>
          <w:p w14:paraId="6C45219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司法院副秘書長、法務部部長、法務部調查局局長、法務部廉政署署長、國家安全會議、國防部、國家安全局、海洋委員會、內政部警政署、國防部憲兵指揮部、國防部資通電軍指揮</w:t>
            </w:r>
            <w:r w:rsidRPr="000D5F2A">
              <w:rPr>
                <w:rFonts w:ascii="標楷體" w:eastAsia="標楷體" w:hAnsi="標楷體" w:hint="eastAsia"/>
                <w:color w:val="000000" w:themeColor="text1"/>
                <w:kern w:val="0"/>
              </w:rPr>
              <w:lastRenderedPageBreak/>
              <w:t>部、海洋委員會海巡署</w:t>
            </w:r>
          </w:p>
        </w:tc>
        <w:tc>
          <w:tcPr>
            <w:tcW w:w="1047" w:type="pct"/>
          </w:tcPr>
          <w:p w14:paraId="3327AE2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
          <w:p w14:paraId="144FC1B1"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（第114卷40期5333）</w:t>
            </w:r>
          </w:p>
        </w:tc>
      </w:tr>
      <w:tr w:rsidR="003E3C25" w:rsidRPr="000D5F2A" w14:paraId="315EA989" w14:textId="77777777" w:rsidTr="00B33A26">
        <w:tc>
          <w:tcPr>
            <w:tcW w:w="737" w:type="pct"/>
          </w:tcPr>
          <w:p w14:paraId="1FB96DEC"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第10次全體委員會議</w:t>
            </w:r>
          </w:p>
        </w:tc>
        <w:tc>
          <w:tcPr>
            <w:tcW w:w="873" w:type="pct"/>
          </w:tcPr>
          <w:p w14:paraId="27BAB72D"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114年4月23日（星期三）</w:t>
            </w:r>
          </w:p>
        </w:tc>
        <w:tc>
          <w:tcPr>
            <w:tcW w:w="1162" w:type="pct"/>
          </w:tcPr>
          <w:p w14:paraId="4111F4EA"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邀請司法院副秘書長、法務部部長、銓敘部部長、法務部調查局局長、法務部廉政署署長、行政院人事行政總處、公務人員保障暨培訓委員會、內政部、中央選舉委員會、內政部</w:t>
            </w:r>
            <w:proofErr w:type="gramStart"/>
            <w:r w:rsidRPr="000D5F2A">
              <w:rPr>
                <w:rFonts w:ascii="標楷體" w:eastAsia="標楷體" w:hAnsi="標楷體" w:hint="eastAsia"/>
                <w:color w:val="000000" w:themeColor="text1"/>
                <w:kern w:val="0"/>
              </w:rPr>
              <w:t>警政署率所屬</w:t>
            </w:r>
            <w:proofErr w:type="gramEnd"/>
            <w:r w:rsidRPr="000D5F2A">
              <w:rPr>
                <w:rFonts w:ascii="標楷體" w:eastAsia="標楷體" w:hAnsi="標楷體" w:hint="eastAsia"/>
                <w:color w:val="000000" w:themeColor="text1"/>
                <w:kern w:val="0"/>
              </w:rPr>
              <w:t>相關單位列席就「選舉罷免程序中，如何落實公務人員含政務官（人員）、司法人員、選</w:t>
            </w:r>
            <w:proofErr w:type="gramStart"/>
            <w:r w:rsidRPr="000D5F2A">
              <w:rPr>
                <w:rFonts w:ascii="標楷體" w:eastAsia="標楷體" w:hAnsi="標楷體" w:hint="eastAsia"/>
                <w:color w:val="000000" w:themeColor="text1"/>
                <w:kern w:val="0"/>
              </w:rPr>
              <w:t>務</w:t>
            </w:r>
            <w:proofErr w:type="gramEnd"/>
            <w:r w:rsidRPr="000D5F2A">
              <w:rPr>
                <w:rFonts w:ascii="標楷體" w:eastAsia="標楷體" w:hAnsi="標楷體" w:hint="eastAsia"/>
                <w:color w:val="000000" w:themeColor="text1"/>
                <w:kern w:val="0"/>
              </w:rPr>
              <w:t>人員恪守行政中立，且秉持公正執法</w:t>
            </w:r>
            <w:proofErr w:type="gramStart"/>
            <w:r w:rsidRPr="000D5F2A">
              <w:rPr>
                <w:rFonts w:ascii="標楷體" w:eastAsia="標楷體" w:hAnsi="標楷體" w:hint="eastAsia"/>
                <w:color w:val="000000" w:themeColor="text1"/>
                <w:kern w:val="0"/>
              </w:rPr>
              <w:t>勿</w:t>
            </w:r>
            <w:proofErr w:type="gramEnd"/>
            <w:r w:rsidRPr="000D5F2A">
              <w:rPr>
                <w:rFonts w:ascii="標楷體" w:eastAsia="標楷體" w:hAnsi="標楷體" w:hint="eastAsia"/>
                <w:color w:val="000000" w:themeColor="text1"/>
                <w:kern w:val="0"/>
              </w:rPr>
              <w:t>偏頗」進行專題報告，並備質詢。</w:t>
            </w:r>
          </w:p>
        </w:tc>
        <w:tc>
          <w:tcPr>
            <w:tcW w:w="1181" w:type="pct"/>
          </w:tcPr>
          <w:p w14:paraId="68ED9E5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7EE0F1BB" w14:textId="77777777" w:rsidR="003E3C25" w:rsidRPr="000D5F2A" w:rsidRDefault="003E3C25" w:rsidP="009E1230">
            <w:pPr>
              <w:spacing w:line="300" w:lineRule="exact"/>
              <w:jc w:val="both"/>
              <w:rPr>
                <w:rFonts w:ascii="標楷體" w:eastAsia="標楷體" w:hAnsi="標楷體"/>
                <w:color w:val="000000" w:themeColor="text1"/>
                <w:kern w:val="0"/>
              </w:rPr>
            </w:pPr>
          </w:p>
          <w:p w14:paraId="16A6899F"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司法院副秘書長、法務部部長、銓敘部部長、法務部調查局局長、法務部廉政署署長、行政院人事行政總處、公務人員保障暨培訓委員會、內政部、中央選舉委員會、內政部警政署</w:t>
            </w:r>
          </w:p>
        </w:tc>
        <w:tc>
          <w:tcPr>
            <w:tcW w:w="1047" w:type="pct"/>
          </w:tcPr>
          <w:p w14:paraId="0DFA67D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
          <w:p w14:paraId="5A6D623D"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（第114卷41期5334）</w:t>
            </w:r>
          </w:p>
        </w:tc>
      </w:tr>
      <w:tr w:rsidR="003E3C25" w:rsidRPr="000D5F2A" w14:paraId="3FFA8553" w14:textId="77777777" w:rsidTr="00B33A26">
        <w:tc>
          <w:tcPr>
            <w:tcW w:w="737" w:type="pct"/>
          </w:tcPr>
          <w:p w14:paraId="179AAB6A"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第11次全體委員會議</w:t>
            </w:r>
          </w:p>
        </w:tc>
        <w:tc>
          <w:tcPr>
            <w:tcW w:w="873" w:type="pct"/>
          </w:tcPr>
          <w:p w14:paraId="23AEAF4B"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114年4月24日（星期四）</w:t>
            </w:r>
          </w:p>
        </w:tc>
        <w:tc>
          <w:tcPr>
            <w:tcW w:w="1162" w:type="pct"/>
          </w:tcPr>
          <w:p w14:paraId="7F87830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一、</w:t>
            </w:r>
            <w:proofErr w:type="gramStart"/>
            <w:r w:rsidRPr="000D5F2A">
              <w:rPr>
                <w:rFonts w:ascii="標楷體" w:eastAsia="標楷體" w:hAnsi="標楷體" w:hint="eastAsia"/>
                <w:color w:val="000000" w:themeColor="text1"/>
                <w:kern w:val="0"/>
              </w:rPr>
              <w:t>併</w:t>
            </w:r>
            <w:proofErr w:type="gramEnd"/>
            <w:r w:rsidRPr="000D5F2A">
              <w:rPr>
                <w:rFonts w:ascii="標楷體" w:eastAsia="標楷體" w:hAnsi="標楷體" w:hint="eastAsia"/>
                <w:color w:val="000000" w:themeColor="text1"/>
                <w:kern w:val="0"/>
              </w:rPr>
              <w:t>案審查</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（一）委員羅智強等</w:t>
            </w:r>
            <w:r w:rsidRPr="000D5F2A">
              <w:rPr>
                <w:rFonts w:ascii="標楷體" w:eastAsia="標楷體" w:hAnsi="標楷體"/>
                <w:color w:val="000000" w:themeColor="text1"/>
                <w:kern w:val="0"/>
              </w:rPr>
              <w:t>25</w:t>
            </w:r>
            <w:r w:rsidRPr="000D5F2A">
              <w:rPr>
                <w:rFonts w:ascii="標楷體" w:eastAsia="標楷體" w:hAnsi="標楷體" w:hint="eastAsia"/>
                <w:color w:val="000000" w:themeColor="text1"/>
                <w:kern w:val="0"/>
              </w:rPr>
              <w:t>人擬具「刑事訴訟法第一百十六條之二條文修正草案」案。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（二）委員謝衣鳯等</w:t>
            </w:r>
            <w:r w:rsidRPr="000D5F2A">
              <w:rPr>
                <w:rFonts w:ascii="標楷體" w:eastAsia="標楷體" w:hAnsi="標楷體"/>
                <w:color w:val="000000" w:themeColor="text1"/>
                <w:kern w:val="0"/>
              </w:rPr>
              <w:t>16</w:t>
            </w:r>
            <w:r w:rsidRPr="000D5F2A">
              <w:rPr>
                <w:rFonts w:ascii="標楷體" w:eastAsia="標楷體" w:hAnsi="標楷體" w:hint="eastAsia"/>
                <w:color w:val="000000" w:themeColor="text1"/>
                <w:kern w:val="0"/>
              </w:rPr>
              <w:t>人擬具</w:t>
            </w:r>
            <w:r w:rsidRPr="000D5F2A">
              <w:rPr>
                <w:rFonts w:ascii="標楷體" w:eastAsia="標楷體" w:hAnsi="標楷體" w:hint="eastAsia"/>
                <w:color w:val="000000" w:themeColor="text1"/>
                <w:kern w:val="0"/>
              </w:rPr>
              <w:lastRenderedPageBreak/>
              <w:t>「刑事訴訟法第一百十六條之二條文修正草案」案。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二、審查委員陳培瑜等</w:t>
            </w:r>
            <w:r w:rsidRPr="000D5F2A">
              <w:rPr>
                <w:rFonts w:ascii="標楷體" w:eastAsia="標楷體" w:hAnsi="標楷體"/>
                <w:color w:val="000000" w:themeColor="text1"/>
                <w:kern w:val="0"/>
              </w:rPr>
              <w:t>16</w:t>
            </w:r>
            <w:r w:rsidRPr="000D5F2A">
              <w:rPr>
                <w:rFonts w:ascii="標楷體" w:eastAsia="標楷體" w:hAnsi="標楷體" w:hint="eastAsia"/>
                <w:color w:val="000000" w:themeColor="text1"/>
                <w:kern w:val="0"/>
              </w:rPr>
              <w:t>人擬具「刑事訴訟法第一百零一條之</w:t>
            </w:r>
            <w:proofErr w:type="gramStart"/>
            <w:r w:rsidRPr="000D5F2A">
              <w:rPr>
                <w:rFonts w:ascii="標楷體" w:eastAsia="標楷體" w:hAnsi="標楷體" w:hint="eastAsia"/>
                <w:color w:val="000000" w:themeColor="text1"/>
                <w:kern w:val="0"/>
              </w:rPr>
              <w:t>一</w:t>
            </w:r>
            <w:proofErr w:type="gramEnd"/>
            <w:r w:rsidRPr="000D5F2A">
              <w:rPr>
                <w:rFonts w:ascii="標楷體" w:eastAsia="標楷體" w:hAnsi="標楷體" w:hint="eastAsia"/>
                <w:color w:val="000000" w:themeColor="text1"/>
                <w:kern w:val="0"/>
              </w:rPr>
              <w:t>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三、審查委員</w:t>
            </w:r>
            <w:proofErr w:type="gramStart"/>
            <w:r w:rsidRPr="000D5F2A">
              <w:rPr>
                <w:rFonts w:ascii="標楷體" w:eastAsia="標楷體" w:hAnsi="標楷體" w:hint="eastAsia"/>
                <w:color w:val="000000" w:themeColor="text1"/>
                <w:kern w:val="0"/>
              </w:rPr>
              <w:t>陳亭妃等</w:t>
            </w:r>
            <w:proofErr w:type="gramEnd"/>
            <w:r w:rsidRPr="000D5F2A">
              <w:rPr>
                <w:rFonts w:ascii="標楷體" w:eastAsia="標楷體" w:hAnsi="標楷體"/>
                <w:color w:val="000000" w:themeColor="text1"/>
                <w:kern w:val="0"/>
              </w:rPr>
              <w:t>16</w:t>
            </w:r>
            <w:r w:rsidRPr="000D5F2A">
              <w:rPr>
                <w:rFonts w:ascii="標楷體" w:eastAsia="標楷體" w:hAnsi="標楷體" w:hint="eastAsia"/>
                <w:color w:val="000000" w:themeColor="text1"/>
                <w:kern w:val="0"/>
              </w:rPr>
              <w:t>人擬具「刑事訴訟法第四百四十九條及第四百五十一條之</w:t>
            </w:r>
            <w:proofErr w:type="gramStart"/>
            <w:r w:rsidRPr="000D5F2A">
              <w:rPr>
                <w:rFonts w:ascii="標楷體" w:eastAsia="標楷體" w:hAnsi="標楷體" w:hint="eastAsia"/>
                <w:color w:val="000000" w:themeColor="text1"/>
                <w:kern w:val="0"/>
              </w:rPr>
              <w:t>一</w:t>
            </w:r>
            <w:proofErr w:type="gramEnd"/>
            <w:r w:rsidRPr="000D5F2A">
              <w:rPr>
                <w:rFonts w:ascii="標楷體" w:eastAsia="標楷體" w:hAnsi="標楷體" w:hint="eastAsia"/>
                <w:color w:val="000000" w:themeColor="text1"/>
                <w:kern w:val="0"/>
              </w:rPr>
              <w:t>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四、審查委員許智傑等</w:t>
            </w:r>
            <w:r w:rsidRPr="000D5F2A">
              <w:rPr>
                <w:rFonts w:ascii="標楷體" w:eastAsia="標楷體" w:hAnsi="標楷體"/>
                <w:color w:val="000000" w:themeColor="text1"/>
                <w:kern w:val="0"/>
              </w:rPr>
              <w:t>22</w:t>
            </w:r>
            <w:r w:rsidRPr="000D5F2A">
              <w:rPr>
                <w:rFonts w:ascii="標楷體" w:eastAsia="標楷體" w:hAnsi="標楷體" w:hint="eastAsia"/>
                <w:color w:val="000000" w:themeColor="text1"/>
                <w:kern w:val="0"/>
              </w:rPr>
              <w:t>人擬具「刑事訴訟法第四百四十一</w:t>
            </w:r>
            <w:proofErr w:type="gramStart"/>
            <w:r w:rsidRPr="000D5F2A">
              <w:rPr>
                <w:rFonts w:ascii="標楷體" w:eastAsia="標楷體" w:hAnsi="標楷體" w:hint="eastAsia"/>
                <w:color w:val="000000" w:themeColor="text1"/>
                <w:kern w:val="0"/>
              </w:rPr>
              <w:t>條</w:t>
            </w:r>
            <w:proofErr w:type="gramEnd"/>
            <w:r w:rsidRPr="000D5F2A">
              <w:rPr>
                <w:rFonts w:ascii="標楷體" w:eastAsia="標楷體" w:hAnsi="標楷體" w:hint="eastAsia"/>
                <w:color w:val="000000" w:themeColor="text1"/>
                <w:kern w:val="0"/>
              </w:rPr>
              <w:t>條文修正草案」案。</w:t>
            </w:r>
          </w:p>
        </w:tc>
        <w:tc>
          <w:tcPr>
            <w:tcW w:w="1181" w:type="pct"/>
          </w:tcPr>
          <w:p w14:paraId="0CBB430C"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0707D531" w14:textId="77777777" w:rsidR="003E3C25" w:rsidRPr="000D5F2A" w:rsidRDefault="003E3C25" w:rsidP="009E1230">
            <w:pPr>
              <w:spacing w:line="300" w:lineRule="exact"/>
              <w:jc w:val="both"/>
              <w:rPr>
                <w:rFonts w:ascii="標楷體" w:eastAsia="標楷體" w:hAnsi="標楷體"/>
                <w:color w:val="000000" w:themeColor="text1"/>
                <w:kern w:val="0"/>
              </w:rPr>
            </w:pPr>
          </w:p>
          <w:p w14:paraId="528A6442"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w:t>
            </w:r>
            <w:proofErr w:type="gramStart"/>
            <w:r w:rsidRPr="000D5F2A">
              <w:rPr>
                <w:rFonts w:ascii="標楷體" w:eastAsia="標楷體" w:hAnsi="標楷體" w:hint="eastAsia"/>
                <w:color w:val="000000" w:themeColor="text1"/>
                <w:kern w:val="0"/>
              </w:rPr>
              <w:t>一</w:t>
            </w:r>
            <w:proofErr w:type="gramEnd"/>
          </w:p>
          <w:p w14:paraId="22351F4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司法院副秘書長、法務部、外交部、內政部移民署、內政部警政署、海洋委員會海巡署</w:t>
            </w:r>
          </w:p>
          <w:p w14:paraId="6AFEB951"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開會事由二</w:t>
            </w:r>
          </w:p>
          <w:p w14:paraId="49184B4A"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司法院副秘書長、法務部、衛生福利部、內政部警政署</w:t>
            </w:r>
          </w:p>
          <w:p w14:paraId="440D4141"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w:t>
            </w:r>
            <w:proofErr w:type="gramStart"/>
            <w:r w:rsidRPr="000D5F2A">
              <w:rPr>
                <w:rFonts w:ascii="標楷體" w:eastAsia="標楷體" w:hAnsi="標楷體" w:hint="eastAsia"/>
                <w:color w:val="000000" w:themeColor="text1"/>
                <w:kern w:val="0"/>
              </w:rPr>
              <w:t>三</w:t>
            </w:r>
            <w:proofErr w:type="gramEnd"/>
          </w:p>
          <w:p w14:paraId="4B8D3F9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司法院副秘書長、法務部</w:t>
            </w:r>
          </w:p>
          <w:p w14:paraId="04CE648C"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開會事由四</w:t>
            </w:r>
          </w:p>
          <w:p w14:paraId="7CF401A8"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司法院副秘書長、法務部、最高檢察署</w:t>
            </w:r>
          </w:p>
        </w:tc>
        <w:tc>
          <w:tcPr>
            <w:tcW w:w="1047" w:type="pct"/>
          </w:tcPr>
          <w:p w14:paraId="37F0901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roofErr w:type="gramStart"/>
            <w:r w:rsidRPr="000D5F2A">
              <w:rPr>
                <w:rFonts w:ascii="標楷體" w:eastAsia="標楷體" w:hAnsi="標楷體" w:hint="eastAsia"/>
                <w:color w:val="000000" w:themeColor="text1"/>
                <w:kern w:val="0"/>
              </w:rPr>
              <w:t>均另定期</w:t>
            </w:r>
            <w:proofErr w:type="gramEnd"/>
            <w:r w:rsidRPr="000D5F2A">
              <w:rPr>
                <w:rFonts w:ascii="標楷體" w:eastAsia="標楷體" w:hAnsi="標楷體" w:hint="eastAsia"/>
                <w:color w:val="000000" w:themeColor="text1"/>
                <w:kern w:val="0"/>
              </w:rPr>
              <w:t>繼續審查。</w:t>
            </w:r>
          </w:p>
          <w:p w14:paraId="22D42775"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（第114卷43期5336）</w:t>
            </w:r>
          </w:p>
        </w:tc>
      </w:tr>
      <w:tr w:rsidR="003E3C25" w:rsidRPr="000D5F2A" w14:paraId="1CEA464B" w14:textId="77777777" w:rsidTr="00B33A26">
        <w:tc>
          <w:tcPr>
            <w:tcW w:w="737" w:type="pct"/>
          </w:tcPr>
          <w:p w14:paraId="08D9A87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第12次全體委員會議</w:t>
            </w:r>
          </w:p>
        </w:tc>
        <w:tc>
          <w:tcPr>
            <w:tcW w:w="873" w:type="pct"/>
          </w:tcPr>
          <w:p w14:paraId="21213CAB"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114年4月28日（星期一）</w:t>
            </w:r>
          </w:p>
        </w:tc>
        <w:tc>
          <w:tcPr>
            <w:tcW w:w="1162" w:type="pct"/>
          </w:tcPr>
          <w:p w14:paraId="132138A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邀請立法院秘書長列席就「立法院議事空間運用現況暨整體院區未來治理規劃」、「立法院國會數位化推動進度</w:t>
            </w:r>
            <w:proofErr w:type="gramStart"/>
            <w:r w:rsidRPr="000D5F2A">
              <w:rPr>
                <w:rFonts w:ascii="標楷體" w:eastAsia="標楷體" w:hAnsi="標楷體" w:hint="eastAsia"/>
                <w:color w:val="000000" w:themeColor="text1"/>
                <w:kern w:val="0"/>
              </w:rPr>
              <w:t>及資安應對</w:t>
            </w:r>
            <w:proofErr w:type="gramEnd"/>
            <w:r w:rsidRPr="000D5F2A">
              <w:rPr>
                <w:rFonts w:ascii="標楷體" w:eastAsia="標楷體" w:hAnsi="標楷體" w:hint="eastAsia"/>
                <w:color w:val="000000" w:themeColor="text1"/>
                <w:kern w:val="0"/>
              </w:rPr>
              <w:t>防護方案」進行專題報告，並備質詢。</w:t>
            </w:r>
          </w:p>
        </w:tc>
        <w:tc>
          <w:tcPr>
            <w:tcW w:w="1181" w:type="pct"/>
          </w:tcPr>
          <w:p w14:paraId="7C86170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莊召集委員瑞雄</w:t>
            </w:r>
          </w:p>
          <w:p w14:paraId="3F2F787C" w14:textId="77777777" w:rsidR="003E3C25" w:rsidRPr="000D5F2A" w:rsidRDefault="003E3C25" w:rsidP="009E1230">
            <w:pPr>
              <w:spacing w:line="300" w:lineRule="exact"/>
              <w:jc w:val="both"/>
              <w:rPr>
                <w:rFonts w:ascii="標楷體" w:eastAsia="標楷體" w:hAnsi="標楷體"/>
                <w:color w:val="000000" w:themeColor="text1"/>
                <w:kern w:val="0"/>
              </w:rPr>
            </w:pPr>
          </w:p>
          <w:p w14:paraId="1B2E056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立法院秘書長</w:t>
            </w:r>
          </w:p>
        </w:tc>
        <w:tc>
          <w:tcPr>
            <w:tcW w:w="1047" w:type="pct"/>
          </w:tcPr>
          <w:p w14:paraId="4F9186B9"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（第114卷43期5336）</w:t>
            </w:r>
          </w:p>
        </w:tc>
      </w:tr>
      <w:tr w:rsidR="003E3C25" w:rsidRPr="000D5F2A" w14:paraId="021EF307" w14:textId="77777777" w:rsidTr="00B33A26">
        <w:tc>
          <w:tcPr>
            <w:tcW w:w="737" w:type="pct"/>
          </w:tcPr>
          <w:p w14:paraId="629771FA"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第13次全體委員會議</w:t>
            </w:r>
          </w:p>
        </w:tc>
        <w:tc>
          <w:tcPr>
            <w:tcW w:w="873" w:type="pct"/>
          </w:tcPr>
          <w:p w14:paraId="66FC6FA4"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114年4月30日（星期三）</w:t>
            </w:r>
          </w:p>
        </w:tc>
        <w:tc>
          <w:tcPr>
            <w:tcW w:w="1162" w:type="pct"/>
          </w:tcPr>
          <w:p w14:paraId="7D53CF0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邀請立法院秘書長、議事處處長、法制局局長列席就「3/25晚間本院違法會議及違法表決之適法性、是否有違公務員服務法？」進行專題</w:t>
            </w:r>
            <w:r w:rsidRPr="000D5F2A">
              <w:rPr>
                <w:rFonts w:ascii="標楷體" w:eastAsia="標楷體" w:hAnsi="標楷體" w:hint="eastAsia"/>
                <w:color w:val="000000" w:themeColor="text1"/>
                <w:kern w:val="0"/>
              </w:rPr>
              <w:lastRenderedPageBreak/>
              <w:t>報告，並備質詢。</w:t>
            </w:r>
          </w:p>
        </w:tc>
        <w:tc>
          <w:tcPr>
            <w:tcW w:w="1181" w:type="pct"/>
          </w:tcPr>
          <w:p w14:paraId="133A215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莊召集委員瑞雄</w:t>
            </w:r>
          </w:p>
          <w:p w14:paraId="381D48A4" w14:textId="77777777" w:rsidR="003E3C25" w:rsidRPr="000D5F2A" w:rsidRDefault="003E3C25" w:rsidP="009E1230">
            <w:pPr>
              <w:spacing w:line="300" w:lineRule="exact"/>
              <w:jc w:val="both"/>
              <w:rPr>
                <w:rFonts w:ascii="標楷體" w:eastAsia="標楷體" w:hAnsi="標楷體"/>
                <w:color w:val="000000" w:themeColor="text1"/>
                <w:kern w:val="0"/>
              </w:rPr>
            </w:pPr>
          </w:p>
          <w:p w14:paraId="56788D19"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立法院秘書長、議事處處長、法制局局長</w:t>
            </w:r>
          </w:p>
        </w:tc>
        <w:tc>
          <w:tcPr>
            <w:tcW w:w="1047" w:type="pct"/>
          </w:tcPr>
          <w:p w14:paraId="69C9E9E5"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（第114卷43期5336）</w:t>
            </w:r>
          </w:p>
        </w:tc>
      </w:tr>
      <w:tr w:rsidR="003E3C25" w:rsidRPr="000D5F2A" w14:paraId="3FF3DA2C" w14:textId="77777777" w:rsidTr="00B33A26">
        <w:tc>
          <w:tcPr>
            <w:tcW w:w="737" w:type="pct"/>
          </w:tcPr>
          <w:p w14:paraId="785DF82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第14次全體委員會議</w:t>
            </w:r>
          </w:p>
        </w:tc>
        <w:tc>
          <w:tcPr>
            <w:tcW w:w="873" w:type="pct"/>
          </w:tcPr>
          <w:p w14:paraId="4806F619"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114年5月1日（星期四）</w:t>
            </w:r>
          </w:p>
        </w:tc>
        <w:tc>
          <w:tcPr>
            <w:tcW w:w="1162" w:type="pct"/>
          </w:tcPr>
          <w:p w14:paraId="4E1BF187"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邀請立法院秘書長、議事處處長、法制局局長列席就「防止立法院成為國安破口</w:t>
            </w:r>
            <w:proofErr w:type="gramStart"/>
            <w:r w:rsidRPr="000D5F2A">
              <w:rPr>
                <w:rFonts w:ascii="標楷體" w:eastAsia="標楷體" w:hAnsi="標楷體" w:hint="eastAsia"/>
                <w:color w:val="000000" w:themeColor="text1"/>
                <w:kern w:val="0"/>
              </w:rPr>
              <w:t>─</w:t>
            </w:r>
            <w:proofErr w:type="gramEnd"/>
            <w:r w:rsidRPr="000D5F2A">
              <w:rPr>
                <w:rFonts w:ascii="標楷體" w:eastAsia="標楷體" w:hAnsi="標楷體" w:hint="eastAsia"/>
                <w:color w:val="000000" w:themeColor="text1"/>
                <w:kern w:val="0"/>
              </w:rPr>
              <w:t>避免共</w:t>
            </w:r>
            <w:proofErr w:type="gramStart"/>
            <w:r w:rsidRPr="000D5F2A">
              <w:rPr>
                <w:rFonts w:ascii="標楷體" w:eastAsia="標楷體" w:hAnsi="標楷體" w:hint="eastAsia"/>
                <w:color w:val="000000" w:themeColor="text1"/>
                <w:kern w:val="0"/>
              </w:rPr>
              <w:t>諜</w:t>
            </w:r>
            <w:proofErr w:type="gramEnd"/>
            <w:r w:rsidRPr="000D5F2A">
              <w:rPr>
                <w:rFonts w:ascii="標楷體" w:eastAsia="標楷體" w:hAnsi="標楷體" w:hint="eastAsia"/>
                <w:color w:val="000000" w:themeColor="text1"/>
                <w:kern w:val="0"/>
              </w:rPr>
              <w:t>滲透、機敏資訊洩漏等國安事件之防制措施」進行專題報告，並備質詢。</w:t>
            </w:r>
          </w:p>
        </w:tc>
        <w:tc>
          <w:tcPr>
            <w:tcW w:w="1181" w:type="pct"/>
          </w:tcPr>
          <w:p w14:paraId="210D96B8"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莊召集委員瑞雄</w:t>
            </w:r>
          </w:p>
          <w:p w14:paraId="215BE00C" w14:textId="77777777" w:rsidR="003E3C25" w:rsidRPr="000D5F2A" w:rsidRDefault="003E3C25" w:rsidP="009E1230">
            <w:pPr>
              <w:spacing w:line="300" w:lineRule="exact"/>
              <w:jc w:val="both"/>
              <w:rPr>
                <w:rFonts w:ascii="標楷體" w:eastAsia="標楷體" w:hAnsi="標楷體"/>
                <w:color w:val="000000" w:themeColor="text1"/>
                <w:kern w:val="0"/>
              </w:rPr>
            </w:pPr>
          </w:p>
          <w:p w14:paraId="5CAEDF9C"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立法院秘書長、議事處處長、法制局局長</w:t>
            </w:r>
          </w:p>
        </w:tc>
        <w:tc>
          <w:tcPr>
            <w:tcW w:w="1047" w:type="pct"/>
          </w:tcPr>
          <w:p w14:paraId="3BC546CD"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發言完畢。</w:t>
            </w:r>
          </w:p>
          <w:p w14:paraId="1A3A0C3A"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（第114卷4</w:t>
            </w:r>
            <w:r w:rsidRPr="000D5F2A">
              <w:rPr>
                <w:rFonts w:ascii="標楷體" w:eastAsia="標楷體" w:hAnsi="標楷體"/>
                <w:color w:val="000000" w:themeColor="text1"/>
                <w:kern w:val="0"/>
              </w:rPr>
              <w:t>5</w:t>
            </w:r>
            <w:r w:rsidRPr="000D5F2A">
              <w:rPr>
                <w:rFonts w:ascii="標楷體" w:eastAsia="標楷體" w:hAnsi="標楷體" w:hint="eastAsia"/>
                <w:color w:val="000000" w:themeColor="text1"/>
                <w:kern w:val="0"/>
              </w:rPr>
              <w:t>期53</w:t>
            </w:r>
            <w:r w:rsidRPr="000D5F2A">
              <w:rPr>
                <w:rFonts w:ascii="標楷體" w:eastAsia="標楷體" w:hAnsi="標楷體"/>
                <w:color w:val="000000" w:themeColor="text1"/>
                <w:kern w:val="0"/>
              </w:rPr>
              <w:t>38</w:t>
            </w:r>
            <w:r w:rsidRPr="000D5F2A">
              <w:rPr>
                <w:rFonts w:ascii="標楷體" w:eastAsia="標楷體" w:hAnsi="標楷體" w:hint="eastAsia"/>
                <w:color w:val="000000" w:themeColor="text1"/>
                <w:kern w:val="0"/>
              </w:rPr>
              <w:t>）</w:t>
            </w:r>
          </w:p>
        </w:tc>
      </w:tr>
      <w:tr w:rsidR="003E3C25" w:rsidRPr="000D5F2A" w14:paraId="6936AAC8" w14:textId="77777777" w:rsidTr="00B33A26">
        <w:tc>
          <w:tcPr>
            <w:tcW w:w="737" w:type="pct"/>
          </w:tcPr>
          <w:p w14:paraId="0905A04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第15次全體委員會議</w:t>
            </w:r>
          </w:p>
        </w:tc>
        <w:tc>
          <w:tcPr>
            <w:tcW w:w="873" w:type="pct"/>
          </w:tcPr>
          <w:p w14:paraId="37E38D67"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114年5月5日、7日（星期一、三兩天一次會）</w:t>
            </w:r>
          </w:p>
        </w:tc>
        <w:tc>
          <w:tcPr>
            <w:tcW w:w="1162" w:type="pct"/>
          </w:tcPr>
          <w:p w14:paraId="2FB483AF"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spacing w:val="-20"/>
                <w:kern w:val="0"/>
              </w:rPr>
              <w:t>5月5日（星期一）</w:t>
            </w:r>
            <w:r w:rsidRPr="000D5F2A">
              <w:rPr>
                <w:rFonts w:ascii="標楷體" w:eastAsia="標楷體" w:hAnsi="標楷體" w:hint="eastAsia"/>
                <w:color w:val="000000" w:themeColor="text1"/>
                <w:kern w:val="0"/>
              </w:rPr>
              <w:br/>
              <w:t>邀請總統府秘書長、國家安全會議秘書長、國家安全局、外交部、大陸委員會，並再次邀請司法院副秘書長、法務部部長、法務部調查局局長、法務部廉政署署長、行政院人事行政總處、銓敘部、內政部</w:t>
            </w:r>
            <w:proofErr w:type="gramStart"/>
            <w:r w:rsidRPr="000D5F2A">
              <w:rPr>
                <w:rFonts w:ascii="標楷體" w:eastAsia="標楷體" w:hAnsi="標楷體" w:hint="eastAsia"/>
                <w:color w:val="000000" w:themeColor="text1"/>
                <w:kern w:val="0"/>
              </w:rPr>
              <w:t>警政署率所屬</w:t>
            </w:r>
            <w:proofErr w:type="gramEnd"/>
            <w:r w:rsidRPr="000D5F2A">
              <w:rPr>
                <w:rFonts w:ascii="標楷體" w:eastAsia="標楷體" w:hAnsi="標楷體" w:hint="eastAsia"/>
                <w:color w:val="000000" w:themeColor="text1"/>
                <w:kern w:val="0"/>
              </w:rPr>
              <w:t>相關單位列席就「近期連環爆發總統府、國家安全會議、外交部遭共</w:t>
            </w:r>
            <w:proofErr w:type="gramStart"/>
            <w:r w:rsidRPr="000D5F2A">
              <w:rPr>
                <w:rFonts w:ascii="標楷體" w:eastAsia="標楷體" w:hAnsi="標楷體" w:hint="eastAsia"/>
                <w:color w:val="000000" w:themeColor="text1"/>
                <w:kern w:val="0"/>
              </w:rPr>
              <w:t>諜</w:t>
            </w:r>
            <w:proofErr w:type="gramEnd"/>
            <w:r w:rsidRPr="000D5F2A">
              <w:rPr>
                <w:rFonts w:ascii="標楷體" w:eastAsia="標楷體" w:hAnsi="標楷體" w:hint="eastAsia"/>
                <w:color w:val="000000" w:themeColor="text1"/>
                <w:kern w:val="0"/>
              </w:rPr>
              <w:t>滲透及忠誠安全查核不足，導致國家機敏資訊外</w:t>
            </w:r>
            <w:proofErr w:type="gramStart"/>
            <w:r w:rsidRPr="000D5F2A">
              <w:rPr>
                <w:rFonts w:ascii="標楷體" w:eastAsia="標楷體" w:hAnsi="標楷體" w:hint="eastAsia"/>
                <w:color w:val="000000" w:themeColor="text1"/>
                <w:kern w:val="0"/>
              </w:rPr>
              <w:t>洩</w:t>
            </w:r>
            <w:proofErr w:type="gramEnd"/>
            <w:r w:rsidRPr="000D5F2A">
              <w:rPr>
                <w:rFonts w:ascii="標楷體" w:eastAsia="標楷體" w:hAnsi="標楷體" w:hint="eastAsia"/>
                <w:color w:val="000000" w:themeColor="text1"/>
                <w:kern w:val="0"/>
              </w:rPr>
              <w:t>，提出檢討報告及相關防制措施之預算執行情形」進行專題報告，並備質詢。</w:t>
            </w:r>
            <w:r w:rsidRPr="000D5F2A">
              <w:rPr>
                <w:rFonts w:ascii="標楷體" w:eastAsia="標楷體" w:hAnsi="標楷體" w:hint="eastAsia"/>
                <w:color w:val="000000" w:themeColor="text1"/>
                <w:kern w:val="0"/>
              </w:rPr>
              <w:br/>
            </w:r>
            <w:r w:rsidRPr="000D5F2A">
              <w:rPr>
                <w:rFonts w:ascii="標楷體" w:eastAsia="標楷體" w:hAnsi="標楷體" w:hint="eastAsia"/>
                <w:color w:val="000000" w:themeColor="text1"/>
                <w:spacing w:val="-20"/>
                <w:kern w:val="0"/>
              </w:rPr>
              <w:t>5月7日（星期三）</w:t>
            </w:r>
            <w:r w:rsidRPr="000D5F2A">
              <w:rPr>
                <w:rFonts w:ascii="標楷體" w:eastAsia="標楷體" w:hAnsi="標楷體" w:hint="eastAsia"/>
                <w:color w:val="000000" w:themeColor="text1"/>
                <w:kern w:val="0"/>
              </w:rPr>
              <w:br/>
              <w:t>邀請司法院副秘</w:t>
            </w:r>
            <w:r w:rsidRPr="000D5F2A">
              <w:rPr>
                <w:rFonts w:ascii="標楷體" w:eastAsia="標楷體" w:hAnsi="標楷體" w:hint="eastAsia"/>
                <w:color w:val="000000" w:themeColor="text1"/>
                <w:kern w:val="0"/>
              </w:rPr>
              <w:lastRenderedPageBreak/>
              <w:t>書長、法務部部長、法務部調查局局長、行政院打擊詐欺指揮中心指揮官、內政部警政署署長、數位發展部、國家通訊傳播委員會、金融監督管理委員會率所屬相關單位列席就「臺灣遭聯合國警示為東亞、東南亞跨國詐欺集團據點之檢討與防範，及</w:t>
            </w:r>
            <w:proofErr w:type="gramStart"/>
            <w:r w:rsidRPr="000D5F2A">
              <w:rPr>
                <w:rFonts w:ascii="標楷體" w:eastAsia="標楷體" w:hAnsi="標楷體" w:hint="eastAsia"/>
                <w:color w:val="000000" w:themeColor="text1"/>
                <w:kern w:val="0"/>
              </w:rPr>
              <w:t>打詐四</w:t>
            </w:r>
            <w:proofErr w:type="gramEnd"/>
            <w:r w:rsidRPr="000D5F2A">
              <w:rPr>
                <w:rFonts w:ascii="標楷體" w:eastAsia="標楷體" w:hAnsi="標楷體" w:hint="eastAsia"/>
                <w:color w:val="000000" w:themeColor="text1"/>
                <w:kern w:val="0"/>
              </w:rPr>
              <w:t>法與相關子法施行後之具體成效」進行專題報告，並備質詢。</w:t>
            </w:r>
          </w:p>
        </w:tc>
        <w:tc>
          <w:tcPr>
            <w:tcW w:w="1181" w:type="pct"/>
          </w:tcPr>
          <w:p w14:paraId="3B2C8D31"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3731689E" w14:textId="77777777" w:rsidR="003E3C25" w:rsidRPr="000D5F2A" w:rsidRDefault="003E3C25" w:rsidP="009E1230">
            <w:pPr>
              <w:spacing w:line="300" w:lineRule="exact"/>
              <w:jc w:val="both"/>
              <w:rPr>
                <w:rFonts w:ascii="標楷體" w:eastAsia="標楷體" w:hAnsi="標楷體"/>
                <w:color w:val="000000" w:themeColor="text1"/>
                <w:kern w:val="0"/>
              </w:rPr>
            </w:pPr>
          </w:p>
          <w:p w14:paraId="7D874ABD"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5月5日（星期一）</w:t>
            </w:r>
          </w:p>
          <w:p w14:paraId="4A4B3097"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總統府秘書長、國家安全會議秘書長、司法院副秘書長、法務部部長、法務部調查局局長、法務部廉政署署長、國家安全局、外交部、大陸委員會、行政院人事行政總處、銓敘部、內政部警政署</w:t>
            </w:r>
          </w:p>
          <w:p w14:paraId="4193FB7B"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5月7日（星期三）</w:t>
            </w:r>
          </w:p>
          <w:p w14:paraId="6523635D"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司法院副秘書長、法務部部長、法務部調查局局長、行政院打擊詐欺指揮中心指揮官、內政部警政署署長、數位發展部、國家通訊傳播委員會、金融監督管理委員會</w:t>
            </w:r>
          </w:p>
        </w:tc>
        <w:tc>
          <w:tcPr>
            <w:tcW w:w="1047" w:type="pct"/>
          </w:tcPr>
          <w:p w14:paraId="19A7E425" w14:textId="77777777" w:rsidR="003E3C25" w:rsidRPr="000D5F2A" w:rsidRDefault="003E3C25" w:rsidP="009E1230">
            <w:pPr>
              <w:spacing w:line="300" w:lineRule="exact"/>
              <w:jc w:val="both"/>
              <w:rPr>
                <w:rFonts w:ascii="標楷體" w:eastAsia="標楷體" w:hAnsi="標楷體"/>
                <w:color w:val="000000" w:themeColor="text1"/>
                <w:spacing w:val="-36"/>
                <w:kern w:val="0"/>
              </w:rPr>
            </w:pPr>
            <w:r w:rsidRPr="000D5F2A">
              <w:rPr>
                <w:rFonts w:ascii="標楷體" w:eastAsia="標楷體" w:hAnsi="標楷體" w:hint="eastAsia"/>
                <w:color w:val="000000" w:themeColor="text1"/>
                <w:spacing w:val="-36"/>
                <w:kern w:val="0"/>
              </w:rPr>
              <w:t>5月5日（星期一）</w:t>
            </w:r>
          </w:p>
          <w:p w14:paraId="58E80E7F"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
          <w:p w14:paraId="5980FAAC" w14:textId="77777777" w:rsidR="003E3C25" w:rsidRPr="000D5F2A" w:rsidRDefault="003E3C25" w:rsidP="009E1230">
            <w:pPr>
              <w:spacing w:line="300" w:lineRule="exact"/>
              <w:jc w:val="both"/>
              <w:rPr>
                <w:rFonts w:ascii="標楷體" w:eastAsia="標楷體" w:hAnsi="標楷體"/>
                <w:color w:val="000000" w:themeColor="text1"/>
                <w:spacing w:val="-36"/>
                <w:kern w:val="0"/>
              </w:rPr>
            </w:pPr>
            <w:r w:rsidRPr="000D5F2A">
              <w:rPr>
                <w:rFonts w:ascii="標楷體" w:eastAsia="標楷體" w:hAnsi="標楷體" w:hint="eastAsia"/>
                <w:color w:val="000000" w:themeColor="text1"/>
                <w:spacing w:val="-36"/>
                <w:kern w:val="0"/>
              </w:rPr>
              <w:t>5月7日（星期三）</w:t>
            </w:r>
          </w:p>
          <w:p w14:paraId="441D7ED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
          <w:p w14:paraId="3A97B63A"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（第114卷4</w:t>
            </w:r>
            <w:r w:rsidRPr="000D5F2A">
              <w:rPr>
                <w:rFonts w:ascii="標楷體" w:eastAsia="標楷體" w:hAnsi="標楷體"/>
                <w:color w:val="000000" w:themeColor="text1"/>
                <w:kern w:val="0"/>
              </w:rPr>
              <w:t>6</w:t>
            </w:r>
            <w:r w:rsidRPr="000D5F2A">
              <w:rPr>
                <w:rFonts w:ascii="標楷體" w:eastAsia="標楷體" w:hAnsi="標楷體" w:hint="eastAsia"/>
                <w:color w:val="000000" w:themeColor="text1"/>
                <w:kern w:val="0"/>
              </w:rPr>
              <w:t>期53</w:t>
            </w:r>
            <w:r w:rsidRPr="000D5F2A">
              <w:rPr>
                <w:rFonts w:ascii="標楷體" w:eastAsia="標楷體" w:hAnsi="標楷體"/>
                <w:color w:val="000000" w:themeColor="text1"/>
                <w:kern w:val="0"/>
              </w:rPr>
              <w:t>39</w:t>
            </w:r>
            <w:r w:rsidRPr="000D5F2A">
              <w:rPr>
                <w:rFonts w:ascii="標楷體" w:eastAsia="標楷體" w:hAnsi="標楷體" w:hint="eastAsia"/>
                <w:color w:val="000000" w:themeColor="text1"/>
                <w:kern w:val="0"/>
              </w:rPr>
              <w:t>）</w:t>
            </w:r>
          </w:p>
        </w:tc>
      </w:tr>
      <w:tr w:rsidR="003E3C25" w:rsidRPr="000D5F2A" w14:paraId="19CF8DB8" w14:textId="77777777" w:rsidTr="00B33A26">
        <w:tc>
          <w:tcPr>
            <w:tcW w:w="737" w:type="pct"/>
          </w:tcPr>
          <w:p w14:paraId="7142A115"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考察活動</w:t>
            </w:r>
          </w:p>
        </w:tc>
        <w:tc>
          <w:tcPr>
            <w:tcW w:w="873" w:type="pct"/>
          </w:tcPr>
          <w:p w14:paraId="242A8815"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114年5月8日（星期四）</w:t>
            </w:r>
          </w:p>
        </w:tc>
        <w:tc>
          <w:tcPr>
            <w:tcW w:w="1162" w:type="pct"/>
          </w:tcPr>
          <w:p w14:paraId="0EB3656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考察法務部調查局中和調查園區業務概況。</w:t>
            </w:r>
          </w:p>
        </w:tc>
        <w:tc>
          <w:tcPr>
            <w:tcW w:w="1181" w:type="pct"/>
          </w:tcPr>
          <w:p w14:paraId="1344BBE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4EE8CD27" w14:textId="77777777" w:rsidR="003E3C25" w:rsidRPr="000D5F2A" w:rsidRDefault="003E3C25" w:rsidP="009E1230">
            <w:pPr>
              <w:spacing w:line="300" w:lineRule="exact"/>
              <w:jc w:val="both"/>
              <w:rPr>
                <w:rFonts w:ascii="標楷體" w:eastAsia="標楷體" w:hAnsi="標楷體"/>
                <w:color w:val="000000" w:themeColor="text1"/>
                <w:kern w:val="0"/>
              </w:rPr>
            </w:pPr>
          </w:p>
          <w:p w14:paraId="54133B4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法務部政務次長、法務部調查局局長</w:t>
            </w:r>
          </w:p>
        </w:tc>
        <w:tc>
          <w:tcPr>
            <w:tcW w:w="1047" w:type="pct"/>
          </w:tcPr>
          <w:p w14:paraId="00D58157" w14:textId="77777777" w:rsidR="003E3C25" w:rsidRPr="000D5F2A" w:rsidRDefault="003E3C25" w:rsidP="009E1230">
            <w:pPr>
              <w:spacing w:line="300" w:lineRule="exact"/>
              <w:jc w:val="both"/>
              <w:rPr>
                <w:rFonts w:ascii="標楷體" w:eastAsia="標楷體" w:hAnsi="標楷體"/>
                <w:color w:val="000000" w:themeColor="text1"/>
                <w:kern w:val="0"/>
              </w:rPr>
            </w:pPr>
          </w:p>
        </w:tc>
      </w:tr>
      <w:tr w:rsidR="003E3C25" w:rsidRPr="000D5F2A" w14:paraId="4EC343FF" w14:textId="77777777" w:rsidTr="00B33A26">
        <w:tc>
          <w:tcPr>
            <w:tcW w:w="737" w:type="pct"/>
          </w:tcPr>
          <w:p w14:paraId="4A7C9EA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第16次全體委員會議</w:t>
            </w:r>
          </w:p>
        </w:tc>
        <w:tc>
          <w:tcPr>
            <w:tcW w:w="873" w:type="pct"/>
          </w:tcPr>
          <w:p w14:paraId="29DED3E8"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114年5月12日（星期一）</w:t>
            </w:r>
          </w:p>
        </w:tc>
        <w:tc>
          <w:tcPr>
            <w:tcW w:w="1162" w:type="pct"/>
          </w:tcPr>
          <w:p w14:paraId="647430AA"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一、處理</w:t>
            </w:r>
            <w:proofErr w:type="gramStart"/>
            <w:r w:rsidRPr="000D5F2A">
              <w:rPr>
                <w:rFonts w:ascii="標楷體" w:eastAsia="標楷體" w:hAnsi="標楷體" w:hint="eastAsia"/>
                <w:color w:val="000000" w:themeColor="text1"/>
                <w:kern w:val="0"/>
              </w:rPr>
              <w:t>114</w:t>
            </w:r>
            <w:proofErr w:type="gramEnd"/>
            <w:r w:rsidRPr="000D5F2A">
              <w:rPr>
                <w:rFonts w:ascii="標楷體" w:eastAsia="標楷體" w:hAnsi="標楷體" w:hint="eastAsia"/>
                <w:color w:val="000000" w:themeColor="text1"/>
                <w:kern w:val="0"/>
              </w:rPr>
              <w:t>年度中央政府總預算關於監察院主管預算凍結項目共1案。</w:t>
            </w:r>
            <w:r w:rsidRPr="000D5F2A">
              <w:rPr>
                <w:rFonts w:ascii="標楷體" w:eastAsia="標楷體" w:hAnsi="標楷體" w:hint="eastAsia"/>
                <w:color w:val="000000" w:themeColor="text1"/>
                <w:kern w:val="0"/>
              </w:rPr>
              <w:br/>
              <w:t>二、處理</w:t>
            </w:r>
            <w:proofErr w:type="gramStart"/>
            <w:r w:rsidRPr="000D5F2A">
              <w:rPr>
                <w:rFonts w:ascii="標楷體" w:eastAsia="標楷體" w:hAnsi="標楷體" w:hint="eastAsia"/>
                <w:color w:val="000000" w:themeColor="text1"/>
                <w:kern w:val="0"/>
              </w:rPr>
              <w:t>114</w:t>
            </w:r>
            <w:proofErr w:type="gramEnd"/>
            <w:r w:rsidRPr="000D5F2A">
              <w:rPr>
                <w:rFonts w:ascii="標楷體" w:eastAsia="標楷體" w:hAnsi="標楷體" w:hint="eastAsia"/>
                <w:color w:val="000000" w:themeColor="text1"/>
                <w:kern w:val="0"/>
              </w:rPr>
              <w:t>年度中央政府總預算關於行政院人事行政總處及所屬主管預算凍結項目共7案。</w:t>
            </w:r>
            <w:r w:rsidRPr="000D5F2A">
              <w:rPr>
                <w:rFonts w:ascii="標楷體" w:eastAsia="標楷體" w:hAnsi="標楷體" w:hint="eastAsia"/>
                <w:color w:val="000000" w:themeColor="text1"/>
                <w:kern w:val="0"/>
              </w:rPr>
              <w:br/>
              <w:t>三、審查及處理</w:t>
            </w:r>
            <w:proofErr w:type="gramStart"/>
            <w:r w:rsidRPr="000D5F2A">
              <w:rPr>
                <w:rFonts w:ascii="標楷體" w:eastAsia="標楷體" w:hAnsi="標楷體" w:hint="eastAsia"/>
                <w:color w:val="000000" w:themeColor="text1"/>
                <w:kern w:val="0"/>
              </w:rPr>
              <w:t>114</w:t>
            </w:r>
            <w:proofErr w:type="gramEnd"/>
            <w:r w:rsidRPr="000D5F2A">
              <w:rPr>
                <w:rFonts w:ascii="標楷體" w:eastAsia="標楷體" w:hAnsi="標楷體" w:hint="eastAsia"/>
                <w:color w:val="000000" w:themeColor="text1"/>
                <w:kern w:val="0"/>
              </w:rPr>
              <w:t>年度中央政府總預算關於考試院及所屬主管預算凍結項目共8案。</w:t>
            </w:r>
            <w:r w:rsidRPr="000D5F2A">
              <w:rPr>
                <w:rFonts w:ascii="標楷體" w:eastAsia="標楷體" w:hAnsi="標楷體" w:hint="eastAsia"/>
                <w:color w:val="000000" w:themeColor="text1"/>
                <w:kern w:val="0"/>
              </w:rPr>
              <w:br/>
              <w:t>四、處理</w:t>
            </w:r>
            <w:proofErr w:type="gramStart"/>
            <w:r w:rsidRPr="000D5F2A">
              <w:rPr>
                <w:rFonts w:ascii="標楷體" w:eastAsia="標楷體" w:hAnsi="標楷體" w:hint="eastAsia"/>
                <w:color w:val="000000" w:themeColor="text1"/>
                <w:kern w:val="0"/>
              </w:rPr>
              <w:t>114</w:t>
            </w:r>
            <w:proofErr w:type="gramEnd"/>
            <w:r w:rsidRPr="000D5F2A">
              <w:rPr>
                <w:rFonts w:ascii="標楷體" w:eastAsia="標楷體" w:hAnsi="標楷體" w:hint="eastAsia"/>
                <w:color w:val="000000" w:themeColor="text1"/>
                <w:kern w:val="0"/>
              </w:rPr>
              <w:t>年</w:t>
            </w:r>
            <w:r w:rsidRPr="000D5F2A">
              <w:rPr>
                <w:rFonts w:ascii="標楷體" w:eastAsia="標楷體" w:hAnsi="標楷體" w:hint="eastAsia"/>
                <w:color w:val="000000" w:themeColor="text1"/>
                <w:kern w:val="0"/>
              </w:rPr>
              <w:lastRenderedPageBreak/>
              <w:t>度中央政府總預算關於法務部及所屬主管預算凍結項目共23案。</w:t>
            </w:r>
          </w:p>
        </w:tc>
        <w:tc>
          <w:tcPr>
            <w:tcW w:w="1181" w:type="pct"/>
          </w:tcPr>
          <w:p w14:paraId="587BCB3D"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莊召集委員瑞雄</w:t>
            </w:r>
          </w:p>
          <w:p w14:paraId="2030C911" w14:textId="77777777" w:rsidR="003E3C25" w:rsidRPr="000D5F2A" w:rsidRDefault="003E3C25" w:rsidP="009E1230">
            <w:pPr>
              <w:spacing w:line="300" w:lineRule="exact"/>
              <w:jc w:val="both"/>
              <w:rPr>
                <w:rFonts w:ascii="標楷體" w:eastAsia="標楷體" w:hAnsi="標楷體"/>
                <w:color w:val="000000" w:themeColor="text1"/>
                <w:kern w:val="0"/>
              </w:rPr>
            </w:pPr>
          </w:p>
          <w:p w14:paraId="0A9E45D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w:t>
            </w:r>
            <w:proofErr w:type="gramStart"/>
            <w:r w:rsidRPr="000D5F2A">
              <w:rPr>
                <w:rFonts w:ascii="標楷體" w:eastAsia="標楷體" w:hAnsi="標楷體" w:hint="eastAsia"/>
                <w:color w:val="000000" w:themeColor="text1"/>
                <w:kern w:val="0"/>
              </w:rPr>
              <w:t>一</w:t>
            </w:r>
            <w:proofErr w:type="gramEnd"/>
          </w:p>
          <w:p w14:paraId="74EA8A45"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監察院秘書長、行政院主計總處</w:t>
            </w:r>
          </w:p>
          <w:p w14:paraId="64C75D3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開會事由二</w:t>
            </w:r>
          </w:p>
          <w:p w14:paraId="4F510E2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行政院人事行政總處人事長、行政院人事行政總處公務人力發展學院院長、行政院主計總處</w:t>
            </w:r>
          </w:p>
          <w:p w14:paraId="7399E1CF"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w:t>
            </w:r>
            <w:proofErr w:type="gramStart"/>
            <w:r w:rsidRPr="000D5F2A">
              <w:rPr>
                <w:rFonts w:ascii="標楷體" w:eastAsia="標楷體" w:hAnsi="標楷體" w:hint="eastAsia"/>
                <w:color w:val="000000" w:themeColor="text1"/>
                <w:kern w:val="0"/>
              </w:rPr>
              <w:t>三</w:t>
            </w:r>
            <w:proofErr w:type="gramEnd"/>
          </w:p>
          <w:p w14:paraId="7178C00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考試院秘書長及考試院所屬機關首長、行政院主計總處</w:t>
            </w:r>
          </w:p>
          <w:p w14:paraId="406ABF4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開會事由四</w:t>
            </w:r>
          </w:p>
          <w:p w14:paraId="5A39DE3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法務部部長及法務部所屬相關機關首長、行政院主計總處</w:t>
            </w:r>
          </w:p>
        </w:tc>
        <w:tc>
          <w:tcPr>
            <w:tcW w:w="1047" w:type="pct"/>
          </w:tcPr>
          <w:p w14:paraId="790DC2E2"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
          <w:p w14:paraId="1FFA4413"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第一案准予動支，提報院會；</w:t>
            </w:r>
          </w:p>
          <w:p w14:paraId="5F125D0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第二案中列報告事項第二案，准予備查，提報院會；列討論事項第二案至第五案及第七案，均准予動支，提報院會；第六案，另定期繼續處理；</w:t>
            </w:r>
          </w:p>
          <w:p w14:paraId="5E86A982"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第三案中列報告事項第三案及第四案，均准予備查，提報院會；列討論事項第八案至第十三案，均准予動支，提報院會；</w:t>
            </w:r>
          </w:p>
          <w:p w14:paraId="6F21B84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第四案中列報告事項第五案至第八案，均准予備查，提報院會；列討論事項第十四案至第三十二案，均准予動支，提報院會。</w:t>
            </w:r>
          </w:p>
          <w:p w14:paraId="7BA6F2F3"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（第114卷4</w:t>
            </w:r>
            <w:r w:rsidRPr="000D5F2A">
              <w:rPr>
                <w:rFonts w:ascii="標楷體" w:eastAsia="標楷體" w:hAnsi="標楷體"/>
                <w:color w:val="000000" w:themeColor="text1"/>
                <w:kern w:val="0"/>
              </w:rPr>
              <w:t>8</w:t>
            </w:r>
            <w:r w:rsidRPr="000D5F2A">
              <w:rPr>
                <w:rFonts w:ascii="標楷體" w:eastAsia="標楷體" w:hAnsi="標楷體" w:hint="eastAsia"/>
                <w:color w:val="000000" w:themeColor="text1"/>
                <w:kern w:val="0"/>
              </w:rPr>
              <w:t>期53</w:t>
            </w:r>
            <w:r w:rsidRPr="000D5F2A">
              <w:rPr>
                <w:rFonts w:ascii="標楷體" w:eastAsia="標楷體" w:hAnsi="標楷體"/>
                <w:color w:val="000000" w:themeColor="text1"/>
                <w:kern w:val="0"/>
              </w:rPr>
              <w:t>41</w:t>
            </w:r>
            <w:r w:rsidRPr="000D5F2A">
              <w:rPr>
                <w:rFonts w:ascii="標楷體" w:eastAsia="標楷體" w:hAnsi="標楷體" w:hint="eastAsia"/>
                <w:color w:val="000000" w:themeColor="text1"/>
                <w:kern w:val="0"/>
              </w:rPr>
              <w:t>）</w:t>
            </w:r>
          </w:p>
        </w:tc>
      </w:tr>
      <w:tr w:rsidR="003E3C25" w:rsidRPr="000D5F2A" w14:paraId="6527DF41" w14:textId="77777777" w:rsidTr="00B33A26">
        <w:tc>
          <w:tcPr>
            <w:tcW w:w="737" w:type="pct"/>
          </w:tcPr>
          <w:p w14:paraId="341460E2"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考察活動</w:t>
            </w:r>
          </w:p>
        </w:tc>
        <w:tc>
          <w:tcPr>
            <w:tcW w:w="873" w:type="pct"/>
          </w:tcPr>
          <w:p w14:paraId="0CD59060"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114年5月14日、15日（星期三、四）</w:t>
            </w:r>
          </w:p>
        </w:tc>
        <w:tc>
          <w:tcPr>
            <w:tcW w:w="1162" w:type="pct"/>
          </w:tcPr>
          <w:p w14:paraId="78107748"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考察</w:t>
            </w:r>
            <w:proofErr w:type="gramStart"/>
            <w:r w:rsidRPr="000D5F2A">
              <w:rPr>
                <w:rFonts w:ascii="標楷體" w:eastAsia="標楷體" w:hAnsi="標楷體" w:hint="eastAsia"/>
                <w:color w:val="000000" w:themeColor="text1"/>
                <w:kern w:val="0"/>
              </w:rPr>
              <w:t>臺</w:t>
            </w:r>
            <w:proofErr w:type="gramEnd"/>
            <w:r w:rsidRPr="000D5F2A">
              <w:rPr>
                <w:rFonts w:ascii="標楷體" w:eastAsia="標楷體" w:hAnsi="標楷體" w:hint="eastAsia"/>
                <w:color w:val="000000" w:themeColor="text1"/>
                <w:kern w:val="0"/>
              </w:rPr>
              <w:t>東及綠島「收容人處遇現況、基層公務需求、通訊基礎建設建置情形、空中緊急救援與醫療情形及海上勤務人力需求」。</w:t>
            </w:r>
          </w:p>
        </w:tc>
        <w:tc>
          <w:tcPr>
            <w:tcW w:w="1181" w:type="pct"/>
          </w:tcPr>
          <w:p w14:paraId="2ABCFF2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莊召集委員瑞雄</w:t>
            </w:r>
          </w:p>
          <w:p w14:paraId="2F94D6D4" w14:textId="77777777" w:rsidR="003E3C25" w:rsidRPr="000D5F2A" w:rsidRDefault="003E3C25" w:rsidP="009E1230">
            <w:pPr>
              <w:spacing w:line="300" w:lineRule="exact"/>
              <w:jc w:val="both"/>
              <w:rPr>
                <w:rFonts w:ascii="標楷體" w:eastAsia="標楷體" w:hAnsi="標楷體"/>
                <w:color w:val="000000" w:themeColor="text1"/>
                <w:kern w:val="0"/>
              </w:rPr>
            </w:pPr>
          </w:p>
          <w:p w14:paraId="7C02592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法務部政務次長、法務部矯正署副署長、法務部</w:t>
            </w:r>
            <w:proofErr w:type="gramStart"/>
            <w:r w:rsidRPr="000D5F2A">
              <w:rPr>
                <w:rFonts w:ascii="標楷體" w:eastAsia="標楷體" w:hAnsi="標楷體" w:hint="eastAsia"/>
                <w:color w:val="000000" w:themeColor="text1"/>
                <w:kern w:val="0"/>
              </w:rPr>
              <w:t>矯正署泰源</w:t>
            </w:r>
            <w:proofErr w:type="gramEnd"/>
            <w:r w:rsidRPr="000D5F2A">
              <w:rPr>
                <w:rFonts w:ascii="標楷體" w:eastAsia="標楷體" w:hAnsi="標楷體" w:hint="eastAsia"/>
                <w:color w:val="000000" w:themeColor="text1"/>
                <w:kern w:val="0"/>
              </w:rPr>
              <w:t>監獄典獄長、法務部矯正署綠島監獄典獄長、行政院人事行政總處人事長、數位發展部韌性</w:t>
            </w:r>
            <w:proofErr w:type="gramStart"/>
            <w:r w:rsidRPr="000D5F2A">
              <w:rPr>
                <w:rFonts w:ascii="標楷體" w:eastAsia="標楷體" w:hAnsi="標楷體" w:hint="eastAsia"/>
                <w:color w:val="000000" w:themeColor="text1"/>
                <w:kern w:val="0"/>
              </w:rPr>
              <w:t>建設司簡任</w:t>
            </w:r>
            <w:proofErr w:type="gramEnd"/>
            <w:r w:rsidRPr="000D5F2A">
              <w:rPr>
                <w:rFonts w:ascii="標楷體" w:eastAsia="標楷體" w:hAnsi="標楷體" w:hint="eastAsia"/>
                <w:color w:val="000000" w:themeColor="text1"/>
                <w:kern w:val="0"/>
              </w:rPr>
              <w:t>技正、海洋委員會人事處處長、海洋委員會海巡署東部分署分署長、國家通訊傳播委員會南區監理處處長、內政部空中勤務總隊第三大隊第三小隊長、國家</w:t>
            </w:r>
            <w:r w:rsidRPr="000D5F2A">
              <w:rPr>
                <w:rFonts w:ascii="標楷體" w:eastAsia="標楷體" w:hAnsi="標楷體" w:hint="eastAsia"/>
                <w:color w:val="000000" w:themeColor="text1"/>
                <w:kern w:val="0"/>
              </w:rPr>
              <w:lastRenderedPageBreak/>
              <w:t>人權博物館館長、白色恐怖綠島紀念園區主任、</w:t>
            </w:r>
            <w:proofErr w:type="gramStart"/>
            <w:r w:rsidRPr="000D5F2A">
              <w:rPr>
                <w:rFonts w:ascii="標楷體" w:eastAsia="標楷體" w:hAnsi="標楷體" w:hint="eastAsia"/>
                <w:color w:val="000000" w:themeColor="text1"/>
                <w:kern w:val="0"/>
              </w:rPr>
              <w:t>臺</w:t>
            </w:r>
            <w:proofErr w:type="gramEnd"/>
            <w:r w:rsidRPr="000D5F2A">
              <w:rPr>
                <w:rFonts w:ascii="標楷體" w:eastAsia="標楷體" w:hAnsi="標楷體" w:hint="eastAsia"/>
                <w:color w:val="000000" w:themeColor="text1"/>
                <w:kern w:val="0"/>
              </w:rPr>
              <w:t>東縣東河鄉公所鄉長、</w:t>
            </w:r>
            <w:proofErr w:type="gramStart"/>
            <w:r w:rsidRPr="000D5F2A">
              <w:rPr>
                <w:rFonts w:ascii="標楷體" w:eastAsia="標楷體" w:hAnsi="標楷體" w:hint="eastAsia"/>
                <w:color w:val="000000" w:themeColor="text1"/>
                <w:kern w:val="0"/>
              </w:rPr>
              <w:t>臺</w:t>
            </w:r>
            <w:proofErr w:type="gramEnd"/>
            <w:r w:rsidRPr="000D5F2A">
              <w:rPr>
                <w:rFonts w:ascii="標楷體" w:eastAsia="標楷體" w:hAnsi="標楷體" w:hint="eastAsia"/>
                <w:color w:val="000000" w:themeColor="text1"/>
                <w:kern w:val="0"/>
              </w:rPr>
              <w:t>東縣綠島鄉公所鄉長</w:t>
            </w:r>
          </w:p>
        </w:tc>
        <w:tc>
          <w:tcPr>
            <w:tcW w:w="1047" w:type="pct"/>
          </w:tcPr>
          <w:p w14:paraId="01243592" w14:textId="77777777" w:rsidR="003E3C25" w:rsidRPr="000D5F2A" w:rsidRDefault="003E3C25" w:rsidP="009E1230">
            <w:pPr>
              <w:spacing w:line="300" w:lineRule="exact"/>
              <w:jc w:val="both"/>
              <w:rPr>
                <w:rFonts w:ascii="標楷體" w:eastAsia="標楷體" w:hAnsi="標楷體"/>
                <w:color w:val="000000" w:themeColor="text1"/>
                <w:kern w:val="0"/>
              </w:rPr>
            </w:pPr>
          </w:p>
        </w:tc>
      </w:tr>
      <w:tr w:rsidR="003E3C25" w:rsidRPr="000D5F2A" w14:paraId="473226B6" w14:textId="77777777" w:rsidTr="00B33A26">
        <w:tc>
          <w:tcPr>
            <w:tcW w:w="737" w:type="pct"/>
          </w:tcPr>
          <w:p w14:paraId="45ACA9D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w:t>
            </w:r>
            <w:r w:rsidRPr="000D5F2A">
              <w:rPr>
                <w:rFonts w:ascii="標楷體" w:eastAsia="標楷體" w:hAnsi="標楷體"/>
                <w:color w:val="000000" w:themeColor="text1"/>
                <w:kern w:val="0"/>
              </w:rPr>
              <w:t>7</w:t>
            </w:r>
            <w:r w:rsidRPr="000D5F2A">
              <w:rPr>
                <w:rFonts w:ascii="標楷體" w:eastAsia="標楷體" w:hAnsi="標楷體" w:hint="eastAsia"/>
                <w:color w:val="000000" w:themeColor="text1"/>
                <w:kern w:val="0"/>
              </w:rPr>
              <w:t>次全體委員會議</w:t>
            </w:r>
          </w:p>
        </w:tc>
        <w:tc>
          <w:tcPr>
            <w:tcW w:w="873" w:type="pct"/>
          </w:tcPr>
          <w:p w14:paraId="0BFB76C5"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w:t>
            </w:r>
            <w:r w:rsidRPr="000D5F2A">
              <w:rPr>
                <w:rFonts w:ascii="標楷體" w:eastAsia="標楷體" w:hAnsi="標楷體"/>
                <w:color w:val="000000" w:themeColor="text1"/>
                <w:spacing w:val="-20"/>
                <w:kern w:val="0"/>
              </w:rPr>
              <w:t>1</w:t>
            </w:r>
            <w:r w:rsidRPr="000D5F2A">
              <w:rPr>
                <w:rFonts w:ascii="標楷體" w:eastAsia="標楷體" w:hAnsi="標楷體" w:hint="eastAsia"/>
                <w:color w:val="000000" w:themeColor="text1"/>
                <w:spacing w:val="-20"/>
                <w:kern w:val="0"/>
              </w:rPr>
              <w:t>4年5月</w:t>
            </w:r>
            <w:r w:rsidRPr="000D5F2A">
              <w:rPr>
                <w:rFonts w:ascii="標楷體" w:eastAsia="標楷體" w:hAnsi="標楷體"/>
                <w:color w:val="000000" w:themeColor="text1"/>
                <w:spacing w:val="-20"/>
                <w:kern w:val="0"/>
              </w:rPr>
              <w:t>19</w:t>
            </w:r>
            <w:r w:rsidRPr="000D5F2A">
              <w:rPr>
                <w:rFonts w:ascii="標楷體" w:eastAsia="標楷體" w:hAnsi="標楷體" w:hint="eastAsia"/>
                <w:color w:val="000000" w:themeColor="text1"/>
                <w:spacing w:val="-20"/>
                <w:kern w:val="0"/>
              </w:rPr>
              <w:t>日、</w:t>
            </w:r>
            <w:r w:rsidRPr="000D5F2A">
              <w:rPr>
                <w:rFonts w:ascii="標楷體" w:eastAsia="標楷體" w:hAnsi="標楷體"/>
                <w:color w:val="000000" w:themeColor="text1"/>
                <w:spacing w:val="-20"/>
                <w:kern w:val="0"/>
              </w:rPr>
              <w:t>21</w:t>
            </w:r>
            <w:r w:rsidRPr="000D5F2A">
              <w:rPr>
                <w:rFonts w:ascii="標楷體" w:eastAsia="標楷體" w:hAnsi="標楷體" w:hint="eastAsia"/>
                <w:color w:val="000000" w:themeColor="text1"/>
                <w:spacing w:val="-20"/>
                <w:kern w:val="0"/>
              </w:rPr>
              <w:t>日（星期一、三兩天一次會）</w:t>
            </w:r>
          </w:p>
        </w:tc>
        <w:tc>
          <w:tcPr>
            <w:tcW w:w="1162" w:type="pct"/>
          </w:tcPr>
          <w:p w14:paraId="49080DC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spacing w:val="-30"/>
                <w:kern w:val="0"/>
              </w:rPr>
              <w:t>5月19日（星期一）</w:t>
            </w:r>
            <w:r w:rsidRPr="000D5F2A">
              <w:rPr>
                <w:rFonts w:ascii="標楷體" w:eastAsia="標楷體" w:hAnsi="標楷體" w:hint="eastAsia"/>
                <w:color w:val="000000" w:themeColor="text1"/>
                <w:kern w:val="0"/>
              </w:rPr>
              <w:br/>
              <w:t>邀請司法院副秘書長、法務部部長、法務部調查局局長、國家通訊傳播委員會代理主任委員、內政部警政署署長、中央選舉委員會、數位發展部、個人資料保護委員會籌備處及中華電信股份有限公司率所屬相關單位列席就「民眾反應收到罷免連署簡訊，顯非商業廣告目的利用，質疑個資洩漏而侵害人民權益」進行專題報告，並備質詢。</w:t>
            </w:r>
            <w:r w:rsidRPr="000D5F2A">
              <w:rPr>
                <w:rFonts w:ascii="標楷體" w:eastAsia="標楷體" w:hAnsi="標楷體" w:hint="eastAsia"/>
                <w:color w:val="000000" w:themeColor="text1"/>
                <w:kern w:val="0"/>
              </w:rPr>
              <w:br/>
            </w:r>
            <w:r w:rsidRPr="008E58C6">
              <w:rPr>
                <w:rFonts w:ascii="標楷體" w:eastAsia="標楷體" w:hAnsi="標楷體" w:hint="eastAsia"/>
                <w:color w:val="000000" w:themeColor="text1"/>
                <w:spacing w:val="-30"/>
                <w:kern w:val="0"/>
              </w:rPr>
              <w:t>5月21日（星期三）</w:t>
            </w:r>
            <w:r w:rsidRPr="008E58C6">
              <w:rPr>
                <w:rFonts w:ascii="標楷體" w:eastAsia="標楷體" w:hAnsi="標楷體" w:hint="eastAsia"/>
                <w:color w:val="000000" w:themeColor="text1"/>
                <w:spacing w:val="-30"/>
                <w:kern w:val="0"/>
              </w:rPr>
              <w:br/>
            </w:r>
            <w:r w:rsidRPr="000D5F2A">
              <w:rPr>
                <w:rFonts w:ascii="標楷體" w:eastAsia="標楷體" w:hAnsi="標楷體" w:hint="eastAsia"/>
                <w:color w:val="000000" w:themeColor="text1"/>
                <w:kern w:val="0"/>
              </w:rPr>
              <w:t>一、處理</w:t>
            </w:r>
            <w:proofErr w:type="gramStart"/>
            <w:r w:rsidRPr="000D5F2A">
              <w:rPr>
                <w:rFonts w:ascii="標楷體" w:eastAsia="標楷體" w:hAnsi="標楷體" w:hint="eastAsia"/>
                <w:color w:val="000000" w:themeColor="text1"/>
                <w:kern w:val="0"/>
              </w:rPr>
              <w:t>114</w:t>
            </w:r>
            <w:proofErr w:type="gramEnd"/>
            <w:r w:rsidRPr="000D5F2A">
              <w:rPr>
                <w:rFonts w:ascii="標楷體" w:eastAsia="標楷體" w:hAnsi="標楷體" w:hint="eastAsia"/>
                <w:color w:val="000000" w:themeColor="text1"/>
                <w:kern w:val="0"/>
              </w:rPr>
              <w:t>年度中央政府總預算關於總統府預算凍結項目共5案。</w:t>
            </w:r>
            <w:r w:rsidRPr="000D5F2A">
              <w:rPr>
                <w:rFonts w:ascii="標楷體" w:eastAsia="標楷體" w:hAnsi="標楷體" w:hint="eastAsia"/>
                <w:color w:val="000000" w:themeColor="text1"/>
                <w:kern w:val="0"/>
              </w:rPr>
              <w:br/>
              <w:t>二、處理</w:t>
            </w:r>
            <w:proofErr w:type="gramStart"/>
            <w:r w:rsidRPr="000D5F2A">
              <w:rPr>
                <w:rFonts w:ascii="標楷體" w:eastAsia="標楷體" w:hAnsi="標楷體" w:hint="eastAsia"/>
                <w:color w:val="000000" w:themeColor="text1"/>
                <w:kern w:val="0"/>
              </w:rPr>
              <w:t>114</w:t>
            </w:r>
            <w:proofErr w:type="gramEnd"/>
            <w:r w:rsidRPr="000D5F2A">
              <w:rPr>
                <w:rFonts w:ascii="標楷體" w:eastAsia="標楷體" w:hAnsi="標楷體" w:hint="eastAsia"/>
                <w:color w:val="000000" w:themeColor="text1"/>
                <w:kern w:val="0"/>
              </w:rPr>
              <w:t>年度中央政府總預算關於國家安全會議預算凍結項目共4案。</w:t>
            </w:r>
          </w:p>
        </w:tc>
        <w:tc>
          <w:tcPr>
            <w:tcW w:w="1181" w:type="pct"/>
          </w:tcPr>
          <w:p w14:paraId="550462B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244B7912" w14:textId="77777777" w:rsidR="003E3C25" w:rsidRPr="000D5F2A" w:rsidRDefault="003E3C25" w:rsidP="009E1230">
            <w:pPr>
              <w:spacing w:line="300" w:lineRule="exact"/>
              <w:jc w:val="both"/>
              <w:rPr>
                <w:rFonts w:ascii="標楷體" w:eastAsia="標楷體" w:hAnsi="標楷體"/>
                <w:color w:val="000000" w:themeColor="text1"/>
                <w:kern w:val="0"/>
              </w:rPr>
            </w:pPr>
          </w:p>
          <w:p w14:paraId="7E706DAB"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5月19日（星期一）</w:t>
            </w:r>
          </w:p>
          <w:p w14:paraId="3A2C39EC"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司法院副秘書長、法務部部長、法務部調查局局長、國家通訊傳播委員會代理主任委員、內政部警政署署長、中央選舉委員會、數位發展部、個人資料保護委員會籌備處、中華電信股份有限公司</w:t>
            </w:r>
          </w:p>
          <w:p w14:paraId="4DB6F5DD"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5月21日（星期三）</w:t>
            </w:r>
          </w:p>
          <w:p w14:paraId="7F030509"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總統府秘書長、國家安全會議秘書長、行政院主計總處</w:t>
            </w:r>
          </w:p>
        </w:tc>
        <w:tc>
          <w:tcPr>
            <w:tcW w:w="1047" w:type="pct"/>
          </w:tcPr>
          <w:p w14:paraId="31E51DBC" w14:textId="77777777" w:rsidR="003E3C25" w:rsidRPr="000D5F2A" w:rsidRDefault="003E3C25" w:rsidP="009E1230">
            <w:pPr>
              <w:spacing w:line="300" w:lineRule="exact"/>
              <w:jc w:val="both"/>
              <w:rPr>
                <w:rFonts w:ascii="標楷體" w:eastAsia="標楷體" w:hAnsi="標楷體"/>
                <w:color w:val="000000" w:themeColor="text1"/>
                <w:spacing w:val="-36"/>
                <w:kern w:val="0"/>
              </w:rPr>
            </w:pPr>
            <w:r w:rsidRPr="000D5F2A">
              <w:rPr>
                <w:rFonts w:ascii="標楷體" w:eastAsia="標楷體" w:hAnsi="標楷體" w:hint="eastAsia"/>
                <w:color w:val="000000" w:themeColor="text1"/>
                <w:spacing w:val="-36"/>
                <w:kern w:val="0"/>
              </w:rPr>
              <w:t>5月19日（星期一）</w:t>
            </w:r>
          </w:p>
          <w:p w14:paraId="3DB28BB1"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
          <w:p w14:paraId="05A5C957" w14:textId="77777777" w:rsidR="003E3C25" w:rsidRPr="000D5F2A" w:rsidRDefault="003E3C25" w:rsidP="009E1230">
            <w:pPr>
              <w:spacing w:line="300" w:lineRule="exact"/>
              <w:jc w:val="both"/>
              <w:rPr>
                <w:rFonts w:ascii="標楷體" w:eastAsia="標楷體" w:hAnsi="標楷體"/>
                <w:color w:val="000000" w:themeColor="text1"/>
                <w:spacing w:val="-36"/>
                <w:kern w:val="0"/>
              </w:rPr>
            </w:pPr>
            <w:r w:rsidRPr="000D5F2A">
              <w:rPr>
                <w:rFonts w:ascii="標楷體" w:eastAsia="標楷體" w:hAnsi="標楷體" w:hint="eastAsia"/>
                <w:color w:val="000000" w:themeColor="text1"/>
                <w:spacing w:val="-36"/>
                <w:kern w:val="0"/>
              </w:rPr>
              <w:t>5月21日（星期三）</w:t>
            </w:r>
          </w:p>
          <w:p w14:paraId="4429BF62"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
          <w:p w14:paraId="109FF5F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第一案均准予動支，提報院會；第二案中列報告事項一案，准予備查，提報院會；列討論事項第六案至第八案，</w:t>
            </w:r>
            <w:proofErr w:type="gramStart"/>
            <w:r w:rsidRPr="000D5F2A">
              <w:rPr>
                <w:rFonts w:ascii="標楷體" w:eastAsia="標楷體" w:hAnsi="標楷體" w:hint="eastAsia"/>
                <w:color w:val="000000" w:themeColor="text1"/>
                <w:kern w:val="0"/>
              </w:rPr>
              <w:t>均另定期</w:t>
            </w:r>
            <w:proofErr w:type="gramEnd"/>
            <w:r w:rsidRPr="000D5F2A">
              <w:rPr>
                <w:rFonts w:ascii="標楷體" w:eastAsia="標楷體" w:hAnsi="標楷體" w:hint="eastAsia"/>
                <w:color w:val="000000" w:themeColor="text1"/>
                <w:kern w:val="0"/>
              </w:rPr>
              <w:t>繼續處理。</w:t>
            </w:r>
          </w:p>
          <w:p w14:paraId="63AB8C4C"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（第114卷5</w:t>
            </w:r>
            <w:r w:rsidRPr="000D5F2A">
              <w:rPr>
                <w:rFonts w:ascii="標楷體" w:eastAsia="標楷體" w:hAnsi="標楷體"/>
                <w:color w:val="000000" w:themeColor="text1"/>
                <w:kern w:val="0"/>
              </w:rPr>
              <w:t>2</w:t>
            </w:r>
            <w:r w:rsidRPr="000D5F2A">
              <w:rPr>
                <w:rFonts w:ascii="標楷體" w:eastAsia="標楷體" w:hAnsi="標楷體" w:hint="eastAsia"/>
                <w:color w:val="000000" w:themeColor="text1"/>
                <w:kern w:val="0"/>
              </w:rPr>
              <w:t>期53</w:t>
            </w:r>
            <w:r w:rsidRPr="000D5F2A">
              <w:rPr>
                <w:rFonts w:ascii="標楷體" w:eastAsia="標楷體" w:hAnsi="標楷體"/>
                <w:color w:val="000000" w:themeColor="text1"/>
                <w:kern w:val="0"/>
              </w:rPr>
              <w:t>45</w:t>
            </w:r>
            <w:r w:rsidRPr="000D5F2A">
              <w:rPr>
                <w:rFonts w:ascii="標楷體" w:eastAsia="標楷體" w:hAnsi="標楷體" w:hint="eastAsia"/>
                <w:color w:val="000000" w:themeColor="text1"/>
                <w:kern w:val="0"/>
              </w:rPr>
              <w:t>）</w:t>
            </w:r>
          </w:p>
        </w:tc>
      </w:tr>
      <w:tr w:rsidR="003E3C25" w:rsidRPr="000D5F2A" w14:paraId="183BAFF8" w14:textId="77777777" w:rsidTr="00B33A26">
        <w:tc>
          <w:tcPr>
            <w:tcW w:w="737" w:type="pct"/>
          </w:tcPr>
          <w:p w14:paraId="6A03EB8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公聽會</w:t>
            </w:r>
          </w:p>
        </w:tc>
        <w:tc>
          <w:tcPr>
            <w:tcW w:w="873" w:type="pct"/>
          </w:tcPr>
          <w:p w14:paraId="3370A5D1"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114年5月22日（星期四）</w:t>
            </w:r>
          </w:p>
        </w:tc>
        <w:tc>
          <w:tcPr>
            <w:tcW w:w="1162" w:type="pct"/>
          </w:tcPr>
          <w:p w14:paraId="039606BD"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「回應民意，</w:t>
            </w:r>
            <w:proofErr w:type="gramStart"/>
            <w:r w:rsidRPr="000D5F2A">
              <w:rPr>
                <w:rFonts w:ascii="標楷體" w:eastAsia="標楷體" w:hAnsi="標楷體" w:hint="eastAsia"/>
                <w:color w:val="000000" w:themeColor="text1"/>
                <w:kern w:val="0"/>
              </w:rPr>
              <w:t>虐</w:t>
            </w:r>
            <w:proofErr w:type="gramEnd"/>
            <w:r w:rsidRPr="000D5F2A">
              <w:rPr>
                <w:rFonts w:ascii="標楷體" w:eastAsia="標楷體" w:hAnsi="標楷體" w:hint="eastAsia"/>
                <w:color w:val="000000" w:themeColor="text1"/>
                <w:kern w:val="0"/>
              </w:rPr>
              <w:t>童刑責法制總檢討」公聽會。</w:t>
            </w:r>
          </w:p>
        </w:tc>
        <w:tc>
          <w:tcPr>
            <w:tcW w:w="1181" w:type="pct"/>
          </w:tcPr>
          <w:p w14:paraId="2D8D42E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1F4C3AE9" w14:textId="77777777" w:rsidR="003E3C25" w:rsidRPr="000D5F2A" w:rsidRDefault="003E3C25" w:rsidP="009E1230">
            <w:pPr>
              <w:spacing w:line="300" w:lineRule="exact"/>
              <w:jc w:val="both"/>
              <w:rPr>
                <w:rFonts w:ascii="標楷體" w:eastAsia="標楷體" w:hAnsi="標楷體"/>
                <w:color w:val="000000" w:themeColor="text1"/>
                <w:kern w:val="0"/>
              </w:rPr>
            </w:pPr>
          </w:p>
          <w:p w14:paraId="4A7CCFD1"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法務部次長、衛生福利部次長、法務部矯正署署長、司法院刑事廳廳長、司法院少年及家事廳廳長、內政部警政署、中華民國生命權平等協會</w:t>
            </w:r>
          </w:p>
        </w:tc>
        <w:tc>
          <w:tcPr>
            <w:tcW w:w="1047" w:type="pct"/>
          </w:tcPr>
          <w:p w14:paraId="313D503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（第114卷5</w:t>
            </w:r>
            <w:r w:rsidRPr="000D5F2A">
              <w:rPr>
                <w:rFonts w:ascii="標楷體" w:eastAsia="標楷體" w:hAnsi="標楷體"/>
                <w:color w:val="000000" w:themeColor="text1"/>
                <w:kern w:val="0"/>
              </w:rPr>
              <w:t>2</w:t>
            </w:r>
            <w:r w:rsidRPr="000D5F2A">
              <w:rPr>
                <w:rFonts w:ascii="標楷體" w:eastAsia="標楷體" w:hAnsi="標楷體" w:hint="eastAsia"/>
                <w:color w:val="000000" w:themeColor="text1"/>
                <w:kern w:val="0"/>
              </w:rPr>
              <w:t>期53</w:t>
            </w:r>
            <w:r w:rsidRPr="000D5F2A">
              <w:rPr>
                <w:rFonts w:ascii="標楷體" w:eastAsia="標楷體" w:hAnsi="標楷體"/>
                <w:color w:val="000000" w:themeColor="text1"/>
                <w:kern w:val="0"/>
              </w:rPr>
              <w:t>45</w:t>
            </w:r>
            <w:r w:rsidRPr="000D5F2A">
              <w:rPr>
                <w:rFonts w:ascii="標楷體" w:eastAsia="標楷體" w:hAnsi="標楷體" w:hint="eastAsia"/>
                <w:color w:val="000000" w:themeColor="text1"/>
                <w:kern w:val="0"/>
              </w:rPr>
              <w:t>）</w:t>
            </w:r>
          </w:p>
        </w:tc>
      </w:tr>
      <w:tr w:rsidR="003E3C25" w:rsidRPr="000D5F2A" w14:paraId="11265DE9" w14:textId="77777777" w:rsidTr="00B33A26">
        <w:tc>
          <w:tcPr>
            <w:tcW w:w="737" w:type="pct"/>
          </w:tcPr>
          <w:p w14:paraId="44DA69FA"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第18次全體委員會議</w:t>
            </w:r>
          </w:p>
        </w:tc>
        <w:tc>
          <w:tcPr>
            <w:tcW w:w="873" w:type="pct"/>
          </w:tcPr>
          <w:p w14:paraId="0A206E18"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114年5月26日（星期一）</w:t>
            </w:r>
          </w:p>
        </w:tc>
        <w:tc>
          <w:tcPr>
            <w:tcW w:w="1162" w:type="pct"/>
          </w:tcPr>
          <w:p w14:paraId="192C5322"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上午</w:t>
            </w:r>
            <w:r w:rsidRPr="000D5F2A">
              <w:rPr>
                <w:rFonts w:ascii="標楷體" w:eastAsia="標楷體" w:hAnsi="標楷體" w:hint="eastAsia"/>
                <w:color w:val="000000" w:themeColor="text1"/>
                <w:kern w:val="0"/>
              </w:rPr>
              <w:br/>
              <w:t>一、邀請司法院副秘書長、法務部次長、內政部次長、教育部、衛生福利部、勞動部、內政部警政署就「跟蹤騷擾防制法施行</w:t>
            </w:r>
            <w:proofErr w:type="gramStart"/>
            <w:r w:rsidRPr="000D5F2A">
              <w:rPr>
                <w:rFonts w:ascii="標楷體" w:eastAsia="標楷體" w:hAnsi="標楷體" w:hint="eastAsia"/>
                <w:color w:val="000000" w:themeColor="text1"/>
                <w:kern w:val="0"/>
              </w:rPr>
              <w:t>三</w:t>
            </w:r>
            <w:proofErr w:type="gramEnd"/>
            <w:r w:rsidRPr="000D5F2A">
              <w:rPr>
                <w:rFonts w:ascii="標楷體" w:eastAsia="標楷體" w:hAnsi="標楷體" w:hint="eastAsia"/>
                <w:color w:val="000000" w:themeColor="text1"/>
                <w:kern w:val="0"/>
              </w:rPr>
              <w:t>週年後，其制度成效、實務偵查、審判困境與未來修法展望」進行專題報告，並備質詢。</w:t>
            </w:r>
            <w:r w:rsidRPr="000D5F2A">
              <w:rPr>
                <w:rFonts w:ascii="標楷體" w:eastAsia="標楷體" w:hAnsi="標楷體" w:hint="eastAsia"/>
                <w:color w:val="000000" w:themeColor="text1"/>
                <w:kern w:val="0"/>
              </w:rPr>
              <w:br/>
              <w:t>二、處理</w:t>
            </w:r>
            <w:proofErr w:type="gramStart"/>
            <w:r w:rsidRPr="000D5F2A">
              <w:rPr>
                <w:rFonts w:ascii="標楷體" w:eastAsia="標楷體" w:hAnsi="標楷體" w:hint="eastAsia"/>
                <w:color w:val="000000" w:themeColor="text1"/>
                <w:kern w:val="0"/>
              </w:rPr>
              <w:t>114</w:t>
            </w:r>
            <w:proofErr w:type="gramEnd"/>
            <w:r w:rsidRPr="000D5F2A">
              <w:rPr>
                <w:rFonts w:ascii="標楷體" w:eastAsia="標楷體" w:hAnsi="標楷體" w:hint="eastAsia"/>
                <w:color w:val="000000" w:themeColor="text1"/>
                <w:kern w:val="0"/>
              </w:rPr>
              <w:t>年度中央政府總預算關於司法院預算凍結項目共10案。</w:t>
            </w:r>
            <w:r w:rsidRPr="000D5F2A">
              <w:rPr>
                <w:rFonts w:ascii="標楷體" w:eastAsia="標楷體" w:hAnsi="標楷體" w:hint="eastAsia"/>
                <w:color w:val="000000" w:themeColor="text1"/>
                <w:kern w:val="0"/>
              </w:rPr>
              <w:br/>
              <w:t>下午</w:t>
            </w:r>
            <w:r w:rsidRPr="000D5F2A">
              <w:rPr>
                <w:rFonts w:ascii="標楷體" w:eastAsia="標楷體" w:hAnsi="標楷體" w:hint="eastAsia"/>
                <w:color w:val="000000" w:themeColor="text1"/>
                <w:kern w:val="0"/>
              </w:rPr>
              <w:br/>
              <w:t>繼續處理</w:t>
            </w:r>
            <w:proofErr w:type="gramStart"/>
            <w:r w:rsidRPr="000D5F2A">
              <w:rPr>
                <w:rFonts w:ascii="標楷體" w:eastAsia="標楷體" w:hAnsi="標楷體" w:hint="eastAsia"/>
                <w:color w:val="000000" w:themeColor="text1"/>
                <w:kern w:val="0"/>
              </w:rPr>
              <w:t>114</w:t>
            </w:r>
            <w:proofErr w:type="gramEnd"/>
            <w:r w:rsidRPr="000D5F2A">
              <w:rPr>
                <w:rFonts w:ascii="標楷體" w:eastAsia="標楷體" w:hAnsi="標楷體" w:hint="eastAsia"/>
                <w:color w:val="000000" w:themeColor="text1"/>
                <w:kern w:val="0"/>
              </w:rPr>
              <w:t>年度中央政府總預算關於國家安全會議預算凍結項目共3案。</w:t>
            </w:r>
          </w:p>
        </w:tc>
        <w:tc>
          <w:tcPr>
            <w:tcW w:w="1181" w:type="pct"/>
          </w:tcPr>
          <w:p w14:paraId="547DEC9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莊召集委員瑞雄</w:t>
            </w:r>
          </w:p>
          <w:p w14:paraId="7DEAEB6B" w14:textId="77777777" w:rsidR="003E3C25" w:rsidRPr="000D5F2A" w:rsidRDefault="003E3C25" w:rsidP="009E1230">
            <w:pPr>
              <w:spacing w:line="300" w:lineRule="exact"/>
              <w:jc w:val="both"/>
              <w:rPr>
                <w:rFonts w:ascii="標楷體" w:eastAsia="標楷體" w:hAnsi="標楷體"/>
                <w:color w:val="000000" w:themeColor="text1"/>
                <w:kern w:val="0"/>
              </w:rPr>
            </w:pPr>
          </w:p>
          <w:p w14:paraId="38566467"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上午</w:t>
            </w:r>
          </w:p>
          <w:p w14:paraId="6556990F"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w:t>
            </w:r>
            <w:proofErr w:type="gramStart"/>
            <w:r w:rsidRPr="000D5F2A">
              <w:rPr>
                <w:rFonts w:ascii="標楷體" w:eastAsia="標楷體" w:hAnsi="標楷體" w:hint="eastAsia"/>
                <w:color w:val="000000" w:themeColor="text1"/>
                <w:kern w:val="0"/>
              </w:rPr>
              <w:t>一</w:t>
            </w:r>
            <w:proofErr w:type="gramEnd"/>
          </w:p>
          <w:p w14:paraId="463AC5E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司法院副秘書長、法務部次長、內政部次長、教育部、衛生福利部、勞動部、內政部警政署</w:t>
            </w:r>
          </w:p>
          <w:p w14:paraId="57C695D1"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開會事由二</w:t>
            </w:r>
          </w:p>
          <w:p w14:paraId="786E5288"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司法院秘書長、行政院主計總處</w:t>
            </w:r>
          </w:p>
          <w:p w14:paraId="3B6122E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下午</w:t>
            </w:r>
          </w:p>
          <w:p w14:paraId="1885606C"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國家安全會議秘書長、行政院主計總處</w:t>
            </w:r>
          </w:p>
        </w:tc>
        <w:tc>
          <w:tcPr>
            <w:tcW w:w="1047" w:type="pct"/>
          </w:tcPr>
          <w:p w14:paraId="4FD0DAE9"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上午</w:t>
            </w:r>
          </w:p>
          <w:p w14:paraId="1A6B0805"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第一案報告及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
          <w:p w14:paraId="171F667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第二案中列報告事項第三案及第四案，均准予備查，提報院會；列討論事項第一案至第八案，均准予動支，提報院會。</w:t>
            </w:r>
          </w:p>
          <w:p w14:paraId="2AAA6AA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下午</w:t>
            </w:r>
          </w:p>
          <w:p w14:paraId="66CA3B78"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均准予動支，提報院會。</w:t>
            </w:r>
          </w:p>
          <w:p w14:paraId="77584A4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（第114卷5</w:t>
            </w:r>
            <w:r w:rsidRPr="000D5F2A">
              <w:rPr>
                <w:rFonts w:ascii="標楷體" w:eastAsia="標楷體" w:hAnsi="標楷體"/>
                <w:color w:val="000000" w:themeColor="text1"/>
                <w:kern w:val="0"/>
              </w:rPr>
              <w:t>3</w:t>
            </w:r>
            <w:r w:rsidRPr="000D5F2A">
              <w:rPr>
                <w:rFonts w:ascii="標楷體" w:eastAsia="標楷體" w:hAnsi="標楷體" w:hint="eastAsia"/>
                <w:color w:val="000000" w:themeColor="text1"/>
                <w:kern w:val="0"/>
              </w:rPr>
              <w:t>期53</w:t>
            </w:r>
            <w:r w:rsidRPr="000D5F2A">
              <w:rPr>
                <w:rFonts w:ascii="標楷體" w:eastAsia="標楷體" w:hAnsi="標楷體"/>
                <w:color w:val="000000" w:themeColor="text1"/>
                <w:kern w:val="0"/>
              </w:rPr>
              <w:t>46</w:t>
            </w:r>
            <w:r w:rsidRPr="000D5F2A">
              <w:rPr>
                <w:rFonts w:ascii="標楷體" w:eastAsia="標楷體" w:hAnsi="標楷體" w:hint="eastAsia"/>
                <w:color w:val="000000" w:themeColor="text1"/>
                <w:kern w:val="0"/>
              </w:rPr>
              <w:t>）</w:t>
            </w:r>
          </w:p>
        </w:tc>
      </w:tr>
      <w:tr w:rsidR="003E3C25" w:rsidRPr="000D5F2A" w14:paraId="08A6280D" w14:textId="77777777" w:rsidTr="00B33A26">
        <w:tc>
          <w:tcPr>
            <w:tcW w:w="737" w:type="pct"/>
          </w:tcPr>
          <w:p w14:paraId="07ED7E8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司法及法制、內政委員會第2次聯席會議</w:t>
            </w:r>
          </w:p>
        </w:tc>
        <w:tc>
          <w:tcPr>
            <w:tcW w:w="873" w:type="pct"/>
          </w:tcPr>
          <w:p w14:paraId="3D1AB996"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114年5月28日（星期三上午）</w:t>
            </w:r>
          </w:p>
        </w:tc>
        <w:tc>
          <w:tcPr>
            <w:tcW w:w="1162" w:type="pct"/>
          </w:tcPr>
          <w:p w14:paraId="454E751A"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繼續</w:t>
            </w:r>
            <w:proofErr w:type="gramStart"/>
            <w:r w:rsidRPr="000D5F2A">
              <w:rPr>
                <w:rFonts w:ascii="標楷體" w:eastAsia="標楷體" w:hAnsi="標楷體" w:hint="eastAsia"/>
                <w:color w:val="000000" w:themeColor="text1"/>
                <w:kern w:val="0"/>
              </w:rPr>
              <w:t>併</w:t>
            </w:r>
            <w:proofErr w:type="gramEnd"/>
            <w:r w:rsidRPr="000D5F2A">
              <w:rPr>
                <w:rFonts w:ascii="標楷體" w:eastAsia="標楷體" w:hAnsi="標楷體" w:hint="eastAsia"/>
                <w:color w:val="000000" w:themeColor="text1"/>
                <w:kern w:val="0"/>
              </w:rPr>
              <w:t>案審查（一）行政院函請審議、（二）委員蔡易餘等18人、（三）委員沈發惠等18人、</w:t>
            </w:r>
            <w:r w:rsidRPr="000D5F2A">
              <w:rPr>
                <w:rFonts w:ascii="標楷體" w:eastAsia="標楷體" w:hAnsi="標楷體" w:hint="eastAsia"/>
                <w:color w:val="000000" w:themeColor="text1"/>
                <w:kern w:val="0"/>
              </w:rPr>
              <w:lastRenderedPageBreak/>
              <w:t>（四）委員王美惠等17人、（五）委員林倩綺等19人、（六）委員伍麗華</w:t>
            </w:r>
            <w:proofErr w:type="spellStart"/>
            <w:r w:rsidRPr="000D5F2A">
              <w:rPr>
                <w:rFonts w:ascii="標楷體" w:eastAsia="標楷體" w:hAnsi="標楷體" w:hint="eastAsia"/>
                <w:color w:val="000000" w:themeColor="text1"/>
                <w:kern w:val="0"/>
              </w:rPr>
              <w:t>Saidhai</w:t>
            </w:r>
            <w:proofErr w:type="spellEnd"/>
            <w:proofErr w:type="gramStart"/>
            <w:r w:rsidRPr="000D5F2A">
              <w:rPr>
                <w:rFonts w:ascii="標楷體" w:eastAsia="標楷體" w:hAnsi="標楷體" w:hint="eastAsia"/>
                <w:color w:val="000000" w:themeColor="text1"/>
                <w:kern w:val="0"/>
              </w:rPr>
              <w:t>‧</w:t>
            </w:r>
            <w:proofErr w:type="spellStart"/>
            <w:proofErr w:type="gramEnd"/>
            <w:r w:rsidRPr="000D5F2A">
              <w:rPr>
                <w:rFonts w:ascii="標楷體" w:eastAsia="標楷體" w:hAnsi="標楷體" w:hint="eastAsia"/>
                <w:color w:val="000000" w:themeColor="text1"/>
                <w:kern w:val="0"/>
              </w:rPr>
              <w:t>Tahovecahe</w:t>
            </w:r>
            <w:proofErr w:type="spellEnd"/>
            <w:r w:rsidRPr="000D5F2A">
              <w:rPr>
                <w:rFonts w:ascii="標楷體" w:eastAsia="標楷體" w:hAnsi="標楷體" w:hint="eastAsia"/>
                <w:color w:val="000000" w:themeColor="text1"/>
                <w:kern w:val="0"/>
              </w:rPr>
              <w:t>等19人、（七）委員黃捷等19人、（八）委員羅廷</w:t>
            </w:r>
            <w:proofErr w:type="gramStart"/>
            <w:r w:rsidRPr="000D5F2A">
              <w:rPr>
                <w:rFonts w:ascii="標楷體" w:eastAsia="標楷體" w:hAnsi="標楷體" w:hint="eastAsia"/>
                <w:color w:val="000000" w:themeColor="text1"/>
                <w:kern w:val="0"/>
              </w:rPr>
              <w:t>瑋</w:t>
            </w:r>
            <w:proofErr w:type="gramEnd"/>
            <w:r w:rsidRPr="000D5F2A">
              <w:rPr>
                <w:rFonts w:ascii="標楷體" w:eastAsia="標楷體" w:hAnsi="標楷體" w:hint="eastAsia"/>
                <w:color w:val="000000" w:themeColor="text1"/>
                <w:kern w:val="0"/>
              </w:rPr>
              <w:t>等17人、（九）委員郭昱晴等17人、（十）委員吳思瑤等16人、（十一）委員許宇</w:t>
            </w:r>
            <w:proofErr w:type="gramStart"/>
            <w:r w:rsidRPr="000D5F2A">
              <w:rPr>
                <w:rFonts w:ascii="標楷體" w:eastAsia="標楷體" w:hAnsi="標楷體" w:hint="eastAsia"/>
                <w:color w:val="000000" w:themeColor="text1"/>
                <w:kern w:val="0"/>
              </w:rPr>
              <w:t>甄</w:t>
            </w:r>
            <w:proofErr w:type="gramEnd"/>
            <w:r w:rsidRPr="000D5F2A">
              <w:rPr>
                <w:rFonts w:ascii="標楷體" w:eastAsia="標楷體" w:hAnsi="標楷體" w:hint="eastAsia"/>
                <w:color w:val="000000" w:themeColor="text1"/>
                <w:kern w:val="0"/>
              </w:rPr>
              <w:t>等17人、（十二）委員蘇巧慧等17人、（十三）委員賴瑞隆等16人、（十四）委員陳培瑜等18人、（十五）台灣民眾黨黨團及（十六）委員葉元之等18人分別擬具「國家海洋科技營運中心設置條例草案」案。</w:t>
            </w:r>
          </w:p>
        </w:tc>
        <w:tc>
          <w:tcPr>
            <w:tcW w:w="1181" w:type="pct"/>
          </w:tcPr>
          <w:p w14:paraId="6DEF3677"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莊召集委員瑞雄</w:t>
            </w:r>
          </w:p>
          <w:p w14:paraId="0D097323" w14:textId="77777777" w:rsidR="003E3C25" w:rsidRPr="000D5F2A" w:rsidRDefault="003E3C25" w:rsidP="009E1230">
            <w:pPr>
              <w:spacing w:line="300" w:lineRule="exact"/>
              <w:jc w:val="both"/>
              <w:rPr>
                <w:rFonts w:ascii="標楷體" w:eastAsia="標楷體" w:hAnsi="標楷體"/>
                <w:color w:val="000000" w:themeColor="text1"/>
                <w:kern w:val="0"/>
              </w:rPr>
            </w:pPr>
          </w:p>
          <w:p w14:paraId="3E92BB97"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海洋委員會主任委員、行政院人事行政總處副人事長、銓敘部、</w:t>
            </w:r>
            <w:r w:rsidRPr="000D5F2A">
              <w:rPr>
                <w:rFonts w:ascii="標楷體" w:eastAsia="標楷體" w:hAnsi="標楷體" w:hint="eastAsia"/>
                <w:color w:val="000000" w:themeColor="text1"/>
                <w:kern w:val="0"/>
              </w:rPr>
              <w:lastRenderedPageBreak/>
              <w:t>內政部、財政部、法務部、勞動部、衛生福利部、國家發展委員會、大陸委員會、行政院公共工程委員會、行政院主計總處、國家安全局、法務部調查局</w:t>
            </w:r>
          </w:p>
        </w:tc>
        <w:tc>
          <w:tcPr>
            <w:tcW w:w="1047" w:type="pct"/>
          </w:tcPr>
          <w:p w14:paraId="1E335A5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審查完竣，不須交由黨團協商。</w:t>
            </w:r>
          </w:p>
          <w:p w14:paraId="331D5DD9"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（第114卷5</w:t>
            </w:r>
            <w:r w:rsidRPr="000D5F2A">
              <w:rPr>
                <w:rFonts w:ascii="標楷體" w:eastAsia="標楷體" w:hAnsi="標楷體"/>
                <w:color w:val="000000" w:themeColor="text1"/>
                <w:kern w:val="0"/>
              </w:rPr>
              <w:t>4</w:t>
            </w:r>
            <w:r w:rsidRPr="000D5F2A">
              <w:rPr>
                <w:rFonts w:ascii="標楷體" w:eastAsia="標楷體" w:hAnsi="標楷體" w:hint="eastAsia"/>
                <w:color w:val="000000" w:themeColor="text1"/>
                <w:kern w:val="0"/>
              </w:rPr>
              <w:t>期53</w:t>
            </w:r>
            <w:r w:rsidRPr="000D5F2A">
              <w:rPr>
                <w:rFonts w:ascii="標楷體" w:eastAsia="標楷體" w:hAnsi="標楷體"/>
                <w:color w:val="000000" w:themeColor="text1"/>
                <w:kern w:val="0"/>
              </w:rPr>
              <w:t>47</w:t>
            </w:r>
            <w:r w:rsidRPr="000D5F2A">
              <w:rPr>
                <w:rFonts w:ascii="標楷體" w:eastAsia="標楷體" w:hAnsi="標楷體" w:hint="eastAsia"/>
                <w:color w:val="000000" w:themeColor="text1"/>
                <w:kern w:val="0"/>
              </w:rPr>
              <w:t>）</w:t>
            </w:r>
          </w:p>
        </w:tc>
      </w:tr>
      <w:tr w:rsidR="003E3C25" w:rsidRPr="000D5F2A" w14:paraId="6009A5D1" w14:textId="77777777" w:rsidTr="00B33A26">
        <w:tc>
          <w:tcPr>
            <w:tcW w:w="737" w:type="pct"/>
          </w:tcPr>
          <w:p w14:paraId="695B2282"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司法及法制、經濟委員會第1次聯席會議</w:t>
            </w:r>
          </w:p>
        </w:tc>
        <w:tc>
          <w:tcPr>
            <w:tcW w:w="873" w:type="pct"/>
          </w:tcPr>
          <w:p w14:paraId="6847C05F"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114年5月28日、29日（星期三下午、四全天一次會）</w:t>
            </w:r>
          </w:p>
        </w:tc>
        <w:tc>
          <w:tcPr>
            <w:tcW w:w="1162" w:type="pct"/>
          </w:tcPr>
          <w:p w14:paraId="23ABF2FA" w14:textId="77777777" w:rsidR="003E3C25" w:rsidRPr="000D5F2A" w:rsidRDefault="003E3C25" w:rsidP="009E1230">
            <w:pPr>
              <w:spacing w:line="300" w:lineRule="exact"/>
              <w:jc w:val="both"/>
              <w:rPr>
                <w:rFonts w:ascii="標楷體" w:eastAsia="標楷體" w:hAnsi="標楷體"/>
                <w:color w:val="000000" w:themeColor="text1"/>
                <w:kern w:val="0"/>
              </w:rPr>
            </w:pPr>
            <w:proofErr w:type="gramStart"/>
            <w:r w:rsidRPr="000D5F2A">
              <w:rPr>
                <w:rFonts w:ascii="標楷體" w:eastAsia="標楷體" w:hAnsi="標楷體" w:hint="eastAsia"/>
                <w:color w:val="000000" w:themeColor="text1"/>
                <w:kern w:val="0"/>
              </w:rPr>
              <w:t>併</w:t>
            </w:r>
            <w:proofErr w:type="gramEnd"/>
            <w:r w:rsidRPr="000D5F2A">
              <w:rPr>
                <w:rFonts w:ascii="標楷體" w:eastAsia="標楷體" w:hAnsi="標楷體" w:hint="eastAsia"/>
                <w:color w:val="000000" w:themeColor="text1"/>
                <w:kern w:val="0"/>
              </w:rPr>
              <w:t>案審查（一）行政院函請審議、（二）委員王美惠等18人、（三）委員羅廷</w:t>
            </w:r>
            <w:proofErr w:type="gramStart"/>
            <w:r w:rsidRPr="000D5F2A">
              <w:rPr>
                <w:rFonts w:ascii="標楷體" w:eastAsia="標楷體" w:hAnsi="標楷體" w:hint="eastAsia"/>
                <w:color w:val="000000" w:themeColor="text1"/>
                <w:kern w:val="0"/>
              </w:rPr>
              <w:t>瑋</w:t>
            </w:r>
            <w:proofErr w:type="gramEnd"/>
            <w:r w:rsidRPr="000D5F2A">
              <w:rPr>
                <w:rFonts w:ascii="標楷體" w:eastAsia="標楷體" w:hAnsi="標楷體" w:hint="eastAsia"/>
                <w:color w:val="000000" w:themeColor="text1"/>
                <w:kern w:val="0"/>
              </w:rPr>
              <w:t>等18人、（四）委員李坤城等16人、（五）委員吳秉</w:t>
            </w:r>
            <w:proofErr w:type="gramStart"/>
            <w:r w:rsidRPr="000D5F2A">
              <w:rPr>
                <w:rFonts w:ascii="標楷體" w:eastAsia="標楷體" w:hAnsi="標楷體" w:hint="eastAsia"/>
                <w:color w:val="000000" w:themeColor="text1"/>
                <w:kern w:val="0"/>
              </w:rPr>
              <w:t>叡</w:t>
            </w:r>
            <w:proofErr w:type="gramEnd"/>
            <w:r w:rsidRPr="000D5F2A">
              <w:rPr>
                <w:rFonts w:ascii="標楷體" w:eastAsia="標楷體" w:hAnsi="標楷體" w:hint="eastAsia"/>
                <w:color w:val="000000" w:themeColor="text1"/>
                <w:kern w:val="0"/>
              </w:rPr>
              <w:t>等18人、（六）委員</w:t>
            </w:r>
            <w:proofErr w:type="gramStart"/>
            <w:r w:rsidRPr="000D5F2A">
              <w:rPr>
                <w:rFonts w:ascii="標楷體" w:eastAsia="標楷體" w:hAnsi="標楷體" w:hint="eastAsia"/>
                <w:color w:val="000000" w:themeColor="text1"/>
                <w:kern w:val="0"/>
              </w:rPr>
              <w:t>陳亭妃等</w:t>
            </w:r>
            <w:proofErr w:type="gramEnd"/>
            <w:r w:rsidRPr="000D5F2A">
              <w:rPr>
                <w:rFonts w:ascii="標楷體" w:eastAsia="標楷體" w:hAnsi="標楷體" w:hint="eastAsia"/>
                <w:color w:val="000000" w:themeColor="text1"/>
                <w:kern w:val="0"/>
              </w:rPr>
              <w:t>16人、（七）委員蔡易</w:t>
            </w:r>
            <w:r w:rsidRPr="000D5F2A">
              <w:rPr>
                <w:rFonts w:ascii="標楷體" w:eastAsia="標楷體" w:hAnsi="標楷體" w:hint="eastAsia"/>
                <w:color w:val="000000" w:themeColor="text1"/>
                <w:kern w:val="0"/>
              </w:rPr>
              <w:lastRenderedPageBreak/>
              <w:t>餘等17人、（八）委員何欣純等22人及（九）委員吳思瑤等17人分別擬具「個人資料保護委員會組織法草案」案。</w:t>
            </w:r>
          </w:p>
        </w:tc>
        <w:tc>
          <w:tcPr>
            <w:tcW w:w="1181" w:type="pct"/>
          </w:tcPr>
          <w:p w14:paraId="16951AF8"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莊召集委員瑞雄</w:t>
            </w:r>
          </w:p>
          <w:p w14:paraId="71384DC5" w14:textId="77777777" w:rsidR="003E3C25" w:rsidRPr="000D5F2A" w:rsidRDefault="003E3C25" w:rsidP="009E1230">
            <w:pPr>
              <w:spacing w:line="300" w:lineRule="exact"/>
              <w:jc w:val="both"/>
              <w:rPr>
                <w:rFonts w:ascii="標楷體" w:eastAsia="標楷體" w:hAnsi="標楷體"/>
                <w:color w:val="000000" w:themeColor="text1"/>
                <w:kern w:val="0"/>
              </w:rPr>
            </w:pPr>
          </w:p>
          <w:p w14:paraId="180C68D1"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個人資料保護委員會籌備處主任、行政院人事行政總處副人事長、司法院、銓敘部、外交部、法務部、數位發展部、國家發展委員會、行政院主計總處</w:t>
            </w:r>
          </w:p>
        </w:tc>
        <w:tc>
          <w:tcPr>
            <w:tcW w:w="1047" w:type="pct"/>
          </w:tcPr>
          <w:p w14:paraId="2F1DE348"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審查完竣，須交由黨團協商。</w:t>
            </w:r>
          </w:p>
          <w:p w14:paraId="28A5145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（第114卷5</w:t>
            </w:r>
            <w:r w:rsidRPr="000D5F2A">
              <w:rPr>
                <w:rFonts w:ascii="標楷體" w:eastAsia="標楷體" w:hAnsi="標楷體"/>
                <w:color w:val="000000" w:themeColor="text1"/>
                <w:kern w:val="0"/>
              </w:rPr>
              <w:t>4</w:t>
            </w:r>
            <w:r w:rsidRPr="000D5F2A">
              <w:rPr>
                <w:rFonts w:ascii="標楷體" w:eastAsia="標楷體" w:hAnsi="標楷體" w:hint="eastAsia"/>
                <w:color w:val="000000" w:themeColor="text1"/>
                <w:kern w:val="0"/>
              </w:rPr>
              <w:t>期53</w:t>
            </w:r>
            <w:r w:rsidRPr="000D5F2A">
              <w:rPr>
                <w:rFonts w:ascii="標楷體" w:eastAsia="標楷體" w:hAnsi="標楷體"/>
                <w:color w:val="000000" w:themeColor="text1"/>
                <w:kern w:val="0"/>
              </w:rPr>
              <w:t>47</w:t>
            </w:r>
            <w:r w:rsidRPr="000D5F2A">
              <w:rPr>
                <w:rFonts w:ascii="標楷體" w:eastAsia="標楷體" w:hAnsi="標楷體" w:hint="eastAsia"/>
                <w:color w:val="000000" w:themeColor="text1"/>
                <w:kern w:val="0"/>
              </w:rPr>
              <w:t>）</w:t>
            </w:r>
          </w:p>
        </w:tc>
      </w:tr>
      <w:tr w:rsidR="003E3C25" w:rsidRPr="000D5F2A" w14:paraId="00AA2088" w14:textId="77777777" w:rsidTr="00B33A26">
        <w:tc>
          <w:tcPr>
            <w:tcW w:w="737" w:type="pct"/>
          </w:tcPr>
          <w:p w14:paraId="6D2B31D1"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第19次全體委員會議</w:t>
            </w:r>
          </w:p>
        </w:tc>
        <w:tc>
          <w:tcPr>
            <w:tcW w:w="873" w:type="pct"/>
          </w:tcPr>
          <w:p w14:paraId="2D231889"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114年6月2日、4日、5日（星期一、三、四三天一次會）</w:t>
            </w:r>
          </w:p>
        </w:tc>
        <w:tc>
          <w:tcPr>
            <w:tcW w:w="1162" w:type="pct"/>
          </w:tcPr>
          <w:p w14:paraId="3671121E"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6月2日（星期一）</w:t>
            </w:r>
          </w:p>
          <w:p w14:paraId="2AD0D447"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邀請監察院秘書長、審計部審計長、司法院副秘書長、法務部部長、法務部調查局局長、法務部廉政署署長、銓敘部、公務人員保障暨培訓委員會、行政院人事行政總處、行政院主計總處、內政部</w:t>
            </w:r>
            <w:proofErr w:type="gramStart"/>
            <w:r w:rsidRPr="000D5F2A">
              <w:rPr>
                <w:rFonts w:ascii="標楷體" w:eastAsia="標楷體" w:hAnsi="標楷體" w:hint="eastAsia"/>
                <w:color w:val="000000" w:themeColor="text1"/>
                <w:kern w:val="0"/>
              </w:rPr>
              <w:t>警政署率所屬</w:t>
            </w:r>
            <w:proofErr w:type="gramEnd"/>
            <w:r w:rsidRPr="000D5F2A">
              <w:rPr>
                <w:rFonts w:ascii="標楷體" w:eastAsia="標楷體" w:hAnsi="標楷體" w:hint="eastAsia"/>
                <w:color w:val="000000" w:themeColor="text1"/>
                <w:kern w:val="0"/>
              </w:rPr>
              <w:t>相關單位列席就「如何落實清廉政府及公務員瀆職之態樣與防制」進行專題報告，並備質詢。</w:t>
            </w:r>
          </w:p>
          <w:p w14:paraId="286C774B"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6月4日（星期三）</w:t>
            </w:r>
          </w:p>
          <w:p w14:paraId="6429475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一、邀請司法院副秘書長、法務部部長、法務部矯正署署長、衛生福利部、內政部</w:t>
            </w:r>
            <w:proofErr w:type="gramStart"/>
            <w:r w:rsidRPr="000D5F2A">
              <w:rPr>
                <w:rFonts w:ascii="標楷體" w:eastAsia="標楷體" w:hAnsi="標楷體" w:hint="eastAsia"/>
                <w:color w:val="000000" w:themeColor="text1"/>
                <w:kern w:val="0"/>
              </w:rPr>
              <w:t>警政署率所屬</w:t>
            </w:r>
            <w:proofErr w:type="gramEnd"/>
            <w:r w:rsidRPr="000D5F2A">
              <w:rPr>
                <w:rFonts w:ascii="標楷體" w:eastAsia="標楷體" w:hAnsi="標楷體" w:hint="eastAsia"/>
                <w:color w:val="000000" w:themeColor="text1"/>
                <w:kern w:val="0"/>
              </w:rPr>
              <w:t>相關單位列席就「法官如何判死（死刑量刑準則）</w:t>
            </w:r>
            <w:proofErr w:type="gramStart"/>
            <w:r w:rsidRPr="000D5F2A">
              <w:rPr>
                <w:rFonts w:ascii="標楷體" w:eastAsia="標楷體" w:hAnsi="標楷體" w:hint="eastAsia"/>
                <w:color w:val="000000" w:themeColor="text1"/>
                <w:kern w:val="0"/>
              </w:rPr>
              <w:t>─</w:t>
            </w:r>
            <w:proofErr w:type="gramEnd"/>
            <w:r w:rsidRPr="000D5F2A">
              <w:rPr>
                <w:rFonts w:ascii="標楷體" w:eastAsia="標楷體" w:hAnsi="標楷體" w:hint="eastAsia"/>
                <w:color w:val="000000" w:themeColor="text1"/>
                <w:kern w:val="0"/>
              </w:rPr>
              <w:t>包括被害影響陳述（訴訟參與人意見陳述）、教化可能性、復歸社會可</w:t>
            </w:r>
            <w:r w:rsidRPr="000D5F2A">
              <w:rPr>
                <w:rFonts w:ascii="標楷體" w:eastAsia="標楷體" w:hAnsi="標楷體" w:hint="eastAsia"/>
                <w:color w:val="000000" w:themeColor="text1"/>
                <w:kern w:val="0"/>
              </w:rPr>
              <w:lastRenderedPageBreak/>
              <w:t>能性、量刑前社會調查／鑑定，及現行司法實務如何將刑法第57條第7款至第10款、第59條納入量刑鑑定因子」進行專題報告，並備質詢。</w:t>
            </w:r>
          </w:p>
          <w:p w14:paraId="1EA3DA29"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二、</w:t>
            </w:r>
            <w:proofErr w:type="gramStart"/>
            <w:r w:rsidRPr="000D5F2A">
              <w:rPr>
                <w:rFonts w:ascii="標楷體" w:eastAsia="標楷體" w:hAnsi="標楷體" w:hint="eastAsia"/>
                <w:color w:val="000000" w:themeColor="text1"/>
                <w:kern w:val="0"/>
              </w:rPr>
              <w:t>併</w:t>
            </w:r>
            <w:proofErr w:type="gramEnd"/>
            <w:r w:rsidRPr="000D5F2A">
              <w:rPr>
                <w:rFonts w:ascii="標楷體" w:eastAsia="標楷體" w:hAnsi="標楷體" w:hint="eastAsia"/>
                <w:color w:val="000000" w:themeColor="text1"/>
                <w:kern w:val="0"/>
              </w:rPr>
              <w:t>案審查</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（一）委員賴士葆等20人擬具「中華民國刑法第二百八十六</w:t>
            </w:r>
            <w:proofErr w:type="gramStart"/>
            <w:r w:rsidRPr="000D5F2A">
              <w:rPr>
                <w:rFonts w:ascii="標楷體" w:eastAsia="標楷體" w:hAnsi="標楷體" w:hint="eastAsia"/>
                <w:color w:val="000000" w:themeColor="text1"/>
                <w:kern w:val="0"/>
              </w:rPr>
              <w:t>條</w:t>
            </w:r>
            <w:proofErr w:type="gramEnd"/>
            <w:r w:rsidRPr="000D5F2A">
              <w:rPr>
                <w:rFonts w:ascii="標楷體" w:eastAsia="標楷體" w:hAnsi="標楷體" w:hint="eastAsia"/>
                <w:color w:val="000000" w:themeColor="text1"/>
                <w:kern w:val="0"/>
              </w:rPr>
              <w:t>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（二）委員羅廷</w:t>
            </w:r>
            <w:proofErr w:type="gramStart"/>
            <w:r w:rsidRPr="000D5F2A">
              <w:rPr>
                <w:rFonts w:ascii="標楷體" w:eastAsia="標楷體" w:hAnsi="標楷體" w:hint="eastAsia"/>
                <w:color w:val="000000" w:themeColor="text1"/>
                <w:kern w:val="0"/>
              </w:rPr>
              <w:t>瑋</w:t>
            </w:r>
            <w:proofErr w:type="gramEnd"/>
            <w:r w:rsidRPr="000D5F2A">
              <w:rPr>
                <w:rFonts w:ascii="標楷體" w:eastAsia="標楷體" w:hAnsi="標楷體" w:hint="eastAsia"/>
                <w:color w:val="000000" w:themeColor="text1"/>
                <w:kern w:val="0"/>
              </w:rPr>
              <w:t>等16人擬具「中華民國刑法第二百八十六</w:t>
            </w:r>
            <w:proofErr w:type="gramStart"/>
            <w:r w:rsidRPr="000D5F2A">
              <w:rPr>
                <w:rFonts w:ascii="標楷體" w:eastAsia="標楷體" w:hAnsi="標楷體" w:hint="eastAsia"/>
                <w:color w:val="000000" w:themeColor="text1"/>
                <w:kern w:val="0"/>
              </w:rPr>
              <w:t>條</w:t>
            </w:r>
            <w:proofErr w:type="gramEnd"/>
            <w:r w:rsidRPr="000D5F2A">
              <w:rPr>
                <w:rFonts w:ascii="標楷體" w:eastAsia="標楷體" w:hAnsi="標楷體" w:hint="eastAsia"/>
                <w:color w:val="000000" w:themeColor="text1"/>
                <w:kern w:val="0"/>
              </w:rPr>
              <w:t>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（三）委員王育敏等18人擬具「中華民國刑法第二百八十六</w:t>
            </w:r>
            <w:proofErr w:type="gramStart"/>
            <w:r w:rsidRPr="000D5F2A">
              <w:rPr>
                <w:rFonts w:ascii="標楷體" w:eastAsia="標楷體" w:hAnsi="標楷體" w:hint="eastAsia"/>
                <w:color w:val="000000" w:themeColor="text1"/>
                <w:kern w:val="0"/>
              </w:rPr>
              <w:t>條</w:t>
            </w:r>
            <w:proofErr w:type="gramEnd"/>
            <w:r w:rsidRPr="000D5F2A">
              <w:rPr>
                <w:rFonts w:ascii="標楷體" w:eastAsia="標楷體" w:hAnsi="標楷體" w:hint="eastAsia"/>
                <w:color w:val="000000" w:themeColor="text1"/>
                <w:kern w:val="0"/>
              </w:rPr>
              <w:t>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（四）委員</w:t>
            </w:r>
            <w:proofErr w:type="gramStart"/>
            <w:r w:rsidRPr="000D5F2A">
              <w:rPr>
                <w:rFonts w:ascii="標楷體" w:eastAsia="標楷體" w:hAnsi="標楷體" w:hint="eastAsia"/>
                <w:color w:val="000000" w:themeColor="text1"/>
                <w:kern w:val="0"/>
              </w:rPr>
              <w:t>陳亭妃等</w:t>
            </w:r>
            <w:proofErr w:type="gramEnd"/>
            <w:r w:rsidRPr="000D5F2A">
              <w:rPr>
                <w:rFonts w:ascii="標楷體" w:eastAsia="標楷體" w:hAnsi="標楷體" w:hint="eastAsia"/>
                <w:color w:val="000000" w:themeColor="text1"/>
                <w:kern w:val="0"/>
              </w:rPr>
              <w:t>17人擬具「中華民國刑法第七十七條及第二百八十六</w:t>
            </w:r>
            <w:proofErr w:type="gramStart"/>
            <w:r w:rsidRPr="000D5F2A">
              <w:rPr>
                <w:rFonts w:ascii="標楷體" w:eastAsia="標楷體" w:hAnsi="標楷體" w:hint="eastAsia"/>
                <w:color w:val="000000" w:themeColor="text1"/>
                <w:kern w:val="0"/>
              </w:rPr>
              <w:t>條</w:t>
            </w:r>
            <w:proofErr w:type="gramEnd"/>
            <w:r w:rsidRPr="000D5F2A">
              <w:rPr>
                <w:rFonts w:ascii="標楷體" w:eastAsia="標楷體" w:hAnsi="標楷體" w:hint="eastAsia"/>
                <w:color w:val="000000" w:themeColor="text1"/>
                <w:kern w:val="0"/>
              </w:rPr>
              <w:t>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（五）委員張智倫等17人擬具「中華民國刑法第二百七十一條及第二百八十六</w:t>
            </w:r>
            <w:proofErr w:type="gramStart"/>
            <w:r w:rsidRPr="000D5F2A">
              <w:rPr>
                <w:rFonts w:ascii="標楷體" w:eastAsia="標楷體" w:hAnsi="標楷體" w:hint="eastAsia"/>
                <w:color w:val="000000" w:themeColor="text1"/>
                <w:kern w:val="0"/>
              </w:rPr>
              <w:t>條</w:t>
            </w:r>
            <w:proofErr w:type="gramEnd"/>
            <w:r w:rsidRPr="000D5F2A">
              <w:rPr>
                <w:rFonts w:ascii="標楷體" w:eastAsia="標楷體" w:hAnsi="標楷體" w:hint="eastAsia"/>
                <w:color w:val="000000" w:themeColor="text1"/>
                <w:kern w:val="0"/>
              </w:rPr>
              <w:t>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（六）國民黨黨</w:t>
            </w:r>
            <w:r w:rsidRPr="000D5F2A">
              <w:rPr>
                <w:rFonts w:ascii="標楷體" w:eastAsia="標楷體" w:hAnsi="標楷體" w:hint="eastAsia"/>
                <w:color w:val="000000" w:themeColor="text1"/>
                <w:kern w:val="0"/>
              </w:rPr>
              <w:lastRenderedPageBreak/>
              <w:t>團擬具「中華民國刑法第二百八十六</w:t>
            </w:r>
            <w:proofErr w:type="gramStart"/>
            <w:r w:rsidRPr="000D5F2A">
              <w:rPr>
                <w:rFonts w:ascii="標楷體" w:eastAsia="標楷體" w:hAnsi="標楷體" w:hint="eastAsia"/>
                <w:color w:val="000000" w:themeColor="text1"/>
                <w:kern w:val="0"/>
              </w:rPr>
              <w:t>條</w:t>
            </w:r>
            <w:proofErr w:type="gramEnd"/>
            <w:r w:rsidRPr="000D5F2A">
              <w:rPr>
                <w:rFonts w:ascii="標楷體" w:eastAsia="標楷體" w:hAnsi="標楷體" w:hint="eastAsia"/>
                <w:color w:val="000000" w:themeColor="text1"/>
                <w:kern w:val="0"/>
              </w:rPr>
              <w:t>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（七）委員邱鎮軍等19人擬具「中華民國刑法第二百八十六</w:t>
            </w:r>
            <w:proofErr w:type="gramStart"/>
            <w:r w:rsidRPr="000D5F2A">
              <w:rPr>
                <w:rFonts w:ascii="標楷體" w:eastAsia="標楷體" w:hAnsi="標楷體" w:hint="eastAsia"/>
                <w:color w:val="000000" w:themeColor="text1"/>
                <w:kern w:val="0"/>
              </w:rPr>
              <w:t>條</w:t>
            </w:r>
            <w:proofErr w:type="gramEnd"/>
            <w:r w:rsidRPr="000D5F2A">
              <w:rPr>
                <w:rFonts w:ascii="標楷體" w:eastAsia="標楷體" w:hAnsi="標楷體" w:hint="eastAsia"/>
                <w:color w:val="000000" w:themeColor="text1"/>
                <w:kern w:val="0"/>
              </w:rPr>
              <w:t>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（八）委員王育敏等23人擬具「中華民國刑法第二百七十一</w:t>
            </w:r>
            <w:proofErr w:type="gramStart"/>
            <w:r w:rsidRPr="000D5F2A">
              <w:rPr>
                <w:rFonts w:ascii="標楷體" w:eastAsia="標楷體" w:hAnsi="標楷體" w:hint="eastAsia"/>
                <w:color w:val="000000" w:themeColor="text1"/>
                <w:kern w:val="0"/>
              </w:rPr>
              <w:t>條</w:t>
            </w:r>
            <w:proofErr w:type="gramEnd"/>
            <w:r w:rsidRPr="000D5F2A">
              <w:rPr>
                <w:rFonts w:ascii="標楷體" w:eastAsia="標楷體" w:hAnsi="標楷體" w:hint="eastAsia"/>
                <w:color w:val="000000" w:themeColor="text1"/>
                <w:kern w:val="0"/>
              </w:rPr>
              <w:t>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（九）委員葉元之等18人擬具「中華民國刑法第二百八十六</w:t>
            </w:r>
            <w:proofErr w:type="gramStart"/>
            <w:r w:rsidRPr="000D5F2A">
              <w:rPr>
                <w:rFonts w:ascii="標楷體" w:eastAsia="標楷體" w:hAnsi="標楷體" w:hint="eastAsia"/>
                <w:color w:val="000000" w:themeColor="text1"/>
                <w:kern w:val="0"/>
              </w:rPr>
              <w:t>條</w:t>
            </w:r>
            <w:proofErr w:type="gramEnd"/>
            <w:r w:rsidRPr="000D5F2A">
              <w:rPr>
                <w:rFonts w:ascii="標楷體" w:eastAsia="標楷體" w:hAnsi="標楷體" w:hint="eastAsia"/>
                <w:color w:val="000000" w:themeColor="text1"/>
                <w:kern w:val="0"/>
              </w:rPr>
              <w:t>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（十）委員王鴻薇等21人擬具「中華民國刑法第二百八十六</w:t>
            </w:r>
            <w:proofErr w:type="gramStart"/>
            <w:r w:rsidRPr="000D5F2A">
              <w:rPr>
                <w:rFonts w:ascii="標楷體" w:eastAsia="標楷體" w:hAnsi="標楷體" w:hint="eastAsia"/>
                <w:color w:val="000000" w:themeColor="text1"/>
                <w:kern w:val="0"/>
              </w:rPr>
              <w:t>條</w:t>
            </w:r>
            <w:proofErr w:type="gramEnd"/>
            <w:r w:rsidRPr="000D5F2A">
              <w:rPr>
                <w:rFonts w:ascii="標楷體" w:eastAsia="標楷體" w:hAnsi="標楷體" w:hint="eastAsia"/>
                <w:color w:val="000000" w:themeColor="text1"/>
                <w:kern w:val="0"/>
              </w:rPr>
              <w:t>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（十一）委員柯志恩等16人擬具「中華民國刑法第二百八十六</w:t>
            </w:r>
            <w:proofErr w:type="gramStart"/>
            <w:r w:rsidRPr="000D5F2A">
              <w:rPr>
                <w:rFonts w:ascii="標楷體" w:eastAsia="標楷體" w:hAnsi="標楷體" w:hint="eastAsia"/>
                <w:color w:val="000000" w:themeColor="text1"/>
                <w:kern w:val="0"/>
              </w:rPr>
              <w:t>條</w:t>
            </w:r>
            <w:proofErr w:type="gramEnd"/>
            <w:r w:rsidRPr="000D5F2A">
              <w:rPr>
                <w:rFonts w:ascii="標楷體" w:eastAsia="標楷體" w:hAnsi="標楷體" w:hint="eastAsia"/>
                <w:color w:val="000000" w:themeColor="text1"/>
                <w:kern w:val="0"/>
              </w:rPr>
              <w:t>條文修正草案」案。</w:t>
            </w:r>
          </w:p>
          <w:p w14:paraId="0EF517C9"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6月5日（星期四）</w:t>
            </w:r>
          </w:p>
          <w:p w14:paraId="6B9E3908"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一、</w:t>
            </w:r>
            <w:proofErr w:type="gramStart"/>
            <w:r w:rsidRPr="000D5F2A">
              <w:rPr>
                <w:rFonts w:ascii="標楷體" w:eastAsia="標楷體" w:hAnsi="標楷體" w:hint="eastAsia"/>
                <w:color w:val="000000" w:themeColor="text1"/>
                <w:kern w:val="0"/>
              </w:rPr>
              <w:t>併</w:t>
            </w:r>
            <w:proofErr w:type="gramEnd"/>
            <w:r w:rsidRPr="000D5F2A">
              <w:rPr>
                <w:rFonts w:ascii="標楷體" w:eastAsia="標楷體" w:hAnsi="標楷體" w:hint="eastAsia"/>
                <w:color w:val="000000" w:themeColor="text1"/>
                <w:kern w:val="0"/>
              </w:rPr>
              <w:t>案審查</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（一）考試院函請審議「公務人員保障法部分條文修正草案」案。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（二）台灣民眾黨黨團擬具「公</w:t>
            </w:r>
            <w:r w:rsidRPr="000D5F2A">
              <w:rPr>
                <w:rFonts w:ascii="標楷體" w:eastAsia="標楷體" w:hAnsi="標楷體" w:hint="eastAsia"/>
                <w:color w:val="000000" w:themeColor="text1"/>
                <w:kern w:val="0"/>
              </w:rPr>
              <w:lastRenderedPageBreak/>
              <w:t>務人員保障法增訂第十九條之</w:t>
            </w:r>
            <w:proofErr w:type="gramStart"/>
            <w:r w:rsidRPr="000D5F2A">
              <w:rPr>
                <w:rFonts w:ascii="標楷體" w:eastAsia="標楷體" w:hAnsi="標楷體" w:hint="eastAsia"/>
                <w:color w:val="000000" w:themeColor="text1"/>
                <w:kern w:val="0"/>
              </w:rPr>
              <w:t>一</w:t>
            </w:r>
            <w:proofErr w:type="gramEnd"/>
            <w:r w:rsidRPr="000D5F2A">
              <w:rPr>
                <w:rFonts w:ascii="標楷體" w:eastAsia="標楷體" w:hAnsi="標楷體" w:hint="eastAsia"/>
                <w:color w:val="000000" w:themeColor="text1"/>
                <w:kern w:val="0"/>
              </w:rPr>
              <w:t>條文草案」案。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（三）委員徐欣瑩等27人擬具「公務人員保障法部分條文修正草案」案。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（四）委員蔡其昌等18人擬具「公務人員保障法部分條文修正草案」案。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（五）委員林月琴等31人擬具「公務人員保障法部分條文修正草案」案。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（六）委員李昆澤等29人擬具「公務人員保障法第十九</w:t>
            </w:r>
            <w:proofErr w:type="gramStart"/>
            <w:r w:rsidRPr="000D5F2A">
              <w:rPr>
                <w:rFonts w:ascii="標楷體" w:eastAsia="標楷體" w:hAnsi="標楷體" w:hint="eastAsia"/>
                <w:color w:val="000000" w:themeColor="text1"/>
                <w:kern w:val="0"/>
              </w:rPr>
              <w:t>條</w:t>
            </w:r>
            <w:proofErr w:type="gramEnd"/>
            <w:r w:rsidRPr="000D5F2A">
              <w:rPr>
                <w:rFonts w:ascii="標楷體" w:eastAsia="標楷體" w:hAnsi="標楷體" w:hint="eastAsia"/>
                <w:color w:val="000000" w:themeColor="text1"/>
                <w:kern w:val="0"/>
              </w:rPr>
              <w:t>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（七）委員黃秀芳等21人擬具「公務人員保障法第十九</w:t>
            </w:r>
            <w:proofErr w:type="gramStart"/>
            <w:r w:rsidRPr="000D5F2A">
              <w:rPr>
                <w:rFonts w:ascii="標楷體" w:eastAsia="標楷體" w:hAnsi="標楷體" w:hint="eastAsia"/>
                <w:color w:val="000000" w:themeColor="text1"/>
                <w:kern w:val="0"/>
              </w:rPr>
              <w:t>條</w:t>
            </w:r>
            <w:proofErr w:type="gramEnd"/>
            <w:r w:rsidRPr="000D5F2A">
              <w:rPr>
                <w:rFonts w:ascii="標楷體" w:eastAsia="標楷體" w:hAnsi="標楷體" w:hint="eastAsia"/>
                <w:color w:val="000000" w:themeColor="text1"/>
                <w:kern w:val="0"/>
              </w:rPr>
              <w:t>條文修正草案」案。</w:t>
            </w:r>
          </w:p>
          <w:p w14:paraId="2FFEDEE5"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二、繼續</w:t>
            </w:r>
            <w:proofErr w:type="gramStart"/>
            <w:r w:rsidRPr="000D5F2A">
              <w:rPr>
                <w:rFonts w:ascii="標楷體" w:eastAsia="標楷體" w:hAnsi="標楷體" w:hint="eastAsia"/>
                <w:color w:val="000000" w:themeColor="text1"/>
                <w:kern w:val="0"/>
              </w:rPr>
              <w:t>併</w:t>
            </w:r>
            <w:proofErr w:type="gramEnd"/>
            <w:r w:rsidRPr="000D5F2A">
              <w:rPr>
                <w:rFonts w:ascii="標楷體" w:eastAsia="標楷體" w:hAnsi="標楷體" w:hint="eastAsia"/>
                <w:color w:val="000000" w:themeColor="text1"/>
                <w:kern w:val="0"/>
              </w:rPr>
              <w:t>案審查</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（一）委員李彥秀等18人擬具「公務人員任用法第三十六條之</w:t>
            </w:r>
            <w:proofErr w:type="gramStart"/>
            <w:r w:rsidRPr="000D5F2A">
              <w:rPr>
                <w:rFonts w:ascii="標楷體" w:eastAsia="標楷體" w:hAnsi="標楷體" w:hint="eastAsia"/>
                <w:color w:val="000000" w:themeColor="text1"/>
                <w:kern w:val="0"/>
              </w:rPr>
              <w:t>一</w:t>
            </w:r>
            <w:proofErr w:type="gramEnd"/>
            <w:r w:rsidRPr="000D5F2A">
              <w:rPr>
                <w:rFonts w:ascii="標楷體" w:eastAsia="標楷體" w:hAnsi="標楷體" w:hint="eastAsia"/>
                <w:color w:val="000000" w:themeColor="text1"/>
                <w:kern w:val="0"/>
              </w:rPr>
              <w:t>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（二）委員翁曉玲等22人擬具「公務人員任用法第二十八條之</w:t>
            </w:r>
            <w:proofErr w:type="gramStart"/>
            <w:r w:rsidRPr="000D5F2A">
              <w:rPr>
                <w:rFonts w:ascii="標楷體" w:eastAsia="標楷體" w:hAnsi="標楷體" w:hint="eastAsia"/>
                <w:color w:val="000000" w:themeColor="text1"/>
                <w:kern w:val="0"/>
              </w:rPr>
              <w:t>一</w:t>
            </w:r>
            <w:proofErr w:type="gramEnd"/>
            <w:r w:rsidRPr="000D5F2A">
              <w:rPr>
                <w:rFonts w:ascii="標楷體" w:eastAsia="標楷體" w:hAnsi="標楷體" w:hint="eastAsia"/>
                <w:color w:val="000000" w:themeColor="text1"/>
                <w:kern w:val="0"/>
              </w:rPr>
              <w:t>條文修正草案」案。</w:t>
            </w:r>
          </w:p>
        </w:tc>
        <w:tc>
          <w:tcPr>
            <w:tcW w:w="1181" w:type="pct"/>
          </w:tcPr>
          <w:p w14:paraId="5FB9BBC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7364964E" w14:textId="77777777" w:rsidR="003E3C25" w:rsidRPr="000D5F2A" w:rsidRDefault="003E3C25" w:rsidP="009E1230">
            <w:pPr>
              <w:spacing w:line="300" w:lineRule="exact"/>
              <w:jc w:val="both"/>
              <w:rPr>
                <w:rFonts w:ascii="標楷體" w:eastAsia="標楷體" w:hAnsi="標楷體"/>
                <w:color w:val="000000" w:themeColor="text1"/>
                <w:kern w:val="0"/>
              </w:rPr>
            </w:pPr>
          </w:p>
          <w:p w14:paraId="74E71B34"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6月2日（星期一）</w:t>
            </w:r>
          </w:p>
          <w:p w14:paraId="610B973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監察院秘書長、審計部審計長、司法院副秘書長、法務部部長、法務部調查局局長、法務部廉政署署長、銓敘部、公務人員保障暨培訓委員會、行政院人事行政總處、行政院主計總處、內政部警政署</w:t>
            </w:r>
          </w:p>
          <w:p w14:paraId="14B62162"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6月4日（星期三）</w:t>
            </w:r>
          </w:p>
          <w:p w14:paraId="2A2B69BF"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w:t>
            </w:r>
            <w:proofErr w:type="gramStart"/>
            <w:r w:rsidRPr="000D5F2A">
              <w:rPr>
                <w:rFonts w:ascii="標楷體" w:eastAsia="標楷體" w:hAnsi="標楷體" w:hint="eastAsia"/>
                <w:color w:val="000000" w:themeColor="text1"/>
                <w:kern w:val="0"/>
              </w:rPr>
              <w:t>一</w:t>
            </w:r>
            <w:proofErr w:type="gramEnd"/>
          </w:p>
          <w:p w14:paraId="5E848041"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司法院副秘書長、法務部部長、法務部矯正署署長、衛生福利部、內政部警政署</w:t>
            </w:r>
          </w:p>
          <w:p w14:paraId="1C391C7A"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開會事由二</w:t>
            </w:r>
          </w:p>
          <w:p w14:paraId="5606262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法務部部長、司法院副秘書長、衛生福利部次長、法務部矯正署、內政部警政署</w:t>
            </w:r>
          </w:p>
          <w:p w14:paraId="44F251A0"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6月5日（星期四）</w:t>
            </w:r>
          </w:p>
          <w:p w14:paraId="1F324E7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w:t>
            </w:r>
            <w:proofErr w:type="gramStart"/>
            <w:r w:rsidRPr="000D5F2A">
              <w:rPr>
                <w:rFonts w:ascii="標楷體" w:eastAsia="標楷體" w:hAnsi="標楷體" w:hint="eastAsia"/>
                <w:color w:val="000000" w:themeColor="text1"/>
                <w:kern w:val="0"/>
              </w:rPr>
              <w:t>一</w:t>
            </w:r>
            <w:proofErr w:type="gramEnd"/>
          </w:p>
          <w:p w14:paraId="67F87E1F"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考試院秘書長、公務人員保障暨</w:t>
            </w:r>
            <w:r w:rsidRPr="000D5F2A">
              <w:rPr>
                <w:rFonts w:ascii="標楷體" w:eastAsia="標楷體" w:hAnsi="標楷體" w:hint="eastAsia"/>
                <w:color w:val="000000" w:themeColor="text1"/>
                <w:kern w:val="0"/>
              </w:rPr>
              <w:lastRenderedPageBreak/>
              <w:t>培訓委員會主任委員、行政院人事行政總處、司法院、銓敘部、法務部、勞動部、衛生福利部、內政部、教育部、中央銀行、財政部、經濟部、交通部、金融監督管理委員會、審計部</w:t>
            </w:r>
          </w:p>
          <w:p w14:paraId="430B5E2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開會事由二</w:t>
            </w:r>
          </w:p>
          <w:p w14:paraId="2626DCED"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銓敘部次長、行政院人事行政總處、交通部</w:t>
            </w:r>
          </w:p>
        </w:tc>
        <w:tc>
          <w:tcPr>
            <w:tcW w:w="1047" w:type="pct"/>
          </w:tcPr>
          <w:p w14:paraId="3BF627C5" w14:textId="77777777" w:rsidR="003E3C25" w:rsidRPr="000D5F2A" w:rsidRDefault="003E3C25" w:rsidP="009E1230">
            <w:pPr>
              <w:spacing w:line="300" w:lineRule="exact"/>
              <w:jc w:val="both"/>
              <w:rPr>
                <w:rFonts w:ascii="標楷體" w:eastAsia="標楷體" w:hAnsi="標楷體"/>
                <w:color w:val="000000" w:themeColor="text1"/>
                <w:spacing w:val="-36"/>
                <w:kern w:val="0"/>
              </w:rPr>
            </w:pPr>
            <w:r w:rsidRPr="000D5F2A">
              <w:rPr>
                <w:rFonts w:ascii="標楷體" w:eastAsia="標楷體" w:hAnsi="標楷體" w:hint="eastAsia"/>
                <w:color w:val="000000" w:themeColor="text1"/>
                <w:spacing w:val="-36"/>
                <w:kern w:val="0"/>
              </w:rPr>
              <w:lastRenderedPageBreak/>
              <w:t>6月2日（星期一）</w:t>
            </w:r>
          </w:p>
          <w:p w14:paraId="6D6088D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
          <w:p w14:paraId="2B6E2C2C" w14:textId="77777777" w:rsidR="003E3C25" w:rsidRPr="000D5F2A" w:rsidRDefault="003E3C25" w:rsidP="009E1230">
            <w:pPr>
              <w:spacing w:line="300" w:lineRule="exact"/>
              <w:jc w:val="both"/>
              <w:rPr>
                <w:rFonts w:ascii="標楷體" w:eastAsia="標楷體" w:hAnsi="標楷體"/>
                <w:color w:val="000000" w:themeColor="text1"/>
                <w:spacing w:val="-36"/>
                <w:kern w:val="0"/>
              </w:rPr>
            </w:pPr>
            <w:r w:rsidRPr="000D5F2A">
              <w:rPr>
                <w:rFonts w:ascii="標楷體" w:eastAsia="標楷體" w:hAnsi="標楷體" w:hint="eastAsia"/>
                <w:color w:val="000000" w:themeColor="text1"/>
                <w:spacing w:val="-36"/>
                <w:kern w:val="0"/>
              </w:rPr>
              <w:t>6月4日（星期三）</w:t>
            </w:r>
          </w:p>
          <w:p w14:paraId="3CA150E7"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第一案報告及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答完畢；第二案審查完竣，須交由黨團協商。</w:t>
            </w:r>
          </w:p>
          <w:p w14:paraId="13A97B3F" w14:textId="77777777" w:rsidR="003E3C25" w:rsidRPr="000D5F2A" w:rsidRDefault="003E3C25" w:rsidP="009E1230">
            <w:pPr>
              <w:spacing w:line="300" w:lineRule="exact"/>
              <w:jc w:val="both"/>
              <w:rPr>
                <w:rFonts w:ascii="標楷體" w:eastAsia="標楷體" w:hAnsi="標楷體"/>
                <w:color w:val="000000" w:themeColor="text1"/>
                <w:spacing w:val="-36"/>
                <w:kern w:val="0"/>
              </w:rPr>
            </w:pPr>
            <w:r w:rsidRPr="000D5F2A">
              <w:rPr>
                <w:rFonts w:ascii="標楷體" w:eastAsia="標楷體" w:hAnsi="標楷體" w:hint="eastAsia"/>
                <w:color w:val="000000" w:themeColor="text1"/>
                <w:spacing w:val="-36"/>
                <w:kern w:val="0"/>
              </w:rPr>
              <w:t>6月5日（星期四）</w:t>
            </w:r>
          </w:p>
          <w:p w14:paraId="67E9E4B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第一案審查完竣，不須交由黨團協商；第二案審查完竣，須交由黨團協商。</w:t>
            </w:r>
          </w:p>
          <w:p w14:paraId="12F94A75"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（第114卷5</w:t>
            </w:r>
            <w:r w:rsidRPr="000D5F2A">
              <w:rPr>
                <w:rFonts w:ascii="標楷體" w:eastAsia="標楷體" w:hAnsi="標楷體"/>
                <w:color w:val="000000" w:themeColor="text1"/>
                <w:kern w:val="0"/>
              </w:rPr>
              <w:t>7</w:t>
            </w:r>
            <w:r w:rsidRPr="000D5F2A">
              <w:rPr>
                <w:rFonts w:ascii="標楷體" w:eastAsia="標楷體" w:hAnsi="標楷體" w:hint="eastAsia"/>
                <w:color w:val="000000" w:themeColor="text1"/>
                <w:kern w:val="0"/>
              </w:rPr>
              <w:t>期53</w:t>
            </w:r>
            <w:r w:rsidRPr="000D5F2A">
              <w:rPr>
                <w:rFonts w:ascii="標楷體" w:eastAsia="標楷體" w:hAnsi="標楷體"/>
                <w:color w:val="000000" w:themeColor="text1"/>
                <w:kern w:val="0"/>
              </w:rPr>
              <w:t>50</w:t>
            </w:r>
            <w:r w:rsidRPr="000D5F2A">
              <w:rPr>
                <w:rFonts w:ascii="標楷體" w:eastAsia="標楷體" w:hAnsi="標楷體" w:hint="eastAsia"/>
                <w:color w:val="000000" w:themeColor="text1"/>
                <w:kern w:val="0"/>
              </w:rPr>
              <w:t>）</w:t>
            </w:r>
          </w:p>
        </w:tc>
      </w:tr>
      <w:tr w:rsidR="003E3C25" w:rsidRPr="000D5F2A" w14:paraId="17F43EA8" w14:textId="77777777" w:rsidTr="00B33A26">
        <w:tc>
          <w:tcPr>
            <w:tcW w:w="737" w:type="pct"/>
          </w:tcPr>
          <w:p w14:paraId="19AEB37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考察活動</w:t>
            </w:r>
          </w:p>
        </w:tc>
        <w:tc>
          <w:tcPr>
            <w:tcW w:w="873" w:type="pct"/>
          </w:tcPr>
          <w:p w14:paraId="5E27763B"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114年6月9日（星期一）</w:t>
            </w:r>
          </w:p>
        </w:tc>
        <w:tc>
          <w:tcPr>
            <w:tcW w:w="1162" w:type="pct"/>
          </w:tcPr>
          <w:p w14:paraId="2AEF9BE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考察「法務部矯正署</w:t>
            </w:r>
            <w:proofErr w:type="gramStart"/>
            <w:r w:rsidRPr="000D5F2A">
              <w:rPr>
                <w:rFonts w:ascii="標楷體" w:eastAsia="標楷體" w:hAnsi="標楷體" w:hint="eastAsia"/>
                <w:color w:val="000000" w:themeColor="text1"/>
                <w:kern w:val="0"/>
              </w:rPr>
              <w:t>臺</w:t>
            </w:r>
            <w:proofErr w:type="gramEnd"/>
            <w:r w:rsidRPr="000D5F2A">
              <w:rPr>
                <w:rFonts w:ascii="標楷體" w:eastAsia="標楷體" w:hAnsi="標楷體" w:hint="eastAsia"/>
                <w:color w:val="000000" w:themeColor="text1"/>
                <w:kern w:val="0"/>
              </w:rPr>
              <w:t>北少年觀護所」收容現況與輔導人力。</w:t>
            </w:r>
          </w:p>
        </w:tc>
        <w:tc>
          <w:tcPr>
            <w:tcW w:w="1181" w:type="pct"/>
          </w:tcPr>
          <w:p w14:paraId="453C9C4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莊召集委員瑞雄</w:t>
            </w:r>
          </w:p>
          <w:p w14:paraId="4143FB7A"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w:t>
            </w:r>
            <w:proofErr w:type="gramStart"/>
            <w:r w:rsidRPr="000D5F2A">
              <w:rPr>
                <w:rFonts w:ascii="標楷體" w:eastAsia="標楷體" w:hAnsi="標楷體" w:hint="eastAsia"/>
                <w:color w:val="000000" w:themeColor="text1"/>
                <w:kern w:val="0"/>
              </w:rPr>
              <w:t>陳委員培瑜領隊</w:t>
            </w:r>
            <w:proofErr w:type="gramEnd"/>
            <w:r w:rsidRPr="000D5F2A">
              <w:rPr>
                <w:rFonts w:ascii="標楷體" w:eastAsia="標楷體" w:hAnsi="標楷體" w:hint="eastAsia"/>
                <w:color w:val="000000" w:themeColor="text1"/>
                <w:kern w:val="0"/>
              </w:rPr>
              <w:t>)</w:t>
            </w:r>
          </w:p>
          <w:p w14:paraId="68134D30" w14:textId="77777777" w:rsidR="003E3C25" w:rsidRPr="000D5F2A" w:rsidRDefault="003E3C25" w:rsidP="009E1230">
            <w:pPr>
              <w:spacing w:line="300" w:lineRule="exact"/>
              <w:jc w:val="both"/>
              <w:rPr>
                <w:rFonts w:ascii="標楷體" w:eastAsia="標楷體" w:hAnsi="標楷體"/>
                <w:color w:val="000000" w:themeColor="text1"/>
                <w:kern w:val="0"/>
              </w:rPr>
            </w:pPr>
          </w:p>
          <w:p w14:paraId="47850A6C"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法務部政務次長、法務部矯正署主任秘書、法務部矯正署</w:t>
            </w:r>
            <w:proofErr w:type="gramStart"/>
            <w:r w:rsidRPr="000D5F2A">
              <w:rPr>
                <w:rFonts w:ascii="標楷體" w:eastAsia="標楷體" w:hAnsi="標楷體" w:hint="eastAsia"/>
                <w:color w:val="000000" w:themeColor="text1"/>
                <w:kern w:val="0"/>
              </w:rPr>
              <w:t>臺</w:t>
            </w:r>
            <w:proofErr w:type="gramEnd"/>
            <w:r w:rsidRPr="000D5F2A">
              <w:rPr>
                <w:rFonts w:ascii="標楷體" w:eastAsia="標楷體" w:hAnsi="標楷體" w:hint="eastAsia"/>
                <w:color w:val="000000" w:themeColor="text1"/>
                <w:kern w:val="0"/>
              </w:rPr>
              <w:t>北少年觀護所所長</w:t>
            </w:r>
          </w:p>
        </w:tc>
        <w:tc>
          <w:tcPr>
            <w:tcW w:w="1047" w:type="pct"/>
          </w:tcPr>
          <w:p w14:paraId="55ED9EDC" w14:textId="77777777" w:rsidR="003E3C25" w:rsidRPr="000D5F2A" w:rsidRDefault="003E3C25" w:rsidP="009E1230">
            <w:pPr>
              <w:spacing w:line="300" w:lineRule="exact"/>
              <w:jc w:val="both"/>
              <w:rPr>
                <w:rFonts w:ascii="標楷體" w:eastAsia="標楷體" w:hAnsi="標楷體"/>
                <w:color w:val="000000" w:themeColor="text1"/>
                <w:kern w:val="0"/>
              </w:rPr>
            </w:pPr>
          </w:p>
        </w:tc>
      </w:tr>
      <w:tr w:rsidR="003E3C25" w:rsidRPr="000D5F2A" w14:paraId="2B68C73F" w14:textId="77777777" w:rsidTr="00B33A26">
        <w:tc>
          <w:tcPr>
            <w:tcW w:w="737" w:type="pct"/>
          </w:tcPr>
          <w:p w14:paraId="1014799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公聽會</w:t>
            </w:r>
          </w:p>
        </w:tc>
        <w:tc>
          <w:tcPr>
            <w:tcW w:w="873" w:type="pct"/>
          </w:tcPr>
          <w:p w14:paraId="7C8A59EB"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114年6月11日（星期三）</w:t>
            </w:r>
          </w:p>
        </w:tc>
        <w:tc>
          <w:tcPr>
            <w:tcW w:w="1162" w:type="pct"/>
          </w:tcPr>
          <w:p w14:paraId="62A87D1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「法院組織法有關司法公開透明修正立法之探討」公聽會。</w:t>
            </w:r>
          </w:p>
        </w:tc>
        <w:tc>
          <w:tcPr>
            <w:tcW w:w="1181" w:type="pct"/>
          </w:tcPr>
          <w:p w14:paraId="74D2AFD7"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莊召集委員瑞雄</w:t>
            </w:r>
          </w:p>
          <w:p w14:paraId="51B0D3EC" w14:textId="77777777" w:rsidR="003E3C25" w:rsidRPr="000D5F2A" w:rsidRDefault="003E3C25" w:rsidP="009E1230">
            <w:pPr>
              <w:spacing w:line="300" w:lineRule="exact"/>
              <w:jc w:val="both"/>
              <w:rPr>
                <w:rFonts w:ascii="標楷體" w:eastAsia="標楷體" w:hAnsi="標楷體"/>
                <w:color w:val="000000" w:themeColor="text1"/>
                <w:kern w:val="0"/>
              </w:rPr>
            </w:pPr>
          </w:p>
          <w:p w14:paraId="07BEF8A7"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司法院副秘書長、法務部、數位發展部、國家發展委員會、國家通訊傳播委員會、個人資料保護委員會籌備處</w:t>
            </w:r>
          </w:p>
        </w:tc>
        <w:tc>
          <w:tcPr>
            <w:tcW w:w="1047" w:type="pct"/>
          </w:tcPr>
          <w:p w14:paraId="4455D212"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（第114卷5</w:t>
            </w:r>
            <w:r w:rsidRPr="000D5F2A">
              <w:rPr>
                <w:rFonts w:ascii="標楷體" w:eastAsia="標楷體" w:hAnsi="標楷體"/>
                <w:color w:val="000000" w:themeColor="text1"/>
                <w:kern w:val="0"/>
              </w:rPr>
              <w:t>8</w:t>
            </w:r>
            <w:r w:rsidRPr="000D5F2A">
              <w:rPr>
                <w:rFonts w:ascii="標楷體" w:eastAsia="標楷體" w:hAnsi="標楷體" w:hint="eastAsia"/>
                <w:color w:val="000000" w:themeColor="text1"/>
                <w:kern w:val="0"/>
              </w:rPr>
              <w:t>期53</w:t>
            </w:r>
            <w:r w:rsidRPr="000D5F2A">
              <w:rPr>
                <w:rFonts w:ascii="標楷體" w:eastAsia="標楷體" w:hAnsi="標楷體"/>
                <w:color w:val="000000" w:themeColor="text1"/>
                <w:kern w:val="0"/>
              </w:rPr>
              <w:t>51</w:t>
            </w:r>
            <w:r w:rsidRPr="000D5F2A">
              <w:rPr>
                <w:rFonts w:ascii="標楷體" w:eastAsia="標楷體" w:hAnsi="標楷體" w:hint="eastAsia"/>
                <w:color w:val="000000" w:themeColor="text1"/>
                <w:kern w:val="0"/>
              </w:rPr>
              <w:t>）</w:t>
            </w:r>
          </w:p>
        </w:tc>
      </w:tr>
      <w:tr w:rsidR="003E3C25" w:rsidRPr="000D5F2A" w14:paraId="67290229" w14:textId="77777777" w:rsidTr="00B33A26">
        <w:tc>
          <w:tcPr>
            <w:tcW w:w="737" w:type="pct"/>
          </w:tcPr>
          <w:p w14:paraId="6DB07308"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考察活動</w:t>
            </w:r>
          </w:p>
        </w:tc>
        <w:tc>
          <w:tcPr>
            <w:tcW w:w="873" w:type="pct"/>
          </w:tcPr>
          <w:p w14:paraId="2539EE1F"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114年6月12日（星期四）</w:t>
            </w:r>
          </w:p>
        </w:tc>
        <w:tc>
          <w:tcPr>
            <w:tcW w:w="1162" w:type="pct"/>
          </w:tcPr>
          <w:p w14:paraId="3A70EA9D"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考察「法務部</w:t>
            </w:r>
            <w:proofErr w:type="gramStart"/>
            <w:r w:rsidRPr="000D5F2A">
              <w:rPr>
                <w:rFonts w:ascii="標楷體" w:eastAsia="標楷體" w:hAnsi="標楷體" w:hint="eastAsia"/>
                <w:color w:val="000000" w:themeColor="text1"/>
                <w:kern w:val="0"/>
              </w:rPr>
              <w:t>矯正署誠正</w:t>
            </w:r>
            <w:proofErr w:type="gramEnd"/>
            <w:r w:rsidRPr="000D5F2A">
              <w:rPr>
                <w:rFonts w:ascii="標楷體" w:eastAsia="標楷體" w:hAnsi="標楷體" w:hint="eastAsia"/>
                <w:color w:val="000000" w:themeColor="text1"/>
                <w:kern w:val="0"/>
              </w:rPr>
              <w:t>中學」感化教育之成效。</w:t>
            </w:r>
          </w:p>
        </w:tc>
        <w:tc>
          <w:tcPr>
            <w:tcW w:w="1181" w:type="pct"/>
          </w:tcPr>
          <w:p w14:paraId="18E54A3A"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莊召集委員瑞雄</w:t>
            </w:r>
          </w:p>
          <w:p w14:paraId="2F5D4799"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w:t>
            </w:r>
            <w:proofErr w:type="gramStart"/>
            <w:r w:rsidRPr="000D5F2A">
              <w:rPr>
                <w:rFonts w:ascii="標楷體" w:eastAsia="標楷體" w:hAnsi="標楷體" w:hint="eastAsia"/>
                <w:color w:val="000000" w:themeColor="text1"/>
                <w:kern w:val="0"/>
              </w:rPr>
              <w:t>陳委員培瑜領隊</w:t>
            </w:r>
            <w:proofErr w:type="gramEnd"/>
            <w:r w:rsidRPr="000D5F2A">
              <w:rPr>
                <w:rFonts w:ascii="標楷體" w:eastAsia="標楷體" w:hAnsi="標楷體" w:hint="eastAsia"/>
                <w:color w:val="000000" w:themeColor="text1"/>
                <w:kern w:val="0"/>
              </w:rPr>
              <w:t>)</w:t>
            </w:r>
          </w:p>
          <w:p w14:paraId="289078B9" w14:textId="77777777" w:rsidR="003E3C25" w:rsidRPr="000D5F2A" w:rsidRDefault="003E3C25" w:rsidP="009E1230">
            <w:pPr>
              <w:spacing w:line="300" w:lineRule="exact"/>
              <w:jc w:val="both"/>
              <w:rPr>
                <w:rFonts w:ascii="標楷體" w:eastAsia="標楷體" w:hAnsi="標楷體"/>
                <w:color w:val="000000" w:themeColor="text1"/>
                <w:kern w:val="0"/>
              </w:rPr>
            </w:pPr>
          </w:p>
          <w:p w14:paraId="4974174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法務部政務次長、法務部矯正署副署長、誠正中學校長</w:t>
            </w:r>
          </w:p>
        </w:tc>
        <w:tc>
          <w:tcPr>
            <w:tcW w:w="1047" w:type="pct"/>
          </w:tcPr>
          <w:p w14:paraId="05AD5F2D" w14:textId="77777777" w:rsidR="003E3C25" w:rsidRPr="000D5F2A" w:rsidRDefault="003E3C25" w:rsidP="009E1230">
            <w:pPr>
              <w:spacing w:line="300" w:lineRule="exact"/>
              <w:jc w:val="both"/>
              <w:rPr>
                <w:rFonts w:ascii="標楷體" w:eastAsia="標楷體" w:hAnsi="標楷體"/>
                <w:color w:val="000000" w:themeColor="text1"/>
                <w:kern w:val="0"/>
              </w:rPr>
            </w:pPr>
          </w:p>
        </w:tc>
      </w:tr>
      <w:tr w:rsidR="003E3C25" w:rsidRPr="000D5F2A" w14:paraId="7FB0A803" w14:textId="77777777" w:rsidTr="00B33A26">
        <w:tc>
          <w:tcPr>
            <w:tcW w:w="737" w:type="pct"/>
          </w:tcPr>
          <w:p w14:paraId="2B44BD4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第20次全體委員會議</w:t>
            </w:r>
          </w:p>
        </w:tc>
        <w:tc>
          <w:tcPr>
            <w:tcW w:w="873" w:type="pct"/>
          </w:tcPr>
          <w:p w14:paraId="071F2E15"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114年6月16日、18日（星期一、三兩天一次會）</w:t>
            </w:r>
          </w:p>
        </w:tc>
        <w:tc>
          <w:tcPr>
            <w:tcW w:w="1162" w:type="pct"/>
          </w:tcPr>
          <w:p w14:paraId="52379FD0" w14:textId="77777777" w:rsidR="003E3C25" w:rsidRPr="000D5F2A" w:rsidRDefault="003E3C25" w:rsidP="009E1230">
            <w:pPr>
              <w:spacing w:line="300" w:lineRule="exact"/>
              <w:jc w:val="both"/>
              <w:rPr>
                <w:rFonts w:ascii="標楷體" w:eastAsia="標楷體" w:hAnsi="標楷體"/>
                <w:color w:val="000000" w:themeColor="text1"/>
                <w:spacing w:val="-30"/>
                <w:kern w:val="0"/>
              </w:rPr>
            </w:pPr>
            <w:r w:rsidRPr="000D5F2A">
              <w:rPr>
                <w:rFonts w:ascii="標楷體" w:eastAsia="標楷體" w:hAnsi="標楷體" w:hint="eastAsia"/>
                <w:color w:val="000000" w:themeColor="text1"/>
                <w:spacing w:val="-30"/>
                <w:kern w:val="0"/>
              </w:rPr>
              <w:t>6月16日（星期一）</w:t>
            </w:r>
          </w:p>
          <w:p w14:paraId="3AFAD3A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一、邀請法務部部長、法務部矯正署署長、法務部廉</w:t>
            </w:r>
            <w:proofErr w:type="gramStart"/>
            <w:r w:rsidRPr="000D5F2A">
              <w:rPr>
                <w:rFonts w:ascii="標楷體" w:eastAsia="標楷體" w:hAnsi="標楷體" w:hint="eastAsia"/>
                <w:color w:val="000000" w:themeColor="text1"/>
                <w:kern w:val="0"/>
              </w:rPr>
              <w:t>政署率所屬</w:t>
            </w:r>
            <w:proofErr w:type="gramEnd"/>
            <w:r w:rsidRPr="000D5F2A">
              <w:rPr>
                <w:rFonts w:ascii="標楷體" w:eastAsia="標楷體" w:hAnsi="標楷體" w:hint="eastAsia"/>
                <w:color w:val="000000" w:themeColor="text1"/>
                <w:kern w:val="0"/>
              </w:rPr>
              <w:t>相關單位列席就「</w:t>
            </w:r>
            <w:proofErr w:type="gramStart"/>
            <w:r w:rsidRPr="000D5F2A">
              <w:rPr>
                <w:rFonts w:ascii="標楷體" w:eastAsia="標楷體" w:hAnsi="標楷體" w:hint="eastAsia"/>
                <w:color w:val="000000" w:themeColor="text1"/>
                <w:kern w:val="0"/>
              </w:rPr>
              <w:t>鑑</w:t>
            </w:r>
            <w:proofErr w:type="gramEnd"/>
            <w:r w:rsidRPr="000D5F2A">
              <w:rPr>
                <w:rFonts w:ascii="標楷體" w:eastAsia="標楷體" w:hAnsi="標楷體" w:hint="eastAsia"/>
                <w:color w:val="000000" w:themeColor="text1"/>
                <w:kern w:val="0"/>
              </w:rPr>
              <w:t>於近來矯正監所暴力衝突事件頻傳，如何維護『矯正是刑事司法最後一道防線』及相關</w:t>
            </w:r>
            <w:proofErr w:type="gramStart"/>
            <w:r w:rsidRPr="000D5F2A">
              <w:rPr>
                <w:rFonts w:ascii="標楷體" w:eastAsia="標楷體" w:hAnsi="標楷體" w:hint="eastAsia"/>
                <w:color w:val="000000" w:themeColor="text1"/>
                <w:kern w:val="0"/>
              </w:rPr>
              <w:t>獄</w:t>
            </w:r>
            <w:proofErr w:type="gramEnd"/>
            <w:r w:rsidRPr="000D5F2A">
              <w:rPr>
                <w:rFonts w:ascii="標楷體" w:eastAsia="標楷體" w:hAnsi="標楷體" w:hint="eastAsia"/>
                <w:color w:val="000000" w:themeColor="text1"/>
                <w:kern w:val="0"/>
              </w:rPr>
              <w:t>政策進作為，包括提升戒護人力資源」進行專題報告，並備質詢。</w:t>
            </w:r>
          </w:p>
          <w:p w14:paraId="439615B1"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二、繼續</w:t>
            </w:r>
            <w:proofErr w:type="gramStart"/>
            <w:r w:rsidRPr="000D5F2A">
              <w:rPr>
                <w:rFonts w:ascii="標楷體" w:eastAsia="標楷體" w:hAnsi="標楷體" w:hint="eastAsia"/>
                <w:color w:val="000000" w:themeColor="text1"/>
                <w:kern w:val="0"/>
              </w:rPr>
              <w:t>併</w:t>
            </w:r>
            <w:proofErr w:type="gramEnd"/>
            <w:r w:rsidRPr="000D5F2A">
              <w:rPr>
                <w:rFonts w:ascii="標楷體" w:eastAsia="標楷體" w:hAnsi="標楷體" w:hint="eastAsia"/>
                <w:color w:val="000000" w:themeColor="text1"/>
                <w:kern w:val="0"/>
              </w:rPr>
              <w:t>案審查</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（一）委員徐巧芯等17人擬具「監察院組織法第三條之</w:t>
            </w:r>
            <w:proofErr w:type="gramStart"/>
            <w:r w:rsidRPr="000D5F2A">
              <w:rPr>
                <w:rFonts w:ascii="標楷體" w:eastAsia="標楷體" w:hAnsi="標楷體" w:hint="eastAsia"/>
                <w:color w:val="000000" w:themeColor="text1"/>
                <w:kern w:val="0"/>
              </w:rPr>
              <w:t>一</w:t>
            </w:r>
            <w:proofErr w:type="gramEnd"/>
            <w:r w:rsidRPr="000D5F2A">
              <w:rPr>
                <w:rFonts w:ascii="標楷體" w:eastAsia="標楷體" w:hAnsi="標楷體" w:hint="eastAsia"/>
                <w:color w:val="000000" w:themeColor="text1"/>
                <w:kern w:val="0"/>
              </w:rPr>
              <w:t>及第三條之二條文修正草案」案。</w:t>
            </w:r>
            <w:r w:rsidRPr="000D5F2A">
              <w:rPr>
                <w:rFonts w:ascii="標楷體" w:eastAsia="標楷體" w:hAnsi="標楷體"/>
                <w:color w:val="000000" w:themeColor="text1"/>
                <w:kern w:val="0"/>
              </w:rPr>
              <w:br/>
            </w:r>
            <w:r w:rsidRPr="000D5F2A">
              <w:rPr>
                <w:rFonts w:ascii="標楷體" w:eastAsia="標楷體" w:hAnsi="標楷體" w:hint="eastAsia"/>
                <w:color w:val="000000" w:themeColor="text1"/>
                <w:kern w:val="0"/>
              </w:rPr>
              <w:t>（二）委員王鴻薇等17人擬具「監察院組織法第三條之</w:t>
            </w:r>
            <w:proofErr w:type="gramStart"/>
            <w:r w:rsidRPr="000D5F2A">
              <w:rPr>
                <w:rFonts w:ascii="標楷體" w:eastAsia="標楷體" w:hAnsi="標楷體" w:hint="eastAsia"/>
                <w:color w:val="000000" w:themeColor="text1"/>
                <w:kern w:val="0"/>
              </w:rPr>
              <w:t>一</w:t>
            </w:r>
            <w:proofErr w:type="gramEnd"/>
            <w:r w:rsidRPr="000D5F2A">
              <w:rPr>
                <w:rFonts w:ascii="標楷體" w:eastAsia="標楷體" w:hAnsi="標楷體" w:hint="eastAsia"/>
                <w:color w:val="000000" w:themeColor="text1"/>
                <w:kern w:val="0"/>
              </w:rPr>
              <w:t>條文修正草案」案。</w:t>
            </w:r>
          </w:p>
          <w:p w14:paraId="6FCAFC58"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三、審查委員徐巧芯等22人擬具「監察院國家人權委員會組織法第三</w:t>
            </w:r>
            <w:proofErr w:type="gramStart"/>
            <w:r w:rsidRPr="000D5F2A">
              <w:rPr>
                <w:rFonts w:ascii="標楷體" w:eastAsia="標楷體" w:hAnsi="標楷體" w:hint="eastAsia"/>
                <w:color w:val="000000" w:themeColor="text1"/>
                <w:kern w:val="0"/>
              </w:rPr>
              <w:t>條</w:t>
            </w:r>
            <w:proofErr w:type="gramEnd"/>
            <w:r w:rsidRPr="000D5F2A">
              <w:rPr>
                <w:rFonts w:ascii="標楷體" w:eastAsia="標楷體" w:hAnsi="標楷體" w:hint="eastAsia"/>
                <w:color w:val="000000" w:themeColor="text1"/>
                <w:kern w:val="0"/>
              </w:rPr>
              <w:t>條文修正草案」案。</w:t>
            </w:r>
          </w:p>
          <w:p w14:paraId="593F9C07" w14:textId="77777777" w:rsidR="003E3C25" w:rsidRPr="008E58C6" w:rsidRDefault="003E3C25" w:rsidP="009E1230">
            <w:pPr>
              <w:spacing w:line="300" w:lineRule="exact"/>
              <w:jc w:val="both"/>
              <w:rPr>
                <w:rFonts w:ascii="標楷體" w:eastAsia="標楷體" w:hAnsi="標楷體"/>
                <w:color w:val="000000" w:themeColor="text1"/>
                <w:spacing w:val="-30"/>
                <w:kern w:val="0"/>
              </w:rPr>
            </w:pPr>
            <w:r w:rsidRPr="008E58C6">
              <w:rPr>
                <w:rFonts w:ascii="標楷體" w:eastAsia="標楷體" w:hAnsi="標楷體" w:hint="eastAsia"/>
                <w:color w:val="000000" w:themeColor="text1"/>
                <w:spacing w:val="-30"/>
                <w:kern w:val="0"/>
              </w:rPr>
              <w:t>6月18日（星期三）</w:t>
            </w:r>
          </w:p>
          <w:p w14:paraId="78518D49"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邀請司法院副秘書長、法務部部長、衛生福利部部長、教育部部長、法務部矯正署署長、內政部警政署署長、勞動部、法務部廉</w:t>
            </w:r>
            <w:proofErr w:type="gramStart"/>
            <w:r w:rsidRPr="000D5F2A">
              <w:rPr>
                <w:rFonts w:ascii="標楷體" w:eastAsia="標楷體" w:hAnsi="標楷體" w:hint="eastAsia"/>
                <w:color w:val="000000" w:themeColor="text1"/>
                <w:kern w:val="0"/>
              </w:rPr>
              <w:t>政署率所屬</w:t>
            </w:r>
            <w:proofErr w:type="gramEnd"/>
            <w:r w:rsidRPr="000D5F2A">
              <w:rPr>
                <w:rFonts w:ascii="標楷體" w:eastAsia="標楷體" w:hAnsi="標楷體" w:hint="eastAsia"/>
                <w:color w:val="000000" w:themeColor="text1"/>
                <w:kern w:val="0"/>
              </w:rPr>
              <w:t>相關單位列席就「青少年刑案嫌疑人於2024年創歷年新高，達4.7萬餘</w:t>
            </w:r>
            <w:proofErr w:type="gramStart"/>
            <w:r w:rsidRPr="000D5F2A">
              <w:rPr>
                <w:rFonts w:ascii="標楷體" w:eastAsia="標楷體" w:hAnsi="標楷體" w:hint="eastAsia"/>
                <w:color w:val="000000" w:themeColor="text1"/>
                <w:kern w:val="0"/>
              </w:rPr>
              <w:t>人次，</w:t>
            </w:r>
            <w:proofErr w:type="gramEnd"/>
            <w:r w:rsidRPr="000D5F2A">
              <w:rPr>
                <w:rFonts w:ascii="標楷體" w:eastAsia="標楷體" w:hAnsi="標楷體" w:hint="eastAsia"/>
                <w:color w:val="000000" w:themeColor="text1"/>
                <w:kern w:val="0"/>
              </w:rPr>
              <w:t>現行少年輔導、矯正效能，包括</w:t>
            </w:r>
            <w:proofErr w:type="gramStart"/>
            <w:r w:rsidRPr="000D5F2A">
              <w:rPr>
                <w:rFonts w:ascii="標楷體" w:eastAsia="標楷體" w:hAnsi="標楷體" w:hint="eastAsia"/>
                <w:color w:val="000000" w:themeColor="text1"/>
                <w:kern w:val="0"/>
              </w:rPr>
              <w:t>校園霸凌處理</w:t>
            </w:r>
            <w:proofErr w:type="gramEnd"/>
            <w:r w:rsidRPr="000D5F2A">
              <w:rPr>
                <w:rFonts w:ascii="標楷體" w:eastAsia="標楷體" w:hAnsi="標楷體" w:hint="eastAsia"/>
                <w:color w:val="000000" w:themeColor="text1"/>
                <w:kern w:val="0"/>
              </w:rPr>
              <w:t>機制、高關懷學生、安置輔導、保護管束、感化教育、職能訓練、更生系統、中介轉銜機制、追蹤輔</w:t>
            </w:r>
            <w:r w:rsidRPr="000D5F2A">
              <w:rPr>
                <w:rFonts w:ascii="標楷體" w:eastAsia="標楷體" w:hAnsi="標楷體" w:hint="eastAsia"/>
                <w:color w:val="000000" w:themeColor="text1"/>
                <w:kern w:val="0"/>
              </w:rPr>
              <w:lastRenderedPageBreak/>
              <w:t>導、逆境社工等，及《少年事件處理法》『行政輔導先行』施行迄今近兩年，相關制度之檢討與策進」進行專題報告，並備質詢。</w:t>
            </w:r>
          </w:p>
        </w:tc>
        <w:tc>
          <w:tcPr>
            <w:tcW w:w="1181" w:type="pct"/>
          </w:tcPr>
          <w:p w14:paraId="6BA61411"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5D5CB567" w14:textId="77777777" w:rsidR="003E3C25" w:rsidRPr="000D5F2A" w:rsidRDefault="003E3C25" w:rsidP="009E1230">
            <w:pPr>
              <w:spacing w:line="300" w:lineRule="exact"/>
              <w:jc w:val="both"/>
              <w:rPr>
                <w:rFonts w:ascii="標楷體" w:eastAsia="標楷體" w:hAnsi="標楷體"/>
                <w:color w:val="000000" w:themeColor="text1"/>
                <w:kern w:val="0"/>
              </w:rPr>
            </w:pPr>
          </w:p>
          <w:p w14:paraId="48A8198B"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6月16日（星期一）</w:t>
            </w:r>
          </w:p>
          <w:p w14:paraId="73E8BD43"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w:t>
            </w:r>
            <w:proofErr w:type="gramStart"/>
            <w:r w:rsidRPr="000D5F2A">
              <w:rPr>
                <w:rFonts w:ascii="標楷體" w:eastAsia="標楷體" w:hAnsi="標楷體" w:hint="eastAsia"/>
                <w:color w:val="000000" w:themeColor="text1"/>
                <w:kern w:val="0"/>
              </w:rPr>
              <w:t>一</w:t>
            </w:r>
            <w:proofErr w:type="gramEnd"/>
          </w:p>
          <w:p w14:paraId="42B1B66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法務部部長、法務部矯正署署長、法務部廉政署、司法院</w:t>
            </w:r>
          </w:p>
          <w:p w14:paraId="36AEE85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開會事由二</w:t>
            </w:r>
          </w:p>
          <w:p w14:paraId="6F13BBB9"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監察院副秘書長、銓敘部、行政院人事行政總處</w:t>
            </w:r>
          </w:p>
          <w:p w14:paraId="6315A6E9"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w:t>
            </w:r>
            <w:proofErr w:type="gramStart"/>
            <w:r w:rsidRPr="000D5F2A">
              <w:rPr>
                <w:rFonts w:ascii="標楷體" w:eastAsia="標楷體" w:hAnsi="標楷體" w:hint="eastAsia"/>
                <w:color w:val="000000" w:themeColor="text1"/>
                <w:kern w:val="0"/>
              </w:rPr>
              <w:t>三</w:t>
            </w:r>
            <w:proofErr w:type="gramEnd"/>
          </w:p>
          <w:p w14:paraId="50B1187A"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監察院副秘書長、國家人權委員會副主任委</w:t>
            </w:r>
            <w:r w:rsidRPr="000D5F2A">
              <w:rPr>
                <w:rFonts w:ascii="標楷體" w:eastAsia="標楷體" w:hAnsi="標楷體" w:hint="eastAsia"/>
                <w:color w:val="000000" w:themeColor="text1"/>
                <w:kern w:val="0"/>
              </w:rPr>
              <w:lastRenderedPageBreak/>
              <w:t>員、銓敘部、行政院人事行政總處</w:t>
            </w:r>
          </w:p>
          <w:p w14:paraId="3504E660"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6月18日（星期三）</w:t>
            </w:r>
          </w:p>
          <w:p w14:paraId="1806B37D"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司法院副秘書長、法務部部長、衛生福利部部長、教育部部長、法務部矯正署署長、內政部警政署署長、勞動部、法務部廉政署</w:t>
            </w:r>
          </w:p>
        </w:tc>
        <w:tc>
          <w:tcPr>
            <w:tcW w:w="1047" w:type="pct"/>
          </w:tcPr>
          <w:p w14:paraId="5420883E" w14:textId="77777777" w:rsidR="003E3C25" w:rsidRPr="000D5F2A" w:rsidRDefault="003E3C25" w:rsidP="009E1230">
            <w:pPr>
              <w:spacing w:line="300" w:lineRule="exact"/>
              <w:jc w:val="both"/>
              <w:rPr>
                <w:rFonts w:ascii="標楷體" w:eastAsia="標楷體" w:hAnsi="標楷體"/>
                <w:color w:val="000000" w:themeColor="text1"/>
                <w:spacing w:val="-40"/>
                <w:kern w:val="0"/>
              </w:rPr>
            </w:pPr>
            <w:r w:rsidRPr="000D5F2A">
              <w:rPr>
                <w:rFonts w:ascii="標楷體" w:eastAsia="標楷體" w:hAnsi="標楷體" w:hint="eastAsia"/>
                <w:color w:val="000000" w:themeColor="text1"/>
                <w:spacing w:val="-40"/>
                <w:kern w:val="0"/>
              </w:rPr>
              <w:lastRenderedPageBreak/>
              <w:t>6月16日（星期一）</w:t>
            </w:r>
          </w:p>
          <w:p w14:paraId="7F179773"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第一案報告及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答完畢；第二案及第三案均審查完竣，須交由黨團協商。</w:t>
            </w:r>
          </w:p>
          <w:p w14:paraId="471A0A51" w14:textId="77777777" w:rsidR="003E3C25" w:rsidRPr="000D5F2A" w:rsidRDefault="003E3C25" w:rsidP="009E1230">
            <w:pPr>
              <w:spacing w:line="300" w:lineRule="exact"/>
              <w:jc w:val="both"/>
              <w:rPr>
                <w:rFonts w:ascii="標楷體" w:eastAsia="標楷體" w:hAnsi="標楷體"/>
                <w:color w:val="000000" w:themeColor="text1"/>
                <w:spacing w:val="-40"/>
                <w:kern w:val="0"/>
              </w:rPr>
            </w:pPr>
            <w:r w:rsidRPr="000D5F2A">
              <w:rPr>
                <w:rFonts w:ascii="標楷體" w:eastAsia="標楷體" w:hAnsi="標楷體" w:hint="eastAsia"/>
                <w:color w:val="000000" w:themeColor="text1"/>
                <w:spacing w:val="-40"/>
                <w:kern w:val="0"/>
              </w:rPr>
              <w:t>6月18日（星期三）</w:t>
            </w:r>
          </w:p>
          <w:p w14:paraId="4D0AA2DC"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
          <w:p w14:paraId="2C16BF2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（第114卷6</w:t>
            </w:r>
            <w:r w:rsidRPr="000D5F2A">
              <w:rPr>
                <w:rFonts w:ascii="標楷體" w:eastAsia="標楷體" w:hAnsi="標楷體"/>
                <w:color w:val="000000" w:themeColor="text1"/>
                <w:kern w:val="0"/>
              </w:rPr>
              <w:t>1</w:t>
            </w:r>
            <w:r w:rsidRPr="000D5F2A">
              <w:rPr>
                <w:rFonts w:ascii="標楷體" w:eastAsia="標楷體" w:hAnsi="標楷體" w:hint="eastAsia"/>
                <w:color w:val="000000" w:themeColor="text1"/>
                <w:kern w:val="0"/>
              </w:rPr>
              <w:t>期53</w:t>
            </w:r>
            <w:r w:rsidRPr="000D5F2A">
              <w:rPr>
                <w:rFonts w:ascii="標楷體" w:eastAsia="標楷體" w:hAnsi="標楷體"/>
                <w:color w:val="000000" w:themeColor="text1"/>
                <w:kern w:val="0"/>
              </w:rPr>
              <w:t>54</w:t>
            </w:r>
            <w:r w:rsidRPr="000D5F2A">
              <w:rPr>
                <w:rFonts w:ascii="標楷體" w:eastAsia="標楷體" w:hAnsi="標楷體" w:hint="eastAsia"/>
                <w:color w:val="000000" w:themeColor="text1"/>
                <w:kern w:val="0"/>
              </w:rPr>
              <w:t>）</w:t>
            </w:r>
          </w:p>
        </w:tc>
      </w:tr>
      <w:tr w:rsidR="003E3C25" w:rsidRPr="000D5F2A" w14:paraId="1A8191C2" w14:textId="77777777" w:rsidTr="00B33A26">
        <w:tc>
          <w:tcPr>
            <w:tcW w:w="737" w:type="pct"/>
          </w:tcPr>
          <w:p w14:paraId="372A81A9"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司法及法制、內政委員會第3次聯席會議</w:t>
            </w:r>
          </w:p>
        </w:tc>
        <w:tc>
          <w:tcPr>
            <w:tcW w:w="873" w:type="pct"/>
          </w:tcPr>
          <w:p w14:paraId="74BD12EC"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114年6月19日（星期四）</w:t>
            </w:r>
          </w:p>
        </w:tc>
        <w:tc>
          <w:tcPr>
            <w:tcW w:w="1162" w:type="pct"/>
          </w:tcPr>
          <w:p w14:paraId="148BE278"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一、</w:t>
            </w:r>
            <w:proofErr w:type="gramStart"/>
            <w:r w:rsidRPr="000D5F2A">
              <w:rPr>
                <w:rFonts w:ascii="標楷體" w:eastAsia="標楷體" w:hAnsi="標楷體" w:hint="eastAsia"/>
                <w:color w:val="000000" w:themeColor="text1"/>
                <w:kern w:val="0"/>
              </w:rPr>
              <w:t>併</w:t>
            </w:r>
            <w:proofErr w:type="gramEnd"/>
            <w:r w:rsidRPr="000D5F2A">
              <w:rPr>
                <w:rFonts w:ascii="標楷體" w:eastAsia="標楷體" w:hAnsi="標楷體" w:hint="eastAsia"/>
                <w:color w:val="000000" w:themeColor="text1"/>
                <w:kern w:val="0"/>
              </w:rPr>
              <w:t>案審查（一）委員鄭天財</w:t>
            </w:r>
            <w:proofErr w:type="spellStart"/>
            <w:r w:rsidRPr="000D5F2A">
              <w:rPr>
                <w:rFonts w:ascii="標楷體" w:eastAsia="標楷體" w:hAnsi="標楷體" w:hint="eastAsia"/>
                <w:color w:val="000000" w:themeColor="text1"/>
                <w:kern w:val="0"/>
              </w:rPr>
              <w:t>Sra</w:t>
            </w:r>
            <w:proofErr w:type="spellEnd"/>
            <w:r w:rsidRPr="000D5F2A">
              <w:rPr>
                <w:rFonts w:ascii="標楷體" w:eastAsia="標楷體" w:hAnsi="標楷體" w:hint="eastAsia"/>
                <w:color w:val="000000" w:themeColor="text1"/>
                <w:kern w:val="0"/>
              </w:rPr>
              <w:t xml:space="preserve"> </w:t>
            </w:r>
            <w:proofErr w:type="spellStart"/>
            <w:r w:rsidRPr="000D5F2A">
              <w:rPr>
                <w:rFonts w:ascii="標楷體" w:eastAsia="標楷體" w:hAnsi="標楷體" w:hint="eastAsia"/>
                <w:color w:val="000000" w:themeColor="text1"/>
                <w:kern w:val="0"/>
              </w:rPr>
              <w:t>Kacaw</w:t>
            </w:r>
            <w:proofErr w:type="spellEnd"/>
            <w:r w:rsidRPr="000D5F2A">
              <w:rPr>
                <w:rFonts w:ascii="標楷體" w:eastAsia="標楷體" w:hAnsi="標楷體" w:hint="eastAsia"/>
                <w:color w:val="000000" w:themeColor="text1"/>
                <w:kern w:val="0"/>
              </w:rPr>
              <w:t>等21人、（二）台灣民眾黨黨團、（三）委員張智倫等17人、（四）委員葉元之等21人及（五）委員羅美玲等18人分別擬具「內政部組織法第五</w:t>
            </w:r>
            <w:proofErr w:type="gramStart"/>
            <w:r w:rsidRPr="000D5F2A">
              <w:rPr>
                <w:rFonts w:ascii="標楷體" w:eastAsia="標楷體" w:hAnsi="標楷體" w:hint="eastAsia"/>
                <w:color w:val="000000" w:themeColor="text1"/>
                <w:kern w:val="0"/>
              </w:rPr>
              <w:t>條</w:t>
            </w:r>
            <w:proofErr w:type="gramEnd"/>
            <w:r w:rsidRPr="000D5F2A">
              <w:rPr>
                <w:rFonts w:ascii="標楷體" w:eastAsia="標楷體" w:hAnsi="標楷體" w:hint="eastAsia"/>
                <w:color w:val="000000" w:themeColor="text1"/>
                <w:kern w:val="0"/>
              </w:rPr>
              <w:t>條文修正草案」案。</w:t>
            </w:r>
            <w:r w:rsidRPr="000D5F2A">
              <w:rPr>
                <w:rFonts w:ascii="標楷體" w:eastAsia="標楷體" w:hAnsi="標楷體" w:hint="eastAsia"/>
                <w:color w:val="000000" w:themeColor="text1"/>
                <w:kern w:val="0"/>
              </w:rPr>
              <w:br/>
              <w:t>二、</w:t>
            </w:r>
            <w:proofErr w:type="gramStart"/>
            <w:r w:rsidRPr="000D5F2A">
              <w:rPr>
                <w:rFonts w:ascii="標楷體" w:eastAsia="標楷體" w:hAnsi="標楷體" w:hint="eastAsia"/>
                <w:color w:val="000000" w:themeColor="text1"/>
                <w:kern w:val="0"/>
              </w:rPr>
              <w:t>併</w:t>
            </w:r>
            <w:proofErr w:type="gramEnd"/>
            <w:r w:rsidRPr="000D5F2A">
              <w:rPr>
                <w:rFonts w:ascii="標楷體" w:eastAsia="標楷體" w:hAnsi="標楷體" w:hint="eastAsia"/>
                <w:color w:val="000000" w:themeColor="text1"/>
                <w:kern w:val="0"/>
              </w:rPr>
              <w:t>案審查（一）台灣民眾黨黨團、（二）委員鄭天財</w:t>
            </w:r>
            <w:proofErr w:type="spellStart"/>
            <w:r w:rsidRPr="000D5F2A">
              <w:rPr>
                <w:rFonts w:ascii="標楷體" w:eastAsia="標楷體" w:hAnsi="標楷體" w:hint="eastAsia"/>
                <w:color w:val="000000" w:themeColor="text1"/>
                <w:kern w:val="0"/>
              </w:rPr>
              <w:t>Sra</w:t>
            </w:r>
            <w:proofErr w:type="spellEnd"/>
            <w:r w:rsidRPr="000D5F2A">
              <w:rPr>
                <w:rFonts w:ascii="標楷體" w:eastAsia="標楷體" w:hAnsi="標楷體" w:hint="eastAsia"/>
                <w:color w:val="000000" w:themeColor="text1"/>
                <w:kern w:val="0"/>
              </w:rPr>
              <w:t xml:space="preserve"> </w:t>
            </w:r>
            <w:proofErr w:type="spellStart"/>
            <w:r w:rsidRPr="000D5F2A">
              <w:rPr>
                <w:rFonts w:ascii="標楷體" w:eastAsia="標楷體" w:hAnsi="標楷體" w:hint="eastAsia"/>
                <w:color w:val="000000" w:themeColor="text1"/>
                <w:kern w:val="0"/>
              </w:rPr>
              <w:t>Kacaw</w:t>
            </w:r>
            <w:proofErr w:type="spellEnd"/>
            <w:r w:rsidRPr="000D5F2A">
              <w:rPr>
                <w:rFonts w:ascii="標楷體" w:eastAsia="標楷體" w:hAnsi="標楷體" w:hint="eastAsia"/>
                <w:color w:val="000000" w:themeColor="text1"/>
                <w:kern w:val="0"/>
              </w:rPr>
              <w:t>等21人、（三）國民黨黨團、（四）委員張智倫等17人、（五）委員葉元之等21人及（六）委員羅美玲等18人分別擬具「內政部新住民發展署組織法草案」案。</w:t>
            </w:r>
          </w:p>
        </w:tc>
        <w:tc>
          <w:tcPr>
            <w:tcW w:w="1181" w:type="pct"/>
          </w:tcPr>
          <w:p w14:paraId="557BDD73"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0BEB660A" w14:textId="77777777" w:rsidR="003E3C25" w:rsidRPr="000D5F2A" w:rsidRDefault="003E3C25" w:rsidP="009E1230">
            <w:pPr>
              <w:spacing w:line="300" w:lineRule="exact"/>
              <w:jc w:val="both"/>
              <w:rPr>
                <w:rFonts w:ascii="標楷體" w:eastAsia="標楷體" w:hAnsi="標楷體"/>
                <w:color w:val="000000" w:themeColor="text1"/>
                <w:kern w:val="0"/>
              </w:rPr>
            </w:pPr>
          </w:p>
          <w:p w14:paraId="60B6384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w:t>
            </w:r>
            <w:proofErr w:type="gramStart"/>
            <w:r w:rsidRPr="000D5F2A">
              <w:rPr>
                <w:rFonts w:ascii="標楷體" w:eastAsia="標楷體" w:hAnsi="標楷體" w:hint="eastAsia"/>
                <w:color w:val="000000" w:themeColor="text1"/>
                <w:kern w:val="0"/>
              </w:rPr>
              <w:t>一</w:t>
            </w:r>
            <w:proofErr w:type="gramEnd"/>
          </w:p>
          <w:p w14:paraId="4999701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內政部部長、內政部移民署署長、行政院人事行政總處人事長、銓敘部、行政院主計總處</w:t>
            </w:r>
          </w:p>
          <w:p w14:paraId="1E6E88C3"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開會事由二</w:t>
            </w:r>
          </w:p>
          <w:p w14:paraId="11816939"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內政部部長、內政部移民署署長、行政院人事行政總處人事長、司法院、考選部、銓敘部、國家人權委員會、外交部、教育部、法務部、經濟部、勞動部、衛生福利部、文化部、國家發展委員會、大陸委員會、行政院主計總處、國家通訊傳播委員會</w:t>
            </w:r>
          </w:p>
        </w:tc>
        <w:tc>
          <w:tcPr>
            <w:tcW w:w="1047" w:type="pct"/>
          </w:tcPr>
          <w:p w14:paraId="2CAE750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第一案及第二案報告及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roofErr w:type="gramStart"/>
            <w:r w:rsidRPr="000D5F2A">
              <w:rPr>
                <w:rFonts w:ascii="標楷體" w:eastAsia="標楷體" w:hAnsi="標楷體" w:hint="eastAsia"/>
                <w:color w:val="000000" w:themeColor="text1"/>
                <w:kern w:val="0"/>
              </w:rPr>
              <w:t>均另定期</w:t>
            </w:r>
            <w:proofErr w:type="gramEnd"/>
            <w:r w:rsidRPr="000D5F2A">
              <w:rPr>
                <w:rFonts w:ascii="標楷體" w:eastAsia="標楷體" w:hAnsi="標楷體" w:hint="eastAsia"/>
                <w:color w:val="000000" w:themeColor="text1"/>
                <w:kern w:val="0"/>
              </w:rPr>
              <w:t>繼續審查。</w:t>
            </w:r>
          </w:p>
          <w:p w14:paraId="3BCBF4F8"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（第114卷6</w:t>
            </w:r>
            <w:r w:rsidRPr="000D5F2A">
              <w:rPr>
                <w:rFonts w:ascii="標楷體" w:eastAsia="標楷體" w:hAnsi="標楷體"/>
                <w:color w:val="000000" w:themeColor="text1"/>
                <w:kern w:val="0"/>
              </w:rPr>
              <w:t>1</w:t>
            </w:r>
            <w:r w:rsidRPr="000D5F2A">
              <w:rPr>
                <w:rFonts w:ascii="標楷體" w:eastAsia="標楷體" w:hAnsi="標楷體" w:hint="eastAsia"/>
                <w:color w:val="000000" w:themeColor="text1"/>
                <w:kern w:val="0"/>
              </w:rPr>
              <w:t>期53</w:t>
            </w:r>
            <w:r w:rsidRPr="000D5F2A">
              <w:rPr>
                <w:rFonts w:ascii="標楷體" w:eastAsia="標楷體" w:hAnsi="標楷體"/>
                <w:color w:val="000000" w:themeColor="text1"/>
                <w:kern w:val="0"/>
              </w:rPr>
              <w:t>54</w:t>
            </w:r>
            <w:r w:rsidRPr="000D5F2A">
              <w:rPr>
                <w:rFonts w:ascii="標楷體" w:eastAsia="標楷體" w:hAnsi="標楷體" w:hint="eastAsia"/>
                <w:color w:val="000000" w:themeColor="text1"/>
                <w:kern w:val="0"/>
              </w:rPr>
              <w:t>）</w:t>
            </w:r>
          </w:p>
        </w:tc>
      </w:tr>
      <w:tr w:rsidR="003E3C25" w:rsidRPr="000D5F2A" w14:paraId="01989B4F" w14:textId="77777777" w:rsidTr="00B33A26">
        <w:tc>
          <w:tcPr>
            <w:tcW w:w="737" w:type="pct"/>
          </w:tcPr>
          <w:p w14:paraId="77C173C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第21次全體委員會議</w:t>
            </w:r>
          </w:p>
        </w:tc>
        <w:tc>
          <w:tcPr>
            <w:tcW w:w="873" w:type="pct"/>
          </w:tcPr>
          <w:p w14:paraId="53836AE4"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114年6月23日（星期一）</w:t>
            </w:r>
          </w:p>
        </w:tc>
        <w:tc>
          <w:tcPr>
            <w:tcW w:w="1162" w:type="pct"/>
          </w:tcPr>
          <w:p w14:paraId="73A87F52"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邀請法務部部長、法務部矯正署署長、司法院及衛生福利</w:t>
            </w:r>
            <w:proofErr w:type="gramStart"/>
            <w:r w:rsidRPr="000D5F2A">
              <w:rPr>
                <w:rFonts w:ascii="標楷體" w:eastAsia="標楷體" w:hAnsi="標楷體" w:hint="eastAsia"/>
                <w:color w:val="000000" w:themeColor="text1"/>
                <w:kern w:val="0"/>
              </w:rPr>
              <w:t>部就「現行獄</w:t>
            </w:r>
            <w:proofErr w:type="gramEnd"/>
            <w:r w:rsidRPr="000D5F2A">
              <w:rPr>
                <w:rFonts w:ascii="標楷體" w:eastAsia="標楷體" w:hAnsi="標楷體" w:hint="eastAsia"/>
                <w:color w:val="000000" w:themeColor="text1"/>
                <w:kern w:val="0"/>
              </w:rPr>
              <w:t>政與受</w:t>
            </w:r>
            <w:r w:rsidRPr="000D5F2A">
              <w:rPr>
                <w:rFonts w:ascii="標楷體" w:eastAsia="標楷體" w:hAnsi="標楷體" w:hint="eastAsia"/>
                <w:color w:val="000000" w:themeColor="text1"/>
                <w:kern w:val="0"/>
              </w:rPr>
              <w:lastRenderedPageBreak/>
              <w:t>刑人處遇機制之制度檢討」進行專題報告，並備質詢。</w:t>
            </w:r>
          </w:p>
        </w:tc>
        <w:tc>
          <w:tcPr>
            <w:tcW w:w="1181" w:type="pct"/>
          </w:tcPr>
          <w:p w14:paraId="22296C78"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莊召集委員瑞雄</w:t>
            </w:r>
          </w:p>
          <w:p w14:paraId="2A32FEDA" w14:textId="77777777" w:rsidR="003E3C25" w:rsidRPr="000D5F2A" w:rsidRDefault="003E3C25" w:rsidP="009E1230">
            <w:pPr>
              <w:spacing w:line="300" w:lineRule="exact"/>
              <w:jc w:val="both"/>
              <w:rPr>
                <w:rFonts w:ascii="標楷體" w:eastAsia="標楷體" w:hAnsi="標楷體"/>
                <w:color w:val="000000" w:themeColor="text1"/>
                <w:kern w:val="0"/>
              </w:rPr>
            </w:pPr>
          </w:p>
          <w:p w14:paraId="0167C113"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法務部部長、法務部矯正署署</w:t>
            </w:r>
            <w:r w:rsidRPr="000D5F2A">
              <w:rPr>
                <w:rFonts w:ascii="標楷體" w:eastAsia="標楷體" w:hAnsi="標楷體" w:hint="eastAsia"/>
                <w:color w:val="000000" w:themeColor="text1"/>
                <w:kern w:val="0"/>
              </w:rPr>
              <w:lastRenderedPageBreak/>
              <w:t>長、司法院、衛生福利部</w:t>
            </w:r>
          </w:p>
        </w:tc>
        <w:tc>
          <w:tcPr>
            <w:tcW w:w="1047" w:type="pct"/>
          </w:tcPr>
          <w:p w14:paraId="04669B25"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
          <w:p w14:paraId="6F5A987B"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（第114卷6</w:t>
            </w:r>
            <w:r w:rsidRPr="000D5F2A">
              <w:rPr>
                <w:rFonts w:ascii="標楷體" w:eastAsia="標楷體" w:hAnsi="標楷體"/>
                <w:color w:val="000000" w:themeColor="text1"/>
                <w:kern w:val="0"/>
              </w:rPr>
              <w:t>2</w:t>
            </w:r>
            <w:r w:rsidRPr="000D5F2A">
              <w:rPr>
                <w:rFonts w:ascii="標楷體" w:eastAsia="標楷體" w:hAnsi="標楷體" w:hint="eastAsia"/>
                <w:color w:val="000000" w:themeColor="text1"/>
                <w:kern w:val="0"/>
              </w:rPr>
              <w:t>期53</w:t>
            </w:r>
            <w:r w:rsidRPr="000D5F2A">
              <w:rPr>
                <w:rFonts w:ascii="標楷體" w:eastAsia="標楷體" w:hAnsi="標楷體"/>
                <w:color w:val="000000" w:themeColor="text1"/>
                <w:kern w:val="0"/>
              </w:rPr>
              <w:t>55</w:t>
            </w:r>
            <w:r w:rsidRPr="000D5F2A">
              <w:rPr>
                <w:rFonts w:ascii="標楷體" w:eastAsia="標楷體" w:hAnsi="標楷體" w:hint="eastAsia"/>
                <w:color w:val="000000" w:themeColor="text1"/>
                <w:kern w:val="0"/>
              </w:rPr>
              <w:t>）</w:t>
            </w:r>
          </w:p>
        </w:tc>
      </w:tr>
      <w:tr w:rsidR="003E3C25" w:rsidRPr="000D5F2A" w14:paraId="5ABBBA86" w14:textId="77777777" w:rsidTr="00B33A26">
        <w:tc>
          <w:tcPr>
            <w:tcW w:w="737" w:type="pct"/>
          </w:tcPr>
          <w:p w14:paraId="568ADA39"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參訪活動</w:t>
            </w:r>
          </w:p>
        </w:tc>
        <w:tc>
          <w:tcPr>
            <w:tcW w:w="873" w:type="pct"/>
          </w:tcPr>
          <w:p w14:paraId="27E2A336"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114年6月25日（星期三）</w:t>
            </w:r>
          </w:p>
        </w:tc>
        <w:tc>
          <w:tcPr>
            <w:tcW w:w="1162" w:type="pct"/>
          </w:tcPr>
          <w:p w14:paraId="3C9C202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參訪司法院臺灣新北地方法院少年輔導及家事保護業務。</w:t>
            </w:r>
          </w:p>
        </w:tc>
        <w:tc>
          <w:tcPr>
            <w:tcW w:w="1181" w:type="pct"/>
          </w:tcPr>
          <w:p w14:paraId="4C89D088"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莊召集委員瑞雄</w:t>
            </w:r>
          </w:p>
          <w:p w14:paraId="5E11C7DF"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w:t>
            </w:r>
            <w:proofErr w:type="gramStart"/>
            <w:r w:rsidRPr="000D5F2A">
              <w:rPr>
                <w:rFonts w:ascii="標楷體" w:eastAsia="標楷體" w:hAnsi="標楷體" w:hint="eastAsia"/>
                <w:color w:val="000000" w:themeColor="text1"/>
                <w:kern w:val="0"/>
              </w:rPr>
              <w:t>陳委員培瑜領隊</w:t>
            </w:r>
            <w:proofErr w:type="gramEnd"/>
            <w:r w:rsidRPr="000D5F2A">
              <w:rPr>
                <w:rFonts w:ascii="標楷體" w:eastAsia="標楷體" w:hAnsi="標楷體" w:hint="eastAsia"/>
                <w:color w:val="000000" w:themeColor="text1"/>
                <w:kern w:val="0"/>
              </w:rPr>
              <w:t>)</w:t>
            </w:r>
          </w:p>
          <w:p w14:paraId="6B2DA760" w14:textId="77777777" w:rsidR="003E3C25" w:rsidRPr="000D5F2A" w:rsidRDefault="003E3C25" w:rsidP="009E1230">
            <w:pPr>
              <w:spacing w:line="300" w:lineRule="exact"/>
              <w:jc w:val="both"/>
              <w:rPr>
                <w:rFonts w:ascii="標楷體" w:eastAsia="標楷體" w:hAnsi="標楷體"/>
                <w:color w:val="000000" w:themeColor="text1"/>
                <w:kern w:val="0"/>
              </w:rPr>
            </w:pPr>
          </w:p>
          <w:p w14:paraId="517B0742"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司法院副秘書長、臺灣新北地方法院院長</w:t>
            </w:r>
          </w:p>
        </w:tc>
        <w:tc>
          <w:tcPr>
            <w:tcW w:w="1047" w:type="pct"/>
          </w:tcPr>
          <w:p w14:paraId="77D252B4" w14:textId="77777777" w:rsidR="003E3C25" w:rsidRPr="000D5F2A" w:rsidRDefault="003E3C25" w:rsidP="009E1230">
            <w:pPr>
              <w:spacing w:line="300" w:lineRule="exact"/>
              <w:jc w:val="both"/>
              <w:rPr>
                <w:rFonts w:ascii="標楷體" w:eastAsia="標楷體" w:hAnsi="標楷體"/>
                <w:color w:val="000000" w:themeColor="text1"/>
                <w:kern w:val="0"/>
              </w:rPr>
            </w:pPr>
          </w:p>
        </w:tc>
      </w:tr>
      <w:tr w:rsidR="003E3C25" w:rsidRPr="000D5F2A" w14:paraId="435734EF" w14:textId="77777777" w:rsidTr="00B33A26">
        <w:tc>
          <w:tcPr>
            <w:tcW w:w="737" w:type="pct"/>
          </w:tcPr>
          <w:p w14:paraId="6EEF9FB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司法及法制、內政委員會第4次聯席會議</w:t>
            </w:r>
          </w:p>
        </w:tc>
        <w:tc>
          <w:tcPr>
            <w:tcW w:w="873" w:type="pct"/>
          </w:tcPr>
          <w:p w14:paraId="79CE0A2F"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114年6月30日（星期一）</w:t>
            </w:r>
          </w:p>
        </w:tc>
        <w:tc>
          <w:tcPr>
            <w:tcW w:w="1162" w:type="pct"/>
          </w:tcPr>
          <w:p w14:paraId="7069B8F6"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一、繼續</w:t>
            </w:r>
            <w:proofErr w:type="gramStart"/>
            <w:r w:rsidRPr="000D5F2A">
              <w:rPr>
                <w:rFonts w:ascii="標楷體" w:eastAsia="標楷體" w:hAnsi="標楷體" w:hint="eastAsia"/>
                <w:color w:val="000000" w:themeColor="text1"/>
                <w:kern w:val="0"/>
              </w:rPr>
              <w:t>併</w:t>
            </w:r>
            <w:proofErr w:type="gramEnd"/>
            <w:r w:rsidRPr="000D5F2A">
              <w:rPr>
                <w:rFonts w:ascii="標楷體" w:eastAsia="標楷體" w:hAnsi="標楷體" w:hint="eastAsia"/>
                <w:color w:val="000000" w:themeColor="text1"/>
                <w:kern w:val="0"/>
              </w:rPr>
              <w:t>案審查（一）委員鄭天財</w:t>
            </w:r>
            <w:proofErr w:type="spellStart"/>
            <w:r w:rsidRPr="000D5F2A">
              <w:rPr>
                <w:rFonts w:ascii="標楷體" w:eastAsia="標楷體" w:hAnsi="標楷體" w:hint="eastAsia"/>
                <w:color w:val="000000" w:themeColor="text1"/>
                <w:kern w:val="0"/>
              </w:rPr>
              <w:t>Sra</w:t>
            </w:r>
            <w:proofErr w:type="spellEnd"/>
            <w:r w:rsidRPr="000D5F2A">
              <w:rPr>
                <w:rFonts w:ascii="標楷體" w:eastAsia="標楷體" w:hAnsi="標楷體" w:hint="eastAsia"/>
                <w:color w:val="000000" w:themeColor="text1"/>
                <w:kern w:val="0"/>
              </w:rPr>
              <w:t xml:space="preserve"> </w:t>
            </w:r>
            <w:proofErr w:type="spellStart"/>
            <w:r w:rsidRPr="000D5F2A">
              <w:rPr>
                <w:rFonts w:ascii="標楷體" w:eastAsia="標楷體" w:hAnsi="標楷體" w:hint="eastAsia"/>
                <w:color w:val="000000" w:themeColor="text1"/>
                <w:kern w:val="0"/>
              </w:rPr>
              <w:t>Kacaw</w:t>
            </w:r>
            <w:proofErr w:type="spellEnd"/>
            <w:r w:rsidRPr="000D5F2A">
              <w:rPr>
                <w:rFonts w:ascii="標楷體" w:eastAsia="標楷體" w:hAnsi="標楷體" w:hint="eastAsia"/>
                <w:color w:val="000000" w:themeColor="text1"/>
                <w:kern w:val="0"/>
              </w:rPr>
              <w:t>等21人、（二）台灣民眾黨黨團、（三）委員張智倫等17人、（四）委員葉元之等21人及（五）委員羅美玲等18人分別擬具「內政部組織法第五</w:t>
            </w:r>
            <w:proofErr w:type="gramStart"/>
            <w:r w:rsidRPr="000D5F2A">
              <w:rPr>
                <w:rFonts w:ascii="標楷體" w:eastAsia="標楷體" w:hAnsi="標楷體" w:hint="eastAsia"/>
                <w:color w:val="000000" w:themeColor="text1"/>
                <w:kern w:val="0"/>
              </w:rPr>
              <w:t>條</w:t>
            </w:r>
            <w:proofErr w:type="gramEnd"/>
            <w:r w:rsidRPr="000D5F2A">
              <w:rPr>
                <w:rFonts w:ascii="標楷體" w:eastAsia="標楷體" w:hAnsi="標楷體" w:hint="eastAsia"/>
                <w:color w:val="000000" w:themeColor="text1"/>
                <w:kern w:val="0"/>
              </w:rPr>
              <w:t>條文修正草案」案。</w:t>
            </w:r>
            <w:r w:rsidRPr="000D5F2A">
              <w:rPr>
                <w:rFonts w:ascii="標楷體" w:eastAsia="標楷體" w:hAnsi="標楷體" w:hint="eastAsia"/>
                <w:color w:val="000000" w:themeColor="text1"/>
                <w:kern w:val="0"/>
              </w:rPr>
              <w:br/>
              <w:t>二、繼續</w:t>
            </w:r>
            <w:proofErr w:type="gramStart"/>
            <w:r w:rsidRPr="000D5F2A">
              <w:rPr>
                <w:rFonts w:ascii="標楷體" w:eastAsia="標楷體" w:hAnsi="標楷體" w:hint="eastAsia"/>
                <w:color w:val="000000" w:themeColor="text1"/>
                <w:kern w:val="0"/>
              </w:rPr>
              <w:t>併</w:t>
            </w:r>
            <w:proofErr w:type="gramEnd"/>
            <w:r w:rsidRPr="000D5F2A">
              <w:rPr>
                <w:rFonts w:ascii="標楷體" w:eastAsia="標楷體" w:hAnsi="標楷體" w:hint="eastAsia"/>
                <w:color w:val="000000" w:themeColor="text1"/>
                <w:kern w:val="0"/>
              </w:rPr>
              <w:t>案審查（一）台灣民眾黨黨團、（二）委員鄭天財</w:t>
            </w:r>
            <w:proofErr w:type="spellStart"/>
            <w:r w:rsidRPr="000D5F2A">
              <w:rPr>
                <w:rFonts w:ascii="標楷體" w:eastAsia="標楷體" w:hAnsi="標楷體" w:hint="eastAsia"/>
                <w:color w:val="000000" w:themeColor="text1"/>
                <w:kern w:val="0"/>
              </w:rPr>
              <w:t>Sra</w:t>
            </w:r>
            <w:proofErr w:type="spellEnd"/>
            <w:r w:rsidRPr="000D5F2A">
              <w:rPr>
                <w:rFonts w:ascii="標楷體" w:eastAsia="標楷體" w:hAnsi="標楷體" w:hint="eastAsia"/>
                <w:color w:val="000000" w:themeColor="text1"/>
                <w:kern w:val="0"/>
              </w:rPr>
              <w:t xml:space="preserve"> </w:t>
            </w:r>
            <w:proofErr w:type="spellStart"/>
            <w:r w:rsidRPr="000D5F2A">
              <w:rPr>
                <w:rFonts w:ascii="標楷體" w:eastAsia="標楷體" w:hAnsi="標楷體" w:hint="eastAsia"/>
                <w:color w:val="000000" w:themeColor="text1"/>
                <w:kern w:val="0"/>
              </w:rPr>
              <w:t>Kacaw</w:t>
            </w:r>
            <w:proofErr w:type="spellEnd"/>
            <w:r w:rsidRPr="000D5F2A">
              <w:rPr>
                <w:rFonts w:ascii="標楷體" w:eastAsia="標楷體" w:hAnsi="標楷體" w:hint="eastAsia"/>
                <w:color w:val="000000" w:themeColor="text1"/>
                <w:kern w:val="0"/>
              </w:rPr>
              <w:t>等21人、（三）國民黨黨團、（四）委員張智倫等17人、（五）委員葉元之等21人及（六）委員羅美玲等18人分別擬具「內政部新住民發展署組織法草案」案。</w:t>
            </w:r>
          </w:p>
        </w:tc>
        <w:tc>
          <w:tcPr>
            <w:tcW w:w="1181" w:type="pct"/>
          </w:tcPr>
          <w:p w14:paraId="22E9BA5E"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7B9F6B81" w14:textId="77777777" w:rsidR="003E3C25" w:rsidRPr="000D5F2A" w:rsidRDefault="003E3C25" w:rsidP="009E1230">
            <w:pPr>
              <w:spacing w:line="300" w:lineRule="exact"/>
              <w:jc w:val="both"/>
              <w:rPr>
                <w:rFonts w:ascii="標楷體" w:eastAsia="標楷體" w:hAnsi="標楷體"/>
                <w:color w:val="000000" w:themeColor="text1"/>
                <w:kern w:val="0"/>
              </w:rPr>
            </w:pPr>
          </w:p>
          <w:p w14:paraId="2DEC3F62"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w:t>
            </w:r>
            <w:proofErr w:type="gramStart"/>
            <w:r w:rsidRPr="000D5F2A">
              <w:rPr>
                <w:rFonts w:ascii="標楷體" w:eastAsia="標楷體" w:hAnsi="標楷體" w:hint="eastAsia"/>
                <w:color w:val="000000" w:themeColor="text1"/>
                <w:kern w:val="0"/>
              </w:rPr>
              <w:t>一</w:t>
            </w:r>
            <w:proofErr w:type="gramEnd"/>
          </w:p>
          <w:p w14:paraId="5B484E78"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內政部部長、內政部移民署署長、行政院人事行政總處副人事長、銓敘部、行政院主計總處</w:t>
            </w:r>
          </w:p>
          <w:p w14:paraId="7FF73073"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開會事由二</w:t>
            </w:r>
          </w:p>
          <w:p w14:paraId="490AAA55"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內政部部長、內政部移民署署長、行政院人事行政總處副人事長、司法院、考選部、銓敘部、國家人權委員會、外交部、教育部、法務部、經濟部、勞動部、衛生福利部、文化部、國家發展委員會、大陸委員會、行政院主計總處、國家通訊傳播委員會</w:t>
            </w:r>
          </w:p>
        </w:tc>
        <w:tc>
          <w:tcPr>
            <w:tcW w:w="1047" w:type="pct"/>
          </w:tcPr>
          <w:p w14:paraId="393550C7"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第一案及第二案均審查完竣，須交由黨團協商。</w:t>
            </w:r>
          </w:p>
          <w:p w14:paraId="4D68AA39"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（第114卷6</w:t>
            </w:r>
            <w:r w:rsidRPr="000D5F2A">
              <w:rPr>
                <w:rFonts w:ascii="標楷體" w:eastAsia="標楷體" w:hAnsi="標楷體"/>
                <w:color w:val="000000" w:themeColor="text1"/>
                <w:kern w:val="0"/>
              </w:rPr>
              <w:t>4</w:t>
            </w:r>
            <w:r w:rsidRPr="000D5F2A">
              <w:rPr>
                <w:rFonts w:ascii="標楷體" w:eastAsia="標楷體" w:hAnsi="標楷體" w:hint="eastAsia"/>
                <w:color w:val="000000" w:themeColor="text1"/>
                <w:kern w:val="0"/>
              </w:rPr>
              <w:t>期53</w:t>
            </w:r>
            <w:r w:rsidRPr="000D5F2A">
              <w:rPr>
                <w:rFonts w:ascii="標楷體" w:eastAsia="標楷體" w:hAnsi="標楷體"/>
                <w:color w:val="000000" w:themeColor="text1"/>
                <w:kern w:val="0"/>
              </w:rPr>
              <w:t>57</w:t>
            </w:r>
            <w:r w:rsidRPr="000D5F2A">
              <w:rPr>
                <w:rFonts w:ascii="標楷體" w:eastAsia="標楷體" w:hAnsi="標楷體" w:hint="eastAsia"/>
                <w:color w:val="000000" w:themeColor="text1"/>
                <w:kern w:val="0"/>
              </w:rPr>
              <w:t>）</w:t>
            </w:r>
          </w:p>
        </w:tc>
      </w:tr>
      <w:tr w:rsidR="003E3C25" w:rsidRPr="000D5F2A" w14:paraId="70B87BA7" w14:textId="77777777" w:rsidTr="00B33A26">
        <w:tc>
          <w:tcPr>
            <w:tcW w:w="737" w:type="pct"/>
          </w:tcPr>
          <w:p w14:paraId="039681B4"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公聽會</w:t>
            </w:r>
          </w:p>
        </w:tc>
        <w:tc>
          <w:tcPr>
            <w:tcW w:w="873" w:type="pct"/>
          </w:tcPr>
          <w:p w14:paraId="3FFA97CE" w14:textId="77777777" w:rsidR="003E3C25" w:rsidRPr="000D5F2A" w:rsidRDefault="003E3C2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114年7月2日（星期三）</w:t>
            </w:r>
          </w:p>
        </w:tc>
        <w:tc>
          <w:tcPr>
            <w:tcW w:w="1162" w:type="pct"/>
          </w:tcPr>
          <w:p w14:paraId="0B9E8345"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「立意良善的少年事件處理法，錯了嗎？『行政輔導先行』制度之檢討與策進」公聽會。</w:t>
            </w:r>
          </w:p>
        </w:tc>
        <w:tc>
          <w:tcPr>
            <w:tcW w:w="1181" w:type="pct"/>
          </w:tcPr>
          <w:p w14:paraId="5B1EA1D7"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4133A2A7" w14:textId="77777777" w:rsidR="003E3C25" w:rsidRPr="000D5F2A" w:rsidRDefault="003E3C25" w:rsidP="009E1230">
            <w:pPr>
              <w:spacing w:line="300" w:lineRule="exact"/>
              <w:jc w:val="both"/>
              <w:rPr>
                <w:rFonts w:ascii="標楷體" w:eastAsia="標楷體" w:hAnsi="標楷體"/>
                <w:color w:val="000000" w:themeColor="text1"/>
                <w:kern w:val="0"/>
              </w:rPr>
            </w:pPr>
          </w:p>
          <w:p w14:paraId="74F3A992"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司法院、法務部、衛生福利部、教育部、勞動部、法務部廉政署、法務部矯正署、內政部警政署、財團法人基督教更生團契、中華民國生命權平等協會</w:t>
            </w:r>
          </w:p>
        </w:tc>
        <w:tc>
          <w:tcPr>
            <w:tcW w:w="1047" w:type="pct"/>
          </w:tcPr>
          <w:p w14:paraId="42BD3C20" w14:textId="77777777" w:rsidR="003E3C25" w:rsidRPr="000D5F2A" w:rsidRDefault="003E3C2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（第114卷6</w:t>
            </w:r>
            <w:r w:rsidRPr="000D5F2A">
              <w:rPr>
                <w:rFonts w:ascii="標楷體" w:eastAsia="標楷體" w:hAnsi="標楷體"/>
                <w:color w:val="000000" w:themeColor="text1"/>
                <w:kern w:val="0"/>
              </w:rPr>
              <w:t>5</w:t>
            </w:r>
            <w:r w:rsidRPr="000D5F2A">
              <w:rPr>
                <w:rFonts w:ascii="標楷體" w:eastAsia="標楷體" w:hAnsi="標楷體" w:hint="eastAsia"/>
                <w:color w:val="000000" w:themeColor="text1"/>
                <w:kern w:val="0"/>
              </w:rPr>
              <w:t>期53</w:t>
            </w:r>
            <w:r w:rsidRPr="000D5F2A">
              <w:rPr>
                <w:rFonts w:ascii="標楷體" w:eastAsia="標楷體" w:hAnsi="標楷體"/>
                <w:color w:val="000000" w:themeColor="text1"/>
                <w:kern w:val="0"/>
              </w:rPr>
              <w:t>58</w:t>
            </w:r>
            <w:r w:rsidRPr="000D5F2A">
              <w:rPr>
                <w:rFonts w:ascii="標楷體" w:eastAsia="標楷體" w:hAnsi="標楷體" w:hint="eastAsia"/>
                <w:color w:val="000000" w:themeColor="text1"/>
                <w:kern w:val="0"/>
              </w:rPr>
              <w:t>）</w:t>
            </w:r>
          </w:p>
        </w:tc>
      </w:tr>
      <w:tr w:rsidR="00AA7B75" w:rsidRPr="000D5F2A" w14:paraId="35D84606" w14:textId="77777777" w:rsidTr="00B33A26">
        <w:tc>
          <w:tcPr>
            <w:tcW w:w="737" w:type="pct"/>
          </w:tcPr>
          <w:p w14:paraId="0F5ED849" w14:textId="77777777" w:rsidR="00AA7B75" w:rsidRPr="000D5F2A" w:rsidRDefault="00AA7B7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第22次全體委員會議</w:t>
            </w:r>
          </w:p>
        </w:tc>
        <w:tc>
          <w:tcPr>
            <w:tcW w:w="873" w:type="pct"/>
          </w:tcPr>
          <w:p w14:paraId="449C30C0" w14:textId="77777777" w:rsidR="00AA7B75" w:rsidRPr="000D5F2A" w:rsidRDefault="00AA7B75"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114年7月16日（星期三）</w:t>
            </w:r>
          </w:p>
        </w:tc>
        <w:tc>
          <w:tcPr>
            <w:tcW w:w="1162" w:type="pct"/>
          </w:tcPr>
          <w:p w14:paraId="3707137C" w14:textId="77777777" w:rsidR="00AA7B75" w:rsidRPr="000D5F2A" w:rsidRDefault="00AA7B7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邀請司法院副秘書長、法務部部長、衛生福利部部長、內政部警政署署長、教育部、勞動部、內政部</w:t>
            </w:r>
            <w:proofErr w:type="gramStart"/>
            <w:r w:rsidRPr="000D5F2A">
              <w:rPr>
                <w:rFonts w:ascii="標楷體" w:eastAsia="標楷體" w:hAnsi="標楷體" w:hint="eastAsia"/>
                <w:color w:val="000000" w:themeColor="text1"/>
                <w:kern w:val="0"/>
              </w:rPr>
              <w:t>移民署率所屬</w:t>
            </w:r>
            <w:proofErr w:type="gramEnd"/>
            <w:r w:rsidRPr="000D5F2A">
              <w:rPr>
                <w:rFonts w:ascii="標楷體" w:eastAsia="標楷體" w:hAnsi="標楷體" w:hint="eastAsia"/>
                <w:color w:val="000000" w:themeColor="text1"/>
                <w:kern w:val="0"/>
              </w:rPr>
              <w:t>相關單位列席就「保護令不是萬能的?</w:t>
            </w:r>
            <w:proofErr w:type="gramStart"/>
            <w:r w:rsidRPr="000D5F2A">
              <w:rPr>
                <w:rFonts w:ascii="標楷體" w:eastAsia="標楷體" w:hAnsi="標楷體" w:hint="eastAsia"/>
                <w:color w:val="000000" w:themeColor="text1"/>
                <w:kern w:val="0"/>
              </w:rPr>
              <w:t>!如何避免憾事再度發生</w:t>
            </w:r>
            <w:proofErr w:type="gramEnd"/>
            <w:r w:rsidRPr="000D5F2A">
              <w:rPr>
                <w:rFonts w:ascii="標楷體" w:eastAsia="標楷體" w:hAnsi="標楷體" w:hint="eastAsia"/>
                <w:color w:val="000000" w:themeColor="text1"/>
                <w:kern w:val="0"/>
              </w:rPr>
              <w:t>。家庭暴力防治法保護令核發，研析配套措施之檢討與精進，並提供相關統計數據」進行專題報告，並備質詢。</w:t>
            </w:r>
          </w:p>
        </w:tc>
        <w:tc>
          <w:tcPr>
            <w:tcW w:w="1181" w:type="pct"/>
          </w:tcPr>
          <w:p w14:paraId="25835ECE" w14:textId="77777777" w:rsidR="00AA7B75" w:rsidRPr="000D5F2A" w:rsidRDefault="00AA7B7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3BD8C7BF" w14:textId="77777777" w:rsidR="00AA7B75" w:rsidRPr="000D5F2A" w:rsidRDefault="00AA7B75" w:rsidP="009E1230">
            <w:pPr>
              <w:spacing w:line="300" w:lineRule="exact"/>
              <w:jc w:val="both"/>
              <w:rPr>
                <w:rFonts w:ascii="標楷體" w:eastAsia="標楷體" w:hAnsi="標楷體"/>
                <w:color w:val="000000" w:themeColor="text1"/>
                <w:kern w:val="0"/>
              </w:rPr>
            </w:pPr>
          </w:p>
          <w:p w14:paraId="0673CC19" w14:textId="77777777" w:rsidR="00AA7B75" w:rsidRPr="000D5F2A" w:rsidRDefault="00AA7B7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司法院副秘書長、法務部部長、衛生福利部部長、內政部警政署署長、教育部、勞動部、內政部移民署</w:t>
            </w:r>
          </w:p>
        </w:tc>
        <w:tc>
          <w:tcPr>
            <w:tcW w:w="1047" w:type="pct"/>
          </w:tcPr>
          <w:p w14:paraId="2369892A" w14:textId="77777777" w:rsidR="00AA7B75" w:rsidRPr="000D5F2A" w:rsidRDefault="00AA7B7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
          <w:p w14:paraId="22BFDEEF" w14:textId="05E79AD3" w:rsidR="00AA7B75" w:rsidRPr="000D5F2A" w:rsidRDefault="00AA7B75"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w:t>
            </w:r>
            <w:r w:rsidRPr="000D5F2A">
              <w:rPr>
                <w:rFonts w:ascii="標楷體" w:eastAsia="標楷體" w:hAnsi="標楷體"/>
                <w:color w:val="000000" w:themeColor="text1"/>
                <w:kern w:val="0"/>
              </w:rPr>
              <w:t>14</w:t>
            </w:r>
            <w:r w:rsidRPr="000D5F2A">
              <w:rPr>
                <w:rFonts w:ascii="標楷體" w:eastAsia="標楷體" w:hAnsi="標楷體" w:hint="eastAsia"/>
                <w:color w:val="000000" w:themeColor="text1"/>
                <w:kern w:val="0"/>
              </w:rPr>
              <w:t>卷</w:t>
            </w:r>
            <w:r w:rsidR="00B33A26" w:rsidRPr="000D5F2A">
              <w:rPr>
                <w:rFonts w:ascii="標楷體" w:eastAsia="標楷體" w:hAnsi="標楷體" w:hint="eastAsia"/>
                <w:color w:val="000000" w:themeColor="text1"/>
                <w:kern w:val="0"/>
              </w:rPr>
              <w:t>67</w:t>
            </w:r>
            <w:r w:rsidRPr="000D5F2A">
              <w:rPr>
                <w:rFonts w:ascii="標楷體" w:eastAsia="標楷體" w:hAnsi="標楷體" w:hint="eastAsia"/>
                <w:color w:val="000000" w:themeColor="text1"/>
                <w:kern w:val="0"/>
              </w:rPr>
              <w:t>期</w:t>
            </w:r>
            <w:r w:rsidR="00B33A26" w:rsidRPr="000D5F2A">
              <w:rPr>
                <w:rFonts w:ascii="標楷體" w:eastAsia="標楷體" w:hAnsi="標楷體" w:hint="eastAsia"/>
                <w:color w:val="000000" w:themeColor="text1"/>
                <w:kern w:val="0"/>
              </w:rPr>
              <w:t>5</w:t>
            </w:r>
            <w:r w:rsidRPr="000D5F2A">
              <w:rPr>
                <w:rFonts w:ascii="標楷體" w:eastAsia="標楷體" w:hAnsi="標楷體" w:hint="eastAsia"/>
                <w:color w:val="000000" w:themeColor="text1"/>
                <w:kern w:val="0"/>
              </w:rPr>
              <w:t>3</w:t>
            </w:r>
            <w:r w:rsidR="00B33A26" w:rsidRPr="000D5F2A">
              <w:rPr>
                <w:rFonts w:ascii="標楷體" w:eastAsia="標楷體" w:hAnsi="標楷體" w:hint="eastAsia"/>
                <w:color w:val="000000" w:themeColor="text1"/>
                <w:kern w:val="0"/>
              </w:rPr>
              <w:t>60</w:t>
            </w:r>
            <w:r w:rsidRPr="000D5F2A">
              <w:rPr>
                <w:rFonts w:ascii="標楷體" w:eastAsia="標楷體" w:hAnsi="標楷體" w:hint="eastAsia"/>
                <w:color w:val="000000" w:themeColor="text1"/>
                <w:kern w:val="0"/>
              </w:rPr>
              <w:t>）</w:t>
            </w:r>
          </w:p>
        </w:tc>
      </w:tr>
      <w:tr w:rsidR="00B33A26" w:rsidRPr="000D5F2A" w14:paraId="209DC2BF" w14:textId="77777777" w:rsidTr="00B33A26">
        <w:tc>
          <w:tcPr>
            <w:tcW w:w="737" w:type="pct"/>
          </w:tcPr>
          <w:p w14:paraId="1D0F153B" w14:textId="77777777" w:rsidR="00B33A26" w:rsidRPr="000D5F2A" w:rsidRDefault="00B33A26" w:rsidP="009E1230">
            <w:pPr>
              <w:spacing w:line="300" w:lineRule="exact"/>
              <w:jc w:val="both"/>
              <w:rPr>
                <w:rFonts w:ascii="標楷體" w:eastAsia="標楷體" w:hAnsi="標楷體"/>
                <w:color w:val="000000"/>
                <w:kern w:val="0"/>
              </w:rPr>
            </w:pPr>
            <w:bookmarkStart w:id="58" w:name="_參、行政院組織改造法案審查概況(以下簡稱組改法案)"/>
            <w:bookmarkStart w:id="59" w:name="_五、考察活動"/>
            <w:bookmarkStart w:id="60" w:name="_Toc174974985"/>
            <w:bookmarkStart w:id="61" w:name="_Toc510167625"/>
            <w:bookmarkStart w:id="62" w:name="_Toc1401027"/>
            <w:bookmarkStart w:id="63" w:name="_Toc42531679"/>
            <w:bookmarkStart w:id="64" w:name="_Toc174974993"/>
            <w:bookmarkEnd w:id="58"/>
            <w:bookmarkEnd w:id="59"/>
            <w:r w:rsidRPr="000D5F2A">
              <w:rPr>
                <w:rFonts w:ascii="標楷體" w:eastAsia="標楷體" w:hAnsi="標楷體" w:hint="eastAsia"/>
                <w:color w:val="000000"/>
                <w:kern w:val="0"/>
              </w:rPr>
              <w:t>考察活動</w:t>
            </w:r>
          </w:p>
        </w:tc>
        <w:tc>
          <w:tcPr>
            <w:tcW w:w="873" w:type="pct"/>
          </w:tcPr>
          <w:p w14:paraId="66AE4B61" w14:textId="77777777" w:rsidR="00B33A26" w:rsidRPr="000D5F2A" w:rsidRDefault="00B33A26" w:rsidP="009E1230">
            <w:pPr>
              <w:spacing w:line="300" w:lineRule="exact"/>
              <w:jc w:val="both"/>
              <w:rPr>
                <w:rFonts w:ascii="標楷體" w:eastAsia="標楷體" w:hAnsi="標楷體"/>
                <w:color w:val="000000"/>
                <w:spacing w:val="-20"/>
                <w:kern w:val="0"/>
              </w:rPr>
            </w:pPr>
            <w:r w:rsidRPr="000D5F2A">
              <w:rPr>
                <w:rFonts w:ascii="標楷體" w:eastAsia="標楷體" w:hAnsi="標楷體" w:hint="eastAsia"/>
                <w:color w:val="000000"/>
                <w:spacing w:val="-20"/>
                <w:kern w:val="0"/>
              </w:rPr>
              <w:t>114年7月17日（星期四）</w:t>
            </w:r>
          </w:p>
        </w:tc>
        <w:tc>
          <w:tcPr>
            <w:tcW w:w="1162" w:type="pct"/>
          </w:tcPr>
          <w:p w14:paraId="478EA500" w14:textId="77777777" w:rsidR="00B33A26" w:rsidRPr="000D5F2A" w:rsidRDefault="00B33A26" w:rsidP="009E1230">
            <w:pPr>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考察臺灣高等檢察署有關法務部、司法院、內政部警政署就「面對少年擔任車手倍數暴增，偵辦成少共犯案件中，犯罪偵查之優勢證據主義與法官</w:t>
            </w:r>
            <w:proofErr w:type="gramStart"/>
            <w:r w:rsidRPr="000D5F2A">
              <w:rPr>
                <w:rFonts w:ascii="標楷體" w:eastAsia="標楷體" w:hAnsi="標楷體" w:hint="eastAsia"/>
                <w:color w:val="000000"/>
                <w:kern w:val="0"/>
              </w:rPr>
              <w:t>先議權</w:t>
            </w:r>
            <w:proofErr w:type="gramEnd"/>
            <w:r w:rsidRPr="000D5F2A">
              <w:rPr>
                <w:rFonts w:ascii="標楷體" w:eastAsia="標楷體" w:hAnsi="標楷體" w:hint="eastAsia"/>
                <w:color w:val="000000"/>
                <w:kern w:val="0"/>
              </w:rPr>
              <w:t>制度之少年保護如</w:t>
            </w:r>
            <w:r w:rsidRPr="000D5F2A">
              <w:rPr>
                <w:rFonts w:ascii="標楷體" w:eastAsia="標楷體" w:hAnsi="標楷體" w:hint="eastAsia"/>
                <w:color w:val="000000"/>
                <w:kern w:val="0"/>
              </w:rPr>
              <w:lastRenderedPageBreak/>
              <w:t>何調和」業務概況。</w:t>
            </w:r>
          </w:p>
        </w:tc>
        <w:tc>
          <w:tcPr>
            <w:tcW w:w="1181" w:type="pct"/>
          </w:tcPr>
          <w:p w14:paraId="465CC5E5"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7020B44F" w14:textId="77777777" w:rsidR="00B33A26" w:rsidRPr="000D5F2A" w:rsidRDefault="00B33A26" w:rsidP="009E1230">
            <w:pPr>
              <w:spacing w:line="300" w:lineRule="exact"/>
              <w:jc w:val="both"/>
              <w:rPr>
                <w:rFonts w:ascii="標楷體" w:eastAsia="標楷體" w:hAnsi="標楷體"/>
                <w:color w:val="000000" w:themeColor="text1"/>
                <w:kern w:val="0"/>
              </w:rPr>
            </w:pPr>
          </w:p>
          <w:p w14:paraId="31B23DE6"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法務部常務次長、臺灣高等檢察署檢察長、司法院少年及家事廳廳長、內政部警政署刑事警察局副局長</w:t>
            </w:r>
          </w:p>
        </w:tc>
        <w:tc>
          <w:tcPr>
            <w:tcW w:w="1047" w:type="pct"/>
          </w:tcPr>
          <w:p w14:paraId="1DFD7C7E" w14:textId="77777777" w:rsidR="00B33A26" w:rsidRPr="000D5F2A" w:rsidRDefault="00B33A26" w:rsidP="009E1230">
            <w:pPr>
              <w:spacing w:line="300" w:lineRule="exact"/>
              <w:jc w:val="both"/>
              <w:rPr>
                <w:rFonts w:ascii="標楷體" w:eastAsia="標楷體" w:hAnsi="標楷體"/>
                <w:color w:val="000000" w:themeColor="text1"/>
                <w:kern w:val="0"/>
              </w:rPr>
            </w:pPr>
          </w:p>
        </w:tc>
      </w:tr>
      <w:tr w:rsidR="00B33A26" w:rsidRPr="000D5F2A" w14:paraId="515144AC" w14:textId="77777777" w:rsidTr="00B33A26">
        <w:tc>
          <w:tcPr>
            <w:tcW w:w="737" w:type="pct"/>
          </w:tcPr>
          <w:p w14:paraId="5F44CC1D" w14:textId="77777777" w:rsidR="00B33A26" w:rsidRPr="000D5F2A" w:rsidRDefault="00B33A26" w:rsidP="009E1230">
            <w:pPr>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考察活動</w:t>
            </w:r>
          </w:p>
        </w:tc>
        <w:tc>
          <w:tcPr>
            <w:tcW w:w="873" w:type="pct"/>
          </w:tcPr>
          <w:p w14:paraId="6D574D3F" w14:textId="77777777" w:rsidR="00B33A26" w:rsidRPr="000D5F2A" w:rsidRDefault="00B33A26" w:rsidP="009E1230">
            <w:pPr>
              <w:spacing w:line="300" w:lineRule="exact"/>
              <w:jc w:val="both"/>
              <w:rPr>
                <w:rFonts w:ascii="標楷體" w:eastAsia="標楷體" w:hAnsi="標楷體"/>
                <w:color w:val="000000"/>
                <w:spacing w:val="-20"/>
                <w:kern w:val="0"/>
              </w:rPr>
            </w:pPr>
            <w:r w:rsidRPr="000D5F2A">
              <w:rPr>
                <w:rFonts w:ascii="標楷體" w:eastAsia="標楷體" w:hAnsi="標楷體" w:hint="eastAsia"/>
                <w:color w:val="000000"/>
                <w:spacing w:val="-20"/>
                <w:kern w:val="0"/>
              </w:rPr>
              <w:t>114年7月28日（星期一）</w:t>
            </w:r>
          </w:p>
        </w:tc>
        <w:tc>
          <w:tcPr>
            <w:tcW w:w="1162" w:type="pct"/>
          </w:tcPr>
          <w:p w14:paraId="493B6C7D" w14:textId="77777777" w:rsidR="00B33A26" w:rsidRPr="000D5F2A" w:rsidRDefault="00B33A26" w:rsidP="009E1230">
            <w:pPr>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考察法務部矯正署</w:t>
            </w:r>
            <w:proofErr w:type="gramStart"/>
            <w:r w:rsidRPr="000D5F2A">
              <w:rPr>
                <w:rFonts w:ascii="標楷體" w:eastAsia="標楷體" w:hAnsi="標楷體" w:hint="eastAsia"/>
                <w:color w:val="000000"/>
                <w:kern w:val="0"/>
              </w:rPr>
              <w:t>臺</w:t>
            </w:r>
            <w:proofErr w:type="gramEnd"/>
            <w:r w:rsidRPr="000D5F2A">
              <w:rPr>
                <w:rFonts w:ascii="標楷體" w:eastAsia="標楷體" w:hAnsi="標楷體" w:hint="eastAsia"/>
                <w:color w:val="000000"/>
                <w:kern w:val="0"/>
              </w:rPr>
              <w:t>北少年觀護所有關法務部、司法院、教育部、</w:t>
            </w:r>
            <w:proofErr w:type="gramStart"/>
            <w:r w:rsidRPr="000D5F2A">
              <w:rPr>
                <w:rFonts w:ascii="標楷體" w:eastAsia="標楷體" w:hAnsi="標楷體" w:hint="eastAsia"/>
                <w:color w:val="000000"/>
                <w:kern w:val="0"/>
              </w:rPr>
              <w:t>勞動部及衛生福利部就</w:t>
            </w:r>
            <w:proofErr w:type="gramEnd"/>
            <w:r w:rsidRPr="000D5F2A">
              <w:rPr>
                <w:rFonts w:ascii="標楷體" w:eastAsia="標楷體" w:hAnsi="標楷體" w:hint="eastAsia"/>
                <w:color w:val="000000"/>
                <w:kern w:val="0"/>
              </w:rPr>
              <w:t>「個別少年輔導成效，及引進社會資源辦理輔導、教誨及品格教育，結合社政、衛政及勞政資源，強化『家庭支持方案』、『少年出所轉銜機制』與相關毒品防治及衛生保健業務」業務概況。</w:t>
            </w:r>
          </w:p>
        </w:tc>
        <w:tc>
          <w:tcPr>
            <w:tcW w:w="1181" w:type="pct"/>
          </w:tcPr>
          <w:p w14:paraId="07BDC1F8"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15C6F04F" w14:textId="77777777" w:rsidR="00B33A26" w:rsidRPr="000D5F2A" w:rsidRDefault="00B33A26" w:rsidP="009E1230">
            <w:pPr>
              <w:spacing w:line="300" w:lineRule="exact"/>
              <w:jc w:val="both"/>
              <w:rPr>
                <w:rFonts w:ascii="標楷體" w:eastAsia="標楷體" w:hAnsi="標楷體"/>
                <w:color w:val="000000" w:themeColor="text1"/>
                <w:kern w:val="0"/>
              </w:rPr>
            </w:pPr>
          </w:p>
          <w:p w14:paraId="0BFDB66F"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法務部政務次長、法務部矯正署署長、法務部矯正署</w:t>
            </w:r>
            <w:proofErr w:type="gramStart"/>
            <w:r w:rsidRPr="000D5F2A">
              <w:rPr>
                <w:rFonts w:ascii="標楷體" w:eastAsia="標楷體" w:hAnsi="標楷體" w:hint="eastAsia"/>
                <w:color w:val="000000" w:themeColor="text1"/>
                <w:kern w:val="0"/>
              </w:rPr>
              <w:t>臺</w:t>
            </w:r>
            <w:proofErr w:type="gramEnd"/>
            <w:r w:rsidRPr="000D5F2A">
              <w:rPr>
                <w:rFonts w:ascii="標楷體" w:eastAsia="標楷體" w:hAnsi="標楷體" w:hint="eastAsia"/>
                <w:color w:val="000000" w:themeColor="text1"/>
                <w:kern w:val="0"/>
              </w:rPr>
              <w:t>北少年觀護所所長、司法院少年及家事廳法官、</w:t>
            </w:r>
            <w:proofErr w:type="gramStart"/>
            <w:r w:rsidRPr="000D5F2A">
              <w:rPr>
                <w:rFonts w:ascii="標楷體" w:eastAsia="標楷體" w:hAnsi="標楷體" w:hint="eastAsia"/>
                <w:color w:val="000000" w:themeColor="text1"/>
                <w:kern w:val="0"/>
              </w:rPr>
              <w:t>臺</w:t>
            </w:r>
            <w:proofErr w:type="gramEnd"/>
            <w:r w:rsidRPr="000D5F2A">
              <w:rPr>
                <w:rFonts w:ascii="標楷體" w:eastAsia="標楷體" w:hAnsi="標楷體" w:hint="eastAsia"/>
                <w:color w:val="000000" w:themeColor="text1"/>
                <w:kern w:val="0"/>
              </w:rPr>
              <w:t>北新北地方法院主任調查保護官、教育部國民及學前教育署學</w:t>
            </w:r>
            <w:proofErr w:type="gramStart"/>
            <w:r w:rsidRPr="000D5F2A">
              <w:rPr>
                <w:rFonts w:ascii="標楷體" w:eastAsia="標楷體" w:hAnsi="標楷體" w:hint="eastAsia"/>
                <w:color w:val="000000" w:themeColor="text1"/>
                <w:kern w:val="0"/>
              </w:rPr>
              <w:t>務校安</w:t>
            </w:r>
            <w:proofErr w:type="gramEnd"/>
            <w:r w:rsidRPr="000D5F2A">
              <w:rPr>
                <w:rFonts w:ascii="標楷體" w:eastAsia="標楷體" w:hAnsi="標楷體" w:hint="eastAsia"/>
                <w:color w:val="000000" w:themeColor="text1"/>
                <w:kern w:val="0"/>
              </w:rPr>
              <w:t>組副組長、勞動部勞動力發展署身心障礙者及特定就業對象組副組長、衛生福利部保護服務司科長</w:t>
            </w:r>
          </w:p>
        </w:tc>
        <w:tc>
          <w:tcPr>
            <w:tcW w:w="1047" w:type="pct"/>
          </w:tcPr>
          <w:p w14:paraId="1F4C687D" w14:textId="77777777" w:rsidR="00B33A26" w:rsidRPr="000D5F2A" w:rsidRDefault="00B33A26" w:rsidP="009E1230">
            <w:pPr>
              <w:spacing w:line="300" w:lineRule="exact"/>
              <w:jc w:val="both"/>
              <w:rPr>
                <w:rFonts w:ascii="標楷體" w:eastAsia="標楷體" w:hAnsi="標楷體"/>
                <w:color w:val="000000" w:themeColor="text1"/>
                <w:kern w:val="0"/>
              </w:rPr>
            </w:pPr>
          </w:p>
        </w:tc>
      </w:tr>
      <w:tr w:rsidR="00B33A26" w:rsidRPr="000D5F2A" w14:paraId="2D1DFBFD" w14:textId="77777777" w:rsidTr="00B33A26">
        <w:tc>
          <w:tcPr>
            <w:tcW w:w="737" w:type="pct"/>
          </w:tcPr>
          <w:p w14:paraId="35C45C57" w14:textId="77777777" w:rsidR="00B33A26" w:rsidRPr="000D5F2A" w:rsidRDefault="00B33A26" w:rsidP="009E1230">
            <w:pPr>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第23次全體委員會議</w:t>
            </w:r>
          </w:p>
        </w:tc>
        <w:tc>
          <w:tcPr>
            <w:tcW w:w="873" w:type="pct"/>
          </w:tcPr>
          <w:p w14:paraId="491757FC" w14:textId="77777777" w:rsidR="00B33A26" w:rsidRPr="000D5F2A" w:rsidRDefault="00B33A26" w:rsidP="009E1230">
            <w:pPr>
              <w:spacing w:line="300" w:lineRule="exact"/>
              <w:jc w:val="both"/>
              <w:rPr>
                <w:rFonts w:ascii="標楷體" w:eastAsia="標楷體" w:hAnsi="標楷體"/>
                <w:color w:val="000000"/>
                <w:spacing w:val="-20"/>
                <w:kern w:val="0"/>
              </w:rPr>
            </w:pPr>
            <w:r w:rsidRPr="000D5F2A">
              <w:rPr>
                <w:rFonts w:ascii="標楷體" w:eastAsia="標楷體" w:hAnsi="標楷體" w:hint="eastAsia"/>
                <w:color w:val="000000"/>
                <w:spacing w:val="-20"/>
                <w:kern w:val="0"/>
              </w:rPr>
              <w:t>114年7月30日（星期三）</w:t>
            </w:r>
          </w:p>
        </w:tc>
        <w:tc>
          <w:tcPr>
            <w:tcW w:w="1162" w:type="pct"/>
          </w:tcPr>
          <w:p w14:paraId="1F974B58" w14:textId="77777777" w:rsidR="00B33A26" w:rsidRPr="000D5F2A" w:rsidRDefault="00B33A26" w:rsidP="009E1230">
            <w:pPr>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邀請司法院副秘書長、法務部部長、行政院打擊詐欺指揮中心、衛生福利部、勞動部、內政部</w:t>
            </w:r>
            <w:proofErr w:type="gramStart"/>
            <w:r w:rsidRPr="000D5F2A">
              <w:rPr>
                <w:rFonts w:ascii="標楷體" w:eastAsia="標楷體" w:hAnsi="標楷體" w:hint="eastAsia"/>
                <w:color w:val="000000"/>
                <w:kern w:val="0"/>
              </w:rPr>
              <w:t>警政署率所屬</w:t>
            </w:r>
            <w:proofErr w:type="gramEnd"/>
            <w:r w:rsidRPr="000D5F2A">
              <w:rPr>
                <w:rFonts w:ascii="標楷體" w:eastAsia="標楷體" w:hAnsi="標楷體" w:hint="eastAsia"/>
                <w:color w:val="000000"/>
                <w:kern w:val="0"/>
              </w:rPr>
              <w:t>相關單位及財團法人犯罪被害人保護協會、財團法人法律扶助基金會列席就「《犯罪被害人權益保障法》修正施行迄今兩年，相關制度之檢討與策進；《詐欺犯罪危害防制條例》就被害人保護之成效與精進；如何強化《刑事訴</w:t>
            </w:r>
            <w:r w:rsidRPr="000D5F2A">
              <w:rPr>
                <w:rFonts w:ascii="標楷體" w:eastAsia="標楷體" w:hAnsi="標楷體" w:hint="eastAsia"/>
                <w:color w:val="000000"/>
                <w:kern w:val="0"/>
              </w:rPr>
              <w:lastRenderedPageBreak/>
              <w:t>訟法》、《國民法官法》、《少年事件處理法》、《法律扶助法》相關法制，以完整保障被害人訴訟權益。並提供相關統計數據」進行專題報告，並備質詢。</w:t>
            </w:r>
          </w:p>
        </w:tc>
        <w:tc>
          <w:tcPr>
            <w:tcW w:w="1181" w:type="pct"/>
          </w:tcPr>
          <w:p w14:paraId="0A323EEC"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44A48FF1" w14:textId="77777777" w:rsidR="00B33A26" w:rsidRPr="000D5F2A" w:rsidRDefault="00B33A26" w:rsidP="009E1230">
            <w:pPr>
              <w:spacing w:line="300" w:lineRule="exact"/>
              <w:jc w:val="both"/>
              <w:rPr>
                <w:rFonts w:ascii="標楷體" w:eastAsia="標楷體" w:hAnsi="標楷體"/>
                <w:color w:val="000000" w:themeColor="text1"/>
                <w:kern w:val="0"/>
              </w:rPr>
            </w:pPr>
          </w:p>
          <w:p w14:paraId="7832F0D5"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司法院副秘書長、法務部部長、行政院打擊詐欺指揮中心、衛生福利部、勞動部、內政部警政署、財團法人犯罪被害人保護協會、財團法人法律扶助基金會、財團法人民間司法改革基金會</w:t>
            </w:r>
          </w:p>
        </w:tc>
        <w:tc>
          <w:tcPr>
            <w:tcW w:w="1047" w:type="pct"/>
          </w:tcPr>
          <w:p w14:paraId="44475658"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
          <w:p w14:paraId="554E04E1" w14:textId="6C7ACB85"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（第1</w:t>
            </w:r>
            <w:r w:rsidRPr="000D5F2A">
              <w:rPr>
                <w:rFonts w:ascii="標楷體" w:eastAsia="標楷體" w:hAnsi="標楷體"/>
                <w:color w:val="000000" w:themeColor="text1"/>
                <w:kern w:val="0"/>
              </w:rPr>
              <w:t>14</w:t>
            </w:r>
            <w:r w:rsidRPr="000D5F2A">
              <w:rPr>
                <w:rFonts w:ascii="標楷體" w:eastAsia="標楷體" w:hAnsi="標楷體" w:hint="eastAsia"/>
                <w:color w:val="000000" w:themeColor="text1"/>
                <w:kern w:val="0"/>
              </w:rPr>
              <w:t>卷69期5362）</w:t>
            </w:r>
          </w:p>
        </w:tc>
      </w:tr>
      <w:tr w:rsidR="00B33A26" w:rsidRPr="000D5F2A" w14:paraId="1908834A" w14:textId="77777777" w:rsidTr="00B33A26">
        <w:tc>
          <w:tcPr>
            <w:tcW w:w="737" w:type="pct"/>
          </w:tcPr>
          <w:p w14:paraId="7258E0FD" w14:textId="77777777" w:rsidR="00B33A26" w:rsidRPr="000D5F2A" w:rsidRDefault="00B33A26" w:rsidP="009E1230">
            <w:pPr>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考察活動</w:t>
            </w:r>
          </w:p>
        </w:tc>
        <w:tc>
          <w:tcPr>
            <w:tcW w:w="873" w:type="pct"/>
          </w:tcPr>
          <w:p w14:paraId="56BC4012" w14:textId="77777777" w:rsidR="00B33A26" w:rsidRPr="000D5F2A" w:rsidRDefault="00B33A26" w:rsidP="009E1230">
            <w:pPr>
              <w:spacing w:line="300" w:lineRule="exact"/>
              <w:jc w:val="both"/>
              <w:rPr>
                <w:rFonts w:ascii="標楷體" w:eastAsia="標楷體" w:hAnsi="標楷體"/>
                <w:color w:val="000000"/>
                <w:spacing w:val="-20"/>
                <w:kern w:val="0"/>
              </w:rPr>
            </w:pPr>
            <w:r w:rsidRPr="000D5F2A">
              <w:rPr>
                <w:rFonts w:ascii="標楷體" w:eastAsia="標楷體" w:hAnsi="標楷體" w:hint="eastAsia"/>
                <w:color w:val="000000"/>
                <w:spacing w:val="-20"/>
                <w:kern w:val="0"/>
              </w:rPr>
              <w:t>114年7月31日（星期四）</w:t>
            </w:r>
          </w:p>
        </w:tc>
        <w:tc>
          <w:tcPr>
            <w:tcW w:w="1162" w:type="pct"/>
          </w:tcPr>
          <w:p w14:paraId="0EF2DD9D" w14:textId="77777777" w:rsidR="00B33A26" w:rsidRPr="000D5F2A" w:rsidRDefault="00B33A26" w:rsidP="009E1230">
            <w:pPr>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考察法務部矯正署</w:t>
            </w:r>
            <w:proofErr w:type="gramStart"/>
            <w:r w:rsidRPr="000D5F2A">
              <w:rPr>
                <w:rFonts w:ascii="標楷體" w:eastAsia="標楷體" w:hAnsi="標楷體" w:hint="eastAsia"/>
                <w:color w:val="000000"/>
                <w:kern w:val="0"/>
              </w:rPr>
              <w:t>臺</w:t>
            </w:r>
            <w:proofErr w:type="gramEnd"/>
            <w:r w:rsidRPr="000D5F2A">
              <w:rPr>
                <w:rFonts w:ascii="標楷體" w:eastAsia="標楷體" w:hAnsi="標楷體" w:hint="eastAsia"/>
                <w:color w:val="000000"/>
                <w:kern w:val="0"/>
              </w:rPr>
              <w:t>北看守所有關法務部、行政院人事行政總處、公務人員保障暨培訓委員會、衛生福利</w:t>
            </w:r>
            <w:proofErr w:type="gramStart"/>
            <w:r w:rsidRPr="000D5F2A">
              <w:rPr>
                <w:rFonts w:ascii="標楷體" w:eastAsia="標楷體" w:hAnsi="標楷體" w:hint="eastAsia"/>
                <w:color w:val="000000"/>
                <w:kern w:val="0"/>
              </w:rPr>
              <w:t>部就「臺</w:t>
            </w:r>
            <w:proofErr w:type="gramEnd"/>
            <w:r w:rsidRPr="000D5F2A">
              <w:rPr>
                <w:rFonts w:ascii="標楷體" w:eastAsia="標楷體" w:hAnsi="標楷體" w:hint="eastAsia"/>
                <w:color w:val="000000"/>
                <w:kern w:val="0"/>
              </w:rPr>
              <w:t>北看守所之</w:t>
            </w:r>
            <w:proofErr w:type="gramStart"/>
            <w:r w:rsidRPr="000D5F2A">
              <w:rPr>
                <w:rFonts w:ascii="標楷體" w:eastAsia="標楷體" w:hAnsi="標楷體" w:hint="eastAsia"/>
                <w:color w:val="000000"/>
                <w:kern w:val="0"/>
              </w:rPr>
              <w:t>戒護比高達</w:t>
            </w:r>
            <w:proofErr w:type="gramEnd"/>
            <w:r w:rsidRPr="000D5F2A">
              <w:rPr>
                <w:rFonts w:ascii="標楷體" w:eastAsia="標楷體" w:hAnsi="標楷體" w:hint="eastAsia"/>
                <w:color w:val="000000"/>
                <w:kern w:val="0"/>
              </w:rPr>
              <w:t>1：13.5，甚於全國矯正機構</w:t>
            </w:r>
            <w:proofErr w:type="gramStart"/>
            <w:r w:rsidRPr="000D5F2A">
              <w:rPr>
                <w:rFonts w:ascii="標楷體" w:eastAsia="標楷體" w:hAnsi="標楷體" w:hint="eastAsia"/>
                <w:color w:val="000000"/>
                <w:kern w:val="0"/>
              </w:rPr>
              <w:t>戒護比平均數</w:t>
            </w:r>
            <w:proofErr w:type="gramEnd"/>
            <w:r w:rsidRPr="000D5F2A">
              <w:rPr>
                <w:rFonts w:ascii="標楷體" w:eastAsia="標楷體" w:hAnsi="標楷體" w:hint="eastAsia"/>
                <w:color w:val="000000"/>
                <w:kern w:val="0"/>
              </w:rPr>
              <w:t>1：11。戒護、輔導人力改善及工作保障，科技輔助戒護等節省人力之管理興革措施，與相關衛生醫療業務」業務概況。</w:t>
            </w:r>
          </w:p>
        </w:tc>
        <w:tc>
          <w:tcPr>
            <w:tcW w:w="1181" w:type="pct"/>
          </w:tcPr>
          <w:p w14:paraId="162C992B"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47FCC4E3" w14:textId="77777777" w:rsidR="00B33A26" w:rsidRPr="000D5F2A" w:rsidRDefault="00B33A26" w:rsidP="009E1230">
            <w:pPr>
              <w:spacing w:line="300" w:lineRule="exact"/>
              <w:jc w:val="both"/>
              <w:rPr>
                <w:rFonts w:ascii="標楷體" w:eastAsia="標楷體" w:hAnsi="標楷體"/>
                <w:color w:val="000000" w:themeColor="text1"/>
                <w:kern w:val="0"/>
              </w:rPr>
            </w:pPr>
          </w:p>
          <w:p w14:paraId="471A1021"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法務部政務次長、法務部矯正署署長、法務部矯正署</w:t>
            </w:r>
            <w:proofErr w:type="gramStart"/>
            <w:r w:rsidRPr="000D5F2A">
              <w:rPr>
                <w:rFonts w:ascii="標楷體" w:eastAsia="標楷體" w:hAnsi="標楷體" w:hint="eastAsia"/>
                <w:color w:val="000000" w:themeColor="text1"/>
                <w:kern w:val="0"/>
              </w:rPr>
              <w:t>臺</w:t>
            </w:r>
            <w:proofErr w:type="gramEnd"/>
            <w:r w:rsidRPr="000D5F2A">
              <w:rPr>
                <w:rFonts w:ascii="標楷體" w:eastAsia="標楷體" w:hAnsi="標楷體" w:hint="eastAsia"/>
                <w:color w:val="000000" w:themeColor="text1"/>
                <w:kern w:val="0"/>
              </w:rPr>
              <w:t>北看守所所長、行政院人事行政總</w:t>
            </w:r>
            <w:proofErr w:type="gramStart"/>
            <w:r w:rsidRPr="000D5F2A">
              <w:rPr>
                <w:rFonts w:ascii="標楷體" w:eastAsia="標楷體" w:hAnsi="標楷體" w:hint="eastAsia"/>
                <w:color w:val="000000" w:themeColor="text1"/>
                <w:kern w:val="0"/>
              </w:rPr>
              <w:t>處組編人力</w:t>
            </w:r>
            <w:proofErr w:type="gramEnd"/>
            <w:r w:rsidRPr="000D5F2A">
              <w:rPr>
                <w:rFonts w:ascii="標楷體" w:eastAsia="標楷體" w:hAnsi="標楷體" w:hint="eastAsia"/>
                <w:color w:val="000000" w:themeColor="text1"/>
                <w:kern w:val="0"/>
              </w:rPr>
              <w:t>處處長、公務人員保障暨培訓委員會保障處處長、衛生福利部</w:t>
            </w:r>
            <w:proofErr w:type="gramStart"/>
            <w:r w:rsidRPr="000D5F2A">
              <w:rPr>
                <w:rFonts w:ascii="標楷體" w:eastAsia="標楷體" w:hAnsi="標楷體" w:hint="eastAsia"/>
                <w:color w:val="000000" w:themeColor="text1"/>
                <w:kern w:val="0"/>
              </w:rPr>
              <w:t>醫</w:t>
            </w:r>
            <w:proofErr w:type="gramEnd"/>
            <w:r w:rsidRPr="000D5F2A">
              <w:rPr>
                <w:rFonts w:ascii="標楷體" w:eastAsia="標楷體" w:hAnsi="標楷體" w:hint="eastAsia"/>
                <w:color w:val="000000" w:themeColor="text1"/>
                <w:kern w:val="0"/>
              </w:rPr>
              <w:t>事司副司長</w:t>
            </w:r>
          </w:p>
        </w:tc>
        <w:tc>
          <w:tcPr>
            <w:tcW w:w="1047" w:type="pct"/>
          </w:tcPr>
          <w:p w14:paraId="4DE9AFC2" w14:textId="77777777" w:rsidR="00B33A26" w:rsidRPr="000D5F2A" w:rsidRDefault="00B33A26" w:rsidP="009E1230">
            <w:pPr>
              <w:spacing w:line="300" w:lineRule="exact"/>
              <w:jc w:val="both"/>
              <w:rPr>
                <w:rFonts w:ascii="標楷體" w:eastAsia="標楷體" w:hAnsi="標楷體"/>
                <w:color w:val="000000" w:themeColor="text1"/>
                <w:kern w:val="0"/>
              </w:rPr>
            </w:pPr>
          </w:p>
        </w:tc>
      </w:tr>
      <w:tr w:rsidR="00B33A26" w:rsidRPr="000D5F2A" w14:paraId="06004778" w14:textId="77777777" w:rsidTr="00B33A26">
        <w:tc>
          <w:tcPr>
            <w:tcW w:w="737" w:type="pct"/>
          </w:tcPr>
          <w:p w14:paraId="76A1713E" w14:textId="77777777" w:rsidR="00B33A26" w:rsidRPr="000D5F2A" w:rsidRDefault="00B33A26" w:rsidP="009E1230">
            <w:pPr>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考察活動</w:t>
            </w:r>
          </w:p>
        </w:tc>
        <w:tc>
          <w:tcPr>
            <w:tcW w:w="873" w:type="pct"/>
          </w:tcPr>
          <w:p w14:paraId="2A823CAE" w14:textId="77777777" w:rsidR="00B33A26" w:rsidRPr="000D5F2A" w:rsidRDefault="00B33A26" w:rsidP="009E1230">
            <w:pPr>
              <w:spacing w:line="300" w:lineRule="exact"/>
              <w:jc w:val="both"/>
              <w:rPr>
                <w:rFonts w:ascii="標楷體" w:eastAsia="標楷體" w:hAnsi="標楷體"/>
                <w:color w:val="000000"/>
                <w:spacing w:val="-20"/>
                <w:kern w:val="0"/>
              </w:rPr>
            </w:pPr>
            <w:r w:rsidRPr="000D5F2A">
              <w:rPr>
                <w:rFonts w:ascii="標楷體" w:eastAsia="標楷體" w:hAnsi="標楷體" w:hint="eastAsia"/>
                <w:color w:val="000000"/>
                <w:spacing w:val="-20"/>
                <w:kern w:val="0"/>
              </w:rPr>
              <w:t>114年8月11日（星期一）</w:t>
            </w:r>
          </w:p>
        </w:tc>
        <w:tc>
          <w:tcPr>
            <w:tcW w:w="1162" w:type="pct"/>
          </w:tcPr>
          <w:p w14:paraId="615E9B14" w14:textId="77777777" w:rsidR="00B33A26" w:rsidRPr="000D5F2A" w:rsidRDefault="00B33A26" w:rsidP="009E1230">
            <w:pPr>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考察數位發展部有關數位產業署與行政院打擊詐欺指揮中心、法務部、法務部調查局、內政部警政署就「2024年詐騙財損金額達502億元、2025年上半年財損則高達近490億元，如何從行政</w:t>
            </w:r>
            <w:r w:rsidRPr="000D5F2A">
              <w:rPr>
                <w:rFonts w:ascii="標楷體" w:eastAsia="標楷體" w:hAnsi="標楷體" w:hint="eastAsia"/>
                <w:color w:val="000000"/>
                <w:kern w:val="0"/>
              </w:rPr>
              <w:lastRenderedPageBreak/>
              <w:t>端強化打擊（跨境）網路詐騙與《詐欺犯罪危害防制條例》之『數位經濟防詐措施』，包括如何『查核』廣告</w:t>
            </w:r>
            <w:proofErr w:type="gramStart"/>
            <w:r w:rsidRPr="000D5F2A">
              <w:rPr>
                <w:rFonts w:ascii="標楷體" w:eastAsia="標楷體" w:hAnsi="標楷體" w:hint="eastAsia"/>
                <w:color w:val="000000"/>
                <w:kern w:val="0"/>
              </w:rPr>
              <w:t>實名制及</w:t>
            </w:r>
            <w:proofErr w:type="gramEnd"/>
            <w:r w:rsidRPr="000D5F2A">
              <w:rPr>
                <w:rFonts w:ascii="標楷體" w:eastAsia="標楷體" w:hAnsi="標楷體" w:hint="eastAsia"/>
                <w:color w:val="000000"/>
                <w:kern w:val="0"/>
              </w:rPr>
              <w:t>『</w:t>
            </w:r>
            <w:proofErr w:type="gramStart"/>
            <w:r w:rsidRPr="000D5F2A">
              <w:rPr>
                <w:rFonts w:ascii="標楷體" w:eastAsia="標楷體" w:hAnsi="標楷體" w:hint="eastAsia"/>
                <w:color w:val="000000"/>
                <w:kern w:val="0"/>
              </w:rPr>
              <w:t>屏蔽』</w:t>
            </w:r>
            <w:proofErr w:type="gramEnd"/>
            <w:r w:rsidRPr="000D5F2A">
              <w:rPr>
                <w:rFonts w:ascii="標楷體" w:eastAsia="標楷體" w:hAnsi="標楷體" w:hint="eastAsia"/>
                <w:color w:val="000000"/>
                <w:kern w:val="0"/>
              </w:rPr>
              <w:t>第三方支付詐騙網頁等」業務現況。</w:t>
            </w:r>
          </w:p>
        </w:tc>
        <w:tc>
          <w:tcPr>
            <w:tcW w:w="1181" w:type="pct"/>
          </w:tcPr>
          <w:p w14:paraId="05702D21"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3B7FFCD1" w14:textId="77777777" w:rsidR="00B33A26" w:rsidRPr="000D5F2A" w:rsidRDefault="00B33A26" w:rsidP="009E1230">
            <w:pPr>
              <w:spacing w:line="300" w:lineRule="exact"/>
              <w:jc w:val="both"/>
              <w:rPr>
                <w:rFonts w:ascii="標楷體" w:eastAsia="標楷體" w:hAnsi="標楷體"/>
                <w:color w:val="000000" w:themeColor="text1"/>
                <w:kern w:val="0"/>
              </w:rPr>
            </w:pPr>
          </w:p>
          <w:p w14:paraId="3812AFC0"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數位發展部部長、數位發展部數位產業署主任秘書、數位發展</w:t>
            </w:r>
            <w:proofErr w:type="gramStart"/>
            <w:r w:rsidRPr="000D5F2A">
              <w:rPr>
                <w:rFonts w:ascii="標楷體" w:eastAsia="標楷體" w:hAnsi="標楷體" w:hint="eastAsia"/>
                <w:color w:val="000000" w:themeColor="text1"/>
                <w:kern w:val="0"/>
              </w:rPr>
              <w:t>部資通安全署</w:t>
            </w:r>
            <w:proofErr w:type="gramEnd"/>
            <w:r w:rsidRPr="000D5F2A">
              <w:rPr>
                <w:rFonts w:ascii="標楷體" w:eastAsia="標楷體" w:hAnsi="標楷體" w:hint="eastAsia"/>
                <w:color w:val="000000" w:themeColor="text1"/>
                <w:kern w:val="0"/>
              </w:rPr>
              <w:t>組長、行政院打擊詐欺指揮中心執行秘書、法務部檢察司主任檢察官、法務部</w:t>
            </w:r>
            <w:proofErr w:type="gramStart"/>
            <w:r w:rsidRPr="000D5F2A">
              <w:rPr>
                <w:rFonts w:ascii="標楷體" w:eastAsia="標楷體" w:hAnsi="標楷體" w:hint="eastAsia"/>
                <w:color w:val="000000" w:themeColor="text1"/>
                <w:kern w:val="0"/>
              </w:rPr>
              <w:t>調查</w:t>
            </w:r>
            <w:r w:rsidRPr="000D5F2A">
              <w:rPr>
                <w:rFonts w:ascii="標楷體" w:eastAsia="標楷體" w:hAnsi="標楷體" w:hint="eastAsia"/>
                <w:color w:val="000000" w:themeColor="text1"/>
                <w:kern w:val="0"/>
              </w:rPr>
              <w:lastRenderedPageBreak/>
              <w:t>局打詐督導</w:t>
            </w:r>
            <w:proofErr w:type="gramEnd"/>
            <w:r w:rsidRPr="000D5F2A">
              <w:rPr>
                <w:rFonts w:ascii="標楷體" w:eastAsia="標楷體" w:hAnsi="標楷體" w:hint="eastAsia"/>
                <w:color w:val="000000" w:themeColor="text1"/>
                <w:kern w:val="0"/>
              </w:rPr>
              <w:t>中心主任、內政部警政署刑事警察局副局長</w:t>
            </w:r>
          </w:p>
        </w:tc>
        <w:tc>
          <w:tcPr>
            <w:tcW w:w="1047" w:type="pct"/>
          </w:tcPr>
          <w:p w14:paraId="3FED19B7" w14:textId="77777777" w:rsidR="00B33A26" w:rsidRPr="000D5F2A" w:rsidRDefault="00B33A26" w:rsidP="009E1230">
            <w:pPr>
              <w:spacing w:line="300" w:lineRule="exact"/>
              <w:jc w:val="both"/>
              <w:rPr>
                <w:rFonts w:ascii="標楷體" w:eastAsia="標楷體" w:hAnsi="標楷體"/>
                <w:color w:val="000000" w:themeColor="text1"/>
                <w:kern w:val="0"/>
              </w:rPr>
            </w:pPr>
          </w:p>
        </w:tc>
      </w:tr>
      <w:tr w:rsidR="00B33A26" w:rsidRPr="000D5F2A" w14:paraId="5CD41F39" w14:textId="77777777" w:rsidTr="00B33A26">
        <w:tc>
          <w:tcPr>
            <w:tcW w:w="737" w:type="pct"/>
          </w:tcPr>
          <w:p w14:paraId="53C26CBB" w14:textId="77777777" w:rsidR="00B33A26" w:rsidRPr="000D5F2A" w:rsidRDefault="00B33A26" w:rsidP="009E1230">
            <w:pPr>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第24次全體委員會議</w:t>
            </w:r>
          </w:p>
        </w:tc>
        <w:tc>
          <w:tcPr>
            <w:tcW w:w="873" w:type="pct"/>
          </w:tcPr>
          <w:p w14:paraId="64D22D3B" w14:textId="77777777" w:rsidR="00B33A26" w:rsidRPr="000D5F2A" w:rsidRDefault="00B33A26" w:rsidP="009E1230">
            <w:pPr>
              <w:spacing w:line="300" w:lineRule="exact"/>
              <w:jc w:val="both"/>
              <w:rPr>
                <w:rFonts w:ascii="標楷體" w:eastAsia="標楷體" w:hAnsi="標楷體"/>
                <w:color w:val="000000"/>
                <w:spacing w:val="-20"/>
                <w:kern w:val="0"/>
              </w:rPr>
            </w:pPr>
            <w:r w:rsidRPr="000D5F2A">
              <w:rPr>
                <w:rFonts w:ascii="標楷體" w:eastAsia="標楷體" w:hAnsi="標楷體" w:hint="eastAsia"/>
                <w:color w:val="000000"/>
                <w:spacing w:val="-20"/>
                <w:kern w:val="0"/>
              </w:rPr>
              <w:t>114年8月13日、14日（星期三、四兩天一次會）</w:t>
            </w:r>
          </w:p>
        </w:tc>
        <w:tc>
          <w:tcPr>
            <w:tcW w:w="1162" w:type="pct"/>
          </w:tcPr>
          <w:p w14:paraId="6E1E0E77" w14:textId="77777777" w:rsidR="00B33A26" w:rsidRPr="000D5F2A" w:rsidRDefault="00B33A26" w:rsidP="009E1230">
            <w:pPr>
              <w:spacing w:line="300" w:lineRule="exact"/>
              <w:jc w:val="both"/>
              <w:rPr>
                <w:rFonts w:ascii="標楷體" w:eastAsia="標楷體" w:hAnsi="標楷體"/>
                <w:color w:val="000000"/>
                <w:spacing w:val="-30"/>
                <w:kern w:val="0"/>
              </w:rPr>
            </w:pPr>
            <w:r w:rsidRPr="000D5F2A">
              <w:rPr>
                <w:rFonts w:ascii="標楷體" w:eastAsia="標楷體" w:hAnsi="標楷體" w:hint="eastAsia"/>
                <w:color w:val="000000"/>
                <w:spacing w:val="-30"/>
                <w:kern w:val="0"/>
              </w:rPr>
              <w:t>8月13日（星期三）</w:t>
            </w:r>
          </w:p>
          <w:p w14:paraId="121DE9DD" w14:textId="77777777" w:rsidR="00B33A26" w:rsidRPr="000D5F2A" w:rsidRDefault="00B33A26" w:rsidP="009E1230">
            <w:pPr>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一、繼續</w:t>
            </w:r>
            <w:proofErr w:type="gramStart"/>
            <w:r w:rsidRPr="000D5F2A">
              <w:rPr>
                <w:rFonts w:ascii="標楷體" w:eastAsia="標楷體" w:hAnsi="標楷體" w:hint="eastAsia"/>
                <w:color w:val="000000"/>
                <w:kern w:val="0"/>
              </w:rPr>
              <w:t>併</w:t>
            </w:r>
            <w:proofErr w:type="gramEnd"/>
            <w:r w:rsidRPr="000D5F2A">
              <w:rPr>
                <w:rFonts w:ascii="標楷體" w:eastAsia="標楷體" w:hAnsi="標楷體" w:hint="eastAsia"/>
                <w:color w:val="000000"/>
                <w:kern w:val="0"/>
              </w:rPr>
              <w:t>案審查（一）委員羅智強等</w:t>
            </w:r>
            <w:r w:rsidRPr="000D5F2A">
              <w:rPr>
                <w:rFonts w:ascii="標楷體" w:eastAsia="標楷體" w:hAnsi="標楷體"/>
                <w:color w:val="000000"/>
                <w:kern w:val="0"/>
              </w:rPr>
              <w:t>25</w:t>
            </w:r>
            <w:r w:rsidRPr="000D5F2A">
              <w:rPr>
                <w:rFonts w:ascii="標楷體" w:eastAsia="標楷體" w:hAnsi="標楷體" w:hint="eastAsia"/>
                <w:color w:val="000000"/>
                <w:kern w:val="0"/>
              </w:rPr>
              <w:t>人、（二）委員謝衣鳯等</w:t>
            </w:r>
            <w:r w:rsidRPr="000D5F2A">
              <w:rPr>
                <w:rFonts w:ascii="標楷體" w:eastAsia="標楷體" w:hAnsi="標楷體"/>
                <w:color w:val="000000"/>
                <w:kern w:val="0"/>
              </w:rPr>
              <w:t>16</w:t>
            </w:r>
            <w:r w:rsidRPr="000D5F2A">
              <w:rPr>
                <w:rFonts w:ascii="標楷體" w:eastAsia="標楷體" w:hAnsi="標楷體" w:hint="eastAsia"/>
                <w:color w:val="000000"/>
                <w:kern w:val="0"/>
              </w:rPr>
              <w:t>人分別擬具「刑事訴訟法第一百十六條之二條文修正草案」案。</w:t>
            </w:r>
            <w:r w:rsidRPr="000D5F2A">
              <w:rPr>
                <w:rFonts w:ascii="標楷體" w:eastAsia="標楷體" w:hAnsi="標楷體"/>
                <w:color w:val="000000"/>
                <w:kern w:val="0"/>
              </w:rPr>
              <w:br/>
            </w:r>
            <w:r w:rsidRPr="000D5F2A">
              <w:rPr>
                <w:rFonts w:ascii="標楷體" w:eastAsia="標楷體" w:hAnsi="標楷體" w:hint="eastAsia"/>
                <w:color w:val="000000"/>
                <w:kern w:val="0"/>
              </w:rPr>
              <w:t>二、繼續</w:t>
            </w:r>
            <w:proofErr w:type="gramStart"/>
            <w:r w:rsidRPr="000D5F2A">
              <w:rPr>
                <w:rFonts w:ascii="標楷體" w:eastAsia="標楷體" w:hAnsi="標楷體" w:hint="eastAsia"/>
                <w:color w:val="000000"/>
                <w:kern w:val="0"/>
              </w:rPr>
              <w:t>併</w:t>
            </w:r>
            <w:proofErr w:type="gramEnd"/>
            <w:r w:rsidRPr="000D5F2A">
              <w:rPr>
                <w:rFonts w:ascii="標楷體" w:eastAsia="標楷體" w:hAnsi="標楷體" w:hint="eastAsia"/>
                <w:color w:val="000000"/>
                <w:kern w:val="0"/>
              </w:rPr>
              <w:t>案審查</w:t>
            </w:r>
            <w:r w:rsidRPr="000D5F2A">
              <w:rPr>
                <w:rFonts w:ascii="標楷體" w:eastAsia="標楷體" w:hAnsi="標楷體"/>
                <w:color w:val="000000"/>
                <w:kern w:val="0"/>
              </w:rPr>
              <w:br/>
            </w:r>
            <w:r w:rsidRPr="000D5F2A">
              <w:rPr>
                <w:rFonts w:ascii="標楷體" w:eastAsia="標楷體" w:hAnsi="標楷體" w:hint="eastAsia"/>
                <w:color w:val="000000"/>
                <w:kern w:val="0"/>
              </w:rPr>
              <w:t>（一）司法院、行政院函請審議「刑事訴訟法部分條文修正草案」案。</w:t>
            </w:r>
            <w:r w:rsidRPr="000D5F2A">
              <w:rPr>
                <w:rFonts w:ascii="標楷體" w:eastAsia="標楷體" w:hAnsi="標楷體"/>
                <w:color w:val="000000"/>
                <w:kern w:val="0"/>
              </w:rPr>
              <w:br/>
            </w:r>
            <w:r w:rsidRPr="000D5F2A">
              <w:rPr>
                <w:rFonts w:ascii="標楷體" w:eastAsia="標楷體" w:hAnsi="標楷體" w:hint="eastAsia"/>
                <w:color w:val="000000"/>
                <w:kern w:val="0"/>
              </w:rPr>
              <w:t>（二）委員羅智強等</w:t>
            </w:r>
            <w:r w:rsidRPr="000D5F2A">
              <w:rPr>
                <w:rFonts w:ascii="標楷體" w:eastAsia="標楷體" w:hAnsi="標楷體"/>
                <w:color w:val="000000"/>
                <w:kern w:val="0"/>
              </w:rPr>
              <w:t>17</w:t>
            </w:r>
            <w:r w:rsidRPr="000D5F2A">
              <w:rPr>
                <w:rFonts w:ascii="標楷體" w:eastAsia="標楷體" w:hAnsi="標楷體" w:hint="eastAsia"/>
                <w:color w:val="000000"/>
                <w:kern w:val="0"/>
              </w:rPr>
              <w:t>人擬具「刑事訴訟法第二百零五條之二條文修正草案」案。</w:t>
            </w:r>
            <w:r w:rsidRPr="000D5F2A">
              <w:rPr>
                <w:rFonts w:ascii="標楷體" w:eastAsia="標楷體" w:hAnsi="標楷體"/>
                <w:color w:val="000000"/>
                <w:kern w:val="0"/>
              </w:rPr>
              <w:br/>
            </w:r>
            <w:r w:rsidRPr="000D5F2A">
              <w:rPr>
                <w:rFonts w:ascii="標楷體" w:eastAsia="標楷體" w:hAnsi="標楷體" w:hint="eastAsia"/>
                <w:color w:val="000000"/>
                <w:kern w:val="0"/>
              </w:rPr>
              <w:t>（三）委員莊瑞雄等</w:t>
            </w:r>
            <w:r w:rsidRPr="000D5F2A">
              <w:rPr>
                <w:rFonts w:ascii="標楷體" w:eastAsia="標楷體" w:hAnsi="標楷體"/>
                <w:color w:val="000000"/>
                <w:kern w:val="0"/>
              </w:rPr>
              <w:t>18</w:t>
            </w:r>
            <w:r w:rsidRPr="000D5F2A">
              <w:rPr>
                <w:rFonts w:ascii="標楷體" w:eastAsia="標楷體" w:hAnsi="標楷體" w:hint="eastAsia"/>
                <w:color w:val="000000"/>
                <w:kern w:val="0"/>
              </w:rPr>
              <w:t>人擬具「刑事訴訟法第二百零五條之二、第二百零五條之三及第二百零五條之四條文修正草案」案。</w:t>
            </w:r>
            <w:r w:rsidRPr="000D5F2A">
              <w:rPr>
                <w:rFonts w:ascii="標楷體" w:eastAsia="標楷體" w:hAnsi="標楷體"/>
                <w:color w:val="000000"/>
                <w:kern w:val="0"/>
              </w:rPr>
              <w:br/>
            </w:r>
            <w:r w:rsidRPr="000D5F2A">
              <w:rPr>
                <w:rFonts w:ascii="標楷體" w:eastAsia="標楷體" w:hAnsi="標楷體" w:hint="eastAsia"/>
                <w:color w:val="000000"/>
                <w:kern w:val="0"/>
              </w:rPr>
              <w:t>（四）委員</w:t>
            </w:r>
            <w:proofErr w:type="gramStart"/>
            <w:r w:rsidRPr="000D5F2A">
              <w:rPr>
                <w:rFonts w:ascii="標楷體" w:eastAsia="標楷體" w:hAnsi="標楷體" w:hint="eastAsia"/>
                <w:color w:val="000000"/>
                <w:kern w:val="0"/>
              </w:rPr>
              <w:t>林楚</w:t>
            </w:r>
            <w:r w:rsidRPr="000D5F2A">
              <w:rPr>
                <w:rFonts w:ascii="標楷體" w:eastAsia="標楷體" w:hAnsi="標楷體" w:hint="eastAsia"/>
                <w:color w:val="000000"/>
                <w:kern w:val="0"/>
              </w:rPr>
              <w:lastRenderedPageBreak/>
              <w:t>茵等</w:t>
            </w:r>
            <w:proofErr w:type="gramEnd"/>
            <w:r w:rsidRPr="000D5F2A">
              <w:rPr>
                <w:rFonts w:ascii="標楷體" w:eastAsia="標楷體" w:hAnsi="標楷體"/>
                <w:color w:val="000000"/>
                <w:kern w:val="0"/>
              </w:rPr>
              <w:t>17</w:t>
            </w:r>
            <w:r w:rsidRPr="000D5F2A">
              <w:rPr>
                <w:rFonts w:ascii="標楷體" w:eastAsia="標楷體" w:hAnsi="標楷體" w:hint="eastAsia"/>
                <w:color w:val="000000"/>
                <w:kern w:val="0"/>
              </w:rPr>
              <w:t>人擬具「刑事訴訟法第二百零五條之二條文修正草案」案。</w:t>
            </w:r>
            <w:r w:rsidRPr="000D5F2A">
              <w:rPr>
                <w:rFonts w:ascii="標楷體" w:eastAsia="標楷體" w:hAnsi="標楷體"/>
                <w:color w:val="000000"/>
                <w:kern w:val="0"/>
              </w:rPr>
              <w:br/>
            </w:r>
            <w:r w:rsidRPr="000D5F2A">
              <w:rPr>
                <w:rFonts w:ascii="標楷體" w:eastAsia="標楷體" w:hAnsi="標楷體" w:hint="eastAsia"/>
                <w:color w:val="000000"/>
                <w:kern w:val="0"/>
              </w:rPr>
              <w:t>（五）委員沈發惠等</w:t>
            </w:r>
            <w:r w:rsidRPr="000D5F2A">
              <w:rPr>
                <w:rFonts w:ascii="標楷體" w:eastAsia="標楷體" w:hAnsi="標楷體"/>
                <w:color w:val="000000"/>
                <w:kern w:val="0"/>
              </w:rPr>
              <w:t>18</w:t>
            </w:r>
            <w:r w:rsidRPr="000D5F2A">
              <w:rPr>
                <w:rFonts w:ascii="標楷體" w:eastAsia="標楷體" w:hAnsi="標楷體" w:hint="eastAsia"/>
                <w:color w:val="000000"/>
                <w:kern w:val="0"/>
              </w:rPr>
              <w:t>人擬具「刑事訴訟法第二百零五條之二、第二百零五條之三及第二百零五條之四條文修正草案」案。</w:t>
            </w:r>
            <w:r w:rsidRPr="000D5F2A">
              <w:rPr>
                <w:rFonts w:ascii="標楷體" w:eastAsia="標楷體" w:hAnsi="標楷體" w:hint="eastAsia"/>
                <w:color w:val="000000"/>
                <w:kern w:val="0"/>
              </w:rPr>
              <w:br/>
              <w:t>（六）委員陳素月等19人擬具「刑事訴訟法第二百零五條之二、第二百零五條之三及第二百零五條之四條文修正草案」案。</w:t>
            </w:r>
          </w:p>
          <w:p w14:paraId="20A175DD" w14:textId="77777777" w:rsidR="00B33A26" w:rsidRPr="000D5F2A" w:rsidRDefault="00B33A26" w:rsidP="009E1230">
            <w:pPr>
              <w:spacing w:line="300" w:lineRule="exact"/>
              <w:jc w:val="both"/>
              <w:rPr>
                <w:rFonts w:ascii="標楷體" w:eastAsia="標楷體" w:hAnsi="標楷體"/>
                <w:color w:val="000000"/>
                <w:spacing w:val="-30"/>
                <w:kern w:val="0"/>
              </w:rPr>
            </w:pPr>
            <w:r w:rsidRPr="000D5F2A">
              <w:rPr>
                <w:rFonts w:ascii="標楷體" w:eastAsia="標楷體" w:hAnsi="標楷體" w:hint="eastAsia"/>
                <w:color w:val="000000"/>
                <w:spacing w:val="-30"/>
                <w:kern w:val="0"/>
              </w:rPr>
              <w:t>8月14日（星期四）</w:t>
            </w:r>
          </w:p>
          <w:p w14:paraId="6D336A10" w14:textId="77777777" w:rsidR="00B33A26" w:rsidRPr="000D5F2A" w:rsidRDefault="00B33A26" w:rsidP="009E1230">
            <w:pPr>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一、邀請銓敘部部長、行政院人事行政總處人事長、中央選舉委員會主任委員、法務部廉政署署長、公務人員保障暨培訓委員會率所屬相關單位列席就「政務人員應否及如何遵守行政中立原則、行政機關於選舉罷免期間應為如何之宣導與落實」進行專題報告，並備質詢。</w:t>
            </w:r>
            <w:r w:rsidRPr="000D5F2A">
              <w:rPr>
                <w:rFonts w:ascii="標楷體" w:eastAsia="標楷體" w:hAnsi="標楷體" w:hint="eastAsia"/>
                <w:color w:val="000000"/>
                <w:kern w:val="0"/>
              </w:rPr>
              <w:br/>
              <w:t>二、</w:t>
            </w:r>
            <w:proofErr w:type="gramStart"/>
            <w:r w:rsidRPr="000D5F2A">
              <w:rPr>
                <w:rFonts w:ascii="標楷體" w:eastAsia="標楷體" w:hAnsi="標楷體" w:hint="eastAsia"/>
                <w:color w:val="000000"/>
                <w:kern w:val="0"/>
              </w:rPr>
              <w:t>併</w:t>
            </w:r>
            <w:proofErr w:type="gramEnd"/>
            <w:r w:rsidRPr="000D5F2A">
              <w:rPr>
                <w:rFonts w:ascii="標楷體" w:eastAsia="標楷體" w:hAnsi="標楷體" w:hint="eastAsia"/>
                <w:color w:val="000000"/>
                <w:kern w:val="0"/>
              </w:rPr>
              <w:t>案審查</w:t>
            </w:r>
            <w:r w:rsidRPr="000D5F2A">
              <w:rPr>
                <w:rFonts w:ascii="標楷體" w:eastAsia="標楷體" w:hAnsi="標楷體" w:hint="eastAsia"/>
                <w:color w:val="000000"/>
                <w:kern w:val="0"/>
              </w:rPr>
              <w:br/>
              <w:t>（一）考試院函請審議「公務人</w:t>
            </w:r>
            <w:r w:rsidRPr="000D5F2A">
              <w:rPr>
                <w:rFonts w:ascii="標楷體" w:eastAsia="標楷體" w:hAnsi="標楷體" w:hint="eastAsia"/>
                <w:color w:val="000000"/>
                <w:kern w:val="0"/>
              </w:rPr>
              <w:lastRenderedPageBreak/>
              <w:t>員考績法第十二</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條文修正草案」案。</w:t>
            </w:r>
            <w:r w:rsidRPr="000D5F2A">
              <w:rPr>
                <w:rFonts w:ascii="標楷體" w:eastAsia="標楷體" w:hAnsi="標楷體" w:hint="eastAsia"/>
                <w:color w:val="000000"/>
                <w:kern w:val="0"/>
              </w:rPr>
              <w:br/>
              <w:t>（二）委員邱志偉等21人擬具「公務人員考績法第三</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條文修正草案」案。</w:t>
            </w:r>
            <w:r w:rsidRPr="000D5F2A">
              <w:rPr>
                <w:rFonts w:ascii="標楷體" w:eastAsia="標楷體" w:hAnsi="標楷體" w:hint="eastAsia"/>
                <w:color w:val="000000"/>
                <w:kern w:val="0"/>
              </w:rPr>
              <w:br/>
              <w:t>（三）委員王鴻薇等18人擬具「公務人員考績法第十二</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條文修正草案」案。</w:t>
            </w:r>
            <w:r w:rsidRPr="000D5F2A">
              <w:rPr>
                <w:rFonts w:ascii="標楷體" w:eastAsia="標楷體" w:hAnsi="標楷體" w:hint="eastAsia"/>
                <w:color w:val="000000"/>
                <w:kern w:val="0"/>
              </w:rPr>
              <w:br/>
              <w:t>（四）委員吳沛憶等20人擬具「公務人員考績法第十二</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條文修正草案」案。</w:t>
            </w:r>
            <w:r w:rsidRPr="000D5F2A">
              <w:rPr>
                <w:rFonts w:ascii="標楷體" w:eastAsia="標楷體" w:hAnsi="標楷體"/>
                <w:color w:val="000000"/>
                <w:kern w:val="0"/>
              </w:rPr>
              <w:br/>
            </w:r>
            <w:r w:rsidRPr="000D5F2A">
              <w:rPr>
                <w:rFonts w:ascii="標楷體" w:eastAsia="標楷體" w:hAnsi="標楷體" w:hint="eastAsia"/>
                <w:color w:val="000000"/>
                <w:kern w:val="0"/>
              </w:rPr>
              <w:t>（五）委員</w:t>
            </w:r>
            <w:proofErr w:type="gramStart"/>
            <w:r w:rsidRPr="000D5F2A">
              <w:rPr>
                <w:rFonts w:ascii="標楷體" w:eastAsia="標楷體" w:hAnsi="標楷體" w:hint="eastAsia"/>
                <w:color w:val="000000"/>
                <w:kern w:val="0"/>
              </w:rPr>
              <w:t>范</w:t>
            </w:r>
            <w:proofErr w:type="gramEnd"/>
            <w:r w:rsidRPr="000D5F2A">
              <w:rPr>
                <w:rFonts w:ascii="標楷體" w:eastAsia="標楷體" w:hAnsi="標楷體" w:hint="eastAsia"/>
                <w:color w:val="000000"/>
                <w:kern w:val="0"/>
              </w:rPr>
              <w:t>雲等</w:t>
            </w:r>
            <w:r w:rsidRPr="000D5F2A">
              <w:rPr>
                <w:rFonts w:ascii="標楷體" w:eastAsia="標楷體" w:hAnsi="標楷體"/>
                <w:color w:val="000000"/>
                <w:kern w:val="0"/>
              </w:rPr>
              <w:t>17</w:t>
            </w:r>
            <w:r w:rsidRPr="000D5F2A">
              <w:rPr>
                <w:rFonts w:ascii="標楷體" w:eastAsia="標楷體" w:hAnsi="標楷體" w:hint="eastAsia"/>
                <w:color w:val="000000"/>
                <w:kern w:val="0"/>
              </w:rPr>
              <w:t>人擬具「公務人員考績法第三條、第十一條及第十二</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條文修正草案」案。</w:t>
            </w:r>
            <w:r w:rsidRPr="000D5F2A">
              <w:rPr>
                <w:rFonts w:ascii="標楷體" w:eastAsia="標楷體" w:hAnsi="標楷體"/>
                <w:color w:val="000000"/>
                <w:kern w:val="0"/>
              </w:rPr>
              <w:br/>
            </w:r>
            <w:r w:rsidRPr="000D5F2A">
              <w:rPr>
                <w:rFonts w:ascii="標楷體" w:eastAsia="標楷體" w:hAnsi="標楷體" w:hint="eastAsia"/>
                <w:color w:val="000000"/>
                <w:kern w:val="0"/>
              </w:rPr>
              <w:t>三、</w:t>
            </w:r>
            <w:proofErr w:type="gramStart"/>
            <w:r w:rsidRPr="000D5F2A">
              <w:rPr>
                <w:rFonts w:ascii="標楷體" w:eastAsia="標楷體" w:hAnsi="標楷體" w:hint="eastAsia"/>
                <w:color w:val="000000"/>
                <w:kern w:val="0"/>
              </w:rPr>
              <w:t>併</w:t>
            </w:r>
            <w:proofErr w:type="gramEnd"/>
            <w:r w:rsidRPr="000D5F2A">
              <w:rPr>
                <w:rFonts w:ascii="標楷體" w:eastAsia="標楷體" w:hAnsi="標楷體" w:hint="eastAsia"/>
                <w:color w:val="000000"/>
                <w:kern w:val="0"/>
              </w:rPr>
              <w:t>案審查（一）委員傅崐萁等</w:t>
            </w:r>
            <w:r w:rsidRPr="000D5F2A">
              <w:rPr>
                <w:rFonts w:ascii="標楷體" w:eastAsia="標楷體" w:hAnsi="標楷體"/>
                <w:color w:val="000000"/>
                <w:kern w:val="0"/>
              </w:rPr>
              <w:t>25</w:t>
            </w:r>
            <w:r w:rsidRPr="000D5F2A">
              <w:rPr>
                <w:rFonts w:ascii="標楷體" w:eastAsia="標楷體" w:hAnsi="標楷體" w:hint="eastAsia"/>
                <w:color w:val="000000"/>
                <w:kern w:val="0"/>
              </w:rPr>
              <w:t>人、（二）委員郭昱晴等</w:t>
            </w:r>
            <w:r w:rsidRPr="000D5F2A">
              <w:rPr>
                <w:rFonts w:ascii="標楷體" w:eastAsia="標楷體" w:hAnsi="標楷體"/>
                <w:color w:val="000000"/>
                <w:kern w:val="0"/>
              </w:rPr>
              <w:t>18</w:t>
            </w:r>
            <w:r w:rsidRPr="000D5F2A">
              <w:rPr>
                <w:rFonts w:ascii="標楷體" w:eastAsia="標楷體" w:hAnsi="標楷體" w:hint="eastAsia"/>
                <w:color w:val="000000"/>
                <w:kern w:val="0"/>
              </w:rPr>
              <w:t>人分別擬具「刑事訴訟法第七十一條及第一百七十五條條文修正草案」案。</w:t>
            </w:r>
          </w:p>
        </w:tc>
        <w:tc>
          <w:tcPr>
            <w:tcW w:w="1181" w:type="pct"/>
          </w:tcPr>
          <w:p w14:paraId="6878CC4A"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吳召集</w:t>
            </w:r>
            <w:r w:rsidRPr="000D5F2A">
              <w:rPr>
                <w:rFonts w:ascii="標楷體" w:eastAsia="標楷體" w:hAnsi="標楷體"/>
                <w:color w:val="000000" w:themeColor="text1"/>
                <w:kern w:val="0"/>
              </w:rPr>
              <w:t>委員</w:t>
            </w:r>
            <w:r w:rsidRPr="000D5F2A">
              <w:rPr>
                <w:rFonts w:ascii="標楷體" w:eastAsia="標楷體" w:hAnsi="標楷體" w:hint="eastAsia"/>
                <w:color w:val="000000" w:themeColor="text1"/>
                <w:kern w:val="0"/>
              </w:rPr>
              <w:t>宗憲</w:t>
            </w:r>
          </w:p>
          <w:p w14:paraId="7D42230C" w14:textId="77777777" w:rsidR="00B33A26" w:rsidRPr="000D5F2A" w:rsidRDefault="00B33A26" w:rsidP="009E1230">
            <w:pPr>
              <w:spacing w:line="300" w:lineRule="exact"/>
              <w:jc w:val="both"/>
              <w:rPr>
                <w:rFonts w:ascii="標楷體" w:eastAsia="標楷體" w:hAnsi="標楷體"/>
                <w:color w:val="000000" w:themeColor="text1"/>
                <w:kern w:val="0"/>
              </w:rPr>
            </w:pPr>
          </w:p>
          <w:p w14:paraId="6D478056" w14:textId="77777777" w:rsidR="00B33A26" w:rsidRPr="000D5F2A" w:rsidRDefault="00B33A26"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8月13日（星期三）</w:t>
            </w:r>
          </w:p>
          <w:p w14:paraId="6B13628B"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w:t>
            </w:r>
            <w:proofErr w:type="gramStart"/>
            <w:r w:rsidRPr="000D5F2A">
              <w:rPr>
                <w:rFonts w:ascii="標楷體" w:eastAsia="標楷體" w:hAnsi="標楷體" w:hint="eastAsia"/>
                <w:color w:val="000000" w:themeColor="text1"/>
                <w:kern w:val="0"/>
              </w:rPr>
              <w:t>一</w:t>
            </w:r>
            <w:proofErr w:type="gramEnd"/>
          </w:p>
          <w:p w14:paraId="61B85FB6"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司法院副秘書長、法務部、外交部、內政部移民署、內政部警政署、海洋委員會海巡署</w:t>
            </w:r>
          </w:p>
          <w:p w14:paraId="793CB4A3"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開會事由二</w:t>
            </w:r>
          </w:p>
          <w:p w14:paraId="28EAC428"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司法院秘書長、法務部次長、衛生福利部、內政部警政署、海洋委員會海巡署</w:t>
            </w:r>
          </w:p>
          <w:p w14:paraId="5173FE95" w14:textId="77777777" w:rsidR="00B33A26" w:rsidRPr="000D5F2A" w:rsidRDefault="00B33A26" w:rsidP="009E1230">
            <w:pPr>
              <w:spacing w:line="300" w:lineRule="exact"/>
              <w:jc w:val="both"/>
              <w:rPr>
                <w:rFonts w:ascii="標楷體" w:eastAsia="標楷體" w:hAnsi="標楷體"/>
                <w:color w:val="000000" w:themeColor="text1"/>
                <w:spacing w:val="-20"/>
                <w:kern w:val="0"/>
              </w:rPr>
            </w:pPr>
            <w:r w:rsidRPr="000D5F2A">
              <w:rPr>
                <w:rFonts w:ascii="標楷體" w:eastAsia="標楷體" w:hAnsi="標楷體" w:hint="eastAsia"/>
                <w:color w:val="000000" w:themeColor="text1"/>
                <w:spacing w:val="-20"/>
                <w:kern w:val="0"/>
              </w:rPr>
              <w:t>8月14日（星期四）</w:t>
            </w:r>
          </w:p>
          <w:p w14:paraId="69FA81FA"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w:t>
            </w:r>
            <w:proofErr w:type="gramStart"/>
            <w:r w:rsidRPr="000D5F2A">
              <w:rPr>
                <w:rFonts w:ascii="標楷體" w:eastAsia="標楷體" w:hAnsi="標楷體" w:hint="eastAsia"/>
                <w:color w:val="000000" w:themeColor="text1"/>
                <w:kern w:val="0"/>
              </w:rPr>
              <w:t>一</w:t>
            </w:r>
            <w:proofErr w:type="gramEnd"/>
          </w:p>
          <w:p w14:paraId="4A594A95"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銓敘部部長、行政院人事行政總處人事長、中央選舉委員會主任委員、法務部廉政署署長、公務人員保障暨培訓委員會</w:t>
            </w:r>
          </w:p>
          <w:p w14:paraId="5E8F0C25"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開會事由二</w:t>
            </w:r>
          </w:p>
          <w:p w14:paraId="30D1D55D"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考試院秘書長、銓敘部部長、公務人員保障暨培訓委員會、行政院人事行政總</w:t>
            </w:r>
            <w:r w:rsidRPr="000D5F2A">
              <w:rPr>
                <w:rFonts w:ascii="標楷體" w:eastAsia="標楷體" w:hAnsi="標楷體" w:hint="eastAsia"/>
                <w:color w:val="000000" w:themeColor="text1"/>
                <w:kern w:val="0"/>
              </w:rPr>
              <w:lastRenderedPageBreak/>
              <w:t>處、司法院、國防部、教育部、法務部、勞動部、衛生福利部、內政部警政署</w:t>
            </w:r>
          </w:p>
          <w:p w14:paraId="7CF3162A"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開會事由</w:t>
            </w:r>
            <w:proofErr w:type="gramStart"/>
            <w:r w:rsidRPr="000D5F2A">
              <w:rPr>
                <w:rFonts w:ascii="標楷體" w:eastAsia="標楷體" w:hAnsi="標楷體" w:hint="eastAsia"/>
                <w:color w:val="000000" w:themeColor="text1"/>
                <w:kern w:val="0"/>
              </w:rPr>
              <w:t>三</w:t>
            </w:r>
            <w:proofErr w:type="gramEnd"/>
          </w:p>
          <w:p w14:paraId="14A6511B"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司法院副秘書長、法務部、教育部、勞動部、大陸委員會、內政部移民署、內政部警政署</w:t>
            </w:r>
          </w:p>
        </w:tc>
        <w:tc>
          <w:tcPr>
            <w:tcW w:w="1047" w:type="pct"/>
          </w:tcPr>
          <w:p w14:paraId="4B82386C" w14:textId="77777777" w:rsidR="00B33A26" w:rsidRPr="000D5F2A" w:rsidRDefault="00B33A26" w:rsidP="009E1230">
            <w:pPr>
              <w:spacing w:line="300" w:lineRule="exact"/>
              <w:jc w:val="both"/>
              <w:rPr>
                <w:rFonts w:ascii="標楷體" w:eastAsia="標楷體" w:hAnsi="標楷體"/>
                <w:color w:val="000000" w:themeColor="text1"/>
                <w:spacing w:val="-34"/>
                <w:kern w:val="0"/>
              </w:rPr>
            </w:pPr>
            <w:r w:rsidRPr="000D5F2A">
              <w:rPr>
                <w:rFonts w:ascii="標楷體" w:eastAsia="標楷體" w:hAnsi="標楷體" w:hint="eastAsia"/>
                <w:color w:val="000000" w:themeColor="text1"/>
                <w:spacing w:val="-34"/>
                <w:kern w:val="0"/>
              </w:rPr>
              <w:lastRenderedPageBreak/>
              <w:t>8月13日（星期三）</w:t>
            </w:r>
          </w:p>
          <w:p w14:paraId="5DBB693D"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第一案及第二案均審查完竣，不須交由黨團協商。</w:t>
            </w:r>
          </w:p>
          <w:p w14:paraId="79C13979" w14:textId="77777777" w:rsidR="00B33A26" w:rsidRPr="000D5F2A" w:rsidRDefault="00B33A26" w:rsidP="009E1230">
            <w:pPr>
              <w:spacing w:line="300" w:lineRule="exact"/>
              <w:jc w:val="both"/>
              <w:rPr>
                <w:rFonts w:ascii="標楷體" w:eastAsia="標楷體" w:hAnsi="標楷體"/>
                <w:color w:val="000000" w:themeColor="text1"/>
                <w:spacing w:val="-34"/>
                <w:kern w:val="0"/>
              </w:rPr>
            </w:pPr>
            <w:r w:rsidRPr="000D5F2A">
              <w:rPr>
                <w:rFonts w:ascii="標楷體" w:eastAsia="標楷體" w:hAnsi="標楷體" w:hint="eastAsia"/>
                <w:color w:val="000000" w:themeColor="text1"/>
                <w:spacing w:val="-34"/>
                <w:kern w:val="0"/>
              </w:rPr>
              <w:t>8月14日（星期四）</w:t>
            </w:r>
          </w:p>
          <w:p w14:paraId="4096080E" w14:textId="77777777" w:rsidR="00B33A26" w:rsidRPr="000D5F2A" w:rsidRDefault="00B33A26"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第一案報告及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答完畢；第二案及第三案報告及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w:t>
            </w:r>
            <w:proofErr w:type="gramStart"/>
            <w:r w:rsidRPr="000D5F2A">
              <w:rPr>
                <w:rFonts w:ascii="標楷體" w:eastAsia="標楷體" w:hAnsi="標楷體" w:hint="eastAsia"/>
                <w:color w:val="000000" w:themeColor="text1"/>
                <w:kern w:val="0"/>
              </w:rPr>
              <w:t>均另定期</w:t>
            </w:r>
            <w:proofErr w:type="gramEnd"/>
            <w:r w:rsidRPr="000D5F2A">
              <w:rPr>
                <w:rFonts w:ascii="標楷體" w:eastAsia="標楷體" w:hAnsi="標楷體" w:hint="eastAsia"/>
                <w:color w:val="000000" w:themeColor="text1"/>
                <w:kern w:val="0"/>
              </w:rPr>
              <w:t>繼續審查。</w:t>
            </w:r>
          </w:p>
          <w:p w14:paraId="04C6E1E1" w14:textId="544A2A0F" w:rsidR="00B33A26" w:rsidRPr="000D5F2A" w:rsidRDefault="00031243" w:rsidP="009E1230">
            <w:pPr>
              <w:spacing w:line="300" w:lineRule="exact"/>
              <w:jc w:val="both"/>
              <w:rPr>
                <w:rFonts w:ascii="標楷體" w:eastAsia="標楷體" w:hAnsi="標楷體"/>
                <w:color w:val="000000" w:themeColor="text1"/>
                <w:kern w:val="0"/>
              </w:rPr>
            </w:pPr>
            <w:r w:rsidRPr="00031243">
              <w:rPr>
                <w:rFonts w:ascii="標楷體" w:eastAsia="標楷體" w:hAnsi="標楷體" w:hint="eastAsia"/>
                <w:color w:val="000000" w:themeColor="text1"/>
                <w:kern w:val="0"/>
              </w:rPr>
              <w:t>（第114卷</w:t>
            </w:r>
            <w:r>
              <w:rPr>
                <w:rFonts w:ascii="標楷體" w:eastAsia="標楷體" w:hAnsi="標楷體" w:hint="eastAsia"/>
                <w:color w:val="000000" w:themeColor="text1"/>
                <w:kern w:val="0"/>
              </w:rPr>
              <w:t>7</w:t>
            </w:r>
            <w:r>
              <w:rPr>
                <w:rFonts w:ascii="標楷體" w:eastAsia="標楷體" w:hAnsi="標楷體"/>
                <w:color w:val="000000" w:themeColor="text1"/>
                <w:kern w:val="0"/>
              </w:rPr>
              <w:t>3</w:t>
            </w:r>
            <w:r w:rsidRPr="00031243">
              <w:rPr>
                <w:rFonts w:ascii="標楷體" w:eastAsia="標楷體" w:hAnsi="標楷體" w:hint="eastAsia"/>
                <w:color w:val="000000" w:themeColor="text1"/>
                <w:kern w:val="0"/>
              </w:rPr>
              <w:t>期536</w:t>
            </w:r>
            <w:r>
              <w:rPr>
                <w:rFonts w:ascii="標楷體" w:eastAsia="標楷體" w:hAnsi="標楷體"/>
                <w:color w:val="000000" w:themeColor="text1"/>
                <w:kern w:val="0"/>
              </w:rPr>
              <w:t>6</w:t>
            </w:r>
            <w:r w:rsidRPr="00031243">
              <w:rPr>
                <w:rFonts w:ascii="標楷體" w:eastAsia="標楷體" w:hAnsi="標楷體" w:hint="eastAsia"/>
                <w:color w:val="000000" w:themeColor="text1"/>
                <w:kern w:val="0"/>
              </w:rPr>
              <w:t>）</w:t>
            </w:r>
          </w:p>
        </w:tc>
      </w:tr>
      <w:tr w:rsidR="00001A61" w:rsidRPr="000D5F2A" w14:paraId="004C7109" w14:textId="77777777" w:rsidTr="00B33A26">
        <w:tc>
          <w:tcPr>
            <w:tcW w:w="737" w:type="pct"/>
          </w:tcPr>
          <w:p w14:paraId="58DF21ED" w14:textId="7BA76FEB" w:rsidR="00001A61" w:rsidRPr="000D5F2A" w:rsidRDefault="00001A61" w:rsidP="00001A6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25</w:t>
            </w:r>
            <w:r w:rsidRPr="0093787F">
              <w:rPr>
                <w:rFonts w:ascii="標楷體" w:eastAsia="標楷體" w:hAnsi="標楷體" w:hint="eastAsia"/>
                <w:color w:val="000000"/>
                <w:kern w:val="0"/>
              </w:rPr>
              <w:t>次全體委員會議</w:t>
            </w:r>
          </w:p>
        </w:tc>
        <w:tc>
          <w:tcPr>
            <w:tcW w:w="873" w:type="pct"/>
          </w:tcPr>
          <w:p w14:paraId="032567C1" w14:textId="617D89AC" w:rsidR="00001A61" w:rsidRPr="000D5F2A" w:rsidRDefault="00001A61" w:rsidP="00001A61">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8</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27</w:t>
            </w:r>
            <w:r w:rsidRPr="00BF5261">
              <w:rPr>
                <w:rFonts w:ascii="標楷體" w:eastAsia="標楷體" w:hAnsi="標楷體" w:hint="eastAsia"/>
                <w:color w:val="000000"/>
                <w:spacing w:val="-20"/>
                <w:kern w:val="0"/>
              </w:rPr>
              <w:t>日、</w:t>
            </w:r>
            <w:r>
              <w:rPr>
                <w:rFonts w:ascii="標楷體" w:eastAsia="標楷體" w:hAnsi="標楷體" w:hint="eastAsia"/>
                <w:color w:val="000000"/>
                <w:spacing w:val="-20"/>
                <w:kern w:val="0"/>
              </w:rPr>
              <w:t>28</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三、四兩</w:t>
            </w:r>
            <w:r w:rsidRPr="00BF5261">
              <w:rPr>
                <w:rFonts w:ascii="標楷體" w:eastAsia="標楷體" w:hAnsi="標楷體" w:hint="eastAsia"/>
                <w:color w:val="000000"/>
                <w:spacing w:val="-20"/>
                <w:kern w:val="0"/>
              </w:rPr>
              <w:t>天一次會）</w:t>
            </w:r>
          </w:p>
        </w:tc>
        <w:tc>
          <w:tcPr>
            <w:tcW w:w="1162" w:type="pct"/>
          </w:tcPr>
          <w:p w14:paraId="4D0A04BF" w14:textId="28177CB4" w:rsidR="00001A61" w:rsidRPr="000D5F2A" w:rsidRDefault="00001A61" w:rsidP="00001A61">
            <w:pPr>
              <w:spacing w:line="300" w:lineRule="exact"/>
              <w:jc w:val="both"/>
              <w:rPr>
                <w:rFonts w:ascii="標楷體" w:eastAsia="標楷體" w:hAnsi="標楷體"/>
                <w:color w:val="000000"/>
                <w:spacing w:val="-30"/>
                <w:kern w:val="0"/>
              </w:rPr>
            </w:pPr>
            <w:r w:rsidRPr="008E58C6">
              <w:rPr>
                <w:rFonts w:ascii="標楷體" w:eastAsia="標楷體" w:hAnsi="標楷體"/>
                <w:color w:val="000000"/>
                <w:spacing w:val="-30"/>
                <w:kern w:val="0"/>
              </w:rPr>
              <w:t>8</w:t>
            </w:r>
            <w:r w:rsidRPr="008E58C6">
              <w:rPr>
                <w:rFonts w:ascii="標楷體" w:eastAsia="標楷體" w:hAnsi="標楷體" w:hint="eastAsia"/>
                <w:color w:val="000000"/>
                <w:spacing w:val="-30"/>
                <w:kern w:val="0"/>
              </w:rPr>
              <w:t>月</w:t>
            </w:r>
            <w:r w:rsidRPr="008E58C6">
              <w:rPr>
                <w:rFonts w:ascii="標楷體" w:eastAsia="標楷體" w:hAnsi="標楷體"/>
                <w:color w:val="000000"/>
                <w:spacing w:val="-30"/>
                <w:kern w:val="0"/>
              </w:rPr>
              <w:t>27</w:t>
            </w:r>
            <w:r w:rsidRPr="008E58C6">
              <w:rPr>
                <w:rFonts w:ascii="標楷體" w:eastAsia="標楷體" w:hAnsi="標楷體" w:hint="eastAsia"/>
                <w:color w:val="000000"/>
                <w:spacing w:val="-30"/>
                <w:kern w:val="0"/>
              </w:rPr>
              <w:t>日（星期三）</w:t>
            </w:r>
            <w:r w:rsidRPr="005B0604">
              <w:rPr>
                <w:rFonts w:ascii="標楷體" w:eastAsia="標楷體" w:hAnsi="標楷體"/>
                <w:color w:val="000000"/>
                <w:kern w:val="0"/>
              </w:rPr>
              <w:br/>
            </w:r>
            <w:r w:rsidRPr="005B0604">
              <w:rPr>
                <w:rFonts w:ascii="標楷體" w:eastAsia="標楷體" w:hAnsi="標楷體" w:hint="eastAsia"/>
                <w:color w:val="000000"/>
                <w:kern w:val="0"/>
              </w:rPr>
              <w:t>一、</w:t>
            </w:r>
            <w:proofErr w:type="gramStart"/>
            <w:r w:rsidRPr="005B0604">
              <w:rPr>
                <w:rFonts w:ascii="標楷體" w:eastAsia="標楷體" w:hAnsi="標楷體" w:hint="eastAsia"/>
                <w:color w:val="000000"/>
                <w:kern w:val="0"/>
              </w:rPr>
              <w:t>併</w:t>
            </w:r>
            <w:proofErr w:type="gramEnd"/>
            <w:r w:rsidRPr="005B0604">
              <w:rPr>
                <w:rFonts w:ascii="標楷體" w:eastAsia="標楷體" w:hAnsi="標楷體" w:hint="eastAsia"/>
                <w:color w:val="000000"/>
                <w:kern w:val="0"/>
              </w:rPr>
              <w:t>案審查</w:t>
            </w:r>
            <w:r w:rsidRPr="005B0604">
              <w:rPr>
                <w:rFonts w:ascii="標楷體" w:eastAsia="標楷體" w:hAnsi="標楷體"/>
                <w:color w:val="000000"/>
                <w:kern w:val="0"/>
              </w:rPr>
              <w:br/>
            </w:r>
            <w:r w:rsidRPr="005B0604">
              <w:rPr>
                <w:rFonts w:ascii="標楷體" w:eastAsia="標楷體" w:hAnsi="標楷體" w:hint="eastAsia"/>
                <w:color w:val="000000"/>
                <w:kern w:val="0"/>
              </w:rPr>
              <w:t>（</w:t>
            </w:r>
            <w:proofErr w:type="gramStart"/>
            <w:r w:rsidRPr="005B0604">
              <w:rPr>
                <w:rFonts w:ascii="標楷體" w:eastAsia="標楷體" w:hAnsi="標楷體" w:hint="eastAsia"/>
                <w:color w:val="000000"/>
                <w:kern w:val="0"/>
              </w:rPr>
              <w:t>ㄧ</w:t>
            </w:r>
            <w:proofErr w:type="gramEnd"/>
            <w:r w:rsidRPr="005B0604">
              <w:rPr>
                <w:rFonts w:ascii="標楷體" w:eastAsia="標楷體" w:hAnsi="標楷體" w:hint="eastAsia"/>
                <w:color w:val="000000"/>
                <w:kern w:val="0"/>
              </w:rPr>
              <w:t>）台灣民眾黨黨團擬具「中華民國刑法部分條文修正草案」案。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（二）委員陳秀寳等</w:t>
            </w:r>
            <w:r w:rsidRPr="005B0604">
              <w:rPr>
                <w:rFonts w:ascii="標楷體" w:eastAsia="標楷體" w:hAnsi="標楷體"/>
                <w:color w:val="000000"/>
                <w:kern w:val="0"/>
              </w:rPr>
              <w:t>21</w:t>
            </w:r>
            <w:r w:rsidRPr="005B0604">
              <w:rPr>
                <w:rFonts w:ascii="標楷體" w:eastAsia="標楷體" w:hAnsi="標楷體" w:hint="eastAsia"/>
                <w:color w:val="000000"/>
                <w:kern w:val="0"/>
              </w:rPr>
              <w:t>人擬具</w:t>
            </w:r>
            <w:r w:rsidRPr="005B0604">
              <w:rPr>
                <w:rFonts w:ascii="標楷體" w:eastAsia="標楷體" w:hAnsi="標楷體" w:hint="eastAsia"/>
                <w:color w:val="000000"/>
                <w:kern w:val="0"/>
              </w:rPr>
              <w:lastRenderedPageBreak/>
              <w:t>「中華民國刑法第七十七條條文修正草案」案。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（三）委員林宜瑾等</w:t>
            </w:r>
            <w:r w:rsidRPr="005B0604">
              <w:rPr>
                <w:rFonts w:ascii="標楷體" w:eastAsia="標楷體" w:hAnsi="標楷體"/>
                <w:color w:val="000000"/>
                <w:kern w:val="0"/>
              </w:rPr>
              <w:t>22</w:t>
            </w:r>
            <w:r w:rsidRPr="005B0604">
              <w:rPr>
                <w:rFonts w:ascii="標楷體" w:eastAsia="標楷體" w:hAnsi="標楷體" w:hint="eastAsia"/>
                <w:color w:val="000000"/>
                <w:kern w:val="0"/>
              </w:rPr>
              <w:t>人擬具「中華民國刑法第七十七</w:t>
            </w:r>
            <w:proofErr w:type="gramStart"/>
            <w:r w:rsidRPr="005B0604">
              <w:rPr>
                <w:rFonts w:ascii="標楷體" w:eastAsia="標楷體" w:hAnsi="標楷體" w:hint="eastAsia"/>
                <w:color w:val="000000"/>
                <w:kern w:val="0"/>
              </w:rPr>
              <w:t>條</w:t>
            </w:r>
            <w:proofErr w:type="gramEnd"/>
            <w:r w:rsidRPr="005B0604">
              <w:rPr>
                <w:rFonts w:ascii="標楷體" w:eastAsia="標楷體" w:hAnsi="標楷體" w:hint="eastAsia"/>
                <w:color w:val="000000"/>
                <w:kern w:val="0"/>
              </w:rPr>
              <w:t>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（四）委員許宇</w:t>
            </w:r>
            <w:proofErr w:type="gramStart"/>
            <w:r w:rsidRPr="005B0604">
              <w:rPr>
                <w:rFonts w:ascii="標楷體" w:eastAsia="標楷體" w:hAnsi="標楷體" w:hint="eastAsia"/>
                <w:color w:val="000000"/>
                <w:kern w:val="0"/>
              </w:rPr>
              <w:t>甄</w:t>
            </w:r>
            <w:proofErr w:type="gramEnd"/>
            <w:r w:rsidRPr="005B0604">
              <w:rPr>
                <w:rFonts w:ascii="標楷體" w:eastAsia="標楷體" w:hAnsi="標楷體" w:hint="eastAsia"/>
                <w:color w:val="000000"/>
                <w:kern w:val="0"/>
              </w:rPr>
              <w:t>等</w:t>
            </w:r>
            <w:r w:rsidRPr="005B0604">
              <w:rPr>
                <w:rFonts w:ascii="標楷體" w:eastAsia="標楷體" w:hAnsi="標楷體"/>
                <w:color w:val="000000"/>
                <w:kern w:val="0"/>
              </w:rPr>
              <w:t>18</w:t>
            </w:r>
            <w:r w:rsidRPr="005B0604">
              <w:rPr>
                <w:rFonts w:ascii="標楷體" w:eastAsia="標楷體" w:hAnsi="標楷體" w:hint="eastAsia"/>
                <w:color w:val="000000"/>
                <w:kern w:val="0"/>
              </w:rPr>
              <w:t>人擬具「中華民國刑法部分條文修正草案」案。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（五）委員廖偉翔等</w:t>
            </w:r>
            <w:r w:rsidRPr="005B0604">
              <w:rPr>
                <w:rFonts w:ascii="標楷體" w:eastAsia="標楷體" w:hAnsi="標楷體"/>
                <w:color w:val="000000"/>
                <w:kern w:val="0"/>
              </w:rPr>
              <w:t>16</w:t>
            </w:r>
            <w:r w:rsidRPr="005B0604">
              <w:rPr>
                <w:rFonts w:ascii="標楷體" w:eastAsia="標楷體" w:hAnsi="標楷體" w:hint="eastAsia"/>
                <w:color w:val="000000"/>
                <w:kern w:val="0"/>
              </w:rPr>
              <w:t>人擬具「中華民國刑法第七十七</w:t>
            </w:r>
            <w:proofErr w:type="gramStart"/>
            <w:r w:rsidRPr="005B0604">
              <w:rPr>
                <w:rFonts w:ascii="標楷體" w:eastAsia="標楷體" w:hAnsi="標楷體" w:hint="eastAsia"/>
                <w:color w:val="000000"/>
                <w:kern w:val="0"/>
              </w:rPr>
              <w:t>條</w:t>
            </w:r>
            <w:proofErr w:type="gramEnd"/>
            <w:r w:rsidRPr="005B0604">
              <w:rPr>
                <w:rFonts w:ascii="標楷體" w:eastAsia="標楷體" w:hAnsi="標楷體" w:hint="eastAsia"/>
                <w:color w:val="000000"/>
                <w:kern w:val="0"/>
              </w:rPr>
              <w:t>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（六）委員邱鎮軍等</w:t>
            </w:r>
            <w:r w:rsidRPr="005B0604">
              <w:rPr>
                <w:rFonts w:ascii="標楷體" w:eastAsia="標楷體" w:hAnsi="標楷體"/>
                <w:color w:val="000000"/>
                <w:kern w:val="0"/>
              </w:rPr>
              <w:t>19</w:t>
            </w:r>
            <w:r w:rsidRPr="005B0604">
              <w:rPr>
                <w:rFonts w:ascii="標楷體" w:eastAsia="標楷體" w:hAnsi="標楷體" w:hint="eastAsia"/>
                <w:color w:val="000000"/>
                <w:kern w:val="0"/>
              </w:rPr>
              <w:t>人擬具「中華民國刑法第七十七</w:t>
            </w:r>
            <w:proofErr w:type="gramStart"/>
            <w:r w:rsidRPr="005B0604">
              <w:rPr>
                <w:rFonts w:ascii="標楷體" w:eastAsia="標楷體" w:hAnsi="標楷體" w:hint="eastAsia"/>
                <w:color w:val="000000"/>
                <w:kern w:val="0"/>
              </w:rPr>
              <w:t>條</w:t>
            </w:r>
            <w:proofErr w:type="gramEnd"/>
            <w:r w:rsidRPr="005B0604">
              <w:rPr>
                <w:rFonts w:ascii="標楷體" w:eastAsia="標楷體" w:hAnsi="標楷體" w:hint="eastAsia"/>
                <w:color w:val="000000"/>
                <w:kern w:val="0"/>
              </w:rPr>
              <w:t>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（七）委員羅智強等</w:t>
            </w:r>
            <w:r w:rsidRPr="005B0604">
              <w:rPr>
                <w:rFonts w:ascii="標楷體" w:eastAsia="標楷體" w:hAnsi="標楷體"/>
                <w:color w:val="000000"/>
                <w:kern w:val="0"/>
              </w:rPr>
              <w:t>18</w:t>
            </w:r>
            <w:r w:rsidRPr="005B0604">
              <w:rPr>
                <w:rFonts w:ascii="標楷體" w:eastAsia="標楷體" w:hAnsi="標楷體" w:hint="eastAsia"/>
                <w:color w:val="000000"/>
                <w:kern w:val="0"/>
              </w:rPr>
              <w:t>人擬具「中華民國刑法第七十七</w:t>
            </w:r>
            <w:proofErr w:type="gramStart"/>
            <w:r w:rsidRPr="005B0604">
              <w:rPr>
                <w:rFonts w:ascii="標楷體" w:eastAsia="標楷體" w:hAnsi="標楷體" w:hint="eastAsia"/>
                <w:color w:val="000000"/>
                <w:kern w:val="0"/>
              </w:rPr>
              <w:t>條</w:t>
            </w:r>
            <w:proofErr w:type="gramEnd"/>
            <w:r w:rsidRPr="005B0604">
              <w:rPr>
                <w:rFonts w:ascii="標楷體" w:eastAsia="標楷體" w:hAnsi="標楷體" w:hint="eastAsia"/>
                <w:color w:val="000000"/>
                <w:kern w:val="0"/>
              </w:rPr>
              <w:t>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（八）委員吳宗憲等</w:t>
            </w:r>
            <w:r w:rsidRPr="005B0604">
              <w:rPr>
                <w:rFonts w:ascii="標楷體" w:eastAsia="標楷體" w:hAnsi="標楷體"/>
                <w:color w:val="000000"/>
                <w:kern w:val="0"/>
              </w:rPr>
              <w:t>20</w:t>
            </w:r>
            <w:r w:rsidRPr="005B0604">
              <w:rPr>
                <w:rFonts w:ascii="標楷體" w:eastAsia="標楷體" w:hAnsi="標楷體" w:hint="eastAsia"/>
                <w:color w:val="000000"/>
                <w:kern w:val="0"/>
              </w:rPr>
              <w:t>人擬具「中華民國刑法部分條文修正草案」案。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二、繼續</w:t>
            </w:r>
            <w:proofErr w:type="gramStart"/>
            <w:r w:rsidRPr="005B0604">
              <w:rPr>
                <w:rFonts w:ascii="標楷體" w:eastAsia="標楷體" w:hAnsi="標楷體" w:hint="eastAsia"/>
                <w:color w:val="000000"/>
                <w:kern w:val="0"/>
              </w:rPr>
              <w:t>併</w:t>
            </w:r>
            <w:proofErr w:type="gramEnd"/>
            <w:r w:rsidRPr="005B0604">
              <w:rPr>
                <w:rFonts w:ascii="標楷體" w:eastAsia="標楷體" w:hAnsi="標楷體" w:hint="eastAsia"/>
                <w:color w:val="000000"/>
                <w:kern w:val="0"/>
              </w:rPr>
              <w:t>案審查（一）委員傅崐萁等</w:t>
            </w:r>
            <w:r w:rsidRPr="005B0604">
              <w:rPr>
                <w:rFonts w:ascii="標楷體" w:eastAsia="標楷體" w:hAnsi="標楷體"/>
                <w:color w:val="000000"/>
                <w:kern w:val="0"/>
              </w:rPr>
              <w:t>25</w:t>
            </w:r>
            <w:r w:rsidRPr="005B0604">
              <w:rPr>
                <w:rFonts w:ascii="標楷體" w:eastAsia="標楷體" w:hAnsi="標楷體" w:hint="eastAsia"/>
                <w:color w:val="000000"/>
                <w:kern w:val="0"/>
              </w:rPr>
              <w:t>人、（二）委員郭昱晴等</w:t>
            </w:r>
            <w:r w:rsidRPr="005B0604">
              <w:rPr>
                <w:rFonts w:ascii="標楷體" w:eastAsia="標楷體" w:hAnsi="標楷體"/>
                <w:color w:val="000000"/>
                <w:kern w:val="0"/>
              </w:rPr>
              <w:t>18</w:t>
            </w:r>
            <w:r w:rsidRPr="005B0604">
              <w:rPr>
                <w:rFonts w:ascii="標楷體" w:eastAsia="標楷體" w:hAnsi="標楷體" w:hint="eastAsia"/>
                <w:color w:val="000000"/>
                <w:kern w:val="0"/>
              </w:rPr>
              <w:t>人分別擬具「刑事訴訟法第七十一條及第一百七十五條條文修正草案」案。</w:t>
            </w:r>
            <w:r w:rsidRPr="005B0604">
              <w:rPr>
                <w:rFonts w:ascii="標楷體" w:eastAsia="標楷體" w:hAnsi="標楷體"/>
                <w:color w:val="000000"/>
                <w:kern w:val="0"/>
              </w:rPr>
              <w:br/>
            </w:r>
            <w:r w:rsidRPr="008E58C6">
              <w:rPr>
                <w:rFonts w:ascii="標楷體" w:eastAsia="標楷體" w:hAnsi="標楷體"/>
                <w:color w:val="000000"/>
                <w:spacing w:val="-30"/>
                <w:kern w:val="0"/>
              </w:rPr>
              <w:lastRenderedPageBreak/>
              <w:t>8</w:t>
            </w:r>
            <w:r w:rsidRPr="008E58C6">
              <w:rPr>
                <w:rFonts w:ascii="標楷體" w:eastAsia="標楷體" w:hAnsi="標楷體" w:hint="eastAsia"/>
                <w:color w:val="000000"/>
                <w:spacing w:val="-30"/>
                <w:kern w:val="0"/>
              </w:rPr>
              <w:t>月</w:t>
            </w:r>
            <w:r w:rsidRPr="008E58C6">
              <w:rPr>
                <w:rFonts w:ascii="標楷體" w:eastAsia="標楷體" w:hAnsi="標楷體"/>
                <w:color w:val="000000"/>
                <w:spacing w:val="-30"/>
                <w:kern w:val="0"/>
              </w:rPr>
              <w:t>28</w:t>
            </w:r>
            <w:r w:rsidRPr="008E58C6">
              <w:rPr>
                <w:rFonts w:ascii="標楷體" w:eastAsia="標楷體" w:hAnsi="標楷體" w:hint="eastAsia"/>
                <w:color w:val="000000"/>
                <w:spacing w:val="-30"/>
                <w:kern w:val="0"/>
              </w:rPr>
              <w:t>日（星期四）</w:t>
            </w:r>
            <w:r w:rsidRPr="005B0604">
              <w:rPr>
                <w:rFonts w:ascii="標楷體" w:eastAsia="標楷體" w:hAnsi="標楷體"/>
                <w:color w:val="000000"/>
                <w:kern w:val="0"/>
              </w:rPr>
              <w:br/>
            </w:r>
            <w:r w:rsidRPr="005B0604">
              <w:rPr>
                <w:rFonts w:ascii="標楷體" w:eastAsia="標楷體" w:hAnsi="標楷體" w:hint="eastAsia"/>
                <w:color w:val="000000"/>
                <w:kern w:val="0"/>
              </w:rPr>
              <w:t>一、繼續</w:t>
            </w:r>
            <w:proofErr w:type="gramStart"/>
            <w:r w:rsidRPr="005B0604">
              <w:rPr>
                <w:rFonts w:ascii="標楷體" w:eastAsia="標楷體" w:hAnsi="標楷體" w:hint="eastAsia"/>
                <w:color w:val="000000"/>
                <w:kern w:val="0"/>
              </w:rPr>
              <w:t>併</w:t>
            </w:r>
            <w:proofErr w:type="gramEnd"/>
            <w:r w:rsidRPr="005B0604">
              <w:rPr>
                <w:rFonts w:ascii="標楷體" w:eastAsia="標楷體" w:hAnsi="標楷體" w:hint="eastAsia"/>
                <w:color w:val="000000"/>
                <w:kern w:val="0"/>
              </w:rPr>
              <w:t>案審查</w:t>
            </w:r>
            <w:r w:rsidRPr="005B0604">
              <w:rPr>
                <w:rFonts w:ascii="標楷體" w:eastAsia="標楷體" w:hAnsi="標楷體"/>
                <w:color w:val="000000"/>
                <w:kern w:val="0"/>
              </w:rPr>
              <w:br/>
            </w:r>
            <w:r w:rsidRPr="005B0604">
              <w:rPr>
                <w:rFonts w:ascii="標楷體" w:eastAsia="標楷體" w:hAnsi="標楷體" w:hint="eastAsia"/>
                <w:color w:val="000000"/>
                <w:kern w:val="0"/>
              </w:rPr>
              <w:t>（一）考試院函請審議「公務人員考績法第十二</w:t>
            </w:r>
            <w:proofErr w:type="gramStart"/>
            <w:r w:rsidRPr="005B0604">
              <w:rPr>
                <w:rFonts w:ascii="標楷體" w:eastAsia="標楷體" w:hAnsi="標楷體" w:hint="eastAsia"/>
                <w:color w:val="000000"/>
                <w:kern w:val="0"/>
              </w:rPr>
              <w:t>條</w:t>
            </w:r>
            <w:proofErr w:type="gramEnd"/>
            <w:r w:rsidRPr="005B0604">
              <w:rPr>
                <w:rFonts w:ascii="標楷體" w:eastAsia="標楷體" w:hAnsi="標楷體" w:hint="eastAsia"/>
                <w:color w:val="000000"/>
                <w:kern w:val="0"/>
              </w:rPr>
              <w:t>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（二）委員邱志偉等</w:t>
            </w:r>
            <w:r w:rsidRPr="005B0604">
              <w:rPr>
                <w:rFonts w:ascii="標楷體" w:eastAsia="標楷體" w:hAnsi="標楷體"/>
                <w:color w:val="000000"/>
                <w:kern w:val="0"/>
              </w:rPr>
              <w:t>21</w:t>
            </w:r>
            <w:r w:rsidRPr="005B0604">
              <w:rPr>
                <w:rFonts w:ascii="標楷體" w:eastAsia="標楷體" w:hAnsi="標楷體" w:hint="eastAsia"/>
                <w:color w:val="000000"/>
                <w:kern w:val="0"/>
              </w:rPr>
              <w:t>人擬具「公務人員考績法第三</w:t>
            </w:r>
            <w:proofErr w:type="gramStart"/>
            <w:r w:rsidRPr="005B0604">
              <w:rPr>
                <w:rFonts w:ascii="標楷體" w:eastAsia="標楷體" w:hAnsi="標楷體" w:hint="eastAsia"/>
                <w:color w:val="000000"/>
                <w:kern w:val="0"/>
              </w:rPr>
              <w:t>條</w:t>
            </w:r>
            <w:proofErr w:type="gramEnd"/>
            <w:r w:rsidRPr="005B0604">
              <w:rPr>
                <w:rFonts w:ascii="標楷體" w:eastAsia="標楷體" w:hAnsi="標楷體" w:hint="eastAsia"/>
                <w:color w:val="000000"/>
                <w:kern w:val="0"/>
              </w:rPr>
              <w:t>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（三）委員王鴻薇等</w:t>
            </w:r>
            <w:r w:rsidRPr="005B0604">
              <w:rPr>
                <w:rFonts w:ascii="標楷體" w:eastAsia="標楷體" w:hAnsi="標楷體"/>
                <w:color w:val="000000"/>
                <w:kern w:val="0"/>
              </w:rPr>
              <w:t>18</w:t>
            </w:r>
            <w:r w:rsidRPr="005B0604">
              <w:rPr>
                <w:rFonts w:ascii="標楷體" w:eastAsia="標楷體" w:hAnsi="標楷體" w:hint="eastAsia"/>
                <w:color w:val="000000"/>
                <w:kern w:val="0"/>
              </w:rPr>
              <w:t>人擬具「公務人員考績法第十二</w:t>
            </w:r>
            <w:proofErr w:type="gramStart"/>
            <w:r w:rsidRPr="005B0604">
              <w:rPr>
                <w:rFonts w:ascii="標楷體" w:eastAsia="標楷體" w:hAnsi="標楷體" w:hint="eastAsia"/>
                <w:color w:val="000000"/>
                <w:kern w:val="0"/>
              </w:rPr>
              <w:t>條</w:t>
            </w:r>
            <w:proofErr w:type="gramEnd"/>
            <w:r w:rsidRPr="005B0604">
              <w:rPr>
                <w:rFonts w:ascii="標楷體" w:eastAsia="標楷體" w:hAnsi="標楷體" w:hint="eastAsia"/>
                <w:color w:val="000000"/>
                <w:kern w:val="0"/>
              </w:rPr>
              <w:t>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（四）委員吳沛憶等</w:t>
            </w:r>
            <w:r w:rsidRPr="005B0604">
              <w:rPr>
                <w:rFonts w:ascii="標楷體" w:eastAsia="標楷體" w:hAnsi="標楷體"/>
                <w:color w:val="000000"/>
                <w:kern w:val="0"/>
              </w:rPr>
              <w:t>20</w:t>
            </w:r>
            <w:r w:rsidRPr="005B0604">
              <w:rPr>
                <w:rFonts w:ascii="標楷體" w:eastAsia="標楷體" w:hAnsi="標楷體" w:hint="eastAsia"/>
                <w:color w:val="000000"/>
                <w:kern w:val="0"/>
              </w:rPr>
              <w:t>人擬具「公務人員考績法第十二</w:t>
            </w:r>
            <w:proofErr w:type="gramStart"/>
            <w:r w:rsidRPr="005B0604">
              <w:rPr>
                <w:rFonts w:ascii="標楷體" w:eastAsia="標楷體" w:hAnsi="標楷體" w:hint="eastAsia"/>
                <w:color w:val="000000"/>
                <w:kern w:val="0"/>
              </w:rPr>
              <w:t>條</w:t>
            </w:r>
            <w:proofErr w:type="gramEnd"/>
            <w:r w:rsidRPr="005B0604">
              <w:rPr>
                <w:rFonts w:ascii="標楷體" w:eastAsia="標楷體" w:hAnsi="標楷體" w:hint="eastAsia"/>
                <w:color w:val="000000"/>
                <w:kern w:val="0"/>
              </w:rPr>
              <w:t>條文修正草案」案。</w:t>
            </w:r>
            <w:r w:rsidRPr="005B0604">
              <w:rPr>
                <w:rFonts w:ascii="標楷體" w:eastAsia="標楷體" w:hAnsi="標楷體" w:hint="eastAsia"/>
                <w:color w:val="000000"/>
                <w:kern w:val="0"/>
              </w:rPr>
              <w:br/>
              <w:t>（五）委員</w:t>
            </w:r>
            <w:proofErr w:type="gramStart"/>
            <w:r w:rsidRPr="005B0604">
              <w:rPr>
                <w:rFonts w:ascii="標楷體" w:eastAsia="標楷體" w:hAnsi="標楷體" w:hint="eastAsia"/>
                <w:color w:val="000000"/>
                <w:kern w:val="0"/>
              </w:rPr>
              <w:t>范</w:t>
            </w:r>
            <w:proofErr w:type="gramEnd"/>
            <w:r w:rsidRPr="005B0604">
              <w:rPr>
                <w:rFonts w:ascii="標楷體" w:eastAsia="標楷體" w:hAnsi="標楷體" w:hint="eastAsia"/>
                <w:color w:val="000000"/>
                <w:kern w:val="0"/>
              </w:rPr>
              <w:t>雲等17人擬具「公務人員考績法第三條、第十一條及第十二</w:t>
            </w:r>
            <w:proofErr w:type="gramStart"/>
            <w:r w:rsidRPr="005B0604">
              <w:rPr>
                <w:rFonts w:ascii="標楷體" w:eastAsia="標楷體" w:hAnsi="標楷體" w:hint="eastAsia"/>
                <w:color w:val="000000"/>
                <w:kern w:val="0"/>
              </w:rPr>
              <w:t>條</w:t>
            </w:r>
            <w:proofErr w:type="gramEnd"/>
            <w:r w:rsidRPr="005B0604">
              <w:rPr>
                <w:rFonts w:ascii="標楷體" w:eastAsia="標楷體" w:hAnsi="標楷體" w:hint="eastAsia"/>
                <w:color w:val="000000"/>
                <w:kern w:val="0"/>
              </w:rPr>
              <w:t>條文修正草案」案。</w:t>
            </w:r>
            <w:r w:rsidRPr="005B0604">
              <w:rPr>
                <w:rFonts w:ascii="標楷體" w:eastAsia="標楷體" w:hAnsi="標楷體" w:hint="eastAsia"/>
                <w:color w:val="000000"/>
                <w:kern w:val="0"/>
              </w:rPr>
              <w:br/>
              <w:t>二、審查委員吳宗憲等17人擬具「政務人員行為基準法草案」案。</w:t>
            </w:r>
          </w:p>
        </w:tc>
        <w:tc>
          <w:tcPr>
            <w:tcW w:w="1181" w:type="pct"/>
          </w:tcPr>
          <w:p w14:paraId="2817CA7A" w14:textId="77777777" w:rsidR="00001A61" w:rsidRDefault="00001A61" w:rsidP="00001A61">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33BF6FEE" w14:textId="77777777" w:rsidR="00001A61" w:rsidRDefault="00001A61" w:rsidP="00001A61">
            <w:pPr>
              <w:spacing w:line="300" w:lineRule="exact"/>
              <w:jc w:val="both"/>
              <w:rPr>
                <w:rFonts w:ascii="標楷體" w:eastAsia="標楷體" w:hAnsi="標楷體"/>
                <w:color w:val="000000"/>
                <w:kern w:val="0"/>
              </w:rPr>
            </w:pPr>
          </w:p>
          <w:p w14:paraId="5235CD7C" w14:textId="77777777" w:rsidR="00001A61" w:rsidRPr="008E58C6" w:rsidRDefault="00001A61" w:rsidP="00001A61">
            <w:pPr>
              <w:spacing w:line="300" w:lineRule="exact"/>
              <w:jc w:val="both"/>
              <w:rPr>
                <w:rFonts w:ascii="標楷體" w:eastAsia="標楷體" w:hAnsi="標楷體"/>
                <w:color w:val="000000"/>
                <w:spacing w:val="-30"/>
                <w:kern w:val="0"/>
              </w:rPr>
            </w:pPr>
            <w:r w:rsidRPr="008E58C6">
              <w:rPr>
                <w:rFonts w:ascii="標楷體" w:eastAsia="標楷體" w:hAnsi="標楷體" w:hint="eastAsia"/>
                <w:color w:val="000000"/>
                <w:spacing w:val="-30"/>
                <w:kern w:val="0"/>
              </w:rPr>
              <w:t>8月27日（星期三）</w:t>
            </w:r>
          </w:p>
          <w:p w14:paraId="7518E795" w14:textId="77777777" w:rsidR="00001A61" w:rsidRPr="00FC0FA4" w:rsidRDefault="00001A61" w:rsidP="00001A61">
            <w:pPr>
              <w:spacing w:line="300" w:lineRule="exact"/>
              <w:jc w:val="both"/>
              <w:rPr>
                <w:rFonts w:ascii="標楷體" w:eastAsia="標楷體" w:hAnsi="標楷體"/>
                <w:color w:val="000000"/>
                <w:kern w:val="0"/>
              </w:rPr>
            </w:pPr>
            <w:r w:rsidRPr="00FC0FA4">
              <w:rPr>
                <w:rFonts w:ascii="標楷體" w:eastAsia="標楷體" w:hAnsi="標楷體" w:hint="eastAsia"/>
                <w:color w:val="000000"/>
                <w:kern w:val="0"/>
              </w:rPr>
              <w:t>開會事由</w:t>
            </w:r>
            <w:proofErr w:type="gramStart"/>
            <w:r w:rsidRPr="00FC0FA4">
              <w:rPr>
                <w:rFonts w:ascii="標楷體" w:eastAsia="標楷體" w:hAnsi="標楷體" w:hint="eastAsia"/>
                <w:color w:val="000000"/>
                <w:kern w:val="0"/>
              </w:rPr>
              <w:t>一</w:t>
            </w:r>
            <w:proofErr w:type="gramEnd"/>
          </w:p>
          <w:p w14:paraId="577941A7" w14:textId="77777777" w:rsidR="00001A61" w:rsidRPr="00FC0FA4" w:rsidRDefault="00001A61" w:rsidP="00001A61">
            <w:pPr>
              <w:spacing w:line="300" w:lineRule="exact"/>
              <w:jc w:val="both"/>
              <w:rPr>
                <w:rFonts w:ascii="標楷體" w:eastAsia="標楷體" w:hAnsi="標楷體"/>
                <w:color w:val="000000"/>
                <w:kern w:val="0"/>
              </w:rPr>
            </w:pPr>
            <w:r w:rsidRPr="00FC0FA4">
              <w:rPr>
                <w:rFonts w:ascii="標楷體" w:eastAsia="標楷體" w:hAnsi="標楷體" w:hint="eastAsia"/>
                <w:color w:val="000000"/>
                <w:kern w:val="0"/>
              </w:rPr>
              <w:t>法務部部長、司法院副秘書長、衛生福利部次長、法務部矯正署署長、總統府</w:t>
            </w:r>
          </w:p>
          <w:p w14:paraId="61D88DB1" w14:textId="77777777" w:rsidR="00001A61" w:rsidRPr="00FC0FA4" w:rsidRDefault="00001A61" w:rsidP="00001A61">
            <w:pPr>
              <w:spacing w:line="300" w:lineRule="exact"/>
              <w:jc w:val="both"/>
              <w:rPr>
                <w:rFonts w:ascii="標楷體" w:eastAsia="標楷體" w:hAnsi="標楷體"/>
                <w:color w:val="000000"/>
                <w:kern w:val="0"/>
              </w:rPr>
            </w:pPr>
            <w:r w:rsidRPr="00FC0FA4">
              <w:rPr>
                <w:rFonts w:ascii="標楷體" w:eastAsia="標楷體" w:hAnsi="標楷體" w:hint="eastAsia"/>
                <w:color w:val="000000"/>
                <w:kern w:val="0"/>
              </w:rPr>
              <w:lastRenderedPageBreak/>
              <w:t>開會事由二</w:t>
            </w:r>
          </w:p>
          <w:p w14:paraId="4BC099F7" w14:textId="77777777" w:rsidR="00001A61" w:rsidRPr="00FC0FA4" w:rsidRDefault="00001A61" w:rsidP="00001A61">
            <w:pPr>
              <w:spacing w:line="300" w:lineRule="exact"/>
              <w:jc w:val="both"/>
              <w:rPr>
                <w:rFonts w:ascii="標楷體" w:eastAsia="標楷體" w:hAnsi="標楷體"/>
                <w:color w:val="000000"/>
                <w:kern w:val="0"/>
              </w:rPr>
            </w:pPr>
            <w:r w:rsidRPr="00FC0FA4">
              <w:rPr>
                <w:rFonts w:ascii="標楷體" w:eastAsia="標楷體" w:hAnsi="標楷體" w:hint="eastAsia"/>
                <w:color w:val="000000"/>
                <w:kern w:val="0"/>
              </w:rPr>
              <w:t>司法院副秘書長、法務部、教育部、勞動部、大陸委員會、內政部移民署、內政部警政署</w:t>
            </w:r>
          </w:p>
          <w:p w14:paraId="36DF6A54" w14:textId="77777777" w:rsidR="00001A61" w:rsidRPr="008E58C6" w:rsidRDefault="00001A61" w:rsidP="00001A61">
            <w:pPr>
              <w:spacing w:line="300" w:lineRule="exact"/>
              <w:jc w:val="both"/>
              <w:rPr>
                <w:rFonts w:ascii="標楷體" w:eastAsia="標楷體" w:hAnsi="標楷體"/>
                <w:color w:val="000000"/>
                <w:spacing w:val="-30"/>
                <w:kern w:val="0"/>
              </w:rPr>
            </w:pPr>
            <w:r w:rsidRPr="008E58C6">
              <w:rPr>
                <w:rFonts w:ascii="標楷體" w:eastAsia="標楷體" w:hAnsi="標楷體" w:hint="eastAsia"/>
                <w:color w:val="000000"/>
                <w:spacing w:val="-30"/>
                <w:kern w:val="0"/>
              </w:rPr>
              <w:t>8月28日（星期四）</w:t>
            </w:r>
          </w:p>
          <w:p w14:paraId="33FEEAF0" w14:textId="77777777" w:rsidR="00001A61" w:rsidRDefault="00001A61" w:rsidP="00001A61">
            <w:pPr>
              <w:spacing w:line="300" w:lineRule="exact"/>
              <w:jc w:val="both"/>
              <w:rPr>
                <w:rFonts w:ascii="標楷體" w:eastAsia="標楷體" w:hAnsi="標楷體"/>
                <w:color w:val="000000"/>
                <w:kern w:val="0"/>
              </w:rPr>
            </w:pPr>
            <w:r w:rsidRPr="00FC0FA4">
              <w:rPr>
                <w:rFonts w:ascii="標楷體" w:eastAsia="標楷體" w:hAnsi="標楷體" w:hint="eastAsia"/>
                <w:color w:val="000000"/>
                <w:kern w:val="0"/>
              </w:rPr>
              <w:t>開會事由</w:t>
            </w:r>
            <w:proofErr w:type="gramStart"/>
            <w:r w:rsidRPr="00FC0FA4">
              <w:rPr>
                <w:rFonts w:ascii="標楷體" w:eastAsia="標楷體" w:hAnsi="標楷體" w:hint="eastAsia"/>
                <w:color w:val="000000"/>
                <w:kern w:val="0"/>
              </w:rPr>
              <w:t>一</w:t>
            </w:r>
            <w:proofErr w:type="gramEnd"/>
          </w:p>
          <w:p w14:paraId="5587CB88" w14:textId="77777777" w:rsidR="00001A61" w:rsidRDefault="00001A61" w:rsidP="00001A61">
            <w:pPr>
              <w:spacing w:line="300" w:lineRule="exact"/>
              <w:jc w:val="both"/>
              <w:rPr>
                <w:rFonts w:ascii="標楷體" w:eastAsia="標楷體" w:hAnsi="標楷體"/>
                <w:color w:val="000000"/>
                <w:kern w:val="0"/>
              </w:rPr>
            </w:pPr>
            <w:r w:rsidRPr="00FC0FA4">
              <w:rPr>
                <w:rFonts w:ascii="標楷體" w:eastAsia="標楷體" w:hAnsi="標楷體" w:hint="eastAsia"/>
                <w:color w:val="000000"/>
                <w:kern w:val="0"/>
              </w:rPr>
              <w:t>考試院秘書長、銓敘部部長、公務人員保障暨培訓委員會、行政院人事行政總處、司法院、國防部、教育部、法務部、勞動部、衛生福利部、內政部警政署</w:t>
            </w:r>
          </w:p>
          <w:p w14:paraId="55981225" w14:textId="77777777" w:rsidR="00001A61" w:rsidRDefault="00001A61" w:rsidP="00001A61">
            <w:pPr>
              <w:spacing w:line="300" w:lineRule="exact"/>
              <w:jc w:val="both"/>
              <w:rPr>
                <w:rFonts w:ascii="標楷體" w:eastAsia="標楷體" w:hAnsi="標楷體"/>
                <w:color w:val="000000"/>
                <w:kern w:val="0"/>
              </w:rPr>
            </w:pPr>
            <w:r w:rsidRPr="00FC0FA4">
              <w:rPr>
                <w:rFonts w:ascii="標楷體" w:eastAsia="標楷體" w:hAnsi="標楷體" w:hint="eastAsia"/>
                <w:color w:val="000000"/>
                <w:kern w:val="0"/>
              </w:rPr>
              <w:t>開會事由二</w:t>
            </w:r>
          </w:p>
          <w:p w14:paraId="1464DE9F" w14:textId="45FD0B4E" w:rsidR="00001A61" w:rsidRPr="000D5F2A" w:rsidRDefault="00001A61" w:rsidP="00001A61">
            <w:pPr>
              <w:spacing w:line="300" w:lineRule="exact"/>
              <w:jc w:val="both"/>
              <w:rPr>
                <w:rFonts w:ascii="標楷體" w:eastAsia="標楷體" w:hAnsi="標楷體"/>
                <w:color w:val="000000" w:themeColor="text1"/>
                <w:kern w:val="0"/>
              </w:rPr>
            </w:pPr>
            <w:r w:rsidRPr="00FC0FA4">
              <w:rPr>
                <w:rFonts w:ascii="標楷體" w:eastAsia="標楷體" w:hAnsi="標楷體" w:hint="eastAsia"/>
                <w:color w:val="000000"/>
                <w:kern w:val="0"/>
              </w:rPr>
              <w:t>銓敘部次長、行政院人事行政總處人事長、監察院副秘書長、司法院、考試院、公務人員保障暨培訓委員會、內政部、法務部、中央選舉委員會、公平交易委員會、國家通訊傳播委員會、法務部廉政署</w:t>
            </w:r>
          </w:p>
        </w:tc>
        <w:tc>
          <w:tcPr>
            <w:tcW w:w="1047" w:type="pct"/>
          </w:tcPr>
          <w:p w14:paraId="253458DF" w14:textId="77777777" w:rsidR="00001A61" w:rsidRPr="00001A61" w:rsidRDefault="00001A61" w:rsidP="00001A61">
            <w:pPr>
              <w:spacing w:line="300" w:lineRule="exact"/>
              <w:jc w:val="both"/>
              <w:rPr>
                <w:rFonts w:ascii="標楷體" w:eastAsia="標楷體" w:hAnsi="標楷體"/>
                <w:color w:val="000000"/>
                <w:spacing w:val="-40"/>
                <w:kern w:val="0"/>
              </w:rPr>
            </w:pPr>
            <w:r w:rsidRPr="00001A61">
              <w:rPr>
                <w:rFonts w:ascii="標楷體" w:eastAsia="標楷體" w:hAnsi="標楷體" w:hint="eastAsia"/>
                <w:color w:val="000000"/>
                <w:spacing w:val="-40"/>
                <w:kern w:val="0"/>
              </w:rPr>
              <w:lastRenderedPageBreak/>
              <w:t>8月27日（星期三）</w:t>
            </w:r>
          </w:p>
          <w:p w14:paraId="64422CE4" w14:textId="77777777" w:rsidR="00001A61" w:rsidRPr="00876B52" w:rsidRDefault="00001A61" w:rsidP="00001A61">
            <w:pPr>
              <w:spacing w:line="300" w:lineRule="exact"/>
              <w:jc w:val="both"/>
              <w:rPr>
                <w:rFonts w:ascii="標楷體" w:eastAsia="標楷體" w:hAnsi="標楷體"/>
                <w:color w:val="000000"/>
                <w:kern w:val="0"/>
              </w:rPr>
            </w:pPr>
            <w:r w:rsidRPr="00876B52">
              <w:rPr>
                <w:rFonts w:ascii="標楷體" w:eastAsia="標楷體" w:hAnsi="標楷體" w:hint="eastAsia"/>
                <w:color w:val="000000"/>
                <w:kern w:val="0"/>
              </w:rPr>
              <w:t>第一案報告及</w:t>
            </w:r>
            <w:proofErr w:type="gramStart"/>
            <w:r w:rsidRPr="00876B52">
              <w:rPr>
                <w:rFonts w:ascii="標楷體" w:eastAsia="標楷體" w:hAnsi="標楷體" w:hint="eastAsia"/>
                <w:color w:val="000000"/>
                <w:kern w:val="0"/>
              </w:rPr>
              <w:t>詢</w:t>
            </w:r>
            <w:proofErr w:type="gramEnd"/>
            <w:r w:rsidRPr="00876B52">
              <w:rPr>
                <w:rFonts w:ascii="標楷體" w:eastAsia="標楷體" w:hAnsi="標楷體" w:hint="eastAsia"/>
                <w:color w:val="000000"/>
                <w:kern w:val="0"/>
              </w:rPr>
              <w:t>答完畢，另定期繼續審查；第二案審查完竣，須交由黨團協商</w:t>
            </w:r>
          </w:p>
          <w:p w14:paraId="59C1046A" w14:textId="77777777" w:rsidR="00001A61" w:rsidRPr="00001A61" w:rsidRDefault="00001A61" w:rsidP="00001A61">
            <w:pPr>
              <w:spacing w:line="300" w:lineRule="exact"/>
              <w:jc w:val="both"/>
              <w:rPr>
                <w:rFonts w:ascii="標楷體" w:eastAsia="標楷體" w:hAnsi="標楷體"/>
                <w:color w:val="000000"/>
                <w:spacing w:val="-40"/>
                <w:kern w:val="0"/>
              </w:rPr>
            </w:pPr>
            <w:r w:rsidRPr="00001A61">
              <w:rPr>
                <w:rFonts w:ascii="標楷體" w:eastAsia="標楷體" w:hAnsi="標楷體" w:hint="eastAsia"/>
                <w:color w:val="000000"/>
                <w:spacing w:val="-40"/>
                <w:kern w:val="0"/>
              </w:rPr>
              <w:t>8月28日（星期四）</w:t>
            </w:r>
          </w:p>
          <w:p w14:paraId="27A08FA9" w14:textId="77777777" w:rsidR="00001A61" w:rsidRDefault="00001A61" w:rsidP="00001A61">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第一案</w:t>
            </w:r>
            <w:r w:rsidRPr="00472EB6">
              <w:rPr>
                <w:rFonts w:ascii="標楷體" w:eastAsia="標楷體" w:hAnsi="標楷體" w:hint="eastAsia"/>
                <w:color w:val="000000"/>
                <w:kern w:val="0"/>
              </w:rPr>
              <w:t>審查完竣，</w:t>
            </w:r>
            <w:r w:rsidRPr="0058542F">
              <w:rPr>
                <w:rFonts w:ascii="標楷體" w:eastAsia="標楷體" w:hAnsi="標楷體" w:hint="eastAsia"/>
                <w:color w:val="000000" w:themeColor="text1"/>
                <w:kern w:val="0"/>
              </w:rPr>
              <w:t>不須交</w:t>
            </w:r>
            <w:r w:rsidRPr="00472EB6">
              <w:rPr>
                <w:rFonts w:ascii="標楷體" w:eastAsia="標楷體" w:hAnsi="標楷體" w:hint="eastAsia"/>
                <w:color w:val="000000"/>
                <w:kern w:val="0"/>
              </w:rPr>
              <w:t>由黨團協商</w:t>
            </w:r>
            <w:r>
              <w:rPr>
                <w:rFonts w:ascii="標楷體" w:eastAsia="標楷體" w:hAnsi="標楷體" w:hint="eastAsia"/>
                <w:color w:val="000000"/>
                <w:kern w:val="0"/>
              </w:rPr>
              <w:t>；第二案</w:t>
            </w:r>
            <w:r w:rsidRPr="00472EB6">
              <w:rPr>
                <w:rFonts w:ascii="標楷體" w:eastAsia="標楷體" w:hAnsi="標楷體" w:hint="eastAsia"/>
                <w:color w:val="000000"/>
                <w:kern w:val="0"/>
              </w:rPr>
              <w:t>報告及</w:t>
            </w:r>
            <w:proofErr w:type="gramStart"/>
            <w:r w:rsidRPr="00472EB6">
              <w:rPr>
                <w:rFonts w:ascii="標楷體" w:eastAsia="標楷體" w:hAnsi="標楷體" w:hint="eastAsia"/>
                <w:color w:val="000000"/>
                <w:kern w:val="0"/>
              </w:rPr>
              <w:t>詢</w:t>
            </w:r>
            <w:proofErr w:type="gramEnd"/>
            <w:r w:rsidRPr="00472EB6">
              <w:rPr>
                <w:rFonts w:ascii="標楷體" w:eastAsia="標楷體" w:hAnsi="標楷體" w:hint="eastAsia"/>
                <w:color w:val="000000"/>
                <w:kern w:val="0"/>
              </w:rPr>
              <w:t>答完畢，另定期繼續審查</w:t>
            </w:r>
            <w:r>
              <w:rPr>
                <w:rFonts w:ascii="標楷體" w:eastAsia="標楷體" w:hAnsi="標楷體" w:hint="eastAsia"/>
                <w:color w:val="000000"/>
                <w:kern w:val="0"/>
              </w:rPr>
              <w:t>。</w:t>
            </w:r>
          </w:p>
          <w:p w14:paraId="7CBD2BF6" w14:textId="0A6D1A57" w:rsidR="00001A61" w:rsidRPr="00001A61" w:rsidRDefault="00491EBC" w:rsidP="00001A61">
            <w:pPr>
              <w:spacing w:line="300" w:lineRule="exact"/>
              <w:jc w:val="both"/>
              <w:rPr>
                <w:rFonts w:ascii="標楷體" w:eastAsia="標楷體" w:hAnsi="標楷體"/>
                <w:color w:val="000000" w:themeColor="text1"/>
                <w:kern w:val="0"/>
              </w:rPr>
            </w:pPr>
            <w:r w:rsidRPr="00491EBC">
              <w:rPr>
                <w:rFonts w:ascii="標楷體" w:eastAsia="標楷體" w:hAnsi="標楷體" w:hint="eastAsia"/>
                <w:color w:val="000000" w:themeColor="text1"/>
                <w:kern w:val="0"/>
              </w:rPr>
              <w:t>（第114卷7</w:t>
            </w:r>
            <w:r>
              <w:rPr>
                <w:rFonts w:ascii="標楷體" w:eastAsia="標楷體" w:hAnsi="標楷體"/>
                <w:color w:val="000000" w:themeColor="text1"/>
                <w:kern w:val="0"/>
              </w:rPr>
              <w:t>6</w:t>
            </w:r>
            <w:r w:rsidRPr="00491EBC">
              <w:rPr>
                <w:rFonts w:ascii="標楷體" w:eastAsia="標楷體" w:hAnsi="標楷體" w:hint="eastAsia"/>
                <w:color w:val="000000" w:themeColor="text1"/>
                <w:kern w:val="0"/>
              </w:rPr>
              <w:t>期536</w:t>
            </w:r>
            <w:r>
              <w:rPr>
                <w:rFonts w:ascii="標楷體" w:eastAsia="標楷體" w:hAnsi="標楷體"/>
                <w:color w:val="000000" w:themeColor="text1"/>
                <w:kern w:val="0"/>
              </w:rPr>
              <w:t>9</w:t>
            </w:r>
            <w:r w:rsidRPr="00491EBC">
              <w:rPr>
                <w:rFonts w:ascii="標楷體" w:eastAsia="標楷體" w:hAnsi="標楷體" w:hint="eastAsia"/>
                <w:color w:val="000000" w:themeColor="text1"/>
                <w:kern w:val="0"/>
              </w:rPr>
              <w:t>）</w:t>
            </w:r>
          </w:p>
        </w:tc>
      </w:tr>
    </w:tbl>
    <w:p w14:paraId="59C712AC" w14:textId="77777777" w:rsidR="0089453C" w:rsidRPr="000D5F2A" w:rsidRDefault="0089453C" w:rsidP="00DD6C5C">
      <w:pPr>
        <w:keepNext/>
        <w:snapToGrid w:val="0"/>
        <w:spacing w:afterLines="50" w:after="120" w:line="520" w:lineRule="exact"/>
        <w:jc w:val="both"/>
        <w:outlineLvl w:val="1"/>
        <w:rPr>
          <w:rFonts w:ascii="標楷體" w:eastAsia="標楷體" w:hAnsi="標楷體"/>
          <w:b/>
          <w:bCs/>
          <w:color w:val="000000" w:themeColor="text1"/>
          <w:sz w:val="28"/>
          <w:szCs w:val="28"/>
          <w:shd w:val="clear" w:color="auto" w:fill="FFFFFF"/>
        </w:rPr>
        <w:sectPr w:rsidR="0089453C" w:rsidRPr="000D5F2A" w:rsidSect="00B8553E">
          <w:pgSz w:w="11906" w:h="16838" w:code="9"/>
          <w:pgMar w:top="1134" w:right="1701" w:bottom="1134" w:left="1701" w:header="851" w:footer="992" w:gutter="0"/>
          <w:cols w:space="425"/>
          <w:docGrid w:linePitch="360"/>
        </w:sectPr>
      </w:pPr>
    </w:p>
    <w:bookmarkEnd w:id="60"/>
    <w:p w14:paraId="322BAECF" w14:textId="77777777" w:rsidR="0099569B" w:rsidRPr="000D5F2A" w:rsidRDefault="0099569B" w:rsidP="0099569B">
      <w:pPr>
        <w:keepNext/>
        <w:snapToGrid w:val="0"/>
        <w:spacing w:afterLines="50" w:after="180" w:line="520" w:lineRule="exact"/>
        <w:jc w:val="both"/>
        <w:outlineLvl w:val="1"/>
        <w:rPr>
          <w:rFonts w:ascii="標楷體" w:eastAsia="標楷體" w:hAnsi="標楷體"/>
          <w:b/>
          <w:bCs/>
          <w:color w:val="000000"/>
          <w:sz w:val="28"/>
          <w:szCs w:val="28"/>
          <w:shd w:val="clear" w:color="auto" w:fill="FFFFFF"/>
        </w:rPr>
      </w:pPr>
      <w:r w:rsidRPr="000D5F2A">
        <w:rPr>
          <w:rFonts w:ascii="標楷體" w:eastAsia="標楷體" w:hAnsi="標楷體" w:hint="eastAsia"/>
          <w:b/>
          <w:bCs/>
          <w:color w:val="000000"/>
          <w:sz w:val="28"/>
          <w:szCs w:val="28"/>
          <w:shd w:val="clear" w:color="auto" w:fill="FFFFFF"/>
        </w:rPr>
        <w:lastRenderedPageBreak/>
        <w:t>二</w:t>
      </w:r>
      <w:r w:rsidRPr="000D5F2A">
        <w:rPr>
          <w:rFonts w:ascii="標楷體" w:eastAsia="標楷體" w:hAnsi="標楷體"/>
          <w:b/>
          <w:bCs/>
          <w:color w:val="000000"/>
          <w:sz w:val="28"/>
          <w:szCs w:val="28"/>
          <w:shd w:val="clear" w:color="auto" w:fill="FFFFFF"/>
        </w:rPr>
        <w:t>、公聽會</w:t>
      </w:r>
    </w:p>
    <w:p w14:paraId="05698ECE" w14:textId="4E65A3BF" w:rsidR="002941C7" w:rsidRPr="000D5F2A" w:rsidRDefault="0099569B" w:rsidP="00CE5426">
      <w:pPr>
        <w:autoSpaceDE w:val="0"/>
        <w:autoSpaceDN w:val="0"/>
        <w:adjustRightInd w:val="0"/>
        <w:snapToGrid w:val="0"/>
        <w:spacing w:beforeLines="50" w:before="180" w:line="360" w:lineRule="exact"/>
        <w:ind w:leftChars="236" w:left="1133" w:hanging="567"/>
        <w:jc w:val="both"/>
        <w:outlineLvl w:val="2"/>
        <w:rPr>
          <w:rFonts w:ascii="標楷體" w:eastAsia="標楷體" w:hAnsi="標楷體"/>
          <w:color w:val="000000"/>
          <w:sz w:val="28"/>
          <w:szCs w:val="28"/>
          <w:shd w:val="clear" w:color="auto" w:fill="FFFFFF"/>
        </w:rPr>
      </w:pPr>
      <w:bookmarkStart w:id="65" w:name="_Toc174974022"/>
      <w:bookmarkStart w:id="66" w:name="_Toc174974986"/>
      <w:bookmarkStart w:id="67" w:name="_Hlk184309248"/>
      <w:r w:rsidRPr="000D5F2A">
        <w:rPr>
          <w:rFonts w:ascii="標楷體" w:eastAsia="標楷體" w:hAnsi="標楷體"/>
          <w:color w:val="000000"/>
          <w:sz w:val="28"/>
          <w:szCs w:val="28"/>
          <w:shd w:val="clear" w:color="auto" w:fill="FFFFFF"/>
        </w:rPr>
        <w:t>(</w:t>
      </w:r>
      <w:proofErr w:type="gramStart"/>
      <w:r w:rsidRPr="000D5F2A">
        <w:rPr>
          <w:rFonts w:ascii="標楷體" w:eastAsia="標楷體" w:hAnsi="標楷體" w:hint="eastAsia"/>
          <w:color w:val="000000"/>
          <w:sz w:val="28"/>
          <w:szCs w:val="28"/>
          <w:shd w:val="clear" w:color="auto" w:fill="FFFFFF"/>
        </w:rPr>
        <w:t>一</w:t>
      </w:r>
      <w:proofErr w:type="gramEnd"/>
      <w:r w:rsidRPr="000D5F2A">
        <w:rPr>
          <w:rFonts w:ascii="標楷體" w:eastAsia="標楷體" w:hAnsi="標楷體"/>
          <w:color w:val="000000"/>
          <w:sz w:val="28"/>
          <w:szCs w:val="28"/>
          <w:shd w:val="clear" w:color="auto" w:fill="FFFFFF"/>
        </w:rPr>
        <w:t>)</w:t>
      </w:r>
      <w:r w:rsidR="002941C7" w:rsidRPr="000D5F2A">
        <w:rPr>
          <w:rFonts w:ascii="標楷體" w:eastAsia="標楷體" w:hAnsi="標楷體" w:cs="標楷體" w:hint="eastAsia"/>
          <w:color w:val="000000"/>
          <w:sz w:val="28"/>
          <w:szCs w:val="28"/>
          <w:shd w:val="clear" w:color="auto" w:fill="FFFFFF"/>
        </w:rPr>
        <w:t>11</w:t>
      </w:r>
      <w:r w:rsidR="002941C7" w:rsidRPr="000D5F2A">
        <w:rPr>
          <w:rFonts w:ascii="標楷體" w:eastAsia="標楷體" w:hAnsi="標楷體" w:cs="標楷體"/>
          <w:color w:val="000000"/>
          <w:sz w:val="28"/>
          <w:szCs w:val="28"/>
          <w:shd w:val="clear" w:color="auto" w:fill="FFFFFF"/>
        </w:rPr>
        <w:t>4</w:t>
      </w:r>
      <w:r w:rsidR="002941C7" w:rsidRPr="000D5F2A">
        <w:rPr>
          <w:rFonts w:ascii="標楷體" w:eastAsia="標楷體" w:hAnsi="標楷體" w:cs="標楷體" w:hint="eastAsia"/>
          <w:color w:val="000000"/>
          <w:sz w:val="28"/>
          <w:szCs w:val="28"/>
          <w:shd w:val="clear" w:color="auto" w:fill="FFFFFF"/>
        </w:rPr>
        <w:t>年</w:t>
      </w:r>
      <w:r w:rsidR="00EA4F2E" w:rsidRPr="000D5F2A">
        <w:rPr>
          <w:rFonts w:ascii="標楷體" w:eastAsia="標楷體" w:hAnsi="標楷體" w:cs="標楷體" w:hint="eastAsia"/>
          <w:color w:val="000000"/>
          <w:sz w:val="28"/>
          <w:szCs w:val="28"/>
          <w:shd w:val="clear" w:color="auto" w:fill="FFFFFF"/>
        </w:rPr>
        <w:t>3</w:t>
      </w:r>
      <w:r w:rsidR="002941C7" w:rsidRPr="000D5F2A">
        <w:rPr>
          <w:rFonts w:ascii="標楷體" w:eastAsia="標楷體" w:hAnsi="標楷體" w:cs="標楷體" w:hint="eastAsia"/>
          <w:color w:val="000000"/>
          <w:sz w:val="28"/>
          <w:szCs w:val="28"/>
          <w:shd w:val="clear" w:color="auto" w:fill="FFFFFF"/>
        </w:rPr>
        <w:t>月</w:t>
      </w:r>
      <w:r w:rsidR="00EA4F2E" w:rsidRPr="000D5F2A">
        <w:rPr>
          <w:rFonts w:ascii="標楷體" w:eastAsia="標楷體" w:hAnsi="標楷體" w:cs="標楷體" w:hint="eastAsia"/>
          <w:color w:val="000000"/>
          <w:sz w:val="28"/>
          <w:szCs w:val="28"/>
          <w:shd w:val="clear" w:color="auto" w:fill="FFFFFF"/>
        </w:rPr>
        <w:t>1</w:t>
      </w:r>
      <w:r w:rsidR="00EA4F2E" w:rsidRPr="000D5F2A">
        <w:rPr>
          <w:rFonts w:ascii="標楷體" w:eastAsia="標楷體" w:hAnsi="標楷體" w:cs="標楷體"/>
          <w:color w:val="000000"/>
          <w:sz w:val="28"/>
          <w:szCs w:val="28"/>
          <w:shd w:val="clear" w:color="auto" w:fill="FFFFFF"/>
        </w:rPr>
        <w:t>9</w:t>
      </w:r>
      <w:r w:rsidR="002941C7" w:rsidRPr="000D5F2A">
        <w:rPr>
          <w:rFonts w:ascii="標楷體" w:eastAsia="標楷體" w:hAnsi="標楷體" w:cs="標楷體" w:hint="eastAsia"/>
          <w:color w:val="000000"/>
          <w:sz w:val="28"/>
          <w:szCs w:val="28"/>
          <w:shd w:val="clear" w:color="auto" w:fill="FFFFFF"/>
        </w:rPr>
        <w:t>日（星期</w:t>
      </w:r>
      <w:r w:rsidR="00EA4F2E" w:rsidRPr="000D5F2A">
        <w:rPr>
          <w:rFonts w:ascii="標楷體" w:eastAsia="標楷體" w:hAnsi="標楷體" w:cs="標楷體" w:hint="eastAsia"/>
          <w:color w:val="000000"/>
          <w:sz w:val="28"/>
          <w:szCs w:val="28"/>
          <w:shd w:val="clear" w:color="auto" w:fill="FFFFFF"/>
        </w:rPr>
        <w:t>三</w:t>
      </w:r>
      <w:r w:rsidR="002941C7" w:rsidRPr="000D5F2A">
        <w:rPr>
          <w:rFonts w:ascii="標楷體" w:eastAsia="標楷體" w:hAnsi="標楷體" w:cs="標楷體" w:hint="eastAsia"/>
          <w:color w:val="000000"/>
          <w:sz w:val="28"/>
          <w:szCs w:val="28"/>
          <w:shd w:val="clear" w:color="auto" w:fill="FFFFFF"/>
        </w:rPr>
        <w:t>）</w:t>
      </w:r>
      <w:r w:rsidR="002941C7" w:rsidRPr="000D5F2A">
        <w:rPr>
          <w:rFonts w:ascii="標楷體" w:eastAsia="標楷體" w:hAnsi="標楷體" w:hint="eastAsia"/>
          <w:color w:val="000000"/>
          <w:sz w:val="28"/>
          <w:szCs w:val="28"/>
          <w:shd w:val="clear" w:color="auto" w:fill="FFFFFF"/>
        </w:rPr>
        <w:t>舉行「</w:t>
      </w:r>
      <w:r w:rsidR="00DE19F5" w:rsidRPr="000D5F2A">
        <w:rPr>
          <w:rFonts w:ascii="標楷體" w:eastAsia="標楷體" w:hAnsi="標楷體" w:hint="eastAsia"/>
          <w:color w:val="000000"/>
          <w:sz w:val="28"/>
          <w:szCs w:val="28"/>
          <w:shd w:val="clear" w:color="auto" w:fill="FFFFFF"/>
        </w:rPr>
        <w:t>檢討特殊強制處分實務運用、司法審查及救濟」</w:t>
      </w:r>
      <w:r w:rsidR="002941C7" w:rsidRPr="000D5F2A">
        <w:rPr>
          <w:rFonts w:ascii="標楷體" w:eastAsia="標楷體" w:hAnsi="標楷體" w:hint="eastAsia"/>
          <w:color w:val="000000"/>
          <w:sz w:val="28"/>
          <w:szCs w:val="28"/>
          <w:shd w:val="clear" w:color="auto" w:fill="FFFFFF"/>
        </w:rPr>
        <w:t>公聽會。</w:t>
      </w:r>
    </w:p>
    <w:p w14:paraId="54095A38" w14:textId="610C5BD0" w:rsidR="00DE19F5" w:rsidRPr="000D5F2A" w:rsidRDefault="00DE19F5" w:rsidP="00CE5426">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0D5F2A">
        <w:rPr>
          <w:rFonts w:ascii="標楷體" w:eastAsia="標楷體" w:hAnsi="標楷體"/>
          <w:color w:val="000000"/>
          <w:sz w:val="28"/>
          <w:szCs w:val="28"/>
          <w:shd w:val="clear" w:color="auto" w:fill="FFFFFF"/>
        </w:rPr>
        <w:t>1.主席：</w:t>
      </w:r>
      <w:r w:rsidR="00EA4F2E" w:rsidRPr="000D5F2A">
        <w:rPr>
          <w:rFonts w:ascii="標楷體" w:eastAsia="標楷體" w:hAnsi="標楷體" w:hint="eastAsia"/>
          <w:color w:val="000000"/>
          <w:sz w:val="28"/>
          <w:szCs w:val="28"/>
          <w:shd w:val="clear" w:color="auto" w:fill="FFFFFF"/>
        </w:rPr>
        <w:t>莊</w:t>
      </w:r>
      <w:r w:rsidRPr="000D5F2A">
        <w:rPr>
          <w:rFonts w:ascii="標楷體" w:eastAsia="標楷體" w:hAnsi="標楷體" w:hint="eastAsia"/>
          <w:color w:val="000000"/>
          <w:kern w:val="0"/>
          <w:sz w:val="28"/>
          <w:szCs w:val="28"/>
        </w:rPr>
        <w:t>召集委員</w:t>
      </w:r>
      <w:r w:rsidR="00EA4F2E" w:rsidRPr="000D5F2A">
        <w:rPr>
          <w:rFonts w:ascii="標楷體" w:eastAsia="標楷體" w:hAnsi="標楷體" w:hint="eastAsia"/>
          <w:color w:val="000000"/>
          <w:kern w:val="0"/>
          <w:sz w:val="28"/>
          <w:szCs w:val="28"/>
        </w:rPr>
        <w:t>瑞雄</w:t>
      </w:r>
    </w:p>
    <w:p w14:paraId="05D6F714" w14:textId="77777777" w:rsidR="00DE19F5" w:rsidRPr="000D5F2A" w:rsidRDefault="00DE19F5" w:rsidP="00CE5426">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0D5F2A">
        <w:rPr>
          <w:rFonts w:ascii="標楷體" w:eastAsia="標楷體" w:hAnsi="標楷體" w:hint="eastAsia"/>
          <w:color w:val="000000"/>
          <w:sz w:val="28"/>
          <w:szCs w:val="28"/>
          <w:shd w:val="clear" w:color="auto" w:fill="FFFFFF"/>
        </w:rPr>
        <w:t>2.討論提</w:t>
      </w:r>
      <w:r w:rsidRPr="000D5F2A">
        <w:rPr>
          <w:rFonts w:ascii="標楷體" w:eastAsia="標楷體" w:hAnsi="標楷體"/>
          <w:color w:val="000000"/>
          <w:sz w:val="28"/>
          <w:szCs w:val="28"/>
          <w:shd w:val="clear" w:color="auto" w:fill="FFFFFF"/>
        </w:rPr>
        <w:t>綱</w:t>
      </w:r>
      <w:r w:rsidRPr="000D5F2A">
        <w:rPr>
          <w:rFonts w:ascii="標楷體" w:eastAsia="標楷體" w:hAnsi="標楷體" w:hint="eastAsia"/>
          <w:color w:val="000000"/>
          <w:sz w:val="28"/>
          <w:szCs w:val="28"/>
          <w:shd w:val="clear" w:color="auto" w:fill="FFFFFF"/>
        </w:rPr>
        <w:t>，內容如下</w:t>
      </w:r>
      <w:r w:rsidRPr="000D5F2A">
        <w:rPr>
          <w:rFonts w:ascii="標楷體" w:eastAsia="標楷體" w:hAnsi="標楷體"/>
          <w:color w:val="000000"/>
          <w:sz w:val="28"/>
          <w:szCs w:val="28"/>
          <w:shd w:val="clear" w:color="auto" w:fill="FFFFFF"/>
        </w:rPr>
        <w:t>：</w:t>
      </w:r>
    </w:p>
    <w:p w14:paraId="1421C36B" w14:textId="250F354E" w:rsidR="00DE19F5" w:rsidRPr="000D5F2A" w:rsidRDefault="00DE19F5" w:rsidP="00CE5426">
      <w:pPr>
        <w:adjustRightInd w:val="0"/>
        <w:snapToGrid w:val="0"/>
        <w:spacing w:line="360" w:lineRule="exact"/>
        <w:ind w:leftChars="565" w:left="1810" w:rightChars="12" w:right="29" w:hanging="454"/>
        <w:jc w:val="both"/>
        <w:rPr>
          <w:rFonts w:ascii="標楷體" w:eastAsia="標楷體" w:hAnsi="標楷體"/>
          <w:bCs/>
          <w:color w:val="000000"/>
          <w:sz w:val="28"/>
          <w:szCs w:val="28"/>
        </w:rPr>
      </w:pPr>
      <w:r w:rsidRPr="000D5F2A">
        <w:rPr>
          <w:rFonts w:ascii="標楷體" w:eastAsia="標楷體" w:hAnsi="標楷體"/>
          <w:bCs/>
          <w:color w:val="000000"/>
          <w:sz w:val="28"/>
          <w:szCs w:val="28"/>
        </w:rPr>
        <w:t>(1)</w:t>
      </w:r>
      <w:r w:rsidRPr="000D5F2A">
        <w:rPr>
          <w:rFonts w:ascii="標楷體" w:eastAsia="標楷體" w:hAnsi="標楷體" w:hint="eastAsia"/>
          <w:bCs/>
          <w:color w:val="000000"/>
          <w:sz w:val="28"/>
          <w:szCs w:val="28"/>
        </w:rPr>
        <w:t>科技偵查之實務運用、司法審查及救濟制度有無法規範之補充與建議？</w:t>
      </w:r>
    </w:p>
    <w:p w14:paraId="6E529B23" w14:textId="7A4B7231" w:rsidR="00DE19F5" w:rsidRPr="000D5F2A" w:rsidRDefault="00DE19F5" w:rsidP="00CE5426">
      <w:pPr>
        <w:adjustRightInd w:val="0"/>
        <w:snapToGrid w:val="0"/>
        <w:spacing w:line="360" w:lineRule="exact"/>
        <w:ind w:leftChars="565" w:left="1810" w:rightChars="12" w:right="29" w:hanging="454"/>
        <w:jc w:val="both"/>
        <w:rPr>
          <w:rFonts w:ascii="標楷體" w:eastAsia="標楷體" w:hAnsi="標楷體"/>
          <w:bCs/>
          <w:color w:val="000000"/>
          <w:sz w:val="28"/>
          <w:szCs w:val="28"/>
        </w:rPr>
      </w:pPr>
      <w:r w:rsidRPr="000D5F2A">
        <w:rPr>
          <w:rFonts w:ascii="標楷體" w:eastAsia="標楷體" w:hAnsi="標楷體"/>
          <w:bCs/>
          <w:color w:val="000000"/>
          <w:sz w:val="28"/>
          <w:szCs w:val="28"/>
        </w:rPr>
        <w:t>(</w:t>
      </w:r>
      <w:r w:rsidRPr="000D5F2A">
        <w:rPr>
          <w:rFonts w:ascii="標楷體" w:eastAsia="標楷體" w:hAnsi="標楷體" w:hint="eastAsia"/>
          <w:bCs/>
          <w:color w:val="000000"/>
          <w:sz w:val="28"/>
          <w:szCs w:val="28"/>
        </w:rPr>
        <w:t>2</w:t>
      </w:r>
      <w:r w:rsidRPr="000D5F2A">
        <w:rPr>
          <w:rFonts w:ascii="標楷體" w:eastAsia="標楷體" w:hAnsi="標楷體"/>
          <w:bCs/>
          <w:color w:val="000000"/>
          <w:sz w:val="28"/>
          <w:szCs w:val="28"/>
        </w:rPr>
        <w:t>)</w:t>
      </w:r>
      <w:r w:rsidRPr="000D5F2A">
        <w:rPr>
          <w:rFonts w:ascii="標楷體" w:eastAsia="標楷體" w:hAnsi="標楷體" w:hint="eastAsia"/>
          <w:bCs/>
          <w:color w:val="000000"/>
          <w:sz w:val="28"/>
          <w:szCs w:val="28"/>
          <w:shd w:val="clear" w:color="auto" w:fill="FFFFFF"/>
        </w:rPr>
        <w:t>現行</w:t>
      </w:r>
      <w:r w:rsidRPr="000D5F2A">
        <w:rPr>
          <w:rFonts w:ascii="標楷體" w:eastAsia="標楷體" w:hAnsi="標楷體" w:hint="eastAsia"/>
          <w:bCs/>
          <w:color w:val="000000"/>
          <w:sz w:val="28"/>
          <w:szCs w:val="28"/>
        </w:rPr>
        <w:t>非實體侵入隱私空間的監看（錄）處分，具高度干擾個人生活領域之性質，法院端司法審查上</w:t>
      </w:r>
      <w:proofErr w:type="gramStart"/>
      <w:r w:rsidRPr="000D5F2A">
        <w:rPr>
          <w:rFonts w:ascii="標楷體" w:eastAsia="標楷體" w:hAnsi="標楷體" w:hint="eastAsia"/>
          <w:bCs/>
          <w:color w:val="000000"/>
          <w:sz w:val="28"/>
          <w:szCs w:val="28"/>
        </w:rPr>
        <w:t>如何把控</w:t>
      </w:r>
      <w:proofErr w:type="gramEnd"/>
      <w:r w:rsidRPr="000D5F2A">
        <w:rPr>
          <w:rFonts w:ascii="標楷體" w:eastAsia="標楷體" w:hAnsi="標楷體" w:hint="eastAsia"/>
          <w:bCs/>
          <w:color w:val="000000"/>
          <w:sz w:val="28"/>
          <w:szCs w:val="28"/>
        </w:rPr>
        <w:t>？有無法規範之補充與建議？</w:t>
      </w:r>
    </w:p>
    <w:p w14:paraId="7216818D" w14:textId="0189A799" w:rsidR="00DE19F5" w:rsidRPr="000D5F2A" w:rsidRDefault="00DE19F5" w:rsidP="00CE5426">
      <w:pPr>
        <w:overflowPunct w:val="0"/>
        <w:adjustRightInd w:val="0"/>
        <w:snapToGrid w:val="0"/>
        <w:spacing w:line="360" w:lineRule="exact"/>
        <w:ind w:leftChars="565" w:left="1810" w:rightChars="12" w:right="29" w:hanging="454"/>
        <w:jc w:val="both"/>
        <w:rPr>
          <w:rFonts w:ascii="標楷體" w:eastAsia="標楷體" w:hAnsi="標楷體"/>
          <w:bCs/>
          <w:color w:val="000000"/>
          <w:sz w:val="28"/>
          <w:szCs w:val="28"/>
        </w:rPr>
      </w:pPr>
      <w:r w:rsidRPr="000D5F2A">
        <w:rPr>
          <w:rFonts w:ascii="標楷體" w:eastAsia="標楷體" w:hAnsi="標楷體"/>
          <w:bCs/>
          <w:color w:val="000000"/>
          <w:sz w:val="28"/>
          <w:szCs w:val="28"/>
        </w:rPr>
        <w:t>(3)</w:t>
      </w:r>
      <w:r w:rsidRPr="000D5F2A">
        <w:rPr>
          <w:rFonts w:ascii="標楷體" w:eastAsia="標楷體" w:hAnsi="標楷體" w:hint="eastAsia"/>
          <w:bCs/>
          <w:color w:val="000000"/>
          <w:sz w:val="28"/>
          <w:szCs w:val="28"/>
        </w:rPr>
        <w:t>除現有專章之偵查手段外，是否同意擴增新類型偵查手段？如同意擴增，建議納入哪些種類？</w:t>
      </w:r>
    </w:p>
    <w:p w14:paraId="132467AF" w14:textId="7DEB685A" w:rsidR="00DE19F5" w:rsidRPr="000D5F2A" w:rsidRDefault="00DE19F5" w:rsidP="00CE5426">
      <w:pPr>
        <w:overflowPunct w:val="0"/>
        <w:autoSpaceDE w:val="0"/>
        <w:autoSpaceDN w:val="0"/>
        <w:adjustRightInd w:val="0"/>
        <w:spacing w:line="360" w:lineRule="exact"/>
        <w:ind w:leftChars="414" w:left="1278" w:hanging="284"/>
        <w:jc w:val="both"/>
        <w:rPr>
          <w:rFonts w:ascii="標楷體" w:eastAsia="標楷體" w:hAnsi="標楷體"/>
          <w:color w:val="000000"/>
          <w:sz w:val="28"/>
          <w:szCs w:val="28"/>
          <w:shd w:val="clear" w:color="auto" w:fill="FFFFFF"/>
        </w:rPr>
      </w:pPr>
      <w:r w:rsidRPr="000D5F2A">
        <w:rPr>
          <w:rFonts w:ascii="標楷體" w:eastAsia="標楷體" w:hAnsi="標楷體" w:hint="eastAsia"/>
          <w:color w:val="000000"/>
          <w:sz w:val="28"/>
          <w:szCs w:val="28"/>
          <w:shd w:val="clear" w:color="auto" w:fill="FFFFFF"/>
        </w:rPr>
        <w:t>3</w:t>
      </w:r>
      <w:r w:rsidRPr="000D5F2A">
        <w:rPr>
          <w:rFonts w:ascii="標楷體" w:eastAsia="標楷體" w:hAnsi="標楷體"/>
          <w:color w:val="000000"/>
          <w:sz w:val="28"/>
          <w:szCs w:val="28"/>
          <w:shd w:val="clear" w:color="auto" w:fill="FFFFFF"/>
        </w:rPr>
        <w:t>.邀請</w:t>
      </w:r>
      <w:r w:rsidR="00020834" w:rsidRPr="000D5F2A">
        <w:rPr>
          <w:rFonts w:ascii="標楷體" w:eastAsia="標楷體" w:hint="eastAsia"/>
          <w:sz w:val="28"/>
          <w:szCs w:val="28"/>
        </w:rPr>
        <w:t>吳佳霖律師、李榮耕教授、林志潔特聘教授、林勇如法官、林裕順理事長、連孟琦副教授、陳重言主持律師、許幼林律師、張明偉教授、溫祖德教授、顏榕副教授</w:t>
      </w:r>
      <w:r w:rsidRPr="000D5F2A">
        <w:rPr>
          <w:rFonts w:ascii="標楷體" w:eastAsia="標楷體" w:hAnsi="標楷體" w:hint="eastAsia"/>
          <w:bCs/>
          <w:color w:val="000000"/>
          <w:sz w:val="28"/>
          <w:szCs w:val="28"/>
          <w:shd w:val="clear" w:color="auto" w:fill="FFFFFF"/>
        </w:rPr>
        <w:t>暨</w:t>
      </w:r>
      <w:r w:rsidR="00020834" w:rsidRPr="000D5F2A">
        <w:rPr>
          <w:rFonts w:ascii="標楷體" w:eastAsia="標楷體" w:hint="eastAsia"/>
          <w:sz w:val="28"/>
          <w:szCs w:val="28"/>
        </w:rPr>
        <w:t>法務部、司法院、內政部、國防部、數位發展部、國家通訊傳播委員會、內政部警政署、海洋委員會海巡署、個人資料保護委員會籌備處</w:t>
      </w:r>
      <w:r w:rsidRPr="000D5F2A">
        <w:rPr>
          <w:rFonts w:ascii="標楷體" w:eastAsia="標楷體" w:hAnsi="標楷體" w:hint="eastAsia"/>
          <w:color w:val="000000"/>
          <w:sz w:val="28"/>
          <w:szCs w:val="28"/>
          <w:shd w:val="clear" w:color="auto" w:fill="FFFFFF"/>
        </w:rPr>
        <w:t>等</w:t>
      </w:r>
      <w:r w:rsidRPr="000D5F2A">
        <w:rPr>
          <w:rFonts w:ascii="標楷體" w:eastAsia="標楷體" w:hAnsi="標楷體"/>
          <w:color w:val="000000"/>
          <w:sz w:val="28"/>
          <w:szCs w:val="28"/>
          <w:shd w:val="clear" w:color="auto" w:fill="FFFFFF"/>
        </w:rPr>
        <w:t>相關機關代表出席表達意見，本會並依出席者所提供之意見提出公聽會報告，送交本院全體委員及出席者，以作為審查法案之參考。</w:t>
      </w:r>
    </w:p>
    <w:p w14:paraId="50DE11BE" w14:textId="15761FA2" w:rsidR="0099569B" w:rsidRPr="000D5F2A" w:rsidRDefault="002941C7" w:rsidP="0099569B">
      <w:pPr>
        <w:autoSpaceDE w:val="0"/>
        <w:autoSpaceDN w:val="0"/>
        <w:adjustRightInd w:val="0"/>
        <w:snapToGrid w:val="0"/>
        <w:spacing w:beforeLines="50" w:before="180" w:line="360" w:lineRule="exact"/>
        <w:ind w:leftChars="236" w:left="1133" w:hanging="567"/>
        <w:jc w:val="both"/>
        <w:outlineLvl w:val="2"/>
        <w:rPr>
          <w:rFonts w:ascii="標楷體" w:eastAsia="標楷體" w:hAnsi="標楷體" w:cs="標楷體"/>
          <w:color w:val="000000"/>
          <w:sz w:val="28"/>
          <w:szCs w:val="28"/>
          <w:shd w:val="clear" w:color="auto" w:fill="FFFFFF"/>
        </w:rPr>
      </w:pPr>
      <w:bookmarkStart w:id="68" w:name="_Hlk204615683"/>
      <w:r w:rsidRPr="000D5F2A">
        <w:rPr>
          <w:rFonts w:ascii="標楷體" w:eastAsia="標楷體" w:hAnsi="標楷體" w:cs="標楷體"/>
          <w:color w:val="000000"/>
          <w:sz w:val="28"/>
          <w:szCs w:val="28"/>
          <w:shd w:val="clear" w:color="auto" w:fill="FFFFFF"/>
        </w:rPr>
        <w:t>(</w:t>
      </w:r>
      <w:r w:rsidRPr="000D5F2A">
        <w:rPr>
          <w:rFonts w:ascii="標楷體" w:eastAsia="標楷體" w:hAnsi="標楷體" w:cs="標楷體" w:hint="eastAsia"/>
          <w:color w:val="000000"/>
          <w:sz w:val="28"/>
          <w:szCs w:val="28"/>
          <w:shd w:val="clear" w:color="auto" w:fill="FFFFFF"/>
        </w:rPr>
        <w:t>二</w:t>
      </w:r>
      <w:r w:rsidRPr="000D5F2A">
        <w:rPr>
          <w:rFonts w:ascii="標楷體" w:eastAsia="標楷體" w:hAnsi="標楷體" w:cs="標楷體"/>
          <w:color w:val="000000"/>
          <w:sz w:val="28"/>
          <w:szCs w:val="28"/>
          <w:shd w:val="clear" w:color="auto" w:fill="FFFFFF"/>
        </w:rPr>
        <w:t>)</w:t>
      </w:r>
      <w:r w:rsidR="0099569B" w:rsidRPr="000D5F2A">
        <w:rPr>
          <w:rFonts w:ascii="標楷體" w:eastAsia="標楷體" w:hAnsi="標楷體" w:cs="標楷體" w:hint="eastAsia"/>
          <w:color w:val="000000"/>
          <w:sz w:val="28"/>
          <w:szCs w:val="28"/>
          <w:shd w:val="clear" w:color="auto" w:fill="FFFFFF"/>
        </w:rPr>
        <w:t>11</w:t>
      </w:r>
      <w:r w:rsidR="0099569B" w:rsidRPr="000D5F2A">
        <w:rPr>
          <w:rFonts w:ascii="標楷體" w:eastAsia="標楷體" w:hAnsi="標楷體" w:cs="標楷體"/>
          <w:color w:val="000000"/>
          <w:sz w:val="28"/>
          <w:szCs w:val="28"/>
          <w:shd w:val="clear" w:color="auto" w:fill="FFFFFF"/>
        </w:rPr>
        <w:t>4</w:t>
      </w:r>
      <w:r w:rsidR="0099569B" w:rsidRPr="000D5F2A">
        <w:rPr>
          <w:rFonts w:ascii="標楷體" w:eastAsia="標楷體" w:hAnsi="標楷體" w:cs="標楷體" w:hint="eastAsia"/>
          <w:color w:val="000000"/>
          <w:sz w:val="28"/>
          <w:szCs w:val="28"/>
          <w:shd w:val="clear" w:color="auto" w:fill="FFFFFF"/>
        </w:rPr>
        <w:t>年5月22日（星期四）</w:t>
      </w:r>
      <w:r w:rsidR="0099569B" w:rsidRPr="000D5F2A">
        <w:rPr>
          <w:rFonts w:ascii="標楷體" w:eastAsia="標楷體" w:hAnsi="標楷體" w:hint="eastAsia"/>
          <w:color w:val="000000"/>
          <w:sz w:val="28"/>
          <w:szCs w:val="28"/>
          <w:shd w:val="clear" w:color="auto" w:fill="FFFFFF"/>
        </w:rPr>
        <w:t>舉行「回應民意，</w:t>
      </w:r>
      <w:proofErr w:type="gramStart"/>
      <w:r w:rsidR="0099569B" w:rsidRPr="000D5F2A">
        <w:rPr>
          <w:rFonts w:ascii="標楷體" w:eastAsia="標楷體" w:hAnsi="標楷體" w:hint="eastAsia"/>
          <w:color w:val="000000"/>
          <w:sz w:val="28"/>
          <w:szCs w:val="28"/>
          <w:shd w:val="clear" w:color="auto" w:fill="FFFFFF"/>
        </w:rPr>
        <w:t>虐</w:t>
      </w:r>
      <w:proofErr w:type="gramEnd"/>
      <w:r w:rsidR="0099569B" w:rsidRPr="000D5F2A">
        <w:rPr>
          <w:rFonts w:ascii="標楷體" w:eastAsia="標楷體" w:hAnsi="標楷體" w:hint="eastAsia"/>
          <w:color w:val="000000"/>
          <w:sz w:val="28"/>
          <w:szCs w:val="28"/>
          <w:shd w:val="clear" w:color="auto" w:fill="FFFFFF"/>
        </w:rPr>
        <w:t>童刑責法制總檢討」公聽會。</w:t>
      </w:r>
      <w:bookmarkEnd w:id="65"/>
      <w:bookmarkEnd w:id="66"/>
    </w:p>
    <w:p w14:paraId="725B77FE" w14:textId="77777777" w:rsidR="0099569B" w:rsidRPr="000D5F2A" w:rsidRDefault="0099569B" w:rsidP="0099569B">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bookmarkStart w:id="69" w:name="_Hlk204616216"/>
      <w:bookmarkEnd w:id="68"/>
      <w:r w:rsidRPr="000D5F2A">
        <w:rPr>
          <w:rFonts w:ascii="標楷體" w:eastAsia="標楷體" w:hAnsi="標楷體"/>
          <w:color w:val="000000"/>
          <w:sz w:val="28"/>
          <w:szCs w:val="28"/>
          <w:shd w:val="clear" w:color="auto" w:fill="FFFFFF"/>
        </w:rPr>
        <w:t>1.主席：</w:t>
      </w:r>
      <w:r w:rsidRPr="000D5F2A">
        <w:rPr>
          <w:rFonts w:ascii="標楷體" w:eastAsia="標楷體" w:hAnsi="標楷體" w:hint="eastAsia"/>
          <w:color w:val="000000"/>
          <w:sz w:val="28"/>
          <w:szCs w:val="28"/>
          <w:shd w:val="clear" w:color="auto" w:fill="FFFFFF"/>
        </w:rPr>
        <w:t>吳</w:t>
      </w:r>
      <w:r w:rsidRPr="000D5F2A">
        <w:rPr>
          <w:rFonts w:ascii="標楷體" w:eastAsia="標楷體" w:hAnsi="標楷體" w:hint="eastAsia"/>
          <w:color w:val="000000"/>
          <w:kern w:val="0"/>
          <w:sz w:val="28"/>
          <w:szCs w:val="28"/>
        </w:rPr>
        <w:t>召集委員宗憲</w:t>
      </w:r>
    </w:p>
    <w:p w14:paraId="3A174089" w14:textId="77777777" w:rsidR="0099569B" w:rsidRPr="000D5F2A" w:rsidRDefault="0099569B" w:rsidP="0099569B">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0D5F2A">
        <w:rPr>
          <w:rFonts w:ascii="標楷體" w:eastAsia="標楷體" w:hAnsi="標楷體" w:hint="eastAsia"/>
          <w:color w:val="000000"/>
          <w:sz w:val="28"/>
          <w:szCs w:val="28"/>
          <w:shd w:val="clear" w:color="auto" w:fill="FFFFFF"/>
        </w:rPr>
        <w:t>2.討論提</w:t>
      </w:r>
      <w:r w:rsidRPr="000D5F2A">
        <w:rPr>
          <w:rFonts w:ascii="標楷體" w:eastAsia="標楷體" w:hAnsi="標楷體"/>
          <w:color w:val="000000"/>
          <w:sz w:val="28"/>
          <w:szCs w:val="28"/>
          <w:shd w:val="clear" w:color="auto" w:fill="FFFFFF"/>
        </w:rPr>
        <w:t>綱</w:t>
      </w:r>
      <w:r w:rsidRPr="000D5F2A">
        <w:rPr>
          <w:rFonts w:ascii="標楷體" w:eastAsia="標楷體" w:hAnsi="標楷體" w:hint="eastAsia"/>
          <w:color w:val="000000"/>
          <w:sz w:val="28"/>
          <w:szCs w:val="28"/>
          <w:shd w:val="clear" w:color="auto" w:fill="FFFFFF"/>
        </w:rPr>
        <w:t>，內容如下</w:t>
      </w:r>
      <w:r w:rsidRPr="000D5F2A">
        <w:rPr>
          <w:rFonts w:ascii="標楷體" w:eastAsia="標楷體" w:hAnsi="標楷體"/>
          <w:color w:val="000000"/>
          <w:sz w:val="28"/>
          <w:szCs w:val="28"/>
          <w:shd w:val="clear" w:color="auto" w:fill="FFFFFF"/>
        </w:rPr>
        <w:t>：</w:t>
      </w:r>
    </w:p>
    <w:p w14:paraId="2913ABF3" w14:textId="77777777" w:rsidR="0099569B" w:rsidRPr="000D5F2A" w:rsidRDefault="0099569B" w:rsidP="0099569B">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0D5F2A">
        <w:rPr>
          <w:rFonts w:ascii="標楷體" w:eastAsia="標楷體" w:hAnsi="標楷體"/>
          <w:bCs/>
          <w:color w:val="000000"/>
          <w:sz w:val="28"/>
          <w:szCs w:val="28"/>
        </w:rPr>
        <w:t>(1)</w:t>
      </w:r>
      <w:proofErr w:type="gramStart"/>
      <w:r w:rsidRPr="000D5F2A">
        <w:rPr>
          <w:rFonts w:ascii="標楷體" w:eastAsia="標楷體" w:hAnsi="標楷體" w:hint="eastAsia"/>
          <w:b/>
          <w:bCs/>
          <w:color w:val="000000"/>
          <w:sz w:val="28"/>
          <w:szCs w:val="28"/>
          <w:shd w:val="clear" w:color="auto" w:fill="FFFFFF"/>
        </w:rPr>
        <w:t>虐弒</w:t>
      </w:r>
      <w:proofErr w:type="gramEnd"/>
      <w:r w:rsidRPr="000D5F2A">
        <w:rPr>
          <w:rFonts w:ascii="標楷體" w:eastAsia="標楷體" w:hAnsi="標楷體" w:hint="eastAsia"/>
          <w:b/>
          <w:bCs/>
          <w:color w:val="000000"/>
          <w:sz w:val="28"/>
          <w:szCs w:val="28"/>
          <w:shd w:val="clear" w:color="auto" w:fill="FFFFFF"/>
        </w:rPr>
        <w:t>兒童</w:t>
      </w:r>
      <w:r w:rsidRPr="000D5F2A">
        <w:rPr>
          <w:rFonts w:ascii="標楷體" w:eastAsia="標楷體" w:hAnsi="標楷體" w:hint="eastAsia"/>
          <w:bCs/>
          <w:color w:val="000000"/>
          <w:sz w:val="28"/>
          <w:szCs w:val="28"/>
          <w:shd w:val="clear" w:color="auto" w:fill="FFFFFF"/>
        </w:rPr>
        <w:t>相關</w:t>
      </w:r>
      <w:r w:rsidRPr="000D5F2A">
        <w:rPr>
          <w:rFonts w:ascii="標楷體" w:eastAsia="標楷體" w:hAnsi="標楷體" w:hint="eastAsia"/>
          <w:b/>
          <w:bCs/>
          <w:color w:val="000000"/>
          <w:sz w:val="28"/>
          <w:szCs w:val="28"/>
          <w:shd w:val="clear" w:color="auto" w:fill="FFFFFF"/>
        </w:rPr>
        <w:t>刑責法制</w:t>
      </w:r>
      <w:proofErr w:type="gramStart"/>
      <w:r w:rsidRPr="000D5F2A">
        <w:rPr>
          <w:rFonts w:ascii="標楷體" w:eastAsia="標楷體" w:hAnsi="標楷體" w:hint="eastAsia"/>
          <w:bCs/>
          <w:color w:val="000000"/>
          <w:sz w:val="28"/>
          <w:szCs w:val="28"/>
          <w:shd w:val="clear" w:color="auto" w:fill="FFFFFF"/>
        </w:rPr>
        <w:t>是否有策進</w:t>
      </w:r>
      <w:proofErr w:type="gramEnd"/>
      <w:r w:rsidRPr="000D5F2A">
        <w:rPr>
          <w:rFonts w:ascii="標楷體" w:eastAsia="標楷體" w:hAnsi="標楷體" w:hint="eastAsia"/>
          <w:bCs/>
          <w:color w:val="000000"/>
          <w:sz w:val="28"/>
          <w:szCs w:val="28"/>
          <w:shd w:val="clear" w:color="auto" w:fill="FFFFFF"/>
        </w:rPr>
        <w:t>之處？</w:t>
      </w:r>
    </w:p>
    <w:p w14:paraId="72B85D7E" w14:textId="0A85FB40" w:rsidR="0099569B" w:rsidRPr="000D5F2A" w:rsidRDefault="0099569B" w:rsidP="00CE5426">
      <w:pPr>
        <w:overflowPunct w:val="0"/>
        <w:adjustRightInd w:val="0"/>
        <w:snapToGrid w:val="0"/>
        <w:spacing w:line="360" w:lineRule="exact"/>
        <w:ind w:leftChars="747" w:left="2056" w:rightChars="12" w:right="29" w:hangingChars="94" w:hanging="263"/>
        <w:jc w:val="both"/>
        <w:rPr>
          <w:rFonts w:ascii="標楷體" w:eastAsia="標楷體" w:hAnsi="標楷體"/>
          <w:bCs/>
          <w:color w:val="000000"/>
          <w:sz w:val="28"/>
          <w:szCs w:val="28"/>
          <w:shd w:val="clear" w:color="auto" w:fill="FFFFFF"/>
        </w:rPr>
      </w:pPr>
      <w:r w:rsidRPr="000D5F2A">
        <w:rPr>
          <w:rFonts w:ascii="標楷體" w:eastAsia="標楷體" w:hAnsi="標楷體"/>
          <w:bCs/>
          <w:color w:val="000000"/>
          <w:sz w:val="28"/>
          <w:szCs w:val="28"/>
          <w:shd w:val="clear" w:color="auto" w:fill="FFFFFF"/>
        </w:rPr>
        <w:fldChar w:fldCharType="begin"/>
      </w:r>
      <w:r w:rsidRPr="000D5F2A">
        <w:rPr>
          <w:rFonts w:ascii="標楷體" w:eastAsia="標楷體" w:hAnsi="標楷體"/>
          <w:bCs/>
          <w:color w:val="000000"/>
          <w:sz w:val="28"/>
          <w:szCs w:val="28"/>
          <w:shd w:val="clear" w:color="auto" w:fill="FFFFFF"/>
        </w:rPr>
        <w:instrText xml:space="preserve"> </w:instrText>
      </w:r>
      <w:r w:rsidRPr="000D5F2A">
        <w:rPr>
          <w:rFonts w:ascii="標楷體" w:eastAsia="標楷體" w:hAnsi="標楷體" w:hint="eastAsia"/>
          <w:bCs/>
          <w:color w:val="000000"/>
          <w:sz w:val="28"/>
          <w:szCs w:val="28"/>
          <w:shd w:val="clear" w:color="auto" w:fill="FFFFFF"/>
        </w:rPr>
        <w:instrText>eq \o\ac(○,1)</w:instrText>
      </w:r>
      <w:r w:rsidRPr="000D5F2A">
        <w:rPr>
          <w:rFonts w:ascii="標楷體" w:eastAsia="標楷體" w:hAnsi="標楷體"/>
          <w:bCs/>
          <w:color w:val="000000"/>
          <w:sz w:val="28"/>
          <w:szCs w:val="28"/>
          <w:shd w:val="clear" w:color="auto" w:fill="FFFFFF"/>
        </w:rPr>
        <w:fldChar w:fldCharType="end"/>
      </w:r>
      <w:r w:rsidRPr="000D5F2A">
        <w:rPr>
          <w:rFonts w:ascii="標楷體" w:eastAsia="標楷體" w:hAnsi="標楷體" w:hint="eastAsia"/>
          <w:bCs/>
          <w:color w:val="000000"/>
          <w:sz w:val="28"/>
          <w:szCs w:val="28"/>
          <w:shd w:val="clear" w:color="auto" w:fill="FFFFFF"/>
        </w:rPr>
        <w:t>現行刑法第328條，對於犯強盜罪因而致人於死者，最高亦可判處死刑，則未滿7歲之人，其自我保護及反抗之能力遠低於強盜罪之被害人，是否參考刑法第328條，提升</w:t>
      </w:r>
      <w:proofErr w:type="gramStart"/>
      <w:r w:rsidRPr="000D5F2A">
        <w:rPr>
          <w:rFonts w:ascii="標楷體" w:eastAsia="標楷體" w:hAnsi="標楷體" w:hint="eastAsia"/>
          <w:bCs/>
          <w:color w:val="000000"/>
          <w:sz w:val="28"/>
          <w:szCs w:val="28"/>
          <w:shd w:val="clear" w:color="auto" w:fill="FFFFFF"/>
        </w:rPr>
        <w:t>虐</w:t>
      </w:r>
      <w:proofErr w:type="gramEnd"/>
      <w:r w:rsidRPr="000D5F2A">
        <w:rPr>
          <w:rFonts w:ascii="標楷體" w:eastAsia="標楷體" w:hAnsi="標楷體" w:hint="eastAsia"/>
          <w:bCs/>
          <w:color w:val="000000"/>
          <w:sz w:val="28"/>
          <w:szCs w:val="28"/>
          <w:shd w:val="clear" w:color="auto" w:fill="FFFFFF"/>
        </w:rPr>
        <w:t>致死者之最高刑度為死刑?</w:t>
      </w:r>
    </w:p>
    <w:p w14:paraId="25E7B146" w14:textId="77777777" w:rsidR="0099569B" w:rsidRPr="000D5F2A" w:rsidRDefault="0099569B" w:rsidP="00CE5426">
      <w:pPr>
        <w:adjustRightInd w:val="0"/>
        <w:snapToGrid w:val="0"/>
        <w:spacing w:line="360" w:lineRule="exact"/>
        <w:ind w:leftChars="747" w:left="2056" w:rightChars="12" w:right="29" w:hangingChars="94" w:hanging="263"/>
        <w:jc w:val="both"/>
        <w:rPr>
          <w:rFonts w:ascii="標楷體" w:eastAsia="標楷體" w:hAnsi="標楷體"/>
          <w:bCs/>
          <w:color w:val="000000"/>
          <w:sz w:val="28"/>
          <w:szCs w:val="28"/>
          <w:shd w:val="clear" w:color="auto" w:fill="FFFFFF"/>
        </w:rPr>
      </w:pPr>
      <w:r w:rsidRPr="000D5F2A">
        <w:rPr>
          <w:rFonts w:ascii="標楷體" w:eastAsia="標楷體" w:hAnsi="標楷體"/>
          <w:bCs/>
          <w:color w:val="000000"/>
          <w:sz w:val="28"/>
          <w:szCs w:val="28"/>
          <w:shd w:val="clear" w:color="auto" w:fill="FFFFFF"/>
        </w:rPr>
        <w:fldChar w:fldCharType="begin"/>
      </w:r>
      <w:r w:rsidRPr="000D5F2A">
        <w:rPr>
          <w:rFonts w:ascii="標楷體" w:eastAsia="標楷體" w:hAnsi="標楷體"/>
          <w:bCs/>
          <w:color w:val="000000"/>
          <w:sz w:val="28"/>
          <w:szCs w:val="28"/>
          <w:shd w:val="clear" w:color="auto" w:fill="FFFFFF"/>
        </w:rPr>
        <w:instrText xml:space="preserve"> </w:instrText>
      </w:r>
      <w:r w:rsidRPr="000D5F2A">
        <w:rPr>
          <w:rFonts w:ascii="標楷體" w:eastAsia="標楷體" w:hAnsi="標楷體" w:hint="eastAsia"/>
          <w:bCs/>
          <w:color w:val="000000"/>
          <w:sz w:val="28"/>
          <w:szCs w:val="28"/>
          <w:shd w:val="clear" w:color="auto" w:fill="FFFFFF"/>
        </w:rPr>
        <w:instrText>eq \o\ac(○,2)</w:instrText>
      </w:r>
      <w:r w:rsidRPr="000D5F2A">
        <w:rPr>
          <w:rFonts w:ascii="標楷體" w:eastAsia="標楷體" w:hAnsi="標楷體"/>
          <w:bCs/>
          <w:color w:val="000000"/>
          <w:sz w:val="28"/>
          <w:szCs w:val="28"/>
          <w:shd w:val="clear" w:color="auto" w:fill="FFFFFF"/>
        </w:rPr>
        <w:fldChar w:fldCharType="end"/>
      </w:r>
      <w:r w:rsidRPr="000D5F2A">
        <w:rPr>
          <w:rFonts w:ascii="標楷體" w:eastAsia="標楷體" w:hAnsi="標楷體" w:hint="eastAsia"/>
          <w:bCs/>
          <w:color w:val="000000"/>
          <w:sz w:val="28"/>
          <w:szCs w:val="28"/>
          <w:shd w:val="clear" w:color="auto" w:fill="FFFFFF"/>
        </w:rPr>
        <w:t>因應刑法第286條第5項之增訂，無期徒刑如何再加重，是否應增列不得假釋？</w:t>
      </w:r>
    </w:p>
    <w:p w14:paraId="44887FB4" w14:textId="77777777" w:rsidR="0099569B" w:rsidRPr="000D5F2A" w:rsidRDefault="0099569B" w:rsidP="00CE5426">
      <w:pPr>
        <w:adjustRightInd w:val="0"/>
        <w:snapToGrid w:val="0"/>
        <w:spacing w:line="360" w:lineRule="exact"/>
        <w:ind w:leftChars="747" w:left="2056" w:rightChars="12" w:right="29" w:hangingChars="94" w:hanging="263"/>
        <w:jc w:val="both"/>
        <w:rPr>
          <w:rFonts w:ascii="標楷體" w:eastAsia="標楷體" w:hAnsi="標楷體"/>
          <w:bCs/>
          <w:color w:val="000000"/>
          <w:sz w:val="28"/>
          <w:szCs w:val="28"/>
          <w:shd w:val="clear" w:color="auto" w:fill="FFFFFF"/>
        </w:rPr>
      </w:pPr>
      <w:r w:rsidRPr="000D5F2A">
        <w:rPr>
          <w:rFonts w:ascii="標楷體" w:eastAsia="標楷體" w:hAnsi="標楷體"/>
          <w:bCs/>
          <w:color w:val="000000"/>
          <w:sz w:val="28"/>
          <w:szCs w:val="28"/>
          <w:shd w:val="clear" w:color="auto" w:fill="FFFFFF"/>
        </w:rPr>
        <w:fldChar w:fldCharType="begin"/>
      </w:r>
      <w:r w:rsidRPr="000D5F2A">
        <w:rPr>
          <w:rFonts w:ascii="標楷體" w:eastAsia="標楷體" w:hAnsi="標楷體"/>
          <w:bCs/>
          <w:color w:val="000000"/>
          <w:sz w:val="28"/>
          <w:szCs w:val="28"/>
          <w:shd w:val="clear" w:color="auto" w:fill="FFFFFF"/>
        </w:rPr>
        <w:instrText xml:space="preserve"> </w:instrText>
      </w:r>
      <w:r w:rsidRPr="000D5F2A">
        <w:rPr>
          <w:rFonts w:ascii="標楷體" w:eastAsia="標楷體" w:hAnsi="標楷體" w:hint="eastAsia"/>
          <w:bCs/>
          <w:color w:val="000000"/>
          <w:sz w:val="28"/>
          <w:szCs w:val="28"/>
          <w:shd w:val="clear" w:color="auto" w:fill="FFFFFF"/>
        </w:rPr>
        <w:instrText>eq \o\ac(○,3)</w:instrText>
      </w:r>
      <w:r w:rsidRPr="000D5F2A">
        <w:rPr>
          <w:rFonts w:ascii="標楷體" w:eastAsia="標楷體" w:hAnsi="標楷體"/>
          <w:bCs/>
          <w:color w:val="000000"/>
          <w:sz w:val="28"/>
          <w:szCs w:val="28"/>
          <w:shd w:val="clear" w:color="auto" w:fill="FFFFFF"/>
        </w:rPr>
        <w:fldChar w:fldCharType="end"/>
      </w:r>
      <w:r w:rsidRPr="000D5F2A">
        <w:rPr>
          <w:rFonts w:ascii="標楷體" w:eastAsia="標楷體" w:hAnsi="標楷體" w:hint="eastAsia"/>
          <w:bCs/>
          <w:color w:val="000000"/>
          <w:sz w:val="28"/>
          <w:szCs w:val="28"/>
          <w:shd w:val="clear" w:color="auto" w:fill="FFFFFF"/>
        </w:rPr>
        <w:t>依公民與政治權利國際公約第6條第2項規範，禁止各締約國將情節非最重大之罪判處死刑，</w:t>
      </w:r>
      <w:proofErr w:type="gramStart"/>
      <w:r w:rsidRPr="000D5F2A">
        <w:rPr>
          <w:rFonts w:ascii="標楷體" w:eastAsia="標楷體" w:hAnsi="標楷體" w:hint="eastAsia"/>
          <w:bCs/>
          <w:color w:val="000000"/>
          <w:sz w:val="28"/>
          <w:szCs w:val="28"/>
          <w:shd w:val="clear" w:color="auto" w:fill="FFFFFF"/>
        </w:rPr>
        <w:t>惟所指</w:t>
      </w:r>
      <w:proofErr w:type="gramEnd"/>
      <w:r w:rsidRPr="000D5F2A">
        <w:rPr>
          <w:rFonts w:ascii="標楷體" w:eastAsia="標楷體" w:hAnsi="標楷體" w:hint="eastAsia"/>
          <w:bCs/>
          <w:color w:val="000000"/>
          <w:sz w:val="28"/>
          <w:szCs w:val="28"/>
          <w:shd w:val="clear" w:color="auto" w:fill="FFFFFF"/>
        </w:rPr>
        <w:t>「情節最重大之罪」是否限於「直接」故意殺人而排除「間接」故意殺人罪？</w:t>
      </w:r>
    </w:p>
    <w:p w14:paraId="4397FBD9" w14:textId="77777777" w:rsidR="0099569B" w:rsidRPr="000D5F2A" w:rsidRDefault="0099569B" w:rsidP="0099569B">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0D5F2A">
        <w:rPr>
          <w:rFonts w:ascii="標楷體" w:eastAsia="標楷體" w:hAnsi="標楷體"/>
          <w:bCs/>
          <w:color w:val="000000"/>
          <w:sz w:val="28"/>
          <w:szCs w:val="28"/>
          <w:shd w:val="clear" w:color="auto" w:fill="FFFFFF"/>
        </w:rPr>
        <w:lastRenderedPageBreak/>
        <w:t>(</w:t>
      </w:r>
      <w:r w:rsidRPr="000D5F2A">
        <w:rPr>
          <w:rFonts w:ascii="標楷體" w:eastAsia="標楷體" w:hAnsi="標楷體" w:hint="eastAsia"/>
          <w:bCs/>
          <w:color w:val="000000"/>
          <w:sz w:val="28"/>
          <w:szCs w:val="28"/>
          <w:shd w:val="clear" w:color="auto" w:fill="FFFFFF"/>
        </w:rPr>
        <w:t>2</w:t>
      </w:r>
      <w:r w:rsidRPr="000D5F2A">
        <w:rPr>
          <w:rFonts w:ascii="標楷體" w:eastAsia="標楷體" w:hAnsi="標楷體"/>
          <w:bCs/>
          <w:color w:val="000000"/>
          <w:sz w:val="28"/>
          <w:szCs w:val="28"/>
          <w:shd w:val="clear" w:color="auto" w:fill="FFFFFF"/>
        </w:rPr>
        <w:t>)</w:t>
      </w:r>
      <w:r w:rsidRPr="000D5F2A">
        <w:rPr>
          <w:rFonts w:ascii="標楷體" w:eastAsia="標楷體" w:hAnsi="標楷體" w:hint="eastAsia"/>
          <w:bCs/>
          <w:color w:val="000000"/>
          <w:sz w:val="28"/>
          <w:szCs w:val="28"/>
          <w:shd w:val="clear" w:color="auto" w:fill="FFFFFF"/>
        </w:rPr>
        <w:t>每每發生</w:t>
      </w:r>
      <w:proofErr w:type="gramStart"/>
      <w:r w:rsidRPr="000D5F2A">
        <w:rPr>
          <w:rFonts w:ascii="標楷體" w:eastAsia="標楷體" w:hAnsi="標楷體" w:hint="eastAsia"/>
          <w:bCs/>
          <w:color w:val="000000"/>
          <w:sz w:val="28"/>
          <w:szCs w:val="28"/>
          <w:shd w:val="clear" w:color="auto" w:fill="FFFFFF"/>
        </w:rPr>
        <w:t>虐弒</w:t>
      </w:r>
      <w:proofErr w:type="gramEnd"/>
      <w:r w:rsidRPr="000D5F2A">
        <w:rPr>
          <w:rFonts w:ascii="標楷體" w:eastAsia="標楷體" w:hAnsi="標楷體" w:hint="eastAsia"/>
          <w:bCs/>
          <w:color w:val="000000"/>
          <w:sz w:val="28"/>
          <w:szCs w:val="28"/>
          <w:shd w:val="clear" w:color="auto" w:fill="FFFFFF"/>
        </w:rPr>
        <w:t>兒童案件，</w:t>
      </w:r>
      <w:proofErr w:type="gramStart"/>
      <w:r w:rsidRPr="000D5F2A">
        <w:rPr>
          <w:rFonts w:ascii="標楷體" w:eastAsia="標楷體" w:hAnsi="標楷體" w:hint="eastAsia"/>
          <w:bCs/>
          <w:color w:val="000000"/>
          <w:sz w:val="28"/>
          <w:szCs w:val="28"/>
          <w:shd w:val="clear" w:color="auto" w:fill="FFFFFF"/>
        </w:rPr>
        <w:t>均會引起</w:t>
      </w:r>
      <w:proofErr w:type="gramEnd"/>
      <w:r w:rsidRPr="000D5F2A">
        <w:rPr>
          <w:rFonts w:ascii="標楷體" w:eastAsia="標楷體" w:hAnsi="標楷體" w:hint="eastAsia"/>
          <w:bCs/>
          <w:color w:val="000000"/>
          <w:sz w:val="28"/>
          <w:szCs w:val="28"/>
          <w:shd w:val="clear" w:color="auto" w:fill="FFFFFF"/>
        </w:rPr>
        <w:t>社會公憤，</w:t>
      </w:r>
      <w:proofErr w:type="gramStart"/>
      <w:r w:rsidRPr="000D5F2A">
        <w:rPr>
          <w:rFonts w:ascii="標楷體" w:eastAsia="標楷體" w:hAnsi="標楷體" w:hint="eastAsia"/>
          <w:bCs/>
          <w:color w:val="000000"/>
          <w:sz w:val="28"/>
          <w:szCs w:val="28"/>
          <w:shd w:val="clear" w:color="auto" w:fill="FFFFFF"/>
        </w:rPr>
        <w:t>若行</w:t>
      </w:r>
      <w:proofErr w:type="gramEnd"/>
      <w:r w:rsidRPr="000D5F2A">
        <w:rPr>
          <w:rFonts w:ascii="標楷體" w:eastAsia="標楷體" w:hAnsi="標楷體" w:hint="eastAsia"/>
          <w:bCs/>
          <w:color w:val="000000"/>
          <w:sz w:val="28"/>
          <w:szCs w:val="28"/>
          <w:shd w:val="clear" w:color="auto" w:fill="FFFFFF"/>
        </w:rPr>
        <w:t>為人判處無期徒刑，一定期間後即可假釋，是否應全面檢討「無期徒刑」法制？可否增列「不得假釋」？</w:t>
      </w:r>
    </w:p>
    <w:p w14:paraId="38A59D68" w14:textId="77777777" w:rsidR="0099569B" w:rsidRPr="000D5F2A" w:rsidRDefault="0099569B" w:rsidP="0099569B">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0D5F2A">
        <w:rPr>
          <w:rFonts w:ascii="標楷體" w:eastAsia="標楷體" w:hAnsi="標楷體"/>
          <w:bCs/>
          <w:color w:val="000000"/>
          <w:sz w:val="28"/>
          <w:szCs w:val="28"/>
        </w:rPr>
        <w:t>(3)</w:t>
      </w:r>
      <w:proofErr w:type="gramStart"/>
      <w:r w:rsidRPr="000D5F2A">
        <w:rPr>
          <w:rFonts w:ascii="標楷體" w:eastAsia="標楷體" w:hAnsi="標楷體" w:hint="eastAsia"/>
          <w:bCs/>
          <w:color w:val="000000"/>
          <w:sz w:val="28"/>
          <w:szCs w:val="28"/>
          <w:shd w:val="clear" w:color="auto" w:fill="FFFFFF"/>
        </w:rPr>
        <w:t>虐</w:t>
      </w:r>
      <w:proofErr w:type="gramEnd"/>
      <w:r w:rsidRPr="000D5F2A">
        <w:rPr>
          <w:rFonts w:ascii="標楷體" w:eastAsia="標楷體" w:hAnsi="標楷體" w:hint="eastAsia"/>
          <w:bCs/>
          <w:color w:val="000000"/>
          <w:sz w:val="28"/>
          <w:szCs w:val="28"/>
          <w:shd w:val="clear" w:color="auto" w:fill="FFFFFF"/>
        </w:rPr>
        <w:t>童案件多以有期徒刑論處，例如2015年花蓮發生情侶以七大酷刑虐待3歲女童致死案，於2017年經法院判處13年6月徒刑確定，惟實際僅服刑6年餘，即經法務部矯正署核准假釋。現行</w:t>
      </w:r>
      <w:proofErr w:type="gramStart"/>
      <w:r w:rsidRPr="000D5F2A">
        <w:rPr>
          <w:rFonts w:ascii="標楷體" w:eastAsia="標楷體" w:hAnsi="標楷體" w:hint="eastAsia"/>
          <w:bCs/>
          <w:color w:val="000000"/>
          <w:sz w:val="28"/>
          <w:szCs w:val="28"/>
          <w:shd w:val="clear" w:color="auto" w:fill="FFFFFF"/>
        </w:rPr>
        <w:t>虐</w:t>
      </w:r>
      <w:proofErr w:type="gramEnd"/>
      <w:r w:rsidRPr="000D5F2A">
        <w:rPr>
          <w:rFonts w:ascii="標楷體" w:eastAsia="標楷體" w:hAnsi="標楷體" w:hint="eastAsia"/>
          <w:bCs/>
          <w:color w:val="000000"/>
          <w:sz w:val="28"/>
          <w:szCs w:val="28"/>
          <w:shd w:val="clear" w:color="auto" w:fill="FFFFFF"/>
        </w:rPr>
        <w:t>童遭判有期徒刑之案件，多能因假釋制度而減少實際刑期，是否應檢討「有期徒刑」，增列不得假釋之規定？</w:t>
      </w:r>
    </w:p>
    <w:p w14:paraId="449475FF" w14:textId="36483B31" w:rsidR="0099569B" w:rsidRPr="000D5F2A" w:rsidRDefault="0099569B" w:rsidP="0099569B">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0D5F2A">
        <w:rPr>
          <w:rFonts w:ascii="標楷體" w:eastAsia="標楷體" w:hAnsi="標楷體"/>
          <w:bCs/>
          <w:color w:val="000000"/>
          <w:sz w:val="28"/>
          <w:szCs w:val="28"/>
        </w:rPr>
        <w:t>(4)</w:t>
      </w:r>
      <w:r w:rsidRPr="000D5F2A">
        <w:rPr>
          <w:rFonts w:ascii="標楷體" w:eastAsia="標楷體" w:hAnsi="標楷體" w:hint="eastAsia"/>
          <w:bCs/>
          <w:color w:val="000000"/>
          <w:sz w:val="28"/>
          <w:szCs w:val="28"/>
          <w:shd w:val="clear" w:color="auto" w:fill="FFFFFF"/>
        </w:rPr>
        <w:t>被害人參與刑事訴訟後，是否應有獨立上訴權、詰問權、證據調查</w:t>
      </w:r>
      <w:proofErr w:type="gramStart"/>
      <w:r w:rsidRPr="000D5F2A">
        <w:rPr>
          <w:rFonts w:ascii="標楷體" w:eastAsia="標楷體" w:hAnsi="標楷體" w:hint="eastAsia"/>
          <w:bCs/>
          <w:color w:val="000000"/>
          <w:sz w:val="28"/>
          <w:szCs w:val="28"/>
          <w:shd w:val="clear" w:color="auto" w:fill="FFFFFF"/>
        </w:rPr>
        <w:t>聲請權</w:t>
      </w:r>
      <w:proofErr w:type="gramEnd"/>
      <w:r w:rsidRPr="000D5F2A">
        <w:rPr>
          <w:rFonts w:ascii="標楷體" w:eastAsia="標楷體" w:hAnsi="標楷體" w:hint="eastAsia"/>
          <w:bCs/>
          <w:color w:val="000000"/>
          <w:sz w:val="28"/>
          <w:szCs w:val="28"/>
          <w:shd w:val="clear" w:color="auto" w:fill="FFFFFF"/>
        </w:rPr>
        <w:t>，包括《</w:t>
      </w:r>
      <w:r w:rsidRPr="000D5F2A">
        <w:rPr>
          <w:rFonts w:ascii="標楷體" w:eastAsia="標楷體" w:hAnsi="標楷體" w:hint="eastAsia"/>
          <w:b/>
          <w:bCs/>
          <w:color w:val="000000"/>
          <w:sz w:val="28"/>
          <w:szCs w:val="28"/>
          <w:shd w:val="clear" w:color="auto" w:fill="FFFFFF"/>
        </w:rPr>
        <w:t>刑事訴訟法</w:t>
      </w:r>
      <w:r w:rsidRPr="000D5F2A">
        <w:rPr>
          <w:rFonts w:ascii="標楷體" w:eastAsia="標楷體" w:hAnsi="標楷體" w:hint="eastAsia"/>
          <w:bCs/>
          <w:color w:val="000000"/>
          <w:sz w:val="28"/>
          <w:szCs w:val="28"/>
          <w:shd w:val="clear" w:color="auto" w:fill="FFFFFF"/>
        </w:rPr>
        <w:t>》</w:t>
      </w:r>
      <w:r w:rsidRPr="000D5F2A">
        <w:rPr>
          <w:rFonts w:ascii="標楷體" w:eastAsia="標楷體" w:hAnsi="標楷體" w:hint="eastAsia"/>
          <w:b/>
          <w:bCs/>
          <w:color w:val="000000"/>
          <w:sz w:val="28"/>
          <w:szCs w:val="28"/>
          <w:shd w:val="clear" w:color="auto" w:fill="FFFFFF"/>
        </w:rPr>
        <w:t>、</w:t>
      </w:r>
      <w:r w:rsidRPr="000D5F2A">
        <w:rPr>
          <w:rFonts w:ascii="標楷體" w:eastAsia="標楷體" w:hAnsi="標楷體" w:hint="eastAsia"/>
          <w:bCs/>
          <w:color w:val="000000"/>
          <w:sz w:val="28"/>
          <w:szCs w:val="28"/>
          <w:shd w:val="clear" w:color="auto" w:fill="FFFFFF"/>
        </w:rPr>
        <w:t>《</w:t>
      </w:r>
      <w:r w:rsidRPr="000D5F2A">
        <w:rPr>
          <w:rFonts w:ascii="標楷體" w:eastAsia="標楷體" w:hAnsi="標楷體" w:hint="eastAsia"/>
          <w:b/>
          <w:bCs/>
          <w:color w:val="000000"/>
          <w:sz w:val="28"/>
          <w:szCs w:val="28"/>
          <w:shd w:val="clear" w:color="auto" w:fill="FFFFFF"/>
        </w:rPr>
        <w:t>國民法官法</w:t>
      </w:r>
      <w:r w:rsidRPr="000D5F2A">
        <w:rPr>
          <w:rFonts w:ascii="標楷體" w:eastAsia="標楷體" w:hAnsi="標楷體" w:hint="eastAsia"/>
          <w:bCs/>
          <w:color w:val="000000"/>
          <w:sz w:val="28"/>
          <w:szCs w:val="28"/>
          <w:shd w:val="clear" w:color="auto" w:fill="FFFFFF"/>
        </w:rPr>
        <w:t>》</w:t>
      </w:r>
      <w:r w:rsidRPr="000D5F2A">
        <w:rPr>
          <w:rFonts w:ascii="標楷體" w:eastAsia="標楷體" w:hAnsi="標楷體" w:hint="eastAsia"/>
          <w:b/>
          <w:bCs/>
          <w:color w:val="000000"/>
          <w:sz w:val="28"/>
          <w:szCs w:val="28"/>
          <w:shd w:val="clear" w:color="auto" w:fill="FFFFFF"/>
        </w:rPr>
        <w:t>、</w:t>
      </w:r>
      <w:r w:rsidRPr="000D5F2A">
        <w:rPr>
          <w:rFonts w:ascii="標楷體" w:eastAsia="標楷體" w:hAnsi="標楷體" w:hint="eastAsia"/>
          <w:bCs/>
          <w:color w:val="000000"/>
          <w:sz w:val="28"/>
          <w:szCs w:val="28"/>
          <w:shd w:val="clear" w:color="auto" w:fill="FFFFFF"/>
        </w:rPr>
        <w:t>《</w:t>
      </w:r>
      <w:r w:rsidRPr="000D5F2A">
        <w:rPr>
          <w:rFonts w:ascii="標楷體" w:eastAsia="標楷體" w:hAnsi="標楷體" w:hint="eastAsia"/>
          <w:b/>
          <w:bCs/>
          <w:color w:val="000000"/>
          <w:sz w:val="28"/>
          <w:szCs w:val="28"/>
          <w:shd w:val="clear" w:color="auto" w:fill="FFFFFF"/>
        </w:rPr>
        <w:t>少年事件處理法</w:t>
      </w:r>
      <w:r w:rsidRPr="000D5F2A">
        <w:rPr>
          <w:rFonts w:ascii="標楷體" w:eastAsia="標楷體" w:hAnsi="標楷體" w:hint="eastAsia"/>
          <w:bCs/>
          <w:color w:val="000000"/>
          <w:sz w:val="28"/>
          <w:szCs w:val="28"/>
          <w:shd w:val="clear" w:color="auto" w:fill="FFFFFF"/>
        </w:rPr>
        <w:t>》相關法制應如何擴充，以完整保障被害人訴訟權益？</w:t>
      </w:r>
    </w:p>
    <w:p w14:paraId="0E7FA1F7" w14:textId="77777777" w:rsidR="0099569B" w:rsidRPr="000D5F2A" w:rsidRDefault="0099569B" w:rsidP="0099569B">
      <w:pPr>
        <w:adjustRightInd w:val="0"/>
        <w:snapToGrid w:val="0"/>
        <w:spacing w:line="360" w:lineRule="exact"/>
        <w:ind w:leftChars="747" w:left="2056" w:rightChars="12" w:right="29" w:hangingChars="94" w:hanging="263"/>
        <w:jc w:val="both"/>
        <w:rPr>
          <w:rFonts w:ascii="標楷體" w:eastAsia="標楷體" w:hAnsi="標楷體"/>
          <w:bCs/>
          <w:color w:val="000000"/>
          <w:sz w:val="28"/>
          <w:szCs w:val="28"/>
          <w:shd w:val="clear" w:color="auto" w:fill="FFFFFF"/>
        </w:rPr>
      </w:pPr>
      <w:r w:rsidRPr="000D5F2A">
        <w:rPr>
          <w:rFonts w:ascii="標楷體" w:eastAsia="標楷體" w:hAnsi="標楷體"/>
          <w:bCs/>
          <w:color w:val="000000"/>
          <w:sz w:val="28"/>
          <w:szCs w:val="28"/>
          <w:shd w:val="clear" w:color="auto" w:fill="FFFFFF"/>
        </w:rPr>
        <w:fldChar w:fldCharType="begin"/>
      </w:r>
      <w:r w:rsidRPr="000D5F2A">
        <w:rPr>
          <w:rFonts w:ascii="標楷體" w:eastAsia="標楷體" w:hAnsi="標楷體"/>
          <w:bCs/>
          <w:color w:val="000000"/>
          <w:sz w:val="28"/>
          <w:szCs w:val="28"/>
          <w:shd w:val="clear" w:color="auto" w:fill="FFFFFF"/>
        </w:rPr>
        <w:instrText xml:space="preserve"> </w:instrText>
      </w:r>
      <w:r w:rsidRPr="000D5F2A">
        <w:rPr>
          <w:rFonts w:ascii="標楷體" w:eastAsia="標楷體" w:hAnsi="標楷體" w:hint="eastAsia"/>
          <w:bCs/>
          <w:color w:val="000000"/>
          <w:sz w:val="28"/>
          <w:szCs w:val="28"/>
          <w:shd w:val="clear" w:color="auto" w:fill="FFFFFF"/>
        </w:rPr>
        <w:instrText>eq \o\ac(○,1)</w:instrText>
      </w:r>
      <w:r w:rsidRPr="000D5F2A">
        <w:rPr>
          <w:rFonts w:ascii="標楷體" w:eastAsia="標楷體" w:hAnsi="標楷體"/>
          <w:bCs/>
          <w:color w:val="000000"/>
          <w:sz w:val="28"/>
          <w:szCs w:val="28"/>
          <w:shd w:val="clear" w:color="auto" w:fill="FFFFFF"/>
        </w:rPr>
        <w:fldChar w:fldCharType="end"/>
      </w:r>
      <w:proofErr w:type="gramStart"/>
      <w:r w:rsidRPr="000D5F2A">
        <w:rPr>
          <w:rFonts w:ascii="標楷體" w:eastAsia="標楷體" w:hAnsi="標楷體" w:hint="eastAsia"/>
          <w:bCs/>
          <w:color w:val="000000"/>
          <w:sz w:val="28"/>
          <w:szCs w:val="28"/>
          <w:shd w:val="clear" w:color="auto" w:fill="FFFFFF"/>
        </w:rPr>
        <w:t>虐</w:t>
      </w:r>
      <w:proofErr w:type="gramEnd"/>
      <w:r w:rsidRPr="000D5F2A">
        <w:rPr>
          <w:rFonts w:ascii="標楷體" w:eastAsia="標楷體" w:hAnsi="標楷體" w:hint="eastAsia"/>
          <w:bCs/>
          <w:color w:val="000000"/>
          <w:sz w:val="28"/>
          <w:szCs w:val="28"/>
          <w:shd w:val="clear" w:color="auto" w:fill="FFFFFF"/>
        </w:rPr>
        <w:t>童案之被害人年紀尚輕，如何保障其訴訟上權益？</w:t>
      </w:r>
    </w:p>
    <w:p w14:paraId="51752A8A" w14:textId="0C139C4C" w:rsidR="0099569B" w:rsidRPr="000D5F2A" w:rsidRDefault="0099569B" w:rsidP="0099569B">
      <w:pPr>
        <w:adjustRightInd w:val="0"/>
        <w:snapToGrid w:val="0"/>
        <w:spacing w:line="360" w:lineRule="exact"/>
        <w:ind w:leftChars="747" w:left="2056" w:rightChars="12" w:right="29" w:hangingChars="94" w:hanging="263"/>
        <w:jc w:val="both"/>
        <w:rPr>
          <w:rFonts w:ascii="標楷體" w:eastAsia="標楷體" w:hAnsi="標楷體"/>
          <w:bCs/>
          <w:color w:val="000000"/>
          <w:sz w:val="28"/>
          <w:szCs w:val="28"/>
          <w:shd w:val="clear" w:color="auto" w:fill="FFFFFF"/>
        </w:rPr>
      </w:pPr>
      <w:r w:rsidRPr="000D5F2A">
        <w:rPr>
          <w:rFonts w:ascii="標楷體" w:eastAsia="標楷體" w:hAnsi="標楷體"/>
          <w:bCs/>
          <w:color w:val="000000"/>
          <w:sz w:val="28"/>
          <w:szCs w:val="28"/>
          <w:shd w:val="clear" w:color="auto" w:fill="FFFFFF"/>
        </w:rPr>
        <w:fldChar w:fldCharType="begin"/>
      </w:r>
      <w:r w:rsidRPr="000D5F2A">
        <w:rPr>
          <w:rFonts w:ascii="標楷體" w:eastAsia="標楷體" w:hAnsi="標楷體"/>
          <w:bCs/>
          <w:color w:val="000000"/>
          <w:sz w:val="28"/>
          <w:szCs w:val="28"/>
          <w:shd w:val="clear" w:color="auto" w:fill="FFFFFF"/>
        </w:rPr>
        <w:instrText xml:space="preserve"> </w:instrText>
      </w:r>
      <w:r w:rsidRPr="000D5F2A">
        <w:rPr>
          <w:rFonts w:ascii="標楷體" w:eastAsia="標楷體" w:hAnsi="標楷體" w:hint="eastAsia"/>
          <w:bCs/>
          <w:color w:val="000000"/>
          <w:sz w:val="28"/>
          <w:szCs w:val="28"/>
          <w:shd w:val="clear" w:color="auto" w:fill="FFFFFF"/>
        </w:rPr>
        <w:instrText>eq \o\ac(○,2)</w:instrText>
      </w:r>
      <w:r w:rsidRPr="000D5F2A">
        <w:rPr>
          <w:rFonts w:ascii="標楷體" w:eastAsia="標楷體" w:hAnsi="標楷體"/>
          <w:bCs/>
          <w:color w:val="000000"/>
          <w:sz w:val="28"/>
          <w:szCs w:val="28"/>
          <w:shd w:val="clear" w:color="auto" w:fill="FFFFFF"/>
        </w:rPr>
        <w:fldChar w:fldCharType="end"/>
      </w:r>
      <w:r w:rsidRPr="000D5F2A">
        <w:rPr>
          <w:rFonts w:ascii="標楷體" w:eastAsia="標楷體" w:hAnsi="標楷體" w:hint="eastAsia"/>
          <w:bCs/>
          <w:color w:val="000000"/>
          <w:sz w:val="28"/>
          <w:szCs w:val="28"/>
          <w:shd w:val="clear" w:color="auto" w:fill="FFFFFF"/>
        </w:rPr>
        <w:t>非幼童之被害人，</w:t>
      </w:r>
      <w:r w:rsidR="00FC3DFA" w:rsidRPr="000D5F2A">
        <w:rPr>
          <w:rFonts w:ascii="標楷體" w:eastAsia="標楷體" w:hAnsi="標楷體" w:hint="eastAsia"/>
          <w:bCs/>
          <w:color w:val="000000"/>
          <w:sz w:val="28"/>
          <w:szCs w:val="28"/>
          <w:shd w:val="clear" w:color="auto" w:fill="FFFFFF"/>
        </w:rPr>
        <w:t>是否</w:t>
      </w:r>
      <w:r w:rsidRPr="000D5F2A">
        <w:rPr>
          <w:rFonts w:ascii="標楷體" w:eastAsia="標楷體" w:hAnsi="標楷體" w:hint="eastAsia"/>
          <w:bCs/>
          <w:color w:val="000000"/>
          <w:sz w:val="28"/>
          <w:szCs w:val="28"/>
          <w:shd w:val="clear" w:color="auto" w:fill="FFFFFF"/>
        </w:rPr>
        <w:t>應擴充上開相關訴訟上權益？</w:t>
      </w:r>
    </w:p>
    <w:p w14:paraId="16EDD79D" w14:textId="77777777" w:rsidR="0099569B" w:rsidRPr="000D5F2A" w:rsidRDefault="0099569B" w:rsidP="009062F0">
      <w:pPr>
        <w:overflowPunct w:val="0"/>
        <w:autoSpaceDE w:val="0"/>
        <w:autoSpaceDN w:val="0"/>
        <w:adjustRightInd w:val="0"/>
        <w:snapToGrid w:val="0"/>
        <w:spacing w:line="360" w:lineRule="exact"/>
        <w:ind w:leftChars="414" w:left="1278" w:hanging="284"/>
        <w:jc w:val="both"/>
        <w:rPr>
          <w:rFonts w:ascii="標楷體" w:eastAsia="標楷體" w:hAnsi="標楷體"/>
          <w:color w:val="000000"/>
          <w:sz w:val="28"/>
          <w:szCs w:val="28"/>
          <w:shd w:val="clear" w:color="auto" w:fill="FFFFFF"/>
        </w:rPr>
      </w:pPr>
      <w:r w:rsidRPr="000D5F2A">
        <w:rPr>
          <w:rFonts w:ascii="標楷體" w:eastAsia="標楷體" w:hAnsi="標楷體" w:hint="eastAsia"/>
          <w:color w:val="000000"/>
          <w:sz w:val="28"/>
          <w:szCs w:val="28"/>
          <w:shd w:val="clear" w:color="auto" w:fill="FFFFFF"/>
        </w:rPr>
        <w:t>3</w:t>
      </w:r>
      <w:r w:rsidRPr="000D5F2A">
        <w:rPr>
          <w:rFonts w:ascii="標楷體" w:eastAsia="標楷體" w:hAnsi="標楷體"/>
          <w:color w:val="000000"/>
          <w:sz w:val="28"/>
          <w:szCs w:val="28"/>
          <w:shd w:val="clear" w:color="auto" w:fill="FFFFFF"/>
        </w:rPr>
        <w:t>.邀請</w:t>
      </w:r>
      <w:r w:rsidRPr="000D5F2A">
        <w:rPr>
          <w:rFonts w:ascii="標楷體" w:eastAsia="標楷體" w:hAnsi="標楷體" w:hint="eastAsia"/>
          <w:color w:val="000000"/>
          <w:sz w:val="28"/>
          <w:szCs w:val="28"/>
          <w:shd w:val="clear" w:color="auto" w:fill="FFFFFF"/>
        </w:rPr>
        <w:t>王瀚陽理事長、李</w:t>
      </w:r>
      <w:proofErr w:type="gramStart"/>
      <w:r w:rsidRPr="000D5F2A">
        <w:rPr>
          <w:rFonts w:ascii="標楷體" w:eastAsia="標楷體" w:hAnsi="標楷體" w:hint="eastAsia"/>
          <w:color w:val="000000"/>
          <w:sz w:val="28"/>
          <w:szCs w:val="28"/>
          <w:shd w:val="clear" w:color="auto" w:fill="FFFFFF"/>
        </w:rPr>
        <w:t>侑宭</w:t>
      </w:r>
      <w:proofErr w:type="gramEnd"/>
      <w:r w:rsidRPr="000D5F2A">
        <w:rPr>
          <w:rFonts w:ascii="標楷體" w:eastAsia="標楷體" w:hAnsi="標楷體" w:hint="eastAsia"/>
          <w:color w:val="000000"/>
          <w:sz w:val="28"/>
          <w:szCs w:val="28"/>
          <w:shd w:val="clear" w:color="auto" w:fill="FFFFFF"/>
        </w:rPr>
        <w:t>女士、吳佳霖律師、李聖傑副教授、周宇修律師、林志豪理事長、林志潔特聘教授、林裕順教授、徐妮</w:t>
      </w:r>
      <w:proofErr w:type="gramStart"/>
      <w:r w:rsidRPr="000D5F2A">
        <w:rPr>
          <w:rFonts w:ascii="標楷體" w:eastAsia="標楷體" w:hAnsi="標楷體" w:hint="eastAsia"/>
          <w:color w:val="000000"/>
          <w:sz w:val="28"/>
          <w:szCs w:val="28"/>
          <w:shd w:val="clear" w:color="auto" w:fill="FFFFFF"/>
        </w:rPr>
        <w:t>妮</w:t>
      </w:r>
      <w:proofErr w:type="gramEnd"/>
      <w:r w:rsidRPr="000D5F2A">
        <w:rPr>
          <w:rFonts w:ascii="標楷體" w:eastAsia="標楷體" w:hAnsi="標楷體" w:hint="eastAsia"/>
          <w:color w:val="000000"/>
          <w:sz w:val="28"/>
          <w:szCs w:val="28"/>
          <w:shd w:val="clear" w:color="auto" w:fill="FFFFFF"/>
        </w:rPr>
        <w:t>總召集人、張明偉副院長、黃鼎軒副教授、董俞伯律師、蔡沛珊主任檢察官、劉育偉副教授、蕭東原理事長</w:t>
      </w:r>
      <w:r w:rsidRPr="000D5F2A">
        <w:rPr>
          <w:rFonts w:ascii="標楷體" w:eastAsia="標楷體" w:hAnsi="標楷體" w:hint="eastAsia"/>
          <w:bCs/>
          <w:color w:val="000000"/>
          <w:sz w:val="28"/>
          <w:szCs w:val="28"/>
          <w:shd w:val="clear" w:color="auto" w:fill="FFFFFF"/>
        </w:rPr>
        <w:t>暨法務部次長、衛生福利部次長、法務部矯正署署長、司法院刑事廳廳長、司法院少年及家事廳廳長、內政部警政署、中華民國生命權平等協會</w:t>
      </w:r>
      <w:r w:rsidRPr="000D5F2A">
        <w:rPr>
          <w:rFonts w:ascii="標楷體" w:eastAsia="標楷體" w:hAnsi="標楷體" w:hint="eastAsia"/>
          <w:color w:val="000000"/>
          <w:sz w:val="28"/>
          <w:szCs w:val="28"/>
          <w:shd w:val="clear" w:color="auto" w:fill="FFFFFF"/>
        </w:rPr>
        <w:t>等</w:t>
      </w:r>
      <w:r w:rsidRPr="000D5F2A">
        <w:rPr>
          <w:rFonts w:ascii="標楷體" w:eastAsia="標楷體" w:hAnsi="標楷體"/>
          <w:color w:val="000000"/>
          <w:sz w:val="28"/>
          <w:szCs w:val="28"/>
          <w:shd w:val="clear" w:color="auto" w:fill="FFFFFF"/>
        </w:rPr>
        <w:t>相關機關代表出席表達意見，本會並依出席者所提供之意見提出公聽會報告，送交本院全體委員及出席者，以作為審查法案之參考</w:t>
      </w:r>
      <w:bookmarkEnd w:id="67"/>
      <w:r w:rsidRPr="000D5F2A">
        <w:rPr>
          <w:rFonts w:ascii="標楷體" w:eastAsia="標楷體" w:hAnsi="標楷體"/>
          <w:color w:val="000000"/>
          <w:sz w:val="28"/>
          <w:szCs w:val="28"/>
          <w:shd w:val="clear" w:color="auto" w:fill="FFFFFF"/>
        </w:rPr>
        <w:t>。</w:t>
      </w:r>
    </w:p>
    <w:bookmarkEnd w:id="69"/>
    <w:p w14:paraId="3D754F98" w14:textId="4291B8A1" w:rsidR="0099569B" w:rsidRPr="000D5F2A" w:rsidRDefault="0099569B" w:rsidP="0099569B">
      <w:pPr>
        <w:autoSpaceDE w:val="0"/>
        <w:autoSpaceDN w:val="0"/>
        <w:adjustRightInd w:val="0"/>
        <w:snapToGrid w:val="0"/>
        <w:spacing w:beforeLines="50" w:before="180" w:line="360" w:lineRule="exact"/>
        <w:ind w:leftChars="236" w:left="1133" w:hanging="567"/>
        <w:jc w:val="both"/>
        <w:outlineLvl w:val="2"/>
        <w:rPr>
          <w:rFonts w:ascii="標楷體" w:eastAsia="標楷體" w:hAnsi="標楷體" w:cs="標楷體"/>
          <w:color w:val="000000"/>
          <w:sz w:val="28"/>
          <w:szCs w:val="28"/>
          <w:shd w:val="clear" w:color="auto" w:fill="FFFFFF"/>
        </w:rPr>
      </w:pPr>
      <w:r w:rsidRPr="000D5F2A">
        <w:rPr>
          <w:rFonts w:ascii="標楷體" w:eastAsia="標楷體" w:hAnsi="標楷體"/>
          <w:color w:val="000000"/>
          <w:sz w:val="28"/>
          <w:szCs w:val="28"/>
          <w:shd w:val="clear" w:color="auto" w:fill="FFFFFF"/>
        </w:rPr>
        <w:t>(</w:t>
      </w:r>
      <w:r w:rsidR="002941C7" w:rsidRPr="000D5F2A">
        <w:rPr>
          <w:rFonts w:ascii="標楷體" w:eastAsia="標楷體" w:hAnsi="標楷體" w:hint="eastAsia"/>
          <w:color w:val="000000"/>
          <w:sz w:val="28"/>
          <w:szCs w:val="28"/>
          <w:shd w:val="clear" w:color="auto" w:fill="FFFFFF"/>
        </w:rPr>
        <w:t>三</w:t>
      </w:r>
      <w:r w:rsidRPr="000D5F2A">
        <w:rPr>
          <w:rFonts w:ascii="標楷體" w:eastAsia="標楷體" w:hAnsi="標楷體"/>
          <w:color w:val="000000"/>
          <w:sz w:val="28"/>
          <w:szCs w:val="28"/>
          <w:shd w:val="clear" w:color="auto" w:fill="FFFFFF"/>
        </w:rPr>
        <w:t>)</w:t>
      </w:r>
      <w:r w:rsidRPr="000D5F2A">
        <w:rPr>
          <w:rFonts w:ascii="標楷體" w:eastAsia="標楷體" w:hAnsi="標楷體" w:cs="標楷體" w:hint="eastAsia"/>
          <w:color w:val="000000"/>
          <w:sz w:val="28"/>
          <w:szCs w:val="28"/>
          <w:shd w:val="clear" w:color="auto" w:fill="FFFFFF"/>
        </w:rPr>
        <w:t>114年</w:t>
      </w:r>
      <w:r w:rsidRPr="000D5F2A">
        <w:rPr>
          <w:rFonts w:ascii="標楷體" w:eastAsia="標楷體" w:hAnsi="標楷體" w:cs="標楷體"/>
          <w:color w:val="000000"/>
          <w:sz w:val="28"/>
          <w:szCs w:val="28"/>
          <w:shd w:val="clear" w:color="auto" w:fill="FFFFFF"/>
        </w:rPr>
        <w:t>6</w:t>
      </w:r>
      <w:r w:rsidRPr="000D5F2A">
        <w:rPr>
          <w:rFonts w:ascii="標楷體" w:eastAsia="標楷體" w:hAnsi="標楷體" w:cs="標楷體" w:hint="eastAsia"/>
          <w:color w:val="000000"/>
          <w:sz w:val="28"/>
          <w:szCs w:val="28"/>
          <w:shd w:val="clear" w:color="auto" w:fill="FFFFFF"/>
        </w:rPr>
        <w:t>月1</w:t>
      </w:r>
      <w:r w:rsidRPr="000D5F2A">
        <w:rPr>
          <w:rFonts w:ascii="標楷體" w:eastAsia="標楷體" w:hAnsi="標楷體" w:cs="標楷體"/>
          <w:color w:val="000000"/>
          <w:sz w:val="28"/>
          <w:szCs w:val="28"/>
          <w:shd w:val="clear" w:color="auto" w:fill="FFFFFF"/>
        </w:rPr>
        <w:t>1</w:t>
      </w:r>
      <w:r w:rsidRPr="000D5F2A">
        <w:rPr>
          <w:rFonts w:ascii="標楷體" w:eastAsia="標楷體" w:hAnsi="標楷體" w:cs="標楷體" w:hint="eastAsia"/>
          <w:color w:val="000000"/>
          <w:sz w:val="28"/>
          <w:szCs w:val="28"/>
          <w:shd w:val="clear" w:color="auto" w:fill="FFFFFF"/>
        </w:rPr>
        <w:t>日（星期三）</w:t>
      </w:r>
      <w:r w:rsidRPr="000D5F2A">
        <w:rPr>
          <w:rFonts w:ascii="標楷體" w:eastAsia="標楷體" w:hAnsi="標楷體" w:hint="eastAsia"/>
          <w:color w:val="000000"/>
          <w:sz w:val="28"/>
          <w:szCs w:val="28"/>
          <w:shd w:val="clear" w:color="auto" w:fill="FFFFFF"/>
        </w:rPr>
        <w:t>舉行「法院組織法有關司法公開透明修正立法之探討」公聽會。</w:t>
      </w:r>
    </w:p>
    <w:p w14:paraId="587B3E7A" w14:textId="77777777" w:rsidR="0099569B" w:rsidRPr="000D5F2A" w:rsidRDefault="0099569B" w:rsidP="0099569B">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0D5F2A">
        <w:rPr>
          <w:rFonts w:ascii="標楷體" w:eastAsia="標楷體" w:hAnsi="標楷體"/>
          <w:color w:val="000000"/>
          <w:sz w:val="28"/>
          <w:szCs w:val="28"/>
          <w:shd w:val="clear" w:color="auto" w:fill="FFFFFF"/>
        </w:rPr>
        <w:t>1.主席：</w:t>
      </w:r>
      <w:r w:rsidRPr="000D5F2A">
        <w:rPr>
          <w:rFonts w:ascii="標楷體" w:eastAsia="標楷體" w:hAnsi="標楷體" w:hint="eastAsia"/>
          <w:color w:val="000000"/>
          <w:kern w:val="0"/>
          <w:sz w:val="28"/>
          <w:szCs w:val="28"/>
        </w:rPr>
        <w:t>莊召集委員瑞雄</w:t>
      </w:r>
    </w:p>
    <w:p w14:paraId="0B18BA5F" w14:textId="77777777" w:rsidR="0099569B" w:rsidRPr="000D5F2A" w:rsidRDefault="0099569B" w:rsidP="0099569B">
      <w:pPr>
        <w:adjustRightInd w:val="0"/>
        <w:snapToGrid w:val="0"/>
        <w:spacing w:line="360" w:lineRule="exact"/>
        <w:ind w:leftChars="460" w:left="1412" w:rightChars="12" w:right="29" w:hangingChars="110" w:hanging="308"/>
        <w:jc w:val="both"/>
        <w:rPr>
          <w:rFonts w:ascii="標楷體" w:eastAsia="標楷體" w:hAnsi="標楷體"/>
          <w:color w:val="000000"/>
          <w:sz w:val="28"/>
          <w:szCs w:val="28"/>
          <w:shd w:val="clear" w:color="auto" w:fill="FFFFFF"/>
        </w:rPr>
      </w:pPr>
      <w:r w:rsidRPr="000D5F2A">
        <w:rPr>
          <w:rFonts w:ascii="標楷體" w:eastAsia="標楷體" w:hAnsi="標楷體" w:hint="eastAsia"/>
          <w:color w:val="000000"/>
          <w:sz w:val="28"/>
          <w:szCs w:val="28"/>
          <w:shd w:val="clear" w:color="auto" w:fill="FFFFFF"/>
        </w:rPr>
        <w:t>2.討論提</w:t>
      </w:r>
      <w:r w:rsidRPr="000D5F2A">
        <w:rPr>
          <w:rFonts w:ascii="標楷體" w:eastAsia="標楷體" w:hAnsi="標楷體"/>
          <w:color w:val="000000"/>
          <w:sz w:val="28"/>
          <w:szCs w:val="28"/>
          <w:shd w:val="clear" w:color="auto" w:fill="FFFFFF"/>
        </w:rPr>
        <w:t>綱</w:t>
      </w:r>
      <w:r w:rsidRPr="000D5F2A">
        <w:rPr>
          <w:rFonts w:ascii="標楷體" w:eastAsia="標楷體" w:hAnsi="標楷體" w:hint="eastAsia"/>
          <w:color w:val="000000"/>
          <w:sz w:val="28"/>
          <w:szCs w:val="28"/>
          <w:shd w:val="clear" w:color="auto" w:fill="FFFFFF"/>
        </w:rPr>
        <w:t>，內容如下</w:t>
      </w:r>
      <w:r w:rsidRPr="000D5F2A">
        <w:rPr>
          <w:rFonts w:ascii="標楷體" w:eastAsia="標楷體" w:hAnsi="標楷體"/>
          <w:color w:val="000000"/>
          <w:sz w:val="28"/>
          <w:szCs w:val="28"/>
          <w:shd w:val="clear" w:color="auto" w:fill="FFFFFF"/>
        </w:rPr>
        <w:t>：</w:t>
      </w:r>
    </w:p>
    <w:p w14:paraId="4EB27F24" w14:textId="3030F9EF" w:rsidR="0099569B" w:rsidRPr="000D5F2A" w:rsidRDefault="0099569B" w:rsidP="009D5A94">
      <w:pPr>
        <w:numPr>
          <w:ilvl w:val="0"/>
          <w:numId w:val="19"/>
        </w:numPr>
        <w:adjustRightInd w:val="0"/>
        <w:snapToGrid w:val="0"/>
        <w:spacing w:line="360" w:lineRule="exact"/>
        <w:ind w:leftChars="583" w:left="1410" w:rightChars="12" w:right="29" w:hangingChars="4" w:hanging="11"/>
        <w:jc w:val="both"/>
        <w:rPr>
          <w:rFonts w:ascii="標楷體" w:eastAsia="標楷體" w:hAnsi="標楷體"/>
          <w:bCs/>
          <w:color w:val="000000"/>
          <w:sz w:val="28"/>
          <w:szCs w:val="28"/>
          <w:shd w:val="clear" w:color="auto" w:fill="FFFFFF"/>
        </w:rPr>
      </w:pPr>
      <w:r w:rsidRPr="000D5F2A">
        <w:rPr>
          <w:rFonts w:ascii="標楷體" w:eastAsia="標楷體" w:hAnsi="標楷體" w:hint="eastAsia"/>
          <w:bCs/>
          <w:color w:val="000000"/>
          <w:sz w:val="28"/>
          <w:szCs w:val="28"/>
          <w:shd w:val="clear" w:color="auto" w:fill="FFFFFF"/>
        </w:rPr>
        <w:t>關於死刑判決評議</w:t>
      </w:r>
      <w:proofErr w:type="gramStart"/>
      <w:r w:rsidRPr="000D5F2A">
        <w:rPr>
          <w:rFonts w:ascii="標楷體" w:eastAsia="標楷體" w:hAnsi="標楷體" w:hint="eastAsia"/>
          <w:bCs/>
          <w:color w:val="000000"/>
          <w:sz w:val="28"/>
          <w:szCs w:val="28"/>
          <w:shd w:val="clear" w:color="auto" w:fill="FFFFFF"/>
        </w:rPr>
        <w:t>簿</w:t>
      </w:r>
      <w:proofErr w:type="gramEnd"/>
      <w:r w:rsidRPr="000D5F2A">
        <w:rPr>
          <w:rFonts w:ascii="標楷體" w:eastAsia="標楷體" w:hAnsi="標楷體" w:hint="eastAsia"/>
          <w:bCs/>
          <w:color w:val="000000"/>
          <w:sz w:val="28"/>
          <w:szCs w:val="28"/>
          <w:shd w:val="clear" w:color="auto" w:fill="FFFFFF"/>
        </w:rPr>
        <w:t>保存期限修正立法之探討</w:t>
      </w:r>
    </w:p>
    <w:p w14:paraId="30C45D7F" w14:textId="77777777" w:rsidR="0099569B" w:rsidRPr="000D5F2A" w:rsidRDefault="0099569B" w:rsidP="0099569B">
      <w:pPr>
        <w:adjustRightInd w:val="0"/>
        <w:snapToGrid w:val="0"/>
        <w:spacing w:line="360" w:lineRule="exact"/>
        <w:ind w:leftChars="676" w:left="2182" w:rightChars="12" w:right="29" w:hangingChars="200" w:hanging="560"/>
        <w:jc w:val="both"/>
        <w:rPr>
          <w:rFonts w:ascii="標楷體" w:eastAsia="標楷體" w:hAnsi="標楷體"/>
          <w:bCs/>
          <w:color w:val="000000"/>
          <w:sz w:val="28"/>
          <w:szCs w:val="28"/>
          <w:shd w:val="clear" w:color="auto" w:fill="FFFFFF"/>
        </w:rPr>
      </w:pPr>
      <w:r w:rsidRPr="000D5F2A">
        <w:rPr>
          <w:rFonts w:ascii="標楷體" w:eastAsia="標楷體" w:hAnsi="標楷體" w:hint="eastAsia"/>
          <w:bCs/>
          <w:color w:val="000000"/>
          <w:sz w:val="28"/>
          <w:szCs w:val="28"/>
        </w:rPr>
        <w:t>一、妥善保管</w:t>
      </w:r>
      <w:proofErr w:type="gramStart"/>
      <w:r w:rsidRPr="000D5F2A">
        <w:rPr>
          <w:rFonts w:ascii="標楷體" w:eastAsia="標楷體" w:hAnsi="標楷體" w:hint="eastAsia"/>
          <w:bCs/>
          <w:color w:val="000000"/>
          <w:sz w:val="28"/>
          <w:szCs w:val="28"/>
          <w:shd w:val="clear" w:color="auto" w:fill="FFFFFF"/>
        </w:rPr>
        <w:t>評議簿對確保</w:t>
      </w:r>
      <w:proofErr w:type="gramEnd"/>
      <w:r w:rsidRPr="000D5F2A">
        <w:rPr>
          <w:rFonts w:ascii="標楷體" w:eastAsia="標楷體" w:hAnsi="標楷體" w:hint="eastAsia"/>
          <w:bCs/>
          <w:color w:val="000000"/>
          <w:sz w:val="28"/>
          <w:szCs w:val="28"/>
          <w:shd w:val="clear" w:color="auto" w:fill="FFFFFF"/>
        </w:rPr>
        <w:t>死刑判決評議內容可供檢視之影響？</w:t>
      </w:r>
    </w:p>
    <w:p w14:paraId="7843ADAC" w14:textId="77777777" w:rsidR="0099569B" w:rsidRPr="000D5F2A" w:rsidRDefault="0099569B" w:rsidP="0099569B">
      <w:pPr>
        <w:adjustRightInd w:val="0"/>
        <w:snapToGrid w:val="0"/>
        <w:spacing w:line="360" w:lineRule="exact"/>
        <w:ind w:leftChars="676" w:left="2182" w:rightChars="12" w:right="29" w:hangingChars="200" w:hanging="560"/>
        <w:jc w:val="both"/>
        <w:rPr>
          <w:rFonts w:ascii="標楷體" w:eastAsia="標楷體" w:hAnsi="標楷體"/>
          <w:bCs/>
          <w:color w:val="000000"/>
          <w:sz w:val="28"/>
          <w:szCs w:val="28"/>
          <w:shd w:val="clear" w:color="auto" w:fill="FFFFFF"/>
        </w:rPr>
      </w:pPr>
      <w:r w:rsidRPr="000D5F2A">
        <w:rPr>
          <w:rFonts w:ascii="標楷體" w:eastAsia="標楷體" w:hAnsi="標楷體" w:hint="eastAsia"/>
          <w:bCs/>
          <w:color w:val="000000"/>
          <w:sz w:val="28"/>
          <w:szCs w:val="28"/>
          <w:shd w:val="clear" w:color="auto" w:fill="FFFFFF"/>
        </w:rPr>
        <w:t>二、死刑判決評議</w:t>
      </w:r>
      <w:proofErr w:type="gramStart"/>
      <w:r w:rsidRPr="000D5F2A">
        <w:rPr>
          <w:rFonts w:ascii="標楷體" w:eastAsia="標楷體" w:hAnsi="標楷體" w:hint="eastAsia"/>
          <w:bCs/>
          <w:color w:val="000000"/>
          <w:sz w:val="28"/>
          <w:szCs w:val="28"/>
          <w:shd w:val="clear" w:color="auto" w:fill="FFFFFF"/>
        </w:rPr>
        <w:t>簿</w:t>
      </w:r>
      <w:proofErr w:type="gramEnd"/>
      <w:r w:rsidRPr="000D5F2A">
        <w:rPr>
          <w:rFonts w:ascii="標楷體" w:eastAsia="標楷體" w:hAnsi="標楷體" w:hint="eastAsia"/>
          <w:bCs/>
          <w:color w:val="000000"/>
          <w:sz w:val="28"/>
          <w:szCs w:val="28"/>
          <w:shd w:val="clear" w:color="auto" w:fill="FFFFFF"/>
        </w:rPr>
        <w:t>永久保存對於人權保障之必要性？</w:t>
      </w:r>
    </w:p>
    <w:p w14:paraId="576A85D6" w14:textId="77777777" w:rsidR="0099569B" w:rsidRPr="000D5F2A" w:rsidRDefault="0099569B" w:rsidP="0099569B">
      <w:pPr>
        <w:adjustRightInd w:val="0"/>
        <w:snapToGrid w:val="0"/>
        <w:spacing w:line="360" w:lineRule="exact"/>
        <w:ind w:leftChars="676" w:left="2182" w:rightChars="12" w:right="29" w:hangingChars="200" w:hanging="560"/>
        <w:jc w:val="both"/>
        <w:rPr>
          <w:rFonts w:ascii="標楷體" w:eastAsia="標楷體" w:hAnsi="標楷體"/>
          <w:bCs/>
          <w:color w:val="000000"/>
          <w:sz w:val="28"/>
          <w:szCs w:val="28"/>
          <w:shd w:val="clear" w:color="auto" w:fill="FFFFFF"/>
        </w:rPr>
      </w:pPr>
      <w:r w:rsidRPr="000D5F2A">
        <w:rPr>
          <w:rFonts w:ascii="標楷體" w:eastAsia="標楷體" w:hAnsi="標楷體" w:hint="eastAsia"/>
          <w:bCs/>
          <w:color w:val="000000"/>
          <w:sz w:val="28"/>
          <w:szCs w:val="28"/>
        </w:rPr>
        <w:t>三、死刑</w:t>
      </w:r>
      <w:r w:rsidRPr="000D5F2A">
        <w:rPr>
          <w:rFonts w:ascii="標楷體" w:eastAsia="標楷體" w:hAnsi="標楷體" w:hint="eastAsia"/>
          <w:bCs/>
          <w:color w:val="000000"/>
          <w:sz w:val="28"/>
          <w:szCs w:val="28"/>
          <w:shd w:val="clear" w:color="auto" w:fill="FFFFFF"/>
        </w:rPr>
        <w:t>判決評議</w:t>
      </w:r>
      <w:proofErr w:type="gramStart"/>
      <w:r w:rsidRPr="000D5F2A">
        <w:rPr>
          <w:rFonts w:ascii="標楷體" w:eastAsia="標楷體" w:hAnsi="標楷體" w:hint="eastAsia"/>
          <w:bCs/>
          <w:color w:val="000000"/>
          <w:sz w:val="28"/>
          <w:szCs w:val="28"/>
          <w:shd w:val="clear" w:color="auto" w:fill="FFFFFF"/>
        </w:rPr>
        <w:t>簿</w:t>
      </w:r>
      <w:proofErr w:type="gramEnd"/>
      <w:r w:rsidRPr="000D5F2A">
        <w:rPr>
          <w:rFonts w:ascii="標楷體" w:eastAsia="標楷體" w:hAnsi="標楷體" w:hint="eastAsia"/>
          <w:bCs/>
          <w:color w:val="000000"/>
          <w:sz w:val="28"/>
          <w:szCs w:val="28"/>
          <w:shd w:val="clear" w:color="auto" w:fill="FFFFFF"/>
        </w:rPr>
        <w:t>現行保管期限規定，是否符合達成司法公開透明及人權保障目的之要求？有無修正必要？</w:t>
      </w:r>
    </w:p>
    <w:p w14:paraId="2C9D4161" w14:textId="77777777" w:rsidR="0099569B" w:rsidRPr="000D5F2A" w:rsidRDefault="0099569B" w:rsidP="00615C23">
      <w:pPr>
        <w:numPr>
          <w:ilvl w:val="0"/>
          <w:numId w:val="19"/>
        </w:numPr>
        <w:adjustRightInd w:val="0"/>
        <w:snapToGrid w:val="0"/>
        <w:spacing w:line="360" w:lineRule="exact"/>
        <w:ind w:leftChars="583" w:left="1410" w:rightChars="12" w:right="29" w:hangingChars="4" w:hanging="11"/>
        <w:jc w:val="both"/>
        <w:rPr>
          <w:rFonts w:ascii="標楷體" w:eastAsia="標楷體" w:hAnsi="標楷體"/>
          <w:bCs/>
          <w:color w:val="000000"/>
          <w:sz w:val="28"/>
          <w:szCs w:val="28"/>
          <w:shd w:val="clear" w:color="auto" w:fill="FFFFFF"/>
        </w:rPr>
      </w:pPr>
      <w:r w:rsidRPr="000D5F2A">
        <w:rPr>
          <w:rFonts w:ascii="標楷體" w:eastAsia="標楷體" w:hAnsi="標楷體" w:hint="eastAsia"/>
          <w:bCs/>
          <w:color w:val="000000"/>
          <w:sz w:val="28"/>
          <w:szCs w:val="28"/>
          <w:shd w:val="clear" w:color="auto" w:fill="FFFFFF"/>
        </w:rPr>
        <w:t>關於司法公開透明相關立法修正立法之探討</w:t>
      </w:r>
    </w:p>
    <w:p w14:paraId="27E1E987" w14:textId="77777777" w:rsidR="0099569B" w:rsidRPr="000D5F2A" w:rsidRDefault="0099569B" w:rsidP="0099569B">
      <w:pPr>
        <w:adjustRightInd w:val="0"/>
        <w:snapToGrid w:val="0"/>
        <w:spacing w:line="360" w:lineRule="exact"/>
        <w:ind w:leftChars="676" w:left="2182" w:rightChars="12" w:right="29" w:hangingChars="200" w:hanging="560"/>
        <w:jc w:val="both"/>
        <w:rPr>
          <w:rFonts w:ascii="標楷體" w:eastAsia="標楷體" w:hAnsi="標楷體"/>
          <w:bCs/>
          <w:color w:val="000000"/>
          <w:sz w:val="28"/>
          <w:szCs w:val="28"/>
          <w:shd w:val="clear" w:color="auto" w:fill="FFFFFF"/>
        </w:rPr>
      </w:pPr>
      <w:r w:rsidRPr="000D5F2A">
        <w:rPr>
          <w:rFonts w:ascii="標楷體" w:eastAsia="標楷體" w:hAnsi="標楷體" w:hint="eastAsia"/>
          <w:bCs/>
          <w:color w:val="000000"/>
          <w:sz w:val="28"/>
          <w:szCs w:val="28"/>
          <w:shd w:val="clear" w:color="auto" w:fill="FFFFFF"/>
        </w:rPr>
        <w:t>一、現行裁判書公開、法庭錄音等措施，是否係司法公開透明有效之制度性落實？</w:t>
      </w:r>
    </w:p>
    <w:p w14:paraId="20C897DE" w14:textId="77777777" w:rsidR="0099569B" w:rsidRPr="000D5F2A" w:rsidRDefault="0099569B" w:rsidP="0099569B">
      <w:pPr>
        <w:adjustRightInd w:val="0"/>
        <w:snapToGrid w:val="0"/>
        <w:spacing w:line="360" w:lineRule="exact"/>
        <w:ind w:leftChars="676" w:left="2182" w:rightChars="12" w:right="29" w:hangingChars="200" w:hanging="560"/>
        <w:jc w:val="both"/>
        <w:rPr>
          <w:rFonts w:ascii="標楷體" w:eastAsia="標楷體" w:hAnsi="標楷體"/>
          <w:bCs/>
          <w:color w:val="000000"/>
          <w:sz w:val="28"/>
          <w:szCs w:val="28"/>
          <w:shd w:val="clear" w:color="auto" w:fill="FFFFFF"/>
        </w:rPr>
      </w:pPr>
      <w:r w:rsidRPr="000D5F2A">
        <w:rPr>
          <w:rFonts w:ascii="標楷體" w:eastAsia="標楷體" w:hAnsi="標楷體" w:hint="eastAsia"/>
          <w:bCs/>
          <w:color w:val="000000"/>
          <w:sz w:val="28"/>
          <w:szCs w:val="28"/>
          <w:shd w:val="clear" w:color="auto" w:fill="FFFFFF"/>
        </w:rPr>
        <w:t>二、立法</w:t>
      </w:r>
      <w:proofErr w:type="gramStart"/>
      <w:r w:rsidRPr="000D5F2A">
        <w:rPr>
          <w:rFonts w:ascii="標楷體" w:eastAsia="標楷體" w:hAnsi="標楷體" w:hint="eastAsia"/>
          <w:bCs/>
          <w:color w:val="000000"/>
          <w:sz w:val="28"/>
          <w:szCs w:val="28"/>
          <w:shd w:val="clear" w:color="auto" w:fill="FFFFFF"/>
        </w:rPr>
        <w:t>採</w:t>
      </w:r>
      <w:proofErr w:type="gramEnd"/>
      <w:r w:rsidRPr="000D5F2A">
        <w:rPr>
          <w:rFonts w:ascii="標楷體" w:eastAsia="標楷體" w:hAnsi="標楷體" w:hint="eastAsia"/>
          <w:bCs/>
          <w:color w:val="000000"/>
          <w:sz w:val="28"/>
          <w:szCs w:val="28"/>
          <w:shd w:val="clear" w:color="auto" w:fill="FFFFFF"/>
        </w:rPr>
        <w:t>行法庭活動公開播送之必要性？</w:t>
      </w:r>
    </w:p>
    <w:p w14:paraId="4A76DF7D" w14:textId="77777777" w:rsidR="0099569B" w:rsidRPr="000D5F2A" w:rsidRDefault="0099569B" w:rsidP="0099569B">
      <w:pPr>
        <w:adjustRightInd w:val="0"/>
        <w:snapToGrid w:val="0"/>
        <w:spacing w:line="360" w:lineRule="exact"/>
        <w:ind w:leftChars="588" w:left="1411" w:rightChars="12" w:right="29" w:firstLineChars="116" w:firstLine="325"/>
        <w:jc w:val="both"/>
        <w:rPr>
          <w:rFonts w:ascii="標楷體" w:eastAsia="標楷體" w:hAnsi="標楷體"/>
          <w:color w:val="000000"/>
          <w:sz w:val="28"/>
          <w:szCs w:val="28"/>
          <w:shd w:val="clear" w:color="auto" w:fill="FFFFFF"/>
        </w:rPr>
      </w:pPr>
      <w:r w:rsidRPr="000D5F2A">
        <w:rPr>
          <w:rFonts w:ascii="標楷體" w:eastAsia="標楷體" w:hAnsi="標楷體"/>
          <w:bCs/>
          <w:color w:val="000000"/>
          <w:sz w:val="28"/>
          <w:szCs w:val="28"/>
          <w:shd w:val="clear" w:color="auto" w:fill="FFFFFF"/>
        </w:rPr>
        <w:lastRenderedPageBreak/>
        <w:t>(</w:t>
      </w:r>
      <w:proofErr w:type="gramStart"/>
      <w:r w:rsidRPr="000D5F2A">
        <w:rPr>
          <w:rFonts w:ascii="標楷體" w:eastAsia="標楷體" w:hAnsi="標楷體" w:hint="eastAsia"/>
          <w:color w:val="000000"/>
          <w:sz w:val="28"/>
          <w:szCs w:val="28"/>
          <w:shd w:val="clear" w:color="auto" w:fill="FFFFFF"/>
        </w:rPr>
        <w:t>一</w:t>
      </w:r>
      <w:proofErr w:type="gramEnd"/>
      <w:r w:rsidRPr="000D5F2A">
        <w:rPr>
          <w:rFonts w:ascii="標楷體" w:eastAsia="標楷體" w:hAnsi="標楷體"/>
          <w:bCs/>
          <w:color w:val="000000"/>
          <w:sz w:val="28"/>
          <w:szCs w:val="28"/>
          <w:shd w:val="clear" w:color="auto" w:fill="FFFFFF"/>
        </w:rPr>
        <w:t>)</w:t>
      </w:r>
      <w:r w:rsidRPr="000D5F2A">
        <w:rPr>
          <w:rFonts w:ascii="標楷體" w:eastAsia="標楷體" w:hAnsi="標楷體" w:hint="eastAsia"/>
          <w:color w:val="000000"/>
          <w:sz w:val="28"/>
          <w:szCs w:val="28"/>
          <w:shd w:val="clear" w:color="auto" w:fill="FFFFFF"/>
        </w:rPr>
        <w:t>公開審理與公開播送之定性辨明？</w:t>
      </w:r>
    </w:p>
    <w:p w14:paraId="4D688EF5" w14:textId="77777777" w:rsidR="0099569B" w:rsidRPr="000D5F2A" w:rsidRDefault="0099569B" w:rsidP="0099569B">
      <w:pPr>
        <w:adjustRightInd w:val="0"/>
        <w:snapToGrid w:val="0"/>
        <w:spacing w:line="360" w:lineRule="exact"/>
        <w:ind w:leftChars="588" w:left="1411" w:rightChars="12" w:right="29" w:firstLineChars="265" w:firstLine="742"/>
        <w:jc w:val="both"/>
        <w:rPr>
          <w:rFonts w:ascii="標楷體" w:eastAsia="標楷體" w:hAnsi="標楷體"/>
          <w:color w:val="000000"/>
          <w:sz w:val="28"/>
          <w:szCs w:val="28"/>
          <w:shd w:val="clear" w:color="auto" w:fill="FFFFFF"/>
        </w:rPr>
      </w:pPr>
      <w:r w:rsidRPr="000D5F2A">
        <w:rPr>
          <w:rFonts w:ascii="標楷體" w:eastAsia="標楷體" w:hAnsi="標楷體" w:hint="eastAsia"/>
          <w:color w:val="000000"/>
          <w:sz w:val="28"/>
          <w:szCs w:val="28"/>
          <w:shd w:val="clear" w:color="auto" w:fill="FFFFFF"/>
        </w:rPr>
        <w:t>1</w:t>
      </w:r>
      <w:r w:rsidRPr="000D5F2A">
        <w:rPr>
          <w:rFonts w:ascii="標楷體" w:eastAsia="標楷體" w:hAnsi="標楷體"/>
          <w:color w:val="000000"/>
          <w:sz w:val="28"/>
          <w:szCs w:val="28"/>
          <w:shd w:val="clear" w:color="auto" w:fill="FFFFFF"/>
        </w:rPr>
        <w:t>.</w:t>
      </w:r>
      <w:r w:rsidRPr="000D5F2A">
        <w:rPr>
          <w:rFonts w:ascii="標楷體" w:eastAsia="標楷體" w:hAnsi="標楷體" w:hint="eastAsia"/>
          <w:color w:val="000000"/>
          <w:sz w:val="28"/>
          <w:szCs w:val="28"/>
          <w:shd w:val="clear" w:color="auto" w:fill="FFFFFF"/>
        </w:rPr>
        <w:t>公開審理之內涵是否包含法庭活動公開播送？</w:t>
      </w:r>
    </w:p>
    <w:p w14:paraId="3F4130F5" w14:textId="77777777" w:rsidR="0099569B" w:rsidRPr="000D5F2A" w:rsidRDefault="0099569B" w:rsidP="0099569B">
      <w:pPr>
        <w:adjustRightInd w:val="0"/>
        <w:snapToGrid w:val="0"/>
        <w:spacing w:line="360" w:lineRule="exact"/>
        <w:ind w:leftChars="905" w:left="2449" w:rightChars="12" w:right="29" w:hangingChars="99" w:hanging="277"/>
        <w:jc w:val="both"/>
        <w:rPr>
          <w:rFonts w:ascii="標楷體" w:eastAsia="標楷體" w:hAnsi="標楷體"/>
          <w:color w:val="000000"/>
          <w:sz w:val="28"/>
          <w:szCs w:val="28"/>
          <w:shd w:val="clear" w:color="auto" w:fill="FFFFFF"/>
        </w:rPr>
      </w:pPr>
      <w:r w:rsidRPr="000D5F2A">
        <w:rPr>
          <w:rFonts w:ascii="標楷體" w:eastAsia="標楷體" w:hAnsi="標楷體" w:hint="eastAsia"/>
          <w:color w:val="000000"/>
          <w:sz w:val="28"/>
          <w:szCs w:val="28"/>
          <w:shd w:val="clear" w:color="auto" w:fill="FFFFFF"/>
        </w:rPr>
        <w:t>2</w:t>
      </w:r>
      <w:r w:rsidRPr="000D5F2A">
        <w:rPr>
          <w:rFonts w:ascii="標楷體" w:eastAsia="標楷體" w:hAnsi="標楷體"/>
          <w:color w:val="000000"/>
          <w:sz w:val="28"/>
          <w:szCs w:val="28"/>
          <w:shd w:val="clear" w:color="auto" w:fill="FFFFFF"/>
        </w:rPr>
        <w:t>.</w:t>
      </w:r>
      <w:r w:rsidRPr="000D5F2A">
        <w:rPr>
          <w:rFonts w:ascii="標楷體" w:eastAsia="標楷體" w:hAnsi="標楷體" w:hint="eastAsia"/>
          <w:color w:val="000000"/>
          <w:sz w:val="28"/>
          <w:szCs w:val="28"/>
          <w:shd w:val="clear" w:color="auto" w:fill="FFFFFF"/>
        </w:rPr>
        <w:t>現行制度及措施是否已符合公開透明審理的要求？進行法庭活動公開播送有無必要？</w:t>
      </w:r>
    </w:p>
    <w:p w14:paraId="43000CAF" w14:textId="77777777" w:rsidR="0099569B" w:rsidRPr="000D5F2A" w:rsidRDefault="0099569B" w:rsidP="0099569B">
      <w:pPr>
        <w:adjustRightInd w:val="0"/>
        <w:snapToGrid w:val="0"/>
        <w:spacing w:line="360" w:lineRule="exact"/>
        <w:ind w:leftChars="588" w:left="1411" w:rightChars="12" w:right="29" w:firstLineChars="116" w:firstLine="325"/>
        <w:jc w:val="both"/>
        <w:rPr>
          <w:rFonts w:ascii="標楷體" w:eastAsia="標楷體" w:hAnsi="標楷體"/>
          <w:color w:val="000000"/>
          <w:sz w:val="28"/>
          <w:szCs w:val="28"/>
          <w:shd w:val="clear" w:color="auto" w:fill="FFFFFF"/>
        </w:rPr>
      </w:pPr>
      <w:r w:rsidRPr="000D5F2A">
        <w:rPr>
          <w:rFonts w:ascii="標楷體" w:eastAsia="標楷體" w:hAnsi="標楷體"/>
          <w:bCs/>
          <w:color w:val="000000"/>
          <w:sz w:val="28"/>
          <w:szCs w:val="28"/>
          <w:shd w:val="clear" w:color="auto" w:fill="FFFFFF"/>
        </w:rPr>
        <w:t>(</w:t>
      </w:r>
      <w:r w:rsidRPr="000D5F2A">
        <w:rPr>
          <w:rFonts w:ascii="標楷體" w:eastAsia="標楷體" w:hAnsi="標楷體" w:hint="eastAsia"/>
          <w:color w:val="000000"/>
          <w:sz w:val="28"/>
          <w:szCs w:val="28"/>
          <w:shd w:val="clear" w:color="auto" w:fill="FFFFFF"/>
        </w:rPr>
        <w:t>二</w:t>
      </w:r>
      <w:r w:rsidRPr="000D5F2A">
        <w:rPr>
          <w:rFonts w:ascii="標楷體" w:eastAsia="標楷體" w:hAnsi="標楷體"/>
          <w:bCs/>
          <w:color w:val="000000"/>
          <w:sz w:val="28"/>
          <w:szCs w:val="28"/>
          <w:shd w:val="clear" w:color="auto" w:fill="FFFFFF"/>
        </w:rPr>
        <w:t>)</w:t>
      </w:r>
      <w:proofErr w:type="gramStart"/>
      <w:r w:rsidRPr="000D5F2A">
        <w:rPr>
          <w:rFonts w:ascii="標楷體" w:eastAsia="標楷體" w:hAnsi="標楷體" w:hint="eastAsia"/>
          <w:color w:val="000000"/>
          <w:sz w:val="28"/>
          <w:szCs w:val="28"/>
          <w:shd w:val="clear" w:color="auto" w:fill="FFFFFF"/>
        </w:rPr>
        <w:t>採</w:t>
      </w:r>
      <w:proofErr w:type="gramEnd"/>
      <w:r w:rsidRPr="000D5F2A">
        <w:rPr>
          <w:rFonts w:ascii="標楷體" w:eastAsia="標楷體" w:hAnsi="標楷體" w:hint="eastAsia"/>
          <w:color w:val="000000"/>
          <w:sz w:val="28"/>
          <w:szCs w:val="28"/>
          <w:shd w:val="clear" w:color="auto" w:fill="FFFFFF"/>
        </w:rPr>
        <w:t>行法庭活動公開播送對司法運作之影響？</w:t>
      </w:r>
    </w:p>
    <w:p w14:paraId="73F35BB4" w14:textId="77777777" w:rsidR="0099569B" w:rsidRPr="000D5F2A" w:rsidRDefault="0099569B" w:rsidP="0099569B">
      <w:pPr>
        <w:adjustRightInd w:val="0"/>
        <w:snapToGrid w:val="0"/>
        <w:spacing w:line="360" w:lineRule="exact"/>
        <w:ind w:leftChars="588" w:left="1411" w:rightChars="12" w:right="29" w:firstLineChars="265" w:firstLine="742"/>
        <w:jc w:val="both"/>
        <w:rPr>
          <w:rFonts w:ascii="標楷體" w:eastAsia="標楷體" w:hAnsi="標楷體"/>
          <w:color w:val="000000"/>
          <w:sz w:val="28"/>
          <w:szCs w:val="28"/>
          <w:shd w:val="clear" w:color="auto" w:fill="FFFFFF"/>
        </w:rPr>
      </w:pPr>
      <w:r w:rsidRPr="000D5F2A">
        <w:rPr>
          <w:rFonts w:ascii="標楷體" w:eastAsia="標楷體" w:hAnsi="標楷體" w:hint="eastAsia"/>
          <w:color w:val="000000"/>
          <w:sz w:val="28"/>
          <w:szCs w:val="28"/>
          <w:shd w:val="clear" w:color="auto" w:fill="FFFFFF"/>
        </w:rPr>
        <w:t>1</w:t>
      </w:r>
      <w:r w:rsidRPr="000D5F2A">
        <w:rPr>
          <w:rFonts w:ascii="標楷體" w:eastAsia="標楷體" w:hAnsi="標楷體"/>
          <w:color w:val="000000"/>
          <w:sz w:val="28"/>
          <w:szCs w:val="28"/>
          <w:shd w:val="clear" w:color="auto" w:fill="FFFFFF"/>
        </w:rPr>
        <w:t>.</w:t>
      </w:r>
      <w:r w:rsidRPr="000D5F2A">
        <w:rPr>
          <w:rFonts w:ascii="標楷體" w:eastAsia="標楷體" w:hAnsi="標楷體" w:hint="eastAsia"/>
          <w:color w:val="000000"/>
          <w:sz w:val="28"/>
          <w:szCs w:val="28"/>
          <w:shd w:val="clear" w:color="auto" w:fill="FFFFFF"/>
        </w:rPr>
        <w:t>對訴訟之公平審判及真實發現會產生何種影響？</w:t>
      </w:r>
    </w:p>
    <w:p w14:paraId="5A120931" w14:textId="77777777" w:rsidR="0099569B" w:rsidRPr="000D5F2A" w:rsidRDefault="0099569B" w:rsidP="0099569B">
      <w:pPr>
        <w:adjustRightInd w:val="0"/>
        <w:snapToGrid w:val="0"/>
        <w:spacing w:line="360" w:lineRule="exact"/>
        <w:ind w:leftChars="905" w:left="2449" w:rightChars="12" w:right="29" w:hangingChars="99" w:hanging="277"/>
        <w:jc w:val="both"/>
        <w:rPr>
          <w:rFonts w:ascii="標楷體" w:eastAsia="標楷體" w:hAnsi="標楷體"/>
          <w:color w:val="000000"/>
          <w:sz w:val="28"/>
          <w:szCs w:val="28"/>
          <w:shd w:val="clear" w:color="auto" w:fill="FFFFFF"/>
        </w:rPr>
      </w:pPr>
      <w:r w:rsidRPr="000D5F2A">
        <w:rPr>
          <w:rFonts w:ascii="標楷體" w:eastAsia="標楷體" w:hAnsi="標楷體" w:hint="eastAsia"/>
          <w:color w:val="000000"/>
          <w:sz w:val="28"/>
          <w:szCs w:val="28"/>
          <w:shd w:val="clear" w:color="auto" w:fill="FFFFFF"/>
        </w:rPr>
        <w:t>2</w:t>
      </w:r>
      <w:r w:rsidRPr="000D5F2A">
        <w:rPr>
          <w:rFonts w:ascii="標楷體" w:eastAsia="標楷體" w:hAnsi="標楷體"/>
          <w:color w:val="000000"/>
          <w:sz w:val="28"/>
          <w:szCs w:val="28"/>
          <w:shd w:val="clear" w:color="auto" w:fill="FFFFFF"/>
        </w:rPr>
        <w:t>.</w:t>
      </w:r>
      <w:r w:rsidRPr="000D5F2A">
        <w:rPr>
          <w:rFonts w:ascii="標楷體" w:eastAsia="標楷體" w:hAnsi="標楷體" w:hint="eastAsia"/>
          <w:color w:val="000000"/>
          <w:sz w:val="28"/>
          <w:szCs w:val="28"/>
          <w:shd w:val="clear" w:color="auto" w:fill="FFFFFF"/>
        </w:rPr>
        <w:t>對訴訟參與者之基本權保障（</w:t>
      </w:r>
      <w:proofErr w:type="gramStart"/>
      <w:r w:rsidRPr="000D5F2A">
        <w:rPr>
          <w:rFonts w:ascii="標楷體" w:eastAsia="標楷體" w:hAnsi="標楷體" w:hint="eastAsia"/>
          <w:color w:val="000000"/>
          <w:sz w:val="28"/>
          <w:szCs w:val="28"/>
          <w:shd w:val="clear" w:color="auto" w:fill="FFFFFF"/>
        </w:rPr>
        <w:t>個資掌</w:t>
      </w:r>
      <w:proofErr w:type="gramEnd"/>
      <w:r w:rsidRPr="000D5F2A">
        <w:rPr>
          <w:rFonts w:ascii="標楷體" w:eastAsia="標楷體" w:hAnsi="標楷體" w:hint="eastAsia"/>
          <w:color w:val="000000"/>
          <w:sz w:val="28"/>
          <w:szCs w:val="28"/>
          <w:shd w:val="clear" w:color="auto" w:fill="FFFFFF"/>
        </w:rPr>
        <w:t>控權、隱私權等人格權）會產生何種影響？</w:t>
      </w:r>
    </w:p>
    <w:p w14:paraId="00F77FEF" w14:textId="77777777" w:rsidR="0099569B" w:rsidRPr="000D5F2A" w:rsidRDefault="0099569B" w:rsidP="0099569B">
      <w:pPr>
        <w:adjustRightInd w:val="0"/>
        <w:snapToGrid w:val="0"/>
        <w:spacing w:line="360" w:lineRule="exact"/>
        <w:ind w:leftChars="905" w:left="2449" w:rightChars="12" w:right="29" w:hangingChars="99" w:hanging="277"/>
        <w:jc w:val="both"/>
        <w:rPr>
          <w:rFonts w:ascii="標楷體" w:eastAsia="標楷體" w:hAnsi="標楷體"/>
          <w:color w:val="000000"/>
          <w:sz w:val="28"/>
          <w:szCs w:val="28"/>
          <w:shd w:val="clear" w:color="auto" w:fill="FFFFFF"/>
        </w:rPr>
      </w:pPr>
      <w:r w:rsidRPr="000D5F2A">
        <w:rPr>
          <w:rFonts w:ascii="標楷體" w:eastAsia="標楷體" w:hAnsi="標楷體" w:hint="eastAsia"/>
          <w:color w:val="000000"/>
          <w:sz w:val="28"/>
          <w:szCs w:val="28"/>
          <w:shd w:val="clear" w:color="auto" w:fill="FFFFFF"/>
        </w:rPr>
        <w:t>3</w:t>
      </w:r>
      <w:r w:rsidRPr="000D5F2A">
        <w:rPr>
          <w:rFonts w:ascii="標楷體" w:eastAsia="標楷體" w:hAnsi="標楷體"/>
          <w:color w:val="000000"/>
          <w:sz w:val="28"/>
          <w:szCs w:val="28"/>
          <w:shd w:val="clear" w:color="auto" w:fill="FFFFFF"/>
        </w:rPr>
        <w:t>.</w:t>
      </w:r>
      <w:r w:rsidRPr="000D5F2A">
        <w:rPr>
          <w:rFonts w:ascii="標楷體" w:eastAsia="標楷體" w:hAnsi="標楷體" w:hint="eastAsia"/>
          <w:color w:val="000000"/>
          <w:sz w:val="28"/>
          <w:szCs w:val="28"/>
          <w:shd w:val="clear" w:color="auto" w:fill="FFFFFF"/>
        </w:rPr>
        <w:t>法庭活動公開播送之目的與訴訟參與者權益保障之法益權衡是否衡平？</w:t>
      </w:r>
    </w:p>
    <w:p w14:paraId="31F3B337" w14:textId="77777777" w:rsidR="0099569B" w:rsidRPr="000D5F2A" w:rsidRDefault="0099569B" w:rsidP="0099569B">
      <w:pPr>
        <w:adjustRightInd w:val="0"/>
        <w:snapToGrid w:val="0"/>
        <w:spacing w:line="360" w:lineRule="exact"/>
        <w:ind w:leftChars="724" w:left="2102" w:rightChars="12" w:right="29" w:hangingChars="130" w:hanging="364"/>
        <w:jc w:val="both"/>
        <w:rPr>
          <w:rFonts w:ascii="標楷體" w:eastAsia="標楷體" w:hAnsi="標楷體"/>
          <w:color w:val="000000"/>
          <w:sz w:val="28"/>
          <w:szCs w:val="28"/>
          <w:shd w:val="clear" w:color="auto" w:fill="FFFFFF"/>
        </w:rPr>
      </w:pPr>
      <w:r w:rsidRPr="000D5F2A">
        <w:rPr>
          <w:rFonts w:ascii="標楷體" w:eastAsia="標楷體" w:hAnsi="標楷體"/>
          <w:bCs/>
          <w:color w:val="000000"/>
          <w:sz w:val="28"/>
          <w:szCs w:val="28"/>
          <w:shd w:val="clear" w:color="auto" w:fill="FFFFFF"/>
        </w:rPr>
        <w:t>(</w:t>
      </w:r>
      <w:r w:rsidRPr="000D5F2A">
        <w:rPr>
          <w:rFonts w:ascii="標楷體" w:eastAsia="標楷體" w:hAnsi="標楷體" w:hint="eastAsia"/>
          <w:color w:val="000000"/>
          <w:sz w:val="28"/>
          <w:szCs w:val="28"/>
          <w:shd w:val="clear" w:color="auto" w:fill="FFFFFF"/>
        </w:rPr>
        <w:t>三</w:t>
      </w:r>
      <w:r w:rsidRPr="000D5F2A">
        <w:rPr>
          <w:rFonts w:ascii="標楷體" w:eastAsia="標楷體" w:hAnsi="標楷體"/>
          <w:bCs/>
          <w:color w:val="000000"/>
          <w:sz w:val="28"/>
          <w:szCs w:val="28"/>
          <w:shd w:val="clear" w:color="auto" w:fill="FFFFFF"/>
        </w:rPr>
        <w:t>)</w:t>
      </w:r>
      <w:r w:rsidRPr="000D5F2A">
        <w:rPr>
          <w:rFonts w:ascii="標楷體" w:eastAsia="標楷體" w:hAnsi="標楷體" w:hint="eastAsia"/>
          <w:color w:val="000000"/>
          <w:sz w:val="28"/>
          <w:szCs w:val="28"/>
          <w:shd w:val="clear" w:color="auto" w:fill="FFFFFF"/>
        </w:rPr>
        <w:t>法庭活動公開播送內容資訊之濫用，能否妥善管制（濫用風險控制）？</w:t>
      </w:r>
    </w:p>
    <w:p w14:paraId="6D2F1215" w14:textId="77777777" w:rsidR="0099569B" w:rsidRPr="000D5F2A" w:rsidRDefault="0099569B" w:rsidP="0099569B">
      <w:pPr>
        <w:adjustRightInd w:val="0"/>
        <w:snapToGrid w:val="0"/>
        <w:spacing w:line="360" w:lineRule="exact"/>
        <w:ind w:leftChars="905" w:left="2449" w:rightChars="12" w:right="29" w:hangingChars="99" w:hanging="277"/>
        <w:jc w:val="both"/>
        <w:rPr>
          <w:rFonts w:ascii="標楷體" w:eastAsia="標楷體" w:hAnsi="標楷體"/>
          <w:color w:val="000000"/>
          <w:sz w:val="28"/>
          <w:szCs w:val="28"/>
          <w:shd w:val="clear" w:color="auto" w:fill="FFFFFF"/>
        </w:rPr>
      </w:pPr>
      <w:r w:rsidRPr="000D5F2A">
        <w:rPr>
          <w:rFonts w:ascii="標楷體" w:eastAsia="標楷體" w:hAnsi="標楷體" w:hint="eastAsia"/>
          <w:color w:val="000000"/>
          <w:sz w:val="28"/>
          <w:szCs w:val="28"/>
          <w:shd w:val="clear" w:color="auto" w:fill="FFFFFF"/>
        </w:rPr>
        <w:t>1</w:t>
      </w:r>
      <w:r w:rsidRPr="000D5F2A">
        <w:rPr>
          <w:rFonts w:ascii="標楷體" w:eastAsia="標楷體" w:hAnsi="標楷體"/>
          <w:color w:val="000000"/>
          <w:sz w:val="28"/>
          <w:szCs w:val="28"/>
          <w:shd w:val="clear" w:color="auto" w:fill="FFFFFF"/>
        </w:rPr>
        <w:t>.</w:t>
      </w:r>
      <w:r w:rsidRPr="000D5F2A">
        <w:rPr>
          <w:rFonts w:ascii="標楷體" w:eastAsia="標楷體" w:hAnsi="標楷體" w:hint="eastAsia"/>
          <w:color w:val="000000"/>
          <w:sz w:val="28"/>
          <w:szCs w:val="28"/>
          <w:shd w:val="clear" w:color="auto" w:fill="FFFFFF"/>
        </w:rPr>
        <w:t>現行制度或科技方法可否保護法庭活動公開播送之資訊，避免遭以惡意剪輯、變造等方式濫用？</w:t>
      </w:r>
    </w:p>
    <w:p w14:paraId="41D59173" w14:textId="77777777" w:rsidR="0099569B" w:rsidRPr="000D5F2A" w:rsidRDefault="0099569B" w:rsidP="0099569B">
      <w:pPr>
        <w:adjustRightInd w:val="0"/>
        <w:snapToGrid w:val="0"/>
        <w:spacing w:line="360" w:lineRule="exact"/>
        <w:ind w:leftChars="905" w:left="2449" w:rightChars="12" w:right="29" w:hangingChars="99" w:hanging="277"/>
        <w:jc w:val="both"/>
        <w:rPr>
          <w:rFonts w:ascii="標楷體" w:eastAsia="標楷體" w:hAnsi="標楷體"/>
          <w:color w:val="000000"/>
          <w:sz w:val="28"/>
          <w:szCs w:val="28"/>
          <w:shd w:val="clear" w:color="auto" w:fill="FFFFFF"/>
        </w:rPr>
      </w:pPr>
      <w:r w:rsidRPr="000D5F2A">
        <w:rPr>
          <w:rFonts w:ascii="標楷體" w:eastAsia="標楷體" w:hAnsi="標楷體" w:hint="eastAsia"/>
          <w:color w:val="000000"/>
          <w:sz w:val="28"/>
          <w:szCs w:val="28"/>
          <w:shd w:val="clear" w:color="auto" w:fill="FFFFFF"/>
        </w:rPr>
        <w:t>2</w:t>
      </w:r>
      <w:r w:rsidRPr="000D5F2A">
        <w:rPr>
          <w:rFonts w:ascii="標楷體" w:eastAsia="標楷體" w:hAnsi="標楷體"/>
          <w:color w:val="000000"/>
          <w:sz w:val="28"/>
          <w:szCs w:val="28"/>
          <w:shd w:val="clear" w:color="auto" w:fill="FFFFFF"/>
        </w:rPr>
        <w:t>.</w:t>
      </w:r>
      <w:r w:rsidRPr="000D5F2A">
        <w:rPr>
          <w:rFonts w:ascii="標楷體" w:eastAsia="標楷體" w:hAnsi="標楷體" w:hint="eastAsia"/>
          <w:color w:val="000000"/>
          <w:sz w:val="28"/>
          <w:szCs w:val="28"/>
          <w:shd w:val="clear" w:color="auto" w:fill="FFFFFF"/>
        </w:rPr>
        <w:t>濫用之法庭活動公開播送資訊，有無適當方法加以排除，確保訴訟參與者權益？</w:t>
      </w:r>
    </w:p>
    <w:p w14:paraId="3939B488" w14:textId="77777777" w:rsidR="0099569B" w:rsidRPr="000D5F2A" w:rsidRDefault="0099569B" w:rsidP="0099569B">
      <w:pPr>
        <w:autoSpaceDE w:val="0"/>
        <w:autoSpaceDN w:val="0"/>
        <w:adjustRightInd w:val="0"/>
        <w:snapToGrid w:val="0"/>
        <w:spacing w:line="360" w:lineRule="exact"/>
        <w:ind w:leftChars="414" w:left="1276" w:hanging="282"/>
        <w:jc w:val="both"/>
        <w:rPr>
          <w:rFonts w:ascii="標楷體" w:eastAsia="標楷體" w:hAnsi="標楷體"/>
          <w:color w:val="000000"/>
          <w:sz w:val="28"/>
          <w:szCs w:val="28"/>
          <w:shd w:val="clear" w:color="auto" w:fill="FFFFFF"/>
        </w:rPr>
      </w:pPr>
      <w:r w:rsidRPr="000D5F2A">
        <w:rPr>
          <w:rFonts w:ascii="標楷體" w:eastAsia="標楷體" w:hAnsi="標楷體" w:hint="eastAsia"/>
          <w:color w:val="000000"/>
          <w:sz w:val="28"/>
          <w:szCs w:val="28"/>
          <w:shd w:val="clear" w:color="auto" w:fill="FFFFFF"/>
        </w:rPr>
        <w:t>3</w:t>
      </w:r>
      <w:r w:rsidRPr="000D5F2A">
        <w:rPr>
          <w:rFonts w:ascii="標楷體" w:eastAsia="標楷體" w:hAnsi="標楷體"/>
          <w:color w:val="000000"/>
          <w:sz w:val="28"/>
          <w:szCs w:val="28"/>
          <w:shd w:val="clear" w:color="auto" w:fill="FFFFFF"/>
        </w:rPr>
        <w:t>.邀請</w:t>
      </w:r>
      <w:bookmarkStart w:id="70" w:name="_Hlk184226767"/>
      <w:r w:rsidRPr="000D5F2A">
        <w:rPr>
          <w:rFonts w:ascii="標楷體" w:eastAsia="標楷體" w:hAnsi="標楷體" w:hint="eastAsia"/>
          <w:color w:val="000000"/>
          <w:sz w:val="28"/>
          <w:szCs w:val="28"/>
          <w:shd w:val="clear" w:color="auto" w:fill="FFFFFF"/>
        </w:rPr>
        <w:t>文家</w:t>
      </w:r>
      <w:proofErr w:type="gramStart"/>
      <w:r w:rsidRPr="000D5F2A">
        <w:rPr>
          <w:rFonts w:ascii="標楷體" w:eastAsia="標楷體" w:hAnsi="標楷體" w:hint="eastAsia"/>
          <w:color w:val="000000"/>
          <w:sz w:val="28"/>
          <w:szCs w:val="28"/>
          <w:shd w:val="clear" w:color="auto" w:fill="FFFFFF"/>
        </w:rPr>
        <w:t>倩</w:t>
      </w:r>
      <w:proofErr w:type="gramEnd"/>
      <w:r w:rsidRPr="000D5F2A">
        <w:rPr>
          <w:rFonts w:ascii="標楷體" w:eastAsia="標楷體" w:hAnsi="標楷體" w:hint="eastAsia"/>
          <w:color w:val="000000"/>
          <w:sz w:val="28"/>
          <w:szCs w:val="28"/>
          <w:shd w:val="clear" w:color="auto" w:fill="FFFFFF"/>
        </w:rPr>
        <w:t>法官、吳景欽系主任、吳維雅律師、紀凱峰主持律師、柯格鐘教授、陳清秀教授、黃心怡處長、黃鼎軒副教授、舒曉玲理事長、楊智傑教授、楊雲驊教授、鄭文龍理事長、蔡元仕組長、賴芳玉律師</w:t>
      </w:r>
      <w:bookmarkEnd w:id="70"/>
      <w:r w:rsidRPr="000D5F2A">
        <w:rPr>
          <w:rFonts w:ascii="標楷體" w:eastAsia="標楷體" w:hAnsi="標楷體" w:hint="eastAsia"/>
          <w:bCs/>
          <w:color w:val="000000"/>
          <w:sz w:val="28"/>
          <w:szCs w:val="28"/>
          <w:shd w:val="clear" w:color="auto" w:fill="FFFFFF"/>
        </w:rPr>
        <w:t>暨司法院副秘書長、法務部、數位發展部、國家發展委員會、國家通訊傳播委員會、個人資料保護委員會籌備處</w:t>
      </w:r>
      <w:r w:rsidRPr="000D5F2A">
        <w:rPr>
          <w:rFonts w:ascii="標楷體" w:eastAsia="標楷體" w:hAnsi="標楷體" w:hint="eastAsia"/>
          <w:color w:val="000000"/>
          <w:sz w:val="28"/>
          <w:szCs w:val="28"/>
          <w:shd w:val="clear" w:color="auto" w:fill="FFFFFF"/>
        </w:rPr>
        <w:t>等</w:t>
      </w:r>
      <w:r w:rsidRPr="000D5F2A">
        <w:rPr>
          <w:rFonts w:ascii="標楷體" w:eastAsia="標楷體" w:hAnsi="標楷體"/>
          <w:color w:val="000000"/>
          <w:sz w:val="28"/>
          <w:szCs w:val="28"/>
          <w:shd w:val="clear" w:color="auto" w:fill="FFFFFF"/>
        </w:rPr>
        <w:t>相關機關代表出席表達意見，本會並依出席者所提供之意見提出公聽會報告，送交本院全體委員及出席者，以作為審查法案之參考</w:t>
      </w:r>
      <w:r w:rsidRPr="000D5F2A">
        <w:rPr>
          <w:rFonts w:ascii="標楷體" w:eastAsia="標楷體" w:hAnsi="標楷體" w:hint="eastAsia"/>
          <w:color w:val="000000"/>
          <w:sz w:val="28"/>
          <w:szCs w:val="28"/>
          <w:shd w:val="clear" w:color="auto" w:fill="FFFFFF"/>
        </w:rPr>
        <w:t>。</w:t>
      </w:r>
    </w:p>
    <w:p w14:paraId="75CF9161" w14:textId="31117077" w:rsidR="0099569B" w:rsidRPr="000D5F2A" w:rsidRDefault="0099569B" w:rsidP="0099569B">
      <w:pPr>
        <w:autoSpaceDE w:val="0"/>
        <w:autoSpaceDN w:val="0"/>
        <w:adjustRightInd w:val="0"/>
        <w:snapToGrid w:val="0"/>
        <w:spacing w:beforeLines="50" w:before="180" w:line="360" w:lineRule="exact"/>
        <w:ind w:leftChars="236" w:left="1133" w:hanging="567"/>
        <w:jc w:val="both"/>
        <w:outlineLvl w:val="2"/>
        <w:rPr>
          <w:rFonts w:ascii="標楷體" w:eastAsia="標楷體" w:hAnsi="標楷體"/>
          <w:color w:val="000000"/>
          <w:sz w:val="28"/>
          <w:szCs w:val="28"/>
          <w:shd w:val="clear" w:color="auto" w:fill="FFFFFF"/>
        </w:rPr>
      </w:pPr>
      <w:r w:rsidRPr="000D5F2A">
        <w:rPr>
          <w:rFonts w:ascii="標楷體" w:eastAsia="標楷體" w:hAnsi="標楷體"/>
          <w:color w:val="000000"/>
          <w:sz w:val="28"/>
          <w:szCs w:val="28"/>
          <w:shd w:val="clear" w:color="auto" w:fill="FFFFFF"/>
        </w:rPr>
        <w:t>(</w:t>
      </w:r>
      <w:r w:rsidR="002941C7" w:rsidRPr="000D5F2A">
        <w:rPr>
          <w:rFonts w:ascii="標楷體" w:eastAsia="標楷體" w:hAnsi="標楷體" w:hint="eastAsia"/>
          <w:color w:val="000000"/>
          <w:sz w:val="28"/>
          <w:szCs w:val="28"/>
          <w:shd w:val="clear" w:color="auto" w:fill="FFFFFF"/>
        </w:rPr>
        <w:t>四</w:t>
      </w:r>
      <w:r w:rsidRPr="000D5F2A">
        <w:rPr>
          <w:rFonts w:ascii="標楷體" w:eastAsia="標楷體" w:hAnsi="標楷體"/>
          <w:color w:val="000000"/>
          <w:sz w:val="28"/>
          <w:szCs w:val="28"/>
          <w:shd w:val="clear" w:color="auto" w:fill="FFFFFF"/>
        </w:rPr>
        <w:t>)</w:t>
      </w:r>
      <w:r w:rsidRPr="000D5F2A">
        <w:rPr>
          <w:rFonts w:ascii="標楷體" w:eastAsia="標楷體" w:hAnsi="標楷體" w:hint="eastAsia"/>
          <w:color w:val="000000"/>
          <w:sz w:val="28"/>
          <w:szCs w:val="28"/>
          <w:shd w:val="clear" w:color="auto" w:fill="FFFFFF"/>
        </w:rPr>
        <w:t>114年7月2日（星期三）舉行「立意良善的少年事件處理法，錯了嗎？『行政輔導先行』制度之檢討與策進」公聽會。</w:t>
      </w:r>
    </w:p>
    <w:p w14:paraId="37093D7C" w14:textId="77777777" w:rsidR="0099569B" w:rsidRPr="000D5F2A" w:rsidRDefault="0099569B" w:rsidP="0099569B">
      <w:pPr>
        <w:autoSpaceDE w:val="0"/>
        <w:autoSpaceDN w:val="0"/>
        <w:adjustRightInd w:val="0"/>
        <w:snapToGrid w:val="0"/>
        <w:spacing w:line="360" w:lineRule="exact"/>
        <w:ind w:leftChars="414" w:left="1276" w:hanging="282"/>
        <w:jc w:val="both"/>
        <w:rPr>
          <w:rFonts w:ascii="標楷體" w:eastAsia="標楷體" w:hAnsi="標楷體"/>
          <w:color w:val="000000"/>
          <w:sz w:val="28"/>
          <w:szCs w:val="28"/>
          <w:shd w:val="clear" w:color="auto" w:fill="FFFFFF"/>
        </w:rPr>
      </w:pPr>
      <w:r w:rsidRPr="000D5F2A">
        <w:rPr>
          <w:rFonts w:ascii="標楷體" w:eastAsia="標楷體" w:hAnsi="標楷體"/>
          <w:color w:val="000000"/>
          <w:sz w:val="28"/>
          <w:szCs w:val="28"/>
          <w:shd w:val="clear" w:color="auto" w:fill="FFFFFF"/>
        </w:rPr>
        <w:t>1.主席：</w:t>
      </w:r>
      <w:r w:rsidRPr="000D5F2A">
        <w:rPr>
          <w:rFonts w:ascii="標楷體" w:eastAsia="標楷體" w:hAnsi="標楷體" w:hint="eastAsia"/>
          <w:color w:val="000000"/>
          <w:sz w:val="28"/>
          <w:szCs w:val="28"/>
          <w:shd w:val="clear" w:color="auto" w:fill="FFFFFF"/>
        </w:rPr>
        <w:t>吳召集委員宗憲</w:t>
      </w:r>
    </w:p>
    <w:p w14:paraId="788892A3" w14:textId="77777777" w:rsidR="0099569B" w:rsidRPr="000D5F2A" w:rsidRDefault="0099569B" w:rsidP="0099569B">
      <w:pPr>
        <w:autoSpaceDE w:val="0"/>
        <w:autoSpaceDN w:val="0"/>
        <w:adjustRightInd w:val="0"/>
        <w:snapToGrid w:val="0"/>
        <w:spacing w:line="360" w:lineRule="exact"/>
        <w:ind w:leftChars="414" w:left="1276" w:hanging="282"/>
        <w:jc w:val="both"/>
        <w:rPr>
          <w:rFonts w:ascii="標楷體" w:eastAsia="標楷體" w:hAnsi="標楷體"/>
          <w:color w:val="000000"/>
          <w:sz w:val="28"/>
          <w:szCs w:val="28"/>
          <w:shd w:val="clear" w:color="auto" w:fill="FFFFFF"/>
        </w:rPr>
      </w:pPr>
      <w:r w:rsidRPr="000D5F2A">
        <w:rPr>
          <w:rFonts w:ascii="標楷體" w:eastAsia="標楷體" w:hAnsi="標楷體" w:hint="eastAsia"/>
          <w:color w:val="000000"/>
          <w:sz w:val="28"/>
          <w:szCs w:val="28"/>
          <w:shd w:val="clear" w:color="auto" w:fill="FFFFFF"/>
        </w:rPr>
        <w:t>2.討論提</w:t>
      </w:r>
      <w:r w:rsidRPr="000D5F2A">
        <w:rPr>
          <w:rFonts w:ascii="標楷體" w:eastAsia="標楷體" w:hAnsi="標楷體"/>
          <w:color w:val="000000"/>
          <w:sz w:val="28"/>
          <w:szCs w:val="28"/>
          <w:shd w:val="clear" w:color="auto" w:fill="FFFFFF"/>
        </w:rPr>
        <w:t>綱</w:t>
      </w:r>
      <w:r w:rsidRPr="000D5F2A">
        <w:rPr>
          <w:rFonts w:ascii="標楷體" w:eastAsia="標楷體" w:hAnsi="標楷體" w:hint="eastAsia"/>
          <w:color w:val="000000"/>
          <w:sz w:val="28"/>
          <w:szCs w:val="28"/>
          <w:shd w:val="clear" w:color="auto" w:fill="FFFFFF"/>
        </w:rPr>
        <w:t>，內容如下</w:t>
      </w:r>
      <w:r w:rsidRPr="000D5F2A">
        <w:rPr>
          <w:rFonts w:ascii="標楷體" w:eastAsia="標楷體" w:hAnsi="標楷體"/>
          <w:color w:val="000000"/>
          <w:sz w:val="28"/>
          <w:szCs w:val="28"/>
          <w:shd w:val="clear" w:color="auto" w:fill="FFFFFF"/>
        </w:rPr>
        <w:t>：</w:t>
      </w:r>
    </w:p>
    <w:p w14:paraId="2A6E7A31" w14:textId="77777777" w:rsidR="0099569B" w:rsidRPr="000D5F2A" w:rsidRDefault="0099569B" w:rsidP="0099569B">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0D5F2A">
        <w:rPr>
          <w:rFonts w:ascii="標楷體" w:eastAsia="標楷體" w:hAnsi="標楷體"/>
          <w:bCs/>
          <w:color w:val="000000"/>
          <w:sz w:val="28"/>
          <w:szCs w:val="28"/>
          <w:shd w:val="clear" w:color="auto" w:fill="FFFFFF"/>
        </w:rPr>
        <w:t>(1)</w:t>
      </w:r>
      <w:r w:rsidRPr="000D5F2A">
        <w:rPr>
          <w:rFonts w:ascii="標楷體" w:eastAsia="標楷體" w:hAnsi="標楷體" w:hint="eastAsia"/>
          <w:bCs/>
          <w:color w:val="000000"/>
          <w:sz w:val="28"/>
          <w:szCs w:val="28"/>
          <w:shd w:val="clear" w:color="auto" w:fill="FFFFFF"/>
        </w:rPr>
        <w:t>如何提升少年輔導、矯正效能？</w:t>
      </w:r>
    </w:p>
    <w:p w14:paraId="6B5270C1" w14:textId="77777777" w:rsidR="0099569B" w:rsidRPr="000D5F2A" w:rsidRDefault="0099569B" w:rsidP="0099569B">
      <w:pPr>
        <w:autoSpaceDE w:val="0"/>
        <w:autoSpaceDN w:val="0"/>
        <w:adjustRightInd w:val="0"/>
        <w:snapToGrid w:val="0"/>
        <w:spacing w:line="360" w:lineRule="exact"/>
        <w:ind w:leftChars="741" w:left="1789" w:hangingChars="4" w:hanging="11"/>
        <w:jc w:val="both"/>
        <w:rPr>
          <w:rFonts w:ascii="標楷體" w:eastAsia="標楷體" w:hAnsi="標楷體"/>
          <w:bCs/>
          <w:color w:val="000000"/>
          <w:sz w:val="28"/>
          <w:szCs w:val="28"/>
          <w:shd w:val="clear" w:color="auto" w:fill="FFFFFF"/>
        </w:rPr>
      </w:pPr>
      <w:r w:rsidRPr="000D5F2A">
        <w:rPr>
          <w:rFonts w:ascii="標楷體" w:eastAsia="標楷體" w:hAnsi="標楷體" w:hint="eastAsia"/>
          <w:bCs/>
          <w:color w:val="000000"/>
          <w:sz w:val="28"/>
          <w:szCs w:val="28"/>
          <w:shd w:val="clear" w:color="auto" w:fill="FFFFFF"/>
        </w:rPr>
        <w:t>包括</w:t>
      </w:r>
      <w:proofErr w:type="gramStart"/>
      <w:r w:rsidRPr="000D5F2A">
        <w:rPr>
          <w:rFonts w:ascii="標楷體" w:eastAsia="標楷體" w:hAnsi="標楷體" w:hint="eastAsia"/>
          <w:bCs/>
          <w:color w:val="000000"/>
          <w:sz w:val="28"/>
          <w:szCs w:val="28"/>
          <w:shd w:val="clear" w:color="auto" w:fill="FFFFFF"/>
        </w:rPr>
        <w:t>校園霸凌處理</w:t>
      </w:r>
      <w:proofErr w:type="gramEnd"/>
      <w:r w:rsidRPr="000D5F2A">
        <w:rPr>
          <w:rFonts w:ascii="標楷體" w:eastAsia="標楷體" w:hAnsi="標楷體" w:hint="eastAsia"/>
          <w:bCs/>
          <w:color w:val="000000"/>
          <w:sz w:val="28"/>
          <w:szCs w:val="28"/>
          <w:shd w:val="clear" w:color="auto" w:fill="FFFFFF"/>
        </w:rPr>
        <w:t>機制、高關懷學生、安置輔導、保護管束、感化教育、職能訓練、更生系統、中介轉銜機制、追蹤輔導、逆境社工等。</w:t>
      </w:r>
    </w:p>
    <w:p w14:paraId="54BC9CD7" w14:textId="77777777" w:rsidR="0099569B" w:rsidRPr="000D5F2A" w:rsidRDefault="0099569B" w:rsidP="0099569B">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0D5F2A">
        <w:rPr>
          <w:rFonts w:ascii="標楷體" w:eastAsia="標楷體" w:hAnsi="標楷體"/>
          <w:bCs/>
          <w:color w:val="000000"/>
          <w:sz w:val="28"/>
          <w:szCs w:val="28"/>
          <w:shd w:val="clear" w:color="auto" w:fill="FFFFFF"/>
        </w:rPr>
        <w:t>(</w:t>
      </w:r>
      <w:r w:rsidRPr="000D5F2A">
        <w:rPr>
          <w:rFonts w:ascii="標楷體" w:eastAsia="標楷體" w:hAnsi="標楷體" w:hint="eastAsia"/>
          <w:bCs/>
          <w:color w:val="000000"/>
          <w:sz w:val="28"/>
          <w:szCs w:val="28"/>
          <w:shd w:val="clear" w:color="auto" w:fill="FFFFFF"/>
        </w:rPr>
        <w:t>2</w:t>
      </w:r>
      <w:r w:rsidRPr="000D5F2A">
        <w:rPr>
          <w:rFonts w:ascii="標楷體" w:eastAsia="標楷體" w:hAnsi="標楷體"/>
          <w:bCs/>
          <w:color w:val="000000"/>
          <w:sz w:val="28"/>
          <w:szCs w:val="28"/>
          <w:shd w:val="clear" w:color="auto" w:fill="FFFFFF"/>
        </w:rPr>
        <w:t>)</w:t>
      </w:r>
      <w:r w:rsidRPr="000D5F2A">
        <w:rPr>
          <w:rFonts w:ascii="標楷體" w:eastAsia="標楷體" w:hAnsi="標楷體" w:hint="eastAsia"/>
          <w:bCs/>
          <w:color w:val="000000"/>
          <w:sz w:val="28"/>
          <w:szCs w:val="28"/>
          <w:shd w:val="clear" w:color="auto" w:fill="FFFFFF"/>
        </w:rPr>
        <w:t>《少年事件處理法》修法施行「行政輔導先行」迄今已兩年，相關制度之檢討與策進。</w:t>
      </w:r>
    </w:p>
    <w:p w14:paraId="62D9C057" w14:textId="32165F1C" w:rsidR="0099569B" w:rsidRPr="000D5F2A" w:rsidRDefault="0099569B" w:rsidP="0099569B">
      <w:pPr>
        <w:adjustRightInd w:val="0"/>
        <w:snapToGrid w:val="0"/>
        <w:spacing w:line="360" w:lineRule="exact"/>
        <w:ind w:leftChars="747" w:left="2056" w:rightChars="12" w:right="29" w:hangingChars="94" w:hanging="263"/>
        <w:jc w:val="both"/>
        <w:rPr>
          <w:rFonts w:ascii="標楷體" w:eastAsia="標楷體" w:hAnsi="標楷體"/>
          <w:bCs/>
          <w:color w:val="000000"/>
          <w:sz w:val="28"/>
          <w:szCs w:val="28"/>
          <w:shd w:val="clear" w:color="auto" w:fill="FFFFFF"/>
        </w:rPr>
      </w:pPr>
      <w:r w:rsidRPr="000D5F2A">
        <w:rPr>
          <w:rFonts w:ascii="標楷體" w:eastAsia="標楷體" w:hAnsi="標楷體"/>
          <w:bCs/>
          <w:color w:val="000000"/>
          <w:sz w:val="28"/>
          <w:szCs w:val="28"/>
        </w:rPr>
        <w:fldChar w:fldCharType="begin"/>
      </w:r>
      <w:r w:rsidRPr="000D5F2A">
        <w:rPr>
          <w:rFonts w:ascii="標楷體" w:eastAsia="標楷體" w:hAnsi="標楷體"/>
          <w:bCs/>
          <w:color w:val="000000"/>
          <w:sz w:val="28"/>
          <w:szCs w:val="28"/>
        </w:rPr>
        <w:instrText xml:space="preserve"> </w:instrText>
      </w:r>
      <w:r w:rsidRPr="000D5F2A">
        <w:rPr>
          <w:rFonts w:ascii="標楷體" w:eastAsia="標楷體" w:hAnsi="標楷體" w:hint="eastAsia"/>
          <w:bCs/>
          <w:color w:val="000000"/>
          <w:sz w:val="28"/>
          <w:szCs w:val="28"/>
        </w:rPr>
        <w:instrText>eq \o\ac(○,1)</w:instrText>
      </w:r>
      <w:r w:rsidRPr="000D5F2A">
        <w:rPr>
          <w:rFonts w:ascii="標楷體" w:eastAsia="標楷體" w:hAnsi="標楷體"/>
          <w:bCs/>
          <w:color w:val="000000"/>
          <w:sz w:val="28"/>
          <w:szCs w:val="28"/>
        </w:rPr>
        <w:fldChar w:fldCharType="end"/>
      </w:r>
      <w:r w:rsidRPr="000D5F2A">
        <w:rPr>
          <w:rFonts w:ascii="標楷體" w:eastAsia="標楷體" w:hAnsi="標楷體" w:hint="eastAsia"/>
          <w:bCs/>
          <w:color w:val="000000"/>
          <w:sz w:val="28"/>
          <w:szCs w:val="28"/>
          <w:shd w:val="clear" w:color="auto" w:fill="FFFFFF"/>
        </w:rPr>
        <w:t>如何連結司法、矯正、教育、社政、衛政、勞政</w:t>
      </w:r>
      <w:r w:rsidR="009045E4" w:rsidRPr="000D5F2A">
        <w:rPr>
          <w:rFonts w:ascii="標楷體" w:eastAsia="標楷體" w:hAnsi="標楷體" w:hint="eastAsia"/>
          <w:bCs/>
          <w:color w:val="000000"/>
          <w:sz w:val="28"/>
          <w:szCs w:val="28"/>
          <w:shd w:val="clear" w:color="auto" w:fill="FFFFFF"/>
        </w:rPr>
        <w:t>、警政</w:t>
      </w:r>
      <w:r w:rsidRPr="000D5F2A">
        <w:rPr>
          <w:rFonts w:ascii="標楷體" w:eastAsia="標楷體" w:hAnsi="標楷體" w:hint="eastAsia"/>
          <w:bCs/>
          <w:color w:val="000000"/>
          <w:sz w:val="28"/>
          <w:szCs w:val="28"/>
          <w:shd w:val="clear" w:color="auto" w:fill="FFFFFF"/>
        </w:rPr>
        <w:t>之政府與民間團體，建立資源網絡整合輔導平台？並強化培養資源網絡之聯繫經營，使偏差、</w:t>
      </w:r>
      <w:proofErr w:type="gramStart"/>
      <w:r w:rsidRPr="000D5F2A">
        <w:rPr>
          <w:rFonts w:ascii="標楷體" w:eastAsia="標楷體" w:hAnsi="標楷體" w:hint="eastAsia"/>
          <w:bCs/>
          <w:color w:val="000000"/>
          <w:sz w:val="28"/>
          <w:szCs w:val="28"/>
          <w:shd w:val="clear" w:color="auto" w:fill="FFFFFF"/>
        </w:rPr>
        <w:t>曝險</w:t>
      </w:r>
      <w:proofErr w:type="gramEnd"/>
      <w:r w:rsidRPr="000D5F2A">
        <w:rPr>
          <w:rFonts w:ascii="標楷體" w:eastAsia="標楷體" w:hAnsi="標楷體" w:hint="eastAsia"/>
          <w:bCs/>
          <w:color w:val="000000"/>
          <w:sz w:val="28"/>
          <w:szCs w:val="28"/>
          <w:shd w:val="clear" w:color="auto" w:fill="FFFFFF"/>
        </w:rPr>
        <w:t>、更生少年</w:t>
      </w:r>
      <w:proofErr w:type="gramStart"/>
      <w:r w:rsidRPr="000D5F2A">
        <w:rPr>
          <w:rFonts w:ascii="標楷體" w:eastAsia="標楷體" w:hAnsi="標楷體" w:hint="eastAsia"/>
          <w:bCs/>
          <w:color w:val="000000"/>
          <w:sz w:val="28"/>
          <w:szCs w:val="28"/>
          <w:shd w:val="clear" w:color="auto" w:fill="FFFFFF"/>
        </w:rPr>
        <w:t>不</w:t>
      </w:r>
      <w:proofErr w:type="gramEnd"/>
      <w:r w:rsidRPr="000D5F2A">
        <w:rPr>
          <w:rFonts w:ascii="標楷體" w:eastAsia="標楷體" w:hAnsi="標楷體" w:hint="eastAsia"/>
          <w:bCs/>
          <w:color w:val="000000"/>
          <w:sz w:val="28"/>
          <w:szCs w:val="28"/>
          <w:shd w:val="clear" w:color="auto" w:fill="FFFFFF"/>
        </w:rPr>
        <w:t>漏接。</w:t>
      </w:r>
    </w:p>
    <w:p w14:paraId="56B4BA72" w14:textId="77777777" w:rsidR="0099569B" w:rsidRPr="000D5F2A" w:rsidRDefault="0099569B" w:rsidP="0099569B">
      <w:pPr>
        <w:adjustRightInd w:val="0"/>
        <w:snapToGrid w:val="0"/>
        <w:spacing w:line="360" w:lineRule="exact"/>
        <w:ind w:leftChars="747" w:left="2056" w:rightChars="12" w:right="29" w:hangingChars="94" w:hanging="263"/>
        <w:jc w:val="both"/>
        <w:rPr>
          <w:rFonts w:ascii="標楷體" w:eastAsia="標楷體" w:hAnsi="標楷體"/>
          <w:bCs/>
          <w:color w:val="000000"/>
          <w:sz w:val="28"/>
          <w:szCs w:val="28"/>
          <w:shd w:val="clear" w:color="auto" w:fill="FFFFFF"/>
        </w:rPr>
      </w:pPr>
      <w:r w:rsidRPr="000D5F2A">
        <w:rPr>
          <w:rFonts w:ascii="標楷體" w:eastAsia="標楷體" w:hAnsi="標楷體"/>
          <w:bCs/>
          <w:color w:val="000000"/>
          <w:sz w:val="28"/>
          <w:szCs w:val="28"/>
          <w:shd w:val="clear" w:color="auto" w:fill="FFFFFF"/>
        </w:rPr>
        <w:lastRenderedPageBreak/>
        <w:fldChar w:fldCharType="begin"/>
      </w:r>
      <w:r w:rsidRPr="000D5F2A">
        <w:rPr>
          <w:rFonts w:ascii="標楷體" w:eastAsia="標楷體" w:hAnsi="標楷體"/>
          <w:bCs/>
          <w:color w:val="000000"/>
          <w:sz w:val="28"/>
          <w:szCs w:val="28"/>
          <w:shd w:val="clear" w:color="auto" w:fill="FFFFFF"/>
        </w:rPr>
        <w:instrText xml:space="preserve"> </w:instrText>
      </w:r>
      <w:r w:rsidRPr="000D5F2A">
        <w:rPr>
          <w:rFonts w:ascii="標楷體" w:eastAsia="標楷體" w:hAnsi="標楷體" w:hint="eastAsia"/>
          <w:bCs/>
          <w:color w:val="000000"/>
          <w:sz w:val="28"/>
          <w:szCs w:val="28"/>
          <w:shd w:val="clear" w:color="auto" w:fill="FFFFFF"/>
        </w:rPr>
        <w:instrText>eq \o\ac(○,2)</w:instrText>
      </w:r>
      <w:r w:rsidRPr="000D5F2A">
        <w:rPr>
          <w:rFonts w:ascii="標楷體" w:eastAsia="標楷體" w:hAnsi="標楷體"/>
          <w:bCs/>
          <w:color w:val="000000"/>
          <w:sz w:val="28"/>
          <w:szCs w:val="28"/>
          <w:shd w:val="clear" w:color="auto" w:fill="FFFFFF"/>
        </w:rPr>
        <w:fldChar w:fldCharType="end"/>
      </w:r>
      <w:r w:rsidRPr="000D5F2A">
        <w:rPr>
          <w:rFonts w:ascii="標楷體" w:eastAsia="標楷體" w:hAnsi="標楷體" w:hint="eastAsia"/>
          <w:bCs/>
          <w:color w:val="000000"/>
          <w:sz w:val="28"/>
          <w:szCs w:val="28"/>
          <w:shd w:val="clear" w:color="auto" w:fill="FFFFFF"/>
        </w:rPr>
        <w:t>在少年保護優先主義下，是否或如何強化少年輔導委員會之約束力，要求少年及法定代理人配合接受輔導，協助兒少隔絕觸法危險源(例如：加入組織幫派)，以降低偏差、</w:t>
      </w:r>
      <w:proofErr w:type="gramStart"/>
      <w:r w:rsidRPr="000D5F2A">
        <w:rPr>
          <w:rFonts w:ascii="標楷體" w:eastAsia="標楷體" w:hAnsi="標楷體" w:hint="eastAsia"/>
          <w:bCs/>
          <w:color w:val="000000"/>
          <w:sz w:val="28"/>
          <w:szCs w:val="28"/>
          <w:shd w:val="clear" w:color="auto" w:fill="FFFFFF"/>
        </w:rPr>
        <w:t>曝險少年</w:t>
      </w:r>
      <w:proofErr w:type="gramEnd"/>
      <w:r w:rsidRPr="000D5F2A">
        <w:rPr>
          <w:rFonts w:ascii="標楷體" w:eastAsia="標楷體" w:hAnsi="標楷體" w:hint="eastAsia"/>
          <w:bCs/>
          <w:color w:val="000000"/>
          <w:sz w:val="28"/>
          <w:szCs w:val="28"/>
          <w:shd w:val="clear" w:color="auto" w:fill="FFFFFF"/>
        </w:rPr>
        <w:t>進入司法體系之可能性。</w:t>
      </w:r>
    </w:p>
    <w:p w14:paraId="6E619661" w14:textId="77777777" w:rsidR="0099569B" w:rsidRPr="000D5F2A" w:rsidRDefault="0099569B" w:rsidP="0099569B">
      <w:pPr>
        <w:adjustRightInd w:val="0"/>
        <w:snapToGrid w:val="0"/>
        <w:spacing w:line="360" w:lineRule="exact"/>
        <w:ind w:leftChars="747" w:left="2056" w:rightChars="12" w:right="29" w:hangingChars="94" w:hanging="263"/>
        <w:jc w:val="both"/>
        <w:rPr>
          <w:rFonts w:ascii="標楷體" w:eastAsia="標楷體" w:hAnsi="標楷體"/>
          <w:bCs/>
          <w:color w:val="000000"/>
          <w:sz w:val="28"/>
          <w:szCs w:val="28"/>
          <w:shd w:val="clear" w:color="auto" w:fill="FFFFFF"/>
        </w:rPr>
      </w:pPr>
      <w:r w:rsidRPr="000D5F2A">
        <w:rPr>
          <w:rFonts w:ascii="標楷體" w:eastAsia="標楷體" w:hAnsi="標楷體"/>
          <w:bCs/>
          <w:color w:val="000000"/>
          <w:sz w:val="28"/>
          <w:szCs w:val="28"/>
          <w:shd w:val="clear" w:color="auto" w:fill="FFFFFF"/>
        </w:rPr>
        <w:fldChar w:fldCharType="begin"/>
      </w:r>
      <w:r w:rsidRPr="000D5F2A">
        <w:rPr>
          <w:rFonts w:ascii="標楷體" w:eastAsia="標楷體" w:hAnsi="標楷體"/>
          <w:bCs/>
          <w:color w:val="000000"/>
          <w:sz w:val="28"/>
          <w:szCs w:val="28"/>
          <w:shd w:val="clear" w:color="auto" w:fill="FFFFFF"/>
        </w:rPr>
        <w:instrText xml:space="preserve"> </w:instrText>
      </w:r>
      <w:r w:rsidRPr="000D5F2A">
        <w:rPr>
          <w:rFonts w:ascii="標楷體" w:eastAsia="標楷體" w:hAnsi="標楷體" w:hint="eastAsia"/>
          <w:bCs/>
          <w:color w:val="000000"/>
          <w:sz w:val="28"/>
          <w:szCs w:val="28"/>
          <w:shd w:val="clear" w:color="auto" w:fill="FFFFFF"/>
        </w:rPr>
        <w:instrText>eq \o\ac(○,3)</w:instrText>
      </w:r>
      <w:r w:rsidRPr="000D5F2A">
        <w:rPr>
          <w:rFonts w:ascii="標楷體" w:eastAsia="標楷體" w:hAnsi="標楷體"/>
          <w:bCs/>
          <w:color w:val="000000"/>
          <w:sz w:val="28"/>
          <w:szCs w:val="28"/>
          <w:shd w:val="clear" w:color="auto" w:fill="FFFFFF"/>
        </w:rPr>
        <w:fldChar w:fldCharType="end"/>
      </w:r>
      <w:r w:rsidRPr="000D5F2A">
        <w:rPr>
          <w:rFonts w:ascii="標楷體" w:eastAsia="標楷體" w:hAnsi="標楷體" w:hint="eastAsia"/>
          <w:bCs/>
          <w:color w:val="000000"/>
          <w:sz w:val="28"/>
          <w:szCs w:val="28"/>
          <w:shd w:val="clear" w:color="auto" w:fill="FFFFFF"/>
        </w:rPr>
        <w:t>如何整合、協助現行安置機構突破困境？以發揮輔導教育功能。</w:t>
      </w:r>
    </w:p>
    <w:p w14:paraId="30D307D1" w14:textId="77777777" w:rsidR="0099569B" w:rsidRPr="000D5F2A" w:rsidRDefault="0099569B" w:rsidP="0099569B">
      <w:pPr>
        <w:autoSpaceDE w:val="0"/>
        <w:autoSpaceDN w:val="0"/>
        <w:adjustRightInd w:val="0"/>
        <w:snapToGrid w:val="0"/>
        <w:spacing w:line="360" w:lineRule="exact"/>
        <w:ind w:leftChars="741" w:left="1789" w:hangingChars="4" w:hanging="11"/>
        <w:jc w:val="both"/>
        <w:rPr>
          <w:rFonts w:ascii="標楷體" w:eastAsia="標楷體" w:hAnsi="標楷體"/>
          <w:bCs/>
          <w:color w:val="000000"/>
          <w:sz w:val="28"/>
          <w:szCs w:val="28"/>
          <w:shd w:val="clear" w:color="auto" w:fill="FFFFFF"/>
        </w:rPr>
      </w:pPr>
      <w:r w:rsidRPr="000D5F2A">
        <w:rPr>
          <w:rFonts w:ascii="標楷體" w:eastAsia="標楷體" w:hAnsi="標楷體" w:hint="eastAsia"/>
          <w:bCs/>
          <w:color w:val="000000"/>
          <w:sz w:val="28"/>
          <w:szCs w:val="28"/>
          <w:shd w:val="clear" w:color="auto" w:fill="FFFFFF"/>
        </w:rPr>
        <w:t>包括輔導現行安置機構突破需符合《兒童人權公約》CRC設置標準</w:t>
      </w:r>
      <w:proofErr w:type="gramStart"/>
      <w:r w:rsidRPr="000D5F2A">
        <w:rPr>
          <w:rFonts w:ascii="標楷體" w:eastAsia="標楷體" w:hAnsi="標楷體" w:hint="eastAsia"/>
          <w:bCs/>
          <w:color w:val="000000"/>
          <w:sz w:val="28"/>
          <w:szCs w:val="28"/>
          <w:shd w:val="clear" w:color="auto" w:fill="FFFFFF"/>
        </w:rPr>
        <w:t>惟</w:t>
      </w:r>
      <w:proofErr w:type="gramEnd"/>
      <w:r w:rsidRPr="000D5F2A">
        <w:rPr>
          <w:rFonts w:ascii="標楷體" w:eastAsia="標楷體" w:hAnsi="標楷體" w:hint="eastAsia"/>
          <w:bCs/>
          <w:color w:val="000000"/>
          <w:sz w:val="28"/>
          <w:szCs w:val="28"/>
          <w:shd w:val="clear" w:color="auto" w:fill="FFFFFF"/>
        </w:rPr>
        <w:t>面臨關門之困境。</w:t>
      </w:r>
    </w:p>
    <w:p w14:paraId="2ADFAB14" w14:textId="77777777" w:rsidR="0099569B" w:rsidRPr="000D5F2A" w:rsidRDefault="0099569B" w:rsidP="0099569B">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0D5F2A">
        <w:rPr>
          <w:rFonts w:ascii="標楷體" w:eastAsia="標楷體" w:hAnsi="標楷體"/>
          <w:bCs/>
          <w:color w:val="000000"/>
          <w:sz w:val="28"/>
          <w:szCs w:val="28"/>
          <w:shd w:val="clear" w:color="auto" w:fill="FFFFFF"/>
        </w:rPr>
        <w:t>(3)</w:t>
      </w:r>
      <w:r w:rsidRPr="000D5F2A">
        <w:rPr>
          <w:rFonts w:ascii="標楷體" w:eastAsia="標楷體" w:hAnsi="標楷體" w:hint="eastAsia"/>
          <w:bCs/>
          <w:color w:val="000000"/>
          <w:sz w:val="28"/>
          <w:szCs w:val="28"/>
          <w:shd w:val="clear" w:color="auto" w:fill="FFFFFF"/>
        </w:rPr>
        <w:t>據統計，少年易遭組織吸收利用從事犯罪的兩大案類，即詐欺及妨害秩序，所占比率從109年之26.09%上升至113年之32.59%。面對成少共犯案件持續上升，司法該如何防制？</w:t>
      </w:r>
    </w:p>
    <w:p w14:paraId="61B2E30C" w14:textId="77777777" w:rsidR="0099569B" w:rsidRPr="000D5F2A" w:rsidRDefault="0099569B" w:rsidP="0099569B">
      <w:pPr>
        <w:autoSpaceDE w:val="0"/>
        <w:autoSpaceDN w:val="0"/>
        <w:adjustRightInd w:val="0"/>
        <w:snapToGrid w:val="0"/>
        <w:spacing w:line="360" w:lineRule="exact"/>
        <w:ind w:leftChars="741" w:left="1789" w:hangingChars="4" w:hanging="11"/>
        <w:jc w:val="both"/>
        <w:rPr>
          <w:rFonts w:ascii="標楷體" w:eastAsia="標楷體" w:hAnsi="標楷體"/>
          <w:bCs/>
          <w:color w:val="000000"/>
          <w:sz w:val="28"/>
          <w:szCs w:val="28"/>
          <w:shd w:val="clear" w:color="auto" w:fill="FFFFFF"/>
        </w:rPr>
      </w:pPr>
      <w:r w:rsidRPr="000D5F2A">
        <w:rPr>
          <w:rFonts w:ascii="標楷體" w:eastAsia="標楷體" w:hAnsi="標楷體" w:hint="eastAsia"/>
          <w:bCs/>
          <w:color w:val="000000"/>
          <w:sz w:val="28"/>
          <w:szCs w:val="28"/>
          <w:shd w:val="clear" w:color="auto" w:fill="FFFFFF"/>
        </w:rPr>
        <w:t>包括少年法院</w:t>
      </w:r>
      <w:proofErr w:type="gramStart"/>
      <w:r w:rsidRPr="000D5F2A">
        <w:rPr>
          <w:rFonts w:ascii="標楷體" w:eastAsia="標楷體" w:hAnsi="標楷體" w:hint="eastAsia"/>
          <w:bCs/>
          <w:color w:val="000000"/>
          <w:sz w:val="28"/>
          <w:szCs w:val="28"/>
          <w:shd w:val="clear" w:color="auto" w:fill="FFFFFF"/>
        </w:rPr>
        <w:t>先議權</w:t>
      </w:r>
      <w:proofErr w:type="gramEnd"/>
      <w:r w:rsidRPr="000D5F2A">
        <w:rPr>
          <w:rFonts w:ascii="標楷體" w:eastAsia="標楷體" w:hAnsi="標楷體" w:hint="eastAsia"/>
          <w:bCs/>
          <w:color w:val="000000"/>
          <w:sz w:val="28"/>
          <w:szCs w:val="28"/>
          <w:shd w:val="clear" w:color="auto" w:fill="FFFFFF"/>
        </w:rPr>
        <w:t>原則之配套措施精進。</w:t>
      </w:r>
    </w:p>
    <w:p w14:paraId="26BD39D3" w14:textId="77777777" w:rsidR="0099569B" w:rsidRPr="000D5F2A" w:rsidRDefault="0099569B" w:rsidP="0099569B">
      <w:pPr>
        <w:adjustRightInd w:val="0"/>
        <w:snapToGrid w:val="0"/>
        <w:spacing w:line="360" w:lineRule="exact"/>
        <w:ind w:leftChars="565" w:left="1810" w:rightChars="12" w:right="29" w:hanging="454"/>
        <w:jc w:val="both"/>
        <w:rPr>
          <w:rFonts w:ascii="標楷體" w:eastAsia="標楷體" w:hAnsi="標楷體"/>
          <w:bCs/>
          <w:color w:val="000000"/>
          <w:sz w:val="28"/>
          <w:szCs w:val="28"/>
          <w:shd w:val="clear" w:color="auto" w:fill="FFFFFF"/>
        </w:rPr>
      </w:pPr>
      <w:r w:rsidRPr="000D5F2A">
        <w:rPr>
          <w:rFonts w:ascii="標楷體" w:eastAsia="標楷體" w:hAnsi="標楷體"/>
          <w:bCs/>
          <w:color w:val="000000"/>
          <w:sz w:val="28"/>
          <w:szCs w:val="28"/>
          <w:shd w:val="clear" w:color="auto" w:fill="FFFFFF"/>
        </w:rPr>
        <w:t>(4)</w:t>
      </w:r>
      <w:r w:rsidRPr="000D5F2A">
        <w:rPr>
          <w:rFonts w:ascii="標楷體" w:eastAsia="標楷體" w:hAnsi="標楷體" w:hint="eastAsia"/>
          <w:bCs/>
          <w:color w:val="000000"/>
          <w:sz w:val="28"/>
          <w:szCs w:val="28"/>
        </w:rPr>
        <w:t>少年</w:t>
      </w:r>
      <w:r w:rsidRPr="000D5F2A">
        <w:rPr>
          <w:rFonts w:ascii="標楷體" w:eastAsia="標楷體" w:hAnsi="標楷體" w:hint="eastAsia"/>
          <w:bCs/>
          <w:color w:val="000000"/>
          <w:sz w:val="28"/>
          <w:szCs w:val="28"/>
          <w:shd w:val="clear" w:color="auto" w:fill="FFFFFF"/>
        </w:rPr>
        <w:t>調查業務與少年保護業務，調保合一或分離之利弊與配套建議。</w:t>
      </w:r>
    </w:p>
    <w:p w14:paraId="44600DCC" w14:textId="5C3E2B6D" w:rsidR="00F9529B" w:rsidRPr="000D5F2A" w:rsidRDefault="0099569B" w:rsidP="00CE5426">
      <w:pPr>
        <w:overflowPunct w:val="0"/>
        <w:autoSpaceDE w:val="0"/>
        <w:autoSpaceDN w:val="0"/>
        <w:adjustRightInd w:val="0"/>
        <w:snapToGrid w:val="0"/>
        <w:spacing w:line="360" w:lineRule="exact"/>
        <w:ind w:leftChars="414" w:left="1278" w:hanging="284"/>
        <w:jc w:val="both"/>
        <w:rPr>
          <w:rFonts w:ascii="標楷體" w:eastAsia="標楷體" w:hAnsi="標楷體"/>
          <w:color w:val="000000"/>
          <w:sz w:val="28"/>
          <w:szCs w:val="28"/>
          <w:shd w:val="clear" w:color="auto" w:fill="FFFFFF"/>
        </w:rPr>
      </w:pPr>
      <w:r w:rsidRPr="000D5F2A">
        <w:rPr>
          <w:rFonts w:ascii="標楷體" w:eastAsia="標楷體" w:hAnsi="標楷體" w:hint="eastAsia"/>
          <w:color w:val="000000"/>
          <w:sz w:val="28"/>
          <w:szCs w:val="28"/>
          <w:shd w:val="clear" w:color="auto" w:fill="FFFFFF"/>
        </w:rPr>
        <w:t>3</w:t>
      </w:r>
      <w:r w:rsidRPr="000D5F2A">
        <w:rPr>
          <w:rFonts w:ascii="標楷體" w:eastAsia="標楷體" w:hAnsi="標楷體"/>
          <w:color w:val="000000"/>
          <w:sz w:val="28"/>
          <w:szCs w:val="28"/>
          <w:shd w:val="clear" w:color="auto" w:fill="FFFFFF"/>
        </w:rPr>
        <w:t>.邀請</w:t>
      </w:r>
      <w:r w:rsidRPr="000D5F2A">
        <w:rPr>
          <w:rFonts w:ascii="標楷體" w:eastAsia="標楷體" w:hAnsi="標楷體" w:hint="eastAsia"/>
          <w:color w:val="000000"/>
          <w:sz w:val="28"/>
          <w:szCs w:val="28"/>
          <w:shd w:val="clear" w:color="auto" w:fill="FFFFFF"/>
        </w:rPr>
        <w:t>江元凱秘書長、朱宴伶理事、呂立漢院長、李伯利理事長、邱昱翔先生、林美專助理教授、徐妮</w:t>
      </w:r>
      <w:proofErr w:type="gramStart"/>
      <w:r w:rsidRPr="000D5F2A">
        <w:rPr>
          <w:rFonts w:ascii="標楷體" w:eastAsia="標楷體" w:hAnsi="標楷體" w:hint="eastAsia"/>
          <w:color w:val="000000"/>
          <w:sz w:val="28"/>
          <w:szCs w:val="28"/>
          <w:shd w:val="clear" w:color="auto" w:fill="FFFFFF"/>
        </w:rPr>
        <w:t>妮</w:t>
      </w:r>
      <w:proofErr w:type="gramEnd"/>
      <w:r w:rsidRPr="000D5F2A">
        <w:rPr>
          <w:rFonts w:ascii="標楷體" w:eastAsia="標楷體" w:hAnsi="標楷體" w:hint="eastAsia"/>
          <w:color w:val="000000"/>
          <w:sz w:val="28"/>
          <w:szCs w:val="28"/>
          <w:shd w:val="clear" w:color="auto" w:fill="FFFFFF"/>
        </w:rPr>
        <w:t>總召集人、黃宗旻副教授、彭淑燕輔導理事長、鄭惠娟主任調查保護官、劉民和總幹事、潘怡宏助理教授、謝啟大前立法委員、謝煜偉教授</w:t>
      </w:r>
      <w:r w:rsidRPr="000D5F2A">
        <w:rPr>
          <w:rFonts w:ascii="標楷體" w:eastAsia="標楷體" w:hAnsi="標楷體" w:hint="eastAsia"/>
          <w:bCs/>
          <w:color w:val="000000"/>
          <w:sz w:val="28"/>
          <w:szCs w:val="28"/>
          <w:shd w:val="clear" w:color="auto" w:fill="FFFFFF"/>
        </w:rPr>
        <w:t>暨司法院、法務部、衛生福利部、教育部、勞動部、法務部廉政署、法務部矯正署、內政部警政署、財團法人基督教更生團契、中華民國生命權平等協會</w:t>
      </w:r>
      <w:r w:rsidRPr="000D5F2A">
        <w:rPr>
          <w:rFonts w:ascii="標楷體" w:eastAsia="標楷體" w:hAnsi="標楷體" w:hint="eastAsia"/>
          <w:color w:val="000000"/>
          <w:sz w:val="28"/>
          <w:szCs w:val="28"/>
          <w:shd w:val="clear" w:color="auto" w:fill="FFFFFF"/>
        </w:rPr>
        <w:t>等</w:t>
      </w:r>
      <w:r w:rsidRPr="000D5F2A">
        <w:rPr>
          <w:rFonts w:ascii="標楷體" w:eastAsia="標楷體" w:hAnsi="標楷體"/>
          <w:color w:val="000000"/>
          <w:sz w:val="28"/>
          <w:szCs w:val="28"/>
          <w:shd w:val="clear" w:color="auto" w:fill="FFFFFF"/>
        </w:rPr>
        <w:t>相關機關代表出席表達意見，本會並依出席者所提供之意見提出公聽會報告，送交本院全體委員及出席者，以作為審查法案之參考</w:t>
      </w:r>
      <w:r w:rsidRPr="000D5F2A">
        <w:rPr>
          <w:rFonts w:ascii="標楷體" w:eastAsia="標楷體" w:hAnsi="標楷體" w:hint="eastAsia"/>
          <w:color w:val="000000"/>
          <w:sz w:val="28"/>
          <w:szCs w:val="28"/>
          <w:shd w:val="clear" w:color="auto" w:fill="FFFFFF"/>
        </w:rPr>
        <w:t>。</w:t>
      </w:r>
    </w:p>
    <w:p w14:paraId="5FE22D7C" w14:textId="77777777" w:rsidR="00DD0748" w:rsidRPr="000D5F2A" w:rsidRDefault="00DD0748" w:rsidP="004E56DC">
      <w:pPr>
        <w:outlineLvl w:val="1"/>
        <w:rPr>
          <w:rFonts w:ascii="標楷體" w:eastAsia="標楷體" w:hAnsi="標楷體"/>
          <w:b/>
          <w:bCs/>
          <w:iCs/>
          <w:color w:val="000000"/>
          <w:sz w:val="28"/>
          <w:szCs w:val="28"/>
        </w:rPr>
        <w:sectPr w:rsidR="00DD0748" w:rsidRPr="000D5F2A" w:rsidSect="00B8553E">
          <w:footerReference w:type="default" r:id="rId11"/>
          <w:pgSz w:w="11906" w:h="16838"/>
          <w:pgMar w:top="1440" w:right="1133" w:bottom="1440" w:left="1800" w:header="851" w:footer="992" w:gutter="0"/>
          <w:cols w:space="425"/>
          <w:docGrid w:type="lines" w:linePitch="360"/>
        </w:sectPr>
      </w:pPr>
      <w:bookmarkStart w:id="71" w:name="_Hlk189557416"/>
    </w:p>
    <w:p w14:paraId="3ED920CA" w14:textId="1017108A" w:rsidR="004E56DC" w:rsidRPr="00FF4074" w:rsidRDefault="004E56DC" w:rsidP="004E56DC">
      <w:pPr>
        <w:outlineLvl w:val="1"/>
        <w:rPr>
          <w:rFonts w:ascii="標楷體" w:eastAsia="標楷體" w:hAnsi="標楷體"/>
          <w:b/>
          <w:bCs/>
          <w:color w:val="000000"/>
          <w:sz w:val="28"/>
          <w:szCs w:val="28"/>
        </w:rPr>
      </w:pPr>
      <w:r w:rsidRPr="00FF4074">
        <w:rPr>
          <w:rFonts w:ascii="標楷體" w:eastAsia="標楷體" w:hAnsi="標楷體" w:hint="eastAsia"/>
          <w:b/>
          <w:bCs/>
          <w:iCs/>
          <w:color w:val="000000"/>
          <w:sz w:val="28"/>
          <w:szCs w:val="28"/>
        </w:rPr>
        <w:lastRenderedPageBreak/>
        <w:t>三</w:t>
      </w:r>
      <w:r w:rsidRPr="00FF4074">
        <w:rPr>
          <w:rFonts w:ascii="標楷體" w:eastAsia="標楷體" w:hAnsi="標楷體"/>
          <w:b/>
          <w:bCs/>
          <w:iCs/>
          <w:color w:val="000000"/>
          <w:sz w:val="28"/>
          <w:szCs w:val="28"/>
        </w:rPr>
        <w:t>、考察</w:t>
      </w:r>
      <w:r w:rsidRPr="00FF4074">
        <w:rPr>
          <w:rFonts w:ascii="標楷體" w:eastAsia="標楷體" w:hAnsi="標楷體" w:hint="eastAsia"/>
          <w:b/>
          <w:bCs/>
          <w:iCs/>
          <w:color w:val="000000"/>
          <w:sz w:val="28"/>
          <w:szCs w:val="28"/>
        </w:rPr>
        <w:t>(參訪)</w:t>
      </w:r>
      <w:r w:rsidRPr="00FF4074">
        <w:rPr>
          <w:rFonts w:ascii="標楷體" w:eastAsia="標楷體" w:hAnsi="標楷體"/>
          <w:b/>
          <w:bCs/>
          <w:color w:val="000000"/>
          <w:sz w:val="28"/>
          <w:szCs w:val="28"/>
        </w:rPr>
        <w:t>活動</w:t>
      </w:r>
    </w:p>
    <w:p w14:paraId="2ACBB110" w14:textId="77777777" w:rsidR="004E56DC" w:rsidRPr="00FF4074" w:rsidRDefault="004E56DC" w:rsidP="00BD365F">
      <w:pPr>
        <w:spacing w:line="380" w:lineRule="exact"/>
        <w:ind w:leftChars="235" w:left="1132" w:hangingChars="203" w:hanging="568"/>
        <w:jc w:val="both"/>
        <w:outlineLvl w:val="2"/>
        <w:rPr>
          <w:rFonts w:ascii="標楷體" w:eastAsia="標楷體" w:hAnsi="標楷體"/>
          <w:color w:val="000000"/>
          <w:sz w:val="28"/>
          <w:szCs w:val="28"/>
        </w:rPr>
      </w:pPr>
      <w:bookmarkStart w:id="72" w:name="_Toc174974030"/>
      <w:bookmarkStart w:id="73" w:name="_Toc174974994"/>
      <w:r w:rsidRPr="00FF4074">
        <w:rPr>
          <w:rFonts w:ascii="標楷體" w:eastAsia="標楷體" w:hAnsi="標楷體" w:hint="eastAsia"/>
          <w:color w:val="000000"/>
          <w:sz w:val="28"/>
          <w:szCs w:val="28"/>
        </w:rPr>
        <w:t>(</w:t>
      </w:r>
      <w:proofErr w:type="gramStart"/>
      <w:r w:rsidRPr="00FF4074">
        <w:rPr>
          <w:rFonts w:ascii="標楷體" w:eastAsia="標楷體" w:hAnsi="標楷體" w:hint="eastAsia"/>
          <w:color w:val="000000"/>
          <w:sz w:val="28"/>
          <w:szCs w:val="28"/>
        </w:rPr>
        <w:t>一</w:t>
      </w:r>
      <w:proofErr w:type="gramEnd"/>
      <w:r w:rsidRPr="00FF4074">
        <w:rPr>
          <w:rFonts w:ascii="標楷體" w:eastAsia="標楷體" w:hAnsi="標楷體" w:hint="eastAsia"/>
          <w:color w:val="000000"/>
          <w:sz w:val="28"/>
          <w:szCs w:val="28"/>
        </w:rPr>
        <w:t>)1</w:t>
      </w:r>
      <w:r w:rsidRPr="00FF4074">
        <w:rPr>
          <w:rFonts w:ascii="標楷體" w:eastAsia="標楷體" w:hAnsi="標楷體"/>
          <w:color w:val="000000"/>
          <w:sz w:val="28"/>
          <w:szCs w:val="28"/>
        </w:rPr>
        <w:t>1</w:t>
      </w:r>
      <w:r w:rsidRPr="00FF4074">
        <w:rPr>
          <w:rFonts w:ascii="標楷體" w:eastAsia="標楷體" w:hAnsi="標楷體" w:hint="eastAsia"/>
          <w:color w:val="000000"/>
          <w:sz w:val="28"/>
          <w:szCs w:val="28"/>
        </w:rPr>
        <w:t>4年</w:t>
      </w:r>
      <w:bookmarkEnd w:id="72"/>
      <w:bookmarkEnd w:id="73"/>
      <w:r w:rsidRPr="00FF4074">
        <w:rPr>
          <w:rFonts w:ascii="標楷體" w:eastAsia="標楷體" w:hAnsi="標楷體" w:hint="eastAsia"/>
          <w:color w:val="000000"/>
          <w:sz w:val="28"/>
          <w:szCs w:val="28"/>
        </w:rPr>
        <w:t>3月10日（星期一）</w:t>
      </w:r>
      <w:r w:rsidRPr="00FF4074">
        <w:rPr>
          <w:rFonts w:ascii="標楷體" w:eastAsia="標楷體" w:hAnsi="標楷體" w:hint="eastAsia"/>
          <w:sz w:val="28"/>
          <w:szCs w:val="28"/>
        </w:rPr>
        <w:t>考察法務部行政執行署「便民服務及五打七安政策落實情形」</w:t>
      </w:r>
      <w:r w:rsidRPr="00FF4074">
        <w:rPr>
          <w:rFonts w:ascii="標楷體" w:eastAsia="標楷體" w:hAnsi="標楷體" w:hint="eastAsia"/>
          <w:color w:val="000000"/>
          <w:sz w:val="28"/>
          <w:szCs w:val="28"/>
        </w:rPr>
        <w:t>。</w:t>
      </w:r>
    </w:p>
    <w:p w14:paraId="635477D2" w14:textId="77777777"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召集委員吳宗憲領隊，委員黃國昌同行，法務部主任秘書</w:t>
      </w:r>
      <w:r w:rsidRPr="00FF4074">
        <w:rPr>
          <w:rFonts w:ascii="標楷體" w:eastAsia="標楷體" w:hAnsi="標楷體" w:hint="eastAsia"/>
          <w:sz w:val="28"/>
          <w:szCs w:val="28"/>
        </w:rPr>
        <w:t>余麗貞</w:t>
      </w:r>
      <w:r w:rsidRPr="00FF4074">
        <w:rPr>
          <w:rFonts w:ascii="標楷體" w:eastAsia="標楷體" w:hAnsi="標楷體" w:hint="eastAsia"/>
          <w:color w:val="000000"/>
          <w:sz w:val="28"/>
          <w:szCs w:val="28"/>
        </w:rPr>
        <w:t>、法務部行政執行署署長繆卓然及副署長葉自強等陪同。</w:t>
      </w:r>
    </w:p>
    <w:p w14:paraId="3A85984B" w14:textId="0DD62F96" w:rsidR="004E56DC" w:rsidRPr="00FF4074" w:rsidRDefault="004E56DC" w:rsidP="000400B5">
      <w:pPr>
        <w:overflowPunct w:val="0"/>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首先前往位於內湖區法務部行政執行署，於6樓會議室聽取署長繆卓然就「便民服務及五打七安政策落實情形」做專題簡報，隨後實地導</w:t>
      </w:r>
      <w:proofErr w:type="gramStart"/>
      <w:r w:rsidRPr="00FF4074">
        <w:rPr>
          <w:rFonts w:ascii="標楷體" w:eastAsia="標楷體" w:hAnsi="標楷體" w:hint="eastAsia"/>
          <w:color w:val="000000"/>
          <w:sz w:val="28"/>
          <w:szCs w:val="28"/>
        </w:rPr>
        <w:t>覽</w:t>
      </w:r>
      <w:proofErr w:type="gramEnd"/>
      <w:r w:rsidR="005D5EED" w:rsidRPr="00FF4074">
        <w:rPr>
          <w:rFonts w:ascii="標楷體" w:eastAsia="標楷體" w:hAnsi="標楷體" w:hint="eastAsia"/>
          <w:color w:val="000000"/>
          <w:sz w:val="28"/>
          <w:szCs w:val="28"/>
        </w:rPr>
        <w:t>。</w:t>
      </w:r>
      <w:r w:rsidRPr="00FF4074">
        <w:rPr>
          <w:rFonts w:ascii="標楷體" w:eastAsia="標楷體" w:hAnsi="標楷體" w:hint="eastAsia"/>
          <w:color w:val="000000"/>
          <w:sz w:val="28"/>
          <w:szCs w:val="28"/>
        </w:rPr>
        <w:t>結束後舉行意見交流及綜合座談。</w:t>
      </w:r>
    </w:p>
    <w:p w14:paraId="32304964" w14:textId="77777777" w:rsidR="004E56DC" w:rsidRPr="00FF4074" w:rsidRDefault="004E56DC" w:rsidP="004E56DC">
      <w:pPr>
        <w:spacing w:beforeLines="50" w:before="180" w:line="380" w:lineRule="exact"/>
        <w:ind w:leftChars="235" w:left="1132" w:hangingChars="203" w:hanging="568"/>
        <w:jc w:val="both"/>
        <w:outlineLvl w:val="2"/>
        <w:rPr>
          <w:rFonts w:ascii="標楷體" w:eastAsia="標楷體" w:hAnsi="標楷體"/>
          <w:color w:val="000000"/>
          <w:sz w:val="28"/>
          <w:szCs w:val="28"/>
        </w:rPr>
      </w:pPr>
      <w:bookmarkStart w:id="74" w:name="_Toc174974032"/>
      <w:bookmarkStart w:id="75" w:name="_Toc174974996"/>
      <w:r w:rsidRPr="00FF4074">
        <w:rPr>
          <w:rFonts w:ascii="標楷體" w:eastAsia="標楷體" w:hAnsi="標楷體" w:hint="eastAsia"/>
          <w:color w:val="000000"/>
          <w:sz w:val="28"/>
          <w:szCs w:val="28"/>
        </w:rPr>
        <w:t>(二)1</w:t>
      </w:r>
      <w:r w:rsidRPr="00FF4074">
        <w:rPr>
          <w:rFonts w:ascii="標楷體" w:eastAsia="標楷體" w:hAnsi="標楷體"/>
          <w:color w:val="000000"/>
          <w:sz w:val="28"/>
          <w:szCs w:val="28"/>
        </w:rPr>
        <w:t>14</w:t>
      </w:r>
      <w:r w:rsidRPr="00FF4074">
        <w:rPr>
          <w:rFonts w:ascii="標楷體" w:eastAsia="標楷體" w:hAnsi="標楷體" w:hint="eastAsia"/>
          <w:color w:val="000000"/>
          <w:sz w:val="28"/>
          <w:szCs w:val="28"/>
        </w:rPr>
        <w:t>年3月1</w:t>
      </w:r>
      <w:r w:rsidRPr="00FF4074">
        <w:rPr>
          <w:rFonts w:ascii="標楷體" w:eastAsia="標楷體" w:hAnsi="標楷體"/>
          <w:color w:val="000000"/>
          <w:sz w:val="28"/>
          <w:szCs w:val="28"/>
        </w:rPr>
        <w:t>7</w:t>
      </w:r>
      <w:r w:rsidRPr="00FF4074">
        <w:rPr>
          <w:rFonts w:ascii="標楷體" w:eastAsia="標楷體" w:hAnsi="標楷體" w:hint="eastAsia"/>
          <w:color w:val="000000"/>
          <w:sz w:val="28"/>
          <w:szCs w:val="28"/>
        </w:rPr>
        <w:t>日（星期一）考察法務部矯正署「各級累進處遇制度實施現況」</w:t>
      </w:r>
      <w:bookmarkEnd w:id="74"/>
      <w:bookmarkEnd w:id="75"/>
      <w:r w:rsidRPr="00FF4074">
        <w:rPr>
          <w:rFonts w:ascii="標楷體" w:eastAsia="標楷體" w:hAnsi="標楷體" w:hint="eastAsia"/>
          <w:color w:val="000000"/>
          <w:sz w:val="28"/>
          <w:szCs w:val="28"/>
        </w:rPr>
        <w:t>。</w:t>
      </w:r>
    </w:p>
    <w:p w14:paraId="017C5A7F" w14:textId="77777777" w:rsidR="004E56DC" w:rsidRPr="00FF4074" w:rsidRDefault="004E56DC" w:rsidP="000400B5">
      <w:pPr>
        <w:overflowPunct w:val="0"/>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召集委員莊瑞雄領隊，法務部政務次長黃世杰、法務部矯正</w:t>
      </w:r>
      <w:proofErr w:type="gramStart"/>
      <w:r w:rsidRPr="00FF4074">
        <w:rPr>
          <w:rFonts w:ascii="標楷體" w:eastAsia="標楷體" w:hAnsi="標楷體" w:hint="eastAsia"/>
          <w:color w:val="000000"/>
          <w:sz w:val="28"/>
          <w:szCs w:val="28"/>
        </w:rPr>
        <w:t>署</w:t>
      </w:r>
      <w:proofErr w:type="gramEnd"/>
      <w:r w:rsidRPr="00FF4074">
        <w:rPr>
          <w:rFonts w:ascii="標楷體" w:eastAsia="標楷體" w:hAnsi="標楷體" w:hint="eastAsia"/>
          <w:color w:val="000000"/>
          <w:sz w:val="28"/>
          <w:szCs w:val="28"/>
        </w:rPr>
        <w:t>署長周輝煌、副署長林憲銘及</w:t>
      </w:r>
      <w:proofErr w:type="gramStart"/>
      <w:r w:rsidRPr="00FF4074">
        <w:rPr>
          <w:rFonts w:ascii="標楷體" w:eastAsia="標楷體" w:hAnsi="標楷體" w:hint="eastAsia"/>
          <w:color w:val="000000"/>
          <w:sz w:val="28"/>
          <w:szCs w:val="28"/>
        </w:rPr>
        <w:t>臺</w:t>
      </w:r>
      <w:proofErr w:type="gramEnd"/>
      <w:r w:rsidRPr="00FF4074">
        <w:rPr>
          <w:rFonts w:ascii="標楷體" w:eastAsia="標楷體" w:hAnsi="標楷體" w:hint="eastAsia"/>
          <w:color w:val="000000"/>
          <w:sz w:val="28"/>
          <w:szCs w:val="28"/>
        </w:rPr>
        <w:t>北監獄典獄長許金標等陪同。</w:t>
      </w:r>
    </w:p>
    <w:p w14:paraId="1AA87376" w14:textId="08DD5A0E"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首先前往</w:t>
      </w:r>
      <w:r w:rsidRPr="00FF4074">
        <w:rPr>
          <w:rFonts w:ascii="標楷體" w:eastAsia="標楷體" w:hAnsi="標楷體"/>
          <w:color w:val="000000"/>
          <w:sz w:val="28"/>
          <w:szCs w:val="28"/>
        </w:rPr>
        <w:t>桃園市龜山區宏德新村</w:t>
      </w:r>
      <w:r w:rsidRPr="00FF4074">
        <w:rPr>
          <w:rFonts w:ascii="標楷體" w:eastAsia="標楷體" w:hAnsi="標楷體" w:hint="eastAsia"/>
          <w:color w:val="000000"/>
          <w:sz w:val="28"/>
          <w:szCs w:val="28"/>
        </w:rPr>
        <w:t>法務部矯正署</w:t>
      </w:r>
      <w:proofErr w:type="gramStart"/>
      <w:r w:rsidRPr="00FF4074">
        <w:rPr>
          <w:rFonts w:ascii="標楷體" w:eastAsia="標楷體" w:hAnsi="標楷體" w:hint="eastAsia"/>
          <w:color w:val="000000"/>
          <w:sz w:val="28"/>
          <w:szCs w:val="28"/>
        </w:rPr>
        <w:t>臺</w:t>
      </w:r>
      <w:proofErr w:type="gramEnd"/>
      <w:r w:rsidRPr="00FF4074">
        <w:rPr>
          <w:rFonts w:ascii="標楷體" w:eastAsia="標楷體" w:hAnsi="標楷體" w:hint="eastAsia"/>
          <w:color w:val="000000"/>
          <w:sz w:val="28"/>
          <w:szCs w:val="28"/>
        </w:rPr>
        <w:t>北監獄實地</w:t>
      </w:r>
      <w:r w:rsidRPr="00FF4074">
        <w:rPr>
          <w:rFonts w:ascii="標楷體" w:eastAsia="標楷體" w:hAnsi="標楷體" w:cs="Arial" w:hint="eastAsia"/>
          <w:color w:val="202124"/>
          <w:sz w:val="28"/>
          <w:szCs w:val="28"/>
          <w:shd w:val="clear" w:color="auto" w:fill="FFFFFF"/>
        </w:rPr>
        <w:t>考察</w:t>
      </w:r>
      <w:r w:rsidRPr="00FF4074">
        <w:rPr>
          <w:rFonts w:ascii="標楷體" w:eastAsia="標楷體" w:hAnsi="標楷體" w:hint="eastAsia"/>
          <w:color w:val="000000"/>
          <w:sz w:val="28"/>
          <w:szCs w:val="28"/>
        </w:rPr>
        <w:t>收容人累進處遇執行現況，隨後前往法務部矯正署，於</w:t>
      </w:r>
      <w:r w:rsidRPr="00FF4074">
        <w:rPr>
          <w:rFonts w:ascii="標楷體" w:eastAsia="標楷體" w:hAnsi="標楷體" w:hint="eastAsia"/>
          <w:sz w:val="28"/>
          <w:szCs w:val="28"/>
        </w:rPr>
        <w:t>1樓多功能視聽室</w:t>
      </w:r>
      <w:r w:rsidRPr="00FF4074">
        <w:rPr>
          <w:rFonts w:ascii="標楷體" w:eastAsia="標楷體" w:hAnsi="標楷體" w:hint="eastAsia"/>
          <w:color w:val="000000"/>
          <w:sz w:val="28"/>
          <w:szCs w:val="28"/>
        </w:rPr>
        <w:t>聽取法務部矯正署假釋審核科專員陳富翔就「各級累進處遇制度實施現況」做專題簡報，並由</w:t>
      </w:r>
      <w:proofErr w:type="gramStart"/>
      <w:r w:rsidRPr="00FF4074">
        <w:rPr>
          <w:rFonts w:ascii="標楷體" w:eastAsia="標楷體" w:hAnsi="標楷體" w:hint="eastAsia"/>
          <w:color w:val="000000"/>
          <w:sz w:val="28"/>
          <w:szCs w:val="28"/>
        </w:rPr>
        <w:t>臺</w:t>
      </w:r>
      <w:proofErr w:type="gramEnd"/>
      <w:r w:rsidRPr="00FF4074">
        <w:rPr>
          <w:rFonts w:ascii="標楷體" w:eastAsia="標楷體" w:hAnsi="標楷體" w:hint="eastAsia"/>
          <w:color w:val="000000"/>
          <w:sz w:val="28"/>
          <w:szCs w:val="28"/>
        </w:rPr>
        <w:t>北監獄及桃園女子監獄分別報告針對累進處遇案例等進行實務分享</w:t>
      </w:r>
      <w:r w:rsidR="005D5EED" w:rsidRPr="00FF4074">
        <w:rPr>
          <w:rFonts w:ascii="標楷體" w:eastAsia="標楷體" w:hAnsi="標楷體" w:hint="eastAsia"/>
          <w:color w:val="000000"/>
          <w:sz w:val="28"/>
          <w:szCs w:val="28"/>
        </w:rPr>
        <w:t>。</w:t>
      </w:r>
      <w:r w:rsidRPr="00FF4074">
        <w:rPr>
          <w:rFonts w:ascii="標楷體" w:eastAsia="標楷體" w:hAnsi="標楷體" w:hint="eastAsia"/>
          <w:color w:val="000000"/>
          <w:sz w:val="28"/>
          <w:szCs w:val="28"/>
        </w:rPr>
        <w:t>結束後舉行意見交流及綜合座談。</w:t>
      </w:r>
    </w:p>
    <w:p w14:paraId="4B62279F" w14:textId="77777777" w:rsidR="004E56DC" w:rsidRPr="00FF4074" w:rsidRDefault="004E56DC" w:rsidP="004E56DC">
      <w:pPr>
        <w:spacing w:beforeLines="50" w:before="180" w:line="380" w:lineRule="exact"/>
        <w:ind w:leftChars="235" w:left="1132" w:hangingChars="203" w:hanging="568"/>
        <w:jc w:val="both"/>
        <w:outlineLvl w:val="2"/>
        <w:rPr>
          <w:rFonts w:ascii="標楷體" w:eastAsia="標楷體" w:hAnsi="標楷體"/>
          <w:color w:val="000000"/>
          <w:sz w:val="28"/>
          <w:szCs w:val="28"/>
        </w:rPr>
      </w:pPr>
      <w:bookmarkStart w:id="76" w:name="_Toc174974033"/>
      <w:bookmarkStart w:id="77" w:name="_Toc174974997"/>
      <w:r w:rsidRPr="00FF4074">
        <w:rPr>
          <w:rFonts w:ascii="標楷體" w:eastAsia="標楷體" w:hAnsi="標楷體" w:hint="eastAsia"/>
          <w:color w:val="000000"/>
          <w:sz w:val="28"/>
          <w:szCs w:val="28"/>
        </w:rPr>
        <w:t>(三)114年3月24日(星期一)考察法務部調查局展抱山莊業務概況。</w:t>
      </w:r>
    </w:p>
    <w:p w14:paraId="0F96D51F" w14:textId="77777777"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bookmarkStart w:id="78" w:name="_Hlk193814282"/>
      <w:r w:rsidRPr="00FF4074">
        <w:rPr>
          <w:rFonts w:ascii="標楷體" w:eastAsia="標楷體" w:hAnsi="標楷體" w:hint="eastAsia"/>
          <w:color w:val="000000"/>
          <w:sz w:val="28"/>
          <w:szCs w:val="28"/>
        </w:rPr>
        <w:t>委員林倩綺領隊，</w:t>
      </w:r>
      <w:r w:rsidRPr="00FF4074">
        <w:rPr>
          <w:rFonts w:ascii="標楷體" w:eastAsia="標楷體" w:hAnsi="標楷體" w:hint="eastAsia"/>
          <w:kern w:val="0"/>
          <w:sz w:val="28"/>
          <w:szCs w:val="28"/>
        </w:rPr>
        <w:t>法務部政務次長徐錫祥、法務部調查局局長陳白立及副局長吳富梅</w:t>
      </w:r>
      <w:r w:rsidRPr="00FF4074">
        <w:rPr>
          <w:rFonts w:ascii="標楷體" w:eastAsia="標楷體" w:hAnsi="標楷體" w:hint="eastAsia"/>
          <w:color w:val="000000"/>
          <w:sz w:val="28"/>
          <w:szCs w:val="28"/>
        </w:rPr>
        <w:t>陪同。</w:t>
      </w:r>
    </w:p>
    <w:p w14:paraId="287AB3AC" w14:textId="77777777"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首先前往位於新北市新店區法務部調查局幹部訓練所展抱山莊，於</w:t>
      </w:r>
      <w:r w:rsidRPr="00FF4074">
        <w:rPr>
          <w:rFonts w:ascii="標楷體" w:eastAsia="標楷體" w:hAnsi="標楷體"/>
          <w:color w:val="000000"/>
          <w:sz w:val="28"/>
          <w:szCs w:val="28"/>
        </w:rPr>
        <w:t>交誼廳</w:t>
      </w:r>
      <w:r w:rsidRPr="00FF4074">
        <w:rPr>
          <w:rFonts w:ascii="標楷體" w:eastAsia="標楷體" w:hAnsi="標楷體" w:hint="eastAsia"/>
          <w:color w:val="000000"/>
          <w:sz w:val="28"/>
          <w:szCs w:val="28"/>
        </w:rPr>
        <w:t>觀看</w:t>
      </w:r>
      <w:r w:rsidRPr="00FF4074">
        <w:rPr>
          <w:rFonts w:ascii="標楷體" w:eastAsia="標楷體" w:hAnsi="標楷體"/>
          <w:sz w:val="28"/>
          <w:szCs w:val="28"/>
        </w:rPr>
        <w:t>法務部調查局簡介</w:t>
      </w:r>
      <w:r w:rsidRPr="00FF4074">
        <w:rPr>
          <w:rFonts w:ascii="標楷體" w:eastAsia="標楷體" w:hAnsi="標楷體" w:hint="eastAsia"/>
          <w:sz w:val="28"/>
          <w:szCs w:val="28"/>
        </w:rPr>
        <w:t>、</w:t>
      </w:r>
      <w:r w:rsidRPr="00FF4074">
        <w:rPr>
          <w:rFonts w:ascii="標楷體" w:eastAsia="標楷體" w:hAnsi="標楷體"/>
          <w:sz w:val="28"/>
          <w:szCs w:val="28"/>
        </w:rPr>
        <w:t>法務部調查局幹部訓練所簡介</w:t>
      </w:r>
      <w:r w:rsidRPr="00FF4074">
        <w:rPr>
          <w:rFonts w:ascii="標楷體" w:eastAsia="標楷體" w:hAnsi="標楷體" w:hint="eastAsia"/>
          <w:sz w:val="28"/>
          <w:szCs w:val="28"/>
        </w:rPr>
        <w:t>及</w:t>
      </w:r>
      <w:r w:rsidRPr="00FF4074">
        <w:rPr>
          <w:rFonts w:ascii="標楷體" w:eastAsia="標楷體" w:hAnsi="標楷體"/>
          <w:sz w:val="28"/>
          <w:szCs w:val="28"/>
        </w:rPr>
        <w:t>調查班第</w:t>
      </w:r>
      <w:r w:rsidRPr="00FF4074">
        <w:rPr>
          <w:rFonts w:ascii="標楷體" w:eastAsia="標楷體" w:hAnsi="標楷體" w:hint="eastAsia"/>
          <w:sz w:val="28"/>
          <w:szCs w:val="28"/>
        </w:rPr>
        <w:t>61</w:t>
      </w:r>
      <w:r w:rsidRPr="00FF4074">
        <w:rPr>
          <w:rFonts w:ascii="標楷體" w:eastAsia="標楷體" w:hAnsi="標楷體"/>
          <w:sz w:val="28"/>
          <w:szCs w:val="28"/>
        </w:rPr>
        <w:t>期受訓生活</w:t>
      </w:r>
      <w:proofErr w:type="gramStart"/>
      <w:r w:rsidRPr="00FF4074">
        <w:rPr>
          <w:rFonts w:ascii="標楷體" w:eastAsia="標楷體" w:hAnsi="標楷體"/>
          <w:sz w:val="28"/>
          <w:szCs w:val="28"/>
        </w:rPr>
        <w:t>翦</w:t>
      </w:r>
      <w:proofErr w:type="gramEnd"/>
      <w:r w:rsidRPr="00FF4074">
        <w:rPr>
          <w:rFonts w:ascii="標楷體" w:eastAsia="標楷體" w:hAnsi="標楷體"/>
          <w:sz w:val="28"/>
          <w:szCs w:val="28"/>
        </w:rPr>
        <w:t>影</w:t>
      </w:r>
      <w:r w:rsidRPr="00FF4074">
        <w:rPr>
          <w:rFonts w:ascii="標楷體" w:eastAsia="標楷體" w:hAnsi="標楷體" w:hint="eastAsia"/>
          <w:sz w:val="28"/>
          <w:szCs w:val="28"/>
        </w:rPr>
        <w:t>等多媒體簡報介紹。</w:t>
      </w:r>
    </w:p>
    <w:p w14:paraId="064B83D0" w14:textId="77777777" w:rsidR="004E56DC" w:rsidRPr="00FF4074" w:rsidRDefault="004E56DC" w:rsidP="00257DF8">
      <w:pPr>
        <w:overflowPunct w:val="0"/>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隨後分別由調查官</w:t>
      </w:r>
      <w:proofErr w:type="gramStart"/>
      <w:r w:rsidRPr="00FF4074">
        <w:rPr>
          <w:rFonts w:ascii="標楷體" w:eastAsia="標楷體" w:hAnsi="標楷體" w:hint="eastAsia"/>
          <w:color w:val="000000"/>
          <w:sz w:val="28"/>
          <w:szCs w:val="28"/>
        </w:rPr>
        <w:t>劉雨潔</w:t>
      </w:r>
      <w:proofErr w:type="gramEnd"/>
      <w:r w:rsidRPr="00FF4074">
        <w:rPr>
          <w:rFonts w:ascii="標楷體" w:eastAsia="標楷體" w:hAnsi="標楷體" w:hint="eastAsia"/>
          <w:color w:val="000000"/>
          <w:sz w:val="28"/>
          <w:szCs w:val="28"/>
        </w:rPr>
        <w:t>、李秉容等二人實地導</w:t>
      </w:r>
      <w:proofErr w:type="gramStart"/>
      <w:r w:rsidRPr="00FF4074">
        <w:rPr>
          <w:rFonts w:ascii="標楷體" w:eastAsia="標楷體" w:hAnsi="標楷體" w:hint="eastAsia"/>
          <w:color w:val="000000"/>
          <w:sz w:val="28"/>
          <w:szCs w:val="28"/>
        </w:rPr>
        <w:t>覽</w:t>
      </w:r>
      <w:proofErr w:type="gramEnd"/>
      <w:r w:rsidRPr="00FF4074">
        <w:rPr>
          <w:rFonts w:ascii="標楷體" w:eastAsia="標楷體" w:hAnsi="標楷體"/>
          <w:color w:val="000000"/>
          <w:sz w:val="28"/>
          <w:szCs w:val="28"/>
        </w:rPr>
        <w:t>交誼廳、明德堂、第一及第二教室、桂花廣場、健身房、圖書資料室、</w:t>
      </w:r>
      <w:proofErr w:type="gramStart"/>
      <w:r w:rsidRPr="00FF4074">
        <w:rPr>
          <w:rFonts w:ascii="標楷體" w:eastAsia="標楷體" w:hAnsi="標楷體"/>
          <w:color w:val="000000"/>
          <w:sz w:val="28"/>
          <w:szCs w:val="28"/>
        </w:rPr>
        <w:t>綠坪</w:t>
      </w:r>
      <w:proofErr w:type="gramEnd"/>
      <w:r w:rsidRPr="00FF4074">
        <w:rPr>
          <w:rFonts w:ascii="標楷體" w:eastAsia="標楷體" w:hAnsi="標楷體" w:hint="eastAsia"/>
          <w:color w:val="000000"/>
          <w:sz w:val="28"/>
          <w:szCs w:val="28"/>
        </w:rPr>
        <w:t>(</w:t>
      </w:r>
      <w:r w:rsidRPr="00FF4074">
        <w:rPr>
          <w:rFonts w:ascii="標楷體" w:eastAsia="標楷體" w:hAnsi="標楷體"/>
          <w:color w:val="000000"/>
          <w:sz w:val="28"/>
          <w:szCs w:val="28"/>
        </w:rPr>
        <w:t>朱銘太極</w:t>
      </w:r>
      <w:r w:rsidRPr="00FF4074">
        <w:rPr>
          <w:rFonts w:ascii="標楷體" w:eastAsia="標楷體" w:hAnsi="標楷體" w:hint="eastAsia"/>
          <w:color w:val="000000"/>
          <w:sz w:val="28"/>
          <w:szCs w:val="28"/>
        </w:rPr>
        <w:t>)</w:t>
      </w:r>
      <w:r w:rsidRPr="00FF4074">
        <w:rPr>
          <w:rFonts w:ascii="標楷體" w:eastAsia="標楷體" w:hAnsi="標楷體"/>
          <w:color w:val="000000"/>
          <w:sz w:val="28"/>
          <w:szCs w:val="28"/>
        </w:rPr>
        <w:t>、體技教室、籃球場與四維</w:t>
      </w:r>
      <w:proofErr w:type="gramStart"/>
      <w:r w:rsidRPr="00FF4074">
        <w:rPr>
          <w:rFonts w:ascii="標楷體" w:eastAsia="標楷體" w:hAnsi="標楷體"/>
          <w:color w:val="000000"/>
          <w:sz w:val="28"/>
          <w:szCs w:val="28"/>
        </w:rPr>
        <w:t>堂</w:t>
      </w:r>
      <w:r w:rsidRPr="00FF4074">
        <w:rPr>
          <w:rFonts w:ascii="標楷體" w:eastAsia="標楷體" w:hAnsi="標楷體" w:hint="eastAsia"/>
          <w:color w:val="000000"/>
          <w:sz w:val="28"/>
          <w:szCs w:val="28"/>
        </w:rPr>
        <w:t>等場域</w:t>
      </w:r>
      <w:proofErr w:type="gramEnd"/>
      <w:r w:rsidRPr="00FF4074">
        <w:rPr>
          <w:rFonts w:ascii="標楷體" w:eastAsia="標楷體" w:hAnsi="標楷體" w:hint="eastAsia"/>
          <w:color w:val="000000"/>
          <w:sz w:val="28"/>
          <w:szCs w:val="28"/>
        </w:rPr>
        <w:t>，並由大隊長鄭才廣就</w:t>
      </w:r>
      <w:r w:rsidRPr="00FF4074">
        <w:rPr>
          <w:rFonts w:ascii="標楷體" w:eastAsia="標楷體" w:hAnsi="標楷體"/>
          <w:color w:val="000000"/>
          <w:sz w:val="28"/>
          <w:szCs w:val="28"/>
        </w:rPr>
        <w:t>靶場</w:t>
      </w:r>
      <w:r w:rsidRPr="00FF4074">
        <w:rPr>
          <w:rFonts w:ascii="標楷體" w:eastAsia="標楷體" w:hAnsi="標楷體" w:hint="eastAsia"/>
          <w:color w:val="000000"/>
          <w:sz w:val="28"/>
          <w:szCs w:val="28"/>
        </w:rPr>
        <w:t>部分詳加說明。最後返回交誼廳舉行綜合座談。</w:t>
      </w:r>
    </w:p>
    <w:bookmarkEnd w:id="78"/>
    <w:p w14:paraId="1A0C6A21" w14:textId="77777777" w:rsidR="004E56DC" w:rsidRPr="00FF4074" w:rsidRDefault="004E56DC" w:rsidP="004E56DC">
      <w:pPr>
        <w:spacing w:beforeLines="50" w:before="180" w:line="380" w:lineRule="exact"/>
        <w:ind w:leftChars="235" w:left="1132" w:hangingChars="203" w:hanging="568"/>
        <w:jc w:val="both"/>
        <w:outlineLvl w:val="2"/>
        <w:rPr>
          <w:rFonts w:ascii="標楷體" w:eastAsia="標楷體" w:hAnsi="標楷體"/>
          <w:color w:val="000000"/>
          <w:sz w:val="28"/>
          <w:szCs w:val="28"/>
        </w:rPr>
      </w:pPr>
      <w:r w:rsidRPr="00FF4074">
        <w:rPr>
          <w:rFonts w:ascii="標楷體" w:eastAsia="標楷體" w:hAnsi="標楷體" w:hint="eastAsia"/>
          <w:color w:val="000000"/>
          <w:sz w:val="28"/>
          <w:szCs w:val="28"/>
        </w:rPr>
        <w:t>(四)11</w:t>
      </w:r>
      <w:r w:rsidRPr="00FF4074">
        <w:rPr>
          <w:rFonts w:ascii="標楷體" w:eastAsia="標楷體" w:hAnsi="標楷體"/>
          <w:color w:val="000000"/>
          <w:sz w:val="28"/>
          <w:szCs w:val="28"/>
        </w:rPr>
        <w:t>4</w:t>
      </w:r>
      <w:r w:rsidRPr="00FF4074">
        <w:rPr>
          <w:rFonts w:ascii="標楷體" w:eastAsia="標楷體" w:hAnsi="標楷體" w:hint="eastAsia"/>
          <w:color w:val="000000"/>
          <w:sz w:val="28"/>
          <w:szCs w:val="28"/>
        </w:rPr>
        <w:t>年3月31日</w:t>
      </w:r>
      <w:r w:rsidRPr="00FF4074">
        <w:rPr>
          <w:rFonts w:ascii="標楷體" w:eastAsia="標楷體" w:hAnsi="標楷體"/>
          <w:color w:val="000000"/>
          <w:sz w:val="28"/>
          <w:szCs w:val="28"/>
        </w:rPr>
        <w:t>（星期</w:t>
      </w:r>
      <w:r w:rsidRPr="00FF4074">
        <w:rPr>
          <w:rFonts w:ascii="標楷體" w:eastAsia="標楷體" w:hAnsi="標楷體" w:hint="eastAsia"/>
          <w:color w:val="000000"/>
          <w:sz w:val="28"/>
          <w:szCs w:val="28"/>
        </w:rPr>
        <w:t>一</w:t>
      </w:r>
      <w:r w:rsidRPr="00FF4074">
        <w:rPr>
          <w:rFonts w:ascii="標楷體" w:eastAsia="標楷體" w:hAnsi="標楷體"/>
          <w:color w:val="000000"/>
          <w:sz w:val="28"/>
          <w:szCs w:val="28"/>
        </w:rPr>
        <w:t>）</w:t>
      </w:r>
      <w:r w:rsidRPr="00FF4074">
        <w:rPr>
          <w:rFonts w:ascii="標楷體" w:eastAsia="標楷體" w:hAnsi="標楷體" w:hint="eastAsia"/>
          <w:color w:val="000000"/>
          <w:sz w:val="28"/>
          <w:szCs w:val="28"/>
        </w:rPr>
        <w:t>考察「</w:t>
      </w:r>
      <w:proofErr w:type="gramStart"/>
      <w:r w:rsidRPr="00FF4074">
        <w:rPr>
          <w:rFonts w:ascii="標楷體" w:eastAsia="標楷體" w:hAnsi="標楷體" w:hint="eastAsia"/>
          <w:color w:val="000000"/>
          <w:sz w:val="28"/>
          <w:szCs w:val="28"/>
        </w:rPr>
        <w:t>臺</w:t>
      </w:r>
      <w:proofErr w:type="gramEnd"/>
      <w:r w:rsidRPr="00FF4074">
        <w:rPr>
          <w:rFonts w:ascii="標楷體" w:eastAsia="標楷體" w:hAnsi="標楷體" w:hint="eastAsia"/>
          <w:color w:val="000000"/>
          <w:sz w:val="28"/>
          <w:szCs w:val="28"/>
        </w:rPr>
        <w:t>東矯正機關、公務人力發展及警政調度作業」。</w:t>
      </w:r>
    </w:p>
    <w:p w14:paraId="695023DE" w14:textId="77777777"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bookmarkStart w:id="79" w:name="_Hlk198565453"/>
      <w:bookmarkEnd w:id="76"/>
      <w:bookmarkEnd w:id="77"/>
      <w:r w:rsidRPr="00FF4074">
        <w:rPr>
          <w:rFonts w:ascii="標楷體" w:eastAsia="標楷體" w:hAnsi="標楷體" w:hint="eastAsia"/>
          <w:color w:val="000000"/>
          <w:sz w:val="28"/>
          <w:szCs w:val="28"/>
        </w:rPr>
        <w:t>召集委員莊瑞雄領隊，委員陳瑩同行，法務部政務次長黃世杰及行政院人事行政總處人事長蘇俊榮陪同。</w:t>
      </w:r>
    </w:p>
    <w:bookmarkEnd w:id="79"/>
    <w:p w14:paraId="427CD81C" w14:textId="77777777"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lastRenderedPageBreak/>
        <w:t>首先抵達</w:t>
      </w:r>
      <w:proofErr w:type="gramStart"/>
      <w:r w:rsidRPr="00FF4074">
        <w:rPr>
          <w:rFonts w:ascii="標楷體" w:eastAsia="標楷體" w:hAnsi="標楷體" w:hint="eastAsia"/>
          <w:color w:val="000000"/>
          <w:sz w:val="28"/>
          <w:szCs w:val="28"/>
        </w:rPr>
        <w:t>臺</w:t>
      </w:r>
      <w:proofErr w:type="gramEnd"/>
      <w:r w:rsidRPr="00FF4074">
        <w:rPr>
          <w:rFonts w:ascii="標楷體" w:eastAsia="標楷體" w:hAnsi="標楷體" w:hint="eastAsia"/>
          <w:color w:val="000000"/>
          <w:sz w:val="28"/>
          <w:szCs w:val="28"/>
        </w:rPr>
        <w:t>東縣關山分局</w:t>
      </w:r>
      <w:proofErr w:type="gramStart"/>
      <w:r w:rsidRPr="00FF4074">
        <w:rPr>
          <w:rFonts w:ascii="標楷體" w:eastAsia="標楷體" w:hAnsi="標楷體" w:hint="eastAsia"/>
          <w:color w:val="000000"/>
          <w:sz w:val="28"/>
          <w:szCs w:val="28"/>
        </w:rPr>
        <w:t>鹿野分駐</w:t>
      </w:r>
      <w:proofErr w:type="gramEnd"/>
      <w:r w:rsidRPr="00FF4074">
        <w:rPr>
          <w:rFonts w:ascii="標楷體" w:eastAsia="標楷體" w:hAnsi="標楷體" w:hint="eastAsia"/>
          <w:color w:val="000000"/>
          <w:sz w:val="28"/>
          <w:szCs w:val="28"/>
        </w:rPr>
        <w:t>所，聽取關山分局長鍾國楨進行簡報。</w:t>
      </w:r>
    </w:p>
    <w:p w14:paraId="4A7B898E" w14:textId="77777777"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隨後前往</w:t>
      </w:r>
      <w:proofErr w:type="gramStart"/>
      <w:r w:rsidRPr="00FF4074">
        <w:rPr>
          <w:rFonts w:ascii="標楷體" w:eastAsia="標楷體" w:hAnsi="標楷體" w:hint="eastAsia"/>
          <w:color w:val="000000"/>
          <w:sz w:val="28"/>
          <w:szCs w:val="28"/>
        </w:rPr>
        <w:t>臺</w:t>
      </w:r>
      <w:proofErr w:type="gramEnd"/>
      <w:r w:rsidRPr="00FF4074">
        <w:rPr>
          <w:rFonts w:ascii="標楷體" w:eastAsia="標楷體" w:hAnsi="標楷體" w:hint="eastAsia"/>
          <w:color w:val="000000"/>
          <w:sz w:val="28"/>
          <w:szCs w:val="28"/>
        </w:rPr>
        <w:t>東縣鹿野鄉公所，由行政院人事行政總處人事長蘇俊榮就「財政</w:t>
      </w:r>
      <w:proofErr w:type="gramStart"/>
      <w:r w:rsidRPr="00FF4074">
        <w:rPr>
          <w:rFonts w:ascii="標楷體" w:eastAsia="標楷體" w:hAnsi="標楷體" w:hint="eastAsia"/>
          <w:color w:val="000000"/>
          <w:sz w:val="28"/>
          <w:szCs w:val="28"/>
        </w:rPr>
        <w:t>務</w:t>
      </w:r>
      <w:proofErr w:type="gramEnd"/>
      <w:r w:rsidRPr="00FF4074">
        <w:rPr>
          <w:rFonts w:ascii="標楷體" w:eastAsia="標楷體" w:hAnsi="標楷體" w:hint="eastAsia"/>
          <w:color w:val="000000"/>
          <w:sz w:val="28"/>
          <w:szCs w:val="28"/>
        </w:rPr>
        <w:t>部國有財產署南區分署</w:t>
      </w:r>
      <w:proofErr w:type="gramStart"/>
      <w:r w:rsidRPr="00FF4074">
        <w:rPr>
          <w:rFonts w:ascii="標楷體" w:eastAsia="標楷體" w:hAnsi="標楷體" w:hint="eastAsia"/>
          <w:color w:val="000000"/>
          <w:sz w:val="28"/>
          <w:szCs w:val="28"/>
        </w:rPr>
        <w:t>臺</w:t>
      </w:r>
      <w:proofErr w:type="gramEnd"/>
      <w:r w:rsidRPr="00FF4074">
        <w:rPr>
          <w:rFonts w:ascii="標楷體" w:eastAsia="標楷體" w:hAnsi="標楷體" w:hint="eastAsia"/>
          <w:color w:val="000000"/>
          <w:sz w:val="28"/>
          <w:szCs w:val="28"/>
        </w:rPr>
        <w:t>東辦事處季法務部矯正署人力及待遇改善現況」說明，並聽取鹿野鄉公所人事室主任洪嘉鴻進行報告。</w:t>
      </w:r>
    </w:p>
    <w:p w14:paraId="0058EF32" w14:textId="0F023751"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最後實地考察法務部矯正署武陵外役監獄，並於武陵咖啡廳，聽取典獄長張龍泉就機關組織編制、收容現況統計分析、重要業務推動情形等進行業務簡報</w:t>
      </w:r>
      <w:r w:rsidR="005D5EED" w:rsidRPr="00FF4074">
        <w:rPr>
          <w:rFonts w:ascii="標楷體" w:eastAsia="標楷體" w:hAnsi="標楷體" w:hint="eastAsia"/>
          <w:color w:val="000000"/>
          <w:sz w:val="28"/>
          <w:szCs w:val="28"/>
        </w:rPr>
        <w:t>。</w:t>
      </w:r>
      <w:r w:rsidRPr="00FF4074">
        <w:rPr>
          <w:rFonts w:ascii="標楷體" w:eastAsia="標楷體" w:hAnsi="標楷體" w:hint="eastAsia"/>
          <w:color w:val="000000"/>
          <w:sz w:val="28"/>
          <w:szCs w:val="28"/>
        </w:rPr>
        <w:t>結束後舉行意見交流及綜合座談。</w:t>
      </w:r>
    </w:p>
    <w:p w14:paraId="6EDD0623" w14:textId="77777777" w:rsidR="004E56DC" w:rsidRPr="00FF4074" w:rsidRDefault="004E56DC" w:rsidP="004E56DC">
      <w:pPr>
        <w:spacing w:beforeLines="50" w:before="180" w:line="380" w:lineRule="exact"/>
        <w:ind w:leftChars="235" w:left="1132" w:hangingChars="203" w:hanging="568"/>
        <w:jc w:val="both"/>
        <w:outlineLvl w:val="2"/>
        <w:rPr>
          <w:rFonts w:ascii="標楷體" w:eastAsia="標楷體" w:hAnsi="標楷體"/>
          <w:color w:val="000000"/>
          <w:sz w:val="28"/>
          <w:szCs w:val="28"/>
        </w:rPr>
      </w:pPr>
      <w:r w:rsidRPr="00FF4074">
        <w:rPr>
          <w:rFonts w:ascii="標楷體" w:eastAsia="標楷體" w:hAnsi="標楷體" w:hint="eastAsia"/>
          <w:color w:val="000000"/>
          <w:sz w:val="28"/>
          <w:szCs w:val="28"/>
        </w:rPr>
        <w:t>(五)114年4月7日(星期一)考察臺灣高等檢察署士林科技設備監控中心就刑事被告及性侵害案科技設備監控業務概況。</w:t>
      </w:r>
    </w:p>
    <w:p w14:paraId="304156AB" w14:textId="77777777"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召集委員吳宗憲領隊，法務部常務次長黃謀信、臺灣高等檢察署檢察長張</w:t>
      </w:r>
      <w:proofErr w:type="gramStart"/>
      <w:r w:rsidRPr="00FF4074">
        <w:rPr>
          <w:rFonts w:ascii="標楷體" w:eastAsia="標楷體" w:hAnsi="標楷體" w:hint="eastAsia"/>
          <w:color w:val="000000"/>
          <w:sz w:val="28"/>
          <w:szCs w:val="28"/>
        </w:rPr>
        <w:t>斗</w:t>
      </w:r>
      <w:proofErr w:type="gramEnd"/>
      <w:r w:rsidRPr="00FF4074">
        <w:rPr>
          <w:rFonts w:ascii="標楷體" w:eastAsia="標楷體" w:hAnsi="標楷體" w:hint="eastAsia"/>
          <w:color w:val="000000"/>
          <w:sz w:val="28"/>
          <w:szCs w:val="28"/>
        </w:rPr>
        <w:t>輝及司法院刑事廳專門委員康進忠陪同。</w:t>
      </w:r>
    </w:p>
    <w:p w14:paraId="55A699D7" w14:textId="1E6849FC" w:rsidR="004E56DC" w:rsidRPr="00FF4074" w:rsidRDefault="004E56DC" w:rsidP="00257DF8">
      <w:pPr>
        <w:overflowPunct w:val="0"/>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首先前往臺北市士林區臺灣高等檢察署科技設備監控中心，於2樓案情研討室聽取檢察官張智堯進行業務簡報，隨後進行實地考察，由檢察事務官黃清永就主監控室及載具介紹等進行導</w:t>
      </w:r>
      <w:proofErr w:type="gramStart"/>
      <w:r w:rsidRPr="00FF4074">
        <w:rPr>
          <w:rFonts w:ascii="標楷體" w:eastAsia="標楷體" w:hAnsi="標楷體" w:hint="eastAsia"/>
          <w:color w:val="000000"/>
          <w:sz w:val="28"/>
          <w:szCs w:val="28"/>
        </w:rPr>
        <w:t>覽</w:t>
      </w:r>
      <w:proofErr w:type="gramEnd"/>
      <w:r w:rsidR="005D5EED" w:rsidRPr="00FF4074">
        <w:rPr>
          <w:rFonts w:ascii="標楷體" w:eastAsia="標楷體" w:hAnsi="標楷體" w:hint="eastAsia"/>
          <w:color w:val="000000"/>
          <w:sz w:val="28"/>
          <w:szCs w:val="28"/>
        </w:rPr>
        <w:t>。</w:t>
      </w:r>
      <w:r w:rsidRPr="00FF4074">
        <w:rPr>
          <w:rFonts w:ascii="標楷體" w:eastAsia="標楷體" w:hAnsi="標楷體" w:hint="eastAsia"/>
          <w:color w:val="000000"/>
          <w:sz w:val="28"/>
          <w:szCs w:val="28"/>
        </w:rPr>
        <w:t>結束後舉行綜合座談及交流。</w:t>
      </w:r>
    </w:p>
    <w:p w14:paraId="0F8352FB" w14:textId="77777777" w:rsidR="004E56DC" w:rsidRPr="00FF4074" w:rsidRDefault="004E56DC" w:rsidP="004E56DC">
      <w:pPr>
        <w:spacing w:beforeLines="50" w:before="180" w:line="380" w:lineRule="exact"/>
        <w:ind w:leftChars="235" w:left="1132" w:hangingChars="203" w:hanging="568"/>
        <w:jc w:val="both"/>
        <w:outlineLvl w:val="2"/>
        <w:rPr>
          <w:rFonts w:ascii="標楷體" w:eastAsia="標楷體" w:hAnsi="標楷體"/>
          <w:color w:val="000000"/>
          <w:sz w:val="28"/>
          <w:szCs w:val="28"/>
        </w:rPr>
      </w:pPr>
      <w:r w:rsidRPr="00FF4074">
        <w:rPr>
          <w:rFonts w:ascii="標楷體" w:eastAsia="標楷體" w:hAnsi="標楷體" w:hint="eastAsia"/>
          <w:color w:val="000000"/>
          <w:sz w:val="28"/>
          <w:szCs w:val="28"/>
        </w:rPr>
        <w:t>(六)114年4月</w:t>
      </w:r>
      <w:r w:rsidRPr="00FF4074">
        <w:rPr>
          <w:rFonts w:ascii="標楷體" w:eastAsia="標楷體" w:hAnsi="標楷體"/>
          <w:color w:val="000000"/>
          <w:sz w:val="28"/>
          <w:szCs w:val="28"/>
        </w:rPr>
        <w:t>14</w:t>
      </w:r>
      <w:r w:rsidRPr="00FF4074">
        <w:rPr>
          <w:rFonts w:ascii="標楷體" w:eastAsia="標楷體" w:hAnsi="標楷體" w:hint="eastAsia"/>
          <w:color w:val="000000"/>
          <w:sz w:val="28"/>
          <w:szCs w:val="28"/>
        </w:rPr>
        <w:t>日(星期一)參訪「司法院法官學院國家安全、因應AI時代來臨」相關研習辦理情形。</w:t>
      </w:r>
    </w:p>
    <w:p w14:paraId="3C1311F8" w14:textId="77777777"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召集委員莊瑞雄領隊，委員林倩綺同行，司法院副秘書長王梅英及法官學院院長張升星陪同。</w:t>
      </w:r>
    </w:p>
    <w:p w14:paraId="42A52611" w14:textId="25A602D7"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首先前往臺北市士林區法官學院，於</w:t>
      </w:r>
      <w:r w:rsidRPr="00FF4074">
        <w:rPr>
          <w:rFonts w:ascii="標楷體" w:eastAsia="標楷體" w:hAnsi="標楷體"/>
          <w:color w:val="000000"/>
          <w:sz w:val="28"/>
          <w:szCs w:val="28"/>
        </w:rPr>
        <w:t>2</w:t>
      </w:r>
      <w:r w:rsidRPr="00FF4074">
        <w:rPr>
          <w:rFonts w:ascii="標楷體" w:eastAsia="標楷體" w:hAnsi="標楷體" w:hint="eastAsia"/>
          <w:color w:val="000000"/>
          <w:sz w:val="28"/>
          <w:szCs w:val="28"/>
        </w:rPr>
        <w:t>04會議室聽取組長張書銓就「辦理國家安全與因應AI時代來臨」相關研習情形進行業務報告，隨後舉行綜合座談及交流</w:t>
      </w:r>
      <w:r w:rsidR="005D5EED" w:rsidRPr="00FF4074">
        <w:rPr>
          <w:rFonts w:ascii="標楷體" w:eastAsia="標楷體" w:hAnsi="標楷體" w:hint="eastAsia"/>
          <w:color w:val="000000"/>
          <w:sz w:val="28"/>
          <w:szCs w:val="28"/>
        </w:rPr>
        <w:t>。</w:t>
      </w:r>
      <w:r w:rsidRPr="00FF4074">
        <w:rPr>
          <w:rFonts w:ascii="標楷體" w:eastAsia="標楷體" w:hAnsi="標楷體" w:hint="eastAsia"/>
          <w:color w:val="000000"/>
          <w:sz w:val="28"/>
          <w:szCs w:val="28"/>
        </w:rPr>
        <w:t>結束後進行實地參訪，並由組長陳銘祥導</w:t>
      </w:r>
      <w:proofErr w:type="gramStart"/>
      <w:r w:rsidRPr="00FF4074">
        <w:rPr>
          <w:rFonts w:ascii="標楷體" w:eastAsia="標楷體" w:hAnsi="標楷體" w:hint="eastAsia"/>
          <w:color w:val="000000"/>
          <w:sz w:val="28"/>
          <w:szCs w:val="28"/>
        </w:rPr>
        <w:t>覽</w:t>
      </w:r>
      <w:proofErr w:type="gramEnd"/>
      <w:r w:rsidRPr="00FF4074">
        <w:rPr>
          <w:rFonts w:ascii="標楷體" w:eastAsia="標楷體" w:hAnsi="標楷體" w:hint="eastAsia"/>
          <w:color w:val="000000"/>
          <w:sz w:val="28"/>
          <w:szCs w:val="28"/>
        </w:rPr>
        <w:t>教室、國際會議廳、體育館、模擬法庭及游泳池等研習設施。</w:t>
      </w:r>
    </w:p>
    <w:p w14:paraId="54B2453F" w14:textId="7631E2A6" w:rsidR="004E56DC" w:rsidRPr="00FF4074" w:rsidRDefault="004E56DC" w:rsidP="004E56DC">
      <w:pPr>
        <w:spacing w:beforeLines="50" w:before="180" w:line="380" w:lineRule="exact"/>
        <w:ind w:leftChars="235" w:left="1132" w:hangingChars="203" w:hanging="568"/>
        <w:jc w:val="both"/>
        <w:outlineLvl w:val="2"/>
        <w:rPr>
          <w:rFonts w:ascii="標楷體" w:eastAsia="標楷體" w:hAnsi="標楷體"/>
          <w:color w:val="000000"/>
          <w:sz w:val="28"/>
          <w:szCs w:val="28"/>
        </w:rPr>
      </w:pPr>
      <w:r w:rsidRPr="00FF4074">
        <w:rPr>
          <w:rFonts w:ascii="標楷體" w:eastAsia="標楷體" w:hAnsi="標楷體" w:hint="eastAsia"/>
          <w:color w:val="000000"/>
          <w:sz w:val="28"/>
          <w:szCs w:val="28"/>
        </w:rPr>
        <w:t>(七)114年4月16日(星期三)考察</w:t>
      </w:r>
      <w:r w:rsidR="00BD3231" w:rsidRPr="00FF4074">
        <w:rPr>
          <w:rFonts w:ascii="標楷體" w:eastAsia="標楷體" w:hAnsi="標楷體" w:hint="eastAsia"/>
          <w:color w:val="000000"/>
          <w:sz w:val="28"/>
          <w:szCs w:val="28"/>
        </w:rPr>
        <w:t>「</w:t>
      </w:r>
      <w:r w:rsidRPr="00FF4074">
        <w:rPr>
          <w:rFonts w:ascii="標楷體" w:eastAsia="標楷體" w:hAnsi="標楷體" w:hint="eastAsia"/>
          <w:color w:val="000000"/>
          <w:sz w:val="28"/>
          <w:szCs w:val="28"/>
        </w:rPr>
        <w:t>法務部矯正署桃園</w:t>
      </w:r>
      <w:proofErr w:type="gramStart"/>
      <w:r w:rsidRPr="00FF4074">
        <w:rPr>
          <w:rFonts w:ascii="標楷體" w:eastAsia="標楷體" w:hAnsi="標楷體" w:hint="eastAsia"/>
          <w:color w:val="000000"/>
          <w:sz w:val="28"/>
          <w:szCs w:val="28"/>
        </w:rPr>
        <w:t>敦</w:t>
      </w:r>
      <w:proofErr w:type="gramEnd"/>
      <w:r w:rsidRPr="00FF4074">
        <w:rPr>
          <w:rFonts w:ascii="標楷體" w:eastAsia="標楷體" w:hAnsi="標楷體" w:hint="eastAsia"/>
          <w:color w:val="000000"/>
          <w:sz w:val="28"/>
          <w:szCs w:val="28"/>
        </w:rPr>
        <w:t>品中學</w:t>
      </w:r>
      <w:r w:rsidR="00BD3231" w:rsidRPr="00FF4074">
        <w:rPr>
          <w:rFonts w:ascii="標楷體" w:eastAsia="標楷體" w:hAnsi="標楷體" w:hint="eastAsia"/>
          <w:color w:val="000000"/>
          <w:sz w:val="28"/>
          <w:szCs w:val="28"/>
        </w:rPr>
        <w:t>」</w:t>
      </w:r>
      <w:r w:rsidRPr="00FF4074">
        <w:rPr>
          <w:rFonts w:ascii="標楷體" w:eastAsia="標楷體" w:hAnsi="標楷體" w:hint="eastAsia"/>
          <w:color w:val="000000"/>
          <w:sz w:val="28"/>
          <w:szCs w:val="28"/>
        </w:rPr>
        <w:t>感化教育實施現況。</w:t>
      </w:r>
    </w:p>
    <w:p w14:paraId="56177161" w14:textId="06B117F7"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委員陳培瑜領隊，法務部</w:t>
      </w:r>
      <w:r w:rsidR="00D67496" w:rsidRPr="00FF4074">
        <w:rPr>
          <w:rFonts w:ascii="標楷體" w:eastAsia="標楷體" w:hAnsi="標楷體" w:hint="eastAsia"/>
          <w:color w:val="000000"/>
          <w:sz w:val="28"/>
          <w:szCs w:val="28"/>
        </w:rPr>
        <w:t>政</w:t>
      </w:r>
      <w:r w:rsidRPr="00FF4074">
        <w:rPr>
          <w:rFonts w:ascii="標楷體" w:eastAsia="標楷體" w:hAnsi="標楷體" w:hint="eastAsia"/>
          <w:color w:val="000000"/>
          <w:sz w:val="28"/>
          <w:szCs w:val="28"/>
        </w:rPr>
        <w:t>務次長黃</w:t>
      </w:r>
      <w:r w:rsidR="00D67496" w:rsidRPr="00FF4074">
        <w:rPr>
          <w:rFonts w:ascii="標楷體" w:eastAsia="標楷體" w:hAnsi="標楷體" w:hint="eastAsia"/>
          <w:color w:val="000000"/>
          <w:sz w:val="28"/>
          <w:szCs w:val="28"/>
        </w:rPr>
        <w:t>世杰</w:t>
      </w:r>
      <w:r w:rsidRPr="00FF4074">
        <w:rPr>
          <w:rFonts w:ascii="標楷體" w:eastAsia="標楷體" w:hAnsi="標楷體" w:hint="eastAsia"/>
          <w:color w:val="000000"/>
          <w:sz w:val="28"/>
          <w:szCs w:val="28"/>
        </w:rPr>
        <w:t>、法務部矯正署</w:t>
      </w:r>
      <w:proofErr w:type="gramStart"/>
      <w:r w:rsidRPr="00FF4074">
        <w:rPr>
          <w:rFonts w:ascii="標楷體" w:eastAsia="標楷體" w:hAnsi="標楷體" w:hint="eastAsia"/>
          <w:color w:val="000000"/>
          <w:sz w:val="28"/>
          <w:szCs w:val="28"/>
        </w:rPr>
        <w:t>敦</w:t>
      </w:r>
      <w:proofErr w:type="gramEnd"/>
      <w:r w:rsidRPr="00FF4074">
        <w:rPr>
          <w:rFonts w:ascii="標楷體" w:eastAsia="標楷體" w:hAnsi="標楷體" w:hint="eastAsia"/>
          <w:color w:val="000000"/>
          <w:sz w:val="28"/>
          <w:szCs w:val="28"/>
        </w:rPr>
        <w:t>品中學校長郭宗裕陪同。</w:t>
      </w:r>
    </w:p>
    <w:p w14:paraId="5C657ADE" w14:textId="0BB5C0D3"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首先前往</w:t>
      </w:r>
      <w:r w:rsidRPr="00FF4074">
        <w:rPr>
          <w:rFonts w:ascii="標楷體" w:eastAsia="標楷體" w:hAnsi="標楷體"/>
          <w:color w:val="000000"/>
          <w:sz w:val="28"/>
          <w:szCs w:val="28"/>
        </w:rPr>
        <w:t>桃園市桃園區</w:t>
      </w:r>
      <w:r w:rsidRPr="00FF4074">
        <w:rPr>
          <w:rFonts w:ascii="標楷體" w:eastAsia="標楷體" w:hAnsi="標楷體" w:hint="eastAsia"/>
          <w:color w:val="000000"/>
          <w:sz w:val="28"/>
          <w:szCs w:val="28"/>
        </w:rPr>
        <w:t>法務部矯正署桃園</w:t>
      </w:r>
      <w:proofErr w:type="gramStart"/>
      <w:r w:rsidRPr="00FF4074">
        <w:rPr>
          <w:rFonts w:ascii="標楷體" w:eastAsia="標楷體" w:hAnsi="標楷體" w:hint="eastAsia"/>
          <w:color w:val="000000"/>
          <w:sz w:val="28"/>
          <w:szCs w:val="28"/>
        </w:rPr>
        <w:t>敦</w:t>
      </w:r>
      <w:proofErr w:type="gramEnd"/>
      <w:r w:rsidRPr="00FF4074">
        <w:rPr>
          <w:rFonts w:ascii="標楷體" w:eastAsia="標楷體" w:hAnsi="標楷體" w:hint="eastAsia"/>
          <w:color w:val="000000"/>
          <w:sz w:val="28"/>
          <w:szCs w:val="28"/>
        </w:rPr>
        <w:t>品中學，於行政大樓1樓簡報室聽取校長郭宗裕進行業務簡報，隨後實地考察</w:t>
      </w:r>
      <w:proofErr w:type="gramStart"/>
      <w:r w:rsidRPr="00FF4074">
        <w:rPr>
          <w:rFonts w:ascii="標楷體" w:eastAsia="標楷體" w:hAnsi="標楷體" w:hint="eastAsia"/>
          <w:color w:val="000000"/>
          <w:sz w:val="28"/>
          <w:szCs w:val="28"/>
        </w:rPr>
        <w:t>敦</w:t>
      </w:r>
      <w:proofErr w:type="gramEnd"/>
      <w:r w:rsidRPr="00FF4074">
        <w:rPr>
          <w:rFonts w:ascii="標楷體" w:eastAsia="標楷體" w:hAnsi="標楷體" w:hint="eastAsia"/>
          <w:color w:val="000000"/>
          <w:sz w:val="28"/>
          <w:szCs w:val="28"/>
        </w:rPr>
        <w:t>品中學感化教育現況</w:t>
      </w:r>
      <w:r w:rsidR="005D5EED" w:rsidRPr="00FF4074">
        <w:rPr>
          <w:rFonts w:ascii="標楷體" w:eastAsia="標楷體" w:hAnsi="標楷體" w:hint="eastAsia"/>
          <w:color w:val="000000"/>
          <w:sz w:val="28"/>
          <w:szCs w:val="28"/>
        </w:rPr>
        <w:t>。</w:t>
      </w:r>
      <w:r w:rsidRPr="00FF4074">
        <w:rPr>
          <w:rFonts w:ascii="標楷體" w:eastAsia="標楷體" w:hAnsi="標楷體" w:hint="eastAsia"/>
          <w:color w:val="000000"/>
          <w:sz w:val="28"/>
          <w:szCs w:val="28"/>
        </w:rPr>
        <w:t>結束後舉行綜合座談及交流。</w:t>
      </w:r>
    </w:p>
    <w:p w14:paraId="3C276E51" w14:textId="77777777" w:rsidR="004E56DC" w:rsidRPr="00FF4074" w:rsidRDefault="004E56DC" w:rsidP="004E56DC">
      <w:pPr>
        <w:spacing w:beforeLines="50" w:before="180" w:line="380" w:lineRule="exact"/>
        <w:ind w:leftChars="235" w:left="1132" w:hangingChars="203" w:hanging="568"/>
        <w:jc w:val="both"/>
        <w:outlineLvl w:val="2"/>
        <w:rPr>
          <w:rFonts w:ascii="標楷體" w:eastAsia="標楷體" w:hAnsi="標楷體"/>
          <w:color w:val="000000"/>
          <w:sz w:val="28"/>
          <w:szCs w:val="28"/>
        </w:rPr>
      </w:pPr>
      <w:bookmarkStart w:id="80" w:name="_Hlk198044412"/>
      <w:r w:rsidRPr="00FF4074">
        <w:rPr>
          <w:rFonts w:ascii="標楷體" w:eastAsia="標楷體" w:hAnsi="標楷體" w:hint="eastAsia"/>
          <w:color w:val="000000"/>
          <w:sz w:val="28"/>
          <w:szCs w:val="28"/>
        </w:rPr>
        <w:lastRenderedPageBreak/>
        <w:t>(八)114年5月8日(星期四)</w:t>
      </w:r>
      <w:r w:rsidRPr="00FF4074">
        <w:rPr>
          <w:rFonts w:ascii="標楷體" w:eastAsia="標楷體" w:hAnsi="標楷體" w:hint="eastAsia"/>
          <w:sz w:val="28"/>
          <w:szCs w:val="28"/>
        </w:rPr>
        <w:t>考察法務部調查局中和調查園區業務概況</w:t>
      </w:r>
      <w:r w:rsidRPr="00FF4074">
        <w:rPr>
          <w:rFonts w:ascii="標楷體" w:eastAsia="標楷體" w:hAnsi="標楷體" w:hint="eastAsia"/>
          <w:color w:val="000000"/>
          <w:sz w:val="28"/>
          <w:szCs w:val="28"/>
        </w:rPr>
        <w:t>。</w:t>
      </w:r>
    </w:p>
    <w:bookmarkEnd w:id="80"/>
    <w:p w14:paraId="4FBFE0D5" w14:textId="77777777"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召集委員</w:t>
      </w:r>
      <w:r w:rsidRPr="00FF4074">
        <w:rPr>
          <w:rFonts w:ascii="標楷體" w:eastAsia="標楷體" w:hAnsi="標楷體" w:hint="eastAsia"/>
          <w:sz w:val="28"/>
          <w:szCs w:val="28"/>
        </w:rPr>
        <w:t>吳宗憲</w:t>
      </w:r>
      <w:r w:rsidRPr="00FF4074">
        <w:rPr>
          <w:rFonts w:ascii="標楷體" w:eastAsia="標楷體" w:hAnsi="標楷體" w:hint="eastAsia"/>
          <w:color w:val="000000"/>
          <w:sz w:val="28"/>
          <w:szCs w:val="28"/>
        </w:rPr>
        <w:t>領隊，委員林德福同行，法務部</w:t>
      </w:r>
      <w:r w:rsidRPr="00FF4074">
        <w:rPr>
          <w:rFonts w:ascii="標楷體" w:eastAsia="標楷體" w:hAnsi="標楷體" w:hint="eastAsia"/>
          <w:sz w:val="28"/>
          <w:szCs w:val="28"/>
        </w:rPr>
        <w:t>政務次長徐錫祥</w:t>
      </w:r>
      <w:r w:rsidRPr="00FF4074">
        <w:rPr>
          <w:rFonts w:ascii="標楷體" w:eastAsia="標楷體" w:hAnsi="標楷體" w:hint="eastAsia"/>
          <w:color w:val="000000"/>
          <w:sz w:val="28"/>
          <w:szCs w:val="28"/>
        </w:rPr>
        <w:t>、法務部調查局局長</w:t>
      </w:r>
      <w:r w:rsidRPr="00FF4074">
        <w:rPr>
          <w:rFonts w:ascii="標楷體" w:eastAsia="標楷體" w:hAnsi="標楷體" w:hint="eastAsia"/>
          <w:sz w:val="28"/>
          <w:szCs w:val="28"/>
        </w:rPr>
        <w:t>陳白立、副局長吳富梅</w:t>
      </w:r>
      <w:r w:rsidRPr="00FF4074">
        <w:rPr>
          <w:rFonts w:ascii="標楷體" w:eastAsia="標楷體" w:hAnsi="標楷體" w:hint="eastAsia"/>
          <w:color w:val="000000"/>
          <w:sz w:val="28"/>
          <w:szCs w:val="28"/>
        </w:rPr>
        <w:t>陪同。</w:t>
      </w:r>
    </w:p>
    <w:p w14:paraId="0F212931" w14:textId="296A6B20"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首先前往</w:t>
      </w:r>
      <w:r w:rsidRPr="00FF4074">
        <w:rPr>
          <w:rFonts w:ascii="標楷體" w:eastAsia="標楷體" w:hAnsi="標楷體" w:hint="eastAsia"/>
          <w:sz w:val="28"/>
          <w:szCs w:val="28"/>
        </w:rPr>
        <w:t>新北市中和區法務部調查局中和調查園區</w:t>
      </w:r>
      <w:r w:rsidRPr="00FF4074">
        <w:rPr>
          <w:rFonts w:ascii="標楷體" w:eastAsia="標楷體" w:hAnsi="標楷體" w:hint="eastAsia"/>
          <w:color w:val="000000"/>
          <w:sz w:val="28"/>
          <w:szCs w:val="28"/>
        </w:rPr>
        <w:t>，於</w:t>
      </w:r>
      <w:proofErr w:type="gramStart"/>
      <w:r w:rsidRPr="00FF4074">
        <w:rPr>
          <w:rFonts w:ascii="標楷體" w:eastAsia="標楷體" w:hAnsi="標楷體" w:hint="eastAsia"/>
          <w:sz w:val="28"/>
          <w:szCs w:val="28"/>
        </w:rPr>
        <w:t>Ｂ</w:t>
      </w:r>
      <w:proofErr w:type="gramEnd"/>
      <w:r w:rsidRPr="00FF4074">
        <w:rPr>
          <w:rFonts w:ascii="標楷體" w:eastAsia="標楷體" w:hAnsi="標楷體" w:hint="eastAsia"/>
          <w:sz w:val="28"/>
          <w:szCs w:val="28"/>
        </w:rPr>
        <w:t>棟1樓會議室</w:t>
      </w:r>
      <w:r w:rsidRPr="00FF4074">
        <w:rPr>
          <w:rFonts w:ascii="標楷體" w:eastAsia="標楷體" w:hAnsi="標楷體" w:hint="eastAsia"/>
          <w:color w:val="000000"/>
          <w:sz w:val="28"/>
          <w:szCs w:val="28"/>
        </w:rPr>
        <w:t>聽取</w:t>
      </w:r>
      <w:r w:rsidRPr="00FF4074">
        <w:rPr>
          <w:rFonts w:ascii="標楷體" w:eastAsia="標楷體" w:hAnsi="標楷體" w:hint="eastAsia"/>
          <w:sz w:val="28"/>
          <w:szCs w:val="28"/>
        </w:rPr>
        <w:t>處長何復生</w:t>
      </w:r>
      <w:r w:rsidRPr="00FF4074">
        <w:rPr>
          <w:rFonts w:ascii="標楷體" w:eastAsia="標楷體" w:hAnsi="標楷體" w:hint="eastAsia"/>
          <w:color w:val="000000"/>
          <w:sz w:val="28"/>
          <w:szCs w:val="28"/>
        </w:rPr>
        <w:t>進行業務簡報，隨後</w:t>
      </w:r>
      <w:r w:rsidRPr="00FF4074">
        <w:rPr>
          <w:rFonts w:ascii="標楷體" w:eastAsia="標楷體" w:hAnsi="標楷體" w:hint="eastAsia"/>
          <w:sz w:val="28"/>
          <w:szCs w:val="28"/>
        </w:rPr>
        <w:t>由副主任許淑珍導</w:t>
      </w:r>
      <w:proofErr w:type="gramStart"/>
      <w:r w:rsidRPr="00FF4074">
        <w:rPr>
          <w:rFonts w:ascii="標楷體" w:eastAsia="標楷體" w:hAnsi="標楷體" w:hint="eastAsia"/>
          <w:sz w:val="28"/>
          <w:szCs w:val="28"/>
        </w:rPr>
        <w:t>覽Ｂ</w:t>
      </w:r>
      <w:proofErr w:type="gramEnd"/>
      <w:r w:rsidRPr="00FF4074">
        <w:rPr>
          <w:rFonts w:ascii="標楷體" w:eastAsia="標楷體" w:hAnsi="標楷體" w:hint="eastAsia"/>
          <w:sz w:val="28"/>
          <w:szCs w:val="28"/>
        </w:rPr>
        <w:t>棟地下1樓停車場、餐廳、2樓新北市處詢問室、3</w:t>
      </w:r>
      <w:proofErr w:type="gramStart"/>
      <w:r w:rsidRPr="00FF4074">
        <w:rPr>
          <w:rFonts w:ascii="標楷體" w:eastAsia="標楷體" w:hAnsi="標楷體" w:hint="eastAsia"/>
          <w:sz w:val="28"/>
          <w:szCs w:val="28"/>
        </w:rPr>
        <w:t>樓國安</w:t>
      </w:r>
      <w:proofErr w:type="gramEnd"/>
      <w:r w:rsidRPr="00FF4074">
        <w:rPr>
          <w:rFonts w:ascii="標楷體" w:eastAsia="標楷體" w:hAnsi="標楷體" w:hint="eastAsia"/>
          <w:sz w:val="28"/>
          <w:szCs w:val="28"/>
        </w:rPr>
        <w:t>站詢問室，1</w:t>
      </w:r>
      <w:r w:rsidRPr="00FF4074">
        <w:rPr>
          <w:rFonts w:ascii="標楷體" w:eastAsia="標楷體" w:hAnsi="標楷體"/>
          <w:sz w:val="28"/>
          <w:szCs w:val="28"/>
        </w:rPr>
        <w:t>0</w:t>
      </w:r>
      <w:r w:rsidRPr="00FF4074">
        <w:rPr>
          <w:rFonts w:ascii="標楷體" w:eastAsia="標楷體" w:hAnsi="標楷體" w:hint="eastAsia"/>
          <w:sz w:val="28"/>
          <w:szCs w:val="28"/>
        </w:rPr>
        <w:t>樓多功能會議室；</w:t>
      </w:r>
      <w:proofErr w:type="gramStart"/>
      <w:r w:rsidRPr="00FF4074">
        <w:rPr>
          <w:rFonts w:ascii="標楷體" w:eastAsia="標楷體" w:hAnsi="標楷體" w:hint="eastAsia"/>
          <w:sz w:val="28"/>
          <w:szCs w:val="28"/>
        </w:rPr>
        <w:t>Ｃ棟北機站</w:t>
      </w:r>
      <w:proofErr w:type="gramEnd"/>
      <w:r w:rsidRPr="00FF4074">
        <w:rPr>
          <w:rFonts w:ascii="標楷體" w:eastAsia="標楷體" w:hAnsi="標楷體" w:hint="eastAsia"/>
          <w:sz w:val="28"/>
          <w:szCs w:val="28"/>
        </w:rPr>
        <w:t>一樓詢問室及</w:t>
      </w:r>
      <w:proofErr w:type="gramStart"/>
      <w:r w:rsidRPr="00FF4074">
        <w:rPr>
          <w:rFonts w:ascii="標楷體" w:eastAsia="標楷體" w:hAnsi="標楷體" w:hint="eastAsia"/>
          <w:sz w:val="28"/>
          <w:szCs w:val="28"/>
        </w:rPr>
        <w:t>Ａ</w:t>
      </w:r>
      <w:proofErr w:type="gramEnd"/>
      <w:r w:rsidRPr="00FF4074">
        <w:rPr>
          <w:rFonts w:ascii="標楷體" w:eastAsia="標楷體" w:hAnsi="標楷體" w:hint="eastAsia"/>
          <w:sz w:val="28"/>
          <w:szCs w:val="28"/>
        </w:rPr>
        <w:t>棟</w:t>
      </w:r>
      <w:proofErr w:type="gramStart"/>
      <w:r w:rsidRPr="00FF4074">
        <w:rPr>
          <w:rFonts w:ascii="標楷體" w:eastAsia="標楷體" w:hAnsi="標楷體" w:hint="eastAsia"/>
          <w:sz w:val="28"/>
          <w:szCs w:val="28"/>
        </w:rPr>
        <w:t>鑑</w:t>
      </w:r>
      <w:proofErr w:type="gramEnd"/>
      <w:r w:rsidRPr="00FF4074">
        <w:rPr>
          <w:rFonts w:ascii="標楷體" w:eastAsia="標楷體" w:hAnsi="標楷體" w:hint="eastAsia"/>
          <w:sz w:val="28"/>
          <w:szCs w:val="28"/>
        </w:rPr>
        <w:t>識科學處1</w:t>
      </w:r>
      <w:proofErr w:type="gramStart"/>
      <w:r w:rsidRPr="00FF4074">
        <w:rPr>
          <w:rFonts w:ascii="標楷體" w:eastAsia="標楷體" w:hAnsi="標楷體" w:hint="eastAsia"/>
          <w:sz w:val="28"/>
          <w:szCs w:val="28"/>
        </w:rPr>
        <w:t>樓等場域</w:t>
      </w:r>
      <w:proofErr w:type="gramEnd"/>
      <w:r w:rsidR="005D5EED" w:rsidRPr="00FF4074">
        <w:rPr>
          <w:rFonts w:ascii="標楷體" w:eastAsia="標楷體" w:hAnsi="標楷體" w:hint="eastAsia"/>
          <w:sz w:val="28"/>
          <w:szCs w:val="28"/>
        </w:rPr>
        <w:t>。</w:t>
      </w:r>
      <w:r w:rsidRPr="00FF4074">
        <w:rPr>
          <w:rFonts w:ascii="標楷體" w:eastAsia="標楷體" w:hAnsi="標楷體" w:hint="eastAsia"/>
          <w:color w:val="000000"/>
          <w:sz w:val="28"/>
          <w:szCs w:val="28"/>
        </w:rPr>
        <w:t>結束後舉行綜合座談及交流。</w:t>
      </w:r>
    </w:p>
    <w:p w14:paraId="0636002A" w14:textId="77777777" w:rsidR="004E56DC" w:rsidRPr="00FF4074" w:rsidRDefault="004E56DC" w:rsidP="004E56DC">
      <w:pPr>
        <w:spacing w:beforeLines="50" w:before="180" w:line="380" w:lineRule="exact"/>
        <w:ind w:leftChars="235" w:left="1132" w:hangingChars="203" w:hanging="568"/>
        <w:jc w:val="both"/>
        <w:outlineLvl w:val="2"/>
        <w:rPr>
          <w:rFonts w:ascii="標楷體" w:eastAsia="標楷體" w:hAnsi="標楷體"/>
          <w:color w:val="000000"/>
          <w:sz w:val="28"/>
          <w:szCs w:val="28"/>
        </w:rPr>
      </w:pPr>
      <w:r w:rsidRPr="00FF4074">
        <w:rPr>
          <w:rFonts w:ascii="標楷體" w:eastAsia="標楷體" w:hAnsi="標楷體" w:hint="eastAsia"/>
          <w:color w:val="000000"/>
          <w:sz w:val="28"/>
          <w:szCs w:val="28"/>
        </w:rPr>
        <w:t>(九)114年5月1</w:t>
      </w:r>
      <w:r w:rsidRPr="00FF4074">
        <w:rPr>
          <w:rFonts w:ascii="標楷體" w:eastAsia="標楷體" w:hAnsi="標楷體"/>
          <w:color w:val="000000"/>
          <w:sz w:val="28"/>
          <w:szCs w:val="28"/>
        </w:rPr>
        <w:t>4</w:t>
      </w:r>
      <w:r w:rsidRPr="00FF4074">
        <w:rPr>
          <w:rFonts w:ascii="標楷體" w:eastAsia="標楷體" w:hAnsi="標楷體" w:hint="eastAsia"/>
          <w:color w:val="000000"/>
          <w:sz w:val="28"/>
          <w:szCs w:val="28"/>
        </w:rPr>
        <w:t>日(星期三)、1</w:t>
      </w:r>
      <w:r w:rsidRPr="00FF4074">
        <w:rPr>
          <w:rFonts w:ascii="標楷體" w:eastAsia="標楷體" w:hAnsi="標楷體"/>
          <w:color w:val="000000"/>
          <w:sz w:val="28"/>
          <w:szCs w:val="28"/>
        </w:rPr>
        <w:t>5</w:t>
      </w:r>
      <w:r w:rsidRPr="00FF4074">
        <w:rPr>
          <w:rFonts w:ascii="標楷體" w:eastAsia="標楷體" w:hAnsi="標楷體" w:hint="eastAsia"/>
          <w:color w:val="000000"/>
          <w:sz w:val="28"/>
          <w:szCs w:val="28"/>
        </w:rPr>
        <w:t>日(星期四)</w:t>
      </w:r>
      <w:r w:rsidRPr="00FF4074">
        <w:rPr>
          <w:rFonts w:ascii="標楷體" w:eastAsia="標楷體" w:hAnsi="標楷體"/>
          <w:color w:val="000000"/>
          <w:sz w:val="28"/>
          <w:szCs w:val="28"/>
        </w:rPr>
        <w:t>考察台東及綠島「收容人處遇現況、基層公務需求、通訊基礎建設建置情形、空中緊急救援及醫療情形及海上勤務人力需求」。</w:t>
      </w:r>
    </w:p>
    <w:p w14:paraId="60B10A0C" w14:textId="77777777" w:rsidR="004E56DC" w:rsidRPr="00FF4074" w:rsidRDefault="004E56DC" w:rsidP="00257DF8">
      <w:pPr>
        <w:overflowPunct w:val="0"/>
        <w:spacing w:line="380" w:lineRule="exact"/>
        <w:ind w:leftChars="471" w:left="1130" w:firstLineChars="205" w:firstLine="574"/>
        <w:jc w:val="both"/>
        <w:rPr>
          <w:rFonts w:ascii="標楷體" w:eastAsia="標楷體" w:hAnsi="標楷體"/>
          <w:bCs/>
          <w:color w:val="000000"/>
          <w:sz w:val="28"/>
          <w:szCs w:val="28"/>
        </w:rPr>
      </w:pPr>
      <w:r w:rsidRPr="00FF4074">
        <w:rPr>
          <w:rFonts w:ascii="標楷體" w:eastAsia="標楷體" w:hAnsi="標楷體" w:hint="eastAsia"/>
          <w:bCs/>
          <w:color w:val="000000"/>
          <w:sz w:val="28"/>
          <w:szCs w:val="28"/>
        </w:rPr>
        <w:t>召集委員莊瑞雄領隊，委員林倩綺、委員陳瑩同行，法務部政務次長黃世杰、矯正署副署長林明達、泰源監獄典獄長葛煌明、綠島監獄典獄長呂憲慈、行政院人事行政總處人事長蘇俊榮、數位發展部韌性</w:t>
      </w:r>
      <w:proofErr w:type="gramStart"/>
      <w:r w:rsidRPr="00FF4074">
        <w:rPr>
          <w:rFonts w:ascii="標楷體" w:eastAsia="標楷體" w:hAnsi="標楷體" w:hint="eastAsia"/>
          <w:bCs/>
          <w:color w:val="000000"/>
          <w:sz w:val="28"/>
          <w:szCs w:val="28"/>
        </w:rPr>
        <w:t>建設司簡任</w:t>
      </w:r>
      <w:proofErr w:type="gramEnd"/>
      <w:r w:rsidRPr="00FF4074">
        <w:rPr>
          <w:rFonts w:ascii="標楷體" w:eastAsia="標楷體" w:hAnsi="標楷體" w:hint="eastAsia"/>
          <w:bCs/>
          <w:color w:val="000000"/>
          <w:sz w:val="28"/>
          <w:szCs w:val="28"/>
        </w:rPr>
        <w:t>技</w:t>
      </w:r>
      <w:proofErr w:type="gramStart"/>
      <w:r w:rsidRPr="00FF4074">
        <w:rPr>
          <w:rFonts w:ascii="標楷體" w:eastAsia="標楷體" w:hAnsi="標楷體" w:hint="eastAsia"/>
          <w:bCs/>
          <w:color w:val="000000"/>
          <w:sz w:val="28"/>
          <w:szCs w:val="28"/>
        </w:rPr>
        <w:t>正羅鍵中</w:t>
      </w:r>
      <w:proofErr w:type="gramEnd"/>
      <w:r w:rsidRPr="00FF4074">
        <w:rPr>
          <w:rFonts w:ascii="標楷體" w:eastAsia="標楷體" w:hAnsi="標楷體" w:hint="eastAsia"/>
          <w:bCs/>
          <w:color w:val="000000"/>
          <w:sz w:val="28"/>
          <w:szCs w:val="28"/>
        </w:rPr>
        <w:t>、海洋委員會人事處處長黃蓓蕾、海洋委員會海巡署東部分署分署長蔡茂</w:t>
      </w:r>
      <w:proofErr w:type="gramStart"/>
      <w:r w:rsidRPr="00FF4074">
        <w:rPr>
          <w:rFonts w:ascii="標楷體" w:eastAsia="標楷體" w:hAnsi="標楷體" w:hint="eastAsia"/>
          <w:bCs/>
          <w:color w:val="000000"/>
          <w:sz w:val="28"/>
          <w:szCs w:val="28"/>
        </w:rPr>
        <w:t>埕</w:t>
      </w:r>
      <w:proofErr w:type="gramEnd"/>
      <w:r w:rsidRPr="00FF4074">
        <w:rPr>
          <w:rFonts w:ascii="標楷體" w:eastAsia="標楷體" w:hAnsi="標楷體" w:hint="eastAsia"/>
          <w:bCs/>
          <w:color w:val="000000"/>
          <w:sz w:val="28"/>
          <w:szCs w:val="28"/>
        </w:rPr>
        <w:t>、艦隊</w:t>
      </w:r>
      <w:proofErr w:type="gramStart"/>
      <w:r w:rsidRPr="00FF4074">
        <w:rPr>
          <w:rFonts w:ascii="標楷體" w:eastAsia="標楷體" w:hAnsi="標楷體" w:hint="eastAsia"/>
          <w:bCs/>
          <w:color w:val="000000"/>
          <w:sz w:val="28"/>
          <w:szCs w:val="28"/>
        </w:rPr>
        <w:t>分署副分署長</w:t>
      </w:r>
      <w:proofErr w:type="gramEnd"/>
      <w:r w:rsidRPr="00FF4074">
        <w:rPr>
          <w:rFonts w:ascii="標楷體" w:eastAsia="標楷體" w:hAnsi="標楷體" w:hint="eastAsia"/>
          <w:bCs/>
          <w:color w:val="000000"/>
          <w:sz w:val="28"/>
          <w:szCs w:val="28"/>
        </w:rPr>
        <w:t>蔡崇謀、國家通訊傳播委員會南區監理處處長劉豐章、內政部空中勤務總隊第三大隊第三小隊長蔡明家、及國家人權博物館館長洪世芳、白色恐怖綠島紀念園區主任李</w:t>
      </w:r>
      <w:proofErr w:type="gramStart"/>
      <w:r w:rsidRPr="00FF4074">
        <w:rPr>
          <w:rFonts w:ascii="標楷體" w:eastAsia="標楷體" w:hAnsi="標楷體" w:hint="eastAsia"/>
          <w:bCs/>
          <w:color w:val="000000"/>
          <w:sz w:val="28"/>
          <w:szCs w:val="28"/>
        </w:rPr>
        <w:t>誌</w:t>
      </w:r>
      <w:proofErr w:type="gramEnd"/>
      <w:r w:rsidRPr="00FF4074">
        <w:rPr>
          <w:rFonts w:ascii="標楷體" w:eastAsia="標楷體" w:hAnsi="標楷體" w:hint="eastAsia"/>
          <w:bCs/>
          <w:color w:val="000000"/>
          <w:sz w:val="28"/>
          <w:szCs w:val="28"/>
        </w:rPr>
        <w:t>勝、</w:t>
      </w:r>
      <w:proofErr w:type="gramStart"/>
      <w:r w:rsidRPr="00FF4074">
        <w:rPr>
          <w:rFonts w:ascii="標楷體" w:eastAsia="標楷體" w:hAnsi="標楷體" w:hint="eastAsia"/>
          <w:bCs/>
          <w:color w:val="000000"/>
          <w:sz w:val="28"/>
          <w:szCs w:val="28"/>
        </w:rPr>
        <w:t>臺</w:t>
      </w:r>
      <w:proofErr w:type="gramEnd"/>
      <w:r w:rsidRPr="00FF4074">
        <w:rPr>
          <w:rFonts w:ascii="標楷體" w:eastAsia="標楷體" w:hAnsi="標楷體" w:hint="eastAsia"/>
          <w:bCs/>
          <w:color w:val="000000"/>
          <w:sz w:val="28"/>
          <w:szCs w:val="28"/>
        </w:rPr>
        <w:t>東縣東河鄉公所鄉長葉啟伸、</w:t>
      </w:r>
      <w:proofErr w:type="gramStart"/>
      <w:r w:rsidRPr="00FF4074">
        <w:rPr>
          <w:rFonts w:ascii="標楷體" w:eastAsia="標楷體" w:hAnsi="標楷體" w:hint="eastAsia"/>
          <w:bCs/>
          <w:color w:val="000000"/>
          <w:sz w:val="28"/>
          <w:szCs w:val="28"/>
        </w:rPr>
        <w:t>臺</w:t>
      </w:r>
      <w:proofErr w:type="gramEnd"/>
      <w:r w:rsidRPr="00FF4074">
        <w:rPr>
          <w:rFonts w:ascii="標楷體" w:eastAsia="標楷體" w:hAnsi="標楷體" w:hint="eastAsia"/>
          <w:bCs/>
          <w:color w:val="000000"/>
          <w:sz w:val="28"/>
          <w:szCs w:val="28"/>
        </w:rPr>
        <w:t>東縣綠島鄉公所鄉長謝賢裕等陪同。</w:t>
      </w:r>
    </w:p>
    <w:p w14:paraId="02DB5072" w14:textId="77777777" w:rsidR="004E56DC" w:rsidRPr="00FF4074" w:rsidRDefault="004E56DC" w:rsidP="00257DF8">
      <w:pPr>
        <w:overflowPunct w:val="0"/>
        <w:spacing w:line="380" w:lineRule="exact"/>
        <w:ind w:leftChars="471" w:left="1130" w:firstLineChars="205" w:firstLine="574"/>
        <w:jc w:val="both"/>
        <w:rPr>
          <w:rFonts w:ascii="標楷體" w:eastAsia="標楷體" w:hAnsi="標楷體"/>
          <w:bCs/>
          <w:color w:val="000000"/>
          <w:sz w:val="28"/>
          <w:szCs w:val="28"/>
        </w:rPr>
      </w:pPr>
      <w:r w:rsidRPr="00FF4074">
        <w:rPr>
          <w:rFonts w:ascii="標楷體" w:eastAsia="標楷體" w:hAnsi="標楷體" w:hint="eastAsia"/>
          <w:bCs/>
          <w:color w:val="000000"/>
          <w:sz w:val="28"/>
          <w:szCs w:val="28"/>
        </w:rPr>
        <w:t>5月14日(星期三)上午搭乘華信航空前往</w:t>
      </w:r>
      <w:proofErr w:type="gramStart"/>
      <w:r w:rsidRPr="00FF4074">
        <w:rPr>
          <w:rFonts w:ascii="標楷體" w:eastAsia="標楷體" w:hAnsi="標楷體" w:hint="eastAsia"/>
          <w:bCs/>
          <w:color w:val="000000"/>
          <w:sz w:val="28"/>
          <w:szCs w:val="28"/>
        </w:rPr>
        <w:t>臺</w:t>
      </w:r>
      <w:proofErr w:type="gramEnd"/>
      <w:r w:rsidRPr="00FF4074">
        <w:rPr>
          <w:rFonts w:ascii="標楷體" w:eastAsia="標楷體" w:hAnsi="標楷體" w:hint="eastAsia"/>
          <w:bCs/>
          <w:color w:val="000000"/>
          <w:sz w:val="28"/>
          <w:szCs w:val="28"/>
        </w:rPr>
        <w:t>東機場，由法務部派車接送，上午先前往內政部空中勤務總隊勤務第三大隊第三隊，由隊長蔡明家簡報「東部地區空中緊急救援機制與離島緊急醫療轉診執行狀況」，會後進行UH-60M 黑鷹直升機性能介紹、各項救援裝備解說；再前往成功鎮防救災行動通訊平</w:t>
      </w:r>
      <w:proofErr w:type="gramStart"/>
      <w:r w:rsidRPr="00FF4074">
        <w:rPr>
          <w:rFonts w:ascii="標楷體" w:eastAsia="標楷體" w:hAnsi="標楷體" w:hint="eastAsia"/>
          <w:bCs/>
          <w:color w:val="000000"/>
          <w:sz w:val="28"/>
          <w:szCs w:val="28"/>
        </w:rPr>
        <w:t>臺</w:t>
      </w:r>
      <w:proofErr w:type="gramEnd"/>
      <w:r w:rsidRPr="00FF4074">
        <w:rPr>
          <w:rFonts w:ascii="標楷體" w:eastAsia="標楷體" w:hAnsi="標楷體" w:hint="eastAsia"/>
          <w:bCs/>
          <w:color w:val="000000"/>
          <w:sz w:val="28"/>
          <w:szCs w:val="28"/>
        </w:rPr>
        <w:t>，實地考察數位發展部補助電信事業</w:t>
      </w:r>
      <w:proofErr w:type="gramStart"/>
      <w:r w:rsidRPr="00FF4074">
        <w:rPr>
          <w:rFonts w:ascii="標楷體" w:eastAsia="標楷體" w:hAnsi="標楷體" w:hint="eastAsia"/>
          <w:bCs/>
          <w:color w:val="000000"/>
          <w:sz w:val="28"/>
          <w:szCs w:val="28"/>
        </w:rPr>
        <w:t>優化既</w:t>
      </w:r>
      <w:proofErr w:type="gramEnd"/>
      <w:r w:rsidRPr="00FF4074">
        <w:rPr>
          <w:rFonts w:ascii="標楷體" w:eastAsia="標楷體" w:hAnsi="標楷體" w:hint="eastAsia"/>
          <w:bCs/>
          <w:color w:val="000000"/>
          <w:sz w:val="28"/>
          <w:szCs w:val="28"/>
        </w:rPr>
        <w:t>設防救災行動通訊平</w:t>
      </w:r>
      <w:proofErr w:type="gramStart"/>
      <w:r w:rsidRPr="00FF4074">
        <w:rPr>
          <w:rFonts w:ascii="標楷體" w:eastAsia="標楷體" w:hAnsi="標楷體" w:hint="eastAsia"/>
          <w:bCs/>
          <w:color w:val="000000"/>
          <w:sz w:val="28"/>
          <w:szCs w:val="28"/>
        </w:rPr>
        <w:t>臺</w:t>
      </w:r>
      <w:proofErr w:type="gramEnd"/>
      <w:r w:rsidRPr="00FF4074">
        <w:rPr>
          <w:rFonts w:ascii="標楷體" w:eastAsia="標楷體" w:hAnsi="標楷體" w:hint="eastAsia"/>
          <w:bCs/>
          <w:color w:val="000000"/>
          <w:sz w:val="28"/>
          <w:szCs w:val="28"/>
        </w:rPr>
        <w:t>，由台哥大主任工程師陳文祥解說通訊設備使用情形，並答覆委員的提問；之後再至法務部</w:t>
      </w:r>
      <w:proofErr w:type="gramStart"/>
      <w:r w:rsidRPr="00FF4074">
        <w:rPr>
          <w:rFonts w:ascii="標楷體" w:eastAsia="標楷體" w:hAnsi="標楷體" w:hint="eastAsia"/>
          <w:bCs/>
          <w:color w:val="000000"/>
          <w:sz w:val="28"/>
          <w:szCs w:val="28"/>
        </w:rPr>
        <w:t>矯正數泰源</w:t>
      </w:r>
      <w:proofErr w:type="gramEnd"/>
      <w:r w:rsidRPr="00FF4074">
        <w:rPr>
          <w:rFonts w:ascii="標楷體" w:eastAsia="標楷體" w:hAnsi="標楷體" w:hint="eastAsia"/>
          <w:bCs/>
          <w:color w:val="000000"/>
          <w:sz w:val="28"/>
          <w:szCs w:val="28"/>
        </w:rPr>
        <w:t>監獄，由泰源監獄作業科科長趙彥博進行園區導</w:t>
      </w:r>
      <w:proofErr w:type="gramStart"/>
      <w:r w:rsidRPr="00FF4074">
        <w:rPr>
          <w:rFonts w:ascii="標楷體" w:eastAsia="標楷體" w:hAnsi="標楷體" w:hint="eastAsia"/>
          <w:bCs/>
          <w:color w:val="000000"/>
          <w:sz w:val="28"/>
          <w:szCs w:val="28"/>
        </w:rPr>
        <w:t>覽</w:t>
      </w:r>
      <w:proofErr w:type="gramEnd"/>
      <w:r w:rsidRPr="00FF4074">
        <w:rPr>
          <w:rFonts w:ascii="標楷體" w:eastAsia="標楷體" w:hAnsi="標楷體" w:hint="eastAsia"/>
          <w:bCs/>
          <w:color w:val="000000"/>
          <w:sz w:val="28"/>
          <w:szCs w:val="28"/>
        </w:rPr>
        <w:t>，</w:t>
      </w:r>
      <w:r w:rsidRPr="00FF4074">
        <w:rPr>
          <w:rFonts w:ascii="標楷體" w:eastAsia="標楷體" w:hAnsi="標楷體"/>
          <w:bCs/>
          <w:color w:val="000000"/>
          <w:sz w:val="28"/>
          <w:szCs w:val="28"/>
        </w:rPr>
        <w:t>實地</w:t>
      </w:r>
      <w:r w:rsidRPr="00FF4074">
        <w:rPr>
          <w:rFonts w:ascii="標楷體" w:eastAsia="標楷體" w:hAnsi="標楷體" w:hint="eastAsia"/>
          <w:bCs/>
          <w:color w:val="000000"/>
          <w:sz w:val="28"/>
          <w:szCs w:val="28"/>
        </w:rPr>
        <w:t>考察</w:t>
      </w:r>
      <w:r w:rsidRPr="00FF4074">
        <w:rPr>
          <w:rFonts w:ascii="標楷體" w:eastAsia="標楷體" w:hAnsi="標楷體"/>
          <w:bCs/>
          <w:color w:val="000000"/>
          <w:sz w:val="28"/>
          <w:szCs w:val="28"/>
        </w:rPr>
        <w:t>縫紉工場、彩繪班</w:t>
      </w:r>
      <w:proofErr w:type="gramStart"/>
      <w:r w:rsidRPr="00FF4074">
        <w:rPr>
          <w:rFonts w:ascii="標楷體" w:eastAsia="標楷體" w:hAnsi="標楷體"/>
          <w:bCs/>
          <w:color w:val="000000"/>
          <w:sz w:val="28"/>
          <w:szCs w:val="28"/>
        </w:rPr>
        <w:t>及砂畫</w:t>
      </w:r>
      <w:proofErr w:type="gramEnd"/>
      <w:r w:rsidRPr="00FF4074">
        <w:rPr>
          <w:rFonts w:ascii="標楷體" w:eastAsia="標楷體" w:hAnsi="標楷體"/>
          <w:bCs/>
          <w:color w:val="000000"/>
          <w:sz w:val="28"/>
          <w:szCs w:val="28"/>
        </w:rPr>
        <w:t>技訓班等，了解收容人在機構處遇之環境與狀況</w:t>
      </w:r>
      <w:r w:rsidRPr="00FF4074">
        <w:rPr>
          <w:rFonts w:ascii="標楷體" w:eastAsia="標楷體" w:hAnsi="標楷體" w:hint="eastAsia"/>
          <w:bCs/>
          <w:color w:val="000000"/>
          <w:sz w:val="28"/>
          <w:szCs w:val="28"/>
        </w:rPr>
        <w:t>，最後至五教區大禮堂，由</w:t>
      </w:r>
      <w:r w:rsidRPr="00FF4074">
        <w:rPr>
          <w:rFonts w:ascii="標楷體" w:eastAsia="標楷體" w:hAnsi="標楷體"/>
          <w:bCs/>
          <w:color w:val="000000"/>
          <w:sz w:val="28"/>
          <w:szCs w:val="28"/>
        </w:rPr>
        <w:t>泰源監獄典獄長葛煌明報告說明，自112年9月15日泰源技能訓練所改制後機關運作、收容人管理、教化措施及未來精進計畫等</w:t>
      </w:r>
      <w:r w:rsidRPr="00FF4074">
        <w:rPr>
          <w:rFonts w:ascii="標楷體" w:eastAsia="標楷體" w:hAnsi="標楷體" w:hint="eastAsia"/>
          <w:bCs/>
          <w:color w:val="000000"/>
          <w:sz w:val="28"/>
          <w:szCs w:val="28"/>
        </w:rPr>
        <w:t>。</w:t>
      </w:r>
    </w:p>
    <w:p w14:paraId="32A9CFF9" w14:textId="77777777" w:rsidR="004E56DC" w:rsidRPr="00FF4074" w:rsidRDefault="004E56DC" w:rsidP="004E56DC">
      <w:pPr>
        <w:spacing w:line="380" w:lineRule="exact"/>
        <w:ind w:leftChars="471" w:left="1130" w:firstLineChars="205" w:firstLine="574"/>
        <w:jc w:val="both"/>
        <w:rPr>
          <w:rFonts w:ascii="標楷體" w:eastAsia="標楷體" w:hAnsi="標楷體"/>
          <w:bCs/>
          <w:color w:val="000000"/>
          <w:sz w:val="28"/>
          <w:szCs w:val="28"/>
        </w:rPr>
      </w:pPr>
      <w:r w:rsidRPr="00FF4074">
        <w:rPr>
          <w:rFonts w:ascii="標楷體" w:eastAsia="標楷體" w:hAnsi="標楷體" w:hint="eastAsia"/>
          <w:bCs/>
          <w:color w:val="000000"/>
          <w:sz w:val="28"/>
          <w:szCs w:val="28"/>
        </w:rPr>
        <w:lastRenderedPageBreak/>
        <w:t>下午先前往</w:t>
      </w:r>
      <w:proofErr w:type="gramStart"/>
      <w:r w:rsidRPr="00FF4074">
        <w:rPr>
          <w:rFonts w:ascii="標楷體" w:eastAsia="標楷體" w:hAnsi="標楷體" w:hint="eastAsia"/>
          <w:bCs/>
          <w:color w:val="000000"/>
          <w:sz w:val="28"/>
          <w:szCs w:val="28"/>
        </w:rPr>
        <w:t>臺</w:t>
      </w:r>
      <w:proofErr w:type="gramEnd"/>
      <w:r w:rsidRPr="00FF4074">
        <w:rPr>
          <w:rFonts w:ascii="標楷體" w:eastAsia="標楷體" w:hAnsi="標楷體" w:hint="eastAsia"/>
          <w:bCs/>
          <w:color w:val="000000"/>
          <w:sz w:val="28"/>
          <w:szCs w:val="28"/>
        </w:rPr>
        <w:t>東縣東河鄉公所，聽取財政課長陳碧燕等人說明推動數位化服務之人力挑戰與支援需求，並就相關議題進行意見交流；再前往</w:t>
      </w:r>
      <w:proofErr w:type="gramStart"/>
      <w:r w:rsidRPr="00FF4074">
        <w:rPr>
          <w:rFonts w:ascii="標楷體" w:eastAsia="標楷體" w:hAnsi="標楷體" w:hint="eastAsia"/>
          <w:bCs/>
          <w:color w:val="000000"/>
          <w:sz w:val="28"/>
          <w:szCs w:val="28"/>
        </w:rPr>
        <w:t>臺</w:t>
      </w:r>
      <w:proofErr w:type="gramEnd"/>
      <w:r w:rsidRPr="00FF4074">
        <w:rPr>
          <w:rFonts w:ascii="標楷體" w:eastAsia="標楷體" w:hAnsi="標楷體" w:hint="eastAsia"/>
          <w:bCs/>
          <w:color w:val="000000"/>
          <w:sz w:val="28"/>
          <w:szCs w:val="28"/>
        </w:rPr>
        <w:t>東富岡漁港搭乘海巡署艦艇前往綠島南寮漁港，抵達後隨即考察海巡署綠島安檢所及綠島海巡分隊，聽取海巡署東部分署少校陳俊溢簡報綠島環境、綠島安檢所裝備現況、勤務概況，並進行意見交流。</w:t>
      </w:r>
    </w:p>
    <w:p w14:paraId="379C63E5" w14:textId="77777777" w:rsidR="004E56DC" w:rsidRPr="00FF4074" w:rsidRDefault="004E56DC" w:rsidP="004E56DC">
      <w:pPr>
        <w:spacing w:line="380" w:lineRule="exact"/>
        <w:ind w:leftChars="471" w:left="1130" w:firstLineChars="205" w:firstLine="574"/>
        <w:jc w:val="both"/>
        <w:rPr>
          <w:rFonts w:ascii="標楷體" w:eastAsia="標楷體" w:hAnsi="標楷體"/>
          <w:bCs/>
          <w:color w:val="000000"/>
          <w:sz w:val="28"/>
          <w:szCs w:val="28"/>
        </w:rPr>
      </w:pPr>
      <w:r w:rsidRPr="00FF4074">
        <w:rPr>
          <w:rFonts w:ascii="標楷體" w:eastAsia="標楷體" w:hAnsi="標楷體" w:hint="eastAsia"/>
          <w:bCs/>
          <w:color w:val="000000"/>
          <w:sz w:val="28"/>
          <w:szCs w:val="28"/>
        </w:rPr>
        <w:t>5月15日(星期四)由綠島鄉公所派車接送，上午先前往國家人權博物館白色恐怖綠島紀念園區，由白色恐怖綠島紀念園區主任李</w:t>
      </w:r>
      <w:proofErr w:type="gramStart"/>
      <w:r w:rsidRPr="00FF4074">
        <w:rPr>
          <w:rFonts w:ascii="標楷體" w:eastAsia="標楷體" w:hAnsi="標楷體" w:hint="eastAsia"/>
          <w:bCs/>
          <w:color w:val="000000"/>
          <w:sz w:val="28"/>
          <w:szCs w:val="28"/>
        </w:rPr>
        <w:t>誌</w:t>
      </w:r>
      <w:proofErr w:type="gramEnd"/>
      <w:r w:rsidRPr="00FF4074">
        <w:rPr>
          <w:rFonts w:ascii="標楷體" w:eastAsia="標楷體" w:hAnsi="標楷體" w:hint="eastAsia"/>
          <w:bCs/>
          <w:color w:val="000000"/>
          <w:sz w:val="28"/>
          <w:szCs w:val="28"/>
        </w:rPr>
        <w:t>勝及專案助理林岫葳導</w:t>
      </w:r>
      <w:proofErr w:type="gramStart"/>
      <w:r w:rsidRPr="00FF4074">
        <w:rPr>
          <w:rFonts w:ascii="標楷體" w:eastAsia="標楷體" w:hAnsi="標楷體" w:hint="eastAsia"/>
          <w:bCs/>
          <w:color w:val="000000"/>
          <w:sz w:val="28"/>
          <w:szCs w:val="28"/>
        </w:rPr>
        <w:t>覽</w:t>
      </w:r>
      <w:proofErr w:type="gramEnd"/>
      <w:r w:rsidRPr="00FF4074">
        <w:rPr>
          <w:rFonts w:ascii="標楷體" w:eastAsia="標楷體" w:hAnsi="標楷體" w:hint="eastAsia"/>
          <w:bCs/>
          <w:color w:val="000000"/>
          <w:sz w:val="28"/>
          <w:szCs w:val="28"/>
        </w:rPr>
        <w:t>園區及解說</w:t>
      </w:r>
      <w:r w:rsidRPr="00FF4074">
        <w:rPr>
          <w:rFonts w:ascii="標楷體" w:eastAsia="標楷體" w:hAnsi="標楷體"/>
          <w:bCs/>
          <w:color w:val="000000"/>
          <w:sz w:val="28"/>
          <w:szCs w:val="28"/>
        </w:rPr>
        <w:t>人權館推動轉型正義推動現況</w:t>
      </w:r>
      <w:r w:rsidRPr="00FF4074">
        <w:rPr>
          <w:rFonts w:ascii="標楷體" w:eastAsia="標楷體" w:hAnsi="標楷體" w:hint="eastAsia"/>
          <w:bCs/>
          <w:color w:val="000000"/>
          <w:sz w:val="28"/>
          <w:szCs w:val="28"/>
        </w:rPr>
        <w:t>；再前往綠島鄉公所，聽取鄉長謝賢裕簡報離島基層治理人力現況與行政服務資源需求，並與鄉民代表等進行綜合座談及意見交流。</w:t>
      </w:r>
    </w:p>
    <w:p w14:paraId="05B109E8" w14:textId="414857B9" w:rsidR="004E56DC" w:rsidRPr="00FF4074" w:rsidRDefault="004E56DC" w:rsidP="004E56DC">
      <w:pPr>
        <w:spacing w:line="380" w:lineRule="exact"/>
        <w:ind w:leftChars="471" w:left="1130" w:firstLineChars="205" w:firstLine="574"/>
        <w:jc w:val="both"/>
        <w:rPr>
          <w:rFonts w:ascii="標楷體" w:eastAsia="標楷體" w:hAnsi="標楷體"/>
          <w:bCs/>
          <w:color w:val="000000"/>
          <w:sz w:val="28"/>
          <w:szCs w:val="28"/>
        </w:rPr>
      </w:pPr>
      <w:r w:rsidRPr="00FF4074">
        <w:rPr>
          <w:rFonts w:ascii="標楷體" w:eastAsia="標楷體" w:hAnsi="標楷體" w:hint="eastAsia"/>
          <w:bCs/>
          <w:color w:val="000000"/>
          <w:sz w:val="28"/>
          <w:szCs w:val="28"/>
        </w:rPr>
        <w:t>下午先前往綠島監獄，聽取典獄長呂憲慈簡報綠島監獄業務概況及收容人</w:t>
      </w:r>
      <w:proofErr w:type="gramStart"/>
      <w:r w:rsidRPr="00FF4074">
        <w:rPr>
          <w:rFonts w:ascii="標楷體" w:eastAsia="標楷體" w:hAnsi="標楷體" w:hint="eastAsia"/>
          <w:bCs/>
          <w:color w:val="000000"/>
          <w:sz w:val="28"/>
          <w:szCs w:val="28"/>
        </w:rPr>
        <w:t>個別化處遇</w:t>
      </w:r>
      <w:proofErr w:type="gramEnd"/>
      <w:r w:rsidRPr="00FF4074">
        <w:rPr>
          <w:rFonts w:ascii="標楷體" w:eastAsia="標楷體" w:hAnsi="標楷體" w:hint="eastAsia"/>
          <w:bCs/>
          <w:color w:val="000000"/>
          <w:sz w:val="28"/>
          <w:szCs w:val="28"/>
        </w:rPr>
        <w:t>辦理情形，並進行綜合座談；再前往綠島鄉</w:t>
      </w:r>
      <w:proofErr w:type="gramStart"/>
      <w:r w:rsidRPr="00FF4074">
        <w:rPr>
          <w:rFonts w:ascii="標楷體" w:eastAsia="標楷體" w:hAnsi="標楷體" w:hint="eastAsia"/>
          <w:bCs/>
          <w:color w:val="000000"/>
          <w:sz w:val="28"/>
          <w:szCs w:val="28"/>
        </w:rPr>
        <w:t>阿眉山防</w:t>
      </w:r>
      <w:proofErr w:type="gramEnd"/>
      <w:r w:rsidRPr="00FF4074">
        <w:rPr>
          <w:rFonts w:ascii="標楷體" w:eastAsia="標楷體" w:hAnsi="標楷體" w:hint="eastAsia"/>
          <w:bCs/>
          <w:color w:val="000000"/>
          <w:sz w:val="28"/>
          <w:szCs w:val="28"/>
        </w:rPr>
        <w:t>救災行動通訊平</w:t>
      </w:r>
      <w:proofErr w:type="gramStart"/>
      <w:r w:rsidRPr="00FF4074">
        <w:rPr>
          <w:rFonts w:ascii="標楷體" w:eastAsia="標楷體" w:hAnsi="標楷體" w:hint="eastAsia"/>
          <w:bCs/>
          <w:color w:val="000000"/>
          <w:sz w:val="28"/>
          <w:szCs w:val="28"/>
        </w:rPr>
        <w:t>臺</w:t>
      </w:r>
      <w:proofErr w:type="gramEnd"/>
      <w:r w:rsidRPr="00FF4074">
        <w:rPr>
          <w:rFonts w:ascii="標楷體" w:eastAsia="標楷體" w:hAnsi="標楷體" w:hint="eastAsia"/>
          <w:bCs/>
          <w:color w:val="000000"/>
          <w:sz w:val="28"/>
          <w:szCs w:val="28"/>
        </w:rPr>
        <w:t>，考察數發部補助電信事業</w:t>
      </w:r>
      <w:proofErr w:type="gramStart"/>
      <w:r w:rsidRPr="00FF4074">
        <w:rPr>
          <w:rFonts w:ascii="標楷體" w:eastAsia="標楷體" w:hAnsi="標楷體" w:hint="eastAsia"/>
          <w:bCs/>
          <w:color w:val="000000"/>
          <w:sz w:val="28"/>
          <w:szCs w:val="28"/>
        </w:rPr>
        <w:t>優化既</w:t>
      </w:r>
      <w:proofErr w:type="gramEnd"/>
      <w:r w:rsidRPr="00FF4074">
        <w:rPr>
          <w:rFonts w:ascii="標楷體" w:eastAsia="標楷體" w:hAnsi="標楷體" w:hint="eastAsia"/>
          <w:bCs/>
          <w:color w:val="000000"/>
          <w:sz w:val="28"/>
          <w:szCs w:val="28"/>
        </w:rPr>
        <w:t>設防救災行動通訊平</w:t>
      </w:r>
      <w:proofErr w:type="gramStart"/>
      <w:r w:rsidRPr="00FF4074">
        <w:rPr>
          <w:rFonts w:ascii="標楷體" w:eastAsia="標楷體" w:hAnsi="標楷體" w:hint="eastAsia"/>
          <w:bCs/>
          <w:color w:val="000000"/>
          <w:sz w:val="28"/>
          <w:szCs w:val="28"/>
        </w:rPr>
        <w:t>臺</w:t>
      </w:r>
      <w:proofErr w:type="gramEnd"/>
      <w:r w:rsidRPr="00FF4074">
        <w:rPr>
          <w:rFonts w:ascii="標楷體" w:eastAsia="標楷體" w:hAnsi="標楷體" w:hint="eastAsia"/>
          <w:bCs/>
          <w:color w:val="000000"/>
          <w:sz w:val="28"/>
          <w:szCs w:val="28"/>
        </w:rPr>
        <w:t>，由台哥大主任工程師陳文祥解說通訊設備使用情形，並答覆委員的提問；之後前往綠島南寮漁港，搭乘海巡署艦艇返回</w:t>
      </w:r>
      <w:proofErr w:type="gramStart"/>
      <w:r w:rsidRPr="00FF4074">
        <w:rPr>
          <w:rFonts w:ascii="標楷體" w:eastAsia="標楷體" w:hAnsi="標楷體" w:hint="eastAsia"/>
          <w:bCs/>
          <w:color w:val="000000"/>
          <w:sz w:val="28"/>
          <w:szCs w:val="28"/>
        </w:rPr>
        <w:t>臺</w:t>
      </w:r>
      <w:proofErr w:type="gramEnd"/>
      <w:r w:rsidRPr="00FF4074">
        <w:rPr>
          <w:rFonts w:ascii="標楷體" w:eastAsia="標楷體" w:hAnsi="標楷體" w:hint="eastAsia"/>
          <w:bCs/>
          <w:color w:val="000000"/>
          <w:sz w:val="28"/>
          <w:szCs w:val="28"/>
        </w:rPr>
        <w:t>東富岡漁港，並前往海巡署</w:t>
      </w:r>
      <w:proofErr w:type="gramStart"/>
      <w:r w:rsidRPr="00FF4074">
        <w:rPr>
          <w:rFonts w:ascii="標楷體" w:eastAsia="標楷體" w:hAnsi="標楷體" w:hint="eastAsia"/>
          <w:bCs/>
          <w:color w:val="000000"/>
          <w:sz w:val="28"/>
          <w:szCs w:val="28"/>
        </w:rPr>
        <w:t>臺</w:t>
      </w:r>
      <w:proofErr w:type="gramEnd"/>
      <w:r w:rsidRPr="00FF4074">
        <w:rPr>
          <w:rFonts w:ascii="標楷體" w:eastAsia="標楷體" w:hAnsi="標楷體" w:hint="eastAsia"/>
          <w:bCs/>
          <w:color w:val="000000"/>
          <w:sz w:val="28"/>
          <w:szCs w:val="28"/>
        </w:rPr>
        <w:t>東海巡隊，由隊長曾明斌簡報該隊的勤務狀況及海上勤務人力需求現況，並進行意見交流</w:t>
      </w:r>
      <w:r w:rsidR="005D5EED" w:rsidRPr="00FF4074">
        <w:rPr>
          <w:rFonts w:ascii="標楷體" w:eastAsia="標楷體" w:hAnsi="標楷體" w:hint="eastAsia"/>
          <w:bCs/>
          <w:color w:val="000000"/>
          <w:sz w:val="28"/>
          <w:szCs w:val="28"/>
        </w:rPr>
        <w:t>。</w:t>
      </w:r>
      <w:r w:rsidRPr="00FF4074">
        <w:rPr>
          <w:rFonts w:ascii="標楷體" w:eastAsia="標楷體" w:hAnsi="標楷體" w:hint="eastAsia"/>
          <w:bCs/>
          <w:color w:val="000000"/>
          <w:sz w:val="28"/>
          <w:szCs w:val="28"/>
        </w:rPr>
        <w:t>最後搭車前往</w:t>
      </w:r>
      <w:proofErr w:type="gramStart"/>
      <w:r w:rsidRPr="00FF4074">
        <w:rPr>
          <w:rFonts w:ascii="標楷體" w:eastAsia="標楷體" w:hAnsi="標楷體" w:hint="eastAsia"/>
          <w:bCs/>
          <w:color w:val="000000"/>
          <w:sz w:val="28"/>
          <w:szCs w:val="28"/>
        </w:rPr>
        <w:t>臺</w:t>
      </w:r>
      <w:proofErr w:type="gramEnd"/>
      <w:r w:rsidRPr="00FF4074">
        <w:rPr>
          <w:rFonts w:ascii="標楷體" w:eastAsia="標楷體" w:hAnsi="標楷體" w:hint="eastAsia"/>
          <w:bCs/>
          <w:color w:val="000000"/>
          <w:sz w:val="28"/>
          <w:szCs w:val="28"/>
        </w:rPr>
        <w:t>東機場，搭乘立榮航空返回松山機場。</w:t>
      </w:r>
    </w:p>
    <w:p w14:paraId="73D5C838" w14:textId="43C57FA6" w:rsidR="004E56DC" w:rsidRPr="00FF4074" w:rsidRDefault="004E56DC" w:rsidP="004E56DC">
      <w:pPr>
        <w:spacing w:beforeLines="50" w:before="180" w:line="380" w:lineRule="exact"/>
        <w:ind w:leftChars="235" w:left="1132" w:hangingChars="203" w:hanging="568"/>
        <w:jc w:val="both"/>
        <w:outlineLvl w:val="2"/>
        <w:rPr>
          <w:rFonts w:ascii="標楷體" w:eastAsia="標楷體" w:hAnsi="標楷體"/>
          <w:color w:val="000000"/>
          <w:sz w:val="28"/>
          <w:szCs w:val="28"/>
        </w:rPr>
      </w:pPr>
      <w:r w:rsidRPr="00FF4074">
        <w:rPr>
          <w:rFonts w:ascii="標楷體" w:eastAsia="標楷體" w:hAnsi="標楷體" w:hint="eastAsia"/>
          <w:color w:val="000000"/>
          <w:sz w:val="28"/>
          <w:szCs w:val="28"/>
        </w:rPr>
        <w:t>(十)114年6月</w:t>
      </w:r>
      <w:r w:rsidRPr="00FF4074">
        <w:rPr>
          <w:rFonts w:ascii="標楷體" w:eastAsia="標楷體" w:hAnsi="標楷體"/>
          <w:color w:val="000000"/>
          <w:sz w:val="28"/>
          <w:szCs w:val="28"/>
        </w:rPr>
        <w:t>9</w:t>
      </w:r>
      <w:r w:rsidRPr="00FF4074">
        <w:rPr>
          <w:rFonts w:ascii="標楷體" w:eastAsia="標楷體" w:hAnsi="標楷體" w:hint="eastAsia"/>
          <w:color w:val="000000"/>
          <w:sz w:val="28"/>
          <w:szCs w:val="28"/>
        </w:rPr>
        <w:t>日(星期一)考察</w:t>
      </w:r>
      <w:r w:rsidR="00BD3231" w:rsidRPr="00FF4074">
        <w:rPr>
          <w:rFonts w:ascii="標楷體" w:eastAsia="標楷體" w:hAnsi="標楷體" w:hint="eastAsia"/>
          <w:color w:val="000000"/>
          <w:sz w:val="28"/>
          <w:szCs w:val="28"/>
        </w:rPr>
        <w:t>「</w:t>
      </w:r>
      <w:r w:rsidRPr="00FF4074">
        <w:rPr>
          <w:rFonts w:ascii="標楷體" w:eastAsia="標楷體" w:hAnsi="標楷體" w:hint="eastAsia"/>
          <w:color w:val="000000"/>
          <w:sz w:val="28"/>
          <w:szCs w:val="28"/>
        </w:rPr>
        <w:t>法務部矯正署</w:t>
      </w:r>
      <w:proofErr w:type="gramStart"/>
      <w:r w:rsidRPr="00FF4074">
        <w:rPr>
          <w:rFonts w:ascii="標楷體" w:eastAsia="標楷體" w:hAnsi="標楷體" w:hint="eastAsia"/>
          <w:color w:val="000000"/>
          <w:sz w:val="28"/>
          <w:szCs w:val="28"/>
        </w:rPr>
        <w:t>臺</w:t>
      </w:r>
      <w:proofErr w:type="gramEnd"/>
      <w:r w:rsidRPr="00FF4074">
        <w:rPr>
          <w:rFonts w:ascii="標楷體" w:eastAsia="標楷體" w:hAnsi="標楷體" w:hint="eastAsia"/>
          <w:color w:val="000000"/>
          <w:sz w:val="28"/>
          <w:szCs w:val="28"/>
        </w:rPr>
        <w:t>北少年觀護所</w:t>
      </w:r>
      <w:r w:rsidR="00BD3231" w:rsidRPr="00FF4074">
        <w:rPr>
          <w:rFonts w:ascii="標楷體" w:eastAsia="標楷體" w:hAnsi="標楷體" w:hint="eastAsia"/>
          <w:color w:val="000000"/>
          <w:sz w:val="28"/>
          <w:szCs w:val="28"/>
        </w:rPr>
        <w:t>」</w:t>
      </w:r>
      <w:r w:rsidRPr="00FF4074">
        <w:rPr>
          <w:rFonts w:ascii="標楷體" w:eastAsia="標楷體" w:hAnsi="標楷體" w:hint="eastAsia"/>
          <w:color w:val="000000"/>
          <w:sz w:val="28"/>
          <w:szCs w:val="28"/>
        </w:rPr>
        <w:t>收容現況與輔導人力。</w:t>
      </w:r>
    </w:p>
    <w:p w14:paraId="6B6EFC5C" w14:textId="77777777" w:rsidR="004E56DC" w:rsidRPr="00FF4074" w:rsidRDefault="004E56DC" w:rsidP="00257DF8">
      <w:pPr>
        <w:overflowPunct w:val="0"/>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委員</w:t>
      </w:r>
      <w:r w:rsidRPr="00FF4074">
        <w:rPr>
          <w:rFonts w:ascii="標楷體" w:eastAsia="標楷體" w:hAnsi="標楷體" w:hint="eastAsia"/>
          <w:sz w:val="28"/>
          <w:szCs w:val="28"/>
        </w:rPr>
        <w:t>陳培瑜</w:t>
      </w:r>
      <w:r w:rsidRPr="00FF4074">
        <w:rPr>
          <w:rFonts w:ascii="標楷體" w:eastAsia="標楷體" w:hAnsi="標楷體" w:hint="eastAsia"/>
          <w:color w:val="000000"/>
          <w:sz w:val="28"/>
          <w:szCs w:val="28"/>
        </w:rPr>
        <w:t>領隊，法務部</w:t>
      </w:r>
      <w:r w:rsidRPr="00FF4074">
        <w:rPr>
          <w:rFonts w:ascii="標楷體" w:eastAsia="標楷體" w:hAnsi="標楷體" w:hint="eastAsia"/>
          <w:sz w:val="28"/>
          <w:szCs w:val="28"/>
        </w:rPr>
        <w:t>政務次長黃世杰</w:t>
      </w:r>
      <w:r w:rsidRPr="00FF4074">
        <w:rPr>
          <w:rFonts w:ascii="標楷體" w:eastAsia="標楷體" w:hAnsi="標楷體" w:hint="eastAsia"/>
          <w:color w:val="000000"/>
          <w:sz w:val="28"/>
          <w:szCs w:val="28"/>
        </w:rPr>
        <w:t>、法務部</w:t>
      </w:r>
      <w:r w:rsidRPr="00FF4074">
        <w:rPr>
          <w:rFonts w:ascii="標楷體" w:eastAsia="標楷體" w:hAnsi="標楷體" w:hint="eastAsia"/>
          <w:sz w:val="28"/>
          <w:szCs w:val="28"/>
        </w:rPr>
        <w:t>矯正署主任秘書蘇坤銘、法務部矯正署</w:t>
      </w:r>
      <w:proofErr w:type="gramStart"/>
      <w:r w:rsidRPr="00FF4074">
        <w:rPr>
          <w:rFonts w:ascii="標楷體" w:eastAsia="標楷體" w:hAnsi="標楷體" w:hint="eastAsia"/>
          <w:sz w:val="28"/>
          <w:szCs w:val="28"/>
        </w:rPr>
        <w:t>臺</w:t>
      </w:r>
      <w:proofErr w:type="gramEnd"/>
      <w:r w:rsidRPr="00FF4074">
        <w:rPr>
          <w:rFonts w:ascii="標楷體" w:eastAsia="標楷體" w:hAnsi="標楷體" w:hint="eastAsia"/>
          <w:sz w:val="28"/>
          <w:szCs w:val="28"/>
        </w:rPr>
        <w:t>北少年觀護</w:t>
      </w:r>
      <w:proofErr w:type="gramStart"/>
      <w:r w:rsidRPr="00FF4074">
        <w:rPr>
          <w:rFonts w:ascii="標楷體" w:eastAsia="標楷體" w:hAnsi="標楷體" w:hint="eastAsia"/>
          <w:sz w:val="28"/>
          <w:szCs w:val="28"/>
        </w:rPr>
        <w:t>所</w:t>
      </w:r>
      <w:proofErr w:type="gramEnd"/>
      <w:r w:rsidRPr="00FF4074">
        <w:rPr>
          <w:rFonts w:ascii="標楷體" w:eastAsia="標楷體" w:hAnsi="標楷體" w:hint="eastAsia"/>
          <w:sz w:val="28"/>
          <w:szCs w:val="28"/>
        </w:rPr>
        <w:t>所長簡永池</w:t>
      </w:r>
      <w:r w:rsidRPr="00FF4074">
        <w:rPr>
          <w:rFonts w:ascii="標楷體" w:eastAsia="標楷體" w:hAnsi="標楷體" w:hint="eastAsia"/>
          <w:color w:val="000000"/>
          <w:sz w:val="28"/>
          <w:szCs w:val="28"/>
        </w:rPr>
        <w:t>陪同。</w:t>
      </w:r>
    </w:p>
    <w:p w14:paraId="1BD4448B" w14:textId="1747993A"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首先前往</w:t>
      </w:r>
      <w:r w:rsidRPr="00FF4074">
        <w:rPr>
          <w:rFonts w:ascii="標楷體" w:eastAsia="標楷體" w:hAnsi="標楷體" w:hint="eastAsia"/>
          <w:sz w:val="28"/>
          <w:szCs w:val="28"/>
        </w:rPr>
        <w:t>新北</w:t>
      </w:r>
      <w:r w:rsidRPr="00FF4074">
        <w:rPr>
          <w:rFonts w:ascii="標楷體" w:eastAsia="標楷體" w:hAnsi="標楷體"/>
          <w:sz w:val="28"/>
          <w:szCs w:val="28"/>
        </w:rPr>
        <w:t>市</w:t>
      </w:r>
      <w:r w:rsidRPr="00FF4074">
        <w:rPr>
          <w:rFonts w:ascii="標楷體" w:eastAsia="標楷體" w:hAnsi="標楷體" w:hint="eastAsia"/>
          <w:sz w:val="28"/>
          <w:szCs w:val="28"/>
        </w:rPr>
        <w:t>土城</w:t>
      </w:r>
      <w:r w:rsidRPr="00FF4074">
        <w:rPr>
          <w:rFonts w:ascii="標楷體" w:eastAsia="標楷體" w:hAnsi="標楷體"/>
          <w:sz w:val="28"/>
          <w:szCs w:val="28"/>
        </w:rPr>
        <w:t>區</w:t>
      </w:r>
      <w:r w:rsidRPr="00FF4074">
        <w:rPr>
          <w:rFonts w:ascii="標楷體" w:eastAsia="標楷體" w:hAnsi="標楷體" w:hint="eastAsia"/>
          <w:sz w:val="28"/>
          <w:szCs w:val="28"/>
        </w:rPr>
        <w:t>法務部矯正署</w:t>
      </w:r>
      <w:proofErr w:type="gramStart"/>
      <w:r w:rsidRPr="00FF4074">
        <w:rPr>
          <w:rFonts w:ascii="標楷體" w:eastAsia="標楷體" w:hAnsi="標楷體" w:hint="eastAsia"/>
          <w:sz w:val="28"/>
          <w:szCs w:val="28"/>
        </w:rPr>
        <w:t>臺</w:t>
      </w:r>
      <w:proofErr w:type="gramEnd"/>
      <w:r w:rsidRPr="00FF4074">
        <w:rPr>
          <w:rFonts w:ascii="標楷體" w:eastAsia="標楷體" w:hAnsi="標楷體" w:hint="eastAsia"/>
          <w:sz w:val="28"/>
          <w:szCs w:val="28"/>
        </w:rPr>
        <w:t>北少年觀護所</w:t>
      </w:r>
      <w:r w:rsidRPr="00FF4074">
        <w:rPr>
          <w:rFonts w:ascii="標楷體" w:eastAsia="標楷體" w:hAnsi="標楷體" w:hint="eastAsia"/>
          <w:color w:val="000000"/>
          <w:sz w:val="28"/>
          <w:szCs w:val="28"/>
        </w:rPr>
        <w:t>，於</w:t>
      </w:r>
      <w:r w:rsidRPr="00FF4074">
        <w:rPr>
          <w:rFonts w:ascii="標楷體" w:eastAsia="標楷體" w:hAnsi="標楷體" w:hint="eastAsia"/>
          <w:sz w:val="28"/>
          <w:szCs w:val="28"/>
        </w:rPr>
        <w:t>2樓會議室</w:t>
      </w:r>
      <w:r w:rsidRPr="00FF4074">
        <w:rPr>
          <w:rFonts w:ascii="標楷體" w:eastAsia="標楷體" w:hAnsi="標楷體" w:hint="eastAsia"/>
          <w:color w:val="000000"/>
          <w:sz w:val="28"/>
          <w:szCs w:val="28"/>
        </w:rPr>
        <w:t>聽取</w:t>
      </w:r>
      <w:r w:rsidRPr="00FF4074">
        <w:rPr>
          <w:rFonts w:ascii="標楷體" w:eastAsia="標楷體" w:hAnsi="標楷體" w:hint="eastAsia"/>
          <w:sz w:val="28"/>
          <w:szCs w:val="28"/>
        </w:rPr>
        <w:t>所長簡永池</w:t>
      </w:r>
      <w:r w:rsidRPr="00FF4074">
        <w:rPr>
          <w:rFonts w:ascii="標楷體" w:eastAsia="標楷體" w:hAnsi="標楷體" w:hint="eastAsia"/>
          <w:color w:val="000000"/>
          <w:sz w:val="28"/>
          <w:szCs w:val="28"/>
        </w:rPr>
        <w:t>進行業務簡報，隨後</w:t>
      </w:r>
      <w:r w:rsidRPr="00FF4074">
        <w:rPr>
          <w:rFonts w:ascii="標楷體" w:eastAsia="標楷體" w:hAnsi="標楷體" w:hint="eastAsia"/>
          <w:sz w:val="28"/>
          <w:szCs w:val="28"/>
        </w:rPr>
        <w:t>由訓導科長吳政</w:t>
      </w:r>
      <w:proofErr w:type="gramStart"/>
      <w:r w:rsidRPr="00FF4074">
        <w:rPr>
          <w:rFonts w:ascii="標楷體" w:eastAsia="標楷體" w:hAnsi="標楷體" w:hint="eastAsia"/>
          <w:sz w:val="28"/>
          <w:szCs w:val="28"/>
        </w:rPr>
        <w:t>虔</w:t>
      </w:r>
      <w:proofErr w:type="gramEnd"/>
      <w:r w:rsidRPr="00FF4074">
        <w:rPr>
          <w:rFonts w:ascii="標楷體" w:eastAsia="標楷體" w:hAnsi="標楷體" w:hint="eastAsia"/>
          <w:sz w:val="28"/>
          <w:szCs w:val="28"/>
        </w:rPr>
        <w:t>導</w:t>
      </w:r>
      <w:proofErr w:type="gramStart"/>
      <w:r w:rsidRPr="00FF4074">
        <w:rPr>
          <w:rFonts w:ascii="標楷體" w:eastAsia="標楷體" w:hAnsi="標楷體" w:hint="eastAsia"/>
          <w:sz w:val="28"/>
          <w:szCs w:val="28"/>
        </w:rPr>
        <w:t>覽</w:t>
      </w:r>
      <w:proofErr w:type="gramEnd"/>
      <w:r w:rsidRPr="00FF4074">
        <w:rPr>
          <w:rFonts w:ascii="標楷體" w:eastAsia="標楷體" w:hAnsi="標楷體" w:hint="eastAsia"/>
          <w:sz w:val="28"/>
          <w:szCs w:val="28"/>
        </w:rPr>
        <w:t>觀護所收容現況</w:t>
      </w:r>
      <w:r w:rsidR="005D5EED" w:rsidRPr="00FF4074">
        <w:rPr>
          <w:rFonts w:ascii="標楷體" w:eastAsia="標楷體" w:hAnsi="標楷體" w:hint="eastAsia"/>
          <w:sz w:val="28"/>
          <w:szCs w:val="28"/>
        </w:rPr>
        <w:t>。</w:t>
      </w:r>
      <w:r w:rsidRPr="00FF4074">
        <w:rPr>
          <w:rFonts w:ascii="標楷體" w:eastAsia="標楷體" w:hAnsi="標楷體" w:hint="eastAsia"/>
          <w:color w:val="000000"/>
          <w:sz w:val="28"/>
          <w:szCs w:val="28"/>
        </w:rPr>
        <w:t>結束後舉行綜合座談及交流。</w:t>
      </w:r>
    </w:p>
    <w:p w14:paraId="39564A5C" w14:textId="40C9A878" w:rsidR="004E56DC" w:rsidRPr="00FF4074" w:rsidRDefault="004E56DC" w:rsidP="004E56DC">
      <w:pPr>
        <w:spacing w:beforeLines="50" w:before="180" w:line="380" w:lineRule="exact"/>
        <w:ind w:leftChars="235" w:left="1132" w:hangingChars="203" w:hanging="568"/>
        <w:jc w:val="both"/>
        <w:outlineLvl w:val="2"/>
        <w:rPr>
          <w:rFonts w:ascii="標楷體" w:eastAsia="標楷體" w:hAnsi="標楷體"/>
          <w:color w:val="000000"/>
          <w:sz w:val="28"/>
          <w:szCs w:val="28"/>
        </w:rPr>
      </w:pPr>
      <w:bookmarkStart w:id="81" w:name="_Hlk202370410"/>
      <w:bookmarkStart w:id="82" w:name="_Hlk202370396"/>
      <w:r w:rsidRPr="00FF4074">
        <w:rPr>
          <w:rFonts w:ascii="標楷體" w:eastAsia="標楷體" w:hAnsi="標楷體" w:hint="eastAsia"/>
          <w:color w:val="000000"/>
          <w:sz w:val="28"/>
          <w:szCs w:val="28"/>
        </w:rPr>
        <w:t>(十一)114年6月1</w:t>
      </w:r>
      <w:r w:rsidRPr="00FF4074">
        <w:rPr>
          <w:rFonts w:ascii="標楷體" w:eastAsia="標楷體" w:hAnsi="標楷體"/>
          <w:color w:val="000000"/>
          <w:sz w:val="28"/>
          <w:szCs w:val="28"/>
        </w:rPr>
        <w:t>2</w:t>
      </w:r>
      <w:r w:rsidRPr="00FF4074">
        <w:rPr>
          <w:rFonts w:ascii="標楷體" w:eastAsia="標楷體" w:hAnsi="標楷體" w:hint="eastAsia"/>
          <w:color w:val="000000"/>
          <w:sz w:val="28"/>
          <w:szCs w:val="28"/>
        </w:rPr>
        <w:t>日(星期四)考察</w:t>
      </w:r>
      <w:r w:rsidR="00BD3231" w:rsidRPr="00FF4074">
        <w:rPr>
          <w:rFonts w:ascii="標楷體" w:eastAsia="標楷體" w:hAnsi="標楷體" w:hint="eastAsia"/>
          <w:color w:val="000000"/>
          <w:sz w:val="28"/>
          <w:szCs w:val="28"/>
        </w:rPr>
        <w:t>「</w:t>
      </w:r>
      <w:r w:rsidRPr="00FF4074">
        <w:rPr>
          <w:rFonts w:ascii="標楷體" w:eastAsia="標楷體" w:hAnsi="標楷體" w:hint="eastAsia"/>
          <w:sz w:val="28"/>
          <w:szCs w:val="28"/>
        </w:rPr>
        <w:t>法務部</w:t>
      </w:r>
      <w:proofErr w:type="gramStart"/>
      <w:r w:rsidRPr="00FF4074">
        <w:rPr>
          <w:rFonts w:ascii="標楷體" w:eastAsia="標楷體" w:hAnsi="標楷體" w:hint="eastAsia"/>
          <w:sz w:val="28"/>
          <w:szCs w:val="28"/>
        </w:rPr>
        <w:t>矯正署誠正</w:t>
      </w:r>
      <w:proofErr w:type="gramEnd"/>
      <w:r w:rsidRPr="00FF4074">
        <w:rPr>
          <w:rFonts w:ascii="標楷體" w:eastAsia="標楷體" w:hAnsi="標楷體" w:hint="eastAsia"/>
          <w:sz w:val="28"/>
          <w:szCs w:val="28"/>
        </w:rPr>
        <w:t>中學</w:t>
      </w:r>
      <w:r w:rsidR="00BD3231" w:rsidRPr="00FF4074">
        <w:rPr>
          <w:rFonts w:ascii="標楷體" w:eastAsia="標楷體" w:hAnsi="標楷體" w:hint="eastAsia"/>
          <w:sz w:val="28"/>
          <w:szCs w:val="28"/>
        </w:rPr>
        <w:t>」</w:t>
      </w:r>
      <w:r w:rsidRPr="00FF4074">
        <w:rPr>
          <w:rFonts w:ascii="標楷體" w:eastAsia="標楷體" w:hAnsi="標楷體" w:hint="eastAsia"/>
          <w:color w:val="000000"/>
          <w:sz w:val="28"/>
          <w:szCs w:val="28"/>
        </w:rPr>
        <w:t>感化</w:t>
      </w:r>
      <w:r w:rsidR="005D5EED" w:rsidRPr="00FF4074">
        <w:rPr>
          <w:rFonts w:ascii="標楷體" w:eastAsia="標楷體" w:hAnsi="標楷體"/>
          <w:color w:val="000000"/>
          <w:sz w:val="28"/>
          <w:szCs w:val="28"/>
        </w:rPr>
        <w:t>教育</w:t>
      </w:r>
      <w:r w:rsidR="005D5EED" w:rsidRPr="00FF4074">
        <w:rPr>
          <w:rFonts w:ascii="標楷體" w:eastAsia="標楷體" w:hAnsi="標楷體" w:hint="eastAsia"/>
          <w:color w:val="000000"/>
          <w:sz w:val="28"/>
          <w:szCs w:val="28"/>
        </w:rPr>
        <w:t>之</w:t>
      </w:r>
      <w:r w:rsidR="005D5EED" w:rsidRPr="00FF4074">
        <w:rPr>
          <w:rFonts w:ascii="標楷體" w:eastAsia="標楷體" w:hAnsi="標楷體"/>
          <w:color w:val="000000"/>
          <w:sz w:val="28"/>
          <w:szCs w:val="28"/>
        </w:rPr>
        <w:t>成效</w:t>
      </w:r>
      <w:r w:rsidRPr="00FF4074">
        <w:rPr>
          <w:rFonts w:ascii="標楷體" w:eastAsia="標楷體" w:hAnsi="標楷體" w:hint="eastAsia"/>
          <w:color w:val="000000"/>
          <w:sz w:val="28"/>
          <w:szCs w:val="28"/>
        </w:rPr>
        <w:t>。</w:t>
      </w:r>
    </w:p>
    <w:p w14:paraId="3E6F784C" w14:textId="621A7F40"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委員陳培瑜領隊，法務部</w:t>
      </w:r>
      <w:r w:rsidR="005D5EED" w:rsidRPr="00FF4074">
        <w:rPr>
          <w:rFonts w:ascii="標楷體" w:eastAsia="標楷體" w:hAnsi="標楷體" w:hint="eastAsia"/>
          <w:color w:val="000000"/>
          <w:sz w:val="28"/>
          <w:szCs w:val="28"/>
        </w:rPr>
        <w:t>政</w:t>
      </w:r>
      <w:r w:rsidRPr="00FF4074">
        <w:rPr>
          <w:rFonts w:ascii="標楷體" w:eastAsia="標楷體" w:hAnsi="標楷體" w:hint="eastAsia"/>
          <w:color w:val="000000"/>
          <w:sz w:val="28"/>
          <w:szCs w:val="28"/>
        </w:rPr>
        <w:t>務次長</w:t>
      </w:r>
      <w:r w:rsidR="005D5EED" w:rsidRPr="00FF4074">
        <w:rPr>
          <w:rFonts w:ascii="標楷體" w:eastAsia="標楷體" w:hAnsi="標楷體" w:hint="eastAsia"/>
          <w:color w:val="000000"/>
          <w:sz w:val="28"/>
          <w:szCs w:val="28"/>
        </w:rPr>
        <w:t>黃世杰</w:t>
      </w:r>
      <w:r w:rsidRPr="00FF4074">
        <w:rPr>
          <w:rFonts w:ascii="標楷體" w:eastAsia="標楷體" w:hAnsi="標楷體" w:hint="eastAsia"/>
          <w:color w:val="000000"/>
          <w:sz w:val="28"/>
          <w:szCs w:val="28"/>
        </w:rPr>
        <w:t>、法務部矯正署</w:t>
      </w:r>
      <w:r w:rsidR="005D5EED" w:rsidRPr="00FF4074">
        <w:rPr>
          <w:rFonts w:ascii="標楷體" w:eastAsia="標楷體" w:hAnsi="標楷體" w:hint="eastAsia"/>
          <w:color w:val="000000"/>
          <w:sz w:val="28"/>
          <w:szCs w:val="28"/>
        </w:rPr>
        <w:t>副署長林明達、誠正中學校長陳宏義</w:t>
      </w:r>
      <w:r w:rsidRPr="00FF4074">
        <w:rPr>
          <w:rFonts w:ascii="標楷體" w:eastAsia="標楷體" w:hAnsi="標楷體" w:hint="eastAsia"/>
          <w:color w:val="000000"/>
          <w:sz w:val="28"/>
          <w:szCs w:val="28"/>
        </w:rPr>
        <w:t>陪同。</w:t>
      </w:r>
    </w:p>
    <w:p w14:paraId="5566E362" w14:textId="63DC44AF"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lastRenderedPageBreak/>
        <w:t>首先前往</w:t>
      </w:r>
      <w:r w:rsidR="005D5EED" w:rsidRPr="00FF4074">
        <w:rPr>
          <w:rFonts w:ascii="標楷體" w:eastAsia="標楷體" w:hAnsi="標楷體"/>
          <w:color w:val="000000"/>
          <w:sz w:val="28"/>
          <w:szCs w:val="28"/>
        </w:rPr>
        <w:t>新竹縣新豐鄉</w:t>
      </w:r>
      <w:r w:rsidRPr="00FF4074">
        <w:rPr>
          <w:rFonts w:ascii="標楷體" w:eastAsia="標楷體" w:hAnsi="標楷體" w:hint="eastAsia"/>
          <w:color w:val="000000"/>
          <w:sz w:val="28"/>
          <w:szCs w:val="28"/>
        </w:rPr>
        <w:t>法務部</w:t>
      </w:r>
      <w:proofErr w:type="gramStart"/>
      <w:r w:rsidRPr="00FF4074">
        <w:rPr>
          <w:rFonts w:ascii="標楷體" w:eastAsia="標楷體" w:hAnsi="標楷體" w:hint="eastAsia"/>
          <w:color w:val="000000"/>
          <w:sz w:val="28"/>
          <w:szCs w:val="28"/>
        </w:rPr>
        <w:t>矯正署</w:t>
      </w:r>
      <w:r w:rsidR="005D5EED" w:rsidRPr="00FF4074">
        <w:rPr>
          <w:rFonts w:ascii="標楷體" w:eastAsia="標楷體" w:hAnsi="標楷體" w:hint="eastAsia"/>
          <w:kern w:val="0"/>
          <w:sz w:val="28"/>
          <w:szCs w:val="28"/>
        </w:rPr>
        <w:t>誠正</w:t>
      </w:r>
      <w:proofErr w:type="gramEnd"/>
      <w:r w:rsidR="005D5EED" w:rsidRPr="00FF4074">
        <w:rPr>
          <w:rFonts w:ascii="標楷體" w:eastAsia="標楷體" w:hAnsi="標楷體" w:hint="eastAsia"/>
          <w:kern w:val="0"/>
          <w:sz w:val="28"/>
          <w:szCs w:val="28"/>
        </w:rPr>
        <w:t>中學</w:t>
      </w:r>
      <w:r w:rsidRPr="00FF4074">
        <w:rPr>
          <w:rFonts w:ascii="標楷體" w:eastAsia="標楷體" w:hAnsi="標楷體" w:hint="eastAsia"/>
          <w:color w:val="000000"/>
          <w:sz w:val="28"/>
          <w:szCs w:val="28"/>
        </w:rPr>
        <w:t>，於</w:t>
      </w:r>
      <w:r w:rsidR="005D5EED" w:rsidRPr="00FF4074">
        <w:rPr>
          <w:rFonts w:ascii="標楷體" w:eastAsia="標楷體" w:hAnsi="標楷體" w:hint="eastAsia"/>
          <w:color w:val="000000"/>
          <w:sz w:val="28"/>
          <w:szCs w:val="28"/>
        </w:rPr>
        <w:t>2樓簡報室</w:t>
      </w:r>
      <w:r w:rsidRPr="00FF4074">
        <w:rPr>
          <w:rFonts w:ascii="標楷體" w:eastAsia="標楷體" w:hAnsi="標楷體" w:hint="eastAsia"/>
          <w:color w:val="000000"/>
          <w:sz w:val="28"/>
          <w:szCs w:val="28"/>
        </w:rPr>
        <w:t>聽取校長</w:t>
      </w:r>
      <w:r w:rsidR="005D5EED" w:rsidRPr="00FF4074">
        <w:rPr>
          <w:rFonts w:ascii="標楷體" w:eastAsia="標楷體" w:hAnsi="標楷體"/>
          <w:color w:val="000000"/>
          <w:sz w:val="28"/>
          <w:szCs w:val="28"/>
        </w:rPr>
        <w:t>陳宏義</w:t>
      </w:r>
      <w:r w:rsidRPr="00FF4074">
        <w:rPr>
          <w:rFonts w:ascii="標楷體" w:eastAsia="標楷體" w:hAnsi="標楷體" w:hint="eastAsia"/>
          <w:color w:val="000000"/>
          <w:sz w:val="28"/>
          <w:szCs w:val="28"/>
        </w:rPr>
        <w:t>進行業務簡報，隨後實地考察</w:t>
      </w:r>
      <w:r w:rsidR="005D5EED" w:rsidRPr="00FF4074">
        <w:rPr>
          <w:rFonts w:ascii="標楷體" w:eastAsia="標楷體" w:hAnsi="標楷體"/>
          <w:color w:val="000000"/>
          <w:sz w:val="28"/>
          <w:szCs w:val="28"/>
        </w:rPr>
        <w:t>誠正中學</w:t>
      </w:r>
      <w:r w:rsidRPr="00FF4074">
        <w:rPr>
          <w:rFonts w:ascii="標楷體" w:eastAsia="標楷體" w:hAnsi="標楷體" w:hint="eastAsia"/>
          <w:color w:val="000000"/>
          <w:sz w:val="28"/>
          <w:szCs w:val="28"/>
        </w:rPr>
        <w:t>感化教育現況</w:t>
      </w:r>
      <w:r w:rsidR="005D5EED" w:rsidRPr="00FF4074">
        <w:rPr>
          <w:rFonts w:ascii="標楷體" w:eastAsia="標楷體" w:hAnsi="標楷體" w:hint="eastAsia"/>
          <w:color w:val="000000"/>
          <w:sz w:val="28"/>
          <w:szCs w:val="28"/>
        </w:rPr>
        <w:t>及辦理成效。</w:t>
      </w:r>
      <w:r w:rsidRPr="00FF4074">
        <w:rPr>
          <w:rFonts w:ascii="標楷體" w:eastAsia="標楷體" w:hAnsi="標楷體" w:hint="eastAsia"/>
          <w:color w:val="000000"/>
          <w:sz w:val="28"/>
          <w:szCs w:val="28"/>
        </w:rPr>
        <w:t>結束後舉行綜合座談及交流。</w:t>
      </w:r>
    </w:p>
    <w:bookmarkEnd w:id="81"/>
    <w:p w14:paraId="672E1664" w14:textId="77777777" w:rsidR="004E56DC" w:rsidRPr="00FF4074" w:rsidRDefault="004E56DC" w:rsidP="004E56DC">
      <w:pPr>
        <w:spacing w:beforeLines="50" w:before="180" w:line="380" w:lineRule="exact"/>
        <w:ind w:leftChars="235" w:left="1132" w:hangingChars="203" w:hanging="568"/>
        <w:jc w:val="both"/>
        <w:outlineLvl w:val="2"/>
        <w:rPr>
          <w:rFonts w:ascii="標楷體" w:eastAsia="標楷體" w:hAnsi="標楷體"/>
          <w:color w:val="000000"/>
          <w:sz w:val="28"/>
          <w:szCs w:val="28"/>
        </w:rPr>
      </w:pPr>
      <w:r w:rsidRPr="00FF4074">
        <w:rPr>
          <w:rFonts w:ascii="標楷體" w:eastAsia="標楷體" w:hAnsi="標楷體" w:hint="eastAsia"/>
          <w:color w:val="000000"/>
          <w:sz w:val="28"/>
          <w:szCs w:val="28"/>
        </w:rPr>
        <w:t>(十二)114年6月25日(星期三)參訪司法院臺灣新北地方法院少年輔導及家事保護業務。</w:t>
      </w:r>
    </w:p>
    <w:p w14:paraId="6E1DFAD4" w14:textId="77777777"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委員陳培瑜領隊，司法院副秘書長王梅英、少年及家事</w:t>
      </w:r>
      <w:proofErr w:type="gramStart"/>
      <w:r w:rsidRPr="00FF4074">
        <w:rPr>
          <w:rFonts w:ascii="標楷體" w:eastAsia="標楷體" w:hAnsi="標楷體" w:hint="eastAsia"/>
          <w:color w:val="000000"/>
          <w:sz w:val="28"/>
          <w:szCs w:val="28"/>
        </w:rPr>
        <w:t>廳</w:t>
      </w:r>
      <w:proofErr w:type="gramEnd"/>
      <w:r w:rsidRPr="00FF4074">
        <w:rPr>
          <w:rFonts w:ascii="標楷體" w:eastAsia="標楷體" w:hAnsi="標楷體" w:hint="eastAsia"/>
          <w:color w:val="000000"/>
          <w:sz w:val="28"/>
          <w:szCs w:val="28"/>
        </w:rPr>
        <w:t>廳長鍾宗霖、臺灣新北地方法院院長蕭胤</w:t>
      </w:r>
      <w:proofErr w:type="gramStart"/>
      <w:r w:rsidRPr="00FF4074">
        <w:rPr>
          <w:rFonts w:ascii="標楷體" w:eastAsia="標楷體" w:hAnsi="標楷體"/>
          <w:color w:val="000000"/>
          <w:sz w:val="28"/>
          <w:szCs w:val="28"/>
        </w:rPr>
        <w:t>瑮</w:t>
      </w:r>
      <w:proofErr w:type="gramEnd"/>
      <w:r w:rsidRPr="00FF4074">
        <w:rPr>
          <w:rFonts w:ascii="標楷體" w:eastAsia="標楷體" w:hAnsi="標楷體" w:hint="eastAsia"/>
          <w:color w:val="000000"/>
          <w:sz w:val="28"/>
          <w:szCs w:val="28"/>
        </w:rPr>
        <w:t>陪同。</w:t>
      </w:r>
    </w:p>
    <w:p w14:paraId="0F2C8490" w14:textId="716C9F17"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首先前往新北市板橋區臺灣新北地方法院(板橋院區)，於5樓會議室司法院王梅英副秘書長致歡迎詞、陳培瑜委員致詞及臺灣新北地方法院</w:t>
      </w:r>
      <w:r w:rsidR="001F61F7" w:rsidRPr="00FF4074">
        <w:rPr>
          <w:rFonts w:ascii="標楷體" w:eastAsia="標楷體" w:hAnsi="標楷體" w:hint="eastAsia"/>
          <w:color w:val="000000"/>
          <w:sz w:val="28"/>
          <w:szCs w:val="28"/>
        </w:rPr>
        <w:t>院長</w:t>
      </w:r>
      <w:r w:rsidRPr="00FF4074">
        <w:rPr>
          <w:rFonts w:ascii="標楷體" w:eastAsia="標楷體" w:hAnsi="標楷體" w:hint="eastAsia"/>
          <w:color w:val="000000"/>
          <w:sz w:val="28"/>
          <w:szCs w:val="28"/>
        </w:rPr>
        <w:t>蕭胤</w:t>
      </w:r>
      <w:proofErr w:type="gramStart"/>
      <w:r w:rsidRPr="00FF4074">
        <w:rPr>
          <w:rFonts w:ascii="標楷體" w:eastAsia="標楷體" w:hAnsi="標楷體"/>
          <w:color w:val="000000"/>
          <w:sz w:val="28"/>
          <w:szCs w:val="28"/>
        </w:rPr>
        <w:t>瑮</w:t>
      </w:r>
      <w:proofErr w:type="gramEnd"/>
      <w:r w:rsidRPr="00FF4074">
        <w:rPr>
          <w:rFonts w:ascii="標楷體" w:eastAsia="標楷體" w:hAnsi="標楷體"/>
          <w:color w:val="000000"/>
          <w:sz w:val="28"/>
          <w:szCs w:val="28"/>
        </w:rPr>
        <w:t>致詞</w:t>
      </w:r>
      <w:r w:rsidRPr="00FF4074">
        <w:rPr>
          <w:rFonts w:ascii="標楷體" w:eastAsia="標楷體" w:hAnsi="標楷體" w:hint="eastAsia"/>
          <w:color w:val="000000"/>
          <w:sz w:val="28"/>
          <w:szCs w:val="28"/>
        </w:rPr>
        <w:t>，分別聽取調保室主任許日誠就「新北地院少年輔導業務」及家事</w:t>
      </w:r>
      <w:proofErr w:type="gramStart"/>
      <w:r w:rsidRPr="00FF4074">
        <w:rPr>
          <w:rFonts w:ascii="標楷體" w:eastAsia="標楷體" w:hAnsi="標楷體" w:hint="eastAsia"/>
          <w:color w:val="000000"/>
          <w:sz w:val="28"/>
          <w:szCs w:val="28"/>
        </w:rPr>
        <w:t>庭</w:t>
      </w:r>
      <w:proofErr w:type="gramEnd"/>
      <w:r w:rsidRPr="00FF4074">
        <w:rPr>
          <w:rFonts w:ascii="標楷體" w:eastAsia="標楷體" w:hAnsi="標楷體" w:hint="eastAsia"/>
          <w:color w:val="000000"/>
          <w:sz w:val="28"/>
          <w:szCs w:val="28"/>
        </w:rPr>
        <w:t>庭長黃繼瑜就「新北地院家事保護業務」進行業務簡報。</w:t>
      </w:r>
    </w:p>
    <w:p w14:paraId="39E6515E" w14:textId="77777777"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隨後進行實地參訪，由黃繼瑜庭長、許日誠主任陪同導</w:t>
      </w:r>
      <w:proofErr w:type="gramStart"/>
      <w:r w:rsidRPr="00FF4074">
        <w:rPr>
          <w:rFonts w:ascii="標楷體" w:eastAsia="標楷體" w:hAnsi="標楷體" w:hint="eastAsia"/>
          <w:color w:val="000000"/>
          <w:sz w:val="28"/>
          <w:szCs w:val="28"/>
        </w:rPr>
        <w:t>覽</w:t>
      </w:r>
      <w:proofErr w:type="gramEnd"/>
      <w:r w:rsidRPr="00FF4074">
        <w:rPr>
          <w:rFonts w:ascii="標楷體" w:eastAsia="標楷體" w:hAnsi="標楷體" w:hint="eastAsia"/>
          <w:color w:val="000000"/>
          <w:sz w:val="28"/>
          <w:szCs w:val="28"/>
        </w:rPr>
        <w:t>板橋院區前棟談話室、後棟2樓諮商室與親子會面談話室等辦公環境，結束後舉行綜合座談及交流。</w:t>
      </w:r>
    </w:p>
    <w:p w14:paraId="53CC60CF" w14:textId="77777777" w:rsidR="004E56DC" w:rsidRPr="00FF4074" w:rsidRDefault="004E56DC" w:rsidP="004E56DC">
      <w:pPr>
        <w:spacing w:beforeLines="50" w:before="180" w:line="380" w:lineRule="exact"/>
        <w:ind w:leftChars="235" w:left="1132" w:hangingChars="203" w:hanging="568"/>
        <w:jc w:val="both"/>
        <w:outlineLvl w:val="2"/>
        <w:rPr>
          <w:rFonts w:ascii="標楷體" w:eastAsia="標楷體" w:hAnsi="標楷體"/>
          <w:color w:val="000000"/>
          <w:sz w:val="28"/>
          <w:szCs w:val="28"/>
        </w:rPr>
      </w:pPr>
      <w:bookmarkStart w:id="83" w:name="_Hlk204592372"/>
      <w:bookmarkEnd w:id="82"/>
      <w:r w:rsidRPr="00FF4074">
        <w:rPr>
          <w:rFonts w:ascii="標楷體" w:eastAsia="標楷體" w:hAnsi="標楷體" w:hint="eastAsia"/>
          <w:color w:val="000000"/>
          <w:sz w:val="28"/>
          <w:szCs w:val="28"/>
        </w:rPr>
        <w:t>(十三)114年7月17日(星期四)考察臺灣高等檢察署有關法務部、司法院、內政部警政署就「面對少年擔任車手倍數暴增，偵辦成少共犯案件中，犯罪偵查之優勢證據主義與法官</w:t>
      </w:r>
      <w:proofErr w:type="gramStart"/>
      <w:r w:rsidRPr="00FF4074">
        <w:rPr>
          <w:rFonts w:ascii="標楷體" w:eastAsia="標楷體" w:hAnsi="標楷體" w:hint="eastAsia"/>
          <w:color w:val="000000"/>
          <w:sz w:val="28"/>
          <w:szCs w:val="28"/>
        </w:rPr>
        <w:t>先議權</w:t>
      </w:r>
      <w:proofErr w:type="gramEnd"/>
      <w:r w:rsidRPr="00FF4074">
        <w:rPr>
          <w:rFonts w:ascii="標楷體" w:eastAsia="標楷體" w:hAnsi="標楷體" w:hint="eastAsia"/>
          <w:color w:val="000000"/>
          <w:sz w:val="28"/>
          <w:szCs w:val="28"/>
        </w:rPr>
        <w:t>制度之少年保護如何調和」業務概況。</w:t>
      </w:r>
    </w:p>
    <w:p w14:paraId="62AAC0FC" w14:textId="77777777" w:rsidR="004E56DC" w:rsidRPr="00FF4074" w:rsidRDefault="004E56DC" w:rsidP="004E56DC">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召集委員吳宗憲領隊，</w:t>
      </w:r>
      <w:r w:rsidRPr="00FF4074">
        <w:rPr>
          <w:rFonts w:ascii="標楷體" w:eastAsia="標楷體" w:hAnsi="標楷體" w:hint="eastAsia"/>
          <w:bCs/>
          <w:color w:val="000000"/>
          <w:sz w:val="28"/>
          <w:szCs w:val="28"/>
        </w:rPr>
        <w:t>委員黃國昌同行，</w:t>
      </w:r>
      <w:r w:rsidRPr="00FF4074">
        <w:rPr>
          <w:rFonts w:ascii="標楷體" w:eastAsia="標楷體" w:hAnsi="標楷體" w:hint="eastAsia"/>
          <w:color w:val="000000"/>
          <w:sz w:val="28"/>
          <w:szCs w:val="28"/>
        </w:rPr>
        <w:t>法務部常務次長黃謀信、臺灣高等檢察署檢察長張</w:t>
      </w:r>
      <w:proofErr w:type="gramStart"/>
      <w:r w:rsidRPr="00FF4074">
        <w:rPr>
          <w:rFonts w:ascii="標楷體" w:eastAsia="標楷體" w:hAnsi="標楷體" w:hint="eastAsia"/>
          <w:color w:val="000000"/>
          <w:sz w:val="28"/>
          <w:szCs w:val="28"/>
        </w:rPr>
        <w:t>斗</w:t>
      </w:r>
      <w:proofErr w:type="gramEnd"/>
      <w:r w:rsidRPr="00FF4074">
        <w:rPr>
          <w:rFonts w:ascii="標楷體" w:eastAsia="標楷體" w:hAnsi="標楷體" w:hint="eastAsia"/>
          <w:color w:val="000000"/>
          <w:sz w:val="28"/>
          <w:szCs w:val="28"/>
        </w:rPr>
        <w:t>輝、司法院少年及家事</w:t>
      </w:r>
      <w:proofErr w:type="gramStart"/>
      <w:r w:rsidRPr="00FF4074">
        <w:rPr>
          <w:rFonts w:ascii="標楷體" w:eastAsia="標楷體" w:hAnsi="標楷體" w:hint="eastAsia"/>
          <w:color w:val="000000"/>
          <w:sz w:val="28"/>
          <w:szCs w:val="28"/>
        </w:rPr>
        <w:t>廳</w:t>
      </w:r>
      <w:proofErr w:type="gramEnd"/>
      <w:r w:rsidRPr="00FF4074">
        <w:rPr>
          <w:rFonts w:ascii="標楷體" w:eastAsia="標楷體" w:hAnsi="標楷體" w:hint="eastAsia"/>
          <w:color w:val="000000"/>
          <w:sz w:val="28"/>
          <w:szCs w:val="28"/>
        </w:rPr>
        <w:t>廳長鍾宗霖、內政部警政署刑事警察局副局長蕭欽杰陪同。</w:t>
      </w:r>
    </w:p>
    <w:p w14:paraId="4BBA70F1" w14:textId="77777777" w:rsidR="004E56DC" w:rsidRPr="00FF4074" w:rsidRDefault="004E56DC" w:rsidP="00257DF8">
      <w:pPr>
        <w:overflowPunct w:val="0"/>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首先前往臺灣高等檢察署，於2樓第一會議室分別聽取臺灣高等檢察署檢察官趙燕利就「檢察官偵辦成少共犯案件之困境與策進作為」、司法院少年及家事</w:t>
      </w:r>
      <w:proofErr w:type="gramStart"/>
      <w:r w:rsidRPr="00FF4074">
        <w:rPr>
          <w:rFonts w:ascii="標楷體" w:eastAsia="標楷體" w:hAnsi="標楷體" w:hint="eastAsia"/>
          <w:color w:val="000000"/>
          <w:sz w:val="28"/>
          <w:szCs w:val="28"/>
        </w:rPr>
        <w:t>廳</w:t>
      </w:r>
      <w:proofErr w:type="gramEnd"/>
      <w:r w:rsidRPr="00FF4074">
        <w:rPr>
          <w:rFonts w:ascii="標楷體" w:eastAsia="標楷體" w:hAnsi="標楷體" w:hint="eastAsia"/>
          <w:color w:val="000000"/>
          <w:sz w:val="28"/>
          <w:szCs w:val="28"/>
        </w:rPr>
        <w:t>廳長鍾宗霖就「成少共犯案件，犯罪偵查優勢證據主義與法官</w:t>
      </w:r>
      <w:proofErr w:type="gramStart"/>
      <w:r w:rsidRPr="00FF4074">
        <w:rPr>
          <w:rFonts w:ascii="標楷體" w:eastAsia="標楷體" w:hAnsi="標楷體" w:hint="eastAsia"/>
          <w:color w:val="000000"/>
          <w:sz w:val="28"/>
          <w:szCs w:val="28"/>
        </w:rPr>
        <w:t>先議權</w:t>
      </w:r>
      <w:proofErr w:type="gramEnd"/>
      <w:r w:rsidRPr="00FF4074">
        <w:rPr>
          <w:rFonts w:ascii="標楷體" w:eastAsia="標楷體" w:hAnsi="標楷體" w:hint="eastAsia"/>
          <w:color w:val="000000"/>
          <w:sz w:val="28"/>
          <w:szCs w:val="28"/>
        </w:rPr>
        <w:t>制度之少年保護調和」、內政部警政署刑事警察局股長張睿瑜就「面對少年擔任車手倍數暴增，偵辦成少共犯案件中，犯罪偵查之優勢證據主義與法官</w:t>
      </w:r>
      <w:proofErr w:type="gramStart"/>
      <w:r w:rsidRPr="00FF4074">
        <w:rPr>
          <w:rFonts w:ascii="標楷體" w:eastAsia="標楷體" w:hAnsi="標楷體" w:hint="eastAsia"/>
          <w:color w:val="000000"/>
          <w:sz w:val="28"/>
          <w:szCs w:val="28"/>
        </w:rPr>
        <w:t>先議權</w:t>
      </w:r>
      <w:proofErr w:type="gramEnd"/>
      <w:r w:rsidRPr="00FF4074">
        <w:rPr>
          <w:rFonts w:ascii="標楷體" w:eastAsia="標楷體" w:hAnsi="標楷體" w:hint="eastAsia"/>
          <w:color w:val="000000"/>
          <w:sz w:val="28"/>
          <w:szCs w:val="28"/>
        </w:rPr>
        <w:t>制度之少年保護如何調和」進行專題簡報。隨後舉行綜合座談及交流。</w:t>
      </w:r>
    </w:p>
    <w:bookmarkEnd w:id="83"/>
    <w:p w14:paraId="0D925098" w14:textId="4B0BC41F" w:rsidR="00966B60" w:rsidRPr="00FF4074" w:rsidRDefault="001F61F7" w:rsidP="00966B60">
      <w:pPr>
        <w:spacing w:beforeLines="50" w:before="180" w:line="380" w:lineRule="exact"/>
        <w:ind w:leftChars="235" w:left="1132" w:hangingChars="203" w:hanging="568"/>
        <w:jc w:val="both"/>
        <w:outlineLvl w:val="2"/>
        <w:rPr>
          <w:rFonts w:ascii="標楷體" w:eastAsia="標楷體" w:hAnsi="標楷體"/>
          <w:color w:val="000000"/>
          <w:sz w:val="28"/>
          <w:szCs w:val="28"/>
        </w:rPr>
      </w:pPr>
      <w:r w:rsidRPr="00FF4074">
        <w:rPr>
          <w:rFonts w:ascii="標楷體" w:eastAsia="標楷體" w:hAnsi="標楷體" w:hint="eastAsia"/>
          <w:color w:val="000000"/>
          <w:sz w:val="28"/>
          <w:szCs w:val="28"/>
        </w:rPr>
        <w:t>(十四)</w:t>
      </w:r>
      <w:r w:rsidR="00966B60" w:rsidRPr="00FF4074">
        <w:rPr>
          <w:rFonts w:ascii="標楷體" w:eastAsia="標楷體" w:hAnsi="標楷體" w:hint="eastAsia"/>
          <w:color w:val="000000"/>
          <w:sz w:val="28"/>
          <w:szCs w:val="28"/>
        </w:rPr>
        <w:t>114年7月28日(星期一)考察法務部矯正署</w:t>
      </w:r>
      <w:proofErr w:type="gramStart"/>
      <w:r w:rsidR="00966B60" w:rsidRPr="00FF4074">
        <w:rPr>
          <w:rFonts w:ascii="標楷體" w:eastAsia="標楷體" w:hAnsi="標楷體" w:hint="eastAsia"/>
          <w:color w:val="000000"/>
          <w:sz w:val="28"/>
          <w:szCs w:val="28"/>
        </w:rPr>
        <w:t>臺</w:t>
      </w:r>
      <w:proofErr w:type="gramEnd"/>
      <w:r w:rsidR="00966B60" w:rsidRPr="00FF4074">
        <w:rPr>
          <w:rFonts w:ascii="標楷體" w:eastAsia="標楷體" w:hAnsi="標楷體" w:hint="eastAsia"/>
          <w:color w:val="000000"/>
          <w:sz w:val="28"/>
          <w:szCs w:val="28"/>
        </w:rPr>
        <w:t>北少年觀護所有關法務部、司法院、教育部、</w:t>
      </w:r>
      <w:proofErr w:type="gramStart"/>
      <w:r w:rsidR="00966B60" w:rsidRPr="00FF4074">
        <w:rPr>
          <w:rFonts w:ascii="標楷體" w:eastAsia="標楷體" w:hAnsi="標楷體" w:hint="eastAsia"/>
          <w:color w:val="000000"/>
          <w:sz w:val="28"/>
          <w:szCs w:val="28"/>
        </w:rPr>
        <w:t>勞動部及衛生福利部就</w:t>
      </w:r>
      <w:proofErr w:type="gramEnd"/>
      <w:r w:rsidR="00966B60" w:rsidRPr="00FF4074">
        <w:rPr>
          <w:rFonts w:ascii="標楷體" w:eastAsia="標楷體" w:hAnsi="標楷體" w:hint="eastAsia"/>
          <w:color w:val="000000"/>
          <w:sz w:val="28"/>
          <w:szCs w:val="28"/>
        </w:rPr>
        <w:t>「個別少年輔導成效，及引進社會資源辦理輔導、教誨及品格教育，結合社政、衛政及勞政資源，強化『家庭支持方案』、『少年出所轉銜機制』與相關毒品防治及衛生保健業務」業務概況。</w:t>
      </w:r>
    </w:p>
    <w:p w14:paraId="412A8992" w14:textId="77777777" w:rsidR="00966B60" w:rsidRPr="00FF4074" w:rsidRDefault="00966B60" w:rsidP="00966B60">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lastRenderedPageBreak/>
        <w:t>召集委員吳宗憲領隊，委員林倩綺同行，法務部政務次長黃世杰、法務部矯正</w:t>
      </w:r>
      <w:proofErr w:type="gramStart"/>
      <w:r w:rsidRPr="00FF4074">
        <w:rPr>
          <w:rFonts w:ascii="標楷體" w:eastAsia="標楷體" w:hAnsi="標楷體" w:hint="eastAsia"/>
          <w:color w:val="000000"/>
          <w:sz w:val="28"/>
          <w:szCs w:val="28"/>
        </w:rPr>
        <w:t>署</w:t>
      </w:r>
      <w:proofErr w:type="gramEnd"/>
      <w:r w:rsidRPr="00FF4074">
        <w:rPr>
          <w:rFonts w:ascii="標楷體" w:eastAsia="標楷體" w:hAnsi="標楷體" w:hint="eastAsia"/>
          <w:color w:val="000000"/>
          <w:sz w:val="28"/>
          <w:szCs w:val="28"/>
        </w:rPr>
        <w:t>署長林憲銘、法務部矯正署</w:t>
      </w:r>
      <w:proofErr w:type="gramStart"/>
      <w:r w:rsidRPr="00FF4074">
        <w:rPr>
          <w:rFonts w:ascii="標楷體" w:eastAsia="標楷體" w:hAnsi="標楷體" w:hint="eastAsia"/>
          <w:color w:val="000000"/>
          <w:sz w:val="28"/>
          <w:szCs w:val="28"/>
        </w:rPr>
        <w:t>臺</w:t>
      </w:r>
      <w:proofErr w:type="gramEnd"/>
      <w:r w:rsidRPr="00FF4074">
        <w:rPr>
          <w:rFonts w:ascii="標楷體" w:eastAsia="標楷體" w:hAnsi="標楷體" w:hint="eastAsia"/>
          <w:color w:val="000000"/>
          <w:sz w:val="28"/>
          <w:szCs w:val="28"/>
        </w:rPr>
        <w:t>北少年觀護</w:t>
      </w:r>
      <w:proofErr w:type="gramStart"/>
      <w:r w:rsidRPr="00FF4074">
        <w:rPr>
          <w:rFonts w:ascii="標楷體" w:eastAsia="標楷體" w:hAnsi="標楷體" w:hint="eastAsia"/>
          <w:color w:val="000000"/>
          <w:sz w:val="28"/>
          <w:szCs w:val="28"/>
        </w:rPr>
        <w:t>所</w:t>
      </w:r>
      <w:proofErr w:type="gramEnd"/>
      <w:r w:rsidRPr="00FF4074">
        <w:rPr>
          <w:rFonts w:ascii="標楷體" w:eastAsia="標楷體" w:hAnsi="標楷體" w:hint="eastAsia"/>
          <w:color w:val="000000"/>
          <w:sz w:val="28"/>
          <w:szCs w:val="28"/>
        </w:rPr>
        <w:t>所長簡永池、司法院少年及家事廳法官傅曉瑄、教育部</w:t>
      </w:r>
      <w:r w:rsidRPr="00FF4074">
        <w:rPr>
          <w:rFonts w:ascii="標楷體" w:eastAsia="標楷體" w:hAnsi="標楷體" w:hint="eastAsia"/>
          <w:sz w:val="28"/>
          <w:szCs w:val="28"/>
        </w:rPr>
        <w:t>國民及學前教育署學</w:t>
      </w:r>
      <w:proofErr w:type="gramStart"/>
      <w:r w:rsidRPr="00FF4074">
        <w:rPr>
          <w:rFonts w:ascii="標楷體" w:eastAsia="標楷體" w:hAnsi="標楷體" w:hint="eastAsia"/>
          <w:sz w:val="28"/>
          <w:szCs w:val="28"/>
        </w:rPr>
        <w:t>務校安</w:t>
      </w:r>
      <w:proofErr w:type="gramEnd"/>
      <w:r w:rsidRPr="00FF4074">
        <w:rPr>
          <w:rFonts w:ascii="標楷體" w:eastAsia="標楷體" w:hAnsi="標楷體" w:hint="eastAsia"/>
          <w:sz w:val="28"/>
          <w:szCs w:val="28"/>
        </w:rPr>
        <w:t>組副組長詹雅惠、勞動部勞動力發展署身心障礙者及特定就業對象組副組長王雅芬、衛生福利部保護服務司科長黃瑞雯</w:t>
      </w:r>
      <w:r w:rsidRPr="00FF4074">
        <w:rPr>
          <w:rFonts w:ascii="標楷體" w:eastAsia="標楷體" w:hAnsi="標楷體" w:hint="eastAsia"/>
          <w:color w:val="000000"/>
          <w:sz w:val="28"/>
          <w:szCs w:val="28"/>
        </w:rPr>
        <w:t>陪同。</w:t>
      </w:r>
    </w:p>
    <w:p w14:paraId="7154B774" w14:textId="77777777" w:rsidR="0048352E" w:rsidRPr="00FF4074" w:rsidRDefault="00966B60" w:rsidP="00966B60">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首先前往新北市土城區法務部矯正署</w:t>
      </w:r>
      <w:proofErr w:type="gramStart"/>
      <w:r w:rsidRPr="00FF4074">
        <w:rPr>
          <w:rFonts w:ascii="標楷體" w:eastAsia="標楷體" w:hAnsi="標楷體" w:hint="eastAsia"/>
          <w:color w:val="000000"/>
          <w:sz w:val="28"/>
          <w:szCs w:val="28"/>
        </w:rPr>
        <w:t>臺</w:t>
      </w:r>
      <w:proofErr w:type="gramEnd"/>
      <w:r w:rsidRPr="00FF4074">
        <w:rPr>
          <w:rFonts w:ascii="標楷體" w:eastAsia="標楷體" w:hAnsi="標楷體" w:hint="eastAsia"/>
          <w:color w:val="000000"/>
          <w:sz w:val="28"/>
          <w:szCs w:val="28"/>
        </w:rPr>
        <w:t>北少年觀護所，於2樓會議室分別聽取臺灣新北地方法院主任調查保護官許日誠就「新北地方法院調查保護室與台北少年觀護所間聯繫合作」、</w:t>
      </w:r>
      <w:proofErr w:type="gramStart"/>
      <w:r w:rsidRPr="00FF4074">
        <w:rPr>
          <w:rFonts w:ascii="標楷體" w:eastAsia="標楷體" w:hAnsi="標楷體" w:hint="eastAsia"/>
          <w:color w:val="000000"/>
          <w:sz w:val="28"/>
          <w:szCs w:val="28"/>
        </w:rPr>
        <w:t>臺</w:t>
      </w:r>
      <w:proofErr w:type="gramEnd"/>
      <w:r w:rsidRPr="00FF4074">
        <w:rPr>
          <w:rFonts w:ascii="標楷體" w:eastAsia="標楷體" w:hAnsi="標楷體" w:hint="eastAsia"/>
          <w:color w:val="000000"/>
          <w:sz w:val="28"/>
          <w:szCs w:val="28"/>
        </w:rPr>
        <w:t>北少年觀護所副所長江旭麗、教育部國民及學前教育署副組長詹雅惠、勞動部勞動力發展署副組長王雅芬、衛生福利部保護服務司科長黃瑞雯就本考察專題進行相關業務簡報。</w:t>
      </w:r>
    </w:p>
    <w:p w14:paraId="17EC8247" w14:textId="102A0878" w:rsidR="00966B60" w:rsidRPr="00FF4074" w:rsidRDefault="00966B60" w:rsidP="00966B60">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隨後進行實地考察，由</w:t>
      </w:r>
      <w:proofErr w:type="gramStart"/>
      <w:r w:rsidRPr="00FF4074">
        <w:rPr>
          <w:rFonts w:ascii="標楷體" w:eastAsia="標楷體" w:hAnsi="標楷體" w:hint="eastAsia"/>
          <w:color w:val="000000"/>
          <w:sz w:val="28"/>
          <w:szCs w:val="28"/>
        </w:rPr>
        <w:t>臺</w:t>
      </w:r>
      <w:proofErr w:type="gramEnd"/>
      <w:r w:rsidRPr="00FF4074">
        <w:rPr>
          <w:rFonts w:ascii="標楷體" w:eastAsia="標楷體" w:hAnsi="標楷體" w:hint="eastAsia"/>
          <w:color w:val="000000"/>
          <w:sz w:val="28"/>
          <w:szCs w:val="28"/>
        </w:rPr>
        <w:t>北少年觀護所派</w:t>
      </w:r>
      <w:r w:rsidR="0048352E" w:rsidRPr="00FF4074">
        <w:rPr>
          <w:rFonts w:ascii="標楷體" w:eastAsia="標楷體" w:hAnsi="標楷體" w:hint="eastAsia"/>
          <w:color w:val="000000"/>
          <w:sz w:val="28"/>
          <w:szCs w:val="28"/>
        </w:rPr>
        <w:t>專人</w:t>
      </w:r>
      <w:r w:rsidRPr="00FF4074">
        <w:rPr>
          <w:rFonts w:ascii="標楷體" w:eastAsia="標楷體" w:hAnsi="標楷體" w:hint="eastAsia"/>
          <w:color w:val="000000"/>
          <w:sz w:val="28"/>
          <w:szCs w:val="28"/>
        </w:rPr>
        <w:t>引導說明收容現況。結束後舉行綜合座談及交流。</w:t>
      </w:r>
    </w:p>
    <w:p w14:paraId="125D5186" w14:textId="253DF65F" w:rsidR="006C45FA" w:rsidRPr="00FF4074" w:rsidRDefault="006C45FA" w:rsidP="006C45FA">
      <w:pPr>
        <w:spacing w:beforeLines="50" w:before="180" w:line="380" w:lineRule="exact"/>
        <w:ind w:leftChars="235" w:left="1132" w:hangingChars="203" w:hanging="568"/>
        <w:jc w:val="both"/>
        <w:outlineLvl w:val="2"/>
        <w:rPr>
          <w:rFonts w:ascii="標楷體" w:eastAsia="標楷體" w:hAnsi="標楷體"/>
          <w:color w:val="000000"/>
          <w:sz w:val="28"/>
          <w:szCs w:val="28"/>
        </w:rPr>
      </w:pPr>
      <w:bookmarkStart w:id="84" w:name="_Hlk205564880"/>
      <w:r w:rsidRPr="00FF4074">
        <w:rPr>
          <w:rFonts w:ascii="標楷體" w:eastAsia="標楷體" w:hAnsi="標楷體" w:hint="eastAsia"/>
          <w:color w:val="000000"/>
          <w:sz w:val="28"/>
          <w:szCs w:val="28"/>
        </w:rPr>
        <w:t>(十</w:t>
      </w:r>
      <w:r w:rsidR="001F61F7" w:rsidRPr="00FF4074">
        <w:rPr>
          <w:rFonts w:ascii="標楷體" w:eastAsia="標楷體" w:hAnsi="標楷體" w:hint="eastAsia"/>
          <w:color w:val="000000"/>
          <w:sz w:val="28"/>
          <w:szCs w:val="28"/>
        </w:rPr>
        <w:t>五</w:t>
      </w:r>
      <w:r w:rsidRPr="00FF4074">
        <w:rPr>
          <w:rFonts w:ascii="標楷體" w:eastAsia="標楷體" w:hAnsi="標楷體" w:hint="eastAsia"/>
          <w:color w:val="000000"/>
          <w:sz w:val="28"/>
          <w:szCs w:val="28"/>
        </w:rPr>
        <w:t>)</w:t>
      </w:r>
      <w:r w:rsidR="009C3194" w:rsidRPr="00FF4074">
        <w:rPr>
          <w:rFonts w:ascii="標楷體" w:eastAsia="標楷體" w:hAnsi="標楷體" w:hint="eastAsia"/>
          <w:color w:val="000000"/>
          <w:sz w:val="28"/>
          <w:szCs w:val="28"/>
        </w:rPr>
        <w:t>114年7月31日(星期四)考察法務部矯正署</w:t>
      </w:r>
      <w:proofErr w:type="gramStart"/>
      <w:r w:rsidR="009C3194" w:rsidRPr="00FF4074">
        <w:rPr>
          <w:rFonts w:ascii="標楷體" w:eastAsia="標楷體" w:hAnsi="標楷體" w:hint="eastAsia"/>
          <w:color w:val="000000"/>
          <w:sz w:val="28"/>
          <w:szCs w:val="28"/>
        </w:rPr>
        <w:t>臺</w:t>
      </w:r>
      <w:proofErr w:type="gramEnd"/>
      <w:r w:rsidR="009C3194" w:rsidRPr="00FF4074">
        <w:rPr>
          <w:rFonts w:ascii="標楷體" w:eastAsia="標楷體" w:hAnsi="標楷體" w:hint="eastAsia"/>
          <w:color w:val="000000"/>
          <w:sz w:val="28"/>
          <w:szCs w:val="28"/>
        </w:rPr>
        <w:t>北看守所有關法務部、行政院人事行政總處、公務人員保障暨培訓委員會、衛生福利</w:t>
      </w:r>
      <w:proofErr w:type="gramStart"/>
      <w:r w:rsidR="009C3194" w:rsidRPr="00FF4074">
        <w:rPr>
          <w:rFonts w:ascii="標楷體" w:eastAsia="標楷體" w:hAnsi="標楷體" w:hint="eastAsia"/>
          <w:color w:val="000000"/>
          <w:sz w:val="28"/>
          <w:szCs w:val="28"/>
        </w:rPr>
        <w:t>部就「臺</w:t>
      </w:r>
      <w:proofErr w:type="gramEnd"/>
      <w:r w:rsidR="009C3194" w:rsidRPr="00FF4074">
        <w:rPr>
          <w:rFonts w:ascii="標楷體" w:eastAsia="標楷體" w:hAnsi="標楷體" w:hint="eastAsia"/>
          <w:color w:val="000000"/>
          <w:sz w:val="28"/>
          <w:szCs w:val="28"/>
        </w:rPr>
        <w:t>北看守所之</w:t>
      </w:r>
      <w:proofErr w:type="gramStart"/>
      <w:r w:rsidR="009C3194" w:rsidRPr="00FF4074">
        <w:rPr>
          <w:rFonts w:ascii="標楷體" w:eastAsia="標楷體" w:hAnsi="標楷體" w:hint="eastAsia"/>
          <w:color w:val="000000"/>
          <w:sz w:val="28"/>
          <w:szCs w:val="28"/>
        </w:rPr>
        <w:t>戒護比高達</w:t>
      </w:r>
      <w:proofErr w:type="gramEnd"/>
      <w:r w:rsidR="009C3194" w:rsidRPr="00FF4074">
        <w:rPr>
          <w:rFonts w:ascii="標楷體" w:eastAsia="標楷體" w:hAnsi="標楷體" w:hint="eastAsia"/>
          <w:color w:val="000000"/>
          <w:sz w:val="28"/>
          <w:szCs w:val="28"/>
        </w:rPr>
        <w:t>1：13.5，甚於全國矯正機構</w:t>
      </w:r>
      <w:proofErr w:type="gramStart"/>
      <w:r w:rsidR="009C3194" w:rsidRPr="00FF4074">
        <w:rPr>
          <w:rFonts w:ascii="標楷體" w:eastAsia="標楷體" w:hAnsi="標楷體" w:hint="eastAsia"/>
          <w:color w:val="000000"/>
          <w:sz w:val="28"/>
          <w:szCs w:val="28"/>
        </w:rPr>
        <w:t>戒護比平均數</w:t>
      </w:r>
      <w:proofErr w:type="gramEnd"/>
      <w:r w:rsidR="009C3194" w:rsidRPr="00FF4074">
        <w:rPr>
          <w:rFonts w:ascii="標楷體" w:eastAsia="標楷體" w:hAnsi="標楷體" w:hint="eastAsia"/>
          <w:color w:val="000000"/>
          <w:sz w:val="28"/>
          <w:szCs w:val="28"/>
        </w:rPr>
        <w:t>1：11。戒護、輔導人力改善及工作保障，科技輔助戒護等節省人力之管理興革措施，與相關衛生醫療業務」業務概況</w:t>
      </w:r>
      <w:r w:rsidRPr="00FF4074">
        <w:rPr>
          <w:rFonts w:ascii="標楷體" w:eastAsia="標楷體" w:hAnsi="標楷體" w:hint="eastAsia"/>
          <w:color w:val="000000"/>
          <w:sz w:val="28"/>
          <w:szCs w:val="28"/>
        </w:rPr>
        <w:t>。</w:t>
      </w:r>
    </w:p>
    <w:bookmarkEnd w:id="84"/>
    <w:p w14:paraId="453E1545" w14:textId="23F43F01" w:rsidR="009C3194" w:rsidRPr="00FF4074" w:rsidRDefault="009C3194" w:rsidP="009C3194">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召集委員吳宗憲領隊，委員黃國昌、委員陳昭姿、委員林國成同行，法務部政務次長黃世杰、法務部矯正</w:t>
      </w:r>
      <w:proofErr w:type="gramStart"/>
      <w:r w:rsidRPr="00FF4074">
        <w:rPr>
          <w:rFonts w:ascii="標楷體" w:eastAsia="標楷體" w:hAnsi="標楷體" w:hint="eastAsia"/>
          <w:color w:val="000000"/>
          <w:sz w:val="28"/>
          <w:szCs w:val="28"/>
        </w:rPr>
        <w:t>署</w:t>
      </w:r>
      <w:proofErr w:type="gramEnd"/>
      <w:r w:rsidRPr="00FF4074">
        <w:rPr>
          <w:rFonts w:ascii="標楷體" w:eastAsia="標楷體" w:hAnsi="標楷體" w:hint="eastAsia"/>
          <w:color w:val="000000"/>
          <w:sz w:val="28"/>
          <w:szCs w:val="28"/>
        </w:rPr>
        <w:t>署長林憲銘、法務部矯正署</w:t>
      </w:r>
      <w:proofErr w:type="gramStart"/>
      <w:r w:rsidRPr="00FF4074">
        <w:rPr>
          <w:rFonts w:ascii="標楷體" w:eastAsia="標楷體" w:hAnsi="標楷體" w:hint="eastAsia"/>
          <w:color w:val="000000"/>
          <w:sz w:val="28"/>
          <w:szCs w:val="28"/>
        </w:rPr>
        <w:t>臺</w:t>
      </w:r>
      <w:proofErr w:type="gramEnd"/>
      <w:r w:rsidRPr="00FF4074">
        <w:rPr>
          <w:rFonts w:ascii="標楷體" w:eastAsia="標楷體" w:hAnsi="標楷體" w:hint="eastAsia"/>
          <w:color w:val="000000"/>
          <w:sz w:val="28"/>
          <w:szCs w:val="28"/>
        </w:rPr>
        <w:t>北看守所所長詹益鵬、行政院人事行政總</w:t>
      </w:r>
      <w:proofErr w:type="gramStart"/>
      <w:r w:rsidRPr="00FF4074">
        <w:rPr>
          <w:rFonts w:ascii="標楷體" w:eastAsia="標楷體" w:hAnsi="標楷體" w:hint="eastAsia"/>
          <w:color w:val="000000"/>
          <w:sz w:val="28"/>
          <w:szCs w:val="28"/>
        </w:rPr>
        <w:t>處組編人力處</w:t>
      </w:r>
      <w:proofErr w:type="gramEnd"/>
      <w:r w:rsidRPr="00FF4074">
        <w:rPr>
          <w:rFonts w:ascii="標楷體" w:eastAsia="標楷體" w:hAnsi="標楷體" w:hint="eastAsia"/>
          <w:color w:val="000000"/>
          <w:sz w:val="28"/>
          <w:szCs w:val="28"/>
        </w:rPr>
        <w:t>處長</w:t>
      </w:r>
      <w:r w:rsidR="001F61F7" w:rsidRPr="00FF4074">
        <w:rPr>
          <w:rFonts w:ascii="標楷體" w:eastAsia="標楷體" w:hAnsi="標楷體" w:hint="eastAsia"/>
          <w:color w:val="000000"/>
          <w:sz w:val="28"/>
          <w:szCs w:val="28"/>
        </w:rPr>
        <w:t>邱怡璋、衛生福利部</w:t>
      </w:r>
      <w:proofErr w:type="gramStart"/>
      <w:r w:rsidR="001F61F7" w:rsidRPr="00FF4074">
        <w:rPr>
          <w:rFonts w:ascii="標楷體" w:eastAsia="標楷體" w:hAnsi="標楷體" w:hint="eastAsia"/>
          <w:color w:val="000000"/>
          <w:sz w:val="28"/>
          <w:szCs w:val="28"/>
        </w:rPr>
        <w:t>醫</w:t>
      </w:r>
      <w:proofErr w:type="gramEnd"/>
      <w:r w:rsidR="001F61F7" w:rsidRPr="00FF4074">
        <w:rPr>
          <w:rFonts w:ascii="標楷體" w:eastAsia="標楷體" w:hAnsi="標楷體" w:hint="eastAsia"/>
          <w:color w:val="000000"/>
          <w:sz w:val="28"/>
          <w:szCs w:val="28"/>
        </w:rPr>
        <w:t>事司副司長劉玉菁及公務人員保障暨培訓委員會保障處處長陪同。</w:t>
      </w:r>
    </w:p>
    <w:p w14:paraId="41ADE672" w14:textId="3A4051BE" w:rsidR="009C3194" w:rsidRPr="00FF4074" w:rsidRDefault="001F61F7" w:rsidP="00257DF8">
      <w:pPr>
        <w:overflowPunct w:val="0"/>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首先前往新北市土城區</w:t>
      </w:r>
      <w:r w:rsidR="009C3194" w:rsidRPr="00FF4074">
        <w:rPr>
          <w:rFonts w:ascii="標楷體" w:eastAsia="標楷體" w:hAnsi="標楷體" w:hint="eastAsia"/>
          <w:color w:val="000000"/>
          <w:sz w:val="28"/>
          <w:szCs w:val="28"/>
        </w:rPr>
        <w:t>法務部矯正署</w:t>
      </w:r>
      <w:proofErr w:type="gramStart"/>
      <w:r w:rsidR="009C3194" w:rsidRPr="00FF4074">
        <w:rPr>
          <w:rFonts w:ascii="標楷體" w:eastAsia="標楷體" w:hAnsi="標楷體" w:hint="eastAsia"/>
          <w:color w:val="000000"/>
          <w:sz w:val="28"/>
          <w:szCs w:val="28"/>
        </w:rPr>
        <w:t>臺</w:t>
      </w:r>
      <w:proofErr w:type="gramEnd"/>
      <w:r w:rsidR="009C3194" w:rsidRPr="00FF4074">
        <w:rPr>
          <w:rFonts w:ascii="標楷體" w:eastAsia="標楷體" w:hAnsi="標楷體" w:hint="eastAsia"/>
          <w:color w:val="000000"/>
          <w:sz w:val="28"/>
          <w:szCs w:val="28"/>
        </w:rPr>
        <w:t>北看守所</w:t>
      </w:r>
      <w:r w:rsidRPr="00FF4074">
        <w:rPr>
          <w:rFonts w:ascii="標楷體" w:eastAsia="標楷體" w:hAnsi="標楷體" w:hint="eastAsia"/>
          <w:color w:val="000000"/>
          <w:sz w:val="28"/>
          <w:szCs w:val="28"/>
        </w:rPr>
        <w:t>，於</w:t>
      </w:r>
      <w:r w:rsidR="009C3194" w:rsidRPr="00FF4074">
        <w:rPr>
          <w:rFonts w:ascii="標楷體" w:eastAsia="標楷體" w:hAnsi="標楷體" w:hint="eastAsia"/>
          <w:color w:val="000000"/>
          <w:sz w:val="28"/>
          <w:szCs w:val="28"/>
        </w:rPr>
        <w:t>2樓會議室</w:t>
      </w:r>
      <w:proofErr w:type="gramStart"/>
      <w:r w:rsidR="009C3194" w:rsidRPr="00FF4074">
        <w:rPr>
          <w:rFonts w:ascii="標楷體" w:eastAsia="標楷體" w:hAnsi="標楷體" w:hint="eastAsia"/>
          <w:color w:val="000000"/>
          <w:sz w:val="28"/>
          <w:szCs w:val="28"/>
        </w:rPr>
        <w:t>臺</w:t>
      </w:r>
      <w:proofErr w:type="gramEnd"/>
      <w:r w:rsidR="009C3194" w:rsidRPr="00FF4074">
        <w:rPr>
          <w:rFonts w:ascii="標楷體" w:eastAsia="標楷體" w:hAnsi="標楷體" w:hint="eastAsia"/>
          <w:color w:val="000000"/>
          <w:sz w:val="28"/>
          <w:szCs w:val="28"/>
        </w:rPr>
        <w:t>北看守所所長詹益鵬就台北看守所業務概況、</w:t>
      </w:r>
      <w:bookmarkStart w:id="85" w:name="_Hlk204870669"/>
      <w:r w:rsidR="009C3194" w:rsidRPr="00FF4074">
        <w:rPr>
          <w:rFonts w:ascii="標楷體" w:eastAsia="標楷體" w:hAnsi="標楷體" w:hint="eastAsia"/>
          <w:color w:val="000000"/>
          <w:sz w:val="28"/>
          <w:szCs w:val="28"/>
        </w:rPr>
        <w:t>行政院人事行政總</w:t>
      </w:r>
      <w:proofErr w:type="gramStart"/>
      <w:r w:rsidR="009C3194" w:rsidRPr="00FF4074">
        <w:rPr>
          <w:rFonts w:ascii="標楷體" w:eastAsia="標楷體" w:hAnsi="標楷體" w:hint="eastAsia"/>
          <w:color w:val="000000"/>
          <w:sz w:val="28"/>
          <w:szCs w:val="28"/>
        </w:rPr>
        <w:t>處組編人力處</w:t>
      </w:r>
      <w:proofErr w:type="gramEnd"/>
      <w:r w:rsidR="009C3194" w:rsidRPr="00FF4074">
        <w:rPr>
          <w:rFonts w:ascii="標楷體" w:eastAsia="標楷體" w:hAnsi="標楷體" w:hint="eastAsia"/>
          <w:color w:val="000000"/>
          <w:sz w:val="28"/>
          <w:szCs w:val="28"/>
        </w:rPr>
        <w:t>處長</w:t>
      </w:r>
      <w:bookmarkEnd w:id="85"/>
      <w:r w:rsidR="009C3194" w:rsidRPr="00FF4074">
        <w:rPr>
          <w:rFonts w:ascii="標楷體" w:eastAsia="標楷體" w:hAnsi="標楷體" w:hint="eastAsia"/>
          <w:color w:val="000000"/>
          <w:sz w:val="28"/>
          <w:szCs w:val="28"/>
        </w:rPr>
        <w:t>邱怡璋就戒護及心社輔導人力業務概況、衛生福利部</w:t>
      </w:r>
      <w:proofErr w:type="gramStart"/>
      <w:r w:rsidR="009C3194" w:rsidRPr="00FF4074">
        <w:rPr>
          <w:rFonts w:ascii="標楷體" w:eastAsia="標楷體" w:hAnsi="標楷體" w:hint="eastAsia"/>
          <w:color w:val="000000"/>
          <w:sz w:val="28"/>
          <w:szCs w:val="28"/>
        </w:rPr>
        <w:t>醫</w:t>
      </w:r>
      <w:proofErr w:type="gramEnd"/>
      <w:r w:rsidR="009C3194" w:rsidRPr="00FF4074">
        <w:rPr>
          <w:rFonts w:ascii="標楷體" w:eastAsia="標楷體" w:hAnsi="標楷體" w:hint="eastAsia"/>
          <w:color w:val="000000"/>
          <w:sz w:val="28"/>
          <w:szCs w:val="28"/>
        </w:rPr>
        <w:t>事司副司長劉玉菁就衛生醫療業務概況、及公務人員保障暨培訓委員會保障</w:t>
      </w:r>
      <w:proofErr w:type="gramStart"/>
      <w:r w:rsidR="009C3194" w:rsidRPr="00FF4074">
        <w:rPr>
          <w:rFonts w:ascii="標楷體" w:eastAsia="標楷體" w:hAnsi="標楷體" w:hint="eastAsia"/>
          <w:color w:val="000000"/>
          <w:sz w:val="28"/>
          <w:szCs w:val="28"/>
        </w:rPr>
        <w:t>處</w:t>
      </w:r>
      <w:proofErr w:type="gramEnd"/>
      <w:r w:rsidR="009C3194" w:rsidRPr="00FF4074">
        <w:rPr>
          <w:rFonts w:ascii="標楷體" w:eastAsia="標楷體" w:hAnsi="標楷體" w:hint="eastAsia"/>
          <w:color w:val="000000"/>
          <w:sz w:val="28"/>
          <w:szCs w:val="28"/>
        </w:rPr>
        <w:t>處長宋孟芬就公務人員保障法之安衛防護及加班補償制度</w:t>
      </w:r>
      <w:r w:rsidRPr="00FF4074">
        <w:rPr>
          <w:rFonts w:ascii="標楷體" w:eastAsia="標楷體" w:hAnsi="標楷體" w:hint="eastAsia"/>
          <w:color w:val="000000"/>
          <w:sz w:val="28"/>
          <w:szCs w:val="28"/>
        </w:rPr>
        <w:t>進行專題簡報。</w:t>
      </w:r>
    </w:p>
    <w:p w14:paraId="476E790F" w14:textId="7C4C14E2" w:rsidR="009C3194" w:rsidRPr="00FF4074" w:rsidRDefault="001F61F7" w:rsidP="009C3194">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隨後</w:t>
      </w:r>
      <w:r w:rsidR="0048352E" w:rsidRPr="00FF4074">
        <w:rPr>
          <w:rFonts w:ascii="標楷體" w:eastAsia="標楷體" w:hAnsi="標楷體" w:hint="eastAsia"/>
          <w:color w:val="000000"/>
          <w:sz w:val="28"/>
          <w:szCs w:val="28"/>
        </w:rPr>
        <w:t>進行實地考察，</w:t>
      </w:r>
      <w:r w:rsidRPr="00FF4074">
        <w:rPr>
          <w:rFonts w:ascii="標楷體" w:eastAsia="標楷體" w:hAnsi="標楷體" w:hint="eastAsia"/>
          <w:color w:val="000000"/>
          <w:sz w:val="28"/>
          <w:szCs w:val="28"/>
        </w:rPr>
        <w:t>由</w:t>
      </w:r>
      <w:proofErr w:type="gramStart"/>
      <w:r w:rsidR="009C3194" w:rsidRPr="00FF4074">
        <w:rPr>
          <w:rFonts w:ascii="標楷體" w:eastAsia="標楷體" w:hAnsi="標楷體" w:hint="eastAsia"/>
          <w:color w:val="000000"/>
          <w:sz w:val="28"/>
          <w:szCs w:val="28"/>
        </w:rPr>
        <w:t>臺</w:t>
      </w:r>
      <w:proofErr w:type="gramEnd"/>
      <w:r w:rsidR="009C3194" w:rsidRPr="00FF4074">
        <w:rPr>
          <w:rFonts w:ascii="標楷體" w:eastAsia="標楷體" w:hAnsi="標楷體" w:hint="eastAsia"/>
          <w:color w:val="000000"/>
          <w:sz w:val="28"/>
          <w:szCs w:val="28"/>
        </w:rPr>
        <w:t>北看守所</w:t>
      </w:r>
      <w:r w:rsidRPr="00FF4074">
        <w:rPr>
          <w:rFonts w:ascii="標楷體" w:eastAsia="標楷體" w:hAnsi="標楷體" w:hint="eastAsia"/>
          <w:color w:val="000000"/>
          <w:sz w:val="28"/>
          <w:szCs w:val="28"/>
        </w:rPr>
        <w:t>指</w:t>
      </w:r>
      <w:r w:rsidR="009C3194" w:rsidRPr="00FF4074">
        <w:rPr>
          <w:rFonts w:ascii="標楷體" w:eastAsia="標楷體" w:hAnsi="標楷體" w:hint="eastAsia"/>
          <w:color w:val="000000"/>
          <w:sz w:val="28"/>
          <w:szCs w:val="28"/>
        </w:rPr>
        <w:t>派</w:t>
      </w:r>
      <w:r w:rsidRPr="00FF4074">
        <w:rPr>
          <w:rFonts w:ascii="標楷體" w:eastAsia="標楷體" w:hAnsi="標楷體" w:hint="eastAsia"/>
          <w:color w:val="000000"/>
          <w:sz w:val="28"/>
          <w:szCs w:val="28"/>
        </w:rPr>
        <w:t>專人</w:t>
      </w:r>
      <w:r w:rsidR="0048352E" w:rsidRPr="00FF4074">
        <w:rPr>
          <w:rFonts w:ascii="標楷體" w:eastAsia="標楷體" w:hAnsi="標楷體" w:hint="eastAsia"/>
          <w:color w:val="000000"/>
          <w:sz w:val="28"/>
          <w:szCs w:val="28"/>
        </w:rPr>
        <w:t>引導說明</w:t>
      </w:r>
      <w:r w:rsidR="009C3194" w:rsidRPr="00FF4074">
        <w:rPr>
          <w:rFonts w:ascii="標楷體" w:eastAsia="標楷體" w:hAnsi="標楷體" w:hint="eastAsia"/>
          <w:color w:val="000000"/>
          <w:sz w:val="28"/>
          <w:szCs w:val="28"/>
        </w:rPr>
        <w:t>收容現況</w:t>
      </w:r>
      <w:r w:rsidRPr="00FF4074">
        <w:rPr>
          <w:rFonts w:ascii="標楷體" w:eastAsia="標楷體" w:hAnsi="標楷體" w:hint="eastAsia"/>
          <w:color w:val="000000"/>
          <w:sz w:val="28"/>
          <w:szCs w:val="28"/>
        </w:rPr>
        <w:t>。結束後並舉行綜合座談及交流。</w:t>
      </w:r>
    </w:p>
    <w:p w14:paraId="3B891622" w14:textId="5BC53F30" w:rsidR="005D5EED" w:rsidRPr="00FF4074" w:rsidRDefault="005D5EED" w:rsidP="005D5EED">
      <w:pPr>
        <w:spacing w:beforeLines="50" w:before="180" w:line="380" w:lineRule="exact"/>
        <w:ind w:leftChars="235" w:left="1132" w:hangingChars="203" w:hanging="568"/>
        <w:jc w:val="both"/>
        <w:outlineLvl w:val="2"/>
        <w:rPr>
          <w:rFonts w:ascii="標楷體" w:eastAsia="標楷體" w:hAnsi="標楷體"/>
          <w:color w:val="000000"/>
          <w:sz w:val="28"/>
          <w:szCs w:val="28"/>
        </w:rPr>
      </w:pPr>
      <w:r w:rsidRPr="00FF4074">
        <w:rPr>
          <w:rFonts w:ascii="標楷體" w:eastAsia="標楷體" w:hAnsi="標楷體" w:hint="eastAsia"/>
          <w:color w:val="000000"/>
          <w:sz w:val="28"/>
          <w:szCs w:val="28"/>
        </w:rPr>
        <w:t>(十</w:t>
      </w:r>
      <w:r w:rsidR="00982E7F" w:rsidRPr="00FF4074">
        <w:rPr>
          <w:rFonts w:ascii="標楷體" w:eastAsia="標楷體" w:hAnsi="標楷體" w:hint="eastAsia"/>
          <w:color w:val="000000"/>
          <w:sz w:val="28"/>
          <w:szCs w:val="28"/>
        </w:rPr>
        <w:t>六</w:t>
      </w:r>
      <w:r w:rsidRPr="00FF4074">
        <w:rPr>
          <w:rFonts w:ascii="標楷體" w:eastAsia="標楷體" w:hAnsi="標楷體" w:hint="eastAsia"/>
          <w:color w:val="000000"/>
          <w:sz w:val="28"/>
          <w:szCs w:val="28"/>
        </w:rPr>
        <w:t>)114年8月</w:t>
      </w:r>
      <w:r w:rsidR="00982E7F" w:rsidRPr="00FF4074">
        <w:rPr>
          <w:rFonts w:ascii="標楷體" w:eastAsia="標楷體" w:hAnsi="標楷體" w:hint="eastAsia"/>
          <w:color w:val="000000"/>
          <w:sz w:val="28"/>
          <w:szCs w:val="28"/>
        </w:rPr>
        <w:t>1</w:t>
      </w:r>
      <w:r w:rsidRPr="00FF4074">
        <w:rPr>
          <w:rFonts w:ascii="標楷體" w:eastAsia="標楷體" w:hAnsi="標楷體" w:hint="eastAsia"/>
          <w:color w:val="000000"/>
          <w:sz w:val="28"/>
          <w:szCs w:val="28"/>
        </w:rPr>
        <w:t>1日(星期</w:t>
      </w:r>
      <w:r w:rsidR="00982E7F" w:rsidRPr="00FF4074">
        <w:rPr>
          <w:rFonts w:ascii="標楷體" w:eastAsia="標楷體" w:hAnsi="標楷體" w:hint="eastAsia"/>
          <w:color w:val="000000"/>
          <w:sz w:val="28"/>
          <w:szCs w:val="28"/>
        </w:rPr>
        <w:t>一</w:t>
      </w:r>
      <w:r w:rsidRPr="00FF4074">
        <w:rPr>
          <w:rFonts w:ascii="標楷體" w:eastAsia="標楷體" w:hAnsi="標楷體" w:hint="eastAsia"/>
          <w:color w:val="000000"/>
          <w:sz w:val="28"/>
          <w:szCs w:val="28"/>
        </w:rPr>
        <w:t>)</w:t>
      </w:r>
      <w:r w:rsidR="00982E7F" w:rsidRPr="00FF4074">
        <w:rPr>
          <w:rFonts w:ascii="標楷體" w:eastAsia="標楷體" w:hAnsi="標楷體" w:cstheme="minorBidi" w:hint="eastAsia"/>
          <w:kern w:val="0"/>
          <w:sz w:val="28"/>
          <w:szCs w:val="28"/>
        </w:rPr>
        <w:t xml:space="preserve"> </w:t>
      </w:r>
      <w:r w:rsidR="00982E7F" w:rsidRPr="00FF4074">
        <w:rPr>
          <w:rFonts w:ascii="標楷體" w:eastAsia="標楷體" w:hAnsi="標楷體" w:hint="eastAsia"/>
          <w:color w:val="000000"/>
          <w:sz w:val="28"/>
          <w:szCs w:val="28"/>
        </w:rPr>
        <w:t>考察數位發展部有關數位產業署與行政院打擊詐欺指揮中心、法務部、法務部調查局、內政部警政</w:t>
      </w:r>
      <w:r w:rsidR="00982E7F" w:rsidRPr="00FF4074">
        <w:rPr>
          <w:rFonts w:ascii="標楷體" w:eastAsia="標楷體" w:hAnsi="標楷體" w:hint="eastAsia"/>
          <w:color w:val="000000"/>
          <w:sz w:val="28"/>
          <w:szCs w:val="28"/>
        </w:rPr>
        <w:lastRenderedPageBreak/>
        <w:t>署就「2024年詐騙財損金額達502億元、2025年上半年財損則高達近490億元，如何從行政端強化打擊（跨境）網路詐騙與《詐欺犯罪危害防制條例》之『數位經濟防詐措施』，包括如何『查核』廣告</w:t>
      </w:r>
      <w:proofErr w:type="gramStart"/>
      <w:r w:rsidR="00982E7F" w:rsidRPr="00FF4074">
        <w:rPr>
          <w:rFonts w:ascii="標楷體" w:eastAsia="標楷體" w:hAnsi="標楷體" w:hint="eastAsia"/>
          <w:color w:val="000000"/>
          <w:sz w:val="28"/>
          <w:szCs w:val="28"/>
        </w:rPr>
        <w:t>實名制及</w:t>
      </w:r>
      <w:proofErr w:type="gramEnd"/>
      <w:r w:rsidR="00982E7F" w:rsidRPr="00FF4074">
        <w:rPr>
          <w:rFonts w:ascii="標楷體" w:eastAsia="標楷體" w:hAnsi="標楷體" w:hint="eastAsia"/>
          <w:color w:val="000000"/>
          <w:sz w:val="28"/>
          <w:szCs w:val="28"/>
        </w:rPr>
        <w:t>『</w:t>
      </w:r>
      <w:proofErr w:type="gramStart"/>
      <w:r w:rsidR="00982E7F" w:rsidRPr="00FF4074">
        <w:rPr>
          <w:rFonts w:ascii="標楷體" w:eastAsia="標楷體" w:hAnsi="標楷體" w:hint="eastAsia"/>
          <w:color w:val="000000"/>
          <w:sz w:val="28"/>
          <w:szCs w:val="28"/>
        </w:rPr>
        <w:t>屏蔽』</w:t>
      </w:r>
      <w:proofErr w:type="gramEnd"/>
      <w:r w:rsidR="00982E7F" w:rsidRPr="00FF4074">
        <w:rPr>
          <w:rFonts w:ascii="標楷體" w:eastAsia="標楷體" w:hAnsi="標楷體" w:hint="eastAsia"/>
          <w:color w:val="000000"/>
          <w:sz w:val="28"/>
          <w:szCs w:val="28"/>
        </w:rPr>
        <w:t>第三方支付詐騙網頁等」業務現況</w:t>
      </w:r>
      <w:r w:rsidRPr="00FF4074">
        <w:rPr>
          <w:rFonts w:ascii="標楷體" w:eastAsia="標楷體" w:hAnsi="標楷體" w:hint="eastAsia"/>
          <w:color w:val="000000"/>
          <w:sz w:val="28"/>
          <w:szCs w:val="28"/>
        </w:rPr>
        <w:t>。</w:t>
      </w:r>
    </w:p>
    <w:p w14:paraId="0B28CD2F" w14:textId="685EA711" w:rsidR="00982E7F" w:rsidRPr="00FF4074" w:rsidRDefault="00982E7F" w:rsidP="00257DF8">
      <w:pPr>
        <w:overflowPunct w:val="0"/>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召集委員吳宗憲領隊，</w:t>
      </w:r>
      <w:r w:rsidR="005D705C" w:rsidRPr="00FF4074">
        <w:rPr>
          <w:rFonts w:ascii="標楷體" w:eastAsia="標楷體" w:hAnsi="標楷體" w:hint="eastAsia"/>
          <w:color w:val="000000"/>
          <w:sz w:val="28"/>
          <w:szCs w:val="28"/>
        </w:rPr>
        <w:t>委員黃國昌、</w:t>
      </w:r>
      <w:r w:rsidRPr="00FF4074">
        <w:rPr>
          <w:rFonts w:ascii="標楷體" w:eastAsia="標楷體" w:hAnsi="標楷體" w:hint="eastAsia"/>
          <w:color w:val="000000"/>
          <w:sz w:val="28"/>
          <w:szCs w:val="28"/>
        </w:rPr>
        <w:t>委員林月琴同行，數位發展</w:t>
      </w:r>
      <w:proofErr w:type="gramStart"/>
      <w:r w:rsidRPr="00FF4074">
        <w:rPr>
          <w:rFonts w:ascii="標楷體" w:eastAsia="標楷體" w:hAnsi="標楷體" w:hint="eastAsia"/>
          <w:color w:val="000000"/>
          <w:sz w:val="28"/>
          <w:szCs w:val="28"/>
        </w:rPr>
        <w:t>部</w:t>
      </w:r>
      <w:proofErr w:type="gramEnd"/>
      <w:r w:rsidRPr="00FF4074">
        <w:rPr>
          <w:rFonts w:ascii="標楷體" w:eastAsia="標楷體" w:hAnsi="標楷體" w:hint="eastAsia"/>
          <w:color w:val="000000"/>
          <w:sz w:val="28"/>
          <w:szCs w:val="28"/>
        </w:rPr>
        <w:t>部長黃彥男、數位產業署主任秘書童明慧、行政院打擊詐欺指揮中心執行秘書賴欣宏、法務部檢察司主任檢察官李仲仁、</w:t>
      </w:r>
      <w:r w:rsidR="00EB5466" w:rsidRPr="00FF4074">
        <w:rPr>
          <w:rFonts w:ascii="標楷體" w:eastAsia="標楷體" w:hAnsi="標楷體" w:hint="eastAsia"/>
          <w:color w:val="000000"/>
          <w:sz w:val="28"/>
          <w:szCs w:val="28"/>
        </w:rPr>
        <w:t>法務部</w:t>
      </w:r>
      <w:proofErr w:type="gramStart"/>
      <w:r w:rsidR="00EB5466" w:rsidRPr="00FF4074">
        <w:rPr>
          <w:rFonts w:ascii="標楷體" w:eastAsia="標楷體" w:hAnsi="標楷體" w:hint="eastAsia"/>
          <w:color w:val="000000"/>
          <w:sz w:val="28"/>
          <w:szCs w:val="28"/>
        </w:rPr>
        <w:t>調查局打詐督導</w:t>
      </w:r>
      <w:proofErr w:type="gramEnd"/>
      <w:r w:rsidR="00EB5466" w:rsidRPr="00FF4074">
        <w:rPr>
          <w:rFonts w:ascii="標楷體" w:eastAsia="標楷體" w:hAnsi="標楷體" w:hint="eastAsia"/>
          <w:color w:val="000000"/>
          <w:sz w:val="28"/>
          <w:szCs w:val="28"/>
        </w:rPr>
        <w:t>中心主任陳茂益及內政部警政署刑事警察局副局長陳世煌</w:t>
      </w:r>
      <w:r w:rsidRPr="00FF4074">
        <w:rPr>
          <w:rFonts w:ascii="標楷體" w:eastAsia="標楷體" w:hAnsi="標楷體" w:hint="eastAsia"/>
          <w:color w:val="000000"/>
          <w:sz w:val="28"/>
          <w:szCs w:val="28"/>
        </w:rPr>
        <w:t>陪同。</w:t>
      </w:r>
    </w:p>
    <w:p w14:paraId="0F329D7F" w14:textId="4A2FD6BD" w:rsidR="00EB5466" w:rsidRPr="00FF4074" w:rsidRDefault="00EB5466" w:rsidP="00EB5466">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首先前往位於</w:t>
      </w:r>
      <w:r w:rsidR="0006318E" w:rsidRPr="00FF4074">
        <w:rPr>
          <w:rFonts w:ascii="標楷體" w:eastAsia="標楷體" w:hAnsi="標楷體" w:hint="eastAsia"/>
          <w:color w:val="000000"/>
          <w:sz w:val="28"/>
          <w:szCs w:val="28"/>
        </w:rPr>
        <w:t>台北市</w:t>
      </w:r>
      <w:r w:rsidRPr="00FF4074">
        <w:rPr>
          <w:rFonts w:ascii="標楷體" w:eastAsia="標楷體" w:hAnsi="標楷體" w:hint="eastAsia"/>
          <w:color w:val="000000"/>
          <w:sz w:val="28"/>
          <w:szCs w:val="28"/>
        </w:rPr>
        <w:t>中正區數位發展部，於101會議室聽取數位產業</w:t>
      </w:r>
      <w:proofErr w:type="gramStart"/>
      <w:r w:rsidRPr="00FF4074">
        <w:rPr>
          <w:rFonts w:ascii="標楷體" w:eastAsia="標楷體" w:hAnsi="標楷體" w:hint="eastAsia"/>
          <w:color w:val="000000"/>
          <w:sz w:val="28"/>
          <w:szCs w:val="28"/>
        </w:rPr>
        <w:t>署林青嶔</w:t>
      </w:r>
      <w:proofErr w:type="gramEnd"/>
      <w:r w:rsidRPr="00FF4074">
        <w:rPr>
          <w:rFonts w:ascii="標楷體" w:eastAsia="標楷體" w:hAnsi="標楷體" w:hint="eastAsia"/>
          <w:color w:val="000000"/>
          <w:sz w:val="28"/>
          <w:szCs w:val="28"/>
        </w:rPr>
        <w:t>組長就</w:t>
      </w:r>
      <w:r w:rsidR="00962884" w:rsidRPr="00FF4074">
        <w:rPr>
          <w:rFonts w:ascii="標楷體" w:eastAsia="標楷體" w:hAnsi="標楷體" w:hint="eastAsia"/>
          <w:color w:val="000000"/>
          <w:sz w:val="28"/>
          <w:szCs w:val="28"/>
        </w:rPr>
        <w:t>數發部</w:t>
      </w:r>
      <w:r w:rsidRPr="00FF4074">
        <w:rPr>
          <w:rFonts w:ascii="標楷體" w:eastAsia="標楷體" w:hAnsi="標楷體" w:hint="eastAsia"/>
          <w:color w:val="000000"/>
          <w:sz w:val="28"/>
          <w:szCs w:val="28"/>
        </w:rPr>
        <w:t>打擊詐</w:t>
      </w:r>
      <w:r w:rsidR="00962884" w:rsidRPr="00FF4074">
        <w:rPr>
          <w:rFonts w:ascii="標楷體" w:eastAsia="標楷體" w:hAnsi="標楷體" w:hint="eastAsia"/>
          <w:color w:val="000000"/>
          <w:sz w:val="28"/>
          <w:szCs w:val="28"/>
        </w:rPr>
        <w:t>欺業務</w:t>
      </w:r>
      <w:r w:rsidRPr="00FF4074">
        <w:rPr>
          <w:rFonts w:ascii="標楷體" w:eastAsia="標楷體" w:hAnsi="標楷體" w:hint="eastAsia"/>
          <w:color w:val="000000"/>
          <w:sz w:val="28"/>
          <w:szCs w:val="28"/>
        </w:rPr>
        <w:t>進行專題簡報。</w:t>
      </w:r>
    </w:p>
    <w:p w14:paraId="23D0C477" w14:textId="3805FC09" w:rsidR="00EB5466" w:rsidRPr="00FF4074" w:rsidRDefault="00EB5466" w:rsidP="00EB5466">
      <w:pPr>
        <w:spacing w:line="380" w:lineRule="exact"/>
        <w:ind w:leftChars="471" w:left="1130" w:firstLineChars="205" w:firstLine="574"/>
        <w:jc w:val="both"/>
        <w:rPr>
          <w:rFonts w:ascii="標楷體" w:eastAsia="標楷體" w:hAnsi="標楷體"/>
          <w:color w:val="000000"/>
          <w:sz w:val="28"/>
          <w:szCs w:val="28"/>
        </w:rPr>
      </w:pPr>
      <w:r w:rsidRPr="00FF4074">
        <w:rPr>
          <w:rFonts w:ascii="標楷體" w:eastAsia="標楷體" w:hAnsi="標楷體" w:hint="eastAsia"/>
          <w:color w:val="000000"/>
          <w:sz w:val="28"/>
          <w:szCs w:val="28"/>
        </w:rPr>
        <w:t>隨後</w:t>
      </w:r>
      <w:r w:rsidR="000C024C" w:rsidRPr="00FF4074">
        <w:rPr>
          <w:rFonts w:ascii="標楷體" w:eastAsia="標楷體" w:hAnsi="標楷體" w:hint="eastAsia"/>
          <w:color w:val="000000"/>
          <w:sz w:val="28"/>
          <w:szCs w:val="28"/>
        </w:rPr>
        <w:t>由部長黃彥男帶領，</w:t>
      </w:r>
      <w:proofErr w:type="gramStart"/>
      <w:r w:rsidRPr="00FF4074">
        <w:rPr>
          <w:rFonts w:ascii="標楷體" w:eastAsia="標楷體" w:hAnsi="標楷體" w:hint="eastAsia"/>
          <w:color w:val="000000"/>
          <w:sz w:val="28"/>
          <w:szCs w:val="28"/>
        </w:rPr>
        <w:t>進行</w:t>
      </w:r>
      <w:r w:rsidR="000C024C" w:rsidRPr="00FF4074">
        <w:rPr>
          <w:rFonts w:ascii="標楷體" w:eastAsia="標楷體" w:hAnsi="標楷體" w:hint="eastAsia"/>
          <w:color w:val="000000"/>
          <w:sz w:val="28"/>
          <w:szCs w:val="28"/>
        </w:rPr>
        <w:t>部內實地</w:t>
      </w:r>
      <w:proofErr w:type="gramEnd"/>
      <w:r w:rsidR="000C024C" w:rsidRPr="00FF4074">
        <w:rPr>
          <w:rFonts w:ascii="標楷體" w:eastAsia="標楷體" w:hAnsi="標楷體" w:hint="eastAsia"/>
          <w:color w:val="000000"/>
          <w:sz w:val="28"/>
          <w:szCs w:val="28"/>
        </w:rPr>
        <w:t>考察</w:t>
      </w:r>
      <w:r w:rsidRPr="00FF4074">
        <w:rPr>
          <w:rFonts w:ascii="標楷體" w:eastAsia="標楷體" w:hAnsi="標楷體" w:hint="eastAsia"/>
          <w:color w:val="000000"/>
          <w:sz w:val="28"/>
          <w:szCs w:val="28"/>
        </w:rPr>
        <w:t>。結束後</w:t>
      </w:r>
      <w:r w:rsidR="0006318E" w:rsidRPr="00FF4074">
        <w:rPr>
          <w:rFonts w:ascii="標楷體" w:eastAsia="標楷體" w:hAnsi="標楷體" w:hint="eastAsia"/>
          <w:color w:val="000000"/>
          <w:sz w:val="28"/>
          <w:szCs w:val="28"/>
        </w:rPr>
        <w:t>並</w:t>
      </w:r>
      <w:r w:rsidRPr="00FF4074">
        <w:rPr>
          <w:rFonts w:ascii="標楷體" w:eastAsia="標楷體" w:hAnsi="標楷體" w:hint="eastAsia"/>
          <w:color w:val="000000"/>
          <w:sz w:val="28"/>
          <w:szCs w:val="28"/>
        </w:rPr>
        <w:t>與行政院打擊詐欺指揮中心、法務部、法務部調查局、內政部警政署與會人員</w:t>
      </w:r>
      <w:r w:rsidR="000C024C" w:rsidRPr="00FF4074">
        <w:rPr>
          <w:rFonts w:ascii="標楷體" w:eastAsia="標楷體" w:hAnsi="標楷體" w:hint="eastAsia"/>
          <w:color w:val="000000"/>
          <w:sz w:val="28"/>
          <w:szCs w:val="28"/>
        </w:rPr>
        <w:t>舉行</w:t>
      </w:r>
      <w:r w:rsidRPr="00FF4074">
        <w:rPr>
          <w:rFonts w:ascii="標楷體" w:eastAsia="標楷體" w:hAnsi="標楷體" w:hint="eastAsia"/>
          <w:color w:val="000000"/>
          <w:sz w:val="28"/>
          <w:szCs w:val="28"/>
        </w:rPr>
        <w:t>綜合座談及交流。</w:t>
      </w:r>
    </w:p>
    <w:p w14:paraId="209C7148" w14:textId="77777777" w:rsidR="00982E7F" w:rsidRPr="00FF4074" w:rsidRDefault="00982E7F" w:rsidP="00EB5466">
      <w:pPr>
        <w:spacing w:line="380" w:lineRule="exact"/>
        <w:ind w:leftChars="471" w:left="1130" w:firstLineChars="205" w:firstLine="574"/>
        <w:jc w:val="both"/>
        <w:rPr>
          <w:rFonts w:ascii="標楷體" w:eastAsia="標楷體" w:hAnsi="標楷體"/>
          <w:color w:val="000000"/>
          <w:sz w:val="28"/>
          <w:szCs w:val="28"/>
        </w:rPr>
      </w:pPr>
    </w:p>
    <w:p w14:paraId="5EF7658B" w14:textId="77777777" w:rsidR="004E56DC" w:rsidRPr="00FF4074" w:rsidRDefault="004E56DC" w:rsidP="004E56DC">
      <w:pPr>
        <w:spacing w:line="380" w:lineRule="exact"/>
        <w:jc w:val="both"/>
        <w:rPr>
          <w:rFonts w:ascii="標楷體" w:eastAsia="標楷體" w:hAnsi="標楷體"/>
          <w:b/>
          <w:bCs/>
          <w:color w:val="000000"/>
          <w:sz w:val="28"/>
          <w:szCs w:val="28"/>
          <w:shd w:val="clear" w:color="auto" w:fill="FFFFFF"/>
        </w:rPr>
      </w:pPr>
      <w:proofErr w:type="gramStart"/>
      <w:r w:rsidRPr="00FF4074">
        <w:rPr>
          <w:rFonts w:ascii="標楷體" w:eastAsia="標楷體" w:hAnsi="標楷體" w:hint="eastAsia"/>
          <w:b/>
          <w:bCs/>
          <w:color w:val="000000"/>
          <w:sz w:val="28"/>
          <w:szCs w:val="28"/>
        </w:rPr>
        <w:t>註</w:t>
      </w:r>
      <w:proofErr w:type="gramEnd"/>
      <w:r w:rsidRPr="00FF4074">
        <w:rPr>
          <w:rFonts w:ascii="標楷體" w:eastAsia="標楷體" w:hAnsi="標楷體" w:hint="eastAsia"/>
          <w:b/>
          <w:bCs/>
          <w:color w:val="000000"/>
          <w:sz w:val="28"/>
          <w:szCs w:val="28"/>
        </w:rPr>
        <w:t>：本會期歷次考察(參訪)活動紀錄，詳見附錄〔貳〕。</w:t>
      </w:r>
    </w:p>
    <w:p w14:paraId="089145F7" w14:textId="54324FFD" w:rsidR="004E56DC" w:rsidRPr="000D5F2A" w:rsidRDefault="004E56DC" w:rsidP="00CA181D">
      <w:pPr>
        <w:keepNext/>
        <w:snapToGrid w:val="0"/>
        <w:spacing w:afterLines="50" w:after="180" w:line="520" w:lineRule="exact"/>
        <w:jc w:val="both"/>
        <w:outlineLvl w:val="1"/>
        <w:rPr>
          <w:rFonts w:ascii="標楷體" w:eastAsia="標楷體" w:hAnsi="標楷體"/>
          <w:b/>
          <w:bCs/>
          <w:iCs/>
          <w:color w:val="000000"/>
          <w:sz w:val="28"/>
          <w:szCs w:val="28"/>
        </w:rPr>
      </w:pPr>
    </w:p>
    <w:p w14:paraId="391CD5DE" w14:textId="77777777" w:rsidR="004E56DC" w:rsidRPr="000D5F2A" w:rsidRDefault="004E56DC" w:rsidP="00CA181D">
      <w:pPr>
        <w:keepNext/>
        <w:snapToGrid w:val="0"/>
        <w:spacing w:afterLines="50" w:after="180" w:line="520" w:lineRule="exact"/>
        <w:jc w:val="both"/>
        <w:outlineLvl w:val="1"/>
        <w:rPr>
          <w:rFonts w:ascii="標楷體" w:eastAsia="標楷體" w:hAnsi="標楷體"/>
          <w:b/>
          <w:bCs/>
          <w:iCs/>
          <w:color w:val="000000"/>
          <w:sz w:val="28"/>
          <w:szCs w:val="28"/>
        </w:rPr>
        <w:sectPr w:rsidR="004E56DC" w:rsidRPr="000D5F2A" w:rsidSect="00B8553E">
          <w:pgSz w:w="11906" w:h="16838"/>
          <w:pgMar w:top="1440" w:right="1133" w:bottom="1440" w:left="1800" w:header="851" w:footer="992" w:gutter="0"/>
          <w:cols w:space="425"/>
          <w:docGrid w:type="lines" w:linePitch="360"/>
        </w:sectPr>
      </w:pPr>
    </w:p>
    <w:p w14:paraId="1B0591DD" w14:textId="09B69730" w:rsidR="0078100D" w:rsidRPr="000D5F2A" w:rsidRDefault="0078100D" w:rsidP="00A0754B">
      <w:pPr>
        <w:pStyle w:val="20"/>
        <w:numPr>
          <w:ilvl w:val="0"/>
          <w:numId w:val="12"/>
        </w:numPr>
        <w:tabs>
          <w:tab w:val="num" w:pos="720"/>
        </w:tabs>
        <w:snapToGrid w:val="0"/>
        <w:spacing w:afterLines="50" w:after="180" w:line="520" w:lineRule="exact"/>
        <w:ind w:leftChars="0" w:left="284" w:hanging="284"/>
        <w:rPr>
          <w:rFonts w:ascii="標楷體" w:hAnsi="標楷體"/>
          <w:color w:val="000000" w:themeColor="text1"/>
          <w:szCs w:val="28"/>
        </w:rPr>
      </w:pPr>
      <w:bookmarkStart w:id="86" w:name="_Toc42531680"/>
      <w:bookmarkStart w:id="87" w:name="_Toc174974999"/>
      <w:bookmarkEnd w:id="61"/>
      <w:bookmarkEnd w:id="62"/>
      <w:bookmarkEnd w:id="63"/>
      <w:bookmarkEnd w:id="64"/>
      <w:bookmarkEnd w:id="71"/>
      <w:r w:rsidRPr="000D5F2A">
        <w:rPr>
          <w:rFonts w:ascii="標楷體" w:hAnsi="標楷體" w:hint="eastAsia"/>
          <w:b/>
          <w:color w:val="000000" w:themeColor="text1"/>
          <w:szCs w:val="28"/>
        </w:rPr>
        <w:lastRenderedPageBreak/>
        <w:t>本會期本會各項議案審竣統計表</w:t>
      </w:r>
      <w:bookmarkEnd w:id="86"/>
      <w:bookmarkEnd w:id="87"/>
    </w:p>
    <w:p w14:paraId="4035D082" w14:textId="248375FD" w:rsidR="0078100D" w:rsidRPr="000D5F2A" w:rsidRDefault="0078100D" w:rsidP="00F000CA">
      <w:pPr>
        <w:spacing w:beforeLines="50" w:before="180" w:line="300" w:lineRule="exact"/>
        <w:ind w:leftChars="-177" w:left="1" w:rightChars="-112" w:right="-269" w:hangingChars="152" w:hanging="426"/>
        <w:jc w:val="center"/>
        <w:rPr>
          <w:rFonts w:ascii="標楷體" w:eastAsia="標楷體" w:hAnsi="標楷體"/>
          <w:b/>
          <w:bCs/>
          <w:color w:val="000000" w:themeColor="text1"/>
          <w:sz w:val="28"/>
          <w:szCs w:val="28"/>
        </w:rPr>
      </w:pPr>
      <w:bookmarkStart w:id="88" w:name="_Toc42531682"/>
      <w:r w:rsidRPr="000D5F2A">
        <w:rPr>
          <w:rFonts w:ascii="標楷體" w:eastAsia="標楷體" w:hAnsi="標楷體"/>
          <w:b/>
          <w:bCs/>
          <w:color w:val="000000" w:themeColor="text1"/>
          <w:sz w:val="28"/>
          <w:szCs w:val="28"/>
        </w:rPr>
        <w:t>第</w:t>
      </w:r>
      <w:r w:rsidRPr="000D5F2A">
        <w:rPr>
          <w:rFonts w:ascii="標楷體" w:eastAsia="標楷體" w:hAnsi="標楷體" w:hint="eastAsia"/>
          <w:b/>
          <w:bCs/>
          <w:color w:val="000000" w:themeColor="text1"/>
          <w:sz w:val="28"/>
          <w:szCs w:val="28"/>
        </w:rPr>
        <w:t>1</w:t>
      </w:r>
      <w:r w:rsidRPr="000D5F2A">
        <w:rPr>
          <w:rFonts w:ascii="標楷體" w:eastAsia="標楷體" w:hAnsi="標楷體"/>
          <w:b/>
          <w:bCs/>
          <w:color w:val="000000" w:themeColor="text1"/>
          <w:sz w:val="28"/>
          <w:szCs w:val="28"/>
        </w:rPr>
        <w:t>1屆第</w:t>
      </w:r>
      <w:r w:rsidR="00EA3528" w:rsidRPr="000D5F2A">
        <w:rPr>
          <w:rFonts w:ascii="標楷體" w:eastAsia="標楷體" w:hAnsi="標楷體" w:hint="eastAsia"/>
          <w:b/>
          <w:bCs/>
          <w:color w:val="000000" w:themeColor="text1"/>
          <w:sz w:val="28"/>
          <w:szCs w:val="28"/>
        </w:rPr>
        <w:t>3</w:t>
      </w:r>
      <w:r w:rsidRPr="000D5F2A">
        <w:rPr>
          <w:rFonts w:ascii="標楷體" w:eastAsia="標楷體" w:hAnsi="標楷體"/>
          <w:b/>
          <w:bCs/>
          <w:color w:val="000000" w:themeColor="text1"/>
          <w:sz w:val="28"/>
          <w:szCs w:val="28"/>
        </w:rPr>
        <w:t>會期司法及法制委員會</w:t>
      </w:r>
      <w:r w:rsidRPr="000D5F2A">
        <w:rPr>
          <w:rFonts w:ascii="標楷體" w:eastAsia="標楷體" w:hAnsi="標楷體" w:hint="eastAsia"/>
          <w:b/>
          <w:bCs/>
          <w:color w:val="000000" w:themeColor="text1"/>
          <w:sz w:val="28"/>
          <w:szCs w:val="28"/>
        </w:rPr>
        <w:t>審</w:t>
      </w:r>
      <w:proofErr w:type="gramStart"/>
      <w:r w:rsidRPr="000D5F2A">
        <w:rPr>
          <w:rFonts w:ascii="標楷體" w:eastAsia="標楷體" w:hAnsi="標楷體" w:hint="eastAsia"/>
          <w:b/>
          <w:bCs/>
          <w:color w:val="000000" w:themeColor="text1"/>
          <w:sz w:val="28"/>
          <w:szCs w:val="28"/>
        </w:rPr>
        <w:t>竣</w:t>
      </w:r>
      <w:proofErr w:type="gramEnd"/>
      <w:r w:rsidRPr="000D5F2A">
        <w:rPr>
          <w:rFonts w:ascii="標楷體" w:eastAsia="標楷體" w:hAnsi="標楷體"/>
          <w:b/>
          <w:bCs/>
          <w:color w:val="000000" w:themeColor="text1"/>
          <w:sz w:val="28"/>
          <w:szCs w:val="28"/>
        </w:rPr>
        <w:t>案</w:t>
      </w:r>
      <w:r w:rsidRPr="000D5F2A">
        <w:rPr>
          <w:rFonts w:ascii="標楷體" w:eastAsia="標楷體" w:hAnsi="標楷體" w:hint="eastAsia"/>
          <w:b/>
          <w:bCs/>
          <w:color w:val="000000" w:themeColor="text1"/>
          <w:sz w:val="28"/>
          <w:szCs w:val="28"/>
        </w:rPr>
        <w:t>件</w:t>
      </w:r>
      <w:r w:rsidRPr="000D5F2A">
        <w:rPr>
          <w:rFonts w:ascii="標楷體" w:eastAsia="標楷體" w:hAnsi="標楷體"/>
          <w:b/>
          <w:bCs/>
          <w:color w:val="000000" w:themeColor="text1"/>
          <w:sz w:val="28"/>
          <w:szCs w:val="28"/>
        </w:rPr>
        <w:t>統計表</w:t>
      </w:r>
    </w:p>
    <w:tbl>
      <w:tblPr>
        <w:tblpPr w:leftFromText="180" w:rightFromText="180" w:vertAnchor="text" w:horzAnchor="margin" w:tblpY="217"/>
        <w:tblW w:w="89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534"/>
        <w:gridCol w:w="2268"/>
        <w:gridCol w:w="1984"/>
        <w:gridCol w:w="1985"/>
        <w:gridCol w:w="2145"/>
      </w:tblGrid>
      <w:tr w:rsidR="00C87651" w:rsidRPr="000D5F2A" w14:paraId="3713297A" w14:textId="77777777" w:rsidTr="00241136">
        <w:trPr>
          <w:trHeight w:val="664"/>
        </w:trPr>
        <w:tc>
          <w:tcPr>
            <w:tcW w:w="2802" w:type="dxa"/>
            <w:gridSpan w:val="2"/>
            <w:vMerge w:val="restart"/>
            <w:tcBorders>
              <w:top w:val="single" w:sz="12" w:space="0" w:color="auto"/>
              <w:left w:val="single" w:sz="12" w:space="0" w:color="auto"/>
              <w:bottom w:val="single" w:sz="12" w:space="0" w:color="auto"/>
              <w:right w:val="single" w:sz="12" w:space="0" w:color="auto"/>
            </w:tcBorders>
            <w:shd w:val="clear" w:color="auto" w:fill="FFFFFF"/>
            <w:vAlign w:val="center"/>
          </w:tcPr>
          <w:p w14:paraId="6B8CD75A" w14:textId="77777777" w:rsidR="0078100D" w:rsidRPr="000D5F2A" w:rsidRDefault="0078100D" w:rsidP="00B8553E">
            <w:pPr>
              <w:spacing w:line="360" w:lineRule="exact"/>
              <w:jc w:val="center"/>
              <w:rPr>
                <w:rFonts w:ascii="標楷體" w:eastAsia="標楷體" w:hAnsi="標楷體"/>
                <w:b/>
                <w:color w:val="000000" w:themeColor="text1"/>
                <w:sz w:val="28"/>
                <w:szCs w:val="28"/>
              </w:rPr>
            </w:pPr>
            <w:r w:rsidRPr="000D5F2A">
              <w:rPr>
                <w:rFonts w:ascii="標楷體" w:eastAsia="標楷體" w:hAnsi="標楷體" w:hint="eastAsia"/>
                <w:b/>
                <w:color w:val="000000" w:themeColor="text1"/>
                <w:sz w:val="28"/>
                <w:szCs w:val="28"/>
              </w:rPr>
              <w:t>類     別</w:t>
            </w:r>
          </w:p>
        </w:tc>
        <w:tc>
          <w:tcPr>
            <w:tcW w:w="6114" w:type="dxa"/>
            <w:gridSpan w:val="3"/>
            <w:tcBorders>
              <w:top w:val="single" w:sz="12" w:space="0" w:color="auto"/>
              <w:left w:val="single" w:sz="12" w:space="0" w:color="auto"/>
              <w:bottom w:val="single" w:sz="12" w:space="0" w:color="auto"/>
              <w:right w:val="single" w:sz="12" w:space="0" w:color="auto"/>
            </w:tcBorders>
            <w:shd w:val="clear" w:color="auto" w:fill="FFFFFF"/>
            <w:vAlign w:val="center"/>
          </w:tcPr>
          <w:p w14:paraId="152E94E7" w14:textId="257EF2C6" w:rsidR="0078100D" w:rsidRPr="000D5F2A" w:rsidRDefault="0078100D" w:rsidP="00B8553E">
            <w:pPr>
              <w:spacing w:line="340" w:lineRule="exact"/>
              <w:ind w:leftChars="-3" w:left="-1" w:rightChars="14" w:right="34" w:hangingChars="2" w:hanging="6"/>
              <w:jc w:val="center"/>
              <w:rPr>
                <w:rFonts w:eastAsia="標楷體"/>
                <w:b/>
                <w:bCs/>
                <w:color w:val="000000" w:themeColor="text1"/>
                <w:sz w:val="28"/>
                <w:szCs w:val="28"/>
              </w:rPr>
            </w:pPr>
            <w:r w:rsidRPr="000D5F2A">
              <w:rPr>
                <w:rFonts w:eastAsia="標楷體"/>
                <w:b/>
                <w:bCs/>
                <w:color w:val="000000" w:themeColor="text1"/>
                <w:sz w:val="28"/>
                <w:szCs w:val="28"/>
              </w:rPr>
              <w:t>第</w:t>
            </w:r>
            <w:r w:rsidRPr="000D5F2A">
              <w:rPr>
                <w:rFonts w:eastAsia="標楷體"/>
                <w:b/>
                <w:bCs/>
                <w:color w:val="000000" w:themeColor="text1"/>
                <w:sz w:val="28"/>
                <w:szCs w:val="28"/>
              </w:rPr>
              <w:t>11</w:t>
            </w:r>
            <w:r w:rsidRPr="000D5F2A">
              <w:rPr>
                <w:rFonts w:eastAsia="標楷體"/>
                <w:b/>
                <w:bCs/>
                <w:color w:val="000000" w:themeColor="text1"/>
                <w:sz w:val="28"/>
                <w:szCs w:val="28"/>
              </w:rPr>
              <w:t>屆</w:t>
            </w:r>
            <w:r w:rsidRPr="000D5F2A">
              <w:rPr>
                <w:rFonts w:eastAsia="標楷體" w:hint="eastAsia"/>
                <w:b/>
                <w:bCs/>
                <w:color w:val="000000" w:themeColor="text1"/>
                <w:sz w:val="28"/>
                <w:szCs w:val="28"/>
              </w:rPr>
              <w:t>第</w:t>
            </w:r>
            <w:r w:rsidR="00B63B56" w:rsidRPr="000D5F2A">
              <w:rPr>
                <w:rFonts w:eastAsia="標楷體" w:hint="eastAsia"/>
                <w:b/>
                <w:bCs/>
                <w:color w:val="000000" w:themeColor="text1"/>
                <w:sz w:val="28"/>
                <w:szCs w:val="28"/>
              </w:rPr>
              <w:t>3</w:t>
            </w:r>
            <w:r w:rsidRPr="000D5F2A">
              <w:rPr>
                <w:rFonts w:eastAsia="標楷體" w:hint="eastAsia"/>
                <w:b/>
                <w:bCs/>
                <w:color w:val="000000" w:themeColor="text1"/>
                <w:sz w:val="28"/>
                <w:szCs w:val="28"/>
              </w:rPr>
              <w:t>會期本會審</w:t>
            </w:r>
            <w:proofErr w:type="gramStart"/>
            <w:r w:rsidRPr="000D5F2A">
              <w:rPr>
                <w:rFonts w:eastAsia="標楷體" w:hint="eastAsia"/>
                <w:b/>
                <w:bCs/>
                <w:color w:val="000000" w:themeColor="text1"/>
                <w:sz w:val="28"/>
                <w:szCs w:val="28"/>
              </w:rPr>
              <w:t>竣</w:t>
            </w:r>
            <w:proofErr w:type="gramEnd"/>
            <w:r w:rsidRPr="000D5F2A">
              <w:rPr>
                <w:rFonts w:eastAsia="標楷體" w:hint="eastAsia"/>
                <w:b/>
                <w:bCs/>
                <w:color w:val="000000" w:themeColor="text1"/>
                <w:sz w:val="28"/>
                <w:szCs w:val="28"/>
              </w:rPr>
              <w:t>提報院會之</w:t>
            </w:r>
            <w:r w:rsidRPr="000D5F2A">
              <w:rPr>
                <w:rFonts w:eastAsia="標楷體"/>
                <w:b/>
                <w:bCs/>
                <w:color w:val="000000" w:themeColor="text1"/>
                <w:sz w:val="28"/>
                <w:szCs w:val="28"/>
                <w:bdr w:val="single" w:sz="4" w:space="0" w:color="auto"/>
              </w:rPr>
              <w:t>已</w:t>
            </w:r>
            <w:r w:rsidRPr="000D5F2A">
              <w:rPr>
                <w:rFonts w:eastAsia="標楷體" w:hint="eastAsia"/>
                <w:b/>
                <w:bCs/>
                <w:color w:val="000000" w:themeColor="text1"/>
                <w:sz w:val="28"/>
                <w:szCs w:val="28"/>
                <w:bdr w:val="single" w:sz="4" w:space="0" w:color="auto"/>
              </w:rPr>
              <w:t>結案件</w:t>
            </w:r>
            <w:r w:rsidRPr="000D5F2A">
              <w:rPr>
                <w:rFonts w:eastAsia="標楷體" w:hint="eastAsia"/>
                <w:b/>
                <w:bCs/>
                <w:color w:val="000000" w:themeColor="text1"/>
                <w:sz w:val="28"/>
                <w:szCs w:val="28"/>
              </w:rPr>
              <w:t xml:space="preserve">　</w:t>
            </w:r>
          </w:p>
        </w:tc>
      </w:tr>
      <w:tr w:rsidR="00C87651" w:rsidRPr="000D5F2A" w14:paraId="46B76453" w14:textId="77777777" w:rsidTr="00241136">
        <w:trPr>
          <w:trHeight w:val="668"/>
        </w:trPr>
        <w:tc>
          <w:tcPr>
            <w:tcW w:w="2802" w:type="dxa"/>
            <w:gridSpan w:val="2"/>
            <w:vMerge/>
            <w:tcBorders>
              <w:left w:val="single" w:sz="12" w:space="0" w:color="auto"/>
              <w:bottom w:val="single" w:sz="12" w:space="0" w:color="auto"/>
              <w:right w:val="single" w:sz="12" w:space="0" w:color="auto"/>
            </w:tcBorders>
            <w:shd w:val="clear" w:color="auto" w:fill="FFFFFF"/>
          </w:tcPr>
          <w:p w14:paraId="752AF2B3" w14:textId="77777777" w:rsidR="0078100D" w:rsidRPr="000D5F2A" w:rsidRDefault="0078100D" w:rsidP="00B8553E">
            <w:pPr>
              <w:spacing w:line="240" w:lineRule="exact"/>
              <w:jc w:val="center"/>
              <w:rPr>
                <w:rFonts w:ascii="標楷體" w:eastAsia="標楷體" w:hAnsi="標楷體"/>
                <w:b/>
                <w:color w:val="000000" w:themeColor="text1"/>
                <w:sz w:val="28"/>
                <w:szCs w:val="28"/>
              </w:rPr>
            </w:pPr>
          </w:p>
        </w:tc>
        <w:tc>
          <w:tcPr>
            <w:tcW w:w="1984" w:type="dxa"/>
            <w:tcBorders>
              <w:top w:val="single" w:sz="12" w:space="0" w:color="auto"/>
              <w:left w:val="single" w:sz="12" w:space="0" w:color="auto"/>
              <w:right w:val="dashed" w:sz="4" w:space="0" w:color="auto"/>
            </w:tcBorders>
            <w:shd w:val="clear" w:color="auto" w:fill="FFFFFF"/>
            <w:vAlign w:val="center"/>
          </w:tcPr>
          <w:p w14:paraId="0BADC4E0" w14:textId="77777777" w:rsidR="0078100D" w:rsidRPr="000D5F2A" w:rsidRDefault="0078100D" w:rsidP="00B8553E">
            <w:pPr>
              <w:adjustRightInd w:val="0"/>
              <w:snapToGrid w:val="0"/>
              <w:spacing w:line="380" w:lineRule="exact"/>
              <w:jc w:val="center"/>
              <w:rPr>
                <w:rFonts w:eastAsia="標楷體"/>
                <w:b/>
                <w:color w:val="000000" w:themeColor="text1"/>
                <w:sz w:val="28"/>
                <w:szCs w:val="28"/>
              </w:rPr>
            </w:pPr>
            <w:r w:rsidRPr="000D5F2A">
              <w:rPr>
                <w:rFonts w:ascii="標楷體" w:eastAsia="標楷體" w:hAnsi="標楷體"/>
                <w:b/>
                <w:color w:val="000000" w:themeColor="text1"/>
                <w:spacing w:val="-6"/>
                <w:sz w:val="28"/>
                <w:szCs w:val="28"/>
              </w:rPr>
              <w:t>院會通過</w:t>
            </w:r>
          </w:p>
        </w:tc>
        <w:tc>
          <w:tcPr>
            <w:tcW w:w="1985" w:type="dxa"/>
            <w:tcBorders>
              <w:top w:val="single" w:sz="12" w:space="0" w:color="auto"/>
              <w:left w:val="dashed" w:sz="4" w:space="0" w:color="auto"/>
              <w:right w:val="single" w:sz="12" w:space="0" w:color="auto"/>
            </w:tcBorders>
            <w:shd w:val="clear" w:color="auto" w:fill="FFFFFF"/>
            <w:vAlign w:val="center"/>
          </w:tcPr>
          <w:p w14:paraId="246684FE" w14:textId="77777777" w:rsidR="0078100D" w:rsidRPr="000D5F2A" w:rsidRDefault="0078100D" w:rsidP="00B8553E">
            <w:pPr>
              <w:spacing w:line="380" w:lineRule="exact"/>
              <w:jc w:val="center"/>
              <w:rPr>
                <w:rFonts w:ascii="標楷體" w:eastAsia="標楷體" w:hAnsi="標楷體"/>
                <w:b/>
                <w:color w:val="000000" w:themeColor="text1"/>
                <w:spacing w:val="-6"/>
                <w:sz w:val="28"/>
                <w:szCs w:val="28"/>
              </w:rPr>
            </w:pPr>
            <w:r w:rsidRPr="000D5F2A">
              <w:rPr>
                <w:rFonts w:ascii="標楷體" w:eastAsia="標楷體" w:hAnsi="標楷體"/>
                <w:b/>
                <w:color w:val="000000" w:themeColor="text1"/>
                <w:spacing w:val="-6"/>
                <w:sz w:val="28"/>
                <w:szCs w:val="28"/>
              </w:rPr>
              <w:t>院會</w:t>
            </w:r>
            <w:r w:rsidRPr="000D5F2A">
              <w:rPr>
                <w:rFonts w:ascii="標楷體" w:eastAsia="標楷體" w:hAnsi="標楷體" w:hint="eastAsia"/>
                <w:b/>
                <w:color w:val="000000" w:themeColor="text1"/>
                <w:spacing w:val="-6"/>
                <w:sz w:val="28"/>
                <w:szCs w:val="28"/>
              </w:rPr>
              <w:t>待</w:t>
            </w:r>
            <w:r w:rsidRPr="000D5F2A">
              <w:rPr>
                <w:rFonts w:ascii="標楷體" w:eastAsia="標楷體" w:hAnsi="標楷體"/>
                <w:b/>
                <w:color w:val="000000" w:themeColor="text1"/>
                <w:spacing w:val="-6"/>
                <w:sz w:val="28"/>
                <w:szCs w:val="28"/>
              </w:rPr>
              <w:t>審</w:t>
            </w:r>
          </w:p>
        </w:tc>
        <w:tc>
          <w:tcPr>
            <w:tcW w:w="2145" w:type="dxa"/>
            <w:tcBorders>
              <w:top w:val="single" w:sz="12" w:space="0" w:color="auto"/>
              <w:left w:val="single" w:sz="12" w:space="0" w:color="auto"/>
              <w:bottom w:val="single" w:sz="12" w:space="0" w:color="auto"/>
              <w:right w:val="single" w:sz="12" w:space="0" w:color="auto"/>
            </w:tcBorders>
            <w:shd w:val="clear" w:color="auto" w:fill="FFFFFF"/>
            <w:vAlign w:val="center"/>
          </w:tcPr>
          <w:p w14:paraId="0C08BFEB" w14:textId="7DA2E46A" w:rsidR="0078100D" w:rsidRPr="000D5F2A" w:rsidRDefault="0078100D" w:rsidP="00B8553E">
            <w:pPr>
              <w:spacing w:line="380" w:lineRule="exact"/>
              <w:jc w:val="center"/>
              <w:rPr>
                <w:rFonts w:ascii="標楷體" w:eastAsia="標楷體" w:hAnsi="標楷體"/>
                <w:color w:val="000000" w:themeColor="text1"/>
                <w:sz w:val="28"/>
                <w:szCs w:val="28"/>
              </w:rPr>
            </w:pPr>
            <w:r w:rsidRPr="000D5F2A">
              <w:rPr>
                <w:rFonts w:ascii="標楷體" w:eastAsia="標楷體" w:hAnsi="標楷體" w:hint="eastAsia"/>
                <w:b/>
                <w:color w:val="000000" w:themeColor="text1"/>
                <w:sz w:val="28"/>
                <w:szCs w:val="28"/>
              </w:rPr>
              <w:t>第</w:t>
            </w:r>
            <w:r w:rsidR="00B63B56" w:rsidRPr="000D5F2A">
              <w:rPr>
                <w:rFonts w:ascii="標楷體" w:eastAsia="標楷體" w:hAnsi="標楷體" w:hint="eastAsia"/>
                <w:b/>
                <w:color w:val="000000" w:themeColor="text1"/>
                <w:sz w:val="28"/>
                <w:szCs w:val="28"/>
              </w:rPr>
              <w:t>3</w:t>
            </w:r>
            <w:r w:rsidRPr="000D5F2A">
              <w:rPr>
                <w:rFonts w:ascii="標楷體" w:eastAsia="標楷體" w:hAnsi="標楷體" w:hint="eastAsia"/>
                <w:b/>
                <w:color w:val="000000" w:themeColor="text1"/>
                <w:sz w:val="28"/>
                <w:szCs w:val="28"/>
              </w:rPr>
              <w:t>會期審竣</w:t>
            </w:r>
          </w:p>
        </w:tc>
      </w:tr>
      <w:tr w:rsidR="00C87651" w:rsidRPr="000D5F2A" w14:paraId="59C72AC4" w14:textId="77777777" w:rsidTr="00241136">
        <w:trPr>
          <w:trHeight w:val="737"/>
        </w:trPr>
        <w:tc>
          <w:tcPr>
            <w:tcW w:w="534" w:type="dxa"/>
            <w:vMerge w:val="restart"/>
            <w:tcBorders>
              <w:top w:val="single" w:sz="12" w:space="0" w:color="auto"/>
              <w:left w:val="single" w:sz="12" w:space="0" w:color="auto"/>
              <w:bottom w:val="single" w:sz="18" w:space="0" w:color="auto"/>
              <w:right w:val="single" w:sz="4" w:space="0" w:color="auto"/>
            </w:tcBorders>
            <w:shd w:val="clear" w:color="auto" w:fill="FFFFFF"/>
            <w:vAlign w:val="center"/>
          </w:tcPr>
          <w:p w14:paraId="0490A8B6" w14:textId="77777777" w:rsidR="0078100D" w:rsidRPr="000D5F2A"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院</w:t>
            </w:r>
          </w:p>
          <w:p w14:paraId="3CA4F874" w14:textId="77777777" w:rsidR="0078100D" w:rsidRPr="000D5F2A"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會</w:t>
            </w:r>
          </w:p>
          <w:p w14:paraId="1FDC45AC" w14:textId="77777777" w:rsidR="0078100D" w:rsidRPr="000D5F2A"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交</w:t>
            </w:r>
          </w:p>
          <w:p w14:paraId="60698E8E" w14:textId="77777777" w:rsidR="0078100D" w:rsidRPr="000D5F2A"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付</w:t>
            </w:r>
          </w:p>
          <w:p w14:paraId="4C8ECAD5" w14:textId="77777777" w:rsidR="0078100D" w:rsidRPr="000D5F2A"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審</w:t>
            </w:r>
          </w:p>
          <w:p w14:paraId="1D0820C7" w14:textId="77777777" w:rsidR="0078100D" w:rsidRPr="000D5F2A"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查</w:t>
            </w:r>
          </w:p>
          <w:p w14:paraId="5BDE2C23" w14:textId="77777777" w:rsidR="0078100D" w:rsidRPr="000D5F2A"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及</w:t>
            </w:r>
          </w:p>
          <w:p w14:paraId="75501D3E" w14:textId="77777777" w:rsidR="0078100D" w:rsidRPr="000D5F2A"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處</w:t>
            </w:r>
          </w:p>
          <w:p w14:paraId="1D7ECE42" w14:textId="77777777" w:rsidR="0078100D" w:rsidRPr="000D5F2A" w:rsidRDefault="0078100D" w:rsidP="00B8553E">
            <w:pPr>
              <w:spacing w:line="360" w:lineRule="exact"/>
              <w:ind w:left="132" w:hangingChars="55" w:hanging="132"/>
              <w:jc w:val="center"/>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理</w:t>
            </w:r>
          </w:p>
        </w:tc>
        <w:tc>
          <w:tcPr>
            <w:tcW w:w="2268" w:type="dxa"/>
            <w:tcBorders>
              <w:top w:val="single" w:sz="12" w:space="0" w:color="auto"/>
              <w:left w:val="single" w:sz="4" w:space="0" w:color="auto"/>
              <w:right w:val="single" w:sz="12" w:space="0" w:color="auto"/>
            </w:tcBorders>
            <w:shd w:val="clear" w:color="auto" w:fill="FFFFFF"/>
            <w:vAlign w:val="center"/>
          </w:tcPr>
          <w:p w14:paraId="24BB81D6" w14:textId="77777777" w:rsidR="0078100D" w:rsidRPr="000D5F2A"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［一］法律案</w:t>
            </w:r>
          </w:p>
        </w:tc>
        <w:tc>
          <w:tcPr>
            <w:tcW w:w="1984" w:type="dxa"/>
            <w:tcBorders>
              <w:top w:val="single" w:sz="12" w:space="0" w:color="auto"/>
              <w:left w:val="single" w:sz="12" w:space="0" w:color="auto"/>
              <w:right w:val="dashed" w:sz="4" w:space="0" w:color="auto"/>
            </w:tcBorders>
            <w:shd w:val="clear" w:color="auto" w:fill="FFFFFF"/>
            <w:vAlign w:val="center"/>
          </w:tcPr>
          <w:p w14:paraId="4870A9A3" w14:textId="57273640" w:rsidR="0078100D" w:rsidRPr="000D5F2A" w:rsidRDefault="004F18FB"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45</w:t>
            </w:r>
          </w:p>
        </w:tc>
        <w:tc>
          <w:tcPr>
            <w:tcW w:w="1985" w:type="dxa"/>
            <w:tcBorders>
              <w:top w:val="single" w:sz="12" w:space="0" w:color="auto"/>
              <w:left w:val="dashed" w:sz="4" w:space="0" w:color="auto"/>
              <w:bottom w:val="single" w:sz="4" w:space="0" w:color="auto"/>
              <w:right w:val="single" w:sz="12" w:space="0" w:color="auto"/>
            </w:tcBorders>
            <w:shd w:val="clear" w:color="auto" w:fill="FFFFFF"/>
            <w:vAlign w:val="center"/>
          </w:tcPr>
          <w:p w14:paraId="2528A337" w14:textId="37B19EC4" w:rsidR="0078100D" w:rsidRPr="000D5F2A" w:rsidRDefault="00CC5F10" w:rsidP="00B8553E">
            <w:pPr>
              <w:jc w:val="center"/>
              <w:rPr>
                <w:rFonts w:ascii="標楷體" w:eastAsia="標楷體" w:hAnsi="標楷體" w:cs="新細明體"/>
                <w:color w:val="000000" w:themeColor="text1"/>
                <w:spacing w:val="-20"/>
              </w:rPr>
            </w:pPr>
            <w:r>
              <w:rPr>
                <w:rFonts w:ascii="標楷體" w:eastAsia="標楷體" w:hAnsi="標楷體" w:cs="新細明體" w:hint="eastAsia"/>
                <w:color w:val="000000" w:themeColor="text1"/>
                <w:spacing w:val="-20"/>
              </w:rPr>
              <w:t>3</w:t>
            </w:r>
            <w:r>
              <w:rPr>
                <w:rFonts w:ascii="標楷體" w:eastAsia="標楷體" w:hAnsi="標楷體" w:cs="新細明體"/>
                <w:color w:val="000000" w:themeColor="text1"/>
                <w:spacing w:val="-20"/>
              </w:rPr>
              <w:t>8</w:t>
            </w:r>
          </w:p>
        </w:tc>
        <w:tc>
          <w:tcPr>
            <w:tcW w:w="2145" w:type="dxa"/>
            <w:tcBorders>
              <w:top w:val="single" w:sz="12" w:space="0" w:color="auto"/>
              <w:left w:val="single" w:sz="12" w:space="0" w:color="auto"/>
              <w:right w:val="single" w:sz="12" w:space="0" w:color="auto"/>
            </w:tcBorders>
            <w:shd w:val="clear" w:color="auto" w:fill="FFFFFF"/>
            <w:vAlign w:val="center"/>
          </w:tcPr>
          <w:p w14:paraId="230A3605" w14:textId="191E629C" w:rsidR="0078100D" w:rsidRPr="000D5F2A" w:rsidRDefault="00CC5F10" w:rsidP="00B8553E">
            <w:pPr>
              <w:jc w:val="center"/>
              <w:rPr>
                <w:rFonts w:ascii="標楷體" w:eastAsia="標楷體" w:hAnsi="標楷體" w:cs="新細明體"/>
                <w:color w:val="000000" w:themeColor="text1"/>
                <w:spacing w:val="-20"/>
              </w:rPr>
            </w:pPr>
            <w:r>
              <w:rPr>
                <w:rFonts w:ascii="標楷體" w:eastAsia="標楷體" w:hAnsi="標楷體" w:cs="新細明體"/>
                <w:color w:val="000000" w:themeColor="text1"/>
                <w:spacing w:val="-20"/>
              </w:rPr>
              <w:t>83</w:t>
            </w:r>
          </w:p>
        </w:tc>
      </w:tr>
      <w:tr w:rsidR="00C87651" w:rsidRPr="000D5F2A" w14:paraId="65D6DD15"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48C08FF2" w14:textId="77777777" w:rsidR="0078100D" w:rsidRPr="000D5F2A"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268" w:type="dxa"/>
            <w:tcBorders>
              <w:left w:val="single" w:sz="4" w:space="0" w:color="auto"/>
              <w:right w:val="single" w:sz="12" w:space="0" w:color="auto"/>
            </w:tcBorders>
            <w:shd w:val="clear" w:color="auto" w:fill="FFFFFF"/>
            <w:vAlign w:val="center"/>
          </w:tcPr>
          <w:p w14:paraId="1E5F2297" w14:textId="77777777" w:rsidR="0078100D" w:rsidRPr="000D5F2A"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［二］預（決）算案</w:t>
            </w:r>
          </w:p>
        </w:tc>
        <w:tc>
          <w:tcPr>
            <w:tcW w:w="1984" w:type="dxa"/>
            <w:tcBorders>
              <w:left w:val="single" w:sz="12" w:space="0" w:color="auto"/>
              <w:bottom w:val="single" w:sz="4" w:space="0" w:color="auto"/>
              <w:right w:val="dashed" w:sz="4" w:space="0" w:color="auto"/>
            </w:tcBorders>
            <w:shd w:val="clear" w:color="auto" w:fill="FFFFFF"/>
            <w:vAlign w:val="center"/>
          </w:tcPr>
          <w:p w14:paraId="42BEAF01" w14:textId="6E188AB6" w:rsidR="0078100D" w:rsidRPr="000D5F2A" w:rsidRDefault="004F18FB"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5</w:t>
            </w:r>
            <w:r w:rsidR="00565AF5">
              <w:rPr>
                <w:rFonts w:ascii="標楷體" w:eastAsia="標楷體" w:hAnsi="標楷體" w:cs="新細明體" w:hint="eastAsia"/>
                <w:color w:val="000000" w:themeColor="text1"/>
                <w:spacing w:val="-20"/>
              </w:rPr>
              <w:t>7</w:t>
            </w:r>
          </w:p>
        </w:tc>
        <w:tc>
          <w:tcPr>
            <w:tcW w:w="1985" w:type="dxa"/>
            <w:tcBorders>
              <w:left w:val="dashed" w:sz="4" w:space="0" w:color="auto"/>
              <w:bottom w:val="single" w:sz="4" w:space="0" w:color="auto"/>
              <w:right w:val="single" w:sz="12" w:space="0" w:color="auto"/>
            </w:tcBorders>
            <w:shd w:val="clear" w:color="auto" w:fill="FFFFFF"/>
            <w:vAlign w:val="center"/>
          </w:tcPr>
          <w:p w14:paraId="284CA363" w14:textId="2A631238" w:rsidR="0078100D" w:rsidRPr="000D5F2A" w:rsidRDefault="00AF2394"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145" w:type="dxa"/>
            <w:tcBorders>
              <w:left w:val="single" w:sz="12" w:space="0" w:color="auto"/>
              <w:bottom w:val="single" w:sz="4" w:space="0" w:color="auto"/>
              <w:right w:val="single" w:sz="12" w:space="0" w:color="auto"/>
            </w:tcBorders>
            <w:shd w:val="clear" w:color="auto" w:fill="FFFFFF"/>
            <w:vAlign w:val="center"/>
          </w:tcPr>
          <w:p w14:paraId="1F24E7A1" w14:textId="785902B4" w:rsidR="0078100D" w:rsidRPr="000D5F2A" w:rsidRDefault="00AF2394"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5</w:t>
            </w:r>
            <w:r w:rsidR="00565AF5">
              <w:rPr>
                <w:rFonts w:ascii="標楷體" w:eastAsia="標楷體" w:hAnsi="標楷體" w:cs="新細明體" w:hint="eastAsia"/>
                <w:color w:val="000000" w:themeColor="text1"/>
                <w:spacing w:val="-20"/>
              </w:rPr>
              <w:t>7</w:t>
            </w:r>
          </w:p>
        </w:tc>
      </w:tr>
      <w:tr w:rsidR="00C87651" w:rsidRPr="000D5F2A" w14:paraId="6D296CA9"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7EEC6769" w14:textId="77777777" w:rsidR="0078100D" w:rsidRPr="000D5F2A"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268" w:type="dxa"/>
            <w:tcBorders>
              <w:left w:val="single" w:sz="4" w:space="0" w:color="auto"/>
              <w:right w:val="single" w:sz="12" w:space="0" w:color="auto"/>
            </w:tcBorders>
            <w:shd w:val="clear" w:color="auto" w:fill="FFFFFF"/>
            <w:vAlign w:val="center"/>
          </w:tcPr>
          <w:p w14:paraId="4E481FDA" w14:textId="77777777" w:rsidR="0078100D" w:rsidRPr="000D5F2A"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［三］條約案</w:t>
            </w:r>
          </w:p>
        </w:tc>
        <w:tc>
          <w:tcPr>
            <w:tcW w:w="1984" w:type="dxa"/>
            <w:tcBorders>
              <w:left w:val="single" w:sz="12" w:space="0" w:color="auto"/>
              <w:right w:val="dashed" w:sz="4" w:space="0" w:color="auto"/>
            </w:tcBorders>
            <w:shd w:val="clear" w:color="auto" w:fill="FFFFFF"/>
            <w:vAlign w:val="center"/>
          </w:tcPr>
          <w:p w14:paraId="3FFAE003"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1985" w:type="dxa"/>
            <w:tcBorders>
              <w:left w:val="dashed" w:sz="4" w:space="0" w:color="auto"/>
              <w:right w:val="single" w:sz="12" w:space="0" w:color="auto"/>
            </w:tcBorders>
            <w:shd w:val="clear" w:color="auto" w:fill="FFFFFF"/>
            <w:vAlign w:val="center"/>
          </w:tcPr>
          <w:p w14:paraId="1670A98F"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145" w:type="dxa"/>
            <w:tcBorders>
              <w:left w:val="single" w:sz="12" w:space="0" w:color="auto"/>
              <w:right w:val="single" w:sz="12" w:space="0" w:color="auto"/>
            </w:tcBorders>
            <w:shd w:val="clear" w:color="auto" w:fill="FFFFFF"/>
            <w:vAlign w:val="center"/>
          </w:tcPr>
          <w:p w14:paraId="7B259DF3"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r>
      <w:tr w:rsidR="00C87651" w:rsidRPr="000D5F2A" w14:paraId="4F4D40DE"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693A731F" w14:textId="77777777" w:rsidR="0078100D" w:rsidRPr="000D5F2A"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268" w:type="dxa"/>
            <w:tcBorders>
              <w:left w:val="single" w:sz="4" w:space="0" w:color="auto"/>
              <w:right w:val="single" w:sz="12" w:space="0" w:color="auto"/>
            </w:tcBorders>
            <w:shd w:val="clear" w:color="auto" w:fill="FFFFFF"/>
            <w:vAlign w:val="center"/>
          </w:tcPr>
          <w:p w14:paraId="025F637A" w14:textId="77777777" w:rsidR="0078100D" w:rsidRPr="000D5F2A" w:rsidRDefault="0078100D" w:rsidP="00B8553E">
            <w:pPr>
              <w:spacing w:line="360" w:lineRule="exact"/>
              <w:ind w:leftChars="-55" w:hangingChars="55" w:hanging="132"/>
              <w:jc w:val="both"/>
              <w:rPr>
                <w:rFonts w:ascii="標楷體" w:eastAsia="標楷體" w:hAnsi="標楷體" w:cs="Mangal"/>
                <w:bCs/>
                <w:color w:val="000000" w:themeColor="text1"/>
                <w:spacing w:val="-20"/>
                <w:sz w:val="28"/>
                <w:szCs w:val="28"/>
              </w:rPr>
            </w:pPr>
            <w:r w:rsidRPr="000D5F2A">
              <w:rPr>
                <w:rFonts w:ascii="標楷體" w:eastAsia="標楷體" w:hAnsi="標楷體" w:cs="Mangal" w:hint="eastAsia"/>
                <w:bCs/>
                <w:color w:val="000000" w:themeColor="text1"/>
                <w:spacing w:val="-20"/>
                <w:sz w:val="28"/>
                <w:szCs w:val="28"/>
              </w:rPr>
              <w:t>［四］行政命令案</w:t>
            </w:r>
          </w:p>
        </w:tc>
        <w:tc>
          <w:tcPr>
            <w:tcW w:w="1984" w:type="dxa"/>
            <w:tcBorders>
              <w:left w:val="single" w:sz="12" w:space="0" w:color="auto"/>
              <w:right w:val="dashed" w:sz="4" w:space="0" w:color="auto"/>
            </w:tcBorders>
            <w:shd w:val="clear" w:color="auto" w:fill="FFFFFF"/>
            <w:vAlign w:val="center"/>
          </w:tcPr>
          <w:p w14:paraId="2077F26C" w14:textId="0AED2BFD" w:rsidR="0078100D" w:rsidRPr="000D5F2A" w:rsidRDefault="004F18FB"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7</w:t>
            </w:r>
          </w:p>
        </w:tc>
        <w:tc>
          <w:tcPr>
            <w:tcW w:w="1985" w:type="dxa"/>
            <w:tcBorders>
              <w:left w:val="dashed" w:sz="4" w:space="0" w:color="auto"/>
              <w:right w:val="single" w:sz="12" w:space="0" w:color="auto"/>
            </w:tcBorders>
            <w:shd w:val="clear" w:color="auto" w:fill="FFFFFF"/>
            <w:vAlign w:val="center"/>
          </w:tcPr>
          <w:p w14:paraId="349BEE6E"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145" w:type="dxa"/>
            <w:tcBorders>
              <w:left w:val="single" w:sz="12" w:space="0" w:color="auto"/>
              <w:right w:val="single" w:sz="12" w:space="0" w:color="auto"/>
            </w:tcBorders>
            <w:shd w:val="clear" w:color="auto" w:fill="FFFFFF"/>
            <w:vAlign w:val="center"/>
          </w:tcPr>
          <w:p w14:paraId="5D16D098" w14:textId="3EC7BF5C" w:rsidR="0078100D" w:rsidRPr="000D5F2A" w:rsidRDefault="00AF2394"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7</w:t>
            </w:r>
          </w:p>
        </w:tc>
      </w:tr>
      <w:tr w:rsidR="00C87651" w:rsidRPr="000D5F2A" w14:paraId="051E6361"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61BE62D5" w14:textId="77777777" w:rsidR="0078100D" w:rsidRPr="000D5F2A" w:rsidRDefault="0078100D" w:rsidP="00B8553E">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268" w:type="dxa"/>
            <w:tcBorders>
              <w:left w:val="single" w:sz="4" w:space="0" w:color="auto"/>
              <w:bottom w:val="single" w:sz="4" w:space="0" w:color="auto"/>
              <w:right w:val="single" w:sz="12" w:space="0" w:color="auto"/>
            </w:tcBorders>
            <w:shd w:val="clear" w:color="auto" w:fill="FFFFFF"/>
            <w:vAlign w:val="center"/>
          </w:tcPr>
          <w:p w14:paraId="5FE26B94" w14:textId="77777777" w:rsidR="0078100D" w:rsidRPr="000D5F2A" w:rsidRDefault="0078100D" w:rsidP="00B8553E">
            <w:pPr>
              <w:spacing w:line="360" w:lineRule="exact"/>
              <w:ind w:leftChars="-55" w:left="242" w:hangingChars="156" w:hanging="374"/>
              <w:jc w:val="both"/>
              <w:rPr>
                <w:rFonts w:ascii="標楷體" w:eastAsia="標楷體" w:hAnsi="標楷體"/>
                <w:bCs/>
                <w:color w:val="000000" w:themeColor="text1"/>
                <w:spacing w:val="-20"/>
                <w:sz w:val="28"/>
                <w:szCs w:val="28"/>
              </w:rPr>
            </w:pPr>
            <w:r w:rsidRPr="000D5F2A">
              <w:rPr>
                <w:rFonts w:ascii="標楷體" w:eastAsia="標楷體" w:hAnsi="標楷體" w:hint="eastAsia"/>
                <w:bCs/>
                <w:color w:val="000000" w:themeColor="text1"/>
                <w:spacing w:val="-20"/>
                <w:sz w:val="28"/>
                <w:szCs w:val="28"/>
              </w:rPr>
              <w:t>［五］同意權行使案</w:t>
            </w:r>
          </w:p>
        </w:tc>
        <w:tc>
          <w:tcPr>
            <w:tcW w:w="1984" w:type="dxa"/>
            <w:tcBorders>
              <w:left w:val="single" w:sz="12" w:space="0" w:color="auto"/>
              <w:right w:val="dashed" w:sz="4" w:space="0" w:color="auto"/>
            </w:tcBorders>
            <w:shd w:val="clear" w:color="auto" w:fill="FFFFFF"/>
            <w:vAlign w:val="center"/>
          </w:tcPr>
          <w:p w14:paraId="0C4603AE" w14:textId="736AEC4B" w:rsidR="0078100D" w:rsidRPr="000D5F2A" w:rsidRDefault="006D09DB" w:rsidP="00B8553E">
            <w:pPr>
              <w:jc w:val="center"/>
              <w:rPr>
                <w:rFonts w:ascii="標楷體" w:eastAsia="標楷體" w:hAnsi="標楷體" w:cs="新細明體"/>
                <w:color w:val="000000" w:themeColor="text1"/>
                <w:spacing w:val="-20"/>
              </w:rPr>
            </w:pPr>
            <w:r w:rsidRPr="000D5F2A">
              <w:rPr>
                <w:rFonts w:ascii="標楷體" w:eastAsia="標楷體" w:hAnsi="標楷體" w:cs="新細明體"/>
                <w:color w:val="000000" w:themeColor="text1"/>
                <w:spacing w:val="-20"/>
              </w:rPr>
              <w:t>0</w:t>
            </w:r>
          </w:p>
        </w:tc>
        <w:tc>
          <w:tcPr>
            <w:tcW w:w="1985" w:type="dxa"/>
            <w:tcBorders>
              <w:left w:val="dashed" w:sz="4" w:space="0" w:color="auto"/>
              <w:right w:val="single" w:sz="12" w:space="0" w:color="auto"/>
            </w:tcBorders>
            <w:shd w:val="clear" w:color="auto" w:fill="FFFFFF"/>
            <w:vAlign w:val="center"/>
          </w:tcPr>
          <w:p w14:paraId="7507E7CD"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145" w:type="dxa"/>
            <w:tcBorders>
              <w:left w:val="single" w:sz="12" w:space="0" w:color="auto"/>
              <w:right w:val="single" w:sz="12" w:space="0" w:color="auto"/>
            </w:tcBorders>
            <w:shd w:val="clear" w:color="auto" w:fill="FFFFFF"/>
            <w:vAlign w:val="center"/>
          </w:tcPr>
          <w:p w14:paraId="4B548926" w14:textId="1D12BD00" w:rsidR="0078100D" w:rsidRPr="000D5F2A" w:rsidRDefault="006D09DB" w:rsidP="00B8553E">
            <w:pPr>
              <w:jc w:val="center"/>
              <w:rPr>
                <w:rFonts w:ascii="標楷體" w:eastAsia="標楷體" w:hAnsi="標楷體" w:cs="新細明體"/>
                <w:color w:val="000000" w:themeColor="text1"/>
                <w:spacing w:val="-20"/>
              </w:rPr>
            </w:pPr>
            <w:r w:rsidRPr="000D5F2A">
              <w:rPr>
                <w:rFonts w:ascii="標楷體" w:eastAsia="標楷體" w:hAnsi="標楷體" w:cs="新細明體"/>
                <w:color w:val="000000" w:themeColor="text1"/>
                <w:spacing w:val="-20"/>
              </w:rPr>
              <w:t>0</w:t>
            </w:r>
          </w:p>
        </w:tc>
      </w:tr>
      <w:tr w:rsidR="00C87651" w:rsidRPr="000D5F2A" w14:paraId="6497EF2D"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79D73B47" w14:textId="77777777" w:rsidR="0078100D" w:rsidRPr="000D5F2A" w:rsidRDefault="0078100D" w:rsidP="00B8553E">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268" w:type="dxa"/>
            <w:tcBorders>
              <w:left w:val="single" w:sz="4" w:space="0" w:color="auto"/>
              <w:bottom w:val="single" w:sz="4" w:space="0" w:color="auto"/>
              <w:right w:val="single" w:sz="12" w:space="0" w:color="auto"/>
            </w:tcBorders>
            <w:shd w:val="clear" w:color="auto" w:fill="FFFFFF"/>
            <w:vAlign w:val="center"/>
          </w:tcPr>
          <w:p w14:paraId="510A1817" w14:textId="77777777" w:rsidR="0078100D" w:rsidRPr="000D5F2A" w:rsidRDefault="0078100D" w:rsidP="00B8553E">
            <w:pPr>
              <w:spacing w:line="360" w:lineRule="exact"/>
              <w:ind w:leftChars="-55" w:left="242" w:hangingChars="156" w:hanging="374"/>
              <w:jc w:val="both"/>
              <w:rPr>
                <w:rFonts w:ascii="標楷體" w:eastAsia="標楷體" w:hAnsi="標楷體"/>
                <w:bCs/>
                <w:color w:val="000000" w:themeColor="text1"/>
                <w:spacing w:val="-20"/>
                <w:sz w:val="28"/>
                <w:szCs w:val="28"/>
              </w:rPr>
            </w:pPr>
            <w:r w:rsidRPr="000D5F2A">
              <w:rPr>
                <w:rFonts w:ascii="標楷體" w:eastAsia="標楷體" w:hAnsi="標楷體" w:hint="eastAsia"/>
                <w:bCs/>
                <w:color w:val="000000" w:themeColor="text1"/>
                <w:spacing w:val="-20"/>
                <w:sz w:val="28"/>
                <w:szCs w:val="28"/>
              </w:rPr>
              <w:t>［六］立法院內</w:t>
            </w:r>
            <w:proofErr w:type="gramStart"/>
            <w:r w:rsidRPr="000D5F2A">
              <w:rPr>
                <w:rFonts w:ascii="標楷體" w:eastAsia="標楷體" w:hAnsi="標楷體" w:hint="eastAsia"/>
                <w:bCs/>
                <w:color w:val="000000" w:themeColor="text1"/>
                <w:spacing w:val="-20"/>
                <w:sz w:val="28"/>
                <w:szCs w:val="28"/>
              </w:rPr>
              <w:t>規</w:t>
            </w:r>
            <w:proofErr w:type="gramEnd"/>
          </w:p>
        </w:tc>
        <w:tc>
          <w:tcPr>
            <w:tcW w:w="1984" w:type="dxa"/>
            <w:tcBorders>
              <w:left w:val="single" w:sz="12" w:space="0" w:color="auto"/>
              <w:bottom w:val="single" w:sz="2" w:space="0" w:color="auto"/>
              <w:right w:val="dashed" w:sz="4" w:space="0" w:color="auto"/>
            </w:tcBorders>
            <w:shd w:val="clear" w:color="auto" w:fill="FFFFFF"/>
            <w:vAlign w:val="center"/>
          </w:tcPr>
          <w:p w14:paraId="0B4B0998" w14:textId="0CB7FE2B" w:rsidR="0078100D" w:rsidRPr="000D5F2A" w:rsidRDefault="00450DA9"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0</w:t>
            </w:r>
          </w:p>
        </w:tc>
        <w:tc>
          <w:tcPr>
            <w:tcW w:w="1985" w:type="dxa"/>
            <w:tcBorders>
              <w:left w:val="dashed" w:sz="4" w:space="0" w:color="auto"/>
              <w:bottom w:val="single" w:sz="2" w:space="0" w:color="auto"/>
              <w:right w:val="single" w:sz="12" w:space="0" w:color="auto"/>
            </w:tcBorders>
            <w:shd w:val="clear" w:color="auto" w:fill="FFFFFF"/>
            <w:vAlign w:val="center"/>
          </w:tcPr>
          <w:p w14:paraId="58BBBA86" w14:textId="2401BB8E" w:rsidR="0078100D" w:rsidRPr="000D5F2A" w:rsidRDefault="00573C99"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0</w:t>
            </w:r>
          </w:p>
        </w:tc>
        <w:tc>
          <w:tcPr>
            <w:tcW w:w="2145" w:type="dxa"/>
            <w:tcBorders>
              <w:left w:val="single" w:sz="12" w:space="0" w:color="auto"/>
              <w:bottom w:val="single" w:sz="2" w:space="0" w:color="auto"/>
              <w:right w:val="single" w:sz="12" w:space="0" w:color="auto"/>
            </w:tcBorders>
            <w:shd w:val="clear" w:color="auto" w:fill="FFFFFF"/>
            <w:vAlign w:val="center"/>
          </w:tcPr>
          <w:p w14:paraId="34EF8A43" w14:textId="17C6FBF1" w:rsidR="0078100D" w:rsidRPr="000D5F2A" w:rsidRDefault="00573C99"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r>
      <w:tr w:rsidR="00C87651" w:rsidRPr="000D5F2A" w14:paraId="47B49352" w14:textId="77777777" w:rsidTr="00241136">
        <w:trPr>
          <w:trHeight w:val="737"/>
        </w:trPr>
        <w:tc>
          <w:tcPr>
            <w:tcW w:w="534" w:type="dxa"/>
            <w:vMerge/>
            <w:tcBorders>
              <w:left w:val="single" w:sz="12" w:space="0" w:color="auto"/>
              <w:bottom w:val="single" w:sz="18" w:space="0" w:color="auto"/>
              <w:right w:val="single" w:sz="4" w:space="0" w:color="auto"/>
            </w:tcBorders>
            <w:shd w:val="clear" w:color="auto" w:fill="FFFFFF"/>
          </w:tcPr>
          <w:p w14:paraId="33BF6C16" w14:textId="77777777" w:rsidR="0078100D" w:rsidRPr="000D5F2A" w:rsidRDefault="0078100D" w:rsidP="00B8553E">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268" w:type="dxa"/>
            <w:tcBorders>
              <w:top w:val="single" w:sz="4" w:space="0" w:color="auto"/>
              <w:left w:val="single" w:sz="4" w:space="0" w:color="auto"/>
              <w:bottom w:val="single" w:sz="4" w:space="0" w:color="auto"/>
              <w:right w:val="single" w:sz="12" w:space="0" w:color="auto"/>
            </w:tcBorders>
            <w:shd w:val="clear" w:color="auto" w:fill="FFFFFF"/>
            <w:vAlign w:val="center"/>
          </w:tcPr>
          <w:p w14:paraId="51A2608F" w14:textId="77777777" w:rsidR="0078100D" w:rsidRPr="000D5F2A" w:rsidRDefault="0078100D" w:rsidP="00B8553E">
            <w:pPr>
              <w:spacing w:line="360" w:lineRule="exact"/>
              <w:ind w:leftChars="-55" w:left="242" w:hangingChars="156" w:hanging="374"/>
              <w:jc w:val="both"/>
              <w:rPr>
                <w:rFonts w:ascii="標楷體" w:eastAsia="標楷體" w:hAnsi="標楷體"/>
                <w:bCs/>
                <w:color w:val="000000" w:themeColor="text1"/>
                <w:spacing w:val="-20"/>
                <w:sz w:val="28"/>
                <w:szCs w:val="28"/>
              </w:rPr>
            </w:pPr>
            <w:r w:rsidRPr="000D5F2A">
              <w:rPr>
                <w:rFonts w:ascii="標楷體" w:eastAsia="標楷體" w:hAnsi="標楷體" w:hint="eastAsia"/>
                <w:bCs/>
                <w:color w:val="000000" w:themeColor="text1"/>
                <w:spacing w:val="-20"/>
                <w:sz w:val="28"/>
                <w:szCs w:val="28"/>
              </w:rPr>
              <w:t>［七］其他議案</w:t>
            </w:r>
          </w:p>
        </w:tc>
        <w:tc>
          <w:tcPr>
            <w:tcW w:w="1984" w:type="dxa"/>
            <w:tcBorders>
              <w:left w:val="single" w:sz="12" w:space="0" w:color="auto"/>
              <w:bottom w:val="single" w:sz="2" w:space="0" w:color="auto"/>
              <w:right w:val="dashed" w:sz="4" w:space="0" w:color="auto"/>
            </w:tcBorders>
            <w:shd w:val="clear" w:color="auto" w:fill="FFFFFF"/>
            <w:vAlign w:val="center"/>
          </w:tcPr>
          <w:p w14:paraId="5D5F1C3F" w14:textId="44ADD203" w:rsidR="0078100D" w:rsidRPr="000D5F2A" w:rsidRDefault="004F18FB"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w:t>
            </w:r>
          </w:p>
        </w:tc>
        <w:tc>
          <w:tcPr>
            <w:tcW w:w="1985" w:type="dxa"/>
            <w:tcBorders>
              <w:left w:val="dashed" w:sz="4" w:space="0" w:color="auto"/>
              <w:bottom w:val="single" w:sz="2" w:space="0" w:color="auto"/>
              <w:right w:val="single" w:sz="12" w:space="0" w:color="auto"/>
            </w:tcBorders>
            <w:shd w:val="clear" w:color="auto" w:fill="FFFFFF"/>
            <w:vAlign w:val="center"/>
          </w:tcPr>
          <w:p w14:paraId="24CB95F9" w14:textId="77777777" w:rsidR="0078100D" w:rsidRPr="000D5F2A" w:rsidRDefault="0078100D"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0</w:t>
            </w:r>
          </w:p>
        </w:tc>
        <w:tc>
          <w:tcPr>
            <w:tcW w:w="2145" w:type="dxa"/>
            <w:tcBorders>
              <w:left w:val="single" w:sz="12" w:space="0" w:color="auto"/>
              <w:bottom w:val="single" w:sz="2" w:space="0" w:color="auto"/>
              <w:right w:val="single" w:sz="12" w:space="0" w:color="auto"/>
            </w:tcBorders>
            <w:shd w:val="clear" w:color="auto" w:fill="FFFFFF"/>
            <w:vAlign w:val="center"/>
          </w:tcPr>
          <w:p w14:paraId="31453951" w14:textId="2C7A8241" w:rsidR="0078100D" w:rsidRPr="000D5F2A" w:rsidRDefault="00AF2394"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1</w:t>
            </w:r>
          </w:p>
        </w:tc>
      </w:tr>
      <w:tr w:rsidR="00C87651" w:rsidRPr="000D5F2A" w14:paraId="28701B23" w14:textId="77777777" w:rsidTr="00241136">
        <w:trPr>
          <w:trHeight w:val="737"/>
        </w:trPr>
        <w:tc>
          <w:tcPr>
            <w:tcW w:w="2802" w:type="dxa"/>
            <w:gridSpan w:val="2"/>
            <w:tcBorders>
              <w:top w:val="thinThickSmallGap" w:sz="12" w:space="0" w:color="auto"/>
              <w:left w:val="single" w:sz="12" w:space="0" w:color="auto"/>
              <w:bottom w:val="single" w:sz="18" w:space="0" w:color="auto"/>
              <w:right w:val="single" w:sz="12" w:space="0" w:color="auto"/>
            </w:tcBorders>
            <w:shd w:val="clear" w:color="auto" w:fill="FFFFFF"/>
            <w:vAlign w:val="center"/>
          </w:tcPr>
          <w:p w14:paraId="758481C9" w14:textId="77777777" w:rsidR="0078100D" w:rsidRPr="000D5F2A" w:rsidRDefault="0078100D" w:rsidP="00B8553E">
            <w:pPr>
              <w:spacing w:line="300" w:lineRule="exact"/>
              <w:ind w:left="-132"/>
              <w:jc w:val="center"/>
              <w:rPr>
                <w:rFonts w:ascii="標楷體" w:eastAsia="標楷體" w:hAnsi="標楷體"/>
                <w:b/>
                <w:color w:val="000000" w:themeColor="text1"/>
                <w:spacing w:val="-20"/>
                <w:sz w:val="28"/>
                <w:szCs w:val="28"/>
              </w:rPr>
            </w:pPr>
            <w:r w:rsidRPr="000D5F2A">
              <w:rPr>
                <w:rFonts w:ascii="標楷體" w:eastAsia="標楷體" w:hAnsi="標楷體" w:hint="eastAsia"/>
                <w:b/>
                <w:color w:val="000000" w:themeColor="text1"/>
                <w:spacing w:val="-20"/>
                <w:sz w:val="28"/>
                <w:szCs w:val="28"/>
              </w:rPr>
              <w:t>［一］至［七］</w:t>
            </w:r>
          </w:p>
          <w:p w14:paraId="7773E36B" w14:textId="77777777" w:rsidR="0078100D" w:rsidRPr="000D5F2A" w:rsidRDefault="0078100D" w:rsidP="00B8553E">
            <w:pPr>
              <w:spacing w:line="300" w:lineRule="exact"/>
              <w:jc w:val="center"/>
              <w:rPr>
                <w:rFonts w:ascii="標楷體" w:eastAsia="標楷體" w:hAnsi="標楷體"/>
                <w:b/>
                <w:color w:val="000000" w:themeColor="text1"/>
                <w:spacing w:val="-20"/>
                <w:sz w:val="28"/>
                <w:szCs w:val="28"/>
              </w:rPr>
            </w:pPr>
            <w:r w:rsidRPr="000D5F2A">
              <w:rPr>
                <w:rFonts w:ascii="標楷體" w:eastAsia="標楷體" w:hAnsi="標楷體" w:hint="eastAsia"/>
                <w:b/>
                <w:color w:val="000000" w:themeColor="text1"/>
                <w:spacing w:val="-20"/>
                <w:sz w:val="28"/>
                <w:szCs w:val="28"/>
              </w:rPr>
              <w:t>小     計</w:t>
            </w:r>
          </w:p>
        </w:tc>
        <w:tc>
          <w:tcPr>
            <w:tcW w:w="1984" w:type="dxa"/>
            <w:tcBorders>
              <w:top w:val="thinThickSmallGap" w:sz="12" w:space="0" w:color="auto"/>
              <w:left w:val="single" w:sz="12" w:space="0" w:color="auto"/>
              <w:bottom w:val="single" w:sz="18" w:space="0" w:color="auto"/>
              <w:right w:val="dashed" w:sz="4" w:space="0" w:color="auto"/>
            </w:tcBorders>
            <w:shd w:val="clear" w:color="auto" w:fill="FFFFFF"/>
            <w:vAlign w:val="center"/>
          </w:tcPr>
          <w:p w14:paraId="33E87330" w14:textId="17AE5A8E" w:rsidR="0078100D" w:rsidRPr="000D5F2A" w:rsidRDefault="00AF2394" w:rsidP="00B8553E">
            <w:pPr>
              <w:jc w:val="center"/>
              <w:rPr>
                <w:rFonts w:ascii="標楷體" w:eastAsia="標楷體" w:hAnsi="標楷體" w:cs="新細明體"/>
                <w:b/>
                <w:color w:val="000000" w:themeColor="text1"/>
                <w:spacing w:val="-20"/>
              </w:rPr>
            </w:pPr>
            <w:r w:rsidRPr="000D5F2A">
              <w:rPr>
                <w:rFonts w:ascii="標楷體" w:eastAsia="標楷體" w:hAnsi="標楷體" w:cs="新細明體" w:hint="eastAsia"/>
                <w:b/>
                <w:color w:val="000000" w:themeColor="text1"/>
                <w:spacing w:val="-20"/>
              </w:rPr>
              <w:t>11</w:t>
            </w:r>
            <w:r w:rsidR="00565AF5">
              <w:rPr>
                <w:rFonts w:ascii="標楷體" w:eastAsia="標楷體" w:hAnsi="標楷體" w:cs="新細明體" w:hint="eastAsia"/>
                <w:b/>
                <w:color w:val="000000" w:themeColor="text1"/>
                <w:spacing w:val="-20"/>
              </w:rPr>
              <w:t>0</w:t>
            </w:r>
          </w:p>
        </w:tc>
        <w:tc>
          <w:tcPr>
            <w:tcW w:w="1985" w:type="dxa"/>
            <w:tcBorders>
              <w:top w:val="thinThickSmallGap" w:sz="12" w:space="0" w:color="auto"/>
              <w:left w:val="dashed" w:sz="4" w:space="0" w:color="auto"/>
              <w:bottom w:val="single" w:sz="18" w:space="0" w:color="auto"/>
              <w:right w:val="single" w:sz="12" w:space="0" w:color="auto"/>
            </w:tcBorders>
            <w:shd w:val="clear" w:color="auto" w:fill="FFFFFF"/>
            <w:vAlign w:val="center"/>
          </w:tcPr>
          <w:p w14:paraId="7797C0E4" w14:textId="167F9ABA" w:rsidR="0078100D" w:rsidRPr="000D5F2A" w:rsidRDefault="00CC5F10" w:rsidP="00B8553E">
            <w:pPr>
              <w:jc w:val="center"/>
              <w:rPr>
                <w:rFonts w:ascii="標楷體" w:eastAsia="標楷體" w:hAnsi="標楷體" w:cs="新細明體"/>
                <w:b/>
                <w:color w:val="000000" w:themeColor="text1"/>
                <w:spacing w:val="-20"/>
              </w:rPr>
            </w:pPr>
            <w:r>
              <w:rPr>
                <w:rFonts w:ascii="標楷體" w:eastAsia="標楷體" w:hAnsi="標楷體" w:cs="新細明體" w:hint="eastAsia"/>
                <w:b/>
                <w:color w:val="000000" w:themeColor="text1"/>
                <w:spacing w:val="-20"/>
              </w:rPr>
              <w:t>3</w:t>
            </w:r>
            <w:r>
              <w:rPr>
                <w:rFonts w:ascii="標楷體" w:eastAsia="標楷體" w:hAnsi="標楷體" w:cs="新細明體"/>
                <w:b/>
                <w:color w:val="000000" w:themeColor="text1"/>
                <w:spacing w:val="-20"/>
              </w:rPr>
              <w:t>8</w:t>
            </w:r>
          </w:p>
        </w:tc>
        <w:tc>
          <w:tcPr>
            <w:tcW w:w="2145" w:type="dxa"/>
            <w:tcBorders>
              <w:top w:val="thinThickSmallGap" w:sz="12" w:space="0" w:color="auto"/>
              <w:left w:val="single" w:sz="12" w:space="0" w:color="auto"/>
              <w:bottom w:val="single" w:sz="18" w:space="0" w:color="auto"/>
              <w:right w:val="single" w:sz="12" w:space="0" w:color="auto"/>
            </w:tcBorders>
            <w:shd w:val="clear" w:color="auto" w:fill="FFFFFF"/>
            <w:vAlign w:val="center"/>
          </w:tcPr>
          <w:p w14:paraId="13CFDD79" w14:textId="4C49D783" w:rsidR="0078100D" w:rsidRPr="000D5F2A" w:rsidRDefault="00AF2394" w:rsidP="00B8553E">
            <w:pPr>
              <w:jc w:val="center"/>
              <w:rPr>
                <w:rFonts w:ascii="標楷體" w:eastAsia="標楷體" w:hAnsi="標楷體" w:cs="新細明體"/>
                <w:b/>
                <w:color w:val="000000" w:themeColor="text1"/>
                <w:spacing w:val="-20"/>
              </w:rPr>
            </w:pPr>
            <w:r w:rsidRPr="000D5F2A">
              <w:rPr>
                <w:rFonts w:ascii="標楷體" w:eastAsia="標楷體" w:hAnsi="標楷體" w:cs="新細明體" w:hint="eastAsia"/>
                <w:b/>
                <w:color w:val="000000" w:themeColor="text1"/>
                <w:spacing w:val="-20"/>
              </w:rPr>
              <w:t>14</w:t>
            </w:r>
            <w:r w:rsidR="00CC5F10">
              <w:rPr>
                <w:rFonts w:ascii="標楷體" w:eastAsia="標楷體" w:hAnsi="標楷體" w:cs="新細明體"/>
                <w:b/>
                <w:color w:val="000000" w:themeColor="text1"/>
                <w:spacing w:val="-20"/>
              </w:rPr>
              <w:t>8</w:t>
            </w:r>
          </w:p>
        </w:tc>
      </w:tr>
      <w:tr w:rsidR="00C87651" w:rsidRPr="000D5F2A" w14:paraId="7EA68FC5" w14:textId="77777777" w:rsidTr="00241136">
        <w:trPr>
          <w:trHeight w:val="737"/>
        </w:trPr>
        <w:tc>
          <w:tcPr>
            <w:tcW w:w="2802" w:type="dxa"/>
            <w:gridSpan w:val="2"/>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14:paraId="6FCDDFAF" w14:textId="77777777" w:rsidR="0078100D" w:rsidRPr="000D5F2A" w:rsidRDefault="0078100D" w:rsidP="00B8553E">
            <w:pPr>
              <w:spacing w:line="360" w:lineRule="exact"/>
              <w:ind w:leftChars="3" w:left="240" w:hangingChars="97" w:hanging="233"/>
              <w:jc w:val="both"/>
              <w:rPr>
                <w:rFonts w:ascii="標楷體" w:eastAsia="標楷體" w:hAnsi="標楷體"/>
                <w:bCs/>
                <w:color w:val="000000" w:themeColor="text1"/>
                <w:spacing w:val="-20"/>
                <w:sz w:val="28"/>
                <w:szCs w:val="28"/>
              </w:rPr>
            </w:pPr>
            <w:r w:rsidRPr="000D5F2A">
              <w:rPr>
                <w:rFonts w:ascii="標楷體" w:eastAsia="標楷體" w:hAnsi="標楷體" w:hint="eastAsia"/>
                <w:bCs/>
                <w:color w:val="000000" w:themeColor="text1"/>
                <w:spacing w:val="-20"/>
                <w:sz w:val="28"/>
                <w:szCs w:val="28"/>
              </w:rPr>
              <w:t xml:space="preserve">   ［八］人民請願案</w:t>
            </w:r>
          </w:p>
        </w:tc>
        <w:tc>
          <w:tcPr>
            <w:tcW w:w="1984" w:type="dxa"/>
            <w:tcBorders>
              <w:top w:val="thinThickSmallGap" w:sz="12" w:space="0" w:color="auto"/>
              <w:left w:val="single" w:sz="12" w:space="0" w:color="auto"/>
              <w:bottom w:val="thinThickSmallGap" w:sz="12" w:space="0" w:color="auto"/>
              <w:right w:val="dashed" w:sz="4" w:space="0" w:color="auto"/>
            </w:tcBorders>
            <w:shd w:val="clear" w:color="auto" w:fill="FFFFFF"/>
            <w:vAlign w:val="center"/>
          </w:tcPr>
          <w:p w14:paraId="480B31D6"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1985" w:type="dxa"/>
            <w:tcBorders>
              <w:top w:val="thinThickSmallGap" w:sz="12" w:space="0" w:color="auto"/>
              <w:left w:val="dashed" w:sz="4" w:space="0" w:color="auto"/>
              <w:bottom w:val="thinThickSmallGap" w:sz="12" w:space="0" w:color="auto"/>
              <w:right w:val="single" w:sz="12" w:space="0" w:color="auto"/>
            </w:tcBorders>
            <w:shd w:val="clear" w:color="auto" w:fill="FFFFFF"/>
            <w:vAlign w:val="center"/>
          </w:tcPr>
          <w:p w14:paraId="7083C2EB"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145" w:type="dxa"/>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14:paraId="09D9ABF5" w14:textId="77777777" w:rsidR="0078100D" w:rsidRPr="000D5F2A" w:rsidRDefault="0078100D" w:rsidP="00B8553E">
            <w:pPr>
              <w:jc w:val="center"/>
              <w:rPr>
                <w:rFonts w:ascii="標楷體" w:eastAsia="標楷體" w:hAnsi="標楷體" w:cs="新細明體"/>
                <w:b/>
                <w:color w:val="000000" w:themeColor="text1"/>
                <w:spacing w:val="-20"/>
              </w:rPr>
            </w:pPr>
            <w:r w:rsidRPr="000D5F2A">
              <w:rPr>
                <w:rFonts w:ascii="標楷體" w:eastAsia="標楷體" w:hAnsi="標楷體" w:cs="新細明體" w:hint="eastAsia"/>
                <w:b/>
                <w:color w:val="000000" w:themeColor="text1"/>
                <w:spacing w:val="-20"/>
              </w:rPr>
              <w:t>0</w:t>
            </w:r>
          </w:p>
        </w:tc>
      </w:tr>
      <w:tr w:rsidR="00C87651" w:rsidRPr="000D5F2A" w14:paraId="3AC220F8" w14:textId="77777777" w:rsidTr="00241136">
        <w:trPr>
          <w:trHeight w:val="660"/>
        </w:trPr>
        <w:tc>
          <w:tcPr>
            <w:tcW w:w="2802" w:type="dxa"/>
            <w:gridSpan w:val="2"/>
            <w:tcBorders>
              <w:top w:val="thinThickSmallGap" w:sz="12" w:space="0" w:color="auto"/>
              <w:left w:val="single" w:sz="12" w:space="0" w:color="auto"/>
              <w:bottom w:val="single" w:sz="12" w:space="0" w:color="auto"/>
              <w:right w:val="single" w:sz="12" w:space="0" w:color="auto"/>
            </w:tcBorders>
            <w:shd w:val="clear" w:color="auto" w:fill="FFFFFF"/>
            <w:vAlign w:val="center"/>
          </w:tcPr>
          <w:p w14:paraId="56E67A7E" w14:textId="77777777" w:rsidR="0078100D" w:rsidRPr="000D5F2A" w:rsidRDefault="0078100D" w:rsidP="00B8553E">
            <w:pPr>
              <w:spacing w:line="300" w:lineRule="exact"/>
              <w:ind w:leftChars="-55" w:left="243" w:hangingChars="156" w:hanging="375"/>
              <w:jc w:val="center"/>
              <w:rPr>
                <w:rFonts w:ascii="標楷體" w:eastAsia="標楷體" w:hAnsi="標楷體"/>
                <w:b/>
                <w:color w:val="000000" w:themeColor="text1"/>
                <w:spacing w:val="-20"/>
                <w:sz w:val="28"/>
                <w:szCs w:val="28"/>
              </w:rPr>
            </w:pPr>
            <w:r w:rsidRPr="000D5F2A">
              <w:rPr>
                <w:rFonts w:ascii="標楷體" w:eastAsia="標楷體" w:hAnsi="標楷體" w:hint="eastAsia"/>
                <w:b/>
                <w:color w:val="000000" w:themeColor="text1"/>
                <w:spacing w:val="-20"/>
                <w:sz w:val="28"/>
                <w:szCs w:val="28"/>
              </w:rPr>
              <w:t>［一］至［八］</w:t>
            </w:r>
          </w:p>
          <w:p w14:paraId="62F60C69" w14:textId="77777777" w:rsidR="0078100D" w:rsidRPr="000D5F2A" w:rsidRDefault="0078100D" w:rsidP="00B8553E">
            <w:pPr>
              <w:spacing w:line="300" w:lineRule="exact"/>
              <w:ind w:leftChars="-55" w:left="243" w:hangingChars="156" w:hanging="375"/>
              <w:jc w:val="center"/>
              <w:rPr>
                <w:rFonts w:ascii="標楷體" w:eastAsia="標楷體" w:hAnsi="標楷體"/>
                <w:b/>
                <w:color w:val="000000" w:themeColor="text1"/>
                <w:sz w:val="28"/>
                <w:szCs w:val="28"/>
              </w:rPr>
            </w:pPr>
            <w:r w:rsidRPr="000D5F2A">
              <w:rPr>
                <w:rFonts w:ascii="標楷體" w:eastAsia="標楷體" w:hAnsi="標楷體" w:hint="eastAsia"/>
                <w:b/>
                <w:color w:val="000000" w:themeColor="text1"/>
                <w:spacing w:val="-20"/>
                <w:sz w:val="28"/>
                <w:szCs w:val="28"/>
              </w:rPr>
              <w:t>總     計</w:t>
            </w:r>
          </w:p>
        </w:tc>
        <w:tc>
          <w:tcPr>
            <w:tcW w:w="1984" w:type="dxa"/>
            <w:tcBorders>
              <w:top w:val="thinThickSmallGap" w:sz="12" w:space="0" w:color="auto"/>
              <w:left w:val="single" w:sz="12" w:space="0" w:color="auto"/>
              <w:bottom w:val="single" w:sz="12" w:space="0" w:color="auto"/>
              <w:right w:val="dashed" w:sz="4" w:space="0" w:color="auto"/>
            </w:tcBorders>
            <w:shd w:val="clear" w:color="auto" w:fill="FFFFFF"/>
            <w:vAlign w:val="center"/>
          </w:tcPr>
          <w:p w14:paraId="144713C7" w14:textId="49A8F3A4" w:rsidR="0078100D" w:rsidRPr="000D5F2A" w:rsidRDefault="00AF2394" w:rsidP="00B8553E">
            <w:pPr>
              <w:jc w:val="center"/>
              <w:rPr>
                <w:rFonts w:ascii="標楷體" w:eastAsia="標楷體" w:hAnsi="標楷體" w:cs="新細明體"/>
                <w:b/>
                <w:color w:val="000000" w:themeColor="text1"/>
                <w:spacing w:val="-20"/>
              </w:rPr>
            </w:pPr>
            <w:r w:rsidRPr="000D5F2A">
              <w:rPr>
                <w:rFonts w:ascii="標楷體" w:eastAsia="標楷體" w:hAnsi="標楷體" w:cs="新細明體" w:hint="eastAsia"/>
                <w:b/>
                <w:color w:val="000000" w:themeColor="text1"/>
                <w:spacing w:val="-20"/>
              </w:rPr>
              <w:t>11</w:t>
            </w:r>
            <w:r w:rsidR="00565AF5">
              <w:rPr>
                <w:rFonts w:ascii="標楷體" w:eastAsia="標楷體" w:hAnsi="標楷體" w:cs="新細明體" w:hint="eastAsia"/>
                <w:b/>
                <w:color w:val="000000" w:themeColor="text1"/>
                <w:spacing w:val="-20"/>
              </w:rPr>
              <w:t>0</w:t>
            </w:r>
          </w:p>
        </w:tc>
        <w:tc>
          <w:tcPr>
            <w:tcW w:w="1985" w:type="dxa"/>
            <w:tcBorders>
              <w:top w:val="thinThickSmallGap" w:sz="12" w:space="0" w:color="auto"/>
              <w:left w:val="dashed" w:sz="4" w:space="0" w:color="auto"/>
              <w:bottom w:val="single" w:sz="12" w:space="0" w:color="auto"/>
              <w:right w:val="single" w:sz="12" w:space="0" w:color="auto"/>
            </w:tcBorders>
            <w:shd w:val="clear" w:color="auto" w:fill="FFFFFF"/>
            <w:vAlign w:val="center"/>
          </w:tcPr>
          <w:p w14:paraId="05CE87E6" w14:textId="295C51AD" w:rsidR="0078100D" w:rsidRPr="000D5F2A" w:rsidRDefault="00CC5F10" w:rsidP="00B8553E">
            <w:pPr>
              <w:jc w:val="center"/>
              <w:rPr>
                <w:rFonts w:ascii="標楷體" w:eastAsia="標楷體" w:hAnsi="標楷體" w:cs="新細明體"/>
                <w:b/>
                <w:color w:val="000000" w:themeColor="text1"/>
                <w:spacing w:val="-20"/>
              </w:rPr>
            </w:pPr>
            <w:r>
              <w:rPr>
                <w:rFonts w:ascii="標楷體" w:eastAsia="標楷體" w:hAnsi="標楷體" w:cs="新細明體" w:hint="eastAsia"/>
                <w:b/>
                <w:color w:val="000000" w:themeColor="text1"/>
                <w:spacing w:val="-20"/>
              </w:rPr>
              <w:t>3</w:t>
            </w:r>
            <w:r>
              <w:rPr>
                <w:rFonts w:ascii="標楷體" w:eastAsia="標楷體" w:hAnsi="標楷體" w:cs="新細明體"/>
                <w:b/>
                <w:color w:val="000000" w:themeColor="text1"/>
                <w:spacing w:val="-20"/>
              </w:rPr>
              <w:t>8</w:t>
            </w:r>
          </w:p>
        </w:tc>
        <w:tc>
          <w:tcPr>
            <w:tcW w:w="2145" w:type="dxa"/>
            <w:tcBorders>
              <w:top w:val="thinThickSmallGap" w:sz="12" w:space="0" w:color="auto"/>
              <w:left w:val="single" w:sz="12" w:space="0" w:color="auto"/>
              <w:bottom w:val="single" w:sz="12" w:space="0" w:color="auto"/>
              <w:right w:val="single" w:sz="12" w:space="0" w:color="auto"/>
            </w:tcBorders>
            <w:shd w:val="clear" w:color="auto" w:fill="FFFFFF"/>
            <w:vAlign w:val="center"/>
          </w:tcPr>
          <w:p w14:paraId="5F40246C" w14:textId="5A595461" w:rsidR="0078100D" w:rsidRPr="000D5F2A" w:rsidRDefault="00AF2394" w:rsidP="00B8553E">
            <w:pPr>
              <w:jc w:val="center"/>
              <w:rPr>
                <w:rFonts w:ascii="標楷體" w:eastAsia="標楷體" w:hAnsi="標楷體" w:cs="新細明體"/>
                <w:b/>
                <w:color w:val="000000" w:themeColor="text1"/>
                <w:spacing w:val="-20"/>
              </w:rPr>
            </w:pPr>
            <w:r w:rsidRPr="000D5F2A">
              <w:rPr>
                <w:rFonts w:ascii="標楷體" w:eastAsia="標楷體" w:hAnsi="標楷體" w:cs="新細明體" w:hint="eastAsia"/>
                <w:b/>
                <w:color w:val="000000" w:themeColor="text1"/>
                <w:spacing w:val="-20"/>
              </w:rPr>
              <w:t>14</w:t>
            </w:r>
            <w:r w:rsidR="00CC5F10">
              <w:rPr>
                <w:rFonts w:ascii="標楷體" w:eastAsia="標楷體" w:hAnsi="標楷體" w:cs="新細明體"/>
                <w:b/>
                <w:color w:val="000000" w:themeColor="text1"/>
                <w:spacing w:val="-20"/>
              </w:rPr>
              <w:t>8</w:t>
            </w:r>
          </w:p>
        </w:tc>
      </w:tr>
    </w:tbl>
    <w:p w14:paraId="507581E0" w14:textId="77777777" w:rsidR="00AB2225" w:rsidRPr="000D5F2A" w:rsidRDefault="00AB2225" w:rsidP="0078100D">
      <w:pPr>
        <w:spacing w:beforeLines="50" w:before="180" w:afterLines="50" w:after="180" w:line="560" w:lineRule="exact"/>
        <w:ind w:leftChars="-177" w:left="-24" w:rightChars="-112" w:right="-269" w:hangingChars="152" w:hanging="401"/>
        <w:jc w:val="center"/>
        <w:rPr>
          <w:rFonts w:ascii="標楷體" w:eastAsia="標楷體" w:hAnsi="標楷體"/>
          <w:color w:val="000000" w:themeColor="text1"/>
          <w:spacing w:val="-8"/>
          <w:sz w:val="28"/>
          <w:szCs w:val="28"/>
        </w:rPr>
        <w:sectPr w:rsidR="00AB2225" w:rsidRPr="000D5F2A" w:rsidSect="00B8553E">
          <w:pgSz w:w="11906" w:h="16838"/>
          <w:pgMar w:top="1440" w:right="1133" w:bottom="1440" w:left="1800" w:header="851" w:footer="992" w:gutter="0"/>
          <w:cols w:space="425"/>
          <w:docGrid w:type="lines" w:linePitch="360"/>
        </w:sectPr>
      </w:pPr>
    </w:p>
    <w:p w14:paraId="392D2D2F" w14:textId="6D90DA91" w:rsidR="0078100D" w:rsidRPr="000D5F2A" w:rsidRDefault="0078100D" w:rsidP="00A0754B">
      <w:pPr>
        <w:pStyle w:val="20"/>
        <w:numPr>
          <w:ilvl w:val="0"/>
          <w:numId w:val="12"/>
        </w:numPr>
        <w:snapToGrid w:val="0"/>
        <w:spacing w:afterLines="50" w:after="180" w:line="460" w:lineRule="exact"/>
        <w:ind w:leftChars="0"/>
        <w:rPr>
          <w:rFonts w:ascii="標楷體" w:hAnsi="標楷體"/>
          <w:color w:val="000000" w:themeColor="text1"/>
          <w:szCs w:val="28"/>
        </w:rPr>
      </w:pPr>
      <w:bookmarkStart w:id="89" w:name="_Toc42531681"/>
      <w:bookmarkStart w:id="90" w:name="_Toc174975000"/>
      <w:r w:rsidRPr="000D5F2A">
        <w:rPr>
          <w:rFonts w:ascii="標楷體" w:hAnsi="標楷體" w:hint="eastAsia"/>
          <w:b/>
          <w:color w:val="000000" w:themeColor="text1"/>
          <w:szCs w:val="28"/>
        </w:rPr>
        <w:lastRenderedPageBreak/>
        <w:t>各會期院會通過各項議案統計表</w:t>
      </w:r>
      <w:bookmarkEnd w:id="89"/>
      <w:bookmarkEnd w:id="90"/>
    </w:p>
    <w:p w14:paraId="3FB97911" w14:textId="28D7EF84" w:rsidR="0078100D" w:rsidRPr="000D5F2A" w:rsidRDefault="0078100D" w:rsidP="000F1AF1">
      <w:pPr>
        <w:spacing w:line="300" w:lineRule="exact"/>
        <w:jc w:val="center"/>
        <w:rPr>
          <w:rFonts w:ascii="標楷體" w:eastAsia="標楷體" w:hAnsi="標楷體"/>
          <w:b/>
          <w:bCs/>
          <w:color w:val="000000" w:themeColor="text1"/>
          <w:sz w:val="28"/>
          <w:szCs w:val="28"/>
        </w:rPr>
      </w:pPr>
      <w:r w:rsidRPr="000D5F2A">
        <w:rPr>
          <w:rFonts w:ascii="標楷體" w:eastAsia="標楷體" w:hAnsi="標楷體"/>
          <w:b/>
          <w:bCs/>
          <w:color w:val="000000" w:themeColor="text1"/>
          <w:sz w:val="28"/>
          <w:szCs w:val="28"/>
        </w:rPr>
        <w:t>第</w:t>
      </w:r>
      <w:r w:rsidRPr="000D5F2A">
        <w:rPr>
          <w:rFonts w:ascii="標楷體" w:eastAsia="標楷體" w:hAnsi="標楷體" w:hint="eastAsia"/>
          <w:b/>
          <w:bCs/>
          <w:color w:val="000000" w:themeColor="text1"/>
          <w:sz w:val="28"/>
          <w:szCs w:val="28"/>
        </w:rPr>
        <w:t>1</w:t>
      </w:r>
      <w:r w:rsidRPr="000D5F2A">
        <w:rPr>
          <w:rFonts w:ascii="標楷體" w:eastAsia="標楷體" w:hAnsi="標楷體"/>
          <w:b/>
          <w:bCs/>
          <w:color w:val="000000" w:themeColor="text1"/>
          <w:sz w:val="28"/>
          <w:szCs w:val="28"/>
        </w:rPr>
        <w:t>1屆司法及法制委員會</w:t>
      </w:r>
      <w:r w:rsidRPr="000D5F2A">
        <w:rPr>
          <w:rFonts w:ascii="標楷體" w:eastAsia="標楷體" w:hAnsi="標楷體" w:hint="eastAsia"/>
          <w:b/>
          <w:bCs/>
          <w:color w:val="000000" w:themeColor="text1"/>
          <w:sz w:val="28"/>
          <w:szCs w:val="28"/>
        </w:rPr>
        <w:t>各會期</w:t>
      </w:r>
      <w:r w:rsidRPr="000D5F2A">
        <w:rPr>
          <w:rFonts w:ascii="標楷體" w:eastAsia="標楷體" w:hAnsi="標楷體"/>
          <w:b/>
          <w:bCs/>
          <w:color w:val="000000" w:themeColor="text1"/>
          <w:sz w:val="28"/>
          <w:szCs w:val="28"/>
        </w:rPr>
        <w:t>案</w:t>
      </w:r>
      <w:r w:rsidRPr="000D5F2A">
        <w:rPr>
          <w:rFonts w:ascii="標楷體" w:eastAsia="標楷體" w:hAnsi="標楷體" w:hint="eastAsia"/>
          <w:b/>
          <w:bCs/>
          <w:color w:val="000000" w:themeColor="text1"/>
          <w:sz w:val="28"/>
          <w:szCs w:val="28"/>
        </w:rPr>
        <w:t>件統</w:t>
      </w:r>
      <w:r w:rsidRPr="000D5F2A">
        <w:rPr>
          <w:rFonts w:ascii="標楷體" w:eastAsia="標楷體" w:hAnsi="標楷體"/>
          <w:b/>
          <w:bCs/>
          <w:color w:val="000000" w:themeColor="text1"/>
          <w:sz w:val="28"/>
          <w:szCs w:val="28"/>
        </w:rPr>
        <w:t>計表</w:t>
      </w:r>
      <w:bookmarkEnd w:id="88"/>
    </w:p>
    <w:p w14:paraId="49665A57" w14:textId="2F1C7A00" w:rsidR="0078100D" w:rsidRPr="000D5F2A" w:rsidRDefault="0078100D" w:rsidP="000F1AF1">
      <w:pPr>
        <w:spacing w:beforeLines="50" w:before="180" w:afterLines="50" w:after="180" w:line="240" w:lineRule="exact"/>
        <w:rPr>
          <w:rFonts w:eastAsia="標楷體"/>
          <w:color w:val="000000" w:themeColor="text1"/>
          <w:sz w:val="28"/>
          <w:szCs w:val="28"/>
        </w:rPr>
      </w:pPr>
      <w:r w:rsidRPr="000D5F2A">
        <w:rPr>
          <w:rFonts w:eastAsia="標楷體" w:hint="eastAsia"/>
          <w:color w:val="000000" w:themeColor="text1"/>
          <w:sz w:val="28"/>
          <w:szCs w:val="28"/>
        </w:rPr>
        <w:t xml:space="preserve">             </w:t>
      </w:r>
      <w:r w:rsidR="000F1AF1" w:rsidRPr="000D5F2A">
        <w:rPr>
          <w:rFonts w:eastAsia="標楷體"/>
          <w:color w:val="000000" w:themeColor="text1"/>
          <w:sz w:val="28"/>
          <w:szCs w:val="28"/>
        </w:rPr>
        <w:t xml:space="preserve">     </w:t>
      </w:r>
      <w:proofErr w:type="gramStart"/>
      <w:r w:rsidRPr="000D5F2A">
        <w:rPr>
          <w:rFonts w:eastAsia="標楷體"/>
          <w:color w:val="000000" w:themeColor="text1"/>
          <w:sz w:val="28"/>
          <w:szCs w:val="28"/>
        </w:rPr>
        <w:t>（</w:t>
      </w:r>
      <w:proofErr w:type="gramEnd"/>
      <w:r w:rsidRPr="000D5F2A">
        <w:rPr>
          <w:rFonts w:eastAsia="標楷體"/>
          <w:color w:val="000000" w:themeColor="text1"/>
          <w:sz w:val="28"/>
          <w:szCs w:val="28"/>
        </w:rPr>
        <w:t>統計期間：第</w:t>
      </w:r>
      <w:r w:rsidRPr="000D5F2A">
        <w:rPr>
          <w:rFonts w:eastAsia="標楷體"/>
          <w:color w:val="000000" w:themeColor="text1"/>
          <w:sz w:val="28"/>
          <w:szCs w:val="28"/>
        </w:rPr>
        <w:t>11</w:t>
      </w:r>
      <w:r w:rsidRPr="000D5F2A">
        <w:rPr>
          <w:rFonts w:eastAsia="標楷體"/>
          <w:color w:val="000000" w:themeColor="text1"/>
          <w:sz w:val="28"/>
          <w:szCs w:val="28"/>
        </w:rPr>
        <w:t>屆第</w:t>
      </w:r>
      <w:r w:rsidR="00B144A4" w:rsidRPr="000D5F2A">
        <w:rPr>
          <w:rFonts w:eastAsia="標楷體" w:hint="eastAsia"/>
          <w:color w:val="000000" w:themeColor="text1"/>
          <w:sz w:val="28"/>
          <w:szCs w:val="28"/>
        </w:rPr>
        <w:t>3</w:t>
      </w:r>
      <w:r w:rsidRPr="000D5F2A">
        <w:rPr>
          <w:rFonts w:eastAsia="標楷體"/>
          <w:color w:val="000000" w:themeColor="text1"/>
          <w:sz w:val="28"/>
          <w:szCs w:val="28"/>
        </w:rPr>
        <w:t>會期</w:t>
      </w:r>
      <w:proofErr w:type="gramStart"/>
      <w:r w:rsidRPr="000D5F2A">
        <w:rPr>
          <w:rFonts w:eastAsia="標楷體"/>
          <w:color w:val="000000" w:themeColor="text1"/>
          <w:sz w:val="28"/>
          <w:szCs w:val="28"/>
        </w:rPr>
        <w:t>）</w:t>
      </w:r>
      <w:proofErr w:type="gramEnd"/>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8"/>
        <w:gridCol w:w="1799"/>
        <w:gridCol w:w="523"/>
        <w:gridCol w:w="518"/>
        <w:gridCol w:w="518"/>
        <w:gridCol w:w="446"/>
        <w:gridCol w:w="428"/>
        <w:gridCol w:w="416"/>
        <w:gridCol w:w="439"/>
        <w:gridCol w:w="430"/>
        <w:gridCol w:w="725"/>
        <w:gridCol w:w="596"/>
        <w:gridCol w:w="846"/>
        <w:gridCol w:w="805"/>
      </w:tblGrid>
      <w:tr w:rsidR="0064577B" w:rsidRPr="000D5F2A" w14:paraId="26F055CF" w14:textId="77777777" w:rsidTr="0054622B">
        <w:trPr>
          <w:trHeight w:val="806"/>
        </w:trPr>
        <w:tc>
          <w:tcPr>
            <w:tcW w:w="1252" w:type="pct"/>
            <w:gridSpan w:val="2"/>
            <w:vMerge w:val="restart"/>
            <w:tcBorders>
              <w:top w:val="single" w:sz="18" w:space="0" w:color="auto"/>
              <w:left w:val="single" w:sz="18" w:space="0" w:color="auto"/>
              <w:bottom w:val="single" w:sz="12" w:space="0" w:color="auto"/>
              <w:right w:val="single" w:sz="18" w:space="0" w:color="auto"/>
            </w:tcBorders>
            <w:shd w:val="clear" w:color="auto" w:fill="FFFFFF"/>
            <w:vAlign w:val="center"/>
          </w:tcPr>
          <w:p w14:paraId="76A49B49" w14:textId="77777777" w:rsidR="0078100D" w:rsidRPr="000D5F2A" w:rsidRDefault="0078100D" w:rsidP="00B8553E">
            <w:pPr>
              <w:spacing w:line="360" w:lineRule="exact"/>
              <w:jc w:val="center"/>
              <w:rPr>
                <w:rFonts w:ascii="標楷體" w:eastAsia="標楷體" w:hAnsi="標楷體"/>
                <w:b/>
                <w:color w:val="000000" w:themeColor="text1"/>
              </w:rPr>
            </w:pPr>
            <w:r w:rsidRPr="000D5F2A">
              <w:rPr>
                <w:rFonts w:ascii="標楷體" w:eastAsia="標楷體" w:hAnsi="標楷體" w:hint="eastAsia"/>
                <w:b/>
                <w:color w:val="000000" w:themeColor="text1"/>
              </w:rPr>
              <w:t>類     別</w:t>
            </w:r>
          </w:p>
        </w:tc>
        <w:tc>
          <w:tcPr>
            <w:tcW w:w="2823" w:type="pct"/>
            <w:gridSpan w:val="10"/>
            <w:tcBorders>
              <w:top w:val="single" w:sz="18" w:space="0" w:color="auto"/>
              <w:left w:val="single" w:sz="18" w:space="0" w:color="auto"/>
              <w:right w:val="single" w:sz="12" w:space="0" w:color="auto"/>
            </w:tcBorders>
            <w:shd w:val="clear" w:color="auto" w:fill="FFFFFF"/>
            <w:vAlign w:val="center"/>
          </w:tcPr>
          <w:p w14:paraId="23E63E00" w14:textId="77777777" w:rsidR="0078100D" w:rsidRPr="000D5F2A" w:rsidRDefault="0078100D" w:rsidP="00B8553E">
            <w:pPr>
              <w:spacing w:line="340" w:lineRule="exact"/>
              <w:ind w:leftChars="-3" w:left="-2" w:hangingChars="2" w:hanging="5"/>
              <w:jc w:val="center"/>
              <w:rPr>
                <w:rFonts w:eastAsia="標楷體"/>
                <w:b/>
                <w:bCs/>
                <w:color w:val="000000" w:themeColor="text1"/>
              </w:rPr>
            </w:pPr>
            <w:r w:rsidRPr="000D5F2A">
              <w:rPr>
                <w:rFonts w:eastAsia="標楷體"/>
                <w:b/>
                <w:bCs/>
                <w:color w:val="000000" w:themeColor="text1"/>
              </w:rPr>
              <w:t>第</w:t>
            </w:r>
            <w:r w:rsidRPr="000D5F2A">
              <w:rPr>
                <w:rFonts w:eastAsia="標楷體"/>
                <w:b/>
                <w:bCs/>
                <w:color w:val="000000" w:themeColor="text1"/>
              </w:rPr>
              <w:t>11</w:t>
            </w:r>
            <w:r w:rsidRPr="000D5F2A">
              <w:rPr>
                <w:rFonts w:eastAsia="標楷體"/>
                <w:b/>
                <w:bCs/>
                <w:color w:val="000000" w:themeColor="text1"/>
              </w:rPr>
              <w:t>屆</w:t>
            </w:r>
            <w:r w:rsidRPr="000D5F2A">
              <w:rPr>
                <w:rFonts w:eastAsia="標楷體" w:hint="eastAsia"/>
                <w:b/>
                <w:bCs/>
                <w:color w:val="000000" w:themeColor="text1"/>
              </w:rPr>
              <w:t xml:space="preserve"> </w:t>
            </w:r>
            <w:r w:rsidRPr="000D5F2A">
              <w:rPr>
                <w:rFonts w:eastAsia="標楷體" w:hint="eastAsia"/>
                <w:b/>
                <w:bCs/>
                <w:color w:val="000000" w:themeColor="text1"/>
              </w:rPr>
              <w:t>本會審</w:t>
            </w:r>
            <w:proofErr w:type="gramStart"/>
            <w:r w:rsidRPr="000D5F2A">
              <w:rPr>
                <w:rFonts w:eastAsia="標楷體" w:hint="eastAsia"/>
                <w:b/>
                <w:bCs/>
                <w:color w:val="000000" w:themeColor="text1"/>
              </w:rPr>
              <w:t>竣</w:t>
            </w:r>
            <w:proofErr w:type="gramEnd"/>
            <w:r w:rsidRPr="000D5F2A">
              <w:rPr>
                <w:rFonts w:eastAsia="標楷體" w:hint="eastAsia"/>
                <w:b/>
                <w:bCs/>
                <w:color w:val="000000" w:themeColor="text1"/>
              </w:rPr>
              <w:t>提報院會之</w:t>
            </w:r>
            <w:r w:rsidRPr="000D5F2A">
              <w:rPr>
                <w:rFonts w:eastAsia="標楷體"/>
                <w:b/>
                <w:bCs/>
                <w:color w:val="000000" w:themeColor="text1"/>
                <w:bdr w:val="single" w:sz="4" w:space="0" w:color="auto"/>
              </w:rPr>
              <w:t>已結案件</w:t>
            </w:r>
            <w:r w:rsidRPr="000D5F2A">
              <w:rPr>
                <w:rFonts w:eastAsia="標楷體" w:hint="eastAsia"/>
                <w:b/>
                <w:bCs/>
                <w:color w:val="000000" w:themeColor="text1"/>
              </w:rPr>
              <w:t xml:space="preserve">　</w:t>
            </w:r>
          </w:p>
        </w:tc>
        <w:tc>
          <w:tcPr>
            <w:tcW w:w="474" w:type="pct"/>
            <w:vMerge w:val="restart"/>
            <w:tcBorders>
              <w:top w:val="single" w:sz="18" w:space="0" w:color="auto"/>
              <w:left w:val="single" w:sz="12" w:space="0" w:color="auto"/>
              <w:right w:val="single" w:sz="18" w:space="0" w:color="auto"/>
            </w:tcBorders>
            <w:shd w:val="clear" w:color="auto" w:fill="FFFFFF"/>
          </w:tcPr>
          <w:p w14:paraId="52E550DA" w14:textId="14A11102" w:rsidR="0078100D" w:rsidRPr="000D5F2A" w:rsidRDefault="002B04D1" w:rsidP="00B8553E">
            <w:pPr>
              <w:spacing w:line="360" w:lineRule="exact"/>
              <w:ind w:leftChars="-74" w:left="52" w:rightChars="-75" w:right="-180" w:hangingChars="96" w:hanging="230"/>
              <w:jc w:val="center"/>
              <w:rPr>
                <w:rFonts w:ascii="標楷體" w:eastAsia="標楷體" w:hAnsi="標楷體"/>
                <w:b/>
                <w:color w:val="000000" w:themeColor="text1"/>
                <w:spacing w:val="-8"/>
              </w:rPr>
            </w:pPr>
            <w:r w:rsidRPr="000D5F2A">
              <w:rPr>
                <w:noProof/>
                <w:color w:val="000000" w:themeColor="text1"/>
              </w:rPr>
              <mc:AlternateContent>
                <mc:Choice Requires="wps">
                  <w:drawing>
                    <wp:anchor distT="45720" distB="45720" distL="0" distR="0" simplePos="0" relativeHeight="251659264" behindDoc="0" locked="0" layoutInCell="1" allowOverlap="1" wp14:anchorId="29039AAF" wp14:editId="28A67346">
                      <wp:simplePos x="0" y="0"/>
                      <wp:positionH relativeFrom="column">
                        <wp:posOffset>19685</wp:posOffset>
                      </wp:positionH>
                      <wp:positionV relativeFrom="paragraph">
                        <wp:posOffset>25400</wp:posOffset>
                      </wp:positionV>
                      <wp:extent cx="372110" cy="442595"/>
                      <wp:effectExtent l="0" t="0" r="27940" b="14605"/>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110" cy="442595"/>
                              </a:xfrm>
                              <a:prstGeom prst="rect">
                                <a:avLst/>
                              </a:prstGeom>
                              <a:noFill/>
                              <a:ln w="9525">
                                <a:solidFill>
                                  <a:srgbClr val="000000"/>
                                </a:solidFill>
                                <a:miter lim="800000"/>
                                <a:headEnd/>
                                <a:tailEnd/>
                              </a:ln>
                            </wps:spPr>
                            <wps:txbx>
                              <w:txbxContent>
                                <w:p w14:paraId="0A5203C5" w14:textId="77777777" w:rsidR="00787DE8" w:rsidRPr="006938BB" w:rsidRDefault="00787DE8" w:rsidP="00B8553E">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07674807" w14:textId="77777777" w:rsidR="00787DE8" w:rsidRPr="006938BB" w:rsidRDefault="00787DE8" w:rsidP="00B8553E">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039AAF" id="_x0000_t202" coordsize="21600,21600" o:spt="202" path="m,l,21600r21600,l21600,xe">
                      <v:stroke joinstyle="miter"/>
                      <v:path gradientshapeok="t" o:connecttype="rect"/>
                    </v:shapetype>
                    <v:shape id="文字方塊 2" o:spid="_x0000_s1026" type="#_x0000_t202" style="position:absolute;left:0;text-align:left;margin-left:1.55pt;margin-top:2pt;width:29.3pt;height:34.85pt;z-index:251659264;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" filled="f">
                      <v:textbox>
                        <w:txbxContent>
                          <w:p w14:paraId="0A5203C5" w14:textId="77777777" w:rsidR="00787DE8" w:rsidRPr="006938BB" w:rsidRDefault="00787DE8" w:rsidP="00B8553E">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07674807" w14:textId="77777777" w:rsidR="00787DE8" w:rsidRPr="006938BB" w:rsidRDefault="00787DE8" w:rsidP="00B8553E">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v:textbox>
                      <w10:wrap type="square"/>
                    </v:shape>
                  </w:pict>
                </mc:Fallback>
              </mc:AlternateContent>
            </w:r>
            <w:r w:rsidR="0078100D" w:rsidRPr="000D5F2A">
              <w:rPr>
                <w:rFonts w:ascii="標楷體" w:eastAsia="標楷體" w:hAnsi="標楷體"/>
                <w:b/>
                <w:color w:val="000000" w:themeColor="text1"/>
                <w:spacing w:val="-8"/>
              </w:rPr>
              <w:t>本</w:t>
            </w:r>
          </w:p>
          <w:p w14:paraId="425BA6A5" w14:textId="77777777" w:rsidR="0078100D" w:rsidRPr="000D5F2A" w:rsidRDefault="0078100D" w:rsidP="00B8553E">
            <w:pPr>
              <w:spacing w:line="320" w:lineRule="exact"/>
              <w:ind w:leftChars="-74" w:left="37" w:rightChars="-75" w:right="-180" w:hangingChars="96" w:hanging="215"/>
              <w:jc w:val="center"/>
              <w:rPr>
                <w:rFonts w:ascii="標楷體" w:eastAsia="標楷體" w:hAnsi="標楷體"/>
                <w:b/>
                <w:color w:val="000000" w:themeColor="text1"/>
                <w:spacing w:val="-8"/>
              </w:rPr>
            </w:pPr>
            <w:r w:rsidRPr="000D5F2A">
              <w:rPr>
                <w:rFonts w:ascii="標楷體" w:eastAsia="標楷體" w:hAnsi="標楷體"/>
                <w:b/>
                <w:color w:val="000000" w:themeColor="text1"/>
                <w:spacing w:val="-8"/>
              </w:rPr>
              <w:t>會</w:t>
            </w:r>
          </w:p>
          <w:p w14:paraId="5114CD8D" w14:textId="77777777" w:rsidR="0078100D" w:rsidRPr="000D5F2A" w:rsidRDefault="0078100D" w:rsidP="00B8553E">
            <w:pPr>
              <w:spacing w:line="320" w:lineRule="exact"/>
              <w:ind w:leftChars="-74" w:left="37" w:rightChars="-75" w:right="-180" w:hangingChars="96" w:hanging="215"/>
              <w:jc w:val="center"/>
              <w:rPr>
                <w:rFonts w:ascii="標楷體" w:eastAsia="標楷體" w:hAnsi="標楷體"/>
                <w:b/>
                <w:color w:val="000000" w:themeColor="text1"/>
                <w:spacing w:val="-8"/>
              </w:rPr>
            </w:pPr>
            <w:r w:rsidRPr="000D5F2A">
              <w:rPr>
                <w:rFonts w:ascii="標楷體" w:eastAsia="標楷體" w:hAnsi="標楷體"/>
                <w:b/>
                <w:color w:val="000000" w:themeColor="text1"/>
                <w:spacing w:val="-8"/>
              </w:rPr>
              <w:t>待</w:t>
            </w:r>
          </w:p>
          <w:p w14:paraId="261E6A3F" w14:textId="77777777" w:rsidR="0078100D" w:rsidRPr="000D5F2A" w:rsidRDefault="0078100D" w:rsidP="00B8553E">
            <w:pPr>
              <w:spacing w:line="320" w:lineRule="exact"/>
              <w:ind w:leftChars="-74" w:left="37" w:rightChars="-75" w:right="-180" w:hangingChars="96" w:hanging="215"/>
              <w:jc w:val="center"/>
              <w:rPr>
                <w:rFonts w:ascii="標楷體" w:eastAsia="標楷體" w:hAnsi="標楷體"/>
                <w:b/>
                <w:color w:val="000000" w:themeColor="text1"/>
                <w:spacing w:val="-8"/>
              </w:rPr>
            </w:pPr>
            <w:r w:rsidRPr="000D5F2A">
              <w:rPr>
                <w:rFonts w:ascii="標楷體" w:eastAsia="標楷體" w:hAnsi="標楷體"/>
                <w:b/>
                <w:color w:val="000000" w:themeColor="text1"/>
                <w:spacing w:val="-8"/>
              </w:rPr>
              <w:t>審</w:t>
            </w:r>
          </w:p>
          <w:p w14:paraId="77DECC6C" w14:textId="77777777" w:rsidR="0078100D" w:rsidRPr="000D5F2A" w:rsidRDefault="0078100D" w:rsidP="00B8553E">
            <w:pPr>
              <w:spacing w:line="320" w:lineRule="exact"/>
              <w:ind w:leftChars="-74" w:left="37" w:rightChars="-75" w:right="-180" w:hangingChars="96" w:hanging="215"/>
              <w:jc w:val="center"/>
              <w:rPr>
                <w:rFonts w:ascii="標楷體" w:eastAsia="標楷體" w:hAnsi="標楷體"/>
                <w:b/>
                <w:color w:val="000000" w:themeColor="text1"/>
                <w:spacing w:val="-8"/>
              </w:rPr>
            </w:pPr>
            <w:r w:rsidRPr="000D5F2A">
              <w:rPr>
                <w:rFonts w:ascii="標楷體" w:eastAsia="標楷體" w:hAnsi="標楷體" w:hint="eastAsia"/>
                <w:b/>
                <w:color w:val="000000" w:themeColor="text1"/>
                <w:spacing w:val="-8"/>
              </w:rPr>
              <w:t>查</w:t>
            </w:r>
          </w:p>
          <w:p w14:paraId="39554DC3" w14:textId="77777777" w:rsidR="0078100D" w:rsidRPr="000D5F2A" w:rsidRDefault="0078100D" w:rsidP="00B8553E">
            <w:pPr>
              <w:spacing w:line="320" w:lineRule="exact"/>
              <w:ind w:leftChars="-74" w:left="37" w:rightChars="-75" w:right="-180" w:hangingChars="96" w:hanging="215"/>
              <w:jc w:val="center"/>
              <w:rPr>
                <w:rFonts w:ascii="標楷體" w:eastAsia="標楷體" w:hAnsi="標楷體"/>
                <w:b/>
                <w:color w:val="000000" w:themeColor="text1"/>
                <w:spacing w:val="-8"/>
              </w:rPr>
            </w:pPr>
            <w:r w:rsidRPr="000D5F2A">
              <w:rPr>
                <w:rFonts w:ascii="標楷體" w:eastAsia="標楷體" w:hAnsi="標楷體" w:hint="eastAsia"/>
                <w:b/>
                <w:color w:val="000000" w:themeColor="text1"/>
                <w:spacing w:val="-8"/>
              </w:rPr>
              <w:t>案</w:t>
            </w:r>
          </w:p>
          <w:p w14:paraId="1894F581" w14:textId="77777777" w:rsidR="0078100D" w:rsidRPr="000D5F2A" w:rsidRDefault="0078100D" w:rsidP="00B8553E">
            <w:pPr>
              <w:spacing w:line="320" w:lineRule="exact"/>
              <w:ind w:leftChars="-74" w:left="37" w:rightChars="-75" w:right="-180" w:hangingChars="96" w:hanging="215"/>
              <w:jc w:val="center"/>
              <w:rPr>
                <w:rFonts w:ascii="標楷體" w:eastAsia="標楷體" w:hAnsi="標楷體"/>
                <w:b/>
                <w:color w:val="000000" w:themeColor="text1"/>
                <w:spacing w:val="-8"/>
              </w:rPr>
            </w:pPr>
            <w:r w:rsidRPr="000D5F2A">
              <w:rPr>
                <w:rFonts w:ascii="標楷體" w:eastAsia="標楷體" w:hAnsi="標楷體" w:hint="eastAsia"/>
                <w:b/>
                <w:color w:val="000000" w:themeColor="text1"/>
                <w:spacing w:val="-8"/>
              </w:rPr>
              <w:t>件</w:t>
            </w:r>
          </w:p>
          <w:p w14:paraId="259B0A2A" w14:textId="77777777" w:rsidR="0078100D" w:rsidRPr="000D5F2A" w:rsidRDefault="0078100D" w:rsidP="00B8553E">
            <w:pPr>
              <w:spacing w:line="320" w:lineRule="exact"/>
              <w:ind w:leftChars="-74" w:left="53" w:rightChars="-75" w:right="-180" w:hangingChars="96" w:hanging="231"/>
              <w:jc w:val="center"/>
              <w:rPr>
                <w:rFonts w:ascii="標楷體" w:eastAsia="標楷體" w:hAnsi="標楷體"/>
                <w:b/>
                <w:color w:val="000000" w:themeColor="text1"/>
                <w:spacing w:val="-8"/>
              </w:rPr>
            </w:pPr>
            <w:r w:rsidRPr="000D5F2A">
              <w:rPr>
                <w:rFonts w:ascii="標楷體" w:eastAsia="標楷體" w:hAnsi="標楷體" w:hint="eastAsia"/>
                <w:b/>
                <w:color w:val="000000" w:themeColor="text1"/>
              </w:rPr>
              <w:sym w:font="Wingdings" w:char="F082"/>
            </w:r>
          </w:p>
        </w:tc>
        <w:tc>
          <w:tcPr>
            <w:tcW w:w="451" w:type="pct"/>
            <w:vMerge w:val="restart"/>
            <w:tcBorders>
              <w:top w:val="single" w:sz="18" w:space="0" w:color="auto"/>
              <w:left w:val="single" w:sz="18" w:space="0" w:color="auto"/>
              <w:right w:val="single" w:sz="18" w:space="0" w:color="auto"/>
            </w:tcBorders>
            <w:shd w:val="clear" w:color="auto" w:fill="FFFFFF"/>
          </w:tcPr>
          <w:p w14:paraId="47E1BEDB" w14:textId="77777777" w:rsidR="0078100D" w:rsidRPr="000D5F2A" w:rsidRDefault="0078100D" w:rsidP="00B8553E">
            <w:pPr>
              <w:spacing w:beforeLines="50" w:before="180" w:line="420" w:lineRule="exact"/>
              <w:jc w:val="distribute"/>
              <w:rPr>
                <w:rFonts w:ascii="標楷體" w:eastAsia="標楷體" w:hAnsi="標楷體"/>
                <w:b/>
                <w:color w:val="000000" w:themeColor="text1"/>
              </w:rPr>
            </w:pPr>
            <w:r w:rsidRPr="000D5F2A">
              <w:rPr>
                <w:rFonts w:ascii="標楷體" w:eastAsia="標楷體" w:hAnsi="標楷體"/>
                <w:b/>
                <w:color w:val="000000" w:themeColor="text1"/>
              </w:rPr>
              <w:t>累</w:t>
            </w:r>
          </w:p>
          <w:p w14:paraId="3A63A9FB" w14:textId="77777777" w:rsidR="0078100D" w:rsidRPr="000D5F2A" w:rsidRDefault="0078100D" w:rsidP="00B8553E">
            <w:pPr>
              <w:spacing w:line="420" w:lineRule="exact"/>
              <w:jc w:val="distribute"/>
              <w:rPr>
                <w:rFonts w:ascii="標楷體" w:eastAsia="標楷體" w:hAnsi="標楷體"/>
                <w:b/>
                <w:color w:val="000000" w:themeColor="text1"/>
              </w:rPr>
            </w:pPr>
            <w:r w:rsidRPr="000D5F2A">
              <w:rPr>
                <w:rFonts w:ascii="標楷體" w:eastAsia="標楷體" w:hAnsi="標楷體"/>
                <w:b/>
                <w:color w:val="000000" w:themeColor="text1"/>
              </w:rPr>
              <w:t>計</w:t>
            </w:r>
          </w:p>
          <w:p w14:paraId="1C7CD488" w14:textId="77777777" w:rsidR="0078100D" w:rsidRPr="000D5F2A" w:rsidRDefault="0078100D" w:rsidP="00B8553E">
            <w:pPr>
              <w:spacing w:line="420" w:lineRule="exact"/>
              <w:jc w:val="distribute"/>
              <w:rPr>
                <w:rFonts w:ascii="標楷體" w:eastAsia="標楷體" w:hAnsi="標楷體"/>
                <w:b/>
                <w:color w:val="000000" w:themeColor="text1"/>
              </w:rPr>
            </w:pPr>
            <w:r w:rsidRPr="000D5F2A">
              <w:rPr>
                <w:rFonts w:ascii="標楷體" w:eastAsia="標楷體" w:hAnsi="標楷體"/>
                <w:b/>
                <w:color w:val="000000" w:themeColor="text1"/>
              </w:rPr>
              <w:t>案</w:t>
            </w:r>
          </w:p>
          <w:p w14:paraId="7BF230C8" w14:textId="77777777" w:rsidR="0078100D" w:rsidRPr="000D5F2A" w:rsidRDefault="0078100D" w:rsidP="00B8553E">
            <w:pPr>
              <w:spacing w:line="420" w:lineRule="exact"/>
              <w:jc w:val="distribute"/>
              <w:rPr>
                <w:rFonts w:ascii="標楷體" w:eastAsia="標楷體" w:hAnsi="標楷體"/>
                <w:b/>
                <w:color w:val="000000" w:themeColor="text1"/>
              </w:rPr>
            </w:pPr>
            <w:r w:rsidRPr="000D5F2A">
              <w:rPr>
                <w:rFonts w:ascii="標楷體" w:eastAsia="標楷體" w:hAnsi="標楷體" w:hint="eastAsia"/>
                <w:b/>
                <w:color w:val="000000" w:themeColor="text1"/>
              </w:rPr>
              <w:t>件</w:t>
            </w:r>
          </w:p>
          <w:p w14:paraId="15465E85" w14:textId="77777777" w:rsidR="0078100D" w:rsidRPr="000D5F2A" w:rsidRDefault="0078100D" w:rsidP="00B8553E">
            <w:pPr>
              <w:spacing w:line="420" w:lineRule="exact"/>
              <w:jc w:val="distribute"/>
              <w:rPr>
                <w:rFonts w:ascii="標楷體" w:eastAsia="標楷體" w:hAnsi="標楷體"/>
                <w:b/>
                <w:color w:val="000000" w:themeColor="text1"/>
              </w:rPr>
            </w:pPr>
            <w:r w:rsidRPr="000D5F2A">
              <w:rPr>
                <w:rFonts w:ascii="標楷體" w:eastAsia="標楷體" w:hAnsi="標楷體" w:hint="eastAsia"/>
                <w:b/>
                <w:color w:val="000000" w:themeColor="text1"/>
              </w:rPr>
              <w:sym w:font="Wingdings" w:char="F081"/>
            </w:r>
          </w:p>
          <w:p w14:paraId="47A4E384" w14:textId="77777777" w:rsidR="0078100D" w:rsidRPr="000D5F2A" w:rsidRDefault="0078100D" w:rsidP="00B8553E">
            <w:pPr>
              <w:spacing w:line="420" w:lineRule="exact"/>
              <w:jc w:val="distribute"/>
              <w:rPr>
                <w:rFonts w:ascii="標楷體" w:eastAsia="標楷體" w:hAnsi="標楷體"/>
                <w:b/>
                <w:color w:val="000000" w:themeColor="text1"/>
              </w:rPr>
            </w:pPr>
            <w:r w:rsidRPr="000D5F2A">
              <w:rPr>
                <w:rFonts w:ascii="標楷體" w:eastAsia="標楷體" w:hAnsi="標楷體" w:hint="eastAsia"/>
                <w:b/>
                <w:color w:val="000000" w:themeColor="text1"/>
              </w:rPr>
              <w:t>＋</w:t>
            </w:r>
          </w:p>
          <w:p w14:paraId="1BB91892" w14:textId="77777777" w:rsidR="0078100D" w:rsidRPr="000D5F2A" w:rsidRDefault="0078100D" w:rsidP="00B8553E">
            <w:pPr>
              <w:spacing w:line="420" w:lineRule="exact"/>
              <w:jc w:val="distribute"/>
              <w:rPr>
                <w:rFonts w:ascii="標楷體" w:eastAsia="標楷體" w:hAnsi="標楷體"/>
                <w:b/>
                <w:color w:val="000000" w:themeColor="text1"/>
              </w:rPr>
            </w:pPr>
            <w:r w:rsidRPr="000D5F2A">
              <w:rPr>
                <w:rFonts w:ascii="標楷體" w:eastAsia="標楷體" w:hAnsi="標楷體" w:hint="eastAsia"/>
                <w:b/>
                <w:color w:val="000000" w:themeColor="text1"/>
              </w:rPr>
              <w:sym w:font="Wingdings" w:char="F082"/>
            </w:r>
          </w:p>
        </w:tc>
      </w:tr>
      <w:tr w:rsidR="0098026A" w:rsidRPr="000D5F2A" w14:paraId="414B60D5" w14:textId="77777777" w:rsidTr="0054622B">
        <w:trPr>
          <w:trHeight w:val="546"/>
        </w:trPr>
        <w:tc>
          <w:tcPr>
            <w:tcW w:w="1252" w:type="pct"/>
            <w:gridSpan w:val="2"/>
            <w:vMerge/>
            <w:tcBorders>
              <w:top w:val="single" w:sz="18" w:space="0" w:color="auto"/>
              <w:left w:val="single" w:sz="18" w:space="0" w:color="auto"/>
              <w:bottom w:val="single" w:sz="12" w:space="0" w:color="auto"/>
              <w:right w:val="single" w:sz="18" w:space="0" w:color="auto"/>
            </w:tcBorders>
            <w:shd w:val="clear" w:color="auto" w:fill="FFFFFF"/>
          </w:tcPr>
          <w:p w14:paraId="6D18A596" w14:textId="77777777" w:rsidR="0078100D" w:rsidRPr="000D5F2A" w:rsidRDefault="0078100D" w:rsidP="00B8553E">
            <w:pPr>
              <w:spacing w:line="240" w:lineRule="exact"/>
              <w:jc w:val="center"/>
              <w:rPr>
                <w:rFonts w:ascii="標楷體" w:eastAsia="標楷體" w:hAnsi="標楷體"/>
                <w:b/>
                <w:color w:val="000000" w:themeColor="text1"/>
              </w:rPr>
            </w:pPr>
          </w:p>
        </w:tc>
        <w:tc>
          <w:tcPr>
            <w:tcW w:w="2083" w:type="pct"/>
            <w:gridSpan w:val="8"/>
            <w:tcBorders>
              <w:left w:val="single" w:sz="18" w:space="0" w:color="auto"/>
              <w:bottom w:val="single" w:sz="4" w:space="0" w:color="auto"/>
              <w:right w:val="dashed" w:sz="4" w:space="0" w:color="auto"/>
            </w:tcBorders>
            <w:shd w:val="clear" w:color="auto" w:fill="FFFFFF"/>
            <w:vAlign w:val="center"/>
          </w:tcPr>
          <w:p w14:paraId="65955EF4" w14:textId="77777777" w:rsidR="0078100D" w:rsidRPr="000D5F2A" w:rsidRDefault="0078100D" w:rsidP="00B8553E">
            <w:pPr>
              <w:spacing w:line="360" w:lineRule="exact"/>
              <w:jc w:val="center"/>
              <w:rPr>
                <w:rFonts w:eastAsia="標楷體"/>
                <w:b/>
                <w:color w:val="000000" w:themeColor="text1"/>
              </w:rPr>
            </w:pPr>
            <w:r w:rsidRPr="000D5F2A">
              <w:rPr>
                <w:rFonts w:eastAsia="標楷體"/>
                <w:b/>
                <w:color w:val="000000" w:themeColor="text1"/>
              </w:rPr>
              <w:t>院會通過</w:t>
            </w:r>
            <w:r w:rsidRPr="000D5F2A">
              <w:rPr>
                <w:rFonts w:eastAsia="標楷體" w:hint="eastAsia"/>
                <w:b/>
                <w:color w:val="000000" w:themeColor="text1"/>
              </w:rPr>
              <w:t xml:space="preserve"> </w:t>
            </w:r>
            <w:proofErr w:type="gramStart"/>
            <w:r w:rsidRPr="000D5F2A">
              <w:rPr>
                <w:rFonts w:eastAsia="標楷體"/>
                <w:b/>
                <w:color w:val="000000" w:themeColor="text1"/>
              </w:rPr>
              <w:t>Ａ</w:t>
            </w:r>
            <w:proofErr w:type="gramEnd"/>
          </w:p>
        </w:tc>
        <w:tc>
          <w:tcPr>
            <w:tcW w:w="406" w:type="pct"/>
            <w:vMerge w:val="restart"/>
            <w:tcBorders>
              <w:top w:val="single" w:sz="4" w:space="0" w:color="auto"/>
              <w:left w:val="dashed" w:sz="4" w:space="0" w:color="auto"/>
              <w:right w:val="dashed" w:sz="4" w:space="0" w:color="auto"/>
            </w:tcBorders>
            <w:shd w:val="clear" w:color="auto" w:fill="FFFFFF"/>
          </w:tcPr>
          <w:p w14:paraId="2E68B366" w14:textId="77777777" w:rsidR="0078100D" w:rsidRPr="000D5F2A" w:rsidRDefault="0078100D" w:rsidP="00B8553E">
            <w:pPr>
              <w:spacing w:beforeLines="50" w:before="180" w:line="300" w:lineRule="exact"/>
              <w:jc w:val="center"/>
              <w:rPr>
                <w:rFonts w:ascii="標楷體" w:eastAsia="標楷體" w:hAnsi="標楷體"/>
                <w:b/>
                <w:color w:val="000000" w:themeColor="text1"/>
                <w:spacing w:val="-6"/>
              </w:rPr>
            </w:pPr>
            <w:r w:rsidRPr="000D5F2A">
              <w:rPr>
                <w:rFonts w:ascii="標楷體" w:eastAsia="標楷體" w:hAnsi="標楷體"/>
                <w:b/>
                <w:color w:val="000000" w:themeColor="text1"/>
                <w:spacing w:val="-6"/>
              </w:rPr>
              <w:t>院</w:t>
            </w:r>
          </w:p>
          <w:p w14:paraId="01B71418" w14:textId="77777777" w:rsidR="0078100D" w:rsidRPr="000D5F2A" w:rsidRDefault="0078100D" w:rsidP="00B8553E">
            <w:pPr>
              <w:spacing w:line="300" w:lineRule="exact"/>
              <w:jc w:val="center"/>
              <w:rPr>
                <w:rFonts w:ascii="標楷體" w:eastAsia="標楷體" w:hAnsi="標楷體"/>
                <w:b/>
                <w:color w:val="000000" w:themeColor="text1"/>
                <w:spacing w:val="-6"/>
              </w:rPr>
            </w:pPr>
            <w:r w:rsidRPr="000D5F2A">
              <w:rPr>
                <w:rFonts w:ascii="標楷體" w:eastAsia="標楷體" w:hAnsi="標楷體"/>
                <w:b/>
                <w:color w:val="000000" w:themeColor="text1"/>
                <w:spacing w:val="-6"/>
              </w:rPr>
              <w:t>會</w:t>
            </w:r>
          </w:p>
          <w:p w14:paraId="678A8D7F" w14:textId="77777777" w:rsidR="0078100D" w:rsidRPr="000D5F2A" w:rsidRDefault="0078100D" w:rsidP="00B8553E">
            <w:pPr>
              <w:spacing w:line="300" w:lineRule="exact"/>
              <w:jc w:val="center"/>
              <w:rPr>
                <w:rFonts w:ascii="標楷體" w:eastAsia="標楷體" w:hAnsi="標楷體"/>
                <w:b/>
                <w:color w:val="000000" w:themeColor="text1"/>
                <w:spacing w:val="-6"/>
              </w:rPr>
            </w:pPr>
            <w:r w:rsidRPr="000D5F2A">
              <w:rPr>
                <w:rFonts w:ascii="標楷體" w:eastAsia="標楷體" w:hAnsi="標楷體" w:hint="eastAsia"/>
                <w:b/>
                <w:color w:val="000000" w:themeColor="text1"/>
                <w:spacing w:val="-6"/>
              </w:rPr>
              <w:t>待</w:t>
            </w:r>
          </w:p>
          <w:p w14:paraId="4963247E" w14:textId="77777777" w:rsidR="0078100D" w:rsidRPr="000D5F2A" w:rsidRDefault="0078100D" w:rsidP="00B8553E">
            <w:pPr>
              <w:spacing w:line="300" w:lineRule="exact"/>
              <w:jc w:val="center"/>
              <w:rPr>
                <w:rFonts w:ascii="標楷體" w:eastAsia="標楷體" w:hAnsi="標楷體"/>
                <w:b/>
                <w:color w:val="000000" w:themeColor="text1"/>
                <w:spacing w:val="-6"/>
              </w:rPr>
            </w:pPr>
            <w:r w:rsidRPr="000D5F2A">
              <w:rPr>
                <w:rFonts w:ascii="標楷體" w:eastAsia="標楷體" w:hAnsi="標楷體"/>
                <w:b/>
                <w:color w:val="000000" w:themeColor="text1"/>
                <w:spacing w:val="-6"/>
              </w:rPr>
              <w:t>審</w:t>
            </w:r>
          </w:p>
          <w:p w14:paraId="7B7BE111" w14:textId="77777777" w:rsidR="0078100D" w:rsidRPr="000D5F2A" w:rsidRDefault="0078100D" w:rsidP="00B8553E">
            <w:pPr>
              <w:spacing w:line="300" w:lineRule="exact"/>
              <w:jc w:val="center"/>
              <w:rPr>
                <w:rFonts w:ascii="標楷體" w:eastAsia="標楷體" w:hAnsi="標楷體"/>
                <w:b/>
                <w:color w:val="000000" w:themeColor="text1"/>
                <w:spacing w:val="-6"/>
              </w:rPr>
            </w:pPr>
            <w:r w:rsidRPr="000D5F2A">
              <w:rPr>
                <w:rFonts w:ascii="標楷體" w:eastAsia="標楷體" w:hAnsi="標楷體"/>
                <w:b/>
                <w:color w:val="000000" w:themeColor="text1"/>
                <w:spacing w:val="-6"/>
              </w:rPr>
              <w:t>議</w:t>
            </w:r>
          </w:p>
          <w:p w14:paraId="5A764D93" w14:textId="77777777" w:rsidR="0078100D" w:rsidRPr="000D5F2A" w:rsidRDefault="0078100D" w:rsidP="00B8553E">
            <w:pPr>
              <w:spacing w:line="300" w:lineRule="exact"/>
              <w:jc w:val="center"/>
              <w:rPr>
                <w:rFonts w:ascii="標楷體" w:eastAsia="標楷體" w:hAnsi="標楷體"/>
                <w:b/>
                <w:color w:val="000000" w:themeColor="text1"/>
                <w:spacing w:val="-6"/>
              </w:rPr>
            </w:pPr>
            <w:r w:rsidRPr="000D5F2A">
              <w:rPr>
                <w:rFonts w:ascii="標楷體" w:eastAsia="標楷體" w:hAnsi="標楷體" w:hint="eastAsia"/>
                <w:b/>
                <w:color w:val="000000" w:themeColor="text1"/>
                <w:spacing w:val="-6"/>
              </w:rPr>
              <w:t>部</w:t>
            </w:r>
          </w:p>
          <w:p w14:paraId="078AD8BF" w14:textId="77777777" w:rsidR="0078100D" w:rsidRPr="000D5F2A" w:rsidRDefault="0078100D" w:rsidP="00B8553E">
            <w:pPr>
              <w:spacing w:line="300" w:lineRule="exact"/>
              <w:jc w:val="center"/>
              <w:rPr>
                <w:rFonts w:ascii="標楷體" w:eastAsia="標楷體" w:hAnsi="標楷體"/>
                <w:b/>
                <w:color w:val="000000" w:themeColor="text1"/>
                <w:spacing w:val="-6"/>
              </w:rPr>
            </w:pPr>
            <w:r w:rsidRPr="000D5F2A">
              <w:rPr>
                <w:rFonts w:ascii="標楷體" w:eastAsia="標楷體" w:hAnsi="標楷體" w:hint="eastAsia"/>
                <w:b/>
                <w:color w:val="000000" w:themeColor="text1"/>
                <w:spacing w:val="-6"/>
              </w:rPr>
              <w:t>分</w:t>
            </w:r>
          </w:p>
          <w:p w14:paraId="74A9D0C7" w14:textId="77777777" w:rsidR="0078100D" w:rsidRPr="000D5F2A" w:rsidRDefault="0078100D" w:rsidP="00B8553E">
            <w:pPr>
              <w:spacing w:line="300" w:lineRule="exact"/>
              <w:jc w:val="center"/>
              <w:rPr>
                <w:rFonts w:ascii="標楷體" w:eastAsia="標楷體" w:hAnsi="標楷體"/>
                <w:b/>
                <w:color w:val="000000" w:themeColor="text1"/>
                <w:spacing w:val="-6"/>
              </w:rPr>
            </w:pPr>
            <w:proofErr w:type="gramStart"/>
            <w:r w:rsidRPr="000D5F2A">
              <w:rPr>
                <w:rFonts w:ascii="標楷體" w:eastAsia="標楷體" w:hAnsi="標楷體" w:hint="eastAsia"/>
                <w:b/>
                <w:color w:val="000000" w:themeColor="text1"/>
                <w:spacing w:val="-6"/>
              </w:rPr>
              <w:t>Ｂ</w:t>
            </w:r>
            <w:proofErr w:type="gramEnd"/>
          </w:p>
        </w:tc>
        <w:tc>
          <w:tcPr>
            <w:tcW w:w="334" w:type="pct"/>
            <w:vMerge w:val="restart"/>
            <w:tcBorders>
              <w:left w:val="dashed" w:sz="4" w:space="0" w:color="auto"/>
              <w:right w:val="single" w:sz="12" w:space="0" w:color="auto"/>
            </w:tcBorders>
            <w:shd w:val="clear" w:color="auto" w:fill="FFFFFF"/>
          </w:tcPr>
          <w:p w14:paraId="31BB67BE" w14:textId="77777777" w:rsidR="0078100D" w:rsidRPr="000D5F2A" w:rsidRDefault="0078100D" w:rsidP="00B8553E">
            <w:pPr>
              <w:spacing w:beforeLines="50" w:before="180" w:line="300" w:lineRule="exact"/>
              <w:jc w:val="center"/>
              <w:rPr>
                <w:rFonts w:ascii="標楷體" w:eastAsia="標楷體" w:hAnsi="標楷體"/>
                <w:b/>
                <w:color w:val="000000" w:themeColor="text1"/>
              </w:rPr>
            </w:pPr>
            <w:r w:rsidRPr="000D5F2A">
              <w:rPr>
                <w:rFonts w:ascii="標楷體" w:eastAsia="標楷體" w:hAnsi="標楷體" w:hint="eastAsia"/>
                <w:b/>
                <w:color w:val="000000" w:themeColor="text1"/>
              </w:rPr>
              <w:t>小</w:t>
            </w:r>
          </w:p>
          <w:p w14:paraId="7D87AAD4" w14:textId="77777777" w:rsidR="0078100D" w:rsidRPr="000D5F2A" w:rsidRDefault="0078100D" w:rsidP="00B8553E">
            <w:pPr>
              <w:spacing w:line="300" w:lineRule="exact"/>
              <w:jc w:val="center"/>
              <w:rPr>
                <w:rFonts w:ascii="標楷體" w:eastAsia="標楷體" w:hAnsi="標楷體"/>
                <w:b/>
                <w:color w:val="000000" w:themeColor="text1"/>
              </w:rPr>
            </w:pPr>
          </w:p>
          <w:p w14:paraId="58B179CE" w14:textId="77777777" w:rsidR="0078100D" w:rsidRPr="000D5F2A" w:rsidRDefault="0078100D" w:rsidP="00B8553E">
            <w:pPr>
              <w:spacing w:line="300" w:lineRule="exact"/>
              <w:jc w:val="center"/>
              <w:rPr>
                <w:rFonts w:ascii="標楷體" w:eastAsia="標楷體" w:hAnsi="標楷體"/>
                <w:b/>
                <w:color w:val="000000" w:themeColor="text1"/>
              </w:rPr>
            </w:pPr>
            <w:r w:rsidRPr="000D5F2A">
              <w:rPr>
                <w:rFonts w:ascii="標楷體" w:eastAsia="標楷體" w:hAnsi="標楷體"/>
                <w:b/>
                <w:color w:val="000000" w:themeColor="text1"/>
              </w:rPr>
              <w:t>計</w:t>
            </w:r>
          </w:p>
          <w:p w14:paraId="2B9AB82B" w14:textId="77777777" w:rsidR="0078100D" w:rsidRPr="000D5F2A" w:rsidRDefault="0078100D" w:rsidP="00B8553E">
            <w:pPr>
              <w:spacing w:line="300" w:lineRule="exact"/>
              <w:ind w:leftChars="-3" w:left="-2" w:hangingChars="2" w:hanging="5"/>
              <w:jc w:val="center"/>
              <w:rPr>
                <w:rFonts w:ascii="標楷體" w:eastAsia="標楷體" w:hAnsi="標楷體"/>
                <w:b/>
                <w:color w:val="000000" w:themeColor="text1"/>
              </w:rPr>
            </w:pPr>
            <w:r w:rsidRPr="000D5F2A">
              <w:rPr>
                <w:rFonts w:ascii="標楷體" w:eastAsia="標楷體" w:hAnsi="標楷體"/>
                <w:b/>
                <w:color w:val="000000" w:themeColor="text1"/>
              </w:rPr>
              <w:sym w:font="Wingdings" w:char="F081"/>
            </w:r>
          </w:p>
          <w:p w14:paraId="69980569" w14:textId="77777777" w:rsidR="0078100D" w:rsidRPr="000D5F2A" w:rsidRDefault="0078100D" w:rsidP="00B8553E">
            <w:pPr>
              <w:spacing w:line="300" w:lineRule="exact"/>
              <w:jc w:val="center"/>
              <w:rPr>
                <w:rFonts w:ascii="標楷體" w:eastAsia="標楷體" w:hAnsi="標楷體"/>
                <w:b/>
                <w:color w:val="000000" w:themeColor="text1"/>
              </w:rPr>
            </w:pPr>
            <w:proofErr w:type="gramStart"/>
            <w:r w:rsidRPr="000D5F2A">
              <w:rPr>
                <w:rFonts w:ascii="標楷體" w:eastAsia="標楷體" w:hAnsi="標楷體" w:hint="eastAsia"/>
                <w:b/>
                <w:color w:val="000000" w:themeColor="text1"/>
              </w:rPr>
              <w:t>‖</w:t>
            </w:r>
            <w:proofErr w:type="gramEnd"/>
          </w:p>
          <w:p w14:paraId="08148B67" w14:textId="77777777" w:rsidR="0078100D" w:rsidRPr="000D5F2A" w:rsidRDefault="0078100D" w:rsidP="00B8553E">
            <w:pPr>
              <w:spacing w:line="300" w:lineRule="exact"/>
              <w:ind w:leftChars="-3" w:left="-2" w:hangingChars="2" w:hanging="5"/>
              <w:jc w:val="center"/>
              <w:rPr>
                <w:rFonts w:ascii="標楷體" w:eastAsia="標楷體" w:hAnsi="標楷體"/>
                <w:b/>
                <w:color w:val="000000" w:themeColor="text1"/>
              </w:rPr>
            </w:pPr>
            <w:proofErr w:type="gramStart"/>
            <w:r w:rsidRPr="000D5F2A">
              <w:rPr>
                <w:rFonts w:ascii="標楷體" w:eastAsia="標楷體" w:hAnsi="標楷體" w:hint="eastAsia"/>
                <w:b/>
                <w:color w:val="000000" w:themeColor="text1"/>
              </w:rPr>
              <w:t>Ａ</w:t>
            </w:r>
            <w:proofErr w:type="gramEnd"/>
          </w:p>
          <w:p w14:paraId="1734A45F" w14:textId="77777777" w:rsidR="0078100D" w:rsidRPr="000D5F2A" w:rsidRDefault="0078100D" w:rsidP="00B8553E">
            <w:pPr>
              <w:spacing w:line="300" w:lineRule="exact"/>
              <w:ind w:leftChars="-3" w:left="-2" w:hangingChars="2" w:hanging="5"/>
              <w:jc w:val="center"/>
              <w:rPr>
                <w:rFonts w:ascii="標楷體" w:eastAsia="標楷體" w:hAnsi="標楷體"/>
                <w:b/>
                <w:color w:val="000000" w:themeColor="text1"/>
              </w:rPr>
            </w:pPr>
            <w:r w:rsidRPr="000D5F2A">
              <w:rPr>
                <w:rFonts w:ascii="標楷體" w:eastAsia="標楷體" w:hAnsi="標楷體" w:hint="eastAsia"/>
                <w:b/>
                <w:color w:val="000000" w:themeColor="text1"/>
              </w:rPr>
              <w:t>＋</w:t>
            </w:r>
          </w:p>
          <w:p w14:paraId="59927B98" w14:textId="77777777" w:rsidR="0078100D" w:rsidRPr="000D5F2A" w:rsidRDefault="0078100D" w:rsidP="00B8553E">
            <w:pPr>
              <w:spacing w:line="300" w:lineRule="exact"/>
              <w:ind w:leftChars="-3" w:left="-2" w:hangingChars="2" w:hanging="5"/>
              <w:jc w:val="center"/>
              <w:rPr>
                <w:rFonts w:ascii="標楷體" w:eastAsia="標楷體" w:hAnsi="標楷體"/>
                <w:color w:val="000000" w:themeColor="text1"/>
              </w:rPr>
            </w:pPr>
            <w:proofErr w:type="gramStart"/>
            <w:r w:rsidRPr="000D5F2A">
              <w:rPr>
                <w:rFonts w:ascii="標楷體" w:eastAsia="標楷體" w:hAnsi="標楷體" w:hint="eastAsia"/>
                <w:b/>
                <w:color w:val="000000" w:themeColor="text1"/>
              </w:rPr>
              <w:t>Ｂ</w:t>
            </w:r>
            <w:proofErr w:type="gramEnd"/>
          </w:p>
        </w:tc>
        <w:tc>
          <w:tcPr>
            <w:tcW w:w="474" w:type="pct"/>
            <w:vMerge/>
            <w:tcBorders>
              <w:left w:val="single" w:sz="12" w:space="0" w:color="auto"/>
              <w:right w:val="single" w:sz="18" w:space="0" w:color="auto"/>
            </w:tcBorders>
            <w:shd w:val="clear" w:color="auto" w:fill="FFFFFF"/>
          </w:tcPr>
          <w:p w14:paraId="639C6111" w14:textId="77777777" w:rsidR="0078100D" w:rsidRPr="000D5F2A" w:rsidRDefault="0078100D" w:rsidP="00B8553E">
            <w:pPr>
              <w:spacing w:line="260" w:lineRule="exact"/>
              <w:jc w:val="center"/>
              <w:rPr>
                <w:rFonts w:ascii="標楷體" w:eastAsia="標楷體" w:hAnsi="標楷體"/>
                <w:color w:val="000000" w:themeColor="text1"/>
              </w:rPr>
            </w:pPr>
          </w:p>
        </w:tc>
        <w:tc>
          <w:tcPr>
            <w:tcW w:w="451" w:type="pct"/>
            <w:vMerge/>
            <w:tcBorders>
              <w:left w:val="single" w:sz="18" w:space="0" w:color="auto"/>
              <w:right w:val="single" w:sz="18" w:space="0" w:color="auto"/>
            </w:tcBorders>
            <w:shd w:val="clear" w:color="auto" w:fill="FFFFFF"/>
          </w:tcPr>
          <w:p w14:paraId="0144A3C5" w14:textId="77777777" w:rsidR="0078100D" w:rsidRPr="000D5F2A" w:rsidRDefault="0078100D" w:rsidP="00B8553E">
            <w:pPr>
              <w:spacing w:line="260" w:lineRule="exact"/>
              <w:jc w:val="center"/>
              <w:rPr>
                <w:rFonts w:ascii="標楷體" w:eastAsia="標楷體" w:hAnsi="標楷體"/>
                <w:color w:val="000000" w:themeColor="text1"/>
              </w:rPr>
            </w:pPr>
          </w:p>
        </w:tc>
      </w:tr>
      <w:tr w:rsidR="0064577B" w:rsidRPr="000D5F2A" w14:paraId="421C5BC1" w14:textId="77777777" w:rsidTr="0054622B">
        <w:trPr>
          <w:trHeight w:val="1988"/>
        </w:trPr>
        <w:tc>
          <w:tcPr>
            <w:tcW w:w="1252" w:type="pct"/>
            <w:gridSpan w:val="2"/>
            <w:vMerge/>
            <w:tcBorders>
              <w:top w:val="single" w:sz="18" w:space="0" w:color="auto"/>
              <w:left w:val="single" w:sz="18" w:space="0" w:color="auto"/>
              <w:bottom w:val="single" w:sz="12" w:space="0" w:color="auto"/>
              <w:right w:val="single" w:sz="18" w:space="0" w:color="auto"/>
            </w:tcBorders>
            <w:shd w:val="clear" w:color="auto" w:fill="FFFFFF"/>
          </w:tcPr>
          <w:p w14:paraId="03CEA1ED" w14:textId="77777777" w:rsidR="0078100D" w:rsidRPr="000D5F2A" w:rsidRDefault="0078100D" w:rsidP="00B8553E">
            <w:pPr>
              <w:spacing w:line="240" w:lineRule="exact"/>
              <w:jc w:val="center"/>
              <w:rPr>
                <w:rFonts w:ascii="標楷體" w:eastAsia="標楷體" w:hAnsi="標楷體"/>
                <w:b/>
                <w:color w:val="000000" w:themeColor="text1"/>
              </w:rPr>
            </w:pPr>
          </w:p>
        </w:tc>
        <w:tc>
          <w:tcPr>
            <w:tcW w:w="293" w:type="pct"/>
            <w:tcBorders>
              <w:left w:val="single" w:sz="18" w:space="0" w:color="auto"/>
              <w:bottom w:val="single" w:sz="18" w:space="0" w:color="auto"/>
              <w:right w:val="dashed" w:sz="4" w:space="0" w:color="auto"/>
            </w:tcBorders>
            <w:shd w:val="clear" w:color="auto" w:fill="FFFFFF"/>
          </w:tcPr>
          <w:p w14:paraId="2926B82C"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第</w:t>
            </w:r>
          </w:p>
          <w:p w14:paraId="4D7436DE"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1</w:t>
            </w:r>
          </w:p>
          <w:p w14:paraId="7E69B60A"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會</w:t>
            </w:r>
          </w:p>
          <w:p w14:paraId="3879A434"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期</w:t>
            </w:r>
          </w:p>
        </w:tc>
        <w:tc>
          <w:tcPr>
            <w:tcW w:w="290" w:type="pct"/>
            <w:tcBorders>
              <w:left w:val="dashed" w:sz="4" w:space="0" w:color="auto"/>
              <w:bottom w:val="single" w:sz="18" w:space="0" w:color="auto"/>
              <w:right w:val="dashed" w:sz="4" w:space="0" w:color="auto"/>
            </w:tcBorders>
            <w:shd w:val="clear" w:color="auto" w:fill="FFFFFF"/>
          </w:tcPr>
          <w:p w14:paraId="2D9D416C"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第</w:t>
            </w:r>
          </w:p>
          <w:p w14:paraId="04E3A09C"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2</w:t>
            </w:r>
          </w:p>
          <w:p w14:paraId="2B952204"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會</w:t>
            </w:r>
          </w:p>
          <w:p w14:paraId="1346C6C7"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期</w:t>
            </w:r>
          </w:p>
        </w:tc>
        <w:tc>
          <w:tcPr>
            <w:tcW w:w="290" w:type="pct"/>
            <w:tcBorders>
              <w:left w:val="dashed" w:sz="4" w:space="0" w:color="auto"/>
              <w:bottom w:val="single" w:sz="18" w:space="0" w:color="auto"/>
              <w:right w:val="dashed" w:sz="4" w:space="0" w:color="auto"/>
            </w:tcBorders>
            <w:shd w:val="clear" w:color="auto" w:fill="FFFFFF"/>
          </w:tcPr>
          <w:p w14:paraId="1D44732C"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第</w:t>
            </w:r>
          </w:p>
          <w:p w14:paraId="66031F45"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3</w:t>
            </w:r>
          </w:p>
          <w:p w14:paraId="20D3946D"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會</w:t>
            </w:r>
          </w:p>
          <w:p w14:paraId="6FF1E4D3" w14:textId="77777777" w:rsidR="0078100D" w:rsidRPr="000D5F2A" w:rsidRDefault="0078100D" w:rsidP="00B8553E">
            <w:pPr>
              <w:spacing w:line="460" w:lineRule="exact"/>
              <w:jc w:val="center"/>
              <w:rPr>
                <w:rFonts w:eastAsia="標楷體"/>
                <w:color w:val="000000" w:themeColor="text1"/>
                <w:spacing w:val="-20"/>
              </w:rPr>
            </w:pPr>
            <w:r w:rsidRPr="000D5F2A">
              <w:rPr>
                <w:rFonts w:eastAsia="標楷體"/>
                <w:color w:val="000000" w:themeColor="text1"/>
                <w:spacing w:val="-20"/>
              </w:rPr>
              <w:t>期</w:t>
            </w:r>
          </w:p>
        </w:tc>
        <w:tc>
          <w:tcPr>
            <w:tcW w:w="250" w:type="pct"/>
            <w:tcBorders>
              <w:left w:val="dashed" w:sz="4" w:space="0" w:color="auto"/>
              <w:bottom w:val="single" w:sz="18" w:space="0" w:color="auto"/>
              <w:right w:val="dashed" w:sz="4" w:space="0" w:color="auto"/>
            </w:tcBorders>
            <w:shd w:val="clear" w:color="auto" w:fill="FFFFFF"/>
          </w:tcPr>
          <w:p w14:paraId="2DE45A94"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第</w:t>
            </w:r>
          </w:p>
          <w:p w14:paraId="2C73B735"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4</w:t>
            </w:r>
          </w:p>
          <w:p w14:paraId="6E48451E"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會</w:t>
            </w:r>
          </w:p>
          <w:p w14:paraId="65907A12"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期</w:t>
            </w:r>
          </w:p>
        </w:tc>
        <w:tc>
          <w:tcPr>
            <w:tcW w:w="240" w:type="pct"/>
            <w:tcBorders>
              <w:top w:val="single" w:sz="4" w:space="0" w:color="auto"/>
              <w:left w:val="dashed" w:sz="4" w:space="0" w:color="auto"/>
              <w:bottom w:val="single" w:sz="18" w:space="0" w:color="auto"/>
              <w:right w:val="dashed" w:sz="4" w:space="0" w:color="auto"/>
            </w:tcBorders>
            <w:shd w:val="clear" w:color="auto" w:fill="FFFFFF"/>
          </w:tcPr>
          <w:p w14:paraId="72A7ED36"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第</w:t>
            </w:r>
          </w:p>
          <w:p w14:paraId="2F44274E"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5</w:t>
            </w:r>
          </w:p>
          <w:p w14:paraId="64A4AA62"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會</w:t>
            </w:r>
          </w:p>
          <w:p w14:paraId="1C2963A5"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期</w:t>
            </w:r>
          </w:p>
        </w:tc>
        <w:tc>
          <w:tcPr>
            <w:tcW w:w="233" w:type="pct"/>
            <w:tcBorders>
              <w:top w:val="single" w:sz="4" w:space="0" w:color="auto"/>
              <w:left w:val="dashed" w:sz="4" w:space="0" w:color="auto"/>
              <w:bottom w:val="single" w:sz="18" w:space="0" w:color="auto"/>
              <w:right w:val="dashed" w:sz="4" w:space="0" w:color="auto"/>
            </w:tcBorders>
            <w:shd w:val="clear" w:color="auto" w:fill="FFFFFF"/>
          </w:tcPr>
          <w:p w14:paraId="7AE075F2"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第</w:t>
            </w:r>
          </w:p>
          <w:p w14:paraId="1019D049"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6</w:t>
            </w:r>
          </w:p>
          <w:p w14:paraId="49582E4D"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會</w:t>
            </w:r>
          </w:p>
          <w:p w14:paraId="56F51923"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期</w:t>
            </w:r>
          </w:p>
        </w:tc>
        <w:tc>
          <w:tcPr>
            <w:tcW w:w="246" w:type="pct"/>
            <w:tcBorders>
              <w:top w:val="single" w:sz="4" w:space="0" w:color="auto"/>
              <w:left w:val="dashed" w:sz="4" w:space="0" w:color="auto"/>
              <w:bottom w:val="single" w:sz="18" w:space="0" w:color="auto"/>
              <w:right w:val="dashed" w:sz="4" w:space="0" w:color="auto"/>
            </w:tcBorders>
            <w:shd w:val="clear" w:color="auto" w:fill="FFFFFF"/>
          </w:tcPr>
          <w:p w14:paraId="13D23367"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第</w:t>
            </w:r>
          </w:p>
          <w:p w14:paraId="020AA82D"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7</w:t>
            </w:r>
          </w:p>
          <w:p w14:paraId="6DE26AD6"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會</w:t>
            </w:r>
          </w:p>
          <w:p w14:paraId="22297F32"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期</w:t>
            </w:r>
          </w:p>
        </w:tc>
        <w:tc>
          <w:tcPr>
            <w:tcW w:w="241" w:type="pct"/>
            <w:tcBorders>
              <w:top w:val="single" w:sz="4" w:space="0" w:color="auto"/>
              <w:left w:val="dashed" w:sz="4" w:space="0" w:color="auto"/>
              <w:bottom w:val="single" w:sz="18" w:space="0" w:color="auto"/>
              <w:right w:val="dashed" w:sz="4" w:space="0" w:color="auto"/>
            </w:tcBorders>
            <w:shd w:val="clear" w:color="auto" w:fill="FFFFFF"/>
          </w:tcPr>
          <w:p w14:paraId="2D01577D"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第</w:t>
            </w:r>
          </w:p>
          <w:p w14:paraId="27862456"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8</w:t>
            </w:r>
          </w:p>
          <w:p w14:paraId="602CCD7C"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會</w:t>
            </w:r>
          </w:p>
          <w:p w14:paraId="31D3EA82" w14:textId="77777777" w:rsidR="0078100D" w:rsidRPr="000D5F2A" w:rsidRDefault="0078100D" w:rsidP="00B8553E">
            <w:pPr>
              <w:spacing w:line="460" w:lineRule="exact"/>
              <w:ind w:rightChars="-45" w:right="-108"/>
              <w:jc w:val="center"/>
              <w:rPr>
                <w:rFonts w:eastAsia="標楷體"/>
                <w:color w:val="000000" w:themeColor="text1"/>
                <w:spacing w:val="-20"/>
              </w:rPr>
            </w:pPr>
            <w:r w:rsidRPr="000D5F2A">
              <w:rPr>
                <w:rFonts w:eastAsia="標楷體"/>
                <w:color w:val="000000" w:themeColor="text1"/>
                <w:spacing w:val="-20"/>
              </w:rPr>
              <w:t>期</w:t>
            </w:r>
          </w:p>
        </w:tc>
        <w:tc>
          <w:tcPr>
            <w:tcW w:w="406" w:type="pct"/>
            <w:vMerge/>
            <w:tcBorders>
              <w:left w:val="dashed" w:sz="4" w:space="0" w:color="auto"/>
              <w:bottom w:val="single" w:sz="18" w:space="0" w:color="auto"/>
              <w:right w:val="dashed" w:sz="4" w:space="0" w:color="auto"/>
            </w:tcBorders>
            <w:shd w:val="clear" w:color="auto" w:fill="FFFFFF"/>
          </w:tcPr>
          <w:p w14:paraId="29D85C9D" w14:textId="77777777" w:rsidR="0078100D" w:rsidRPr="000D5F2A" w:rsidRDefault="0078100D" w:rsidP="00B8553E">
            <w:pPr>
              <w:spacing w:line="300" w:lineRule="exact"/>
              <w:ind w:rightChars="-45" w:right="-108"/>
              <w:rPr>
                <w:rFonts w:ascii="標楷體" w:eastAsia="標楷體" w:hAnsi="標楷體"/>
                <w:b/>
                <w:color w:val="000000" w:themeColor="text1"/>
                <w:spacing w:val="-20"/>
              </w:rPr>
            </w:pPr>
          </w:p>
        </w:tc>
        <w:tc>
          <w:tcPr>
            <w:tcW w:w="334" w:type="pct"/>
            <w:vMerge/>
            <w:tcBorders>
              <w:left w:val="dashed" w:sz="4" w:space="0" w:color="auto"/>
              <w:bottom w:val="single" w:sz="18" w:space="0" w:color="auto"/>
              <w:right w:val="single" w:sz="12" w:space="0" w:color="auto"/>
            </w:tcBorders>
            <w:shd w:val="clear" w:color="auto" w:fill="FFFFFF"/>
          </w:tcPr>
          <w:p w14:paraId="6C65AF46" w14:textId="77777777" w:rsidR="0078100D" w:rsidRPr="000D5F2A" w:rsidRDefault="0078100D" w:rsidP="00B8553E">
            <w:pPr>
              <w:spacing w:line="240" w:lineRule="exact"/>
              <w:jc w:val="center"/>
              <w:rPr>
                <w:rFonts w:ascii="標楷體" w:eastAsia="標楷體" w:hAnsi="標楷體"/>
                <w:color w:val="000000" w:themeColor="text1"/>
              </w:rPr>
            </w:pPr>
          </w:p>
        </w:tc>
        <w:tc>
          <w:tcPr>
            <w:tcW w:w="474" w:type="pct"/>
            <w:vMerge/>
            <w:tcBorders>
              <w:left w:val="single" w:sz="12" w:space="0" w:color="auto"/>
              <w:bottom w:val="single" w:sz="18" w:space="0" w:color="auto"/>
              <w:right w:val="single" w:sz="18" w:space="0" w:color="auto"/>
            </w:tcBorders>
            <w:shd w:val="clear" w:color="auto" w:fill="FFFFFF"/>
          </w:tcPr>
          <w:p w14:paraId="14021222" w14:textId="77777777" w:rsidR="0078100D" w:rsidRPr="000D5F2A" w:rsidRDefault="0078100D" w:rsidP="00B8553E">
            <w:pPr>
              <w:spacing w:line="260" w:lineRule="exact"/>
              <w:jc w:val="center"/>
              <w:rPr>
                <w:rFonts w:ascii="標楷體" w:eastAsia="標楷體" w:hAnsi="標楷體"/>
                <w:color w:val="000000" w:themeColor="text1"/>
              </w:rPr>
            </w:pPr>
          </w:p>
        </w:tc>
        <w:tc>
          <w:tcPr>
            <w:tcW w:w="451" w:type="pct"/>
            <w:vMerge/>
            <w:tcBorders>
              <w:left w:val="single" w:sz="18" w:space="0" w:color="auto"/>
              <w:bottom w:val="single" w:sz="18" w:space="0" w:color="auto"/>
              <w:right w:val="single" w:sz="18" w:space="0" w:color="auto"/>
            </w:tcBorders>
            <w:shd w:val="clear" w:color="auto" w:fill="FFFFFF"/>
          </w:tcPr>
          <w:p w14:paraId="2E7E6603" w14:textId="77777777" w:rsidR="0078100D" w:rsidRPr="000D5F2A" w:rsidRDefault="0078100D" w:rsidP="00B8553E">
            <w:pPr>
              <w:spacing w:line="260" w:lineRule="exact"/>
              <w:jc w:val="center"/>
              <w:rPr>
                <w:rFonts w:ascii="標楷體" w:eastAsia="標楷體" w:hAnsi="標楷體"/>
                <w:color w:val="000000" w:themeColor="text1"/>
              </w:rPr>
            </w:pPr>
          </w:p>
        </w:tc>
      </w:tr>
      <w:tr w:rsidR="0064577B" w:rsidRPr="000D5F2A" w14:paraId="4F0B6342" w14:textId="77777777" w:rsidTr="0054622B">
        <w:trPr>
          <w:trHeight w:val="510"/>
        </w:trPr>
        <w:tc>
          <w:tcPr>
            <w:tcW w:w="245" w:type="pct"/>
            <w:vMerge w:val="restart"/>
            <w:tcBorders>
              <w:top w:val="single" w:sz="12" w:space="0" w:color="auto"/>
              <w:left w:val="single" w:sz="18" w:space="0" w:color="auto"/>
              <w:bottom w:val="single" w:sz="18" w:space="0" w:color="auto"/>
              <w:right w:val="single" w:sz="4" w:space="0" w:color="auto"/>
            </w:tcBorders>
            <w:shd w:val="clear" w:color="auto" w:fill="FFFFFF"/>
            <w:vAlign w:val="center"/>
          </w:tcPr>
          <w:p w14:paraId="54F8CCB6" w14:textId="77777777" w:rsidR="0078100D" w:rsidRPr="000D5F2A" w:rsidRDefault="0078100D" w:rsidP="00B8553E">
            <w:pPr>
              <w:spacing w:line="360" w:lineRule="exact"/>
              <w:jc w:val="center"/>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院</w:t>
            </w:r>
          </w:p>
          <w:p w14:paraId="67D23489" w14:textId="77777777" w:rsidR="0078100D" w:rsidRPr="000D5F2A" w:rsidRDefault="0078100D" w:rsidP="00B8553E">
            <w:pPr>
              <w:spacing w:line="360" w:lineRule="exact"/>
              <w:jc w:val="center"/>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會</w:t>
            </w:r>
          </w:p>
          <w:p w14:paraId="0636647C" w14:textId="77777777" w:rsidR="0078100D" w:rsidRPr="000D5F2A" w:rsidRDefault="0078100D" w:rsidP="00B8553E">
            <w:pPr>
              <w:spacing w:line="360" w:lineRule="exact"/>
              <w:jc w:val="center"/>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交</w:t>
            </w:r>
          </w:p>
          <w:p w14:paraId="6FB98E0F" w14:textId="77777777" w:rsidR="0078100D" w:rsidRPr="000D5F2A" w:rsidRDefault="0078100D" w:rsidP="00B8553E">
            <w:pPr>
              <w:spacing w:line="360" w:lineRule="exact"/>
              <w:jc w:val="center"/>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付</w:t>
            </w:r>
          </w:p>
          <w:p w14:paraId="3C8BCB50" w14:textId="77777777" w:rsidR="0078100D" w:rsidRPr="000D5F2A" w:rsidRDefault="0078100D" w:rsidP="00B8553E">
            <w:pPr>
              <w:spacing w:line="360" w:lineRule="exact"/>
              <w:jc w:val="center"/>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審</w:t>
            </w:r>
          </w:p>
          <w:p w14:paraId="5A038B43" w14:textId="77777777" w:rsidR="0078100D" w:rsidRPr="000D5F2A" w:rsidRDefault="0078100D" w:rsidP="00B8553E">
            <w:pPr>
              <w:spacing w:line="360" w:lineRule="exact"/>
              <w:jc w:val="center"/>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查</w:t>
            </w:r>
          </w:p>
          <w:p w14:paraId="550262F4" w14:textId="77777777" w:rsidR="0078100D" w:rsidRPr="000D5F2A" w:rsidRDefault="0078100D" w:rsidP="00B8553E">
            <w:pPr>
              <w:spacing w:line="360" w:lineRule="exact"/>
              <w:jc w:val="center"/>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及</w:t>
            </w:r>
          </w:p>
          <w:p w14:paraId="579B0DC5" w14:textId="77777777" w:rsidR="0078100D" w:rsidRPr="000D5F2A" w:rsidRDefault="0078100D" w:rsidP="00B8553E">
            <w:pPr>
              <w:spacing w:line="360" w:lineRule="exact"/>
              <w:jc w:val="center"/>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處</w:t>
            </w:r>
          </w:p>
          <w:p w14:paraId="726C2451" w14:textId="77777777" w:rsidR="0078100D" w:rsidRPr="000D5F2A" w:rsidRDefault="0078100D" w:rsidP="00B8553E">
            <w:pPr>
              <w:spacing w:line="360" w:lineRule="exact"/>
              <w:jc w:val="center"/>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理</w:t>
            </w:r>
          </w:p>
        </w:tc>
        <w:tc>
          <w:tcPr>
            <w:tcW w:w="1007" w:type="pct"/>
            <w:tcBorders>
              <w:top w:val="single" w:sz="12" w:space="0" w:color="auto"/>
              <w:left w:val="single" w:sz="4" w:space="0" w:color="auto"/>
              <w:right w:val="single" w:sz="18" w:space="0" w:color="auto"/>
            </w:tcBorders>
            <w:shd w:val="clear" w:color="auto" w:fill="FFFFFF"/>
            <w:vAlign w:val="center"/>
          </w:tcPr>
          <w:p w14:paraId="39BA2AE4" w14:textId="77777777" w:rsidR="0078100D" w:rsidRPr="000D5F2A"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［一］法律案</w:t>
            </w:r>
          </w:p>
        </w:tc>
        <w:tc>
          <w:tcPr>
            <w:tcW w:w="293" w:type="pct"/>
            <w:tcBorders>
              <w:top w:val="single" w:sz="12" w:space="0" w:color="auto"/>
              <w:left w:val="single" w:sz="18" w:space="0" w:color="auto"/>
              <w:right w:val="dashed" w:sz="4" w:space="0" w:color="auto"/>
            </w:tcBorders>
            <w:shd w:val="clear" w:color="auto" w:fill="FFFFFF"/>
            <w:vAlign w:val="center"/>
          </w:tcPr>
          <w:p w14:paraId="360C4339" w14:textId="2AA078C5" w:rsidR="0078100D" w:rsidRPr="000D5F2A" w:rsidRDefault="00A60057" w:rsidP="00B8553E">
            <w:pPr>
              <w:jc w:val="center"/>
              <w:rPr>
                <w:rFonts w:ascii="標楷體" w:eastAsia="標楷體" w:hAnsi="標楷體" w:cs="新細明體"/>
                <w:color w:val="000000" w:themeColor="text1"/>
                <w:spacing w:val="-20"/>
              </w:rPr>
            </w:pPr>
            <w:r w:rsidRPr="000D5F2A">
              <w:rPr>
                <w:rFonts w:ascii="標楷體" w:eastAsia="標楷體" w:hAnsi="標楷體" w:cs="新細明體"/>
                <w:color w:val="000000" w:themeColor="text1"/>
                <w:spacing w:val="-20"/>
              </w:rPr>
              <w:t>63</w:t>
            </w:r>
          </w:p>
        </w:tc>
        <w:tc>
          <w:tcPr>
            <w:tcW w:w="290" w:type="pct"/>
            <w:tcBorders>
              <w:top w:val="single" w:sz="12" w:space="0" w:color="auto"/>
              <w:left w:val="dashed" w:sz="4" w:space="0" w:color="auto"/>
              <w:right w:val="dashed" w:sz="4" w:space="0" w:color="auto"/>
            </w:tcBorders>
            <w:shd w:val="clear" w:color="auto" w:fill="FFFFFF"/>
            <w:vAlign w:val="center"/>
          </w:tcPr>
          <w:p w14:paraId="0F7BA5BF" w14:textId="51C91A6D" w:rsidR="0078100D" w:rsidRPr="000D5F2A" w:rsidRDefault="008613C3"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205</w:t>
            </w:r>
          </w:p>
        </w:tc>
        <w:tc>
          <w:tcPr>
            <w:tcW w:w="290" w:type="pct"/>
            <w:tcBorders>
              <w:top w:val="single" w:sz="12" w:space="0" w:color="auto"/>
              <w:left w:val="dashed" w:sz="4" w:space="0" w:color="auto"/>
              <w:right w:val="dashed" w:sz="4" w:space="0" w:color="auto"/>
            </w:tcBorders>
            <w:shd w:val="clear" w:color="auto" w:fill="FFFFFF"/>
            <w:vAlign w:val="center"/>
          </w:tcPr>
          <w:p w14:paraId="1592412B" w14:textId="0AE4C767" w:rsidR="0078100D" w:rsidRPr="000D5F2A" w:rsidRDefault="00352968"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55</w:t>
            </w:r>
          </w:p>
        </w:tc>
        <w:tc>
          <w:tcPr>
            <w:tcW w:w="250" w:type="pct"/>
            <w:tcBorders>
              <w:top w:val="single" w:sz="12" w:space="0" w:color="auto"/>
              <w:left w:val="dashed" w:sz="4" w:space="0" w:color="auto"/>
              <w:right w:val="dashed" w:sz="4" w:space="0" w:color="auto"/>
            </w:tcBorders>
            <w:shd w:val="clear" w:color="auto" w:fill="FFFFFF"/>
            <w:vAlign w:val="center"/>
          </w:tcPr>
          <w:p w14:paraId="26DACB9D" w14:textId="77777777" w:rsidR="0078100D" w:rsidRPr="000D5F2A" w:rsidRDefault="0078100D" w:rsidP="00B8553E">
            <w:pPr>
              <w:jc w:val="center"/>
              <w:rPr>
                <w:rFonts w:ascii="標楷體" w:eastAsia="標楷體" w:hAnsi="標楷體" w:cs="新細明體"/>
                <w:color w:val="000000" w:themeColor="text1"/>
                <w:spacing w:val="-20"/>
              </w:rPr>
            </w:pPr>
          </w:p>
        </w:tc>
        <w:tc>
          <w:tcPr>
            <w:tcW w:w="240" w:type="pct"/>
            <w:tcBorders>
              <w:top w:val="single" w:sz="12" w:space="0" w:color="auto"/>
              <w:left w:val="dashed" w:sz="4" w:space="0" w:color="auto"/>
              <w:bottom w:val="single" w:sz="4" w:space="0" w:color="auto"/>
              <w:right w:val="dashed" w:sz="4" w:space="0" w:color="auto"/>
            </w:tcBorders>
            <w:shd w:val="clear" w:color="auto" w:fill="FFFFFF"/>
            <w:vAlign w:val="center"/>
          </w:tcPr>
          <w:p w14:paraId="32C21A55" w14:textId="77777777" w:rsidR="0078100D" w:rsidRPr="000D5F2A" w:rsidRDefault="0078100D" w:rsidP="00B8553E">
            <w:pPr>
              <w:jc w:val="center"/>
              <w:rPr>
                <w:rFonts w:ascii="標楷體" w:eastAsia="標楷體" w:hAnsi="標楷體" w:cs="新細明體"/>
                <w:color w:val="000000" w:themeColor="text1"/>
                <w:spacing w:val="-20"/>
              </w:rPr>
            </w:pPr>
          </w:p>
        </w:tc>
        <w:tc>
          <w:tcPr>
            <w:tcW w:w="233" w:type="pct"/>
            <w:tcBorders>
              <w:top w:val="single" w:sz="12" w:space="0" w:color="auto"/>
              <w:left w:val="dashed" w:sz="4" w:space="0" w:color="auto"/>
              <w:bottom w:val="single" w:sz="4" w:space="0" w:color="auto"/>
              <w:right w:val="dashed" w:sz="4" w:space="0" w:color="auto"/>
            </w:tcBorders>
            <w:shd w:val="clear" w:color="auto" w:fill="FFFFFF"/>
            <w:vAlign w:val="center"/>
          </w:tcPr>
          <w:p w14:paraId="5B78EF9E" w14:textId="77777777" w:rsidR="0078100D" w:rsidRPr="000D5F2A" w:rsidRDefault="0078100D" w:rsidP="00B8553E">
            <w:pPr>
              <w:jc w:val="center"/>
              <w:rPr>
                <w:rFonts w:ascii="標楷體" w:eastAsia="標楷體" w:hAnsi="標楷體" w:cs="新細明體"/>
                <w:color w:val="000000" w:themeColor="text1"/>
                <w:spacing w:val="-20"/>
              </w:rPr>
            </w:pPr>
          </w:p>
        </w:tc>
        <w:tc>
          <w:tcPr>
            <w:tcW w:w="246" w:type="pct"/>
            <w:tcBorders>
              <w:top w:val="single" w:sz="12" w:space="0" w:color="auto"/>
              <w:left w:val="dashed" w:sz="4" w:space="0" w:color="auto"/>
              <w:bottom w:val="single" w:sz="4" w:space="0" w:color="auto"/>
              <w:right w:val="dashed" w:sz="4" w:space="0" w:color="auto"/>
            </w:tcBorders>
            <w:shd w:val="clear" w:color="auto" w:fill="FFFFFF"/>
            <w:vAlign w:val="center"/>
          </w:tcPr>
          <w:p w14:paraId="498D57D7" w14:textId="77777777" w:rsidR="0078100D" w:rsidRPr="000D5F2A" w:rsidRDefault="0078100D" w:rsidP="00B8553E">
            <w:pPr>
              <w:jc w:val="center"/>
              <w:rPr>
                <w:rFonts w:ascii="標楷體" w:eastAsia="標楷體" w:hAnsi="標楷體" w:cs="新細明體"/>
                <w:color w:val="000000" w:themeColor="text1"/>
                <w:spacing w:val="-20"/>
              </w:rPr>
            </w:pPr>
          </w:p>
        </w:tc>
        <w:tc>
          <w:tcPr>
            <w:tcW w:w="241" w:type="pct"/>
            <w:tcBorders>
              <w:top w:val="single" w:sz="12" w:space="0" w:color="auto"/>
              <w:left w:val="dashed" w:sz="4" w:space="0" w:color="auto"/>
              <w:bottom w:val="single" w:sz="4" w:space="0" w:color="auto"/>
              <w:right w:val="dashed" w:sz="4" w:space="0" w:color="auto"/>
            </w:tcBorders>
            <w:shd w:val="clear" w:color="auto" w:fill="FFFFFF"/>
            <w:vAlign w:val="center"/>
          </w:tcPr>
          <w:p w14:paraId="4E6FABF8" w14:textId="77777777" w:rsidR="0078100D" w:rsidRPr="000D5F2A" w:rsidRDefault="0078100D" w:rsidP="00B8553E">
            <w:pPr>
              <w:jc w:val="center"/>
              <w:rPr>
                <w:rFonts w:ascii="標楷體" w:eastAsia="標楷體" w:hAnsi="標楷體" w:cs="新細明體"/>
                <w:color w:val="000000" w:themeColor="text1"/>
                <w:spacing w:val="-20"/>
                <w:shd w:val="pct15" w:color="auto" w:fill="FFFFFF"/>
              </w:rPr>
            </w:pPr>
          </w:p>
        </w:tc>
        <w:tc>
          <w:tcPr>
            <w:tcW w:w="406" w:type="pct"/>
            <w:tcBorders>
              <w:top w:val="single" w:sz="12" w:space="0" w:color="auto"/>
              <w:left w:val="dashed" w:sz="4" w:space="0" w:color="auto"/>
              <w:bottom w:val="single" w:sz="4" w:space="0" w:color="auto"/>
              <w:right w:val="single" w:sz="4" w:space="0" w:color="auto"/>
            </w:tcBorders>
            <w:shd w:val="clear" w:color="auto" w:fill="FFFFFF"/>
            <w:vAlign w:val="center"/>
          </w:tcPr>
          <w:p w14:paraId="2D253345" w14:textId="44F1AE79" w:rsidR="0078100D" w:rsidRPr="000D5F2A" w:rsidRDefault="00CC5F10" w:rsidP="00B8553E">
            <w:pPr>
              <w:jc w:val="center"/>
              <w:rPr>
                <w:rFonts w:ascii="標楷體" w:eastAsia="標楷體" w:hAnsi="標楷體" w:cs="新細明體"/>
                <w:color w:val="000000" w:themeColor="text1"/>
                <w:spacing w:val="-20"/>
              </w:rPr>
            </w:pPr>
            <w:r>
              <w:rPr>
                <w:rFonts w:ascii="標楷體" w:eastAsia="標楷體" w:hAnsi="標楷體" w:cs="新細明體"/>
                <w:color w:val="000000" w:themeColor="text1"/>
                <w:spacing w:val="-20"/>
              </w:rPr>
              <w:t>4</w:t>
            </w:r>
            <w:r w:rsidR="00257DF8">
              <w:rPr>
                <w:rFonts w:ascii="標楷體" w:eastAsia="標楷體" w:hAnsi="標楷體" w:cs="新細明體" w:hint="eastAsia"/>
                <w:color w:val="000000" w:themeColor="text1"/>
                <w:spacing w:val="-20"/>
              </w:rPr>
              <w:t>2</w:t>
            </w:r>
          </w:p>
        </w:tc>
        <w:tc>
          <w:tcPr>
            <w:tcW w:w="334" w:type="pct"/>
            <w:tcBorders>
              <w:top w:val="single" w:sz="12" w:space="0" w:color="auto"/>
              <w:left w:val="single" w:sz="4" w:space="0" w:color="auto"/>
              <w:right w:val="single" w:sz="12" w:space="0" w:color="auto"/>
            </w:tcBorders>
            <w:shd w:val="clear" w:color="auto" w:fill="FFFFFF"/>
            <w:vAlign w:val="center"/>
          </w:tcPr>
          <w:p w14:paraId="072CA04F" w14:textId="4B010A0F" w:rsidR="0078100D" w:rsidRPr="000D5F2A" w:rsidRDefault="00CC5F10" w:rsidP="00B8553E">
            <w:pPr>
              <w:jc w:val="center"/>
              <w:rPr>
                <w:rFonts w:ascii="標楷體" w:eastAsia="標楷體" w:hAnsi="標楷體" w:cs="新細明體"/>
                <w:color w:val="000000" w:themeColor="text1"/>
              </w:rPr>
            </w:pPr>
            <w:r>
              <w:rPr>
                <w:rFonts w:ascii="標楷體" w:eastAsia="標楷體" w:hAnsi="標楷體" w:cs="新細明體" w:hint="eastAsia"/>
                <w:color w:val="000000" w:themeColor="text1"/>
              </w:rPr>
              <w:t>3</w:t>
            </w:r>
            <w:r w:rsidR="00257DF8">
              <w:rPr>
                <w:rFonts w:ascii="標楷體" w:eastAsia="標楷體" w:hAnsi="標楷體" w:cs="新細明體" w:hint="eastAsia"/>
                <w:color w:val="000000" w:themeColor="text1"/>
              </w:rPr>
              <w:t>65</w:t>
            </w:r>
          </w:p>
        </w:tc>
        <w:tc>
          <w:tcPr>
            <w:tcW w:w="474" w:type="pct"/>
            <w:tcBorders>
              <w:top w:val="single" w:sz="12" w:space="0" w:color="auto"/>
              <w:left w:val="single" w:sz="12" w:space="0" w:color="auto"/>
              <w:right w:val="single" w:sz="18" w:space="0" w:color="auto"/>
            </w:tcBorders>
            <w:shd w:val="clear" w:color="auto" w:fill="FFFFFF"/>
            <w:vAlign w:val="center"/>
          </w:tcPr>
          <w:p w14:paraId="560E99B1" w14:textId="4C5FED56" w:rsidR="0078100D" w:rsidRPr="000D5F2A" w:rsidRDefault="0064577B" w:rsidP="00072FE3">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5</w:t>
            </w:r>
            <w:r w:rsidR="00072FE3">
              <w:rPr>
                <w:rFonts w:ascii="標楷體" w:eastAsia="標楷體" w:hAnsi="標楷體" w:cs="新細明體"/>
                <w:color w:val="000000" w:themeColor="text1"/>
              </w:rPr>
              <w:t>4</w:t>
            </w:r>
            <w:r w:rsidR="00257DF8">
              <w:rPr>
                <w:rFonts w:ascii="標楷體" w:eastAsia="標楷體" w:hAnsi="標楷體" w:cs="新細明體" w:hint="eastAsia"/>
                <w:color w:val="000000" w:themeColor="text1"/>
              </w:rPr>
              <w:t>6</w:t>
            </w:r>
          </w:p>
        </w:tc>
        <w:tc>
          <w:tcPr>
            <w:tcW w:w="451" w:type="pct"/>
            <w:tcBorders>
              <w:top w:val="single" w:sz="12" w:space="0" w:color="auto"/>
              <w:left w:val="single" w:sz="18" w:space="0" w:color="auto"/>
              <w:right w:val="single" w:sz="18" w:space="0" w:color="auto"/>
            </w:tcBorders>
            <w:shd w:val="clear" w:color="auto" w:fill="FFFFFF"/>
            <w:vAlign w:val="center"/>
          </w:tcPr>
          <w:p w14:paraId="092AEE7A" w14:textId="64A48B11" w:rsidR="0078100D" w:rsidRPr="000D5F2A" w:rsidRDefault="00CC5F10" w:rsidP="00B8553E">
            <w:pPr>
              <w:jc w:val="center"/>
              <w:rPr>
                <w:rFonts w:ascii="標楷體" w:eastAsia="標楷體" w:hAnsi="標楷體" w:cs="新細明體"/>
                <w:color w:val="000000" w:themeColor="text1"/>
              </w:rPr>
            </w:pPr>
            <w:r>
              <w:rPr>
                <w:rFonts w:ascii="標楷體" w:eastAsia="標楷體" w:hAnsi="標楷體" w:cs="新細明體"/>
                <w:color w:val="000000" w:themeColor="text1"/>
              </w:rPr>
              <w:t>91</w:t>
            </w:r>
            <w:r w:rsidR="00257DF8">
              <w:rPr>
                <w:rFonts w:ascii="標楷體" w:eastAsia="標楷體" w:hAnsi="標楷體" w:cs="新細明體" w:hint="eastAsia"/>
                <w:color w:val="000000" w:themeColor="text1"/>
              </w:rPr>
              <w:t>1</w:t>
            </w:r>
          </w:p>
        </w:tc>
      </w:tr>
      <w:tr w:rsidR="0064577B" w:rsidRPr="000D5F2A" w14:paraId="1B46C525" w14:textId="77777777" w:rsidTr="0054622B">
        <w:trPr>
          <w:trHeight w:val="510"/>
        </w:trPr>
        <w:tc>
          <w:tcPr>
            <w:tcW w:w="245" w:type="pct"/>
            <w:vMerge/>
            <w:tcBorders>
              <w:left w:val="single" w:sz="18" w:space="0" w:color="auto"/>
              <w:bottom w:val="single" w:sz="18" w:space="0" w:color="auto"/>
              <w:right w:val="single" w:sz="4" w:space="0" w:color="auto"/>
            </w:tcBorders>
            <w:shd w:val="clear" w:color="auto" w:fill="FFFFFF"/>
          </w:tcPr>
          <w:p w14:paraId="02EBC9E0" w14:textId="77777777" w:rsidR="0078100D" w:rsidRPr="000D5F2A"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p>
        </w:tc>
        <w:tc>
          <w:tcPr>
            <w:tcW w:w="1007" w:type="pct"/>
            <w:tcBorders>
              <w:left w:val="single" w:sz="4" w:space="0" w:color="auto"/>
              <w:right w:val="single" w:sz="18" w:space="0" w:color="auto"/>
            </w:tcBorders>
            <w:shd w:val="clear" w:color="auto" w:fill="FFFFFF"/>
            <w:vAlign w:val="center"/>
          </w:tcPr>
          <w:p w14:paraId="2AAC4342" w14:textId="77777777" w:rsidR="0078100D" w:rsidRPr="000D5F2A"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［二］</w:t>
            </w:r>
            <w:r w:rsidRPr="000D5F2A">
              <w:rPr>
                <w:rFonts w:ascii="標楷體" w:eastAsia="標楷體" w:hAnsi="標楷體" w:cs="Mangal" w:hint="eastAsia"/>
                <w:bCs/>
                <w:color w:val="000000" w:themeColor="text1"/>
                <w:spacing w:val="-20"/>
                <w:w w:val="90"/>
              </w:rPr>
              <w:t>預（決）算案</w:t>
            </w:r>
          </w:p>
        </w:tc>
        <w:tc>
          <w:tcPr>
            <w:tcW w:w="293" w:type="pct"/>
            <w:tcBorders>
              <w:left w:val="single" w:sz="18" w:space="0" w:color="auto"/>
              <w:bottom w:val="single" w:sz="4" w:space="0" w:color="auto"/>
              <w:right w:val="dashed" w:sz="4" w:space="0" w:color="auto"/>
            </w:tcBorders>
            <w:shd w:val="clear" w:color="auto" w:fill="FFFFFF"/>
            <w:vAlign w:val="center"/>
          </w:tcPr>
          <w:p w14:paraId="2D9D0D40" w14:textId="1C07AE27" w:rsidR="0078100D" w:rsidRPr="000D5F2A" w:rsidRDefault="00A60057"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2</w:t>
            </w:r>
            <w:r w:rsidRPr="000D5F2A">
              <w:rPr>
                <w:rFonts w:ascii="標楷體" w:eastAsia="標楷體" w:hAnsi="標楷體" w:cs="新細明體"/>
                <w:color w:val="000000" w:themeColor="text1"/>
                <w:spacing w:val="-20"/>
              </w:rPr>
              <w:t>0</w:t>
            </w:r>
          </w:p>
        </w:tc>
        <w:tc>
          <w:tcPr>
            <w:tcW w:w="290" w:type="pct"/>
            <w:tcBorders>
              <w:left w:val="dashed" w:sz="4" w:space="0" w:color="auto"/>
              <w:bottom w:val="single" w:sz="4" w:space="0" w:color="auto"/>
              <w:right w:val="dashed" w:sz="4" w:space="0" w:color="auto"/>
            </w:tcBorders>
            <w:shd w:val="clear" w:color="auto" w:fill="FFFFFF"/>
            <w:vAlign w:val="center"/>
          </w:tcPr>
          <w:p w14:paraId="7D122BA9" w14:textId="6DEF3AE1" w:rsidR="0078100D" w:rsidRPr="000D5F2A" w:rsidRDefault="008613C3"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117</w:t>
            </w:r>
          </w:p>
        </w:tc>
        <w:tc>
          <w:tcPr>
            <w:tcW w:w="290" w:type="pct"/>
            <w:tcBorders>
              <w:left w:val="dashed" w:sz="4" w:space="0" w:color="auto"/>
              <w:bottom w:val="single" w:sz="4" w:space="0" w:color="auto"/>
              <w:right w:val="dashed" w:sz="4" w:space="0" w:color="auto"/>
            </w:tcBorders>
            <w:shd w:val="clear" w:color="auto" w:fill="FFFFFF"/>
            <w:vAlign w:val="center"/>
          </w:tcPr>
          <w:p w14:paraId="3D21E350" w14:textId="0F54F7FD" w:rsidR="0078100D" w:rsidRPr="000D5F2A" w:rsidRDefault="00352968"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58</w:t>
            </w:r>
          </w:p>
        </w:tc>
        <w:tc>
          <w:tcPr>
            <w:tcW w:w="250" w:type="pct"/>
            <w:tcBorders>
              <w:left w:val="dashed" w:sz="4" w:space="0" w:color="auto"/>
              <w:bottom w:val="single" w:sz="4" w:space="0" w:color="auto"/>
              <w:right w:val="dashed" w:sz="4" w:space="0" w:color="auto"/>
            </w:tcBorders>
            <w:shd w:val="clear" w:color="auto" w:fill="FFFFFF"/>
            <w:vAlign w:val="center"/>
          </w:tcPr>
          <w:p w14:paraId="581A43B6" w14:textId="77777777" w:rsidR="0078100D" w:rsidRPr="000D5F2A" w:rsidRDefault="0078100D" w:rsidP="00B8553E">
            <w:pPr>
              <w:jc w:val="center"/>
              <w:rPr>
                <w:rFonts w:ascii="標楷體" w:eastAsia="標楷體" w:hAnsi="標楷體" w:cs="新細明體"/>
                <w:color w:val="000000" w:themeColor="text1"/>
                <w:spacing w:val="-20"/>
              </w:rPr>
            </w:pPr>
          </w:p>
        </w:tc>
        <w:tc>
          <w:tcPr>
            <w:tcW w:w="240" w:type="pct"/>
            <w:tcBorders>
              <w:left w:val="dashed" w:sz="4" w:space="0" w:color="auto"/>
              <w:bottom w:val="single" w:sz="4" w:space="0" w:color="auto"/>
              <w:right w:val="dashed" w:sz="4" w:space="0" w:color="auto"/>
            </w:tcBorders>
            <w:shd w:val="clear" w:color="auto" w:fill="FFFFFF"/>
            <w:vAlign w:val="center"/>
          </w:tcPr>
          <w:p w14:paraId="02A47A2F" w14:textId="77777777" w:rsidR="0078100D" w:rsidRPr="000D5F2A" w:rsidRDefault="0078100D" w:rsidP="00B8553E">
            <w:pPr>
              <w:jc w:val="center"/>
              <w:rPr>
                <w:rFonts w:ascii="標楷體" w:eastAsia="標楷體" w:hAnsi="標楷體" w:cs="新細明體"/>
                <w:color w:val="000000" w:themeColor="text1"/>
                <w:spacing w:val="-20"/>
              </w:rPr>
            </w:pPr>
          </w:p>
        </w:tc>
        <w:tc>
          <w:tcPr>
            <w:tcW w:w="233" w:type="pct"/>
            <w:tcBorders>
              <w:left w:val="dashed" w:sz="4" w:space="0" w:color="auto"/>
              <w:bottom w:val="single" w:sz="4" w:space="0" w:color="auto"/>
              <w:right w:val="dashed" w:sz="4" w:space="0" w:color="auto"/>
            </w:tcBorders>
            <w:shd w:val="clear" w:color="auto" w:fill="FFFFFF"/>
            <w:vAlign w:val="center"/>
          </w:tcPr>
          <w:p w14:paraId="7AF0011D" w14:textId="77777777" w:rsidR="0078100D" w:rsidRPr="000D5F2A" w:rsidRDefault="0078100D" w:rsidP="00B8553E">
            <w:pPr>
              <w:jc w:val="center"/>
              <w:rPr>
                <w:rFonts w:ascii="標楷體" w:eastAsia="標楷體" w:hAnsi="標楷體" w:cs="新細明體"/>
                <w:color w:val="000000" w:themeColor="text1"/>
                <w:spacing w:val="-20"/>
              </w:rPr>
            </w:pPr>
          </w:p>
        </w:tc>
        <w:tc>
          <w:tcPr>
            <w:tcW w:w="246" w:type="pct"/>
            <w:tcBorders>
              <w:left w:val="dashed" w:sz="4" w:space="0" w:color="auto"/>
              <w:bottom w:val="single" w:sz="4" w:space="0" w:color="auto"/>
              <w:right w:val="dashed" w:sz="4" w:space="0" w:color="auto"/>
            </w:tcBorders>
            <w:shd w:val="clear" w:color="auto" w:fill="FFFFFF"/>
            <w:vAlign w:val="center"/>
          </w:tcPr>
          <w:p w14:paraId="64679D89" w14:textId="77777777" w:rsidR="0078100D" w:rsidRPr="000D5F2A" w:rsidRDefault="0078100D" w:rsidP="00B8553E">
            <w:pPr>
              <w:jc w:val="center"/>
              <w:rPr>
                <w:rFonts w:ascii="標楷體" w:eastAsia="標楷體" w:hAnsi="標楷體" w:cs="新細明體"/>
                <w:color w:val="000000" w:themeColor="text1"/>
                <w:spacing w:val="-20"/>
              </w:rPr>
            </w:pPr>
          </w:p>
        </w:tc>
        <w:tc>
          <w:tcPr>
            <w:tcW w:w="241" w:type="pct"/>
            <w:tcBorders>
              <w:left w:val="dashed" w:sz="4" w:space="0" w:color="auto"/>
              <w:bottom w:val="single" w:sz="4" w:space="0" w:color="auto"/>
              <w:right w:val="dashed" w:sz="4" w:space="0" w:color="auto"/>
            </w:tcBorders>
            <w:shd w:val="clear" w:color="auto" w:fill="FFFFFF"/>
            <w:vAlign w:val="center"/>
          </w:tcPr>
          <w:p w14:paraId="7613862E" w14:textId="77777777" w:rsidR="0078100D" w:rsidRPr="000D5F2A" w:rsidRDefault="0078100D" w:rsidP="00B8553E">
            <w:pPr>
              <w:jc w:val="center"/>
              <w:rPr>
                <w:rFonts w:ascii="標楷體" w:eastAsia="標楷體" w:hAnsi="標楷體" w:cs="新細明體"/>
                <w:color w:val="000000" w:themeColor="text1"/>
                <w:spacing w:val="-20"/>
                <w:shd w:val="pct15" w:color="auto" w:fill="FFFFFF"/>
              </w:rPr>
            </w:pPr>
          </w:p>
        </w:tc>
        <w:tc>
          <w:tcPr>
            <w:tcW w:w="406" w:type="pct"/>
            <w:tcBorders>
              <w:left w:val="dashed" w:sz="4" w:space="0" w:color="auto"/>
              <w:bottom w:val="single" w:sz="4" w:space="0" w:color="auto"/>
              <w:right w:val="single" w:sz="4" w:space="0" w:color="auto"/>
            </w:tcBorders>
            <w:shd w:val="clear" w:color="auto" w:fill="FFFFFF"/>
            <w:vAlign w:val="center"/>
          </w:tcPr>
          <w:p w14:paraId="660F84C0" w14:textId="68CD2615" w:rsidR="0078100D" w:rsidRPr="000D5F2A" w:rsidRDefault="00352968"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4</w:t>
            </w:r>
          </w:p>
        </w:tc>
        <w:tc>
          <w:tcPr>
            <w:tcW w:w="334" w:type="pct"/>
            <w:tcBorders>
              <w:left w:val="single" w:sz="4" w:space="0" w:color="auto"/>
              <w:bottom w:val="single" w:sz="4" w:space="0" w:color="auto"/>
              <w:right w:val="single" w:sz="12" w:space="0" w:color="auto"/>
            </w:tcBorders>
            <w:shd w:val="clear" w:color="auto" w:fill="FFFFFF"/>
            <w:vAlign w:val="center"/>
          </w:tcPr>
          <w:p w14:paraId="7C64A545" w14:textId="7C1CA9A2" w:rsidR="0078100D" w:rsidRPr="000D5F2A" w:rsidRDefault="00352968"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199</w:t>
            </w:r>
          </w:p>
        </w:tc>
        <w:tc>
          <w:tcPr>
            <w:tcW w:w="474" w:type="pct"/>
            <w:tcBorders>
              <w:left w:val="single" w:sz="12" w:space="0" w:color="auto"/>
              <w:bottom w:val="single" w:sz="4" w:space="0" w:color="auto"/>
              <w:right w:val="single" w:sz="18" w:space="0" w:color="auto"/>
            </w:tcBorders>
            <w:shd w:val="clear" w:color="auto" w:fill="FFFFFF"/>
            <w:vAlign w:val="center"/>
          </w:tcPr>
          <w:p w14:paraId="3C253B02" w14:textId="3910323C" w:rsidR="0078100D" w:rsidRPr="000D5F2A" w:rsidRDefault="0064577B"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117</w:t>
            </w:r>
          </w:p>
        </w:tc>
        <w:tc>
          <w:tcPr>
            <w:tcW w:w="451" w:type="pct"/>
            <w:tcBorders>
              <w:left w:val="single" w:sz="18" w:space="0" w:color="auto"/>
              <w:bottom w:val="single" w:sz="4" w:space="0" w:color="auto"/>
              <w:right w:val="single" w:sz="18" w:space="0" w:color="auto"/>
            </w:tcBorders>
            <w:shd w:val="clear" w:color="auto" w:fill="FFFFFF"/>
            <w:vAlign w:val="center"/>
          </w:tcPr>
          <w:p w14:paraId="7B5587C7" w14:textId="23741797" w:rsidR="0078100D" w:rsidRPr="000D5F2A" w:rsidRDefault="0064577B"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316</w:t>
            </w:r>
          </w:p>
        </w:tc>
      </w:tr>
      <w:tr w:rsidR="0064577B" w:rsidRPr="000D5F2A" w14:paraId="36235777" w14:textId="77777777" w:rsidTr="0054622B">
        <w:trPr>
          <w:trHeight w:val="510"/>
        </w:trPr>
        <w:tc>
          <w:tcPr>
            <w:tcW w:w="245" w:type="pct"/>
            <w:vMerge/>
            <w:tcBorders>
              <w:left w:val="single" w:sz="18" w:space="0" w:color="auto"/>
              <w:bottom w:val="single" w:sz="18" w:space="0" w:color="auto"/>
              <w:right w:val="single" w:sz="4" w:space="0" w:color="auto"/>
            </w:tcBorders>
            <w:shd w:val="clear" w:color="auto" w:fill="FFFFFF"/>
          </w:tcPr>
          <w:p w14:paraId="0505ECFE" w14:textId="77777777" w:rsidR="0078100D" w:rsidRPr="000D5F2A"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p>
        </w:tc>
        <w:tc>
          <w:tcPr>
            <w:tcW w:w="1007" w:type="pct"/>
            <w:tcBorders>
              <w:left w:val="single" w:sz="4" w:space="0" w:color="auto"/>
              <w:right w:val="single" w:sz="18" w:space="0" w:color="auto"/>
            </w:tcBorders>
            <w:shd w:val="clear" w:color="auto" w:fill="FFFFFF"/>
            <w:vAlign w:val="center"/>
          </w:tcPr>
          <w:p w14:paraId="4F6189DD" w14:textId="77777777" w:rsidR="0078100D" w:rsidRPr="000D5F2A"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［三］條約案</w:t>
            </w:r>
          </w:p>
        </w:tc>
        <w:tc>
          <w:tcPr>
            <w:tcW w:w="293" w:type="pct"/>
            <w:tcBorders>
              <w:left w:val="single" w:sz="18" w:space="0" w:color="auto"/>
              <w:right w:val="dashed" w:sz="4" w:space="0" w:color="auto"/>
            </w:tcBorders>
            <w:shd w:val="clear" w:color="auto" w:fill="FFFFFF"/>
            <w:vAlign w:val="center"/>
          </w:tcPr>
          <w:p w14:paraId="6BF2C8F6"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90" w:type="pct"/>
            <w:tcBorders>
              <w:left w:val="dashed" w:sz="4" w:space="0" w:color="auto"/>
              <w:right w:val="dashed" w:sz="4" w:space="0" w:color="auto"/>
            </w:tcBorders>
            <w:shd w:val="clear" w:color="auto" w:fill="FFFFFF"/>
            <w:vAlign w:val="center"/>
          </w:tcPr>
          <w:p w14:paraId="5C1471DD" w14:textId="6051C827" w:rsidR="0078100D" w:rsidRPr="000D5F2A" w:rsidRDefault="000A7DA0"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90" w:type="pct"/>
            <w:tcBorders>
              <w:left w:val="dashed" w:sz="4" w:space="0" w:color="auto"/>
              <w:right w:val="dashed" w:sz="4" w:space="0" w:color="auto"/>
            </w:tcBorders>
            <w:shd w:val="clear" w:color="auto" w:fill="FFFFFF"/>
            <w:vAlign w:val="center"/>
          </w:tcPr>
          <w:p w14:paraId="176105BA" w14:textId="49BA4F65" w:rsidR="0078100D" w:rsidRPr="000D5F2A" w:rsidRDefault="00352968"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50" w:type="pct"/>
            <w:tcBorders>
              <w:left w:val="dashed" w:sz="4" w:space="0" w:color="auto"/>
              <w:right w:val="dashed" w:sz="4" w:space="0" w:color="auto"/>
            </w:tcBorders>
            <w:shd w:val="clear" w:color="auto" w:fill="FFFFFF"/>
            <w:vAlign w:val="center"/>
          </w:tcPr>
          <w:p w14:paraId="00256D44" w14:textId="77777777" w:rsidR="0078100D" w:rsidRPr="000D5F2A" w:rsidRDefault="0078100D" w:rsidP="00B8553E">
            <w:pPr>
              <w:jc w:val="center"/>
              <w:rPr>
                <w:rFonts w:ascii="標楷體" w:eastAsia="標楷體" w:hAnsi="標楷體" w:cs="新細明體"/>
                <w:color w:val="000000" w:themeColor="text1"/>
                <w:spacing w:val="-20"/>
              </w:rPr>
            </w:pPr>
          </w:p>
        </w:tc>
        <w:tc>
          <w:tcPr>
            <w:tcW w:w="240" w:type="pct"/>
            <w:tcBorders>
              <w:left w:val="dashed" w:sz="4" w:space="0" w:color="auto"/>
              <w:right w:val="dashed" w:sz="4" w:space="0" w:color="auto"/>
            </w:tcBorders>
            <w:shd w:val="clear" w:color="auto" w:fill="FFFFFF"/>
            <w:vAlign w:val="center"/>
          </w:tcPr>
          <w:p w14:paraId="36DD8220" w14:textId="77777777" w:rsidR="0078100D" w:rsidRPr="000D5F2A" w:rsidRDefault="0078100D" w:rsidP="00B8553E">
            <w:pPr>
              <w:jc w:val="center"/>
              <w:rPr>
                <w:rFonts w:ascii="標楷體" w:eastAsia="標楷體" w:hAnsi="標楷體" w:cs="新細明體"/>
                <w:color w:val="000000" w:themeColor="text1"/>
                <w:spacing w:val="-20"/>
              </w:rPr>
            </w:pPr>
          </w:p>
        </w:tc>
        <w:tc>
          <w:tcPr>
            <w:tcW w:w="233" w:type="pct"/>
            <w:tcBorders>
              <w:left w:val="dashed" w:sz="4" w:space="0" w:color="auto"/>
              <w:right w:val="dashed" w:sz="4" w:space="0" w:color="auto"/>
            </w:tcBorders>
            <w:shd w:val="clear" w:color="auto" w:fill="FFFFFF"/>
            <w:vAlign w:val="center"/>
          </w:tcPr>
          <w:p w14:paraId="6AD5D6D9" w14:textId="77777777" w:rsidR="0078100D" w:rsidRPr="000D5F2A" w:rsidRDefault="0078100D" w:rsidP="00B8553E">
            <w:pPr>
              <w:jc w:val="center"/>
              <w:rPr>
                <w:rFonts w:ascii="標楷體" w:eastAsia="標楷體" w:hAnsi="標楷體" w:cs="新細明體"/>
                <w:color w:val="000000" w:themeColor="text1"/>
                <w:spacing w:val="-20"/>
              </w:rPr>
            </w:pPr>
          </w:p>
        </w:tc>
        <w:tc>
          <w:tcPr>
            <w:tcW w:w="246" w:type="pct"/>
            <w:tcBorders>
              <w:left w:val="dashed" w:sz="4" w:space="0" w:color="auto"/>
              <w:right w:val="dashed" w:sz="4" w:space="0" w:color="auto"/>
            </w:tcBorders>
            <w:shd w:val="clear" w:color="auto" w:fill="FFFFFF"/>
            <w:vAlign w:val="center"/>
          </w:tcPr>
          <w:p w14:paraId="28A0272A" w14:textId="77777777" w:rsidR="0078100D" w:rsidRPr="000D5F2A" w:rsidRDefault="0078100D" w:rsidP="00B8553E">
            <w:pPr>
              <w:jc w:val="center"/>
              <w:rPr>
                <w:rFonts w:ascii="標楷體" w:eastAsia="標楷體" w:hAnsi="標楷體" w:cs="新細明體"/>
                <w:color w:val="000000" w:themeColor="text1"/>
                <w:spacing w:val="-20"/>
              </w:rPr>
            </w:pPr>
          </w:p>
        </w:tc>
        <w:tc>
          <w:tcPr>
            <w:tcW w:w="241" w:type="pct"/>
            <w:tcBorders>
              <w:left w:val="dashed" w:sz="4" w:space="0" w:color="auto"/>
              <w:right w:val="dashed" w:sz="4" w:space="0" w:color="auto"/>
            </w:tcBorders>
            <w:shd w:val="clear" w:color="auto" w:fill="FFFFFF"/>
            <w:vAlign w:val="center"/>
          </w:tcPr>
          <w:p w14:paraId="230B3221" w14:textId="77777777" w:rsidR="0078100D" w:rsidRPr="000D5F2A" w:rsidRDefault="0078100D" w:rsidP="00B8553E">
            <w:pPr>
              <w:jc w:val="center"/>
              <w:rPr>
                <w:rFonts w:ascii="標楷體" w:eastAsia="標楷體" w:hAnsi="標楷體" w:cs="新細明體"/>
                <w:color w:val="000000" w:themeColor="text1"/>
                <w:spacing w:val="-20"/>
              </w:rPr>
            </w:pPr>
          </w:p>
        </w:tc>
        <w:tc>
          <w:tcPr>
            <w:tcW w:w="406" w:type="pct"/>
            <w:tcBorders>
              <w:left w:val="dashed" w:sz="4" w:space="0" w:color="auto"/>
              <w:right w:val="single" w:sz="4" w:space="0" w:color="auto"/>
            </w:tcBorders>
            <w:shd w:val="clear" w:color="auto" w:fill="FFFFFF"/>
            <w:vAlign w:val="center"/>
          </w:tcPr>
          <w:p w14:paraId="7F8ED47B"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334" w:type="pct"/>
            <w:tcBorders>
              <w:left w:val="single" w:sz="4" w:space="0" w:color="auto"/>
              <w:right w:val="single" w:sz="12" w:space="0" w:color="auto"/>
            </w:tcBorders>
            <w:shd w:val="clear" w:color="auto" w:fill="FFFFFF"/>
            <w:vAlign w:val="center"/>
          </w:tcPr>
          <w:p w14:paraId="257A713D" w14:textId="77777777" w:rsidR="0078100D" w:rsidRPr="000D5F2A" w:rsidRDefault="0078100D"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0</w:t>
            </w:r>
          </w:p>
        </w:tc>
        <w:tc>
          <w:tcPr>
            <w:tcW w:w="474" w:type="pct"/>
            <w:tcBorders>
              <w:left w:val="single" w:sz="12" w:space="0" w:color="auto"/>
              <w:right w:val="single" w:sz="18" w:space="0" w:color="auto"/>
            </w:tcBorders>
            <w:shd w:val="clear" w:color="auto" w:fill="FFFFFF"/>
            <w:vAlign w:val="center"/>
          </w:tcPr>
          <w:p w14:paraId="6557030E" w14:textId="1D624331" w:rsidR="0078100D" w:rsidRPr="000D5F2A" w:rsidRDefault="00254294" w:rsidP="00254294">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0</w:t>
            </w:r>
          </w:p>
        </w:tc>
        <w:tc>
          <w:tcPr>
            <w:tcW w:w="451" w:type="pct"/>
            <w:tcBorders>
              <w:left w:val="single" w:sz="18" w:space="0" w:color="auto"/>
              <w:right w:val="single" w:sz="18" w:space="0" w:color="auto"/>
            </w:tcBorders>
            <w:shd w:val="clear" w:color="auto" w:fill="FFFFFF"/>
            <w:vAlign w:val="center"/>
          </w:tcPr>
          <w:p w14:paraId="561D1E61" w14:textId="77777777" w:rsidR="0078100D" w:rsidRPr="000D5F2A" w:rsidRDefault="0078100D"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0</w:t>
            </w:r>
          </w:p>
        </w:tc>
      </w:tr>
      <w:tr w:rsidR="0064577B" w:rsidRPr="000D5F2A" w14:paraId="689B6643" w14:textId="77777777" w:rsidTr="0054622B">
        <w:trPr>
          <w:trHeight w:val="510"/>
        </w:trPr>
        <w:tc>
          <w:tcPr>
            <w:tcW w:w="245" w:type="pct"/>
            <w:vMerge/>
            <w:tcBorders>
              <w:left w:val="single" w:sz="18" w:space="0" w:color="auto"/>
              <w:bottom w:val="single" w:sz="18" w:space="0" w:color="auto"/>
              <w:right w:val="single" w:sz="4" w:space="0" w:color="auto"/>
            </w:tcBorders>
            <w:shd w:val="clear" w:color="auto" w:fill="FFFFFF"/>
          </w:tcPr>
          <w:p w14:paraId="04DF3D1C" w14:textId="77777777" w:rsidR="0078100D" w:rsidRPr="000D5F2A"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p>
        </w:tc>
        <w:tc>
          <w:tcPr>
            <w:tcW w:w="1007" w:type="pct"/>
            <w:tcBorders>
              <w:left w:val="single" w:sz="4" w:space="0" w:color="auto"/>
              <w:right w:val="single" w:sz="18" w:space="0" w:color="auto"/>
            </w:tcBorders>
            <w:shd w:val="clear" w:color="auto" w:fill="FFFFFF"/>
            <w:vAlign w:val="center"/>
          </w:tcPr>
          <w:p w14:paraId="03381C97" w14:textId="77777777" w:rsidR="0078100D" w:rsidRPr="000D5F2A" w:rsidRDefault="0078100D" w:rsidP="00B8553E">
            <w:pPr>
              <w:spacing w:line="360" w:lineRule="exact"/>
              <w:ind w:leftChars="-55" w:left="-22" w:hangingChars="55" w:hanging="110"/>
              <w:jc w:val="both"/>
              <w:rPr>
                <w:rFonts w:ascii="標楷體" w:eastAsia="標楷體" w:hAnsi="標楷體" w:cs="Mangal"/>
                <w:bCs/>
                <w:color w:val="000000" w:themeColor="text1"/>
                <w:spacing w:val="-20"/>
              </w:rPr>
            </w:pPr>
            <w:r w:rsidRPr="000D5F2A">
              <w:rPr>
                <w:rFonts w:ascii="標楷體" w:eastAsia="標楷體" w:hAnsi="標楷體" w:cs="Mangal" w:hint="eastAsia"/>
                <w:bCs/>
                <w:color w:val="000000" w:themeColor="text1"/>
                <w:spacing w:val="-20"/>
              </w:rPr>
              <w:t>［四］行政命令案</w:t>
            </w:r>
          </w:p>
        </w:tc>
        <w:tc>
          <w:tcPr>
            <w:tcW w:w="293" w:type="pct"/>
            <w:tcBorders>
              <w:left w:val="single" w:sz="18" w:space="0" w:color="auto"/>
              <w:right w:val="dashed" w:sz="4" w:space="0" w:color="auto"/>
            </w:tcBorders>
            <w:shd w:val="clear" w:color="auto" w:fill="FFFFFF"/>
            <w:vAlign w:val="center"/>
          </w:tcPr>
          <w:p w14:paraId="1AAD6FED" w14:textId="3C314C28"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1</w:t>
            </w:r>
            <w:r w:rsidR="00A60057" w:rsidRPr="000D5F2A">
              <w:rPr>
                <w:rFonts w:ascii="標楷體" w:eastAsia="標楷體" w:hAnsi="標楷體" w:cs="新細明體"/>
                <w:color w:val="000000" w:themeColor="text1"/>
                <w:spacing w:val="-20"/>
              </w:rPr>
              <w:t>3</w:t>
            </w:r>
          </w:p>
        </w:tc>
        <w:tc>
          <w:tcPr>
            <w:tcW w:w="290" w:type="pct"/>
            <w:tcBorders>
              <w:left w:val="dashed" w:sz="4" w:space="0" w:color="auto"/>
              <w:right w:val="dashed" w:sz="4" w:space="0" w:color="auto"/>
            </w:tcBorders>
            <w:shd w:val="clear" w:color="auto" w:fill="FFFFFF"/>
            <w:vAlign w:val="center"/>
          </w:tcPr>
          <w:p w14:paraId="0AAB8AE1" w14:textId="679BD546" w:rsidR="0078100D" w:rsidRPr="000D5F2A" w:rsidRDefault="000A7DA0"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1</w:t>
            </w:r>
          </w:p>
        </w:tc>
        <w:tc>
          <w:tcPr>
            <w:tcW w:w="290" w:type="pct"/>
            <w:tcBorders>
              <w:left w:val="dashed" w:sz="4" w:space="0" w:color="auto"/>
              <w:right w:val="dashed" w:sz="4" w:space="0" w:color="auto"/>
            </w:tcBorders>
            <w:shd w:val="clear" w:color="auto" w:fill="FFFFFF"/>
            <w:vAlign w:val="center"/>
          </w:tcPr>
          <w:p w14:paraId="71FB918F" w14:textId="0B84AF29" w:rsidR="0078100D" w:rsidRPr="000D5F2A" w:rsidRDefault="00352968"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7</w:t>
            </w:r>
          </w:p>
        </w:tc>
        <w:tc>
          <w:tcPr>
            <w:tcW w:w="250" w:type="pct"/>
            <w:tcBorders>
              <w:left w:val="dashed" w:sz="4" w:space="0" w:color="auto"/>
              <w:right w:val="dashed" w:sz="4" w:space="0" w:color="auto"/>
            </w:tcBorders>
            <w:shd w:val="clear" w:color="auto" w:fill="FFFFFF"/>
            <w:vAlign w:val="center"/>
          </w:tcPr>
          <w:p w14:paraId="5B0C0126" w14:textId="77777777" w:rsidR="0078100D" w:rsidRPr="000D5F2A" w:rsidRDefault="0078100D" w:rsidP="00B8553E">
            <w:pPr>
              <w:jc w:val="center"/>
              <w:rPr>
                <w:rFonts w:ascii="標楷體" w:eastAsia="標楷體" w:hAnsi="標楷體" w:cs="新細明體"/>
                <w:color w:val="000000" w:themeColor="text1"/>
                <w:spacing w:val="-20"/>
              </w:rPr>
            </w:pPr>
          </w:p>
        </w:tc>
        <w:tc>
          <w:tcPr>
            <w:tcW w:w="240" w:type="pct"/>
            <w:tcBorders>
              <w:left w:val="dashed" w:sz="4" w:space="0" w:color="auto"/>
              <w:right w:val="dashed" w:sz="4" w:space="0" w:color="auto"/>
            </w:tcBorders>
            <w:shd w:val="clear" w:color="auto" w:fill="FFFFFF"/>
            <w:vAlign w:val="center"/>
          </w:tcPr>
          <w:p w14:paraId="769505B6" w14:textId="77777777" w:rsidR="0078100D" w:rsidRPr="000D5F2A" w:rsidRDefault="0078100D" w:rsidP="00B8553E">
            <w:pPr>
              <w:jc w:val="center"/>
              <w:rPr>
                <w:rFonts w:ascii="標楷體" w:eastAsia="標楷體" w:hAnsi="標楷體" w:cs="新細明體"/>
                <w:color w:val="000000" w:themeColor="text1"/>
                <w:spacing w:val="-20"/>
              </w:rPr>
            </w:pPr>
          </w:p>
        </w:tc>
        <w:tc>
          <w:tcPr>
            <w:tcW w:w="233" w:type="pct"/>
            <w:tcBorders>
              <w:left w:val="dashed" w:sz="4" w:space="0" w:color="auto"/>
              <w:right w:val="dashed" w:sz="4" w:space="0" w:color="auto"/>
            </w:tcBorders>
            <w:shd w:val="clear" w:color="auto" w:fill="FFFFFF"/>
            <w:vAlign w:val="center"/>
          </w:tcPr>
          <w:p w14:paraId="4E09216F" w14:textId="77777777" w:rsidR="0078100D" w:rsidRPr="000D5F2A" w:rsidRDefault="0078100D" w:rsidP="00B8553E">
            <w:pPr>
              <w:jc w:val="center"/>
              <w:rPr>
                <w:rFonts w:ascii="標楷體" w:eastAsia="標楷體" w:hAnsi="標楷體" w:cs="新細明體"/>
                <w:color w:val="000000" w:themeColor="text1"/>
                <w:spacing w:val="-20"/>
              </w:rPr>
            </w:pPr>
          </w:p>
        </w:tc>
        <w:tc>
          <w:tcPr>
            <w:tcW w:w="246" w:type="pct"/>
            <w:tcBorders>
              <w:left w:val="dashed" w:sz="4" w:space="0" w:color="auto"/>
              <w:right w:val="dashed" w:sz="4" w:space="0" w:color="auto"/>
            </w:tcBorders>
            <w:shd w:val="clear" w:color="auto" w:fill="FFFFFF"/>
            <w:vAlign w:val="center"/>
          </w:tcPr>
          <w:p w14:paraId="4F548527" w14:textId="77777777" w:rsidR="0078100D" w:rsidRPr="000D5F2A" w:rsidRDefault="0078100D" w:rsidP="00B8553E">
            <w:pPr>
              <w:jc w:val="center"/>
              <w:rPr>
                <w:rFonts w:ascii="標楷體" w:eastAsia="標楷體" w:hAnsi="標楷體" w:cs="新細明體"/>
                <w:color w:val="000000" w:themeColor="text1"/>
                <w:spacing w:val="-20"/>
              </w:rPr>
            </w:pPr>
          </w:p>
        </w:tc>
        <w:tc>
          <w:tcPr>
            <w:tcW w:w="241" w:type="pct"/>
            <w:tcBorders>
              <w:left w:val="dashed" w:sz="4" w:space="0" w:color="auto"/>
              <w:right w:val="dashed" w:sz="4" w:space="0" w:color="auto"/>
            </w:tcBorders>
            <w:shd w:val="clear" w:color="auto" w:fill="FFFFFF"/>
            <w:vAlign w:val="center"/>
          </w:tcPr>
          <w:p w14:paraId="7884FD3C" w14:textId="77777777" w:rsidR="0078100D" w:rsidRPr="000D5F2A" w:rsidRDefault="0078100D" w:rsidP="00B8553E">
            <w:pPr>
              <w:jc w:val="center"/>
              <w:rPr>
                <w:rFonts w:ascii="標楷體" w:eastAsia="標楷體" w:hAnsi="標楷體" w:cs="新細明體"/>
                <w:color w:val="000000" w:themeColor="text1"/>
                <w:spacing w:val="-20"/>
              </w:rPr>
            </w:pPr>
          </w:p>
        </w:tc>
        <w:tc>
          <w:tcPr>
            <w:tcW w:w="406" w:type="pct"/>
            <w:tcBorders>
              <w:left w:val="dashed" w:sz="4" w:space="0" w:color="auto"/>
              <w:right w:val="single" w:sz="4" w:space="0" w:color="auto"/>
            </w:tcBorders>
            <w:shd w:val="clear" w:color="auto" w:fill="FFFFFF"/>
            <w:vAlign w:val="center"/>
          </w:tcPr>
          <w:p w14:paraId="20F3DF5C"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334" w:type="pct"/>
            <w:tcBorders>
              <w:left w:val="single" w:sz="4" w:space="0" w:color="auto"/>
              <w:right w:val="single" w:sz="12" w:space="0" w:color="auto"/>
            </w:tcBorders>
            <w:shd w:val="clear" w:color="auto" w:fill="FFFFFF"/>
            <w:vAlign w:val="center"/>
          </w:tcPr>
          <w:p w14:paraId="46CC89F0" w14:textId="37299794" w:rsidR="0078100D" w:rsidRPr="000D5F2A" w:rsidRDefault="00352968"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21</w:t>
            </w:r>
          </w:p>
        </w:tc>
        <w:tc>
          <w:tcPr>
            <w:tcW w:w="474" w:type="pct"/>
            <w:tcBorders>
              <w:left w:val="single" w:sz="12" w:space="0" w:color="auto"/>
              <w:right w:val="single" w:sz="18" w:space="0" w:color="auto"/>
            </w:tcBorders>
            <w:shd w:val="clear" w:color="auto" w:fill="FFFFFF"/>
            <w:vAlign w:val="center"/>
          </w:tcPr>
          <w:p w14:paraId="2FD49AE6" w14:textId="402F80EE" w:rsidR="0078100D" w:rsidRPr="000D5F2A" w:rsidRDefault="0064577B"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3</w:t>
            </w:r>
          </w:p>
        </w:tc>
        <w:tc>
          <w:tcPr>
            <w:tcW w:w="451" w:type="pct"/>
            <w:tcBorders>
              <w:left w:val="single" w:sz="18" w:space="0" w:color="auto"/>
              <w:right w:val="single" w:sz="18" w:space="0" w:color="auto"/>
            </w:tcBorders>
            <w:shd w:val="clear" w:color="auto" w:fill="FFFFFF"/>
            <w:vAlign w:val="center"/>
          </w:tcPr>
          <w:p w14:paraId="0A4733D0" w14:textId="2BF26997" w:rsidR="0078100D" w:rsidRPr="000D5F2A" w:rsidRDefault="0064577B"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24</w:t>
            </w:r>
          </w:p>
        </w:tc>
      </w:tr>
      <w:tr w:rsidR="0064577B" w:rsidRPr="000D5F2A" w14:paraId="5DF9250B" w14:textId="77777777" w:rsidTr="0054622B">
        <w:trPr>
          <w:trHeight w:val="510"/>
        </w:trPr>
        <w:tc>
          <w:tcPr>
            <w:tcW w:w="245" w:type="pct"/>
            <w:vMerge/>
            <w:tcBorders>
              <w:left w:val="single" w:sz="18" w:space="0" w:color="auto"/>
              <w:bottom w:val="single" w:sz="18" w:space="0" w:color="auto"/>
              <w:right w:val="single" w:sz="4" w:space="0" w:color="auto"/>
            </w:tcBorders>
            <w:shd w:val="clear" w:color="auto" w:fill="FFFFFF"/>
          </w:tcPr>
          <w:p w14:paraId="2CAEFEEB" w14:textId="77777777" w:rsidR="0078100D" w:rsidRPr="000D5F2A" w:rsidRDefault="0078100D" w:rsidP="00B8553E">
            <w:pPr>
              <w:spacing w:line="360" w:lineRule="exact"/>
              <w:ind w:leftChars="-55" w:left="180" w:hangingChars="156" w:hanging="312"/>
              <w:jc w:val="both"/>
              <w:rPr>
                <w:rFonts w:ascii="標楷體" w:eastAsia="標楷體" w:hAnsi="標楷體"/>
                <w:bCs/>
                <w:color w:val="000000" w:themeColor="text1"/>
                <w:spacing w:val="-20"/>
              </w:rPr>
            </w:pPr>
          </w:p>
        </w:tc>
        <w:tc>
          <w:tcPr>
            <w:tcW w:w="1007" w:type="pct"/>
            <w:tcBorders>
              <w:left w:val="single" w:sz="4" w:space="0" w:color="auto"/>
              <w:bottom w:val="single" w:sz="4" w:space="0" w:color="auto"/>
              <w:right w:val="single" w:sz="18" w:space="0" w:color="auto"/>
            </w:tcBorders>
            <w:shd w:val="clear" w:color="auto" w:fill="FFFFFF"/>
            <w:vAlign w:val="center"/>
          </w:tcPr>
          <w:p w14:paraId="50764A66" w14:textId="77777777" w:rsidR="0078100D" w:rsidRPr="000D5F2A" w:rsidRDefault="0078100D" w:rsidP="00B8553E">
            <w:pPr>
              <w:spacing w:line="360" w:lineRule="exact"/>
              <w:ind w:leftChars="-55" w:left="180" w:hangingChars="156" w:hanging="312"/>
              <w:jc w:val="both"/>
              <w:rPr>
                <w:rFonts w:ascii="標楷體" w:eastAsia="標楷體" w:hAnsi="標楷體"/>
                <w:bCs/>
                <w:color w:val="000000" w:themeColor="text1"/>
                <w:spacing w:val="-20"/>
              </w:rPr>
            </w:pPr>
            <w:r w:rsidRPr="000D5F2A">
              <w:rPr>
                <w:rFonts w:ascii="標楷體" w:eastAsia="標楷體" w:hAnsi="標楷體" w:hint="eastAsia"/>
                <w:bCs/>
                <w:color w:val="000000" w:themeColor="text1"/>
                <w:spacing w:val="-20"/>
              </w:rPr>
              <w:t>［五］</w:t>
            </w:r>
            <w:r w:rsidRPr="000D5F2A">
              <w:rPr>
                <w:rFonts w:ascii="標楷體" w:eastAsia="標楷體" w:hAnsi="標楷體" w:cs="Mangal" w:hint="eastAsia"/>
                <w:bCs/>
                <w:color w:val="000000" w:themeColor="text1"/>
                <w:spacing w:val="-20"/>
                <w:w w:val="90"/>
              </w:rPr>
              <w:t>同意權行使案</w:t>
            </w:r>
          </w:p>
        </w:tc>
        <w:tc>
          <w:tcPr>
            <w:tcW w:w="293" w:type="pct"/>
            <w:tcBorders>
              <w:left w:val="single" w:sz="18" w:space="0" w:color="auto"/>
              <w:right w:val="dashed" w:sz="4" w:space="0" w:color="auto"/>
            </w:tcBorders>
            <w:shd w:val="clear" w:color="auto" w:fill="FFFFFF"/>
            <w:vAlign w:val="center"/>
          </w:tcPr>
          <w:p w14:paraId="6510FA67" w14:textId="15A6B6C9" w:rsidR="0078100D" w:rsidRPr="000D5F2A" w:rsidRDefault="00A60057"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90" w:type="pct"/>
            <w:tcBorders>
              <w:left w:val="dashed" w:sz="4" w:space="0" w:color="auto"/>
              <w:right w:val="dashed" w:sz="4" w:space="0" w:color="auto"/>
            </w:tcBorders>
            <w:shd w:val="clear" w:color="auto" w:fill="FFFFFF"/>
            <w:vAlign w:val="center"/>
          </w:tcPr>
          <w:p w14:paraId="576328F8" w14:textId="3C786552" w:rsidR="0078100D" w:rsidRPr="000D5F2A" w:rsidRDefault="000A7DA0"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90" w:type="pct"/>
            <w:tcBorders>
              <w:left w:val="dashed" w:sz="4" w:space="0" w:color="auto"/>
              <w:right w:val="dashed" w:sz="4" w:space="0" w:color="auto"/>
            </w:tcBorders>
            <w:shd w:val="clear" w:color="auto" w:fill="FFFFFF"/>
            <w:vAlign w:val="center"/>
          </w:tcPr>
          <w:p w14:paraId="12278CFC" w14:textId="7C4066B9" w:rsidR="0078100D" w:rsidRPr="000D5F2A" w:rsidRDefault="00352968"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250" w:type="pct"/>
            <w:tcBorders>
              <w:left w:val="dashed" w:sz="4" w:space="0" w:color="auto"/>
              <w:right w:val="dashed" w:sz="4" w:space="0" w:color="auto"/>
            </w:tcBorders>
            <w:shd w:val="clear" w:color="auto" w:fill="FFFFFF"/>
            <w:vAlign w:val="center"/>
          </w:tcPr>
          <w:p w14:paraId="12585FB0" w14:textId="77777777" w:rsidR="0078100D" w:rsidRPr="000D5F2A" w:rsidRDefault="0078100D" w:rsidP="00B8553E">
            <w:pPr>
              <w:jc w:val="center"/>
              <w:rPr>
                <w:rFonts w:ascii="標楷體" w:eastAsia="標楷體" w:hAnsi="標楷體" w:cs="新細明體"/>
                <w:color w:val="000000" w:themeColor="text1"/>
                <w:spacing w:val="-20"/>
              </w:rPr>
            </w:pPr>
          </w:p>
        </w:tc>
        <w:tc>
          <w:tcPr>
            <w:tcW w:w="240" w:type="pct"/>
            <w:tcBorders>
              <w:left w:val="dashed" w:sz="4" w:space="0" w:color="auto"/>
              <w:right w:val="dashed" w:sz="4" w:space="0" w:color="auto"/>
            </w:tcBorders>
            <w:shd w:val="clear" w:color="auto" w:fill="FFFFFF"/>
            <w:vAlign w:val="center"/>
          </w:tcPr>
          <w:p w14:paraId="635BA8FE" w14:textId="77777777" w:rsidR="0078100D" w:rsidRPr="000D5F2A" w:rsidRDefault="0078100D" w:rsidP="00B8553E">
            <w:pPr>
              <w:jc w:val="center"/>
              <w:rPr>
                <w:rFonts w:ascii="標楷體" w:eastAsia="標楷體" w:hAnsi="標楷體" w:cs="新細明體"/>
                <w:color w:val="000000" w:themeColor="text1"/>
                <w:spacing w:val="-20"/>
              </w:rPr>
            </w:pPr>
          </w:p>
        </w:tc>
        <w:tc>
          <w:tcPr>
            <w:tcW w:w="233" w:type="pct"/>
            <w:tcBorders>
              <w:left w:val="dashed" w:sz="4" w:space="0" w:color="auto"/>
              <w:right w:val="dashed" w:sz="4" w:space="0" w:color="auto"/>
            </w:tcBorders>
            <w:shd w:val="clear" w:color="auto" w:fill="FFFFFF"/>
            <w:vAlign w:val="center"/>
          </w:tcPr>
          <w:p w14:paraId="4E6F121B" w14:textId="77777777" w:rsidR="0078100D" w:rsidRPr="000D5F2A" w:rsidRDefault="0078100D" w:rsidP="00B8553E">
            <w:pPr>
              <w:jc w:val="center"/>
              <w:rPr>
                <w:rFonts w:ascii="標楷體" w:eastAsia="標楷體" w:hAnsi="標楷體" w:cs="新細明體"/>
                <w:color w:val="000000" w:themeColor="text1"/>
                <w:spacing w:val="-20"/>
              </w:rPr>
            </w:pPr>
          </w:p>
        </w:tc>
        <w:tc>
          <w:tcPr>
            <w:tcW w:w="246" w:type="pct"/>
            <w:tcBorders>
              <w:left w:val="dashed" w:sz="4" w:space="0" w:color="auto"/>
              <w:right w:val="dashed" w:sz="4" w:space="0" w:color="auto"/>
            </w:tcBorders>
            <w:shd w:val="clear" w:color="auto" w:fill="FFFFFF"/>
            <w:vAlign w:val="center"/>
          </w:tcPr>
          <w:p w14:paraId="16167CFD" w14:textId="77777777" w:rsidR="0078100D" w:rsidRPr="000D5F2A" w:rsidRDefault="0078100D" w:rsidP="00B8553E">
            <w:pPr>
              <w:jc w:val="center"/>
              <w:rPr>
                <w:rFonts w:ascii="標楷體" w:eastAsia="標楷體" w:hAnsi="標楷體" w:cs="新細明體"/>
                <w:color w:val="000000" w:themeColor="text1"/>
                <w:spacing w:val="-20"/>
              </w:rPr>
            </w:pPr>
          </w:p>
        </w:tc>
        <w:tc>
          <w:tcPr>
            <w:tcW w:w="241" w:type="pct"/>
            <w:tcBorders>
              <w:left w:val="dashed" w:sz="4" w:space="0" w:color="auto"/>
              <w:right w:val="dashed" w:sz="4" w:space="0" w:color="auto"/>
            </w:tcBorders>
            <w:shd w:val="clear" w:color="auto" w:fill="FFFFFF"/>
            <w:vAlign w:val="center"/>
          </w:tcPr>
          <w:p w14:paraId="77C5ADF4" w14:textId="77777777" w:rsidR="0078100D" w:rsidRPr="000D5F2A" w:rsidRDefault="0078100D" w:rsidP="00B8553E">
            <w:pPr>
              <w:jc w:val="center"/>
              <w:rPr>
                <w:rFonts w:ascii="標楷體" w:eastAsia="標楷體" w:hAnsi="標楷體" w:cs="新細明體"/>
                <w:color w:val="000000" w:themeColor="text1"/>
                <w:spacing w:val="-20"/>
              </w:rPr>
            </w:pPr>
          </w:p>
        </w:tc>
        <w:tc>
          <w:tcPr>
            <w:tcW w:w="406" w:type="pct"/>
            <w:tcBorders>
              <w:left w:val="dashed" w:sz="4" w:space="0" w:color="auto"/>
              <w:right w:val="single" w:sz="4" w:space="0" w:color="auto"/>
            </w:tcBorders>
            <w:shd w:val="clear" w:color="auto" w:fill="FFFFFF"/>
            <w:vAlign w:val="center"/>
          </w:tcPr>
          <w:p w14:paraId="75AF64BF" w14:textId="77777777" w:rsidR="0078100D" w:rsidRPr="000D5F2A" w:rsidRDefault="0078100D" w:rsidP="00B8553E">
            <w:pPr>
              <w:jc w:val="center"/>
              <w:rPr>
                <w:rFonts w:ascii="標楷體" w:eastAsia="標楷體" w:hAnsi="標楷體" w:cs="新細明體"/>
                <w:color w:val="000000" w:themeColor="text1"/>
                <w:spacing w:val="-20"/>
              </w:rPr>
            </w:pPr>
            <w:r w:rsidRPr="000D5F2A">
              <w:rPr>
                <w:rFonts w:ascii="標楷體" w:eastAsia="標楷體" w:hAnsi="標楷體" w:cs="新細明體" w:hint="eastAsia"/>
                <w:color w:val="000000" w:themeColor="text1"/>
                <w:spacing w:val="-20"/>
              </w:rPr>
              <w:t>0</w:t>
            </w:r>
          </w:p>
        </w:tc>
        <w:tc>
          <w:tcPr>
            <w:tcW w:w="334" w:type="pct"/>
            <w:tcBorders>
              <w:left w:val="single" w:sz="4" w:space="0" w:color="auto"/>
              <w:right w:val="single" w:sz="12" w:space="0" w:color="auto"/>
            </w:tcBorders>
            <w:shd w:val="clear" w:color="auto" w:fill="FFFFFF"/>
            <w:vAlign w:val="center"/>
          </w:tcPr>
          <w:p w14:paraId="64B8DE02" w14:textId="3BC6224F" w:rsidR="0078100D" w:rsidRPr="000D5F2A" w:rsidRDefault="00254294"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0</w:t>
            </w:r>
          </w:p>
        </w:tc>
        <w:tc>
          <w:tcPr>
            <w:tcW w:w="474" w:type="pct"/>
            <w:tcBorders>
              <w:left w:val="single" w:sz="12" w:space="0" w:color="auto"/>
              <w:right w:val="single" w:sz="18" w:space="0" w:color="auto"/>
            </w:tcBorders>
            <w:shd w:val="clear" w:color="auto" w:fill="FFFFFF"/>
            <w:vAlign w:val="center"/>
          </w:tcPr>
          <w:p w14:paraId="2329DEDA" w14:textId="77777777" w:rsidR="0078100D" w:rsidRPr="000D5F2A" w:rsidRDefault="0078100D"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0</w:t>
            </w:r>
          </w:p>
        </w:tc>
        <w:tc>
          <w:tcPr>
            <w:tcW w:w="451" w:type="pct"/>
            <w:tcBorders>
              <w:left w:val="single" w:sz="18" w:space="0" w:color="auto"/>
              <w:right w:val="single" w:sz="18" w:space="0" w:color="auto"/>
            </w:tcBorders>
            <w:shd w:val="clear" w:color="auto" w:fill="FFFFFF"/>
            <w:vAlign w:val="center"/>
          </w:tcPr>
          <w:p w14:paraId="185708CB" w14:textId="02063BD3" w:rsidR="0078100D" w:rsidRPr="000D5F2A" w:rsidRDefault="00C86504"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0</w:t>
            </w:r>
          </w:p>
        </w:tc>
      </w:tr>
      <w:tr w:rsidR="0064577B" w:rsidRPr="000D5F2A" w14:paraId="287A2CFE" w14:textId="77777777" w:rsidTr="0054622B">
        <w:trPr>
          <w:trHeight w:val="510"/>
        </w:trPr>
        <w:tc>
          <w:tcPr>
            <w:tcW w:w="245" w:type="pct"/>
            <w:vMerge/>
            <w:tcBorders>
              <w:left w:val="single" w:sz="18" w:space="0" w:color="auto"/>
              <w:bottom w:val="single" w:sz="18" w:space="0" w:color="auto"/>
              <w:right w:val="single" w:sz="4" w:space="0" w:color="auto"/>
            </w:tcBorders>
            <w:shd w:val="clear" w:color="auto" w:fill="FFFFFF"/>
          </w:tcPr>
          <w:p w14:paraId="3A0EF3E8" w14:textId="77777777" w:rsidR="0078100D" w:rsidRPr="000D5F2A" w:rsidRDefault="0078100D" w:rsidP="00B8553E">
            <w:pPr>
              <w:spacing w:line="360" w:lineRule="exact"/>
              <w:ind w:leftChars="-55" w:left="180" w:hangingChars="156" w:hanging="312"/>
              <w:jc w:val="both"/>
              <w:rPr>
                <w:rFonts w:ascii="標楷體" w:eastAsia="標楷體" w:hAnsi="標楷體"/>
                <w:bCs/>
                <w:color w:val="000000" w:themeColor="text1"/>
                <w:spacing w:val="-20"/>
              </w:rPr>
            </w:pPr>
          </w:p>
        </w:tc>
        <w:tc>
          <w:tcPr>
            <w:tcW w:w="1007" w:type="pct"/>
            <w:tcBorders>
              <w:left w:val="single" w:sz="4" w:space="0" w:color="auto"/>
              <w:bottom w:val="single" w:sz="4" w:space="0" w:color="auto"/>
              <w:right w:val="single" w:sz="18" w:space="0" w:color="auto"/>
            </w:tcBorders>
            <w:shd w:val="clear" w:color="auto" w:fill="FFFFFF"/>
            <w:vAlign w:val="center"/>
          </w:tcPr>
          <w:p w14:paraId="6AAFEE1C" w14:textId="77777777" w:rsidR="0078100D" w:rsidRPr="000D5F2A" w:rsidRDefault="0078100D" w:rsidP="00B8553E">
            <w:pPr>
              <w:spacing w:line="360" w:lineRule="exact"/>
              <w:ind w:leftChars="-55" w:left="180" w:hangingChars="156" w:hanging="312"/>
              <w:jc w:val="both"/>
              <w:rPr>
                <w:rFonts w:ascii="標楷體" w:eastAsia="標楷體" w:hAnsi="標楷體"/>
                <w:bCs/>
                <w:color w:val="000000" w:themeColor="text1"/>
                <w:spacing w:val="-20"/>
              </w:rPr>
            </w:pPr>
            <w:r w:rsidRPr="000D5F2A">
              <w:rPr>
                <w:rFonts w:ascii="標楷體" w:eastAsia="標楷體" w:hAnsi="標楷體" w:hint="eastAsia"/>
                <w:bCs/>
                <w:color w:val="000000" w:themeColor="text1"/>
                <w:spacing w:val="-20"/>
              </w:rPr>
              <w:t>［六］立法院內</w:t>
            </w:r>
            <w:proofErr w:type="gramStart"/>
            <w:r w:rsidRPr="000D5F2A">
              <w:rPr>
                <w:rFonts w:ascii="標楷體" w:eastAsia="標楷體" w:hAnsi="標楷體" w:hint="eastAsia"/>
                <w:bCs/>
                <w:color w:val="000000" w:themeColor="text1"/>
                <w:spacing w:val="-20"/>
              </w:rPr>
              <w:t>規</w:t>
            </w:r>
            <w:proofErr w:type="gramEnd"/>
          </w:p>
        </w:tc>
        <w:tc>
          <w:tcPr>
            <w:tcW w:w="293" w:type="pct"/>
            <w:tcBorders>
              <w:left w:val="single" w:sz="18" w:space="0" w:color="auto"/>
              <w:bottom w:val="single" w:sz="2" w:space="0" w:color="auto"/>
              <w:right w:val="dashed" w:sz="4" w:space="0" w:color="auto"/>
            </w:tcBorders>
            <w:shd w:val="clear" w:color="auto" w:fill="FFFFFF"/>
            <w:vAlign w:val="center"/>
          </w:tcPr>
          <w:p w14:paraId="7A4E9869" w14:textId="0B9DEEDB" w:rsidR="0078100D" w:rsidRPr="000D5F2A" w:rsidRDefault="00A60057"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0</w:t>
            </w:r>
          </w:p>
        </w:tc>
        <w:tc>
          <w:tcPr>
            <w:tcW w:w="290" w:type="pct"/>
            <w:tcBorders>
              <w:left w:val="dashed" w:sz="4" w:space="0" w:color="auto"/>
              <w:bottom w:val="single" w:sz="2" w:space="0" w:color="auto"/>
              <w:right w:val="dashed" w:sz="4" w:space="0" w:color="auto"/>
            </w:tcBorders>
            <w:shd w:val="clear" w:color="auto" w:fill="FFFFFF"/>
            <w:vAlign w:val="center"/>
          </w:tcPr>
          <w:p w14:paraId="3439F818" w14:textId="71D3DCDE" w:rsidR="0078100D" w:rsidRPr="000D5F2A" w:rsidRDefault="000A7DA0"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0</w:t>
            </w:r>
          </w:p>
        </w:tc>
        <w:tc>
          <w:tcPr>
            <w:tcW w:w="290" w:type="pct"/>
            <w:tcBorders>
              <w:left w:val="dashed" w:sz="4" w:space="0" w:color="auto"/>
              <w:bottom w:val="single" w:sz="2" w:space="0" w:color="auto"/>
              <w:right w:val="dashed" w:sz="4" w:space="0" w:color="auto"/>
            </w:tcBorders>
            <w:shd w:val="clear" w:color="auto" w:fill="FFFFFF"/>
            <w:vAlign w:val="center"/>
          </w:tcPr>
          <w:p w14:paraId="2EEF859D" w14:textId="4DB1B534" w:rsidR="0078100D" w:rsidRPr="000D5F2A" w:rsidRDefault="00352968"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0</w:t>
            </w:r>
          </w:p>
        </w:tc>
        <w:tc>
          <w:tcPr>
            <w:tcW w:w="250" w:type="pct"/>
            <w:tcBorders>
              <w:left w:val="dashed" w:sz="4" w:space="0" w:color="auto"/>
              <w:bottom w:val="single" w:sz="2" w:space="0" w:color="auto"/>
              <w:right w:val="dashed" w:sz="4" w:space="0" w:color="auto"/>
            </w:tcBorders>
            <w:shd w:val="clear" w:color="auto" w:fill="FFFFFF"/>
            <w:vAlign w:val="center"/>
          </w:tcPr>
          <w:p w14:paraId="35E5AA28" w14:textId="77777777" w:rsidR="0078100D" w:rsidRPr="000D5F2A" w:rsidRDefault="0078100D" w:rsidP="00B8553E">
            <w:pPr>
              <w:jc w:val="center"/>
              <w:rPr>
                <w:rFonts w:ascii="標楷體" w:eastAsia="標楷體" w:hAnsi="標楷體"/>
                <w:color w:val="000000" w:themeColor="text1"/>
                <w:spacing w:val="-20"/>
              </w:rPr>
            </w:pPr>
          </w:p>
        </w:tc>
        <w:tc>
          <w:tcPr>
            <w:tcW w:w="240" w:type="pct"/>
            <w:tcBorders>
              <w:left w:val="dashed" w:sz="4" w:space="0" w:color="auto"/>
              <w:bottom w:val="single" w:sz="2" w:space="0" w:color="auto"/>
              <w:right w:val="dashed" w:sz="4" w:space="0" w:color="auto"/>
            </w:tcBorders>
            <w:shd w:val="clear" w:color="auto" w:fill="FFFFFF"/>
            <w:vAlign w:val="center"/>
          </w:tcPr>
          <w:p w14:paraId="46BD9D5E" w14:textId="77777777" w:rsidR="0078100D" w:rsidRPr="000D5F2A" w:rsidRDefault="0078100D" w:rsidP="00B8553E">
            <w:pPr>
              <w:jc w:val="center"/>
              <w:rPr>
                <w:rFonts w:ascii="標楷體" w:eastAsia="標楷體" w:hAnsi="標楷體"/>
                <w:color w:val="000000" w:themeColor="text1"/>
                <w:spacing w:val="-20"/>
              </w:rPr>
            </w:pPr>
          </w:p>
        </w:tc>
        <w:tc>
          <w:tcPr>
            <w:tcW w:w="233" w:type="pct"/>
            <w:tcBorders>
              <w:left w:val="dashed" w:sz="4" w:space="0" w:color="auto"/>
              <w:bottom w:val="single" w:sz="2" w:space="0" w:color="auto"/>
              <w:right w:val="dashed" w:sz="4" w:space="0" w:color="auto"/>
            </w:tcBorders>
            <w:shd w:val="clear" w:color="auto" w:fill="FFFFFF"/>
            <w:vAlign w:val="center"/>
          </w:tcPr>
          <w:p w14:paraId="734AFB02" w14:textId="77777777" w:rsidR="0078100D" w:rsidRPr="000D5F2A" w:rsidRDefault="0078100D" w:rsidP="00B8553E">
            <w:pPr>
              <w:jc w:val="center"/>
              <w:rPr>
                <w:rFonts w:ascii="標楷體" w:eastAsia="標楷體" w:hAnsi="標楷體"/>
                <w:color w:val="000000" w:themeColor="text1"/>
                <w:spacing w:val="-20"/>
              </w:rPr>
            </w:pPr>
          </w:p>
        </w:tc>
        <w:tc>
          <w:tcPr>
            <w:tcW w:w="246" w:type="pct"/>
            <w:tcBorders>
              <w:left w:val="dashed" w:sz="4" w:space="0" w:color="auto"/>
              <w:bottom w:val="single" w:sz="2" w:space="0" w:color="auto"/>
              <w:right w:val="dashed" w:sz="4" w:space="0" w:color="auto"/>
            </w:tcBorders>
            <w:shd w:val="clear" w:color="auto" w:fill="FFFFFF"/>
            <w:vAlign w:val="center"/>
          </w:tcPr>
          <w:p w14:paraId="1E8C7018" w14:textId="77777777" w:rsidR="0078100D" w:rsidRPr="000D5F2A" w:rsidRDefault="0078100D" w:rsidP="00B8553E">
            <w:pPr>
              <w:jc w:val="center"/>
              <w:rPr>
                <w:rFonts w:ascii="標楷體" w:eastAsia="標楷體" w:hAnsi="標楷體"/>
                <w:color w:val="000000" w:themeColor="text1"/>
                <w:spacing w:val="-20"/>
              </w:rPr>
            </w:pPr>
          </w:p>
        </w:tc>
        <w:tc>
          <w:tcPr>
            <w:tcW w:w="241" w:type="pct"/>
            <w:tcBorders>
              <w:left w:val="dashed" w:sz="4" w:space="0" w:color="auto"/>
              <w:bottom w:val="single" w:sz="2" w:space="0" w:color="auto"/>
              <w:right w:val="dashed" w:sz="4" w:space="0" w:color="auto"/>
            </w:tcBorders>
            <w:shd w:val="clear" w:color="auto" w:fill="FFFFFF"/>
            <w:vAlign w:val="center"/>
          </w:tcPr>
          <w:p w14:paraId="0CB4FFA5" w14:textId="77777777" w:rsidR="0078100D" w:rsidRPr="000D5F2A" w:rsidRDefault="0078100D" w:rsidP="00B8553E">
            <w:pPr>
              <w:jc w:val="center"/>
              <w:rPr>
                <w:rFonts w:ascii="標楷體" w:eastAsia="標楷體" w:hAnsi="標楷體"/>
                <w:color w:val="000000" w:themeColor="text1"/>
                <w:spacing w:val="-20"/>
              </w:rPr>
            </w:pPr>
          </w:p>
        </w:tc>
        <w:tc>
          <w:tcPr>
            <w:tcW w:w="406" w:type="pct"/>
            <w:tcBorders>
              <w:left w:val="dashed" w:sz="4" w:space="0" w:color="auto"/>
              <w:bottom w:val="single" w:sz="2" w:space="0" w:color="auto"/>
              <w:right w:val="single" w:sz="4" w:space="0" w:color="auto"/>
            </w:tcBorders>
            <w:shd w:val="clear" w:color="auto" w:fill="FFFFFF"/>
            <w:vAlign w:val="center"/>
          </w:tcPr>
          <w:p w14:paraId="16C015E4" w14:textId="5C03F0F5" w:rsidR="0078100D" w:rsidRPr="000D5F2A" w:rsidRDefault="00254294"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3</w:t>
            </w:r>
          </w:p>
        </w:tc>
        <w:tc>
          <w:tcPr>
            <w:tcW w:w="334" w:type="pct"/>
            <w:tcBorders>
              <w:left w:val="single" w:sz="4" w:space="0" w:color="auto"/>
              <w:bottom w:val="single" w:sz="2" w:space="0" w:color="auto"/>
              <w:right w:val="single" w:sz="12" w:space="0" w:color="auto"/>
            </w:tcBorders>
            <w:shd w:val="clear" w:color="auto" w:fill="FFFFFF"/>
            <w:vAlign w:val="center"/>
          </w:tcPr>
          <w:p w14:paraId="6214811A" w14:textId="302C2A15" w:rsidR="0078100D" w:rsidRPr="000D5F2A" w:rsidRDefault="00254294" w:rsidP="00B8553E">
            <w:pPr>
              <w:jc w:val="center"/>
              <w:rPr>
                <w:rFonts w:ascii="標楷體" w:eastAsia="標楷體" w:hAnsi="標楷體"/>
                <w:color w:val="000000" w:themeColor="text1"/>
              </w:rPr>
            </w:pPr>
            <w:r w:rsidRPr="000D5F2A">
              <w:rPr>
                <w:rFonts w:ascii="標楷體" w:eastAsia="標楷體" w:hAnsi="標楷體" w:hint="eastAsia"/>
                <w:color w:val="000000" w:themeColor="text1"/>
              </w:rPr>
              <w:t>3</w:t>
            </w:r>
          </w:p>
        </w:tc>
        <w:tc>
          <w:tcPr>
            <w:tcW w:w="474" w:type="pct"/>
            <w:tcBorders>
              <w:left w:val="single" w:sz="12" w:space="0" w:color="auto"/>
              <w:bottom w:val="single" w:sz="2" w:space="0" w:color="auto"/>
              <w:right w:val="single" w:sz="18" w:space="0" w:color="auto"/>
            </w:tcBorders>
            <w:shd w:val="clear" w:color="auto" w:fill="FFFFFF"/>
            <w:vAlign w:val="center"/>
          </w:tcPr>
          <w:p w14:paraId="47A9A1E7" w14:textId="4BC3ADAD" w:rsidR="0078100D" w:rsidRPr="000D5F2A" w:rsidRDefault="008613C3" w:rsidP="00B8553E">
            <w:pPr>
              <w:jc w:val="center"/>
              <w:rPr>
                <w:rFonts w:ascii="標楷體" w:eastAsia="標楷體" w:hAnsi="標楷體"/>
                <w:color w:val="000000" w:themeColor="text1"/>
              </w:rPr>
            </w:pPr>
            <w:r w:rsidRPr="000D5F2A">
              <w:rPr>
                <w:rFonts w:ascii="標楷體" w:eastAsia="標楷體" w:hAnsi="標楷體" w:hint="eastAsia"/>
                <w:color w:val="000000" w:themeColor="text1"/>
              </w:rPr>
              <w:t>4</w:t>
            </w:r>
          </w:p>
        </w:tc>
        <w:tc>
          <w:tcPr>
            <w:tcW w:w="451" w:type="pct"/>
            <w:tcBorders>
              <w:left w:val="single" w:sz="18" w:space="0" w:color="auto"/>
              <w:bottom w:val="single" w:sz="2" w:space="0" w:color="auto"/>
              <w:right w:val="single" w:sz="18" w:space="0" w:color="auto"/>
            </w:tcBorders>
            <w:shd w:val="clear" w:color="auto" w:fill="FFFFFF"/>
            <w:vAlign w:val="center"/>
          </w:tcPr>
          <w:p w14:paraId="51B5047E" w14:textId="548F48EB" w:rsidR="0078100D" w:rsidRPr="000D5F2A" w:rsidRDefault="00CB1F9E"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7</w:t>
            </w:r>
          </w:p>
        </w:tc>
      </w:tr>
      <w:tr w:rsidR="0064577B" w:rsidRPr="000D5F2A" w14:paraId="3BA6A368" w14:textId="77777777" w:rsidTr="0054622B">
        <w:trPr>
          <w:trHeight w:val="510"/>
        </w:trPr>
        <w:tc>
          <w:tcPr>
            <w:tcW w:w="245" w:type="pct"/>
            <w:vMerge/>
            <w:tcBorders>
              <w:left w:val="single" w:sz="18" w:space="0" w:color="auto"/>
              <w:bottom w:val="single" w:sz="18" w:space="0" w:color="auto"/>
              <w:right w:val="single" w:sz="4" w:space="0" w:color="auto"/>
            </w:tcBorders>
            <w:shd w:val="clear" w:color="auto" w:fill="FFFFFF"/>
          </w:tcPr>
          <w:p w14:paraId="721CD03B" w14:textId="77777777" w:rsidR="0078100D" w:rsidRPr="000D5F2A" w:rsidRDefault="0078100D" w:rsidP="00B8553E">
            <w:pPr>
              <w:spacing w:line="360" w:lineRule="exact"/>
              <w:ind w:leftChars="-55" w:left="180" w:hangingChars="156" w:hanging="312"/>
              <w:jc w:val="both"/>
              <w:rPr>
                <w:rFonts w:ascii="標楷體" w:eastAsia="標楷體" w:hAnsi="標楷體"/>
                <w:bCs/>
                <w:color w:val="000000" w:themeColor="text1"/>
                <w:spacing w:val="-20"/>
              </w:rPr>
            </w:pPr>
          </w:p>
        </w:tc>
        <w:tc>
          <w:tcPr>
            <w:tcW w:w="1007" w:type="pct"/>
            <w:tcBorders>
              <w:top w:val="single" w:sz="4" w:space="0" w:color="auto"/>
              <w:left w:val="single" w:sz="4" w:space="0" w:color="auto"/>
              <w:bottom w:val="single" w:sz="4" w:space="0" w:color="auto"/>
              <w:right w:val="single" w:sz="18" w:space="0" w:color="auto"/>
            </w:tcBorders>
            <w:shd w:val="clear" w:color="auto" w:fill="FFFFFF"/>
            <w:vAlign w:val="center"/>
          </w:tcPr>
          <w:p w14:paraId="566D5DF8" w14:textId="77777777" w:rsidR="0078100D" w:rsidRPr="000D5F2A" w:rsidRDefault="0078100D" w:rsidP="00B8553E">
            <w:pPr>
              <w:spacing w:line="360" w:lineRule="exact"/>
              <w:ind w:leftChars="-55" w:left="180" w:hangingChars="156" w:hanging="312"/>
              <w:jc w:val="both"/>
              <w:rPr>
                <w:rFonts w:ascii="標楷體" w:eastAsia="標楷體" w:hAnsi="標楷體"/>
                <w:bCs/>
                <w:color w:val="000000" w:themeColor="text1"/>
                <w:spacing w:val="-20"/>
              </w:rPr>
            </w:pPr>
            <w:r w:rsidRPr="000D5F2A">
              <w:rPr>
                <w:rFonts w:ascii="標楷體" w:eastAsia="標楷體" w:hAnsi="標楷體" w:hint="eastAsia"/>
                <w:bCs/>
                <w:color w:val="000000" w:themeColor="text1"/>
                <w:spacing w:val="-20"/>
              </w:rPr>
              <w:t>［七］其他議案</w:t>
            </w:r>
          </w:p>
        </w:tc>
        <w:tc>
          <w:tcPr>
            <w:tcW w:w="293" w:type="pct"/>
            <w:tcBorders>
              <w:left w:val="single" w:sz="18" w:space="0" w:color="auto"/>
              <w:bottom w:val="single" w:sz="2" w:space="0" w:color="auto"/>
              <w:right w:val="dashed" w:sz="4" w:space="0" w:color="auto"/>
            </w:tcBorders>
            <w:shd w:val="clear" w:color="auto" w:fill="FFFFFF"/>
            <w:vAlign w:val="center"/>
          </w:tcPr>
          <w:p w14:paraId="3CBADAB8" w14:textId="77777777" w:rsidR="0078100D" w:rsidRPr="000D5F2A" w:rsidRDefault="0078100D"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0</w:t>
            </w:r>
          </w:p>
        </w:tc>
        <w:tc>
          <w:tcPr>
            <w:tcW w:w="290" w:type="pct"/>
            <w:tcBorders>
              <w:left w:val="dashed" w:sz="4" w:space="0" w:color="auto"/>
              <w:bottom w:val="single" w:sz="2" w:space="0" w:color="auto"/>
              <w:right w:val="dashed" w:sz="4" w:space="0" w:color="auto"/>
            </w:tcBorders>
            <w:shd w:val="clear" w:color="auto" w:fill="FFFFFF"/>
            <w:vAlign w:val="center"/>
          </w:tcPr>
          <w:p w14:paraId="6765A6B3" w14:textId="67CD27EF" w:rsidR="0078100D" w:rsidRPr="000D5F2A" w:rsidRDefault="000A7DA0"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0</w:t>
            </w:r>
          </w:p>
        </w:tc>
        <w:tc>
          <w:tcPr>
            <w:tcW w:w="290" w:type="pct"/>
            <w:tcBorders>
              <w:left w:val="dashed" w:sz="4" w:space="0" w:color="auto"/>
              <w:bottom w:val="single" w:sz="2" w:space="0" w:color="auto"/>
              <w:right w:val="dashed" w:sz="4" w:space="0" w:color="auto"/>
            </w:tcBorders>
            <w:shd w:val="clear" w:color="auto" w:fill="FFFFFF"/>
            <w:vAlign w:val="center"/>
          </w:tcPr>
          <w:p w14:paraId="41B90369" w14:textId="3581583E" w:rsidR="0078100D" w:rsidRPr="000D5F2A" w:rsidRDefault="00352968" w:rsidP="00B8553E">
            <w:pPr>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w:t>
            </w:r>
          </w:p>
        </w:tc>
        <w:tc>
          <w:tcPr>
            <w:tcW w:w="250" w:type="pct"/>
            <w:tcBorders>
              <w:left w:val="dashed" w:sz="4" w:space="0" w:color="auto"/>
              <w:bottom w:val="single" w:sz="2" w:space="0" w:color="auto"/>
              <w:right w:val="dashed" w:sz="4" w:space="0" w:color="auto"/>
            </w:tcBorders>
            <w:shd w:val="clear" w:color="auto" w:fill="FFFFFF"/>
            <w:vAlign w:val="center"/>
          </w:tcPr>
          <w:p w14:paraId="71C49993" w14:textId="77777777" w:rsidR="0078100D" w:rsidRPr="000D5F2A" w:rsidRDefault="0078100D" w:rsidP="00B8553E">
            <w:pPr>
              <w:jc w:val="center"/>
              <w:rPr>
                <w:rFonts w:ascii="標楷體" w:eastAsia="標楷體" w:hAnsi="標楷體"/>
                <w:color w:val="000000" w:themeColor="text1"/>
                <w:spacing w:val="-20"/>
              </w:rPr>
            </w:pPr>
          </w:p>
        </w:tc>
        <w:tc>
          <w:tcPr>
            <w:tcW w:w="240" w:type="pct"/>
            <w:tcBorders>
              <w:left w:val="dashed" w:sz="4" w:space="0" w:color="auto"/>
              <w:bottom w:val="single" w:sz="2" w:space="0" w:color="auto"/>
              <w:right w:val="dashed" w:sz="4" w:space="0" w:color="auto"/>
            </w:tcBorders>
            <w:shd w:val="clear" w:color="auto" w:fill="FFFFFF"/>
            <w:vAlign w:val="center"/>
          </w:tcPr>
          <w:p w14:paraId="1E4492B7" w14:textId="77777777" w:rsidR="0078100D" w:rsidRPr="000D5F2A" w:rsidRDefault="0078100D" w:rsidP="00B8553E">
            <w:pPr>
              <w:jc w:val="center"/>
              <w:rPr>
                <w:rFonts w:ascii="標楷體" w:eastAsia="標楷體" w:hAnsi="標楷體"/>
                <w:color w:val="000000" w:themeColor="text1"/>
                <w:spacing w:val="-20"/>
              </w:rPr>
            </w:pPr>
          </w:p>
        </w:tc>
        <w:tc>
          <w:tcPr>
            <w:tcW w:w="233" w:type="pct"/>
            <w:tcBorders>
              <w:left w:val="dashed" w:sz="4" w:space="0" w:color="auto"/>
              <w:bottom w:val="single" w:sz="2" w:space="0" w:color="auto"/>
              <w:right w:val="dashed" w:sz="4" w:space="0" w:color="auto"/>
            </w:tcBorders>
            <w:shd w:val="clear" w:color="auto" w:fill="FFFFFF"/>
            <w:vAlign w:val="center"/>
          </w:tcPr>
          <w:p w14:paraId="47BD4920" w14:textId="77777777" w:rsidR="0078100D" w:rsidRPr="000D5F2A" w:rsidRDefault="0078100D" w:rsidP="00B8553E">
            <w:pPr>
              <w:jc w:val="center"/>
              <w:rPr>
                <w:rFonts w:ascii="標楷體" w:eastAsia="標楷體" w:hAnsi="標楷體"/>
                <w:color w:val="000000" w:themeColor="text1"/>
                <w:spacing w:val="-20"/>
              </w:rPr>
            </w:pPr>
          </w:p>
        </w:tc>
        <w:tc>
          <w:tcPr>
            <w:tcW w:w="246" w:type="pct"/>
            <w:tcBorders>
              <w:left w:val="dashed" w:sz="4" w:space="0" w:color="auto"/>
              <w:bottom w:val="single" w:sz="2" w:space="0" w:color="auto"/>
              <w:right w:val="dashed" w:sz="4" w:space="0" w:color="auto"/>
            </w:tcBorders>
            <w:shd w:val="clear" w:color="auto" w:fill="FFFFFF"/>
            <w:vAlign w:val="center"/>
          </w:tcPr>
          <w:p w14:paraId="43AB37E0" w14:textId="77777777" w:rsidR="0078100D" w:rsidRPr="000D5F2A" w:rsidRDefault="0078100D" w:rsidP="00B8553E">
            <w:pPr>
              <w:jc w:val="center"/>
              <w:rPr>
                <w:rFonts w:ascii="標楷體" w:eastAsia="標楷體" w:hAnsi="標楷體"/>
                <w:color w:val="000000" w:themeColor="text1"/>
                <w:spacing w:val="-20"/>
              </w:rPr>
            </w:pPr>
          </w:p>
        </w:tc>
        <w:tc>
          <w:tcPr>
            <w:tcW w:w="241" w:type="pct"/>
            <w:tcBorders>
              <w:left w:val="dashed" w:sz="4" w:space="0" w:color="auto"/>
              <w:bottom w:val="single" w:sz="2" w:space="0" w:color="auto"/>
              <w:right w:val="dashed" w:sz="4" w:space="0" w:color="auto"/>
            </w:tcBorders>
            <w:shd w:val="clear" w:color="auto" w:fill="FFFFFF"/>
            <w:vAlign w:val="center"/>
          </w:tcPr>
          <w:p w14:paraId="1A8B71C1" w14:textId="77777777" w:rsidR="0078100D" w:rsidRPr="000D5F2A" w:rsidRDefault="0078100D" w:rsidP="00B8553E">
            <w:pPr>
              <w:jc w:val="center"/>
              <w:rPr>
                <w:rFonts w:ascii="標楷體" w:eastAsia="標楷體" w:hAnsi="標楷體"/>
                <w:color w:val="000000" w:themeColor="text1"/>
                <w:spacing w:val="-20"/>
              </w:rPr>
            </w:pPr>
          </w:p>
        </w:tc>
        <w:tc>
          <w:tcPr>
            <w:tcW w:w="406" w:type="pct"/>
            <w:tcBorders>
              <w:left w:val="dashed" w:sz="4" w:space="0" w:color="auto"/>
              <w:bottom w:val="single" w:sz="2" w:space="0" w:color="auto"/>
              <w:right w:val="single" w:sz="4" w:space="0" w:color="auto"/>
            </w:tcBorders>
            <w:shd w:val="clear" w:color="auto" w:fill="FFFFFF"/>
            <w:vAlign w:val="center"/>
          </w:tcPr>
          <w:p w14:paraId="7297C9BC" w14:textId="77777777" w:rsidR="0078100D" w:rsidRPr="000D5F2A" w:rsidRDefault="0078100D" w:rsidP="00B8553E">
            <w:pPr>
              <w:jc w:val="center"/>
              <w:rPr>
                <w:rFonts w:ascii="標楷體" w:eastAsia="標楷體" w:hAnsi="標楷體"/>
                <w:color w:val="000000" w:themeColor="text1"/>
                <w:spacing w:val="-20"/>
              </w:rPr>
            </w:pPr>
            <w:r w:rsidRPr="000D5F2A">
              <w:rPr>
                <w:rFonts w:ascii="標楷體" w:eastAsia="標楷體" w:hAnsi="標楷體" w:cs="新細明體" w:hint="eastAsia"/>
                <w:color w:val="000000" w:themeColor="text1"/>
                <w:spacing w:val="-20"/>
              </w:rPr>
              <w:t>0</w:t>
            </w:r>
          </w:p>
        </w:tc>
        <w:tc>
          <w:tcPr>
            <w:tcW w:w="334" w:type="pct"/>
            <w:tcBorders>
              <w:left w:val="single" w:sz="4" w:space="0" w:color="auto"/>
              <w:bottom w:val="single" w:sz="2" w:space="0" w:color="auto"/>
              <w:right w:val="single" w:sz="12" w:space="0" w:color="auto"/>
            </w:tcBorders>
            <w:shd w:val="clear" w:color="auto" w:fill="FFFFFF"/>
            <w:vAlign w:val="center"/>
          </w:tcPr>
          <w:p w14:paraId="44231C38" w14:textId="57B0DE7A" w:rsidR="0078100D" w:rsidRPr="000D5F2A" w:rsidRDefault="00352968" w:rsidP="00B8553E">
            <w:pPr>
              <w:jc w:val="center"/>
              <w:rPr>
                <w:rFonts w:ascii="標楷體" w:eastAsia="標楷體" w:hAnsi="標楷體"/>
                <w:color w:val="000000" w:themeColor="text1"/>
              </w:rPr>
            </w:pPr>
            <w:r w:rsidRPr="000D5F2A">
              <w:rPr>
                <w:rFonts w:ascii="標楷體" w:eastAsia="標楷體" w:hAnsi="標楷體" w:hint="eastAsia"/>
                <w:color w:val="000000" w:themeColor="text1"/>
              </w:rPr>
              <w:t>1</w:t>
            </w:r>
          </w:p>
        </w:tc>
        <w:tc>
          <w:tcPr>
            <w:tcW w:w="474" w:type="pct"/>
            <w:tcBorders>
              <w:left w:val="single" w:sz="12" w:space="0" w:color="auto"/>
              <w:bottom w:val="single" w:sz="2" w:space="0" w:color="auto"/>
              <w:right w:val="single" w:sz="18" w:space="0" w:color="auto"/>
            </w:tcBorders>
            <w:shd w:val="clear" w:color="auto" w:fill="FFFFFF"/>
            <w:vAlign w:val="center"/>
          </w:tcPr>
          <w:p w14:paraId="11FE71FA" w14:textId="272163E1" w:rsidR="0078100D" w:rsidRPr="000D5F2A" w:rsidRDefault="0064577B" w:rsidP="00B8553E">
            <w:pPr>
              <w:jc w:val="center"/>
              <w:rPr>
                <w:rFonts w:ascii="標楷體" w:eastAsia="標楷體" w:hAnsi="標楷體"/>
                <w:color w:val="000000" w:themeColor="text1"/>
              </w:rPr>
            </w:pPr>
            <w:r w:rsidRPr="000D5F2A">
              <w:rPr>
                <w:rFonts w:ascii="標楷體" w:eastAsia="標楷體" w:hAnsi="標楷體" w:hint="eastAsia"/>
                <w:color w:val="000000" w:themeColor="text1"/>
              </w:rPr>
              <w:t>2</w:t>
            </w:r>
          </w:p>
        </w:tc>
        <w:tc>
          <w:tcPr>
            <w:tcW w:w="451" w:type="pct"/>
            <w:tcBorders>
              <w:left w:val="single" w:sz="18" w:space="0" w:color="auto"/>
              <w:bottom w:val="single" w:sz="2" w:space="0" w:color="auto"/>
              <w:right w:val="single" w:sz="18" w:space="0" w:color="auto"/>
            </w:tcBorders>
            <w:shd w:val="clear" w:color="auto" w:fill="FFFFFF"/>
            <w:vAlign w:val="center"/>
          </w:tcPr>
          <w:p w14:paraId="6967514B" w14:textId="0B22BFCA" w:rsidR="0078100D" w:rsidRPr="000D5F2A" w:rsidRDefault="0064577B" w:rsidP="00B8553E">
            <w:pPr>
              <w:jc w:val="center"/>
              <w:rPr>
                <w:rFonts w:ascii="標楷體" w:eastAsia="標楷體" w:hAnsi="標楷體" w:cs="新細明體"/>
                <w:color w:val="000000" w:themeColor="text1"/>
              </w:rPr>
            </w:pPr>
            <w:r w:rsidRPr="000D5F2A">
              <w:rPr>
                <w:rFonts w:ascii="標楷體" w:eastAsia="標楷體" w:hAnsi="標楷體" w:cs="新細明體" w:hint="eastAsia"/>
                <w:color w:val="000000" w:themeColor="text1"/>
              </w:rPr>
              <w:t>3</w:t>
            </w:r>
          </w:p>
        </w:tc>
      </w:tr>
      <w:tr w:rsidR="0064577B" w:rsidRPr="000D5F2A" w14:paraId="69FB33A8" w14:textId="77777777" w:rsidTr="0054622B">
        <w:trPr>
          <w:trHeight w:val="510"/>
        </w:trPr>
        <w:tc>
          <w:tcPr>
            <w:tcW w:w="1252" w:type="pct"/>
            <w:gridSpan w:val="2"/>
            <w:tcBorders>
              <w:top w:val="single" w:sz="18" w:space="0" w:color="auto"/>
              <w:left w:val="single" w:sz="18" w:space="0" w:color="auto"/>
              <w:bottom w:val="single" w:sz="18" w:space="0" w:color="auto"/>
              <w:right w:val="single" w:sz="18" w:space="0" w:color="auto"/>
            </w:tcBorders>
            <w:shd w:val="clear" w:color="auto" w:fill="FFFFFF"/>
          </w:tcPr>
          <w:p w14:paraId="02D79B9C" w14:textId="77777777" w:rsidR="0078100D" w:rsidRPr="000D5F2A" w:rsidRDefault="0078100D" w:rsidP="00B8553E">
            <w:pPr>
              <w:spacing w:line="300" w:lineRule="exact"/>
              <w:ind w:leftChars="-55" w:left="180" w:hangingChars="156" w:hanging="312"/>
              <w:jc w:val="center"/>
              <w:rPr>
                <w:rFonts w:ascii="標楷體" w:eastAsia="標楷體" w:hAnsi="標楷體"/>
                <w:b/>
                <w:color w:val="000000" w:themeColor="text1"/>
                <w:spacing w:val="-20"/>
              </w:rPr>
            </w:pPr>
            <w:r w:rsidRPr="000D5F2A">
              <w:rPr>
                <w:rFonts w:ascii="標楷體" w:eastAsia="標楷體" w:hAnsi="標楷體" w:hint="eastAsia"/>
                <w:b/>
                <w:color w:val="000000" w:themeColor="text1"/>
                <w:spacing w:val="-20"/>
              </w:rPr>
              <w:t>［一］至［七］</w:t>
            </w:r>
          </w:p>
          <w:p w14:paraId="24796672" w14:textId="77777777" w:rsidR="0078100D" w:rsidRPr="000D5F2A" w:rsidRDefault="0078100D" w:rsidP="00B8553E">
            <w:pPr>
              <w:spacing w:line="300" w:lineRule="exact"/>
              <w:ind w:leftChars="-55" w:left="180" w:hangingChars="156" w:hanging="312"/>
              <w:jc w:val="center"/>
              <w:rPr>
                <w:rFonts w:ascii="標楷體" w:eastAsia="標楷體" w:hAnsi="標楷體"/>
                <w:b/>
                <w:color w:val="000000" w:themeColor="text1"/>
                <w:spacing w:val="-20"/>
              </w:rPr>
            </w:pPr>
            <w:r w:rsidRPr="000D5F2A">
              <w:rPr>
                <w:rFonts w:ascii="標楷體" w:eastAsia="標楷體" w:hAnsi="標楷體" w:hint="eastAsia"/>
                <w:b/>
                <w:color w:val="000000" w:themeColor="text1"/>
                <w:spacing w:val="-20"/>
              </w:rPr>
              <w:t>小     計</w:t>
            </w:r>
          </w:p>
        </w:tc>
        <w:tc>
          <w:tcPr>
            <w:tcW w:w="293" w:type="pct"/>
            <w:tcBorders>
              <w:top w:val="single" w:sz="18" w:space="0" w:color="auto"/>
              <w:left w:val="single" w:sz="18" w:space="0" w:color="auto"/>
              <w:bottom w:val="single" w:sz="18" w:space="0" w:color="auto"/>
              <w:right w:val="dashed" w:sz="4" w:space="0" w:color="auto"/>
            </w:tcBorders>
            <w:shd w:val="clear" w:color="auto" w:fill="FFFFFF"/>
            <w:vAlign w:val="center"/>
          </w:tcPr>
          <w:p w14:paraId="605BF4C9" w14:textId="37E5906B" w:rsidR="0078100D" w:rsidRPr="000D5F2A" w:rsidRDefault="00A60057" w:rsidP="00B8553E">
            <w:pPr>
              <w:jc w:val="center"/>
              <w:rPr>
                <w:rFonts w:ascii="標楷體" w:eastAsia="標楷體" w:hAnsi="標楷體" w:cs="新細明體"/>
                <w:b/>
                <w:color w:val="000000" w:themeColor="text1"/>
                <w:spacing w:val="-20"/>
              </w:rPr>
            </w:pPr>
            <w:r w:rsidRPr="000D5F2A">
              <w:rPr>
                <w:rFonts w:ascii="標楷體" w:eastAsia="標楷體" w:hAnsi="標楷體" w:cs="新細明體" w:hint="eastAsia"/>
                <w:b/>
                <w:color w:val="000000" w:themeColor="text1"/>
                <w:spacing w:val="-20"/>
              </w:rPr>
              <w:t>9</w:t>
            </w:r>
            <w:r w:rsidRPr="000D5F2A">
              <w:rPr>
                <w:rFonts w:ascii="標楷體" w:eastAsia="標楷體" w:hAnsi="標楷體" w:cs="新細明體"/>
                <w:b/>
                <w:color w:val="000000" w:themeColor="text1"/>
                <w:spacing w:val="-20"/>
              </w:rPr>
              <w:t>6</w:t>
            </w:r>
          </w:p>
        </w:tc>
        <w:tc>
          <w:tcPr>
            <w:tcW w:w="290" w:type="pct"/>
            <w:tcBorders>
              <w:top w:val="single" w:sz="18" w:space="0" w:color="auto"/>
              <w:left w:val="dashed" w:sz="4" w:space="0" w:color="auto"/>
              <w:bottom w:val="single" w:sz="18" w:space="0" w:color="auto"/>
              <w:right w:val="dashed" w:sz="4" w:space="0" w:color="auto"/>
            </w:tcBorders>
            <w:shd w:val="clear" w:color="auto" w:fill="FFFFFF"/>
            <w:vAlign w:val="center"/>
          </w:tcPr>
          <w:p w14:paraId="42CABDE7" w14:textId="1E8E37BB" w:rsidR="0078100D" w:rsidRPr="000D5F2A" w:rsidRDefault="000A7DA0" w:rsidP="00B8553E">
            <w:pPr>
              <w:jc w:val="center"/>
              <w:rPr>
                <w:rFonts w:ascii="標楷體" w:eastAsia="標楷體" w:hAnsi="標楷體" w:cs="新細明體"/>
                <w:b/>
                <w:color w:val="000000" w:themeColor="text1"/>
                <w:spacing w:val="-20"/>
              </w:rPr>
            </w:pPr>
            <w:r w:rsidRPr="000D5F2A">
              <w:rPr>
                <w:rFonts w:ascii="標楷體" w:eastAsia="標楷體" w:hAnsi="標楷體" w:cs="新細明體" w:hint="eastAsia"/>
                <w:b/>
                <w:color w:val="000000" w:themeColor="text1"/>
                <w:spacing w:val="-20"/>
              </w:rPr>
              <w:t>3</w:t>
            </w:r>
            <w:r w:rsidRPr="000D5F2A">
              <w:rPr>
                <w:rFonts w:ascii="標楷體" w:eastAsia="標楷體" w:hAnsi="標楷體" w:cs="新細明體"/>
                <w:b/>
                <w:color w:val="000000" w:themeColor="text1"/>
                <w:spacing w:val="-20"/>
              </w:rPr>
              <w:t>23</w:t>
            </w:r>
          </w:p>
        </w:tc>
        <w:tc>
          <w:tcPr>
            <w:tcW w:w="290" w:type="pct"/>
            <w:tcBorders>
              <w:top w:val="single" w:sz="18" w:space="0" w:color="auto"/>
              <w:left w:val="dashed" w:sz="4" w:space="0" w:color="auto"/>
              <w:bottom w:val="single" w:sz="18" w:space="0" w:color="auto"/>
              <w:right w:val="dashed" w:sz="4" w:space="0" w:color="auto"/>
            </w:tcBorders>
            <w:shd w:val="clear" w:color="auto" w:fill="FFFFFF"/>
            <w:vAlign w:val="center"/>
          </w:tcPr>
          <w:p w14:paraId="76E41C8F" w14:textId="52AF2AF2" w:rsidR="0078100D" w:rsidRPr="000D5F2A" w:rsidRDefault="00352968" w:rsidP="00B8553E">
            <w:pPr>
              <w:jc w:val="center"/>
              <w:rPr>
                <w:rFonts w:ascii="標楷體" w:eastAsia="標楷體" w:hAnsi="標楷體" w:cs="新細明體"/>
                <w:b/>
                <w:color w:val="000000" w:themeColor="text1"/>
                <w:spacing w:val="-20"/>
              </w:rPr>
            </w:pPr>
            <w:r w:rsidRPr="000D5F2A">
              <w:rPr>
                <w:rFonts w:ascii="標楷體" w:eastAsia="標楷體" w:hAnsi="標楷體" w:cs="新細明體" w:hint="eastAsia"/>
                <w:b/>
                <w:color w:val="000000" w:themeColor="text1"/>
                <w:spacing w:val="-20"/>
              </w:rPr>
              <w:t>121</w:t>
            </w:r>
          </w:p>
        </w:tc>
        <w:tc>
          <w:tcPr>
            <w:tcW w:w="250" w:type="pct"/>
            <w:tcBorders>
              <w:top w:val="single" w:sz="18" w:space="0" w:color="auto"/>
              <w:left w:val="dashed" w:sz="4" w:space="0" w:color="auto"/>
              <w:bottom w:val="single" w:sz="18" w:space="0" w:color="auto"/>
              <w:right w:val="dashed" w:sz="4" w:space="0" w:color="auto"/>
            </w:tcBorders>
            <w:shd w:val="clear" w:color="auto" w:fill="FFFFFF"/>
            <w:vAlign w:val="center"/>
          </w:tcPr>
          <w:p w14:paraId="28288B64" w14:textId="77777777" w:rsidR="0078100D" w:rsidRPr="000D5F2A" w:rsidRDefault="0078100D" w:rsidP="00B8553E">
            <w:pPr>
              <w:jc w:val="center"/>
              <w:rPr>
                <w:rFonts w:ascii="標楷體" w:eastAsia="標楷體" w:hAnsi="標楷體" w:cs="新細明體"/>
                <w:b/>
                <w:color w:val="000000" w:themeColor="text1"/>
                <w:spacing w:val="-20"/>
              </w:rPr>
            </w:pPr>
          </w:p>
        </w:tc>
        <w:tc>
          <w:tcPr>
            <w:tcW w:w="240" w:type="pct"/>
            <w:tcBorders>
              <w:top w:val="single" w:sz="18" w:space="0" w:color="auto"/>
              <w:left w:val="dashed" w:sz="4" w:space="0" w:color="auto"/>
              <w:bottom w:val="single" w:sz="18" w:space="0" w:color="auto"/>
              <w:right w:val="dashed" w:sz="4" w:space="0" w:color="auto"/>
            </w:tcBorders>
            <w:shd w:val="clear" w:color="auto" w:fill="FFFFFF"/>
            <w:vAlign w:val="center"/>
          </w:tcPr>
          <w:p w14:paraId="36785578" w14:textId="77777777" w:rsidR="0078100D" w:rsidRPr="000D5F2A" w:rsidRDefault="0078100D" w:rsidP="00B8553E">
            <w:pPr>
              <w:jc w:val="center"/>
              <w:rPr>
                <w:rFonts w:ascii="標楷體" w:eastAsia="標楷體" w:hAnsi="標楷體" w:cs="新細明體"/>
                <w:b/>
                <w:color w:val="000000" w:themeColor="text1"/>
                <w:spacing w:val="-20"/>
              </w:rPr>
            </w:pPr>
          </w:p>
        </w:tc>
        <w:tc>
          <w:tcPr>
            <w:tcW w:w="233" w:type="pct"/>
            <w:tcBorders>
              <w:top w:val="single" w:sz="18" w:space="0" w:color="auto"/>
              <w:left w:val="dashed" w:sz="4" w:space="0" w:color="auto"/>
              <w:bottom w:val="single" w:sz="18" w:space="0" w:color="auto"/>
              <w:right w:val="dashed" w:sz="4" w:space="0" w:color="auto"/>
            </w:tcBorders>
            <w:shd w:val="clear" w:color="auto" w:fill="FFFFFF"/>
            <w:vAlign w:val="center"/>
          </w:tcPr>
          <w:p w14:paraId="4173A3C7" w14:textId="77777777" w:rsidR="0078100D" w:rsidRPr="000D5F2A" w:rsidRDefault="0078100D" w:rsidP="00B8553E">
            <w:pPr>
              <w:jc w:val="center"/>
              <w:rPr>
                <w:rFonts w:ascii="標楷體" w:eastAsia="標楷體" w:hAnsi="標楷體" w:cs="新細明體"/>
                <w:b/>
                <w:color w:val="000000" w:themeColor="text1"/>
                <w:spacing w:val="-20"/>
              </w:rPr>
            </w:pPr>
          </w:p>
        </w:tc>
        <w:tc>
          <w:tcPr>
            <w:tcW w:w="246" w:type="pct"/>
            <w:tcBorders>
              <w:top w:val="single" w:sz="18" w:space="0" w:color="auto"/>
              <w:left w:val="dashed" w:sz="4" w:space="0" w:color="auto"/>
              <w:bottom w:val="single" w:sz="18" w:space="0" w:color="auto"/>
              <w:right w:val="dashed" w:sz="4" w:space="0" w:color="auto"/>
            </w:tcBorders>
            <w:shd w:val="clear" w:color="auto" w:fill="FFFFFF"/>
            <w:vAlign w:val="center"/>
          </w:tcPr>
          <w:p w14:paraId="0C5ED234" w14:textId="77777777" w:rsidR="0078100D" w:rsidRPr="000D5F2A" w:rsidRDefault="0078100D" w:rsidP="00B8553E">
            <w:pPr>
              <w:jc w:val="center"/>
              <w:rPr>
                <w:rFonts w:ascii="標楷體" w:eastAsia="標楷體" w:hAnsi="標楷體" w:cs="新細明體"/>
                <w:b/>
                <w:color w:val="000000" w:themeColor="text1"/>
                <w:spacing w:val="-20"/>
              </w:rPr>
            </w:pPr>
          </w:p>
        </w:tc>
        <w:tc>
          <w:tcPr>
            <w:tcW w:w="241" w:type="pct"/>
            <w:tcBorders>
              <w:top w:val="single" w:sz="18" w:space="0" w:color="auto"/>
              <w:left w:val="dashed" w:sz="4" w:space="0" w:color="auto"/>
              <w:bottom w:val="single" w:sz="18" w:space="0" w:color="auto"/>
              <w:right w:val="dashed" w:sz="4" w:space="0" w:color="auto"/>
            </w:tcBorders>
            <w:shd w:val="clear" w:color="auto" w:fill="FFFFFF"/>
            <w:vAlign w:val="center"/>
          </w:tcPr>
          <w:p w14:paraId="2CB2BE41" w14:textId="77777777" w:rsidR="0078100D" w:rsidRPr="000D5F2A" w:rsidRDefault="0078100D" w:rsidP="00B8553E">
            <w:pPr>
              <w:jc w:val="center"/>
              <w:rPr>
                <w:rFonts w:ascii="標楷體" w:eastAsia="標楷體" w:hAnsi="標楷體" w:cs="新細明體"/>
                <w:b/>
                <w:color w:val="000000" w:themeColor="text1"/>
                <w:spacing w:val="-20"/>
              </w:rPr>
            </w:pPr>
          </w:p>
        </w:tc>
        <w:tc>
          <w:tcPr>
            <w:tcW w:w="406" w:type="pct"/>
            <w:tcBorders>
              <w:top w:val="single" w:sz="18" w:space="0" w:color="auto"/>
              <w:left w:val="dashed" w:sz="4" w:space="0" w:color="auto"/>
              <w:bottom w:val="single" w:sz="18" w:space="0" w:color="auto"/>
              <w:right w:val="single" w:sz="4" w:space="0" w:color="auto"/>
            </w:tcBorders>
            <w:shd w:val="clear" w:color="auto" w:fill="FFFFFF"/>
            <w:vAlign w:val="center"/>
          </w:tcPr>
          <w:p w14:paraId="60398147" w14:textId="5CCB03C2" w:rsidR="0078100D" w:rsidRPr="000D5F2A" w:rsidRDefault="00257DF8" w:rsidP="00B8553E">
            <w:pPr>
              <w:jc w:val="center"/>
              <w:rPr>
                <w:rFonts w:ascii="標楷體" w:eastAsia="標楷體" w:hAnsi="標楷體" w:cs="新細明體"/>
                <w:b/>
                <w:color w:val="000000" w:themeColor="text1"/>
                <w:spacing w:val="-20"/>
              </w:rPr>
            </w:pPr>
            <w:r>
              <w:rPr>
                <w:rFonts w:ascii="標楷體" w:eastAsia="標楷體" w:hAnsi="標楷體" w:cs="新細明體" w:hint="eastAsia"/>
                <w:b/>
                <w:color w:val="000000" w:themeColor="text1"/>
                <w:spacing w:val="-20"/>
              </w:rPr>
              <w:t>49</w:t>
            </w:r>
          </w:p>
        </w:tc>
        <w:tc>
          <w:tcPr>
            <w:tcW w:w="334" w:type="pct"/>
            <w:tcBorders>
              <w:top w:val="single" w:sz="18" w:space="0" w:color="auto"/>
              <w:left w:val="single" w:sz="4" w:space="0" w:color="auto"/>
              <w:bottom w:val="single" w:sz="18" w:space="0" w:color="auto"/>
              <w:right w:val="single" w:sz="12" w:space="0" w:color="auto"/>
            </w:tcBorders>
            <w:shd w:val="clear" w:color="auto" w:fill="FFFFFF"/>
            <w:vAlign w:val="center"/>
          </w:tcPr>
          <w:p w14:paraId="19216D71" w14:textId="259DE649" w:rsidR="0078100D" w:rsidRPr="000D5F2A" w:rsidRDefault="007B22C6" w:rsidP="00B8553E">
            <w:pPr>
              <w:jc w:val="center"/>
              <w:rPr>
                <w:rFonts w:ascii="標楷體" w:eastAsia="標楷體" w:hAnsi="標楷體" w:cs="新細明體"/>
                <w:b/>
                <w:color w:val="000000" w:themeColor="text1"/>
              </w:rPr>
            </w:pPr>
            <w:r>
              <w:rPr>
                <w:rFonts w:ascii="標楷體" w:eastAsia="標楷體" w:hAnsi="標楷體" w:cs="新細明體" w:hint="eastAsia"/>
                <w:b/>
                <w:color w:val="000000" w:themeColor="text1"/>
              </w:rPr>
              <w:t>5</w:t>
            </w:r>
            <w:r w:rsidR="00257DF8">
              <w:rPr>
                <w:rFonts w:ascii="標楷體" w:eastAsia="標楷體" w:hAnsi="標楷體" w:cs="新細明體" w:hint="eastAsia"/>
                <w:b/>
                <w:color w:val="000000" w:themeColor="text1"/>
              </w:rPr>
              <w:t>89</w:t>
            </w:r>
          </w:p>
        </w:tc>
        <w:tc>
          <w:tcPr>
            <w:tcW w:w="474" w:type="pct"/>
            <w:tcBorders>
              <w:top w:val="single" w:sz="18" w:space="0" w:color="auto"/>
              <w:left w:val="single" w:sz="12" w:space="0" w:color="auto"/>
              <w:bottom w:val="single" w:sz="18" w:space="0" w:color="auto"/>
              <w:right w:val="single" w:sz="18" w:space="0" w:color="auto"/>
            </w:tcBorders>
            <w:shd w:val="clear" w:color="auto" w:fill="FFFFFF"/>
            <w:vAlign w:val="center"/>
          </w:tcPr>
          <w:p w14:paraId="32704A10" w14:textId="2DB9B32B" w:rsidR="0078100D" w:rsidRPr="000D5F2A" w:rsidRDefault="00072FE3" w:rsidP="00B8553E">
            <w:pPr>
              <w:jc w:val="center"/>
              <w:rPr>
                <w:rFonts w:ascii="標楷體" w:eastAsia="標楷體" w:hAnsi="標楷體" w:cs="新細明體"/>
                <w:b/>
                <w:color w:val="000000" w:themeColor="text1"/>
              </w:rPr>
            </w:pPr>
            <w:r>
              <w:rPr>
                <w:rFonts w:ascii="標楷體" w:eastAsia="標楷體" w:hAnsi="標楷體" w:cs="新細明體" w:hint="eastAsia"/>
                <w:b/>
                <w:color w:val="000000" w:themeColor="text1"/>
              </w:rPr>
              <w:t>6</w:t>
            </w:r>
            <w:r>
              <w:rPr>
                <w:rFonts w:ascii="標楷體" w:eastAsia="標楷體" w:hAnsi="標楷體" w:cs="新細明體"/>
                <w:b/>
                <w:color w:val="000000" w:themeColor="text1"/>
              </w:rPr>
              <w:t>7</w:t>
            </w:r>
            <w:r w:rsidR="00257DF8">
              <w:rPr>
                <w:rFonts w:ascii="標楷體" w:eastAsia="標楷體" w:hAnsi="標楷體" w:cs="新細明體" w:hint="eastAsia"/>
                <w:b/>
                <w:color w:val="000000" w:themeColor="text1"/>
              </w:rPr>
              <w:t>2</w:t>
            </w:r>
          </w:p>
        </w:tc>
        <w:tc>
          <w:tcPr>
            <w:tcW w:w="451" w:type="pct"/>
            <w:tcBorders>
              <w:top w:val="single" w:sz="18" w:space="0" w:color="auto"/>
              <w:left w:val="single" w:sz="18" w:space="0" w:color="auto"/>
              <w:bottom w:val="single" w:sz="18" w:space="0" w:color="auto"/>
              <w:right w:val="single" w:sz="18" w:space="0" w:color="auto"/>
            </w:tcBorders>
            <w:shd w:val="clear" w:color="auto" w:fill="FFFFFF"/>
            <w:vAlign w:val="center"/>
          </w:tcPr>
          <w:p w14:paraId="18D622A1" w14:textId="5915231C" w:rsidR="0078100D" w:rsidRPr="007A10A3" w:rsidRDefault="0054622B" w:rsidP="00B8553E">
            <w:pPr>
              <w:jc w:val="center"/>
              <w:rPr>
                <w:rFonts w:ascii="標楷體" w:eastAsia="標楷體" w:hAnsi="標楷體" w:cs="新細明體"/>
                <w:b/>
                <w:bCs/>
                <w:color w:val="000000" w:themeColor="text1"/>
                <w:spacing w:val="-20"/>
              </w:rPr>
            </w:pPr>
            <w:r w:rsidRPr="007A10A3">
              <w:rPr>
                <w:rFonts w:ascii="標楷體" w:eastAsia="標楷體" w:hAnsi="標楷體" w:cs="新細明體" w:hint="eastAsia"/>
                <w:b/>
                <w:bCs/>
                <w:color w:val="000000" w:themeColor="text1"/>
                <w:spacing w:val="-20"/>
              </w:rPr>
              <w:t>1</w:t>
            </w:r>
            <w:r w:rsidR="007A10A3" w:rsidRPr="007A10A3">
              <w:rPr>
                <w:rFonts w:ascii="標楷體" w:eastAsia="標楷體" w:hAnsi="標楷體" w:cs="新細明體"/>
                <w:b/>
                <w:bCs/>
                <w:color w:val="000000" w:themeColor="text1"/>
                <w:spacing w:val="-20"/>
              </w:rPr>
              <w:t>,</w:t>
            </w:r>
            <w:r w:rsidR="002E29CB">
              <w:rPr>
                <w:rFonts w:ascii="標楷體" w:eastAsia="標楷體" w:hAnsi="標楷體" w:cs="新細明體" w:hint="eastAsia"/>
                <w:b/>
                <w:bCs/>
                <w:color w:val="000000" w:themeColor="text1"/>
                <w:spacing w:val="-20"/>
              </w:rPr>
              <w:t>2</w:t>
            </w:r>
            <w:r w:rsidR="007B22C6">
              <w:rPr>
                <w:rFonts w:ascii="標楷體" w:eastAsia="標楷體" w:hAnsi="標楷體" w:cs="新細明體"/>
                <w:b/>
                <w:bCs/>
                <w:color w:val="000000" w:themeColor="text1"/>
                <w:spacing w:val="-20"/>
              </w:rPr>
              <w:t>6</w:t>
            </w:r>
            <w:r w:rsidR="00257DF8">
              <w:rPr>
                <w:rFonts w:ascii="標楷體" w:eastAsia="標楷體" w:hAnsi="標楷體" w:cs="新細明體" w:hint="eastAsia"/>
                <w:b/>
                <w:bCs/>
                <w:color w:val="000000" w:themeColor="text1"/>
                <w:spacing w:val="-20"/>
              </w:rPr>
              <w:t>1</w:t>
            </w:r>
          </w:p>
        </w:tc>
      </w:tr>
      <w:tr w:rsidR="0064577B" w:rsidRPr="000D5F2A" w14:paraId="2814B105" w14:textId="77777777" w:rsidTr="0054622B">
        <w:trPr>
          <w:trHeight w:val="510"/>
        </w:trPr>
        <w:tc>
          <w:tcPr>
            <w:tcW w:w="1252" w:type="pct"/>
            <w:gridSpan w:val="2"/>
            <w:tcBorders>
              <w:top w:val="single" w:sz="18" w:space="0" w:color="auto"/>
              <w:left w:val="single" w:sz="18" w:space="0" w:color="auto"/>
              <w:bottom w:val="thinThickSmallGap" w:sz="18" w:space="0" w:color="auto"/>
              <w:right w:val="single" w:sz="18" w:space="0" w:color="auto"/>
            </w:tcBorders>
            <w:shd w:val="clear" w:color="auto" w:fill="FFFFFF"/>
            <w:vAlign w:val="center"/>
          </w:tcPr>
          <w:p w14:paraId="64F9A492" w14:textId="77777777" w:rsidR="0078100D" w:rsidRPr="000D5F2A" w:rsidRDefault="0078100D" w:rsidP="00B8553E">
            <w:pPr>
              <w:spacing w:line="360" w:lineRule="exact"/>
              <w:ind w:left="200" w:hangingChars="100" w:hanging="200"/>
              <w:jc w:val="both"/>
              <w:rPr>
                <w:rFonts w:ascii="標楷體" w:eastAsia="標楷體" w:hAnsi="標楷體"/>
                <w:bCs/>
                <w:color w:val="000000" w:themeColor="text1"/>
                <w:spacing w:val="-20"/>
              </w:rPr>
            </w:pPr>
            <w:r w:rsidRPr="000D5F2A">
              <w:rPr>
                <w:rFonts w:ascii="標楷體" w:eastAsia="標楷體" w:hAnsi="標楷體" w:hint="eastAsia"/>
                <w:bCs/>
                <w:color w:val="000000" w:themeColor="text1"/>
                <w:spacing w:val="-20"/>
              </w:rPr>
              <w:t xml:space="preserve">  ［八］人民請願案</w:t>
            </w:r>
          </w:p>
        </w:tc>
        <w:tc>
          <w:tcPr>
            <w:tcW w:w="293" w:type="pct"/>
            <w:tcBorders>
              <w:top w:val="single" w:sz="18" w:space="0" w:color="auto"/>
              <w:left w:val="single" w:sz="18" w:space="0" w:color="auto"/>
              <w:bottom w:val="thinThickSmallGap" w:sz="18" w:space="0" w:color="auto"/>
              <w:right w:val="dashed" w:sz="4" w:space="0" w:color="auto"/>
            </w:tcBorders>
            <w:shd w:val="clear" w:color="auto" w:fill="FFFFFF"/>
            <w:vAlign w:val="center"/>
          </w:tcPr>
          <w:p w14:paraId="582B6E7F" w14:textId="77777777" w:rsidR="0078100D" w:rsidRPr="000D5F2A" w:rsidRDefault="0078100D" w:rsidP="00B8553E">
            <w:pPr>
              <w:jc w:val="center"/>
              <w:rPr>
                <w:rFonts w:ascii="標楷體" w:eastAsia="標楷體" w:hAnsi="標楷體" w:cs="新細明體"/>
                <w:b/>
                <w:bCs/>
                <w:color w:val="000000" w:themeColor="text1"/>
                <w:spacing w:val="-20"/>
              </w:rPr>
            </w:pPr>
            <w:r w:rsidRPr="000D5F2A">
              <w:rPr>
                <w:rFonts w:ascii="標楷體" w:eastAsia="標楷體" w:hAnsi="標楷體" w:cs="新細明體" w:hint="eastAsia"/>
                <w:b/>
                <w:bCs/>
                <w:color w:val="000000" w:themeColor="text1"/>
                <w:spacing w:val="-20"/>
              </w:rPr>
              <w:t>0</w:t>
            </w:r>
          </w:p>
        </w:tc>
        <w:tc>
          <w:tcPr>
            <w:tcW w:w="290"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153AE8D6" w14:textId="50FCC9C3" w:rsidR="0078100D" w:rsidRPr="000D5F2A" w:rsidRDefault="000A7DA0" w:rsidP="00B8553E">
            <w:pPr>
              <w:jc w:val="center"/>
              <w:rPr>
                <w:rFonts w:ascii="標楷體" w:eastAsia="標楷體" w:hAnsi="標楷體" w:cs="新細明體"/>
                <w:b/>
                <w:bCs/>
                <w:color w:val="000000" w:themeColor="text1"/>
                <w:spacing w:val="-20"/>
              </w:rPr>
            </w:pPr>
            <w:r w:rsidRPr="000D5F2A">
              <w:rPr>
                <w:rFonts w:ascii="標楷體" w:eastAsia="標楷體" w:hAnsi="標楷體" w:cs="新細明體" w:hint="eastAsia"/>
                <w:b/>
                <w:bCs/>
                <w:color w:val="000000" w:themeColor="text1"/>
                <w:spacing w:val="-20"/>
              </w:rPr>
              <w:t>0</w:t>
            </w:r>
          </w:p>
        </w:tc>
        <w:tc>
          <w:tcPr>
            <w:tcW w:w="290"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10032666" w14:textId="3E231FE2" w:rsidR="0078100D" w:rsidRPr="000D5F2A" w:rsidRDefault="00352968" w:rsidP="00B8553E">
            <w:pPr>
              <w:jc w:val="center"/>
              <w:rPr>
                <w:rFonts w:ascii="標楷體" w:eastAsia="標楷體" w:hAnsi="標楷體" w:cs="新細明體"/>
                <w:b/>
                <w:bCs/>
                <w:color w:val="000000" w:themeColor="text1"/>
                <w:spacing w:val="-20"/>
              </w:rPr>
            </w:pPr>
            <w:r w:rsidRPr="000D5F2A">
              <w:rPr>
                <w:rFonts w:ascii="標楷體" w:eastAsia="標楷體" w:hAnsi="標楷體" w:cs="新細明體" w:hint="eastAsia"/>
                <w:b/>
                <w:bCs/>
                <w:color w:val="000000" w:themeColor="text1"/>
                <w:spacing w:val="-20"/>
              </w:rPr>
              <w:t>0</w:t>
            </w:r>
          </w:p>
        </w:tc>
        <w:tc>
          <w:tcPr>
            <w:tcW w:w="250"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63E4C38F" w14:textId="77777777" w:rsidR="0078100D" w:rsidRPr="000D5F2A" w:rsidRDefault="0078100D" w:rsidP="00B8553E">
            <w:pPr>
              <w:jc w:val="center"/>
              <w:rPr>
                <w:rFonts w:ascii="標楷體" w:eastAsia="標楷體" w:hAnsi="標楷體" w:cs="新細明體"/>
                <w:b/>
                <w:bCs/>
                <w:color w:val="000000" w:themeColor="text1"/>
                <w:spacing w:val="-20"/>
              </w:rPr>
            </w:pPr>
          </w:p>
        </w:tc>
        <w:tc>
          <w:tcPr>
            <w:tcW w:w="240"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5A2F411B" w14:textId="77777777" w:rsidR="0078100D" w:rsidRPr="000D5F2A" w:rsidRDefault="0078100D" w:rsidP="00B8553E">
            <w:pPr>
              <w:jc w:val="center"/>
              <w:rPr>
                <w:rFonts w:ascii="標楷體" w:eastAsia="標楷體" w:hAnsi="標楷體" w:cs="新細明體"/>
                <w:b/>
                <w:bCs/>
                <w:color w:val="000000" w:themeColor="text1"/>
                <w:spacing w:val="-20"/>
              </w:rPr>
            </w:pPr>
          </w:p>
        </w:tc>
        <w:tc>
          <w:tcPr>
            <w:tcW w:w="233"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61E181D2" w14:textId="77777777" w:rsidR="0078100D" w:rsidRPr="000D5F2A" w:rsidRDefault="0078100D" w:rsidP="00B8553E">
            <w:pPr>
              <w:jc w:val="center"/>
              <w:rPr>
                <w:rFonts w:ascii="標楷體" w:eastAsia="標楷體" w:hAnsi="標楷體" w:cs="新細明體"/>
                <w:b/>
                <w:bCs/>
                <w:color w:val="000000" w:themeColor="text1"/>
                <w:spacing w:val="-20"/>
              </w:rPr>
            </w:pPr>
          </w:p>
        </w:tc>
        <w:tc>
          <w:tcPr>
            <w:tcW w:w="246"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233E4D67" w14:textId="77777777" w:rsidR="0078100D" w:rsidRPr="000D5F2A" w:rsidRDefault="0078100D" w:rsidP="00B8553E">
            <w:pPr>
              <w:jc w:val="center"/>
              <w:rPr>
                <w:rFonts w:ascii="標楷體" w:eastAsia="標楷體" w:hAnsi="標楷體" w:cs="新細明體"/>
                <w:b/>
                <w:bCs/>
                <w:color w:val="000000" w:themeColor="text1"/>
                <w:spacing w:val="-20"/>
              </w:rPr>
            </w:pPr>
          </w:p>
        </w:tc>
        <w:tc>
          <w:tcPr>
            <w:tcW w:w="241" w:type="pct"/>
            <w:tcBorders>
              <w:top w:val="single" w:sz="18" w:space="0" w:color="auto"/>
              <w:left w:val="dashed" w:sz="4" w:space="0" w:color="auto"/>
              <w:bottom w:val="thinThickSmallGap" w:sz="18" w:space="0" w:color="auto"/>
              <w:right w:val="dashed" w:sz="4" w:space="0" w:color="auto"/>
            </w:tcBorders>
            <w:shd w:val="clear" w:color="auto" w:fill="FFFFFF"/>
            <w:vAlign w:val="center"/>
          </w:tcPr>
          <w:p w14:paraId="282C226A" w14:textId="77777777" w:rsidR="0078100D" w:rsidRPr="000D5F2A" w:rsidRDefault="0078100D" w:rsidP="00B8553E">
            <w:pPr>
              <w:jc w:val="center"/>
              <w:rPr>
                <w:rFonts w:ascii="標楷體" w:eastAsia="標楷體" w:hAnsi="標楷體" w:cs="新細明體"/>
                <w:b/>
                <w:bCs/>
                <w:color w:val="000000" w:themeColor="text1"/>
                <w:spacing w:val="-20"/>
              </w:rPr>
            </w:pPr>
          </w:p>
        </w:tc>
        <w:tc>
          <w:tcPr>
            <w:tcW w:w="406" w:type="pct"/>
            <w:tcBorders>
              <w:top w:val="single" w:sz="18" w:space="0" w:color="auto"/>
              <w:left w:val="dashed" w:sz="4" w:space="0" w:color="auto"/>
              <w:bottom w:val="thinThickSmallGap" w:sz="18" w:space="0" w:color="auto"/>
              <w:right w:val="single" w:sz="4" w:space="0" w:color="auto"/>
            </w:tcBorders>
            <w:shd w:val="clear" w:color="auto" w:fill="FFFFFF"/>
            <w:vAlign w:val="center"/>
          </w:tcPr>
          <w:p w14:paraId="4031069D" w14:textId="0DF8FC8B" w:rsidR="0078100D" w:rsidRPr="000D5F2A" w:rsidRDefault="00254294" w:rsidP="00B8553E">
            <w:pPr>
              <w:jc w:val="center"/>
              <w:rPr>
                <w:rFonts w:ascii="標楷體" w:eastAsia="標楷體" w:hAnsi="標楷體" w:cs="新細明體"/>
                <w:b/>
                <w:bCs/>
                <w:color w:val="000000" w:themeColor="text1"/>
                <w:spacing w:val="-20"/>
              </w:rPr>
            </w:pPr>
            <w:r w:rsidRPr="000D5F2A">
              <w:rPr>
                <w:rFonts w:ascii="標楷體" w:eastAsia="標楷體" w:hAnsi="標楷體" w:cs="新細明體" w:hint="eastAsia"/>
                <w:b/>
                <w:bCs/>
                <w:color w:val="000000" w:themeColor="text1"/>
                <w:spacing w:val="-20"/>
              </w:rPr>
              <w:t>0</w:t>
            </w:r>
          </w:p>
        </w:tc>
        <w:tc>
          <w:tcPr>
            <w:tcW w:w="334" w:type="pct"/>
            <w:tcBorders>
              <w:top w:val="single" w:sz="18" w:space="0" w:color="auto"/>
              <w:left w:val="single" w:sz="4" w:space="0" w:color="auto"/>
              <w:bottom w:val="thinThickSmallGap" w:sz="18" w:space="0" w:color="auto"/>
              <w:right w:val="single" w:sz="12" w:space="0" w:color="auto"/>
            </w:tcBorders>
            <w:shd w:val="clear" w:color="auto" w:fill="FFFFFF"/>
            <w:vAlign w:val="center"/>
          </w:tcPr>
          <w:p w14:paraId="33D7812A" w14:textId="77777777" w:rsidR="0078100D" w:rsidRPr="000D5F2A" w:rsidRDefault="0078100D" w:rsidP="00B8553E">
            <w:pPr>
              <w:jc w:val="center"/>
              <w:rPr>
                <w:rFonts w:ascii="標楷體" w:eastAsia="標楷體" w:hAnsi="標楷體" w:cs="新細明體"/>
                <w:b/>
                <w:bCs/>
                <w:color w:val="000000" w:themeColor="text1"/>
              </w:rPr>
            </w:pPr>
            <w:r w:rsidRPr="000D5F2A">
              <w:rPr>
                <w:rFonts w:ascii="標楷體" w:eastAsia="標楷體" w:hAnsi="標楷體" w:cs="新細明體" w:hint="eastAsia"/>
                <w:b/>
                <w:bCs/>
                <w:color w:val="000000" w:themeColor="text1"/>
              </w:rPr>
              <w:t>0</w:t>
            </w:r>
          </w:p>
        </w:tc>
        <w:tc>
          <w:tcPr>
            <w:tcW w:w="474" w:type="pct"/>
            <w:tcBorders>
              <w:top w:val="single" w:sz="18" w:space="0" w:color="auto"/>
              <w:left w:val="single" w:sz="12" w:space="0" w:color="auto"/>
              <w:bottom w:val="thinThickSmallGap" w:sz="18" w:space="0" w:color="auto"/>
              <w:right w:val="single" w:sz="18" w:space="0" w:color="auto"/>
            </w:tcBorders>
            <w:shd w:val="clear" w:color="auto" w:fill="FFFFFF"/>
            <w:vAlign w:val="center"/>
          </w:tcPr>
          <w:p w14:paraId="6D82F0B6" w14:textId="51971084" w:rsidR="0078100D" w:rsidRPr="000D5F2A" w:rsidRDefault="008613C3" w:rsidP="00B8553E">
            <w:pPr>
              <w:jc w:val="center"/>
              <w:rPr>
                <w:rFonts w:ascii="標楷體" w:eastAsia="標楷體" w:hAnsi="標楷體" w:cs="新細明體"/>
                <w:b/>
                <w:bCs/>
                <w:color w:val="000000" w:themeColor="text1"/>
              </w:rPr>
            </w:pPr>
            <w:r w:rsidRPr="000D5F2A">
              <w:rPr>
                <w:rFonts w:ascii="標楷體" w:eastAsia="標楷體" w:hAnsi="標楷體" w:cs="新細明體" w:hint="eastAsia"/>
                <w:b/>
                <w:bCs/>
                <w:color w:val="000000" w:themeColor="text1"/>
              </w:rPr>
              <w:t>6</w:t>
            </w:r>
            <w:r w:rsidR="0064577B" w:rsidRPr="000D5F2A">
              <w:rPr>
                <w:rFonts w:ascii="標楷體" w:eastAsia="標楷體" w:hAnsi="標楷體" w:cs="新細明體" w:hint="eastAsia"/>
                <w:b/>
                <w:bCs/>
                <w:color w:val="000000" w:themeColor="text1"/>
              </w:rPr>
              <w:t>9</w:t>
            </w:r>
          </w:p>
        </w:tc>
        <w:tc>
          <w:tcPr>
            <w:tcW w:w="451" w:type="pct"/>
            <w:tcBorders>
              <w:top w:val="single" w:sz="18" w:space="0" w:color="auto"/>
              <w:left w:val="single" w:sz="18" w:space="0" w:color="auto"/>
              <w:bottom w:val="thinThickSmallGap" w:sz="18" w:space="0" w:color="auto"/>
              <w:right w:val="single" w:sz="18" w:space="0" w:color="auto"/>
            </w:tcBorders>
            <w:shd w:val="clear" w:color="auto" w:fill="FFFFFF"/>
            <w:vAlign w:val="center"/>
          </w:tcPr>
          <w:p w14:paraId="535968C2" w14:textId="41D5FA40" w:rsidR="0078100D" w:rsidRPr="000D5F2A" w:rsidRDefault="00BC104A" w:rsidP="00B8553E">
            <w:pPr>
              <w:jc w:val="center"/>
              <w:rPr>
                <w:rFonts w:ascii="標楷體" w:eastAsia="標楷體" w:hAnsi="標楷體" w:cs="新細明體"/>
                <w:b/>
                <w:bCs/>
                <w:color w:val="000000" w:themeColor="text1"/>
              </w:rPr>
            </w:pPr>
            <w:r w:rsidRPr="000D5F2A">
              <w:rPr>
                <w:rFonts w:ascii="標楷體" w:eastAsia="標楷體" w:hAnsi="標楷體" w:cs="新細明體" w:hint="eastAsia"/>
                <w:b/>
                <w:bCs/>
                <w:color w:val="000000" w:themeColor="text1"/>
              </w:rPr>
              <w:t>6</w:t>
            </w:r>
            <w:r w:rsidR="0054622B" w:rsidRPr="000D5F2A">
              <w:rPr>
                <w:rFonts w:ascii="標楷體" w:eastAsia="標楷體" w:hAnsi="標楷體" w:cs="新細明體" w:hint="eastAsia"/>
                <w:b/>
                <w:bCs/>
                <w:color w:val="000000" w:themeColor="text1"/>
              </w:rPr>
              <w:t>9</w:t>
            </w:r>
          </w:p>
        </w:tc>
      </w:tr>
      <w:tr w:rsidR="0064577B" w:rsidRPr="000D5F2A" w14:paraId="13B03AB3" w14:textId="77777777" w:rsidTr="0054622B">
        <w:trPr>
          <w:trHeight w:val="624"/>
        </w:trPr>
        <w:tc>
          <w:tcPr>
            <w:tcW w:w="1252" w:type="pct"/>
            <w:gridSpan w:val="2"/>
            <w:tcBorders>
              <w:top w:val="thinThickSmallGap" w:sz="18" w:space="0" w:color="auto"/>
              <w:left w:val="single" w:sz="18" w:space="0" w:color="auto"/>
              <w:bottom w:val="single" w:sz="18" w:space="0" w:color="auto"/>
              <w:right w:val="single" w:sz="18" w:space="0" w:color="auto"/>
            </w:tcBorders>
            <w:shd w:val="clear" w:color="auto" w:fill="FFFFFF"/>
            <w:vAlign w:val="center"/>
          </w:tcPr>
          <w:p w14:paraId="3CD7DECA" w14:textId="77777777" w:rsidR="0078100D" w:rsidRPr="000D5F2A" w:rsidRDefault="0078100D" w:rsidP="00B8553E">
            <w:pPr>
              <w:spacing w:line="300" w:lineRule="exact"/>
              <w:ind w:leftChars="-55" w:left="180" w:hangingChars="156" w:hanging="312"/>
              <w:jc w:val="center"/>
              <w:rPr>
                <w:rFonts w:ascii="標楷體" w:eastAsia="標楷體" w:hAnsi="標楷體"/>
                <w:b/>
                <w:color w:val="000000" w:themeColor="text1"/>
                <w:spacing w:val="-20"/>
              </w:rPr>
            </w:pPr>
            <w:r w:rsidRPr="000D5F2A">
              <w:rPr>
                <w:rFonts w:ascii="標楷體" w:eastAsia="標楷體" w:hAnsi="標楷體" w:hint="eastAsia"/>
                <w:b/>
                <w:color w:val="000000" w:themeColor="text1"/>
                <w:spacing w:val="-20"/>
              </w:rPr>
              <w:t>［一］至［八］</w:t>
            </w:r>
          </w:p>
          <w:p w14:paraId="408ABA48" w14:textId="77777777" w:rsidR="0078100D" w:rsidRPr="000D5F2A" w:rsidRDefault="0078100D" w:rsidP="00B8553E">
            <w:pPr>
              <w:spacing w:line="300" w:lineRule="exact"/>
              <w:ind w:leftChars="-55" w:left="180" w:hangingChars="156" w:hanging="312"/>
              <w:jc w:val="center"/>
              <w:rPr>
                <w:rFonts w:ascii="標楷體" w:eastAsia="標楷體" w:hAnsi="標楷體"/>
                <w:b/>
                <w:color w:val="000000" w:themeColor="text1"/>
              </w:rPr>
            </w:pPr>
            <w:r w:rsidRPr="000D5F2A">
              <w:rPr>
                <w:rFonts w:ascii="標楷體" w:eastAsia="標楷體" w:hAnsi="標楷體"/>
                <w:b/>
                <w:color w:val="000000" w:themeColor="text1"/>
                <w:spacing w:val="-20"/>
              </w:rPr>
              <w:t xml:space="preserve">總  </w:t>
            </w:r>
            <w:r w:rsidRPr="000D5F2A">
              <w:rPr>
                <w:rFonts w:ascii="標楷體" w:eastAsia="標楷體" w:hAnsi="標楷體" w:hint="eastAsia"/>
                <w:b/>
                <w:color w:val="000000" w:themeColor="text1"/>
                <w:spacing w:val="-20"/>
              </w:rPr>
              <w:t xml:space="preserve">   </w:t>
            </w:r>
            <w:r w:rsidRPr="000D5F2A">
              <w:rPr>
                <w:rFonts w:ascii="標楷體" w:eastAsia="標楷體" w:hAnsi="標楷體"/>
                <w:b/>
                <w:color w:val="000000" w:themeColor="text1"/>
                <w:spacing w:val="-20"/>
              </w:rPr>
              <w:t>計</w:t>
            </w:r>
          </w:p>
        </w:tc>
        <w:tc>
          <w:tcPr>
            <w:tcW w:w="293" w:type="pct"/>
            <w:tcBorders>
              <w:top w:val="thinThickSmallGap" w:sz="18" w:space="0" w:color="auto"/>
              <w:left w:val="single" w:sz="18" w:space="0" w:color="auto"/>
              <w:bottom w:val="single" w:sz="18" w:space="0" w:color="auto"/>
              <w:right w:val="dashed" w:sz="4" w:space="0" w:color="auto"/>
            </w:tcBorders>
            <w:shd w:val="clear" w:color="auto" w:fill="FFFFFF"/>
            <w:vAlign w:val="center"/>
          </w:tcPr>
          <w:p w14:paraId="25194043" w14:textId="4F166CE9" w:rsidR="0078100D" w:rsidRPr="000D5F2A" w:rsidRDefault="009334DE" w:rsidP="00B8553E">
            <w:pPr>
              <w:jc w:val="center"/>
              <w:rPr>
                <w:rFonts w:ascii="標楷體" w:eastAsia="標楷體" w:hAnsi="標楷體" w:cs="新細明體"/>
                <w:b/>
                <w:color w:val="000000" w:themeColor="text1"/>
                <w:spacing w:val="-20"/>
              </w:rPr>
            </w:pPr>
            <w:r w:rsidRPr="000D5F2A">
              <w:rPr>
                <w:rFonts w:ascii="標楷體" w:eastAsia="標楷體" w:hAnsi="標楷體" w:cs="新細明體" w:hint="eastAsia"/>
                <w:b/>
                <w:color w:val="000000" w:themeColor="text1"/>
                <w:spacing w:val="-20"/>
              </w:rPr>
              <w:t>9</w:t>
            </w:r>
            <w:r w:rsidRPr="000D5F2A">
              <w:rPr>
                <w:rFonts w:ascii="標楷體" w:eastAsia="標楷體" w:hAnsi="標楷體" w:cs="新細明體"/>
                <w:b/>
                <w:color w:val="000000" w:themeColor="text1"/>
                <w:spacing w:val="-20"/>
              </w:rPr>
              <w:t>6</w:t>
            </w:r>
          </w:p>
        </w:tc>
        <w:tc>
          <w:tcPr>
            <w:tcW w:w="290"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54C31797" w14:textId="228F1371" w:rsidR="0078100D" w:rsidRPr="000D5F2A" w:rsidRDefault="000A7DA0" w:rsidP="00B8553E">
            <w:pPr>
              <w:jc w:val="center"/>
              <w:rPr>
                <w:rFonts w:ascii="標楷體" w:eastAsia="標楷體" w:hAnsi="標楷體" w:cs="新細明體"/>
                <w:b/>
                <w:color w:val="000000" w:themeColor="text1"/>
                <w:spacing w:val="-20"/>
              </w:rPr>
            </w:pPr>
            <w:r w:rsidRPr="000D5F2A">
              <w:rPr>
                <w:rFonts w:ascii="標楷體" w:eastAsia="標楷體" w:hAnsi="標楷體" w:cs="新細明體" w:hint="eastAsia"/>
                <w:b/>
                <w:color w:val="000000" w:themeColor="text1"/>
                <w:spacing w:val="-20"/>
              </w:rPr>
              <w:t>3</w:t>
            </w:r>
            <w:r w:rsidRPr="000D5F2A">
              <w:rPr>
                <w:rFonts w:ascii="標楷體" w:eastAsia="標楷體" w:hAnsi="標楷體" w:cs="新細明體"/>
                <w:b/>
                <w:color w:val="000000" w:themeColor="text1"/>
                <w:spacing w:val="-20"/>
              </w:rPr>
              <w:t>23</w:t>
            </w:r>
          </w:p>
        </w:tc>
        <w:tc>
          <w:tcPr>
            <w:tcW w:w="290"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5B6CE01C" w14:textId="356CA497" w:rsidR="0078100D" w:rsidRPr="000D5F2A" w:rsidRDefault="00352968" w:rsidP="00B8553E">
            <w:pPr>
              <w:jc w:val="center"/>
              <w:rPr>
                <w:rFonts w:ascii="標楷體" w:eastAsia="標楷體" w:hAnsi="標楷體" w:cs="新細明體"/>
                <w:b/>
                <w:color w:val="000000" w:themeColor="text1"/>
                <w:spacing w:val="-20"/>
              </w:rPr>
            </w:pPr>
            <w:r w:rsidRPr="000D5F2A">
              <w:rPr>
                <w:rFonts w:ascii="標楷體" w:eastAsia="標楷體" w:hAnsi="標楷體" w:cs="新細明體" w:hint="eastAsia"/>
                <w:b/>
                <w:color w:val="000000" w:themeColor="text1"/>
                <w:spacing w:val="-20"/>
              </w:rPr>
              <w:t>121</w:t>
            </w:r>
          </w:p>
        </w:tc>
        <w:tc>
          <w:tcPr>
            <w:tcW w:w="250"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7ADE6D5B" w14:textId="77777777" w:rsidR="0078100D" w:rsidRPr="000D5F2A" w:rsidRDefault="0078100D" w:rsidP="00B8553E">
            <w:pPr>
              <w:jc w:val="center"/>
              <w:rPr>
                <w:rFonts w:ascii="標楷體" w:eastAsia="標楷體" w:hAnsi="標楷體" w:cs="新細明體"/>
                <w:b/>
                <w:color w:val="000000" w:themeColor="text1"/>
                <w:spacing w:val="-20"/>
              </w:rPr>
            </w:pPr>
          </w:p>
        </w:tc>
        <w:tc>
          <w:tcPr>
            <w:tcW w:w="240"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42163E6F" w14:textId="77777777" w:rsidR="0078100D" w:rsidRPr="000D5F2A" w:rsidRDefault="0078100D" w:rsidP="00B8553E">
            <w:pPr>
              <w:jc w:val="center"/>
              <w:rPr>
                <w:rFonts w:ascii="標楷體" w:eastAsia="標楷體" w:hAnsi="標楷體" w:cs="新細明體"/>
                <w:b/>
                <w:color w:val="000000" w:themeColor="text1"/>
                <w:spacing w:val="-20"/>
              </w:rPr>
            </w:pPr>
          </w:p>
        </w:tc>
        <w:tc>
          <w:tcPr>
            <w:tcW w:w="233"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6A660442" w14:textId="77777777" w:rsidR="0078100D" w:rsidRPr="000D5F2A" w:rsidRDefault="0078100D" w:rsidP="00B8553E">
            <w:pPr>
              <w:jc w:val="center"/>
              <w:rPr>
                <w:rFonts w:ascii="標楷體" w:eastAsia="標楷體" w:hAnsi="標楷體" w:cs="新細明體"/>
                <w:b/>
                <w:color w:val="000000" w:themeColor="text1"/>
                <w:spacing w:val="-20"/>
              </w:rPr>
            </w:pPr>
          </w:p>
        </w:tc>
        <w:tc>
          <w:tcPr>
            <w:tcW w:w="246"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66BE534E" w14:textId="77777777" w:rsidR="0078100D" w:rsidRPr="000D5F2A" w:rsidRDefault="0078100D" w:rsidP="00B8553E">
            <w:pPr>
              <w:jc w:val="center"/>
              <w:rPr>
                <w:rFonts w:ascii="標楷體" w:eastAsia="標楷體" w:hAnsi="標楷體" w:cs="新細明體"/>
                <w:b/>
                <w:color w:val="000000" w:themeColor="text1"/>
                <w:spacing w:val="-20"/>
              </w:rPr>
            </w:pPr>
          </w:p>
        </w:tc>
        <w:tc>
          <w:tcPr>
            <w:tcW w:w="241" w:type="pct"/>
            <w:tcBorders>
              <w:top w:val="thinThickSmallGap" w:sz="18" w:space="0" w:color="auto"/>
              <w:left w:val="dashed" w:sz="4" w:space="0" w:color="auto"/>
              <w:bottom w:val="single" w:sz="18" w:space="0" w:color="auto"/>
              <w:right w:val="dashed" w:sz="4" w:space="0" w:color="auto"/>
            </w:tcBorders>
            <w:shd w:val="clear" w:color="auto" w:fill="FFFFFF"/>
            <w:vAlign w:val="center"/>
          </w:tcPr>
          <w:p w14:paraId="2E8ED6CA" w14:textId="77777777" w:rsidR="0078100D" w:rsidRPr="000D5F2A" w:rsidRDefault="0078100D" w:rsidP="00B8553E">
            <w:pPr>
              <w:jc w:val="center"/>
              <w:rPr>
                <w:rFonts w:ascii="標楷體" w:eastAsia="標楷體" w:hAnsi="標楷體" w:cs="新細明體"/>
                <w:b/>
                <w:color w:val="000000" w:themeColor="text1"/>
                <w:spacing w:val="-20"/>
              </w:rPr>
            </w:pPr>
          </w:p>
        </w:tc>
        <w:tc>
          <w:tcPr>
            <w:tcW w:w="406" w:type="pct"/>
            <w:tcBorders>
              <w:top w:val="thinThickSmallGap" w:sz="18" w:space="0" w:color="auto"/>
              <w:left w:val="dashed" w:sz="4" w:space="0" w:color="auto"/>
              <w:bottom w:val="single" w:sz="18" w:space="0" w:color="auto"/>
              <w:right w:val="single" w:sz="4" w:space="0" w:color="auto"/>
            </w:tcBorders>
            <w:shd w:val="clear" w:color="auto" w:fill="FFFFFF"/>
            <w:vAlign w:val="center"/>
          </w:tcPr>
          <w:p w14:paraId="38D2DC19" w14:textId="1DFE03C6" w:rsidR="0078100D" w:rsidRPr="000D5F2A" w:rsidRDefault="00257DF8" w:rsidP="00B8553E">
            <w:pPr>
              <w:jc w:val="center"/>
              <w:rPr>
                <w:rFonts w:ascii="標楷體" w:eastAsia="標楷體" w:hAnsi="標楷體" w:cs="新細明體"/>
                <w:b/>
                <w:color w:val="000000" w:themeColor="text1"/>
                <w:spacing w:val="-20"/>
              </w:rPr>
            </w:pPr>
            <w:r>
              <w:rPr>
                <w:rFonts w:ascii="標楷體" w:eastAsia="標楷體" w:hAnsi="標楷體" w:cs="新細明體" w:hint="eastAsia"/>
                <w:b/>
                <w:color w:val="000000" w:themeColor="text1"/>
                <w:spacing w:val="-20"/>
              </w:rPr>
              <w:t>49</w:t>
            </w:r>
          </w:p>
        </w:tc>
        <w:tc>
          <w:tcPr>
            <w:tcW w:w="334" w:type="pct"/>
            <w:tcBorders>
              <w:top w:val="thinThickSmallGap" w:sz="18" w:space="0" w:color="auto"/>
              <w:left w:val="single" w:sz="4" w:space="0" w:color="auto"/>
              <w:bottom w:val="single" w:sz="18" w:space="0" w:color="auto"/>
              <w:right w:val="single" w:sz="12" w:space="0" w:color="auto"/>
            </w:tcBorders>
            <w:shd w:val="clear" w:color="auto" w:fill="FFFFFF"/>
            <w:vAlign w:val="center"/>
          </w:tcPr>
          <w:p w14:paraId="0C528752" w14:textId="34EC6DB2" w:rsidR="0078100D" w:rsidRPr="000D5F2A" w:rsidRDefault="007B22C6" w:rsidP="00B8553E">
            <w:pPr>
              <w:jc w:val="center"/>
              <w:rPr>
                <w:rFonts w:ascii="標楷體" w:eastAsia="標楷體" w:hAnsi="標楷體" w:cs="新細明體"/>
                <w:b/>
                <w:color w:val="000000" w:themeColor="text1"/>
              </w:rPr>
            </w:pPr>
            <w:r>
              <w:rPr>
                <w:rFonts w:ascii="標楷體" w:eastAsia="標楷體" w:hAnsi="標楷體" w:cs="新細明體" w:hint="eastAsia"/>
                <w:b/>
                <w:color w:val="000000" w:themeColor="text1"/>
              </w:rPr>
              <w:t>5</w:t>
            </w:r>
            <w:r w:rsidR="00257DF8">
              <w:rPr>
                <w:rFonts w:ascii="標楷體" w:eastAsia="標楷體" w:hAnsi="標楷體" w:cs="新細明體" w:hint="eastAsia"/>
                <w:b/>
                <w:color w:val="000000" w:themeColor="text1"/>
              </w:rPr>
              <w:t>89</w:t>
            </w:r>
          </w:p>
        </w:tc>
        <w:tc>
          <w:tcPr>
            <w:tcW w:w="474" w:type="pct"/>
            <w:tcBorders>
              <w:top w:val="thinThickSmallGap" w:sz="18" w:space="0" w:color="auto"/>
              <w:left w:val="single" w:sz="12" w:space="0" w:color="auto"/>
              <w:bottom w:val="single" w:sz="18" w:space="0" w:color="auto"/>
              <w:right w:val="single" w:sz="18" w:space="0" w:color="auto"/>
            </w:tcBorders>
            <w:shd w:val="clear" w:color="auto" w:fill="FFFFFF"/>
            <w:vAlign w:val="center"/>
          </w:tcPr>
          <w:p w14:paraId="551E1F44" w14:textId="44B0DB91" w:rsidR="0078100D" w:rsidRPr="000D5F2A" w:rsidRDefault="0054622B" w:rsidP="00072FE3">
            <w:pPr>
              <w:jc w:val="center"/>
              <w:rPr>
                <w:rFonts w:ascii="標楷體" w:eastAsia="標楷體" w:hAnsi="標楷體" w:cs="新細明體"/>
                <w:b/>
                <w:color w:val="000000" w:themeColor="text1"/>
              </w:rPr>
            </w:pPr>
            <w:r w:rsidRPr="000D5F2A">
              <w:rPr>
                <w:rFonts w:ascii="標楷體" w:eastAsia="標楷體" w:hAnsi="標楷體" w:cs="新細明體" w:hint="eastAsia"/>
                <w:b/>
                <w:color w:val="000000" w:themeColor="text1"/>
              </w:rPr>
              <w:t>7</w:t>
            </w:r>
            <w:r w:rsidR="00072FE3">
              <w:rPr>
                <w:rFonts w:ascii="標楷體" w:eastAsia="標楷體" w:hAnsi="標楷體" w:cs="新細明體"/>
                <w:b/>
                <w:color w:val="000000" w:themeColor="text1"/>
              </w:rPr>
              <w:t>4</w:t>
            </w:r>
            <w:r w:rsidR="00257DF8">
              <w:rPr>
                <w:rFonts w:ascii="標楷體" w:eastAsia="標楷體" w:hAnsi="標楷體" w:cs="新細明體" w:hint="eastAsia"/>
                <w:b/>
                <w:color w:val="000000" w:themeColor="text1"/>
              </w:rPr>
              <w:t>1</w:t>
            </w:r>
          </w:p>
        </w:tc>
        <w:tc>
          <w:tcPr>
            <w:tcW w:w="451" w:type="pct"/>
            <w:tcBorders>
              <w:top w:val="thinThickSmallGap" w:sz="18" w:space="0" w:color="auto"/>
              <w:left w:val="single" w:sz="18" w:space="0" w:color="auto"/>
              <w:bottom w:val="single" w:sz="18" w:space="0" w:color="auto"/>
              <w:right w:val="single" w:sz="18" w:space="0" w:color="auto"/>
            </w:tcBorders>
            <w:shd w:val="clear" w:color="auto" w:fill="FFFFFF"/>
            <w:vAlign w:val="center"/>
          </w:tcPr>
          <w:p w14:paraId="7FA262AB" w14:textId="007236C4" w:rsidR="0078100D" w:rsidRPr="007A10A3" w:rsidRDefault="0054622B" w:rsidP="002E29CB">
            <w:pPr>
              <w:jc w:val="center"/>
              <w:rPr>
                <w:rFonts w:ascii="標楷體" w:eastAsia="標楷體" w:hAnsi="標楷體" w:cs="新細明體"/>
                <w:b/>
                <w:bCs/>
                <w:color w:val="000000" w:themeColor="text1"/>
                <w:spacing w:val="-20"/>
              </w:rPr>
            </w:pPr>
            <w:r w:rsidRPr="007A10A3">
              <w:rPr>
                <w:rFonts w:ascii="標楷體" w:eastAsia="標楷體" w:hAnsi="標楷體" w:cs="新細明體" w:hint="eastAsia"/>
                <w:b/>
                <w:bCs/>
                <w:color w:val="000000" w:themeColor="text1"/>
                <w:spacing w:val="-20"/>
              </w:rPr>
              <w:t>1</w:t>
            </w:r>
            <w:r w:rsidR="007A10A3" w:rsidRPr="007A10A3">
              <w:rPr>
                <w:rFonts w:ascii="標楷體" w:eastAsia="標楷體" w:hAnsi="標楷體" w:cs="新細明體"/>
                <w:b/>
                <w:bCs/>
                <w:color w:val="000000" w:themeColor="text1"/>
                <w:spacing w:val="-20"/>
              </w:rPr>
              <w:t>,</w:t>
            </w:r>
            <w:r w:rsidR="002E29CB">
              <w:rPr>
                <w:rFonts w:ascii="標楷體" w:eastAsia="標楷體" w:hAnsi="標楷體" w:cs="新細明體"/>
                <w:b/>
                <w:bCs/>
                <w:color w:val="000000" w:themeColor="text1"/>
                <w:spacing w:val="-20"/>
              </w:rPr>
              <w:t>3</w:t>
            </w:r>
            <w:r w:rsidR="00CC5F10">
              <w:rPr>
                <w:rFonts w:ascii="標楷體" w:eastAsia="標楷體" w:hAnsi="標楷體" w:cs="新細明體"/>
                <w:b/>
                <w:bCs/>
                <w:color w:val="000000" w:themeColor="text1"/>
                <w:spacing w:val="-20"/>
              </w:rPr>
              <w:t>3</w:t>
            </w:r>
            <w:r w:rsidR="00257DF8">
              <w:rPr>
                <w:rFonts w:ascii="標楷體" w:eastAsia="標楷體" w:hAnsi="標楷體" w:cs="新細明體" w:hint="eastAsia"/>
                <w:b/>
                <w:bCs/>
                <w:color w:val="000000" w:themeColor="text1"/>
                <w:spacing w:val="-20"/>
              </w:rPr>
              <w:t>0</w:t>
            </w:r>
          </w:p>
        </w:tc>
      </w:tr>
    </w:tbl>
    <w:p w14:paraId="6AC8B32D" w14:textId="77777777" w:rsidR="0078100D" w:rsidRPr="000D5F2A" w:rsidRDefault="0078100D" w:rsidP="00B8553E">
      <w:pPr>
        <w:adjustRightInd w:val="0"/>
        <w:snapToGrid w:val="0"/>
        <w:spacing w:line="300" w:lineRule="exact"/>
        <w:jc w:val="both"/>
        <w:rPr>
          <w:rFonts w:eastAsia="標楷體"/>
          <w:color w:val="000000" w:themeColor="text1"/>
        </w:rPr>
      </w:pPr>
      <w:r w:rsidRPr="000D5F2A">
        <w:rPr>
          <w:rFonts w:eastAsia="標楷體" w:hint="eastAsia"/>
          <w:color w:val="000000" w:themeColor="text1"/>
        </w:rPr>
        <w:t>1.</w:t>
      </w:r>
      <w:r w:rsidRPr="000D5F2A">
        <w:rPr>
          <w:rFonts w:eastAsia="標楷體"/>
          <w:color w:val="000000" w:themeColor="text1"/>
        </w:rPr>
        <w:t>本統計表件數，以第</w:t>
      </w:r>
      <w:r w:rsidRPr="000D5F2A">
        <w:rPr>
          <w:rFonts w:eastAsia="標楷體"/>
          <w:color w:val="000000" w:themeColor="text1"/>
        </w:rPr>
        <w:t>11</w:t>
      </w:r>
      <w:r w:rsidRPr="000D5F2A">
        <w:rPr>
          <w:rFonts w:eastAsia="標楷體"/>
          <w:color w:val="000000" w:themeColor="text1"/>
        </w:rPr>
        <w:t>屆第</w:t>
      </w:r>
      <w:r w:rsidRPr="000D5F2A">
        <w:rPr>
          <w:rFonts w:eastAsia="標楷體"/>
          <w:color w:val="000000" w:themeColor="text1"/>
        </w:rPr>
        <w:t>1</w:t>
      </w:r>
      <w:r w:rsidRPr="000D5F2A">
        <w:rPr>
          <w:rFonts w:eastAsia="標楷體"/>
          <w:color w:val="000000" w:themeColor="text1"/>
        </w:rPr>
        <w:t>會期至第</w:t>
      </w:r>
      <w:r w:rsidRPr="000D5F2A">
        <w:rPr>
          <w:rFonts w:eastAsia="標楷體"/>
          <w:color w:val="000000" w:themeColor="text1"/>
        </w:rPr>
        <w:t>8</w:t>
      </w:r>
      <w:r w:rsidRPr="000D5F2A">
        <w:rPr>
          <w:rFonts w:eastAsia="標楷體"/>
          <w:color w:val="000000" w:themeColor="text1"/>
        </w:rPr>
        <w:t>會期</w:t>
      </w:r>
      <w:r w:rsidRPr="000D5F2A">
        <w:rPr>
          <w:rFonts w:eastAsia="標楷體" w:hint="eastAsia"/>
          <w:color w:val="000000" w:themeColor="text1"/>
        </w:rPr>
        <w:t>，</w:t>
      </w:r>
      <w:r w:rsidRPr="000D5F2A">
        <w:rPr>
          <w:rFonts w:eastAsia="標楷體"/>
          <w:color w:val="000000" w:themeColor="text1"/>
        </w:rPr>
        <w:t>院會交下之</w:t>
      </w:r>
      <w:r w:rsidRPr="000D5F2A">
        <w:rPr>
          <w:rFonts w:eastAsia="標楷體" w:hint="eastAsia"/>
          <w:color w:val="000000" w:themeColor="text1"/>
        </w:rPr>
        <w:t>議案</w:t>
      </w:r>
      <w:r w:rsidRPr="000D5F2A">
        <w:rPr>
          <w:rFonts w:eastAsia="標楷體"/>
          <w:color w:val="000000" w:themeColor="text1"/>
        </w:rPr>
        <w:t>件數為主</w:t>
      </w:r>
      <w:r w:rsidRPr="000D5F2A">
        <w:rPr>
          <w:rFonts w:eastAsia="標楷體" w:hint="eastAsia"/>
          <w:color w:val="000000" w:themeColor="text1"/>
        </w:rPr>
        <w:t>。</w:t>
      </w:r>
    </w:p>
    <w:p w14:paraId="308EB07F" w14:textId="77777777" w:rsidR="0078100D" w:rsidRPr="000D5F2A" w:rsidRDefault="0078100D" w:rsidP="00B8553E">
      <w:pPr>
        <w:adjustRightInd w:val="0"/>
        <w:snapToGrid w:val="0"/>
        <w:spacing w:line="300" w:lineRule="exact"/>
        <w:ind w:leftChars="100" w:left="240"/>
        <w:jc w:val="both"/>
        <w:rPr>
          <w:rFonts w:eastAsia="標楷體"/>
          <w:color w:val="000000" w:themeColor="text1"/>
        </w:rPr>
      </w:pPr>
      <w:r w:rsidRPr="000D5F2A">
        <w:rPr>
          <w:rFonts w:eastAsia="標楷體"/>
          <w:color w:val="000000" w:themeColor="text1"/>
        </w:rPr>
        <w:t>包含第</w:t>
      </w:r>
      <w:r w:rsidRPr="000D5F2A">
        <w:rPr>
          <w:rFonts w:eastAsia="標楷體" w:hint="eastAsia"/>
          <w:color w:val="000000" w:themeColor="text1"/>
        </w:rPr>
        <w:t>1</w:t>
      </w:r>
      <w:r w:rsidRPr="000D5F2A">
        <w:rPr>
          <w:rFonts w:eastAsia="標楷體"/>
          <w:color w:val="000000" w:themeColor="text1"/>
        </w:rPr>
        <w:t>1</w:t>
      </w:r>
      <w:r w:rsidRPr="000D5F2A">
        <w:rPr>
          <w:rFonts w:eastAsia="標楷體"/>
          <w:color w:val="000000" w:themeColor="text1"/>
        </w:rPr>
        <w:t>屆</w:t>
      </w:r>
      <w:r w:rsidRPr="000D5F2A">
        <w:rPr>
          <w:rFonts w:eastAsia="標楷體" w:hint="eastAsia"/>
          <w:color w:val="000000" w:themeColor="text1"/>
        </w:rPr>
        <w:t>之</w:t>
      </w:r>
      <w:r w:rsidRPr="000D5F2A">
        <w:rPr>
          <w:rFonts w:eastAsia="標楷體"/>
          <w:color w:val="000000" w:themeColor="text1"/>
        </w:rPr>
        <w:t>前</w:t>
      </w:r>
      <w:r w:rsidRPr="000D5F2A">
        <w:rPr>
          <w:rFonts w:eastAsia="標楷體" w:hint="eastAsia"/>
          <w:color w:val="000000" w:themeColor="text1"/>
        </w:rPr>
        <w:t>，</w:t>
      </w:r>
      <w:r w:rsidRPr="000D5F2A">
        <w:rPr>
          <w:rFonts w:eastAsia="標楷體"/>
          <w:color w:val="000000" w:themeColor="text1"/>
        </w:rPr>
        <w:t>院會交下預（決）算案、行政命令案及人民請願案等</w:t>
      </w:r>
      <w:proofErr w:type="gramStart"/>
      <w:r w:rsidRPr="000D5F2A">
        <w:rPr>
          <w:rFonts w:eastAsia="標楷體"/>
          <w:color w:val="000000" w:themeColor="text1"/>
        </w:rPr>
        <w:t>未結件數</w:t>
      </w:r>
      <w:proofErr w:type="gramEnd"/>
      <w:r w:rsidRPr="000D5F2A">
        <w:rPr>
          <w:rFonts w:eastAsia="標楷體" w:hint="eastAsia"/>
          <w:color w:val="000000" w:themeColor="text1"/>
        </w:rPr>
        <w:t>（</w:t>
      </w:r>
      <w:r w:rsidRPr="000D5F2A">
        <w:rPr>
          <w:rFonts w:eastAsia="標楷體"/>
          <w:color w:val="000000" w:themeColor="text1"/>
        </w:rPr>
        <w:t>無屆期不連續，故累計至本</w:t>
      </w:r>
      <w:r w:rsidRPr="000D5F2A">
        <w:rPr>
          <w:rFonts w:eastAsia="標楷體" w:hint="eastAsia"/>
          <w:color w:val="000000" w:themeColor="text1"/>
        </w:rPr>
        <w:t>屆）</w:t>
      </w:r>
      <w:r w:rsidRPr="000D5F2A">
        <w:rPr>
          <w:rFonts w:eastAsia="標楷體"/>
          <w:color w:val="000000" w:themeColor="text1"/>
        </w:rPr>
        <w:t>。</w:t>
      </w:r>
    </w:p>
    <w:p w14:paraId="6D15C862" w14:textId="12D6944C" w:rsidR="0078100D" w:rsidRPr="000D5F2A" w:rsidRDefault="0078100D" w:rsidP="00B8553E">
      <w:pPr>
        <w:adjustRightInd w:val="0"/>
        <w:snapToGrid w:val="0"/>
        <w:spacing w:line="300" w:lineRule="exact"/>
        <w:ind w:left="446" w:hangingChars="186" w:hanging="446"/>
        <w:jc w:val="both"/>
        <w:rPr>
          <w:rFonts w:eastAsia="標楷體"/>
          <w:color w:val="000000" w:themeColor="text1"/>
        </w:rPr>
      </w:pPr>
      <w:r w:rsidRPr="000D5F2A">
        <w:rPr>
          <w:rFonts w:eastAsia="標楷體"/>
          <w:color w:val="000000" w:themeColor="text1"/>
        </w:rPr>
        <w:t>2.</w:t>
      </w:r>
      <w:r w:rsidRPr="000D5F2A">
        <w:rPr>
          <w:rFonts w:eastAsia="標楷體"/>
          <w:color w:val="000000" w:themeColor="text1"/>
        </w:rPr>
        <w:t>本會審</w:t>
      </w:r>
      <w:proofErr w:type="gramStart"/>
      <w:r w:rsidRPr="000D5F2A">
        <w:rPr>
          <w:rFonts w:eastAsia="標楷體"/>
          <w:color w:val="000000" w:themeColor="text1"/>
        </w:rPr>
        <w:t>竣</w:t>
      </w:r>
      <w:proofErr w:type="gramEnd"/>
      <w:r w:rsidRPr="000D5F2A">
        <w:rPr>
          <w:rFonts w:eastAsia="標楷體" w:hint="eastAsia"/>
          <w:color w:val="000000" w:themeColor="text1"/>
        </w:rPr>
        <w:t>提報院會之已結案件</w:t>
      </w:r>
      <w:proofErr w:type="gramStart"/>
      <w:r w:rsidRPr="000D5F2A">
        <w:rPr>
          <w:rFonts w:eastAsia="標楷體" w:hint="eastAsia"/>
          <w:color w:val="000000" w:themeColor="text1"/>
        </w:rPr>
        <w:t>─</w:t>
      </w:r>
      <w:proofErr w:type="gramEnd"/>
      <w:r w:rsidRPr="000D5F2A">
        <w:rPr>
          <w:rFonts w:eastAsia="標楷體" w:hint="eastAsia"/>
          <w:color w:val="000000" w:themeColor="text1"/>
        </w:rPr>
        <w:t>院會待審議部分</w:t>
      </w:r>
      <w:r w:rsidRPr="000D5F2A">
        <w:rPr>
          <w:rFonts w:eastAsia="標楷體" w:hint="eastAsia"/>
          <w:color w:val="000000" w:themeColor="text1"/>
        </w:rPr>
        <w:t>B</w:t>
      </w:r>
      <w:r w:rsidRPr="000D5F2A">
        <w:rPr>
          <w:rFonts w:eastAsia="標楷體" w:hint="eastAsia"/>
          <w:color w:val="000000" w:themeColor="text1"/>
        </w:rPr>
        <w:t>，</w:t>
      </w:r>
      <w:r w:rsidR="0064577B" w:rsidRPr="000D5F2A">
        <w:rPr>
          <w:rFonts w:eastAsia="標楷體" w:hint="eastAsia"/>
          <w:color w:val="000000" w:themeColor="text1"/>
        </w:rPr>
        <w:t>不</w:t>
      </w:r>
      <w:r w:rsidRPr="000D5F2A">
        <w:rPr>
          <w:rFonts w:eastAsia="標楷體"/>
          <w:color w:val="000000" w:themeColor="text1"/>
        </w:rPr>
        <w:t>包含</w:t>
      </w:r>
      <w:proofErr w:type="gramStart"/>
      <w:r w:rsidRPr="000D5F2A">
        <w:rPr>
          <w:rFonts w:eastAsia="標楷體"/>
          <w:color w:val="000000" w:themeColor="text1"/>
        </w:rPr>
        <w:t>逕</w:t>
      </w:r>
      <w:proofErr w:type="gramEnd"/>
      <w:r w:rsidRPr="000D5F2A">
        <w:rPr>
          <w:rFonts w:eastAsia="標楷體"/>
          <w:color w:val="000000" w:themeColor="text1"/>
        </w:rPr>
        <w:t>付二讀之法律案。</w:t>
      </w:r>
    </w:p>
    <w:p w14:paraId="77B5460B" w14:textId="0CA4570B" w:rsidR="005A55F2" w:rsidRPr="000D5F2A" w:rsidRDefault="0078100D" w:rsidP="00860DB7">
      <w:pPr>
        <w:ind w:left="240" w:hangingChars="100" w:hanging="240"/>
        <w:jc w:val="both"/>
        <w:rPr>
          <w:rFonts w:eastAsia="標楷體"/>
          <w:color w:val="000000" w:themeColor="text1"/>
          <w:shd w:val="clear" w:color="auto" w:fill="FFFFFF"/>
        </w:rPr>
      </w:pPr>
      <w:r w:rsidRPr="000D5F2A">
        <w:rPr>
          <w:rFonts w:eastAsia="標楷體" w:hint="eastAsia"/>
          <w:color w:val="000000" w:themeColor="text1"/>
          <w:shd w:val="clear" w:color="auto" w:fill="FFFFFF"/>
        </w:rPr>
        <w:t>3.</w:t>
      </w:r>
      <w:r w:rsidRPr="000D5F2A">
        <w:rPr>
          <w:rFonts w:eastAsia="標楷體" w:hint="eastAsia"/>
          <w:color w:val="000000" w:themeColor="text1"/>
          <w:shd w:val="clear" w:color="auto" w:fill="FFFFFF"/>
        </w:rPr>
        <w:t>第</w:t>
      </w:r>
      <w:r w:rsidRPr="000D5F2A">
        <w:rPr>
          <w:rFonts w:eastAsia="標楷體" w:hint="eastAsia"/>
          <w:color w:val="000000" w:themeColor="text1"/>
          <w:shd w:val="clear" w:color="auto" w:fill="FFFFFF"/>
        </w:rPr>
        <w:t>1</w:t>
      </w:r>
      <w:r w:rsidRPr="000D5F2A">
        <w:rPr>
          <w:rFonts w:eastAsia="標楷體"/>
          <w:color w:val="000000" w:themeColor="text1"/>
          <w:shd w:val="clear" w:color="auto" w:fill="FFFFFF"/>
        </w:rPr>
        <w:t>1</w:t>
      </w:r>
      <w:r w:rsidRPr="000D5F2A">
        <w:rPr>
          <w:rFonts w:eastAsia="標楷體" w:hint="eastAsia"/>
          <w:color w:val="000000" w:themeColor="text1"/>
          <w:shd w:val="clear" w:color="auto" w:fill="FFFFFF"/>
        </w:rPr>
        <w:t>屆</w:t>
      </w:r>
      <w:r w:rsidR="00860DB7" w:rsidRPr="000D5F2A">
        <w:rPr>
          <w:rFonts w:eastAsia="標楷體" w:hint="eastAsia"/>
          <w:color w:val="000000" w:themeColor="text1"/>
          <w:shd w:val="clear" w:color="auto" w:fill="FFFFFF"/>
        </w:rPr>
        <w:t>第</w:t>
      </w:r>
      <w:r w:rsidR="0054622B" w:rsidRPr="000D5F2A">
        <w:rPr>
          <w:rFonts w:eastAsia="標楷體" w:hint="eastAsia"/>
          <w:color w:val="000000" w:themeColor="text1"/>
          <w:shd w:val="clear" w:color="auto" w:fill="FFFFFF"/>
        </w:rPr>
        <w:t>2</w:t>
      </w:r>
      <w:r w:rsidR="00860DB7" w:rsidRPr="000D5F2A">
        <w:rPr>
          <w:rFonts w:eastAsia="標楷體" w:hint="eastAsia"/>
          <w:color w:val="000000" w:themeColor="text1"/>
          <w:shd w:val="clear" w:color="auto" w:fill="FFFFFF"/>
        </w:rPr>
        <w:t>會期</w:t>
      </w:r>
      <w:r w:rsidRPr="000D5F2A">
        <w:rPr>
          <w:rFonts w:eastAsia="標楷體" w:hint="eastAsia"/>
          <w:color w:val="000000" w:themeColor="text1"/>
          <w:shd w:val="clear" w:color="auto" w:fill="FFFFFF"/>
        </w:rPr>
        <w:t>之前，院會交下</w:t>
      </w:r>
      <w:r w:rsidR="00BA6C79" w:rsidRPr="000D5F2A">
        <w:rPr>
          <w:rFonts w:eastAsia="標楷體" w:hint="eastAsia"/>
          <w:color w:val="000000" w:themeColor="text1"/>
          <w:shd w:val="clear" w:color="auto" w:fill="FFFFFF"/>
        </w:rPr>
        <w:t>之議案</w:t>
      </w:r>
      <w:r w:rsidRPr="000D5F2A">
        <w:rPr>
          <w:rFonts w:eastAsia="標楷體" w:hint="eastAsia"/>
          <w:color w:val="000000" w:themeColor="text1"/>
          <w:shd w:val="clear" w:color="auto" w:fill="FFFFFF"/>
        </w:rPr>
        <w:t>件數為</w:t>
      </w:r>
      <w:r w:rsidR="0054622B" w:rsidRPr="000D5F2A">
        <w:rPr>
          <w:rFonts w:eastAsia="標楷體" w:hint="eastAsia"/>
          <w:color w:val="000000" w:themeColor="text1"/>
          <w:shd w:val="clear" w:color="auto" w:fill="FFFFFF"/>
        </w:rPr>
        <w:t>940</w:t>
      </w:r>
      <w:r w:rsidRPr="000D5F2A">
        <w:rPr>
          <w:rFonts w:eastAsia="標楷體" w:hint="eastAsia"/>
          <w:color w:val="000000" w:themeColor="text1"/>
          <w:shd w:val="clear" w:color="auto" w:fill="FFFFFF"/>
        </w:rPr>
        <w:t>案（見第</w:t>
      </w:r>
      <w:r w:rsidRPr="000D5F2A">
        <w:rPr>
          <w:rFonts w:eastAsia="標楷體" w:hint="eastAsia"/>
          <w:color w:val="000000" w:themeColor="text1"/>
          <w:shd w:val="clear" w:color="auto" w:fill="FFFFFF"/>
        </w:rPr>
        <w:t>1</w:t>
      </w:r>
      <w:r w:rsidR="00BC104A" w:rsidRPr="000D5F2A">
        <w:rPr>
          <w:rFonts w:eastAsia="標楷體"/>
          <w:color w:val="000000" w:themeColor="text1"/>
          <w:shd w:val="clear" w:color="auto" w:fill="FFFFFF"/>
        </w:rPr>
        <w:t>1</w:t>
      </w:r>
      <w:r w:rsidRPr="000D5F2A">
        <w:rPr>
          <w:rFonts w:eastAsia="標楷體" w:hint="eastAsia"/>
          <w:color w:val="000000" w:themeColor="text1"/>
          <w:shd w:val="clear" w:color="auto" w:fill="FFFFFF"/>
        </w:rPr>
        <w:t>屆第</w:t>
      </w:r>
      <w:r w:rsidR="0054622B" w:rsidRPr="000D5F2A">
        <w:rPr>
          <w:rFonts w:eastAsia="標楷體" w:hint="eastAsia"/>
          <w:color w:val="000000" w:themeColor="text1"/>
          <w:shd w:val="clear" w:color="auto" w:fill="FFFFFF"/>
        </w:rPr>
        <w:t>2</w:t>
      </w:r>
      <w:r w:rsidRPr="000D5F2A">
        <w:rPr>
          <w:rFonts w:eastAsia="標楷體" w:hint="eastAsia"/>
          <w:color w:val="000000" w:themeColor="text1"/>
          <w:shd w:val="clear" w:color="auto" w:fill="FFFFFF"/>
        </w:rPr>
        <w:t>會期會務報告第</w:t>
      </w:r>
      <w:r w:rsidR="00860DB7" w:rsidRPr="000D5F2A">
        <w:rPr>
          <w:rFonts w:eastAsia="標楷體" w:hint="eastAsia"/>
          <w:color w:val="000000" w:themeColor="text1"/>
          <w:shd w:val="clear" w:color="auto" w:fill="FFFFFF"/>
        </w:rPr>
        <w:t>4</w:t>
      </w:r>
      <w:r w:rsidR="001B7CE5" w:rsidRPr="000D5F2A">
        <w:rPr>
          <w:rFonts w:eastAsia="標楷體" w:hint="eastAsia"/>
          <w:color w:val="000000" w:themeColor="text1"/>
          <w:shd w:val="clear" w:color="auto" w:fill="FFFFFF"/>
        </w:rPr>
        <w:t>4</w:t>
      </w:r>
      <w:r w:rsidRPr="000D5F2A">
        <w:rPr>
          <w:rFonts w:eastAsia="標楷體" w:hint="eastAsia"/>
          <w:color w:val="000000" w:themeColor="text1"/>
          <w:shd w:val="clear" w:color="auto" w:fill="FFFFFF"/>
        </w:rPr>
        <w:t>頁），累計至本會期為</w:t>
      </w:r>
      <w:r w:rsidR="0054622B" w:rsidRPr="00497F42">
        <w:rPr>
          <w:rFonts w:eastAsia="標楷體" w:hint="eastAsia"/>
          <w:color w:val="000000" w:themeColor="text1"/>
          <w:shd w:val="clear" w:color="auto" w:fill="FFFFFF"/>
        </w:rPr>
        <w:t>1</w:t>
      </w:r>
      <w:r w:rsidR="00497F42" w:rsidRPr="00497F42">
        <w:rPr>
          <w:rFonts w:eastAsia="標楷體"/>
          <w:color w:val="000000" w:themeColor="text1"/>
          <w:shd w:val="clear" w:color="auto" w:fill="FFFFFF"/>
        </w:rPr>
        <w:t>,</w:t>
      </w:r>
      <w:r w:rsidR="002E29CB">
        <w:rPr>
          <w:rFonts w:eastAsia="標楷體"/>
          <w:color w:val="000000" w:themeColor="text1"/>
          <w:shd w:val="clear" w:color="auto" w:fill="FFFFFF"/>
        </w:rPr>
        <w:t>3</w:t>
      </w:r>
      <w:r w:rsidR="007B22C6">
        <w:rPr>
          <w:rFonts w:eastAsia="標楷體"/>
          <w:color w:val="000000" w:themeColor="text1"/>
          <w:shd w:val="clear" w:color="auto" w:fill="FFFFFF"/>
        </w:rPr>
        <w:t>3</w:t>
      </w:r>
      <w:r w:rsidR="00257DF8">
        <w:rPr>
          <w:rFonts w:eastAsia="標楷體" w:hint="eastAsia"/>
          <w:color w:val="000000" w:themeColor="text1"/>
          <w:shd w:val="clear" w:color="auto" w:fill="FFFFFF"/>
        </w:rPr>
        <w:t>0</w:t>
      </w:r>
      <w:r w:rsidRPr="000D5F2A">
        <w:rPr>
          <w:rFonts w:eastAsia="標楷體" w:hint="eastAsia"/>
          <w:color w:val="000000" w:themeColor="text1"/>
          <w:shd w:val="clear" w:color="auto" w:fill="FFFFFF"/>
        </w:rPr>
        <w:t>案，故本會期單一會期院會交下議案為</w:t>
      </w:r>
      <w:r w:rsidR="002E29CB" w:rsidRPr="002E29CB">
        <w:rPr>
          <w:rFonts w:eastAsia="標楷體" w:hint="eastAsia"/>
          <w:b/>
          <w:color w:val="000000" w:themeColor="text1"/>
          <w:shd w:val="clear" w:color="auto" w:fill="FFFFFF"/>
        </w:rPr>
        <w:t>3</w:t>
      </w:r>
      <w:r w:rsidR="007B22C6">
        <w:rPr>
          <w:rFonts w:eastAsia="標楷體"/>
          <w:b/>
          <w:color w:val="000000" w:themeColor="text1"/>
          <w:shd w:val="clear" w:color="auto" w:fill="FFFFFF"/>
        </w:rPr>
        <w:t>9</w:t>
      </w:r>
      <w:r w:rsidR="00490F5F">
        <w:rPr>
          <w:rFonts w:eastAsia="標楷體" w:hint="eastAsia"/>
          <w:b/>
          <w:color w:val="000000" w:themeColor="text1"/>
          <w:shd w:val="clear" w:color="auto" w:fill="FFFFFF"/>
        </w:rPr>
        <w:t>0</w:t>
      </w:r>
      <w:r w:rsidRPr="000D5F2A">
        <w:rPr>
          <w:rFonts w:eastAsia="標楷體" w:hint="eastAsia"/>
          <w:color w:val="000000" w:themeColor="text1"/>
          <w:shd w:val="clear" w:color="auto" w:fill="FFFFFF"/>
        </w:rPr>
        <w:t>件</w:t>
      </w:r>
      <w:r w:rsidRPr="00497F42">
        <w:rPr>
          <w:rFonts w:eastAsia="標楷體" w:hint="eastAsia"/>
          <w:color w:val="000000" w:themeColor="text1"/>
          <w:shd w:val="clear" w:color="auto" w:fill="FFFFFF"/>
        </w:rPr>
        <w:t>(</w:t>
      </w:r>
      <w:r w:rsidR="0054622B" w:rsidRPr="00497F42">
        <w:rPr>
          <w:rFonts w:eastAsia="標楷體" w:hint="eastAsia"/>
          <w:color w:val="000000" w:themeColor="text1"/>
          <w:shd w:val="clear" w:color="auto" w:fill="FFFFFF"/>
        </w:rPr>
        <w:t>1</w:t>
      </w:r>
      <w:r w:rsidR="00497F42" w:rsidRPr="00497F42">
        <w:rPr>
          <w:rFonts w:eastAsia="標楷體"/>
          <w:color w:val="000000" w:themeColor="text1"/>
          <w:shd w:val="clear" w:color="auto" w:fill="FFFFFF"/>
        </w:rPr>
        <w:t>,</w:t>
      </w:r>
      <w:r w:rsidR="002E29CB">
        <w:rPr>
          <w:rFonts w:eastAsia="標楷體"/>
          <w:color w:val="000000" w:themeColor="text1"/>
          <w:shd w:val="clear" w:color="auto" w:fill="FFFFFF"/>
        </w:rPr>
        <w:t>3</w:t>
      </w:r>
      <w:r w:rsidR="007B22C6">
        <w:rPr>
          <w:rFonts w:eastAsia="標楷體"/>
          <w:color w:val="000000" w:themeColor="text1"/>
          <w:shd w:val="clear" w:color="auto" w:fill="FFFFFF"/>
        </w:rPr>
        <w:t>3</w:t>
      </w:r>
      <w:r w:rsidR="00257DF8">
        <w:rPr>
          <w:rFonts w:eastAsia="標楷體" w:hint="eastAsia"/>
          <w:color w:val="000000" w:themeColor="text1"/>
          <w:shd w:val="clear" w:color="auto" w:fill="FFFFFF"/>
        </w:rPr>
        <w:t>0</w:t>
      </w:r>
      <w:r w:rsidR="00951071" w:rsidRPr="00497F42">
        <w:rPr>
          <w:rFonts w:eastAsia="標楷體"/>
          <w:color w:val="000000" w:themeColor="text1"/>
          <w:shd w:val="clear" w:color="auto" w:fill="FFFFFF"/>
        </w:rPr>
        <w:t>-</w:t>
      </w:r>
      <w:r w:rsidR="0054622B" w:rsidRPr="00497F42">
        <w:rPr>
          <w:rFonts w:eastAsia="標楷體" w:hint="eastAsia"/>
          <w:color w:val="000000" w:themeColor="text1"/>
          <w:shd w:val="clear" w:color="auto" w:fill="FFFFFF"/>
        </w:rPr>
        <w:t>940</w:t>
      </w:r>
      <w:r w:rsidRPr="00497F42">
        <w:rPr>
          <w:rFonts w:eastAsia="標楷體" w:hint="eastAsia"/>
          <w:color w:val="000000" w:themeColor="text1"/>
          <w:shd w:val="clear" w:color="auto" w:fill="FFFFFF"/>
        </w:rPr>
        <w:t>＝</w:t>
      </w:r>
      <w:r w:rsidR="00A65F15" w:rsidRPr="00497F42">
        <w:rPr>
          <w:rFonts w:eastAsia="標楷體" w:hint="eastAsia"/>
          <w:color w:val="000000" w:themeColor="text1"/>
          <w:shd w:val="clear" w:color="auto" w:fill="FFFFFF"/>
        </w:rPr>
        <w:t>3</w:t>
      </w:r>
      <w:r w:rsidR="007B22C6">
        <w:rPr>
          <w:rFonts w:eastAsia="標楷體"/>
          <w:color w:val="000000" w:themeColor="text1"/>
          <w:shd w:val="clear" w:color="auto" w:fill="FFFFFF"/>
        </w:rPr>
        <w:t>9</w:t>
      </w:r>
      <w:r w:rsidR="00257DF8">
        <w:rPr>
          <w:rFonts w:eastAsia="標楷體" w:hint="eastAsia"/>
          <w:color w:val="000000" w:themeColor="text1"/>
          <w:shd w:val="clear" w:color="auto" w:fill="FFFFFF"/>
        </w:rPr>
        <w:t>0</w:t>
      </w:r>
      <w:r w:rsidRPr="00497F42">
        <w:rPr>
          <w:rFonts w:eastAsia="標楷體" w:hint="eastAsia"/>
          <w:color w:val="000000" w:themeColor="text1"/>
          <w:shd w:val="clear" w:color="auto" w:fill="FFFFFF"/>
        </w:rPr>
        <w:t>)</w:t>
      </w:r>
      <w:r w:rsidRPr="000D5F2A">
        <w:rPr>
          <w:rFonts w:eastAsia="標楷體" w:hint="eastAsia"/>
          <w:color w:val="000000" w:themeColor="text1"/>
          <w:shd w:val="clear" w:color="auto" w:fill="FFFFFF"/>
        </w:rPr>
        <w:t>。</w:t>
      </w:r>
    </w:p>
    <w:p w14:paraId="2D6D5714" w14:textId="77777777" w:rsidR="005A55F2" w:rsidRPr="000D5F2A" w:rsidRDefault="005A55F2">
      <w:pPr>
        <w:rPr>
          <w:rFonts w:eastAsia="標楷體"/>
          <w:color w:val="000000" w:themeColor="text1"/>
          <w:shd w:val="clear" w:color="auto" w:fill="FFFFFF"/>
        </w:rPr>
      </w:pPr>
      <w:r w:rsidRPr="000D5F2A">
        <w:rPr>
          <w:rFonts w:eastAsia="標楷體"/>
          <w:color w:val="000000" w:themeColor="text1"/>
          <w:shd w:val="clear" w:color="auto" w:fill="FFFFFF"/>
        </w:rPr>
        <w:br w:type="page"/>
      </w:r>
    </w:p>
    <w:p w14:paraId="3CA3CABB" w14:textId="283BA90F" w:rsidR="006268B5" w:rsidRPr="000D5F2A" w:rsidRDefault="006268B5" w:rsidP="009E1230">
      <w:pPr>
        <w:keepNext/>
        <w:kinsoku w:val="0"/>
        <w:overflowPunct w:val="0"/>
        <w:snapToGrid w:val="0"/>
        <w:spacing w:beforeLines="100" w:before="360" w:afterLines="50" w:after="180" w:line="520" w:lineRule="exact"/>
        <w:jc w:val="both"/>
        <w:outlineLvl w:val="0"/>
        <w:rPr>
          <w:rFonts w:ascii="標楷體" w:eastAsia="標楷體" w:hAnsi="標楷體"/>
          <w:b/>
          <w:bCs/>
          <w:color w:val="000000" w:themeColor="text1"/>
          <w:kern w:val="52"/>
          <w:sz w:val="28"/>
          <w:szCs w:val="52"/>
          <w:shd w:val="clear" w:color="auto" w:fill="FFFFFF"/>
        </w:rPr>
      </w:pPr>
      <w:bookmarkStart w:id="91" w:name="_Toc336248647"/>
      <w:bookmarkStart w:id="92" w:name="_Toc333246393"/>
      <w:bookmarkStart w:id="93" w:name="_Toc337040888"/>
      <w:bookmarkStart w:id="94" w:name="_Toc338150558"/>
      <w:bookmarkStart w:id="95" w:name="_Toc338767579"/>
      <w:bookmarkStart w:id="96" w:name="_Toc339459291"/>
      <w:bookmarkStart w:id="97" w:name="_Toc339894331"/>
      <w:bookmarkStart w:id="98" w:name="_Toc340611024"/>
      <w:bookmarkStart w:id="99" w:name="_Toc341187157"/>
      <w:bookmarkStart w:id="100" w:name="_Toc341866927"/>
      <w:bookmarkStart w:id="101" w:name="_Toc342405405"/>
      <w:bookmarkStart w:id="102" w:name="_Toc342925476"/>
      <w:bookmarkStart w:id="103" w:name="_Toc343693252"/>
      <w:bookmarkStart w:id="104" w:name="_Toc344483055"/>
      <w:bookmarkStart w:id="105" w:name="_Toc346096313"/>
      <w:bookmarkStart w:id="106" w:name="_Toc510167665"/>
      <w:bookmarkStart w:id="107" w:name="_Toc1401046"/>
      <w:bookmarkStart w:id="108" w:name="_Toc42533383"/>
      <w:bookmarkStart w:id="109" w:name="_Toc42702502"/>
      <w:bookmarkStart w:id="110" w:name="_Toc174975001"/>
      <w:bookmarkStart w:id="111" w:name="_Toc42534102"/>
      <w:bookmarkStart w:id="112" w:name="_Toc510167633"/>
      <w:bookmarkStart w:id="113" w:name="_Toc1401030"/>
      <w:bookmarkStart w:id="114" w:name="_Toc5719411"/>
      <w:bookmarkStart w:id="115" w:name="_Toc516496363"/>
      <w:bookmarkStart w:id="116" w:name="_Toc516496478"/>
      <w:bookmarkStart w:id="117" w:name="_Toc516496842"/>
      <w:bookmarkStart w:id="118" w:name="_Toc517947584"/>
      <w:bookmarkStart w:id="119" w:name="_Toc13473511"/>
      <w:bookmarkStart w:id="120" w:name="_Toc133575135"/>
      <w:bookmarkStart w:id="121" w:name="_Toc472666429"/>
      <w:bookmarkStart w:id="122" w:name="_Toc457395282"/>
      <w:bookmarkStart w:id="123" w:name="_Toc457395185"/>
      <w:bookmarkStart w:id="124" w:name="_Toc455152583"/>
      <w:bookmarkStart w:id="125" w:name="_Toc386797105"/>
      <w:bookmarkStart w:id="126" w:name="_Toc386796865"/>
      <w:r w:rsidRPr="000D5F2A">
        <w:rPr>
          <w:rFonts w:ascii="標楷體" w:eastAsia="標楷體" w:hAnsi="標楷體" w:hint="eastAsia"/>
          <w:b/>
          <w:bCs/>
          <w:color w:val="000000" w:themeColor="text1"/>
          <w:kern w:val="52"/>
          <w:sz w:val="28"/>
          <w:szCs w:val="28"/>
          <w:shd w:val="clear" w:color="auto" w:fill="FFFFFF"/>
        </w:rPr>
        <w:lastRenderedPageBreak/>
        <w:t>參</w:t>
      </w:r>
      <w:r w:rsidRPr="000D5F2A">
        <w:rPr>
          <w:rFonts w:ascii="標楷體" w:eastAsia="標楷體" w:hAnsi="標楷體"/>
          <w:b/>
          <w:bCs/>
          <w:color w:val="000000" w:themeColor="text1"/>
          <w:kern w:val="52"/>
          <w:sz w:val="28"/>
          <w:szCs w:val="28"/>
          <w:shd w:val="clear" w:color="auto" w:fill="FFFFFF"/>
        </w:rPr>
        <w:t>、</w:t>
      </w:r>
      <w:r w:rsidRPr="000D5F2A">
        <w:rPr>
          <w:rFonts w:ascii="標楷體" w:eastAsia="標楷體" w:hAnsi="標楷體" w:hint="eastAsia"/>
          <w:b/>
          <w:bCs/>
          <w:color w:val="000000" w:themeColor="text1"/>
          <w:kern w:val="52"/>
          <w:sz w:val="28"/>
          <w:szCs w:val="52"/>
          <w:shd w:val="clear" w:color="auto" w:fill="FFFFFF"/>
        </w:rPr>
        <w:t>本會期審查(處理)完竣之議案</w:t>
      </w:r>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r w:rsidR="00060C80" w:rsidRPr="000D5F2A">
        <w:rPr>
          <w:rFonts w:ascii="標楷體" w:eastAsia="標楷體" w:hAnsi="標楷體" w:hint="eastAsia"/>
          <w:b/>
          <w:bCs/>
          <w:color w:val="000000" w:themeColor="text1"/>
          <w:kern w:val="52"/>
          <w:sz w:val="28"/>
          <w:szCs w:val="52"/>
          <w:shd w:val="clear" w:color="auto" w:fill="FFFFFF"/>
        </w:rPr>
        <w:t>14</w:t>
      </w:r>
      <w:r w:rsidR="00843220">
        <w:rPr>
          <w:rFonts w:ascii="標楷體" w:eastAsia="標楷體" w:hAnsi="標楷體" w:hint="eastAsia"/>
          <w:b/>
          <w:bCs/>
          <w:color w:val="000000" w:themeColor="text1"/>
          <w:kern w:val="52"/>
          <w:sz w:val="28"/>
          <w:szCs w:val="52"/>
          <w:shd w:val="clear" w:color="auto" w:fill="FFFFFF"/>
        </w:rPr>
        <w:t>8</w:t>
      </w:r>
      <w:r w:rsidRPr="000D5F2A">
        <w:rPr>
          <w:rFonts w:ascii="標楷體" w:eastAsia="標楷體" w:hAnsi="標楷體" w:hint="eastAsia"/>
          <w:b/>
          <w:bCs/>
          <w:color w:val="000000" w:themeColor="text1"/>
          <w:kern w:val="52"/>
          <w:sz w:val="28"/>
          <w:szCs w:val="52"/>
          <w:shd w:val="clear" w:color="auto" w:fill="FFFFFF"/>
        </w:rPr>
        <w:t>案</w:t>
      </w:r>
      <w:bookmarkEnd w:id="108"/>
      <w:bookmarkEnd w:id="109"/>
      <w:bookmarkEnd w:id="110"/>
    </w:p>
    <w:p w14:paraId="72A545AB" w14:textId="68627EBB" w:rsidR="006268B5" w:rsidRPr="000D5F2A" w:rsidRDefault="006268B5" w:rsidP="009E1230">
      <w:pPr>
        <w:keepNext/>
        <w:tabs>
          <w:tab w:val="left" w:pos="709"/>
          <w:tab w:val="left" w:pos="5954"/>
        </w:tabs>
        <w:kinsoku w:val="0"/>
        <w:overflowPunct w:val="0"/>
        <w:adjustRightInd w:val="0"/>
        <w:snapToGrid w:val="0"/>
        <w:spacing w:beforeLines="50" w:before="180" w:afterLines="50" w:after="180" w:line="400" w:lineRule="exact"/>
        <w:ind w:leftChars="236" w:left="566" w:firstLineChars="200" w:firstLine="560"/>
        <w:jc w:val="both"/>
        <w:rPr>
          <w:rFonts w:ascii="標楷體" w:eastAsia="標楷體" w:hAnsi="標楷體"/>
          <w:bCs/>
          <w:color w:val="000000" w:themeColor="text1"/>
          <w:kern w:val="52"/>
          <w:sz w:val="28"/>
          <w:szCs w:val="28"/>
          <w:shd w:val="clear" w:color="auto" w:fill="FFFFFF"/>
        </w:rPr>
      </w:pPr>
      <w:bookmarkStart w:id="127" w:name="_Toc510167666"/>
      <w:bookmarkStart w:id="128" w:name="_Toc42533384"/>
      <w:bookmarkStart w:id="129" w:name="_Toc42702503"/>
      <w:r w:rsidRPr="000D5F2A">
        <w:rPr>
          <w:rFonts w:ascii="標楷體" w:eastAsia="標楷體" w:hAnsi="標楷體"/>
          <w:bCs/>
          <w:color w:val="000000" w:themeColor="text1"/>
          <w:kern w:val="52"/>
          <w:sz w:val="28"/>
          <w:szCs w:val="28"/>
          <w:shd w:val="clear" w:color="auto" w:fill="FFFFFF"/>
        </w:rPr>
        <w:t>本會期</w:t>
      </w:r>
      <w:r w:rsidRPr="000D5F2A">
        <w:rPr>
          <w:rFonts w:ascii="標楷體" w:eastAsia="標楷體" w:hAnsi="標楷體" w:hint="eastAsia"/>
          <w:bCs/>
          <w:color w:val="000000" w:themeColor="text1"/>
          <w:kern w:val="52"/>
          <w:sz w:val="28"/>
          <w:szCs w:val="28"/>
          <w:shd w:val="clear" w:color="auto" w:fill="FFFFFF"/>
        </w:rPr>
        <w:t>，本會</w:t>
      </w:r>
      <w:r w:rsidRPr="000D5F2A">
        <w:rPr>
          <w:rFonts w:ascii="標楷體" w:eastAsia="標楷體" w:hAnsi="標楷體"/>
          <w:bCs/>
          <w:color w:val="000000" w:themeColor="text1"/>
          <w:kern w:val="52"/>
          <w:sz w:val="28"/>
          <w:szCs w:val="28"/>
          <w:shd w:val="clear" w:color="auto" w:fill="FFFFFF"/>
        </w:rPr>
        <w:t>審查（處理）完竣議案</w:t>
      </w:r>
      <w:r w:rsidRPr="000D5F2A">
        <w:rPr>
          <w:rFonts w:ascii="標楷體" w:eastAsia="標楷體" w:hAnsi="標楷體" w:hint="eastAsia"/>
          <w:bCs/>
          <w:color w:val="000000" w:themeColor="text1"/>
          <w:kern w:val="52"/>
          <w:sz w:val="28"/>
          <w:szCs w:val="28"/>
          <w:shd w:val="clear" w:color="auto" w:fill="FFFFFF"/>
        </w:rPr>
        <w:t>，法律案</w:t>
      </w:r>
      <w:r w:rsidR="00843220">
        <w:rPr>
          <w:rFonts w:ascii="標楷體" w:eastAsia="標楷體" w:hAnsi="標楷體" w:hint="eastAsia"/>
          <w:bCs/>
          <w:color w:val="000000" w:themeColor="text1"/>
          <w:kern w:val="52"/>
          <w:sz w:val="28"/>
          <w:szCs w:val="28"/>
          <w:shd w:val="clear" w:color="auto" w:fill="FFFFFF"/>
        </w:rPr>
        <w:t>83</w:t>
      </w:r>
      <w:r w:rsidRPr="000D5F2A">
        <w:rPr>
          <w:rFonts w:ascii="標楷體" w:eastAsia="標楷體" w:hAnsi="標楷體" w:hint="eastAsia"/>
          <w:bCs/>
          <w:color w:val="000000" w:themeColor="text1"/>
          <w:kern w:val="52"/>
          <w:sz w:val="28"/>
          <w:szCs w:val="28"/>
          <w:shd w:val="clear" w:color="auto" w:fill="FFFFFF"/>
        </w:rPr>
        <w:t>案（組織法</w:t>
      </w:r>
      <w:r w:rsidR="00060C80" w:rsidRPr="000D5F2A">
        <w:rPr>
          <w:rFonts w:ascii="標楷體" w:eastAsia="標楷體" w:hAnsi="標楷體" w:hint="eastAsia"/>
          <w:bCs/>
          <w:color w:val="000000" w:themeColor="text1"/>
          <w:kern w:val="52"/>
          <w:sz w:val="28"/>
          <w:szCs w:val="28"/>
          <w:shd w:val="clear" w:color="auto" w:fill="FFFFFF"/>
        </w:rPr>
        <w:t>4</w:t>
      </w:r>
      <w:r w:rsidR="00EB6DBD" w:rsidRPr="000D5F2A">
        <w:rPr>
          <w:rFonts w:ascii="標楷體" w:eastAsia="標楷體" w:hAnsi="標楷體"/>
          <w:bCs/>
          <w:color w:val="000000" w:themeColor="text1"/>
          <w:kern w:val="52"/>
          <w:sz w:val="28"/>
          <w:szCs w:val="28"/>
          <w:shd w:val="clear" w:color="auto" w:fill="FFFFFF"/>
        </w:rPr>
        <w:t>2</w:t>
      </w:r>
      <w:r w:rsidRPr="000D5F2A">
        <w:rPr>
          <w:rFonts w:ascii="標楷體" w:eastAsia="標楷體" w:hAnsi="標楷體" w:hint="eastAsia"/>
          <w:bCs/>
          <w:color w:val="000000" w:themeColor="text1"/>
          <w:kern w:val="52"/>
          <w:sz w:val="28"/>
          <w:szCs w:val="28"/>
          <w:shd w:val="clear" w:color="auto" w:fill="FFFFFF"/>
        </w:rPr>
        <w:t>案、作用法</w:t>
      </w:r>
      <w:r w:rsidR="00843220">
        <w:rPr>
          <w:rFonts w:ascii="標楷體" w:eastAsia="標楷體" w:hAnsi="標楷體" w:hint="eastAsia"/>
          <w:bCs/>
          <w:color w:val="000000" w:themeColor="text1"/>
          <w:kern w:val="52"/>
          <w:sz w:val="28"/>
          <w:szCs w:val="28"/>
          <w:shd w:val="clear" w:color="auto" w:fill="FFFFFF"/>
        </w:rPr>
        <w:t>41</w:t>
      </w:r>
      <w:r w:rsidRPr="000D5F2A">
        <w:rPr>
          <w:rFonts w:ascii="標楷體" w:eastAsia="標楷體" w:hAnsi="標楷體" w:hint="eastAsia"/>
          <w:bCs/>
          <w:color w:val="000000" w:themeColor="text1"/>
          <w:kern w:val="52"/>
          <w:sz w:val="28"/>
          <w:szCs w:val="28"/>
          <w:shd w:val="clear" w:color="auto" w:fill="FFFFFF"/>
        </w:rPr>
        <w:t>案）、</w:t>
      </w:r>
      <w:r w:rsidRPr="000D5F2A">
        <w:rPr>
          <w:rFonts w:ascii="標楷體" w:eastAsia="標楷體" w:hAnsi="標楷體"/>
          <w:color w:val="000000" w:themeColor="text1"/>
          <w:sz w:val="28"/>
          <w:szCs w:val="28"/>
          <w:shd w:val="clear" w:color="auto" w:fill="FFFFFF"/>
        </w:rPr>
        <w:t>預</w:t>
      </w:r>
      <w:r w:rsidRPr="000D5F2A">
        <w:rPr>
          <w:rFonts w:ascii="標楷體" w:eastAsia="標楷體" w:hAnsi="標楷體" w:hint="eastAsia"/>
          <w:color w:val="000000" w:themeColor="text1"/>
          <w:sz w:val="28"/>
          <w:szCs w:val="28"/>
          <w:shd w:val="clear" w:color="auto" w:fill="FFFFFF"/>
        </w:rPr>
        <w:t>（</w:t>
      </w:r>
      <w:r w:rsidRPr="000D5F2A">
        <w:rPr>
          <w:rFonts w:ascii="標楷體" w:eastAsia="標楷體" w:hAnsi="標楷體"/>
          <w:color w:val="000000" w:themeColor="text1"/>
          <w:sz w:val="28"/>
          <w:szCs w:val="28"/>
          <w:shd w:val="clear" w:color="auto" w:fill="FFFFFF"/>
        </w:rPr>
        <w:t>決</w:t>
      </w:r>
      <w:r w:rsidRPr="000D5F2A">
        <w:rPr>
          <w:rFonts w:ascii="標楷體" w:eastAsia="標楷體" w:hAnsi="標楷體" w:hint="eastAsia"/>
          <w:color w:val="000000" w:themeColor="text1"/>
          <w:sz w:val="28"/>
          <w:szCs w:val="28"/>
          <w:shd w:val="clear" w:color="auto" w:fill="FFFFFF"/>
        </w:rPr>
        <w:t>）</w:t>
      </w:r>
      <w:r w:rsidRPr="000D5F2A">
        <w:rPr>
          <w:rFonts w:ascii="標楷體" w:eastAsia="標楷體" w:hAnsi="標楷體"/>
          <w:color w:val="000000" w:themeColor="text1"/>
          <w:sz w:val="28"/>
          <w:szCs w:val="28"/>
          <w:shd w:val="clear" w:color="auto" w:fill="FFFFFF"/>
        </w:rPr>
        <w:t>算案</w:t>
      </w:r>
      <w:r w:rsidR="009A6C15" w:rsidRPr="000D5F2A">
        <w:rPr>
          <w:rFonts w:ascii="標楷體" w:eastAsia="標楷體" w:hAnsi="標楷體" w:hint="eastAsia"/>
          <w:color w:val="000000" w:themeColor="text1"/>
          <w:sz w:val="28"/>
          <w:szCs w:val="28"/>
          <w:shd w:val="clear" w:color="auto" w:fill="FFFFFF"/>
        </w:rPr>
        <w:t>5</w:t>
      </w:r>
      <w:r w:rsidR="00565AF5">
        <w:rPr>
          <w:rFonts w:ascii="標楷體" w:eastAsia="標楷體" w:hAnsi="標楷體" w:hint="eastAsia"/>
          <w:color w:val="000000" w:themeColor="text1"/>
          <w:sz w:val="28"/>
          <w:szCs w:val="28"/>
          <w:shd w:val="clear" w:color="auto" w:fill="FFFFFF"/>
        </w:rPr>
        <w:t>7</w:t>
      </w:r>
      <w:r w:rsidRPr="000D5F2A">
        <w:rPr>
          <w:rFonts w:ascii="標楷體" w:eastAsia="標楷體" w:hAnsi="標楷體" w:hint="eastAsia"/>
          <w:color w:val="000000" w:themeColor="text1"/>
          <w:sz w:val="28"/>
          <w:szCs w:val="28"/>
          <w:shd w:val="clear" w:color="auto" w:fill="FFFFFF"/>
        </w:rPr>
        <w:t>案、</w:t>
      </w:r>
      <w:r w:rsidRPr="000D5F2A">
        <w:rPr>
          <w:rFonts w:ascii="標楷體" w:eastAsia="標楷體" w:hAnsi="標楷體" w:hint="eastAsia"/>
          <w:bCs/>
          <w:color w:val="000000" w:themeColor="text1"/>
          <w:kern w:val="52"/>
          <w:sz w:val="28"/>
          <w:szCs w:val="28"/>
          <w:shd w:val="clear" w:color="auto" w:fill="FFFFFF"/>
        </w:rPr>
        <w:t>行政命令案</w:t>
      </w:r>
      <w:r w:rsidR="00DC78CA" w:rsidRPr="000D5F2A">
        <w:rPr>
          <w:rFonts w:ascii="標楷體" w:eastAsia="標楷體" w:hAnsi="標楷體" w:hint="eastAsia"/>
          <w:bCs/>
          <w:color w:val="000000" w:themeColor="text1"/>
          <w:kern w:val="52"/>
          <w:sz w:val="28"/>
          <w:szCs w:val="28"/>
          <w:shd w:val="clear" w:color="auto" w:fill="FFFFFF"/>
        </w:rPr>
        <w:t>7</w:t>
      </w:r>
      <w:r w:rsidRPr="000D5F2A">
        <w:rPr>
          <w:rFonts w:ascii="標楷體" w:eastAsia="標楷體" w:hAnsi="標楷體" w:hint="eastAsia"/>
          <w:bCs/>
          <w:color w:val="000000" w:themeColor="text1"/>
          <w:kern w:val="52"/>
          <w:sz w:val="28"/>
          <w:szCs w:val="28"/>
          <w:shd w:val="clear" w:color="auto" w:fill="FFFFFF"/>
        </w:rPr>
        <w:t>案</w:t>
      </w:r>
      <w:r w:rsidR="00EB6DBD" w:rsidRPr="000D5F2A">
        <w:rPr>
          <w:rFonts w:ascii="標楷體" w:eastAsia="標楷體" w:hAnsi="標楷體" w:hint="eastAsia"/>
          <w:bCs/>
          <w:color w:val="000000" w:themeColor="text1"/>
          <w:kern w:val="52"/>
          <w:sz w:val="28"/>
          <w:szCs w:val="28"/>
          <w:shd w:val="clear" w:color="auto" w:fill="FFFFFF"/>
        </w:rPr>
        <w:t>、其他議案1案</w:t>
      </w:r>
      <w:r w:rsidRPr="000D5F2A">
        <w:rPr>
          <w:rFonts w:ascii="標楷體" w:eastAsia="標楷體" w:hAnsi="標楷體" w:hint="eastAsia"/>
          <w:bCs/>
          <w:color w:val="000000" w:themeColor="text1"/>
          <w:kern w:val="52"/>
          <w:sz w:val="28"/>
          <w:szCs w:val="28"/>
          <w:shd w:val="clear" w:color="auto" w:fill="FFFFFF"/>
        </w:rPr>
        <w:t>，合</w:t>
      </w:r>
      <w:r w:rsidRPr="000D5F2A">
        <w:rPr>
          <w:rFonts w:ascii="標楷體" w:eastAsia="標楷體" w:hAnsi="標楷體"/>
          <w:bCs/>
          <w:color w:val="000000" w:themeColor="text1"/>
          <w:kern w:val="52"/>
          <w:sz w:val="28"/>
          <w:szCs w:val="28"/>
          <w:shd w:val="clear" w:color="auto" w:fill="FFFFFF"/>
        </w:rPr>
        <w:t>計</w:t>
      </w:r>
      <w:r w:rsidR="00060C80" w:rsidRPr="000D5F2A">
        <w:rPr>
          <w:rFonts w:ascii="標楷體" w:eastAsia="標楷體" w:hAnsi="標楷體" w:hint="eastAsia"/>
          <w:bCs/>
          <w:color w:val="000000" w:themeColor="text1"/>
          <w:kern w:val="52"/>
          <w:sz w:val="28"/>
          <w:szCs w:val="28"/>
          <w:shd w:val="clear" w:color="auto" w:fill="FFFFFF"/>
        </w:rPr>
        <w:t>14</w:t>
      </w:r>
      <w:r w:rsidR="00843220">
        <w:rPr>
          <w:rFonts w:ascii="標楷體" w:eastAsia="標楷體" w:hAnsi="標楷體" w:hint="eastAsia"/>
          <w:bCs/>
          <w:color w:val="000000" w:themeColor="text1"/>
          <w:kern w:val="52"/>
          <w:sz w:val="28"/>
          <w:szCs w:val="28"/>
          <w:shd w:val="clear" w:color="auto" w:fill="FFFFFF"/>
        </w:rPr>
        <w:t>8</w:t>
      </w:r>
      <w:r w:rsidRPr="000D5F2A">
        <w:rPr>
          <w:rFonts w:ascii="標楷體" w:eastAsia="標楷體" w:hAnsi="標楷體"/>
          <w:bCs/>
          <w:color w:val="000000" w:themeColor="text1"/>
          <w:kern w:val="52"/>
          <w:sz w:val="28"/>
          <w:szCs w:val="28"/>
          <w:shd w:val="clear" w:color="auto" w:fill="FFFFFF"/>
        </w:rPr>
        <w:t>案。詳如下列各表：</w:t>
      </w:r>
    </w:p>
    <w:p w14:paraId="496E93E0" w14:textId="47767AD5" w:rsidR="006268B5" w:rsidRPr="000D5F2A" w:rsidRDefault="006268B5" w:rsidP="006268B5">
      <w:pPr>
        <w:keepNext/>
        <w:numPr>
          <w:ilvl w:val="0"/>
          <w:numId w:val="15"/>
        </w:numPr>
        <w:tabs>
          <w:tab w:val="left" w:pos="1276"/>
        </w:tabs>
        <w:kinsoku w:val="0"/>
        <w:overflowPunct w:val="0"/>
        <w:adjustRightInd w:val="0"/>
        <w:snapToGrid w:val="0"/>
        <w:spacing w:beforeLines="100" w:before="360" w:line="260" w:lineRule="exact"/>
        <w:ind w:left="284" w:firstLine="164"/>
        <w:jc w:val="both"/>
        <w:outlineLvl w:val="1"/>
        <w:rPr>
          <w:rFonts w:ascii="標楷體" w:eastAsia="標楷體" w:hAnsi="標楷體"/>
          <w:b/>
          <w:color w:val="000000" w:themeColor="text1"/>
          <w:sz w:val="28"/>
          <w:szCs w:val="28"/>
          <w:shd w:val="clear" w:color="auto" w:fill="FFFFFF"/>
        </w:rPr>
      </w:pPr>
      <w:bookmarkStart w:id="130" w:name="_Toc42534103"/>
      <w:bookmarkStart w:id="131" w:name="_Toc174975002"/>
      <w:bookmarkEnd w:id="111"/>
      <w:bookmarkEnd w:id="112"/>
      <w:bookmarkEnd w:id="113"/>
      <w:bookmarkEnd w:id="127"/>
      <w:bookmarkEnd w:id="128"/>
      <w:bookmarkEnd w:id="129"/>
      <w:r w:rsidRPr="000D5F2A">
        <w:rPr>
          <w:rFonts w:ascii="標楷體" w:eastAsia="標楷體" w:hAnsi="標楷體"/>
          <w:b/>
          <w:bCs/>
          <w:color w:val="000000" w:themeColor="text1"/>
          <w:sz w:val="28"/>
          <w:szCs w:val="36"/>
          <w:shd w:val="clear" w:color="auto" w:fill="FFFFFF"/>
        </w:rPr>
        <w:t>法律</w:t>
      </w:r>
      <w:r w:rsidRPr="000D5F2A">
        <w:rPr>
          <w:rFonts w:ascii="標楷體" w:eastAsia="標楷體" w:hAnsi="標楷體"/>
          <w:b/>
          <w:color w:val="000000" w:themeColor="text1"/>
          <w:sz w:val="28"/>
          <w:szCs w:val="28"/>
          <w:shd w:val="clear" w:color="auto" w:fill="FFFFFF"/>
        </w:rPr>
        <w:t>案</w:t>
      </w:r>
      <w:r w:rsidR="00843220">
        <w:rPr>
          <w:rFonts w:ascii="標楷體" w:eastAsia="標楷體" w:hAnsi="標楷體" w:hint="eastAsia"/>
          <w:b/>
          <w:color w:val="000000" w:themeColor="text1"/>
          <w:sz w:val="28"/>
          <w:szCs w:val="28"/>
          <w:shd w:val="clear" w:color="auto" w:fill="FFFFFF"/>
        </w:rPr>
        <w:t>83</w:t>
      </w:r>
      <w:r w:rsidRPr="000D5F2A">
        <w:rPr>
          <w:rFonts w:ascii="標楷體" w:eastAsia="標楷體" w:hAnsi="標楷體"/>
          <w:b/>
          <w:color w:val="000000" w:themeColor="text1"/>
          <w:sz w:val="28"/>
          <w:szCs w:val="28"/>
          <w:shd w:val="clear" w:color="auto" w:fill="FFFFFF"/>
        </w:rPr>
        <w:t>案</w:t>
      </w:r>
      <w:bookmarkEnd w:id="114"/>
      <w:bookmarkEnd w:id="130"/>
      <w:bookmarkEnd w:id="131"/>
    </w:p>
    <w:p w14:paraId="322BE1CD" w14:textId="0B04D2CD" w:rsidR="006268B5" w:rsidRPr="000D5F2A" w:rsidRDefault="006268B5" w:rsidP="007F0D7A">
      <w:pPr>
        <w:keepNext/>
        <w:numPr>
          <w:ilvl w:val="0"/>
          <w:numId w:val="16"/>
        </w:numPr>
        <w:tabs>
          <w:tab w:val="left" w:pos="1276"/>
        </w:tabs>
        <w:kinsoku w:val="0"/>
        <w:overflowPunct w:val="0"/>
        <w:adjustRightInd w:val="0"/>
        <w:snapToGrid w:val="0"/>
        <w:spacing w:beforeLines="70" w:before="252" w:afterLines="50" w:after="180" w:line="260" w:lineRule="exact"/>
        <w:ind w:left="567" w:firstLineChars="152" w:firstLine="426"/>
        <w:jc w:val="both"/>
        <w:outlineLvl w:val="2"/>
        <w:rPr>
          <w:rFonts w:ascii="標楷體" w:eastAsia="標楷體" w:hAnsi="標楷體"/>
          <w:b/>
          <w:color w:val="000000" w:themeColor="text1"/>
          <w:sz w:val="28"/>
          <w:szCs w:val="28"/>
          <w:shd w:val="clear" w:color="auto" w:fill="FFFFFF"/>
        </w:rPr>
      </w:pPr>
      <w:bookmarkStart w:id="132" w:name="_Toc5719412"/>
      <w:bookmarkStart w:id="133" w:name="_Toc42534104"/>
      <w:bookmarkStart w:id="134" w:name="_Toc174975003"/>
      <w:r w:rsidRPr="000D5F2A">
        <w:rPr>
          <w:rFonts w:ascii="標楷體" w:eastAsia="標楷體" w:hAnsi="標楷體"/>
          <w:b/>
          <w:color w:val="000000" w:themeColor="text1"/>
          <w:sz w:val="28"/>
          <w:szCs w:val="28"/>
          <w:shd w:val="clear" w:color="auto" w:fill="FFFFFF"/>
        </w:rPr>
        <w:t>組織法</w:t>
      </w:r>
      <w:bookmarkEnd w:id="132"/>
      <w:bookmarkEnd w:id="133"/>
      <w:r w:rsidR="00060C80" w:rsidRPr="000D5F2A">
        <w:rPr>
          <w:rFonts w:ascii="標楷體" w:eastAsia="標楷體" w:hAnsi="標楷體" w:hint="eastAsia"/>
          <w:b/>
          <w:color w:val="000000" w:themeColor="text1"/>
          <w:sz w:val="28"/>
          <w:szCs w:val="28"/>
          <w:shd w:val="clear" w:color="auto" w:fill="FFFFFF"/>
        </w:rPr>
        <w:t>4</w:t>
      </w:r>
      <w:r w:rsidR="00EB6DBD" w:rsidRPr="000D5F2A">
        <w:rPr>
          <w:rFonts w:ascii="標楷體" w:eastAsia="標楷體" w:hAnsi="標楷體"/>
          <w:b/>
          <w:color w:val="000000" w:themeColor="text1"/>
          <w:sz w:val="28"/>
          <w:szCs w:val="28"/>
          <w:shd w:val="clear" w:color="auto" w:fill="FFFFFF"/>
        </w:rPr>
        <w:t>2</w:t>
      </w:r>
      <w:r w:rsidRPr="000D5F2A">
        <w:rPr>
          <w:rFonts w:ascii="標楷體" w:eastAsia="標楷體" w:hAnsi="標楷體" w:hint="eastAsia"/>
          <w:b/>
          <w:color w:val="000000" w:themeColor="text1"/>
          <w:sz w:val="28"/>
          <w:szCs w:val="28"/>
          <w:shd w:val="clear" w:color="auto" w:fill="FFFFFF"/>
        </w:rPr>
        <w:t>案</w:t>
      </w:r>
      <w:bookmarkEnd w:id="115"/>
      <w:bookmarkEnd w:id="116"/>
      <w:bookmarkEnd w:id="117"/>
      <w:bookmarkEnd w:id="118"/>
      <w:bookmarkEnd w:id="119"/>
      <w:bookmarkEnd w:id="120"/>
      <w:bookmarkEnd w:id="121"/>
      <w:bookmarkEnd w:id="122"/>
      <w:bookmarkEnd w:id="123"/>
      <w:bookmarkEnd w:id="124"/>
      <w:bookmarkEnd w:id="125"/>
      <w:bookmarkEnd w:id="126"/>
      <w:bookmarkEnd w:id="134"/>
    </w:p>
    <w:p w14:paraId="58823EC0" w14:textId="6CE13E10" w:rsidR="006268B5" w:rsidRPr="000D5F2A" w:rsidRDefault="006268B5" w:rsidP="00060C80">
      <w:pPr>
        <w:keepNext/>
        <w:numPr>
          <w:ilvl w:val="0"/>
          <w:numId w:val="17"/>
        </w:numPr>
        <w:kinsoku w:val="0"/>
        <w:overflowPunct w:val="0"/>
        <w:spacing w:beforeLines="70" w:before="252" w:afterLines="70" w:after="252" w:line="260" w:lineRule="exact"/>
        <w:ind w:left="2041" w:hanging="482"/>
        <w:jc w:val="both"/>
        <w:outlineLvl w:val="3"/>
        <w:rPr>
          <w:rFonts w:ascii="標楷體" w:eastAsia="標楷體" w:hAnsi="標楷體"/>
          <w:b/>
          <w:bCs/>
          <w:color w:val="000000" w:themeColor="text1"/>
          <w:sz w:val="28"/>
          <w:szCs w:val="28"/>
          <w:shd w:val="clear" w:color="auto" w:fill="FFFFFF"/>
        </w:rPr>
      </w:pPr>
      <w:bookmarkStart w:id="135" w:name="_Toc174975004"/>
      <w:r w:rsidRPr="000D5F2A">
        <w:rPr>
          <w:rFonts w:ascii="標楷體" w:eastAsia="標楷體" w:hAnsi="標楷體" w:hint="eastAsia"/>
          <w:b/>
          <w:bCs/>
          <w:color w:val="000000" w:themeColor="text1"/>
          <w:sz w:val="28"/>
          <w:szCs w:val="28"/>
          <w:shd w:val="clear" w:color="auto" w:fill="FFFFFF"/>
        </w:rPr>
        <w:t>經院會通過之議案</w:t>
      </w:r>
      <w:r w:rsidR="004E685C" w:rsidRPr="000D5F2A">
        <w:rPr>
          <w:rFonts w:ascii="標楷體" w:eastAsia="標楷體" w:hAnsi="標楷體" w:hint="eastAsia"/>
          <w:b/>
          <w:bCs/>
          <w:color w:val="000000" w:themeColor="text1"/>
          <w:sz w:val="28"/>
          <w:szCs w:val="28"/>
          <w:shd w:val="clear" w:color="auto" w:fill="FFFFFF"/>
        </w:rPr>
        <w:t>19</w:t>
      </w:r>
      <w:r w:rsidRPr="000D5F2A">
        <w:rPr>
          <w:rFonts w:ascii="標楷體" w:eastAsia="標楷體" w:hAnsi="標楷體" w:hint="eastAsia"/>
          <w:b/>
          <w:bCs/>
          <w:color w:val="000000" w:themeColor="text1"/>
          <w:sz w:val="28"/>
          <w:szCs w:val="28"/>
          <w:shd w:val="clear" w:color="auto" w:fill="FFFFFF"/>
        </w:rPr>
        <w:t>案</w:t>
      </w:r>
      <w:bookmarkEnd w:id="135"/>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6"/>
        <w:gridCol w:w="1113"/>
        <w:gridCol w:w="1500"/>
        <w:gridCol w:w="1536"/>
        <w:gridCol w:w="1460"/>
        <w:gridCol w:w="1682"/>
        <w:gridCol w:w="1071"/>
      </w:tblGrid>
      <w:tr w:rsidR="004E685C" w:rsidRPr="000D5F2A" w14:paraId="52FB5592" w14:textId="77777777" w:rsidTr="009E1230">
        <w:trPr>
          <w:trHeight w:val="653"/>
        </w:trPr>
        <w:tc>
          <w:tcPr>
            <w:tcW w:w="516" w:type="dxa"/>
            <w:vMerge w:val="restart"/>
          </w:tcPr>
          <w:p w14:paraId="3253D5E1" w14:textId="77777777" w:rsidR="004E685C" w:rsidRPr="000D5F2A" w:rsidRDefault="004E685C" w:rsidP="004E685C">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序號</w:t>
            </w:r>
          </w:p>
        </w:tc>
        <w:tc>
          <w:tcPr>
            <w:tcW w:w="1113" w:type="dxa"/>
            <w:vMerge w:val="restart"/>
          </w:tcPr>
          <w:p w14:paraId="5540E637" w14:textId="77777777" w:rsidR="004E685C" w:rsidRPr="000D5F2A" w:rsidRDefault="004E685C" w:rsidP="004E685C">
            <w:pPr>
              <w:kinsoku w:val="0"/>
              <w:overflowPunct w:val="0"/>
              <w:spacing w:line="300" w:lineRule="exact"/>
              <w:ind w:rightChars="13" w:right="31"/>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議案名稱</w:t>
            </w:r>
          </w:p>
        </w:tc>
        <w:tc>
          <w:tcPr>
            <w:tcW w:w="1500" w:type="dxa"/>
            <w:vMerge w:val="restart"/>
          </w:tcPr>
          <w:p w14:paraId="35CC9EC7" w14:textId="77777777" w:rsidR="004E685C" w:rsidRPr="000D5F2A" w:rsidRDefault="004E685C" w:rsidP="004E685C">
            <w:pPr>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r w:rsidRPr="000D5F2A">
              <w:rPr>
                <w:rFonts w:ascii="標楷體" w:eastAsia="標楷體" w:hAnsi="標楷體"/>
                <w:b/>
                <w:color w:val="000000"/>
                <w:spacing w:val="-20"/>
                <w:szCs w:val="22"/>
              </w:rPr>
              <w:t>提案委員或機關</w:t>
            </w:r>
          </w:p>
          <w:p w14:paraId="05F4071F" w14:textId="77777777" w:rsidR="004E685C" w:rsidRPr="000D5F2A" w:rsidRDefault="004E685C" w:rsidP="004E685C">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院會交付日期</w:t>
            </w:r>
          </w:p>
          <w:p w14:paraId="7DC1E708" w14:textId="77777777" w:rsidR="004E685C" w:rsidRPr="000D5F2A" w:rsidRDefault="004E685C" w:rsidP="004E685C">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(會次)</w:t>
            </w:r>
          </w:p>
        </w:tc>
        <w:tc>
          <w:tcPr>
            <w:tcW w:w="1536" w:type="dxa"/>
            <w:vMerge w:val="restart"/>
          </w:tcPr>
          <w:p w14:paraId="12C915A5" w14:textId="77777777" w:rsidR="004E685C" w:rsidRPr="000D5F2A" w:rsidRDefault="004E685C" w:rsidP="004E685C">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審查情形日期</w:t>
            </w:r>
            <w:r w:rsidRPr="000D5F2A">
              <w:rPr>
                <w:rFonts w:ascii="標楷體" w:eastAsia="標楷體" w:hAnsi="標楷體" w:hint="eastAsia"/>
                <w:b/>
                <w:color w:val="000000"/>
                <w:spacing w:val="-20"/>
                <w:szCs w:val="22"/>
              </w:rPr>
              <w:t xml:space="preserve"> </w:t>
            </w:r>
          </w:p>
          <w:p w14:paraId="4750189B" w14:textId="77777777" w:rsidR="004E685C" w:rsidRPr="000D5F2A" w:rsidRDefault="004E685C" w:rsidP="004E685C">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(會次)</w:t>
            </w:r>
          </w:p>
        </w:tc>
        <w:tc>
          <w:tcPr>
            <w:tcW w:w="1460" w:type="dxa"/>
            <w:vMerge w:val="restart"/>
          </w:tcPr>
          <w:p w14:paraId="66CCDEF4" w14:textId="77777777" w:rsidR="004E685C" w:rsidRPr="000D5F2A" w:rsidRDefault="004E685C" w:rsidP="004E685C">
            <w:pPr>
              <w:kinsoku w:val="0"/>
              <w:overflowPunct w:val="0"/>
              <w:spacing w:line="300" w:lineRule="exact"/>
              <w:ind w:leftChars="-45" w:hangingChars="54" w:hanging="108"/>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院會三讀通過日期(會次)</w:t>
            </w:r>
            <w:r w:rsidRPr="000D5F2A">
              <w:rPr>
                <w:rFonts w:ascii="標楷體" w:eastAsia="標楷體" w:hAnsi="標楷體" w:hint="eastAsia"/>
                <w:b/>
                <w:color w:val="000000"/>
                <w:spacing w:val="-20"/>
                <w:szCs w:val="22"/>
              </w:rPr>
              <w:t>、</w:t>
            </w:r>
            <w:proofErr w:type="gramStart"/>
            <w:r w:rsidRPr="000D5F2A">
              <w:rPr>
                <w:rFonts w:ascii="標楷體" w:eastAsia="標楷體" w:hAnsi="標楷體"/>
                <w:b/>
                <w:color w:val="000000"/>
                <w:spacing w:val="-20"/>
                <w:szCs w:val="22"/>
              </w:rPr>
              <w:t>咨</w:t>
            </w:r>
            <w:proofErr w:type="gramEnd"/>
            <w:r w:rsidRPr="000D5F2A">
              <w:rPr>
                <w:rFonts w:ascii="標楷體" w:eastAsia="標楷體" w:hAnsi="標楷體"/>
                <w:b/>
                <w:color w:val="000000"/>
                <w:spacing w:val="-20"/>
                <w:szCs w:val="22"/>
              </w:rPr>
              <w:t>請總統公布法律案名稱</w:t>
            </w:r>
          </w:p>
        </w:tc>
        <w:tc>
          <w:tcPr>
            <w:tcW w:w="1682" w:type="dxa"/>
          </w:tcPr>
          <w:p w14:paraId="5C921F04" w14:textId="77777777" w:rsidR="004E685C" w:rsidRPr="000D5F2A" w:rsidRDefault="004E685C" w:rsidP="004E685C">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hint="eastAsia"/>
                <w:b/>
                <w:color w:val="000000"/>
                <w:spacing w:val="-20"/>
                <w:szCs w:val="22"/>
              </w:rPr>
              <w:t>本院</w:t>
            </w:r>
            <w:r w:rsidRPr="000D5F2A">
              <w:rPr>
                <w:rFonts w:ascii="標楷體" w:eastAsia="標楷體" w:hAnsi="標楷體"/>
                <w:b/>
                <w:color w:val="000000"/>
                <w:spacing w:val="-20"/>
                <w:szCs w:val="22"/>
              </w:rPr>
              <w:t>咨</w:t>
            </w:r>
            <w:r w:rsidRPr="000D5F2A">
              <w:rPr>
                <w:rFonts w:ascii="標楷體" w:eastAsia="標楷體" w:hAnsi="標楷體" w:hint="eastAsia"/>
                <w:b/>
                <w:color w:val="000000"/>
                <w:spacing w:val="-20"/>
                <w:szCs w:val="22"/>
              </w:rPr>
              <w:t>文</w:t>
            </w:r>
          </w:p>
          <w:p w14:paraId="6CBCB744" w14:textId="77777777" w:rsidR="004E685C" w:rsidRPr="000D5F2A" w:rsidRDefault="004E685C" w:rsidP="004E685C">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日期及文號</w:t>
            </w:r>
          </w:p>
        </w:tc>
        <w:tc>
          <w:tcPr>
            <w:tcW w:w="1071" w:type="dxa"/>
            <w:vMerge w:val="restart"/>
          </w:tcPr>
          <w:p w14:paraId="1ECF8B3D" w14:textId="77777777" w:rsidR="004E685C" w:rsidRPr="000D5F2A" w:rsidRDefault="004E685C" w:rsidP="004E685C">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總統府</w:t>
            </w:r>
          </w:p>
          <w:p w14:paraId="1B1D6D6B" w14:textId="77777777" w:rsidR="004E685C" w:rsidRPr="000D5F2A" w:rsidRDefault="004E685C" w:rsidP="004E685C">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公報</w:t>
            </w:r>
          </w:p>
        </w:tc>
      </w:tr>
      <w:tr w:rsidR="004E685C" w:rsidRPr="000D5F2A" w14:paraId="57AA3E8F" w14:textId="77777777" w:rsidTr="009E1230">
        <w:trPr>
          <w:trHeight w:val="629"/>
        </w:trPr>
        <w:tc>
          <w:tcPr>
            <w:tcW w:w="516" w:type="dxa"/>
            <w:vMerge/>
          </w:tcPr>
          <w:p w14:paraId="0F0EA89F"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p>
        </w:tc>
        <w:tc>
          <w:tcPr>
            <w:tcW w:w="1113" w:type="dxa"/>
            <w:vMerge/>
          </w:tcPr>
          <w:p w14:paraId="4067826D" w14:textId="77777777" w:rsidR="004E685C" w:rsidRPr="000D5F2A" w:rsidRDefault="004E685C" w:rsidP="004E685C">
            <w:pPr>
              <w:kinsoku w:val="0"/>
              <w:overflowPunct w:val="0"/>
              <w:spacing w:line="300" w:lineRule="exact"/>
              <w:ind w:rightChars="-45" w:right="-108"/>
              <w:jc w:val="center"/>
              <w:rPr>
                <w:rFonts w:ascii="標楷體" w:eastAsia="標楷體" w:hAnsi="標楷體"/>
                <w:b/>
                <w:color w:val="000000"/>
                <w:spacing w:val="-20"/>
                <w:szCs w:val="22"/>
              </w:rPr>
            </w:pPr>
          </w:p>
        </w:tc>
        <w:tc>
          <w:tcPr>
            <w:tcW w:w="1500" w:type="dxa"/>
            <w:vMerge/>
          </w:tcPr>
          <w:p w14:paraId="5E035EF2" w14:textId="77777777" w:rsidR="004E685C" w:rsidRPr="000D5F2A" w:rsidRDefault="004E685C" w:rsidP="004E685C">
            <w:pPr>
              <w:kinsoku w:val="0"/>
              <w:overflowPunct w:val="0"/>
              <w:spacing w:line="300" w:lineRule="exact"/>
              <w:ind w:leftChars="-39" w:left="-94" w:rightChars="-45" w:right="-108"/>
              <w:jc w:val="center"/>
              <w:rPr>
                <w:rFonts w:ascii="標楷體" w:eastAsia="標楷體" w:hAnsi="標楷體"/>
                <w:b/>
                <w:color w:val="000000"/>
                <w:spacing w:val="-20"/>
                <w:szCs w:val="22"/>
              </w:rPr>
            </w:pPr>
          </w:p>
        </w:tc>
        <w:tc>
          <w:tcPr>
            <w:tcW w:w="1536" w:type="dxa"/>
            <w:vMerge/>
          </w:tcPr>
          <w:p w14:paraId="425E5177" w14:textId="77777777" w:rsidR="004E685C" w:rsidRPr="000D5F2A" w:rsidRDefault="004E685C" w:rsidP="004E685C">
            <w:pPr>
              <w:kinsoku w:val="0"/>
              <w:overflowPunct w:val="0"/>
              <w:spacing w:line="300" w:lineRule="exact"/>
              <w:ind w:rightChars="-45" w:right="-108"/>
              <w:jc w:val="center"/>
              <w:rPr>
                <w:rFonts w:ascii="標楷體" w:eastAsia="標楷體" w:hAnsi="標楷體"/>
                <w:b/>
                <w:color w:val="000000"/>
                <w:spacing w:val="-20"/>
                <w:szCs w:val="22"/>
              </w:rPr>
            </w:pPr>
          </w:p>
        </w:tc>
        <w:tc>
          <w:tcPr>
            <w:tcW w:w="1460" w:type="dxa"/>
            <w:vMerge/>
          </w:tcPr>
          <w:p w14:paraId="37681D1F" w14:textId="77777777" w:rsidR="004E685C" w:rsidRPr="000D5F2A" w:rsidRDefault="004E685C" w:rsidP="004E685C">
            <w:pPr>
              <w:kinsoku w:val="0"/>
              <w:overflowPunct w:val="0"/>
              <w:spacing w:line="300" w:lineRule="exact"/>
              <w:jc w:val="center"/>
              <w:rPr>
                <w:rFonts w:ascii="標楷體" w:eastAsia="標楷體" w:hAnsi="標楷體"/>
                <w:b/>
                <w:color w:val="000000"/>
                <w:spacing w:val="-20"/>
                <w:szCs w:val="22"/>
              </w:rPr>
            </w:pPr>
          </w:p>
        </w:tc>
        <w:tc>
          <w:tcPr>
            <w:tcW w:w="1682" w:type="dxa"/>
          </w:tcPr>
          <w:p w14:paraId="3031EE67" w14:textId="77777777" w:rsidR="004E685C" w:rsidRPr="000D5F2A" w:rsidRDefault="004E685C" w:rsidP="004E685C">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總統公布</w:t>
            </w:r>
          </w:p>
          <w:p w14:paraId="0693AB7B" w14:textId="77777777" w:rsidR="004E685C" w:rsidRPr="000D5F2A" w:rsidRDefault="004E685C" w:rsidP="004E685C">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日期及文號</w:t>
            </w:r>
          </w:p>
        </w:tc>
        <w:tc>
          <w:tcPr>
            <w:tcW w:w="1071" w:type="dxa"/>
            <w:vMerge/>
          </w:tcPr>
          <w:p w14:paraId="6A263ACA" w14:textId="77777777" w:rsidR="004E685C" w:rsidRPr="000D5F2A" w:rsidRDefault="004E685C" w:rsidP="004E685C">
            <w:pPr>
              <w:kinsoku w:val="0"/>
              <w:overflowPunct w:val="0"/>
              <w:spacing w:line="300" w:lineRule="exact"/>
              <w:jc w:val="center"/>
              <w:rPr>
                <w:rFonts w:ascii="標楷體" w:eastAsia="標楷體" w:hAnsi="標楷體"/>
                <w:b/>
                <w:color w:val="000000"/>
                <w:spacing w:val="-20"/>
                <w:szCs w:val="22"/>
              </w:rPr>
            </w:pPr>
          </w:p>
        </w:tc>
      </w:tr>
      <w:tr w:rsidR="004E685C" w:rsidRPr="000D5F2A" w14:paraId="6BA60F07" w14:textId="77777777" w:rsidTr="009E1230">
        <w:trPr>
          <w:trHeight w:val="645"/>
        </w:trPr>
        <w:tc>
          <w:tcPr>
            <w:tcW w:w="516" w:type="dxa"/>
          </w:tcPr>
          <w:p w14:paraId="392ED25C"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w:t>
            </w:r>
          </w:p>
        </w:tc>
        <w:tc>
          <w:tcPr>
            <w:tcW w:w="1113" w:type="dxa"/>
          </w:tcPr>
          <w:p w14:paraId="5448E82A" w14:textId="77777777" w:rsidR="004E685C" w:rsidRPr="000D5F2A" w:rsidRDefault="004E685C" w:rsidP="004E685C">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1.國家海洋科技營運中心設置條例草案</w:t>
            </w:r>
          </w:p>
        </w:tc>
        <w:tc>
          <w:tcPr>
            <w:tcW w:w="1500" w:type="dxa"/>
          </w:tcPr>
          <w:p w14:paraId="0BFF7DCF"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行政院</w:t>
            </w:r>
          </w:p>
          <w:p w14:paraId="638A2CEA"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114.03.21</w:t>
            </w:r>
          </w:p>
          <w:p w14:paraId="46E9E81F"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（11-3-6）</w:t>
            </w:r>
          </w:p>
        </w:tc>
        <w:tc>
          <w:tcPr>
            <w:tcW w:w="1536" w:type="dxa"/>
            <w:vMerge w:val="restart"/>
          </w:tcPr>
          <w:p w14:paraId="167AC24F"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1.第</w:t>
            </w:r>
            <w:r w:rsidRPr="000D5F2A">
              <w:rPr>
                <w:rFonts w:ascii="標楷體" w:eastAsia="標楷體" w:hAnsi="標楷體"/>
                <w:spacing w:val="-20"/>
                <w:kern w:val="0"/>
                <w:szCs w:val="22"/>
              </w:rPr>
              <w:t>1</w:t>
            </w:r>
            <w:r w:rsidRPr="000D5F2A">
              <w:rPr>
                <w:rFonts w:ascii="標楷體" w:eastAsia="標楷體" w:hAnsi="標楷體" w:hint="eastAsia"/>
                <w:spacing w:val="-20"/>
                <w:kern w:val="0"/>
                <w:szCs w:val="22"/>
              </w:rPr>
              <w:t>案</w:t>
            </w:r>
            <w:r w:rsidRPr="000D5F2A">
              <w:rPr>
                <w:rFonts w:ascii="標楷體" w:eastAsia="標楷體" w:hAnsi="標楷體"/>
                <w:spacing w:val="-20"/>
                <w:kern w:val="0"/>
                <w:szCs w:val="22"/>
              </w:rPr>
              <w:br/>
            </w:r>
            <w:r w:rsidRPr="000D5F2A">
              <w:rPr>
                <w:rFonts w:ascii="標楷體" w:eastAsia="標楷體" w:hAnsi="標楷體" w:hint="eastAsia"/>
                <w:spacing w:val="-20"/>
                <w:kern w:val="0"/>
                <w:szCs w:val="22"/>
              </w:rPr>
              <w:t>本會、內政委員會</w:t>
            </w:r>
            <w:r w:rsidRPr="000D5F2A">
              <w:rPr>
                <w:rFonts w:ascii="標楷體" w:eastAsia="標楷體" w:hAnsi="標楷體"/>
                <w:spacing w:val="-20"/>
                <w:kern w:val="0"/>
                <w:szCs w:val="22"/>
              </w:rPr>
              <w:t>聯席會</w:t>
            </w:r>
            <w:r w:rsidRPr="000D5F2A">
              <w:rPr>
                <w:rFonts w:ascii="標楷體" w:eastAsia="標楷體" w:hAnsi="標楷體"/>
                <w:spacing w:val="-20"/>
                <w:kern w:val="0"/>
                <w:szCs w:val="22"/>
              </w:rPr>
              <w:br/>
              <w:t>114.4.17</w:t>
            </w:r>
            <w:r w:rsidRPr="000D5F2A">
              <w:rPr>
                <w:rFonts w:ascii="標楷體" w:eastAsia="標楷體" w:hAnsi="標楷體"/>
                <w:spacing w:val="-20"/>
                <w:kern w:val="0"/>
                <w:szCs w:val="22"/>
              </w:rPr>
              <w:br/>
              <w:t>(11-3-1)報告及</w:t>
            </w:r>
            <w:proofErr w:type="gramStart"/>
            <w:r w:rsidRPr="000D5F2A">
              <w:rPr>
                <w:rFonts w:ascii="標楷體" w:eastAsia="標楷體" w:hAnsi="標楷體"/>
                <w:spacing w:val="-20"/>
                <w:kern w:val="0"/>
                <w:szCs w:val="22"/>
              </w:rPr>
              <w:t>詢</w:t>
            </w:r>
            <w:proofErr w:type="gramEnd"/>
            <w:r w:rsidRPr="000D5F2A">
              <w:rPr>
                <w:rFonts w:ascii="標楷體" w:eastAsia="標楷體" w:hAnsi="標楷體"/>
                <w:spacing w:val="-20"/>
                <w:kern w:val="0"/>
                <w:szCs w:val="22"/>
              </w:rPr>
              <w:t>答完畢，另定期繼續審查。</w:t>
            </w:r>
          </w:p>
          <w:p w14:paraId="7E7D0A64"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spacing w:val="-20"/>
                <w:kern w:val="0"/>
                <w:szCs w:val="22"/>
              </w:rPr>
              <w:t>2</w:t>
            </w:r>
            <w:r w:rsidRPr="000D5F2A">
              <w:rPr>
                <w:rFonts w:ascii="標楷體" w:eastAsia="標楷體" w:hAnsi="標楷體" w:hint="eastAsia"/>
                <w:spacing w:val="-20"/>
                <w:kern w:val="0"/>
                <w:szCs w:val="22"/>
              </w:rPr>
              <w:t>.第1-</w:t>
            </w:r>
            <w:r w:rsidRPr="000D5F2A">
              <w:rPr>
                <w:rFonts w:ascii="標楷體" w:eastAsia="標楷體" w:hAnsi="標楷體"/>
                <w:spacing w:val="-20"/>
                <w:kern w:val="0"/>
                <w:szCs w:val="22"/>
              </w:rPr>
              <w:t>16</w:t>
            </w:r>
            <w:r w:rsidRPr="000D5F2A">
              <w:rPr>
                <w:rFonts w:ascii="標楷體" w:eastAsia="標楷體" w:hAnsi="標楷體" w:hint="eastAsia"/>
                <w:spacing w:val="-20"/>
                <w:kern w:val="0"/>
                <w:szCs w:val="22"/>
              </w:rPr>
              <w:t>案</w:t>
            </w:r>
            <w:r w:rsidRPr="000D5F2A">
              <w:rPr>
                <w:rFonts w:ascii="標楷體" w:eastAsia="標楷體" w:hAnsi="標楷體"/>
                <w:spacing w:val="-20"/>
                <w:kern w:val="0"/>
                <w:szCs w:val="22"/>
              </w:rPr>
              <w:br/>
            </w:r>
            <w:r w:rsidRPr="000D5F2A">
              <w:rPr>
                <w:rFonts w:ascii="標楷體" w:eastAsia="標楷體" w:hAnsi="標楷體" w:hint="eastAsia"/>
                <w:spacing w:val="-20"/>
                <w:kern w:val="0"/>
                <w:szCs w:val="22"/>
              </w:rPr>
              <w:t>本會、內政委員會</w:t>
            </w:r>
            <w:r w:rsidRPr="000D5F2A">
              <w:rPr>
                <w:rFonts w:ascii="標楷體" w:eastAsia="標楷體" w:hAnsi="標楷體"/>
                <w:spacing w:val="-20"/>
                <w:kern w:val="0"/>
                <w:szCs w:val="22"/>
              </w:rPr>
              <w:t>聯席會</w:t>
            </w:r>
            <w:r w:rsidRPr="000D5F2A">
              <w:rPr>
                <w:rFonts w:ascii="標楷體" w:eastAsia="標楷體" w:hAnsi="標楷體"/>
                <w:spacing w:val="-20"/>
                <w:kern w:val="0"/>
                <w:szCs w:val="22"/>
              </w:rPr>
              <w:br/>
            </w:r>
            <w:r w:rsidRPr="000D5F2A">
              <w:rPr>
                <w:rFonts w:ascii="標楷體" w:eastAsia="標楷體" w:hAnsi="標楷體" w:hint="eastAsia"/>
                <w:spacing w:val="-20"/>
                <w:kern w:val="0"/>
                <w:szCs w:val="22"/>
              </w:rPr>
              <w:t>1</w:t>
            </w:r>
            <w:r w:rsidRPr="000D5F2A">
              <w:rPr>
                <w:rFonts w:ascii="標楷體" w:eastAsia="標楷體" w:hAnsi="標楷體"/>
                <w:spacing w:val="-20"/>
                <w:kern w:val="0"/>
                <w:szCs w:val="22"/>
              </w:rPr>
              <w:t>1</w:t>
            </w:r>
            <w:r w:rsidRPr="000D5F2A">
              <w:rPr>
                <w:rFonts w:ascii="標楷體" w:eastAsia="標楷體" w:hAnsi="標楷體" w:hint="eastAsia"/>
                <w:spacing w:val="-20"/>
                <w:kern w:val="0"/>
                <w:szCs w:val="22"/>
              </w:rPr>
              <w:t>4.</w:t>
            </w:r>
            <w:r w:rsidRPr="000D5F2A">
              <w:rPr>
                <w:rFonts w:ascii="標楷體" w:eastAsia="標楷體" w:hAnsi="標楷體"/>
                <w:spacing w:val="-20"/>
                <w:kern w:val="0"/>
                <w:szCs w:val="22"/>
              </w:rPr>
              <w:t>5</w:t>
            </w:r>
            <w:r w:rsidRPr="000D5F2A">
              <w:rPr>
                <w:rFonts w:ascii="標楷體" w:eastAsia="標楷體" w:hAnsi="標楷體" w:hint="eastAsia"/>
                <w:spacing w:val="-20"/>
                <w:kern w:val="0"/>
                <w:szCs w:val="22"/>
              </w:rPr>
              <w:t>.2</w:t>
            </w:r>
            <w:r w:rsidRPr="000D5F2A">
              <w:rPr>
                <w:rFonts w:ascii="標楷體" w:eastAsia="標楷體" w:hAnsi="標楷體"/>
                <w:spacing w:val="-20"/>
                <w:kern w:val="0"/>
                <w:szCs w:val="22"/>
              </w:rPr>
              <w:t>8</w:t>
            </w:r>
            <w:r w:rsidRPr="000D5F2A">
              <w:rPr>
                <w:rFonts w:ascii="標楷體" w:eastAsia="標楷體" w:hAnsi="標楷體"/>
                <w:spacing w:val="-20"/>
                <w:kern w:val="0"/>
                <w:szCs w:val="22"/>
              </w:rPr>
              <w:br/>
            </w:r>
            <w:r w:rsidRPr="000D5F2A">
              <w:rPr>
                <w:rFonts w:ascii="標楷體" w:eastAsia="標楷體" w:hAnsi="標楷體" w:hint="eastAsia"/>
                <w:spacing w:val="-20"/>
                <w:kern w:val="0"/>
                <w:szCs w:val="22"/>
              </w:rPr>
              <w:t>(1</w:t>
            </w:r>
            <w:r w:rsidRPr="000D5F2A">
              <w:rPr>
                <w:rFonts w:ascii="標楷體" w:eastAsia="標楷體" w:hAnsi="標楷體"/>
                <w:spacing w:val="-20"/>
                <w:kern w:val="0"/>
                <w:szCs w:val="22"/>
              </w:rPr>
              <w:t>1</w:t>
            </w:r>
            <w:r w:rsidRPr="000D5F2A">
              <w:rPr>
                <w:rFonts w:ascii="標楷體" w:eastAsia="標楷體" w:hAnsi="標楷體" w:hint="eastAsia"/>
                <w:spacing w:val="-20"/>
                <w:kern w:val="0"/>
                <w:szCs w:val="22"/>
              </w:rPr>
              <w:t>-</w:t>
            </w:r>
            <w:r w:rsidRPr="000D5F2A">
              <w:rPr>
                <w:rFonts w:ascii="標楷體" w:eastAsia="標楷體" w:hAnsi="標楷體"/>
                <w:spacing w:val="-20"/>
                <w:kern w:val="0"/>
                <w:szCs w:val="22"/>
              </w:rPr>
              <w:t>3</w:t>
            </w:r>
            <w:r w:rsidRPr="000D5F2A">
              <w:rPr>
                <w:rFonts w:ascii="標楷體" w:eastAsia="標楷體" w:hAnsi="標楷體" w:hint="eastAsia"/>
                <w:spacing w:val="-20"/>
                <w:kern w:val="0"/>
                <w:szCs w:val="22"/>
              </w:rPr>
              <w:t>-</w:t>
            </w:r>
            <w:r w:rsidRPr="000D5F2A">
              <w:rPr>
                <w:rFonts w:ascii="標楷體" w:eastAsia="標楷體" w:hAnsi="標楷體"/>
                <w:spacing w:val="-20"/>
                <w:kern w:val="0"/>
                <w:szCs w:val="22"/>
              </w:rPr>
              <w:t>2</w:t>
            </w:r>
            <w:r w:rsidRPr="000D5F2A">
              <w:rPr>
                <w:rFonts w:ascii="標楷體" w:eastAsia="標楷體" w:hAnsi="標楷體" w:hint="eastAsia"/>
                <w:spacing w:val="-20"/>
                <w:kern w:val="0"/>
                <w:szCs w:val="22"/>
              </w:rPr>
              <w:t>)審查完竣，不須交由黨團協商。</w:t>
            </w:r>
          </w:p>
        </w:tc>
        <w:tc>
          <w:tcPr>
            <w:tcW w:w="1460" w:type="dxa"/>
            <w:vMerge w:val="restart"/>
          </w:tcPr>
          <w:p w14:paraId="1E04994A" w14:textId="77777777" w:rsidR="004E685C" w:rsidRPr="000D5F2A" w:rsidRDefault="004E685C" w:rsidP="004E685C">
            <w:pPr>
              <w:kinsoku w:val="0"/>
              <w:overflowPunct w:val="0"/>
              <w:spacing w:line="300" w:lineRule="exact"/>
              <w:rPr>
                <w:rFonts w:ascii="標楷體" w:eastAsia="標楷體" w:hAnsi="標楷體"/>
                <w:spacing w:val="-20"/>
                <w:kern w:val="0"/>
                <w:szCs w:val="22"/>
              </w:rPr>
            </w:pPr>
            <w:r w:rsidRPr="000D5F2A">
              <w:rPr>
                <w:rFonts w:ascii="標楷體" w:eastAsia="標楷體" w:hAnsi="標楷體"/>
                <w:spacing w:val="-20"/>
                <w:kern w:val="0"/>
                <w:szCs w:val="22"/>
              </w:rPr>
              <w:t>院會</w:t>
            </w:r>
          </w:p>
          <w:p w14:paraId="31796235" w14:textId="77777777" w:rsidR="004E685C" w:rsidRPr="000D5F2A" w:rsidRDefault="004E685C" w:rsidP="004E685C">
            <w:pPr>
              <w:kinsoku w:val="0"/>
              <w:overflowPunct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114.6.17</w:t>
            </w:r>
          </w:p>
          <w:p w14:paraId="18B9592F" w14:textId="77777777" w:rsidR="004E685C" w:rsidRPr="000D5F2A" w:rsidRDefault="004E685C" w:rsidP="004E685C">
            <w:pPr>
              <w:kinsoku w:val="0"/>
              <w:overflowPunct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(11-3-16)</w:t>
            </w:r>
          </w:p>
          <w:p w14:paraId="199F0FF5" w14:textId="77777777" w:rsidR="004E685C" w:rsidRPr="000D5F2A" w:rsidRDefault="004E685C" w:rsidP="004E685C">
            <w:pPr>
              <w:kinsoku w:val="0"/>
              <w:overflowPunct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三讀制定</w:t>
            </w:r>
            <w:r w:rsidRPr="000D5F2A">
              <w:rPr>
                <w:rFonts w:ascii="標楷體" w:eastAsia="標楷體" w:hAnsi="標楷體"/>
                <w:color w:val="000000"/>
                <w:kern w:val="0"/>
                <w:szCs w:val="22"/>
              </w:rPr>
              <w:t>國家海洋科技營運中心設置條例</w:t>
            </w:r>
            <w:r w:rsidRPr="000D5F2A">
              <w:rPr>
                <w:rFonts w:ascii="標楷體" w:eastAsia="標楷體" w:hAnsi="標楷體" w:hint="eastAsia"/>
                <w:spacing w:val="-20"/>
                <w:kern w:val="0"/>
                <w:szCs w:val="22"/>
              </w:rPr>
              <w:t>。</w:t>
            </w:r>
          </w:p>
        </w:tc>
        <w:tc>
          <w:tcPr>
            <w:tcW w:w="1682" w:type="dxa"/>
            <w:vMerge w:val="restart"/>
          </w:tcPr>
          <w:p w14:paraId="0633E01B"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hint="eastAsia"/>
                <w:color w:val="000000"/>
                <w:spacing w:val="-20"/>
                <w:szCs w:val="22"/>
              </w:rPr>
              <w:t>114年6月26日台立院議字第1140702216號</w:t>
            </w:r>
          </w:p>
          <w:p w14:paraId="0F2924D5"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p>
          <w:p w14:paraId="3876BB9F"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hint="eastAsia"/>
                <w:color w:val="000000"/>
                <w:spacing w:val="-20"/>
                <w:szCs w:val="22"/>
              </w:rPr>
              <w:t>114年7月2日華總</w:t>
            </w:r>
            <w:proofErr w:type="gramStart"/>
            <w:r w:rsidRPr="000D5F2A">
              <w:rPr>
                <w:rFonts w:ascii="標楷體" w:eastAsia="標楷體" w:hAnsi="標楷體" w:hint="eastAsia"/>
                <w:color w:val="000000"/>
                <w:spacing w:val="-20"/>
                <w:szCs w:val="22"/>
              </w:rPr>
              <w:t>一義字第11400066101號</w:t>
            </w:r>
            <w:proofErr w:type="gramEnd"/>
          </w:p>
        </w:tc>
        <w:tc>
          <w:tcPr>
            <w:tcW w:w="1071" w:type="dxa"/>
            <w:vMerge w:val="restart"/>
          </w:tcPr>
          <w:p w14:paraId="3E089E1A" w14:textId="77777777" w:rsidR="004E685C" w:rsidRPr="000D5F2A" w:rsidRDefault="004E685C" w:rsidP="004E685C">
            <w:pPr>
              <w:kinsoku w:val="0"/>
              <w:overflowPunct w:val="0"/>
              <w:spacing w:line="300" w:lineRule="exact"/>
              <w:jc w:val="both"/>
              <w:rPr>
                <w:rFonts w:ascii="標楷體" w:eastAsia="標楷體" w:hAnsi="標楷體"/>
                <w:color w:val="000000"/>
                <w:spacing w:val="-28"/>
                <w:szCs w:val="22"/>
              </w:rPr>
            </w:pPr>
            <w:r w:rsidRPr="000D5F2A">
              <w:rPr>
                <w:rFonts w:ascii="標楷體" w:eastAsia="標楷體" w:hAnsi="標楷體" w:hint="eastAsia"/>
                <w:color w:val="000000"/>
                <w:spacing w:val="-28"/>
                <w:szCs w:val="22"/>
              </w:rPr>
              <w:t>第7797號</w:t>
            </w:r>
          </w:p>
        </w:tc>
      </w:tr>
      <w:tr w:rsidR="004E685C" w:rsidRPr="000D5F2A" w14:paraId="62B1D89C" w14:textId="77777777" w:rsidTr="009E1230">
        <w:trPr>
          <w:trHeight w:val="645"/>
        </w:trPr>
        <w:tc>
          <w:tcPr>
            <w:tcW w:w="516" w:type="dxa"/>
          </w:tcPr>
          <w:p w14:paraId="5C9B799A"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2</w:t>
            </w:r>
          </w:p>
        </w:tc>
        <w:tc>
          <w:tcPr>
            <w:tcW w:w="1113" w:type="dxa"/>
          </w:tcPr>
          <w:p w14:paraId="5394DEBD" w14:textId="77777777" w:rsidR="004E685C" w:rsidRPr="000D5F2A" w:rsidRDefault="004E685C" w:rsidP="004E685C">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2.國家海洋科技營運中心設置條例草案</w:t>
            </w:r>
          </w:p>
        </w:tc>
        <w:tc>
          <w:tcPr>
            <w:tcW w:w="1500" w:type="dxa"/>
          </w:tcPr>
          <w:p w14:paraId="1131D1AE"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委員蔡易餘</w:t>
            </w:r>
          </w:p>
          <w:p w14:paraId="3F45AB98"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等18人</w:t>
            </w:r>
          </w:p>
          <w:p w14:paraId="6ED4C693"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114.04.18</w:t>
            </w:r>
          </w:p>
          <w:p w14:paraId="73D2E5DE"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（11-3-8）</w:t>
            </w:r>
          </w:p>
        </w:tc>
        <w:tc>
          <w:tcPr>
            <w:tcW w:w="1536" w:type="dxa"/>
            <w:vMerge/>
          </w:tcPr>
          <w:p w14:paraId="7CC96836"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55AFD57A" w14:textId="77777777" w:rsidR="004E685C" w:rsidRPr="000D5F2A" w:rsidRDefault="004E685C" w:rsidP="004E685C">
            <w:pPr>
              <w:kinsoku w:val="0"/>
              <w:overflowPunct w:val="0"/>
              <w:spacing w:line="300" w:lineRule="exact"/>
              <w:rPr>
                <w:rFonts w:ascii="標楷體" w:eastAsia="標楷體" w:hAnsi="標楷體"/>
                <w:spacing w:val="-20"/>
                <w:kern w:val="0"/>
                <w:szCs w:val="22"/>
              </w:rPr>
            </w:pPr>
          </w:p>
        </w:tc>
        <w:tc>
          <w:tcPr>
            <w:tcW w:w="1682" w:type="dxa"/>
            <w:vMerge/>
          </w:tcPr>
          <w:p w14:paraId="559D9EE2"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p>
        </w:tc>
        <w:tc>
          <w:tcPr>
            <w:tcW w:w="1071" w:type="dxa"/>
            <w:vMerge/>
          </w:tcPr>
          <w:p w14:paraId="1AE51DB8" w14:textId="77777777" w:rsidR="004E685C" w:rsidRPr="000D5F2A" w:rsidRDefault="004E685C" w:rsidP="004E685C">
            <w:pPr>
              <w:kinsoku w:val="0"/>
              <w:overflowPunct w:val="0"/>
              <w:spacing w:line="300" w:lineRule="exact"/>
              <w:jc w:val="both"/>
              <w:rPr>
                <w:rFonts w:ascii="標楷體" w:eastAsia="標楷體" w:hAnsi="標楷體"/>
                <w:color w:val="000000"/>
                <w:spacing w:val="-28"/>
                <w:szCs w:val="22"/>
              </w:rPr>
            </w:pPr>
          </w:p>
        </w:tc>
      </w:tr>
      <w:tr w:rsidR="004E685C" w:rsidRPr="000D5F2A" w14:paraId="255333FA" w14:textId="77777777" w:rsidTr="009E1230">
        <w:trPr>
          <w:trHeight w:val="645"/>
        </w:trPr>
        <w:tc>
          <w:tcPr>
            <w:tcW w:w="516" w:type="dxa"/>
          </w:tcPr>
          <w:p w14:paraId="5BCFBE6C"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3</w:t>
            </w:r>
          </w:p>
        </w:tc>
        <w:tc>
          <w:tcPr>
            <w:tcW w:w="1113" w:type="dxa"/>
          </w:tcPr>
          <w:p w14:paraId="4BC928B3" w14:textId="77777777" w:rsidR="004E685C" w:rsidRPr="000D5F2A" w:rsidRDefault="004E685C" w:rsidP="004E685C">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3.國家海洋科技營運中心設置條例草案</w:t>
            </w:r>
          </w:p>
        </w:tc>
        <w:tc>
          <w:tcPr>
            <w:tcW w:w="1500" w:type="dxa"/>
          </w:tcPr>
          <w:p w14:paraId="7F2B3157"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委員沈發惠</w:t>
            </w:r>
          </w:p>
          <w:p w14:paraId="3710E066"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等18人</w:t>
            </w:r>
          </w:p>
          <w:p w14:paraId="1D7D8465"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114.04.18</w:t>
            </w:r>
          </w:p>
          <w:p w14:paraId="734CDA46"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（11-3-8）</w:t>
            </w:r>
          </w:p>
        </w:tc>
        <w:tc>
          <w:tcPr>
            <w:tcW w:w="1536" w:type="dxa"/>
            <w:vMerge/>
          </w:tcPr>
          <w:p w14:paraId="665EA97C"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5898F634" w14:textId="77777777" w:rsidR="004E685C" w:rsidRPr="000D5F2A" w:rsidRDefault="004E685C" w:rsidP="004E685C">
            <w:pPr>
              <w:kinsoku w:val="0"/>
              <w:overflowPunct w:val="0"/>
              <w:spacing w:line="300" w:lineRule="exact"/>
              <w:rPr>
                <w:rFonts w:ascii="標楷體" w:eastAsia="標楷體" w:hAnsi="標楷體"/>
                <w:spacing w:val="-20"/>
                <w:kern w:val="0"/>
                <w:szCs w:val="22"/>
              </w:rPr>
            </w:pPr>
          </w:p>
        </w:tc>
        <w:tc>
          <w:tcPr>
            <w:tcW w:w="1682" w:type="dxa"/>
            <w:vMerge/>
          </w:tcPr>
          <w:p w14:paraId="7F2A01E7"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p>
        </w:tc>
        <w:tc>
          <w:tcPr>
            <w:tcW w:w="1071" w:type="dxa"/>
            <w:vMerge/>
          </w:tcPr>
          <w:p w14:paraId="0997F308" w14:textId="77777777" w:rsidR="004E685C" w:rsidRPr="000D5F2A" w:rsidRDefault="004E685C" w:rsidP="004E685C">
            <w:pPr>
              <w:kinsoku w:val="0"/>
              <w:overflowPunct w:val="0"/>
              <w:spacing w:line="300" w:lineRule="exact"/>
              <w:jc w:val="both"/>
              <w:rPr>
                <w:rFonts w:ascii="標楷體" w:eastAsia="標楷體" w:hAnsi="標楷體"/>
                <w:color w:val="000000"/>
                <w:spacing w:val="-28"/>
                <w:szCs w:val="22"/>
              </w:rPr>
            </w:pPr>
          </w:p>
        </w:tc>
      </w:tr>
      <w:tr w:rsidR="004E685C" w:rsidRPr="000D5F2A" w14:paraId="64567C82" w14:textId="77777777" w:rsidTr="009E1230">
        <w:trPr>
          <w:trHeight w:val="645"/>
        </w:trPr>
        <w:tc>
          <w:tcPr>
            <w:tcW w:w="516" w:type="dxa"/>
          </w:tcPr>
          <w:p w14:paraId="03FDCEE6"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4</w:t>
            </w:r>
          </w:p>
        </w:tc>
        <w:tc>
          <w:tcPr>
            <w:tcW w:w="1113" w:type="dxa"/>
          </w:tcPr>
          <w:p w14:paraId="3AF6EF33" w14:textId="77777777" w:rsidR="004E685C" w:rsidRPr="000D5F2A" w:rsidRDefault="004E685C" w:rsidP="004E685C">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4.國家海洋科技營運中心設置條例草案</w:t>
            </w:r>
          </w:p>
        </w:tc>
        <w:tc>
          <w:tcPr>
            <w:tcW w:w="1500" w:type="dxa"/>
          </w:tcPr>
          <w:p w14:paraId="2E43405C"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委員王美惠</w:t>
            </w:r>
          </w:p>
          <w:p w14:paraId="6508D22D"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等17人</w:t>
            </w:r>
          </w:p>
          <w:p w14:paraId="1E73F080"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114.04.18</w:t>
            </w:r>
          </w:p>
          <w:p w14:paraId="60DE2468"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（11-3-8）</w:t>
            </w:r>
          </w:p>
        </w:tc>
        <w:tc>
          <w:tcPr>
            <w:tcW w:w="1536" w:type="dxa"/>
            <w:vMerge/>
          </w:tcPr>
          <w:p w14:paraId="452795AE"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1AA5FD45" w14:textId="77777777" w:rsidR="004E685C" w:rsidRPr="000D5F2A" w:rsidRDefault="004E685C" w:rsidP="004E685C">
            <w:pPr>
              <w:kinsoku w:val="0"/>
              <w:overflowPunct w:val="0"/>
              <w:spacing w:line="300" w:lineRule="exact"/>
              <w:rPr>
                <w:rFonts w:ascii="標楷體" w:eastAsia="標楷體" w:hAnsi="標楷體"/>
                <w:spacing w:val="-20"/>
                <w:kern w:val="0"/>
                <w:szCs w:val="22"/>
              </w:rPr>
            </w:pPr>
          </w:p>
        </w:tc>
        <w:tc>
          <w:tcPr>
            <w:tcW w:w="1682" w:type="dxa"/>
            <w:vMerge/>
          </w:tcPr>
          <w:p w14:paraId="6CF1F75C"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p>
        </w:tc>
        <w:tc>
          <w:tcPr>
            <w:tcW w:w="1071" w:type="dxa"/>
            <w:vMerge/>
          </w:tcPr>
          <w:p w14:paraId="19AB8693" w14:textId="77777777" w:rsidR="004E685C" w:rsidRPr="000D5F2A" w:rsidRDefault="004E685C" w:rsidP="004E685C">
            <w:pPr>
              <w:kinsoku w:val="0"/>
              <w:overflowPunct w:val="0"/>
              <w:spacing w:line="300" w:lineRule="exact"/>
              <w:jc w:val="both"/>
              <w:rPr>
                <w:rFonts w:ascii="標楷體" w:eastAsia="標楷體" w:hAnsi="標楷體"/>
                <w:color w:val="000000"/>
                <w:spacing w:val="-28"/>
                <w:szCs w:val="22"/>
              </w:rPr>
            </w:pPr>
          </w:p>
        </w:tc>
      </w:tr>
      <w:tr w:rsidR="004E685C" w:rsidRPr="000D5F2A" w14:paraId="26FFF87A" w14:textId="77777777" w:rsidTr="009E1230">
        <w:trPr>
          <w:trHeight w:val="645"/>
        </w:trPr>
        <w:tc>
          <w:tcPr>
            <w:tcW w:w="516" w:type="dxa"/>
          </w:tcPr>
          <w:p w14:paraId="64F36F86"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5</w:t>
            </w:r>
          </w:p>
        </w:tc>
        <w:tc>
          <w:tcPr>
            <w:tcW w:w="1113" w:type="dxa"/>
          </w:tcPr>
          <w:p w14:paraId="6A0A61E3" w14:textId="77777777" w:rsidR="004E685C" w:rsidRPr="000D5F2A" w:rsidRDefault="004E685C" w:rsidP="004E685C">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5.國家海洋科技營運中心設置條例草案</w:t>
            </w:r>
          </w:p>
        </w:tc>
        <w:tc>
          <w:tcPr>
            <w:tcW w:w="1500" w:type="dxa"/>
          </w:tcPr>
          <w:p w14:paraId="2B5A251F"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委員林倩綺</w:t>
            </w:r>
          </w:p>
          <w:p w14:paraId="3C4EE011"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等19人</w:t>
            </w:r>
          </w:p>
          <w:p w14:paraId="38F6C2CB"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114.04.18</w:t>
            </w:r>
          </w:p>
          <w:p w14:paraId="6D9BBEAF"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（11-3-8）</w:t>
            </w:r>
          </w:p>
        </w:tc>
        <w:tc>
          <w:tcPr>
            <w:tcW w:w="1536" w:type="dxa"/>
            <w:vMerge/>
          </w:tcPr>
          <w:p w14:paraId="0AEF30B8"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152CC11D" w14:textId="77777777" w:rsidR="004E685C" w:rsidRPr="000D5F2A" w:rsidRDefault="004E685C" w:rsidP="004E685C">
            <w:pPr>
              <w:kinsoku w:val="0"/>
              <w:overflowPunct w:val="0"/>
              <w:spacing w:line="300" w:lineRule="exact"/>
              <w:rPr>
                <w:rFonts w:ascii="標楷體" w:eastAsia="標楷體" w:hAnsi="標楷體"/>
                <w:spacing w:val="-20"/>
                <w:kern w:val="0"/>
                <w:szCs w:val="22"/>
              </w:rPr>
            </w:pPr>
          </w:p>
        </w:tc>
        <w:tc>
          <w:tcPr>
            <w:tcW w:w="1682" w:type="dxa"/>
            <w:vMerge/>
          </w:tcPr>
          <w:p w14:paraId="70F926D6"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p>
        </w:tc>
        <w:tc>
          <w:tcPr>
            <w:tcW w:w="1071" w:type="dxa"/>
            <w:vMerge/>
          </w:tcPr>
          <w:p w14:paraId="2153CD84" w14:textId="77777777" w:rsidR="004E685C" w:rsidRPr="000D5F2A" w:rsidRDefault="004E685C" w:rsidP="004E685C">
            <w:pPr>
              <w:kinsoku w:val="0"/>
              <w:overflowPunct w:val="0"/>
              <w:spacing w:line="300" w:lineRule="exact"/>
              <w:jc w:val="both"/>
              <w:rPr>
                <w:rFonts w:ascii="標楷體" w:eastAsia="標楷體" w:hAnsi="標楷體"/>
                <w:color w:val="000000"/>
                <w:spacing w:val="-28"/>
                <w:szCs w:val="22"/>
              </w:rPr>
            </w:pPr>
          </w:p>
        </w:tc>
      </w:tr>
      <w:tr w:rsidR="004E685C" w:rsidRPr="000D5F2A" w14:paraId="4EC03228" w14:textId="77777777" w:rsidTr="009E1230">
        <w:trPr>
          <w:trHeight w:val="645"/>
        </w:trPr>
        <w:tc>
          <w:tcPr>
            <w:tcW w:w="516" w:type="dxa"/>
          </w:tcPr>
          <w:p w14:paraId="44EC2AA6"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6</w:t>
            </w:r>
          </w:p>
        </w:tc>
        <w:tc>
          <w:tcPr>
            <w:tcW w:w="1113" w:type="dxa"/>
          </w:tcPr>
          <w:p w14:paraId="332D0357" w14:textId="77777777" w:rsidR="004E685C" w:rsidRPr="000D5F2A" w:rsidRDefault="004E685C" w:rsidP="004E685C">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6.國家海洋科技營運中心設</w:t>
            </w:r>
            <w:r w:rsidRPr="000D5F2A">
              <w:rPr>
                <w:rFonts w:ascii="標楷體" w:eastAsia="標楷體" w:hAnsi="標楷體"/>
                <w:color w:val="000000"/>
                <w:kern w:val="0"/>
                <w:szCs w:val="22"/>
              </w:rPr>
              <w:lastRenderedPageBreak/>
              <w:t>置條例草案</w:t>
            </w:r>
          </w:p>
        </w:tc>
        <w:tc>
          <w:tcPr>
            <w:tcW w:w="1500" w:type="dxa"/>
          </w:tcPr>
          <w:p w14:paraId="60E5DCB2"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lastRenderedPageBreak/>
              <w:t>委員伍麗華</w:t>
            </w:r>
          </w:p>
          <w:p w14:paraId="6D508C6D" w14:textId="77777777" w:rsidR="004E685C" w:rsidRPr="000D5F2A" w:rsidRDefault="004E685C" w:rsidP="004E685C">
            <w:pPr>
              <w:kinsoku w:val="0"/>
              <w:topLinePunct/>
              <w:spacing w:line="300" w:lineRule="exact"/>
              <w:rPr>
                <w:rFonts w:ascii="標楷體" w:eastAsia="標楷體" w:hAnsi="標楷體"/>
                <w:color w:val="000000"/>
                <w:kern w:val="0"/>
                <w:szCs w:val="22"/>
              </w:rPr>
            </w:pPr>
            <w:proofErr w:type="spellStart"/>
            <w:r w:rsidRPr="000D5F2A">
              <w:rPr>
                <w:rFonts w:ascii="標楷體" w:eastAsia="標楷體" w:hAnsi="標楷體"/>
                <w:color w:val="000000"/>
                <w:kern w:val="0"/>
                <w:szCs w:val="22"/>
              </w:rPr>
              <w:t>Saidhai</w:t>
            </w:r>
            <w:proofErr w:type="spellEnd"/>
            <w:r w:rsidRPr="000D5F2A">
              <w:rPr>
                <w:rFonts w:ascii="標楷體" w:eastAsia="標楷體" w:hAnsi="標楷體"/>
                <w:color w:val="000000"/>
                <w:kern w:val="0"/>
                <w:szCs w:val="22"/>
              </w:rPr>
              <w:t>‧</w:t>
            </w:r>
          </w:p>
          <w:p w14:paraId="462823CA" w14:textId="77777777" w:rsidR="004E685C" w:rsidRPr="000D5F2A" w:rsidRDefault="004E685C" w:rsidP="004E685C">
            <w:pPr>
              <w:kinsoku w:val="0"/>
              <w:topLinePunct/>
              <w:spacing w:line="300" w:lineRule="exact"/>
              <w:rPr>
                <w:rFonts w:ascii="標楷體" w:eastAsia="標楷體" w:hAnsi="標楷體"/>
                <w:color w:val="000000"/>
                <w:kern w:val="0"/>
                <w:szCs w:val="22"/>
              </w:rPr>
            </w:pPr>
            <w:proofErr w:type="spellStart"/>
            <w:r w:rsidRPr="000D5F2A">
              <w:rPr>
                <w:rFonts w:ascii="標楷體" w:eastAsia="標楷體" w:hAnsi="標楷體"/>
                <w:color w:val="000000"/>
                <w:kern w:val="0"/>
                <w:szCs w:val="22"/>
              </w:rPr>
              <w:t>Tahovecahe</w:t>
            </w:r>
            <w:proofErr w:type="spellEnd"/>
          </w:p>
          <w:p w14:paraId="0CF1CF55"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等19人</w:t>
            </w:r>
          </w:p>
          <w:p w14:paraId="33ABA647"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lastRenderedPageBreak/>
              <w:t>114.04.25</w:t>
            </w:r>
          </w:p>
          <w:p w14:paraId="5B16C6AF"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（11-3-9）</w:t>
            </w:r>
          </w:p>
        </w:tc>
        <w:tc>
          <w:tcPr>
            <w:tcW w:w="1536" w:type="dxa"/>
            <w:vMerge/>
          </w:tcPr>
          <w:p w14:paraId="13D12010"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58C7BC49" w14:textId="77777777" w:rsidR="004E685C" w:rsidRPr="000D5F2A" w:rsidRDefault="004E685C" w:rsidP="004E685C">
            <w:pPr>
              <w:kinsoku w:val="0"/>
              <w:overflowPunct w:val="0"/>
              <w:spacing w:line="300" w:lineRule="exact"/>
              <w:rPr>
                <w:rFonts w:ascii="標楷體" w:eastAsia="標楷體" w:hAnsi="標楷體"/>
                <w:spacing w:val="-20"/>
                <w:kern w:val="0"/>
                <w:szCs w:val="22"/>
              </w:rPr>
            </w:pPr>
          </w:p>
        </w:tc>
        <w:tc>
          <w:tcPr>
            <w:tcW w:w="1682" w:type="dxa"/>
            <w:vMerge/>
          </w:tcPr>
          <w:p w14:paraId="018F1863"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p>
        </w:tc>
        <w:tc>
          <w:tcPr>
            <w:tcW w:w="1071" w:type="dxa"/>
            <w:vMerge/>
          </w:tcPr>
          <w:p w14:paraId="69A7359A" w14:textId="77777777" w:rsidR="004E685C" w:rsidRPr="000D5F2A" w:rsidRDefault="004E685C" w:rsidP="004E685C">
            <w:pPr>
              <w:kinsoku w:val="0"/>
              <w:overflowPunct w:val="0"/>
              <w:spacing w:line="300" w:lineRule="exact"/>
              <w:jc w:val="both"/>
              <w:rPr>
                <w:rFonts w:ascii="標楷體" w:eastAsia="標楷體" w:hAnsi="標楷體"/>
                <w:color w:val="000000"/>
                <w:spacing w:val="-28"/>
                <w:szCs w:val="22"/>
              </w:rPr>
            </w:pPr>
          </w:p>
        </w:tc>
      </w:tr>
      <w:tr w:rsidR="004E685C" w:rsidRPr="000D5F2A" w14:paraId="4A4E8933" w14:textId="77777777" w:rsidTr="009E1230">
        <w:trPr>
          <w:trHeight w:val="645"/>
        </w:trPr>
        <w:tc>
          <w:tcPr>
            <w:tcW w:w="516" w:type="dxa"/>
          </w:tcPr>
          <w:p w14:paraId="3E510C56"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7</w:t>
            </w:r>
          </w:p>
        </w:tc>
        <w:tc>
          <w:tcPr>
            <w:tcW w:w="1113" w:type="dxa"/>
          </w:tcPr>
          <w:p w14:paraId="465316FC" w14:textId="77777777" w:rsidR="004E685C" w:rsidRPr="000D5F2A" w:rsidRDefault="004E685C" w:rsidP="004E685C">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7.國家海洋科技營運中心設置條例草案</w:t>
            </w:r>
          </w:p>
        </w:tc>
        <w:tc>
          <w:tcPr>
            <w:tcW w:w="1500" w:type="dxa"/>
          </w:tcPr>
          <w:p w14:paraId="7CA58FEB"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委員黃捷</w:t>
            </w:r>
          </w:p>
          <w:p w14:paraId="768F2A6C"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等19人</w:t>
            </w:r>
          </w:p>
          <w:p w14:paraId="6D5B5B68"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114.04.25</w:t>
            </w:r>
          </w:p>
          <w:p w14:paraId="64CE8D74"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（11-3-9）</w:t>
            </w:r>
          </w:p>
        </w:tc>
        <w:tc>
          <w:tcPr>
            <w:tcW w:w="1536" w:type="dxa"/>
            <w:vMerge/>
          </w:tcPr>
          <w:p w14:paraId="631591E6"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4D8B20EF" w14:textId="77777777" w:rsidR="004E685C" w:rsidRPr="000D5F2A" w:rsidRDefault="004E685C" w:rsidP="004E685C">
            <w:pPr>
              <w:kinsoku w:val="0"/>
              <w:overflowPunct w:val="0"/>
              <w:spacing w:line="300" w:lineRule="exact"/>
              <w:rPr>
                <w:rFonts w:ascii="標楷體" w:eastAsia="標楷體" w:hAnsi="標楷體"/>
                <w:spacing w:val="-20"/>
                <w:kern w:val="0"/>
                <w:szCs w:val="22"/>
              </w:rPr>
            </w:pPr>
          </w:p>
        </w:tc>
        <w:tc>
          <w:tcPr>
            <w:tcW w:w="1682" w:type="dxa"/>
            <w:vMerge/>
          </w:tcPr>
          <w:p w14:paraId="6D7B5EBE"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p>
        </w:tc>
        <w:tc>
          <w:tcPr>
            <w:tcW w:w="1071" w:type="dxa"/>
            <w:vMerge/>
          </w:tcPr>
          <w:p w14:paraId="30EE8AC6" w14:textId="77777777" w:rsidR="004E685C" w:rsidRPr="000D5F2A" w:rsidRDefault="004E685C" w:rsidP="004E685C">
            <w:pPr>
              <w:kinsoku w:val="0"/>
              <w:overflowPunct w:val="0"/>
              <w:spacing w:line="300" w:lineRule="exact"/>
              <w:jc w:val="both"/>
              <w:rPr>
                <w:rFonts w:ascii="標楷體" w:eastAsia="標楷體" w:hAnsi="標楷體"/>
                <w:color w:val="000000"/>
                <w:spacing w:val="-28"/>
                <w:szCs w:val="22"/>
              </w:rPr>
            </w:pPr>
          </w:p>
        </w:tc>
      </w:tr>
      <w:tr w:rsidR="004E685C" w:rsidRPr="000D5F2A" w14:paraId="47BF88AF" w14:textId="77777777" w:rsidTr="009E1230">
        <w:trPr>
          <w:trHeight w:val="645"/>
        </w:trPr>
        <w:tc>
          <w:tcPr>
            <w:tcW w:w="516" w:type="dxa"/>
          </w:tcPr>
          <w:p w14:paraId="41F23701"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8</w:t>
            </w:r>
          </w:p>
        </w:tc>
        <w:tc>
          <w:tcPr>
            <w:tcW w:w="1113" w:type="dxa"/>
          </w:tcPr>
          <w:p w14:paraId="0434F42A" w14:textId="77777777" w:rsidR="004E685C" w:rsidRPr="000D5F2A" w:rsidRDefault="004E685C" w:rsidP="004E685C">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8.國家海洋科技營運中心設置條例草案</w:t>
            </w:r>
          </w:p>
        </w:tc>
        <w:tc>
          <w:tcPr>
            <w:tcW w:w="1500" w:type="dxa"/>
          </w:tcPr>
          <w:p w14:paraId="7E8797B7"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委員羅廷</w:t>
            </w:r>
            <w:proofErr w:type="gramStart"/>
            <w:r w:rsidRPr="000D5F2A">
              <w:rPr>
                <w:rFonts w:ascii="標楷體" w:eastAsia="標楷體" w:hAnsi="標楷體"/>
                <w:color w:val="000000"/>
                <w:kern w:val="0"/>
                <w:szCs w:val="22"/>
              </w:rPr>
              <w:t>瑋</w:t>
            </w:r>
            <w:proofErr w:type="gramEnd"/>
          </w:p>
          <w:p w14:paraId="32D44AFB"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等17人</w:t>
            </w:r>
          </w:p>
          <w:p w14:paraId="154D50A2"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114.04.25</w:t>
            </w:r>
          </w:p>
          <w:p w14:paraId="521B1B56"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（11-3-9）</w:t>
            </w:r>
          </w:p>
        </w:tc>
        <w:tc>
          <w:tcPr>
            <w:tcW w:w="1536" w:type="dxa"/>
            <w:vMerge/>
          </w:tcPr>
          <w:p w14:paraId="74F48CD4"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64CB9201" w14:textId="77777777" w:rsidR="004E685C" w:rsidRPr="000D5F2A" w:rsidRDefault="004E685C" w:rsidP="004E685C">
            <w:pPr>
              <w:kinsoku w:val="0"/>
              <w:overflowPunct w:val="0"/>
              <w:spacing w:line="300" w:lineRule="exact"/>
              <w:rPr>
                <w:rFonts w:ascii="標楷體" w:eastAsia="標楷體" w:hAnsi="標楷體"/>
                <w:spacing w:val="-20"/>
                <w:kern w:val="0"/>
                <w:szCs w:val="22"/>
              </w:rPr>
            </w:pPr>
          </w:p>
        </w:tc>
        <w:tc>
          <w:tcPr>
            <w:tcW w:w="1682" w:type="dxa"/>
            <w:vMerge/>
          </w:tcPr>
          <w:p w14:paraId="70AD2D44"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p>
        </w:tc>
        <w:tc>
          <w:tcPr>
            <w:tcW w:w="1071" w:type="dxa"/>
            <w:vMerge/>
          </w:tcPr>
          <w:p w14:paraId="3EAE820A" w14:textId="77777777" w:rsidR="004E685C" w:rsidRPr="000D5F2A" w:rsidRDefault="004E685C" w:rsidP="004E685C">
            <w:pPr>
              <w:kinsoku w:val="0"/>
              <w:overflowPunct w:val="0"/>
              <w:spacing w:line="300" w:lineRule="exact"/>
              <w:jc w:val="both"/>
              <w:rPr>
                <w:rFonts w:ascii="標楷體" w:eastAsia="標楷體" w:hAnsi="標楷體"/>
                <w:color w:val="000000"/>
                <w:spacing w:val="-28"/>
                <w:szCs w:val="22"/>
              </w:rPr>
            </w:pPr>
          </w:p>
        </w:tc>
      </w:tr>
      <w:tr w:rsidR="004E685C" w:rsidRPr="000D5F2A" w14:paraId="2065D128" w14:textId="77777777" w:rsidTr="009E1230">
        <w:trPr>
          <w:trHeight w:val="645"/>
        </w:trPr>
        <w:tc>
          <w:tcPr>
            <w:tcW w:w="516" w:type="dxa"/>
          </w:tcPr>
          <w:p w14:paraId="19EB6D41"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9</w:t>
            </w:r>
          </w:p>
        </w:tc>
        <w:tc>
          <w:tcPr>
            <w:tcW w:w="1113" w:type="dxa"/>
          </w:tcPr>
          <w:p w14:paraId="77CB1B9F" w14:textId="77777777" w:rsidR="004E685C" w:rsidRPr="000D5F2A" w:rsidRDefault="004E685C" w:rsidP="004E685C">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9.國家海洋科技營運中心設置條例草案</w:t>
            </w:r>
          </w:p>
        </w:tc>
        <w:tc>
          <w:tcPr>
            <w:tcW w:w="1500" w:type="dxa"/>
          </w:tcPr>
          <w:p w14:paraId="45EF87C4"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委員郭昱晴</w:t>
            </w:r>
          </w:p>
          <w:p w14:paraId="11383E5A"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等17人</w:t>
            </w:r>
          </w:p>
          <w:p w14:paraId="35BCB57F"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114.04.25</w:t>
            </w:r>
          </w:p>
          <w:p w14:paraId="238BA8D2"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（11-3-9）</w:t>
            </w:r>
          </w:p>
        </w:tc>
        <w:tc>
          <w:tcPr>
            <w:tcW w:w="1536" w:type="dxa"/>
            <w:vMerge/>
          </w:tcPr>
          <w:p w14:paraId="3FD85868"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69C458A2" w14:textId="77777777" w:rsidR="004E685C" w:rsidRPr="000D5F2A" w:rsidRDefault="004E685C" w:rsidP="004E685C">
            <w:pPr>
              <w:kinsoku w:val="0"/>
              <w:overflowPunct w:val="0"/>
              <w:spacing w:line="300" w:lineRule="exact"/>
              <w:rPr>
                <w:rFonts w:ascii="標楷體" w:eastAsia="標楷體" w:hAnsi="標楷體"/>
                <w:spacing w:val="-20"/>
                <w:kern w:val="0"/>
                <w:szCs w:val="22"/>
              </w:rPr>
            </w:pPr>
          </w:p>
        </w:tc>
        <w:tc>
          <w:tcPr>
            <w:tcW w:w="1682" w:type="dxa"/>
            <w:vMerge/>
          </w:tcPr>
          <w:p w14:paraId="2C892A4D"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p>
        </w:tc>
        <w:tc>
          <w:tcPr>
            <w:tcW w:w="1071" w:type="dxa"/>
            <w:vMerge/>
          </w:tcPr>
          <w:p w14:paraId="25289195" w14:textId="77777777" w:rsidR="004E685C" w:rsidRPr="000D5F2A" w:rsidRDefault="004E685C" w:rsidP="004E685C">
            <w:pPr>
              <w:kinsoku w:val="0"/>
              <w:overflowPunct w:val="0"/>
              <w:spacing w:line="300" w:lineRule="exact"/>
              <w:jc w:val="both"/>
              <w:rPr>
                <w:rFonts w:ascii="標楷體" w:eastAsia="標楷體" w:hAnsi="標楷體"/>
                <w:color w:val="000000"/>
                <w:spacing w:val="-28"/>
                <w:szCs w:val="22"/>
              </w:rPr>
            </w:pPr>
          </w:p>
        </w:tc>
      </w:tr>
      <w:tr w:rsidR="004E685C" w:rsidRPr="000D5F2A" w14:paraId="11B650B1" w14:textId="77777777" w:rsidTr="009E1230">
        <w:trPr>
          <w:trHeight w:val="645"/>
        </w:trPr>
        <w:tc>
          <w:tcPr>
            <w:tcW w:w="516" w:type="dxa"/>
          </w:tcPr>
          <w:p w14:paraId="7D159EB4"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10</w:t>
            </w:r>
          </w:p>
        </w:tc>
        <w:tc>
          <w:tcPr>
            <w:tcW w:w="1113" w:type="dxa"/>
          </w:tcPr>
          <w:p w14:paraId="417661EA" w14:textId="77777777" w:rsidR="004E685C" w:rsidRPr="000D5F2A" w:rsidRDefault="004E685C" w:rsidP="004E685C">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10.國家海洋科技營運中心設置條例草案</w:t>
            </w:r>
          </w:p>
        </w:tc>
        <w:tc>
          <w:tcPr>
            <w:tcW w:w="1500" w:type="dxa"/>
          </w:tcPr>
          <w:p w14:paraId="75973807"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委員吳思瑤</w:t>
            </w:r>
          </w:p>
          <w:p w14:paraId="454D6592"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等16人</w:t>
            </w:r>
          </w:p>
          <w:p w14:paraId="453E63C9"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114.05.02</w:t>
            </w:r>
          </w:p>
          <w:p w14:paraId="0586F662"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（11-3-10）</w:t>
            </w:r>
          </w:p>
        </w:tc>
        <w:tc>
          <w:tcPr>
            <w:tcW w:w="1536" w:type="dxa"/>
            <w:vMerge/>
          </w:tcPr>
          <w:p w14:paraId="25A6B158"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06EE491A" w14:textId="77777777" w:rsidR="004E685C" w:rsidRPr="000D5F2A" w:rsidRDefault="004E685C" w:rsidP="004E685C">
            <w:pPr>
              <w:kinsoku w:val="0"/>
              <w:overflowPunct w:val="0"/>
              <w:spacing w:line="300" w:lineRule="exact"/>
              <w:rPr>
                <w:rFonts w:ascii="標楷體" w:eastAsia="標楷體" w:hAnsi="標楷體"/>
                <w:spacing w:val="-20"/>
                <w:kern w:val="0"/>
                <w:szCs w:val="22"/>
              </w:rPr>
            </w:pPr>
          </w:p>
        </w:tc>
        <w:tc>
          <w:tcPr>
            <w:tcW w:w="1682" w:type="dxa"/>
            <w:vMerge/>
          </w:tcPr>
          <w:p w14:paraId="7E770C89"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p>
        </w:tc>
        <w:tc>
          <w:tcPr>
            <w:tcW w:w="1071" w:type="dxa"/>
            <w:vMerge/>
          </w:tcPr>
          <w:p w14:paraId="3828D669" w14:textId="77777777" w:rsidR="004E685C" w:rsidRPr="000D5F2A" w:rsidRDefault="004E685C" w:rsidP="004E685C">
            <w:pPr>
              <w:kinsoku w:val="0"/>
              <w:overflowPunct w:val="0"/>
              <w:spacing w:line="300" w:lineRule="exact"/>
              <w:jc w:val="both"/>
              <w:rPr>
                <w:rFonts w:ascii="標楷體" w:eastAsia="標楷體" w:hAnsi="標楷體"/>
                <w:color w:val="000000"/>
                <w:spacing w:val="-28"/>
                <w:szCs w:val="22"/>
              </w:rPr>
            </w:pPr>
          </w:p>
        </w:tc>
      </w:tr>
      <w:tr w:rsidR="004E685C" w:rsidRPr="000D5F2A" w14:paraId="19C076A1" w14:textId="77777777" w:rsidTr="009E1230">
        <w:trPr>
          <w:trHeight w:val="645"/>
        </w:trPr>
        <w:tc>
          <w:tcPr>
            <w:tcW w:w="516" w:type="dxa"/>
          </w:tcPr>
          <w:p w14:paraId="1A4241E9"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11</w:t>
            </w:r>
          </w:p>
        </w:tc>
        <w:tc>
          <w:tcPr>
            <w:tcW w:w="1113" w:type="dxa"/>
          </w:tcPr>
          <w:p w14:paraId="7AE7568A" w14:textId="77777777" w:rsidR="004E685C" w:rsidRPr="000D5F2A" w:rsidRDefault="004E685C" w:rsidP="004E685C">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11.國家海洋科技營運中心設置條例草案</w:t>
            </w:r>
          </w:p>
        </w:tc>
        <w:tc>
          <w:tcPr>
            <w:tcW w:w="1500" w:type="dxa"/>
          </w:tcPr>
          <w:p w14:paraId="17EFF69A"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委員許宇</w:t>
            </w:r>
            <w:proofErr w:type="gramStart"/>
            <w:r w:rsidRPr="000D5F2A">
              <w:rPr>
                <w:rFonts w:ascii="標楷體" w:eastAsia="標楷體" w:hAnsi="標楷體"/>
                <w:color w:val="000000"/>
                <w:kern w:val="0"/>
                <w:szCs w:val="22"/>
              </w:rPr>
              <w:t>甄</w:t>
            </w:r>
            <w:proofErr w:type="gramEnd"/>
          </w:p>
          <w:p w14:paraId="6BD43F32"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等17人</w:t>
            </w:r>
          </w:p>
          <w:p w14:paraId="4889456B"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114.05.02</w:t>
            </w:r>
          </w:p>
          <w:p w14:paraId="5538F535"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（11-3-10）</w:t>
            </w:r>
          </w:p>
        </w:tc>
        <w:tc>
          <w:tcPr>
            <w:tcW w:w="1536" w:type="dxa"/>
            <w:vMerge/>
          </w:tcPr>
          <w:p w14:paraId="0523DC35"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4BC38A96" w14:textId="77777777" w:rsidR="004E685C" w:rsidRPr="000D5F2A" w:rsidRDefault="004E685C" w:rsidP="004E685C">
            <w:pPr>
              <w:kinsoku w:val="0"/>
              <w:overflowPunct w:val="0"/>
              <w:spacing w:line="300" w:lineRule="exact"/>
              <w:rPr>
                <w:rFonts w:ascii="標楷體" w:eastAsia="標楷體" w:hAnsi="標楷體"/>
                <w:spacing w:val="-20"/>
                <w:kern w:val="0"/>
                <w:szCs w:val="22"/>
              </w:rPr>
            </w:pPr>
          </w:p>
        </w:tc>
        <w:tc>
          <w:tcPr>
            <w:tcW w:w="1682" w:type="dxa"/>
            <w:vMerge/>
          </w:tcPr>
          <w:p w14:paraId="27A87236"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p>
        </w:tc>
        <w:tc>
          <w:tcPr>
            <w:tcW w:w="1071" w:type="dxa"/>
            <w:vMerge/>
          </w:tcPr>
          <w:p w14:paraId="043253AB" w14:textId="77777777" w:rsidR="004E685C" w:rsidRPr="000D5F2A" w:rsidRDefault="004E685C" w:rsidP="004E685C">
            <w:pPr>
              <w:kinsoku w:val="0"/>
              <w:overflowPunct w:val="0"/>
              <w:spacing w:line="300" w:lineRule="exact"/>
              <w:jc w:val="both"/>
              <w:rPr>
                <w:rFonts w:ascii="標楷體" w:eastAsia="標楷體" w:hAnsi="標楷體"/>
                <w:color w:val="000000"/>
                <w:spacing w:val="-28"/>
                <w:szCs w:val="22"/>
              </w:rPr>
            </w:pPr>
          </w:p>
        </w:tc>
      </w:tr>
      <w:tr w:rsidR="004E685C" w:rsidRPr="000D5F2A" w14:paraId="743F40A5" w14:textId="77777777" w:rsidTr="009E1230">
        <w:trPr>
          <w:trHeight w:val="645"/>
        </w:trPr>
        <w:tc>
          <w:tcPr>
            <w:tcW w:w="516" w:type="dxa"/>
          </w:tcPr>
          <w:p w14:paraId="0793B81D"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12</w:t>
            </w:r>
          </w:p>
        </w:tc>
        <w:tc>
          <w:tcPr>
            <w:tcW w:w="1113" w:type="dxa"/>
          </w:tcPr>
          <w:p w14:paraId="490AD7CC" w14:textId="77777777" w:rsidR="004E685C" w:rsidRPr="000D5F2A" w:rsidRDefault="004E685C" w:rsidP="004E685C">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12.國家海洋科技營運中心設置條例草案</w:t>
            </w:r>
          </w:p>
        </w:tc>
        <w:tc>
          <w:tcPr>
            <w:tcW w:w="1500" w:type="dxa"/>
          </w:tcPr>
          <w:p w14:paraId="40058DD8"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委員蘇巧慧</w:t>
            </w:r>
          </w:p>
          <w:p w14:paraId="301F5E0D"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等17人</w:t>
            </w:r>
          </w:p>
          <w:p w14:paraId="3E67F69C"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114.05.02</w:t>
            </w:r>
          </w:p>
          <w:p w14:paraId="356C8900"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（11-3-10）</w:t>
            </w:r>
          </w:p>
        </w:tc>
        <w:tc>
          <w:tcPr>
            <w:tcW w:w="1536" w:type="dxa"/>
            <w:vMerge/>
          </w:tcPr>
          <w:p w14:paraId="1FD0A609"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227E635D" w14:textId="77777777" w:rsidR="004E685C" w:rsidRPr="000D5F2A" w:rsidRDefault="004E685C" w:rsidP="004E685C">
            <w:pPr>
              <w:kinsoku w:val="0"/>
              <w:overflowPunct w:val="0"/>
              <w:spacing w:line="300" w:lineRule="exact"/>
              <w:rPr>
                <w:rFonts w:ascii="標楷體" w:eastAsia="標楷體" w:hAnsi="標楷體"/>
                <w:spacing w:val="-20"/>
                <w:kern w:val="0"/>
                <w:szCs w:val="22"/>
              </w:rPr>
            </w:pPr>
          </w:p>
        </w:tc>
        <w:tc>
          <w:tcPr>
            <w:tcW w:w="1682" w:type="dxa"/>
            <w:vMerge/>
          </w:tcPr>
          <w:p w14:paraId="65B6B42F"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p>
        </w:tc>
        <w:tc>
          <w:tcPr>
            <w:tcW w:w="1071" w:type="dxa"/>
            <w:vMerge/>
          </w:tcPr>
          <w:p w14:paraId="2D2B6144" w14:textId="77777777" w:rsidR="004E685C" w:rsidRPr="000D5F2A" w:rsidRDefault="004E685C" w:rsidP="004E685C">
            <w:pPr>
              <w:kinsoku w:val="0"/>
              <w:overflowPunct w:val="0"/>
              <w:spacing w:line="300" w:lineRule="exact"/>
              <w:jc w:val="both"/>
              <w:rPr>
                <w:rFonts w:ascii="標楷體" w:eastAsia="標楷體" w:hAnsi="標楷體"/>
                <w:color w:val="000000"/>
                <w:spacing w:val="-28"/>
                <w:szCs w:val="22"/>
              </w:rPr>
            </w:pPr>
          </w:p>
        </w:tc>
      </w:tr>
      <w:tr w:rsidR="004E685C" w:rsidRPr="000D5F2A" w14:paraId="13342B35" w14:textId="77777777" w:rsidTr="009E1230">
        <w:trPr>
          <w:trHeight w:val="645"/>
        </w:trPr>
        <w:tc>
          <w:tcPr>
            <w:tcW w:w="516" w:type="dxa"/>
          </w:tcPr>
          <w:p w14:paraId="399FFD11"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13</w:t>
            </w:r>
          </w:p>
        </w:tc>
        <w:tc>
          <w:tcPr>
            <w:tcW w:w="1113" w:type="dxa"/>
          </w:tcPr>
          <w:p w14:paraId="49BC4A38" w14:textId="77777777" w:rsidR="004E685C" w:rsidRPr="000D5F2A" w:rsidRDefault="004E685C" w:rsidP="004E685C">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13.國家海洋科技營運中心設置條例草案</w:t>
            </w:r>
          </w:p>
        </w:tc>
        <w:tc>
          <w:tcPr>
            <w:tcW w:w="1500" w:type="dxa"/>
          </w:tcPr>
          <w:p w14:paraId="57782667"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委員賴瑞隆</w:t>
            </w:r>
          </w:p>
          <w:p w14:paraId="37661203"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等16人</w:t>
            </w:r>
          </w:p>
          <w:p w14:paraId="61CDD9B3"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114.05.02</w:t>
            </w:r>
          </w:p>
          <w:p w14:paraId="31259559"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（11-3-10）</w:t>
            </w:r>
          </w:p>
        </w:tc>
        <w:tc>
          <w:tcPr>
            <w:tcW w:w="1536" w:type="dxa"/>
            <w:vMerge/>
          </w:tcPr>
          <w:p w14:paraId="09DF51B3"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574DF5C0" w14:textId="77777777" w:rsidR="004E685C" w:rsidRPr="000D5F2A" w:rsidRDefault="004E685C" w:rsidP="004E685C">
            <w:pPr>
              <w:kinsoku w:val="0"/>
              <w:overflowPunct w:val="0"/>
              <w:spacing w:line="300" w:lineRule="exact"/>
              <w:rPr>
                <w:rFonts w:ascii="標楷體" w:eastAsia="標楷體" w:hAnsi="標楷體"/>
                <w:spacing w:val="-20"/>
                <w:kern w:val="0"/>
                <w:szCs w:val="22"/>
              </w:rPr>
            </w:pPr>
          </w:p>
        </w:tc>
        <w:tc>
          <w:tcPr>
            <w:tcW w:w="1682" w:type="dxa"/>
            <w:vMerge/>
          </w:tcPr>
          <w:p w14:paraId="64D9A9A7"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p>
        </w:tc>
        <w:tc>
          <w:tcPr>
            <w:tcW w:w="1071" w:type="dxa"/>
            <w:vMerge/>
          </w:tcPr>
          <w:p w14:paraId="0D4E62E2" w14:textId="77777777" w:rsidR="004E685C" w:rsidRPr="000D5F2A" w:rsidRDefault="004E685C" w:rsidP="004E685C">
            <w:pPr>
              <w:kinsoku w:val="0"/>
              <w:overflowPunct w:val="0"/>
              <w:spacing w:line="300" w:lineRule="exact"/>
              <w:jc w:val="both"/>
              <w:rPr>
                <w:rFonts w:ascii="標楷體" w:eastAsia="標楷體" w:hAnsi="標楷體"/>
                <w:color w:val="000000"/>
                <w:spacing w:val="-28"/>
                <w:szCs w:val="22"/>
              </w:rPr>
            </w:pPr>
          </w:p>
        </w:tc>
      </w:tr>
      <w:tr w:rsidR="004E685C" w:rsidRPr="000D5F2A" w14:paraId="571C0527" w14:textId="77777777" w:rsidTr="009E1230">
        <w:trPr>
          <w:trHeight w:val="645"/>
        </w:trPr>
        <w:tc>
          <w:tcPr>
            <w:tcW w:w="516" w:type="dxa"/>
          </w:tcPr>
          <w:p w14:paraId="536A3F15"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14</w:t>
            </w:r>
          </w:p>
        </w:tc>
        <w:tc>
          <w:tcPr>
            <w:tcW w:w="1113" w:type="dxa"/>
          </w:tcPr>
          <w:p w14:paraId="2E02F6A0" w14:textId="77777777" w:rsidR="004E685C" w:rsidRPr="000D5F2A" w:rsidRDefault="004E685C" w:rsidP="004E685C">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14.國家海洋科技營運中心設置條例草案</w:t>
            </w:r>
          </w:p>
        </w:tc>
        <w:tc>
          <w:tcPr>
            <w:tcW w:w="1500" w:type="dxa"/>
          </w:tcPr>
          <w:p w14:paraId="42BC247A"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委員陳培瑜</w:t>
            </w:r>
          </w:p>
          <w:p w14:paraId="46D039AE"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等18人</w:t>
            </w:r>
          </w:p>
          <w:p w14:paraId="3D41AE7D"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114.05.02</w:t>
            </w:r>
          </w:p>
          <w:p w14:paraId="1BCFC8EE"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（11-3-10）</w:t>
            </w:r>
          </w:p>
        </w:tc>
        <w:tc>
          <w:tcPr>
            <w:tcW w:w="1536" w:type="dxa"/>
            <w:vMerge/>
          </w:tcPr>
          <w:p w14:paraId="0D5C0BEF"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1F428F84" w14:textId="77777777" w:rsidR="004E685C" w:rsidRPr="000D5F2A" w:rsidRDefault="004E685C" w:rsidP="004E685C">
            <w:pPr>
              <w:kinsoku w:val="0"/>
              <w:overflowPunct w:val="0"/>
              <w:spacing w:line="300" w:lineRule="exact"/>
              <w:rPr>
                <w:rFonts w:ascii="標楷體" w:eastAsia="標楷體" w:hAnsi="標楷體"/>
                <w:spacing w:val="-20"/>
                <w:kern w:val="0"/>
                <w:szCs w:val="22"/>
              </w:rPr>
            </w:pPr>
          </w:p>
        </w:tc>
        <w:tc>
          <w:tcPr>
            <w:tcW w:w="1682" w:type="dxa"/>
            <w:vMerge/>
          </w:tcPr>
          <w:p w14:paraId="57887D90"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p>
        </w:tc>
        <w:tc>
          <w:tcPr>
            <w:tcW w:w="1071" w:type="dxa"/>
            <w:vMerge/>
          </w:tcPr>
          <w:p w14:paraId="2A45E983" w14:textId="77777777" w:rsidR="004E685C" w:rsidRPr="000D5F2A" w:rsidRDefault="004E685C" w:rsidP="004E685C">
            <w:pPr>
              <w:kinsoku w:val="0"/>
              <w:overflowPunct w:val="0"/>
              <w:spacing w:line="300" w:lineRule="exact"/>
              <w:jc w:val="both"/>
              <w:rPr>
                <w:rFonts w:ascii="標楷體" w:eastAsia="標楷體" w:hAnsi="標楷體"/>
                <w:color w:val="000000"/>
                <w:spacing w:val="-28"/>
                <w:szCs w:val="22"/>
              </w:rPr>
            </w:pPr>
          </w:p>
        </w:tc>
      </w:tr>
      <w:tr w:rsidR="004E685C" w:rsidRPr="000D5F2A" w14:paraId="704273B7" w14:textId="77777777" w:rsidTr="009E1230">
        <w:trPr>
          <w:trHeight w:val="645"/>
        </w:trPr>
        <w:tc>
          <w:tcPr>
            <w:tcW w:w="516" w:type="dxa"/>
          </w:tcPr>
          <w:p w14:paraId="68FE9CB5"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15</w:t>
            </w:r>
          </w:p>
        </w:tc>
        <w:tc>
          <w:tcPr>
            <w:tcW w:w="1113" w:type="dxa"/>
          </w:tcPr>
          <w:p w14:paraId="0ACEA90B" w14:textId="77777777" w:rsidR="004E685C" w:rsidRPr="000D5F2A" w:rsidRDefault="004E685C" w:rsidP="004E685C">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15.國家海洋科技營運中心</w:t>
            </w:r>
            <w:r w:rsidRPr="000D5F2A">
              <w:rPr>
                <w:rFonts w:ascii="標楷體" w:eastAsia="標楷體" w:hAnsi="標楷體"/>
                <w:color w:val="000000"/>
                <w:kern w:val="0"/>
                <w:szCs w:val="22"/>
              </w:rPr>
              <w:lastRenderedPageBreak/>
              <w:t>設置條例草案</w:t>
            </w:r>
          </w:p>
        </w:tc>
        <w:tc>
          <w:tcPr>
            <w:tcW w:w="1500" w:type="dxa"/>
          </w:tcPr>
          <w:p w14:paraId="3537C3F1"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lastRenderedPageBreak/>
              <w:t>台灣民眾</w:t>
            </w:r>
            <w:proofErr w:type="gramStart"/>
            <w:r w:rsidRPr="000D5F2A">
              <w:rPr>
                <w:rFonts w:ascii="標楷體" w:eastAsia="標楷體" w:hAnsi="標楷體"/>
                <w:color w:val="000000"/>
                <w:kern w:val="0"/>
                <w:szCs w:val="22"/>
              </w:rPr>
              <w:t>黨</w:t>
            </w:r>
            <w:proofErr w:type="gramEnd"/>
            <w:r w:rsidRPr="000D5F2A">
              <w:rPr>
                <w:rFonts w:ascii="標楷體" w:eastAsia="標楷體" w:hAnsi="標楷體"/>
                <w:color w:val="000000"/>
                <w:kern w:val="0"/>
                <w:szCs w:val="22"/>
              </w:rPr>
              <w:t>黨團</w:t>
            </w:r>
          </w:p>
          <w:p w14:paraId="3764D030"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114.05.09</w:t>
            </w:r>
          </w:p>
          <w:p w14:paraId="3193A0E6"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lastRenderedPageBreak/>
              <w:t>（11-3-11）</w:t>
            </w:r>
          </w:p>
        </w:tc>
        <w:tc>
          <w:tcPr>
            <w:tcW w:w="1536" w:type="dxa"/>
            <w:vMerge/>
          </w:tcPr>
          <w:p w14:paraId="07905AC5"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47F6E86B" w14:textId="77777777" w:rsidR="004E685C" w:rsidRPr="000D5F2A" w:rsidRDefault="004E685C" w:rsidP="004E685C">
            <w:pPr>
              <w:kinsoku w:val="0"/>
              <w:overflowPunct w:val="0"/>
              <w:spacing w:line="300" w:lineRule="exact"/>
              <w:rPr>
                <w:rFonts w:ascii="標楷體" w:eastAsia="標楷體" w:hAnsi="標楷體"/>
                <w:spacing w:val="-20"/>
                <w:kern w:val="0"/>
                <w:szCs w:val="22"/>
              </w:rPr>
            </w:pPr>
          </w:p>
        </w:tc>
        <w:tc>
          <w:tcPr>
            <w:tcW w:w="1682" w:type="dxa"/>
            <w:vMerge/>
          </w:tcPr>
          <w:p w14:paraId="663F3B31"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p>
        </w:tc>
        <w:tc>
          <w:tcPr>
            <w:tcW w:w="1071" w:type="dxa"/>
            <w:vMerge/>
          </w:tcPr>
          <w:p w14:paraId="22CEBD57" w14:textId="77777777" w:rsidR="004E685C" w:rsidRPr="000D5F2A" w:rsidRDefault="004E685C" w:rsidP="004E685C">
            <w:pPr>
              <w:kinsoku w:val="0"/>
              <w:overflowPunct w:val="0"/>
              <w:spacing w:line="300" w:lineRule="exact"/>
              <w:jc w:val="both"/>
              <w:rPr>
                <w:rFonts w:ascii="標楷體" w:eastAsia="標楷體" w:hAnsi="標楷體"/>
                <w:color w:val="000000"/>
                <w:spacing w:val="-28"/>
                <w:szCs w:val="22"/>
              </w:rPr>
            </w:pPr>
          </w:p>
        </w:tc>
      </w:tr>
      <w:tr w:rsidR="004E685C" w:rsidRPr="000D5F2A" w14:paraId="055102CB" w14:textId="77777777" w:rsidTr="009E1230">
        <w:trPr>
          <w:trHeight w:val="645"/>
        </w:trPr>
        <w:tc>
          <w:tcPr>
            <w:tcW w:w="516" w:type="dxa"/>
          </w:tcPr>
          <w:p w14:paraId="405E2DC4"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16</w:t>
            </w:r>
          </w:p>
        </w:tc>
        <w:tc>
          <w:tcPr>
            <w:tcW w:w="1113" w:type="dxa"/>
          </w:tcPr>
          <w:p w14:paraId="780E7C76" w14:textId="77777777" w:rsidR="004E685C" w:rsidRPr="000D5F2A" w:rsidRDefault="004E685C" w:rsidP="004E685C">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16.國家海洋科技營運中心設置條例草案</w:t>
            </w:r>
          </w:p>
        </w:tc>
        <w:tc>
          <w:tcPr>
            <w:tcW w:w="1500" w:type="dxa"/>
          </w:tcPr>
          <w:p w14:paraId="5EC9A6EA"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委員葉元之</w:t>
            </w:r>
          </w:p>
          <w:p w14:paraId="79153625"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等18人</w:t>
            </w:r>
          </w:p>
          <w:p w14:paraId="3DCB3329"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114.05.23</w:t>
            </w:r>
          </w:p>
          <w:p w14:paraId="37768057"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（11-3-13）</w:t>
            </w:r>
          </w:p>
        </w:tc>
        <w:tc>
          <w:tcPr>
            <w:tcW w:w="1536" w:type="dxa"/>
            <w:vMerge/>
          </w:tcPr>
          <w:p w14:paraId="58265847"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5215915B" w14:textId="77777777" w:rsidR="004E685C" w:rsidRPr="000D5F2A" w:rsidRDefault="004E685C" w:rsidP="004E685C">
            <w:pPr>
              <w:kinsoku w:val="0"/>
              <w:overflowPunct w:val="0"/>
              <w:spacing w:line="300" w:lineRule="exact"/>
              <w:rPr>
                <w:rFonts w:ascii="標楷體" w:eastAsia="標楷體" w:hAnsi="標楷體"/>
                <w:spacing w:val="-20"/>
                <w:kern w:val="0"/>
                <w:szCs w:val="22"/>
              </w:rPr>
            </w:pPr>
          </w:p>
        </w:tc>
        <w:tc>
          <w:tcPr>
            <w:tcW w:w="1682" w:type="dxa"/>
            <w:vMerge/>
          </w:tcPr>
          <w:p w14:paraId="207629AD"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p>
        </w:tc>
        <w:tc>
          <w:tcPr>
            <w:tcW w:w="1071" w:type="dxa"/>
            <w:vMerge/>
          </w:tcPr>
          <w:p w14:paraId="70298E9D" w14:textId="77777777" w:rsidR="004E685C" w:rsidRPr="000D5F2A" w:rsidRDefault="004E685C" w:rsidP="004E685C">
            <w:pPr>
              <w:kinsoku w:val="0"/>
              <w:overflowPunct w:val="0"/>
              <w:spacing w:line="300" w:lineRule="exact"/>
              <w:jc w:val="both"/>
              <w:rPr>
                <w:rFonts w:ascii="標楷體" w:eastAsia="標楷體" w:hAnsi="標楷體"/>
                <w:color w:val="000000"/>
                <w:spacing w:val="-28"/>
                <w:szCs w:val="22"/>
              </w:rPr>
            </w:pPr>
          </w:p>
        </w:tc>
      </w:tr>
      <w:tr w:rsidR="004E685C" w:rsidRPr="000D5F2A" w14:paraId="499A1D32" w14:textId="77777777" w:rsidTr="009E1230">
        <w:trPr>
          <w:trHeight w:val="645"/>
        </w:trPr>
        <w:tc>
          <w:tcPr>
            <w:tcW w:w="516" w:type="dxa"/>
          </w:tcPr>
          <w:p w14:paraId="0FE4CCA3"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17</w:t>
            </w:r>
          </w:p>
        </w:tc>
        <w:tc>
          <w:tcPr>
            <w:tcW w:w="1113" w:type="dxa"/>
          </w:tcPr>
          <w:p w14:paraId="578B471B" w14:textId="77777777" w:rsidR="004E685C" w:rsidRPr="000D5F2A" w:rsidRDefault="004E685C" w:rsidP="004E685C">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法院組織法部分條文修正草案</w:t>
            </w:r>
          </w:p>
        </w:tc>
        <w:tc>
          <w:tcPr>
            <w:tcW w:w="1500" w:type="dxa"/>
          </w:tcPr>
          <w:p w14:paraId="1533B200"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台灣民眾</w:t>
            </w:r>
            <w:proofErr w:type="gramStart"/>
            <w:r w:rsidRPr="000D5F2A">
              <w:rPr>
                <w:rFonts w:ascii="標楷體" w:eastAsia="標楷體" w:hAnsi="標楷體"/>
                <w:color w:val="000000"/>
                <w:kern w:val="0"/>
                <w:szCs w:val="22"/>
              </w:rPr>
              <w:t>黨</w:t>
            </w:r>
            <w:proofErr w:type="gramEnd"/>
            <w:r w:rsidRPr="000D5F2A">
              <w:rPr>
                <w:rFonts w:ascii="標楷體" w:eastAsia="標楷體" w:hAnsi="標楷體"/>
                <w:color w:val="000000"/>
                <w:kern w:val="0"/>
                <w:szCs w:val="22"/>
              </w:rPr>
              <w:t>黨團</w:t>
            </w:r>
          </w:p>
          <w:p w14:paraId="7B405FA5"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114.04.18</w:t>
            </w:r>
          </w:p>
          <w:p w14:paraId="6FA23F3D"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（11-3-8）</w:t>
            </w:r>
          </w:p>
        </w:tc>
        <w:tc>
          <w:tcPr>
            <w:tcW w:w="1536" w:type="dxa"/>
          </w:tcPr>
          <w:p w14:paraId="3E610291"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1.院會</w:t>
            </w:r>
          </w:p>
          <w:p w14:paraId="562ED9C8" w14:textId="77777777" w:rsidR="00060C80"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114.5.9</w:t>
            </w:r>
          </w:p>
          <w:p w14:paraId="2AAC54CF" w14:textId="3F2A55EA"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（11-3-11）自司法及法制委員會抽出</w:t>
            </w:r>
            <w:proofErr w:type="gramStart"/>
            <w:r w:rsidRPr="000D5F2A">
              <w:rPr>
                <w:rFonts w:ascii="標楷體" w:eastAsia="標楷體" w:hAnsi="標楷體" w:hint="eastAsia"/>
                <w:spacing w:val="-20"/>
                <w:kern w:val="0"/>
                <w:szCs w:val="22"/>
              </w:rPr>
              <w:t>逕</w:t>
            </w:r>
            <w:proofErr w:type="gramEnd"/>
            <w:r w:rsidRPr="000D5F2A">
              <w:rPr>
                <w:rFonts w:ascii="標楷體" w:eastAsia="標楷體" w:hAnsi="標楷體" w:hint="eastAsia"/>
                <w:spacing w:val="-20"/>
                <w:kern w:val="0"/>
                <w:szCs w:val="22"/>
              </w:rPr>
              <w:t>付二讀。</w:t>
            </w:r>
          </w:p>
          <w:p w14:paraId="0021BEEC" w14:textId="77777777" w:rsidR="00060C80"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2.院會114.5.20</w:t>
            </w:r>
          </w:p>
          <w:p w14:paraId="303E64C3" w14:textId="5E65BD73"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(11-3-12)提出復議。</w:t>
            </w:r>
          </w:p>
          <w:p w14:paraId="6109847E" w14:textId="77777777" w:rsidR="00060C80"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3.院會114.5.23</w:t>
            </w:r>
          </w:p>
          <w:p w14:paraId="64AC6554" w14:textId="29A6048E"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(11-3-13)復議不通過。</w:t>
            </w:r>
          </w:p>
          <w:p w14:paraId="44B83536"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4.114.6.26黨團協商。</w:t>
            </w:r>
          </w:p>
          <w:p w14:paraId="69DE2F75"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5.114.6.27黨團協商。</w:t>
            </w:r>
          </w:p>
        </w:tc>
        <w:tc>
          <w:tcPr>
            <w:tcW w:w="1460" w:type="dxa"/>
          </w:tcPr>
          <w:p w14:paraId="0BCF895A"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hint="eastAsia"/>
                <w:color w:val="000000"/>
                <w:spacing w:val="-20"/>
                <w:szCs w:val="22"/>
              </w:rPr>
              <w:t>院會</w:t>
            </w:r>
          </w:p>
          <w:p w14:paraId="33D5001D"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color w:val="000000"/>
                <w:spacing w:val="-20"/>
                <w:szCs w:val="22"/>
              </w:rPr>
              <w:t>11</w:t>
            </w:r>
            <w:r w:rsidRPr="000D5F2A">
              <w:rPr>
                <w:rFonts w:ascii="標楷體" w:eastAsia="標楷體" w:hAnsi="標楷體" w:hint="eastAsia"/>
                <w:color w:val="000000"/>
                <w:spacing w:val="-20"/>
                <w:szCs w:val="22"/>
              </w:rPr>
              <w:t>4</w:t>
            </w:r>
            <w:r w:rsidRPr="000D5F2A">
              <w:rPr>
                <w:rFonts w:ascii="標楷體" w:eastAsia="標楷體" w:hAnsi="標楷體"/>
                <w:color w:val="000000"/>
                <w:spacing w:val="-20"/>
                <w:szCs w:val="22"/>
              </w:rPr>
              <w:t>.</w:t>
            </w:r>
            <w:r w:rsidRPr="000D5F2A">
              <w:rPr>
                <w:rFonts w:ascii="標楷體" w:eastAsia="標楷體" w:hAnsi="標楷體" w:hint="eastAsia"/>
                <w:color w:val="000000"/>
                <w:spacing w:val="-20"/>
                <w:szCs w:val="22"/>
              </w:rPr>
              <w:t>6</w:t>
            </w:r>
            <w:r w:rsidRPr="000D5F2A">
              <w:rPr>
                <w:rFonts w:ascii="標楷體" w:eastAsia="標楷體" w:hAnsi="標楷體"/>
                <w:color w:val="000000"/>
                <w:spacing w:val="-20"/>
                <w:szCs w:val="22"/>
              </w:rPr>
              <w:t>.</w:t>
            </w:r>
            <w:r w:rsidRPr="000D5F2A">
              <w:rPr>
                <w:rFonts w:ascii="標楷體" w:eastAsia="標楷體" w:hAnsi="標楷體" w:hint="eastAsia"/>
                <w:color w:val="000000"/>
                <w:spacing w:val="-20"/>
                <w:szCs w:val="22"/>
              </w:rPr>
              <w:t>27</w:t>
            </w:r>
          </w:p>
          <w:p w14:paraId="0D7217C7"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color w:val="000000"/>
                <w:spacing w:val="-20"/>
                <w:szCs w:val="22"/>
              </w:rPr>
              <w:t>(11-</w:t>
            </w:r>
            <w:r w:rsidRPr="000D5F2A">
              <w:rPr>
                <w:rFonts w:ascii="標楷體" w:eastAsia="標楷體" w:hAnsi="標楷體" w:hint="eastAsia"/>
                <w:color w:val="000000"/>
                <w:spacing w:val="-20"/>
                <w:szCs w:val="22"/>
              </w:rPr>
              <w:t>3</w:t>
            </w:r>
            <w:r w:rsidRPr="000D5F2A">
              <w:rPr>
                <w:rFonts w:ascii="標楷體" w:eastAsia="標楷體" w:hAnsi="標楷體"/>
                <w:color w:val="000000"/>
                <w:spacing w:val="-20"/>
                <w:szCs w:val="22"/>
              </w:rPr>
              <w:t>-</w:t>
            </w:r>
            <w:r w:rsidRPr="000D5F2A">
              <w:rPr>
                <w:rFonts w:ascii="標楷體" w:eastAsia="標楷體" w:hAnsi="標楷體" w:hint="eastAsia"/>
                <w:color w:val="000000"/>
                <w:spacing w:val="-20"/>
                <w:szCs w:val="22"/>
              </w:rPr>
              <w:t>18</w:t>
            </w:r>
            <w:r w:rsidRPr="000D5F2A">
              <w:rPr>
                <w:rFonts w:ascii="標楷體" w:eastAsia="標楷體" w:hAnsi="標楷體"/>
                <w:color w:val="000000"/>
                <w:spacing w:val="-20"/>
                <w:szCs w:val="22"/>
              </w:rPr>
              <w:t>)</w:t>
            </w:r>
          </w:p>
          <w:p w14:paraId="6D06EC75" w14:textId="77777777" w:rsidR="004E685C" w:rsidRPr="000D5F2A" w:rsidRDefault="004E685C" w:rsidP="004E685C">
            <w:pPr>
              <w:kinsoku w:val="0"/>
              <w:overflowPunct w:val="0"/>
              <w:spacing w:line="300" w:lineRule="exact"/>
              <w:rPr>
                <w:rFonts w:ascii="標楷體" w:eastAsia="標楷體" w:hAnsi="標楷體"/>
                <w:spacing w:val="-20"/>
                <w:kern w:val="0"/>
                <w:szCs w:val="22"/>
              </w:rPr>
            </w:pPr>
            <w:r w:rsidRPr="000D5F2A">
              <w:rPr>
                <w:rFonts w:ascii="標楷體" w:eastAsia="標楷體" w:hAnsi="標楷體" w:hint="eastAsia"/>
                <w:color w:val="000000"/>
                <w:spacing w:val="-20"/>
                <w:szCs w:val="22"/>
              </w:rPr>
              <w:t>三讀修正第八十六條、第九十條、第九十一條、第九十三條及第一百十五條條文。</w:t>
            </w:r>
          </w:p>
        </w:tc>
        <w:tc>
          <w:tcPr>
            <w:tcW w:w="1682" w:type="dxa"/>
          </w:tcPr>
          <w:p w14:paraId="3DAA2310"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hint="eastAsia"/>
                <w:color w:val="000000"/>
                <w:spacing w:val="-20"/>
                <w:szCs w:val="22"/>
              </w:rPr>
              <w:t>114年7月8日台立院議字第1140702427號</w:t>
            </w:r>
          </w:p>
          <w:p w14:paraId="430FFFA5"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p>
          <w:p w14:paraId="57CF26D2"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hint="eastAsia"/>
                <w:color w:val="000000"/>
                <w:spacing w:val="-20"/>
                <w:szCs w:val="22"/>
              </w:rPr>
              <w:t>114年7月16日華總</w:t>
            </w:r>
            <w:proofErr w:type="gramStart"/>
            <w:r w:rsidRPr="000D5F2A">
              <w:rPr>
                <w:rFonts w:ascii="標楷體" w:eastAsia="標楷體" w:hAnsi="標楷體" w:hint="eastAsia"/>
                <w:color w:val="000000"/>
                <w:spacing w:val="-20"/>
                <w:szCs w:val="22"/>
              </w:rPr>
              <w:t>一義字第11400069691號</w:t>
            </w:r>
            <w:proofErr w:type="gramEnd"/>
          </w:p>
        </w:tc>
        <w:tc>
          <w:tcPr>
            <w:tcW w:w="1071" w:type="dxa"/>
          </w:tcPr>
          <w:p w14:paraId="411123E0" w14:textId="77777777" w:rsidR="004E685C" w:rsidRPr="000D5F2A" w:rsidRDefault="004E685C" w:rsidP="004E685C">
            <w:pPr>
              <w:kinsoku w:val="0"/>
              <w:overflowPunct w:val="0"/>
              <w:spacing w:line="300" w:lineRule="exact"/>
              <w:jc w:val="both"/>
              <w:rPr>
                <w:rFonts w:ascii="標楷體" w:eastAsia="標楷體" w:hAnsi="標楷體"/>
                <w:color w:val="000000"/>
                <w:spacing w:val="-28"/>
                <w:szCs w:val="22"/>
              </w:rPr>
            </w:pPr>
            <w:r w:rsidRPr="000D5F2A">
              <w:rPr>
                <w:rFonts w:ascii="標楷體" w:eastAsia="標楷體" w:hAnsi="標楷體" w:hint="eastAsia"/>
                <w:color w:val="000000"/>
                <w:spacing w:val="-28"/>
                <w:szCs w:val="22"/>
              </w:rPr>
              <w:t>第7799號</w:t>
            </w:r>
          </w:p>
        </w:tc>
      </w:tr>
      <w:tr w:rsidR="004E685C" w:rsidRPr="000D5F2A" w14:paraId="4D6648AE" w14:textId="77777777" w:rsidTr="009E1230">
        <w:trPr>
          <w:trHeight w:val="645"/>
        </w:trPr>
        <w:tc>
          <w:tcPr>
            <w:tcW w:w="516" w:type="dxa"/>
          </w:tcPr>
          <w:p w14:paraId="385ED251"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18</w:t>
            </w:r>
          </w:p>
        </w:tc>
        <w:tc>
          <w:tcPr>
            <w:tcW w:w="1113" w:type="dxa"/>
          </w:tcPr>
          <w:p w14:paraId="28B74E62" w14:textId="77777777" w:rsidR="004E685C" w:rsidRPr="000D5F2A" w:rsidRDefault="004E685C" w:rsidP="004E685C">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hint="eastAsia"/>
                <w:color w:val="000000"/>
                <w:kern w:val="0"/>
                <w:szCs w:val="22"/>
              </w:rPr>
              <w:t>1.</w:t>
            </w:r>
            <w:r w:rsidRPr="000D5F2A">
              <w:rPr>
                <w:rFonts w:ascii="標楷體" w:eastAsia="標楷體" w:hAnsi="標楷體"/>
                <w:color w:val="000000"/>
                <w:kern w:val="0"/>
                <w:szCs w:val="22"/>
              </w:rPr>
              <w:t>公平交易委員會組織法第四條及第十六</w:t>
            </w:r>
            <w:proofErr w:type="gramStart"/>
            <w:r w:rsidRPr="000D5F2A">
              <w:rPr>
                <w:rFonts w:ascii="標楷體" w:eastAsia="標楷體" w:hAnsi="標楷體"/>
                <w:color w:val="000000"/>
                <w:kern w:val="0"/>
                <w:szCs w:val="22"/>
              </w:rPr>
              <w:t>條</w:t>
            </w:r>
            <w:proofErr w:type="gramEnd"/>
            <w:r w:rsidRPr="000D5F2A">
              <w:rPr>
                <w:rFonts w:ascii="標楷體" w:eastAsia="標楷體" w:hAnsi="標楷體"/>
                <w:color w:val="000000"/>
                <w:kern w:val="0"/>
                <w:szCs w:val="22"/>
              </w:rPr>
              <w:t>條文修正草案</w:t>
            </w:r>
          </w:p>
        </w:tc>
        <w:tc>
          <w:tcPr>
            <w:tcW w:w="1500" w:type="dxa"/>
          </w:tcPr>
          <w:p w14:paraId="1B46E117"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台灣民眾</w:t>
            </w:r>
            <w:proofErr w:type="gramStart"/>
            <w:r w:rsidRPr="000D5F2A">
              <w:rPr>
                <w:rFonts w:ascii="標楷體" w:eastAsia="標楷體" w:hAnsi="標楷體"/>
                <w:color w:val="000000"/>
                <w:kern w:val="0"/>
                <w:szCs w:val="22"/>
              </w:rPr>
              <w:t>黨</w:t>
            </w:r>
            <w:proofErr w:type="gramEnd"/>
            <w:r w:rsidRPr="000D5F2A">
              <w:rPr>
                <w:rFonts w:ascii="標楷體" w:eastAsia="標楷體" w:hAnsi="標楷體"/>
                <w:color w:val="000000"/>
                <w:kern w:val="0"/>
                <w:szCs w:val="22"/>
              </w:rPr>
              <w:t>黨團</w:t>
            </w:r>
          </w:p>
          <w:p w14:paraId="093600E2"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113.11.29</w:t>
            </w:r>
          </w:p>
          <w:p w14:paraId="77CC8330"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（11-2-11）</w:t>
            </w:r>
          </w:p>
        </w:tc>
        <w:tc>
          <w:tcPr>
            <w:tcW w:w="1536" w:type="dxa"/>
          </w:tcPr>
          <w:p w14:paraId="7BD1C544"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1.院會1</w:t>
            </w:r>
            <w:r w:rsidRPr="000D5F2A">
              <w:rPr>
                <w:rFonts w:ascii="標楷體" w:eastAsia="標楷體" w:hAnsi="標楷體"/>
                <w:spacing w:val="-20"/>
                <w:kern w:val="0"/>
                <w:szCs w:val="22"/>
              </w:rPr>
              <w:t>13</w:t>
            </w:r>
            <w:r w:rsidRPr="000D5F2A">
              <w:rPr>
                <w:rFonts w:ascii="標楷體" w:eastAsia="標楷體" w:hAnsi="標楷體" w:hint="eastAsia"/>
                <w:spacing w:val="-20"/>
                <w:kern w:val="0"/>
                <w:szCs w:val="22"/>
              </w:rPr>
              <w:t>.12.27</w:t>
            </w:r>
          </w:p>
          <w:p w14:paraId="3989B338"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w:t>
            </w:r>
            <w:r w:rsidRPr="000D5F2A">
              <w:rPr>
                <w:rFonts w:ascii="標楷體" w:eastAsia="標楷體" w:hAnsi="標楷體"/>
                <w:spacing w:val="-20"/>
                <w:kern w:val="0"/>
                <w:szCs w:val="22"/>
              </w:rPr>
              <w:t>1</w:t>
            </w:r>
            <w:r w:rsidRPr="000D5F2A">
              <w:rPr>
                <w:rFonts w:ascii="標楷體" w:eastAsia="標楷體" w:hAnsi="標楷體" w:hint="eastAsia"/>
                <w:spacing w:val="-20"/>
                <w:kern w:val="0"/>
                <w:szCs w:val="22"/>
              </w:rPr>
              <w:t>-2-</w:t>
            </w:r>
            <w:r w:rsidRPr="000D5F2A">
              <w:rPr>
                <w:rFonts w:ascii="標楷體" w:eastAsia="標楷體" w:hAnsi="標楷體"/>
                <w:spacing w:val="-20"/>
                <w:kern w:val="0"/>
                <w:szCs w:val="22"/>
              </w:rPr>
              <w:t>1</w:t>
            </w:r>
            <w:r w:rsidRPr="000D5F2A">
              <w:rPr>
                <w:rFonts w:ascii="標楷體" w:eastAsia="標楷體" w:hAnsi="標楷體" w:hint="eastAsia"/>
                <w:spacing w:val="-20"/>
                <w:kern w:val="0"/>
                <w:szCs w:val="22"/>
              </w:rPr>
              <w:t>5）自司法及法制、經濟兩委員會抽出</w:t>
            </w:r>
            <w:proofErr w:type="gramStart"/>
            <w:r w:rsidRPr="000D5F2A">
              <w:rPr>
                <w:rFonts w:ascii="標楷體" w:eastAsia="標楷體" w:hAnsi="標楷體" w:hint="eastAsia"/>
                <w:spacing w:val="-20"/>
                <w:kern w:val="0"/>
                <w:szCs w:val="22"/>
              </w:rPr>
              <w:t>逕</w:t>
            </w:r>
            <w:proofErr w:type="gramEnd"/>
            <w:r w:rsidRPr="000D5F2A">
              <w:rPr>
                <w:rFonts w:ascii="標楷體" w:eastAsia="標楷體" w:hAnsi="標楷體" w:hint="eastAsia"/>
                <w:spacing w:val="-20"/>
                <w:kern w:val="0"/>
                <w:szCs w:val="22"/>
              </w:rPr>
              <w:t>付二讀。</w:t>
            </w:r>
          </w:p>
          <w:p w14:paraId="72AD4C60"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2.114.5.6黨團協商。</w:t>
            </w:r>
          </w:p>
          <w:p w14:paraId="7D57E154"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3.114.7.3黨團協商。</w:t>
            </w:r>
          </w:p>
        </w:tc>
        <w:tc>
          <w:tcPr>
            <w:tcW w:w="1460" w:type="dxa"/>
            <w:vMerge w:val="restart"/>
          </w:tcPr>
          <w:p w14:paraId="2F6C476E"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hint="eastAsia"/>
                <w:color w:val="000000"/>
                <w:spacing w:val="-20"/>
                <w:szCs w:val="22"/>
              </w:rPr>
              <w:t>院會</w:t>
            </w:r>
          </w:p>
          <w:p w14:paraId="67FD20CC"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color w:val="000000"/>
                <w:spacing w:val="-20"/>
                <w:szCs w:val="22"/>
              </w:rPr>
              <w:t>11</w:t>
            </w:r>
            <w:r w:rsidRPr="000D5F2A">
              <w:rPr>
                <w:rFonts w:ascii="標楷體" w:eastAsia="標楷體" w:hAnsi="標楷體" w:hint="eastAsia"/>
                <w:color w:val="000000"/>
                <w:spacing w:val="-20"/>
                <w:szCs w:val="22"/>
              </w:rPr>
              <w:t>4</w:t>
            </w:r>
            <w:r w:rsidRPr="000D5F2A">
              <w:rPr>
                <w:rFonts w:ascii="標楷體" w:eastAsia="標楷體" w:hAnsi="標楷體"/>
                <w:color w:val="000000"/>
                <w:spacing w:val="-20"/>
                <w:szCs w:val="22"/>
              </w:rPr>
              <w:t>.</w:t>
            </w:r>
            <w:r w:rsidRPr="000D5F2A">
              <w:rPr>
                <w:rFonts w:ascii="標楷體" w:eastAsia="標楷體" w:hAnsi="標楷體" w:hint="eastAsia"/>
                <w:color w:val="000000"/>
                <w:spacing w:val="-20"/>
                <w:szCs w:val="22"/>
              </w:rPr>
              <w:t>7</w:t>
            </w:r>
            <w:r w:rsidRPr="000D5F2A">
              <w:rPr>
                <w:rFonts w:ascii="標楷體" w:eastAsia="標楷體" w:hAnsi="標楷體"/>
                <w:color w:val="000000"/>
                <w:spacing w:val="-20"/>
                <w:szCs w:val="22"/>
              </w:rPr>
              <w:t>.</w:t>
            </w:r>
            <w:r w:rsidRPr="000D5F2A">
              <w:rPr>
                <w:rFonts w:ascii="標楷體" w:eastAsia="標楷體" w:hAnsi="標楷體" w:hint="eastAsia"/>
                <w:color w:val="000000"/>
                <w:spacing w:val="-20"/>
                <w:szCs w:val="22"/>
              </w:rPr>
              <w:t>4</w:t>
            </w:r>
          </w:p>
          <w:p w14:paraId="74E02A24"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color w:val="000000"/>
                <w:spacing w:val="-20"/>
                <w:szCs w:val="22"/>
              </w:rPr>
              <w:t>(11-</w:t>
            </w:r>
            <w:r w:rsidRPr="000D5F2A">
              <w:rPr>
                <w:rFonts w:ascii="標楷體" w:eastAsia="標楷體" w:hAnsi="標楷體" w:hint="eastAsia"/>
                <w:color w:val="000000"/>
                <w:spacing w:val="-20"/>
                <w:szCs w:val="22"/>
              </w:rPr>
              <w:t>3</w:t>
            </w:r>
            <w:r w:rsidRPr="000D5F2A">
              <w:rPr>
                <w:rFonts w:ascii="標楷體" w:eastAsia="標楷體" w:hAnsi="標楷體"/>
                <w:color w:val="000000"/>
                <w:spacing w:val="-20"/>
                <w:szCs w:val="22"/>
              </w:rPr>
              <w:t>-</w:t>
            </w:r>
            <w:r w:rsidRPr="000D5F2A">
              <w:rPr>
                <w:rFonts w:ascii="標楷體" w:eastAsia="標楷體" w:hAnsi="標楷體" w:hint="eastAsia"/>
                <w:color w:val="000000"/>
                <w:spacing w:val="-20"/>
                <w:szCs w:val="22"/>
              </w:rPr>
              <w:t>19</w:t>
            </w:r>
            <w:r w:rsidRPr="000D5F2A">
              <w:rPr>
                <w:rFonts w:ascii="標楷體" w:eastAsia="標楷體" w:hAnsi="標楷體"/>
                <w:color w:val="000000"/>
                <w:spacing w:val="-20"/>
                <w:szCs w:val="22"/>
              </w:rPr>
              <w:t>)</w:t>
            </w:r>
          </w:p>
          <w:p w14:paraId="56BDA6D4"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hint="eastAsia"/>
                <w:color w:val="000000"/>
                <w:spacing w:val="-20"/>
                <w:szCs w:val="22"/>
              </w:rPr>
              <w:t>三讀修正第四條及第十六條條文。</w:t>
            </w:r>
          </w:p>
        </w:tc>
        <w:tc>
          <w:tcPr>
            <w:tcW w:w="1682" w:type="dxa"/>
            <w:vMerge w:val="restart"/>
          </w:tcPr>
          <w:p w14:paraId="50D088E9" w14:textId="77777777" w:rsidR="004E685C" w:rsidRDefault="004E685C" w:rsidP="004E685C">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hint="eastAsia"/>
                <w:color w:val="000000"/>
                <w:spacing w:val="-20"/>
                <w:szCs w:val="22"/>
              </w:rPr>
              <w:t>114年7月16日台立院議字第1140702471號</w:t>
            </w:r>
          </w:p>
          <w:p w14:paraId="75F03D78" w14:textId="77777777" w:rsidR="00257DF8" w:rsidRDefault="00257DF8" w:rsidP="004E685C">
            <w:pPr>
              <w:kinsoku w:val="0"/>
              <w:overflowPunct w:val="0"/>
              <w:spacing w:line="300" w:lineRule="exact"/>
              <w:rPr>
                <w:rFonts w:ascii="標楷體" w:eastAsia="標楷體" w:hAnsi="標楷體"/>
                <w:color w:val="000000"/>
                <w:spacing w:val="-20"/>
                <w:szCs w:val="22"/>
              </w:rPr>
            </w:pPr>
          </w:p>
          <w:p w14:paraId="44B607AE" w14:textId="7F93A772" w:rsidR="00257DF8" w:rsidRPr="000D5F2A" w:rsidRDefault="00257DF8" w:rsidP="004E685C">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hint="eastAsia"/>
                <w:color w:val="000000"/>
                <w:spacing w:val="-20"/>
                <w:szCs w:val="22"/>
              </w:rPr>
              <w:t>114年7月</w:t>
            </w:r>
            <w:r>
              <w:rPr>
                <w:rFonts w:ascii="標楷體" w:eastAsia="標楷體" w:hAnsi="標楷體" w:hint="eastAsia"/>
                <w:color w:val="000000"/>
                <w:spacing w:val="-20"/>
                <w:szCs w:val="22"/>
              </w:rPr>
              <w:t>23</w:t>
            </w:r>
            <w:r w:rsidRPr="000D5F2A">
              <w:rPr>
                <w:rFonts w:ascii="標楷體" w:eastAsia="標楷體" w:hAnsi="標楷體" w:hint="eastAsia"/>
                <w:color w:val="000000"/>
                <w:spacing w:val="-20"/>
                <w:szCs w:val="22"/>
              </w:rPr>
              <w:t>日華總</w:t>
            </w:r>
            <w:proofErr w:type="gramStart"/>
            <w:r w:rsidRPr="000D5F2A">
              <w:rPr>
                <w:rFonts w:ascii="標楷體" w:eastAsia="標楷體" w:hAnsi="標楷體" w:hint="eastAsia"/>
                <w:color w:val="000000"/>
                <w:spacing w:val="-20"/>
                <w:szCs w:val="22"/>
              </w:rPr>
              <w:t>一義字第114000</w:t>
            </w:r>
            <w:r>
              <w:rPr>
                <w:rFonts w:ascii="標楷體" w:eastAsia="標楷體" w:hAnsi="標楷體" w:hint="eastAsia"/>
                <w:color w:val="000000"/>
                <w:spacing w:val="-20"/>
                <w:szCs w:val="22"/>
              </w:rPr>
              <w:t>72871</w:t>
            </w:r>
            <w:r w:rsidRPr="000D5F2A">
              <w:rPr>
                <w:rFonts w:ascii="標楷體" w:eastAsia="標楷體" w:hAnsi="標楷體" w:hint="eastAsia"/>
                <w:color w:val="000000"/>
                <w:spacing w:val="-20"/>
                <w:szCs w:val="22"/>
              </w:rPr>
              <w:t>號</w:t>
            </w:r>
            <w:proofErr w:type="gramEnd"/>
          </w:p>
        </w:tc>
        <w:tc>
          <w:tcPr>
            <w:tcW w:w="1071" w:type="dxa"/>
            <w:vMerge w:val="restart"/>
          </w:tcPr>
          <w:p w14:paraId="165170EF" w14:textId="2B40C934" w:rsidR="004E685C" w:rsidRPr="000D5F2A" w:rsidRDefault="00E0132C" w:rsidP="004E685C">
            <w:pPr>
              <w:kinsoku w:val="0"/>
              <w:overflowPunct w:val="0"/>
              <w:spacing w:line="300" w:lineRule="exact"/>
              <w:jc w:val="both"/>
              <w:rPr>
                <w:rFonts w:ascii="標楷體" w:eastAsia="標楷體" w:hAnsi="標楷體"/>
                <w:color w:val="000000"/>
                <w:spacing w:val="-28"/>
                <w:szCs w:val="22"/>
              </w:rPr>
            </w:pPr>
            <w:r w:rsidRPr="00E0132C">
              <w:rPr>
                <w:rFonts w:ascii="標楷體" w:eastAsia="標楷體" w:hAnsi="標楷體" w:hint="eastAsia"/>
                <w:color w:val="000000"/>
                <w:spacing w:val="-28"/>
                <w:szCs w:val="22"/>
              </w:rPr>
              <w:t>第7</w:t>
            </w:r>
            <w:r>
              <w:rPr>
                <w:rFonts w:ascii="標楷體" w:eastAsia="標楷體" w:hAnsi="標楷體" w:hint="eastAsia"/>
                <w:color w:val="000000"/>
                <w:spacing w:val="-28"/>
                <w:szCs w:val="22"/>
              </w:rPr>
              <w:t>800</w:t>
            </w:r>
            <w:r w:rsidRPr="00E0132C">
              <w:rPr>
                <w:rFonts w:ascii="標楷體" w:eastAsia="標楷體" w:hAnsi="標楷體" w:hint="eastAsia"/>
                <w:color w:val="000000"/>
                <w:spacing w:val="-28"/>
                <w:szCs w:val="22"/>
              </w:rPr>
              <w:t>號</w:t>
            </w:r>
          </w:p>
        </w:tc>
      </w:tr>
      <w:tr w:rsidR="004E685C" w:rsidRPr="000D5F2A" w14:paraId="017E1E6A" w14:textId="77777777" w:rsidTr="009E1230">
        <w:trPr>
          <w:trHeight w:val="645"/>
        </w:trPr>
        <w:tc>
          <w:tcPr>
            <w:tcW w:w="516" w:type="dxa"/>
          </w:tcPr>
          <w:p w14:paraId="67FF1C77" w14:textId="77777777" w:rsidR="004E685C" w:rsidRPr="000D5F2A" w:rsidRDefault="004E685C" w:rsidP="004E685C">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19</w:t>
            </w:r>
          </w:p>
        </w:tc>
        <w:tc>
          <w:tcPr>
            <w:tcW w:w="1113" w:type="dxa"/>
          </w:tcPr>
          <w:p w14:paraId="40F3F897" w14:textId="77777777" w:rsidR="004E685C" w:rsidRPr="000D5F2A" w:rsidRDefault="004E685C" w:rsidP="004E685C">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hint="eastAsia"/>
                <w:color w:val="000000"/>
                <w:kern w:val="0"/>
                <w:szCs w:val="22"/>
              </w:rPr>
              <w:t>2.</w:t>
            </w:r>
            <w:r w:rsidRPr="000D5F2A">
              <w:rPr>
                <w:rFonts w:ascii="標楷體" w:eastAsia="標楷體" w:hAnsi="標楷體"/>
                <w:color w:val="000000"/>
                <w:kern w:val="0"/>
                <w:szCs w:val="22"/>
              </w:rPr>
              <w:t>公平交易委員會組織法第四</w:t>
            </w:r>
            <w:proofErr w:type="gramStart"/>
            <w:r w:rsidRPr="000D5F2A">
              <w:rPr>
                <w:rFonts w:ascii="標楷體" w:eastAsia="標楷體" w:hAnsi="標楷體"/>
                <w:color w:val="000000"/>
                <w:kern w:val="0"/>
                <w:szCs w:val="22"/>
              </w:rPr>
              <w:t>條</w:t>
            </w:r>
            <w:proofErr w:type="gramEnd"/>
            <w:r w:rsidRPr="000D5F2A">
              <w:rPr>
                <w:rFonts w:ascii="標楷體" w:eastAsia="標楷體" w:hAnsi="標楷體"/>
                <w:color w:val="000000"/>
                <w:kern w:val="0"/>
                <w:szCs w:val="22"/>
              </w:rPr>
              <w:t>條文修正草案</w:t>
            </w:r>
          </w:p>
        </w:tc>
        <w:tc>
          <w:tcPr>
            <w:tcW w:w="1500" w:type="dxa"/>
          </w:tcPr>
          <w:p w14:paraId="6A94A041"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委員翁曉玲等22人</w:t>
            </w:r>
          </w:p>
          <w:p w14:paraId="62D4D0ED"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113.06.14</w:t>
            </w:r>
          </w:p>
          <w:p w14:paraId="196002D8"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（11-1-18）</w:t>
            </w:r>
          </w:p>
          <w:p w14:paraId="1359DDC8" w14:textId="77777777" w:rsidR="004E685C" w:rsidRPr="000D5F2A" w:rsidRDefault="004E685C" w:rsidP="004E685C">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（11-1-19提出復議，11-1-22復議不通過）</w:t>
            </w:r>
          </w:p>
        </w:tc>
        <w:tc>
          <w:tcPr>
            <w:tcW w:w="1536" w:type="dxa"/>
          </w:tcPr>
          <w:p w14:paraId="799DF5CE"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1.院會</w:t>
            </w:r>
          </w:p>
          <w:p w14:paraId="3BEBC9DC"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spacing w:val="-20"/>
                <w:kern w:val="0"/>
                <w:szCs w:val="22"/>
              </w:rPr>
              <w:t>11</w:t>
            </w:r>
            <w:r w:rsidRPr="000D5F2A">
              <w:rPr>
                <w:rFonts w:ascii="標楷體" w:eastAsia="標楷體" w:hAnsi="標楷體" w:hint="eastAsia"/>
                <w:spacing w:val="-20"/>
                <w:kern w:val="0"/>
                <w:szCs w:val="22"/>
              </w:rPr>
              <w:t>4</w:t>
            </w:r>
            <w:r w:rsidRPr="000D5F2A">
              <w:rPr>
                <w:rFonts w:ascii="標楷體" w:eastAsia="標楷體" w:hAnsi="標楷體"/>
                <w:spacing w:val="-20"/>
                <w:kern w:val="0"/>
                <w:szCs w:val="22"/>
              </w:rPr>
              <w:t>.</w:t>
            </w:r>
            <w:r w:rsidRPr="000D5F2A">
              <w:rPr>
                <w:rFonts w:ascii="標楷體" w:eastAsia="標楷體" w:hAnsi="標楷體" w:hint="eastAsia"/>
                <w:spacing w:val="-20"/>
                <w:kern w:val="0"/>
                <w:szCs w:val="22"/>
              </w:rPr>
              <w:t>5</w:t>
            </w:r>
            <w:r w:rsidRPr="000D5F2A">
              <w:rPr>
                <w:rFonts w:ascii="標楷體" w:eastAsia="標楷體" w:hAnsi="標楷體"/>
                <w:spacing w:val="-20"/>
                <w:kern w:val="0"/>
                <w:szCs w:val="22"/>
              </w:rPr>
              <w:t>.</w:t>
            </w:r>
            <w:r w:rsidRPr="000D5F2A">
              <w:rPr>
                <w:rFonts w:ascii="標楷體" w:eastAsia="標楷體" w:hAnsi="標楷體" w:hint="eastAsia"/>
                <w:spacing w:val="-20"/>
                <w:kern w:val="0"/>
                <w:szCs w:val="22"/>
              </w:rPr>
              <w:t>9</w:t>
            </w:r>
          </w:p>
          <w:p w14:paraId="5FABD7A9"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（11-3-11）自司法及法制、經濟兩委員會抽出</w:t>
            </w:r>
            <w:proofErr w:type="gramStart"/>
            <w:r w:rsidRPr="000D5F2A">
              <w:rPr>
                <w:rFonts w:ascii="標楷體" w:eastAsia="標楷體" w:hAnsi="標楷體" w:hint="eastAsia"/>
                <w:spacing w:val="-20"/>
                <w:kern w:val="0"/>
                <w:szCs w:val="22"/>
              </w:rPr>
              <w:t>逕</w:t>
            </w:r>
            <w:proofErr w:type="gramEnd"/>
            <w:r w:rsidRPr="000D5F2A">
              <w:rPr>
                <w:rFonts w:ascii="標楷體" w:eastAsia="標楷體" w:hAnsi="標楷體" w:hint="eastAsia"/>
                <w:spacing w:val="-20"/>
                <w:kern w:val="0"/>
                <w:szCs w:val="22"/>
              </w:rPr>
              <w:t>付二讀，與相關提案</w:t>
            </w:r>
            <w:proofErr w:type="gramStart"/>
            <w:r w:rsidRPr="000D5F2A">
              <w:rPr>
                <w:rFonts w:ascii="標楷體" w:eastAsia="標楷體" w:hAnsi="標楷體" w:hint="eastAsia"/>
                <w:spacing w:val="-20"/>
                <w:kern w:val="0"/>
                <w:szCs w:val="22"/>
              </w:rPr>
              <w:t>併</w:t>
            </w:r>
            <w:proofErr w:type="gramEnd"/>
            <w:r w:rsidRPr="000D5F2A">
              <w:rPr>
                <w:rFonts w:ascii="標楷體" w:eastAsia="標楷體" w:hAnsi="標楷體" w:hint="eastAsia"/>
                <w:spacing w:val="-20"/>
                <w:kern w:val="0"/>
                <w:szCs w:val="22"/>
              </w:rPr>
              <w:t>案協商。</w:t>
            </w:r>
          </w:p>
          <w:p w14:paraId="5E7D46F5" w14:textId="77777777" w:rsidR="004E685C" w:rsidRPr="000D5F2A" w:rsidRDefault="004E685C" w:rsidP="004E685C">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lastRenderedPageBreak/>
              <w:t>2.114.7.3黨團協商。</w:t>
            </w:r>
          </w:p>
        </w:tc>
        <w:tc>
          <w:tcPr>
            <w:tcW w:w="1460" w:type="dxa"/>
            <w:vMerge/>
          </w:tcPr>
          <w:p w14:paraId="071819AC"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p>
        </w:tc>
        <w:tc>
          <w:tcPr>
            <w:tcW w:w="1682" w:type="dxa"/>
            <w:vMerge/>
          </w:tcPr>
          <w:p w14:paraId="429D87D8" w14:textId="77777777" w:rsidR="004E685C" w:rsidRPr="000D5F2A" w:rsidRDefault="004E685C" w:rsidP="004E685C">
            <w:pPr>
              <w:kinsoku w:val="0"/>
              <w:overflowPunct w:val="0"/>
              <w:spacing w:line="300" w:lineRule="exact"/>
              <w:rPr>
                <w:rFonts w:ascii="標楷體" w:eastAsia="標楷體" w:hAnsi="標楷體"/>
                <w:color w:val="000000"/>
                <w:spacing w:val="-20"/>
                <w:szCs w:val="22"/>
              </w:rPr>
            </w:pPr>
          </w:p>
        </w:tc>
        <w:tc>
          <w:tcPr>
            <w:tcW w:w="1071" w:type="dxa"/>
            <w:vMerge/>
          </w:tcPr>
          <w:p w14:paraId="30713154" w14:textId="77777777" w:rsidR="004E685C" w:rsidRPr="000D5F2A" w:rsidRDefault="004E685C" w:rsidP="004E685C">
            <w:pPr>
              <w:kinsoku w:val="0"/>
              <w:overflowPunct w:val="0"/>
              <w:spacing w:line="300" w:lineRule="exact"/>
              <w:jc w:val="both"/>
              <w:rPr>
                <w:rFonts w:ascii="標楷體" w:eastAsia="標楷體" w:hAnsi="標楷體"/>
                <w:color w:val="000000"/>
                <w:spacing w:val="-28"/>
                <w:szCs w:val="22"/>
              </w:rPr>
            </w:pPr>
          </w:p>
        </w:tc>
      </w:tr>
    </w:tbl>
    <w:p w14:paraId="213BEDFE" w14:textId="68FE1F9F" w:rsidR="008742FB" w:rsidRPr="000D5F2A" w:rsidRDefault="008742FB" w:rsidP="007F0D7A">
      <w:pPr>
        <w:keepNext/>
        <w:numPr>
          <w:ilvl w:val="0"/>
          <w:numId w:val="17"/>
        </w:numPr>
        <w:kinsoku w:val="0"/>
        <w:overflowPunct w:val="0"/>
        <w:spacing w:beforeLines="100" w:before="360" w:afterLines="70" w:after="252" w:line="260" w:lineRule="exact"/>
        <w:ind w:left="2041" w:hanging="482"/>
        <w:jc w:val="both"/>
        <w:outlineLvl w:val="3"/>
        <w:rPr>
          <w:rFonts w:ascii="標楷體" w:eastAsia="標楷體" w:hAnsi="標楷體"/>
          <w:b/>
          <w:bCs/>
          <w:color w:val="000000" w:themeColor="text1"/>
          <w:sz w:val="28"/>
          <w:szCs w:val="28"/>
          <w:shd w:val="clear" w:color="auto" w:fill="FFFFFF"/>
        </w:rPr>
      </w:pPr>
      <w:bookmarkStart w:id="136" w:name="_Hlk206406592"/>
      <w:bookmarkStart w:id="137" w:name="_Toc386796867"/>
      <w:bookmarkStart w:id="138" w:name="_Toc386797107"/>
      <w:bookmarkStart w:id="139" w:name="_Toc455152585"/>
      <w:bookmarkStart w:id="140" w:name="_Toc457395187"/>
      <w:bookmarkStart w:id="141" w:name="_Toc472666431"/>
      <w:bookmarkStart w:id="142" w:name="_Toc516496365"/>
      <w:bookmarkStart w:id="143" w:name="_Toc516496480"/>
      <w:bookmarkStart w:id="144" w:name="_Toc516496844"/>
      <w:bookmarkStart w:id="145" w:name="_Toc517947586"/>
      <w:bookmarkStart w:id="146" w:name="_Toc13473513"/>
      <w:bookmarkStart w:id="147" w:name="_Toc133575137"/>
      <w:bookmarkStart w:id="148" w:name="_Toc174975006"/>
      <w:bookmarkStart w:id="149" w:name="_Hlk203383281"/>
      <w:r w:rsidRPr="000D5F2A">
        <w:rPr>
          <w:rFonts w:ascii="標楷體" w:eastAsia="標楷體" w:hAnsi="標楷體" w:hint="eastAsia"/>
          <w:b/>
          <w:bCs/>
          <w:color w:val="000000" w:themeColor="text1"/>
          <w:sz w:val="28"/>
          <w:szCs w:val="28"/>
          <w:shd w:val="clear" w:color="auto" w:fill="FFFFFF"/>
        </w:rPr>
        <w:t>待院會審議之議案</w:t>
      </w:r>
      <w:r w:rsidR="007F0D7A" w:rsidRPr="000D5F2A">
        <w:rPr>
          <w:rFonts w:ascii="標楷體" w:eastAsia="標楷體" w:hAnsi="標楷體" w:hint="eastAsia"/>
          <w:b/>
          <w:bCs/>
          <w:color w:val="000000" w:themeColor="text1"/>
          <w:sz w:val="28"/>
          <w:szCs w:val="28"/>
          <w:shd w:val="clear" w:color="auto" w:fill="FFFFFF"/>
        </w:rPr>
        <w:t>2</w:t>
      </w:r>
      <w:r w:rsidR="001D446A" w:rsidRPr="000D5F2A">
        <w:rPr>
          <w:rFonts w:ascii="標楷體" w:eastAsia="標楷體" w:hAnsi="標楷體"/>
          <w:b/>
          <w:bCs/>
          <w:color w:val="000000" w:themeColor="text1"/>
          <w:sz w:val="28"/>
          <w:szCs w:val="28"/>
          <w:shd w:val="clear" w:color="auto" w:fill="FFFFFF"/>
        </w:rPr>
        <w:t>3</w:t>
      </w:r>
      <w:r w:rsidRPr="000D5F2A">
        <w:rPr>
          <w:rFonts w:ascii="標楷體" w:eastAsia="標楷體" w:hAnsi="標楷體" w:hint="eastAsia"/>
          <w:b/>
          <w:bCs/>
          <w:color w:val="000000" w:themeColor="text1"/>
          <w:sz w:val="28"/>
          <w:szCs w:val="28"/>
          <w:shd w:val="clear" w:color="auto" w:fill="FFFFFF"/>
        </w:rPr>
        <w:t>案</w:t>
      </w:r>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83"/>
        <w:gridCol w:w="2035"/>
        <w:gridCol w:w="1918"/>
        <w:gridCol w:w="1985"/>
        <w:gridCol w:w="1984"/>
      </w:tblGrid>
      <w:tr w:rsidR="007F0D7A" w:rsidRPr="000D5F2A" w14:paraId="24DB8CA3" w14:textId="77777777" w:rsidTr="009E1230">
        <w:tc>
          <w:tcPr>
            <w:tcW w:w="583" w:type="dxa"/>
          </w:tcPr>
          <w:bookmarkEnd w:id="136"/>
          <w:p w14:paraId="0B46EDC1" w14:textId="77777777" w:rsidR="007F0D7A" w:rsidRPr="000D5F2A" w:rsidRDefault="007F0D7A" w:rsidP="007F0D7A">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序號</w:t>
            </w:r>
          </w:p>
        </w:tc>
        <w:tc>
          <w:tcPr>
            <w:tcW w:w="2035" w:type="dxa"/>
          </w:tcPr>
          <w:p w14:paraId="3B1BAA21" w14:textId="77777777" w:rsidR="007F0D7A" w:rsidRPr="000D5F2A" w:rsidRDefault="007F0D7A" w:rsidP="007F0D7A">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議案名稱</w:t>
            </w:r>
          </w:p>
        </w:tc>
        <w:tc>
          <w:tcPr>
            <w:tcW w:w="1918" w:type="dxa"/>
          </w:tcPr>
          <w:p w14:paraId="2F5A837D" w14:textId="77777777" w:rsidR="007F0D7A" w:rsidRPr="000D5F2A" w:rsidRDefault="007F0D7A" w:rsidP="007F0D7A">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提案委員或機關</w:t>
            </w:r>
          </w:p>
          <w:p w14:paraId="3E732189" w14:textId="77777777" w:rsidR="007F0D7A" w:rsidRPr="000D5F2A" w:rsidRDefault="007F0D7A" w:rsidP="007F0D7A">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院會交付日期</w:t>
            </w:r>
          </w:p>
          <w:p w14:paraId="61DA576A" w14:textId="77777777" w:rsidR="007F0D7A" w:rsidRPr="000D5F2A" w:rsidRDefault="007F0D7A" w:rsidP="007F0D7A">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（會次）</w:t>
            </w:r>
          </w:p>
        </w:tc>
        <w:tc>
          <w:tcPr>
            <w:tcW w:w="1985" w:type="dxa"/>
          </w:tcPr>
          <w:p w14:paraId="105864C3" w14:textId="77777777" w:rsidR="007F0D7A" w:rsidRPr="000D5F2A" w:rsidRDefault="007F0D7A" w:rsidP="007F0D7A">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審查委員會</w:t>
            </w:r>
          </w:p>
          <w:p w14:paraId="2A1E4BDB" w14:textId="77777777" w:rsidR="007F0D7A" w:rsidRPr="000D5F2A" w:rsidRDefault="007F0D7A" w:rsidP="007F0D7A">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院會說明人</w:t>
            </w:r>
          </w:p>
        </w:tc>
        <w:tc>
          <w:tcPr>
            <w:tcW w:w="1984" w:type="dxa"/>
          </w:tcPr>
          <w:p w14:paraId="6750E12E" w14:textId="77777777" w:rsidR="007F0D7A" w:rsidRPr="000D5F2A" w:rsidRDefault="007F0D7A" w:rsidP="007F0D7A">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審查情形</w:t>
            </w:r>
          </w:p>
        </w:tc>
      </w:tr>
      <w:tr w:rsidR="007F0D7A" w:rsidRPr="000D5F2A" w14:paraId="46CEA3B4" w14:textId="77777777" w:rsidTr="009E1230">
        <w:tc>
          <w:tcPr>
            <w:tcW w:w="583" w:type="dxa"/>
          </w:tcPr>
          <w:p w14:paraId="262EFC58" w14:textId="13D2A40E" w:rsidR="007F0D7A" w:rsidRPr="000D5F2A" w:rsidRDefault="001D446A" w:rsidP="007F0D7A">
            <w:pPr>
              <w:jc w:val="center"/>
              <w:rPr>
                <w:rFonts w:ascii="標楷體" w:eastAsia="標楷體" w:hAnsi="標楷體" w:cs="新細明體"/>
                <w:color w:val="000000"/>
              </w:rPr>
            </w:pPr>
            <w:r w:rsidRPr="000D5F2A">
              <w:rPr>
                <w:rFonts w:ascii="標楷體" w:eastAsia="標楷體" w:hAnsi="標楷體" w:cs="新細明體"/>
                <w:color w:val="000000"/>
              </w:rPr>
              <w:t>1</w:t>
            </w:r>
          </w:p>
        </w:tc>
        <w:tc>
          <w:tcPr>
            <w:tcW w:w="2035" w:type="dxa"/>
          </w:tcPr>
          <w:p w14:paraId="73938F96"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1.個人資料保護委員會組織法草案</w:t>
            </w:r>
          </w:p>
        </w:tc>
        <w:tc>
          <w:tcPr>
            <w:tcW w:w="1918" w:type="dxa"/>
          </w:tcPr>
          <w:p w14:paraId="7EF8629A"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行政院</w:t>
            </w:r>
          </w:p>
          <w:p w14:paraId="19EBAA8E"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114.04.18</w:t>
            </w:r>
          </w:p>
          <w:p w14:paraId="00FABFC3"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（11-3-8）</w:t>
            </w:r>
          </w:p>
        </w:tc>
        <w:tc>
          <w:tcPr>
            <w:tcW w:w="1985" w:type="dxa"/>
            <w:vMerge w:val="restart"/>
          </w:tcPr>
          <w:p w14:paraId="13FDCBD4" w14:textId="77777777" w:rsidR="007F0D7A" w:rsidRPr="000D5F2A" w:rsidRDefault="007F0D7A" w:rsidP="007F0D7A">
            <w:pPr>
              <w:spacing w:line="300" w:lineRule="exact"/>
              <w:rPr>
                <w:rFonts w:ascii="標楷體" w:eastAsia="標楷體" w:hAnsi="標楷體"/>
                <w:color w:val="000000"/>
                <w:kern w:val="0"/>
              </w:rPr>
            </w:pPr>
            <w:r w:rsidRPr="000D5F2A">
              <w:rPr>
                <w:rFonts w:ascii="標楷體" w:eastAsia="標楷體" w:hAnsi="標楷體"/>
                <w:color w:val="000000"/>
                <w:kern w:val="0"/>
              </w:rPr>
              <w:t>司法及法制、</w:t>
            </w:r>
          </w:p>
          <w:p w14:paraId="2E9B5BD4" w14:textId="640E4F1C" w:rsidR="007F0D7A" w:rsidRPr="000D5F2A" w:rsidRDefault="007F0D7A" w:rsidP="007F0D7A">
            <w:pPr>
              <w:spacing w:line="300" w:lineRule="exact"/>
              <w:rPr>
                <w:rFonts w:ascii="標楷體" w:eastAsia="標楷體" w:hAnsi="標楷體"/>
                <w:color w:val="000000"/>
                <w:kern w:val="0"/>
              </w:rPr>
            </w:pPr>
            <w:r w:rsidRPr="000D5F2A">
              <w:rPr>
                <w:rFonts w:ascii="標楷體" w:eastAsia="標楷體" w:hAnsi="標楷體"/>
                <w:color w:val="000000"/>
                <w:kern w:val="0"/>
              </w:rPr>
              <w:t>經濟</w:t>
            </w:r>
          </w:p>
          <w:p w14:paraId="191EB281" w14:textId="77777777" w:rsidR="007F0D7A" w:rsidRPr="000D5F2A" w:rsidRDefault="007F0D7A" w:rsidP="007F0D7A">
            <w:pPr>
              <w:spacing w:line="300" w:lineRule="exact"/>
              <w:rPr>
                <w:rFonts w:ascii="標楷體" w:eastAsia="標楷體" w:hAnsi="標楷體"/>
                <w:color w:val="000000"/>
                <w:kern w:val="0"/>
              </w:rPr>
            </w:pPr>
            <w:r w:rsidRPr="000D5F2A">
              <w:rPr>
                <w:rFonts w:ascii="標楷體" w:eastAsia="標楷體" w:hAnsi="標楷體" w:hint="eastAsia"/>
                <w:color w:val="000000"/>
                <w:kern w:val="0"/>
              </w:rPr>
              <w:t>莊召集委員瑞雄</w:t>
            </w:r>
          </w:p>
        </w:tc>
        <w:tc>
          <w:tcPr>
            <w:tcW w:w="1984" w:type="dxa"/>
            <w:vMerge w:val="restart"/>
          </w:tcPr>
          <w:p w14:paraId="49B2BFB7"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1.</w:t>
            </w:r>
            <w:r w:rsidRPr="000D5F2A">
              <w:rPr>
                <w:rFonts w:ascii="標楷體" w:eastAsia="標楷體" w:hAnsi="標楷體"/>
                <w:color w:val="000000"/>
                <w:kern w:val="0"/>
              </w:rPr>
              <w:t>聯席</w:t>
            </w:r>
            <w:r w:rsidRPr="000D5F2A">
              <w:rPr>
                <w:rFonts w:ascii="標楷體" w:eastAsia="標楷體" w:hAnsi="標楷體" w:hint="eastAsia"/>
                <w:color w:val="000000"/>
                <w:kern w:val="0"/>
              </w:rPr>
              <w:t>會</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4.</w:t>
            </w:r>
            <w:r w:rsidRPr="000D5F2A">
              <w:rPr>
                <w:rFonts w:ascii="標楷體" w:eastAsia="標楷體" w:hAnsi="標楷體"/>
                <w:color w:val="000000"/>
                <w:kern w:val="0"/>
              </w:rPr>
              <w:t>5</w:t>
            </w:r>
            <w:r w:rsidRPr="000D5F2A">
              <w:rPr>
                <w:rFonts w:ascii="標楷體" w:eastAsia="標楷體" w:hAnsi="標楷體" w:hint="eastAsia"/>
                <w:color w:val="000000"/>
                <w:kern w:val="0"/>
              </w:rPr>
              <w:t>.2</w:t>
            </w:r>
            <w:r w:rsidRPr="000D5F2A">
              <w:rPr>
                <w:rFonts w:ascii="標楷體" w:eastAsia="標楷體" w:hAnsi="標楷體"/>
                <w:color w:val="000000"/>
                <w:kern w:val="0"/>
              </w:rPr>
              <w:t>8</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w:t>
            </w:r>
            <w:r w:rsidRPr="000D5F2A">
              <w:rPr>
                <w:rFonts w:ascii="標楷體" w:eastAsia="標楷體" w:hAnsi="標楷體"/>
                <w:color w:val="000000"/>
                <w:kern w:val="0"/>
              </w:rPr>
              <w:t>3</w:t>
            </w:r>
            <w:r w:rsidRPr="000D5F2A">
              <w:rPr>
                <w:rFonts w:ascii="標楷體" w:eastAsia="標楷體" w:hAnsi="標楷體" w:hint="eastAsia"/>
                <w:color w:val="000000"/>
                <w:kern w:val="0"/>
              </w:rPr>
              <w:t>-</w:t>
            </w:r>
            <w:r w:rsidRPr="000D5F2A">
              <w:rPr>
                <w:rFonts w:ascii="標楷體" w:eastAsia="標楷體" w:hAnsi="標楷體"/>
                <w:color w:val="000000"/>
                <w:kern w:val="0"/>
              </w:rPr>
              <w:t>1</w:t>
            </w:r>
            <w:r w:rsidRPr="000D5F2A">
              <w:rPr>
                <w:rFonts w:ascii="標楷體" w:eastAsia="標楷體" w:hAnsi="標楷體" w:hint="eastAsia"/>
                <w:color w:val="000000"/>
                <w:kern w:val="0"/>
              </w:rPr>
              <w:t>)審查完竣，須交由黨團協商。</w:t>
            </w:r>
          </w:p>
          <w:p w14:paraId="69719E31"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2.114.6.24黨團協商。</w:t>
            </w:r>
          </w:p>
        </w:tc>
      </w:tr>
      <w:tr w:rsidR="007F0D7A" w:rsidRPr="000D5F2A" w14:paraId="21500AC0" w14:textId="77777777" w:rsidTr="009E1230">
        <w:tc>
          <w:tcPr>
            <w:tcW w:w="583" w:type="dxa"/>
          </w:tcPr>
          <w:p w14:paraId="006B0B6F" w14:textId="13916B59" w:rsidR="007F0D7A" w:rsidRPr="000D5F2A" w:rsidRDefault="001D446A" w:rsidP="007F0D7A">
            <w:pPr>
              <w:jc w:val="center"/>
              <w:rPr>
                <w:rFonts w:ascii="標楷體" w:eastAsia="標楷體" w:hAnsi="標楷體" w:cs="新細明體"/>
                <w:color w:val="000000"/>
              </w:rPr>
            </w:pPr>
            <w:r w:rsidRPr="000D5F2A">
              <w:rPr>
                <w:rFonts w:ascii="標楷體" w:eastAsia="標楷體" w:hAnsi="標楷體" w:cs="新細明體"/>
                <w:color w:val="000000"/>
              </w:rPr>
              <w:t>2</w:t>
            </w:r>
          </w:p>
        </w:tc>
        <w:tc>
          <w:tcPr>
            <w:tcW w:w="2035" w:type="dxa"/>
          </w:tcPr>
          <w:p w14:paraId="25A2490A"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2.個人資料保護委員會組織法草案</w:t>
            </w:r>
          </w:p>
        </w:tc>
        <w:tc>
          <w:tcPr>
            <w:tcW w:w="1918" w:type="dxa"/>
          </w:tcPr>
          <w:p w14:paraId="5DD8C273"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委員王美惠</w:t>
            </w:r>
          </w:p>
          <w:p w14:paraId="5FA8957F"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等18人</w:t>
            </w:r>
          </w:p>
          <w:p w14:paraId="617C17E1"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114.04.18</w:t>
            </w:r>
          </w:p>
          <w:p w14:paraId="70ACFE68"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（11-3-8）</w:t>
            </w:r>
          </w:p>
        </w:tc>
        <w:tc>
          <w:tcPr>
            <w:tcW w:w="1985" w:type="dxa"/>
            <w:vMerge/>
          </w:tcPr>
          <w:p w14:paraId="37A8DCA9" w14:textId="77777777" w:rsidR="007F0D7A" w:rsidRPr="000D5F2A" w:rsidRDefault="007F0D7A" w:rsidP="007F0D7A">
            <w:pPr>
              <w:spacing w:line="300" w:lineRule="exact"/>
              <w:rPr>
                <w:rFonts w:ascii="標楷體" w:eastAsia="標楷體" w:hAnsi="標楷體"/>
                <w:color w:val="000000"/>
                <w:kern w:val="0"/>
              </w:rPr>
            </w:pPr>
          </w:p>
        </w:tc>
        <w:tc>
          <w:tcPr>
            <w:tcW w:w="1984" w:type="dxa"/>
            <w:vMerge/>
          </w:tcPr>
          <w:p w14:paraId="6426030E"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F0D7A" w:rsidRPr="000D5F2A" w14:paraId="33BA5D5E" w14:textId="77777777" w:rsidTr="009E1230">
        <w:tc>
          <w:tcPr>
            <w:tcW w:w="583" w:type="dxa"/>
          </w:tcPr>
          <w:p w14:paraId="16B9395A" w14:textId="5E54282E" w:rsidR="007F0D7A" w:rsidRPr="000D5F2A" w:rsidRDefault="001D446A" w:rsidP="007F0D7A">
            <w:pPr>
              <w:jc w:val="center"/>
              <w:rPr>
                <w:rFonts w:ascii="標楷體" w:eastAsia="標楷體" w:hAnsi="標楷體" w:cs="新細明體"/>
                <w:color w:val="000000"/>
              </w:rPr>
            </w:pPr>
            <w:r w:rsidRPr="000D5F2A">
              <w:rPr>
                <w:rFonts w:ascii="標楷體" w:eastAsia="標楷體" w:hAnsi="標楷體" w:cs="新細明體"/>
                <w:color w:val="000000"/>
              </w:rPr>
              <w:t>3</w:t>
            </w:r>
          </w:p>
        </w:tc>
        <w:tc>
          <w:tcPr>
            <w:tcW w:w="2035" w:type="dxa"/>
          </w:tcPr>
          <w:p w14:paraId="5AD9DDC0"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3.個人資料保護委員會組織法草案</w:t>
            </w:r>
          </w:p>
        </w:tc>
        <w:tc>
          <w:tcPr>
            <w:tcW w:w="1918" w:type="dxa"/>
          </w:tcPr>
          <w:p w14:paraId="731D0775"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委員羅廷</w:t>
            </w:r>
            <w:proofErr w:type="gramStart"/>
            <w:r w:rsidRPr="000D5F2A">
              <w:rPr>
                <w:rFonts w:ascii="標楷體" w:eastAsia="標楷體" w:hAnsi="標楷體"/>
                <w:color w:val="000000"/>
                <w:kern w:val="0"/>
              </w:rPr>
              <w:t>瑋</w:t>
            </w:r>
            <w:proofErr w:type="gramEnd"/>
          </w:p>
          <w:p w14:paraId="3BB4053F"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等18人</w:t>
            </w:r>
          </w:p>
          <w:p w14:paraId="043A118A"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114.04.25</w:t>
            </w:r>
          </w:p>
          <w:p w14:paraId="42BF91D5"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（11-3-9）</w:t>
            </w:r>
          </w:p>
        </w:tc>
        <w:tc>
          <w:tcPr>
            <w:tcW w:w="1985" w:type="dxa"/>
            <w:vMerge/>
          </w:tcPr>
          <w:p w14:paraId="4A4A62C8" w14:textId="77777777" w:rsidR="007F0D7A" w:rsidRPr="000D5F2A" w:rsidRDefault="007F0D7A" w:rsidP="007F0D7A">
            <w:pPr>
              <w:spacing w:line="300" w:lineRule="exact"/>
              <w:rPr>
                <w:rFonts w:ascii="標楷體" w:eastAsia="標楷體" w:hAnsi="標楷體"/>
                <w:color w:val="000000"/>
                <w:kern w:val="0"/>
              </w:rPr>
            </w:pPr>
          </w:p>
        </w:tc>
        <w:tc>
          <w:tcPr>
            <w:tcW w:w="1984" w:type="dxa"/>
            <w:vMerge/>
          </w:tcPr>
          <w:p w14:paraId="22BC7AA9"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F0D7A" w:rsidRPr="000D5F2A" w14:paraId="1C390E17" w14:textId="77777777" w:rsidTr="009E1230">
        <w:tc>
          <w:tcPr>
            <w:tcW w:w="583" w:type="dxa"/>
          </w:tcPr>
          <w:p w14:paraId="0F9CACED" w14:textId="17BDAF75" w:rsidR="007F0D7A" w:rsidRPr="000D5F2A" w:rsidRDefault="001D446A" w:rsidP="007F0D7A">
            <w:pPr>
              <w:jc w:val="center"/>
              <w:rPr>
                <w:rFonts w:ascii="標楷體" w:eastAsia="標楷體" w:hAnsi="標楷體" w:cs="新細明體"/>
                <w:color w:val="000000"/>
              </w:rPr>
            </w:pPr>
            <w:r w:rsidRPr="000D5F2A">
              <w:rPr>
                <w:rFonts w:ascii="標楷體" w:eastAsia="標楷體" w:hAnsi="標楷體" w:cs="新細明體"/>
                <w:color w:val="000000"/>
              </w:rPr>
              <w:t>4</w:t>
            </w:r>
          </w:p>
        </w:tc>
        <w:tc>
          <w:tcPr>
            <w:tcW w:w="2035" w:type="dxa"/>
          </w:tcPr>
          <w:p w14:paraId="08A2C868"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4.個人資料保護委員會組織法草案</w:t>
            </w:r>
          </w:p>
        </w:tc>
        <w:tc>
          <w:tcPr>
            <w:tcW w:w="1918" w:type="dxa"/>
          </w:tcPr>
          <w:p w14:paraId="67EEFC1F"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委員李坤城</w:t>
            </w:r>
          </w:p>
          <w:p w14:paraId="564B0FE5"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等16人</w:t>
            </w:r>
          </w:p>
          <w:p w14:paraId="18ADADD8"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114.04.25</w:t>
            </w:r>
          </w:p>
          <w:p w14:paraId="59F2EF4A"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（11-3-9）</w:t>
            </w:r>
          </w:p>
        </w:tc>
        <w:tc>
          <w:tcPr>
            <w:tcW w:w="1985" w:type="dxa"/>
            <w:vMerge/>
          </w:tcPr>
          <w:p w14:paraId="57D2D015" w14:textId="77777777" w:rsidR="007F0D7A" w:rsidRPr="000D5F2A" w:rsidRDefault="007F0D7A" w:rsidP="007F0D7A">
            <w:pPr>
              <w:spacing w:line="300" w:lineRule="exact"/>
              <w:rPr>
                <w:rFonts w:ascii="標楷體" w:eastAsia="標楷體" w:hAnsi="標楷體"/>
                <w:color w:val="000000"/>
                <w:kern w:val="0"/>
              </w:rPr>
            </w:pPr>
          </w:p>
        </w:tc>
        <w:tc>
          <w:tcPr>
            <w:tcW w:w="1984" w:type="dxa"/>
            <w:vMerge/>
          </w:tcPr>
          <w:p w14:paraId="4D85AC8A"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F0D7A" w:rsidRPr="000D5F2A" w14:paraId="423FAB88" w14:textId="77777777" w:rsidTr="009E1230">
        <w:tc>
          <w:tcPr>
            <w:tcW w:w="583" w:type="dxa"/>
          </w:tcPr>
          <w:p w14:paraId="53DE47AB" w14:textId="3033EED1" w:rsidR="007F0D7A" w:rsidRPr="000D5F2A" w:rsidRDefault="001D446A" w:rsidP="007F0D7A">
            <w:pPr>
              <w:jc w:val="center"/>
              <w:rPr>
                <w:rFonts w:ascii="標楷體" w:eastAsia="標楷體" w:hAnsi="標楷體" w:cs="新細明體"/>
                <w:color w:val="000000"/>
              </w:rPr>
            </w:pPr>
            <w:r w:rsidRPr="000D5F2A">
              <w:rPr>
                <w:rFonts w:ascii="標楷體" w:eastAsia="標楷體" w:hAnsi="標楷體" w:cs="新細明體"/>
                <w:color w:val="000000"/>
              </w:rPr>
              <w:t>5</w:t>
            </w:r>
          </w:p>
        </w:tc>
        <w:tc>
          <w:tcPr>
            <w:tcW w:w="2035" w:type="dxa"/>
          </w:tcPr>
          <w:p w14:paraId="1170579F"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5.個人資料保護委員會組織法草案</w:t>
            </w:r>
          </w:p>
        </w:tc>
        <w:tc>
          <w:tcPr>
            <w:tcW w:w="1918" w:type="dxa"/>
          </w:tcPr>
          <w:p w14:paraId="1DDE22D7"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委員吳秉</w:t>
            </w:r>
            <w:proofErr w:type="gramStart"/>
            <w:r w:rsidRPr="000D5F2A">
              <w:rPr>
                <w:rFonts w:ascii="標楷體" w:eastAsia="標楷體" w:hAnsi="標楷體"/>
                <w:color w:val="000000"/>
                <w:kern w:val="0"/>
              </w:rPr>
              <w:t>叡</w:t>
            </w:r>
            <w:proofErr w:type="gramEnd"/>
          </w:p>
          <w:p w14:paraId="6DEB4ECB"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等18人</w:t>
            </w:r>
          </w:p>
          <w:p w14:paraId="773AC6E4"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114.05.02</w:t>
            </w:r>
          </w:p>
          <w:p w14:paraId="24ED107E"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（11-3-10）</w:t>
            </w:r>
          </w:p>
        </w:tc>
        <w:tc>
          <w:tcPr>
            <w:tcW w:w="1985" w:type="dxa"/>
            <w:vMerge/>
          </w:tcPr>
          <w:p w14:paraId="359E6866" w14:textId="77777777" w:rsidR="007F0D7A" w:rsidRPr="000D5F2A" w:rsidRDefault="007F0D7A" w:rsidP="007F0D7A">
            <w:pPr>
              <w:spacing w:line="300" w:lineRule="exact"/>
              <w:rPr>
                <w:rFonts w:ascii="標楷體" w:eastAsia="標楷體" w:hAnsi="標楷體"/>
                <w:color w:val="000000"/>
                <w:kern w:val="0"/>
              </w:rPr>
            </w:pPr>
          </w:p>
        </w:tc>
        <w:tc>
          <w:tcPr>
            <w:tcW w:w="1984" w:type="dxa"/>
            <w:vMerge/>
          </w:tcPr>
          <w:p w14:paraId="1917D47E"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F0D7A" w:rsidRPr="000D5F2A" w14:paraId="3D690CED" w14:textId="77777777" w:rsidTr="009E1230">
        <w:tc>
          <w:tcPr>
            <w:tcW w:w="583" w:type="dxa"/>
          </w:tcPr>
          <w:p w14:paraId="1FA45E5E" w14:textId="2DC37F34" w:rsidR="007F0D7A" w:rsidRPr="000D5F2A" w:rsidRDefault="001D446A" w:rsidP="007F0D7A">
            <w:pPr>
              <w:jc w:val="center"/>
              <w:rPr>
                <w:rFonts w:ascii="標楷體" w:eastAsia="標楷體" w:hAnsi="標楷體" w:cs="新細明體"/>
                <w:color w:val="000000"/>
              </w:rPr>
            </w:pPr>
            <w:r w:rsidRPr="000D5F2A">
              <w:rPr>
                <w:rFonts w:ascii="標楷體" w:eastAsia="標楷體" w:hAnsi="標楷體" w:cs="新細明體"/>
                <w:color w:val="000000"/>
              </w:rPr>
              <w:t>6</w:t>
            </w:r>
          </w:p>
        </w:tc>
        <w:tc>
          <w:tcPr>
            <w:tcW w:w="2035" w:type="dxa"/>
          </w:tcPr>
          <w:p w14:paraId="7FC50D71"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6.個人資料保護委員會組織法草案</w:t>
            </w:r>
          </w:p>
        </w:tc>
        <w:tc>
          <w:tcPr>
            <w:tcW w:w="1918" w:type="dxa"/>
          </w:tcPr>
          <w:p w14:paraId="45A1AB53"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委員陳亭</w:t>
            </w:r>
            <w:proofErr w:type="gramStart"/>
            <w:r w:rsidRPr="000D5F2A">
              <w:rPr>
                <w:rFonts w:ascii="標楷體" w:eastAsia="標楷體" w:hAnsi="標楷體"/>
                <w:color w:val="000000"/>
                <w:kern w:val="0"/>
              </w:rPr>
              <w:t>妃</w:t>
            </w:r>
            <w:proofErr w:type="gramEnd"/>
          </w:p>
          <w:p w14:paraId="663671FB"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等16人</w:t>
            </w:r>
          </w:p>
          <w:p w14:paraId="51BF9A6D"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114.05.09</w:t>
            </w:r>
          </w:p>
          <w:p w14:paraId="3E94252F"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（11-3-11）</w:t>
            </w:r>
          </w:p>
        </w:tc>
        <w:tc>
          <w:tcPr>
            <w:tcW w:w="1985" w:type="dxa"/>
            <w:vMerge/>
          </w:tcPr>
          <w:p w14:paraId="546350E4" w14:textId="77777777" w:rsidR="007F0D7A" w:rsidRPr="000D5F2A" w:rsidRDefault="007F0D7A" w:rsidP="007F0D7A">
            <w:pPr>
              <w:spacing w:line="300" w:lineRule="exact"/>
              <w:rPr>
                <w:rFonts w:ascii="標楷體" w:eastAsia="標楷體" w:hAnsi="標楷體"/>
                <w:color w:val="000000"/>
                <w:kern w:val="0"/>
              </w:rPr>
            </w:pPr>
          </w:p>
        </w:tc>
        <w:tc>
          <w:tcPr>
            <w:tcW w:w="1984" w:type="dxa"/>
            <w:vMerge/>
          </w:tcPr>
          <w:p w14:paraId="01232C59"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F0D7A" w:rsidRPr="000D5F2A" w14:paraId="38DBD9B4" w14:textId="77777777" w:rsidTr="009E1230">
        <w:tc>
          <w:tcPr>
            <w:tcW w:w="583" w:type="dxa"/>
          </w:tcPr>
          <w:p w14:paraId="0221BB97" w14:textId="55A999EA" w:rsidR="007F0D7A" w:rsidRPr="000D5F2A" w:rsidRDefault="001D446A" w:rsidP="007F0D7A">
            <w:pPr>
              <w:jc w:val="center"/>
              <w:rPr>
                <w:rFonts w:ascii="標楷體" w:eastAsia="標楷體" w:hAnsi="標楷體" w:cs="新細明體"/>
                <w:color w:val="000000"/>
              </w:rPr>
            </w:pPr>
            <w:r w:rsidRPr="000D5F2A">
              <w:rPr>
                <w:rFonts w:ascii="標楷體" w:eastAsia="標楷體" w:hAnsi="標楷體" w:cs="新細明體"/>
                <w:color w:val="000000"/>
              </w:rPr>
              <w:t>7</w:t>
            </w:r>
          </w:p>
        </w:tc>
        <w:tc>
          <w:tcPr>
            <w:tcW w:w="2035" w:type="dxa"/>
          </w:tcPr>
          <w:p w14:paraId="6326467A"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7.個人資料保護委員會組織法草案</w:t>
            </w:r>
          </w:p>
        </w:tc>
        <w:tc>
          <w:tcPr>
            <w:tcW w:w="1918" w:type="dxa"/>
          </w:tcPr>
          <w:p w14:paraId="4E6AA01F"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委員蔡易餘</w:t>
            </w:r>
          </w:p>
          <w:p w14:paraId="6B8DA205"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等17人</w:t>
            </w:r>
          </w:p>
          <w:p w14:paraId="338D9513"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114.05.09</w:t>
            </w:r>
          </w:p>
          <w:p w14:paraId="599CCC19"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（11-3-11）</w:t>
            </w:r>
          </w:p>
        </w:tc>
        <w:tc>
          <w:tcPr>
            <w:tcW w:w="1985" w:type="dxa"/>
            <w:vMerge/>
          </w:tcPr>
          <w:p w14:paraId="6F4EBEE2" w14:textId="77777777" w:rsidR="007F0D7A" w:rsidRPr="000D5F2A" w:rsidRDefault="007F0D7A" w:rsidP="007F0D7A">
            <w:pPr>
              <w:spacing w:line="300" w:lineRule="exact"/>
              <w:rPr>
                <w:rFonts w:ascii="標楷體" w:eastAsia="標楷體" w:hAnsi="標楷體"/>
                <w:color w:val="000000"/>
                <w:kern w:val="0"/>
              </w:rPr>
            </w:pPr>
          </w:p>
        </w:tc>
        <w:tc>
          <w:tcPr>
            <w:tcW w:w="1984" w:type="dxa"/>
            <w:vMerge/>
          </w:tcPr>
          <w:p w14:paraId="3AFDE235"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F0D7A" w:rsidRPr="000D5F2A" w14:paraId="390A0922" w14:textId="77777777" w:rsidTr="009E1230">
        <w:tc>
          <w:tcPr>
            <w:tcW w:w="583" w:type="dxa"/>
          </w:tcPr>
          <w:p w14:paraId="653BAF0C" w14:textId="4406AB50" w:rsidR="007F0D7A" w:rsidRPr="000D5F2A" w:rsidRDefault="001D446A" w:rsidP="007F0D7A">
            <w:pPr>
              <w:jc w:val="center"/>
              <w:rPr>
                <w:rFonts w:ascii="標楷體" w:eastAsia="標楷體" w:hAnsi="標楷體" w:cs="新細明體"/>
                <w:color w:val="000000"/>
              </w:rPr>
            </w:pPr>
            <w:r w:rsidRPr="000D5F2A">
              <w:rPr>
                <w:rFonts w:ascii="標楷體" w:eastAsia="標楷體" w:hAnsi="標楷體" w:cs="新細明體"/>
                <w:color w:val="000000"/>
              </w:rPr>
              <w:t>8</w:t>
            </w:r>
          </w:p>
        </w:tc>
        <w:tc>
          <w:tcPr>
            <w:tcW w:w="2035" w:type="dxa"/>
          </w:tcPr>
          <w:p w14:paraId="3DB74556"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8.個人資料保護委員會組織法草案</w:t>
            </w:r>
          </w:p>
        </w:tc>
        <w:tc>
          <w:tcPr>
            <w:tcW w:w="1918" w:type="dxa"/>
          </w:tcPr>
          <w:p w14:paraId="3AEBD640"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委員何欣純</w:t>
            </w:r>
          </w:p>
          <w:p w14:paraId="04871F35"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等22人</w:t>
            </w:r>
          </w:p>
          <w:p w14:paraId="4EC4F272"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114.05.16</w:t>
            </w:r>
          </w:p>
          <w:p w14:paraId="7495D01C"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（11-3-12）</w:t>
            </w:r>
          </w:p>
        </w:tc>
        <w:tc>
          <w:tcPr>
            <w:tcW w:w="1985" w:type="dxa"/>
            <w:vMerge/>
          </w:tcPr>
          <w:p w14:paraId="325DB410" w14:textId="77777777" w:rsidR="007F0D7A" w:rsidRPr="000D5F2A" w:rsidRDefault="007F0D7A" w:rsidP="007F0D7A">
            <w:pPr>
              <w:spacing w:line="300" w:lineRule="exact"/>
              <w:rPr>
                <w:rFonts w:ascii="標楷體" w:eastAsia="標楷體" w:hAnsi="標楷體"/>
                <w:color w:val="000000"/>
                <w:kern w:val="0"/>
              </w:rPr>
            </w:pPr>
          </w:p>
        </w:tc>
        <w:tc>
          <w:tcPr>
            <w:tcW w:w="1984" w:type="dxa"/>
            <w:vMerge/>
          </w:tcPr>
          <w:p w14:paraId="4FD1A73F"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F0D7A" w:rsidRPr="000D5F2A" w14:paraId="5EE84FF3" w14:textId="77777777" w:rsidTr="009E1230">
        <w:tc>
          <w:tcPr>
            <w:tcW w:w="583" w:type="dxa"/>
          </w:tcPr>
          <w:p w14:paraId="510D30BF" w14:textId="73D80585" w:rsidR="007F0D7A" w:rsidRPr="000D5F2A" w:rsidRDefault="001D446A" w:rsidP="007F0D7A">
            <w:pPr>
              <w:jc w:val="center"/>
              <w:rPr>
                <w:rFonts w:ascii="標楷體" w:eastAsia="標楷體" w:hAnsi="標楷體" w:cs="新細明體"/>
                <w:color w:val="000000"/>
              </w:rPr>
            </w:pPr>
            <w:r w:rsidRPr="000D5F2A">
              <w:rPr>
                <w:rFonts w:ascii="標楷體" w:eastAsia="標楷體" w:hAnsi="標楷體" w:cs="新細明體"/>
                <w:color w:val="000000"/>
              </w:rPr>
              <w:t>9</w:t>
            </w:r>
          </w:p>
        </w:tc>
        <w:tc>
          <w:tcPr>
            <w:tcW w:w="2035" w:type="dxa"/>
          </w:tcPr>
          <w:p w14:paraId="0213EF99"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9.個人資料保護委員會組織法草案</w:t>
            </w:r>
          </w:p>
        </w:tc>
        <w:tc>
          <w:tcPr>
            <w:tcW w:w="1918" w:type="dxa"/>
          </w:tcPr>
          <w:p w14:paraId="51DB7CC0"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委員吳思瑤</w:t>
            </w:r>
          </w:p>
          <w:p w14:paraId="6C4DA61F"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等17人</w:t>
            </w:r>
          </w:p>
          <w:p w14:paraId="79EAD1F8"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114.05.23</w:t>
            </w:r>
          </w:p>
          <w:p w14:paraId="408607B6"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（11-3-13）</w:t>
            </w:r>
          </w:p>
        </w:tc>
        <w:tc>
          <w:tcPr>
            <w:tcW w:w="1985" w:type="dxa"/>
            <w:vMerge/>
          </w:tcPr>
          <w:p w14:paraId="70E2AB41" w14:textId="77777777" w:rsidR="007F0D7A" w:rsidRPr="000D5F2A" w:rsidRDefault="007F0D7A" w:rsidP="007F0D7A">
            <w:pPr>
              <w:spacing w:line="300" w:lineRule="exact"/>
              <w:rPr>
                <w:rFonts w:ascii="標楷體" w:eastAsia="標楷體" w:hAnsi="標楷體"/>
                <w:color w:val="000000"/>
                <w:kern w:val="0"/>
              </w:rPr>
            </w:pPr>
          </w:p>
        </w:tc>
        <w:tc>
          <w:tcPr>
            <w:tcW w:w="1984" w:type="dxa"/>
            <w:vMerge/>
          </w:tcPr>
          <w:p w14:paraId="42D0CA29"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F0D7A" w:rsidRPr="000D5F2A" w14:paraId="590BDB74" w14:textId="77777777" w:rsidTr="009E1230">
        <w:tc>
          <w:tcPr>
            <w:tcW w:w="583" w:type="dxa"/>
          </w:tcPr>
          <w:p w14:paraId="114FFAF1" w14:textId="6F99A596" w:rsidR="007F0D7A" w:rsidRPr="000D5F2A" w:rsidRDefault="001D446A" w:rsidP="007F0D7A">
            <w:pPr>
              <w:jc w:val="center"/>
              <w:rPr>
                <w:rFonts w:ascii="標楷體" w:eastAsia="標楷體" w:hAnsi="標楷體" w:cs="新細明體"/>
                <w:color w:val="000000"/>
              </w:rPr>
            </w:pPr>
            <w:r w:rsidRPr="000D5F2A">
              <w:rPr>
                <w:rFonts w:ascii="標楷體" w:eastAsia="標楷體" w:hAnsi="標楷體" w:cs="新細明體"/>
                <w:color w:val="000000"/>
              </w:rPr>
              <w:t>10</w:t>
            </w:r>
          </w:p>
        </w:tc>
        <w:tc>
          <w:tcPr>
            <w:tcW w:w="2035" w:type="dxa"/>
          </w:tcPr>
          <w:p w14:paraId="445AA4FA"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1.監察院組織法第三條之</w:t>
            </w:r>
            <w:proofErr w:type="gramStart"/>
            <w:r w:rsidRPr="000D5F2A">
              <w:rPr>
                <w:rFonts w:ascii="標楷體" w:eastAsia="標楷體" w:hAnsi="標楷體"/>
                <w:color w:val="000000"/>
                <w:kern w:val="0"/>
              </w:rPr>
              <w:t>一</w:t>
            </w:r>
            <w:proofErr w:type="gramEnd"/>
            <w:r w:rsidRPr="000D5F2A">
              <w:rPr>
                <w:rFonts w:ascii="標楷體" w:eastAsia="標楷體" w:hAnsi="標楷體"/>
                <w:color w:val="000000"/>
                <w:kern w:val="0"/>
              </w:rPr>
              <w:t>及第</w:t>
            </w:r>
            <w:r w:rsidRPr="000D5F2A">
              <w:rPr>
                <w:rFonts w:ascii="標楷體" w:eastAsia="標楷體" w:hAnsi="標楷體"/>
                <w:color w:val="000000"/>
                <w:kern w:val="0"/>
              </w:rPr>
              <w:lastRenderedPageBreak/>
              <w:t>三條之二條文修正草案</w:t>
            </w:r>
          </w:p>
        </w:tc>
        <w:tc>
          <w:tcPr>
            <w:tcW w:w="1918" w:type="dxa"/>
          </w:tcPr>
          <w:p w14:paraId="6477D1DA"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lastRenderedPageBreak/>
              <w:t>委員徐巧芯</w:t>
            </w:r>
          </w:p>
          <w:p w14:paraId="63BA7986"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等17人</w:t>
            </w:r>
          </w:p>
          <w:p w14:paraId="03D50803"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lastRenderedPageBreak/>
              <w:t>113.03.29</w:t>
            </w:r>
          </w:p>
          <w:p w14:paraId="1EA11802"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（11-1-7）</w:t>
            </w:r>
          </w:p>
        </w:tc>
        <w:tc>
          <w:tcPr>
            <w:tcW w:w="1985" w:type="dxa"/>
            <w:vMerge w:val="restart"/>
          </w:tcPr>
          <w:p w14:paraId="2522D20E" w14:textId="77777777" w:rsidR="007F0D7A" w:rsidRPr="000D5F2A" w:rsidRDefault="007F0D7A" w:rsidP="007F0D7A">
            <w:pPr>
              <w:spacing w:line="300" w:lineRule="exact"/>
              <w:rPr>
                <w:rFonts w:ascii="標楷體" w:eastAsia="標楷體" w:hAnsi="標楷體"/>
                <w:color w:val="000000"/>
                <w:kern w:val="0"/>
              </w:rPr>
            </w:pPr>
            <w:r w:rsidRPr="000D5F2A">
              <w:rPr>
                <w:rFonts w:ascii="標楷體" w:eastAsia="標楷體" w:hAnsi="標楷體"/>
                <w:color w:val="000000"/>
                <w:kern w:val="0"/>
              </w:rPr>
              <w:lastRenderedPageBreak/>
              <w:t>司法及法制</w:t>
            </w:r>
          </w:p>
          <w:p w14:paraId="43E127F2" w14:textId="77777777" w:rsidR="007F0D7A" w:rsidRPr="000D5F2A" w:rsidRDefault="007F0D7A" w:rsidP="007F0D7A">
            <w:pPr>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吳召集</w:t>
            </w:r>
            <w:r w:rsidRPr="000D5F2A">
              <w:rPr>
                <w:rFonts w:ascii="標楷體" w:eastAsia="標楷體" w:hAnsi="標楷體"/>
                <w:color w:val="000000"/>
                <w:kern w:val="0"/>
              </w:rPr>
              <w:t>委員</w:t>
            </w:r>
            <w:r w:rsidRPr="000D5F2A">
              <w:rPr>
                <w:rFonts w:ascii="標楷體" w:eastAsia="標楷體" w:hAnsi="標楷體" w:hint="eastAsia"/>
                <w:color w:val="000000"/>
                <w:kern w:val="0"/>
              </w:rPr>
              <w:t>宗憲</w:t>
            </w:r>
          </w:p>
        </w:tc>
        <w:tc>
          <w:tcPr>
            <w:tcW w:w="1984" w:type="dxa"/>
            <w:vMerge w:val="restart"/>
          </w:tcPr>
          <w:p w14:paraId="2FC645FB"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1.第1案</w:t>
            </w:r>
            <w:r w:rsidRPr="000D5F2A">
              <w:rPr>
                <w:rFonts w:ascii="標楷體" w:eastAsia="標楷體" w:hAnsi="標楷體"/>
                <w:color w:val="000000"/>
                <w:kern w:val="0"/>
              </w:rPr>
              <w:br/>
            </w:r>
            <w:r w:rsidRPr="000D5F2A">
              <w:rPr>
                <w:rFonts w:ascii="標楷體" w:eastAsia="標楷體" w:hAnsi="標楷體" w:hint="eastAsia"/>
                <w:color w:val="000000"/>
                <w:kern w:val="0"/>
              </w:rPr>
              <w:t>本會</w:t>
            </w:r>
            <w:r w:rsidRPr="000D5F2A">
              <w:rPr>
                <w:rFonts w:ascii="標楷體" w:eastAsia="標楷體" w:hAnsi="標楷體"/>
                <w:color w:val="000000"/>
                <w:kern w:val="0"/>
              </w:rPr>
              <w:br/>
            </w:r>
            <w:r w:rsidRPr="000D5F2A">
              <w:rPr>
                <w:rFonts w:ascii="標楷體" w:eastAsia="標楷體" w:hAnsi="標楷體"/>
                <w:color w:val="000000"/>
                <w:kern w:val="0"/>
              </w:rPr>
              <w:lastRenderedPageBreak/>
              <w:t>113.4.29</w:t>
            </w:r>
            <w:r w:rsidRPr="000D5F2A">
              <w:rPr>
                <w:rFonts w:ascii="標楷體" w:eastAsia="標楷體" w:hAnsi="標楷體"/>
                <w:color w:val="000000"/>
                <w:kern w:val="0"/>
              </w:rPr>
              <w:br/>
              <w:t>(11-1-18)報告及</w:t>
            </w:r>
            <w:proofErr w:type="gramStart"/>
            <w:r w:rsidRPr="000D5F2A">
              <w:rPr>
                <w:rFonts w:ascii="標楷體" w:eastAsia="標楷體" w:hAnsi="標楷體"/>
                <w:color w:val="000000"/>
                <w:kern w:val="0"/>
              </w:rPr>
              <w:t>詢</w:t>
            </w:r>
            <w:proofErr w:type="gramEnd"/>
            <w:r w:rsidRPr="000D5F2A">
              <w:rPr>
                <w:rFonts w:ascii="標楷體" w:eastAsia="標楷體" w:hAnsi="標楷體"/>
                <w:color w:val="000000"/>
                <w:kern w:val="0"/>
              </w:rPr>
              <w:t>答完畢，另定期繼續審查。</w:t>
            </w:r>
          </w:p>
          <w:p w14:paraId="64778A91"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2.第1-2案</w:t>
            </w:r>
            <w:r w:rsidRPr="000D5F2A">
              <w:rPr>
                <w:rFonts w:ascii="標楷體" w:eastAsia="標楷體" w:hAnsi="標楷體"/>
                <w:color w:val="000000"/>
                <w:kern w:val="0"/>
              </w:rPr>
              <w:br/>
            </w:r>
            <w:r w:rsidRPr="000D5F2A">
              <w:rPr>
                <w:rFonts w:ascii="標楷體" w:eastAsia="標楷體" w:hAnsi="標楷體" w:hint="eastAsia"/>
                <w:color w:val="000000"/>
                <w:kern w:val="0"/>
              </w:rPr>
              <w:t>本</w:t>
            </w:r>
            <w:r w:rsidRPr="000D5F2A">
              <w:rPr>
                <w:rFonts w:ascii="標楷體" w:eastAsia="標楷體" w:hAnsi="標楷體"/>
                <w:color w:val="000000"/>
                <w:kern w:val="0"/>
              </w:rPr>
              <w:t>會</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4.6.16</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w:t>
            </w:r>
            <w:r w:rsidRPr="000D5F2A">
              <w:rPr>
                <w:rFonts w:ascii="標楷體" w:eastAsia="標楷體" w:hAnsi="標楷體"/>
                <w:color w:val="000000"/>
                <w:kern w:val="0"/>
              </w:rPr>
              <w:t>3</w:t>
            </w:r>
            <w:r w:rsidRPr="000D5F2A">
              <w:rPr>
                <w:rFonts w:ascii="標楷體" w:eastAsia="標楷體" w:hAnsi="標楷體" w:hint="eastAsia"/>
                <w:color w:val="000000"/>
                <w:kern w:val="0"/>
              </w:rPr>
              <w:t>-20)審查完竣，須交由黨團協商。</w:t>
            </w:r>
          </w:p>
        </w:tc>
      </w:tr>
      <w:tr w:rsidR="007F0D7A" w:rsidRPr="000D5F2A" w14:paraId="4A2C7960" w14:textId="77777777" w:rsidTr="009E1230">
        <w:tc>
          <w:tcPr>
            <w:tcW w:w="583" w:type="dxa"/>
          </w:tcPr>
          <w:p w14:paraId="36EED7DE" w14:textId="71C00F5B" w:rsidR="007F0D7A" w:rsidRPr="000D5F2A" w:rsidRDefault="001D446A" w:rsidP="007F0D7A">
            <w:pPr>
              <w:jc w:val="center"/>
              <w:rPr>
                <w:rFonts w:ascii="標楷體" w:eastAsia="標楷體" w:hAnsi="標楷體" w:cs="新細明體"/>
                <w:color w:val="000000"/>
              </w:rPr>
            </w:pPr>
            <w:r w:rsidRPr="000D5F2A">
              <w:rPr>
                <w:rFonts w:ascii="標楷體" w:eastAsia="標楷體" w:hAnsi="標楷體" w:cs="新細明體"/>
                <w:color w:val="000000"/>
              </w:rPr>
              <w:lastRenderedPageBreak/>
              <w:t>11</w:t>
            </w:r>
          </w:p>
        </w:tc>
        <w:tc>
          <w:tcPr>
            <w:tcW w:w="2035" w:type="dxa"/>
          </w:tcPr>
          <w:p w14:paraId="03DC3A9E"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2.監察院組織法第三條之</w:t>
            </w:r>
            <w:proofErr w:type="gramStart"/>
            <w:r w:rsidRPr="000D5F2A">
              <w:rPr>
                <w:rFonts w:ascii="標楷體" w:eastAsia="標楷體" w:hAnsi="標楷體"/>
                <w:color w:val="000000"/>
                <w:kern w:val="0"/>
              </w:rPr>
              <w:t>一</w:t>
            </w:r>
            <w:proofErr w:type="gramEnd"/>
            <w:r w:rsidRPr="000D5F2A">
              <w:rPr>
                <w:rFonts w:ascii="標楷體" w:eastAsia="標楷體" w:hAnsi="標楷體"/>
                <w:color w:val="000000"/>
                <w:kern w:val="0"/>
              </w:rPr>
              <w:t>條文修正草案</w:t>
            </w:r>
          </w:p>
        </w:tc>
        <w:tc>
          <w:tcPr>
            <w:tcW w:w="1918" w:type="dxa"/>
          </w:tcPr>
          <w:p w14:paraId="32C16025"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委員王鴻薇</w:t>
            </w:r>
          </w:p>
          <w:p w14:paraId="3F922D61"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等17人</w:t>
            </w:r>
          </w:p>
          <w:p w14:paraId="65E3B615"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113.05.03</w:t>
            </w:r>
          </w:p>
          <w:p w14:paraId="6BCD2748"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（11-1-12）</w:t>
            </w:r>
          </w:p>
        </w:tc>
        <w:tc>
          <w:tcPr>
            <w:tcW w:w="1985" w:type="dxa"/>
            <w:vMerge/>
          </w:tcPr>
          <w:p w14:paraId="3868E553" w14:textId="77777777" w:rsidR="007F0D7A" w:rsidRPr="000D5F2A" w:rsidRDefault="007F0D7A" w:rsidP="007F0D7A">
            <w:pPr>
              <w:spacing w:line="300" w:lineRule="exact"/>
              <w:rPr>
                <w:rFonts w:ascii="標楷體" w:eastAsia="標楷體" w:hAnsi="標楷體"/>
                <w:color w:val="000000"/>
                <w:kern w:val="0"/>
              </w:rPr>
            </w:pPr>
          </w:p>
        </w:tc>
        <w:tc>
          <w:tcPr>
            <w:tcW w:w="1984" w:type="dxa"/>
            <w:vMerge/>
          </w:tcPr>
          <w:p w14:paraId="2B3277D9"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F0D7A" w:rsidRPr="000D5F2A" w14:paraId="5179BCCF" w14:textId="77777777" w:rsidTr="009E1230">
        <w:tc>
          <w:tcPr>
            <w:tcW w:w="583" w:type="dxa"/>
          </w:tcPr>
          <w:p w14:paraId="273944E6" w14:textId="32426C32" w:rsidR="007F0D7A" w:rsidRPr="000D5F2A" w:rsidRDefault="007F0D7A" w:rsidP="007F0D7A">
            <w:pPr>
              <w:jc w:val="center"/>
              <w:rPr>
                <w:rFonts w:ascii="標楷體" w:eastAsia="標楷體" w:hAnsi="標楷體" w:cs="新細明體"/>
                <w:color w:val="000000"/>
              </w:rPr>
            </w:pPr>
            <w:r w:rsidRPr="000D5F2A">
              <w:rPr>
                <w:rFonts w:ascii="標楷體" w:eastAsia="標楷體" w:hAnsi="標楷體" w:cs="新細明體" w:hint="eastAsia"/>
                <w:color w:val="000000"/>
              </w:rPr>
              <w:t>1</w:t>
            </w:r>
            <w:r w:rsidR="001D446A" w:rsidRPr="000D5F2A">
              <w:rPr>
                <w:rFonts w:ascii="標楷體" w:eastAsia="標楷體" w:hAnsi="標楷體" w:cs="新細明體"/>
                <w:color w:val="000000"/>
              </w:rPr>
              <w:t>2</w:t>
            </w:r>
          </w:p>
        </w:tc>
        <w:tc>
          <w:tcPr>
            <w:tcW w:w="2035" w:type="dxa"/>
          </w:tcPr>
          <w:p w14:paraId="5B14EA0B"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監察院國家人權委員會組織法第三</w:t>
            </w:r>
            <w:proofErr w:type="gramStart"/>
            <w:r w:rsidRPr="000D5F2A">
              <w:rPr>
                <w:rFonts w:ascii="標楷體" w:eastAsia="標楷體" w:hAnsi="標楷體"/>
                <w:color w:val="000000"/>
                <w:kern w:val="0"/>
              </w:rPr>
              <w:t>條</w:t>
            </w:r>
            <w:proofErr w:type="gramEnd"/>
            <w:r w:rsidRPr="000D5F2A">
              <w:rPr>
                <w:rFonts w:ascii="標楷體" w:eastAsia="標楷體" w:hAnsi="標楷體"/>
                <w:color w:val="000000"/>
                <w:kern w:val="0"/>
              </w:rPr>
              <w:t>條文修正草案</w:t>
            </w:r>
          </w:p>
        </w:tc>
        <w:tc>
          <w:tcPr>
            <w:tcW w:w="1918" w:type="dxa"/>
          </w:tcPr>
          <w:p w14:paraId="4C639491"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委員徐巧芯</w:t>
            </w:r>
          </w:p>
          <w:p w14:paraId="23476016"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等22人</w:t>
            </w:r>
          </w:p>
          <w:p w14:paraId="043DE491"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113.05.10</w:t>
            </w:r>
          </w:p>
          <w:p w14:paraId="55764778"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（11-1-13）</w:t>
            </w:r>
          </w:p>
        </w:tc>
        <w:tc>
          <w:tcPr>
            <w:tcW w:w="1985" w:type="dxa"/>
          </w:tcPr>
          <w:p w14:paraId="35A0BAA9" w14:textId="77777777" w:rsidR="007F0D7A" w:rsidRPr="000D5F2A" w:rsidRDefault="007F0D7A" w:rsidP="007F0D7A">
            <w:pPr>
              <w:spacing w:line="300" w:lineRule="exact"/>
              <w:rPr>
                <w:rFonts w:ascii="標楷體" w:eastAsia="標楷體" w:hAnsi="標楷體"/>
                <w:color w:val="000000"/>
                <w:kern w:val="0"/>
              </w:rPr>
            </w:pPr>
            <w:r w:rsidRPr="000D5F2A">
              <w:rPr>
                <w:rFonts w:ascii="標楷體" w:eastAsia="標楷體" w:hAnsi="標楷體"/>
                <w:color w:val="000000"/>
                <w:kern w:val="0"/>
              </w:rPr>
              <w:t>司法及法制</w:t>
            </w:r>
          </w:p>
          <w:p w14:paraId="7225A6BB" w14:textId="77777777" w:rsidR="007F0D7A" w:rsidRPr="000D5F2A" w:rsidRDefault="007F0D7A" w:rsidP="007F0D7A">
            <w:pPr>
              <w:spacing w:line="300" w:lineRule="exact"/>
              <w:rPr>
                <w:rFonts w:ascii="標楷體" w:eastAsia="標楷體" w:hAnsi="標楷體"/>
                <w:color w:val="000000"/>
                <w:kern w:val="0"/>
              </w:rPr>
            </w:pPr>
            <w:r w:rsidRPr="000D5F2A">
              <w:rPr>
                <w:rFonts w:ascii="標楷體" w:eastAsia="標楷體" w:hAnsi="標楷體" w:hint="eastAsia"/>
                <w:color w:val="000000"/>
                <w:kern w:val="0"/>
              </w:rPr>
              <w:t>吳召集</w:t>
            </w:r>
            <w:r w:rsidRPr="000D5F2A">
              <w:rPr>
                <w:rFonts w:ascii="標楷體" w:eastAsia="標楷體" w:hAnsi="標楷體"/>
                <w:color w:val="000000"/>
                <w:kern w:val="0"/>
              </w:rPr>
              <w:t>委員</w:t>
            </w:r>
            <w:r w:rsidRPr="000D5F2A">
              <w:rPr>
                <w:rFonts w:ascii="標楷體" w:eastAsia="標楷體" w:hAnsi="標楷體" w:hint="eastAsia"/>
                <w:color w:val="000000"/>
                <w:kern w:val="0"/>
              </w:rPr>
              <w:t>宗憲</w:t>
            </w:r>
          </w:p>
        </w:tc>
        <w:tc>
          <w:tcPr>
            <w:tcW w:w="1984" w:type="dxa"/>
          </w:tcPr>
          <w:p w14:paraId="297A3CC3" w14:textId="77777777" w:rsidR="007F0D7A" w:rsidRPr="000D5F2A" w:rsidRDefault="007F0D7A" w:rsidP="007F0D7A">
            <w:pPr>
              <w:kinsoku w:val="0"/>
              <w:wordWrap w:val="0"/>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本</w:t>
            </w:r>
            <w:r w:rsidRPr="000D5F2A">
              <w:rPr>
                <w:rFonts w:ascii="標楷體" w:eastAsia="標楷體" w:hAnsi="標楷體"/>
                <w:color w:val="000000"/>
                <w:kern w:val="0"/>
              </w:rPr>
              <w:t>會</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4.6.16</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w:t>
            </w:r>
            <w:r w:rsidRPr="000D5F2A">
              <w:rPr>
                <w:rFonts w:ascii="標楷體" w:eastAsia="標楷體" w:hAnsi="標楷體"/>
                <w:color w:val="000000"/>
                <w:kern w:val="0"/>
              </w:rPr>
              <w:t>3</w:t>
            </w:r>
            <w:r w:rsidRPr="000D5F2A">
              <w:rPr>
                <w:rFonts w:ascii="標楷體" w:eastAsia="標楷體" w:hAnsi="標楷體" w:hint="eastAsia"/>
                <w:color w:val="000000"/>
                <w:kern w:val="0"/>
              </w:rPr>
              <w:t>-20)審查完竣，須交由黨團協商。</w:t>
            </w:r>
          </w:p>
        </w:tc>
      </w:tr>
      <w:tr w:rsidR="007F0D7A" w:rsidRPr="000D5F2A" w14:paraId="2A3EDAA3" w14:textId="77777777" w:rsidTr="009E1230">
        <w:tc>
          <w:tcPr>
            <w:tcW w:w="583" w:type="dxa"/>
          </w:tcPr>
          <w:p w14:paraId="464D4557" w14:textId="646655B3" w:rsidR="007F0D7A" w:rsidRPr="000D5F2A" w:rsidRDefault="001D446A" w:rsidP="007F0D7A">
            <w:pPr>
              <w:jc w:val="center"/>
              <w:rPr>
                <w:rFonts w:ascii="標楷體" w:eastAsia="標楷體" w:hAnsi="標楷體" w:cs="新細明體"/>
                <w:color w:val="000000"/>
              </w:rPr>
            </w:pPr>
            <w:r w:rsidRPr="000D5F2A">
              <w:rPr>
                <w:rFonts w:ascii="標楷體" w:eastAsia="標楷體" w:hAnsi="標楷體" w:cs="新細明體"/>
                <w:color w:val="000000"/>
              </w:rPr>
              <w:t>13</w:t>
            </w:r>
          </w:p>
        </w:tc>
        <w:tc>
          <w:tcPr>
            <w:tcW w:w="2035" w:type="dxa"/>
          </w:tcPr>
          <w:p w14:paraId="1D69E2EA"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1.內政部組織法第五</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918" w:type="dxa"/>
          </w:tcPr>
          <w:p w14:paraId="0232E95A"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委員鄭天財</w:t>
            </w:r>
          </w:p>
          <w:p w14:paraId="762ED9F7" w14:textId="77777777" w:rsidR="007F0D7A" w:rsidRPr="000D5F2A" w:rsidRDefault="007F0D7A" w:rsidP="007F0D7A">
            <w:pPr>
              <w:kinsoku w:val="0"/>
              <w:topLinePunct/>
              <w:spacing w:line="300" w:lineRule="exact"/>
              <w:rPr>
                <w:rFonts w:ascii="標楷體" w:eastAsia="標楷體" w:hAnsi="標楷體"/>
                <w:color w:val="000000"/>
                <w:kern w:val="0"/>
              </w:rPr>
            </w:pPr>
            <w:proofErr w:type="spellStart"/>
            <w:r w:rsidRPr="000D5F2A">
              <w:rPr>
                <w:rFonts w:ascii="標楷體" w:eastAsia="標楷體" w:hAnsi="標楷體" w:hint="eastAsia"/>
                <w:color w:val="000000"/>
                <w:kern w:val="0"/>
              </w:rPr>
              <w:t>Sra</w:t>
            </w:r>
            <w:proofErr w:type="spellEnd"/>
            <w:r w:rsidRPr="000D5F2A">
              <w:rPr>
                <w:rFonts w:ascii="標楷體" w:eastAsia="標楷體" w:hAnsi="標楷體" w:hint="eastAsia"/>
                <w:color w:val="000000"/>
                <w:kern w:val="0"/>
              </w:rPr>
              <w:t xml:space="preserve"> </w:t>
            </w:r>
            <w:proofErr w:type="spellStart"/>
            <w:r w:rsidRPr="000D5F2A">
              <w:rPr>
                <w:rFonts w:ascii="標楷體" w:eastAsia="標楷體" w:hAnsi="標楷體" w:hint="eastAsia"/>
                <w:color w:val="000000"/>
                <w:kern w:val="0"/>
              </w:rPr>
              <w:t>Kacaw</w:t>
            </w:r>
            <w:proofErr w:type="spellEnd"/>
          </w:p>
          <w:p w14:paraId="7E6CC261"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等21人</w:t>
            </w:r>
          </w:p>
          <w:p w14:paraId="2D69F881"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113.11.22</w:t>
            </w:r>
          </w:p>
          <w:p w14:paraId="556F2AAE"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（11-2-10）</w:t>
            </w:r>
          </w:p>
        </w:tc>
        <w:tc>
          <w:tcPr>
            <w:tcW w:w="1985" w:type="dxa"/>
            <w:vMerge w:val="restart"/>
          </w:tcPr>
          <w:p w14:paraId="195A7889" w14:textId="77777777" w:rsidR="007F0D7A" w:rsidRPr="000D5F2A" w:rsidRDefault="007F0D7A" w:rsidP="007F0D7A">
            <w:pPr>
              <w:spacing w:line="300" w:lineRule="exact"/>
              <w:rPr>
                <w:rFonts w:ascii="標楷體" w:eastAsia="標楷體" w:hAnsi="標楷體"/>
                <w:color w:val="000000"/>
                <w:kern w:val="0"/>
              </w:rPr>
            </w:pPr>
            <w:r w:rsidRPr="000D5F2A">
              <w:rPr>
                <w:rFonts w:ascii="標楷體" w:eastAsia="標楷體" w:hAnsi="標楷體" w:hint="eastAsia"/>
                <w:color w:val="000000"/>
                <w:kern w:val="0"/>
              </w:rPr>
              <w:t>司法及法制、</w:t>
            </w:r>
          </w:p>
          <w:p w14:paraId="24C5296F" w14:textId="0A8131A7" w:rsidR="007F0D7A" w:rsidRPr="000D5F2A" w:rsidRDefault="007F0D7A" w:rsidP="007F0D7A">
            <w:pPr>
              <w:spacing w:line="300" w:lineRule="exact"/>
              <w:rPr>
                <w:rFonts w:ascii="標楷體" w:eastAsia="標楷體" w:hAnsi="標楷體"/>
                <w:color w:val="000000"/>
                <w:kern w:val="0"/>
              </w:rPr>
            </w:pPr>
            <w:r w:rsidRPr="000D5F2A">
              <w:rPr>
                <w:rFonts w:ascii="標楷體" w:eastAsia="標楷體" w:hAnsi="標楷體" w:hint="eastAsia"/>
                <w:color w:val="000000"/>
                <w:kern w:val="0"/>
              </w:rPr>
              <w:t>內政</w:t>
            </w:r>
          </w:p>
          <w:p w14:paraId="3AD34118" w14:textId="77777777" w:rsidR="007F0D7A" w:rsidRPr="000D5F2A" w:rsidRDefault="007F0D7A" w:rsidP="007F0D7A">
            <w:pPr>
              <w:spacing w:line="300" w:lineRule="exact"/>
              <w:rPr>
                <w:rFonts w:ascii="標楷體" w:eastAsia="標楷體" w:hAnsi="標楷體"/>
                <w:color w:val="000000"/>
                <w:kern w:val="0"/>
              </w:rPr>
            </w:pPr>
            <w:r w:rsidRPr="000D5F2A">
              <w:rPr>
                <w:rFonts w:ascii="標楷體" w:eastAsia="標楷體" w:hAnsi="標楷體" w:hint="eastAsia"/>
                <w:color w:val="000000"/>
                <w:kern w:val="0"/>
              </w:rPr>
              <w:t>吳召集</w:t>
            </w:r>
            <w:r w:rsidRPr="000D5F2A">
              <w:rPr>
                <w:rFonts w:ascii="標楷體" w:eastAsia="標楷體" w:hAnsi="標楷體"/>
                <w:color w:val="000000"/>
                <w:kern w:val="0"/>
              </w:rPr>
              <w:t>委員</w:t>
            </w:r>
            <w:r w:rsidRPr="000D5F2A">
              <w:rPr>
                <w:rFonts w:ascii="標楷體" w:eastAsia="標楷體" w:hAnsi="標楷體" w:hint="eastAsia"/>
                <w:color w:val="000000"/>
                <w:kern w:val="0"/>
              </w:rPr>
              <w:t>宗憲</w:t>
            </w:r>
          </w:p>
        </w:tc>
        <w:tc>
          <w:tcPr>
            <w:tcW w:w="1984" w:type="dxa"/>
            <w:vMerge w:val="restart"/>
          </w:tcPr>
          <w:p w14:paraId="55751148"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1.聯席會</w:t>
            </w:r>
            <w:r w:rsidRPr="000D5F2A">
              <w:rPr>
                <w:rFonts w:ascii="標楷體" w:eastAsia="標楷體" w:hAnsi="標楷體"/>
                <w:color w:val="000000"/>
                <w:kern w:val="0"/>
              </w:rPr>
              <w:br/>
            </w:r>
            <w:r w:rsidRPr="000D5F2A">
              <w:rPr>
                <w:rFonts w:ascii="標楷體" w:eastAsia="標楷體" w:hAnsi="標楷體" w:hint="eastAsia"/>
                <w:color w:val="000000"/>
                <w:kern w:val="0"/>
              </w:rPr>
              <w:t>114.6.19</w:t>
            </w:r>
            <w:r w:rsidRPr="000D5F2A">
              <w:rPr>
                <w:rFonts w:ascii="標楷體" w:eastAsia="標楷體" w:hAnsi="標楷體"/>
                <w:color w:val="000000"/>
                <w:kern w:val="0"/>
              </w:rPr>
              <w:br/>
            </w:r>
            <w:r w:rsidRPr="000D5F2A">
              <w:rPr>
                <w:rFonts w:ascii="標楷體" w:eastAsia="標楷體" w:hAnsi="標楷體" w:hint="eastAsia"/>
                <w:color w:val="000000"/>
                <w:kern w:val="0"/>
              </w:rPr>
              <w:t>(11-3-3)報告及</w:t>
            </w:r>
            <w:proofErr w:type="gramStart"/>
            <w:r w:rsidRPr="000D5F2A">
              <w:rPr>
                <w:rFonts w:ascii="標楷體" w:eastAsia="標楷體" w:hAnsi="標楷體" w:hint="eastAsia"/>
                <w:color w:val="000000"/>
                <w:kern w:val="0"/>
              </w:rPr>
              <w:t>詢</w:t>
            </w:r>
            <w:proofErr w:type="gramEnd"/>
            <w:r w:rsidRPr="000D5F2A">
              <w:rPr>
                <w:rFonts w:ascii="標楷體" w:eastAsia="標楷體" w:hAnsi="標楷體" w:hint="eastAsia"/>
                <w:color w:val="000000"/>
                <w:kern w:val="0"/>
              </w:rPr>
              <w:t>答完畢，另定期繼續審查。</w:t>
            </w:r>
          </w:p>
          <w:p w14:paraId="0724CFA6"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2.</w:t>
            </w:r>
            <w:r w:rsidRPr="000D5F2A">
              <w:rPr>
                <w:rFonts w:ascii="標楷體" w:eastAsia="標楷體" w:hAnsi="標楷體"/>
                <w:color w:val="000000"/>
                <w:kern w:val="0"/>
              </w:rPr>
              <w:t>聯席</w:t>
            </w:r>
            <w:r w:rsidRPr="000D5F2A">
              <w:rPr>
                <w:rFonts w:ascii="標楷體" w:eastAsia="標楷體" w:hAnsi="標楷體" w:hint="eastAsia"/>
                <w:color w:val="000000"/>
                <w:kern w:val="0"/>
              </w:rPr>
              <w:t>會</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4.6.30</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w:t>
            </w:r>
            <w:r w:rsidRPr="000D5F2A">
              <w:rPr>
                <w:rFonts w:ascii="標楷體" w:eastAsia="標楷體" w:hAnsi="標楷體"/>
                <w:color w:val="000000"/>
                <w:kern w:val="0"/>
              </w:rPr>
              <w:t>3</w:t>
            </w:r>
            <w:r w:rsidRPr="000D5F2A">
              <w:rPr>
                <w:rFonts w:ascii="標楷體" w:eastAsia="標楷體" w:hAnsi="標楷體" w:hint="eastAsia"/>
                <w:color w:val="000000"/>
                <w:kern w:val="0"/>
              </w:rPr>
              <w:t>-4)審查完竣，須交由黨團協商。</w:t>
            </w:r>
          </w:p>
        </w:tc>
      </w:tr>
      <w:tr w:rsidR="007F0D7A" w:rsidRPr="000D5F2A" w14:paraId="02F068A2" w14:textId="77777777" w:rsidTr="009E1230">
        <w:tc>
          <w:tcPr>
            <w:tcW w:w="583" w:type="dxa"/>
          </w:tcPr>
          <w:p w14:paraId="4856760E" w14:textId="2C5B1FBB" w:rsidR="007F0D7A" w:rsidRPr="000D5F2A" w:rsidRDefault="007F0D7A" w:rsidP="007F0D7A">
            <w:pPr>
              <w:jc w:val="center"/>
              <w:rPr>
                <w:rFonts w:ascii="標楷體" w:eastAsia="標楷體" w:hAnsi="標楷體" w:cs="新細明體"/>
                <w:color w:val="000000"/>
              </w:rPr>
            </w:pPr>
            <w:r w:rsidRPr="000D5F2A">
              <w:rPr>
                <w:rFonts w:ascii="標楷體" w:eastAsia="標楷體" w:hAnsi="標楷體" w:cs="新細明體" w:hint="eastAsia"/>
                <w:color w:val="000000"/>
              </w:rPr>
              <w:t>1</w:t>
            </w:r>
            <w:r w:rsidR="001D446A" w:rsidRPr="000D5F2A">
              <w:rPr>
                <w:rFonts w:ascii="標楷體" w:eastAsia="標楷體" w:hAnsi="標楷體" w:cs="新細明體"/>
                <w:color w:val="000000"/>
              </w:rPr>
              <w:t>4</w:t>
            </w:r>
          </w:p>
        </w:tc>
        <w:tc>
          <w:tcPr>
            <w:tcW w:w="2035" w:type="dxa"/>
          </w:tcPr>
          <w:p w14:paraId="37FBE4EE"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2.內政部組織法第五</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918" w:type="dxa"/>
          </w:tcPr>
          <w:p w14:paraId="558A633D"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台灣民眾</w:t>
            </w:r>
            <w:proofErr w:type="gramStart"/>
            <w:r w:rsidRPr="000D5F2A">
              <w:rPr>
                <w:rFonts w:ascii="標楷體" w:eastAsia="標楷體" w:hAnsi="標楷體" w:hint="eastAsia"/>
                <w:color w:val="000000"/>
                <w:kern w:val="0"/>
              </w:rPr>
              <w:t>黨</w:t>
            </w:r>
            <w:proofErr w:type="gramEnd"/>
            <w:r w:rsidRPr="000D5F2A">
              <w:rPr>
                <w:rFonts w:ascii="標楷體" w:eastAsia="標楷體" w:hAnsi="標楷體" w:hint="eastAsia"/>
                <w:color w:val="000000"/>
                <w:kern w:val="0"/>
              </w:rPr>
              <w:t>黨團</w:t>
            </w:r>
          </w:p>
          <w:p w14:paraId="390E00C3"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113.11.22</w:t>
            </w:r>
          </w:p>
          <w:p w14:paraId="69401E5E"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（11-2-10）</w:t>
            </w:r>
          </w:p>
        </w:tc>
        <w:tc>
          <w:tcPr>
            <w:tcW w:w="1985" w:type="dxa"/>
            <w:vMerge/>
          </w:tcPr>
          <w:p w14:paraId="5BD9DAB5" w14:textId="77777777" w:rsidR="007F0D7A" w:rsidRPr="000D5F2A" w:rsidRDefault="007F0D7A" w:rsidP="007F0D7A">
            <w:pPr>
              <w:spacing w:line="300" w:lineRule="exact"/>
              <w:rPr>
                <w:rFonts w:ascii="標楷體" w:eastAsia="標楷體" w:hAnsi="標楷體"/>
                <w:color w:val="000000"/>
                <w:kern w:val="0"/>
              </w:rPr>
            </w:pPr>
          </w:p>
        </w:tc>
        <w:tc>
          <w:tcPr>
            <w:tcW w:w="1984" w:type="dxa"/>
            <w:vMerge/>
          </w:tcPr>
          <w:p w14:paraId="4FA8346F"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F0D7A" w:rsidRPr="000D5F2A" w14:paraId="5FCBEA52" w14:textId="77777777" w:rsidTr="009E1230">
        <w:tc>
          <w:tcPr>
            <w:tcW w:w="583" w:type="dxa"/>
          </w:tcPr>
          <w:p w14:paraId="5BEACE50" w14:textId="2FFC8119" w:rsidR="007F0D7A" w:rsidRPr="000D5F2A" w:rsidRDefault="001D446A" w:rsidP="007F0D7A">
            <w:pPr>
              <w:jc w:val="center"/>
              <w:rPr>
                <w:rFonts w:ascii="標楷體" w:eastAsia="標楷體" w:hAnsi="標楷體" w:cs="新細明體"/>
                <w:color w:val="000000"/>
              </w:rPr>
            </w:pPr>
            <w:r w:rsidRPr="000D5F2A">
              <w:rPr>
                <w:rFonts w:ascii="標楷體" w:eastAsia="標楷體" w:hAnsi="標楷體" w:cs="新細明體"/>
                <w:color w:val="000000"/>
              </w:rPr>
              <w:t>15</w:t>
            </w:r>
          </w:p>
        </w:tc>
        <w:tc>
          <w:tcPr>
            <w:tcW w:w="2035" w:type="dxa"/>
          </w:tcPr>
          <w:p w14:paraId="59F9CD7F"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3.內政部組織法第五</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918" w:type="dxa"/>
          </w:tcPr>
          <w:p w14:paraId="5F4D6A56"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委員張智倫</w:t>
            </w:r>
          </w:p>
          <w:p w14:paraId="37F53FFB"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等17人</w:t>
            </w:r>
          </w:p>
          <w:p w14:paraId="56A458BF"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113.11.29</w:t>
            </w:r>
          </w:p>
          <w:p w14:paraId="79ED8C0C"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（11-2-11）</w:t>
            </w:r>
          </w:p>
        </w:tc>
        <w:tc>
          <w:tcPr>
            <w:tcW w:w="1985" w:type="dxa"/>
            <w:vMerge/>
          </w:tcPr>
          <w:p w14:paraId="2922A172" w14:textId="77777777" w:rsidR="007F0D7A" w:rsidRPr="000D5F2A" w:rsidRDefault="007F0D7A" w:rsidP="007F0D7A">
            <w:pPr>
              <w:spacing w:line="300" w:lineRule="exact"/>
              <w:rPr>
                <w:rFonts w:ascii="標楷體" w:eastAsia="標楷體" w:hAnsi="標楷體"/>
                <w:color w:val="000000"/>
                <w:kern w:val="0"/>
              </w:rPr>
            </w:pPr>
          </w:p>
        </w:tc>
        <w:tc>
          <w:tcPr>
            <w:tcW w:w="1984" w:type="dxa"/>
            <w:vMerge/>
          </w:tcPr>
          <w:p w14:paraId="30985A46"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F0D7A" w:rsidRPr="000D5F2A" w14:paraId="7AAA4339" w14:textId="77777777" w:rsidTr="009E1230">
        <w:tc>
          <w:tcPr>
            <w:tcW w:w="583" w:type="dxa"/>
          </w:tcPr>
          <w:p w14:paraId="2CE94327" w14:textId="55C95906" w:rsidR="007F0D7A" w:rsidRPr="000D5F2A" w:rsidRDefault="001D446A" w:rsidP="007F0D7A">
            <w:pPr>
              <w:jc w:val="center"/>
              <w:rPr>
                <w:rFonts w:ascii="標楷體" w:eastAsia="標楷體" w:hAnsi="標楷體" w:cs="新細明體"/>
                <w:color w:val="000000"/>
              </w:rPr>
            </w:pPr>
            <w:r w:rsidRPr="000D5F2A">
              <w:rPr>
                <w:rFonts w:ascii="標楷體" w:eastAsia="標楷體" w:hAnsi="標楷體" w:cs="新細明體"/>
                <w:color w:val="000000"/>
              </w:rPr>
              <w:t>16</w:t>
            </w:r>
          </w:p>
        </w:tc>
        <w:tc>
          <w:tcPr>
            <w:tcW w:w="2035" w:type="dxa"/>
          </w:tcPr>
          <w:p w14:paraId="0BC1F036"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4.內政部組織法第五</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918" w:type="dxa"/>
          </w:tcPr>
          <w:p w14:paraId="2A28EE35"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委員葉元之</w:t>
            </w:r>
          </w:p>
          <w:p w14:paraId="7F472FA2"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等21人</w:t>
            </w:r>
          </w:p>
          <w:p w14:paraId="68FB4585"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114.01.03</w:t>
            </w:r>
          </w:p>
          <w:p w14:paraId="0AA70046"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（11-2-16）</w:t>
            </w:r>
          </w:p>
        </w:tc>
        <w:tc>
          <w:tcPr>
            <w:tcW w:w="1985" w:type="dxa"/>
            <w:vMerge/>
          </w:tcPr>
          <w:p w14:paraId="43C221B2" w14:textId="77777777" w:rsidR="007F0D7A" w:rsidRPr="000D5F2A" w:rsidRDefault="007F0D7A" w:rsidP="007F0D7A">
            <w:pPr>
              <w:spacing w:line="300" w:lineRule="exact"/>
              <w:rPr>
                <w:rFonts w:ascii="標楷體" w:eastAsia="標楷體" w:hAnsi="標楷體"/>
                <w:color w:val="000000"/>
                <w:kern w:val="0"/>
              </w:rPr>
            </w:pPr>
          </w:p>
        </w:tc>
        <w:tc>
          <w:tcPr>
            <w:tcW w:w="1984" w:type="dxa"/>
            <w:vMerge/>
          </w:tcPr>
          <w:p w14:paraId="09938036"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F0D7A" w:rsidRPr="000D5F2A" w14:paraId="24E0CE8E" w14:textId="77777777" w:rsidTr="009E1230">
        <w:tc>
          <w:tcPr>
            <w:tcW w:w="583" w:type="dxa"/>
          </w:tcPr>
          <w:p w14:paraId="70E1D6F8" w14:textId="65E95DC4" w:rsidR="007F0D7A" w:rsidRPr="000D5F2A" w:rsidRDefault="001D446A" w:rsidP="007F0D7A">
            <w:pPr>
              <w:jc w:val="center"/>
              <w:rPr>
                <w:rFonts w:ascii="標楷體" w:eastAsia="標楷體" w:hAnsi="標楷體" w:cs="新細明體"/>
                <w:color w:val="000000"/>
              </w:rPr>
            </w:pPr>
            <w:r w:rsidRPr="000D5F2A">
              <w:rPr>
                <w:rFonts w:ascii="標楷體" w:eastAsia="標楷體" w:hAnsi="標楷體" w:cs="新細明體"/>
                <w:color w:val="000000"/>
              </w:rPr>
              <w:t>17</w:t>
            </w:r>
          </w:p>
        </w:tc>
        <w:tc>
          <w:tcPr>
            <w:tcW w:w="2035" w:type="dxa"/>
          </w:tcPr>
          <w:p w14:paraId="2300CC46"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5.內政部組織法第五</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918" w:type="dxa"/>
          </w:tcPr>
          <w:p w14:paraId="70A96DB9"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委員羅美玲</w:t>
            </w:r>
          </w:p>
          <w:p w14:paraId="2EE3394F"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等18人</w:t>
            </w:r>
          </w:p>
          <w:p w14:paraId="5E1A6324"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114.04.25</w:t>
            </w:r>
          </w:p>
          <w:p w14:paraId="355A34F2"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（11-3-9）</w:t>
            </w:r>
          </w:p>
        </w:tc>
        <w:tc>
          <w:tcPr>
            <w:tcW w:w="1985" w:type="dxa"/>
            <w:vMerge/>
          </w:tcPr>
          <w:p w14:paraId="60ADEBB9" w14:textId="77777777" w:rsidR="007F0D7A" w:rsidRPr="000D5F2A" w:rsidRDefault="007F0D7A" w:rsidP="007F0D7A">
            <w:pPr>
              <w:spacing w:line="300" w:lineRule="exact"/>
              <w:rPr>
                <w:rFonts w:ascii="標楷體" w:eastAsia="標楷體" w:hAnsi="標楷體"/>
                <w:color w:val="000000"/>
                <w:kern w:val="0"/>
              </w:rPr>
            </w:pPr>
          </w:p>
        </w:tc>
        <w:tc>
          <w:tcPr>
            <w:tcW w:w="1984" w:type="dxa"/>
            <w:vMerge/>
          </w:tcPr>
          <w:p w14:paraId="0B3900CF"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F0D7A" w:rsidRPr="000D5F2A" w14:paraId="5464C696" w14:textId="77777777" w:rsidTr="009E1230">
        <w:tc>
          <w:tcPr>
            <w:tcW w:w="583" w:type="dxa"/>
          </w:tcPr>
          <w:p w14:paraId="5F60F0C1" w14:textId="5C5CE948" w:rsidR="007F0D7A" w:rsidRPr="000D5F2A" w:rsidRDefault="001D446A" w:rsidP="007F0D7A">
            <w:pPr>
              <w:jc w:val="center"/>
              <w:rPr>
                <w:rFonts w:ascii="標楷體" w:eastAsia="標楷體" w:hAnsi="標楷體" w:cs="新細明體"/>
                <w:color w:val="000000"/>
              </w:rPr>
            </w:pPr>
            <w:r w:rsidRPr="000D5F2A">
              <w:rPr>
                <w:rFonts w:ascii="標楷體" w:eastAsia="標楷體" w:hAnsi="標楷體" w:cs="新細明體"/>
                <w:color w:val="000000"/>
              </w:rPr>
              <w:t>18</w:t>
            </w:r>
          </w:p>
        </w:tc>
        <w:tc>
          <w:tcPr>
            <w:tcW w:w="2035" w:type="dxa"/>
          </w:tcPr>
          <w:p w14:paraId="25010DC8"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1.內政部新住民發展署組織法草案</w:t>
            </w:r>
          </w:p>
        </w:tc>
        <w:tc>
          <w:tcPr>
            <w:tcW w:w="1918" w:type="dxa"/>
          </w:tcPr>
          <w:p w14:paraId="347A7A30"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台灣民眾</w:t>
            </w:r>
            <w:proofErr w:type="gramStart"/>
            <w:r w:rsidRPr="000D5F2A">
              <w:rPr>
                <w:rFonts w:ascii="標楷體" w:eastAsia="標楷體" w:hAnsi="標楷體" w:hint="eastAsia"/>
                <w:color w:val="000000"/>
                <w:kern w:val="0"/>
              </w:rPr>
              <w:t>黨</w:t>
            </w:r>
            <w:proofErr w:type="gramEnd"/>
            <w:r w:rsidRPr="000D5F2A">
              <w:rPr>
                <w:rFonts w:ascii="標楷體" w:eastAsia="標楷體" w:hAnsi="標楷體" w:hint="eastAsia"/>
                <w:color w:val="000000"/>
                <w:kern w:val="0"/>
              </w:rPr>
              <w:t>黨團</w:t>
            </w:r>
          </w:p>
          <w:p w14:paraId="59AE56AE"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113.11.08</w:t>
            </w:r>
          </w:p>
          <w:p w14:paraId="104049D9"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（11-2-8）</w:t>
            </w:r>
          </w:p>
        </w:tc>
        <w:tc>
          <w:tcPr>
            <w:tcW w:w="1985" w:type="dxa"/>
            <w:vMerge w:val="restart"/>
          </w:tcPr>
          <w:p w14:paraId="21A7513F" w14:textId="77777777" w:rsidR="007F0D7A" w:rsidRPr="000D5F2A" w:rsidRDefault="007F0D7A" w:rsidP="007F0D7A">
            <w:pPr>
              <w:spacing w:line="300" w:lineRule="exact"/>
              <w:rPr>
                <w:rFonts w:ascii="標楷體" w:eastAsia="標楷體" w:hAnsi="標楷體"/>
                <w:color w:val="000000"/>
                <w:kern w:val="0"/>
              </w:rPr>
            </w:pPr>
            <w:r w:rsidRPr="000D5F2A">
              <w:rPr>
                <w:rFonts w:ascii="標楷體" w:eastAsia="標楷體" w:hAnsi="標楷體" w:hint="eastAsia"/>
                <w:color w:val="000000"/>
                <w:kern w:val="0"/>
              </w:rPr>
              <w:t>司法及法制、</w:t>
            </w:r>
          </w:p>
          <w:p w14:paraId="0D5DCE3F" w14:textId="3ECEE155" w:rsidR="007F0D7A" w:rsidRPr="000D5F2A" w:rsidRDefault="007F0D7A" w:rsidP="007F0D7A">
            <w:pPr>
              <w:spacing w:line="300" w:lineRule="exact"/>
              <w:rPr>
                <w:rFonts w:ascii="標楷體" w:eastAsia="標楷體" w:hAnsi="標楷體"/>
                <w:color w:val="000000"/>
                <w:kern w:val="0"/>
              </w:rPr>
            </w:pPr>
            <w:r w:rsidRPr="000D5F2A">
              <w:rPr>
                <w:rFonts w:ascii="標楷體" w:eastAsia="標楷體" w:hAnsi="標楷體" w:hint="eastAsia"/>
                <w:color w:val="000000"/>
                <w:kern w:val="0"/>
              </w:rPr>
              <w:t>內政</w:t>
            </w:r>
          </w:p>
          <w:p w14:paraId="62BDF424" w14:textId="77777777" w:rsidR="007F0D7A" w:rsidRPr="000D5F2A" w:rsidRDefault="007F0D7A" w:rsidP="007F0D7A">
            <w:pPr>
              <w:spacing w:line="300" w:lineRule="exact"/>
              <w:rPr>
                <w:rFonts w:ascii="標楷體" w:eastAsia="標楷體" w:hAnsi="標楷體"/>
                <w:color w:val="000000"/>
                <w:kern w:val="0"/>
              </w:rPr>
            </w:pPr>
            <w:r w:rsidRPr="000D5F2A">
              <w:rPr>
                <w:rFonts w:ascii="標楷體" w:eastAsia="標楷體" w:hAnsi="標楷體" w:hint="eastAsia"/>
                <w:color w:val="000000"/>
                <w:kern w:val="0"/>
              </w:rPr>
              <w:t>吳召集</w:t>
            </w:r>
            <w:r w:rsidRPr="000D5F2A">
              <w:rPr>
                <w:rFonts w:ascii="標楷體" w:eastAsia="標楷體" w:hAnsi="標楷體"/>
                <w:color w:val="000000"/>
                <w:kern w:val="0"/>
              </w:rPr>
              <w:t>委員</w:t>
            </w:r>
            <w:r w:rsidRPr="000D5F2A">
              <w:rPr>
                <w:rFonts w:ascii="標楷體" w:eastAsia="標楷體" w:hAnsi="標楷體" w:hint="eastAsia"/>
                <w:color w:val="000000"/>
                <w:kern w:val="0"/>
              </w:rPr>
              <w:t>宗憲</w:t>
            </w:r>
          </w:p>
        </w:tc>
        <w:tc>
          <w:tcPr>
            <w:tcW w:w="1984" w:type="dxa"/>
            <w:vMerge w:val="restart"/>
          </w:tcPr>
          <w:p w14:paraId="2C4BFE31"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1.聯席會</w:t>
            </w:r>
            <w:r w:rsidRPr="000D5F2A">
              <w:rPr>
                <w:rFonts w:ascii="標楷體" w:eastAsia="標楷體" w:hAnsi="標楷體"/>
                <w:color w:val="000000"/>
                <w:kern w:val="0"/>
              </w:rPr>
              <w:br/>
            </w:r>
            <w:r w:rsidRPr="000D5F2A">
              <w:rPr>
                <w:rFonts w:ascii="標楷體" w:eastAsia="標楷體" w:hAnsi="標楷體" w:hint="eastAsia"/>
                <w:color w:val="000000"/>
                <w:kern w:val="0"/>
              </w:rPr>
              <w:t>114.6.19</w:t>
            </w:r>
            <w:r w:rsidRPr="000D5F2A">
              <w:rPr>
                <w:rFonts w:ascii="標楷體" w:eastAsia="標楷體" w:hAnsi="標楷體"/>
                <w:color w:val="000000"/>
                <w:kern w:val="0"/>
              </w:rPr>
              <w:br/>
            </w:r>
            <w:r w:rsidRPr="000D5F2A">
              <w:rPr>
                <w:rFonts w:ascii="標楷體" w:eastAsia="標楷體" w:hAnsi="標楷體" w:hint="eastAsia"/>
                <w:color w:val="000000"/>
                <w:kern w:val="0"/>
              </w:rPr>
              <w:t>(11-3-3)報告及</w:t>
            </w:r>
            <w:proofErr w:type="gramStart"/>
            <w:r w:rsidRPr="000D5F2A">
              <w:rPr>
                <w:rFonts w:ascii="標楷體" w:eastAsia="標楷體" w:hAnsi="標楷體" w:hint="eastAsia"/>
                <w:color w:val="000000"/>
                <w:kern w:val="0"/>
              </w:rPr>
              <w:t>詢</w:t>
            </w:r>
            <w:proofErr w:type="gramEnd"/>
            <w:r w:rsidRPr="000D5F2A">
              <w:rPr>
                <w:rFonts w:ascii="標楷體" w:eastAsia="標楷體" w:hAnsi="標楷體" w:hint="eastAsia"/>
                <w:color w:val="000000"/>
                <w:kern w:val="0"/>
              </w:rPr>
              <w:t>答完畢，另定期繼續審查。</w:t>
            </w:r>
          </w:p>
          <w:p w14:paraId="7A6373F7"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2.</w:t>
            </w:r>
            <w:r w:rsidRPr="000D5F2A">
              <w:rPr>
                <w:rFonts w:ascii="標楷體" w:eastAsia="標楷體" w:hAnsi="標楷體"/>
                <w:color w:val="000000"/>
                <w:kern w:val="0"/>
              </w:rPr>
              <w:t>聯席</w:t>
            </w:r>
            <w:r w:rsidRPr="000D5F2A">
              <w:rPr>
                <w:rFonts w:ascii="標楷體" w:eastAsia="標楷體" w:hAnsi="標楷體" w:hint="eastAsia"/>
                <w:color w:val="000000"/>
                <w:kern w:val="0"/>
              </w:rPr>
              <w:t>會</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4.6.30</w:t>
            </w:r>
            <w:r w:rsidRPr="000D5F2A">
              <w:rPr>
                <w:rFonts w:ascii="標楷體" w:eastAsia="標楷體" w:hAnsi="標楷體"/>
                <w:color w:val="000000"/>
                <w:kern w:val="0"/>
              </w:rPr>
              <w:br/>
            </w:r>
            <w:r w:rsidRPr="000D5F2A">
              <w:rPr>
                <w:rFonts w:ascii="標楷體" w:eastAsia="標楷體" w:hAnsi="標楷體" w:hint="eastAsia"/>
                <w:color w:val="000000"/>
                <w:kern w:val="0"/>
              </w:rPr>
              <w:lastRenderedPageBreak/>
              <w:t>(1</w:t>
            </w:r>
            <w:r w:rsidRPr="000D5F2A">
              <w:rPr>
                <w:rFonts w:ascii="標楷體" w:eastAsia="標楷體" w:hAnsi="標楷體"/>
                <w:color w:val="000000"/>
                <w:kern w:val="0"/>
              </w:rPr>
              <w:t>1</w:t>
            </w:r>
            <w:r w:rsidRPr="000D5F2A">
              <w:rPr>
                <w:rFonts w:ascii="標楷體" w:eastAsia="標楷體" w:hAnsi="標楷體" w:hint="eastAsia"/>
                <w:color w:val="000000"/>
                <w:kern w:val="0"/>
              </w:rPr>
              <w:t>-</w:t>
            </w:r>
            <w:r w:rsidRPr="000D5F2A">
              <w:rPr>
                <w:rFonts w:ascii="標楷體" w:eastAsia="標楷體" w:hAnsi="標楷體"/>
                <w:color w:val="000000"/>
                <w:kern w:val="0"/>
              </w:rPr>
              <w:t>3</w:t>
            </w:r>
            <w:r w:rsidRPr="000D5F2A">
              <w:rPr>
                <w:rFonts w:ascii="標楷體" w:eastAsia="標楷體" w:hAnsi="標楷體" w:hint="eastAsia"/>
                <w:color w:val="000000"/>
                <w:kern w:val="0"/>
              </w:rPr>
              <w:t>-4)審查完竣，須交由黨團協商。</w:t>
            </w:r>
          </w:p>
        </w:tc>
      </w:tr>
      <w:tr w:rsidR="007F0D7A" w:rsidRPr="000D5F2A" w14:paraId="3FBD05FC" w14:textId="77777777" w:rsidTr="009E1230">
        <w:tc>
          <w:tcPr>
            <w:tcW w:w="583" w:type="dxa"/>
          </w:tcPr>
          <w:p w14:paraId="39234C13" w14:textId="7D7B0217" w:rsidR="007F0D7A" w:rsidRPr="000D5F2A" w:rsidRDefault="001D446A" w:rsidP="007F0D7A">
            <w:pPr>
              <w:jc w:val="center"/>
              <w:rPr>
                <w:rFonts w:ascii="標楷體" w:eastAsia="標楷體" w:hAnsi="標楷體" w:cs="新細明體"/>
                <w:color w:val="000000"/>
              </w:rPr>
            </w:pPr>
            <w:r w:rsidRPr="000D5F2A">
              <w:rPr>
                <w:rFonts w:ascii="標楷體" w:eastAsia="標楷體" w:hAnsi="標楷體" w:cs="新細明體"/>
                <w:color w:val="000000"/>
              </w:rPr>
              <w:t>19</w:t>
            </w:r>
          </w:p>
        </w:tc>
        <w:tc>
          <w:tcPr>
            <w:tcW w:w="2035" w:type="dxa"/>
          </w:tcPr>
          <w:p w14:paraId="1A2A37BE"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2.內政部新住民發展署組織法草案</w:t>
            </w:r>
          </w:p>
        </w:tc>
        <w:tc>
          <w:tcPr>
            <w:tcW w:w="1918" w:type="dxa"/>
          </w:tcPr>
          <w:p w14:paraId="60A92866"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委員鄭天財</w:t>
            </w:r>
          </w:p>
          <w:p w14:paraId="547FA99E" w14:textId="77777777" w:rsidR="007F0D7A" w:rsidRPr="000D5F2A" w:rsidRDefault="007F0D7A" w:rsidP="007F0D7A">
            <w:pPr>
              <w:kinsoku w:val="0"/>
              <w:topLinePunct/>
              <w:spacing w:line="300" w:lineRule="exact"/>
              <w:rPr>
                <w:rFonts w:ascii="標楷體" w:eastAsia="標楷體" w:hAnsi="標楷體"/>
                <w:color w:val="000000"/>
                <w:kern w:val="0"/>
              </w:rPr>
            </w:pPr>
            <w:proofErr w:type="spellStart"/>
            <w:r w:rsidRPr="000D5F2A">
              <w:rPr>
                <w:rFonts w:ascii="標楷體" w:eastAsia="標楷體" w:hAnsi="標楷體" w:hint="eastAsia"/>
                <w:color w:val="000000"/>
                <w:kern w:val="0"/>
              </w:rPr>
              <w:t>Sra</w:t>
            </w:r>
            <w:proofErr w:type="spellEnd"/>
            <w:r w:rsidRPr="000D5F2A">
              <w:rPr>
                <w:rFonts w:ascii="標楷體" w:eastAsia="標楷體" w:hAnsi="標楷體" w:hint="eastAsia"/>
                <w:color w:val="000000"/>
                <w:kern w:val="0"/>
              </w:rPr>
              <w:t xml:space="preserve"> </w:t>
            </w:r>
            <w:proofErr w:type="spellStart"/>
            <w:r w:rsidRPr="000D5F2A">
              <w:rPr>
                <w:rFonts w:ascii="標楷體" w:eastAsia="標楷體" w:hAnsi="標楷體" w:hint="eastAsia"/>
                <w:color w:val="000000"/>
                <w:kern w:val="0"/>
              </w:rPr>
              <w:t>Kacaw</w:t>
            </w:r>
            <w:proofErr w:type="spellEnd"/>
          </w:p>
          <w:p w14:paraId="409B0710"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等21人</w:t>
            </w:r>
          </w:p>
          <w:p w14:paraId="166AC389"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113.11.22</w:t>
            </w:r>
          </w:p>
          <w:p w14:paraId="18DC26A1"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（11-2-10）</w:t>
            </w:r>
          </w:p>
        </w:tc>
        <w:tc>
          <w:tcPr>
            <w:tcW w:w="1985" w:type="dxa"/>
            <w:vMerge/>
          </w:tcPr>
          <w:p w14:paraId="50C2A962" w14:textId="77777777" w:rsidR="007F0D7A" w:rsidRPr="000D5F2A" w:rsidRDefault="007F0D7A" w:rsidP="007F0D7A">
            <w:pPr>
              <w:spacing w:line="300" w:lineRule="exact"/>
              <w:rPr>
                <w:rFonts w:ascii="標楷體" w:eastAsia="標楷體" w:hAnsi="標楷體"/>
                <w:color w:val="000000"/>
                <w:kern w:val="0"/>
              </w:rPr>
            </w:pPr>
          </w:p>
        </w:tc>
        <w:tc>
          <w:tcPr>
            <w:tcW w:w="1984" w:type="dxa"/>
            <w:vMerge/>
          </w:tcPr>
          <w:p w14:paraId="56E8E599"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F0D7A" w:rsidRPr="000D5F2A" w14:paraId="20B899C1" w14:textId="77777777" w:rsidTr="009E1230">
        <w:tc>
          <w:tcPr>
            <w:tcW w:w="583" w:type="dxa"/>
          </w:tcPr>
          <w:p w14:paraId="519B617F" w14:textId="326FDA38" w:rsidR="007F0D7A" w:rsidRPr="000D5F2A" w:rsidRDefault="007F0D7A" w:rsidP="007F0D7A">
            <w:pPr>
              <w:jc w:val="center"/>
              <w:rPr>
                <w:rFonts w:ascii="標楷體" w:eastAsia="標楷體" w:hAnsi="標楷體" w:cs="新細明體"/>
                <w:color w:val="000000"/>
              </w:rPr>
            </w:pPr>
            <w:r w:rsidRPr="000D5F2A">
              <w:rPr>
                <w:rFonts w:ascii="標楷體" w:eastAsia="標楷體" w:hAnsi="標楷體" w:cs="新細明體" w:hint="eastAsia"/>
                <w:color w:val="000000"/>
              </w:rPr>
              <w:lastRenderedPageBreak/>
              <w:t>2</w:t>
            </w:r>
            <w:r w:rsidR="001D446A" w:rsidRPr="000D5F2A">
              <w:rPr>
                <w:rFonts w:ascii="標楷體" w:eastAsia="標楷體" w:hAnsi="標楷體" w:cs="新細明體"/>
                <w:color w:val="000000"/>
              </w:rPr>
              <w:t>0</w:t>
            </w:r>
          </w:p>
        </w:tc>
        <w:tc>
          <w:tcPr>
            <w:tcW w:w="2035" w:type="dxa"/>
          </w:tcPr>
          <w:p w14:paraId="50F833E1"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3.內政部新住民發展署組織法草案</w:t>
            </w:r>
          </w:p>
        </w:tc>
        <w:tc>
          <w:tcPr>
            <w:tcW w:w="1918" w:type="dxa"/>
          </w:tcPr>
          <w:p w14:paraId="5CEB2A69"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國民黨黨團</w:t>
            </w:r>
          </w:p>
          <w:p w14:paraId="44C6D8A8"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113.11.22</w:t>
            </w:r>
          </w:p>
          <w:p w14:paraId="1B728F0F"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（11-2-10）</w:t>
            </w:r>
          </w:p>
        </w:tc>
        <w:tc>
          <w:tcPr>
            <w:tcW w:w="1985" w:type="dxa"/>
            <w:vMerge/>
          </w:tcPr>
          <w:p w14:paraId="14E6E6C1" w14:textId="77777777" w:rsidR="007F0D7A" w:rsidRPr="000D5F2A" w:rsidRDefault="007F0D7A" w:rsidP="007F0D7A">
            <w:pPr>
              <w:spacing w:line="300" w:lineRule="exact"/>
              <w:rPr>
                <w:rFonts w:ascii="標楷體" w:eastAsia="標楷體" w:hAnsi="標楷體"/>
                <w:color w:val="000000"/>
                <w:kern w:val="0"/>
              </w:rPr>
            </w:pPr>
          </w:p>
        </w:tc>
        <w:tc>
          <w:tcPr>
            <w:tcW w:w="1984" w:type="dxa"/>
            <w:vMerge/>
          </w:tcPr>
          <w:p w14:paraId="792F2558"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F0D7A" w:rsidRPr="000D5F2A" w14:paraId="756DCE2F" w14:textId="77777777" w:rsidTr="009E1230">
        <w:tc>
          <w:tcPr>
            <w:tcW w:w="583" w:type="dxa"/>
          </w:tcPr>
          <w:p w14:paraId="64EF5375" w14:textId="6A062C4D" w:rsidR="007F0D7A" w:rsidRPr="000D5F2A" w:rsidRDefault="007F0D7A" w:rsidP="007F0D7A">
            <w:pPr>
              <w:jc w:val="center"/>
              <w:rPr>
                <w:rFonts w:ascii="標楷體" w:eastAsia="標楷體" w:hAnsi="標楷體" w:cs="新細明體"/>
                <w:color w:val="000000"/>
              </w:rPr>
            </w:pPr>
            <w:r w:rsidRPr="000D5F2A">
              <w:rPr>
                <w:rFonts w:ascii="標楷體" w:eastAsia="標楷體" w:hAnsi="標楷體" w:cs="新細明體" w:hint="eastAsia"/>
                <w:color w:val="000000"/>
              </w:rPr>
              <w:t>2</w:t>
            </w:r>
            <w:r w:rsidR="001D446A" w:rsidRPr="000D5F2A">
              <w:rPr>
                <w:rFonts w:ascii="標楷體" w:eastAsia="標楷體" w:hAnsi="標楷體" w:cs="新細明體"/>
                <w:color w:val="000000"/>
              </w:rPr>
              <w:t>1</w:t>
            </w:r>
          </w:p>
        </w:tc>
        <w:tc>
          <w:tcPr>
            <w:tcW w:w="2035" w:type="dxa"/>
          </w:tcPr>
          <w:p w14:paraId="4C61A13F"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4.內政部新住民發展署組織法草案</w:t>
            </w:r>
          </w:p>
        </w:tc>
        <w:tc>
          <w:tcPr>
            <w:tcW w:w="1918" w:type="dxa"/>
          </w:tcPr>
          <w:p w14:paraId="5873BD62"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委員張智倫</w:t>
            </w:r>
          </w:p>
          <w:p w14:paraId="6B354E16"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等17人</w:t>
            </w:r>
          </w:p>
          <w:p w14:paraId="77019B00"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113.11.29</w:t>
            </w:r>
          </w:p>
          <w:p w14:paraId="13A43654"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（11-2-11）</w:t>
            </w:r>
          </w:p>
        </w:tc>
        <w:tc>
          <w:tcPr>
            <w:tcW w:w="1985" w:type="dxa"/>
            <w:vMerge/>
          </w:tcPr>
          <w:p w14:paraId="1DC4FA93" w14:textId="77777777" w:rsidR="007F0D7A" w:rsidRPr="000D5F2A" w:rsidRDefault="007F0D7A" w:rsidP="007F0D7A">
            <w:pPr>
              <w:spacing w:line="300" w:lineRule="exact"/>
              <w:rPr>
                <w:rFonts w:ascii="標楷體" w:eastAsia="標楷體" w:hAnsi="標楷體"/>
                <w:color w:val="000000"/>
                <w:kern w:val="0"/>
              </w:rPr>
            </w:pPr>
          </w:p>
        </w:tc>
        <w:tc>
          <w:tcPr>
            <w:tcW w:w="1984" w:type="dxa"/>
            <w:vMerge/>
          </w:tcPr>
          <w:p w14:paraId="28CDACE0"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F0D7A" w:rsidRPr="000D5F2A" w14:paraId="032F85A4" w14:textId="77777777" w:rsidTr="009E1230">
        <w:tc>
          <w:tcPr>
            <w:tcW w:w="583" w:type="dxa"/>
          </w:tcPr>
          <w:p w14:paraId="108BE5DA" w14:textId="3433B30B" w:rsidR="007F0D7A" w:rsidRPr="000D5F2A" w:rsidRDefault="007F0D7A" w:rsidP="007F0D7A">
            <w:pPr>
              <w:jc w:val="center"/>
              <w:rPr>
                <w:rFonts w:ascii="標楷體" w:eastAsia="標楷體" w:hAnsi="標楷體" w:cs="新細明體"/>
                <w:color w:val="000000"/>
              </w:rPr>
            </w:pPr>
            <w:r w:rsidRPr="000D5F2A">
              <w:rPr>
                <w:rFonts w:ascii="標楷體" w:eastAsia="標楷體" w:hAnsi="標楷體" w:cs="新細明體" w:hint="eastAsia"/>
                <w:color w:val="000000"/>
              </w:rPr>
              <w:t>2</w:t>
            </w:r>
            <w:r w:rsidR="001D446A" w:rsidRPr="000D5F2A">
              <w:rPr>
                <w:rFonts w:ascii="標楷體" w:eastAsia="標楷體" w:hAnsi="標楷體" w:cs="新細明體"/>
                <w:color w:val="000000"/>
              </w:rPr>
              <w:t>2</w:t>
            </w:r>
          </w:p>
        </w:tc>
        <w:tc>
          <w:tcPr>
            <w:tcW w:w="2035" w:type="dxa"/>
          </w:tcPr>
          <w:p w14:paraId="61FD8A93"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5.內政部新住民發展署組織法草案</w:t>
            </w:r>
          </w:p>
        </w:tc>
        <w:tc>
          <w:tcPr>
            <w:tcW w:w="1918" w:type="dxa"/>
          </w:tcPr>
          <w:p w14:paraId="56BA13F3"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委員葉元之</w:t>
            </w:r>
          </w:p>
          <w:p w14:paraId="3B9C365B"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等21人</w:t>
            </w:r>
          </w:p>
          <w:p w14:paraId="72DE1C2B"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114.01.03</w:t>
            </w:r>
          </w:p>
          <w:p w14:paraId="4DEB9907"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（11-2-16）</w:t>
            </w:r>
          </w:p>
        </w:tc>
        <w:tc>
          <w:tcPr>
            <w:tcW w:w="1985" w:type="dxa"/>
            <w:vMerge/>
          </w:tcPr>
          <w:p w14:paraId="625A81AD" w14:textId="77777777" w:rsidR="007F0D7A" w:rsidRPr="000D5F2A" w:rsidRDefault="007F0D7A" w:rsidP="007F0D7A">
            <w:pPr>
              <w:spacing w:line="300" w:lineRule="exact"/>
              <w:rPr>
                <w:rFonts w:ascii="標楷體" w:eastAsia="標楷體" w:hAnsi="標楷體"/>
                <w:color w:val="000000"/>
                <w:kern w:val="0"/>
              </w:rPr>
            </w:pPr>
          </w:p>
        </w:tc>
        <w:tc>
          <w:tcPr>
            <w:tcW w:w="1984" w:type="dxa"/>
            <w:vMerge/>
          </w:tcPr>
          <w:p w14:paraId="452DA569"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7F0D7A" w:rsidRPr="000D5F2A" w14:paraId="2EBAEC96" w14:textId="77777777" w:rsidTr="009E1230">
        <w:tc>
          <w:tcPr>
            <w:tcW w:w="583" w:type="dxa"/>
          </w:tcPr>
          <w:p w14:paraId="5126858C" w14:textId="16B61107" w:rsidR="007F0D7A" w:rsidRPr="000D5F2A" w:rsidRDefault="007F0D7A" w:rsidP="007F0D7A">
            <w:pPr>
              <w:jc w:val="center"/>
              <w:rPr>
                <w:rFonts w:ascii="標楷體" w:eastAsia="標楷體" w:hAnsi="標楷體" w:cs="新細明體"/>
                <w:color w:val="000000"/>
              </w:rPr>
            </w:pPr>
            <w:r w:rsidRPr="000D5F2A">
              <w:rPr>
                <w:rFonts w:ascii="標楷體" w:eastAsia="標楷體" w:hAnsi="標楷體" w:cs="新細明體" w:hint="eastAsia"/>
                <w:color w:val="000000"/>
              </w:rPr>
              <w:t>2</w:t>
            </w:r>
            <w:r w:rsidR="001D446A" w:rsidRPr="000D5F2A">
              <w:rPr>
                <w:rFonts w:ascii="標楷體" w:eastAsia="標楷體" w:hAnsi="標楷體" w:cs="新細明體"/>
                <w:color w:val="000000"/>
              </w:rPr>
              <w:t>3</w:t>
            </w:r>
          </w:p>
        </w:tc>
        <w:tc>
          <w:tcPr>
            <w:tcW w:w="2035" w:type="dxa"/>
          </w:tcPr>
          <w:p w14:paraId="4DDE22B4" w14:textId="77777777" w:rsidR="007F0D7A" w:rsidRPr="000D5F2A" w:rsidRDefault="007F0D7A" w:rsidP="007F0D7A">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6.內政部新住民發展署組織法草案</w:t>
            </w:r>
          </w:p>
        </w:tc>
        <w:tc>
          <w:tcPr>
            <w:tcW w:w="1918" w:type="dxa"/>
          </w:tcPr>
          <w:p w14:paraId="5DE631E0"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委員羅美玲</w:t>
            </w:r>
          </w:p>
          <w:p w14:paraId="63143A16"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等18人</w:t>
            </w:r>
          </w:p>
          <w:p w14:paraId="1A05446C"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114.04.25</w:t>
            </w:r>
          </w:p>
          <w:p w14:paraId="571EA253" w14:textId="77777777" w:rsidR="007F0D7A" w:rsidRPr="000D5F2A" w:rsidRDefault="007F0D7A" w:rsidP="007F0D7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（11-3-9）</w:t>
            </w:r>
          </w:p>
        </w:tc>
        <w:tc>
          <w:tcPr>
            <w:tcW w:w="1985" w:type="dxa"/>
            <w:vMerge/>
          </w:tcPr>
          <w:p w14:paraId="4D4621BE" w14:textId="77777777" w:rsidR="007F0D7A" w:rsidRPr="000D5F2A" w:rsidRDefault="007F0D7A" w:rsidP="007F0D7A">
            <w:pPr>
              <w:spacing w:line="300" w:lineRule="exact"/>
              <w:rPr>
                <w:rFonts w:ascii="標楷體" w:eastAsia="標楷體" w:hAnsi="標楷體"/>
                <w:color w:val="000000"/>
                <w:kern w:val="0"/>
              </w:rPr>
            </w:pPr>
          </w:p>
        </w:tc>
        <w:tc>
          <w:tcPr>
            <w:tcW w:w="1984" w:type="dxa"/>
            <w:vMerge/>
          </w:tcPr>
          <w:p w14:paraId="16895CD4" w14:textId="77777777" w:rsidR="007F0D7A" w:rsidRPr="000D5F2A" w:rsidRDefault="007F0D7A" w:rsidP="007F0D7A">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bl>
    <w:bookmarkEnd w:id="137"/>
    <w:bookmarkEnd w:id="138"/>
    <w:bookmarkEnd w:id="139"/>
    <w:bookmarkEnd w:id="140"/>
    <w:bookmarkEnd w:id="141"/>
    <w:bookmarkEnd w:id="142"/>
    <w:bookmarkEnd w:id="143"/>
    <w:bookmarkEnd w:id="144"/>
    <w:bookmarkEnd w:id="145"/>
    <w:bookmarkEnd w:id="146"/>
    <w:bookmarkEnd w:id="147"/>
    <w:bookmarkEnd w:id="148"/>
    <w:bookmarkEnd w:id="149"/>
    <w:p w14:paraId="1C10B731" w14:textId="6574E149" w:rsidR="0062608B" w:rsidRPr="000D5F2A" w:rsidRDefault="0062608B" w:rsidP="007F0D7A">
      <w:pPr>
        <w:keepNext/>
        <w:tabs>
          <w:tab w:val="left" w:pos="1276"/>
        </w:tabs>
        <w:kinsoku w:val="0"/>
        <w:overflowPunct w:val="0"/>
        <w:adjustRightInd w:val="0"/>
        <w:snapToGrid w:val="0"/>
        <w:spacing w:beforeLines="70" w:before="252" w:afterLines="50" w:after="180" w:line="260" w:lineRule="exact"/>
        <w:ind w:left="600" w:firstLineChars="152" w:firstLine="426"/>
        <w:jc w:val="both"/>
        <w:outlineLvl w:val="2"/>
        <w:rPr>
          <w:rFonts w:ascii="標楷體" w:eastAsia="標楷體" w:hAnsi="標楷體"/>
          <w:b/>
          <w:bCs/>
          <w:color w:val="000000" w:themeColor="text1"/>
          <w:sz w:val="28"/>
          <w:szCs w:val="28"/>
          <w:shd w:val="clear" w:color="auto" w:fill="FFFFFF"/>
        </w:rPr>
      </w:pPr>
      <w:r w:rsidRPr="000D5F2A">
        <w:rPr>
          <w:rFonts w:ascii="標楷體" w:eastAsia="標楷體" w:hAnsi="標楷體" w:hint="eastAsia"/>
          <w:b/>
          <w:bCs/>
          <w:color w:val="000000" w:themeColor="text1"/>
          <w:sz w:val="28"/>
          <w:szCs w:val="28"/>
          <w:shd w:val="clear" w:color="auto" w:fill="FFFFFF"/>
        </w:rPr>
        <w:t>二、</w:t>
      </w:r>
      <w:r w:rsidRPr="000D5F2A">
        <w:rPr>
          <w:rFonts w:ascii="標楷體" w:eastAsia="標楷體" w:hAnsi="標楷體"/>
          <w:b/>
          <w:bCs/>
          <w:color w:val="000000" w:themeColor="text1"/>
          <w:sz w:val="28"/>
          <w:szCs w:val="28"/>
          <w:shd w:val="clear" w:color="auto" w:fill="FFFFFF"/>
        </w:rPr>
        <w:t>作用法</w:t>
      </w:r>
      <w:r w:rsidR="00843220">
        <w:rPr>
          <w:rFonts w:ascii="標楷體" w:eastAsia="標楷體" w:hAnsi="標楷體" w:hint="eastAsia"/>
          <w:b/>
          <w:bCs/>
          <w:color w:val="000000" w:themeColor="text1"/>
          <w:sz w:val="28"/>
          <w:szCs w:val="28"/>
          <w:shd w:val="clear" w:color="auto" w:fill="FFFFFF"/>
        </w:rPr>
        <w:t>41</w:t>
      </w:r>
      <w:r w:rsidRPr="000D5F2A">
        <w:rPr>
          <w:rFonts w:ascii="標楷體" w:eastAsia="標楷體" w:hAnsi="標楷體"/>
          <w:b/>
          <w:bCs/>
          <w:color w:val="000000" w:themeColor="text1"/>
          <w:sz w:val="28"/>
          <w:szCs w:val="28"/>
          <w:shd w:val="clear" w:color="auto" w:fill="FFFFFF"/>
        </w:rPr>
        <w:t>案</w:t>
      </w:r>
    </w:p>
    <w:p w14:paraId="48509A82" w14:textId="77777777" w:rsidR="0062608B" w:rsidRPr="000D5F2A" w:rsidRDefault="0062608B" w:rsidP="00615C23">
      <w:pPr>
        <w:keepNext/>
        <w:numPr>
          <w:ilvl w:val="0"/>
          <w:numId w:val="21"/>
        </w:numPr>
        <w:kinsoku w:val="0"/>
        <w:overflowPunct w:val="0"/>
        <w:spacing w:beforeLines="70" w:before="252" w:afterLines="50" w:after="180" w:line="260" w:lineRule="exact"/>
        <w:ind w:left="2041" w:hanging="481"/>
        <w:jc w:val="both"/>
        <w:outlineLvl w:val="3"/>
        <w:rPr>
          <w:rFonts w:ascii="標楷體" w:eastAsia="標楷體" w:hAnsi="標楷體"/>
          <w:b/>
          <w:bCs/>
          <w:color w:val="000000" w:themeColor="text1"/>
          <w:sz w:val="28"/>
          <w:szCs w:val="28"/>
          <w:shd w:val="clear" w:color="auto" w:fill="FFFFFF"/>
        </w:rPr>
      </w:pPr>
      <w:bookmarkStart w:id="150" w:name="_Toc174975008"/>
      <w:bookmarkStart w:id="151" w:name="_Hlk174523701"/>
      <w:bookmarkStart w:id="152" w:name="_Toc386796869"/>
      <w:bookmarkStart w:id="153" w:name="_Toc386797109"/>
      <w:bookmarkStart w:id="154" w:name="_Toc455152586"/>
      <w:bookmarkStart w:id="155" w:name="_Toc457395188"/>
      <w:bookmarkStart w:id="156" w:name="_Toc472666432"/>
      <w:bookmarkStart w:id="157" w:name="_Toc516496366"/>
      <w:bookmarkStart w:id="158" w:name="_Toc516496481"/>
      <w:bookmarkStart w:id="159" w:name="_Toc516496845"/>
      <w:bookmarkStart w:id="160" w:name="_Toc517947587"/>
      <w:bookmarkStart w:id="161" w:name="_Toc13473514"/>
      <w:bookmarkStart w:id="162" w:name="_Toc133575138"/>
      <w:r w:rsidRPr="000D5F2A">
        <w:rPr>
          <w:rFonts w:ascii="標楷體" w:eastAsia="標楷體" w:hAnsi="標楷體" w:hint="eastAsia"/>
          <w:b/>
          <w:bCs/>
          <w:color w:val="000000" w:themeColor="text1"/>
          <w:sz w:val="28"/>
          <w:szCs w:val="28"/>
          <w:shd w:val="clear" w:color="auto" w:fill="FFFFFF"/>
        </w:rPr>
        <w:t>經院會通過之議案26案</w:t>
      </w:r>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11"/>
        <w:gridCol w:w="1545"/>
        <w:gridCol w:w="1536"/>
        <w:gridCol w:w="1387"/>
        <w:gridCol w:w="1683"/>
        <w:gridCol w:w="1105"/>
      </w:tblGrid>
      <w:tr w:rsidR="0062608B" w:rsidRPr="000D5F2A" w14:paraId="25ABABAB" w14:textId="77777777" w:rsidTr="009E1230">
        <w:trPr>
          <w:trHeight w:val="600"/>
        </w:trPr>
        <w:tc>
          <w:tcPr>
            <w:tcW w:w="511" w:type="dxa"/>
            <w:vMerge w:val="restart"/>
          </w:tcPr>
          <w:p w14:paraId="5744408C" w14:textId="77777777" w:rsidR="0062608B" w:rsidRPr="000D5F2A" w:rsidRDefault="0062608B" w:rsidP="00834F6A">
            <w:pPr>
              <w:kinsoku w:val="0"/>
              <w:overflowPunct w:val="0"/>
              <w:spacing w:line="300" w:lineRule="exact"/>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序號</w:t>
            </w:r>
          </w:p>
        </w:tc>
        <w:tc>
          <w:tcPr>
            <w:tcW w:w="1111" w:type="dxa"/>
            <w:vMerge w:val="restart"/>
          </w:tcPr>
          <w:p w14:paraId="706D1419" w14:textId="77777777" w:rsidR="0062608B" w:rsidRPr="000D5F2A" w:rsidRDefault="0062608B" w:rsidP="00834F6A">
            <w:pPr>
              <w:kinsoku w:val="0"/>
              <w:overflowPunct w:val="0"/>
              <w:spacing w:line="300" w:lineRule="exact"/>
              <w:ind w:rightChars="13" w:right="31"/>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議案名稱</w:t>
            </w:r>
          </w:p>
        </w:tc>
        <w:tc>
          <w:tcPr>
            <w:tcW w:w="1545" w:type="dxa"/>
            <w:vMerge w:val="restart"/>
          </w:tcPr>
          <w:p w14:paraId="23A8E9BC" w14:textId="77777777" w:rsidR="0062608B" w:rsidRPr="000D5F2A" w:rsidRDefault="0062608B" w:rsidP="00834F6A">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0D5F2A">
              <w:rPr>
                <w:rFonts w:ascii="標楷體" w:eastAsia="標楷體" w:hAnsi="標楷體"/>
                <w:b/>
                <w:color w:val="000000" w:themeColor="text1"/>
                <w:spacing w:val="-20"/>
              </w:rPr>
              <w:t>提案委員或機關</w:t>
            </w:r>
          </w:p>
          <w:p w14:paraId="221BA572" w14:textId="77777777" w:rsidR="0062608B" w:rsidRPr="000D5F2A" w:rsidRDefault="0062608B" w:rsidP="00834F6A">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院會交付日期</w:t>
            </w:r>
          </w:p>
          <w:p w14:paraId="19A6B938" w14:textId="77777777" w:rsidR="0062608B" w:rsidRPr="000D5F2A" w:rsidRDefault="0062608B" w:rsidP="00834F6A">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(會次)</w:t>
            </w:r>
          </w:p>
        </w:tc>
        <w:tc>
          <w:tcPr>
            <w:tcW w:w="1536" w:type="dxa"/>
            <w:vMerge w:val="restart"/>
          </w:tcPr>
          <w:p w14:paraId="2C1C52AA" w14:textId="77777777" w:rsidR="0062608B" w:rsidRPr="000D5F2A" w:rsidRDefault="0062608B" w:rsidP="00834F6A">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審查情形日期</w:t>
            </w:r>
            <w:r w:rsidRPr="000D5F2A">
              <w:rPr>
                <w:rFonts w:ascii="標楷體" w:eastAsia="標楷體" w:hAnsi="標楷體" w:hint="eastAsia"/>
                <w:b/>
                <w:color w:val="000000" w:themeColor="text1"/>
                <w:spacing w:val="-20"/>
              </w:rPr>
              <w:t xml:space="preserve"> </w:t>
            </w:r>
          </w:p>
          <w:p w14:paraId="559C1BDF" w14:textId="77777777" w:rsidR="0062608B" w:rsidRPr="000D5F2A" w:rsidRDefault="0062608B" w:rsidP="00834F6A">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(會次)</w:t>
            </w:r>
          </w:p>
        </w:tc>
        <w:tc>
          <w:tcPr>
            <w:tcW w:w="1387" w:type="dxa"/>
            <w:vMerge w:val="restart"/>
          </w:tcPr>
          <w:p w14:paraId="60E62B3A" w14:textId="77777777" w:rsidR="0062608B" w:rsidRPr="000D5F2A" w:rsidRDefault="0062608B" w:rsidP="00834F6A">
            <w:pPr>
              <w:kinsoku w:val="0"/>
              <w:overflowPunct w:val="0"/>
              <w:spacing w:line="300" w:lineRule="exact"/>
              <w:ind w:leftChars="-45" w:hangingChars="54" w:hanging="108"/>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院會三讀通過</w:t>
            </w:r>
          </w:p>
          <w:p w14:paraId="79153B84" w14:textId="77777777" w:rsidR="0062608B" w:rsidRPr="000D5F2A" w:rsidRDefault="0062608B" w:rsidP="00834F6A">
            <w:pPr>
              <w:kinsoku w:val="0"/>
              <w:overflowPunct w:val="0"/>
              <w:spacing w:line="300" w:lineRule="exact"/>
              <w:ind w:leftChars="-45" w:hangingChars="54" w:hanging="108"/>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日期(會次)</w:t>
            </w:r>
            <w:r w:rsidRPr="000D5F2A">
              <w:rPr>
                <w:rFonts w:ascii="標楷體" w:eastAsia="標楷體" w:hAnsi="標楷體" w:hint="eastAsia"/>
                <w:b/>
                <w:color w:val="000000" w:themeColor="text1"/>
                <w:spacing w:val="-20"/>
              </w:rPr>
              <w:t>、</w:t>
            </w:r>
          </w:p>
          <w:p w14:paraId="3E9922ED" w14:textId="77777777" w:rsidR="0062608B" w:rsidRPr="000D5F2A" w:rsidRDefault="0062608B" w:rsidP="00834F6A">
            <w:pPr>
              <w:kinsoku w:val="0"/>
              <w:overflowPunct w:val="0"/>
              <w:spacing w:line="300" w:lineRule="exact"/>
              <w:ind w:leftChars="-45" w:left="-108"/>
              <w:jc w:val="center"/>
              <w:rPr>
                <w:rFonts w:ascii="標楷體" w:eastAsia="標楷體" w:hAnsi="標楷體"/>
                <w:b/>
                <w:color w:val="000000" w:themeColor="text1"/>
                <w:spacing w:val="-20"/>
              </w:rPr>
            </w:pPr>
            <w:proofErr w:type="gramStart"/>
            <w:r w:rsidRPr="000D5F2A">
              <w:rPr>
                <w:rFonts w:ascii="標楷體" w:eastAsia="標楷體" w:hAnsi="標楷體"/>
                <w:b/>
                <w:color w:val="000000" w:themeColor="text1"/>
                <w:spacing w:val="-20"/>
              </w:rPr>
              <w:t>咨</w:t>
            </w:r>
            <w:proofErr w:type="gramEnd"/>
            <w:r w:rsidRPr="000D5F2A">
              <w:rPr>
                <w:rFonts w:ascii="標楷體" w:eastAsia="標楷體" w:hAnsi="標楷體"/>
                <w:b/>
                <w:color w:val="000000" w:themeColor="text1"/>
                <w:spacing w:val="-20"/>
              </w:rPr>
              <w:t>請總統公布法律案名稱</w:t>
            </w:r>
          </w:p>
        </w:tc>
        <w:tc>
          <w:tcPr>
            <w:tcW w:w="1683" w:type="dxa"/>
          </w:tcPr>
          <w:p w14:paraId="13DDAE33" w14:textId="77777777" w:rsidR="0062608B" w:rsidRPr="000D5F2A" w:rsidRDefault="0062608B" w:rsidP="00834F6A">
            <w:pPr>
              <w:kinsoku w:val="0"/>
              <w:overflowPunct w:val="0"/>
              <w:spacing w:line="300" w:lineRule="exact"/>
              <w:jc w:val="center"/>
              <w:rPr>
                <w:rFonts w:ascii="標楷體" w:eastAsia="標楷體" w:hAnsi="標楷體"/>
                <w:b/>
                <w:color w:val="000000" w:themeColor="text1"/>
                <w:spacing w:val="-20"/>
              </w:rPr>
            </w:pPr>
            <w:r w:rsidRPr="000D5F2A">
              <w:rPr>
                <w:rFonts w:ascii="標楷體" w:eastAsia="標楷體" w:hAnsi="標楷體" w:hint="eastAsia"/>
                <w:b/>
                <w:color w:val="000000" w:themeColor="text1"/>
                <w:spacing w:val="-20"/>
              </w:rPr>
              <w:t>本院</w:t>
            </w:r>
            <w:r w:rsidRPr="000D5F2A">
              <w:rPr>
                <w:rFonts w:ascii="標楷體" w:eastAsia="標楷體" w:hAnsi="標楷體"/>
                <w:b/>
                <w:color w:val="000000" w:themeColor="text1"/>
                <w:spacing w:val="-20"/>
              </w:rPr>
              <w:t>咨</w:t>
            </w:r>
            <w:r w:rsidRPr="000D5F2A">
              <w:rPr>
                <w:rFonts w:ascii="標楷體" w:eastAsia="標楷體" w:hAnsi="標楷體" w:hint="eastAsia"/>
                <w:b/>
                <w:color w:val="000000" w:themeColor="text1"/>
                <w:spacing w:val="-20"/>
              </w:rPr>
              <w:t>文</w:t>
            </w:r>
          </w:p>
          <w:p w14:paraId="3A7094AC" w14:textId="77777777" w:rsidR="0062608B" w:rsidRPr="000D5F2A" w:rsidRDefault="0062608B" w:rsidP="00834F6A">
            <w:pPr>
              <w:kinsoku w:val="0"/>
              <w:overflowPunct w:val="0"/>
              <w:spacing w:line="300" w:lineRule="exact"/>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日期及文號</w:t>
            </w:r>
          </w:p>
        </w:tc>
        <w:tc>
          <w:tcPr>
            <w:tcW w:w="1105" w:type="dxa"/>
            <w:vMerge w:val="restart"/>
          </w:tcPr>
          <w:p w14:paraId="0C046287" w14:textId="77777777" w:rsidR="0062608B" w:rsidRPr="000D5F2A" w:rsidRDefault="0062608B" w:rsidP="00834F6A">
            <w:pPr>
              <w:kinsoku w:val="0"/>
              <w:overflowPunct w:val="0"/>
              <w:spacing w:line="300" w:lineRule="exact"/>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總統府</w:t>
            </w:r>
          </w:p>
          <w:p w14:paraId="1F4498EE" w14:textId="77777777" w:rsidR="0062608B" w:rsidRPr="000D5F2A" w:rsidRDefault="0062608B" w:rsidP="00834F6A">
            <w:pPr>
              <w:kinsoku w:val="0"/>
              <w:overflowPunct w:val="0"/>
              <w:spacing w:line="300" w:lineRule="exact"/>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公報</w:t>
            </w:r>
          </w:p>
        </w:tc>
      </w:tr>
      <w:tr w:rsidR="0062608B" w:rsidRPr="000D5F2A" w14:paraId="683AACBB" w14:textId="77777777" w:rsidTr="009E1230">
        <w:trPr>
          <w:trHeight w:val="600"/>
        </w:trPr>
        <w:tc>
          <w:tcPr>
            <w:tcW w:w="511" w:type="dxa"/>
            <w:vMerge/>
          </w:tcPr>
          <w:p w14:paraId="45E5845B" w14:textId="77777777" w:rsidR="0062608B" w:rsidRPr="000D5F2A" w:rsidRDefault="0062608B" w:rsidP="00834F6A">
            <w:pPr>
              <w:kinsoku w:val="0"/>
              <w:overflowPunct w:val="0"/>
              <w:spacing w:line="300" w:lineRule="exact"/>
              <w:jc w:val="center"/>
              <w:rPr>
                <w:rFonts w:ascii="標楷體" w:eastAsia="標楷體" w:hAnsi="標楷體"/>
                <w:b/>
                <w:color w:val="000000" w:themeColor="text1"/>
                <w:spacing w:val="-20"/>
              </w:rPr>
            </w:pPr>
          </w:p>
        </w:tc>
        <w:tc>
          <w:tcPr>
            <w:tcW w:w="1111" w:type="dxa"/>
            <w:vMerge/>
          </w:tcPr>
          <w:p w14:paraId="11136A9B" w14:textId="77777777" w:rsidR="0062608B" w:rsidRPr="000D5F2A" w:rsidRDefault="0062608B" w:rsidP="00834F6A">
            <w:pPr>
              <w:kinsoku w:val="0"/>
              <w:overflowPunct w:val="0"/>
              <w:spacing w:line="300" w:lineRule="exact"/>
              <w:ind w:rightChars="13" w:right="31"/>
              <w:jc w:val="center"/>
              <w:rPr>
                <w:rFonts w:ascii="標楷體" w:eastAsia="標楷體" w:hAnsi="標楷體"/>
                <w:b/>
                <w:color w:val="000000" w:themeColor="text1"/>
                <w:spacing w:val="-20"/>
              </w:rPr>
            </w:pPr>
          </w:p>
        </w:tc>
        <w:tc>
          <w:tcPr>
            <w:tcW w:w="1545" w:type="dxa"/>
            <w:vMerge/>
          </w:tcPr>
          <w:p w14:paraId="30ED8417" w14:textId="77777777" w:rsidR="0062608B" w:rsidRPr="000D5F2A" w:rsidRDefault="0062608B" w:rsidP="00834F6A">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p>
        </w:tc>
        <w:tc>
          <w:tcPr>
            <w:tcW w:w="1536" w:type="dxa"/>
            <w:vMerge/>
          </w:tcPr>
          <w:p w14:paraId="22F140A5" w14:textId="77777777" w:rsidR="0062608B" w:rsidRPr="000D5F2A" w:rsidRDefault="0062608B" w:rsidP="00834F6A">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p>
        </w:tc>
        <w:tc>
          <w:tcPr>
            <w:tcW w:w="1387" w:type="dxa"/>
            <w:vMerge/>
          </w:tcPr>
          <w:p w14:paraId="1C49CF10" w14:textId="77777777" w:rsidR="0062608B" w:rsidRPr="000D5F2A" w:rsidRDefault="0062608B" w:rsidP="00834F6A">
            <w:pPr>
              <w:kinsoku w:val="0"/>
              <w:overflowPunct w:val="0"/>
              <w:spacing w:line="300" w:lineRule="exact"/>
              <w:ind w:leftChars="-45" w:hangingChars="54" w:hanging="108"/>
              <w:jc w:val="center"/>
              <w:rPr>
                <w:rFonts w:ascii="標楷體" w:eastAsia="標楷體" w:hAnsi="標楷體"/>
                <w:b/>
                <w:color w:val="000000" w:themeColor="text1"/>
                <w:spacing w:val="-20"/>
              </w:rPr>
            </w:pPr>
          </w:p>
        </w:tc>
        <w:tc>
          <w:tcPr>
            <w:tcW w:w="1683" w:type="dxa"/>
          </w:tcPr>
          <w:p w14:paraId="56995979" w14:textId="77777777" w:rsidR="0062608B" w:rsidRPr="000D5F2A" w:rsidRDefault="0062608B" w:rsidP="00834F6A">
            <w:pPr>
              <w:kinsoku w:val="0"/>
              <w:overflowPunct w:val="0"/>
              <w:spacing w:line="300" w:lineRule="exact"/>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總統公布</w:t>
            </w:r>
          </w:p>
          <w:p w14:paraId="540A6DCB" w14:textId="77777777" w:rsidR="0062608B" w:rsidRPr="000D5F2A" w:rsidRDefault="0062608B" w:rsidP="00834F6A">
            <w:pPr>
              <w:kinsoku w:val="0"/>
              <w:overflowPunct w:val="0"/>
              <w:spacing w:line="300" w:lineRule="exact"/>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日期及文號</w:t>
            </w:r>
          </w:p>
        </w:tc>
        <w:tc>
          <w:tcPr>
            <w:tcW w:w="1105" w:type="dxa"/>
            <w:vMerge/>
          </w:tcPr>
          <w:p w14:paraId="2F22E1BC" w14:textId="77777777" w:rsidR="0062608B" w:rsidRPr="000D5F2A" w:rsidRDefault="0062608B" w:rsidP="00834F6A">
            <w:pPr>
              <w:kinsoku w:val="0"/>
              <w:overflowPunct w:val="0"/>
              <w:spacing w:line="300" w:lineRule="exact"/>
              <w:jc w:val="center"/>
              <w:rPr>
                <w:rFonts w:ascii="標楷體" w:eastAsia="標楷體" w:hAnsi="標楷體"/>
                <w:b/>
                <w:color w:val="000000" w:themeColor="text1"/>
                <w:spacing w:val="-20"/>
              </w:rPr>
            </w:pPr>
          </w:p>
        </w:tc>
      </w:tr>
      <w:tr w:rsidR="0062608B" w:rsidRPr="000D5F2A" w14:paraId="538B89D6" w14:textId="77777777" w:rsidTr="009E1230">
        <w:trPr>
          <w:trHeight w:val="600"/>
        </w:trPr>
        <w:tc>
          <w:tcPr>
            <w:tcW w:w="511" w:type="dxa"/>
          </w:tcPr>
          <w:p w14:paraId="2E016E0E"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w:t>
            </w:r>
          </w:p>
        </w:tc>
        <w:tc>
          <w:tcPr>
            <w:tcW w:w="1111" w:type="dxa"/>
          </w:tcPr>
          <w:p w14:paraId="07E7ED0D"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1.公務人員保障法部分條文修正草案</w:t>
            </w:r>
          </w:p>
        </w:tc>
        <w:tc>
          <w:tcPr>
            <w:tcW w:w="1545" w:type="dxa"/>
          </w:tcPr>
          <w:p w14:paraId="677DB6A8"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考試院</w:t>
            </w:r>
          </w:p>
          <w:p w14:paraId="5CD527F1"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114.05.16</w:t>
            </w:r>
          </w:p>
          <w:p w14:paraId="786A2B61"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（11-3-12）</w:t>
            </w:r>
          </w:p>
        </w:tc>
        <w:tc>
          <w:tcPr>
            <w:tcW w:w="1536" w:type="dxa"/>
            <w:vMerge w:val="restart"/>
          </w:tcPr>
          <w:p w14:paraId="1C0F187C"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本會</w:t>
            </w:r>
            <w:r w:rsidRPr="000D5F2A">
              <w:rPr>
                <w:rFonts w:ascii="標楷體" w:eastAsia="標楷體" w:hAnsi="標楷體"/>
                <w:spacing w:val="-20"/>
                <w:kern w:val="0"/>
              </w:rPr>
              <w:br/>
            </w:r>
            <w:r w:rsidRPr="000D5F2A">
              <w:rPr>
                <w:rFonts w:ascii="標楷體" w:eastAsia="標楷體" w:hAnsi="標楷體" w:hint="eastAsia"/>
                <w:spacing w:val="-20"/>
                <w:kern w:val="0"/>
              </w:rPr>
              <w:t>1</w:t>
            </w:r>
            <w:r w:rsidRPr="000D5F2A">
              <w:rPr>
                <w:rFonts w:ascii="標楷體" w:eastAsia="標楷體" w:hAnsi="標楷體"/>
                <w:spacing w:val="-20"/>
                <w:kern w:val="0"/>
              </w:rPr>
              <w:t>1</w:t>
            </w:r>
            <w:r w:rsidRPr="000D5F2A">
              <w:rPr>
                <w:rFonts w:ascii="標楷體" w:eastAsia="標楷體" w:hAnsi="標楷體" w:hint="eastAsia"/>
                <w:spacing w:val="-20"/>
                <w:kern w:val="0"/>
              </w:rPr>
              <w:t>4.6.5</w:t>
            </w:r>
            <w:r w:rsidRPr="000D5F2A">
              <w:rPr>
                <w:rFonts w:ascii="標楷體" w:eastAsia="標楷體" w:hAnsi="標楷體"/>
                <w:spacing w:val="-20"/>
                <w:kern w:val="0"/>
              </w:rPr>
              <w:br/>
            </w:r>
            <w:r w:rsidRPr="000D5F2A">
              <w:rPr>
                <w:rFonts w:ascii="標楷體" w:eastAsia="標楷體" w:hAnsi="標楷體" w:hint="eastAsia"/>
                <w:spacing w:val="-20"/>
                <w:kern w:val="0"/>
              </w:rPr>
              <w:t>(1</w:t>
            </w:r>
            <w:r w:rsidRPr="000D5F2A">
              <w:rPr>
                <w:rFonts w:ascii="標楷體" w:eastAsia="標楷體" w:hAnsi="標楷體"/>
                <w:spacing w:val="-20"/>
                <w:kern w:val="0"/>
              </w:rPr>
              <w:t>1</w:t>
            </w:r>
            <w:r w:rsidRPr="000D5F2A">
              <w:rPr>
                <w:rFonts w:ascii="標楷體" w:eastAsia="標楷體" w:hAnsi="標楷體" w:hint="eastAsia"/>
                <w:spacing w:val="-20"/>
                <w:kern w:val="0"/>
              </w:rPr>
              <w:t>-3-</w:t>
            </w:r>
            <w:r w:rsidRPr="000D5F2A">
              <w:rPr>
                <w:rFonts w:ascii="標楷體" w:eastAsia="標楷體" w:hAnsi="標楷體"/>
                <w:spacing w:val="-20"/>
                <w:kern w:val="0"/>
              </w:rPr>
              <w:t>1</w:t>
            </w:r>
            <w:r w:rsidRPr="000D5F2A">
              <w:rPr>
                <w:rFonts w:ascii="標楷體" w:eastAsia="標楷體" w:hAnsi="標楷體" w:hint="eastAsia"/>
                <w:spacing w:val="-20"/>
                <w:kern w:val="0"/>
              </w:rPr>
              <w:t>9)審查完竣，不須交由黨團協商。</w:t>
            </w:r>
          </w:p>
        </w:tc>
        <w:tc>
          <w:tcPr>
            <w:tcW w:w="1387" w:type="dxa"/>
            <w:vMerge w:val="restart"/>
          </w:tcPr>
          <w:p w14:paraId="0A2B046C"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院會</w:t>
            </w:r>
          </w:p>
          <w:p w14:paraId="2F555FA1"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color w:val="000000" w:themeColor="text1"/>
                <w:spacing w:val="-20"/>
              </w:rPr>
              <w:t>11</w:t>
            </w:r>
            <w:r w:rsidRPr="000D5F2A">
              <w:rPr>
                <w:rFonts w:ascii="標楷體" w:eastAsia="標楷體" w:hAnsi="標楷體" w:hint="eastAsia"/>
                <w:color w:val="000000" w:themeColor="text1"/>
                <w:spacing w:val="-20"/>
              </w:rPr>
              <w:t>4</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6</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24</w:t>
            </w:r>
          </w:p>
          <w:p w14:paraId="79426665"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color w:val="000000" w:themeColor="text1"/>
                <w:spacing w:val="-20"/>
              </w:rPr>
              <w:t>(11-</w:t>
            </w:r>
            <w:r w:rsidRPr="000D5F2A">
              <w:rPr>
                <w:rFonts w:ascii="標楷體" w:eastAsia="標楷體" w:hAnsi="標楷體" w:hint="eastAsia"/>
                <w:color w:val="000000" w:themeColor="text1"/>
                <w:spacing w:val="-20"/>
              </w:rPr>
              <w:t>3</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17</w:t>
            </w:r>
            <w:r w:rsidRPr="000D5F2A">
              <w:rPr>
                <w:rFonts w:ascii="標楷體" w:eastAsia="標楷體" w:hAnsi="標楷體"/>
                <w:color w:val="000000" w:themeColor="text1"/>
                <w:spacing w:val="-20"/>
              </w:rPr>
              <w:t>)</w:t>
            </w:r>
          </w:p>
          <w:p w14:paraId="035F38C4"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三讀增訂第十九條之</w:t>
            </w:r>
            <w:proofErr w:type="gramStart"/>
            <w:r w:rsidRPr="000D5F2A">
              <w:rPr>
                <w:rFonts w:ascii="標楷體" w:eastAsia="標楷體" w:hAnsi="標楷體" w:hint="eastAsia"/>
                <w:color w:val="000000" w:themeColor="text1"/>
                <w:spacing w:val="-20"/>
              </w:rPr>
              <w:t>一</w:t>
            </w:r>
            <w:proofErr w:type="gramEnd"/>
            <w:r w:rsidRPr="000D5F2A">
              <w:rPr>
                <w:rFonts w:ascii="標楷體" w:eastAsia="標楷體" w:hAnsi="標楷體" w:hint="eastAsia"/>
                <w:color w:val="000000" w:themeColor="text1"/>
                <w:spacing w:val="-20"/>
              </w:rPr>
              <w:t>及第十九條之二</w:t>
            </w:r>
            <w:r w:rsidRPr="000D5F2A">
              <w:rPr>
                <w:rFonts w:ascii="標楷體" w:eastAsia="標楷體" w:hAnsi="標楷體" w:hint="eastAsia"/>
                <w:color w:val="000000" w:themeColor="text1"/>
                <w:spacing w:val="-20"/>
                <w:kern w:val="0"/>
              </w:rPr>
              <w:t>條文</w:t>
            </w:r>
            <w:r w:rsidRPr="000D5F2A">
              <w:rPr>
                <w:rFonts w:ascii="標楷體" w:eastAsia="標楷體" w:hAnsi="標楷體" w:hint="eastAsia"/>
                <w:color w:val="000000" w:themeColor="text1"/>
                <w:spacing w:val="-20"/>
              </w:rPr>
              <w:t>；並修正第十九條、第二十一條、第一百零二條及第一百零四條條文。</w:t>
            </w:r>
          </w:p>
        </w:tc>
        <w:tc>
          <w:tcPr>
            <w:tcW w:w="1683" w:type="dxa"/>
            <w:vMerge w:val="restart"/>
          </w:tcPr>
          <w:p w14:paraId="77116548" w14:textId="77777777" w:rsidR="0062608B" w:rsidRPr="000D5F2A" w:rsidRDefault="0062608B" w:rsidP="00834F6A">
            <w:pPr>
              <w:kinsoku w:val="0"/>
              <w:overflowPunct w:val="0"/>
              <w:spacing w:line="300" w:lineRule="exact"/>
              <w:rPr>
                <w:rFonts w:ascii="標楷體" w:eastAsia="標楷體" w:hAnsi="標楷體"/>
                <w:color w:val="000000" w:themeColor="text1"/>
                <w:spacing w:val="-12"/>
              </w:rPr>
            </w:pPr>
            <w:r w:rsidRPr="000D5F2A">
              <w:rPr>
                <w:rFonts w:ascii="標楷體" w:eastAsia="標楷體" w:hAnsi="標楷體" w:hint="eastAsia"/>
                <w:color w:val="000000" w:themeColor="text1"/>
                <w:spacing w:val="-12"/>
              </w:rPr>
              <w:t>114年7月2日台立院議字第1140702317號</w:t>
            </w:r>
          </w:p>
          <w:p w14:paraId="71677031" w14:textId="77777777" w:rsidR="0062608B" w:rsidRPr="000D5F2A" w:rsidRDefault="0062608B" w:rsidP="00834F6A">
            <w:pPr>
              <w:kinsoku w:val="0"/>
              <w:overflowPunct w:val="0"/>
              <w:spacing w:line="300" w:lineRule="exact"/>
              <w:rPr>
                <w:rFonts w:ascii="標楷體" w:eastAsia="標楷體" w:hAnsi="標楷體"/>
                <w:color w:val="000000" w:themeColor="text1"/>
                <w:spacing w:val="-12"/>
              </w:rPr>
            </w:pPr>
          </w:p>
          <w:p w14:paraId="2847FD84" w14:textId="77777777" w:rsidR="0062608B" w:rsidRPr="000D5F2A" w:rsidRDefault="0062608B" w:rsidP="00834F6A">
            <w:pPr>
              <w:kinsoku w:val="0"/>
              <w:overflowPunct w:val="0"/>
              <w:spacing w:line="300" w:lineRule="exact"/>
              <w:rPr>
                <w:rFonts w:ascii="標楷體" w:eastAsia="標楷體" w:hAnsi="標楷體"/>
                <w:color w:val="000000" w:themeColor="text1"/>
                <w:spacing w:val="-12"/>
              </w:rPr>
            </w:pPr>
            <w:r w:rsidRPr="000D5F2A">
              <w:rPr>
                <w:rFonts w:ascii="標楷體" w:eastAsia="標楷體" w:hAnsi="標楷體" w:hint="eastAsia"/>
                <w:color w:val="000000" w:themeColor="text1"/>
                <w:spacing w:val="-12"/>
              </w:rPr>
              <w:t>114年7月9日華總</w:t>
            </w:r>
            <w:proofErr w:type="gramStart"/>
            <w:r w:rsidRPr="000D5F2A">
              <w:rPr>
                <w:rFonts w:ascii="標楷體" w:eastAsia="標楷體" w:hAnsi="標楷體" w:hint="eastAsia"/>
                <w:color w:val="000000" w:themeColor="text1"/>
                <w:spacing w:val="-12"/>
              </w:rPr>
              <w:t>一義字第11400068141號</w:t>
            </w:r>
            <w:proofErr w:type="gramEnd"/>
          </w:p>
        </w:tc>
        <w:tc>
          <w:tcPr>
            <w:tcW w:w="1105" w:type="dxa"/>
            <w:vMerge w:val="restart"/>
          </w:tcPr>
          <w:p w14:paraId="6CD57237"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2"/>
              </w:rPr>
            </w:pPr>
            <w:r w:rsidRPr="000D5F2A">
              <w:rPr>
                <w:rFonts w:ascii="標楷體" w:eastAsia="標楷體" w:hAnsi="標楷體" w:hint="eastAsia"/>
                <w:color w:val="000000" w:themeColor="text1"/>
                <w:spacing w:val="-22"/>
              </w:rPr>
              <w:t>第7798號</w:t>
            </w:r>
          </w:p>
        </w:tc>
      </w:tr>
      <w:tr w:rsidR="0062608B" w:rsidRPr="000D5F2A" w14:paraId="65086CBB" w14:textId="77777777" w:rsidTr="009E1230">
        <w:trPr>
          <w:trHeight w:val="600"/>
        </w:trPr>
        <w:tc>
          <w:tcPr>
            <w:tcW w:w="511" w:type="dxa"/>
          </w:tcPr>
          <w:p w14:paraId="2B33B946"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2</w:t>
            </w:r>
          </w:p>
        </w:tc>
        <w:tc>
          <w:tcPr>
            <w:tcW w:w="1111" w:type="dxa"/>
          </w:tcPr>
          <w:p w14:paraId="7A5786CC"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2.公務人員保障法增訂第十九條之</w:t>
            </w:r>
            <w:proofErr w:type="gramStart"/>
            <w:r w:rsidRPr="000D5F2A">
              <w:rPr>
                <w:rFonts w:ascii="標楷體" w:eastAsia="標楷體" w:hAnsi="標楷體"/>
                <w:color w:val="000000"/>
                <w:kern w:val="0"/>
              </w:rPr>
              <w:t>一</w:t>
            </w:r>
            <w:proofErr w:type="gramEnd"/>
            <w:r w:rsidRPr="000D5F2A">
              <w:rPr>
                <w:rFonts w:ascii="標楷體" w:eastAsia="標楷體" w:hAnsi="標楷體"/>
                <w:color w:val="000000"/>
                <w:kern w:val="0"/>
              </w:rPr>
              <w:t>條文草案</w:t>
            </w:r>
          </w:p>
        </w:tc>
        <w:tc>
          <w:tcPr>
            <w:tcW w:w="1545" w:type="dxa"/>
          </w:tcPr>
          <w:p w14:paraId="0ADB2E2F"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台灣民眾</w:t>
            </w:r>
            <w:proofErr w:type="gramStart"/>
            <w:r w:rsidRPr="000D5F2A">
              <w:rPr>
                <w:rFonts w:ascii="標楷體" w:eastAsia="標楷體" w:hAnsi="標楷體"/>
                <w:color w:val="000000"/>
                <w:kern w:val="0"/>
              </w:rPr>
              <w:t>黨</w:t>
            </w:r>
            <w:proofErr w:type="gramEnd"/>
            <w:r w:rsidRPr="000D5F2A">
              <w:rPr>
                <w:rFonts w:ascii="標楷體" w:eastAsia="標楷體" w:hAnsi="標楷體"/>
                <w:color w:val="000000"/>
                <w:kern w:val="0"/>
              </w:rPr>
              <w:t>黨團</w:t>
            </w:r>
          </w:p>
          <w:p w14:paraId="15876E1C"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113.10.11</w:t>
            </w:r>
          </w:p>
          <w:p w14:paraId="0797E205"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（11-2-4）</w:t>
            </w:r>
          </w:p>
        </w:tc>
        <w:tc>
          <w:tcPr>
            <w:tcW w:w="1536" w:type="dxa"/>
            <w:vMerge/>
          </w:tcPr>
          <w:p w14:paraId="68C695FB"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574B8EB"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09E6D715"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77D5ED95"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565B6E1A" w14:textId="77777777" w:rsidTr="009E1230">
        <w:trPr>
          <w:trHeight w:val="600"/>
        </w:trPr>
        <w:tc>
          <w:tcPr>
            <w:tcW w:w="511" w:type="dxa"/>
          </w:tcPr>
          <w:p w14:paraId="0F4028AA"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3</w:t>
            </w:r>
          </w:p>
        </w:tc>
        <w:tc>
          <w:tcPr>
            <w:tcW w:w="1111" w:type="dxa"/>
          </w:tcPr>
          <w:p w14:paraId="2B64B65C"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3.公務人員保障法部分條文修正草案</w:t>
            </w:r>
          </w:p>
        </w:tc>
        <w:tc>
          <w:tcPr>
            <w:tcW w:w="1545" w:type="dxa"/>
          </w:tcPr>
          <w:p w14:paraId="51B4AE87"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委員徐欣瑩</w:t>
            </w:r>
          </w:p>
          <w:p w14:paraId="1B985958"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等27人</w:t>
            </w:r>
          </w:p>
          <w:p w14:paraId="3EA858D0"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114.01.03</w:t>
            </w:r>
          </w:p>
          <w:p w14:paraId="5B640737"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（11-2-16）</w:t>
            </w:r>
          </w:p>
        </w:tc>
        <w:tc>
          <w:tcPr>
            <w:tcW w:w="1536" w:type="dxa"/>
            <w:vMerge/>
          </w:tcPr>
          <w:p w14:paraId="2775B926"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A4CBD6B"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1D0BB12D"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6498D620"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227F339B" w14:textId="77777777" w:rsidTr="009E1230">
        <w:trPr>
          <w:trHeight w:val="600"/>
        </w:trPr>
        <w:tc>
          <w:tcPr>
            <w:tcW w:w="511" w:type="dxa"/>
          </w:tcPr>
          <w:p w14:paraId="0C9BCB8B"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4</w:t>
            </w:r>
          </w:p>
        </w:tc>
        <w:tc>
          <w:tcPr>
            <w:tcW w:w="1111" w:type="dxa"/>
          </w:tcPr>
          <w:p w14:paraId="4FDC3CC8"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4.公務人員保障法部分條文修正草案</w:t>
            </w:r>
          </w:p>
        </w:tc>
        <w:tc>
          <w:tcPr>
            <w:tcW w:w="1545" w:type="dxa"/>
          </w:tcPr>
          <w:p w14:paraId="4F14A1B7"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委員蔡其昌</w:t>
            </w:r>
          </w:p>
          <w:p w14:paraId="658CDA3F"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等18人</w:t>
            </w:r>
          </w:p>
          <w:p w14:paraId="679D8AE3"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114.01.03</w:t>
            </w:r>
          </w:p>
          <w:p w14:paraId="21E604CD"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（11-2-16）</w:t>
            </w:r>
          </w:p>
        </w:tc>
        <w:tc>
          <w:tcPr>
            <w:tcW w:w="1536" w:type="dxa"/>
            <w:vMerge/>
          </w:tcPr>
          <w:p w14:paraId="1052FA40"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5A57318E"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5E14F94A"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65AC6A84"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490B3223" w14:textId="77777777" w:rsidTr="009E1230">
        <w:trPr>
          <w:trHeight w:val="600"/>
        </w:trPr>
        <w:tc>
          <w:tcPr>
            <w:tcW w:w="511" w:type="dxa"/>
          </w:tcPr>
          <w:p w14:paraId="04EB7922"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5</w:t>
            </w:r>
          </w:p>
        </w:tc>
        <w:tc>
          <w:tcPr>
            <w:tcW w:w="1111" w:type="dxa"/>
          </w:tcPr>
          <w:p w14:paraId="5892CD30"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5.公務人員保障法部分條文修正草案</w:t>
            </w:r>
          </w:p>
        </w:tc>
        <w:tc>
          <w:tcPr>
            <w:tcW w:w="1545" w:type="dxa"/>
          </w:tcPr>
          <w:p w14:paraId="12D6A15A"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委員林月琴</w:t>
            </w:r>
          </w:p>
          <w:p w14:paraId="4EF8B749"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等31人</w:t>
            </w:r>
          </w:p>
          <w:p w14:paraId="369C5133"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114.04.18</w:t>
            </w:r>
          </w:p>
          <w:p w14:paraId="25E3D7AA"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（11-3-8）</w:t>
            </w:r>
          </w:p>
        </w:tc>
        <w:tc>
          <w:tcPr>
            <w:tcW w:w="1536" w:type="dxa"/>
            <w:vMerge/>
          </w:tcPr>
          <w:p w14:paraId="30D548D6"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157F670"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2695DF1C"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5E9D0665"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2866E107" w14:textId="77777777" w:rsidTr="009E1230">
        <w:trPr>
          <w:trHeight w:val="600"/>
        </w:trPr>
        <w:tc>
          <w:tcPr>
            <w:tcW w:w="511" w:type="dxa"/>
          </w:tcPr>
          <w:p w14:paraId="4D8F37FD"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lastRenderedPageBreak/>
              <w:t>6</w:t>
            </w:r>
          </w:p>
        </w:tc>
        <w:tc>
          <w:tcPr>
            <w:tcW w:w="1111" w:type="dxa"/>
          </w:tcPr>
          <w:p w14:paraId="0A63C57F"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6.公務人員保障法第十九</w:t>
            </w:r>
            <w:proofErr w:type="gramStart"/>
            <w:r w:rsidRPr="000D5F2A">
              <w:rPr>
                <w:rFonts w:ascii="標楷體" w:eastAsia="標楷體" w:hAnsi="標楷體"/>
                <w:color w:val="000000"/>
                <w:kern w:val="0"/>
              </w:rPr>
              <w:t>條</w:t>
            </w:r>
            <w:proofErr w:type="gramEnd"/>
            <w:r w:rsidRPr="000D5F2A">
              <w:rPr>
                <w:rFonts w:ascii="標楷體" w:eastAsia="標楷體" w:hAnsi="標楷體"/>
                <w:color w:val="000000"/>
                <w:kern w:val="0"/>
              </w:rPr>
              <w:t>條文修正草案</w:t>
            </w:r>
          </w:p>
        </w:tc>
        <w:tc>
          <w:tcPr>
            <w:tcW w:w="1545" w:type="dxa"/>
          </w:tcPr>
          <w:p w14:paraId="309C51C9"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委員李昆澤</w:t>
            </w:r>
          </w:p>
          <w:p w14:paraId="77FA4BC8"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等29人</w:t>
            </w:r>
          </w:p>
          <w:p w14:paraId="583A2799"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114.04.25</w:t>
            </w:r>
          </w:p>
          <w:p w14:paraId="4A0E00CF"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（11-3-9）</w:t>
            </w:r>
          </w:p>
        </w:tc>
        <w:tc>
          <w:tcPr>
            <w:tcW w:w="1536" w:type="dxa"/>
            <w:vMerge/>
          </w:tcPr>
          <w:p w14:paraId="1641D214"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6250AAD"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06177EA5"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4E6233B7"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6165A083" w14:textId="77777777" w:rsidTr="009E1230">
        <w:trPr>
          <w:trHeight w:val="600"/>
        </w:trPr>
        <w:tc>
          <w:tcPr>
            <w:tcW w:w="511" w:type="dxa"/>
          </w:tcPr>
          <w:p w14:paraId="0DD39274"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7</w:t>
            </w:r>
          </w:p>
        </w:tc>
        <w:tc>
          <w:tcPr>
            <w:tcW w:w="1111" w:type="dxa"/>
          </w:tcPr>
          <w:p w14:paraId="08A61581"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7.公務人員保障法第十九</w:t>
            </w:r>
            <w:proofErr w:type="gramStart"/>
            <w:r w:rsidRPr="000D5F2A">
              <w:rPr>
                <w:rFonts w:ascii="標楷體" w:eastAsia="標楷體" w:hAnsi="標楷體"/>
                <w:color w:val="000000"/>
                <w:kern w:val="0"/>
              </w:rPr>
              <w:t>條</w:t>
            </w:r>
            <w:proofErr w:type="gramEnd"/>
            <w:r w:rsidRPr="000D5F2A">
              <w:rPr>
                <w:rFonts w:ascii="標楷體" w:eastAsia="標楷體" w:hAnsi="標楷體"/>
                <w:color w:val="000000"/>
                <w:kern w:val="0"/>
              </w:rPr>
              <w:t>條文修正草案</w:t>
            </w:r>
          </w:p>
        </w:tc>
        <w:tc>
          <w:tcPr>
            <w:tcW w:w="1545" w:type="dxa"/>
          </w:tcPr>
          <w:p w14:paraId="6693B387"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委員黃秀芳</w:t>
            </w:r>
          </w:p>
          <w:p w14:paraId="4B5B2EB0"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等21人</w:t>
            </w:r>
          </w:p>
          <w:p w14:paraId="041AFE51"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114.05.09</w:t>
            </w:r>
          </w:p>
          <w:p w14:paraId="1A9B1DE1"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（11-3-11）</w:t>
            </w:r>
          </w:p>
        </w:tc>
        <w:tc>
          <w:tcPr>
            <w:tcW w:w="1536" w:type="dxa"/>
            <w:vMerge/>
          </w:tcPr>
          <w:p w14:paraId="4BD5F9E8"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AE129D2"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5B0E56BF"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5022C829"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72A36CAE" w14:textId="77777777" w:rsidTr="009E1230">
        <w:trPr>
          <w:trHeight w:val="600"/>
        </w:trPr>
        <w:tc>
          <w:tcPr>
            <w:tcW w:w="511" w:type="dxa"/>
          </w:tcPr>
          <w:p w14:paraId="12CBB6B5"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8</w:t>
            </w:r>
          </w:p>
        </w:tc>
        <w:tc>
          <w:tcPr>
            <w:tcW w:w="1111" w:type="dxa"/>
          </w:tcPr>
          <w:p w14:paraId="2C2CED8F"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1.中華民國刑法第二百八十六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52A25C71"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委員賴士葆</w:t>
            </w:r>
          </w:p>
          <w:p w14:paraId="39C13E8E"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等20人</w:t>
            </w:r>
          </w:p>
          <w:p w14:paraId="4589AFD1"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114.04.18</w:t>
            </w:r>
          </w:p>
          <w:p w14:paraId="4E2AC3C9"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（11-3-8）</w:t>
            </w:r>
          </w:p>
        </w:tc>
        <w:tc>
          <w:tcPr>
            <w:tcW w:w="1536" w:type="dxa"/>
            <w:vMerge w:val="restart"/>
          </w:tcPr>
          <w:p w14:paraId="59A5CE35"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1.第1-7案</w:t>
            </w:r>
          </w:p>
          <w:p w14:paraId="48E4BF70"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本會</w:t>
            </w:r>
          </w:p>
          <w:p w14:paraId="0A911304"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114.5.22舉行「回應民意，</w:t>
            </w:r>
            <w:proofErr w:type="gramStart"/>
            <w:r w:rsidRPr="000D5F2A">
              <w:rPr>
                <w:rFonts w:ascii="標楷體" w:eastAsia="標楷體" w:hAnsi="標楷體" w:hint="eastAsia"/>
                <w:spacing w:val="-20"/>
                <w:kern w:val="0"/>
              </w:rPr>
              <w:t>虐</w:t>
            </w:r>
            <w:proofErr w:type="gramEnd"/>
            <w:r w:rsidRPr="000D5F2A">
              <w:rPr>
                <w:rFonts w:ascii="標楷體" w:eastAsia="標楷體" w:hAnsi="標楷體" w:hint="eastAsia"/>
                <w:spacing w:val="-20"/>
                <w:kern w:val="0"/>
              </w:rPr>
              <w:t>童刑責法制總檢討」公聽會。</w:t>
            </w:r>
          </w:p>
          <w:p w14:paraId="7A93466F"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2.第1-11案</w:t>
            </w:r>
          </w:p>
          <w:p w14:paraId="7F020330"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本會</w:t>
            </w:r>
          </w:p>
          <w:p w14:paraId="0B4133D0"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spacing w:val="-20"/>
                <w:kern w:val="0"/>
              </w:rPr>
              <w:t>114.6.4</w:t>
            </w:r>
          </w:p>
          <w:p w14:paraId="5F6D7147"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(11-3-19)審查完竣，須交由黨團協商。</w:t>
            </w:r>
          </w:p>
          <w:p w14:paraId="049F8BE9"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3.114.7.16黨團協商。</w:t>
            </w:r>
          </w:p>
          <w:p w14:paraId="77C71852"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4.114.7.18黨團協商。</w:t>
            </w:r>
          </w:p>
        </w:tc>
        <w:tc>
          <w:tcPr>
            <w:tcW w:w="1387" w:type="dxa"/>
            <w:vMerge w:val="restart"/>
          </w:tcPr>
          <w:p w14:paraId="2BFD0836"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院會</w:t>
            </w:r>
          </w:p>
          <w:p w14:paraId="2530D45D"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color w:val="000000" w:themeColor="text1"/>
                <w:spacing w:val="-20"/>
              </w:rPr>
              <w:t>11</w:t>
            </w:r>
            <w:r w:rsidRPr="000D5F2A">
              <w:rPr>
                <w:rFonts w:ascii="標楷體" w:eastAsia="標楷體" w:hAnsi="標楷體" w:hint="eastAsia"/>
                <w:color w:val="000000" w:themeColor="text1"/>
                <w:spacing w:val="-20"/>
              </w:rPr>
              <w:t>4</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7</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18</w:t>
            </w:r>
          </w:p>
          <w:p w14:paraId="5D4FB7F8"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color w:val="000000" w:themeColor="text1"/>
                <w:spacing w:val="-20"/>
              </w:rPr>
              <w:t>(11-</w:t>
            </w:r>
            <w:r w:rsidRPr="000D5F2A">
              <w:rPr>
                <w:rFonts w:ascii="標楷體" w:eastAsia="標楷體" w:hAnsi="標楷體" w:hint="eastAsia"/>
                <w:color w:val="000000" w:themeColor="text1"/>
                <w:spacing w:val="-20"/>
              </w:rPr>
              <w:t>3</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21</w:t>
            </w:r>
            <w:r w:rsidRPr="000D5F2A">
              <w:rPr>
                <w:rFonts w:ascii="標楷體" w:eastAsia="標楷體" w:hAnsi="標楷體"/>
                <w:color w:val="000000" w:themeColor="text1"/>
                <w:spacing w:val="-20"/>
              </w:rPr>
              <w:t>)</w:t>
            </w:r>
          </w:p>
          <w:p w14:paraId="56518A2C"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三讀增訂第二百七十二條之</w:t>
            </w:r>
            <w:proofErr w:type="gramStart"/>
            <w:r w:rsidRPr="000D5F2A">
              <w:rPr>
                <w:rFonts w:ascii="標楷體" w:eastAsia="標楷體" w:hAnsi="標楷體" w:hint="eastAsia"/>
                <w:color w:val="000000" w:themeColor="text1"/>
                <w:spacing w:val="-20"/>
              </w:rPr>
              <w:t>一</w:t>
            </w:r>
            <w:proofErr w:type="gramEnd"/>
            <w:r w:rsidRPr="000D5F2A">
              <w:rPr>
                <w:rFonts w:ascii="標楷體" w:eastAsia="標楷體" w:hAnsi="標楷體" w:hint="eastAsia"/>
                <w:color w:val="000000" w:themeColor="text1"/>
                <w:spacing w:val="-20"/>
              </w:rPr>
              <w:t>條文；並修正第二百八十六條條文。</w:t>
            </w:r>
          </w:p>
        </w:tc>
        <w:tc>
          <w:tcPr>
            <w:tcW w:w="1683" w:type="dxa"/>
            <w:vMerge w:val="restart"/>
          </w:tcPr>
          <w:p w14:paraId="7463582B" w14:textId="77777777" w:rsidR="00447BCA" w:rsidRDefault="00447BCA" w:rsidP="00447BCA">
            <w:pPr>
              <w:kinsoku w:val="0"/>
              <w:overflowPunct w:val="0"/>
              <w:spacing w:line="300" w:lineRule="exact"/>
              <w:rPr>
                <w:rFonts w:ascii="標楷體" w:eastAsia="標楷體" w:hAnsi="標楷體"/>
                <w:color w:val="000000" w:themeColor="text1"/>
                <w:spacing w:val="-26"/>
              </w:rPr>
            </w:pPr>
            <w:r w:rsidRPr="00A43CE1">
              <w:rPr>
                <w:rFonts w:ascii="標楷體" w:eastAsia="標楷體" w:hAnsi="標楷體" w:hint="eastAsia"/>
                <w:color w:val="000000" w:themeColor="text1"/>
                <w:spacing w:val="-26"/>
              </w:rPr>
              <w:t>114年7月25日台立院議字第1140702631號</w:t>
            </w:r>
          </w:p>
          <w:p w14:paraId="223A6614" w14:textId="77777777" w:rsidR="00447BCA" w:rsidRDefault="00447BCA" w:rsidP="00447BCA">
            <w:pPr>
              <w:kinsoku w:val="0"/>
              <w:overflowPunct w:val="0"/>
              <w:spacing w:line="300" w:lineRule="exact"/>
              <w:rPr>
                <w:rFonts w:ascii="標楷體" w:eastAsia="標楷體" w:hAnsi="標楷體"/>
                <w:color w:val="000000" w:themeColor="text1"/>
                <w:spacing w:val="-26"/>
              </w:rPr>
            </w:pPr>
          </w:p>
          <w:p w14:paraId="112E951A" w14:textId="356ADBDE" w:rsidR="0062608B" w:rsidRPr="000D5F2A" w:rsidRDefault="00447BCA" w:rsidP="00447BCA">
            <w:pPr>
              <w:kinsoku w:val="0"/>
              <w:overflowPunct w:val="0"/>
              <w:spacing w:line="300" w:lineRule="exact"/>
              <w:rPr>
                <w:rFonts w:ascii="標楷體" w:eastAsia="標楷體" w:hAnsi="標楷體"/>
                <w:color w:val="000000" w:themeColor="text1"/>
                <w:spacing w:val="-26"/>
              </w:rPr>
            </w:pPr>
            <w:r w:rsidRPr="00243FCF">
              <w:rPr>
                <w:rFonts w:ascii="標楷體" w:eastAsia="標楷體" w:hAnsi="標楷體" w:hint="eastAsia"/>
                <w:color w:val="000000" w:themeColor="text1"/>
                <w:spacing w:val="-24"/>
              </w:rPr>
              <w:t>114年8月1日華總</w:t>
            </w:r>
            <w:proofErr w:type="gramStart"/>
            <w:r w:rsidRPr="00243FCF">
              <w:rPr>
                <w:rFonts w:ascii="標楷體" w:eastAsia="標楷體" w:hAnsi="標楷體" w:hint="eastAsia"/>
                <w:color w:val="000000" w:themeColor="text1"/>
                <w:spacing w:val="-24"/>
              </w:rPr>
              <w:t>一義字第11400076421號</w:t>
            </w:r>
            <w:proofErr w:type="gramEnd"/>
          </w:p>
        </w:tc>
        <w:tc>
          <w:tcPr>
            <w:tcW w:w="1105" w:type="dxa"/>
            <w:vMerge w:val="restart"/>
          </w:tcPr>
          <w:p w14:paraId="431AB520" w14:textId="5BA752A4" w:rsidR="0062608B" w:rsidRPr="000D5F2A" w:rsidRDefault="00447BCA" w:rsidP="00834F6A">
            <w:pPr>
              <w:kinsoku w:val="0"/>
              <w:overflowPunct w:val="0"/>
              <w:spacing w:line="300" w:lineRule="exact"/>
              <w:jc w:val="both"/>
              <w:rPr>
                <w:rFonts w:ascii="標楷體" w:eastAsia="標楷體" w:hAnsi="標楷體"/>
                <w:color w:val="000000" w:themeColor="text1"/>
                <w:spacing w:val="-20"/>
              </w:rPr>
            </w:pPr>
            <w:r w:rsidRPr="00447BCA">
              <w:rPr>
                <w:rFonts w:ascii="標楷體" w:eastAsia="標楷體" w:hAnsi="標楷體" w:hint="eastAsia"/>
                <w:color w:val="000000" w:themeColor="text1"/>
                <w:spacing w:val="-20"/>
              </w:rPr>
              <w:t>第7802號</w:t>
            </w:r>
          </w:p>
        </w:tc>
      </w:tr>
      <w:tr w:rsidR="0062608B" w:rsidRPr="000D5F2A" w14:paraId="245C9A49" w14:textId="77777777" w:rsidTr="009E1230">
        <w:trPr>
          <w:trHeight w:val="600"/>
        </w:trPr>
        <w:tc>
          <w:tcPr>
            <w:tcW w:w="511" w:type="dxa"/>
          </w:tcPr>
          <w:p w14:paraId="028D4A2C"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9</w:t>
            </w:r>
          </w:p>
        </w:tc>
        <w:tc>
          <w:tcPr>
            <w:tcW w:w="1111" w:type="dxa"/>
          </w:tcPr>
          <w:p w14:paraId="01633050"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2.中華民國刑法第二百八十六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554114A0"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委員羅廷</w:t>
            </w:r>
            <w:proofErr w:type="gramStart"/>
            <w:r w:rsidRPr="000D5F2A">
              <w:rPr>
                <w:rFonts w:ascii="標楷體" w:eastAsia="標楷體" w:hAnsi="標楷體" w:hint="eastAsia"/>
                <w:color w:val="000000"/>
                <w:kern w:val="0"/>
              </w:rPr>
              <w:t>瑋</w:t>
            </w:r>
            <w:proofErr w:type="gramEnd"/>
          </w:p>
          <w:p w14:paraId="3CC12B5D"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等16人</w:t>
            </w:r>
          </w:p>
          <w:p w14:paraId="59A97570"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114.04.18</w:t>
            </w:r>
          </w:p>
          <w:p w14:paraId="550B1DAE"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（11-3-8）</w:t>
            </w:r>
          </w:p>
        </w:tc>
        <w:tc>
          <w:tcPr>
            <w:tcW w:w="1536" w:type="dxa"/>
            <w:vMerge/>
          </w:tcPr>
          <w:p w14:paraId="267E8DCE"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012D966"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4E2AF56C"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61160221"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715D4D57" w14:textId="77777777" w:rsidTr="009E1230">
        <w:trPr>
          <w:trHeight w:val="600"/>
        </w:trPr>
        <w:tc>
          <w:tcPr>
            <w:tcW w:w="511" w:type="dxa"/>
          </w:tcPr>
          <w:p w14:paraId="0F97A463"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10</w:t>
            </w:r>
          </w:p>
        </w:tc>
        <w:tc>
          <w:tcPr>
            <w:tcW w:w="1111" w:type="dxa"/>
          </w:tcPr>
          <w:p w14:paraId="478A107A"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3.中華民國刑法第二百八十六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16A70019"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委員王育敏</w:t>
            </w:r>
          </w:p>
          <w:p w14:paraId="1FBB8884"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等18人</w:t>
            </w:r>
          </w:p>
          <w:p w14:paraId="7870E3BA"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114.04.18</w:t>
            </w:r>
          </w:p>
          <w:p w14:paraId="1DDD441E"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（11-3-8）</w:t>
            </w:r>
          </w:p>
        </w:tc>
        <w:tc>
          <w:tcPr>
            <w:tcW w:w="1536" w:type="dxa"/>
            <w:vMerge/>
          </w:tcPr>
          <w:p w14:paraId="4C8AFBF4"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AF09D4E"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4BCF6EC2"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6FD8F5DF"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7758736C" w14:textId="77777777" w:rsidTr="009E1230">
        <w:trPr>
          <w:trHeight w:val="600"/>
        </w:trPr>
        <w:tc>
          <w:tcPr>
            <w:tcW w:w="511" w:type="dxa"/>
          </w:tcPr>
          <w:p w14:paraId="236D0103"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11</w:t>
            </w:r>
          </w:p>
        </w:tc>
        <w:tc>
          <w:tcPr>
            <w:tcW w:w="1111" w:type="dxa"/>
          </w:tcPr>
          <w:p w14:paraId="27CC940D"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4.中華民國刑法第七十七條及第二百八十六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6E5886E5"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委員陳亭</w:t>
            </w:r>
            <w:proofErr w:type="gramStart"/>
            <w:r w:rsidRPr="000D5F2A">
              <w:rPr>
                <w:rFonts w:ascii="標楷體" w:eastAsia="標楷體" w:hAnsi="標楷體" w:hint="eastAsia"/>
                <w:color w:val="000000"/>
                <w:kern w:val="0"/>
              </w:rPr>
              <w:t>妃</w:t>
            </w:r>
            <w:proofErr w:type="gramEnd"/>
          </w:p>
          <w:p w14:paraId="553BE6AB"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等17人</w:t>
            </w:r>
          </w:p>
          <w:p w14:paraId="760D021D"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114.04.18</w:t>
            </w:r>
          </w:p>
          <w:p w14:paraId="6C170420"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（11-3-8）</w:t>
            </w:r>
          </w:p>
        </w:tc>
        <w:tc>
          <w:tcPr>
            <w:tcW w:w="1536" w:type="dxa"/>
            <w:vMerge/>
          </w:tcPr>
          <w:p w14:paraId="4A06278D"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92823A9"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43ED099F"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779702EF"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0FE2442F" w14:textId="77777777" w:rsidTr="009E1230">
        <w:trPr>
          <w:trHeight w:val="600"/>
        </w:trPr>
        <w:tc>
          <w:tcPr>
            <w:tcW w:w="511" w:type="dxa"/>
          </w:tcPr>
          <w:p w14:paraId="1750E5F5"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12</w:t>
            </w:r>
          </w:p>
        </w:tc>
        <w:tc>
          <w:tcPr>
            <w:tcW w:w="1111" w:type="dxa"/>
          </w:tcPr>
          <w:p w14:paraId="159294E4"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5.中華民國刑法第二百七十一條及第二百八十六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33669ABD"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委員張智倫</w:t>
            </w:r>
          </w:p>
          <w:p w14:paraId="024B0913"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等17人</w:t>
            </w:r>
          </w:p>
          <w:p w14:paraId="13A7CB29"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114.04.25</w:t>
            </w:r>
          </w:p>
          <w:p w14:paraId="2729B2A6"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（11-3-9）</w:t>
            </w:r>
          </w:p>
        </w:tc>
        <w:tc>
          <w:tcPr>
            <w:tcW w:w="1536" w:type="dxa"/>
            <w:vMerge/>
          </w:tcPr>
          <w:p w14:paraId="05B7511E"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4AF91F6"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3E7F6EB2"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39C684D2"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444089F3" w14:textId="77777777" w:rsidTr="009E1230">
        <w:trPr>
          <w:trHeight w:val="600"/>
        </w:trPr>
        <w:tc>
          <w:tcPr>
            <w:tcW w:w="511" w:type="dxa"/>
          </w:tcPr>
          <w:p w14:paraId="765E7505"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13</w:t>
            </w:r>
          </w:p>
        </w:tc>
        <w:tc>
          <w:tcPr>
            <w:tcW w:w="1111" w:type="dxa"/>
          </w:tcPr>
          <w:p w14:paraId="20BC38A1"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6.中華民國刑法第二百八十六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6FD53D0C"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國民黨黨團</w:t>
            </w:r>
          </w:p>
          <w:p w14:paraId="6293D6EA"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114.04.25</w:t>
            </w:r>
          </w:p>
          <w:p w14:paraId="5CA8BC07"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（11-3-9）</w:t>
            </w:r>
          </w:p>
        </w:tc>
        <w:tc>
          <w:tcPr>
            <w:tcW w:w="1536" w:type="dxa"/>
            <w:vMerge/>
          </w:tcPr>
          <w:p w14:paraId="50423D65"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83A3844"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0C8D43C0"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226CD553"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3DC12F26" w14:textId="77777777" w:rsidTr="009E1230">
        <w:trPr>
          <w:trHeight w:val="600"/>
        </w:trPr>
        <w:tc>
          <w:tcPr>
            <w:tcW w:w="511" w:type="dxa"/>
          </w:tcPr>
          <w:p w14:paraId="7AF8FCFA"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14</w:t>
            </w:r>
          </w:p>
        </w:tc>
        <w:tc>
          <w:tcPr>
            <w:tcW w:w="1111" w:type="dxa"/>
          </w:tcPr>
          <w:p w14:paraId="3D0DEA86"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7.中華民國刑法第</w:t>
            </w:r>
            <w:r w:rsidRPr="000D5F2A">
              <w:rPr>
                <w:rFonts w:ascii="標楷體" w:eastAsia="標楷體" w:hAnsi="標楷體" w:hint="eastAsia"/>
                <w:color w:val="000000"/>
                <w:kern w:val="0"/>
              </w:rPr>
              <w:lastRenderedPageBreak/>
              <w:t>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59EAD924"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lastRenderedPageBreak/>
              <w:t>委員邱鎮軍</w:t>
            </w:r>
          </w:p>
          <w:p w14:paraId="21991857"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等19人</w:t>
            </w:r>
          </w:p>
          <w:p w14:paraId="0947886B"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lastRenderedPageBreak/>
              <w:t>114.05.09</w:t>
            </w:r>
          </w:p>
          <w:p w14:paraId="184916F0"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（11-3-11）</w:t>
            </w:r>
          </w:p>
        </w:tc>
        <w:tc>
          <w:tcPr>
            <w:tcW w:w="1536" w:type="dxa"/>
            <w:vMerge/>
          </w:tcPr>
          <w:p w14:paraId="4701B327"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742C153"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46FF650B"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4ED4334F"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2912E4C3" w14:textId="77777777" w:rsidTr="009E1230">
        <w:trPr>
          <w:trHeight w:val="600"/>
        </w:trPr>
        <w:tc>
          <w:tcPr>
            <w:tcW w:w="511" w:type="dxa"/>
          </w:tcPr>
          <w:p w14:paraId="373A894A"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15</w:t>
            </w:r>
          </w:p>
        </w:tc>
        <w:tc>
          <w:tcPr>
            <w:tcW w:w="1111" w:type="dxa"/>
          </w:tcPr>
          <w:p w14:paraId="5BB1B678"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8.中華民國刑法第二百七十一</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4BB20A96"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委員王育敏</w:t>
            </w:r>
          </w:p>
          <w:p w14:paraId="084CF30A"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等23人</w:t>
            </w:r>
          </w:p>
          <w:p w14:paraId="0B14723F"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114.05.16</w:t>
            </w:r>
          </w:p>
          <w:p w14:paraId="2A6F836D"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（11-3-12）</w:t>
            </w:r>
          </w:p>
        </w:tc>
        <w:tc>
          <w:tcPr>
            <w:tcW w:w="1536" w:type="dxa"/>
            <w:vMerge/>
          </w:tcPr>
          <w:p w14:paraId="1311AA57"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7C098DC"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22B4EDD1"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12141FC1"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63F4CE60" w14:textId="77777777" w:rsidTr="009E1230">
        <w:trPr>
          <w:trHeight w:val="600"/>
        </w:trPr>
        <w:tc>
          <w:tcPr>
            <w:tcW w:w="511" w:type="dxa"/>
          </w:tcPr>
          <w:p w14:paraId="54DEE8C7"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16</w:t>
            </w:r>
          </w:p>
        </w:tc>
        <w:tc>
          <w:tcPr>
            <w:tcW w:w="1111" w:type="dxa"/>
          </w:tcPr>
          <w:p w14:paraId="0694EF44"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9.中華民國刑法第二百八十六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1AABB66F"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委員葉元之</w:t>
            </w:r>
          </w:p>
          <w:p w14:paraId="488272AD"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等18人</w:t>
            </w:r>
          </w:p>
          <w:p w14:paraId="4F763315"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114.05.23</w:t>
            </w:r>
          </w:p>
          <w:p w14:paraId="04929D7A"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（11-3-13）</w:t>
            </w:r>
          </w:p>
        </w:tc>
        <w:tc>
          <w:tcPr>
            <w:tcW w:w="1536" w:type="dxa"/>
            <w:vMerge/>
          </w:tcPr>
          <w:p w14:paraId="07AFF391"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41FB588"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4F83CA31"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0DF0A4F4"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5BD35E98" w14:textId="77777777" w:rsidTr="009E1230">
        <w:trPr>
          <w:trHeight w:val="600"/>
        </w:trPr>
        <w:tc>
          <w:tcPr>
            <w:tcW w:w="511" w:type="dxa"/>
          </w:tcPr>
          <w:p w14:paraId="419E1962"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17</w:t>
            </w:r>
          </w:p>
        </w:tc>
        <w:tc>
          <w:tcPr>
            <w:tcW w:w="1111" w:type="dxa"/>
          </w:tcPr>
          <w:p w14:paraId="69409CA4"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10.中華民國刑法第二百八十六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6EC629D3"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委員王鴻薇</w:t>
            </w:r>
          </w:p>
          <w:p w14:paraId="433F7339"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等21人</w:t>
            </w:r>
          </w:p>
          <w:p w14:paraId="74341703"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114.05.23</w:t>
            </w:r>
          </w:p>
          <w:p w14:paraId="0D63CEF8"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（11-3-13）</w:t>
            </w:r>
          </w:p>
        </w:tc>
        <w:tc>
          <w:tcPr>
            <w:tcW w:w="1536" w:type="dxa"/>
            <w:vMerge/>
          </w:tcPr>
          <w:p w14:paraId="4907C3C1"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9ED9DC7"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3BCAACE4"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6957793F"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1EAC15F3" w14:textId="77777777" w:rsidTr="009E1230">
        <w:trPr>
          <w:trHeight w:val="600"/>
        </w:trPr>
        <w:tc>
          <w:tcPr>
            <w:tcW w:w="511" w:type="dxa"/>
          </w:tcPr>
          <w:p w14:paraId="56E0DEF5"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18</w:t>
            </w:r>
          </w:p>
        </w:tc>
        <w:tc>
          <w:tcPr>
            <w:tcW w:w="1111" w:type="dxa"/>
          </w:tcPr>
          <w:p w14:paraId="0BD652DF"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11.中華民國刑法第二百八十六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3835DDC6"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委員柯志恩</w:t>
            </w:r>
          </w:p>
          <w:p w14:paraId="0589C794"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等16人</w:t>
            </w:r>
          </w:p>
          <w:p w14:paraId="11BA39A8"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114.05.23</w:t>
            </w:r>
          </w:p>
          <w:p w14:paraId="3042A10C"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（11-3-13）</w:t>
            </w:r>
          </w:p>
        </w:tc>
        <w:tc>
          <w:tcPr>
            <w:tcW w:w="1536" w:type="dxa"/>
            <w:vMerge/>
          </w:tcPr>
          <w:p w14:paraId="072919FC"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ED69D1B"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1A55F65E"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6ED93AA7"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70B256EF" w14:textId="77777777" w:rsidTr="009E1230">
        <w:trPr>
          <w:trHeight w:val="600"/>
        </w:trPr>
        <w:tc>
          <w:tcPr>
            <w:tcW w:w="511" w:type="dxa"/>
          </w:tcPr>
          <w:p w14:paraId="4AD2D9BA"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19</w:t>
            </w:r>
          </w:p>
        </w:tc>
        <w:tc>
          <w:tcPr>
            <w:tcW w:w="1111" w:type="dxa"/>
          </w:tcPr>
          <w:p w14:paraId="15F7953B"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12.中華民國刑法第二百七十一條及第二百八十六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5624B80C"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委員郭昱晴等16人</w:t>
            </w:r>
          </w:p>
          <w:p w14:paraId="59B5865D"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w:t>
            </w:r>
            <w:r w:rsidRPr="000D5F2A">
              <w:rPr>
                <w:rFonts w:ascii="標楷體" w:eastAsia="標楷體" w:hAnsi="標楷體" w:hint="eastAsia"/>
                <w:color w:val="000000"/>
                <w:kern w:val="0"/>
              </w:rPr>
              <w:t>4</w:t>
            </w:r>
            <w:r w:rsidRPr="000D5F2A">
              <w:rPr>
                <w:rFonts w:ascii="標楷體" w:eastAsia="標楷體" w:hAnsi="標楷體"/>
                <w:color w:val="000000"/>
                <w:kern w:val="0"/>
              </w:rPr>
              <w:t>.</w:t>
            </w:r>
            <w:r w:rsidRPr="000D5F2A">
              <w:rPr>
                <w:rFonts w:ascii="標楷體" w:eastAsia="標楷體" w:hAnsi="標楷體" w:hint="eastAsia"/>
                <w:color w:val="000000"/>
                <w:kern w:val="0"/>
              </w:rPr>
              <w:t>06</w:t>
            </w:r>
            <w:r w:rsidRPr="000D5F2A">
              <w:rPr>
                <w:rFonts w:ascii="標楷體" w:eastAsia="標楷體" w:hAnsi="標楷體"/>
                <w:color w:val="000000"/>
                <w:kern w:val="0"/>
              </w:rPr>
              <w:t>.</w:t>
            </w:r>
            <w:r w:rsidRPr="000D5F2A">
              <w:rPr>
                <w:rFonts w:ascii="標楷體" w:eastAsia="標楷體" w:hAnsi="標楷體" w:hint="eastAsia"/>
                <w:color w:val="000000"/>
                <w:kern w:val="0"/>
              </w:rPr>
              <w:t>20</w:t>
            </w:r>
          </w:p>
          <w:p w14:paraId="23F08E1B"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w:t>
            </w:r>
            <w:r w:rsidRPr="000D5F2A">
              <w:rPr>
                <w:rFonts w:ascii="標楷體" w:eastAsia="標楷體" w:hAnsi="標楷體" w:hint="eastAsia"/>
                <w:color w:val="000000"/>
                <w:kern w:val="0"/>
              </w:rPr>
              <w:t>3</w:t>
            </w:r>
            <w:r w:rsidRPr="000D5F2A">
              <w:rPr>
                <w:rFonts w:ascii="標楷體" w:eastAsia="標楷體" w:hAnsi="標楷體"/>
                <w:color w:val="000000"/>
                <w:kern w:val="0"/>
              </w:rPr>
              <w:t>-</w:t>
            </w:r>
            <w:r w:rsidRPr="000D5F2A">
              <w:rPr>
                <w:rFonts w:ascii="標楷體" w:eastAsia="標楷體" w:hAnsi="標楷體" w:hint="eastAsia"/>
                <w:color w:val="000000"/>
                <w:kern w:val="0"/>
              </w:rPr>
              <w:t>17</w:t>
            </w:r>
            <w:r w:rsidRPr="000D5F2A">
              <w:rPr>
                <w:rFonts w:ascii="標楷體" w:eastAsia="標楷體" w:hAnsi="標楷體"/>
                <w:color w:val="000000"/>
                <w:kern w:val="0"/>
              </w:rPr>
              <w:t>）</w:t>
            </w:r>
          </w:p>
        </w:tc>
        <w:tc>
          <w:tcPr>
            <w:tcW w:w="1536" w:type="dxa"/>
          </w:tcPr>
          <w:p w14:paraId="5E885FFF"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1.院會1</w:t>
            </w:r>
            <w:r w:rsidRPr="000D5F2A">
              <w:rPr>
                <w:rFonts w:ascii="標楷體" w:eastAsia="標楷體" w:hAnsi="標楷體"/>
                <w:spacing w:val="-20"/>
                <w:kern w:val="0"/>
              </w:rPr>
              <w:t>1</w:t>
            </w:r>
            <w:r w:rsidRPr="000D5F2A">
              <w:rPr>
                <w:rFonts w:ascii="標楷體" w:eastAsia="標楷體" w:hAnsi="標楷體" w:hint="eastAsia"/>
                <w:spacing w:val="-20"/>
                <w:kern w:val="0"/>
              </w:rPr>
              <w:t>4.6.20</w:t>
            </w:r>
          </w:p>
          <w:p w14:paraId="30D7B0B3"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w:t>
            </w:r>
            <w:r w:rsidRPr="000D5F2A">
              <w:rPr>
                <w:rFonts w:ascii="標楷體" w:eastAsia="標楷體" w:hAnsi="標楷體"/>
                <w:spacing w:val="-20"/>
                <w:kern w:val="0"/>
              </w:rPr>
              <w:t>1</w:t>
            </w:r>
            <w:r w:rsidRPr="000D5F2A">
              <w:rPr>
                <w:rFonts w:ascii="標楷體" w:eastAsia="標楷體" w:hAnsi="標楷體" w:hint="eastAsia"/>
                <w:spacing w:val="-20"/>
                <w:kern w:val="0"/>
              </w:rPr>
              <w:t>-3-17）</w:t>
            </w:r>
            <w:proofErr w:type="gramStart"/>
            <w:r w:rsidRPr="000D5F2A">
              <w:rPr>
                <w:rFonts w:ascii="標楷體" w:eastAsia="標楷體" w:hAnsi="標楷體" w:hint="eastAsia"/>
                <w:spacing w:val="-20"/>
                <w:kern w:val="0"/>
              </w:rPr>
              <w:t>逕</w:t>
            </w:r>
            <w:proofErr w:type="gramEnd"/>
            <w:r w:rsidRPr="000D5F2A">
              <w:rPr>
                <w:rFonts w:ascii="標楷體" w:eastAsia="標楷體" w:hAnsi="標楷體" w:hint="eastAsia"/>
                <w:spacing w:val="-20"/>
                <w:kern w:val="0"/>
              </w:rPr>
              <w:t>付二讀，與相關提案</w:t>
            </w:r>
            <w:proofErr w:type="gramStart"/>
            <w:r w:rsidRPr="000D5F2A">
              <w:rPr>
                <w:rFonts w:ascii="標楷體" w:eastAsia="標楷體" w:hAnsi="標楷體" w:hint="eastAsia"/>
                <w:spacing w:val="-20"/>
                <w:kern w:val="0"/>
              </w:rPr>
              <w:t>併</w:t>
            </w:r>
            <w:proofErr w:type="gramEnd"/>
            <w:r w:rsidRPr="000D5F2A">
              <w:rPr>
                <w:rFonts w:ascii="標楷體" w:eastAsia="標楷體" w:hAnsi="標楷體" w:hint="eastAsia"/>
                <w:spacing w:val="-20"/>
                <w:kern w:val="0"/>
              </w:rPr>
              <w:t>案協商。</w:t>
            </w:r>
          </w:p>
          <w:p w14:paraId="5DA28E8E"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2.114.7.16黨團協商。</w:t>
            </w:r>
          </w:p>
          <w:p w14:paraId="4043BB06"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3.114.7.18黨團協商。</w:t>
            </w:r>
          </w:p>
        </w:tc>
        <w:tc>
          <w:tcPr>
            <w:tcW w:w="1387" w:type="dxa"/>
            <w:vMerge/>
          </w:tcPr>
          <w:p w14:paraId="016A9C11"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71F1E534"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67F30276"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496426E7" w14:textId="77777777" w:rsidTr="009E1230">
        <w:trPr>
          <w:trHeight w:val="600"/>
        </w:trPr>
        <w:tc>
          <w:tcPr>
            <w:tcW w:w="511" w:type="dxa"/>
          </w:tcPr>
          <w:p w14:paraId="04BE0883"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20</w:t>
            </w:r>
          </w:p>
        </w:tc>
        <w:tc>
          <w:tcPr>
            <w:tcW w:w="1111" w:type="dxa"/>
          </w:tcPr>
          <w:p w14:paraId="09593C78"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13.中華民國刑法第二百七十二條之</w:t>
            </w:r>
            <w:proofErr w:type="gramStart"/>
            <w:r w:rsidRPr="000D5F2A">
              <w:rPr>
                <w:rFonts w:ascii="標楷體" w:eastAsia="標楷體" w:hAnsi="標楷體" w:hint="eastAsia"/>
                <w:color w:val="000000"/>
                <w:kern w:val="0"/>
              </w:rPr>
              <w:t>一</w:t>
            </w:r>
            <w:proofErr w:type="gramEnd"/>
            <w:r w:rsidRPr="000D5F2A">
              <w:rPr>
                <w:rFonts w:ascii="標楷體" w:eastAsia="標楷體" w:hAnsi="標楷體" w:hint="eastAsia"/>
                <w:color w:val="000000"/>
                <w:kern w:val="0"/>
              </w:rPr>
              <w:t>及第二百八十六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3F7187E2"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台灣民眾</w:t>
            </w:r>
            <w:proofErr w:type="gramStart"/>
            <w:r w:rsidRPr="000D5F2A">
              <w:rPr>
                <w:rFonts w:ascii="標楷體" w:eastAsia="標楷體" w:hAnsi="標楷體"/>
                <w:color w:val="000000"/>
                <w:kern w:val="0"/>
              </w:rPr>
              <w:t>黨</w:t>
            </w:r>
            <w:proofErr w:type="gramEnd"/>
            <w:r w:rsidRPr="000D5F2A">
              <w:rPr>
                <w:rFonts w:ascii="標楷體" w:eastAsia="標楷體" w:hAnsi="標楷體"/>
                <w:color w:val="000000"/>
                <w:kern w:val="0"/>
              </w:rPr>
              <w:t>黨團</w:t>
            </w:r>
          </w:p>
          <w:p w14:paraId="0176BD1A"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114.06.13</w:t>
            </w:r>
          </w:p>
          <w:p w14:paraId="4341334F"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（11-3-16）</w:t>
            </w:r>
          </w:p>
        </w:tc>
        <w:tc>
          <w:tcPr>
            <w:tcW w:w="1536" w:type="dxa"/>
          </w:tcPr>
          <w:p w14:paraId="375A45A0"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1.院會1</w:t>
            </w:r>
            <w:r w:rsidRPr="000D5F2A">
              <w:rPr>
                <w:rFonts w:ascii="標楷體" w:eastAsia="標楷體" w:hAnsi="標楷體"/>
                <w:spacing w:val="-20"/>
                <w:kern w:val="0"/>
              </w:rPr>
              <w:t>1</w:t>
            </w:r>
            <w:r w:rsidRPr="000D5F2A">
              <w:rPr>
                <w:rFonts w:ascii="標楷體" w:eastAsia="標楷體" w:hAnsi="標楷體" w:hint="eastAsia"/>
                <w:spacing w:val="-20"/>
                <w:kern w:val="0"/>
              </w:rPr>
              <w:t>4.6.20</w:t>
            </w:r>
          </w:p>
          <w:p w14:paraId="1D2DEDF5"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w:t>
            </w:r>
            <w:r w:rsidRPr="000D5F2A">
              <w:rPr>
                <w:rFonts w:ascii="標楷體" w:eastAsia="標楷體" w:hAnsi="標楷體"/>
                <w:spacing w:val="-20"/>
                <w:kern w:val="0"/>
              </w:rPr>
              <w:t>1</w:t>
            </w:r>
            <w:r w:rsidRPr="000D5F2A">
              <w:rPr>
                <w:rFonts w:ascii="標楷體" w:eastAsia="標楷體" w:hAnsi="標楷體" w:hint="eastAsia"/>
                <w:spacing w:val="-20"/>
                <w:kern w:val="0"/>
              </w:rPr>
              <w:t>-3-</w:t>
            </w:r>
            <w:r w:rsidRPr="000D5F2A">
              <w:rPr>
                <w:rFonts w:ascii="標楷體" w:eastAsia="標楷體" w:hAnsi="標楷體"/>
                <w:spacing w:val="-20"/>
                <w:kern w:val="0"/>
              </w:rPr>
              <w:t>1</w:t>
            </w:r>
            <w:r w:rsidRPr="000D5F2A">
              <w:rPr>
                <w:rFonts w:ascii="標楷體" w:eastAsia="標楷體" w:hAnsi="標楷體" w:hint="eastAsia"/>
                <w:spacing w:val="-20"/>
                <w:kern w:val="0"/>
              </w:rPr>
              <w:t>7）自司法及法制委員會抽出</w:t>
            </w:r>
            <w:proofErr w:type="gramStart"/>
            <w:r w:rsidRPr="000D5F2A">
              <w:rPr>
                <w:rFonts w:ascii="標楷體" w:eastAsia="標楷體" w:hAnsi="標楷體" w:hint="eastAsia"/>
                <w:spacing w:val="-20"/>
                <w:kern w:val="0"/>
              </w:rPr>
              <w:t>逕</w:t>
            </w:r>
            <w:proofErr w:type="gramEnd"/>
            <w:r w:rsidRPr="000D5F2A">
              <w:rPr>
                <w:rFonts w:ascii="標楷體" w:eastAsia="標楷體" w:hAnsi="標楷體" w:hint="eastAsia"/>
                <w:spacing w:val="-20"/>
                <w:kern w:val="0"/>
              </w:rPr>
              <w:t>付二讀，與相關提案</w:t>
            </w:r>
            <w:proofErr w:type="gramStart"/>
            <w:r w:rsidRPr="000D5F2A">
              <w:rPr>
                <w:rFonts w:ascii="標楷體" w:eastAsia="標楷體" w:hAnsi="標楷體" w:hint="eastAsia"/>
                <w:spacing w:val="-20"/>
                <w:kern w:val="0"/>
              </w:rPr>
              <w:t>併</w:t>
            </w:r>
            <w:proofErr w:type="gramEnd"/>
            <w:r w:rsidRPr="000D5F2A">
              <w:rPr>
                <w:rFonts w:ascii="標楷體" w:eastAsia="標楷體" w:hAnsi="標楷體" w:hint="eastAsia"/>
                <w:spacing w:val="-20"/>
                <w:kern w:val="0"/>
              </w:rPr>
              <w:t>案協商。</w:t>
            </w:r>
          </w:p>
          <w:p w14:paraId="060E99E3"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2.114.7.16黨團協商。</w:t>
            </w:r>
          </w:p>
          <w:p w14:paraId="793250AF"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lastRenderedPageBreak/>
              <w:t>3.114.7.18黨團協商。</w:t>
            </w:r>
          </w:p>
        </w:tc>
        <w:tc>
          <w:tcPr>
            <w:tcW w:w="1387" w:type="dxa"/>
            <w:vMerge/>
          </w:tcPr>
          <w:p w14:paraId="1A4E44C2"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47B091A1"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5BCFAE72"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50501157" w14:textId="77777777" w:rsidTr="009E1230">
        <w:trPr>
          <w:trHeight w:val="600"/>
        </w:trPr>
        <w:tc>
          <w:tcPr>
            <w:tcW w:w="511" w:type="dxa"/>
          </w:tcPr>
          <w:p w14:paraId="22353D71"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21</w:t>
            </w:r>
          </w:p>
        </w:tc>
        <w:tc>
          <w:tcPr>
            <w:tcW w:w="1111" w:type="dxa"/>
          </w:tcPr>
          <w:p w14:paraId="6F82E380"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14.中華民國刑法部分條文修正草案</w:t>
            </w:r>
          </w:p>
        </w:tc>
        <w:tc>
          <w:tcPr>
            <w:tcW w:w="1545" w:type="dxa"/>
          </w:tcPr>
          <w:p w14:paraId="0B5EA256"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委員洪孟楷等18人</w:t>
            </w:r>
          </w:p>
          <w:p w14:paraId="48866208"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114.06.13</w:t>
            </w:r>
          </w:p>
          <w:p w14:paraId="666BADDD"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（11-3-16）</w:t>
            </w:r>
          </w:p>
        </w:tc>
        <w:tc>
          <w:tcPr>
            <w:tcW w:w="1536" w:type="dxa"/>
          </w:tcPr>
          <w:p w14:paraId="4BF9D2C6"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1.院會1</w:t>
            </w:r>
            <w:r w:rsidRPr="000D5F2A">
              <w:rPr>
                <w:rFonts w:ascii="標楷體" w:eastAsia="標楷體" w:hAnsi="標楷體"/>
                <w:spacing w:val="-20"/>
                <w:kern w:val="0"/>
              </w:rPr>
              <w:t>1</w:t>
            </w:r>
            <w:r w:rsidRPr="000D5F2A">
              <w:rPr>
                <w:rFonts w:ascii="標楷體" w:eastAsia="標楷體" w:hAnsi="標楷體" w:hint="eastAsia"/>
                <w:spacing w:val="-20"/>
                <w:kern w:val="0"/>
              </w:rPr>
              <w:t>4.6.27</w:t>
            </w:r>
          </w:p>
          <w:p w14:paraId="4A17C774"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w:t>
            </w:r>
            <w:r w:rsidRPr="000D5F2A">
              <w:rPr>
                <w:rFonts w:ascii="標楷體" w:eastAsia="標楷體" w:hAnsi="標楷體"/>
                <w:spacing w:val="-20"/>
                <w:kern w:val="0"/>
              </w:rPr>
              <w:t>1</w:t>
            </w:r>
            <w:r w:rsidRPr="000D5F2A">
              <w:rPr>
                <w:rFonts w:ascii="標楷體" w:eastAsia="標楷體" w:hAnsi="標楷體" w:hint="eastAsia"/>
                <w:spacing w:val="-20"/>
                <w:kern w:val="0"/>
              </w:rPr>
              <w:t>-3-</w:t>
            </w:r>
            <w:r w:rsidRPr="000D5F2A">
              <w:rPr>
                <w:rFonts w:ascii="標楷體" w:eastAsia="標楷體" w:hAnsi="標楷體"/>
                <w:spacing w:val="-20"/>
                <w:kern w:val="0"/>
              </w:rPr>
              <w:t>1</w:t>
            </w:r>
            <w:r w:rsidRPr="000D5F2A">
              <w:rPr>
                <w:rFonts w:ascii="標楷體" w:eastAsia="標楷體" w:hAnsi="標楷體" w:hint="eastAsia"/>
                <w:spacing w:val="-20"/>
                <w:kern w:val="0"/>
              </w:rPr>
              <w:t>8）自司法及法制委員會抽出</w:t>
            </w:r>
            <w:proofErr w:type="gramStart"/>
            <w:r w:rsidRPr="000D5F2A">
              <w:rPr>
                <w:rFonts w:ascii="標楷體" w:eastAsia="標楷體" w:hAnsi="標楷體" w:hint="eastAsia"/>
                <w:spacing w:val="-20"/>
                <w:kern w:val="0"/>
              </w:rPr>
              <w:t>逕</w:t>
            </w:r>
            <w:proofErr w:type="gramEnd"/>
            <w:r w:rsidRPr="000D5F2A">
              <w:rPr>
                <w:rFonts w:ascii="標楷體" w:eastAsia="標楷體" w:hAnsi="標楷體" w:hint="eastAsia"/>
                <w:spacing w:val="-20"/>
                <w:kern w:val="0"/>
              </w:rPr>
              <w:t>付二讀，與相關提案</w:t>
            </w:r>
            <w:proofErr w:type="gramStart"/>
            <w:r w:rsidRPr="000D5F2A">
              <w:rPr>
                <w:rFonts w:ascii="標楷體" w:eastAsia="標楷體" w:hAnsi="標楷體" w:hint="eastAsia"/>
                <w:spacing w:val="-20"/>
                <w:kern w:val="0"/>
              </w:rPr>
              <w:t>併</w:t>
            </w:r>
            <w:proofErr w:type="gramEnd"/>
            <w:r w:rsidRPr="000D5F2A">
              <w:rPr>
                <w:rFonts w:ascii="標楷體" w:eastAsia="標楷體" w:hAnsi="標楷體" w:hint="eastAsia"/>
                <w:spacing w:val="-20"/>
                <w:kern w:val="0"/>
              </w:rPr>
              <w:t>案協商。</w:t>
            </w:r>
          </w:p>
          <w:p w14:paraId="0D4B7899"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2.114.7.16黨團協商。</w:t>
            </w:r>
          </w:p>
          <w:p w14:paraId="235E35B0"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3.114.7.18黨團協商。</w:t>
            </w:r>
          </w:p>
        </w:tc>
        <w:tc>
          <w:tcPr>
            <w:tcW w:w="1387" w:type="dxa"/>
            <w:vMerge/>
          </w:tcPr>
          <w:p w14:paraId="703E6BF0"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25BFCF93"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4A8AF7C5"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65E353D4" w14:textId="77777777" w:rsidTr="009E1230">
        <w:trPr>
          <w:trHeight w:val="600"/>
        </w:trPr>
        <w:tc>
          <w:tcPr>
            <w:tcW w:w="511" w:type="dxa"/>
          </w:tcPr>
          <w:p w14:paraId="2AB6091A"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22</w:t>
            </w:r>
          </w:p>
        </w:tc>
        <w:tc>
          <w:tcPr>
            <w:tcW w:w="1111" w:type="dxa"/>
          </w:tcPr>
          <w:p w14:paraId="248803C3"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15.中華民國刑法第二百八十六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1105171A"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委員羅智強等16人</w:t>
            </w:r>
          </w:p>
          <w:p w14:paraId="0B53E9F6"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114.06.03</w:t>
            </w:r>
          </w:p>
          <w:p w14:paraId="2D43279C"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（11-3-14）</w:t>
            </w:r>
          </w:p>
        </w:tc>
        <w:tc>
          <w:tcPr>
            <w:tcW w:w="1536" w:type="dxa"/>
          </w:tcPr>
          <w:p w14:paraId="045349B7"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1.院會1</w:t>
            </w:r>
            <w:r w:rsidRPr="000D5F2A">
              <w:rPr>
                <w:rFonts w:ascii="標楷體" w:eastAsia="標楷體" w:hAnsi="標楷體"/>
                <w:spacing w:val="-20"/>
                <w:kern w:val="0"/>
              </w:rPr>
              <w:t>1</w:t>
            </w:r>
            <w:r w:rsidRPr="000D5F2A">
              <w:rPr>
                <w:rFonts w:ascii="標楷體" w:eastAsia="標楷體" w:hAnsi="標楷體" w:hint="eastAsia"/>
                <w:spacing w:val="-20"/>
                <w:kern w:val="0"/>
              </w:rPr>
              <w:t>4.6.27</w:t>
            </w:r>
          </w:p>
          <w:p w14:paraId="0A3FB43F"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w:t>
            </w:r>
            <w:r w:rsidRPr="000D5F2A">
              <w:rPr>
                <w:rFonts w:ascii="標楷體" w:eastAsia="標楷體" w:hAnsi="標楷體"/>
                <w:spacing w:val="-20"/>
                <w:kern w:val="0"/>
              </w:rPr>
              <w:t>1</w:t>
            </w:r>
            <w:r w:rsidRPr="000D5F2A">
              <w:rPr>
                <w:rFonts w:ascii="標楷體" w:eastAsia="標楷體" w:hAnsi="標楷體" w:hint="eastAsia"/>
                <w:spacing w:val="-20"/>
                <w:kern w:val="0"/>
              </w:rPr>
              <w:t>-3-</w:t>
            </w:r>
            <w:r w:rsidRPr="000D5F2A">
              <w:rPr>
                <w:rFonts w:ascii="標楷體" w:eastAsia="標楷體" w:hAnsi="標楷體"/>
                <w:spacing w:val="-20"/>
                <w:kern w:val="0"/>
              </w:rPr>
              <w:t>1</w:t>
            </w:r>
            <w:r w:rsidRPr="000D5F2A">
              <w:rPr>
                <w:rFonts w:ascii="標楷體" w:eastAsia="標楷體" w:hAnsi="標楷體" w:hint="eastAsia"/>
                <w:spacing w:val="-20"/>
                <w:kern w:val="0"/>
              </w:rPr>
              <w:t>8）自司法及法制委員會抽出</w:t>
            </w:r>
            <w:proofErr w:type="gramStart"/>
            <w:r w:rsidRPr="000D5F2A">
              <w:rPr>
                <w:rFonts w:ascii="標楷體" w:eastAsia="標楷體" w:hAnsi="標楷體" w:hint="eastAsia"/>
                <w:spacing w:val="-20"/>
                <w:kern w:val="0"/>
              </w:rPr>
              <w:t>逕</w:t>
            </w:r>
            <w:proofErr w:type="gramEnd"/>
            <w:r w:rsidRPr="000D5F2A">
              <w:rPr>
                <w:rFonts w:ascii="標楷體" w:eastAsia="標楷體" w:hAnsi="標楷體" w:hint="eastAsia"/>
                <w:spacing w:val="-20"/>
                <w:kern w:val="0"/>
              </w:rPr>
              <w:t>付二讀，與相關提案</w:t>
            </w:r>
            <w:proofErr w:type="gramStart"/>
            <w:r w:rsidRPr="000D5F2A">
              <w:rPr>
                <w:rFonts w:ascii="標楷體" w:eastAsia="標楷體" w:hAnsi="標楷體" w:hint="eastAsia"/>
                <w:spacing w:val="-20"/>
                <w:kern w:val="0"/>
              </w:rPr>
              <w:t>併</w:t>
            </w:r>
            <w:proofErr w:type="gramEnd"/>
            <w:r w:rsidRPr="000D5F2A">
              <w:rPr>
                <w:rFonts w:ascii="標楷體" w:eastAsia="標楷體" w:hAnsi="標楷體" w:hint="eastAsia"/>
                <w:spacing w:val="-20"/>
                <w:kern w:val="0"/>
              </w:rPr>
              <w:t>案協商。</w:t>
            </w:r>
          </w:p>
          <w:p w14:paraId="48F2824B"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2.114.7.16黨團協商。</w:t>
            </w:r>
          </w:p>
          <w:p w14:paraId="1A7D53EF"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3.114.7.18黨團協商。</w:t>
            </w:r>
          </w:p>
        </w:tc>
        <w:tc>
          <w:tcPr>
            <w:tcW w:w="1387" w:type="dxa"/>
            <w:vMerge/>
          </w:tcPr>
          <w:p w14:paraId="5509C5C0"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72F42CFD"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1C6EE8BD"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0D7ACCFF" w14:textId="77777777" w:rsidTr="009E1230">
        <w:trPr>
          <w:trHeight w:val="600"/>
        </w:trPr>
        <w:tc>
          <w:tcPr>
            <w:tcW w:w="511" w:type="dxa"/>
          </w:tcPr>
          <w:p w14:paraId="5D13DC8E"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23</w:t>
            </w:r>
          </w:p>
        </w:tc>
        <w:tc>
          <w:tcPr>
            <w:tcW w:w="1111" w:type="dxa"/>
          </w:tcPr>
          <w:p w14:paraId="5E012D0B"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16.中華民國刑法第二百八十六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6E29E9B1"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委員廖偉翔等16人</w:t>
            </w:r>
          </w:p>
          <w:p w14:paraId="58F71E51"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114.06.03</w:t>
            </w:r>
          </w:p>
          <w:p w14:paraId="1B52DC60"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（11-3-14）</w:t>
            </w:r>
          </w:p>
        </w:tc>
        <w:tc>
          <w:tcPr>
            <w:tcW w:w="1536" w:type="dxa"/>
          </w:tcPr>
          <w:p w14:paraId="54DD0546"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1.院會1</w:t>
            </w:r>
            <w:r w:rsidRPr="000D5F2A">
              <w:rPr>
                <w:rFonts w:ascii="標楷體" w:eastAsia="標楷體" w:hAnsi="標楷體"/>
                <w:spacing w:val="-20"/>
                <w:kern w:val="0"/>
              </w:rPr>
              <w:t>1</w:t>
            </w:r>
            <w:r w:rsidRPr="000D5F2A">
              <w:rPr>
                <w:rFonts w:ascii="標楷體" w:eastAsia="標楷體" w:hAnsi="標楷體" w:hint="eastAsia"/>
                <w:spacing w:val="-20"/>
                <w:kern w:val="0"/>
              </w:rPr>
              <w:t>4.6.27</w:t>
            </w:r>
          </w:p>
          <w:p w14:paraId="3E202353"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w:t>
            </w:r>
            <w:r w:rsidRPr="000D5F2A">
              <w:rPr>
                <w:rFonts w:ascii="標楷體" w:eastAsia="標楷體" w:hAnsi="標楷體"/>
                <w:spacing w:val="-20"/>
                <w:kern w:val="0"/>
              </w:rPr>
              <w:t>1</w:t>
            </w:r>
            <w:r w:rsidRPr="000D5F2A">
              <w:rPr>
                <w:rFonts w:ascii="標楷體" w:eastAsia="標楷體" w:hAnsi="標楷體" w:hint="eastAsia"/>
                <w:spacing w:val="-20"/>
                <w:kern w:val="0"/>
              </w:rPr>
              <w:t>-3-</w:t>
            </w:r>
            <w:r w:rsidRPr="000D5F2A">
              <w:rPr>
                <w:rFonts w:ascii="標楷體" w:eastAsia="標楷體" w:hAnsi="標楷體"/>
                <w:spacing w:val="-20"/>
                <w:kern w:val="0"/>
              </w:rPr>
              <w:t>1</w:t>
            </w:r>
            <w:r w:rsidRPr="000D5F2A">
              <w:rPr>
                <w:rFonts w:ascii="標楷體" w:eastAsia="標楷體" w:hAnsi="標楷體" w:hint="eastAsia"/>
                <w:spacing w:val="-20"/>
                <w:kern w:val="0"/>
              </w:rPr>
              <w:t>8）自司法及法制委員會抽出</w:t>
            </w:r>
            <w:proofErr w:type="gramStart"/>
            <w:r w:rsidRPr="000D5F2A">
              <w:rPr>
                <w:rFonts w:ascii="標楷體" w:eastAsia="標楷體" w:hAnsi="標楷體" w:hint="eastAsia"/>
                <w:spacing w:val="-20"/>
                <w:kern w:val="0"/>
              </w:rPr>
              <w:t>逕</w:t>
            </w:r>
            <w:proofErr w:type="gramEnd"/>
            <w:r w:rsidRPr="000D5F2A">
              <w:rPr>
                <w:rFonts w:ascii="標楷體" w:eastAsia="標楷體" w:hAnsi="標楷體" w:hint="eastAsia"/>
                <w:spacing w:val="-20"/>
                <w:kern w:val="0"/>
              </w:rPr>
              <w:t>付二讀，與相關提案</w:t>
            </w:r>
            <w:proofErr w:type="gramStart"/>
            <w:r w:rsidRPr="000D5F2A">
              <w:rPr>
                <w:rFonts w:ascii="標楷體" w:eastAsia="標楷體" w:hAnsi="標楷體" w:hint="eastAsia"/>
                <w:spacing w:val="-20"/>
                <w:kern w:val="0"/>
              </w:rPr>
              <w:t>併</w:t>
            </w:r>
            <w:proofErr w:type="gramEnd"/>
            <w:r w:rsidRPr="000D5F2A">
              <w:rPr>
                <w:rFonts w:ascii="標楷體" w:eastAsia="標楷體" w:hAnsi="標楷體" w:hint="eastAsia"/>
                <w:spacing w:val="-20"/>
                <w:kern w:val="0"/>
              </w:rPr>
              <w:t>案協商。</w:t>
            </w:r>
          </w:p>
          <w:p w14:paraId="71F7F945"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2.114.7.16黨團協商。</w:t>
            </w:r>
          </w:p>
          <w:p w14:paraId="5122CF44"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3.114.7.18黨團協商。</w:t>
            </w:r>
          </w:p>
        </w:tc>
        <w:tc>
          <w:tcPr>
            <w:tcW w:w="1387" w:type="dxa"/>
            <w:vMerge/>
          </w:tcPr>
          <w:p w14:paraId="3F763FA4"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36744B8C"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268312F3"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62608B" w:rsidRPr="000D5F2A" w14:paraId="202136C5" w14:textId="77777777" w:rsidTr="009E1230">
        <w:trPr>
          <w:trHeight w:val="600"/>
        </w:trPr>
        <w:tc>
          <w:tcPr>
            <w:tcW w:w="511" w:type="dxa"/>
          </w:tcPr>
          <w:p w14:paraId="3B170883" w14:textId="77777777" w:rsidR="0062608B" w:rsidRPr="000D5F2A" w:rsidRDefault="0062608B" w:rsidP="00834F6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24</w:t>
            </w:r>
          </w:p>
        </w:tc>
        <w:tc>
          <w:tcPr>
            <w:tcW w:w="1111" w:type="dxa"/>
          </w:tcPr>
          <w:p w14:paraId="7DAE5411" w14:textId="77777777" w:rsidR="0062608B" w:rsidRPr="000D5F2A" w:rsidRDefault="0062608B" w:rsidP="00834F6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17.中華民國刑法增訂第二百七十二條之</w:t>
            </w:r>
            <w:proofErr w:type="gramStart"/>
            <w:r w:rsidRPr="000D5F2A">
              <w:rPr>
                <w:rFonts w:ascii="標楷體" w:eastAsia="標楷體" w:hAnsi="標楷體" w:hint="eastAsia"/>
                <w:color w:val="000000"/>
                <w:kern w:val="0"/>
              </w:rPr>
              <w:t>一</w:t>
            </w:r>
            <w:proofErr w:type="gramEnd"/>
            <w:r w:rsidRPr="000D5F2A">
              <w:rPr>
                <w:rFonts w:ascii="標楷體" w:eastAsia="標楷體" w:hAnsi="標楷體" w:hint="eastAsia"/>
                <w:color w:val="000000"/>
                <w:kern w:val="0"/>
              </w:rPr>
              <w:t>條文草案</w:t>
            </w:r>
          </w:p>
        </w:tc>
        <w:tc>
          <w:tcPr>
            <w:tcW w:w="1545" w:type="dxa"/>
          </w:tcPr>
          <w:p w14:paraId="23DBFF26"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委員吳宗憲等17人</w:t>
            </w:r>
          </w:p>
          <w:p w14:paraId="49D808BB"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114.07.18</w:t>
            </w:r>
          </w:p>
          <w:p w14:paraId="7FD3C30C" w14:textId="77777777" w:rsidR="0062608B" w:rsidRPr="000D5F2A" w:rsidRDefault="0062608B" w:rsidP="00834F6A">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（11-3-21）</w:t>
            </w:r>
          </w:p>
        </w:tc>
        <w:tc>
          <w:tcPr>
            <w:tcW w:w="1536" w:type="dxa"/>
          </w:tcPr>
          <w:p w14:paraId="79EEB0BF"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1.院會1</w:t>
            </w:r>
            <w:r w:rsidRPr="000D5F2A">
              <w:rPr>
                <w:rFonts w:ascii="標楷體" w:eastAsia="標楷體" w:hAnsi="標楷體"/>
                <w:spacing w:val="-20"/>
                <w:kern w:val="0"/>
              </w:rPr>
              <w:t>1</w:t>
            </w:r>
            <w:r w:rsidRPr="000D5F2A">
              <w:rPr>
                <w:rFonts w:ascii="標楷體" w:eastAsia="標楷體" w:hAnsi="標楷體" w:hint="eastAsia"/>
                <w:spacing w:val="-20"/>
                <w:kern w:val="0"/>
              </w:rPr>
              <w:t>4.7.18</w:t>
            </w:r>
          </w:p>
          <w:p w14:paraId="54FF864C"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w:t>
            </w:r>
            <w:r w:rsidRPr="000D5F2A">
              <w:rPr>
                <w:rFonts w:ascii="標楷體" w:eastAsia="標楷體" w:hAnsi="標楷體"/>
                <w:spacing w:val="-20"/>
                <w:kern w:val="0"/>
              </w:rPr>
              <w:t>1</w:t>
            </w:r>
            <w:r w:rsidRPr="000D5F2A">
              <w:rPr>
                <w:rFonts w:ascii="標楷體" w:eastAsia="標楷體" w:hAnsi="標楷體" w:hint="eastAsia"/>
                <w:spacing w:val="-20"/>
                <w:kern w:val="0"/>
              </w:rPr>
              <w:t>-3-21）</w:t>
            </w:r>
            <w:proofErr w:type="gramStart"/>
            <w:r w:rsidRPr="000D5F2A">
              <w:rPr>
                <w:rFonts w:ascii="標楷體" w:eastAsia="標楷體" w:hAnsi="標楷體" w:hint="eastAsia"/>
                <w:spacing w:val="-20"/>
                <w:kern w:val="0"/>
              </w:rPr>
              <w:t>逕</w:t>
            </w:r>
            <w:proofErr w:type="gramEnd"/>
            <w:r w:rsidRPr="000D5F2A">
              <w:rPr>
                <w:rFonts w:ascii="標楷體" w:eastAsia="標楷體" w:hAnsi="標楷體" w:hint="eastAsia"/>
                <w:spacing w:val="-20"/>
                <w:kern w:val="0"/>
              </w:rPr>
              <w:t>付二讀，與相關提案</w:t>
            </w:r>
            <w:proofErr w:type="gramStart"/>
            <w:r w:rsidRPr="000D5F2A">
              <w:rPr>
                <w:rFonts w:ascii="標楷體" w:eastAsia="標楷體" w:hAnsi="標楷體" w:hint="eastAsia"/>
                <w:spacing w:val="-20"/>
                <w:kern w:val="0"/>
              </w:rPr>
              <w:t>併</w:t>
            </w:r>
            <w:proofErr w:type="gramEnd"/>
            <w:r w:rsidRPr="000D5F2A">
              <w:rPr>
                <w:rFonts w:ascii="標楷體" w:eastAsia="標楷體" w:hAnsi="標楷體" w:hint="eastAsia"/>
                <w:spacing w:val="-20"/>
                <w:kern w:val="0"/>
              </w:rPr>
              <w:t>案協商。</w:t>
            </w:r>
          </w:p>
          <w:p w14:paraId="69CFF5A3" w14:textId="77777777" w:rsidR="0062608B" w:rsidRPr="000D5F2A" w:rsidRDefault="0062608B" w:rsidP="00834F6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2.114.7.18黨團協商。</w:t>
            </w:r>
          </w:p>
        </w:tc>
        <w:tc>
          <w:tcPr>
            <w:tcW w:w="1387" w:type="dxa"/>
            <w:vMerge/>
          </w:tcPr>
          <w:p w14:paraId="6A0F5ADC" w14:textId="77777777" w:rsidR="0062608B" w:rsidRPr="000D5F2A" w:rsidRDefault="0062608B" w:rsidP="00834F6A">
            <w:pPr>
              <w:kinsoku w:val="0"/>
              <w:overflowPunct w:val="0"/>
              <w:spacing w:line="300" w:lineRule="exact"/>
              <w:rPr>
                <w:rFonts w:ascii="標楷體" w:eastAsia="標楷體" w:hAnsi="標楷體"/>
                <w:color w:val="000000" w:themeColor="text1"/>
                <w:spacing w:val="-20"/>
              </w:rPr>
            </w:pPr>
          </w:p>
        </w:tc>
        <w:tc>
          <w:tcPr>
            <w:tcW w:w="1683" w:type="dxa"/>
            <w:vMerge/>
          </w:tcPr>
          <w:p w14:paraId="6A1D924B" w14:textId="77777777" w:rsidR="0062608B" w:rsidRPr="000D5F2A" w:rsidRDefault="0062608B" w:rsidP="00834F6A">
            <w:pPr>
              <w:kinsoku w:val="0"/>
              <w:overflowPunct w:val="0"/>
              <w:spacing w:line="300" w:lineRule="exact"/>
              <w:rPr>
                <w:rFonts w:ascii="標楷體" w:eastAsia="標楷體" w:hAnsi="標楷體"/>
                <w:color w:val="000000" w:themeColor="text1"/>
                <w:spacing w:val="-26"/>
              </w:rPr>
            </w:pPr>
          </w:p>
        </w:tc>
        <w:tc>
          <w:tcPr>
            <w:tcW w:w="1105" w:type="dxa"/>
            <w:vMerge/>
          </w:tcPr>
          <w:p w14:paraId="0B82486D" w14:textId="77777777" w:rsidR="0062608B" w:rsidRPr="000D5F2A" w:rsidRDefault="0062608B" w:rsidP="00834F6A">
            <w:pPr>
              <w:kinsoku w:val="0"/>
              <w:overflowPunct w:val="0"/>
              <w:spacing w:line="300" w:lineRule="exact"/>
              <w:jc w:val="both"/>
              <w:rPr>
                <w:rFonts w:ascii="標楷體" w:eastAsia="標楷體" w:hAnsi="標楷體"/>
                <w:color w:val="000000" w:themeColor="text1"/>
                <w:spacing w:val="-20"/>
              </w:rPr>
            </w:pPr>
          </w:p>
        </w:tc>
      </w:tr>
      <w:tr w:rsidR="00447BCA" w:rsidRPr="000D5F2A" w14:paraId="68B280D0" w14:textId="77777777" w:rsidTr="009E1230">
        <w:trPr>
          <w:trHeight w:val="600"/>
        </w:trPr>
        <w:tc>
          <w:tcPr>
            <w:tcW w:w="511" w:type="dxa"/>
          </w:tcPr>
          <w:p w14:paraId="353EEDBF" w14:textId="77777777" w:rsidR="00447BCA" w:rsidRPr="000D5F2A" w:rsidRDefault="00447BCA" w:rsidP="00447BC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lastRenderedPageBreak/>
              <w:t>25</w:t>
            </w:r>
          </w:p>
        </w:tc>
        <w:tc>
          <w:tcPr>
            <w:tcW w:w="1111" w:type="dxa"/>
          </w:tcPr>
          <w:p w14:paraId="4A338B7B" w14:textId="77777777" w:rsidR="00447BCA" w:rsidRPr="000D5F2A" w:rsidRDefault="00447BCA" w:rsidP="00447BC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1.公務人員任用法第三十六條之</w:t>
            </w:r>
            <w:proofErr w:type="gramStart"/>
            <w:r w:rsidRPr="000D5F2A">
              <w:rPr>
                <w:rFonts w:ascii="標楷體" w:eastAsia="標楷體" w:hAnsi="標楷體"/>
                <w:color w:val="000000"/>
                <w:kern w:val="0"/>
              </w:rPr>
              <w:t>一</w:t>
            </w:r>
            <w:proofErr w:type="gramEnd"/>
            <w:r w:rsidRPr="000D5F2A">
              <w:rPr>
                <w:rFonts w:ascii="標楷體" w:eastAsia="標楷體" w:hAnsi="標楷體"/>
                <w:color w:val="000000"/>
                <w:kern w:val="0"/>
              </w:rPr>
              <w:t>條文修正草案</w:t>
            </w:r>
          </w:p>
        </w:tc>
        <w:tc>
          <w:tcPr>
            <w:tcW w:w="1545" w:type="dxa"/>
          </w:tcPr>
          <w:p w14:paraId="367AD862" w14:textId="77777777" w:rsidR="00447BCA" w:rsidRPr="000D5F2A" w:rsidRDefault="00447BCA" w:rsidP="00447BC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委員李彥秀</w:t>
            </w:r>
          </w:p>
          <w:p w14:paraId="21CBF441" w14:textId="77777777" w:rsidR="00447BCA" w:rsidRPr="000D5F2A" w:rsidRDefault="00447BCA" w:rsidP="00447BC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等18人</w:t>
            </w:r>
          </w:p>
          <w:p w14:paraId="2866347C" w14:textId="77777777" w:rsidR="00447BCA" w:rsidRPr="000D5F2A" w:rsidRDefault="00447BCA" w:rsidP="00447BC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113.09.20</w:t>
            </w:r>
          </w:p>
          <w:p w14:paraId="73F84ED6" w14:textId="77777777" w:rsidR="00447BCA" w:rsidRPr="000D5F2A" w:rsidRDefault="00447BCA" w:rsidP="00447BC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（11-2-1）</w:t>
            </w:r>
          </w:p>
        </w:tc>
        <w:tc>
          <w:tcPr>
            <w:tcW w:w="1536" w:type="dxa"/>
            <w:vMerge w:val="restart"/>
          </w:tcPr>
          <w:p w14:paraId="17F56720" w14:textId="77777777" w:rsidR="00447BCA" w:rsidRPr="000D5F2A" w:rsidRDefault="00447BCA" w:rsidP="00447BC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1.本會</w:t>
            </w:r>
          </w:p>
          <w:p w14:paraId="3C81E202" w14:textId="77777777" w:rsidR="00447BCA" w:rsidRPr="000D5F2A" w:rsidRDefault="00447BCA" w:rsidP="00447BC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spacing w:val="-20"/>
                <w:kern w:val="0"/>
              </w:rPr>
              <w:t>113.12.5</w:t>
            </w:r>
          </w:p>
          <w:p w14:paraId="5DC84715" w14:textId="77777777" w:rsidR="00447BCA" w:rsidRPr="000D5F2A" w:rsidRDefault="00447BCA" w:rsidP="00447BC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(11-2-18)報告及</w:t>
            </w:r>
            <w:proofErr w:type="gramStart"/>
            <w:r w:rsidRPr="000D5F2A">
              <w:rPr>
                <w:rFonts w:ascii="標楷體" w:eastAsia="標楷體" w:hAnsi="標楷體" w:hint="eastAsia"/>
                <w:spacing w:val="-20"/>
                <w:kern w:val="0"/>
              </w:rPr>
              <w:t>詢</w:t>
            </w:r>
            <w:proofErr w:type="gramEnd"/>
            <w:r w:rsidRPr="000D5F2A">
              <w:rPr>
                <w:rFonts w:ascii="標楷體" w:eastAsia="標楷體" w:hAnsi="標楷體" w:hint="eastAsia"/>
                <w:spacing w:val="-20"/>
                <w:kern w:val="0"/>
              </w:rPr>
              <w:t>答完畢，另定期繼續審查。</w:t>
            </w:r>
          </w:p>
          <w:p w14:paraId="675BE118" w14:textId="77777777" w:rsidR="00447BCA" w:rsidRPr="000D5F2A" w:rsidRDefault="00447BCA" w:rsidP="00447BC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2.本會</w:t>
            </w:r>
          </w:p>
          <w:p w14:paraId="4AD74835" w14:textId="77777777" w:rsidR="00447BCA" w:rsidRPr="000D5F2A" w:rsidRDefault="00447BCA" w:rsidP="00447BC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spacing w:val="-20"/>
                <w:kern w:val="0"/>
              </w:rPr>
              <w:t>114.6.5</w:t>
            </w:r>
          </w:p>
          <w:p w14:paraId="3FFA0813" w14:textId="77777777" w:rsidR="00447BCA" w:rsidRPr="000D5F2A" w:rsidRDefault="00447BCA" w:rsidP="00447BC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(11-3-19)審查完竣，須交由黨團協商。</w:t>
            </w:r>
          </w:p>
          <w:p w14:paraId="76148D2D" w14:textId="77777777" w:rsidR="00447BCA" w:rsidRPr="000D5F2A" w:rsidRDefault="00447BCA" w:rsidP="00447BCA">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3.114.7.16黨團協商。</w:t>
            </w:r>
          </w:p>
        </w:tc>
        <w:tc>
          <w:tcPr>
            <w:tcW w:w="1387" w:type="dxa"/>
            <w:vMerge w:val="restart"/>
          </w:tcPr>
          <w:p w14:paraId="0D78F41B" w14:textId="77777777" w:rsidR="00447BCA" w:rsidRPr="000D5F2A" w:rsidRDefault="00447BCA" w:rsidP="00447BCA">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院會</w:t>
            </w:r>
          </w:p>
          <w:p w14:paraId="743973EA" w14:textId="77777777" w:rsidR="00447BCA" w:rsidRPr="000D5F2A" w:rsidRDefault="00447BCA" w:rsidP="00447BCA">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color w:val="000000" w:themeColor="text1"/>
                <w:spacing w:val="-20"/>
              </w:rPr>
              <w:t>11</w:t>
            </w:r>
            <w:r w:rsidRPr="000D5F2A">
              <w:rPr>
                <w:rFonts w:ascii="標楷體" w:eastAsia="標楷體" w:hAnsi="標楷體" w:hint="eastAsia"/>
                <w:color w:val="000000" w:themeColor="text1"/>
                <w:spacing w:val="-20"/>
              </w:rPr>
              <w:t>4</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7</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22</w:t>
            </w:r>
          </w:p>
          <w:p w14:paraId="5B20DC7B" w14:textId="77777777" w:rsidR="00447BCA" w:rsidRPr="000D5F2A" w:rsidRDefault="00447BCA" w:rsidP="00447BCA">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color w:val="000000" w:themeColor="text1"/>
                <w:spacing w:val="-20"/>
              </w:rPr>
              <w:t>(11-</w:t>
            </w:r>
            <w:r w:rsidRPr="000D5F2A">
              <w:rPr>
                <w:rFonts w:ascii="標楷體" w:eastAsia="標楷體" w:hAnsi="標楷體" w:hint="eastAsia"/>
                <w:color w:val="000000" w:themeColor="text1"/>
                <w:spacing w:val="-20"/>
              </w:rPr>
              <w:t>3</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21</w:t>
            </w:r>
            <w:r w:rsidRPr="000D5F2A">
              <w:rPr>
                <w:rFonts w:ascii="標楷體" w:eastAsia="標楷體" w:hAnsi="標楷體"/>
                <w:color w:val="000000" w:themeColor="text1"/>
                <w:spacing w:val="-20"/>
              </w:rPr>
              <w:t>)</w:t>
            </w:r>
          </w:p>
          <w:p w14:paraId="16B739EC" w14:textId="77777777" w:rsidR="00447BCA" w:rsidRPr="000D5F2A" w:rsidRDefault="00447BCA" w:rsidP="00447BCA">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三讀修正第三十六條之</w:t>
            </w:r>
            <w:proofErr w:type="gramStart"/>
            <w:r w:rsidRPr="000D5F2A">
              <w:rPr>
                <w:rFonts w:ascii="標楷體" w:eastAsia="標楷體" w:hAnsi="標楷體" w:hint="eastAsia"/>
                <w:color w:val="000000" w:themeColor="text1"/>
                <w:spacing w:val="-20"/>
              </w:rPr>
              <w:t>一</w:t>
            </w:r>
            <w:proofErr w:type="gramEnd"/>
            <w:r w:rsidRPr="000D5F2A">
              <w:rPr>
                <w:rFonts w:ascii="標楷體" w:eastAsia="標楷體" w:hAnsi="標楷體" w:hint="eastAsia"/>
                <w:color w:val="000000" w:themeColor="text1"/>
                <w:spacing w:val="-20"/>
              </w:rPr>
              <w:t>條文。</w:t>
            </w:r>
          </w:p>
        </w:tc>
        <w:tc>
          <w:tcPr>
            <w:tcW w:w="1683" w:type="dxa"/>
            <w:vMerge w:val="restart"/>
          </w:tcPr>
          <w:p w14:paraId="40EE6F5B" w14:textId="77777777" w:rsidR="00447BCA" w:rsidRDefault="00447BCA" w:rsidP="00447BCA">
            <w:pPr>
              <w:kinsoku w:val="0"/>
              <w:overflowPunct w:val="0"/>
              <w:spacing w:line="300" w:lineRule="exact"/>
              <w:rPr>
                <w:rFonts w:ascii="標楷體" w:eastAsia="標楷體" w:hAnsi="標楷體"/>
                <w:color w:val="000000" w:themeColor="text1"/>
                <w:spacing w:val="-26"/>
              </w:rPr>
            </w:pPr>
            <w:r w:rsidRPr="009F4C4C">
              <w:rPr>
                <w:rFonts w:ascii="標楷體" w:eastAsia="標楷體" w:hAnsi="標楷體" w:hint="eastAsia"/>
                <w:color w:val="000000" w:themeColor="text1"/>
                <w:spacing w:val="-26"/>
              </w:rPr>
              <w:t>114年7月29日台立院議字第1140702647號</w:t>
            </w:r>
          </w:p>
          <w:p w14:paraId="1632DDE9" w14:textId="77777777" w:rsidR="00447BCA" w:rsidRDefault="00447BCA" w:rsidP="00447BCA">
            <w:pPr>
              <w:kinsoku w:val="0"/>
              <w:overflowPunct w:val="0"/>
              <w:spacing w:line="300" w:lineRule="exact"/>
              <w:rPr>
                <w:rFonts w:ascii="標楷體" w:eastAsia="標楷體" w:hAnsi="標楷體"/>
                <w:color w:val="000000" w:themeColor="text1"/>
                <w:spacing w:val="-26"/>
              </w:rPr>
            </w:pPr>
          </w:p>
          <w:p w14:paraId="0E35C10B" w14:textId="3878040B" w:rsidR="00447BCA" w:rsidRPr="000D5F2A" w:rsidRDefault="00447BCA" w:rsidP="00447BCA">
            <w:pPr>
              <w:kinsoku w:val="0"/>
              <w:overflowPunct w:val="0"/>
              <w:spacing w:line="300" w:lineRule="exact"/>
              <w:rPr>
                <w:rFonts w:ascii="標楷體" w:eastAsia="標楷體" w:hAnsi="標楷體"/>
                <w:color w:val="000000" w:themeColor="text1"/>
                <w:spacing w:val="-26"/>
              </w:rPr>
            </w:pPr>
            <w:r w:rsidRPr="00243FCF">
              <w:rPr>
                <w:rFonts w:ascii="標楷體" w:eastAsia="標楷體" w:hAnsi="標楷體" w:hint="eastAsia"/>
                <w:color w:val="000000" w:themeColor="text1"/>
                <w:spacing w:val="-24"/>
              </w:rPr>
              <w:t>114年8月1日華總</w:t>
            </w:r>
            <w:proofErr w:type="gramStart"/>
            <w:r w:rsidRPr="00243FCF">
              <w:rPr>
                <w:rFonts w:ascii="標楷體" w:eastAsia="標楷體" w:hAnsi="標楷體" w:hint="eastAsia"/>
                <w:color w:val="000000" w:themeColor="text1"/>
                <w:spacing w:val="-24"/>
              </w:rPr>
              <w:t>一義字第11400077471號</w:t>
            </w:r>
            <w:proofErr w:type="gramEnd"/>
          </w:p>
        </w:tc>
        <w:tc>
          <w:tcPr>
            <w:tcW w:w="1105" w:type="dxa"/>
            <w:vMerge w:val="restart"/>
          </w:tcPr>
          <w:p w14:paraId="3F3B8036" w14:textId="6F3FF003" w:rsidR="00447BCA" w:rsidRPr="000D5F2A" w:rsidRDefault="00447BCA" w:rsidP="00447BCA">
            <w:pPr>
              <w:kinsoku w:val="0"/>
              <w:overflowPunct w:val="0"/>
              <w:spacing w:line="300" w:lineRule="exact"/>
              <w:jc w:val="both"/>
              <w:rPr>
                <w:rFonts w:ascii="標楷體" w:eastAsia="標楷體" w:hAnsi="標楷體"/>
                <w:color w:val="000000" w:themeColor="text1"/>
                <w:spacing w:val="-20"/>
              </w:rPr>
            </w:pPr>
            <w:r w:rsidRPr="00243FCF">
              <w:rPr>
                <w:rFonts w:ascii="標楷體" w:eastAsia="標楷體" w:hAnsi="標楷體" w:hint="eastAsia"/>
                <w:color w:val="000000" w:themeColor="text1"/>
                <w:spacing w:val="-22"/>
              </w:rPr>
              <w:t>第7802號</w:t>
            </w:r>
          </w:p>
        </w:tc>
      </w:tr>
      <w:tr w:rsidR="00447BCA" w:rsidRPr="000D5F2A" w14:paraId="1763D640" w14:textId="77777777" w:rsidTr="009E1230">
        <w:trPr>
          <w:trHeight w:val="600"/>
        </w:trPr>
        <w:tc>
          <w:tcPr>
            <w:tcW w:w="511" w:type="dxa"/>
          </w:tcPr>
          <w:p w14:paraId="2304ACAB" w14:textId="77777777" w:rsidR="00447BCA" w:rsidRPr="000D5F2A" w:rsidRDefault="00447BCA" w:rsidP="00447BCA">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26</w:t>
            </w:r>
          </w:p>
        </w:tc>
        <w:tc>
          <w:tcPr>
            <w:tcW w:w="1111" w:type="dxa"/>
          </w:tcPr>
          <w:p w14:paraId="0560CE54" w14:textId="77777777" w:rsidR="00447BCA" w:rsidRPr="000D5F2A" w:rsidRDefault="00447BCA" w:rsidP="00447BCA">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2.公務人員任用法第二十八條之</w:t>
            </w:r>
            <w:proofErr w:type="gramStart"/>
            <w:r w:rsidRPr="000D5F2A">
              <w:rPr>
                <w:rFonts w:ascii="標楷體" w:eastAsia="標楷體" w:hAnsi="標楷體"/>
                <w:color w:val="000000"/>
                <w:kern w:val="0"/>
              </w:rPr>
              <w:t>一</w:t>
            </w:r>
            <w:proofErr w:type="gramEnd"/>
            <w:r w:rsidRPr="000D5F2A">
              <w:rPr>
                <w:rFonts w:ascii="標楷體" w:eastAsia="標楷體" w:hAnsi="標楷體"/>
                <w:color w:val="000000"/>
                <w:kern w:val="0"/>
              </w:rPr>
              <w:t>條文修正草案</w:t>
            </w:r>
          </w:p>
        </w:tc>
        <w:tc>
          <w:tcPr>
            <w:tcW w:w="1545" w:type="dxa"/>
          </w:tcPr>
          <w:p w14:paraId="6DD81473" w14:textId="77777777" w:rsidR="00447BCA" w:rsidRPr="000D5F2A" w:rsidRDefault="00447BCA" w:rsidP="00447BC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委員翁曉玲</w:t>
            </w:r>
          </w:p>
          <w:p w14:paraId="159578DD" w14:textId="77777777" w:rsidR="00447BCA" w:rsidRPr="000D5F2A" w:rsidRDefault="00447BCA" w:rsidP="00447BC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等22人</w:t>
            </w:r>
          </w:p>
          <w:p w14:paraId="224A7E25" w14:textId="77777777" w:rsidR="00447BCA" w:rsidRPr="000D5F2A" w:rsidRDefault="00447BCA" w:rsidP="00447BC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113.11.15</w:t>
            </w:r>
          </w:p>
          <w:p w14:paraId="1ED60C56" w14:textId="77777777" w:rsidR="00447BCA" w:rsidRPr="000D5F2A" w:rsidRDefault="00447BCA" w:rsidP="00447BCA">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（11-2-9）</w:t>
            </w:r>
          </w:p>
        </w:tc>
        <w:tc>
          <w:tcPr>
            <w:tcW w:w="1536" w:type="dxa"/>
            <w:vMerge/>
          </w:tcPr>
          <w:p w14:paraId="14A4103E" w14:textId="77777777" w:rsidR="00447BCA" w:rsidRPr="000D5F2A" w:rsidRDefault="00447BCA" w:rsidP="00447BCA">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50FDB8F" w14:textId="77777777" w:rsidR="00447BCA" w:rsidRPr="000D5F2A" w:rsidRDefault="00447BCA" w:rsidP="00447BCA">
            <w:pPr>
              <w:kinsoku w:val="0"/>
              <w:overflowPunct w:val="0"/>
              <w:spacing w:line="300" w:lineRule="exact"/>
              <w:rPr>
                <w:rFonts w:ascii="標楷體" w:eastAsia="標楷體" w:hAnsi="標楷體"/>
                <w:color w:val="000000" w:themeColor="text1"/>
                <w:spacing w:val="-20"/>
              </w:rPr>
            </w:pPr>
          </w:p>
        </w:tc>
        <w:tc>
          <w:tcPr>
            <w:tcW w:w="1683" w:type="dxa"/>
            <w:vMerge/>
          </w:tcPr>
          <w:p w14:paraId="7C66F043" w14:textId="77777777" w:rsidR="00447BCA" w:rsidRPr="000D5F2A" w:rsidRDefault="00447BCA" w:rsidP="00447BCA">
            <w:pPr>
              <w:kinsoku w:val="0"/>
              <w:overflowPunct w:val="0"/>
              <w:spacing w:line="300" w:lineRule="exact"/>
              <w:rPr>
                <w:rFonts w:ascii="標楷體" w:eastAsia="標楷體" w:hAnsi="標楷體"/>
                <w:color w:val="000000" w:themeColor="text1"/>
                <w:spacing w:val="-26"/>
              </w:rPr>
            </w:pPr>
          </w:p>
        </w:tc>
        <w:tc>
          <w:tcPr>
            <w:tcW w:w="1105" w:type="dxa"/>
            <w:vMerge/>
          </w:tcPr>
          <w:p w14:paraId="141C2929" w14:textId="77777777" w:rsidR="00447BCA" w:rsidRPr="000D5F2A" w:rsidRDefault="00447BCA" w:rsidP="00447BCA">
            <w:pPr>
              <w:kinsoku w:val="0"/>
              <w:overflowPunct w:val="0"/>
              <w:spacing w:line="300" w:lineRule="exact"/>
              <w:jc w:val="both"/>
              <w:rPr>
                <w:rFonts w:ascii="標楷體" w:eastAsia="標楷體" w:hAnsi="標楷體"/>
                <w:color w:val="000000" w:themeColor="text1"/>
                <w:spacing w:val="-20"/>
              </w:rPr>
            </w:pPr>
          </w:p>
        </w:tc>
      </w:tr>
    </w:tbl>
    <w:p w14:paraId="6C1F0C3F" w14:textId="7A904F75" w:rsidR="0062608B" w:rsidRPr="000D5F2A" w:rsidRDefault="0062608B" w:rsidP="00A813C0">
      <w:pPr>
        <w:keepNext/>
        <w:numPr>
          <w:ilvl w:val="0"/>
          <w:numId w:val="75"/>
        </w:numPr>
        <w:kinsoku w:val="0"/>
        <w:overflowPunct w:val="0"/>
        <w:spacing w:beforeLines="100" w:before="360" w:afterLines="70" w:after="252" w:line="260" w:lineRule="exact"/>
        <w:jc w:val="both"/>
        <w:outlineLvl w:val="3"/>
        <w:rPr>
          <w:rFonts w:ascii="標楷體" w:eastAsia="標楷體" w:hAnsi="標楷體"/>
          <w:b/>
          <w:bCs/>
          <w:color w:val="000000" w:themeColor="text1"/>
          <w:sz w:val="28"/>
          <w:szCs w:val="28"/>
          <w:shd w:val="clear" w:color="auto" w:fill="FFFFFF"/>
        </w:rPr>
      </w:pPr>
      <w:bookmarkStart w:id="163" w:name="_Toc174975009"/>
      <w:bookmarkEnd w:id="150"/>
      <w:bookmarkEnd w:id="151"/>
      <w:r w:rsidRPr="000D5F2A">
        <w:rPr>
          <w:rFonts w:ascii="標楷體" w:eastAsia="標楷體" w:hAnsi="標楷體" w:hint="eastAsia"/>
          <w:b/>
          <w:bCs/>
          <w:color w:val="000000" w:themeColor="text1"/>
          <w:sz w:val="28"/>
          <w:szCs w:val="28"/>
          <w:shd w:val="clear" w:color="auto" w:fill="FFFFFF"/>
        </w:rPr>
        <w:t>待院會審議之議案</w:t>
      </w:r>
      <w:r w:rsidR="00843220">
        <w:rPr>
          <w:rFonts w:ascii="標楷體" w:eastAsia="標楷體" w:hAnsi="標楷體" w:hint="eastAsia"/>
          <w:b/>
          <w:bCs/>
          <w:color w:val="000000" w:themeColor="text1"/>
          <w:sz w:val="28"/>
          <w:szCs w:val="28"/>
          <w:shd w:val="clear" w:color="auto" w:fill="FFFFFF"/>
        </w:rPr>
        <w:t>15</w:t>
      </w:r>
      <w:r w:rsidRPr="000D5F2A">
        <w:rPr>
          <w:rFonts w:ascii="標楷體" w:eastAsia="標楷體" w:hAnsi="標楷體" w:hint="eastAsia"/>
          <w:b/>
          <w:bCs/>
          <w:color w:val="000000" w:themeColor="text1"/>
          <w:sz w:val="28"/>
          <w:szCs w:val="28"/>
          <w:shd w:val="clear" w:color="auto" w:fill="FFFFFF"/>
        </w:rPr>
        <w:t>案</w:t>
      </w:r>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1909"/>
        <w:gridCol w:w="1918"/>
        <w:gridCol w:w="1985"/>
        <w:gridCol w:w="1984"/>
      </w:tblGrid>
      <w:tr w:rsidR="00843220" w:rsidRPr="00765300" w14:paraId="5361A283" w14:textId="77777777" w:rsidTr="009E1230">
        <w:tc>
          <w:tcPr>
            <w:tcW w:w="709" w:type="dxa"/>
          </w:tcPr>
          <w:p w14:paraId="53676D3F" w14:textId="77777777" w:rsidR="00843220" w:rsidRPr="00765300" w:rsidRDefault="00843220" w:rsidP="009E1230">
            <w:pPr>
              <w:tabs>
                <w:tab w:val="center" w:pos="246"/>
              </w:tabs>
              <w:kinsoku w:val="0"/>
              <w:topLinePunct/>
              <w:adjustRightInd w:val="0"/>
              <w:snapToGrid w:val="0"/>
              <w:spacing w:line="300" w:lineRule="exact"/>
              <w:rPr>
                <w:rFonts w:ascii="標楷體" w:eastAsia="標楷體" w:hAnsi="標楷體"/>
                <w:b/>
                <w:color w:val="000000"/>
              </w:rPr>
            </w:pPr>
            <w:r>
              <w:rPr>
                <w:rFonts w:ascii="標楷體" w:eastAsia="標楷體" w:hAnsi="標楷體"/>
                <w:b/>
                <w:color w:val="000000"/>
              </w:rPr>
              <w:tab/>
            </w:r>
            <w:r w:rsidRPr="00765300">
              <w:rPr>
                <w:rFonts w:ascii="標楷體" w:eastAsia="標楷體" w:hAnsi="標楷體"/>
                <w:b/>
                <w:color w:val="000000"/>
              </w:rPr>
              <w:t>序號</w:t>
            </w:r>
          </w:p>
        </w:tc>
        <w:tc>
          <w:tcPr>
            <w:tcW w:w="1909" w:type="dxa"/>
          </w:tcPr>
          <w:p w14:paraId="41D6E6CD" w14:textId="77777777" w:rsidR="00843220" w:rsidRPr="00765300" w:rsidRDefault="00843220" w:rsidP="009E1230">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議案名稱</w:t>
            </w:r>
          </w:p>
        </w:tc>
        <w:tc>
          <w:tcPr>
            <w:tcW w:w="1918" w:type="dxa"/>
          </w:tcPr>
          <w:p w14:paraId="6C610E67" w14:textId="77777777" w:rsidR="00843220" w:rsidRPr="00765300" w:rsidRDefault="00843220" w:rsidP="009E1230">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提案委員或機關</w:t>
            </w:r>
          </w:p>
          <w:p w14:paraId="62726DA4" w14:textId="77777777" w:rsidR="00843220" w:rsidRPr="00765300" w:rsidRDefault="00843220" w:rsidP="009E1230">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院會交付日期</w:t>
            </w:r>
          </w:p>
          <w:p w14:paraId="5AE51FE4" w14:textId="77777777" w:rsidR="00843220" w:rsidRPr="00765300" w:rsidRDefault="00843220" w:rsidP="009E1230">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（會次）</w:t>
            </w:r>
          </w:p>
        </w:tc>
        <w:tc>
          <w:tcPr>
            <w:tcW w:w="1985" w:type="dxa"/>
          </w:tcPr>
          <w:p w14:paraId="23055C93" w14:textId="77777777" w:rsidR="00843220" w:rsidRPr="00765300" w:rsidRDefault="00843220" w:rsidP="009E1230">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審查委員會</w:t>
            </w:r>
          </w:p>
          <w:p w14:paraId="1FBD38B7" w14:textId="77777777" w:rsidR="00843220" w:rsidRPr="00765300" w:rsidRDefault="00843220" w:rsidP="009E1230">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院會說明人</w:t>
            </w:r>
          </w:p>
        </w:tc>
        <w:tc>
          <w:tcPr>
            <w:tcW w:w="1984" w:type="dxa"/>
          </w:tcPr>
          <w:p w14:paraId="393578A2" w14:textId="77777777" w:rsidR="00843220" w:rsidRPr="00765300" w:rsidRDefault="00843220" w:rsidP="009E1230">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審查情形</w:t>
            </w:r>
          </w:p>
        </w:tc>
      </w:tr>
      <w:tr w:rsidR="00843220" w:rsidRPr="00765300" w14:paraId="42A69205" w14:textId="77777777" w:rsidTr="009E1230">
        <w:tc>
          <w:tcPr>
            <w:tcW w:w="709" w:type="dxa"/>
          </w:tcPr>
          <w:p w14:paraId="63A45640" w14:textId="77777777" w:rsidR="00843220" w:rsidRDefault="00843220" w:rsidP="009E1230">
            <w:pPr>
              <w:jc w:val="center"/>
              <w:rPr>
                <w:rFonts w:ascii="標楷體" w:eastAsia="標楷體" w:hAnsi="標楷體" w:cs="新細明體"/>
                <w:color w:val="000000"/>
              </w:rPr>
            </w:pPr>
            <w:r>
              <w:rPr>
                <w:rFonts w:ascii="標楷體" w:eastAsia="標楷體" w:hAnsi="標楷體" w:cs="新細明體"/>
                <w:color w:val="000000"/>
              </w:rPr>
              <w:t>1</w:t>
            </w:r>
          </w:p>
        </w:tc>
        <w:tc>
          <w:tcPr>
            <w:tcW w:w="1909" w:type="dxa"/>
          </w:tcPr>
          <w:p w14:paraId="328DCD36" w14:textId="77777777" w:rsidR="00843220" w:rsidRPr="00003FB1" w:rsidRDefault="00843220" w:rsidP="009E1230">
            <w:pPr>
              <w:kinsoku w:val="0"/>
              <w:topLinePunct/>
              <w:adjustRightInd w:val="0"/>
              <w:snapToGrid w:val="0"/>
              <w:spacing w:line="300" w:lineRule="exact"/>
              <w:jc w:val="both"/>
              <w:rPr>
                <w:rFonts w:ascii="標楷體" w:eastAsia="標楷體" w:hAnsi="標楷體"/>
                <w:color w:val="000000"/>
                <w:kern w:val="0"/>
              </w:rPr>
            </w:pPr>
            <w:r w:rsidRPr="00115AF9">
              <w:rPr>
                <w:rFonts w:ascii="標楷體" w:eastAsia="標楷體" w:hAnsi="標楷體"/>
                <w:color w:val="000000"/>
                <w:kern w:val="0"/>
              </w:rPr>
              <w:t>1.刑事訴訟法第一百十六條之二條文修正草案</w:t>
            </w:r>
          </w:p>
        </w:tc>
        <w:tc>
          <w:tcPr>
            <w:tcW w:w="1918" w:type="dxa"/>
          </w:tcPr>
          <w:p w14:paraId="0506630B"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委員羅智強</w:t>
            </w:r>
          </w:p>
          <w:p w14:paraId="611248FA"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等25人</w:t>
            </w:r>
          </w:p>
          <w:p w14:paraId="15869090"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113.03.15</w:t>
            </w:r>
          </w:p>
          <w:p w14:paraId="6664B3CF" w14:textId="77777777" w:rsidR="00843220" w:rsidRPr="00003FB1"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（11-1-5）</w:t>
            </w:r>
          </w:p>
        </w:tc>
        <w:tc>
          <w:tcPr>
            <w:tcW w:w="1985" w:type="dxa"/>
            <w:vMerge w:val="restart"/>
          </w:tcPr>
          <w:p w14:paraId="405301B0" w14:textId="77777777" w:rsidR="00843220" w:rsidRPr="00C76974" w:rsidRDefault="00843220" w:rsidP="009E1230">
            <w:pPr>
              <w:kinsoku w:val="0"/>
              <w:topLinePunct/>
              <w:spacing w:line="300" w:lineRule="exact"/>
              <w:rPr>
                <w:rFonts w:ascii="標楷體" w:eastAsia="標楷體" w:hAnsi="標楷體"/>
                <w:color w:val="000000"/>
                <w:kern w:val="0"/>
              </w:rPr>
            </w:pPr>
            <w:r w:rsidRPr="00C76974">
              <w:rPr>
                <w:rFonts w:ascii="標楷體" w:eastAsia="標楷體" w:hAnsi="標楷體" w:hint="eastAsia"/>
                <w:color w:val="000000"/>
                <w:kern w:val="0"/>
              </w:rPr>
              <w:t>司法及法制</w:t>
            </w:r>
          </w:p>
          <w:p w14:paraId="4B748F95" w14:textId="77777777" w:rsidR="00843220" w:rsidRPr="00DC1342" w:rsidRDefault="00843220" w:rsidP="009E1230">
            <w:pPr>
              <w:kinsoku w:val="0"/>
              <w:topLinePunct/>
              <w:spacing w:line="300" w:lineRule="exact"/>
              <w:rPr>
                <w:rFonts w:ascii="標楷體" w:eastAsia="標楷體" w:hAnsi="標楷體"/>
                <w:color w:val="000000"/>
                <w:kern w:val="0"/>
              </w:rPr>
            </w:pPr>
            <w:r>
              <w:rPr>
                <w:rFonts w:ascii="標楷體" w:eastAsia="標楷體" w:hAnsi="標楷體" w:hint="eastAsia"/>
                <w:color w:val="000000"/>
                <w:kern w:val="0"/>
              </w:rPr>
              <w:t>吳召集委員宗憲</w:t>
            </w:r>
          </w:p>
        </w:tc>
        <w:tc>
          <w:tcPr>
            <w:tcW w:w="1984" w:type="dxa"/>
            <w:vMerge w:val="restart"/>
          </w:tcPr>
          <w:p w14:paraId="51B52E61" w14:textId="77777777" w:rsidR="00843220" w:rsidRPr="00062DF9" w:rsidRDefault="00843220"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62DF9">
              <w:rPr>
                <w:rFonts w:ascii="標楷體" w:eastAsia="標楷體" w:hAnsi="標楷體" w:hint="eastAsia"/>
                <w:color w:val="000000"/>
                <w:kern w:val="0"/>
              </w:rPr>
              <w:t>1.</w:t>
            </w:r>
            <w:r w:rsidRPr="00062DF9">
              <w:rPr>
                <w:rFonts w:ascii="標楷體" w:eastAsia="標楷體" w:hAnsi="標楷體"/>
                <w:color w:val="000000"/>
                <w:kern w:val="0"/>
              </w:rPr>
              <w:t>本會</w:t>
            </w:r>
            <w:r>
              <w:rPr>
                <w:rFonts w:ascii="標楷體" w:eastAsia="標楷體" w:hAnsi="標楷體"/>
                <w:color w:val="000000"/>
                <w:kern w:val="0"/>
              </w:rPr>
              <w:br/>
            </w:r>
            <w:r w:rsidRPr="00115AF9">
              <w:rPr>
                <w:rFonts w:ascii="標楷體" w:eastAsia="標楷體" w:hAnsi="標楷體"/>
                <w:color w:val="000000"/>
                <w:kern w:val="0"/>
              </w:rPr>
              <w:t>114.4.24</w:t>
            </w:r>
            <w:r>
              <w:rPr>
                <w:rFonts w:ascii="標楷體" w:eastAsia="標楷體" w:hAnsi="標楷體"/>
                <w:color w:val="000000"/>
                <w:kern w:val="0"/>
              </w:rPr>
              <w:br/>
            </w:r>
            <w:r w:rsidRPr="00115AF9">
              <w:rPr>
                <w:rFonts w:ascii="標楷體" w:eastAsia="標楷體" w:hAnsi="標楷體" w:hint="eastAsia"/>
                <w:color w:val="000000"/>
                <w:kern w:val="0"/>
              </w:rPr>
              <w:t>(11-3-11)報告及</w:t>
            </w:r>
            <w:proofErr w:type="gramStart"/>
            <w:r w:rsidRPr="00115AF9">
              <w:rPr>
                <w:rFonts w:ascii="標楷體" w:eastAsia="標楷體" w:hAnsi="標楷體" w:hint="eastAsia"/>
                <w:color w:val="000000"/>
                <w:kern w:val="0"/>
              </w:rPr>
              <w:t>詢</w:t>
            </w:r>
            <w:proofErr w:type="gramEnd"/>
            <w:r w:rsidRPr="00115AF9">
              <w:rPr>
                <w:rFonts w:ascii="標楷體" w:eastAsia="標楷體" w:hAnsi="標楷體" w:hint="eastAsia"/>
                <w:color w:val="000000"/>
                <w:kern w:val="0"/>
              </w:rPr>
              <w:t>答完畢，另定期繼續審查</w:t>
            </w:r>
            <w:r w:rsidRPr="00062DF9">
              <w:rPr>
                <w:rFonts w:ascii="標楷體" w:eastAsia="標楷體" w:hAnsi="標楷體"/>
                <w:color w:val="000000"/>
                <w:kern w:val="0"/>
              </w:rPr>
              <w:t>。</w:t>
            </w:r>
          </w:p>
          <w:p w14:paraId="2EC1249E" w14:textId="77777777" w:rsidR="00843220" w:rsidRPr="00EF4D24" w:rsidRDefault="00843220"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62DF9">
              <w:rPr>
                <w:rFonts w:ascii="標楷體" w:eastAsia="標楷體" w:hAnsi="標楷體" w:hint="eastAsia"/>
                <w:color w:val="000000"/>
                <w:kern w:val="0"/>
              </w:rPr>
              <w:t>2.本會</w:t>
            </w:r>
            <w:r>
              <w:rPr>
                <w:rFonts w:ascii="標楷體" w:eastAsia="標楷體" w:hAnsi="標楷體"/>
                <w:color w:val="000000"/>
                <w:kern w:val="0"/>
              </w:rPr>
              <w:br/>
            </w:r>
            <w:r w:rsidRPr="00062DF9">
              <w:rPr>
                <w:rFonts w:ascii="標楷體" w:eastAsia="標楷體" w:hAnsi="標楷體" w:hint="eastAsia"/>
                <w:color w:val="000000"/>
                <w:kern w:val="0"/>
              </w:rPr>
              <w:t>114.</w:t>
            </w:r>
            <w:r>
              <w:rPr>
                <w:rFonts w:ascii="標楷體" w:eastAsia="標楷體" w:hAnsi="標楷體" w:hint="eastAsia"/>
                <w:color w:val="000000"/>
                <w:kern w:val="0"/>
              </w:rPr>
              <w:t>8</w:t>
            </w:r>
            <w:r w:rsidRPr="00062DF9">
              <w:rPr>
                <w:rFonts w:ascii="標楷體" w:eastAsia="標楷體" w:hAnsi="標楷體" w:hint="eastAsia"/>
                <w:color w:val="000000"/>
                <w:kern w:val="0"/>
              </w:rPr>
              <w:t>.</w:t>
            </w:r>
            <w:r>
              <w:rPr>
                <w:rFonts w:ascii="標楷體" w:eastAsia="標楷體" w:hAnsi="標楷體" w:hint="eastAsia"/>
                <w:color w:val="000000"/>
                <w:kern w:val="0"/>
              </w:rPr>
              <w:t>13</w:t>
            </w:r>
            <w:r>
              <w:rPr>
                <w:rFonts w:ascii="標楷體" w:eastAsia="標楷體" w:hAnsi="標楷體"/>
                <w:color w:val="000000"/>
                <w:kern w:val="0"/>
              </w:rPr>
              <w:br/>
            </w:r>
            <w:r w:rsidRPr="00062DF9">
              <w:rPr>
                <w:rFonts w:ascii="標楷體" w:eastAsia="標楷體" w:hAnsi="標楷體" w:hint="eastAsia"/>
                <w:color w:val="000000"/>
                <w:kern w:val="0"/>
              </w:rPr>
              <w:t>(11-</w:t>
            </w:r>
            <w:r>
              <w:rPr>
                <w:rFonts w:ascii="標楷體" w:eastAsia="標楷體" w:hAnsi="標楷體" w:hint="eastAsia"/>
                <w:color w:val="000000"/>
                <w:kern w:val="0"/>
              </w:rPr>
              <w:t>3</w:t>
            </w:r>
            <w:r w:rsidRPr="00062DF9">
              <w:rPr>
                <w:rFonts w:ascii="標楷體" w:eastAsia="標楷體" w:hAnsi="標楷體" w:hint="eastAsia"/>
                <w:color w:val="000000"/>
                <w:kern w:val="0"/>
              </w:rPr>
              <w:t>-2</w:t>
            </w:r>
            <w:r>
              <w:rPr>
                <w:rFonts w:ascii="標楷體" w:eastAsia="標楷體" w:hAnsi="標楷體" w:hint="eastAsia"/>
                <w:color w:val="000000"/>
                <w:kern w:val="0"/>
              </w:rPr>
              <w:t>4</w:t>
            </w:r>
            <w:r w:rsidRPr="00062DF9">
              <w:rPr>
                <w:rFonts w:ascii="標楷體" w:eastAsia="標楷體" w:hAnsi="標楷體" w:hint="eastAsia"/>
                <w:color w:val="000000"/>
                <w:kern w:val="0"/>
              </w:rPr>
              <w:t>)審查完竣，</w:t>
            </w:r>
            <w:r>
              <w:rPr>
                <w:rFonts w:ascii="標楷體" w:eastAsia="標楷體" w:hAnsi="標楷體" w:hint="eastAsia"/>
                <w:color w:val="000000"/>
                <w:kern w:val="0"/>
              </w:rPr>
              <w:t>不</w:t>
            </w:r>
            <w:r w:rsidRPr="00062DF9">
              <w:rPr>
                <w:rFonts w:ascii="標楷體" w:eastAsia="標楷體" w:hAnsi="標楷體" w:hint="eastAsia"/>
                <w:color w:val="000000"/>
                <w:kern w:val="0"/>
              </w:rPr>
              <w:t>須交由黨團協商。</w:t>
            </w:r>
          </w:p>
        </w:tc>
      </w:tr>
      <w:tr w:rsidR="00843220" w:rsidRPr="00765300" w14:paraId="19681AFD" w14:textId="77777777" w:rsidTr="009E1230">
        <w:tc>
          <w:tcPr>
            <w:tcW w:w="709" w:type="dxa"/>
          </w:tcPr>
          <w:p w14:paraId="0B3CB4BE" w14:textId="77777777" w:rsidR="00843220" w:rsidRDefault="00843220" w:rsidP="009E1230">
            <w:pPr>
              <w:jc w:val="center"/>
              <w:rPr>
                <w:rFonts w:ascii="標楷體" w:eastAsia="標楷體" w:hAnsi="標楷體" w:cs="新細明體"/>
                <w:color w:val="000000"/>
              </w:rPr>
            </w:pPr>
            <w:r>
              <w:rPr>
                <w:rFonts w:ascii="標楷體" w:eastAsia="標楷體" w:hAnsi="標楷體" w:cs="新細明體" w:hint="eastAsia"/>
                <w:color w:val="000000"/>
              </w:rPr>
              <w:t>2</w:t>
            </w:r>
          </w:p>
        </w:tc>
        <w:tc>
          <w:tcPr>
            <w:tcW w:w="1909" w:type="dxa"/>
          </w:tcPr>
          <w:p w14:paraId="32EE9838" w14:textId="77777777" w:rsidR="00843220" w:rsidRPr="00003FB1" w:rsidRDefault="00843220" w:rsidP="009E1230">
            <w:pPr>
              <w:kinsoku w:val="0"/>
              <w:topLinePunct/>
              <w:adjustRightInd w:val="0"/>
              <w:snapToGrid w:val="0"/>
              <w:spacing w:line="300" w:lineRule="exact"/>
              <w:jc w:val="both"/>
              <w:rPr>
                <w:rFonts w:ascii="標楷體" w:eastAsia="標楷體" w:hAnsi="標楷體"/>
                <w:color w:val="000000"/>
                <w:kern w:val="0"/>
              </w:rPr>
            </w:pPr>
            <w:r w:rsidRPr="00115AF9">
              <w:rPr>
                <w:rFonts w:ascii="標楷體" w:eastAsia="標楷體" w:hAnsi="標楷體"/>
                <w:color w:val="000000"/>
                <w:kern w:val="0"/>
              </w:rPr>
              <w:t>2.刑事訴訟法第一百十六條之二條文修正草案</w:t>
            </w:r>
          </w:p>
        </w:tc>
        <w:tc>
          <w:tcPr>
            <w:tcW w:w="1918" w:type="dxa"/>
          </w:tcPr>
          <w:p w14:paraId="065262DB"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委員謝衣</w:t>
            </w:r>
            <w:r w:rsidRPr="00115AF9">
              <w:rPr>
                <w:rFonts w:ascii="標楷體" w:eastAsia="標楷體" w:hAnsi="標楷體" w:hint="eastAsia"/>
                <w:color w:val="000000"/>
                <w:kern w:val="0"/>
              </w:rPr>
              <w:t>鳯</w:t>
            </w:r>
          </w:p>
          <w:p w14:paraId="21A71C1D"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hint="eastAsia"/>
                <w:color w:val="000000"/>
                <w:kern w:val="0"/>
              </w:rPr>
              <w:t>等</w:t>
            </w:r>
            <w:r w:rsidRPr="00115AF9">
              <w:rPr>
                <w:rFonts w:ascii="標楷體" w:eastAsia="標楷體" w:hAnsi="標楷體"/>
                <w:color w:val="000000"/>
                <w:kern w:val="0"/>
              </w:rPr>
              <w:t>16人</w:t>
            </w:r>
          </w:p>
          <w:p w14:paraId="22EE52FD"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113.04.19</w:t>
            </w:r>
          </w:p>
          <w:p w14:paraId="2BF26E35" w14:textId="77777777" w:rsidR="00843220" w:rsidRPr="00003FB1"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hint="eastAsia"/>
                <w:color w:val="000000"/>
                <w:kern w:val="0"/>
              </w:rPr>
              <w:t>（</w:t>
            </w:r>
            <w:r w:rsidRPr="00115AF9">
              <w:rPr>
                <w:rFonts w:ascii="標楷體" w:eastAsia="標楷體" w:hAnsi="標楷體"/>
                <w:color w:val="000000"/>
                <w:kern w:val="0"/>
              </w:rPr>
              <w:t>11-1-10）</w:t>
            </w:r>
          </w:p>
        </w:tc>
        <w:tc>
          <w:tcPr>
            <w:tcW w:w="1985" w:type="dxa"/>
            <w:vMerge/>
          </w:tcPr>
          <w:p w14:paraId="0E7AA6DF" w14:textId="77777777" w:rsidR="00843220" w:rsidRPr="00DC1342" w:rsidRDefault="00843220" w:rsidP="009E1230">
            <w:pPr>
              <w:kinsoku w:val="0"/>
              <w:topLinePunct/>
              <w:spacing w:line="300" w:lineRule="exact"/>
              <w:rPr>
                <w:rFonts w:ascii="標楷體" w:eastAsia="標楷體" w:hAnsi="標楷體"/>
                <w:color w:val="000000"/>
                <w:kern w:val="0"/>
              </w:rPr>
            </w:pPr>
          </w:p>
        </w:tc>
        <w:tc>
          <w:tcPr>
            <w:tcW w:w="1984" w:type="dxa"/>
            <w:vMerge/>
          </w:tcPr>
          <w:p w14:paraId="126074A8" w14:textId="77777777" w:rsidR="00843220" w:rsidRPr="00EF4D24" w:rsidRDefault="00843220" w:rsidP="009E1230">
            <w:pPr>
              <w:kinsoku w:val="0"/>
              <w:wordWrap w:val="0"/>
              <w:adjustRightInd w:val="0"/>
              <w:snapToGrid w:val="0"/>
              <w:spacing w:line="300" w:lineRule="exact"/>
              <w:jc w:val="both"/>
              <w:rPr>
                <w:rFonts w:ascii="標楷體" w:eastAsia="標楷體" w:hAnsi="標楷體"/>
                <w:color w:val="000000"/>
                <w:kern w:val="0"/>
              </w:rPr>
            </w:pPr>
          </w:p>
        </w:tc>
      </w:tr>
      <w:tr w:rsidR="00843220" w:rsidRPr="00765300" w14:paraId="1D3286BD" w14:textId="77777777" w:rsidTr="009E1230">
        <w:tc>
          <w:tcPr>
            <w:tcW w:w="709" w:type="dxa"/>
          </w:tcPr>
          <w:p w14:paraId="49E01A1A" w14:textId="77777777" w:rsidR="00843220" w:rsidRDefault="00843220" w:rsidP="009E1230">
            <w:pPr>
              <w:jc w:val="center"/>
              <w:rPr>
                <w:rFonts w:ascii="標楷體" w:eastAsia="標楷體" w:hAnsi="標楷體" w:cs="新細明體"/>
                <w:color w:val="000000"/>
              </w:rPr>
            </w:pPr>
            <w:r>
              <w:rPr>
                <w:rFonts w:ascii="標楷體" w:eastAsia="標楷體" w:hAnsi="標楷體" w:cs="新細明體" w:hint="eastAsia"/>
                <w:color w:val="000000"/>
              </w:rPr>
              <w:t>3</w:t>
            </w:r>
          </w:p>
        </w:tc>
        <w:tc>
          <w:tcPr>
            <w:tcW w:w="1909" w:type="dxa"/>
          </w:tcPr>
          <w:p w14:paraId="35562825" w14:textId="77777777" w:rsidR="00843220" w:rsidRPr="0016477D" w:rsidRDefault="00843220" w:rsidP="009E1230">
            <w:pPr>
              <w:kinsoku w:val="0"/>
              <w:topLinePunct/>
              <w:adjustRightInd w:val="0"/>
              <w:snapToGrid w:val="0"/>
              <w:spacing w:line="300" w:lineRule="exact"/>
              <w:jc w:val="both"/>
              <w:rPr>
                <w:rFonts w:ascii="標楷體" w:eastAsia="標楷體" w:hAnsi="標楷體"/>
                <w:color w:val="000000"/>
                <w:kern w:val="0"/>
              </w:rPr>
            </w:pPr>
            <w:r w:rsidRPr="00115AF9">
              <w:rPr>
                <w:rFonts w:ascii="標楷體" w:eastAsia="標楷體" w:hAnsi="標楷體"/>
                <w:color w:val="000000"/>
                <w:kern w:val="0"/>
              </w:rPr>
              <w:t>1.刑事訴訟法部分條文修正草案</w:t>
            </w:r>
          </w:p>
        </w:tc>
        <w:tc>
          <w:tcPr>
            <w:tcW w:w="1918" w:type="dxa"/>
          </w:tcPr>
          <w:p w14:paraId="454EDEF8"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司法院、行政院</w:t>
            </w:r>
          </w:p>
          <w:p w14:paraId="7DCCAD87"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114.01.03</w:t>
            </w:r>
          </w:p>
          <w:p w14:paraId="302A014A" w14:textId="77777777" w:rsidR="00843220" w:rsidRPr="0016477D"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（11-2-16）</w:t>
            </w:r>
          </w:p>
        </w:tc>
        <w:tc>
          <w:tcPr>
            <w:tcW w:w="1985" w:type="dxa"/>
            <w:vMerge w:val="restart"/>
          </w:tcPr>
          <w:p w14:paraId="5680476D" w14:textId="77777777" w:rsidR="00843220" w:rsidRPr="00C76974" w:rsidRDefault="00843220" w:rsidP="009E1230">
            <w:pPr>
              <w:kinsoku w:val="0"/>
              <w:topLinePunct/>
              <w:spacing w:line="300" w:lineRule="exact"/>
              <w:rPr>
                <w:rFonts w:ascii="標楷體" w:eastAsia="標楷體" w:hAnsi="標楷體"/>
                <w:color w:val="000000"/>
                <w:kern w:val="0"/>
              </w:rPr>
            </w:pPr>
            <w:r w:rsidRPr="00C76974">
              <w:rPr>
                <w:rFonts w:ascii="標楷體" w:eastAsia="標楷體" w:hAnsi="標楷體" w:hint="eastAsia"/>
                <w:color w:val="000000"/>
                <w:kern w:val="0"/>
              </w:rPr>
              <w:t>司法及法制</w:t>
            </w:r>
          </w:p>
          <w:p w14:paraId="12410EBF" w14:textId="77777777" w:rsidR="00843220" w:rsidRPr="00DC1342" w:rsidRDefault="00843220" w:rsidP="009E1230">
            <w:pPr>
              <w:kinsoku w:val="0"/>
              <w:topLinePunct/>
              <w:spacing w:line="300" w:lineRule="exact"/>
              <w:rPr>
                <w:rFonts w:ascii="標楷體" w:eastAsia="標楷體" w:hAnsi="標楷體"/>
                <w:color w:val="000000"/>
                <w:kern w:val="0"/>
              </w:rPr>
            </w:pPr>
            <w:r>
              <w:rPr>
                <w:rFonts w:ascii="標楷體" w:eastAsia="標楷體" w:hAnsi="標楷體" w:hint="eastAsia"/>
                <w:color w:val="000000"/>
                <w:kern w:val="0"/>
              </w:rPr>
              <w:t>吳召集委員宗憲</w:t>
            </w:r>
          </w:p>
        </w:tc>
        <w:tc>
          <w:tcPr>
            <w:tcW w:w="1984" w:type="dxa"/>
            <w:vMerge w:val="restart"/>
          </w:tcPr>
          <w:p w14:paraId="64DF694F" w14:textId="77777777" w:rsidR="00843220" w:rsidRPr="00062DF9" w:rsidRDefault="00843220"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62DF9">
              <w:rPr>
                <w:rFonts w:ascii="標楷體" w:eastAsia="標楷體" w:hAnsi="標楷體" w:hint="eastAsia"/>
                <w:color w:val="000000"/>
                <w:kern w:val="0"/>
              </w:rPr>
              <w:t>1.</w:t>
            </w:r>
            <w:r>
              <w:rPr>
                <w:rFonts w:ascii="標楷體" w:eastAsia="標楷體" w:hAnsi="標楷體" w:hint="eastAsia"/>
                <w:color w:val="000000"/>
                <w:kern w:val="0"/>
              </w:rPr>
              <w:t>第1-4案</w:t>
            </w:r>
            <w:r>
              <w:rPr>
                <w:rFonts w:ascii="標楷體" w:eastAsia="標楷體" w:hAnsi="標楷體"/>
                <w:color w:val="000000"/>
                <w:kern w:val="0"/>
              </w:rPr>
              <w:br/>
            </w:r>
            <w:r w:rsidRPr="00062DF9">
              <w:rPr>
                <w:rFonts w:ascii="標楷體" w:eastAsia="標楷體" w:hAnsi="標楷體"/>
                <w:color w:val="000000"/>
                <w:kern w:val="0"/>
              </w:rPr>
              <w:t>本會</w:t>
            </w:r>
            <w:r>
              <w:rPr>
                <w:rFonts w:ascii="標楷體" w:eastAsia="標楷體" w:hAnsi="標楷體"/>
                <w:color w:val="000000"/>
                <w:kern w:val="0"/>
              </w:rPr>
              <w:br/>
            </w:r>
            <w:r w:rsidRPr="00115AF9">
              <w:rPr>
                <w:rFonts w:ascii="標楷體" w:eastAsia="標楷體" w:hAnsi="標楷體"/>
                <w:color w:val="000000"/>
                <w:kern w:val="0"/>
              </w:rPr>
              <w:t>114.3.26</w:t>
            </w:r>
            <w:r>
              <w:rPr>
                <w:rFonts w:ascii="標楷體" w:eastAsia="標楷體" w:hAnsi="標楷體"/>
                <w:color w:val="000000"/>
                <w:kern w:val="0"/>
              </w:rPr>
              <w:br/>
            </w:r>
            <w:r w:rsidRPr="00115AF9">
              <w:rPr>
                <w:rFonts w:ascii="標楷體" w:eastAsia="標楷體" w:hAnsi="標楷體"/>
                <w:color w:val="000000"/>
                <w:kern w:val="0"/>
              </w:rPr>
              <w:t>(11-3-4)</w:t>
            </w:r>
            <w:r w:rsidRPr="00115AF9">
              <w:rPr>
                <w:rFonts w:ascii="標楷體" w:eastAsia="標楷體" w:hAnsi="標楷體" w:hint="eastAsia"/>
                <w:color w:val="000000"/>
                <w:kern w:val="0"/>
              </w:rPr>
              <w:t>報告及</w:t>
            </w:r>
            <w:proofErr w:type="gramStart"/>
            <w:r w:rsidRPr="00115AF9">
              <w:rPr>
                <w:rFonts w:ascii="標楷體" w:eastAsia="標楷體" w:hAnsi="標楷體" w:hint="eastAsia"/>
                <w:color w:val="000000"/>
                <w:kern w:val="0"/>
              </w:rPr>
              <w:t>詢</w:t>
            </w:r>
            <w:proofErr w:type="gramEnd"/>
            <w:r w:rsidRPr="00115AF9">
              <w:rPr>
                <w:rFonts w:ascii="標楷體" w:eastAsia="標楷體" w:hAnsi="標楷體" w:hint="eastAsia"/>
                <w:color w:val="000000"/>
                <w:kern w:val="0"/>
              </w:rPr>
              <w:t>答完畢，另定期繼續審查</w:t>
            </w:r>
            <w:r w:rsidRPr="00062DF9">
              <w:rPr>
                <w:rFonts w:ascii="標楷體" w:eastAsia="標楷體" w:hAnsi="標楷體"/>
                <w:color w:val="000000"/>
                <w:kern w:val="0"/>
              </w:rPr>
              <w:t>。</w:t>
            </w:r>
          </w:p>
          <w:p w14:paraId="69D7F72E" w14:textId="77777777" w:rsidR="00843220" w:rsidRPr="00EF4D24" w:rsidRDefault="00843220"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62DF9">
              <w:rPr>
                <w:rFonts w:ascii="標楷體" w:eastAsia="標楷體" w:hAnsi="標楷體" w:hint="eastAsia"/>
                <w:color w:val="000000"/>
                <w:kern w:val="0"/>
              </w:rPr>
              <w:t>2.</w:t>
            </w:r>
            <w:r>
              <w:rPr>
                <w:rFonts w:ascii="標楷體" w:eastAsia="標楷體" w:hAnsi="標楷體" w:hint="eastAsia"/>
                <w:color w:val="000000"/>
                <w:kern w:val="0"/>
              </w:rPr>
              <w:t>第1-6案</w:t>
            </w:r>
            <w:r>
              <w:rPr>
                <w:rFonts w:ascii="標楷體" w:eastAsia="標楷體" w:hAnsi="標楷體"/>
                <w:color w:val="000000"/>
                <w:kern w:val="0"/>
              </w:rPr>
              <w:br/>
            </w:r>
            <w:r w:rsidRPr="00062DF9">
              <w:rPr>
                <w:rFonts w:ascii="標楷體" w:eastAsia="標楷體" w:hAnsi="標楷體" w:hint="eastAsia"/>
                <w:color w:val="000000"/>
                <w:kern w:val="0"/>
              </w:rPr>
              <w:t>本會</w:t>
            </w:r>
            <w:r>
              <w:rPr>
                <w:rFonts w:ascii="標楷體" w:eastAsia="標楷體" w:hAnsi="標楷體"/>
                <w:color w:val="000000"/>
                <w:kern w:val="0"/>
              </w:rPr>
              <w:br/>
            </w:r>
            <w:r w:rsidRPr="00062DF9">
              <w:rPr>
                <w:rFonts w:ascii="標楷體" w:eastAsia="標楷體" w:hAnsi="標楷體" w:hint="eastAsia"/>
                <w:color w:val="000000"/>
                <w:kern w:val="0"/>
              </w:rPr>
              <w:t>114.</w:t>
            </w:r>
            <w:r>
              <w:rPr>
                <w:rFonts w:ascii="標楷體" w:eastAsia="標楷體" w:hAnsi="標楷體" w:hint="eastAsia"/>
                <w:color w:val="000000"/>
                <w:kern w:val="0"/>
              </w:rPr>
              <w:t>8</w:t>
            </w:r>
            <w:r w:rsidRPr="00062DF9">
              <w:rPr>
                <w:rFonts w:ascii="標楷體" w:eastAsia="標楷體" w:hAnsi="標楷體" w:hint="eastAsia"/>
                <w:color w:val="000000"/>
                <w:kern w:val="0"/>
              </w:rPr>
              <w:t>.</w:t>
            </w:r>
            <w:r>
              <w:rPr>
                <w:rFonts w:ascii="標楷體" w:eastAsia="標楷體" w:hAnsi="標楷體" w:hint="eastAsia"/>
                <w:color w:val="000000"/>
                <w:kern w:val="0"/>
              </w:rPr>
              <w:t>13</w:t>
            </w:r>
            <w:r>
              <w:rPr>
                <w:rFonts w:ascii="標楷體" w:eastAsia="標楷體" w:hAnsi="標楷體"/>
                <w:color w:val="000000"/>
                <w:kern w:val="0"/>
              </w:rPr>
              <w:br/>
            </w:r>
            <w:r w:rsidRPr="00062DF9">
              <w:rPr>
                <w:rFonts w:ascii="標楷體" w:eastAsia="標楷體" w:hAnsi="標楷體" w:hint="eastAsia"/>
                <w:color w:val="000000"/>
                <w:kern w:val="0"/>
              </w:rPr>
              <w:t>(11-</w:t>
            </w:r>
            <w:r>
              <w:rPr>
                <w:rFonts w:ascii="標楷體" w:eastAsia="標楷體" w:hAnsi="標楷體" w:hint="eastAsia"/>
                <w:color w:val="000000"/>
                <w:kern w:val="0"/>
              </w:rPr>
              <w:t>3</w:t>
            </w:r>
            <w:r w:rsidRPr="00062DF9">
              <w:rPr>
                <w:rFonts w:ascii="標楷體" w:eastAsia="標楷體" w:hAnsi="標楷體" w:hint="eastAsia"/>
                <w:color w:val="000000"/>
                <w:kern w:val="0"/>
              </w:rPr>
              <w:t>-2</w:t>
            </w:r>
            <w:r>
              <w:rPr>
                <w:rFonts w:ascii="標楷體" w:eastAsia="標楷體" w:hAnsi="標楷體" w:hint="eastAsia"/>
                <w:color w:val="000000"/>
                <w:kern w:val="0"/>
              </w:rPr>
              <w:t>4</w:t>
            </w:r>
            <w:r w:rsidRPr="00062DF9">
              <w:rPr>
                <w:rFonts w:ascii="標楷體" w:eastAsia="標楷體" w:hAnsi="標楷體" w:hint="eastAsia"/>
                <w:color w:val="000000"/>
                <w:kern w:val="0"/>
              </w:rPr>
              <w:t>)審查完竣，</w:t>
            </w:r>
            <w:r>
              <w:rPr>
                <w:rFonts w:ascii="標楷體" w:eastAsia="標楷體" w:hAnsi="標楷體" w:hint="eastAsia"/>
                <w:color w:val="000000"/>
                <w:kern w:val="0"/>
              </w:rPr>
              <w:t>不</w:t>
            </w:r>
            <w:r w:rsidRPr="00062DF9">
              <w:rPr>
                <w:rFonts w:ascii="標楷體" w:eastAsia="標楷體" w:hAnsi="標楷體" w:hint="eastAsia"/>
                <w:color w:val="000000"/>
                <w:kern w:val="0"/>
              </w:rPr>
              <w:t>須</w:t>
            </w:r>
            <w:r w:rsidRPr="00062DF9">
              <w:rPr>
                <w:rFonts w:ascii="標楷體" w:eastAsia="標楷體" w:hAnsi="標楷體" w:hint="eastAsia"/>
                <w:color w:val="000000"/>
                <w:kern w:val="0"/>
              </w:rPr>
              <w:lastRenderedPageBreak/>
              <w:t>交由黨團協商。</w:t>
            </w:r>
          </w:p>
        </w:tc>
      </w:tr>
      <w:tr w:rsidR="00843220" w:rsidRPr="00765300" w14:paraId="56DAFA32" w14:textId="77777777" w:rsidTr="009E1230">
        <w:tc>
          <w:tcPr>
            <w:tcW w:w="709" w:type="dxa"/>
          </w:tcPr>
          <w:p w14:paraId="3667D122" w14:textId="77777777" w:rsidR="00843220" w:rsidRDefault="00843220" w:rsidP="009E1230">
            <w:pPr>
              <w:jc w:val="center"/>
              <w:rPr>
                <w:rFonts w:ascii="標楷體" w:eastAsia="標楷體" w:hAnsi="標楷體" w:cs="新細明體"/>
                <w:color w:val="000000"/>
              </w:rPr>
            </w:pPr>
            <w:r>
              <w:rPr>
                <w:rFonts w:ascii="標楷體" w:eastAsia="標楷體" w:hAnsi="標楷體" w:cs="新細明體" w:hint="eastAsia"/>
                <w:color w:val="000000"/>
              </w:rPr>
              <w:t>4</w:t>
            </w:r>
          </w:p>
        </w:tc>
        <w:tc>
          <w:tcPr>
            <w:tcW w:w="1909" w:type="dxa"/>
          </w:tcPr>
          <w:p w14:paraId="47CEE256" w14:textId="77777777" w:rsidR="00843220" w:rsidRPr="0016477D" w:rsidRDefault="00843220" w:rsidP="009E1230">
            <w:pPr>
              <w:kinsoku w:val="0"/>
              <w:topLinePunct/>
              <w:adjustRightInd w:val="0"/>
              <w:snapToGrid w:val="0"/>
              <w:spacing w:line="300" w:lineRule="exact"/>
              <w:jc w:val="both"/>
              <w:rPr>
                <w:rFonts w:ascii="標楷體" w:eastAsia="標楷體" w:hAnsi="標楷體"/>
                <w:color w:val="000000"/>
                <w:kern w:val="0"/>
              </w:rPr>
            </w:pPr>
            <w:r w:rsidRPr="00115AF9">
              <w:rPr>
                <w:rFonts w:ascii="標楷體" w:eastAsia="標楷體" w:hAnsi="標楷體"/>
                <w:color w:val="000000"/>
                <w:kern w:val="0"/>
              </w:rPr>
              <w:t>2.刑事訴訟法第二百零五條之二條文修正草案</w:t>
            </w:r>
          </w:p>
        </w:tc>
        <w:tc>
          <w:tcPr>
            <w:tcW w:w="1918" w:type="dxa"/>
          </w:tcPr>
          <w:p w14:paraId="66CDE70A"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委員羅智強</w:t>
            </w:r>
          </w:p>
          <w:p w14:paraId="042556C2"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等17人</w:t>
            </w:r>
          </w:p>
          <w:p w14:paraId="277E0813"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113.11.15</w:t>
            </w:r>
          </w:p>
          <w:p w14:paraId="29089234" w14:textId="77777777" w:rsidR="00843220" w:rsidRPr="0016477D"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（11-2-9）</w:t>
            </w:r>
          </w:p>
        </w:tc>
        <w:tc>
          <w:tcPr>
            <w:tcW w:w="1985" w:type="dxa"/>
            <w:vMerge/>
          </w:tcPr>
          <w:p w14:paraId="48DD8B70" w14:textId="77777777" w:rsidR="00843220" w:rsidRPr="00DC1342" w:rsidRDefault="00843220" w:rsidP="009E1230">
            <w:pPr>
              <w:kinsoku w:val="0"/>
              <w:topLinePunct/>
              <w:spacing w:line="300" w:lineRule="exact"/>
              <w:rPr>
                <w:rFonts w:ascii="標楷體" w:eastAsia="標楷體" w:hAnsi="標楷體"/>
                <w:color w:val="000000"/>
                <w:kern w:val="0"/>
              </w:rPr>
            </w:pPr>
          </w:p>
        </w:tc>
        <w:tc>
          <w:tcPr>
            <w:tcW w:w="1984" w:type="dxa"/>
            <w:vMerge/>
          </w:tcPr>
          <w:p w14:paraId="763B2A84" w14:textId="77777777" w:rsidR="00843220" w:rsidRPr="00EF4D24" w:rsidRDefault="00843220" w:rsidP="009E1230">
            <w:pPr>
              <w:kinsoku w:val="0"/>
              <w:wordWrap w:val="0"/>
              <w:adjustRightInd w:val="0"/>
              <w:snapToGrid w:val="0"/>
              <w:spacing w:line="300" w:lineRule="exact"/>
              <w:jc w:val="both"/>
              <w:rPr>
                <w:rFonts w:ascii="標楷體" w:eastAsia="標楷體" w:hAnsi="標楷體"/>
                <w:color w:val="000000"/>
                <w:kern w:val="0"/>
              </w:rPr>
            </w:pPr>
          </w:p>
        </w:tc>
      </w:tr>
      <w:tr w:rsidR="00843220" w:rsidRPr="00765300" w14:paraId="7768407E" w14:textId="77777777" w:rsidTr="009E1230">
        <w:tc>
          <w:tcPr>
            <w:tcW w:w="709" w:type="dxa"/>
          </w:tcPr>
          <w:p w14:paraId="29BD2DE7" w14:textId="77777777" w:rsidR="00843220" w:rsidRDefault="00843220" w:rsidP="009E1230">
            <w:pPr>
              <w:jc w:val="center"/>
              <w:rPr>
                <w:rFonts w:ascii="標楷體" w:eastAsia="標楷體" w:hAnsi="標楷體" w:cs="新細明體"/>
                <w:color w:val="000000"/>
              </w:rPr>
            </w:pPr>
            <w:r>
              <w:rPr>
                <w:rFonts w:ascii="標楷體" w:eastAsia="標楷體" w:hAnsi="標楷體" w:cs="新細明體" w:hint="eastAsia"/>
                <w:color w:val="000000"/>
              </w:rPr>
              <w:t>5</w:t>
            </w:r>
          </w:p>
        </w:tc>
        <w:tc>
          <w:tcPr>
            <w:tcW w:w="1909" w:type="dxa"/>
          </w:tcPr>
          <w:p w14:paraId="5996B34F" w14:textId="77777777" w:rsidR="00843220" w:rsidRPr="0016477D" w:rsidRDefault="00843220" w:rsidP="009E1230">
            <w:pPr>
              <w:kinsoku w:val="0"/>
              <w:topLinePunct/>
              <w:adjustRightInd w:val="0"/>
              <w:snapToGrid w:val="0"/>
              <w:spacing w:line="300" w:lineRule="exact"/>
              <w:jc w:val="both"/>
              <w:rPr>
                <w:rFonts w:ascii="標楷體" w:eastAsia="標楷體" w:hAnsi="標楷體"/>
                <w:color w:val="000000"/>
                <w:kern w:val="0"/>
              </w:rPr>
            </w:pPr>
            <w:r w:rsidRPr="00115AF9">
              <w:rPr>
                <w:rFonts w:ascii="標楷體" w:eastAsia="標楷體" w:hAnsi="標楷體"/>
                <w:color w:val="000000"/>
                <w:kern w:val="0"/>
              </w:rPr>
              <w:t>3.刑事訴訟法第二百零五條之二、第二百零五條之三及第二百零五條之四條文修正草案</w:t>
            </w:r>
          </w:p>
        </w:tc>
        <w:tc>
          <w:tcPr>
            <w:tcW w:w="1918" w:type="dxa"/>
          </w:tcPr>
          <w:p w14:paraId="0569C6FA"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委員莊瑞雄</w:t>
            </w:r>
          </w:p>
          <w:p w14:paraId="4603202A"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等18人</w:t>
            </w:r>
          </w:p>
          <w:p w14:paraId="00F5BFB5"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113.11.22</w:t>
            </w:r>
          </w:p>
          <w:p w14:paraId="6EC82B10" w14:textId="77777777" w:rsidR="00843220" w:rsidRPr="0016477D"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（11-2-10）</w:t>
            </w:r>
          </w:p>
        </w:tc>
        <w:tc>
          <w:tcPr>
            <w:tcW w:w="1985" w:type="dxa"/>
            <w:vMerge/>
          </w:tcPr>
          <w:p w14:paraId="1028FA61" w14:textId="77777777" w:rsidR="00843220" w:rsidRPr="00DC1342" w:rsidRDefault="00843220" w:rsidP="009E1230">
            <w:pPr>
              <w:kinsoku w:val="0"/>
              <w:topLinePunct/>
              <w:spacing w:line="300" w:lineRule="exact"/>
              <w:rPr>
                <w:rFonts w:ascii="標楷體" w:eastAsia="標楷體" w:hAnsi="標楷體"/>
                <w:color w:val="000000"/>
                <w:kern w:val="0"/>
              </w:rPr>
            </w:pPr>
          </w:p>
        </w:tc>
        <w:tc>
          <w:tcPr>
            <w:tcW w:w="1984" w:type="dxa"/>
            <w:vMerge/>
          </w:tcPr>
          <w:p w14:paraId="0F1A1A1B" w14:textId="77777777" w:rsidR="00843220" w:rsidRPr="00EF4D24" w:rsidRDefault="00843220" w:rsidP="009E1230">
            <w:pPr>
              <w:kinsoku w:val="0"/>
              <w:wordWrap w:val="0"/>
              <w:adjustRightInd w:val="0"/>
              <w:snapToGrid w:val="0"/>
              <w:spacing w:line="300" w:lineRule="exact"/>
              <w:jc w:val="both"/>
              <w:rPr>
                <w:rFonts w:ascii="標楷體" w:eastAsia="標楷體" w:hAnsi="標楷體"/>
                <w:color w:val="000000"/>
                <w:kern w:val="0"/>
              </w:rPr>
            </w:pPr>
          </w:p>
        </w:tc>
      </w:tr>
      <w:tr w:rsidR="00843220" w:rsidRPr="00765300" w14:paraId="64944EE8" w14:textId="77777777" w:rsidTr="009E1230">
        <w:tc>
          <w:tcPr>
            <w:tcW w:w="709" w:type="dxa"/>
          </w:tcPr>
          <w:p w14:paraId="757F14EF" w14:textId="77777777" w:rsidR="00843220" w:rsidRDefault="00843220" w:rsidP="009E1230">
            <w:pPr>
              <w:jc w:val="center"/>
              <w:rPr>
                <w:rFonts w:ascii="標楷體" w:eastAsia="標楷體" w:hAnsi="標楷體" w:cs="新細明體"/>
                <w:color w:val="000000"/>
              </w:rPr>
            </w:pPr>
            <w:r>
              <w:rPr>
                <w:rFonts w:ascii="標楷體" w:eastAsia="標楷體" w:hAnsi="標楷體" w:cs="新細明體" w:hint="eastAsia"/>
                <w:color w:val="000000"/>
              </w:rPr>
              <w:lastRenderedPageBreak/>
              <w:t>6</w:t>
            </w:r>
          </w:p>
        </w:tc>
        <w:tc>
          <w:tcPr>
            <w:tcW w:w="1909" w:type="dxa"/>
          </w:tcPr>
          <w:p w14:paraId="27531C12" w14:textId="77777777" w:rsidR="00843220" w:rsidRPr="0016477D" w:rsidRDefault="00843220" w:rsidP="009E1230">
            <w:pPr>
              <w:kinsoku w:val="0"/>
              <w:topLinePunct/>
              <w:adjustRightInd w:val="0"/>
              <w:snapToGrid w:val="0"/>
              <w:spacing w:line="300" w:lineRule="exact"/>
              <w:jc w:val="both"/>
              <w:rPr>
                <w:rFonts w:ascii="標楷體" w:eastAsia="標楷體" w:hAnsi="標楷體"/>
                <w:color w:val="000000"/>
                <w:kern w:val="0"/>
              </w:rPr>
            </w:pPr>
            <w:r w:rsidRPr="00115AF9">
              <w:rPr>
                <w:rFonts w:ascii="標楷體" w:eastAsia="標楷體" w:hAnsi="標楷體"/>
                <w:color w:val="000000"/>
                <w:kern w:val="0"/>
              </w:rPr>
              <w:t>4.刑事訴訟法第二百零五條之二條文修正草案</w:t>
            </w:r>
          </w:p>
        </w:tc>
        <w:tc>
          <w:tcPr>
            <w:tcW w:w="1918" w:type="dxa"/>
          </w:tcPr>
          <w:p w14:paraId="3A68B322"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委員林楚</w:t>
            </w:r>
            <w:proofErr w:type="gramStart"/>
            <w:r w:rsidRPr="00115AF9">
              <w:rPr>
                <w:rFonts w:ascii="標楷體" w:eastAsia="標楷體" w:hAnsi="標楷體"/>
                <w:color w:val="000000"/>
                <w:kern w:val="0"/>
              </w:rPr>
              <w:t>茵</w:t>
            </w:r>
            <w:proofErr w:type="gramEnd"/>
          </w:p>
          <w:p w14:paraId="5DACFBF6"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等17人</w:t>
            </w:r>
          </w:p>
          <w:p w14:paraId="504AF9B0"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114.03.07</w:t>
            </w:r>
          </w:p>
          <w:p w14:paraId="6759AF4D" w14:textId="77777777" w:rsidR="00843220" w:rsidRPr="0016477D"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（11-3-4）</w:t>
            </w:r>
          </w:p>
        </w:tc>
        <w:tc>
          <w:tcPr>
            <w:tcW w:w="1985" w:type="dxa"/>
            <w:vMerge/>
          </w:tcPr>
          <w:p w14:paraId="76A6F90E" w14:textId="77777777" w:rsidR="00843220" w:rsidRPr="00DC1342" w:rsidRDefault="00843220" w:rsidP="009E1230">
            <w:pPr>
              <w:kinsoku w:val="0"/>
              <w:topLinePunct/>
              <w:spacing w:line="300" w:lineRule="exact"/>
              <w:rPr>
                <w:rFonts w:ascii="標楷體" w:eastAsia="標楷體" w:hAnsi="標楷體"/>
                <w:color w:val="000000"/>
                <w:kern w:val="0"/>
              </w:rPr>
            </w:pPr>
          </w:p>
        </w:tc>
        <w:tc>
          <w:tcPr>
            <w:tcW w:w="1984" w:type="dxa"/>
            <w:vMerge/>
          </w:tcPr>
          <w:p w14:paraId="7EAD975A" w14:textId="77777777" w:rsidR="00843220" w:rsidRPr="00EF4D24" w:rsidRDefault="00843220" w:rsidP="009E1230">
            <w:pPr>
              <w:kinsoku w:val="0"/>
              <w:wordWrap w:val="0"/>
              <w:adjustRightInd w:val="0"/>
              <w:snapToGrid w:val="0"/>
              <w:spacing w:line="300" w:lineRule="exact"/>
              <w:jc w:val="both"/>
              <w:rPr>
                <w:rFonts w:ascii="標楷體" w:eastAsia="標楷體" w:hAnsi="標楷體"/>
                <w:color w:val="000000"/>
                <w:kern w:val="0"/>
              </w:rPr>
            </w:pPr>
          </w:p>
        </w:tc>
      </w:tr>
      <w:tr w:rsidR="00843220" w:rsidRPr="00765300" w14:paraId="1174DCBB" w14:textId="77777777" w:rsidTr="009E1230">
        <w:tc>
          <w:tcPr>
            <w:tcW w:w="709" w:type="dxa"/>
          </w:tcPr>
          <w:p w14:paraId="28A3F3D3" w14:textId="77777777" w:rsidR="00843220" w:rsidRDefault="00843220" w:rsidP="009E1230">
            <w:pPr>
              <w:jc w:val="center"/>
              <w:rPr>
                <w:rFonts w:ascii="標楷體" w:eastAsia="標楷體" w:hAnsi="標楷體" w:cs="新細明體"/>
                <w:color w:val="000000"/>
              </w:rPr>
            </w:pPr>
            <w:r>
              <w:rPr>
                <w:rFonts w:ascii="標楷體" w:eastAsia="標楷體" w:hAnsi="標楷體" w:cs="新細明體" w:hint="eastAsia"/>
                <w:color w:val="000000"/>
              </w:rPr>
              <w:t>7</w:t>
            </w:r>
          </w:p>
        </w:tc>
        <w:tc>
          <w:tcPr>
            <w:tcW w:w="1909" w:type="dxa"/>
          </w:tcPr>
          <w:p w14:paraId="34CD9B74" w14:textId="77777777" w:rsidR="00843220" w:rsidRPr="0016477D" w:rsidRDefault="00843220" w:rsidP="009E1230">
            <w:pPr>
              <w:kinsoku w:val="0"/>
              <w:topLinePunct/>
              <w:adjustRightInd w:val="0"/>
              <w:snapToGrid w:val="0"/>
              <w:spacing w:line="300" w:lineRule="exact"/>
              <w:jc w:val="both"/>
              <w:rPr>
                <w:rFonts w:ascii="標楷體" w:eastAsia="標楷體" w:hAnsi="標楷體"/>
                <w:color w:val="000000"/>
                <w:kern w:val="0"/>
              </w:rPr>
            </w:pPr>
            <w:r w:rsidRPr="00115AF9">
              <w:rPr>
                <w:rFonts w:ascii="標楷體" w:eastAsia="標楷體" w:hAnsi="標楷體"/>
                <w:color w:val="000000"/>
                <w:kern w:val="0"/>
              </w:rPr>
              <w:t>5.刑事訴訟法第二百零五條之二、第二百零五條之三及第二百零五條之四條文修正草案</w:t>
            </w:r>
          </w:p>
        </w:tc>
        <w:tc>
          <w:tcPr>
            <w:tcW w:w="1918" w:type="dxa"/>
          </w:tcPr>
          <w:p w14:paraId="4ED174A7"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委員沈發惠</w:t>
            </w:r>
          </w:p>
          <w:p w14:paraId="5474F765"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等18人</w:t>
            </w:r>
          </w:p>
          <w:p w14:paraId="2643B788"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114.03.21</w:t>
            </w:r>
          </w:p>
          <w:p w14:paraId="0EE4AE15" w14:textId="77777777" w:rsidR="00843220" w:rsidRPr="0016477D"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（11-3-6）</w:t>
            </w:r>
          </w:p>
        </w:tc>
        <w:tc>
          <w:tcPr>
            <w:tcW w:w="1985" w:type="dxa"/>
            <w:vMerge/>
          </w:tcPr>
          <w:p w14:paraId="75F70EA7" w14:textId="77777777" w:rsidR="00843220" w:rsidRPr="00DC1342" w:rsidRDefault="00843220" w:rsidP="009E1230">
            <w:pPr>
              <w:kinsoku w:val="0"/>
              <w:topLinePunct/>
              <w:spacing w:line="300" w:lineRule="exact"/>
              <w:rPr>
                <w:rFonts w:ascii="標楷體" w:eastAsia="標楷體" w:hAnsi="標楷體"/>
                <w:color w:val="000000"/>
                <w:kern w:val="0"/>
              </w:rPr>
            </w:pPr>
          </w:p>
        </w:tc>
        <w:tc>
          <w:tcPr>
            <w:tcW w:w="1984" w:type="dxa"/>
            <w:vMerge/>
          </w:tcPr>
          <w:p w14:paraId="21FA1142" w14:textId="77777777" w:rsidR="00843220" w:rsidRPr="00EF4D24" w:rsidRDefault="00843220" w:rsidP="009E1230">
            <w:pPr>
              <w:kinsoku w:val="0"/>
              <w:wordWrap w:val="0"/>
              <w:adjustRightInd w:val="0"/>
              <w:snapToGrid w:val="0"/>
              <w:spacing w:line="300" w:lineRule="exact"/>
              <w:jc w:val="both"/>
              <w:rPr>
                <w:rFonts w:ascii="標楷體" w:eastAsia="標楷體" w:hAnsi="標楷體"/>
                <w:color w:val="000000"/>
                <w:kern w:val="0"/>
              </w:rPr>
            </w:pPr>
          </w:p>
        </w:tc>
      </w:tr>
      <w:tr w:rsidR="00843220" w:rsidRPr="00765300" w14:paraId="0D92C2B9" w14:textId="77777777" w:rsidTr="009E1230">
        <w:tc>
          <w:tcPr>
            <w:tcW w:w="709" w:type="dxa"/>
          </w:tcPr>
          <w:p w14:paraId="4B44BDE9" w14:textId="77777777" w:rsidR="00843220" w:rsidRDefault="00843220" w:rsidP="009E1230">
            <w:pPr>
              <w:jc w:val="center"/>
              <w:rPr>
                <w:rFonts w:ascii="標楷體" w:eastAsia="標楷體" w:hAnsi="標楷體" w:cs="新細明體"/>
                <w:color w:val="000000"/>
              </w:rPr>
            </w:pPr>
            <w:r>
              <w:rPr>
                <w:rFonts w:ascii="標楷體" w:eastAsia="標楷體" w:hAnsi="標楷體" w:cs="新細明體" w:hint="eastAsia"/>
                <w:color w:val="000000"/>
              </w:rPr>
              <w:t>8</w:t>
            </w:r>
          </w:p>
        </w:tc>
        <w:tc>
          <w:tcPr>
            <w:tcW w:w="1909" w:type="dxa"/>
          </w:tcPr>
          <w:p w14:paraId="27367487" w14:textId="77777777" w:rsidR="00843220" w:rsidRPr="0016477D" w:rsidRDefault="00843220" w:rsidP="009E1230">
            <w:pPr>
              <w:kinsoku w:val="0"/>
              <w:topLinePunct/>
              <w:adjustRightInd w:val="0"/>
              <w:snapToGrid w:val="0"/>
              <w:spacing w:line="300" w:lineRule="exact"/>
              <w:jc w:val="both"/>
              <w:rPr>
                <w:rFonts w:ascii="標楷體" w:eastAsia="標楷體" w:hAnsi="標楷體"/>
                <w:color w:val="000000"/>
                <w:kern w:val="0"/>
              </w:rPr>
            </w:pPr>
            <w:r w:rsidRPr="00115AF9">
              <w:rPr>
                <w:rFonts w:ascii="標楷體" w:eastAsia="標楷體" w:hAnsi="標楷體"/>
                <w:color w:val="000000"/>
                <w:kern w:val="0"/>
              </w:rPr>
              <w:t>6.刑事訴訟法第二百零五條之二、第二百零五條之三及第二百零五條之四條文修正草案</w:t>
            </w:r>
          </w:p>
        </w:tc>
        <w:tc>
          <w:tcPr>
            <w:tcW w:w="1918" w:type="dxa"/>
          </w:tcPr>
          <w:p w14:paraId="6F21338F"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委員陳素月</w:t>
            </w:r>
          </w:p>
          <w:p w14:paraId="67C3F0F4"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等19人</w:t>
            </w:r>
          </w:p>
          <w:p w14:paraId="62FFB228" w14:textId="77777777" w:rsidR="00843220" w:rsidRPr="00115AF9"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114.04.25</w:t>
            </w:r>
          </w:p>
          <w:p w14:paraId="0662897E" w14:textId="77777777" w:rsidR="00843220" w:rsidRPr="0016477D" w:rsidRDefault="00843220"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（11-3-9）</w:t>
            </w:r>
          </w:p>
        </w:tc>
        <w:tc>
          <w:tcPr>
            <w:tcW w:w="1985" w:type="dxa"/>
            <w:vMerge/>
          </w:tcPr>
          <w:p w14:paraId="0D415BE7" w14:textId="77777777" w:rsidR="00843220" w:rsidRPr="00DC1342" w:rsidRDefault="00843220" w:rsidP="009E1230">
            <w:pPr>
              <w:kinsoku w:val="0"/>
              <w:topLinePunct/>
              <w:spacing w:line="300" w:lineRule="exact"/>
              <w:rPr>
                <w:rFonts w:ascii="標楷體" w:eastAsia="標楷體" w:hAnsi="標楷體"/>
                <w:color w:val="000000"/>
                <w:kern w:val="0"/>
              </w:rPr>
            </w:pPr>
          </w:p>
        </w:tc>
        <w:tc>
          <w:tcPr>
            <w:tcW w:w="1984" w:type="dxa"/>
            <w:vMerge/>
          </w:tcPr>
          <w:p w14:paraId="1F6F5814" w14:textId="77777777" w:rsidR="00843220" w:rsidRPr="00EF4D24" w:rsidRDefault="00843220" w:rsidP="009E1230">
            <w:pPr>
              <w:kinsoku w:val="0"/>
              <w:wordWrap w:val="0"/>
              <w:adjustRightInd w:val="0"/>
              <w:snapToGrid w:val="0"/>
              <w:spacing w:line="300" w:lineRule="exact"/>
              <w:jc w:val="both"/>
              <w:rPr>
                <w:rFonts w:ascii="標楷體" w:eastAsia="標楷體" w:hAnsi="標楷體"/>
                <w:color w:val="000000"/>
                <w:kern w:val="0"/>
              </w:rPr>
            </w:pPr>
          </w:p>
        </w:tc>
      </w:tr>
      <w:tr w:rsidR="00843220" w:rsidRPr="00765300" w14:paraId="3715CF3B" w14:textId="77777777" w:rsidTr="009E1230">
        <w:tc>
          <w:tcPr>
            <w:tcW w:w="709" w:type="dxa"/>
            <w:shd w:val="clear" w:color="auto" w:fill="auto"/>
          </w:tcPr>
          <w:p w14:paraId="5244E34F" w14:textId="77777777" w:rsidR="00843220" w:rsidRDefault="00843220" w:rsidP="009E1230">
            <w:pPr>
              <w:jc w:val="center"/>
              <w:rPr>
                <w:rFonts w:ascii="標楷體" w:eastAsia="標楷體" w:hAnsi="標楷體" w:cs="新細明體"/>
                <w:color w:val="000000"/>
              </w:rPr>
            </w:pPr>
            <w:r>
              <w:rPr>
                <w:rFonts w:ascii="標楷體" w:eastAsia="標楷體" w:hAnsi="標楷體" w:cs="新細明體" w:hint="eastAsia"/>
                <w:color w:val="000000"/>
              </w:rPr>
              <w:t>9</w:t>
            </w:r>
          </w:p>
        </w:tc>
        <w:tc>
          <w:tcPr>
            <w:tcW w:w="1909" w:type="dxa"/>
            <w:shd w:val="clear" w:color="auto" w:fill="auto"/>
          </w:tcPr>
          <w:p w14:paraId="37D13F11" w14:textId="77777777" w:rsidR="00843220" w:rsidRPr="00115AF9" w:rsidRDefault="00843220" w:rsidP="009E1230">
            <w:pPr>
              <w:kinsoku w:val="0"/>
              <w:topLinePunct/>
              <w:adjustRightInd w:val="0"/>
              <w:snapToGrid w:val="0"/>
              <w:spacing w:line="300" w:lineRule="exact"/>
              <w:jc w:val="both"/>
              <w:rPr>
                <w:rFonts w:ascii="標楷體" w:eastAsia="標楷體" w:hAnsi="標楷體"/>
                <w:color w:val="000000"/>
                <w:kern w:val="0"/>
              </w:rPr>
            </w:pPr>
            <w:r w:rsidRPr="0054065E">
              <w:rPr>
                <w:rFonts w:ascii="標楷體" w:eastAsia="標楷體" w:hAnsi="標楷體"/>
                <w:color w:val="000000"/>
                <w:kern w:val="0"/>
              </w:rPr>
              <w:t>1.刑事訴訟法第七十一條及第一百七十五</w:t>
            </w:r>
            <w:proofErr w:type="gramStart"/>
            <w:r w:rsidRPr="0054065E">
              <w:rPr>
                <w:rFonts w:ascii="標楷體" w:eastAsia="標楷體" w:hAnsi="標楷體"/>
                <w:color w:val="000000"/>
                <w:kern w:val="0"/>
              </w:rPr>
              <w:t>條</w:t>
            </w:r>
            <w:proofErr w:type="gramEnd"/>
            <w:r w:rsidRPr="0054065E">
              <w:rPr>
                <w:rFonts w:ascii="標楷體" w:eastAsia="標楷體" w:hAnsi="標楷體"/>
                <w:color w:val="000000"/>
                <w:kern w:val="0"/>
              </w:rPr>
              <w:t>條文修正草案</w:t>
            </w:r>
          </w:p>
        </w:tc>
        <w:tc>
          <w:tcPr>
            <w:tcW w:w="1918" w:type="dxa"/>
            <w:shd w:val="clear" w:color="auto" w:fill="auto"/>
          </w:tcPr>
          <w:p w14:paraId="716D4232"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委員傅</w:t>
            </w:r>
            <w:r w:rsidRPr="0054065E">
              <w:rPr>
                <w:rFonts w:ascii="標楷體" w:eastAsia="標楷體" w:hAnsi="標楷體" w:hint="eastAsia"/>
                <w:color w:val="000000"/>
                <w:kern w:val="0"/>
              </w:rPr>
              <w:t>崐萁</w:t>
            </w:r>
          </w:p>
          <w:p w14:paraId="07915BE6"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w:t>
            </w:r>
            <w:r w:rsidRPr="0054065E">
              <w:rPr>
                <w:rFonts w:ascii="標楷體" w:eastAsia="標楷體" w:hAnsi="標楷體"/>
                <w:color w:val="000000"/>
                <w:kern w:val="0"/>
              </w:rPr>
              <w:t>25人</w:t>
            </w:r>
          </w:p>
          <w:p w14:paraId="6E7F3109"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114.01.03</w:t>
            </w:r>
          </w:p>
          <w:p w14:paraId="20892619" w14:textId="77777777" w:rsidR="00843220" w:rsidRPr="00115AF9"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w:t>
            </w:r>
            <w:r w:rsidRPr="0054065E">
              <w:rPr>
                <w:rFonts w:ascii="標楷體" w:eastAsia="標楷體" w:hAnsi="標楷體"/>
                <w:color w:val="000000"/>
                <w:kern w:val="0"/>
              </w:rPr>
              <w:t>11-2-16）</w:t>
            </w:r>
          </w:p>
        </w:tc>
        <w:tc>
          <w:tcPr>
            <w:tcW w:w="1985" w:type="dxa"/>
            <w:vMerge w:val="restart"/>
            <w:shd w:val="clear" w:color="auto" w:fill="auto"/>
          </w:tcPr>
          <w:p w14:paraId="4887626D" w14:textId="77777777" w:rsidR="00843220" w:rsidRPr="00C76974" w:rsidRDefault="00843220" w:rsidP="009E1230">
            <w:pPr>
              <w:kinsoku w:val="0"/>
              <w:topLinePunct/>
              <w:spacing w:line="300" w:lineRule="exact"/>
              <w:rPr>
                <w:rFonts w:ascii="標楷體" w:eastAsia="標楷體" w:hAnsi="標楷體"/>
                <w:color w:val="000000"/>
                <w:kern w:val="0"/>
              </w:rPr>
            </w:pPr>
            <w:r w:rsidRPr="00C76974">
              <w:rPr>
                <w:rFonts w:ascii="標楷體" w:eastAsia="標楷體" w:hAnsi="標楷體" w:hint="eastAsia"/>
                <w:color w:val="000000"/>
                <w:kern w:val="0"/>
              </w:rPr>
              <w:t>司法及法制</w:t>
            </w:r>
          </w:p>
          <w:p w14:paraId="0CD7C52B" w14:textId="77777777" w:rsidR="00843220" w:rsidRPr="00DC1342" w:rsidRDefault="00843220" w:rsidP="009E1230">
            <w:pPr>
              <w:kinsoku w:val="0"/>
              <w:topLinePunct/>
              <w:spacing w:line="300" w:lineRule="exact"/>
              <w:rPr>
                <w:rFonts w:ascii="標楷體" w:eastAsia="標楷體" w:hAnsi="標楷體"/>
                <w:color w:val="000000"/>
                <w:kern w:val="0"/>
              </w:rPr>
            </w:pPr>
            <w:r>
              <w:rPr>
                <w:rFonts w:ascii="標楷體" w:eastAsia="標楷體" w:hAnsi="標楷體" w:hint="eastAsia"/>
                <w:color w:val="000000"/>
                <w:kern w:val="0"/>
              </w:rPr>
              <w:t>吳召集委員宗憲</w:t>
            </w:r>
          </w:p>
        </w:tc>
        <w:tc>
          <w:tcPr>
            <w:tcW w:w="1984" w:type="dxa"/>
            <w:vMerge w:val="restart"/>
            <w:shd w:val="clear" w:color="auto" w:fill="auto"/>
          </w:tcPr>
          <w:p w14:paraId="4CB3C6BB" w14:textId="77777777" w:rsidR="00843220" w:rsidRPr="0054065E" w:rsidRDefault="00843220"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54065E">
              <w:rPr>
                <w:rFonts w:ascii="標楷體" w:eastAsia="標楷體" w:hAnsi="標楷體" w:hint="eastAsia"/>
                <w:color w:val="000000"/>
                <w:kern w:val="0"/>
              </w:rPr>
              <w:t>1.</w:t>
            </w:r>
            <w:r w:rsidRPr="0054065E">
              <w:rPr>
                <w:rFonts w:ascii="標楷體" w:eastAsia="標楷體" w:hAnsi="標楷體"/>
                <w:color w:val="000000"/>
                <w:kern w:val="0"/>
              </w:rPr>
              <w:t>本會</w:t>
            </w:r>
            <w:r w:rsidRPr="0054065E">
              <w:rPr>
                <w:rFonts w:ascii="標楷體" w:eastAsia="標楷體" w:hAnsi="標楷體"/>
                <w:color w:val="000000"/>
                <w:kern w:val="0"/>
              </w:rPr>
              <w:br/>
              <w:t>114.8.14</w:t>
            </w:r>
            <w:r w:rsidRPr="0054065E">
              <w:rPr>
                <w:rFonts w:ascii="標楷體" w:eastAsia="標楷體" w:hAnsi="標楷體"/>
                <w:color w:val="000000"/>
                <w:kern w:val="0"/>
              </w:rPr>
              <w:br/>
              <w:t>(11-3-24)報告及</w:t>
            </w:r>
            <w:proofErr w:type="gramStart"/>
            <w:r w:rsidRPr="0054065E">
              <w:rPr>
                <w:rFonts w:ascii="標楷體" w:eastAsia="標楷體" w:hAnsi="標楷體"/>
                <w:color w:val="000000"/>
                <w:kern w:val="0"/>
              </w:rPr>
              <w:t>詢</w:t>
            </w:r>
            <w:proofErr w:type="gramEnd"/>
            <w:r w:rsidRPr="0054065E">
              <w:rPr>
                <w:rFonts w:ascii="標楷體" w:eastAsia="標楷體" w:hAnsi="標楷體"/>
                <w:color w:val="000000"/>
                <w:kern w:val="0"/>
              </w:rPr>
              <w:t>答完畢，另定期繼續審查。</w:t>
            </w:r>
          </w:p>
          <w:p w14:paraId="27DBD20C" w14:textId="77777777" w:rsidR="00843220" w:rsidRPr="0054065E" w:rsidRDefault="00843220"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54065E">
              <w:rPr>
                <w:rFonts w:ascii="標楷體" w:eastAsia="標楷體" w:hAnsi="標楷體" w:hint="eastAsia"/>
                <w:color w:val="000000"/>
                <w:kern w:val="0"/>
              </w:rPr>
              <w:t>2.</w:t>
            </w:r>
            <w:r w:rsidRPr="00062DF9">
              <w:rPr>
                <w:rFonts w:ascii="標楷體" w:eastAsia="標楷體" w:hAnsi="標楷體" w:hint="eastAsia"/>
                <w:color w:val="000000"/>
                <w:kern w:val="0"/>
              </w:rPr>
              <w:t>本會</w:t>
            </w:r>
            <w:r>
              <w:rPr>
                <w:rFonts w:ascii="標楷體" w:eastAsia="標楷體" w:hAnsi="標楷體"/>
                <w:color w:val="000000"/>
                <w:kern w:val="0"/>
              </w:rPr>
              <w:br/>
            </w:r>
            <w:r w:rsidRPr="00062DF9">
              <w:rPr>
                <w:rFonts w:ascii="標楷體" w:eastAsia="標楷體" w:hAnsi="標楷體" w:hint="eastAsia"/>
                <w:color w:val="000000"/>
                <w:kern w:val="0"/>
              </w:rPr>
              <w:t>114.</w:t>
            </w:r>
            <w:r>
              <w:rPr>
                <w:rFonts w:ascii="標楷體" w:eastAsia="標楷體" w:hAnsi="標楷體" w:hint="eastAsia"/>
                <w:color w:val="000000"/>
                <w:kern w:val="0"/>
              </w:rPr>
              <w:t>8</w:t>
            </w:r>
            <w:r w:rsidRPr="00062DF9">
              <w:rPr>
                <w:rFonts w:ascii="標楷體" w:eastAsia="標楷體" w:hAnsi="標楷體" w:hint="eastAsia"/>
                <w:color w:val="000000"/>
                <w:kern w:val="0"/>
              </w:rPr>
              <w:t>.</w:t>
            </w:r>
            <w:r>
              <w:rPr>
                <w:rFonts w:ascii="標楷體" w:eastAsia="標楷體" w:hAnsi="標楷體" w:hint="eastAsia"/>
                <w:color w:val="000000"/>
                <w:kern w:val="0"/>
              </w:rPr>
              <w:t>27</w:t>
            </w:r>
            <w:r>
              <w:rPr>
                <w:rFonts w:ascii="標楷體" w:eastAsia="標楷體" w:hAnsi="標楷體"/>
                <w:color w:val="000000"/>
                <w:kern w:val="0"/>
              </w:rPr>
              <w:br/>
            </w:r>
            <w:r w:rsidRPr="00062DF9">
              <w:rPr>
                <w:rFonts w:ascii="標楷體" w:eastAsia="標楷體" w:hAnsi="標楷體" w:hint="eastAsia"/>
                <w:color w:val="000000"/>
                <w:kern w:val="0"/>
              </w:rPr>
              <w:t>(11-</w:t>
            </w:r>
            <w:r>
              <w:rPr>
                <w:rFonts w:ascii="標楷體" w:eastAsia="標楷體" w:hAnsi="標楷體" w:hint="eastAsia"/>
                <w:color w:val="000000"/>
                <w:kern w:val="0"/>
              </w:rPr>
              <w:t>3</w:t>
            </w:r>
            <w:r w:rsidRPr="00062DF9">
              <w:rPr>
                <w:rFonts w:ascii="標楷體" w:eastAsia="標楷體" w:hAnsi="標楷體" w:hint="eastAsia"/>
                <w:color w:val="000000"/>
                <w:kern w:val="0"/>
              </w:rPr>
              <w:t>-</w:t>
            </w:r>
            <w:r>
              <w:rPr>
                <w:rFonts w:ascii="標楷體" w:eastAsia="標楷體" w:hAnsi="標楷體" w:hint="eastAsia"/>
                <w:color w:val="000000"/>
                <w:kern w:val="0"/>
              </w:rPr>
              <w:t>25</w:t>
            </w:r>
            <w:r w:rsidRPr="00062DF9">
              <w:rPr>
                <w:rFonts w:ascii="標楷體" w:eastAsia="標楷體" w:hAnsi="標楷體" w:hint="eastAsia"/>
                <w:color w:val="000000"/>
                <w:kern w:val="0"/>
              </w:rPr>
              <w:t>)審查完竣</w:t>
            </w:r>
            <w:r w:rsidRPr="00E465F1">
              <w:rPr>
                <w:rFonts w:ascii="標楷體" w:eastAsia="標楷體" w:hAnsi="標楷體" w:hint="eastAsia"/>
                <w:kern w:val="0"/>
              </w:rPr>
              <w:t>，須</w:t>
            </w:r>
            <w:r w:rsidRPr="00062DF9">
              <w:rPr>
                <w:rFonts w:ascii="標楷體" w:eastAsia="標楷體" w:hAnsi="標楷體" w:hint="eastAsia"/>
                <w:color w:val="000000"/>
                <w:kern w:val="0"/>
              </w:rPr>
              <w:t>交由黨團協商。</w:t>
            </w:r>
          </w:p>
        </w:tc>
      </w:tr>
      <w:tr w:rsidR="00843220" w:rsidRPr="00765300" w14:paraId="52B514CD" w14:textId="77777777" w:rsidTr="009E1230">
        <w:tc>
          <w:tcPr>
            <w:tcW w:w="709" w:type="dxa"/>
            <w:shd w:val="clear" w:color="auto" w:fill="auto"/>
          </w:tcPr>
          <w:p w14:paraId="5ABBDF1A" w14:textId="77777777" w:rsidR="00843220" w:rsidRDefault="00843220" w:rsidP="009E1230">
            <w:pPr>
              <w:jc w:val="center"/>
              <w:rPr>
                <w:rFonts w:ascii="標楷體" w:eastAsia="標楷體" w:hAnsi="標楷體" w:cs="新細明體"/>
                <w:color w:val="000000"/>
              </w:rPr>
            </w:pPr>
            <w:r>
              <w:rPr>
                <w:rFonts w:ascii="標楷體" w:eastAsia="標楷體" w:hAnsi="標楷體" w:cs="新細明體" w:hint="eastAsia"/>
                <w:color w:val="000000"/>
              </w:rPr>
              <w:t>10</w:t>
            </w:r>
          </w:p>
        </w:tc>
        <w:tc>
          <w:tcPr>
            <w:tcW w:w="1909" w:type="dxa"/>
            <w:shd w:val="clear" w:color="auto" w:fill="auto"/>
          </w:tcPr>
          <w:p w14:paraId="746ACC06" w14:textId="77777777" w:rsidR="00843220" w:rsidRPr="00115AF9" w:rsidRDefault="00843220" w:rsidP="009E1230">
            <w:pPr>
              <w:kinsoku w:val="0"/>
              <w:topLinePunct/>
              <w:adjustRightInd w:val="0"/>
              <w:snapToGrid w:val="0"/>
              <w:spacing w:line="300" w:lineRule="exact"/>
              <w:jc w:val="both"/>
              <w:rPr>
                <w:rFonts w:ascii="標楷體" w:eastAsia="標楷體" w:hAnsi="標楷體"/>
                <w:color w:val="000000"/>
                <w:kern w:val="0"/>
              </w:rPr>
            </w:pPr>
            <w:r w:rsidRPr="0054065E">
              <w:rPr>
                <w:rFonts w:ascii="標楷體" w:eastAsia="標楷體" w:hAnsi="標楷體"/>
                <w:color w:val="000000"/>
                <w:kern w:val="0"/>
              </w:rPr>
              <w:t>2.刑事訴訟法第七十一條及第一百七十五</w:t>
            </w:r>
            <w:proofErr w:type="gramStart"/>
            <w:r w:rsidRPr="0054065E">
              <w:rPr>
                <w:rFonts w:ascii="標楷體" w:eastAsia="標楷體" w:hAnsi="標楷體"/>
                <w:color w:val="000000"/>
                <w:kern w:val="0"/>
              </w:rPr>
              <w:t>條</w:t>
            </w:r>
            <w:proofErr w:type="gramEnd"/>
            <w:r w:rsidRPr="0054065E">
              <w:rPr>
                <w:rFonts w:ascii="標楷體" w:eastAsia="標楷體" w:hAnsi="標楷體"/>
                <w:color w:val="000000"/>
                <w:kern w:val="0"/>
              </w:rPr>
              <w:t>條文修正草案</w:t>
            </w:r>
          </w:p>
        </w:tc>
        <w:tc>
          <w:tcPr>
            <w:tcW w:w="1918" w:type="dxa"/>
            <w:shd w:val="clear" w:color="auto" w:fill="auto"/>
          </w:tcPr>
          <w:p w14:paraId="4021EB61"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委員郭昱晴</w:t>
            </w:r>
          </w:p>
          <w:p w14:paraId="704FC2F9"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等18人</w:t>
            </w:r>
          </w:p>
          <w:p w14:paraId="3EF7C963"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114.04.25</w:t>
            </w:r>
          </w:p>
          <w:p w14:paraId="42F5A96A" w14:textId="77777777" w:rsidR="00843220" w:rsidRPr="00115AF9"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（11-3-9）</w:t>
            </w:r>
          </w:p>
        </w:tc>
        <w:tc>
          <w:tcPr>
            <w:tcW w:w="1985" w:type="dxa"/>
            <w:vMerge/>
            <w:shd w:val="clear" w:color="auto" w:fill="E2EFD9" w:themeFill="accent6" w:themeFillTint="33"/>
          </w:tcPr>
          <w:p w14:paraId="6571282A" w14:textId="77777777" w:rsidR="00843220" w:rsidRPr="00DC1342" w:rsidRDefault="00843220" w:rsidP="009E1230">
            <w:pPr>
              <w:kinsoku w:val="0"/>
              <w:topLinePunct/>
              <w:spacing w:line="300" w:lineRule="exact"/>
              <w:rPr>
                <w:rFonts w:ascii="標楷體" w:eastAsia="標楷體" w:hAnsi="標楷體"/>
                <w:color w:val="000000"/>
                <w:kern w:val="0"/>
              </w:rPr>
            </w:pPr>
          </w:p>
        </w:tc>
        <w:tc>
          <w:tcPr>
            <w:tcW w:w="1984" w:type="dxa"/>
            <w:vMerge/>
            <w:shd w:val="clear" w:color="auto" w:fill="auto"/>
          </w:tcPr>
          <w:p w14:paraId="411EB93C" w14:textId="77777777" w:rsidR="00843220" w:rsidRPr="00EF4D24" w:rsidRDefault="00843220" w:rsidP="009E1230">
            <w:pPr>
              <w:kinsoku w:val="0"/>
              <w:wordWrap w:val="0"/>
              <w:adjustRightInd w:val="0"/>
              <w:snapToGrid w:val="0"/>
              <w:spacing w:line="300" w:lineRule="exact"/>
              <w:jc w:val="both"/>
              <w:rPr>
                <w:rFonts w:ascii="標楷體" w:eastAsia="標楷體" w:hAnsi="標楷體"/>
                <w:color w:val="000000"/>
                <w:kern w:val="0"/>
              </w:rPr>
            </w:pPr>
          </w:p>
        </w:tc>
      </w:tr>
      <w:tr w:rsidR="00843220" w:rsidRPr="00765300" w14:paraId="1FA7150D" w14:textId="77777777" w:rsidTr="009E1230">
        <w:tc>
          <w:tcPr>
            <w:tcW w:w="709" w:type="dxa"/>
            <w:shd w:val="clear" w:color="auto" w:fill="auto"/>
          </w:tcPr>
          <w:p w14:paraId="07EBECCB" w14:textId="77777777" w:rsidR="00843220" w:rsidRDefault="00843220" w:rsidP="009E1230">
            <w:pPr>
              <w:jc w:val="center"/>
              <w:rPr>
                <w:rFonts w:ascii="標楷體" w:eastAsia="標楷體" w:hAnsi="標楷體" w:cs="新細明體"/>
                <w:color w:val="000000"/>
              </w:rPr>
            </w:pPr>
            <w:r>
              <w:rPr>
                <w:rFonts w:ascii="標楷體" w:eastAsia="標楷體" w:hAnsi="標楷體" w:cs="新細明體" w:hint="eastAsia"/>
                <w:color w:val="000000"/>
              </w:rPr>
              <w:t>11</w:t>
            </w:r>
          </w:p>
        </w:tc>
        <w:tc>
          <w:tcPr>
            <w:tcW w:w="1909" w:type="dxa"/>
            <w:shd w:val="clear" w:color="auto" w:fill="auto"/>
          </w:tcPr>
          <w:p w14:paraId="00E7E5F1" w14:textId="77777777" w:rsidR="00843220" w:rsidRPr="0054065E" w:rsidRDefault="00843220" w:rsidP="009E1230">
            <w:pPr>
              <w:kinsoku w:val="0"/>
              <w:topLinePunct/>
              <w:adjustRightInd w:val="0"/>
              <w:snapToGrid w:val="0"/>
              <w:spacing w:line="300" w:lineRule="exact"/>
              <w:jc w:val="both"/>
              <w:rPr>
                <w:rFonts w:ascii="標楷體" w:eastAsia="標楷體" w:hAnsi="標楷體"/>
                <w:color w:val="000000"/>
                <w:kern w:val="0"/>
              </w:rPr>
            </w:pPr>
            <w:r w:rsidRPr="0054065E">
              <w:rPr>
                <w:rFonts w:ascii="標楷體" w:eastAsia="標楷體" w:hAnsi="標楷體" w:hint="eastAsia"/>
                <w:color w:val="000000"/>
                <w:kern w:val="0"/>
              </w:rPr>
              <w:t>1.公務人員考績法第十二</w:t>
            </w:r>
            <w:proofErr w:type="gramStart"/>
            <w:r w:rsidRPr="0054065E">
              <w:rPr>
                <w:rFonts w:ascii="標楷體" w:eastAsia="標楷體" w:hAnsi="標楷體" w:hint="eastAsia"/>
                <w:color w:val="000000"/>
                <w:kern w:val="0"/>
              </w:rPr>
              <w:t>條</w:t>
            </w:r>
            <w:proofErr w:type="gramEnd"/>
            <w:r w:rsidRPr="0054065E">
              <w:rPr>
                <w:rFonts w:ascii="標楷體" w:eastAsia="標楷體" w:hAnsi="標楷體" w:hint="eastAsia"/>
                <w:color w:val="000000"/>
                <w:kern w:val="0"/>
              </w:rPr>
              <w:t>條文修正草案</w:t>
            </w:r>
          </w:p>
        </w:tc>
        <w:tc>
          <w:tcPr>
            <w:tcW w:w="1918" w:type="dxa"/>
            <w:shd w:val="clear" w:color="auto" w:fill="auto"/>
          </w:tcPr>
          <w:p w14:paraId="5B6CF8E2"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考試院</w:t>
            </w:r>
          </w:p>
          <w:p w14:paraId="7E94E7FE"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114.05.16</w:t>
            </w:r>
          </w:p>
          <w:p w14:paraId="3194E42D"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（11-3-12）</w:t>
            </w:r>
          </w:p>
        </w:tc>
        <w:tc>
          <w:tcPr>
            <w:tcW w:w="1985" w:type="dxa"/>
            <w:vMerge w:val="restart"/>
            <w:shd w:val="clear" w:color="auto" w:fill="auto"/>
          </w:tcPr>
          <w:p w14:paraId="38025137" w14:textId="77777777" w:rsidR="00843220" w:rsidRPr="00C76974" w:rsidRDefault="00843220" w:rsidP="009E1230">
            <w:pPr>
              <w:kinsoku w:val="0"/>
              <w:topLinePunct/>
              <w:spacing w:line="300" w:lineRule="exact"/>
              <w:rPr>
                <w:rFonts w:ascii="標楷體" w:eastAsia="標楷體" w:hAnsi="標楷體"/>
                <w:color w:val="000000"/>
                <w:kern w:val="0"/>
              </w:rPr>
            </w:pPr>
            <w:r w:rsidRPr="00C76974">
              <w:rPr>
                <w:rFonts w:ascii="標楷體" w:eastAsia="標楷體" w:hAnsi="標楷體" w:hint="eastAsia"/>
                <w:color w:val="000000"/>
                <w:kern w:val="0"/>
              </w:rPr>
              <w:t>司法及法制</w:t>
            </w:r>
          </w:p>
          <w:p w14:paraId="4BF26DAB" w14:textId="77777777" w:rsidR="00843220" w:rsidRPr="00DC1342" w:rsidRDefault="00843220" w:rsidP="009E1230">
            <w:pPr>
              <w:kinsoku w:val="0"/>
              <w:topLinePunct/>
              <w:spacing w:line="300" w:lineRule="exact"/>
              <w:rPr>
                <w:rFonts w:ascii="標楷體" w:eastAsia="標楷體" w:hAnsi="標楷體"/>
                <w:color w:val="000000"/>
                <w:kern w:val="0"/>
              </w:rPr>
            </w:pPr>
            <w:r>
              <w:rPr>
                <w:rFonts w:ascii="標楷體" w:eastAsia="標楷體" w:hAnsi="標楷體" w:hint="eastAsia"/>
                <w:color w:val="000000"/>
                <w:kern w:val="0"/>
              </w:rPr>
              <w:t>吳召集委員宗憲</w:t>
            </w:r>
          </w:p>
        </w:tc>
        <w:tc>
          <w:tcPr>
            <w:tcW w:w="1984" w:type="dxa"/>
            <w:vMerge w:val="restart"/>
            <w:shd w:val="clear" w:color="auto" w:fill="auto"/>
          </w:tcPr>
          <w:p w14:paraId="2E6605ED" w14:textId="77777777" w:rsidR="00843220" w:rsidRPr="0054065E" w:rsidRDefault="00843220"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54065E">
              <w:rPr>
                <w:rFonts w:ascii="標楷體" w:eastAsia="標楷體" w:hAnsi="標楷體" w:hint="eastAsia"/>
                <w:color w:val="000000"/>
                <w:kern w:val="0"/>
              </w:rPr>
              <w:t>1.</w:t>
            </w:r>
            <w:r w:rsidRPr="0054065E">
              <w:rPr>
                <w:rFonts w:ascii="標楷體" w:eastAsia="標楷體" w:hAnsi="標楷體"/>
                <w:color w:val="000000"/>
                <w:kern w:val="0"/>
              </w:rPr>
              <w:t>本會</w:t>
            </w:r>
            <w:r>
              <w:rPr>
                <w:rFonts w:ascii="標楷體" w:eastAsia="標楷體" w:hAnsi="標楷體"/>
                <w:color w:val="000000"/>
                <w:kern w:val="0"/>
              </w:rPr>
              <w:br/>
            </w:r>
            <w:r w:rsidRPr="0054065E">
              <w:rPr>
                <w:rFonts w:ascii="標楷體" w:eastAsia="標楷體" w:hAnsi="標楷體"/>
                <w:color w:val="000000"/>
                <w:kern w:val="0"/>
              </w:rPr>
              <w:t>11</w:t>
            </w:r>
            <w:r w:rsidRPr="0054065E">
              <w:rPr>
                <w:rFonts w:ascii="標楷體" w:eastAsia="標楷體" w:hAnsi="標楷體" w:hint="eastAsia"/>
                <w:color w:val="000000"/>
                <w:kern w:val="0"/>
              </w:rPr>
              <w:t>4</w:t>
            </w:r>
            <w:r w:rsidRPr="0054065E">
              <w:rPr>
                <w:rFonts w:ascii="標楷體" w:eastAsia="標楷體" w:hAnsi="標楷體"/>
                <w:color w:val="000000"/>
                <w:kern w:val="0"/>
              </w:rPr>
              <w:t>.</w:t>
            </w:r>
            <w:r w:rsidRPr="0054065E">
              <w:rPr>
                <w:rFonts w:ascii="標楷體" w:eastAsia="標楷體" w:hAnsi="標楷體" w:hint="eastAsia"/>
                <w:color w:val="000000"/>
                <w:kern w:val="0"/>
              </w:rPr>
              <w:t>8</w:t>
            </w:r>
            <w:r w:rsidRPr="0054065E">
              <w:rPr>
                <w:rFonts w:ascii="標楷體" w:eastAsia="標楷體" w:hAnsi="標楷體"/>
                <w:color w:val="000000"/>
                <w:kern w:val="0"/>
              </w:rPr>
              <w:t>.</w:t>
            </w:r>
            <w:r w:rsidRPr="0054065E">
              <w:rPr>
                <w:rFonts w:ascii="標楷體" w:eastAsia="標楷體" w:hAnsi="標楷體" w:hint="eastAsia"/>
                <w:color w:val="000000"/>
                <w:kern w:val="0"/>
              </w:rPr>
              <w:t>14</w:t>
            </w:r>
            <w:r>
              <w:rPr>
                <w:rFonts w:ascii="標楷體" w:eastAsia="標楷體" w:hAnsi="標楷體"/>
                <w:color w:val="000000"/>
                <w:kern w:val="0"/>
              </w:rPr>
              <w:br/>
            </w:r>
            <w:r w:rsidRPr="0054065E">
              <w:rPr>
                <w:rFonts w:ascii="標楷體" w:eastAsia="標楷體" w:hAnsi="標楷體"/>
                <w:color w:val="000000"/>
                <w:kern w:val="0"/>
              </w:rPr>
              <w:t>(11-</w:t>
            </w:r>
            <w:r w:rsidRPr="0054065E">
              <w:rPr>
                <w:rFonts w:ascii="標楷體" w:eastAsia="標楷體" w:hAnsi="標楷體" w:hint="eastAsia"/>
                <w:color w:val="000000"/>
                <w:kern w:val="0"/>
              </w:rPr>
              <w:t>3</w:t>
            </w:r>
            <w:r w:rsidRPr="0054065E">
              <w:rPr>
                <w:rFonts w:ascii="標楷體" w:eastAsia="標楷體" w:hAnsi="標楷體"/>
                <w:color w:val="000000"/>
                <w:kern w:val="0"/>
              </w:rPr>
              <w:t>-</w:t>
            </w:r>
            <w:r w:rsidRPr="0054065E">
              <w:rPr>
                <w:rFonts w:ascii="標楷體" w:eastAsia="標楷體" w:hAnsi="標楷體" w:hint="eastAsia"/>
                <w:color w:val="000000"/>
                <w:kern w:val="0"/>
              </w:rPr>
              <w:t>24</w:t>
            </w:r>
            <w:r w:rsidRPr="0054065E">
              <w:rPr>
                <w:rFonts w:ascii="標楷體" w:eastAsia="標楷體" w:hAnsi="標楷體"/>
                <w:color w:val="000000"/>
                <w:kern w:val="0"/>
              </w:rPr>
              <w:t>)報告及</w:t>
            </w:r>
            <w:proofErr w:type="gramStart"/>
            <w:r w:rsidRPr="0054065E">
              <w:rPr>
                <w:rFonts w:ascii="標楷體" w:eastAsia="標楷體" w:hAnsi="標楷體"/>
                <w:color w:val="000000"/>
                <w:kern w:val="0"/>
              </w:rPr>
              <w:t>詢</w:t>
            </w:r>
            <w:proofErr w:type="gramEnd"/>
            <w:r w:rsidRPr="0054065E">
              <w:rPr>
                <w:rFonts w:ascii="標楷體" w:eastAsia="標楷體" w:hAnsi="標楷體"/>
                <w:color w:val="000000"/>
                <w:kern w:val="0"/>
              </w:rPr>
              <w:t>答完畢，另定期繼續審查。</w:t>
            </w:r>
          </w:p>
          <w:p w14:paraId="1AFE0F8B" w14:textId="77777777" w:rsidR="00843220" w:rsidRPr="00EF4D24" w:rsidRDefault="00843220"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54065E">
              <w:rPr>
                <w:rFonts w:ascii="標楷體" w:eastAsia="標楷體" w:hAnsi="標楷體" w:hint="eastAsia"/>
                <w:color w:val="000000"/>
                <w:kern w:val="0"/>
              </w:rPr>
              <w:t>2.</w:t>
            </w:r>
            <w:r w:rsidRPr="00062DF9">
              <w:rPr>
                <w:rFonts w:ascii="標楷體" w:eastAsia="標楷體" w:hAnsi="標楷體" w:hint="eastAsia"/>
                <w:color w:val="000000"/>
                <w:kern w:val="0"/>
              </w:rPr>
              <w:t>本會</w:t>
            </w:r>
            <w:r>
              <w:rPr>
                <w:rFonts w:ascii="標楷體" w:eastAsia="標楷體" w:hAnsi="標楷體"/>
                <w:color w:val="000000"/>
                <w:kern w:val="0"/>
              </w:rPr>
              <w:br/>
            </w:r>
            <w:r w:rsidRPr="00062DF9">
              <w:rPr>
                <w:rFonts w:ascii="標楷體" w:eastAsia="標楷體" w:hAnsi="標楷體" w:hint="eastAsia"/>
                <w:color w:val="000000"/>
                <w:kern w:val="0"/>
              </w:rPr>
              <w:t>114.</w:t>
            </w:r>
            <w:r>
              <w:rPr>
                <w:rFonts w:ascii="標楷體" w:eastAsia="標楷體" w:hAnsi="標楷體" w:hint="eastAsia"/>
                <w:color w:val="000000"/>
                <w:kern w:val="0"/>
              </w:rPr>
              <w:t>8</w:t>
            </w:r>
            <w:r w:rsidRPr="00062DF9">
              <w:rPr>
                <w:rFonts w:ascii="標楷體" w:eastAsia="標楷體" w:hAnsi="標楷體" w:hint="eastAsia"/>
                <w:color w:val="000000"/>
                <w:kern w:val="0"/>
              </w:rPr>
              <w:t>.</w:t>
            </w:r>
            <w:r>
              <w:rPr>
                <w:rFonts w:ascii="標楷體" w:eastAsia="標楷體" w:hAnsi="標楷體" w:hint="eastAsia"/>
                <w:color w:val="000000"/>
                <w:kern w:val="0"/>
              </w:rPr>
              <w:t>28</w:t>
            </w:r>
            <w:r>
              <w:rPr>
                <w:rFonts w:ascii="標楷體" w:eastAsia="標楷體" w:hAnsi="標楷體"/>
                <w:color w:val="000000"/>
                <w:kern w:val="0"/>
              </w:rPr>
              <w:br/>
            </w:r>
            <w:r w:rsidRPr="00062DF9">
              <w:rPr>
                <w:rFonts w:ascii="標楷體" w:eastAsia="標楷體" w:hAnsi="標楷體" w:hint="eastAsia"/>
                <w:color w:val="000000"/>
                <w:kern w:val="0"/>
              </w:rPr>
              <w:t>(11-</w:t>
            </w:r>
            <w:r>
              <w:rPr>
                <w:rFonts w:ascii="標楷體" w:eastAsia="標楷體" w:hAnsi="標楷體" w:hint="eastAsia"/>
                <w:color w:val="000000"/>
                <w:kern w:val="0"/>
              </w:rPr>
              <w:t>3</w:t>
            </w:r>
            <w:r w:rsidRPr="00062DF9">
              <w:rPr>
                <w:rFonts w:ascii="標楷體" w:eastAsia="標楷體" w:hAnsi="標楷體" w:hint="eastAsia"/>
                <w:color w:val="000000"/>
                <w:kern w:val="0"/>
              </w:rPr>
              <w:t>-</w:t>
            </w:r>
            <w:r>
              <w:rPr>
                <w:rFonts w:ascii="標楷體" w:eastAsia="標楷體" w:hAnsi="標楷體" w:hint="eastAsia"/>
                <w:color w:val="000000"/>
                <w:kern w:val="0"/>
              </w:rPr>
              <w:t>25</w:t>
            </w:r>
            <w:r w:rsidRPr="00062DF9">
              <w:rPr>
                <w:rFonts w:ascii="標楷體" w:eastAsia="標楷體" w:hAnsi="標楷體" w:hint="eastAsia"/>
                <w:color w:val="000000"/>
                <w:kern w:val="0"/>
              </w:rPr>
              <w:t>)審查完竣，</w:t>
            </w:r>
            <w:r w:rsidRPr="00AD6FB8">
              <w:rPr>
                <w:rFonts w:ascii="標楷體" w:eastAsia="標楷體" w:hAnsi="標楷體" w:hint="eastAsia"/>
                <w:color w:val="000000"/>
                <w:kern w:val="0"/>
              </w:rPr>
              <w:t>不須</w:t>
            </w:r>
            <w:r w:rsidRPr="00062DF9">
              <w:rPr>
                <w:rFonts w:ascii="標楷體" w:eastAsia="標楷體" w:hAnsi="標楷體" w:hint="eastAsia"/>
                <w:color w:val="000000"/>
                <w:kern w:val="0"/>
              </w:rPr>
              <w:t>交由黨團協商。</w:t>
            </w:r>
          </w:p>
        </w:tc>
      </w:tr>
      <w:tr w:rsidR="00843220" w:rsidRPr="00765300" w14:paraId="01888513" w14:textId="77777777" w:rsidTr="009E1230">
        <w:tc>
          <w:tcPr>
            <w:tcW w:w="709" w:type="dxa"/>
            <w:shd w:val="clear" w:color="auto" w:fill="auto"/>
          </w:tcPr>
          <w:p w14:paraId="67DF471F" w14:textId="77777777" w:rsidR="00843220" w:rsidRDefault="00843220" w:rsidP="009E1230">
            <w:pPr>
              <w:jc w:val="center"/>
              <w:rPr>
                <w:rFonts w:ascii="標楷體" w:eastAsia="標楷體" w:hAnsi="標楷體" w:cs="新細明體"/>
                <w:color w:val="000000"/>
              </w:rPr>
            </w:pPr>
            <w:r>
              <w:rPr>
                <w:rFonts w:ascii="標楷體" w:eastAsia="標楷體" w:hAnsi="標楷體" w:cs="新細明體" w:hint="eastAsia"/>
                <w:color w:val="000000"/>
              </w:rPr>
              <w:t>12</w:t>
            </w:r>
          </w:p>
        </w:tc>
        <w:tc>
          <w:tcPr>
            <w:tcW w:w="1909" w:type="dxa"/>
            <w:shd w:val="clear" w:color="auto" w:fill="auto"/>
          </w:tcPr>
          <w:p w14:paraId="7BB86153" w14:textId="77777777" w:rsidR="00843220" w:rsidRPr="0054065E" w:rsidRDefault="00843220" w:rsidP="009E1230">
            <w:pPr>
              <w:kinsoku w:val="0"/>
              <w:topLinePunct/>
              <w:adjustRightInd w:val="0"/>
              <w:snapToGrid w:val="0"/>
              <w:spacing w:line="300" w:lineRule="exact"/>
              <w:jc w:val="both"/>
              <w:rPr>
                <w:rFonts w:ascii="標楷體" w:eastAsia="標楷體" w:hAnsi="標楷體"/>
                <w:color w:val="000000"/>
                <w:kern w:val="0"/>
              </w:rPr>
            </w:pPr>
            <w:r w:rsidRPr="0054065E">
              <w:rPr>
                <w:rFonts w:ascii="標楷體" w:eastAsia="標楷體" w:hAnsi="標楷體" w:hint="eastAsia"/>
                <w:color w:val="000000"/>
                <w:kern w:val="0"/>
              </w:rPr>
              <w:t>2.公務人員考績法第三</w:t>
            </w:r>
            <w:proofErr w:type="gramStart"/>
            <w:r w:rsidRPr="0054065E">
              <w:rPr>
                <w:rFonts w:ascii="標楷體" w:eastAsia="標楷體" w:hAnsi="標楷體" w:hint="eastAsia"/>
                <w:color w:val="000000"/>
                <w:kern w:val="0"/>
              </w:rPr>
              <w:t>條</w:t>
            </w:r>
            <w:proofErr w:type="gramEnd"/>
            <w:r w:rsidRPr="0054065E">
              <w:rPr>
                <w:rFonts w:ascii="標楷體" w:eastAsia="標楷體" w:hAnsi="標楷體" w:hint="eastAsia"/>
                <w:color w:val="000000"/>
                <w:kern w:val="0"/>
              </w:rPr>
              <w:t>條文修正草案</w:t>
            </w:r>
          </w:p>
        </w:tc>
        <w:tc>
          <w:tcPr>
            <w:tcW w:w="1918" w:type="dxa"/>
            <w:shd w:val="clear" w:color="auto" w:fill="auto"/>
          </w:tcPr>
          <w:p w14:paraId="6B7AB106"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委員邱志偉</w:t>
            </w:r>
          </w:p>
          <w:p w14:paraId="5CE62764"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等21人</w:t>
            </w:r>
          </w:p>
          <w:p w14:paraId="04821D0B"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113.03.29</w:t>
            </w:r>
          </w:p>
          <w:p w14:paraId="0EA0F030"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（11-1-7）</w:t>
            </w:r>
          </w:p>
        </w:tc>
        <w:tc>
          <w:tcPr>
            <w:tcW w:w="1985" w:type="dxa"/>
            <w:vMerge/>
            <w:shd w:val="clear" w:color="auto" w:fill="auto"/>
          </w:tcPr>
          <w:p w14:paraId="4F2B15F6" w14:textId="77777777" w:rsidR="00843220" w:rsidRPr="00DC1342" w:rsidRDefault="00843220" w:rsidP="009E1230">
            <w:pPr>
              <w:kinsoku w:val="0"/>
              <w:topLinePunct/>
              <w:spacing w:line="300" w:lineRule="exact"/>
              <w:rPr>
                <w:rFonts w:ascii="標楷體" w:eastAsia="標楷體" w:hAnsi="標楷體"/>
                <w:color w:val="000000"/>
                <w:kern w:val="0"/>
              </w:rPr>
            </w:pPr>
          </w:p>
        </w:tc>
        <w:tc>
          <w:tcPr>
            <w:tcW w:w="1984" w:type="dxa"/>
            <w:vMerge/>
            <w:shd w:val="clear" w:color="auto" w:fill="auto"/>
          </w:tcPr>
          <w:p w14:paraId="42F664DF" w14:textId="77777777" w:rsidR="00843220" w:rsidRPr="00EF4D24" w:rsidRDefault="00843220" w:rsidP="009E1230">
            <w:pPr>
              <w:kinsoku w:val="0"/>
              <w:wordWrap w:val="0"/>
              <w:adjustRightInd w:val="0"/>
              <w:snapToGrid w:val="0"/>
              <w:spacing w:line="300" w:lineRule="exact"/>
              <w:jc w:val="both"/>
              <w:rPr>
                <w:rFonts w:ascii="標楷體" w:eastAsia="標楷體" w:hAnsi="標楷體"/>
                <w:color w:val="000000"/>
                <w:kern w:val="0"/>
              </w:rPr>
            </w:pPr>
          </w:p>
        </w:tc>
      </w:tr>
      <w:tr w:rsidR="00843220" w:rsidRPr="00765300" w14:paraId="0F9E0EA1" w14:textId="77777777" w:rsidTr="009E1230">
        <w:tc>
          <w:tcPr>
            <w:tcW w:w="709" w:type="dxa"/>
            <w:shd w:val="clear" w:color="auto" w:fill="auto"/>
          </w:tcPr>
          <w:p w14:paraId="6D65D702" w14:textId="77777777" w:rsidR="00843220" w:rsidRDefault="00843220" w:rsidP="009E1230">
            <w:pPr>
              <w:jc w:val="center"/>
              <w:rPr>
                <w:rFonts w:ascii="標楷體" w:eastAsia="標楷體" w:hAnsi="標楷體" w:cs="新細明體"/>
                <w:color w:val="000000"/>
              </w:rPr>
            </w:pPr>
            <w:r>
              <w:rPr>
                <w:rFonts w:ascii="標楷體" w:eastAsia="標楷體" w:hAnsi="標楷體" w:cs="新細明體" w:hint="eastAsia"/>
                <w:color w:val="000000"/>
              </w:rPr>
              <w:t>13</w:t>
            </w:r>
          </w:p>
        </w:tc>
        <w:tc>
          <w:tcPr>
            <w:tcW w:w="1909" w:type="dxa"/>
            <w:shd w:val="clear" w:color="auto" w:fill="auto"/>
          </w:tcPr>
          <w:p w14:paraId="76F64EE7" w14:textId="77777777" w:rsidR="00843220" w:rsidRPr="0054065E" w:rsidRDefault="00843220" w:rsidP="009E1230">
            <w:pPr>
              <w:kinsoku w:val="0"/>
              <w:topLinePunct/>
              <w:adjustRightInd w:val="0"/>
              <w:snapToGrid w:val="0"/>
              <w:spacing w:line="300" w:lineRule="exact"/>
              <w:jc w:val="both"/>
              <w:rPr>
                <w:rFonts w:ascii="標楷體" w:eastAsia="標楷體" w:hAnsi="標楷體"/>
                <w:color w:val="000000"/>
                <w:kern w:val="0"/>
              </w:rPr>
            </w:pPr>
            <w:r w:rsidRPr="0054065E">
              <w:rPr>
                <w:rFonts w:ascii="標楷體" w:eastAsia="標楷體" w:hAnsi="標楷體" w:hint="eastAsia"/>
                <w:color w:val="000000"/>
                <w:kern w:val="0"/>
              </w:rPr>
              <w:t>3.公務人員考績法第十二</w:t>
            </w:r>
            <w:proofErr w:type="gramStart"/>
            <w:r w:rsidRPr="0054065E">
              <w:rPr>
                <w:rFonts w:ascii="標楷體" w:eastAsia="標楷體" w:hAnsi="標楷體" w:hint="eastAsia"/>
                <w:color w:val="000000"/>
                <w:kern w:val="0"/>
              </w:rPr>
              <w:t>條</w:t>
            </w:r>
            <w:proofErr w:type="gramEnd"/>
            <w:r w:rsidRPr="0054065E">
              <w:rPr>
                <w:rFonts w:ascii="標楷體" w:eastAsia="標楷體" w:hAnsi="標楷體" w:hint="eastAsia"/>
                <w:color w:val="000000"/>
                <w:kern w:val="0"/>
              </w:rPr>
              <w:t>條文修正草案</w:t>
            </w:r>
          </w:p>
        </w:tc>
        <w:tc>
          <w:tcPr>
            <w:tcW w:w="1918" w:type="dxa"/>
            <w:shd w:val="clear" w:color="auto" w:fill="auto"/>
          </w:tcPr>
          <w:p w14:paraId="623DDDF1"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委員王鴻薇</w:t>
            </w:r>
          </w:p>
          <w:p w14:paraId="7A784149"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等18人</w:t>
            </w:r>
          </w:p>
          <w:p w14:paraId="726D8C72"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114.01.03</w:t>
            </w:r>
          </w:p>
          <w:p w14:paraId="6FB1E63A"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（11-2-16）</w:t>
            </w:r>
          </w:p>
        </w:tc>
        <w:tc>
          <w:tcPr>
            <w:tcW w:w="1985" w:type="dxa"/>
            <w:vMerge/>
            <w:shd w:val="clear" w:color="auto" w:fill="auto"/>
          </w:tcPr>
          <w:p w14:paraId="16DA1FCE" w14:textId="77777777" w:rsidR="00843220" w:rsidRPr="00DC1342" w:rsidRDefault="00843220" w:rsidP="009E1230">
            <w:pPr>
              <w:kinsoku w:val="0"/>
              <w:topLinePunct/>
              <w:spacing w:line="300" w:lineRule="exact"/>
              <w:rPr>
                <w:rFonts w:ascii="標楷體" w:eastAsia="標楷體" w:hAnsi="標楷體"/>
                <w:color w:val="000000"/>
                <w:kern w:val="0"/>
              </w:rPr>
            </w:pPr>
          </w:p>
        </w:tc>
        <w:tc>
          <w:tcPr>
            <w:tcW w:w="1984" w:type="dxa"/>
            <w:vMerge/>
            <w:shd w:val="clear" w:color="auto" w:fill="auto"/>
          </w:tcPr>
          <w:p w14:paraId="4902E87E" w14:textId="77777777" w:rsidR="00843220" w:rsidRPr="00EF4D24" w:rsidRDefault="00843220" w:rsidP="009E1230">
            <w:pPr>
              <w:kinsoku w:val="0"/>
              <w:wordWrap w:val="0"/>
              <w:adjustRightInd w:val="0"/>
              <w:snapToGrid w:val="0"/>
              <w:spacing w:line="300" w:lineRule="exact"/>
              <w:jc w:val="both"/>
              <w:rPr>
                <w:rFonts w:ascii="標楷體" w:eastAsia="標楷體" w:hAnsi="標楷體"/>
                <w:color w:val="000000"/>
                <w:kern w:val="0"/>
              </w:rPr>
            </w:pPr>
          </w:p>
        </w:tc>
      </w:tr>
      <w:tr w:rsidR="00843220" w:rsidRPr="00765300" w14:paraId="0A20BA60" w14:textId="77777777" w:rsidTr="009E1230">
        <w:tc>
          <w:tcPr>
            <w:tcW w:w="709" w:type="dxa"/>
            <w:shd w:val="clear" w:color="auto" w:fill="auto"/>
          </w:tcPr>
          <w:p w14:paraId="3DA3FCB2" w14:textId="77777777" w:rsidR="00843220" w:rsidRDefault="00843220" w:rsidP="009E1230">
            <w:pPr>
              <w:jc w:val="center"/>
              <w:rPr>
                <w:rFonts w:ascii="標楷體" w:eastAsia="標楷體" w:hAnsi="標楷體" w:cs="新細明體"/>
                <w:color w:val="000000"/>
              </w:rPr>
            </w:pPr>
            <w:r>
              <w:rPr>
                <w:rFonts w:ascii="標楷體" w:eastAsia="標楷體" w:hAnsi="標楷體" w:cs="新細明體" w:hint="eastAsia"/>
                <w:color w:val="000000"/>
              </w:rPr>
              <w:t>14</w:t>
            </w:r>
          </w:p>
        </w:tc>
        <w:tc>
          <w:tcPr>
            <w:tcW w:w="1909" w:type="dxa"/>
            <w:shd w:val="clear" w:color="auto" w:fill="auto"/>
          </w:tcPr>
          <w:p w14:paraId="57221A12" w14:textId="77777777" w:rsidR="00843220" w:rsidRPr="0054065E" w:rsidRDefault="00843220" w:rsidP="009E1230">
            <w:pPr>
              <w:kinsoku w:val="0"/>
              <w:topLinePunct/>
              <w:adjustRightInd w:val="0"/>
              <w:snapToGrid w:val="0"/>
              <w:spacing w:line="300" w:lineRule="exact"/>
              <w:jc w:val="both"/>
              <w:rPr>
                <w:rFonts w:ascii="標楷體" w:eastAsia="標楷體" w:hAnsi="標楷體"/>
                <w:color w:val="000000"/>
                <w:kern w:val="0"/>
              </w:rPr>
            </w:pPr>
            <w:r w:rsidRPr="0054065E">
              <w:rPr>
                <w:rFonts w:ascii="標楷體" w:eastAsia="標楷體" w:hAnsi="標楷體" w:hint="eastAsia"/>
                <w:color w:val="000000"/>
                <w:kern w:val="0"/>
              </w:rPr>
              <w:t>4.公務人員考績法第十二</w:t>
            </w:r>
            <w:proofErr w:type="gramStart"/>
            <w:r w:rsidRPr="0054065E">
              <w:rPr>
                <w:rFonts w:ascii="標楷體" w:eastAsia="標楷體" w:hAnsi="標楷體" w:hint="eastAsia"/>
                <w:color w:val="000000"/>
                <w:kern w:val="0"/>
              </w:rPr>
              <w:t>條</w:t>
            </w:r>
            <w:proofErr w:type="gramEnd"/>
            <w:r w:rsidRPr="0054065E">
              <w:rPr>
                <w:rFonts w:ascii="標楷體" w:eastAsia="標楷體" w:hAnsi="標楷體" w:hint="eastAsia"/>
                <w:color w:val="000000"/>
                <w:kern w:val="0"/>
              </w:rPr>
              <w:t>條文修正草案</w:t>
            </w:r>
          </w:p>
        </w:tc>
        <w:tc>
          <w:tcPr>
            <w:tcW w:w="1918" w:type="dxa"/>
            <w:shd w:val="clear" w:color="auto" w:fill="auto"/>
          </w:tcPr>
          <w:p w14:paraId="524F0379"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委員吳沛憶</w:t>
            </w:r>
          </w:p>
          <w:p w14:paraId="3C45181E"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等20人</w:t>
            </w:r>
          </w:p>
          <w:p w14:paraId="41BB0499"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114.06.03</w:t>
            </w:r>
          </w:p>
          <w:p w14:paraId="3EAC4948"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（11-3-14）</w:t>
            </w:r>
          </w:p>
        </w:tc>
        <w:tc>
          <w:tcPr>
            <w:tcW w:w="1985" w:type="dxa"/>
            <w:vMerge/>
            <w:shd w:val="clear" w:color="auto" w:fill="auto"/>
          </w:tcPr>
          <w:p w14:paraId="728437FA" w14:textId="77777777" w:rsidR="00843220" w:rsidRPr="00DC1342" w:rsidRDefault="00843220" w:rsidP="009E1230">
            <w:pPr>
              <w:kinsoku w:val="0"/>
              <w:topLinePunct/>
              <w:spacing w:line="300" w:lineRule="exact"/>
              <w:rPr>
                <w:rFonts w:ascii="標楷體" w:eastAsia="標楷體" w:hAnsi="標楷體"/>
                <w:color w:val="000000"/>
                <w:kern w:val="0"/>
              </w:rPr>
            </w:pPr>
          </w:p>
        </w:tc>
        <w:tc>
          <w:tcPr>
            <w:tcW w:w="1984" w:type="dxa"/>
            <w:vMerge/>
            <w:shd w:val="clear" w:color="auto" w:fill="auto"/>
          </w:tcPr>
          <w:p w14:paraId="55647671" w14:textId="77777777" w:rsidR="00843220" w:rsidRPr="00EF4D24" w:rsidRDefault="00843220" w:rsidP="009E1230">
            <w:pPr>
              <w:kinsoku w:val="0"/>
              <w:wordWrap w:val="0"/>
              <w:adjustRightInd w:val="0"/>
              <w:snapToGrid w:val="0"/>
              <w:spacing w:line="300" w:lineRule="exact"/>
              <w:jc w:val="both"/>
              <w:rPr>
                <w:rFonts w:ascii="標楷體" w:eastAsia="標楷體" w:hAnsi="標楷體"/>
                <w:color w:val="000000"/>
                <w:kern w:val="0"/>
              </w:rPr>
            </w:pPr>
          </w:p>
        </w:tc>
      </w:tr>
      <w:tr w:rsidR="00843220" w:rsidRPr="00765300" w14:paraId="0FC77E18" w14:textId="77777777" w:rsidTr="009E1230">
        <w:tc>
          <w:tcPr>
            <w:tcW w:w="709" w:type="dxa"/>
            <w:shd w:val="clear" w:color="auto" w:fill="auto"/>
          </w:tcPr>
          <w:p w14:paraId="249AA8E1" w14:textId="77777777" w:rsidR="00843220" w:rsidRDefault="00843220" w:rsidP="009E1230">
            <w:pPr>
              <w:jc w:val="center"/>
              <w:rPr>
                <w:rFonts w:ascii="標楷體" w:eastAsia="標楷體" w:hAnsi="標楷體" w:cs="新細明體"/>
                <w:color w:val="000000"/>
              </w:rPr>
            </w:pPr>
            <w:r>
              <w:rPr>
                <w:rFonts w:ascii="標楷體" w:eastAsia="標楷體" w:hAnsi="標楷體" w:cs="新細明體" w:hint="eastAsia"/>
                <w:color w:val="000000"/>
              </w:rPr>
              <w:t>15</w:t>
            </w:r>
          </w:p>
        </w:tc>
        <w:tc>
          <w:tcPr>
            <w:tcW w:w="1909" w:type="dxa"/>
            <w:shd w:val="clear" w:color="auto" w:fill="auto"/>
          </w:tcPr>
          <w:p w14:paraId="5C4D7576" w14:textId="77777777" w:rsidR="00843220" w:rsidRPr="0054065E" w:rsidRDefault="00843220" w:rsidP="009E1230">
            <w:pPr>
              <w:kinsoku w:val="0"/>
              <w:topLinePunct/>
              <w:adjustRightInd w:val="0"/>
              <w:snapToGrid w:val="0"/>
              <w:spacing w:line="300" w:lineRule="exact"/>
              <w:jc w:val="both"/>
              <w:rPr>
                <w:rFonts w:ascii="標楷體" w:eastAsia="標楷體" w:hAnsi="標楷體"/>
                <w:color w:val="000000"/>
                <w:kern w:val="0"/>
              </w:rPr>
            </w:pPr>
            <w:r w:rsidRPr="0054065E">
              <w:rPr>
                <w:rFonts w:ascii="標楷體" w:eastAsia="標楷體" w:hAnsi="標楷體" w:hint="eastAsia"/>
                <w:color w:val="000000"/>
                <w:kern w:val="0"/>
              </w:rPr>
              <w:t>5.公務人員考績法第三條、第十</w:t>
            </w:r>
            <w:r w:rsidRPr="0054065E">
              <w:rPr>
                <w:rFonts w:ascii="標楷體" w:eastAsia="標楷體" w:hAnsi="標楷體" w:hint="eastAsia"/>
                <w:color w:val="000000"/>
                <w:kern w:val="0"/>
              </w:rPr>
              <w:lastRenderedPageBreak/>
              <w:t>一條及第十二</w:t>
            </w:r>
            <w:proofErr w:type="gramStart"/>
            <w:r w:rsidRPr="0054065E">
              <w:rPr>
                <w:rFonts w:ascii="標楷體" w:eastAsia="標楷體" w:hAnsi="標楷體" w:hint="eastAsia"/>
                <w:color w:val="000000"/>
                <w:kern w:val="0"/>
              </w:rPr>
              <w:t>條</w:t>
            </w:r>
            <w:proofErr w:type="gramEnd"/>
            <w:r w:rsidRPr="0054065E">
              <w:rPr>
                <w:rFonts w:ascii="標楷體" w:eastAsia="標楷體" w:hAnsi="標楷體" w:hint="eastAsia"/>
                <w:color w:val="000000"/>
                <w:kern w:val="0"/>
              </w:rPr>
              <w:t>條文修正草案</w:t>
            </w:r>
          </w:p>
        </w:tc>
        <w:tc>
          <w:tcPr>
            <w:tcW w:w="1918" w:type="dxa"/>
            <w:shd w:val="clear" w:color="auto" w:fill="auto"/>
          </w:tcPr>
          <w:p w14:paraId="22A012C6"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lastRenderedPageBreak/>
              <w:t>委員</w:t>
            </w:r>
            <w:proofErr w:type="gramStart"/>
            <w:r w:rsidRPr="0054065E">
              <w:rPr>
                <w:rFonts w:ascii="標楷體" w:eastAsia="標楷體" w:hAnsi="標楷體" w:hint="eastAsia"/>
                <w:color w:val="000000"/>
                <w:kern w:val="0"/>
              </w:rPr>
              <w:t>范</w:t>
            </w:r>
            <w:proofErr w:type="gramEnd"/>
            <w:r w:rsidRPr="0054065E">
              <w:rPr>
                <w:rFonts w:ascii="標楷體" w:eastAsia="標楷體" w:hAnsi="標楷體" w:hint="eastAsia"/>
                <w:color w:val="000000"/>
                <w:kern w:val="0"/>
              </w:rPr>
              <w:t>雲</w:t>
            </w:r>
          </w:p>
          <w:p w14:paraId="71FD06C6"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等17人</w:t>
            </w:r>
          </w:p>
          <w:p w14:paraId="12F9D9C3"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114.06.03</w:t>
            </w:r>
          </w:p>
          <w:p w14:paraId="1623BCD3" w14:textId="77777777" w:rsidR="00843220" w:rsidRPr="0054065E" w:rsidRDefault="00843220"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lastRenderedPageBreak/>
              <w:t>（11-3-14）</w:t>
            </w:r>
          </w:p>
        </w:tc>
        <w:tc>
          <w:tcPr>
            <w:tcW w:w="1985" w:type="dxa"/>
            <w:vMerge/>
            <w:shd w:val="clear" w:color="auto" w:fill="auto"/>
          </w:tcPr>
          <w:p w14:paraId="740F99DB" w14:textId="77777777" w:rsidR="00843220" w:rsidRPr="00DC1342" w:rsidRDefault="00843220" w:rsidP="009E1230">
            <w:pPr>
              <w:kinsoku w:val="0"/>
              <w:topLinePunct/>
              <w:spacing w:line="300" w:lineRule="exact"/>
              <w:rPr>
                <w:rFonts w:ascii="標楷體" w:eastAsia="標楷體" w:hAnsi="標楷體"/>
                <w:color w:val="000000"/>
                <w:kern w:val="0"/>
              </w:rPr>
            </w:pPr>
          </w:p>
        </w:tc>
        <w:tc>
          <w:tcPr>
            <w:tcW w:w="1984" w:type="dxa"/>
            <w:vMerge/>
            <w:shd w:val="clear" w:color="auto" w:fill="auto"/>
          </w:tcPr>
          <w:p w14:paraId="158E5109" w14:textId="77777777" w:rsidR="00843220" w:rsidRPr="00EF4D24" w:rsidRDefault="00843220" w:rsidP="009E1230">
            <w:pPr>
              <w:kinsoku w:val="0"/>
              <w:wordWrap w:val="0"/>
              <w:adjustRightInd w:val="0"/>
              <w:snapToGrid w:val="0"/>
              <w:spacing w:line="300" w:lineRule="exact"/>
              <w:jc w:val="both"/>
              <w:rPr>
                <w:rFonts w:ascii="標楷體" w:eastAsia="標楷體" w:hAnsi="標楷體"/>
                <w:color w:val="000000"/>
                <w:kern w:val="0"/>
              </w:rPr>
            </w:pPr>
          </w:p>
        </w:tc>
      </w:tr>
    </w:tbl>
    <w:p w14:paraId="7E25B329" w14:textId="5127FA6A" w:rsidR="0062608B" w:rsidRPr="000D5F2A" w:rsidRDefault="0062608B" w:rsidP="0062608B">
      <w:pPr>
        <w:keepNext/>
        <w:tabs>
          <w:tab w:val="left" w:pos="1276"/>
        </w:tabs>
        <w:kinsoku w:val="0"/>
        <w:overflowPunct w:val="0"/>
        <w:adjustRightInd w:val="0"/>
        <w:snapToGrid w:val="0"/>
        <w:spacing w:beforeLines="150" w:before="540" w:afterLines="50" w:after="180" w:line="260" w:lineRule="exact"/>
        <w:jc w:val="both"/>
        <w:outlineLvl w:val="1"/>
        <w:rPr>
          <w:rFonts w:ascii="標楷體" w:eastAsia="標楷體" w:hAnsi="標楷體"/>
          <w:b/>
          <w:bCs/>
          <w:color w:val="000000" w:themeColor="text1"/>
          <w:sz w:val="28"/>
          <w:szCs w:val="28"/>
          <w:shd w:val="clear" w:color="auto" w:fill="FFFFFF"/>
        </w:rPr>
        <w:sectPr w:rsidR="0062608B" w:rsidRPr="000D5F2A" w:rsidSect="00B8553E">
          <w:pgSz w:w="11906" w:h="16838"/>
          <w:pgMar w:top="1440" w:right="1133" w:bottom="1440" w:left="1800" w:header="851" w:footer="992" w:gutter="0"/>
          <w:cols w:space="425"/>
          <w:docGrid w:type="lines" w:linePitch="360"/>
        </w:sectPr>
      </w:pPr>
    </w:p>
    <w:p w14:paraId="075729DA" w14:textId="17050426" w:rsidR="0062608B" w:rsidRPr="000D5F2A" w:rsidRDefault="0062608B" w:rsidP="006268B5">
      <w:pPr>
        <w:keepNext/>
        <w:numPr>
          <w:ilvl w:val="0"/>
          <w:numId w:val="15"/>
        </w:numPr>
        <w:tabs>
          <w:tab w:val="left" w:pos="1276"/>
        </w:tabs>
        <w:kinsoku w:val="0"/>
        <w:overflowPunct w:val="0"/>
        <w:adjustRightInd w:val="0"/>
        <w:snapToGrid w:val="0"/>
        <w:spacing w:beforeLines="150" w:before="540" w:afterLines="50" w:after="180" w:line="260" w:lineRule="exact"/>
        <w:ind w:left="284" w:firstLine="164"/>
        <w:jc w:val="both"/>
        <w:outlineLvl w:val="1"/>
        <w:rPr>
          <w:rFonts w:ascii="標楷體" w:eastAsia="標楷體" w:hAnsi="標楷體"/>
          <w:b/>
          <w:bCs/>
          <w:color w:val="000000" w:themeColor="text1"/>
          <w:sz w:val="28"/>
          <w:szCs w:val="28"/>
          <w:shd w:val="clear" w:color="auto" w:fill="FFFFFF"/>
        </w:rPr>
      </w:pPr>
      <w:r w:rsidRPr="000D5F2A">
        <w:rPr>
          <w:rFonts w:ascii="標楷體" w:eastAsia="標楷體" w:hAnsi="標楷體"/>
          <w:b/>
          <w:bCs/>
          <w:color w:val="000000" w:themeColor="text1"/>
          <w:sz w:val="28"/>
          <w:szCs w:val="28"/>
          <w:shd w:val="clear" w:color="auto" w:fill="FFFFFF"/>
        </w:rPr>
        <w:lastRenderedPageBreak/>
        <w:t>預</w:t>
      </w:r>
      <w:r w:rsidRPr="000D5F2A">
        <w:rPr>
          <w:rFonts w:ascii="標楷體" w:eastAsia="標楷體" w:hAnsi="標楷體" w:hint="eastAsia"/>
          <w:b/>
          <w:bCs/>
          <w:color w:val="000000" w:themeColor="text1"/>
          <w:sz w:val="28"/>
          <w:szCs w:val="28"/>
          <w:shd w:val="clear" w:color="auto" w:fill="FFFFFF"/>
        </w:rPr>
        <w:t>（</w:t>
      </w:r>
      <w:r w:rsidRPr="000D5F2A">
        <w:rPr>
          <w:rFonts w:ascii="標楷體" w:eastAsia="標楷體" w:hAnsi="標楷體"/>
          <w:b/>
          <w:bCs/>
          <w:color w:val="000000" w:themeColor="text1"/>
          <w:sz w:val="28"/>
          <w:szCs w:val="28"/>
          <w:shd w:val="clear" w:color="auto" w:fill="FFFFFF"/>
        </w:rPr>
        <w:t>決</w:t>
      </w:r>
      <w:r w:rsidRPr="000D5F2A">
        <w:rPr>
          <w:rFonts w:ascii="標楷體" w:eastAsia="標楷體" w:hAnsi="標楷體" w:hint="eastAsia"/>
          <w:b/>
          <w:bCs/>
          <w:color w:val="000000" w:themeColor="text1"/>
          <w:sz w:val="28"/>
          <w:szCs w:val="28"/>
          <w:shd w:val="clear" w:color="auto" w:fill="FFFFFF"/>
        </w:rPr>
        <w:t>）</w:t>
      </w:r>
      <w:r w:rsidRPr="000D5F2A">
        <w:rPr>
          <w:rFonts w:ascii="標楷體" w:eastAsia="標楷體" w:hAnsi="標楷體"/>
          <w:b/>
          <w:bCs/>
          <w:color w:val="000000" w:themeColor="text1"/>
          <w:sz w:val="28"/>
          <w:szCs w:val="28"/>
          <w:shd w:val="clear" w:color="auto" w:fill="FFFFFF"/>
        </w:rPr>
        <w:t>算案</w:t>
      </w:r>
      <w:bookmarkEnd w:id="152"/>
      <w:bookmarkEnd w:id="153"/>
      <w:r w:rsidRPr="000D5F2A">
        <w:rPr>
          <w:rFonts w:ascii="標楷體" w:eastAsia="標楷體" w:hAnsi="標楷體" w:hint="eastAsia"/>
          <w:b/>
          <w:bCs/>
          <w:color w:val="000000" w:themeColor="text1"/>
          <w:sz w:val="28"/>
          <w:szCs w:val="28"/>
          <w:shd w:val="clear" w:color="auto" w:fill="FFFFFF"/>
        </w:rPr>
        <w:t>5</w:t>
      </w:r>
      <w:r w:rsidR="00565AF5">
        <w:rPr>
          <w:rFonts w:ascii="標楷體" w:eastAsia="標楷體" w:hAnsi="標楷體" w:hint="eastAsia"/>
          <w:b/>
          <w:bCs/>
          <w:color w:val="000000" w:themeColor="text1"/>
          <w:sz w:val="28"/>
          <w:szCs w:val="28"/>
          <w:shd w:val="clear" w:color="auto" w:fill="FFFFFF"/>
        </w:rPr>
        <w:t>7</w:t>
      </w:r>
      <w:r w:rsidRPr="000D5F2A">
        <w:rPr>
          <w:rFonts w:ascii="標楷體" w:eastAsia="標楷體" w:hAnsi="標楷體"/>
          <w:b/>
          <w:bCs/>
          <w:color w:val="000000" w:themeColor="text1"/>
          <w:sz w:val="28"/>
          <w:szCs w:val="28"/>
          <w:shd w:val="clear" w:color="auto" w:fill="FFFFFF"/>
        </w:rPr>
        <w:t>案</w:t>
      </w:r>
      <w:bookmarkEnd w:id="154"/>
      <w:bookmarkEnd w:id="155"/>
      <w:bookmarkEnd w:id="156"/>
      <w:bookmarkEnd w:id="157"/>
      <w:bookmarkEnd w:id="158"/>
      <w:bookmarkEnd w:id="159"/>
      <w:bookmarkEnd w:id="160"/>
      <w:bookmarkEnd w:id="161"/>
      <w:bookmarkEnd w:id="162"/>
      <w:bookmarkEnd w:id="163"/>
    </w:p>
    <w:p w14:paraId="35ED50B6" w14:textId="0B281F55" w:rsidR="0062608B" w:rsidRPr="000D5F2A" w:rsidRDefault="0062608B" w:rsidP="00BA5D21">
      <w:pPr>
        <w:keepNext/>
        <w:tabs>
          <w:tab w:val="left" w:pos="1276"/>
        </w:tabs>
        <w:kinsoku w:val="0"/>
        <w:overflowPunct w:val="0"/>
        <w:adjustRightInd w:val="0"/>
        <w:snapToGrid w:val="0"/>
        <w:spacing w:beforeLines="100" w:before="360" w:afterLines="50" w:after="180" w:line="260" w:lineRule="exact"/>
        <w:ind w:left="743"/>
        <w:jc w:val="both"/>
        <w:outlineLvl w:val="2"/>
        <w:rPr>
          <w:rFonts w:ascii="標楷體" w:eastAsia="標楷體" w:hAnsi="標楷體"/>
          <w:b/>
          <w:color w:val="000000" w:themeColor="text1"/>
          <w:sz w:val="28"/>
          <w:szCs w:val="28"/>
          <w:shd w:val="clear" w:color="auto" w:fill="FFFFFF"/>
        </w:rPr>
      </w:pPr>
      <w:bookmarkStart w:id="164" w:name="_Hlk189503320"/>
      <w:bookmarkStart w:id="165" w:name="_Toc174975011"/>
      <w:bookmarkStart w:id="166" w:name="_Toc361213596"/>
      <w:bookmarkStart w:id="167" w:name="_Toc361923740"/>
      <w:bookmarkStart w:id="168" w:name="_Toc363206594"/>
      <w:bookmarkStart w:id="169" w:name="_Toc379471381"/>
      <w:bookmarkStart w:id="170" w:name="_Toc386796871"/>
      <w:bookmarkStart w:id="171" w:name="_Toc386797111"/>
      <w:bookmarkStart w:id="172" w:name="_Toc455152588"/>
      <w:bookmarkStart w:id="173" w:name="_Toc457395190"/>
      <w:bookmarkStart w:id="174" w:name="_Toc472666434"/>
      <w:bookmarkStart w:id="175" w:name="_Toc516496368"/>
      <w:bookmarkStart w:id="176" w:name="_Toc516496483"/>
      <w:bookmarkStart w:id="177" w:name="_Toc516496847"/>
      <w:bookmarkStart w:id="178" w:name="_Toc517947589"/>
      <w:bookmarkStart w:id="179" w:name="_Toc13473516"/>
      <w:bookmarkStart w:id="180" w:name="_Toc133575141"/>
      <w:r w:rsidRPr="000D5F2A">
        <w:rPr>
          <w:rFonts w:ascii="標楷體" w:eastAsia="標楷體" w:hAnsi="標楷體" w:hint="eastAsia"/>
          <w:b/>
          <w:color w:val="000000" w:themeColor="text1"/>
          <w:sz w:val="28"/>
          <w:szCs w:val="28"/>
          <w:shd w:val="clear" w:color="auto" w:fill="FFFFFF"/>
        </w:rPr>
        <w:t>一</w:t>
      </w:r>
      <w:r w:rsidRPr="000D5F2A">
        <w:rPr>
          <w:rFonts w:ascii="標楷體" w:eastAsia="標楷體" w:hAnsi="標楷體"/>
          <w:b/>
          <w:color w:val="000000" w:themeColor="text1"/>
          <w:sz w:val="28"/>
          <w:szCs w:val="28"/>
          <w:shd w:val="clear" w:color="auto" w:fill="FFFFFF"/>
        </w:rPr>
        <w:t>、預算</w:t>
      </w:r>
      <w:r w:rsidRPr="000D5F2A">
        <w:rPr>
          <w:rFonts w:ascii="標楷體" w:eastAsia="標楷體" w:hAnsi="標楷體" w:hint="eastAsia"/>
          <w:b/>
          <w:color w:val="000000" w:themeColor="text1"/>
          <w:sz w:val="28"/>
          <w:szCs w:val="28"/>
          <w:shd w:val="clear" w:color="auto" w:fill="FFFFFF"/>
        </w:rPr>
        <w:t>凍結</w:t>
      </w:r>
      <w:r w:rsidRPr="000D5F2A">
        <w:rPr>
          <w:rFonts w:ascii="標楷體" w:eastAsia="標楷體" w:hAnsi="標楷體"/>
          <w:b/>
          <w:color w:val="000000" w:themeColor="text1"/>
          <w:sz w:val="28"/>
          <w:szCs w:val="28"/>
          <w:shd w:val="clear" w:color="auto" w:fill="FFFFFF"/>
        </w:rPr>
        <w:t>案</w:t>
      </w:r>
      <w:r w:rsidRPr="000D5F2A">
        <w:rPr>
          <w:rFonts w:ascii="標楷體" w:eastAsia="標楷體" w:hAnsi="標楷體" w:hint="eastAsia"/>
          <w:b/>
          <w:color w:val="000000" w:themeColor="text1"/>
          <w:sz w:val="28"/>
          <w:szCs w:val="28"/>
          <w:shd w:val="clear" w:color="auto" w:fill="FFFFFF"/>
        </w:rPr>
        <w:t>5</w:t>
      </w:r>
      <w:r w:rsidR="00565AF5">
        <w:rPr>
          <w:rFonts w:ascii="標楷體" w:eastAsia="標楷體" w:hAnsi="標楷體" w:hint="eastAsia"/>
          <w:b/>
          <w:color w:val="000000" w:themeColor="text1"/>
          <w:sz w:val="28"/>
          <w:szCs w:val="28"/>
          <w:shd w:val="clear" w:color="auto" w:fill="FFFFFF"/>
        </w:rPr>
        <w:t>7</w:t>
      </w:r>
      <w:r w:rsidRPr="000D5F2A">
        <w:rPr>
          <w:rFonts w:ascii="標楷體" w:eastAsia="標楷體" w:hAnsi="標楷體"/>
          <w:b/>
          <w:color w:val="000000" w:themeColor="text1"/>
          <w:sz w:val="28"/>
          <w:szCs w:val="28"/>
          <w:shd w:val="clear" w:color="auto" w:fill="FFFFFF"/>
        </w:rPr>
        <w:t>案</w:t>
      </w:r>
    </w:p>
    <w:p w14:paraId="6C3E18A7" w14:textId="3D724F30" w:rsidR="0062608B" w:rsidRPr="000D5F2A" w:rsidRDefault="0062608B" w:rsidP="00615C23">
      <w:pPr>
        <w:keepNext/>
        <w:numPr>
          <w:ilvl w:val="0"/>
          <w:numId w:val="18"/>
        </w:numPr>
        <w:kinsoku w:val="0"/>
        <w:overflowPunct w:val="0"/>
        <w:spacing w:beforeLines="70" w:before="252" w:afterLines="50" w:after="180" w:line="260" w:lineRule="exact"/>
        <w:ind w:left="2041" w:hanging="907"/>
        <w:jc w:val="both"/>
        <w:outlineLvl w:val="2"/>
        <w:rPr>
          <w:rFonts w:ascii="標楷體" w:eastAsia="標楷體" w:hAnsi="標楷體"/>
          <w:b/>
          <w:bCs/>
          <w:color w:val="000000" w:themeColor="text1"/>
          <w:sz w:val="28"/>
          <w:szCs w:val="28"/>
        </w:rPr>
      </w:pPr>
      <w:bookmarkStart w:id="181" w:name="_Hlk189747324"/>
      <w:r w:rsidRPr="000D5F2A">
        <w:rPr>
          <w:rFonts w:ascii="標楷體" w:eastAsia="標楷體" w:hAnsi="標楷體" w:hint="eastAsia"/>
          <w:b/>
          <w:bCs/>
          <w:color w:val="000000" w:themeColor="text1"/>
          <w:sz w:val="28"/>
          <w:szCs w:val="28"/>
        </w:rPr>
        <w:t>經</w:t>
      </w:r>
      <w:r w:rsidRPr="000D5F2A">
        <w:rPr>
          <w:rFonts w:ascii="標楷體" w:eastAsia="標楷體" w:hAnsi="標楷體" w:hint="eastAsia"/>
          <w:b/>
          <w:bCs/>
          <w:color w:val="000000" w:themeColor="text1"/>
          <w:sz w:val="28"/>
          <w:szCs w:val="36"/>
        </w:rPr>
        <w:t>院會通過之議案5</w:t>
      </w:r>
      <w:r w:rsidR="00565AF5">
        <w:rPr>
          <w:rFonts w:ascii="標楷體" w:eastAsia="標楷體" w:hAnsi="標楷體" w:hint="eastAsia"/>
          <w:b/>
          <w:bCs/>
          <w:color w:val="000000" w:themeColor="text1"/>
          <w:sz w:val="28"/>
          <w:szCs w:val="36"/>
        </w:rPr>
        <w:t>7</w:t>
      </w:r>
      <w:r w:rsidRPr="000D5F2A">
        <w:rPr>
          <w:rFonts w:ascii="標楷體" w:eastAsia="標楷體" w:hAnsi="標楷體" w:hint="eastAsia"/>
          <w:b/>
          <w:bCs/>
          <w:color w:val="000000" w:themeColor="text1"/>
          <w:sz w:val="28"/>
          <w:szCs w:val="36"/>
        </w:rPr>
        <w:t>案</w:t>
      </w:r>
      <w:bookmarkEnd w:id="181"/>
    </w:p>
    <w:p w14:paraId="2544A3E6" w14:textId="1D07F3C9" w:rsidR="0062608B" w:rsidRPr="000D5F2A" w:rsidRDefault="0062608B" w:rsidP="005609E5">
      <w:pPr>
        <w:keepNext/>
        <w:spacing w:beforeLines="70" w:before="252" w:afterLines="70" w:after="252" w:line="260" w:lineRule="exact"/>
        <w:ind w:firstLineChars="530" w:firstLine="1485"/>
        <w:outlineLvl w:val="4"/>
        <w:rPr>
          <w:rFonts w:ascii="標楷體" w:eastAsia="標楷體" w:hAnsi="標楷體"/>
          <w:b/>
          <w:bCs/>
          <w:color w:val="000000" w:themeColor="text1"/>
          <w:sz w:val="28"/>
          <w:szCs w:val="28"/>
          <w:shd w:val="clear" w:color="auto" w:fill="FFFFFF"/>
        </w:rPr>
      </w:pPr>
      <w:r w:rsidRPr="000D5F2A">
        <w:rPr>
          <w:rFonts w:ascii="標楷體" w:eastAsia="標楷體" w:hAnsi="標楷體"/>
          <w:b/>
          <w:bCs/>
          <w:color w:val="000000" w:themeColor="text1"/>
          <w:sz w:val="28"/>
          <w:szCs w:val="28"/>
          <w:shd w:val="clear" w:color="auto" w:fill="FFFFFF"/>
        </w:rPr>
        <w:t>1.</w:t>
      </w:r>
      <w:r w:rsidRPr="000D5F2A">
        <w:rPr>
          <w:rFonts w:ascii="標楷體" w:eastAsia="標楷體" w:hAnsi="標楷體" w:hint="eastAsia"/>
          <w:b/>
          <w:bCs/>
          <w:color w:val="000000" w:themeColor="text1"/>
          <w:sz w:val="28"/>
          <w:szCs w:val="28"/>
          <w:shd w:val="clear" w:color="auto" w:fill="FFFFFF"/>
        </w:rPr>
        <w:t>總統府（含國家安全會議）</w:t>
      </w:r>
      <w:r w:rsidR="00565AF5">
        <w:rPr>
          <w:rFonts w:ascii="標楷體" w:eastAsia="標楷體" w:hAnsi="標楷體" w:hint="eastAsia"/>
          <w:b/>
          <w:bCs/>
          <w:color w:val="000000" w:themeColor="text1"/>
          <w:sz w:val="28"/>
          <w:szCs w:val="28"/>
          <w:shd w:val="clear" w:color="auto" w:fill="FFFFFF"/>
        </w:rPr>
        <w:t>9</w:t>
      </w:r>
      <w:r w:rsidRPr="000D5F2A">
        <w:rPr>
          <w:rFonts w:ascii="標楷體" w:eastAsia="標楷體" w:hAnsi="標楷體" w:hint="eastAsia"/>
          <w:b/>
          <w:bCs/>
          <w:color w:val="000000" w:themeColor="text1"/>
          <w:sz w:val="28"/>
          <w:szCs w:val="28"/>
          <w:shd w:val="clear" w:color="auto" w:fill="FFFFFF"/>
        </w:rPr>
        <w:t>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62608B" w:rsidRPr="000D5F2A" w14:paraId="3BB1E753" w14:textId="77777777" w:rsidTr="009E1230">
        <w:tc>
          <w:tcPr>
            <w:tcW w:w="656" w:type="dxa"/>
            <w:shd w:val="clear" w:color="auto" w:fill="auto"/>
          </w:tcPr>
          <w:p w14:paraId="55507151"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序號</w:t>
            </w:r>
          </w:p>
        </w:tc>
        <w:tc>
          <w:tcPr>
            <w:tcW w:w="2694" w:type="dxa"/>
            <w:shd w:val="clear" w:color="auto" w:fill="auto"/>
          </w:tcPr>
          <w:p w14:paraId="0A180433"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議案名稱</w:t>
            </w:r>
          </w:p>
        </w:tc>
        <w:tc>
          <w:tcPr>
            <w:tcW w:w="1701" w:type="dxa"/>
            <w:shd w:val="clear" w:color="auto" w:fill="auto"/>
          </w:tcPr>
          <w:p w14:paraId="5665CED9" w14:textId="77777777" w:rsidR="0062608B" w:rsidRPr="000D5F2A" w:rsidRDefault="0062608B" w:rsidP="00DD03AF">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0D5F2A">
              <w:rPr>
                <w:rFonts w:ascii="標楷體" w:eastAsia="標楷體" w:hAnsi="標楷體"/>
                <w:b/>
                <w:color w:val="000000"/>
                <w:spacing w:val="-20"/>
                <w:szCs w:val="22"/>
              </w:rPr>
              <w:t>提案機關、院會交付日期(會次)</w:t>
            </w:r>
          </w:p>
        </w:tc>
        <w:tc>
          <w:tcPr>
            <w:tcW w:w="1701" w:type="dxa"/>
            <w:shd w:val="clear" w:color="auto" w:fill="auto"/>
          </w:tcPr>
          <w:p w14:paraId="1ABD4F20"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委員會</w:t>
            </w:r>
          </w:p>
        </w:tc>
        <w:tc>
          <w:tcPr>
            <w:tcW w:w="1984" w:type="dxa"/>
            <w:shd w:val="clear" w:color="auto" w:fill="auto"/>
          </w:tcPr>
          <w:p w14:paraId="6B912E80"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hint="eastAsia"/>
                <w:b/>
                <w:color w:val="000000"/>
                <w:spacing w:val="-20"/>
                <w:szCs w:val="22"/>
              </w:rPr>
              <w:t>審查、處理</w:t>
            </w:r>
            <w:r w:rsidRPr="000D5F2A">
              <w:rPr>
                <w:rFonts w:ascii="標楷體" w:eastAsia="標楷體" w:hAnsi="標楷體"/>
                <w:b/>
                <w:color w:val="000000"/>
                <w:spacing w:val="-20"/>
                <w:szCs w:val="22"/>
                <w:lang w:eastAsia="ko-KR"/>
              </w:rPr>
              <w:t>情形</w:t>
            </w:r>
          </w:p>
        </w:tc>
      </w:tr>
      <w:tr w:rsidR="0062608B" w:rsidRPr="000D5F2A" w14:paraId="78A960CE" w14:textId="77777777" w:rsidTr="009E1230">
        <w:tc>
          <w:tcPr>
            <w:tcW w:w="656" w:type="dxa"/>
            <w:shd w:val="clear" w:color="auto" w:fill="auto"/>
          </w:tcPr>
          <w:p w14:paraId="4F4DB8D4" w14:textId="4E984B1D" w:rsidR="0062608B" w:rsidRPr="000D5F2A" w:rsidRDefault="00565AF5" w:rsidP="00DD03AF">
            <w:pPr>
              <w:kinsoku w:val="0"/>
              <w:overflowPunct w:val="0"/>
              <w:autoSpaceDE w:val="0"/>
              <w:autoSpaceDN w:val="0"/>
              <w:snapToGrid w:val="0"/>
              <w:spacing w:line="300" w:lineRule="exact"/>
              <w:jc w:val="center"/>
              <w:rPr>
                <w:rFonts w:ascii="標楷體" w:eastAsia="標楷體" w:hAnsi="標楷體"/>
                <w:color w:val="000000"/>
                <w:szCs w:val="22"/>
              </w:rPr>
            </w:pPr>
            <w:r>
              <w:rPr>
                <w:rFonts w:ascii="標楷體" w:eastAsia="標楷體" w:hAnsi="標楷體" w:hint="eastAsia"/>
                <w:color w:val="000000"/>
                <w:szCs w:val="22"/>
              </w:rPr>
              <w:t>1</w:t>
            </w:r>
          </w:p>
        </w:tc>
        <w:tc>
          <w:tcPr>
            <w:tcW w:w="2694" w:type="dxa"/>
            <w:shd w:val="clear" w:color="auto" w:fill="auto"/>
          </w:tcPr>
          <w:p w14:paraId="73B88DA1"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總統府函，為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年度中央政府總預算決議，檢送決議（一）預算凍結專案報告，請查照案。</w:t>
            </w:r>
          </w:p>
        </w:tc>
        <w:tc>
          <w:tcPr>
            <w:tcW w:w="1701" w:type="dxa"/>
            <w:shd w:val="clear" w:color="auto" w:fill="auto"/>
          </w:tcPr>
          <w:p w14:paraId="0A1E59EB"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總統府</w:t>
            </w:r>
          </w:p>
          <w:p w14:paraId="496C4CBC"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5AC8A342"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val="restart"/>
            <w:shd w:val="clear" w:color="auto" w:fill="auto"/>
          </w:tcPr>
          <w:p w14:paraId="5E2C0872"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val="restart"/>
            <w:shd w:val="clear" w:color="auto" w:fill="auto"/>
          </w:tcPr>
          <w:p w14:paraId="5A4CE5B7"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1.本會</w:t>
            </w:r>
            <w:r w:rsidRPr="000D5F2A">
              <w:rPr>
                <w:rFonts w:ascii="標楷體" w:eastAsia="標楷體" w:hAnsi="標楷體"/>
                <w:szCs w:val="22"/>
              </w:rPr>
              <w:br/>
            </w:r>
            <w:r w:rsidRPr="000D5F2A">
              <w:rPr>
                <w:rFonts w:ascii="標楷體" w:eastAsia="標楷體" w:hAnsi="標楷體" w:hint="eastAsia"/>
                <w:szCs w:val="22"/>
              </w:rPr>
              <w:t>114.5.</w:t>
            </w:r>
            <w:r w:rsidRPr="000D5F2A">
              <w:rPr>
                <w:rFonts w:ascii="標楷體" w:eastAsia="標楷體" w:hAnsi="標楷體"/>
                <w:szCs w:val="22"/>
              </w:rPr>
              <w:t>21</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w:t>
            </w:r>
            <w:r w:rsidRPr="000D5F2A">
              <w:rPr>
                <w:rFonts w:ascii="標楷體" w:eastAsia="標楷體" w:hAnsi="標楷體"/>
                <w:szCs w:val="22"/>
              </w:rPr>
              <w:t>17</w:t>
            </w:r>
            <w:r w:rsidRPr="000D5F2A">
              <w:rPr>
                <w:rFonts w:ascii="標楷體" w:eastAsia="標楷體" w:hAnsi="標楷體" w:hint="eastAsia"/>
                <w:szCs w:val="22"/>
              </w:rPr>
              <w:t>)准予動支，提報院會。</w:t>
            </w:r>
          </w:p>
          <w:p w14:paraId="53157153"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15</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62608B" w:rsidRPr="000D5F2A" w14:paraId="24DD21D7" w14:textId="77777777" w:rsidTr="009E1230">
        <w:tc>
          <w:tcPr>
            <w:tcW w:w="656" w:type="dxa"/>
            <w:shd w:val="clear" w:color="auto" w:fill="auto"/>
          </w:tcPr>
          <w:p w14:paraId="14F3AF02" w14:textId="19AC6B0C" w:rsidR="0062608B" w:rsidRPr="000D5F2A" w:rsidRDefault="00565AF5" w:rsidP="00DD03AF">
            <w:pPr>
              <w:kinsoku w:val="0"/>
              <w:overflowPunct w:val="0"/>
              <w:autoSpaceDE w:val="0"/>
              <w:autoSpaceDN w:val="0"/>
              <w:snapToGrid w:val="0"/>
              <w:spacing w:line="300" w:lineRule="exact"/>
              <w:jc w:val="center"/>
              <w:rPr>
                <w:rFonts w:ascii="標楷體" w:eastAsia="標楷體" w:hAnsi="標楷體"/>
                <w:color w:val="000000"/>
                <w:szCs w:val="22"/>
              </w:rPr>
            </w:pPr>
            <w:r>
              <w:rPr>
                <w:rFonts w:ascii="標楷體" w:eastAsia="標楷體" w:hAnsi="標楷體" w:hint="eastAsia"/>
                <w:color w:val="000000"/>
                <w:szCs w:val="22"/>
              </w:rPr>
              <w:t>2</w:t>
            </w:r>
          </w:p>
        </w:tc>
        <w:tc>
          <w:tcPr>
            <w:tcW w:w="2694" w:type="dxa"/>
            <w:shd w:val="clear" w:color="auto" w:fill="auto"/>
          </w:tcPr>
          <w:p w14:paraId="638D900E"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總統府函，為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年度中央政府總預算決議，檢送新增決議（一）「業務費」預算凍結報告，請查照案。</w:t>
            </w:r>
          </w:p>
        </w:tc>
        <w:tc>
          <w:tcPr>
            <w:tcW w:w="1701" w:type="dxa"/>
            <w:shd w:val="clear" w:color="auto" w:fill="auto"/>
          </w:tcPr>
          <w:p w14:paraId="48DC48FE"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總統府</w:t>
            </w:r>
          </w:p>
          <w:p w14:paraId="45E9254B"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1C48931A"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274012A8" w14:textId="77777777" w:rsidR="0062608B" w:rsidRPr="000D5F2A" w:rsidRDefault="0062608B" w:rsidP="00DD03AF">
            <w:pPr>
              <w:spacing w:line="300" w:lineRule="exact"/>
              <w:jc w:val="both"/>
              <w:rPr>
                <w:rFonts w:ascii="標楷體" w:eastAsia="標楷體" w:hAnsi="標楷體"/>
                <w:kern w:val="0"/>
                <w:szCs w:val="22"/>
              </w:rPr>
            </w:pPr>
          </w:p>
        </w:tc>
        <w:tc>
          <w:tcPr>
            <w:tcW w:w="1984" w:type="dxa"/>
            <w:vMerge/>
            <w:shd w:val="clear" w:color="auto" w:fill="auto"/>
          </w:tcPr>
          <w:p w14:paraId="60187213"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62608B" w:rsidRPr="000D5F2A" w14:paraId="2615322C" w14:textId="77777777" w:rsidTr="009E1230">
        <w:tc>
          <w:tcPr>
            <w:tcW w:w="656" w:type="dxa"/>
            <w:shd w:val="clear" w:color="auto" w:fill="auto"/>
          </w:tcPr>
          <w:p w14:paraId="5267EDE6" w14:textId="605EF5C1" w:rsidR="0062608B" w:rsidRPr="000D5F2A" w:rsidRDefault="00565AF5" w:rsidP="00DD03AF">
            <w:pPr>
              <w:kinsoku w:val="0"/>
              <w:overflowPunct w:val="0"/>
              <w:autoSpaceDE w:val="0"/>
              <w:autoSpaceDN w:val="0"/>
              <w:snapToGrid w:val="0"/>
              <w:spacing w:line="300" w:lineRule="exact"/>
              <w:jc w:val="center"/>
              <w:rPr>
                <w:rFonts w:ascii="標楷體" w:eastAsia="標楷體" w:hAnsi="標楷體"/>
                <w:color w:val="000000"/>
                <w:szCs w:val="22"/>
              </w:rPr>
            </w:pPr>
            <w:r>
              <w:rPr>
                <w:rFonts w:ascii="標楷體" w:eastAsia="標楷體" w:hAnsi="標楷體" w:hint="eastAsia"/>
                <w:color w:val="000000"/>
                <w:szCs w:val="22"/>
              </w:rPr>
              <w:t>3</w:t>
            </w:r>
          </w:p>
        </w:tc>
        <w:tc>
          <w:tcPr>
            <w:tcW w:w="2694" w:type="dxa"/>
            <w:shd w:val="clear" w:color="auto" w:fill="auto"/>
          </w:tcPr>
          <w:p w14:paraId="781E849E"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總統府函，為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年度中央政府總預算決議，檢送新增決議（二十）及（二十三）預算凍結專案報告，請查照案。</w:t>
            </w:r>
          </w:p>
        </w:tc>
        <w:tc>
          <w:tcPr>
            <w:tcW w:w="1701" w:type="dxa"/>
            <w:shd w:val="clear" w:color="auto" w:fill="auto"/>
          </w:tcPr>
          <w:p w14:paraId="45D28919"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總統府</w:t>
            </w:r>
          </w:p>
          <w:p w14:paraId="38E26CE8"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6178DE8A"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74FE414D" w14:textId="77777777" w:rsidR="0062608B" w:rsidRPr="000D5F2A" w:rsidRDefault="0062608B" w:rsidP="00DD03AF">
            <w:pPr>
              <w:spacing w:line="300" w:lineRule="exact"/>
              <w:jc w:val="both"/>
              <w:rPr>
                <w:rFonts w:ascii="標楷體" w:eastAsia="標楷體" w:hAnsi="標楷體"/>
                <w:kern w:val="0"/>
                <w:szCs w:val="22"/>
              </w:rPr>
            </w:pPr>
          </w:p>
        </w:tc>
        <w:tc>
          <w:tcPr>
            <w:tcW w:w="1984" w:type="dxa"/>
            <w:vMerge/>
            <w:shd w:val="clear" w:color="auto" w:fill="auto"/>
          </w:tcPr>
          <w:p w14:paraId="591C19C3"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62608B" w:rsidRPr="000D5F2A" w14:paraId="47AC0855" w14:textId="77777777" w:rsidTr="009E1230">
        <w:tc>
          <w:tcPr>
            <w:tcW w:w="656" w:type="dxa"/>
            <w:shd w:val="clear" w:color="auto" w:fill="auto"/>
          </w:tcPr>
          <w:p w14:paraId="16327DC8" w14:textId="40D6E49A" w:rsidR="0062608B" w:rsidRPr="000D5F2A" w:rsidRDefault="00565AF5" w:rsidP="00DD03AF">
            <w:pPr>
              <w:kinsoku w:val="0"/>
              <w:overflowPunct w:val="0"/>
              <w:autoSpaceDE w:val="0"/>
              <w:autoSpaceDN w:val="0"/>
              <w:snapToGrid w:val="0"/>
              <w:spacing w:line="300" w:lineRule="exact"/>
              <w:jc w:val="center"/>
              <w:rPr>
                <w:rFonts w:ascii="標楷體" w:eastAsia="標楷體" w:hAnsi="標楷體"/>
                <w:color w:val="000000"/>
                <w:szCs w:val="22"/>
              </w:rPr>
            </w:pPr>
            <w:r>
              <w:rPr>
                <w:rFonts w:ascii="標楷體" w:eastAsia="標楷體" w:hAnsi="標楷體" w:hint="eastAsia"/>
                <w:color w:val="000000"/>
                <w:szCs w:val="22"/>
              </w:rPr>
              <w:t>4</w:t>
            </w:r>
          </w:p>
        </w:tc>
        <w:tc>
          <w:tcPr>
            <w:tcW w:w="2694" w:type="dxa"/>
            <w:shd w:val="clear" w:color="auto" w:fill="auto"/>
          </w:tcPr>
          <w:p w14:paraId="2A10132F"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總統府函，為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年度中央政府總預算決議，檢送新增決議（二十六）預算凍結專案報告，請查照案。</w:t>
            </w:r>
          </w:p>
        </w:tc>
        <w:tc>
          <w:tcPr>
            <w:tcW w:w="1701" w:type="dxa"/>
            <w:shd w:val="clear" w:color="auto" w:fill="auto"/>
          </w:tcPr>
          <w:p w14:paraId="45BCCE63"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總統府</w:t>
            </w:r>
          </w:p>
          <w:p w14:paraId="77467D69"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66460FFE"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28E05E03" w14:textId="77777777" w:rsidR="0062608B" w:rsidRPr="000D5F2A" w:rsidRDefault="0062608B" w:rsidP="00DD03AF">
            <w:pPr>
              <w:spacing w:line="300" w:lineRule="exact"/>
              <w:jc w:val="both"/>
              <w:rPr>
                <w:rFonts w:ascii="標楷體" w:eastAsia="標楷體" w:hAnsi="標楷體"/>
                <w:kern w:val="0"/>
                <w:szCs w:val="22"/>
              </w:rPr>
            </w:pPr>
          </w:p>
        </w:tc>
        <w:tc>
          <w:tcPr>
            <w:tcW w:w="1984" w:type="dxa"/>
            <w:vMerge/>
            <w:shd w:val="clear" w:color="auto" w:fill="auto"/>
          </w:tcPr>
          <w:p w14:paraId="428371A8"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62608B" w:rsidRPr="000D5F2A" w14:paraId="00EDDD8C" w14:textId="77777777" w:rsidTr="009E1230">
        <w:tc>
          <w:tcPr>
            <w:tcW w:w="656" w:type="dxa"/>
            <w:shd w:val="clear" w:color="auto" w:fill="auto"/>
          </w:tcPr>
          <w:p w14:paraId="2DC8779A" w14:textId="759BA2E6" w:rsidR="0062608B" w:rsidRPr="000D5F2A" w:rsidRDefault="00565AF5" w:rsidP="00DD03AF">
            <w:pPr>
              <w:kinsoku w:val="0"/>
              <w:overflowPunct w:val="0"/>
              <w:autoSpaceDE w:val="0"/>
              <w:autoSpaceDN w:val="0"/>
              <w:snapToGrid w:val="0"/>
              <w:spacing w:line="300" w:lineRule="exact"/>
              <w:jc w:val="center"/>
              <w:rPr>
                <w:rFonts w:ascii="標楷體" w:eastAsia="標楷體" w:hAnsi="標楷體"/>
                <w:color w:val="000000"/>
                <w:szCs w:val="22"/>
              </w:rPr>
            </w:pPr>
            <w:r>
              <w:rPr>
                <w:rFonts w:ascii="標楷體" w:eastAsia="標楷體" w:hAnsi="標楷體" w:hint="eastAsia"/>
                <w:color w:val="000000"/>
                <w:szCs w:val="22"/>
              </w:rPr>
              <w:t>5</w:t>
            </w:r>
          </w:p>
        </w:tc>
        <w:tc>
          <w:tcPr>
            <w:tcW w:w="2694" w:type="dxa"/>
            <w:shd w:val="clear" w:color="auto" w:fill="auto"/>
          </w:tcPr>
          <w:p w14:paraId="7EA116CC"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總統府函，為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年度中央政府總預算決議，檢送新增決議（四十八）預算凍結專案報告，請查照案。</w:t>
            </w:r>
          </w:p>
        </w:tc>
        <w:tc>
          <w:tcPr>
            <w:tcW w:w="1701" w:type="dxa"/>
            <w:shd w:val="clear" w:color="auto" w:fill="auto"/>
          </w:tcPr>
          <w:p w14:paraId="04F497BC"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總統府</w:t>
            </w:r>
          </w:p>
          <w:p w14:paraId="366DB215"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29559E9B"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54B26504" w14:textId="77777777" w:rsidR="0062608B" w:rsidRPr="000D5F2A" w:rsidRDefault="0062608B" w:rsidP="00DD03AF">
            <w:pPr>
              <w:spacing w:line="300" w:lineRule="exact"/>
              <w:jc w:val="both"/>
              <w:rPr>
                <w:rFonts w:ascii="標楷體" w:eastAsia="標楷體" w:hAnsi="標楷體"/>
                <w:kern w:val="0"/>
                <w:szCs w:val="22"/>
              </w:rPr>
            </w:pPr>
          </w:p>
        </w:tc>
        <w:tc>
          <w:tcPr>
            <w:tcW w:w="1984" w:type="dxa"/>
            <w:vMerge/>
            <w:shd w:val="clear" w:color="auto" w:fill="auto"/>
          </w:tcPr>
          <w:p w14:paraId="5ADA39F2"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62608B" w:rsidRPr="000D5F2A" w14:paraId="2A7890E1" w14:textId="77777777" w:rsidTr="009E1230">
        <w:tc>
          <w:tcPr>
            <w:tcW w:w="656" w:type="dxa"/>
            <w:shd w:val="clear" w:color="auto" w:fill="auto"/>
          </w:tcPr>
          <w:p w14:paraId="4058F52A" w14:textId="2099AB59" w:rsidR="0062608B" w:rsidRPr="000D5F2A" w:rsidRDefault="00565AF5" w:rsidP="00DD03AF">
            <w:pPr>
              <w:kinsoku w:val="0"/>
              <w:overflowPunct w:val="0"/>
              <w:autoSpaceDE w:val="0"/>
              <w:autoSpaceDN w:val="0"/>
              <w:snapToGrid w:val="0"/>
              <w:spacing w:line="300" w:lineRule="exact"/>
              <w:jc w:val="center"/>
              <w:rPr>
                <w:rFonts w:ascii="標楷體" w:eastAsia="標楷體" w:hAnsi="標楷體"/>
                <w:color w:val="000000"/>
                <w:szCs w:val="22"/>
              </w:rPr>
            </w:pPr>
            <w:r>
              <w:rPr>
                <w:rFonts w:ascii="標楷體" w:eastAsia="標楷體" w:hAnsi="標楷體" w:hint="eastAsia"/>
                <w:color w:val="000000"/>
                <w:szCs w:val="22"/>
              </w:rPr>
              <w:t>6</w:t>
            </w:r>
          </w:p>
        </w:tc>
        <w:tc>
          <w:tcPr>
            <w:tcW w:w="2694" w:type="dxa"/>
            <w:shd w:val="clear" w:color="auto" w:fill="auto"/>
          </w:tcPr>
          <w:p w14:paraId="2FC213AB"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國家安全會議函，為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第1款第2項決議（一）「政務人員待遇」預算凍結10萬元書面報告，請查照案。</w:t>
            </w:r>
          </w:p>
        </w:tc>
        <w:tc>
          <w:tcPr>
            <w:tcW w:w="1701" w:type="dxa"/>
            <w:shd w:val="clear" w:color="auto" w:fill="auto"/>
          </w:tcPr>
          <w:p w14:paraId="43794A08"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國家安全會議</w:t>
            </w:r>
          </w:p>
          <w:p w14:paraId="1F19F69D"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4216B97B"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7CD6725B"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shd w:val="clear" w:color="auto" w:fill="auto"/>
          </w:tcPr>
          <w:p w14:paraId="49EE029F"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1.本會</w:t>
            </w:r>
            <w:r w:rsidRPr="000D5F2A">
              <w:rPr>
                <w:rFonts w:ascii="標楷體" w:eastAsia="標楷體" w:hAnsi="標楷體"/>
                <w:szCs w:val="22"/>
              </w:rPr>
              <w:br/>
            </w:r>
            <w:r w:rsidRPr="000D5F2A">
              <w:rPr>
                <w:rFonts w:ascii="標楷體" w:eastAsia="標楷體" w:hAnsi="標楷體" w:hint="eastAsia"/>
                <w:szCs w:val="22"/>
              </w:rPr>
              <w:t>114.5.</w:t>
            </w:r>
            <w:r w:rsidRPr="000D5F2A">
              <w:rPr>
                <w:rFonts w:ascii="標楷體" w:eastAsia="標楷體" w:hAnsi="標楷體"/>
                <w:szCs w:val="22"/>
              </w:rPr>
              <w:t>21</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-3-1</w:t>
            </w:r>
            <w:r w:rsidRPr="000D5F2A">
              <w:rPr>
                <w:rFonts w:ascii="標楷體" w:eastAsia="標楷體" w:hAnsi="標楷體"/>
                <w:szCs w:val="22"/>
              </w:rPr>
              <w:t>7</w:t>
            </w:r>
            <w:r w:rsidRPr="000D5F2A">
              <w:rPr>
                <w:rFonts w:ascii="標楷體" w:eastAsia="標楷體" w:hAnsi="標楷體" w:hint="eastAsia"/>
                <w:szCs w:val="22"/>
              </w:rPr>
              <w:t>)准予備查，提報院會。</w:t>
            </w:r>
          </w:p>
          <w:p w14:paraId="4AE76773"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13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16</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62608B" w:rsidRPr="000D5F2A" w14:paraId="4A9BD1D2" w14:textId="77777777" w:rsidTr="009E1230">
        <w:tc>
          <w:tcPr>
            <w:tcW w:w="656" w:type="dxa"/>
            <w:shd w:val="clear" w:color="auto" w:fill="auto"/>
          </w:tcPr>
          <w:p w14:paraId="6E5AC301" w14:textId="76DF6530" w:rsidR="0062608B" w:rsidRPr="000D5F2A" w:rsidRDefault="00565AF5" w:rsidP="00DD03AF">
            <w:pPr>
              <w:kinsoku w:val="0"/>
              <w:overflowPunct w:val="0"/>
              <w:autoSpaceDE w:val="0"/>
              <w:autoSpaceDN w:val="0"/>
              <w:snapToGrid w:val="0"/>
              <w:spacing w:line="300" w:lineRule="exact"/>
              <w:jc w:val="center"/>
              <w:rPr>
                <w:rFonts w:ascii="標楷體" w:eastAsia="標楷體" w:hAnsi="標楷體"/>
                <w:color w:val="000000"/>
                <w:szCs w:val="22"/>
              </w:rPr>
            </w:pPr>
            <w:r>
              <w:rPr>
                <w:rFonts w:ascii="標楷體" w:eastAsia="標楷體" w:hAnsi="標楷體" w:hint="eastAsia"/>
                <w:color w:val="000000"/>
                <w:szCs w:val="22"/>
              </w:rPr>
              <w:lastRenderedPageBreak/>
              <w:t>7</w:t>
            </w:r>
          </w:p>
        </w:tc>
        <w:tc>
          <w:tcPr>
            <w:tcW w:w="2694" w:type="dxa"/>
            <w:shd w:val="clear" w:color="auto" w:fill="auto"/>
          </w:tcPr>
          <w:p w14:paraId="2AF7F134"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國家安全會議函，為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第1款第2項「業務費」預算凍結30％專案報告，請查照案。</w:t>
            </w:r>
          </w:p>
        </w:tc>
        <w:tc>
          <w:tcPr>
            <w:tcW w:w="1701" w:type="dxa"/>
            <w:shd w:val="clear" w:color="auto" w:fill="auto"/>
          </w:tcPr>
          <w:p w14:paraId="04ED2AD7"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國家安全會議</w:t>
            </w:r>
          </w:p>
          <w:p w14:paraId="19913082"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71FE99C1"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val="restart"/>
            <w:shd w:val="clear" w:color="auto" w:fill="auto"/>
          </w:tcPr>
          <w:p w14:paraId="4F5D7999"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val="restart"/>
            <w:shd w:val="clear" w:color="auto" w:fill="auto"/>
          </w:tcPr>
          <w:p w14:paraId="500EBF6B" w14:textId="77777777" w:rsidR="0062608B" w:rsidRPr="000D5F2A" w:rsidRDefault="0062608B" w:rsidP="00DD03AF">
            <w:pPr>
              <w:kinsoku w:val="0"/>
              <w:wordWrap w:val="0"/>
              <w:adjustRightInd w:val="0"/>
              <w:snapToGrid w:val="0"/>
              <w:spacing w:line="300" w:lineRule="exact"/>
              <w:ind w:left="240" w:hangingChars="100" w:hanging="240"/>
              <w:jc w:val="both"/>
              <w:rPr>
                <w:rFonts w:ascii="標楷體" w:eastAsia="標楷體" w:hAnsi="標楷體"/>
                <w:color w:val="000000"/>
                <w:kern w:val="0"/>
                <w:szCs w:val="22"/>
              </w:rPr>
            </w:pPr>
            <w:r w:rsidRPr="000D5F2A">
              <w:rPr>
                <w:rFonts w:ascii="標楷體" w:eastAsia="標楷體" w:hAnsi="標楷體" w:hint="eastAsia"/>
                <w:color w:val="000000"/>
                <w:kern w:val="0"/>
                <w:szCs w:val="22"/>
              </w:rPr>
              <w:t>1.</w:t>
            </w:r>
            <w:r w:rsidRPr="000D5F2A">
              <w:rPr>
                <w:rFonts w:ascii="標楷體" w:eastAsia="標楷體" w:hAnsi="標楷體"/>
                <w:color w:val="000000"/>
                <w:kern w:val="0"/>
                <w:szCs w:val="22"/>
              </w:rPr>
              <w:t>本會</w:t>
            </w:r>
            <w:r w:rsidRPr="000D5F2A">
              <w:rPr>
                <w:rFonts w:ascii="標楷體" w:eastAsia="標楷體" w:hAnsi="標楷體"/>
                <w:color w:val="000000"/>
                <w:kern w:val="0"/>
                <w:szCs w:val="22"/>
              </w:rPr>
              <w:br/>
              <w:t>113.</w:t>
            </w:r>
            <w:r w:rsidRPr="000D5F2A">
              <w:rPr>
                <w:rFonts w:ascii="標楷體" w:eastAsia="標楷體" w:hAnsi="標楷體" w:hint="eastAsia"/>
                <w:color w:val="000000"/>
                <w:kern w:val="0"/>
                <w:szCs w:val="22"/>
              </w:rPr>
              <w:t>5</w:t>
            </w:r>
            <w:r w:rsidRPr="000D5F2A">
              <w:rPr>
                <w:rFonts w:ascii="標楷體" w:eastAsia="標楷體" w:hAnsi="標楷體"/>
                <w:color w:val="000000"/>
                <w:kern w:val="0"/>
                <w:szCs w:val="22"/>
              </w:rPr>
              <w:t>.2</w:t>
            </w:r>
            <w:r w:rsidRPr="000D5F2A">
              <w:rPr>
                <w:rFonts w:ascii="標楷體" w:eastAsia="標楷體" w:hAnsi="標楷體" w:hint="eastAsia"/>
                <w:color w:val="000000"/>
                <w:kern w:val="0"/>
                <w:szCs w:val="22"/>
              </w:rPr>
              <w:t>1</w:t>
            </w:r>
            <w:r w:rsidRPr="000D5F2A">
              <w:rPr>
                <w:rFonts w:ascii="標楷體" w:eastAsia="標楷體" w:hAnsi="標楷體"/>
                <w:color w:val="000000"/>
                <w:kern w:val="0"/>
                <w:szCs w:val="22"/>
              </w:rPr>
              <w:br/>
              <w:t>(11-</w:t>
            </w:r>
            <w:r w:rsidRPr="000D5F2A">
              <w:rPr>
                <w:rFonts w:ascii="標楷體" w:eastAsia="標楷體" w:hAnsi="標楷體" w:hint="eastAsia"/>
                <w:color w:val="000000"/>
                <w:kern w:val="0"/>
                <w:szCs w:val="22"/>
              </w:rPr>
              <w:t>3</w:t>
            </w:r>
            <w:r w:rsidRPr="000D5F2A">
              <w:rPr>
                <w:rFonts w:ascii="標楷體" w:eastAsia="標楷體" w:hAnsi="標楷體"/>
                <w:color w:val="000000"/>
                <w:kern w:val="0"/>
                <w:szCs w:val="22"/>
              </w:rPr>
              <w:t>-</w:t>
            </w:r>
            <w:r w:rsidRPr="000D5F2A">
              <w:rPr>
                <w:rFonts w:ascii="標楷體" w:eastAsia="標楷體" w:hAnsi="標楷體" w:hint="eastAsia"/>
                <w:color w:val="000000"/>
                <w:kern w:val="0"/>
                <w:szCs w:val="22"/>
              </w:rPr>
              <w:t>17</w:t>
            </w:r>
            <w:r w:rsidRPr="000D5F2A">
              <w:rPr>
                <w:rFonts w:ascii="標楷體" w:eastAsia="標楷體" w:hAnsi="標楷體"/>
                <w:color w:val="000000"/>
                <w:kern w:val="0"/>
                <w:szCs w:val="22"/>
              </w:rPr>
              <w:t>)報告及</w:t>
            </w:r>
            <w:proofErr w:type="gramStart"/>
            <w:r w:rsidRPr="000D5F2A">
              <w:rPr>
                <w:rFonts w:ascii="標楷體" w:eastAsia="標楷體" w:hAnsi="標楷體"/>
                <w:color w:val="000000"/>
                <w:kern w:val="0"/>
                <w:szCs w:val="22"/>
              </w:rPr>
              <w:t>詢</w:t>
            </w:r>
            <w:proofErr w:type="gramEnd"/>
            <w:r w:rsidRPr="000D5F2A">
              <w:rPr>
                <w:rFonts w:ascii="標楷體" w:eastAsia="標楷體" w:hAnsi="標楷體"/>
                <w:color w:val="000000"/>
                <w:kern w:val="0"/>
                <w:szCs w:val="22"/>
              </w:rPr>
              <w:t>答完畢，另定期繼續</w:t>
            </w:r>
            <w:r w:rsidRPr="000D5F2A">
              <w:rPr>
                <w:rFonts w:ascii="標楷體" w:eastAsia="標楷體" w:hAnsi="標楷體" w:hint="eastAsia"/>
                <w:color w:val="000000"/>
                <w:kern w:val="0"/>
                <w:szCs w:val="22"/>
              </w:rPr>
              <w:t>處理</w:t>
            </w:r>
            <w:r w:rsidRPr="000D5F2A">
              <w:rPr>
                <w:rFonts w:ascii="標楷體" w:eastAsia="標楷體" w:hAnsi="標楷體"/>
                <w:color w:val="000000"/>
                <w:kern w:val="0"/>
                <w:szCs w:val="22"/>
              </w:rPr>
              <w:t>。</w:t>
            </w:r>
          </w:p>
          <w:p w14:paraId="60D247BB"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color w:val="000000"/>
                <w:kern w:val="0"/>
                <w:szCs w:val="22"/>
              </w:rPr>
            </w:pPr>
            <w:r w:rsidRPr="000D5F2A">
              <w:rPr>
                <w:rFonts w:ascii="標楷體" w:eastAsia="標楷體" w:hAnsi="標楷體" w:hint="eastAsia"/>
                <w:color w:val="000000"/>
                <w:kern w:val="0"/>
                <w:szCs w:val="22"/>
              </w:rPr>
              <w:t>2.本會</w:t>
            </w:r>
            <w:r w:rsidRPr="000D5F2A">
              <w:rPr>
                <w:rFonts w:ascii="標楷體" w:eastAsia="標楷體" w:hAnsi="標楷體"/>
                <w:color w:val="000000"/>
                <w:kern w:val="0"/>
                <w:szCs w:val="22"/>
              </w:rPr>
              <w:br/>
            </w:r>
            <w:r w:rsidRPr="000D5F2A">
              <w:rPr>
                <w:rFonts w:ascii="標楷體" w:eastAsia="標楷體" w:hAnsi="標楷體" w:hint="eastAsia"/>
                <w:color w:val="000000"/>
                <w:kern w:val="0"/>
                <w:szCs w:val="22"/>
              </w:rPr>
              <w:t>114.5.26</w:t>
            </w:r>
            <w:r w:rsidRPr="000D5F2A">
              <w:rPr>
                <w:rFonts w:ascii="標楷體" w:eastAsia="標楷體" w:hAnsi="標楷體"/>
                <w:color w:val="000000"/>
                <w:kern w:val="0"/>
                <w:szCs w:val="22"/>
              </w:rPr>
              <w:br/>
            </w:r>
            <w:r w:rsidRPr="000D5F2A">
              <w:rPr>
                <w:rFonts w:ascii="標楷體" w:eastAsia="標楷體" w:hAnsi="標楷體" w:hint="eastAsia"/>
                <w:color w:val="000000"/>
                <w:kern w:val="0"/>
                <w:szCs w:val="22"/>
              </w:rPr>
              <w:t>(1</w:t>
            </w:r>
            <w:r w:rsidRPr="000D5F2A">
              <w:rPr>
                <w:rFonts w:ascii="標楷體" w:eastAsia="標楷體" w:hAnsi="標楷體"/>
                <w:color w:val="000000"/>
                <w:kern w:val="0"/>
                <w:szCs w:val="22"/>
              </w:rPr>
              <w:t>1</w:t>
            </w:r>
            <w:r w:rsidRPr="000D5F2A">
              <w:rPr>
                <w:rFonts w:ascii="標楷體" w:eastAsia="標楷體" w:hAnsi="標楷體" w:hint="eastAsia"/>
                <w:color w:val="000000"/>
                <w:kern w:val="0"/>
                <w:szCs w:val="22"/>
              </w:rPr>
              <w:t>-3-</w:t>
            </w:r>
            <w:r w:rsidRPr="000D5F2A">
              <w:rPr>
                <w:rFonts w:ascii="標楷體" w:eastAsia="標楷體" w:hAnsi="標楷體"/>
                <w:color w:val="000000"/>
                <w:kern w:val="0"/>
                <w:szCs w:val="22"/>
              </w:rPr>
              <w:t>1</w:t>
            </w:r>
            <w:r w:rsidRPr="000D5F2A">
              <w:rPr>
                <w:rFonts w:ascii="標楷體" w:eastAsia="標楷體" w:hAnsi="標楷體" w:hint="eastAsia"/>
                <w:color w:val="000000"/>
                <w:kern w:val="0"/>
                <w:szCs w:val="22"/>
              </w:rPr>
              <w:t>8)准予動支，提報院會。</w:t>
            </w:r>
          </w:p>
          <w:p w14:paraId="7E16C54B"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3.院會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13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16</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62608B" w:rsidRPr="000D5F2A" w14:paraId="4B8807A7" w14:textId="77777777" w:rsidTr="009E1230">
        <w:tc>
          <w:tcPr>
            <w:tcW w:w="656" w:type="dxa"/>
            <w:shd w:val="clear" w:color="auto" w:fill="auto"/>
          </w:tcPr>
          <w:p w14:paraId="56CD3DA1" w14:textId="0F2B7A28" w:rsidR="0062608B" w:rsidRPr="000D5F2A" w:rsidRDefault="00565AF5" w:rsidP="00DD03AF">
            <w:pPr>
              <w:kinsoku w:val="0"/>
              <w:overflowPunct w:val="0"/>
              <w:autoSpaceDE w:val="0"/>
              <w:autoSpaceDN w:val="0"/>
              <w:snapToGrid w:val="0"/>
              <w:spacing w:line="300" w:lineRule="exact"/>
              <w:jc w:val="center"/>
              <w:rPr>
                <w:rFonts w:ascii="標楷體" w:eastAsia="標楷體" w:hAnsi="標楷體"/>
                <w:color w:val="000000"/>
                <w:szCs w:val="22"/>
              </w:rPr>
            </w:pPr>
            <w:r>
              <w:rPr>
                <w:rFonts w:ascii="標楷體" w:eastAsia="標楷體" w:hAnsi="標楷體" w:hint="eastAsia"/>
                <w:color w:val="000000"/>
                <w:szCs w:val="22"/>
              </w:rPr>
              <w:t>8</w:t>
            </w:r>
          </w:p>
        </w:tc>
        <w:tc>
          <w:tcPr>
            <w:tcW w:w="2694" w:type="dxa"/>
            <w:shd w:val="clear" w:color="auto" w:fill="auto"/>
          </w:tcPr>
          <w:p w14:paraId="1AC22940"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國家安全會議函，為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第1款第2項「諮詢研究業務」預算凍結200萬元書面報告，請查照案。</w:t>
            </w:r>
          </w:p>
        </w:tc>
        <w:tc>
          <w:tcPr>
            <w:tcW w:w="1701" w:type="dxa"/>
            <w:shd w:val="clear" w:color="auto" w:fill="auto"/>
          </w:tcPr>
          <w:p w14:paraId="25B534F9"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國家安全會議</w:t>
            </w:r>
          </w:p>
          <w:p w14:paraId="33BDFB31"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1A5A4C43"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152C686E" w14:textId="77777777" w:rsidR="0062608B" w:rsidRPr="000D5F2A" w:rsidRDefault="0062608B" w:rsidP="00DD03AF">
            <w:pPr>
              <w:spacing w:line="300" w:lineRule="exact"/>
              <w:jc w:val="both"/>
              <w:rPr>
                <w:rFonts w:ascii="標楷體" w:eastAsia="標楷體" w:hAnsi="標楷體"/>
                <w:kern w:val="0"/>
                <w:szCs w:val="22"/>
              </w:rPr>
            </w:pPr>
          </w:p>
        </w:tc>
        <w:tc>
          <w:tcPr>
            <w:tcW w:w="1984" w:type="dxa"/>
            <w:vMerge/>
            <w:shd w:val="clear" w:color="auto" w:fill="auto"/>
          </w:tcPr>
          <w:p w14:paraId="63AEFF61"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62608B" w:rsidRPr="000D5F2A" w14:paraId="3C4A50C2" w14:textId="77777777" w:rsidTr="009E1230">
        <w:tc>
          <w:tcPr>
            <w:tcW w:w="656" w:type="dxa"/>
            <w:shd w:val="clear" w:color="auto" w:fill="auto"/>
          </w:tcPr>
          <w:p w14:paraId="3C9A5C39" w14:textId="7DFAB370" w:rsidR="0062608B" w:rsidRPr="000D5F2A" w:rsidRDefault="00565AF5" w:rsidP="00DD03AF">
            <w:pPr>
              <w:kinsoku w:val="0"/>
              <w:overflowPunct w:val="0"/>
              <w:autoSpaceDE w:val="0"/>
              <w:autoSpaceDN w:val="0"/>
              <w:snapToGrid w:val="0"/>
              <w:spacing w:line="300" w:lineRule="exact"/>
              <w:jc w:val="center"/>
              <w:rPr>
                <w:rFonts w:ascii="標楷體" w:eastAsia="標楷體" w:hAnsi="標楷體"/>
                <w:color w:val="000000"/>
                <w:szCs w:val="22"/>
              </w:rPr>
            </w:pPr>
            <w:r>
              <w:rPr>
                <w:rFonts w:ascii="標楷體" w:eastAsia="標楷體" w:hAnsi="標楷體" w:hint="eastAsia"/>
                <w:color w:val="000000"/>
                <w:szCs w:val="22"/>
              </w:rPr>
              <w:t>9</w:t>
            </w:r>
          </w:p>
        </w:tc>
        <w:tc>
          <w:tcPr>
            <w:tcW w:w="2694" w:type="dxa"/>
            <w:shd w:val="clear" w:color="auto" w:fill="auto"/>
          </w:tcPr>
          <w:p w14:paraId="08D0C649"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國家安全會議函，為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第1款第2項「諮詢研究業務」中「業務費」預算凍結100萬元專案報告，請查照案。</w:t>
            </w:r>
          </w:p>
        </w:tc>
        <w:tc>
          <w:tcPr>
            <w:tcW w:w="1701" w:type="dxa"/>
            <w:shd w:val="clear" w:color="auto" w:fill="auto"/>
          </w:tcPr>
          <w:p w14:paraId="4C538E40"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國家安全會議</w:t>
            </w:r>
          </w:p>
          <w:p w14:paraId="3C84FBC6"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54BBC28E"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4223A371" w14:textId="77777777" w:rsidR="0062608B" w:rsidRPr="000D5F2A" w:rsidRDefault="0062608B" w:rsidP="00DD03AF">
            <w:pPr>
              <w:spacing w:line="300" w:lineRule="exact"/>
              <w:jc w:val="both"/>
              <w:rPr>
                <w:rFonts w:ascii="標楷體" w:eastAsia="標楷體" w:hAnsi="標楷體"/>
                <w:kern w:val="0"/>
                <w:szCs w:val="22"/>
              </w:rPr>
            </w:pPr>
          </w:p>
        </w:tc>
        <w:tc>
          <w:tcPr>
            <w:tcW w:w="1984" w:type="dxa"/>
            <w:vMerge/>
            <w:shd w:val="clear" w:color="auto" w:fill="auto"/>
          </w:tcPr>
          <w:p w14:paraId="6C42086E"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p>
        </w:tc>
      </w:tr>
    </w:tbl>
    <w:p w14:paraId="0A08F26E" w14:textId="77777777" w:rsidR="0062608B" w:rsidRPr="000D5F2A" w:rsidRDefault="0062608B" w:rsidP="005609E5">
      <w:pPr>
        <w:keepNext/>
        <w:spacing w:beforeLines="70" w:before="252" w:afterLines="70" w:after="252" w:line="260" w:lineRule="exact"/>
        <w:ind w:left="1321"/>
        <w:outlineLvl w:val="4"/>
        <w:rPr>
          <w:rFonts w:ascii="標楷體" w:eastAsia="標楷體" w:hAnsi="標楷體"/>
          <w:b/>
          <w:color w:val="000000" w:themeColor="text1"/>
          <w:sz w:val="28"/>
          <w:szCs w:val="28"/>
          <w:shd w:val="clear" w:color="auto" w:fill="FFFFFF"/>
        </w:rPr>
      </w:pPr>
      <w:r w:rsidRPr="000D5F2A">
        <w:rPr>
          <w:rFonts w:ascii="標楷體" w:eastAsia="標楷體" w:hAnsi="標楷體" w:hint="eastAsia"/>
          <w:b/>
          <w:bCs/>
          <w:color w:val="000000" w:themeColor="text1"/>
          <w:sz w:val="28"/>
          <w:szCs w:val="28"/>
          <w:shd w:val="clear" w:color="auto" w:fill="FFFFFF"/>
        </w:rPr>
        <w:t>2</w:t>
      </w:r>
      <w:r w:rsidRPr="000D5F2A">
        <w:rPr>
          <w:rFonts w:ascii="標楷體" w:eastAsia="標楷體" w:hAnsi="標楷體"/>
          <w:b/>
          <w:bCs/>
          <w:color w:val="000000" w:themeColor="text1"/>
          <w:sz w:val="28"/>
          <w:szCs w:val="28"/>
          <w:shd w:val="clear" w:color="auto" w:fill="FFFFFF"/>
        </w:rPr>
        <w:t>.行政院</w:t>
      </w:r>
      <w:r w:rsidRPr="000D5F2A">
        <w:rPr>
          <w:rFonts w:ascii="標楷體" w:eastAsia="標楷體" w:hAnsi="標楷體" w:hint="eastAsia"/>
          <w:b/>
          <w:bCs/>
          <w:color w:val="000000" w:themeColor="text1"/>
          <w:sz w:val="28"/>
          <w:szCs w:val="28"/>
          <w:shd w:val="clear" w:color="auto" w:fill="FFFFFF"/>
        </w:rPr>
        <w:t>2</w:t>
      </w:r>
      <w:r w:rsidRPr="000D5F2A">
        <w:rPr>
          <w:rFonts w:ascii="標楷體" w:eastAsia="標楷體" w:hAnsi="標楷體"/>
          <w:b/>
          <w:bCs/>
          <w:color w:val="000000" w:themeColor="text1"/>
          <w:sz w:val="28"/>
          <w:szCs w:val="28"/>
          <w:shd w:val="clear" w:color="auto" w:fill="FFFFFF"/>
        </w:rPr>
        <w:t>9</w:t>
      </w:r>
      <w:r w:rsidRPr="000D5F2A">
        <w:rPr>
          <w:rFonts w:ascii="標楷體" w:eastAsia="標楷體" w:hAnsi="標楷體"/>
          <w:b/>
          <w:color w:val="000000" w:themeColor="text1"/>
          <w:sz w:val="28"/>
          <w:szCs w:val="28"/>
          <w:shd w:val="clear" w:color="auto" w:fill="FFFFFF"/>
        </w:rPr>
        <w:t>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62608B" w:rsidRPr="000D5F2A" w14:paraId="1F1767C5" w14:textId="77777777" w:rsidTr="009E1230">
        <w:tc>
          <w:tcPr>
            <w:tcW w:w="656" w:type="dxa"/>
            <w:shd w:val="clear" w:color="auto" w:fill="auto"/>
          </w:tcPr>
          <w:p w14:paraId="1449122C"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序號</w:t>
            </w:r>
          </w:p>
        </w:tc>
        <w:tc>
          <w:tcPr>
            <w:tcW w:w="2694" w:type="dxa"/>
            <w:shd w:val="clear" w:color="auto" w:fill="auto"/>
          </w:tcPr>
          <w:p w14:paraId="524ADBE7"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議案名稱</w:t>
            </w:r>
          </w:p>
        </w:tc>
        <w:tc>
          <w:tcPr>
            <w:tcW w:w="1701" w:type="dxa"/>
            <w:shd w:val="clear" w:color="auto" w:fill="auto"/>
          </w:tcPr>
          <w:p w14:paraId="1CE3166B" w14:textId="77777777" w:rsidR="0062608B" w:rsidRPr="000D5F2A" w:rsidRDefault="0062608B" w:rsidP="00DD03AF">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0D5F2A">
              <w:rPr>
                <w:rFonts w:ascii="標楷體" w:eastAsia="標楷體" w:hAnsi="標楷體"/>
                <w:b/>
                <w:color w:val="000000"/>
                <w:spacing w:val="-20"/>
                <w:szCs w:val="22"/>
              </w:rPr>
              <w:t>提案機關、院會交付日期(會次)</w:t>
            </w:r>
          </w:p>
        </w:tc>
        <w:tc>
          <w:tcPr>
            <w:tcW w:w="1701" w:type="dxa"/>
            <w:shd w:val="clear" w:color="auto" w:fill="auto"/>
          </w:tcPr>
          <w:p w14:paraId="4EDFD71E"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委員會</w:t>
            </w:r>
          </w:p>
        </w:tc>
        <w:tc>
          <w:tcPr>
            <w:tcW w:w="1984" w:type="dxa"/>
            <w:shd w:val="clear" w:color="auto" w:fill="auto"/>
          </w:tcPr>
          <w:p w14:paraId="7C4C8857"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hint="eastAsia"/>
                <w:b/>
                <w:color w:val="000000"/>
                <w:spacing w:val="-20"/>
                <w:szCs w:val="22"/>
              </w:rPr>
              <w:t>審查、處理</w:t>
            </w:r>
            <w:r w:rsidRPr="000D5F2A">
              <w:rPr>
                <w:rFonts w:ascii="標楷體" w:eastAsia="標楷體" w:hAnsi="標楷體"/>
                <w:b/>
                <w:color w:val="000000"/>
                <w:spacing w:val="-20"/>
                <w:szCs w:val="22"/>
                <w:lang w:eastAsia="ko-KR"/>
              </w:rPr>
              <w:t>情形</w:t>
            </w:r>
          </w:p>
        </w:tc>
      </w:tr>
      <w:tr w:rsidR="0062608B" w:rsidRPr="000D5F2A" w14:paraId="7EDA5B94" w14:textId="77777777" w:rsidTr="009E1230">
        <w:tc>
          <w:tcPr>
            <w:tcW w:w="656" w:type="dxa"/>
            <w:shd w:val="clear" w:color="auto" w:fill="auto"/>
          </w:tcPr>
          <w:p w14:paraId="5FF4B546"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w:t>
            </w:r>
          </w:p>
        </w:tc>
        <w:tc>
          <w:tcPr>
            <w:tcW w:w="2694" w:type="dxa"/>
            <w:shd w:val="clear" w:color="auto" w:fill="auto"/>
          </w:tcPr>
          <w:p w14:paraId="49DB2DEC"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年度中央政府總預算決議，檢送決議（一）第1目「一般行政」預算凍結20萬元書面報告，請查照案。</w:t>
            </w:r>
          </w:p>
        </w:tc>
        <w:tc>
          <w:tcPr>
            <w:tcW w:w="1701" w:type="dxa"/>
            <w:shd w:val="clear" w:color="auto" w:fill="auto"/>
          </w:tcPr>
          <w:p w14:paraId="787D9B5C"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w:t>
            </w:r>
          </w:p>
          <w:p w14:paraId="05BE1675"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687027B2"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31AFC36A"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shd w:val="clear" w:color="auto" w:fill="auto"/>
          </w:tcPr>
          <w:p w14:paraId="3EE874A0"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1.本會</w:t>
            </w:r>
            <w:r w:rsidRPr="000D5F2A">
              <w:rPr>
                <w:rFonts w:ascii="標楷體" w:eastAsia="標楷體" w:hAnsi="標楷體"/>
                <w:szCs w:val="22"/>
              </w:rPr>
              <w:br/>
              <w:t>114.5.12</w:t>
            </w:r>
            <w:r w:rsidRPr="000D5F2A">
              <w:rPr>
                <w:rFonts w:ascii="標楷體" w:eastAsia="標楷體" w:hAnsi="標楷體"/>
                <w:szCs w:val="22"/>
              </w:rPr>
              <w:br/>
            </w:r>
            <w:r w:rsidRPr="000D5F2A">
              <w:rPr>
                <w:rFonts w:ascii="標楷體" w:eastAsia="標楷體" w:hAnsi="標楷體" w:hint="eastAsia"/>
                <w:szCs w:val="22"/>
              </w:rPr>
              <w:t>(11-3-16)准予備查，提報院會。</w:t>
            </w:r>
          </w:p>
          <w:p w14:paraId="76CF0406"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14</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62608B" w:rsidRPr="000D5F2A" w14:paraId="634600EE" w14:textId="77777777" w:rsidTr="009E1230">
        <w:tc>
          <w:tcPr>
            <w:tcW w:w="656" w:type="dxa"/>
            <w:shd w:val="clear" w:color="auto" w:fill="auto"/>
          </w:tcPr>
          <w:p w14:paraId="19F83148"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w:t>
            </w:r>
          </w:p>
        </w:tc>
        <w:tc>
          <w:tcPr>
            <w:tcW w:w="2694" w:type="dxa"/>
            <w:shd w:val="clear" w:color="auto" w:fill="auto"/>
          </w:tcPr>
          <w:p w14:paraId="61875C03"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年度中央政府總預算決議，檢送決議（二）第2目「人事行政之政策規劃執行及發展」預算凍結1,000萬元書面報告，請查照案。</w:t>
            </w:r>
          </w:p>
        </w:tc>
        <w:tc>
          <w:tcPr>
            <w:tcW w:w="1701" w:type="dxa"/>
            <w:shd w:val="clear" w:color="auto" w:fill="auto"/>
          </w:tcPr>
          <w:p w14:paraId="20E1DC86"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w:t>
            </w:r>
          </w:p>
          <w:p w14:paraId="13D5B6B5"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08CEEFCF"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05D29891"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val="restart"/>
            <w:shd w:val="clear" w:color="auto" w:fill="auto"/>
          </w:tcPr>
          <w:p w14:paraId="7B33A746"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1.本會</w:t>
            </w:r>
            <w:r w:rsidRPr="000D5F2A">
              <w:rPr>
                <w:rFonts w:ascii="標楷體" w:eastAsia="標楷體" w:hAnsi="標楷體"/>
                <w:szCs w:val="22"/>
              </w:rPr>
              <w:br/>
            </w:r>
            <w:r w:rsidRPr="000D5F2A">
              <w:rPr>
                <w:rFonts w:ascii="標楷體" w:eastAsia="標楷體" w:hAnsi="標楷體" w:hint="eastAsia"/>
                <w:szCs w:val="22"/>
              </w:rPr>
              <w:t>114.5.12</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-3-16)准予動支，提報院會。</w:t>
            </w:r>
          </w:p>
          <w:p w14:paraId="07A515E7"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14</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62608B" w:rsidRPr="000D5F2A" w14:paraId="5B5CE2ED" w14:textId="77777777" w:rsidTr="009E1230">
        <w:tc>
          <w:tcPr>
            <w:tcW w:w="656" w:type="dxa"/>
            <w:shd w:val="clear" w:color="auto" w:fill="auto"/>
          </w:tcPr>
          <w:p w14:paraId="0F9E8547"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3</w:t>
            </w:r>
          </w:p>
        </w:tc>
        <w:tc>
          <w:tcPr>
            <w:tcW w:w="2694" w:type="dxa"/>
            <w:shd w:val="clear" w:color="auto" w:fill="auto"/>
          </w:tcPr>
          <w:p w14:paraId="4F6BADF6"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年度中央政府總預算決議，檢送決議（三）第2目「人事行政之政策規劃執行及發</w:t>
            </w:r>
            <w:r w:rsidRPr="000D5F2A">
              <w:rPr>
                <w:rFonts w:ascii="標楷體" w:eastAsia="標楷體" w:hAnsi="標楷體"/>
                <w:kern w:val="0"/>
                <w:szCs w:val="22"/>
              </w:rPr>
              <w:lastRenderedPageBreak/>
              <w:t>展」預算凍結1,100萬元書面報告，請查照案。</w:t>
            </w:r>
          </w:p>
        </w:tc>
        <w:tc>
          <w:tcPr>
            <w:tcW w:w="1701" w:type="dxa"/>
            <w:shd w:val="clear" w:color="auto" w:fill="auto"/>
          </w:tcPr>
          <w:p w14:paraId="70FDA6E8"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lastRenderedPageBreak/>
              <w:t>行政院人事行政總處</w:t>
            </w:r>
          </w:p>
          <w:p w14:paraId="4DF90BBD"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66443C6E"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62CF41F1"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4421AFAA"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4E71E68E" w14:textId="77777777" w:rsidTr="009E1230">
        <w:tc>
          <w:tcPr>
            <w:tcW w:w="656" w:type="dxa"/>
            <w:shd w:val="clear" w:color="auto" w:fill="auto"/>
          </w:tcPr>
          <w:p w14:paraId="157A7398"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4</w:t>
            </w:r>
          </w:p>
        </w:tc>
        <w:tc>
          <w:tcPr>
            <w:tcW w:w="2694" w:type="dxa"/>
            <w:shd w:val="clear" w:color="auto" w:fill="auto"/>
          </w:tcPr>
          <w:p w14:paraId="15B14B5D"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年度中央政府總預算決議，檢送決議（四）第2目「人事行政之政策規劃執行及發展」預算凍結300萬元書面報告，請查照案。</w:t>
            </w:r>
          </w:p>
        </w:tc>
        <w:tc>
          <w:tcPr>
            <w:tcW w:w="1701" w:type="dxa"/>
            <w:shd w:val="clear" w:color="auto" w:fill="auto"/>
          </w:tcPr>
          <w:p w14:paraId="4DA4EAA7"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w:t>
            </w:r>
          </w:p>
          <w:p w14:paraId="4ACAE787"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6520FE3B"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3DC6159E"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733835B9"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055A982B" w14:textId="77777777" w:rsidTr="009E1230">
        <w:tc>
          <w:tcPr>
            <w:tcW w:w="656" w:type="dxa"/>
            <w:shd w:val="clear" w:color="auto" w:fill="auto"/>
          </w:tcPr>
          <w:p w14:paraId="02A6A23E"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5</w:t>
            </w:r>
          </w:p>
        </w:tc>
        <w:tc>
          <w:tcPr>
            <w:tcW w:w="2694" w:type="dxa"/>
            <w:shd w:val="clear" w:color="auto" w:fill="auto"/>
          </w:tcPr>
          <w:p w14:paraId="4DAAD108"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年度中央政府總預算決議，檢送新增決議（九十三）、（九十七）及（一一六）預算凍結報告，請查照案。</w:t>
            </w:r>
          </w:p>
        </w:tc>
        <w:tc>
          <w:tcPr>
            <w:tcW w:w="1701" w:type="dxa"/>
            <w:shd w:val="clear" w:color="auto" w:fill="auto"/>
          </w:tcPr>
          <w:p w14:paraId="2D21F5B4"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w:t>
            </w:r>
          </w:p>
          <w:p w14:paraId="0ADBC40C"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2BFCC90B"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1BB965D1"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3283CCF5"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113E3AFA" w14:textId="77777777" w:rsidTr="009E1230">
        <w:tc>
          <w:tcPr>
            <w:tcW w:w="656" w:type="dxa"/>
            <w:shd w:val="clear" w:color="auto" w:fill="auto"/>
          </w:tcPr>
          <w:p w14:paraId="7F8C4FD5"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6</w:t>
            </w:r>
          </w:p>
        </w:tc>
        <w:tc>
          <w:tcPr>
            <w:tcW w:w="2694" w:type="dxa"/>
            <w:shd w:val="clear" w:color="auto" w:fill="auto"/>
          </w:tcPr>
          <w:p w14:paraId="44DF90A5"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年度中央政府總預算決議，檢送公務人力發展學院新增決議（一二五）第2目「資訊服務費」預算凍結50萬元專案報告，請查照案。</w:t>
            </w:r>
          </w:p>
        </w:tc>
        <w:tc>
          <w:tcPr>
            <w:tcW w:w="1701" w:type="dxa"/>
            <w:shd w:val="clear" w:color="auto" w:fill="auto"/>
          </w:tcPr>
          <w:p w14:paraId="4FBCE3EE"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w:t>
            </w:r>
          </w:p>
          <w:p w14:paraId="1C810112"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1C12E0B0"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1B428EEA"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63716BB7"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54C7131C" w14:textId="77777777" w:rsidTr="009E1230">
        <w:tc>
          <w:tcPr>
            <w:tcW w:w="656" w:type="dxa"/>
            <w:shd w:val="clear" w:color="auto" w:fill="auto"/>
          </w:tcPr>
          <w:p w14:paraId="1B694717"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7</w:t>
            </w:r>
          </w:p>
        </w:tc>
        <w:tc>
          <w:tcPr>
            <w:tcW w:w="2694" w:type="dxa"/>
            <w:shd w:val="clear" w:color="auto" w:fill="auto"/>
          </w:tcPr>
          <w:p w14:paraId="30D8EEA9"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年度中央政府總預算決議，檢送該部決議（二）</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「補助毒品防制特別收入基金」預算凍結100萬元書面報告，請查照案。</w:t>
            </w:r>
          </w:p>
        </w:tc>
        <w:tc>
          <w:tcPr>
            <w:tcW w:w="1701" w:type="dxa"/>
            <w:shd w:val="clear" w:color="auto" w:fill="auto"/>
          </w:tcPr>
          <w:p w14:paraId="0D4890CE"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33E7E649"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627A41E1"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073E39E5"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val="restart"/>
            <w:shd w:val="clear" w:color="auto" w:fill="auto"/>
          </w:tcPr>
          <w:p w14:paraId="793FC1E8"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1.本會</w:t>
            </w:r>
            <w:r w:rsidRPr="000D5F2A">
              <w:rPr>
                <w:rFonts w:ascii="標楷體" w:eastAsia="標楷體" w:hAnsi="標楷體"/>
                <w:szCs w:val="22"/>
              </w:rPr>
              <w:br/>
            </w:r>
            <w:r w:rsidRPr="000D5F2A">
              <w:rPr>
                <w:rFonts w:ascii="標楷體" w:eastAsia="標楷體" w:hAnsi="標楷體" w:hint="eastAsia"/>
                <w:szCs w:val="22"/>
              </w:rPr>
              <w:t>114.5.12</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-3-16)准予備查，提報院會。</w:t>
            </w:r>
          </w:p>
          <w:p w14:paraId="1DFED892"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14</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62608B" w:rsidRPr="000D5F2A" w14:paraId="3002448E" w14:textId="77777777" w:rsidTr="009E1230">
        <w:tc>
          <w:tcPr>
            <w:tcW w:w="656" w:type="dxa"/>
            <w:shd w:val="clear" w:color="auto" w:fill="auto"/>
          </w:tcPr>
          <w:p w14:paraId="7434EA3E"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8</w:t>
            </w:r>
          </w:p>
        </w:tc>
        <w:tc>
          <w:tcPr>
            <w:tcW w:w="2694" w:type="dxa"/>
            <w:shd w:val="clear" w:color="auto" w:fill="auto"/>
          </w:tcPr>
          <w:p w14:paraId="2D0B3AE5"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年度中央政府總預算決議，檢送該部決議（三）</w:t>
            </w:r>
            <w:proofErr w:type="gramStart"/>
            <w:r w:rsidRPr="000D5F2A">
              <w:rPr>
                <w:rFonts w:ascii="標楷體" w:eastAsia="標楷體" w:hAnsi="標楷體"/>
                <w:kern w:val="0"/>
                <w:szCs w:val="22"/>
              </w:rPr>
              <w:t>第5目項下</w:t>
            </w:r>
            <w:proofErr w:type="gramEnd"/>
            <w:r w:rsidRPr="000D5F2A">
              <w:rPr>
                <w:rFonts w:ascii="標楷體" w:eastAsia="標楷體" w:hAnsi="標楷體"/>
                <w:kern w:val="0"/>
                <w:szCs w:val="22"/>
              </w:rPr>
              <w:t>「新世代智慧檢察AI科技計畫」預算凍結50萬元書面報告，請查照案。</w:t>
            </w:r>
          </w:p>
        </w:tc>
        <w:tc>
          <w:tcPr>
            <w:tcW w:w="1701" w:type="dxa"/>
            <w:shd w:val="clear" w:color="auto" w:fill="auto"/>
          </w:tcPr>
          <w:p w14:paraId="22DF2C19"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66AB8ACE"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5DF8E4DD"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3070DEEF"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752538D5"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4F01A881" w14:textId="77777777" w:rsidTr="009E1230">
        <w:tc>
          <w:tcPr>
            <w:tcW w:w="656" w:type="dxa"/>
            <w:shd w:val="clear" w:color="auto" w:fill="auto"/>
          </w:tcPr>
          <w:p w14:paraId="620CDB1E"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9</w:t>
            </w:r>
          </w:p>
        </w:tc>
        <w:tc>
          <w:tcPr>
            <w:tcW w:w="2694" w:type="dxa"/>
            <w:shd w:val="clear" w:color="auto" w:fill="auto"/>
          </w:tcPr>
          <w:p w14:paraId="223EFE71"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年度中央政府總預算決議，檢送廉政署決議（一）第2目「廉政業務」預算凍結50萬元書面報告，請查照案。</w:t>
            </w:r>
          </w:p>
        </w:tc>
        <w:tc>
          <w:tcPr>
            <w:tcW w:w="1701" w:type="dxa"/>
            <w:shd w:val="clear" w:color="auto" w:fill="auto"/>
          </w:tcPr>
          <w:p w14:paraId="65B40825"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46A95E24"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6A8D57BA"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4B6B73CE"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74467BA0"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032B427B" w14:textId="77777777" w:rsidTr="009E1230">
        <w:tc>
          <w:tcPr>
            <w:tcW w:w="656" w:type="dxa"/>
            <w:shd w:val="clear" w:color="auto" w:fill="auto"/>
          </w:tcPr>
          <w:p w14:paraId="0DAA2E9D"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lastRenderedPageBreak/>
              <w:t>10</w:t>
            </w:r>
          </w:p>
        </w:tc>
        <w:tc>
          <w:tcPr>
            <w:tcW w:w="2694" w:type="dxa"/>
            <w:shd w:val="clear" w:color="auto" w:fill="auto"/>
          </w:tcPr>
          <w:p w14:paraId="54CAF707"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年度中央政府總預算決議，檢送行政執行署及所屬決議（一）第3目「執行案件處理」預算凍結100萬元書面報告，請查照案。</w:t>
            </w:r>
          </w:p>
        </w:tc>
        <w:tc>
          <w:tcPr>
            <w:tcW w:w="1701" w:type="dxa"/>
            <w:shd w:val="clear" w:color="auto" w:fill="auto"/>
          </w:tcPr>
          <w:p w14:paraId="0973B804"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37671738"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08F287CE"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5B508FC0"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3CA78F25"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56D430E8" w14:textId="77777777" w:rsidTr="009E1230">
        <w:tc>
          <w:tcPr>
            <w:tcW w:w="656" w:type="dxa"/>
            <w:shd w:val="clear" w:color="auto" w:fill="auto"/>
          </w:tcPr>
          <w:p w14:paraId="2DA21977"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11</w:t>
            </w:r>
          </w:p>
        </w:tc>
        <w:tc>
          <w:tcPr>
            <w:tcW w:w="2694" w:type="dxa"/>
            <w:shd w:val="clear" w:color="auto" w:fill="auto"/>
          </w:tcPr>
          <w:p w14:paraId="3EB7A73A"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年度中央政府總預算決議，檢送該部決議（一）</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「辦理檢察行政業務」中「獎補助費」預算凍結200萬元書面報告，請查照案。</w:t>
            </w:r>
          </w:p>
        </w:tc>
        <w:tc>
          <w:tcPr>
            <w:tcW w:w="1701" w:type="dxa"/>
            <w:shd w:val="clear" w:color="auto" w:fill="auto"/>
          </w:tcPr>
          <w:p w14:paraId="26972102"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0EDA0167"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5C747E52"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7C1EE893"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val="restart"/>
            <w:shd w:val="clear" w:color="auto" w:fill="auto"/>
          </w:tcPr>
          <w:p w14:paraId="48CD58F8"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1.本會</w:t>
            </w:r>
            <w:r w:rsidRPr="000D5F2A">
              <w:rPr>
                <w:rFonts w:ascii="標楷體" w:eastAsia="標楷體" w:hAnsi="標楷體"/>
                <w:szCs w:val="22"/>
              </w:rPr>
              <w:br/>
            </w:r>
            <w:r w:rsidRPr="000D5F2A">
              <w:rPr>
                <w:rFonts w:ascii="標楷體" w:eastAsia="標楷體" w:hAnsi="標楷體" w:hint="eastAsia"/>
                <w:szCs w:val="22"/>
              </w:rPr>
              <w:t>114.5.12</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-3-16)准予動支，提報院會。</w:t>
            </w:r>
          </w:p>
          <w:p w14:paraId="08DB0ED2"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14</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62608B" w:rsidRPr="000D5F2A" w14:paraId="5083882E" w14:textId="77777777" w:rsidTr="009E1230">
        <w:tc>
          <w:tcPr>
            <w:tcW w:w="656" w:type="dxa"/>
            <w:shd w:val="clear" w:color="auto" w:fill="auto"/>
          </w:tcPr>
          <w:p w14:paraId="25650AFA"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12</w:t>
            </w:r>
          </w:p>
        </w:tc>
        <w:tc>
          <w:tcPr>
            <w:tcW w:w="2694" w:type="dxa"/>
            <w:shd w:val="clear" w:color="auto" w:fill="auto"/>
          </w:tcPr>
          <w:p w14:paraId="3062D25E"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年度中央政府總預算決議，檢送該部新增決議（三二九）</w:t>
            </w:r>
            <w:proofErr w:type="gramStart"/>
            <w:r w:rsidRPr="000D5F2A">
              <w:rPr>
                <w:rFonts w:ascii="標楷體" w:eastAsia="標楷體" w:hAnsi="標楷體"/>
                <w:kern w:val="0"/>
                <w:szCs w:val="22"/>
              </w:rPr>
              <w:t>第1目項下</w:t>
            </w:r>
            <w:proofErr w:type="gramEnd"/>
            <w:r w:rsidRPr="000D5F2A">
              <w:rPr>
                <w:rFonts w:ascii="標楷體" w:eastAsia="標楷體" w:hAnsi="標楷體"/>
                <w:kern w:val="0"/>
                <w:szCs w:val="22"/>
              </w:rPr>
              <w:t>「基本行政工作維持」預算凍結20％專案報告，請查照案。</w:t>
            </w:r>
          </w:p>
        </w:tc>
        <w:tc>
          <w:tcPr>
            <w:tcW w:w="1701" w:type="dxa"/>
            <w:shd w:val="clear" w:color="auto" w:fill="auto"/>
          </w:tcPr>
          <w:p w14:paraId="5A2D26CE"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113691B1"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757FF981"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4993D1A2"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46DE12C9"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6B696C6D" w14:textId="77777777" w:rsidTr="009E1230">
        <w:tc>
          <w:tcPr>
            <w:tcW w:w="656" w:type="dxa"/>
            <w:shd w:val="clear" w:color="auto" w:fill="auto"/>
          </w:tcPr>
          <w:p w14:paraId="610C1A69"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13</w:t>
            </w:r>
          </w:p>
        </w:tc>
        <w:tc>
          <w:tcPr>
            <w:tcW w:w="2694" w:type="dxa"/>
            <w:shd w:val="clear" w:color="auto" w:fill="auto"/>
          </w:tcPr>
          <w:p w14:paraId="285E15D9"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年度中央政府總預算決議，檢送該部新增決議（三四三）第2目「法務行政」預算凍結641萬7千元專案報告，請查照案。</w:t>
            </w:r>
          </w:p>
        </w:tc>
        <w:tc>
          <w:tcPr>
            <w:tcW w:w="1701" w:type="dxa"/>
            <w:shd w:val="clear" w:color="auto" w:fill="auto"/>
          </w:tcPr>
          <w:p w14:paraId="3C78E84B"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05746383"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5D1A3908"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520ADAB2"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0574C2FF"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443C9660" w14:textId="77777777" w:rsidTr="009E1230">
        <w:tc>
          <w:tcPr>
            <w:tcW w:w="656" w:type="dxa"/>
            <w:shd w:val="clear" w:color="auto" w:fill="auto"/>
          </w:tcPr>
          <w:p w14:paraId="46718FDA"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14</w:t>
            </w:r>
          </w:p>
        </w:tc>
        <w:tc>
          <w:tcPr>
            <w:tcW w:w="2694" w:type="dxa"/>
            <w:shd w:val="clear" w:color="auto" w:fill="auto"/>
          </w:tcPr>
          <w:p w14:paraId="0DA87A96"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年度中央政府總預算決議，檢送該部新增決議（三七二）</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「辦理國際及兩岸法律事務」之「國外旅費」預算凍結30％專案報告，請查照案。</w:t>
            </w:r>
          </w:p>
        </w:tc>
        <w:tc>
          <w:tcPr>
            <w:tcW w:w="1701" w:type="dxa"/>
            <w:shd w:val="clear" w:color="auto" w:fill="auto"/>
          </w:tcPr>
          <w:p w14:paraId="13737E8C"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50CA8139"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03CC42AD"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4E268797"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372C9428"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3D187458" w14:textId="77777777" w:rsidTr="009E1230">
        <w:tc>
          <w:tcPr>
            <w:tcW w:w="656" w:type="dxa"/>
            <w:shd w:val="clear" w:color="auto" w:fill="auto"/>
          </w:tcPr>
          <w:p w14:paraId="6361C487"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15</w:t>
            </w:r>
          </w:p>
        </w:tc>
        <w:tc>
          <w:tcPr>
            <w:tcW w:w="2694" w:type="dxa"/>
            <w:shd w:val="clear" w:color="auto" w:fill="auto"/>
          </w:tcPr>
          <w:p w14:paraId="38BD5F36"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年度中央政府總預算決議，檢送該部新增決議（三七五）</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「補助毒品防制特別收入基金」中「獎補助費」預算凍結10％專案報告，請查照案。</w:t>
            </w:r>
          </w:p>
        </w:tc>
        <w:tc>
          <w:tcPr>
            <w:tcW w:w="1701" w:type="dxa"/>
            <w:shd w:val="clear" w:color="auto" w:fill="auto"/>
          </w:tcPr>
          <w:p w14:paraId="53FA713C"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49D6E3BD"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53EB9470"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0FAA712B"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18C4485A"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70E31EFC" w14:textId="77777777" w:rsidTr="009E1230">
        <w:tc>
          <w:tcPr>
            <w:tcW w:w="656" w:type="dxa"/>
            <w:shd w:val="clear" w:color="auto" w:fill="auto"/>
          </w:tcPr>
          <w:p w14:paraId="6E343107"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lastRenderedPageBreak/>
              <w:t>16</w:t>
            </w:r>
          </w:p>
        </w:tc>
        <w:tc>
          <w:tcPr>
            <w:tcW w:w="2694" w:type="dxa"/>
            <w:shd w:val="clear" w:color="auto" w:fill="auto"/>
          </w:tcPr>
          <w:p w14:paraId="6349CA4F"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年度中央政府總預算決議，檢送該部新增決議（三七六）</w:t>
            </w:r>
            <w:proofErr w:type="gramStart"/>
            <w:r w:rsidRPr="000D5F2A">
              <w:rPr>
                <w:rFonts w:ascii="標楷體" w:eastAsia="標楷體" w:hAnsi="標楷體"/>
                <w:kern w:val="0"/>
                <w:szCs w:val="22"/>
              </w:rPr>
              <w:t>第5目項下</w:t>
            </w:r>
            <w:proofErr w:type="gramEnd"/>
            <w:r w:rsidRPr="000D5F2A">
              <w:rPr>
                <w:rFonts w:ascii="標楷體" w:eastAsia="標楷體" w:hAnsi="標楷體"/>
                <w:kern w:val="0"/>
                <w:szCs w:val="22"/>
              </w:rPr>
              <w:t>「新世代智慧檢察AI科技計畫」預算凍結20％專案報告，請查照案。</w:t>
            </w:r>
          </w:p>
        </w:tc>
        <w:tc>
          <w:tcPr>
            <w:tcW w:w="1701" w:type="dxa"/>
            <w:shd w:val="clear" w:color="auto" w:fill="auto"/>
          </w:tcPr>
          <w:p w14:paraId="20E320C7"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446D313C"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2C069474"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1379EED3"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47CBCF79"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7F22FBBC" w14:textId="77777777" w:rsidTr="009E1230">
        <w:tc>
          <w:tcPr>
            <w:tcW w:w="656" w:type="dxa"/>
            <w:shd w:val="clear" w:color="auto" w:fill="auto"/>
          </w:tcPr>
          <w:p w14:paraId="54289511"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17</w:t>
            </w:r>
          </w:p>
        </w:tc>
        <w:tc>
          <w:tcPr>
            <w:tcW w:w="2694" w:type="dxa"/>
            <w:shd w:val="clear" w:color="auto" w:fill="auto"/>
          </w:tcPr>
          <w:p w14:paraId="33EBA031"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年度中央政府總預算決議，檢送矯正署及所屬決議（一）</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「辦理矯正行政業務」預算凍結200萬元書面報告，請查照案。</w:t>
            </w:r>
          </w:p>
        </w:tc>
        <w:tc>
          <w:tcPr>
            <w:tcW w:w="1701" w:type="dxa"/>
            <w:shd w:val="clear" w:color="auto" w:fill="auto"/>
          </w:tcPr>
          <w:p w14:paraId="716D4AAB"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08D67E48"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27B742E2"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3C8DB0D1"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22C51E2A"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1EDAAD06" w14:textId="77777777" w:rsidTr="009E1230">
        <w:tc>
          <w:tcPr>
            <w:tcW w:w="656" w:type="dxa"/>
            <w:shd w:val="clear" w:color="auto" w:fill="auto"/>
          </w:tcPr>
          <w:p w14:paraId="7C204A43"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18</w:t>
            </w:r>
          </w:p>
        </w:tc>
        <w:tc>
          <w:tcPr>
            <w:tcW w:w="2694" w:type="dxa"/>
            <w:shd w:val="clear" w:color="auto" w:fill="auto"/>
          </w:tcPr>
          <w:p w14:paraId="7DCDECFD"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年度中央政府總預算決議，檢送矯正署及所屬新增決議（三八八）預算凍結1億元書面報告，請查照案。</w:t>
            </w:r>
          </w:p>
        </w:tc>
        <w:tc>
          <w:tcPr>
            <w:tcW w:w="1701" w:type="dxa"/>
            <w:shd w:val="clear" w:color="auto" w:fill="auto"/>
          </w:tcPr>
          <w:p w14:paraId="6009A177"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6C84404C"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28A39D4B"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27D61F7D"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5C82BEB2"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01636DB0" w14:textId="77777777" w:rsidTr="009E1230">
        <w:tc>
          <w:tcPr>
            <w:tcW w:w="656" w:type="dxa"/>
            <w:shd w:val="clear" w:color="auto" w:fill="auto"/>
          </w:tcPr>
          <w:p w14:paraId="462C8A68"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19</w:t>
            </w:r>
          </w:p>
        </w:tc>
        <w:tc>
          <w:tcPr>
            <w:tcW w:w="2694" w:type="dxa"/>
            <w:shd w:val="clear" w:color="auto" w:fill="auto"/>
          </w:tcPr>
          <w:p w14:paraId="35C69FB5"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年度中央政府總預算決議，檢送矯正署及所屬新增決議（三九○）第1目「一般行政」扣除「人事費」預算凍結10％專案報告，請查照案。</w:t>
            </w:r>
          </w:p>
        </w:tc>
        <w:tc>
          <w:tcPr>
            <w:tcW w:w="1701" w:type="dxa"/>
            <w:shd w:val="clear" w:color="auto" w:fill="auto"/>
          </w:tcPr>
          <w:p w14:paraId="1FE9BA1F"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64960928"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6AEA31D3"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358653E1"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7D4CABB0"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026499E9" w14:textId="77777777" w:rsidTr="009E1230">
        <w:tc>
          <w:tcPr>
            <w:tcW w:w="656" w:type="dxa"/>
            <w:shd w:val="clear" w:color="auto" w:fill="auto"/>
          </w:tcPr>
          <w:p w14:paraId="5E739808"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20</w:t>
            </w:r>
          </w:p>
        </w:tc>
        <w:tc>
          <w:tcPr>
            <w:tcW w:w="2694" w:type="dxa"/>
            <w:shd w:val="clear" w:color="auto" w:fill="auto"/>
          </w:tcPr>
          <w:p w14:paraId="139C535C"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年度中央政府總預算決議，檢送矯正署及所屬新增決議（三九四）</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「辦理矯正行政業務」預算凍結500萬元書面報告，請查照案。</w:t>
            </w:r>
          </w:p>
        </w:tc>
        <w:tc>
          <w:tcPr>
            <w:tcW w:w="1701" w:type="dxa"/>
            <w:shd w:val="clear" w:color="auto" w:fill="auto"/>
          </w:tcPr>
          <w:p w14:paraId="6F36B74D"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2122FEBC"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56932C37"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6714237A"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0AA1F5EF"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6C39F8BB" w14:textId="77777777" w:rsidTr="009E1230">
        <w:tc>
          <w:tcPr>
            <w:tcW w:w="656" w:type="dxa"/>
            <w:shd w:val="clear" w:color="auto" w:fill="auto"/>
          </w:tcPr>
          <w:p w14:paraId="68712914"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21</w:t>
            </w:r>
          </w:p>
        </w:tc>
        <w:tc>
          <w:tcPr>
            <w:tcW w:w="2694" w:type="dxa"/>
            <w:shd w:val="clear" w:color="auto" w:fill="auto"/>
          </w:tcPr>
          <w:p w14:paraId="5841CF44"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年度中央政府總預算決議，檢送矯正署及所屬新增決議（三九八）</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「辦理矯正、醫療及訓練業務」預算凍結3,000萬元專案報告，請查照案。</w:t>
            </w:r>
          </w:p>
        </w:tc>
        <w:tc>
          <w:tcPr>
            <w:tcW w:w="1701" w:type="dxa"/>
            <w:shd w:val="clear" w:color="auto" w:fill="auto"/>
          </w:tcPr>
          <w:p w14:paraId="6FB93CDD"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3060F055"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11F0C513"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5CC5155C"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0FD151C0"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4222CAE7" w14:textId="77777777" w:rsidTr="009E1230">
        <w:tc>
          <w:tcPr>
            <w:tcW w:w="656" w:type="dxa"/>
            <w:shd w:val="clear" w:color="auto" w:fill="auto"/>
          </w:tcPr>
          <w:p w14:paraId="070810CD"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22</w:t>
            </w:r>
          </w:p>
        </w:tc>
        <w:tc>
          <w:tcPr>
            <w:tcW w:w="2694" w:type="dxa"/>
            <w:shd w:val="clear" w:color="auto" w:fill="auto"/>
          </w:tcPr>
          <w:p w14:paraId="5B794D7B"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年度中央政府總預算決議，檢送最高檢察署新增決</w:t>
            </w:r>
            <w:r w:rsidRPr="000D5F2A">
              <w:rPr>
                <w:rFonts w:ascii="標楷體" w:eastAsia="標楷體" w:hAnsi="標楷體"/>
                <w:kern w:val="0"/>
                <w:szCs w:val="22"/>
              </w:rPr>
              <w:lastRenderedPageBreak/>
              <w:t>議（四○四）</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「督導</w:t>
            </w:r>
            <w:proofErr w:type="gramStart"/>
            <w:r w:rsidRPr="000D5F2A">
              <w:rPr>
                <w:rFonts w:ascii="標楷體" w:eastAsia="標楷體" w:hAnsi="標楷體"/>
                <w:kern w:val="0"/>
                <w:szCs w:val="22"/>
              </w:rPr>
              <w:t>肅貪暨</w:t>
            </w:r>
            <w:proofErr w:type="gramEnd"/>
            <w:r w:rsidRPr="000D5F2A">
              <w:rPr>
                <w:rFonts w:ascii="標楷體" w:eastAsia="標楷體" w:hAnsi="標楷體"/>
                <w:kern w:val="0"/>
                <w:szCs w:val="22"/>
              </w:rPr>
              <w:t>重大刑事案件辦理」中「業務費」預算凍結20％專案報告，請查照案。</w:t>
            </w:r>
          </w:p>
        </w:tc>
        <w:tc>
          <w:tcPr>
            <w:tcW w:w="1701" w:type="dxa"/>
            <w:shd w:val="clear" w:color="auto" w:fill="auto"/>
          </w:tcPr>
          <w:p w14:paraId="579E4CB0"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lastRenderedPageBreak/>
              <w:t>法務部</w:t>
            </w:r>
          </w:p>
          <w:p w14:paraId="6EF0D014"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276B8ECC"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6451E194"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3447D0D2"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10C18DDB" w14:textId="77777777" w:rsidTr="009E1230">
        <w:tc>
          <w:tcPr>
            <w:tcW w:w="656" w:type="dxa"/>
            <w:shd w:val="clear" w:color="auto" w:fill="auto"/>
          </w:tcPr>
          <w:p w14:paraId="4BCEC5C0"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23</w:t>
            </w:r>
          </w:p>
        </w:tc>
        <w:tc>
          <w:tcPr>
            <w:tcW w:w="2694" w:type="dxa"/>
            <w:shd w:val="clear" w:color="auto" w:fill="auto"/>
          </w:tcPr>
          <w:p w14:paraId="56853BAD"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年度中央政府總預算決議，檢送最高檢察署新增決議（四○六）</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「督導</w:t>
            </w:r>
            <w:proofErr w:type="gramStart"/>
            <w:r w:rsidRPr="000D5F2A">
              <w:rPr>
                <w:rFonts w:ascii="標楷體" w:eastAsia="標楷體" w:hAnsi="標楷體"/>
                <w:kern w:val="0"/>
                <w:szCs w:val="22"/>
              </w:rPr>
              <w:t>肅貪暨</w:t>
            </w:r>
            <w:proofErr w:type="gramEnd"/>
            <w:r w:rsidRPr="000D5F2A">
              <w:rPr>
                <w:rFonts w:ascii="標楷體" w:eastAsia="標楷體" w:hAnsi="標楷體"/>
                <w:kern w:val="0"/>
                <w:szCs w:val="22"/>
              </w:rPr>
              <w:t>重大刑事案件辦理」之「國外旅費」預算凍結30％專案報告，請查照案。</w:t>
            </w:r>
          </w:p>
        </w:tc>
        <w:tc>
          <w:tcPr>
            <w:tcW w:w="1701" w:type="dxa"/>
            <w:shd w:val="clear" w:color="auto" w:fill="auto"/>
          </w:tcPr>
          <w:p w14:paraId="504F4F63"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0DA56641"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1D508490"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34FA3D96"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7F1982F3"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02776B22" w14:textId="77777777" w:rsidTr="009E1230">
        <w:tc>
          <w:tcPr>
            <w:tcW w:w="656" w:type="dxa"/>
            <w:shd w:val="clear" w:color="auto" w:fill="auto"/>
          </w:tcPr>
          <w:p w14:paraId="6C6BBB7C"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24</w:t>
            </w:r>
          </w:p>
        </w:tc>
        <w:tc>
          <w:tcPr>
            <w:tcW w:w="2694" w:type="dxa"/>
            <w:shd w:val="clear" w:color="auto" w:fill="auto"/>
          </w:tcPr>
          <w:p w14:paraId="7C047556"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年度中央政府總預算決議，檢送臺灣高等檢察署決議（一）</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「辦理刑事案件偵查及執行等業務」預算凍結3,491萬7千元書面報告，請查照案。</w:t>
            </w:r>
          </w:p>
        </w:tc>
        <w:tc>
          <w:tcPr>
            <w:tcW w:w="1701" w:type="dxa"/>
            <w:shd w:val="clear" w:color="auto" w:fill="auto"/>
          </w:tcPr>
          <w:p w14:paraId="521656A8"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3E0752F5"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3A06585F"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20790669"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5DF7B213"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73E7A67E" w14:textId="77777777" w:rsidTr="009E1230">
        <w:tc>
          <w:tcPr>
            <w:tcW w:w="656" w:type="dxa"/>
            <w:shd w:val="clear" w:color="auto" w:fill="auto"/>
          </w:tcPr>
          <w:p w14:paraId="3A559DDE"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25</w:t>
            </w:r>
          </w:p>
        </w:tc>
        <w:tc>
          <w:tcPr>
            <w:tcW w:w="2694" w:type="dxa"/>
            <w:shd w:val="clear" w:color="auto" w:fill="auto"/>
          </w:tcPr>
          <w:p w14:paraId="01960F11"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年度中央政府總預算決議，檢送臺灣高等檢察署決議（二）</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「強化社會安全網第二期計畫」預算凍結500萬元書面報告，請查照案。</w:t>
            </w:r>
          </w:p>
        </w:tc>
        <w:tc>
          <w:tcPr>
            <w:tcW w:w="1701" w:type="dxa"/>
            <w:shd w:val="clear" w:color="auto" w:fill="auto"/>
          </w:tcPr>
          <w:p w14:paraId="74CCB93E"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6CEB76F5"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203F8EEA"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415A6EDD"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455BF58B"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72C78D3C" w14:textId="77777777" w:rsidTr="009E1230">
        <w:tc>
          <w:tcPr>
            <w:tcW w:w="656" w:type="dxa"/>
            <w:shd w:val="clear" w:color="auto" w:fill="auto"/>
          </w:tcPr>
          <w:p w14:paraId="18EB172D"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26</w:t>
            </w:r>
          </w:p>
        </w:tc>
        <w:tc>
          <w:tcPr>
            <w:tcW w:w="2694" w:type="dxa"/>
            <w:shd w:val="clear" w:color="auto" w:fill="auto"/>
          </w:tcPr>
          <w:p w14:paraId="0DE4E64D"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年度中央政府總預算決議，檢送臺灣高等檢察署新增決議（四○八）</w:t>
            </w:r>
            <w:proofErr w:type="gramStart"/>
            <w:r w:rsidRPr="000D5F2A">
              <w:rPr>
                <w:rFonts w:ascii="標楷體" w:eastAsia="標楷體" w:hAnsi="標楷體"/>
                <w:kern w:val="0"/>
                <w:szCs w:val="22"/>
              </w:rPr>
              <w:t>第1目項下</w:t>
            </w:r>
            <w:proofErr w:type="gramEnd"/>
            <w:r w:rsidRPr="000D5F2A">
              <w:rPr>
                <w:rFonts w:ascii="標楷體" w:eastAsia="標楷體" w:hAnsi="標楷體"/>
                <w:kern w:val="0"/>
                <w:szCs w:val="22"/>
              </w:rPr>
              <w:t>「基本行政工作維持」之「資訊服務費」預算凍結200萬元專案報告，請查照案。</w:t>
            </w:r>
          </w:p>
        </w:tc>
        <w:tc>
          <w:tcPr>
            <w:tcW w:w="1701" w:type="dxa"/>
            <w:shd w:val="clear" w:color="auto" w:fill="auto"/>
          </w:tcPr>
          <w:p w14:paraId="2163E05B"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0FA2C85F"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72ED98A9"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2006756C"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32D3649C"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79EDF711" w14:textId="77777777" w:rsidTr="009E1230">
        <w:tc>
          <w:tcPr>
            <w:tcW w:w="656" w:type="dxa"/>
            <w:shd w:val="clear" w:color="auto" w:fill="auto"/>
          </w:tcPr>
          <w:p w14:paraId="6C822B75"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27</w:t>
            </w:r>
          </w:p>
        </w:tc>
        <w:tc>
          <w:tcPr>
            <w:tcW w:w="2694" w:type="dxa"/>
            <w:shd w:val="clear" w:color="auto" w:fill="auto"/>
          </w:tcPr>
          <w:p w14:paraId="58CA20A9"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年度中央政府總預算決議，檢送調查局新增決議（四二八）</w:t>
            </w:r>
            <w:proofErr w:type="gramStart"/>
            <w:r w:rsidRPr="000D5F2A">
              <w:rPr>
                <w:rFonts w:ascii="標楷體" w:eastAsia="標楷體" w:hAnsi="標楷體"/>
                <w:kern w:val="0"/>
                <w:szCs w:val="22"/>
              </w:rPr>
              <w:t>第1目項下</w:t>
            </w:r>
            <w:proofErr w:type="gramEnd"/>
            <w:r w:rsidRPr="000D5F2A">
              <w:rPr>
                <w:rFonts w:ascii="標楷體" w:eastAsia="標楷體" w:hAnsi="標楷體"/>
                <w:kern w:val="0"/>
                <w:szCs w:val="22"/>
              </w:rPr>
              <w:t>「資訊作業」中「業務費」預算凍結500萬元專案報告，請查照案。</w:t>
            </w:r>
          </w:p>
        </w:tc>
        <w:tc>
          <w:tcPr>
            <w:tcW w:w="1701" w:type="dxa"/>
            <w:shd w:val="clear" w:color="auto" w:fill="auto"/>
          </w:tcPr>
          <w:p w14:paraId="5D53E8A8"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77115922"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6F9560F7"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50B5C80F"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68C8C9AE"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75D4DB35" w14:textId="77777777" w:rsidTr="009E1230">
        <w:tc>
          <w:tcPr>
            <w:tcW w:w="656" w:type="dxa"/>
            <w:shd w:val="clear" w:color="auto" w:fill="auto"/>
          </w:tcPr>
          <w:p w14:paraId="392C45BB"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lastRenderedPageBreak/>
              <w:t>28</w:t>
            </w:r>
          </w:p>
        </w:tc>
        <w:tc>
          <w:tcPr>
            <w:tcW w:w="2694" w:type="dxa"/>
            <w:shd w:val="clear" w:color="auto" w:fill="auto"/>
          </w:tcPr>
          <w:p w14:paraId="727BE8D4"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年度中央政府總預算決議，檢送調查局新增決議（四三六）</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「國家安全維護及安全防護工作」中「媒體政策及業務宣導費」預算凍結50萬元專案報告，請查照案。</w:t>
            </w:r>
          </w:p>
        </w:tc>
        <w:tc>
          <w:tcPr>
            <w:tcW w:w="1701" w:type="dxa"/>
            <w:shd w:val="clear" w:color="auto" w:fill="auto"/>
          </w:tcPr>
          <w:p w14:paraId="169FFB50"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1278EDED"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444C69F9"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428A5D3C"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5127903A"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62608B" w:rsidRPr="000D5F2A" w14:paraId="3E1D66BE" w14:textId="77777777" w:rsidTr="009E1230">
        <w:tc>
          <w:tcPr>
            <w:tcW w:w="656" w:type="dxa"/>
            <w:shd w:val="clear" w:color="auto" w:fill="auto"/>
          </w:tcPr>
          <w:p w14:paraId="01EA6DCE"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29</w:t>
            </w:r>
          </w:p>
        </w:tc>
        <w:tc>
          <w:tcPr>
            <w:tcW w:w="2694" w:type="dxa"/>
            <w:shd w:val="clear" w:color="auto" w:fill="auto"/>
          </w:tcPr>
          <w:p w14:paraId="19831A88"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年度中央政府總預算決議，檢送調查局新增決議（四四一）</w:t>
            </w:r>
            <w:proofErr w:type="gramStart"/>
            <w:r w:rsidRPr="000D5F2A">
              <w:rPr>
                <w:rFonts w:ascii="標楷體" w:eastAsia="標楷體" w:hAnsi="標楷體"/>
                <w:kern w:val="0"/>
                <w:szCs w:val="22"/>
              </w:rPr>
              <w:t>第3目項下</w:t>
            </w:r>
            <w:proofErr w:type="gramEnd"/>
            <w:r w:rsidRPr="000D5F2A">
              <w:rPr>
                <w:rFonts w:ascii="標楷體" w:eastAsia="標楷體" w:hAnsi="標楷體"/>
                <w:kern w:val="0"/>
                <w:szCs w:val="22"/>
              </w:rPr>
              <w:t>「通訊監察工作」中「設備及投資」預算凍結2,500萬元專案報告，請查照案。</w:t>
            </w:r>
          </w:p>
        </w:tc>
        <w:tc>
          <w:tcPr>
            <w:tcW w:w="1701" w:type="dxa"/>
            <w:shd w:val="clear" w:color="auto" w:fill="auto"/>
          </w:tcPr>
          <w:p w14:paraId="559D8AB4"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17DF0E2F"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632FDF0A"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3E8C64CA"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2B037146"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bl>
    <w:p w14:paraId="08FB5879" w14:textId="77777777" w:rsidR="0062608B" w:rsidRPr="000D5F2A" w:rsidRDefault="0062608B" w:rsidP="005609E5">
      <w:pPr>
        <w:keepNext/>
        <w:spacing w:beforeLines="70" w:before="252" w:afterLines="70" w:after="252" w:line="260" w:lineRule="exact"/>
        <w:ind w:left="1321"/>
        <w:outlineLvl w:val="4"/>
        <w:rPr>
          <w:rFonts w:ascii="標楷體" w:eastAsia="標楷體" w:hAnsi="標楷體"/>
          <w:b/>
          <w:bCs/>
          <w:color w:val="000000" w:themeColor="text1"/>
          <w:sz w:val="28"/>
          <w:szCs w:val="28"/>
          <w:shd w:val="clear" w:color="auto" w:fill="FFFFFF"/>
        </w:rPr>
      </w:pPr>
      <w:r w:rsidRPr="000D5F2A">
        <w:rPr>
          <w:rFonts w:ascii="標楷體" w:eastAsia="標楷體" w:hAnsi="標楷體" w:hint="eastAsia"/>
          <w:b/>
          <w:bCs/>
          <w:color w:val="000000" w:themeColor="text1"/>
          <w:sz w:val="28"/>
          <w:szCs w:val="28"/>
          <w:shd w:val="clear" w:color="auto" w:fill="FFFFFF"/>
        </w:rPr>
        <w:t>3</w:t>
      </w:r>
      <w:r w:rsidRPr="000D5F2A">
        <w:rPr>
          <w:rFonts w:ascii="標楷體" w:eastAsia="標楷體" w:hAnsi="標楷體"/>
          <w:b/>
          <w:bCs/>
          <w:color w:val="000000" w:themeColor="text1"/>
          <w:sz w:val="28"/>
          <w:szCs w:val="28"/>
          <w:shd w:val="clear" w:color="auto" w:fill="FFFFFF"/>
        </w:rPr>
        <w:t>.</w:t>
      </w:r>
      <w:r w:rsidRPr="000D5F2A">
        <w:rPr>
          <w:rFonts w:ascii="標楷體" w:eastAsia="標楷體" w:hAnsi="標楷體" w:hint="eastAsia"/>
          <w:b/>
          <w:bCs/>
          <w:color w:val="000000" w:themeColor="text1"/>
          <w:sz w:val="28"/>
          <w:szCs w:val="28"/>
          <w:shd w:val="clear" w:color="auto" w:fill="FFFFFF"/>
        </w:rPr>
        <w:t>司法院1</w:t>
      </w:r>
      <w:r w:rsidRPr="000D5F2A">
        <w:rPr>
          <w:rFonts w:ascii="標楷體" w:eastAsia="標楷體" w:hAnsi="標楷體"/>
          <w:b/>
          <w:bCs/>
          <w:color w:val="000000" w:themeColor="text1"/>
          <w:sz w:val="28"/>
          <w:szCs w:val="28"/>
          <w:shd w:val="clear" w:color="auto" w:fill="FFFFFF"/>
        </w:rPr>
        <w:t>0</w:t>
      </w:r>
      <w:r w:rsidRPr="000D5F2A">
        <w:rPr>
          <w:rFonts w:ascii="標楷體" w:eastAsia="標楷體" w:hAnsi="標楷體" w:hint="eastAsia"/>
          <w:b/>
          <w:bCs/>
          <w:color w:val="000000" w:themeColor="text1"/>
          <w:sz w:val="28"/>
          <w:szCs w:val="28"/>
          <w:shd w:val="clear" w:color="auto" w:fill="FFFFFF"/>
        </w:rPr>
        <w:t>案</w:t>
      </w:r>
    </w:p>
    <w:tbl>
      <w:tblPr>
        <w:tblW w:w="8789" w:type="dxa"/>
        <w:tblInd w:w="-23"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09"/>
        <w:gridCol w:w="2693"/>
        <w:gridCol w:w="1701"/>
        <w:gridCol w:w="1701"/>
        <w:gridCol w:w="1985"/>
      </w:tblGrid>
      <w:tr w:rsidR="0062608B" w:rsidRPr="000D5F2A" w14:paraId="60CFFCAD" w14:textId="77777777" w:rsidTr="009E1230">
        <w:tc>
          <w:tcPr>
            <w:tcW w:w="709" w:type="dxa"/>
            <w:shd w:val="clear" w:color="auto" w:fill="auto"/>
          </w:tcPr>
          <w:p w14:paraId="2D7DDE71"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序號</w:t>
            </w:r>
          </w:p>
        </w:tc>
        <w:tc>
          <w:tcPr>
            <w:tcW w:w="2693" w:type="dxa"/>
            <w:shd w:val="clear" w:color="auto" w:fill="auto"/>
          </w:tcPr>
          <w:p w14:paraId="50CB6FA3"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議案名稱</w:t>
            </w:r>
          </w:p>
        </w:tc>
        <w:tc>
          <w:tcPr>
            <w:tcW w:w="1701" w:type="dxa"/>
            <w:shd w:val="clear" w:color="auto" w:fill="auto"/>
          </w:tcPr>
          <w:p w14:paraId="2786B135" w14:textId="77777777" w:rsidR="0062608B" w:rsidRPr="000D5F2A" w:rsidRDefault="0062608B" w:rsidP="00DD03AF">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0D5F2A">
              <w:rPr>
                <w:rFonts w:ascii="標楷體" w:eastAsia="標楷體" w:hAnsi="標楷體"/>
                <w:b/>
                <w:color w:val="000000"/>
                <w:spacing w:val="-20"/>
                <w:szCs w:val="22"/>
              </w:rPr>
              <w:t>提案機關、院會交付日期(會次)</w:t>
            </w:r>
          </w:p>
        </w:tc>
        <w:tc>
          <w:tcPr>
            <w:tcW w:w="1701" w:type="dxa"/>
            <w:shd w:val="clear" w:color="auto" w:fill="auto"/>
          </w:tcPr>
          <w:p w14:paraId="754914CB"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委員會</w:t>
            </w:r>
          </w:p>
        </w:tc>
        <w:tc>
          <w:tcPr>
            <w:tcW w:w="1985" w:type="dxa"/>
            <w:shd w:val="clear" w:color="auto" w:fill="auto"/>
          </w:tcPr>
          <w:p w14:paraId="0FAFA816"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hint="eastAsia"/>
                <w:b/>
                <w:color w:val="000000"/>
                <w:spacing w:val="-20"/>
                <w:szCs w:val="22"/>
              </w:rPr>
              <w:t>審查、處理</w:t>
            </w:r>
            <w:r w:rsidRPr="000D5F2A">
              <w:rPr>
                <w:rFonts w:ascii="標楷體" w:eastAsia="標楷體" w:hAnsi="標楷體"/>
                <w:b/>
                <w:color w:val="000000"/>
                <w:spacing w:val="-20"/>
                <w:szCs w:val="22"/>
                <w:lang w:eastAsia="ko-KR"/>
              </w:rPr>
              <w:t>情形</w:t>
            </w:r>
          </w:p>
        </w:tc>
      </w:tr>
      <w:tr w:rsidR="0062608B" w:rsidRPr="000D5F2A" w14:paraId="70A635CF" w14:textId="77777777" w:rsidTr="009E1230">
        <w:tc>
          <w:tcPr>
            <w:tcW w:w="709" w:type="dxa"/>
            <w:shd w:val="clear" w:color="auto" w:fill="auto"/>
          </w:tcPr>
          <w:p w14:paraId="261D6AE4" w14:textId="77777777" w:rsidR="0062608B" w:rsidRPr="000D5F2A" w:rsidRDefault="0062608B" w:rsidP="00DD03AF">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1</w:t>
            </w:r>
          </w:p>
        </w:tc>
        <w:tc>
          <w:tcPr>
            <w:tcW w:w="2693" w:type="dxa"/>
            <w:shd w:val="clear" w:color="auto" w:fill="auto"/>
          </w:tcPr>
          <w:p w14:paraId="519A71D6"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第4款第1項決議（二）預算凍結書面報告，請查照案。</w:t>
            </w:r>
          </w:p>
        </w:tc>
        <w:tc>
          <w:tcPr>
            <w:tcW w:w="1701" w:type="dxa"/>
            <w:shd w:val="clear" w:color="auto" w:fill="auto"/>
          </w:tcPr>
          <w:p w14:paraId="2D0E03BF"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司法院</w:t>
            </w:r>
          </w:p>
          <w:p w14:paraId="0DB28A89"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114.05.16</w:t>
            </w:r>
          </w:p>
          <w:p w14:paraId="15795C93"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（11-3-12）</w:t>
            </w:r>
          </w:p>
        </w:tc>
        <w:tc>
          <w:tcPr>
            <w:tcW w:w="1701" w:type="dxa"/>
            <w:vMerge w:val="restart"/>
            <w:shd w:val="clear" w:color="auto" w:fill="auto"/>
          </w:tcPr>
          <w:p w14:paraId="6BE12CB8"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5" w:type="dxa"/>
            <w:vMerge w:val="restart"/>
            <w:shd w:val="clear" w:color="auto" w:fill="auto"/>
          </w:tcPr>
          <w:p w14:paraId="387D8D53"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1.本會</w:t>
            </w:r>
            <w:r w:rsidRPr="000D5F2A">
              <w:rPr>
                <w:rFonts w:ascii="標楷體" w:eastAsia="標楷體" w:hAnsi="標楷體"/>
                <w:szCs w:val="22"/>
              </w:rPr>
              <w:br/>
            </w:r>
            <w:r w:rsidRPr="000D5F2A">
              <w:rPr>
                <w:rFonts w:ascii="標楷體" w:eastAsia="標楷體" w:hAnsi="標楷體" w:hint="eastAsia"/>
                <w:szCs w:val="22"/>
              </w:rPr>
              <w:t>114.5.26</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-3-18)准予備查，提報院會。</w:t>
            </w:r>
          </w:p>
          <w:p w14:paraId="43A37401"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kern w:val="0"/>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13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16</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62608B" w:rsidRPr="000D5F2A" w14:paraId="0C12CF81" w14:textId="77777777" w:rsidTr="009E1230">
        <w:tc>
          <w:tcPr>
            <w:tcW w:w="709" w:type="dxa"/>
            <w:shd w:val="clear" w:color="auto" w:fill="auto"/>
          </w:tcPr>
          <w:p w14:paraId="336B322C" w14:textId="77777777" w:rsidR="0062608B" w:rsidRPr="000D5F2A" w:rsidRDefault="0062608B" w:rsidP="00DD03AF">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2</w:t>
            </w:r>
          </w:p>
        </w:tc>
        <w:tc>
          <w:tcPr>
            <w:tcW w:w="2693" w:type="dxa"/>
            <w:shd w:val="clear" w:color="auto" w:fill="auto"/>
          </w:tcPr>
          <w:p w14:paraId="32709215"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第4款第1項決議（五）預算凍結書面報告，請查照案。</w:t>
            </w:r>
          </w:p>
        </w:tc>
        <w:tc>
          <w:tcPr>
            <w:tcW w:w="1701" w:type="dxa"/>
            <w:shd w:val="clear" w:color="auto" w:fill="auto"/>
          </w:tcPr>
          <w:p w14:paraId="23A11023"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司法院</w:t>
            </w:r>
          </w:p>
          <w:p w14:paraId="74F4E6C1"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7245645C"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6B280D23" w14:textId="77777777" w:rsidR="0062608B" w:rsidRPr="000D5F2A" w:rsidRDefault="0062608B" w:rsidP="00DD03AF">
            <w:pPr>
              <w:spacing w:line="300" w:lineRule="exact"/>
              <w:jc w:val="both"/>
              <w:rPr>
                <w:rFonts w:ascii="標楷體" w:eastAsia="標楷體" w:hAnsi="標楷體"/>
                <w:kern w:val="0"/>
                <w:szCs w:val="22"/>
              </w:rPr>
            </w:pPr>
          </w:p>
        </w:tc>
        <w:tc>
          <w:tcPr>
            <w:tcW w:w="1985" w:type="dxa"/>
            <w:vMerge/>
            <w:shd w:val="clear" w:color="auto" w:fill="auto"/>
          </w:tcPr>
          <w:p w14:paraId="7A8CF152" w14:textId="77777777" w:rsidR="0062608B" w:rsidRPr="000D5F2A" w:rsidRDefault="0062608B" w:rsidP="00DD03AF">
            <w:pPr>
              <w:kinsoku w:val="0"/>
              <w:overflowPunct w:val="0"/>
              <w:autoSpaceDE w:val="0"/>
              <w:autoSpaceDN w:val="0"/>
              <w:snapToGrid w:val="0"/>
              <w:spacing w:line="300" w:lineRule="exact"/>
              <w:rPr>
                <w:rFonts w:ascii="標楷體" w:eastAsia="標楷體" w:hAnsi="標楷體"/>
                <w:kern w:val="0"/>
                <w:szCs w:val="22"/>
              </w:rPr>
            </w:pPr>
          </w:p>
        </w:tc>
      </w:tr>
      <w:tr w:rsidR="0062608B" w:rsidRPr="000D5F2A" w14:paraId="62E604E6" w14:textId="77777777" w:rsidTr="009E1230">
        <w:tc>
          <w:tcPr>
            <w:tcW w:w="709" w:type="dxa"/>
            <w:shd w:val="clear" w:color="auto" w:fill="auto"/>
          </w:tcPr>
          <w:p w14:paraId="48AF2CF4" w14:textId="77777777" w:rsidR="0062608B" w:rsidRPr="000D5F2A" w:rsidRDefault="0062608B" w:rsidP="00DD03AF">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3</w:t>
            </w:r>
          </w:p>
        </w:tc>
        <w:tc>
          <w:tcPr>
            <w:tcW w:w="2693" w:type="dxa"/>
            <w:shd w:val="clear" w:color="auto" w:fill="auto"/>
          </w:tcPr>
          <w:p w14:paraId="035C631D"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第4款第1項決議（一）預算凍結書面報告，請查照案。</w:t>
            </w:r>
          </w:p>
        </w:tc>
        <w:tc>
          <w:tcPr>
            <w:tcW w:w="1701" w:type="dxa"/>
            <w:shd w:val="clear" w:color="auto" w:fill="auto"/>
          </w:tcPr>
          <w:p w14:paraId="0A52F42E"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司法院</w:t>
            </w:r>
          </w:p>
          <w:p w14:paraId="2B6E355F"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3E023AE1"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val="restart"/>
            <w:shd w:val="clear" w:color="auto" w:fill="auto"/>
          </w:tcPr>
          <w:p w14:paraId="76999A82"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5" w:type="dxa"/>
            <w:vMerge w:val="restart"/>
            <w:shd w:val="clear" w:color="auto" w:fill="auto"/>
          </w:tcPr>
          <w:p w14:paraId="7DC96615"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1.本會</w:t>
            </w:r>
            <w:r w:rsidRPr="000D5F2A">
              <w:rPr>
                <w:rFonts w:ascii="標楷體" w:eastAsia="標楷體" w:hAnsi="標楷體"/>
                <w:szCs w:val="22"/>
              </w:rPr>
              <w:br/>
            </w:r>
            <w:r w:rsidRPr="000D5F2A">
              <w:rPr>
                <w:rFonts w:ascii="標楷體" w:eastAsia="標楷體" w:hAnsi="標楷體" w:hint="eastAsia"/>
                <w:szCs w:val="22"/>
              </w:rPr>
              <w:t>114.5.26</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w:t>
            </w:r>
            <w:r w:rsidRPr="000D5F2A">
              <w:rPr>
                <w:rFonts w:ascii="標楷體" w:eastAsia="標楷體" w:hAnsi="標楷體"/>
                <w:szCs w:val="22"/>
              </w:rPr>
              <w:t>1</w:t>
            </w:r>
            <w:r w:rsidRPr="000D5F2A">
              <w:rPr>
                <w:rFonts w:ascii="標楷體" w:eastAsia="標楷體" w:hAnsi="標楷體" w:hint="eastAsia"/>
                <w:szCs w:val="22"/>
              </w:rPr>
              <w:t>8)准予動支，提報院會。</w:t>
            </w:r>
          </w:p>
          <w:p w14:paraId="325E3362"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13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16</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62608B" w:rsidRPr="000D5F2A" w14:paraId="0A42E55E" w14:textId="77777777" w:rsidTr="009E1230">
        <w:tc>
          <w:tcPr>
            <w:tcW w:w="709" w:type="dxa"/>
            <w:shd w:val="clear" w:color="auto" w:fill="auto"/>
          </w:tcPr>
          <w:p w14:paraId="2D56E4A4" w14:textId="77777777" w:rsidR="0062608B" w:rsidRPr="000D5F2A" w:rsidRDefault="0062608B" w:rsidP="00DD03AF">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4</w:t>
            </w:r>
          </w:p>
        </w:tc>
        <w:tc>
          <w:tcPr>
            <w:tcW w:w="2693" w:type="dxa"/>
            <w:shd w:val="clear" w:color="auto" w:fill="auto"/>
          </w:tcPr>
          <w:p w14:paraId="798E2F6E"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第4款第1項決議（三）預算凍結書面報告，請查照案。</w:t>
            </w:r>
          </w:p>
        </w:tc>
        <w:tc>
          <w:tcPr>
            <w:tcW w:w="1701" w:type="dxa"/>
            <w:shd w:val="clear" w:color="auto" w:fill="auto"/>
          </w:tcPr>
          <w:p w14:paraId="5EBE9694"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司法院</w:t>
            </w:r>
          </w:p>
          <w:p w14:paraId="50A3A347"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30BBA9C5"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2A6CAF47" w14:textId="77777777" w:rsidR="0062608B" w:rsidRPr="000D5F2A" w:rsidRDefault="0062608B" w:rsidP="00DD03AF">
            <w:pPr>
              <w:kinsoku w:val="0"/>
              <w:topLinePunct/>
              <w:adjustRightInd w:val="0"/>
              <w:snapToGrid w:val="0"/>
              <w:spacing w:line="300" w:lineRule="exact"/>
              <w:rPr>
                <w:rFonts w:ascii="標楷體" w:eastAsia="標楷體" w:hAnsi="標楷體"/>
                <w:color w:val="000000"/>
                <w:kern w:val="0"/>
                <w:szCs w:val="22"/>
              </w:rPr>
            </w:pPr>
          </w:p>
        </w:tc>
        <w:tc>
          <w:tcPr>
            <w:tcW w:w="1985" w:type="dxa"/>
            <w:vMerge/>
            <w:shd w:val="clear" w:color="auto" w:fill="auto"/>
          </w:tcPr>
          <w:p w14:paraId="268CFFED" w14:textId="77777777" w:rsidR="0062608B" w:rsidRPr="000D5F2A" w:rsidRDefault="0062608B" w:rsidP="00DD03AF">
            <w:pPr>
              <w:kinsoku w:val="0"/>
              <w:overflowPunct w:val="0"/>
              <w:autoSpaceDE w:val="0"/>
              <w:autoSpaceDN w:val="0"/>
              <w:snapToGrid w:val="0"/>
              <w:spacing w:line="300" w:lineRule="exact"/>
              <w:rPr>
                <w:rFonts w:ascii="標楷體" w:eastAsia="標楷體" w:hAnsi="標楷體"/>
                <w:kern w:val="0"/>
                <w:szCs w:val="22"/>
              </w:rPr>
            </w:pPr>
          </w:p>
        </w:tc>
      </w:tr>
      <w:tr w:rsidR="0062608B" w:rsidRPr="000D5F2A" w14:paraId="48DE85C3" w14:textId="77777777" w:rsidTr="009E1230">
        <w:tc>
          <w:tcPr>
            <w:tcW w:w="709" w:type="dxa"/>
            <w:shd w:val="clear" w:color="auto" w:fill="auto"/>
          </w:tcPr>
          <w:p w14:paraId="4365F874" w14:textId="77777777" w:rsidR="0062608B" w:rsidRPr="000D5F2A" w:rsidRDefault="0062608B" w:rsidP="00DD03AF">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5</w:t>
            </w:r>
          </w:p>
        </w:tc>
        <w:tc>
          <w:tcPr>
            <w:tcW w:w="2693" w:type="dxa"/>
            <w:shd w:val="clear" w:color="auto" w:fill="auto"/>
          </w:tcPr>
          <w:p w14:paraId="39F9418C"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第4款第1項決</w:t>
            </w:r>
            <w:r w:rsidRPr="000D5F2A">
              <w:rPr>
                <w:rFonts w:ascii="標楷體" w:eastAsia="標楷體" w:hAnsi="標楷體"/>
                <w:kern w:val="0"/>
                <w:szCs w:val="22"/>
              </w:rPr>
              <w:lastRenderedPageBreak/>
              <w:t>議（四）預算凍結書面報告，請查照案。</w:t>
            </w:r>
          </w:p>
        </w:tc>
        <w:tc>
          <w:tcPr>
            <w:tcW w:w="1701" w:type="dxa"/>
            <w:shd w:val="clear" w:color="auto" w:fill="auto"/>
          </w:tcPr>
          <w:p w14:paraId="2A5475AC"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lastRenderedPageBreak/>
              <w:t>司法院</w:t>
            </w:r>
          </w:p>
          <w:p w14:paraId="05330AD9"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1233E5A0"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6BFCE6D7" w14:textId="77777777" w:rsidR="0062608B" w:rsidRPr="000D5F2A" w:rsidRDefault="0062608B" w:rsidP="00DD03AF">
            <w:pPr>
              <w:kinsoku w:val="0"/>
              <w:topLinePunct/>
              <w:adjustRightInd w:val="0"/>
              <w:snapToGrid w:val="0"/>
              <w:spacing w:line="300" w:lineRule="exact"/>
              <w:rPr>
                <w:rFonts w:ascii="標楷體" w:eastAsia="標楷體" w:hAnsi="標楷體"/>
                <w:color w:val="000000"/>
                <w:kern w:val="0"/>
                <w:szCs w:val="22"/>
              </w:rPr>
            </w:pPr>
          </w:p>
        </w:tc>
        <w:tc>
          <w:tcPr>
            <w:tcW w:w="1985" w:type="dxa"/>
            <w:vMerge/>
            <w:shd w:val="clear" w:color="auto" w:fill="auto"/>
          </w:tcPr>
          <w:p w14:paraId="6030BD64" w14:textId="77777777" w:rsidR="0062608B" w:rsidRPr="000D5F2A" w:rsidRDefault="0062608B" w:rsidP="00DD03AF">
            <w:pPr>
              <w:kinsoku w:val="0"/>
              <w:overflowPunct w:val="0"/>
              <w:autoSpaceDE w:val="0"/>
              <w:autoSpaceDN w:val="0"/>
              <w:snapToGrid w:val="0"/>
              <w:spacing w:line="300" w:lineRule="exact"/>
              <w:rPr>
                <w:rFonts w:ascii="標楷體" w:eastAsia="標楷體" w:hAnsi="標楷體"/>
                <w:kern w:val="0"/>
                <w:szCs w:val="22"/>
              </w:rPr>
            </w:pPr>
          </w:p>
        </w:tc>
      </w:tr>
      <w:tr w:rsidR="0062608B" w:rsidRPr="000D5F2A" w14:paraId="24B6B855" w14:textId="77777777" w:rsidTr="009E1230">
        <w:tc>
          <w:tcPr>
            <w:tcW w:w="709" w:type="dxa"/>
            <w:shd w:val="clear" w:color="auto" w:fill="auto"/>
          </w:tcPr>
          <w:p w14:paraId="1BBE5AEA" w14:textId="77777777" w:rsidR="0062608B" w:rsidRPr="000D5F2A" w:rsidRDefault="0062608B" w:rsidP="00DD03AF">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6</w:t>
            </w:r>
          </w:p>
        </w:tc>
        <w:tc>
          <w:tcPr>
            <w:tcW w:w="2693" w:type="dxa"/>
            <w:shd w:val="clear" w:color="auto" w:fill="auto"/>
          </w:tcPr>
          <w:p w14:paraId="70B28B03"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第4款第1項新增決議（一三七）預算凍結專案報告，請查照案。</w:t>
            </w:r>
          </w:p>
        </w:tc>
        <w:tc>
          <w:tcPr>
            <w:tcW w:w="1701" w:type="dxa"/>
            <w:shd w:val="clear" w:color="auto" w:fill="auto"/>
          </w:tcPr>
          <w:p w14:paraId="0C8BE149"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司法院</w:t>
            </w:r>
          </w:p>
          <w:p w14:paraId="6D4E7646"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114.05.23</w:t>
            </w:r>
          </w:p>
          <w:p w14:paraId="761C4394"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（11-3-13）</w:t>
            </w:r>
          </w:p>
        </w:tc>
        <w:tc>
          <w:tcPr>
            <w:tcW w:w="1701" w:type="dxa"/>
            <w:vMerge/>
            <w:shd w:val="clear" w:color="auto" w:fill="auto"/>
          </w:tcPr>
          <w:p w14:paraId="35597130" w14:textId="77777777" w:rsidR="0062608B" w:rsidRPr="000D5F2A" w:rsidRDefault="0062608B" w:rsidP="00DD03AF">
            <w:pPr>
              <w:kinsoku w:val="0"/>
              <w:topLinePunct/>
              <w:adjustRightInd w:val="0"/>
              <w:snapToGrid w:val="0"/>
              <w:spacing w:line="300" w:lineRule="exact"/>
              <w:rPr>
                <w:rFonts w:ascii="標楷體" w:eastAsia="標楷體" w:hAnsi="標楷體"/>
                <w:color w:val="000000"/>
                <w:kern w:val="0"/>
                <w:szCs w:val="22"/>
              </w:rPr>
            </w:pPr>
          </w:p>
        </w:tc>
        <w:tc>
          <w:tcPr>
            <w:tcW w:w="1985" w:type="dxa"/>
            <w:vMerge/>
            <w:shd w:val="clear" w:color="auto" w:fill="auto"/>
          </w:tcPr>
          <w:p w14:paraId="435811FC" w14:textId="77777777" w:rsidR="0062608B" w:rsidRPr="000D5F2A" w:rsidRDefault="0062608B" w:rsidP="00DD03AF">
            <w:pPr>
              <w:kinsoku w:val="0"/>
              <w:overflowPunct w:val="0"/>
              <w:autoSpaceDE w:val="0"/>
              <w:autoSpaceDN w:val="0"/>
              <w:snapToGrid w:val="0"/>
              <w:spacing w:line="300" w:lineRule="exact"/>
              <w:rPr>
                <w:rFonts w:ascii="標楷體" w:eastAsia="標楷體" w:hAnsi="標楷體"/>
                <w:kern w:val="0"/>
                <w:szCs w:val="22"/>
              </w:rPr>
            </w:pPr>
          </w:p>
        </w:tc>
      </w:tr>
      <w:tr w:rsidR="0062608B" w:rsidRPr="000D5F2A" w14:paraId="29BA3F7C" w14:textId="77777777" w:rsidTr="009E1230">
        <w:tc>
          <w:tcPr>
            <w:tcW w:w="709" w:type="dxa"/>
            <w:shd w:val="clear" w:color="auto" w:fill="auto"/>
          </w:tcPr>
          <w:p w14:paraId="10CA48CF" w14:textId="77777777" w:rsidR="0062608B" w:rsidRPr="000D5F2A" w:rsidRDefault="0062608B" w:rsidP="00DD03AF">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7</w:t>
            </w:r>
          </w:p>
        </w:tc>
        <w:tc>
          <w:tcPr>
            <w:tcW w:w="2693" w:type="dxa"/>
            <w:shd w:val="clear" w:color="auto" w:fill="auto"/>
          </w:tcPr>
          <w:p w14:paraId="3B57DBF5"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第4款第1項新增決議（一四八）預算凍結專案報告，請查照案。</w:t>
            </w:r>
          </w:p>
        </w:tc>
        <w:tc>
          <w:tcPr>
            <w:tcW w:w="1701" w:type="dxa"/>
            <w:shd w:val="clear" w:color="auto" w:fill="auto"/>
          </w:tcPr>
          <w:p w14:paraId="349E06AB"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司法院</w:t>
            </w:r>
          </w:p>
          <w:p w14:paraId="2D729E98"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114.05.23</w:t>
            </w:r>
          </w:p>
          <w:p w14:paraId="213B0A35"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（11-3-13）</w:t>
            </w:r>
          </w:p>
        </w:tc>
        <w:tc>
          <w:tcPr>
            <w:tcW w:w="1701" w:type="dxa"/>
            <w:vMerge/>
            <w:shd w:val="clear" w:color="auto" w:fill="auto"/>
          </w:tcPr>
          <w:p w14:paraId="710356B0" w14:textId="77777777" w:rsidR="0062608B" w:rsidRPr="000D5F2A" w:rsidRDefault="0062608B" w:rsidP="00DD03AF">
            <w:pPr>
              <w:kinsoku w:val="0"/>
              <w:topLinePunct/>
              <w:adjustRightInd w:val="0"/>
              <w:snapToGrid w:val="0"/>
              <w:spacing w:line="300" w:lineRule="exact"/>
              <w:rPr>
                <w:rFonts w:ascii="標楷體" w:eastAsia="標楷體" w:hAnsi="標楷體"/>
                <w:color w:val="000000"/>
                <w:kern w:val="0"/>
                <w:szCs w:val="22"/>
              </w:rPr>
            </w:pPr>
          </w:p>
        </w:tc>
        <w:tc>
          <w:tcPr>
            <w:tcW w:w="1985" w:type="dxa"/>
            <w:vMerge/>
            <w:shd w:val="clear" w:color="auto" w:fill="auto"/>
          </w:tcPr>
          <w:p w14:paraId="28218A10" w14:textId="77777777" w:rsidR="0062608B" w:rsidRPr="000D5F2A" w:rsidRDefault="0062608B" w:rsidP="00DD03AF">
            <w:pPr>
              <w:kinsoku w:val="0"/>
              <w:overflowPunct w:val="0"/>
              <w:autoSpaceDE w:val="0"/>
              <w:autoSpaceDN w:val="0"/>
              <w:snapToGrid w:val="0"/>
              <w:spacing w:line="300" w:lineRule="exact"/>
              <w:rPr>
                <w:rFonts w:ascii="標楷體" w:eastAsia="標楷體" w:hAnsi="標楷體"/>
                <w:kern w:val="0"/>
                <w:szCs w:val="22"/>
              </w:rPr>
            </w:pPr>
          </w:p>
        </w:tc>
      </w:tr>
      <w:tr w:rsidR="0062608B" w:rsidRPr="000D5F2A" w14:paraId="353CC2A5" w14:textId="77777777" w:rsidTr="009E1230">
        <w:tc>
          <w:tcPr>
            <w:tcW w:w="709" w:type="dxa"/>
            <w:shd w:val="clear" w:color="auto" w:fill="auto"/>
          </w:tcPr>
          <w:p w14:paraId="6922504F" w14:textId="77777777" w:rsidR="0062608B" w:rsidRPr="000D5F2A" w:rsidRDefault="0062608B" w:rsidP="00DD03AF">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8</w:t>
            </w:r>
          </w:p>
        </w:tc>
        <w:tc>
          <w:tcPr>
            <w:tcW w:w="2693" w:type="dxa"/>
            <w:shd w:val="clear" w:color="auto" w:fill="auto"/>
          </w:tcPr>
          <w:p w14:paraId="646FE5DA"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第4款第1項新增決議（一七五）預算凍結專案報告，請查照案。</w:t>
            </w:r>
          </w:p>
        </w:tc>
        <w:tc>
          <w:tcPr>
            <w:tcW w:w="1701" w:type="dxa"/>
            <w:shd w:val="clear" w:color="auto" w:fill="auto"/>
          </w:tcPr>
          <w:p w14:paraId="33D1BF67"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司法院</w:t>
            </w:r>
          </w:p>
          <w:p w14:paraId="10A898C7"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2EF9D346"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412AFB1F" w14:textId="77777777" w:rsidR="0062608B" w:rsidRPr="000D5F2A" w:rsidRDefault="0062608B" w:rsidP="00DD03AF">
            <w:pPr>
              <w:kinsoku w:val="0"/>
              <w:topLinePunct/>
              <w:adjustRightInd w:val="0"/>
              <w:snapToGrid w:val="0"/>
              <w:spacing w:line="300" w:lineRule="exact"/>
              <w:rPr>
                <w:rFonts w:ascii="標楷體" w:eastAsia="標楷體" w:hAnsi="標楷體"/>
                <w:color w:val="000000"/>
                <w:kern w:val="0"/>
                <w:szCs w:val="22"/>
              </w:rPr>
            </w:pPr>
          </w:p>
        </w:tc>
        <w:tc>
          <w:tcPr>
            <w:tcW w:w="1985" w:type="dxa"/>
            <w:vMerge/>
            <w:shd w:val="clear" w:color="auto" w:fill="auto"/>
          </w:tcPr>
          <w:p w14:paraId="28F0B42C" w14:textId="77777777" w:rsidR="0062608B" w:rsidRPr="000D5F2A" w:rsidRDefault="0062608B" w:rsidP="00DD03AF">
            <w:pPr>
              <w:kinsoku w:val="0"/>
              <w:overflowPunct w:val="0"/>
              <w:autoSpaceDE w:val="0"/>
              <w:autoSpaceDN w:val="0"/>
              <w:snapToGrid w:val="0"/>
              <w:spacing w:line="300" w:lineRule="exact"/>
              <w:rPr>
                <w:rFonts w:ascii="標楷體" w:eastAsia="標楷體" w:hAnsi="標楷體"/>
                <w:kern w:val="0"/>
                <w:szCs w:val="22"/>
              </w:rPr>
            </w:pPr>
          </w:p>
        </w:tc>
      </w:tr>
      <w:tr w:rsidR="0062608B" w:rsidRPr="000D5F2A" w14:paraId="13339428" w14:textId="77777777" w:rsidTr="009E1230">
        <w:tc>
          <w:tcPr>
            <w:tcW w:w="709" w:type="dxa"/>
            <w:shd w:val="clear" w:color="auto" w:fill="auto"/>
          </w:tcPr>
          <w:p w14:paraId="7703F26E" w14:textId="77777777" w:rsidR="0062608B" w:rsidRPr="000D5F2A" w:rsidRDefault="0062608B" w:rsidP="00DD03AF">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9</w:t>
            </w:r>
          </w:p>
        </w:tc>
        <w:tc>
          <w:tcPr>
            <w:tcW w:w="2693" w:type="dxa"/>
            <w:shd w:val="clear" w:color="auto" w:fill="auto"/>
          </w:tcPr>
          <w:p w14:paraId="6D785288"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第4款第1項新增決議（一八三）預算凍結專案報告，請查照案。</w:t>
            </w:r>
          </w:p>
        </w:tc>
        <w:tc>
          <w:tcPr>
            <w:tcW w:w="1701" w:type="dxa"/>
            <w:shd w:val="clear" w:color="auto" w:fill="auto"/>
          </w:tcPr>
          <w:p w14:paraId="3C030CE3"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司法院</w:t>
            </w:r>
          </w:p>
          <w:p w14:paraId="5C124671"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114.05.16</w:t>
            </w:r>
          </w:p>
          <w:p w14:paraId="44253F0F"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（11-3-12）</w:t>
            </w:r>
          </w:p>
        </w:tc>
        <w:tc>
          <w:tcPr>
            <w:tcW w:w="1701" w:type="dxa"/>
            <w:vMerge/>
            <w:shd w:val="clear" w:color="auto" w:fill="auto"/>
          </w:tcPr>
          <w:p w14:paraId="63F0EC67" w14:textId="77777777" w:rsidR="0062608B" w:rsidRPr="000D5F2A" w:rsidRDefault="0062608B" w:rsidP="00DD03AF">
            <w:pPr>
              <w:kinsoku w:val="0"/>
              <w:topLinePunct/>
              <w:adjustRightInd w:val="0"/>
              <w:snapToGrid w:val="0"/>
              <w:spacing w:line="300" w:lineRule="exact"/>
              <w:rPr>
                <w:rFonts w:ascii="標楷體" w:eastAsia="標楷體" w:hAnsi="標楷體"/>
                <w:color w:val="000000"/>
                <w:kern w:val="0"/>
                <w:szCs w:val="22"/>
              </w:rPr>
            </w:pPr>
          </w:p>
        </w:tc>
        <w:tc>
          <w:tcPr>
            <w:tcW w:w="1985" w:type="dxa"/>
            <w:vMerge/>
            <w:shd w:val="clear" w:color="auto" w:fill="auto"/>
          </w:tcPr>
          <w:p w14:paraId="2CAA0FF9" w14:textId="77777777" w:rsidR="0062608B" w:rsidRPr="000D5F2A" w:rsidRDefault="0062608B" w:rsidP="00DD03AF">
            <w:pPr>
              <w:kinsoku w:val="0"/>
              <w:overflowPunct w:val="0"/>
              <w:autoSpaceDE w:val="0"/>
              <w:autoSpaceDN w:val="0"/>
              <w:snapToGrid w:val="0"/>
              <w:spacing w:line="300" w:lineRule="exact"/>
              <w:rPr>
                <w:rFonts w:ascii="標楷體" w:eastAsia="標楷體" w:hAnsi="標楷體"/>
                <w:kern w:val="0"/>
                <w:szCs w:val="22"/>
              </w:rPr>
            </w:pPr>
          </w:p>
        </w:tc>
      </w:tr>
      <w:tr w:rsidR="0062608B" w:rsidRPr="000D5F2A" w14:paraId="555F4DE3" w14:textId="77777777" w:rsidTr="009E1230">
        <w:tc>
          <w:tcPr>
            <w:tcW w:w="709" w:type="dxa"/>
            <w:shd w:val="clear" w:color="auto" w:fill="auto"/>
          </w:tcPr>
          <w:p w14:paraId="3CC78E0F" w14:textId="77777777" w:rsidR="0062608B" w:rsidRPr="000D5F2A" w:rsidRDefault="0062608B" w:rsidP="00DD03AF">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10</w:t>
            </w:r>
          </w:p>
        </w:tc>
        <w:tc>
          <w:tcPr>
            <w:tcW w:w="2693" w:type="dxa"/>
            <w:shd w:val="clear" w:color="auto" w:fill="auto"/>
          </w:tcPr>
          <w:p w14:paraId="4EA1B2E2"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第4款第10項決議（一）及新增決議（一九三）預算凍結專案報告，請查照案。</w:t>
            </w:r>
          </w:p>
        </w:tc>
        <w:tc>
          <w:tcPr>
            <w:tcW w:w="1701" w:type="dxa"/>
            <w:shd w:val="clear" w:color="auto" w:fill="auto"/>
          </w:tcPr>
          <w:p w14:paraId="2C587559"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司法院</w:t>
            </w:r>
          </w:p>
          <w:p w14:paraId="589AAABA"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114.05.23</w:t>
            </w:r>
          </w:p>
          <w:p w14:paraId="409481C7" w14:textId="77777777" w:rsidR="0062608B" w:rsidRPr="000D5F2A" w:rsidRDefault="0062608B" w:rsidP="00615C23">
            <w:pPr>
              <w:numPr>
                <w:ilvl w:val="2"/>
                <w:numId w:val="20"/>
              </w:numPr>
              <w:spacing w:line="300" w:lineRule="exact"/>
              <w:jc w:val="both"/>
              <w:rPr>
                <w:rFonts w:ascii="標楷體" w:eastAsia="標楷體" w:hAnsi="標楷體"/>
                <w:kern w:val="0"/>
                <w:szCs w:val="22"/>
              </w:rPr>
            </w:pPr>
          </w:p>
        </w:tc>
        <w:tc>
          <w:tcPr>
            <w:tcW w:w="1701" w:type="dxa"/>
            <w:vMerge/>
            <w:shd w:val="clear" w:color="auto" w:fill="auto"/>
          </w:tcPr>
          <w:p w14:paraId="1C4391D4" w14:textId="77777777" w:rsidR="0062608B" w:rsidRPr="000D5F2A" w:rsidRDefault="0062608B" w:rsidP="00DD03AF">
            <w:pPr>
              <w:kinsoku w:val="0"/>
              <w:topLinePunct/>
              <w:adjustRightInd w:val="0"/>
              <w:snapToGrid w:val="0"/>
              <w:spacing w:line="300" w:lineRule="exact"/>
              <w:rPr>
                <w:rFonts w:ascii="標楷體" w:eastAsia="標楷體" w:hAnsi="標楷體"/>
                <w:color w:val="000000"/>
                <w:kern w:val="0"/>
                <w:szCs w:val="22"/>
              </w:rPr>
            </w:pPr>
          </w:p>
        </w:tc>
        <w:tc>
          <w:tcPr>
            <w:tcW w:w="1985" w:type="dxa"/>
            <w:vMerge/>
            <w:shd w:val="clear" w:color="auto" w:fill="auto"/>
          </w:tcPr>
          <w:p w14:paraId="673E2005" w14:textId="77777777" w:rsidR="0062608B" w:rsidRPr="000D5F2A" w:rsidRDefault="0062608B" w:rsidP="00DD03AF">
            <w:pPr>
              <w:kinsoku w:val="0"/>
              <w:overflowPunct w:val="0"/>
              <w:autoSpaceDE w:val="0"/>
              <w:autoSpaceDN w:val="0"/>
              <w:snapToGrid w:val="0"/>
              <w:spacing w:line="300" w:lineRule="exact"/>
              <w:rPr>
                <w:rFonts w:ascii="標楷體" w:eastAsia="標楷體" w:hAnsi="標楷體"/>
                <w:kern w:val="0"/>
                <w:szCs w:val="22"/>
              </w:rPr>
            </w:pPr>
          </w:p>
        </w:tc>
      </w:tr>
    </w:tbl>
    <w:p w14:paraId="443BD0C9" w14:textId="77777777" w:rsidR="0062608B" w:rsidRPr="000D5F2A" w:rsidRDefault="0062608B" w:rsidP="005609E5">
      <w:pPr>
        <w:keepNext/>
        <w:spacing w:beforeLines="70" w:before="252" w:afterLines="70" w:after="252" w:line="260" w:lineRule="exact"/>
        <w:ind w:left="1321"/>
        <w:outlineLvl w:val="4"/>
        <w:rPr>
          <w:rFonts w:ascii="標楷體" w:eastAsia="標楷體" w:hAnsi="標楷體"/>
          <w:b/>
          <w:bCs/>
          <w:color w:val="000000" w:themeColor="text1"/>
          <w:sz w:val="28"/>
          <w:szCs w:val="28"/>
          <w:shd w:val="clear" w:color="auto" w:fill="FFFFFF"/>
        </w:rPr>
      </w:pPr>
      <w:r w:rsidRPr="000D5F2A">
        <w:rPr>
          <w:rFonts w:ascii="標楷體" w:eastAsia="標楷體" w:hAnsi="標楷體" w:hint="eastAsia"/>
          <w:b/>
          <w:bCs/>
          <w:color w:val="000000" w:themeColor="text1"/>
          <w:sz w:val="28"/>
          <w:szCs w:val="28"/>
          <w:shd w:val="clear" w:color="auto" w:fill="FFFFFF"/>
        </w:rPr>
        <w:t>4</w:t>
      </w:r>
      <w:r w:rsidRPr="000D5F2A">
        <w:rPr>
          <w:rFonts w:ascii="標楷體" w:eastAsia="標楷體" w:hAnsi="標楷體"/>
          <w:b/>
          <w:bCs/>
          <w:color w:val="000000" w:themeColor="text1"/>
          <w:sz w:val="28"/>
          <w:szCs w:val="28"/>
          <w:shd w:val="clear" w:color="auto" w:fill="FFFFFF"/>
        </w:rPr>
        <w:t>.考試院8案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62608B" w:rsidRPr="000D5F2A" w14:paraId="2413216D" w14:textId="77777777" w:rsidTr="009E1230">
        <w:tc>
          <w:tcPr>
            <w:tcW w:w="656" w:type="dxa"/>
            <w:shd w:val="clear" w:color="auto" w:fill="auto"/>
          </w:tcPr>
          <w:p w14:paraId="45C58842"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序號</w:t>
            </w:r>
          </w:p>
        </w:tc>
        <w:tc>
          <w:tcPr>
            <w:tcW w:w="2694" w:type="dxa"/>
            <w:shd w:val="clear" w:color="auto" w:fill="auto"/>
          </w:tcPr>
          <w:p w14:paraId="460932A1"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議案名稱</w:t>
            </w:r>
          </w:p>
        </w:tc>
        <w:tc>
          <w:tcPr>
            <w:tcW w:w="1701" w:type="dxa"/>
            <w:shd w:val="clear" w:color="auto" w:fill="auto"/>
          </w:tcPr>
          <w:p w14:paraId="69E81E7B" w14:textId="77777777" w:rsidR="0062608B" w:rsidRPr="000D5F2A" w:rsidRDefault="0062608B" w:rsidP="00DD03AF">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0D5F2A">
              <w:rPr>
                <w:rFonts w:ascii="標楷體" w:eastAsia="標楷體" w:hAnsi="標楷體"/>
                <w:b/>
                <w:color w:val="000000"/>
                <w:spacing w:val="-20"/>
                <w:szCs w:val="22"/>
              </w:rPr>
              <w:t>提案機關、院會交付日期(會次)</w:t>
            </w:r>
          </w:p>
        </w:tc>
        <w:tc>
          <w:tcPr>
            <w:tcW w:w="1701" w:type="dxa"/>
            <w:shd w:val="clear" w:color="auto" w:fill="auto"/>
          </w:tcPr>
          <w:p w14:paraId="08E64647"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委員會</w:t>
            </w:r>
          </w:p>
        </w:tc>
        <w:tc>
          <w:tcPr>
            <w:tcW w:w="1984" w:type="dxa"/>
            <w:shd w:val="clear" w:color="auto" w:fill="auto"/>
          </w:tcPr>
          <w:p w14:paraId="0522D35C"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hint="eastAsia"/>
                <w:b/>
                <w:color w:val="000000"/>
                <w:spacing w:val="-20"/>
                <w:szCs w:val="22"/>
              </w:rPr>
              <w:t>審查、處理</w:t>
            </w:r>
            <w:r w:rsidRPr="000D5F2A">
              <w:rPr>
                <w:rFonts w:ascii="標楷體" w:eastAsia="標楷體" w:hAnsi="標楷體"/>
                <w:b/>
                <w:color w:val="000000"/>
                <w:spacing w:val="-20"/>
                <w:szCs w:val="22"/>
                <w:lang w:eastAsia="ko-KR"/>
              </w:rPr>
              <w:t>情形</w:t>
            </w:r>
          </w:p>
        </w:tc>
      </w:tr>
      <w:tr w:rsidR="0062608B" w:rsidRPr="000D5F2A" w14:paraId="47620F3C" w14:textId="77777777" w:rsidTr="009E1230">
        <w:tc>
          <w:tcPr>
            <w:tcW w:w="656" w:type="dxa"/>
            <w:shd w:val="clear" w:color="auto" w:fill="auto"/>
          </w:tcPr>
          <w:p w14:paraId="0CF6247F"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w:t>
            </w:r>
          </w:p>
        </w:tc>
        <w:tc>
          <w:tcPr>
            <w:tcW w:w="2694" w:type="dxa"/>
            <w:shd w:val="clear" w:color="auto" w:fill="auto"/>
          </w:tcPr>
          <w:p w14:paraId="59E2E411"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proofErr w:type="gramStart"/>
            <w:r w:rsidRPr="000D5F2A">
              <w:rPr>
                <w:rFonts w:ascii="標楷體" w:eastAsia="標楷體" w:hAnsi="標楷體"/>
                <w:kern w:val="0"/>
                <w:szCs w:val="22"/>
              </w:rPr>
              <w:t>考選部函</w:t>
            </w:r>
            <w:proofErr w:type="gramEnd"/>
            <w:r w:rsidRPr="000D5F2A">
              <w:rPr>
                <w:rFonts w:ascii="標楷體" w:eastAsia="標楷體" w:hAnsi="標楷體"/>
                <w:kern w:val="0"/>
                <w:szCs w:val="22"/>
              </w:rPr>
              <w:t>，為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年度中央政府總預算決議，檢送該部決議（一）、（二）及（三）預算凍結書面報告，請查照案。</w:t>
            </w:r>
          </w:p>
        </w:tc>
        <w:tc>
          <w:tcPr>
            <w:tcW w:w="1701" w:type="dxa"/>
            <w:shd w:val="clear" w:color="auto" w:fill="auto"/>
          </w:tcPr>
          <w:p w14:paraId="70544866"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考選部</w:t>
            </w:r>
          </w:p>
          <w:p w14:paraId="6C6A644B"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114.05.02</w:t>
            </w:r>
          </w:p>
          <w:p w14:paraId="4896792C"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（11-3-10）</w:t>
            </w:r>
          </w:p>
        </w:tc>
        <w:tc>
          <w:tcPr>
            <w:tcW w:w="1701" w:type="dxa"/>
            <w:shd w:val="clear" w:color="auto" w:fill="auto"/>
          </w:tcPr>
          <w:p w14:paraId="4FB3646D"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val="restart"/>
            <w:shd w:val="clear" w:color="auto" w:fill="auto"/>
          </w:tcPr>
          <w:p w14:paraId="30208277"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本會</w:t>
            </w:r>
            <w:r w:rsidRPr="000D5F2A">
              <w:rPr>
                <w:rFonts w:ascii="標楷體" w:eastAsia="標楷體" w:hAnsi="標楷體"/>
                <w:szCs w:val="22"/>
              </w:rPr>
              <w:br/>
            </w:r>
            <w:r w:rsidRPr="000D5F2A">
              <w:rPr>
                <w:rFonts w:ascii="標楷體" w:eastAsia="標楷體" w:hAnsi="標楷體" w:hint="eastAsia"/>
                <w:szCs w:val="22"/>
              </w:rPr>
              <w:t>114.5.12</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-3-16)准予備查，提報院會。</w:t>
            </w:r>
          </w:p>
          <w:p w14:paraId="6A39D30A"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14</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62608B" w:rsidRPr="000D5F2A" w14:paraId="13A0FEB2" w14:textId="77777777" w:rsidTr="009E1230">
        <w:tc>
          <w:tcPr>
            <w:tcW w:w="656" w:type="dxa"/>
            <w:shd w:val="clear" w:color="auto" w:fill="auto"/>
          </w:tcPr>
          <w:p w14:paraId="17EF3A28"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w:t>
            </w:r>
          </w:p>
        </w:tc>
        <w:tc>
          <w:tcPr>
            <w:tcW w:w="2694" w:type="dxa"/>
            <w:shd w:val="clear" w:color="auto" w:fill="auto"/>
          </w:tcPr>
          <w:p w14:paraId="4F96BD56"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proofErr w:type="gramStart"/>
            <w:r w:rsidRPr="000D5F2A">
              <w:rPr>
                <w:rFonts w:ascii="標楷體" w:eastAsia="標楷體" w:hAnsi="標楷體"/>
                <w:kern w:val="0"/>
                <w:szCs w:val="22"/>
              </w:rPr>
              <w:t>銓敘部函</w:t>
            </w:r>
            <w:proofErr w:type="gramEnd"/>
            <w:r w:rsidRPr="000D5F2A">
              <w:rPr>
                <w:rFonts w:ascii="標楷體" w:eastAsia="標楷體" w:hAnsi="標楷體"/>
                <w:kern w:val="0"/>
                <w:szCs w:val="22"/>
              </w:rPr>
              <w:t>，為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r w:rsidRPr="000D5F2A">
              <w:rPr>
                <w:rFonts w:ascii="標楷體" w:eastAsia="標楷體" w:hAnsi="標楷體"/>
                <w:kern w:val="0"/>
                <w:szCs w:val="22"/>
              </w:rPr>
              <w:lastRenderedPageBreak/>
              <w:t>檢送公務人員退休撫</w:t>
            </w:r>
            <w:proofErr w:type="gramStart"/>
            <w:r w:rsidRPr="000D5F2A">
              <w:rPr>
                <w:rFonts w:ascii="標楷體" w:eastAsia="標楷體" w:hAnsi="標楷體"/>
                <w:kern w:val="0"/>
                <w:szCs w:val="22"/>
              </w:rPr>
              <w:t>卹</w:t>
            </w:r>
            <w:proofErr w:type="gramEnd"/>
            <w:r w:rsidRPr="000D5F2A">
              <w:rPr>
                <w:rFonts w:ascii="標楷體" w:eastAsia="標楷體" w:hAnsi="標楷體"/>
                <w:kern w:val="0"/>
                <w:szCs w:val="22"/>
              </w:rPr>
              <w:t>基金管理局決議（一）預算凍結書面報告，請查照案。</w:t>
            </w:r>
          </w:p>
        </w:tc>
        <w:tc>
          <w:tcPr>
            <w:tcW w:w="1701" w:type="dxa"/>
            <w:shd w:val="clear" w:color="auto" w:fill="auto"/>
          </w:tcPr>
          <w:p w14:paraId="64EA7DE8"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lastRenderedPageBreak/>
              <w:t>銓敘部</w:t>
            </w:r>
          </w:p>
          <w:p w14:paraId="12ED1C2E"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2D5EBD98"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lastRenderedPageBreak/>
              <w:t>（11-3-11）</w:t>
            </w:r>
          </w:p>
        </w:tc>
        <w:tc>
          <w:tcPr>
            <w:tcW w:w="1701" w:type="dxa"/>
            <w:shd w:val="clear" w:color="auto" w:fill="auto"/>
          </w:tcPr>
          <w:p w14:paraId="269C427E" w14:textId="77777777" w:rsidR="0062608B" w:rsidRPr="000D5F2A" w:rsidRDefault="0062608B" w:rsidP="00DD03AF">
            <w:pPr>
              <w:kinsoku w:val="0"/>
              <w:overflowPunct w:val="0"/>
              <w:autoSpaceDE w:val="0"/>
              <w:autoSpaceDN w:val="0"/>
              <w:snapToGrid w:val="0"/>
              <w:spacing w:line="300" w:lineRule="exact"/>
              <w:rPr>
                <w:rFonts w:ascii="標楷體" w:eastAsia="標楷體" w:hAnsi="標楷體"/>
                <w:szCs w:val="22"/>
              </w:rPr>
            </w:pPr>
            <w:r w:rsidRPr="000D5F2A">
              <w:rPr>
                <w:rFonts w:ascii="標楷體" w:eastAsia="標楷體" w:hAnsi="標楷體"/>
                <w:color w:val="000000"/>
                <w:kern w:val="0"/>
                <w:szCs w:val="22"/>
              </w:rPr>
              <w:lastRenderedPageBreak/>
              <w:t>司法及法制</w:t>
            </w:r>
          </w:p>
        </w:tc>
        <w:tc>
          <w:tcPr>
            <w:tcW w:w="1984" w:type="dxa"/>
            <w:vMerge/>
            <w:shd w:val="clear" w:color="auto" w:fill="auto"/>
          </w:tcPr>
          <w:p w14:paraId="53AFA02F"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62608B" w:rsidRPr="000D5F2A" w14:paraId="3DF35F7A" w14:textId="77777777" w:rsidTr="009E1230">
        <w:tc>
          <w:tcPr>
            <w:tcW w:w="656" w:type="dxa"/>
            <w:shd w:val="clear" w:color="auto" w:fill="auto"/>
          </w:tcPr>
          <w:p w14:paraId="2257C16A"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3</w:t>
            </w:r>
          </w:p>
        </w:tc>
        <w:tc>
          <w:tcPr>
            <w:tcW w:w="2694" w:type="dxa"/>
            <w:shd w:val="clear" w:color="auto" w:fill="auto"/>
          </w:tcPr>
          <w:p w14:paraId="1BA3D5AE"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考試院函，為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年度中央政府總預算決議，檢送決議（一）、（二）及（三）預算凍結書面報告，請查照案。</w:t>
            </w:r>
          </w:p>
        </w:tc>
        <w:tc>
          <w:tcPr>
            <w:tcW w:w="1701" w:type="dxa"/>
            <w:shd w:val="clear" w:color="auto" w:fill="auto"/>
          </w:tcPr>
          <w:p w14:paraId="77492356"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考試院</w:t>
            </w:r>
          </w:p>
          <w:p w14:paraId="4BDDA41C"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114.05.02</w:t>
            </w:r>
          </w:p>
          <w:p w14:paraId="10EDA868"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（11-3-10）</w:t>
            </w:r>
          </w:p>
        </w:tc>
        <w:tc>
          <w:tcPr>
            <w:tcW w:w="1701" w:type="dxa"/>
            <w:shd w:val="clear" w:color="auto" w:fill="auto"/>
          </w:tcPr>
          <w:p w14:paraId="08625648" w14:textId="77777777" w:rsidR="0062608B" w:rsidRPr="000D5F2A" w:rsidRDefault="0062608B" w:rsidP="00DD03AF">
            <w:pPr>
              <w:kinsoku w:val="0"/>
              <w:overflowPunct w:val="0"/>
              <w:autoSpaceDE w:val="0"/>
              <w:autoSpaceDN w:val="0"/>
              <w:snapToGrid w:val="0"/>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司法及法制</w:t>
            </w:r>
          </w:p>
        </w:tc>
        <w:tc>
          <w:tcPr>
            <w:tcW w:w="1984" w:type="dxa"/>
            <w:vMerge w:val="restart"/>
            <w:shd w:val="clear" w:color="auto" w:fill="auto"/>
          </w:tcPr>
          <w:p w14:paraId="3F94B9FC"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本會</w:t>
            </w:r>
            <w:r w:rsidRPr="000D5F2A">
              <w:rPr>
                <w:rFonts w:ascii="標楷體" w:eastAsia="標楷體" w:hAnsi="標楷體"/>
                <w:szCs w:val="22"/>
              </w:rPr>
              <w:br/>
            </w:r>
            <w:r w:rsidRPr="000D5F2A">
              <w:rPr>
                <w:rFonts w:ascii="標楷體" w:eastAsia="標楷體" w:hAnsi="標楷體" w:hint="eastAsia"/>
                <w:szCs w:val="22"/>
              </w:rPr>
              <w:t>114.5.12</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-3-16)准予動支，提報院會。</w:t>
            </w:r>
          </w:p>
          <w:p w14:paraId="47AFCA5E"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14</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62608B" w:rsidRPr="000D5F2A" w14:paraId="76856025" w14:textId="77777777" w:rsidTr="009E1230">
        <w:tc>
          <w:tcPr>
            <w:tcW w:w="656" w:type="dxa"/>
            <w:shd w:val="clear" w:color="auto" w:fill="auto"/>
          </w:tcPr>
          <w:p w14:paraId="3CA2914E"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4</w:t>
            </w:r>
          </w:p>
        </w:tc>
        <w:tc>
          <w:tcPr>
            <w:tcW w:w="2694" w:type="dxa"/>
            <w:shd w:val="clear" w:color="auto" w:fill="auto"/>
          </w:tcPr>
          <w:p w14:paraId="43AD29D6"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考試院函，為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年度中央政府總預算決議，檢送新增決議（二一二）預算凍結專案報告及新增決議（二一九）預算凍結書面報告，請查照案。</w:t>
            </w:r>
          </w:p>
        </w:tc>
        <w:tc>
          <w:tcPr>
            <w:tcW w:w="1701" w:type="dxa"/>
            <w:shd w:val="clear" w:color="auto" w:fill="auto"/>
          </w:tcPr>
          <w:p w14:paraId="652AE20A"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考試院</w:t>
            </w:r>
          </w:p>
          <w:p w14:paraId="392E77AB"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114.05.02</w:t>
            </w:r>
          </w:p>
          <w:p w14:paraId="46B1B363"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（11-3-10）</w:t>
            </w:r>
          </w:p>
        </w:tc>
        <w:tc>
          <w:tcPr>
            <w:tcW w:w="1701" w:type="dxa"/>
            <w:shd w:val="clear" w:color="auto" w:fill="auto"/>
          </w:tcPr>
          <w:p w14:paraId="2A3BB5C2" w14:textId="77777777" w:rsidR="0062608B" w:rsidRPr="000D5F2A" w:rsidRDefault="0062608B" w:rsidP="00DD03AF">
            <w:pPr>
              <w:kinsoku w:val="0"/>
              <w:overflowPunct w:val="0"/>
              <w:autoSpaceDE w:val="0"/>
              <w:autoSpaceDN w:val="0"/>
              <w:snapToGrid w:val="0"/>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司法及法制</w:t>
            </w:r>
          </w:p>
        </w:tc>
        <w:tc>
          <w:tcPr>
            <w:tcW w:w="1984" w:type="dxa"/>
            <w:vMerge/>
            <w:shd w:val="clear" w:color="auto" w:fill="auto"/>
          </w:tcPr>
          <w:p w14:paraId="4FB89051"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62608B" w:rsidRPr="000D5F2A" w14:paraId="43B7B475" w14:textId="77777777" w:rsidTr="009E1230">
        <w:tc>
          <w:tcPr>
            <w:tcW w:w="656" w:type="dxa"/>
            <w:shd w:val="clear" w:color="auto" w:fill="auto"/>
          </w:tcPr>
          <w:p w14:paraId="75C65AC8"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5</w:t>
            </w:r>
          </w:p>
        </w:tc>
        <w:tc>
          <w:tcPr>
            <w:tcW w:w="2694" w:type="dxa"/>
            <w:shd w:val="clear" w:color="auto" w:fill="auto"/>
          </w:tcPr>
          <w:p w14:paraId="5595A7DC"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proofErr w:type="gramStart"/>
            <w:r w:rsidRPr="000D5F2A">
              <w:rPr>
                <w:rFonts w:ascii="標楷體" w:eastAsia="標楷體" w:hAnsi="標楷體"/>
                <w:kern w:val="0"/>
                <w:szCs w:val="22"/>
              </w:rPr>
              <w:t>考選部函</w:t>
            </w:r>
            <w:proofErr w:type="gramEnd"/>
            <w:r w:rsidRPr="000D5F2A">
              <w:rPr>
                <w:rFonts w:ascii="標楷體" w:eastAsia="標楷體" w:hAnsi="標楷體"/>
                <w:kern w:val="0"/>
                <w:szCs w:val="22"/>
              </w:rPr>
              <w:t>，為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年度中央政府總預算決議，檢送該部新增決議（二二六）預算凍結專案報告，請查照案。</w:t>
            </w:r>
          </w:p>
        </w:tc>
        <w:tc>
          <w:tcPr>
            <w:tcW w:w="1701" w:type="dxa"/>
            <w:shd w:val="clear" w:color="auto" w:fill="auto"/>
          </w:tcPr>
          <w:p w14:paraId="695590D7"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考選部</w:t>
            </w:r>
          </w:p>
          <w:p w14:paraId="12A273DB"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114.05.02</w:t>
            </w:r>
          </w:p>
          <w:p w14:paraId="7D4353AC"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（11-3-10）</w:t>
            </w:r>
          </w:p>
        </w:tc>
        <w:tc>
          <w:tcPr>
            <w:tcW w:w="1701" w:type="dxa"/>
            <w:shd w:val="clear" w:color="auto" w:fill="auto"/>
          </w:tcPr>
          <w:p w14:paraId="1AEDF9C1" w14:textId="77777777" w:rsidR="0062608B" w:rsidRPr="000D5F2A" w:rsidRDefault="0062608B" w:rsidP="00DD03AF">
            <w:pPr>
              <w:kinsoku w:val="0"/>
              <w:overflowPunct w:val="0"/>
              <w:autoSpaceDE w:val="0"/>
              <w:autoSpaceDN w:val="0"/>
              <w:snapToGrid w:val="0"/>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司法及法制</w:t>
            </w:r>
          </w:p>
        </w:tc>
        <w:tc>
          <w:tcPr>
            <w:tcW w:w="1984" w:type="dxa"/>
            <w:vMerge/>
            <w:shd w:val="clear" w:color="auto" w:fill="auto"/>
          </w:tcPr>
          <w:p w14:paraId="369315CA"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62608B" w:rsidRPr="000D5F2A" w14:paraId="58A2D203" w14:textId="77777777" w:rsidTr="009E1230">
        <w:tc>
          <w:tcPr>
            <w:tcW w:w="656" w:type="dxa"/>
            <w:shd w:val="clear" w:color="auto" w:fill="auto"/>
          </w:tcPr>
          <w:p w14:paraId="7992D0AE"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6</w:t>
            </w:r>
          </w:p>
        </w:tc>
        <w:tc>
          <w:tcPr>
            <w:tcW w:w="2694" w:type="dxa"/>
            <w:shd w:val="clear" w:color="auto" w:fill="auto"/>
          </w:tcPr>
          <w:p w14:paraId="105C9DCC"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proofErr w:type="gramStart"/>
            <w:r w:rsidRPr="000D5F2A">
              <w:rPr>
                <w:rFonts w:ascii="標楷體" w:eastAsia="標楷體" w:hAnsi="標楷體"/>
                <w:kern w:val="0"/>
                <w:szCs w:val="22"/>
              </w:rPr>
              <w:t>銓敘部函</w:t>
            </w:r>
            <w:proofErr w:type="gramEnd"/>
            <w:r w:rsidRPr="000D5F2A">
              <w:rPr>
                <w:rFonts w:ascii="標楷體" w:eastAsia="標楷體" w:hAnsi="標楷體"/>
                <w:kern w:val="0"/>
                <w:szCs w:val="22"/>
              </w:rPr>
              <w:t>，為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年度中央政府總預算決議，檢送該部新增決議（二三二）「業務費」預算凍結30％專案報告，請查照案。</w:t>
            </w:r>
          </w:p>
        </w:tc>
        <w:tc>
          <w:tcPr>
            <w:tcW w:w="1701" w:type="dxa"/>
            <w:shd w:val="clear" w:color="auto" w:fill="auto"/>
          </w:tcPr>
          <w:p w14:paraId="4C1E54E1"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銓敘部</w:t>
            </w:r>
          </w:p>
          <w:p w14:paraId="42AB174D"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114.05.02</w:t>
            </w:r>
          </w:p>
          <w:p w14:paraId="38A9BD77"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（11-3-10）</w:t>
            </w:r>
          </w:p>
        </w:tc>
        <w:tc>
          <w:tcPr>
            <w:tcW w:w="1701" w:type="dxa"/>
            <w:shd w:val="clear" w:color="auto" w:fill="auto"/>
          </w:tcPr>
          <w:p w14:paraId="62D6458F" w14:textId="77777777" w:rsidR="0062608B" w:rsidRPr="000D5F2A" w:rsidRDefault="0062608B" w:rsidP="00DD03AF">
            <w:pPr>
              <w:kinsoku w:val="0"/>
              <w:overflowPunct w:val="0"/>
              <w:autoSpaceDE w:val="0"/>
              <w:autoSpaceDN w:val="0"/>
              <w:snapToGrid w:val="0"/>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司法及法制</w:t>
            </w:r>
          </w:p>
        </w:tc>
        <w:tc>
          <w:tcPr>
            <w:tcW w:w="1984" w:type="dxa"/>
            <w:vMerge/>
            <w:shd w:val="clear" w:color="auto" w:fill="auto"/>
          </w:tcPr>
          <w:p w14:paraId="51377C27"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62608B" w:rsidRPr="000D5F2A" w14:paraId="324B9FB4" w14:textId="77777777" w:rsidTr="009E1230">
        <w:tc>
          <w:tcPr>
            <w:tcW w:w="656" w:type="dxa"/>
            <w:shd w:val="clear" w:color="auto" w:fill="auto"/>
          </w:tcPr>
          <w:p w14:paraId="795FA1DD"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7</w:t>
            </w:r>
          </w:p>
        </w:tc>
        <w:tc>
          <w:tcPr>
            <w:tcW w:w="2694" w:type="dxa"/>
            <w:shd w:val="clear" w:color="auto" w:fill="auto"/>
          </w:tcPr>
          <w:p w14:paraId="64D1A740"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公務人員保障暨培訓委員會函，為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年度中央政府總預算決議，檢送決議（一）預算凍結書面報告，請查照案。</w:t>
            </w:r>
          </w:p>
        </w:tc>
        <w:tc>
          <w:tcPr>
            <w:tcW w:w="1701" w:type="dxa"/>
            <w:shd w:val="clear" w:color="auto" w:fill="auto"/>
          </w:tcPr>
          <w:p w14:paraId="5A0A27C7"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公務人員保障暨培訓委員會</w:t>
            </w:r>
          </w:p>
          <w:p w14:paraId="52A4DBDA"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114.05.02</w:t>
            </w:r>
          </w:p>
          <w:p w14:paraId="19931CE1"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（11-3-10）</w:t>
            </w:r>
          </w:p>
        </w:tc>
        <w:tc>
          <w:tcPr>
            <w:tcW w:w="1701" w:type="dxa"/>
            <w:shd w:val="clear" w:color="auto" w:fill="auto"/>
          </w:tcPr>
          <w:p w14:paraId="3BC79FAE" w14:textId="77777777" w:rsidR="0062608B" w:rsidRPr="000D5F2A" w:rsidRDefault="0062608B" w:rsidP="00DD03AF">
            <w:pPr>
              <w:kinsoku w:val="0"/>
              <w:overflowPunct w:val="0"/>
              <w:autoSpaceDE w:val="0"/>
              <w:autoSpaceDN w:val="0"/>
              <w:snapToGrid w:val="0"/>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司法及法制</w:t>
            </w:r>
          </w:p>
        </w:tc>
        <w:tc>
          <w:tcPr>
            <w:tcW w:w="1984" w:type="dxa"/>
            <w:vMerge/>
            <w:shd w:val="clear" w:color="auto" w:fill="auto"/>
          </w:tcPr>
          <w:p w14:paraId="7445BC09"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62608B" w:rsidRPr="000D5F2A" w14:paraId="41C472C6" w14:textId="77777777" w:rsidTr="009E1230">
        <w:tc>
          <w:tcPr>
            <w:tcW w:w="656" w:type="dxa"/>
            <w:shd w:val="clear" w:color="auto" w:fill="auto"/>
          </w:tcPr>
          <w:p w14:paraId="1A3A8EBD"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8</w:t>
            </w:r>
          </w:p>
        </w:tc>
        <w:tc>
          <w:tcPr>
            <w:tcW w:w="2694" w:type="dxa"/>
            <w:shd w:val="clear" w:color="auto" w:fill="auto"/>
          </w:tcPr>
          <w:p w14:paraId="5382B40A"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公務人員保障暨培訓委員會函，為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年度中央政府總預算決議，檢送新增決議（二四七）預算凍結專案報告，請查照案。</w:t>
            </w:r>
          </w:p>
        </w:tc>
        <w:tc>
          <w:tcPr>
            <w:tcW w:w="1701" w:type="dxa"/>
            <w:shd w:val="clear" w:color="auto" w:fill="auto"/>
          </w:tcPr>
          <w:p w14:paraId="5841B321"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公務人員保障暨培訓委員會</w:t>
            </w:r>
          </w:p>
          <w:p w14:paraId="6B81EE79"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114.05.02</w:t>
            </w:r>
          </w:p>
          <w:p w14:paraId="72A690F7"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（11-3-10）</w:t>
            </w:r>
          </w:p>
        </w:tc>
        <w:tc>
          <w:tcPr>
            <w:tcW w:w="1701" w:type="dxa"/>
            <w:shd w:val="clear" w:color="auto" w:fill="auto"/>
          </w:tcPr>
          <w:p w14:paraId="7B143B0E" w14:textId="77777777" w:rsidR="0062608B" w:rsidRPr="000D5F2A" w:rsidRDefault="0062608B" w:rsidP="00DD03AF">
            <w:pPr>
              <w:kinsoku w:val="0"/>
              <w:overflowPunct w:val="0"/>
              <w:autoSpaceDE w:val="0"/>
              <w:autoSpaceDN w:val="0"/>
              <w:snapToGrid w:val="0"/>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司法及法制</w:t>
            </w:r>
          </w:p>
        </w:tc>
        <w:tc>
          <w:tcPr>
            <w:tcW w:w="1984" w:type="dxa"/>
            <w:vMerge/>
            <w:shd w:val="clear" w:color="auto" w:fill="auto"/>
          </w:tcPr>
          <w:p w14:paraId="522A7482"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p>
        </w:tc>
      </w:tr>
    </w:tbl>
    <w:p w14:paraId="2873DDB6" w14:textId="77777777" w:rsidR="0062608B" w:rsidRPr="000D5F2A" w:rsidRDefault="0062608B" w:rsidP="005609E5">
      <w:pPr>
        <w:keepNext/>
        <w:spacing w:beforeLines="70" w:before="252" w:afterLines="70" w:after="252" w:line="260" w:lineRule="exact"/>
        <w:ind w:left="1321"/>
        <w:outlineLvl w:val="4"/>
        <w:rPr>
          <w:rFonts w:ascii="標楷體" w:eastAsia="標楷體" w:hAnsi="標楷體"/>
          <w:b/>
          <w:bCs/>
          <w:color w:val="000000" w:themeColor="text1"/>
          <w:sz w:val="28"/>
          <w:szCs w:val="28"/>
          <w:shd w:val="clear" w:color="auto" w:fill="FFFFFF"/>
        </w:rPr>
      </w:pPr>
      <w:r w:rsidRPr="000D5F2A">
        <w:rPr>
          <w:rFonts w:ascii="標楷體" w:eastAsia="標楷體" w:hAnsi="標楷體" w:hint="eastAsia"/>
          <w:b/>
          <w:bCs/>
          <w:color w:val="000000" w:themeColor="text1"/>
          <w:sz w:val="28"/>
          <w:szCs w:val="28"/>
          <w:shd w:val="clear" w:color="auto" w:fill="FFFFFF"/>
        </w:rPr>
        <w:t>5</w:t>
      </w:r>
      <w:r w:rsidRPr="000D5F2A">
        <w:rPr>
          <w:rFonts w:ascii="標楷體" w:eastAsia="標楷體" w:hAnsi="標楷體"/>
          <w:b/>
          <w:bCs/>
          <w:color w:val="000000" w:themeColor="text1"/>
          <w:sz w:val="28"/>
          <w:szCs w:val="28"/>
          <w:shd w:val="clear" w:color="auto" w:fill="FFFFFF"/>
        </w:rPr>
        <w:t>.監察院</w:t>
      </w:r>
      <w:r w:rsidRPr="000D5F2A">
        <w:rPr>
          <w:rFonts w:ascii="標楷體" w:eastAsia="標楷體" w:hAnsi="標楷體" w:hint="eastAsia"/>
          <w:b/>
          <w:bCs/>
          <w:color w:val="000000" w:themeColor="text1"/>
          <w:sz w:val="28"/>
          <w:szCs w:val="28"/>
          <w:shd w:val="clear" w:color="auto" w:fill="FFFFFF"/>
        </w:rPr>
        <w:t>1</w:t>
      </w:r>
      <w:r w:rsidRPr="000D5F2A">
        <w:rPr>
          <w:rFonts w:ascii="標楷體" w:eastAsia="標楷體" w:hAnsi="標楷體"/>
          <w:b/>
          <w:bCs/>
          <w:color w:val="000000" w:themeColor="text1"/>
          <w:sz w:val="28"/>
          <w:szCs w:val="28"/>
          <w:shd w:val="clear" w:color="auto" w:fill="FFFFFF"/>
        </w:rPr>
        <w:t>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62608B" w:rsidRPr="000D5F2A" w14:paraId="66D4E55C" w14:textId="77777777" w:rsidTr="009E1230">
        <w:tc>
          <w:tcPr>
            <w:tcW w:w="656" w:type="dxa"/>
            <w:shd w:val="clear" w:color="auto" w:fill="auto"/>
          </w:tcPr>
          <w:p w14:paraId="000D6969"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序號</w:t>
            </w:r>
          </w:p>
        </w:tc>
        <w:tc>
          <w:tcPr>
            <w:tcW w:w="2694" w:type="dxa"/>
            <w:shd w:val="clear" w:color="auto" w:fill="auto"/>
          </w:tcPr>
          <w:p w14:paraId="1D918FE7"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議案名稱</w:t>
            </w:r>
          </w:p>
        </w:tc>
        <w:tc>
          <w:tcPr>
            <w:tcW w:w="1701" w:type="dxa"/>
            <w:shd w:val="clear" w:color="auto" w:fill="auto"/>
          </w:tcPr>
          <w:p w14:paraId="744A5194" w14:textId="77777777" w:rsidR="0062608B" w:rsidRPr="000D5F2A" w:rsidRDefault="0062608B" w:rsidP="00DD03AF">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0D5F2A">
              <w:rPr>
                <w:rFonts w:ascii="標楷體" w:eastAsia="標楷體" w:hAnsi="標楷體"/>
                <w:b/>
                <w:color w:val="000000"/>
                <w:spacing w:val="-20"/>
                <w:szCs w:val="22"/>
              </w:rPr>
              <w:t>提案機關、院會交付日期(會次)</w:t>
            </w:r>
          </w:p>
        </w:tc>
        <w:tc>
          <w:tcPr>
            <w:tcW w:w="1701" w:type="dxa"/>
            <w:shd w:val="clear" w:color="auto" w:fill="auto"/>
          </w:tcPr>
          <w:p w14:paraId="62289F3D"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委員會</w:t>
            </w:r>
          </w:p>
        </w:tc>
        <w:tc>
          <w:tcPr>
            <w:tcW w:w="1984" w:type="dxa"/>
            <w:shd w:val="clear" w:color="auto" w:fill="auto"/>
          </w:tcPr>
          <w:p w14:paraId="4B71C665" w14:textId="77777777" w:rsidR="0062608B" w:rsidRPr="000D5F2A" w:rsidRDefault="0062608B" w:rsidP="00DD03AF">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hint="eastAsia"/>
                <w:b/>
                <w:color w:val="000000"/>
                <w:spacing w:val="-20"/>
                <w:szCs w:val="22"/>
              </w:rPr>
              <w:t>審查、處理</w:t>
            </w:r>
            <w:r w:rsidRPr="000D5F2A">
              <w:rPr>
                <w:rFonts w:ascii="標楷體" w:eastAsia="標楷體" w:hAnsi="標楷體"/>
                <w:b/>
                <w:color w:val="000000"/>
                <w:spacing w:val="-20"/>
                <w:szCs w:val="22"/>
                <w:lang w:eastAsia="ko-KR"/>
              </w:rPr>
              <w:t>情形</w:t>
            </w:r>
          </w:p>
        </w:tc>
      </w:tr>
      <w:tr w:rsidR="0062608B" w:rsidRPr="000D5F2A" w14:paraId="74312B04" w14:textId="77777777" w:rsidTr="009E1230">
        <w:tc>
          <w:tcPr>
            <w:tcW w:w="656" w:type="dxa"/>
            <w:shd w:val="clear" w:color="auto" w:fill="auto"/>
          </w:tcPr>
          <w:p w14:paraId="106FDE01" w14:textId="77777777" w:rsidR="0062608B" w:rsidRPr="000D5F2A" w:rsidRDefault="0062608B" w:rsidP="00DD03AF">
            <w:pPr>
              <w:kinsoku w:val="0"/>
              <w:topLinePunct/>
              <w:adjustRightInd w:val="0"/>
              <w:snapToGrid w:val="0"/>
              <w:spacing w:line="300" w:lineRule="exact"/>
              <w:jc w:val="center"/>
              <w:rPr>
                <w:rFonts w:ascii="標楷體" w:eastAsia="標楷體" w:hAnsi="標楷體"/>
                <w:bCs/>
                <w:color w:val="000000"/>
                <w:szCs w:val="22"/>
              </w:rPr>
            </w:pPr>
            <w:r w:rsidRPr="000D5F2A">
              <w:rPr>
                <w:rFonts w:ascii="標楷體" w:eastAsia="標楷體" w:hAnsi="標楷體" w:hint="eastAsia"/>
                <w:bCs/>
                <w:color w:val="000000"/>
                <w:szCs w:val="22"/>
              </w:rPr>
              <w:t>1</w:t>
            </w:r>
          </w:p>
        </w:tc>
        <w:tc>
          <w:tcPr>
            <w:tcW w:w="2694" w:type="dxa"/>
            <w:shd w:val="clear" w:color="auto" w:fill="auto"/>
          </w:tcPr>
          <w:p w14:paraId="2EA48F33" w14:textId="77777777" w:rsidR="0062608B" w:rsidRPr="000D5F2A" w:rsidRDefault="0062608B" w:rsidP="00DD03AF">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監察院函，為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lastRenderedPageBreak/>
              <w:t>檢送歲出</w:t>
            </w:r>
            <w:proofErr w:type="gramEnd"/>
            <w:r w:rsidRPr="000D5F2A">
              <w:rPr>
                <w:rFonts w:ascii="標楷體" w:eastAsia="標楷體" w:hAnsi="標楷體"/>
                <w:kern w:val="0"/>
                <w:szCs w:val="22"/>
              </w:rPr>
              <w:t>第6款第1項新增決議（二五五）及（三一二）預算凍結專案報告，請查照案。</w:t>
            </w:r>
          </w:p>
        </w:tc>
        <w:tc>
          <w:tcPr>
            <w:tcW w:w="1701" w:type="dxa"/>
            <w:shd w:val="clear" w:color="auto" w:fill="auto"/>
          </w:tcPr>
          <w:p w14:paraId="7A167243"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lastRenderedPageBreak/>
              <w:t>監察院</w:t>
            </w:r>
          </w:p>
          <w:p w14:paraId="4A2A7345"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5994EC84" w14:textId="77777777" w:rsidR="0062608B" w:rsidRPr="000D5F2A" w:rsidRDefault="0062608B" w:rsidP="00DD03AF">
            <w:pPr>
              <w:spacing w:line="300" w:lineRule="exact"/>
              <w:jc w:val="both"/>
              <w:rPr>
                <w:rFonts w:ascii="標楷體" w:eastAsia="標楷體" w:hAnsi="標楷體"/>
                <w:kern w:val="0"/>
                <w:szCs w:val="22"/>
              </w:rPr>
            </w:pPr>
            <w:r w:rsidRPr="000D5F2A">
              <w:rPr>
                <w:rFonts w:ascii="標楷體" w:eastAsia="標楷體" w:hAnsi="標楷體"/>
                <w:kern w:val="0"/>
                <w:szCs w:val="22"/>
              </w:rPr>
              <w:lastRenderedPageBreak/>
              <w:t>（11-3-11）</w:t>
            </w:r>
          </w:p>
        </w:tc>
        <w:tc>
          <w:tcPr>
            <w:tcW w:w="1701" w:type="dxa"/>
            <w:shd w:val="clear" w:color="auto" w:fill="auto"/>
          </w:tcPr>
          <w:p w14:paraId="4142649C" w14:textId="77777777" w:rsidR="0062608B" w:rsidRPr="000D5F2A" w:rsidRDefault="0062608B" w:rsidP="00DD03AF">
            <w:pPr>
              <w:kinsoku w:val="0"/>
              <w:overflowPunct w:val="0"/>
              <w:autoSpaceDE w:val="0"/>
              <w:autoSpaceDN w:val="0"/>
              <w:snapToGrid w:val="0"/>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lastRenderedPageBreak/>
              <w:t>司法及法制</w:t>
            </w:r>
          </w:p>
        </w:tc>
        <w:tc>
          <w:tcPr>
            <w:tcW w:w="1984" w:type="dxa"/>
            <w:shd w:val="clear" w:color="auto" w:fill="auto"/>
          </w:tcPr>
          <w:p w14:paraId="2B1A9AA7"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本會</w:t>
            </w:r>
            <w:r w:rsidRPr="000D5F2A">
              <w:rPr>
                <w:rFonts w:ascii="標楷體" w:eastAsia="標楷體" w:hAnsi="標楷體"/>
                <w:szCs w:val="22"/>
              </w:rPr>
              <w:br/>
            </w:r>
            <w:r w:rsidRPr="000D5F2A">
              <w:rPr>
                <w:rFonts w:ascii="標楷體" w:eastAsia="標楷體" w:hAnsi="標楷體" w:hint="eastAsia"/>
                <w:szCs w:val="22"/>
              </w:rPr>
              <w:t>114.5.12</w:t>
            </w:r>
            <w:r w:rsidRPr="000D5F2A">
              <w:rPr>
                <w:rFonts w:ascii="標楷體" w:eastAsia="標楷體" w:hAnsi="標楷體"/>
                <w:szCs w:val="22"/>
              </w:rPr>
              <w:br/>
            </w:r>
            <w:r w:rsidRPr="000D5F2A">
              <w:rPr>
                <w:rFonts w:ascii="標楷體" w:eastAsia="標楷體" w:hAnsi="標楷體" w:hint="eastAsia"/>
                <w:szCs w:val="22"/>
              </w:rPr>
              <w:lastRenderedPageBreak/>
              <w:t>(1</w:t>
            </w:r>
            <w:r w:rsidRPr="000D5F2A">
              <w:rPr>
                <w:rFonts w:ascii="標楷體" w:eastAsia="標楷體" w:hAnsi="標楷體"/>
                <w:szCs w:val="22"/>
              </w:rPr>
              <w:t>1</w:t>
            </w:r>
            <w:r w:rsidRPr="000D5F2A">
              <w:rPr>
                <w:rFonts w:ascii="標楷體" w:eastAsia="標楷體" w:hAnsi="標楷體" w:hint="eastAsia"/>
                <w:szCs w:val="22"/>
              </w:rPr>
              <w:t>-3-16)准予動支，提報院會。</w:t>
            </w:r>
          </w:p>
          <w:p w14:paraId="36ABB450" w14:textId="77777777" w:rsidR="0062608B" w:rsidRPr="000D5F2A" w:rsidRDefault="0062608B" w:rsidP="00DD03AF">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14</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bl>
    <w:p w14:paraId="5F15516A" w14:textId="3B80ED3F" w:rsidR="006268B5" w:rsidRPr="000D5F2A" w:rsidRDefault="0062608B" w:rsidP="0003354A">
      <w:pPr>
        <w:keepNext/>
        <w:numPr>
          <w:ilvl w:val="0"/>
          <w:numId w:val="15"/>
        </w:numPr>
        <w:tabs>
          <w:tab w:val="left" w:pos="1276"/>
        </w:tabs>
        <w:kinsoku w:val="0"/>
        <w:overflowPunct w:val="0"/>
        <w:adjustRightInd w:val="0"/>
        <w:snapToGrid w:val="0"/>
        <w:spacing w:beforeLines="150" w:before="540" w:afterLines="50" w:after="180" w:line="260" w:lineRule="exact"/>
        <w:ind w:left="284" w:firstLine="164"/>
        <w:jc w:val="both"/>
        <w:outlineLvl w:val="1"/>
        <w:rPr>
          <w:rFonts w:ascii="標楷體" w:eastAsia="標楷體" w:hAnsi="標楷體"/>
          <w:b/>
          <w:bCs/>
          <w:color w:val="000000" w:themeColor="text1"/>
          <w:sz w:val="28"/>
          <w:szCs w:val="28"/>
          <w:shd w:val="clear" w:color="auto" w:fill="FFFFFF"/>
        </w:rPr>
      </w:pPr>
      <w:bookmarkStart w:id="182" w:name="_Toc174975014"/>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r w:rsidRPr="000D5F2A">
        <w:rPr>
          <w:rFonts w:ascii="標楷體" w:eastAsia="標楷體" w:hAnsi="標楷體" w:hint="eastAsia"/>
          <w:b/>
          <w:bCs/>
          <w:color w:val="000000" w:themeColor="text1"/>
          <w:sz w:val="28"/>
          <w:szCs w:val="28"/>
          <w:shd w:val="clear" w:color="auto" w:fill="FFFFFF"/>
        </w:rPr>
        <w:lastRenderedPageBreak/>
        <w:t>行政命令案</w:t>
      </w:r>
      <w:r w:rsidR="008307A8" w:rsidRPr="000D5F2A">
        <w:rPr>
          <w:rFonts w:ascii="標楷體" w:eastAsia="標楷體" w:hAnsi="標楷體" w:hint="eastAsia"/>
          <w:b/>
          <w:bCs/>
          <w:color w:val="000000" w:themeColor="text1"/>
          <w:sz w:val="28"/>
          <w:szCs w:val="28"/>
          <w:shd w:val="clear" w:color="auto" w:fill="FFFFFF"/>
        </w:rPr>
        <w:t>7</w:t>
      </w:r>
      <w:r w:rsidRPr="000D5F2A">
        <w:rPr>
          <w:rFonts w:ascii="標楷體" w:eastAsia="標楷體" w:hAnsi="標楷體" w:hint="eastAsia"/>
          <w:b/>
          <w:bCs/>
          <w:color w:val="000000" w:themeColor="text1"/>
          <w:sz w:val="28"/>
          <w:szCs w:val="28"/>
          <w:shd w:val="clear" w:color="auto" w:fill="FFFFFF"/>
        </w:rPr>
        <w:t>案</w:t>
      </w:r>
      <w:bookmarkEnd w:id="182"/>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648"/>
        <w:gridCol w:w="1747"/>
        <w:gridCol w:w="1701"/>
        <w:gridCol w:w="1984"/>
      </w:tblGrid>
      <w:tr w:rsidR="00E17DCE" w:rsidRPr="000D5F2A" w14:paraId="7DB816CF" w14:textId="77777777" w:rsidTr="009E1230">
        <w:tc>
          <w:tcPr>
            <w:tcW w:w="709" w:type="dxa"/>
            <w:shd w:val="clear" w:color="auto" w:fill="auto"/>
          </w:tcPr>
          <w:p w14:paraId="2F89865B" w14:textId="77777777" w:rsidR="00E17DCE" w:rsidRPr="000D5F2A" w:rsidRDefault="00E17DCE" w:rsidP="008307A8">
            <w:pPr>
              <w:kinsoku w:val="0"/>
              <w:overflowPunct w:val="0"/>
              <w:spacing w:line="300" w:lineRule="exact"/>
              <w:jc w:val="center"/>
              <w:rPr>
                <w:rFonts w:ascii="標楷體" w:eastAsia="標楷體" w:hAnsi="標楷體"/>
                <w:b/>
                <w:spacing w:val="-20"/>
                <w:szCs w:val="22"/>
              </w:rPr>
            </w:pPr>
            <w:bookmarkStart w:id="183" w:name="_Toc174975016"/>
            <w:r w:rsidRPr="000D5F2A">
              <w:rPr>
                <w:rFonts w:ascii="標楷體" w:eastAsia="標楷體" w:hAnsi="標楷體"/>
                <w:b/>
                <w:spacing w:val="-20"/>
                <w:szCs w:val="22"/>
              </w:rPr>
              <w:t>序號</w:t>
            </w:r>
          </w:p>
        </w:tc>
        <w:tc>
          <w:tcPr>
            <w:tcW w:w="2648" w:type="dxa"/>
            <w:shd w:val="clear" w:color="auto" w:fill="auto"/>
          </w:tcPr>
          <w:p w14:paraId="49F42068" w14:textId="77777777" w:rsidR="00E17DCE" w:rsidRPr="000D5F2A" w:rsidRDefault="00E17DCE" w:rsidP="009E1230">
            <w:pPr>
              <w:kinsoku w:val="0"/>
              <w:overflowPunct w:val="0"/>
              <w:spacing w:line="300" w:lineRule="exact"/>
              <w:jc w:val="center"/>
              <w:rPr>
                <w:rFonts w:ascii="標楷體" w:eastAsia="標楷體" w:hAnsi="標楷體"/>
                <w:b/>
                <w:spacing w:val="-20"/>
                <w:szCs w:val="22"/>
              </w:rPr>
            </w:pPr>
            <w:r w:rsidRPr="000D5F2A">
              <w:rPr>
                <w:rFonts w:ascii="標楷體" w:eastAsia="標楷體" w:hAnsi="標楷體"/>
                <w:b/>
                <w:spacing w:val="-20"/>
                <w:szCs w:val="22"/>
              </w:rPr>
              <w:t>議案名稱</w:t>
            </w:r>
          </w:p>
        </w:tc>
        <w:tc>
          <w:tcPr>
            <w:tcW w:w="1747" w:type="dxa"/>
            <w:shd w:val="clear" w:color="auto" w:fill="auto"/>
          </w:tcPr>
          <w:p w14:paraId="358C1D55" w14:textId="77777777" w:rsidR="00E17DCE" w:rsidRPr="000D5F2A" w:rsidRDefault="00E17DCE" w:rsidP="009E1230">
            <w:pPr>
              <w:kinsoku w:val="0"/>
              <w:overflowPunct w:val="0"/>
              <w:spacing w:line="300" w:lineRule="exact"/>
              <w:rPr>
                <w:rFonts w:ascii="標楷體" w:eastAsia="標楷體" w:hAnsi="標楷體"/>
                <w:b/>
                <w:spacing w:val="-20"/>
                <w:szCs w:val="22"/>
              </w:rPr>
            </w:pPr>
            <w:r w:rsidRPr="000D5F2A">
              <w:rPr>
                <w:rFonts w:ascii="標楷體" w:eastAsia="標楷體" w:hAnsi="標楷體"/>
                <w:b/>
                <w:spacing w:val="-20"/>
                <w:szCs w:val="22"/>
              </w:rPr>
              <w:t>提案機關、院會交付日期 (會次)</w:t>
            </w:r>
          </w:p>
        </w:tc>
        <w:tc>
          <w:tcPr>
            <w:tcW w:w="1701" w:type="dxa"/>
            <w:shd w:val="clear" w:color="auto" w:fill="auto"/>
          </w:tcPr>
          <w:p w14:paraId="5B4E20C4" w14:textId="77777777" w:rsidR="00E17DCE" w:rsidRPr="000D5F2A" w:rsidRDefault="00E17DCE" w:rsidP="009E1230">
            <w:pPr>
              <w:kinsoku w:val="0"/>
              <w:overflowPunct w:val="0"/>
              <w:spacing w:line="300" w:lineRule="exact"/>
              <w:jc w:val="center"/>
              <w:rPr>
                <w:rFonts w:ascii="標楷體" w:eastAsia="標楷體" w:hAnsi="標楷體"/>
                <w:b/>
                <w:spacing w:val="-20"/>
                <w:szCs w:val="22"/>
              </w:rPr>
            </w:pPr>
            <w:r w:rsidRPr="000D5F2A">
              <w:rPr>
                <w:rFonts w:ascii="標楷體" w:eastAsia="標楷體" w:hAnsi="標楷體"/>
                <w:b/>
                <w:spacing w:val="-20"/>
                <w:szCs w:val="22"/>
              </w:rPr>
              <w:t>審查委員會</w:t>
            </w:r>
          </w:p>
        </w:tc>
        <w:tc>
          <w:tcPr>
            <w:tcW w:w="1984" w:type="dxa"/>
            <w:shd w:val="clear" w:color="auto" w:fill="auto"/>
          </w:tcPr>
          <w:p w14:paraId="5F4BE5B4" w14:textId="77777777" w:rsidR="00E17DCE" w:rsidRPr="000D5F2A" w:rsidRDefault="00E17DCE" w:rsidP="009E1230">
            <w:pPr>
              <w:kinsoku w:val="0"/>
              <w:overflowPunct w:val="0"/>
              <w:spacing w:line="300" w:lineRule="exact"/>
              <w:jc w:val="center"/>
              <w:rPr>
                <w:rFonts w:ascii="標楷體" w:eastAsia="標楷體" w:hAnsi="標楷體"/>
                <w:b/>
                <w:spacing w:val="-20"/>
                <w:szCs w:val="22"/>
              </w:rPr>
            </w:pPr>
            <w:r w:rsidRPr="000D5F2A">
              <w:rPr>
                <w:rFonts w:ascii="標楷體" w:eastAsia="標楷體" w:hAnsi="標楷體" w:hint="eastAsia"/>
                <w:b/>
                <w:color w:val="000000"/>
                <w:spacing w:val="-20"/>
                <w:szCs w:val="22"/>
              </w:rPr>
              <w:t>審查、處理</w:t>
            </w:r>
            <w:r w:rsidRPr="000D5F2A">
              <w:rPr>
                <w:rFonts w:ascii="標楷體" w:eastAsia="標楷體" w:hAnsi="標楷體"/>
                <w:b/>
                <w:spacing w:val="-20"/>
                <w:szCs w:val="22"/>
              </w:rPr>
              <w:t>情形</w:t>
            </w:r>
          </w:p>
        </w:tc>
      </w:tr>
      <w:tr w:rsidR="00E17DCE" w:rsidRPr="000D5F2A" w14:paraId="58082E80" w14:textId="77777777" w:rsidTr="009E1230">
        <w:tc>
          <w:tcPr>
            <w:tcW w:w="709" w:type="dxa"/>
            <w:shd w:val="clear" w:color="auto" w:fill="auto"/>
          </w:tcPr>
          <w:p w14:paraId="1A4FFD09" w14:textId="77777777" w:rsidR="00E17DCE" w:rsidRPr="000D5F2A" w:rsidRDefault="00E17DCE" w:rsidP="008307A8">
            <w:pPr>
              <w:spacing w:line="300" w:lineRule="exact"/>
              <w:jc w:val="center"/>
              <w:rPr>
                <w:rFonts w:ascii="標楷體" w:eastAsia="標楷體" w:hAnsi="標楷體"/>
                <w:spacing w:val="-20"/>
              </w:rPr>
            </w:pPr>
            <w:r w:rsidRPr="000D5F2A">
              <w:rPr>
                <w:rFonts w:ascii="標楷體" w:eastAsia="標楷體" w:hAnsi="標楷體" w:hint="eastAsia"/>
                <w:spacing w:val="-20"/>
              </w:rPr>
              <w:t>1</w:t>
            </w:r>
          </w:p>
        </w:tc>
        <w:tc>
          <w:tcPr>
            <w:tcW w:w="2648" w:type="dxa"/>
            <w:shd w:val="clear" w:color="auto" w:fill="auto"/>
          </w:tcPr>
          <w:p w14:paraId="09AB033C" w14:textId="77777777" w:rsidR="00E17DCE" w:rsidRPr="000D5F2A" w:rsidRDefault="00E17DCE" w:rsidP="009E1230">
            <w:pPr>
              <w:spacing w:line="300" w:lineRule="exact"/>
              <w:jc w:val="both"/>
              <w:rPr>
                <w:rFonts w:ascii="標楷體" w:eastAsia="標楷體" w:hAnsi="標楷體"/>
                <w:kern w:val="0"/>
                <w:szCs w:val="22"/>
              </w:rPr>
            </w:pPr>
            <w:r w:rsidRPr="000D5F2A">
              <w:rPr>
                <w:rFonts w:ascii="標楷體" w:eastAsia="標楷體" w:hAnsi="標楷體"/>
                <w:kern w:val="0"/>
                <w:szCs w:val="22"/>
              </w:rPr>
              <w:t>司法院函，為修正「各級行政法院辦案期限規則」部分條文，請查照案。</w:t>
            </w:r>
          </w:p>
        </w:tc>
        <w:tc>
          <w:tcPr>
            <w:tcW w:w="1747" w:type="dxa"/>
            <w:shd w:val="clear" w:color="auto" w:fill="auto"/>
          </w:tcPr>
          <w:p w14:paraId="00A7DAC9" w14:textId="77777777" w:rsidR="00E17DCE" w:rsidRPr="000D5F2A" w:rsidRDefault="00E17DCE" w:rsidP="009E1230">
            <w:pPr>
              <w:rPr>
                <w:rFonts w:ascii="標楷體" w:eastAsia="標楷體" w:hAnsi="標楷體"/>
                <w:kern w:val="0"/>
                <w:szCs w:val="22"/>
              </w:rPr>
            </w:pPr>
            <w:r w:rsidRPr="000D5F2A">
              <w:rPr>
                <w:rFonts w:ascii="標楷體" w:eastAsia="標楷體" w:hAnsi="標楷體"/>
                <w:kern w:val="0"/>
                <w:szCs w:val="22"/>
              </w:rPr>
              <w:t>司法院</w:t>
            </w:r>
          </w:p>
          <w:p w14:paraId="4280F729" w14:textId="77777777" w:rsidR="00E17DCE" w:rsidRPr="000D5F2A" w:rsidRDefault="00E17DCE" w:rsidP="009E1230">
            <w:pPr>
              <w:rPr>
                <w:rFonts w:ascii="標楷體" w:eastAsia="標楷體" w:hAnsi="標楷體"/>
                <w:kern w:val="0"/>
                <w:szCs w:val="22"/>
              </w:rPr>
            </w:pPr>
            <w:r w:rsidRPr="000D5F2A">
              <w:rPr>
                <w:rFonts w:ascii="標楷體" w:eastAsia="標楷體" w:hAnsi="標楷體"/>
                <w:kern w:val="0"/>
                <w:szCs w:val="22"/>
              </w:rPr>
              <w:t>113.04.09</w:t>
            </w:r>
          </w:p>
          <w:p w14:paraId="6896A4D4" w14:textId="77777777" w:rsidR="00E17DCE" w:rsidRPr="000D5F2A" w:rsidRDefault="00E17DCE" w:rsidP="009E1230">
            <w:pPr>
              <w:spacing w:line="300" w:lineRule="exact"/>
              <w:rPr>
                <w:rFonts w:ascii="標楷體" w:eastAsia="標楷體" w:hAnsi="標楷體"/>
                <w:kern w:val="0"/>
                <w:szCs w:val="22"/>
              </w:rPr>
            </w:pPr>
            <w:r w:rsidRPr="000D5F2A">
              <w:rPr>
                <w:rFonts w:ascii="標楷體" w:eastAsia="標楷體" w:hAnsi="標楷體"/>
                <w:kern w:val="0"/>
                <w:szCs w:val="22"/>
              </w:rPr>
              <w:t>（11-1-8）</w:t>
            </w:r>
          </w:p>
        </w:tc>
        <w:tc>
          <w:tcPr>
            <w:tcW w:w="1701" w:type="dxa"/>
            <w:shd w:val="clear" w:color="auto" w:fill="auto"/>
          </w:tcPr>
          <w:p w14:paraId="763E4283" w14:textId="77777777" w:rsidR="00E17DCE" w:rsidRPr="000D5F2A" w:rsidRDefault="00E17DCE" w:rsidP="009E1230">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val="restart"/>
            <w:shd w:val="clear" w:color="auto" w:fill="auto"/>
          </w:tcPr>
          <w:p w14:paraId="4D8A9233" w14:textId="77777777" w:rsidR="00E17DCE" w:rsidRPr="000D5F2A" w:rsidRDefault="00E17DCE"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1.院會</w:t>
            </w:r>
            <w:r w:rsidRPr="000D5F2A">
              <w:rPr>
                <w:rFonts w:ascii="標楷體" w:eastAsia="標楷體" w:hAnsi="標楷體"/>
                <w:szCs w:val="22"/>
              </w:rPr>
              <w:br/>
            </w:r>
            <w:r w:rsidRPr="000D5F2A">
              <w:rPr>
                <w:rFonts w:ascii="標楷體" w:eastAsia="標楷體" w:hAnsi="標楷體" w:hint="eastAsia"/>
                <w:szCs w:val="22"/>
              </w:rPr>
              <w:t>113</w:t>
            </w:r>
            <w:r w:rsidRPr="000D5F2A">
              <w:rPr>
                <w:rFonts w:ascii="標楷體" w:eastAsia="標楷體" w:hAnsi="標楷體"/>
                <w:szCs w:val="22"/>
              </w:rPr>
              <w:t>.</w:t>
            </w:r>
            <w:r w:rsidRPr="000D5F2A">
              <w:rPr>
                <w:rFonts w:ascii="標楷體" w:eastAsia="標楷體" w:hAnsi="標楷體" w:hint="eastAsia"/>
                <w:szCs w:val="22"/>
              </w:rPr>
              <w:t>10</w:t>
            </w:r>
            <w:r w:rsidRPr="000D5F2A">
              <w:rPr>
                <w:rFonts w:ascii="標楷體" w:eastAsia="標楷體" w:hAnsi="標楷體"/>
                <w:szCs w:val="22"/>
              </w:rPr>
              <w:t>.</w:t>
            </w:r>
            <w:r w:rsidRPr="000D5F2A">
              <w:rPr>
                <w:rFonts w:ascii="標楷體" w:eastAsia="標楷體" w:hAnsi="標楷體" w:hint="eastAsia"/>
                <w:szCs w:val="22"/>
              </w:rPr>
              <w:t>4</w:t>
            </w:r>
            <w:r w:rsidRPr="000D5F2A">
              <w:rPr>
                <w:rFonts w:ascii="標楷體" w:eastAsia="標楷體" w:hAnsi="標楷體"/>
                <w:szCs w:val="22"/>
              </w:rPr>
              <w:br/>
              <w:t>（11-2-3）展延</w:t>
            </w:r>
            <w:r w:rsidRPr="000D5F2A">
              <w:rPr>
                <w:rFonts w:ascii="標楷體" w:eastAsia="標楷體" w:hAnsi="標楷體" w:hint="eastAsia"/>
                <w:szCs w:val="22"/>
              </w:rPr>
              <w:t>。</w:t>
            </w:r>
          </w:p>
          <w:p w14:paraId="58179D0C" w14:textId="77777777" w:rsidR="00E17DCE" w:rsidRPr="000D5F2A" w:rsidRDefault="00E17DCE"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2.已逾立法院職權行使法第61條所定審查期限，依規定提報院會存查。</w:t>
            </w:r>
          </w:p>
          <w:p w14:paraId="1CF0AC21" w14:textId="77777777" w:rsidR="00E17DCE" w:rsidRPr="000D5F2A" w:rsidRDefault="00E17DCE"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3.院會</w:t>
            </w:r>
            <w:r w:rsidRPr="000D5F2A">
              <w:rPr>
                <w:rFonts w:ascii="標楷體" w:eastAsia="標楷體" w:hAnsi="標楷體"/>
                <w:szCs w:val="22"/>
              </w:rPr>
              <w:br/>
            </w:r>
            <w:r w:rsidRPr="000D5F2A">
              <w:rPr>
                <w:rFonts w:ascii="標楷體" w:eastAsia="標楷體" w:hAnsi="標楷體" w:hint="eastAsia"/>
                <w:szCs w:val="22"/>
              </w:rPr>
              <w:t>114.2.25</w:t>
            </w:r>
            <w:r w:rsidRPr="000D5F2A">
              <w:rPr>
                <w:rFonts w:ascii="標楷體" w:eastAsia="標楷體" w:hAnsi="標楷體"/>
                <w:szCs w:val="22"/>
              </w:rPr>
              <w:br/>
            </w:r>
            <w:r w:rsidRPr="000D5F2A">
              <w:rPr>
                <w:rFonts w:ascii="標楷體" w:eastAsia="標楷體" w:hAnsi="標楷體" w:hint="eastAsia"/>
                <w:szCs w:val="22"/>
              </w:rPr>
              <w:t>（11-3-2）准予備查。</w:t>
            </w:r>
          </w:p>
        </w:tc>
      </w:tr>
      <w:tr w:rsidR="00E17DCE" w:rsidRPr="000D5F2A" w14:paraId="41E7748D" w14:textId="77777777" w:rsidTr="009E1230">
        <w:tc>
          <w:tcPr>
            <w:tcW w:w="709" w:type="dxa"/>
            <w:shd w:val="clear" w:color="auto" w:fill="auto"/>
          </w:tcPr>
          <w:p w14:paraId="4CECCD66" w14:textId="77777777" w:rsidR="00E17DCE" w:rsidRPr="000D5F2A" w:rsidRDefault="00E17DCE" w:rsidP="008307A8">
            <w:pPr>
              <w:spacing w:line="300" w:lineRule="exact"/>
              <w:jc w:val="center"/>
              <w:rPr>
                <w:rFonts w:ascii="標楷體" w:eastAsia="標楷體" w:hAnsi="標楷體"/>
                <w:spacing w:val="-20"/>
              </w:rPr>
            </w:pPr>
            <w:r w:rsidRPr="000D5F2A">
              <w:rPr>
                <w:rFonts w:ascii="標楷體" w:eastAsia="標楷體" w:hAnsi="標楷體" w:hint="eastAsia"/>
                <w:spacing w:val="-20"/>
              </w:rPr>
              <w:t>2</w:t>
            </w:r>
          </w:p>
        </w:tc>
        <w:tc>
          <w:tcPr>
            <w:tcW w:w="2648" w:type="dxa"/>
            <w:shd w:val="clear" w:color="auto" w:fill="auto"/>
          </w:tcPr>
          <w:p w14:paraId="3390A749" w14:textId="77777777" w:rsidR="00E17DCE" w:rsidRPr="000D5F2A" w:rsidRDefault="00E17DCE" w:rsidP="009E1230">
            <w:pPr>
              <w:spacing w:line="300" w:lineRule="exact"/>
              <w:jc w:val="both"/>
              <w:rPr>
                <w:rFonts w:ascii="標楷體" w:eastAsia="標楷體" w:hAnsi="標楷體"/>
                <w:kern w:val="0"/>
                <w:szCs w:val="22"/>
              </w:rPr>
            </w:pPr>
            <w:r w:rsidRPr="000D5F2A">
              <w:rPr>
                <w:rFonts w:ascii="標楷體" w:eastAsia="標楷體" w:hAnsi="標楷體"/>
                <w:kern w:val="0"/>
                <w:szCs w:val="22"/>
              </w:rPr>
              <w:t>法務部函，為修正「外役監受刑人遴選實施辦法」，請查照案。</w:t>
            </w:r>
          </w:p>
        </w:tc>
        <w:tc>
          <w:tcPr>
            <w:tcW w:w="1747" w:type="dxa"/>
            <w:shd w:val="clear" w:color="auto" w:fill="auto"/>
          </w:tcPr>
          <w:p w14:paraId="4F6E5E35" w14:textId="77777777" w:rsidR="00E17DCE" w:rsidRPr="000D5F2A" w:rsidRDefault="00E17DCE" w:rsidP="009E1230">
            <w:pPr>
              <w:rPr>
                <w:rFonts w:ascii="標楷體" w:eastAsia="標楷體" w:hAnsi="標楷體"/>
                <w:kern w:val="0"/>
                <w:szCs w:val="22"/>
              </w:rPr>
            </w:pPr>
            <w:r w:rsidRPr="000D5F2A">
              <w:rPr>
                <w:rFonts w:ascii="標楷體" w:eastAsia="標楷體" w:hAnsi="標楷體"/>
                <w:kern w:val="0"/>
                <w:szCs w:val="22"/>
              </w:rPr>
              <w:t>法務部</w:t>
            </w:r>
          </w:p>
          <w:p w14:paraId="5820E40E" w14:textId="77777777" w:rsidR="00E17DCE" w:rsidRPr="000D5F2A" w:rsidRDefault="00E17DCE" w:rsidP="009E1230">
            <w:pPr>
              <w:rPr>
                <w:rFonts w:ascii="標楷體" w:eastAsia="標楷體" w:hAnsi="標楷體"/>
                <w:kern w:val="0"/>
                <w:szCs w:val="22"/>
              </w:rPr>
            </w:pPr>
            <w:r w:rsidRPr="000D5F2A">
              <w:rPr>
                <w:rFonts w:ascii="標楷體" w:eastAsia="標楷體" w:hAnsi="標楷體"/>
                <w:kern w:val="0"/>
                <w:szCs w:val="22"/>
              </w:rPr>
              <w:t>113.04.12</w:t>
            </w:r>
          </w:p>
          <w:p w14:paraId="00D9CDE6" w14:textId="77777777" w:rsidR="00E17DCE" w:rsidRPr="000D5F2A" w:rsidRDefault="00E17DCE" w:rsidP="009E1230">
            <w:pPr>
              <w:spacing w:line="300" w:lineRule="exact"/>
              <w:rPr>
                <w:rFonts w:ascii="標楷體" w:eastAsia="標楷體" w:hAnsi="標楷體"/>
                <w:kern w:val="0"/>
                <w:szCs w:val="22"/>
              </w:rPr>
            </w:pPr>
            <w:r w:rsidRPr="000D5F2A">
              <w:rPr>
                <w:rFonts w:ascii="標楷體" w:eastAsia="標楷體" w:hAnsi="標楷體"/>
                <w:kern w:val="0"/>
                <w:szCs w:val="22"/>
              </w:rPr>
              <w:t>（11-1-9）</w:t>
            </w:r>
          </w:p>
        </w:tc>
        <w:tc>
          <w:tcPr>
            <w:tcW w:w="1701" w:type="dxa"/>
            <w:shd w:val="clear" w:color="auto" w:fill="auto"/>
          </w:tcPr>
          <w:p w14:paraId="3EBC97BE" w14:textId="77777777" w:rsidR="00E17DCE" w:rsidRPr="000D5F2A" w:rsidRDefault="00E17DCE" w:rsidP="009E1230">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64162DC9" w14:textId="77777777" w:rsidR="00E17DCE" w:rsidRPr="000D5F2A" w:rsidRDefault="00E17DCE" w:rsidP="009E1230">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E17DCE" w:rsidRPr="000D5F2A" w14:paraId="29FC15CF" w14:textId="77777777" w:rsidTr="009E1230">
        <w:tc>
          <w:tcPr>
            <w:tcW w:w="709" w:type="dxa"/>
            <w:shd w:val="clear" w:color="auto" w:fill="auto"/>
          </w:tcPr>
          <w:p w14:paraId="676F1AB7" w14:textId="77777777" w:rsidR="00E17DCE" w:rsidRPr="000D5F2A" w:rsidRDefault="00E17DCE" w:rsidP="008307A8">
            <w:pPr>
              <w:spacing w:line="300" w:lineRule="exact"/>
              <w:jc w:val="center"/>
              <w:rPr>
                <w:rFonts w:ascii="標楷體" w:eastAsia="標楷體" w:hAnsi="標楷體"/>
                <w:spacing w:val="-20"/>
              </w:rPr>
            </w:pPr>
            <w:r w:rsidRPr="000D5F2A">
              <w:rPr>
                <w:rFonts w:ascii="標楷體" w:eastAsia="標楷體" w:hAnsi="標楷體" w:hint="eastAsia"/>
                <w:spacing w:val="-20"/>
              </w:rPr>
              <w:t>3</w:t>
            </w:r>
          </w:p>
        </w:tc>
        <w:tc>
          <w:tcPr>
            <w:tcW w:w="2648" w:type="dxa"/>
            <w:shd w:val="clear" w:color="auto" w:fill="auto"/>
          </w:tcPr>
          <w:p w14:paraId="2C60C1FD" w14:textId="77777777" w:rsidR="00E17DCE" w:rsidRPr="000D5F2A" w:rsidRDefault="00E17DCE" w:rsidP="009E1230">
            <w:pPr>
              <w:spacing w:line="300" w:lineRule="exact"/>
              <w:jc w:val="both"/>
              <w:rPr>
                <w:rFonts w:ascii="標楷體" w:eastAsia="標楷體" w:hAnsi="標楷體"/>
                <w:kern w:val="0"/>
                <w:szCs w:val="22"/>
              </w:rPr>
            </w:pPr>
            <w:r w:rsidRPr="000D5F2A">
              <w:rPr>
                <w:rFonts w:ascii="標楷體" w:eastAsia="標楷體" w:hAnsi="標楷體"/>
                <w:kern w:val="0"/>
                <w:szCs w:val="22"/>
              </w:rPr>
              <w:t>考試院函，為修正「考試院會議規則」第五條之</w:t>
            </w:r>
            <w:proofErr w:type="gramStart"/>
            <w:r w:rsidRPr="000D5F2A">
              <w:rPr>
                <w:rFonts w:ascii="標楷體" w:eastAsia="標楷體" w:hAnsi="標楷體"/>
                <w:kern w:val="0"/>
                <w:szCs w:val="22"/>
              </w:rPr>
              <w:t>一</w:t>
            </w:r>
            <w:proofErr w:type="gramEnd"/>
            <w:r w:rsidRPr="000D5F2A">
              <w:rPr>
                <w:rFonts w:ascii="標楷體" w:eastAsia="標楷體" w:hAnsi="標楷體"/>
                <w:kern w:val="0"/>
                <w:szCs w:val="22"/>
              </w:rPr>
              <w:t>及第四十條條文，請查照案。</w:t>
            </w:r>
          </w:p>
        </w:tc>
        <w:tc>
          <w:tcPr>
            <w:tcW w:w="1747" w:type="dxa"/>
            <w:shd w:val="clear" w:color="auto" w:fill="auto"/>
          </w:tcPr>
          <w:p w14:paraId="16FEC2C8" w14:textId="77777777" w:rsidR="00E17DCE" w:rsidRPr="000D5F2A" w:rsidRDefault="00E17DCE" w:rsidP="009E1230">
            <w:pPr>
              <w:rPr>
                <w:rFonts w:ascii="標楷體" w:eastAsia="標楷體" w:hAnsi="標楷體"/>
                <w:kern w:val="0"/>
                <w:szCs w:val="22"/>
              </w:rPr>
            </w:pPr>
            <w:r w:rsidRPr="000D5F2A">
              <w:rPr>
                <w:rFonts w:ascii="標楷體" w:eastAsia="標楷體" w:hAnsi="標楷體"/>
                <w:kern w:val="0"/>
                <w:szCs w:val="22"/>
              </w:rPr>
              <w:t>考試院</w:t>
            </w:r>
          </w:p>
          <w:p w14:paraId="46832B27" w14:textId="77777777" w:rsidR="00E17DCE" w:rsidRPr="000D5F2A" w:rsidRDefault="00E17DCE" w:rsidP="009E1230">
            <w:pPr>
              <w:kinsoku w:val="0"/>
              <w:topLinePunct/>
              <w:autoSpaceDE w:val="0"/>
              <w:autoSpaceDN w:val="0"/>
              <w:spacing w:line="300" w:lineRule="exact"/>
              <w:rPr>
                <w:rFonts w:ascii="標楷體" w:eastAsia="標楷體" w:hAnsi="標楷體"/>
                <w:kern w:val="0"/>
                <w:szCs w:val="22"/>
              </w:rPr>
            </w:pPr>
            <w:r w:rsidRPr="000D5F2A">
              <w:rPr>
                <w:rFonts w:ascii="標楷體" w:eastAsia="標楷體" w:hAnsi="標楷體"/>
                <w:kern w:val="0"/>
                <w:szCs w:val="22"/>
              </w:rPr>
              <w:t>113.09.27</w:t>
            </w:r>
          </w:p>
          <w:p w14:paraId="311B4F5C" w14:textId="77777777" w:rsidR="00E17DCE" w:rsidRPr="000D5F2A" w:rsidRDefault="00E17DCE" w:rsidP="009E1230">
            <w:pPr>
              <w:rPr>
                <w:rFonts w:ascii="標楷體" w:eastAsia="標楷體" w:hAnsi="標楷體"/>
                <w:kern w:val="0"/>
                <w:szCs w:val="22"/>
              </w:rPr>
            </w:pPr>
            <w:r w:rsidRPr="000D5F2A">
              <w:rPr>
                <w:rFonts w:ascii="標楷體" w:eastAsia="標楷體" w:hAnsi="標楷體"/>
                <w:kern w:val="0"/>
                <w:szCs w:val="22"/>
              </w:rPr>
              <w:t>（11-2-2）</w:t>
            </w:r>
          </w:p>
        </w:tc>
        <w:tc>
          <w:tcPr>
            <w:tcW w:w="1701" w:type="dxa"/>
            <w:shd w:val="clear" w:color="auto" w:fill="auto"/>
          </w:tcPr>
          <w:p w14:paraId="7FC04E3D" w14:textId="77777777" w:rsidR="00E17DCE" w:rsidRPr="000D5F2A" w:rsidRDefault="00E17DCE" w:rsidP="009E1230">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shd w:val="clear" w:color="auto" w:fill="auto"/>
          </w:tcPr>
          <w:p w14:paraId="0F8687DA" w14:textId="77777777" w:rsidR="00E17DCE" w:rsidRPr="000D5F2A" w:rsidRDefault="00E17DCE"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1.院會</w:t>
            </w:r>
            <w:r w:rsidRPr="000D5F2A">
              <w:rPr>
                <w:rFonts w:ascii="標楷體" w:eastAsia="標楷體" w:hAnsi="標楷體"/>
                <w:szCs w:val="22"/>
              </w:rPr>
              <w:br/>
            </w:r>
            <w:r w:rsidRPr="000D5F2A">
              <w:rPr>
                <w:rFonts w:ascii="標楷體" w:eastAsia="標楷體" w:hAnsi="標楷體" w:hint="eastAsia"/>
                <w:szCs w:val="22"/>
              </w:rPr>
              <w:t>114.2.25</w:t>
            </w:r>
            <w:r w:rsidRPr="000D5F2A">
              <w:rPr>
                <w:rFonts w:ascii="標楷體" w:eastAsia="標楷體" w:hAnsi="標楷體"/>
                <w:szCs w:val="22"/>
              </w:rPr>
              <w:br/>
            </w:r>
            <w:r w:rsidRPr="000D5F2A">
              <w:rPr>
                <w:rFonts w:ascii="標楷體" w:eastAsia="標楷體" w:hAnsi="標楷體" w:hint="eastAsia"/>
                <w:szCs w:val="22"/>
              </w:rPr>
              <w:t>（11-3-2）展延。</w:t>
            </w:r>
          </w:p>
          <w:p w14:paraId="37167C41" w14:textId="77777777" w:rsidR="00E17DCE" w:rsidRPr="000D5F2A" w:rsidRDefault="00E17DCE"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2.已逾立法院職權行使法第61條所定審查期限，依規定提報院會存查。</w:t>
            </w:r>
          </w:p>
          <w:p w14:paraId="74A99D15" w14:textId="77777777" w:rsidR="00E17DCE" w:rsidRPr="000D5F2A" w:rsidRDefault="00E17DCE"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3.院會</w:t>
            </w:r>
            <w:r w:rsidRPr="000D5F2A">
              <w:rPr>
                <w:rFonts w:ascii="標楷體" w:eastAsia="標楷體" w:hAnsi="標楷體"/>
                <w:szCs w:val="22"/>
              </w:rPr>
              <w:br/>
            </w:r>
            <w:r w:rsidRPr="000D5F2A">
              <w:rPr>
                <w:rFonts w:ascii="標楷體" w:eastAsia="標楷體" w:hAnsi="標楷體" w:hint="eastAsia"/>
                <w:szCs w:val="22"/>
              </w:rPr>
              <w:t>114.6.13</w:t>
            </w:r>
            <w:r w:rsidRPr="000D5F2A">
              <w:rPr>
                <w:rFonts w:ascii="標楷體" w:eastAsia="標楷體" w:hAnsi="標楷體"/>
                <w:szCs w:val="22"/>
              </w:rPr>
              <w:br/>
            </w:r>
            <w:r w:rsidRPr="000D5F2A">
              <w:rPr>
                <w:rFonts w:ascii="標楷體" w:eastAsia="標楷體" w:hAnsi="標楷體" w:hint="eastAsia"/>
                <w:szCs w:val="22"/>
              </w:rPr>
              <w:t>（11-3-16）准予備查。</w:t>
            </w:r>
          </w:p>
        </w:tc>
      </w:tr>
      <w:tr w:rsidR="00E17DCE" w:rsidRPr="000D5F2A" w14:paraId="4CDB19E5" w14:textId="77777777" w:rsidTr="009E1230">
        <w:tc>
          <w:tcPr>
            <w:tcW w:w="709" w:type="dxa"/>
            <w:shd w:val="clear" w:color="auto" w:fill="auto"/>
          </w:tcPr>
          <w:p w14:paraId="46DD5E52" w14:textId="77777777" w:rsidR="00E17DCE" w:rsidRPr="000D5F2A" w:rsidRDefault="00E17DCE" w:rsidP="008307A8">
            <w:pPr>
              <w:spacing w:line="300" w:lineRule="exact"/>
              <w:jc w:val="center"/>
              <w:rPr>
                <w:rFonts w:ascii="標楷體" w:eastAsia="標楷體" w:hAnsi="標楷體"/>
                <w:spacing w:val="-20"/>
              </w:rPr>
            </w:pPr>
            <w:r w:rsidRPr="000D5F2A">
              <w:rPr>
                <w:rFonts w:ascii="標楷體" w:eastAsia="標楷體" w:hAnsi="標楷體" w:hint="eastAsia"/>
                <w:spacing w:val="-20"/>
              </w:rPr>
              <w:t>4</w:t>
            </w:r>
          </w:p>
        </w:tc>
        <w:tc>
          <w:tcPr>
            <w:tcW w:w="2648" w:type="dxa"/>
            <w:shd w:val="clear" w:color="auto" w:fill="auto"/>
          </w:tcPr>
          <w:p w14:paraId="35784B81" w14:textId="77777777" w:rsidR="00E17DCE" w:rsidRPr="000D5F2A" w:rsidRDefault="00E17DCE" w:rsidP="009E1230">
            <w:pPr>
              <w:spacing w:line="300" w:lineRule="exact"/>
              <w:jc w:val="both"/>
              <w:rPr>
                <w:rFonts w:ascii="標楷體" w:eastAsia="標楷體" w:hAnsi="標楷體"/>
                <w:kern w:val="0"/>
                <w:szCs w:val="22"/>
              </w:rPr>
            </w:pPr>
            <w:r w:rsidRPr="000D5F2A">
              <w:rPr>
                <w:rFonts w:ascii="標楷體" w:eastAsia="標楷體" w:hAnsi="標楷體"/>
                <w:kern w:val="0"/>
                <w:szCs w:val="22"/>
              </w:rPr>
              <w:t>國防部函，為修正「國防部編制表」，請查照案。</w:t>
            </w:r>
          </w:p>
        </w:tc>
        <w:tc>
          <w:tcPr>
            <w:tcW w:w="1747" w:type="dxa"/>
            <w:shd w:val="clear" w:color="auto" w:fill="auto"/>
          </w:tcPr>
          <w:p w14:paraId="62F553ED" w14:textId="77777777" w:rsidR="00E17DCE" w:rsidRPr="000D5F2A" w:rsidRDefault="00E17DCE" w:rsidP="009E1230">
            <w:pPr>
              <w:rPr>
                <w:rFonts w:ascii="標楷體" w:eastAsia="標楷體" w:hAnsi="標楷體"/>
                <w:kern w:val="0"/>
                <w:szCs w:val="22"/>
              </w:rPr>
            </w:pPr>
            <w:r w:rsidRPr="000D5F2A">
              <w:rPr>
                <w:rFonts w:ascii="標楷體" w:eastAsia="標楷體" w:hAnsi="標楷體"/>
                <w:kern w:val="0"/>
                <w:szCs w:val="22"/>
              </w:rPr>
              <w:t>國防部</w:t>
            </w:r>
          </w:p>
          <w:p w14:paraId="78A1908C" w14:textId="77777777" w:rsidR="00E17DCE" w:rsidRPr="000D5F2A" w:rsidRDefault="00E17DCE" w:rsidP="009E1230">
            <w:pPr>
              <w:rPr>
                <w:rFonts w:ascii="標楷體" w:eastAsia="標楷體" w:hAnsi="標楷體"/>
                <w:kern w:val="0"/>
                <w:szCs w:val="22"/>
              </w:rPr>
            </w:pPr>
            <w:r w:rsidRPr="000D5F2A">
              <w:rPr>
                <w:rFonts w:ascii="標楷體" w:eastAsia="標楷體" w:hAnsi="標楷體"/>
                <w:kern w:val="0"/>
                <w:szCs w:val="22"/>
              </w:rPr>
              <w:t>114.01.03</w:t>
            </w:r>
          </w:p>
          <w:p w14:paraId="693348D0" w14:textId="77777777" w:rsidR="00E17DCE" w:rsidRPr="000D5F2A" w:rsidRDefault="00E17DCE" w:rsidP="009E1230">
            <w:pPr>
              <w:rPr>
                <w:rFonts w:ascii="標楷體" w:eastAsia="標楷體" w:hAnsi="標楷體"/>
                <w:kern w:val="0"/>
                <w:szCs w:val="22"/>
              </w:rPr>
            </w:pPr>
            <w:r w:rsidRPr="000D5F2A">
              <w:rPr>
                <w:rFonts w:ascii="標楷體" w:eastAsia="標楷體" w:hAnsi="標楷體"/>
                <w:kern w:val="0"/>
                <w:szCs w:val="22"/>
              </w:rPr>
              <w:t>（11-2-16）</w:t>
            </w:r>
          </w:p>
        </w:tc>
        <w:tc>
          <w:tcPr>
            <w:tcW w:w="1701" w:type="dxa"/>
            <w:shd w:val="clear" w:color="auto" w:fill="auto"/>
          </w:tcPr>
          <w:p w14:paraId="6F7D3A70" w14:textId="77777777" w:rsidR="00E17DCE" w:rsidRPr="000D5F2A" w:rsidRDefault="00E17DCE" w:rsidP="009E1230">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司法及法制、外交及國防</w:t>
            </w:r>
          </w:p>
        </w:tc>
        <w:tc>
          <w:tcPr>
            <w:tcW w:w="1984" w:type="dxa"/>
            <w:shd w:val="clear" w:color="auto" w:fill="auto"/>
          </w:tcPr>
          <w:p w14:paraId="3237C397" w14:textId="77777777" w:rsidR="00E17DCE" w:rsidRPr="000D5F2A" w:rsidRDefault="00E17DCE"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1.已逾立法院職權行使法第61條所定審查期限，依規定提報院會存查。</w:t>
            </w:r>
          </w:p>
          <w:p w14:paraId="205736B9" w14:textId="77777777" w:rsidR="00E17DCE" w:rsidRPr="000D5F2A" w:rsidRDefault="00E17DCE"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r>
            <w:r w:rsidRPr="000D5F2A">
              <w:rPr>
                <w:rFonts w:ascii="標楷體" w:eastAsia="標楷體" w:hAnsi="標楷體" w:hint="eastAsia"/>
                <w:szCs w:val="22"/>
              </w:rPr>
              <w:t>114.6.20</w:t>
            </w:r>
            <w:r w:rsidRPr="000D5F2A">
              <w:rPr>
                <w:rFonts w:ascii="標楷體" w:eastAsia="標楷體" w:hAnsi="標楷體"/>
                <w:szCs w:val="22"/>
              </w:rPr>
              <w:br/>
            </w:r>
            <w:r w:rsidRPr="000D5F2A">
              <w:rPr>
                <w:rFonts w:ascii="標楷體" w:eastAsia="標楷體" w:hAnsi="標楷體" w:hint="eastAsia"/>
                <w:szCs w:val="22"/>
              </w:rPr>
              <w:lastRenderedPageBreak/>
              <w:t>（11-3-17）准予備查。</w:t>
            </w:r>
          </w:p>
        </w:tc>
      </w:tr>
      <w:tr w:rsidR="008307A8" w:rsidRPr="000D5F2A" w14:paraId="5B5C52CF" w14:textId="77777777" w:rsidTr="008307A8">
        <w:tc>
          <w:tcPr>
            <w:tcW w:w="709" w:type="dxa"/>
            <w:shd w:val="clear" w:color="auto" w:fill="auto"/>
          </w:tcPr>
          <w:p w14:paraId="7440E6E4" w14:textId="77777777" w:rsidR="008307A8" w:rsidRPr="000D5F2A" w:rsidRDefault="008307A8" w:rsidP="008307A8">
            <w:pPr>
              <w:jc w:val="center"/>
              <w:rPr>
                <w:rFonts w:ascii="標楷體" w:eastAsia="標楷體" w:hAnsi="標楷體"/>
                <w:spacing w:val="-20"/>
              </w:rPr>
            </w:pPr>
            <w:r w:rsidRPr="000D5F2A">
              <w:rPr>
                <w:rFonts w:ascii="標楷體" w:eastAsia="標楷體" w:hAnsi="標楷體" w:hint="eastAsia"/>
                <w:spacing w:val="-20"/>
              </w:rPr>
              <w:lastRenderedPageBreak/>
              <w:t>5</w:t>
            </w:r>
          </w:p>
        </w:tc>
        <w:tc>
          <w:tcPr>
            <w:tcW w:w="2648" w:type="dxa"/>
            <w:shd w:val="clear" w:color="auto" w:fill="auto"/>
          </w:tcPr>
          <w:p w14:paraId="78E6A073" w14:textId="77777777" w:rsidR="008307A8" w:rsidRPr="000D5F2A" w:rsidRDefault="008307A8" w:rsidP="008307A8">
            <w:pPr>
              <w:rPr>
                <w:rFonts w:ascii="標楷體" w:eastAsia="標楷體" w:hAnsi="標楷體"/>
                <w:kern w:val="0"/>
                <w:szCs w:val="22"/>
              </w:rPr>
            </w:pPr>
            <w:r w:rsidRPr="000D5F2A">
              <w:rPr>
                <w:rFonts w:ascii="標楷體" w:eastAsia="標楷體" w:hAnsi="標楷體"/>
                <w:kern w:val="0"/>
                <w:szCs w:val="22"/>
              </w:rPr>
              <w:t>司法院函，為「智慧財產及商業法院民事訴訟及強制執行費用提高徵收額數標準」名稱修正為「智慧財產及商業法院民事訴訟與非訟事件及強制執行費用提高徵收額數標準」，並修正條文，請查照案。</w:t>
            </w:r>
          </w:p>
        </w:tc>
        <w:tc>
          <w:tcPr>
            <w:tcW w:w="1747" w:type="dxa"/>
            <w:shd w:val="clear" w:color="auto" w:fill="auto"/>
          </w:tcPr>
          <w:p w14:paraId="42A66412" w14:textId="77777777" w:rsidR="008307A8" w:rsidRPr="000D5F2A" w:rsidRDefault="008307A8" w:rsidP="009E1230">
            <w:pPr>
              <w:rPr>
                <w:rFonts w:ascii="標楷體" w:eastAsia="標楷體" w:hAnsi="標楷體"/>
                <w:kern w:val="0"/>
                <w:szCs w:val="22"/>
              </w:rPr>
            </w:pPr>
            <w:r w:rsidRPr="000D5F2A">
              <w:rPr>
                <w:rFonts w:ascii="標楷體" w:eastAsia="標楷體" w:hAnsi="標楷體"/>
                <w:kern w:val="0"/>
                <w:szCs w:val="22"/>
              </w:rPr>
              <w:t>司法院</w:t>
            </w:r>
          </w:p>
          <w:p w14:paraId="0459EFF8" w14:textId="77777777" w:rsidR="008307A8" w:rsidRPr="000D5F2A" w:rsidRDefault="008307A8" w:rsidP="009E1230">
            <w:pPr>
              <w:rPr>
                <w:rFonts w:ascii="標楷體" w:eastAsia="標楷體" w:hAnsi="標楷體"/>
                <w:kern w:val="0"/>
                <w:szCs w:val="22"/>
              </w:rPr>
            </w:pPr>
            <w:r w:rsidRPr="000D5F2A">
              <w:rPr>
                <w:rFonts w:ascii="標楷體" w:eastAsia="標楷體" w:hAnsi="標楷體"/>
                <w:kern w:val="0"/>
                <w:szCs w:val="22"/>
              </w:rPr>
              <w:t>114.04.18</w:t>
            </w:r>
          </w:p>
          <w:p w14:paraId="0957A004" w14:textId="77777777" w:rsidR="008307A8" w:rsidRPr="000D5F2A" w:rsidRDefault="008307A8" w:rsidP="009E1230">
            <w:pPr>
              <w:rPr>
                <w:rFonts w:ascii="標楷體" w:eastAsia="標楷體" w:hAnsi="標楷體"/>
                <w:kern w:val="0"/>
                <w:szCs w:val="22"/>
              </w:rPr>
            </w:pPr>
            <w:r w:rsidRPr="000D5F2A">
              <w:rPr>
                <w:rFonts w:ascii="標楷體" w:eastAsia="標楷體" w:hAnsi="標楷體"/>
                <w:kern w:val="0"/>
                <w:szCs w:val="22"/>
              </w:rPr>
              <w:t>（11-3-8）</w:t>
            </w:r>
          </w:p>
        </w:tc>
        <w:tc>
          <w:tcPr>
            <w:tcW w:w="1701" w:type="dxa"/>
            <w:shd w:val="clear" w:color="auto" w:fill="auto"/>
          </w:tcPr>
          <w:p w14:paraId="01A25F4C" w14:textId="77777777" w:rsidR="008307A8" w:rsidRPr="000D5F2A" w:rsidRDefault="008307A8" w:rsidP="008307A8">
            <w:pPr>
              <w:rPr>
                <w:rFonts w:ascii="標楷體" w:eastAsia="標楷體" w:hAnsi="標楷體"/>
                <w:kern w:val="0"/>
                <w:szCs w:val="22"/>
              </w:rPr>
            </w:pPr>
            <w:r w:rsidRPr="000D5F2A">
              <w:rPr>
                <w:rFonts w:ascii="標楷體" w:eastAsia="標楷體" w:hAnsi="標楷體"/>
                <w:kern w:val="0"/>
                <w:szCs w:val="22"/>
              </w:rPr>
              <w:t>司法及法制</w:t>
            </w:r>
          </w:p>
        </w:tc>
        <w:tc>
          <w:tcPr>
            <w:tcW w:w="1984" w:type="dxa"/>
            <w:shd w:val="clear" w:color="auto" w:fill="auto"/>
          </w:tcPr>
          <w:p w14:paraId="4D2E8FAB" w14:textId="77777777" w:rsidR="008307A8" w:rsidRPr="000D5F2A" w:rsidRDefault="008307A8"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1.已逾立法院職權行使法第61條所定審查期限，依規定提報院會存查。</w:t>
            </w:r>
          </w:p>
          <w:p w14:paraId="0E4A81A5" w14:textId="77777777" w:rsidR="008307A8" w:rsidRPr="000D5F2A" w:rsidRDefault="008307A8"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r>
            <w:r w:rsidRPr="000D5F2A">
              <w:rPr>
                <w:rFonts w:ascii="標楷體" w:eastAsia="標楷體" w:hAnsi="標楷體" w:hint="eastAsia"/>
                <w:szCs w:val="22"/>
              </w:rPr>
              <w:t>114.8.15</w:t>
            </w:r>
            <w:r w:rsidRPr="000D5F2A">
              <w:rPr>
                <w:rFonts w:ascii="標楷體" w:eastAsia="標楷體" w:hAnsi="標楷體"/>
                <w:szCs w:val="22"/>
              </w:rPr>
              <w:br/>
            </w:r>
            <w:r w:rsidRPr="000D5F2A">
              <w:rPr>
                <w:rFonts w:ascii="標楷體" w:eastAsia="標楷體" w:hAnsi="標楷體" w:hint="eastAsia"/>
                <w:szCs w:val="22"/>
              </w:rPr>
              <w:t>（11-3-25）准予備查。</w:t>
            </w:r>
          </w:p>
        </w:tc>
      </w:tr>
      <w:tr w:rsidR="008307A8" w:rsidRPr="000D5F2A" w14:paraId="17756853" w14:textId="77777777" w:rsidTr="008307A8">
        <w:tc>
          <w:tcPr>
            <w:tcW w:w="709" w:type="dxa"/>
            <w:shd w:val="clear" w:color="auto" w:fill="auto"/>
          </w:tcPr>
          <w:p w14:paraId="7FE1AE0E" w14:textId="77777777" w:rsidR="008307A8" w:rsidRPr="000D5F2A" w:rsidRDefault="008307A8" w:rsidP="008307A8">
            <w:pPr>
              <w:jc w:val="center"/>
              <w:rPr>
                <w:rFonts w:ascii="標楷體" w:eastAsia="標楷體" w:hAnsi="標楷體"/>
                <w:spacing w:val="-20"/>
              </w:rPr>
            </w:pPr>
            <w:r w:rsidRPr="000D5F2A">
              <w:rPr>
                <w:rFonts w:ascii="標楷體" w:eastAsia="標楷體" w:hAnsi="標楷體" w:hint="eastAsia"/>
                <w:spacing w:val="-20"/>
              </w:rPr>
              <w:t>6</w:t>
            </w:r>
          </w:p>
        </w:tc>
        <w:tc>
          <w:tcPr>
            <w:tcW w:w="2648" w:type="dxa"/>
            <w:shd w:val="clear" w:color="auto" w:fill="auto"/>
          </w:tcPr>
          <w:p w14:paraId="0FDF4DA5" w14:textId="77777777" w:rsidR="008307A8" w:rsidRPr="000D5F2A" w:rsidRDefault="008307A8" w:rsidP="008307A8">
            <w:pPr>
              <w:rPr>
                <w:rFonts w:ascii="標楷體" w:eastAsia="標楷體" w:hAnsi="標楷體"/>
                <w:kern w:val="0"/>
                <w:szCs w:val="22"/>
              </w:rPr>
            </w:pPr>
            <w:r w:rsidRPr="000D5F2A">
              <w:rPr>
                <w:rFonts w:ascii="標楷體" w:eastAsia="標楷體" w:hAnsi="標楷體"/>
                <w:kern w:val="0"/>
                <w:szCs w:val="22"/>
              </w:rPr>
              <w:t>司法院函，為「臺灣高等法院民事訴訟、強制執行費用提高徵收額數標準」名稱修正為「臺灣高等法院民事訴訟與非訟事件及強制執行費用提高徵收額數標準」，並修正條文，請查照案。</w:t>
            </w:r>
          </w:p>
        </w:tc>
        <w:tc>
          <w:tcPr>
            <w:tcW w:w="1747" w:type="dxa"/>
            <w:shd w:val="clear" w:color="auto" w:fill="auto"/>
          </w:tcPr>
          <w:p w14:paraId="04B25E7B" w14:textId="77777777" w:rsidR="008307A8" w:rsidRPr="000D5F2A" w:rsidRDefault="008307A8" w:rsidP="009E1230">
            <w:pPr>
              <w:rPr>
                <w:rFonts w:ascii="標楷體" w:eastAsia="標楷體" w:hAnsi="標楷體"/>
                <w:kern w:val="0"/>
                <w:szCs w:val="22"/>
              </w:rPr>
            </w:pPr>
            <w:r w:rsidRPr="000D5F2A">
              <w:rPr>
                <w:rFonts w:ascii="標楷體" w:eastAsia="標楷體" w:hAnsi="標楷體"/>
                <w:kern w:val="0"/>
                <w:szCs w:val="22"/>
              </w:rPr>
              <w:t>司法院</w:t>
            </w:r>
          </w:p>
          <w:p w14:paraId="49DF3640" w14:textId="77777777" w:rsidR="008307A8" w:rsidRPr="000D5F2A" w:rsidRDefault="008307A8" w:rsidP="009E1230">
            <w:pPr>
              <w:rPr>
                <w:rFonts w:ascii="標楷體" w:eastAsia="標楷體" w:hAnsi="標楷體"/>
                <w:kern w:val="0"/>
                <w:szCs w:val="22"/>
              </w:rPr>
            </w:pPr>
            <w:r w:rsidRPr="000D5F2A">
              <w:rPr>
                <w:rFonts w:ascii="標楷體" w:eastAsia="標楷體" w:hAnsi="標楷體"/>
                <w:kern w:val="0"/>
                <w:szCs w:val="22"/>
              </w:rPr>
              <w:t>114.04.18</w:t>
            </w:r>
          </w:p>
          <w:p w14:paraId="13311D7A" w14:textId="77777777" w:rsidR="008307A8" w:rsidRPr="000D5F2A" w:rsidRDefault="008307A8" w:rsidP="009E1230">
            <w:pPr>
              <w:rPr>
                <w:rFonts w:ascii="標楷體" w:eastAsia="標楷體" w:hAnsi="標楷體"/>
                <w:kern w:val="0"/>
                <w:szCs w:val="22"/>
              </w:rPr>
            </w:pPr>
            <w:r w:rsidRPr="000D5F2A">
              <w:rPr>
                <w:rFonts w:ascii="標楷體" w:eastAsia="標楷體" w:hAnsi="標楷體"/>
                <w:kern w:val="0"/>
                <w:szCs w:val="22"/>
              </w:rPr>
              <w:t>（11-3-8）</w:t>
            </w:r>
          </w:p>
        </w:tc>
        <w:tc>
          <w:tcPr>
            <w:tcW w:w="1701" w:type="dxa"/>
            <w:shd w:val="clear" w:color="auto" w:fill="auto"/>
          </w:tcPr>
          <w:p w14:paraId="5E449E32" w14:textId="77777777" w:rsidR="008307A8" w:rsidRPr="000D5F2A" w:rsidRDefault="008307A8" w:rsidP="008307A8">
            <w:pPr>
              <w:rPr>
                <w:rFonts w:ascii="標楷體" w:eastAsia="標楷體" w:hAnsi="標楷體"/>
                <w:kern w:val="0"/>
                <w:szCs w:val="22"/>
              </w:rPr>
            </w:pPr>
            <w:r w:rsidRPr="000D5F2A">
              <w:rPr>
                <w:rFonts w:ascii="標楷體" w:eastAsia="標楷體" w:hAnsi="標楷體"/>
                <w:kern w:val="0"/>
                <w:szCs w:val="22"/>
              </w:rPr>
              <w:t>司法及法制</w:t>
            </w:r>
          </w:p>
        </w:tc>
        <w:tc>
          <w:tcPr>
            <w:tcW w:w="1984" w:type="dxa"/>
            <w:shd w:val="clear" w:color="auto" w:fill="auto"/>
          </w:tcPr>
          <w:p w14:paraId="0975CBF2" w14:textId="77777777" w:rsidR="008307A8" w:rsidRPr="000D5F2A" w:rsidRDefault="008307A8"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1.已逾立法院職權行使法第61條所定審查期限，依規定提報院會存查。</w:t>
            </w:r>
          </w:p>
          <w:p w14:paraId="071DA5FC" w14:textId="77777777" w:rsidR="008307A8" w:rsidRPr="000D5F2A" w:rsidRDefault="008307A8"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r>
            <w:r w:rsidRPr="000D5F2A">
              <w:rPr>
                <w:rFonts w:ascii="標楷體" w:eastAsia="標楷體" w:hAnsi="標楷體" w:hint="eastAsia"/>
                <w:szCs w:val="22"/>
              </w:rPr>
              <w:t>114.8.15</w:t>
            </w:r>
            <w:r w:rsidRPr="000D5F2A">
              <w:rPr>
                <w:rFonts w:ascii="標楷體" w:eastAsia="標楷體" w:hAnsi="標楷體"/>
                <w:szCs w:val="22"/>
              </w:rPr>
              <w:br/>
            </w:r>
            <w:r w:rsidRPr="000D5F2A">
              <w:rPr>
                <w:rFonts w:ascii="標楷體" w:eastAsia="標楷體" w:hAnsi="標楷體" w:hint="eastAsia"/>
                <w:szCs w:val="22"/>
              </w:rPr>
              <w:t>（11-3-25）准予備查。</w:t>
            </w:r>
          </w:p>
        </w:tc>
      </w:tr>
      <w:tr w:rsidR="008307A8" w:rsidRPr="000D5F2A" w14:paraId="3A66E182" w14:textId="77777777" w:rsidTr="008307A8">
        <w:tc>
          <w:tcPr>
            <w:tcW w:w="709" w:type="dxa"/>
            <w:shd w:val="clear" w:color="auto" w:fill="auto"/>
          </w:tcPr>
          <w:p w14:paraId="0E2FFF56" w14:textId="77777777" w:rsidR="008307A8" w:rsidRPr="000D5F2A" w:rsidRDefault="008307A8" w:rsidP="008307A8">
            <w:pPr>
              <w:jc w:val="center"/>
              <w:rPr>
                <w:rFonts w:ascii="標楷體" w:eastAsia="標楷體" w:hAnsi="標楷體"/>
                <w:spacing w:val="-20"/>
              </w:rPr>
            </w:pPr>
            <w:r w:rsidRPr="000D5F2A">
              <w:rPr>
                <w:rFonts w:ascii="標楷體" w:eastAsia="標楷體" w:hAnsi="標楷體" w:hint="eastAsia"/>
                <w:spacing w:val="-20"/>
              </w:rPr>
              <w:t>7</w:t>
            </w:r>
          </w:p>
        </w:tc>
        <w:tc>
          <w:tcPr>
            <w:tcW w:w="2648" w:type="dxa"/>
            <w:shd w:val="clear" w:color="auto" w:fill="auto"/>
          </w:tcPr>
          <w:p w14:paraId="62634F25" w14:textId="77777777" w:rsidR="008307A8" w:rsidRPr="000D5F2A" w:rsidRDefault="008307A8" w:rsidP="008307A8">
            <w:pPr>
              <w:rPr>
                <w:rFonts w:ascii="標楷體" w:eastAsia="標楷體" w:hAnsi="標楷體"/>
                <w:kern w:val="0"/>
                <w:szCs w:val="22"/>
              </w:rPr>
            </w:pPr>
            <w:r w:rsidRPr="000D5F2A">
              <w:rPr>
                <w:rFonts w:ascii="標楷體" w:eastAsia="標楷體" w:hAnsi="標楷體"/>
                <w:kern w:val="0"/>
                <w:szCs w:val="22"/>
              </w:rPr>
              <w:t>司法院函，為「福建高等法院金門分院民事訴訟、強制執行費用提高徵收額數標準」名稱修正為「福建高等法院金門分院民事訴訟與非訟事件及強制執行費用提高徵收額數標準」，並修正條文，請查照案。</w:t>
            </w:r>
          </w:p>
        </w:tc>
        <w:tc>
          <w:tcPr>
            <w:tcW w:w="1747" w:type="dxa"/>
            <w:shd w:val="clear" w:color="auto" w:fill="auto"/>
          </w:tcPr>
          <w:p w14:paraId="16E03488" w14:textId="77777777" w:rsidR="008307A8" w:rsidRPr="000D5F2A" w:rsidRDefault="008307A8" w:rsidP="009E1230">
            <w:pPr>
              <w:rPr>
                <w:rFonts w:ascii="標楷體" w:eastAsia="標楷體" w:hAnsi="標楷體"/>
                <w:kern w:val="0"/>
                <w:szCs w:val="22"/>
              </w:rPr>
            </w:pPr>
            <w:r w:rsidRPr="000D5F2A">
              <w:rPr>
                <w:rFonts w:ascii="標楷體" w:eastAsia="標楷體" w:hAnsi="標楷體"/>
                <w:kern w:val="0"/>
                <w:szCs w:val="22"/>
              </w:rPr>
              <w:t>司法院</w:t>
            </w:r>
          </w:p>
          <w:p w14:paraId="324C0313" w14:textId="77777777" w:rsidR="008307A8" w:rsidRPr="000D5F2A" w:rsidRDefault="008307A8" w:rsidP="009E1230">
            <w:pPr>
              <w:rPr>
                <w:rFonts w:ascii="標楷體" w:eastAsia="標楷體" w:hAnsi="標楷體"/>
                <w:kern w:val="0"/>
                <w:szCs w:val="22"/>
              </w:rPr>
            </w:pPr>
            <w:r w:rsidRPr="000D5F2A">
              <w:rPr>
                <w:rFonts w:ascii="標楷體" w:eastAsia="標楷體" w:hAnsi="標楷體"/>
                <w:kern w:val="0"/>
                <w:szCs w:val="22"/>
              </w:rPr>
              <w:t>114.04.18</w:t>
            </w:r>
          </w:p>
          <w:p w14:paraId="291EB630" w14:textId="77777777" w:rsidR="008307A8" w:rsidRPr="000D5F2A" w:rsidRDefault="008307A8" w:rsidP="009E1230">
            <w:pPr>
              <w:rPr>
                <w:rFonts w:ascii="標楷體" w:eastAsia="標楷體" w:hAnsi="標楷體"/>
                <w:kern w:val="0"/>
                <w:szCs w:val="22"/>
              </w:rPr>
            </w:pPr>
            <w:r w:rsidRPr="000D5F2A">
              <w:rPr>
                <w:rFonts w:ascii="標楷體" w:eastAsia="標楷體" w:hAnsi="標楷體"/>
                <w:kern w:val="0"/>
                <w:szCs w:val="22"/>
              </w:rPr>
              <w:t>（11-3-8）</w:t>
            </w:r>
          </w:p>
        </w:tc>
        <w:tc>
          <w:tcPr>
            <w:tcW w:w="1701" w:type="dxa"/>
            <w:shd w:val="clear" w:color="auto" w:fill="auto"/>
          </w:tcPr>
          <w:p w14:paraId="1A401174" w14:textId="77777777" w:rsidR="008307A8" w:rsidRPr="000D5F2A" w:rsidRDefault="008307A8" w:rsidP="008307A8">
            <w:pPr>
              <w:rPr>
                <w:rFonts w:ascii="標楷體" w:eastAsia="標楷體" w:hAnsi="標楷體"/>
                <w:kern w:val="0"/>
                <w:szCs w:val="22"/>
              </w:rPr>
            </w:pPr>
            <w:r w:rsidRPr="000D5F2A">
              <w:rPr>
                <w:rFonts w:ascii="標楷體" w:eastAsia="標楷體" w:hAnsi="標楷體"/>
                <w:kern w:val="0"/>
                <w:szCs w:val="22"/>
              </w:rPr>
              <w:t>司法及法制</w:t>
            </w:r>
          </w:p>
        </w:tc>
        <w:tc>
          <w:tcPr>
            <w:tcW w:w="1984" w:type="dxa"/>
            <w:shd w:val="clear" w:color="auto" w:fill="auto"/>
          </w:tcPr>
          <w:p w14:paraId="26EA4398" w14:textId="77777777" w:rsidR="008307A8" w:rsidRPr="000D5F2A" w:rsidRDefault="008307A8"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1.已逾立法院職權行使法第61條所定審查期限，依規定提報院會存查。</w:t>
            </w:r>
          </w:p>
          <w:p w14:paraId="042FD765" w14:textId="77777777" w:rsidR="008307A8" w:rsidRPr="000D5F2A" w:rsidRDefault="008307A8"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r>
            <w:r w:rsidRPr="000D5F2A">
              <w:rPr>
                <w:rFonts w:ascii="標楷體" w:eastAsia="標楷體" w:hAnsi="標楷體" w:hint="eastAsia"/>
                <w:szCs w:val="22"/>
              </w:rPr>
              <w:t>114.8.15</w:t>
            </w:r>
            <w:r w:rsidRPr="000D5F2A">
              <w:rPr>
                <w:rFonts w:ascii="標楷體" w:eastAsia="標楷體" w:hAnsi="標楷體"/>
                <w:szCs w:val="22"/>
              </w:rPr>
              <w:br/>
            </w:r>
            <w:r w:rsidRPr="000D5F2A">
              <w:rPr>
                <w:rFonts w:ascii="標楷體" w:eastAsia="標楷體" w:hAnsi="標楷體" w:hint="eastAsia"/>
                <w:szCs w:val="22"/>
              </w:rPr>
              <w:t>（11-3-25）准予備查。</w:t>
            </w:r>
          </w:p>
        </w:tc>
      </w:tr>
    </w:tbl>
    <w:p w14:paraId="710DFA02" w14:textId="60CD5F29" w:rsidR="00E17DCE" w:rsidRPr="000D5F2A" w:rsidRDefault="00E17DCE" w:rsidP="00E17DCE">
      <w:pPr>
        <w:keepNext/>
        <w:numPr>
          <w:ilvl w:val="0"/>
          <w:numId w:val="15"/>
        </w:numPr>
        <w:tabs>
          <w:tab w:val="left" w:pos="1276"/>
        </w:tabs>
        <w:kinsoku w:val="0"/>
        <w:overflowPunct w:val="0"/>
        <w:adjustRightInd w:val="0"/>
        <w:snapToGrid w:val="0"/>
        <w:spacing w:beforeLines="150" w:before="540" w:afterLines="50" w:after="180" w:line="260" w:lineRule="exact"/>
        <w:ind w:left="284" w:firstLine="164"/>
        <w:jc w:val="both"/>
        <w:outlineLvl w:val="1"/>
        <w:rPr>
          <w:rFonts w:ascii="標楷體" w:eastAsia="標楷體" w:hAnsi="標楷體"/>
          <w:b/>
          <w:bCs/>
          <w:color w:val="000000" w:themeColor="text1"/>
          <w:kern w:val="52"/>
          <w:sz w:val="28"/>
          <w:szCs w:val="28"/>
          <w:shd w:val="clear" w:color="auto" w:fill="FFFFFF"/>
        </w:rPr>
      </w:pPr>
      <w:r w:rsidRPr="000D5F2A">
        <w:rPr>
          <w:rFonts w:ascii="標楷體" w:eastAsia="標楷體" w:hAnsi="標楷體" w:hint="eastAsia"/>
          <w:b/>
          <w:bCs/>
          <w:color w:val="000000" w:themeColor="text1"/>
          <w:kern w:val="52"/>
          <w:sz w:val="28"/>
          <w:szCs w:val="28"/>
          <w:shd w:val="clear" w:color="auto" w:fill="FFFFFF"/>
        </w:rPr>
        <w:t>其他</w:t>
      </w:r>
      <w:r w:rsidRPr="000D5F2A">
        <w:rPr>
          <w:rFonts w:ascii="標楷體" w:eastAsia="標楷體" w:hAnsi="標楷體" w:hint="eastAsia"/>
          <w:b/>
          <w:bCs/>
          <w:color w:val="000000" w:themeColor="text1"/>
          <w:sz w:val="28"/>
          <w:szCs w:val="28"/>
          <w:shd w:val="clear" w:color="auto" w:fill="FFFFFF"/>
        </w:rPr>
        <w:t>議案</w:t>
      </w:r>
      <w:r w:rsidRPr="000D5F2A">
        <w:rPr>
          <w:rFonts w:ascii="標楷體" w:eastAsia="標楷體" w:hAnsi="標楷體" w:hint="eastAsia"/>
          <w:b/>
          <w:bCs/>
          <w:color w:val="000000" w:themeColor="text1"/>
          <w:kern w:val="52"/>
          <w:sz w:val="28"/>
          <w:szCs w:val="28"/>
          <w:shd w:val="clear" w:color="auto" w:fill="FFFFFF"/>
        </w:rPr>
        <w:t>1</w:t>
      </w:r>
      <w:r w:rsidRPr="000D5F2A">
        <w:rPr>
          <w:rFonts w:ascii="標楷體" w:eastAsia="標楷體" w:hAnsi="標楷體"/>
          <w:b/>
          <w:bCs/>
          <w:color w:val="000000" w:themeColor="text1"/>
          <w:kern w:val="52"/>
          <w:sz w:val="28"/>
          <w:szCs w:val="28"/>
          <w:shd w:val="clear" w:color="auto" w:fill="FFFFFF"/>
        </w:rPr>
        <w:t>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E17DCE" w:rsidRPr="000D5F2A" w14:paraId="084142D9" w14:textId="77777777" w:rsidTr="009E1230">
        <w:tc>
          <w:tcPr>
            <w:tcW w:w="656" w:type="dxa"/>
            <w:shd w:val="clear" w:color="auto" w:fill="auto"/>
          </w:tcPr>
          <w:p w14:paraId="2C45707B" w14:textId="77777777" w:rsidR="00E17DCE" w:rsidRPr="000D5F2A" w:rsidRDefault="00E17DCE" w:rsidP="009E1230">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序號</w:t>
            </w:r>
          </w:p>
        </w:tc>
        <w:tc>
          <w:tcPr>
            <w:tcW w:w="2694" w:type="dxa"/>
            <w:shd w:val="clear" w:color="auto" w:fill="auto"/>
          </w:tcPr>
          <w:p w14:paraId="7EF8F78C" w14:textId="77777777" w:rsidR="00E17DCE" w:rsidRPr="000D5F2A" w:rsidRDefault="00E17DCE" w:rsidP="009E1230">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議案名稱</w:t>
            </w:r>
          </w:p>
        </w:tc>
        <w:tc>
          <w:tcPr>
            <w:tcW w:w="1701" w:type="dxa"/>
            <w:shd w:val="clear" w:color="auto" w:fill="auto"/>
          </w:tcPr>
          <w:p w14:paraId="303DA009" w14:textId="77777777" w:rsidR="00E17DCE" w:rsidRPr="000D5F2A" w:rsidRDefault="00E17DCE" w:rsidP="009E1230">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提案委員或機關</w:t>
            </w:r>
          </w:p>
          <w:p w14:paraId="47313B95" w14:textId="77777777" w:rsidR="00E17DCE" w:rsidRPr="000D5F2A" w:rsidRDefault="00E17DCE" w:rsidP="009E1230">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院會交付日期</w:t>
            </w:r>
          </w:p>
          <w:p w14:paraId="46C79374" w14:textId="77777777" w:rsidR="00E17DCE" w:rsidRPr="000D5F2A" w:rsidRDefault="00E17DCE" w:rsidP="009E1230">
            <w:pPr>
              <w:kinsoku w:val="0"/>
              <w:overflowPunct w:val="0"/>
              <w:autoSpaceDE w:val="0"/>
              <w:autoSpaceDN w:val="0"/>
              <w:snapToGrid w:val="0"/>
              <w:spacing w:line="300" w:lineRule="exact"/>
              <w:ind w:rightChars="-3" w:right="-7"/>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rPr>
              <w:t>(會次)</w:t>
            </w:r>
          </w:p>
        </w:tc>
        <w:tc>
          <w:tcPr>
            <w:tcW w:w="1701" w:type="dxa"/>
            <w:shd w:val="clear" w:color="auto" w:fill="auto"/>
          </w:tcPr>
          <w:p w14:paraId="71709830" w14:textId="77777777" w:rsidR="00E17DCE" w:rsidRPr="000D5F2A" w:rsidRDefault="00E17DCE" w:rsidP="009E1230">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委員會</w:t>
            </w:r>
          </w:p>
        </w:tc>
        <w:tc>
          <w:tcPr>
            <w:tcW w:w="1984" w:type="dxa"/>
            <w:shd w:val="clear" w:color="auto" w:fill="auto"/>
          </w:tcPr>
          <w:p w14:paraId="078B5B7B" w14:textId="72CEB3C2" w:rsidR="00E17DCE" w:rsidRPr="000D5F2A" w:rsidRDefault="00932864" w:rsidP="009E1230">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hint="eastAsia"/>
                <w:b/>
                <w:color w:val="000000" w:themeColor="text1"/>
                <w:szCs w:val="22"/>
              </w:rPr>
              <w:t>處理</w:t>
            </w:r>
            <w:r w:rsidR="00207B74" w:rsidRPr="000D5F2A">
              <w:rPr>
                <w:rFonts w:ascii="標楷體" w:eastAsia="標楷體" w:hAnsi="標楷體" w:hint="eastAsia"/>
                <w:b/>
                <w:color w:val="000000" w:themeColor="text1"/>
                <w:szCs w:val="22"/>
              </w:rPr>
              <w:t>、審議</w:t>
            </w:r>
            <w:r w:rsidR="00E17DCE" w:rsidRPr="000D5F2A">
              <w:rPr>
                <w:rFonts w:ascii="標楷體" w:eastAsia="標楷體" w:hAnsi="標楷體"/>
                <w:b/>
                <w:color w:val="000000" w:themeColor="text1"/>
                <w:spacing w:val="-20"/>
                <w:szCs w:val="22"/>
                <w:lang w:eastAsia="ko-KR"/>
              </w:rPr>
              <w:t>情形</w:t>
            </w:r>
          </w:p>
        </w:tc>
      </w:tr>
      <w:tr w:rsidR="00E17DCE" w:rsidRPr="000D5F2A" w14:paraId="0C62F1DE" w14:textId="77777777" w:rsidTr="009E1230">
        <w:tc>
          <w:tcPr>
            <w:tcW w:w="656" w:type="dxa"/>
            <w:shd w:val="clear" w:color="auto" w:fill="auto"/>
          </w:tcPr>
          <w:p w14:paraId="4AAE250C" w14:textId="77777777" w:rsidR="00E17DCE" w:rsidRPr="000D5F2A" w:rsidRDefault="00E17DCE" w:rsidP="009E1230">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w:t>
            </w:r>
          </w:p>
        </w:tc>
        <w:tc>
          <w:tcPr>
            <w:tcW w:w="2694" w:type="dxa"/>
            <w:shd w:val="clear" w:color="auto" w:fill="auto"/>
          </w:tcPr>
          <w:p w14:paraId="15D00944" w14:textId="77777777" w:rsidR="00E17DCE" w:rsidRPr="000D5F2A" w:rsidRDefault="00E17DCE" w:rsidP="009E1230">
            <w:pPr>
              <w:kinsoku w:val="0"/>
              <w:overflowPunct w:val="0"/>
              <w:autoSpaceDE w:val="0"/>
              <w:autoSpaceDN w:val="0"/>
              <w:snapToGrid w:val="0"/>
              <w:spacing w:line="300" w:lineRule="exact"/>
              <w:jc w:val="both"/>
              <w:rPr>
                <w:rFonts w:ascii="標楷體" w:eastAsia="標楷體" w:hAnsi="標楷體"/>
                <w:szCs w:val="22"/>
              </w:rPr>
            </w:pPr>
            <w:r w:rsidRPr="000D5F2A">
              <w:rPr>
                <w:rFonts w:ascii="標楷體" w:eastAsia="標楷體" w:hAnsi="標楷體" w:hint="eastAsia"/>
                <w:szCs w:val="22"/>
              </w:rPr>
              <w:t>委員吳宗憲等52人擬具公投提案主文為：「您是否同意『各級法院合議庭法官判處死刑不須</w:t>
            </w:r>
            <w:r w:rsidRPr="000D5F2A">
              <w:rPr>
                <w:rFonts w:ascii="標楷體" w:eastAsia="標楷體" w:hAnsi="標楷體" w:hint="eastAsia"/>
                <w:szCs w:val="22"/>
              </w:rPr>
              <w:lastRenderedPageBreak/>
              <w:t>一致決』之政策？」請公決案。</w:t>
            </w:r>
          </w:p>
        </w:tc>
        <w:tc>
          <w:tcPr>
            <w:tcW w:w="1701" w:type="dxa"/>
            <w:shd w:val="clear" w:color="auto" w:fill="auto"/>
          </w:tcPr>
          <w:p w14:paraId="69002940" w14:textId="77777777" w:rsidR="00E17DCE" w:rsidRPr="000D5F2A" w:rsidRDefault="00E17DCE" w:rsidP="009E1230">
            <w:pPr>
              <w:adjustRightInd w:val="0"/>
              <w:snapToGrid w:val="0"/>
              <w:spacing w:line="300" w:lineRule="exact"/>
              <w:rPr>
                <w:rFonts w:ascii="標楷體" w:eastAsia="標楷體" w:hAnsi="標楷體"/>
                <w:szCs w:val="22"/>
              </w:rPr>
            </w:pPr>
            <w:r w:rsidRPr="000D5F2A">
              <w:rPr>
                <w:rFonts w:ascii="標楷體" w:eastAsia="標楷體" w:hAnsi="標楷體" w:hint="eastAsia"/>
                <w:szCs w:val="22"/>
              </w:rPr>
              <w:lastRenderedPageBreak/>
              <w:t>委員吳宗憲</w:t>
            </w:r>
          </w:p>
          <w:p w14:paraId="463B7B41" w14:textId="77777777" w:rsidR="00E17DCE" w:rsidRPr="000D5F2A" w:rsidRDefault="00E17DCE" w:rsidP="009E1230">
            <w:pPr>
              <w:adjustRightInd w:val="0"/>
              <w:snapToGrid w:val="0"/>
              <w:spacing w:line="300" w:lineRule="exact"/>
              <w:rPr>
                <w:rFonts w:ascii="標楷體" w:eastAsia="標楷體" w:hAnsi="標楷體"/>
                <w:szCs w:val="22"/>
              </w:rPr>
            </w:pPr>
            <w:r w:rsidRPr="000D5F2A">
              <w:rPr>
                <w:rFonts w:ascii="標楷體" w:eastAsia="標楷體" w:hAnsi="標楷體" w:hint="eastAsia"/>
                <w:szCs w:val="22"/>
              </w:rPr>
              <w:t>等52人</w:t>
            </w:r>
          </w:p>
          <w:p w14:paraId="72F441E1" w14:textId="77777777" w:rsidR="00E17DCE" w:rsidRPr="000D5F2A" w:rsidRDefault="00E17DCE" w:rsidP="009E1230">
            <w:pPr>
              <w:adjustRightInd w:val="0"/>
              <w:snapToGrid w:val="0"/>
              <w:spacing w:line="300" w:lineRule="exact"/>
              <w:rPr>
                <w:rFonts w:ascii="標楷體" w:eastAsia="標楷體" w:hAnsi="標楷體"/>
                <w:szCs w:val="22"/>
              </w:rPr>
            </w:pPr>
            <w:r w:rsidRPr="000D5F2A">
              <w:rPr>
                <w:rFonts w:ascii="標楷體" w:eastAsia="標楷體" w:hAnsi="標楷體"/>
                <w:szCs w:val="22"/>
              </w:rP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03</w:t>
            </w:r>
            <w:r w:rsidRPr="000D5F2A">
              <w:rPr>
                <w:rFonts w:ascii="標楷體" w:eastAsia="標楷體" w:hAnsi="標楷體"/>
                <w:szCs w:val="22"/>
              </w:rPr>
              <w:t>.</w:t>
            </w:r>
            <w:r w:rsidRPr="000D5F2A">
              <w:rPr>
                <w:rFonts w:ascii="標楷體" w:eastAsia="標楷體" w:hAnsi="標楷體" w:hint="eastAsia"/>
                <w:szCs w:val="22"/>
              </w:rPr>
              <w:t>21</w:t>
            </w:r>
          </w:p>
          <w:p w14:paraId="1F9049B4" w14:textId="77777777" w:rsidR="00E17DCE" w:rsidRPr="000D5F2A" w:rsidRDefault="00E17DCE" w:rsidP="009E1230">
            <w:pPr>
              <w:kinsoku w:val="0"/>
              <w:overflowPunct w:val="0"/>
              <w:autoSpaceDE w:val="0"/>
              <w:autoSpaceDN w:val="0"/>
              <w:snapToGrid w:val="0"/>
              <w:spacing w:line="300" w:lineRule="exact"/>
              <w:ind w:rightChars="-3" w:right="-7"/>
              <w:rPr>
                <w:rFonts w:ascii="標楷體" w:eastAsia="標楷體" w:hAnsi="標楷體"/>
                <w:szCs w:val="22"/>
              </w:rPr>
            </w:pPr>
            <w:r w:rsidRPr="000D5F2A">
              <w:rPr>
                <w:rFonts w:ascii="標楷體" w:eastAsia="標楷體" w:hAnsi="標楷體"/>
                <w:szCs w:val="22"/>
              </w:rPr>
              <w:t>（11-</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p>
        </w:tc>
        <w:tc>
          <w:tcPr>
            <w:tcW w:w="1701" w:type="dxa"/>
            <w:shd w:val="clear" w:color="auto" w:fill="auto"/>
          </w:tcPr>
          <w:p w14:paraId="7D6846B1" w14:textId="77777777" w:rsidR="00E17DCE" w:rsidRPr="000D5F2A" w:rsidRDefault="00E17DCE" w:rsidP="009E1230">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r w:rsidRPr="000D5F2A">
              <w:rPr>
                <w:rFonts w:ascii="標楷體" w:eastAsia="標楷體" w:hAnsi="標楷體" w:hint="eastAsia"/>
                <w:kern w:val="0"/>
                <w:szCs w:val="22"/>
              </w:rPr>
              <w:t>、內政</w:t>
            </w:r>
          </w:p>
        </w:tc>
        <w:tc>
          <w:tcPr>
            <w:tcW w:w="1984" w:type="dxa"/>
            <w:shd w:val="clear" w:color="auto" w:fill="auto"/>
          </w:tcPr>
          <w:p w14:paraId="246CFF5F" w14:textId="77777777" w:rsidR="00E17DCE" w:rsidRPr="000D5F2A" w:rsidRDefault="00E17DCE"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1.院會</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4.3.25</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-3-6）</w:t>
            </w:r>
            <w:proofErr w:type="gramStart"/>
            <w:r w:rsidRPr="000D5F2A">
              <w:rPr>
                <w:rFonts w:ascii="標楷體" w:eastAsia="標楷體" w:hAnsi="標楷體" w:hint="eastAsia"/>
                <w:szCs w:val="22"/>
              </w:rPr>
              <w:t>逕</w:t>
            </w:r>
            <w:proofErr w:type="gramEnd"/>
            <w:r w:rsidRPr="000D5F2A">
              <w:rPr>
                <w:rFonts w:ascii="標楷體" w:eastAsia="標楷體" w:hAnsi="標楷體" w:hint="eastAsia"/>
                <w:szCs w:val="22"/>
              </w:rPr>
              <w:t>付二讀。</w:t>
            </w:r>
          </w:p>
          <w:p w14:paraId="048D97C9" w14:textId="77777777" w:rsidR="00E17DCE" w:rsidRPr="000D5F2A" w:rsidRDefault="00E17DCE"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lastRenderedPageBreak/>
              <w:t>2.114.4.24黨團協商。</w:t>
            </w:r>
          </w:p>
          <w:p w14:paraId="4704BD4E" w14:textId="77777777" w:rsidR="00E17DCE" w:rsidRPr="000D5F2A" w:rsidRDefault="00E17DCE"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3.114.5.8黨團協商。</w:t>
            </w:r>
          </w:p>
          <w:p w14:paraId="1BDF3786" w14:textId="77777777" w:rsidR="00E17DCE" w:rsidRPr="000D5F2A" w:rsidRDefault="00E17DCE"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szCs w:val="22"/>
              </w:rPr>
              <w:t>4</w:t>
            </w:r>
            <w:r w:rsidRPr="000D5F2A">
              <w:rPr>
                <w:rFonts w:ascii="標楷體" w:eastAsia="標楷體" w:hAnsi="標楷體" w:hint="eastAsia"/>
                <w:szCs w:val="22"/>
              </w:rPr>
              <w:t>.114.5.</w:t>
            </w:r>
            <w:r w:rsidRPr="000D5F2A">
              <w:rPr>
                <w:rFonts w:ascii="標楷體" w:eastAsia="標楷體" w:hAnsi="標楷體"/>
                <w:szCs w:val="22"/>
              </w:rPr>
              <w:t>15</w:t>
            </w:r>
            <w:r w:rsidRPr="000D5F2A">
              <w:rPr>
                <w:rFonts w:ascii="標楷體" w:eastAsia="標楷體" w:hAnsi="標楷體" w:hint="eastAsia"/>
                <w:szCs w:val="22"/>
              </w:rPr>
              <w:t>黨團協商。</w:t>
            </w:r>
          </w:p>
          <w:p w14:paraId="5D61CF84" w14:textId="77777777" w:rsidR="00E17DCE" w:rsidRPr="000D5F2A" w:rsidRDefault="00E17DCE"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5.院會</w:t>
            </w:r>
            <w:r w:rsidRPr="000D5F2A">
              <w:rPr>
                <w:rFonts w:ascii="標楷體" w:eastAsia="標楷體" w:hAnsi="標楷體"/>
                <w:szCs w:val="22"/>
              </w:rPr>
              <w:br/>
            </w:r>
            <w:r w:rsidRPr="000D5F2A">
              <w:rPr>
                <w:rFonts w:ascii="標楷體" w:eastAsia="標楷體" w:hAnsi="標楷體" w:hint="eastAsia"/>
                <w:szCs w:val="22"/>
              </w:rPr>
              <w:t>114.5.16</w:t>
            </w:r>
            <w:r w:rsidRPr="000D5F2A">
              <w:rPr>
                <w:rFonts w:ascii="標楷體" w:eastAsia="標楷體" w:hAnsi="標楷體"/>
                <w:szCs w:val="22"/>
              </w:rPr>
              <w:br/>
            </w:r>
            <w:r w:rsidRPr="000D5F2A">
              <w:rPr>
                <w:rFonts w:ascii="標楷體" w:eastAsia="標楷體" w:hAnsi="標楷體" w:hint="eastAsia"/>
                <w:szCs w:val="22"/>
              </w:rPr>
              <w:t>（11-3-12）通過。</w:t>
            </w:r>
          </w:p>
        </w:tc>
      </w:tr>
    </w:tbl>
    <w:p w14:paraId="3D9E9080" w14:textId="77777777" w:rsidR="00E17DCE" w:rsidRPr="000D5F2A" w:rsidRDefault="00E17DCE" w:rsidP="009E1230">
      <w:pPr>
        <w:keepNext/>
        <w:spacing w:afterLines="50" w:after="180" w:line="520" w:lineRule="exact"/>
        <w:jc w:val="both"/>
        <w:outlineLvl w:val="0"/>
        <w:rPr>
          <w:rFonts w:ascii="標楷體" w:eastAsia="標楷體" w:hAnsi="標楷體"/>
          <w:b/>
          <w:bCs/>
          <w:color w:val="000000" w:themeColor="text1"/>
          <w:kern w:val="52"/>
          <w:sz w:val="28"/>
          <w:szCs w:val="28"/>
          <w:shd w:val="clear" w:color="auto" w:fill="FFFFFF"/>
        </w:rPr>
      </w:pPr>
    </w:p>
    <w:p w14:paraId="604F4626" w14:textId="502885B7" w:rsidR="00E17DCE" w:rsidRPr="000D5F2A" w:rsidRDefault="00E17DCE" w:rsidP="009E1230">
      <w:pPr>
        <w:keepNext/>
        <w:spacing w:afterLines="50" w:after="180" w:line="520" w:lineRule="exact"/>
        <w:jc w:val="both"/>
        <w:outlineLvl w:val="0"/>
        <w:rPr>
          <w:rFonts w:ascii="標楷體" w:eastAsia="標楷體" w:hAnsi="標楷體"/>
          <w:b/>
          <w:bCs/>
          <w:color w:val="000000" w:themeColor="text1"/>
          <w:kern w:val="52"/>
          <w:sz w:val="28"/>
          <w:szCs w:val="28"/>
          <w:shd w:val="clear" w:color="auto" w:fill="FFFFFF"/>
        </w:rPr>
        <w:sectPr w:rsidR="00E17DCE" w:rsidRPr="000D5F2A" w:rsidSect="00B8553E">
          <w:pgSz w:w="11906" w:h="16838"/>
          <w:pgMar w:top="1440" w:right="1133" w:bottom="1440" w:left="1800" w:header="851" w:footer="992" w:gutter="0"/>
          <w:cols w:space="425"/>
          <w:docGrid w:type="lines" w:linePitch="360"/>
        </w:sectPr>
      </w:pPr>
    </w:p>
    <w:p w14:paraId="29A5C05F" w14:textId="6EA30405" w:rsidR="006268B5" w:rsidRPr="000D5F2A" w:rsidRDefault="006268B5" w:rsidP="009E1230">
      <w:pPr>
        <w:keepNext/>
        <w:spacing w:afterLines="50" w:after="180" w:line="520" w:lineRule="exact"/>
        <w:jc w:val="both"/>
        <w:outlineLvl w:val="0"/>
        <w:rPr>
          <w:rFonts w:ascii="標楷體" w:eastAsia="標楷體" w:hAnsi="標楷體"/>
          <w:b/>
          <w:bCs/>
          <w:color w:val="000000" w:themeColor="text1"/>
          <w:kern w:val="52"/>
          <w:sz w:val="32"/>
          <w:szCs w:val="32"/>
          <w:shd w:val="clear" w:color="auto" w:fill="FFFFFF"/>
        </w:rPr>
      </w:pPr>
      <w:r w:rsidRPr="000D5F2A">
        <w:rPr>
          <w:rFonts w:ascii="標楷體" w:eastAsia="標楷體" w:hAnsi="標楷體"/>
          <w:b/>
          <w:bCs/>
          <w:color w:val="000000" w:themeColor="text1"/>
          <w:kern w:val="52"/>
          <w:sz w:val="28"/>
          <w:szCs w:val="28"/>
          <w:shd w:val="clear" w:color="auto" w:fill="FFFFFF"/>
        </w:rPr>
        <w:lastRenderedPageBreak/>
        <w:t>肆、</w:t>
      </w:r>
      <w:r w:rsidRPr="000D5F2A">
        <w:rPr>
          <w:rFonts w:ascii="標楷體" w:eastAsia="標楷體" w:hAnsi="標楷體" w:hint="eastAsia"/>
          <w:b/>
          <w:bCs/>
          <w:color w:val="000000" w:themeColor="text1"/>
          <w:kern w:val="52"/>
          <w:sz w:val="28"/>
          <w:szCs w:val="28"/>
          <w:shd w:val="clear" w:color="auto" w:fill="FFFFFF"/>
        </w:rPr>
        <w:t>本會期院會通過之議案</w:t>
      </w:r>
      <w:r w:rsidR="00EF7833" w:rsidRPr="000D5F2A">
        <w:rPr>
          <w:rFonts w:ascii="標楷體" w:eastAsia="標楷體" w:hAnsi="標楷體"/>
          <w:b/>
          <w:bCs/>
          <w:color w:val="000000" w:themeColor="text1"/>
          <w:kern w:val="52"/>
          <w:sz w:val="28"/>
          <w:szCs w:val="28"/>
          <w:shd w:val="clear" w:color="auto" w:fill="FFFFFF"/>
        </w:rPr>
        <w:t>1</w:t>
      </w:r>
      <w:r w:rsidR="00A20D20" w:rsidRPr="000D5F2A">
        <w:rPr>
          <w:rFonts w:ascii="標楷體" w:eastAsia="標楷體" w:hAnsi="標楷體" w:hint="eastAsia"/>
          <w:b/>
          <w:bCs/>
          <w:color w:val="000000" w:themeColor="text1"/>
          <w:kern w:val="52"/>
          <w:sz w:val="28"/>
          <w:szCs w:val="28"/>
          <w:shd w:val="clear" w:color="auto" w:fill="FFFFFF"/>
        </w:rPr>
        <w:t>21</w:t>
      </w:r>
      <w:r w:rsidRPr="000D5F2A">
        <w:rPr>
          <w:rFonts w:ascii="標楷體" w:eastAsia="標楷體" w:hAnsi="標楷體" w:hint="eastAsia"/>
          <w:b/>
          <w:bCs/>
          <w:color w:val="000000" w:themeColor="text1"/>
          <w:kern w:val="52"/>
          <w:sz w:val="28"/>
          <w:szCs w:val="28"/>
          <w:shd w:val="clear" w:color="auto" w:fill="FFFFFF"/>
        </w:rPr>
        <w:t>案</w:t>
      </w:r>
      <w:bookmarkEnd w:id="183"/>
    </w:p>
    <w:p w14:paraId="56D1C74A" w14:textId="28D54420" w:rsidR="006268B5" w:rsidRPr="000D5F2A" w:rsidRDefault="006268B5" w:rsidP="009E1230">
      <w:pPr>
        <w:keepNext/>
        <w:tabs>
          <w:tab w:val="left" w:pos="709"/>
          <w:tab w:val="left" w:pos="4395"/>
          <w:tab w:val="left" w:pos="5954"/>
        </w:tabs>
        <w:kinsoku w:val="0"/>
        <w:topLinePunct/>
        <w:adjustRightInd w:val="0"/>
        <w:snapToGrid w:val="0"/>
        <w:spacing w:beforeLines="50" w:before="180" w:afterLines="50" w:after="180" w:line="400" w:lineRule="exact"/>
        <w:ind w:leftChars="128" w:left="307" w:firstLine="567"/>
        <w:jc w:val="both"/>
        <w:textAlignment w:val="top"/>
        <w:rPr>
          <w:rFonts w:ascii="標楷體" w:eastAsia="標楷體" w:hAnsi="標楷體"/>
          <w:bCs/>
          <w:color w:val="000000" w:themeColor="text1"/>
          <w:kern w:val="52"/>
          <w:sz w:val="32"/>
          <w:szCs w:val="32"/>
          <w:shd w:val="clear" w:color="auto" w:fill="FFFFFF"/>
        </w:rPr>
      </w:pPr>
      <w:bookmarkStart w:id="184" w:name="_Toc510167634"/>
      <w:r w:rsidRPr="000D5F2A">
        <w:rPr>
          <w:rFonts w:ascii="標楷體" w:eastAsia="標楷體" w:hAnsi="標楷體"/>
          <w:bCs/>
          <w:color w:val="000000" w:themeColor="text1"/>
          <w:kern w:val="52"/>
          <w:sz w:val="28"/>
          <w:szCs w:val="28"/>
          <w:shd w:val="clear" w:color="auto" w:fill="FFFFFF"/>
        </w:rPr>
        <w:t>本會期，院會通過本會審</w:t>
      </w:r>
      <w:proofErr w:type="gramStart"/>
      <w:r w:rsidRPr="000D5F2A">
        <w:rPr>
          <w:rFonts w:ascii="標楷體" w:eastAsia="標楷體" w:hAnsi="標楷體"/>
          <w:bCs/>
          <w:color w:val="000000" w:themeColor="text1"/>
          <w:kern w:val="52"/>
          <w:sz w:val="28"/>
          <w:szCs w:val="28"/>
          <w:shd w:val="clear" w:color="auto" w:fill="FFFFFF"/>
        </w:rPr>
        <w:t>竣</w:t>
      </w:r>
      <w:proofErr w:type="gramEnd"/>
      <w:r w:rsidRPr="000D5F2A">
        <w:rPr>
          <w:rFonts w:ascii="標楷體" w:eastAsia="標楷體" w:hAnsi="標楷體"/>
          <w:bCs/>
          <w:color w:val="000000" w:themeColor="text1"/>
          <w:kern w:val="52"/>
          <w:sz w:val="28"/>
          <w:szCs w:val="28"/>
          <w:shd w:val="clear" w:color="auto" w:fill="FFFFFF"/>
        </w:rPr>
        <w:t>提報之法律案</w:t>
      </w:r>
      <w:r w:rsidR="00444AF2" w:rsidRPr="000D5F2A">
        <w:rPr>
          <w:rFonts w:ascii="標楷體" w:eastAsia="標楷體" w:hAnsi="標楷體" w:hint="eastAsia"/>
          <w:bCs/>
          <w:color w:val="000000" w:themeColor="text1"/>
          <w:kern w:val="52"/>
          <w:sz w:val="28"/>
          <w:szCs w:val="28"/>
          <w:shd w:val="clear" w:color="auto" w:fill="FFFFFF"/>
        </w:rPr>
        <w:t>5</w:t>
      </w:r>
      <w:r w:rsidR="00A765B4" w:rsidRPr="000D5F2A">
        <w:rPr>
          <w:rFonts w:ascii="標楷體" w:eastAsia="標楷體" w:hAnsi="標楷體"/>
          <w:bCs/>
          <w:color w:val="000000" w:themeColor="text1"/>
          <w:kern w:val="52"/>
          <w:sz w:val="28"/>
          <w:szCs w:val="28"/>
          <w:shd w:val="clear" w:color="auto" w:fill="FFFFFF"/>
        </w:rPr>
        <w:t>5</w:t>
      </w:r>
      <w:r w:rsidRPr="000D5F2A">
        <w:rPr>
          <w:rFonts w:ascii="標楷體" w:eastAsia="標楷體" w:hAnsi="標楷體"/>
          <w:bCs/>
          <w:color w:val="000000" w:themeColor="text1"/>
          <w:kern w:val="52"/>
          <w:sz w:val="28"/>
          <w:szCs w:val="28"/>
          <w:shd w:val="clear" w:color="auto" w:fill="FFFFFF"/>
        </w:rPr>
        <w:t>案(組織法</w:t>
      </w:r>
      <w:r w:rsidRPr="000D5F2A">
        <w:rPr>
          <w:rFonts w:ascii="標楷體" w:eastAsia="標楷體" w:hAnsi="標楷體" w:hint="eastAsia"/>
          <w:bCs/>
          <w:color w:val="000000" w:themeColor="text1"/>
          <w:kern w:val="52"/>
          <w:sz w:val="28"/>
          <w:szCs w:val="28"/>
          <w:shd w:val="clear" w:color="auto" w:fill="FFFFFF"/>
        </w:rPr>
        <w:t>19</w:t>
      </w:r>
      <w:r w:rsidRPr="000D5F2A">
        <w:rPr>
          <w:rFonts w:ascii="標楷體" w:eastAsia="標楷體" w:hAnsi="標楷體"/>
          <w:bCs/>
          <w:color w:val="000000" w:themeColor="text1"/>
          <w:kern w:val="52"/>
          <w:sz w:val="28"/>
          <w:szCs w:val="28"/>
          <w:shd w:val="clear" w:color="auto" w:fill="FFFFFF"/>
        </w:rPr>
        <w:t>案、作用法</w:t>
      </w:r>
      <w:r w:rsidR="00444AF2" w:rsidRPr="000D5F2A">
        <w:rPr>
          <w:rFonts w:ascii="標楷體" w:eastAsia="標楷體" w:hAnsi="標楷體" w:hint="eastAsia"/>
          <w:bCs/>
          <w:color w:val="000000" w:themeColor="text1"/>
          <w:kern w:val="52"/>
          <w:sz w:val="28"/>
          <w:szCs w:val="28"/>
          <w:shd w:val="clear" w:color="auto" w:fill="FFFFFF"/>
        </w:rPr>
        <w:t>3</w:t>
      </w:r>
      <w:r w:rsidR="00A765B4" w:rsidRPr="000D5F2A">
        <w:rPr>
          <w:rFonts w:ascii="標楷體" w:eastAsia="標楷體" w:hAnsi="標楷體"/>
          <w:bCs/>
          <w:color w:val="000000" w:themeColor="text1"/>
          <w:kern w:val="52"/>
          <w:sz w:val="28"/>
          <w:szCs w:val="28"/>
          <w:shd w:val="clear" w:color="auto" w:fill="FFFFFF"/>
        </w:rPr>
        <w:t>6</w:t>
      </w:r>
      <w:r w:rsidRPr="000D5F2A">
        <w:rPr>
          <w:rFonts w:ascii="標楷體" w:eastAsia="標楷體" w:hAnsi="標楷體"/>
          <w:bCs/>
          <w:color w:val="000000" w:themeColor="text1"/>
          <w:kern w:val="52"/>
          <w:sz w:val="28"/>
          <w:szCs w:val="28"/>
          <w:shd w:val="clear" w:color="auto" w:fill="FFFFFF"/>
        </w:rPr>
        <w:t>案)</w:t>
      </w:r>
      <w:r w:rsidRPr="000D5F2A">
        <w:rPr>
          <w:rFonts w:ascii="標楷體" w:eastAsia="標楷體" w:hAnsi="標楷體" w:hint="eastAsia"/>
          <w:bCs/>
          <w:color w:val="000000" w:themeColor="text1"/>
          <w:kern w:val="52"/>
          <w:sz w:val="28"/>
          <w:szCs w:val="28"/>
          <w:shd w:val="clear" w:color="auto" w:fill="FFFFFF"/>
        </w:rPr>
        <w:t>、</w:t>
      </w:r>
      <w:r w:rsidRPr="000D5F2A">
        <w:rPr>
          <w:rFonts w:ascii="標楷體" w:eastAsia="標楷體" w:hAnsi="標楷體"/>
          <w:bCs/>
          <w:color w:val="000000" w:themeColor="text1"/>
          <w:kern w:val="52"/>
          <w:sz w:val="28"/>
          <w:szCs w:val="28"/>
          <w:shd w:val="clear" w:color="auto" w:fill="FFFFFF"/>
        </w:rPr>
        <w:t>預</w:t>
      </w:r>
      <w:r w:rsidRPr="000D5F2A">
        <w:rPr>
          <w:rFonts w:ascii="標楷體" w:eastAsia="標楷體" w:hAnsi="標楷體" w:hint="eastAsia"/>
          <w:bCs/>
          <w:color w:val="000000" w:themeColor="text1"/>
          <w:kern w:val="52"/>
          <w:sz w:val="28"/>
          <w:szCs w:val="28"/>
          <w:shd w:val="clear" w:color="auto" w:fill="FFFFFF"/>
        </w:rPr>
        <w:t>（</w:t>
      </w:r>
      <w:r w:rsidRPr="000D5F2A">
        <w:rPr>
          <w:rFonts w:ascii="標楷體" w:eastAsia="標楷體" w:hAnsi="標楷體"/>
          <w:bCs/>
          <w:color w:val="000000" w:themeColor="text1"/>
          <w:kern w:val="52"/>
          <w:sz w:val="28"/>
          <w:szCs w:val="28"/>
          <w:shd w:val="clear" w:color="auto" w:fill="FFFFFF"/>
        </w:rPr>
        <w:t>決</w:t>
      </w:r>
      <w:r w:rsidRPr="000D5F2A">
        <w:rPr>
          <w:rFonts w:ascii="標楷體" w:eastAsia="標楷體" w:hAnsi="標楷體" w:hint="eastAsia"/>
          <w:bCs/>
          <w:color w:val="000000" w:themeColor="text1"/>
          <w:kern w:val="52"/>
          <w:sz w:val="28"/>
          <w:szCs w:val="28"/>
          <w:shd w:val="clear" w:color="auto" w:fill="FFFFFF"/>
        </w:rPr>
        <w:t>）</w:t>
      </w:r>
      <w:r w:rsidRPr="000D5F2A">
        <w:rPr>
          <w:rFonts w:ascii="標楷體" w:eastAsia="標楷體" w:hAnsi="標楷體"/>
          <w:bCs/>
          <w:color w:val="000000" w:themeColor="text1"/>
          <w:kern w:val="52"/>
          <w:sz w:val="28"/>
          <w:szCs w:val="28"/>
          <w:shd w:val="clear" w:color="auto" w:fill="FFFFFF"/>
        </w:rPr>
        <w:t>算案</w:t>
      </w:r>
      <w:r w:rsidR="00444AF2" w:rsidRPr="000D5F2A">
        <w:rPr>
          <w:rFonts w:ascii="標楷體" w:eastAsia="標楷體" w:hAnsi="標楷體" w:hint="eastAsia"/>
          <w:bCs/>
          <w:color w:val="000000" w:themeColor="text1"/>
          <w:kern w:val="52"/>
          <w:sz w:val="28"/>
          <w:szCs w:val="28"/>
          <w:shd w:val="clear" w:color="auto" w:fill="FFFFFF"/>
        </w:rPr>
        <w:t>5</w:t>
      </w:r>
      <w:r w:rsidR="00444AF2" w:rsidRPr="000D5F2A">
        <w:rPr>
          <w:rFonts w:ascii="標楷體" w:eastAsia="標楷體" w:hAnsi="標楷體"/>
          <w:bCs/>
          <w:color w:val="000000" w:themeColor="text1"/>
          <w:kern w:val="52"/>
          <w:sz w:val="28"/>
          <w:szCs w:val="28"/>
          <w:shd w:val="clear" w:color="auto" w:fill="FFFFFF"/>
        </w:rPr>
        <w:t>8</w:t>
      </w:r>
      <w:r w:rsidRPr="000D5F2A">
        <w:rPr>
          <w:rFonts w:ascii="標楷體" w:eastAsia="標楷體" w:hAnsi="標楷體"/>
          <w:bCs/>
          <w:color w:val="000000" w:themeColor="text1"/>
          <w:kern w:val="52"/>
          <w:sz w:val="28"/>
          <w:szCs w:val="28"/>
          <w:shd w:val="clear" w:color="auto" w:fill="FFFFFF"/>
        </w:rPr>
        <w:t>案</w:t>
      </w:r>
      <w:r w:rsidRPr="000D5F2A">
        <w:rPr>
          <w:rFonts w:ascii="標楷體" w:eastAsia="標楷體" w:hAnsi="標楷體" w:hint="eastAsia"/>
          <w:bCs/>
          <w:color w:val="000000" w:themeColor="text1"/>
          <w:kern w:val="52"/>
          <w:sz w:val="28"/>
          <w:szCs w:val="28"/>
          <w:shd w:val="clear" w:color="auto" w:fill="FFFFFF"/>
        </w:rPr>
        <w:t>、行政命令案</w:t>
      </w:r>
      <w:r w:rsidR="00A20D20" w:rsidRPr="000D5F2A">
        <w:rPr>
          <w:rFonts w:ascii="標楷體" w:eastAsia="標楷體" w:hAnsi="標楷體" w:hint="eastAsia"/>
          <w:bCs/>
          <w:color w:val="000000" w:themeColor="text1"/>
          <w:kern w:val="52"/>
          <w:sz w:val="28"/>
          <w:szCs w:val="28"/>
          <w:shd w:val="clear" w:color="auto" w:fill="FFFFFF"/>
        </w:rPr>
        <w:t>7</w:t>
      </w:r>
      <w:r w:rsidRPr="000D5F2A">
        <w:rPr>
          <w:rFonts w:ascii="標楷體" w:eastAsia="標楷體" w:hAnsi="標楷體" w:hint="eastAsia"/>
          <w:bCs/>
          <w:color w:val="000000" w:themeColor="text1"/>
          <w:kern w:val="52"/>
          <w:sz w:val="28"/>
          <w:szCs w:val="28"/>
          <w:shd w:val="clear" w:color="auto" w:fill="FFFFFF"/>
        </w:rPr>
        <w:t>案</w:t>
      </w:r>
      <w:r w:rsidR="00EF7833" w:rsidRPr="000D5F2A">
        <w:rPr>
          <w:rFonts w:ascii="標楷體" w:eastAsia="標楷體" w:hAnsi="標楷體" w:hint="eastAsia"/>
          <w:bCs/>
          <w:color w:val="000000" w:themeColor="text1"/>
          <w:kern w:val="52"/>
          <w:sz w:val="28"/>
          <w:szCs w:val="28"/>
          <w:shd w:val="clear" w:color="auto" w:fill="FFFFFF"/>
        </w:rPr>
        <w:t>、其他議案1案</w:t>
      </w:r>
      <w:r w:rsidRPr="000D5F2A">
        <w:rPr>
          <w:rFonts w:ascii="標楷體" w:eastAsia="標楷體" w:hAnsi="標楷體"/>
          <w:bCs/>
          <w:color w:val="000000" w:themeColor="text1"/>
          <w:kern w:val="52"/>
          <w:sz w:val="28"/>
          <w:szCs w:val="28"/>
          <w:shd w:val="clear" w:color="auto" w:fill="FFFFFF"/>
        </w:rPr>
        <w:t>，合計</w:t>
      </w:r>
      <w:r w:rsidR="00A765B4" w:rsidRPr="000D5F2A">
        <w:rPr>
          <w:rFonts w:ascii="標楷體" w:eastAsia="標楷體" w:hAnsi="標楷體" w:hint="eastAsia"/>
          <w:bCs/>
          <w:color w:val="000000" w:themeColor="text1"/>
          <w:kern w:val="52"/>
          <w:sz w:val="28"/>
          <w:szCs w:val="28"/>
          <w:shd w:val="clear" w:color="auto" w:fill="FFFFFF"/>
        </w:rPr>
        <w:t>1</w:t>
      </w:r>
      <w:r w:rsidR="00A20D20" w:rsidRPr="000D5F2A">
        <w:rPr>
          <w:rFonts w:ascii="標楷體" w:eastAsia="標楷體" w:hAnsi="標楷體" w:hint="eastAsia"/>
          <w:bCs/>
          <w:color w:val="000000" w:themeColor="text1"/>
          <w:kern w:val="52"/>
          <w:sz w:val="28"/>
          <w:szCs w:val="28"/>
          <w:shd w:val="clear" w:color="auto" w:fill="FFFFFF"/>
        </w:rPr>
        <w:t>21</w:t>
      </w:r>
      <w:r w:rsidRPr="000D5F2A">
        <w:rPr>
          <w:rFonts w:ascii="標楷體" w:eastAsia="標楷體" w:hAnsi="標楷體"/>
          <w:bCs/>
          <w:color w:val="000000" w:themeColor="text1"/>
          <w:kern w:val="52"/>
          <w:sz w:val="28"/>
          <w:szCs w:val="28"/>
          <w:shd w:val="clear" w:color="auto" w:fill="FFFFFF"/>
        </w:rPr>
        <w:t>案，詳如下列各表：</w:t>
      </w:r>
      <w:bookmarkEnd w:id="184"/>
    </w:p>
    <w:p w14:paraId="48D7465D" w14:textId="1B2B81E2" w:rsidR="006268B5" w:rsidRPr="000D5F2A" w:rsidRDefault="006268B5" w:rsidP="00AB1FC2">
      <w:pPr>
        <w:keepNext/>
        <w:kinsoku w:val="0"/>
        <w:overflowPunct w:val="0"/>
        <w:spacing w:beforeLines="50" w:before="180" w:line="500" w:lineRule="exact"/>
        <w:ind w:left="601"/>
        <w:jc w:val="both"/>
        <w:outlineLvl w:val="1"/>
        <w:rPr>
          <w:rFonts w:ascii="標楷體" w:eastAsia="標楷體" w:hAnsi="標楷體"/>
          <w:b/>
          <w:bCs/>
          <w:color w:val="000000" w:themeColor="text1"/>
          <w:sz w:val="28"/>
          <w:szCs w:val="28"/>
          <w:shd w:val="clear" w:color="auto" w:fill="FFFFFF"/>
        </w:rPr>
      </w:pPr>
      <w:bookmarkStart w:id="185" w:name="_Toc174975017"/>
      <w:r w:rsidRPr="000D5F2A">
        <w:rPr>
          <w:rFonts w:ascii="標楷體" w:eastAsia="標楷體" w:hAnsi="標楷體"/>
          <w:b/>
          <w:color w:val="000000" w:themeColor="text1"/>
          <w:sz w:val="28"/>
          <w:szCs w:val="28"/>
          <w:shd w:val="clear" w:color="auto" w:fill="FFFFFF"/>
        </w:rPr>
        <w:t>［</w:t>
      </w:r>
      <w:r w:rsidRPr="000D5F2A">
        <w:rPr>
          <w:rFonts w:ascii="標楷體" w:eastAsia="標楷體" w:hAnsi="標楷體" w:hint="eastAsia"/>
          <w:b/>
          <w:color w:val="000000" w:themeColor="text1"/>
          <w:sz w:val="28"/>
          <w:szCs w:val="28"/>
          <w:shd w:val="clear" w:color="auto" w:fill="FFFFFF"/>
        </w:rPr>
        <w:t>壹</w:t>
      </w:r>
      <w:r w:rsidRPr="000D5F2A">
        <w:rPr>
          <w:rFonts w:ascii="標楷體" w:eastAsia="標楷體" w:hAnsi="標楷體"/>
          <w:b/>
          <w:color w:val="000000" w:themeColor="text1"/>
          <w:sz w:val="28"/>
          <w:szCs w:val="28"/>
          <w:shd w:val="clear" w:color="auto" w:fill="FFFFFF"/>
        </w:rPr>
        <w:t>］</w:t>
      </w:r>
      <w:r w:rsidRPr="000D5F2A">
        <w:rPr>
          <w:rFonts w:ascii="標楷體" w:eastAsia="標楷體" w:hAnsi="標楷體"/>
          <w:b/>
          <w:bCs/>
          <w:color w:val="000000" w:themeColor="text1"/>
          <w:sz w:val="28"/>
          <w:szCs w:val="28"/>
          <w:shd w:val="clear" w:color="auto" w:fill="FFFFFF"/>
        </w:rPr>
        <w:t>法律</w:t>
      </w:r>
      <w:r w:rsidRPr="000D5F2A">
        <w:rPr>
          <w:rFonts w:ascii="標楷體" w:eastAsia="標楷體" w:hAnsi="標楷體" w:hint="eastAsia"/>
          <w:b/>
          <w:bCs/>
          <w:color w:val="000000" w:themeColor="text1"/>
          <w:sz w:val="28"/>
          <w:szCs w:val="28"/>
          <w:shd w:val="clear" w:color="auto" w:fill="FFFFFF"/>
        </w:rPr>
        <w:t>案</w:t>
      </w:r>
      <w:r w:rsidR="00444AF2" w:rsidRPr="000D5F2A">
        <w:rPr>
          <w:rFonts w:ascii="標楷體" w:eastAsia="標楷體" w:hAnsi="標楷體" w:hint="eastAsia"/>
          <w:b/>
          <w:bCs/>
          <w:color w:val="000000" w:themeColor="text1"/>
          <w:sz w:val="28"/>
          <w:szCs w:val="28"/>
          <w:shd w:val="clear" w:color="auto" w:fill="FFFFFF"/>
        </w:rPr>
        <w:t>5</w:t>
      </w:r>
      <w:r w:rsidR="00132F8E" w:rsidRPr="000D5F2A">
        <w:rPr>
          <w:rFonts w:ascii="標楷體" w:eastAsia="標楷體" w:hAnsi="標楷體"/>
          <w:b/>
          <w:bCs/>
          <w:color w:val="000000" w:themeColor="text1"/>
          <w:sz w:val="28"/>
          <w:szCs w:val="28"/>
          <w:shd w:val="clear" w:color="auto" w:fill="FFFFFF"/>
        </w:rPr>
        <w:t>5</w:t>
      </w:r>
      <w:r w:rsidRPr="000D5F2A">
        <w:rPr>
          <w:rFonts w:ascii="標楷體" w:eastAsia="標楷體" w:hAnsi="標楷體"/>
          <w:b/>
          <w:bCs/>
          <w:color w:val="000000" w:themeColor="text1"/>
          <w:sz w:val="28"/>
          <w:szCs w:val="28"/>
          <w:shd w:val="clear" w:color="auto" w:fill="FFFFFF"/>
        </w:rPr>
        <w:t>案</w:t>
      </w:r>
      <w:r w:rsidRPr="000D5F2A">
        <w:rPr>
          <w:rFonts w:ascii="標楷體" w:eastAsia="標楷體" w:hAnsi="標楷體" w:hint="eastAsia"/>
          <w:b/>
          <w:bCs/>
          <w:color w:val="000000" w:themeColor="text1"/>
          <w:sz w:val="28"/>
          <w:szCs w:val="28"/>
          <w:shd w:val="clear" w:color="auto" w:fill="FFFFFF"/>
        </w:rPr>
        <w:t>（</w:t>
      </w:r>
      <w:r w:rsidRPr="000D5F2A">
        <w:rPr>
          <w:rFonts w:ascii="標楷體" w:eastAsia="標楷體" w:hAnsi="標楷體"/>
          <w:b/>
          <w:bCs/>
          <w:color w:val="000000" w:themeColor="text1"/>
          <w:sz w:val="28"/>
          <w:szCs w:val="28"/>
          <w:shd w:val="clear" w:color="auto" w:fill="FFFFFF"/>
        </w:rPr>
        <w:t>並</w:t>
      </w:r>
      <w:proofErr w:type="gramStart"/>
      <w:r w:rsidRPr="000D5F2A">
        <w:rPr>
          <w:rFonts w:ascii="標楷體" w:eastAsia="標楷體" w:hAnsi="標楷體"/>
          <w:b/>
          <w:bCs/>
          <w:color w:val="000000" w:themeColor="text1"/>
          <w:sz w:val="28"/>
          <w:szCs w:val="28"/>
          <w:shd w:val="clear" w:color="auto" w:fill="FFFFFF"/>
        </w:rPr>
        <w:t>咨</w:t>
      </w:r>
      <w:proofErr w:type="gramEnd"/>
      <w:r w:rsidRPr="000D5F2A">
        <w:rPr>
          <w:rFonts w:ascii="標楷體" w:eastAsia="標楷體" w:hAnsi="標楷體"/>
          <w:b/>
          <w:bCs/>
          <w:color w:val="000000" w:themeColor="text1"/>
          <w:sz w:val="28"/>
          <w:szCs w:val="28"/>
          <w:shd w:val="clear" w:color="auto" w:fill="FFFFFF"/>
        </w:rPr>
        <w:t>請總統公布</w:t>
      </w:r>
      <w:r w:rsidRPr="000D5F2A">
        <w:rPr>
          <w:rFonts w:ascii="標楷體" w:eastAsia="標楷體" w:hAnsi="標楷體" w:hint="eastAsia"/>
          <w:b/>
          <w:bCs/>
          <w:color w:val="000000" w:themeColor="text1"/>
          <w:sz w:val="28"/>
          <w:szCs w:val="28"/>
          <w:shd w:val="clear" w:color="auto" w:fill="FFFFFF"/>
        </w:rPr>
        <w:t>）</w:t>
      </w:r>
      <w:bookmarkEnd w:id="185"/>
    </w:p>
    <w:p w14:paraId="22EA9AE7" w14:textId="06390848" w:rsidR="00951B6E" w:rsidRPr="000D5F2A" w:rsidRDefault="006268B5" w:rsidP="00A20236">
      <w:pPr>
        <w:keepNext/>
        <w:kinsoku w:val="0"/>
        <w:overflowPunct w:val="0"/>
        <w:spacing w:beforeLines="70" w:before="252" w:afterLines="70" w:after="252" w:line="260" w:lineRule="exact"/>
        <w:ind w:leftChars="380" w:left="912" w:firstLineChars="94" w:firstLine="263"/>
        <w:jc w:val="both"/>
        <w:outlineLvl w:val="2"/>
        <w:rPr>
          <w:rFonts w:ascii="標楷體" w:eastAsia="標楷體" w:hAnsi="標楷體"/>
          <w:b/>
          <w:bCs/>
          <w:color w:val="000000" w:themeColor="text1"/>
          <w:sz w:val="28"/>
          <w:szCs w:val="28"/>
          <w:shd w:val="clear" w:color="auto" w:fill="FFFFFF"/>
        </w:rPr>
      </w:pPr>
      <w:bookmarkStart w:id="186" w:name="_Toc174975018"/>
      <w:r w:rsidRPr="000D5F2A">
        <w:rPr>
          <w:rFonts w:ascii="標楷體" w:eastAsia="標楷體" w:hAnsi="標楷體" w:hint="eastAsia"/>
          <w:b/>
          <w:bCs/>
          <w:color w:val="000000" w:themeColor="text1"/>
          <w:sz w:val="28"/>
          <w:szCs w:val="28"/>
          <w:shd w:val="clear" w:color="auto" w:fill="FFFFFF"/>
        </w:rPr>
        <w:t>一、</w:t>
      </w:r>
      <w:r w:rsidRPr="000D5F2A">
        <w:rPr>
          <w:rFonts w:ascii="標楷體" w:eastAsia="標楷體" w:hAnsi="標楷體"/>
          <w:b/>
          <w:bCs/>
          <w:color w:val="000000" w:themeColor="text1"/>
          <w:sz w:val="28"/>
          <w:szCs w:val="28"/>
          <w:shd w:val="clear" w:color="auto" w:fill="FFFFFF"/>
        </w:rPr>
        <w:t>組織法</w:t>
      </w:r>
      <w:r w:rsidRPr="000D5F2A">
        <w:rPr>
          <w:rFonts w:ascii="標楷體" w:eastAsia="標楷體" w:hAnsi="標楷體" w:hint="eastAsia"/>
          <w:b/>
          <w:bCs/>
          <w:color w:val="000000" w:themeColor="text1"/>
          <w:sz w:val="28"/>
          <w:szCs w:val="28"/>
          <w:shd w:val="clear" w:color="auto" w:fill="FFFFFF"/>
        </w:rPr>
        <w:t>1</w:t>
      </w:r>
      <w:r w:rsidR="00951B6E" w:rsidRPr="000D5F2A">
        <w:rPr>
          <w:rFonts w:ascii="標楷體" w:eastAsia="標楷體" w:hAnsi="標楷體"/>
          <w:b/>
          <w:bCs/>
          <w:color w:val="000000" w:themeColor="text1"/>
          <w:sz w:val="28"/>
          <w:szCs w:val="28"/>
          <w:shd w:val="clear" w:color="auto" w:fill="FFFFFF"/>
        </w:rPr>
        <w:t>9</w:t>
      </w:r>
      <w:r w:rsidRPr="000D5F2A">
        <w:rPr>
          <w:rFonts w:ascii="標楷體" w:eastAsia="標楷體" w:hAnsi="標楷體" w:hint="eastAsia"/>
          <w:b/>
          <w:bCs/>
          <w:color w:val="000000" w:themeColor="text1"/>
          <w:sz w:val="28"/>
          <w:szCs w:val="28"/>
          <w:shd w:val="clear" w:color="auto" w:fill="FFFFFF"/>
        </w:rPr>
        <w:t>案</w:t>
      </w:r>
      <w:bookmarkEnd w:id="186"/>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6"/>
        <w:gridCol w:w="1113"/>
        <w:gridCol w:w="1500"/>
        <w:gridCol w:w="1536"/>
        <w:gridCol w:w="1460"/>
        <w:gridCol w:w="1682"/>
        <w:gridCol w:w="1071"/>
      </w:tblGrid>
      <w:tr w:rsidR="00951B6E" w:rsidRPr="000D5F2A" w14:paraId="3184113C" w14:textId="77777777" w:rsidTr="009E1230">
        <w:trPr>
          <w:trHeight w:val="653"/>
        </w:trPr>
        <w:tc>
          <w:tcPr>
            <w:tcW w:w="516" w:type="dxa"/>
            <w:vMerge w:val="restart"/>
          </w:tcPr>
          <w:p w14:paraId="1D4557C7" w14:textId="77777777" w:rsidR="00951B6E" w:rsidRPr="000D5F2A" w:rsidRDefault="00951B6E" w:rsidP="00951B6E">
            <w:pPr>
              <w:kinsoku w:val="0"/>
              <w:overflowPunct w:val="0"/>
              <w:spacing w:line="300" w:lineRule="exact"/>
              <w:jc w:val="center"/>
              <w:rPr>
                <w:rFonts w:ascii="標楷體" w:eastAsia="標楷體" w:hAnsi="標楷體"/>
                <w:b/>
                <w:color w:val="000000"/>
                <w:spacing w:val="-20"/>
                <w:szCs w:val="22"/>
              </w:rPr>
            </w:pPr>
            <w:bookmarkStart w:id="187" w:name="_Hlk204176308"/>
            <w:r w:rsidRPr="000D5F2A">
              <w:rPr>
                <w:rFonts w:ascii="標楷體" w:eastAsia="標楷體" w:hAnsi="標楷體"/>
                <w:b/>
                <w:color w:val="000000"/>
                <w:spacing w:val="-20"/>
                <w:szCs w:val="22"/>
              </w:rPr>
              <w:t>序號</w:t>
            </w:r>
          </w:p>
        </w:tc>
        <w:tc>
          <w:tcPr>
            <w:tcW w:w="1113" w:type="dxa"/>
            <w:vMerge w:val="restart"/>
          </w:tcPr>
          <w:p w14:paraId="08452831" w14:textId="77777777" w:rsidR="00951B6E" w:rsidRPr="000D5F2A" w:rsidRDefault="00951B6E" w:rsidP="00951B6E">
            <w:pPr>
              <w:kinsoku w:val="0"/>
              <w:overflowPunct w:val="0"/>
              <w:spacing w:line="300" w:lineRule="exact"/>
              <w:ind w:rightChars="13" w:right="31"/>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議案名稱</w:t>
            </w:r>
          </w:p>
        </w:tc>
        <w:tc>
          <w:tcPr>
            <w:tcW w:w="1500" w:type="dxa"/>
            <w:vMerge w:val="restart"/>
          </w:tcPr>
          <w:p w14:paraId="60238A6F" w14:textId="77777777" w:rsidR="00951B6E" w:rsidRPr="000D5F2A" w:rsidRDefault="00951B6E" w:rsidP="00951B6E">
            <w:pPr>
              <w:tabs>
                <w:tab w:val="left" w:pos="1089"/>
              </w:tabs>
              <w:kinsoku w:val="0"/>
              <w:overflowPunct w:val="0"/>
              <w:spacing w:line="300" w:lineRule="exact"/>
              <w:ind w:leftChars="-39" w:left="-94" w:rightChars="-12" w:right="-29"/>
              <w:jc w:val="both"/>
              <w:rPr>
                <w:rFonts w:ascii="標楷體" w:eastAsia="標楷體" w:hAnsi="標楷體"/>
                <w:b/>
                <w:color w:val="000000"/>
                <w:spacing w:val="-20"/>
                <w:szCs w:val="22"/>
              </w:rPr>
            </w:pPr>
            <w:r w:rsidRPr="000D5F2A">
              <w:rPr>
                <w:rFonts w:ascii="標楷體" w:eastAsia="標楷體" w:hAnsi="標楷體"/>
                <w:b/>
                <w:color w:val="000000"/>
                <w:spacing w:val="-20"/>
                <w:szCs w:val="22"/>
              </w:rPr>
              <w:t>提案委員或機關</w:t>
            </w:r>
          </w:p>
          <w:p w14:paraId="4E82ABBA" w14:textId="77777777" w:rsidR="00951B6E" w:rsidRPr="000D5F2A" w:rsidRDefault="00951B6E" w:rsidP="00951B6E">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院會交付日期</w:t>
            </w:r>
          </w:p>
          <w:p w14:paraId="0602CB87" w14:textId="77777777" w:rsidR="00951B6E" w:rsidRPr="000D5F2A" w:rsidRDefault="00951B6E" w:rsidP="00951B6E">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(會次)</w:t>
            </w:r>
          </w:p>
        </w:tc>
        <w:tc>
          <w:tcPr>
            <w:tcW w:w="1536" w:type="dxa"/>
            <w:vMerge w:val="restart"/>
          </w:tcPr>
          <w:p w14:paraId="34469C10" w14:textId="77777777" w:rsidR="00951B6E" w:rsidRPr="000D5F2A" w:rsidRDefault="00951B6E" w:rsidP="00951B6E">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審查情形日期</w:t>
            </w:r>
            <w:r w:rsidRPr="000D5F2A">
              <w:rPr>
                <w:rFonts w:ascii="標楷體" w:eastAsia="標楷體" w:hAnsi="標楷體" w:hint="eastAsia"/>
                <w:b/>
                <w:color w:val="000000"/>
                <w:spacing w:val="-20"/>
                <w:szCs w:val="22"/>
              </w:rPr>
              <w:t xml:space="preserve"> </w:t>
            </w:r>
          </w:p>
          <w:p w14:paraId="13DDD720" w14:textId="77777777" w:rsidR="00951B6E" w:rsidRPr="000D5F2A" w:rsidRDefault="00951B6E" w:rsidP="00951B6E">
            <w:pPr>
              <w:kinsoku w:val="0"/>
              <w:overflowPunct w:val="0"/>
              <w:spacing w:line="300" w:lineRule="exact"/>
              <w:ind w:leftChars="-80" w:left="-36" w:rightChars="-45" w:right="-108" w:hangingChars="78" w:hanging="156"/>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(會次)</w:t>
            </w:r>
          </w:p>
        </w:tc>
        <w:tc>
          <w:tcPr>
            <w:tcW w:w="1460" w:type="dxa"/>
            <w:vMerge w:val="restart"/>
          </w:tcPr>
          <w:p w14:paraId="40929AC6" w14:textId="77777777" w:rsidR="00951B6E" w:rsidRPr="000D5F2A" w:rsidRDefault="00951B6E" w:rsidP="00951B6E">
            <w:pPr>
              <w:kinsoku w:val="0"/>
              <w:overflowPunct w:val="0"/>
              <w:spacing w:line="300" w:lineRule="exact"/>
              <w:ind w:leftChars="-45" w:hangingChars="54" w:hanging="108"/>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院會三讀通過日期(會次)</w:t>
            </w:r>
            <w:r w:rsidRPr="000D5F2A">
              <w:rPr>
                <w:rFonts w:ascii="標楷體" w:eastAsia="標楷體" w:hAnsi="標楷體" w:hint="eastAsia"/>
                <w:b/>
                <w:color w:val="000000"/>
                <w:spacing w:val="-20"/>
                <w:szCs w:val="22"/>
              </w:rPr>
              <w:t>、</w:t>
            </w:r>
            <w:proofErr w:type="gramStart"/>
            <w:r w:rsidRPr="000D5F2A">
              <w:rPr>
                <w:rFonts w:ascii="標楷體" w:eastAsia="標楷體" w:hAnsi="標楷體"/>
                <w:b/>
                <w:color w:val="000000"/>
                <w:spacing w:val="-20"/>
                <w:szCs w:val="22"/>
              </w:rPr>
              <w:t>咨</w:t>
            </w:r>
            <w:proofErr w:type="gramEnd"/>
            <w:r w:rsidRPr="000D5F2A">
              <w:rPr>
                <w:rFonts w:ascii="標楷體" w:eastAsia="標楷體" w:hAnsi="標楷體"/>
                <w:b/>
                <w:color w:val="000000"/>
                <w:spacing w:val="-20"/>
                <w:szCs w:val="22"/>
              </w:rPr>
              <w:t>請總統公布法律案名稱</w:t>
            </w:r>
          </w:p>
        </w:tc>
        <w:tc>
          <w:tcPr>
            <w:tcW w:w="1682" w:type="dxa"/>
          </w:tcPr>
          <w:p w14:paraId="534887F4" w14:textId="77777777" w:rsidR="00951B6E" w:rsidRPr="000D5F2A" w:rsidRDefault="00951B6E" w:rsidP="00951B6E">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hint="eastAsia"/>
                <w:b/>
                <w:color w:val="000000"/>
                <w:spacing w:val="-20"/>
                <w:szCs w:val="22"/>
              </w:rPr>
              <w:t>本院</w:t>
            </w:r>
            <w:r w:rsidRPr="000D5F2A">
              <w:rPr>
                <w:rFonts w:ascii="標楷體" w:eastAsia="標楷體" w:hAnsi="標楷體"/>
                <w:b/>
                <w:color w:val="000000"/>
                <w:spacing w:val="-20"/>
                <w:szCs w:val="22"/>
              </w:rPr>
              <w:t>咨</w:t>
            </w:r>
            <w:r w:rsidRPr="000D5F2A">
              <w:rPr>
                <w:rFonts w:ascii="標楷體" w:eastAsia="標楷體" w:hAnsi="標楷體" w:hint="eastAsia"/>
                <w:b/>
                <w:color w:val="000000"/>
                <w:spacing w:val="-20"/>
                <w:szCs w:val="22"/>
              </w:rPr>
              <w:t>文</w:t>
            </w:r>
          </w:p>
          <w:p w14:paraId="2094764E" w14:textId="77777777" w:rsidR="00951B6E" w:rsidRPr="000D5F2A" w:rsidRDefault="00951B6E" w:rsidP="00951B6E">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日期及文號</w:t>
            </w:r>
          </w:p>
        </w:tc>
        <w:tc>
          <w:tcPr>
            <w:tcW w:w="1071" w:type="dxa"/>
            <w:vMerge w:val="restart"/>
          </w:tcPr>
          <w:p w14:paraId="7A8B5FEE" w14:textId="77777777" w:rsidR="00951B6E" w:rsidRPr="000D5F2A" w:rsidRDefault="00951B6E" w:rsidP="00951B6E">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總統府</w:t>
            </w:r>
          </w:p>
          <w:p w14:paraId="4FEC263F" w14:textId="77777777" w:rsidR="00951B6E" w:rsidRPr="000D5F2A" w:rsidRDefault="00951B6E" w:rsidP="00951B6E">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公報</w:t>
            </w:r>
          </w:p>
        </w:tc>
      </w:tr>
      <w:tr w:rsidR="00951B6E" w:rsidRPr="000D5F2A" w14:paraId="12911503" w14:textId="77777777" w:rsidTr="009E1230">
        <w:trPr>
          <w:trHeight w:val="629"/>
        </w:trPr>
        <w:tc>
          <w:tcPr>
            <w:tcW w:w="516" w:type="dxa"/>
            <w:vMerge/>
          </w:tcPr>
          <w:p w14:paraId="3295F62D"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p>
        </w:tc>
        <w:tc>
          <w:tcPr>
            <w:tcW w:w="1113" w:type="dxa"/>
            <w:vMerge/>
          </w:tcPr>
          <w:p w14:paraId="3E11EBD9" w14:textId="77777777" w:rsidR="00951B6E" w:rsidRPr="000D5F2A" w:rsidRDefault="00951B6E" w:rsidP="00951B6E">
            <w:pPr>
              <w:kinsoku w:val="0"/>
              <w:overflowPunct w:val="0"/>
              <w:spacing w:line="300" w:lineRule="exact"/>
              <w:ind w:rightChars="-45" w:right="-108"/>
              <w:jc w:val="center"/>
              <w:rPr>
                <w:rFonts w:ascii="標楷體" w:eastAsia="標楷體" w:hAnsi="標楷體"/>
                <w:b/>
                <w:color w:val="000000"/>
                <w:spacing w:val="-20"/>
                <w:szCs w:val="22"/>
              </w:rPr>
            </w:pPr>
          </w:p>
        </w:tc>
        <w:tc>
          <w:tcPr>
            <w:tcW w:w="1500" w:type="dxa"/>
            <w:vMerge/>
          </w:tcPr>
          <w:p w14:paraId="5091B2F5" w14:textId="77777777" w:rsidR="00951B6E" w:rsidRPr="000D5F2A" w:rsidRDefault="00951B6E" w:rsidP="00951B6E">
            <w:pPr>
              <w:kinsoku w:val="0"/>
              <w:overflowPunct w:val="0"/>
              <w:spacing w:line="300" w:lineRule="exact"/>
              <w:ind w:leftChars="-39" w:left="-94" w:rightChars="-45" w:right="-108"/>
              <w:jc w:val="center"/>
              <w:rPr>
                <w:rFonts w:ascii="標楷體" w:eastAsia="標楷體" w:hAnsi="標楷體"/>
                <w:b/>
                <w:color w:val="000000"/>
                <w:spacing w:val="-20"/>
                <w:szCs w:val="22"/>
              </w:rPr>
            </w:pPr>
          </w:p>
        </w:tc>
        <w:tc>
          <w:tcPr>
            <w:tcW w:w="1536" w:type="dxa"/>
            <w:vMerge/>
          </w:tcPr>
          <w:p w14:paraId="008B33A7" w14:textId="77777777" w:rsidR="00951B6E" w:rsidRPr="000D5F2A" w:rsidRDefault="00951B6E" w:rsidP="00951B6E">
            <w:pPr>
              <w:kinsoku w:val="0"/>
              <w:overflowPunct w:val="0"/>
              <w:spacing w:line="300" w:lineRule="exact"/>
              <w:ind w:rightChars="-45" w:right="-108"/>
              <w:jc w:val="center"/>
              <w:rPr>
                <w:rFonts w:ascii="標楷體" w:eastAsia="標楷體" w:hAnsi="標楷體"/>
                <w:b/>
                <w:color w:val="000000"/>
                <w:spacing w:val="-20"/>
                <w:szCs w:val="22"/>
              </w:rPr>
            </w:pPr>
          </w:p>
        </w:tc>
        <w:tc>
          <w:tcPr>
            <w:tcW w:w="1460" w:type="dxa"/>
            <w:vMerge/>
          </w:tcPr>
          <w:p w14:paraId="77494E8E" w14:textId="77777777" w:rsidR="00951B6E" w:rsidRPr="000D5F2A" w:rsidRDefault="00951B6E" w:rsidP="00951B6E">
            <w:pPr>
              <w:kinsoku w:val="0"/>
              <w:overflowPunct w:val="0"/>
              <w:spacing w:line="300" w:lineRule="exact"/>
              <w:jc w:val="center"/>
              <w:rPr>
                <w:rFonts w:ascii="標楷體" w:eastAsia="標楷體" w:hAnsi="標楷體"/>
                <w:b/>
                <w:color w:val="000000"/>
                <w:spacing w:val="-20"/>
                <w:szCs w:val="22"/>
              </w:rPr>
            </w:pPr>
          </w:p>
        </w:tc>
        <w:tc>
          <w:tcPr>
            <w:tcW w:w="1682" w:type="dxa"/>
          </w:tcPr>
          <w:p w14:paraId="525782F7" w14:textId="77777777" w:rsidR="00951B6E" w:rsidRPr="000D5F2A" w:rsidRDefault="00951B6E" w:rsidP="00951B6E">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總統公布</w:t>
            </w:r>
          </w:p>
          <w:p w14:paraId="024819F9" w14:textId="77777777" w:rsidR="00951B6E" w:rsidRPr="000D5F2A" w:rsidRDefault="00951B6E" w:rsidP="00951B6E">
            <w:pPr>
              <w:kinsoku w:val="0"/>
              <w:overflowPunct w:val="0"/>
              <w:spacing w:line="300" w:lineRule="exact"/>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日期及文號</w:t>
            </w:r>
          </w:p>
        </w:tc>
        <w:tc>
          <w:tcPr>
            <w:tcW w:w="1071" w:type="dxa"/>
            <w:vMerge/>
          </w:tcPr>
          <w:p w14:paraId="23190993" w14:textId="77777777" w:rsidR="00951B6E" w:rsidRPr="000D5F2A" w:rsidRDefault="00951B6E" w:rsidP="00951B6E">
            <w:pPr>
              <w:kinsoku w:val="0"/>
              <w:overflowPunct w:val="0"/>
              <w:spacing w:line="300" w:lineRule="exact"/>
              <w:jc w:val="center"/>
              <w:rPr>
                <w:rFonts w:ascii="標楷體" w:eastAsia="標楷體" w:hAnsi="標楷體"/>
                <w:b/>
                <w:color w:val="000000"/>
                <w:spacing w:val="-20"/>
                <w:szCs w:val="22"/>
              </w:rPr>
            </w:pPr>
          </w:p>
        </w:tc>
      </w:tr>
      <w:tr w:rsidR="00951B6E" w:rsidRPr="000D5F2A" w14:paraId="00BA995A" w14:textId="77777777" w:rsidTr="009E1230">
        <w:trPr>
          <w:trHeight w:val="645"/>
        </w:trPr>
        <w:tc>
          <w:tcPr>
            <w:tcW w:w="516" w:type="dxa"/>
          </w:tcPr>
          <w:p w14:paraId="62DFDEF1"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w:t>
            </w:r>
          </w:p>
        </w:tc>
        <w:tc>
          <w:tcPr>
            <w:tcW w:w="1113" w:type="dxa"/>
          </w:tcPr>
          <w:p w14:paraId="4178AF00" w14:textId="77777777" w:rsidR="00951B6E" w:rsidRPr="000D5F2A" w:rsidRDefault="00951B6E" w:rsidP="00951B6E">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1.國家海洋科技營運中心設置條例草案</w:t>
            </w:r>
          </w:p>
        </w:tc>
        <w:tc>
          <w:tcPr>
            <w:tcW w:w="1500" w:type="dxa"/>
          </w:tcPr>
          <w:p w14:paraId="4DDE589C"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行政院</w:t>
            </w:r>
          </w:p>
          <w:p w14:paraId="65FA28B1"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114.03.21</w:t>
            </w:r>
          </w:p>
          <w:p w14:paraId="48F80E34"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（11-3-6）</w:t>
            </w:r>
          </w:p>
        </w:tc>
        <w:tc>
          <w:tcPr>
            <w:tcW w:w="1536" w:type="dxa"/>
            <w:vMerge w:val="restart"/>
          </w:tcPr>
          <w:p w14:paraId="6F45BD0D"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1.第</w:t>
            </w:r>
            <w:r w:rsidRPr="000D5F2A">
              <w:rPr>
                <w:rFonts w:ascii="標楷體" w:eastAsia="標楷體" w:hAnsi="標楷體"/>
                <w:spacing w:val="-20"/>
                <w:kern w:val="0"/>
                <w:szCs w:val="22"/>
              </w:rPr>
              <w:t>1</w:t>
            </w:r>
            <w:r w:rsidRPr="000D5F2A">
              <w:rPr>
                <w:rFonts w:ascii="標楷體" w:eastAsia="標楷體" w:hAnsi="標楷體" w:hint="eastAsia"/>
                <w:spacing w:val="-20"/>
                <w:kern w:val="0"/>
                <w:szCs w:val="22"/>
              </w:rPr>
              <w:t>案</w:t>
            </w:r>
            <w:r w:rsidRPr="000D5F2A">
              <w:rPr>
                <w:rFonts w:ascii="標楷體" w:eastAsia="標楷體" w:hAnsi="標楷體"/>
                <w:spacing w:val="-20"/>
                <w:kern w:val="0"/>
                <w:szCs w:val="22"/>
              </w:rPr>
              <w:br/>
            </w:r>
            <w:r w:rsidRPr="000D5F2A">
              <w:rPr>
                <w:rFonts w:ascii="標楷體" w:eastAsia="標楷體" w:hAnsi="標楷體" w:hint="eastAsia"/>
                <w:spacing w:val="-20"/>
                <w:kern w:val="0"/>
                <w:szCs w:val="22"/>
              </w:rPr>
              <w:t>本會、內政委員會</w:t>
            </w:r>
            <w:r w:rsidRPr="000D5F2A">
              <w:rPr>
                <w:rFonts w:ascii="標楷體" w:eastAsia="標楷體" w:hAnsi="標楷體"/>
                <w:spacing w:val="-20"/>
                <w:kern w:val="0"/>
                <w:szCs w:val="22"/>
              </w:rPr>
              <w:t>聯席會</w:t>
            </w:r>
            <w:r w:rsidRPr="000D5F2A">
              <w:rPr>
                <w:rFonts w:ascii="標楷體" w:eastAsia="標楷體" w:hAnsi="標楷體"/>
                <w:spacing w:val="-20"/>
                <w:kern w:val="0"/>
                <w:szCs w:val="22"/>
              </w:rPr>
              <w:br/>
              <w:t>114.4.17</w:t>
            </w:r>
            <w:r w:rsidRPr="000D5F2A">
              <w:rPr>
                <w:rFonts w:ascii="標楷體" w:eastAsia="標楷體" w:hAnsi="標楷體"/>
                <w:spacing w:val="-20"/>
                <w:kern w:val="0"/>
                <w:szCs w:val="22"/>
              </w:rPr>
              <w:br/>
              <w:t>(11-3-1)報告及</w:t>
            </w:r>
            <w:proofErr w:type="gramStart"/>
            <w:r w:rsidRPr="000D5F2A">
              <w:rPr>
                <w:rFonts w:ascii="標楷體" w:eastAsia="標楷體" w:hAnsi="標楷體"/>
                <w:spacing w:val="-20"/>
                <w:kern w:val="0"/>
                <w:szCs w:val="22"/>
              </w:rPr>
              <w:t>詢</w:t>
            </w:r>
            <w:proofErr w:type="gramEnd"/>
            <w:r w:rsidRPr="000D5F2A">
              <w:rPr>
                <w:rFonts w:ascii="標楷體" w:eastAsia="標楷體" w:hAnsi="標楷體"/>
                <w:spacing w:val="-20"/>
                <w:kern w:val="0"/>
                <w:szCs w:val="22"/>
              </w:rPr>
              <w:t>答完畢，另定期繼續審查。</w:t>
            </w:r>
          </w:p>
          <w:p w14:paraId="61728598"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spacing w:val="-20"/>
                <w:kern w:val="0"/>
                <w:szCs w:val="22"/>
              </w:rPr>
              <w:t>2</w:t>
            </w:r>
            <w:r w:rsidRPr="000D5F2A">
              <w:rPr>
                <w:rFonts w:ascii="標楷體" w:eastAsia="標楷體" w:hAnsi="標楷體" w:hint="eastAsia"/>
                <w:spacing w:val="-20"/>
                <w:kern w:val="0"/>
                <w:szCs w:val="22"/>
              </w:rPr>
              <w:t>.第1-</w:t>
            </w:r>
            <w:r w:rsidRPr="000D5F2A">
              <w:rPr>
                <w:rFonts w:ascii="標楷體" w:eastAsia="標楷體" w:hAnsi="標楷體"/>
                <w:spacing w:val="-20"/>
                <w:kern w:val="0"/>
                <w:szCs w:val="22"/>
              </w:rPr>
              <w:t>16</w:t>
            </w:r>
            <w:r w:rsidRPr="000D5F2A">
              <w:rPr>
                <w:rFonts w:ascii="標楷體" w:eastAsia="標楷體" w:hAnsi="標楷體" w:hint="eastAsia"/>
                <w:spacing w:val="-20"/>
                <w:kern w:val="0"/>
                <w:szCs w:val="22"/>
              </w:rPr>
              <w:t>案</w:t>
            </w:r>
            <w:r w:rsidRPr="000D5F2A">
              <w:rPr>
                <w:rFonts w:ascii="標楷體" w:eastAsia="標楷體" w:hAnsi="標楷體"/>
                <w:spacing w:val="-20"/>
                <w:kern w:val="0"/>
                <w:szCs w:val="22"/>
              </w:rPr>
              <w:br/>
            </w:r>
            <w:r w:rsidRPr="000D5F2A">
              <w:rPr>
                <w:rFonts w:ascii="標楷體" w:eastAsia="標楷體" w:hAnsi="標楷體" w:hint="eastAsia"/>
                <w:spacing w:val="-20"/>
                <w:kern w:val="0"/>
                <w:szCs w:val="22"/>
              </w:rPr>
              <w:t>本會、內政委員會</w:t>
            </w:r>
            <w:r w:rsidRPr="000D5F2A">
              <w:rPr>
                <w:rFonts w:ascii="標楷體" w:eastAsia="標楷體" w:hAnsi="標楷體"/>
                <w:spacing w:val="-20"/>
                <w:kern w:val="0"/>
                <w:szCs w:val="22"/>
              </w:rPr>
              <w:t>聯席會</w:t>
            </w:r>
            <w:r w:rsidRPr="000D5F2A">
              <w:rPr>
                <w:rFonts w:ascii="標楷體" w:eastAsia="標楷體" w:hAnsi="標楷體"/>
                <w:spacing w:val="-20"/>
                <w:kern w:val="0"/>
                <w:szCs w:val="22"/>
              </w:rPr>
              <w:br/>
            </w:r>
            <w:r w:rsidRPr="000D5F2A">
              <w:rPr>
                <w:rFonts w:ascii="標楷體" w:eastAsia="標楷體" w:hAnsi="標楷體" w:hint="eastAsia"/>
                <w:spacing w:val="-20"/>
                <w:kern w:val="0"/>
                <w:szCs w:val="22"/>
              </w:rPr>
              <w:t>1</w:t>
            </w:r>
            <w:r w:rsidRPr="000D5F2A">
              <w:rPr>
                <w:rFonts w:ascii="標楷體" w:eastAsia="標楷體" w:hAnsi="標楷體"/>
                <w:spacing w:val="-20"/>
                <w:kern w:val="0"/>
                <w:szCs w:val="22"/>
              </w:rPr>
              <w:t>1</w:t>
            </w:r>
            <w:r w:rsidRPr="000D5F2A">
              <w:rPr>
                <w:rFonts w:ascii="標楷體" w:eastAsia="標楷體" w:hAnsi="標楷體" w:hint="eastAsia"/>
                <w:spacing w:val="-20"/>
                <w:kern w:val="0"/>
                <w:szCs w:val="22"/>
              </w:rPr>
              <w:t>4.</w:t>
            </w:r>
            <w:r w:rsidRPr="000D5F2A">
              <w:rPr>
                <w:rFonts w:ascii="標楷體" w:eastAsia="標楷體" w:hAnsi="標楷體"/>
                <w:spacing w:val="-20"/>
                <w:kern w:val="0"/>
                <w:szCs w:val="22"/>
              </w:rPr>
              <w:t>5</w:t>
            </w:r>
            <w:r w:rsidRPr="000D5F2A">
              <w:rPr>
                <w:rFonts w:ascii="標楷體" w:eastAsia="標楷體" w:hAnsi="標楷體" w:hint="eastAsia"/>
                <w:spacing w:val="-20"/>
                <w:kern w:val="0"/>
                <w:szCs w:val="22"/>
              </w:rPr>
              <w:t>.2</w:t>
            </w:r>
            <w:r w:rsidRPr="000D5F2A">
              <w:rPr>
                <w:rFonts w:ascii="標楷體" w:eastAsia="標楷體" w:hAnsi="標楷體"/>
                <w:spacing w:val="-20"/>
                <w:kern w:val="0"/>
                <w:szCs w:val="22"/>
              </w:rPr>
              <w:t>8</w:t>
            </w:r>
            <w:r w:rsidRPr="000D5F2A">
              <w:rPr>
                <w:rFonts w:ascii="標楷體" w:eastAsia="標楷體" w:hAnsi="標楷體"/>
                <w:spacing w:val="-20"/>
                <w:kern w:val="0"/>
                <w:szCs w:val="22"/>
              </w:rPr>
              <w:br/>
            </w:r>
            <w:r w:rsidRPr="000D5F2A">
              <w:rPr>
                <w:rFonts w:ascii="標楷體" w:eastAsia="標楷體" w:hAnsi="標楷體" w:hint="eastAsia"/>
                <w:spacing w:val="-20"/>
                <w:kern w:val="0"/>
                <w:szCs w:val="22"/>
              </w:rPr>
              <w:t>(1</w:t>
            </w:r>
            <w:r w:rsidRPr="000D5F2A">
              <w:rPr>
                <w:rFonts w:ascii="標楷體" w:eastAsia="標楷體" w:hAnsi="標楷體"/>
                <w:spacing w:val="-20"/>
                <w:kern w:val="0"/>
                <w:szCs w:val="22"/>
              </w:rPr>
              <w:t>1</w:t>
            </w:r>
            <w:r w:rsidRPr="000D5F2A">
              <w:rPr>
                <w:rFonts w:ascii="標楷體" w:eastAsia="標楷體" w:hAnsi="標楷體" w:hint="eastAsia"/>
                <w:spacing w:val="-20"/>
                <w:kern w:val="0"/>
                <w:szCs w:val="22"/>
              </w:rPr>
              <w:t>-</w:t>
            </w:r>
            <w:r w:rsidRPr="000D5F2A">
              <w:rPr>
                <w:rFonts w:ascii="標楷體" w:eastAsia="標楷體" w:hAnsi="標楷體"/>
                <w:spacing w:val="-20"/>
                <w:kern w:val="0"/>
                <w:szCs w:val="22"/>
              </w:rPr>
              <w:t>3</w:t>
            </w:r>
            <w:r w:rsidRPr="000D5F2A">
              <w:rPr>
                <w:rFonts w:ascii="標楷體" w:eastAsia="標楷體" w:hAnsi="標楷體" w:hint="eastAsia"/>
                <w:spacing w:val="-20"/>
                <w:kern w:val="0"/>
                <w:szCs w:val="22"/>
              </w:rPr>
              <w:t>-</w:t>
            </w:r>
            <w:r w:rsidRPr="000D5F2A">
              <w:rPr>
                <w:rFonts w:ascii="標楷體" w:eastAsia="標楷體" w:hAnsi="標楷體"/>
                <w:spacing w:val="-20"/>
                <w:kern w:val="0"/>
                <w:szCs w:val="22"/>
              </w:rPr>
              <w:t>2</w:t>
            </w:r>
            <w:r w:rsidRPr="000D5F2A">
              <w:rPr>
                <w:rFonts w:ascii="標楷體" w:eastAsia="標楷體" w:hAnsi="標楷體" w:hint="eastAsia"/>
                <w:spacing w:val="-20"/>
                <w:kern w:val="0"/>
                <w:szCs w:val="22"/>
              </w:rPr>
              <w:t>)審查完竣，不須交由黨團協商。</w:t>
            </w:r>
          </w:p>
        </w:tc>
        <w:tc>
          <w:tcPr>
            <w:tcW w:w="1460" w:type="dxa"/>
            <w:vMerge w:val="restart"/>
          </w:tcPr>
          <w:p w14:paraId="017C0B63" w14:textId="77777777" w:rsidR="00951B6E" w:rsidRPr="000D5F2A" w:rsidRDefault="00951B6E" w:rsidP="00951B6E">
            <w:pPr>
              <w:kinsoku w:val="0"/>
              <w:overflowPunct w:val="0"/>
              <w:spacing w:line="300" w:lineRule="exact"/>
              <w:rPr>
                <w:rFonts w:ascii="標楷體" w:eastAsia="標楷體" w:hAnsi="標楷體"/>
                <w:spacing w:val="-20"/>
                <w:kern w:val="0"/>
                <w:szCs w:val="22"/>
              </w:rPr>
            </w:pPr>
            <w:r w:rsidRPr="000D5F2A">
              <w:rPr>
                <w:rFonts w:ascii="標楷體" w:eastAsia="標楷體" w:hAnsi="標楷體"/>
                <w:spacing w:val="-20"/>
                <w:kern w:val="0"/>
                <w:szCs w:val="22"/>
              </w:rPr>
              <w:t>院會</w:t>
            </w:r>
          </w:p>
          <w:p w14:paraId="0ECD8F6A" w14:textId="77777777" w:rsidR="00951B6E" w:rsidRPr="000D5F2A" w:rsidRDefault="00951B6E" w:rsidP="00951B6E">
            <w:pPr>
              <w:kinsoku w:val="0"/>
              <w:overflowPunct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114.6.17</w:t>
            </w:r>
          </w:p>
          <w:p w14:paraId="7F037CB1" w14:textId="77777777" w:rsidR="00951B6E" w:rsidRPr="000D5F2A" w:rsidRDefault="00951B6E" w:rsidP="00951B6E">
            <w:pPr>
              <w:kinsoku w:val="0"/>
              <w:overflowPunct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(11-3-16)</w:t>
            </w:r>
          </w:p>
          <w:p w14:paraId="43D39DEE" w14:textId="77777777" w:rsidR="00951B6E" w:rsidRPr="000D5F2A" w:rsidRDefault="00951B6E" w:rsidP="00951B6E">
            <w:pPr>
              <w:kinsoku w:val="0"/>
              <w:overflowPunct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三讀制定</w:t>
            </w:r>
            <w:r w:rsidRPr="000D5F2A">
              <w:rPr>
                <w:rFonts w:ascii="標楷體" w:eastAsia="標楷體" w:hAnsi="標楷體"/>
                <w:color w:val="000000"/>
                <w:kern w:val="0"/>
                <w:szCs w:val="22"/>
              </w:rPr>
              <w:t>國家海洋科技營運中心設置條例</w:t>
            </w:r>
            <w:r w:rsidRPr="000D5F2A">
              <w:rPr>
                <w:rFonts w:ascii="標楷體" w:eastAsia="標楷體" w:hAnsi="標楷體" w:hint="eastAsia"/>
                <w:spacing w:val="-20"/>
                <w:kern w:val="0"/>
                <w:szCs w:val="22"/>
              </w:rPr>
              <w:t>。</w:t>
            </w:r>
          </w:p>
        </w:tc>
        <w:tc>
          <w:tcPr>
            <w:tcW w:w="1682" w:type="dxa"/>
            <w:vMerge w:val="restart"/>
          </w:tcPr>
          <w:p w14:paraId="285E8CDA"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hint="eastAsia"/>
                <w:color w:val="000000"/>
                <w:spacing w:val="-20"/>
                <w:szCs w:val="22"/>
              </w:rPr>
              <w:t>114年6月26日台立院議字第1140702216號</w:t>
            </w:r>
          </w:p>
          <w:p w14:paraId="4E4E556B"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p>
          <w:p w14:paraId="2E2FDBFD"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hint="eastAsia"/>
                <w:color w:val="000000"/>
                <w:spacing w:val="-20"/>
                <w:szCs w:val="22"/>
              </w:rPr>
              <w:t>114年7月2日華總</w:t>
            </w:r>
            <w:proofErr w:type="gramStart"/>
            <w:r w:rsidRPr="000D5F2A">
              <w:rPr>
                <w:rFonts w:ascii="標楷體" w:eastAsia="標楷體" w:hAnsi="標楷體" w:hint="eastAsia"/>
                <w:color w:val="000000"/>
                <w:spacing w:val="-20"/>
                <w:szCs w:val="22"/>
              </w:rPr>
              <w:t>一義字第11400066101號</w:t>
            </w:r>
            <w:proofErr w:type="gramEnd"/>
          </w:p>
        </w:tc>
        <w:tc>
          <w:tcPr>
            <w:tcW w:w="1071" w:type="dxa"/>
            <w:vMerge w:val="restart"/>
          </w:tcPr>
          <w:p w14:paraId="7D1744E2" w14:textId="77777777" w:rsidR="00951B6E" w:rsidRPr="000D5F2A" w:rsidRDefault="00951B6E" w:rsidP="00951B6E">
            <w:pPr>
              <w:kinsoku w:val="0"/>
              <w:overflowPunct w:val="0"/>
              <w:spacing w:line="300" w:lineRule="exact"/>
              <w:jc w:val="both"/>
              <w:rPr>
                <w:rFonts w:ascii="標楷體" w:eastAsia="標楷體" w:hAnsi="標楷體"/>
                <w:color w:val="000000"/>
                <w:spacing w:val="-28"/>
                <w:szCs w:val="22"/>
              </w:rPr>
            </w:pPr>
            <w:r w:rsidRPr="000D5F2A">
              <w:rPr>
                <w:rFonts w:ascii="標楷體" w:eastAsia="標楷體" w:hAnsi="標楷體" w:hint="eastAsia"/>
                <w:color w:val="000000"/>
                <w:spacing w:val="-28"/>
                <w:szCs w:val="22"/>
              </w:rPr>
              <w:t>第7797號</w:t>
            </w:r>
          </w:p>
        </w:tc>
      </w:tr>
      <w:tr w:rsidR="00951B6E" w:rsidRPr="000D5F2A" w14:paraId="1F579B94" w14:textId="77777777" w:rsidTr="009E1230">
        <w:trPr>
          <w:trHeight w:val="645"/>
        </w:trPr>
        <w:tc>
          <w:tcPr>
            <w:tcW w:w="516" w:type="dxa"/>
          </w:tcPr>
          <w:p w14:paraId="1199BFEE"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2</w:t>
            </w:r>
          </w:p>
        </w:tc>
        <w:tc>
          <w:tcPr>
            <w:tcW w:w="1113" w:type="dxa"/>
          </w:tcPr>
          <w:p w14:paraId="5264C3B6" w14:textId="77777777" w:rsidR="00951B6E" w:rsidRPr="000D5F2A" w:rsidRDefault="00951B6E" w:rsidP="00951B6E">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2.國家海洋科技營運中心設置條例草案</w:t>
            </w:r>
          </w:p>
        </w:tc>
        <w:tc>
          <w:tcPr>
            <w:tcW w:w="1500" w:type="dxa"/>
          </w:tcPr>
          <w:p w14:paraId="7EB4EF93"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委員蔡易餘</w:t>
            </w:r>
          </w:p>
          <w:p w14:paraId="7E57C373"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等18人</w:t>
            </w:r>
          </w:p>
          <w:p w14:paraId="07F20619"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114.04.18</w:t>
            </w:r>
          </w:p>
          <w:p w14:paraId="6AE08F2C"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（11-3-8）</w:t>
            </w:r>
          </w:p>
        </w:tc>
        <w:tc>
          <w:tcPr>
            <w:tcW w:w="1536" w:type="dxa"/>
            <w:vMerge/>
          </w:tcPr>
          <w:p w14:paraId="43E17DA0"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3C9D39AB" w14:textId="77777777" w:rsidR="00951B6E" w:rsidRPr="000D5F2A" w:rsidRDefault="00951B6E" w:rsidP="00951B6E">
            <w:pPr>
              <w:kinsoku w:val="0"/>
              <w:overflowPunct w:val="0"/>
              <w:spacing w:line="300" w:lineRule="exact"/>
              <w:rPr>
                <w:rFonts w:ascii="標楷體" w:eastAsia="標楷體" w:hAnsi="標楷體"/>
                <w:spacing w:val="-20"/>
                <w:kern w:val="0"/>
                <w:szCs w:val="22"/>
              </w:rPr>
            </w:pPr>
          </w:p>
        </w:tc>
        <w:tc>
          <w:tcPr>
            <w:tcW w:w="1682" w:type="dxa"/>
            <w:vMerge/>
          </w:tcPr>
          <w:p w14:paraId="76BA2717"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p>
        </w:tc>
        <w:tc>
          <w:tcPr>
            <w:tcW w:w="1071" w:type="dxa"/>
            <w:vMerge/>
          </w:tcPr>
          <w:p w14:paraId="5E7A929E" w14:textId="77777777" w:rsidR="00951B6E" w:rsidRPr="000D5F2A" w:rsidRDefault="00951B6E" w:rsidP="00951B6E">
            <w:pPr>
              <w:kinsoku w:val="0"/>
              <w:overflowPunct w:val="0"/>
              <w:spacing w:line="300" w:lineRule="exact"/>
              <w:jc w:val="both"/>
              <w:rPr>
                <w:rFonts w:ascii="標楷體" w:eastAsia="標楷體" w:hAnsi="標楷體"/>
                <w:color w:val="000000"/>
                <w:spacing w:val="-28"/>
                <w:szCs w:val="22"/>
              </w:rPr>
            </w:pPr>
          </w:p>
        </w:tc>
      </w:tr>
      <w:tr w:rsidR="00951B6E" w:rsidRPr="000D5F2A" w14:paraId="72F00A07" w14:textId="77777777" w:rsidTr="009E1230">
        <w:trPr>
          <w:trHeight w:val="645"/>
        </w:trPr>
        <w:tc>
          <w:tcPr>
            <w:tcW w:w="516" w:type="dxa"/>
          </w:tcPr>
          <w:p w14:paraId="7EF850FB"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3</w:t>
            </w:r>
          </w:p>
        </w:tc>
        <w:tc>
          <w:tcPr>
            <w:tcW w:w="1113" w:type="dxa"/>
          </w:tcPr>
          <w:p w14:paraId="1747B3AF" w14:textId="77777777" w:rsidR="00951B6E" w:rsidRPr="000D5F2A" w:rsidRDefault="00951B6E" w:rsidP="00951B6E">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3.國家海洋科技營運中心設置條例草案</w:t>
            </w:r>
          </w:p>
        </w:tc>
        <w:tc>
          <w:tcPr>
            <w:tcW w:w="1500" w:type="dxa"/>
          </w:tcPr>
          <w:p w14:paraId="34C4F5D9"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委員沈發惠</w:t>
            </w:r>
          </w:p>
          <w:p w14:paraId="0318654B"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等18人</w:t>
            </w:r>
          </w:p>
          <w:p w14:paraId="59F2B175"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114.04.18</w:t>
            </w:r>
          </w:p>
          <w:p w14:paraId="4E8EACB9"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（11-3-8）</w:t>
            </w:r>
          </w:p>
        </w:tc>
        <w:tc>
          <w:tcPr>
            <w:tcW w:w="1536" w:type="dxa"/>
            <w:vMerge/>
          </w:tcPr>
          <w:p w14:paraId="5285102B"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55CA2F17" w14:textId="77777777" w:rsidR="00951B6E" w:rsidRPr="000D5F2A" w:rsidRDefault="00951B6E" w:rsidP="00951B6E">
            <w:pPr>
              <w:kinsoku w:val="0"/>
              <w:overflowPunct w:val="0"/>
              <w:spacing w:line="300" w:lineRule="exact"/>
              <w:rPr>
                <w:rFonts w:ascii="標楷體" w:eastAsia="標楷體" w:hAnsi="標楷體"/>
                <w:spacing w:val="-20"/>
                <w:kern w:val="0"/>
                <w:szCs w:val="22"/>
              </w:rPr>
            </w:pPr>
          </w:p>
        </w:tc>
        <w:tc>
          <w:tcPr>
            <w:tcW w:w="1682" w:type="dxa"/>
            <w:vMerge/>
          </w:tcPr>
          <w:p w14:paraId="487D6DA8"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p>
        </w:tc>
        <w:tc>
          <w:tcPr>
            <w:tcW w:w="1071" w:type="dxa"/>
            <w:vMerge/>
          </w:tcPr>
          <w:p w14:paraId="0EE499E1" w14:textId="77777777" w:rsidR="00951B6E" w:rsidRPr="000D5F2A" w:rsidRDefault="00951B6E" w:rsidP="00951B6E">
            <w:pPr>
              <w:kinsoku w:val="0"/>
              <w:overflowPunct w:val="0"/>
              <w:spacing w:line="300" w:lineRule="exact"/>
              <w:jc w:val="both"/>
              <w:rPr>
                <w:rFonts w:ascii="標楷體" w:eastAsia="標楷體" w:hAnsi="標楷體"/>
                <w:color w:val="000000"/>
                <w:spacing w:val="-28"/>
                <w:szCs w:val="22"/>
              </w:rPr>
            </w:pPr>
          </w:p>
        </w:tc>
      </w:tr>
      <w:tr w:rsidR="00951B6E" w:rsidRPr="000D5F2A" w14:paraId="7759A5F2" w14:textId="77777777" w:rsidTr="009E1230">
        <w:trPr>
          <w:trHeight w:val="645"/>
        </w:trPr>
        <w:tc>
          <w:tcPr>
            <w:tcW w:w="516" w:type="dxa"/>
          </w:tcPr>
          <w:p w14:paraId="7DBD9EB5"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4</w:t>
            </w:r>
          </w:p>
        </w:tc>
        <w:tc>
          <w:tcPr>
            <w:tcW w:w="1113" w:type="dxa"/>
          </w:tcPr>
          <w:p w14:paraId="6E7E82CF" w14:textId="77777777" w:rsidR="00951B6E" w:rsidRPr="000D5F2A" w:rsidRDefault="00951B6E" w:rsidP="00951B6E">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4.國家海洋科技營運中心設置條例草案</w:t>
            </w:r>
          </w:p>
        </w:tc>
        <w:tc>
          <w:tcPr>
            <w:tcW w:w="1500" w:type="dxa"/>
          </w:tcPr>
          <w:p w14:paraId="066D1F30"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委員王美惠</w:t>
            </w:r>
          </w:p>
          <w:p w14:paraId="23521BC7"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等17人</w:t>
            </w:r>
          </w:p>
          <w:p w14:paraId="200062A2"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114.04.18</w:t>
            </w:r>
          </w:p>
          <w:p w14:paraId="49D4A350"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（11-3-8）</w:t>
            </w:r>
          </w:p>
        </w:tc>
        <w:tc>
          <w:tcPr>
            <w:tcW w:w="1536" w:type="dxa"/>
            <w:vMerge/>
          </w:tcPr>
          <w:p w14:paraId="7D8A1252"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34EDC0F6" w14:textId="77777777" w:rsidR="00951B6E" w:rsidRPr="000D5F2A" w:rsidRDefault="00951B6E" w:rsidP="00951B6E">
            <w:pPr>
              <w:kinsoku w:val="0"/>
              <w:overflowPunct w:val="0"/>
              <w:spacing w:line="300" w:lineRule="exact"/>
              <w:rPr>
                <w:rFonts w:ascii="標楷體" w:eastAsia="標楷體" w:hAnsi="標楷體"/>
                <w:spacing w:val="-20"/>
                <w:kern w:val="0"/>
                <w:szCs w:val="22"/>
              </w:rPr>
            </w:pPr>
          </w:p>
        </w:tc>
        <w:tc>
          <w:tcPr>
            <w:tcW w:w="1682" w:type="dxa"/>
            <w:vMerge/>
          </w:tcPr>
          <w:p w14:paraId="201069DF"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p>
        </w:tc>
        <w:tc>
          <w:tcPr>
            <w:tcW w:w="1071" w:type="dxa"/>
            <w:vMerge/>
          </w:tcPr>
          <w:p w14:paraId="30BA54F2" w14:textId="77777777" w:rsidR="00951B6E" w:rsidRPr="000D5F2A" w:rsidRDefault="00951B6E" w:rsidP="00951B6E">
            <w:pPr>
              <w:kinsoku w:val="0"/>
              <w:overflowPunct w:val="0"/>
              <w:spacing w:line="300" w:lineRule="exact"/>
              <w:jc w:val="both"/>
              <w:rPr>
                <w:rFonts w:ascii="標楷體" w:eastAsia="標楷體" w:hAnsi="標楷體"/>
                <w:color w:val="000000"/>
                <w:spacing w:val="-28"/>
                <w:szCs w:val="22"/>
              </w:rPr>
            </w:pPr>
          </w:p>
        </w:tc>
      </w:tr>
      <w:tr w:rsidR="00951B6E" w:rsidRPr="000D5F2A" w14:paraId="4CA30189" w14:textId="77777777" w:rsidTr="009E1230">
        <w:trPr>
          <w:trHeight w:val="645"/>
        </w:trPr>
        <w:tc>
          <w:tcPr>
            <w:tcW w:w="516" w:type="dxa"/>
          </w:tcPr>
          <w:p w14:paraId="4540338B"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5</w:t>
            </w:r>
          </w:p>
        </w:tc>
        <w:tc>
          <w:tcPr>
            <w:tcW w:w="1113" w:type="dxa"/>
          </w:tcPr>
          <w:p w14:paraId="4B063470" w14:textId="77777777" w:rsidR="00951B6E" w:rsidRPr="000D5F2A" w:rsidRDefault="00951B6E" w:rsidP="00951B6E">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5.國家海洋科技營運中心設置條例草案</w:t>
            </w:r>
          </w:p>
        </w:tc>
        <w:tc>
          <w:tcPr>
            <w:tcW w:w="1500" w:type="dxa"/>
          </w:tcPr>
          <w:p w14:paraId="48167777"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委員林倩綺</w:t>
            </w:r>
          </w:p>
          <w:p w14:paraId="20F1F4B6"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等19人</w:t>
            </w:r>
          </w:p>
          <w:p w14:paraId="7D45B3D8"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114.04.18</w:t>
            </w:r>
          </w:p>
          <w:p w14:paraId="76115B7A"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（11-3-8）</w:t>
            </w:r>
          </w:p>
        </w:tc>
        <w:tc>
          <w:tcPr>
            <w:tcW w:w="1536" w:type="dxa"/>
            <w:vMerge/>
          </w:tcPr>
          <w:p w14:paraId="12EF5AD3"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037BFBBD" w14:textId="77777777" w:rsidR="00951B6E" w:rsidRPr="000D5F2A" w:rsidRDefault="00951B6E" w:rsidP="00951B6E">
            <w:pPr>
              <w:kinsoku w:val="0"/>
              <w:overflowPunct w:val="0"/>
              <w:spacing w:line="300" w:lineRule="exact"/>
              <w:rPr>
                <w:rFonts w:ascii="標楷體" w:eastAsia="標楷體" w:hAnsi="標楷體"/>
                <w:spacing w:val="-20"/>
                <w:kern w:val="0"/>
                <w:szCs w:val="22"/>
              </w:rPr>
            </w:pPr>
          </w:p>
        </w:tc>
        <w:tc>
          <w:tcPr>
            <w:tcW w:w="1682" w:type="dxa"/>
            <w:vMerge/>
          </w:tcPr>
          <w:p w14:paraId="46754625"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p>
        </w:tc>
        <w:tc>
          <w:tcPr>
            <w:tcW w:w="1071" w:type="dxa"/>
            <w:vMerge/>
          </w:tcPr>
          <w:p w14:paraId="1C10D408" w14:textId="77777777" w:rsidR="00951B6E" w:rsidRPr="000D5F2A" w:rsidRDefault="00951B6E" w:rsidP="00951B6E">
            <w:pPr>
              <w:kinsoku w:val="0"/>
              <w:overflowPunct w:val="0"/>
              <w:spacing w:line="300" w:lineRule="exact"/>
              <w:jc w:val="both"/>
              <w:rPr>
                <w:rFonts w:ascii="標楷體" w:eastAsia="標楷體" w:hAnsi="標楷體"/>
                <w:color w:val="000000"/>
                <w:spacing w:val="-28"/>
                <w:szCs w:val="22"/>
              </w:rPr>
            </w:pPr>
          </w:p>
        </w:tc>
      </w:tr>
      <w:tr w:rsidR="00951B6E" w:rsidRPr="000D5F2A" w14:paraId="1476BB2A" w14:textId="77777777" w:rsidTr="009E1230">
        <w:trPr>
          <w:trHeight w:val="645"/>
        </w:trPr>
        <w:tc>
          <w:tcPr>
            <w:tcW w:w="516" w:type="dxa"/>
          </w:tcPr>
          <w:p w14:paraId="247EBB50"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6</w:t>
            </w:r>
          </w:p>
        </w:tc>
        <w:tc>
          <w:tcPr>
            <w:tcW w:w="1113" w:type="dxa"/>
          </w:tcPr>
          <w:p w14:paraId="2CE4BE09" w14:textId="77777777" w:rsidR="00951B6E" w:rsidRPr="000D5F2A" w:rsidRDefault="00951B6E" w:rsidP="00951B6E">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6.國家海洋科技營運中心設置條例草案</w:t>
            </w:r>
          </w:p>
        </w:tc>
        <w:tc>
          <w:tcPr>
            <w:tcW w:w="1500" w:type="dxa"/>
          </w:tcPr>
          <w:p w14:paraId="5E5B2E2B"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委員伍麗華</w:t>
            </w:r>
          </w:p>
          <w:p w14:paraId="6B070BB9" w14:textId="77777777" w:rsidR="00951B6E" w:rsidRPr="000D5F2A" w:rsidRDefault="00951B6E" w:rsidP="00951B6E">
            <w:pPr>
              <w:kinsoku w:val="0"/>
              <w:topLinePunct/>
              <w:spacing w:line="300" w:lineRule="exact"/>
              <w:rPr>
                <w:rFonts w:ascii="標楷體" w:eastAsia="標楷體" w:hAnsi="標楷體"/>
                <w:color w:val="000000"/>
                <w:kern w:val="0"/>
                <w:szCs w:val="22"/>
              </w:rPr>
            </w:pPr>
            <w:proofErr w:type="spellStart"/>
            <w:r w:rsidRPr="000D5F2A">
              <w:rPr>
                <w:rFonts w:ascii="標楷體" w:eastAsia="標楷體" w:hAnsi="標楷體"/>
                <w:color w:val="000000"/>
                <w:kern w:val="0"/>
                <w:szCs w:val="22"/>
              </w:rPr>
              <w:t>Saidhai</w:t>
            </w:r>
            <w:proofErr w:type="spellEnd"/>
            <w:r w:rsidRPr="000D5F2A">
              <w:rPr>
                <w:rFonts w:ascii="標楷體" w:eastAsia="標楷體" w:hAnsi="標楷體"/>
                <w:color w:val="000000"/>
                <w:kern w:val="0"/>
                <w:szCs w:val="22"/>
              </w:rPr>
              <w:t>‧</w:t>
            </w:r>
          </w:p>
          <w:p w14:paraId="0859ABD3" w14:textId="77777777" w:rsidR="00951B6E" w:rsidRPr="000D5F2A" w:rsidRDefault="00951B6E" w:rsidP="00951B6E">
            <w:pPr>
              <w:kinsoku w:val="0"/>
              <w:topLinePunct/>
              <w:spacing w:line="300" w:lineRule="exact"/>
              <w:rPr>
                <w:rFonts w:ascii="標楷體" w:eastAsia="標楷體" w:hAnsi="標楷體"/>
                <w:color w:val="000000"/>
                <w:kern w:val="0"/>
                <w:szCs w:val="22"/>
              </w:rPr>
            </w:pPr>
            <w:proofErr w:type="spellStart"/>
            <w:r w:rsidRPr="000D5F2A">
              <w:rPr>
                <w:rFonts w:ascii="標楷體" w:eastAsia="標楷體" w:hAnsi="標楷體"/>
                <w:color w:val="000000"/>
                <w:kern w:val="0"/>
                <w:szCs w:val="22"/>
              </w:rPr>
              <w:t>Tahovecahe</w:t>
            </w:r>
            <w:proofErr w:type="spellEnd"/>
          </w:p>
          <w:p w14:paraId="73217B9E"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等19人</w:t>
            </w:r>
          </w:p>
          <w:p w14:paraId="66903E8D"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114.04.25</w:t>
            </w:r>
          </w:p>
          <w:p w14:paraId="46BCA5A0"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lastRenderedPageBreak/>
              <w:t>（11-3-9）</w:t>
            </w:r>
          </w:p>
        </w:tc>
        <w:tc>
          <w:tcPr>
            <w:tcW w:w="1536" w:type="dxa"/>
            <w:vMerge/>
          </w:tcPr>
          <w:p w14:paraId="4E2AD55F"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5C488D14" w14:textId="77777777" w:rsidR="00951B6E" w:rsidRPr="000D5F2A" w:rsidRDefault="00951B6E" w:rsidP="00951B6E">
            <w:pPr>
              <w:kinsoku w:val="0"/>
              <w:overflowPunct w:val="0"/>
              <w:spacing w:line="300" w:lineRule="exact"/>
              <w:rPr>
                <w:rFonts w:ascii="標楷體" w:eastAsia="標楷體" w:hAnsi="標楷體"/>
                <w:spacing w:val="-20"/>
                <w:kern w:val="0"/>
                <w:szCs w:val="22"/>
              </w:rPr>
            </w:pPr>
          </w:p>
        </w:tc>
        <w:tc>
          <w:tcPr>
            <w:tcW w:w="1682" w:type="dxa"/>
            <w:vMerge/>
          </w:tcPr>
          <w:p w14:paraId="665923DC"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p>
        </w:tc>
        <w:tc>
          <w:tcPr>
            <w:tcW w:w="1071" w:type="dxa"/>
            <w:vMerge/>
          </w:tcPr>
          <w:p w14:paraId="04C1A8D6" w14:textId="77777777" w:rsidR="00951B6E" w:rsidRPr="000D5F2A" w:rsidRDefault="00951B6E" w:rsidP="00951B6E">
            <w:pPr>
              <w:kinsoku w:val="0"/>
              <w:overflowPunct w:val="0"/>
              <w:spacing w:line="300" w:lineRule="exact"/>
              <w:jc w:val="both"/>
              <w:rPr>
                <w:rFonts w:ascii="標楷體" w:eastAsia="標楷體" w:hAnsi="標楷體"/>
                <w:color w:val="000000"/>
                <w:spacing w:val="-28"/>
                <w:szCs w:val="22"/>
              </w:rPr>
            </w:pPr>
          </w:p>
        </w:tc>
      </w:tr>
      <w:tr w:rsidR="00951B6E" w:rsidRPr="000D5F2A" w14:paraId="7CCF2E9C" w14:textId="77777777" w:rsidTr="009E1230">
        <w:trPr>
          <w:trHeight w:val="645"/>
        </w:trPr>
        <w:tc>
          <w:tcPr>
            <w:tcW w:w="516" w:type="dxa"/>
          </w:tcPr>
          <w:p w14:paraId="29F6EE2F"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7</w:t>
            </w:r>
          </w:p>
        </w:tc>
        <w:tc>
          <w:tcPr>
            <w:tcW w:w="1113" w:type="dxa"/>
          </w:tcPr>
          <w:p w14:paraId="011C5632" w14:textId="77777777" w:rsidR="00951B6E" w:rsidRPr="000D5F2A" w:rsidRDefault="00951B6E" w:rsidP="00951B6E">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7.國家海洋科技營運中心設置條例草案</w:t>
            </w:r>
          </w:p>
        </w:tc>
        <w:tc>
          <w:tcPr>
            <w:tcW w:w="1500" w:type="dxa"/>
          </w:tcPr>
          <w:p w14:paraId="37237CD4"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委員黃捷</w:t>
            </w:r>
          </w:p>
          <w:p w14:paraId="6778A17D"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等19人</w:t>
            </w:r>
          </w:p>
          <w:p w14:paraId="19D820DD"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114.04.25</w:t>
            </w:r>
          </w:p>
          <w:p w14:paraId="137179B5"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（11-3-9）</w:t>
            </w:r>
          </w:p>
        </w:tc>
        <w:tc>
          <w:tcPr>
            <w:tcW w:w="1536" w:type="dxa"/>
            <w:vMerge/>
          </w:tcPr>
          <w:p w14:paraId="0356C9CF"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3388AE64" w14:textId="77777777" w:rsidR="00951B6E" w:rsidRPr="000D5F2A" w:rsidRDefault="00951B6E" w:rsidP="00951B6E">
            <w:pPr>
              <w:kinsoku w:val="0"/>
              <w:overflowPunct w:val="0"/>
              <w:spacing w:line="300" w:lineRule="exact"/>
              <w:rPr>
                <w:rFonts w:ascii="標楷體" w:eastAsia="標楷體" w:hAnsi="標楷體"/>
                <w:spacing w:val="-20"/>
                <w:kern w:val="0"/>
                <w:szCs w:val="22"/>
              </w:rPr>
            </w:pPr>
          </w:p>
        </w:tc>
        <w:tc>
          <w:tcPr>
            <w:tcW w:w="1682" w:type="dxa"/>
            <w:vMerge/>
          </w:tcPr>
          <w:p w14:paraId="1D9701E8"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p>
        </w:tc>
        <w:tc>
          <w:tcPr>
            <w:tcW w:w="1071" w:type="dxa"/>
            <w:vMerge/>
          </w:tcPr>
          <w:p w14:paraId="4530D103" w14:textId="77777777" w:rsidR="00951B6E" w:rsidRPr="000D5F2A" w:rsidRDefault="00951B6E" w:rsidP="00951B6E">
            <w:pPr>
              <w:kinsoku w:val="0"/>
              <w:overflowPunct w:val="0"/>
              <w:spacing w:line="300" w:lineRule="exact"/>
              <w:jc w:val="both"/>
              <w:rPr>
                <w:rFonts w:ascii="標楷體" w:eastAsia="標楷體" w:hAnsi="標楷體"/>
                <w:color w:val="000000"/>
                <w:spacing w:val="-28"/>
                <w:szCs w:val="22"/>
              </w:rPr>
            </w:pPr>
          </w:p>
        </w:tc>
      </w:tr>
      <w:tr w:rsidR="00951B6E" w:rsidRPr="000D5F2A" w14:paraId="6FC31250" w14:textId="77777777" w:rsidTr="009E1230">
        <w:trPr>
          <w:trHeight w:val="645"/>
        </w:trPr>
        <w:tc>
          <w:tcPr>
            <w:tcW w:w="516" w:type="dxa"/>
          </w:tcPr>
          <w:p w14:paraId="333C24A9"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8</w:t>
            </w:r>
          </w:p>
        </w:tc>
        <w:tc>
          <w:tcPr>
            <w:tcW w:w="1113" w:type="dxa"/>
          </w:tcPr>
          <w:p w14:paraId="25574954" w14:textId="77777777" w:rsidR="00951B6E" w:rsidRPr="000D5F2A" w:rsidRDefault="00951B6E" w:rsidP="00951B6E">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8.國家海洋科技營運中心設置條例草案</w:t>
            </w:r>
          </w:p>
        </w:tc>
        <w:tc>
          <w:tcPr>
            <w:tcW w:w="1500" w:type="dxa"/>
          </w:tcPr>
          <w:p w14:paraId="20A4DE81"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委員羅廷</w:t>
            </w:r>
            <w:proofErr w:type="gramStart"/>
            <w:r w:rsidRPr="000D5F2A">
              <w:rPr>
                <w:rFonts w:ascii="標楷體" w:eastAsia="標楷體" w:hAnsi="標楷體"/>
                <w:color w:val="000000"/>
                <w:kern w:val="0"/>
                <w:szCs w:val="22"/>
              </w:rPr>
              <w:t>瑋</w:t>
            </w:r>
            <w:proofErr w:type="gramEnd"/>
          </w:p>
          <w:p w14:paraId="6FF8BD2C"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等17人</w:t>
            </w:r>
          </w:p>
          <w:p w14:paraId="347E37AC"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114.04.25</w:t>
            </w:r>
          </w:p>
          <w:p w14:paraId="692A9088"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（11-3-9）</w:t>
            </w:r>
          </w:p>
        </w:tc>
        <w:tc>
          <w:tcPr>
            <w:tcW w:w="1536" w:type="dxa"/>
            <w:vMerge/>
          </w:tcPr>
          <w:p w14:paraId="20F7A373"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574637C9" w14:textId="77777777" w:rsidR="00951B6E" w:rsidRPr="000D5F2A" w:rsidRDefault="00951B6E" w:rsidP="00951B6E">
            <w:pPr>
              <w:kinsoku w:val="0"/>
              <w:overflowPunct w:val="0"/>
              <w:spacing w:line="300" w:lineRule="exact"/>
              <w:rPr>
                <w:rFonts w:ascii="標楷體" w:eastAsia="標楷體" w:hAnsi="標楷體"/>
                <w:spacing w:val="-20"/>
                <w:kern w:val="0"/>
                <w:szCs w:val="22"/>
              </w:rPr>
            </w:pPr>
          </w:p>
        </w:tc>
        <w:tc>
          <w:tcPr>
            <w:tcW w:w="1682" w:type="dxa"/>
            <w:vMerge/>
          </w:tcPr>
          <w:p w14:paraId="3BD6FF06"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p>
        </w:tc>
        <w:tc>
          <w:tcPr>
            <w:tcW w:w="1071" w:type="dxa"/>
            <w:vMerge/>
          </w:tcPr>
          <w:p w14:paraId="42025D53" w14:textId="77777777" w:rsidR="00951B6E" w:rsidRPr="000D5F2A" w:rsidRDefault="00951B6E" w:rsidP="00951B6E">
            <w:pPr>
              <w:kinsoku w:val="0"/>
              <w:overflowPunct w:val="0"/>
              <w:spacing w:line="300" w:lineRule="exact"/>
              <w:jc w:val="both"/>
              <w:rPr>
                <w:rFonts w:ascii="標楷體" w:eastAsia="標楷體" w:hAnsi="標楷體"/>
                <w:color w:val="000000"/>
                <w:spacing w:val="-28"/>
                <w:szCs w:val="22"/>
              </w:rPr>
            </w:pPr>
          </w:p>
        </w:tc>
      </w:tr>
      <w:tr w:rsidR="00951B6E" w:rsidRPr="000D5F2A" w14:paraId="3F34140D" w14:textId="77777777" w:rsidTr="009E1230">
        <w:trPr>
          <w:trHeight w:val="645"/>
        </w:trPr>
        <w:tc>
          <w:tcPr>
            <w:tcW w:w="516" w:type="dxa"/>
          </w:tcPr>
          <w:p w14:paraId="29A28D1C"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9</w:t>
            </w:r>
          </w:p>
        </w:tc>
        <w:tc>
          <w:tcPr>
            <w:tcW w:w="1113" w:type="dxa"/>
          </w:tcPr>
          <w:p w14:paraId="5C0C435C" w14:textId="77777777" w:rsidR="00951B6E" w:rsidRPr="000D5F2A" w:rsidRDefault="00951B6E" w:rsidP="00951B6E">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9.國家海洋科技營運中心設置條例草案</w:t>
            </w:r>
          </w:p>
        </w:tc>
        <w:tc>
          <w:tcPr>
            <w:tcW w:w="1500" w:type="dxa"/>
          </w:tcPr>
          <w:p w14:paraId="5D81189B"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委員郭昱晴</w:t>
            </w:r>
          </w:p>
          <w:p w14:paraId="3C99D9A3"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等17人</w:t>
            </w:r>
          </w:p>
          <w:p w14:paraId="753F0832"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114.04.25</w:t>
            </w:r>
          </w:p>
          <w:p w14:paraId="0E2A5908"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（11-3-9）</w:t>
            </w:r>
          </w:p>
        </w:tc>
        <w:tc>
          <w:tcPr>
            <w:tcW w:w="1536" w:type="dxa"/>
            <w:vMerge/>
          </w:tcPr>
          <w:p w14:paraId="09A64CEB"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4BE19203" w14:textId="77777777" w:rsidR="00951B6E" w:rsidRPr="000D5F2A" w:rsidRDefault="00951B6E" w:rsidP="00951B6E">
            <w:pPr>
              <w:kinsoku w:val="0"/>
              <w:overflowPunct w:val="0"/>
              <w:spacing w:line="300" w:lineRule="exact"/>
              <w:rPr>
                <w:rFonts w:ascii="標楷體" w:eastAsia="標楷體" w:hAnsi="標楷體"/>
                <w:spacing w:val="-20"/>
                <w:kern w:val="0"/>
                <w:szCs w:val="22"/>
              </w:rPr>
            </w:pPr>
          </w:p>
        </w:tc>
        <w:tc>
          <w:tcPr>
            <w:tcW w:w="1682" w:type="dxa"/>
            <w:vMerge/>
          </w:tcPr>
          <w:p w14:paraId="27AB513C"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p>
        </w:tc>
        <w:tc>
          <w:tcPr>
            <w:tcW w:w="1071" w:type="dxa"/>
            <w:vMerge/>
          </w:tcPr>
          <w:p w14:paraId="725843F5" w14:textId="77777777" w:rsidR="00951B6E" w:rsidRPr="000D5F2A" w:rsidRDefault="00951B6E" w:rsidP="00951B6E">
            <w:pPr>
              <w:kinsoku w:val="0"/>
              <w:overflowPunct w:val="0"/>
              <w:spacing w:line="300" w:lineRule="exact"/>
              <w:jc w:val="both"/>
              <w:rPr>
                <w:rFonts w:ascii="標楷體" w:eastAsia="標楷體" w:hAnsi="標楷體"/>
                <w:color w:val="000000"/>
                <w:spacing w:val="-28"/>
                <w:szCs w:val="22"/>
              </w:rPr>
            </w:pPr>
          </w:p>
        </w:tc>
      </w:tr>
      <w:tr w:rsidR="00951B6E" w:rsidRPr="000D5F2A" w14:paraId="2FBB1FC4" w14:textId="77777777" w:rsidTr="009E1230">
        <w:trPr>
          <w:trHeight w:val="645"/>
        </w:trPr>
        <w:tc>
          <w:tcPr>
            <w:tcW w:w="516" w:type="dxa"/>
          </w:tcPr>
          <w:p w14:paraId="4BF20EEA"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10</w:t>
            </w:r>
          </w:p>
        </w:tc>
        <w:tc>
          <w:tcPr>
            <w:tcW w:w="1113" w:type="dxa"/>
          </w:tcPr>
          <w:p w14:paraId="2032F8D5" w14:textId="77777777" w:rsidR="00951B6E" w:rsidRPr="000D5F2A" w:rsidRDefault="00951B6E" w:rsidP="00951B6E">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10.國家海洋科技營運中心設置條例草案</w:t>
            </w:r>
          </w:p>
        </w:tc>
        <w:tc>
          <w:tcPr>
            <w:tcW w:w="1500" w:type="dxa"/>
          </w:tcPr>
          <w:p w14:paraId="5E80C457"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委員吳思瑤</w:t>
            </w:r>
          </w:p>
          <w:p w14:paraId="0CF929F5"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等16人</w:t>
            </w:r>
          </w:p>
          <w:p w14:paraId="4DCB4224"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114.05.02</w:t>
            </w:r>
          </w:p>
          <w:p w14:paraId="09B54A61"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（11-3-10）</w:t>
            </w:r>
          </w:p>
        </w:tc>
        <w:tc>
          <w:tcPr>
            <w:tcW w:w="1536" w:type="dxa"/>
            <w:vMerge/>
          </w:tcPr>
          <w:p w14:paraId="0AF322EA"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2C8F1CE9" w14:textId="77777777" w:rsidR="00951B6E" w:rsidRPr="000D5F2A" w:rsidRDefault="00951B6E" w:rsidP="00951B6E">
            <w:pPr>
              <w:kinsoku w:val="0"/>
              <w:overflowPunct w:val="0"/>
              <w:spacing w:line="300" w:lineRule="exact"/>
              <w:rPr>
                <w:rFonts w:ascii="標楷體" w:eastAsia="標楷體" w:hAnsi="標楷體"/>
                <w:spacing w:val="-20"/>
                <w:kern w:val="0"/>
                <w:szCs w:val="22"/>
              </w:rPr>
            </w:pPr>
          </w:p>
        </w:tc>
        <w:tc>
          <w:tcPr>
            <w:tcW w:w="1682" w:type="dxa"/>
            <w:vMerge/>
          </w:tcPr>
          <w:p w14:paraId="0954EF70"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p>
        </w:tc>
        <w:tc>
          <w:tcPr>
            <w:tcW w:w="1071" w:type="dxa"/>
            <w:vMerge/>
          </w:tcPr>
          <w:p w14:paraId="1A725888" w14:textId="77777777" w:rsidR="00951B6E" w:rsidRPr="000D5F2A" w:rsidRDefault="00951B6E" w:rsidP="00951B6E">
            <w:pPr>
              <w:kinsoku w:val="0"/>
              <w:overflowPunct w:val="0"/>
              <w:spacing w:line="300" w:lineRule="exact"/>
              <w:jc w:val="both"/>
              <w:rPr>
                <w:rFonts w:ascii="標楷體" w:eastAsia="標楷體" w:hAnsi="標楷體"/>
                <w:color w:val="000000"/>
                <w:spacing w:val="-28"/>
                <w:szCs w:val="22"/>
              </w:rPr>
            </w:pPr>
          </w:p>
        </w:tc>
      </w:tr>
      <w:tr w:rsidR="00951B6E" w:rsidRPr="000D5F2A" w14:paraId="01E961F8" w14:textId="77777777" w:rsidTr="009E1230">
        <w:trPr>
          <w:trHeight w:val="645"/>
        </w:trPr>
        <w:tc>
          <w:tcPr>
            <w:tcW w:w="516" w:type="dxa"/>
          </w:tcPr>
          <w:p w14:paraId="38BE6B2F"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11</w:t>
            </w:r>
          </w:p>
        </w:tc>
        <w:tc>
          <w:tcPr>
            <w:tcW w:w="1113" w:type="dxa"/>
          </w:tcPr>
          <w:p w14:paraId="7C22C0C3" w14:textId="77777777" w:rsidR="00951B6E" w:rsidRPr="000D5F2A" w:rsidRDefault="00951B6E" w:rsidP="00951B6E">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11.國家海洋科技營運中心設置條例草案</w:t>
            </w:r>
          </w:p>
        </w:tc>
        <w:tc>
          <w:tcPr>
            <w:tcW w:w="1500" w:type="dxa"/>
          </w:tcPr>
          <w:p w14:paraId="5C49FF1C"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委員許宇</w:t>
            </w:r>
            <w:proofErr w:type="gramStart"/>
            <w:r w:rsidRPr="000D5F2A">
              <w:rPr>
                <w:rFonts w:ascii="標楷體" w:eastAsia="標楷體" w:hAnsi="標楷體"/>
                <w:color w:val="000000"/>
                <w:kern w:val="0"/>
                <w:szCs w:val="22"/>
              </w:rPr>
              <w:t>甄</w:t>
            </w:r>
            <w:proofErr w:type="gramEnd"/>
          </w:p>
          <w:p w14:paraId="1DCCC232"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等17人</w:t>
            </w:r>
          </w:p>
          <w:p w14:paraId="5342B6A7"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114.05.02</w:t>
            </w:r>
          </w:p>
          <w:p w14:paraId="4166113D"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（11-3-10）</w:t>
            </w:r>
          </w:p>
        </w:tc>
        <w:tc>
          <w:tcPr>
            <w:tcW w:w="1536" w:type="dxa"/>
            <w:vMerge/>
          </w:tcPr>
          <w:p w14:paraId="03B03292"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1990C39D" w14:textId="77777777" w:rsidR="00951B6E" w:rsidRPr="000D5F2A" w:rsidRDefault="00951B6E" w:rsidP="00951B6E">
            <w:pPr>
              <w:kinsoku w:val="0"/>
              <w:overflowPunct w:val="0"/>
              <w:spacing w:line="300" w:lineRule="exact"/>
              <w:rPr>
                <w:rFonts w:ascii="標楷體" w:eastAsia="標楷體" w:hAnsi="標楷體"/>
                <w:spacing w:val="-20"/>
                <w:kern w:val="0"/>
                <w:szCs w:val="22"/>
              </w:rPr>
            </w:pPr>
          </w:p>
        </w:tc>
        <w:tc>
          <w:tcPr>
            <w:tcW w:w="1682" w:type="dxa"/>
            <w:vMerge/>
          </w:tcPr>
          <w:p w14:paraId="61AD16D4"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p>
        </w:tc>
        <w:tc>
          <w:tcPr>
            <w:tcW w:w="1071" w:type="dxa"/>
            <w:vMerge/>
          </w:tcPr>
          <w:p w14:paraId="4851B714" w14:textId="77777777" w:rsidR="00951B6E" w:rsidRPr="000D5F2A" w:rsidRDefault="00951B6E" w:rsidP="00951B6E">
            <w:pPr>
              <w:kinsoku w:val="0"/>
              <w:overflowPunct w:val="0"/>
              <w:spacing w:line="300" w:lineRule="exact"/>
              <w:jc w:val="both"/>
              <w:rPr>
                <w:rFonts w:ascii="標楷體" w:eastAsia="標楷體" w:hAnsi="標楷體"/>
                <w:color w:val="000000"/>
                <w:spacing w:val="-28"/>
                <w:szCs w:val="22"/>
              </w:rPr>
            </w:pPr>
          </w:p>
        </w:tc>
      </w:tr>
      <w:tr w:rsidR="00951B6E" w:rsidRPr="000D5F2A" w14:paraId="6739B9F0" w14:textId="77777777" w:rsidTr="009E1230">
        <w:trPr>
          <w:trHeight w:val="645"/>
        </w:trPr>
        <w:tc>
          <w:tcPr>
            <w:tcW w:w="516" w:type="dxa"/>
          </w:tcPr>
          <w:p w14:paraId="7160298D"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12</w:t>
            </w:r>
          </w:p>
        </w:tc>
        <w:tc>
          <w:tcPr>
            <w:tcW w:w="1113" w:type="dxa"/>
          </w:tcPr>
          <w:p w14:paraId="11270ADA" w14:textId="77777777" w:rsidR="00951B6E" w:rsidRPr="000D5F2A" w:rsidRDefault="00951B6E" w:rsidP="00951B6E">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12.國家海洋科技營運中心設置條例草案</w:t>
            </w:r>
          </w:p>
        </w:tc>
        <w:tc>
          <w:tcPr>
            <w:tcW w:w="1500" w:type="dxa"/>
          </w:tcPr>
          <w:p w14:paraId="21D804B8"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委員蘇巧慧</w:t>
            </w:r>
          </w:p>
          <w:p w14:paraId="7739D12B"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等17人</w:t>
            </w:r>
          </w:p>
          <w:p w14:paraId="001A6605"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114.05.02</w:t>
            </w:r>
          </w:p>
          <w:p w14:paraId="0FC889FD"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（11-3-10）</w:t>
            </w:r>
          </w:p>
        </w:tc>
        <w:tc>
          <w:tcPr>
            <w:tcW w:w="1536" w:type="dxa"/>
            <w:vMerge/>
          </w:tcPr>
          <w:p w14:paraId="1B625CEC"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27937972" w14:textId="77777777" w:rsidR="00951B6E" w:rsidRPr="000D5F2A" w:rsidRDefault="00951B6E" w:rsidP="00951B6E">
            <w:pPr>
              <w:kinsoku w:val="0"/>
              <w:overflowPunct w:val="0"/>
              <w:spacing w:line="300" w:lineRule="exact"/>
              <w:rPr>
                <w:rFonts w:ascii="標楷體" w:eastAsia="標楷體" w:hAnsi="標楷體"/>
                <w:spacing w:val="-20"/>
                <w:kern w:val="0"/>
                <w:szCs w:val="22"/>
              </w:rPr>
            </w:pPr>
          </w:p>
        </w:tc>
        <w:tc>
          <w:tcPr>
            <w:tcW w:w="1682" w:type="dxa"/>
            <w:vMerge/>
          </w:tcPr>
          <w:p w14:paraId="5FA6E0CE"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p>
        </w:tc>
        <w:tc>
          <w:tcPr>
            <w:tcW w:w="1071" w:type="dxa"/>
            <w:vMerge/>
          </w:tcPr>
          <w:p w14:paraId="200B293D" w14:textId="77777777" w:rsidR="00951B6E" w:rsidRPr="000D5F2A" w:rsidRDefault="00951B6E" w:rsidP="00951B6E">
            <w:pPr>
              <w:kinsoku w:val="0"/>
              <w:overflowPunct w:val="0"/>
              <w:spacing w:line="300" w:lineRule="exact"/>
              <w:jc w:val="both"/>
              <w:rPr>
                <w:rFonts w:ascii="標楷體" w:eastAsia="標楷體" w:hAnsi="標楷體"/>
                <w:color w:val="000000"/>
                <w:spacing w:val="-28"/>
                <w:szCs w:val="22"/>
              </w:rPr>
            </w:pPr>
          </w:p>
        </w:tc>
      </w:tr>
      <w:tr w:rsidR="00951B6E" w:rsidRPr="000D5F2A" w14:paraId="25F13C93" w14:textId="77777777" w:rsidTr="009E1230">
        <w:trPr>
          <w:trHeight w:val="645"/>
        </w:trPr>
        <w:tc>
          <w:tcPr>
            <w:tcW w:w="516" w:type="dxa"/>
          </w:tcPr>
          <w:p w14:paraId="2C9F0F8B"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13</w:t>
            </w:r>
          </w:p>
        </w:tc>
        <w:tc>
          <w:tcPr>
            <w:tcW w:w="1113" w:type="dxa"/>
          </w:tcPr>
          <w:p w14:paraId="6D241BCA" w14:textId="77777777" w:rsidR="00951B6E" w:rsidRPr="000D5F2A" w:rsidRDefault="00951B6E" w:rsidP="00951B6E">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13.國家海洋科技營運中心設置條例草案</w:t>
            </w:r>
          </w:p>
        </w:tc>
        <w:tc>
          <w:tcPr>
            <w:tcW w:w="1500" w:type="dxa"/>
          </w:tcPr>
          <w:p w14:paraId="1D4AFB7D"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委員賴瑞隆</w:t>
            </w:r>
          </w:p>
          <w:p w14:paraId="609E9B7D"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等16人</w:t>
            </w:r>
          </w:p>
          <w:p w14:paraId="3FBFE347"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114.05.02</w:t>
            </w:r>
          </w:p>
          <w:p w14:paraId="3F7EDE9A"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（11-3-10）</w:t>
            </w:r>
          </w:p>
        </w:tc>
        <w:tc>
          <w:tcPr>
            <w:tcW w:w="1536" w:type="dxa"/>
            <w:vMerge/>
          </w:tcPr>
          <w:p w14:paraId="012EA28D"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751E9E36" w14:textId="77777777" w:rsidR="00951B6E" w:rsidRPr="000D5F2A" w:rsidRDefault="00951B6E" w:rsidP="00951B6E">
            <w:pPr>
              <w:kinsoku w:val="0"/>
              <w:overflowPunct w:val="0"/>
              <w:spacing w:line="300" w:lineRule="exact"/>
              <w:rPr>
                <w:rFonts w:ascii="標楷體" w:eastAsia="標楷體" w:hAnsi="標楷體"/>
                <w:spacing w:val="-20"/>
                <w:kern w:val="0"/>
                <w:szCs w:val="22"/>
              </w:rPr>
            </w:pPr>
          </w:p>
        </w:tc>
        <w:tc>
          <w:tcPr>
            <w:tcW w:w="1682" w:type="dxa"/>
            <w:vMerge/>
          </w:tcPr>
          <w:p w14:paraId="32A87727"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p>
        </w:tc>
        <w:tc>
          <w:tcPr>
            <w:tcW w:w="1071" w:type="dxa"/>
            <w:vMerge/>
          </w:tcPr>
          <w:p w14:paraId="03EFEA04" w14:textId="77777777" w:rsidR="00951B6E" w:rsidRPr="000D5F2A" w:rsidRDefault="00951B6E" w:rsidP="00951B6E">
            <w:pPr>
              <w:kinsoku w:val="0"/>
              <w:overflowPunct w:val="0"/>
              <w:spacing w:line="300" w:lineRule="exact"/>
              <w:jc w:val="both"/>
              <w:rPr>
                <w:rFonts w:ascii="標楷體" w:eastAsia="標楷體" w:hAnsi="標楷體"/>
                <w:color w:val="000000"/>
                <w:spacing w:val="-28"/>
                <w:szCs w:val="22"/>
              </w:rPr>
            </w:pPr>
          </w:p>
        </w:tc>
      </w:tr>
      <w:tr w:rsidR="00951B6E" w:rsidRPr="000D5F2A" w14:paraId="73BF0D4A" w14:textId="77777777" w:rsidTr="009E1230">
        <w:trPr>
          <w:trHeight w:val="645"/>
        </w:trPr>
        <w:tc>
          <w:tcPr>
            <w:tcW w:w="516" w:type="dxa"/>
          </w:tcPr>
          <w:p w14:paraId="32AD91D2"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14</w:t>
            </w:r>
          </w:p>
        </w:tc>
        <w:tc>
          <w:tcPr>
            <w:tcW w:w="1113" w:type="dxa"/>
          </w:tcPr>
          <w:p w14:paraId="47BFE487" w14:textId="77777777" w:rsidR="00951B6E" w:rsidRPr="000D5F2A" w:rsidRDefault="00951B6E" w:rsidP="00951B6E">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14.國家海洋科技營運中心設置條例草案</w:t>
            </w:r>
          </w:p>
        </w:tc>
        <w:tc>
          <w:tcPr>
            <w:tcW w:w="1500" w:type="dxa"/>
          </w:tcPr>
          <w:p w14:paraId="27AEF493"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委員陳培瑜</w:t>
            </w:r>
          </w:p>
          <w:p w14:paraId="7DE96398"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等18人</w:t>
            </w:r>
          </w:p>
          <w:p w14:paraId="7D9EC742"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114.05.02</w:t>
            </w:r>
          </w:p>
          <w:p w14:paraId="4F4F37B8"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（11-3-10）</w:t>
            </w:r>
          </w:p>
        </w:tc>
        <w:tc>
          <w:tcPr>
            <w:tcW w:w="1536" w:type="dxa"/>
            <w:vMerge/>
          </w:tcPr>
          <w:p w14:paraId="2D197AB7"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45859566" w14:textId="77777777" w:rsidR="00951B6E" w:rsidRPr="000D5F2A" w:rsidRDefault="00951B6E" w:rsidP="00951B6E">
            <w:pPr>
              <w:kinsoku w:val="0"/>
              <w:overflowPunct w:val="0"/>
              <w:spacing w:line="300" w:lineRule="exact"/>
              <w:rPr>
                <w:rFonts w:ascii="標楷體" w:eastAsia="標楷體" w:hAnsi="標楷體"/>
                <w:spacing w:val="-20"/>
                <w:kern w:val="0"/>
                <w:szCs w:val="22"/>
              </w:rPr>
            </w:pPr>
          </w:p>
        </w:tc>
        <w:tc>
          <w:tcPr>
            <w:tcW w:w="1682" w:type="dxa"/>
            <w:vMerge/>
          </w:tcPr>
          <w:p w14:paraId="30C13882"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p>
        </w:tc>
        <w:tc>
          <w:tcPr>
            <w:tcW w:w="1071" w:type="dxa"/>
            <w:vMerge/>
          </w:tcPr>
          <w:p w14:paraId="7FA18D84" w14:textId="77777777" w:rsidR="00951B6E" w:rsidRPr="000D5F2A" w:rsidRDefault="00951B6E" w:rsidP="00951B6E">
            <w:pPr>
              <w:kinsoku w:val="0"/>
              <w:overflowPunct w:val="0"/>
              <w:spacing w:line="300" w:lineRule="exact"/>
              <w:jc w:val="both"/>
              <w:rPr>
                <w:rFonts w:ascii="標楷體" w:eastAsia="標楷體" w:hAnsi="標楷體"/>
                <w:color w:val="000000"/>
                <w:spacing w:val="-28"/>
                <w:szCs w:val="22"/>
              </w:rPr>
            </w:pPr>
          </w:p>
        </w:tc>
      </w:tr>
      <w:tr w:rsidR="00951B6E" w:rsidRPr="000D5F2A" w14:paraId="768AC182" w14:textId="77777777" w:rsidTr="009E1230">
        <w:trPr>
          <w:trHeight w:val="645"/>
        </w:trPr>
        <w:tc>
          <w:tcPr>
            <w:tcW w:w="516" w:type="dxa"/>
          </w:tcPr>
          <w:p w14:paraId="036DD855"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15</w:t>
            </w:r>
          </w:p>
        </w:tc>
        <w:tc>
          <w:tcPr>
            <w:tcW w:w="1113" w:type="dxa"/>
          </w:tcPr>
          <w:p w14:paraId="2810DF84" w14:textId="77777777" w:rsidR="00951B6E" w:rsidRPr="000D5F2A" w:rsidRDefault="00951B6E" w:rsidP="00951B6E">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15.國家海洋科技營運中心</w:t>
            </w:r>
            <w:r w:rsidRPr="000D5F2A">
              <w:rPr>
                <w:rFonts w:ascii="標楷體" w:eastAsia="標楷體" w:hAnsi="標楷體"/>
                <w:color w:val="000000"/>
                <w:kern w:val="0"/>
                <w:szCs w:val="22"/>
              </w:rPr>
              <w:lastRenderedPageBreak/>
              <w:t>設置條例草案</w:t>
            </w:r>
          </w:p>
        </w:tc>
        <w:tc>
          <w:tcPr>
            <w:tcW w:w="1500" w:type="dxa"/>
          </w:tcPr>
          <w:p w14:paraId="2A5B8BFE"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lastRenderedPageBreak/>
              <w:t>台灣民眾</w:t>
            </w:r>
            <w:proofErr w:type="gramStart"/>
            <w:r w:rsidRPr="000D5F2A">
              <w:rPr>
                <w:rFonts w:ascii="標楷體" w:eastAsia="標楷體" w:hAnsi="標楷體"/>
                <w:color w:val="000000"/>
                <w:kern w:val="0"/>
                <w:szCs w:val="22"/>
              </w:rPr>
              <w:t>黨</w:t>
            </w:r>
            <w:proofErr w:type="gramEnd"/>
            <w:r w:rsidRPr="000D5F2A">
              <w:rPr>
                <w:rFonts w:ascii="標楷體" w:eastAsia="標楷體" w:hAnsi="標楷體"/>
                <w:color w:val="000000"/>
                <w:kern w:val="0"/>
                <w:szCs w:val="22"/>
              </w:rPr>
              <w:t>黨團</w:t>
            </w:r>
          </w:p>
          <w:p w14:paraId="15165C3A"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114.05.09</w:t>
            </w:r>
          </w:p>
          <w:p w14:paraId="15DCE574"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lastRenderedPageBreak/>
              <w:t>（11-3-11）</w:t>
            </w:r>
          </w:p>
        </w:tc>
        <w:tc>
          <w:tcPr>
            <w:tcW w:w="1536" w:type="dxa"/>
            <w:vMerge/>
          </w:tcPr>
          <w:p w14:paraId="565B5873"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095D0E4B" w14:textId="77777777" w:rsidR="00951B6E" w:rsidRPr="000D5F2A" w:rsidRDefault="00951B6E" w:rsidP="00951B6E">
            <w:pPr>
              <w:kinsoku w:val="0"/>
              <w:overflowPunct w:val="0"/>
              <w:spacing w:line="300" w:lineRule="exact"/>
              <w:rPr>
                <w:rFonts w:ascii="標楷體" w:eastAsia="標楷體" w:hAnsi="標楷體"/>
                <w:spacing w:val="-20"/>
                <w:kern w:val="0"/>
                <w:szCs w:val="22"/>
              </w:rPr>
            </w:pPr>
          </w:p>
        </w:tc>
        <w:tc>
          <w:tcPr>
            <w:tcW w:w="1682" w:type="dxa"/>
            <w:vMerge/>
          </w:tcPr>
          <w:p w14:paraId="51FA16E8"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p>
        </w:tc>
        <w:tc>
          <w:tcPr>
            <w:tcW w:w="1071" w:type="dxa"/>
            <w:vMerge/>
          </w:tcPr>
          <w:p w14:paraId="024D9CF3" w14:textId="77777777" w:rsidR="00951B6E" w:rsidRPr="000D5F2A" w:rsidRDefault="00951B6E" w:rsidP="00951B6E">
            <w:pPr>
              <w:kinsoku w:val="0"/>
              <w:overflowPunct w:val="0"/>
              <w:spacing w:line="300" w:lineRule="exact"/>
              <w:jc w:val="both"/>
              <w:rPr>
                <w:rFonts w:ascii="標楷體" w:eastAsia="標楷體" w:hAnsi="標楷體"/>
                <w:color w:val="000000"/>
                <w:spacing w:val="-28"/>
                <w:szCs w:val="22"/>
              </w:rPr>
            </w:pPr>
          </w:p>
        </w:tc>
      </w:tr>
      <w:tr w:rsidR="00951B6E" w:rsidRPr="000D5F2A" w14:paraId="7FFBECEB" w14:textId="77777777" w:rsidTr="009E1230">
        <w:trPr>
          <w:trHeight w:val="645"/>
        </w:trPr>
        <w:tc>
          <w:tcPr>
            <w:tcW w:w="516" w:type="dxa"/>
          </w:tcPr>
          <w:p w14:paraId="442E9103"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16</w:t>
            </w:r>
          </w:p>
        </w:tc>
        <w:tc>
          <w:tcPr>
            <w:tcW w:w="1113" w:type="dxa"/>
          </w:tcPr>
          <w:p w14:paraId="497E0984" w14:textId="77777777" w:rsidR="00951B6E" w:rsidRPr="000D5F2A" w:rsidRDefault="00951B6E" w:rsidP="00951B6E">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16.國家海洋科技營運中心設置條例草案</w:t>
            </w:r>
          </w:p>
        </w:tc>
        <w:tc>
          <w:tcPr>
            <w:tcW w:w="1500" w:type="dxa"/>
          </w:tcPr>
          <w:p w14:paraId="033FD63D"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委員葉元之</w:t>
            </w:r>
          </w:p>
          <w:p w14:paraId="430A8800"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等18人</w:t>
            </w:r>
          </w:p>
          <w:p w14:paraId="0610376E"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114.05.23</w:t>
            </w:r>
          </w:p>
          <w:p w14:paraId="372B2FC2"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（11-3-13）</w:t>
            </w:r>
          </w:p>
        </w:tc>
        <w:tc>
          <w:tcPr>
            <w:tcW w:w="1536" w:type="dxa"/>
            <w:vMerge/>
          </w:tcPr>
          <w:p w14:paraId="0ED3F32E"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p>
        </w:tc>
        <w:tc>
          <w:tcPr>
            <w:tcW w:w="1460" w:type="dxa"/>
            <w:vMerge/>
          </w:tcPr>
          <w:p w14:paraId="7424ED0C" w14:textId="77777777" w:rsidR="00951B6E" w:rsidRPr="000D5F2A" w:rsidRDefault="00951B6E" w:rsidP="00951B6E">
            <w:pPr>
              <w:kinsoku w:val="0"/>
              <w:overflowPunct w:val="0"/>
              <w:spacing w:line="300" w:lineRule="exact"/>
              <w:rPr>
                <w:rFonts w:ascii="標楷體" w:eastAsia="標楷體" w:hAnsi="標楷體"/>
                <w:spacing w:val="-20"/>
                <w:kern w:val="0"/>
                <w:szCs w:val="22"/>
              </w:rPr>
            </w:pPr>
          </w:p>
        </w:tc>
        <w:tc>
          <w:tcPr>
            <w:tcW w:w="1682" w:type="dxa"/>
            <w:vMerge/>
          </w:tcPr>
          <w:p w14:paraId="47A6CE2F"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p>
        </w:tc>
        <w:tc>
          <w:tcPr>
            <w:tcW w:w="1071" w:type="dxa"/>
            <w:vMerge/>
          </w:tcPr>
          <w:p w14:paraId="6540BF68" w14:textId="77777777" w:rsidR="00951B6E" w:rsidRPr="000D5F2A" w:rsidRDefault="00951B6E" w:rsidP="00951B6E">
            <w:pPr>
              <w:kinsoku w:val="0"/>
              <w:overflowPunct w:val="0"/>
              <w:spacing w:line="300" w:lineRule="exact"/>
              <w:jc w:val="both"/>
              <w:rPr>
                <w:rFonts w:ascii="標楷體" w:eastAsia="標楷體" w:hAnsi="標楷體"/>
                <w:color w:val="000000"/>
                <w:spacing w:val="-28"/>
                <w:szCs w:val="22"/>
              </w:rPr>
            </w:pPr>
          </w:p>
        </w:tc>
      </w:tr>
      <w:tr w:rsidR="00951B6E" w:rsidRPr="000D5F2A" w14:paraId="74DC63EA" w14:textId="77777777" w:rsidTr="009E1230">
        <w:trPr>
          <w:trHeight w:val="645"/>
        </w:trPr>
        <w:tc>
          <w:tcPr>
            <w:tcW w:w="516" w:type="dxa"/>
          </w:tcPr>
          <w:p w14:paraId="7EBCE209"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17</w:t>
            </w:r>
          </w:p>
        </w:tc>
        <w:tc>
          <w:tcPr>
            <w:tcW w:w="1113" w:type="dxa"/>
          </w:tcPr>
          <w:p w14:paraId="2F387E6A" w14:textId="77777777" w:rsidR="00951B6E" w:rsidRPr="000D5F2A" w:rsidRDefault="00951B6E" w:rsidP="00951B6E">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color w:val="000000"/>
                <w:kern w:val="0"/>
                <w:szCs w:val="22"/>
              </w:rPr>
              <w:t>法院組織法部分條文修正草案</w:t>
            </w:r>
          </w:p>
        </w:tc>
        <w:tc>
          <w:tcPr>
            <w:tcW w:w="1500" w:type="dxa"/>
          </w:tcPr>
          <w:p w14:paraId="255667D3"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台灣民眾</w:t>
            </w:r>
            <w:proofErr w:type="gramStart"/>
            <w:r w:rsidRPr="000D5F2A">
              <w:rPr>
                <w:rFonts w:ascii="標楷體" w:eastAsia="標楷體" w:hAnsi="標楷體"/>
                <w:color w:val="000000"/>
                <w:kern w:val="0"/>
                <w:szCs w:val="22"/>
              </w:rPr>
              <w:t>黨</w:t>
            </w:r>
            <w:proofErr w:type="gramEnd"/>
            <w:r w:rsidRPr="000D5F2A">
              <w:rPr>
                <w:rFonts w:ascii="標楷體" w:eastAsia="標楷體" w:hAnsi="標楷體"/>
                <w:color w:val="000000"/>
                <w:kern w:val="0"/>
                <w:szCs w:val="22"/>
              </w:rPr>
              <w:t>黨團</w:t>
            </w:r>
          </w:p>
          <w:p w14:paraId="7ED9CFC8"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114.04.18</w:t>
            </w:r>
          </w:p>
          <w:p w14:paraId="05052C76"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（11-3-8）</w:t>
            </w:r>
          </w:p>
        </w:tc>
        <w:tc>
          <w:tcPr>
            <w:tcW w:w="1536" w:type="dxa"/>
          </w:tcPr>
          <w:p w14:paraId="328767A3"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1.院會</w:t>
            </w:r>
          </w:p>
          <w:p w14:paraId="0F9F979C"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114.5.9（11-3-11）自司法及法制委員會抽出</w:t>
            </w:r>
            <w:proofErr w:type="gramStart"/>
            <w:r w:rsidRPr="000D5F2A">
              <w:rPr>
                <w:rFonts w:ascii="標楷體" w:eastAsia="標楷體" w:hAnsi="標楷體" w:hint="eastAsia"/>
                <w:spacing w:val="-20"/>
                <w:kern w:val="0"/>
                <w:szCs w:val="22"/>
              </w:rPr>
              <w:t>逕</w:t>
            </w:r>
            <w:proofErr w:type="gramEnd"/>
            <w:r w:rsidRPr="000D5F2A">
              <w:rPr>
                <w:rFonts w:ascii="標楷體" w:eastAsia="標楷體" w:hAnsi="標楷體" w:hint="eastAsia"/>
                <w:spacing w:val="-20"/>
                <w:kern w:val="0"/>
                <w:szCs w:val="22"/>
              </w:rPr>
              <w:t>付二讀。</w:t>
            </w:r>
          </w:p>
          <w:p w14:paraId="7887E268"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2.院會114.5.20(11-3-12)提出復議。</w:t>
            </w:r>
          </w:p>
          <w:p w14:paraId="1005AC77"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3.院會114.5.23(11-3-13)復議不通過。</w:t>
            </w:r>
          </w:p>
          <w:p w14:paraId="44B60E4C"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4.114.6.26黨團協商。</w:t>
            </w:r>
          </w:p>
          <w:p w14:paraId="174F54E0"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5.114.6.27黨團協商。</w:t>
            </w:r>
          </w:p>
        </w:tc>
        <w:tc>
          <w:tcPr>
            <w:tcW w:w="1460" w:type="dxa"/>
          </w:tcPr>
          <w:p w14:paraId="5977D1FE"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hint="eastAsia"/>
                <w:color w:val="000000"/>
                <w:spacing w:val="-20"/>
                <w:szCs w:val="22"/>
              </w:rPr>
              <w:t>院會</w:t>
            </w:r>
          </w:p>
          <w:p w14:paraId="64BFD516"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color w:val="000000"/>
                <w:spacing w:val="-20"/>
                <w:szCs w:val="22"/>
              </w:rPr>
              <w:t>11</w:t>
            </w:r>
            <w:r w:rsidRPr="000D5F2A">
              <w:rPr>
                <w:rFonts w:ascii="標楷體" w:eastAsia="標楷體" w:hAnsi="標楷體" w:hint="eastAsia"/>
                <w:color w:val="000000"/>
                <w:spacing w:val="-20"/>
                <w:szCs w:val="22"/>
              </w:rPr>
              <w:t>4</w:t>
            </w:r>
            <w:r w:rsidRPr="000D5F2A">
              <w:rPr>
                <w:rFonts w:ascii="標楷體" w:eastAsia="標楷體" w:hAnsi="標楷體"/>
                <w:color w:val="000000"/>
                <w:spacing w:val="-20"/>
                <w:szCs w:val="22"/>
              </w:rPr>
              <w:t>.</w:t>
            </w:r>
            <w:r w:rsidRPr="000D5F2A">
              <w:rPr>
                <w:rFonts w:ascii="標楷體" w:eastAsia="標楷體" w:hAnsi="標楷體" w:hint="eastAsia"/>
                <w:color w:val="000000"/>
                <w:spacing w:val="-20"/>
                <w:szCs w:val="22"/>
              </w:rPr>
              <w:t>6</w:t>
            </w:r>
            <w:r w:rsidRPr="000D5F2A">
              <w:rPr>
                <w:rFonts w:ascii="標楷體" w:eastAsia="標楷體" w:hAnsi="標楷體"/>
                <w:color w:val="000000"/>
                <w:spacing w:val="-20"/>
                <w:szCs w:val="22"/>
              </w:rPr>
              <w:t>.</w:t>
            </w:r>
            <w:r w:rsidRPr="000D5F2A">
              <w:rPr>
                <w:rFonts w:ascii="標楷體" w:eastAsia="標楷體" w:hAnsi="標楷體" w:hint="eastAsia"/>
                <w:color w:val="000000"/>
                <w:spacing w:val="-20"/>
                <w:szCs w:val="22"/>
              </w:rPr>
              <w:t>27</w:t>
            </w:r>
          </w:p>
          <w:p w14:paraId="2E5EA8B3"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color w:val="000000"/>
                <w:spacing w:val="-20"/>
                <w:szCs w:val="22"/>
              </w:rPr>
              <w:t>(11-</w:t>
            </w:r>
            <w:r w:rsidRPr="000D5F2A">
              <w:rPr>
                <w:rFonts w:ascii="標楷體" w:eastAsia="標楷體" w:hAnsi="標楷體" w:hint="eastAsia"/>
                <w:color w:val="000000"/>
                <w:spacing w:val="-20"/>
                <w:szCs w:val="22"/>
              </w:rPr>
              <w:t>3</w:t>
            </w:r>
            <w:r w:rsidRPr="000D5F2A">
              <w:rPr>
                <w:rFonts w:ascii="標楷體" w:eastAsia="標楷體" w:hAnsi="標楷體"/>
                <w:color w:val="000000"/>
                <w:spacing w:val="-20"/>
                <w:szCs w:val="22"/>
              </w:rPr>
              <w:t>-</w:t>
            </w:r>
            <w:r w:rsidRPr="000D5F2A">
              <w:rPr>
                <w:rFonts w:ascii="標楷體" w:eastAsia="標楷體" w:hAnsi="標楷體" w:hint="eastAsia"/>
                <w:color w:val="000000"/>
                <w:spacing w:val="-20"/>
                <w:szCs w:val="22"/>
              </w:rPr>
              <w:t>18</w:t>
            </w:r>
            <w:r w:rsidRPr="000D5F2A">
              <w:rPr>
                <w:rFonts w:ascii="標楷體" w:eastAsia="標楷體" w:hAnsi="標楷體"/>
                <w:color w:val="000000"/>
                <w:spacing w:val="-20"/>
                <w:szCs w:val="22"/>
              </w:rPr>
              <w:t>)</w:t>
            </w:r>
          </w:p>
          <w:p w14:paraId="007AB09A" w14:textId="77777777" w:rsidR="00951B6E" w:rsidRPr="000D5F2A" w:rsidRDefault="00951B6E" w:rsidP="00951B6E">
            <w:pPr>
              <w:kinsoku w:val="0"/>
              <w:overflowPunct w:val="0"/>
              <w:spacing w:line="300" w:lineRule="exact"/>
              <w:rPr>
                <w:rFonts w:ascii="標楷體" w:eastAsia="標楷體" w:hAnsi="標楷體"/>
                <w:spacing w:val="-20"/>
                <w:kern w:val="0"/>
                <w:szCs w:val="22"/>
              </w:rPr>
            </w:pPr>
            <w:r w:rsidRPr="000D5F2A">
              <w:rPr>
                <w:rFonts w:ascii="標楷體" w:eastAsia="標楷體" w:hAnsi="標楷體" w:hint="eastAsia"/>
                <w:color w:val="000000"/>
                <w:spacing w:val="-20"/>
                <w:szCs w:val="22"/>
              </w:rPr>
              <w:t>三讀修正第八十六條、第九十條、第九十一條、第九十三條及第一百十五條條文。</w:t>
            </w:r>
          </w:p>
        </w:tc>
        <w:tc>
          <w:tcPr>
            <w:tcW w:w="1682" w:type="dxa"/>
          </w:tcPr>
          <w:p w14:paraId="482F9B99"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hint="eastAsia"/>
                <w:color w:val="000000"/>
                <w:spacing w:val="-20"/>
                <w:szCs w:val="22"/>
              </w:rPr>
              <w:t>114年7月8日台立院議字第1140702427號</w:t>
            </w:r>
          </w:p>
          <w:p w14:paraId="3EE339FE" w14:textId="77777777" w:rsidR="00444AF2" w:rsidRPr="000D5F2A" w:rsidRDefault="00444AF2" w:rsidP="00951B6E">
            <w:pPr>
              <w:kinsoku w:val="0"/>
              <w:overflowPunct w:val="0"/>
              <w:spacing w:line="300" w:lineRule="exact"/>
              <w:rPr>
                <w:rFonts w:ascii="標楷體" w:eastAsia="標楷體" w:hAnsi="標楷體"/>
                <w:color w:val="000000"/>
                <w:spacing w:val="-20"/>
                <w:szCs w:val="22"/>
              </w:rPr>
            </w:pPr>
          </w:p>
          <w:p w14:paraId="7DD5A1B0" w14:textId="25D0BA6B" w:rsidR="00444AF2" w:rsidRPr="000D5F2A" w:rsidRDefault="00444AF2" w:rsidP="00951B6E">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hint="eastAsia"/>
                <w:color w:val="000000"/>
                <w:spacing w:val="-20"/>
                <w:szCs w:val="22"/>
              </w:rPr>
              <w:t>114年7月16日華總</w:t>
            </w:r>
            <w:proofErr w:type="gramStart"/>
            <w:r w:rsidRPr="000D5F2A">
              <w:rPr>
                <w:rFonts w:ascii="標楷體" w:eastAsia="標楷體" w:hAnsi="標楷體" w:hint="eastAsia"/>
                <w:color w:val="000000"/>
                <w:spacing w:val="-20"/>
                <w:szCs w:val="22"/>
              </w:rPr>
              <w:t>一義字第11400069691號</w:t>
            </w:r>
            <w:proofErr w:type="gramEnd"/>
          </w:p>
        </w:tc>
        <w:tc>
          <w:tcPr>
            <w:tcW w:w="1071" w:type="dxa"/>
          </w:tcPr>
          <w:p w14:paraId="07A8E16A" w14:textId="3865B0EE" w:rsidR="00951B6E" w:rsidRPr="000D5F2A" w:rsidRDefault="00444AF2" w:rsidP="00951B6E">
            <w:pPr>
              <w:kinsoku w:val="0"/>
              <w:overflowPunct w:val="0"/>
              <w:spacing w:line="300" w:lineRule="exact"/>
              <w:jc w:val="both"/>
              <w:rPr>
                <w:rFonts w:ascii="標楷體" w:eastAsia="標楷體" w:hAnsi="標楷體"/>
                <w:color w:val="000000"/>
                <w:spacing w:val="-28"/>
                <w:szCs w:val="22"/>
              </w:rPr>
            </w:pPr>
            <w:r w:rsidRPr="000D5F2A">
              <w:rPr>
                <w:rFonts w:ascii="標楷體" w:eastAsia="標楷體" w:hAnsi="標楷體" w:hint="eastAsia"/>
                <w:color w:val="000000"/>
                <w:spacing w:val="-28"/>
                <w:szCs w:val="22"/>
              </w:rPr>
              <w:t>第7799號</w:t>
            </w:r>
          </w:p>
        </w:tc>
      </w:tr>
      <w:tr w:rsidR="00951B6E" w:rsidRPr="000D5F2A" w14:paraId="653F8646" w14:textId="77777777" w:rsidTr="009E1230">
        <w:trPr>
          <w:trHeight w:val="645"/>
        </w:trPr>
        <w:tc>
          <w:tcPr>
            <w:tcW w:w="516" w:type="dxa"/>
          </w:tcPr>
          <w:p w14:paraId="45F201FE"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18</w:t>
            </w:r>
          </w:p>
        </w:tc>
        <w:tc>
          <w:tcPr>
            <w:tcW w:w="1113" w:type="dxa"/>
          </w:tcPr>
          <w:p w14:paraId="70433C05" w14:textId="77777777" w:rsidR="00951B6E" w:rsidRPr="000D5F2A" w:rsidRDefault="00951B6E" w:rsidP="00951B6E">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hint="eastAsia"/>
                <w:color w:val="000000"/>
                <w:kern w:val="0"/>
                <w:szCs w:val="22"/>
              </w:rPr>
              <w:t>1.</w:t>
            </w:r>
            <w:r w:rsidRPr="000D5F2A">
              <w:rPr>
                <w:rFonts w:ascii="標楷體" w:eastAsia="標楷體" w:hAnsi="標楷體"/>
                <w:color w:val="000000"/>
                <w:kern w:val="0"/>
                <w:szCs w:val="22"/>
              </w:rPr>
              <w:t>公平交易委員會組織法第四條及第十六</w:t>
            </w:r>
            <w:proofErr w:type="gramStart"/>
            <w:r w:rsidRPr="000D5F2A">
              <w:rPr>
                <w:rFonts w:ascii="標楷體" w:eastAsia="標楷體" w:hAnsi="標楷體"/>
                <w:color w:val="000000"/>
                <w:kern w:val="0"/>
                <w:szCs w:val="22"/>
              </w:rPr>
              <w:t>條</w:t>
            </w:r>
            <w:proofErr w:type="gramEnd"/>
            <w:r w:rsidRPr="000D5F2A">
              <w:rPr>
                <w:rFonts w:ascii="標楷體" w:eastAsia="標楷體" w:hAnsi="標楷體"/>
                <w:color w:val="000000"/>
                <w:kern w:val="0"/>
                <w:szCs w:val="22"/>
              </w:rPr>
              <w:t>條文修正草案</w:t>
            </w:r>
          </w:p>
        </w:tc>
        <w:tc>
          <w:tcPr>
            <w:tcW w:w="1500" w:type="dxa"/>
          </w:tcPr>
          <w:p w14:paraId="5E628859"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台灣民眾</w:t>
            </w:r>
            <w:proofErr w:type="gramStart"/>
            <w:r w:rsidRPr="000D5F2A">
              <w:rPr>
                <w:rFonts w:ascii="標楷體" w:eastAsia="標楷體" w:hAnsi="標楷體"/>
                <w:color w:val="000000"/>
                <w:kern w:val="0"/>
                <w:szCs w:val="22"/>
              </w:rPr>
              <w:t>黨</w:t>
            </w:r>
            <w:proofErr w:type="gramEnd"/>
            <w:r w:rsidRPr="000D5F2A">
              <w:rPr>
                <w:rFonts w:ascii="標楷體" w:eastAsia="標楷體" w:hAnsi="標楷體"/>
                <w:color w:val="000000"/>
                <w:kern w:val="0"/>
                <w:szCs w:val="22"/>
              </w:rPr>
              <w:t>黨團</w:t>
            </w:r>
          </w:p>
          <w:p w14:paraId="051593FB"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113.11.29</w:t>
            </w:r>
          </w:p>
          <w:p w14:paraId="27DAA8E6"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（11-2-11）</w:t>
            </w:r>
          </w:p>
        </w:tc>
        <w:tc>
          <w:tcPr>
            <w:tcW w:w="1536" w:type="dxa"/>
          </w:tcPr>
          <w:p w14:paraId="0A8E598C"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1.院會1</w:t>
            </w:r>
            <w:r w:rsidRPr="000D5F2A">
              <w:rPr>
                <w:rFonts w:ascii="標楷體" w:eastAsia="標楷體" w:hAnsi="標楷體"/>
                <w:spacing w:val="-20"/>
                <w:kern w:val="0"/>
                <w:szCs w:val="22"/>
              </w:rPr>
              <w:t>13</w:t>
            </w:r>
            <w:r w:rsidRPr="000D5F2A">
              <w:rPr>
                <w:rFonts w:ascii="標楷體" w:eastAsia="標楷體" w:hAnsi="標楷體" w:hint="eastAsia"/>
                <w:spacing w:val="-20"/>
                <w:kern w:val="0"/>
                <w:szCs w:val="22"/>
              </w:rPr>
              <w:t>.12.27</w:t>
            </w:r>
          </w:p>
          <w:p w14:paraId="120E091C"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w:t>
            </w:r>
            <w:r w:rsidRPr="000D5F2A">
              <w:rPr>
                <w:rFonts w:ascii="標楷體" w:eastAsia="標楷體" w:hAnsi="標楷體"/>
                <w:spacing w:val="-20"/>
                <w:kern w:val="0"/>
                <w:szCs w:val="22"/>
              </w:rPr>
              <w:t>1</w:t>
            </w:r>
            <w:r w:rsidRPr="000D5F2A">
              <w:rPr>
                <w:rFonts w:ascii="標楷體" w:eastAsia="標楷體" w:hAnsi="標楷體" w:hint="eastAsia"/>
                <w:spacing w:val="-20"/>
                <w:kern w:val="0"/>
                <w:szCs w:val="22"/>
              </w:rPr>
              <w:t>-2-</w:t>
            </w:r>
            <w:r w:rsidRPr="000D5F2A">
              <w:rPr>
                <w:rFonts w:ascii="標楷體" w:eastAsia="標楷體" w:hAnsi="標楷體"/>
                <w:spacing w:val="-20"/>
                <w:kern w:val="0"/>
                <w:szCs w:val="22"/>
              </w:rPr>
              <w:t>1</w:t>
            </w:r>
            <w:r w:rsidRPr="000D5F2A">
              <w:rPr>
                <w:rFonts w:ascii="標楷體" w:eastAsia="標楷體" w:hAnsi="標楷體" w:hint="eastAsia"/>
                <w:spacing w:val="-20"/>
                <w:kern w:val="0"/>
                <w:szCs w:val="22"/>
              </w:rPr>
              <w:t>5）自司法及法制、經濟兩委員會抽出</w:t>
            </w:r>
            <w:proofErr w:type="gramStart"/>
            <w:r w:rsidRPr="000D5F2A">
              <w:rPr>
                <w:rFonts w:ascii="標楷體" w:eastAsia="標楷體" w:hAnsi="標楷體" w:hint="eastAsia"/>
                <w:spacing w:val="-20"/>
                <w:kern w:val="0"/>
                <w:szCs w:val="22"/>
              </w:rPr>
              <w:t>逕</w:t>
            </w:r>
            <w:proofErr w:type="gramEnd"/>
            <w:r w:rsidRPr="000D5F2A">
              <w:rPr>
                <w:rFonts w:ascii="標楷體" w:eastAsia="標楷體" w:hAnsi="標楷體" w:hint="eastAsia"/>
                <w:spacing w:val="-20"/>
                <w:kern w:val="0"/>
                <w:szCs w:val="22"/>
              </w:rPr>
              <w:t>付二讀。</w:t>
            </w:r>
          </w:p>
          <w:p w14:paraId="3F8021F5"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2.114.5.6黨團協商。</w:t>
            </w:r>
          </w:p>
          <w:p w14:paraId="31A382FB"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3.114.7.3黨團協商。</w:t>
            </w:r>
          </w:p>
        </w:tc>
        <w:tc>
          <w:tcPr>
            <w:tcW w:w="1460" w:type="dxa"/>
            <w:vMerge w:val="restart"/>
          </w:tcPr>
          <w:p w14:paraId="68E49BE4"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hint="eastAsia"/>
                <w:color w:val="000000"/>
                <w:spacing w:val="-20"/>
                <w:szCs w:val="22"/>
              </w:rPr>
              <w:t>院會</w:t>
            </w:r>
          </w:p>
          <w:p w14:paraId="253D6953"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color w:val="000000"/>
                <w:spacing w:val="-20"/>
                <w:szCs w:val="22"/>
              </w:rPr>
              <w:t>11</w:t>
            </w:r>
            <w:r w:rsidRPr="000D5F2A">
              <w:rPr>
                <w:rFonts w:ascii="標楷體" w:eastAsia="標楷體" w:hAnsi="標楷體" w:hint="eastAsia"/>
                <w:color w:val="000000"/>
                <w:spacing w:val="-20"/>
                <w:szCs w:val="22"/>
              </w:rPr>
              <w:t>4</w:t>
            </w:r>
            <w:r w:rsidRPr="000D5F2A">
              <w:rPr>
                <w:rFonts w:ascii="標楷體" w:eastAsia="標楷體" w:hAnsi="標楷體"/>
                <w:color w:val="000000"/>
                <w:spacing w:val="-20"/>
                <w:szCs w:val="22"/>
              </w:rPr>
              <w:t>.</w:t>
            </w:r>
            <w:r w:rsidRPr="000D5F2A">
              <w:rPr>
                <w:rFonts w:ascii="標楷體" w:eastAsia="標楷體" w:hAnsi="標楷體" w:hint="eastAsia"/>
                <w:color w:val="000000"/>
                <w:spacing w:val="-20"/>
                <w:szCs w:val="22"/>
              </w:rPr>
              <w:t>7</w:t>
            </w:r>
            <w:r w:rsidRPr="000D5F2A">
              <w:rPr>
                <w:rFonts w:ascii="標楷體" w:eastAsia="標楷體" w:hAnsi="標楷體"/>
                <w:color w:val="000000"/>
                <w:spacing w:val="-20"/>
                <w:szCs w:val="22"/>
              </w:rPr>
              <w:t>.</w:t>
            </w:r>
            <w:r w:rsidRPr="000D5F2A">
              <w:rPr>
                <w:rFonts w:ascii="標楷體" w:eastAsia="標楷體" w:hAnsi="標楷體" w:hint="eastAsia"/>
                <w:color w:val="000000"/>
                <w:spacing w:val="-20"/>
                <w:szCs w:val="22"/>
              </w:rPr>
              <w:t>4</w:t>
            </w:r>
          </w:p>
          <w:p w14:paraId="3FFE536B"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color w:val="000000"/>
                <w:spacing w:val="-20"/>
                <w:szCs w:val="22"/>
              </w:rPr>
              <w:t>(11-</w:t>
            </w:r>
            <w:r w:rsidRPr="000D5F2A">
              <w:rPr>
                <w:rFonts w:ascii="標楷體" w:eastAsia="標楷體" w:hAnsi="標楷體" w:hint="eastAsia"/>
                <w:color w:val="000000"/>
                <w:spacing w:val="-20"/>
                <w:szCs w:val="22"/>
              </w:rPr>
              <w:t>3</w:t>
            </w:r>
            <w:r w:rsidRPr="000D5F2A">
              <w:rPr>
                <w:rFonts w:ascii="標楷體" w:eastAsia="標楷體" w:hAnsi="標楷體"/>
                <w:color w:val="000000"/>
                <w:spacing w:val="-20"/>
                <w:szCs w:val="22"/>
              </w:rPr>
              <w:t>-</w:t>
            </w:r>
            <w:r w:rsidRPr="000D5F2A">
              <w:rPr>
                <w:rFonts w:ascii="標楷體" w:eastAsia="標楷體" w:hAnsi="標楷體" w:hint="eastAsia"/>
                <w:color w:val="000000"/>
                <w:spacing w:val="-20"/>
                <w:szCs w:val="22"/>
              </w:rPr>
              <w:t>19</w:t>
            </w:r>
            <w:r w:rsidRPr="000D5F2A">
              <w:rPr>
                <w:rFonts w:ascii="標楷體" w:eastAsia="標楷體" w:hAnsi="標楷體"/>
                <w:color w:val="000000"/>
                <w:spacing w:val="-20"/>
                <w:szCs w:val="22"/>
              </w:rPr>
              <w:t>)</w:t>
            </w:r>
          </w:p>
          <w:p w14:paraId="1AD3078A"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hint="eastAsia"/>
                <w:color w:val="000000"/>
                <w:spacing w:val="-20"/>
                <w:szCs w:val="22"/>
              </w:rPr>
              <w:t>三讀修正第四條及第十六條條文。</w:t>
            </w:r>
          </w:p>
        </w:tc>
        <w:tc>
          <w:tcPr>
            <w:tcW w:w="1682" w:type="dxa"/>
            <w:vMerge w:val="restart"/>
          </w:tcPr>
          <w:p w14:paraId="3B57890D" w14:textId="77777777" w:rsidR="00951B6E" w:rsidRDefault="00444AF2" w:rsidP="00951B6E">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hint="eastAsia"/>
                <w:color w:val="000000"/>
                <w:spacing w:val="-20"/>
                <w:szCs w:val="22"/>
              </w:rPr>
              <w:t>114年7月16日台立院議字第1140702471號</w:t>
            </w:r>
          </w:p>
          <w:p w14:paraId="0DB8F4DF" w14:textId="77777777" w:rsidR="00882158" w:rsidRDefault="00882158" w:rsidP="00951B6E">
            <w:pPr>
              <w:kinsoku w:val="0"/>
              <w:overflowPunct w:val="0"/>
              <w:spacing w:line="300" w:lineRule="exact"/>
              <w:rPr>
                <w:rFonts w:ascii="標楷體" w:eastAsia="標楷體" w:hAnsi="標楷體"/>
                <w:color w:val="000000"/>
                <w:spacing w:val="-20"/>
                <w:szCs w:val="22"/>
              </w:rPr>
            </w:pPr>
          </w:p>
          <w:p w14:paraId="2CD5008A" w14:textId="0B96C796" w:rsidR="00882158" w:rsidRPr="000D5F2A" w:rsidRDefault="00882158" w:rsidP="00951B6E">
            <w:pPr>
              <w:kinsoku w:val="0"/>
              <w:overflowPunct w:val="0"/>
              <w:spacing w:line="300" w:lineRule="exact"/>
              <w:rPr>
                <w:rFonts w:ascii="標楷體" w:eastAsia="標楷體" w:hAnsi="標楷體"/>
                <w:color w:val="000000"/>
                <w:spacing w:val="-20"/>
                <w:szCs w:val="22"/>
              </w:rPr>
            </w:pPr>
            <w:r w:rsidRPr="000D5F2A">
              <w:rPr>
                <w:rFonts w:ascii="標楷體" w:eastAsia="標楷體" w:hAnsi="標楷體" w:hint="eastAsia"/>
                <w:color w:val="000000"/>
                <w:spacing w:val="-20"/>
                <w:szCs w:val="22"/>
              </w:rPr>
              <w:t>114年7月</w:t>
            </w:r>
            <w:r>
              <w:rPr>
                <w:rFonts w:ascii="標楷體" w:eastAsia="標楷體" w:hAnsi="標楷體" w:hint="eastAsia"/>
                <w:color w:val="000000"/>
                <w:spacing w:val="-20"/>
                <w:szCs w:val="22"/>
              </w:rPr>
              <w:t>23</w:t>
            </w:r>
            <w:r w:rsidRPr="000D5F2A">
              <w:rPr>
                <w:rFonts w:ascii="標楷體" w:eastAsia="標楷體" w:hAnsi="標楷體" w:hint="eastAsia"/>
                <w:color w:val="000000"/>
                <w:spacing w:val="-20"/>
                <w:szCs w:val="22"/>
              </w:rPr>
              <w:t>日華總</w:t>
            </w:r>
            <w:proofErr w:type="gramStart"/>
            <w:r w:rsidRPr="000D5F2A">
              <w:rPr>
                <w:rFonts w:ascii="標楷體" w:eastAsia="標楷體" w:hAnsi="標楷體" w:hint="eastAsia"/>
                <w:color w:val="000000"/>
                <w:spacing w:val="-20"/>
                <w:szCs w:val="22"/>
              </w:rPr>
              <w:t>一義字第114000</w:t>
            </w:r>
            <w:r>
              <w:rPr>
                <w:rFonts w:ascii="標楷體" w:eastAsia="標楷體" w:hAnsi="標楷體" w:hint="eastAsia"/>
                <w:color w:val="000000"/>
                <w:spacing w:val="-20"/>
                <w:szCs w:val="22"/>
              </w:rPr>
              <w:t>72871</w:t>
            </w:r>
            <w:r w:rsidRPr="000D5F2A">
              <w:rPr>
                <w:rFonts w:ascii="標楷體" w:eastAsia="標楷體" w:hAnsi="標楷體" w:hint="eastAsia"/>
                <w:color w:val="000000"/>
                <w:spacing w:val="-20"/>
                <w:szCs w:val="22"/>
              </w:rPr>
              <w:t>號</w:t>
            </w:r>
            <w:proofErr w:type="gramEnd"/>
          </w:p>
        </w:tc>
        <w:tc>
          <w:tcPr>
            <w:tcW w:w="1071" w:type="dxa"/>
            <w:vMerge w:val="restart"/>
          </w:tcPr>
          <w:p w14:paraId="02828BF2" w14:textId="779CB0B9" w:rsidR="00951B6E" w:rsidRPr="000D5F2A" w:rsidRDefault="00A20D20" w:rsidP="00951B6E">
            <w:pPr>
              <w:kinsoku w:val="0"/>
              <w:overflowPunct w:val="0"/>
              <w:spacing w:line="300" w:lineRule="exact"/>
              <w:jc w:val="both"/>
              <w:rPr>
                <w:rFonts w:ascii="標楷體" w:eastAsia="標楷體" w:hAnsi="標楷體"/>
                <w:color w:val="000000"/>
                <w:spacing w:val="-28"/>
                <w:szCs w:val="22"/>
              </w:rPr>
            </w:pPr>
            <w:r w:rsidRPr="000D5F2A">
              <w:rPr>
                <w:rFonts w:ascii="標楷體" w:eastAsia="標楷體" w:hAnsi="標楷體" w:hint="eastAsia"/>
                <w:color w:val="000000"/>
                <w:spacing w:val="-28"/>
                <w:szCs w:val="22"/>
              </w:rPr>
              <w:t>第7800號</w:t>
            </w:r>
          </w:p>
        </w:tc>
      </w:tr>
      <w:tr w:rsidR="00951B6E" w:rsidRPr="000D5F2A" w14:paraId="4529DE47" w14:textId="77777777" w:rsidTr="009E1230">
        <w:trPr>
          <w:trHeight w:val="645"/>
        </w:trPr>
        <w:tc>
          <w:tcPr>
            <w:tcW w:w="516" w:type="dxa"/>
          </w:tcPr>
          <w:p w14:paraId="510F1096" w14:textId="77777777" w:rsidR="00951B6E" w:rsidRPr="000D5F2A" w:rsidRDefault="00951B6E" w:rsidP="00951B6E">
            <w:pPr>
              <w:kinsoku w:val="0"/>
              <w:overflowPunct w:val="0"/>
              <w:spacing w:line="300" w:lineRule="exact"/>
              <w:jc w:val="center"/>
              <w:rPr>
                <w:rFonts w:ascii="標楷體" w:eastAsia="標楷體" w:hAnsi="標楷體"/>
                <w:color w:val="000000"/>
                <w:spacing w:val="-20"/>
                <w:szCs w:val="22"/>
              </w:rPr>
            </w:pPr>
            <w:r w:rsidRPr="000D5F2A">
              <w:rPr>
                <w:rFonts w:ascii="標楷體" w:eastAsia="標楷體" w:hAnsi="標楷體" w:hint="eastAsia"/>
                <w:color w:val="000000"/>
                <w:spacing w:val="-20"/>
                <w:szCs w:val="22"/>
              </w:rPr>
              <w:t>19</w:t>
            </w:r>
          </w:p>
        </w:tc>
        <w:tc>
          <w:tcPr>
            <w:tcW w:w="1113" w:type="dxa"/>
          </w:tcPr>
          <w:p w14:paraId="49FC1D36" w14:textId="77777777" w:rsidR="00951B6E" w:rsidRPr="000D5F2A" w:rsidRDefault="00951B6E" w:rsidP="00951B6E">
            <w:pPr>
              <w:kinsoku w:val="0"/>
              <w:overflowPunct w:val="0"/>
              <w:spacing w:line="300" w:lineRule="exact"/>
              <w:ind w:rightChars="-45" w:right="-108"/>
              <w:rPr>
                <w:rFonts w:ascii="標楷體" w:eastAsia="標楷體" w:hAnsi="標楷體"/>
                <w:color w:val="000000"/>
                <w:kern w:val="0"/>
                <w:szCs w:val="22"/>
              </w:rPr>
            </w:pPr>
            <w:r w:rsidRPr="000D5F2A">
              <w:rPr>
                <w:rFonts w:ascii="標楷體" w:eastAsia="標楷體" w:hAnsi="標楷體" w:hint="eastAsia"/>
                <w:color w:val="000000"/>
                <w:kern w:val="0"/>
                <w:szCs w:val="22"/>
              </w:rPr>
              <w:t>2.</w:t>
            </w:r>
            <w:r w:rsidRPr="000D5F2A">
              <w:rPr>
                <w:rFonts w:ascii="標楷體" w:eastAsia="標楷體" w:hAnsi="標楷體"/>
                <w:color w:val="000000"/>
                <w:kern w:val="0"/>
                <w:szCs w:val="22"/>
              </w:rPr>
              <w:t>公平交易委員會組織法第四</w:t>
            </w:r>
            <w:proofErr w:type="gramStart"/>
            <w:r w:rsidRPr="000D5F2A">
              <w:rPr>
                <w:rFonts w:ascii="標楷體" w:eastAsia="標楷體" w:hAnsi="標楷體"/>
                <w:color w:val="000000"/>
                <w:kern w:val="0"/>
                <w:szCs w:val="22"/>
              </w:rPr>
              <w:t>條</w:t>
            </w:r>
            <w:proofErr w:type="gramEnd"/>
            <w:r w:rsidRPr="000D5F2A">
              <w:rPr>
                <w:rFonts w:ascii="標楷體" w:eastAsia="標楷體" w:hAnsi="標楷體"/>
                <w:color w:val="000000"/>
                <w:kern w:val="0"/>
                <w:szCs w:val="22"/>
              </w:rPr>
              <w:t>條文修正草案</w:t>
            </w:r>
          </w:p>
        </w:tc>
        <w:tc>
          <w:tcPr>
            <w:tcW w:w="1500" w:type="dxa"/>
          </w:tcPr>
          <w:p w14:paraId="67F98ED6"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委員翁曉玲等22人</w:t>
            </w:r>
          </w:p>
          <w:p w14:paraId="6BE988FF"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113.06.14</w:t>
            </w:r>
          </w:p>
          <w:p w14:paraId="793995FF"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（11-1-18）</w:t>
            </w:r>
          </w:p>
          <w:p w14:paraId="313C3F1D" w14:textId="77777777" w:rsidR="00951B6E" w:rsidRPr="000D5F2A" w:rsidRDefault="00951B6E" w:rsidP="00951B6E">
            <w:pPr>
              <w:kinsoku w:val="0"/>
              <w:topLinePunct/>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（11-1-19提出復議，11-1-22復議不通過）</w:t>
            </w:r>
          </w:p>
        </w:tc>
        <w:tc>
          <w:tcPr>
            <w:tcW w:w="1536" w:type="dxa"/>
          </w:tcPr>
          <w:p w14:paraId="6F4E0F87"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1.院會</w:t>
            </w:r>
          </w:p>
          <w:p w14:paraId="20B69FA3"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spacing w:val="-20"/>
                <w:kern w:val="0"/>
                <w:szCs w:val="22"/>
              </w:rPr>
              <w:t>11</w:t>
            </w:r>
            <w:r w:rsidRPr="000D5F2A">
              <w:rPr>
                <w:rFonts w:ascii="標楷體" w:eastAsia="標楷體" w:hAnsi="標楷體" w:hint="eastAsia"/>
                <w:spacing w:val="-20"/>
                <w:kern w:val="0"/>
                <w:szCs w:val="22"/>
              </w:rPr>
              <w:t>4</w:t>
            </w:r>
            <w:r w:rsidRPr="000D5F2A">
              <w:rPr>
                <w:rFonts w:ascii="標楷體" w:eastAsia="標楷體" w:hAnsi="標楷體"/>
                <w:spacing w:val="-20"/>
                <w:kern w:val="0"/>
                <w:szCs w:val="22"/>
              </w:rPr>
              <w:t>.</w:t>
            </w:r>
            <w:r w:rsidRPr="000D5F2A">
              <w:rPr>
                <w:rFonts w:ascii="標楷體" w:eastAsia="標楷體" w:hAnsi="標楷體" w:hint="eastAsia"/>
                <w:spacing w:val="-20"/>
                <w:kern w:val="0"/>
                <w:szCs w:val="22"/>
              </w:rPr>
              <w:t>5</w:t>
            </w:r>
            <w:r w:rsidRPr="000D5F2A">
              <w:rPr>
                <w:rFonts w:ascii="標楷體" w:eastAsia="標楷體" w:hAnsi="標楷體"/>
                <w:spacing w:val="-20"/>
                <w:kern w:val="0"/>
                <w:szCs w:val="22"/>
              </w:rPr>
              <w:t>.</w:t>
            </w:r>
            <w:r w:rsidRPr="000D5F2A">
              <w:rPr>
                <w:rFonts w:ascii="標楷體" w:eastAsia="標楷體" w:hAnsi="標楷體" w:hint="eastAsia"/>
                <w:spacing w:val="-20"/>
                <w:kern w:val="0"/>
                <w:szCs w:val="22"/>
              </w:rPr>
              <w:t>9</w:t>
            </w:r>
          </w:p>
          <w:p w14:paraId="1916F1C8"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t>（11-3-11）自司法及法制、經濟兩委員會抽出</w:t>
            </w:r>
            <w:proofErr w:type="gramStart"/>
            <w:r w:rsidRPr="000D5F2A">
              <w:rPr>
                <w:rFonts w:ascii="標楷體" w:eastAsia="標楷體" w:hAnsi="標楷體" w:hint="eastAsia"/>
                <w:spacing w:val="-20"/>
                <w:kern w:val="0"/>
                <w:szCs w:val="22"/>
              </w:rPr>
              <w:t>逕</w:t>
            </w:r>
            <w:proofErr w:type="gramEnd"/>
            <w:r w:rsidRPr="000D5F2A">
              <w:rPr>
                <w:rFonts w:ascii="標楷體" w:eastAsia="標楷體" w:hAnsi="標楷體" w:hint="eastAsia"/>
                <w:spacing w:val="-20"/>
                <w:kern w:val="0"/>
                <w:szCs w:val="22"/>
              </w:rPr>
              <w:t>付二讀，與相關提案</w:t>
            </w:r>
            <w:proofErr w:type="gramStart"/>
            <w:r w:rsidRPr="000D5F2A">
              <w:rPr>
                <w:rFonts w:ascii="標楷體" w:eastAsia="標楷體" w:hAnsi="標楷體" w:hint="eastAsia"/>
                <w:spacing w:val="-20"/>
                <w:kern w:val="0"/>
                <w:szCs w:val="22"/>
              </w:rPr>
              <w:t>併</w:t>
            </w:r>
            <w:proofErr w:type="gramEnd"/>
            <w:r w:rsidRPr="000D5F2A">
              <w:rPr>
                <w:rFonts w:ascii="標楷體" w:eastAsia="標楷體" w:hAnsi="標楷體" w:hint="eastAsia"/>
                <w:spacing w:val="-20"/>
                <w:kern w:val="0"/>
                <w:szCs w:val="22"/>
              </w:rPr>
              <w:t>案協商。</w:t>
            </w:r>
          </w:p>
          <w:p w14:paraId="204636A9" w14:textId="77777777" w:rsidR="00951B6E" w:rsidRPr="000D5F2A" w:rsidRDefault="00951B6E" w:rsidP="00951B6E">
            <w:pPr>
              <w:kinsoku w:val="0"/>
              <w:overflowPunct w:val="0"/>
              <w:topLinePunct/>
              <w:autoSpaceDE w:val="0"/>
              <w:autoSpaceDN w:val="0"/>
              <w:spacing w:line="300" w:lineRule="exact"/>
              <w:rPr>
                <w:rFonts w:ascii="標楷體" w:eastAsia="標楷體" w:hAnsi="標楷體"/>
                <w:spacing w:val="-20"/>
                <w:kern w:val="0"/>
                <w:szCs w:val="22"/>
              </w:rPr>
            </w:pPr>
            <w:r w:rsidRPr="000D5F2A">
              <w:rPr>
                <w:rFonts w:ascii="標楷體" w:eastAsia="標楷體" w:hAnsi="標楷體" w:hint="eastAsia"/>
                <w:spacing w:val="-20"/>
                <w:kern w:val="0"/>
                <w:szCs w:val="22"/>
              </w:rPr>
              <w:lastRenderedPageBreak/>
              <w:t>2.114.7.3黨團協商。</w:t>
            </w:r>
          </w:p>
        </w:tc>
        <w:tc>
          <w:tcPr>
            <w:tcW w:w="1460" w:type="dxa"/>
            <w:vMerge/>
          </w:tcPr>
          <w:p w14:paraId="40ABC34B"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p>
        </w:tc>
        <w:tc>
          <w:tcPr>
            <w:tcW w:w="1682" w:type="dxa"/>
            <w:vMerge/>
          </w:tcPr>
          <w:p w14:paraId="186FDC2E" w14:textId="77777777" w:rsidR="00951B6E" w:rsidRPr="000D5F2A" w:rsidRDefault="00951B6E" w:rsidP="00951B6E">
            <w:pPr>
              <w:kinsoku w:val="0"/>
              <w:overflowPunct w:val="0"/>
              <w:spacing w:line="300" w:lineRule="exact"/>
              <w:rPr>
                <w:rFonts w:ascii="標楷體" w:eastAsia="標楷體" w:hAnsi="標楷體"/>
                <w:color w:val="000000"/>
                <w:spacing w:val="-20"/>
                <w:szCs w:val="22"/>
              </w:rPr>
            </w:pPr>
          </w:p>
        </w:tc>
        <w:tc>
          <w:tcPr>
            <w:tcW w:w="1071" w:type="dxa"/>
            <w:vMerge/>
          </w:tcPr>
          <w:p w14:paraId="165E9293" w14:textId="77777777" w:rsidR="00951B6E" w:rsidRPr="000D5F2A" w:rsidRDefault="00951B6E" w:rsidP="00951B6E">
            <w:pPr>
              <w:kinsoku w:val="0"/>
              <w:overflowPunct w:val="0"/>
              <w:spacing w:line="300" w:lineRule="exact"/>
              <w:jc w:val="both"/>
              <w:rPr>
                <w:rFonts w:ascii="標楷體" w:eastAsia="標楷體" w:hAnsi="標楷體"/>
                <w:color w:val="000000"/>
                <w:spacing w:val="-28"/>
                <w:szCs w:val="22"/>
              </w:rPr>
            </w:pPr>
          </w:p>
        </w:tc>
      </w:tr>
    </w:tbl>
    <w:p w14:paraId="28F12C2C" w14:textId="303A8A2D" w:rsidR="00951B6E" w:rsidRPr="000D5F2A" w:rsidRDefault="00951B6E" w:rsidP="00A20236">
      <w:pPr>
        <w:keepNext/>
        <w:kinsoku w:val="0"/>
        <w:overflowPunct w:val="0"/>
        <w:spacing w:beforeLines="70" w:before="252" w:afterLines="70" w:after="252" w:line="260" w:lineRule="exact"/>
        <w:ind w:leftChars="380" w:left="912" w:firstLineChars="94" w:firstLine="263"/>
        <w:jc w:val="both"/>
        <w:outlineLvl w:val="2"/>
        <w:rPr>
          <w:rFonts w:ascii="標楷體" w:eastAsia="標楷體" w:hAnsi="標楷體"/>
          <w:b/>
          <w:bCs/>
          <w:color w:val="000000" w:themeColor="text1"/>
          <w:sz w:val="28"/>
          <w:szCs w:val="28"/>
          <w:shd w:val="clear" w:color="auto" w:fill="FFFFFF"/>
        </w:rPr>
      </w:pPr>
      <w:bookmarkStart w:id="188" w:name="_Toc202524789"/>
      <w:bookmarkEnd w:id="187"/>
      <w:r w:rsidRPr="000D5F2A">
        <w:rPr>
          <w:rFonts w:ascii="標楷體" w:eastAsia="標楷體" w:hAnsi="標楷體"/>
          <w:b/>
          <w:bCs/>
          <w:color w:val="000000" w:themeColor="text1"/>
          <w:sz w:val="28"/>
          <w:szCs w:val="28"/>
          <w:shd w:val="clear" w:color="auto" w:fill="FFFFFF"/>
        </w:rPr>
        <w:t>二、作用法</w:t>
      </w:r>
      <w:r w:rsidR="00444AF2" w:rsidRPr="000D5F2A">
        <w:rPr>
          <w:rFonts w:ascii="標楷體" w:eastAsia="標楷體" w:hAnsi="標楷體" w:hint="eastAsia"/>
          <w:b/>
          <w:bCs/>
          <w:color w:val="000000" w:themeColor="text1"/>
          <w:sz w:val="28"/>
          <w:szCs w:val="28"/>
          <w:shd w:val="clear" w:color="auto" w:fill="FFFFFF"/>
        </w:rPr>
        <w:t>3</w:t>
      </w:r>
      <w:r w:rsidR="00FD3F37" w:rsidRPr="000D5F2A">
        <w:rPr>
          <w:rFonts w:ascii="標楷體" w:eastAsia="標楷體" w:hAnsi="標楷體"/>
          <w:b/>
          <w:bCs/>
          <w:color w:val="000000" w:themeColor="text1"/>
          <w:sz w:val="28"/>
          <w:szCs w:val="28"/>
          <w:shd w:val="clear" w:color="auto" w:fill="FFFFFF"/>
        </w:rPr>
        <w:t>6</w:t>
      </w:r>
      <w:r w:rsidRPr="000D5F2A">
        <w:rPr>
          <w:rFonts w:ascii="標楷體" w:eastAsia="標楷體" w:hAnsi="標楷體"/>
          <w:b/>
          <w:bCs/>
          <w:color w:val="000000" w:themeColor="text1"/>
          <w:sz w:val="28"/>
          <w:szCs w:val="28"/>
          <w:shd w:val="clear" w:color="auto" w:fill="FFFFFF"/>
        </w:rPr>
        <w:t>案</w:t>
      </w:r>
      <w:bookmarkEnd w:id="188"/>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11"/>
        <w:gridCol w:w="1545"/>
        <w:gridCol w:w="1536"/>
        <w:gridCol w:w="1387"/>
        <w:gridCol w:w="1683"/>
        <w:gridCol w:w="1105"/>
      </w:tblGrid>
      <w:tr w:rsidR="00FD3F37" w:rsidRPr="000D5F2A" w14:paraId="1ABDE55B" w14:textId="77777777" w:rsidTr="009E1230">
        <w:trPr>
          <w:trHeight w:val="600"/>
        </w:trPr>
        <w:tc>
          <w:tcPr>
            <w:tcW w:w="511" w:type="dxa"/>
            <w:vMerge w:val="restart"/>
          </w:tcPr>
          <w:p w14:paraId="4953AF86" w14:textId="77777777" w:rsidR="00FD3F37" w:rsidRPr="000D5F2A" w:rsidRDefault="00FD3F37" w:rsidP="009E1230">
            <w:pPr>
              <w:kinsoku w:val="0"/>
              <w:overflowPunct w:val="0"/>
              <w:spacing w:line="300" w:lineRule="exact"/>
              <w:jc w:val="center"/>
              <w:rPr>
                <w:rFonts w:ascii="標楷體" w:eastAsia="標楷體" w:hAnsi="標楷體"/>
                <w:b/>
                <w:color w:val="000000" w:themeColor="text1"/>
                <w:spacing w:val="-20"/>
              </w:rPr>
            </w:pPr>
            <w:bookmarkStart w:id="189" w:name="_Hlk204176462"/>
            <w:r w:rsidRPr="000D5F2A">
              <w:rPr>
                <w:rFonts w:ascii="標楷體" w:eastAsia="標楷體" w:hAnsi="標楷體"/>
                <w:b/>
                <w:color w:val="000000" w:themeColor="text1"/>
                <w:spacing w:val="-20"/>
              </w:rPr>
              <w:t>序號</w:t>
            </w:r>
          </w:p>
        </w:tc>
        <w:tc>
          <w:tcPr>
            <w:tcW w:w="1111" w:type="dxa"/>
            <w:vMerge w:val="restart"/>
          </w:tcPr>
          <w:p w14:paraId="2A817E00" w14:textId="77777777" w:rsidR="00FD3F37" w:rsidRPr="000D5F2A" w:rsidRDefault="00FD3F37" w:rsidP="009E1230">
            <w:pPr>
              <w:kinsoku w:val="0"/>
              <w:overflowPunct w:val="0"/>
              <w:spacing w:line="300" w:lineRule="exact"/>
              <w:ind w:rightChars="13" w:right="31"/>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議案名稱</w:t>
            </w:r>
          </w:p>
        </w:tc>
        <w:tc>
          <w:tcPr>
            <w:tcW w:w="1545" w:type="dxa"/>
            <w:vMerge w:val="restart"/>
          </w:tcPr>
          <w:p w14:paraId="44CB9174" w14:textId="77777777" w:rsidR="00FD3F37" w:rsidRPr="000D5F2A" w:rsidRDefault="00FD3F37" w:rsidP="009E1230">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0D5F2A">
              <w:rPr>
                <w:rFonts w:ascii="標楷體" w:eastAsia="標楷體" w:hAnsi="標楷體"/>
                <w:b/>
                <w:color w:val="000000" w:themeColor="text1"/>
                <w:spacing w:val="-20"/>
              </w:rPr>
              <w:t>提案委員或機關</w:t>
            </w:r>
          </w:p>
          <w:p w14:paraId="5097E59B" w14:textId="77777777" w:rsidR="00FD3F37" w:rsidRPr="000D5F2A" w:rsidRDefault="00FD3F37" w:rsidP="009E123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院會交付日期</w:t>
            </w:r>
          </w:p>
          <w:p w14:paraId="6E505CAC" w14:textId="77777777" w:rsidR="00FD3F37" w:rsidRPr="000D5F2A" w:rsidRDefault="00FD3F37" w:rsidP="009E123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(會次)</w:t>
            </w:r>
          </w:p>
        </w:tc>
        <w:tc>
          <w:tcPr>
            <w:tcW w:w="1536" w:type="dxa"/>
            <w:vMerge w:val="restart"/>
          </w:tcPr>
          <w:p w14:paraId="1C002BDF" w14:textId="77777777" w:rsidR="00FD3F37" w:rsidRPr="000D5F2A" w:rsidRDefault="00FD3F37" w:rsidP="009E123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審查情形日期</w:t>
            </w:r>
            <w:r w:rsidRPr="000D5F2A">
              <w:rPr>
                <w:rFonts w:ascii="標楷體" w:eastAsia="標楷體" w:hAnsi="標楷體" w:hint="eastAsia"/>
                <w:b/>
                <w:color w:val="000000" w:themeColor="text1"/>
                <w:spacing w:val="-20"/>
              </w:rPr>
              <w:t xml:space="preserve"> </w:t>
            </w:r>
          </w:p>
          <w:p w14:paraId="4D9FC761" w14:textId="77777777" w:rsidR="00FD3F37" w:rsidRPr="000D5F2A" w:rsidRDefault="00FD3F37" w:rsidP="009E123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(會次)</w:t>
            </w:r>
          </w:p>
        </w:tc>
        <w:tc>
          <w:tcPr>
            <w:tcW w:w="1387" w:type="dxa"/>
            <w:vMerge w:val="restart"/>
          </w:tcPr>
          <w:p w14:paraId="05B0A504" w14:textId="77777777" w:rsidR="00FD3F37" w:rsidRPr="000D5F2A" w:rsidRDefault="00FD3F37" w:rsidP="009E1230">
            <w:pPr>
              <w:kinsoku w:val="0"/>
              <w:overflowPunct w:val="0"/>
              <w:spacing w:line="300" w:lineRule="exact"/>
              <w:ind w:leftChars="-45" w:hangingChars="54" w:hanging="108"/>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院會三讀通過</w:t>
            </w:r>
          </w:p>
          <w:p w14:paraId="64B73695" w14:textId="77777777" w:rsidR="00FD3F37" w:rsidRPr="000D5F2A" w:rsidRDefault="00FD3F37" w:rsidP="009E1230">
            <w:pPr>
              <w:kinsoku w:val="0"/>
              <w:overflowPunct w:val="0"/>
              <w:spacing w:line="300" w:lineRule="exact"/>
              <w:ind w:leftChars="-45" w:hangingChars="54" w:hanging="108"/>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日期(會次)</w:t>
            </w:r>
            <w:r w:rsidRPr="000D5F2A">
              <w:rPr>
                <w:rFonts w:ascii="標楷體" w:eastAsia="標楷體" w:hAnsi="標楷體" w:hint="eastAsia"/>
                <w:b/>
                <w:color w:val="000000" w:themeColor="text1"/>
                <w:spacing w:val="-20"/>
              </w:rPr>
              <w:t>、</w:t>
            </w:r>
          </w:p>
          <w:p w14:paraId="63B5F1CE" w14:textId="77777777" w:rsidR="00FD3F37" w:rsidRPr="000D5F2A" w:rsidRDefault="00FD3F37" w:rsidP="009E1230">
            <w:pPr>
              <w:kinsoku w:val="0"/>
              <w:overflowPunct w:val="0"/>
              <w:spacing w:line="300" w:lineRule="exact"/>
              <w:ind w:leftChars="-45" w:left="-108"/>
              <w:jc w:val="center"/>
              <w:rPr>
                <w:rFonts w:ascii="標楷體" w:eastAsia="標楷體" w:hAnsi="標楷體"/>
                <w:b/>
                <w:color w:val="000000" w:themeColor="text1"/>
                <w:spacing w:val="-20"/>
              </w:rPr>
            </w:pPr>
            <w:proofErr w:type="gramStart"/>
            <w:r w:rsidRPr="000D5F2A">
              <w:rPr>
                <w:rFonts w:ascii="標楷體" w:eastAsia="標楷體" w:hAnsi="標楷體"/>
                <w:b/>
                <w:color w:val="000000" w:themeColor="text1"/>
                <w:spacing w:val="-20"/>
              </w:rPr>
              <w:t>咨</w:t>
            </w:r>
            <w:proofErr w:type="gramEnd"/>
            <w:r w:rsidRPr="000D5F2A">
              <w:rPr>
                <w:rFonts w:ascii="標楷體" w:eastAsia="標楷體" w:hAnsi="標楷體"/>
                <w:b/>
                <w:color w:val="000000" w:themeColor="text1"/>
                <w:spacing w:val="-20"/>
              </w:rPr>
              <w:t>請總統公布法律案名稱</w:t>
            </w:r>
          </w:p>
        </w:tc>
        <w:tc>
          <w:tcPr>
            <w:tcW w:w="1683" w:type="dxa"/>
          </w:tcPr>
          <w:p w14:paraId="560A5974" w14:textId="77777777" w:rsidR="00FD3F37" w:rsidRPr="000D5F2A" w:rsidRDefault="00FD3F37" w:rsidP="009E1230">
            <w:pPr>
              <w:kinsoku w:val="0"/>
              <w:overflowPunct w:val="0"/>
              <w:spacing w:line="300" w:lineRule="exact"/>
              <w:jc w:val="center"/>
              <w:rPr>
                <w:rFonts w:ascii="標楷體" w:eastAsia="標楷體" w:hAnsi="標楷體"/>
                <w:b/>
                <w:color w:val="000000" w:themeColor="text1"/>
                <w:spacing w:val="-20"/>
              </w:rPr>
            </w:pPr>
            <w:r w:rsidRPr="000D5F2A">
              <w:rPr>
                <w:rFonts w:ascii="標楷體" w:eastAsia="標楷體" w:hAnsi="標楷體" w:hint="eastAsia"/>
                <w:b/>
                <w:color w:val="000000" w:themeColor="text1"/>
                <w:spacing w:val="-20"/>
              </w:rPr>
              <w:t>本院</w:t>
            </w:r>
            <w:r w:rsidRPr="000D5F2A">
              <w:rPr>
                <w:rFonts w:ascii="標楷體" w:eastAsia="標楷體" w:hAnsi="標楷體"/>
                <w:b/>
                <w:color w:val="000000" w:themeColor="text1"/>
                <w:spacing w:val="-20"/>
              </w:rPr>
              <w:t>咨</w:t>
            </w:r>
            <w:r w:rsidRPr="000D5F2A">
              <w:rPr>
                <w:rFonts w:ascii="標楷體" w:eastAsia="標楷體" w:hAnsi="標楷體" w:hint="eastAsia"/>
                <w:b/>
                <w:color w:val="000000" w:themeColor="text1"/>
                <w:spacing w:val="-20"/>
              </w:rPr>
              <w:t>文</w:t>
            </w:r>
          </w:p>
          <w:p w14:paraId="6616AD60" w14:textId="77777777" w:rsidR="00FD3F37" w:rsidRPr="000D5F2A" w:rsidRDefault="00FD3F37" w:rsidP="009E1230">
            <w:pPr>
              <w:kinsoku w:val="0"/>
              <w:overflowPunct w:val="0"/>
              <w:spacing w:line="300" w:lineRule="exact"/>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日期及文號</w:t>
            </w:r>
          </w:p>
        </w:tc>
        <w:tc>
          <w:tcPr>
            <w:tcW w:w="1105" w:type="dxa"/>
            <w:vMerge w:val="restart"/>
          </w:tcPr>
          <w:p w14:paraId="0F062DD8" w14:textId="77777777" w:rsidR="00FD3F37" w:rsidRPr="000D5F2A" w:rsidRDefault="00FD3F37" w:rsidP="009E1230">
            <w:pPr>
              <w:kinsoku w:val="0"/>
              <w:overflowPunct w:val="0"/>
              <w:spacing w:line="300" w:lineRule="exact"/>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總統府</w:t>
            </w:r>
          </w:p>
          <w:p w14:paraId="7B197582" w14:textId="77777777" w:rsidR="00FD3F37" w:rsidRPr="000D5F2A" w:rsidRDefault="00FD3F37" w:rsidP="009E1230">
            <w:pPr>
              <w:kinsoku w:val="0"/>
              <w:overflowPunct w:val="0"/>
              <w:spacing w:line="300" w:lineRule="exact"/>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公報</w:t>
            </w:r>
          </w:p>
        </w:tc>
      </w:tr>
      <w:tr w:rsidR="00FD3F37" w:rsidRPr="000D5F2A" w14:paraId="012BDD69" w14:textId="77777777" w:rsidTr="009E1230">
        <w:trPr>
          <w:trHeight w:val="600"/>
        </w:trPr>
        <w:tc>
          <w:tcPr>
            <w:tcW w:w="511" w:type="dxa"/>
            <w:vMerge/>
          </w:tcPr>
          <w:p w14:paraId="0214818B" w14:textId="77777777" w:rsidR="00FD3F37" w:rsidRPr="000D5F2A" w:rsidRDefault="00FD3F37" w:rsidP="009E1230">
            <w:pPr>
              <w:kinsoku w:val="0"/>
              <w:overflowPunct w:val="0"/>
              <w:spacing w:line="300" w:lineRule="exact"/>
              <w:jc w:val="center"/>
              <w:rPr>
                <w:rFonts w:ascii="標楷體" w:eastAsia="標楷體" w:hAnsi="標楷體"/>
                <w:b/>
                <w:color w:val="000000" w:themeColor="text1"/>
                <w:spacing w:val="-20"/>
              </w:rPr>
            </w:pPr>
          </w:p>
        </w:tc>
        <w:tc>
          <w:tcPr>
            <w:tcW w:w="1111" w:type="dxa"/>
            <w:vMerge/>
          </w:tcPr>
          <w:p w14:paraId="67BA6EC9" w14:textId="77777777" w:rsidR="00FD3F37" w:rsidRPr="000D5F2A" w:rsidRDefault="00FD3F37" w:rsidP="009E1230">
            <w:pPr>
              <w:kinsoku w:val="0"/>
              <w:overflowPunct w:val="0"/>
              <w:spacing w:line="300" w:lineRule="exact"/>
              <w:ind w:rightChars="13" w:right="31"/>
              <w:jc w:val="center"/>
              <w:rPr>
                <w:rFonts w:ascii="標楷體" w:eastAsia="標楷體" w:hAnsi="標楷體"/>
                <w:b/>
                <w:color w:val="000000" w:themeColor="text1"/>
                <w:spacing w:val="-20"/>
              </w:rPr>
            </w:pPr>
          </w:p>
        </w:tc>
        <w:tc>
          <w:tcPr>
            <w:tcW w:w="1545" w:type="dxa"/>
            <w:vMerge/>
          </w:tcPr>
          <w:p w14:paraId="76390530" w14:textId="77777777" w:rsidR="00FD3F37" w:rsidRPr="000D5F2A" w:rsidRDefault="00FD3F37" w:rsidP="009E1230">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p>
        </w:tc>
        <w:tc>
          <w:tcPr>
            <w:tcW w:w="1536" w:type="dxa"/>
            <w:vMerge/>
          </w:tcPr>
          <w:p w14:paraId="0488F010" w14:textId="77777777" w:rsidR="00FD3F37" w:rsidRPr="000D5F2A" w:rsidRDefault="00FD3F37" w:rsidP="009E123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p>
        </w:tc>
        <w:tc>
          <w:tcPr>
            <w:tcW w:w="1387" w:type="dxa"/>
            <w:vMerge/>
          </w:tcPr>
          <w:p w14:paraId="146E3F67" w14:textId="77777777" w:rsidR="00FD3F37" w:rsidRPr="000D5F2A" w:rsidRDefault="00FD3F37" w:rsidP="009E1230">
            <w:pPr>
              <w:kinsoku w:val="0"/>
              <w:overflowPunct w:val="0"/>
              <w:spacing w:line="300" w:lineRule="exact"/>
              <w:ind w:leftChars="-45" w:hangingChars="54" w:hanging="108"/>
              <w:jc w:val="center"/>
              <w:rPr>
                <w:rFonts w:ascii="標楷體" w:eastAsia="標楷體" w:hAnsi="標楷體"/>
                <w:b/>
                <w:color w:val="000000" w:themeColor="text1"/>
                <w:spacing w:val="-20"/>
              </w:rPr>
            </w:pPr>
          </w:p>
        </w:tc>
        <w:tc>
          <w:tcPr>
            <w:tcW w:w="1683" w:type="dxa"/>
          </w:tcPr>
          <w:p w14:paraId="6482FEA0" w14:textId="77777777" w:rsidR="00FD3F37" w:rsidRPr="000D5F2A" w:rsidRDefault="00FD3F37" w:rsidP="009E1230">
            <w:pPr>
              <w:kinsoku w:val="0"/>
              <w:overflowPunct w:val="0"/>
              <w:spacing w:line="300" w:lineRule="exact"/>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總統公布</w:t>
            </w:r>
          </w:p>
          <w:p w14:paraId="106F2069" w14:textId="77777777" w:rsidR="00FD3F37" w:rsidRPr="000D5F2A" w:rsidRDefault="00FD3F37" w:rsidP="009E1230">
            <w:pPr>
              <w:kinsoku w:val="0"/>
              <w:overflowPunct w:val="0"/>
              <w:spacing w:line="300" w:lineRule="exact"/>
              <w:jc w:val="center"/>
              <w:rPr>
                <w:rFonts w:ascii="標楷體" w:eastAsia="標楷體" w:hAnsi="標楷體"/>
                <w:b/>
                <w:color w:val="000000" w:themeColor="text1"/>
                <w:spacing w:val="-20"/>
              </w:rPr>
            </w:pPr>
            <w:r w:rsidRPr="000D5F2A">
              <w:rPr>
                <w:rFonts w:ascii="標楷體" w:eastAsia="標楷體" w:hAnsi="標楷體"/>
                <w:b/>
                <w:color w:val="000000" w:themeColor="text1"/>
                <w:spacing w:val="-20"/>
              </w:rPr>
              <w:t>日期及文號</w:t>
            </w:r>
          </w:p>
        </w:tc>
        <w:tc>
          <w:tcPr>
            <w:tcW w:w="1105" w:type="dxa"/>
            <w:vMerge/>
          </w:tcPr>
          <w:p w14:paraId="123B1F49" w14:textId="77777777" w:rsidR="00FD3F37" w:rsidRPr="000D5F2A" w:rsidRDefault="00FD3F37" w:rsidP="009E1230">
            <w:pPr>
              <w:kinsoku w:val="0"/>
              <w:overflowPunct w:val="0"/>
              <w:spacing w:line="300" w:lineRule="exact"/>
              <w:jc w:val="center"/>
              <w:rPr>
                <w:rFonts w:ascii="標楷體" w:eastAsia="標楷體" w:hAnsi="標楷體"/>
                <w:b/>
                <w:color w:val="000000" w:themeColor="text1"/>
                <w:spacing w:val="-20"/>
              </w:rPr>
            </w:pPr>
          </w:p>
        </w:tc>
      </w:tr>
      <w:tr w:rsidR="00FD3F37" w:rsidRPr="000D5F2A" w14:paraId="7396CA2A" w14:textId="77777777" w:rsidTr="009E1230">
        <w:trPr>
          <w:trHeight w:val="600"/>
        </w:trPr>
        <w:tc>
          <w:tcPr>
            <w:tcW w:w="511" w:type="dxa"/>
          </w:tcPr>
          <w:p w14:paraId="0AD9A6DE"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w:t>
            </w:r>
          </w:p>
        </w:tc>
        <w:tc>
          <w:tcPr>
            <w:tcW w:w="1111" w:type="dxa"/>
          </w:tcPr>
          <w:p w14:paraId="5AE33C15"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1.律師法第九</w:t>
            </w:r>
            <w:proofErr w:type="gramStart"/>
            <w:r w:rsidRPr="000D5F2A">
              <w:rPr>
                <w:rFonts w:ascii="標楷體" w:eastAsia="標楷體" w:hAnsi="標楷體"/>
                <w:color w:val="000000"/>
                <w:kern w:val="0"/>
              </w:rPr>
              <w:t>條</w:t>
            </w:r>
            <w:proofErr w:type="gramEnd"/>
            <w:r w:rsidRPr="000D5F2A">
              <w:rPr>
                <w:rFonts w:ascii="標楷體" w:eastAsia="標楷體" w:hAnsi="標楷體"/>
                <w:color w:val="000000"/>
                <w:kern w:val="0"/>
              </w:rPr>
              <w:t>條文修正草案</w:t>
            </w:r>
          </w:p>
        </w:tc>
        <w:tc>
          <w:tcPr>
            <w:tcW w:w="1545" w:type="dxa"/>
          </w:tcPr>
          <w:p w14:paraId="5A84E820"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行政院</w:t>
            </w:r>
          </w:p>
          <w:p w14:paraId="37CA0AC3"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113.09.20</w:t>
            </w:r>
          </w:p>
          <w:p w14:paraId="5D0BAD56" w14:textId="77777777" w:rsidR="00FD3F37" w:rsidRPr="000D5F2A" w:rsidRDefault="00FD3F37" w:rsidP="009E1230">
            <w:pPr>
              <w:kinsoku w:val="0"/>
              <w:overflowPunct w:val="0"/>
              <w:topLinePunct/>
              <w:adjustRightInd w:val="0"/>
              <w:snapToGrid w:val="0"/>
              <w:spacing w:line="300" w:lineRule="exact"/>
              <w:rPr>
                <w:rFonts w:ascii="標楷體" w:eastAsia="標楷體" w:hAnsi="標楷體"/>
                <w:color w:val="000000"/>
                <w:kern w:val="0"/>
              </w:rPr>
            </w:pPr>
            <w:r w:rsidRPr="000D5F2A">
              <w:rPr>
                <w:rFonts w:ascii="標楷體" w:eastAsia="標楷體" w:hAnsi="標楷體"/>
                <w:color w:val="000000"/>
                <w:kern w:val="0"/>
              </w:rPr>
              <w:t>（11-2-1）</w:t>
            </w:r>
          </w:p>
        </w:tc>
        <w:tc>
          <w:tcPr>
            <w:tcW w:w="1536" w:type="dxa"/>
            <w:vMerge w:val="restart"/>
          </w:tcPr>
          <w:p w14:paraId="2405958F"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本會</w:t>
            </w:r>
          </w:p>
          <w:p w14:paraId="05475636"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spacing w:val="-20"/>
                <w:kern w:val="0"/>
              </w:rPr>
              <w:t>114.1.13</w:t>
            </w:r>
          </w:p>
          <w:p w14:paraId="1CC2FF21"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(11-2-28)審查完竣，不須交由黨團協商。</w:t>
            </w:r>
          </w:p>
        </w:tc>
        <w:tc>
          <w:tcPr>
            <w:tcW w:w="1387" w:type="dxa"/>
            <w:vMerge w:val="restart"/>
          </w:tcPr>
          <w:p w14:paraId="7FC26096"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院會</w:t>
            </w:r>
          </w:p>
          <w:p w14:paraId="5F006542"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color w:val="000000" w:themeColor="text1"/>
                <w:spacing w:val="-20"/>
              </w:rPr>
              <w:t>11</w:t>
            </w:r>
            <w:r w:rsidRPr="000D5F2A">
              <w:rPr>
                <w:rFonts w:ascii="標楷體" w:eastAsia="標楷體" w:hAnsi="標楷體" w:hint="eastAsia"/>
                <w:color w:val="000000" w:themeColor="text1"/>
                <w:spacing w:val="-20"/>
              </w:rPr>
              <w:t>4</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5</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9</w:t>
            </w:r>
          </w:p>
          <w:p w14:paraId="2D397E1A"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color w:val="000000" w:themeColor="text1"/>
                <w:spacing w:val="-20"/>
              </w:rPr>
              <w:t>(11-</w:t>
            </w:r>
            <w:r w:rsidRPr="000D5F2A">
              <w:rPr>
                <w:rFonts w:ascii="標楷體" w:eastAsia="標楷體" w:hAnsi="標楷體" w:hint="eastAsia"/>
                <w:color w:val="000000" w:themeColor="text1"/>
                <w:spacing w:val="-20"/>
              </w:rPr>
              <w:t>3</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11</w:t>
            </w:r>
            <w:r w:rsidRPr="000D5F2A">
              <w:rPr>
                <w:rFonts w:ascii="標楷體" w:eastAsia="標楷體" w:hAnsi="標楷體"/>
                <w:color w:val="000000" w:themeColor="text1"/>
                <w:spacing w:val="-20"/>
              </w:rPr>
              <w:t>)</w:t>
            </w:r>
          </w:p>
          <w:p w14:paraId="11A77F38"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三讀修正第九條條文。</w:t>
            </w:r>
          </w:p>
        </w:tc>
        <w:tc>
          <w:tcPr>
            <w:tcW w:w="1683" w:type="dxa"/>
            <w:vMerge w:val="restart"/>
          </w:tcPr>
          <w:p w14:paraId="61C83DAA"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r w:rsidRPr="000D5F2A">
              <w:rPr>
                <w:rFonts w:ascii="標楷體" w:eastAsia="標楷體" w:hAnsi="標楷體" w:hint="eastAsia"/>
                <w:color w:val="000000" w:themeColor="text1"/>
                <w:spacing w:val="-26"/>
              </w:rPr>
              <w:t xml:space="preserve">114年5月22日台立院議字第1140701547號 </w:t>
            </w:r>
          </w:p>
          <w:p w14:paraId="59F2970C"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p w14:paraId="4A997D9A"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r w:rsidRPr="000D5F2A">
              <w:rPr>
                <w:rFonts w:ascii="標楷體" w:eastAsia="標楷體" w:hAnsi="標楷體" w:hint="eastAsia"/>
                <w:color w:val="000000" w:themeColor="text1"/>
                <w:spacing w:val="-26"/>
              </w:rPr>
              <w:t>114年5月28日華總</w:t>
            </w:r>
            <w:proofErr w:type="gramStart"/>
            <w:r w:rsidRPr="000D5F2A">
              <w:rPr>
                <w:rFonts w:ascii="標楷體" w:eastAsia="標楷體" w:hAnsi="標楷體" w:hint="eastAsia"/>
                <w:color w:val="000000" w:themeColor="text1"/>
                <w:spacing w:val="-26"/>
              </w:rPr>
              <w:t>一義字第11400053191號</w:t>
            </w:r>
            <w:proofErr w:type="gramEnd"/>
          </w:p>
        </w:tc>
        <w:tc>
          <w:tcPr>
            <w:tcW w:w="1105" w:type="dxa"/>
            <w:vMerge w:val="restart"/>
          </w:tcPr>
          <w:p w14:paraId="7D745967"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r w:rsidRPr="000D5F2A">
              <w:rPr>
                <w:rFonts w:ascii="標楷體" w:eastAsia="標楷體" w:hAnsi="標楷體" w:hint="eastAsia"/>
                <w:color w:val="000000" w:themeColor="text1"/>
                <w:spacing w:val="-26"/>
              </w:rPr>
              <w:t>第7790號</w:t>
            </w:r>
          </w:p>
        </w:tc>
      </w:tr>
      <w:tr w:rsidR="00FD3F37" w:rsidRPr="000D5F2A" w14:paraId="3D35171D" w14:textId="77777777" w:rsidTr="009E1230">
        <w:trPr>
          <w:trHeight w:val="600"/>
        </w:trPr>
        <w:tc>
          <w:tcPr>
            <w:tcW w:w="511" w:type="dxa"/>
          </w:tcPr>
          <w:p w14:paraId="7AD68FEF"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2</w:t>
            </w:r>
          </w:p>
        </w:tc>
        <w:tc>
          <w:tcPr>
            <w:tcW w:w="1111" w:type="dxa"/>
          </w:tcPr>
          <w:p w14:paraId="145CCC92"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2.律師法第九</w:t>
            </w:r>
            <w:proofErr w:type="gramStart"/>
            <w:r w:rsidRPr="000D5F2A">
              <w:rPr>
                <w:rFonts w:ascii="標楷體" w:eastAsia="標楷體" w:hAnsi="標楷體"/>
                <w:color w:val="000000"/>
                <w:kern w:val="0"/>
              </w:rPr>
              <w:t>條</w:t>
            </w:r>
            <w:proofErr w:type="gramEnd"/>
            <w:r w:rsidRPr="000D5F2A">
              <w:rPr>
                <w:rFonts w:ascii="標楷體" w:eastAsia="標楷體" w:hAnsi="標楷體"/>
                <w:color w:val="000000"/>
                <w:kern w:val="0"/>
              </w:rPr>
              <w:t>條文修正草案</w:t>
            </w:r>
          </w:p>
        </w:tc>
        <w:tc>
          <w:tcPr>
            <w:tcW w:w="1545" w:type="dxa"/>
          </w:tcPr>
          <w:p w14:paraId="4720C38C"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委員林宜瑾</w:t>
            </w:r>
          </w:p>
          <w:p w14:paraId="4EFAA8C7"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等27人</w:t>
            </w:r>
          </w:p>
          <w:p w14:paraId="0129A8BF"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113.10.04</w:t>
            </w:r>
          </w:p>
          <w:p w14:paraId="363B61AF" w14:textId="77777777" w:rsidR="00FD3F37" w:rsidRPr="000D5F2A" w:rsidRDefault="00FD3F37" w:rsidP="009E1230">
            <w:pPr>
              <w:kinsoku w:val="0"/>
              <w:overflowPunct w:val="0"/>
              <w:topLinePunct/>
              <w:adjustRightInd w:val="0"/>
              <w:snapToGrid w:val="0"/>
              <w:spacing w:line="300" w:lineRule="exact"/>
              <w:rPr>
                <w:rFonts w:ascii="標楷體" w:eastAsia="標楷體" w:hAnsi="標楷體"/>
                <w:color w:val="000000"/>
                <w:kern w:val="0"/>
              </w:rPr>
            </w:pPr>
            <w:r w:rsidRPr="000D5F2A">
              <w:rPr>
                <w:rFonts w:ascii="標楷體" w:eastAsia="標楷體" w:hAnsi="標楷體"/>
                <w:color w:val="000000"/>
                <w:kern w:val="0"/>
              </w:rPr>
              <w:t>（11-2-3）</w:t>
            </w:r>
          </w:p>
        </w:tc>
        <w:tc>
          <w:tcPr>
            <w:tcW w:w="1536" w:type="dxa"/>
            <w:vMerge/>
          </w:tcPr>
          <w:p w14:paraId="1F1F3631"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B6EBCE9"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3251F895"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0DBA3FFA"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6016B38C" w14:textId="77777777" w:rsidTr="009E1230">
        <w:trPr>
          <w:trHeight w:val="600"/>
        </w:trPr>
        <w:tc>
          <w:tcPr>
            <w:tcW w:w="511" w:type="dxa"/>
          </w:tcPr>
          <w:p w14:paraId="38C47D57"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3</w:t>
            </w:r>
          </w:p>
        </w:tc>
        <w:tc>
          <w:tcPr>
            <w:tcW w:w="1111" w:type="dxa"/>
          </w:tcPr>
          <w:p w14:paraId="65094938"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3.律師法第九</w:t>
            </w:r>
            <w:proofErr w:type="gramStart"/>
            <w:r w:rsidRPr="000D5F2A">
              <w:rPr>
                <w:rFonts w:ascii="標楷體" w:eastAsia="標楷體" w:hAnsi="標楷體"/>
                <w:color w:val="000000"/>
                <w:kern w:val="0"/>
              </w:rPr>
              <w:t>條</w:t>
            </w:r>
            <w:proofErr w:type="gramEnd"/>
            <w:r w:rsidRPr="000D5F2A">
              <w:rPr>
                <w:rFonts w:ascii="標楷體" w:eastAsia="標楷體" w:hAnsi="標楷體"/>
                <w:color w:val="000000"/>
                <w:kern w:val="0"/>
              </w:rPr>
              <w:t>條文修正草案</w:t>
            </w:r>
          </w:p>
        </w:tc>
        <w:tc>
          <w:tcPr>
            <w:tcW w:w="1545" w:type="dxa"/>
          </w:tcPr>
          <w:p w14:paraId="304AE8A6"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委員吳沛憶</w:t>
            </w:r>
          </w:p>
          <w:p w14:paraId="44CBF315"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等23人</w:t>
            </w:r>
          </w:p>
          <w:p w14:paraId="5F39511B"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113.10.18</w:t>
            </w:r>
          </w:p>
          <w:p w14:paraId="34E968E7" w14:textId="77777777" w:rsidR="00FD3F37" w:rsidRPr="000D5F2A" w:rsidRDefault="00FD3F37" w:rsidP="009E1230">
            <w:pPr>
              <w:kinsoku w:val="0"/>
              <w:overflowPunct w:val="0"/>
              <w:topLinePunct/>
              <w:adjustRightInd w:val="0"/>
              <w:snapToGrid w:val="0"/>
              <w:spacing w:line="300" w:lineRule="exact"/>
              <w:rPr>
                <w:rFonts w:ascii="標楷體" w:eastAsia="標楷體" w:hAnsi="標楷體"/>
                <w:color w:val="000000"/>
                <w:kern w:val="0"/>
              </w:rPr>
            </w:pPr>
            <w:r w:rsidRPr="000D5F2A">
              <w:rPr>
                <w:rFonts w:ascii="標楷體" w:eastAsia="標楷體" w:hAnsi="標楷體"/>
                <w:color w:val="000000"/>
                <w:kern w:val="0"/>
              </w:rPr>
              <w:t>（11-2-5）</w:t>
            </w:r>
          </w:p>
        </w:tc>
        <w:tc>
          <w:tcPr>
            <w:tcW w:w="1536" w:type="dxa"/>
            <w:vMerge/>
          </w:tcPr>
          <w:p w14:paraId="796A3590"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A95D8BC"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61A89536"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1B712EA2"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1D6E30D6" w14:textId="77777777" w:rsidTr="009E1230">
        <w:trPr>
          <w:trHeight w:val="600"/>
        </w:trPr>
        <w:tc>
          <w:tcPr>
            <w:tcW w:w="511" w:type="dxa"/>
          </w:tcPr>
          <w:p w14:paraId="61F2F2A0"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4</w:t>
            </w:r>
          </w:p>
        </w:tc>
        <w:tc>
          <w:tcPr>
            <w:tcW w:w="1111" w:type="dxa"/>
          </w:tcPr>
          <w:p w14:paraId="4052CC20"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1.中華民國刑法部分條文修正草案</w:t>
            </w:r>
          </w:p>
        </w:tc>
        <w:tc>
          <w:tcPr>
            <w:tcW w:w="1545" w:type="dxa"/>
          </w:tcPr>
          <w:p w14:paraId="436DC5F6"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台灣民眾</w:t>
            </w:r>
            <w:proofErr w:type="gramStart"/>
            <w:r w:rsidRPr="000D5F2A">
              <w:rPr>
                <w:rFonts w:ascii="標楷體" w:eastAsia="標楷體" w:hAnsi="標楷體"/>
                <w:color w:val="000000"/>
                <w:kern w:val="0"/>
              </w:rPr>
              <w:t>黨</w:t>
            </w:r>
            <w:proofErr w:type="gramEnd"/>
            <w:r w:rsidRPr="000D5F2A">
              <w:rPr>
                <w:rFonts w:ascii="標楷體" w:eastAsia="標楷體" w:hAnsi="標楷體"/>
                <w:color w:val="000000"/>
                <w:kern w:val="0"/>
              </w:rPr>
              <w:t>黨團</w:t>
            </w:r>
          </w:p>
          <w:p w14:paraId="65503C24"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113.03.08</w:t>
            </w:r>
          </w:p>
          <w:p w14:paraId="52201FBF"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（11-1-4）</w:t>
            </w:r>
          </w:p>
        </w:tc>
        <w:tc>
          <w:tcPr>
            <w:tcW w:w="1536" w:type="dxa"/>
            <w:vMerge w:val="restart"/>
          </w:tcPr>
          <w:p w14:paraId="356EC717"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1.第1-4案</w:t>
            </w:r>
            <w:r w:rsidRPr="000D5F2A">
              <w:rPr>
                <w:rFonts w:ascii="標楷體" w:eastAsia="標楷體" w:hAnsi="標楷體"/>
                <w:spacing w:val="-20"/>
                <w:kern w:val="0"/>
              </w:rPr>
              <w:br/>
              <w:t>本會</w:t>
            </w:r>
            <w:r w:rsidRPr="000D5F2A">
              <w:rPr>
                <w:rFonts w:ascii="標楷體" w:eastAsia="標楷體" w:hAnsi="標楷體"/>
                <w:spacing w:val="-20"/>
                <w:kern w:val="0"/>
              </w:rPr>
              <w:br/>
              <w:t>113.7.11</w:t>
            </w:r>
            <w:r w:rsidRPr="000D5F2A">
              <w:rPr>
                <w:rFonts w:ascii="標楷體" w:eastAsia="標楷體" w:hAnsi="標楷體"/>
                <w:spacing w:val="-20"/>
                <w:kern w:val="0"/>
              </w:rPr>
              <w:br/>
              <w:t>(11-1-37)報告及</w:t>
            </w:r>
            <w:proofErr w:type="gramStart"/>
            <w:r w:rsidRPr="000D5F2A">
              <w:rPr>
                <w:rFonts w:ascii="標楷體" w:eastAsia="標楷體" w:hAnsi="標楷體"/>
                <w:spacing w:val="-20"/>
                <w:kern w:val="0"/>
              </w:rPr>
              <w:t>詢</w:t>
            </w:r>
            <w:proofErr w:type="gramEnd"/>
            <w:r w:rsidRPr="000D5F2A">
              <w:rPr>
                <w:rFonts w:ascii="標楷體" w:eastAsia="標楷體" w:hAnsi="標楷體"/>
                <w:spacing w:val="-20"/>
                <w:kern w:val="0"/>
              </w:rPr>
              <w:t>答完畢，另定期繼續審查。</w:t>
            </w:r>
          </w:p>
          <w:p w14:paraId="75D89BFD"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2.第1-7案</w:t>
            </w:r>
            <w:r w:rsidRPr="000D5F2A">
              <w:rPr>
                <w:rFonts w:ascii="標楷體" w:eastAsia="標楷體" w:hAnsi="標楷體"/>
                <w:spacing w:val="-20"/>
                <w:kern w:val="0"/>
              </w:rPr>
              <w:br/>
            </w:r>
            <w:r w:rsidRPr="000D5F2A">
              <w:rPr>
                <w:rFonts w:ascii="標楷體" w:eastAsia="標楷體" w:hAnsi="標楷體" w:hint="eastAsia"/>
                <w:spacing w:val="-20"/>
                <w:kern w:val="0"/>
              </w:rPr>
              <w:t>本會</w:t>
            </w:r>
            <w:r w:rsidRPr="000D5F2A">
              <w:rPr>
                <w:rFonts w:ascii="標楷體" w:eastAsia="標楷體" w:hAnsi="標楷體"/>
                <w:spacing w:val="-20"/>
                <w:kern w:val="0"/>
              </w:rPr>
              <w:br/>
            </w:r>
            <w:r w:rsidRPr="000D5F2A">
              <w:rPr>
                <w:rFonts w:ascii="標楷體" w:eastAsia="標楷體" w:hAnsi="標楷體" w:hint="eastAsia"/>
                <w:spacing w:val="-20"/>
                <w:kern w:val="0"/>
              </w:rPr>
              <w:t>114.1.6</w:t>
            </w:r>
            <w:r w:rsidRPr="000D5F2A">
              <w:rPr>
                <w:rFonts w:ascii="標楷體" w:eastAsia="標楷體" w:hAnsi="標楷體"/>
                <w:spacing w:val="-20"/>
                <w:kern w:val="0"/>
              </w:rPr>
              <w:br/>
            </w:r>
            <w:r w:rsidRPr="000D5F2A">
              <w:rPr>
                <w:rFonts w:ascii="標楷體" w:eastAsia="標楷體" w:hAnsi="標楷體" w:hint="eastAsia"/>
                <w:spacing w:val="-20"/>
                <w:kern w:val="0"/>
              </w:rPr>
              <w:t>(11-2-25)審查完竣，須交由黨團協商。</w:t>
            </w:r>
          </w:p>
          <w:p w14:paraId="11E52290"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3.114.4.10黨團協商。</w:t>
            </w:r>
          </w:p>
          <w:p w14:paraId="1E6BA649"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4.114.5.8黨團協商。</w:t>
            </w:r>
          </w:p>
        </w:tc>
        <w:tc>
          <w:tcPr>
            <w:tcW w:w="1387" w:type="dxa"/>
            <w:vMerge w:val="restart"/>
          </w:tcPr>
          <w:p w14:paraId="22D70C4C"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院會</w:t>
            </w:r>
          </w:p>
          <w:p w14:paraId="2EFF87EB"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color w:val="000000" w:themeColor="text1"/>
                <w:spacing w:val="-20"/>
              </w:rPr>
              <w:t>11</w:t>
            </w:r>
            <w:r w:rsidRPr="000D5F2A">
              <w:rPr>
                <w:rFonts w:ascii="標楷體" w:eastAsia="標楷體" w:hAnsi="標楷體" w:hint="eastAsia"/>
                <w:color w:val="000000" w:themeColor="text1"/>
                <w:spacing w:val="-20"/>
              </w:rPr>
              <w:t>4</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5</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13</w:t>
            </w:r>
          </w:p>
          <w:p w14:paraId="1C0E00B7"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color w:val="000000" w:themeColor="text1"/>
                <w:spacing w:val="-20"/>
              </w:rPr>
              <w:t>(11-</w:t>
            </w:r>
            <w:r w:rsidRPr="000D5F2A">
              <w:rPr>
                <w:rFonts w:ascii="標楷體" w:eastAsia="標楷體" w:hAnsi="標楷體" w:hint="eastAsia"/>
                <w:color w:val="000000" w:themeColor="text1"/>
                <w:spacing w:val="-20"/>
              </w:rPr>
              <w:t>3</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11</w:t>
            </w:r>
            <w:r w:rsidRPr="000D5F2A">
              <w:rPr>
                <w:rFonts w:ascii="標楷體" w:eastAsia="標楷體" w:hAnsi="標楷體"/>
                <w:color w:val="000000" w:themeColor="text1"/>
                <w:spacing w:val="-20"/>
              </w:rPr>
              <w:t>)</w:t>
            </w:r>
          </w:p>
          <w:p w14:paraId="603E24C0"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三讀增訂第一百六十一條之一、第十章之一</w:t>
            </w:r>
            <w:proofErr w:type="gramStart"/>
            <w:r w:rsidRPr="000D5F2A">
              <w:rPr>
                <w:rFonts w:ascii="標楷體" w:eastAsia="標楷體" w:hAnsi="標楷體" w:hint="eastAsia"/>
                <w:color w:val="000000" w:themeColor="text1"/>
                <w:spacing w:val="-20"/>
              </w:rPr>
              <w:t>章名及第</w:t>
            </w:r>
            <w:proofErr w:type="gramEnd"/>
            <w:r w:rsidRPr="000D5F2A">
              <w:rPr>
                <w:rFonts w:ascii="標楷體" w:eastAsia="標楷體" w:hAnsi="標楷體" w:hint="eastAsia"/>
                <w:color w:val="000000" w:themeColor="text1"/>
                <w:spacing w:val="-20"/>
              </w:rPr>
              <w:t>一百七十二條之</w:t>
            </w:r>
            <w:proofErr w:type="gramStart"/>
            <w:r w:rsidRPr="000D5F2A">
              <w:rPr>
                <w:rFonts w:ascii="標楷體" w:eastAsia="標楷體" w:hAnsi="標楷體" w:hint="eastAsia"/>
                <w:color w:val="000000" w:themeColor="text1"/>
                <w:spacing w:val="-20"/>
              </w:rPr>
              <w:t>一</w:t>
            </w:r>
            <w:proofErr w:type="gramEnd"/>
            <w:r w:rsidRPr="000D5F2A">
              <w:rPr>
                <w:rFonts w:ascii="標楷體" w:eastAsia="標楷體" w:hAnsi="標楷體" w:hint="eastAsia"/>
                <w:color w:val="000000" w:themeColor="text1"/>
                <w:spacing w:val="-20"/>
              </w:rPr>
              <w:t>至第一百七十二條之三條文；並修正第一百六十一條條文。</w:t>
            </w:r>
          </w:p>
        </w:tc>
        <w:tc>
          <w:tcPr>
            <w:tcW w:w="1683" w:type="dxa"/>
            <w:vMerge w:val="restart"/>
          </w:tcPr>
          <w:p w14:paraId="4B14C366"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r w:rsidRPr="000D5F2A">
              <w:rPr>
                <w:rFonts w:ascii="標楷體" w:eastAsia="標楷體" w:hAnsi="標楷體" w:hint="eastAsia"/>
                <w:color w:val="000000" w:themeColor="text1"/>
                <w:spacing w:val="-26"/>
              </w:rPr>
              <w:t xml:space="preserve">114年5月23日台立院議字第1140701631號 </w:t>
            </w:r>
          </w:p>
          <w:p w14:paraId="7698FE3D"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p w14:paraId="665E505C"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r w:rsidRPr="000D5F2A">
              <w:rPr>
                <w:rFonts w:ascii="標楷體" w:eastAsia="標楷體" w:hAnsi="標楷體" w:hint="eastAsia"/>
                <w:color w:val="000000" w:themeColor="text1"/>
                <w:spacing w:val="-26"/>
              </w:rPr>
              <w:t>114年5月28日華總</w:t>
            </w:r>
            <w:proofErr w:type="gramStart"/>
            <w:r w:rsidRPr="000D5F2A">
              <w:rPr>
                <w:rFonts w:ascii="標楷體" w:eastAsia="標楷體" w:hAnsi="標楷體" w:hint="eastAsia"/>
                <w:color w:val="000000" w:themeColor="text1"/>
                <w:spacing w:val="-26"/>
              </w:rPr>
              <w:t>一義字第11400053681號</w:t>
            </w:r>
            <w:proofErr w:type="gramEnd"/>
          </w:p>
        </w:tc>
        <w:tc>
          <w:tcPr>
            <w:tcW w:w="1105" w:type="dxa"/>
            <w:vMerge w:val="restart"/>
          </w:tcPr>
          <w:p w14:paraId="4B3DD055"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r w:rsidRPr="000D5F2A">
              <w:rPr>
                <w:rFonts w:ascii="標楷體" w:eastAsia="標楷體" w:hAnsi="標楷體" w:hint="eastAsia"/>
                <w:color w:val="000000" w:themeColor="text1"/>
                <w:spacing w:val="-26"/>
              </w:rPr>
              <w:t>第7790號</w:t>
            </w:r>
          </w:p>
        </w:tc>
      </w:tr>
      <w:tr w:rsidR="00FD3F37" w:rsidRPr="000D5F2A" w14:paraId="3FA515A6" w14:textId="77777777" w:rsidTr="009E1230">
        <w:trPr>
          <w:trHeight w:val="600"/>
        </w:trPr>
        <w:tc>
          <w:tcPr>
            <w:tcW w:w="511" w:type="dxa"/>
          </w:tcPr>
          <w:p w14:paraId="2754410F"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5</w:t>
            </w:r>
          </w:p>
        </w:tc>
        <w:tc>
          <w:tcPr>
            <w:tcW w:w="1111" w:type="dxa"/>
          </w:tcPr>
          <w:p w14:paraId="6650A295"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2.中華民國刑法第一百六十一</w:t>
            </w:r>
            <w:proofErr w:type="gramStart"/>
            <w:r w:rsidRPr="000D5F2A">
              <w:rPr>
                <w:rFonts w:ascii="標楷體" w:eastAsia="標楷體" w:hAnsi="標楷體"/>
                <w:color w:val="000000"/>
                <w:kern w:val="0"/>
              </w:rPr>
              <w:t>條</w:t>
            </w:r>
            <w:proofErr w:type="gramEnd"/>
            <w:r w:rsidRPr="000D5F2A">
              <w:rPr>
                <w:rFonts w:ascii="標楷體" w:eastAsia="標楷體" w:hAnsi="標楷體"/>
                <w:color w:val="000000"/>
                <w:kern w:val="0"/>
              </w:rPr>
              <w:t>條文修正草案</w:t>
            </w:r>
          </w:p>
        </w:tc>
        <w:tc>
          <w:tcPr>
            <w:tcW w:w="1545" w:type="dxa"/>
          </w:tcPr>
          <w:p w14:paraId="3E7A0891"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委員羅智強</w:t>
            </w:r>
          </w:p>
          <w:p w14:paraId="6AA785BB"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等27人</w:t>
            </w:r>
          </w:p>
          <w:p w14:paraId="37C235B8"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113.03.15</w:t>
            </w:r>
          </w:p>
          <w:p w14:paraId="3093A511"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（11-1-5）</w:t>
            </w:r>
          </w:p>
        </w:tc>
        <w:tc>
          <w:tcPr>
            <w:tcW w:w="1536" w:type="dxa"/>
            <w:vMerge/>
          </w:tcPr>
          <w:p w14:paraId="2B30531F"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7F18CD9"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08B550B4"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2EE5C436"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08EB193A" w14:textId="77777777" w:rsidTr="009E1230">
        <w:trPr>
          <w:trHeight w:val="600"/>
        </w:trPr>
        <w:tc>
          <w:tcPr>
            <w:tcW w:w="511" w:type="dxa"/>
          </w:tcPr>
          <w:p w14:paraId="3B3C4677"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6</w:t>
            </w:r>
          </w:p>
        </w:tc>
        <w:tc>
          <w:tcPr>
            <w:tcW w:w="1111" w:type="dxa"/>
          </w:tcPr>
          <w:p w14:paraId="12680FCF"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3.中華民國刑法增訂第一百六十三條之</w:t>
            </w:r>
            <w:proofErr w:type="gramStart"/>
            <w:r w:rsidRPr="000D5F2A">
              <w:rPr>
                <w:rFonts w:ascii="標楷體" w:eastAsia="標楷體" w:hAnsi="標楷體"/>
                <w:color w:val="000000"/>
                <w:kern w:val="0"/>
              </w:rPr>
              <w:t>一</w:t>
            </w:r>
            <w:proofErr w:type="gramEnd"/>
            <w:r w:rsidRPr="000D5F2A">
              <w:rPr>
                <w:rFonts w:ascii="標楷體" w:eastAsia="標楷體" w:hAnsi="標楷體"/>
                <w:color w:val="000000"/>
                <w:kern w:val="0"/>
              </w:rPr>
              <w:t>及第一百六十三條之二條文草案</w:t>
            </w:r>
          </w:p>
        </w:tc>
        <w:tc>
          <w:tcPr>
            <w:tcW w:w="1545" w:type="dxa"/>
          </w:tcPr>
          <w:p w14:paraId="3D33441A"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委員洪孟楷</w:t>
            </w:r>
          </w:p>
          <w:p w14:paraId="72C8735B"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等22人</w:t>
            </w:r>
          </w:p>
          <w:p w14:paraId="0EFE6911"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113.04.09</w:t>
            </w:r>
          </w:p>
          <w:p w14:paraId="51116028"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（11-1-8）</w:t>
            </w:r>
          </w:p>
        </w:tc>
        <w:tc>
          <w:tcPr>
            <w:tcW w:w="1536" w:type="dxa"/>
            <w:vMerge/>
          </w:tcPr>
          <w:p w14:paraId="22A2B41A"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56E40D8E"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05E8DEB3"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51B431E6"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63533C0E" w14:textId="77777777" w:rsidTr="009E1230">
        <w:trPr>
          <w:trHeight w:val="600"/>
        </w:trPr>
        <w:tc>
          <w:tcPr>
            <w:tcW w:w="511" w:type="dxa"/>
          </w:tcPr>
          <w:p w14:paraId="3E33834A"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7</w:t>
            </w:r>
          </w:p>
        </w:tc>
        <w:tc>
          <w:tcPr>
            <w:tcW w:w="1111" w:type="dxa"/>
          </w:tcPr>
          <w:p w14:paraId="594070B8"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4.中華民國刑法第一百六十一</w:t>
            </w:r>
            <w:proofErr w:type="gramStart"/>
            <w:r w:rsidRPr="000D5F2A">
              <w:rPr>
                <w:rFonts w:ascii="標楷體" w:eastAsia="標楷體" w:hAnsi="標楷體"/>
                <w:color w:val="000000"/>
                <w:kern w:val="0"/>
              </w:rPr>
              <w:t>條</w:t>
            </w:r>
            <w:proofErr w:type="gramEnd"/>
            <w:r w:rsidRPr="000D5F2A">
              <w:rPr>
                <w:rFonts w:ascii="標楷體" w:eastAsia="標楷體" w:hAnsi="標楷體"/>
                <w:color w:val="000000"/>
                <w:kern w:val="0"/>
              </w:rPr>
              <w:t>條文修正草案</w:t>
            </w:r>
          </w:p>
        </w:tc>
        <w:tc>
          <w:tcPr>
            <w:tcW w:w="1545" w:type="dxa"/>
          </w:tcPr>
          <w:p w14:paraId="18311D96"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委員謝衣</w:t>
            </w:r>
            <w:r w:rsidRPr="000D5F2A">
              <w:rPr>
                <w:rFonts w:ascii="標楷體" w:eastAsia="標楷體" w:hAnsi="標楷體" w:hint="eastAsia"/>
                <w:color w:val="000000"/>
                <w:kern w:val="0"/>
              </w:rPr>
              <w:t>鳯</w:t>
            </w:r>
          </w:p>
          <w:p w14:paraId="2F48B5B2"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w:t>
            </w:r>
            <w:r w:rsidRPr="000D5F2A">
              <w:rPr>
                <w:rFonts w:ascii="標楷體" w:eastAsia="標楷體" w:hAnsi="標楷體"/>
                <w:color w:val="000000"/>
                <w:kern w:val="0"/>
              </w:rPr>
              <w:t>16人</w:t>
            </w:r>
          </w:p>
          <w:p w14:paraId="136F3BF8"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113.04.19</w:t>
            </w:r>
          </w:p>
          <w:p w14:paraId="2D5C4574"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w:t>
            </w:r>
            <w:r w:rsidRPr="000D5F2A">
              <w:rPr>
                <w:rFonts w:ascii="標楷體" w:eastAsia="標楷體" w:hAnsi="標楷體"/>
                <w:color w:val="000000"/>
                <w:kern w:val="0"/>
              </w:rPr>
              <w:t>11-1-10）</w:t>
            </w:r>
          </w:p>
        </w:tc>
        <w:tc>
          <w:tcPr>
            <w:tcW w:w="1536" w:type="dxa"/>
            <w:vMerge/>
          </w:tcPr>
          <w:p w14:paraId="47E13AFF"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6A129E5"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0FD10731"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610DA3D6"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020EDB86" w14:textId="77777777" w:rsidTr="009E1230">
        <w:trPr>
          <w:trHeight w:val="600"/>
        </w:trPr>
        <w:tc>
          <w:tcPr>
            <w:tcW w:w="511" w:type="dxa"/>
          </w:tcPr>
          <w:p w14:paraId="0B33D3D5"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8</w:t>
            </w:r>
          </w:p>
        </w:tc>
        <w:tc>
          <w:tcPr>
            <w:tcW w:w="1111" w:type="dxa"/>
          </w:tcPr>
          <w:p w14:paraId="5E5257B0"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5.中華民國刑法部</w:t>
            </w:r>
            <w:r w:rsidRPr="000D5F2A">
              <w:rPr>
                <w:rFonts w:ascii="標楷體" w:eastAsia="標楷體" w:hAnsi="標楷體"/>
                <w:color w:val="000000"/>
                <w:kern w:val="0"/>
              </w:rPr>
              <w:lastRenderedPageBreak/>
              <w:t>分條文修正草案</w:t>
            </w:r>
          </w:p>
        </w:tc>
        <w:tc>
          <w:tcPr>
            <w:tcW w:w="1545" w:type="dxa"/>
          </w:tcPr>
          <w:p w14:paraId="17FAD574"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lastRenderedPageBreak/>
              <w:t>委員林思銘</w:t>
            </w:r>
          </w:p>
          <w:p w14:paraId="0CDB86CE"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等16人</w:t>
            </w:r>
          </w:p>
          <w:p w14:paraId="5CCF4122"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113.10.04</w:t>
            </w:r>
          </w:p>
          <w:p w14:paraId="1602AD51"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lastRenderedPageBreak/>
              <w:t>（11-2-3）</w:t>
            </w:r>
          </w:p>
        </w:tc>
        <w:tc>
          <w:tcPr>
            <w:tcW w:w="1536" w:type="dxa"/>
            <w:vMerge/>
          </w:tcPr>
          <w:p w14:paraId="7FBFA87B"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6AF6F64"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43514125"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1F3CFEFC"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2F95FADA" w14:textId="77777777" w:rsidTr="009E1230">
        <w:trPr>
          <w:trHeight w:val="600"/>
        </w:trPr>
        <w:tc>
          <w:tcPr>
            <w:tcW w:w="511" w:type="dxa"/>
          </w:tcPr>
          <w:p w14:paraId="0F084C38"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9</w:t>
            </w:r>
          </w:p>
        </w:tc>
        <w:tc>
          <w:tcPr>
            <w:tcW w:w="1111" w:type="dxa"/>
          </w:tcPr>
          <w:p w14:paraId="4C60BE16"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6.中華民國刑法增訂第三十七章</w:t>
            </w:r>
            <w:proofErr w:type="gramStart"/>
            <w:r w:rsidRPr="000D5F2A">
              <w:rPr>
                <w:rFonts w:ascii="標楷體" w:eastAsia="標楷體" w:hAnsi="標楷體"/>
                <w:color w:val="000000"/>
                <w:kern w:val="0"/>
              </w:rPr>
              <w:t>章</w:t>
            </w:r>
            <w:proofErr w:type="gramEnd"/>
            <w:r w:rsidRPr="000D5F2A">
              <w:rPr>
                <w:rFonts w:ascii="標楷體" w:eastAsia="標楷體" w:hAnsi="標楷體"/>
                <w:color w:val="000000"/>
                <w:kern w:val="0"/>
              </w:rPr>
              <w:t>名及第三百六十四條條文草案</w:t>
            </w:r>
          </w:p>
        </w:tc>
        <w:tc>
          <w:tcPr>
            <w:tcW w:w="1545" w:type="dxa"/>
          </w:tcPr>
          <w:p w14:paraId="3669363F"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委員羅智強</w:t>
            </w:r>
          </w:p>
          <w:p w14:paraId="7D52EA12"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等29人</w:t>
            </w:r>
          </w:p>
          <w:p w14:paraId="70EAB6E9"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113.10.18</w:t>
            </w:r>
          </w:p>
          <w:p w14:paraId="77780AF1"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（11-2-5）</w:t>
            </w:r>
          </w:p>
        </w:tc>
        <w:tc>
          <w:tcPr>
            <w:tcW w:w="1536" w:type="dxa"/>
            <w:vMerge/>
          </w:tcPr>
          <w:p w14:paraId="5348BAF5"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8392924"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33EBFF47"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7FAD1F48"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42E9E331" w14:textId="77777777" w:rsidTr="009E1230">
        <w:trPr>
          <w:trHeight w:val="600"/>
        </w:trPr>
        <w:tc>
          <w:tcPr>
            <w:tcW w:w="511" w:type="dxa"/>
          </w:tcPr>
          <w:p w14:paraId="27C5540A"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10</w:t>
            </w:r>
          </w:p>
        </w:tc>
        <w:tc>
          <w:tcPr>
            <w:tcW w:w="1111" w:type="dxa"/>
          </w:tcPr>
          <w:p w14:paraId="5835CB1D"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7.中華民國刑法增訂第十章之一、第一百七十二條之</w:t>
            </w:r>
            <w:proofErr w:type="gramStart"/>
            <w:r w:rsidRPr="000D5F2A">
              <w:rPr>
                <w:rFonts w:ascii="標楷體" w:eastAsia="標楷體" w:hAnsi="標楷體"/>
                <w:color w:val="000000"/>
                <w:kern w:val="0"/>
              </w:rPr>
              <w:t>一</w:t>
            </w:r>
            <w:proofErr w:type="gramEnd"/>
            <w:r w:rsidRPr="000D5F2A">
              <w:rPr>
                <w:rFonts w:ascii="標楷體" w:eastAsia="標楷體" w:hAnsi="標楷體"/>
                <w:color w:val="000000"/>
                <w:kern w:val="0"/>
              </w:rPr>
              <w:t>及第一百七十二條之二條文草案</w:t>
            </w:r>
          </w:p>
        </w:tc>
        <w:tc>
          <w:tcPr>
            <w:tcW w:w="1545" w:type="dxa"/>
          </w:tcPr>
          <w:p w14:paraId="22BDFC51"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委員吳宗憲</w:t>
            </w:r>
          </w:p>
          <w:p w14:paraId="6D856EAA"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等19人</w:t>
            </w:r>
          </w:p>
          <w:p w14:paraId="32F35549"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113.11.22</w:t>
            </w:r>
          </w:p>
          <w:p w14:paraId="3C1BB028"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（11-2-10）</w:t>
            </w:r>
          </w:p>
        </w:tc>
        <w:tc>
          <w:tcPr>
            <w:tcW w:w="1536" w:type="dxa"/>
            <w:vMerge/>
          </w:tcPr>
          <w:p w14:paraId="0D41B1D2"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2C4F7D1D"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007F8161"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3693106C"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6B1BE3F3" w14:textId="77777777" w:rsidTr="009E1230">
        <w:trPr>
          <w:trHeight w:val="600"/>
        </w:trPr>
        <w:tc>
          <w:tcPr>
            <w:tcW w:w="511" w:type="dxa"/>
          </w:tcPr>
          <w:p w14:paraId="21BD9995"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11</w:t>
            </w:r>
          </w:p>
        </w:tc>
        <w:tc>
          <w:tcPr>
            <w:tcW w:w="1111" w:type="dxa"/>
          </w:tcPr>
          <w:p w14:paraId="01B9A740"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1.公務人員保障法部分條文修正草案</w:t>
            </w:r>
          </w:p>
        </w:tc>
        <w:tc>
          <w:tcPr>
            <w:tcW w:w="1545" w:type="dxa"/>
          </w:tcPr>
          <w:p w14:paraId="4A51E59E"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考試院</w:t>
            </w:r>
          </w:p>
          <w:p w14:paraId="42E2AE0D"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114.05.16</w:t>
            </w:r>
          </w:p>
          <w:p w14:paraId="0D3BF66D"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（11-3-12）</w:t>
            </w:r>
          </w:p>
        </w:tc>
        <w:tc>
          <w:tcPr>
            <w:tcW w:w="1536" w:type="dxa"/>
            <w:vMerge w:val="restart"/>
          </w:tcPr>
          <w:p w14:paraId="506974EF"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本會</w:t>
            </w:r>
            <w:r w:rsidRPr="000D5F2A">
              <w:rPr>
                <w:rFonts w:ascii="標楷體" w:eastAsia="標楷體" w:hAnsi="標楷體"/>
                <w:spacing w:val="-20"/>
                <w:kern w:val="0"/>
              </w:rPr>
              <w:br/>
            </w:r>
            <w:r w:rsidRPr="000D5F2A">
              <w:rPr>
                <w:rFonts w:ascii="標楷體" w:eastAsia="標楷體" w:hAnsi="標楷體" w:hint="eastAsia"/>
                <w:spacing w:val="-20"/>
                <w:kern w:val="0"/>
              </w:rPr>
              <w:t>1</w:t>
            </w:r>
            <w:r w:rsidRPr="000D5F2A">
              <w:rPr>
                <w:rFonts w:ascii="標楷體" w:eastAsia="標楷體" w:hAnsi="標楷體"/>
                <w:spacing w:val="-20"/>
                <w:kern w:val="0"/>
              </w:rPr>
              <w:t>1</w:t>
            </w:r>
            <w:r w:rsidRPr="000D5F2A">
              <w:rPr>
                <w:rFonts w:ascii="標楷體" w:eastAsia="標楷體" w:hAnsi="標楷體" w:hint="eastAsia"/>
                <w:spacing w:val="-20"/>
                <w:kern w:val="0"/>
              </w:rPr>
              <w:t>4.6.5</w:t>
            </w:r>
            <w:r w:rsidRPr="000D5F2A">
              <w:rPr>
                <w:rFonts w:ascii="標楷體" w:eastAsia="標楷體" w:hAnsi="標楷體"/>
                <w:spacing w:val="-20"/>
                <w:kern w:val="0"/>
              </w:rPr>
              <w:br/>
            </w:r>
            <w:r w:rsidRPr="000D5F2A">
              <w:rPr>
                <w:rFonts w:ascii="標楷體" w:eastAsia="標楷體" w:hAnsi="標楷體" w:hint="eastAsia"/>
                <w:spacing w:val="-20"/>
                <w:kern w:val="0"/>
              </w:rPr>
              <w:t>(1</w:t>
            </w:r>
            <w:r w:rsidRPr="000D5F2A">
              <w:rPr>
                <w:rFonts w:ascii="標楷體" w:eastAsia="標楷體" w:hAnsi="標楷體"/>
                <w:spacing w:val="-20"/>
                <w:kern w:val="0"/>
              </w:rPr>
              <w:t>1</w:t>
            </w:r>
            <w:r w:rsidRPr="000D5F2A">
              <w:rPr>
                <w:rFonts w:ascii="標楷體" w:eastAsia="標楷體" w:hAnsi="標楷體" w:hint="eastAsia"/>
                <w:spacing w:val="-20"/>
                <w:kern w:val="0"/>
              </w:rPr>
              <w:t>-3-</w:t>
            </w:r>
            <w:r w:rsidRPr="000D5F2A">
              <w:rPr>
                <w:rFonts w:ascii="標楷體" w:eastAsia="標楷體" w:hAnsi="標楷體"/>
                <w:spacing w:val="-20"/>
                <w:kern w:val="0"/>
              </w:rPr>
              <w:t>1</w:t>
            </w:r>
            <w:r w:rsidRPr="000D5F2A">
              <w:rPr>
                <w:rFonts w:ascii="標楷體" w:eastAsia="標楷體" w:hAnsi="標楷體" w:hint="eastAsia"/>
                <w:spacing w:val="-20"/>
                <w:kern w:val="0"/>
              </w:rPr>
              <w:t>9)審查完竣，不須交由黨團協商。</w:t>
            </w:r>
          </w:p>
        </w:tc>
        <w:tc>
          <w:tcPr>
            <w:tcW w:w="1387" w:type="dxa"/>
            <w:vMerge w:val="restart"/>
          </w:tcPr>
          <w:p w14:paraId="78B7DDA5"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院會</w:t>
            </w:r>
          </w:p>
          <w:p w14:paraId="40BF0791"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color w:val="000000" w:themeColor="text1"/>
                <w:spacing w:val="-20"/>
              </w:rPr>
              <w:t>11</w:t>
            </w:r>
            <w:r w:rsidRPr="000D5F2A">
              <w:rPr>
                <w:rFonts w:ascii="標楷體" w:eastAsia="標楷體" w:hAnsi="標楷體" w:hint="eastAsia"/>
                <w:color w:val="000000" w:themeColor="text1"/>
                <w:spacing w:val="-20"/>
              </w:rPr>
              <w:t>4</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6</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24</w:t>
            </w:r>
          </w:p>
          <w:p w14:paraId="7B920CA1"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color w:val="000000" w:themeColor="text1"/>
                <w:spacing w:val="-20"/>
              </w:rPr>
              <w:t>(11-</w:t>
            </w:r>
            <w:r w:rsidRPr="000D5F2A">
              <w:rPr>
                <w:rFonts w:ascii="標楷體" w:eastAsia="標楷體" w:hAnsi="標楷體" w:hint="eastAsia"/>
                <w:color w:val="000000" w:themeColor="text1"/>
                <w:spacing w:val="-20"/>
              </w:rPr>
              <w:t>3</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17</w:t>
            </w:r>
            <w:r w:rsidRPr="000D5F2A">
              <w:rPr>
                <w:rFonts w:ascii="標楷體" w:eastAsia="標楷體" w:hAnsi="標楷體"/>
                <w:color w:val="000000" w:themeColor="text1"/>
                <w:spacing w:val="-20"/>
              </w:rPr>
              <w:t>)</w:t>
            </w:r>
          </w:p>
          <w:p w14:paraId="2CFB7D37"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三讀增訂第十九條之</w:t>
            </w:r>
            <w:proofErr w:type="gramStart"/>
            <w:r w:rsidRPr="000D5F2A">
              <w:rPr>
                <w:rFonts w:ascii="標楷體" w:eastAsia="標楷體" w:hAnsi="標楷體" w:hint="eastAsia"/>
                <w:color w:val="000000" w:themeColor="text1"/>
                <w:spacing w:val="-20"/>
              </w:rPr>
              <w:t>一</w:t>
            </w:r>
            <w:proofErr w:type="gramEnd"/>
            <w:r w:rsidRPr="000D5F2A">
              <w:rPr>
                <w:rFonts w:ascii="標楷體" w:eastAsia="標楷體" w:hAnsi="標楷體" w:hint="eastAsia"/>
                <w:color w:val="000000" w:themeColor="text1"/>
                <w:spacing w:val="-20"/>
              </w:rPr>
              <w:t>及第十九條之二</w:t>
            </w:r>
            <w:r w:rsidRPr="000D5F2A">
              <w:rPr>
                <w:rFonts w:ascii="標楷體" w:eastAsia="標楷體" w:hAnsi="標楷體" w:hint="eastAsia"/>
                <w:color w:val="000000" w:themeColor="text1"/>
                <w:spacing w:val="-20"/>
                <w:kern w:val="0"/>
              </w:rPr>
              <w:t>條文</w:t>
            </w:r>
            <w:r w:rsidRPr="000D5F2A">
              <w:rPr>
                <w:rFonts w:ascii="標楷體" w:eastAsia="標楷體" w:hAnsi="標楷體" w:hint="eastAsia"/>
                <w:color w:val="000000" w:themeColor="text1"/>
                <w:spacing w:val="-20"/>
              </w:rPr>
              <w:t>；並修正第十九條、第二十一條、第一百零二條及第一百零四條條文。</w:t>
            </w:r>
          </w:p>
        </w:tc>
        <w:tc>
          <w:tcPr>
            <w:tcW w:w="1683" w:type="dxa"/>
            <w:vMerge w:val="restart"/>
          </w:tcPr>
          <w:p w14:paraId="46FF8338" w14:textId="77777777" w:rsidR="00FD3F37" w:rsidRPr="000D5F2A" w:rsidRDefault="00FD3F37" w:rsidP="009E1230">
            <w:pPr>
              <w:kinsoku w:val="0"/>
              <w:overflowPunct w:val="0"/>
              <w:spacing w:line="300" w:lineRule="exact"/>
              <w:rPr>
                <w:rFonts w:ascii="標楷體" w:eastAsia="標楷體" w:hAnsi="標楷體"/>
                <w:color w:val="000000" w:themeColor="text1"/>
                <w:spacing w:val="-12"/>
              </w:rPr>
            </w:pPr>
            <w:r w:rsidRPr="000D5F2A">
              <w:rPr>
                <w:rFonts w:ascii="標楷體" w:eastAsia="標楷體" w:hAnsi="標楷體" w:hint="eastAsia"/>
                <w:color w:val="000000" w:themeColor="text1"/>
                <w:spacing w:val="-12"/>
              </w:rPr>
              <w:t>114年7月2日台立院議字第1140702317號</w:t>
            </w:r>
          </w:p>
          <w:p w14:paraId="5359C5D2" w14:textId="77777777" w:rsidR="00FD3F37" w:rsidRPr="000D5F2A" w:rsidRDefault="00FD3F37" w:rsidP="009E1230">
            <w:pPr>
              <w:kinsoku w:val="0"/>
              <w:overflowPunct w:val="0"/>
              <w:spacing w:line="300" w:lineRule="exact"/>
              <w:rPr>
                <w:rFonts w:ascii="標楷體" w:eastAsia="標楷體" w:hAnsi="標楷體"/>
                <w:color w:val="000000" w:themeColor="text1"/>
                <w:spacing w:val="-12"/>
              </w:rPr>
            </w:pPr>
          </w:p>
          <w:p w14:paraId="3606F842" w14:textId="77777777" w:rsidR="00FD3F37" w:rsidRPr="000D5F2A" w:rsidRDefault="00FD3F37" w:rsidP="009E1230">
            <w:pPr>
              <w:kinsoku w:val="0"/>
              <w:overflowPunct w:val="0"/>
              <w:spacing w:line="300" w:lineRule="exact"/>
              <w:rPr>
                <w:rFonts w:ascii="標楷體" w:eastAsia="標楷體" w:hAnsi="標楷體"/>
                <w:color w:val="000000" w:themeColor="text1"/>
                <w:spacing w:val="-12"/>
              </w:rPr>
            </w:pPr>
            <w:r w:rsidRPr="000D5F2A">
              <w:rPr>
                <w:rFonts w:ascii="標楷體" w:eastAsia="標楷體" w:hAnsi="標楷體" w:hint="eastAsia"/>
                <w:color w:val="000000" w:themeColor="text1"/>
                <w:spacing w:val="-12"/>
              </w:rPr>
              <w:t>114年7月9日華總</w:t>
            </w:r>
            <w:proofErr w:type="gramStart"/>
            <w:r w:rsidRPr="000D5F2A">
              <w:rPr>
                <w:rFonts w:ascii="標楷體" w:eastAsia="標楷體" w:hAnsi="標楷體" w:hint="eastAsia"/>
                <w:color w:val="000000" w:themeColor="text1"/>
                <w:spacing w:val="-12"/>
              </w:rPr>
              <w:t>一義字第11400068141號</w:t>
            </w:r>
            <w:proofErr w:type="gramEnd"/>
          </w:p>
        </w:tc>
        <w:tc>
          <w:tcPr>
            <w:tcW w:w="1105" w:type="dxa"/>
            <w:vMerge w:val="restart"/>
          </w:tcPr>
          <w:p w14:paraId="446ED631"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2"/>
              </w:rPr>
            </w:pPr>
            <w:r w:rsidRPr="000D5F2A">
              <w:rPr>
                <w:rFonts w:ascii="標楷體" w:eastAsia="標楷體" w:hAnsi="標楷體" w:hint="eastAsia"/>
                <w:color w:val="000000" w:themeColor="text1"/>
                <w:spacing w:val="-22"/>
              </w:rPr>
              <w:t>第7798號</w:t>
            </w:r>
          </w:p>
        </w:tc>
      </w:tr>
      <w:tr w:rsidR="00FD3F37" w:rsidRPr="000D5F2A" w14:paraId="6AC712A5" w14:textId="77777777" w:rsidTr="009E1230">
        <w:trPr>
          <w:trHeight w:val="600"/>
        </w:trPr>
        <w:tc>
          <w:tcPr>
            <w:tcW w:w="511" w:type="dxa"/>
          </w:tcPr>
          <w:p w14:paraId="2804CC6D"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12</w:t>
            </w:r>
          </w:p>
        </w:tc>
        <w:tc>
          <w:tcPr>
            <w:tcW w:w="1111" w:type="dxa"/>
          </w:tcPr>
          <w:p w14:paraId="5B2341D8"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2.公務人員保障法增訂第十九條之</w:t>
            </w:r>
            <w:proofErr w:type="gramStart"/>
            <w:r w:rsidRPr="000D5F2A">
              <w:rPr>
                <w:rFonts w:ascii="標楷體" w:eastAsia="標楷體" w:hAnsi="標楷體"/>
                <w:color w:val="000000"/>
                <w:kern w:val="0"/>
              </w:rPr>
              <w:t>一</w:t>
            </w:r>
            <w:proofErr w:type="gramEnd"/>
            <w:r w:rsidRPr="000D5F2A">
              <w:rPr>
                <w:rFonts w:ascii="標楷體" w:eastAsia="標楷體" w:hAnsi="標楷體"/>
                <w:color w:val="000000"/>
                <w:kern w:val="0"/>
              </w:rPr>
              <w:t>條文草案</w:t>
            </w:r>
          </w:p>
        </w:tc>
        <w:tc>
          <w:tcPr>
            <w:tcW w:w="1545" w:type="dxa"/>
          </w:tcPr>
          <w:p w14:paraId="72A1E9E9"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台灣民眾</w:t>
            </w:r>
            <w:proofErr w:type="gramStart"/>
            <w:r w:rsidRPr="000D5F2A">
              <w:rPr>
                <w:rFonts w:ascii="標楷體" w:eastAsia="標楷體" w:hAnsi="標楷體"/>
                <w:color w:val="000000"/>
                <w:kern w:val="0"/>
              </w:rPr>
              <w:t>黨</w:t>
            </w:r>
            <w:proofErr w:type="gramEnd"/>
            <w:r w:rsidRPr="000D5F2A">
              <w:rPr>
                <w:rFonts w:ascii="標楷體" w:eastAsia="標楷體" w:hAnsi="標楷體"/>
                <w:color w:val="000000"/>
                <w:kern w:val="0"/>
              </w:rPr>
              <w:t>黨團</w:t>
            </w:r>
          </w:p>
          <w:p w14:paraId="489785CE"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113.10.11</w:t>
            </w:r>
          </w:p>
          <w:p w14:paraId="77F51AE8"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（11-2-4）</w:t>
            </w:r>
          </w:p>
        </w:tc>
        <w:tc>
          <w:tcPr>
            <w:tcW w:w="1536" w:type="dxa"/>
            <w:vMerge/>
          </w:tcPr>
          <w:p w14:paraId="111625C7"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9B40190"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29ACA29E"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5EE74ECE"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385A953A" w14:textId="77777777" w:rsidTr="009E1230">
        <w:trPr>
          <w:trHeight w:val="600"/>
        </w:trPr>
        <w:tc>
          <w:tcPr>
            <w:tcW w:w="511" w:type="dxa"/>
          </w:tcPr>
          <w:p w14:paraId="72232DAA"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13</w:t>
            </w:r>
          </w:p>
        </w:tc>
        <w:tc>
          <w:tcPr>
            <w:tcW w:w="1111" w:type="dxa"/>
          </w:tcPr>
          <w:p w14:paraId="4A9BB7FC"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3.公務人員保障法部分條文修正草案</w:t>
            </w:r>
          </w:p>
        </w:tc>
        <w:tc>
          <w:tcPr>
            <w:tcW w:w="1545" w:type="dxa"/>
          </w:tcPr>
          <w:p w14:paraId="52EE27AC"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委員徐欣瑩</w:t>
            </w:r>
          </w:p>
          <w:p w14:paraId="1574C542"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等27人</w:t>
            </w:r>
          </w:p>
          <w:p w14:paraId="3BC02B4D"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114.01.03</w:t>
            </w:r>
          </w:p>
          <w:p w14:paraId="5649F6E6"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（11-2-16）</w:t>
            </w:r>
          </w:p>
        </w:tc>
        <w:tc>
          <w:tcPr>
            <w:tcW w:w="1536" w:type="dxa"/>
            <w:vMerge/>
          </w:tcPr>
          <w:p w14:paraId="6E91ABCB"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5788D92"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5CDBF992"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7E024694"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7B00309B" w14:textId="77777777" w:rsidTr="009E1230">
        <w:trPr>
          <w:trHeight w:val="600"/>
        </w:trPr>
        <w:tc>
          <w:tcPr>
            <w:tcW w:w="511" w:type="dxa"/>
          </w:tcPr>
          <w:p w14:paraId="061B967C"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14</w:t>
            </w:r>
          </w:p>
        </w:tc>
        <w:tc>
          <w:tcPr>
            <w:tcW w:w="1111" w:type="dxa"/>
          </w:tcPr>
          <w:p w14:paraId="6B68C04D"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4.公務人員保障法部分條文修正草案</w:t>
            </w:r>
          </w:p>
        </w:tc>
        <w:tc>
          <w:tcPr>
            <w:tcW w:w="1545" w:type="dxa"/>
          </w:tcPr>
          <w:p w14:paraId="2CA63F16"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委員蔡其昌</w:t>
            </w:r>
          </w:p>
          <w:p w14:paraId="00CF053D"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等18人</w:t>
            </w:r>
          </w:p>
          <w:p w14:paraId="2108AB43"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114.01.03</w:t>
            </w:r>
          </w:p>
          <w:p w14:paraId="649EE25C"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（11-2-16）</w:t>
            </w:r>
          </w:p>
        </w:tc>
        <w:tc>
          <w:tcPr>
            <w:tcW w:w="1536" w:type="dxa"/>
            <w:vMerge/>
          </w:tcPr>
          <w:p w14:paraId="3E5ED188"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569911FE"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495410F8"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391BCFD0"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6EBFC418" w14:textId="77777777" w:rsidTr="009E1230">
        <w:trPr>
          <w:trHeight w:val="600"/>
        </w:trPr>
        <w:tc>
          <w:tcPr>
            <w:tcW w:w="511" w:type="dxa"/>
          </w:tcPr>
          <w:p w14:paraId="5155A68A"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15</w:t>
            </w:r>
          </w:p>
        </w:tc>
        <w:tc>
          <w:tcPr>
            <w:tcW w:w="1111" w:type="dxa"/>
          </w:tcPr>
          <w:p w14:paraId="5DE2DC44"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5.公務人員保障法部分條文修正草案</w:t>
            </w:r>
          </w:p>
        </w:tc>
        <w:tc>
          <w:tcPr>
            <w:tcW w:w="1545" w:type="dxa"/>
          </w:tcPr>
          <w:p w14:paraId="6328F844"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委員林月琴</w:t>
            </w:r>
          </w:p>
          <w:p w14:paraId="35C92132"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等31人</w:t>
            </w:r>
          </w:p>
          <w:p w14:paraId="000B4280"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114.04.18</w:t>
            </w:r>
          </w:p>
          <w:p w14:paraId="4B02D8FA"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（11-3-8）</w:t>
            </w:r>
          </w:p>
        </w:tc>
        <w:tc>
          <w:tcPr>
            <w:tcW w:w="1536" w:type="dxa"/>
            <w:vMerge/>
          </w:tcPr>
          <w:p w14:paraId="474ADCAB"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E00582D"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0E4377D7"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4D591D24"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7452ACBA" w14:textId="77777777" w:rsidTr="009E1230">
        <w:trPr>
          <w:trHeight w:val="600"/>
        </w:trPr>
        <w:tc>
          <w:tcPr>
            <w:tcW w:w="511" w:type="dxa"/>
          </w:tcPr>
          <w:p w14:paraId="4DD2BAA3"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16</w:t>
            </w:r>
          </w:p>
        </w:tc>
        <w:tc>
          <w:tcPr>
            <w:tcW w:w="1111" w:type="dxa"/>
          </w:tcPr>
          <w:p w14:paraId="284EEB0A"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6.公務人員保障法第十九</w:t>
            </w:r>
            <w:proofErr w:type="gramStart"/>
            <w:r w:rsidRPr="000D5F2A">
              <w:rPr>
                <w:rFonts w:ascii="標楷體" w:eastAsia="標楷體" w:hAnsi="標楷體"/>
                <w:color w:val="000000"/>
                <w:kern w:val="0"/>
              </w:rPr>
              <w:t>條</w:t>
            </w:r>
            <w:proofErr w:type="gramEnd"/>
            <w:r w:rsidRPr="000D5F2A">
              <w:rPr>
                <w:rFonts w:ascii="標楷體" w:eastAsia="標楷體" w:hAnsi="標楷體"/>
                <w:color w:val="000000"/>
                <w:kern w:val="0"/>
              </w:rPr>
              <w:t>條文修正草案</w:t>
            </w:r>
          </w:p>
        </w:tc>
        <w:tc>
          <w:tcPr>
            <w:tcW w:w="1545" w:type="dxa"/>
          </w:tcPr>
          <w:p w14:paraId="769BA0B7"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委員李昆澤</w:t>
            </w:r>
          </w:p>
          <w:p w14:paraId="4B7194A0"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等29人</w:t>
            </w:r>
          </w:p>
          <w:p w14:paraId="5F5F999C"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114.04.25</w:t>
            </w:r>
          </w:p>
          <w:p w14:paraId="7194ED8E"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（11-3-9）</w:t>
            </w:r>
          </w:p>
        </w:tc>
        <w:tc>
          <w:tcPr>
            <w:tcW w:w="1536" w:type="dxa"/>
            <w:vMerge/>
          </w:tcPr>
          <w:p w14:paraId="796A5266"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EE80FF5"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27B9226A"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046A1274"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5678E22F" w14:textId="77777777" w:rsidTr="009E1230">
        <w:trPr>
          <w:trHeight w:val="600"/>
        </w:trPr>
        <w:tc>
          <w:tcPr>
            <w:tcW w:w="511" w:type="dxa"/>
          </w:tcPr>
          <w:p w14:paraId="22B94B71"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lastRenderedPageBreak/>
              <w:t>17</w:t>
            </w:r>
          </w:p>
        </w:tc>
        <w:tc>
          <w:tcPr>
            <w:tcW w:w="1111" w:type="dxa"/>
          </w:tcPr>
          <w:p w14:paraId="398FE8DF"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7.公務人員保障法第十九</w:t>
            </w:r>
            <w:proofErr w:type="gramStart"/>
            <w:r w:rsidRPr="000D5F2A">
              <w:rPr>
                <w:rFonts w:ascii="標楷體" w:eastAsia="標楷體" w:hAnsi="標楷體"/>
                <w:color w:val="000000"/>
                <w:kern w:val="0"/>
              </w:rPr>
              <w:t>條</w:t>
            </w:r>
            <w:proofErr w:type="gramEnd"/>
            <w:r w:rsidRPr="000D5F2A">
              <w:rPr>
                <w:rFonts w:ascii="標楷體" w:eastAsia="標楷體" w:hAnsi="標楷體"/>
                <w:color w:val="000000"/>
                <w:kern w:val="0"/>
              </w:rPr>
              <w:t>條文修正草案</w:t>
            </w:r>
          </w:p>
        </w:tc>
        <w:tc>
          <w:tcPr>
            <w:tcW w:w="1545" w:type="dxa"/>
          </w:tcPr>
          <w:p w14:paraId="60E57D0A"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委員黃秀芳</w:t>
            </w:r>
          </w:p>
          <w:p w14:paraId="5EFAD427"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等21人</w:t>
            </w:r>
          </w:p>
          <w:p w14:paraId="57A9CF1B"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114.05.09</w:t>
            </w:r>
          </w:p>
          <w:p w14:paraId="287B3113"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（11-3-11）</w:t>
            </w:r>
          </w:p>
        </w:tc>
        <w:tc>
          <w:tcPr>
            <w:tcW w:w="1536" w:type="dxa"/>
            <w:vMerge/>
          </w:tcPr>
          <w:p w14:paraId="19167FD2"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F324D92"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17D688F2"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1C507A84"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A20D20" w:rsidRPr="000D5F2A" w14:paraId="3439BFEC" w14:textId="77777777" w:rsidTr="009E1230">
        <w:trPr>
          <w:trHeight w:val="600"/>
        </w:trPr>
        <w:tc>
          <w:tcPr>
            <w:tcW w:w="511" w:type="dxa"/>
          </w:tcPr>
          <w:p w14:paraId="768A02CE" w14:textId="77777777" w:rsidR="00A20D20" w:rsidRPr="000D5F2A" w:rsidRDefault="00A20D20" w:rsidP="00A20D2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18</w:t>
            </w:r>
          </w:p>
        </w:tc>
        <w:tc>
          <w:tcPr>
            <w:tcW w:w="1111" w:type="dxa"/>
          </w:tcPr>
          <w:p w14:paraId="279AA1F5" w14:textId="77777777" w:rsidR="00A20D20" w:rsidRPr="000D5F2A" w:rsidRDefault="00A20D20" w:rsidP="00A20D2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1.中華民國刑法第二百八十六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7243F710" w14:textId="77777777" w:rsidR="00A20D20" w:rsidRPr="000D5F2A" w:rsidRDefault="00A20D20" w:rsidP="00A20D2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委員賴士葆</w:t>
            </w:r>
          </w:p>
          <w:p w14:paraId="346A1075" w14:textId="77777777" w:rsidR="00A20D20" w:rsidRPr="000D5F2A" w:rsidRDefault="00A20D20" w:rsidP="00A20D2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等20人</w:t>
            </w:r>
          </w:p>
          <w:p w14:paraId="640624DB" w14:textId="77777777" w:rsidR="00A20D20" w:rsidRPr="000D5F2A" w:rsidRDefault="00A20D20" w:rsidP="00A20D2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114.04.18</w:t>
            </w:r>
          </w:p>
          <w:p w14:paraId="5AC0C2EB" w14:textId="77777777" w:rsidR="00A20D20" w:rsidRPr="000D5F2A" w:rsidRDefault="00A20D20" w:rsidP="00A20D2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（11-3-8）</w:t>
            </w:r>
          </w:p>
        </w:tc>
        <w:tc>
          <w:tcPr>
            <w:tcW w:w="1536" w:type="dxa"/>
            <w:vMerge w:val="restart"/>
          </w:tcPr>
          <w:p w14:paraId="300297A6" w14:textId="77777777" w:rsidR="00A20D20" w:rsidRPr="000D5F2A" w:rsidRDefault="00A20D20" w:rsidP="00A20D2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1.第1-7案</w:t>
            </w:r>
          </w:p>
          <w:p w14:paraId="6E8092D2" w14:textId="77777777" w:rsidR="00A20D20" w:rsidRPr="000D5F2A" w:rsidRDefault="00A20D20" w:rsidP="00A20D2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本會</w:t>
            </w:r>
          </w:p>
          <w:p w14:paraId="558D621F" w14:textId="77777777" w:rsidR="00A20D20" w:rsidRPr="000D5F2A" w:rsidRDefault="00A20D20" w:rsidP="00A20D2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114.5.22舉行「回應民意，</w:t>
            </w:r>
            <w:proofErr w:type="gramStart"/>
            <w:r w:rsidRPr="000D5F2A">
              <w:rPr>
                <w:rFonts w:ascii="標楷體" w:eastAsia="標楷體" w:hAnsi="標楷體" w:hint="eastAsia"/>
                <w:spacing w:val="-20"/>
                <w:kern w:val="0"/>
              </w:rPr>
              <w:t>虐</w:t>
            </w:r>
            <w:proofErr w:type="gramEnd"/>
            <w:r w:rsidRPr="000D5F2A">
              <w:rPr>
                <w:rFonts w:ascii="標楷體" w:eastAsia="標楷體" w:hAnsi="標楷體" w:hint="eastAsia"/>
                <w:spacing w:val="-20"/>
                <w:kern w:val="0"/>
              </w:rPr>
              <w:t>童刑責法制總檢討」公聽會。</w:t>
            </w:r>
          </w:p>
          <w:p w14:paraId="2BFA2564" w14:textId="77777777" w:rsidR="00A20D20" w:rsidRPr="000D5F2A" w:rsidRDefault="00A20D20" w:rsidP="00A20D2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2.第1-11案</w:t>
            </w:r>
          </w:p>
          <w:p w14:paraId="367936E9" w14:textId="77777777" w:rsidR="00A20D20" w:rsidRPr="000D5F2A" w:rsidRDefault="00A20D20" w:rsidP="00A20D2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本會</w:t>
            </w:r>
          </w:p>
          <w:p w14:paraId="633C4A5B" w14:textId="77777777" w:rsidR="00A20D20" w:rsidRPr="000D5F2A" w:rsidRDefault="00A20D20" w:rsidP="00A20D2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spacing w:val="-20"/>
                <w:kern w:val="0"/>
              </w:rPr>
              <w:t>114.6.4</w:t>
            </w:r>
          </w:p>
          <w:p w14:paraId="1AFD6A5D" w14:textId="77777777" w:rsidR="00A20D20" w:rsidRPr="000D5F2A" w:rsidRDefault="00A20D20" w:rsidP="00A20D2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(11-3-19)審查完竣，須交由黨團協商。</w:t>
            </w:r>
          </w:p>
          <w:p w14:paraId="06E63B72" w14:textId="77777777" w:rsidR="00A20D20" w:rsidRPr="000D5F2A" w:rsidRDefault="00A20D20" w:rsidP="00A20D2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3.114.7.16黨團協商。</w:t>
            </w:r>
          </w:p>
          <w:p w14:paraId="498326BB" w14:textId="77777777" w:rsidR="00A20D20" w:rsidRPr="000D5F2A" w:rsidRDefault="00A20D20" w:rsidP="00A20D2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4.114.7.18黨團協商。</w:t>
            </w:r>
          </w:p>
        </w:tc>
        <w:tc>
          <w:tcPr>
            <w:tcW w:w="1387" w:type="dxa"/>
            <w:vMerge w:val="restart"/>
          </w:tcPr>
          <w:p w14:paraId="4771B51E" w14:textId="77777777" w:rsidR="00A20D20" w:rsidRPr="000D5F2A" w:rsidRDefault="00A20D20" w:rsidP="00A20D2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院會</w:t>
            </w:r>
          </w:p>
          <w:p w14:paraId="703E09ED" w14:textId="77777777" w:rsidR="00A20D20" w:rsidRPr="000D5F2A" w:rsidRDefault="00A20D20" w:rsidP="00A20D2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color w:val="000000" w:themeColor="text1"/>
                <w:spacing w:val="-20"/>
              </w:rPr>
              <w:t>11</w:t>
            </w:r>
            <w:r w:rsidRPr="000D5F2A">
              <w:rPr>
                <w:rFonts w:ascii="標楷體" w:eastAsia="標楷體" w:hAnsi="標楷體" w:hint="eastAsia"/>
                <w:color w:val="000000" w:themeColor="text1"/>
                <w:spacing w:val="-20"/>
              </w:rPr>
              <w:t>4</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7</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18</w:t>
            </w:r>
          </w:p>
          <w:p w14:paraId="170FB49F" w14:textId="77777777" w:rsidR="00A20D20" w:rsidRPr="000D5F2A" w:rsidRDefault="00A20D20" w:rsidP="00A20D2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color w:val="000000" w:themeColor="text1"/>
                <w:spacing w:val="-20"/>
              </w:rPr>
              <w:t>(11-</w:t>
            </w:r>
            <w:r w:rsidRPr="000D5F2A">
              <w:rPr>
                <w:rFonts w:ascii="標楷體" w:eastAsia="標楷體" w:hAnsi="標楷體" w:hint="eastAsia"/>
                <w:color w:val="000000" w:themeColor="text1"/>
                <w:spacing w:val="-20"/>
              </w:rPr>
              <w:t>3</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21</w:t>
            </w:r>
            <w:r w:rsidRPr="000D5F2A">
              <w:rPr>
                <w:rFonts w:ascii="標楷體" w:eastAsia="標楷體" w:hAnsi="標楷體"/>
                <w:color w:val="000000" w:themeColor="text1"/>
                <w:spacing w:val="-20"/>
              </w:rPr>
              <w:t>)</w:t>
            </w:r>
          </w:p>
          <w:p w14:paraId="5091046A" w14:textId="77777777" w:rsidR="00A20D20" w:rsidRPr="000D5F2A" w:rsidRDefault="00A20D20" w:rsidP="00A20D2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三讀增訂第二百七十二條之</w:t>
            </w:r>
            <w:proofErr w:type="gramStart"/>
            <w:r w:rsidRPr="000D5F2A">
              <w:rPr>
                <w:rFonts w:ascii="標楷體" w:eastAsia="標楷體" w:hAnsi="標楷體" w:hint="eastAsia"/>
                <w:color w:val="000000" w:themeColor="text1"/>
                <w:spacing w:val="-20"/>
              </w:rPr>
              <w:t>一</w:t>
            </w:r>
            <w:proofErr w:type="gramEnd"/>
            <w:r w:rsidRPr="000D5F2A">
              <w:rPr>
                <w:rFonts w:ascii="標楷體" w:eastAsia="標楷體" w:hAnsi="標楷體" w:hint="eastAsia"/>
                <w:color w:val="000000" w:themeColor="text1"/>
                <w:spacing w:val="-20"/>
              </w:rPr>
              <w:t>條文；並修正第二百八十六條條文。</w:t>
            </w:r>
          </w:p>
        </w:tc>
        <w:tc>
          <w:tcPr>
            <w:tcW w:w="1683" w:type="dxa"/>
            <w:vMerge w:val="restart"/>
          </w:tcPr>
          <w:p w14:paraId="70628811" w14:textId="77777777" w:rsidR="00A20D20" w:rsidRPr="000D5F2A" w:rsidRDefault="00A20D20" w:rsidP="00A20D20">
            <w:pPr>
              <w:kinsoku w:val="0"/>
              <w:overflowPunct w:val="0"/>
              <w:spacing w:line="300" w:lineRule="exact"/>
              <w:rPr>
                <w:rFonts w:ascii="標楷體" w:eastAsia="標楷體" w:hAnsi="標楷體"/>
                <w:color w:val="000000" w:themeColor="text1"/>
                <w:spacing w:val="-26"/>
              </w:rPr>
            </w:pPr>
            <w:r w:rsidRPr="000D5F2A">
              <w:rPr>
                <w:rFonts w:ascii="標楷體" w:eastAsia="標楷體" w:hAnsi="標楷體" w:hint="eastAsia"/>
                <w:color w:val="000000" w:themeColor="text1"/>
                <w:spacing w:val="-26"/>
              </w:rPr>
              <w:t>114年7月25日台立院議字第1140702631號</w:t>
            </w:r>
          </w:p>
          <w:p w14:paraId="0F0AE732" w14:textId="77777777" w:rsidR="00A20D20" w:rsidRPr="000D5F2A" w:rsidRDefault="00A20D20" w:rsidP="00A20D20">
            <w:pPr>
              <w:kinsoku w:val="0"/>
              <w:overflowPunct w:val="0"/>
              <w:spacing w:line="300" w:lineRule="exact"/>
              <w:rPr>
                <w:rFonts w:ascii="標楷體" w:eastAsia="標楷體" w:hAnsi="標楷體"/>
                <w:color w:val="000000" w:themeColor="text1"/>
                <w:spacing w:val="-26"/>
              </w:rPr>
            </w:pPr>
          </w:p>
          <w:p w14:paraId="66632960" w14:textId="305415BF" w:rsidR="00A20D20" w:rsidRPr="000D5F2A" w:rsidRDefault="00A20D20" w:rsidP="00A20D20">
            <w:pPr>
              <w:kinsoku w:val="0"/>
              <w:overflowPunct w:val="0"/>
              <w:spacing w:line="300" w:lineRule="exact"/>
              <w:rPr>
                <w:rFonts w:ascii="標楷體" w:eastAsia="標楷體" w:hAnsi="標楷體"/>
                <w:color w:val="000000" w:themeColor="text1"/>
                <w:spacing w:val="-26"/>
              </w:rPr>
            </w:pPr>
            <w:r w:rsidRPr="000D5F2A">
              <w:rPr>
                <w:rFonts w:ascii="標楷體" w:eastAsia="標楷體" w:hAnsi="標楷體" w:hint="eastAsia"/>
                <w:color w:val="000000" w:themeColor="text1"/>
                <w:spacing w:val="-24"/>
              </w:rPr>
              <w:t>114年8月1日華總</w:t>
            </w:r>
            <w:proofErr w:type="gramStart"/>
            <w:r w:rsidRPr="000D5F2A">
              <w:rPr>
                <w:rFonts w:ascii="標楷體" w:eastAsia="標楷體" w:hAnsi="標楷體" w:hint="eastAsia"/>
                <w:color w:val="000000" w:themeColor="text1"/>
                <w:spacing w:val="-24"/>
              </w:rPr>
              <w:t>一義字第11400076421號</w:t>
            </w:r>
            <w:proofErr w:type="gramEnd"/>
          </w:p>
        </w:tc>
        <w:tc>
          <w:tcPr>
            <w:tcW w:w="1105" w:type="dxa"/>
            <w:vMerge w:val="restart"/>
          </w:tcPr>
          <w:p w14:paraId="05374409" w14:textId="24D31D26" w:rsidR="00A20D20" w:rsidRPr="000D5F2A" w:rsidRDefault="00A20D20" w:rsidP="00A20D20">
            <w:pPr>
              <w:kinsoku w:val="0"/>
              <w:overflowPunct w:val="0"/>
              <w:spacing w:line="300" w:lineRule="exact"/>
              <w:jc w:val="both"/>
              <w:rPr>
                <w:rFonts w:ascii="標楷體" w:eastAsia="標楷體" w:hAnsi="標楷體"/>
                <w:color w:val="000000" w:themeColor="text1"/>
                <w:spacing w:val="-20"/>
              </w:rPr>
            </w:pPr>
            <w:r w:rsidRPr="000D5F2A">
              <w:rPr>
                <w:rFonts w:ascii="標楷體" w:eastAsia="標楷體" w:hAnsi="標楷體" w:hint="eastAsia"/>
                <w:color w:val="000000" w:themeColor="text1"/>
                <w:spacing w:val="-22"/>
              </w:rPr>
              <w:t>第7802號</w:t>
            </w:r>
          </w:p>
        </w:tc>
      </w:tr>
      <w:tr w:rsidR="00FD3F37" w:rsidRPr="000D5F2A" w14:paraId="5A5EAD77" w14:textId="77777777" w:rsidTr="009E1230">
        <w:trPr>
          <w:trHeight w:val="600"/>
        </w:trPr>
        <w:tc>
          <w:tcPr>
            <w:tcW w:w="511" w:type="dxa"/>
          </w:tcPr>
          <w:p w14:paraId="2684927C"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19</w:t>
            </w:r>
          </w:p>
        </w:tc>
        <w:tc>
          <w:tcPr>
            <w:tcW w:w="1111" w:type="dxa"/>
          </w:tcPr>
          <w:p w14:paraId="46F4590B"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2.中華民國刑法第二百八十六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2708C51A"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委員羅廷</w:t>
            </w:r>
            <w:proofErr w:type="gramStart"/>
            <w:r w:rsidRPr="000D5F2A">
              <w:rPr>
                <w:rFonts w:ascii="標楷體" w:eastAsia="標楷體" w:hAnsi="標楷體" w:hint="eastAsia"/>
                <w:color w:val="000000"/>
                <w:kern w:val="0"/>
              </w:rPr>
              <w:t>瑋</w:t>
            </w:r>
            <w:proofErr w:type="gramEnd"/>
          </w:p>
          <w:p w14:paraId="167E4293"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等16人</w:t>
            </w:r>
          </w:p>
          <w:p w14:paraId="04CCC9DD"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114.04.18</w:t>
            </w:r>
          </w:p>
          <w:p w14:paraId="3F68C933"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（11-3-8）</w:t>
            </w:r>
          </w:p>
        </w:tc>
        <w:tc>
          <w:tcPr>
            <w:tcW w:w="1536" w:type="dxa"/>
            <w:vMerge/>
          </w:tcPr>
          <w:p w14:paraId="31FB7FEC"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86744C6"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4CC610B5"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657BD31B"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553E7B47" w14:textId="77777777" w:rsidTr="009E1230">
        <w:trPr>
          <w:trHeight w:val="600"/>
        </w:trPr>
        <w:tc>
          <w:tcPr>
            <w:tcW w:w="511" w:type="dxa"/>
          </w:tcPr>
          <w:p w14:paraId="7D319554"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20</w:t>
            </w:r>
          </w:p>
        </w:tc>
        <w:tc>
          <w:tcPr>
            <w:tcW w:w="1111" w:type="dxa"/>
          </w:tcPr>
          <w:p w14:paraId="723AB551"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3.中華民國刑法第二百八十六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514AE3BA"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委員王育敏</w:t>
            </w:r>
          </w:p>
          <w:p w14:paraId="410F47CA"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等18人</w:t>
            </w:r>
          </w:p>
          <w:p w14:paraId="0241D579"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114.04.18</w:t>
            </w:r>
          </w:p>
          <w:p w14:paraId="32A72234"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（11-3-8）</w:t>
            </w:r>
          </w:p>
        </w:tc>
        <w:tc>
          <w:tcPr>
            <w:tcW w:w="1536" w:type="dxa"/>
            <w:vMerge/>
          </w:tcPr>
          <w:p w14:paraId="50D7F4EA"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07DBA58E"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106AE552"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6FEC3F1F"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35FD1175" w14:textId="77777777" w:rsidTr="009E1230">
        <w:trPr>
          <w:trHeight w:val="600"/>
        </w:trPr>
        <w:tc>
          <w:tcPr>
            <w:tcW w:w="511" w:type="dxa"/>
          </w:tcPr>
          <w:p w14:paraId="590C25BD"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21</w:t>
            </w:r>
          </w:p>
        </w:tc>
        <w:tc>
          <w:tcPr>
            <w:tcW w:w="1111" w:type="dxa"/>
          </w:tcPr>
          <w:p w14:paraId="4210A06C"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4.中華民國刑法第七十七條及第二百八十六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12E72422"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委員陳亭</w:t>
            </w:r>
            <w:proofErr w:type="gramStart"/>
            <w:r w:rsidRPr="000D5F2A">
              <w:rPr>
                <w:rFonts w:ascii="標楷體" w:eastAsia="標楷體" w:hAnsi="標楷體" w:hint="eastAsia"/>
                <w:color w:val="000000"/>
                <w:kern w:val="0"/>
              </w:rPr>
              <w:t>妃</w:t>
            </w:r>
            <w:proofErr w:type="gramEnd"/>
          </w:p>
          <w:p w14:paraId="4861D81C"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等17人</w:t>
            </w:r>
          </w:p>
          <w:p w14:paraId="6CAC8701"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114.04.18</w:t>
            </w:r>
          </w:p>
          <w:p w14:paraId="31C43397"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（11-3-8）</w:t>
            </w:r>
          </w:p>
        </w:tc>
        <w:tc>
          <w:tcPr>
            <w:tcW w:w="1536" w:type="dxa"/>
            <w:vMerge/>
          </w:tcPr>
          <w:p w14:paraId="4EFBF601"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33196F83"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71D7C4AF"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7DA17471"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7FEAF801" w14:textId="77777777" w:rsidTr="009E1230">
        <w:trPr>
          <w:trHeight w:val="600"/>
        </w:trPr>
        <w:tc>
          <w:tcPr>
            <w:tcW w:w="511" w:type="dxa"/>
          </w:tcPr>
          <w:p w14:paraId="48937977"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22</w:t>
            </w:r>
          </w:p>
        </w:tc>
        <w:tc>
          <w:tcPr>
            <w:tcW w:w="1111" w:type="dxa"/>
          </w:tcPr>
          <w:p w14:paraId="5CA79A67"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5.中華民國刑法第二百七十一條及第二百八十六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24DB48E5"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委員張智倫</w:t>
            </w:r>
          </w:p>
          <w:p w14:paraId="0B884D1D"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等17人</w:t>
            </w:r>
          </w:p>
          <w:p w14:paraId="070315CC"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114.04.25</w:t>
            </w:r>
          </w:p>
          <w:p w14:paraId="1C67F8CC"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（11-3-9）</w:t>
            </w:r>
          </w:p>
        </w:tc>
        <w:tc>
          <w:tcPr>
            <w:tcW w:w="1536" w:type="dxa"/>
            <w:vMerge/>
          </w:tcPr>
          <w:p w14:paraId="5BC05ABD"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D65DA13"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476C0DCD"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175A57E7"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00DD95F0" w14:textId="77777777" w:rsidTr="009E1230">
        <w:trPr>
          <w:trHeight w:val="600"/>
        </w:trPr>
        <w:tc>
          <w:tcPr>
            <w:tcW w:w="511" w:type="dxa"/>
          </w:tcPr>
          <w:p w14:paraId="74393C51"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23</w:t>
            </w:r>
          </w:p>
        </w:tc>
        <w:tc>
          <w:tcPr>
            <w:tcW w:w="1111" w:type="dxa"/>
          </w:tcPr>
          <w:p w14:paraId="52CBD64D"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6.中華民國刑法第二百八十六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70E930F2"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國民黨黨團</w:t>
            </w:r>
          </w:p>
          <w:p w14:paraId="3D07A01C"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114.04.25</w:t>
            </w:r>
          </w:p>
          <w:p w14:paraId="68963719"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（11-3-9）</w:t>
            </w:r>
          </w:p>
        </w:tc>
        <w:tc>
          <w:tcPr>
            <w:tcW w:w="1536" w:type="dxa"/>
            <w:vMerge/>
          </w:tcPr>
          <w:p w14:paraId="65CCAD9F"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82D8A0B"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0615CDAC"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0D7FF4C3"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1AF28BEC" w14:textId="77777777" w:rsidTr="009E1230">
        <w:trPr>
          <w:trHeight w:val="600"/>
        </w:trPr>
        <w:tc>
          <w:tcPr>
            <w:tcW w:w="511" w:type="dxa"/>
          </w:tcPr>
          <w:p w14:paraId="4FCDDB66"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24</w:t>
            </w:r>
          </w:p>
        </w:tc>
        <w:tc>
          <w:tcPr>
            <w:tcW w:w="1111" w:type="dxa"/>
          </w:tcPr>
          <w:p w14:paraId="2766AF46"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7.中華民國刑法第二百八十六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295EDFDB"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委員邱鎮軍</w:t>
            </w:r>
          </w:p>
          <w:p w14:paraId="37BE9CB7"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等19人</w:t>
            </w:r>
          </w:p>
          <w:p w14:paraId="268EEF40"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114.05.09</w:t>
            </w:r>
          </w:p>
          <w:p w14:paraId="547D2AC3"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（11-3-11）</w:t>
            </w:r>
          </w:p>
        </w:tc>
        <w:tc>
          <w:tcPr>
            <w:tcW w:w="1536" w:type="dxa"/>
            <w:vMerge/>
          </w:tcPr>
          <w:p w14:paraId="60DE63BD"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4EA52EE3"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3204A384"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7701CBC0"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223CB120" w14:textId="77777777" w:rsidTr="009E1230">
        <w:trPr>
          <w:trHeight w:val="600"/>
        </w:trPr>
        <w:tc>
          <w:tcPr>
            <w:tcW w:w="511" w:type="dxa"/>
          </w:tcPr>
          <w:p w14:paraId="65EEAA48"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25</w:t>
            </w:r>
          </w:p>
        </w:tc>
        <w:tc>
          <w:tcPr>
            <w:tcW w:w="1111" w:type="dxa"/>
          </w:tcPr>
          <w:p w14:paraId="10078C49"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8.中華民國刑法第</w:t>
            </w:r>
            <w:r w:rsidRPr="000D5F2A">
              <w:rPr>
                <w:rFonts w:ascii="標楷體" w:eastAsia="標楷體" w:hAnsi="標楷體" w:hint="eastAsia"/>
                <w:color w:val="000000"/>
                <w:kern w:val="0"/>
              </w:rPr>
              <w:lastRenderedPageBreak/>
              <w:t>二百七十一</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0C9D973A"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lastRenderedPageBreak/>
              <w:t>委員王育敏</w:t>
            </w:r>
          </w:p>
          <w:p w14:paraId="14BF4338"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等23人</w:t>
            </w:r>
          </w:p>
          <w:p w14:paraId="08828933"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lastRenderedPageBreak/>
              <w:t>114.05.16</w:t>
            </w:r>
          </w:p>
          <w:p w14:paraId="12D61271"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（11-3-12）</w:t>
            </w:r>
          </w:p>
        </w:tc>
        <w:tc>
          <w:tcPr>
            <w:tcW w:w="1536" w:type="dxa"/>
            <w:vMerge/>
          </w:tcPr>
          <w:p w14:paraId="398E3345"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F51BD14"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1DCF6808"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38D6C47D"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486EE171" w14:textId="77777777" w:rsidTr="009E1230">
        <w:trPr>
          <w:trHeight w:val="600"/>
        </w:trPr>
        <w:tc>
          <w:tcPr>
            <w:tcW w:w="511" w:type="dxa"/>
          </w:tcPr>
          <w:p w14:paraId="0D63D791"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26</w:t>
            </w:r>
          </w:p>
        </w:tc>
        <w:tc>
          <w:tcPr>
            <w:tcW w:w="1111" w:type="dxa"/>
          </w:tcPr>
          <w:p w14:paraId="4A519F54"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9.中華民國刑法第二百八十六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385A488F"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委員葉元之</w:t>
            </w:r>
          </w:p>
          <w:p w14:paraId="7A9E7721"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等18人</w:t>
            </w:r>
          </w:p>
          <w:p w14:paraId="2C4D1D62"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114.05.23</w:t>
            </w:r>
          </w:p>
          <w:p w14:paraId="256CFDC3"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（11-3-13）</w:t>
            </w:r>
          </w:p>
        </w:tc>
        <w:tc>
          <w:tcPr>
            <w:tcW w:w="1536" w:type="dxa"/>
            <w:vMerge/>
          </w:tcPr>
          <w:p w14:paraId="614FEE6A"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527A4AC6"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389367D8"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0A03A21D"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0E8E275B" w14:textId="77777777" w:rsidTr="009E1230">
        <w:trPr>
          <w:trHeight w:val="600"/>
        </w:trPr>
        <w:tc>
          <w:tcPr>
            <w:tcW w:w="511" w:type="dxa"/>
          </w:tcPr>
          <w:p w14:paraId="60CB7AA6"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27</w:t>
            </w:r>
          </w:p>
        </w:tc>
        <w:tc>
          <w:tcPr>
            <w:tcW w:w="1111" w:type="dxa"/>
          </w:tcPr>
          <w:p w14:paraId="792D20E5"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10.中華民國刑法第二百八十六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5353F54A"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委員王鴻薇</w:t>
            </w:r>
          </w:p>
          <w:p w14:paraId="56F5FAB6"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等21人</w:t>
            </w:r>
          </w:p>
          <w:p w14:paraId="35A0085C"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114.05.23</w:t>
            </w:r>
          </w:p>
          <w:p w14:paraId="576D8F02"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（11-3-13）</w:t>
            </w:r>
          </w:p>
        </w:tc>
        <w:tc>
          <w:tcPr>
            <w:tcW w:w="1536" w:type="dxa"/>
            <w:vMerge/>
          </w:tcPr>
          <w:p w14:paraId="2114148C"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1A650A04"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313DF60C"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311505D9"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5ED96475" w14:textId="77777777" w:rsidTr="009E1230">
        <w:trPr>
          <w:trHeight w:val="600"/>
        </w:trPr>
        <w:tc>
          <w:tcPr>
            <w:tcW w:w="511" w:type="dxa"/>
          </w:tcPr>
          <w:p w14:paraId="7E889982"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28</w:t>
            </w:r>
          </w:p>
        </w:tc>
        <w:tc>
          <w:tcPr>
            <w:tcW w:w="1111" w:type="dxa"/>
          </w:tcPr>
          <w:p w14:paraId="59760D0E"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11.中華民國刑法第二百八十六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20DFC39B"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委員柯志恩</w:t>
            </w:r>
          </w:p>
          <w:p w14:paraId="435FCBE7"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等16人</w:t>
            </w:r>
          </w:p>
          <w:p w14:paraId="4D1E3868"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114.05.23</w:t>
            </w:r>
          </w:p>
          <w:p w14:paraId="1B66BF4E"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（11-3-13）</w:t>
            </w:r>
          </w:p>
        </w:tc>
        <w:tc>
          <w:tcPr>
            <w:tcW w:w="1536" w:type="dxa"/>
            <w:vMerge/>
          </w:tcPr>
          <w:p w14:paraId="4FC5DECA"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7500C1D9"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39199333"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2530DEA0"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69BACDA0" w14:textId="77777777" w:rsidTr="009E1230">
        <w:trPr>
          <w:trHeight w:val="600"/>
        </w:trPr>
        <w:tc>
          <w:tcPr>
            <w:tcW w:w="511" w:type="dxa"/>
          </w:tcPr>
          <w:p w14:paraId="54EFCF85"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29</w:t>
            </w:r>
          </w:p>
        </w:tc>
        <w:tc>
          <w:tcPr>
            <w:tcW w:w="1111" w:type="dxa"/>
          </w:tcPr>
          <w:p w14:paraId="0EF8F431"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12.中華民國刑法第二百七十一條及第二百八十六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7FBCAB3A"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委員郭昱晴等16人</w:t>
            </w:r>
          </w:p>
          <w:p w14:paraId="0401CF74"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w:t>
            </w:r>
            <w:r w:rsidRPr="000D5F2A">
              <w:rPr>
                <w:rFonts w:ascii="標楷體" w:eastAsia="標楷體" w:hAnsi="標楷體" w:hint="eastAsia"/>
                <w:color w:val="000000"/>
                <w:kern w:val="0"/>
              </w:rPr>
              <w:t>4</w:t>
            </w:r>
            <w:r w:rsidRPr="000D5F2A">
              <w:rPr>
                <w:rFonts w:ascii="標楷體" w:eastAsia="標楷體" w:hAnsi="標楷體"/>
                <w:color w:val="000000"/>
                <w:kern w:val="0"/>
              </w:rPr>
              <w:t>.</w:t>
            </w:r>
            <w:r w:rsidRPr="000D5F2A">
              <w:rPr>
                <w:rFonts w:ascii="標楷體" w:eastAsia="標楷體" w:hAnsi="標楷體" w:hint="eastAsia"/>
                <w:color w:val="000000"/>
                <w:kern w:val="0"/>
              </w:rPr>
              <w:t>06</w:t>
            </w:r>
            <w:r w:rsidRPr="000D5F2A">
              <w:rPr>
                <w:rFonts w:ascii="標楷體" w:eastAsia="標楷體" w:hAnsi="標楷體"/>
                <w:color w:val="000000"/>
                <w:kern w:val="0"/>
              </w:rPr>
              <w:t>.</w:t>
            </w:r>
            <w:r w:rsidRPr="000D5F2A">
              <w:rPr>
                <w:rFonts w:ascii="標楷體" w:eastAsia="標楷體" w:hAnsi="標楷體" w:hint="eastAsia"/>
                <w:color w:val="000000"/>
                <w:kern w:val="0"/>
              </w:rPr>
              <w:t>20</w:t>
            </w:r>
          </w:p>
          <w:p w14:paraId="54804086"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w:t>
            </w:r>
            <w:r w:rsidRPr="000D5F2A">
              <w:rPr>
                <w:rFonts w:ascii="標楷體" w:eastAsia="標楷體" w:hAnsi="標楷體" w:hint="eastAsia"/>
                <w:color w:val="000000"/>
                <w:kern w:val="0"/>
              </w:rPr>
              <w:t>3</w:t>
            </w:r>
            <w:r w:rsidRPr="000D5F2A">
              <w:rPr>
                <w:rFonts w:ascii="標楷體" w:eastAsia="標楷體" w:hAnsi="標楷體"/>
                <w:color w:val="000000"/>
                <w:kern w:val="0"/>
              </w:rPr>
              <w:t>-</w:t>
            </w:r>
            <w:r w:rsidRPr="000D5F2A">
              <w:rPr>
                <w:rFonts w:ascii="標楷體" w:eastAsia="標楷體" w:hAnsi="標楷體" w:hint="eastAsia"/>
                <w:color w:val="000000"/>
                <w:kern w:val="0"/>
              </w:rPr>
              <w:t>17</w:t>
            </w:r>
            <w:r w:rsidRPr="000D5F2A">
              <w:rPr>
                <w:rFonts w:ascii="標楷體" w:eastAsia="標楷體" w:hAnsi="標楷體"/>
                <w:color w:val="000000"/>
                <w:kern w:val="0"/>
              </w:rPr>
              <w:t>）</w:t>
            </w:r>
          </w:p>
        </w:tc>
        <w:tc>
          <w:tcPr>
            <w:tcW w:w="1536" w:type="dxa"/>
          </w:tcPr>
          <w:p w14:paraId="57383509"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1.院會1</w:t>
            </w:r>
            <w:r w:rsidRPr="000D5F2A">
              <w:rPr>
                <w:rFonts w:ascii="標楷體" w:eastAsia="標楷體" w:hAnsi="標楷體"/>
                <w:spacing w:val="-20"/>
                <w:kern w:val="0"/>
              </w:rPr>
              <w:t>1</w:t>
            </w:r>
            <w:r w:rsidRPr="000D5F2A">
              <w:rPr>
                <w:rFonts w:ascii="標楷體" w:eastAsia="標楷體" w:hAnsi="標楷體" w:hint="eastAsia"/>
                <w:spacing w:val="-20"/>
                <w:kern w:val="0"/>
              </w:rPr>
              <w:t>4.6.20</w:t>
            </w:r>
          </w:p>
          <w:p w14:paraId="22578ABD"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w:t>
            </w:r>
            <w:r w:rsidRPr="000D5F2A">
              <w:rPr>
                <w:rFonts w:ascii="標楷體" w:eastAsia="標楷體" w:hAnsi="標楷體"/>
                <w:spacing w:val="-20"/>
                <w:kern w:val="0"/>
              </w:rPr>
              <w:t>1</w:t>
            </w:r>
            <w:r w:rsidRPr="000D5F2A">
              <w:rPr>
                <w:rFonts w:ascii="標楷體" w:eastAsia="標楷體" w:hAnsi="標楷體" w:hint="eastAsia"/>
                <w:spacing w:val="-20"/>
                <w:kern w:val="0"/>
              </w:rPr>
              <w:t>-3-17）</w:t>
            </w:r>
            <w:proofErr w:type="gramStart"/>
            <w:r w:rsidRPr="000D5F2A">
              <w:rPr>
                <w:rFonts w:ascii="標楷體" w:eastAsia="標楷體" w:hAnsi="標楷體" w:hint="eastAsia"/>
                <w:spacing w:val="-20"/>
                <w:kern w:val="0"/>
              </w:rPr>
              <w:t>逕</w:t>
            </w:r>
            <w:proofErr w:type="gramEnd"/>
            <w:r w:rsidRPr="000D5F2A">
              <w:rPr>
                <w:rFonts w:ascii="標楷體" w:eastAsia="標楷體" w:hAnsi="標楷體" w:hint="eastAsia"/>
                <w:spacing w:val="-20"/>
                <w:kern w:val="0"/>
              </w:rPr>
              <w:t>付二讀，與相關提案</w:t>
            </w:r>
            <w:proofErr w:type="gramStart"/>
            <w:r w:rsidRPr="000D5F2A">
              <w:rPr>
                <w:rFonts w:ascii="標楷體" w:eastAsia="標楷體" w:hAnsi="標楷體" w:hint="eastAsia"/>
                <w:spacing w:val="-20"/>
                <w:kern w:val="0"/>
              </w:rPr>
              <w:t>併</w:t>
            </w:r>
            <w:proofErr w:type="gramEnd"/>
            <w:r w:rsidRPr="000D5F2A">
              <w:rPr>
                <w:rFonts w:ascii="標楷體" w:eastAsia="標楷體" w:hAnsi="標楷體" w:hint="eastAsia"/>
                <w:spacing w:val="-20"/>
                <w:kern w:val="0"/>
              </w:rPr>
              <w:t>案協商。</w:t>
            </w:r>
          </w:p>
          <w:p w14:paraId="137240CA"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2.114.7.16黨團協商。</w:t>
            </w:r>
          </w:p>
          <w:p w14:paraId="212C4DD7"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3.114.7.18黨團協商。</w:t>
            </w:r>
          </w:p>
        </w:tc>
        <w:tc>
          <w:tcPr>
            <w:tcW w:w="1387" w:type="dxa"/>
            <w:vMerge/>
          </w:tcPr>
          <w:p w14:paraId="3BB2FD62"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5CAF6EFE"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5141F0AC"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43301D87" w14:textId="77777777" w:rsidTr="009E1230">
        <w:trPr>
          <w:trHeight w:val="600"/>
        </w:trPr>
        <w:tc>
          <w:tcPr>
            <w:tcW w:w="511" w:type="dxa"/>
          </w:tcPr>
          <w:p w14:paraId="3E6F567B"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30</w:t>
            </w:r>
          </w:p>
        </w:tc>
        <w:tc>
          <w:tcPr>
            <w:tcW w:w="1111" w:type="dxa"/>
          </w:tcPr>
          <w:p w14:paraId="505580FA"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13.中華民國刑法第二百七十二條之</w:t>
            </w:r>
            <w:proofErr w:type="gramStart"/>
            <w:r w:rsidRPr="000D5F2A">
              <w:rPr>
                <w:rFonts w:ascii="標楷體" w:eastAsia="標楷體" w:hAnsi="標楷體" w:hint="eastAsia"/>
                <w:color w:val="000000"/>
                <w:kern w:val="0"/>
              </w:rPr>
              <w:t>一</w:t>
            </w:r>
            <w:proofErr w:type="gramEnd"/>
            <w:r w:rsidRPr="000D5F2A">
              <w:rPr>
                <w:rFonts w:ascii="標楷體" w:eastAsia="標楷體" w:hAnsi="標楷體" w:hint="eastAsia"/>
                <w:color w:val="000000"/>
                <w:kern w:val="0"/>
              </w:rPr>
              <w:t>及第二百八十六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7B41DDEB"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台灣民眾</w:t>
            </w:r>
            <w:proofErr w:type="gramStart"/>
            <w:r w:rsidRPr="000D5F2A">
              <w:rPr>
                <w:rFonts w:ascii="標楷體" w:eastAsia="標楷體" w:hAnsi="標楷體"/>
                <w:color w:val="000000"/>
                <w:kern w:val="0"/>
              </w:rPr>
              <w:t>黨</w:t>
            </w:r>
            <w:proofErr w:type="gramEnd"/>
            <w:r w:rsidRPr="000D5F2A">
              <w:rPr>
                <w:rFonts w:ascii="標楷體" w:eastAsia="標楷體" w:hAnsi="標楷體"/>
                <w:color w:val="000000"/>
                <w:kern w:val="0"/>
              </w:rPr>
              <w:t>黨團</w:t>
            </w:r>
          </w:p>
          <w:p w14:paraId="28EB7E2D"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114.06.13</w:t>
            </w:r>
          </w:p>
          <w:p w14:paraId="6D545D49"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（11-3-16）</w:t>
            </w:r>
          </w:p>
        </w:tc>
        <w:tc>
          <w:tcPr>
            <w:tcW w:w="1536" w:type="dxa"/>
          </w:tcPr>
          <w:p w14:paraId="588BAAA9"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1.院會1</w:t>
            </w:r>
            <w:r w:rsidRPr="000D5F2A">
              <w:rPr>
                <w:rFonts w:ascii="標楷體" w:eastAsia="標楷體" w:hAnsi="標楷體"/>
                <w:spacing w:val="-20"/>
                <w:kern w:val="0"/>
              </w:rPr>
              <w:t>1</w:t>
            </w:r>
            <w:r w:rsidRPr="000D5F2A">
              <w:rPr>
                <w:rFonts w:ascii="標楷體" w:eastAsia="標楷體" w:hAnsi="標楷體" w:hint="eastAsia"/>
                <w:spacing w:val="-20"/>
                <w:kern w:val="0"/>
              </w:rPr>
              <w:t>4.6.20</w:t>
            </w:r>
          </w:p>
          <w:p w14:paraId="011EFA07"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w:t>
            </w:r>
            <w:r w:rsidRPr="000D5F2A">
              <w:rPr>
                <w:rFonts w:ascii="標楷體" w:eastAsia="標楷體" w:hAnsi="標楷體"/>
                <w:spacing w:val="-20"/>
                <w:kern w:val="0"/>
              </w:rPr>
              <w:t>1</w:t>
            </w:r>
            <w:r w:rsidRPr="000D5F2A">
              <w:rPr>
                <w:rFonts w:ascii="標楷體" w:eastAsia="標楷體" w:hAnsi="標楷體" w:hint="eastAsia"/>
                <w:spacing w:val="-20"/>
                <w:kern w:val="0"/>
              </w:rPr>
              <w:t>-3-</w:t>
            </w:r>
            <w:r w:rsidRPr="000D5F2A">
              <w:rPr>
                <w:rFonts w:ascii="標楷體" w:eastAsia="標楷體" w:hAnsi="標楷體"/>
                <w:spacing w:val="-20"/>
                <w:kern w:val="0"/>
              </w:rPr>
              <w:t>1</w:t>
            </w:r>
            <w:r w:rsidRPr="000D5F2A">
              <w:rPr>
                <w:rFonts w:ascii="標楷體" w:eastAsia="標楷體" w:hAnsi="標楷體" w:hint="eastAsia"/>
                <w:spacing w:val="-20"/>
                <w:kern w:val="0"/>
              </w:rPr>
              <w:t>7）自司法及法制委員會抽出</w:t>
            </w:r>
            <w:proofErr w:type="gramStart"/>
            <w:r w:rsidRPr="000D5F2A">
              <w:rPr>
                <w:rFonts w:ascii="標楷體" w:eastAsia="標楷體" w:hAnsi="標楷體" w:hint="eastAsia"/>
                <w:spacing w:val="-20"/>
                <w:kern w:val="0"/>
              </w:rPr>
              <w:t>逕</w:t>
            </w:r>
            <w:proofErr w:type="gramEnd"/>
            <w:r w:rsidRPr="000D5F2A">
              <w:rPr>
                <w:rFonts w:ascii="標楷體" w:eastAsia="標楷體" w:hAnsi="標楷體" w:hint="eastAsia"/>
                <w:spacing w:val="-20"/>
                <w:kern w:val="0"/>
              </w:rPr>
              <w:t>付二讀，與相關提案</w:t>
            </w:r>
            <w:proofErr w:type="gramStart"/>
            <w:r w:rsidRPr="000D5F2A">
              <w:rPr>
                <w:rFonts w:ascii="標楷體" w:eastAsia="標楷體" w:hAnsi="標楷體" w:hint="eastAsia"/>
                <w:spacing w:val="-20"/>
                <w:kern w:val="0"/>
              </w:rPr>
              <w:t>併</w:t>
            </w:r>
            <w:proofErr w:type="gramEnd"/>
            <w:r w:rsidRPr="000D5F2A">
              <w:rPr>
                <w:rFonts w:ascii="標楷體" w:eastAsia="標楷體" w:hAnsi="標楷體" w:hint="eastAsia"/>
                <w:spacing w:val="-20"/>
                <w:kern w:val="0"/>
              </w:rPr>
              <w:t>案協商。</w:t>
            </w:r>
          </w:p>
          <w:p w14:paraId="1C6A8FD9"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2.114.7.16黨團協商。</w:t>
            </w:r>
          </w:p>
          <w:p w14:paraId="3F1D3F3E"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3.114.7.18黨團協商。</w:t>
            </w:r>
          </w:p>
        </w:tc>
        <w:tc>
          <w:tcPr>
            <w:tcW w:w="1387" w:type="dxa"/>
            <w:vMerge/>
          </w:tcPr>
          <w:p w14:paraId="600FF078"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5E8923ED"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4E34305C"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1DB053A2" w14:textId="77777777" w:rsidTr="009E1230">
        <w:trPr>
          <w:trHeight w:val="600"/>
        </w:trPr>
        <w:tc>
          <w:tcPr>
            <w:tcW w:w="511" w:type="dxa"/>
          </w:tcPr>
          <w:p w14:paraId="27E9914C"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31</w:t>
            </w:r>
          </w:p>
        </w:tc>
        <w:tc>
          <w:tcPr>
            <w:tcW w:w="1111" w:type="dxa"/>
          </w:tcPr>
          <w:p w14:paraId="4677CE80"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14.中華民國刑法部分條文修正草案</w:t>
            </w:r>
          </w:p>
        </w:tc>
        <w:tc>
          <w:tcPr>
            <w:tcW w:w="1545" w:type="dxa"/>
          </w:tcPr>
          <w:p w14:paraId="7D39DFAF"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委員洪孟楷等18人</w:t>
            </w:r>
          </w:p>
          <w:p w14:paraId="30473EF3"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114.06.13</w:t>
            </w:r>
          </w:p>
          <w:p w14:paraId="3846CC37"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（11-3-16）</w:t>
            </w:r>
          </w:p>
        </w:tc>
        <w:tc>
          <w:tcPr>
            <w:tcW w:w="1536" w:type="dxa"/>
          </w:tcPr>
          <w:p w14:paraId="0F152EF4"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1.院會1</w:t>
            </w:r>
            <w:r w:rsidRPr="000D5F2A">
              <w:rPr>
                <w:rFonts w:ascii="標楷體" w:eastAsia="標楷體" w:hAnsi="標楷體"/>
                <w:spacing w:val="-20"/>
                <w:kern w:val="0"/>
              </w:rPr>
              <w:t>1</w:t>
            </w:r>
            <w:r w:rsidRPr="000D5F2A">
              <w:rPr>
                <w:rFonts w:ascii="標楷體" w:eastAsia="標楷體" w:hAnsi="標楷體" w:hint="eastAsia"/>
                <w:spacing w:val="-20"/>
                <w:kern w:val="0"/>
              </w:rPr>
              <w:t>4.6.27</w:t>
            </w:r>
          </w:p>
          <w:p w14:paraId="3AB6F95E"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w:t>
            </w:r>
            <w:r w:rsidRPr="000D5F2A">
              <w:rPr>
                <w:rFonts w:ascii="標楷體" w:eastAsia="標楷體" w:hAnsi="標楷體"/>
                <w:spacing w:val="-20"/>
                <w:kern w:val="0"/>
              </w:rPr>
              <w:t>1</w:t>
            </w:r>
            <w:r w:rsidRPr="000D5F2A">
              <w:rPr>
                <w:rFonts w:ascii="標楷體" w:eastAsia="標楷體" w:hAnsi="標楷體" w:hint="eastAsia"/>
                <w:spacing w:val="-20"/>
                <w:kern w:val="0"/>
              </w:rPr>
              <w:t>-3-</w:t>
            </w:r>
            <w:r w:rsidRPr="000D5F2A">
              <w:rPr>
                <w:rFonts w:ascii="標楷體" w:eastAsia="標楷體" w:hAnsi="標楷體"/>
                <w:spacing w:val="-20"/>
                <w:kern w:val="0"/>
              </w:rPr>
              <w:t>1</w:t>
            </w:r>
            <w:r w:rsidRPr="000D5F2A">
              <w:rPr>
                <w:rFonts w:ascii="標楷體" w:eastAsia="標楷體" w:hAnsi="標楷體" w:hint="eastAsia"/>
                <w:spacing w:val="-20"/>
                <w:kern w:val="0"/>
              </w:rPr>
              <w:t>8）自司法及法制委</w:t>
            </w:r>
            <w:r w:rsidRPr="000D5F2A">
              <w:rPr>
                <w:rFonts w:ascii="標楷體" w:eastAsia="標楷體" w:hAnsi="標楷體" w:hint="eastAsia"/>
                <w:spacing w:val="-20"/>
                <w:kern w:val="0"/>
              </w:rPr>
              <w:lastRenderedPageBreak/>
              <w:t>員會抽出</w:t>
            </w:r>
            <w:proofErr w:type="gramStart"/>
            <w:r w:rsidRPr="000D5F2A">
              <w:rPr>
                <w:rFonts w:ascii="標楷體" w:eastAsia="標楷體" w:hAnsi="標楷體" w:hint="eastAsia"/>
                <w:spacing w:val="-20"/>
                <w:kern w:val="0"/>
              </w:rPr>
              <w:t>逕</w:t>
            </w:r>
            <w:proofErr w:type="gramEnd"/>
            <w:r w:rsidRPr="000D5F2A">
              <w:rPr>
                <w:rFonts w:ascii="標楷體" w:eastAsia="標楷體" w:hAnsi="標楷體" w:hint="eastAsia"/>
                <w:spacing w:val="-20"/>
                <w:kern w:val="0"/>
              </w:rPr>
              <w:t>付二讀，與相關提案</w:t>
            </w:r>
            <w:proofErr w:type="gramStart"/>
            <w:r w:rsidRPr="000D5F2A">
              <w:rPr>
                <w:rFonts w:ascii="標楷體" w:eastAsia="標楷體" w:hAnsi="標楷體" w:hint="eastAsia"/>
                <w:spacing w:val="-20"/>
                <w:kern w:val="0"/>
              </w:rPr>
              <w:t>併</w:t>
            </w:r>
            <w:proofErr w:type="gramEnd"/>
            <w:r w:rsidRPr="000D5F2A">
              <w:rPr>
                <w:rFonts w:ascii="標楷體" w:eastAsia="標楷體" w:hAnsi="標楷體" w:hint="eastAsia"/>
                <w:spacing w:val="-20"/>
                <w:kern w:val="0"/>
              </w:rPr>
              <w:t>案協商。</w:t>
            </w:r>
          </w:p>
          <w:p w14:paraId="188963DE"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2.114.7.16黨團協商。</w:t>
            </w:r>
          </w:p>
          <w:p w14:paraId="69C8F185"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3.114.7.18黨團協商。</w:t>
            </w:r>
          </w:p>
        </w:tc>
        <w:tc>
          <w:tcPr>
            <w:tcW w:w="1387" w:type="dxa"/>
            <w:vMerge/>
          </w:tcPr>
          <w:p w14:paraId="5CE66C28"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0ED02981"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62D4EDB6"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675A8921" w14:textId="77777777" w:rsidTr="009E1230">
        <w:trPr>
          <w:trHeight w:val="600"/>
        </w:trPr>
        <w:tc>
          <w:tcPr>
            <w:tcW w:w="511" w:type="dxa"/>
          </w:tcPr>
          <w:p w14:paraId="108532A4"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32</w:t>
            </w:r>
          </w:p>
        </w:tc>
        <w:tc>
          <w:tcPr>
            <w:tcW w:w="1111" w:type="dxa"/>
          </w:tcPr>
          <w:p w14:paraId="60F46750"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15.中華民國刑法第二百八十六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1B2C4893"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委員羅智強等16人</w:t>
            </w:r>
          </w:p>
          <w:p w14:paraId="0CE8E115"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114.06.03</w:t>
            </w:r>
          </w:p>
          <w:p w14:paraId="5D0FA683"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（11-3-14）</w:t>
            </w:r>
          </w:p>
        </w:tc>
        <w:tc>
          <w:tcPr>
            <w:tcW w:w="1536" w:type="dxa"/>
          </w:tcPr>
          <w:p w14:paraId="3C73DF29"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1.院會1</w:t>
            </w:r>
            <w:r w:rsidRPr="000D5F2A">
              <w:rPr>
                <w:rFonts w:ascii="標楷體" w:eastAsia="標楷體" w:hAnsi="標楷體"/>
                <w:spacing w:val="-20"/>
                <w:kern w:val="0"/>
              </w:rPr>
              <w:t>1</w:t>
            </w:r>
            <w:r w:rsidRPr="000D5F2A">
              <w:rPr>
                <w:rFonts w:ascii="標楷體" w:eastAsia="標楷體" w:hAnsi="標楷體" w:hint="eastAsia"/>
                <w:spacing w:val="-20"/>
                <w:kern w:val="0"/>
              </w:rPr>
              <w:t>4.6.27</w:t>
            </w:r>
          </w:p>
          <w:p w14:paraId="4444ED21"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w:t>
            </w:r>
            <w:r w:rsidRPr="000D5F2A">
              <w:rPr>
                <w:rFonts w:ascii="標楷體" w:eastAsia="標楷體" w:hAnsi="標楷體"/>
                <w:spacing w:val="-20"/>
                <w:kern w:val="0"/>
              </w:rPr>
              <w:t>1</w:t>
            </w:r>
            <w:r w:rsidRPr="000D5F2A">
              <w:rPr>
                <w:rFonts w:ascii="標楷體" w:eastAsia="標楷體" w:hAnsi="標楷體" w:hint="eastAsia"/>
                <w:spacing w:val="-20"/>
                <w:kern w:val="0"/>
              </w:rPr>
              <w:t>-3-</w:t>
            </w:r>
            <w:r w:rsidRPr="000D5F2A">
              <w:rPr>
                <w:rFonts w:ascii="標楷體" w:eastAsia="標楷體" w:hAnsi="標楷體"/>
                <w:spacing w:val="-20"/>
                <w:kern w:val="0"/>
              </w:rPr>
              <w:t>1</w:t>
            </w:r>
            <w:r w:rsidRPr="000D5F2A">
              <w:rPr>
                <w:rFonts w:ascii="標楷體" w:eastAsia="標楷體" w:hAnsi="標楷體" w:hint="eastAsia"/>
                <w:spacing w:val="-20"/>
                <w:kern w:val="0"/>
              </w:rPr>
              <w:t>8）自司法及法制委員會抽出</w:t>
            </w:r>
            <w:proofErr w:type="gramStart"/>
            <w:r w:rsidRPr="000D5F2A">
              <w:rPr>
                <w:rFonts w:ascii="標楷體" w:eastAsia="標楷體" w:hAnsi="標楷體" w:hint="eastAsia"/>
                <w:spacing w:val="-20"/>
                <w:kern w:val="0"/>
              </w:rPr>
              <w:t>逕</w:t>
            </w:r>
            <w:proofErr w:type="gramEnd"/>
            <w:r w:rsidRPr="000D5F2A">
              <w:rPr>
                <w:rFonts w:ascii="標楷體" w:eastAsia="標楷體" w:hAnsi="標楷體" w:hint="eastAsia"/>
                <w:spacing w:val="-20"/>
                <w:kern w:val="0"/>
              </w:rPr>
              <w:t>付二讀，與相關提案</w:t>
            </w:r>
            <w:proofErr w:type="gramStart"/>
            <w:r w:rsidRPr="000D5F2A">
              <w:rPr>
                <w:rFonts w:ascii="標楷體" w:eastAsia="標楷體" w:hAnsi="標楷體" w:hint="eastAsia"/>
                <w:spacing w:val="-20"/>
                <w:kern w:val="0"/>
              </w:rPr>
              <w:t>併</w:t>
            </w:r>
            <w:proofErr w:type="gramEnd"/>
            <w:r w:rsidRPr="000D5F2A">
              <w:rPr>
                <w:rFonts w:ascii="標楷體" w:eastAsia="標楷體" w:hAnsi="標楷體" w:hint="eastAsia"/>
                <w:spacing w:val="-20"/>
                <w:kern w:val="0"/>
              </w:rPr>
              <w:t>案協商。</w:t>
            </w:r>
          </w:p>
          <w:p w14:paraId="2349DE89"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2.114.7.16黨團協商。</w:t>
            </w:r>
          </w:p>
          <w:p w14:paraId="63EAF58D"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3.114.7.18黨團協商。</w:t>
            </w:r>
          </w:p>
        </w:tc>
        <w:tc>
          <w:tcPr>
            <w:tcW w:w="1387" w:type="dxa"/>
            <w:vMerge/>
          </w:tcPr>
          <w:p w14:paraId="47DAFC83"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371602B6"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6272C0C7"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1ACD9FEA" w14:textId="77777777" w:rsidTr="009E1230">
        <w:trPr>
          <w:trHeight w:val="600"/>
        </w:trPr>
        <w:tc>
          <w:tcPr>
            <w:tcW w:w="511" w:type="dxa"/>
          </w:tcPr>
          <w:p w14:paraId="174B93FA"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33</w:t>
            </w:r>
          </w:p>
        </w:tc>
        <w:tc>
          <w:tcPr>
            <w:tcW w:w="1111" w:type="dxa"/>
          </w:tcPr>
          <w:p w14:paraId="4978A141"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16.中華民國刑法第二百八十六</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545" w:type="dxa"/>
          </w:tcPr>
          <w:p w14:paraId="33CF26BC"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委員廖偉翔等16人</w:t>
            </w:r>
          </w:p>
          <w:p w14:paraId="2D0DD842"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114.06.03</w:t>
            </w:r>
          </w:p>
          <w:p w14:paraId="072E2D47"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（11-3-14）</w:t>
            </w:r>
          </w:p>
        </w:tc>
        <w:tc>
          <w:tcPr>
            <w:tcW w:w="1536" w:type="dxa"/>
          </w:tcPr>
          <w:p w14:paraId="118BB358"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1.院會1</w:t>
            </w:r>
            <w:r w:rsidRPr="000D5F2A">
              <w:rPr>
                <w:rFonts w:ascii="標楷體" w:eastAsia="標楷體" w:hAnsi="標楷體"/>
                <w:spacing w:val="-20"/>
                <w:kern w:val="0"/>
              </w:rPr>
              <w:t>1</w:t>
            </w:r>
            <w:r w:rsidRPr="000D5F2A">
              <w:rPr>
                <w:rFonts w:ascii="標楷體" w:eastAsia="標楷體" w:hAnsi="標楷體" w:hint="eastAsia"/>
                <w:spacing w:val="-20"/>
                <w:kern w:val="0"/>
              </w:rPr>
              <w:t>4.6.27</w:t>
            </w:r>
          </w:p>
          <w:p w14:paraId="376BF370"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w:t>
            </w:r>
            <w:r w:rsidRPr="000D5F2A">
              <w:rPr>
                <w:rFonts w:ascii="標楷體" w:eastAsia="標楷體" w:hAnsi="標楷體"/>
                <w:spacing w:val="-20"/>
                <w:kern w:val="0"/>
              </w:rPr>
              <w:t>1</w:t>
            </w:r>
            <w:r w:rsidRPr="000D5F2A">
              <w:rPr>
                <w:rFonts w:ascii="標楷體" w:eastAsia="標楷體" w:hAnsi="標楷體" w:hint="eastAsia"/>
                <w:spacing w:val="-20"/>
                <w:kern w:val="0"/>
              </w:rPr>
              <w:t>-3-</w:t>
            </w:r>
            <w:r w:rsidRPr="000D5F2A">
              <w:rPr>
                <w:rFonts w:ascii="標楷體" w:eastAsia="標楷體" w:hAnsi="標楷體"/>
                <w:spacing w:val="-20"/>
                <w:kern w:val="0"/>
              </w:rPr>
              <w:t>1</w:t>
            </w:r>
            <w:r w:rsidRPr="000D5F2A">
              <w:rPr>
                <w:rFonts w:ascii="標楷體" w:eastAsia="標楷體" w:hAnsi="標楷體" w:hint="eastAsia"/>
                <w:spacing w:val="-20"/>
                <w:kern w:val="0"/>
              </w:rPr>
              <w:t>8）自司法及法制委員會抽出</w:t>
            </w:r>
            <w:proofErr w:type="gramStart"/>
            <w:r w:rsidRPr="000D5F2A">
              <w:rPr>
                <w:rFonts w:ascii="標楷體" w:eastAsia="標楷體" w:hAnsi="標楷體" w:hint="eastAsia"/>
                <w:spacing w:val="-20"/>
                <w:kern w:val="0"/>
              </w:rPr>
              <w:t>逕</w:t>
            </w:r>
            <w:proofErr w:type="gramEnd"/>
            <w:r w:rsidRPr="000D5F2A">
              <w:rPr>
                <w:rFonts w:ascii="標楷體" w:eastAsia="標楷體" w:hAnsi="標楷體" w:hint="eastAsia"/>
                <w:spacing w:val="-20"/>
                <w:kern w:val="0"/>
              </w:rPr>
              <w:t>付二讀，與相關提案</w:t>
            </w:r>
            <w:proofErr w:type="gramStart"/>
            <w:r w:rsidRPr="000D5F2A">
              <w:rPr>
                <w:rFonts w:ascii="標楷體" w:eastAsia="標楷體" w:hAnsi="標楷體" w:hint="eastAsia"/>
                <w:spacing w:val="-20"/>
                <w:kern w:val="0"/>
              </w:rPr>
              <w:t>併</w:t>
            </w:r>
            <w:proofErr w:type="gramEnd"/>
            <w:r w:rsidRPr="000D5F2A">
              <w:rPr>
                <w:rFonts w:ascii="標楷體" w:eastAsia="標楷體" w:hAnsi="標楷體" w:hint="eastAsia"/>
                <w:spacing w:val="-20"/>
                <w:kern w:val="0"/>
              </w:rPr>
              <w:t>案協商。</w:t>
            </w:r>
          </w:p>
          <w:p w14:paraId="4366D991"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2.114.7.16黨團協商。</w:t>
            </w:r>
          </w:p>
          <w:p w14:paraId="5BB56D43"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3.114.7.18黨團協商。</w:t>
            </w:r>
          </w:p>
        </w:tc>
        <w:tc>
          <w:tcPr>
            <w:tcW w:w="1387" w:type="dxa"/>
            <w:vMerge/>
          </w:tcPr>
          <w:p w14:paraId="5A2D7828"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1D67880D"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27DB1552"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FD3F37" w:rsidRPr="000D5F2A" w14:paraId="0EA5CCC7" w14:textId="77777777" w:rsidTr="009E1230">
        <w:trPr>
          <w:trHeight w:val="600"/>
        </w:trPr>
        <w:tc>
          <w:tcPr>
            <w:tcW w:w="511" w:type="dxa"/>
          </w:tcPr>
          <w:p w14:paraId="5D7CA587"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34</w:t>
            </w:r>
          </w:p>
        </w:tc>
        <w:tc>
          <w:tcPr>
            <w:tcW w:w="1111" w:type="dxa"/>
          </w:tcPr>
          <w:p w14:paraId="11E71DDD"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hint="eastAsia"/>
                <w:color w:val="000000"/>
                <w:kern w:val="0"/>
              </w:rPr>
              <w:t>17.中華民國刑法增訂第二百七十二條之</w:t>
            </w:r>
            <w:proofErr w:type="gramStart"/>
            <w:r w:rsidRPr="000D5F2A">
              <w:rPr>
                <w:rFonts w:ascii="標楷體" w:eastAsia="標楷體" w:hAnsi="標楷體" w:hint="eastAsia"/>
                <w:color w:val="000000"/>
                <w:kern w:val="0"/>
              </w:rPr>
              <w:t>一</w:t>
            </w:r>
            <w:proofErr w:type="gramEnd"/>
            <w:r w:rsidRPr="000D5F2A">
              <w:rPr>
                <w:rFonts w:ascii="標楷體" w:eastAsia="標楷體" w:hAnsi="標楷體" w:hint="eastAsia"/>
                <w:color w:val="000000"/>
                <w:kern w:val="0"/>
              </w:rPr>
              <w:t>條文草案</w:t>
            </w:r>
          </w:p>
        </w:tc>
        <w:tc>
          <w:tcPr>
            <w:tcW w:w="1545" w:type="dxa"/>
          </w:tcPr>
          <w:p w14:paraId="6A715763"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委員吳宗憲等17人</w:t>
            </w:r>
          </w:p>
          <w:p w14:paraId="19326256"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114.07.18</w:t>
            </w:r>
          </w:p>
          <w:p w14:paraId="3CF329E6"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（11-3-21）</w:t>
            </w:r>
          </w:p>
        </w:tc>
        <w:tc>
          <w:tcPr>
            <w:tcW w:w="1536" w:type="dxa"/>
          </w:tcPr>
          <w:p w14:paraId="579B4048"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1.院會1</w:t>
            </w:r>
            <w:r w:rsidRPr="000D5F2A">
              <w:rPr>
                <w:rFonts w:ascii="標楷體" w:eastAsia="標楷體" w:hAnsi="標楷體"/>
                <w:spacing w:val="-20"/>
                <w:kern w:val="0"/>
              </w:rPr>
              <w:t>1</w:t>
            </w:r>
            <w:r w:rsidRPr="000D5F2A">
              <w:rPr>
                <w:rFonts w:ascii="標楷體" w:eastAsia="標楷體" w:hAnsi="標楷體" w:hint="eastAsia"/>
                <w:spacing w:val="-20"/>
                <w:kern w:val="0"/>
              </w:rPr>
              <w:t>4.7.18</w:t>
            </w:r>
          </w:p>
          <w:p w14:paraId="79FE014A"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w:t>
            </w:r>
            <w:r w:rsidRPr="000D5F2A">
              <w:rPr>
                <w:rFonts w:ascii="標楷體" w:eastAsia="標楷體" w:hAnsi="標楷體"/>
                <w:spacing w:val="-20"/>
                <w:kern w:val="0"/>
              </w:rPr>
              <w:t>1</w:t>
            </w:r>
            <w:r w:rsidRPr="000D5F2A">
              <w:rPr>
                <w:rFonts w:ascii="標楷體" w:eastAsia="標楷體" w:hAnsi="標楷體" w:hint="eastAsia"/>
                <w:spacing w:val="-20"/>
                <w:kern w:val="0"/>
              </w:rPr>
              <w:t>-3-21）</w:t>
            </w:r>
            <w:proofErr w:type="gramStart"/>
            <w:r w:rsidRPr="000D5F2A">
              <w:rPr>
                <w:rFonts w:ascii="標楷體" w:eastAsia="標楷體" w:hAnsi="標楷體" w:hint="eastAsia"/>
                <w:spacing w:val="-20"/>
                <w:kern w:val="0"/>
              </w:rPr>
              <w:t>逕</w:t>
            </w:r>
            <w:proofErr w:type="gramEnd"/>
            <w:r w:rsidRPr="000D5F2A">
              <w:rPr>
                <w:rFonts w:ascii="標楷體" w:eastAsia="標楷體" w:hAnsi="標楷體" w:hint="eastAsia"/>
                <w:spacing w:val="-20"/>
                <w:kern w:val="0"/>
              </w:rPr>
              <w:t>付二讀，與相關提案</w:t>
            </w:r>
            <w:proofErr w:type="gramStart"/>
            <w:r w:rsidRPr="000D5F2A">
              <w:rPr>
                <w:rFonts w:ascii="標楷體" w:eastAsia="標楷體" w:hAnsi="標楷體" w:hint="eastAsia"/>
                <w:spacing w:val="-20"/>
                <w:kern w:val="0"/>
              </w:rPr>
              <w:t>併</w:t>
            </w:r>
            <w:proofErr w:type="gramEnd"/>
            <w:r w:rsidRPr="000D5F2A">
              <w:rPr>
                <w:rFonts w:ascii="標楷體" w:eastAsia="標楷體" w:hAnsi="標楷體" w:hint="eastAsia"/>
                <w:spacing w:val="-20"/>
                <w:kern w:val="0"/>
              </w:rPr>
              <w:t>案協商。</w:t>
            </w:r>
          </w:p>
          <w:p w14:paraId="20846CBF"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2.114.7.18黨團協商。</w:t>
            </w:r>
          </w:p>
        </w:tc>
        <w:tc>
          <w:tcPr>
            <w:tcW w:w="1387" w:type="dxa"/>
            <w:vMerge/>
          </w:tcPr>
          <w:p w14:paraId="134C8E6A"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7B0046BB"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54A6660C"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r w:rsidR="00A20D20" w:rsidRPr="000D5F2A" w14:paraId="353C8AD1" w14:textId="77777777" w:rsidTr="009E1230">
        <w:trPr>
          <w:trHeight w:val="600"/>
        </w:trPr>
        <w:tc>
          <w:tcPr>
            <w:tcW w:w="511" w:type="dxa"/>
          </w:tcPr>
          <w:p w14:paraId="09ADAFC9" w14:textId="77777777" w:rsidR="00A20D20" w:rsidRPr="000D5F2A" w:rsidRDefault="00A20D20" w:rsidP="00A20D2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35</w:t>
            </w:r>
          </w:p>
        </w:tc>
        <w:tc>
          <w:tcPr>
            <w:tcW w:w="1111" w:type="dxa"/>
          </w:tcPr>
          <w:p w14:paraId="673D5C0D" w14:textId="77777777" w:rsidR="00A20D20" w:rsidRPr="000D5F2A" w:rsidRDefault="00A20D20" w:rsidP="00A20D2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1.公務人員任用法第三十六條之</w:t>
            </w:r>
            <w:proofErr w:type="gramStart"/>
            <w:r w:rsidRPr="000D5F2A">
              <w:rPr>
                <w:rFonts w:ascii="標楷體" w:eastAsia="標楷體" w:hAnsi="標楷體"/>
                <w:color w:val="000000"/>
                <w:kern w:val="0"/>
              </w:rPr>
              <w:t>一</w:t>
            </w:r>
            <w:proofErr w:type="gramEnd"/>
            <w:r w:rsidRPr="000D5F2A">
              <w:rPr>
                <w:rFonts w:ascii="標楷體" w:eastAsia="標楷體" w:hAnsi="標楷體"/>
                <w:color w:val="000000"/>
                <w:kern w:val="0"/>
              </w:rPr>
              <w:t>條文修正草案</w:t>
            </w:r>
          </w:p>
        </w:tc>
        <w:tc>
          <w:tcPr>
            <w:tcW w:w="1545" w:type="dxa"/>
          </w:tcPr>
          <w:p w14:paraId="38015B1B" w14:textId="77777777" w:rsidR="00A20D20" w:rsidRPr="000D5F2A" w:rsidRDefault="00A20D20" w:rsidP="00A20D2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委員李彥秀</w:t>
            </w:r>
          </w:p>
          <w:p w14:paraId="2710E25E" w14:textId="77777777" w:rsidR="00A20D20" w:rsidRPr="000D5F2A" w:rsidRDefault="00A20D20" w:rsidP="00A20D2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等18人</w:t>
            </w:r>
          </w:p>
          <w:p w14:paraId="4DC8F588" w14:textId="77777777" w:rsidR="00A20D20" w:rsidRPr="000D5F2A" w:rsidRDefault="00A20D20" w:rsidP="00A20D2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113.09.20</w:t>
            </w:r>
          </w:p>
          <w:p w14:paraId="318043E4" w14:textId="77777777" w:rsidR="00A20D20" w:rsidRPr="000D5F2A" w:rsidRDefault="00A20D20" w:rsidP="00A20D2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（11-2-1）</w:t>
            </w:r>
          </w:p>
        </w:tc>
        <w:tc>
          <w:tcPr>
            <w:tcW w:w="1536" w:type="dxa"/>
            <w:vMerge w:val="restart"/>
          </w:tcPr>
          <w:p w14:paraId="20B9415F" w14:textId="77777777" w:rsidR="00A20D20" w:rsidRPr="000D5F2A" w:rsidRDefault="00A20D20" w:rsidP="00A20D2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1.本會</w:t>
            </w:r>
          </w:p>
          <w:p w14:paraId="7E0D8E2F" w14:textId="77777777" w:rsidR="00A20D20" w:rsidRPr="000D5F2A" w:rsidRDefault="00A20D20" w:rsidP="00A20D2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spacing w:val="-20"/>
                <w:kern w:val="0"/>
              </w:rPr>
              <w:t>113.12.5</w:t>
            </w:r>
          </w:p>
          <w:p w14:paraId="69149583" w14:textId="77777777" w:rsidR="00A20D20" w:rsidRPr="000D5F2A" w:rsidRDefault="00A20D20" w:rsidP="00A20D2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(11-2-18)報告及</w:t>
            </w:r>
            <w:proofErr w:type="gramStart"/>
            <w:r w:rsidRPr="000D5F2A">
              <w:rPr>
                <w:rFonts w:ascii="標楷體" w:eastAsia="標楷體" w:hAnsi="標楷體" w:hint="eastAsia"/>
                <w:spacing w:val="-20"/>
                <w:kern w:val="0"/>
              </w:rPr>
              <w:t>詢</w:t>
            </w:r>
            <w:proofErr w:type="gramEnd"/>
            <w:r w:rsidRPr="000D5F2A">
              <w:rPr>
                <w:rFonts w:ascii="標楷體" w:eastAsia="標楷體" w:hAnsi="標楷體" w:hint="eastAsia"/>
                <w:spacing w:val="-20"/>
                <w:kern w:val="0"/>
              </w:rPr>
              <w:t>答完畢，另定期繼續審查。</w:t>
            </w:r>
          </w:p>
          <w:p w14:paraId="55B8A6EB" w14:textId="77777777" w:rsidR="00A20D20" w:rsidRPr="000D5F2A" w:rsidRDefault="00A20D20" w:rsidP="00A20D2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lastRenderedPageBreak/>
              <w:t>2.本會</w:t>
            </w:r>
          </w:p>
          <w:p w14:paraId="27E86787" w14:textId="77777777" w:rsidR="00A20D20" w:rsidRPr="000D5F2A" w:rsidRDefault="00A20D20" w:rsidP="00A20D2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spacing w:val="-20"/>
                <w:kern w:val="0"/>
              </w:rPr>
              <w:t>114.6.5</w:t>
            </w:r>
          </w:p>
          <w:p w14:paraId="19D87DF0" w14:textId="77777777" w:rsidR="00A20D20" w:rsidRPr="000D5F2A" w:rsidRDefault="00A20D20" w:rsidP="00A20D2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(11-3-19)審查完竣，須交由黨團協商。</w:t>
            </w:r>
          </w:p>
          <w:p w14:paraId="21641623" w14:textId="77777777" w:rsidR="00A20D20" w:rsidRPr="000D5F2A" w:rsidRDefault="00A20D20" w:rsidP="00A20D20">
            <w:pPr>
              <w:kinsoku w:val="0"/>
              <w:overflowPunct w:val="0"/>
              <w:topLinePunct/>
              <w:autoSpaceDE w:val="0"/>
              <w:autoSpaceDN w:val="0"/>
              <w:spacing w:line="300" w:lineRule="exact"/>
              <w:rPr>
                <w:rFonts w:ascii="標楷體" w:eastAsia="標楷體" w:hAnsi="標楷體"/>
                <w:spacing w:val="-20"/>
                <w:kern w:val="0"/>
              </w:rPr>
            </w:pPr>
            <w:r w:rsidRPr="000D5F2A">
              <w:rPr>
                <w:rFonts w:ascii="標楷體" w:eastAsia="標楷體" w:hAnsi="標楷體" w:hint="eastAsia"/>
                <w:spacing w:val="-20"/>
                <w:kern w:val="0"/>
              </w:rPr>
              <w:t>3.114.7.16黨團協商。</w:t>
            </w:r>
          </w:p>
        </w:tc>
        <w:tc>
          <w:tcPr>
            <w:tcW w:w="1387" w:type="dxa"/>
            <w:vMerge w:val="restart"/>
          </w:tcPr>
          <w:p w14:paraId="17B20E2A" w14:textId="77777777" w:rsidR="00A20D20" w:rsidRPr="000D5F2A" w:rsidRDefault="00A20D20" w:rsidP="00A20D2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lastRenderedPageBreak/>
              <w:t>院會</w:t>
            </w:r>
          </w:p>
          <w:p w14:paraId="24D625BF" w14:textId="77777777" w:rsidR="00A20D20" w:rsidRPr="000D5F2A" w:rsidRDefault="00A20D20" w:rsidP="00A20D2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color w:val="000000" w:themeColor="text1"/>
                <w:spacing w:val="-20"/>
              </w:rPr>
              <w:t>11</w:t>
            </w:r>
            <w:r w:rsidRPr="000D5F2A">
              <w:rPr>
                <w:rFonts w:ascii="標楷體" w:eastAsia="標楷體" w:hAnsi="標楷體" w:hint="eastAsia"/>
                <w:color w:val="000000" w:themeColor="text1"/>
                <w:spacing w:val="-20"/>
              </w:rPr>
              <w:t>4</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7</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22</w:t>
            </w:r>
          </w:p>
          <w:p w14:paraId="4672C49D" w14:textId="77777777" w:rsidR="00A20D20" w:rsidRPr="000D5F2A" w:rsidRDefault="00A20D20" w:rsidP="00A20D2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color w:val="000000" w:themeColor="text1"/>
                <w:spacing w:val="-20"/>
              </w:rPr>
              <w:t>(11-</w:t>
            </w:r>
            <w:r w:rsidRPr="000D5F2A">
              <w:rPr>
                <w:rFonts w:ascii="標楷體" w:eastAsia="標楷體" w:hAnsi="標楷體" w:hint="eastAsia"/>
                <w:color w:val="000000" w:themeColor="text1"/>
                <w:spacing w:val="-20"/>
              </w:rPr>
              <w:t>3</w:t>
            </w:r>
            <w:r w:rsidRPr="000D5F2A">
              <w:rPr>
                <w:rFonts w:ascii="標楷體" w:eastAsia="標楷體" w:hAnsi="標楷體"/>
                <w:color w:val="000000" w:themeColor="text1"/>
                <w:spacing w:val="-20"/>
              </w:rPr>
              <w:t>-</w:t>
            </w:r>
            <w:r w:rsidRPr="000D5F2A">
              <w:rPr>
                <w:rFonts w:ascii="標楷體" w:eastAsia="標楷體" w:hAnsi="標楷體" w:hint="eastAsia"/>
                <w:color w:val="000000" w:themeColor="text1"/>
                <w:spacing w:val="-20"/>
              </w:rPr>
              <w:t>21</w:t>
            </w:r>
            <w:r w:rsidRPr="000D5F2A">
              <w:rPr>
                <w:rFonts w:ascii="標楷體" w:eastAsia="標楷體" w:hAnsi="標楷體"/>
                <w:color w:val="000000" w:themeColor="text1"/>
                <w:spacing w:val="-20"/>
              </w:rPr>
              <w:t>)</w:t>
            </w:r>
          </w:p>
          <w:p w14:paraId="3BED85AA" w14:textId="77777777" w:rsidR="00A20D20" w:rsidRPr="000D5F2A" w:rsidRDefault="00A20D20" w:rsidP="00A20D20">
            <w:pPr>
              <w:kinsoku w:val="0"/>
              <w:overflowPunct w:val="0"/>
              <w:spacing w:line="300" w:lineRule="exact"/>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t>三讀修正第三十六條之</w:t>
            </w:r>
            <w:proofErr w:type="gramStart"/>
            <w:r w:rsidRPr="000D5F2A">
              <w:rPr>
                <w:rFonts w:ascii="標楷體" w:eastAsia="標楷體" w:hAnsi="標楷體" w:hint="eastAsia"/>
                <w:color w:val="000000" w:themeColor="text1"/>
                <w:spacing w:val="-20"/>
              </w:rPr>
              <w:t>一</w:t>
            </w:r>
            <w:proofErr w:type="gramEnd"/>
            <w:r w:rsidRPr="000D5F2A">
              <w:rPr>
                <w:rFonts w:ascii="標楷體" w:eastAsia="標楷體" w:hAnsi="標楷體" w:hint="eastAsia"/>
                <w:color w:val="000000" w:themeColor="text1"/>
                <w:spacing w:val="-20"/>
              </w:rPr>
              <w:t>條文。</w:t>
            </w:r>
          </w:p>
        </w:tc>
        <w:tc>
          <w:tcPr>
            <w:tcW w:w="1683" w:type="dxa"/>
            <w:vMerge w:val="restart"/>
          </w:tcPr>
          <w:p w14:paraId="35DE3E7E" w14:textId="77777777" w:rsidR="00A20D20" w:rsidRPr="000D5F2A" w:rsidRDefault="00A20D20" w:rsidP="00A20D20">
            <w:pPr>
              <w:kinsoku w:val="0"/>
              <w:overflowPunct w:val="0"/>
              <w:spacing w:line="300" w:lineRule="exact"/>
              <w:rPr>
                <w:rFonts w:ascii="標楷體" w:eastAsia="標楷體" w:hAnsi="標楷體"/>
                <w:color w:val="000000" w:themeColor="text1"/>
                <w:spacing w:val="-26"/>
              </w:rPr>
            </w:pPr>
            <w:r w:rsidRPr="000D5F2A">
              <w:rPr>
                <w:rFonts w:ascii="標楷體" w:eastAsia="標楷體" w:hAnsi="標楷體" w:hint="eastAsia"/>
                <w:color w:val="000000" w:themeColor="text1"/>
                <w:spacing w:val="-26"/>
              </w:rPr>
              <w:t>114年7月29日台立院議字第1140702647號</w:t>
            </w:r>
          </w:p>
          <w:p w14:paraId="2A10309B" w14:textId="77777777" w:rsidR="00A20D20" w:rsidRPr="000D5F2A" w:rsidRDefault="00A20D20" w:rsidP="00A20D20">
            <w:pPr>
              <w:kinsoku w:val="0"/>
              <w:overflowPunct w:val="0"/>
              <w:spacing w:line="300" w:lineRule="exact"/>
              <w:rPr>
                <w:rFonts w:ascii="標楷體" w:eastAsia="標楷體" w:hAnsi="標楷體"/>
                <w:color w:val="000000" w:themeColor="text1"/>
                <w:spacing w:val="-26"/>
              </w:rPr>
            </w:pPr>
          </w:p>
          <w:p w14:paraId="222DA14D" w14:textId="4A257310" w:rsidR="00A20D20" w:rsidRPr="000D5F2A" w:rsidRDefault="00A20D20" w:rsidP="00A20D20">
            <w:pPr>
              <w:kinsoku w:val="0"/>
              <w:overflowPunct w:val="0"/>
              <w:spacing w:line="300" w:lineRule="exact"/>
              <w:rPr>
                <w:rFonts w:ascii="標楷體" w:eastAsia="標楷體" w:hAnsi="標楷體"/>
                <w:color w:val="000000" w:themeColor="text1"/>
                <w:spacing w:val="-26"/>
              </w:rPr>
            </w:pPr>
            <w:r w:rsidRPr="000D5F2A">
              <w:rPr>
                <w:rFonts w:ascii="標楷體" w:eastAsia="標楷體" w:hAnsi="標楷體" w:hint="eastAsia"/>
                <w:color w:val="000000" w:themeColor="text1"/>
                <w:spacing w:val="-24"/>
              </w:rPr>
              <w:lastRenderedPageBreak/>
              <w:t>114年8月1日華總</w:t>
            </w:r>
            <w:proofErr w:type="gramStart"/>
            <w:r w:rsidRPr="000D5F2A">
              <w:rPr>
                <w:rFonts w:ascii="標楷體" w:eastAsia="標楷體" w:hAnsi="標楷體" w:hint="eastAsia"/>
                <w:color w:val="000000" w:themeColor="text1"/>
                <w:spacing w:val="-24"/>
              </w:rPr>
              <w:t>一義字第11400077471號</w:t>
            </w:r>
            <w:proofErr w:type="gramEnd"/>
          </w:p>
        </w:tc>
        <w:tc>
          <w:tcPr>
            <w:tcW w:w="1105" w:type="dxa"/>
            <w:vMerge w:val="restart"/>
          </w:tcPr>
          <w:p w14:paraId="4B91D8F2" w14:textId="19BC14F7" w:rsidR="00A20D20" w:rsidRPr="000D5F2A" w:rsidRDefault="00A20D20" w:rsidP="00A20D20">
            <w:pPr>
              <w:kinsoku w:val="0"/>
              <w:overflowPunct w:val="0"/>
              <w:spacing w:line="300" w:lineRule="exact"/>
              <w:jc w:val="both"/>
              <w:rPr>
                <w:rFonts w:ascii="標楷體" w:eastAsia="標楷體" w:hAnsi="標楷體"/>
                <w:color w:val="000000" w:themeColor="text1"/>
                <w:spacing w:val="-20"/>
              </w:rPr>
            </w:pPr>
            <w:r w:rsidRPr="000D5F2A">
              <w:rPr>
                <w:rFonts w:ascii="標楷體" w:eastAsia="標楷體" w:hAnsi="標楷體" w:hint="eastAsia"/>
                <w:color w:val="000000" w:themeColor="text1"/>
                <w:spacing w:val="-22"/>
              </w:rPr>
              <w:lastRenderedPageBreak/>
              <w:t>第7802號</w:t>
            </w:r>
          </w:p>
        </w:tc>
      </w:tr>
      <w:tr w:rsidR="00FD3F37" w:rsidRPr="000D5F2A" w14:paraId="4885D789" w14:textId="77777777" w:rsidTr="009E1230">
        <w:trPr>
          <w:trHeight w:val="600"/>
        </w:trPr>
        <w:tc>
          <w:tcPr>
            <w:tcW w:w="511" w:type="dxa"/>
          </w:tcPr>
          <w:p w14:paraId="6EA631AA" w14:textId="77777777" w:rsidR="00FD3F37" w:rsidRPr="000D5F2A" w:rsidRDefault="00FD3F37" w:rsidP="009E1230">
            <w:pPr>
              <w:kinsoku w:val="0"/>
              <w:overflowPunct w:val="0"/>
              <w:spacing w:line="300" w:lineRule="exact"/>
              <w:jc w:val="center"/>
              <w:rPr>
                <w:rFonts w:ascii="標楷體" w:eastAsia="標楷體" w:hAnsi="標楷體"/>
                <w:color w:val="000000" w:themeColor="text1"/>
                <w:spacing w:val="-20"/>
              </w:rPr>
            </w:pPr>
            <w:r w:rsidRPr="000D5F2A">
              <w:rPr>
                <w:rFonts w:ascii="標楷體" w:eastAsia="標楷體" w:hAnsi="標楷體" w:hint="eastAsia"/>
                <w:color w:val="000000" w:themeColor="text1"/>
                <w:spacing w:val="-20"/>
              </w:rPr>
              <w:lastRenderedPageBreak/>
              <w:t>36</w:t>
            </w:r>
          </w:p>
        </w:tc>
        <w:tc>
          <w:tcPr>
            <w:tcW w:w="1111" w:type="dxa"/>
          </w:tcPr>
          <w:p w14:paraId="78CC3A5E" w14:textId="77777777" w:rsidR="00FD3F37" w:rsidRPr="000D5F2A" w:rsidRDefault="00FD3F3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2.公務人員任用法第二十八條之</w:t>
            </w:r>
            <w:proofErr w:type="gramStart"/>
            <w:r w:rsidRPr="000D5F2A">
              <w:rPr>
                <w:rFonts w:ascii="標楷體" w:eastAsia="標楷體" w:hAnsi="標楷體"/>
                <w:color w:val="000000"/>
                <w:kern w:val="0"/>
              </w:rPr>
              <w:t>一</w:t>
            </w:r>
            <w:proofErr w:type="gramEnd"/>
            <w:r w:rsidRPr="000D5F2A">
              <w:rPr>
                <w:rFonts w:ascii="標楷體" w:eastAsia="標楷體" w:hAnsi="標楷體"/>
                <w:color w:val="000000"/>
                <w:kern w:val="0"/>
              </w:rPr>
              <w:t>條文修正草案</w:t>
            </w:r>
          </w:p>
        </w:tc>
        <w:tc>
          <w:tcPr>
            <w:tcW w:w="1545" w:type="dxa"/>
          </w:tcPr>
          <w:p w14:paraId="4DE832D7"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委員翁曉玲</w:t>
            </w:r>
          </w:p>
          <w:p w14:paraId="5FF34456"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等22人</w:t>
            </w:r>
          </w:p>
          <w:p w14:paraId="1291761B"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113.11.15</w:t>
            </w:r>
          </w:p>
          <w:p w14:paraId="716C9BA2" w14:textId="77777777" w:rsidR="00FD3F37" w:rsidRPr="000D5F2A" w:rsidRDefault="00FD3F37"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（11-2-9）</w:t>
            </w:r>
          </w:p>
        </w:tc>
        <w:tc>
          <w:tcPr>
            <w:tcW w:w="1536" w:type="dxa"/>
            <w:vMerge/>
          </w:tcPr>
          <w:p w14:paraId="6E9B8E09" w14:textId="77777777" w:rsidR="00FD3F37" w:rsidRPr="000D5F2A" w:rsidRDefault="00FD3F37" w:rsidP="009E1230">
            <w:pPr>
              <w:kinsoku w:val="0"/>
              <w:overflowPunct w:val="0"/>
              <w:topLinePunct/>
              <w:autoSpaceDE w:val="0"/>
              <w:autoSpaceDN w:val="0"/>
              <w:spacing w:line="300" w:lineRule="exact"/>
              <w:rPr>
                <w:rFonts w:ascii="標楷體" w:eastAsia="標楷體" w:hAnsi="標楷體"/>
                <w:spacing w:val="-20"/>
                <w:kern w:val="0"/>
              </w:rPr>
            </w:pPr>
          </w:p>
        </w:tc>
        <w:tc>
          <w:tcPr>
            <w:tcW w:w="1387" w:type="dxa"/>
            <w:vMerge/>
          </w:tcPr>
          <w:p w14:paraId="60A4D698" w14:textId="77777777" w:rsidR="00FD3F37" w:rsidRPr="000D5F2A" w:rsidRDefault="00FD3F37" w:rsidP="009E1230">
            <w:pPr>
              <w:kinsoku w:val="0"/>
              <w:overflowPunct w:val="0"/>
              <w:spacing w:line="300" w:lineRule="exact"/>
              <w:rPr>
                <w:rFonts w:ascii="標楷體" w:eastAsia="標楷體" w:hAnsi="標楷體"/>
                <w:color w:val="000000" w:themeColor="text1"/>
                <w:spacing w:val="-20"/>
              </w:rPr>
            </w:pPr>
          </w:p>
        </w:tc>
        <w:tc>
          <w:tcPr>
            <w:tcW w:w="1683" w:type="dxa"/>
            <w:vMerge/>
          </w:tcPr>
          <w:p w14:paraId="2EC971A4" w14:textId="77777777" w:rsidR="00FD3F37" w:rsidRPr="000D5F2A" w:rsidRDefault="00FD3F37" w:rsidP="009E1230">
            <w:pPr>
              <w:kinsoku w:val="0"/>
              <w:overflowPunct w:val="0"/>
              <w:spacing w:line="300" w:lineRule="exact"/>
              <w:rPr>
                <w:rFonts w:ascii="標楷體" w:eastAsia="標楷體" w:hAnsi="標楷體"/>
                <w:color w:val="000000" w:themeColor="text1"/>
                <w:spacing w:val="-26"/>
              </w:rPr>
            </w:pPr>
          </w:p>
        </w:tc>
        <w:tc>
          <w:tcPr>
            <w:tcW w:w="1105" w:type="dxa"/>
            <w:vMerge/>
          </w:tcPr>
          <w:p w14:paraId="0119740D" w14:textId="77777777" w:rsidR="00FD3F37" w:rsidRPr="000D5F2A" w:rsidRDefault="00FD3F37" w:rsidP="009E1230">
            <w:pPr>
              <w:kinsoku w:val="0"/>
              <w:overflowPunct w:val="0"/>
              <w:spacing w:line="300" w:lineRule="exact"/>
              <w:jc w:val="both"/>
              <w:rPr>
                <w:rFonts w:ascii="標楷體" w:eastAsia="標楷體" w:hAnsi="標楷體"/>
                <w:color w:val="000000" w:themeColor="text1"/>
                <w:spacing w:val="-20"/>
              </w:rPr>
            </w:pPr>
          </w:p>
        </w:tc>
      </w:tr>
    </w:tbl>
    <w:p w14:paraId="2522414F" w14:textId="77777777" w:rsidR="00A20236" w:rsidRPr="000D5F2A" w:rsidRDefault="00A20236" w:rsidP="00541E0D">
      <w:pPr>
        <w:keepNext/>
        <w:kinsoku w:val="0"/>
        <w:overflowPunct w:val="0"/>
        <w:spacing w:beforeLines="100" w:before="360" w:afterLines="70" w:after="252" w:line="260" w:lineRule="exact"/>
        <w:ind w:leftChars="250" w:left="1462" w:hanging="862"/>
        <w:jc w:val="both"/>
        <w:outlineLvl w:val="1"/>
        <w:rPr>
          <w:rFonts w:ascii="標楷體" w:eastAsia="標楷體" w:hAnsi="標楷體"/>
          <w:b/>
          <w:bCs/>
          <w:color w:val="000000" w:themeColor="text1"/>
          <w:sz w:val="28"/>
          <w:szCs w:val="28"/>
          <w:shd w:val="clear" w:color="auto" w:fill="FFFFFF"/>
        </w:rPr>
      </w:pPr>
      <w:bookmarkStart w:id="190" w:name="_Toc174975020"/>
      <w:bookmarkStart w:id="191" w:name="_Hlk174524656"/>
      <w:bookmarkEnd w:id="189"/>
      <w:r w:rsidRPr="000D5F2A">
        <w:rPr>
          <w:rFonts w:ascii="標楷體" w:eastAsia="標楷體" w:hAnsi="標楷體"/>
          <w:b/>
          <w:bCs/>
          <w:color w:val="000000" w:themeColor="text1"/>
          <w:sz w:val="28"/>
          <w:szCs w:val="28"/>
          <w:shd w:val="clear" w:color="auto" w:fill="FFFFFF"/>
        </w:rPr>
        <w:t>［</w:t>
      </w:r>
      <w:r w:rsidRPr="000D5F2A">
        <w:rPr>
          <w:rFonts w:ascii="標楷體" w:eastAsia="標楷體" w:hAnsi="標楷體" w:hint="eastAsia"/>
          <w:b/>
          <w:bCs/>
          <w:color w:val="000000" w:themeColor="text1"/>
          <w:sz w:val="28"/>
          <w:szCs w:val="28"/>
          <w:shd w:val="clear" w:color="auto" w:fill="FFFFFF"/>
        </w:rPr>
        <w:t>貳</w:t>
      </w:r>
      <w:r w:rsidRPr="000D5F2A">
        <w:rPr>
          <w:rFonts w:ascii="標楷體" w:eastAsia="標楷體" w:hAnsi="標楷體"/>
          <w:b/>
          <w:bCs/>
          <w:color w:val="000000" w:themeColor="text1"/>
          <w:sz w:val="28"/>
          <w:szCs w:val="28"/>
          <w:shd w:val="clear" w:color="auto" w:fill="FFFFFF"/>
        </w:rPr>
        <w:t>］預</w:t>
      </w:r>
      <w:r w:rsidRPr="000D5F2A">
        <w:rPr>
          <w:rFonts w:ascii="標楷體" w:eastAsia="標楷體" w:hAnsi="標楷體" w:hint="eastAsia"/>
          <w:b/>
          <w:bCs/>
          <w:color w:val="000000" w:themeColor="text1"/>
          <w:sz w:val="28"/>
          <w:szCs w:val="28"/>
          <w:shd w:val="clear" w:color="auto" w:fill="FFFFFF"/>
        </w:rPr>
        <w:t>（</w:t>
      </w:r>
      <w:r w:rsidRPr="000D5F2A">
        <w:rPr>
          <w:rFonts w:ascii="標楷體" w:eastAsia="標楷體" w:hAnsi="標楷體"/>
          <w:b/>
          <w:bCs/>
          <w:color w:val="000000" w:themeColor="text1"/>
          <w:sz w:val="28"/>
          <w:szCs w:val="28"/>
          <w:shd w:val="clear" w:color="auto" w:fill="FFFFFF"/>
        </w:rPr>
        <w:t>決</w:t>
      </w:r>
      <w:r w:rsidRPr="000D5F2A">
        <w:rPr>
          <w:rFonts w:ascii="標楷體" w:eastAsia="標楷體" w:hAnsi="標楷體" w:hint="eastAsia"/>
          <w:b/>
          <w:bCs/>
          <w:color w:val="000000" w:themeColor="text1"/>
          <w:sz w:val="28"/>
          <w:szCs w:val="28"/>
          <w:shd w:val="clear" w:color="auto" w:fill="FFFFFF"/>
        </w:rPr>
        <w:t>）</w:t>
      </w:r>
      <w:r w:rsidRPr="000D5F2A">
        <w:rPr>
          <w:rFonts w:ascii="標楷體" w:eastAsia="標楷體" w:hAnsi="標楷體"/>
          <w:b/>
          <w:bCs/>
          <w:color w:val="000000" w:themeColor="text1"/>
          <w:sz w:val="28"/>
          <w:szCs w:val="28"/>
          <w:shd w:val="clear" w:color="auto" w:fill="FFFFFF"/>
        </w:rPr>
        <w:t>算案58案</w:t>
      </w:r>
      <w:bookmarkEnd w:id="190"/>
    </w:p>
    <w:p w14:paraId="2E303AE2" w14:textId="77777777" w:rsidR="00A20236" w:rsidRPr="000D5F2A" w:rsidRDefault="00A20236" w:rsidP="00541E0D">
      <w:pPr>
        <w:keepNext/>
        <w:kinsoku w:val="0"/>
        <w:overflowPunct w:val="0"/>
        <w:spacing w:beforeLines="70" w:before="252" w:afterLines="70" w:after="252" w:line="260" w:lineRule="exact"/>
        <w:ind w:leftChars="380" w:left="912" w:firstLineChars="94" w:firstLine="263"/>
        <w:jc w:val="both"/>
        <w:outlineLvl w:val="2"/>
        <w:rPr>
          <w:rFonts w:ascii="標楷體" w:eastAsia="標楷體" w:hAnsi="標楷體"/>
          <w:b/>
          <w:color w:val="000000" w:themeColor="text1"/>
          <w:sz w:val="28"/>
          <w:szCs w:val="28"/>
          <w:shd w:val="clear" w:color="auto" w:fill="FFFFFF"/>
        </w:rPr>
      </w:pPr>
      <w:bookmarkStart w:id="192" w:name="_Toc174975021"/>
      <w:bookmarkStart w:id="193" w:name="_Hlk188026849"/>
      <w:bookmarkStart w:id="194" w:name="_Hlk204095682"/>
      <w:r w:rsidRPr="000D5F2A">
        <w:rPr>
          <w:rFonts w:ascii="標楷體" w:eastAsia="標楷體" w:hAnsi="標楷體" w:hint="eastAsia"/>
          <w:b/>
          <w:color w:val="000000" w:themeColor="text1"/>
          <w:sz w:val="28"/>
          <w:szCs w:val="28"/>
          <w:shd w:val="clear" w:color="auto" w:fill="FFFFFF"/>
        </w:rPr>
        <w:t>一</w:t>
      </w:r>
      <w:r w:rsidRPr="000D5F2A">
        <w:rPr>
          <w:rFonts w:ascii="標楷體" w:eastAsia="標楷體" w:hAnsi="標楷體"/>
          <w:b/>
          <w:color w:val="000000" w:themeColor="text1"/>
          <w:sz w:val="28"/>
          <w:szCs w:val="28"/>
          <w:shd w:val="clear" w:color="auto" w:fill="FFFFFF"/>
        </w:rPr>
        <w:t>、預算</w:t>
      </w:r>
      <w:r w:rsidRPr="000D5F2A">
        <w:rPr>
          <w:rFonts w:ascii="標楷體" w:eastAsia="標楷體" w:hAnsi="標楷體" w:hint="eastAsia"/>
          <w:b/>
          <w:color w:val="000000" w:themeColor="text1"/>
          <w:sz w:val="28"/>
          <w:szCs w:val="28"/>
          <w:shd w:val="clear" w:color="auto" w:fill="FFFFFF"/>
        </w:rPr>
        <w:t>凍結</w:t>
      </w:r>
      <w:r w:rsidRPr="000D5F2A">
        <w:rPr>
          <w:rFonts w:ascii="標楷體" w:eastAsia="標楷體" w:hAnsi="標楷體"/>
          <w:b/>
          <w:color w:val="000000" w:themeColor="text1"/>
          <w:sz w:val="28"/>
          <w:szCs w:val="28"/>
          <w:shd w:val="clear" w:color="auto" w:fill="FFFFFF"/>
        </w:rPr>
        <w:t>案</w:t>
      </w:r>
      <w:r w:rsidRPr="000D5F2A">
        <w:rPr>
          <w:rFonts w:ascii="標楷體" w:eastAsia="標楷體" w:hAnsi="標楷體" w:hint="eastAsia"/>
          <w:b/>
          <w:color w:val="000000" w:themeColor="text1"/>
          <w:sz w:val="28"/>
          <w:szCs w:val="28"/>
          <w:shd w:val="clear" w:color="auto" w:fill="FFFFFF"/>
        </w:rPr>
        <w:t>5</w:t>
      </w:r>
      <w:r w:rsidRPr="000D5F2A">
        <w:rPr>
          <w:rFonts w:ascii="標楷體" w:eastAsia="標楷體" w:hAnsi="標楷體"/>
          <w:b/>
          <w:color w:val="000000" w:themeColor="text1"/>
          <w:sz w:val="28"/>
          <w:szCs w:val="28"/>
          <w:shd w:val="clear" w:color="auto" w:fill="FFFFFF"/>
        </w:rPr>
        <w:t>8案</w:t>
      </w:r>
      <w:bookmarkEnd w:id="192"/>
    </w:p>
    <w:p w14:paraId="0B4FB903" w14:textId="77777777" w:rsidR="00A20236" w:rsidRPr="000D5F2A" w:rsidRDefault="00A20236" w:rsidP="00A20236">
      <w:pPr>
        <w:keepNext/>
        <w:spacing w:beforeLines="70" w:before="252" w:afterLines="70" w:after="252" w:line="260" w:lineRule="exact"/>
        <w:ind w:firstLineChars="530" w:firstLine="1485"/>
        <w:outlineLvl w:val="3"/>
        <w:rPr>
          <w:rFonts w:ascii="標楷體" w:eastAsia="標楷體" w:hAnsi="標楷體"/>
          <w:b/>
          <w:bCs/>
          <w:color w:val="000000" w:themeColor="text1"/>
          <w:sz w:val="28"/>
          <w:szCs w:val="28"/>
          <w:shd w:val="clear" w:color="auto" w:fill="FFFFFF"/>
        </w:rPr>
      </w:pPr>
      <w:bookmarkStart w:id="195" w:name="_Toc174975022"/>
      <w:bookmarkEnd w:id="193"/>
      <w:r w:rsidRPr="000D5F2A">
        <w:rPr>
          <w:rFonts w:ascii="標楷體" w:eastAsia="標楷體" w:hAnsi="標楷體"/>
          <w:b/>
          <w:bCs/>
          <w:color w:val="000000" w:themeColor="text1"/>
          <w:sz w:val="28"/>
          <w:szCs w:val="28"/>
          <w:shd w:val="clear" w:color="auto" w:fill="FFFFFF"/>
        </w:rPr>
        <w:t>(</w:t>
      </w:r>
      <w:proofErr w:type="gramStart"/>
      <w:r w:rsidRPr="000D5F2A">
        <w:rPr>
          <w:rFonts w:ascii="標楷體" w:eastAsia="標楷體" w:hAnsi="標楷體"/>
          <w:b/>
          <w:color w:val="000000" w:themeColor="text1"/>
          <w:sz w:val="28"/>
          <w:szCs w:val="28"/>
          <w:shd w:val="clear" w:color="auto" w:fill="FFFFFF"/>
        </w:rPr>
        <w:t>一</w:t>
      </w:r>
      <w:proofErr w:type="gramEnd"/>
      <w:r w:rsidRPr="000D5F2A">
        <w:rPr>
          <w:rFonts w:ascii="標楷體" w:eastAsia="標楷體" w:hAnsi="標楷體" w:hint="eastAsia"/>
          <w:b/>
          <w:bCs/>
          <w:color w:val="000000" w:themeColor="text1"/>
          <w:sz w:val="28"/>
          <w:szCs w:val="28"/>
          <w:shd w:val="clear" w:color="auto" w:fill="FFFFFF"/>
        </w:rPr>
        <w:t>)總統府（含國家安全會議）10案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A20236" w:rsidRPr="000D5F2A" w14:paraId="6894EDDF" w14:textId="77777777" w:rsidTr="009E1230">
        <w:tc>
          <w:tcPr>
            <w:tcW w:w="656" w:type="dxa"/>
            <w:shd w:val="clear" w:color="auto" w:fill="auto"/>
          </w:tcPr>
          <w:p w14:paraId="0C795174" w14:textId="77777777" w:rsidR="00A20236" w:rsidRPr="000D5F2A" w:rsidRDefault="00A20236" w:rsidP="00B56F11">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序號</w:t>
            </w:r>
          </w:p>
        </w:tc>
        <w:tc>
          <w:tcPr>
            <w:tcW w:w="2694" w:type="dxa"/>
            <w:shd w:val="clear" w:color="auto" w:fill="auto"/>
          </w:tcPr>
          <w:p w14:paraId="25368CCF" w14:textId="77777777" w:rsidR="00A20236" w:rsidRPr="000D5F2A" w:rsidRDefault="00A20236" w:rsidP="00B56F11">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議案名稱</w:t>
            </w:r>
          </w:p>
        </w:tc>
        <w:tc>
          <w:tcPr>
            <w:tcW w:w="1701" w:type="dxa"/>
            <w:shd w:val="clear" w:color="auto" w:fill="auto"/>
          </w:tcPr>
          <w:p w14:paraId="38C4A77C" w14:textId="77777777" w:rsidR="00A20236" w:rsidRPr="000D5F2A" w:rsidRDefault="00A20236" w:rsidP="00B56F11">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0D5F2A">
              <w:rPr>
                <w:rFonts w:ascii="標楷體" w:eastAsia="標楷體" w:hAnsi="標楷體"/>
                <w:b/>
                <w:color w:val="000000"/>
                <w:spacing w:val="-20"/>
                <w:szCs w:val="22"/>
              </w:rPr>
              <w:t>提案機關、院會交付日期(會次)</w:t>
            </w:r>
          </w:p>
        </w:tc>
        <w:tc>
          <w:tcPr>
            <w:tcW w:w="1701" w:type="dxa"/>
            <w:shd w:val="clear" w:color="auto" w:fill="auto"/>
          </w:tcPr>
          <w:p w14:paraId="6B5A020E" w14:textId="77777777" w:rsidR="00A20236" w:rsidRPr="000D5F2A" w:rsidRDefault="00A20236" w:rsidP="00B56F11">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委員會</w:t>
            </w:r>
          </w:p>
        </w:tc>
        <w:tc>
          <w:tcPr>
            <w:tcW w:w="1984" w:type="dxa"/>
            <w:shd w:val="clear" w:color="auto" w:fill="auto"/>
          </w:tcPr>
          <w:p w14:paraId="770DD442" w14:textId="77777777" w:rsidR="00A20236" w:rsidRPr="000D5F2A" w:rsidRDefault="00A20236" w:rsidP="00B56F11">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hint="eastAsia"/>
                <w:b/>
                <w:color w:val="000000"/>
                <w:spacing w:val="-20"/>
                <w:szCs w:val="22"/>
              </w:rPr>
              <w:t>審查、處理</w:t>
            </w:r>
            <w:r w:rsidRPr="000D5F2A">
              <w:rPr>
                <w:rFonts w:ascii="標楷體" w:eastAsia="標楷體" w:hAnsi="標楷體"/>
                <w:b/>
                <w:color w:val="000000"/>
                <w:spacing w:val="-20"/>
                <w:szCs w:val="22"/>
                <w:lang w:eastAsia="ko-KR"/>
              </w:rPr>
              <w:t>情形</w:t>
            </w:r>
          </w:p>
        </w:tc>
      </w:tr>
      <w:tr w:rsidR="00A20236" w:rsidRPr="000D5F2A" w14:paraId="40C97CF0" w14:textId="77777777" w:rsidTr="009E1230">
        <w:tc>
          <w:tcPr>
            <w:tcW w:w="656" w:type="dxa"/>
            <w:shd w:val="clear" w:color="auto" w:fill="auto"/>
          </w:tcPr>
          <w:p w14:paraId="347674A1" w14:textId="77777777" w:rsidR="00A20236" w:rsidRPr="000D5F2A" w:rsidRDefault="00A20236" w:rsidP="00B56F11">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hint="eastAsia"/>
                <w:color w:val="000000"/>
                <w:szCs w:val="22"/>
              </w:rPr>
              <w:t>1</w:t>
            </w:r>
          </w:p>
        </w:tc>
        <w:tc>
          <w:tcPr>
            <w:tcW w:w="2694" w:type="dxa"/>
            <w:shd w:val="clear" w:color="auto" w:fill="auto"/>
          </w:tcPr>
          <w:p w14:paraId="3F651E8D"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總統府函，為</w:t>
            </w:r>
            <w:proofErr w:type="gramStart"/>
            <w:r w:rsidRPr="000D5F2A">
              <w:rPr>
                <w:rFonts w:ascii="標楷體" w:eastAsia="標楷體" w:hAnsi="標楷體"/>
                <w:kern w:val="0"/>
                <w:szCs w:val="22"/>
              </w:rPr>
              <w:t>113</w:t>
            </w:r>
            <w:proofErr w:type="gramEnd"/>
            <w:r w:rsidRPr="000D5F2A">
              <w:rPr>
                <w:rFonts w:ascii="標楷體" w:eastAsia="標楷體" w:hAnsi="標楷體"/>
                <w:kern w:val="0"/>
                <w:szCs w:val="22"/>
              </w:rPr>
              <w:t>年度中央政府總預算決議，檢送決議（一）至（三）預算凍結書面報告，請查照案。</w:t>
            </w:r>
          </w:p>
        </w:tc>
        <w:tc>
          <w:tcPr>
            <w:tcW w:w="1701" w:type="dxa"/>
            <w:shd w:val="clear" w:color="auto" w:fill="auto"/>
          </w:tcPr>
          <w:p w14:paraId="2551EDCD"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總統府</w:t>
            </w:r>
          </w:p>
          <w:p w14:paraId="531C9E80"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113.03.22</w:t>
            </w:r>
          </w:p>
          <w:p w14:paraId="0BF963DA"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（11-1-6）</w:t>
            </w:r>
          </w:p>
        </w:tc>
        <w:tc>
          <w:tcPr>
            <w:tcW w:w="1701" w:type="dxa"/>
            <w:shd w:val="clear" w:color="auto" w:fill="auto"/>
          </w:tcPr>
          <w:p w14:paraId="79786361"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shd w:val="clear" w:color="auto" w:fill="auto"/>
          </w:tcPr>
          <w:p w14:paraId="1A89817E" w14:textId="77777777" w:rsidR="00A20236" w:rsidRPr="000D5F2A" w:rsidRDefault="00A20236" w:rsidP="00B56F11">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1.本會</w:t>
            </w:r>
            <w:r w:rsidRPr="000D5F2A">
              <w:rPr>
                <w:rFonts w:ascii="標楷體" w:eastAsia="標楷體" w:hAnsi="標楷體"/>
                <w:szCs w:val="22"/>
              </w:rPr>
              <w:br/>
              <w:t>11</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12</w:t>
            </w:r>
            <w:r w:rsidRPr="000D5F2A">
              <w:rPr>
                <w:rFonts w:ascii="標楷體" w:eastAsia="標楷體" w:hAnsi="標楷體"/>
                <w:szCs w:val="22"/>
              </w:rPr>
              <w:t>.</w:t>
            </w:r>
            <w:r w:rsidRPr="000D5F2A">
              <w:rPr>
                <w:rFonts w:ascii="標楷體" w:eastAsia="標楷體" w:hAnsi="標楷體" w:hint="eastAsia"/>
                <w:szCs w:val="22"/>
              </w:rPr>
              <w:t>25</w:t>
            </w:r>
            <w:r w:rsidRPr="000D5F2A">
              <w:rPr>
                <w:rFonts w:ascii="標楷體" w:eastAsia="標楷體" w:hAnsi="標楷體"/>
                <w:szCs w:val="22"/>
              </w:rPr>
              <w:br/>
            </w:r>
            <w:r w:rsidRPr="000D5F2A">
              <w:rPr>
                <w:rFonts w:ascii="標楷體" w:eastAsia="標楷體" w:hAnsi="標楷體" w:hint="eastAsia"/>
                <w:szCs w:val="22"/>
              </w:rPr>
              <w:t>（11-2-22）准予備查，提報院會。</w:t>
            </w:r>
          </w:p>
          <w:p w14:paraId="28397EFD" w14:textId="77777777" w:rsidR="00A20236" w:rsidRPr="000D5F2A" w:rsidRDefault="00A20236" w:rsidP="00B56F11">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4</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A20236" w:rsidRPr="000D5F2A" w14:paraId="01BF0222" w14:textId="77777777" w:rsidTr="009E1230">
        <w:tc>
          <w:tcPr>
            <w:tcW w:w="656" w:type="dxa"/>
            <w:shd w:val="clear" w:color="auto" w:fill="auto"/>
          </w:tcPr>
          <w:p w14:paraId="0CCAD28A" w14:textId="77777777" w:rsidR="00A20236" w:rsidRPr="000D5F2A" w:rsidRDefault="00A20236" w:rsidP="00B56F11">
            <w:pPr>
              <w:kinsoku w:val="0"/>
              <w:overflowPunct w:val="0"/>
              <w:autoSpaceDE w:val="0"/>
              <w:autoSpaceDN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2</w:t>
            </w:r>
          </w:p>
        </w:tc>
        <w:tc>
          <w:tcPr>
            <w:tcW w:w="2694" w:type="dxa"/>
            <w:shd w:val="clear" w:color="auto" w:fill="auto"/>
          </w:tcPr>
          <w:p w14:paraId="5BFBB952"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總統府函，為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年度中央政府總預算決議，檢送決議（一）預算凍結專案報告，請查照案。</w:t>
            </w:r>
          </w:p>
        </w:tc>
        <w:tc>
          <w:tcPr>
            <w:tcW w:w="1701" w:type="dxa"/>
            <w:shd w:val="clear" w:color="auto" w:fill="auto"/>
          </w:tcPr>
          <w:p w14:paraId="630159AD"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總統府</w:t>
            </w:r>
          </w:p>
          <w:p w14:paraId="45DA2859"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5D4ACAC0"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val="restart"/>
            <w:shd w:val="clear" w:color="auto" w:fill="auto"/>
          </w:tcPr>
          <w:p w14:paraId="19512196"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val="restart"/>
            <w:shd w:val="clear" w:color="auto" w:fill="auto"/>
          </w:tcPr>
          <w:p w14:paraId="5882384E" w14:textId="77777777" w:rsidR="00A20236" w:rsidRPr="000D5F2A" w:rsidRDefault="00A20236" w:rsidP="00B56F11">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1.本會</w:t>
            </w:r>
            <w:r w:rsidRPr="000D5F2A">
              <w:rPr>
                <w:rFonts w:ascii="標楷體" w:eastAsia="標楷體" w:hAnsi="標楷體"/>
                <w:szCs w:val="22"/>
              </w:rPr>
              <w:br/>
            </w:r>
            <w:r w:rsidRPr="000D5F2A">
              <w:rPr>
                <w:rFonts w:ascii="標楷體" w:eastAsia="標楷體" w:hAnsi="標楷體" w:hint="eastAsia"/>
                <w:szCs w:val="22"/>
              </w:rPr>
              <w:t>114.5.</w:t>
            </w:r>
            <w:r w:rsidRPr="000D5F2A">
              <w:rPr>
                <w:rFonts w:ascii="標楷體" w:eastAsia="標楷體" w:hAnsi="標楷體"/>
                <w:szCs w:val="22"/>
              </w:rPr>
              <w:t>21</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w:t>
            </w:r>
            <w:r w:rsidRPr="000D5F2A">
              <w:rPr>
                <w:rFonts w:ascii="標楷體" w:eastAsia="標楷體" w:hAnsi="標楷體"/>
                <w:szCs w:val="22"/>
              </w:rPr>
              <w:t>17</w:t>
            </w:r>
            <w:r w:rsidRPr="000D5F2A">
              <w:rPr>
                <w:rFonts w:ascii="標楷體" w:eastAsia="標楷體" w:hAnsi="標楷體" w:hint="eastAsia"/>
                <w:szCs w:val="22"/>
              </w:rPr>
              <w:t>)准予動支，提報院會。</w:t>
            </w:r>
          </w:p>
          <w:p w14:paraId="16B6E6C0" w14:textId="77777777" w:rsidR="00A20236" w:rsidRPr="000D5F2A" w:rsidRDefault="00A20236" w:rsidP="00B56F11">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15</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A20236" w:rsidRPr="000D5F2A" w14:paraId="1F0A292B" w14:textId="77777777" w:rsidTr="009E1230">
        <w:tc>
          <w:tcPr>
            <w:tcW w:w="656" w:type="dxa"/>
            <w:shd w:val="clear" w:color="auto" w:fill="auto"/>
          </w:tcPr>
          <w:p w14:paraId="17C1968A" w14:textId="77777777" w:rsidR="00A20236" w:rsidRPr="000D5F2A" w:rsidRDefault="00A20236" w:rsidP="00B56F11">
            <w:pPr>
              <w:kinsoku w:val="0"/>
              <w:overflowPunct w:val="0"/>
              <w:autoSpaceDE w:val="0"/>
              <w:autoSpaceDN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3</w:t>
            </w:r>
          </w:p>
        </w:tc>
        <w:tc>
          <w:tcPr>
            <w:tcW w:w="2694" w:type="dxa"/>
            <w:shd w:val="clear" w:color="auto" w:fill="auto"/>
          </w:tcPr>
          <w:p w14:paraId="78B8EAD9"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總統府函，為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年度中央政府總預算決議，檢送新增決議（一）「業務費」預算凍結報告，請查照案。</w:t>
            </w:r>
          </w:p>
        </w:tc>
        <w:tc>
          <w:tcPr>
            <w:tcW w:w="1701" w:type="dxa"/>
            <w:shd w:val="clear" w:color="auto" w:fill="auto"/>
          </w:tcPr>
          <w:p w14:paraId="691678F2"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總統府</w:t>
            </w:r>
          </w:p>
          <w:p w14:paraId="1E2ACE55"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6B3A545D"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37C36A8C" w14:textId="77777777" w:rsidR="00A20236" w:rsidRPr="000D5F2A" w:rsidRDefault="00A20236" w:rsidP="00B56F11">
            <w:pPr>
              <w:spacing w:line="300" w:lineRule="exact"/>
              <w:jc w:val="both"/>
              <w:rPr>
                <w:rFonts w:ascii="標楷體" w:eastAsia="標楷體" w:hAnsi="標楷體"/>
                <w:kern w:val="0"/>
                <w:szCs w:val="22"/>
              </w:rPr>
            </w:pPr>
          </w:p>
        </w:tc>
        <w:tc>
          <w:tcPr>
            <w:tcW w:w="1984" w:type="dxa"/>
            <w:vMerge/>
            <w:shd w:val="clear" w:color="auto" w:fill="auto"/>
          </w:tcPr>
          <w:p w14:paraId="5EDB52F3" w14:textId="77777777" w:rsidR="00A20236" w:rsidRPr="000D5F2A" w:rsidRDefault="00A20236" w:rsidP="00B56F11">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A20236" w:rsidRPr="000D5F2A" w14:paraId="42FB6C33" w14:textId="77777777" w:rsidTr="009E1230">
        <w:tc>
          <w:tcPr>
            <w:tcW w:w="656" w:type="dxa"/>
            <w:shd w:val="clear" w:color="auto" w:fill="auto"/>
          </w:tcPr>
          <w:p w14:paraId="63DA17E2" w14:textId="77777777" w:rsidR="00A20236" w:rsidRPr="000D5F2A" w:rsidRDefault="00A20236" w:rsidP="00B56F11">
            <w:pPr>
              <w:kinsoku w:val="0"/>
              <w:overflowPunct w:val="0"/>
              <w:autoSpaceDE w:val="0"/>
              <w:autoSpaceDN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4</w:t>
            </w:r>
          </w:p>
        </w:tc>
        <w:tc>
          <w:tcPr>
            <w:tcW w:w="2694" w:type="dxa"/>
            <w:shd w:val="clear" w:color="auto" w:fill="auto"/>
          </w:tcPr>
          <w:p w14:paraId="40D31AF5"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總統府函，為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年度中央政府總預算決議，檢送新增決議（二十）及（二十三）預算凍結專案報告，請查照案。</w:t>
            </w:r>
          </w:p>
        </w:tc>
        <w:tc>
          <w:tcPr>
            <w:tcW w:w="1701" w:type="dxa"/>
            <w:shd w:val="clear" w:color="auto" w:fill="auto"/>
          </w:tcPr>
          <w:p w14:paraId="7DBE0B62"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總統府</w:t>
            </w:r>
          </w:p>
          <w:p w14:paraId="7EC79B65"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4AA16801"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2D1FC103" w14:textId="77777777" w:rsidR="00A20236" w:rsidRPr="000D5F2A" w:rsidRDefault="00A20236" w:rsidP="00B56F11">
            <w:pPr>
              <w:spacing w:line="300" w:lineRule="exact"/>
              <w:jc w:val="both"/>
              <w:rPr>
                <w:rFonts w:ascii="標楷體" w:eastAsia="標楷體" w:hAnsi="標楷體"/>
                <w:kern w:val="0"/>
                <w:szCs w:val="22"/>
              </w:rPr>
            </w:pPr>
          </w:p>
        </w:tc>
        <w:tc>
          <w:tcPr>
            <w:tcW w:w="1984" w:type="dxa"/>
            <w:vMerge/>
            <w:shd w:val="clear" w:color="auto" w:fill="auto"/>
          </w:tcPr>
          <w:p w14:paraId="363C50FB" w14:textId="77777777" w:rsidR="00A20236" w:rsidRPr="000D5F2A" w:rsidRDefault="00A20236" w:rsidP="00B56F11">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A20236" w:rsidRPr="000D5F2A" w14:paraId="61546393" w14:textId="77777777" w:rsidTr="009E1230">
        <w:tc>
          <w:tcPr>
            <w:tcW w:w="656" w:type="dxa"/>
            <w:shd w:val="clear" w:color="auto" w:fill="auto"/>
          </w:tcPr>
          <w:p w14:paraId="4272B126" w14:textId="77777777" w:rsidR="00A20236" w:rsidRPr="000D5F2A" w:rsidRDefault="00A20236" w:rsidP="00B56F11">
            <w:pPr>
              <w:kinsoku w:val="0"/>
              <w:overflowPunct w:val="0"/>
              <w:autoSpaceDE w:val="0"/>
              <w:autoSpaceDN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5</w:t>
            </w:r>
          </w:p>
        </w:tc>
        <w:tc>
          <w:tcPr>
            <w:tcW w:w="2694" w:type="dxa"/>
            <w:shd w:val="clear" w:color="auto" w:fill="auto"/>
          </w:tcPr>
          <w:p w14:paraId="4502E9BA"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總統府函，為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年度中央政府總預算決議，檢送新增決議（二十六）預算凍結專案報告，請查照案。</w:t>
            </w:r>
          </w:p>
        </w:tc>
        <w:tc>
          <w:tcPr>
            <w:tcW w:w="1701" w:type="dxa"/>
            <w:shd w:val="clear" w:color="auto" w:fill="auto"/>
          </w:tcPr>
          <w:p w14:paraId="1BCD6621"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總統府</w:t>
            </w:r>
          </w:p>
          <w:p w14:paraId="31D3C67F"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2472CD0E"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63316089" w14:textId="77777777" w:rsidR="00A20236" w:rsidRPr="000D5F2A" w:rsidRDefault="00A20236" w:rsidP="00B56F11">
            <w:pPr>
              <w:spacing w:line="300" w:lineRule="exact"/>
              <w:jc w:val="both"/>
              <w:rPr>
                <w:rFonts w:ascii="標楷體" w:eastAsia="標楷體" w:hAnsi="標楷體"/>
                <w:kern w:val="0"/>
                <w:szCs w:val="22"/>
              </w:rPr>
            </w:pPr>
          </w:p>
        </w:tc>
        <w:tc>
          <w:tcPr>
            <w:tcW w:w="1984" w:type="dxa"/>
            <w:vMerge/>
            <w:shd w:val="clear" w:color="auto" w:fill="auto"/>
          </w:tcPr>
          <w:p w14:paraId="7851486D" w14:textId="77777777" w:rsidR="00A20236" w:rsidRPr="000D5F2A" w:rsidRDefault="00A20236" w:rsidP="00B56F11">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A20236" w:rsidRPr="000D5F2A" w14:paraId="003DFA71" w14:textId="77777777" w:rsidTr="009E1230">
        <w:tc>
          <w:tcPr>
            <w:tcW w:w="656" w:type="dxa"/>
            <w:shd w:val="clear" w:color="auto" w:fill="auto"/>
          </w:tcPr>
          <w:p w14:paraId="7D7CE07B" w14:textId="77777777" w:rsidR="00A20236" w:rsidRPr="000D5F2A" w:rsidRDefault="00A20236" w:rsidP="00B56F11">
            <w:pPr>
              <w:kinsoku w:val="0"/>
              <w:overflowPunct w:val="0"/>
              <w:autoSpaceDE w:val="0"/>
              <w:autoSpaceDN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lastRenderedPageBreak/>
              <w:t>6</w:t>
            </w:r>
          </w:p>
        </w:tc>
        <w:tc>
          <w:tcPr>
            <w:tcW w:w="2694" w:type="dxa"/>
            <w:shd w:val="clear" w:color="auto" w:fill="auto"/>
          </w:tcPr>
          <w:p w14:paraId="3ABCC5F8"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總統府函，為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年度中央政府總預算決議，檢送新增決議（四十八）預算凍結專案報告，請查照案。</w:t>
            </w:r>
          </w:p>
        </w:tc>
        <w:tc>
          <w:tcPr>
            <w:tcW w:w="1701" w:type="dxa"/>
            <w:shd w:val="clear" w:color="auto" w:fill="auto"/>
          </w:tcPr>
          <w:p w14:paraId="77039B86"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總統府</w:t>
            </w:r>
          </w:p>
          <w:p w14:paraId="60725B1D"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1E1E560F"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0CD82DDB" w14:textId="77777777" w:rsidR="00A20236" w:rsidRPr="000D5F2A" w:rsidRDefault="00A20236" w:rsidP="00B56F11">
            <w:pPr>
              <w:spacing w:line="300" w:lineRule="exact"/>
              <w:jc w:val="both"/>
              <w:rPr>
                <w:rFonts w:ascii="標楷體" w:eastAsia="標楷體" w:hAnsi="標楷體"/>
                <w:kern w:val="0"/>
                <w:szCs w:val="22"/>
              </w:rPr>
            </w:pPr>
          </w:p>
        </w:tc>
        <w:tc>
          <w:tcPr>
            <w:tcW w:w="1984" w:type="dxa"/>
            <w:vMerge/>
            <w:shd w:val="clear" w:color="auto" w:fill="auto"/>
          </w:tcPr>
          <w:p w14:paraId="5C63EB12" w14:textId="77777777" w:rsidR="00A20236" w:rsidRPr="000D5F2A" w:rsidRDefault="00A20236" w:rsidP="00B56F11">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A20236" w:rsidRPr="000D5F2A" w14:paraId="462A8441" w14:textId="77777777" w:rsidTr="009E1230">
        <w:tc>
          <w:tcPr>
            <w:tcW w:w="656" w:type="dxa"/>
            <w:shd w:val="clear" w:color="auto" w:fill="auto"/>
          </w:tcPr>
          <w:p w14:paraId="64BD7FEA" w14:textId="77777777" w:rsidR="00A20236" w:rsidRPr="000D5F2A" w:rsidRDefault="00A20236" w:rsidP="00B56F11">
            <w:pPr>
              <w:kinsoku w:val="0"/>
              <w:overflowPunct w:val="0"/>
              <w:autoSpaceDE w:val="0"/>
              <w:autoSpaceDN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7</w:t>
            </w:r>
          </w:p>
        </w:tc>
        <w:tc>
          <w:tcPr>
            <w:tcW w:w="2694" w:type="dxa"/>
            <w:shd w:val="clear" w:color="auto" w:fill="auto"/>
          </w:tcPr>
          <w:p w14:paraId="54E11D0F"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國家安全會議函，為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第1款第2項決議（一）「政務人員待遇」預算凍結10萬元書面報告，請查照案。</w:t>
            </w:r>
          </w:p>
        </w:tc>
        <w:tc>
          <w:tcPr>
            <w:tcW w:w="1701" w:type="dxa"/>
            <w:shd w:val="clear" w:color="auto" w:fill="auto"/>
          </w:tcPr>
          <w:p w14:paraId="5B24A3A3"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國家安全會議</w:t>
            </w:r>
          </w:p>
          <w:p w14:paraId="27A6803B"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39920D02"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3309DAB2"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shd w:val="clear" w:color="auto" w:fill="auto"/>
          </w:tcPr>
          <w:p w14:paraId="1C17B7C2" w14:textId="77777777" w:rsidR="00A20236" w:rsidRPr="000D5F2A" w:rsidRDefault="00A20236" w:rsidP="00B56F11">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1.本會</w:t>
            </w:r>
            <w:r w:rsidRPr="000D5F2A">
              <w:rPr>
                <w:rFonts w:ascii="標楷體" w:eastAsia="標楷體" w:hAnsi="標楷體"/>
                <w:szCs w:val="22"/>
              </w:rPr>
              <w:br/>
            </w:r>
            <w:r w:rsidRPr="000D5F2A">
              <w:rPr>
                <w:rFonts w:ascii="標楷體" w:eastAsia="標楷體" w:hAnsi="標楷體" w:hint="eastAsia"/>
                <w:szCs w:val="22"/>
              </w:rPr>
              <w:t>114.5.</w:t>
            </w:r>
            <w:r w:rsidRPr="000D5F2A">
              <w:rPr>
                <w:rFonts w:ascii="標楷體" w:eastAsia="標楷體" w:hAnsi="標楷體"/>
                <w:szCs w:val="22"/>
              </w:rPr>
              <w:t>21</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-3-1</w:t>
            </w:r>
            <w:r w:rsidRPr="000D5F2A">
              <w:rPr>
                <w:rFonts w:ascii="標楷體" w:eastAsia="標楷體" w:hAnsi="標楷體"/>
                <w:szCs w:val="22"/>
              </w:rPr>
              <w:t>7</w:t>
            </w:r>
            <w:r w:rsidRPr="000D5F2A">
              <w:rPr>
                <w:rFonts w:ascii="標楷體" w:eastAsia="標楷體" w:hAnsi="標楷體" w:hint="eastAsia"/>
                <w:szCs w:val="22"/>
              </w:rPr>
              <w:t>)准予備查，提報院會。</w:t>
            </w:r>
          </w:p>
          <w:p w14:paraId="54F13FD4" w14:textId="77777777" w:rsidR="00A20236" w:rsidRPr="000D5F2A" w:rsidRDefault="00A20236" w:rsidP="00B56F11">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13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16</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A20236" w:rsidRPr="000D5F2A" w14:paraId="7C5B48F3" w14:textId="77777777" w:rsidTr="009E1230">
        <w:tc>
          <w:tcPr>
            <w:tcW w:w="656" w:type="dxa"/>
            <w:shd w:val="clear" w:color="auto" w:fill="auto"/>
          </w:tcPr>
          <w:p w14:paraId="68207C17" w14:textId="77777777" w:rsidR="00A20236" w:rsidRPr="000D5F2A" w:rsidRDefault="00A20236" w:rsidP="00B56F11">
            <w:pPr>
              <w:kinsoku w:val="0"/>
              <w:overflowPunct w:val="0"/>
              <w:autoSpaceDE w:val="0"/>
              <w:autoSpaceDN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8</w:t>
            </w:r>
          </w:p>
        </w:tc>
        <w:tc>
          <w:tcPr>
            <w:tcW w:w="2694" w:type="dxa"/>
            <w:shd w:val="clear" w:color="auto" w:fill="auto"/>
          </w:tcPr>
          <w:p w14:paraId="41456D53"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國家安全會議函，為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第1款第2項「業務費」預算凍結30％專案報告，請查照案。</w:t>
            </w:r>
          </w:p>
        </w:tc>
        <w:tc>
          <w:tcPr>
            <w:tcW w:w="1701" w:type="dxa"/>
            <w:shd w:val="clear" w:color="auto" w:fill="auto"/>
          </w:tcPr>
          <w:p w14:paraId="1F7FE35E"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國家安全會議</w:t>
            </w:r>
          </w:p>
          <w:p w14:paraId="08425B4D"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74B55DC1"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val="restart"/>
            <w:shd w:val="clear" w:color="auto" w:fill="auto"/>
          </w:tcPr>
          <w:p w14:paraId="6CDAAB93"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val="restart"/>
            <w:shd w:val="clear" w:color="auto" w:fill="auto"/>
          </w:tcPr>
          <w:p w14:paraId="1BF506FD" w14:textId="77777777" w:rsidR="00A20236" w:rsidRPr="000D5F2A" w:rsidRDefault="00A20236" w:rsidP="00B56F11">
            <w:pPr>
              <w:kinsoku w:val="0"/>
              <w:wordWrap w:val="0"/>
              <w:adjustRightInd w:val="0"/>
              <w:snapToGrid w:val="0"/>
              <w:spacing w:line="300" w:lineRule="exact"/>
              <w:ind w:left="240" w:hangingChars="100" w:hanging="240"/>
              <w:jc w:val="both"/>
              <w:rPr>
                <w:rFonts w:ascii="標楷體" w:eastAsia="標楷體" w:hAnsi="標楷體"/>
                <w:color w:val="000000"/>
                <w:kern w:val="0"/>
                <w:szCs w:val="22"/>
              </w:rPr>
            </w:pPr>
            <w:r w:rsidRPr="000D5F2A">
              <w:rPr>
                <w:rFonts w:ascii="標楷體" w:eastAsia="標楷體" w:hAnsi="標楷體" w:hint="eastAsia"/>
                <w:color w:val="000000"/>
                <w:kern w:val="0"/>
                <w:szCs w:val="22"/>
              </w:rPr>
              <w:t>1.</w:t>
            </w:r>
            <w:r w:rsidRPr="000D5F2A">
              <w:rPr>
                <w:rFonts w:ascii="標楷體" w:eastAsia="標楷體" w:hAnsi="標楷體"/>
                <w:color w:val="000000"/>
                <w:kern w:val="0"/>
                <w:szCs w:val="22"/>
              </w:rPr>
              <w:t>本會</w:t>
            </w:r>
            <w:r w:rsidRPr="000D5F2A">
              <w:rPr>
                <w:rFonts w:ascii="標楷體" w:eastAsia="標楷體" w:hAnsi="標楷體"/>
                <w:color w:val="000000"/>
                <w:kern w:val="0"/>
                <w:szCs w:val="22"/>
              </w:rPr>
              <w:br/>
              <w:t>113.</w:t>
            </w:r>
            <w:r w:rsidRPr="000D5F2A">
              <w:rPr>
                <w:rFonts w:ascii="標楷體" w:eastAsia="標楷體" w:hAnsi="標楷體" w:hint="eastAsia"/>
                <w:color w:val="000000"/>
                <w:kern w:val="0"/>
                <w:szCs w:val="22"/>
              </w:rPr>
              <w:t>5</w:t>
            </w:r>
            <w:r w:rsidRPr="000D5F2A">
              <w:rPr>
                <w:rFonts w:ascii="標楷體" w:eastAsia="標楷體" w:hAnsi="標楷體"/>
                <w:color w:val="000000"/>
                <w:kern w:val="0"/>
                <w:szCs w:val="22"/>
              </w:rPr>
              <w:t>.2</w:t>
            </w:r>
            <w:r w:rsidRPr="000D5F2A">
              <w:rPr>
                <w:rFonts w:ascii="標楷體" w:eastAsia="標楷體" w:hAnsi="標楷體" w:hint="eastAsia"/>
                <w:color w:val="000000"/>
                <w:kern w:val="0"/>
                <w:szCs w:val="22"/>
              </w:rPr>
              <w:t>1</w:t>
            </w:r>
            <w:r w:rsidRPr="000D5F2A">
              <w:rPr>
                <w:rFonts w:ascii="標楷體" w:eastAsia="標楷體" w:hAnsi="標楷體"/>
                <w:color w:val="000000"/>
                <w:kern w:val="0"/>
                <w:szCs w:val="22"/>
              </w:rPr>
              <w:br/>
              <w:t>(11-</w:t>
            </w:r>
            <w:r w:rsidRPr="000D5F2A">
              <w:rPr>
                <w:rFonts w:ascii="標楷體" w:eastAsia="標楷體" w:hAnsi="標楷體" w:hint="eastAsia"/>
                <w:color w:val="000000"/>
                <w:kern w:val="0"/>
                <w:szCs w:val="22"/>
              </w:rPr>
              <w:t>3</w:t>
            </w:r>
            <w:r w:rsidRPr="000D5F2A">
              <w:rPr>
                <w:rFonts w:ascii="標楷體" w:eastAsia="標楷體" w:hAnsi="標楷體"/>
                <w:color w:val="000000"/>
                <w:kern w:val="0"/>
                <w:szCs w:val="22"/>
              </w:rPr>
              <w:t>-</w:t>
            </w:r>
            <w:r w:rsidRPr="000D5F2A">
              <w:rPr>
                <w:rFonts w:ascii="標楷體" w:eastAsia="標楷體" w:hAnsi="標楷體" w:hint="eastAsia"/>
                <w:color w:val="000000"/>
                <w:kern w:val="0"/>
                <w:szCs w:val="22"/>
              </w:rPr>
              <w:t>17</w:t>
            </w:r>
            <w:r w:rsidRPr="000D5F2A">
              <w:rPr>
                <w:rFonts w:ascii="標楷體" w:eastAsia="標楷體" w:hAnsi="標楷體"/>
                <w:color w:val="000000"/>
                <w:kern w:val="0"/>
                <w:szCs w:val="22"/>
              </w:rPr>
              <w:t>)報告及</w:t>
            </w:r>
            <w:proofErr w:type="gramStart"/>
            <w:r w:rsidRPr="000D5F2A">
              <w:rPr>
                <w:rFonts w:ascii="標楷體" w:eastAsia="標楷體" w:hAnsi="標楷體"/>
                <w:color w:val="000000"/>
                <w:kern w:val="0"/>
                <w:szCs w:val="22"/>
              </w:rPr>
              <w:t>詢</w:t>
            </w:r>
            <w:proofErr w:type="gramEnd"/>
            <w:r w:rsidRPr="000D5F2A">
              <w:rPr>
                <w:rFonts w:ascii="標楷體" w:eastAsia="標楷體" w:hAnsi="標楷體"/>
                <w:color w:val="000000"/>
                <w:kern w:val="0"/>
                <w:szCs w:val="22"/>
              </w:rPr>
              <w:t>答完畢，另定期繼續</w:t>
            </w:r>
            <w:r w:rsidRPr="000D5F2A">
              <w:rPr>
                <w:rFonts w:ascii="標楷體" w:eastAsia="標楷體" w:hAnsi="標楷體" w:hint="eastAsia"/>
                <w:color w:val="000000"/>
                <w:kern w:val="0"/>
                <w:szCs w:val="22"/>
              </w:rPr>
              <w:t>處理</w:t>
            </w:r>
            <w:r w:rsidRPr="000D5F2A">
              <w:rPr>
                <w:rFonts w:ascii="標楷體" w:eastAsia="標楷體" w:hAnsi="標楷體"/>
                <w:color w:val="000000"/>
                <w:kern w:val="0"/>
                <w:szCs w:val="22"/>
              </w:rPr>
              <w:t>。</w:t>
            </w:r>
          </w:p>
          <w:p w14:paraId="2219D0A2" w14:textId="77777777" w:rsidR="00A20236" w:rsidRPr="000D5F2A" w:rsidRDefault="00A20236" w:rsidP="00B56F11">
            <w:pPr>
              <w:kinsoku w:val="0"/>
              <w:overflowPunct w:val="0"/>
              <w:autoSpaceDE w:val="0"/>
              <w:autoSpaceDN w:val="0"/>
              <w:snapToGrid w:val="0"/>
              <w:spacing w:line="300" w:lineRule="exact"/>
              <w:ind w:left="240" w:hangingChars="100" w:hanging="240"/>
              <w:rPr>
                <w:rFonts w:ascii="標楷體" w:eastAsia="標楷體" w:hAnsi="標楷體"/>
                <w:color w:val="000000"/>
                <w:kern w:val="0"/>
                <w:szCs w:val="22"/>
              </w:rPr>
            </w:pPr>
            <w:r w:rsidRPr="000D5F2A">
              <w:rPr>
                <w:rFonts w:ascii="標楷體" w:eastAsia="標楷體" w:hAnsi="標楷體" w:hint="eastAsia"/>
                <w:color w:val="000000"/>
                <w:kern w:val="0"/>
                <w:szCs w:val="22"/>
              </w:rPr>
              <w:t>2.本會</w:t>
            </w:r>
            <w:r w:rsidRPr="000D5F2A">
              <w:rPr>
                <w:rFonts w:ascii="標楷體" w:eastAsia="標楷體" w:hAnsi="標楷體"/>
                <w:color w:val="000000"/>
                <w:kern w:val="0"/>
                <w:szCs w:val="22"/>
              </w:rPr>
              <w:br/>
            </w:r>
            <w:r w:rsidRPr="000D5F2A">
              <w:rPr>
                <w:rFonts w:ascii="標楷體" w:eastAsia="標楷體" w:hAnsi="標楷體" w:hint="eastAsia"/>
                <w:color w:val="000000"/>
                <w:kern w:val="0"/>
                <w:szCs w:val="22"/>
              </w:rPr>
              <w:t>114.5.26</w:t>
            </w:r>
            <w:r w:rsidRPr="000D5F2A">
              <w:rPr>
                <w:rFonts w:ascii="標楷體" w:eastAsia="標楷體" w:hAnsi="標楷體"/>
                <w:color w:val="000000"/>
                <w:kern w:val="0"/>
                <w:szCs w:val="22"/>
              </w:rPr>
              <w:br/>
            </w:r>
            <w:r w:rsidRPr="000D5F2A">
              <w:rPr>
                <w:rFonts w:ascii="標楷體" w:eastAsia="標楷體" w:hAnsi="標楷體" w:hint="eastAsia"/>
                <w:color w:val="000000"/>
                <w:kern w:val="0"/>
                <w:szCs w:val="22"/>
              </w:rPr>
              <w:t>(1</w:t>
            </w:r>
            <w:r w:rsidRPr="000D5F2A">
              <w:rPr>
                <w:rFonts w:ascii="標楷體" w:eastAsia="標楷體" w:hAnsi="標楷體"/>
                <w:color w:val="000000"/>
                <w:kern w:val="0"/>
                <w:szCs w:val="22"/>
              </w:rPr>
              <w:t>1</w:t>
            </w:r>
            <w:r w:rsidRPr="000D5F2A">
              <w:rPr>
                <w:rFonts w:ascii="標楷體" w:eastAsia="標楷體" w:hAnsi="標楷體" w:hint="eastAsia"/>
                <w:color w:val="000000"/>
                <w:kern w:val="0"/>
                <w:szCs w:val="22"/>
              </w:rPr>
              <w:t>-3-</w:t>
            </w:r>
            <w:r w:rsidRPr="000D5F2A">
              <w:rPr>
                <w:rFonts w:ascii="標楷體" w:eastAsia="標楷體" w:hAnsi="標楷體"/>
                <w:color w:val="000000"/>
                <w:kern w:val="0"/>
                <w:szCs w:val="22"/>
              </w:rPr>
              <w:t>1</w:t>
            </w:r>
            <w:r w:rsidRPr="000D5F2A">
              <w:rPr>
                <w:rFonts w:ascii="標楷體" w:eastAsia="標楷體" w:hAnsi="標楷體" w:hint="eastAsia"/>
                <w:color w:val="000000"/>
                <w:kern w:val="0"/>
                <w:szCs w:val="22"/>
              </w:rPr>
              <w:t>8)准予動支，提報院會。</w:t>
            </w:r>
          </w:p>
          <w:p w14:paraId="53659D95" w14:textId="77777777" w:rsidR="00A20236" w:rsidRPr="000D5F2A" w:rsidRDefault="00A20236" w:rsidP="00B56F11">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3.院會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13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16</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A20236" w:rsidRPr="000D5F2A" w14:paraId="0B42862F" w14:textId="77777777" w:rsidTr="009E1230">
        <w:tc>
          <w:tcPr>
            <w:tcW w:w="656" w:type="dxa"/>
            <w:shd w:val="clear" w:color="auto" w:fill="auto"/>
          </w:tcPr>
          <w:p w14:paraId="550A7ABA" w14:textId="77777777" w:rsidR="00A20236" w:rsidRPr="000D5F2A" w:rsidRDefault="00A20236" w:rsidP="00B56F11">
            <w:pPr>
              <w:kinsoku w:val="0"/>
              <w:overflowPunct w:val="0"/>
              <w:autoSpaceDE w:val="0"/>
              <w:autoSpaceDN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9</w:t>
            </w:r>
          </w:p>
        </w:tc>
        <w:tc>
          <w:tcPr>
            <w:tcW w:w="2694" w:type="dxa"/>
            <w:shd w:val="clear" w:color="auto" w:fill="auto"/>
          </w:tcPr>
          <w:p w14:paraId="0E131381"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國家安全會議函，為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第1款第2項「諮詢研究業務」預算凍結200萬元書面報告，請查照案。</w:t>
            </w:r>
          </w:p>
        </w:tc>
        <w:tc>
          <w:tcPr>
            <w:tcW w:w="1701" w:type="dxa"/>
            <w:shd w:val="clear" w:color="auto" w:fill="auto"/>
          </w:tcPr>
          <w:p w14:paraId="0CDFFEDA"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國家安全會議</w:t>
            </w:r>
          </w:p>
          <w:p w14:paraId="0840B383"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3533528D"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0CF2BA47" w14:textId="77777777" w:rsidR="00A20236" w:rsidRPr="000D5F2A" w:rsidRDefault="00A20236" w:rsidP="00B56F11">
            <w:pPr>
              <w:spacing w:line="300" w:lineRule="exact"/>
              <w:jc w:val="both"/>
              <w:rPr>
                <w:rFonts w:ascii="標楷體" w:eastAsia="標楷體" w:hAnsi="標楷體"/>
                <w:kern w:val="0"/>
                <w:szCs w:val="22"/>
              </w:rPr>
            </w:pPr>
          </w:p>
        </w:tc>
        <w:tc>
          <w:tcPr>
            <w:tcW w:w="1984" w:type="dxa"/>
            <w:vMerge/>
            <w:shd w:val="clear" w:color="auto" w:fill="auto"/>
          </w:tcPr>
          <w:p w14:paraId="56E0DB1B" w14:textId="77777777" w:rsidR="00A20236" w:rsidRPr="000D5F2A" w:rsidRDefault="00A20236" w:rsidP="00B56F11">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A20236" w:rsidRPr="000D5F2A" w14:paraId="01E23D85" w14:textId="77777777" w:rsidTr="009E1230">
        <w:tc>
          <w:tcPr>
            <w:tcW w:w="656" w:type="dxa"/>
            <w:shd w:val="clear" w:color="auto" w:fill="auto"/>
          </w:tcPr>
          <w:p w14:paraId="122277B8" w14:textId="77777777" w:rsidR="00A20236" w:rsidRPr="000D5F2A" w:rsidRDefault="00A20236" w:rsidP="00B56F11">
            <w:pPr>
              <w:kinsoku w:val="0"/>
              <w:overflowPunct w:val="0"/>
              <w:autoSpaceDE w:val="0"/>
              <w:autoSpaceDN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10</w:t>
            </w:r>
          </w:p>
        </w:tc>
        <w:tc>
          <w:tcPr>
            <w:tcW w:w="2694" w:type="dxa"/>
            <w:shd w:val="clear" w:color="auto" w:fill="auto"/>
          </w:tcPr>
          <w:p w14:paraId="4F577BA0"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國家安全會議函，為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第1款第2項「諮詢研究業務」中「業務費」預算凍結100萬元專案報告，請查照案。</w:t>
            </w:r>
          </w:p>
        </w:tc>
        <w:tc>
          <w:tcPr>
            <w:tcW w:w="1701" w:type="dxa"/>
            <w:shd w:val="clear" w:color="auto" w:fill="auto"/>
          </w:tcPr>
          <w:p w14:paraId="6A2E824A"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國家安全會議</w:t>
            </w:r>
          </w:p>
          <w:p w14:paraId="15493092"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33D902CB" w14:textId="77777777" w:rsidR="00A20236" w:rsidRPr="000D5F2A" w:rsidRDefault="00A20236" w:rsidP="00B56F11">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274CF09A" w14:textId="77777777" w:rsidR="00A20236" w:rsidRPr="000D5F2A" w:rsidRDefault="00A20236" w:rsidP="00B56F11">
            <w:pPr>
              <w:spacing w:line="300" w:lineRule="exact"/>
              <w:jc w:val="both"/>
              <w:rPr>
                <w:rFonts w:ascii="標楷體" w:eastAsia="標楷體" w:hAnsi="標楷體"/>
                <w:kern w:val="0"/>
                <w:szCs w:val="22"/>
              </w:rPr>
            </w:pPr>
          </w:p>
        </w:tc>
        <w:tc>
          <w:tcPr>
            <w:tcW w:w="1984" w:type="dxa"/>
            <w:vMerge/>
            <w:shd w:val="clear" w:color="auto" w:fill="auto"/>
          </w:tcPr>
          <w:p w14:paraId="4DB70907" w14:textId="77777777" w:rsidR="00A20236" w:rsidRPr="000D5F2A" w:rsidRDefault="00A20236" w:rsidP="00B56F11">
            <w:pPr>
              <w:kinsoku w:val="0"/>
              <w:overflowPunct w:val="0"/>
              <w:autoSpaceDE w:val="0"/>
              <w:autoSpaceDN w:val="0"/>
              <w:snapToGrid w:val="0"/>
              <w:spacing w:line="300" w:lineRule="exact"/>
              <w:ind w:left="240" w:hangingChars="100" w:hanging="240"/>
              <w:rPr>
                <w:rFonts w:ascii="標楷體" w:eastAsia="標楷體" w:hAnsi="標楷體"/>
                <w:szCs w:val="22"/>
              </w:rPr>
            </w:pPr>
          </w:p>
        </w:tc>
      </w:tr>
    </w:tbl>
    <w:p w14:paraId="5F5EC0FA" w14:textId="77777777" w:rsidR="00A20236" w:rsidRPr="000D5F2A" w:rsidRDefault="00A20236" w:rsidP="00A20236">
      <w:pPr>
        <w:keepNext/>
        <w:spacing w:beforeLines="70" w:before="252" w:afterLines="70" w:after="252" w:line="260" w:lineRule="exact"/>
        <w:ind w:firstLineChars="530" w:firstLine="1485"/>
        <w:outlineLvl w:val="3"/>
        <w:rPr>
          <w:rFonts w:ascii="標楷體" w:eastAsia="標楷體" w:hAnsi="標楷體"/>
          <w:b/>
          <w:bCs/>
          <w:color w:val="000000" w:themeColor="text1"/>
          <w:sz w:val="28"/>
          <w:szCs w:val="28"/>
          <w:shd w:val="clear" w:color="auto" w:fill="FFFFFF"/>
        </w:rPr>
      </w:pPr>
      <w:r w:rsidRPr="000D5F2A">
        <w:rPr>
          <w:rFonts w:ascii="標楷體" w:eastAsia="標楷體" w:hAnsi="標楷體" w:hint="eastAsia"/>
          <w:b/>
          <w:bCs/>
          <w:color w:val="000000" w:themeColor="text1"/>
          <w:sz w:val="28"/>
          <w:szCs w:val="28"/>
          <w:shd w:val="clear" w:color="auto" w:fill="FFFFFF"/>
        </w:rPr>
        <w:t>(二)</w:t>
      </w:r>
      <w:r w:rsidRPr="000D5F2A">
        <w:rPr>
          <w:rFonts w:ascii="標楷體" w:eastAsia="標楷體" w:hAnsi="標楷體"/>
          <w:b/>
          <w:bCs/>
          <w:color w:val="000000" w:themeColor="text1"/>
          <w:sz w:val="28"/>
          <w:szCs w:val="28"/>
          <w:shd w:val="clear" w:color="auto" w:fill="FFFFFF"/>
        </w:rPr>
        <w:t>行政院</w:t>
      </w:r>
      <w:r w:rsidRPr="000D5F2A">
        <w:rPr>
          <w:rFonts w:ascii="標楷體" w:eastAsia="標楷體" w:hAnsi="標楷體" w:hint="eastAsia"/>
          <w:b/>
          <w:bCs/>
          <w:color w:val="000000" w:themeColor="text1"/>
          <w:sz w:val="28"/>
          <w:szCs w:val="28"/>
          <w:shd w:val="clear" w:color="auto" w:fill="FFFFFF"/>
        </w:rPr>
        <w:t>2</w:t>
      </w:r>
      <w:r w:rsidRPr="000D5F2A">
        <w:rPr>
          <w:rFonts w:ascii="標楷體" w:eastAsia="標楷體" w:hAnsi="標楷體"/>
          <w:b/>
          <w:bCs/>
          <w:color w:val="000000" w:themeColor="text1"/>
          <w:sz w:val="28"/>
          <w:szCs w:val="28"/>
          <w:shd w:val="clear" w:color="auto" w:fill="FFFFFF"/>
        </w:rPr>
        <w:t>9案</w:t>
      </w:r>
      <w:bookmarkEnd w:id="195"/>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A20236" w:rsidRPr="000D5F2A" w14:paraId="1794B81F" w14:textId="77777777" w:rsidTr="009E1230">
        <w:tc>
          <w:tcPr>
            <w:tcW w:w="656" w:type="dxa"/>
            <w:shd w:val="clear" w:color="auto" w:fill="auto"/>
          </w:tcPr>
          <w:p w14:paraId="511E105C"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序號</w:t>
            </w:r>
          </w:p>
        </w:tc>
        <w:tc>
          <w:tcPr>
            <w:tcW w:w="2694" w:type="dxa"/>
            <w:shd w:val="clear" w:color="auto" w:fill="auto"/>
          </w:tcPr>
          <w:p w14:paraId="09668C97"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議案名稱</w:t>
            </w:r>
          </w:p>
        </w:tc>
        <w:tc>
          <w:tcPr>
            <w:tcW w:w="1701" w:type="dxa"/>
            <w:shd w:val="clear" w:color="auto" w:fill="auto"/>
          </w:tcPr>
          <w:p w14:paraId="3E2C374D" w14:textId="77777777" w:rsidR="00A20236" w:rsidRPr="000D5F2A" w:rsidRDefault="00A20236" w:rsidP="00C642B3">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0D5F2A">
              <w:rPr>
                <w:rFonts w:ascii="標楷體" w:eastAsia="標楷體" w:hAnsi="標楷體"/>
                <w:b/>
                <w:color w:val="000000"/>
                <w:spacing w:val="-20"/>
                <w:szCs w:val="22"/>
              </w:rPr>
              <w:t>提案機關、院會交付日期(會次)</w:t>
            </w:r>
          </w:p>
        </w:tc>
        <w:tc>
          <w:tcPr>
            <w:tcW w:w="1701" w:type="dxa"/>
            <w:shd w:val="clear" w:color="auto" w:fill="auto"/>
          </w:tcPr>
          <w:p w14:paraId="41525286"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委員會</w:t>
            </w:r>
          </w:p>
        </w:tc>
        <w:tc>
          <w:tcPr>
            <w:tcW w:w="1984" w:type="dxa"/>
            <w:shd w:val="clear" w:color="auto" w:fill="auto"/>
          </w:tcPr>
          <w:p w14:paraId="0E34B872"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hint="eastAsia"/>
                <w:b/>
                <w:color w:val="000000"/>
                <w:spacing w:val="-20"/>
                <w:szCs w:val="22"/>
              </w:rPr>
              <w:t>審查、處理</w:t>
            </w:r>
            <w:r w:rsidRPr="000D5F2A">
              <w:rPr>
                <w:rFonts w:ascii="標楷體" w:eastAsia="標楷體" w:hAnsi="標楷體"/>
                <w:b/>
                <w:color w:val="000000"/>
                <w:spacing w:val="-20"/>
                <w:szCs w:val="22"/>
                <w:lang w:eastAsia="ko-KR"/>
              </w:rPr>
              <w:t>情形</w:t>
            </w:r>
          </w:p>
        </w:tc>
      </w:tr>
      <w:tr w:rsidR="00A20236" w:rsidRPr="000D5F2A" w14:paraId="362DDF62" w14:textId="77777777" w:rsidTr="009E1230">
        <w:tc>
          <w:tcPr>
            <w:tcW w:w="656" w:type="dxa"/>
            <w:shd w:val="clear" w:color="auto" w:fill="auto"/>
          </w:tcPr>
          <w:p w14:paraId="3F683469"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w:t>
            </w:r>
          </w:p>
        </w:tc>
        <w:tc>
          <w:tcPr>
            <w:tcW w:w="2694" w:type="dxa"/>
            <w:shd w:val="clear" w:color="auto" w:fill="auto"/>
          </w:tcPr>
          <w:p w14:paraId="1BAF6DFF"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年度中央政府總預算決議，檢送決議（一）第1目「一般行政」預算凍結20萬元書面報告，請查照案。</w:t>
            </w:r>
          </w:p>
        </w:tc>
        <w:tc>
          <w:tcPr>
            <w:tcW w:w="1701" w:type="dxa"/>
            <w:shd w:val="clear" w:color="auto" w:fill="auto"/>
          </w:tcPr>
          <w:p w14:paraId="341B9EE9"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w:t>
            </w:r>
          </w:p>
          <w:p w14:paraId="22AC313B"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42E95D14"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0DA4AE65"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shd w:val="clear" w:color="auto" w:fill="auto"/>
          </w:tcPr>
          <w:p w14:paraId="01C32246"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1.本會</w:t>
            </w:r>
            <w:r w:rsidRPr="000D5F2A">
              <w:rPr>
                <w:rFonts w:ascii="標楷體" w:eastAsia="標楷體" w:hAnsi="標楷體"/>
                <w:szCs w:val="22"/>
              </w:rPr>
              <w:br/>
              <w:t>114.5.12</w:t>
            </w:r>
            <w:r w:rsidRPr="000D5F2A">
              <w:rPr>
                <w:rFonts w:ascii="標楷體" w:eastAsia="標楷體" w:hAnsi="標楷體"/>
                <w:szCs w:val="22"/>
              </w:rPr>
              <w:br/>
            </w:r>
            <w:r w:rsidRPr="000D5F2A">
              <w:rPr>
                <w:rFonts w:ascii="標楷體" w:eastAsia="標楷體" w:hAnsi="標楷體" w:hint="eastAsia"/>
                <w:szCs w:val="22"/>
              </w:rPr>
              <w:t>(11-3-16)准予備查，提報院會。</w:t>
            </w:r>
          </w:p>
          <w:p w14:paraId="36069925"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br/>
            </w:r>
            <w:r w:rsidRPr="000D5F2A">
              <w:rPr>
                <w:rFonts w:ascii="標楷體" w:eastAsia="標楷體" w:hAnsi="標楷體"/>
                <w:szCs w:val="22"/>
              </w:rPr>
              <w:lastRenderedPageBreak/>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14</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A20236" w:rsidRPr="000D5F2A" w14:paraId="5C701F2B" w14:textId="77777777" w:rsidTr="009E1230">
        <w:tc>
          <w:tcPr>
            <w:tcW w:w="656" w:type="dxa"/>
            <w:shd w:val="clear" w:color="auto" w:fill="auto"/>
          </w:tcPr>
          <w:p w14:paraId="18DF9343"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lastRenderedPageBreak/>
              <w:t>2</w:t>
            </w:r>
          </w:p>
        </w:tc>
        <w:tc>
          <w:tcPr>
            <w:tcW w:w="2694" w:type="dxa"/>
            <w:shd w:val="clear" w:color="auto" w:fill="auto"/>
          </w:tcPr>
          <w:p w14:paraId="542130F4"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年度中央政府總預算決議，檢送決議（二）第2目「人事行政之政策規劃執行及發展」預算凍結1,000萬元書面報告，請查照案。</w:t>
            </w:r>
          </w:p>
        </w:tc>
        <w:tc>
          <w:tcPr>
            <w:tcW w:w="1701" w:type="dxa"/>
            <w:shd w:val="clear" w:color="auto" w:fill="auto"/>
          </w:tcPr>
          <w:p w14:paraId="185FE2A6"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w:t>
            </w:r>
          </w:p>
          <w:p w14:paraId="3186C443"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1A23FC88"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719BBE1A"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val="restart"/>
            <w:shd w:val="clear" w:color="auto" w:fill="auto"/>
          </w:tcPr>
          <w:p w14:paraId="7ED8DD55"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1.本會</w:t>
            </w:r>
            <w:r w:rsidRPr="000D5F2A">
              <w:rPr>
                <w:rFonts w:ascii="標楷體" w:eastAsia="標楷體" w:hAnsi="標楷體"/>
                <w:szCs w:val="22"/>
              </w:rPr>
              <w:br/>
            </w:r>
            <w:r w:rsidRPr="000D5F2A">
              <w:rPr>
                <w:rFonts w:ascii="標楷體" w:eastAsia="標楷體" w:hAnsi="標楷體" w:hint="eastAsia"/>
                <w:szCs w:val="22"/>
              </w:rPr>
              <w:t>114.5.12</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-3-16)准予動支，提報院會。</w:t>
            </w:r>
          </w:p>
          <w:p w14:paraId="60B009AD"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14</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A20236" w:rsidRPr="000D5F2A" w14:paraId="38E8018C" w14:textId="77777777" w:rsidTr="009E1230">
        <w:tc>
          <w:tcPr>
            <w:tcW w:w="656" w:type="dxa"/>
            <w:shd w:val="clear" w:color="auto" w:fill="auto"/>
          </w:tcPr>
          <w:p w14:paraId="54688EFC"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3</w:t>
            </w:r>
          </w:p>
        </w:tc>
        <w:tc>
          <w:tcPr>
            <w:tcW w:w="2694" w:type="dxa"/>
            <w:shd w:val="clear" w:color="auto" w:fill="auto"/>
          </w:tcPr>
          <w:p w14:paraId="4A4235A2"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年度中央政府總預算決議，檢送決議（三）第2目「人事行政之政策規劃執行及發展」預算凍結1,100萬元書面報告，請查照案。</w:t>
            </w:r>
          </w:p>
        </w:tc>
        <w:tc>
          <w:tcPr>
            <w:tcW w:w="1701" w:type="dxa"/>
            <w:shd w:val="clear" w:color="auto" w:fill="auto"/>
          </w:tcPr>
          <w:p w14:paraId="69106AC1"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w:t>
            </w:r>
          </w:p>
          <w:p w14:paraId="35DC6553"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6327FA9D"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0FC65498"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46A812DA"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347B3D7A" w14:textId="77777777" w:rsidTr="009E1230">
        <w:tc>
          <w:tcPr>
            <w:tcW w:w="656" w:type="dxa"/>
            <w:shd w:val="clear" w:color="auto" w:fill="auto"/>
          </w:tcPr>
          <w:p w14:paraId="37903539"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4</w:t>
            </w:r>
          </w:p>
        </w:tc>
        <w:tc>
          <w:tcPr>
            <w:tcW w:w="2694" w:type="dxa"/>
            <w:shd w:val="clear" w:color="auto" w:fill="auto"/>
          </w:tcPr>
          <w:p w14:paraId="32568B9F"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年度中央政府總預算決議，檢送決議（四）第2目「人事行政之政策規劃執行及發展」預算凍結300萬元書面報告，請查照案。</w:t>
            </w:r>
          </w:p>
        </w:tc>
        <w:tc>
          <w:tcPr>
            <w:tcW w:w="1701" w:type="dxa"/>
            <w:shd w:val="clear" w:color="auto" w:fill="auto"/>
          </w:tcPr>
          <w:p w14:paraId="3D372A47"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w:t>
            </w:r>
          </w:p>
          <w:p w14:paraId="085DC5A1"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1073712E"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37C9B453"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501799FC"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418F19AC" w14:textId="77777777" w:rsidTr="009E1230">
        <w:tc>
          <w:tcPr>
            <w:tcW w:w="656" w:type="dxa"/>
            <w:shd w:val="clear" w:color="auto" w:fill="auto"/>
          </w:tcPr>
          <w:p w14:paraId="76F23E7E"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5</w:t>
            </w:r>
          </w:p>
        </w:tc>
        <w:tc>
          <w:tcPr>
            <w:tcW w:w="2694" w:type="dxa"/>
            <w:shd w:val="clear" w:color="auto" w:fill="auto"/>
          </w:tcPr>
          <w:p w14:paraId="46546B6C"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年度中央政府總預算決議，檢送新增決議（九十三）、（九十七）及（一一六）預算凍結報告，請查照案。</w:t>
            </w:r>
          </w:p>
        </w:tc>
        <w:tc>
          <w:tcPr>
            <w:tcW w:w="1701" w:type="dxa"/>
            <w:shd w:val="clear" w:color="auto" w:fill="auto"/>
          </w:tcPr>
          <w:p w14:paraId="2FA9ED9F"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w:t>
            </w:r>
          </w:p>
          <w:p w14:paraId="250DA902"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181966B4"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2185CAFA"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24C8AC84"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256E4195" w14:textId="77777777" w:rsidTr="009E1230">
        <w:tc>
          <w:tcPr>
            <w:tcW w:w="656" w:type="dxa"/>
            <w:shd w:val="clear" w:color="auto" w:fill="auto"/>
          </w:tcPr>
          <w:p w14:paraId="29D8AD88"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6</w:t>
            </w:r>
          </w:p>
        </w:tc>
        <w:tc>
          <w:tcPr>
            <w:tcW w:w="2694" w:type="dxa"/>
            <w:shd w:val="clear" w:color="auto" w:fill="auto"/>
          </w:tcPr>
          <w:p w14:paraId="78861045"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年度中央政府總預算決議，檢送公務人力發展學院新增決議（一二五）第2目「資訊服務費」預算凍結50萬元專案報告，請查照案。</w:t>
            </w:r>
          </w:p>
        </w:tc>
        <w:tc>
          <w:tcPr>
            <w:tcW w:w="1701" w:type="dxa"/>
            <w:shd w:val="clear" w:color="auto" w:fill="auto"/>
          </w:tcPr>
          <w:p w14:paraId="4A2B2D6A"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行政院人事行政總處</w:t>
            </w:r>
          </w:p>
          <w:p w14:paraId="757A0935"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65C01DF4"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164A0278"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304D6D7E"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01718279" w14:textId="77777777" w:rsidTr="009E1230">
        <w:tc>
          <w:tcPr>
            <w:tcW w:w="656" w:type="dxa"/>
            <w:shd w:val="clear" w:color="auto" w:fill="auto"/>
          </w:tcPr>
          <w:p w14:paraId="11D6BD8F"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7</w:t>
            </w:r>
          </w:p>
        </w:tc>
        <w:tc>
          <w:tcPr>
            <w:tcW w:w="2694" w:type="dxa"/>
            <w:shd w:val="clear" w:color="auto" w:fill="auto"/>
          </w:tcPr>
          <w:p w14:paraId="7632D4E9"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年度中央政府總預算決議，檢送該部決議（二）</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「補助毒品防制特別收入基金」預算</w:t>
            </w:r>
            <w:r w:rsidRPr="000D5F2A">
              <w:rPr>
                <w:rFonts w:ascii="標楷體" w:eastAsia="標楷體" w:hAnsi="標楷體"/>
                <w:kern w:val="0"/>
                <w:szCs w:val="22"/>
              </w:rPr>
              <w:lastRenderedPageBreak/>
              <w:t>凍結100萬元書面報告，請查照案。</w:t>
            </w:r>
          </w:p>
        </w:tc>
        <w:tc>
          <w:tcPr>
            <w:tcW w:w="1701" w:type="dxa"/>
            <w:shd w:val="clear" w:color="auto" w:fill="auto"/>
          </w:tcPr>
          <w:p w14:paraId="171EF72B"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lastRenderedPageBreak/>
              <w:t>法務部</w:t>
            </w:r>
          </w:p>
          <w:p w14:paraId="19FCDE4D"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14E8F3DC"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47E00820"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val="restart"/>
            <w:shd w:val="clear" w:color="auto" w:fill="auto"/>
          </w:tcPr>
          <w:p w14:paraId="78A49F38"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1.本會</w:t>
            </w:r>
            <w:r w:rsidRPr="000D5F2A">
              <w:rPr>
                <w:rFonts w:ascii="標楷體" w:eastAsia="標楷體" w:hAnsi="標楷體"/>
                <w:szCs w:val="22"/>
              </w:rPr>
              <w:br/>
            </w:r>
            <w:r w:rsidRPr="000D5F2A">
              <w:rPr>
                <w:rFonts w:ascii="標楷體" w:eastAsia="標楷體" w:hAnsi="標楷體" w:hint="eastAsia"/>
                <w:szCs w:val="22"/>
              </w:rPr>
              <w:t>114.5.12</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-3-16)准予備查，提報院會。</w:t>
            </w:r>
          </w:p>
          <w:p w14:paraId="5E7D2140"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lastRenderedPageBreak/>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14</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A20236" w:rsidRPr="000D5F2A" w14:paraId="360FBF8C" w14:textId="77777777" w:rsidTr="009E1230">
        <w:tc>
          <w:tcPr>
            <w:tcW w:w="656" w:type="dxa"/>
            <w:shd w:val="clear" w:color="auto" w:fill="auto"/>
          </w:tcPr>
          <w:p w14:paraId="7AA716D9"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lastRenderedPageBreak/>
              <w:t>8</w:t>
            </w:r>
          </w:p>
        </w:tc>
        <w:tc>
          <w:tcPr>
            <w:tcW w:w="2694" w:type="dxa"/>
            <w:shd w:val="clear" w:color="auto" w:fill="auto"/>
          </w:tcPr>
          <w:p w14:paraId="77247A31"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年度中央政府總預算決議，檢送該部決議（三）</w:t>
            </w:r>
            <w:proofErr w:type="gramStart"/>
            <w:r w:rsidRPr="000D5F2A">
              <w:rPr>
                <w:rFonts w:ascii="標楷體" w:eastAsia="標楷體" w:hAnsi="標楷體"/>
                <w:kern w:val="0"/>
                <w:szCs w:val="22"/>
              </w:rPr>
              <w:t>第5目項下</w:t>
            </w:r>
            <w:proofErr w:type="gramEnd"/>
            <w:r w:rsidRPr="000D5F2A">
              <w:rPr>
                <w:rFonts w:ascii="標楷體" w:eastAsia="標楷體" w:hAnsi="標楷體"/>
                <w:kern w:val="0"/>
                <w:szCs w:val="22"/>
              </w:rPr>
              <w:t>「新世代智慧檢察AI科技計畫」預算凍結50萬元書面報告，請查照案。</w:t>
            </w:r>
          </w:p>
        </w:tc>
        <w:tc>
          <w:tcPr>
            <w:tcW w:w="1701" w:type="dxa"/>
            <w:shd w:val="clear" w:color="auto" w:fill="auto"/>
          </w:tcPr>
          <w:p w14:paraId="4D709CD1"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743CD0DE"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5C25D7C6"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32D39BF9"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7B137F83"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63D54792" w14:textId="77777777" w:rsidTr="009E1230">
        <w:tc>
          <w:tcPr>
            <w:tcW w:w="656" w:type="dxa"/>
            <w:shd w:val="clear" w:color="auto" w:fill="auto"/>
          </w:tcPr>
          <w:p w14:paraId="15343A8C"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9</w:t>
            </w:r>
          </w:p>
        </w:tc>
        <w:tc>
          <w:tcPr>
            <w:tcW w:w="2694" w:type="dxa"/>
            <w:shd w:val="clear" w:color="auto" w:fill="auto"/>
          </w:tcPr>
          <w:p w14:paraId="0FB6DACA"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年度中央政府總預算決議，檢送廉政署決議（一）第2目「廉政業務」預算凍結50萬元書面報告，請查照案。</w:t>
            </w:r>
          </w:p>
        </w:tc>
        <w:tc>
          <w:tcPr>
            <w:tcW w:w="1701" w:type="dxa"/>
            <w:shd w:val="clear" w:color="auto" w:fill="auto"/>
          </w:tcPr>
          <w:p w14:paraId="74F42742"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559311CD"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061EC503"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6578A7E7"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60CE4260"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3F7EB599" w14:textId="77777777" w:rsidTr="009E1230">
        <w:tc>
          <w:tcPr>
            <w:tcW w:w="656" w:type="dxa"/>
            <w:shd w:val="clear" w:color="auto" w:fill="auto"/>
          </w:tcPr>
          <w:p w14:paraId="08279F0F"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10</w:t>
            </w:r>
          </w:p>
        </w:tc>
        <w:tc>
          <w:tcPr>
            <w:tcW w:w="2694" w:type="dxa"/>
            <w:shd w:val="clear" w:color="auto" w:fill="auto"/>
          </w:tcPr>
          <w:p w14:paraId="730DAEF4"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年度中央政府總預算決議，檢送行政執行署及所屬決議（一）第3目「執行案件處理」預算凍結100萬元書面報告，請查照案。</w:t>
            </w:r>
          </w:p>
        </w:tc>
        <w:tc>
          <w:tcPr>
            <w:tcW w:w="1701" w:type="dxa"/>
            <w:shd w:val="clear" w:color="auto" w:fill="auto"/>
          </w:tcPr>
          <w:p w14:paraId="6EFDC2CB"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1826E534"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2733AE52"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04B33CA3"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6B29D935"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035648BF" w14:textId="77777777" w:rsidTr="009E1230">
        <w:tc>
          <w:tcPr>
            <w:tcW w:w="656" w:type="dxa"/>
            <w:shd w:val="clear" w:color="auto" w:fill="auto"/>
          </w:tcPr>
          <w:p w14:paraId="7B09856C"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11</w:t>
            </w:r>
          </w:p>
        </w:tc>
        <w:tc>
          <w:tcPr>
            <w:tcW w:w="2694" w:type="dxa"/>
            <w:shd w:val="clear" w:color="auto" w:fill="auto"/>
          </w:tcPr>
          <w:p w14:paraId="37506E15"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年度中央政府總預算決議，檢送該部決議（一）</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「辦理檢察行政業務」中「獎補助費」預算凍結200萬元書面報告，請查照案。</w:t>
            </w:r>
          </w:p>
        </w:tc>
        <w:tc>
          <w:tcPr>
            <w:tcW w:w="1701" w:type="dxa"/>
            <w:shd w:val="clear" w:color="auto" w:fill="auto"/>
          </w:tcPr>
          <w:p w14:paraId="239BDA32"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2D0E7D57"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1FEB4FE5"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2164BD24"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val="restart"/>
            <w:shd w:val="clear" w:color="auto" w:fill="auto"/>
          </w:tcPr>
          <w:p w14:paraId="30B8C35A"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1.本會</w:t>
            </w:r>
            <w:r w:rsidRPr="000D5F2A">
              <w:rPr>
                <w:rFonts w:ascii="標楷體" w:eastAsia="標楷體" w:hAnsi="標楷體"/>
                <w:szCs w:val="22"/>
              </w:rPr>
              <w:br/>
            </w:r>
            <w:r w:rsidRPr="000D5F2A">
              <w:rPr>
                <w:rFonts w:ascii="標楷體" w:eastAsia="標楷體" w:hAnsi="標楷體" w:hint="eastAsia"/>
                <w:szCs w:val="22"/>
              </w:rPr>
              <w:t>114.5.12</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-3-16)准予動支，提報院會。</w:t>
            </w:r>
          </w:p>
          <w:p w14:paraId="3B2B3328"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14</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A20236" w:rsidRPr="000D5F2A" w14:paraId="5347B019" w14:textId="77777777" w:rsidTr="009E1230">
        <w:tc>
          <w:tcPr>
            <w:tcW w:w="656" w:type="dxa"/>
            <w:shd w:val="clear" w:color="auto" w:fill="auto"/>
          </w:tcPr>
          <w:p w14:paraId="2031783E"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12</w:t>
            </w:r>
          </w:p>
        </w:tc>
        <w:tc>
          <w:tcPr>
            <w:tcW w:w="2694" w:type="dxa"/>
            <w:shd w:val="clear" w:color="auto" w:fill="auto"/>
          </w:tcPr>
          <w:p w14:paraId="24DEA67C"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年度中央政府總預算決議，檢送該部新增決議（三二九）</w:t>
            </w:r>
            <w:proofErr w:type="gramStart"/>
            <w:r w:rsidRPr="000D5F2A">
              <w:rPr>
                <w:rFonts w:ascii="標楷體" w:eastAsia="標楷體" w:hAnsi="標楷體"/>
                <w:kern w:val="0"/>
                <w:szCs w:val="22"/>
              </w:rPr>
              <w:t>第1目項下</w:t>
            </w:r>
            <w:proofErr w:type="gramEnd"/>
            <w:r w:rsidRPr="000D5F2A">
              <w:rPr>
                <w:rFonts w:ascii="標楷體" w:eastAsia="標楷體" w:hAnsi="標楷體"/>
                <w:kern w:val="0"/>
                <w:szCs w:val="22"/>
              </w:rPr>
              <w:t>「基本行政工作維持」預算凍結20％專案報告，請查照案。</w:t>
            </w:r>
          </w:p>
        </w:tc>
        <w:tc>
          <w:tcPr>
            <w:tcW w:w="1701" w:type="dxa"/>
            <w:shd w:val="clear" w:color="auto" w:fill="auto"/>
          </w:tcPr>
          <w:p w14:paraId="0CA5B339"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4BD952D2"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6B4B1635"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3A9FD9E1"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21765280"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5B23A00A" w14:textId="77777777" w:rsidTr="009E1230">
        <w:tc>
          <w:tcPr>
            <w:tcW w:w="656" w:type="dxa"/>
            <w:shd w:val="clear" w:color="auto" w:fill="auto"/>
          </w:tcPr>
          <w:p w14:paraId="003B8062"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13</w:t>
            </w:r>
          </w:p>
        </w:tc>
        <w:tc>
          <w:tcPr>
            <w:tcW w:w="2694" w:type="dxa"/>
            <w:shd w:val="clear" w:color="auto" w:fill="auto"/>
          </w:tcPr>
          <w:p w14:paraId="05B8E627"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年度中央政府總預算決議，檢送該部新增決議（三四三）第2目「法務行政」預算凍結641萬7千元專案報告，請查照案。</w:t>
            </w:r>
          </w:p>
        </w:tc>
        <w:tc>
          <w:tcPr>
            <w:tcW w:w="1701" w:type="dxa"/>
            <w:shd w:val="clear" w:color="auto" w:fill="auto"/>
          </w:tcPr>
          <w:p w14:paraId="216222A4"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4CD79F77"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070D807F"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2C074548"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2DF99706"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7CF90A21" w14:textId="77777777" w:rsidTr="009E1230">
        <w:tc>
          <w:tcPr>
            <w:tcW w:w="656" w:type="dxa"/>
            <w:shd w:val="clear" w:color="auto" w:fill="auto"/>
          </w:tcPr>
          <w:p w14:paraId="00BF77D4"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14</w:t>
            </w:r>
          </w:p>
        </w:tc>
        <w:tc>
          <w:tcPr>
            <w:tcW w:w="2694" w:type="dxa"/>
            <w:shd w:val="clear" w:color="auto" w:fill="auto"/>
          </w:tcPr>
          <w:p w14:paraId="4C64AB79"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r w:rsidRPr="000D5F2A">
              <w:rPr>
                <w:rFonts w:ascii="標楷體" w:eastAsia="標楷體" w:hAnsi="標楷體"/>
                <w:kern w:val="0"/>
                <w:szCs w:val="22"/>
              </w:rPr>
              <w:lastRenderedPageBreak/>
              <w:t>檢送該部新增決議（三七二）</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「辦理國際及兩岸法律事務」之「國外旅費」預算凍結30％專案報告，請查照案。</w:t>
            </w:r>
          </w:p>
        </w:tc>
        <w:tc>
          <w:tcPr>
            <w:tcW w:w="1701" w:type="dxa"/>
            <w:shd w:val="clear" w:color="auto" w:fill="auto"/>
          </w:tcPr>
          <w:p w14:paraId="4D132849"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lastRenderedPageBreak/>
              <w:t>法務部</w:t>
            </w:r>
          </w:p>
          <w:p w14:paraId="72FD49F7"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7A0B7393"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lastRenderedPageBreak/>
              <w:t>（11-3-11）</w:t>
            </w:r>
          </w:p>
        </w:tc>
        <w:tc>
          <w:tcPr>
            <w:tcW w:w="1701" w:type="dxa"/>
            <w:shd w:val="clear" w:color="auto" w:fill="auto"/>
          </w:tcPr>
          <w:p w14:paraId="245DCF81"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lastRenderedPageBreak/>
              <w:t>司法及法制</w:t>
            </w:r>
          </w:p>
        </w:tc>
        <w:tc>
          <w:tcPr>
            <w:tcW w:w="1984" w:type="dxa"/>
            <w:vMerge/>
            <w:shd w:val="clear" w:color="auto" w:fill="auto"/>
          </w:tcPr>
          <w:p w14:paraId="3DEE6081"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09012506" w14:textId="77777777" w:rsidTr="009E1230">
        <w:tc>
          <w:tcPr>
            <w:tcW w:w="656" w:type="dxa"/>
            <w:shd w:val="clear" w:color="auto" w:fill="auto"/>
          </w:tcPr>
          <w:p w14:paraId="790688F3"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15</w:t>
            </w:r>
          </w:p>
        </w:tc>
        <w:tc>
          <w:tcPr>
            <w:tcW w:w="2694" w:type="dxa"/>
            <w:shd w:val="clear" w:color="auto" w:fill="auto"/>
          </w:tcPr>
          <w:p w14:paraId="0AC0C0F3"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年度中央政府總預算決議，檢送該部新增決議（三七五）</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「補助毒品防制特別收入基金」中「獎補助費」預算凍結10％專案報告，請查照案。</w:t>
            </w:r>
          </w:p>
        </w:tc>
        <w:tc>
          <w:tcPr>
            <w:tcW w:w="1701" w:type="dxa"/>
            <w:shd w:val="clear" w:color="auto" w:fill="auto"/>
          </w:tcPr>
          <w:p w14:paraId="1FB6E8B2"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4709B3E7"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5A478A72"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059715FA"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1032D424"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7248488C" w14:textId="77777777" w:rsidTr="009E1230">
        <w:tc>
          <w:tcPr>
            <w:tcW w:w="656" w:type="dxa"/>
            <w:shd w:val="clear" w:color="auto" w:fill="auto"/>
          </w:tcPr>
          <w:p w14:paraId="0BF616A6"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16</w:t>
            </w:r>
          </w:p>
        </w:tc>
        <w:tc>
          <w:tcPr>
            <w:tcW w:w="2694" w:type="dxa"/>
            <w:shd w:val="clear" w:color="auto" w:fill="auto"/>
          </w:tcPr>
          <w:p w14:paraId="7ACF8C02"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年度中央政府總預算決議，檢送該部新增決議（三七六）</w:t>
            </w:r>
            <w:proofErr w:type="gramStart"/>
            <w:r w:rsidRPr="000D5F2A">
              <w:rPr>
                <w:rFonts w:ascii="標楷體" w:eastAsia="標楷體" w:hAnsi="標楷體"/>
                <w:kern w:val="0"/>
                <w:szCs w:val="22"/>
              </w:rPr>
              <w:t>第5目項下</w:t>
            </w:r>
            <w:proofErr w:type="gramEnd"/>
            <w:r w:rsidRPr="000D5F2A">
              <w:rPr>
                <w:rFonts w:ascii="標楷體" w:eastAsia="標楷體" w:hAnsi="標楷體"/>
                <w:kern w:val="0"/>
                <w:szCs w:val="22"/>
              </w:rPr>
              <w:t>「新世代智慧檢察AI科技計畫」預算凍結20％專案報告，請查照案。</w:t>
            </w:r>
          </w:p>
        </w:tc>
        <w:tc>
          <w:tcPr>
            <w:tcW w:w="1701" w:type="dxa"/>
            <w:shd w:val="clear" w:color="auto" w:fill="auto"/>
          </w:tcPr>
          <w:p w14:paraId="073B214A"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0278D167"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700614C3"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34576D76"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190F1293"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20FDFA62" w14:textId="77777777" w:rsidTr="009E1230">
        <w:tc>
          <w:tcPr>
            <w:tcW w:w="656" w:type="dxa"/>
            <w:shd w:val="clear" w:color="auto" w:fill="auto"/>
          </w:tcPr>
          <w:p w14:paraId="5A141712"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17</w:t>
            </w:r>
          </w:p>
        </w:tc>
        <w:tc>
          <w:tcPr>
            <w:tcW w:w="2694" w:type="dxa"/>
            <w:shd w:val="clear" w:color="auto" w:fill="auto"/>
          </w:tcPr>
          <w:p w14:paraId="4FC60340"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年度中央政府總預算決議，檢送矯正署及所屬決議（一）</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「辦理矯正行政業務」預算凍結200萬元書面報告，請查照案。</w:t>
            </w:r>
          </w:p>
        </w:tc>
        <w:tc>
          <w:tcPr>
            <w:tcW w:w="1701" w:type="dxa"/>
            <w:shd w:val="clear" w:color="auto" w:fill="auto"/>
          </w:tcPr>
          <w:p w14:paraId="7A7795CC"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58BAB45C"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0DA61401"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375A1107"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154C08E5"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5AE90056" w14:textId="77777777" w:rsidTr="009E1230">
        <w:tc>
          <w:tcPr>
            <w:tcW w:w="656" w:type="dxa"/>
            <w:shd w:val="clear" w:color="auto" w:fill="auto"/>
          </w:tcPr>
          <w:p w14:paraId="4A7B3620"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18</w:t>
            </w:r>
          </w:p>
        </w:tc>
        <w:tc>
          <w:tcPr>
            <w:tcW w:w="2694" w:type="dxa"/>
            <w:shd w:val="clear" w:color="auto" w:fill="auto"/>
          </w:tcPr>
          <w:p w14:paraId="73D85020"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年度中央政府總預算決議，檢送矯正署及所屬新增決議（三八八）預算凍結1億元書面報告，請查照案。</w:t>
            </w:r>
          </w:p>
        </w:tc>
        <w:tc>
          <w:tcPr>
            <w:tcW w:w="1701" w:type="dxa"/>
            <w:shd w:val="clear" w:color="auto" w:fill="auto"/>
          </w:tcPr>
          <w:p w14:paraId="4C86C80C"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69B547E7"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6A94570F"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57DCDB1A"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4ECE4990"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2921945F" w14:textId="77777777" w:rsidTr="009E1230">
        <w:tc>
          <w:tcPr>
            <w:tcW w:w="656" w:type="dxa"/>
            <w:shd w:val="clear" w:color="auto" w:fill="auto"/>
          </w:tcPr>
          <w:p w14:paraId="37BEDA14"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19</w:t>
            </w:r>
          </w:p>
        </w:tc>
        <w:tc>
          <w:tcPr>
            <w:tcW w:w="2694" w:type="dxa"/>
            <w:shd w:val="clear" w:color="auto" w:fill="auto"/>
          </w:tcPr>
          <w:p w14:paraId="2FC10E41"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年度中央政府總預算決議，檢送矯正署及所屬新增決議（三九○）第1目「一般行政」扣除「人事費」預算凍結10％專案報告，請查照案。</w:t>
            </w:r>
          </w:p>
        </w:tc>
        <w:tc>
          <w:tcPr>
            <w:tcW w:w="1701" w:type="dxa"/>
            <w:shd w:val="clear" w:color="auto" w:fill="auto"/>
          </w:tcPr>
          <w:p w14:paraId="1C4C970D"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414B937B"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0B65B3A6"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57A9923D"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1F5C0B13"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3901FC2B" w14:textId="77777777" w:rsidTr="009E1230">
        <w:tc>
          <w:tcPr>
            <w:tcW w:w="656" w:type="dxa"/>
            <w:shd w:val="clear" w:color="auto" w:fill="auto"/>
          </w:tcPr>
          <w:p w14:paraId="0845CA65"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20</w:t>
            </w:r>
          </w:p>
        </w:tc>
        <w:tc>
          <w:tcPr>
            <w:tcW w:w="2694" w:type="dxa"/>
            <w:shd w:val="clear" w:color="auto" w:fill="auto"/>
          </w:tcPr>
          <w:p w14:paraId="78723BE9"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年度中央政府總預算決議，檢送矯正署及所屬新增決議（三九四）</w:t>
            </w:r>
            <w:proofErr w:type="gramStart"/>
            <w:r w:rsidRPr="000D5F2A">
              <w:rPr>
                <w:rFonts w:ascii="標楷體" w:eastAsia="標楷體" w:hAnsi="標楷體"/>
                <w:kern w:val="0"/>
                <w:szCs w:val="22"/>
              </w:rPr>
              <w:t>第2目</w:t>
            </w:r>
            <w:r w:rsidRPr="000D5F2A">
              <w:rPr>
                <w:rFonts w:ascii="標楷體" w:eastAsia="標楷體" w:hAnsi="標楷體"/>
                <w:kern w:val="0"/>
                <w:szCs w:val="22"/>
              </w:rPr>
              <w:lastRenderedPageBreak/>
              <w:t>項下</w:t>
            </w:r>
            <w:proofErr w:type="gramEnd"/>
            <w:r w:rsidRPr="000D5F2A">
              <w:rPr>
                <w:rFonts w:ascii="標楷體" w:eastAsia="標楷體" w:hAnsi="標楷體"/>
                <w:kern w:val="0"/>
                <w:szCs w:val="22"/>
              </w:rPr>
              <w:t>「辦理矯正行政業務」預算凍結500萬元書面報告，請查照案。</w:t>
            </w:r>
          </w:p>
        </w:tc>
        <w:tc>
          <w:tcPr>
            <w:tcW w:w="1701" w:type="dxa"/>
            <w:shd w:val="clear" w:color="auto" w:fill="auto"/>
          </w:tcPr>
          <w:p w14:paraId="517154D3"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lastRenderedPageBreak/>
              <w:t>法務部</w:t>
            </w:r>
          </w:p>
          <w:p w14:paraId="03D0142C"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60A29694"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58778740"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7C8C9A22"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5242F55C" w14:textId="77777777" w:rsidTr="009E1230">
        <w:tc>
          <w:tcPr>
            <w:tcW w:w="656" w:type="dxa"/>
            <w:shd w:val="clear" w:color="auto" w:fill="auto"/>
          </w:tcPr>
          <w:p w14:paraId="1C33D42A"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21</w:t>
            </w:r>
          </w:p>
        </w:tc>
        <w:tc>
          <w:tcPr>
            <w:tcW w:w="2694" w:type="dxa"/>
            <w:shd w:val="clear" w:color="auto" w:fill="auto"/>
          </w:tcPr>
          <w:p w14:paraId="0B5F213C"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年度中央政府總預算決議，檢送矯正署及所屬新增決議（三九八）</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「辦理矯正、醫療及訓練業務」預算凍結3,000萬元專案報告，請查照案。</w:t>
            </w:r>
          </w:p>
        </w:tc>
        <w:tc>
          <w:tcPr>
            <w:tcW w:w="1701" w:type="dxa"/>
            <w:shd w:val="clear" w:color="auto" w:fill="auto"/>
          </w:tcPr>
          <w:p w14:paraId="5B8AA355"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70A8D7FB"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1872ABCD"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02359571"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5CB2CBD8"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3FB9ED76" w14:textId="77777777" w:rsidTr="009E1230">
        <w:tc>
          <w:tcPr>
            <w:tcW w:w="656" w:type="dxa"/>
            <w:shd w:val="clear" w:color="auto" w:fill="auto"/>
          </w:tcPr>
          <w:p w14:paraId="6DCBBDBC"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22</w:t>
            </w:r>
          </w:p>
        </w:tc>
        <w:tc>
          <w:tcPr>
            <w:tcW w:w="2694" w:type="dxa"/>
            <w:shd w:val="clear" w:color="auto" w:fill="auto"/>
          </w:tcPr>
          <w:p w14:paraId="3C3AC40B"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年度中央政府總預算決議，檢送最高檢察署新增決議（四○四）</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「督導</w:t>
            </w:r>
            <w:proofErr w:type="gramStart"/>
            <w:r w:rsidRPr="000D5F2A">
              <w:rPr>
                <w:rFonts w:ascii="標楷體" w:eastAsia="標楷體" w:hAnsi="標楷體"/>
                <w:kern w:val="0"/>
                <w:szCs w:val="22"/>
              </w:rPr>
              <w:t>肅貪暨</w:t>
            </w:r>
            <w:proofErr w:type="gramEnd"/>
            <w:r w:rsidRPr="000D5F2A">
              <w:rPr>
                <w:rFonts w:ascii="標楷體" w:eastAsia="標楷體" w:hAnsi="標楷體"/>
                <w:kern w:val="0"/>
                <w:szCs w:val="22"/>
              </w:rPr>
              <w:t>重大刑事案件辦理」中「業務費」預算凍結20％專案報告，請查照案。</w:t>
            </w:r>
          </w:p>
        </w:tc>
        <w:tc>
          <w:tcPr>
            <w:tcW w:w="1701" w:type="dxa"/>
            <w:shd w:val="clear" w:color="auto" w:fill="auto"/>
          </w:tcPr>
          <w:p w14:paraId="357F9F75"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7C150D96"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4EB73BA3"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6677B7B3"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19CF45EA"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7E48C6A8" w14:textId="77777777" w:rsidTr="009E1230">
        <w:tc>
          <w:tcPr>
            <w:tcW w:w="656" w:type="dxa"/>
            <w:shd w:val="clear" w:color="auto" w:fill="auto"/>
          </w:tcPr>
          <w:p w14:paraId="5AD79E55"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23</w:t>
            </w:r>
          </w:p>
        </w:tc>
        <w:tc>
          <w:tcPr>
            <w:tcW w:w="2694" w:type="dxa"/>
            <w:shd w:val="clear" w:color="auto" w:fill="auto"/>
          </w:tcPr>
          <w:p w14:paraId="1CE2143F"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年度中央政府總預算決議，檢送最高檢察署新增決議（四○六）</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「督導</w:t>
            </w:r>
            <w:proofErr w:type="gramStart"/>
            <w:r w:rsidRPr="000D5F2A">
              <w:rPr>
                <w:rFonts w:ascii="標楷體" w:eastAsia="標楷體" w:hAnsi="標楷體"/>
                <w:kern w:val="0"/>
                <w:szCs w:val="22"/>
              </w:rPr>
              <w:t>肅貪暨</w:t>
            </w:r>
            <w:proofErr w:type="gramEnd"/>
            <w:r w:rsidRPr="000D5F2A">
              <w:rPr>
                <w:rFonts w:ascii="標楷體" w:eastAsia="標楷體" w:hAnsi="標楷體"/>
                <w:kern w:val="0"/>
                <w:szCs w:val="22"/>
              </w:rPr>
              <w:t>重大刑事案件辦理」之「國外旅費」預算凍結30％專案報告，請查照案。</w:t>
            </w:r>
          </w:p>
        </w:tc>
        <w:tc>
          <w:tcPr>
            <w:tcW w:w="1701" w:type="dxa"/>
            <w:shd w:val="clear" w:color="auto" w:fill="auto"/>
          </w:tcPr>
          <w:p w14:paraId="282F87E9"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427DB303"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6B494ADC"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75C9D2C7"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5AA81C0B"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640AC1C8" w14:textId="77777777" w:rsidTr="009E1230">
        <w:tc>
          <w:tcPr>
            <w:tcW w:w="656" w:type="dxa"/>
            <w:shd w:val="clear" w:color="auto" w:fill="auto"/>
          </w:tcPr>
          <w:p w14:paraId="48FA141D"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24</w:t>
            </w:r>
          </w:p>
        </w:tc>
        <w:tc>
          <w:tcPr>
            <w:tcW w:w="2694" w:type="dxa"/>
            <w:shd w:val="clear" w:color="auto" w:fill="auto"/>
          </w:tcPr>
          <w:p w14:paraId="3CE28AC1"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年度中央政府總預算決議，檢送臺灣高等檢察署決議（一）</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「辦理刑事案件偵查及執行等業務」預算凍結3,491萬7千元書面報告，請查照案。</w:t>
            </w:r>
          </w:p>
        </w:tc>
        <w:tc>
          <w:tcPr>
            <w:tcW w:w="1701" w:type="dxa"/>
            <w:shd w:val="clear" w:color="auto" w:fill="auto"/>
          </w:tcPr>
          <w:p w14:paraId="59F1EF5E"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3178E083"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0549C2A2"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79BC6770"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4BD9226E"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2574BBD5" w14:textId="77777777" w:rsidTr="009E1230">
        <w:tc>
          <w:tcPr>
            <w:tcW w:w="656" w:type="dxa"/>
            <w:shd w:val="clear" w:color="auto" w:fill="auto"/>
          </w:tcPr>
          <w:p w14:paraId="0BB8FE1C"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25</w:t>
            </w:r>
          </w:p>
        </w:tc>
        <w:tc>
          <w:tcPr>
            <w:tcW w:w="2694" w:type="dxa"/>
            <w:shd w:val="clear" w:color="auto" w:fill="auto"/>
          </w:tcPr>
          <w:p w14:paraId="52F93397"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年度中央政府總預算決議，檢送臺灣高等檢察署決議（二）</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「強化社會安全網第二期計畫」預算凍結500萬元書面報告，請查照案。</w:t>
            </w:r>
          </w:p>
        </w:tc>
        <w:tc>
          <w:tcPr>
            <w:tcW w:w="1701" w:type="dxa"/>
            <w:shd w:val="clear" w:color="auto" w:fill="auto"/>
          </w:tcPr>
          <w:p w14:paraId="3D3D0345"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68B3389E"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3E8FFB56"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34A9E856"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7542F9C4"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13ED5912" w14:textId="77777777" w:rsidTr="009E1230">
        <w:tc>
          <w:tcPr>
            <w:tcW w:w="656" w:type="dxa"/>
            <w:shd w:val="clear" w:color="auto" w:fill="auto"/>
          </w:tcPr>
          <w:p w14:paraId="0A5695F3"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26</w:t>
            </w:r>
          </w:p>
        </w:tc>
        <w:tc>
          <w:tcPr>
            <w:tcW w:w="2694" w:type="dxa"/>
            <w:shd w:val="clear" w:color="auto" w:fill="auto"/>
          </w:tcPr>
          <w:p w14:paraId="36C34E44"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r w:rsidRPr="000D5F2A">
              <w:rPr>
                <w:rFonts w:ascii="標楷體" w:eastAsia="標楷體" w:hAnsi="標楷體"/>
                <w:kern w:val="0"/>
                <w:szCs w:val="22"/>
              </w:rPr>
              <w:lastRenderedPageBreak/>
              <w:t>檢送臺灣高等檢察署新增決議（四○八）</w:t>
            </w:r>
            <w:proofErr w:type="gramStart"/>
            <w:r w:rsidRPr="000D5F2A">
              <w:rPr>
                <w:rFonts w:ascii="標楷體" w:eastAsia="標楷體" w:hAnsi="標楷體"/>
                <w:kern w:val="0"/>
                <w:szCs w:val="22"/>
              </w:rPr>
              <w:t>第1目項下</w:t>
            </w:r>
            <w:proofErr w:type="gramEnd"/>
            <w:r w:rsidRPr="000D5F2A">
              <w:rPr>
                <w:rFonts w:ascii="標楷體" w:eastAsia="標楷體" w:hAnsi="標楷體"/>
                <w:kern w:val="0"/>
                <w:szCs w:val="22"/>
              </w:rPr>
              <w:t>「基本行政工作維持」之「資訊服務費」預算凍結200萬元專案報告，請查照案。</w:t>
            </w:r>
          </w:p>
        </w:tc>
        <w:tc>
          <w:tcPr>
            <w:tcW w:w="1701" w:type="dxa"/>
            <w:shd w:val="clear" w:color="auto" w:fill="auto"/>
          </w:tcPr>
          <w:p w14:paraId="7D9E4903"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lastRenderedPageBreak/>
              <w:t>法務部</w:t>
            </w:r>
          </w:p>
          <w:p w14:paraId="3C63EEC7"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60CC1757"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lastRenderedPageBreak/>
              <w:t>（11-3-11）</w:t>
            </w:r>
          </w:p>
        </w:tc>
        <w:tc>
          <w:tcPr>
            <w:tcW w:w="1701" w:type="dxa"/>
            <w:shd w:val="clear" w:color="auto" w:fill="auto"/>
          </w:tcPr>
          <w:p w14:paraId="10A856A6"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lastRenderedPageBreak/>
              <w:t>司法及法制</w:t>
            </w:r>
          </w:p>
        </w:tc>
        <w:tc>
          <w:tcPr>
            <w:tcW w:w="1984" w:type="dxa"/>
            <w:vMerge/>
            <w:shd w:val="clear" w:color="auto" w:fill="auto"/>
          </w:tcPr>
          <w:p w14:paraId="2510E351"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730541F2" w14:textId="77777777" w:rsidTr="009E1230">
        <w:tc>
          <w:tcPr>
            <w:tcW w:w="656" w:type="dxa"/>
            <w:shd w:val="clear" w:color="auto" w:fill="auto"/>
          </w:tcPr>
          <w:p w14:paraId="137EB553"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27</w:t>
            </w:r>
          </w:p>
        </w:tc>
        <w:tc>
          <w:tcPr>
            <w:tcW w:w="2694" w:type="dxa"/>
            <w:shd w:val="clear" w:color="auto" w:fill="auto"/>
          </w:tcPr>
          <w:p w14:paraId="7EFEE3F3"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年度中央政府總預算決議，檢送調查局新增決議（四二八）</w:t>
            </w:r>
            <w:proofErr w:type="gramStart"/>
            <w:r w:rsidRPr="000D5F2A">
              <w:rPr>
                <w:rFonts w:ascii="標楷體" w:eastAsia="標楷體" w:hAnsi="標楷體"/>
                <w:kern w:val="0"/>
                <w:szCs w:val="22"/>
              </w:rPr>
              <w:t>第1目項下</w:t>
            </w:r>
            <w:proofErr w:type="gramEnd"/>
            <w:r w:rsidRPr="000D5F2A">
              <w:rPr>
                <w:rFonts w:ascii="標楷體" w:eastAsia="標楷體" w:hAnsi="標楷體"/>
                <w:kern w:val="0"/>
                <w:szCs w:val="22"/>
              </w:rPr>
              <w:t>「資訊作業」中「業務費」預算凍結500萬元專案報告，請查照案。</w:t>
            </w:r>
          </w:p>
        </w:tc>
        <w:tc>
          <w:tcPr>
            <w:tcW w:w="1701" w:type="dxa"/>
            <w:shd w:val="clear" w:color="auto" w:fill="auto"/>
          </w:tcPr>
          <w:p w14:paraId="137BE754"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13663359"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52CC88CA"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0BA894B6"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5D5DD019"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1FDEF3D8" w14:textId="77777777" w:rsidTr="009E1230">
        <w:tc>
          <w:tcPr>
            <w:tcW w:w="656" w:type="dxa"/>
            <w:shd w:val="clear" w:color="auto" w:fill="auto"/>
          </w:tcPr>
          <w:p w14:paraId="2BBFCC37"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28</w:t>
            </w:r>
          </w:p>
        </w:tc>
        <w:tc>
          <w:tcPr>
            <w:tcW w:w="2694" w:type="dxa"/>
            <w:shd w:val="clear" w:color="auto" w:fill="auto"/>
          </w:tcPr>
          <w:p w14:paraId="780A11A6"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年度中央政府總預算決議，檢送調查局新增決議（四三六）</w:t>
            </w:r>
            <w:proofErr w:type="gramStart"/>
            <w:r w:rsidRPr="000D5F2A">
              <w:rPr>
                <w:rFonts w:ascii="標楷體" w:eastAsia="標楷體" w:hAnsi="標楷體"/>
                <w:kern w:val="0"/>
                <w:szCs w:val="22"/>
              </w:rPr>
              <w:t>第2目項下</w:t>
            </w:r>
            <w:proofErr w:type="gramEnd"/>
            <w:r w:rsidRPr="000D5F2A">
              <w:rPr>
                <w:rFonts w:ascii="標楷體" w:eastAsia="標楷體" w:hAnsi="標楷體"/>
                <w:kern w:val="0"/>
                <w:szCs w:val="22"/>
              </w:rPr>
              <w:t>「國家安全維護及安全防護工作」中「媒體政策及業務宣導費」預算凍結50萬元專案報告，請查照案。</w:t>
            </w:r>
          </w:p>
        </w:tc>
        <w:tc>
          <w:tcPr>
            <w:tcW w:w="1701" w:type="dxa"/>
            <w:shd w:val="clear" w:color="auto" w:fill="auto"/>
          </w:tcPr>
          <w:p w14:paraId="35540BEF"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745AA8C3"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550931FB"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5CCF4ED0"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180F593B"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r w:rsidR="00A20236" w:rsidRPr="000D5F2A" w14:paraId="573CAE46" w14:textId="77777777" w:rsidTr="009E1230">
        <w:tc>
          <w:tcPr>
            <w:tcW w:w="656" w:type="dxa"/>
            <w:shd w:val="clear" w:color="auto" w:fill="auto"/>
          </w:tcPr>
          <w:p w14:paraId="473D5CEA"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29</w:t>
            </w:r>
          </w:p>
        </w:tc>
        <w:tc>
          <w:tcPr>
            <w:tcW w:w="2694" w:type="dxa"/>
            <w:shd w:val="clear" w:color="auto" w:fill="auto"/>
          </w:tcPr>
          <w:p w14:paraId="182266BC"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法務部函，為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年度中央政府總預算決議，檢送調查局新增決議（四四一）</w:t>
            </w:r>
            <w:proofErr w:type="gramStart"/>
            <w:r w:rsidRPr="000D5F2A">
              <w:rPr>
                <w:rFonts w:ascii="標楷體" w:eastAsia="標楷體" w:hAnsi="標楷體"/>
                <w:kern w:val="0"/>
                <w:szCs w:val="22"/>
              </w:rPr>
              <w:t>第3目項下</w:t>
            </w:r>
            <w:proofErr w:type="gramEnd"/>
            <w:r w:rsidRPr="000D5F2A">
              <w:rPr>
                <w:rFonts w:ascii="標楷體" w:eastAsia="標楷體" w:hAnsi="標楷體"/>
                <w:kern w:val="0"/>
                <w:szCs w:val="22"/>
              </w:rPr>
              <w:t>「通訊監察工作」中「設備及投資」預算凍結2,500萬元專案報告，請查照案。</w:t>
            </w:r>
          </w:p>
        </w:tc>
        <w:tc>
          <w:tcPr>
            <w:tcW w:w="1701" w:type="dxa"/>
            <w:shd w:val="clear" w:color="auto" w:fill="auto"/>
          </w:tcPr>
          <w:p w14:paraId="7ACBF915"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法務部</w:t>
            </w:r>
          </w:p>
          <w:p w14:paraId="7E1FA312"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1EBFE0E7"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4223BF08"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706469D3"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p>
        </w:tc>
      </w:tr>
    </w:tbl>
    <w:p w14:paraId="4DF69F8D" w14:textId="77777777" w:rsidR="00A20236" w:rsidRPr="000D5F2A" w:rsidRDefault="00A20236" w:rsidP="00A20236">
      <w:pPr>
        <w:keepNext/>
        <w:spacing w:beforeLines="70" w:before="252" w:afterLines="70" w:after="252" w:line="260" w:lineRule="exact"/>
        <w:ind w:firstLineChars="530" w:firstLine="1485"/>
        <w:outlineLvl w:val="3"/>
        <w:rPr>
          <w:rFonts w:ascii="標楷體" w:eastAsia="標楷體" w:hAnsi="標楷體"/>
          <w:b/>
          <w:bCs/>
          <w:color w:val="000000" w:themeColor="text1"/>
          <w:sz w:val="28"/>
          <w:szCs w:val="28"/>
          <w:shd w:val="clear" w:color="auto" w:fill="FFFFFF"/>
        </w:rPr>
      </w:pPr>
      <w:r w:rsidRPr="000D5F2A">
        <w:rPr>
          <w:rFonts w:ascii="標楷體" w:eastAsia="標楷體" w:hAnsi="標楷體" w:hint="eastAsia"/>
          <w:b/>
          <w:bCs/>
          <w:color w:val="000000" w:themeColor="text1"/>
          <w:sz w:val="28"/>
          <w:szCs w:val="28"/>
          <w:shd w:val="clear" w:color="auto" w:fill="FFFFFF"/>
        </w:rPr>
        <w:t>(三)司法院1</w:t>
      </w:r>
      <w:r w:rsidRPr="000D5F2A">
        <w:rPr>
          <w:rFonts w:ascii="標楷體" w:eastAsia="標楷體" w:hAnsi="標楷體"/>
          <w:b/>
          <w:bCs/>
          <w:color w:val="000000" w:themeColor="text1"/>
          <w:sz w:val="28"/>
          <w:szCs w:val="28"/>
          <w:shd w:val="clear" w:color="auto" w:fill="FFFFFF"/>
        </w:rPr>
        <w:t>0</w:t>
      </w:r>
      <w:r w:rsidRPr="000D5F2A">
        <w:rPr>
          <w:rFonts w:ascii="標楷體" w:eastAsia="標楷體" w:hAnsi="標楷體" w:hint="eastAsia"/>
          <w:b/>
          <w:bCs/>
          <w:color w:val="000000" w:themeColor="text1"/>
          <w:sz w:val="28"/>
          <w:szCs w:val="28"/>
          <w:shd w:val="clear" w:color="auto" w:fill="FFFFFF"/>
        </w:rPr>
        <w:t>案</w:t>
      </w:r>
    </w:p>
    <w:tbl>
      <w:tblPr>
        <w:tblW w:w="8789" w:type="dxa"/>
        <w:tblInd w:w="-23"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09"/>
        <w:gridCol w:w="2693"/>
        <w:gridCol w:w="1701"/>
        <w:gridCol w:w="1701"/>
        <w:gridCol w:w="1985"/>
      </w:tblGrid>
      <w:tr w:rsidR="00A20236" w:rsidRPr="000D5F2A" w14:paraId="4C4F09AC" w14:textId="77777777" w:rsidTr="009E1230">
        <w:tc>
          <w:tcPr>
            <w:tcW w:w="709" w:type="dxa"/>
            <w:shd w:val="clear" w:color="auto" w:fill="auto"/>
          </w:tcPr>
          <w:p w14:paraId="0953C230"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序號</w:t>
            </w:r>
          </w:p>
        </w:tc>
        <w:tc>
          <w:tcPr>
            <w:tcW w:w="2693" w:type="dxa"/>
            <w:shd w:val="clear" w:color="auto" w:fill="auto"/>
          </w:tcPr>
          <w:p w14:paraId="6D4D565E"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議案名稱</w:t>
            </w:r>
          </w:p>
        </w:tc>
        <w:tc>
          <w:tcPr>
            <w:tcW w:w="1701" w:type="dxa"/>
            <w:shd w:val="clear" w:color="auto" w:fill="auto"/>
          </w:tcPr>
          <w:p w14:paraId="4AF7576C" w14:textId="77777777" w:rsidR="00A20236" w:rsidRPr="000D5F2A" w:rsidRDefault="00A20236" w:rsidP="00C642B3">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0D5F2A">
              <w:rPr>
                <w:rFonts w:ascii="標楷體" w:eastAsia="標楷體" w:hAnsi="標楷體"/>
                <w:b/>
                <w:color w:val="000000"/>
                <w:spacing w:val="-20"/>
                <w:szCs w:val="22"/>
              </w:rPr>
              <w:t>提案機關、院會交付日期(會次)</w:t>
            </w:r>
          </w:p>
        </w:tc>
        <w:tc>
          <w:tcPr>
            <w:tcW w:w="1701" w:type="dxa"/>
            <w:shd w:val="clear" w:color="auto" w:fill="auto"/>
          </w:tcPr>
          <w:p w14:paraId="0DE1AD11"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委員會</w:t>
            </w:r>
          </w:p>
        </w:tc>
        <w:tc>
          <w:tcPr>
            <w:tcW w:w="1985" w:type="dxa"/>
            <w:shd w:val="clear" w:color="auto" w:fill="auto"/>
          </w:tcPr>
          <w:p w14:paraId="25B92F0F"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hint="eastAsia"/>
                <w:b/>
                <w:color w:val="000000"/>
                <w:spacing w:val="-20"/>
                <w:szCs w:val="22"/>
              </w:rPr>
              <w:t>審查、處理</w:t>
            </w:r>
            <w:r w:rsidRPr="000D5F2A">
              <w:rPr>
                <w:rFonts w:ascii="標楷體" w:eastAsia="標楷體" w:hAnsi="標楷體"/>
                <w:b/>
                <w:color w:val="000000"/>
                <w:spacing w:val="-20"/>
                <w:szCs w:val="22"/>
                <w:lang w:eastAsia="ko-KR"/>
              </w:rPr>
              <w:t>情形</w:t>
            </w:r>
          </w:p>
        </w:tc>
      </w:tr>
      <w:tr w:rsidR="00A20236" w:rsidRPr="000D5F2A" w14:paraId="5515E12B" w14:textId="77777777" w:rsidTr="009E1230">
        <w:tc>
          <w:tcPr>
            <w:tcW w:w="709" w:type="dxa"/>
            <w:shd w:val="clear" w:color="auto" w:fill="auto"/>
          </w:tcPr>
          <w:p w14:paraId="0F32E04E" w14:textId="77777777" w:rsidR="00A20236" w:rsidRPr="000D5F2A" w:rsidRDefault="00A20236" w:rsidP="00C642B3">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1</w:t>
            </w:r>
          </w:p>
        </w:tc>
        <w:tc>
          <w:tcPr>
            <w:tcW w:w="2693" w:type="dxa"/>
            <w:shd w:val="clear" w:color="auto" w:fill="auto"/>
          </w:tcPr>
          <w:p w14:paraId="2DD3DB7E"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第4款第1項決議（二）預算凍結書面報告，請查照案。</w:t>
            </w:r>
          </w:p>
        </w:tc>
        <w:tc>
          <w:tcPr>
            <w:tcW w:w="1701" w:type="dxa"/>
            <w:shd w:val="clear" w:color="auto" w:fill="auto"/>
          </w:tcPr>
          <w:p w14:paraId="33982B5E"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司法院</w:t>
            </w:r>
          </w:p>
          <w:p w14:paraId="6FC490A2"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114.05.16</w:t>
            </w:r>
          </w:p>
          <w:p w14:paraId="62ED8EBC"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（11-3-12）</w:t>
            </w:r>
          </w:p>
        </w:tc>
        <w:tc>
          <w:tcPr>
            <w:tcW w:w="1701" w:type="dxa"/>
            <w:vMerge w:val="restart"/>
            <w:shd w:val="clear" w:color="auto" w:fill="auto"/>
          </w:tcPr>
          <w:p w14:paraId="4E89B41D"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5" w:type="dxa"/>
            <w:vMerge w:val="restart"/>
            <w:shd w:val="clear" w:color="auto" w:fill="auto"/>
          </w:tcPr>
          <w:p w14:paraId="13CF9301"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1.本會</w:t>
            </w:r>
            <w:r w:rsidRPr="000D5F2A">
              <w:rPr>
                <w:rFonts w:ascii="標楷體" w:eastAsia="標楷體" w:hAnsi="標楷體"/>
                <w:szCs w:val="22"/>
              </w:rPr>
              <w:br/>
            </w:r>
            <w:r w:rsidRPr="000D5F2A">
              <w:rPr>
                <w:rFonts w:ascii="標楷體" w:eastAsia="標楷體" w:hAnsi="標楷體" w:hint="eastAsia"/>
                <w:szCs w:val="22"/>
              </w:rPr>
              <w:t>114.5.26</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-3-18)准予備查，提報院會。</w:t>
            </w:r>
          </w:p>
          <w:p w14:paraId="1D47585E"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kern w:val="0"/>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13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16</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A20236" w:rsidRPr="000D5F2A" w14:paraId="4BEF6F5E" w14:textId="77777777" w:rsidTr="009E1230">
        <w:tc>
          <w:tcPr>
            <w:tcW w:w="709" w:type="dxa"/>
            <w:shd w:val="clear" w:color="auto" w:fill="auto"/>
          </w:tcPr>
          <w:p w14:paraId="436C125A" w14:textId="77777777" w:rsidR="00A20236" w:rsidRPr="000D5F2A" w:rsidRDefault="00A20236" w:rsidP="00C642B3">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2</w:t>
            </w:r>
          </w:p>
        </w:tc>
        <w:tc>
          <w:tcPr>
            <w:tcW w:w="2693" w:type="dxa"/>
            <w:shd w:val="clear" w:color="auto" w:fill="auto"/>
          </w:tcPr>
          <w:p w14:paraId="2408D778"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第4款第1項決議（五）預算凍結書面報告，請查照案。</w:t>
            </w:r>
          </w:p>
        </w:tc>
        <w:tc>
          <w:tcPr>
            <w:tcW w:w="1701" w:type="dxa"/>
            <w:shd w:val="clear" w:color="auto" w:fill="auto"/>
          </w:tcPr>
          <w:p w14:paraId="023EE918"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司法院</w:t>
            </w:r>
          </w:p>
          <w:p w14:paraId="4280F0AC"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679DBDBE"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298508E7" w14:textId="77777777" w:rsidR="00A20236" w:rsidRPr="000D5F2A" w:rsidRDefault="00A20236" w:rsidP="00C642B3">
            <w:pPr>
              <w:spacing w:line="300" w:lineRule="exact"/>
              <w:jc w:val="both"/>
              <w:rPr>
                <w:rFonts w:ascii="標楷體" w:eastAsia="標楷體" w:hAnsi="標楷體"/>
                <w:kern w:val="0"/>
                <w:szCs w:val="22"/>
              </w:rPr>
            </w:pPr>
          </w:p>
        </w:tc>
        <w:tc>
          <w:tcPr>
            <w:tcW w:w="1985" w:type="dxa"/>
            <w:vMerge/>
            <w:shd w:val="clear" w:color="auto" w:fill="auto"/>
          </w:tcPr>
          <w:p w14:paraId="6FB34874" w14:textId="77777777" w:rsidR="00A20236" w:rsidRPr="000D5F2A" w:rsidRDefault="00A20236" w:rsidP="00C642B3">
            <w:pPr>
              <w:kinsoku w:val="0"/>
              <w:overflowPunct w:val="0"/>
              <w:autoSpaceDE w:val="0"/>
              <w:autoSpaceDN w:val="0"/>
              <w:snapToGrid w:val="0"/>
              <w:spacing w:line="300" w:lineRule="exact"/>
              <w:rPr>
                <w:rFonts w:ascii="標楷體" w:eastAsia="標楷體" w:hAnsi="標楷體"/>
                <w:kern w:val="0"/>
                <w:szCs w:val="22"/>
              </w:rPr>
            </w:pPr>
          </w:p>
        </w:tc>
      </w:tr>
      <w:tr w:rsidR="00A20236" w:rsidRPr="000D5F2A" w14:paraId="73467C4B" w14:textId="77777777" w:rsidTr="009E1230">
        <w:tc>
          <w:tcPr>
            <w:tcW w:w="709" w:type="dxa"/>
            <w:shd w:val="clear" w:color="auto" w:fill="auto"/>
          </w:tcPr>
          <w:p w14:paraId="3B905246" w14:textId="77777777" w:rsidR="00A20236" w:rsidRPr="000D5F2A" w:rsidRDefault="00A20236" w:rsidP="00C642B3">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lastRenderedPageBreak/>
              <w:t>3</w:t>
            </w:r>
          </w:p>
        </w:tc>
        <w:tc>
          <w:tcPr>
            <w:tcW w:w="2693" w:type="dxa"/>
            <w:shd w:val="clear" w:color="auto" w:fill="auto"/>
          </w:tcPr>
          <w:p w14:paraId="2AB11B33"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第4款第1項決議（一）預算凍結書面報告，請查照案。</w:t>
            </w:r>
          </w:p>
        </w:tc>
        <w:tc>
          <w:tcPr>
            <w:tcW w:w="1701" w:type="dxa"/>
            <w:shd w:val="clear" w:color="auto" w:fill="auto"/>
          </w:tcPr>
          <w:p w14:paraId="676D5036"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司法院</w:t>
            </w:r>
          </w:p>
          <w:p w14:paraId="67AB1BE7"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2A5A6986"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val="restart"/>
            <w:shd w:val="clear" w:color="auto" w:fill="auto"/>
          </w:tcPr>
          <w:p w14:paraId="698F1624"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5" w:type="dxa"/>
            <w:vMerge w:val="restart"/>
            <w:shd w:val="clear" w:color="auto" w:fill="auto"/>
          </w:tcPr>
          <w:p w14:paraId="31514277"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1.本會</w:t>
            </w:r>
            <w:r w:rsidRPr="000D5F2A">
              <w:rPr>
                <w:rFonts w:ascii="標楷體" w:eastAsia="標楷體" w:hAnsi="標楷體"/>
                <w:szCs w:val="22"/>
              </w:rPr>
              <w:br/>
            </w:r>
            <w:r w:rsidRPr="000D5F2A">
              <w:rPr>
                <w:rFonts w:ascii="標楷體" w:eastAsia="標楷體" w:hAnsi="標楷體" w:hint="eastAsia"/>
                <w:szCs w:val="22"/>
              </w:rPr>
              <w:t>114.5.26</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w:t>
            </w:r>
            <w:r w:rsidRPr="000D5F2A">
              <w:rPr>
                <w:rFonts w:ascii="標楷體" w:eastAsia="標楷體" w:hAnsi="標楷體"/>
                <w:szCs w:val="22"/>
              </w:rPr>
              <w:t>1</w:t>
            </w:r>
            <w:r w:rsidRPr="000D5F2A">
              <w:rPr>
                <w:rFonts w:ascii="標楷體" w:eastAsia="標楷體" w:hAnsi="標楷體" w:hint="eastAsia"/>
                <w:szCs w:val="22"/>
              </w:rPr>
              <w:t>8)准予動支，提報院會。</w:t>
            </w:r>
          </w:p>
          <w:p w14:paraId="156F8B7A"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13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16</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A20236" w:rsidRPr="000D5F2A" w14:paraId="6FB7D5E4" w14:textId="77777777" w:rsidTr="009E1230">
        <w:tc>
          <w:tcPr>
            <w:tcW w:w="709" w:type="dxa"/>
            <w:shd w:val="clear" w:color="auto" w:fill="auto"/>
          </w:tcPr>
          <w:p w14:paraId="721B3331" w14:textId="77777777" w:rsidR="00A20236" w:rsidRPr="000D5F2A" w:rsidRDefault="00A20236" w:rsidP="00C642B3">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4</w:t>
            </w:r>
          </w:p>
        </w:tc>
        <w:tc>
          <w:tcPr>
            <w:tcW w:w="2693" w:type="dxa"/>
            <w:shd w:val="clear" w:color="auto" w:fill="auto"/>
          </w:tcPr>
          <w:p w14:paraId="1887D903"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第4款第1項決議（三）預算凍結書面報告，請查照案。</w:t>
            </w:r>
          </w:p>
        </w:tc>
        <w:tc>
          <w:tcPr>
            <w:tcW w:w="1701" w:type="dxa"/>
            <w:shd w:val="clear" w:color="auto" w:fill="auto"/>
          </w:tcPr>
          <w:p w14:paraId="2E9D0575"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司法院</w:t>
            </w:r>
          </w:p>
          <w:p w14:paraId="58E72A47"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374DB84A"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3BA3C833" w14:textId="77777777" w:rsidR="00A20236" w:rsidRPr="000D5F2A" w:rsidRDefault="00A20236" w:rsidP="00C642B3">
            <w:pPr>
              <w:kinsoku w:val="0"/>
              <w:topLinePunct/>
              <w:adjustRightInd w:val="0"/>
              <w:snapToGrid w:val="0"/>
              <w:spacing w:line="300" w:lineRule="exact"/>
              <w:rPr>
                <w:rFonts w:ascii="標楷體" w:eastAsia="標楷體" w:hAnsi="標楷體"/>
                <w:color w:val="000000"/>
                <w:kern w:val="0"/>
                <w:szCs w:val="22"/>
              </w:rPr>
            </w:pPr>
          </w:p>
        </w:tc>
        <w:tc>
          <w:tcPr>
            <w:tcW w:w="1985" w:type="dxa"/>
            <w:vMerge/>
            <w:shd w:val="clear" w:color="auto" w:fill="auto"/>
          </w:tcPr>
          <w:p w14:paraId="154413C9" w14:textId="77777777" w:rsidR="00A20236" w:rsidRPr="000D5F2A" w:rsidRDefault="00A20236" w:rsidP="00C642B3">
            <w:pPr>
              <w:kinsoku w:val="0"/>
              <w:overflowPunct w:val="0"/>
              <w:autoSpaceDE w:val="0"/>
              <w:autoSpaceDN w:val="0"/>
              <w:snapToGrid w:val="0"/>
              <w:spacing w:line="300" w:lineRule="exact"/>
              <w:rPr>
                <w:rFonts w:ascii="標楷體" w:eastAsia="標楷體" w:hAnsi="標楷體"/>
                <w:kern w:val="0"/>
                <w:szCs w:val="22"/>
              </w:rPr>
            </w:pPr>
          </w:p>
        </w:tc>
      </w:tr>
      <w:tr w:rsidR="00A20236" w:rsidRPr="000D5F2A" w14:paraId="6843CDBB" w14:textId="77777777" w:rsidTr="009E1230">
        <w:tc>
          <w:tcPr>
            <w:tcW w:w="709" w:type="dxa"/>
            <w:shd w:val="clear" w:color="auto" w:fill="auto"/>
          </w:tcPr>
          <w:p w14:paraId="7A957DCA" w14:textId="77777777" w:rsidR="00A20236" w:rsidRPr="000D5F2A" w:rsidRDefault="00A20236" w:rsidP="00C642B3">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5</w:t>
            </w:r>
          </w:p>
        </w:tc>
        <w:tc>
          <w:tcPr>
            <w:tcW w:w="2693" w:type="dxa"/>
            <w:shd w:val="clear" w:color="auto" w:fill="auto"/>
          </w:tcPr>
          <w:p w14:paraId="5407B939"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第4款第1項決議（四）預算凍結書面報告，請查照案。</w:t>
            </w:r>
          </w:p>
        </w:tc>
        <w:tc>
          <w:tcPr>
            <w:tcW w:w="1701" w:type="dxa"/>
            <w:shd w:val="clear" w:color="auto" w:fill="auto"/>
          </w:tcPr>
          <w:p w14:paraId="4759AFE0"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司法院</w:t>
            </w:r>
          </w:p>
          <w:p w14:paraId="56BCFAFE"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2AF5BB37"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301BF7C3" w14:textId="77777777" w:rsidR="00A20236" w:rsidRPr="000D5F2A" w:rsidRDefault="00A20236" w:rsidP="00C642B3">
            <w:pPr>
              <w:kinsoku w:val="0"/>
              <w:topLinePunct/>
              <w:adjustRightInd w:val="0"/>
              <w:snapToGrid w:val="0"/>
              <w:spacing w:line="300" w:lineRule="exact"/>
              <w:rPr>
                <w:rFonts w:ascii="標楷體" w:eastAsia="標楷體" w:hAnsi="標楷體"/>
                <w:color w:val="000000"/>
                <w:kern w:val="0"/>
                <w:szCs w:val="22"/>
              </w:rPr>
            </w:pPr>
          </w:p>
        </w:tc>
        <w:tc>
          <w:tcPr>
            <w:tcW w:w="1985" w:type="dxa"/>
            <w:vMerge/>
            <w:shd w:val="clear" w:color="auto" w:fill="auto"/>
          </w:tcPr>
          <w:p w14:paraId="3BFCB1F5" w14:textId="77777777" w:rsidR="00A20236" w:rsidRPr="000D5F2A" w:rsidRDefault="00A20236" w:rsidP="00C642B3">
            <w:pPr>
              <w:kinsoku w:val="0"/>
              <w:overflowPunct w:val="0"/>
              <w:autoSpaceDE w:val="0"/>
              <w:autoSpaceDN w:val="0"/>
              <w:snapToGrid w:val="0"/>
              <w:spacing w:line="300" w:lineRule="exact"/>
              <w:rPr>
                <w:rFonts w:ascii="標楷體" w:eastAsia="標楷體" w:hAnsi="標楷體"/>
                <w:kern w:val="0"/>
                <w:szCs w:val="22"/>
              </w:rPr>
            </w:pPr>
          </w:p>
        </w:tc>
      </w:tr>
      <w:tr w:rsidR="00A20236" w:rsidRPr="000D5F2A" w14:paraId="1C9B6242" w14:textId="77777777" w:rsidTr="009E1230">
        <w:tc>
          <w:tcPr>
            <w:tcW w:w="709" w:type="dxa"/>
            <w:shd w:val="clear" w:color="auto" w:fill="auto"/>
          </w:tcPr>
          <w:p w14:paraId="0C3874F3" w14:textId="77777777" w:rsidR="00A20236" w:rsidRPr="000D5F2A" w:rsidRDefault="00A20236" w:rsidP="00C642B3">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6</w:t>
            </w:r>
          </w:p>
        </w:tc>
        <w:tc>
          <w:tcPr>
            <w:tcW w:w="2693" w:type="dxa"/>
            <w:shd w:val="clear" w:color="auto" w:fill="auto"/>
          </w:tcPr>
          <w:p w14:paraId="6CEB44F9"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第4款第1項新增決議（一三七）預算凍結專案報告，請查照案。</w:t>
            </w:r>
          </w:p>
        </w:tc>
        <w:tc>
          <w:tcPr>
            <w:tcW w:w="1701" w:type="dxa"/>
            <w:shd w:val="clear" w:color="auto" w:fill="auto"/>
          </w:tcPr>
          <w:p w14:paraId="18C1F53A"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司法院</w:t>
            </w:r>
          </w:p>
          <w:p w14:paraId="63E973C8"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114.05.23</w:t>
            </w:r>
          </w:p>
          <w:p w14:paraId="0E0BA4F6"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（11-3-13）</w:t>
            </w:r>
          </w:p>
        </w:tc>
        <w:tc>
          <w:tcPr>
            <w:tcW w:w="1701" w:type="dxa"/>
            <w:vMerge/>
            <w:shd w:val="clear" w:color="auto" w:fill="auto"/>
          </w:tcPr>
          <w:p w14:paraId="6FC43B05" w14:textId="77777777" w:rsidR="00A20236" w:rsidRPr="000D5F2A" w:rsidRDefault="00A20236" w:rsidP="00C642B3">
            <w:pPr>
              <w:kinsoku w:val="0"/>
              <w:topLinePunct/>
              <w:adjustRightInd w:val="0"/>
              <w:snapToGrid w:val="0"/>
              <w:spacing w:line="300" w:lineRule="exact"/>
              <w:rPr>
                <w:rFonts w:ascii="標楷體" w:eastAsia="標楷體" w:hAnsi="標楷體"/>
                <w:color w:val="000000"/>
                <w:kern w:val="0"/>
                <w:szCs w:val="22"/>
              </w:rPr>
            </w:pPr>
          </w:p>
        </w:tc>
        <w:tc>
          <w:tcPr>
            <w:tcW w:w="1985" w:type="dxa"/>
            <w:vMerge/>
            <w:shd w:val="clear" w:color="auto" w:fill="auto"/>
          </w:tcPr>
          <w:p w14:paraId="56191DDC" w14:textId="77777777" w:rsidR="00A20236" w:rsidRPr="000D5F2A" w:rsidRDefault="00A20236" w:rsidP="00C642B3">
            <w:pPr>
              <w:kinsoku w:val="0"/>
              <w:overflowPunct w:val="0"/>
              <w:autoSpaceDE w:val="0"/>
              <w:autoSpaceDN w:val="0"/>
              <w:snapToGrid w:val="0"/>
              <w:spacing w:line="300" w:lineRule="exact"/>
              <w:rPr>
                <w:rFonts w:ascii="標楷體" w:eastAsia="標楷體" w:hAnsi="標楷體"/>
                <w:kern w:val="0"/>
                <w:szCs w:val="22"/>
              </w:rPr>
            </w:pPr>
          </w:p>
        </w:tc>
      </w:tr>
      <w:tr w:rsidR="00A20236" w:rsidRPr="000D5F2A" w14:paraId="4EA4F2DE" w14:textId="77777777" w:rsidTr="009E1230">
        <w:tc>
          <w:tcPr>
            <w:tcW w:w="709" w:type="dxa"/>
            <w:shd w:val="clear" w:color="auto" w:fill="auto"/>
          </w:tcPr>
          <w:p w14:paraId="10152F95" w14:textId="77777777" w:rsidR="00A20236" w:rsidRPr="000D5F2A" w:rsidRDefault="00A20236" w:rsidP="00C642B3">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7</w:t>
            </w:r>
          </w:p>
        </w:tc>
        <w:tc>
          <w:tcPr>
            <w:tcW w:w="2693" w:type="dxa"/>
            <w:shd w:val="clear" w:color="auto" w:fill="auto"/>
          </w:tcPr>
          <w:p w14:paraId="17CF240C"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第4款第1項新增決議（一四八）預算凍結專案報告，請查照案。</w:t>
            </w:r>
          </w:p>
        </w:tc>
        <w:tc>
          <w:tcPr>
            <w:tcW w:w="1701" w:type="dxa"/>
            <w:shd w:val="clear" w:color="auto" w:fill="auto"/>
          </w:tcPr>
          <w:p w14:paraId="00A6ADB1"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司法院</w:t>
            </w:r>
          </w:p>
          <w:p w14:paraId="1561FDCD"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114.05.23</w:t>
            </w:r>
          </w:p>
          <w:p w14:paraId="6B52522D"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（11-3-13）</w:t>
            </w:r>
          </w:p>
        </w:tc>
        <w:tc>
          <w:tcPr>
            <w:tcW w:w="1701" w:type="dxa"/>
            <w:vMerge/>
            <w:shd w:val="clear" w:color="auto" w:fill="auto"/>
          </w:tcPr>
          <w:p w14:paraId="5027703C" w14:textId="77777777" w:rsidR="00A20236" w:rsidRPr="000D5F2A" w:rsidRDefault="00A20236" w:rsidP="00C642B3">
            <w:pPr>
              <w:kinsoku w:val="0"/>
              <w:topLinePunct/>
              <w:adjustRightInd w:val="0"/>
              <w:snapToGrid w:val="0"/>
              <w:spacing w:line="300" w:lineRule="exact"/>
              <w:rPr>
                <w:rFonts w:ascii="標楷體" w:eastAsia="標楷體" w:hAnsi="標楷體"/>
                <w:color w:val="000000"/>
                <w:kern w:val="0"/>
                <w:szCs w:val="22"/>
              </w:rPr>
            </w:pPr>
          </w:p>
        </w:tc>
        <w:tc>
          <w:tcPr>
            <w:tcW w:w="1985" w:type="dxa"/>
            <w:vMerge/>
            <w:shd w:val="clear" w:color="auto" w:fill="auto"/>
          </w:tcPr>
          <w:p w14:paraId="140994FA" w14:textId="77777777" w:rsidR="00A20236" w:rsidRPr="000D5F2A" w:rsidRDefault="00A20236" w:rsidP="00C642B3">
            <w:pPr>
              <w:kinsoku w:val="0"/>
              <w:overflowPunct w:val="0"/>
              <w:autoSpaceDE w:val="0"/>
              <w:autoSpaceDN w:val="0"/>
              <w:snapToGrid w:val="0"/>
              <w:spacing w:line="300" w:lineRule="exact"/>
              <w:rPr>
                <w:rFonts w:ascii="標楷體" w:eastAsia="標楷體" w:hAnsi="標楷體"/>
                <w:kern w:val="0"/>
                <w:szCs w:val="22"/>
              </w:rPr>
            </w:pPr>
          </w:p>
        </w:tc>
      </w:tr>
      <w:tr w:rsidR="00A20236" w:rsidRPr="000D5F2A" w14:paraId="676383E3" w14:textId="77777777" w:rsidTr="009E1230">
        <w:tc>
          <w:tcPr>
            <w:tcW w:w="709" w:type="dxa"/>
            <w:shd w:val="clear" w:color="auto" w:fill="auto"/>
          </w:tcPr>
          <w:p w14:paraId="29060365" w14:textId="77777777" w:rsidR="00A20236" w:rsidRPr="000D5F2A" w:rsidRDefault="00A20236" w:rsidP="00C642B3">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8</w:t>
            </w:r>
          </w:p>
        </w:tc>
        <w:tc>
          <w:tcPr>
            <w:tcW w:w="2693" w:type="dxa"/>
            <w:shd w:val="clear" w:color="auto" w:fill="auto"/>
          </w:tcPr>
          <w:p w14:paraId="66BCFDE0"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第4款第1項新增決議（一七五）預算凍結專案報告，請查照案。</w:t>
            </w:r>
          </w:p>
        </w:tc>
        <w:tc>
          <w:tcPr>
            <w:tcW w:w="1701" w:type="dxa"/>
            <w:shd w:val="clear" w:color="auto" w:fill="auto"/>
          </w:tcPr>
          <w:p w14:paraId="7B645F73"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司法院</w:t>
            </w:r>
          </w:p>
          <w:p w14:paraId="54AEC041"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4F1252A8"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vMerge/>
            <w:shd w:val="clear" w:color="auto" w:fill="auto"/>
          </w:tcPr>
          <w:p w14:paraId="0CF9D718" w14:textId="77777777" w:rsidR="00A20236" w:rsidRPr="000D5F2A" w:rsidRDefault="00A20236" w:rsidP="00C642B3">
            <w:pPr>
              <w:kinsoku w:val="0"/>
              <w:topLinePunct/>
              <w:adjustRightInd w:val="0"/>
              <w:snapToGrid w:val="0"/>
              <w:spacing w:line="300" w:lineRule="exact"/>
              <w:rPr>
                <w:rFonts w:ascii="標楷體" w:eastAsia="標楷體" w:hAnsi="標楷體"/>
                <w:color w:val="000000"/>
                <w:kern w:val="0"/>
                <w:szCs w:val="22"/>
              </w:rPr>
            </w:pPr>
          </w:p>
        </w:tc>
        <w:tc>
          <w:tcPr>
            <w:tcW w:w="1985" w:type="dxa"/>
            <w:vMerge/>
            <w:shd w:val="clear" w:color="auto" w:fill="auto"/>
          </w:tcPr>
          <w:p w14:paraId="67BD61F3" w14:textId="77777777" w:rsidR="00A20236" w:rsidRPr="000D5F2A" w:rsidRDefault="00A20236" w:rsidP="00C642B3">
            <w:pPr>
              <w:kinsoku w:val="0"/>
              <w:overflowPunct w:val="0"/>
              <w:autoSpaceDE w:val="0"/>
              <w:autoSpaceDN w:val="0"/>
              <w:snapToGrid w:val="0"/>
              <w:spacing w:line="300" w:lineRule="exact"/>
              <w:rPr>
                <w:rFonts w:ascii="標楷體" w:eastAsia="標楷體" w:hAnsi="標楷體"/>
                <w:kern w:val="0"/>
                <w:szCs w:val="22"/>
              </w:rPr>
            </w:pPr>
          </w:p>
        </w:tc>
      </w:tr>
      <w:tr w:rsidR="00A20236" w:rsidRPr="000D5F2A" w14:paraId="043804A1" w14:textId="77777777" w:rsidTr="009E1230">
        <w:tc>
          <w:tcPr>
            <w:tcW w:w="709" w:type="dxa"/>
            <w:shd w:val="clear" w:color="auto" w:fill="auto"/>
          </w:tcPr>
          <w:p w14:paraId="6FC788C8" w14:textId="77777777" w:rsidR="00A20236" w:rsidRPr="000D5F2A" w:rsidRDefault="00A20236" w:rsidP="00C642B3">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9</w:t>
            </w:r>
          </w:p>
        </w:tc>
        <w:tc>
          <w:tcPr>
            <w:tcW w:w="2693" w:type="dxa"/>
            <w:shd w:val="clear" w:color="auto" w:fill="auto"/>
          </w:tcPr>
          <w:p w14:paraId="54D76162"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第4款第1項新增決議（一八三）預算凍結專案報告，請查照案。</w:t>
            </w:r>
          </w:p>
        </w:tc>
        <w:tc>
          <w:tcPr>
            <w:tcW w:w="1701" w:type="dxa"/>
            <w:shd w:val="clear" w:color="auto" w:fill="auto"/>
          </w:tcPr>
          <w:p w14:paraId="65BFC8D6"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司法院</w:t>
            </w:r>
          </w:p>
          <w:p w14:paraId="0988AA96"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114.05.16</w:t>
            </w:r>
          </w:p>
          <w:p w14:paraId="5B050519"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（11-3-12）</w:t>
            </w:r>
          </w:p>
        </w:tc>
        <w:tc>
          <w:tcPr>
            <w:tcW w:w="1701" w:type="dxa"/>
            <w:vMerge/>
            <w:shd w:val="clear" w:color="auto" w:fill="auto"/>
          </w:tcPr>
          <w:p w14:paraId="6AA16A4B" w14:textId="77777777" w:rsidR="00A20236" w:rsidRPr="000D5F2A" w:rsidRDefault="00A20236" w:rsidP="00C642B3">
            <w:pPr>
              <w:kinsoku w:val="0"/>
              <w:topLinePunct/>
              <w:adjustRightInd w:val="0"/>
              <w:snapToGrid w:val="0"/>
              <w:spacing w:line="300" w:lineRule="exact"/>
              <w:rPr>
                <w:rFonts w:ascii="標楷體" w:eastAsia="標楷體" w:hAnsi="標楷體"/>
                <w:color w:val="000000"/>
                <w:kern w:val="0"/>
                <w:szCs w:val="22"/>
              </w:rPr>
            </w:pPr>
          </w:p>
        </w:tc>
        <w:tc>
          <w:tcPr>
            <w:tcW w:w="1985" w:type="dxa"/>
            <w:vMerge/>
            <w:shd w:val="clear" w:color="auto" w:fill="auto"/>
          </w:tcPr>
          <w:p w14:paraId="4D77B3C2" w14:textId="77777777" w:rsidR="00A20236" w:rsidRPr="000D5F2A" w:rsidRDefault="00A20236" w:rsidP="00C642B3">
            <w:pPr>
              <w:kinsoku w:val="0"/>
              <w:overflowPunct w:val="0"/>
              <w:autoSpaceDE w:val="0"/>
              <w:autoSpaceDN w:val="0"/>
              <w:snapToGrid w:val="0"/>
              <w:spacing w:line="300" w:lineRule="exact"/>
              <w:rPr>
                <w:rFonts w:ascii="標楷體" w:eastAsia="標楷體" w:hAnsi="標楷體"/>
                <w:kern w:val="0"/>
                <w:szCs w:val="22"/>
              </w:rPr>
            </w:pPr>
          </w:p>
        </w:tc>
      </w:tr>
      <w:tr w:rsidR="00A20236" w:rsidRPr="000D5F2A" w14:paraId="331C1E12" w14:textId="77777777" w:rsidTr="009E1230">
        <w:tc>
          <w:tcPr>
            <w:tcW w:w="709" w:type="dxa"/>
            <w:shd w:val="clear" w:color="auto" w:fill="auto"/>
          </w:tcPr>
          <w:p w14:paraId="74163E38" w14:textId="77777777" w:rsidR="00A20236" w:rsidRPr="000D5F2A" w:rsidRDefault="00A20236" w:rsidP="00C642B3">
            <w:pPr>
              <w:kinsoku w:val="0"/>
              <w:topLinePunct/>
              <w:adjustRightInd w:val="0"/>
              <w:snapToGrid w:val="0"/>
              <w:spacing w:line="300" w:lineRule="exact"/>
              <w:jc w:val="center"/>
              <w:rPr>
                <w:rFonts w:ascii="標楷體" w:eastAsia="標楷體" w:hAnsi="標楷體"/>
                <w:color w:val="000000"/>
                <w:szCs w:val="22"/>
              </w:rPr>
            </w:pPr>
            <w:r w:rsidRPr="000D5F2A">
              <w:rPr>
                <w:rFonts w:ascii="標楷體" w:eastAsia="標楷體" w:hAnsi="標楷體" w:hint="eastAsia"/>
                <w:color w:val="000000"/>
                <w:szCs w:val="22"/>
              </w:rPr>
              <w:t>10</w:t>
            </w:r>
          </w:p>
        </w:tc>
        <w:tc>
          <w:tcPr>
            <w:tcW w:w="2693" w:type="dxa"/>
            <w:shd w:val="clear" w:color="auto" w:fill="auto"/>
          </w:tcPr>
          <w:p w14:paraId="145DF138"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司法院函，為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第4款第10項決議（一）及新增決議（一九三）預算凍結專案報告，請查照案。</w:t>
            </w:r>
          </w:p>
        </w:tc>
        <w:tc>
          <w:tcPr>
            <w:tcW w:w="1701" w:type="dxa"/>
            <w:shd w:val="clear" w:color="auto" w:fill="auto"/>
          </w:tcPr>
          <w:p w14:paraId="72FBA305"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司法院</w:t>
            </w:r>
          </w:p>
          <w:p w14:paraId="3AA9E111"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114.05.23</w:t>
            </w:r>
          </w:p>
          <w:p w14:paraId="222C1288"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（11-3-13）</w:t>
            </w:r>
          </w:p>
        </w:tc>
        <w:tc>
          <w:tcPr>
            <w:tcW w:w="1701" w:type="dxa"/>
            <w:vMerge/>
            <w:shd w:val="clear" w:color="auto" w:fill="auto"/>
          </w:tcPr>
          <w:p w14:paraId="0FCFBE94" w14:textId="77777777" w:rsidR="00A20236" w:rsidRPr="000D5F2A" w:rsidRDefault="00A20236" w:rsidP="00C642B3">
            <w:pPr>
              <w:kinsoku w:val="0"/>
              <w:topLinePunct/>
              <w:adjustRightInd w:val="0"/>
              <w:snapToGrid w:val="0"/>
              <w:spacing w:line="300" w:lineRule="exact"/>
              <w:rPr>
                <w:rFonts w:ascii="標楷體" w:eastAsia="標楷體" w:hAnsi="標楷體"/>
                <w:color w:val="000000"/>
                <w:kern w:val="0"/>
                <w:szCs w:val="22"/>
              </w:rPr>
            </w:pPr>
          </w:p>
        </w:tc>
        <w:tc>
          <w:tcPr>
            <w:tcW w:w="1985" w:type="dxa"/>
            <w:vMerge/>
            <w:shd w:val="clear" w:color="auto" w:fill="auto"/>
          </w:tcPr>
          <w:p w14:paraId="2FCEFF12" w14:textId="77777777" w:rsidR="00A20236" w:rsidRPr="000D5F2A" w:rsidRDefault="00A20236" w:rsidP="00C642B3">
            <w:pPr>
              <w:kinsoku w:val="0"/>
              <w:overflowPunct w:val="0"/>
              <w:autoSpaceDE w:val="0"/>
              <w:autoSpaceDN w:val="0"/>
              <w:snapToGrid w:val="0"/>
              <w:spacing w:line="300" w:lineRule="exact"/>
              <w:rPr>
                <w:rFonts w:ascii="標楷體" w:eastAsia="標楷體" w:hAnsi="標楷體"/>
                <w:kern w:val="0"/>
                <w:szCs w:val="22"/>
              </w:rPr>
            </w:pPr>
          </w:p>
        </w:tc>
      </w:tr>
    </w:tbl>
    <w:p w14:paraId="58BA6BC9" w14:textId="77777777" w:rsidR="00A20236" w:rsidRPr="000D5F2A" w:rsidRDefault="00A20236" w:rsidP="00A20236">
      <w:pPr>
        <w:keepNext/>
        <w:spacing w:beforeLines="70" w:before="252" w:afterLines="70" w:after="252" w:line="260" w:lineRule="exact"/>
        <w:ind w:firstLineChars="530" w:firstLine="1485"/>
        <w:outlineLvl w:val="3"/>
        <w:rPr>
          <w:rFonts w:ascii="標楷體" w:eastAsia="標楷體" w:hAnsi="標楷體"/>
          <w:b/>
          <w:bCs/>
          <w:color w:val="000000" w:themeColor="text1"/>
          <w:sz w:val="28"/>
          <w:szCs w:val="28"/>
          <w:shd w:val="clear" w:color="auto" w:fill="FFFFFF"/>
        </w:rPr>
      </w:pPr>
      <w:bookmarkStart w:id="196" w:name="_Toc361923743"/>
      <w:bookmarkStart w:id="197" w:name="_Toc363206597"/>
      <w:bookmarkStart w:id="198" w:name="_Toc379471384"/>
      <w:bookmarkStart w:id="199" w:name="_Toc403487168"/>
      <w:bookmarkStart w:id="200" w:name="_Toc455152592"/>
      <w:bookmarkStart w:id="201" w:name="_Toc457395194"/>
      <w:bookmarkStart w:id="202" w:name="_Toc472666438"/>
      <w:bookmarkStart w:id="203" w:name="_Toc516496372"/>
      <w:bookmarkStart w:id="204" w:name="_Toc516496487"/>
      <w:bookmarkStart w:id="205" w:name="_Toc516496851"/>
      <w:bookmarkStart w:id="206" w:name="_Toc517947593"/>
      <w:bookmarkStart w:id="207" w:name="_Toc13473521"/>
      <w:bookmarkStart w:id="208" w:name="_Toc187746922"/>
      <w:bookmarkStart w:id="209" w:name="_Toc174975024"/>
      <w:r w:rsidRPr="000D5F2A">
        <w:rPr>
          <w:rFonts w:ascii="標楷體" w:eastAsia="標楷體" w:hAnsi="標楷體" w:hint="eastAsia"/>
          <w:b/>
          <w:bCs/>
          <w:color w:val="000000" w:themeColor="text1"/>
          <w:sz w:val="28"/>
          <w:szCs w:val="28"/>
          <w:shd w:val="clear" w:color="auto" w:fill="FFFFFF"/>
        </w:rPr>
        <w:lastRenderedPageBreak/>
        <w:t>(四)</w:t>
      </w:r>
      <w:r w:rsidRPr="000D5F2A">
        <w:rPr>
          <w:rFonts w:ascii="標楷體" w:eastAsia="標楷體" w:hAnsi="標楷體"/>
          <w:b/>
          <w:bCs/>
          <w:color w:val="000000" w:themeColor="text1"/>
          <w:sz w:val="28"/>
          <w:szCs w:val="28"/>
          <w:shd w:val="clear" w:color="auto" w:fill="FFFFFF"/>
        </w:rPr>
        <w:t>考試院8案</w:t>
      </w:r>
      <w:bookmarkEnd w:id="196"/>
      <w:bookmarkEnd w:id="197"/>
      <w:bookmarkEnd w:id="198"/>
      <w:bookmarkEnd w:id="199"/>
      <w:bookmarkEnd w:id="200"/>
      <w:bookmarkEnd w:id="201"/>
      <w:bookmarkEnd w:id="202"/>
      <w:bookmarkEnd w:id="203"/>
      <w:bookmarkEnd w:id="204"/>
      <w:bookmarkEnd w:id="205"/>
      <w:bookmarkEnd w:id="206"/>
      <w:bookmarkEnd w:id="207"/>
      <w:bookmarkEnd w:id="208"/>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A20236" w:rsidRPr="000D5F2A" w14:paraId="68F43C52" w14:textId="77777777" w:rsidTr="009E1230">
        <w:tc>
          <w:tcPr>
            <w:tcW w:w="656" w:type="dxa"/>
            <w:shd w:val="clear" w:color="auto" w:fill="auto"/>
          </w:tcPr>
          <w:p w14:paraId="02C5D04B"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序號</w:t>
            </w:r>
          </w:p>
        </w:tc>
        <w:tc>
          <w:tcPr>
            <w:tcW w:w="2694" w:type="dxa"/>
            <w:shd w:val="clear" w:color="auto" w:fill="auto"/>
          </w:tcPr>
          <w:p w14:paraId="79D491A7"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議案名稱</w:t>
            </w:r>
          </w:p>
        </w:tc>
        <w:tc>
          <w:tcPr>
            <w:tcW w:w="1701" w:type="dxa"/>
            <w:shd w:val="clear" w:color="auto" w:fill="auto"/>
          </w:tcPr>
          <w:p w14:paraId="6AE4ADA7" w14:textId="77777777" w:rsidR="00A20236" w:rsidRPr="000D5F2A" w:rsidRDefault="00A20236" w:rsidP="00C642B3">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0D5F2A">
              <w:rPr>
                <w:rFonts w:ascii="標楷體" w:eastAsia="標楷體" w:hAnsi="標楷體"/>
                <w:b/>
                <w:color w:val="000000"/>
                <w:spacing w:val="-20"/>
                <w:szCs w:val="22"/>
              </w:rPr>
              <w:t>提案機關、院會交付日期(會次)</w:t>
            </w:r>
          </w:p>
        </w:tc>
        <w:tc>
          <w:tcPr>
            <w:tcW w:w="1701" w:type="dxa"/>
            <w:shd w:val="clear" w:color="auto" w:fill="auto"/>
          </w:tcPr>
          <w:p w14:paraId="61E6C57E"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委員會</w:t>
            </w:r>
          </w:p>
        </w:tc>
        <w:tc>
          <w:tcPr>
            <w:tcW w:w="1984" w:type="dxa"/>
            <w:shd w:val="clear" w:color="auto" w:fill="auto"/>
          </w:tcPr>
          <w:p w14:paraId="6D336D47"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hint="eastAsia"/>
                <w:b/>
                <w:color w:val="000000"/>
                <w:spacing w:val="-20"/>
                <w:szCs w:val="22"/>
              </w:rPr>
              <w:t>審查、處理</w:t>
            </w:r>
            <w:r w:rsidRPr="000D5F2A">
              <w:rPr>
                <w:rFonts w:ascii="標楷體" w:eastAsia="標楷體" w:hAnsi="標楷體"/>
                <w:b/>
                <w:color w:val="000000"/>
                <w:spacing w:val="-20"/>
                <w:szCs w:val="22"/>
                <w:lang w:eastAsia="ko-KR"/>
              </w:rPr>
              <w:t>情形</w:t>
            </w:r>
          </w:p>
        </w:tc>
      </w:tr>
      <w:tr w:rsidR="00A20236" w:rsidRPr="000D5F2A" w14:paraId="7AF5A0CF" w14:textId="77777777" w:rsidTr="009E1230">
        <w:tc>
          <w:tcPr>
            <w:tcW w:w="656" w:type="dxa"/>
            <w:shd w:val="clear" w:color="auto" w:fill="auto"/>
          </w:tcPr>
          <w:p w14:paraId="7CBAF59E"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w:t>
            </w:r>
          </w:p>
        </w:tc>
        <w:tc>
          <w:tcPr>
            <w:tcW w:w="2694" w:type="dxa"/>
            <w:shd w:val="clear" w:color="auto" w:fill="auto"/>
          </w:tcPr>
          <w:p w14:paraId="2B6DBAD1"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proofErr w:type="gramStart"/>
            <w:r w:rsidRPr="000D5F2A">
              <w:rPr>
                <w:rFonts w:ascii="標楷體" w:eastAsia="標楷體" w:hAnsi="標楷體"/>
                <w:kern w:val="0"/>
                <w:szCs w:val="22"/>
              </w:rPr>
              <w:t>考選部函</w:t>
            </w:r>
            <w:proofErr w:type="gramEnd"/>
            <w:r w:rsidRPr="000D5F2A">
              <w:rPr>
                <w:rFonts w:ascii="標楷體" w:eastAsia="標楷體" w:hAnsi="標楷體"/>
                <w:kern w:val="0"/>
                <w:szCs w:val="22"/>
              </w:rPr>
              <w:t>，為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年度中央政府總預算決議，檢送該部決議（一）、（二）及（三）預算凍結書面報告，請查照案。</w:t>
            </w:r>
          </w:p>
        </w:tc>
        <w:tc>
          <w:tcPr>
            <w:tcW w:w="1701" w:type="dxa"/>
            <w:shd w:val="clear" w:color="auto" w:fill="auto"/>
          </w:tcPr>
          <w:p w14:paraId="2BA4A6B0"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考選部</w:t>
            </w:r>
          </w:p>
          <w:p w14:paraId="669B81B5"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114.05.02</w:t>
            </w:r>
          </w:p>
          <w:p w14:paraId="76CBD970"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（11-3-10）</w:t>
            </w:r>
          </w:p>
        </w:tc>
        <w:tc>
          <w:tcPr>
            <w:tcW w:w="1701" w:type="dxa"/>
            <w:shd w:val="clear" w:color="auto" w:fill="auto"/>
          </w:tcPr>
          <w:p w14:paraId="056191FB"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val="restart"/>
            <w:shd w:val="clear" w:color="auto" w:fill="auto"/>
          </w:tcPr>
          <w:p w14:paraId="0B29FA11"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本會</w:t>
            </w:r>
            <w:r w:rsidRPr="000D5F2A">
              <w:rPr>
                <w:rFonts w:ascii="標楷體" w:eastAsia="標楷體" w:hAnsi="標楷體"/>
                <w:szCs w:val="22"/>
              </w:rPr>
              <w:br/>
            </w:r>
            <w:r w:rsidRPr="000D5F2A">
              <w:rPr>
                <w:rFonts w:ascii="標楷體" w:eastAsia="標楷體" w:hAnsi="標楷體" w:hint="eastAsia"/>
                <w:szCs w:val="22"/>
              </w:rPr>
              <w:t>114.5.12</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-3-16)准予備查，提報院會。</w:t>
            </w:r>
          </w:p>
          <w:p w14:paraId="646B1446"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14</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A20236" w:rsidRPr="000D5F2A" w14:paraId="5E5B1002" w14:textId="77777777" w:rsidTr="009E1230">
        <w:tc>
          <w:tcPr>
            <w:tcW w:w="656" w:type="dxa"/>
            <w:shd w:val="clear" w:color="auto" w:fill="auto"/>
          </w:tcPr>
          <w:p w14:paraId="3C272E2B"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2</w:t>
            </w:r>
          </w:p>
        </w:tc>
        <w:tc>
          <w:tcPr>
            <w:tcW w:w="2694" w:type="dxa"/>
            <w:shd w:val="clear" w:color="auto" w:fill="auto"/>
          </w:tcPr>
          <w:p w14:paraId="462302F5"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proofErr w:type="gramStart"/>
            <w:r w:rsidRPr="000D5F2A">
              <w:rPr>
                <w:rFonts w:ascii="標楷體" w:eastAsia="標楷體" w:hAnsi="標楷體"/>
                <w:kern w:val="0"/>
                <w:szCs w:val="22"/>
              </w:rPr>
              <w:t>銓敘部函</w:t>
            </w:r>
            <w:proofErr w:type="gramEnd"/>
            <w:r w:rsidRPr="000D5F2A">
              <w:rPr>
                <w:rFonts w:ascii="標楷體" w:eastAsia="標楷體" w:hAnsi="標楷體"/>
                <w:kern w:val="0"/>
                <w:szCs w:val="22"/>
              </w:rPr>
              <w:t>，為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年度中央政府總預算決議，檢送公務人員退休撫</w:t>
            </w:r>
            <w:proofErr w:type="gramStart"/>
            <w:r w:rsidRPr="000D5F2A">
              <w:rPr>
                <w:rFonts w:ascii="標楷體" w:eastAsia="標楷體" w:hAnsi="標楷體"/>
                <w:kern w:val="0"/>
                <w:szCs w:val="22"/>
              </w:rPr>
              <w:t>卹</w:t>
            </w:r>
            <w:proofErr w:type="gramEnd"/>
            <w:r w:rsidRPr="000D5F2A">
              <w:rPr>
                <w:rFonts w:ascii="標楷體" w:eastAsia="標楷體" w:hAnsi="標楷體"/>
                <w:kern w:val="0"/>
                <w:szCs w:val="22"/>
              </w:rPr>
              <w:t>基金管理局決議（一）預算凍結書面報告，請查照案。</w:t>
            </w:r>
          </w:p>
        </w:tc>
        <w:tc>
          <w:tcPr>
            <w:tcW w:w="1701" w:type="dxa"/>
            <w:shd w:val="clear" w:color="auto" w:fill="auto"/>
          </w:tcPr>
          <w:p w14:paraId="48355AF4"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銓敘部</w:t>
            </w:r>
          </w:p>
          <w:p w14:paraId="41EF1656"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0C38B6F7"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76CFCD69" w14:textId="77777777" w:rsidR="00A20236" w:rsidRPr="000D5F2A" w:rsidRDefault="00A20236" w:rsidP="00C642B3">
            <w:pPr>
              <w:kinsoku w:val="0"/>
              <w:overflowPunct w:val="0"/>
              <w:autoSpaceDE w:val="0"/>
              <w:autoSpaceDN w:val="0"/>
              <w:snapToGrid w:val="0"/>
              <w:spacing w:line="300" w:lineRule="exact"/>
              <w:rPr>
                <w:rFonts w:ascii="標楷體" w:eastAsia="標楷體" w:hAnsi="標楷體"/>
                <w:szCs w:val="22"/>
              </w:rPr>
            </w:pPr>
            <w:r w:rsidRPr="000D5F2A">
              <w:rPr>
                <w:rFonts w:ascii="標楷體" w:eastAsia="標楷體" w:hAnsi="標楷體"/>
                <w:color w:val="000000"/>
                <w:kern w:val="0"/>
                <w:szCs w:val="22"/>
              </w:rPr>
              <w:t>司法及法制</w:t>
            </w:r>
          </w:p>
        </w:tc>
        <w:tc>
          <w:tcPr>
            <w:tcW w:w="1984" w:type="dxa"/>
            <w:vMerge/>
            <w:shd w:val="clear" w:color="auto" w:fill="auto"/>
          </w:tcPr>
          <w:p w14:paraId="1D083161"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A20236" w:rsidRPr="000D5F2A" w14:paraId="0C33AA57" w14:textId="77777777" w:rsidTr="009E1230">
        <w:tc>
          <w:tcPr>
            <w:tcW w:w="656" w:type="dxa"/>
            <w:shd w:val="clear" w:color="auto" w:fill="auto"/>
          </w:tcPr>
          <w:p w14:paraId="6681F849"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3</w:t>
            </w:r>
          </w:p>
        </w:tc>
        <w:tc>
          <w:tcPr>
            <w:tcW w:w="2694" w:type="dxa"/>
            <w:shd w:val="clear" w:color="auto" w:fill="auto"/>
          </w:tcPr>
          <w:p w14:paraId="231F0760"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考試院函，為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年度中央政府總預算決議，檢送決議（一）、（二）及（三）預算凍結書面報告，請查照案。</w:t>
            </w:r>
          </w:p>
        </w:tc>
        <w:tc>
          <w:tcPr>
            <w:tcW w:w="1701" w:type="dxa"/>
            <w:shd w:val="clear" w:color="auto" w:fill="auto"/>
          </w:tcPr>
          <w:p w14:paraId="786AB534"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考試院</w:t>
            </w:r>
          </w:p>
          <w:p w14:paraId="30B68919"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114.05.02</w:t>
            </w:r>
          </w:p>
          <w:p w14:paraId="65B64BA3"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（11-3-10）</w:t>
            </w:r>
          </w:p>
        </w:tc>
        <w:tc>
          <w:tcPr>
            <w:tcW w:w="1701" w:type="dxa"/>
            <w:shd w:val="clear" w:color="auto" w:fill="auto"/>
          </w:tcPr>
          <w:p w14:paraId="1D8097F7" w14:textId="77777777" w:rsidR="00A20236" w:rsidRPr="000D5F2A" w:rsidRDefault="00A20236" w:rsidP="00C642B3">
            <w:pPr>
              <w:kinsoku w:val="0"/>
              <w:overflowPunct w:val="0"/>
              <w:autoSpaceDE w:val="0"/>
              <w:autoSpaceDN w:val="0"/>
              <w:snapToGrid w:val="0"/>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司法及法制</w:t>
            </w:r>
          </w:p>
        </w:tc>
        <w:tc>
          <w:tcPr>
            <w:tcW w:w="1984" w:type="dxa"/>
            <w:vMerge w:val="restart"/>
            <w:shd w:val="clear" w:color="auto" w:fill="auto"/>
          </w:tcPr>
          <w:p w14:paraId="695299D9"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本會</w:t>
            </w:r>
            <w:r w:rsidRPr="000D5F2A">
              <w:rPr>
                <w:rFonts w:ascii="標楷體" w:eastAsia="標楷體" w:hAnsi="標楷體"/>
                <w:szCs w:val="22"/>
              </w:rPr>
              <w:br/>
            </w:r>
            <w:r w:rsidRPr="000D5F2A">
              <w:rPr>
                <w:rFonts w:ascii="標楷體" w:eastAsia="標楷體" w:hAnsi="標楷體" w:hint="eastAsia"/>
                <w:szCs w:val="22"/>
              </w:rPr>
              <w:t>114.5.12</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-3-16)准予動支，提報院會。</w:t>
            </w:r>
          </w:p>
          <w:p w14:paraId="20E4FFBD"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14</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r w:rsidR="00A20236" w:rsidRPr="000D5F2A" w14:paraId="4139E812" w14:textId="77777777" w:rsidTr="009E1230">
        <w:tc>
          <w:tcPr>
            <w:tcW w:w="656" w:type="dxa"/>
            <w:shd w:val="clear" w:color="auto" w:fill="auto"/>
          </w:tcPr>
          <w:p w14:paraId="351A7352"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4</w:t>
            </w:r>
          </w:p>
        </w:tc>
        <w:tc>
          <w:tcPr>
            <w:tcW w:w="2694" w:type="dxa"/>
            <w:shd w:val="clear" w:color="auto" w:fill="auto"/>
          </w:tcPr>
          <w:p w14:paraId="52C6CE9B"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考試院函，為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年度中央政府總預算決議，檢送新增決議（二一二）預算凍結專案報告及新增決議（二一九）預算凍結書面報告，請查照案。</w:t>
            </w:r>
          </w:p>
        </w:tc>
        <w:tc>
          <w:tcPr>
            <w:tcW w:w="1701" w:type="dxa"/>
            <w:shd w:val="clear" w:color="auto" w:fill="auto"/>
          </w:tcPr>
          <w:p w14:paraId="2FF0E488"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考試院</w:t>
            </w:r>
          </w:p>
          <w:p w14:paraId="477BEF2D"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114.05.02</w:t>
            </w:r>
          </w:p>
          <w:p w14:paraId="78936CE8"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（11-3-10）</w:t>
            </w:r>
          </w:p>
        </w:tc>
        <w:tc>
          <w:tcPr>
            <w:tcW w:w="1701" w:type="dxa"/>
            <w:shd w:val="clear" w:color="auto" w:fill="auto"/>
          </w:tcPr>
          <w:p w14:paraId="4AC5FF22" w14:textId="77777777" w:rsidR="00A20236" w:rsidRPr="000D5F2A" w:rsidRDefault="00A20236" w:rsidP="00C642B3">
            <w:pPr>
              <w:kinsoku w:val="0"/>
              <w:overflowPunct w:val="0"/>
              <w:autoSpaceDE w:val="0"/>
              <w:autoSpaceDN w:val="0"/>
              <w:snapToGrid w:val="0"/>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司法及法制</w:t>
            </w:r>
          </w:p>
        </w:tc>
        <w:tc>
          <w:tcPr>
            <w:tcW w:w="1984" w:type="dxa"/>
            <w:vMerge/>
            <w:shd w:val="clear" w:color="auto" w:fill="auto"/>
          </w:tcPr>
          <w:p w14:paraId="28D9A920"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A20236" w:rsidRPr="000D5F2A" w14:paraId="4A2EBC0F" w14:textId="77777777" w:rsidTr="009E1230">
        <w:tc>
          <w:tcPr>
            <w:tcW w:w="656" w:type="dxa"/>
            <w:shd w:val="clear" w:color="auto" w:fill="auto"/>
          </w:tcPr>
          <w:p w14:paraId="6588E443"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5</w:t>
            </w:r>
          </w:p>
        </w:tc>
        <w:tc>
          <w:tcPr>
            <w:tcW w:w="2694" w:type="dxa"/>
            <w:shd w:val="clear" w:color="auto" w:fill="auto"/>
          </w:tcPr>
          <w:p w14:paraId="4FA9C37E"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proofErr w:type="gramStart"/>
            <w:r w:rsidRPr="000D5F2A">
              <w:rPr>
                <w:rFonts w:ascii="標楷體" w:eastAsia="標楷體" w:hAnsi="標楷體"/>
                <w:kern w:val="0"/>
                <w:szCs w:val="22"/>
              </w:rPr>
              <w:t>考選部函</w:t>
            </w:r>
            <w:proofErr w:type="gramEnd"/>
            <w:r w:rsidRPr="000D5F2A">
              <w:rPr>
                <w:rFonts w:ascii="標楷體" w:eastAsia="標楷體" w:hAnsi="標楷體"/>
                <w:kern w:val="0"/>
                <w:szCs w:val="22"/>
              </w:rPr>
              <w:t>，為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年度中央政府總預算決議，檢送該部新增決議（二二六）預算凍結專案報告，請查照案。</w:t>
            </w:r>
          </w:p>
        </w:tc>
        <w:tc>
          <w:tcPr>
            <w:tcW w:w="1701" w:type="dxa"/>
            <w:shd w:val="clear" w:color="auto" w:fill="auto"/>
          </w:tcPr>
          <w:p w14:paraId="3EBD9ADB"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考選部</w:t>
            </w:r>
          </w:p>
          <w:p w14:paraId="0AEA947C"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114.05.02</w:t>
            </w:r>
          </w:p>
          <w:p w14:paraId="644F131D"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（11-3-10）</w:t>
            </w:r>
          </w:p>
        </w:tc>
        <w:tc>
          <w:tcPr>
            <w:tcW w:w="1701" w:type="dxa"/>
            <w:shd w:val="clear" w:color="auto" w:fill="auto"/>
          </w:tcPr>
          <w:p w14:paraId="489D36F8" w14:textId="77777777" w:rsidR="00A20236" w:rsidRPr="000D5F2A" w:rsidRDefault="00A20236" w:rsidP="00C642B3">
            <w:pPr>
              <w:kinsoku w:val="0"/>
              <w:overflowPunct w:val="0"/>
              <w:autoSpaceDE w:val="0"/>
              <w:autoSpaceDN w:val="0"/>
              <w:snapToGrid w:val="0"/>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司法及法制</w:t>
            </w:r>
          </w:p>
        </w:tc>
        <w:tc>
          <w:tcPr>
            <w:tcW w:w="1984" w:type="dxa"/>
            <w:vMerge/>
            <w:shd w:val="clear" w:color="auto" w:fill="auto"/>
          </w:tcPr>
          <w:p w14:paraId="5252B676"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A20236" w:rsidRPr="000D5F2A" w14:paraId="70761857" w14:textId="77777777" w:rsidTr="009E1230">
        <w:tc>
          <w:tcPr>
            <w:tcW w:w="656" w:type="dxa"/>
            <w:shd w:val="clear" w:color="auto" w:fill="auto"/>
          </w:tcPr>
          <w:p w14:paraId="7DF17A90"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6</w:t>
            </w:r>
          </w:p>
        </w:tc>
        <w:tc>
          <w:tcPr>
            <w:tcW w:w="2694" w:type="dxa"/>
            <w:shd w:val="clear" w:color="auto" w:fill="auto"/>
          </w:tcPr>
          <w:p w14:paraId="33F7F4D4"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proofErr w:type="gramStart"/>
            <w:r w:rsidRPr="000D5F2A">
              <w:rPr>
                <w:rFonts w:ascii="標楷體" w:eastAsia="標楷體" w:hAnsi="標楷體"/>
                <w:kern w:val="0"/>
                <w:szCs w:val="22"/>
              </w:rPr>
              <w:t>銓敘部函</w:t>
            </w:r>
            <w:proofErr w:type="gramEnd"/>
            <w:r w:rsidRPr="000D5F2A">
              <w:rPr>
                <w:rFonts w:ascii="標楷體" w:eastAsia="標楷體" w:hAnsi="標楷體"/>
                <w:kern w:val="0"/>
                <w:szCs w:val="22"/>
              </w:rPr>
              <w:t>，為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年度中央政府總預算決議，檢送該部新增決議（二三二）「業務費」預算凍結30％專案報告，請查照案。</w:t>
            </w:r>
          </w:p>
        </w:tc>
        <w:tc>
          <w:tcPr>
            <w:tcW w:w="1701" w:type="dxa"/>
            <w:shd w:val="clear" w:color="auto" w:fill="auto"/>
          </w:tcPr>
          <w:p w14:paraId="4A782F13"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銓敘部</w:t>
            </w:r>
          </w:p>
          <w:p w14:paraId="7FB2BF5E"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114.05.02</w:t>
            </w:r>
          </w:p>
          <w:p w14:paraId="076486B1"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（11-3-10）</w:t>
            </w:r>
          </w:p>
        </w:tc>
        <w:tc>
          <w:tcPr>
            <w:tcW w:w="1701" w:type="dxa"/>
            <w:shd w:val="clear" w:color="auto" w:fill="auto"/>
          </w:tcPr>
          <w:p w14:paraId="368FEC6C" w14:textId="77777777" w:rsidR="00A20236" w:rsidRPr="000D5F2A" w:rsidRDefault="00A20236" w:rsidP="00C642B3">
            <w:pPr>
              <w:kinsoku w:val="0"/>
              <w:overflowPunct w:val="0"/>
              <w:autoSpaceDE w:val="0"/>
              <w:autoSpaceDN w:val="0"/>
              <w:snapToGrid w:val="0"/>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司法及法制</w:t>
            </w:r>
          </w:p>
        </w:tc>
        <w:tc>
          <w:tcPr>
            <w:tcW w:w="1984" w:type="dxa"/>
            <w:vMerge/>
            <w:shd w:val="clear" w:color="auto" w:fill="auto"/>
          </w:tcPr>
          <w:p w14:paraId="4A6DC6F2"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A20236" w:rsidRPr="000D5F2A" w14:paraId="72D2920D" w14:textId="77777777" w:rsidTr="009E1230">
        <w:tc>
          <w:tcPr>
            <w:tcW w:w="656" w:type="dxa"/>
            <w:shd w:val="clear" w:color="auto" w:fill="auto"/>
          </w:tcPr>
          <w:p w14:paraId="7D90A70E"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7</w:t>
            </w:r>
          </w:p>
        </w:tc>
        <w:tc>
          <w:tcPr>
            <w:tcW w:w="2694" w:type="dxa"/>
            <w:shd w:val="clear" w:color="auto" w:fill="auto"/>
          </w:tcPr>
          <w:p w14:paraId="3165C231"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公務人員保障暨培訓委員會函，為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年度中央政府總預算決議，檢送決議（一）預算凍結書面報告，請查照案。</w:t>
            </w:r>
          </w:p>
        </w:tc>
        <w:tc>
          <w:tcPr>
            <w:tcW w:w="1701" w:type="dxa"/>
            <w:shd w:val="clear" w:color="auto" w:fill="auto"/>
          </w:tcPr>
          <w:p w14:paraId="27D7A041"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公務人員保障暨培訓委員會</w:t>
            </w:r>
          </w:p>
          <w:p w14:paraId="162B97E9"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114.05.02</w:t>
            </w:r>
          </w:p>
          <w:p w14:paraId="216F8543"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（11-3-10）</w:t>
            </w:r>
          </w:p>
        </w:tc>
        <w:tc>
          <w:tcPr>
            <w:tcW w:w="1701" w:type="dxa"/>
            <w:shd w:val="clear" w:color="auto" w:fill="auto"/>
          </w:tcPr>
          <w:p w14:paraId="4E5816FB" w14:textId="77777777" w:rsidR="00A20236" w:rsidRPr="000D5F2A" w:rsidRDefault="00A20236" w:rsidP="00C642B3">
            <w:pPr>
              <w:kinsoku w:val="0"/>
              <w:overflowPunct w:val="0"/>
              <w:autoSpaceDE w:val="0"/>
              <w:autoSpaceDN w:val="0"/>
              <w:snapToGrid w:val="0"/>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司法及法制</w:t>
            </w:r>
          </w:p>
        </w:tc>
        <w:tc>
          <w:tcPr>
            <w:tcW w:w="1984" w:type="dxa"/>
            <w:vMerge/>
            <w:shd w:val="clear" w:color="auto" w:fill="auto"/>
          </w:tcPr>
          <w:p w14:paraId="24768B81"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A20236" w:rsidRPr="000D5F2A" w14:paraId="50683B2A" w14:textId="77777777" w:rsidTr="009E1230">
        <w:tc>
          <w:tcPr>
            <w:tcW w:w="656" w:type="dxa"/>
            <w:shd w:val="clear" w:color="auto" w:fill="auto"/>
          </w:tcPr>
          <w:p w14:paraId="1339F3C9" w14:textId="77777777" w:rsidR="00A20236" w:rsidRPr="000D5F2A" w:rsidRDefault="00A20236" w:rsidP="00C642B3">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8</w:t>
            </w:r>
          </w:p>
        </w:tc>
        <w:tc>
          <w:tcPr>
            <w:tcW w:w="2694" w:type="dxa"/>
            <w:shd w:val="clear" w:color="auto" w:fill="auto"/>
          </w:tcPr>
          <w:p w14:paraId="314A31A0" w14:textId="77777777" w:rsidR="00A20236" w:rsidRPr="000D5F2A" w:rsidRDefault="00A20236" w:rsidP="00C642B3">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公務人員保障暨培訓委員會函，為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w:t>
            </w:r>
            <w:r w:rsidRPr="000D5F2A">
              <w:rPr>
                <w:rFonts w:ascii="標楷體" w:eastAsia="標楷體" w:hAnsi="標楷體"/>
                <w:kern w:val="0"/>
                <w:szCs w:val="22"/>
              </w:rPr>
              <w:lastRenderedPageBreak/>
              <w:t>央政府總預算決議，檢送新增決議（二四七）預算凍結專案報告，請查照案。</w:t>
            </w:r>
          </w:p>
        </w:tc>
        <w:tc>
          <w:tcPr>
            <w:tcW w:w="1701" w:type="dxa"/>
            <w:shd w:val="clear" w:color="auto" w:fill="auto"/>
          </w:tcPr>
          <w:p w14:paraId="065E852B"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lastRenderedPageBreak/>
              <w:t>公務人員保障暨培訓委員會</w:t>
            </w:r>
          </w:p>
          <w:p w14:paraId="73278561"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lastRenderedPageBreak/>
              <w:t>114.05.02</w:t>
            </w:r>
          </w:p>
          <w:p w14:paraId="4E34D45F" w14:textId="77777777" w:rsidR="00A20236" w:rsidRPr="000D5F2A" w:rsidRDefault="00A20236" w:rsidP="00C642B3">
            <w:pPr>
              <w:spacing w:line="300" w:lineRule="exact"/>
              <w:jc w:val="both"/>
              <w:rPr>
                <w:rFonts w:ascii="標楷體" w:eastAsia="標楷體" w:hAnsi="標楷體"/>
                <w:kern w:val="0"/>
                <w:szCs w:val="22"/>
              </w:rPr>
            </w:pPr>
            <w:r w:rsidRPr="000D5F2A">
              <w:rPr>
                <w:rFonts w:ascii="標楷體" w:eastAsia="標楷體" w:hAnsi="標楷體"/>
                <w:kern w:val="0"/>
                <w:szCs w:val="22"/>
              </w:rPr>
              <w:t>（11-3-10）</w:t>
            </w:r>
          </w:p>
        </w:tc>
        <w:tc>
          <w:tcPr>
            <w:tcW w:w="1701" w:type="dxa"/>
            <w:shd w:val="clear" w:color="auto" w:fill="auto"/>
          </w:tcPr>
          <w:p w14:paraId="5BC41D59" w14:textId="77777777" w:rsidR="00A20236" w:rsidRPr="000D5F2A" w:rsidRDefault="00A20236" w:rsidP="00C642B3">
            <w:pPr>
              <w:kinsoku w:val="0"/>
              <w:overflowPunct w:val="0"/>
              <w:autoSpaceDE w:val="0"/>
              <w:autoSpaceDN w:val="0"/>
              <w:snapToGrid w:val="0"/>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lastRenderedPageBreak/>
              <w:t>司法及法制</w:t>
            </w:r>
          </w:p>
        </w:tc>
        <w:tc>
          <w:tcPr>
            <w:tcW w:w="1984" w:type="dxa"/>
            <w:vMerge/>
            <w:shd w:val="clear" w:color="auto" w:fill="auto"/>
          </w:tcPr>
          <w:p w14:paraId="0DA6BB33" w14:textId="77777777" w:rsidR="00A20236" w:rsidRPr="000D5F2A" w:rsidRDefault="00A20236" w:rsidP="00C642B3">
            <w:pPr>
              <w:kinsoku w:val="0"/>
              <w:overflowPunct w:val="0"/>
              <w:autoSpaceDE w:val="0"/>
              <w:autoSpaceDN w:val="0"/>
              <w:snapToGrid w:val="0"/>
              <w:spacing w:line="300" w:lineRule="exact"/>
              <w:ind w:left="240" w:hangingChars="100" w:hanging="240"/>
              <w:rPr>
                <w:rFonts w:ascii="標楷體" w:eastAsia="標楷體" w:hAnsi="標楷體"/>
                <w:szCs w:val="22"/>
              </w:rPr>
            </w:pPr>
          </w:p>
        </w:tc>
      </w:tr>
    </w:tbl>
    <w:p w14:paraId="49B29778" w14:textId="2863258C" w:rsidR="00A20236" w:rsidRPr="000D5F2A" w:rsidRDefault="00A20236" w:rsidP="00A20236">
      <w:pPr>
        <w:keepNext/>
        <w:spacing w:beforeLines="70" w:before="252" w:afterLines="70" w:after="252" w:line="260" w:lineRule="exact"/>
        <w:ind w:firstLineChars="530" w:firstLine="1485"/>
        <w:outlineLvl w:val="3"/>
        <w:rPr>
          <w:rFonts w:ascii="標楷體" w:eastAsia="標楷體" w:hAnsi="標楷體"/>
          <w:b/>
          <w:bCs/>
          <w:color w:val="000000" w:themeColor="text1"/>
          <w:sz w:val="28"/>
          <w:szCs w:val="28"/>
          <w:shd w:val="clear" w:color="auto" w:fill="FFFFFF"/>
        </w:rPr>
      </w:pPr>
      <w:bookmarkStart w:id="210" w:name="_Toc361923744"/>
      <w:bookmarkStart w:id="211" w:name="_Toc363206598"/>
      <w:bookmarkStart w:id="212" w:name="_Toc379471385"/>
      <w:bookmarkStart w:id="213" w:name="_Toc403487169"/>
      <w:bookmarkStart w:id="214" w:name="_Toc455152593"/>
      <w:bookmarkStart w:id="215" w:name="_Toc457395195"/>
      <w:bookmarkStart w:id="216" w:name="_Toc457395292"/>
      <w:bookmarkStart w:id="217" w:name="_Toc472666439"/>
      <w:bookmarkStart w:id="218" w:name="_Toc516496373"/>
      <w:bookmarkStart w:id="219" w:name="_Toc516496488"/>
      <w:bookmarkStart w:id="220" w:name="_Toc516496852"/>
      <w:bookmarkStart w:id="221" w:name="_Toc517947594"/>
      <w:bookmarkStart w:id="222" w:name="_Toc13473522"/>
      <w:bookmarkStart w:id="223" w:name="_Toc187746923"/>
      <w:bookmarkStart w:id="224" w:name="_Hlk188279261"/>
      <w:r w:rsidRPr="000D5F2A">
        <w:rPr>
          <w:rFonts w:ascii="標楷體" w:eastAsia="標楷體" w:hAnsi="標楷體" w:hint="eastAsia"/>
          <w:b/>
          <w:bCs/>
          <w:color w:val="000000" w:themeColor="text1"/>
          <w:sz w:val="28"/>
          <w:szCs w:val="28"/>
          <w:shd w:val="clear" w:color="auto" w:fill="FFFFFF"/>
        </w:rPr>
        <w:t>(五)</w:t>
      </w:r>
      <w:r w:rsidRPr="000D5F2A">
        <w:rPr>
          <w:rFonts w:ascii="標楷體" w:eastAsia="標楷體" w:hAnsi="標楷體"/>
          <w:b/>
          <w:bCs/>
          <w:color w:val="000000" w:themeColor="text1"/>
          <w:sz w:val="28"/>
          <w:szCs w:val="28"/>
          <w:shd w:val="clear" w:color="auto" w:fill="FFFFFF"/>
        </w:rPr>
        <w:t>監察院</w:t>
      </w:r>
      <w:r w:rsidRPr="000D5F2A">
        <w:rPr>
          <w:rFonts w:ascii="標楷體" w:eastAsia="標楷體" w:hAnsi="標楷體" w:hint="eastAsia"/>
          <w:b/>
          <w:bCs/>
          <w:color w:val="000000" w:themeColor="text1"/>
          <w:sz w:val="28"/>
          <w:szCs w:val="28"/>
          <w:shd w:val="clear" w:color="auto" w:fill="FFFFFF"/>
        </w:rPr>
        <w:t>1</w:t>
      </w:r>
      <w:r w:rsidRPr="000D5F2A">
        <w:rPr>
          <w:rFonts w:ascii="標楷體" w:eastAsia="標楷體" w:hAnsi="標楷體"/>
          <w:b/>
          <w:bCs/>
          <w:color w:val="000000" w:themeColor="text1"/>
          <w:sz w:val="28"/>
          <w:szCs w:val="28"/>
          <w:shd w:val="clear" w:color="auto" w:fill="FFFFFF"/>
        </w:rPr>
        <w:t>案</w:t>
      </w:r>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A20236" w:rsidRPr="000D5F2A" w14:paraId="763A95A2" w14:textId="77777777" w:rsidTr="009E1230">
        <w:tc>
          <w:tcPr>
            <w:tcW w:w="656" w:type="dxa"/>
            <w:shd w:val="clear" w:color="auto" w:fill="auto"/>
          </w:tcPr>
          <w:p w14:paraId="6369AEEF" w14:textId="77777777" w:rsidR="00A20236" w:rsidRPr="000D5F2A" w:rsidRDefault="00A20236" w:rsidP="001C2CB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序號</w:t>
            </w:r>
          </w:p>
        </w:tc>
        <w:tc>
          <w:tcPr>
            <w:tcW w:w="2694" w:type="dxa"/>
            <w:shd w:val="clear" w:color="auto" w:fill="auto"/>
          </w:tcPr>
          <w:p w14:paraId="6868E695" w14:textId="77777777" w:rsidR="00A20236" w:rsidRPr="000D5F2A" w:rsidRDefault="00A20236" w:rsidP="001C2CB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議案名稱</w:t>
            </w:r>
          </w:p>
        </w:tc>
        <w:tc>
          <w:tcPr>
            <w:tcW w:w="1701" w:type="dxa"/>
            <w:shd w:val="clear" w:color="auto" w:fill="auto"/>
          </w:tcPr>
          <w:p w14:paraId="1B62C137" w14:textId="77777777" w:rsidR="00A20236" w:rsidRPr="000D5F2A" w:rsidRDefault="00A20236" w:rsidP="001C2CBE">
            <w:pPr>
              <w:kinsoku w:val="0"/>
              <w:overflowPunct w:val="0"/>
              <w:autoSpaceDE w:val="0"/>
              <w:autoSpaceDN w:val="0"/>
              <w:snapToGrid w:val="0"/>
              <w:spacing w:line="300" w:lineRule="exact"/>
              <w:ind w:rightChars="-3" w:right="-7"/>
              <w:rPr>
                <w:rFonts w:ascii="標楷體" w:eastAsia="標楷體" w:hAnsi="標楷體"/>
                <w:b/>
                <w:color w:val="000000"/>
                <w:spacing w:val="-20"/>
                <w:szCs w:val="22"/>
              </w:rPr>
            </w:pPr>
            <w:r w:rsidRPr="000D5F2A">
              <w:rPr>
                <w:rFonts w:ascii="標楷體" w:eastAsia="標楷體" w:hAnsi="標楷體"/>
                <w:b/>
                <w:color w:val="000000"/>
                <w:spacing w:val="-20"/>
                <w:szCs w:val="22"/>
              </w:rPr>
              <w:t>提案機關、院會交付日期(會次)</w:t>
            </w:r>
          </w:p>
        </w:tc>
        <w:tc>
          <w:tcPr>
            <w:tcW w:w="1701" w:type="dxa"/>
            <w:shd w:val="clear" w:color="auto" w:fill="auto"/>
          </w:tcPr>
          <w:p w14:paraId="369B21B7" w14:textId="77777777" w:rsidR="00A20236" w:rsidRPr="000D5F2A" w:rsidRDefault="00A20236" w:rsidP="001C2CB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委員會</w:t>
            </w:r>
          </w:p>
        </w:tc>
        <w:tc>
          <w:tcPr>
            <w:tcW w:w="1984" w:type="dxa"/>
            <w:shd w:val="clear" w:color="auto" w:fill="auto"/>
          </w:tcPr>
          <w:p w14:paraId="78692EF0" w14:textId="77777777" w:rsidR="00A20236" w:rsidRPr="000D5F2A" w:rsidRDefault="00A20236" w:rsidP="001C2CB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hint="eastAsia"/>
                <w:b/>
                <w:color w:val="000000"/>
                <w:spacing w:val="-20"/>
                <w:szCs w:val="22"/>
              </w:rPr>
              <w:t>審查、處理</w:t>
            </w:r>
            <w:r w:rsidRPr="000D5F2A">
              <w:rPr>
                <w:rFonts w:ascii="標楷體" w:eastAsia="標楷體" w:hAnsi="標楷體"/>
                <w:b/>
                <w:color w:val="000000"/>
                <w:spacing w:val="-20"/>
                <w:szCs w:val="22"/>
                <w:lang w:eastAsia="ko-KR"/>
              </w:rPr>
              <w:t>情形</w:t>
            </w:r>
          </w:p>
        </w:tc>
      </w:tr>
      <w:tr w:rsidR="00A20236" w:rsidRPr="000D5F2A" w14:paraId="16A1A452" w14:textId="77777777" w:rsidTr="009E1230">
        <w:tc>
          <w:tcPr>
            <w:tcW w:w="656" w:type="dxa"/>
            <w:shd w:val="clear" w:color="auto" w:fill="auto"/>
          </w:tcPr>
          <w:p w14:paraId="408B7025" w14:textId="77777777" w:rsidR="00A20236" w:rsidRPr="000D5F2A" w:rsidRDefault="00A20236" w:rsidP="001C2CBE">
            <w:pPr>
              <w:kinsoku w:val="0"/>
              <w:topLinePunct/>
              <w:adjustRightInd w:val="0"/>
              <w:snapToGrid w:val="0"/>
              <w:spacing w:line="300" w:lineRule="exact"/>
              <w:jc w:val="center"/>
              <w:rPr>
                <w:rFonts w:ascii="標楷體" w:eastAsia="標楷體" w:hAnsi="標楷體"/>
                <w:bCs/>
                <w:color w:val="000000"/>
                <w:szCs w:val="22"/>
              </w:rPr>
            </w:pPr>
            <w:r w:rsidRPr="000D5F2A">
              <w:rPr>
                <w:rFonts w:ascii="標楷體" w:eastAsia="標楷體" w:hAnsi="標楷體" w:hint="eastAsia"/>
                <w:bCs/>
                <w:color w:val="000000"/>
                <w:szCs w:val="22"/>
              </w:rPr>
              <w:t>1</w:t>
            </w:r>
          </w:p>
        </w:tc>
        <w:tc>
          <w:tcPr>
            <w:tcW w:w="2694" w:type="dxa"/>
            <w:shd w:val="clear" w:color="auto" w:fill="auto"/>
          </w:tcPr>
          <w:p w14:paraId="405A24DE" w14:textId="77777777" w:rsidR="00A20236" w:rsidRPr="000D5F2A" w:rsidRDefault="00A20236" w:rsidP="001C2CBE">
            <w:pPr>
              <w:kinsoku w:val="0"/>
              <w:overflowPunct w:val="0"/>
              <w:autoSpaceDE w:val="0"/>
              <w:autoSpaceDN w:val="0"/>
              <w:snapToGrid w:val="0"/>
              <w:spacing w:line="300" w:lineRule="exact"/>
              <w:jc w:val="both"/>
              <w:rPr>
                <w:rFonts w:ascii="標楷體" w:eastAsia="標楷體" w:hAnsi="標楷體"/>
                <w:kern w:val="0"/>
                <w:szCs w:val="22"/>
              </w:rPr>
            </w:pPr>
            <w:r w:rsidRPr="000D5F2A">
              <w:rPr>
                <w:rFonts w:ascii="標楷體" w:eastAsia="標楷體" w:hAnsi="標楷體"/>
                <w:kern w:val="0"/>
                <w:szCs w:val="22"/>
              </w:rPr>
              <w:t>監察院函，為</w:t>
            </w:r>
            <w:proofErr w:type="gramStart"/>
            <w:r w:rsidRPr="000D5F2A">
              <w:rPr>
                <w:rFonts w:ascii="標楷體" w:eastAsia="標楷體" w:hAnsi="標楷體"/>
                <w:kern w:val="0"/>
                <w:szCs w:val="22"/>
              </w:rPr>
              <w:t>114</w:t>
            </w:r>
            <w:proofErr w:type="gramEnd"/>
            <w:r w:rsidRPr="000D5F2A">
              <w:rPr>
                <w:rFonts w:ascii="標楷體" w:eastAsia="標楷體" w:hAnsi="標楷體"/>
                <w:kern w:val="0"/>
                <w:szCs w:val="22"/>
              </w:rPr>
              <w:t>年度中央政府總預算決議，</w:t>
            </w:r>
            <w:proofErr w:type="gramStart"/>
            <w:r w:rsidRPr="000D5F2A">
              <w:rPr>
                <w:rFonts w:ascii="標楷體" w:eastAsia="標楷體" w:hAnsi="標楷體"/>
                <w:kern w:val="0"/>
                <w:szCs w:val="22"/>
              </w:rPr>
              <w:t>檢送歲出</w:t>
            </w:r>
            <w:proofErr w:type="gramEnd"/>
            <w:r w:rsidRPr="000D5F2A">
              <w:rPr>
                <w:rFonts w:ascii="標楷體" w:eastAsia="標楷體" w:hAnsi="標楷體"/>
                <w:kern w:val="0"/>
                <w:szCs w:val="22"/>
              </w:rPr>
              <w:t>第6款第1項新增決議（二五五）及（三一二）預算凍結專案報告，請查照案。</w:t>
            </w:r>
          </w:p>
        </w:tc>
        <w:tc>
          <w:tcPr>
            <w:tcW w:w="1701" w:type="dxa"/>
            <w:shd w:val="clear" w:color="auto" w:fill="auto"/>
          </w:tcPr>
          <w:p w14:paraId="5D4521ED" w14:textId="77777777" w:rsidR="00A20236" w:rsidRPr="000D5F2A" w:rsidRDefault="00A20236" w:rsidP="001C2CBE">
            <w:pPr>
              <w:spacing w:line="300" w:lineRule="exact"/>
              <w:jc w:val="both"/>
              <w:rPr>
                <w:rFonts w:ascii="標楷體" w:eastAsia="標楷體" w:hAnsi="標楷體"/>
                <w:kern w:val="0"/>
                <w:szCs w:val="22"/>
              </w:rPr>
            </w:pPr>
            <w:r w:rsidRPr="000D5F2A">
              <w:rPr>
                <w:rFonts w:ascii="標楷體" w:eastAsia="標楷體" w:hAnsi="標楷體"/>
                <w:kern w:val="0"/>
                <w:szCs w:val="22"/>
              </w:rPr>
              <w:t>監察院</w:t>
            </w:r>
          </w:p>
          <w:p w14:paraId="403373AA" w14:textId="77777777" w:rsidR="00A20236" w:rsidRPr="000D5F2A" w:rsidRDefault="00A20236" w:rsidP="001C2CBE">
            <w:pPr>
              <w:spacing w:line="300" w:lineRule="exact"/>
              <w:jc w:val="both"/>
              <w:rPr>
                <w:rFonts w:ascii="標楷體" w:eastAsia="標楷體" w:hAnsi="標楷體"/>
                <w:kern w:val="0"/>
                <w:szCs w:val="22"/>
              </w:rPr>
            </w:pPr>
            <w:r w:rsidRPr="000D5F2A">
              <w:rPr>
                <w:rFonts w:ascii="標楷體" w:eastAsia="標楷體" w:hAnsi="標楷體"/>
                <w:kern w:val="0"/>
                <w:szCs w:val="22"/>
              </w:rPr>
              <w:t>114.05.09</w:t>
            </w:r>
          </w:p>
          <w:p w14:paraId="10E9102F" w14:textId="77777777" w:rsidR="00A20236" w:rsidRPr="000D5F2A" w:rsidRDefault="00A20236" w:rsidP="001C2CBE">
            <w:pPr>
              <w:spacing w:line="300" w:lineRule="exact"/>
              <w:jc w:val="both"/>
              <w:rPr>
                <w:rFonts w:ascii="標楷體" w:eastAsia="標楷體" w:hAnsi="標楷體"/>
                <w:kern w:val="0"/>
                <w:szCs w:val="22"/>
              </w:rPr>
            </w:pPr>
            <w:r w:rsidRPr="000D5F2A">
              <w:rPr>
                <w:rFonts w:ascii="標楷體" w:eastAsia="標楷體" w:hAnsi="標楷體"/>
                <w:kern w:val="0"/>
                <w:szCs w:val="22"/>
              </w:rPr>
              <w:t>（11-3-11）</w:t>
            </w:r>
          </w:p>
        </w:tc>
        <w:tc>
          <w:tcPr>
            <w:tcW w:w="1701" w:type="dxa"/>
            <w:shd w:val="clear" w:color="auto" w:fill="auto"/>
          </w:tcPr>
          <w:p w14:paraId="581EA33B" w14:textId="77777777" w:rsidR="00A20236" w:rsidRPr="000D5F2A" w:rsidRDefault="00A20236" w:rsidP="001C2CBE">
            <w:pPr>
              <w:kinsoku w:val="0"/>
              <w:overflowPunct w:val="0"/>
              <w:autoSpaceDE w:val="0"/>
              <w:autoSpaceDN w:val="0"/>
              <w:snapToGrid w:val="0"/>
              <w:spacing w:line="300" w:lineRule="exact"/>
              <w:rPr>
                <w:rFonts w:ascii="標楷體" w:eastAsia="標楷體" w:hAnsi="標楷體"/>
                <w:color w:val="000000"/>
                <w:kern w:val="0"/>
                <w:szCs w:val="22"/>
              </w:rPr>
            </w:pPr>
            <w:r w:rsidRPr="000D5F2A">
              <w:rPr>
                <w:rFonts w:ascii="標楷體" w:eastAsia="標楷體" w:hAnsi="標楷體"/>
                <w:color w:val="000000"/>
                <w:kern w:val="0"/>
                <w:szCs w:val="22"/>
              </w:rPr>
              <w:t>司法及法制</w:t>
            </w:r>
          </w:p>
        </w:tc>
        <w:tc>
          <w:tcPr>
            <w:tcW w:w="1984" w:type="dxa"/>
            <w:shd w:val="clear" w:color="auto" w:fill="auto"/>
          </w:tcPr>
          <w:p w14:paraId="2A68E534" w14:textId="77777777" w:rsidR="00A20236" w:rsidRPr="000D5F2A" w:rsidRDefault="00A20236" w:rsidP="001C2CBE">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本會</w:t>
            </w:r>
            <w:r w:rsidRPr="000D5F2A">
              <w:rPr>
                <w:rFonts w:ascii="標楷體" w:eastAsia="標楷體" w:hAnsi="標楷體"/>
                <w:szCs w:val="22"/>
              </w:rPr>
              <w:br/>
            </w:r>
            <w:r w:rsidRPr="000D5F2A">
              <w:rPr>
                <w:rFonts w:ascii="標楷體" w:eastAsia="標楷體" w:hAnsi="標楷體" w:hint="eastAsia"/>
                <w:szCs w:val="22"/>
              </w:rPr>
              <w:t>114.5.12</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-3-16)准予動支，提報院會。</w:t>
            </w:r>
          </w:p>
          <w:p w14:paraId="152DBC68" w14:textId="77777777" w:rsidR="00A20236" w:rsidRPr="000D5F2A" w:rsidRDefault="00A20236" w:rsidP="001C2CBE">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br/>
              <w:t>（1</w:t>
            </w:r>
            <w:r w:rsidRPr="000D5F2A">
              <w:rPr>
                <w:rFonts w:ascii="標楷體" w:eastAsia="標楷體" w:hAnsi="標楷體" w:hint="eastAsia"/>
                <w:szCs w:val="22"/>
              </w:rPr>
              <w:t>1</w:t>
            </w:r>
            <w:r w:rsidRPr="000D5F2A">
              <w:rPr>
                <w:rFonts w:ascii="標楷體" w:eastAsia="標楷體" w:hAnsi="標楷體"/>
                <w:szCs w:val="22"/>
              </w:rPr>
              <w:t>-</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14</w:t>
            </w:r>
            <w:r w:rsidRPr="000D5F2A">
              <w:rPr>
                <w:rFonts w:ascii="標楷體" w:eastAsia="標楷體" w:hAnsi="標楷體"/>
                <w:szCs w:val="22"/>
              </w:rPr>
              <w:t>）</w:t>
            </w:r>
            <w:r w:rsidRPr="000D5F2A">
              <w:rPr>
                <w:rFonts w:ascii="標楷體" w:eastAsia="標楷體" w:hAnsi="標楷體" w:hint="eastAsia"/>
                <w:szCs w:val="22"/>
              </w:rPr>
              <w:t>准予備查</w:t>
            </w:r>
            <w:r w:rsidRPr="000D5F2A">
              <w:rPr>
                <w:rFonts w:ascii="標楷體" w:eastAsia="標楷體" w:hAnsi="標楷體"/>
                <w:szCs w:val="22"/>
              </w:rPr>
              <w:t>。</w:t>
            </w:r>
          </w:p>
        </w:tc>
      </w:tr>
    </w:tbl>
    <w:p w14:paraId="52299CA7" w14:textId="5B81121C" w:rsidR="00A20236" w:rsidRPr="000D5F2A" w:rsidRDefault="00A20236" w:rsidP="00B819CF">
      <w:pPr>
        <w:keepNext/>
        <w:kinsoku w:val="0"/>
        <w:overflowPunct w:val="0"/>
        <w:spacing w:beforeLines="100" w:before="360" w:afterLines="70" w:after="252" w:line="260" w:lineRule="exact"/>
        <w:ind w:leftChars="250" w:left="1462" w:hanging="862"/>
        <w:jc w:val="both"/>
        <w:outlineLvl w:val="1"/>
        <w:rPr>
          <w:rFonts w:ascii="標楷體" w:eastAsia="標楷體" w:hAnsi="標楷體"/>
          <w:b/>
          <w:bCs/>
          <w:color w:val="000000" w:themeColor="text1"/>
          <w:sz w:val="28"/>
          <w:szCs w:val="28"/>
          <w:shd w:val="clear" w:color="auto" w:fill="FFFFFF"/>
        </w:rPr>
      </w:pPr>
      <w:bookmarkStart w:id="225" w:name="_Hlk203470179"/>
      <w:bookmarkEnd w:id="191"/>
      <w:bookmarkEnd w:id="194"/>
      <w:bookmarkEnd w:id="209"/>
      <w:bookmarkEnd w:id="224"/>
      <w:r w:rsidRPr="000D5F2A">
        <w:rPr>
          <w:rFonts w:ascii="標楷體" w:eastAsia="標楷體" w:hAnsi="標楷體"/>
          <w:b/>
          <w:bCs/>
          <w:color w:val="000000" w:themeColor="text1"/>
          <w:sz w:val="28"/>
          <w:szCs w:val="28"/>
          <w:shd w:val="clear" w:color="auto" w:fill="FFFFFF"/>
        </w:rPr>
        <w:t>［</w:t>
      </w:r>
      <w:r w:rsidRPr="000D5F2A">
        <w:rPr>
          <w:rFonts w:ascii="標楷體" w:eastAsia="標楷體" w:hAnsi="標楷體" w:hint="eastAsia"/>
          <w:b/>
          <w:bCs/>
          <w:color w:val="000000" w:themeColor="text1"/>
          <w:sz w:val="28"/>
          <w:szCs w:val="28"/>
          <w:shd w:val="clear" w:color="auto" w:fill="FFFFFF"/>
        </w:rPr>
        <w:t>參</w:t>
      </w:r>
      <w:r w:rsidRPr="000D5F2A">
        <w:rPr>
          <w:rFonts w:ascii="標楷體" w:eastAsia="標楷體" w:hAnsi="標楷體"/>
          <w:b/>
          <w:bCs/>
          <w:color w:val="000000" w:themeColor="text1"/>
          <w:sz w:val="28"/>
          <w:szCs w:val="28"/>
          <w:shd w:val="clear" w:color="auto" w:fill="FFFFFF"/>
        </w:rPr>
        <w:t>］</w:t>
      </w:r>
      <w:r w:rsidRPr="000D5F2A">
        <w:rPr>
          <w:rFonts w:ascii="標楷體" w:eastAsia="標楷體" w:hAnsi="標楷體" w:hint="eastAsia"/>
          <w:b/>
          <w:bCs/>
          <w:color w:val="000000" w:themeColor="text1"/>
          <w:sz w:val="28"/>
          <w:szCs w:val="28"/>
          <w:shd w:val="clear" w:color="auto" w:fill="FFFFFF"/>
        </w:rPr>
        <w:t>行政命令</w:t>
      </w:r>
      <w:r w:rsidRPr="000D5F2A">
        <w:rPr>
          <w:rFonts w:ascii="標楷體" w:eastAsia="標楷體" w:hAnsi="標楷體"/>
          <w:b/>
          <w:bCs/>
          <w:color w:val="000000" w:themeColor="text1"/>
          <w:sz w:val="28"/>
          <w:szCs w:val="28"/>
          <w:shd w:val="clear" w:color="auto" w:fill="FFFFFF"/>
        </w:rPr>
        <w:t>案</w:t>
      </w:r>
      <w:r w:rsidR="00A20D20" w:rsidRPr="000D5F2A">
        <w:rPr>
          <w:rFonts w:ascii="標楷體" w:eastAsia="標楷體" w:hAnsi="標楷體" w:hint="eastAsia"/>
          <w:b/>
          <w:bCs/>
          <w:color w:val="000000" w:themeColor="text1"/>
          <w:sz w:val="28"/>
          <w:szCs w:val="28"/>
          <w:shd w:val="clear" w:color="auto" w:fill="FFFFFF"/>
        </w:rPr>
        <w:t>7</w:t>
      </w:r>
      <w:r w:rsidRPr="000D5F2A">
        <w:rPr>
          <w:rFonts w:ascii="標楷體" w:eastAsia="標楷體" w:hAnsi="標楷體"/>
          <w:b/>
          <w:bCs/>
          <w:color w:val="000000" w:themeColor="text1"/>
          <w:sz w:val="28"/>
          <w:szCs w:val="28"/>
          <w:shd w:val="clear" w:color="auto" w:fill="FFFFFF"/>
        </w:rPr>
        <w:t>案</w:t>
      </w:r>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648"/>
        <w:gridCol w:w="1747"/>
        <w:gridCol w:w="1701"/>
        <w:gridCol w:w="1984"/>
      </w:tblGrid>
      <w:tr w:rsidR="00A20236" w:rsidRPr="000D5F2A" w14:paraId="348F8F5D" w14:textId="77777777" w:rsidTr="009E1230">
        <w:tc>
          <w:tcPr>
            <w:tcW w:w="709" w:type="dxa"/>
            <w:shd w:val="clear" w:color="auto" w:fill="auto"/>
          </w:tcPr>
          <w:p w14:paraId="216B9BB8" w14:textId="77777777" w:rsidR="00A20236" w:rsidRPr="000D5F2A" w:rsidRDefault="00A20236" w:rsidP="001C2CBE">
            <w:pPr>
              <w:kinsoku w:val="0"/>
              <w:overflowPunct w:val="0"/>
              <w:spacing w:line="300" w:lineRule="exact"/>
              <w:jc w:val="center"/>
              <w:rPr>
                <w:rFonts w:ascii="標楷體" w:eastAsia="標楷體" w:hAnsi="標楷體"/>
                <w:b/>
                <w:spacing w:val="-20"/>
                <w:szCs w:val="22"/>
              </w:rPr>
            </w:pPr>
            <w:bookmarkStart w:id="226" w:name="_Hlk204158402"/>
            <w:bookmarkEnd w:id="225"/>
            <w:r w:rsidRPr="000D5F2A">
              <w:rPr>
                <w:rFonts w:ascii="標楷體" w:eastAsia="標楷體" w:hAnsi="標楷體"/>
                <w:b/>
                <w:spacing w:val="-20"/>
                <w:szCs w:val="22"/>
              </w:rPr>
              <w:t>序號</w:t>
            </w:r>
          </w:p>
        </w:tc>
        <w:tc>
          <w:tcPr>
            <w:tcW w:w="2648" w:type="dxa"/>
            <w:shd w:val="clear" w:color="auto" w:fill="auto"/>
          </w:tcPr>
          <w:p w14:paraId="3841AEA5" w14:textId="77777777" w:rsidR="00A20236" w:rsidRPr="000D5F2A" w:rsidRDefault="00A20236" w:rsidP="001C2CBE">
            <w:pPr>
              <w:kinsoku w:val="0"/>
              <w:overflowPunct w:val="0"/>
              <w:spacing w:line="300" w:lineRule="exact"/>
              <w:jc w:val="center"/>
              <w:rPr>
                <w:rFonts w:ascii="標楷體" w:eastAsia="標楷體" w:hAnsi="標楷體"/>
                <w:b/>
                <w:spacing w:val="-20"/>
                <w:szCs w:val="22"/>
              </w:rPr>
            </w:pPr>
            <w:r w:rsidRPr="000D5F2A">
              <w:rPr>
                <w:rFonts w:ascii="標楷體" w:eastAsia="標楷體" w:hAnsi="標楷體"/>
                <w:b/>
                <w:spacing w:val="-20"/>
                <w:szCs w:val="22"/>
              </w:rPr>
              <w:t>議案名稱</w:t>
            </w:r>
          </w:p>
        </w:tc>
        <w:tc>
          <w:tcPr>
            <w:tcW w:w="1747" w:type="dxa"/>
            <w:shd w:val="clear" w:color="auto" w:fill="auto"/>
          </w:tcPr>
          <w:p w14:paraId="4AD5D0C0" w14:textId="77777777" w:rsidR="00A20236" w:rsidRPr="000D5F2A" w:rsidRDefault="00A20236" w:rsidP="001C2CBE">
            <w:pPr>
              <w:kinsoku w:val="0"/>
              <w:overflowPunct w:val="0"/>
              <w:spacing w:line="300" w:lineRule="exact"/>
              <w:rPr>
                <w:rFonts w:ascii="標楷體" w:eastAsia="標楷體" w:hAnsi="標楷體"/>
                <w:b/>
                <w:spacing w:val="-20"/>
                <w:szCs w:val="22"/>
              </w:rPr>
            </w:pPr>
            <w:r w:rsidRPr="000D5F2A">
              <w:rPr>
                <w:rFonts w:ascii="標楷體" w:eastAsia="標楷體" w:hAnsi="標楷體"/>
                <w:b/>
                <w:spacing w:val="-20"/>
                <w:szCs w:val="22"/>
              </w:rPr>
              <w:t>提案機關、院會交付日期 (會次)</w:t>
            </w:r>
          </w:p>
        </w:tc>
        <w:tc>
          <w:tcPr>
            <w:tcW w:w="1701" w:type="dxa"/>
            <w:shd w:val="clear" w:color="auto" w:fill="auto"/>
          </w:tcPr>
          <w:p w14:paraId="07B6234E" w14:textId="77777777" w:rsidR="00A20236" w:rsidRPr="000D5F2A" w:rsidRDefault="00A20236" w:rsidP="001C2CBE">
            <w:pPr>
              <w:kinsoku w:val="0"/>
              <w:overflowPunct w:val="0"/>
              <w:spacing w:line="300" w:lineRule="exact"/>
              <w:jc w:val="center"/>
              <w:rPr>
                <w:rFonts w:ascii="標楷體" w:eastAsia="標楷體" w:hAnsi="標楷體"/>
                <w:b/>
                <w:spacing w:val="-20"/>
                <w:szCs w:val="22"/>
              </w:rPr>
            </w:pPr>
            <w:r w:rsidRPr="000D5F2A">
              <w:rPr>
                <w:rFonts w:ascii="標楷體" w:eastAsia="標楷體" w:hAnsi="標楷體"/>
                <w:b/>
                <w:spacing w:val="-20"/>
                <w:szCs w:val="22"/>
              </w:rPr>
              <w:t>審查委員會</w:t>
            </w:r>
          </w:p>
        </w:tc>
        <w:tc>
          <w:tcPr>
            <w:tcW w:w="1984" w:type="dxa"/>
            <w:shd w:val="clear" w:color="auto" w:fill="auto"/>
          </w:tcPr>
          <w:p w14:paraId="71751ABC" w14:textId="77777777" w:rsidR="00A20236" w:rsidRPr="000D5F2A" w:rsidRDefault="00A20236" w:rsidP="001C2CBE">
            <w:pPr>
              <w:kinsoku w:val="0"/>
              <w:overflowPunct w:val="0"/>
              <w:spacing w:line="300" w:lineRule="exact"/>
              <w:jc w:val="center"/>
              <w:rPr>
                <w:rFonts w:ascii="標楷體" w:eastAsia="標楷體" w:hAnsi="標楷體"/>
                <w:b/>
                <w:spacing w:val="-20"/>
                <w:szCs w:val="22"/>
              </w:rPr>
            </w:pPr>
            <w:r w:rsidRPr="000D5F2A">
              <w:rPr>
                <w:rFonts w:ascii="標楷體" w:eastAsia="標楷體" w:hAnsi="標楷體" w:hint="eastAsia"/>
                <w:b/>
                <w:color w:val="000000"/>
                <w:spacing w:val="-20"/>
                <w:szCs w:val="22"/>
              </w:rPr>
              <w:t>審查、處理</w:t>
            </w:r>
            <w:r w:rsidRPr="000D5F2A">
              <w:rPr>
                <w:rFonts w:ascii="標楷體" w:eastAsia="標楷體" w:hAnsi="標楷體"/>
                <w:b/>
                <w:spacing w:val="-20"/>
                <w:szCs w:val="22"/>
              </w:rPr>
              <w:t>情形</w:t>
            </w:r>
          </w:p>
        </w:tc>
      </w:tr>
      <w:tr w:rsidR="00A20236" w:rsidRPr="000D5F2A" w14:paraId="2A3BADDD" w14:textId="77777777" w:rsidTr="009E1230">
        <w:tc>
          <w:tcPr>
            <w:tcW w:w="709" w:type="dxa"/>
            <w:shd w:val="clear" w:color="auto" w:fill="auto"/>
          </w:tcPr>
          <w:p w14:paraId="027BC060" w14:textId="77777777" w:rsidR="00A20236" w:rsidRPr="000D5F2A" w:rsidRDefault="00A20236" w:rsidP="001C2CBE">
            <w:pPr>
              <w:spacing w:line="300" w:lineRule="exact"/>
              <w:jc w:val="center"/>
              <w:rPr>
                <w:rFonts w:ascii="標楷體" w:eastAsia="標楷體" w:hAnsi="標楷體"/>
                <w:spacing w:val="-20"/>
              </w:rPr>
            </w:pPr>
            <w:r w:rsidRPr="000D5F2A">
              <w:rPr>
                <w:rFonts w:ascii="標楷體" w:eastAsia="標楷體" w:hAnsi="標楷體" w:hint="eastAsia"/>
                <w:spacing w:val="-20"/>
              </w:rPr>
              <w:t>1</w:t>
            </w:r>
          </w:p>
        </w:tc>
        <w:tc>
          <w:tcPr>
            <w:tcW w:w="2648" w:type="dxa"/>
            <w:shd w:val="clear" w:color="auto" w:fill="auto"/>
          </w:tcPr>
          <w:p w14:paraId="608FD154" w14:textId="77777777" w:rsidR="00A20236" w:rsidRPr="000D5F2A" w:rsidRDefault="00A20236" w:rsidP="001C2CBE">
            <w:pPr>
              <w:spacing w:line="300" w:lineRule="exact"/>
              <w:jc w:val="both"/>
              <w:rPr>
                <w:rFonts w:ascii="標楷體" w:eastAsia="標楷體" w:hAnsi="標楷體"/>
                <w:kern w:val="0"/>
                <w:szCs w:val="22"/>
              </w:rPr>
            </w:pPr>
            <w:r w:rsidRPr="000D5F2A">
              <w:rPr>
                <w:rFonts w:ascii="標楷體" w:eastAsia="標楷體" w:hAnsi="標楷體"/>
                <w:kern w:val="0"/>
                <w:szCs w:val="22"/>
              </w:rPr>
              <w:t>司法院函，為修正「各級行政法院辦案期限規則」部分條文，請查照案。</w:t>
            </w:r>
          </w:p>
        </w:tc>
        <w:tc>
          <w:tcPr>
            <w:tcW w:w="1747" w:type="dxa"/>
            <w:shd w:val="clear" w:color="auto" w:fill="auto"/>
          </w:tcPr>
          <w:p w14:paraId="085E750A" w14:textId="77777777" w:rsidR="00A20236" w:rsidRPr="000D5F2A" w:rsidRDefault="00A20236" w:rsidP="001C2CBE">
            <w:pPr>
              <w:rPr>
                <w:rFonts w:ascii="標楷體" w:eastAsia="標楷體" w:hAnsi="標楷體"/>
                <w:kern w:val="0"/>
                <w:szCs w:val="22"/>
              </w:rPr>
            </w:pPr>
            <w:r w:rsidRPr="000D5F2A">
              <w:rPr>
                <w:rFonts w:ascii="標楷體" w:eastAsia="標楷體" w:hAnsi="標楷體"/>
                <w:kern w:val="0"/>
                <w:szCs w:val="22"/>
              </w:rPr>
              <w:t>司法院</w:t>
            </w:r>
          </w:p>
          <w:p w14:paraId="2ABCABDE" w14:textId="77777777" w:rsidR="00A20236" w:rsidRPr="000D5F2A" w:rsidRDefault="00A20236" w:rsidP="001C2CBE">
            <w:pPr>
              <w:rPr>
                <w:rFonts w:ascii="標楷體" w:eastAsia="標楷體" w:hAnsi="標楷體"/>
                <w:kern w:val="0"/>
                <w:szCs w:val="22"/>
              </w:rPr>
            </w:pPr>
            <w:r w:rsidRPr="000D5F2A">
              <w:rPr>
                <w:rFonts w:ascii="標楷體" w:eastAsia="標楷體" w:hAnsi="標楷體"/>
                <w:kern w:val="0"/>
                <w:szCs w:val="22"/>
              </w:rPr>
              <w:t>113.04.09</w:t>
            </w:r>
          </w:p>
          <w:p w14:paraId="231A3612" w14:textId="77777777" w:rsidR="00A20236" w:rsidRPr="000D5F2A" w:rsidRDefault="00A20236" w:rsidP="001C2CBE">
            <w:pPr>
              <w:spacing w:line="300" w:lineRule="exact"/>
              <w:rPr>
                <w:rFonts w:ascii="標楷體" w:eastAsia="標楷體" w:hAnsi="標楷體"/>
                <w:kern w:val="0"/>
                <w:szCs w:val="22"/>
              </w:rPr>
            </w:pPr>
            <w:r w:rsidRPr="000D5F2A">
              <w:rPr>
                <w:rFonts w:ascii="標楷體" w:eastAsia="標楷體" w:hAnsi="標楷體"/>
                <w:kern w:val="0"/>
                <w:szCs w:val="22"/>
              </w:rPr>
              <w:t>（11-1-8）</w:t>
            </w:r>
          </w:p>
        </w:tc>
        <w:tc>
          <w:tcPr>
            <w:tcW w:w="1701" w:type="dxa"/>
            <w:shd w:val="clear" w:color="auto" w:fill="auto"/>
          </w:tcPr>
          <w:p w14:paraId="3F9922E3" w14:textId="77777777" w:rsidR="00A20236" w:rsidRPr="000D5F2A" w:rsidRDefault="00A20236" w:rsidP="001C2CBE">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val="restart"/>
            <w:shd w:val="clear" w:color="auto" w:fill="auto"/>
          </w:tcPr>
          <w:p w14:paraId="70DC29D7" w14:textId="77777777" w:rsidR="00A20236" w:rsidRPr="000D5F2A" w:rsidRDefault="00A20236" w:rsidP="001C2CBE">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1.院會</w:t>
            </w:r>
            <w:r w:rsidRPr="000D5F2A">
              <w:rPr>
                <w:rFonts w:ascii="標楷體" w:eastAsia="標楷體" w:hAnsi="標楷體"/>
                <w:szCs w:val="22"/>
              </w:rPr>
              <w:br/>
            </w:r>
            <w:r w:rsidRPr="000D5F2A">
              <w:rPr>
                <w:rFonts w:ascii="標楷體" w:eastAsia="標楷體" w:hAnsi="標楷體" w:hint="eastAsia"/>
                <w:szCs w:val="22"/>
              </w:rPr>
              <w:t>113</w:t>
            </w:r>
            <w:r w:rsidRPr="000D5F2A">
              <w:rPr>
                <w:rFonts w:ascii="標楷體" w:eastAsia="標楷體" w:hAnsi="標楷體"/>
                <w:szCs w:val="22"/>
              </w:rPr>
              <w:t>.</w:t>
            </w:r>
            <w:r w:rsidRPr="000D5F2A">
              <w:rPr>
                <w:rFonts w:ascii="標楷體" w:eastAsia="標楷體" w:hAnsi="標楷體" w:hint="eastAsia"/>
                <w:szCs w:val="22"/>
              </w:rPr>
              <w:t>10</w:t>
            </w:r>
            <w:r w:rsidRPr="000D5F2A">
              <w:rPr>
                <w:rFonts w:ascii="標楷體" w:eastAsia="標楷體" w:hAnsi="標楷體"/>
                <w:szCs w:val="22"/>
              </w:rPr>
              <w:t>.</w:t>
            </w:r>
            <w:r w:rsidRPr="000D5F2A">
              <w:rPr>
                <w:rFonts w:ascii="標楷體" w:eastAsia="標楷體" w:hAnsi="標楷體" w:hint="eastAsia"/>
                <w:szCs w:val="22"/>
              </w:rPr>
              <w:t>4</w:t>
            </w:r>
            <w:r w:rsidRPr="000D5F2A">
              <w:rPr>
                <w:rFonts w:ascii="標楷體" w:eastAsia="標楷體" w:hAnsi="標楷體"/>
                <w:szCs w:val="22"/>
              </w:rPr>
              <w:br/>
              <w:t>（11-2-3）展延</w:t>
            </w:r>
            <w:r w:rsidRPr="000D5F2A">
              <w:rPr>
                <w:rFonts w:ascii="標楷體" w:eastAsia="標楷體" w:hAnsi="標楷體" w:hint="eastAsia"/>
                <w:szCs w:val="22"/>
              </w:rPr>
              <w:t>。</w:t>
            </w:r>
          </w:p>
          <w:p w14:paraId="493E12F8" w14:textId="77777777" w:rsidR="00A20236" w:rsidRPr="000D5F2A" w:rsidRDefault="00A20236" w:rsidP="001C2CBE">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2.已逾立法院職權行使法第61條所定審查期限，依規定提報院會存查。</w:t>
            </w:r>
          </w:p>
          <w:p w14:paraId="6D6A834A" w14:textId="77777777" w:rsidR="00A20236" w:rsidRPr="000D5F2A" w:rsidRDefault="00A20236" w:rsidP="001C2CBE">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3.院會</w:t>
            </w:r>
            <w:r w:rsidRPr="000D5F2A">
              <w:rPr>
                <w:rFonts w:ascii="標楷體" w:eastAsia="標楷體" w:hAnsi="標楷體"/>
                <w:szCs w:val="22"/>
              </w:rPr>
              <w:br/>
            </w:r>
            <w:r w:rsidRPr="000D5F2A">
              <w:rPr>
                <w:rFonts w:ascii="標楷體" w:eastAsia="標楷體" w:hAnsi="標楷體" w:hint="eastAsia"/>
                <w:szCs w:val="22"/>
              </w:rPr>
              <w:t>114.2.25</w:t>
            </w:r>
            <w:r w:rsidRPr="000D5F2A">
              <w:rPr>
                <w:rFonts w:ascii="標楷體" w:eastAsia="標楷體" w:hAnsi="標楷體"/>
                <w:szCs w:val="22"/>
              </w:rPr>
              <w:br/>
            </w:r>
            <w:r w:rsidRPr="000D5F2A">
              <w:rPr>
                <w:rFonts w:ascii="標楷體" w:eastAsia="標楷體" w:hAnsi="標楷體" w:hint="eastAsia"/>
                <w:szCs w:val="22"/>
              </w:rPr>
              <w:t>（11-3-2）准予備查。</w:t>
            </w:r>
          </w:p>
        </w:tc>
      </w:tr>
      <w:tr w:rsidR="00A20236" w:rsidRPr="000D5F2A" w14:paraId="3F051EDE" w14:textId="77777777" w:rsidTr="009E1230">
        <w:tc>
          <w:tcPr>
            <w:tcW w:w="709" w:type="dxa"/>
            <w:shd w:val="clear" w:color="auto" w:fill="auto"/>
          </w:tcPr>
          <w:p w14:paraId="4E89B40D" w14:textId="77777777" w:rsidR="00A20236" w:rsidRPr="000D5F2A" w:rsidRDefault="00A20236" w:rsidP="001C2CBE">
            <w:pPr>
              <w:spacing w:line="300" w:lineRule="exact"/>
              <w:jc w:val="center"/>
              <w:rPr>
                <w:rFonts w:ascii="標楷體" w:eastAsia="標楷體" w:hAnsi="標楷體"/>
                <w:spacing w:val="-20"/>
              </w:rPr>
            </w:pPr>
            <w:r w:rsidRPr="000D5F2A">
              <w:rPr>
                <w:rFonts w:ascii="標楷體" w:eastAsia="標楷體" w:hAnsi="標楷體" w:hint="eastAsia"/>
                <w:spacing w:val="-20"/>
              </w:rPr>
              <w:t>2</w:t>
            </w:r>
          </w:p>
        </w:tc>
        <w:tc>
          <w:tcPr>
            <w:tcW w:w="2648" w:type="dxa"/>
            <w:shd w:val="clear" w:color="auto" w:fill="auto"/>
          </w:tcPr>
          <w:p w14:paraId="13CD3C7A" w14:textId="77777777" w:rsidR="00A20236" w:rsidRPr="000D5F2A" w:rsidRDefault="00A20236" w:rsidP="001C2CBE">
            <w:pPr>
              <w:spacing w:line="300" w:lineRule="exact"/>
              <w:jc w:val="both"/>
              <w:rPr>
                <w:rFonts w:ascii="標楷體" w:eastAsia="標楷體" w:hAnsi="標楷體"/>
                <w:kern w:val="0"/>
                <w:szCs w:val="22"/>
              </w:rPr>
            </w:pPr>
            <w:r w:rsidRPr="000D5F2A">
              <w:rPr>
                <w:rFonts w:ascii="標楷體" w:eastAsia="標楷體" w:hAnsi="標楷體"/>
                <w:kern w:val="0"/>
                <w:szCs w:val="22"/>
              </w:rPr>
              <w:t>法務部函，為修正「外役監受刑人遴選實施辦法」，請查照案。</w:t>
            </w:r>
          </w:p>
        </w:tc>
        <w:tc>
          <w:tcPr>
            <w:tcW w:w="1747" w:type="dxa"/>
            <w:shd w:val="clear" w:color="auto" w:fill="auto"/>
          </w:tcPr>
          <w:p w14:paraId="4395E16C" w14:textId="77777777" w:rsidR="00A20236" w:rsidRPr="000D5F2A" w:rsidRDefault="00A20236" w:rsidP="001C2CBE">
            <w:pPr>
              <w:rPr>
                <w:rFonts w:ascii="標楷體" w:eastAsia="標楷體" w:hAnsi="標楷體"/>
                <w:kern w:val="0"/>
                <w:szCs w:val="22"/>
              </w:rPr>
            </w:pPr>
            <w:r w:rsidRPr="000D5F2A">
              <w:rPr>
                <w:rFonts w:ascii="標楷體" w:eastAsia="標楷體" w:hAnsi="標楷體"/>
                <w:kern w:val="0"/>
                <w:szCs w:val="22"/>
              </w:rPr>
              <w:t>法務部</w:t>
            </w:r>
          </w:p>
          <w:p w14:paraId="67F5C28D" w14:textId="77777777" w:rsidR="00A20236" w:rsidRPr="000D5F2A" w:rsidRDefault="00A20236" w:rsidP="001C2CBE">
            <w:pPr>
              <w:rPr>
                <w:rFonts w:ascii="標楷體" w:eastAsia="標楷體" w:hAnsi="標楷體"/>
                <w:kern w:val="0"/>
                <w:szCs w:val="22"/>
              </w:rPr>
            </w:pPr>
            <w:r w:rsidRPr="000D5F2A">
              <w:rPr>
                <w:rFonts w:ascii="標楷體" w:eastAsia="標楷體" w:hAnsi="標楷體"/>
                <w:kern w:val="0"/>
                <w:szCs w:val="22"/>
              </w:rPr>
              <w:t>113.04.12</w:t>
            </w:r>
          </w:p>
          <w:p w14:paraId="5A357EA7" w14:textId="77777777" w:rsidR="00A20236" w:rsidRPr="000D5F2A" w:rsidRDefault="00A20236" w:rsidP="001C2CBE">
            <w:pPr>
              <w:spacing w:line="300" w:lineRule="exact"/>
              <w:rPr>
                <w:rFonts w:ascii="標楷體" w:eastAsia="標楷體" w:hAnsi="標楷體"/>
                <w:kern w:val="0"/>
                <w:szCs w:val="22"/>
              </w:rPr>
            </w:pPr>
            <w:r w:rsidRPr="000D5F2A">
              <w:rPr>
                <w:rFonts w:ascii="標楷體" w:eastAsia="標楷體" w:hAnsi="標楷體"/>
                <w:kern w:val="0"/>
                <w:szCs w:val="22"/>
              </w:rPr>
              <w:t>（11-1-9）</w:t>
            </w:r>
          </w:p>
        </w:tc>
        <w:tc>
          <w:tcPr>
            <w:tcW w:w="1701" w:type="dxa"/>
            <w:shd w:val="clear" w:color="auto" w:fill="auto"/>
          </w:tcPr>
          <w:p w14:paraId="5148A7EE" w14:textId="77777777" w:rsidR="00A20236" w:rsidRPr="000D5F2A" w:rsidRDefault="00A20236" w:rsidP="001C2CBE">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vMerge/>
            <w:shd w:val="clear" w:color="auto" w:fill="auto"/>
          </w:tcPr>
          <w:p w14:paraId="6B5F3870" w14:textId="77777777" w:rsidR="00A20236" w:rsidRPr="000D5F2A" w:rsidRDefault="00A20236" w:rsidP="001C2CBE">
            <w:pPr>
              <w:kinsoku w:val="0"/>
              <w:overflowPunct w:val="0"/>
              <w:autoSpaceDE w:val="0"/>
              <w:autoSpaceDN w:val="0"/>
              <w:snapToGrid w:val="0"/>
              <w:spacing w:line="300" w:lineRule="exact"/>
              <w:ind w:left="240" w:hangingChars="100" w:hanging="240"/>
              <w:rPr>
                <w:rFonts w:ascii="標楷體" w:eastAsia="標楷體" w:hAnsi="標楷體"/>
                <w:szCs w:val="22"/>
              </w:rPr>
            </w:pPr>
          </w:p>
        </w:tc>
      </w:tr>
      <w:tr w:rsidR="00A20236" w:rsidRPr="000D5F2A" w14:paraId="70009157" w14:textId="77777777" w:rsidTr="009E1230">
        <w:tc>
          <w:tcPr>
            <w:tcW w:w="709" w:type="dxa"/>
            <w:shd w:val="clear" w:color="auto" w:fill="auto"/>
          </w:tcPr>
          <w:p w14:paraId="427DFFFE" w14:textId="77777777" w:rsidR="00A20236" w:rsidRPr="000D5F2A" w:rsidRDefault="00A20236" w:rsidP="001C2CBE">
            <w:pPr>
              <w:spacing w:line="300" w:lineRule="exact"/>
              <w:jc w:val="center"/>
              <w:rPr>
                <w:rFonts w:ascii="標楷體" w:eastAsia="標楷體" w:hAnsi="標楷體"/>
                <w:spacing w:val="-20"/>
              </w:rPr>
            </w:pPr>
            <w:r w:rsidRPr="000D5F2A">
              <w:rPr>
                <w:rFonts w:ascii="標楷體" w:eastAsia="標楷體" w:hAnsi="標楷體" w:hint="eastAsia"/>
                <w:spacing w:val="-20"/>
              </w:rPr>
              <w:t>3</w:t>
            </w:r>
          </w:p>
        </w:tc>
        <w:tc>
          <w:tcPr>
            <w:tcW w:w="2648" w:type="dxa"/>
            <w:shd w:val="clear" w:color="auto" w:fill="auto"/>
          </w:tcPr>
          <w:p w14:paraId="76D288D7" w14:textId="77777777" w:rsidR="00A20236" w:rsidRPr="000D5F2A" w:rsidRDefault="00A20236" w:rsidP="001C2CBE">
            <w:pPr>
              <w:spacing w:line="300" w:lineRule="exact"/>
              <w:jc w:val="both"/>
              <w:rPr>
                <w:rFonts w:ascii="標楷體" w:eastAsia="標楷體" w:hAnsi="標楷體"/>
                <w:kern w:val="0"/>
                <w:szCs w:val="22"/>
              </w:rPr>
            </w:pPr>
            <w:r w:rsidRPr="000D5F2A">
              <w:rPr>
                <w:rFonts w:ascii="標楷體" w:eastAsia="標楷體" w:hAnsi="標楷體"/>
                <w:kern w:val="0"/>
                <w:szCs w:val="22"/>
              </w:rPr>
              <w:t>考試院函，為修正「考試院會議規則」第五條之</w:t>
            </w:r>
            <w:proofErr w:type="gramStart"/>
            <w:r w:rsidRPr="000D5F2A">
              <w:rPr>
                <w:rFonts w:ascii="標楷體" w:eastAsia="標楷體" w:hAnsi="標楷體"/>
                <w:kern w:val="0"/>
                <w:szCs w:val="22"/>
              </w:rPr>
              <w:t>一</w:t>
            </w:r>
            <w:proofErr w:type="gramEnd"/>
            <w:r w:rsidRPr="000D5F2A">
              <w:rPr>
                <w:rFonts w:ascii="標楷體" w:eastAsia="標楷體" w:hAnsi="標楷體"/>
                <w:kern w:val="0"/>
                <w:szCs w:val="22"/>
              </w:rPr>
              <w:t>及第四十條條文，請查照案。</w:t>
            </w:r>
          </w:p>
        </w:tc>
        <w:tc>
          <w:tcPr>
            <w:tcW w:w="1747" w:type="dxa"/>
            <w:shd w:val="clear" w:color="auto" w:fill="auto"/>
          </w:tcPr>
          <w:p w14:paraId="05D88A95" w14:textId="77777777" w:rsidR="00A20236" w:rsidRPr="000D5F2A" w:rsidRDefault="00A20236" w:rsidP="001C2CBE">
            <w:pPr>
              <w:rPr>
                <w:rFonts w:ascii="標楷體" w:eastAsia="標楷體" w:hAnsi="標楷體"/>
                <w:kern w:val="0"/>
                <w:szCs w:val="22"/>
              </w:rPr>
            </w:pPr>
            <w:r w:rsidRPr="000D5F2A">
              <w:rPr>
                <w:rFonts w:ascii="標楷體" w:eastAsia="標楷體" w:hAnsi="標楷體"/>
                <w:kern w:val="0"/>
                <w:szCs w:val="22"/>
              </w:rPr>
              <w:t>考試院</w:t>
            </w:r>
          </w:p>
          <w:p w14:paraId="5F492DF3" w14:textId="77777777" w:rsidR="00A20236" w:rsidRPr="000D5F2A" w:rsidRDefault="00A20236" w:rsidP="001C2CBE">
            <w:pPr>
              <w:kinsoku w:val="0"/>
              <w:topLinePunct/>
              <w:autoSpaceDE w:val="0"/>
              <w:autoSpaceDN w:val="0"/>
              <w:spacing w:line="300" w:lineRule="exact"/>
              <w:rPr>
                <w:rFonts w:ascii="標楷體" w:eastAsia="標楷體" w:hAnsi="標楷體"/>
                <w:kern w:val="0"/>
                <w:szCs w:val="22"/>
              </w:rPr>
            </w:pPr>
            <w:r w:rsidRPr="000D5F2A">
              <w:rPr>
                <w:rFonts w:ascii="標楷體" w:eastAsia="標楷體" w:hAnsi="標楷體"/>
                <w:kern w:val="0"/>
                <w:szCs w:val="22"/>
              </w:rPr>
              <w:t>113.09.27</w:t>
            </w:r>
          </w:p>
          <w:p w14:paraId="1574A97C" w14:textId="77777777" w:rsidR="00A20236" w:rsidRPr="000D5F2A" w:rsidRDefault="00A20236" w:rsidP="001C2CBE">
            <w:pPr>
              <w:rPr>
                <w:rFonts w:ascii="標楷體" w:eastAsia="標楷體" w:hAnsi="標楷體"/>
                <w:kern w:val="0"/>
                <w:szCs w:val="22"/>
              </w:rPr>
            </w:pPr>
            <w:r w:rsidRPr="000D5F2A">
              <w:rPr>
                <w:rFonts w:ascii="標楷體" w:eastAsia="標楷體" w:hAnsi="標楷體"/>
                <w:kern w:val="0"/>
                <w:szCs w:val="22"/>
              </w:rPr>
              <w:t>（11-2-2）</w:t>
            </w:r>
          </w:p>
        </w:tc>
        <w:tc>
          <w:tcPr>
            <w:tcW w:w="1701" w:type="dxa"/>
            <w:shd w:val="clear" w:color="auto" w:fill="auto"/>
          </w:tcPr>
          <w:p w14:paraId="3796A43B" w14:textId="77777777" w:rsidR="00A20236" w:rsidRPr="000D5F2A" w:rsidRDefault="00A20236" w:rsidP="001C2CBE">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p>
        </w:tc>
        <w:tc>
          <w:tcPr>
            <w:tcW w:w="1984" w:type="dxa"/>
            <w:shd w:val="clear" w:color="auto" w:fill="auto"/>
          </w:tcPr>
          <w:p w14:paraId="29274F64" w14:textId="77777777" w:rsidR="00A20236" w:rsidRPr="000D5F2A" w:rsidRDefault="00A20236" w:rsidP="001C2CBE">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1.院會</w:t>
            </w:r>
            <w:r w:rsidRPr="000D5F2A">
              <w:rPr>
                <w:rFonts w:ascii="標楷體" w:eastAsia="標楷體" w:hAnsi="標楷體"/>
                <w:szCs w:val="22"/>
              </w:rPr>
              <w:br/>
            </w:r>
            <w:r w:rsidRPr="000D5F2A">
              <w:rPr>
                <w:rFonts w:ascii="標楷體" w:eastAsia="標楷體" w:hAnsi="標楷體" w:hint="eastAsia"/>
                <w:szCs w:val="22"/>
              </w:rPr>
              <w:t>114.2.25</w:t>
            </w:r>
            <w:r w:rsidRPr="000D5F2A">
              <w:rPr>
                <w:rFonts w:ascii="標楷體" w:eastAsia="標楷體" w:hAnsi="標楷體"/>
                <w:szCs w:val="22"/>
              </w:rPr>
              <w:br/>
            </w:r>
            <w:r w:rsidRPr="000D5F2A">
              <w:rPr>
                <w:rFonts w:ascii="標楷體" w:eastAsia="標楷體" w:hAnsi="標楷體" w:hint="eastAsia"/>
                <w:szCs w:val="22"/>
              </w:rPr>
              <w:t>（11-3-2）展延。</w:t>
            </w:r>
          </w:p>
          <w:p w14:paraId="641D6EA4" w14:textId="77777777" w:rsidR="00A20236" w:rsidRPr="000D5F2A" w:rsidRDefault="00A20236" w:rsidP="001C2CBE">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2.已逾立法院職權行使法第61條所定審查期限，依規定提報院會存查。</w:t>
            </w:r>
          </w:p>
          <w:p w14:paraId="582A7613" w14:textId="77777777" w:rsidR="00A20236" w:rsidRPr="000D5F2A" w:rsidRDefault="00A20236" w:rsidP="001C2CBE">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lastRenderedPageBreak/>
              <w:t>3.院會</w:t>
            </w:r>
            <w:r w:rsidRPr="000D5F2A">
              <w:rPr>
                <w:rFonts w:ascii="標楷體" w:eastAsia="標楷體" w:hAnsi="標楷體"/>
                <w:szCs w:val="22"/>
              </w:rPr>
              <w:br/>
            </w:r>
            <w:r w:rsidRPr="000D5F2A">
              <w:rPr>
                <w:rFonts w:ascii="標楷體" w:eastAsia="標楷體" w:hAnsi="標楷體" w:hint="eastAsia"/>
                <w:szCs w:val="22"/>
              </w:rPr>
              <w:t>114.6.13</w:t>
            </w:r>
            <w:r w:rsidRPr="000D5F2A">
              <w:rPr>
                <w:rFonts w:ascii="標楷體" w:eastAsia="標楷體" w:hAnsi="標楷體"/>
                <w:szCs w:val="22"/>
              </w:rPr>
              <w:br/>
            </w:r>
            <w:r w:rsidRPr="000D5F2A">
              <w:rPr>
                <w:rFonts w:ascii="標楷體" w:eastAsia="標楷體" w:hAnsi="標楷體" w:hint="eastAsia"/>
                <w:szCs w:val="22"/>
              </w:rPr>
              <w:t>（11-3-16）准予備查。</w:t>
            </w:r>
          </w:p>
        </w:tc>
      </w:tr>
      <w:tr w:rsidR="00A20236" w:rsidRPr="000D5F2A" w14:paraId="7DFD8F2C" w14:textId="77777777" w:rsidTr="009E1230">
        <w:tc>
          <w:tcPr>
            <w:tcW w:w="709" w:type="dxa"/>
            <w:shd w:val="clear" w:color="auto" w:fill="auto"/>
          </w:tcPr>
          <w:p w14:paraId="60D499A9" w14:textId="77777777" w:rsidR="00A20236" w:rsidRPr="000D5F2A" w:rsidRDefault="00A20236" w:rsidP="001C2CBE">
            <w:pPr>
              <w:spacing w:line="300" w:lineRule="exact"/>
              <w:jc w:val="center"/>
              <w:rPr>
                <w:rFonts w:ascii="標楷體" w:eastAsia="標楷體" w:hAnsi="標楷體"/>
                <w:spacing w:val="-20"/>
              </w:rPr>
            </w:pPr>
            <w:r w:rsidRPr="000D5F2A">
              <w:rPr>
                <w:rFonts w:ascii="標楷體" w:eastAsia="標楷體" w:hAnsi="標楷體" w:hint="eastAsia"/>
                <w:spacing w:val="-20"/>
              </w:rPr>
              <w:lastRenderedPageBreak/>
              <w:t>4</w:t>
            </w:r>
          </w:p>
        </w:tc>
        <w:tc>
          <w:tcPr>
            <w:tcW w:w="2648" w:type="dxa"/>
            <w:shd w:val="clear" w:color="auto" w:fill="auto"/>
          </w:tcPr>
          <w:p w14:paraId="5717C754" w14:textId="77777777" w:rsidR="00A20236" w:rsidRPr="000D5F2A" w:rsidRDefault="00A20236" w:rsidP="001C2CBE">
            <w:pPr>
              <w:spacing w:line="300" w:lineRule="exact"/>
              <w:jc w:val="both"/>
              <w:rPr>
                <w:rFonts w:ascii="標楷體" w:eastAsia="標楷體" w:hAnsi="標楷體"/>
                <w:kern w:val="0"/>
                <w:szCs w:val="22"/>
              </w:rPr>
            </w:pPr>
            <w:r w:rsidRPr="000D5F2A">
              <w:rPr>
                <w:rFonts w:ascii="標楷體" w:eastAsia="標楷體" w:hAnsi="標楷體"/>
                <w:kern w:val="0"/>
                <w:szCs w:val="22"/>
              </w:rPr>
              <w:t>國防部函，為修正「國防部編制表」，請查照案。</w:t>
            </w:r>
          </w:p>
        </w:tc>
        <w:tc>
          <w:tcPr>
            <w:tcW w:w="1747" w:type="dxa"/>
            <w:shd w:val="clear" w:color="auto" w:fill="auto"/>
          </w:tcPr>
          <w:p w14:paraId="4646C0AD" w14:textId="77777777" w:rsidR="00A20236" w:rsidRPr="000D5F2A" w:rsidRDefault="00A20236" w:rsidP="001C2CBE">
            <w:pPr>
              <w:rPr>
                <w:rFonts w:ascii="標楷體" w:eastAsia="標楷體" w:hAnsi="標楷體"/>
                <w:kern w:val="0"/>
                <w:szCs w:val="22"/>
              </w:rPr>
            </w:pPr>
            <w:r w:rsidRPr="000D5F2A">
              <w:rPr>
                <w:rFonts w:ascii="標楷體" w:eastAsia="標楷體" w:hAnsi="標楷體"/>
                <w:kern w:val="0"/>
                <w:szCs w:val="22"/>
              </w:rPr>
              <w:t>國防部</w:t>
            </w:r>
          </w:p>
          <w:p w14:paraId="235A7A8D" w14:textId="77777777" w:rsidR="00A20236" w:rsidRPr="000D5F2A" w:rsidRDefault="00A20236" w:rsidP="001C2CBE">
            <w:pPr>
              <w:rPr>
                <w:rFonts w:ascii="標楷體" w:eastAsia="標楷體" w:hAnsi="標楷體"/>
                <w:kern w:val="0"/>
                <w:szCs w:val="22"/>
              </w:rPr>
            </w:pPr>
            <w:r w:rsidRPr="000D5F2A">
              <w:rPr>
                <w:rFonts w:ascii="標楷體" w:eastAsia="標楷體" w:hAnsi="標楷體"/>
                <w:kern w:val="0"/>
                <w:szCs w:val="22"/>
              </w:rPr>
              <w:t>114.01.03</w:t>
            </w:r>
          </w:p>
          <w:p w14:paraId="611C348F" w14:textId="77777777" w:rsidR="00A20236" w:rsidRPr="000D5F2A" w:rsidRDefault="00A20236" w:rsidP="001C2CBE">
            <w:pPr>
              <w:rPr>
                <w:rFonts w:ascii="標楷體" w:eastAsia="標楷體" w:hAnsi="標楷體"/>
                <w:kern w:val="0"/>
                <w:szCs w:val="22"/>
              </w:rPr>
            </w:pPr>
            <w:r w:rsidRPr="000D5F2A">
              <w:rPr>
                <w:rFonts w:ascii="標楷體" w:eastAsia="標楷體" w:hAnsi="標楷體"/>
                <w:kern w:val="0"/>
                <w:szCs w:val="22"/>
              </w:rPr>
              <w:t>（11-2-16）</w:t>
            </w:r>
          </w:p>
        </w:tc>
        <w:tc>
          <w:tcPr>
            <w:tcW w:w="1701" w:type="dxa"/>
            <w:shd w:val="clear" w:color="auto" w:fill="auto"/>
          </w:tcPr>
          <w:p w14:paraId="12193AC7" w14:textId="77777777" w:rsidR="00A20236" w:rsidRPr="000D5F2A" w:rsidRDefault="00A20236" w:rsidP="001C2CBE">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司法及法制、外交及國防</w:t>
            </w:r>
          </w:p>
        </w:tc>
        <w:tc>
          <w:tcPr>
            <w:tcW w:w="1984" w:type="dxa"/>
            <w:shd w:val="clear" w:color="auto" w:fill="auto"/>
          </w:tcPr>
          <w:p w14:paraId="6CF09C30" w14:textId="77777777" w:rsidR="00A20236" w:rsidRPr="000D5F2A" w:rsidRDefault="00A20236" w:rsidP="001C2CBE">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1.已逾立法院職權行使法第61條所定審查期限，依規定提報院會存查。</w:t>
            </w:r>
          </w:p>
          <w:p w14:paraId="65A4CA9B" w14:textId="77777777" w:rsidR="00A20236" w:rsidRPr="000D5F2A" w:rsidRDefault="00A20236" w:rsidP="001C2CBE">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r>
            <w:r w:rsidRPr="000D5F2A">
              <w:rPr>
                <w:rFonts w:ascii="標楷體" w:eastAsia="標楷體" w:hAnsi="標楷體" w:hint="eastAsia"/>
                <w:szCs w:val="22"/>
              </w:rPr>
              <w:t>114.6.20</w:t>
            </w:r>
            <w:r w:rsidRPr="000D5F2A">
              <w:rPr>
                <w:rFonts w:ascii="標楷體" w:eastAsia="標楷體" w:hAnsi="標楷體"/>
                <w:szCs w:val="22"/>
              </w:rPr>
              <w:br/>
            </w:r>
            <w:r w:rsidRPr="000D5F2A">
              <w:rPr>
                <w:rFonts w:ascii="標楷體" w:eastAsia="標楷體" w:hAnsi="標楷體" w:hint="eastAsia"/>
                <w:szCs w:val="22"/>
              </w:rPr>
              <w:t>（11-3-17）准予備查。</w:t>
            </w:r>
          </w:p>
        </w:tc>
      </w:tr>
      <w:tr w:rsidR="00A20D20" w:rsidRPr="000D5F2A" w14:paraId="395047A4" w14:textId="77777777" w:rsidTr="00A20D20">
        <w:tc>
          <w:tcPr>
            <w:tcW w:w="709" w:type="dxa"/>
            <w:shd w:val="clear" w:color="auto" w:fill="auto"/>
          </w:tcPr>
          <w:p w14:paraId="2E8F57A0" w14:textId="77777777" w:rsidR="00A20D20" w:rsidRPr="000D5F2A" w:rsidRDefault="00A20D20" w:rsidP="00627682">
            <w:pPr>
              <w:spacing w:line="300" w:lineRule="exact"/>
              <w:jc w:val="center"/>
              <w:rPr>
                <w:rFonts w:ascii="標楷體" w:eastAsia="標楷體" w:hAnsi="標楷體"/>
                <w:spacing w:val="-20"/>
              </w:rPr>
            </w:pPr>
            <w:r w:rsidRPr="000D5F2A">
              <w:rPr>
                <w:rFonts w:ascii="標楷體" w:eastAsia="標楷體" w:hAnsi="標楷體" w:hint="eastAsia"/>
                <w:spacing w:val="-20"/>
              </w:rPr>
              <w:t>5</w:t>
            </w:r>
          </w:p>
        </w:tc>
        <w:tc>
          <w:tcPr>
            <w:tcW w:w="2648" w:type="dxa"/>
            <w:shd w:val="clear" w:color="auto" w:fill="auto"/>
          </w:tcPr>
          <w:p w14:paraId="4C216D3E" w14:textId="77777777" w:rsidR="00A20D20" w:rsidRPr="000D5F2A" w:rsidRDefault="00A20D20" w:rsidP="00A20D20">
            <w:pPr>
              <w:rPr>
                <w:rFonts w:ascii="標楷體" w:eastAsia="標楷體" w:hAnsi="標楷體"/>
                <w:kern w:val="0"/>
                <w:szCs w:val="22"/>
              </w:rPr>
            </w:pPr>
            <w:r w:rsidRPr="000D5F2A">
              <w:rPr>
                <w:rFonts w:ascii="標楷體" w:eastAsia="標楷體" w:hAnsi="標楷體"/>
                <w:kern w:val="0"/>
                <w:szCs w:val="22"/>
              </w:rPr>
              <w:t>司法院函，為「智慧財產及商業法院民事訴訟及強制執行費用提高徵收額數標準」名稱修正為「智慧財產及商業法院民事訴訟與非訟事件及強制執行費用提高徵收額數標準」，並修正條文，請查照案。</w:t>
            </w:r>
          </w:p>
        </w:tc>
        <w:tc>
          <w:tcPr>
            <w:tcW w:w="1747" w:type="dxa"/>
            <w:shd w:val="clear" w:color="auto" w:fill="auto"/>
          </w:tcPr>
          <w:p w14:paraId="3968AE61" w14:textId="77777777" w:rsidR="00A20D20" w:rsidRPr="000D5F2A" w:rsidRDefault="00A20D20" w:rsidP="009E1230">
            <w:pPr>
              <w:rPr>
                <w:rFonts w:ascii="標楷體" w:eastAsia="標楷體" w:hAnsi="標楷體"/>
                <w:kern w:val="0"/>
                <w:szCs w:val="22"/>
              </w:rPr>
            </w:pPr>
            <w:r w:rsidRPr="000D5F2A">
              <w:rPr>
                <w:rFonts w:ascii="標楷體" w:eastAsia="標楷體" w:hAnsi="標楷體"/>
                <w:kern w:val="0"/>
                <w:szCs w:val="22"/>
              </w:rPr>
              <w:t>司法院</w:t>
            </w:r>
          </w:p>
          <w:p w14:paraId="7FF68452" w14:textId="77777777" w:rsidR="00A20D20" w:rsidRPr="000D5F2A" w:rsidRDefault="00A20D20" w:rsidP="009E1230">
            <w:pPr>
              <w:rPr>
                <w:rFonts w:ascii="標楷體" w:eastAsia="標楷體" w:hAnsi="標楷體"/>
                <w:kern w:val="0"/>
                <w:szCs w:val="22"/>
              </w:rPr>
            </w:pPr>
            <w:r w:rsidRPr="000D5F2A">
              <w:rPr>
                <w:rFonts w:ascii="標楷體" w:eastAsia="標楷體" w:hAnsi="標楷體"/>
                <w:kern w:val="0"/>
                <w:szCs w:val="22"/>
              </w:rPr>
              <w:t>114.04.18</w:t>
            </w:r>
          </w:p>
          <w:p w14:paraId="2F3F29C3" w14:textId="77777777" w:rsidR="00A20D20" w:rsidRPr="000D5F2A" w:rsidRDefault="00A20D20" w:rsidP="009E1230">
            <w:pPr>
              <w:rPr>
                <w:rFonts w:ascii="標楷體" w:eastAsia="標楷體" w:hAnsi="標楷體"/>
                <w:kern w:val="0"/>
                <w:szCs w:val="22"/>
              </w:rPr>
            </w:pPr>
            <w:r w:rsidRPr="000D5F2A">
              <w:rPr>
                <w:rFonts w:ascii="標楷體" w:eastAsia="標楷體" w:hAnsi="標楷體"/>
                <w:kern w:val="0"/>
                <w:szCs w:val="22"/>
              </w:rPr>
              <w:t>（11-3-8）</w:t>
            </w:r>
          </w:p>
        </w:tc>
        <w:tc>
          <w:tcPr>
            <w:tcW w:w="1701" w:type="dxa"/>
            <w:shd w:val="clear" w:color="auto" w:fill="auto"/>
          </w:tcPr>
          <w:p w14:paraId="2531EDF1" w14:textId="77777777" w:rsidR="00A20D20" w:rsidRPr="000D5F2A" w:rsidRDefault="00A20D20" w:rsidP="00A20D20">
            <w:pPr>
              <w:rPr>
                <w:rFonts w:ascii="標楷體" w:eastAsia="標楷體" w:hAnsi="標楷體"/>
                <w:kern w:val="0"/>
                <w:szCs w:val="22"/>
              </w:rPr>
            </w:pPr>
            <w:r w:rsidRPr="000D5F2A">
              <w:rPr>
                <w:rFonts w:ascii="標楷體" w:eastAsia="標楷體" w:hAnsi="標楷體"/>
                <w:kern w:val="0"/>
                <w:szCs w:val="22"/>
              </w:rPr>
              <w:t>司法及法制</w:t>
            </w:r>
          </w:p>
        </w:tc>
        <w:tc>
          <w:tcPr>
            <w:tcW w:w="1984" w:type="dxa"/>
            <w:shd w:val="clear" w:color="auto" w:fill="auto"/>
          </w:tcPr>
          <w:p w14:paraId="0781F0B3" w14:textId="77777777" w:rsidR="00A20D20" w:rsidRPr="000D5F2A" w:rsidRDefault="00A20D20"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1.已逾立法院職權行使法第61條所定審查期限，依規定提報院會存查。</w:t>
            </w:r>
          </w:p>
          <w:p w14:paraId="1EFBB4B5" w14:textId="77777777" w:rsidR="00A20D20" w:rsidRPr="000D5F2A" w:rsidRDefault="00A20D20"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r>
            <w:r w:rsidRPr="000D5F2A">
              <w:rPr>
                <w:rFonts w:ascii="標楷體" w:eastAsia="標楷體" w:hAnsi="標楷體" w:hint="eastAsia"/>
                <w:szCs w:val="22"/>
              </w:rPr>
              <w:t>114.8.15</w:t>
            </w:r>
            <w:r w:rsidRPr="000D5F2A">
              <w:rPr>
                <w:rFonts w:ascii="標楷體" w:eastAsia="標楷體" w:hAnsi="標楷體"/>
                <w:szCs w:val="22"/>
              </w:rPr>
              <w:br/>
            </w:r>
            <w:r w:rsidRPr="000D5F2A">
              <w:rPr>
                <w:rFonts w:ascii="標楷體" w:eastAsia="標楷體" w:hAnsi="標楷體" w:hint="eastAsia"/>
                <w:szCs w:val="22"/>
              </w:rPr>
              <w:t>（11-3-25）准予備查。</w:t>
            </w:r>
          </w:p>
        </w:tc>
      </w:tr>
      <w:tr w:rsidR="00A20D20" w:rsidRPr="000D5F2A" w14:paraId="66E82078" w14:textId="77777777" w:rsidTr="00A20D20">
        <w:tc>
          <w:tcPr>
            <w:tcW w:w="709" w:type="dxa"/>
            <w:shd w:val="clear" w:color="auto" w:fill="auto"/>
          </w:tcPr>
          <w:p w14:paraId="57D927C8" w14:textId="77777777" w:rsidR="00A20D20" w:rsidRPr="000D5F2A" w:rsidRDefault="00A20D20" w:rsidP="00627682">
            <w:pPr>
              <w:spacing w:line="300" w:lineRule="exact"/>
              <w:jc w:val="center"/>
              <w:rPr>
                <w:rFonts w:ascii="標楷體" w:eastAsia="標楷體" w:hAnsi="標楷體"/>
                <w:spacing w:val="-20"/>
              </w:rPr>
            </w:pPr>
            <w:r w:rsidRPr="000D5F2A">
              <w:rPr>
                <w:rFonts w:ascii="標楷體" w:eastAsia="標楷體" w:hAnsi="標楷體" w:hint="eastAsia"/>
                <w:spacing w:val="-20"/>
              </w:rPr>
              <w:t>6</w:t>
            </w:r>
          </w:p>
        </w:tc>
        <w:tc>
          <w:tcPr>
            <w:tcW w:w="2648" w:type="dxa"/>
            <w:shd w:val="clear" w:color="auto" w:fill="auto"/>
          </w:tcPr>
          <w:p w14:paraId="40D80F41" w14:textId="77777777" w:rsidR="00A20D20" w:rsidRPr="000D5F2A" w:rsidRDefault="00A20D20" w:rsidP="00A20D20">
            <w:pPr>
              <w:rPr>
                <w:rFonts w:ascii="標楷體" w:eastAsia="標楷體" w:hAnsi="標楷體"/>
                <w:kern w:val="0"/>
                <w:szCs w:val="22"/>
              </w:rPr>
            </w:pPr>
            <w:r w:rsidRPr="000D5F2A">
              <w:rPr>
                <w:rFonts w:ascii="標楷體" w:eastAsia="標楷體" w:hAnsi="標楷體"/>
                <w:kern w:val="0"/>
                <w:szCs w:val="22"/>
              </w:rPr>
              <w:t>司法院函，為「臺灣高等法院民事訴訟、強制執行費用提高徵收額數標準」名稱修正為「臺灣高等法院民事訴訟與非訟事件及強制執行費用提高徵收額數標準」，並修正條文，請查照案。</w:t>
            </w:r>
          </w:p>
        </w:tc>
        <w:tc>
          <w:tcPr>
            <w:tcW w:w="1747" w:type="dxa"/>
            <w:shd w:val="clear" w:color="auto" w:fill="auto"/>
          </w:tcPr>
          <w:p w14:paraId="3BCE0429" w14:textId="77777777" w:rsidR="00A20D20" w:rsidRPr="000D5F2A" w:rsidRDefault="00A20D20" w:rsidP="009E1230">
            <w:pPr>
              <w:rPr>
                <w:rFonts w:ascii="標楷體" w:eastAsia="標楷體" w:hAnsi="標楷體"/>
                <w:kern w:val="0"/>
                <w:szCs w:val="22"/>
              </w:rPr>
            </w:pPr>
            <w:r w:rsidRPr="000D5F2A">
              <w:rPr>
                <w:rFonts w:ascii="標楷體" w:eastAsia="標楷體" w:hAnsi="標楷體"/>
                <w:kern w:val="0"/>
                <w:szCs w:val="22"/>
              </w:rPr>
              <w:t>司法院</w:t>
            </w:r>
          </w:p>
          <w:p w14:paraId="698260AC" w14:textId="77777777" w:rsidR="00A20D20" w:rsidRPr="000D5F2A" w:rsidRDefault="00A20D20" w:rsidP="009E1230">
            <w:pPr>
              <w:rPr>
                <w:rFonts w:ascii="標楷體" w:eastAsia="標楷體" w:hAnsi="標楷體"/>
                <w:kern w:val="0"/>
                <w:szCs w:val="22"/>
              </w:rPr>
            </w:pPr>
            <w:r w:rsidRPr="000D5F2A">
              <w:rPr>
                <w:rFonts w:ascii="標楷體" w:eastAsia="標楷體" w:hAnsi="標楷體"/>
                <w:kern w:val="0"/>
                <w:szCs w:val="22"/>
              </w:rPr>
              <w:t>114.04.18</w:t>
            </w:r>
          </w:p>
          <w:p w14:paraId="49C3A723" w14:textId="77777777" w:rsidR="00A20D20" w:rsidRPr="000D5F2A" w:rsidRDefault="00A20D20" w:rsidP="009E1230">
            <w:pPr>
              <w:rPr>
                <w:rFonts w:ascii="標楷體" w:eastAsia="標楷體" w:hAnsi="標楷體"/>
                <w:kern w:val="0"/>
                <w:szCs w:val="22"/>
              </w:rPr>
            </w:pPr>
            <w:r w:rsidRPr="000D5F2A">
              <w:rPr>
                <w:rFonts w:ascii="標楷體" w:eastAsia="標楷體" w:hAnsi="標楷體"/>
                <w:kern w:val="0"/>
                <w:szCs w:val="22"/>
              </w:rPr>
              <w:t>（11-3-8）</w:t>
            </w:r>
          </w:p>
        </w:tc>
        <w:tc>
          <w:tcPr>
            <w:tcW w:w="1701" w:type="dxa"/>
            <w:shd w:val="clear" w:color="auto" w:fill="auto"/>
          </w:tcPr>
          <w:p w14:paraId="71EFBED5" w14:textId="77777777" w:rsidR="00A20D20" w:rsidRPr="000D5F2A" w:rsidRDefault="00A20D20" w:rsidP="00A20D20">
            <w:pPr>
              <w:rPr>
                <w:rFonts w:ascii="標楷體" w:eastAsia="標楷體" w:hAnsi="標楷體"/>
                <w:kern w:val="0"/>
                <w:szCs w:val="22"/>
              </w:rPr>
            </w:pPr>
            <w:r w:rsidRPr="000D5F2A">
              <w:rPr>
                <w:rFonts w:ascii="標楷體" w:eastAsia="標楷體" w:hAnsi="標楷體"/>
                <w:kern w:val="0"/>
                <w:szCs w:val="22"/>
              </w:rPr>
              <w:t>司法及法制</w:t>
            </w:r>
          </w:p>
        </w:tc>
        <w:tc>
          <w:tcPr>
            <w:tcW w:w="1984" w:type="dxa"/>
            <w:shd w:val="clear" w:color="auto" w:fill="auto"/>
          </w:tcPr>
          <w:p w14:paraId="1578D869" w14:textId="77777777" w:rsidR="00A20D20" w:rsidRPr="000D5F2A" w:rsidRDefault="00A20D20"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1.已逾立法院職權行使法第61條所定審查期限，依規定提報院會存查。</w:t>
            </w:r>
          </w:p>
          <w:p w14:paraId="5812DE54" w14:textId="77777777" w:rsidR="00A20D20" w:rsidRPr="000D5F2A" w:rsidRDefault="00A20D20"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r>
            <w:r w:rsidRPr="000D5F2A">
              <w:rPr>
                <w:rFonts w:ascii="標楷體" w:eastAsia="標楷體" w:hAnsi="標楷體" w:hint="eastAsia"/>
                <w:szCs w:val="22"/>
              </w:rPr>
              <w:t>114.8.15</w:t>
            </w:r>
            <w:r w:rsidRPr="000D5F2A">
              <w:rPr>
                <w:rFonts w:ascii="標楷體" w:eastAsia="標楷體" w:hAnsi="標楷體"/>
                <w:szCs w:val="22"/>
              </w:rPr>
              <w:br/>
            </w:r>
            <w:r w:rsidRPr="000D5F2A">
              <w:rPr>
                <w:rFonts w:ascii="標楷體" w:eastAsia="標楷體" w:hAnsi="標楷體" w:hint="eastAsia"/>
                <w:szCs w:val="22"/>
              </w:rPr>
              <w:t>（11-3-25）准予備查。</w:t>
            </w:r>
          </w:p>
        </w:tc>
      </w:tr>
      <w:tr w:rsidR="00A20D20" w:rsidRPr="000D5F2A" w14:paraId="20C91B4B" w14:textId="77777777" w:rsidTr="00A20D20">
        <w:tc>
          <w:tcPr>
            <w:tcW w:w="709" w:type="dxa"/>
            <w:shd w:val="clear" w:color="auto" w:fill="auto"/>
          </w:tcPr>
          <w:p w14:paraId="72328145" w14:textId="77777777" w:rsidR="00A20D20" w:rsidRPr="000D5F2A" w:rsidRDefault="00A20D20" w:rsidP="00627682">
            <w:pPr>
              <w:spacing w:line="300" w:lineRule="exact"/>
              <w:jc w:val="center"/>
              <w:rPr>
                <w:rFonts w:ascii="標楷體" w:eastAsia="標楷體" w:hAnsi="標楷體"/>
                <w:spacing w:val="-20"/>
              </w:rPr>
            </w:pPr>
            <w:r w:rsidRPr="000D5F2A">
              <w:rPr>
                <w:rFonts w:ascii="標楷體" w:eastAsia="標楷體" w:hAnsi="標楷體" w:hint="eastAsia"/>
                <w:spacing w:val="-20"/>
              </w:rPr>
              <w:t>7</w:t>
            </w:r>
          </w:p>
        </w:tc>
        <w:tc>
          <w:tcPr>
            <w:tcW w:w="2648" w:type="dxa"/>
            <w:shd w:val="clear" w:color="auto" w:fill="auto"/>
          </w:tcPr>
          <w:p w14:paraId="16962091" w14:textId="77777777" w:rsidR="00A20D20" w:rsidRPr="000D5F2A" w:rsidRDefault="00A20D20" w:rsidP="00A20D20">
            <w:pPr>
              <w:rPr>
                <w:rFonts w:ascii="標楷體" w:eastAsia="標楷體" w:hAnsi="標楷體"/>
                <w:kern w:val="0"/>
                <w:szCs w:val="22"/>
              </w:rPr>
            </w:pPr>
            <w:r w:rsidRPr="000D5F2A">
              <w:rPr>
                <w:rFonts w:ascii="標楷體" w:eastAsia="標楷體" w:hAnsi="標楷體"/>
                <w:kern w:val="0"/>
                <w:szCs w:val="22"/>
              </w:rPr>
              <w:t>司法院函，為「福建高等法院金門分院民事訴訟、強制執行費用提高徵收額數標準」名稱修正為「福建高等法院金門分院民事訴訟與非訟事件及強制執行費用提高徵收額數標準」，並修正條文，請查照案。</w:t>
            </w:r>
          </w:p>
        </w:tc>
        <w:tc>
          <w:tcPr>
            <w:tcW w:w="1747" w:type="dxa"/>
            <w:shd w:val="clear" w:color="auto" w:fill="auto"/>
          </w:tcPr>
          <w:p w14:paraId="186C0EC1" w14:textId="77777777" w:rsidR="00A20D20" w:rsidRPr="000D5F2A" w:rsidRDefault="00A20D20" w:rsidP="009E1230">
            <w:pPr>
              <w:rPr>
                <w:rFonts w:ascii="標楷體" w:eastAsia="標楷體" w:hAnsi="標楷體"/>
                <w:kern w:val="0"/>
                <w:szCs w:val="22"/>
              </w:rPr>
            </w:pPr>
            <w:r w:rsidRPr="000D5F2A">
              <w:rPr>
                <w:rFonts w:ascii="標楷體" w:eastAsia="標楷體" w:hAnsi="標楷體"/>
                <w:kern w:val="0"/>
                <w:szCs w:val="22"/>
              </w:rPr>
              <w:t>司法院</w:t>
            </w:r>
          </w:p>
          <w:p w14:paraId="047EBECF" w14:textId="77777777" w:rsidR="00A20D20" w:rsidRPr="000D5F2A" w:rsidRDefault="00A20D20" w:rsidP="009E1230">
            <w:pPr>
              <w:rPr>
                <w:rFonts w:ascii="標楷體" w:eastAsia="標楷體" w:hAnsi="標楷體"/>
                <w:kern w:val="0"/>
                <w:szCs w:val="22"/>
              </w:rPr>
            </w:pPr>
            <w:r w:rsidRPr="000D5F2A">
              <w:rPr>
                <w:rFonts w:ascii="標楷體" w:eastAsia="標楷體" w:hAnsi="標楷體"/>
                <w:kern w:val="0"/>
                <w:szCs w:val="22"/>
              </w:rPr>
              <w:t>114.04.18</w:t>
            </w:r>
          </w:p>
          <w:p w14:paraId="0D6AC3A0" w14:textId="77777777" w:rsidR="00A20D20" w:rsidRPr="000D5F2A" w:rsidRDefault="00A20D20" w:rsidP="009E1230">
            <w:pPr>
              <w:rPr>
                <w:rFonts w:ascii="標楷體" w:eastAsia="標楷體" w:hAnsi="標楷體"/>
                <w:kern w:val="0"/>
                <w:szCs w:val="22"/>
              </w:rPr>
            </w:pPr>
            <w:r w:rsidRPr="000D5F2A">
              <w:rPr>
                <w:rFonts w:ascii="標楷體" w:eastAsia="標楷體" w:hAnsi="標楷體"/>
                <w:kern w:val="0"/>
                <w:szCs w:val="22"/>
              </w:rPr>
              <w:t>（11-3-8）</w:t>
            </w:r>
          </w:p>
        </w:tc>
        <w:tc>
          <w:tcPr>
            <w:tcW w:w="1701" w:type="dxa"/>
            <w:shd w:val="clear" w:color="auto" w:fill="auto"/>
          </w:tcPr>
          <w:p w14:paraId="53DF7BFC" w14:textId="77777777" w:rsidR="00A20D20" w:rsidRPr="000D5F2A" w:rsidRDefault="00A20D20" w:rsidP="00A20D20">
            <w:pPr>
              <w:rPr>
                <w:rFonts w:ascii="標楷體" w:eastAsia="標楷體" w:hAnsi="標楷體"/>
                <w:kern w:val="0"/>
                <w:szCs w:val="22"/>
              </w:rPr>
            </w:pPr>
            <w:r w:rsidRPr="000D5F2A">
              <w:rPr>
                <w:rFonts w:ascii="標楷體" w:eastAsia="標楷體" w:hAnsi="標楷體"/>
                <w:kern w:val="0"/>
                <w:szCs w:val="22"/>
              </w:rPr>
              <w:t>司法及法制</w:t>
            </w:r>
          </w:p>
        </w:tc>
        <w:tc>
          <w:tcPr>
            <w:tcW w:w="1984" w:type="dxa"/>
            <w:shd w:val="clear" w:color="auto" w:fill="auto"/>
          </w:tcPr>
          <w:p w14:paraId="3FA4487D" w14:textId="77777777" w:rsidR="00A20D20" w:rsidRPr="000D5F2A" w:rsidRDefault="00A20D20"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1.已逾立法院職權行使法第61條所定審查期限，依規定提報院會存查。</w:t>
            </w:r>
          </w:p>
          <w:p w14:paraId="1C7DCA5D" w14:textId="77777777" w:rsidR="00A20D20" w:rsidRPr="000D5F2A" w:rsidRDefault="00A20D20" w:rsidP="009E1230">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2.院會</w:t>
            </w:r>
            <w:r w:rsidRPr="000D5F2A">
              <w:rPr>
                <w:rFonts w:ascii="標楷體" w:eastAsia="標楷體" w:hAnsi="標楷體"/>
                <w:szCs w:val="22"/>
              </w:rPr>
              <w:br/>
            </w:r>
            <w:r w:rsidRPr="000D5F2A">
              <w:rPr>
                <w:rFonts w:ascii="標楷體" w:eastAsia="標楷體" w:hAnsi="標楷體" w:hint="eastAsia"/>
                <w:szCs w:val="22"/>
              </w:rPr>
              <w:t>114.8.15</w:t>
            </w:r>
            <w:r w:rsidRPr="000D5F2A">
              <w:rPr>
                <w:rFonts w:ascii="標楷體" w:eastAsia="標楷體" w:hAnsi="標楷體"/>
                <w:szCs w:val="22"/>
              </w:rPr>
              <w:br/>
            </w:r>
            <w:r w:rsidRPr="000D5F2A">
              <w:rPr>
                <w:rFonts w:ascii="標楷體" w:eastAsia="標楷體" w:hAnsi="標楷體" w:hint="eastAsia"/>
                <w:szCs w:val="22"/>
              </w:rPr>
              <w:t>（11-3-25）准予備查。</w:t>
            </w:r>
          </w:p>
        </w:tc>
      </w:tr>
    </w:tbl>
    <w:bookmarkEnd w:id="226"/>
    <w:p w14:paraId="38E183CF" w14:textId="022A5BA6" w:rsidR="001C2CBE" w:rsidRPr="000D5F2A" w:rsidRDefault="001C2CBE" w:rsidP="00B819CF">
      <w:pPr>
        <w:keepNext/>
        <w:kinsoku w:val="0"/>
        <w:overflowPunct w:val="0"/>
        <w:spacing w:beforeLines="100" w:before="360" w:afterLines="70" w:after="252" w:line="260" w:lineRule="exact"/>
        <w:ind w:leftChars="250" w:left="1462" w:hanging="862"/>
        <w:jc w:val="both"/>
        <w:outlineLvl w:val="1"/>
        <w:rPr>
          <w:rFonts w:ascii="標楷體" w:eastAsia="標楷體" w:hAnsi="標楷體"/>
          <w:b/>
          <w:bCs/>
          <w:color w:val="000000" w:themeColor="text1"/>
          <w:sz w:val="28"/>
          <w:szCs w:val="28"/>
          <w:shd w:val="clear" w:color="auto" w:fill="FFFFFF"/>
        </w:rPr>
      </w:pPr>
      <w:r w:rsidRPr="000D5F2A">
        <w:rPr>
          <w:rFonts w:ascii="標楷體" w:eastAsia="標楷體" w:hAnsi="標楷體"/>
          <w:b/>
          <w:bCs/>
          <w:color w:val="000000" w:themeColor="text1"/>
          <w:sz w:val="28"/>
          <w:szCs w:val="28"/>
          <w:shd w:val="clear" w:color="auto" w:fill="FFFFFF"/>
        </w:rPr>
        <w:lastRenderedPageBreak/>
        <w:t>［</w:t>
      </w:r>
      <w:r w:rsidRPr="000D5F2A">
        <w:rPr>
          <w:rFonts w:ascii="標楷體" w:eastAsia="標楷體" w:hAnsi="標楷體" w:hint="eastAsia"/>
          <w:b/>
          <w:bCs/>
          <w:color w:val="000000" w:themeColor="text1"/>
          <w:sz w:val="28"/>
          <w:szCs w:val="28"/>
          <w:shd w:val="clear" w:color="auto" w:fill="FFFFFF"/>
        </w:rPr>
        <w:t>肆</w:t>
      </w:r>
      <w:r w:rsidRPr="000D5F2A">
        <w:rPr>
          <w:rFonts w:ascii="標楷體" w:eastAsia="標楷體" w:hAnsi="標楷體"/>
          <w:b/>
          <w:bCs/>
          <w:color w:val="000000" w:themeColor="text1"/>
          <w:sz w:val="28"/>
          <w:szCs w:val="28"/>
          <w:shd w:val="clear" w:color="auto" w:fill="FFFFFF"/>
        </w:rPr>
        <w:t>］</w:t>
      </w:r>
      <w:r w:rsidRPr="000D5F2A">
        <w:rPr>
          <w:rFonts w:ascii="標楷體" w:eastAsia="標楷體" w:hAnsi="標楷體" w:hint="eastAsia"/>
          <w:b/>
          <w:bCs/>
          <w:color w:val="000000" w:themeColor="text1"/>
          <w:sz w:val="28"/>
          <w:szCs w:val="28"/>
          <w:shd w:val="clear" w:color="auto" w:fill="FFFFFF"/>
        </w:rPr>
        <w:t>其他議案1</w:t>
      </w:r>
      <w:r w:rsidRPr="000D5F2A">
        <w:rPr>
          <w:rFonts w:ascii="標楷體" w:eastAsia="標楷體" w:hAnsi="標楷體"/>
          <w:b/>
          <w:bCs/>
          <w:color w:val="000000" w:themeColor="text1"/>
          <w:sz w:val="28"/>
          <w:szCs w:val="28"/>
          <w:shd w:val="clear" w:color="auto" w:fill="FFFFFF"/>
        </w:rPr>
        <w:t>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1C2CBE" w:rsidRPr="000D5F2A" w14:paraId="21D255EC" w14:textId="77777777" w:rsidTr="009E1230">
        <w:tc>
          <w:tcPr>
            <w:tcW w:w="656" w:type="dxa"/>
            <w:shd w:val="clear" w:color="auto" w:fill="auto"/>
          </w:tcPr>
          <w:p w14:paraId="77A1F9E6" w14:textId="77777777" w:rsidR="001C2CBE" w:rsidRPr="000D5F2A" w:rsidRDefault="001C2CBE" w:rsidP="001C2CB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bookmarkStart w:id="227" w:name="_Hlk204158507"/>
            <w:r w:rsidRPr="000D5F2A">
              <w:rPr>
                <w:rFonts w:ascii="標楷體" w:eastAsia="標楷體" w:hAnsi="標楷體"/>
                <w:b/>
                <w:color w:val="000000"/>
                <w:spacing w:val="-20"/>
                <w:szCs w:val="22"/>
                <w:lang w:eastAsia="ko-KR"/>
              </w:rPr>
              <w:t>序號</w:t>
            </w:r>
          </w:p>
        </w:tc>
        <w:tc>
          <w:tcPr>
            <w:tcW w:w="2694" w:type="dxa"/>
            <w:shd w:val="clear" w:color="auto" w:fill="auto"/>
          </w:tcPr>
          <w:p w14:paraId="1BFCD4DB" w14:textId="77777777" w:rsidR="001C2CBE" w:rsidRPr="000D5F2A" w:rsidRDefault="001C2CBE" w:rsidP="001C2CB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議案名稱</w:t>
            </w:r>
          </w:p>
        </w:tc>
        <w:tc>
          <w:tcPr>
            <w:tcW w:w="1701" w:type="dxa"/>
            <w:shd w:val="clear" w:color="auto" w:fill="auto"/>
          </w:tcPr>
          <w:p w14:paraId="4D7EA967" w14:textId="77777777" w:rsidR="001C2CBE" w:rsidRPr="000D5F2A" w:rsidRDefault="001C2CBE" w:rsidP="001C2CBE">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提案委員或機關</w:t>
            </w:r>
          </w:p>
          <w:p w14:paraId="0F35B813" w14:textId="77777777" w:rsidR="001C2CBE" w:rsidRPr="000D5F2A" w:rsidRDefault="001C2CBE" w:rsidP="001C2CBE">
            <w:pPr>
              <w:tabs>
                <w:tab w:val="left" w:pos="1089"/>
              </w:tabs>
              <w:kinsoku w:val="0"/>
              <w:overflowPunct w:val="0"/>
              <w:spacing w:line="300" w:lineRule="exact"/>
              <w:ind w:leftChars="-39" w:left="-94" w:rightChars="-12" w:right="-29"/>
              <w:jc w:val="center"/>
              <w:rPr>
                <w:rFonts w:ascii="標楷體" w:eastAsia="標楷體" w:hAnsi="標楷體"/>
                <w:b/>
                <w:color w:val="000000"/>
                <w:spacing w:val="-20"/>
                <w:szCs w:val="22"/>
              </w:rPr>
            </w:pPr>
            <w:r w:rsidRPr="000D5F2A">
              <w:rPr>
                <w:rFonts w:ascii="標楷體" w:eastAsia="標楷體" w:hAnsi="標楷體"/>
                <w:b/>
                <w:color w:val="000000"/>
                <w:spacing w:val="-20"/>
                <w:szCs w:val="22"/>
              </w:rPr>
              <w:t>院會交付日期</w:t>
            </w:r>
          </w:p>
          <w:p w14:paraId="1AE37AB6" w14:textId="77777777" w:rsidR="001C2CBE" w:rsidRPr="000D5F2A" w:rsidRDefault="001C2CBE" w:rsidP="001C2CBE">
            <w:pPr>
              <w:kinsoku w:val="0"/>
              <w:overflowPunct w:val="0"/>
              <w:autoSpaceDE w:val="0"/>
              <w:autoSpaceDN w:val="0"/>
              <w:snapToGrid w:val="0"/>
              <w:spacing w:line="300" w:lineRule="exact"/>
              <w:ind w:rightChars="-3" w:right="-7"/>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rPr>
              <w:t>(會次)</w:t>
            </w:r>
          </w:p>
        </w:tc>
        <w:tc>
          <w:tcPr>
            <w:tcW w:w="1701" w:type="dxa"/>
            <w:shd w:val="clear" w:color="auto" w:fill="auto"/>
          </w:tcPr>
          <w:p w14:paraId="23E74860" w14:textId="77777777" w:rsidR="001C2CBE" w:rsidRPr="000D5F2A" w:rsidRDefault="001C2CBE" w:rsidP="001C2CB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b/>
                <w:color w:val="000000"/>
                <w:spacing w:val="-20"/>
                <w:szCs w:val="22"/>
                <w:lang w:eastAsia="ko-KR"/>
              </w:rPr>
              <w:t>委員會</w:t>
            </w:r>
          </w:p>
        </w:tc>
        <w:tc>
          <w:tcPr>
            <w:tcW w:w="1984" w:type="dxa"/>
            <w:shd w:val="clear" w:color="auto" w:fill="auto"/>
          </w:tcPr>
          <w:p w14:paraId="7AD03D73" w14:textId="1B1E95CF" w:rsidR="001C2CBE" w:rsidRPr="000D5F2A" w:rsidRDefault="00932864" w:rsidP="001C2CBE">
            <w:pPr>
              <w:kinsoku w:val="0"/>
              <w:overflowPunct w:val="0"/>
              <w:autoSpaceDE w:val="0"/>
              <w:autoSpaceDN w:val="0"/>
              <w:snapToGrid w:val="0"/>
              <w:spacing w:line="300" w:lineRule="exact"/>
              <w:jc w:val="center"/>
              <w:rPr>
                <w:rFonts w:ascii="標楷體" w:eastAsia="標楷體" w:hAnsi="標楷體"/>
                <w:b/>
                <w:color w:val="000000"/>
                <w:spacing w:val="-20"/>
                <w:szCs w:val="22"/>
                <w:lang w:eastAsia="ko-KR"/>
              </w:rPr>
            </w:pPr>
            <w:r w:rsidRPr="000D5F2A">
              <w:rPr>
                <w:rFonts w:ascii="標楷體" w:eastAsia="標楷體" w:hAnsi="標楷體" w:hint="eastAsia"/>
                <w:b/>
                <w:color w:val="000000"/>
                <w:szCs w:val="22"/>
              </w:rPr>
              <w:t>處理</w:t>
            </w:r>
            <w:r w:rsidR="002E15AC" w:rsidRPr="000D5F2A">
              <w:rPr>
                <w:rFonts w:ascii="標楷體" w:eastAsia="標楷體" w:hAnsi="標楷體" w:hint="eastAsia"/>
                <w:b/>
                <w:color w:val="000000" w:themeColor="text1"/>
                <w:szCs w:val="22"/>
              </w:rPr>
              <w:t>、審議</w:t>
            </w:r>
            <w:r w:rsidR="001C2CBE" w:rsidRPr="000D5F2A">
              <w:rPr>
                <w:rFonts w:ascii="標楷體" w:eastAsia="標楷體" w:hAnsi="標楷體"/>
                <w:b/>
                <w:color w:val="000000" w:themeColor="text1"/>
                <w:spacing w:val="-20"/>
                <w:szCs w:val="22"/>
                <w:lang w:eastAsia="ko-KR"/>
              </w:rPr>
              <w:t>情形</w:t>
            </w:r>
          </w:p>
        </w:tc>
      </w:tr>
      <w:tr w:rsidR="001C2CBE" w:rsidRPr="000D5F2A" w14:paraId="76A80B39" w14:textId="77777777" w:rsidTr="009E1230">
        <w:tc>
          <w:tcPr>
            <w:tcW w:w="656" w:type="dxa"/>
            <w:shd w:val="clear" w:color="auto" w:fill="auto"/>
          </w:tcPr>
          <w:p w14:paraId="1D36FD01" w14:textId="77777777" w:rsidR="001C2CBE" w:rsidRPr="000D5F2A" w:rsidRDefault="001C2CBE" w:rsidP="001C2CBE">
            <w:pPr>
              <w:kinsoku w:val="0"/>
              <w:overflowPunct w:val="0"/>
              <w:autoSpaceDE w:val="0"/>
              <w:autoSpaceDN w:val="0"/>
              <w:snapToGrid w:val="0"/>
              <w:spacing w:line="300" w:lineRule="exact"/>
              <w:jc w:val="center"/>
              <w:rPr>
                <w:rFonts w:ascii="標楷體" w:eastAsia="標楷體" w:hAnsi="標楷體"/>
                <w:szCs w:val="22"/>
              </w:rPr>
            </w:pPr>
            <w:r w:rsidRPr="000D5F2A">
              <w:rPr>
                <w:rFonts w:ascii="標楷體" w:eastAsia="標楷體" w:hAnsi="標楷體" w:hint="eastAsia"/>
                <w:szCs w:val="22"/>
              </w:rPr>
              <w:t>1</w:t>
            </w:r>
          </w:p>
        </w:tc>
        <w:tc>
          <w:tcPr>
            <w:tcW w:w="2694" w:type="dxa"/>
            <w:shd w:val="clear" w:color="auto" w:fill="auto"/>
          </w:tcPr>
          <w:p w14:paraId="6194C0AA" w14:textId="77777777" w:rsidR="001C2CBE" w:rsidRPr="000D5F2A" w:rsidRDefault="001C2CBE" w:rsidP="001C2CBE">
            <w:pPr>
              <w:kinsoku w:val="0"/>
              <w:overflowPunct w:val="0"/>
              <w:autoSpaceDE w:val="0"/>
              <w:autoSpaceDN w:val="0"/>
              <w:snapToGrid w:val="0"/>
              <w:spacing w:line="300" w:lineRule="exact"/>
              <w:jc w:val="both"/>
              <w:rPr>
                <w:rFonts w:ascii="標楷體" w:eastAsia="標楷體" w:hAnsi="標楷體"/>
                <w:szCs w:val="22"/>
              </w:rPr>
            </w:pPr>
            <w:r w:rsidRPr="000D5F2A">
              <w:rPr>
                <w:rFonts w:ascii="標楷體" w:eastAsia="標楷體" w:hAnsi="標楷體" w:hint="eastAsia"/>
                <w:szCs w:val="22"/>
              </w:rPr>
              <w:t>委員吳宗憲等52人擬具公投提案主文為：「您是否同意『各級法院合議庭法官判處死刑不須一致決』之政策？」請公決案。</w:t>
            </w:r>
          </w:p>
        </w:tc>
        <w:tc>
          <w:tcPr>
            <w:tcW w:w="1701" w:type="dxa"/>
            <w:shd w:val="clear" w:color="auto" w:fill="auto"/>
          </w:tcPr>
          <w:p w14:paraId="22B02788" w14:textId="77777777" w:rsidR="001C2CBE" w:rsidRPr="000D5F2A" w:rsidRDefault="001C2CBE" w:rsidP="001C2CBE">
            <w:pPr>
              <w:adjustRightInd w:val="0"/>
              <w:snapToGrid w:val="0"/>
              <w:spacing w:line="300" w:lineRule="exact"/>
              <w:rPr>
                <w:rFonts w:ascii="標楷體" w:eastAsia="標楷體" w:hAnsi="標楷體"/>
                <w:szCs w:val="22"/>
              </w:rPr>
            </w:pPr>
            <w:r w:rsidRPr="000D5F2A">
              <w:rPr>
                <w:rFonts w:ascii="標楷體" w:eastAsia="標楷體" w:hAnsi="標楷體" w:hint="eastAsia"/>
                <w:szCs w:val="22"/>
              </w:rPr>
              <w:t>委員吳宗憲</w:t>
            </w:r>
          </w:p>
          <w:p w14:paraId="5AE943DA" w14:textId="77777777" w:rsidR="001C2CBE" w:rsidRPr="000D5F2A" w:rsidRDefault="001C2CBE" w:rsidP="001C2CBE">
            <w:pPr>
              <w:adjustRightInd w:val="0"/>
              <w:snapToGrid w:val="0"/>
              <w:spacing w:line="300" w:lineRule="exact"/>
              <w:rPr>
                <w:rFonts w:ascii="標楷體" w:eastAsia="標楷體" w:hAnsi="標楷體"/>
                <w:szCs w:val="22"/>
              </w:rPr>
            </w:pPr>
            <w:r w:rsidRPr="000D5F2A">
              <w:rPr>
                <w:rFonts w:ascii="標楷體" w:eastAsia="標楷體" w:hAnsi="標楷體" w:hint="eastAsia"/>
                <w:szCs w:val="22"/>
              </w:rPr>
              <w:t>等52人</w:t>
            </w:r>
          </w:p>
          <w:p w14:paraId="41DCEBEB" w14:textId="77777777" w:rsidR="001C2CBE" w:rsidRPr="000D5F2A" w:rsidRDefault="001C2CBE" w:rsidP="001C2CBE">
            <w:pPr>
              <w:adjustRightInd w:val="0"/>
              <w:snapToGrid w:val="0"/>
              <w:spacing w:line="300" w:lineRule="exact"/>
              <w:rPr>
                <w:rFonts w:ascii="標楷體" w:eastAsia="標楷體" w:hAnsi="標楷體"/>
                <w:szCs w:val="22"/>
              </w:rPr>
            </w:pPr>
            <w:r w:rsidRPr="000D5F2A">
              <w:rPr>
                <w:rFonts w:ascii="標楷體" w:eastAsia="標楷體" w:hAnsi="標楷體"/>
                <w:szCs w:val="22"/>
              </w:rPr>
              <w:t>11</w:t>
            </w:r>
            <w:r w:rsidRPr="000D5F2A">
              <w:rPr>
                <w:rFonts w:ascii="標楷體" w:eastAsia="標楷體" w:hAnsi="標楷體" w:hint="eastAsia"/>
                <w:szCs w:val="22"/>
              </w:rPr>
              <w:t>4</w:t>
            </w:r>
            <w:r w:rsidRPr="000D5F2A">
              <w:rPr>
                <w:rFonts w:ascii="標楷體" w:eastAsia="標楷體" w:hAnsi="標楷體"/>
                <w:szCs w:val="22"/>
              </w:rPr>
              <w:t>.</w:t>
            </w:r>
            <w:r w:rsidRPr="000D5F2A">
              <w:rPr>
                <w:rFonts w:ascii="標楷體" w:eastAsia="標楷體" w:hAnsi="標楷體" w:hint="eastAsia"/>
                <w:szCs w:val="22"/>
              </w:rPr>
              <w:t>03</w:t>
            </w:r>
            <w:r w:rsidRPr="000D5F2A">
              <w:rPr>
                <w:rFonts w:ascii="標楷體" w:eastAsia="標楷體" w:hAnsi="標楷體"/>
                <w:szCs w:val="22"/>
              </w:rPr>
              <w:t>.</w:t>
            </w:r>
            <w:r w:rsidRPr="000D5F2A">
              <w:rPr>
                <w:rFonts w:ascii="標楷體" w:eastAsia="標楷體" w:hAnsi="標楷體" w:hint="eastAsia"/>
                <w:szCs w:val="22"/>
              </w:rPr>
              <w:t>21</w:t>
            </w:r>
          </w:p>
          <w:p w14:paraId="53537B86" w14:textId="77777777" w:rsidR="001C2CBE" w:rsidRPr="000D5F2A" w:rsidRDefault="001C2CBE" w:rsidP="001C2CBE">
            <w:pPr>
              <w:kinsoku w:val="0"/>
              <w:overflowPunct w:val="0"/>
              <w:autoSpaceDE w:val="0"/>
              <w:autoSpaceDN w:val="0"/>
              <w:snapToGrid w:val="0"/>
              <w:spacing w:line="300" w:lineRule="exact"/>
              <w:ind w:rightChars="-3" w:right="-7"/>
              <w:rPr>
                <w:rFonts w:ascii="標楷體" w:eastAsia="標楷體" w:hAnsi="標楷體"/>
                <w:szCs w:val="22"/>
              </w:rPr>
            </w:pPr>
            <w:r w:rsidRPr="000D5F2A">
              <w:rPr>
                <w:rFonts w:ascii="標楷體" w:eastAsia="標楷體" w:hAnsi="標楷體"/>
                <w:szCs w:val="22"/>
              </w:rPr>
              <w:t>（11-</w:t>
            </w:r>
            <w:r w:rsidRPr="000D5F2A">
              <w:rPr>
                <w:rFonts w:ascii="標楷體" w:eastAsia="標楷體" w:hAnsi="標楷體" w:hint="eastAsia"/>
                <w:szCs w:val="22"/>
              </w:rPr>
              <w:t>3</w:t>
            </w:r>
            <w:r w:rsidRPr="000D5F2A">
              <w:rPr>
                <w:rFonts w:ascii="標楷體" w:eastAsia="標楷體" w:hAnsi="標楷體"/>
                <w:szCs w:val="22"/>
              </w:rPr>
              <w:t>-</w:t>
            </w:r>
            <w:r w:rsidRPr="000D5F2A">
              <w:rPr>
                <w:rFonts w:ascii="標楷體" w:eastAsia="標楷體" w:hAnsi="標楷體" w:hint="eastAsia"/>
                <w:szCs w:val="22"/>
              </w:rPr>
              <w:t>6</w:t>
            </w:r>
            <w:r w:rsidRPr="000D5F2A">
              <w:rPr>
                <w:rFonts w:ascii="標楷體" w:eastAsia="標楷體" w:hAnsi="標楷體"/>
                <w:szCs w:val="22"/>
              </w:rPr>
              <w:t>）</w:t>
            </w:r>
          </w:p>
        </w:tc>
        <w:tc>
          <w:tcPr>
            <w:tcW w:w="1701" w:type="dxa"/>
            <w:shd w:val="clear" w:color="auto" w:fill="auto"/>
          </w:tcPr>
          <w:p w14:paraId="44B6A5C3" w14:textId="77777777" w:rsidR="001C2CBE" w:rsidRPr="000D5F2A" w:rsidRDefault="001C2CBE" w:rsidP="001C2CBE">
            <w:pPr>
              <w:spacing w:line="300" w:lineRule="exact"/>
              <w:jc w:val="both"/>
              <w:rPr>
                <w:rFonts w:ascii="標楷體" w:eastAsia="標楷體" w:hAnsi="標楷體"/>
                <w:kern w:val="0"/>
                <w:szCs w:val="22"/>
              </w:rPr>
            </w:pPr>
            <w:r w:rsidRPr="000D5F2A">
              <w:rPr>
                <w:rFonts w:ascii="標楷體" w:eastAsia="標楷體" w:hAnsi="標楷體"/>
                <w:kern w:val="0"/>
                <w:szCs w:val="22"/>
              </w:rPr>
              <w:t>司法及法制</w:t>
            </w:r>
            <w:r w:rsidRPr="000D5F2A">
              <w:rPr>
                <w:rFonts w:ascii="標楷體" w:eastAsia="標楷體" w:hAnsi="標楷體" w:hint="eastAsia"/>
                <w:kern w:val="0"/>
                <w:szCs w:val="22"/>
              </w:rPr>
              <w:t>、內政</w:t>
            </w:r>
          </w:p>
        </w:tc>
        <w:tc>
          <w:tcPr>
            <w:tcW w:w="1984" w:type="dxa"/>
            <w:shd w:val="clear" w:color="auto" w:fill="auto"/>
          </w:tcPr>
          <w:p w14:paraId="2E01FAC4" w14:textId="77777777" w:rsidR="001C2CBE" w:rsidRPr="000D5F2A" w:rsidRDefault="001C2CBE" w:rsidP="001C2CBE">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1.院會</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4.3.25</w:t>
            </w:r>
            <w:r w:rsidRPr="000D5F2A">
              <w:rPr>
                <w:rFonts w:ascii="標楷體" w:eastAsia="標楷體" w:hAnsi="標楷體"/>
                <w:szCs w:val="22"/>
              </w:rPr>
              <w:br/>
            </w:r>
            <w:r w:rsidRPr="000D5F2A">
              <w:rPr>
                <w:rFonts w:ascii="標楷體" w:eastAsia="標楷體" w:hAnsi="標楷體" w:hint="eastAsia"/>
                <w:szCs w:val="22"/>
              </w:rPr>
              <w:t>（1</w:t>
            </w:r>
            <w:r w:rsidRPr="000D5F2A">
              <w:rPr>
                <w:rFonts w:ascii="標楷體" w:eastAsia="標楷體" w:hAnsi="標楷體"/>
                <w:szCs w:val="22"/>
              </w:rPr>
              <w:t>1</w:t>
            </w:r>
            <w:r w:rsidRPr="000D5F2A">
              <w:rPr>
                <w:rFonts w:ascii="標楷體" w:eastAsia="標楷體" w:hAnsi="標楷體" w:hint="eastAsia"/>
                <w:szCs w:val="22"/>
              </w:rPr>
              <w:t>-3-6）</w:t>
            </w:r>
            <w:proofErr w:type="gramStart"/>
            <w:r w:rsidRPr="000D5F2A">
              <w:rPr>
                <w:rFonts w:ascii="標楷體" w:eastAsia="標楷體" w:hAnsi="標楷體" w:hint="eastAsia"/>
                <w:szCs w:val="22"/>
              </w:rPr>
              <w:t>逕</w:t>
            </w:r>
            <w:proofErr w:type="gramEnd"/>
            <w:r w:rsidRPr="000D5F2A">
              <w:rPr>
                <w:rFonts w:ascii="標楷體" w:eastAsia="標楷體" w:hAnsi="標楷體" w:hint="eastAsia"/>
                <w:szCs w:val="22"/>
              </w:rPr>
              <w:t>付二讀。</w:t>
            </w:r>
          </w:p>
          <w:p w14:paraId="1CFDEB46" w14:textId="77777777" w:rsidR="001C2CBE" w:rsidRPr="000D5F2A" w:rsidRDefault="001C2CBE" w:rsidP="001C2CBE">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2.114.4.24黨團協商。</w:t>
            </w:r>
          </w:p>
          <w:p w14:paraId="5437AD80" w14:textId="77777777" w:rsidR="001C2CBE" w:rsidRPr="000D5F2A" w:rsidRDefault="001C2CBE" w:rsidP="001C2CBE">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3.114.5.8黨團協商。</w:t>
            </w:r>
          </w:p>
          <w:p w14:paraId="7707F5DE" w14:textId="77777777" w:rsidR="001C2CBE" w:rsidRPr="000D5F2A" w:rsidRDefault="001C2CBE" w:rsidP="001C2CBE">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szCs w:val="22"/>
              </w:rPr>
              <w:t>4</w:t>
            </w:r>
            <w:r w:rsidRPr="000D5F2A">
              <w:rPr>
                <w:rFonts w:ascii="標楷體" w:eastAsia="標楷體" w:hAnsi="標楷體" w:hint="eastAsia"/>
                <w:szCs w:val="22"/>
              </w:rPr>
              <w:t>.114.5.</w:t>
            </w:r>
            <w:r w:rsidRPr="000D5F2A">
              <w:rPr>
                <w:rFonts w:ascii="標楷體" w:eastAsia="標楷體" w:hAnsi="標楷體"/>
                <w:szCs w:val="22"/>
              </w:rPr>
              <w:t>15</w:t>
            </w:r>
            <w:r w:rsidRPr="000D5F2A">
              <w:rPr>
                <w:rFonts w:ascii="標楷體" w:eastAsia="標楷體" w:hAnsi="標楷體" w:hint="eastAsia"/>
                <w:szCs w:val="22"/>
              </w:rPr>
              <w:t>黨團協商。</w:t>
            </w:r>
          </w:p>
          <w:p w14:paraId="077034D9" w14:textId="77777777" w:rsidR="001C2CBE" w:rsidRPr="000D5F2A" w:rsidRDefault="001C2CBE" w:rsidP="001C2CBE">
            <w:pPr>
              <w:kinsoku w:val="0"/>
              <w:overflowPunct w:val="0"/>
              <w:autoSpaceDE w:val="0"/>
              <w:autoSpaceDN w:val="0"/>
              <w:snapToGrid w:val="0"/>
              <w:spacing w:line="300" w:lineRule="exact"/>
              <w:ind w:left="240" w:hangingChars="100" w:hanging="240"/>
              <w:rPr>
                <w:rFonts w:ascii="標楷體" w:eastAsia="標楷體" w:hAnsi="標楷體"/>
                <w:szCs w:val="22"/>
              </w:rPr>
            </w:pPr>
            <w:r w:rsidRPr="000D5F2A">
              <w:rPr>
                <w:rFonts w:ascii="標楷體" w:eastAsia="標楷體" w:hAnsi="標楷體" w:hint="eastAsia"/>
                <w:szCs w:val="22"/>
              </w:rPr>
              <w:t>5.院會</w:t>
            </w:r>
            <w:r w:rsidRPr="000D5F2A">
              <w:rPr>
                <w:rFonts w:ascii="標楷體" w:eastAsia="標楷體" w:hAnsi="標楷體"/>
                <w:szCs w:val="22"/>
              </w:rPr>
              <w:br/>
            </w:r>
            <w:r w:rsidRPr="000D5F2A">
              <w:rPr>
                <w:rFonts w:ascii="標楷體" w:eastAsia="標楷體" w:hAnsi="標楷體" w:hint="eastAsia"/>
                <w:szCs w:val="22"/>
              </w:rPr>
              <w:t>114.5.16</w:t>
            </w:r>
            <w:r w:rsidRPr="000D5F2A">
              <w:rPr>
                <w:rFonts w:ascii="標楷體" w:eastAsia="標楷體" w:hAnsi="標楷體"/>
                <w:szCs w:val="22"/>
              </w:rPr>
              <w:br/>
            </w:r>
            <w:r w:rsidRPr="000D5F2A">
              <w:rPr>
                <w:rFonts w:ascii="標楷體" w:eastAsia="標楷體" w:hAnsi="標楷體" w:hint="eastAsia"/>
                <w:szCs w:val="22"/>
              </w:rPr>
              <w:t>（11-3-12）通過。</w:t>
            </w:r>
          </w:p>
        </w:tc>
      </w:tr>
      <w:bookmarkEnd w:id="227"/>
    </w:tbl>
    <w:p w14:paraId="1A9A9F14" w14:textId="6A10A4CB" w:rsidR="001C2CBE" w:rsidRPr="000D5F2A" w:rsidRDefault="001C2CBE" w:rsidP="009E1230">
      <w:pPr>
        <w:keepNext/>
        <w:tabs>
          <w:tab w:val="left" w:pos="1276"/>
        </w:tabs>
        <w:kinsoku w:val="0"/>
        <w:overflowPunct w:val="0"/>
        <w:adjustRightInd w:val="0"/>
        <w:snapToGrid w:val="0"/>
        <w:spacing w:beforeLines="150" w:before="540" w:afterLines="100" w:after="360" w:line="260" w:lineRule="exact"/>
        <w:jc w:val="both"/>
        <w:outlineLvl w:val="1"/>
        <w:rPr>
          <w:rFonts w:ascii="標楷體" w:eastAsia="標楷體" w:hAnsi="標楷體"/>
          <w:b/>
          <w:bCs/>
          <w:color w:val="000000" w:themeColor="text1"/>
          <w:sz w:val="28"/>
          <w:szCs w:val="28"/>
          <w:shd w:val="clear" w:color="auto" w:fill="FFFFFF"/>
        </w:rPr>
        <w:sectPr w:rsidR="001C2CBE" w:rsidRPr="000D5F2A" w:rsidSect="00B8553E">
          <w:pgSz w:w="11906" w:h="16838"/>
          <w:pgMar w:top="1440" w:right="1133" w:bottom="1440" w:left="1800" w:header="851" w:footer="992" w:gutter="0"/>
          <w:cols w:space="425"/>
          <w:docGrid w:type="lines" w:linePitch="360"/>
        </w:sectPr>
      </w:pPr>
    </w:p>
    <w:p w14:paraId="64B8168E" w14:textId="01CB327C" w:rsidR="002664B9" w:rsidRPr="000D5F2A" w:rsidRDefault="002664B9" w:rsidP="009E1230">
      <w:pPr>
        <w:keepNext/>
        <w:kinsoku w:val="0"/>
        <w:topLinePunct/>
        <w:snapToGrid w:val="0"/>
        <w:spacing w:beforeLines="100" w:before="360" w:afterLines="50" w:after="180" w:line="520" w:lineRule="exact"/>
        <w:jc w:val="both"/>
        <w:outlineLvl w:val="0"/>
        <w:rPr>
          <w:rFonts w:ascii="標楷體" w:eastAsia="標楷體" w:hAnsi="標楷體"/>
          <w:b/>
          <w:bCs/>
          <w:color w:val="000000" w:themeColor="text1"/>
          <w:kern w:val="52"/>
          <w:sz w:val="28"/>
          <w:szCs w:val="28"/>
          <w:shd w:val="clear" w:color="auto" w:fill="FFFFFF"/>
        </w:rPr>
      </w:pPr>
      <w:bookmarkStart w:id="228" w:name="_Toc174975026"/>
      <w:r w:rsidRPr="000D5F2A">
        <w:rPr>
          <w:rFonts w:ascii="標楷體" w:eastAsia="標楷體" w:hAnsi="標楷體" w:hint="eastAsia"/>
          <w:b/>
          <w:bCs/>
          <w:color w:val="000000" w:themeColor="text1"/>
          <w:kern w:val="52"/>
          <w:sz w:val="28"/>
          <w:szCs w:val="28"/>
          <w:shd w:val="clear" w:color="auto" w:fill="FFFFFF"/>
        </w:rPr>
        <w:lastRenderedPageBreak/>
        <w:t>伍</w:t>
      </w:r>
      <w:r w:rsidRPr="000D5F2A">
        <w:rPr>
          <w:rFonts w:ascii="標楷體" w:eastAsia="標楷體" w:hAnsi="標楷體"/>
          <w:b/>
          <w:bCs/>
          <w:color w:val="000000" w:themeColor="text1"/>
          <w:kern w:val="52"/>
          <w:sz w:val="28"/>
          <w:szCs w:val="28"/>
          <w:shd w:val="clear" w:color="auto" w:fill="FFFFFF"/>
        </w:rPr>
        <w:t>、尚待院會審議之議案</w:t>
      </w:r>
      <w:r w:rsidR="007B79DB" w:rsidRPr="000D5F2A">
        <w:rPr>
          <w:rFonts w:ascii="標楷體" w:eastAsia="標楷體" w:hAnsi="標楷體" w:hint="eastAsia"/>
          <w:b/>
          <w:bCs/>
          <w:color w:val="000000" w:themeColor="text1"/>
          <w:kern w:val="52"/>
          <w:sz w:val="28"/>
          <w:szCs w:val="28"/>
          <w:shd w:val="clear" w:color="auto" w:fill="FFFFFF"/>
        </w:rPr>
        <w:t>4</w:t>
      </w:r>
      <w:r w:rsidR="00531FEA">
        <w:rPr>
          <w:rFonts w:ascii="標楷體" w:eastAsia="標楷體" w:hAnsi="標楷體" w:hint="eastAsia"/>
          <w:b/>
          <w:bCs/>
          <w:color w:val="000000" w:themeColor="text1"/>
          <w:kern w:val="52"/>
          <w:sz w:val="28"/>
          <w:szCs w:val="28"/>
          <w:shd w:val="clear" w:color="auto" w:fill="FFFFFF"/>
        </w:rPr>
        <w:t>9</w:t>
      </w:r>
      <w:r w:rsidRPr="000D5F2A">
        <w:rPr>
          <w:rFonts w:ascii="標楷體" w:eastAsia="標楷體" w:hAnsi="標楷體"/>
          <w:b/>
          <w:bCs/>
          <w:color w:val="000000" w:themeColor="text1"/>
          <w:kern w:val="52"/>
          <w:sz w:val="28"/>
          <w:szCs w:val="28"/>
          <w:shd w:val="clear" w:color="auto" w:fill="FFFFFF"/>
        </w:rPr>
        <w:t>案</w:t>
      </w:r>
      <w:bookmarkEnd w:id="228"/>
    </w:p>
    <w:p w14:paraId="054632AF" w14:textId="7A7D1B41" w:rsidR="002664B9" w:rsidRPr="002F59DF" w:rsidRDefault="002664B9" w:rsidP="009E1230">
      <w:pPr>
        <w:keepNext/>
        <w:tabs>
          <w:tab w:val="left" w:pos="709"/>
          <w:tab w:val="left" w:pos="5954"/>
        </w:tabs>
        <w:kinsoku w:val="0"/>
        <w:topLinePunct/>
        <w:adjustRightInd w:val="0"/>
        <w:snapToGrid w:val="0"/>
        <w:spacing w:beforeLines="50" w:before="180" w:afterLines="50" w:after="180" w:line="400" w:lineRule="exact"/>
        <w:ind w:leftChars="128" w:left="307" w:firstLine="567"/>
        <w:jc w:val="both"/>
        <w:rPr>
          <w:rFonts w:ascii="標楷體" w:eastAsia="標楷體" w:hAnsi="標楷體"/>
          <w:bCs/>
          <w:color w:val="000000" w:themeColor="text1"/>
          <w:spacing w:val="-4"/>
          <w:kern w:val="52"/>
          <w:sz w:val="28"/>
          <w:szCs w:val="28"/>
          <w:shd w:val="clear" w:color="auto" w:fill="FFFFFF"/>
        </w:rPr>
      </w:pPr>
      <w:r w:rsidRPr="002F59DF">
        <w:rPr>
          <w:rFonts w:ascii="標楷體" w:eastAsia="標楷體" w:hAnsi="標楷體"/>
          <w:bCs/>
          <w:color w:val="000000" w:themeColor="text1"/>
          <w:spacing w:val="-4"/>
          <w:kern w:val="52"/>
          <w:sz w:val="28"/>
          <w:szCs w:val="28"/>
          <w:shd w:val="clear" w:color="auto" w:fill="FFFFFF"/>
        </w:rPr>
        <w:t>本</w:t>
      </w:r>
      <w:proofErr w:type="gramStart"/>
      <w:r w:rsidRPr="002F59DF">
        <w:rPr>
          <w:rFonts w:ascii="標楷體" w:eastAsia="標楷體" w:hAnsi="標楷體"/>
          <w:bCs/>
          <w:color w:val="000000" w:themeColor="text1"/>
          <w:spacing w:val="-4"/>
          <w:kern w:val="52"/>
          <w:sz w:val="28"/>
          <w:szCs w:val="28"/>
          <w:shd w:val="clear" w:color="auto" w:fill="FFFFFF"/>
        </w:rPr>
        <w:t>會審竣</w:t>
      </w:r>
      <w:proofErr w:type="gramEnd"/>
      <w:r w:rsidRPr="002F59DF">
        <w:rPr>
          <w:rFonts w:ascii="標楷體" w:eastAsia="標楷體" w:hAnsi="標楷體"/>
          <w:bCs/>
          <w:color w:val="000000" w:themeColor="text1"/>
          <w:spacing w:val="-4"/>
          <w:kern w:val="52"/>
          <w:sz w:val="28"/>
          <w:szCs w:val="28"/>
          <w:shd w:val="clear" w:color="auto" w:fill="FFFFFF"/>
        </w:rPr>
        <w:t>，尚待院會審議之法律案</w:t>
      </w:r>
      <w:r w:rsidR="00401D0C" w:rsidRPr="002F59DF">
        <w:rPr>
          <w:rFonts w:ascii="標楷體" w:eastAsia="標楷體" w:hAnsi="標楷體" w:hint="eastAsia"/>
          <w:bCs/>
          <w:color w:val="000000" w:themeColor="text1"/>
          <w:spacing w:val="-4"/>
          <w:kern w:val="52"/>
          <w:sz w:val="28"/>
          <w:szCs w:val="28"/>
          <w:shd w:val="clear" w:color="auto" w:fill="FFFFFF"/>
        </w:rPr>
        <w:t>42</w:t>
      </w:r>
      <w:r w:rsidRPr="002F59DF">
        <w:rPr>
          <w:rFonts w:ascii="標楷體" w:eastAsia="標楷體" w:hAnsi="標楷體"/>
          <w:bCs/>
          <w:color w:val="000000" w:themeColor="text1"/>
          <w:spacing w:val="-4"/>
          <w:kern w:val="52"/>
          <w:sz w:val="28"/>
          <w:szCs w:val="28"/>
          <w:shd w:val="clear" w:color="auto" w:fill="FFFFFF"/>
        </w:rPr>
        <w:t>案(</w:t>
      </w:r>
      <w:r w:rsidRPr="002F59DF">
        <w:rPr>
          <w:rFonts w:ascii="標楷體" w:eastAsia="標楷體" w:hAnsi="標楷體" w:hint="eastAsia"/>
          <w:bCs/>
          <w:color w:val="000000" w:themeColor="text1"/>
          <w:spacing w:val="-4"/>
          <w:kern w:val="52"/>
          <w:sz w:val="28"/>
          <w:szCs w:val="28"/>
          <w:shd w:val="clear" w:color="auto" w:fill="FFFFFF"/>
        </w:rPr>
        <w:t>組織法</w:t>
      </w:r>
      <w:r w:rsidR="00F95D5A" w:rsidRPr="002F59DF">
        <w:rPr>
          <w:rFonts w:ascii="標楷體" w:eastAsia="標楷體" w:hAnsi="標楷體" w:hint="eastAsia"/>
          <w:bCs/>
          <w:color w:val="000000" w:themeColor="text1"/>
          <w:spacing w:val="-4"/>
          <w:kern w:val="52"/>
          <w:sz w:val="28"/>
          <w:szCs w:val="28"/>
          <w:shd w:val="clear" w:color="auto" w:fill="FFFFFF"/>
        </w:rPr>
        <w:t>2</w:t>
      </w:r>
      <w:r w:rsidR="00F95D5A" w:rsidRPr="002F59DF">
        <w:rPr>
          <w:rFonts w:ascii="標楷體" w:eastAsia="標楷體" w:hAnsi="標楷體"/>
          <w:bCs/>
          <w:color w:val="000000" w:themeColor="text1"/>
          <w:spacing w:val="-4"/>
          <w:kern w:val="52"/>
          <w:sz w:val="28"/>
          <w:szCs w:val="28"/>
          <w:shd w:val="clear" w:color="auto" w:fill="FFFFFF"/>
        </w:rPr>
        <w:t>7</w:t>
      </w:r>
      <w:r w:rsidRPr="002F59DF">
        <w:rPr>
          <w:rFonts w:ascii="標楷體" w:eastAsia="標楷體" w:hAnsi="標楷體" w:hint="eastAsia"/>
          <w:bCs/>
          <w:color w:val="000000" w:themeColor="text1"/>
          <w:spacing w:val="-4"/>
          <w:kern w:val="52"/>
          <w:sz w:val="28"/>
          <w:szCs w:val="28"/>
          <w:shd w:val="clear" w:color="auto" w:fill="FFFFFF"/>
        </w:rPr>
        <w:t>案</w:t>
      </w:r>
      <w:r w:rsidR="007B79DB" w:rsidRPr="002F59DF">
        <w:rPr>
          <w:rFonts w:ascii="標楷體" w:eastAsia="標楷體" w:hAnsi="標楷體" w:hint="eastAsia"/>
          <w:bCs/>
          <w:color w:val="000000" w:themeColor="text1"/>
          <w:spacing w:val="-4"/>
          <w:kern w:val="52"/>
          <w:sz w:val="28"/>
          <w:szCs w:val="28"/>
          <w:shd w:val="clear" w:color="auto" w:fill="FFFFFF"/>
        </w:rPr>
        <w:t>、作用法</w:t>
      </w:r>
      <w:r w:rsidR="00401D0C" w:rsidRPr="002F59DF">
        <w:rPr>
          <w:rFonts w:ascii="標楷體" w:eastAsia="標楷體" w:hAnsi="標楷體" w:hint="eastAsia"/>
          <w:bCs/>
          <w:color w:val="000000" w:themeColor="text1"/>
          <w:spacing w:val="-4"/>
          <w:kern w:val="52"/>
          <w:sz w:val="28"/>
          <w:szCs w:val="28"/>
          <w:shd w:val="clear" w:color="auto" w:fill="FFFFFF"/>
        </w:rPr>
        <w:t>15</w:t>
      </w:r>
      <w:r w:rsidR="007B79DB" w:rsidRPr="002F59DF">
        <w:rPr>
          <w:rFonts w:ascii="標楷體" w:eastAsia="標楷體" w:hAnsi="標楷體" w:hint="eastAsia"/>
          <w:bCs/>
          <w:color w:val="000000" w:themeColor="text1"/>
          <w:spacing w:val="-4"/>
          <w:kern w:val="52"/>
          <w:sz w:val="28"/>
          <w:szCs w:val="28"/>
          <w:shd w:val="clear" w:color="auto" w:fill="FFFFFF"/>
        </w:rPr>
        <w:t>案</w:t>
      </w:r>
      <w:r w:rsidRPr="002F59DF">
        <w:rPr>
          <w:rFonts w:ascii="標楷體" w:eastAsia="標楷體" w:hAnsi="標楷體"/>
          <w:bCs/>
          <w:color w:val="000000" w:themeColor="text1"/>
          <w:spacing w:val="-4"/>
          <w:kern w:val="52"/>
          <w:sz w:val="28"/>
          <w:szCs w:val="28"/>
          <w:shd w:val="clear" w:color="auto" w:fill="FFFFFF"/>
        </w:rPr>
        <w:t>)</w:t>
      </w:r>
      <w:r w:rsidRPr="002F59DF">
        <w:rPr>
          <w:rFonts w:ascii="標楷體" w:eastAsia="標楷體" w:hAnsi="標楷體" w:hint="eastAsia"/>
          <w:bCs/>
          <w:color w:val="000000" w:themeColor="text1"/>
          <w:spacing w:val="-4"/>
          <w:kern w:val="52"/>
          <w:sz w:val="28"/>
          <w:szCs w:val="28"/>
          <w:shd w:val="clear" w:color="auto" w:fill="FFFFFF"/>
        </w:rPr>
        <w:t>、</w:t>
      </w:r>
      <w:r w:rsidRPr="002F59DF">
        <w:rPr>
          <w:rFonts w:ascii="標楷體" w:eastAsia="標楷體" w:hAnsi="標楷體"/>
          <w:bCs/>
          <w:color w:val="000000" w:themeColor="text1"/>
          <w:spacing w:val="-4"/>
          <w:kern w:val="52"/>
          <w:sz w:val="28"/>
          <w:szCs w:val="28"/>
          <w:shd w:val="clear" w:color="auto" w:fill="FFFFFF"/>
        </w:rPr>
        <w:t>預</w:t>
      </w:r>
      <w:r w:rsidRPr="002F59DF">
        <w:rPr>
          <w:rFonts w:ascii="標楷體" w:eastAsia="標楷體" w:hAnsi="標楷體" w:hint="eastAsia"/>
          <w:bCs/>
          <w:color w:val="000000" w:themeColor="text1"/>
          <w:spacing w:val="-4"/>
          <w:kern w:val="52"/>
          <w:sz w:val="28"/>
          <w:szCs w:val="28"/>
          <w:shd w:val="clear" w:color="auto" w:fill="FFFFFF"/>
        </w:rPr>
        <w:t>（決）</w:t>
      </w:r>
      <w:r w:rsidRPr="002F59DF">
        <w:rPr>
          <w:rFonts w:ascii="標楷體" w:eastAsia="標楷體" w:hAnsi="標楷體"/>
          <w:bCs/>
          <w:color w:val="000000" w:themeColor="text1"/>
          <w:spacing w:val="-4"/>
          <w:kern w:val="52"/>
          <w:sz w:val="28"/>
          <w:szCs w:val="28"/>
          <w:shd w:val="clear" w:color="auto" w:fill="FFFFFF"/>
        </w:rPr>
        <w:t>算案</w:t>
      </w:r>
      <w:r w:rsidR="00780697" w:rsidRPr="002F59DF">
        <w:rPr>
          <w:rFonts w:ascii="標楷體" w:eastAsia="標楷體" w:hAnsi="標楷體" w:hint="eastAsia"/>
          <w:bCs/>
          <w:color w:val="000000" w:themeColor="text1"/>
          <w:spacing w:val="-4"/>
          <w:kern w:val="52"/>
          <w:sz w:val="28"/>
          <w:szCs w:val="28"/>
          <w:shd w:val="clear" w:color="auto" w:fill="FFFFFF"/>
        </w:rPr>
        <w:t>4</w:t>
      </w:r>
      <w:r w:rsidRPr="002F59DF">
        <w:rPr>
          <w:rFonts w:ascii="標楷體" w:eastAsia="標楷體" w:hAnsi="標楷體"/>
          <w:bCs/>
          <w:color w:val="000000" w:themeColor="text1"/>
          <w:spacing w:val="-4"/>
          <w:kern w:val="52"/>
          <w:sz w:val="28"/>
          <w:szCs w:val="28"/>
          <w:shd w:val="clear" w:color="auto" w:fill="FFFFFF"/>
        </w:rPr>
        <w:t>案</w:t>
      </w:r>
      <w:r w:rsidRPr="002F59DF">
        <w:rPr>
          <w:rFonts w:ascii="標楷體" w:eastAsia="標楷體" w:hAnsi="標楷體" w:hint="eastAsia"/>
          <w:bCs/>
          <w:color w:val="000000" w:themeColor="text1"/>
          <w:spacing w:val="-4"/>
          <w:kern w:val="52"/>
          <w:sz w:val="28"/>
          <w:szCs w:val="28"/>
          <w:shd w:val="clear" w:color="auto" w:fill="FFFFFF"/>
        </w:rPr>
        <w:t>、立法院內</w:t>
      </w:r>
      <w:proofErr w:type="gramStart"/>
      <w:r w:rsidRPr="002F59DF">
        <w:rPr>
          <w:rFonts w:ascii="標楷體" w:eastAsia="標楷體" w:hAnsi="標楷體" w:hint="eastAsia"/>
          <w:bCs/>
          <w:color w:val="000000" w:themeColor="text1"/>
          <w:spacing w:val="-4"/>
          <w:kern w:val="52"/>
          <w:sz w:val="28"/>
          <w:szCs w:val="28"/>
          <w:shd w:val="clear" w:color="auto" w:fill="FFFFFF"/>
        </w:rPr>
        <w:t>規</w:t>
      </w:r>
      <w:proofErr w:type="gramEnd"/>
      <w:r w:rsidRPr="002F59DF">
        <w:rPr>
          <w:rFonts w:ascii="標楷體" w:eastAsia="標楷體" w:hAnsi="標楷體" w:hint="eastAsia"/>
          <w:bCs/>
          <w:color w:val="000000" w:themeColor="text1"/>
          <w:spacing w:val="-4"/>
          <w:kern w:val="52"/>
          <w:sz w:val="28"/>
          <w:szCs w:val="28"/>
          <w:shd w:val="clear" w:color="auto" w:fill="FFFFFF"/>
        </w:rPr>
        <w:t>3案</w:t>
      </w:r>
      <w:r w:rsidRPr="002F59DF">
        <w:rPr>
          <w:rFonts w:ascii="標楷體" w:eastAsia="標楷體" w:hAnsi="標楷體"/>
          <w:bCs/>
          <w:color w:val="000000" w:themeColor="text1"/>
          <w:spacing w:val="-4"/>
          <w:kern w:val="52"/>
          <w:sz w:val="28"/>
          <w:szCs w:val="28"/>
          <w:shd w:val="clear" w:color="auto" w:fill="FFFFFF"/>
        </w:rPr>
        <w:t>，合計</w:t>
      </w:r>
      <w:r w:rsidR="00531FEA" w:rsidRPr="002F59DF">
        <w:rPr>
          <w:rFonts w:ascii="標楷體" w:eastAsia="標楷體" w:hAnsi="標楷體" w:hint="eastAsia"/>
          <w:bCs/>
          <w:color w:val="000000" w:themeColor="text1"/>
          <w:spacing w:val="-4"/>
          <w:kern w:val="52"/>
          <w:sz w:val="28"/>
          <w:szCs w:val="28"/>
          <w:shd w:val="clear" w:color="auto" w:fill="FFFFFF"/>
        </w:rPr>
        <w:t>49</w:t>
      </w:r>
      <w:r w:rsidRPr="002F59DF">
        <w:rPr>
          <w:rFonts w:ascii="標楷體" w:eastAsia="標楷體" w:hAnsi="標楷體"/>
          <w:bCs/>
          <w:color w:val="000000" w:themeColor="text1"/>
          <w:spacing w:val="-4"/>
          <w:kern w:val="52"/>
          <w:sz w:val="28"/>
          <w:szCs w:val="28"/>
          <w:shd w:val="clear" w:color="auto" w:fill="FFFFFF"/>
        </w:rPr>
        <w:t>案，詳如下列各表：</w:t>
      </w:r>
    </w:p>
    <w:p w14:paraId="71132908" w14:textId="3EFEEFA8" w:rsidR="002664B9" w:rsidRPr="000D5F2A" w:rsidRDefault="002664B9" w:rsidP="00AB734B">
      <w:pPr>
        <w:keepNext/>
        <w:kinsoku w:val="0"/>
        <w:overflowPunct w:val="0"/>
        <w:spacing w:line="500" w:lineRule="exact"/>
        <w:ind w:left="1463" w:hanging="862"/>
        <w:jc w:val="both"/>
        <w:outlineLvl w:val="1"/>
        <w:rPr>
          <w:rFonts w:ascii="標楷體" w:eastAsia="標楷體" w:hAnsi="標楷體"/>
          <w:b/>
          <w:color w:val="000000" w:themeColor="text1"/>
          <w:sz w:val="28"/>
          <w:szCs w:val="36"/>
          <w:shd w:val="clear" w:color="auto" w:fill="FFFFFF"/>
        </w:rPr>
      </w:pPr>
      <w:bookmarkStart w:id="229" w:name="_Toc174975027"/>
      <w:r w:rsidRPr="000D5F2A">
        <w:rPr>
          <w:rFonts w:ascii="標楷體" w:eastAsia="標楷體" w:hAnsi="標楷體"/>
          <w:b/>
          <w:bCs/>
          <w:color w:val="000000" w:themeColor="text1"/>
          <w:sz w:val="28"/>
          <w:szCs w:val="28"/>
          <w:shd w:val="clear" w:color="auto" w:fill="FFFFFF"/>
        </w:rPr>
        <w:t>［壹］</w:t>
      </w:r>
      <w:r w:rsidRPr="000D5F2A">
        <w:rPr>
          <w:rFonts w:ascii="標楷體" w:eastAsia="標楷體" w:hAnsi="標楷體" w:hint="eastAsia"/>
          <w:b/>
          <w:bCs/>
          <w:color w:val="000000" w:themeColor="text1"/>
          <w:sz w:val="28"/>
          <w:szCs w:val="36"/>
          <w:shd w:val="clear" w:color="auto" w:fill="FFFFFF"/>
        </w:rPr>
        <w:t>法律</w:t>
      </w:r>
      <w:r w:rsidRPr="000D5F2A">
        <w:rPr>
          <w:rFonts w:ascii="標楷體" w:eastAsia="標楷體" w:hAnsi="標楷體"/>
          <w:b/>
          <w:bCs/>
          <w:color w:val="000000" w:themeColor="text1"/>
          <w:sz w:val="28"/>
          <w:szCs w:val="36"/>
          <w:shd w:val="clear" w:color="auto" w:fill="FFFFFF"/>
        </w:rPr>
        <w:t>案</w:t>
      </w:r>
      <w:r w:rsidR="00843220">
        <w:rPr>
          <w:rFonts w:ascii="標楷體" w:eastAsia="標楷體" w:hAnsi="標楷體" w:hint="eastAsia"/>
          <w:b/>
          <w:bCs/>
          <w:color w:val="000000" w:themeColor="text1"/>
          <w:sz w:val="28"/>
          <w:szCs w:val="36"/>
          <w:shd w:val="clear" w:color="auto" w:fill="FFFFFF"/>
        </w:rPr>
        <w:t>42</w:t>
      </w:r>
      <w:r w:rsidRPr="000D5F2A">
        <w:rPr>
          <w:rFonts w:ascii="標楷體" w:eastAsia="標楷體" w:hAnsi="標楷體"/>
          <w:b/>
          <w:bCs/>
          <w:color w:val="000000" w:themeColor="text1"/>
          <w:sz w:val="28"/>
          <w:szCs w:val="36"/>
          <w:shd w:val="clear" w:color="auto" w:fill="FFFFFF"/>
        </w:rPr>
        <w:t>案</w:t>
      </w:r>
      <w:bookmarkEnd w:id="229"/>
    </w:p>
    <w:p w14:paraId="071A005C" w14:textId="5561C702" w:rsidR="002664B9" w:rsidRPr="000D5F2A" w:rsidRDefault="002664B9" w:rsidP="00AB734B">
      <w:pPr>
        <w:keepNext/>
        <w:kinsoku w:val="0"/>
        <w:overflowPunct w:val="0"/>
        <w:spacing w:line="360" w:lineRule="auto"/>
        <w:ind w:leftChars="380" w:left="912" w:firstLineChars="250" w:firstLine="701"/>
        <w:jc w:val="both"/>
        <w:outlineLvl w:val="2"/>
        <w:rPr>
          <w:rFonts w:ascii="標楷體" w:eastAsia="標楷體" w:hAnsi="標楷體"/>
          <w:b/>
          <w:bCs/>
          <w:color w:val="000000" w:themeColor="text1"/>
          <w:sz w:val="28"/>
          <w:szCs w:val="36"/>
          <w:shd w:val="clear" w:color="auto" w:fill="FFFFFF"/>
        </w:rPr>
      </w:pPr>
      <w:bookmarkStart w:id="230" w:name="_Toc174975028"/>
      <w:r w:rsidRPr="000D5F2A">
        <w:rPr>
          <w:rFonts w:ascii="標楷體" w:eastAsia="標楷體" w:hAnsi="標楷體" w:hint="eastAsia"/>
          <w:b/>
          <w:bCs/>
          <w:color w:val="000000" w:themeColor="text1"/>
          <w:sz w:val="28"/>
          <w:szCs w:val="36"/>
          <w:shd w:val="clear" w:color="auto" w:fill="FFFFFF"/>
        </w:rPr>
        <w:t>一、組織法</w:t>
      </w:r>
      <w:r w:rsidR="00F95D5A" w:rsidRPr="000D5F2A">
        <w:rPr>
          <w:rFonts w:ascii="標楷體" w:eastAsia="標楷體" w:hAnsi="標楷體" w:hint="eastAsia"/>
          <w:b/>
          <w:bCs/>
          <w:color w:val="000000" w:themeColor="text1"/>
          <w:sz w:val="28"/>
          <w:szCs w:val="36"/>
          <w:shd w:val="clear" w:color="auto" w:fill="FFFFFF"/>
        </w:rPr>
        <w:t>2</w:t>
      </w:r>
      <w:r w:rsidR="00F95D5A" w:rsidRPr="000D5F2A">
        <w:rPr>
          <w:rFonts w:ascii="標楷體" w:eastAsia="標楷體" w:hAnsi="標楷體"/>
          <w:b/>
          <w:bCs/>
          <w:color w:val="000000" w:themeColor="text1"/>
          <w:sz w:val="28"/>
          <w:szCs w:val="36"/>
          <w:shd w:val="clear" w:color="auto" w:fill="FFFFFF"/>
        </w:rPr>
        <w:t>7</w:t>
      </w:r>
      <w:r w:rsidRPr="000D5F2A">
        <w:rPr>
          <w:rFonts w:ascii="標楷體" w:eastAsia="標楷體" w:hAnsi="標楷體" w:hint="eastAsia"/>
          <w:b/>
          <w:bCs/>
          <w:color w:val="000000" w:themeColor="text1"/>
          <w:sz w:val="28"/>
          <w:szCs w:val="36"/>
          <w:shd w:val="clear" w:color="auto" w:fill="FFFFFF"/>
        </w:rPr>
        <w:t>案</w:t>
      </w:r>
      <w:bookmarkEnd w:id="230"/>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83"/>
        <w:gridCol w:w="2035"/>
        <w:gridCol w:w="1918"/>
        <w:gridCol w:w="1985"/>
        <w:gridCol w:w="1984"/>
      </w:tblGrid>
      <w:tr w:rsidR="00F95D5A" w:rsidRPr="000D5F2A" w14:paraId="73DE1CC8" w14:textId="77777777" w:rsidTr="00F95D5A">
        <w:tc>
          <w:tcPr>
            <w:tcW w:w="583" w:type="dxa"/>
          </w:tcPr>
          <w:p w14:paraId="60D9D320" w14:textId="77777777" w:rsidR="00F95D5A" w:rsidRPr="000D5F2A" w:rsidRDefault="00F95D5A" w:rsidP="009E1230">
            <w:pPr>
              <w:kinsoku w:val="0"/>
              <w:topLinePunct/>
              <w:adjustRightInd w:val="0"/>
              <w:snapToGrid w:val="0"/>
              <w:spacing w:line="300" w:lineRule="exact"/>
              <w:jc w:val="center"/>
              <w:rPr>
                <w:rFonts w:ascii="標楷體" w:eastAsia="標楷體" w:hAnsi="標楷體"/>
                <w:b/>
                <w:color w:val="000000"/>
              </w:rPr>
            </w:pPr>
            <w:bookmarkStart w:id="231" w:name="_Hlk174461306"/>
            <w:r w:rsidRPr="000D5F2A">
              <w:rPr>
                <w:rFonts w:ascii="標楷體" w:eastAsia="標楷體" w:hAnsi="標楷體"/>
                <w:b/>
                <w:color w:val="000000"/>
              </w:rPr>
              <w:t>序號</w:t>
            </w:r>
          </w:p>
        </w:tc>
        <w:tc>
          <w:tcPr>
            <w:tcW w:w="2035" w:type="dxa"/>
          </w:tcPr>
          <w:p w14:paraId="1F854ECA" w14:textId="77777777" w:rsidR="00F95D5A" w:rsidRPr="000D5F2A" w:rsidRDefault="00F95D5A" w:rsidP="009E1230">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議案名稱</w:t>
            </w:r>
          </w:p>
        </w:tc>
        <w:tc>
          <w:tcPr>
            <w:tcW w:w="1918" w:type="dxa"/>
          </w:tcPr>
          <w:p w14:paraId="582C5EE4" w14:textId="77777777" w:rsidR="00F95D5A" w:rsidRPr="000D5F2A" w:rsidRDefault="00F95D5A" w:rsidP="009E1230">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提案委員或機關</w:t>
            </w:r>
          </w:p>
          <w:p w14:paraId="394143EB" w14:textId="77777777" w:rsidR="00F95D5A" w:rsidRPr="000D5F2A" w:rsidRDefault="00F95D5A" w:rsidP="009E1230">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院會交付日期</w:t>
            </w:r>
          </w:p>
          <w:p w14:paraId="17D76837" w14:textId="77777777" w:rsidR="00F95D5A" w:rsidRPr="000D5F2A" w:rsidRDefault="00F95D5A" w:rsidP="009E1230">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（會次）</w:t>
            </w:r>
          </w:p>
        </w:tc>
        <w:tc>
          <w:tcPr>
            <w:tcW w:w="1985" w:type="dxa"/>
          </w:tcPr>
          <w:p w14:paraId="3DC5B14A" w14:textId="77777777" w:rsidR="00F95D5A" w:rsidRPr="000D5F2A" w:rsidRDefault="00F95D5A" w:rsidP="009E1230">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審查委員會</w:t>
            </w:r>
          </w:p>
          <w:p w14:paraId="642F3D45" w14:textId="77777777" w:rsidR="00F95D5A" w:rsidRPr="000D5F2A" w:rsidRDefault="00F95D5A" w:rsidP="009E1230">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院會說明人</w:t>
            </w:r>
          </w:p>
        </w:tc>
        <w:tc>
          <w:tcPr>
            <w:tcW w:w="1984" w:type="dxa"/>
          </w:tcPr>
          <w:p w14:paraId="034E74A9" w14:textId="77777777" w:rsidR="00F95D5A" w:rsidRPr="000D5F2A" w:rsidRDefault="00F95D5A" w:rsidP="009E1230">
            <w:pPr>
              <w:kinsoku w:val="0"/>
              <w:topLinePunct/>
              <w:adjustRightInd w:val="0"/>
              <w:snapToGrid w:val="0"/>
              <w:spacing w:line="300" w:lineRule="exact"/>
              <w:jc w:val="center"/>
              <w:rPr>
                <w:rFonts w:ascii="標楷體" w:eastAsia="標楷體" w:hAnsi="標楷體"/>
                <w:b/>
                <w:color w:val="000000"/>
              </w:rPr>
            </w:pPr>
            <w:r w:rsidRPr="000D5F2A">
              <w:rPr>
                <w:rFonts w:ascii="標楷體" w:eastAsia="標楷體" w:hAnsi="標楷體"/>
                <w:b/>
                <w:color w:val="000000"/>
              </w:rPr>
              <w:t>審查情形</w:t>
            </w:r>
          </w:p>
        </w:tc>
      </w:tr>
      <w:tr w:rsidR="00F95D5A" w:rsidRPr="000D5F2A" w14:paraId="73E0ED5C" w14:textId="77777777" w:rsidTr="00F95D5A">
        <w:tc>
          <w:tcPr>
            <w:tcW w:w="583" w:type="dxa"/>
          </w:tcPr>
          <w:p w14:paraId="2B031700"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1</w:t>
            </w:r>
          </w:p>
        </w:tc>
        <w:tc>
          <w:tcPr>
            <w:tcW w:w="2035" w:type="dxa"/>
          </w:tcPr>
          <w:p w14:paraId="30962C99"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1.</w:t>
            </w:r>
            <w:r w:rsidRPr="000D5F2A">
              <w:rPr>
                <w:rFonts w:ascii="標楷體" w:eastAsia="標楷體" w:hAnsi="標楷體"/>
                <w:color w:val="000000"/>
                <w:kern w:val="0"/>
              </w:rPr>
              <w:t>立法院組織法部分條文修正草案</w:t>
            </w:r>
          </w:p>
        </w:tc>
        <w:tc>
          <w:tcPr>
            <w:tcW w:w="1918" w:type="dxa"/>
          </w:tcPr>
          <w:p w14:paraId="0C39BC02"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民進黨黨團 113.04.09</w:t>
            </w:r>
          </w:p>
          <w:p w14:paraId="1DEE44B6"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（11-1-8）</w:t>
            </w:r>
          </w:p>
        </w:tc>
        <w:tc>
          <w:tcPr>
            <w:tcW w:w="1985" w:type="dxa"/>
            <w:vMerge w:val="restart"/>
          </w:tcPr>
          <w:p w14:paraId="58CEC57E" w14:textId="77777777" w:rsidR="00F95D5A" w:rsidRPr="000D5F2A" w:rsidRDefault="00F95D5A" w:rsidP="009E1230">
            <w:pPr>
              <w:spacing w:line="300" w:lineRule="exact"/>
              <w:rPr>
                <w:rFonts w:ascii="標楷體" w:eastAsia="標楷體" w:hAnsi="標楷體"/>
                <w:color w:val="000000"/>
                <w:kern w:val="0"/>
              </w:rPr>
            </w:pPr>
            <w:r w:rsidRPr="000D5F2A">
              <w:rPr>
                <w:rFonts w:ascii="標楷體" w:eastAsia="標楷體" w:hAnsi="標楷體"/>
                <w:color w:val="000000"/>
                <w:kern w:val="0"/>
              </w:rPr>
              <w:t>司法及法制</w:t>
            </w:r>
          </w:p>
          <w:p w14:paraId="0F7B68A4" w14:textId="77777777" w:rsidR="00F95D5A" w:rsidRPr="000D5F2A" w:rsidRDefault="00F95D5A" w:rsidP="009E1230">
            <w:pPr>
              <w:spacing w:line="300" w:lineRule="exact"/>
              <w:jc w:val="both"/>
              <w:rPr>
                <w:rFonts w:ascii="標楷體" w:eastAsia="標楷體" w:hAnsi="標楷體"/>
                <w:color w:val="000000"/>
                <w:kern w:val="0"/>
              </w:rPr>
            </w:pPr>
            <w:proofErr w:type="gramStart"/>
            <w:r w:rsidRPr="000D5F2A">
              <w:rPr>
                <w:rFonts w:ascii="標楷體" w:eastAsia="標楷體" w:hAnsi="標楷體" w:hint="eastAsia"/>
                <w:color w:val="000000"/>
                <w:kern w:val="0"/>
              </w:rPr>
              <w:t>鍾</w:t>
            </w:r>
            <w:proofErr w:type="gramEnd"/>
            <w:r w:rsidRPr="000D5F2A">
              <w:rPr>
                <w:rFonts w:ascii="標楷體" w:eastAsia="標楷體" w:hAnsi="標楷體" w:hint="eastAsia"/>
                <w:color w:val="000000"/>
                <w:kern w:val="0"/>
              </w:rPr>
              <w:t>召集委員佳濱</w:t>
            </w:r>
          </w:p>
        </w:tc>
        <w:tc>
          <w:tcPr>
            <w:tcW w:w="1984" w:type="dxa"/>
            <w:vMerge w:val="restart"/>
          </w:tcPr>
          <w:p w14:paraId="0C6A0458"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1.第2、4案</w:t>
            </w:r>
            <w:r w:rsidRPr="000D5F2A">
              <w:rPr>
                <w:rFonts w:ascii="標楷體" w:eastAsia="標楷體" w:hAnsi="標楷體"/>
                <w:color w:val="000000"/>
                <w:kern w:val="0"/>
              </w:rPr>
              <w:br/>
            </w:r>
            <w:r w:rsidRPr="000D5F2A">
              <w:rPr>
                <w:rFonts w:ascii="標楷體" w:eastAsia="標楷體" w:hAnsi="標楷體" w:hint="eastAsia"/>
                <w:color w:val="000000"/>
                <w:kern w:val="0"/>
              </w:rPr>
              <w:t>本會113.4.10舉行「如何落實國會調查／</w:t>
            </w:r>
            <w:proofErr w:type="gramStart"/>
            <w:r w:rsidRPr="000D5F2A">
              <w:rPr>
                <w:rFonts w:ascii="標楷體" w:eastAsia="標楷體" w:hAnsi="標楷體" w:hint="eastAsia"/>
                <w:color w:val="000000"/>
                <w:kern w:val="0"/>
              </w:rPr>
              <w:t>聽證權以</w:t>
            </w:r>
            <w:proofErr w:type="gramEnd"/>
            <w:r w:rsidRPr="000D5F2A">
              <w:rPr>
                <w:rFonts w:ascii="標楷體" w:eastAsia="標楷體" w:hAnsi="標楷體" w:hint="eastAsia"/>
                <w:color w:val="000000"/>
                <w:kern w:val="0"/>
              </w:rPr>
              <w:t>有效監督行政機關，並避免侵犯人民</w:t>
            </w:r>
            <w:proofErr w:type="gramStart"/>
            <w:r w:rsidRPr="000D5F2A">
              <w:rPr>
                <w:rFonts w:ascii="標楷體" w:eastAsia="標楷體" w:hAnsi="標楷體" w:hint="eastAsia"/>
                <w:color w:val="000000"/>
                <w:kern w:val="0"/>
              </w:rPr>
              <w:t>自由／</w:t>
            </w:r>
            <w:proofErr w:type="gramEnd"/>
            <w:r w:rsidRPr="000D5F2A">
              <w:rPr>
                <w:rFonts w:ascii="標楷體" w:eastAsia="標楷體" w:hAnsi="標楷體" w:hint="eastAsia"/>
                <w:color w:val="000000"/>
                <w:kern w:val="0"/>
              </w:rPr>
              <w:t>隱私權」公聽會。</w:t>
            </w:r>
          </w:p>
          <w:p w14:paraId="5A355040"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2.第2、4案</w:t>
            </w:r>
            <w:r w:rsidRPr="000D5F2A">
              <w:rPr>
                <w:rFonts w:ascii="標楷體" w:eastAsia="標楷體" w:hAnsi="標楷體"/>
                <w:color w:val="000000"/>
                <w:kern w:val="0"/>
              </w:rPr>
              <w:br/>
            </w:r>
            <w:r w:rsidRPr="000D5F2A">
              <w:rPr>
                <w:rFonts w:ascii="標楷體" w:eastAsia="標楷體" w:hAnsi="標楷體" w:hint="eastAsia"/>
                <w:color w:val="000000"/>
                <w:kern w:val="0"/>
              </w:rPr>
              <w:t>本會113.4.11舉行「如何落實國會調查／</w:t>
            </w:r>
            <w:proofErr w:type="gramStart"/>
            <w:r w:rsidRPr="000D5F2A">
              <w:rPr>
                <w:rFonts w:ascii="標楷體" w:eastAsia="標楷體" w:hAnsi="標楷體" w:hint="eastAsia"/>
                <w:color w:val="000000"/>
                <w:kern w:val="0"/>
              </w:rPr>
              <w:t>聽證權以</w:t>
            </w:r>
            <w:proofErr w:type="gramEnd"/>
            <w:r w:rsidRPr="000D5F2A">
              <w:rPr>
                <w:rFonts w:ascii="標楷體" w:eastAsia="標楷體" w:hAnsi="標楷體" w:hint="eastAsia"/>
                <w:color w:val="000000"/>
                <w:kern w:val="0"/>
              </w:rPr>
              <w:t>有效監督行政機關，並防範機密外</w:t>
            </w:r>
            <w:proofErr w:type="gramStart"/>
            <w:r w:rsidRPr="000D5F2A">
              <w:rPr>
                <w:rFonts w:ascii="標楷體" w:eastAsia="標楷體" w:hAnsi="標楷體" w:hint="eastAsia"/>
                <w:color w:val="000000"/>
                <w:kern w:val="0"/>
              </w:rPr>
              <w:t>洩</w:t>
            </w:r>
            <w:proofErr w:type="gramEnd"/>
            <w:r w:rsidRPr="000D5F2A">
              <w:rPr>
                <w:rFonts w:ascii="標楷體" w:eastAsia="標楷體" w:hAnsi="標楷體" w:hint="eastAsia"/>
                <w:color w:val="000000"/>
                <w:kern w:val="0"/>
              </w:rPr>
              <w:t>危害國安」公聽會。</w:t>
            </w:r>
          </w:p>
          <w:p w14:paraId="4A548E80"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3.第1-4案</w:t>
            </w:r>
            <w:r w:rsidRPr="000D5F2A">
              <w:rPr>
                <w:rFonts w:ascii="標楷體" w:eastAsia="標楷體" w:hAnsi="標楷體"/>
                <w:color w:val="000000"/>
                <w:kern w:val="0"/>
              </w:rPr>
              <w:br/>
            </w:r>
            <w:r w:rsidRPr="000D5F2A">
              <w:rPr>
                <w:rFonts w:ascii="標楷體" w:eastAsia="標楷體" w:hAnsi="標楷體" w:hint="eastAsia"/>
                <w:color w:val="000000"/>
                <w:kern w:val="0"/>
              </w:rPr>
              <w:t>本會</w:t>
            </w:r>
            <w:r w:rsidRPr="000D5F2A">
              <w:rPr>
                <w:rFonts w:ascii="標楷體" w:eastAsia="標楷體" w:hAnsi="標楷體"/>
                <w:color w:val="000000"/>
                <w:kern w:val="0"/>
              </w:rPr>
              <w:br/>
            </w:r>
            <w:r w:rsidRPr="000D5F2A">
              <w:rPr>
                <w:rFonts w:ascii="標楷體" w:eastAsia="標楷體" w:hAnsi="標楷體" w:hint="eastAsia"/>
                <w:color w:val="000000"/>
                <w:kern w:val="0"/>
              </w:rPr>
              <w:t>113.4.22</w:t>
            </w:r>
            <w:r w:rsidRPr="000D5F2A">
              <w:rPr>
                <w:rFonts w:ascii="標楷體" w:eastAsia="標楷體" w:hAnsi="標楷體"/>
                <w:color w:val="000000"/>
                <w:kern w:val="0"/>
              </w:rPr>
              <w:br/>
            </w:r>
            <w:r w:rsidRPr="000D5F2A">
              <w:rPr>
                <w:rFonts w:ascii="標楷體" w:eastAsia="標楷體" w:hAnsi="標楷體" w:hint="eastAsia"/>
                <w:color w:val="000000"/>
                <w:kern w:val="0"/>
              </w:rPr>
              <w:t>(11-1-15)(民進黨黨團提案說明完畢)。</w:t>
            </w:r>
          </w:p>
          <w:p w14:paraId="28EBA9E1"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4.第1-4案</w:t>
            </w:r>
            <w:r w:rsidRPr="000D5F2A">
              <w:rPr>
                <w:rFonts w:ascii="標楷體" w:eastAsia="標楷體" w:hAnsi="標楷體"/>
                <w:color w:val="000000"/>
                <w:kern w:val="0"/>
              </w:rPr>
              <w:br/>
            </w:r>
            <w:r w:rsidRPr="000D5F2A">
              <w:rPr>
                <w:rFonts w:ascii="標楷體" w:eastAsia="標楷體" w:hAnsi="標楷體" w:hint="eastAsia"/>
                <w:color w:val="000000"/>
                <w:kern w:val="0"/>
              </w:rPr>
              <w:t>本會</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13</w:t>
            </w:r>
            <w:r w:rsidRPr="000D5F2A">
              <w:rPr>
                <w:rFonts w:ascii="標楷體" w:eastAsia="標楷體" w:hAnsi="標楷體" w:hint="eastAsia"/>
                <w:color w:val="000000"/>
                <w:kern w:val="0"/>
              </w:rPr>
              <w:t>.4.2</w:t>
            </w:r>
            <w:r w:rsidRPr="000D5F2A">
              <w:rPr>
                <w:rFonts w:ascii="標楷體" w:eastAsia="標楷體" w:hAnsi="標楷體"/>
                <w:color w:val="000000"/>
                <w:kern w:val="0"/>
              </w:rPr>
              <w:t>5</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7)審查完竣，須交由黨團協商。</w:t>
            </w:r>
          </w:p>
        </w:tc>
      </w:tr>
      <w:tr w:rsidR="00F95D5A" w:rsidRPr="000D5F2A" w14:paraId="7C0BC89D" w14:textId="77777777" w:rsidTr="00F95D5A">
        <w:tc>
          <w:tcPr>
            <w:tcW w:w="583" w:type="dxa"/>
          </w:tcPr>
          <w:p w14:paraId="16FECD59"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2</w:t>
            </w:r>
          </w:p>
        </w:tc>
        <w:tc>
          <w:tcPr>
            <w:tcW w:w="2035" w:type="dxa"/>
          </w:tcPr>
          <w:p w14:paraId="48188A9A"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2.</w:t>
            </w:r>
            <w:r w:rsidRPr="000D5F2A">
              <w:rPr>
                <w:rFonts w:ascii="標楷體" w:eastAsia="標楷體" w:hAnsi="標楷體"/>
                <w:color w:val="000000"/>
                <w:kern w:val="0"/>
              </w:rPr>
              <w:t>立法院組織法第三十三</w:t>
            </w:r>
            <w:proofErr w:type="gramStart"/>
            <w:r w:rsidRPr="000D5F2A">
              <w:rPr>
                <w:rFonts w:ascii="標楷體" w:eastAsia="標楷體" w:hAnsi="標楷體"/>
                <w:color w:val="000000"/>
                <w:kern w:val="0"/>
              </w:rPr>
              <w:t>條</w:t>
            </w:r>
            <w:proofErr w:type="gramEnd"/>
            <w:r w:rsidRPr="000D5F2A">
              <w:rPr>
                <w:rFonts w:ascii="標楷體" w:eastAsia="標楷體" w:hAnsi="標楷體"/>
                <w:color w:val="000000"/>
                <w:kern w:val="0"/>
              </w:rPr>
              <w:t>條文修正草案</w:t>
            </w:r>
          </w:p>
        </w:tc>
        <w:tc>
          <w:tcPr>
            <w:tcW w:w="1918" w:type="dxa"/>
          </w:tcPr>
          <w:p w14:paraId="708A036B"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委員高金素梅</w:t>
            </w:r>
          </w:p>
          <w:p w14:paraId="79B21907"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等17人 113.03.15</w:t>
            </w:r>
          </w:p>
          <w:p w14:paraId="407716CE"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（11-1-5）</w:t>
            </w:r>
          </w:p>
        </w:tc>
        <w:tc>
          <w:tcPr>
            <w:tcW w:w="1985" w:type="dxa"/>
            <w:vMerge/>
          </w:tcPr>
          <w:p w14:paraId="33B2C104"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6BA38AAC" w14:textId="77777777" w:rsidR="00F95D5A" w:rsidRPr="000D5F2A" w:rsidRDefault="00F95D5A" w:rsidP="009E1230">
            <w:pPr>
              <w:pStyle w:val="affd"/>
              <w:kinsoku w:val="0"/>
              <w:wordWrap w:val="0"/>
              <w:adjustRightInd w:val="0"/>
              <w:snapToGrid w:val="0"/>
              <w:spacing w:line="300" w:lineRule="exact"/>
              <w:ind w:leftChars="0" w:left="240" w:hangingChars="100" w:hanging="240"/>
              <w:jc w:val="both"/>
              <w:rPr>
                <w:rFonts w:ascii="標楷體" w:eastAsia="標楷體" w:hAnsi="標楷體"/>
                <w:color w:val="000000"/>
                <w:kern w:val="0"/>
                <w:szCs w:val="24"/>
              </w:rPr>
            </w:pPr>
          </w:p>
        </w:tc>
      </w:tr>
      <w:tr w:rsidR="00F95D5A" w:rsidRPr="000D5F2A" w14:paraId="748D8383" w14:textId="77777777" w:rsidTr="00F95D5A">
        <w:tc>
          <w:tcPr>
            <w:tcW w:w="583" w:type="dxa"/>
          </w:tcPr>
          <w:p w14:paraId="6B1C3109"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3</w:t>
            </w:r>
          </w:p>
        </w:tc>
        <w:tc>
          <w:tcPr>
            <w:tcW w:w="2035" w:type="dxa"/>
          </w:tcPr>
          <w:p w14:paraId="339205CE"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3</w:t>
            </w:r>
            <w:r w:rsidRPr="000D5F2A">
              <w:rPr>
                <w:rFonts w:ascii="標楷體" w:eastAsia="標楷體" w:hAnsi="標楷體"/>
                <w:color w:val="000000"/>
                <w:kern w:val="0"/>
              </w:rPr>
              <w:t>.立法院組織法第三條、第五條及第三十二</w:t>
            </w:r>
            <w:proofErr w:type="gramStart"/>
            <w:r w:rsidRPr="000D5F2A">
              <w:rPr>
                <w:rFonts w:ascii="標楷體" w:eastAsia="標楷體" w:hAnsi="標楷體"/>
                <w:color w:val="000000"/>
                <w:kern w:val="0"/>
              </w:rPr>
              <w:t>條</w:t>
            </w:r>
            <w:proofErr w:type="gramEnd"/>
            <w:r w:rsidRPr="000D5F2A">
              <w:rPr>
                <w:rFonts w:ascii="標楷體" w:eastAsia="標楷體" w:hAnsi="標楷體"/>
                <w:color w:val="000000"/>
                <w:kern w:val="0"/>
              </w:rPr>
              <w:t>條文修正草案</w:t>
            </w:r>
          </w:p>
        </w:tc>
        <w:tc>
          <w:tcPr>
            <w:tcW w:w="1918" w:type="dxa"/>
          </w:tcPr>
          <w:p w14:paraId="03F57A18"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委員賴瑞隆</w:t>
            </w:r>
          </w:p>
          <w:p w14:paraId="7B599E6A"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等16人 113.04.09</w:t>
            </w:r>
          </w:p>
          <w:p w14:paraId="381F5573"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（11-1-8）</w:t>
            </w:r>
          </w:p>
        </w:tc>
        <w:tc>
          <w:tcPr>
            <w:tcW w:w="1985" w:type="dxa"/>
            <w:vMerge/>
          </w:tcPr>
          <w:p w14:paraId="251DE9E1"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07A2330F"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F95D5A" w:rsidRPr="000D5F2A" w14:paraId="1D4C13D1" w14:textId="77777777" w:rsidTr="00F95D5A">
        <w:tc>
          <w:tcPr>
            <w:tcW w:w="583" w:type="dxa"/>
          </w:tcPr>
          <w:p w14:paraId="73FB3A37"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4</w:t>
            </w:r>
          </w:p>
        </w:tc>
        <w:tc>
          <w:tcPr>
            <w:tcW w:w="2035" w:type="dxa"/>
          </w:tcPr>
          <w:p w14:paraId="07F5331D"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4</w:t>
            </w:r>
            <w:r w:rsidRPr="000D5F2A">
              <w:rPr>
                <w:rFonts w:ascii="標楷體" w:eastAsia="標楷體" w:hAnsi="標楷體"/>
                <w:color w:val="000000"/>
                <w:kern w:val="0"/>
              </w:rPr>
              <w:t>.立法院組織法第三十二</w:t>
            </w:r>
            <w:proofErr w:type="gramStart"/>
            <w:r w:rsidRPr="000D5F2A">
              <w:rPr>
                <w:rFonts w:ascii="標楷體" w:eastAsia="標楷體" w:hAnsi="標楷體"/>
                <w:color w:val="000000"/>
                <w:kern w:val="0"/>
              </w:rPr>
              <w:t>條</w:t>
            </w:r>
            <w:proofErr w:type="gramEnd"/>
            <w:r w:rsidRPr="000D5F2A">
              <w:rPr>
                <w:rFonts w:ascii="標楷體" w:eastAsia="標楷體" w:hAnsi="標楷體"/>
                <w:color w:val="000000"/>
                <w:kern w:val="0"/>
              </w:rPr>
              <w:t>條文修正草案</w:t>
            </w:r>
          </w:p>
        </w:tc>
        <w:tc>
          <w:tcPr>
            <w:tcW w:w="1918" w:type="dxa"/>
          </w:tcPr>
          <w:p w14:paraId="64B69EFF"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委員高金素梅</w:t>
            </w:r>
          </w:p>
          <w:p w14:paraId="4CFE9712"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等2</w:t>
            </w:r>
            <w:r w:rsidRPr="000D5F2A">
              <w:rPr>
                <w:rFonts w:ascii="標楷體" w:eastAsia="標楷體" w:hAnsi="標楷體" w:hint="eastAsia"/>
                <w:color w:val="000000"/>
                <w:kern w:val="0"/>
              </w:rPr>
              <w:t>3</w:t>
            </w:r>
            <w:r w:rsidRPr="000D5F2A">
              <w:rPr>
                <w:rFonts w:ascii="標楷體" w:eastAsia="標楷體" w:hAnsi="標楷體"/>
                <w:color w:val="000000"/>
                <w:kern w:val="0"/>
              </w:rPr>
              <w:t>人 113.03.29</w:t>
            </w:r>
          </w:p>
          <w:p w14:paraId="5DF65FBC"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（11-1-7）</w:t>
            </w:r>
          </w:p>
        </w:tc>
        <w:tc>
          <w:tcPr>
            <w:tcW w:w="1985" w:type="dxa"/>
            <w:vMerge/>
          </w:tcPr>
          <w:p w14:paraId="4FC3931A"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1CEF2430"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F95D5A" w:rsidRPr="000D5F2A" w14:paraId="08045219" w14:textId="77777777" w:rsidTr="00F95D5A">
        <w:tc>
          <w:tcPr>
            <w:tcW w:w="583" w:type="dxa"/>
          </w:tcPr>
          <w:p w14:paraId="0AA0EC41"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lastRenderedPageBreak/>
              <w:t>5</w:t>
            </w:r>
          </w:p>
        </w:tc>
        <w:tc>
          <w:tcPr>
            <w:tcW w:w="2035" w:type="dxa"/>
          </w:tcPr>
          <w:p w14:paraId="5A943D59"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1.個人資料保護委員會組織法草案</w:t>
            </w:r>
          </w:p>
        </w:tc>
        <w:tc>
          <w:tcPr>
            <w:tcW w:w="1918" w:type="dxa"/>
          </w:tcPr>
          <w:p w14:paraId="040260F8"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行政院</w:t>
            </w:r>
          </w:p>
          <w:p w14:paraId="6A4EB134"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114.04.18</w:t>
            </w:r>
          </w:p>
          <w:p w14:paraId="67F1110C"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（11-3-8）</w:t>
            </w:r>
          </w:p>
        </w:tc>
        <w:tc>
          <w:tcPr>
            <w:tcW w:w="1985" w:type="dxa"/>
            <w:vMerge w:val="restart"/>
          </w:tcPr>
          <w:p w14:paraId="7C3E69C6" w14:textId="77777777" w:rsidR="00D85157" w:rsidRPr="000D5F2A" w:rsidRDefault="00F95D5A" w:rsidP="009E1230">
            <w:pPr>
              <w:spacing w:line="300" w:lineRule="exact"/>
              <w:rPr>
                <w:rFonts w:ascii="標楷體" w:eastAsia="標楷體" w:hAnsi="標楷體"/>
                <w:color w:val="000000"/>
                <w:kern w:val="0"/>
              </w:rPr>
            </w:pPr>
            <w:r w:rsidRPr="000D5F2A">
              <w:rPr>
                <w:rFonts w:ascii="標楷體" w:eastAsia="標楷體" w:hAnsi="標楷體"/>
                <w:color w:val="000000"/>
                <w:kern w:val="0"/>
              </w:rPr>
              <w:t>司法及法制、</w:t>
            </w:r>
          </w:p>
          <w:p w14:paraId="2627EE8D" w14:textId="2963FF1B" w:rsidR="00F95D5A" w:rsidRPr="000D5F2A" w:rsidRDefault="00F95D5A" w:rsidP="009E1230">
            <w:pPr>
              <w:spacing w:line="300" w:lineRule="exact"/>
              <w:rPr>
                <w:rFonts w:ascii="標楷體" w:eastAsia="標楷體" w:hAnsi="標楷體"/>
                <w:color w:val="000000"/>
                <w:kern w:val="0"/>
              </w:rPr>
            </w:pPr>
            <w:r w:rsidRPr="000D5F2A">
              <w:rPr>
                <w:rFonts w:ascii="標楷體" w:eastAsia="標楷體" w:hAnsi="標楷體"/>
                <w:color w:val="000000"/>
                <w:kern w:val="0"/>
              </w:rPr>
              <w:t>經濟</w:t>
            </w:r>
          </w:p>
          <w:p w14:paraId="64F74DFE" w14:textId="77777777" w:rsidR="00F95D5A" w:rsidRPr="000D5F2A" w:rsidRDefault="00F95D5A" w:rsidP="009E1230">
            <w:pPr>
              <w:spacing w:line="300" w:lineRule="exact"/>
              <w:rPr>
                <w:rFonts w:ascii="標楷體" w:eastAsia="標楷體" w:hAnsi="標楷體"/>
                <w:color w:val="000000"/>
                <w:kern w:val="0"/>
              </w:rPr>
            </w:pPr>
            <w:r w:rsidRPr="000D5F2A">
              <w:rPr>
                <w:rFonts w:ascii="標楷體" w:eastAsia="標楷體" w:hAnsi="標楷體" w:hint="eastAsia"/>
                <w:color w:val="000000"/>
                <w:kern w:val="0"/>
              </w:rPr>
              <w:t>莊召集委員瑞雄</w:t>
            </w:r>
          </w:p>
        </w:tc>
        <w:tc>
          <w:tcPr>
            <w:tcW w:w="1984" w:type="dxa"/>
            <w:vMerge w:val="restart"/>
          </w:tcPr>
          <w:p w14:paraId="7E780101"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1.</w:t>
            </w:r>
            <w:r w:rsidRPr="000D5F2A">
              <w:rPr>
                <w:rFonts w:ascii="標楷體" w:eastAsia="標楷體" w:hAnsi="標楷體"/>
                <w:color w:val="000000"/>
                <w:kern w:val="0"/>
              </w:rPr>
              <w:t>聯席</w:t>
            </w:r>
            <w:r w:rsidRPr="000D5F2A">
              <w:rPr>
                <w:rFonts w:ascii="標楷體" w:eastAsia="標楷體" w:hAnsi="標楷體" w:hint="eastAsia"/>
                <w:color w:val="000000"/>
                <w:kern w:val="0"/>
              </w:rPr>
              <w:t>會</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4.</w:t>
            </w:r>
            <w:r w:rsidRPr="000D5F2A">
              <w:rPr>
                <w:rFonts w:ascii="標楷體" w:eastAsia="標楷體" w:hAnsi="標楷體"/>
                <w:color w:val="000000"/>
                <w:kern w:val="0"/>
              </w:rPr>
              <w:t>5</w:t>
            </w:r>
            <w:r w:rsidRPr="000D5F2A">
              <w:rPr>
                <w:rFonts w:ascii="標楷體" w:eastAsia="標楷體" w:hAnsi="標楷體" w:hint="eastAsia"/>
                <w:color w:val="000000"/>
                <w:kern w:val="0"/>
              </w:rPr>
              <w:t>.2</w:t>
            </w:r>
            <w:r w:rsidRPr="000D5F2A">
              <w:rPr>
                <w:rFonts w:ascii="標楷體" w:eastAsia="標楷體" w:hAnsi="標楷體"/>
                <w:color w:val="000000"/>
                <w:kern w:val="0"/>
              </w:rPr>
              <w:t>8</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w:t>
            </w:r>
            <w:r w:rsidRPr="000D5F2A">
              <w:rPr>
                <w:rFonts w:ascii="標楷體" w:eastAsia="標楷體" w:hAnsi="標楷體"/>
                <w:color w:val="000000"/>
                <w:kern w:val="0"/>
              </w:rPr>
              <w:t>3</w:t>
            </w:r>
            <w:r w:rsidRPr="000D5F2A">
              <w:rPr>
                <w:rFonts w:ascii="標楷體" w:eastAsia="標楷體" w:hAnsi="標楷體" w:hint="eastAsia"/>
                <w:color w:val="000000"/>
                <w:kern w:val="0"/>
              </w:rPr>
              <w:t>-</w:t>
            </w:r>
            <w:r w:rsidRPr="000D5F2A">
              <w:rPr>
                <w:rFonts w:ascii="標楷體" w:eastAsia="標楷體" w:hAnsi="標楷體"/>
                <w:color w:val="000000"/>
                <w:kern w:val="0"/>
              </w:rPr>
              <w:t>1</w:t>
            </w:r>
            <w:r w:rsidRPr="000D5F2A">
              <w:rPr>
                <w:rFonts w:ascii="標楷體" w:eastAsia="標楷體" w:hAnsi="標楷體" w:hint="eastAsia"/>
                <w:color w:val="000000"/>
                <w:kern w:val="0"/>
              </w:rPr>
              <w:t>)審查完竣，須交由黨團協商。</w:t>
            </w:r>
          </w:p>
          <w:p w14:paraId="5CCB8D9B"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2.114.6.24黨團協商。</w:t>
            </w:r>
          </w:p>
        </w:tc>
      </w:tr>
      <w:tr w:rsidR="00F95D5A" w:rsidRPr="000D5F2A" w14:paraId="07D3479D" w14:textId="77777777" w:rsidTr="00F95D5A">
        <w:tc>
          <w:tcPr>
            <w:tcW w:w="583" w:type="dxa"/>
          </w:tcPr>
          <w:p w14:paraId="28CE33F1"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6</w:t>
            </w:r>
          </w:p>
        </w:tc>
        <w:tc>
          <w:tcPr>
            <w:tcW w:w="2035" w:type="dxa"/>
          </w:tcPr>
          <w:p w14:paraId="09AB7A7F"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2.個人資料保護委員會組織法草案</w:t>
            </w:r>
          </w:p>
        </w:tc>
        <w:tc>
          <w:tcPr>
            <w:tcW w:w="1918" w:type="dxa"/>
          </w:tcPr>
          <w:p w14:paraId="12871ABA"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委員王美惠</w:t>
            </w:r>
          </w:p>
          <w:p w14:paraId="64191B13"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等18人</w:t>
            </w:r>
          </w:p>
          <w:p w14:paraId="32308903"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114.04.18</w:t>
            </w:r>
          </w:p>
          <w:p w14:paraId="0B04FB27"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（11-3-8）</w:t>
            </w:r>
          </w:p>
        </w:tc>
        <w:tc>
          <w:tcPr>
            <w:tcW w:w="1985" w:type="dxa"/>
            <w:vMerge/>
          </w:tcPr>
          <w:p w14:paraId="5923D072"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4E0097FB"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F95D5A" w:rsidRPr="000D5F2A" w14:paraId="29D12E82" w14:textId="77777777" w:rsidTr="00F95D5A">
        <w:tc>
          <w:tcPr>
            <w:tcW w:w="583" w:type="dxa"/>
          </w:tcPr>
          <w:p w14:paraId="4F6EF3D4"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7</w:t>
            </w:r>
          </w:p>
        </w:tc>
        <w:tc>
          <w:tcPr>
            <w:tcW w:w="2035" w:type="dxa"/>
          </w:tcPr>
          <w:p w14:paraId="6E8CE2C8"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3.個人資料保護委員會組織法草案</w:t>
            </w:r>
          </w:p>
        </w:tc>
        <w:tc>
          <w:tcPr>
            <w:tcW w:w="1918" w:type="dxa"/>
          </w:tcPr>
          <w:p w14:paraId="2DE4F989"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委員羅廷</w:t>
            </w:r>
            <w:proofErr w:type="gramStart"/>
            <w:r w:rsidRPr="000D5F2A">
              <w:rPr>
                <w:rFonts w:ascii="標楷體" w:eastAsia="標楷體" w:hAnsi="標楷體"/>
                <w:color w:val="000000"/>
                <w:kern w:val="0"/>
              </w:rPr>
              <w:t>瑋</w:t>
            </w:r>
            <w:proofErr w:type="gramEnd"/>
          </w:p>
          <w:p w14:paraId="4445BF61"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等18人</w:t>
            </w:r>
          </w:p>
          <w:p w14:paraId="42CBD86F"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114.04.25</w:t>
            </w:r>
          </w:p>
          <w:p w14:paraId="213AFF41"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（11-3-9）</w:t>
            </w:r>
          </w:p>
        </w:tc>
        <w:tc>
          <w:tcPr>
            <w:tcW w:w="1985" w:type="dxa"/>
            <w:vMerge/>
          </w:tcPr>
          <w:p w14:paraId="6F5F2DC9"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316C7BAB"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F95D5A" w:rsidRPr="000D5F2A" w14:paraId="682C7FF9" w14:textId="77777777" w:rsidTr="00F95D5A">
        <w:tc>
          <w:tcPr>
            <w:tcW w:w="583" w:type="dxa"/>
          </w:tcPr>
          <w:p w14:paraId="58F1ED78"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8</w:t>
            </w:r>
          </w:p>
        </w:tc>
        <w:tc>
          <w:tcPr>
            <w:tcW w:w="2035" w:type="dxa"/>
          </w:tcPr>
          <w:p w14:paraId="542FEFEE"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4.個人資料保護委員會組織法草案</w:t>
            </w:r>
          </w:p>
        </w:tc>
        <w:tc>
          <w:tcPr>
            <w:tcW w:w="1918" w:type="dxa"/>
          </w:tcPr>
          <w:p w14:paraId="4E146769"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委員李坤城</w:t>
            </w:r>
          </w:p>
          <w:p w14:paraId="7FCFFAD6"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等16人</w:t>
            </w:r>
          </w:p>
          <w:p w14:paraId="68D6DFD2"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114.04.25</w:t>
            </w:r>
          </w:p>
          <w:p w14:paraId="165573B4"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（11-3-9）</w:t>
            </w:r>
          </w:p>
        </w:tc>
        <w:tc>
          <w:tcPr>
            <w:tcW w:w="1985" w:type="dxa"/>
            <w:vMerge/>
          </w:tcPr>
          <w:p w14:paraId="67446FE5"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4785842D"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F95D5A" w:rsidRPr="000D5F2A" w14:paraId="078466D4" w14:textId="77777777" w:rsidTr="00F95D5A">
        <w:tc>
          <w:tcPr>
            <w:tcW w:w="583" w:type="dxa"/>
          </w:tcPr>
          <w:p w14:paraId="0E365431"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9</w:t>
            </w:r>
          </w:p>
        </w:tc>
        <w:tc>
          <w:tcPr>
            <w:tcW w:w="2035" w:type="dxa"/>
          </w:tcPr>
          <w:p w14:paraId="5548A262"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5.個人資料保護委員會組織法草案</w:t>
            </w:r>
          </w:p>
        </w:tc>
        <w:tc>
          <w:tcPr>
            <w:tcW w:w="1918" w:type="dxa"/>
          </w:tcPr>
          <w:p w14:paraId="5E8A677C"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委員吳秉</w:t>
            </w:r>
            <w:proofErr w:type="gramStart"/>
            <w:r w:rsidRPr="000D5F2A">
              <w:rPr>
                <w:rFonts w:ascii="標楷體" w:eastAsia="標楷體" w:hAnsi="標楷體"/>
                <w:color w:val="000000"/>
                <w:kern w:val="0"/>
              </w:rPr>
              <w:t>叡</w:t>
            </w:r>
            <w:proofErr w:type="gramEnd"/>
          </w:p>
          <w:p w14:paraId="7EB0F0BC"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等18人</w:t>
            </w:r>
          </w:p>
          <w:p w14:paraId="651063B1"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114.05.02</w:t>
            </w:r>
          </w:p>
          <w:p w14:paraId="40CD5FD5"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（11-3-10）</w:t>
            </w:r>
          </w:p>
        </w:tc>
        <w:tc>
          <w:tcPr>
            <w:tcW w:w="1985" w:type="dxa"/>
            <w:vMerge/>
          </w:tcPr>
          <w:p w14:paraId="21E242C0"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00278776"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F95D5A" w:rsidRPr="000D5F2A" w14:paraId="722AEF27" w14:textId="77777777" w:rsidTr="00F95D5A">
        <w:tc>
          <w:tcPr>
            <w:tcW w:w="583" w:type="dxa"/>
          </w:tcPr>
          <w:p w14:paraId="7D6985E4"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10</w:t>
            </w:r>
          </w:p>
        </w:tc>
        <w:tc>
          <w:tcPr>
            <w:tcW w:w="2035" w:type="dxa"/>
          </w:tcPr>
          <w:p w14:paraId="544270DB"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6.個人資料保護委員會組織法草案</w:t>
            </w:r>
          </w:p>
        </w:tc>
        <w:tc>
          <w:tcPr>
            <w:tcW w:w="1918" w:type="dxa"/>
          </w:tcPr>
          <w:p w14:paraId="13F067FD"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委員陳亭</w:t>
            </w:r>
            <w:proofErr w:type="gramStart"/>
            <w:r w:rsidRPr="000D5F2A">
              <w:rPr>
                <w:rFonts w:ascii="標楷體" w:eastAsia="標楷體" w:hAnsi="標楷體"/>
                <w:color w:val="000000"/>
                <w:kern w:val="0"/>
              </w:rPr>
              <w:t>妃</w:t>
            </w:r>
            <w:proofErr w:type="gramEnd"/>
          </w:p>
          <w:p w14:paraId="08D21401"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等16人</w:t>
            </w:r>
          </w:p>
          <w:p w14:paraId="7E561B96"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114.05.09</w:t>
            </w:r>
          </w:p>
          <w:p w14:paraId="486D56A8"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（11-3-11）</w:t>
            </w:r>
          </w:p>
        </w:tc>
        <w:tc>
          <w:tcPr>
            <w:tcW w:w="1985" w:type="dxa"/>
            <w:vMerge/>
          </w:tcPr>
          <w:p w14:paraId="25A24CF7"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5E6F62B7"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F95D5A" w:rsidRPr="000D5F2A" w14:paraId="3C597300" w14:textId="77777777" w:rsidTr="00F95D5A">
        <w:tc>
          <w:tcPr>
            <w:tcW w:w="583" w:type="dxa"/>
          </w:tcPr>
          <w:p w14:paraId="7425A1DA"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11</w:t>
            </w:r>
          </w:p>
        </w:tc>
        <w:tc>
          <w:tcPr>
            <w:tcW w:w="2035" w:type="dxa"/>
          </w:tcPr>
          <w:p w14:paraId="62BF1D9B"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7.個人資料保護委員會組織法草案</w:t>
            </w:r>
          </w:p>
        </w:tc>
        <w:tc>
          <w:tcPr>
            <w:tcW w:w="1918" w:type="dxa"/>
          </w:tcPr>
          <w:p w14:paraId="58DFB56C"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委員蔡易餘</w:t>
            </w:r>
          </w:p>
          <w:p w14:paraId="193FE294"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等17人</w:t>
            </w:r>
          </w:p>
          <w:p w14:paraId="42E40249"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114.05.09</w:t>
            </w:r>
          </w:p>
          <w:p w14:paraId="40387F0A"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（11-3-11）</w:t>
            </w:r>
          </w:p>
        </w:tc>
        <w:tc>
          <w:tcPr>
            <w:tcW w:w="1985" w:type="dxa"/>
            <w:vMerge/>
          </w:tcPr>
          <w:p w14:paraId="526E7846"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730906DE"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F95D5A" w:rsidRPr="000D5F2A" w14:paraId="3EEF57DF" w14:textId="77777777" w:rsidTr="00F95D5A">
        <w:tc>
          <w:tcPr>
            <w:tcW w:w="583" w:type="dxa"/>
          </w:tcPr>
          <w:p w14:paraId="4E9DA6AF"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12</w:t>
            </w:r>
          </w:p>
        </w:tc>
        <w:tc>
          <w:tcPr>
            <w:tcW w:w="2035" w:type="dxa"/>
          </w:tcPr>
          <w:p w14:paraId="11105FB1"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8.個人資料保護委員會組織法草案</w:t>
            </w:r>
          </w:p>
        </w:tc>
        <w:tc>
          <w:tcPr>
            <w:tcW w:w="1918" w:type="dxa"/>
          </w:tcPr>
          <w:p w14:paraId="3C33D428"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委員何欣純</w:t>
            </w:r>
          </w:p>
          <w:p w14:paraId="2B5EC79E"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等22人</w:t>
            </w:r>
          </w:p>
          <w:p w14:paraId="6E1CBE01"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114.05.16</w:t>
            </w:r>
          </w:p>
          <w:p w14:paraId="5FB222C0"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（11-3-12）</w:t>
            </w:r>
          </w:p>
        </w:tc>
        <w:tc>
          <w:tcPr>
            <w:tcW w:w="1985" w:type="dxa"/>
            <w:vMerge/>
          </w:tcPr>
          <w:p w14:paraId="4FEBF94A"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2AC7680C"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F95D5A" w:rsidRPr="000D5F2A" w14:paraId="065E2CDE" w14:textId="77777777" w:rsidTr="00F95D5A">
        <w:tc>
          <w:tcPr>
            <w:tcW w:w="583" w:type="dxa"/>
          </w:tcPr>
          <w:p w14:paraId="7F0AD2BC"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13</w:t>
            </w:r>
          </w:p>
        </w:tc>
        <w:tc>
          <w:tcPr>
            <w:tcW w:w="2035" w:type="dxa"/>
          </w:tcPr>
          <w:p w14:paraId="5D43767F"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9.個人資料保護委員會組織法草案</w:t>
            </w:r>
          </w:p>
        </w:tc>
        <w:tc>
          <w:tcPr>
            <w:tcW w:w="1918" w:type="dxa"/>
          </w:tcPr>
          <w:p w14:paraId="0025DE40"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委員吳思瑤</w:t>
            </w:r>
          </w:p>
          <w:p w14:paraId="47CBF73F"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等17人</w:t>
            </w:r>
          </w:p>
          <w:p w14:paraId="76D8F5FD"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114.05.23</w:t>
            </w:r>
          </w:p>
          <w:p w14:paraId="7C61EBC9"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（11-3-13）</w:t>
            </w:r>
          </w:p>
        </w:tc>
        <w:tc>
          <w:tcPr>
            <w:tcW w:w="1985" w:type="dxa"/>
            <w:vMerge/>
          </w:tcPr>
          <w:p w14:paraId="539F680B"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256748BC"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F95D5A" w:rsidRPr="000D5F2A" w14:paraId="0C3A2C56" w14:textId="77777777" w:rsidTr="00F95D5A">
        <w:tc>
          <w:tcPr>
            <w:tcW w:w="583" w:type="dxa"/>
          </w:tcPr>
          <w:p w14:paraId="65EBE895"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14</w:t>
            </w:r>
          </w:p>
        </w:tc>
        <w:tc>
          <w:tcPr>
            <w:tcW w:w="2035" w:type="dxa"/>
          </w:tcPr>
          <w:p w14:paraId="26469537"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1.監察院組織法第三條之</w:t>
            </w:r>
            <w:proofErr w:type="gramStart"/>
            <w:r w:rsidRPr="000D5F2A">
              <w:rPr>
                <w:rFonts w:ascii="標楷體" w:eastAsia="標楷體" w:hAnsi="標楷體"/>
                <w:color w:val="000000"/>
                <w:kern w:val="0"/>
              </w:rPr>
              <w:t>一</w:t>
            </w:r>
            <w:proofErr w:type="gramEnd"/>
            <w:r w:rsidRPr="000D5F2A">
              <w:rPr>
                <w:rFonts w:ascii="標楷體" w:eastAsia="標楷體" w:hAnsi="標楷體"/>
                <w:color w:val="000000"/>
                <w:kern w:val="0"/>
              </w:rPr>
              <w:t>及第三條之二條文修正草案</w:t>
            </w:r>
          </w:p>
        </w:tc>
        <w:tc>
          <w:tcPr>
            <w:tcW w:w="1918" w:type="dxa"/>
          </w:tcPr>
          <w:p w14:paraId="7CD726D5"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委員徐巧芯</w:t>
            </w:r>
          </w:p>
          <w:p w14:paraId="64F9C0FF"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等17人</w:t>
            </w:r>
          </w:p>
          <w:p w14:paraId="5C6DEE25"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113.03.29</w:t>
            </w:r>
          </w:p>
          <w:p w14:paraId="0055F6C9"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（11-1-7）</w:t>
            </w:r>
          </w:p>
        </w:tc>
        <w:tc>
          <w:tcPr>
            <w:tcW w:w="1985" w:type="dxa"/>
            <w:vMerge w:val="restart"/>
          </w:tcPr>
          <w:p w14:paraId="7CE91B5D" w14:textId="77777777" w:rsidR="00F95D5A" w:rsidRPr="000D5F2A" w:rsidRDefault="00F95D5A" w:rsidP="009E1230">
            <w:pPr>
              <w:spacing w:line="300" w:lineRule="exact"/>
              <w:rPr>
                <w:rFonts w:ascii="標楷體" w:eastAsia="標楷體" w:hAnsi="標楷體"/>
                <w:color w:val="000000"/>
                <w:kern w:val="0"/>
              </w:rPr>
            </w:pPr>
            <w:r w:rsidRPr="000D5F2A">
              <w:rPr>
                <w:rFonts w:ascii="標楷體" w:eastAsia="標楷體" w:hAnsi="標楷體"/>
                <w:color w:val="000000"/>
                <w:kern w:val="0"/>
              </w:rPr>
              <w:t>司法及法制</w:t>
            </w:r>
          </w:p>
          <w:p w14:paraId="15CBAE48" w14:textId="77777777" w:rsidR="00F95D5A" w:rsidRPr="000D5F2A" w:rsidRDefault="00F95D5A" w:rsidP="009E1230">
            <w:pPr>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吳召集</w:t>
            </w:r>
            <w:r w:rsidRPr="000D5F2A">
              <w:rPr>
                <w:rFonts w:ascii="標楷體" w:eastAsia="標楷體" w:hAnsi="標楷體"/>
                <w:color w:val="000000"/>
                <w:kern w:val="0"/>
              </w:rPr>
              <w:t>委員</w:t>
            </w:r>
            <w:r w:rsidRPr="000D5F2A">
              <w:rPr>
                <w:rFonts w:ascii="標楷體" w:eastAsia="標楷體" w:hAnsi="標楷體" w:hint="eastAsia"/>
                <w:color w:val="000000"/>
                <w:kern w:val="0"/>
              </w:rPr>
              <w:t>宗憲</w:t>
            </w:r>
          </w:p>
        </w:tc>
        <w:tc>
          <w:tcPr>
            <w:tcW w:w="1984" w:type="dxa"/>
            <w:vMerge w:val="restart"/>
          </w:tcPr>
          <w:p w14:paraId="41E9CCCF"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1.第1案</w:t>
            </w:r>
            <w:r w:rsidRPr="000D5F2A">
              <w:rPr>
                <w:rFonts w:ascii="標楷體" w:eastAsia="標楷體" w:hAnsi="標楷體"/>
                <w:color w:val="000000"/>
                <w:kern w:val="0"/>
              </w:rPr>
              <w:br/>
            </w:r>
            <w:r w:rsidRPr="000D5F2A">
              <w:rPr>
                <w:rFonts w:ascii="標楷體" w:eastAsia="標楷體" w:hAnsi="標楷體" w:hint="eastAsia"/>
                <w:color w:val="000000"/>
                <w:kern w:val="0"/>
              </w:rPr>
              <w:t>本會</w:t>
            </w:r>
            <w:r w:rsidRPr="000D5F2A">
              <w:rPr>
                <w:rFonts w:ascii="標楷體" w:eastAsia="標楷體" w:hAnsi="標楷體"/>
                <w:color w:val="000000"/>
                <w:kern w:val="0"/>
              </w:rPr>
              <w:br/>
              <w:t>113.4.29</w:t>
            </w:r>
            <w:r w:rsidRPr="000D5F2A">
              <w:rPr>
                <w:rFonts w:ascii="標楷體" w:eastAsia="標楷體" w:hAnsi="標楷體"/>
                <w:color w:val="000000"/>
                <w:kern w:val="0"/>
              </w:rPr>
              <w:br/>
              <w:t>(11-1-18)報告及</w:t>
            </w:r>
            <w:proofErr w:type="gramStart"/>
            <w:r w:rsidRPr="000D5F2A">
              <w:rPr>
                <w:rFonts w:ascii="標楷體" w:eastAsia="標楷體" w:hAnsi="標楷體"/>
                <w:color w:val="000000"/>
                <w:kern w:val="0"/>
              </w:rPr>
              <w:t>詢</w:t>
            </w:r>
            <w:proofErr w:type="gramEnd"/>
            <w:r w:rsidRPr="000D5F2A">
              <w:rPr>
                <w:rFonts w:ascii="標楷體" w:eastAsia="標楷體" w:hAnsi="標楷體"/>
                <w:color w:val="000000"/>
                <w:kern w:val="0"/>
              </w:rPr>
              <w:t>答完畢，另定期繼續審查。</w:t>
            </w:r>
          </w:p>
          <w:p w14:paraId="4162F412"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2.第1-2案</w:t>
            </w:r>
            <w:r w:rsidRPr="000D5F2A">
              <w:rPr>
                <w:rFonts w:ascii="標楷體" w:eastAsia="標楷體" w:hAnsi="標楷體"/>
                <w:color w:val="000000"/>
                <w:kern w:val="0"/>
              </w:rPr>
              <w:br/>
            </w:r>
            <w:r w:rsidRPr="000D5F2A">
              <w:rPr>
                <w:rFonts w:ascii="標楷體" w:eastAsia="標楷體" w:hAnsi="標楷體" w:hint="eastAsia"/>
                <w:color w:val="000000"/>
                <w:kern w:val="0"/>
              </w:rPr>
              <w:t>本</w:t>
            </w:r>
            <w:r w:rsidRPr="000D5F2A">
              <w:rPr>
                <w:rFonts w:ascii="標楷體" w:eastAsia="標楷體" w:hAnsi="標楷體"/>
                <w:color w:val="000000"/>
                <w:kern w:val="0"/>
              </w:rPr>
              <w:t>會</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4.6.16</w:t>
            </w:r>
            <w:r w:rsidRPr="000D5F2A">
              <w:rPr>
                <w:rFonts w:ascii="標楷體" w:eastAsia="標楷體" w:hAnsi="標楷體"/>
                <w:color w:val="000000"/>
                <w:kern w:val="0"/>
              </w:rPr>
              <w:br/>
            </w:r>
            <w:r w:rsidRPr="000D5F2A">
              <w:rPr>
                <w:rFonts w:ascii="標楷體" w:eastAsia="標楷體" w:hAnsi="標楷體" w:hint="eastAsia"/>
                <w:color w:val="000000"/>
                <w:kern w:val="0"/>
              </w:rPr>
              <w:lastRenderedPageBreak/>
              <w:t>(1</w:t>
            </w:r>
            <w:r w:rsidRPr="000D5F2A">
              <w:rPr>
                <w:rFonts w:ascii="標楷體" w:eastAsia="標楷體" w:hAnsi="標楷體"/>
                <w:color w:val="000000"/>
                <w:kern w:val="0"/>
              </w:rPr>
              <w:t>1</w:t>
            </w:r>
            <w:r w:rsidRPr="000D5F2A">
              <w:rPr>
                <w:rFonts w:ascii="標楷體" w:eastAsia="標楷體" w:hAnsi="標楷體" w:hint="eastAsia"/>
                <w:color w:val="000000"/>
                <w:kern w:val="0"/>
              </w:rPr>
              <w:t>-</w:t>
            </w:r>
            <w:r w:rsidRPr="000D5F2A">
              <w:rPr>
                <w:rFonts w:ascii="標楷體" w:eastAsia="標楷體" w:hAnsi="標楷體"/>
                <w:color w:val="000000"/>
                <w:kern w:val="0"/>
              </w:rPr>
              <w:t>3</w:t>
            </w:r>
            <w:r w:rsidRPr="000D5F2A">
              <w:rPr>
                <w:rFonts w:ascii="標楷體" w:eastAsia="標楷體" w:hAnsi="標楷體" w:hint="eastAsia"/>
                <w:color w:val="000000"/>
                <w:kern w:val="0"/>
              </w:rPr>
              <w:t>-20)審查完竣，須交由黨團協商。</w:t>
            </w:r>
          </w:p>
        </w:tc>
      </w:tr>
      <w:tr w:rsidR="00F95D5A" w:rsidRPr="000D5F2A" w14:paraId="18CF6A5F" w14:textId="77777777" w:rsidTr="00F95D5A">
        <w:tc>
          <w:tcPr>
            <w:tcW w:w="583" w:type="dxa"/>
          </w:tcPr>
          <w:p w14:paraId="2EC391E5"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15</w:t>
            </w:r>
          </w:p>
        </w:tc>
        <w:tc>
          <w:tcPr>
            <w:tcW w:w="2035" w:type="dxa"/>
          </w:tcPr>
          <w:p w14:paraId="1FC0CFF1"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2.監察院組織法第三條之</w:t>
            </w:r>
            <w:proofErr w:type="gramStart"/>
            <w:r w:rsidRPr="000D5F2A">
              <w:rPr>
                <w:rFonts w:ascii="標楷體" w:eastAsia="標楷體" w:hAnsi="標楷體"/>
                <w:color w:val="000000"/>
                <w:kern w:val="0"/>
              </w:rPr>
              <w:t>一</w:t>
            </w:r>
            <w:proofErr w:type="gramEnd"/>
            <w:r w:rsidRPr="000D5F2A">
              <w:rPr>
                <w:rFonts w:ascii="標楷體" w:eastAsia="標楷體" w:hAnsi="標楷體"/>
                <w:color w:val="000000"/>
                <w:kern w:val="0"/>
              </w:rPr>
              <w:t>條文修正草案</w:t>
            </w:r>
          </w:p>
        </w:tc>
        <w:tc>
          <w:tcPr>
            <w:tcW w:w="1918" w:type="dxa"/>
          </w:tcPr>
          <w:p w14:paraId="42F60A8C"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委員王鴻薇</w:t>
            </w:r>
          </w:p>
          <w:p w14:paraId="73FF66F6"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等17人</w:t>
            </w:r>
          </w:p>
          <w:p w14:paraId="281DDDDC"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113.05.03</w:t>
            </w:r>
          </w:p>
          <w:p w14:paraId="1CD50961"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（11-1-12）</w:t>
            </w:r>
          </w:p>
        </w:tc>
        <w:tc>
          <w:tcPr>
            <w:tcW w:w="1985" w:type="dxa"/>
            <w:vMerge/>
          </w:tcPr>
          <w:p w14:paraId="33D59A84"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24959059"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F95D5A" w:rsidRPr="000D5F2A" w14:paraId="6D70DDFC" w14:textId="77777777" w:rsidTr="00F95D5A">
        <w:tc>
          <w:tcPr>
            <w:tcW w:w="583" w:type="dxa"/>
          </w:tcPr>
          <w:p w14:paraId="68306F4A"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16</w:t>
            </w:r>
          </w:p>
        </w:tc>
        <w:tc>
          <w:tcPr>
            <w:tcW w:w="2035" w:type="dxa"/>
          </w:tcPr>
          <w:p w14:paraId="252A4D3D"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color w:val="000000"/>
                <w:kern w:val="0"/>
              </w:rPr>
              <w:t>監察院國家人權委員會組織法第三</w:t>
            </w:r>
            <w:proofErr w:type="gramStart"/>
            <w:r w:rsidRPr="000D5F2A">
              <w:rPr>
                <w:rFonts w:ascii="標楷體" w:eastAsia="標楷體" w:hAnsi="標楷體"/>
                <w:color w:val="000000"/>
                <w:kern w:val="0"/>
              </w:rPr>
              <w:t>條</w:t>
            </w:r>
            <w:proofErr w:type="gramEnd"/>
            <w:r w:rsidRPr="000D5F2A">
              <w:rPr>
                <w:rFonts w:ascii="標楷體" w:eastAsia="標楷體" w:hAnsi="標楷體"/>
                <w:color w:val="000000"/>
                <w:kern w:val="0"/>
              </w:rPr>
              <w:t>條文修正草案</w:t>
            </w:r>
          </w:p>
        </w:tc>
        <w:tc>
          <w:tcPr>
            <w:tcW w:w="1918" w:type="dxa"/>
          </w:tcPr>
          <w:p w14:paraId="62E1F174"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委員徐巧芯</w:t>
            </w:r>
          </w:p>
          <w:p w14:paraId="10F8D63F"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等22人</w:t>
            </w:r>
          </w:p>
          <w:p w14:paraId="353FDFF7"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113.05.10</w:t>
            </w:r>
          </w:p>
          <w:p w14:paraId="6E7FDF98"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color w:val="000000"/>
                <w:kern w:val="0"/>
              </w:rPr>
              <w:t>（11-1-13）</w:t>
            </w:r>
          </w:p>
        </w:tc>
        <w:tc>
          <w:tcPr>
            <w:tcW w:w="1985" w:type="dxa"/>
          </w:tcPr>
          <w:p w14:paraId="3AB1B465" w14:textId="77777777" w:rsidR="00F95D5A" w:rsidRPr="000D5F2A" w:rsidRDefault="00F95D5A" w:rsidP="009E1230">
            <w:pPr>
              <w:spacing w:line="300" w:lineRule="exact"/>
              <w:rPr>
                <w:rFonts w:ascii="標楷體" w:eastAsia="標楷體" w:hAnsi="標楷體"/>
                <w:color w:val="000000"/>
                <w:kern w:val="0"/>
              </w:rPr>
            </w:pPr>
            <w:r w:rsidRPr="000D5F2A">
              <w:rPr>
                <w:rFonts w:ascii="標楷體" w:eastAsia="標楷體" w:hAnsi="標楷體"/>
                <w:color w:val="000000"/>
                <w:kern w:val="0"/>
              </w:rPr>
              <w:t>司法及法制</w:t>
            </w:r>
          </w:p>
          <w:p w14:paraId="4E624901" w14:textId="77777777" w:rsidR="00F95D5A" w:rsidRPr="000D5F2A" w:rsidRDefault="00F95D5A" w:rsidP="009E1230">
            <w:pPr>
              <w:spacing w:line="300" w:lineRule="exact"/>
              <w:rPr>
                <w:rFonts w:ascii="標楷體" w:eastAsia="標楷體" w:hAnsi="標楷體"/>
                <w:color w:val="000000"/>
                <w:kern w:val="0"/>
              </w:rPr>
            </w:pPr>
            <w:r w:rsidRPr="000D5F2A">
              <w:rPr>
                <w:rFonts w:ascii="標楷體" w:eastAsia="標楷體" w:hAnsi="標楷體" w:hint="eastAsia"/>
                <w:color w:val="000000"/>
                <w:kern w:val="0"/>
              </w:rPr>
              <w:t>吳召集</w:t>
            </w:r>
            <w:r w:rsidRPr="000D5F2A">
              <w:rPr>
                <w:rFonts w:ascii="標楷體" w:eastAsia="標楷體" w:hAnsi="標楷體"/>
                <w:color w:val="000000"/>
                <w:kern w:val="0"/>
              </w:rPr>
              <w:t>委員</w:t>
            </w:r>
            <w:r w:rsidRPr="000D5F2A">
              <w:rPr>
                <w:rFonts w:ascii="標楷體" w:eastAsia="標楷體" w:hAnsi="標楷體" w:hint="eastAsia"/>
                <w:color w:val="000000"/>
                <w:kern w:val="0"/>
              </w:rPr>
              <w:t>宗憲</w:t>
            </w:r>
          </w:p>
        </w:tc>
        <w:tc>
          <w:tcPr>
            <w:tcW w:w="1984" w:type="dxa"/>
          </w:tcPr>
          <w:p w14:paraId="2B977BB0" w14:textId="77777777" w:rsidR="00F95D5A" w:rsidRPr="000D5F2A" w:rsidRDefault="00F95D5A" w:rsidP="009E1230">
            <w:pPr>
              <w:kinsoku w:val="0"/>
              <w:wordWrap w:val="0"/>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本</w:t>
            </w:r>
            <w:r w:rsidRPr="000D5F2A">
              <w:rPr>
                <w:rFonts w:ascii="標楷體" w:eastAsia="標楷體" w:hAnsi="標楷體"/>
                <w:color w:val="000000"/>
                <w:kern w:val="0"/>
              </w:rPr>
              <w:t>會</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4.6.16</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w:t>
            </w:r>
            <w:r w:rsidRPr="000D5F2A">
              <w:rPr>
                <w:rFonts w:ascii="標楷體" w:eastAsia="標楷體" w:hAnsi="標楷體"/>
                <w:color w:val="000000"/>
                <w:kern w:val="0"/>
              </w:rPr>
              <w:t>3</w:t>
            </w:r>
            <w:r w:rsidRPr="000D5F2A">
              <w:rPr>
                <w:rFonts w:ascii="標楷體" w:eastAsia="標楷體" w:hAnsi="標楷體" w:hint="eastAsia"/>
                <w:color w:val="000000"/>
                <w:kern w:val="0"/>
              </w:rPr>
              <w:t>-20)審查完竣，須交由黨團協商。</w:t>
            </w:r>
          </w:p>
        </w:tc>
      </w:tr>
      <w:tr w:rsidR="00F95D5A" w:rsidRPr="000D5F2A" w14:paraId="025EE2C3" w14:textId="77777777" w:rsidTr="00F95D5A">
        <w:tc>
          <w:tcPr>
            <w:tcW w:w="583" w:type="dxa"/>
          </w:tcPr>
          <w:p w14:paraId="1E00FE97"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17</w:t>
            </w:r>
          </w:p>
        </w:tc>
        <w:tc>
          <w:tcPr>
            <w:tcW w:w="2035" w:type="dxa"/>
          </w:tcPr>
          <w:p w14:paraId="2733AC04"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1.內政部組織法第五</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918" w:type="dxa"/>
          </w:tcPr>
          <w:p w14:paraId="045AE209"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委員鄭天財</w:t>
            </w:r>
          </w:p>
          <w:p w14:paraId="2D9E18CF" w14:textId="77777777" w:rsidR="00F95D5A" w:rsidRPr="000D5F2A" w:rsidRDefault="00F95D5A" w:rsidP="009E1230">
            <w:pPr>
              <w:kinsoku w:val="0"/>
              <w:topLinePunct/>
              <w:spacing w:line="300" w:lineRule="exact"/>
              <w:rPr>
                <w:rFonts w:ascii="標楷體" w:eastAsia="標楷體" w:hAnsi="標楷體"/>
                <w:color w:val="000000"/>
                <w:kern w:val="0"/>
              </w:rPr>
            </w:pPr>
            <w:proofErr w:type="spellStart"/>
            <w:r w:rsidRPr="000D5F2A">
              <w:rPr>
                <w:rFonts w:ascii="標楷體" w:eastAsia="標楷體" w:hAnsi="標楷體" w:hint="eastAsia"/>
                <w:color w:val="000000"/>
                <w:kern w:val="0"/>
              </w:rPr>
              <w:t>Sra</w:t>
            </w:r>
            <w:proofErr w:type="spellEnd"/>
            <w:r w:rsidRPr="000D5F2A">
              <w:rPr>
                <w:rFonts w:ascii="標楷體" w:eastAsia="標楷體" w:hAnsi="標楷體" w:hint="eastAsia"/>
                <w:color w:val="000000"/>
                <w:kern w:val="0"/>
              </w:rPr>
              <w:t xml:space="preserve"> </w:t>
            </w:r>
            <w:proofErr w:type="spellStart"/>
            <w:r w:rsidRPr="000D5F2A">
              <w:rPr>
                <w:rFonts w:ascii="標楷體" w:eastAsia="標楷體" w:hAnsi="標楷體" w:hint="eastAsia"/>
                <w:color w:val="000000"/>
                <w:kern w:val="0"/>
              </w:rPr>
              <w:t>Kacaw</w:t>
            </w:r>
            <w:proofErr w:type="spellEnd"/>
          </w:p>
          <w:p w14:paraId="252A971D"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等21人</w:t>
            </w:r>
          </w:p>
          <w:p w14:paraId="6DF40C2C"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113.11.22</w:t>
            </w:r>
          </w:p>
          <w:p w14:paraId="4683EF9E"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（11-2-10）</w:t>
            </w:r>
          </w:p>
        </w:tc>
        <w:tc>
          <w:tcPr>
            <w:tcW w:w="1985" w:type="dxa"/>
            <w:vMerge w:val="restart"/>
          </w:tcPr>
          <w:p w14:paraId="4657FA68" w14:textId="77777777" w:rsidR="00D85157" w:rsidRPr="000D5F2A" w:rsidRDefault="00F95D5A" w:rsidP="009E1230">
            <w:pPr>
              <w:spacing w:line="300" w:lineRule="exact"/>
              <w:rPr>
                <w:rFonts w:ascii="標楷體" w:eastAsia="標楷體" w:hAnsi="標楷體"/>
                <w:color w:val="000000"/>
                <w:kern w:val="0"/>
              </w:rPr>
            </w:pPr>
            <w:r w:rsidRPr="000D5F2A">
              <w:rPr>
                <w:rFonts w:ascii="標楷體" w:eastAsia="標楷體" w:hAnsi="標楷體" w:hint="eastAsia"/>
                <w:color w:val="000000"/>
                <w:kern w:val="0"/>
              </w:rPr>
              <w:t>司法及法制、</w:t>
            </w:r>
          </w:p>
          <w:p w14:paraId="4E8C4F26" w14:textId="016CCF43" w:rsidR="00F95D5A" w:rsidRPr="000D5F2A" w:rsidRDefault="00F95D5A" w:rsidP="009E1230">
            <w:pPr>
              <w:spacing w:line="300" w:lineRule="exact"/>
              <w:rPr>
                <w:rFonts w:ascii="標楷體" w:eastAsia="標楷體" w:hAnsi="標楷體"/>
                <w:color w:val="000000"/>
                <w:kern w:val="0"/>
              </w:rPr>
            </w:pPr>
            <w:r w:rsidRPr="000D5F2A">
              <w:rPr>
                <w:rFonts w:ascii="標楷體" w:eastAsia="標楷體" w:hAnsi="標楷體" w:hint="eastAsia"/>
                <w:color w:val="000000"/>
                <w:kern w:val="0"/>
              </w:rPr>
              <w:t>內政</w:t>
            </w:r>
          </w:p>
          <w:p w14:paraId="77C53AF8" w14:textId="77777777" w:rsidR="00F95D5A" w:rsidRPr="000D5F2A" w:rsidRDefault="00F95D5A" w:rsidP="009E1230">
            <w:pPr>
              <w:spacing w:line="300" w:lineRule="exact"/>
              <w:rPr>
                <w:rFonts w:ascii="標楷體" w:eastAsia="標楷體" w:hAnsi="標楷體"/>
                <w:color w:val="000000"/>
                <w:kern w:val="0"/>
              </w:rPr>
            </w:pPr>
            <w:r w:rsidRPr="000D5F2A">
              <w:rPr>
                <w:rFonts w:ascii="標楷體" w:eastAsia="標楷體" w:hAnsi="標楷體" w:hint="eastAsia"/>
                <w:color w:val="000000"/>
                <w:kern w:val="0"/>
              </w:rPr>
              <w:t>吳召集</w:t>
            </w:r>
            <w:r w:rsidRPr="000D5F2A">
              <w:rPr>
                <w:rFonts w:ascii="標楷體" w:eastAsia="標楷體" w:hAnsi="標楷體"/>
                <w:color w:val="000000"/>
                <w:kern w:val="0"/>
              </w:rPr>
              <w:t>委員</w:t>
            </w:r>
            <w:r w:rsidRPr="000D5F2A">
              <w:rPr>
                <w:rFonts w:ascii="標楷體" w:eastAsia="標楷體" w:hAnsi="標楷體" w:hint="eastAsia"/>
                <w:color w:val="000000"/>
                <w:kern w:val="0"/>
              </w:rPr>
              <w:t>宗憲</w:t>
            </w:r>
          </w:p>
        </w:tc>
        <w:tc>
          <w:tcPr>
            <w:tcW w:w="1984" w:type="dxa"/>
            <w:vMerge w:val="restart"/>
          </w:tcPr>
          <w:p w14:paraId="647437F3"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1.聯席會</w:t>
            </w:r>
            <w:r w:rsidRPr="000D5F2A">
              <w:rPr>
                <w:rFonts w:ascii="標楷體" w:eastAsia="標楷體" w:hAnsi="標楷體"/>
                <w:color w:val="000000"/>
                <w:kern w:val="0"/>
              </w:rPr>
              <w:br/>
            </w:r>
            <w:r w:rsidRPr="000D5F2A">
              <w:rPr>
                <w:rFonts w:ascii="標楷體" w:eastAsia="標楷體" w:hAnsi="標楷體" w:hint="eastAsia"/>
                <w:color w:val="000000"/>
                <w:kern w:val="0"/>
              </w:rPr>
              <w:t>114.6.19</w:t>
            </w:r>
            <w:r w:rsidRPr="000D5F2A">
              <w:rPr>
                <w:rFonts w:ascii="標楷體" w:eastAsia="標楷體" w:hAnsi="標楷體"/>
                <w:color w:val="000000"/>
                <w:kern w:val="0"/>
              </w:rPr>
              <w:br/>
            </w:r>
            <w:r w:rsidRPr="000D5F2A">
              <w:rPr>
                <w:rFonts w:ascii="標楷體" w:eastAsia="標楷體" w:hAnsi="標楷體" w:hint="eastAsia"/>
                <w:color w:val="000000"/>
                <w:kern w:val="0"/>
              </w:rPr>
              <w:t>(11-3-3)報告及</w:t>
            </w:r>
            <w:proofErr w:type="gramStart"/>
            <w:r w:rsidRPr="000D5F2A">
              <w:rPr>
                <w:rFonts w:ascii="標楷體" w:eastAsia="標楷體" w:hAnsi="標楷體" w:hint="eastAsia"/>
                <w:color w:val="000000"/>
                <w:kern w:val="0"/>
              </w:rPr>
              <w:t>詢</w:t>
            </w:r>
            <w:proofErr w:type="gramEnd"/>
            <w:r w:rsidRPr="000D5F2A">
              <w:rPr>
                <w:rFonts w:ascii="標楷體" w:eastAsia="標楷體" w:hAnsi="標楷體" w:hint="eastAsia"/>
                <w:color w:val="000000"/>
                <w:kern w:val="0"/>
              </w:rPr>
              <w:t>答完畢，另定期繼續審查。</w:t>
            </w:r>
          </w:p>
          <w:p w14:paraId="599348DB"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2.</w:t>
            </w:r>
            <w:r w:rsidRPr="000D5F2A">
              <w:rPr>
                <w:rFonts w:ascii="標楷體" w:eastAsia="標楷體" w:hAnsi="標楷體"/>
                <w:color w:val="000000"/>
                <w:kern w:val="0"/>
              </w:rPr>
              <w:t>聯席</w:t>
            </w:r>
            <w:r w:rsidRPr="000D5F2A">
              <w:rPr>
                <w:rFonts w:ascii="標楷體" w:eastAsia="標楷體" w:hAnsi="標楷體" w:hint="eastAsia"/>
                <w:color w:val="000000"/>
                <w:kern w:val="0"/>
              </w:rPr>
              <w:t>會</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4.6.30</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w:t>
            </w:r>
            <w:r w:rsidRPr="000D5F2A">
              <w:rPr>
                <w:rFonts w:ascii="標楷體" w:eastAsia="標楷體" w:hAnsi="標楷體"/>
                <w:color w:val="000000"/>
                <w:kern w:val="0"/>
              </w:rPr>
              <w:t>3</w:t>
            </w:r>
            <w:r w:rsidRPr="000D5F2A">
              <w:rPr>
                <w:rFonts w:ascii="標楷體" w:eastAsia="標楷體" w:hAnsi="標楷體" w:hint="eastAsia"/>
                <w:color w:val="000000"/>
                <w:kern w:val="0"/>
              </w:rPr>
              <w:t>-4)審查完竣，須交由黨團協商。</w:t>
            </w:r>
          </w:p>
        </w:tc>
      </w:tr>
      <w:tr w:rsidR="00F95D5A" w:rsidRPr="000D5F2A" w14:paraId="5001CF26" w14:textId="77777777" w:rsidTr="00F95D5A">
        <w:tc>
          <w:tcPr>
            <w:tcW w:w="583" w:type="dxa"/>
          </w:tcPr>
          <w:p w14:paraId="0D2E0738"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18</w:t>
            </w:r>
          </w:p>
        </w:tc>
        <w:tc>
          <w:tcPr>
            <w:tcW w:w="2035" w:type="dxa"/>
          </w:tcPr>
          <w:p w14:paraId="39D7A18C"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2.內政部組織法第五</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918" w:type="dxa"/>
          </w:tcPr>
          <w:p w14:paraId="205D5D28"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台灣民眾</w:t>
            </w:r>
            <w:proofErr w:type="gramStart"/>
            <w:r w:rsidRPr="000D5F2A">
              <w:rPr>
                <w:rFonts w:ascii="標楷體" w:eastAsia="標楷體" w:hAnsi="標楷體" w:hint="eastAsia"/>
                <w:color w:val="000000"/>
                <w:kern w:val="0"/>
              </w:rPr>
              <w:t>黨</w:t>
            </w:r>
            <w:proofErr w:type="gramEnd"/>
            <w:r w:rsidRPr="000D5F2A">
              <w:rPr>
                <w:rFonts w:ascii="標楷體" w:eastAsia="標楷體" w:hAnsi="標楷體" w:hint="eastAsia"/>
                <w:color w:val="000000"/>
                <w:kern w:val="0"/>
              </w:rPr>
              <w:t>黨團</w:t>
            </w:r>
          </w:p>
          <w:p w14:paraId="38CB81E7"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113.11.22</w:t>
            </w:r>
          </w:p>
          <w:p w14:paraId="7243417F"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（11-2-10）</w:t>
            </w:r>
          </w:p>
        </w:tc>
        <w:tc>
          <w:tcPr>
            <w:tcW w:w="1985" w:type="dxa"/>
            <w:vMerge/>
          </w:tcPr>
          <w:p w14:paraId="1934A963"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1453055F"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F95D5A" w:rsidRPr="000D5F2A" w14:paraId="169E3E86" w14:textId="77777777" w:rsidTr="00F95D5A">
        <w:tc>
          <w:tcPr>
            <w:tcW w:w="583" w:type="dxa"/>
          </w:tcPr>
          <w:p w14:paraId="7074C323"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19</w:t>
            </w:r>
          </w:p>
        </w:tc>
        <w:tc>
          <w:tcPr>
            <w:tcW w:w="2035" w:type="dxa"/>
          </w:tcPr>
          <w:p w14:paraId="4A6F09DA"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3.內政部組織法第五</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918" w:type="dxa"/>
          </w:tcPr>
          <w:p w14:paraId="20D9DF04"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委員張智倫</w:t>
            </w:r>
          </w:p>
          <w:p w14:paraId="614D68BA"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等17人</w:t>
            </w:r>
          </w:p>
          <w:p w14:paraId="71B7A453"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113.11.29</w:t>
            </w:r>
          </w:p>
          <w:p w14:paraId="2D27EE8D"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（11-2-11）</w:t>
            </w:r>
          </w:p>
        </w:tc>
        <w:tc>
          <w:tcPr>
            <w:tcW w:w="1985" w:type="dxa"/>
            <w:vMerge/>
          </w:tcPr>
          <w:p w14:paraId="6FF76E5D"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0251C925"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F95D5A" w:rsidRPr="000D5F2A" w14:paraId="3F722FA8" w14:textId="77777777" w:rsidTr="00F95D5A">
        <w:tc>
          <w:tcPr>
            <w:tcW w:w="583" w:type="dxa"/>
          </w:tcPr>
          <w:p w14:paraId="4FD1695B"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20</w:t>
            </w:r>
          </w:p>
        </w:tc>
        <w:tc>
          <w:tcPr>
            <w:tcW w:w="2035" w:type="dxa"/>
          </w:tcPr>
          <w:p w14:paraId="2FC3AE43"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4.內政部組織法第五</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918" w:type="dxa"/>
          </w:tcPr>
          <w:p w14:paraId="010110E4"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委員葉元之</w:t>
            </w:r>
          </w:p>
          <w:p w14:paraId="20F1B86C"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等21人</w:t>
            </w:r>
          </w:p>
          <w:p w14:paraId="743CC68C"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114.01.03</w:t>
            </w:r>
          </w:p>
          <w:p w14:paraId="5A99E0DB"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（11-2-16）</w:t>
            </w:r>
          </w:p>
        </w:tc>
        <w:tc>
          <w:tcPr>
            <w:tcW w:w="1985" w:type="dxa"/>
            <w:vMerge/>
          </w:tcPr>
          <w:p w14:paraId="5C541AAE"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21907F59"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F95D5A" w:rsidRPr="000D5F2A" w14:paraId="653E77E3" w14:textId="77777777" w:rsidTr="00F95D5A">
        <w:tc>
          <w:tcPr>
            <w:tcW w:w="583" w:type="dxa"/>
          </w:tcPr>
          <w:p w14:paraId="1A9B0DF6"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21</w:t>
            </w:r>
          </w:p>
        </w:tc>
        <w:tc>
          <w:tcPr>
            <w:tcW w:w="2035" w:type="dxa"/>
          </w:tcPr>
          <w:p w14:paraId="4973463F"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5.內政部組織法第五</w:t>
            </w:r>
            <w:proofErr w:type="gramStart"/>
            <w:r w:rsidRPr="000D5F2A">
              <w:rPr>
                <w:rFonts w:ascii="標楷體" w:eastAsia="標楷體" w:hAnsi="標楷體" w:hint="eastAsia"/>
                <w:color w:val="000000"/>
                <w:kern w:val="0"/>
              </w:rPr>
              <w:t>條</w:t>
            </w:r>
            <w:proofErr w:type="gramEnd"/>
            <w:r w:rsidRPr="000D5F2A">
              <w:rPr>
                <w:rFonts w:ascii="標楷體" w:eastAsia="標楷體" w:hAnsi="標楷體" w:hint="eastAsia"/>
                <w:color w:val="000000"/>
                <w:kern w:val="0"/>
              </w:rPr>
              <w:t>條文修正草案</w:t>
            </w:r>
          </w:p>
        </w:tc>
        <w:tc>
          <w:tcPr>
            <w:tcW w:w="1918" w:type="dxa"/>
          </w:tcPr>
          <w:p w14:paraId="665ABB59"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委員羅美玲</w:t>
            </w:r>
          </w:p>
          <w:p w14:paraId="41D224B7"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等18人</w:t>
            </w:r>
          </w:p>
          <w:p w14:paraId="35D76316"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114.04.25</w:t>
            </w:r>
          </w:p>
          <w:p w14:paraId="23011E55"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（11-3-9）</w:t>
            </w:r>
          </w:p>
        </w:tc>
        <w:tc>
          <w:tcPr>
            <w:tcW w:w="1985" w:type="dxa"/>
            <w:vMerge/>
          </w:tcPr>
          <w:p w14:paraId="7CF56676"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6D68B6EC"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F95D5A" w:rsidRPr="000D5F2A" w14:paraId="3F13ADA8" w14:textId="77777777" w:rsidTr="00F95D5A">
        <w:tc>
          <w:tcPr>
            <w:tcW w:w="583" w:type="dxa"/>
          </w:tcPr>
          <w:p w14:paraId="288A3EEB"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22</w:t>
            </w:r>
          </w:p>
        </w:tc>
        <w:tc>
          <w:tcPr>
            <w:tcW w:w="2035" w:type="dxa"/>
          </w:tcPr>
          <w:p w14:paraId="5A9C9616"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1.內政部新住民發展署組織法草案</w:t>
            </w:r>
          </w:p>
        </w:tc>
        <w:tc>
          <w:tcPr>
            <w:tcW w:w="1918" w:type="dxa"/>
          </w:tcPr>
          <w:p w14:paraId="4436A63B"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台灣民眾</w:t>
            </w:r>
            <w:proofErr w:type="gramStart"/>
            <w:r w:rsidRPr="000D5F2A">
              <w:rPr>
                <w:rFonts w:ascii="標楷體" w:eastAsia="標楷體" w:hAnsi="標楷體" w:hint="eastAsia"/>
                <w:color w:val="000000"/>
                <w:kern w:val="0"/>
              </w:rPr>
              <w:t>黨</w:t>
            </w:r>
            <w:proofErr w:type="gramEnd"/>
            <w:r w:rsidRPr="000D5F2A">
              <w:rPr>
                <w:rFonts w:ascii="標楷體" w:eastAsia="標楷體" w:hAnsi="標楷體" w:hint="eastAsia"/>
                <w:color w:val="000000"/>
                <w:kern w:val="0"/>
              </w:rPr>
              <w:t>黨團</w:t>
            </w:r>
          </w:p>
          <w:p w14:paraId="7F93EFE9"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113.11.08</w:t>
            </w:r>
          </w:p>
          <w:p w14:paraId="6967AC9C"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（11-2-8）</w:t>
            </w:r>
          </w:p>
        </w:tc>
        <w:tc>
          <w:tcPr>
            <w:tcW w:w="1985" w:type="dxa"/>
            <w:vMerge w:val="restart"/>
          </w:tcPr>
          <w:p w14:paraId="61CEEB70" w14:textId="77777777" w:rsidR="00D85157" w:rsidRPr="000D5F2A" w:rsidRDefault="00F95D5A" w:rsidP="009E1230">
            <w:pPr>
              <w:spacing w:line="300" w:lineRule="exact"/>
              <w:rPr>
                <w:rFonts w:ascii="標楷體" w:eastAsia="標楷體" w:hAnsi="標楷體"/>
                <w:color w:val="000000"/>
                <w:kern w:val="0"/>
              </w:rPr>
            </w:pPr>
            <w:r w:rsidRPr="000D5F2A">
              <w:rPr>
                <w:rFonts w:ascii="標楷體" w:eastAsia="標楷體" w:hAnsi="標楷體" w:hint="eastAsia"/>
                <w:color w:val="000000"/>
                <w:kern w:val="0"/>
              </w:rPr>
              <w:t>司法及法制、</w:t>
            </w:r>
          </w:p>
          <w:p w14:paraId="4955DD53" w14:textId="382E430C" w:rsidR="00F95D5A" w:rsidRPr="000D5F2A" w:rsidRDefault="00F95D5A" w:rsidP="009E1230">
            <w:pPr>
              <w:spacing w:line="300" w:lineRule="exact"/>
              <w:rPr>
                <w:rFonts w:ascii="標楷體" w:eastAsia="標楷體" w:hAnsi="標楷體"/>
                <w:color w:val="000000"/>
                <w:kern w:val="0"/>
              </w:rPr>
            </w:pPr>
            <w:r w:rsidRPr="000D5F2A">
              <w:rPr>
                <w:rFonts w:ascii="標楷體" w:eastAsia="標楷體" w:hAnsi="標楷體" w:hint="eastAsia"/>
                <w:color w:val="000000"/>
                <w:kern w:val="0"/>
              </w:rPr>
              <w:t>內政</w:t>
            </w:r>
          </w:p>
          <w:p w14:paraId="7E188E44" w14:textId="77777777" w:rsidR="00F95D5A" w:rsidRPr="000D5F2A" w:rsidRDefault="00F95D5A" w:rsidP="009E1230">
            <w:pPr>
              <w:spacing w:line="300" w:lineRule="exact"/>
              <w:rPr>
                <w:rFonts w:ascii="標楷體" w:eastAsia="標楷體" w:hAnsi="標楷體"/>
                <w:color w:val="000000"/>
                <w:kern w:val="0"/>
              </w:rPr>
            </w:pPr>
            <w:r w:rsidRPr="000D5F2A">
              <w:rPr>
                <w:rFonts w:ascii="標楷體" w:eastAsia="標楷體" w:hAnsi="標楷體" w:hint="eastAsia"/>
                <w:color w:val="000000"/>
                <w:kern w:val="0"/>
              </w:rPr>
              <w:t>吳召集</w:t>
            </w:r>
            <w:r w:rsidRPr="000D5F2A">
              <w:rPr>
                <w:rFonts w:ascii="標楷體" w:eastAsia="標楷體" w:hAnsi="標楷體"/>
                <w:color w:val="000000"/>
                <w:kern w:val="0"/>
              </w:rPr>
              <w:t>委員</w:t>
            </w:r>
            <w:r w:rsidRPr="000D5F2A">
              <w:rPr>
                <w:rFonts w:ascii="標楷體" w:eastAsia="標楷體" w:hAnsi="標楷體" w:hint="eastAsia"/>
                <w:color w:val="000000"/>
                <w:kern w:val="0"/>
              </w:rPr>
              <w:t>宗憲</w:t>
            </w:r>
          </w:p>
        </w:tc>
        <w:tc>
          <w:tcPr>
            <w:tcW w:w="1984" w:type="dxa"/>
            <w:vMerge w:val="restart"/>
          </w:tcPr>
          <w:p w14:paraId="0F16D419"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1.聯席會</w:t>
            </w:r>
            <w:r w:rsidRPr="000D5F2A">
              <w:rPr>
                <w:rFonts w:ascii="標楷體" w:eastAsia="標楷體" w:hAnsi="標楷體"/>
                <w:color w:val="000000"/>
                <w:kern w:val="0"/>
              </w:rPr>
              <w:br/>
            </w:r>
            <w:r w:rsidRPr="000D5F2A">
              <w:rPr>
                <w:rFonts w:ascii="標楷體" w:eastAsia="標楷體" w:hAnsi="標楷體" w:hint="eastAsia"/>
                <w:color w:val="000000"/>
                <w:kern w:val="0"/>
              </w:rPr>
              <w:t>114.6.19</w:t>
            </w:r>
            <w:r w:rsidRPr="000D5F2A">
              <w:rPr>
                <w:rFonts w:ascii="標楷體" w:eastAsia="標楷體" w:hAnsi="標楷體"/>
                <w:color w:val="000000"/>
                <w:kern w:val="0"/>
              </w:rPr>
              <w:br/>
            </w:r>
            <w:r w:rsidRPr="000D5F2A">
              <w:rPr>
                <w:rFonts w:ascii="標楷體" w:eastAsia="標楷體" w:hAnsi="標楷體" w:hint="eastAsia"/>
                <w:color w:val="000000"/>
                <w:kern w:val="0"/>
              </w:rPr>
              <w:t>(11-3-3)報告及</w:t>
            </w:r>
            <w:proofErr w:type="gramStart"/>
            <w:r w:rsidRPr="000D5F2A">
              <w:rPr>
                <w:rFonts w:ascii="標楷體" w:eastAsia="標楷體" w:hAnsi="標楷體" w:hint="eastAsia"/>
                <w:color w:val="000000"/>
                <w:kern w:val="0"/>
              </w:rPr>
              <w:t>詢</w:t>
            </w:r>
            <w:proofErr w:type="gramEnd"/>
            <w:r w:rsidRPr="000D5F2A">
              <w:rPr>
                <w:rFonts w:ascii="標楷體" w:eastAsia="標楷體" w:hAnsi="標楷體" w:hint="eastAsia"/>
                <w:color w:val="000000"/>
                <w:kern w:val="0"/>
              </w:rPr>
              <w:t>答完畢，另定期繼續審查。</w:t>
            </w:r>
          </w:p>
          <w:p w14:paraId="79D36D43"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D5F2A">
              <w:rPr>
                <w:rFonts w:ascii="標楷體" w:eastAsia="標楷體" w:hAnsi="標楷體" w:hint="eastAsia"/>
                <w:color w:val="000000"/>
                <w:kern w:val="0"/>
              </w:rPr>
              <w:t>2.</w:t>
            </w:r>
            <w:r w:rsidRPr="000D5F2A">
              <w:rPr>
                <w:rFonts w:ascii="標楷體" w:eastAsia="標楷體" w:hAnsi="標楷體"/>
                <w:color w:val="000000"/>
                <w:kern w:val="0"/>
              </w:rPr>
              <w:t>聯席</w:t>
            </w:r>
            <w:r w:rsidRPr="000D5F2A">
              <w:rPr>
                <w:rFonts w:ascii="標楷體" w:eastAsia="標楷體" w:hAnsi="標楷體" w:hint="eastAsia"/>
                <w:color w:val="000000"/>
                <w:kern w:val="0"/>
              </w:rPr>
              <w:t>會</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4.6.30</w:t>
            </w:r>
            <w:r w:rsidRPr="000D5F2A">
              <w:rPr>
                <w:rFonts w:ascii="標楷體" w:eastAsia="標楷體" w:hAnsi="標楷體"/>
                <w:color w:val="000000"/>
                <w:kern w:val="0"/>
              </w:rPr>
              <w:br/>
            </w:r>
            <w:r w:rsidRPr="000D5F2A">
              <w:rPr>
                <w:rFonts w:ascii="標楷體" w:eastAsia="標楷體" w:hAnsi="標楷體" w:hint="eastAsia"/>
                <w:color w:val="000000"/>
                <w:kern w:val="0"/>
              </w:rPr>
              <w:t>(1</w:t>
            </w:r>
            <w:r w:rsidRPr="000D5F2A">
              <w:rPr>
                <w:rFonts w:ascii="標楷體" w:eastAsia="標楷體" w:hAnsi="標楷體"/>
                <w:color w:val="000000"/>
                <w:kern w:val="0"/>
              </w:rPr>
              <w:t>1</w:t>
            </w:r>
            <w:r w:rsidRPr="000D5F2A">
              <w:rPr>
                <w:rFonts w:ascii="標楷體" w:eastAsia="標楷體" w:hAnsi="標楷體" w:hint="eastAsia"/>
                <w:color w:val="000000"/>
                <w:kern w:val="0"/>
              </w:rPr>
              <w:t>-</w:t>
            </w:r>
            <w:r w:rsidRPr="000D5F2A">
              <w:rPr>
                <w:rFonts w:ascii="標楷體" w:eastAsia="標楷體" w:hAnsi="標楷體"/>
                <w:color w:val="000000"/>
                <w:kern w:val="0"/>
              </w:rPr>
              <w:t>3</w:t>
            </w:r>
            <w:r w:rsidRPr="000D5F2A">
              <w:rPr>
                <w:rFonts w:ascii="標楷體" w:eastAsia="標楷體" w:hAnsi="標楷體" w:hint="eastAsia"/>
                <w:color w:val="000000"/>
                <w:kern w:val="0"/>
              </w:rPr>
              <w:t>-4)審查完竣，須交由黨團協商。</w:t>
            </w:r>
          </w:p>
        </w:tc>
      </w:tr>
      <w:tr w:rsidR="00F95D5A" w:rsidRPr="000D5F2A" w14:paraId="61613279" w14:textId="77777777" w:rsidTr="00F95D5A">
        <w:tc>
          <w:tcPr>
            <w:tcW w:w="583" w:type="dxa"/>
          </w:tcPr>
          <w:p w14:paraId="70F9EBDB"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23</w:t>
            </w:r>
          </w:p>
        </w:tc>
        <w:tc>
          <w:tcPr>
            <w:tcW w:w="2035" w:type="dxa"/>
          </w:tcPr>
          <w:p w14:paraId="3EDA2AFE"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2.內政部新住民發展署組織法草案</w:t>
            </w:r>
          </w:p>
        </w:tc>
        <w:tc>
          <w:tcPr>
            <w:tcW w:w="1918" w:type="dxa"/>
          </w:tcPr>
          <w:p w14:paraId="52B0249E"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委員鄭天財</w:t>
            </w:r>
          </w:p>
          <w:p w14:paraId="4A79B324" w14:textId="77777777" w:rsidR="00F95D5A" w:rsidRPr="000D5F2A" w:rsidRDefault="00F95D5A" w:rsidP="009E1230">
            <w:pPr>
              <w:kinsoku w:val="0"/>
              <w:topLinePunct/>
              <w:spacing w:line="300" w:lineRule="exact"/>
              <w:rPr>
                <w:rFonts w:ascii="標楷體" w:eastAsia="標楷體" w:hAnsi="標楷體"/>
                <w:color w:val="000000"/>
                <w:kern w:val="0"/>
              </w:rPr>
            </w:pPr>
            <w:proofErr w:type="spellStart"/>
            <w:r w:rsidRPr="000D5F2A">
              <w:rPr>
                <w:rFonts w:ascii="標楷體" w:eastAsia="標楷體" w:hAnsi="標楷體" w:hint="eastAsia"/>
                <w:color w:val="000000"/>
                <w:kern w:val="0"/>
              </w:rPr>
              <w:t>Sra</w:t>
            </w:r>
            <w:proofErr w:type="spellEnd"/>
            <w:r w:rsidRPr="000D5F2A">
              <w:rPr>
                <w:rFonts w:ascii="標楷體" w:eastAsia="標楷體" w:hAnsi="標楷體" w:hint="eastAsia"/>
                <w:color w:val="000000"/>
                <w:kern w:val="0"/>
              </w:rPr>
              <w:t xml:space="preserve"> </w:t>
            </w:r>
            <w:proofErr w:type="spellStart"/>
            <w:r w:rsidRPr="000D5F2A">
              <w:rPr>
                <w:rFonts w:ascii="標楷體" w:eastAsia="標楷體" w:hAnsi="標楷體" w:hint="eastAsia"/>
                <w:color w:val="000000"/>
                <w:kern w:val="0"/>
              </w:rPr>
              <w:t>Kacaw</w:t>
            </w:r>
            <w:proofErr w:type="spellEnd"/>
          </w:p>
          <w:p w14:paraId="39DA3B94"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等21人</w:t>
            </w:r>
          </w:p>
          <w:p w14:paraId="042C6BE5"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113.11.22</w:t>
            </w:r>
          </w:p>
          <w:p w14:paraId="3733DC7A"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（11-2-10）</w:t>
            </w:r>
          </w:p>
        </w:tc>
        <w:tc>
          <w:tcPr>
            <w:tcW w:w="1985" w:type="dxa"/>
            <w:vMerge/>
          </w:tcPr>
          <w:p w14:paraId="5B9DF535"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55D4D7A2"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F95D5A" w:rsidRPr="000D5F2A" w14:paraId="1FBBA780" w14:textId="77777777" w:rsidTr="00F95D5A">
        <w:tc>
          <w:tcPr>
            <w:tcW w:w="583" w:type="dxa"/>
          </w:tcPr>
          <w:p w14:paraId="68DA36E1"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24</w:t>
            </w:r>
          </w:p>
        </w:tc>
        <w:tc>
          <w:tcPr>
            <w:tcW w:w="2035" w:type="dxa"/>
          </w:tcPr>
          <w:p w14:paraId="1678374C"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3.內政部新住民發展署組織法草案</w:t>
            </w:r>
          </w:p>
        </w:tc>
        <w:tc>
          <w:tcPr>
            <w:tcW w:w="1918" w:type="dxa"/>
          </w:tcPr>
          <w:p w14:paraId="1CEE251F"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國民黨黨團</w:t>
            </w:r>
          </w:p>
          <w:p w14:paraId="7712C6D0"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113.11.22</w:t>
            </w:r>
          </w:p>
          <w:p w14:paraId="26620E61"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（11-2-10）</w:t>
            </w:r>
          </w:p>
        </w:tc>
        <w:tc>
          <w:tcPr>
            <w:tcW w:w="1985" w:type="dxa"/>
            <w:vMerge/>
          </w:tcPr>
          <w:p w14:paraId="1ACE599C"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79507C40"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F95D5A" w:rsidRPr="000D5F2A" w14:paraId="32CC5C11" w14:textId="77777777" w:rsidTr="00F95D5A">
        <w:tc>
          <w:tcPr>
            <w:tcW w:w="583" w:type="dxa"/>
          </w:tcPr>
          <w:p w14:paraId="7D15A3E7"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25</w:t>
            </w:r>
          </w:p>
        </w:tc>
        <w:tc>
          <w:tcPr>
            <w:tcW w:w="2035" w:type="dxa"/>
          </w:tcPr>
          <w:p w14:paraId="423DBCEB"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4.內政部新住民發展署組織法草案</w:t>
            </w:r>
          </w:p>
        </w:tc>
        <w:tc>
          <w:tcPr>
            <w:tcW w:w="1918" w:type="dxa"/>
          </w:tcPr>
          <w:p w14:paraId="558561B4"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委員張智倫</w:t>
            </w:r>
          </w:p>
          <w:p w14:paraId="79022A87"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等17人</w:t>
            </w:r>
          </w:p>
          <w:p w14:paraId="63266BB6"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113.11.29</w:t>
            </w:r>
          </w:p>
          <w:p w14:paraId="53FF09E5"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（11-2-11）</w:t>
            </w:r>
          </w:p>
        </w:tc>
        <w:tc>
          <w:tcPr>
            <w:tcW w:w="1985" w:type="dxa"/>
            <w:vMerge/>
          </w:tcPr>
          <w:p w14:paraId="7A2B7BCA"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71390045"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F95D5A" w:rsidRPr="000D5F2A" w14:paraId="73093DCB" w14:textId="77777777" w:rsidTr="00F95D5A">
        <w:tc>
          <w:tcPr>
            <w:tcW w:w="583" w:type="dxa"/>
          </w:tcPr>
          <w:p w14:paraId="64F4BB89"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lastRenderedPageBreak/>
              <w:t>26</w:t>
            </w:r>
          </w:p>
        </w:tc>
        <w:tc>
          <w:tcPr>
            <w:tcW w:w="2035" w:type="dxa"/>
          </w:tcPr>
          <w:p w14:paraId="1BCB5BED"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5.內政部新住民發展署組織法草案</w:t>
            </w:r>
          </w:p>
        </w:tc>
        <w:tc>
          <w:tcPr>
            <w:tcW w:w="1918" w:type="dxa"/>
          </w:tcPr>
          <w:p w14:paraId="63924ED0"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委員葉元之</w:t>
            </w:r>
          </w:p>
          <w:p w14:paraId="7EE678D8"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等21人</w:t>
            </w:r>
          </w:p>
          <w:p w14:paraId="6AB6FD43"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114.01.03</w:t>
            </w:r>
          </w:p>
          <w:p w14:paraId="091EEADB"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（11-2-16）</w:t>
            </w:r>
          </w:p>
        </w:tc>
        <w:tc>
          <w:tcPr>
            <w:tcW w:w="1985" w:type="dxa"/>
            <w:vMerge/>
          </w:tcPr>
          <w:p w14:paraId="02247C2D"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4CBC68B1"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r w:rsidR="00F95D5A" w:rsidRPr="000D5F2A" w14:paraId="748E38FF" w14:textId="77777777" w:rsidTr="00F95D5A">
        <w:tc>
          <w:tcPr>
            <w:tcW w:w="583" w:type="dxa"/>
          </w:tcPr>
          <w:p w14:paraId="44949061" w14:textId="77777777" w:rsidR="00F95D5A" w:rsidRPr="000D5F2A" w:rsidRDefault="00F95D5A" w:rsidP="009E1230">
            <w:pPr>
              <w:jc w:val="center"/>
              <w:rPr>
                <w:rFonts w:ascii="標楷體" w:eastAsia="標楷體" w:hAnsi="標楷體" w:cs="新細明體"/>
                <w:color w:val="000000"/>
              </w:rPr>
            </w:pPr>
            <w:r w:rsidRPr="000D5F2A">
              <w:rPr>
                <w:rFonts w:ascii="標楷體" w:eastAsia="標楷體" w:hAnsi="標楷體" w:cs="新細明體" w:hint="eastAsia"/>
                <w:color w:val="000000"/>
              </w:rPr>
              <w:t>27</w:t>
            </w:r>
          </w:p>
        </w:tc>
        <w:tc>
          <w:tcPr>
            <w:tcW w:w="2035" w:type="dxa"/>
          </w:tcPr>
          <w:p w14:paraId="1273A7FE" w14:textId="77777777" w:rsidR="00F95D5A" w:rsidRPr="000D5F2A" w:rsidRDefault="00F95D5A" w:rsidP="009E1230">
            <w:pPr>
              <w:kinsoku w:val="0"/>
              <w:topLinePunct/>
              <w:adjustRightInd w:val="0"/>
              <w:snapToGrid w:val="0"/>
              <w:spacing w:line="300" w:lineRule="exact"/>
              <w:jc w:val="both"/>
              <w:rPr>
                <w:rFonts w:ascii="標楷體" w:eastAsia="標楷體" w:hAnsi="標楷體"/>
                <w:color w:val="000000"/>
                <w:kern w:val="0"/>
              </w:rPr>
            </w:pPr>
            <w:r w:rsidRPr="000D5F2A">
              <w:rPr>
                <w:rFonts w:ascii="標楷體" w:eastAsia="標楷體" w:hAnsi="標楷體" w:hint="eastAsia"/>
                <w:color w:val="000000"/>
                <w:kern w:val="0"/>
              </w:rPr>
              <w:t>6.內政部新住民發展署組織法草案</w:t>
            </w:r>
          </w:p>
        </w:tc>
        <w:tc>
          <w:tcPr>
            <w:tcW w:w="1918" w:type="dxa"/>
          </w:tcPr>
          <w:p w14:paraId="7A006B13"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委員羅美玲</w:t>
            </w:r>
          </w:p>
          <w:p w14:paraId="7D18B3C1"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等18人</w:t>
            </w:r>
          </w:p>
          <w:p w14:paraId="37B4FD0F"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114.04.25</w:t>
            </w:r>
          </w:p>
          <w:p w14:paraId="355CEB5C" w14:textId="77777777" w:rsidR="00F95D5A" w:rsidRPr="000D5F2A" w:rsidRDefault="00F95D5A" w:rsidP="009E1230">
            <w:pPr>
              <w:kinsoku w:val="0"/>
              <w:topLinePunct/>
              <w:spacing w:line="300" w:lineRule="exact"/>
              <w:rPr>
                <w:rFonts w:ascii="標楷體" w:eastAsia="標楷體" w:hAnsi="標楷體"/>
                <w:color w:val="000000"/>
                <w:kern w:val="0"/>
              </w:rPr>
            </w:pPr>
            <w:r w:rsidRPr="000D5F2A">
              <w:rPr>
                <w:rFonts w:ascii="標楷體" w:eastAsia="標楷體" w:hAnsi="標楷體" w:hint="eastAsia"/>
                <w:color w:val="000000"/>
                <w:kern w:val="0"/>
              </w:rPr>
              <w:t>（11-3-9）</w:t>
            </w:r>
          </w:p>
        </w:tc>
        <w:tc>
          <w:tcPr>
            <w:tcW w:w="1985" w:type="dxa"/>
            <w:vMerge/>
          </w:tcPr>
          <w:p w14:paraId="48BE0A21" w14:textId="77777777" w:rsidR="00F95D5A" w:rsidRPr="000D5F2A" w:rsidRDefault="00F95D5A" w:rsidP="009E1230">
            <w:pPr>
              <w:spacing w:line="300" w:lineRule="exact"/>
              <w:rPr>
                <w:rFonts w:ascii="標楷體" w:eastAsia="標楷體" w:hAnsi="標楷體"/>
                <w:color w:val="000000"/>
                <w:kern w:val="0"/>
              </w:rPr>
            </w:pPr>
          </w:p>
        </w:tc>
        <w:tc>
          <w:tcPr>
            <w:tcW w:w="1984" w:type="dxa"/>
            <w:vMerge/>
          </w:tcPr>
          <w:p w14:paraId="3D97686F" w14:textId="77777777" w:rsidR="00F95D5A" w:rsidRPr="000D5F2A" w:rsidRDefault="00F95D5A"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p>
        </w:tc>
      </w:tr>
    </w:tbl>
    <w:p w14:paraId="6897A3F6" w14:textId="72DE1736" w:rsidR="007B79DB" w:rsidRPr="000D5F2A" w:rsidRDefault="007B79DB" w:rsidP="007B79DB">
      <w:pPr>
        <w:keepNext/>
        <w:kinsoku w:val="0"/>
        <w:overflowPunct w:val="0"/>
        <w:spacing w:line="360" w:lineRule="auto"/>
        <w:ind w:leftChars="380" w:left="912" w:firstLineChars="250" w:firstLine="701"/>
        <w:jc w:val="both"/>
        <w:outlineLvl w:val="2"/>
        <w:rPr>
          <w:rFonts w:ascii="標楷體" w:eastAsia="標楷體" w:hAnsi="標楷體"/>
          <w:b/>
          <w:bCs/>
          <w:color w:val="000000" w:themeColor="text1"/>
          <w:sz w:val="28"/>
          <w:szCs w:val="36"/>
          <w:shd w:val="clear" w:color="auto" w:fill="FFFFFF"/>
        </w:rPr>
      </w:pPr>
      <w:bookmarkStart w:id="232" w:name="_Toc361213587"/>
      <w:bookmarkStart w:id="233" w:name="_Toc361923731"/>
      <w:bookmarkStart w:id="234" w:name="_Toc363206585"/>
      <w:bookmarkStart w:id="235" w:name="_Toc380604572"/>
      <w:bookmarkStart w:id="236" w:name="_Toc206144039"/>
      <w:bookmarkStart w:id="237" w:name="_Toc174975030"/>
      <w:bookmarkStart w:id="238" w:name="_Hlk174467219"/>
      <w:bookmarkEnd w:id="231"/>
      <w:r w:rsidRPr="000D5F2A">
        <w:rPr>
          <w:rFonts w:ascii="標楷體" w:eastAsia="標楷體" w:hAnsi="標楷體"/>
          <w:b/>
          <w:bCs/>
          <w:color w:val="000000" w:themeColor="text1"/>
          <w:sz w:val="28"/>
          <w:szCs w:val="36"/>
          <w:shd w:val="clear" w:color="auto" w:fill="FFFFFF"/>
        </w:rPr>
        <w:t>二</w:t>
      </w:r>
      <w:r w:rsidRPr="000D5F2A">
        <w:rPr>
          <w:rFonts w:ascii="標楷體" w:eastAsia="標楷體" w:hAnsi="標楷體" w:hint="eastAsia"/>
          <w:b/>
          <w:bCs/>
          <w:color w:val="000000" w:themeColor="text1"/>
          <w:sz w:val="28"/>
          <w:szCs w:val="36"/>
          <w:shd w:val="clear" w:color="auto" w:fill="FFFFFF"/>
        </w:rPr>
        <w:t>、</w:t>
      </w:r>
      <w:r w:rsidRPr="000D5F2A">
        <w:rPr>
          <w:rFonts w:ascii="標楷體" w:eastAsia="標楷體" w:hAnsi="標楷體"/>
          <w:b/>
          <w:bCs/>
          <w:color w:val="000000" w:themeColor="text1"/>
          <w:sz w:val="28"/>
          <w:szCs w:val="36"/>
          <w:shd w:val="clear" w:color="auto" w:fill="FFFFFF"/>
        </w:rPr>
        <w:t>作用法</w:t>
      </w:r>
      <w:r w:rsidR="00FA36C2">
        <w:rPr>
          <w:rFonts w:ascii="標楷體" w:eastAsia="標楷體" w:hAnsi="標楷體" w:hint="eastAsia"/>
          <w:b/>
          <w:bCs/>
          <w:color w:val="000000" w:themeColor="text1"/>
          <w:sz w:val="28"/>
          <w:szCs w:val="36"/>
          <w:shd w:val="clear" w:color="auto" w:fill="FFFFFF"/>
        </w:rPr>
        <w:t>15</w:t>
      </w:r>
      <w:r w:rsidRPr="000D5F2A">
        <w:rPr>
          <w:rFonts w:ascii="標楷體" w:eastAsia="標楷體" w:hAnsi="標楷體"/>
          <w:b/>
          <w:bCs/>
          <w:color w:val="000000" w:themeColor="text1"/>
          <w:sz w:val="28"/>
          <w:szCs w:val="36"/>
          <w:shd w:val="clear" w:color="auto" w:fill="FFFFFF"/>
        </w:rPr>
        <w:t>案</w:t>
      </w:r>
      <w:bookmarkEnd w:id="232"/>
      <w:bookmarkEnd w:id="233"/>
      <w:bookmarkEnd w:id="234"/>
      <w:bookmarkEnd w:id="235"/>
      <w:bookmarkEnd w:id="236"/>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1909"/>
        <w:gridCol w:w="1918"/>
        <w:gridCol w:w="1985"/>
        <w:gridCol w:w="1984"/>
      </w:tblGrid>
      <w:tr w:rsidR="00FA36C2" w:rsidRPr="00765300" w14:paraId="2CCA2C0B" w14:textId="77777777" w:rsidTr="009E1230">
        <w:tc>
          <w:tcPr>
            <w:tcW w:w="709" w:type="dxa"/>
          </w:tcPr>
          <w:p w14:paraId="203413FB" w14:textId="77777777" w:rsidR="00FA36C2" w:rsidRPr="00765300" w:rsidRDefault="00FA36C2" w:rsidP="009E1230">
            <w:pPr>
              <w:tabs>
                <w:tab w:val="center" w:pos="246"/>
              </w:tabs>
              <w:kinsoku w:val="0"/>
              <w:topLinePunct/>
              <w:adjustRightInd w:val="0"/>
              <w:snapToGrid w:val="0"/>
              <w:spacing w:line="300" w:lineRule="exact"/>
              <w:rPr>
                <w:rFonts w:ascii="標楷體" w:eastAsia="標楷體" w:hAnsi="標楷體"/>
                <w:b/>
                <w:color w:val="000000"/>
              </w:rPr>
            </w:pPr>
            <w:r>
              <w:rPr>
                <w:rFonts w:ascii="標楷體" w:eastAsia="標楷體" w:hAnsi="標楷體"/>
                <w:b/>
                <w:color w:val="000000"/>
              </w:rPr>
              <w:tab/>
            </w:r>
            <w:r w:rsidRPr="00765300">
              <w:rPr>
                <w:rFonts w:ascii="標楷體" w:eastAsia="標楷體" w:hAnsi="標楷體"/>
                <w:b/>
                <w:color w:val="000000"/>
              </w:rPr>
              <w:t>序號</w:t>
            </w:r>
          </w:p>
        </w:tc>
        <w:tc>
          <w:tcPr>
            <w:tcW w:w="1909" w:type="dxa"/>
          </w:tcPr>
          <w:p w14:paraId="08EF3FAE" w14:textId="77777777" w:rsidR="00FA36C2" w:rsidRPr="00765300" w:rsidRDefault="00FA36C2" w:rsidP="009E1230">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議案名稱</w:t>
            </w:r>
          </w:p>
        </w:tc>
        <w:tc>
          <w:tcPr>
            <w:tcW w:w="1918" w:type="dxa"/>
          </w:tcPr>
          <w:p w14:paraId="5D6AB23A" w14:textId="77777777" w:rsidR="00FA36C2" w:rsidRPr="00765300" w:rsidRDefault="00FA36C2" w:rsidP="009E1230">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提案委員或機關</w:t>
            </w:r>
          </w:p>
          <w:p w14:paraId="614447DD" w14:textId="77777777" w:rsidR="00FA36C2" w:rsidRPr="00765300" w:rsidRDefault="00FA36C2" w:rsidP="009E1230">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院會交付日期</w:t>
            </w:r>
          </w:p>
          <w:p w14:paraId="1385DF9A" w14:textId="77777777" w:rsidR="00FA36C2" w:rsidRPr="00765300" w:rsidRDefault="00FA36C2" w:rsidP="009E1230">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（會次）</w:t>
            </w:r>
          </w:p>
        </w:tc>
        <w:tc>
          <w:tcPr>
            <w:tcW w:w="1985" w:type="dxa"/>
          </w:tcPr>
          <w:p w14:paraId="11DFC328" w14:textId="77777777" w:rsidR="00FA36C2" w:rsidRPr="00765300" w:rsidRDefault="00FA36C2" w:rsidP="009E1230">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審查委員會</w:t>
            </w:r>
          </w:p>
          <w:p w14:paraId="504E8F73" w14:textId="77777777" w:rsidR="00FA36C2" w:rsidRPr="00765300" w:rsidRDefault="00FA36C2" w:rsidP="009E1230">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院會說明人</w:t>
            </w:r>
          </w:p>
        </w:tc>
        <w:tc>
          <w:tcPr>
            <w:tcW w:w="1984" w:type="dxa"/>
          </w:tcPr>
          <w:p w14:paraId="70E21846" w14:textId="77777777" w:rsidR="00FA36C2" w:rsidRPr="00765300" w:rsidRDefault="00FA36C2" w:rsidP="009E1230">
            <w:pPr>
              <w:kinsoku w:val="0"/>
              <w:topLinePunct/>
              <w:adjustRightInd w:val="0"/>
              <w:snapToGrid w:val="0"/>
              <w:spacing w:line="300" w:lineRule="exact"/>
              <w:jc w:val="center"/>
              <w:rPr>
                <w:rFonts w:ascii="標楷體" w:eastAsia="標楷體" w:hAnsi="標楷體"/>
                <w:b/>
                <w:color w:val="000000"/>
              </w:rPr>
            </w:pPr>
            <w:r w:rsidRPr="00765300">
              <w:rPr>
                <w:rFonts w:ascii="標楷體" w:eastAsia="標楷體" w:hAnsi="標楷體"/>
                <w:b/>
                <w:color w:val="000000"/>
              </w:rPr>
              <w:t>審查情形</w:t>
            </w:r>
          </w:p>
        </w:tc>
      </w:tr>
      <w:tr w:rsidR="00FA36C2" w:rsidRPr="00765300" w14:paraId="2ECA6D11" w14:textId="77777777" w:rsidTr="009E1230">
        <w:tc>
          <w:tcPr>
            <w:tcW w:w="709" w:type="dxa"/>
          </w:tcPr>
          <w:p w14:paraId="63086A26" w14:textId="77777777" w:rsidR="00FA36C2" w:rsidRDefault="00FA36C2" w:rsidP="009E1230">
            <w:pPr>
              <w:jc w:val="center"/>
              <w:rPr>
                <w:rFonts w:ascii="標楷體" w:eastAsia="標楷體" w:hAnsi="標楷體" w:cs="新細明體"/>
                <w:color w:val="000000"/>
              </w:rPr>
            </w:pPr>
            <w:r>
              <w:rPr>
                <w:rFonts w:ascii="標楷體" w:eastAsia="標楷體" w:hAnsi="標楷體" w:cs="新細明體"/>
                <w:color w:val="000000"/>
              </w:rPr>
              <w:t>1</w:t>
            </w:r>
          </w:p>
        </w:tc>
        <w:tc>
          <w:tcPr>
            <w:tcW w:w="1909" w:type="dxa"/>
          </w:tcPr>
          <w:p w14:paraId="54DD30EF" w14:textId="77777777" w:rsidR="00FA36C2" w:rsidRPr="00003FB1" w:rsidRDefault="00FA36C2" w:rsidP="009E1230">
            <w:pPr>
              <w:kinsoku w:val="0"/>
              <w:topLinePunct/>
              <w:adjustRightInd w:val="0"/>
              <w:snapToGrid w:val="0"/>
              <w:spacing w:line="300" w:lineRule="exact"/>
              <w:jc w:val="both"/>
              <w:rPr>
                <w:rFonts w:ascii="標楷體" w:eastAsia="標楷體" w:hAnsi="標楷體"/>
                <w:color w:val="000000"/>
                <w:kern w:val="0"/>
              </w:rPr>
            </w:pPr>
            <w:r w:rsidRPr="00115AF9">
              <w:rPr>
                <w:rFonts w:ascii="標楷體" w:eastAsia="標楷體" w:hAnsi="標楷體"/>
                <w:color w:val="000000"/>
                <w:kern w:val="0"/>
              </w:rPr>
              <w:t>1.刑事訴訟法第一百十六條之二條文修正草案</w:t>
            </w:r>
          </w:p>
        </w:tc>
        <w:tc>
          <w:tcPr>
            <w:tcW w:w="1918" w:type="dxa"/>
          </w:tcPr>
          <w:p w14:paraId="44AB27B3"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委員羅智強</w:t>
            </w:r>
          </w:p>
          <w:p w14:paraId="751EE6ED"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等25人</w:t>
            </w:r>
          </w:p>
          <w:p w14:paraId="3D8DF754"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113.03.15</w:t>
            </w:r>
          </w:p>
          <w:p w14:paraId="0A561448" w14:textId="77777777" w:rsidR="00FA36C2" w:rsidRPr="00003FB1"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（11-1-5）</w:t>
            </w:r>
          </w:p>
        </w:tc>
        <w:tc>
          <w:tcPr>
            <w:tcW w:w="1985" w:type="dxa"/>
            <w:vMerge w:val="restart"/>
          </w:tcPr>
          <w:p w14:paraId="2354BB91" w14:textId="77777777" w:rsidR="00FA36C2" w:rsidRPr="00C76974" w:rsidRDefault="00FA36C2" w:rsidP="009E1230">
            <w:pPr>
              <w:kinsoku w:val="0"/>
              <w:topLinePunct/>
              <w:spacing w:line="300" w:lineRule="exact"/>
              <w:rPr>
                <w:rFonts w:ascii="標楷體" w:eastAsia="標楷體" w:hAnsi="標楷體"/>
                <w:color w:val="000000"/>
                <w:kern w:val="0"/>
              </w:rPr>
            </w:pPr>
            <w:r w:rsidRPr="00C76974">
              <w:rPr>
                <w:rFonts w:ascii="標楷體" w:eastAsia="標楷體" w:hAnsi="標楷體" w:hint="eastAsia"/>
                <w:color w:val="000000"/>
                <w:kern w:val="0"/>
              </w:rPr>
              <w:t>司法及法制</w:t>
            </w:r>
          </w:p>
          <w:p w14:paraId="04AC6001" w14:textId="77777777" w:rsidR="00FA36C2" w:rsidRPr="00DC1342" w:rsidRDefault="00FA36C2" w:rsidP="009E1230">
            <w:pPr>
              <w:kinsoku w:val="0"/>
              <w:topLinePunct/>
              <w:spacing w:line="300" w:lineRule="exact"/>
              <w:rPr>
                <w:rFonts w:ascii="標楷體" w:eastAsia="標楷體" w:hAnsi="標楷體"/>
                <w:color w:val="000000"/>
                <w:kern w:val="0"/>
              </w:rPr>
            </w:pPr>
            <w:r>
              <w:rPr>
                <w:rFonts w:ascii="標楷體" w:eastAsia="標楷體" w:hAnsi="標楷體" w:hint="eastAsia"/>
                <w:color w:val="000000"/>
                <w:kern w:val="0"/>
              </w:rPr>
              <w:t>吳召集委員宗憲</w:t>
            </w:r>
          </w:p>
        </w:tc>
        <w:tc>
          <w:tcPr>
            <w:tcW w:w="1984" w:type="dxa"/>
            <w:vMerge w:val="restart"/>
          </w:tcPr>
          <w:p w14:paraId="63EBADEC" w14:textId="77777777" w:rsidR="00FA36C2" w:rsidRPr="00062DF9" w:rsidRDefault="00FA36C2"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62DF9">
              <w:rPr>
                <w:rFonts w:ascii="標楷體" w:eastAsia="標楷體" w:hAnsi="標楷體" w:hint="eastAsia"/>
                <w:color w:val="000000"/>
                <w:kern w:val="0"/>
              </w:rPr>
              <w:t>1.</w:t>
            </w:r>
            <w:r w:rsidRPr="00062DF9">
              <w:rPr>
                <w:rFonts w:ascii="標楷體" w:eastAsia="標楷體" w:hAnsi="標楷體"/>
                <w:color w:val="000000"/>
                <w:kern w:val="0"/>
              </w:rPr>
              <w:t>本會</w:t>
            </w:r>
            <w:r>
              <w:rPr>
                <w:rFonts w:ascii="標楷體" w:eastAsia="標楷體" w:hAnsi="標楷體"/>
                <w:color w:val="000000"/>
                <w:kern w:val="0"/>
              </w:rPr>
              <w:br/>
            </w:r>
            <w:r w:rsidRPr="00115AF9">
              <w:rPr>
                <w:rFonts w:ascii="標楷體" w:eastAsia="標楷體" w:hAnsi="標楷體"/>
                <w:color w:val="000000"/>
                <w:kern w:val="0"/>
              </w:rPr>
              <w:t>114.4.24</w:t>
            </w:r>
            <w:r>
              <w:rPr>
                <w:rFonts w:ascii="標楷體" w:eastAsia="標楷體" w:hAnsi="標楷體"/>
                <w:color w:val="000000"/>
                <w:kern w:val="0"/>
              </w:rPr>
              <w:br/>
            </w:r>
            <w:r w:rsidRPr="00115AF9">
              <w:rPr>
                <w:rFonts w:ascii="標楷體" w:eastAsia="標楷體" w:hAnsi="標楷體" w:hint="eastAsia"/>
                <w:color w:val="000000"/>
                <w:kern w:val="0"/>
              </w:rPr>
              <w:t>(11-3-11)報告及</w:t>
            </w:r>
            <w:proofErr w:type="gramStart"/>
            <w:r w:rsidRPr="00115AF9">
              <w:rPr>
                <w:rFonts w:ascii="標楷體" w:eastAsia="標楷體" w:hAnsi="標楷體" w:hint="eastAsia"/>
                <w:color w:val="000000"/>
                <w:kern w:val="0"/>
              </w:rPr>
              <w:t>詢</w:t>
            </w:r>
            <w:proofErr w:type="gramEnd"/>
            <w:r w:rsidRPr="00115AF9">
              <w:rPr>
                <w:rFonts w:ascii="標楷體" w:eastAsia="標楷體" w:hAnsi="標楷體" w:hint="eastAsia"/>
                <w:color w:val="000000"/>
                <w:kern w:val="0"/>
              </w:rPr>
              <w:t>答完畢，另定期繼續審查</w:t>
            </w:r>
            <w:r w:rsidRPr="00062DF9">
              <w:rPr>
                <w:rFonts w:ascii="標楷體" w:eastAsia="標楷體" w:hAnsi="標楷體"/>
                <w:color w:val="000000"/>
                <w:kern w:val="0"/>
              </w:rPr>
              <w:t>。</w:t>
            </w:r>
          </w:p>
          <w:p w14:paraId="637C3357" w14:textId="77777777" w:rsidR="00FA36C2" w:rsidRPr="00EF4D24" w:rsidRDefault="00FA36C2"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62DF9">
              <w:rPr>
                <w:rFonts w:ascii="標楷體" w:eastAsia="標楷體" w:hAnsi="標楷體" w:hint="eastAsia"/>
                <w:color w:val="000000"/>
                <w:kern w:val="0"/>
              </w:rPr>
              <w:t>2.本會</w:t>
            </w:r>
            <w:r>
              <w:rPr>
                <w:rFonts w:ascii="標楷體" w:eastAsia="標楷體" w:hAnsi="標楷體"/>
                <w:color w:val="000000"/>
                <w:kern w:val="0"/>
              </w:rPr>
              <w:br/>
            </w:r>
            <w:r w:rsidRPr="00062DF9">
              <w:rPr>
                <w:rFonts w:ascii="標楷體" w:eastAsia="標楷體" w:hAnsi="標楷體" w:hint="eastAsia"/>
                <w:color w:val="000000"/>
                <w:kern w:val="0"/>
              </w:rPr>
              <w:t>114.</w:t>
            </w:r>
            <w:r>
              <w:rPr>
                <w:rFonts w:ascii="標楷體" w:eastAsia="標楷體" w:hAnsi="標楷體" w:hint="eastAsia"/>
                <w:color w:val="000000"/>
                <w:kern w:val="0"/>
              </w:rPr>
              <w:t>8</w:t>
            </w:r>
            <w:r w:rsidRPr="00062DF9">
              <w:rPr>
                <w:rFonts w:ascii="標楷體" w:eastAsia="標楷體" w:hAnsi="標楷體" w:hint="eastAsia"/>
                <w:color w:val="000000"/>
                <w:kern w:val="0"/>
              </w:rPr>
              <w:t>.</w:t>
            </w:r>
            <w:r>
              <w:rPr>
                <w:rFonts w:ascii="標楷體" w:eastAsia="標楷體" w:hAnsi="標楷體" w:hint="eastAsia"/>
                <w:color w:val="000000"/>
                <w:kern w:val="0"/>
              </w:rPr>
              <w:t>13</w:t>
            </w:r>
            <w:r>
              <w:rPr>
                <w:rFonts w:ascii="標楷體" w:eastAsia="標楷體" w:hAnsi="標楷體"/>
                <w:color w:val="000000"/>
                <w:kern w:val="0"/>
              </w:rPr>
              <w:br/>
            </w:r>
            <w:r w:rsidRPr="00062DF9">
              <w:rPr>
                <w:rFonts w:ascii="標楷體" w:eastAsia="標楷體" w:hAnsi="標楷體" w:hint="eastAsia"/>
                <w:color w:val="000000"/>
                <w:kern w:val="0"/>
              </w:rPr>
              <w:t>(11-</w:t>
            </w:r>
            <w:r>
              <w:rPr>
                <w:rFonts w:ascii="標楷體" w:eastAsia="標楷體" w:hAnsi="標楷體" w:hint="eastAsia"/>
                <w:color w:val="000000"/>
                <w:kern w:val="0"/>
              </w:rPr>
              <w:t>3</w:t>
            </w:r>
            <w:r w:rsidRPr="00062DF9">
              <w:rPr>
                <w:rFonts w:ascii="標楷體" w:eastAsia="標楷體" w:hAnsi="標楷體" w:hint="eastAsia"/>
                <w:color w:val="000000"/>
                <w:kern w:val="0"/>
              </w:rPr>
              <w:t>-2</w:t>
            </w:r>
            <w:r>
              <w:rPr>
                <w:rFonts w:ascii="標楷體" w:eastAsia="標楷體" w:hAnsi="標楷體" w:hint="eastAsia"/>
                <w:color w:val="000000"/>
                <w:kern w:val="0"/>
              </w:rPr>
              <w:t>4</w:t>
            </w:r>
            <w:r w:rsidRPr="00062DF9">
              <w:rPr>
                <w:rFonts w:ascii="標楷體" w:eastAsia="標楷體" w:hAnsi="標楷體" w:hint="eastAsia"/>
                <w:color w:val="000000"/>
                <w:kern w:val="0"/>
              </w:rPr>
              <w:t>)審查完竣，</w:t>
            </w:r>
            <w:r>
              <w:rPr>
                <w:rFonts w:ascii="標楷體" w:eastAsia="標楷體" w:hAnsi="標楷體" w:hint="eastAsia"/>
                <w:color w:val="000000"/>
                <w:kern w:val="0"/>
              </w:rPr>
              <w:t>不</w:t>
            </w:r>
            <w:r w:rsidRPr="00062DF9">
              <w:rPr>
                <w:rFonts w:ascii="標楷體" w:eastAsia="標楷體" w:hAnsi="標楷體" w:hint="eastAsia"/>
                <w:color w:val="000000"/>
                <w:kern w:val="0"/>
              </w:rPr>
              <w:t>須交由黨團協商。</w:t>
            </w:r>
          </w:p>
        </w:tc>
      </w:tr>
      <w:tr w:rsidR="00FA36C2" w:rsidRPr="00765300" w14:paraId="679AF2FA" w14:textId="77777777" w:rsidTr="009E1230">
        <w:tc>
          <w:tcPr>
            <w:tcW w:w="709" w:type="dxa"/>
          </w:tcPr>
          <w:p w14:paraId="26C70490" w14:textId="77777777" w:rsidR="00FA36C2" w:rsidRDefault="00FA36C2" w:rsidP="009E1230">
            <w:pPr>
              <w:jc w:val="center"/>
              <w:rPr>
                <w:rFonts w:ascii="標楷體" w:eastAsia="標楷體" w:hAnsi="標楷體" w:cs="新細明體"/>
                <w:color w:val="000000"/>
              </w:rPr>
            </w:pPr>
            <w:r>
              <w:rPr>
                <w:rFonts w:ascii="標楷體" w:eastAsia="標楷體" w:hAnsi="標楷體" w:cs="新細明體" w:hint="eastAsia"/>
                <w:color w:val="000000"/>
              </w:rPr>
              <w:t>2</w:t>
            </w:r>
          </w:p>
        </w:tc>
        <w:tc>
          <w:tcPr>
            <w:tcW w:w="1909" w:type="dxa"/>
          </w:tcPr>
          <w:p w14:paraId="3C06C48E" w14:textId="77777777" w:rsidR="00FA36C2" w:rsidRPr="00003FB1" w:rsidRDefault="00FA36C2" w:rsidP="009E1230">
            <w:pPr>
              <w:kinsoku w:val="0"/>
              <w:topLinePunct/>
              <w:adjustRightInd w:val="0"/>
              <w:snapToGrid w:val="0"/>
              <w:spacing w:line="300" w:lineRule="exact"/>
              <w:jc w:val="both"/>
              <w:rPr>
                <w:rFonts w:ascii="標楷體" w:eastAsia="標楷體" w:hAnsi="標楷體"/>
                <w:color w:val="000000"/>
                <w:kern w:val="0"/>
              </w:rPr>
            </w:pPr>
            <w:r w:rsidRPr="00115AF9">
              <w:rPr>
                <w:rFonts w:ascii="標楷體" w:eastAsia="標楷體" w:hAnsi="標楷體"/>
                <w:color w:val="000000"/>
                <w:kern w:val="0"/>
              </w:rPr>
              <w:t>2.刑事訴訟法第一百十六條之二條文修正草案</w:t>
            </w:r>
          </w:p>
        </w:tc>
        <w:tc>
          <w:tcPr>
            <w:tcW w:w="1918" w:type="dxa"/>
          </w:tcPr>
          <w:p w14:paraId="6AAF56EC"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委員謝衣</w:t>
            </w:r>
            <w:r w:rsidRPr="00115AF9">
              <w:rPr>
                <w:rFonts w:ascii="標楷體" w:eastAsia="標楷體" w:hAnsi="標楷體" w:hint="eastAsia"/>
                <w:color w:val="000000"/>
                <w:kern w:val="0"/>
              </w:rPr>
              <w:t>鳯</w:t>
            </w:r>
          </w:p>
          <w:p w14:paraId="63A685AE"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hint="eastAsia"/>
                <w:color w:val="000000"/>
                <w:kern w:val="0"/>
              </w:rPr>
              <w:t>等</w:t>
            </w:r>
            <w:r w:rsidRPr="00115AF9">
              <w:rPr>
                <w:rFonts w:ascii="標楷體" w:eastAsia="標楷體" w:hAnsi="標楷體"/>
                <w:color w:val="000000"/>
                <w:kern w:val="0"/>
              </w:rPr>
              <w:t>16人</w:t>
            </w:r>
          </w:p>
          <w:p w14:paraId="06635E46"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113.04.19</w:t>
            </w:r>
          </w:p>
          <w:p w14:paraId="2D2452C9" w14:textId="77777777" w:rsidR="00FA36C2" w:rsidRPr="00003FB1"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hint="eastAsia"/>
                <w:color w:val="000000"/>
                <w:kern w:val="0"/>
              </w:rPr>
              <w:t>（</w:t>
            </w:r>
            <w:r w:rsidRPr="00115AF9">
              <w:rPr>
                <w:rFonts w:ascii="標楷體" w:eastAsia="標楷體" w:hAnsi="標楷體"/>
                <w:color w:val="000000"/>
                <w:kern w:val="0"/>
              </w:rPr>
              <w:t>11-1-10）</w:t>
            </w:r>
          </w:p>
        </w:tc>
        <w:tc>
          <w:tcPr>
            <w:tcW w:w="1985" w:type="dxa"/>
            <w:vMerge/>
          </w:tcPr>
          <w:p w14:paraId="6588BB10" w14:textId="77777777" w:rsidR="00FA36C2" w:rsidRPr="00DC1342" w:rsidRDefault="00FA36C2" w:rsidP="009E1230">
            <w:pPr>
              <w:kinsoku w:val="0"/>
              <w:topLinePunct/>
              <w:spacing w:line="300" w:lineRule="exact"/>
              <w:rPr>
                <w:rFonts w:ascii="標楷體" w:eastAsia="標楷體" w:hAnsi="標楷體"/>
                <w:color w:val="000000"/>
                <w:kern w:val="0"/>
              </w:rPr>
            </w:pPr>
          </w:p>
        </w:tc>
        <w:tc>
          <w:tcPr>
            <w:tcW w:w="1984" w:type="dxa"/>
            <w:vMerge/>
          </w:tcPr>
          <w:p w14:paraId="497D510B" w14:textId="77777777" w:rsidR="00FA36C2" w:rsidRPr="00EF4D24" w:rsidRDefault="00FA36C2" w:rsidP="009E1230">
            <w:pPr>
              <w:kinsoku w:val="0"/>
              <w:wordWrap w:val="0"/>
              <w:adjustRightInd w:val="0"/>
              <w:snapToGrid w:val="0"/>
              <w:spacing w:line="300" w:lineRule="exact"/>
              <w:jc w:val="both"/>
              <w:rPr>
                <w:rFonts w:ascii="標楷體" w:eastAsia="標楷體" w:hAnsi="標楷體"/>
                <w:color w:val="000000"/>
                <w:kern w:val="0"/>
              </w:rPr>
            </w:pPr>
          </w:p>
        </w:tc>
      </w:tr>
      <w:tr w:rsidR="00FA36C2" w:rsidRPr="00765300" w14:paraId="1180131E" w14:textId="77777777" w:rsidTr="009E1230">
        <w:tc>
          <w:tcPr>
            <w:tcW w:w="709" w:type="dxa"/>
          </w:tcPr>
          <w:p w14:paraId="3E6854CF" w14:textId="77777777" w:rsidR="00FA36C2" w:rsidRDefault="00FA36C2" w:rsidP="009E1230">
            <w:pPr>
              <w:jc w:val="center"/>
              <w:rPr>
                <w:rFonts w:ascii="標楷體" w:eastAsia="標楷體" w:hAnsi="標楷體" w:cs="新細明體"/>
                <w:color w:val="000000"/>
              </w:rPr>
            </w:pPr>
            <w:r>
              <w:rPr>
                <w:rFonts w:ascii="標楷體" w:eastAsia="標楷體" w:hAnsi="標楷體" w:cs="新細明體" w:hint="eastAsia"/>
                <w:color w:val="000000"/>
              </w:rPr>
              <w:t>3</w:t>
            </w:r>
          </w:p>
        </w:tc>
        <w:tc>
          <w:tcPr>
            <w:tcW w:w="1909" w:type="dxa"/>
          </w:tcPr>
          <w:p w14:paraId="438A69EF" w14:textId="77777777" w:rsidR="00FA36C2" w:rsidRPr="0016477D" w:rsidRDefault="00FA36C2" w:rsidP="009E1230">
            <w:pPr>
              <w:kinsoku w:val="0"/>
              <w:topLinePunct/>
              <w:adjustRightInd w:val="0"/>
              <w:snapToGrid w:val="0"/>
              <w:spacing w:line="300" w:lineRule="exact"/>
              <w:jc w:val="both"/>
              <w:rPr>
                <w:rFonts w:ascii="標楷體" w:eastAsia="標楷體" w:hAnsi="標楷體"/>
                <w:color w:val="000000"/>
                <w:kern w:val="0"/>
              </w:rPr>
            </w:pPr>
            <w:r w:rsidRPr="00115AF9">
              <w:rPr>
                <w:rFonts w:ascii="標楷體" w:eastAsia="標楷體" w:hAnsi="標楷體"/>
                <w:color w:val="000000"/>
                <w:kern w:val="0"/>
              </w:rPr>
              <w:t>1.刑事訴訟法部分條文修正草案</w:t>
            </w:r>
          </w:p>
        </w:tc>
        <w:tc>
          <w:tcPr>
            <w:tcW w:w="1918" w:type="dxa"/>
          </w:tcPr>
          <w:p w14:paraId="300EBC68"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司法院、行政院</w:t>
            </w:r>
          </w:p>
          <w:p w14:paraId="405EBFAB"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114.01.03</w:t>
            </w:r>
          </w:p>
          <w:p w14:paraId="0DEBCD74" w14:textId="77777777" w:rsidR="00FA36C2" w:rsidRPr="0016477D"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（11-2-16）</w:t>
            </w:r>
          </w:p>
        </w:tc>
        <w:tc>
          <w:tcPr>
            <w:tcW w:w="1985" w:type="dxa"/>
            <w:vMerge w:val="restart"/>
          </w:tcPr>
          <w:p w14:paraId="2A3595D0" w14:textId="77777777" w:rsidR="00FA36C2" w:rsidRPr="00C76974" w:rsidRDefault="00FA36C2" w:rsidP="009E1230">
            <w:pPr>
              <w:kinsoku w:val="0"/>
              <w:topLinePunct/>
              <w:spacing w:line="300" w:lineRule="exact"/>
              <w:rPr>
                <w:rFonts w:ascii="標楷體" w:eastAsia="標楷體" w:hAnsi="標楷體"/>
                <w:color w:val="000000"/>
                <w:kern w:val="0"/>
              </w:rPr>
            </w:pPr>
            <w:r w:rsidRPr="00C76974">
              <w:rPr>
                <w:rFonts w:ascii="標楷體" w:eastAsia="標楷體" w:hAnsi="標楷體" w:hint="eastAsia"/>
                <w:color w:val="000000"/>
                <w:kern w:val="0"/>
              </w:rPr>
              <w:t>司法及法制</w:t>
            </w:r>
          </w:p>
          <w:p w14:paraId="64C108A7" w14:textId="77777777" w:rsidR="00FA36C2" w:rsidRPr="00DC1342" w:rsidRDefault="00FA36C2" w:rsidP="009E1230">
            <w:pPr>
              <w:kinsoku w:val="0"/>
              <w:topLinePunct/>
              <w:spacing w:line="300" w:lineRule="exact"/>
              <w:rPr>
                <w:rFonts w:ascii="標楷體" w:eastAsia="標楷體" w:hAnsi="標楷體"/>
                <w:color w:val="000000"/>
                <w:kern w:val="0"/>
              </w:rPr>
            </w:pPr>
            <w:r>
              <w:rPr>
                <w:rFonts w:ascii="標楷體" w:eastAsia="標楷體" w:hAnsi="標楷體" w:hint="eastAsia"/>
                <w:color w:val="000000"/>
                <w:kern w:val="0"/>
              </w:rPr>
              <w:t>吳召集委員宗憲</w:t>
            </w:r>
          </w:p>
        </w:tc>
        <w:tc>
          <w:tcPr>
            <w:tcW w:w="1984" w:type="dxa"/>
            <w:vMerge w:val="restart"/>
          </w:tcPr>
          <w:p w14:paraId="5C75E26E" w14:textId="77777777" w:rsidR="00FA36C2" w:rsidRPr="00062DF9" w:rsidRDefault="00FA36C2"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62DF9">
              <w:rPr>
                <w:rFonts w:ascii="標楷體" w:eastAsia="標楷體" w:hAnsi="標楷體" w:hint="eastAsia"/>
                <w:color w:val="000000"/>
                <w:kern w:val="0"/>
              </w:rPr>
              <w:t>1.</w:t>
            </w:r>
            <w:r>
              <w:rPr>
                <w:rFonts w:ascii="標楷體" w:eastAsia="標楷體" w:hAnsi="標楷體" w:hint="eastAsia"/>
                <w:color w:val="000000"/>
                <w:kern w:val="0"/>
              </w:rPr>
              <w:t>第1-4案</w:t>
            </w:r>
            <w:r>
              <w:rPr>
                <w:rFonts w:ascii="標楷體" w:eastAsia="標楷體" w:hAnsi="標楷體"/>
                <w:color w:val="000000"/>
                <w:kern w:val="0"/>
              </w:rPr>
              <w:br/>
            </w:r>
            <w:r w:rsidRPr="00062DF9">
              <w:rPr>
                <w:rFonts w:ascii="標楷體" w:eastAsia="標楷體" w:hAnsi="標楷體"/>
                <w:color w:val="000000"/>
                <w:kern w:val="0"/>
              </w:rPr>
              <w:t>本會</w:t>
            </w:r>
            <w:r>
              <w:rPr>
                <w:rFonts w:ascii="標楷體" w:eastAsia="標楷體" w:hAnsi="標楷體"/>
                <w:color w:val="000000"/>
                <w:kern w:val="0"/>
              </w:rPr>
              <w:br/>
            </w:r>
            <w:r w:rsidRPr="00115AF9">
              <w:rPr>
                <w:rFonts w:ascii="標楷體" w:eastAsia="標楷體" w:hAnsi="標楷體"/>
                <w:color w:val="000000"/>
                <w:kern w:val="0"/>
              </w:rPr>
              <w:t>114.3.26</w:t>
            </w:r>
            <w:r>
              <w:rPr>
                <w:rFonts w:ascii="標楷體" w:eastAsia="標楷體" w:hAnsi="標楷體"/>
                <w:color w:val="000000"/>
                <w:kern w:val="0"/>
              </w:rPr>
              <w:br/>
            </w:r>
            <w:r w:rsidRPr="00115AF9">
              <w:rPr>
                <w:rFonts w:ascii="標楷體" w:eastAsia="標楷體" w:hAnsi="標楷體"/>
                <w:color w:val="000000"/>
                <w:kern w:val="0"/>
              </w:rPr>
              <w:t>(11-3-4)</w:t>
            </w:r>
            <w:r w:rsidRPr="00115AF9">
              <w:rPr>
                <w:rFonts w:ascii="標楷體" w:eastAsia="標楷體" w:hAnsi="標楷體" w:hint="eastAsia"/>
                <w:color w:val="000000"/>
                <w:kern w:val="0"/>
              </w:rPr>
              <w:t>報告及</w:t>
            </w:r>
            <w:proofErr w:type="gramStart"/>
            <w:r w:rsidRPr="00115AF9">
              <w:rPr>
                <w:rFonts w:ascii="標楷體" w:eastAsia="標楷體" w:hAnsi="標楷體" w:hint="eastAsia"/>
                <w:color w:val="000000"/>
                <w:kern w:val="0"/>
              </w:rPr>
              <w:t>詢</w:t>
            </w:r>
            <w:proofErr w:type="gramEnd"/>
            <w:r w:rsidRPr="00115AF9">
              <w:rPr>
                <w:rFonts w:ascii="標楷體" w:eastAsia="標楷體" w:hAnsi="標楷體" w:hint="eastAsia"/>
                <w:color w:val="000000"/>
                <w:kern w:val="0"/>
              </w:rPr>
              <w:t>答完畢，另定期繼續審查</w:t>
            </w:r>
            <w:r w:rsidRPr="00062DF9">
              <w:rPr>
                <w:rFonts w:ascii="標楷體" w:eastAsia="標楷體" w:hAnsi="標楷體"/>
                <w:color w:val="000000"/>
                <w:kern w:val="0"/>
              </w:rPr>
              <w:t>。</w:t>
            </w:r>
          </w:p>
          <w:p w14:paraId="317C8827" w14:textId="77777777" w:rsidR="00FA36C2" w:rsidRPr="00EF4D24" w:rsidRDefault="00FA36C2"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062DF9">
              <w:rPr>
                <w:rFonts w:ascii="標楷體" w:eastAsia="標楷體" w:hAnsi="標楷體" w:hint="eastAsia"/>
                <w:color w:val="000000"/>
                <w:kern w:val="0"/>
              </w:rPr>
              <w:t>2.</w:t>
            </w:r>
            <w:r>
              <w:rPr>
                <w:rFonts w:ascii="標楷體" w:eastAsia="標楷體" w:hAnsi="標楷體" w:hint="eastAsia"/>
                <w:color w:val="000000"/>
                <w:kern w:val="0"/>
              </w:rPr>
              <w:t>第1-6案</w:t>
            </w:r>
            <w:r>
              <w:rPr>
                <w:rFonts w:ascii="標楷體" w:eastAsia="標楷體" w:hAnsi="標楷體"/>
                <w:color w:val="000000"/>
                <w:kern w:val="0"/>
              </w:rPr>
              <w:br/>
            </w:r>
            <w:r w:rsidRPr="00062DF9">
              <w:rPr>
                <w:rFonts w:ascii="標楷體" w:eastAsia="標楷體" w:hAnsi="標楷體" w:hint="eastAsia"/>
                <w:color w:val="000000"/>
                <w:kern w:val="0"/>
              </w:rPr>
              <w:t>本會</w:t>
            </w:r>
            <w:r>
              <w:rPr>
                <w:rFonts w:ascii="標楷體" w:eastAsia="標楷體" w:hAnsi="標楷體"/>
                <w:color w:val="000000"/>
                <w:kern w:val="0"/>
              </w:rPr>
              <w:br/>
            </w:r>
            <w:r w:rsidRPr="00062DF9">
              <w:rPr>
                <w:rFonts w:ascii="標楷體" w:eastAsia="標楷體" w:hAnsi="標楷體" w:hint="eastAsia"/>
                <w:color w:val="000000"/>
                <w:kern w:val="0"/>
              </w:rPr>
              <w:t>114.</w:t>
            </w:r>
            <w:r>
              <w:rPr>
                <w:rFonts w:ascii="標楷體" w:eastAsia="標楷體" w:hAnsi="標楷體" w:hint="eastAsia"/>
                <w:color w:val="000000"/>
                <w:kern w:val="0"/>
              </w:rPr>
              <w:t>8</w:t>
            </w:r>
            <w:r w:rsidRPr="00062DF9">
              <w:rPr>
                <w:rFonts w:ascii="標楷體" w:eastAsia="標楷體" w:hAnsi="標楷體" w:hint="eastAsia"/>
                <w:color w:val="000000"/>
                <w:kern w:val="0"/>
              </w:rPr>
              <w:t>.</w:t>
            </w:r>
            <w:r>
              <w:rPr>
                <w:rFonts w:ascii="標楷體" w:eastAsia="標楷體" w:hAnsi="標楷體" w:hint="eastAsia"/>
                <w:color w:val="000000"/>
                <w:kern w:val="0"/>
              </w:rPr>
              <w:t>13</w:t>
            </w:r>
            <w:r>
              <w:rPr>
                <w:rFonts w:ascii="標楷體" w:eastAsia="標楷體" w:hAnsi="標楷體"/>
                <w:color w:val="000000"/>
                <w:kern w:val="0"/>
              </w:rPr>
              <w:br/>
            </w:r>
            <w:r w:rsidRPr="00062DF9">
              <w:rPr>
                <w:rFonts w:ascii="標楷體" w:eastAsia="標楷體" w:hAnsi="標楷體" w:hint="eastAsia"/>
                <w:color w:val="000000"/>
                <w:kern w:val="0"/>
              </w:rPr>
              <w:t>(11-</w:t>
            </w:r>
            <w:r>
              <w:rPr>
                <w:rFonts w:ascii="標楷體" w:eastAsia="標楷體" w:hAnsi="標楷體" w:hint="eastAsia"/>
                <w:color w:val="000000"/>
                <w:kern w:val="0"/>
              </w:rPr>
              <w:t>3</w:t>
            </w:r>
            <w:r w:rsidRPr="00062DF9">
              <w:rPr>
                <w:rFonts w:ascii="標楷體" w:eastAsia="標楷體" w:hAnsi="標楷體" w:hint="eastAsia"/>
                <w:color w:val="000000"/>
                <w:kern w:val="0"/>
              </w:rPr>
              <w:t>-2</w:t>
            </w:r>
            <w:r>
              <w:rPr>
                <w:rFonts w:ascii="標楷體" w:eastAsia="標楷體" w:hAnsi="標楷體" w:hint="eastAsia"/>
                <w:color w:val="000000"/>
                <w:kern w:val="0"/>
              </w:rPr>
              <w:t>4</w:t>
            </w:r>
            <w:r w:rsidRPr="00062DF9">
              <w:rPr>
                <w:rFonts w:ascii="標楷體" w:eastAsia="標楷體" w:hAnsi="標楷體" w:hint="eastAsia"/>
                <w:color w:val="000000"/>
                <w:kern w:val="0"/>
              </w:rPr>
              <w:t>)審查完竣，</w:t>
            </w:r>
            <w:r>
              <w:rPr>
                <w:rFonts w:ascii="標楷體" w:eastAsia="標楷體" w:hAnsi="標楷體" w:hint="eastAsia"/>
                <w:color w:val="000000"/>
                <w:kern w:val="0"/>
              </w:rPr>
              <w:t>不</w:t>
            </w:r>
            <w:r w:rsidRPr="00062DF9">
              <w:rPr>
                <w:rFonts w:ascii="標楷體" w:eastAsia="標楷體" w:hAnsi="標楷體" w:hint="eastAsia"/>
                <w:color w:val="000000"/>
                <w:kern w:val="0"/>
              </w:rPr>
              <w:t>須交由黨團協商。</w:t>
            </w:r>
          </w:p>
        </w:tc>
      </w:tr>
      <w:tr w:rsidR="00FA36C2" w:rsidRPr="00765300" w14:paraId="3B2FBEFA" w14:textId="77777777" w:rsidTr="009E1230">
        <w:tc>
          <w:tcPr>
            <w:tcW w:w="709" w:type="dxa"/>
          </w:tcPr>
          <w:p w14:paraId="796A1C4B" w14:textId="77777777" w:rsidR="00FA36C2" w:rsidRDefault="00FA36C2" w:rsidP="009E1230">
            <w:pPr>
              <w:jc w:val="center"/>
              <w:rPr>
                <w:rFonts w:ascii="標楷體" w:eastAsia="標楷體" w:hAnsi="標楷體" w:cs="新細明體"/>
                <w:color w:val="000000"/>
              </w:rPr>
            </w:pPr>
            <w:r>
              <w:rPr>
                <w:rFonts w:ascii="標楷體" w:eastAsia="標楷體" w:hAnsi="標楷體" w:cs="新細明體" w:hint="eastAsia"/>
                <w:color w:val="000000"/>
              </w:rPr>
              <w:t>4</w:t>
            </w:r>
          </w:p>
        </w:tc>
        <w:tc>
          <w:tcPr>
            <w:tcW w:w="1909" w:type="dxa"/>
          </w:tcPr>
          <w:p w14:paraId="76CC6480" w14:textId="77777777" w:rsidR="00FA36C2" w:rsidRPr="0016477D" w:rsidRDefault="00FA36C2" w:rsidP="009E1230">
            <w:pPr>
              <w:kinsoku w:val="0"/>
              <w:topLinePunct/>
              <w:adjustRightInd w:val="0"/>
              <w:snapToGrid w:val="0"/>
              <w:spacing w:line="300" w:lineRule="exact"/>
              <w:jc w:val="both"/>
              <w:rPr>
                <w:rFonts w:ascii="標楷體" w:eastAsia="標楷體" w:hAnsi="標楷體"/>
                <w:color w:val="000000"/>
                <w:kern w:val="0"/>
              </w:rPr>
            </w:pPr>
            <w:r w:rsidRPr="00115AF9">
              <w:rPr>
                <w:rFonts w:ascii="標楷體" w:eastAsia="標楷體" w:hAnsi="標楷體"/>
                <w:color w:val="000000"/>
                <w:kern w:val="0"/>
              </w:rPr>
              <w:t>2.刑事訴訟法第二百零五條之二條文修正草案</w:t>
            </w:r>
          </w:p>
        </w:tc>
        <w:tc>
          <w:tcPr>
            <w:tcW w:w="1918" w:type="dxa"/>
          </w:tcPr>
          <w:p w14:paraId="1A387B10"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委員羅智強</w:t>
            </w:r>
          </w:p>
          <w:p w14:paraId="03D5D255"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等17人</w:t>
            </w:r>
          </w:p>
          <w:p w14:paraId="3CF2BF3A"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113.11.15</w:t>
            </w:r>
          </w:p>
          <w:p w14:paraId="479EDE53" w14:textId="77777777" w:rsidR="00FA36C2" w:rsidRPr="0016477D"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（11-2-9）</w:t>
            </w:r>
          </w:p>
        </w:tc>
        <w:tc>
          <w:tcPr>
            <w:tcW w:w="1985" w:type="dxa"/>
            <w:vMerge/>
          </w:tcPr>
          <w:p w14:paraId="34C3F038" w14:textId="77777777" w:rsidR="00FA36C2" w:rsidRPr="00DC1342" w:rsidRDefault="00FA36C2" w:rsidP="009E1230">
            <w:pPr>
              <w:kinsoku w:val="0"/>
              <w:topLinePunct/>
              <w:spacing w:line="300" w:lineRule="exact"/>
              <w:rPr>
                <w:rFonts w:ascii="標楷體" w:eastAsia="標楷體" w:hAnsi="標楷體"/>
                <w:color w:val="000000"/>
                <w:kern w:val="0"/>
              </w:rPr>
            </w:pPr>
          </w:p>
        </w:tc>
        <w:tc>
          <w:tcPr>
            <w:tcW w:w="1984" w:type="dxa"/>
            <w:vMerge/>
          </w:tcPr>
          <w:p w14:paraId="5BE3548E" w14:textId="77777777" w:rsidR="00FA36C2" w:rsidRPr="00EF4D24" w:rsidRDefault="00FA36C2" w:rsidP="009E1230">
            <w:pPr>
              <w:kinsoku w:val="0"/>
              <w:wordWrap w:val="0"/>
              <w:adjustRightInd w:val="0"/>
              <w:snapToGrid w:val="0"/>
              <w:spacing w:line="300" w:lineRule="exact"/>
              <w:jc w:val="both"/>
              <w:rPr>
                <w:rFonts w:ascii="標楷體" w:eastAsia="標楷體" w:hAnsi="標楷體"/>
                <w:color w:val="000000"/>
                <w:kern w:val="0"/>
              </w:rPr>
            </w:pPr>
          </w:p>
        </w:tc>
      </w:tr>
      <w:tr w:rsidR="00FA36C2" w:rsidRPr="00765300" w14:paraId="5D3773EB" w14:textId="77777777" w:rsidTr="009E1230">
        <w:tc>
          <w:tcPr>
            <w:tcW w:w="709" w:type="dxa"/>
          </w:tcPr>
          <w:p w14:paraId="31BE4C2C" w14:textId="77777777" w:rsidR="00FA36C2" w:rsidRDefault="00FA36C2" w:rsidP="009E1230">
            <w:pPr>
              <w:jc w:val="center"/>
              <w:rPr>
                <w:rFonts w:ascii="標楷體" w:eastAsia="標楷體" w:hAnsi="標楷體" w:cs="新細明體"/>
                <w:color w:val="000000"/>
              </w:rPr>
            </w:pPr>
            <w:r>
              <w:rPr>
                <w:rFonts w:ascii="標楷體" w:eastAsia="標楷體" w:hAnsi="標楷體" w:cs="新細明體" w:hint="eastAsia"/>
                <w:color w:val="000000"/>
              </w:rPr>
              <w:t>5</w:t>
            </w:r>
          </w:p>
        </w:tc>
        <w:tc>
          <w:tcPr>
            <w:tcW w:w="1909" w:type="dxa"/>
          </w:tcPr>
          <w:p w14:paraId="6C7CF52B" w14:textId="77777777" w:rsidR="00FA36C2" w:rsidRPr="0016477D" w:rsidRDefault="00FA36C2" w:rsidP="009E1230">
            <w:pPr>
              <w:kinsoku w:val="0"/>
              <w:topLinePunct/>
              <w:adjustRightInd w:val="0"/>
              <w:snapToGrid w:val="0"/>
              <w:spacing w:line="300" w:lineRule="exact"/>
              <w:jc w:val="both"/>
              <w:rPr>
                <w:rFonts w:ascii="標楷體" w:eastAsia="標楷體" w:hAnsi="標楷體"/>
                <w:color w:val="000000"/>
                <w:kern w:val="0"/>
              </w:rPr>
            </w:pPr>
            <w:r w:rsidRPr="00115AF9">
              <w:rPr>
                <w:rFonts w:ascii="標楷體" w:eastAsia="標楷體" w:hAnsi="標楷體"/>
                <w:color w:val="000000"/>
                <w:kern w:val="0"/>
              </w:rPr>
              <w:t>3.刑事訴訟法第二百零五條之二、第二百零五條之三及第二百零五條之四條文修正草案</w:t>
            </w:r>
          </w:p>
        </w:tc>
        <w:tc>
          <w:tcPr>
            <w:tcW w:w="1918" w:type="dxa"/>
          </w:tcPr>
          <w:p w14:paraId="10D673E0"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委員莊瑞雄</w:t>
            </w:r>
          </w:p>
          <w:p w14:paraId="0E281898"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等18人</w:t>
            </w:r>
          </w:p>
          <w:p w14:paraId="334425E2"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113.11.22</w:t>
            </w:r>
          </w:p>
          <w:p w14:paraId="586E1E73" w14:textId="77777777" w:rsidR="00FA36C2" w:rsidRPr="0016477D"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（11-2-10）</w:t>
            </w:r>
          </w:p>
        </w:tc>
        <w:tc>
          <w:tcPr>
            <w:tcW w:w="1985" w:type="dxa"/>
            <w:vMerge/>
          </w:tcPr>
          <w:p w14:paraId="13930955" w14:textId="77777777" w:rsidR="00FA36C2" w:rsidRPr="00DC1342" w:rsidRDefault="00FA36C2" w:rsidP="009E1230">
            <w:pPr>
              <w:kinsoku w:val="0"/>
              <w:topLinePunct/>
              <w:spacing w:line="300" w:lineRule="exact"/>
              <w:rPr>
                <w:rFonts w:ascii="標楷體" w:eastAsia="標楷體" w:hAnsi="標楷體"/>
                <w:color w:val="000000"/>
                <w:kern w:val="0"/>
              </w:rPr>
            </w:pPr>
          </w:p>
        </w:tc>
        <w:tc>
          <w:tcPr>
            <w:tcW w:w="1984" w:type="dxa"/>
            <w:vMerge/>
          </w:tcPr>
          <w:p w14:paraId="0AD9B668" w14:textId="77777777" w:rsidR="00FA36C2" w:rsidRPr="00EF4D24" w:rsidRDefault="00FA36C2" w:rsidP="009E1230">
            <w:pPr>
              <w:kinsoku w:val="0"/>
              <w:wordWrap w:val="0"/>
              <w:adjustRightInd w:val="0"/>
              <w:snapToGrid w:val="0"/>
              <w:spacing w:line="300" w:lineRule="exact"/>
              <w:jc w:val="both"/>
              <w:rPr>
                <w:rFonts w:ascii="標楷體" w:eastAsia="標楷體" w:hAnsi="標楷體"/>
                <w:color w:val="000000"/>
                <w:kern w:val="0"/>
              </w:rPr>
            </w:pPr>
          </w:p>
        </w:tc>
      </w:tr>
      <w:tr w:rsidR="00FA36C2" w:rsidRPr="00765300" w14:paraId="56EAEC3F" w14:textId="77777777" w:rsidTr="009E1230">
        <w:tc>
          <w:tcPr>
            <w:tcW w:w="709" w:type="dxa"/>
          </w:tcPr>
          <w:p w14:paraId="3366EACB" w14:textId="77777777" w:rsidR="00FA36C2" w:rsidRDefault="00FA36C2" w:rsidP="009E1230">
            <w:pPr>
              <w:jc w:val="center"/>
              <w:rPr>
                <w:rFonts w:ascii="標楷體" w:eastAsia="標楷體" w:hAnsi="標楷體" w:cs="新細明體"/>
                <w:color w:val="000000"/>
              </w:rPr>
            </w:pPr>
            <w:r>
              <w:rPr>
                <w:rFonts w:ascii="標楷體" w:eastAsia="標楷體" w:hAnsi="標楷體" w:cs="新細明體" w:hint="eastAsia"/>
                <w:color w:val="000000"/>
              </w:rPr>
              <w:t>6</w:t>
            </w:r>
          </w:p>
        </w:tc>
        <w:tc>
          <w:tcPr>
            <w:tcW w:w="1909" w:type="dxa"/>
          </w:tcPr>
          <w:p w14:paraId="0E4A4138" w14:textId="77777777" w:rsidR="00FA36C2" w:rsidRPr="0016477D" w:rsidRDefault="00FA36C2" w:rsidP="009E1230">
            <w:pPr>
              <w:kinsoku w:val="0"/>
              <w:topLinePunct/>
              <w:adjustRightInd w:val="0"/>
              <w:snapToGrid w:val="0"/>
              <w:spacing w:line="300" w:lineRule="exact"/>
              <w:jc w:val="both"/>
              <w:rPr>
                <w:rFonts w:ascii="標楷體" w:eastAsia="標楷體" w:hAnsi="標楷體"/>
                <w:color w:val="000000"/>
                <w:kern w:val="0"/>
              </w:rPr>
            </w:pPr>
            <w:r w:rsidRPr="00115AF9">
              <w:rPr>
                <w:rFonts w:ascii="標楷體" w:eastAsia="標楷體" w:hAnsi="標楷體"/>
                <w:color w:val="000000"/>
                <w:kern w:val="0"/>
              </w:rPr>
              <w:t>4.刑事訴訟法第二百零五條之二條文修正草案</w:t>
            </w:r>
          </w:p>
        </w:tc>
        <w:tc>
          <w:tcPr>
            <w:tcW w:w="1918" w:type="dxa"/>
          </w:tcPr>
          <w:p w14:paraId="51B4C228"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委員林楚</w:t>
            </w:r>
            <w:proofErr w:type="gramStart"/>
            <w:r w:rsidRPr="00115AF9">
              <w:rPr>
                <w:rFonts w:ascii="標楷體" w:eastAsia="標楷體" w:hAnsi="標楷體"/>
                <w:color w:val="000000"/>
                <w:kern w:val="0"/>
              </w:rPr>
              <w:t>茵</w:t>
            </w:r>
            <w:proofErr w:type="gramEnd"/>
          </w:p>
          <w:p w14:paraId="1E8956F1"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等17人</w:t>
            </w:r>
          </w:p>
          <w:p w14:paraId="15D9304C"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114.03.07</w:t>
            </w:r>
          </w:p>
          <w:p w14:paraId="481E97CB" w14:textId="77777777" w:rsidR="00FA36C2" w:rsidRPr="0016477D"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（11-3-4）</w:t>
            </w:r>
          </w:p>
        </w:tc>
        <w:tc>
          <w:tcPr>
            <w:tcW w:w="1985" w:type="dxa"/>
            <w:vMerge/>
          </w:tcPr>
          <w:p w14:paraId="58B22BD3" w14:textId="77777777" w:rsidR="00FA36C2" w:rsidRPr="00DC1342" w:rsidRDefault="00FA36C2" w:rsidP="009E1230">
            <w:pPr>
              <w:kinsoku w:val="0"/>
              <w:topLinePunct/>
              <w:spacing w:line="300" w:lineRule="exact"/>
              <w:rPr>
                <w:rFonts w:ascii="標楷體" w:eastAsia="標楷體" w:hAnsi="標楷體"/>
                <w:color w:val="000000"/>
                <w:kern w:val="0"/>
              </w:rPr>
            </w:pPr>
          </w:p>
        </w:tc>
        <w:tc>
          <w:tcPr>
            <w:tcW w:w="1984" w:type="dxa"/>
            <w:vMerge/>
          </w:tcPr>
          <w:p w14:paraId="464818C4" w14:textId="77777777" w:rsidR="00FA36C2" w:rsidRPr="00EF4D24" w:rsidRDefault="00FA36C2" w:rsidP="009E1230">
            <w:pPr>
              <w:kinsoku w:val="0"/>
              <w:wordWrap w:val="0"/>
              <w:adjustRightInd w:val="0"/>
              <w:snapToGrid w:val="0"/>
              <w:spacing w:line="300" w:lineRule="exact"/>
              <w:jc w:val="both"/>
              <w:rPr>
                <w:rFonts w:ascii="標楷體" w:eastAsia="標楷體" w:hAnsi="標楷體"/>
                <w:color w:val="000000"/>
                <w:kern w:val="0"/>
              </w:rPr>
            </w:pPr>
          </w:p>
        </w:tc>
      </w:tr>
      <w:tr w:rsidR="00FA36C2" w:rsidRPr="00765300" w14:paraId="445B47FD" w14:textId="77777777" w:rsidTr="009E1230">
        <w:tc>
          <w:tcPr>
            <w:tcW w:w="709" w:type="dxa"/>
          </w:tcPr>
          <w:p w14:paraId="0D760CF3" w14:textId="77777777" w:rsidR="00FA36C2" w:rsidRDefault="00FA36C2" w:rsidP="009E1230">
            <w:pPr>
              <w:jc w:val="center"/>
              <w:rPr>
                <w:rFonts w:ascii="標楷體" w:eastAsia="標楷體" w:hAnsi="標楷體" w:cs="新細明體"/>
                <w:color w:val="000000"/>
              </w:rPr>
            </w:pPr>
            <w:r>
              <w:rPr>
                <w:rFonts w:ascii="標楷體" w:eastAsia="標楷體" w:hAnsi="標楷體" w:cs="新細明體" w:hint="eastAsia"/>
                <w:color w:val="000000"/>
              </w:rPr>
              <w:t>7</w:t>
            </w:r>
          </w:p>
        </w:tc>
        <w:tc>
          <w:tcPr>
            <w:tcW w:w="1909" w:type="dxa"/>
          </w:tcPr>
          <w:p w14:paraId="04DB7483" w14:textId="77777777" w:rsidR="00FA36C2" w:rsidRPr="0016477D" w:rsidRDefault="00FA36C2" w:rsidP="009E1230">
            <w:pPr>
              <w:kinsoku w:val="0"/>
              <w:topLinePunct/>
              <w:adjustRightInd w:val="0"/>
              <w:snapToGrid w:val="0"/>
              <w:spacing w:line="300" w:lineRule="exact"/>
              <w:jc w:val="both"/>
              <w:rPr>
                <w:rFonts w:ascii="標楷體" w:eastAsia="標楷體" w:hAnsi="標楷體"/>
                <w:color w:val="000000"/>
                <w:kern w:val="0"/>
              </w:rPr>
            </w:pPr>
            <w:r w:rsidRPr="00115AF9">
              <w:rPr>
                <w:rFonts w:ascii="標楷體" w:eastAsia="標楷體" w:hAnsi="標楷體"/>
                <w:color w:val="000000"/>
                <w:kern w:val="0"/>
              </w:rPr>
              <w:t>5.刑事訴訟法第二百零五條之二、第二百零五條</w:t>
            </w:r>
            <w:r w:rsidRPr="00115AF9">
              <w:rPr>
                <w:rFonts w:ascii="標楷體" w:eastAsia="標楷體" w:hAnsi="標楷體"/>
                <w:color w:val="000000"/>
                <w:kern w:val="0"/>
              </w:rPr>
              <w:lastRenderedPageBreak/>
              <w:t>之三及第二百零五條之四條文修正草案</w:t>
            </w:r>
          </w:p>
        </w:tc>
        <w:tc>
          <w:tcPr>
            <w:tcW w:w="1918" w:type="dxa"/>
          </w:tcPr>
          <w:p w14:paraId="72117BD6"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lastRenderedPageBreak/>
              <w:t>委員沈發惠</w:t>
            </w:r>
          </w:p>
          <w:p w14:paraId="23C8AE11"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等18人</w:t>
            </w:r>
          </w:p>
          <w:p w14:paraId="64CA7640"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114.03.21</w:t>
            </w:r>
          </w:p>
          <w:p w14:paraId="4627584E" w14:textId="77777777" w:rsidR="00FA36C2" w:rsidRPr="0016477D"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lastRenderedPageBreak/>
              <w:t>（11-3-6）</w:t>
            </w:r>
          </w:p>
        </w:tc>
        <w:tc>
          <w:tcPr>
            <w:tcW w:w="1985" w:type="dxa"/>
            <w:vMerge/>
          </w:tcPr>
          <w:p w14:paraId="6E73871E" w14:textId="77777777" w:rsidR="00FA36C2" w:rsidRPr="00DC1342" w:rsidRDefault="00FA36C2" w:rsidP="009E1230">
            <w:pPr>
              <w:kinsoku w:val="0"/>
              <w:topLinePunct/>
              <w:spacing w:line="300" w:lineRule="exact"/>
              <w:rPr>
                <w:rFonts w:ascii="標楷體" w:eastAsia="標楷體" w:hAnsi="標楷體"/>
                <w:color w:val="000000"/>
                <w:kern w:val="0"/>
              </w:rPr>
            </w:pPr>
          </w:p>
        </w:tc>
        <w:tc>
          <w:tcPr>
            <w:tcW w:w="1984" w:type="dxa"/>
            <w:vMerge/>
          </w:tcPr>
          <w:p w14:paraId="6113817B" w14:textId="77777777" w:rsidR="00FA36C2" w:rsidRPr="00EF4D24" w:rsidRDefault="00FA36C2" w:rsidP="009E1230">
            <w:pPr>
              <w:kinsoku w:val="0"/>
              <w:wordWrap w:val="0"/>
              <w:adjustRightInd w:val="0"/>
              <w:snapToGrid w:val="0"/>
              <w:spacing w:line="300" w:lineRule="exact"/>
              <w:jc w:val="both"/>
              <w:rPr>
                <w:rFonts w:ascii="標楷體" w:eastAsia="標楷體" w:hAnsi="標楷體"/>
                <w:color w:val="000000"/>
                <w:kern w:val="0"/>
              </w:rPr>
            </w:pPr>
          </w:p>
        </w:tc>
      </w:tr>
      <w:tr w:rsidR="00FA36C2" w:rsidRPr="00765300" w14:paraId="2E3161F3" w14:textId="77777777" w:rsidTr="009E1230">
        <w:tc>
          <w:tcPr>
            <w:tcW w:w="709" w:type="dxa"/>
          </w:tcPr>
          <w:p w14:paraId="7CE59BDC" w14:textId="77777777" w:rsidR="00FA36C2" w:rsidRDefault="00FA36C2" w:rsidP="009E1230">
            <w:pPr>
              <w:jc w:val="center"/>
              <w:rPr>
                <w:rFonts w:ascii="標楷體" w:eastAsia="標楷體" w:hAnsi="標楷體" w:cs="新細明體"/>
                <w:color w:val="000000"/>
              </w:rPr>
            </w:pPr>
            <w:r>
              <w:rPr>
                <w:rFonts w:ascii="標楷體" w:eastAsia="標楷體" w:hAnsi="標楷體" w:cs="新細明體" w:hint="eastAsia"/>
                <w:color w:val="000000"/>
              </w:rPr>
              <w:t>8</w:t>
            </w:r>
          </w:p>
        </w:tc>
        <w:tc>
          <w:tcPr>
            <w:tcW w:w="1909" w:type="dxa"/>
          </w:tcPr>
          <w:p w14:paraId="0F9936CB" w14:textId="77777777" w:rsidR="00FA36C2" w:rsidRPr="0016477D" w:rsidRDefault="00FA36C2" w:rsidP="009E1230">
            <w:pPr>
              <w:kinsoku w:val="0"/>
              <w:topLinePunct/>
              <w:adjustRightInd w:val="0"/>
              <w:snapToGrid w:val="0"/>
              <w:spacing w:line="300" w:lineRule="exact"/>
              <w:jc w:val="both"/>
              <w:rPr>
                <w:rFonts w:ascii="標楷體" w:eastAsia="標楷體" w:hAnsi="標楷體"/>
                <w:color w:val="000000"/>
                <w:kern w:val="0"/>
              </w:rPr>
            </w:pPr>
            <w:r w:rsidRPr="00115AF9">
              <w:rPr>
                <w:rFonts w:ascii="標楷體" w:eastAsia="標楷體" w:hAnsi="標楷體"/>
                <w:color w:val="000000"/>
                <w:kern w:val="0"/>
              </w:rPr>
              <w:t>6.刑事訴訟法第二百零五條之二、第二百零五條之三及第二百零五條之四條文修正草案</w:t>
            </w:r>
          </w:p>
        </w:tc>
        <w:tc>
          <w:tcPr>
            <w:tcW w:w="1918" w:type="dxa"/>
          </w:tcPr>
          <w:p w14:paraId="03D7C492"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委員陳素月</w:t>
            </w:r>
          </w:p>
          <w:p w14:paraId="079CB8B5"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等19人</w:t>
            </w:r>
          </w:p>
          <w:p w14:paraId="2266BCEA" w14:textId="77777777" w:rsidR="00FA36C2" w:rsidRPr="00115AF9"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114.04.25</w:t>
            </w:r>
          </w:p>
          <w:p w14:paraId="5A6A2995" w14:textId="77777777" w:rsidR="00FA36C2" w:rsidRPr="0016477D" w:rsidRDefault="00FA36C2" w:rsidP="009E1230">
            <w:pPr>
              <w:kinsoku w:val="0"/>
              <w:topLinePunct/>
              <w:spacing w:line="300" w:lineRule="exact"/>
              <w:rPr>
                <w:rFonts w:ascii="標楷體" w:eastAsia="標楷體" w:hAnsi="標楷體"/>
                <w:color w:val="000000"/>
                <w:kern w:val="0"/>
              </w:rPr>
            </w:pPr>
            <w:r w:rsidRPr="00115AF9">
              <w:rPr>
                <w:rFonts w:ascii="標楷體" w:eastAsia="標楷體" w:hAnsi="標楷體"/>
                <w:color w:val="000000"/>
                <w:kern w:val="0"/>
              </w:rPr>
              <w:t>（11-3-9）</w:t>
            </w:r>
          </w:p>
        </w:tc>
        <w:tc>
          <w:tcPr>
            <w:tcW w:w="1985" w:type="dxa"/>
            <w:vMerge/>
          </w:tcPr>
          <w:p w14:paraId="35CA2B65" w14:textId="77777777" w:rsidR="00FA36C2" w:rsidRPr="00DC1342" w:rsidRDefault="00FA36C2" w:rsidP="009E1230">
            <w:pPr>
              <w:kinsoku w:val="0"/>
              <w:topLinePunct/>
              <w:spacing w:line="300" w:lineRule="exact"/>
              <w:rPr>
                <w:rFonts w:ascii="標楷體" w:eastAsia="標楷體" w:hAnsi="標楷體"/>
                <w:color w:val="000000"/>
                <w:kern w:val="0"/>
              </w:rPr>
            </w:pPr>
          </w:p>
        </w:tc>
        <w:tc>
          <w:tcPr>
            <w:tcW w:w="1984" w:type="dxa"/>
            <w:vMerge/>
          </w:tcPr>
          <w:p w14:paraId="27EF9B9B" w14:textId="77777777" w:rsidR="00FA36C2" w:rsidRPr="00EF4D24" w:rsidRDefault="00FA36C2" w:rsidP="009E1230">
            <w:pPr>
              <w:kinsoku w:val="0"/>
              <w:wordWrap w:val="0"/>
              <w:adjustRightInd w:val="0"/>
              <w:snapToGrid w:val="0"/>
              <w:spacing w:line="300" w:lineRule="exact"/>
              <w:jc w:val="both"/>
              <w:rPr>
                <w:rFonts w:ascii="標楷體" w:eastAsia="標楷體" w:hAnsi="標楷體"/>
                <w:color w:val="000000"/>
                <w:kern w:val="0"/>
              </w:rPr>
            </w:pPr>
          </w:p>
        </w:tc>
      </w:tr>
      <w:tr w:rsidR="00FA36C2" w:rsidRPr="00765300" w14:paraId="075A84C5" w14:textId="77777777" w:rsidTr="009E1230">
        <w:tc>
          <w:tcPr>
            <w:tcW w:w="709" w:type="dxa"/>
            <w:shd w:val="clear" w:color="auto" w:fill="auto"/>
          </w:tcPr>
          <w:p w14:paraId="37877C8C" w14:textId="77777777" w:rsidR="00FA36C2" w:rsidRDefault="00FA36C2" w:rsidP="009E1230">
            <w:pPr>
              <w:jc w:val="center"/>
              <w:rPr>
                <w:rFonts w:ascii="標楷體" w:eastAsia="標楷體" w:hAnsi="標楷體" w:cs="新細明體"/>
                <w:color w:val="000000"/>
              </w:rPr>
            </w:pPr>
            <w:r>
              <w:rPr>
                <w:rFonts w:ascii="標楷體" w:eastAsia="標楷體" w:hAnsi="標楷體" w:cs="新細明體" w:hint="eastAsia"/>
                <w:color w:val="000000"/>
              </w:rPr>
              <w:t>9</w:t>
            </w:r>
          </w:p>
        </w:tc>
        <w:tc>
          <w:tcPr>
            <w:tcW w:w="1909" w:type="dxa"/>
            <w:shd w:val="clear" w:color="auto" w:fill="auto"/>
          </w:tcPr>
          <w:p w14:paraId="63C1D575" w14:textId="77777777" w:rsidR="00FA36C2" w:rsidRPr="00115AF9" w:rsidRDefault="00FA36C2" w:rsidP="009E1230">
            <w:pPr>
              <w:kinsoku w:val="0"/>
              <w:topLinePunct/>
              <w:adjustRightInd w:val="0"/>
              <w:snapToGrid w:val="0"/>
              <w:spacing w:line="300" w:lineRule="exact"/>
              <w:jc w:val="both"/>
              <w:rPr>
                <w:rFonts w:ascii="標楷體" w:eastAsia="標楷體" w:hAnsi="標楷體"/>
                <w:color w:val="000000"/>
                <w:kern w:val="0"/>
              </w:rPr>
            </w:pPr>
            <w:r w:rsidRPr="0054065E">
              <w:rPr>
                <w:rFonts w:ascii="標楷體" w:eastAsia="標楷體" w:hAnsi="標楷體"/>
                <w:color w:val="000000"/>
                <w:kern w:val="0"/>
              </w:rPr>
              <w:t>1.刑事訴訟法第七十一條及第一百七十五</w:t>
            </w:r>
            <w:proofErr w:type="gramStart"/>
            <w:r w:rsidRPr="0054065E">
              <w:rPr>
                <w:rFonts w:ascii="標楷體" w:eastAsia="標楷體" w:hAnsi="標楷體"/>
                <w:color w:val="000000"/>
                <w:kern w:val="0"/>
              </w:rPr>
              <w:t>條</w:t>
            </w:r>
            <w:proofErr w:type="gramEnd"/>
            <w:r w:rsidRPr="0054065E">
              <w:rPr>
                <w:rFonts w:ascii="標楷體" w:eastAsia="標楷體" w:hAnsi="標楷體"/>
                <w:color w:val="000000"/>
                <w:kern w:val="0"/>
              </w:rPr>
              <w:t>條文修正草案</w:t>
            </w:r>
          </w:p>
        </w:tc>
        <w:tc>
          <w:tcPr>
            <w:tcW w:w="1918" w:type="dxa"/>
            <w:shd w:val="clear" w:color="auto" w:fill="auto"/>
          </w:tcPr>
          <w:p w14:paraId="1E26D81A"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委員傅</w:t>
            </w:r>
            <w:r w:rsidRPr="0054065E">
              <w:rPr>
                <w:rFonts w:ascii="標楷體" w:eastAsia="標楷體" w:hAnsi="標楷體" w:hint="eastAsia"/>
                <w:color w:val="000000"/>
                <w:kern w:val="0"/>
              </w:rPr>
              <w:t>崐萁</w:t>
            </w:r>
          </w:p>
          <w:p w14:paraId="533D14D1"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w:t>
            </w:r>
            <w:r w:rsidRPr="0054065E">
              <w:rPr>
                <w:rFonts w:ascii="標楷體" w:eastAsia="標楷體" w:hAnsi="標楷體"/>
                <w:color w:val="000000"/>
                <w:kern w:val="0"/>
              </w:rPr>
              <w:t>25人</w:t>
            </w:r>
          </w:p>
          <w:p w14:paraId="695478AE"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114.01.03</w:t>
            </w:r>
          </w:p>
          <w:p w14:paraId="68A6947C" w14:textId="77777777" w:rsidR="00FA36C2" w:rsidRPr="00115AF9"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w:t>
            </w:r>
            <w:r w:rsidRPr="0054065E">
              <w:rPr>
                <w:rFonts w:ascii="標楷體" w:eastAsia="標楷體" w:hAnsi="標楷體"/>
                <w:color w:val="000000"/>
                <w:kern w:val="0"/>
              </w:rPr>
              <w:t>11-2-16）</w:t>
            </w:r>
          </w:p>
        </w:tc>
        <w:tc>
          <w:tcPr>
            <w:tcW w:w="1985" w:type="dxa"/>
            <w:vMerge w:val="restart"/>
            <w:shd w:val="clear" w:color="auto" w:fill="auto"/>
          </w:tcPr>
          <w:p w14:paraId="599B3AC1" w14:textId="77777777" w:rsidR="00FA36C2" w:rsidRPr="00C76974" w:rsidRDefault="00FA36C2" w:rsidP="009E1230">
            <w:pPr>
              <w:kinsoku w:val="0"/>
              <w:topLinePunct/>
              <w:spacing w:line="300" w:lineRule="exact"/>
              <w:rPr>
                <w:rFonts w:ascii="標楷體" w:eastAsia="標楷體" w:hAnsi="標楷體"/>
                <w:color w:val="000000"/>
                <w:kern w:val="0"/>
              </w:rPr>
            </w:pPr>
            <w:r w:rsidRPr="00C76974">
              <w:rPr>
                <w:rFonts w:ascii="標楷體" w:eastAsia="標楷體" w:hAnsi="標楷體" w:hint="eastAsia"/>
                <w:color w:val="000000"/>
                <w:kern w:val="0"/>
              </w:rPr>
              <w:t>司法及法制</w:t>
            </w:r>
          </w:p>
          <w:p w14:paraId="3329D28F" w14:textId="77777777" w:rsidR="00FA36C2" w:rsidRPr="00DC1342" w:rsidRDefault="00FA36C2" w:rsidP="009E1230">
            <w:pPr>
              <w:kinsoku w:val="0"/>
              <w:topLinePunct/>
              <w:spacing w:line="300" w:lineRule="exact"/>
              <w:rPr>
                <w:rFonts w:ascii="標楷體" w:eastAsia="標楷體" w:hAnsi="標楷體"/>
                <w:color w:val="000000"/>
                <w:kern w:val="0"/>
              </w:rPr>
            </w:pPr>
            <w:r>
              <w:rPr>
                <w:rFonts w:ascii="標楷體" w:eastAsia="標楷體" w:hAnsi="標楷體" w:hint="eastAsia"/>
                <w:color w:val="000000"/>
                <w:kern w:val="0"/>
              </w:rPr>
              <w:t>吳召集委員宗憲</w:t>
            </w:r>
          </w:p>
        </w:tc>
        <w:tc>
          <w:tcPr>
            <w:tcW w:w="1984" w:type="dxa"/>
            <w:vMerge w:val="restart"/>
            <w:shd w:val="clear" w:color="auto" w:fill="auto"/>
          </w:tcPr>
          <w:p w14:paraId="667F869F" w14:textId="77777777" w:rsidR="00FA36C2" w:rsidRPr="0054065E" w:rsidRDefault="00FA36C2"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54065E">
              <w:rPr>
                <w:rFonts w:ascii="標楷體" w:eastAsia="標楷體" w:hAnsi="標楷體" w:hint="eastAsia"/>
                <w:color w:val="000000"/>
                <w:kern w:val="0"/>
              </w:rPr>
              <w:t>1.</w:t>
            </w:r>
            <w:r w:rsidRPr="0054065E">
              <w:rPr>
                <w:rFonts w:ascii="標楷體" w:eastAsia="標楷體" w:hAnsi="標楷體"/>
                <w:color w:val="000000"/>
                <w:kern w:val="0"/>
              </w:rPr>
              <w:t>本會</w:t>
            </w:r>
            <w:r w:rsidRPr="0054065E">
              <w:rPr>
                <w:rFonts w:ascii="標楷體" w:eastAsia="標楷體" w:hAnsi="標楷體"/>
                <w:color w:val="000000"/>
                <w:kern w:val="0"/>
              </w:rPr>
              <w:br/>
              <w:t>114.8.14</w:t>
            </w:r>
            <w:r w:rsidRPr="0054065E">
              <w:rPr>
                <w:rFonts w:ascii="標楷體" w:eastAsia="標楷體" w:hAnsi="標楷體"/>
                <w:color w:val="000000"/>
                <w:kern w:val="0"/>
              </w:rPr>
              <w:br/>
              <w:t>(11-3-24)報告及</w:t>
            </w:r>
            <w:proofErr w:type="gramStart"/>
            <w:r w:rsidRPr="0054065E">
              <w:rPr>
                <w:rFonts w:ascii="標楷體" w:eastAsia="標楷體" w:hAnsi="標楷體"/>
                <w:color w:val="000000"/>
                <w:kern w:val="0"/>
              </w:rPr>
              <w:t>詢</w:t>
            </w:r>
            <w:proofErr w:type="gramEnd"/>
            <w:r w:rsidRPr="0054065E">
              <w:rPr>
                <w:rFonts w:ascii="標楷體" w:eastAsia="標楷體" w:hAnsi="標楷體"/>
                <w:color w:val="000000"/>
                <w:kern w:val="0"/>
              </w:rPr>
              <w:t>答完畢，另定期繼續審查。</w:t>
            </w:r>
          </w:p>
          <w:p w14:paraId="455C7753" w14:textId="77777777" w:rsidR="00FA36C2" w:rsidRPr="0054065E" w:rsidRDefault="00FA36C2"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54065E">
              <w:rPr>
                <w:rFonts w:ascii="標楷體" w:eastAsia="標楷體" w:hAnsi="標楷體" w:hint="eastAsia"/>
                <w:color w:val="000000"/>
                <w:kern w:val="0"/>
              </w:rPr>
              <w:t>2.</w:t>
            </w:r>
            <w:r w:rsidRPr="00062DF9">
              <w:rPr>
                <w:rFonts w:ascii="標楷體" w:eastAsia="標楷體" w:hAnsi="標楷體" w:hint="eastAsia"/>
                <w:color w:val="000000"/>
                <w:kern w:val="0"/>
              </w:rPr>
              <w:t>本會</w:t>
            </w:r>
            <w:r>
              <w:rPr>
                <w:rFonts w:ascii="標楷體" w:eastAsia="標楷體" w:hAnsi="標楷體"/>
                <w:color w:val="000000"/>
                <w:kern w:val="0"/>
              </w:rPr>
              <w:br/>
            </w:r>
            <w:r w:rsidRPr="00062DF9">
              <w:rPr>
                <w:rFonts w:ascii="標楷體" w:eastAsia="標楷體" w:hAnsi="標楷體" w:hint="eastAsia"/>
                <w:color w:val="000000"/>
                <w:kern w:val="0"/>
              </w:rPr>
              <w:t>114.</w:t>
            </w:r>
            <w:r>
              <w:rPr>
                <w:rFonts w:ascii="標楷體" w:eastAsia="標楷體" w:hAnsi="標楷體" w:hint="eastAsia"/>
                <w:color w:val="000000"/>
                <w:kern w:val="0"/>
              </w:rPr>
              <w:t>8</w:t>
            </w:r>
            <w:r w:rsidRPr="00062DF9">
              <w:rPr>
                <w:rFonts w:ascii="標楷體" w:eastAsia="標楷體" w:hAnsi="標楷體" w:hint="eastAsia"/>
                <w:color w:val="000000"/>
                <w:kern w:val="0"/>
              </w:rPr>
              <w:t>.</w:t>
            </w:r>
            <w:r>
              <w:rPr>
                <w:rFonts w:ascii="標楷體" w:eastAsia="標楷體" w:hAnsi="標楷體" w:hint="eastAsia"/>
                <w:color w:val="000000"/>
                <w:kern w:val="0"/>
              </w:rPr>
              <w:t>27</w:t>
            </w:r>
            <w:r>
              <w:rPr>
                <w:rFonts w:ascii="標楷體" w:eastAsia="標楷體" w:hAnsi="標楷體"/>
                <w:color w:val="000000"/>
                <w:kern w:val="0"/>
              </w:rPr>
              <w:br/>
            </w:r>
            <w:r w:rsidRPr="00062DF9">
              <w:rPr>
                <w:rFonts w:ascii="標楷體" w:eastAsia="標楷體" w:hAnsi="標楷體" w:hint="eastAsia"/>
                <w:color w:val="000000"/>
                <w:kern w:val="0"/>
              </w:rPr>
              <w:t>(11-</w:t>
            </w:r>
            <w:r>
              <w:rPr>
                <w:rFonts w:ascii="標楷體" w:eastAsia="標楷體" w:hAnsi="標楷體" w:hint="eastAsia"/>
                <w:color w:val="000000"/>
                <w:kern w:val="0"/>
              </w:rPr>
              <w:t>3</w:t>
            </w:r>
            <w:r w:rsidRPr="00062DF9">
              <w:rPr>
                <w:rFonts w:ascii="標楷體" w:eastAsia="標楷體" w:hAnsi="標楷體" w:hint="eastAsia"/>
                <w:color w:val="000000"/>
                <w:kern w:val="0"/>
              </w:rPr>
              <w:t>-</w:t>
            </w:r>
            <w:r>
              <w:rPr>
                <w:rFonts w:ascii="標楷體" w:eastAsia="標楷體" w:hAnsi="標楷體" w:hint="eastAsia"/>
                <w:color w:val="000000"/>
                <w:kern w:val="0"/>
              </w:rPr>
              <w:t>25</w:t>
            </w:r>
            <w:r w:rsidRPr="00062DF9">
              <w:rPr>
                <w:rFonts w:ascii="標楷體" w:eastAsia="標楷體" w:hAnsi="標楷體" w:hint="eastAsia"/>
                <w:color w:val="000000"/>
                <w:kern w:val="0"/>
              </w:rPr>
              <w:t>)審查完竣</w:t>
            </w:r>
            <w:r w:rsidRPr="00E465F1">
              <w:rPr>
                <w:rFonts w:ascii="標楷體" w:eastAsia="標楷體" w:hAnsi="標楷體" w:hint="eastAsia"/>
                <w:kern w:val="0"/>
              </w:rPr>
              <w:t>，須</w:t>
            </w:r>
            <w:r w:rsidRPr="00062DF9">
              <w:rPr>
                <w:rFonts w:ascii="標楷體" w:eastAsia="標楷體" w:hAnsi="標楷體" w:hint="eastAsia"/>
                <w:color w:val="000000"/>
                <w:kern w:val="0"/>
              </w:rPr>
              <w:t>交由黨團協商。</w:t>
            </w:r>
          </w:p>
        </w:tc>
      </w:tr>
      <w:tr w:rsidR="00FA36C2" w:rsidRPr="00765300" w14:paraId="1C218F25" w14:textId="77777777" w:rsidTr="009E1230">
        <w:tc>
          <w:tcPr>
            <w:tcW w:w="709" w:type="dxa"/>
            <w:shd w:val="clear" w:color="auto" w:fill="auto"/>
          </w:tcPr>
          <w:p w14:paraId="36A43656" w14:textId="77777777" w:rsidR="00FA36C2" w:rsidRDefault="00FA36C2" w:rsidP="009E1230">
            <w:pPr>
              <w:jc w:val="center"/>
              <w:rPr>
                <w:rFonts w:ascii="標楷體" w:eastAsia="標楷體" w:hAnsi="標楷體" w:cs="新細明體"/>
                <w:color w:val="000000"/>
              </w:rPr>
            </w:pPr>
            <w:r>
              <w:rPr>
                <w:rFonts w:ascii="標楷體" w:eastAsia="標楷體" w:hAnsi="標楷體" w:cs="新細明體" w:hint="eastAsia"/>
                <w:color w:val="000000"/>
              </w:rPr>
              <w:t>10</w:t>
            </w:r>
          </w:p>
        </w:tc>
        <w:tc>
          <w:tcPr>
            <w:tcW w:w="1909" w:type="dxa"/>
            <w:shd w:val="clear" w:color="auto" w:fill="auto"/>
          </w:tcPr>
          <w:p w14:paraId="54C540A1" w14:textId="77777777" w:rsidR="00FA36C2" w:rsidRPr="00115AF9" w:rsidRDefault="00FA36C2" w:rsidP="009E1230">
            <w:pPr>
              <w:kinsoku w:val="0"/>
              <w:topLinePunct/>
              <w:adjustRightInd w:val="0"/>
              <w:snapToGrid w:val="0"/>
              <w:spacing w:line="300" w:lineRule="exact"/>
              <w:jc w:val="both"/>
              <w:rPr>
                <w:rFonts w:ascii="標楷體" w:eastAsia="標楷體" w:hAnsi="標楷體"/>
                <w:color w:val="000000"/>
                <w:kern w:val="0"/>
              </w:rPr>
            </w:pPr>
            <w:r w:rsidRPr="0054065E">
              <w:rPr>
                <w:rFonts w:ascii="標楷體" w:eastAsia="標楷體" w:hAnsi="標楷體"/>
                <w:color w:val="000000"/>
                <w:kern w:val="0"/>
              </w:rPr>
              <w:t>2.刑事訴訟法第七十一條及第一百七十五</w:t>
            </w:r>
            <w:proofErr w:type="gramStart"/>
            <w:r w:rsidRPr="0054065E">
              <w:rPr>
                <w:rFonts w:ascii="標楷體" w:eastAsia="標楷體" w:hAnsi="標楷體"/>
                <w:color w:val="000000"/>
                <w:kern w:val="0"/>
              </w:rPr>
              <w:t>條</w:t>
            </w:r>
            <w:proofErr w:type="gramEnd"/>
            <w:r w:rsidRPr="0054065E">
              <w:rPr>
                <w:rFonts w:ascii="標楷體" w:eastAsia="標楷體" w:hAnsi="標楷體"/>
                <w:color w:val="000000"/>
                <w:kern w:val="0"/>
              </w:rPr>
              <w:t>條文修正草案</w:t>
            </w:r>
          </w:p>
        </w:tc>
        <w:tc>
          <w:tcPr>
            <w:tcW w:w="1918" w:type="dxa"/>
            <w:shd w:val="clear" w:color="auto" w:fill="auto"/>
          </w:tcPr>
          <w:p w14:paraId="2E4D53F4"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委員郭昱晴</w:t>
            </w:r>
          </w:p>
          <w:p w14:paraId="679A8DF5"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等18人</w:t>
            </w:r>
          </w:p>
          <w:p w14:paraId="2F44D36F"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114.04.25</w:t>
            </w:r>
          </w:p>
          <w:p w14:paraId="7E702495" w14:textId="77777777" w:rsidR="00FA36C2" w:rsidRPr="00115AF9"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color w:val="000000"/>
                <w:kern w:val="0"/>
              </w:rPr>
              <w:t>（11-3-9）</w:t>
            </w:r>
          </w:p>
        </w:tc>
        <w:tc>
          <w:tcPr>
            <w:tcW w:w="1985" w:type="dxa"/>
            <w:vMerge/>
            <w:shd w:val="clear" w:color="auto" w:fill="E2EFD9" w:themeFill="accent6" w:themeFillTint="33"/>
          </w:tcPr>
          <w:p w14:paraId="2F387179" w14:textId="77777777" w:rsidR="00FA36C2" w:rsidRPr="00DC1342" w:rsidRDefault="00FA36C2" w:rsidP="009E1230">
            <w:pPr>
              <w:kinsoku w:val="0"/>
              <w:topLinePunct/>
              <w:spacing w:line="300" w:lineRule="exact"/>
              <w:rPr>
                <w:rFonts w:ascii="標楷體" w:eastAsia="標楷體" w:hAnsi="標楷體"/>
                <w:color w:val="000000"/>
                <w:kern w:val="0"/>
              </w:rPr>
            </w:pPr>
          </w:p>
        </w:tc>
        <w:tc>
          <w:tcPr>
            <w:tcW w:w="1984" w:type="dxa"/>
            <w:vMerge/>
            <w:shd w:val="clear" w:color="auto" w:fill="auto"/>
          </w:tcPr>
          <w:p w14:paraId="236606DA" w14:textId="77777777" w:rsidR="00FA36C2" w:rsidRPr="00EF4D24" w:rsidRDefault="00FA36C2" w:rsidP="009E1230">
            <w:pPr>
              <w:kinsoku w:val="0"/>
              <w:wordWrap w:val="0"/>
              <w:adjustRightInd w:val="0"/>
              <w:snapToGrid w:val="0"/>
              <w:spacing w:line="300" w:lineRule="exact"/>
              <w:jc w:val="both"/>
              <w:rPr>
                <w:rFonts w:ascii="標楷體" w:eastAsia="標楷體" w:hAnsi="標楷體"/>
                <w:color w:val="000000"/>
                <w:kern w:val="0"/>
              </w:rPr>
            </w:pPr>
          </w:p>
        </w:tc>
      </w:tr>
      <w:tr w:rsidR="00FA36C2" w:rsidRPr="00765300" w14:paraId="4D4C91F4" w14:textId="77777777" w:rsidTr="009E1230">
        <w:tc>
          <w:tcPr>
            <w:tcW w:w="709" w:type="dxa"/>
            <w:shd w:val="clear" w:color="auto" w:fill="auto"/>
          </w:tcPr>
          <w:p w14:paraId="4E7D4FE3" w14:textId="77777777" w:rsidR="00FA36C2" w:rsidRDefault="00FA36C2" w:rsidP="009E1230">
            <w:pPr>
              <w:jc w:val="center"/>
              <w:rPr>
                <w:rFonts w:ascii="標楷體" w:eastAsia="標楷體" w:hAnsi="標楷體" w:cs="新細明體"/>
                <w:color w:val="000000"/>
              </w:rPr>
            </w:pPr>
            <w:r>
              <w:rPr>
                <w:rFonts w:ascii="標楷體" w:eastAsia="標楷體" w:hAnsi="標楷體" w:cs="新細明體" w:hint="eastAsia"/>
                <w:color w:val="000000"/>
              </w:rPr>
              <w:t>11</w:t>
            </w:r>
          </w:p>
        </w:tc>
        <w:tc>
          <w:tcPr>
            <w:tcW w:w="1909" w:type="dxa"/>
            <w:shd w:val="clear" w:color="auto" w:fill="auto"/>
          </w:tcPr>
          <w:p w14:paraId="386EA250" w14:textId="77777777" w:rsidR="00FA36C2" w:rsidRPr="0054065E" w:rsidRDefault="00FA36C2" w:rsidP="009E1230">
            <w:pPr>
              <w:kinsoku w:val="0"/>
              <w:topLinePunct/>
              <w:adjustRightInd w:val="0"/>
              <w:snapToGrid w:val="0"/>
              <w:spacing w:line="300" w:lineRule="exact"/>
              <w:jc w:val="both"/>
              <w:rPr>
                <w:rFonts w:ascii="標楷體" w:eastAsia="標楷體" w:hAnsi="標楷體"/>
                <w:color w:val="000000"/>
                <w:kern w:val="0"/>
              </w:rPr>
            </w:pPr>
            <w:r w:rsidRPr="0054065E">
              <w:rPr>
                <w:rFonts w:ascii="標楷體" w:eastAsia="標楷體" w:hAnsi="標楷體" w:hint="eastAsia"/>
                <w:color w:val="000000"/>
                <w:kern w:val="0"/>
              </w:rPr>
              <w:t>1.公務人員考績法第十二</w:t>
            </w:r>
            <w:proofErr w:type="gramStart"/>
            <w:r w:rsidRPr="0054065E">
              <w:rPr>
                <w:rFonts w:ascii="標楷體" w:eastAsia="標楷體" w:hAnsi="標楷體" w:hint="eastAsia"/>
                <w:color w:val="000000"/>
                <w:kern w:val="0"/>
              </w:rPr>
              <w:t>條</w:t>
            </w:r>
            <w:proofErr w:type="gramEnd"/>
            <w:r w:rsidRPr="0054065E">
              <w:rPr>
                <w:rFonts w:ascii="標楷體" w:eastAsia="標楷體" w:hAnsi="標楷體" w:hint="eastAsia"/>
                <w:color w:val="000000"/>
                <w:kern w:val="0"/>
              </w:rPr>
              <w:t>條文修正草案</w:t>
            </w:r>
          </w:p>
        </w:tc>
        <w:tc>
          <w:tcPr>
            <w:tcW w:w="1918" w:type="dxa"/>
            <w:shd w:val="clear" w:color="auto" w:fill="auto"/>
          </w:tcPr>
          <w:p w14:paraId="0755B1A8"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考試院</w:t>
            </w:r>
          </w:p>
          <w:p w14:paraId="7D8D1E4B"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114.05.16</w:t>
            </w:r>
          </w:p>
          <w:p w14:paraId="29D02027"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（11-3-12）</w:t>
            </w:r>
          </w:p>
        </w:tc>
        <w:tc>
          <w:tcPr>
            <w:tcW w:w="1985" w:type="dxa"/>
            <w:vMerge w:val="restart"/>
            <w:shd w:val="clear" w:color="auto" w:fill="auto"/>
          </w:tcPr>
          <w:p w14:paraId="306E4A37" w14:textId="77777777" w:rsidR="00FA36C2" w:rsidRPr="00C76974" w:rsidRDefault="00FA36C2" w:rsidP="009E1230">
            <w:pPr>
              <w:kinsoku w:val="0"/>
              <w:topLinePunct/>
              <w:spacing w:line="300" w:lineRule="exact"/>
              <w:rPr>
                <w:rFonts w:ascii="標楷體" w:eastAsia="標楷體" w:hAnsi="標楷體"/>
                <w:color w:val="000000"/>
                <w:kern w:val="0"/>
              </w:rPr>
            </w:pPr>
            <w:r w:rsidRPr="00C76974">
              <w:rPr>
                <w:rFonts w:ascii="標楷體" w:eastAsia="標楷體" w:hAnsi="標楷體" w:hint="eastAsia"/>
                <w:color w:val="000000"/>
                <w:kern w:val="0"/>
              </w:rPr>
              <w:t>司法及法制</w:t>
            </w:r>
          </w:p>
          <w:p w14:paraId="1221F5DA" w14:textId="77777777" w:rsidR="00FA36C2" w:rsidRPr="00DC1342" w:rsidRDefault="00FA36C2" w:rsidP="009E1230">
            <w:pPr>
              <w:kinsoku w:val="0"/>
              <w:topLinePunct/>
              <w:spacing w:line="300" w:lineRule="exact"/>
              <w:rPr>
                <w:rFonts w:ascii="標楷體" w:eastAsia="標楷體" w:hAnsi="標楷體"/>
                <w:color w:val="000000"/>
                <w:kern w:val="0"/>
              </w:rPr>
            </w:pPr>
            <w:r>
              <w:rPr>
                <w:rFonts w:ascii="標楷體" w:eastAsia="標楷體" w:hAnsi="標楷體" w:hint="eastAsia"/>
                <w:color w:val="000000"/>
                <w:kern w:val="0"/>
              </w:rPr>
              <w:t>吳召集委員宗憲</w:t>
            </w:r>
          </w:p>
        </w:tc>
        <w:tc>
          <w:tcPr>
            <w:tcW w:w="1984" w:type="dxa"/>
            <w:vMerge w:val="restart"/>
            <w:shd w:val="clear" w:color="auto" w:fill="auto"/>
          </w:tcPr>
          <w:p w14:paraId="3BE165D1" w14:textId="77777777" w:rsidR="00FA36C2" w:rsidRPr="0054065E" w:rsidRDefault="00FA36C2"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54065E">
              <w:rPr>
                <w:rFonts w:ascii="標楷體" w:eastAsia="標楷體" w:hAnsi="標楷體" w:hint="eastAsia"/>
                <w:color w:val="000000"/>
                <w:kern w:val="0"/>
              </w:rPr>
              <w:t>1.</w:t>
            </w:r>
            <w:r w:rsidRPr="0054065E">
              <w:rPr>
                <w:rFonts w:ascii="標楷體" w:eastAsia="標楷體" w:hAnsi="標楷體"/>
                <w:color w:val="000000"/>
                <w:kern w:val="0"/>
              </w:rPr>
              <w:t>本會</w:t>
            </w:r>
            <w:r>
              <w:rPr>
                <w:rFonts w:ascii="標楷體" w:eastAsia="標楷體" w:hAnsi="標楷體"/>
                <w:color w:val="000000"/>
                <w:kern w:val="0"/>
              </w:rPr>
              <w:br/>
            </w:r>
            <w:r w:rsidRPr="0054065E">
              <w:rPr>
                <w:rFonts w:ascii="標楷體" w:eastAsia="標楷體" w:hAnsi="標楷體"/>
                <w:color w:val="000000"/>
                <w:kern w:val="0"/>
              </w:rPr>
              <w:t>11</w:t>
            </w:r>
            <w:r w:rsidRPr="0054065E">
              <w:rPr>
                <w:rFonts w:ascii="標楷體" w:eastAsia="標楷體" w:hAnsi="標楷體" w:hint="eastAsia"/>
                <w:color w:val="000000"/>
                <w:kern w:val="0"/>
              </w:rPr>
              <w:t>4</w:t>
            </w:r>
            <w:r w:rsidRPr="0054065E">
              <w:rPr>
                <w:rFonts w:ascii="標楷體" w:eastAsia="標楷體" w:hAnsi="標楷體"/>
                <w:color w:val="000000"/>
                <w:kern w:val="0"/>
              </w:rPr>
              <w:t>.</w:t>
            </w:r>
            <w:r w:rsidRPr="0054065E">
              <w:rPr>
                <w:rFonts w:ascii="標楷體" w:eastAsia="標楷體" w:hAnsi="標楷體" w:hint="eastAsia"/>
                <w:color w:val="000000"/>
                <w:kern w:val="0"/>
              </w:rPr>
              <w:t>8</w:t>
            </w:r>
            <w:r w:rsidRPr="0054065E">
              <w:rPr>
                <w:rFonts w:ascii="標楷體" w:eastAsia="標楷體" w:hAnsi="標楷體"/>
                <w:color w:val="000000"/>
                <w:kern w:val="0"/>
              </w:rPr>
              <w:t>.</w:t>
            </w:r>
            <w:r w:rsidRPr="0054065E">
              <w:rPr>
                <w:rFonts w:ascii="標楷體" w:eastAsia="標楷體" w:hAnsi="標楷體" w:hint="eastAsia"/>
                <w:color w:val="000000"/>
                <w:kern w:val="0"/>
              </w:rPr>
              <w:t>14</w:t>
            </w:r>
            <w:r>
              <w:rPr>
                <w:rFonts w:ascii="標楷體" w:eastAsia="標楷體" w:hAnsi="標楷體"/>
                <w:color w:val="000000"/>
                <w:kern w:val="0"/>
              </w:rPr>
              <w:br/>
            </w:r>
            <w:r w:rsidRPr="0054065E">
              <w:rPr>
                <w:rFonts w:ascii="標楷體" w:eastAsia="標楷體" w:hAnsi="標楷體"/>
                <w:color w:val="000000"/>
                <w:kern w:val="0"/>
              </w:rPr>
              <w:t>(11-</w:t>
            </w:r>
            <w:r w:rsidRPr="0054065E">
              <w:rPr>
                <w:rFonts w:ascii="標楷體" w:eastAsia="標楷體" w:hAnsi="標楷體" w:hint="eastAsia"/>
                <w:color w:val="000000"/>
                <w:kern w:val="0"/>
              </w:rPr>
              <w:t>3</w:t>
            </w:r>
            <w:r w:rsidRPr="0054065E">
              <w:rPr>
                <w:rFonts w:ascii="標楷體" w:eastAsia="標楷體" w:hAnsi="標楷體"/>
                <w:color w:val="000000"/>
                <w:kern w:val="0"/>
              </w:rPr>
              <w:t>-</w:t>
            </w:r>
            <w:r w:rsidRPr="0054065E">
              <w:rPr>
                <w:rFonts w:ascii="標楷體" w:eastAsia="標楷體" w:hAnsi="標楷體" w:hint="eastAsia"/>
                <w:color w:val="000000"/>
                <w:kern w:val="0"/>
              </w:rPr>
              <w:t>24</w:t>
            </w:r>
            <w:r w:rsidRPr="0054065E">
              <w:rPr>
                <w:rFonts w:ascii="標楷體" w:eastAsia="標楷體" w:hAnsi="標楷體"/>
                <w:color w:val="000000"/>
                <w:kern w:val="0"/>
              </w:rPr>
              <w:t>)報告及</w:t>
            </w:r>
            <w:proofErr w:type="gramStart"/>
            <w:r w:rsidRPr="0054065E">
              <w:rPr>
                <w:rFonts w:ascii="標楷體" w:eastAsia="標楷體" w:hAnsi="標楷體"/>
                <w:color w:val="000000"/>
                <w:kern w:val="0"/>
              </w:rPr>
              <w:t>詢</w:t>
            </w:r>
            <w:proofErr w:type="gramEnd"/>
            <w:r w:rsidRPr="0054065E">
              <w:rPr>
                <w:rFonts w:ascii="標楷體" w:eastAsia="標楷體" w:hAnsi="標楷體"/>
                <w:color w:val="000000"/>
                <w:kern w:val="0"/>
              </w:rPr>
              <w:t>答完畢，另定期繼續審查。</w:t>
            </w:r>
          </w:p>
          <w:p w14:paraId="510BD08D" w14:textId="77777777" w:rsidR="00FA36C2" w:rsidRPr="00EF4D24" w:rsidRDefault="00FA36C2" w:rsidP="009E1230">
            <w:pPr>
              <w:kinsoku w:val="0"/>
              <w:wordWrap w:val="0"/>
              <w:adjustRightInd w:val="0"/>
              <w:snapToGrid w:val="0"/>
              <w:spacing w:line="300" w:lineRule="exact"/>
              <w:ind w:left="240" w:hangingChars="100" w:hanging="240"/>
              <w:jc w:val="both"/>
              <w:rPr>
                <w:rFonts w:ascii="標楷體" w:eastAsia="標楷體" w:hAnsi="標楷體"/>
                <w:color w:val="000000"/>
                <w:kern w:val="0"/>
              </w:rPr>
            </w:pPr>
            <w:r w:rsidRPr="0054065E">
              <w:rPr>
                <w:rFonts w:ascii="標楷體" w:eastAsia="標楷體" w:hAnsi="標楷體" w:hint="eastAsia"/>
                <w:color w:val="000000"/>
                <w:kern w:val="0"/>
              </w:rPr>
              <w:t>2.</w:t>
            </w:r>
            <w:r w:rsidRPr="00062DF9">
              <w:rPr>
                <w:rFonts w:ascii="標楷體" w:eastAsia="標楷體" w:hAnsi="標楷體" w:hint="eastAsia"/>
                <w:color w:val="000000"/>
                <w:kern w:val="0"/>
              </w:rPr>
              <w:t>本會</w:t>
            </w:r>
            <w:r>
              <w:rPr>
                <w:rFonts w:ascii="標楷體" w:eastAsia="標楷體" w:hAnsi="標楷體"/>
                <w:color w:val="000000"/>
                <w:kern w:val="0"/>
              </w:rPr>
              <w:br/>
            </w:r>
            <w:r w:rsidRPr="00062DF9">
              <w:rPr>
                <w:rFonts w:ascii="標楷體" w:eastAsia="標楷體" w:hAnsi="標楷體" w:hint="eastAsia"/>
                <w:color w:val="000000"/>
                <w:kern w:val="0"/>
              </w:rPr>
              <w:t>114.</w:t>
            </w:r>
            <w:r>
              <w:rPr>
                <w:rFonts w:ascii="標楷體" w:eastAsia="標楷體" w:hAnsi="標楷體" w:hint="eastAsia"/>
                <w:color w:val="000000"/>
                <w:kern w:val="0"/>
              </w:rPr>
              <w:t>8</w:t>
            </w:r>
            <w:r w:rsidRPr="00062DF9">
              <w:rPr>
                <w:rFonts w:ascii="標楷體" w:eastAsia="標楷體" w:hAnsi="標楷體" w:hint="eastAsia"/>
                <w:color w:val="000000"/>
                <w:kern w:val="0"/>
              </w:rPr>
              <w:t>.</w:t>
            </w:r>
            <w:r>
              <w:rPr>
                <w:rFonts w:ascii="標楷體" w:eastAsia="標楷體" w:hAnsi="標楷體" w:hint="eastAsia"/>
                <w:color w:val="000000"/>
                <w:kern w:val="0"/>
              </w:rPr>
              <w:t>28</w:t>
            </w:r>
            <w:r>
              <w:rPr>
                <w:rFonts w:ascii="標楷體" w:eastAsia="標楷體" w:hAnsi="標楷體"/>
                <w:color w:val="000000"/>
                <w:kern w:val="0"/>
              </w:rPr>
              <w:br/>
            </w:r>
            <w:r w:rsidRPr="00062DF9">
              <w:rPr>
                <w:rFonts w:ascii="標楷體" w:eastAsia="標楷體" w:hAnsi="標楷體" w:hint="eastAsia"/>
                <w:color w:val="000000"/>
                <w:kern w:val="0"/>
              </w:rPr>
              <w:t>(11-</w:t>
            </w:r>
            <w:r>
              <w:rPr>
                <w:rFonts w:ascii="標楷體" w:eastAsia="標楷體" w:hAnsi="標楷體" w:hint="eastAsia"/>
                <w:color w:val="000000"/>
                <w:kern w:val="0"/>
              </w:rPr>
              <w:t>3</w:t>
            </w:r>
            <w:r w:rsidRPr="00062DF9">
              <w:rPr>
                <w:rFonts w:ascii="標楷體" w:eastAsia="標楷體" w:hAnsi="標楷體" w:hint="eastAsia"/>
                <w:color w:val="000000"/>
                <w:kern w:val="0"/>
              </w:rPr>
              <w:t>-</w:t>
            </w:r>
            <w:r>
              <w:rPr>
                <w:rFonts w:ascii="標楷體" w:eastAsia="標楷體" w:hAnsi="標楷體" w:hint="eastAsia"/>
                <w:color w:val="000000"/>
                <w:kern w:val="0"/>
              </w:rPr>
              <w:t>25</w:t>
            </w:r>
            <w:r w:rsidRPr="00062DF9">
              <w:rPr>
                <w:rFonts w:ascii="標楷體" w:eastAsia="標楷體" w:hAnsi="標楷體" w:hint="eastAsia"/>
                <w:color w:val="000000"/>
                <w:kern w:val="0"/>
              </w:rPr>
              <w:t>)審查完竣，</w:t>
            </w:r>
            <w:r w:rsidRPr="00AD6FB8">
              <w:rPr>
                <w:rFonts w:ascii="標楷體" w:eastAsia="標楷體" w:hAnsi="標楷體" w:hint="eastAsia"/>
                <w:color w:val="000000"/>
                <w:kern w:val="0"/>
              </w:rPr>
              <w:t>不須</w:t>
            </w:r>
            <w:r w:rsidRPr="00062DF9">
              <w:rPr>
                <w:rFonts w:ascii="標楷體" w:eastAsia="標楷體" w:hAnsi="標楷體" w:hint="eastAsia"/>
                <w:color w:val="000000"/>
                <w:kern w:val="0"/>
              </w:rPr>
              <w:t>交由黨團協商。</w:t>
            </w:r>
          </w:p>
        </w:tc>
      </w:tr>
      <w:tr w:rsidR="00FA36C2" w:rsidRPr="00765300" w14:paraId="17BD373B" w14:textId="77777777" w:rsidTr="009E1230">
        <w:tc>
          <w:tcPr>
            <w:tcW w:w="709" w:type="dxa"/>
            <w:shd w:val="clear" w:color="auto" w:fill="auto"/>
          </w:tcPr>
          <w:p w14:paraId="0D882A97" w14:textId="77777777" w:rsidR="00FA36C2" w:rsidRDefault="00FA36C2" w:rsidP="009E1230">
            <w:pPr>
              <w:jc w:val="center"/>
              <w:rPr>
                <w:rFonts w:ascii="標楷體" w:eastAsia="標楷體" w:hAnsi="標楷體" w:cs="新細明體"/>
                <w:color w:val="000000"/>
              </w:rPr>
            </w:pPr>
            <w:r>
              <w:rPr>
                <w:rFonts w:ascii="標楷體" w:eastAsia="標楷體" w:hAnsi="標楷體" w:cs="新細明體" w:hint="eastAsia"/>
                <w:color w:val="000000"/>
              </w:rPr>
              <w:t>12</w:t>
            </w:r>
          </w:p>
        </w:tc>
        <w:tc>
          <w:tcPr>
            <w:tcW w:w="1909" w:type="dxa"/>
            <w:shd w:val="clear" w:color="auto" w:fill="auto"/>
          </w:tcPr>
          <w:p w14:paraId="3BD69A61" w14:textId="77777777" w:rsidR="00FA36C2" w:rsidRPr="0054065E" w:rsidRDefault="00FA36C2" w:rsidP="009E1230">
            <w:pPr>
              <w:kinsoku w:val="0"/>
              <w:topLinePunct/>
              <w:adjustRightInd w:val="0"/>
              <w:snapToGrid w:val="0"/>
              <w:spacing w:line="300" w:lineRule="exact"/>
              <w:jc w:val="both"/>
              <w:rPr>
                <w:rFonts w:ascii="標楷體" w:eastAsia="標楷體" w:hAnsi="標楷體"/>
                <w:color w:val="000000"/>
                <w:kern w:val="0"/>
              </w:rPr>
            </w:pPr>
            <w:r w:rsidRPr="0054065E">
              <w:rPr>
                <w:rFonts w:ascii="標楷體" w:eastAsia="標楷體" w:hAnsi="標楷體" w:hint="eastAsia"/>
                <w:color w:val="000000"/>
                <w:kern w:val="0"/>
              </w:rPr>
              <w:t>2.公務人員考績法第三</w:t>
            </w:r>
            <w:proofErr w:type="gramStart"/>
            <w:r w:rsidRPr="0054065E">
              <w:rPr>
                <w:rFonts w:ascii="標楷體" w:eastAsia="標楷體" w:hAnsi="標楷體" w:hint="eastAsia"/>
                <w:color w:val="000000"/>
                <w:kern w:val="0"/>
              </w:rPr>
              <w:t>條</w:t>
            </w:r>
            <w:proofErr w:type="gramEnd"/>
            <w:r w:rsidRPr="0054065E">
              <w:rPr>
                <w:rFonts w:ascii="標楷體" w:eastAsia="標楷體" w:hAnsi="標楷體" w:hint="eastAsia"/>
                <w:color w:val="000000"/>
                <w:kern w:val="0"/>
              </w:rPr>
              <w:t>條文修正草案</w:t>
            </w:r>
          </w:p>
        </w:tc>
        <w:tc>
          <w:tcPr>
            <w:tcW w:w="1918" w:type="dxa"/>
            <w:shd w:val="clear" w:color="auto" w:fill="auto"/>
          </w:tcPr>
          <w:p w14:paraId="32ED4591"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委員邱志偉</w:t>
            </w:r>
          </w:p>
          <w:p w14:paraId="5392ACB5"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等21人</w:t>
            </w:r>
          </w:p>
          <w:p w14:paraId="3CF87E36"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113.03.29</w:t>
            </w:r>
          </w:p>
          <w:p w14:paraId="240EAB05"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（11-1-7）</w:t>
            </w:r>
          </w:p>
        </w:tc>
        <w:tc>
          <w:tcPr>
            <w:tcW w:w="1985" w:type="dxa"/>
            <w:vMerge/>
            <w:shd w:val="clear" w:color="auto" w:fill="auto"/>
          </w:tcPr>
          <w:p w14:paraId="61C3AAA4" w14:textId="77777777" w:rsidR="00FA36C2" w:rsidRPr="00DC1342" w:rsidRDefault="00FA36C2" w:rsidP="009E1230">
            <w:pPr>
              <w:kinsoku w:val="0"/>
              <w:topLinePunct/>
              <w:spacing w:line="300" w:lineRule="exact"/>
              <w:rPr>
                <w:rFonts w:ascii="標楷體" w:eastAsia="標楷體" w:hAnsi="標楷體"/>
                <w:color w:val="000000"/>
                <w:kern w:val="0"/>
              </w:rPr>
            </w:pPr>
          </w:p>
        </w:tc>
        <w:tc>
          <w:tcPr>
            <w:tcW w:w="1984" w:type="dxa"/>
            <w:vMerge/>
            <w:shd w:val="clear" w:color="auto" w:fill="auto"/>
          </w:tcPr>
          <w:p w14:paraId="2A764EE3" w14:textId="77777777" w:rsidR="00FA36C2" w:rsidRPr="00EF4D24" w:rsidRDefault="00FA36C2" w:rsidP="009E1230">
            <w:pPr>
              <w:kinsoku w:val="0"/>
              <w:wordWrap w:val="0"/>
              <w:adjustRightInd w:val="0"/>
              <w:snapToGrid w:val="0"/>
              <w:spacing w:line="300" w:lineRule="exact"/>
              <w:jc w:val="both"/>
              <w:rPr>
                <w:rFonts w:ascii="標楷體" w:eastAsia="標楷體" w:hAnsi="標楷體"/>
                <w:color w:val="000000"/>
                <w:kern w:val="0"/>
              </w:rPr>
            </w:pPr>
          </w:p>
        </w:tc>
      </w:tr>
      <w:tr w:rsidR="00FA36C2" w:rsidRPr="00765300" w14:paraId="5DC79B96" w14:textId="77777777" w:rsidTr="009E1230">
        <w:tc>
          <w:tcPr>
            <w:tcW w:w="709" w:type="dxa"/>
            <w:shd w:val="clear" w:color="auto" w:fill="auto"/>
          </w:tcPr>
          <w:p w14:paraId="50FC80F7" w14:textId="77777777" w:rsidR="00FA36C2" w:rsidRDefault="00FA36C2" w:rsidP="009E1230">
            <w:pPr>
              <w:jc w:val="center"/>
              <w:rPr>
                <w:rFonts w:ascii="標楷體" w:eastAsia="標楷體" w:hAnsi="標楷體" w:cs="新細明體"/>
                <w:color w:val="000000"/>
              </w:rPr>
            </w:pPr>
            <w:r>
              <w:rPr>
                <w:rFonts w:ascii="標楷體" w:eastAsia="標楷體" w:hAnsi="標楷體" w:cs="新細明體" w:hint="eastAsia"/>
                <w:color w:val="000000"/>
              </w:rPr>
              <w:t>13</w:t>
            </w:r>
          </w:p>
        </w:tc>
        <w:tc>
          <w:tcPr>
            <w:tcW w:w="1909" w:type="dxa"/>
            <w:shd w:val="clear" w:color="auto" w:fill="auto"/>
          </w:tcPr>
          <w:p w14:paraId="01EC55DB" w14:textId="77777777" w:rsidR="00FA36C2" w:rsidRPr="0054065E" w:rsidRDefault="00FA36C2" w:rsidP="009E1230">
            <w:pPr>
              <w:kinsoku w:val="0"/>
              <w:topLinePunct/>
              <w:adjustRightInd w:val="0"/>
              <w:snapToGrid w:val="0"/>
              <w:spacing w:line="300" w:lineRule="exact"/>
              <w:jc w:val="both"/>
              <w:rPr>
                <w:rFonts w:ascii="標楷體" w:eastAsia="標楷體" w:hAnsi="標楷體"/>
                <w:color w:val="000000"/>
                <w:kern w:val="0"/>
              </w:rPr>
            </w:pPr>
            <w:r w:rsidRPr="0054065E">
              <w:rPr>
                <w:rFonts w:ascii="標楷體" w:eastAsia="標楷體" w:hAnsi="標楷體" w:hint="eastAsia"/>
                <w:color w:val="000000"/>
                <w:kern w:val="0"/>
              </w:rPr>
              <w:t>3.公務人員考績法第十二</w:t>
            </w:r>
            <w:proofErr w:type="gramStart"/>
            <w:r w:rsidRPr="0054065E">
              <w:rPr>
                <w:rFonts w:ascii="標楷體" w:eastAsia="標楷體" w:hAnsi="標楷體" w:hint="eastAsia"/>
                <w:color w:val="000000"/>
                <w:kern w:val="0"/>
              </w:rPr>
              <w:t>條</w:t>
            </w:r>
            <w:proofErr w:type="gramEnd"/>
            <w:r w:rsidRPr="0054065E">
              <w:rPr>
                <w:rFonts w:ascii="標楷體" w:eastAsia="標楷體" w:hAnsi="標楷體" w:hint="eastAsia"/>
                <w:color w:val="000000"/>
                <w:kern w:val="0"/>
              </w:rPr>
              <w:t>條文修正草案</w:t>
            </w:r>
          </w:p>
        </w:tc>
        <w:tc>
          <w:tcPr>
            <w:tcW w:w="1918" w:type="dxa"/>
            <w:shd w:val="clear" w:color="auto" w:fill="auto"/>
          </w:tcPr>
          <w:p w14:paraId="62A66908"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委員王鴻薇</w:t>
            </w:r>
          </w:p>
          <w:p w14:paraId="251833C6"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等18人</w:t>
            </w:r>
          </w:p>
          <w:p w14:paraId="2C86F192"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114.01.03</w:t>
            </w:r>
          </w:p>
          <w:p w14:paraId="4FEE422F"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（11-2-16）</w:t>
            </w:r>
          </w:p>
        </w:tc>
        <w:tc>
          <w:tcPr>
            <w:tcW w:w="1985" w:type="dxa"/>
            <w:vMerge/>
            <w:shd w:val="clear" w:color="auto" w:fill="auto"/>
          </w:tcPr>
          <w:p w14:paraId="026DDE3E" w14:textId="77777777" w:rsidR="00FA36C2" w:rsidRPr="00DC1342" w:rsidRDefault="00FA36C2" w:rsidP="009E1230">
            <w:pPr>
              <w:kinsoku w:val="0"/>
              <w:topLinePunct/>
              <w:spacing w:line="300" w:lineRule="exact"/>
              <w:rPr>
                <w:rFonts w:ascii="標楷體" w:eastAsia="標楷體" w:hAnsi="標楷體"/>
                <w:color w:val="000000"/>
                <w:kern w:val="0"/>
              </w:rPr>
            </w:pPr>
          </w:p>
        </w:tc>
        <w:tc>
          <w:tcPr>
            <w:tcW w:w="1984" w:type="dxa"/>
            <w:vMerge/>
            <w:shd w:val="clear" w:color="auto" w:fill="auto"/>
          </w:tcPr>
          <w:p w14:paraId="4BF3A9D8" w14:textId="77777777" w:rsidR="00FA36C2" w:rsidRPr="00EF4D24" w:rsidRDefault="00FA36C2" w:rsidP="009E1230">
            <w:pPr>
              <w:kinsoku w:val="0"/>
              <w:wordWrap w:val="0"/>
              <w:adjustRightInd w:val="0"/>
              <w:snapToGrid w:val="0"/>
              <w:spacing w:line="300" w:lineRule="exact"/>
              <w:jc w:val="both"/>
              <w:rPr>
                <w:rFonts w:ascii="標楷體" w:eastAsia="標楷體" w:hAnsi="標楷體"/>
                <w:color w:val="000000"/>
                <w:kern w:val="0"/>
              </w:rPr>
            </w:pPr>
          </w:p>
        </w:tc>
      </w:tr>
      <w:tr w:rsidR="00FA36C2" w:rsidRPr="00765300" w14:paraId="57EDF87D" w14:textId="77777777" w:rsidTr="009E1230">
        <w:tc>
          <w:tcPr>
            <w:tcW w:w="709" w:type="dxa"/>
            <w:shd w:val="clear" w:color="auto" w:fill="auto"/>
          </w:tcPr>
          <w:p w14:paraId="4DA8AB59" w14:textId="77777777" w:rsidR="00FA36C2" w:rsidRDefault="00FA36C2" w:rsidP="009E1230">
            <w:pPr>
              <w:jc w:val="center"/>
              <w:rPr>
                <w:rFonts w:ascii="標楷體" w:eastAsia="標楷體" w:hAnsi="標楷體" w:cs="新細明體"/>
                <w:color w:val="000000"/>
              </w:rPr>
            </w:pPr>
            <w:r>
              <w:rPr>
                <w:rFonts w:ascii="標楷體" w:eastAsia="標楷體" w:hAnsi="標楷體" w:cs="新細明體" w:hint="eastAsia"/>
                <w:color w:val="000000"/>
              </w:rPr>
              <w:t>14</w:t>
            </w:r>
          </w:p>
        </w:tc>
        <w:tc>
          <w:tcPr>
            <w:tcW w:w="1909" w:type="dxa"/>
            <w:shd w:val="clear" w:color="auto" w:fill="auto"/>
          </w:tcPr>
          <w:p w14:paraId="5AC257B6" w14:textId="77777777" w:rsidR="00FA36C2" w:rsidRPr="0054065E" w:rsidRDefault="00FA36C2" w:rsidP="009E1230">
            <w:pPr>
              <w:kinsoku w:val="0"/>
              <w:topLinePunct/>
              <w:adjustRightInd w:val="0"/>
              <w:snapToGrid w:val="0"/>
              <w:spacing w:line="300" w:lineRule="exact"/>
              <w:jc w:val="both"/>
              <w:rPr>
                <w:rFonts w:ascii="標楷體" w:eastAsia="標楷體" w:hAnsi="標楷體"/>
                <w:color w:val="000000"/>
                <w:kern w:val="0"/>
              </w:rPr>
            </w:pPr>
            <w:r w:rsidRPr="0054065E">
              <w:rPr>
                <w:rFonts w:ascii="標楷體" w:eastAsia="標楷體" w:hAnsi="標楷體" w:hint="eastAsia"/>
                <w:color w:val="000000"/>
                <w:kern w:val="0"/>
              </w:rPr>
              <w:t>4.公務人員考績法第十二</w:t>
            </w:r>
            <w:proofErr w:type="gramStart"/>
            <w:r w:rsidRPr="0054065E">
              <w:rPr>
                <w:rFonts w:ascii="標楷體" w:eastAsia="標楷體" w:hAnsi="標楷體" w:hint="eastAsia"/>
                <w:color w:val="000000"/>
                <w:kern w:val="0"/>
              </w:rPr>
              <w:t>條</w:t>
            </w:r>
            <w:proofErr w:type="gramEnd"/>
            <w:r w:rsidRPr="0054065E">
              <w:rPr>
                <w:rFonts w:ascii="標楷體" w:eastAsia="標楷體" w:hAnsi="標楷體" w:hint="eastAsia"/>
                <w:color w:val="000000"/>
                <w:kern w:val="0"/>
              </w:rPr>
              <w:t>條文修正草案</w:t>
            </w:r>
          </w:p>
        </w:tc>
        <w:tc>
          <w:tcPr>
            <w:tcW w:w="1918" w:type="dxa"/>
            <w:shd w:val="clear" w:color="auto" w:fill="auto"/>
          </w:tcPr>
          <w:p w14:paraId="6CABCDE9"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委員吳沛憶</w:t>
            </w:r>
          </w:p>
          <w:p w14:paraId="160759F6"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等20人</w:t>
            </w:r>
          </w:p>
          <w:p w14:paraId="3312DEA7"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114.06.03</w:t>
            </w:r>
          </w:p>
          <w:p w14:paraId="75F46D8E"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（11-3-14）</w:t>
            </w:r>
          </w:p>
        </w:tc>
        <w:tc>
          <w:tcPr>
            <w:tcW w:w="1985" w:type="dxa"/>
            <w:vMerge/>
            <w:shd w:val="clear" w:color="auto" w:fill="auto"/>
          </w:tcPr>
          <w:p w14:paraId="3D1BC5F7" w14:textId="77777777" w:rsidR="00FA36C2" w:rsidRPr="00DC1342" w:rsidRDefault="00FA36C2" w:rsidP="009E1230">
            <w:pPr>
              <w:kinsoku w:val="0"/>
              <w:topLinePunct/>
              <w:spacing w:line="300" w:lineRule="exact"/>
              <w:rPr>
                <w:rFonts w:ascii="標楷體" w:eastAsia="標楷體" w:hAnsi="標楷體"/>
                <w:color w:val="000000"/>
                <w:kern w:val="0"/>
              </w:rPr>
            </w:pPr>
          </w:p>
        </w:tc>
        <w:tc>
          <w:tcPr>
            <w:tcW w:w="1984" w:type="dxa"/>
            <w:vMerge/>
            <w:shd w:val="clear" w:color="auto" w:fill="auto"/>
          </w:tcPr>
          <w:p w14:paraId="6D86656D" w14:textId="77777777" w:rsidR="00FA36C2" w:rsidRPr="00EF4D24" w:rsidRDefault="00FA36C2" w:rsidP="009E1230">
            <w:pPr>
              <w:kinsoku w:val="0"/>
              <w:wordWrap w:val="0"/>
              <w:adjustRightInd w:val="0"/>
              <w:snapToGrid w:val="0"/>
              <w:spacing w:line="300" w:lineRule="exact"/>
              <w:jc w:val="both"/>
              <w:rPr>
                <w:rFonts w:ascii="標楷體" w:eastAsia="標楷體" w:hAnsi="標楷體"/>
                <w:color w:val="000000"/>
                <w:kern w:val="0"/>
              </w:rPr>
            </w:pPr>
          </w:p>
        </w:tc>
      </w:tr>
      <w:tr w:rsidR="00FA36C2" w:rsidRPr="00765300" w14:paraId="39F2CFF9" w14:textId="77777777" w:rsidTr="009E1230">
        <w:tc>
          <w:tcPr>
            <w:tcW w:w="709" w:type="dxa"/>
            <w:shd w:val="clear" w:color="auto" w:fill="auto"/>
          </w:tcPr>
          <w:p w14:paraId="5F62B0D8" w14:textId="77777777" w:rsidR="00FA36C2" w:rsidRDefault="00FA36C2" w:rsidP="009E1230">
            <w:pPr>
              <w:jc w:val="center"/>
              <w:rPr>
                <w:rFonts w:ascii="標楷體" w:eastAsia="標楷體" w:hAnsi="標楷體" w:cs="新細明體"/>
                <w:color w:val="000000"/>
              </w:rPr>
            </w:pPr>
            <w:r>
              <w:rPr>
                <w:rFonts w:ascii="標楷體" w:eastAsia="標楷體" w:hAnsi="標楷體" w:cs="新細明體" w:hint="eastAsia"/>
                <w:color w:val="000000"/>
              </w:rPr>
              <w:t>15</w:t>
            </w:r>
          </w:p>
        </w:tc>
        <w:tc>
          <w:tcPr>
            <w:tcW w:w="1909" w:type="dxa"/>
            <w:shd w:val="clear" w:color="auto" w:fill="auto"/>
          </w:tcPr>
          <w:p w14:paraId="68273BB6" w14:textId="77777777" w:rsidR="00FA36C2" w:rsidRPr="0054065E" w:rsidRDefault="00FA36C2" w:rsidP="009E1230">
            <w:pPr>
              <w:kinsoku w:val="0"/>
              <w:topLinePunct/>
              <w:adjustRightInd w:val="0"/>
              <w:snapToGrid w:val="0"/>
              <w:spacing w:line="300" w:lineRule="exact"/>
              <w:jc w:val="both"/>
              <w:rPr>
                <w:rFonts w:ascii="標楷體" w:eastAsia="標楷體" w:hAnsi="標楷體"/>
                <w:color w:val="000000"/>
                <w:kern w:val="0"/>
              </w:rPr>
            </w:pPr>
            <w:r w:rsidRPr="0054065E">
              <w:rPr>
                <w:rFonts w:ascii="標楷體" w:eastAsia="標楷體" w:hAnsi="標楷體" w:hint="eastAsia"/>
                <w:color w:val="000000"/>
                <w:kern w:val="0"/>
              </w:rPr>
              <w:t>5.公務人員考績法第三條、第十一條及第十二</w:t>
            </w:r>
            <w:proofErr w:type="gramStart"/>
            <w:r w:rsidRPr="0054065E">
              <w:rPr>
                <w:rFonts w:ascii="標楷體" w:eastAsia="標楷體" w:hAnsi="標楷體" w:hint="eastAsia"/>
                <w:color w:val="000000"/>
                <w:kern w:val="0"/>
              </w:rPr>
              <w:t>條</w:t>
            </w:r>
            <w:proofErr w:type="gramEnd"/>
            <w:r w:rsidRPr="0054065E">
              <w:rPr>
                <w:rFonts w:ascii="標楷體" w:eastAsia="標楷體" w:hAnsi="標楷體" w:hint="eastAsia"/>
                <w:color w:val="000000"/>
                <w:kern w:val="0"/>
              </w:rPr>
              <w:t>條文修正草案</w:t>
            </w:r>
          </w:p>
        </w:tc>
        <w:tc>
          <w:tcPr>
            <w:tcW w:w="1918" w:type="dxa"/>
            <w:shd w:val="clear" w:color="auto" w:fill="auto"/>
          </w:tcPr>
          <w:p w14:paraId="442AAEE0"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委員</w:t>
            </w:r>
            <w:proofErr w:type="gramStart"/>
            <w:r w:rsidRPr="0054065E">
              <w:rPr>
                <w:rFonts w:ascii="標楷體" w:eastAsia="標楷體" w:hAnsi="標楷體" w:hint="eastAsia"/>
                <w:color w:val="000000"/>
                <w:kern w:val="0"/>
              </w:rPr>
              <w:t>范</w:t>
            </w:r>
            <w:proofErr w:type="gramEnd"/>
            <w:r w:rsidRPr="0054065E">
              <w:rPr>
                <w:rFonts w:ascii="標楷體" w:eastAsia="標楷體" w:hAnsi="標楷體" w:hint="eastAsia"/>
                <w:color w:val="000000"/>
                <w:kern w:val="0"/>
              </w:rPr>
              <w:t>雲</w:t>
            </w:r>
          </w:p>
          <w:p w14:paraId="3483A795"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等17人</w:t>
            </w:r>
          </w:p>
          <w:p w14:paraId="39C0E1A9"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114.06.03</w:t>
            </w:r>
          </w:p>
          <w:p w14:paraId="379DE4C4" w14:textId="77777777" w:rsidR="00FA36C2" w:rsidRPr="0054065E" w:rsidRDefault="00FA36C2" w:rsidP="009E1230">
            <w:pPr>
              <w:kinsoku w:val="0"/>
              <w:topLinePunct/>
              <w:spacing w:line="300" w:lineRule="exact"/>
              <w:rPr>
                <w:rFonts w:ascii="標楷體" w:eastAsia="標楷體" w:hAnsi="標楷體"/>
                <w:color w:val="000000"/>
                <w:kern w:val="0"/>
              </w:rPr>
            </w:pPr>
            <w:r w:rsidRPr="0054065E">
              <w:rPr>
                <w:rFonts w:ascii="標楷體" w:eastAsia="標楷體" w:hAnsi="標楷體" w:hint="eastAsia"/>
                <w:color w:val="000000"/>
                <w:kern w:val="0"/>
              </w:rPr>
              <w:t>（11-3-14）</w:t>
            </w:r>
          </w:p>
        </w:tc>
        <w:tc>
          <w:tcPr>
            <w:tcW w:w="1985" w:type="dxa"/>
            <w:vMerge/>
            <w:shd w:val="clear" w:color="auto" w:fill="auto"/>
          </w:tcPr>
          <w:p w14:paraId="3F5DFAE9" w14:textId="77777777" w:rsidR="00FA36C2" w:rsidRPr="00DC1342" w:rsidRDefault="00FA36C2" w:rsidP="009E1230">
            <w:pPr>
              <w:kinsoku w:val="0"/>
              <w:topLinePunct/>
              <w:spacing w:line="300" w:lineRule="exact"/>
              <w:rPr>
                <w:rFonts w:ascii="標楷體" w:eastAsia="標楷體" w:hAnsi="標楷體"/>
                <w:color w:val="000000"/>
                <w:kern w:val="0"/>
              </w:rPr>
            </w:pPr>
          </w:p>
        </w:tc>
        <w:tc>
          <w:tcPr>
            <w:tcW w:w="1984" w:type="dxa"/>
            <w:vMerge/>
            <w:shd w:val="clear" w:color="auto" w:fill="auto"/>
          </w:tcPr>
          <w:p w14:paraId="136F8FF8" w14:textId="77777777" w:rsidR="00FA36C2" w:rsidRPr="00EF4D24" w:rsidRDefault="00FA36C2" w:rsidP="009E1230">
            <w:pPr>
              <w:kinsoku w:val="0"/>
              <w:wordWrap w:val="0"/>
              <w:adjustRightInd w:val="0"/>
              <w:snapToGrid w:val="0"/>
              <w:spacing w:line="300" w:lineRule="exact"/>
              <w:jc w:val="both"/>
              <w:rPr>
                <w:rFonts w:ascii="標楷體" w:eastAsia="標楷體" w:hAnsi="標楷體"/>
                <w:color w:val="000000"/>
                <w:kern w:val="0"/>
              </w:rPr>
            </w:pPr>
          </w:p>
        </w:tc>
      </w:tr>
    </w:tbl>
    <w:p w14:paraId="4E886164" w14:textId="3F683C0C" w:rsidR="002664B9" w:rsidRPr="000D5F2A" w:rsidRDefault="002664B9" w:rsidP="007B79DB">
      <w:pPr>
        <w:keepNext/>
        <w:kinsoku w:val="0"/>
        <w:overflowPunct w:val="0"/>
        <w:spacing w:beforeLines="100" w:before="360" w:afterLines="70" w:after="252" w:line="260" w:lineRule="exact"/>
        <w:ind w:left="1463" w:hanging="862"/>
        <w:jc w:val="both"/>
        <w:outlineLvl w:val="1"/>
        <w:rPr>
          <w:rFonts w:ascii="標楷體" w:eastAsia="標楷體" w:hAnsi="標楷體"/>
          <w:b/>
          <w:bCs/>
          <w:color w:val="000000" w:themeColor="text1"/>
          <w:sz w:val="28"/>
          <w:szCs w:val="28"/>
          <w:shd w:val="clear" w:color="auto" w:fill="FFFFFF"/>
        </w:rPr>
      </w:pPr>
      <w:r w:rsidRPr="000D5F2A">
        <w:rPr>
          <w:rFonts w:ascii="標楷體" w:eastAsia="標楷體" w:hAnsi="標楷體" w:hint="eastAsia"/>
          <w:b/>
          <w:bCs/>
          <w:color w:val="000000" w:themeColor="text1"/>
          <w:sz w:val="28"/>
          <w:szCs w:val="28"/>
          <w:shd w:val="clear" w:color="auto" w:fill="FFFFFF"/>
        </w:rPr>
        <w:t>［貳］</w:t>
      </w:r>
      <w:r w:rsidRPr="000D5F2A">
        <w:rPr>
          <w:rFonts w:ascii="標楷體" w:eastAsia="標楷體" w:hAnsi="標楷體"/>
          <w:b/>
          <w:bCs/>
          <w:color w:val="000000" w:themeColor="text1"/>
          <w:sz w:val="28"/>
          <w:szCs w:val="28"/>
          <w:shd w:val="clear" w:color="auto" w:fill="FFFFFF"/>
        </w:rPr>
        <w:t>預</w:t>
      </w:r>
      <w:r w:rsidRPr="000D5F2A">
        <w:rPr>
          <w:rFonts w:ascii="標楷體" w:eastAsia="標楷體" w:hAnsi="標楷體" w:hint="eastAsia"/>
          <w:b/>
          <w:bCs/>
          <w:color w:val="000000" w:themeColor="text1"/>
          <w:sz w:val="28"/>
          <w:szCs w:val="28"/>
          <w:shd w:val="clear" w:color="auto" w:fill="FFFFFF"/>
        </w:rPr>
        <w:t>（</w:t>
      </w:r>
      <w:r w:rsidRPr="000D5F2A">
        <w:rPr>
          <w:rFonts w:ascii="標楷體" w:eastAsia="標楷體" w:hAnsi="標楷體"/>
          <w:b/>
          <w:bCs/>
          <w:color w:val="000000" w:themeColor="text1"/>
          <w:sz w:val="28"/>
          <w:szCs w:val="28"/>
          <w:shd w:val="clear" w:color="auto" w:fill="FFFFFF"/>
        </w:rPr>
        <w:t>決</w:t>
      </w:r>
      <w:r w:rsidRPr="000D5F2A">
        <w:rPr>
          <w:rFonts w:ascii="標楷體" w:eastAsia="標楷體" w:hAnsi="標楷體" w:hint="eastAsia"/>
          <w:b/>
          <w:bCs/>
          <w:color w:val="000000" w:themeColor="text1"/>
          <w:sz w:val="28"/>
          <w:szCs w:val="28"/>
          <w:shd w:val="clear" w:color="auto" w:fill="FFFFFF"/>
        </w:rPr>
        <w:t>）</w:t>
      </w:r>
      <w:r w:rsidRPr="000D5F2A">
        <w:rPr>
          <w:rFonts w:ascii="標楷體" w:eastAsia="標楷體" w:hAnsi="標楷體"/>
          <w:b/>
          <w:bCs/>
          <w:color w:val="000000" w:themeColor="text1"/>
          <w:sz w:val="28"/>
          <w:szCs w:val="28"/>
          <w:shd w:val="clear" w:color="auto" w:fill="FFFFFF"/>
        </w:rPr>
        <w:t>算案</w:t>
      </w:r>
      <w:r w:rsidR="00814696" w:rsidRPr="000D5F2A">
        <w:rPr>
          <w:rFonts w:ascii="標楷體" w:eastAsia="標楷體" w:hAnsi="標楷體" w:hint="eastAsia"/>
          <w:b/>
          <w:bCs/>
          <w:color w:val="000000" w:themeColor="text1"/>
          <w:sz w:val="28"/>
          <w:szCs w:val="28"/>
          <w:shd w:val="clear" w:color="auto" w:fill="FFFFFF"/>
        </w:rPr>
        <w:t>4</w:t>
      </w:r>
      <w:r w:rsidRPr="000D5F2A">
        <w:rPr>
          <w:rFonts w:ascii="標楷體" w:eastAsia="標楷體" w:hAnsi="標楷體"/>
          <w:b/>
          <w:bCs/>
          <w:color w:val="000000" w:themeColor="text1"/>
          <w:sz w:val="28"/>
          <w:szCs w:val="28"/>
          <w:shd w:val="clear" w:color="auto" w:fill="FFFFFF"/>
        </w:rPr>
        <w:t>案</w:t>
      </w:r>
      <w:bookmarkEnd w:id="237"/>
    </w:p>
    <w:p w14:paraId="610D2380" w14:textId="77777777" w:rsidR="002664B9" w:rsidRPr="000D5F2A" w:rsidRDefault="002664B9" w:rsidP="008745DF">
      <w:pPr>
        <w:keepNext/>
        <w:kinsoku w:val="0"/>
        <w:overflowPunct w:val="0"/>
        <w:spacing w:beforeLines="70" w:before="252" w:afterLines="70" w:after="252" w:line="260" w:lineRule="exact"/>
        <w:ind w:leftChars="380" w:left="912" w:firstLineChars="250" w:firstLine="701"/>
        <w:jc w:val="both"/>
        <w:outlineLvl w:val="2"/>
        <w:rPr>
          <w:rFonts w:ascii="Arial" w:eastAsia="標楷體" w:hAnsi="Arial"/>
          <w:b/>
          <w:bCs/>
          <w:color w:val="000000" w:themeColor="text1"/>
          <w:sz w:val="28"/>
          <w:szCs w:val="36"/>
        </w:rPr>
      </w:pPr>
      <w:bookmarkStart w:id="239" w:name="_Toc174975031"/>
      <w:bookmarkStart w:id="240" w:name="_Hlk174523642"/>
      <w:bookmarkEnd w:id="238"/>
      <w:r w:rsidRPr="000D5F2A">
        <w:rPr>
          <w:rFonts w:ascii="標楷體" w:eastAsia="標楷體" w:hAnsi="標楷體"/>
          <w:b/>
          <w:bCs/>
          <w:color w:val="000000" w:themeColor="text1"/>
          <w:sz w:val="28"/>
          <w:szCs w:val="36"/>
          <w:shd w:val="clear" w:color="auto" w:fill="FFFFFF"/>
        </w:rPr>
        <w:t>一</w:t>
      </w:r>
      <w:r w:rsidRPr="000D5F2A">
        <w:rPr>
          <w:rFonts w:ascii="標楷體" w:eastAsia="標楷體" w:hAnsi="標楷體" w:hint="eastAsia"/>
          <w:b/>
          <w:bCs/>
          <w:color w:val="000000" w:themeColor="text1"/>
          <w:sz w:val="28"/>
          <w:szCs w:val="36"/>
          <w:shd w:val="clear" w:color="auto" w:fill="FFFFFF"/>
        </w:rPr>
        <w:t>、</w:t>
      </w:r>
      <w:bookmarkStart w:id="241" w:name="_Hlk174721383"/>
      <w:r w:rsidRPr="000D5F2A">
        <w:rPr>
          <w:rFonts w:ascii="Arial" w:eastAsia="標楷體" w:hAnsi="Arial"/>
          <w:b/>
          <w:bCs/>
          <w:color w:val="000000" w:themeColor="text1"/>
          <w:sz w:val="28"/>
          <w:szCs w:val="36"/>
        </w:rPr>
        <w:t>總預算案</w:t>
      </w:r>
      <w:r w:rsidRPr="000D5F2A">
        <w:rPr>
          <w:rFonts w:ascii="標楷體" w:eastAsia="標楷體" w:hAnsi="標楷體" w:hint="eastAsia"/>
          <w:b/>
          <w:bCs/>
          <w:color w:val="000000" w:themeColor="text1"/>
          <w:sz w:val="28"/>
          <w:szCs w:val="36"/>
        </w:rPr>
        <w:t>1</w:t>
      </w:r>
      <w:r w:rsidRPr="000D5F2A">
        <w:rPr>
          <w:rFonts w:ascii="Arial" w:eastAsia="標楷體" w:hAnsi="Arial"/>
          <w:b/>
          <w:bCs/>
          <w:color w:val="000000" w:themeColor="text1"/>
          <w:sz w:val="28"/>
          <w:szCs w:val="36"/>
        </w:rPr>
        <w:t>案</w:t>
      </w:r>
      <w:bookmarkEnd w:id="239"/>
      <w:bookmarkEnd w:id="241"/>
    </w:p>
    <w:tbl>
      <w:tblPr>
        <w:tblW w:w="8565" w:type="dxa"/>
        <w:tblInd w:w="187"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489"/>
        <w:gridCol w:w="1842"/>
        <w:gridCol w:w="1558"/>
        <w:gridCol w:w="1997"/>
        <w:gridCol w:w="2679"/>
      </w:tblGrid>
      <w:tr w:rsidR="00C87651" w:rsidRPr="000D5F2A" w14:paraId="1D7ECA65" w14:textId="77777777" w:rsidTr="002664B9">
        <w:tc>
          <w:tcPr>
            <w:tcW w:w="489" w:type="dxa"/>
            <w:hideMark/>
          </w:tcPr>
          <w:p w14:paraId="5017CE19" w14:textId="77777777" w:rsidR="002664B9" w:rsidRPr="000D5F2A" w:rsidRDefault="002664B9" w:rsidP="009E1230">
            <w:pPr>
              <w:adjustRightInd w:val="0"/>
              <w:snapToGrid w:val="0"/>
              <w:spacing w:line="260" w:lineRule="exact"/>
              <w:jc w:val="center"/>
              <w:rPr>
                <w:rFonts w:ascii="標楷體" w:eastAsia="標楷體" w:hAnsi="標楷體"/>
                <w:b/>
                <w:color w:val="000000" w:themeColor="text1"/>
              </w:rPr>
            </w:pPr>
            <w:bookmarkStart w:id="242" w:name="_Hlk189500966"/>
            <w:r w:rsidRPr="000D5F2A">
              <w:rPr>
                <w:rFonts w:ascii="標楷體" w:eastAsia="標楷體" w:hAnsi="標楷體" w:hint="eastAsia"/>
                <w:b/>
                <w:color w:val="000000" w:themeColor="text1"/>
              </w:rPr>
              <w:t>序號</w:t>
            </w:r>
          </w:p>
        </w:tc>
        <w:tc>
          <w:tcPr>
            <w:tcW w:w="1842" w:type="dxa"/>
            <w:hideMark/>
          </w:tcPr>
          <w:p w14:paraId="3C4A84CD" w14:textId="77777777" w:rsidR="002664B9" w:rsidRPr="000D5F2A" w:rsidRDefault="002664B9" w:rsidP="009E1230">
            <w:pPr>
              <w:spacing w:line="280" w:lineRule="exact"/>
              <w:ind w:leftChars="-45" w:left="-108" w:rightChars="-45" w:right="-108"/>
              <w:jc w:val="center"/>
              <w:rPr>
                <w:rFonts w:ascii="標楷體" w:eastAsia="標楷體" w:hAnsi="標楷體"/>
                <w:b/>
                <w:color w:val="000000" w:themeColor="text1"/>
              </w:rPr>
            </w:pPr>
            <w:r w:rsidRPr="000D5F2A">
              <w:rPr>
                <w:rFonts w:ascii="標楷體" w:eastAsia="標楷體" w:hAnsi="標楷體" w:hint="eastAsia"/>
                <w:b/>
                <w:color w:val="000000" w:themeColor="text1"/>
              </w:rPr>
              <w:t>議案名稱</w:t>
            </w:r>
          </w:p>
        </w:tc>
        <w:tc>
          <w:tcPr>
            <w:tcW w:w="1558" w:type="dxa"/>
            <w:hideMark/>
          </w:tcPr>
          <w:p w14:paraId="11D57FA5" w14:textId="77777777" w:rsidR="002664B9" w:rsidRPr="000D5F2A" w:rsidRDefault="002664B9" w:rsidP="009E1230">
            <w:pPr>
              <w:spacing w:line="280" w:lineRule="exact"/>
              <w:jc w:val="center"/>
              <w:rPr>
                <w:rFonts w:ascii="標楷體" w:eastAsia="標楷體" w:hAnsi="標楷體"/>
                <w:b/>
                <w:color w:val="000000" w:themeColor="text1"/>
              </w:rPr>
            </w:pPr>
            <w:r w:rsidRPr="000D5F2A">
              <w:rPr>
                <w:rFonts w:ascii="標楷體" w:eastAsia="標楷體" w:hAnsi="標楷體" w:hint="eastAsia"/>
                <w:b/>
                <w:color w:val="000000" w:themeColor="text1"/>
              </w:rPr>
              <w:t>提案機關</w:t>
            </w:r>
          </w:p>
          <w:p w14:paraId="468EA83F" w14:textId="77777777" w:rsidR="002664B9" w:rsidRPr="000D5F2A" w:rsidRDefault="002664B9" w:rsidP="009E1230">
            <w:pPr>
              <w:spacing w:line="280" w:lineRule="exact"/>
              <w:jc w:val="center"/>
              <w:rPr>
                <w:rFonts w:ascii="標楷體" w:eastAsia="標楷體" w:hAnsi="標楷體"/>
                <w:b/>
                <w:color w:val="000000" w:themeColor="text1"/>
              </w:rPr>
            </w:pPr>
            <w:r w:rsidRPr="000D5F2A">
              <w:rPr>
                <w:rFonts w:ascii="標楷體" w:eastAsia="標楷體" w:hAnsi="標楷體" w:hint="eastAsia"/>
                <w:b/>
                <w:color w:val="000000" w:themeColor="text1"/>
                <w:spacing w:val="-20"/>
              </w:rPr>
              <w:lastRenderedPageBreak/>
              <w:t>院會交付日期</w:t>
            </w:r>
            <w:r w:rsidRPr="000D5F2A">
              <w:rPr>
                <w:rFonts w:ascii="標楷體" w:eastAsia="標楷體" w:hAnsi="標楷體" w:hint="eastAsia"/>
                <w:b/>
                <w:color w:val="000000" w:themeColor="text1"/>
              </w:rPr>
              <w:t>（會次）</w:t>
            </w:r>
          </w:p>
        </w:tc>
        <w:tc>
          <w:tcPr>
            <w:tcW w:w="1997" w:type="dxa"/>
            <w:hideMark/>
          </w:tcPr>
          <w:p w14:paraId="69D9416A" w14:textId="77777777" w:rsidR="002664B9" w:rsidRPr="000D5F2A" w:rsidRDefault="002664B9" w:rsidP="009E1230">
            <w:pPr>
              <w:spacing w:line="300" w:lineRule="exact"/>
              <w:jc w:val="center"/>
              <w:rPr>
                <w:rFonts w:ascii="標楷體" w:eastAsia="標楷體" w:hAnsi="標楷體"/>
                <w:b/>
                <w:color w:val="000000" w:themeColor="text1"/>
              </w:rPr>
            </w:pPr>
            <w:r w:rsidRPr="000D5F2A">
              <w:rPr>
                <w:rFonts w:ascii="標楷體" w:eastAsia="標楷體" w:hAnsi="標楷體" w:hint="eastAsia"/>
                <w:b/>
                <w:color w:val="000000" w:themeColor="text1"/>
              </w:rPr>
              <w:lastRenderedPageBreak/>
              <w:t>審查委員會</w:t>
            </w:r>
          </w:p>
          <w:p w14:paraId="4EAF791E" w14:textId="77777777" w:rsidR="002664B9" w:rsidRPr="000D5F2A" w:rsidRDefault="002664B9" w:rsidP="009E1230">
            <w:pPr>
              <w:spacing w:line="300" w:lineRule="exact"/>
              <w:jc w:val="center"/>
              <w:rPr>
                <w:rFonts w:ascii="標楷體" w:eastAsia="標楷體" w:hAnsi="標楷體"/>
                <w:b/>
                <w:color w:val="000000" w:themeColor="text1"/>
              </w:rPr>
            </w:pPr>
            <w:r w:rsidRPr="000D5F2A">
              <w:rPr>
                <w:rFonts w:ascii="標楷體" w:eastAsia="標楷體" w:hAnsi="標楷體" w:hint="eastAsia"/>
                <w:b/>
                <w:color w:val="000000" w:themeColor="text1"/>
              </w:rPr>
              <w:t>院會說明人</w:t>
            </w:r>
          </w:p>
        </w:tc>
        <w:tc>
          <w:tcPr>
            <w:tcW w:w="2679" w:type="dxa"/>
            <w:hideMark/>
          </w:tcPr>
          <w:p w14:paraId="3CC6462C" w14:textId="77777777" w:rsidR="002664B9" w:rsidRPr="000D5F2A" w:rsidRDefault="002664B9" w:rsidP="009E1230">
            <w:pPr>
              <w:spacing w:line="260" w:lineRule="exact"/>
              <w:jc w:val="center"/>
              <w:rPr>
                <w:rFonts w:ascii="標楷體" w:eastAsia="標楷體" w:hAnsi="標楷體"/>
                <w:b/>
                <w:color w:val="000000" w:themeColor="text1"/>
              </w:rPr>
            </w:pPr>
            <w:r w:rsidRPr="000D5F2A">
              <w:rPr>
                <w:rFonts w:ascii="標楷體" w:eastAsia="標楷體" w:hAnsi="標楷體" w:hint="eastAsia"/>
                <w:b/>
                <w:color w:val="000000" w:themeColor="text1"/>
              </w:rPr>
              <w:t>審查情形</w:t>
            </w:r>
          </w:p>
        </w:tc>
      </w:tr>
      <w:tr w:rsidR="00C87651" w:rsidRPr="000D5F2A" w14:paraId="329E4D1C" w14:textId="77777777" w:rsidTr="002664B9">
        <w:trPr>
          <w:trHeight w:val="279"/>
        </w:trPr>
        <w:tc>
          <w:tcPr>
            <w:tcW w:w="489" w:type="dxa"/>
            <w:vMerge w:val="restart"/>
          </w:tcPr>
          <w:p w14:paraId="24275850" w14:textId="77777777" w:rsidR="002664B9" w:rsidRPr="000D5F2A" w:rsidRDefault="002664B9" w:rsidP="009E1230">
            <w:pPr>
              <w:adjustRightInd w:val="0"/>
              <w:snapToGrid w:val="0"/>
              <w:spacing w:line="260" w:lineRule="exact"/>
              <w:jc w:val="center"/>
              <w:rPr>
                <w:rFonts w:ascii="標楷體" w:eastAsia="標楷體" w:hAnsi="標楷體"/>
                <w:color w:val="000000" w:themeColor="text1"/>
              </w:rPr>
            </w:pPr>
            <w:r w:rsidRPr="000D5F2A">
              <w:rPr>
                <w:rFonts w:ascii="標楷體" w:eastAsia="標楷體" w:hAnsi="標楷體"/>
                <w:color w:val="000000" w:themeColor="text1"/>
              </w:rPr>
              <w:t>1</w:t>
            </w:r>
          </w:p>
        </w:tc>
        <w:tc>
          <w:tcPr>
            <w:tcW w:w="1842" w:type="dxa"/>
            <w:vMerge w:val="restart"/>
          </w:tcPr>
          <w:p w14:paraId="1473C3D1" w14:textId="77777777" w:rsidR="002664B9" w:rsidRPr="000D5F2A" w:rsidRDefault="002664B9" w:rsidP="009E1230">
            <w:pPr>
              <w:kinsoku w:val="0"/>
              <w:topLinePunct/>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中華民國</w:t>
            </w:r>
            <w:proofErr w:type="gramStart"/>
            <w:r w:rsidRPr="000D5F2A">
              <w:rPr>
                <w:rFonts w:ascii="標楷體" w:eastAsia="標楷體" w:hAnsi="標楷體" w:hint="eastAsia"/>
                <w:color w:val="000000" w:themeColor="text1"/>
                <w:kern w:val="0"/>
              </w:rPr>
              <w:t>114</w:t>
            </w:r>
            <w:proofErr w:type="gramEnd"/>
            <w:r w:rsidRPr="000D5F2A">
              <w:rPr>
                <w:rFonts w:ascii="標楷體" w:eastAsia="標楷體" w:hAnsi="標楷體" w:hint="eastAsia"/>
                <w:color w:val="000000" w:themeColor="text1"/>
                <w:kern w:val="0"/>
              </w:rPr>
              <w:t>年度中央政府總預算案（附屬單位預算及綜計表－營業及非營業部分）</w:t>
            </w:r>
          </w:p>
        </w:tc>
        <w:tc>
          <w:tcPr>
            <w:tcW w:w="1558" w:type="dxa"/>
            <w:vMerge w:val="restart"/>
          </w:tcPr>
          <w:p w14:paraId="382BD8BB" w14:textId="77777777" w:rsidR="002664B9" w:rsidRPr="000D5F2A" w:rsidRDefault="002664B9" w:rsidP="009E1230">
            <w:pPr>
              <w:spacing w:line="28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行政院</w:t>
            </w:r>
          </w:p>
          <w:p w14:paraId="0526536E" w14:textId="77777777" w:rsidR="002664B9" w:rsidRPr="000D5F2A" w:rsidRDefault="002664B9" w:rsidP="009E1230">
            <w:pPr>
              <w:rPr>
                <w:rFonts w:ascii="標楷體" w:eastAsia="標楷體" w:hAnsi="標楷體"/>
                <w:color w:val="000000" w:themeColor="text1"/>
                <w:kern w:val="0"/>
              </w:rPr>
            </w:pPr>
            <w:r w:rsidRPr="000D5F2A">
              <w:rPr>
                <w:rFonts w:ascii="標楷體" w:eastAsia="標楷體" w:hAnsi="標楷體" w:hint="eastAsia"/>
                <w:color w:val="000000" w:themeColor="text1"/>
                <w:kern w:val="0"/>
              </w:rPr>
              <w:t>113.11.08</w:t>
            </w:r>
          </w:p>
          <w:p w14:paraId="2A5B601B" w14:textId="77777777" w:rsidR="002664B9" w:rsidRPr="000D5F2A" w:rsidRDefault="002664B9" w:rsidP="009E1230">
            <w:pPr>
              <w:kinsoku w:val="0"/>
              <w:topLinePunct/>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（11-2-8）</w:t>
            </w:r>
          </w:p>
        </w:tc>
        <w:tc>
          <w:tcPr>
            <w:tcW w:w="1997" w:type="dxa"/>
            <w:vMerge w:val="restart"/>
          </w:tcPr>
          <w:p w14:paraId="0E82A7AE" w14:textId="77777777" w:rsidR="002664B9" w:rsidRPr="000D5F2A" w:rsidRDefault="002664B9" w:rsidP="009E1230">
            <w:pPr>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司法及法制</w:t>
            </w:r>
          </w:p>
          <w:p w14:paraId="456776B5" w14:textId="77777777" w:rsidR="002664B9" w:rsidRPr="000D5F2A" w:rsidRDefault="002664B9" w:rsidP="009E1230">
            <w:pPr>
              <w:spacing w:line="300" w:lineRule="exact"/>
              <w:rPr>
                <w:rFonts w:ascii="標楷體" w:eastAsia="標楷體" w:hAnsi="標楷體"/>
                <w:color w:val="000000" w:themeColor="text1"/>
                <w:kern w:val="0"/>
              </w:rPr>
            </w:pPr>
            <w:proofErr w:type="gramStart"/>
            <w:r w:rsidRPr="000D5F2A">
              <w:rPr>
                <w:rFonts w:ascii="標楷體" w:eastAsia="標楷體" w:hAnsi="標楷體" w:hint="eastAsia"/>
                <w:color w:val="000000" w:themeColor="text1"/>
                <w:kern w:val="0"/>
              </w:rPr>
              <w:t>鍾</w:t>
            </w:r>
            <w:proofErr w:type="gramEnd"/>
            <w:r w:rsidRPr="000D5F2A">
              <w:rPr>
                <w:rFonts w:ascii="標楷體" w:eastAsia="標楷體" w:hAnsi="標楷體" w:hint="eastAsia"/>
                <w:color w:val="000000" w:themeColor="text1"/>
                <w:kern w:val="0"/>
              </w:rPr>
              <w:t>召集委員佳濱</w:t>
            </w:r>
          </w:p>
        </w:tc>
        <w:tc>
          <w:tcPr>
            <w:tcW w:w="2679" w:type="dxa"/>
          </w:tcPr>
          <w:p w14:paraId="2D41D5F2" w14:textId="77777777" w:rsidR="002664B9" w:rsidRPr="000D5F2A" w:rsidRDefault="002664B9" w:rsidP="009E1230">
            <w:pPr>
              <w:kinsoku w:val="0"/>
              <w:wordWrap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113.11.27（11-2-16）、</w:t>
            </w:r>
          </w:p>
          <w:p w14:paraId="51B976BC" w14:textId="77777777" w:rsidR="002664B9" w:rsidRPr="000D5F2A" w:rsidRDefault="002664B9" w:rsidP="009E1230">
            <w:pPr>
              <w:kinsoku w:val="0"/>
              <w:wordWrap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113.12.9（11-2-19）</w:t>
            </w:r>
          </w:p>
          <w:p w14:paraId="530CF19F" w14:textId="77777777" w:rsidR="002664B9" w:rsidRPr="000D5F2A" w:rsidRDefault="002664B9" w:rsidP="009E1230">
            <w:pPr>
              <w:kinsoku w:val="0"/>
              <w:wordWrap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審竣考選部主管「考選業務基金」收支部分，須交由黨團協商。</w:t>
            </w:r>
          </w:p>
        </w:tc>
      </w:tr>
      <w:tr w:rsidR="00C87651" w:rsidRPr="000D5F2A" w14:paraId="4C2B4757" w14:textId="77777777" w:rsidTr="002664B9">
        <w:trPr>
          <w:trHeight w:val="279"/>
        </w:trPr>
        <w:tc>
          <w:tcPr>
            <w:tcW w:w="489" w:type="dxa"/>
            <w:vMerge/>
          </w:tcPr>
          <w:p w14:paraId="7E00F7AC" w14:textId="77777777" w:rsidR="002664B9" w:rsidRPr="000D5F2A" w:rsidRDefault="002664B9" w:rsidP="009E1230">
            <w:pPr>
              <w:adjustRightInd w:val="0"/>
              <w:snapToGrid w:val="0"/>
              <w:spacing w:line="260" w:lineRule="exact"/>
              <w:jc w:val="center"/>
              <w:rPr>
                <w:rFonts w:ascii="標楷體" w:eastAsia="標楷體" w:hAnsi="標楷體"/>
                <w:color w:val="000000" w:themeColor="text1"/>
              </w:rPr>
            </w:pPr>
          </w:p>
        </w:tc>
        <w:tc>
          <w:tcPr>
            <w:tcW w:w="1842" w:type="dxa"/>
            <w:vMerge/>
          </w:tcPr>
          <w:p w14:paraId="062A6CC9" w14:textId="77777777" w:rsidR="002664B9" w:rsidRPr="000D5F2A" w:rsidRDefault="002664B9" w:rsidP="009E1230">
            <w:pPr>
              <w:kinsoku w:val="0"/>
              <w:topLinePunct/>
              <w:adjustRightInd w:val="0"/>
              <w:snapToGrid w:val="0"/>
              <w:spacing w:line="300" w:lineRule="exact"/>
              <w:jc w:val="both"/>
              <w:rPr>
                <w:color w:val="000000" w:themeColor="text1"/>
                <w:kern w:val="0"/>
              </w:rPr>
            </w:pPr>
          </w:p>
        </w:tc>
        <w:tc>
          <w:tcPr>
            <w:tcW w:w="1558" w:type="dxa"/>
            <w:vMerge/>
          </w:tcPr>
          <w:p w14:paraId="249C12B1" w14:textId="77777777" w:rsidR="002664B9" w:rsidRPr="000D5F2A" w:rsidRDefault="002664B9" w:rsidP="009E1230">
            <w:pPr>
              <w:spacing w:line="280" w:lineRule="exact"/>
              <w:rPr>
                <w:rFonts w:ascii="標楷體" w:hAnsi="標楷體"/>
                <w:color w:val="000000" w:themeColor="text1"/>
                <w:kern w:val="0"/>
              </w:rPr>
            </w:pPr>
          </w:p>
        </w:tc>
        <w:tc>
          <w:tcPr>
            <w:tcW w:w="1997" w:type="dxa"/>
            <w:vMerge/>
          </w:tcPr>
          <w:p w14:paraId="1285E892" w14:textId="77777777" w:rsidR="002664B9" w:rsidRPr="000D5F2A" w:rsidRDefault="002664B9" w:rsidP="009E1230">
            <w:pPr>
              <w:spacing w:line="300" w:lineRule="exact"/>
              <w:rPr>
                <w:rFonts w:ascii="標楷體" w:eastAsia="標楷體" w:hAnsi="標楷體"/>
                <w:color w:val="000000" w:themeColor="text1"/>
                <w:kern w:val="0"/>
              </w:rPr>
            </w:pPr>
          </w:p>
        </w:tc>
        <w:tc>
          <w:tcPr>
            <w:tcW w:w="2679" w:type="dxa"/>
          </w:tcPr>
          <w:p w14:paraId="3637DB77" w14:textId="77777777" w:rsidR="002664B9" w:rsidRPr="000D5F2A" w:rsidRDefault="002664B9" w:rsidP="009E1230">
            <w:pPr>
              <w:kinsoku w:val="0"/>
              <w:wordWrap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113.11.27（11-2-16）、</w:t>
            </w:r>
          </w:p>
          <w:p w14:paraId="17EB4770" w14:textId="77777777" w:rsidR="002664B9" w:rsidRPr="000D5F2A" w:rsidRDefault="002664B9" w:rsidP="009E1230">
            <w:pPr>
              <w:kinsoku w:val="0"/>
              <w:wordWrap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113.12.9（11-2-19）</w:t>
            </w:r>
          </w:p>
          <w:p w14:paraId="38205A0C" w14:textId="77777777" w:rsidR="002664B9" w:rsidRPr="000D5F2A" w:rsidRDefault="002664B9" w:rsidP="009E1230">
            <w:pPr>
              <w:kinsoku w:val="0"/>
              <w:wordWrap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審竣銓敘部主管「公務人員退休撫</w:t>
            </w:r>
            <w:proofErr w:type="gramStart"/>
            <w:r w:rsidRPr="000D5F2A">
              <w:rPr>
                <w:rFonts w:ascii="標楷體" w:eastAsia="標楷體" w:hAnsi="標楷體" w:hint="eastAsia"/>
                <w:color w:val="000000" w:themeColor="text1"/>
                <w:kern w:val="0"/>
              </w:rPr>
              <w:t>卹</w:t>
            </w:r>
            <w:proofErr w:type="gramEnd"/>
            <w:r w:rsidRPr="000D5F2A">
              <w:rPr>
                <w:rFonts w:ascii="標楷體" w:eastAsia="標楷體" w:hAnsi="標楷體" w:hint="eastAsia"/>
                <w:color w:val="000000" w:themeColor="text1"/>
                <w:kern w:val="0"/>
              </w:rPr>
              <w:t>基金」收支部分，須交由黨團協商。</w:t>
            </w:r>
          </w:p>
        </w:tc>
      </w:tr>
      <w:tr w:rsidR="00C87651" w:rsidRPr="000D5F2A" w14:paraId="54CD4BFC" w14:textId="77777777" w:rsidTr="002664B9">
        <w:trPr>
          <w:trHeight w:val="279"/>
        </w:trPr>
        <w:tc>
          <w:tcPr>
            <w:tcW w:w="489" w:type="dxa"/>
            <w:vMerge/>
          </w:tcPr>
          <w:p w14:paraId="335CAB4C" w14:textId="77777777" w:rsidR="002664B9" w:rsidRPr="000D5F2A" w:rsidRDefault="002664B9" w:rsidP="009E1230">
            <w:pPr>
              <w:adjustRightInd w:val="0"/>
              <w:snapToGrid w:val="0"/>
              <w:spacing w:line="260" w:lineRule="exact"/>
              <w:jc w:val="center"/>
              <w:rPr>
                <w:rFonts w:ascii="標楷體" w:eastAsia="標楷體" w:hAnsi="標楷體"/>
                <w:color w:val="000000" w:themeColor="text1"/>
              </w:rPr>
            </w:pPr>
          </w:p>
        </w:tc>
        <w:tc>
          <w:tcPr>
            <w:tcW w:w="1842" w:type="dxa"/>
            <w:vMerge/>
          </w:tcPr>
          <w:p w14:paraId="05246286" w14:textId="77777777" w:rsidR="002664B9" w:rsidRPr="000D5F2A" w:rsidRDefault="002664B9" w:rsidP="009E1230">
            <w:pPr>
              <w:kinsoku w:val="0"/>
              <w:topLinePunct/>
              <w:adjustRightInd w:val="0"/>
              <w:snapToGrid w:val="0"/>
              <w:spacing w:line="300" w:lineRule="exact"/>
              <w:jc w:val="both"/>
              <w:rPr>
                <w:color w:val="000000" w:themeColor="text1"/>
                <w:kern w:val="0"/>
              </w:rPr>
            </w:pPr>
          </w:p>
        </w:tc>
        <w:tc>
          <w:tcPr>
            <w:tcW w:w="1558" w:type="dxa"/>
            <w:vMerge/>
          </w:tcPr>
          <w:p w14:paraId="5FE44EF9" w14:textId="77777777" w:rsidR="002664B9" w:rsidRPr="000D5F2A" w:rsidRDefault="002664B9" w:rsidP="009E1230">
            <w:pPr>
              <w:spacing w:line="280" w:lineRule="exact"/>
              <w:rPr>
                <w:rFonts w:ascii="標楷體" w:hAnsi="標楷體"/>
                <w:color w:val="000000" w:themeColor="text1"/>
                <w:kern w:val="0"/>
              </w:rPr>
            </w:pPr>
          </w:p>
        </w:tc>
        <w:tc>
          <w:tcPr>
            <w:tcW w:w="1997" w:type="dxa"/>
            <w:vMerge/>
          </w:tcPr>
          <w:p w14:paraId="54B68B4F" w14:textId="77777777" w:rsidR="002664B9" w:rsidRPr="000D5F2A" w:rsidRDefault="002664B9" w:rsidP="009E1230">
            <w:pPr>
              <w:spacing w:line="300" w:lineRule="exact"/>
              <w:rPr>
                <w:rFonts w:ascii="標楷體" w:eastAsia="標楷體" w:hAnsi="標楷體"/>
                <w:color w:val="000000" w:themeColor="text1"/>
                <w:kern w:val="0"/>
              </w:rPr>
            </w:pPr>
          </w:p>
        </w:tc>
        <w:tc>
          <w:tcPr>
            <w:tcW w:w="2679" w:type="dxa"/>
          </w:tcPr>
          <w:p w14:paraId="7A0B4244" w14:textId="77777777" w:rsidR="002664B9" w:rsidRPr="000D5F2A" w:rsidRDefault="002664B9" w:rsidP="009E1230">
            <w:pPr>
              <w:kinsoku w:val="0"/>
              <w:wordWrap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113.11.27（11-2-16）、</w:t>
            </w:r>
          </w:p>
          <w:p w14:paraId="1CFA327A" w14:textId="77777777" w:rsidR="002664B9" w:rsidRPr="000D5F2A" w:rsidRDefault="002664B9" w:rsidP="009E1230">
            <w:pPr>
              <w:kinsoku w:val="0"/>
              <w:wordWrap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113.12.9（11-2-19）</w:t>
            </w:r>
          </w:p>
          <w:p w14:paraId="456F2AE4" w14:textId="77777777" w:rsidR="002664B9" w:rsidRPr="000D5F2A" w:rsidRDefault="002664B9" w:rsidP="009E1230">
            <w:pPr>
              <w:kinsoku w:val="0"/>
              <w:wordWrap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審竣銓敘部主管「公教人員個人</w:t>
            </w:r>
            <w:proofErr w:type="gramStart"/>
            <w:r w:rsidRPr="000D5F2A">
              <w:rPr>
                <w:rFonts w:ascii="標楷體" w:eastAsia="標楷體" w:hAnsi="標楷體" w:hint="eastAsia"/>
                <w:color w:val="000000" w:themeColor="text1"/>
                <w:kern w:val="0"/>
              </w:rPr>
              <w:t>專戶制退撫</w:t>
            </w:r>
            <w:proofErr w:type="gramEnd"/>
            <w:r w:rsidRPr="000D5F2A">
              <w:rPr>
                <w:rFonts w:ascii="標楷體" w:eastAsia="標楷體" w:hAnsi="標楷體" w:hint="eastAsia"/>
                <w:color w:val="000000" w:themeColor="text1"/>
                <w:kern w:val="0"/>
              </w:rPr>
              <w:t>儲金基金」收支部分，須交由黨團協商。</w:t>
            </w:r>
          </w:p>
        </w:tc>
      </w:tr>
      <w:tr w:rsidR="00C87651" w:rsidRPr="000D5F2A" w14:paraId="6D41A380" w14:textId="77777777" w:rsidTr="002664B9">
        <w:trPr>
          <w:trHeight w:val="63"/>
        </w:trPr>
        <w:tc>
          <w:tcPr>
            <w:tcW w:w="489" w:type="dxa"/>
            <w:vMerge/>
          </w:tcPr>
          <w:p w14:paraId="62E8F69C" w14:textId="77777777" w:rsidR="002664B9" w:rsidRPr="000D5F2A" w:rsidRDefault="002664B9" w:rsidP="009E1230">
            <w:pPr>
              <w:adjustRightInd w:val="0"/>
              <w:snapToGrid w:val="0"/>
              <w:spacing w:line="260" w:lineRule="exact"/>
              <w:jc w:val="center"/>
              <w:rPr>
                <w:rFonts w:ascii="標楷體" w:eastAsia="標楷體" w:hAnsi="標楷體"/>
                <w:color w:val="000000" w:themeColor="text1"/>
              </w:rPr>
            </w:pPr>
          </w:p>
        </w:tc>
        <w:tc>
          <w:tcPr>
            <w:tcW w:w="1842" w:type="dxa"/>
            <w:vMerge/>
          </w:tcPr>
          <w:p w14:paraId="1E49A660" w14:textId="77777777" w:rsidR="002664B9" w:rsidRPr="000D5F2A" w:rsidRDefault="002664B9" w:rsidP="009E1230">
            <w:pPr>
              <w:kinsoku w:val="0"/>
              <w:topLinePunct/>
              <w:adjustRightInd w:val="0"/>
              <w:snapToGrid w:val="0"/>
              <w:spacing w:line="300" w:lineRule="exact"/>
              <w:jc w:val="both"/>
              <w:rPr>
                <w:color w:val="000000" w:themeColor="text1"/>
                <w:kern w:val="0"/>
              </w:rPr>
            </w:pPr>
          </w:p>
        </w:tc>
        <w:tc>
          <w:tcPr>
            <w:tcW w:w="1558" w:type="dxa"/>
            <w:vMerge/>
          </w:tcPr>
          <w:p w14:paraId="0A807357" w14:textId="77777777" w:rsidR="002664B9" w:rsidRPr="000D5F2A" w:rsidRDefault="002664B9" w:rsidP="009E1230">
            <w:pPr>
              <w:spacing w:line="280" w:lineRule="exact"/>
              <w:rPr>
                <w:rFonts w:ascii="標楷體" w:hAnsi="標楷體"/>
                <w:color w:val="000000" w:themeColor="text1"/>
                <w:kern w:val="0"/>
              </w:rPr>
            </w:pPr>
          </w:p>
        </w:tc>
        <w:tc>
          <w:tcPr>
            <w:tcW w:w="1997" w:type="dxa"/>
            <w:vMerge/>
          </w:tcPr>
          <w:p w14:paraId="7CD58880" w14:textId="77777777" w:rsidR="002664B9" w:rsidRPr="000D5F2A" w:rsidRDefault="002664B9" w:rsidP="009E1230">
            <w:pPr>
              <w:spacing w:line="300" w:lineRule="exact"/>
              <w:rPr>
                <w:rFonts w:ascii="標楷體" w:eastAsia="標楷體" w:hAnsi="標楷體"/>
                <w:color w:val="000000" w:themeColor="text1"/>
                <w:kern w:val="0"/>
              </w:rPr>
            </w:pPr>
          </w:p>
        </w:tc>
        <w:tc>
          <w:tcPr>
            <w:tcW w:w="2679" w:type="dxa"/>
          </w:tcPr>
          <w:p w14:paraId="26E283AC" w14:textId="77777777" w:rsidR="002664B9" w:rsidRPr="000D5F2A" w:rsidRDefault="002664B9" w:rsidP="009E1230">
            <w:pPr>
              <w:kinsoku w:val="0"/>
              <w:wordWrap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113.11.14（11-2-13）、</w:t>
            </w:r>
          </w:p>
          <w:p w14:paraId="5AE229FC" w14:textId="77777777" w:rsidR="002664B9" w:rsidRPr="000D5F2A" w:rsidRDefault="002664B9" w:rsidP="009E1230">
            <w:pPr>
              <w:kinsoku w:val="0"/>
              <w:wordWrap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113.12.23（11-2-21）</w:t>
            </w:r>
          </w:p>
          <w:p w14:paraId="317193D8" w14:textId="37977CF8" w:rsidR="002664B9" w:rsidRPr="000D5F2A" w:rsidRDefault="002664B9" w:rsidP="009E1230">
            <w:pPr>
              <w:kinsoku w:val="0"/>
              <w:wordWrap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審</w:t>
            </w:r>
            <w:r w:rsidR="000419DD" w:rsidRPr="000D5F2A">
              <w:rPr>
                <w:rFonts w:ascii="標楷體" w:eastAsia="標楷體" w:hAnsi="標楷體" w:hint="eastAsia"/>
                <w:color w:val="000000" w:themeColor="text1"/>
                <w:kern w:val="0"/>
              </w:rPr>
              <w:t>竣</w:t>
            </w:r>
            <w:r w:rsidRPr="000D5F2A">
              <w:rPr>
                <w:rFonts w:ascii="標楷體" w:eastAsia="標楷體" w:hAnsi="標楷體" w:hint="eastAsia"/>
                <w:color w:val="000000" w:themeColor="text1"/>
                <w:kern w:val="0"/>
              </w:rPr>
              <w:t>行政院人事行政總處主管「中央公教人員急難救助基金」收支部分，須交由黨團協商。</w:t>
            </w:r>
          </w:p>
        </w:tc>
      </w:tr>
      <w:tr w:rsidR="00C87651" w:rsidRPr="000D5F2A" w14:paraId="1BAAEE86" w14:textId="77777777" w:rsidTr="002664B9">
        <w:trPr>
          <w:trHeight w:val="279"/>
        </w:trPr>
        <w:tc>
          <w:tcPr>
            <w:tcW w:w="489" w:type="dxa"/>
            <w:vMerge/>
          </w:tcPr>
          <w:p w14:paraId="0A2A6422" w14:textId="77777777" w:rsidR="002664B9" w:rsidRPr="000D5F2A" w:rsidRDefault="002664B9" w:rsidP="009E1230">
            <w:pPr>
              <w:adjustRightInd w:val="0"/>
              <w:snapToGrid w:val="0"/>
              <w:spacing w:line="260" w:lineRule="exact"/>
              <w:jc w:val="center"/>
              <w:rPr>
                <w:rFonts w:ascii="標楷體" w:eastAsia="標楷體" w:hAnsi="標楷體"/>
                <w:color w:val="000000" w:themeColor="text1"/>
              </w:rPr>
            </w:pPr>
          </w:p>
        </w:tc>
        <w:tc>
          <w:tcPr>
            <w:tcW w:w="1842" w:type="dxa"/>
            <w:vMerge/>
          </w:tcPr>
          <w:p w14:paraId="17501EEE" w14:textId="77777777" w:rsidR="002664B9" w:rsidRPr="000D5F2A" w:rsidRDefault="002664B9" w:rsidP="009E1230">
            <w:pPr>
              <w:kinsoku w:val="0"/>
              <w:topLinePunct/>
              <w:adjustRightInd w:val="0"/>
              <w:snapToGrid w:val="0"/>
              <w:spacing w:line="300" w:lineRule="exact"/>
              <w:jc w:val="both"/>
              <w:rPr>
                <w:color w:val="000000" w:themeColor="text1"/>
                <w:kern w:val="0"/>
              </w:rPr>
            </w:pPr>
          </w:p>
        </w:tc>
        <w:tc>
          <w:tcPr>
            <w:tcW w:w="1558" w:type="dxa"/>
            <w:vMerge/>
          </w:tcPr>
          <w:p w14:paraId="77BF5B3C" w14:textId="77777777" w:rsidR="002664B9" w:rsidRPr="000D5F2A" w:rsidRDefault="002664B9" w:rsidP="009E1230">
            <w:pPr>
              <w:spacing w:line="280" w:lineRule="exact"/>
              <w:rPr>
                <w:rFonts w:ascii="標楷體" w:hAnsi="標楷體"/>
                <w:color w:val="000000" w:themeColor="text1"/>
                <w:kern w:val="0"/>
              </w:rPr>
            </w:pPr>
          </w:p>
        </w:tc>
        <w:tc>
          <w:tcPr>
            <w:tcW w:w="1997" w:type="dxa"/>
            <w:vMerge w:val="restart"/>
          </w:tcPr>
          <w:p w14:paraId="031C17A5" w14:textId="77777777" w:rsidR="002664B9" w:rsidRPr="000D5F2A" w:rsidRDefault="002664B9" w:rsidP="009E1230">
            <w:pPr>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司法及法制</w:t>
            </w:r>
          </w:p>
          <w:p w14:paraId="67C3B861" w14:textId="77777777" w:rsidR="002664B9" w:rsidRPr="000D5F2A" w:rsidRDefault="002664B9" w:rsidP="009E1230">
            <w:pPr>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吳召集委員宗憲</w:t>
            </w:r>
          </w:p>
        </w:tc>
        <w:tc>
          <w:tcPr>
            <w:tcW w:w="2679" w:type="dxa"/>
          </w:tcPr>
          <w:p w14:paraId="5A855E38" w14:textId="77777777" w:rsidR="002664B9" w:rsidRPr="000D5F2A" w:rsidRDefault="002664B9" w:rsidP="009E1230">
            <w:pPr>
              <w:kinsoku w:val="0"/>
              <w:wordWrap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113.12.19（11-2-20）、</w:t>
            </w:r>
          </w:p>
          <w:p w14:paraId="497C7A49" w14:textId="77777777" w:rsidR="002664B9" w:rsidRPr="000D5F2A" w:rsidRDefault="002664B9" w:rsidP="009E1230">
            <w:pPr>
              <w:kinsoku w:val="0"/>
              <w:wordWrap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114.1.9(11-2-27)</w:t>
            </w:r>
          </w:p>
          <w:p w14:paraId="476C2A98" w14:textId="3477DD79" w:rsidR="002664B9" w:rsidRPr="000D5F2A" w:rsidRDefault="002664B9" w:rsidP="009E1230">
            <w:pPr>
              <w:kinsoku w:val="0"/>
              <w:wordWrap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審</w:t>
            </w:r>
            <w:r w:rsidR="000419DD" w:rsidRPr="000D5F2A">
              <w:rPr>
                <w:rFonts w:ascii="標楷體" w:eastAsia="標楷體" w:hAnsi="標楷體" w:hint="eastAsia"/>
                <w:color w:val="000000" w:themeColor="text1"/>
                <w:kern w:val="0"/>
              </w:rPr>
              <w:t>竣</w:t>
            </w:r>
            <w:r w:rsidRPr="000D5F2A">
              <w:rPr>
                <w:rFonts w:ascii="標楷體" w:eastAsia="標楷體" w:hAnsi="標楷體" w:hint="eastAsia"/>
                <w:color w:val="000000" w:themeColor="text1"/>
                <w:kern w:val="0"/>
              </w:rPr>
              <w:t>法務部主管「法務部矯正機關作業基金」收支部分，須交由黨團協商。</w:t>
            </w:r>
          </w:p>
        </w:tc>
      </w:tr>
      <w:tr w:rsidR="00C87651" w:rsidRPr="000D5F2A" w14:paraId="54D48FED" w14:textId="77777777" w:rsidTr="002664B9">
        <w:trPr>
          <w:trHeight w:val="279"/>
        </w:trPr>
        <w:tc>
          <w:tcPr>
            <w:tcW w:w="489" w:type="dxa"/>
            <w:vMerge/>
          </w:tcPr>
          <w:p w14:paraId="078D5457" w14:textId="77777777" w:rsidR="002664B9" w:rsidRPr="000D5F2A" w:rsidRDefault="002664B9" w:rsidP="009E1230">
            <w:pPr>
              <w:adjustRightInd w:val="0"/>
              <w:snapToGrid w:val="0"/>
              <w:spacing w:line="260" w:lineRule="exact"/>
              <w:jc w:val="center"/>
              <w:rPr>
                <w:rFonts w:ascii="標楷體" w:eastAsia="標楷體" w:hAnsi="標楷體"/>
                <w:color w:val="000000" w:themeColor="text1"/>
              </w:rPr>
            </w:pPr>
          </w:p>
        </w:tc>
        <w:tc>
          <w:tcPr>
            <w:tcW w:w="1842" w:type="dxa"/>
            <w:vMerge/>
          </w:tcPr>
          <w:p w14:paraId="53E92FEC" w14:textId="77777777" w:rsidR="002664B9" w:rsidRPr="000D5F2A" w:rsidRDefault="002664B9" w:rsidP="009E1230">
            <w:pPr>
              <w:kinsoku w:val="0"/>
              <w:topLinePunct/>
              <w:adjustRightInd w:val="0"/>
              <w:snapToGrid w:val="0"/>
              <w:spacing w:line="300" w:lineRule="exact"/>
              <w:jc w:val="both"/>
              <w:rPr>
                <w:color w:val="000000" w:themeColor="text1"/>
                <w:kern w:val="0"/>
              </w:rPr>
            </w:pPr>
          </w:p>
        </w:tc>
        <w:tc>
          <w:tcPr>
            <w:tcW w:w="1558" w:type="dxa"/>
            <w:vMerge/>
          </w:tcPr>
          <w:p w14:paraId="33E051EB" w14:textId="77777777" w:rsidR="002664B9" w:rsidRPr="000D5F2A" w:rsidRDefault="002664B9" w:rsidP="009E1230">
            <w:pPr>
              <w:spacing w:line="280" w:lineRule="exact"/>
              <w:rPr>
                <w:rFonts w:ascii="標楷體" w:hAnsi="標楷體"/>
                <w:color w:val="000000" w:themeColor="text1"/>
                <w:kern w:val="0"/>
              </w:rPr>
            </w:pPr>
          </w:p>
        </w:tc>
        <w:tc>
          <w:tcPr>
            <w:tcW w:w="1997" w:type="dxa"/>
            <w:vMerge/>
          </w:tcPr>
          <w:p w14:paraId="3FB36E67" w14:textId="77777777" w:rsidR="002664B9" w:rsidRPr="000D5F2A" w:rsidRDefault="002664B9" w:rsidP="009E1230">
            <w:pPr>
              <w:spacing w:line="300" w:lineRule="exact"/>
              <w:rPr>
                <w:rFonts w:ascii="標楷體" w:eastAsia="標楷體" w:hAnsi="標楷體"/>
                <w:color w:val="000000" w:themeColor="text1"/>
                <w:kern w:val="0"/>
              </w:rPr>
            </w:pPr>
          </w:p>
        </w:tc>
        <w:tc>
          <w:tcPr>
            <w:tcW w:w="2679" w:type="dxa"/>
          </w:tcPr>
          <w:p w14:paraId="619F2A93" w14:textId="77777777" w:rsidR="002664B9" w:rsidRPr="000D5F2A" w:rsidRDefault="002664B9" w:rsidP="009E1230">
            <w:pPr>
              <w:kinsoku w:val="0"/>
              <w:wordWrap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113.12.19（11-2-20）、</w:t>
            </w:r>
          </w:p>
          <w:p w14:paraId="32313C58" w14:textId="77777777" w:rsidR="002664B9" w:rsidRPr="000D5F2A" w:rsidRDefault="002664B9" w:rsidP="009E1230">
            <w:pPr>
              <w:kinsoku w:val="0"/>
              <w:wordWrap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114.1.9(11-2-27)</w:t>
            </w:r>
          </w:p>
          <w:p w14:paraId="25E4C7DF" w14:textId="5068E528" w:rsidR="002664B9" w:rsidRPr="000D5F2A" w:rsidRDefault="002664B9" w:rsidP="009E1230">
            <w:pPr>
              <w:kinsoku w:val="0"/>
              <w:wordWrap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審</w:t>
            </w:r>
            <w:r w:rsidR="000419DD" w:rsidRPr="000D5F2A">
              <w:rPr>
                <w:rFonts w:ascii="標楷體" w:eastAsia="標楷體" w:hAnsi="標楷體" w:hint="eastAsia"/>
                <w:color w:val="000000" w:themeColor="text1"/>
                <w:kern w:val="0"/>
              </w:rPr>
              <w:t>竣</w:t>
            </w:r>
            <w:r w:rsidRPr="000D5F2A">
              <w:rPr>
                <w:rFonts w:ascii="標楷體" w:eastAsia="標楷體" w:hAnsi="標楷體" w:hint="eastAsia"/>
                <w:color w:val="000000" w:themeColor="text1"/>
                <w:kern w:val="0"/>
              </w:rPr>
              <w:t>法務部主管「毒品防制基金」收支部分，須交由黨團協商。</w:t>
            </w:r>
          </w:p>
        </w:tc>
      </w:tr>
    </w:tbl>
    <w:p w14:paraId="79A24FBC" w14:textId="77777777" w:rsidR="002664B9" w:rsidRPr="000D5F2A" w:rsidRDefault="002664B9" w:rsidP="008745DF">
      <w:pPr>
        <w:keepNext/>
        <w:kinsoku w:val="0"/>
        <w:overflowPunct w:val="0"/>
        <w:spacing w:beforeLines="70" w:before="252" w:afterLines="70" w:after="252" w:line="260" w:lineRule="exact"/>
        <w:ind w:leftChars="380" w:left="912" w:firstLineChars="250" w:firstLine="701"/>
        <w:jc w:val="both"/>
        <w:outlineLvl w:val="2"/>
        <w:rPr>
          <w:rFonts w:ascii="標楷體" w:eastAsia="標楷體" w:hAnsi="標楷體"/>
          <w:b/>
          <w:bCs/>
          <w:color w:val="000000" w:themeColor="text1"/>
          <w:sz w:val="28"/>
          <w:szCs w:val="36"/>
          <w:shd w:val="clear" w:color="auto" w:fill="FFFFFF"/>
        </w:rPr>
      </w:pPr>
      <w:bookmarkStart w:id="243" w:name="_Toc174975032"/>
      <w:bookmarkStart w:id="244" w:name="_Hlk174524161"/>
      <w:bookmarkEnd w:id="240"/>
      <w:bookmarkEnd w:id="242"/>
      <w:r w:rsidRPr="000D5F2A">
        <w:rPr>
          <w:rFonts w:ascii="標楷體" w:eastAsia="標楷體" w:hAnsi="標楷體" w:hint="eastAsia"/>
          <w:b/>
          <w:bCs/>
          <w:color w:val="000000" w:themeColor="text1"/>
          <w:sz w:val="28"/>
          <w:szCs w:val="36"/>
          <w:shd w:val="clear" w:color="auto" w:fill="FFFFFF"/>
        </w:rPr>
        <w:lastRenderedPageBreak/>
        <w:t>二、</w:t>
      </w:r>
      <w:r w:rsidRPr="000D5F2A">
        <w:rPr>
          <w:rFonts w:ascii="標楷體" w:eastAsia="標楷體" w:hAnsi="標楷體"/>
          <w:b/>
          <w:bCs/>
          <w:color w:val="000000" w:themeColor="text1"/>
          <w:sz w:val="28"/>
          <w:szCs w:val="36"/>
          <w:shd w:val="clear" w:color="auto" w:fill="FFFFFF"/>
        </w:rPr>
        <w:t>財團法人</w:t>
      </w:r>
      <w:r w:rsidRPr="000D5F2A">
        <w:rPr>
          <w:rFonts w:ascii="標楷體" w:eastAsia="標楷體" w:hAnsi="標楷體" w:hint="eastAsia"/>
          <w:b/>
          <w:bCs/>
          <w:color w:val="000000" w:themeColor="text1"/>
          <w:sz w:val="28"/>
          <w:szCs w:val="36"/>
          <w:shd w:val="clear" w:color="auto" w:fill="FFFFFF"/>
        </w:rPr>
        <w:t>3</w:t>
      </w:r>
      <w:r w:rsidRPr="000D5F2A">
        <w:rPr>
          <w:rFonts w:ascii="標楷體" w:eastAsia="標楷體" w:hAnsi="標楷體"/>
          <w:b/>
          <w:bCs/>
          <w:color w:val="000000" w:themeColor="text1"/>
          <w:sz w:val="28"/>
          <w:szCs w:val="36"/>
          <w:shd w:val="clear" w:color="auto" w:fill="FFFFFF"/>
        </w:rPr>
        <w:t>案</w:t>
      </w:r>
    </w:p>
    <w:tbl>
      <w:tblPr>
        <w:tblW w:w="8390" w:type="dxa"/>
        <w:jc w:val="center"/>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507"/>
        <w:gridCol w:w="1972"/>
        <w:gridCol w:w="6"/>
        <w:gridCol w:w="1984"/>
        <w:gridCol w:w="1987"/>
        <w:gridCol w:w="1927"/>
        <w:gridCol w:w="7"/>
      </w:tblGrid>
      <w:tr w:rsidR="00C87651" w:rsidRPr="000D5F2A" w14:paraId="6920EC1A" w14:textId="77777777" w:rsidTr="009E1230">
        <w:trPr>
          <w:gridAfter w:val="1"/>
          <w:wAfter w:w="7" w:type="dxa"/>
          <w:jc w:val="center"/>
        </w:trPr>
        <w:tc>
          <w:tcPr>
            <w:tcW w:w="507" w:type="dxa"/>
          </w:tcPr>
          <w:p w14:paraId="62D9DAED" w14:textId="77777777" w:rsidR="002664B9" w:rsidRPr="000D5F2A" w:rsidRDefault="002664B9" w:rsidP="009E1230">
            <w:pPr>
              <w:kinsoku w:val="0"/>
              <w:topLinePunct/>
              <w:adjustRightInd w:val="0"/>
              <w:snapToGrid w:val="0"/>
              <w:spacing w:line="300" w:lineRule="exact"/>
              <w:rPr>
                <w:rFonts w:ascii="標楷體" w:eastAsia="標楷體" w:hAnsi="標楷體"/>
                <w:b/>
                <w:color w:val="000000" w:themeColor="text1"/>
                <w:shd w:val="clear" w:color="auto" w:fill="FFFFFF"/>
              </w:rPr>
            </w:pPr>
            <w:r w:rsidRPr="000D5F2A">
              <w:rPr>
                <w:rFonts w:ascii="標楷體" w:eastAsia="標楷體" w:hAnsi="標楷體"/>
                <w:b/>
                <w:color w:val="000000" w:themeColor="text1"/>
                <w:shd w:val="clear" w:color="auto" w:fill="FFFFFF"/>
              </w:rPr>
              <w:t>序號</w:t>
            </w:r>
          </w:p>
        </w:tc>
        <w:tc>
          <w:tcPr>
            <w:tcW w:w="1978" w:type="dxa"/>
            <w:gridSpan w:val="2"/>
          </w:tcPr>
          <w:p w14:paraId="5AB0AB36" w14:textId="77777777" w:rsidR="002664B9" w:rsidRPr="000D5F2A" w:rsidRDefault="002664B9" w:rsidP="009E1230">
            <w:pPr>
              <w:kinsoku w:val="0"/>
              <w:topLinePunct/>
              <w:adjustRightInd w:val="0"/>
              <w:snapToGrid w:val="0"/>
              <w:spacing w:line="300" w:lineRule="exact"/>
              <w:jc w:val="center"/>
              <w:rPr>
                <w:rFonts w:ascii="標楷體" w:eastAsia="標楷體" w:hAnsi="標楷體"/>
                <w:b/>
                <w:color w:val="000000" w:themeColor="text1"/>
                <w:shd w:val="clear" w:color="auto" w:fill="FFFFFF"/>
              </w:rPr>
            </w:pPr>
            <w:r w:rsidRPr="000D5F2A">
              <w:rPr>
                <w:rFonts w:ascii="標楷體" w:eastAsia="標楷體" w:hAnsi="標楷體"/>
                <w:b/>
                <w:color w:val="000000" w:themeColor="text1"/>
                <w:shd w:val="clear" w:color="auto" w:fill="FFFFFF"/>
              </w:rPr>
              <w:t>議案名稱</w:t>
            </w:r>
          </w:p>
        </w:tc>
        <w:tc>
          <w:tcPr>
            <w:tcW w:w="1984" w:type="dxa"/>
          </w:tcPr>
          <w:p w14:paraId="46A50CC9" w14:textId="77777777" w:rsidR="002664B9" w:rsidRPr="000D5F2A" w:rsidRDefault="002664B9" w:rsidP="009E1230">
            <w:pPr>
              <w:kinsoku w:val="0"/>
              <w:topLinePunct/>
              <w:adjustRightInd w:val="0"/>
              <w:snapToGrid w:val="0"/>
              <w:spacing w:line="300" w:lineRule="exact"/>
              <w:jc w:val="center"/>
              <w:rPr>
                <w:rFonts w:ascii="標楷體" w:eastAsia="標楷體" w:hAnsi="標楷體"/>
                <w:b/>
                <w:color w:val="000000" w:themeColor="text1"/>
                <w:shd w:val="clear" w:color="auto" w:fill="FFFFFF"/>
              </w:rPr>
            </w:pPr>
            <w:r w:rsidRPr="000D5F2A">
              <w:rPr>
                <w:rFonts w:ascii="標楷體" w:eastAsia="標楷體" w:hAnsi="標楷體"/>
                <w:b/>
                <w:color w:val="000000" w:themeColor="text1"/>
                <w:shd w:val="clear" w:color="auto" w:fill="FFFFFF"/>
              </w:rPr>
              <w:t>提案機關</w:t>
            </w:r>
          </w:p>
          <w:p w14:paraId="44E85083" w14:textId="77777777" w:rsidR="002664B9" w:rsidRPr="000D5F2A" w:rsidRDefault="002664B9" w:rsidP="009E1230">
            <w:pPr>
              <w:kinsoku w:val="0"/>
              <w:topLinePunct/>
              <w:adjustRightInd w:val="0"/>
              <w:snapToGrid w:val="0"/>
              <w:spacing w:line="300" w:lineRule="exact"/>
              <w:jc w:val="center"/>
              <w:rPr>
                <w:rFonts w:ascii="標楷體" w:eastAsia="標楷體" w:hAnsi="標楷體"/>
                <w:b/>
                <w:color w:val="000000" w:themeColor="text1"/>
                <w:spacing w:val="-20"/>
                <w:shd w:val="clear" w:color="auto" w:fill="FFFFFF"/>
              </w:rPr>
            </w:pPr>
            <w:r w:rsidRPr="000D5F2A">
              <w:rPr>
                <w:rFonts w:ascii="標楷體" w:eastAsia="標楷體" w:hAnsi="標楷體"/>
                <w:b/>
                <w:color w:val="000000" w:themeColor="text1"/>
                <w:spacing w:val="-20"/>
                <w:shd w:val="clear" w:color="auto" w:fill="FFFFFF"/>
              </w:rPr>
              <w:t>院會交付日期</w:t>
            </w:r>
          </w:p>
          <w:p w14:paraId="1F659519" w14:textId="77777777" w:rsidR="002664B9" w:rsidRPr="000D5F2A" w:rsidRDefault="002664B9" w:rsidP="009E1230">
            <w:pPr>
              <w:kinsoku w:val="0"/>
              <w:topLinePunct/>
              <w:adjustRightInd w:val="0"/>
              <w:snapToGrid w:val="0"/>
              <w:spacing w:line="300" w:lineRule="exact"/>
              <w:jc w:val="center"/>
              <w:rPr>
                <w:rFonts w:ascii="標楷體" w:eastAsia="標楷體" w:hAnsi="標楷體"/>
                <w:b/>
                <w:color w:val="000000" w:themeColor="text1"/>
                <w:shd w:val="clear" w:color="auto" w:fill="FFFFFF"/>
              </w:rPr>
            </w:pPr>
            <w:r w:rsidRPr="000D5F2A">
              <w:rPr>
                <w:rFonts w:ascii="標楷體" w:eastAsia="標楷體" w:hAnsi="標楷體"/>
                <w:b/>
                <w:color w:val="000000" w:themeColor="text1"/>
                <w:shd w:val="clear" w:color="auto" w:fill="FFFFFF"/>
              </w:rPr>
              <w:t>（會次）</w:t>
            </w:r>
          </w:p>
        </w:tc>
        <w:tc>
          <w:tcPr>
            <w:tcW w:w="1987" w:type="dxa"/>
          </w:tcPr>
          <w:p w14:paraId="17159BF4" w14:textId="77777777" w:rsidR="002664B9" w:rsidRPr="000D5F2A" w:rsidRDefault="002664B9" w:rsidP="009E1230">
            <w:pPr>
              <w:kinsoku w:val="0"/>
              <w:topLinePunct/>
              <w:adjustRightInd w:val="0"/>
              <w:snapToGrid w:val="0"/>
              <w:spacing w:line="300" w:lineRule="exact"/>
              <w:jc w:val="center"/>
              <w:rPr>
                <w:rFonts w:ascii="標楷體" w:eastAsia="標楷體" w:hAnsi="標楷體"/>
                <w:b/>
                <w:color w:val="000000" w:themeColor="text1"/>
                <w:shd w:val="clear" w:color="auto" w:fill="FFFFFF"/>
              </w:rPr>
            </w:pPr>
            <w:r w:rsidRPr="000D5F2A">
              <w:rPr>
                <w:rFonts w:ascii="標楷體" w:eastAsia="標楷體" w:hAnsi="標楷體"/>
                <w:b/>
                <w:color w:val="000000" w:themeColor="text1"/>
                <w:shd w:val="clear" w:color="auto" w:fill="FFFFFF"/>
              </w:rPr>
              <w:t>審查委員會</w:t>
            </w:r>
          </w:p>
          <w:p w14:paraId="330C9823" w14:textId="77777777" w:rsidR="002664B9" w:rsidRPr="000D5F2A" w:rsidRDefault="002664B9" w:rsidP="009E1230">
            <w:pPr>
              <w:kinsoku w:val="0"/>
              <w:topLinePunct/>
              <w:adjustRightInd w:val="0"/>
              <w:snapToGrid w:val="0"/>
              <w:spacing w:line="300" w:lineRule="exact"/>
              <w:jc w:val="center"/>
              <w:rPr>
                <w:rFonts w:ascii="標楷體" w:eastAsia="標楷體" w:hAnsi="標楷體"/>
                <w:b/>
                <w:color w:val="000000" w:themeColor="text1"/>
                <w:shd w:val="clear" w:color="auto" w:fill="FFFFFF"/>
              </w:rPr>
            </w:pPr>
            <w:r w:rsidRPr="000D5F2A">
              <w:rPr>
                <w:rFonts w:ascii="標楷體" w:eastAsia="標楷體" w:hAnsi="標楷體"/>
                <w:b/>
                <w:color w:val="000000" w:themeColor="text1"/>
                <w:shd w:val="clear" w:color="auto" w:fill="FFFFFF"/>
              </w:rPr>
              <w:t>院會說明人</w:t>
            </w:r>
          </w:p>
        </w:tc>
        <w:tc>
          <w:tcPr>
            <w:tcW w:w="1927" w:type="dxa"/>
          </w:tcPr>
          <w:p w14:paraId="05354EE9" w14:textId="77777777" w:rsidR="002664B9" w:rsidRPr="000D5F2A" w:rsidRDefault="002664B9" w:rsidP="009E1230">
            <w:pPr>
              <w:kinsoku w:val="0"/>
              <w:topLinePunct/>
              <w:adjustRightInd w:val="0"/>
              <w:snapToGrid w:val="0"/>
              <w:spacing w:line="300" w:lineRule="exact"/>
              <w:jc w:val="center"/>
              <w:rPr>
                <w:rFonts w:ascii="標楷體" w:eastAsia="標楷體" w:hAnsi="標楷體"/>
                <w:b/>
                <w:color w:val="000000" w:themeColor="text1"/>
                <w:shd w:val="clear" w:color="auto" w:fill="FFFFFF"/>
              </w:rPr>
            </w:pPr>
            <w:r w:rsidRPr="000D5F2A">
              <w:rPr>
                <w:rFonts w:ascii="標楷體" w:eastAsia="標楷體" w:hAnsi="標楷體"/>
                <w:b/>
                <w:color w:val="000000" w:themeColor="text1"/>
                <w:shd w:val="clear" w:color="auto" w:fill="FFFFFF"/>
              </w:rPr>
              <w:t>審查情形</w:t>
            </w:r>
          </w:p>
        </w:tc>
      </w:tr>
      <w:tr w:rsidR="00C87651" w:rsidRPr="000D5F2A" w14:paraId="05BFCC78" w14:textId="77777777" w:rsidTr="009E1230">
        <w:trPr>
          <w:jc w:val="center"/>
        </w:trPr>
        <w:tc>
          <w:tcPr>
            <w:tcW w:w="507" w:type="dxa"/>
          </w:tcPr>
          <w:p w14:paraId="2F0E88C6" w14:textId="77777777" w:rsidR="002664B9" w:rsidRPr="000D5F2A" w:rsidRDefault="002664B9" w:rsidP="009E1230">
            <w:pPr>
              <w:kinsoku w:val="0"/>
              <w:topLinePunct/>
              <w:adjustRightInd w:val="0"/>
              <w:snapToGrid w:val="0"/>
              <w:spacing w:line="300" w:lineRule="exact"/>
              <w:jc w:val="center"/>
              <w:rPr>
                <w:rFonts w:ascii="標楷體" w:eastAsia="標楷體" w:hAnsi="標楷體"/>
                <w:color w:val="000000" w:themeColor="text1"/>
              </w:rPr>
            </w:pPr>
            <w:bookmarkStart w:id="245" w:name="_Toc339894275"/>
            <w:bookmarkStart w:id="246" w:name="_Toc339459235"/>
            <w:bookmarkStart w:id="247" w:name="_Toc338767523"/>
            <w:bookmarkStart w:id="248" w:name="_Toc338150502"/>
            <w:bookmarkStart w:id="249" w:name="_Toc337040832"/>
            <w:bookmarkStart w:id="250" w:name="_Toc337039818"/>
            <w:bookmarkStart w:id="251" w:name="_Toc337039706"/>
            <w:bookmarkStart w:id="252" w:name="_Toc336248591"/>
            <w:bookmarkStart w:id="253" w:name="_Toc340610968"/>
            <w:bookmarkStart w:id="254" w:name="_Toc341187101"/>
            <w:bookmarkStart w:id="255" w:name="_Toc341866871"/>
            <w:bookmarkStart w:id="256" w:name="_Toc342405349"/>
            <w:bookmarkStart w:id="257" w:name="_Toc342925420"/>
            <w:bookmarkStart w:id="258" w:name="_Toc343693196"/>
            <w:bookmarkStart w:id="259" w:name="_Toc344482999"/>
            <w:bookmarkStart w:id="260" w:name="_Toc346096257"/>
            <w:r w:rsidRPr="000D5F2A">
              <w:rPr>
                <w:rFonts w:ascii="標楷體" w:eastAsia="標楷體" w:hAnsi="標楷體" w:hint="eastAsia"/>
                <w:color w:val="000000" w:themeColor="text1"/>
              </w:rPr>
              <w:t>1</w:t>
            </w:r>
          </w:p>
        </w:tc>
        <w:tc>
          <w:tcPr>
            <w:tcW w:w="1972" w:type="dxa"/>
          </w:tcPr>
          <w:p w14:paraId="5BA1D9E9" w14:textId="77777777" w:rsidR="002664B9" w:rsidRPr="000D5F2A" w:rsidRDefault="002664B9" w:rsidP="009E1230">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法務部函送財團法人臺灣更生保護會、財團法人福建更生保護會及財團法人犯罪被害人保護協會</w:t>
            </w:r>
            <w:proofErr w:type="gramStart"/>
            <w:r w:rsidRPr="000D5F2A">
              <w:rPr>
                <w:rFonts w:ascii="標楷體" w:eastAsia="標楷體" w:hAnsi="標楷體" w:hint="eastAsia"/>
                <w:color w:val="000000" w:themeColor="text1"/>
                <w:kern w:val="0"/>
              </w:rPr>
              <w:t>106</w:t>
            </w:r>
            <w:proofErr w:type="gramEnd"/>
            <w:r w:rsidRPr="000D5F2A">
              <w:rPr>
                <w:rFonts w:ascii="標楷體" w:eastAsia="標楷體" w:hAnsi="標楷體" w:hint="eastAsia"/>
                <w:color w:val="000000" w:themeColor="text1"/>
                <w:kern w:val="0"/>
              </w:rPr>
              <w:t>年度預算書案。</w:t>
            </w:r>
          </w:p>
        </w:tc>
        <w:tc>
          <w:tcPr>
            <w:tcW w:w="1990" w:type="dxa"/>
            <w:gridSpan w:val="2"/>
          </w:tcPr>
          <w:p w14:paraId="6B31B282" w14:textId="77777777" w:rsidR="002664B9" w:rsidRPr="000D5F2A" w:rsidRDefault="002664B9" w:rsidP="009E1230">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法務部 105.09.13</w:t>
            </w:r>
          </w:p>
          <w:p w14:paraId="6C9A1085" w14:textId="77777777" w:rsidR="002664B9" w:rsidRPr="000D5F2A" w:rsidRDefault="002664B9" w:rsidP="009E1230">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（9-2-1）</w:t>
            </w:r>
          </w:p>
        </w:tc>
        <w:tc>
          <w:tcPr>
            <w:tcW w:w="1987" w:type="dxa"/>
          </w:tcPr>
          <w:p w14:paraId="6D78C2B6" w14:textId="77777777" w:rsidR="002664B9" w:rsidRPr="000D5F2A" w:rsidRDefault="002664B9" w:rsidP="009E1230">
            <w:pPr>
              <w:kinsoku w:val="0"/>
              <w:topLinePunct/>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司法及法制</w:t>
            </w:r>
          </w:p>
          <w:p w14:paraId="4CD2BED2" w14:textId="77777777" w:rsidR="002664B9" w:rsidRPr="000D5F2A" w:rsidRDefault="002664B9" w:rsidP="009E1230">
            <w:pPr>
              <w:kinsoku w:val="0"/>
              <w:topLinePunct/>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許召集委員淑華</w:t>
            </w:r>
          </w:p>
        </w:tc>
        <w:tc>
          <w:tcPr>
            <w:tcW w:w="1934" w:type="dxa"/>
            <w:gridSpan w:val="2"/>
          </w:tcPr>
          <w:p w14:paraId="4BEF5E1F" w14:textId="77777777" w:rsidR="002664B9" w:rsidRPr="000D5F2A" w:rsidRDefault="002664B9" w:rsidP="009E1230">
            <w:pPr>
              <w:kinsoku w:val="0"/>
              <w:wordWrap w:val="0"/>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本會</w:t>
            </w:r>
          </w:p>
          <w:p w14:paraId="38FAB151" w14:textId="77777777" w:rsidR="002664B9" w:rsidRPr="000D5F2A" w:rsidRDefault="002664B9" w:rsidP="009E1230">
            <w:pPr>
              <w:kinsoku w:val="0"/>
              <w:wordWrap w:val="0"/>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105.12.19</w:t>
            </w:r>
          </w:p>
          <w:p w14:paraId="0471330A" w14:textId="77777777" w:rsidR="002664B9" w:rsidRPr="000D5F2A" w:rsidRDefault="002664B9" w:rsidP="009E1230">
            <w:pPr>
              <w:kinsoku w:val="0"/>
              <w:wordWrap w:val="0"/>
              <w:adjustRightInd w:val="0"/>
              <w:snapToGrid w:val="0"/>
              <w:spacing w:line="300" w:lineRule="exact"/>
              <w:rPr>
                <w:rFonts w:ascii="標楷體" w:eastAsia="標楷體" w:hAnsi="標楷體"/>
                <w:color w:val="000000" w:themeColor="text1"/>
              </w:rPr>
            </w:pPr>
            <w:r w:rsidRPr="000D5F2A">
              <w:rPr>
                <w:rFonts w:ascii="標楷體" w:eastAsia="標楷體" w:hAnsi="標楷體" w:hint="eastAsia"/>
                <w:color w:val="000000" w:themeColor="text1"/>
                <w:kern w:val="0"/>
              </w:rPr>
              <w:t>（9-2-22）審查完竣，須交由黨團協商。</w:t>
            </w:r>
          </w:p>
        </w:tc>
      </w:tr>
      <w:tr w:rsidR="00C87651" w:rsidRPr="000D5F2A" w14:paraId="02E32048" w14:textId="77777777" w:rsidTr="009E1230">
        <w:trPr>
          <w:jc w:val="center"/>
        </w:trPr>
        <w:tc>
          <w:tcPr>
            <w:tcW w:w="507" w:type="dxa"/>
          </w:tcPr>
          <w:p w14:paraId="2A13D629" w14:textId="77777777" w:rsidR="002664B9" w:rsidRPr="000D5F2A" w:rsidRDefault="002664B9" w:rsidP="009E1230">
            <w:pPr>
              <w:kinsoku w:val="0"/>
              <w:topLinePunct/>
              <w:adjustRightInd w:val="0"/>
              <w:snapToGrid w:val="0"/>
              <w:spacing w:line="300" w:lineRule="exact"/>
              <w:jc w:val="center"/>
              <w:rPr>
                <w:rFonts w:ascii="標楷體" w:eastAsia="標楷體" w:hAnsi="標楷體"/>
                <w:color w:val="000000" w:themeColor="text1"/>
              </w:rPr>
            </w:pPr>
            <w:r w:rsidRPr="000D5F2A">
              <w:rPr>
                <w:rFonts w:ascii="標楷體" w:eastAsia="標楷體" w:hAnsi="標楷體" w:hint="eastAsia"/>
                <w:color w:val="000000" w:themeColor="text1"/>
              </w:rPr>
              <w:t>2</w:t>
            </w:r>
          </w:p>
        </w:tc>
        <w:tc>
          <w:tcPr>
            <w:tcW w:w="1972" w:type="dxa"/>
          </w:tcPr>
          <w:p w14:paraId="560BB012" w14:textId="77777777" w:rsidR="002664B9" w:rsidRPr="000D5F2A" w:rsidRDefault="002664B9" w:rsidP="009E1230">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司法院函送財團法人法律扶助基金會</w:t>
            </w:r>
            <w:proofErr w:type="gramStart"/>
            <w:r w:rsidRPr="000D5F2A">
              <w:rPr>
                <w:rFonts w:ascii="標楷體" w:eastAsia="標楷體" w:hAnsi="標楷體" w:hint="eastAsia"/>
                <w:color w:val="000000" w:themeColor="text1"/>
                <w:kern w:val="0"/>
              </w:rPr>
              <w:t>110</w:t>
            </w:r>
            <w:proofErr w:type="gramEnd"/>
            <w:r w:rsidRPr="000D5F2A">
              <w:rPr>
                <w:rFonts w:ascii="標楷體" w:eastAsia="標楷體" w:hAnsi="標楷體" w:hint="eastAsia"/>
                <w:color w:val="000000" w:themeColor="text1"/>
                <w:kern w:val="0"/>
              </w:rPr>
              <w:t>年度預算書案。</w:t>
            </w:r>
          </w:p>
        </w:tc>
        <w:tc>
          <w:tcPr>
            <w:tcW w:w="1990" w:type="dxa"/>
            <w:gridSpan w:val="2"/>
          </w:tcPr>
          <w:p w14:paraId="196E7FD4" w14:textId="77777777" w:rsidR="002664B9" w:rsidRPr="000D5F2A" w:rsidRDefault="002664B9" w:rsidP="009E1230">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 109.10.06</w:t>
            </w:r>
          </w:p>
          <w:p w14:paraId="3F2AA0F6" w14:textId="77777777" w:rsidR="002664B9" w:rsidRPr="000D5F2A" w:rsidRDefault="002664B9" w:rsidP="009E1230">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（10-2-3）</w:t>
            </w:r>
          </w:p>
        </w:tc>
        <w:tc>
          <w:tcPr>
            <w:tcW w:w="1987" w:type="dxa"/>
          </w:tcPr>
          <w:p w14:paraId="616DD901" w14:textId="77777777" w:rsidR="002664B9" w:rsidRPr="000D5F2A" w:rsidRDefault="002664B9" w:rsidP="009E1230">
            <w:pPr>
              <w:kinsoku w:val="0"/>
              <w:topLinePunct/>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司法及法制</w:t>
            </w:r>
          </w:p>
          <w:p w14:paraId="4E2ADAD2" w14:textId="77777777" w:rsidR="002664B9" w:rsidRPr="000D5F2A" w:rsidRDefault="002664B9" w:rsidP="009E1230">
            <w:pPr>
              <w:kinsoku w:val="0"/>
              <w:topLinePunct/>
              <w:adjustRightInd w:val="0"/>
              <w:snapToGrid w:val="0"/>
              <w:spacing w:line="300" w:lineRule="exact"/>
              <w:rPr>
                <w:rFonts w:ascii="標楷體" w:eastAsia="標楷體" w:hAnsi="標楷體"/>
                <w:color w:val="000000" w:themeColor="text1"/>
                <w:kern w:val="0"/>
              </w:rPr>
            </w:pPr>
            <w:proofErr w:type="gramStart"/>
            <w:r w:rsidRPr="000D5F2A">
              <w:rPr>
                <w:rFonts w:ascii="標楷體" w:eastAsia="標楷體" w:hAnsi="標楷體" w:hint="eastAsia"/>
                <w:color w:val="000000" w:themeColor="text1"/>
                <w:kern w:val="0"/>
              </w:rPr>
              <w:t>蔡</w:t>
            </w:r>
            <w:proofErr w:type="gramEnd"/>
            <w:r w:rsidRPr="000D5F2A">
              <w:rPr>
                <w:rFonts w:ascii="標楷體" w:eastAsia="標楷體" w:hAnsi="標楷體"/>
                <w:color w:val="000000" w:themeColor="text1"/>
                <w:kern w:val="0"/>
              </w:rPr>
              <w:t>召集委員</w:t>
            </w:r>
            <w:r w:rsidRPr="000D5F2A">
              <w:rPr>
                <w:rFonts w:ascii="標楷體" w:eastAsia="標楷體" w:hAnsi="標楷體" w:hint="eastAsia"/>
                <w:color w:val="000000" w:themeColor="text1"/>
                <w:kern w:val="0"/>
              </w:rPr>
              <w:t>易餘</w:t>
            </w:r>
          </w:p>
        </w:tc>
        <w:tc>
          <w:tcPr>
            <w:tcW w:w="1934" w:type="dxa"/>
            <w:gridSpan w:val="2"/>
          </w:tcPr>
          <w:p w14:paraId="5D1993DD" w14:textId="77777777" w:rsidR="002664B9" w:rsidRPr="000D5F2A" w:rsidRDefault="002664B9" w:rsidP="009E1230">
            <w:pPr>
              <w:kinsoku w:val="0"/>
              <w:wordWrap w:val="0"/>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本會</w:t>
            </w:r>
          </w:p>
          <w:p w14:paraId="394A5C81" w14:textId="77777777" w:rsidR="002664B9" w:rsidRPr="000D5F2A" w:rsidRDefault="002664B9" w:rsidP="009E1230">
            <w:pPr>
              <w:kinsoku w:val="0"/>
              <w:wordWrap w:val="0"/>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109.11.9、</w:t>
            </w:r>
          </w:p>
          <w:p w14:paraId="74CB84D2" w14:textId="77777777" w:rsidR="002664B9" w:rsidRPr="000D5F2A" w:rsidRDefault="002664B9" w:rsidP="009E1230">
            <w:pPr>
              <w:kinsoku w:val="0"/>
              <w:wordWrap w:val="0"/>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109.11.11</w:t>
            </w:r>
          </w:p>
          <w:p w14:paraId="3EB362D3" w14:textId="77777777" w:rsidR="002664B9" w:rsidRPr="000D5F2A" w:rsidRDefault="002664B9" w:rsidP="009E1230">
            <w:pPr>
              <w:kinsoku w:val="0"/>
              <w:wordWrap w:val="0"/>
              <w:adjustRightInd w:val="0"/>
              <w:snapToGrid w:val="0"/>
              <w:spacing w:line="300" w:lineRule="exact"/>
              <w:rPr>
                <w:rFonts w:ascii="標楷體" w:eastAsia="標楷體" w:hAnsi="標楷體"/>
                <w:color w:val="000000" w:themeColor="text1"/>
              </w:rPr>
            </w:pPr>
            <w:r w:rsidRPr="000D5F2A">
              <w:rPr>
                <w:rFonts w:ascii="標楷體" w:eastAsia="標楷體" w:hAnsi="標楷體" w:hint="eastAsia"/>
                <w:color w:val="000000" w:themeColor="text1"/>
                <w:kern w:val="0"/>
              </w:rPr>
              <w:t>（10-2-10）審查完竣，須交由黨團協商。</w:t>
            </w:r>
          </w:p>
        </w:tc>
      </w:tr>
      <w:tr w:rsidR="00C87651" w:rsidRPr="000D5F2A" w14:paraId="5074ACAB" w14:textId="77777777" w:rsidTr="009E1230">
        <w:trPr>
          <w:jc w:val="center"/>
        </w:trPr>
        <w:tc>
          <w:tcPr>
            <w:tcW w:w="507" w:type="dxa"/>
          </w:tcPr>
          <w:p w14:paraId="5E5A25A6" w14:textId="77777777" w:rsidR="002664B9" w:rsidRPr="000D5F2A" w:rsidRDefault="002664B9" w:rsidP="009E1230">
            <w:pPr>
              <w:kinsoku w:val="0"/>
              <w:topLinePunct/>
              <w:adjustRightInd w:val="0"/>
              <w:snapToGrid w:val="0"/>
              <w:spacing w:line="300" w:lineRule="exact"/>
              <w:jc w:val="center"/>
              <w:rPr>
                <w:rFonts w:ascii="標楷體" w:eastAsia="標楷體" w:hAnsi="標楷體"/>
                <w:color w:val="000000" w:themeColor="text1"/>
              </w:rPr>
            </w:pPr>
            <w:bookmarkStart w:id="261" w:name="_Toc1401113"/>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r w:rsidRPr="000D5F2A">
              <w:rPr>
                <w:rFonts w:ascii="標楷體" w:eastAsia="標楷體" w:hAnsi="標楷體" w:hint="eastAsia"/>
                <w:color w:val="000000" w:themeColor="text1"/>
              </w:rPr>
              <w:t>3</w:t>
            </w:r>
          </w:p>
        </w:tc>
        <w:tc>
          <w:tcPr>
            <w:tcW w:w="1972" w:type="dxa"/>
          </w:tcPr>
          <w:p w14:paraId="436333B0" w14:textId="77777777" w:rsidR="002664B9" w:rsidRPr="000D5F2A" w:rsidRDefault="002664B9" w:rsidP="009E1230">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司法院函送財團法人法律扶助基金會</w:t>
            </w:r>
            <w:proofErr w:type="gramStart"/>
            <w:r w:rsidRPr="000D5F2A">
              <w:rPr>
                <w:rFonts w:ascii="標楷體" w:eastAsia="標楷體" w:hAnsi="標楷體" w:hint="eastAsia"/>
                <w:color w:val="000000" w:themeColor="text1"/>
                <w:kern w:val="0"/>
              </w:rPr>
              <w:t>111</w:t>
            </w:r>
            <w:proofErr w:type="gramEnd"/>
            <w:r w:rsidRPr="000D5F2A">
              <w:rPr>
                <w:rFonts w:ascii="標楷體" w:eastAsia="標楷體" w:hAnsi="標楷體" w:hint="eastAsia"/>
                <w:color w:val="000000" w:themeColor="text1"/>
                <w:kern w:val="0"/>
              </w:rPr>
              <w:t>年度預算書案。</w:t>
            </w:r>
          </w:p>
        </w:tc>
        <w:tc>
          <w:tcPr>
            <w:tcW w:w="1990" w:type="dxa"/>
            <w:gridSpan w:val="2"/>
          </w:tcPr>
          <w:p w14:paraId="4FC2C45F" w14:textId="77777777" w:rsidR="002664B9" w:rsidRPr="000D5F2A" w:rsidRDefault="002664B9" w:rsidP="009E1230">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司法院 110.09.24</w:t>
            </w:r>
          </w:p>
          <w:p w14:paraId="7DF45DC1" w14:textId="77777777" w:rsidR="002664B9" w:rsidRPr="000D5F2A" w:rsidRDefault="002664B9" w:rsidP="009E1230">
            <w:pPr>
              <w:kinsoku w:val="0"/>
              <w:topLinePunct/>
              <w:autoSpaceDE w:val="0"/>
              <w:autoSpaceDN w:val="0"/>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（10-4-2）</w:t>
            </w:r>
          </w:p>
        </w:tc>
        <w:tc>
          <w:tcPr>
            <w:tcW w:w="1987" w:type="dxa"/>
          </w:tcPr>
          <w:p w14:paraId="22BDAEE0" w14:textId="77777777" w:rsidR="002664B9" w:rsidRPr="000D5F2A" w:rsidRDefault="002664B9" w:rsidP="009E1230">
            <w:pPr>
              <w:kinsoku w:val="0"/>
              <w:topLinePunct/>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司法及法制</w:t>
            </w:r>
          </w:p>
          <w:p w14:paraId="61EA814B" w14:textId="77777777" w:rsidR="002664B9" w:rsidRPr="000D5F2A" w:rsidRDefault="002664B9" w:rsidP="009E1230">
            <w:pPr>
              <w:kinsoku w:val="0"/>
              <w:topLinePunct/>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黃召集委員</w:t>
            </w:r>
            <w:proofErr w:type="gramStart"/>
            <w:r w:rsidRPr="000D5F2A">
              <w:rPr>
                <w:rFonts w:ascii="標楷體" w:eastAsia="標楷體" w:hAnsi="標楷體" w:hint="eastAsia"/>
                <w:color w:val="000000" w:themeColor="text1"/>
                <w:kern w:val="0"/>
              </w:rPr>
              <w:t>世杰</w:t>
            </w:r>
            <w:proofErr w:type="gramEnd"/>
          </w:p>
        </w:tc>
        <w:tc>
          <w:tcPr>
            <w:tcW w:w="1934" w:type="dxa"/>
            <w:gridSpan w:val="2"/>
          </w:tcPr>
          <w:p w14:paraId="7C6F03BE" w14:textId="77777777" w:rsidR="002664B9" w:rsidRPr="000D5F2A" w:rsidRDefault="002664B9" w:rsidP="009E1230">
            <w:pPr>
              <w:kinsoku w:val="0"/>
              <w:wordWrap w:val="0"/>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本會</w:t>
            </w:r>
          </w:p>
          <w:p w14:paraId="49EF86A2" w14:textId="77777777" w:rsidR="002664B9" w:rsidRPr="000D5F2A" w:rsidRDefault="002664B9" w:rsidP="009E1230">
            <w:pPr>
              <w:kinsoku w:val="0"/>
              <w:wordWrap w:val="0"/>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110.12.1、</w:t>
            </w:r>
          </w:p>
          <w:p w14:paraId="050CE360" w14:textId="77777777" w:rsidR="002664B9" w:rsidRPr="000D5F2A" w:rsidRDefault="002664B9" w:rsidP="009E1230">
            <w:pPr>
              <w:kinsoku w:val="0"/>
              <w:wordWrap w:val="0"/>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kern w:val="0"/>
              </w:rPr>
              <w:t>110.12.2</w:t>
            </w:r>
          </w:p>
          <w:p w14:paraId="5A7B8A47" w14:textId="77777777" w:rsidR="002664B9" w:rsidRPr="000D5F2A" w:rsidRDefault="002664B9" w:rsidP="009E1230">
            <w:pPr>
              <w:kinsoku w:val="0"/>
              <w:wordWrap w:val="0"/>
              <w:adjustRightInd w:val="0"/>
              <w:snapToGrid w:val="0"/>
              <w:spacing w:line="300" w:lineRule="exact"/>
              <w:rPr>
                <w:rFonts w:ascii="標楷體" w:eastAsia="標楷體" w:hAnsi="標楷體"/>
                <w:color w:val="000000" w:themeColor="text1"/>
                <w:kern w:val="0"/>
              </w:rPr>
            </w:pPr>
            <w:r w:rsidRPr="000D5F2A">
              <w:rPr>
                <w:rFonts w:ascii="標楷體" w:eastAsia="標楷體" w:hAnsi="標楷體" w:hint="eastAsia"/>
                <w:color w:val="000000" w:themeColor="text1"/>
                <w:spacing w:val="10"/>
                <w:kern w:val="0"/>
              </w:rPr>
              <w:t>（10-4-17</w:t>
            </w:r>
            <w:r w:rsidRPr="000D5F2A">
              <w:rPr>
                <w:rFonts w:ascii="標楷體" w:eastAsia="標楷體" w:hAnsi="標楷體" w:hint="eastAsia"/>
                <w:color w:val="000000" w:themeColor="text1"/>
                <w:kern w:val="0"/>
              </w:rPr>
              <w:t>）審查完竣，須交由黨團協商。</w:t>
            </w:r>
          </w:p>
        </w:tc>
      </w:tr>
    </w:tbl>
    <w:p w14:paraId="3C315AB6" w14:textId="149BB340" w:rsidR="002664B9" w:rsidRPr="000D5F2A" w:rsidRDefault="002664B9" w:rsidP="008745DF">
      <w:pPr>
        <w:keepNext/>
        <w:kinsoku w:val="0"/>
        <w:overflowPunct w:val="0"/>
        <w:spacing w:beforeLines="100" w:before="360" w:afterLines="100" w:after="360" w:line="500" w:lineRule="exact"/>
        <w:ind w:left="1463" w:hanging="862"/>
        <w:jc w:val="both"/>
        <w:outlineLvl w:val="1"/>
        <w:rPr>
          <w:rFonts w:ascii="標楷體" w:eastAsia="標楷體" w:hAnsi="標楷體"/>
          <w:b/>
          <w:color w:val="000000" w:themeColor="text1"/>
          <w:sz w:val="28"/>
          <w:szCs w:val="28"/>
          <w:shd w:val="clear" w:color="auto" w:fill="FFFFFF"/>
        </w:rPr>
      </w:pPr>
      <w:bookmarkStart w:id="262" w:name="_Toc174975033"/>
      <w:bookmarkStart w:id="263" w:name="_Hlk174721546"/>
      <w:bookmarkStart w:id="264" w:name="_Hlk174526311"/>
      <w:bookmarkEnd w:id="243"/>
      <w:bookmarkEnd w:id="244"/>
      <w:r w:rsidRPr="000D5F2A">
        <w:rPr>
          <w:rFonts w:ascii="標楷體" w:eastAsia="標楷體" w:hAnsi="標楷體" w:hint="eastAsia"/>
          <w:b/>
          <w:bCs/>
          <w:color w:val="000000" w:themeColor="text1"/>
          <w:sz w:val="28"/>
          <w:szCs w:val="28"/>
          <w:shd w:val="clear" w:color="auto" w:fill="FFFFFF"/>
        </w:rPr>
        <w:t>［</w:t>
      </w:r>
      <w:r w:rsidR="007B79DB" w:rsidRPr="000D5F2A">
        <w:rPr>
          <w:rFonts w:ascii="標楷體" w:eastAsia="標楷體" w:hAnsi="標楷體" w:hint="eastAsia"/>
          <w:b/>
          <w:bCs/>
          <w:color w:val="000000" w:themeColor="text1"/>
          <w:sz w:val="28"/>
          <w:szCs w:val="28"/>
          <w:shd w:val="clear" w:color="auto" w:fill="FFFFFF"/>
        </w:rPr>
        <w:t>參</w:t>
      </w:r>
      <w:r w:rsidRPr="000D5F2A">
        <w:rPr>
          <w:rFonts w:ascii="標楷體" w:eastAsia="標楷體" w:hAnsi="標楷體" w:hint="eastAsia"/>
          <w:b/>
          <w:bCs/>
          <w:color w:val="000000" w:themeColor="text1"/>
          <w:sz w:val="28"/>
          <w:szCs w:val="28"/>
          <w:shd w:val="clear" w:color="auto" w:fill="FFFFFF"/>
        </w:rPr>
        <w:t>］立法院內</w:t>
      </w:r>
      <w:proofErr w:type="gramStart"/>
      <w:r w:rsidRPr="000D5F2A">
        <w:rPr>
          <w:rFonts w:ascii="標楷體" w:eastAsia="標楷體" w:hAnsi="標楷體" w:hint="eastAsia"/>
          <w:b/>
          <w:bCs/>
          <w:color w:val="000000" w:themeColor="text1"/>
          <w:sz w:val="28"/>
          <w:szCs w:val="28"/>
          <w:shd w:val="clear" w:color="auto" w:fill="FFFFFF"/>
        </w:rPr>
        <w:t>規</w:t>
      </w:r>
      <w:proofErr w:type="gramEnd"/>
      <w:r w:rsidRPr="000D5F2A">
        <w:rPr>
          <w:rFonts w:ascii="標楷體" w:eastAsia="標楷體" w:hAnsi="標楷體" w:hint="eastAsia"/>
          <w:b/>
          <w:bCs/>
          <w:color w:val="000000" w:themeColor="text1"/>
          <w:sz w:val="28"/>
          <w:szCs w:val="28"/>
          <w:shd w:val="clear" w:color="auto" w:fill="FFFFFF"/>
        </w:rPr>
        <w:t>3</w:t>
      </w:r>
      <w:r w:rsidRPr="000D5F2A">
        <w:rPr>
          <w:rFonts w:ascii="標楷體" w:eastAsia="標楷體" w:hAnsi="標楷體"/>
          <w:b/>
          <w:bCs/>
          <w:color w:val="000000" w:themeColor="text1"/>
          <w:sz w:val="28"/>
          <w:szCs w:val="28"/>
          <w:shd w:val="clear" w:color="auto" w:fill="FFFFFF"/>
        </w:rPr>
        <w:t>案</w:t>
      </w:r>
      <w:bookmarkEnd w:id="262"/>
    </w:p>
    <w:tbl>
      <w:tblPr>
        <w:tblW w:w="8505"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578"/>
        <w:gridCol w:w="2040"/>
        <w:gridCol w:w="1918"/>
        <w:gridCol w:w="1985"/>
        <w:gridCol w:w="1984"/>
      </w:tblGrid>
      <w:tr w:rsidR="00C87651" w:rsidRPr="000D5F2A" w14:paraId="6898DE4A" w14:textId="77777777" w:rsidTr="009E1230">
        <w:tc>
          <w:tcPr>
            <w:tcW w:w="578" w:type="dxa"/>
          </w:tcPr>
          <w:bookmarkEnd w:id="263"/>
          <w:p w14:paraId="4C71C4C5" w14:textId="77777777" w:rsidR="002664B9" w:rsidRPr="00EA7144" w:rsidRDefault="002664B9" w:rsidP="00910153">
            <w:pPr>
              <w:kinsoku w:val="0"/>
              <w:topLinePunct/>
              <w:adjustRightInd w:val="0"/>
              <w:snapToGrid w:val="0"/>
              <w:spacing w:line="300" w:lineRule="exact"/>
              <w:jc w:val="center"/>
              <w:rPr>
                <w:rFonts w:ascii="標楷體" w:eastAsia="標楷體" w:hAnsi="標楷體"/>
                <w:b/>
                <w:bCs/>
                <w:color w:val="000000" w:themeColor="text1"/>
              </w:rPr>
            </w:pPr>
            <w:r w:rsidRPr="00EA7144">
              <w:rPr>
                <w:rFonts w:ascii="標楷體" w:eastAsia="標楷體" w:hAnsi="標楷體"/>
                <w:b/>
                <w:bCs/>
                <w:color w:val="000000" w:themeColor="text1"/>
              </w:rPr>
              <w:t>序號</w:t>
            </w:r>
          </w:p>
        </w:tc>
        <w:tc>
          <w:tcPr>
            <w:tcW w:w="2040" w:type="dxa"/>
          </w:tcPr>
          <w:p w14:paraId="43968C70" w14:textId="77777777" w:rsidR="002664B9" w:rsidRPr="000D5F2A" w:rsidRDefault="002664B9" w:rsidP="009E1230">
            <w:pPr>
              <w:kinsoku w:val="0"/>
              <w:topLinePunct/>
              <w:adjustRightInd w:val="0"/>
              <w:snapToGrid w:val="0"/>
              <w:spacing w:line="300" w:lineRule="exact"/>
              <w:jc w:val="center"/>
              <w:rPr>
                <w:rFonts w:ascii="標楷體" w:eastAsia="標楷體" w:hAnsi="標楷體"/>
                <w:b/>
                <w:color w:val="000000" w:themeColor="text1"/>
              </w:rPr>
            </w:pPr>
            <w:r w:rsidRPr="000D5F2A">
              <w:rPr>
                <w:rFonts w:ascii="標楷體" w:eastAsia="標楷體" w:hAnsi="標楷體"/>
                <w:b/>
                <w:color w:val="000000" w:themeColor="text1"/>
              </w:rPr>
              <w:t>議案名稱</w:t>
            </w:r>
          </w:p>
        </w:tc>
        <w:tc>
          <w:tcPr>
            <w:tcW w:w="1918" w:type="dxa"/>
          </w:tcPr>
          <w:p w14:paraId="01967A7C" w14:textId="77777777" w:rsidR="002664B9" w:rsidRPr="000D5F2A" w:rsidRDefault="002664B9" w:rsidP="009E1230">
            <w:pPr>
              <w:kinsoku w:val="0"/>
              <w:topLinePunct/>
              <w:adjustRightInd w:val="0"/>
              <w:snapToGrid w:val="0"/>
              <w:spacing w:line="300" w:lineRule="exact"/>
              <w:jc w:val="center"/>
              <w:rPr>
                <w:rFonts w:ascii="標楷體" w:eastAsia="標楷體" w:hAnsi="標楷體"/>
                <w:b/>
                <w:color w:val="000000" w:themeColor="text1"/>
              </w:rPr>
            </w:pPr>
            <w:r w:rsidRPr="000D5F2A">
              <w:rPr>
                <w:rFonts w:ascii="標楷體" w:eastAsia="標楷體" w:hAnsi="標楷體"/>
                <w:b/>
                <w:color w:val="000000" w:themeColor="text1"/>
              </w:rPr>
              <w:t>提案委員或機關</w:t>
            </w:r>
          </w:p>
          <w:p w14:paraId="04E599B4" w14:textId="77777777" w:rsidR="002664B9" w:rsidRPr="000D5F2A" w:rsidRDefault="002664B9" w:rsidP="009E1230">
            <w:pPr>
              <w:kinsoku w:val="0"/>
              <w:topLinePunct/>
              <w:adjustRightInd w:val="0"/>
              <w:snapToGrid w:val="0"/>
              <w:spacing w:line="300" w:lineRule="exact"/>
              <w:jc w:val="center"/>
              <w:rPr>
                <w:rFonts w:ascii="標楷體" w:eastAsia="標楷體" w:hAnsi="標楷體"/>
                <w:b/>
                <w:color w:val="000000" w:themeColor="text1"/>
              </w:rPr>
            </w:pPr>
            <w:r w:rsidRPr="000D5F2A">
              <w:rPr>
                <w:rFonts w:ascii="標楷體" w:eastAsia="標楷體" w:hAnsi="標楷體"/>
                <w:b/>
                <w:color w:val="000000" w:themeColor="text1"/>
              </w:rPr>
              <w:t>院會交付日期</w:t>
            </w:r>
          </w:p>
          <w:p w14:paraId="774639C6" w14:textId="77777777" w:rsidR="002664B9" w:rsidRPr="000D5F2A" w:rsidRDefault="002664B9" w:rsidP="009E1230">
            <w:pPr>
              <w:kinsoku w:val="0"/>
              <w:topLinePunct/>
              <w:adjustRightInd w:val="0"/>
              <w:snapToGrid w:val="0"/>
              <w:spacing w:line="300" w:lineRule="exact"/>
              <w:jc w:val="center"/>
              <w:rPr>
                <w:rFonts w:ascii="標楷體" w:eastAsia="標楷體" w:hAnsi="標楷體"/>
                <w:b/>
                <w:color w:val="000000" w:themeColor="text1"/>
              </w:rPr>
            </w:pPr>
            <w:r w:rsidRPr="000D5F2A">
              <w:rPr>
                <w:rFonts w:ascii="標楷體" w:eastAsia="標楷體" w:hAnsi="標楷體"/>
                <w:b/>
                <w:color w:val="000000" w:themeColor="text1"/>
              </w:rPr>
              <w:t>（會次）</w:t>
            </w:r>
          </w:p>
        </w:tc>
        <w:tc>
          <w:tcPr>
            <w:tcW w:w="1985" w:type="dxa"/>
          </w:tcPr>
          <w:p w14:paraId="5C234CC8" w14:textId="77777777" w:rsidR="002664B9" w:rsidRPr="000D5F2A" w:rsidRDefault="002664B9" w:rsidP="009E1230">
            <w:pPr>
              <w:kinsoku w:val="0"/>
              <w:topLinePunct/>
              <w:adjustRightInd w:val="0"/>
              <w:snapToGrid w:val="0"/>
              <w:spacing w:line="300" w:lineRule="exact"/>
              <w:jc w:val="center"/>
              <w:rPr>
                <w:rFonts w:ascii="標楷體" w:eastAsia="標楷體" w:hAnsi="標楷體"/>
                <w:b/>
                <w:color w:val="000000" w:themeColor="text1"/>
              </w:rPr>
            </w:pPr>
            <w:r w:rsidRPr="000D5F2A">
              <w:rPr>
                <w:rFonts w:ascii="標楷體" w:eastAsia="標楷體" w:hAnsi="標楷體"/>
                <w:b/>
                <w:color w:val="000000" w:themeColor="text1"/>
              </w:rPr>
              <w:t>審查委員會</w:t>
            </w:r>
          </w:p>
          <w:p w14:paraId="51458C2B" w14:textId="77777777" w:rsidR="002664B9" w:rsidRPr="000D5F2A" w:rsidRDefault="002664B9" w:rsidP="009E1230">
            <w:pPr>
              <w:kinsoku w:val="0"/>
              <w:topLinePunct/>
              <w:adjustRightInd w:val="0"/>
              <w:snapToGrid w:val="0"/>
              <w:spacing w:line="300" w:lineRule="exact"/>
              <w:jc w:val="center"/>
              <w:rPr>
                <w:rFonts w:ascii="標楷體" w:eastAsia="標楷體" w:hAnsi="標楷體"/>
                <w:b/>
                <w:color w:val="000000" w:themeColor="text1"/>
              </w:rPr>
            </w:pPr>
            <w:r w:rsidRPr="000D5F2A">
              <w:rPr>
                <w:rFonts w:ascii="標楷體" w:eastAsia="標楷體" w:hAnsi="標楷體"/>
                <w:b/>
                <w:color w:val="000000" w:themeColor="text1"/>
              </w:rPr>
              <w:t>院會說明人</w:t>
            </w:r>
          </w:p>
        </w:tc>
        <w:tc>
          <w:tcPr>
            <w:tcW w:w="1984" w:type="dxa"/>
          </w:tcPr>
          <w:p w14:paraId="741F1C98" w14:textId="77777777" w:rsidR="002664B9" w:rsidRPr="000D5F2A" w:rsidRDefault="002664B9" w:rsidP="009E1230">
            <w:pPr>
              <w:kinsoku w:val="0"/>
              <w:topLinePunct/>
              <w:adjustRightInd w:val="0"/>
              <w:snapToGrid w:val="0"/>
              <w:spacing w:line="300" w:lineRule="exact"/>
              <w:jc w:val="center"/>
              <w:rPr>
                <w:rFonts w:ascii="標楷體" w:eastAsia="標楷體" w:hAnsi="標楷體"/>
                <w:b/>
                <w:color w:val="000000" w:themeColor="text1"/>
              </w:rPr>
            </w:pPr>
            <w:r w:rsidRPr="000D5F2A">
              <w:rPr>
                <w:rFonts w:ascii="標楷體" w:eastAsia="標楷體" w:hAnsi="標楷體"/>
                <w:b/>
                <w:color w:val="000000" w:themeColor="text1"/>
              </w:rPr>
              <w:t>審查情形</w:t>
            </w:r>
          </w:p>
        </w:tc>
      </w:tr>
      <w:tr w:rsidR="00C87651" w:rsidRPr="000D5F2A" w14:paraId="14164053" w14:textId="77777777" w:rsidTr="009E1230">
        <w:tc>
          <w:tcPr>
            <w:tcW w:w="578" w:type="dxa"/>
          </w:tcPr>
          <w:p w14:paraId="4B94AC73" w14:textId="77777777" w:rsidR="002664B9" w:rsidRPr="00011876" w:rsidRDefault="002664B9" w:rsidP="00011876">
            <w:pPr>
              <w:kinsoku w:val="0"/>
              <w:topLinePunct/>
              <w:adjustRightInd w:val="0"/>
              <w:snapToGrid w:val="0"/>
              <w:spacing w:line="300" w:lineRule="exact"/>
              <w:jc w:val="center"/>
              <w:rPr>
                <w:rFonts w:ascii="標楷體" w:eastAsia="標楷體" w:hAnsi="標楷體"/>
                <w:color w:val="000000" w:themeColor="text1"/>
              </w:rPr>
            </w:pPr>
            <w:r w:rsidRPr="00011876">
              <w:rPr>
                <w:rFonts w:ascii="標楷體" w:eastAsia="標楷體" w:hAnsi="標楷體" w:hint="eastAsia"/>
                <w:color w:val="000000" w:themeColor="text1"/>
              </w:rPr>
              <w:t>1</w:t>
            </w:r>
          </w:p>
        </w:tc>
        <w:tc>
          <w:tcPr>
            <w:tcW w:w="2040" w:type="dxa"/>
          </w:tcPr>
          <w:p w14:paraId="21A8A360" w14:textId="77777777" w:rsidR="002664B9" w:rsidRPr="000D5F2A" w:rsidRDefault="002664B9" w:rsidP="009E1230">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color w:val="000000" w:themeColor="text1"/>
                <w:kern w:val="0"/>
              </w:rPr>
              <w:t>1.立法委員互選院長副院長辦法第一</w:t>
            </w:r>
            <w:proofErr w:type="gramStart"/>
            <w:r w:rsidRPr="000D5F2A">
              <w:rPr>
                <w:rFonts w:ascii="標楷體" w:eastAsia="標楷體" w:hAnsi="標楷體"/>
                <w:color w:val="000000" w:themeColor="text1"/>
                <w:kern w:val="0"/>
              </w:rPr>
              <w:t>條</w:t>
            </w:r>
            <w:proofErr w:type="gramEnd"/>
            <w:r w:rsidRPr="000D5F2A">
              <w:rPr>
                <w:rFonts w:ascii="標楷體" w:eastAsia="標楷體" w:hAnsi="標楷體"/>
                <w:color w:val="000000" w:themeColor="text1"/>
                <w:kern w:val="0"/>
              </w:rPr>
              <w:t>條文修正草案</w:t>
            </w:r>
          </w:p>
        </w:tc>
        <w:tc>
          <w:tcPr>
            <w:tcW w:w="1918" w:type="dxa"/>
          </w:tcPr>
          <w:p w14:paraId="136ADA75" w14:textId="77777777" w:rsidR="00584BB2" w:rsidRPr="000D5F2A" w:rsidRDefault="002664B9" w:rsidP="009E1230">
            <w:pPr>
              <w:kinsoku w:val="0"/>
              <w:topLinePunct/>
              <w:autoSpaceDE w:val="0"/>
              <w:autoSpaceDN w:val="0"/>
              <w:spacing w:line="300" w:lineRule="exact"/>
              <w:rPr>
                <w:rFonts w:ascii="標楷體" w:eastAsia="標楷體" w:hAnsi="標楷體"/>
                <w:color w:val="000000" w:themeColor="text1"/>
                <w:kern w:val="0"/>
              </w:rPr>
            </w:pPr>
            <w:r w:rsidRPr="000D5F2A">
              <w:rPr>
                <w:rFonts w:ascii="標楷體" w:eastAsia="標楷體" w:hAnsi="標楷體"/>
                <w:color w:val="000000" w:themeColor="text1"/>
                <w:kern w:val="0"/>
              </w:rPr>
              <w:t>委員羅智強</w:t>
            </w:r>
          </w:p>
          <w:p w14:paraId="5D906D6B" w14:textId="054B788C" w:rsidR="002664B9" w:rsidRPr="000D5F2A" w:rsidRDefault="002664B9" w:rsidP="009E1230">
            <w:pPr>
              <w:kinsoku w:val="0"/>
              <w:topLinePunct/>
              <w:autoSpaceDE w:val="0"/>
              <w:autoSpaceDN w:val="0"/>
              <w:spacing w:line="300" w:lineRule="exact"/>
              <w:rPr>
                <w:rFonts w:ascii="標楷體" w:eastAsia="標楷體" w:hAnsi="標楷體"/>
                <w:color w:val="000000" w:themeColor="text1"/>
                <w:kern w:val="0"/>
              </w:rPr>
            </w:pPr>
            <w:r w:rsidRPr="000D5F2A">
              <w:rPr>
                <w:rFonts w:ascii="標楷體" w:eastAsia="標楷體" w:hAnsi="標楷體"/>
                <w:color w:val="000000" w:themeColor="text1"/>
                <w:kern w:val="0"/>
              </w:rPr>
              <w:t>等20人</w:t>
            </w:r>
          </w:p>
          <w:p w14:paraId="08C29005" w14:textId="77777777" w:rsidR="002664B9" w:rsidRPr="000D5F2A" w:rsidRDefault="002664B9" w:rsidP="009E1230">
            <w:pPr>
              <w:kinsoku w:val="0"/>
              <w:topLinePunct/>
              <w:autoSpaceDE w:val="0"/>
              <w:autoSpaceDN w:val="0"/>
              <w:spacing w:line="300" w:lineRule="exact"/>
              <w:rPr>
                <w:rFonts w:ascii="標楷體" w:eastAsia="標楷體" w:hAnsi="標楷體"/>
                <w:color w:val="000000" w:themeColor="text1"/>
                <w:kern w:val="0"/>
              </w:rPr>
            </w:pPr>
            <w:r w:rsidRPr="000D5F2A">
              <w:rPr>
                <w:rFonts w:ascii="標楷體" w:eastAsia="標楷體" w:hAnsi="標楷體"/>
                <w:color w:val="000000" w:themeColor="text1"/>
                <w:kern w:val="0"/>
              </w:rPr>
              <w:t>113.02.20</w:t>
            </w:r>
          </w:p>
          <w:p w14:paraId="2B1BC3BE" w14:textId="77777777" w:rsidR="002664B9" w:rsidRPr="000D5F2A" w:rsidRDefault="002664B9" w:rsidP="009E1230">
            <w:pPr>
              <w:kinsoku w:val="0"/>
              <w:topLinePunct/>
              <w:autoSpaceDE w:val="0"/>
              <w:autoSpaceDN w:val="0"/>
              <w:spacing w:line="300" w:lineRule="exact"/>
              <w:rPr>
                <w:rFonts w:ascii="標楷體" w:eastAsia="標楷體" w:hAnsi="標楷體"/>
                <w:color w:val="000000" w:themeColor="text1"/>
                <w:kern w:val="0"/>
              </w:rPr>
            </w:pPr>
            <w:r w:rsidRPr="000D5F2A">
              <w:rPr>
                <w:rFonts w:ascii="標楷體" w:eastAsia="標楷體" w:hAnsi="標楷體"/>
                <w:color w:val="000000" w:themeColor="text1"/>
                <w:kern w:val="0"/>
              </w:rPr>
              <w:t>（11-1-1）</w:t>
            </w:r>
          </w:p>
        </w:tc>
        <w:tc>
          <w:tcPr>
            <w:tcW w:w="1985" w:type="dxa"/>
            <w:vMerge w:val="restart"/>
          </w:tcPr>
          <w:p w14:paraId="63312524" w14:textId="77777777" w:rsidR="002664B9" w:rsidRPr="000D5F2A" w:rsidRDefault="002664B9" w:rsidP="009E1230">
            <w:pPr>
              <w:kinsoku w:val="0"/>
              <w:topLinePunct/>
              <w:spacing w:line="300" w:lineRule="exact"/>
              <w:rPr>
                <w:rFonts w:ascii="標楷體" w:eastAsia="標楷體" w:hAnsi="標楷體"/>
                <w:color w:val="000000" w:themeColor="text1"/>
                <w:kern w:val="0"/>
              </w:rPr>
            </w:pPr>
            <w:r w:rsidRPr="000D5F2A">
              <w:rPr>
                <w:rFonts w:ascii="標楷體" w:eastAsia="標楷體" w:hAnsi="標楷體"/>
                <w:color w:val="000000" w:themeColor="text1"/>
                <w:kern w:val="0"/>
              </w:rPr>
              <w:t>司法及法制</w:t>
            </w:r>
          </w:p>
          <w:p w14:paraId="6F6ABD1A" w14:textId="77777777" w:rsidR="002664B9" w:rsidRPr="000D5F2A" w:rsidRDefault="002664B9" w:rsidP="009E1230">
            <w:pPr>
              <w:spacing w:line="300" w:lineRule="exact"/>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吳召集委員宗憲</w:t>
            </w:r>
          </w:p>
        </w:tc>
        <w:tc>
          <w:tcPr>
            <w:tcW w:w="1984" w:type="dxa"/>
            <w:vMerge w:val="restart"/>
          </w:tcPr>
          <w:p w14:paraId="6CE58547" w14:textId="77777777" w:rsidR="002664B9" w:rsidRPr="000D5F2A" w:rsidRDefault="002664B9" w:rsidP="009E1230">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1.本會</w:t>
            </w:r>
            <w:r w:rsidRPr="000D5F2A">
              <w:rPr>
                <w:rFonts w:ascii="標楷體" w:eastAsia="標楷體" w:hAnsi="標楷體"/>
                <w:color w:val="000000" w:themeColor="text1"/>
                <w:kern w:val="0"/>
              </w:rPr>
              <w:t>113.4.1</w:t>
            </w:r>
            <w:r w:rsidRPr="000D5F2A">
              <w:rPr>
                <w:rFonts w:ascii="標楷體" w:eastAsia="標楷體" w:hAnsi="標楷體"/>
                <w:color w:val="000000" w:themeColor="text1"/>
                <w:kern w:val="0"/>
              </w:rPr>
              <w:br/>
              <w:t>(11-1-11)</w:t>
            </w:r>
            <w:r w:rsidRPr="000D5F2A">
              <w:rPr>
                <w:rFonts w:ascii="標楷體" w:eastAsia="標楷體" w:hAnsi="標楷體" w:hint="eastAsia"/>
                <w:color w:val="000000" w:themeColor="text1"/>
                <w:kern w:val="0"/>
              </w:rPr>
              <w:t>報告及</w:t>
            </w:r>
            <w:proofErr w:type="gramStart"/>
            <w:r w:rsidRPr="000D5F2A">
              <w:rPr>
                <w:rFonts w:ascii="標楷體" w:eastAsia="標楷體" w:hAnsi="標楷體" w:hint="eastAsia"/>
                <w:color w:val="000000" w:themeColor="text1"/>
                <w:kern w:val="0"/>
              </w:rPr>
              <w:t>詢</w:t>
            </w:r>
            <w:proofErr w:type="gramEnd"/>
            <w:r w:rsidRPr="000D5F2A">
              <w:rPr>
                <w:rFonts w:ascii="標楷體" w:eastAsia="標楷體" w:hAnsi="標楷體" w:hint="eastAsia"/>
                <w:color w:val="000000" w:themeColor="text1"/>
                <w:kern w:val="0"/>
              </w:rPr>
              <w:t>答完畢，另定期繼續審查。</w:t>
            </w:r>
          </w:p>
          <w:p w14:paraId="3C36F84B" w14:textId="77777777" w:rsidR="002664B9" w:rsidRPr="000D5F2A" w:rsidRDefault="002664B9" w:rsidP="009E1230">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2.本會113.4.10舉行「如何落實國會調查／</w:t>
            </w:r>
            <w:proofErr w:type="gramStart"/>
            <w:r w:rsidRPr="000D5F2A">
              <w:rPr>
                <w:rFonts w:ascii="標楷體" w:eastAsia="標楷體" w:hAnsi="標楷體" w:hint="eastAsia"/>
                <w:color w:val="000000" w:themeColor="text1"/>
                <w:kern w:val="0"/>
              </w:rPr>
              <w:t>聽證權以</w:t>
            </w:r>
            <w:proofErr w:type="gramEnd"/>
            <w:r w:rsidRPr="000D5F2A">
              <w:rPr>
                <w:rFonts w:ascii="標楷體" w:eastAsia="標楷體" w:hAnsi="標楷體" w:hint="eastAsia"/>
                <w:color w:val="000000" w:themeColor="text1"/>
                <w:kern w:val="0"/>
              </w:rPr>
              <w:t>有效監督行政機關，並避免侵犯人民</w:t>
            </w:r>
            <w:proofErr w:type="gramStart"/>
            <w:r w:rsidRPr="000D5F2A">
              <w:rPr>
                <w:rFonts w:ascii="標楷體" w:eastAsia="標楷體" w:hAnsi="標楷體" w:hint="eastAsia"/>
                <w:color w:val="000000" w:themeColor="text1"/>
                <w:kern w:val="0"/>
              </w:rPr>
              <w:t>自由／</w:t>
            </w:r>
            <w:proofErr w:type="gramEnd"/>
            <w:r w:rsidRPr="000D5F2A">
              <w:rPr>
                <w:rFonts w:ascii="標楷體" w:eastAsia="標楷體" w:hAnsi="標楷體" w:hint="eastAsia"/>
                <w:color w:val="000000" w:themeColor="text1"/>
                <w:kern w:val="0"/>
              </w:rPr>
              <w:t>隱私權」公聽會。</w:t>
            </w:r>
          </w:p>
          <w:p w14:paraId="23E026B2" w14:textId="77777777" w:rsidR="002664B9" w:rsidRPr="000D5F2A" w:rsidRDefault="002664B9" w:rsidP="009E1230">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lastRenderedPageBreak/>
              <w:t>3.本會113.4.11舉行「如何落實國會調查／</w:t>
            </w:r>
            <w:proofErr w:type="gramStart"/>
            <w:r w:rsidRPr="000D5F2A">
              <w:rPr>
                <w:rFonts w:ascii="標楷體" w:eastAsia="標楷體" w:hAnsi="標楷體" w:hint="eastAsia"/>
                <w:color w:val="000000" w:themeColor="text1"/>
                <w:kern w:val="0"/>
              </w:rPr>
              <w:t>聽證權以</w:t>
            </w:r>
            <w:proofErr w:type="gramEnd"/>
            <w:r w:rsidRPr="000D5F2A">
              <w:rPr>
                <w:rFonts w:ascii="標楷體" w:eastAsia="標楷體" w:hAnsi="標楷體" w:hint="eastAsia"/>
                <w:color w:val="000000" w:themeColor="text1"/>
                <w:kern w:val="0"/>
              </w:rPr>
              <w:t>有效監督行政機關，並防範機密外</w:t>
            </w:r>
            <w:proofErr w:type="gramStart"/>
            <w:r w:rsidRPr="000D5F2A">
              <w:rPr>
                <w:rFonts w:ascii="標楷體" w:eastAsia="標楷體" w:hAnsi="標楷體" w:hint="eastAsia"/>
                <w:color w:val="000000" w:themeColor="text1"/>
                <w:kern w:val="0"/>
              </w:rPr>
              <w:t>洩</w:t>
            </w:r>
            <w:proofErr w:type="gramEnd"/>
            <w:r w:rsidRPr="000D5F2A">
              <w:rPr>
                <w:rFonts w:ascii="標楷體" w:eastAsia="標楷體" w:hAnsi="標楷體" w:hint="eastAsia"/>
                <w:color w:val="000000" w:themeColor="text1"/>
                <w:kern w:val="0"/>
              </w:rPr>
              <w:t>危害國安」公聽會。</w:t>
            </w:r>
          </w:p>
          <w:p w14:paraId="69393F25" w14:textId="77777777" w:rsidR="002664B9" w:rsidRPr="000D5F2A" w:rsidRDefault="002664B9" w:rsidP="009E1230">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4</w:t>
            </w:r>
            <w:r w:rsidRPr="000D5F2A">
              <w:rPr>
                <w:rFonts w:ascii="標楷體" w:eastAsia="標楷體" w:hAnsi="標楷體"/>
                <w:color w:val="000000" w:themeColor="text1"/>
                <w:kern w:val="0"/>
              </w:rPr>
              <w:t>.</w:t>
            </w:r>
            <w:r w:rsidRPr="000D5F2A">
              <w:rPr>
                <w:rFonts w:ascii="標楷體" w:eastAsia="標楷體" w:hAnsi="標楷體" w:hint="eastAsia"/>
                <w:color w:val="000000" w:themeColor="text1"/>
                <w:kern w:val="0"/>
              </w:rPr>
              <w:t>本會1</w:t>
            </w:r>
            <w:r w:rsidRPr="000D5F2A">
              <w:rPr>
                <w:rFonts w:ascii="標楷體" w:eastAsia="標楷體" w:hAnsi="標楷體"/>
                <w:color w:val="000000" w:themeColor="text1"/>
                <w:kern w:val="0"/>
              </w:rPr>
              <w:t>13</w:t>
            </w:r>
            <w:r w:rsidRPr="000D5F2A">
              <w:rPr>
                <w:rFonts w:ascii="標楷體" w:eastAsia="標楷體" w:hAnsi="標楷體" w:hint="eastAsia"/>
                <w:color w:val="000000" w:themeColor="text1"/>
                <w:kern w:val="0"/>
              </w:rPr>
              <w:t>.4.</w:t>
            </w:r>
            <w:r w:rsidRPr="000D5F2A">
              <w:rPr>
                <w:rFonts w:ascii="標楷體" w:eastAsia="標楷體" w:hAnsi="標楷體"/>
                <w:color w:val="000000" w:themeColor="text1"/>
                <w:kern w:val="0"/>
              </w:rPr>
              <w:t>15</w:t>
            </w:r>
            <w:r w:rsidRPr="000D5F2A">
              <w:rPr>
                <w:rFonts w:ascii="標楷體" w:eastAsia="標楷體" w:hAnsi="標楷體" w:hint="eastAsia"/>
                <w:color w:val="000000" w:themeColor="text1"/>
                <w:kern w:val="0"/>
              </w:rPr>
              <w:t>(1</w:t>
            </w:r>
            <w:r w:rsidRPr="000D5F2A">
              <w:rPr>
                <w:rFonts w:ascii="標楷體" w:eastAsia="標楷體" w:hAnsi="標楷體"/>
                <w:color w:val="000000" w:themeColor="text1"/>
                <w:kern w:val="0"/>
              </w:rPr>
              <w:t>1</w:t>
            </w:r>
            <w:r w:rsidRPr="000D5F2A">
              <w:rPr>
                <w:rFonts w:ascii="標楷體" w:eastAsia="標楷體" w:hAnsi="標楷體" w:hint="eastAsia"/>
                <w:color w:val="000000" w:themeColor="text1"/>
                <w:kern w:val="0"/>
              </w:rPr>
              <w:t>-1-</w:t>
            </w:r>
            <w:r w:rsidRPr="000D5F2A">
              <w:rPr>
                <w:rFonts w:ascii="標楷體" w:eastAsia="標楷體" w:hAnsi="標楷體"/>
                <w:color w:val="000000" w:themeColor="text1"/>
                <w:kern w:val="0"/>
              </w:rPr>
              <w:t>12</w:t>
            </w:r>
            <w:r w:rsidRPr="000D5F2A">
              <w:rPr>
                <w:rFonts w:ascii="標楷體" w:eastAsia="標楷體" w:hAnsi="標楷體" w:hint="eastAsia"/>
                <w:color w:val="000000" w:themeColor="text1"/>
                <w:kern w:val="0"/>
              </w:rPr>
              <w:t>)審查完竣，須交由黨團協商。</w:t>
            </w:r>
          </w:p>
          <w:p w14:paraId="54386F64" w14:textId="77777777" w:rsidR="002664B9" w:rsidRPr="000D5F2A" w:rsidRDefault="002664B9" w:rsidP="009E1230">
            <w:pPr>
              <w:kinsoku w:val="0"/>
              <w:wordWrap w:val="0"/>
              <w:adjustRightInd w:val="0"/>
              <w:snapToGrid w:val="0"/>
              <w:spacing w:line="300" w:lineRule="exact"/>
              <w:ind w:left="240" w:hangingChars="100" w:hanging="240"/>
              <w:jc w:val="both"/>
              <w:rPr>
                <w:rFonts w:ascii="標楷體" w:eastAsia="標楷體" w:hAnsi="標楷體"/>
                <w:color w:val="000000" w:themeColor="text1"/>
                <w:kern w:val="0"/>
              </w:rPr>
            </w:pPr>
            <w:r w:rsidRPr="000D5F2A">
              <w:rPr>
                <w:rFonts w:ascii="標楷體" w:eastAsia="標楷體" w:hAnsi="標楷體" w:hint="eastAsia"/>
                <w:color w:val="000000" w:themeColor="text1"/>
                <w:kern w:val="0"/>
              </w:rPr>
              <w:t>5.113.5.16黨團協商。</w:t>
            </w:r>
          </w:p>
        </w:tc>
      </w:tr>
      <w:tr w:rsidR="00C87651" w:rsidRPr="000D5F2A" w14:paraId="68E18C2C" w14:textId="77777777" w:rsidTr="009E1230">
        <w:tc>
          <w:tcPr>
            <w:tcW w:w="578" w:type="dxa"/>
          </w:tcPr>
          <w:p w14:paraId="34AE6055" w14:textId="77777777" w:rsidR="002664B9" w:rsidRPr="00011876" w:rsidRDefault="002664B9" w:rsidP="00011876">
            <w:pPr>
              <w:kinsoku w:val="0"/>
              <w:topLinePunct/>
              <w:adjustRightInd w:val="0"/>
              <w:snapToGrid w:val="0"/>
              <w:spacing w:line="300" w:lineRule="exact"/>
              <w:jc w:val="center"/>
              <w:rPr>
                <w:rFonts w:ascii="標楷體" w:eastAsia="標楷體" w:hAnsi="標楷體"/>
                <w:color w:val="000000" w:themeColor="text1"/>
              </w:rPr>
            </w:pPr>
            <w:r w:rsidRPr="00011876">
              <w:rPr>
                <w:rFonts w:ascii="標楷體" w:eastAsia="標楷體" w:hAnsi="標楷體" w:hint="eastAsia"/>
                <w:color w:val="000000" w:themeColor="text1"/>
              </w:rPr>
              <w:t>2</w:t>
            </w:r>
          </w:p>
        </w:tc>
        <w:tc>
          <w:tcPr>
            <w:tcW w:w="2040" w:type="dxa"/>
          </w:tcPr>
          <w:p w14:paraId="20B26EDA" w14:textId="77777777" w:rsidR="002664B9" w:rsidRPr="000D5F2A" w:rsidRDefault="002664B9" w:rsidP="009E1230">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color w:val="000000" w:themeColor="text1"/>
                <w:kern w:val="0"/>
              </w:rPr>
              <w:t>2.立法委員互選院長副院長辦法第一條及第一條之</w:t>
            </w:r>
            <w:proofErr w:type="gramStart"/>
            <w:r w:rsidRPr="000D5F2A">
              <w:rPr>
                <w:rFonts w:ascii="標楷體" w:eastAsia="標楷體" w:hAnsi="標楷體"/>
                <w:color w:val="000000" w:themeColor="text1"/>
                <w:kern w:val="0"/>
              </w:rPr>
              <w:t>一</w:t>
            </w:r>
            <w:proofErr w:type="gramEnd"/>
            <w:r w:rsidRPr="000D5F2A">
              <w:rPr>
                <w:rFonts w:ascii="標楷體" w:eastAsia="標楷體" w:hAnsi="標楷體"/>
                <w:color w:val="000000" w:themeColor="text1"/>
                <w:kern w:val="0"/>
              </w:rPr>
              <w:t>條文修正草案</w:t>
            </w:r>
          </w:p>
        </w:tc>
        <w:tc>
          <w:tcPr>
            <w:tcW w:w="1918" w:type="dxa"/>
          </w:tcPr>
          <w:p w14:paraId="78537017" w14:textId="77777777" w:rsidR="002664B9" w:rsidRPr="000D5F2A" w:rsidRDefault="002664B9" w:rsidP="009E1230">
            <w:pPr>
              <w:kinsoku w:val="0"/>
              <w:topLinePunct/>
              <w:autoSpaceDE w:val="0"/>
              <w:autoSpaceDN w:val="0"/>
              <w:spacing w:line="300" w:lineRule="exact"/>
              <w:rPr>
                <w:rFonts w:ascii="標楷體" w:eastAsia="標楷體" w:hAnsi="標楷體"/>
                <w:color w:val="000000" w:themeColor="text1"/>
                <w:kern w:val="0"/>
              </w:rPr>
            </w:pPr>
            <w:r w:rsidRPr="000D5F2A">
              <w:rPr>
                <w:rFonts w:ascii="標楷體" w:eastAsia="標楷體" w:hAnsi="標楷體"/>
                <w:color w:val="000000" w:themeColor="text1"/>
                <w:kern w:val="0"/>
              </w:rPr>
              <w:t>台灣民眾</w:t>
            </w:r>
            <w:proofErr w:type="gramStart"/>
            <w:r w:rsidRPr="000D5F2A">
              <w:rPr>
                <w:rFonts w:ascii="標楷體" w:eastAsia="標楷體" w:hAnsi="標楷體"/>
                <w:color w:val="000000" w:themeColor="text1"/>
                <w:kern w:val="0"/>
              </w:rPr>
              <w:t>黨</w:t>
            </w:r>
            <w:proofErr w:type="gramEnd"/>
            <w:r w:rsidRPr="000D5F2A">
              <w:rPr>
                <w:rFonts w:ascii="標楷體" w:eastAsia="標楷體" w:hAnsi="標楷體"/>
                <w:color w:val="000000" w:themeColor="text1"/>
                <w:kern w:val="0"/>
              </w:rPr>
              <w:t>黨團 113.02.20</w:t>
            </w:r>
          </w:p>
          <w:p w14:paraId="34002CD3" w14:textId="77777777" w:rsidR="002664B9" w:rsidRPr="000D5F2A" w:rsidRDefault="002664B9" w:rsidP="009E1230">
            <w:pPr>
              <w:kinsoku w:val="0"/>
              <w:topLinePunct/>
              <w:autoSpaceDE w:val="0"/>
              <w:autoSpaceDN w:val="0"/>
              <w:spacing w:line="300" w:lineRule="exact"/>
              <w:rPr>
                <w:rFonts w:ascii="標楷體" w:eastAsia="標楷體" w:hAnsi="標楷體"/>
                <w:color w:val="000000" w:themeColor="text1"/>
                <w:kern w:val="0"/>
              </w:rPr>
            </w:pPr>
            <w:r w:rsidRPr="000D5F2A">
              <w:rPr>
                <w:rFonts w:ascii="標楷體" w:eastAsia="標楷體" w:hAnsi="標楷體"/>
                <w:color w:val="000000" w:themeColor="text1"/>
                <w:kern w:val="0"/>
              </w:rPr>
              <w:t>（11-1-1）</w:t>
            </w:r>
          </w:p>
        </w:tc>
        <w:tc>
          <w:tcPr>
            <w:tcW w:w="1985" w:type="dxa"/>
            <w:vMerge/>
          </w:tcPr>
          <w:p w14:paraId="05C467E8" w14:textId="77777777" w:rsidR="002664B9" w:rsidRPr="000D5F2A" w:rsidRDefault="002664B9" w:rsidP="009E1230">
            <w:pPr>
              <w:kinsoku w:val="0"/>
              <w:topLinePunct/>
              <w:spacing w:line="300" w:lineRule="exact"/>
              <w:rPr>
                <w:rFonts w:ascii="標楷體" w:eastAsia="標楷體" w:hAnsi="標楷體"/>
                <w:color w:val="000000" w:themeColor="text1"/>
                <w:kern w:val="0"/>
              </w:rPr>
            </w:pPr>
          </w:p>
        </w:tc>
        <w:tc>
          <w:tcPr>
            <w:tcW w:w="1984" w:type="dxa"/>
            <w:vMerge/>
          </w:tcPr>
          <w:p w14:paraId="5AD2ED2C" w14:textId="77777777" w:rsidR="002664B9" w:rsidRPr="000D5F2A" w:rsidRDefault="002664B9" w:rsidP="009E1230">
            <w:pPr>
              <w:kinsoku w:val="0"/>
              <w:wordWrap w:val="0"/>
              <w:adjustRightInd w:val="0"/>
              <w:snapToGrid w:val="0"/>
              <w:spacing w:line="300" w:lineRule="exact"/>
              <w:ind w:left="360"/>
              <w:jc w:val="both"/>
              <w:rPr>
                <w:rFonts w:ascii="標楷體" w:eastAsia="標楷體" w:hAnsi="標楷體"/>
                <w:color w:val="000000" w:themeColor="text1"/>
                <w:kern w:val="0"/>
              </w:rPr>
            </w:pPr>
          </w:p>
        </w:tc>
      </w:tr>
      <w:tr w:rsidR="002664B9" w:rsidRPr="000D5F2A" w14:paraId="3B5ABBC8" w14:textId="77777777" w:rsidTr="009E1230">
        <w:tc>
          <w:tcPr>
            <w:tcW w:w="578" w:type="dxa"/>
          </w:tcPr>
          <w:p w14:paraId="2FCB4FFF" w14:textId="77777777" w:rsidR="002664B9" w:rsidRPr="00011876" w:rsidRDefault="002664B9" w:rsidP="00011876">
            <w:pPr>
              <w:kinsoku w:val="0"/>
              <w:topLinePunct/>
              <w:adjustRightInd w:val="0"/>
              <w:snapToGrid w:val="0"/>
              <w:spacing w:line="300" w:lineRule="exact"/>
              <w:jc w:val="center"/>
              <w:rPr>
                <w:rFonts w:ascii="標楷體" w:eastAsia="標楷體" w:hAnsi="標楷體"/>
                <w:color w:val="000000" w:themeColor="text1"/>
              </w:rPr>
            </w:pPr>
            <w:r w:rsidRPr="00011876">
              <w:rPr>
                <w:rFonts w:ascii="標楷體" w:eastAsia="標楷體" w:hAnsi="標楷體" w:hint="eastAsia"/>
                <w:color w:val="000000" w:themeColor="text1"/>
              </w:rPr>
              <w:t>3</w:t>
            </w:r>
          </w:p>
        </w:tc>
        <w:tc>
          <w:tcPr>
            <w:tcW w:w="2040" w:type="dxa"/>
          </w:tcPr>
          <w:p w14:paraId="25C8C593" w14:textId="77777777" w:rsidR="002664B9" w:rsidRPr="000D5F2A" w:rsidRDefault="002664B9" w:rsidP="009E1230">
            <w:pPr>
              <w:kinsoku w:val="0"/>
              <w:topLinePunct/>
              <w:autoSpaceDE w:val="0"/>
              <w:autoSpaceDN w:val="0"/>
              <w:adjustRightInd w:val="0"/>
              <w:snapToGrid w:val="0"/>
              <w:spacing w:line="300" w:lineRule="exact"/>
              <w:jc w:val="both"/>
              <w:rPr>
                <w:rFonts w:ascii="標楷體" w:eastAsia="標楷體" w:hAnsi="標楷體"/>
                <w:color w:val="000000" w:themeColor="text1"/>
                <w:kern w:val="0"/>
              </w:rPr>
            </w:pPr>
            <w:r w:rsidRPr="000D5F2A">
              <w:rPr>
                <w:rFonts w:ascii="標楷體" w:eastAsia="標楷體" w:hAnsi="標楷體"/>
                <w:color w:val="000000" w:themeColor="text1"/>
                <w:kern w:val="0"/>
              </w:rPr>
              <w:t>3.立法委員互選院長副院長辦法第一</w:t>
            </w:r>
            <w:proofErr w:type="gramStart"/>
            <w:r w:rsidRPr="000D5F2A">
              <w:rPr>
                <w:rFonts w:ascii="標楷體" w:eastAsia="標楷體" w:hAnsi="標楷體"/>
                <w:color w:val="000000" w:themeColor="text1"/>
                <w:kern w:val="0"/>
              </w:rPr>
              <w:t>條</w:t>
            </w:r>
            <w:proofErr w:type="gramEnd"/>
            <w:r w:rsidRPr="000D5F2A">
              <w:rPr>
                <w:rFonts w:ascii="標楷體" w:eastAsia="標楷體" w:hAnsi="標楷體"/>
                <w:color w:val="000000" w:themeColor="text1"/>
                <w:kern w:val="0"/>
              </w:rPr>
              <w:t>條文修正草案</w:t>
            </w:r>
          </w:p>
        </w:tc>
        <w:tc>
          <w:tcPr>
            <w:tcW w:w="1918" w:type="dxa"/>
          </w:tcPr>
          <w:p w14:paraId="604D8888" w14:textId="77777777" w:rsidR="00584BB2" w:rsidRPr="000D5F2A" w:rsidRDefault="002664B9" w:rsidP="009E1230">
            <w:pPr>
              <w:kinsoku w:val="0"/>
              <w:topLinePunct/>
              <w:autoSpaceDE w:val="0"/>
              <w:autoSpaceDN w:val="0"/>
              <w:spacing w:line="300" w:lineRule="exact"/>
              <w:rPr>
                <w:rFonts w:ascii="標楷體" w:eastAsia="標楷體" w:hAnsi="標楷體"/>
                <w:color w:val="000000" w:themeColor="text1"/>
                <w:kern w:val="0"/>
              </w:rPr>
            </w:pPr>
            <w:r w:rsidRPr="000D5F2A">
              <w:rPr>
                <w:rFonts w:ascii="標楷體" w:eastAsia="標楷體" w:hAnsi="標楷體"/>
                <w:color w:val="000000" w:themeColor="text1"/>
                <w:kern w:val="0"/>
              </w:rPr>
              <w:t>委員魯明哲</w:t>
            </w:r>
          </w:p>
          <w:p w14:paraId="22506D60" w14:textId="197BA618" w:rsidR="002664B9" w:rsidRPr="000D5F2A" w:rsidRDefault="002664B9" w:rsidP="009E1230">
            <w:pPr>
              <w:kinsoku w:val="0"/>
              <w:topLinePunct/>
              <w:autoSpaceDE w:val="0"/>
              <w:autoSpaceDN w:val="0"/>
              <w:spacing w:line="300" w:lineRule="exact"/>
              <w:rPr>
                <w:rFonts w:ascii="標楷體" w:eastAsia="標楷體" w:hAnsi="標楷體"/>
                <w:color w:val="000000" w:themeColor="text1"/>
                <w:kern w:val="0"/>
              </w:rPr>
            </w:pPr>
            <w:r w:rsidRPr="000D5F2A">
              <w:rPr>
                <w:rFonts w:ascii="標楷體" w:eastAsia="標楷體" w:hAnsi="標楷體"/>
                <w:color w:val="000000" w:themeColor="text1"/>
                <w:kern w:val="0"/>
              </w:rPr>
              <w:t>等24人</w:t>
            </w:r>
          </w:p>
          <w:p w14:paraId="0280AE9B" w14:textId="77777777" w:rsidR="002664B9" w:rsidRPr="000D5F2A" w:rsidRDefault="002664B9" w:rsidP="009E1230">
            <w:pPr>
              <w:kinsoku w:val="0"/>
              <w:topLinePunct/>
              <w:autoSpaceDE w:val="0"/>
              <w:autoSpaceDN w:val="0"/>
              <w:spacing w:line="300" w:lineRule="exact"/>
              <w:rPr>
                <w:rFonts w:ascii="標楷體" w:eastAsia="標楷體" w:hAnsi="標楷體"/>
                <w:color w:val="000000" w:themeColor="text1"/>
                <w:kern w:val="0"/>
              </w:rPr>
            </w:pPr>
            <w:r w:rsidRPr="000D5F2A">
              <w:rPr>
                <w:rFonts w:ascii="標楷體" w:eastAsia="標楷體" w:hAnsi="標楷體"/>
                <w:color w:val="000000" w:themeColor="text1"/>
                <w:kern w:val="0"/>
              </w:rPr>
              <w:t>113.03.15</w:t>
            </w:r>
          </w:p>
          <w:p w14:paraId="1DB722AA" w14:textId="77777777" w:rsidR="002664B9" w:rsidRPr="000D5F2A" w:rsidRDefault="002664B9" w:rsidP="009E1230">
            <w:pPr>
              <w:kinsoku w:val="0"/>
              <w:topLinePunct/>
              <w:autoSpaceDE w:val="0"/>
              <w:autoSpaceDN w:val="0"/>
              <w:spacing w:line="300" w:lineRule="exact"/>
              <w:rPr>
                <w:rFonts w:ascii="標楷體" w:eastAsia="標楷體" w:hAnsi="標楷體"/>
                <w:color w:val="000000" w:themeColor="text1"/>
                <w:kern w:val="0"/>
              </w:rPr>
            </w:pPr>
            <w:r w:rsidRPr="000D5F2A">
              <w:rPr>
                <w:rFonts w:ascii="標楷體" w:eastAsia="標楷體" w:hAnsi="標楷體"/>
                <w:color w:val="000000" w:themeColor="text1"/>
                <w:kern w:val="0"/>
              </w:rPr>
              <w:t>（11-1-5）</w:t>
            </w:r>
          </w:p>
        </w:tc>
        <w:tc>
          <w:tcPr>
            <w:tcW w:w="1985" w:type="dxa"/>
            <w:vMerge/>
          </w:tcPr>
          <w:p w14:paraId="15B989A3" w14:textId="77777777" w:rsidR="002664B9" w:rsidRPr="000D5F2A" w:rsidRDefault="002664B9" w:rsidP="009E1230">
            <w:pPr>
              <w:kinsoku w:val="0"/>
              <w:topLinePunct/>
              <w:spacing w:line="300" w:lineRule="exact"/>
              <w:rPr>
                <w:rFonts w:ascii="標楷體" w:eastAsia="標楷體" w:hAnsi="標楷體"/>
                <w:color w:val="000000" w:themeColor="text1"/>
                <w:kern w:val="0"/>
              </w:rPr>
            </w:pPr>
          </w:p>
        </w:tc>
        <w:tc>
          <w:tcPr>
            <w:tcW w:w="1984" w:type="dxa"/>
            <w:vMerge/>
          </w:tcPr>
          <w:p w14:paraId="09E1ED56" w14:textId="77777777" w:rsidR="002664B9" w:rsidRPr="000D5F2A" w:rsidRDefault="002664B9" w:rsidP="009E1230">
            <w:pPr>
              <w:kinsoku w:val="0"/>
              <w:wordWrap w:val="0"/>
              <w:adjustRightInd w:val="0"/>
              <w:snapToGrid w:val="0"/>
              <w:spacing w:line="300" w:lineRule="exact"/>
              <w:ind w:left="360"/>
              <w:jc w:val="both"/>
              <w:rPr>
                <w:rFonts w:ascii="標楷體" w:eastAsia="標楷體" w:hAnsi="標楷體"/>
                <w:color w:val="000000" w:themeColor="text1"/>
                <w:kern w:val="0"/>
              </w:rPr>
            </w:pPr>
          </w:p>
        </w:tc>
      </w:tr>
      <w:bookmarkEnd w:id="264"/>
    </w:tbl>
    <w:p w14:paraId="0046D7FD" w14:textId="77777777" w:rsidR="009B28A5" w:rsidRPr="000D5F2A" w:rsidRDefault="009B28A5" w:rsidP="009E1230">
      <w:pPr>
        <w:keepNext/>
        <w:spacing w:line="500" w:lineRule="exact"/>
        <w:ind w:leftChars="250" w:left="600"/>
        <w:jc w:val="both"/>
        <w:outlineLvl w:val="1"/>
        <w:rPr>
          <w:color w:val="000000" w:themeColor="text1"/>
        </w:rPr>
        <w:sectPr w:rsidR="009B28A5" w:rsidRPr="000D5F2A" w:rsidSect="00B8553E">
          <w:pgSz w:w="11906" w:h="16838"/>
          <w:pgMar w:top="1440" w:right="1133" w:bottom="1440" w:left="1800" w:header="851" w:footer="992" w:gutter="0"/>
          <w:cols w:space="425"/>
          <w:docGrid w:type="lines" w:linePitch="360"/>
        </w:sectPr>
      </w:pPr>
    </w:p>
    <w:p w14:paraId="69F3447E" w14:textId="1ADFC7B4" w:rsidR="009B28A5" w:rsidRPr="00631411" w:rsidRDefault="009B28A5" w:rsidP="009E1230">
      <w:pPr>
        <w:keepNext/>
        <w:kinsoku w:val="0"/>
        <w:topLinePunct/>
        <w:spacing w:beforeLines="100" w:before="360" w:afterLines="50" w:after="180" w:line="520" w:lineRule="exact"/>
        <w:jc w:val="both"/>
        <w:textAlignment w:val="top"/>
        <w:outlineLvl w:val="0"/>
        <w:rPr>
          <w:rFonts w:ascii="標楷體" w:eastAsia="標楷體" w:hAnsi="標楷體"/>
          <w:b/>
          <w:bCs/>
          <w:color w:val="FF0000"/>
          <w:kern w:val="52"/>
          <w:sz w:val="28"/>
          <w:szCs w:val="28"/>
          <w:shd w:val="clear" w:color="auto" w:fill="FFFFFF" w:themeFill="background1"/>
        </w:rPr>
      </w:pPr>
      <w:bookmarkStart w:id="265" w:name="_Toc174975034"/>
      <w:r w:rsidRPr="00631411">
        <w:rPr>
          <w:rFonts w:ascii="標楷體" w:eastAsia="標楷體" w:hAnsi="標楷體" w:hint="eastAsia"/>
          <w:b/>
          <w:bCs/>
          <w:color w:val="000000" w:themeColor="text1"/>
          <w:kern w:val="52"/>
          <w:sz w:val="28"/>
          <w:szCs w:val="28"/>
          <w:shd w:val="clear" w:color="auto" w:fill="FFFFFF" w:themeFill="background1"/>
        </w:rPr>
        <w:lastRenderedPageBreak/>
        <w:t>陸</w:t>
      </w:r>
      <w:r w:rsidRPr="00631411">
        <w:rPr>
          <w:rFonts w:ascii="標楷體" w:eastAsia="標楷體" w:hAnsi="標楷體"/>
          <w:b/>
          <w:bCs/>
          <w:color w:val="000000" w:themeColor="text1"/>
          <w:kern w:val="52"/>
          <w:sz w:val="28"/>
          <w:szCs w:val="28"/>
          <w:shd w:val="clear" w:color="auto" w:fill="FFFFFF" w:themeFill="background1"/>
        </w:rPr>
        <w:t>、本會待</w:t>
      </w:r>
      <w:r w:rsidRPr="00631411">
        <w:rPr>
          <w:rFonts w:ascii="標楷體" w:eastAsia="標楷體" w:hAnsi="標楷體" w:hint="eastAsia"/>
          <w:b/>
          <w:bCs/>
          <w:color w:val="000000" w:themeColor="text1"/>
          <w:kern w:val="52"/>
          <w:sz w:val="28"/>
          <w:szCs w:val="28"/>
          <w:shd w:val="clear" w:color="auto" w:fill="FFFFFF" w:themeFill="background1"/>
        </w:rPr>
        <w:t>（</w:t>
      </w:r>
      <w:r w:rsidRPr="00631411">
        <w:rPr>
          <w:rFonts w:ascii="標楷體" w:eastAsia="標楷體" w:hAnsi="標楷體"/>
          <w:b/>
          <w:bCs/>
          <w:color w:val="000000" w:themeColor="text1"/>
          <w:kern w:val="52"/>
          <w:sz w:val="28"/>
          <w:szCs w:val="28"/>
          <w:shd w:val="clear" w:color="auto" w:fill="FFFFFF" w:themeFill="background1"/>
        </w:rPr>
        <w:t>繼續</w:t>
      </w:r>
      <w:r w:rsidRPr="00631411">
        <w:rPr>
          <w:rFonts w:ascii="標楷體" w:eastAsia="標楷體" w:hAnsi="標楷體" w:hint="eastAsia"/>
          <w:b/>
          <w:bCs/>
          <w:color w:val="000000" w:themeColor="text1"/>
          <w:kern w:val="52"/>
          <w:sz w:val="28"/>
          <w:szCs w:val="28"/>
          <w:shd w:val="clear" w:color="auto" w:fill="FFFFFF" w:themeFill="background1"/>
        </w:rPr>
        <w:t>）</w:t>
      </w:r>
      <w:r w:rsidRPr="00631411">
        <w:rPr>
          <w:rFonts w:ascii="標楷體" w:eastAsia="標楷體" w:hAnsi="標楷體"/>
          <w:b/>
          <w:bCs/>
          <w:color w:val="000000" w:themeColor="text1"/>
          <w:kern w:val="52"/>
          <w:sz w:val="28"/>
          <w:szCs w:val="28"/>
          <w:shd w:val="clear" w:color="auto" w:fill="FFFFFF" w:themeFill="background1"/>
        </w:rPr>
        <w:t>審查之議案</w:t>
      </w:r>
      <w:r w:rsidR="00787DE8" w:rsidRPr="00631411">
        <w:rPr>
          <w:rFonts w:ascii="標楷體" w:eastAsia="標楷體" w:hAnsi="標楷體" w:hint="eastAsia"/>
          <w:b/>
          <w:bCs/>
          <w:color w:val="000000" w:themeColor="text1"/>
          <w:kern w:val="52"/>
          <w:sz w:val="28"/>
          <w:szCs w:val="28"/>
          <w:shd w:val="clear" w:color="auto" w:fill="FFFFFF" w:themeFill="background1"/>
        </w:rPr>
        <w:t>7</w:t>
      </w:r>
      <w:r w:rsidR="00787DE8" w:rsidRPr="00631411">
        <w:rPr>
          <w:rFonts w:ascii="標楷體" w:eastAsia="標楷體" w:hAnsi="標楷體"/>
          <w:b/>
          <w:bCs/>
          <w:color w:val="000000" w:themeColor="text1"/>
          <w:kern w:val="52"/>
          <w:sz w:val="28"/>
          <w:szCs w:val="28"/>
          <w:shd w:val="clear" w:color="auto" w:fill="FFFFFF" w:themeFill="background1"/>
        </w:rPr>
        <w:t>4</w:t>
      </w:r>
      <w:r w:rsidR="00FC7A3C">
        <w:rPr>
          <w:rFonts w:ascii="標楷體" w:eastAsia="標楷體" w:hAnsi="標楷體" w:hint="eastAsia"/>
          <w:b/>
          <w:bCs/>
          <w:color w:val="000000" w:themeColor="text1"/>
          <w:kern w:val="52"/>
          <w:sz w:val="28"/>
          <w:szCs w:val="28"/>
          <w:shd w:val="clear" w:color="auto" w:fill="FFFFFF" w:themeFill="background1"/>
        </w:rPr>
        <w:t>1</w:t>
      </w:r>
      <w:r w:rsidRPr="00631411">
        <w:rPr>
          <w:rFonts w:ascii="標楷體" w:eastAsia="標楷體" w:hAnsi="標楷體"/>
          <w:b/>
          <w:bCs/>
          <w:color w:val="000000" w:themeColor="text1"/>
          <w:kern w:val="52"/>
          <w:sz w:val="28"/>
          <w:szCs w:val="28"/>
          <w:shd w:val="clear" w:color="auto" w:fill="FFFFFF" w:themeFill="background1"/>
        </w:rPr>
        <w:t>案</w:t>
      </w:r>
      <w:bookmarkEnd w:id="265"/>
    </w:p>
    <w:p w14:paraId="34979527" w14:textId="6748A040" w:rsidR="009B28A5" w:rsidRPr="00631411" w:rsidRDefault="009B28A5" w:rsidP="009E1230">
      <w:pPr>
        <w:keepNext/>
        <w:tabs>
          <w:tab w:val="left" w:pos="709"/>
          <w:tab w:val="left" w:pos="4395"/>
          <w:tab w:val="left" w:pos="5954"/>
        </w:tabs>
        <w:kinsoku w:val="0"/>
        <w:topLinePunct/>
        <w:adjustRightInd w:val="0"/>
        <w:spacing w:beforeLines="50" w:before="180" w:afterLines="50" w:after="180" w:line="400" w:lineRule="exact"/>
        <w:ind w:leftChars="128" w:left="307" w:firstLine="567"/>
        <w:jc w:val="both"/>
        <w:textAlignment w:val="top"/>
        <w:rPr>
          <w:rFonts w:ascii="標楷體" w:eastAsia="標楷體" w:hAnsi="標楷體"/>
          <w:bCs/>
          <w:color w:val="000000" w:themeColor="text1"/>
          <w:kern w:val="52"/>
          <w:sz w:val="28"/>
          <w:szCs w:val="28"/>
          <w:shd w:val="clear" w:color="auto" w:fill="FFFFFF" w:themeFill="background1"/>
        </w:rPr>
      </w:pPr>
      <w:bookmarkStart w:id="266" w:name="_Toc510167674"/>
      <w:r w:rsidRPr="00631411">
        <w:rPr>
          <w:rFonts w:ascii="標楷體" w:eastAsia="標楷體" w:hAnsi="標楷體"/>
          <w:bCs/>
          <w:color w:val="000000" w:themeColor="text1"/>
          <w:kern w:val="52"/>
          <w:sz w:val="28"/>
          <w:szCs w:val="28"/>
          <w:shd w:val="clear" w:color="auto" w:fill="FFFFFF" w:themeFill="background1"/>
        </w:rPr>
        <w:t>院會交付本會尚待(繼續)本會審查、處理之法律案</w:t>
      </w:r>
      <w:r w:rsidR="00787DE8" w:rsidRPr="00631411">
        <w:rPr>
          <w:rFonts w:ascii="標楷體" w:eastAsia="標楷體" w:hAnsi="標楷體" w:hint="eastAsia"/>
          <w:bCs/>
          <w:color w:val="000000" w:themeColor="text1"/>
          <w:kern w:val="52"/>
          <w:sz w:val="28"/>
          <w:szCs w:val="28"/>
          <w:shd w:val="clear" w:color="auto" w:fill="FFFFFF" w:themeFill="background1"/>
        </w:rPr>
        <w:t>5</w:t>
      </w:r>
      <w:r w:rsidR="00787DE8" w:rsidRPr="00631411">
        <w:rPr>
          <w:rFonts w:ascii="標楷體" w:eastAsia="標楷體" w:hAnsi="標楷體"/>
          <w:bCs/>
          <w:color w:val="000000" w:themeColor="text1"/>
          <w:kern w:val="52"/>
          <w:sz w:val="28"/>
          <w:szCs w:val="28"/>
          <w:shd w:val="clear" w:color="auto" w:fill="FFFFFF" w:themeFill="background1"/>
        </w:rPr>
        <w:t>4</w:t>
      </w:r>
      <w:r w:rsidR="00FC7A3C">
        <w:rPr>
          <w:rFonts w:ascii="標楷體" w:eastAsia="標楷體" w:hAnsi="標楷體" w:hint="eastAsia"/>
          <w:bCs/>
          <w:color w:val="000000" w:themeColor="text1"/>
          <w:kern w:val="52"/>
          <w:sz w:val="28"/>
          <w:szCs w:val="28"/>
          <w:shd w:val="clear" w:color="auto" w:fill="FFFFFF" w:themeFill="background1"/>
        </w:rPr>
        <w:t>6</w:t>
      </w:r>
      <w:r w:rsidRPr="00631411">
        <w:rPr>
          <w:rFonts w:ascii="標楷體" w:eastAsia="標楷體" w:hAnsi="標楷體"/>
          <w:bCs/>
          <w:color w:val="000000" w:themeColor="text1"/>
          <w:kern w:val="52"/>
          <w:sz w:val="28"/>
          <w:szCs w:val="28"/>
          <w:shd w:val="clear" w:color="auto" w:fill="FFFFFF" w:themeFill="background1"/>
        </w:rPr>
        <w:t>案</w:t>
      </w:r>
      <w:r w:rsidRPr="00631411">
        <w:rPr>
          <w:rFonts w:ascii="標楷體" w:eastAsia="標楷體" w:hAnsi="標楷體" w:hint="eastAsia"/>
          <w:bCs/>
          <w:color w:val="000000" w:themeColor="text1"/>
          <w:kern w:val="52"/>
          <w:sz w:val="28"/>
          <w:szCs w:val="28"/>
          <w:shd w:val="clear" w:color="auto" w:fill="FFFFFF" w:themeFill="background1"/>
        </w:rPr>
        <w:t>(組織法</w:t>
      </w:r>
      <w:r w:rsidR="00787DE8" w:rsidRPr="00631411">
        <w:rPr>
          <w:rFonts w:ascii="標楷體" w:eastAsia="標楷體" w:hAnsi="標楷體" w:hint="eastAsia"/>
          <w:bCs/>
          <w:color w:val="000000" w:themeColor="text1"/>
          <w:kern w:val="52"/>
          <w:sz w:val="28"/>
          <w:szCs w:val="28"/>
          <w:shd w:val="clear" w:color="auto" w:fill="FFFFFF" w:themeFill="background1"/>
        </w:rPr>
        <w:t>2</w:t>
      </w:r>
      <w:r w:rsidR="00787DE8" w:rsidRPr="00631411">
        <w:rPr>
          <w:rFonts w:ascii="標楷體" w:eastAsia="標楷體" w:hAnsi="標楷體"/>
          <w:bCs/>
          <w:color w:val="000000" w:themeColor="text1"/>
          <w:kern w:val="52"/>
          <w:sz w:val="28"/>
          <w:szCs w:val="28"/>
          <w:shd w:val="clear" w:color="auto" w:fill="FFFFFF" w:themeFill="background1"/>
        </w:rPr>
        <w:t>13</w:t>
      </w:r>
      <w:r w:rsidRPr="00631411">
        <w:rPr>
          <w:rFonts w:ascii="標楷體" w:eastAsia="標楷體" w:hAnsi="標楷體" w:hint="eastAsia"/>
          <w:bCs/>
          <w:color w:val="000000" w:themeColor="text1"/>
          <w:kern w:val="52"/>
          <w:sz w:val="28"/>
          <w:szCs w:val="28"/>
          <w:shd w:val="clear" w:color="auto" w:fill="FFFFFF" w:themeFill="background1"/>
        </w:rPr>
        <w:t>案、作用法</w:t>
      </w:r>
      <w:r w:rsidR="00787DE8" w:rsidRPr="00631411">
        <w:rPr>
          <w:rFonts w:ascii="標楷體" w:eastAsia="標楷體" w:hAnsi="標楷體" w:hint="eastAsia"/>
          <w:bCs/>
          <w:color w:val="000000" w:themeColor="text1"/>
          <w:kern w:val="52"/>
          <w:sz w:val="28"/>
          <w:szCs w:val="28"/>
          <w:shd w:val="clear" w:color="auto" w:fill="FFFFFF" w:themeFill="background1"/>
        </w:rPr>
        <w:t>3</w:t>
      </w:r>
      <w:r w:rsidR="00787DE8" w:rsidRPr="00631411">
        <w:rPr>
          <w:rFonts w:ascii="標楷體" w:eastAsia="標楷體" w:hAnsi="標楷體"/>
          <w:bCs/>
          <w:color w:val="000000" w:themeColor="text1"/>
          <w:kern w:val="52"/>
          <w:sz w:val="28"/>
          <w:szCs w:val="28"/>
          <w:shd w:val="clear" w:color="auto" w:fill="FFFFFF" w:themeFill="background1"/>
        </w:rPr>
        <w:t>3</w:t>
      </w:r>
      <w:r w:rsidR="00FC7A3C">
        <w:rPr>
          <w:rFonts w:ascii="標楷體" w:eastAsia="標楷體" w:hAnsi="標楷體" w:hint="eastAsia"/>
          <w:bCs/>
          <w:color w:val="000000" w:themeColor="text1"/>
          <w:kern w:val="52"/>
          <w:sz w:val="28"/>
          <w:szCs w:val="28"/>
          <w:shd w:val="clear" w:color="auto" w:fill="FFFFFF" w:themeFill="background1"/>
        </w:rPr>
        <w:t>3</w:t>
      </w:r>
      <w:r w:rsidRPr="00631411">
        <w:rPr>
          <w:rFonts w:ascii="標楷體" w:eastAsia="標楷體" w:hAnsi="標楷體" w:hint="eastAsia"/>
          <w:bCs/>
          <w:color w:val="000000" w:themeColor="text1"/>
          <w:kern w:val="52"/>
          <w:sz w:val="28"/>
          <w:szCs w:val="28"/>
          <w:shd w:val="clear" w:color="auto" w:fill="FFFFFF" w:themeFill="background1"/>
        </w:rPr>
        <w:t>案)</w:t>
      </w:r>
      <w:r w:rsidRPr="00631411">
        <w:rPr>
          <w:rFonts w:ascii="標楷體" w:eastAsia="標楷體" w:hAnsi="標楷體"/>
          <w:bCs/>
          <w:color w:val="000000" w:themeColor="text1"/>
          <w:kern w:val="52"/>
          <w:sz w:val="28"/>
          <w:szCs w:val="28"/>
          <w:shd w:val="clear" w:color="auto" w:fill="FFFFFF" w:themeFill="background1"/>
        </w:rPr>
        <w:t>、預</w:t>
      </w:r>
      <w:r w:rsidRPr="00631411">
        <w:rPr>
          <w:rFonts w:ascii="標楷體" w:eastAsia="標楷體" w:hAnsi="標楷體" w:hint="eastAsia"/>
          <w:bCs/>
          <w:color w:val="000000" w:themeColor="text1"/>
          <w:kern w:val="52"/>
          <w:sz w:val="28"/>
          <w:szCs w:val="28"/>
          <w:shd w:val="clear" w:color="auto" w:fill="FFFFFF" w:themeFill="background1"/>
        </w:rPr>
        <w:t>（</w:t>
      </w:r>
      <w:r w:rsidRPr="00631411">
        <w:rPr>
          <w:rFonts w:ascii="標楷體" w:eastAsia="標楷體" w:hAnsi="標楷體"/>
          <w:bCs/>
          <w:color w:val="000000" w:themeColor="text1"/>
          <w:kern w:val="52"/>
          <w:sz w:val="28"/>
          <w:szCs w:val="28"/>
          <w:shd w:val="clear" w:color="auto" w:fill="FFFFFF" w:themeFill="background1"/>
        </w:rPr>
        <w:t>決</w:t>
      </w:r>
      <w:r w:rsidRPr="00631411">
        <w:rPr>
          <w:rFonts w:ascii="標楷體" w:eastAsia="標楷體" w:hAnsi="標楷體" w:hint="eastAsia"/>
          <w:bCs/>
          <w:color w:val="000000" w:themeColor="text1"/>
          <w:kern w:val="52"/>
          <w:sz w:val="28"/>
          <w:szCs w:val="28"/>
          <w:shd w:val="clear" w:color="auto" w:fill="FFFFFF" w:themeFill="background1"/>
        </w:rPr>
        <w:t>）</w:t>
      </w:r>
      <w:r w:rsidRPr="00631411">
        <w:rPr>
          <w:rFonts w:ascii="標楷體" w:eastAsia="標楷體" w:hAnsi="標楷體"/>
          <w:bCs/>
          <w:color w:val="000000" w:themeColor="text1"/>
          <w:kern w:val="52"/>
          <w:sz w:val="28"/>
          <w:szCs w:val="28"/>
          <w:shd w:val="clear" w:color="auto" w:fill="FFFFFF" w:themeFill="background1"/>
        </w:rPr>
        <w:t>算案</w:t>
      </w:r>
      <w:r w:rsidR="00B9784F" w:rsidRPr="00631411">
        <w:rPr>
          <w:rFonts w:ascii="標楷體" w:eastAsia="標楷體" w:hAnsi="標楷體" w:hint="eastAsia"/>
          <w:bCs/>
          <w:color w:val="000000" w:themeColor="text1"/>
          <w:kern w:val="52"/>
          <w:sz w:val="28"/>
          <w:szCs w:val="28"/>
          <w:shd w:val="clear" w:color="auto" w:fill="FFFFFF" w:themeFill="background1"/>
        </w:rPr>
        <w:t>1</w:t>
      </w:r>
      <w:r w:rsidR="005D614B" w:rsidRPr="00631411">
        <w:rPr>
          <w:rFonts w:ascii="標楷體" w:eastAsia="標楷體" w:hAnsi="標楷體" w:hint="eastAsia"/>
          <w:bCs/>
          <w:color w:val="000000" w:themeColor="text1"/>
          <w:kern w:val="52"/>
          <w:sz w:val="28"/>
          <w:szCs w:val="28"/>
          <w:shd w:val="clear" w:color="auto" w:fill="FFFFFF" w:themeFill="background1"/>
        </w:rPr>
        <w:t>1</w:t>
      </w:r>
      <w:r w:rsidR="00A54826" w:rsidRPr="00631411">
        <w:rPr>
          <w:rFonts w:ascii="標楷體" w:eastAsia="標楷體" w:hAnsi="標楷體" w:hint="eastAsia"/>
          <w:bCs/>
          <w:color w:val="000000" w:themeColor="text1"/>
          <w:kern w:val="52"/>
          <w:sz w:val="28"/>
          <w:szCs w:val="28"/>
          <w:shd w:val="clear" w:color="auto" w:fill="FFFFFF" w:themeFill="background1"/>
        </w:rPr>
        <w:t>7</w:t>
      </w:r>
      <w:r w:rsidRPr="00631411">
        <w:rPr>
          <w:rFonts w:ascii="標楷體" w:eastAsia="標楷體" w:hAnsi="標楷體"/>
          <w:bCs/>
          <w:color w:val="000000" w:themeColor="text1"/>
          <w:kern w:val="52"/>
          <w:sz w:val="28"/>
          <w:szCs w:val="28"/>
          <w:shd w:val="clear" w:color="auto" w:fill="FFFFFF" w:themeFill="background1"/>
        </w:rPr>
        <w:t>案、行政命令案</w:t>
      </w:r>
      <w:r w:rsidR="0001561B" w:rsidRPr="00631411">
        <w:rPr>
          <w:rFonts w:ascii="標楷體" w:eastAsia="標楷體" w:hAnsi="標楷體" w:hint="eastAsia"/>
          <w:bCs/>
          <w:color w:val="000000" w:themeColor="text1"/>
          <w:kern w:val="52"/>
          <w:sz w:val="28"/>
          <w:szCs w:val="28"/>
          <w:shd w:val="clear" w:color="auto" w:fill="FFFFFF" w:themeFill="background1"/>
        </w:rPr>
        <w:t>3</w:t>
      </w:r>
      <w:r w:rsidRPr="00631411">
        <w:rPr>
          <w:rFonts w:ascii="標楷體" w:eastAsia="標楷體" w:hAnsi="標楷體"/>
          <w:bCs/>
          <w:color w:val="000000" w:themeColor="text1"/>
          <w:kern w:val="52"/>
          <w:sz w:val="28"/>
          <w:szCs w:val="28"/>
          <w:shd w:val="clear" w:color="auto" w:fill="FFFFFF" w:themeFill="background1"/>
        </w:rPr>
        <w:t>案、立法院內</w:t>
      </w:r>
      <w:proofErr w:type="gramStart"/>
      <w:r w:rsidRPr="00631411">
        <w:rPr>
          <w:rFonts w:ascii="標楷體" w:eastAsia="標楷體" w:hAnsi="標楷體"/>
          <w:bCs/>
          <w:color w:val="000000" w:themeColor="text1"/>
          <w:kern w:val="52"/>
          <w:sz w:val="28"/>
          <w:szCs w:val="28"/>
          <w:shd w:val="clear" w:color="auto" w:fill="FFFFFF" w:themeFill="background1"/>
        </w:rPr>
        <w:t>規</w:t>
      </w:r>
      <w:proofErr w:type="gramEnd"/>
      <w:r w:rsidRPr="00631411">
        <w:rPr>
          <w:rFonts w:ascii="標楷體" w:eastAsia="標楷體" w:hAnsi="標楷體" w:hint="eastAsia"/>
          <w:bCs/>
          <w:color w:val="000000" w:themeColor="text1"/>
          <w:kern w:val="52"/>
          <w:sz w:val="28"/>
          <w:szCs w:val="28"/>
          <w:shd w:val="clear" w:color="auto" w:fill="FFFFFF" w:themeFill="background1"/>
        </w:rPr>
        <w:t>4</w:t>
      </w:r>
      <w:r w:rsidRPr="00631411">
        <w:rPr>
          <w:rFonts w:ascii="標楷體" w:eastAsia="標楷體" w:hAnsi="標楷體"/>
          <w:bCs/>
          <w:color w:val="000000" w:themeColor="text1"/>
          <w:kern w:val="52"/>
          <w:sz w:val="28"/>
          <w:szCs w:val="28"/>
          <w:shd w:val="clear" w:color="auto" w:fill="FFFFFF" w:themeFill="background1"/>
        </w:rPr>
        <w:t>案、其他議案</w:t>
      </w:r>
      <w:r w:rsidR="00B9784F" w:rsidRPr="00631411">
        <w:rPr>
          <w:rFonts w:ascii="標楷體" w:eastAsia="標楷體" w:hAnsi="標楷體" w:hint="eastAsia"/>
          <w:bCs/>
          <w:color w:val="000000" w:themeColor="text1"/>
          <w:kern w:val="52"/>
          <w:sz w:val="28"/>
          <w:szCs w:val="28"/>
          <w:shd w:val="clear" w:color="auto" w:fill="FFFFFF" w:themeFill="background1"/>
        </w:rPr>
        <w:t>2</w:t>
      </w:r>
      <w:r w:rsidRPr="00631411">
        <w:rPr>
          <w:rFonts w:ascii="標楷體" w:eastAsia="標楷體" w:hAnsi="標楷體"/>
          <w:bCs/>
          <w:color w:val="000000" w:themeColor="text1"/>
          <w:kern w:val="52"/>
          <w:sz w:val="28"/>
          <w:szCs w:val="28"/>
          <w:shd w:val="clear" w:color="auto" w:fill="FFFFFF" w:themeFill="background1"/>
        </w:rPr>
        <w:t>案</w:t>
      </w:r>
      <w:r w:rsidRPr="00631411">
        <w:rPr>
          <w:rFonts w:ascii="標楷體" w:eastAsia="標楷體" w:hAnsi="標楷體" w:hint="eastAsia"/>
          <w:bCs/>
          <w:color w:val="000000" w:themeColor="text1"/>
          <w:kern w:val="52"/>
          <w:sz w:val="28"/>
          <w:szCs w:val="28"/>
          <w:shd w:val="clear" w:color="auto" w:fill="FFFFFF" w:themeFill="background1"/>
        </w:rPr>
        <w:t>及人民請願案</w:t>
      </w:r>
      <w:r w:rsidR="00D22787" w:rsidRPr="00631411">
        <w:rPr>
          <w:rFonts w:ascii="標楷體" w:eastAsia="標楷體" w:hAnsi="標楷體" w:hint="eastAsia"/>
          <w:bCs/>
          <w:color w:val="000000" w:themeColor="text1"/>
          <w:kern w:val="52"/>
          <w:sz w:val="28"/>
          <w:szCs w:val="28"/>
          <w:shd w:val="clear" w:color="auto" w:fill="FFFFFF" w:themeFill="background1"/>
        </w:rPr>
        <w:t>69</w:t>
      </w:r>
      <w:r w:rsidRPr="00631411">
        <w:rPr>
          <w:rFonts w:ascii="標楷體" w:eastAsia="標楷體" w:hAnsi="標楷體" w:hint="eastAsia"/>
          <w:bCs/>
          <w:color w:val="000000" w:themeColor="text1"/>
          <w:kern w:val="52"/>
          <w:sz w:val="28"/>
          <w:szCs w:val="28"/>
          <w:shd w:val="clear" w:color="auto" w:fill="FFFFFF" w:themeFill="background1"/>
        </w:rPr>
        <w:t>案</w:t>
      </w:r>
      <w:r w:rsidRPr="00631411">
        <w:rPr>
          <w:rFonts w:ascii="標楷體" w:eastAsia="標楷體" w:hAnsi="標楷體"/>
          <w:bCs/>
          <w:color w:val="000000" w:themeColor="text1"/>
          <w:kern w:val="52"/>
          <w:sz w:val="28"/>
          <w:szCs w:val="28"/>
          <w:shd w:val="clear" w:color="auto" w:fill="FFFFFF" w:themeFill="background1"/>
        </w:rPr>
        <w:t>，合計</w:t>
      </w:r>
      <w:r w:rsidR="00787DE8" w:rsidRPr="00631411">
        <w:rPr>
          <w:rFonts w:ascii="標楷體" w:eastAsia="標楷體" w:hAnsi="標楷體" w:hint="eastAsia"/>
          <w:bCs/>
          <w:color w:val="000000" w:themeColor="text1"/>
          <w:kern w:val="52"/>
          <w:sz w:val="28"/>
          <w:szCs w:val="28"/>
          <w:shd w:val="clear" w:color="auto" w:fill="FFFFFF" w:themeFill="background1"/>
        </w:rPr>
        <w:t>7</w:t>
      </w:r>
      <w:r w:rsidR="00787DE8" w:rsidRPr="00631411">
        <w:rPr>
          <w:rFonts w:ascii="標楷體" w:eastAsia="標楷體" w:hAnsi="標楷體"/>
          <w:bCs/>
          <w:color w:val="000000" w:themeColor="text1"/>
          <w:kern w:val="52"/>
          <w:sz w:val="28"/>
          <w:szCs w:val="28"/>
          <w:shd w:val="clear" w:color="auto" w:fill="FFFFFF" w:themeFill="background1"/>
        </w:rPr>
        <w:t>4</w:t>
      </w:r>
      <w:r w:rsidR="00FC7A3C">
        <w:rPr>
          <w:rFonts w:ascii="標楷體" w:eastAsia="標楷體" w:hAnsi="標楷體" w:hint="eastAsia"/>
          <w:bCs/>
          <w:color w:val="000000" w:themeColor="text1"/>
          <w:kern w:val="52"/>
          <w:sz w:val="28"/>
          <w:szCs w:val="28"/>
          <w:shd w:val="clear" w:color="auto" w:fill="FFFFFF" w:themeFill="background1"/>
        </w:rPr>
        <w:t>1</w:t>
      </w:r>
      <w:r w:rsidRPr="00631411">
        <w:rPr>
          <w:rFonts w:ascii="標楷體" w:eastAsia="標楷體" w:hAnsi="標楷體"/>
          <w:bCs/>
          <w:color w:val="000000" w:themeColor="text1"/>
          <w:kern w:val="52"/>
          <w:sz w:val="28"/>
          <w:szCs w:val="28"/>
          <w:shd w:val="clear" w:color="auto" w:fill="FFFFFF" w:themeFill="background1"/>
        </w:rPr>
        <w:t>案，</w:t>
      </w:r>
      <w:proofErr w:type="gramStart"/>
      <w:r w:rsidRPr="00631411">
        <w:rPr>
          <w:rFonts w:ascii="標楷體" w:eastAsia="標楷體" w:hAnsi="標楷體"/>
          <w:bCs/>
          <w:color w:val="000000" w:themeColor="text1"/>
          <w:kern w:val="52"/>
          <w:sz w:val="28"/>
          <w:szCs w:val="28"/>
          <w:shd w:val="clear" w:color="auto" w:fill="FFFFFF" w:themeFill="background1"/>
        </w:rPr>
        <w:t>均詳如</w:t>
      </w:r>
      <w:proofErr w:type="gramEnd"/>
      <w:r w:rsidRPr="00631411">
        <w:rPr>
          <w:rFonts w:ascii="標楷體" w:eastAsia="標楷體" w:hAnsi="標楷體"/>
          <w:bCs/>
          <w:color w:val="000000" w:themeColor="text1"/>
          <w:kern w:val="52"/>
          <w:sz w:val="28"/>
          <w:szCs w:val="28"/>
          <w:shd w:val="clear" w:color="auto" w:fill="FFFFFF" w:themeFill="background1"/>
        </w:rPr>
        <w:t>下列各表：</w:t>
      </w:r>
      <w:bookmarkEnd w:id="266"/>
    </w:p>
    <w:p w14:paraId="3641CAEA" w14:textId="6C0FBC17" w:rsidR="009B28A5" w:rsidRPr="00631411" w:rsidRDefault="009B28A5" w:rsidP="009E1230">
      <w:pPr>
        <w:pStyle w:val="-f3"/>
        <w:kinsoku w:val="0"/>
        <w:wordWrap w:val="0"/>
        <w:topLinePunct/>
        <w:spacing w:before="180" w:after="180"/>
        <w:ind w:leftChars="128" w:left="307"/>
        <w:rPr>
          <w:rFonts w:ascii="標楷體" w:hAnsi="標楷體"/>
          <w:color w:val="000000" w:themeColor="text1"/>
          <w:szCs w:val="28"/>
          <w:shd w:val="clear" w:color="auto" w:fill="FFFFFF" w:themeFill="background1"/>
        </w:rPr>
      </w:pPr>
      <w:bookmarkStart w:id="267" w:name="_Toc351131485"/>
      <w:bookmarkStart w:id="268" w:name="_Toc350521148"/>
      <w:bookmarkStart w:id="269" w:name="_Toc350245059"/>
      <w:bookmarkStart w:id="270" w:name="_Toc346096258"/>
      <w:bookmarkStart w:id="271" w:name="_Toc344483000"/>
      <w:bookmarkStart w:id="272" w:name="_Toc343693197"/>
      <w:bookmarkStart w:id="273" w:name="_Toc342925421"/>
      <w:bookmarkStart w:id="274" w:name="_Toc342405350"/>
      <w:bookmarkStart w:id="275" w:name="_Toc341866872"/>
      <w:bookmarkStart w:id="276" w:name="_Toc341187102"/>
      <w:bookmarkStart w:id="277" w:name="_Toc340610969"/>
      <w:bookmarkStart w:id="278" w:name="_Toc327367279"/>
      <w:bookmarkStart w:id="279" w:name="_Toc328150076"/>
      <w:bookmarkStart w:id="280" w:name="_Toc333246338"/>
      <w:bookmarkStart w:id="281" w:name="_Toc336248592"/>
      <w:bookmarkStart w:id="282" w:name="_Toc337039707"/>
      <w:bookmarkStart w:id="283" w:name="_Toc337039819"/>
      <w:bookmarkStart w:id="284" w:name="_Toc337040833"/>
      <w:bookmarkStart w:id="285" w:name="_Toc338150503"/>
      <w:bookmarkStart w:id="286" w:name="_Toc338767524"/>
      <w:bookmarkStart w:id="287" w:name="_Toc339459236"/>
      <w:bookmarkStart w:id="288" w:name="_Toc339894276"/>
      <w:bookmarkStart w:id="289" w:name="_Toc352054384"/>
      <w:bookmarkStart w:id="290" w:name="_Toc352591156"/>
      <w:bookmarkStart w:id="291" w:name="_Toc353357977"/>
      <w:bookmarkStart w:id="292" w:name="_Toc354409928"/>
      <w:bookmarkStart w:id="293" w:name="_Toc355012901"/>
      <w:bookmarkStart w:id="294" w:name="_Toc355708554"/>
      <w:bookmarkStart w:id="295" w:name="_Toc356398149"/>
      <w:bookmarkStart w:id="296" w:name="_Toc356919245"/>
      <w:bookmarkStart w:id="297" w:name="_Toc357670167"/>
      <w:bookmarkStart w:id="298" w:name="_Toc361217324"/>
      <w:bookmarkStart w:id="299" w:name="_Toc362968384"/>
      <w:bookmarkStart w:id="300" w:name="_Toc136594831"/>
      <w:bookmarkStart w:id="301" w:name="_Toc174975035"/>
      <w:r w:rsidRPr="00631411">
        <w:rPr>
          <w:rFonts w:ascii="標楷體" w:hAnsi="標楷體"/>
          <w:color w:val="000000" w:themeColor="text1"/>
          <w:szCs w:val="28"/>
          <w:shd w:val="clear" w:color="auto" w:fill="FFFFFF" w:themeFill="background1"/>
        </w:rPr>
        <w:t>〔壹〕</w:t>
      </w:r>
      <w:r w:rsidRPr="00631411">
        <w:rPr>
          <w:rFonts w:ascii="標楷體" w:hAnsi="標楷體" w:hint="eastAsia"/>
          <w:color w:val="000000" w:themeColor="text1"/>
          <w:szCs w:val="28"/>
          <w:shd w:val="clear" w:color="auto" w:fill="FFFFFF" w:themeFill="background1"/>
        </w:rPr>
        <w:t>法律案</w:t>
      </w:r>
      <w:r w:rsidR="009E1230" w:rsidRPr="00631411">
        <w:rPr>
          <w:rFonts w:ascii="標楷體" w:hAnsi="標楷體" w:hint="eastAsia"/>
          <w:color w:val="000000" w:themeColor="text1"/>
          <w:szCs w:val="28"/>
          <w:shd w:val="clear" w:color="auto" w:fill="FFFFFF" w:themeFill="background1"/>
        </w:rPr>
        <w:t>5</w:t>
      </w:r>
      <w:r w:rsidR="009E1230" w:rsidRPr="00631411">
        <w:rPr>
          <w:rFonts w:ascii="標楷體" w:hAnsi="標楷體"/>
          <w:color w:val="000000" w:themeColor="text1"/>
          <w:szCs w:val="28"/>
          <w:shd w:val="clear" w:color="auto" w:fill="FFFFFF" w:themeFill="background1"/>
        </w:rPr>
        <w:t>4</w:t>
      </w:r>
      <w:r w:rsidR="00FC7A3C">
        <w:rPr>
          <w:rFonts w:ascii="標楷體" w:hAnsi="標楷體" w:hint="eastAsia"/>
          <w:color w:val="000000" w:themeColor="text1"/>
          <w:szCs w:val="28"/>
          <w:shd w:val="clear" w:color="auto" w:fill="FFFFFF" w:themeFill="background1"/>
        </w:rPr>
        <w:t>6</w:t>
      </w:r>
      <w:r w:rsidRPr="00631411">
        <w:rPr>
          <w:rFonts w:ascii="標楷體" w:hAnsi="標楷體" w:hint="eastAsia"/>
          <w:color w:val="000000" w:themeColor="text1"/>
          <w:szCs w:val="28"/>
          <w:shd w:val="clear" w:color="auto" w:fill="FFFFFF" w:themeFill="background1"/>
        </w:rPr>
        <w:t>案</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p>
    <w:p w14:paraId="19E772B3" w14:textId="6E2C7646" w:rsidR="0016696C" w:rsidRPr="00631411" w:rsidRDefault="009B28A5" w:rsidP="009E1230">
      <w:pPr>
        <w:pStyle w:val="affffff1"/>
        <w:kinsoku w:val="0"/>
        <w:wordWrap w:val="0"/>
        <w:topLinePunct/>
        <w:spacing w:before="180" w:after="180"/>
        <w:ind w:leftChars="128" w:left="307" w:firstLineChars="200" w:firstLine="561"/>
        <w:rPr>
          <w:color w:val="000000" w:themeColor="text1"/>
          <w:szCs w:val="28"/>
          <w:shd w:val="clear" w:color="auto" w:fill="FFFFFF" w:themeFill="background1"/>
        </w:rPr>
      </w:pPr>
      <w:bookmarkStart w:id="302" w:name="_Toc361217325"/>
      <w:bookmarkStart w:id="303" w:name="_Toc362968385"/>
      <w:bookmarkStart w:id="304" w:name="_Toc136594832"/>
      <w:bookmarkStart w:id="305" w:name="_Toc174975036"/>
      <w:r w:rsidRPr="00631411">
        <w:rPr>
          <w:color w:val="000000" w:themeColor="text1"/>
          <w:szCs w:val="28"/>
          <w:shd w:val="clear" w:color="auto" w:fill="FFFFFF" w:themeFill="background1"/>
        </w:rPr>
        <w:t>一、組織法</w:t>
      </w:r>
      <w:r w:rsidR="009E1230" w:rsidRPr="00631411">
        <w:rPr>
          <w:rFonts w:hint="eastAsia"/>
          <w:color w:val="000000" w:themeColor="text1"/>
          <w:szCs w:val="28"/>
          <w:shd w:val="clear" w:color="auto" w:fill="FFFFFF" w:themeFill="background1"/>
        </w:rPr>
        <w:t>2</w:t>
      </w:r>
      <w:r w:rsidR="009E1230" w:rsidRPr="00631411">
        <w:rPr>
          <w:color w:val="000000" w:themeColor="text1"/>
          <w:szCs w:val="28"/>
          <w:shd w:val="clear" w:color="auto" w:fill="FFFFFF" w:themeFill="background1"/>
        </w:rPr>
        <w:t>13</w:t>
      </w:r>
      <w:r w:rsidRPr="00631411">
        <w:rPr>
          <w:color w:val="000000" w:themeColor="text1"/>
          <w:szCs w:val="28"/>
          <w:shd w:val="clear" w:color="auto" w:fill="FFFFFF" w:themeFill="background1"/>
        </w:rPr>
        <w:t>案</w:t>
      </w:r>
      <w:bookmarkEnd w:id="302"/>
      <w:bookmarkEnd w:id="303"/>
      <w:bookmarkEnd w:id="304"/>
      <w:bookmarkEnd w:id="305"/>
    </w:p>
    <w:p w14:paraId="6DEE10EA" w14:textId="270B266B" w:rsidR="0016696C" w:rsidRPr="00631411" w:rsidRDefault="0016696C" w:rsidP="00E05071">
      <w:pPr>
        <w:pStyle w:val="-40"/>
        <w:kinsoku w:val="0"/>
        <w:wordWrap w:val="0"/>
        <w:topLinePunct/>
        <w:spacing w:before="180" w:after="180"/>
        <w:ind w:leftChars="128" w:left="307" w:firstLineChars="400" w:firstLine="1121"/>
        <w:rPr>
          <w:color w:val="000000" w:themeColor="text1"/>
          <w:shd w:val="clear" w:color="auto" w:fill="FFFFFF" w:themeFill="background1"/>
        </w:rPr>
      </w:pPr>
      <w:r w:rsidRPr="00631411">
        <w:rPr>
          <w:color w:val="000000" w:themeColor="text1"/>
          <w:shd w:val="clear" w:color="auto" w:fill="FFFFFF" w:themeFill="background1"/>
        </w:rPr>
        <w:t>（</w:t>
      </w:r>
      <w:r w:rsidRPr="00631411">
        <w:rPr>
          <w:rFonts w:hint="eastAsia"/>
          <w:color w:val="000000" w:themeColor="text1"/>
          <w:shd w:val="clear" w:color="auto" w:fill="FFFFFF" w:themeFill="background1"/>
        </w:rPr>
        <w:t>一</w:t>
      </w:r>
      <w:r w:rsidRPr="00631411">
        <w:rPr>
          <w:color w:val="000000" w:themeColor="text1"/>
          <w:shd w:val="clear" w:color="auto" w:fill="FFFFFF" w:themeFill="background1"/>
        </w:rPr>
        <w:t>）總統府</w:t>
      </w:r>
      <w:r w:rsidRPr="00631411">
        <w:rPr>
          <w:rFonts w:hint="eastAsia"/>
          <w:color w:val="000000" w:themeColor="text1"/>
          <w:shd w:val="clear" w:color="auto" w:fill="FFFFFF" w:themeFill="background1"/>
        </w:rPr>
        <w:t>1</w:t>
      </w:r>
      <w:r w:rsidRPr="00631411">
        <w:rPr>
          <w:color w:val="000000" w:themeColor="text1"/>
          <w:shd w:val="clear" w:color="auto" w:fill="FFFFFF" w:themeFill="background1"/>
        </w:rPr>
        <w:t>案</w:t>
      </w:r>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47"/>
        <w:gridCol w:w="3192"/>
        <w:gridCol w:w="2092"/>
        <w:gridCol w:w="1605"/>
        <w:gridCol w:w="1491"/>
      </w:tblGrid>
      <w:tr w:rsidR="0016696C" w:rsidRPr="00631411" w14:paraId="1559539A" w14:textId="77777777" w:rsidTr="0016696C">
        <w:tc>
          <w:tcPr>
            <w:tcW w:w="306" w:type="pct"/>
            <w:vAlign w:val="center"/>
          </w:tcPr>
          <w:p w14:paraId="610BDAEA" w14:textId="77777777" w:rsidR="0016696C" w:rsidRPr="00631411" w:rsidRDefault="0016696C"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788" w:type="pct"/>
            <w:vAlign w:val="center"/>
          </w:tcPr>
          <w:p w14:paraId="1EDA313B" w14:textId="77777777" w:rsidR="0016696C" w:rsidRPr="00631411" w:rsidRDefault="0016696C"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72" w:type="pct"/>
            <w:vAlign w:val="center"/>
          </w:tcPr>
          <w:p w14:paraId="339F5F54" w14:textId="77777777" w:rsidR="0016696C" w:rsidRPr="00631411" w:rsidRDefault="0016696C"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0418EA84" w14:textId="77777777" w:rsidR="0016696C" w:rsidRPr="00631411" w:rsidRDefault="0016696C"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4AE98AFE" w14:textId="77777777" w:rsidR="0016696C" w:rsidRPr="00631411" w:rsidRDefault="0016696C"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99" w:type="pct"/>
            <w:vAlign w:val="center"/>
          </w:tcPr>
          <w:p w14:paraId="7C85FF39" w14:textId="77777777" w:rsidR="0016696C" w:rsidRPr="00631411" w:rsidRDefault="0016696C"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35" w:type="pct"/>
            <w:vAlign w:val="center"/>
          </w:tcPr>
          <w:p w14:paraId="3B9D1C74" w14:textId="77777777" w:rsidR="0016696C" w:rsidRPr="00631411" w:rsidRDefault="0016696C" w:rsidP="009E1230">
            <w:pPr>
              <w:kinsoku w:val="0"/>
              <w:overflowPunct w:val="0"/>
              <w:autoSpaceDE w:val="0"/>
              <w:autoSpaceDN w:val="0"/>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16696C" w:rsidRPr="00631411" w14:paraId="7CAD6833" w14:textId="77777777" w:rsidTr="0016696C">
        <w:tc>
          <w:tcPr>
            <w:tcW w:w="306" w:type="pct"/>
          </w:tcPr>
          <w:p w14:paraId="02BA59D0" w14:textId="77777777" w:rsidR="0016696C" w:rsidRPr="00631411" w:rsidRDefault="0016696C" w:rsidP="0016696C">
            <w:pPr>
              <w:pStyle w:val="01"/>
              <w:jc w:val="center"/>
              <w:rPr>
                <w:rFonts w:hAnsi="標楷體"/>
                <w:color w:val="000000" w:themeColor="text1"/>
                <w:sz w:val="24"/>
                <w:szCs w:val="24"/>
              </w:rPr>
            </w:pPr>
            <w:r w:rsidRPr="00631411">
              <w:rPr>
                <w:rFonts w:hAnsi="標楷體"/>
                <w:color w:val="000000" w:themeColor="text1"/>
                <w:sz w:val="24"/>
                <w:szCs w:val="24"/>
              </w:rPr>
              <w:t>1</w:t>
            </w:r>
          </w:p>
        </w:tc>
        <w:tc>
          <w:tcPr>
            <w:tcW w:w="1788" w:type="pct"/>
          </w:tcPr>
          <w:p w14:paraId="421441FA" w14:textId="77777777" w:rsidR="0016696C" w:rsidRPr="00631411" w:rsidRDefault="0016696C" w:rsidP="009E1230">
            <w:pPr>
              <w:pStyle w:val="01"/>
              <w:rPr>
                <w:rFonts w:hAnsi="標楷體"/>
                <w:color w:val="000000" w:themeColor="text1"/>
                <w:sz w:val="24"/>
                <w:szCs w:val="24"/>
              </w:rPr>
            </w:pPr>
            <w:r w:rsidRPr="00631411">
              <w:rPr>
                <w:rFonts w:hAnsi="標楷體"/>
                <w:color w:val="000000" w:themeColor="text1"/>
                <w:sz w:val="24"/>
                <w:szCs w:val="24"/>
              </w:rPr>
              <w:t>中華民國總統府組織法第十七</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修正重點：將財團法人國家衛生研究院改隸中華民國總統府。）</w:t>
            </w:r>
          </w:p>
        </w:tc>
        <w:tc>
          <w:tcPr>
            <w:tcW w:w="1172" w:type="pct"/>
          </w:tcPr>
          <w:p w14:paraId="1E33DD41" w14:textId="77777777" w:rsidR="0016696C" w:rsidRPr="00631411" w:rsidRDefault="0016696C" w:rsidP="0016696C">
            <w:pPr>
              <w:pStyle w:val="01"/>
              <w:rPr>
                <w:rFonts w:hAnsi="標楷體"/>
                <w:color w:val="000000" w:themeColor="text1"/>
                <w:sz w:val="24"/>
                <w:szCs w:val="24"/>
              </w:rPr>
            </w:pPr>
            <w:r w:rsidRPr="00631411">
              <w:rPr>
                <w:rFonts w:hAnsi="標楷體"/>
                <w:color w:val="000000" w:themeColor="text1"/>
                <w:sz w:val="24"/>
                <w:szCs w:val="24"/>
              </w:rPr>
              <w:t>委員陳超明</w:t>
            </w:r>
          </w:p>
          <w:p w14:paraId="46BBD164" w14:textId="77777777" w:rsidR="0016696C" w:rsidRPr="00631411" w:rsidRDefault="0016696C" w:rsidP="0016696C">
            <w:pPr>
              <w:pStyle w:val="01"/>
              <w:rPr>
                <w:rFonts w:hAnsi="標楷體"/>
                <w:color w:val="000000" w:themeColor="text1"/>
                <w:sz w:val="24"/>
                <w:szCs w:val="24"/>
              </w:rPr>
            </w:pPr>
            <w:r w:rsidRPr="00631411">
              <w:rPr>
                <w:rFonts w:hAnsi="標楷體"/>
                <w:color w:val="000000" w:themeColor="text1"/>
                <w:sz w:val="24"/>
                <w:szCs w:val="24"/>
              </w:rPr>
              <w:t>等41人</w:t>
            </w:r>
          </w:p>
          <w:p w14:paraId="2E5CCDCF" w14:textId="77777777" w:rsidR="0016696C" w:rsidRPr="00631411" w:rsidRDefault="0016696C" w:rsidP="0016696C">
            <w:pPr>
              <w:pStyle w:val="01"/>
              <w:rPr>
                <w:rFonts w:hAnsi="標楷體"/>
                <w:color w:val="000000" w:themeColor="text1"/>
                <w:sz w:val="24"/>
                <w:szCs w:val="24"/>
              </w:rPr>
            </w:pPr>
            <w:r w:rsidRPr="00631411">
              <w:rPr>
                <w:rFonts w:hAnsi="標楷體"/>
                <w:color w:val="000000" w:themeColor="text1"/>
                <w:sz w:val="24"/>
                <w:szCs w:val="24"/>
              </w:rPr>
              <w:t>114.04.18</w:t>
            </w:r>
          </w:p>
          <w:p w14:paraId="395047EE" w14:textId="77777777" w:rsidR="0016696C" w:rsidRPr="00631411" w:rsidRDefault="0016696C" w:rsidP="0016696C">
            <w:pPr>
              <w:pStyle w:val="01"/>
              <w:rPr>
                <w:rFonts w:hAnsi="標楷體"/>
                <w:color w:val="000000" w:themeColor="text1"/>
                <w:sz w:val="24"/>
                <w:szCs w:val="24"/>
              </w:rPr>
            </w:pPr>
            <w:r w:rsidRPr="00631411">
              <w:rPr>
                <w:rFonts w:hAnsi="標楷體"/>
                <w:color w:val="000000" w:themeColor="text1"/>
                <w:sz w:val="24"/>
                <w:szCs w:val="24"/>
              </w:rPr>
              <w:t>（11-3-8）</w:t>
            </w:r>
          </w:p>
        </w:tc>
        <w:tc>
          <w:tcPr>
            <w:tcW w:w="899" w:type="pct"/>
          </w:tcPr>
          <w:p w14:paraId="57E4451C" w14:textId="77777777" w:rsidR="0016696C" w:rsidRPr="00631411" w:rsidRDefault="0016696C" w:rsidP="0016696C">
            <w:pPr>
              <w:pStyle w:val="01"/>
              <w:rPr>
                <w:rFonts w:hAnsi="標楷體"/>
                <w:color w:val="000000" w:themeColor="text1"/>
                <w:sz w:val="24"/>
                <w:szCs w:val="24"/>
              </w:rPr>
            </w:pPr>
            <w:r w:rsidRPr="00631411">
              <w:rPr>
                <w:rFonts w:hAnsi="標楷體"/>
                <w:color w:val="000000" w:themeColor="text1"/>
                <w:sz w:val="24"/>
                <w:szCs w:val="24"/>
              </w:rPr>
              <w:t>司法及法制</w:t>
            </w:r>
          </w:p>
        </w:tc>
        <w:tc>
          <w:tcPr>
            <w:tcW w:w="835" w:type="pct"/>
          </w:tcPr>
          <w:p w14:paraId="6B3C203B" w14:textId="77777777" w:rsidR="0016696C" w:rsidRPr="00631411" w:rsidRDefault="0016696C" w:rsidP="0016696C">
            <w:pPr>
              <w:pStyle w:val="01"/>
              <w:rPr>
                <w:rFonts w:hAnsi="標楷體"/>
                <w:color w:val="000000" w:themeColor="text1"/>
                <w:sz w:val="24"/>
                <w:szCs w:val="24"/>
              </w:rPr>
            </w:pPr>
            <w:r w:rsidRPr="00631411">
              <w:rPr>
                <w:rFonts w:hAnsi="標楷體"/>
                <w:color w:val="000000" w:themeColor="text1"/>
                <w:sz w:val="24"/>
                <w:szCs w:val="24"/>
              </w:rPr>
              <w:t>尚未審查</w:t>
            </w:r>
          </w:p>
        </w:tc>
      </w:tr>
    </w:tbl>
    <w:p w14:paraId="7B150740" w14:textId="6EE01308" w:rsidR="009B28A5" w:rsidRPr="00631411" w:rsidRDefault="009B28A5" w:rsidP="00E05071">
      <w:pPr>
        <w:pStyle w:val="-40"/>
        <w:kinsoku w:val="0"/>
        <w:wordWrap w:val="0"/>
        <w:topLinePunct/>
        <w:spacing w:before="180" w:after="180"/>
        <w:ind w:leftChars="128" w:left="307" w:firstLineChars="400" w:firstLine="1121"/>
        <w:rPr>
          <w:color w:val="000000" w:themeColor="text1"/>
          <w:shd w:val="clear" w:color="auto" w:fill="FFFFFF" w:themeFill="background1"/>
        </w:rPr>
      </w:pPr>
      <w:bookmarkStart w:id="306" w:name="_Toc361217327"/>
      <w:bookmarkStart w:id="307" w:name="_Toc362968387"/>
      <w:bookmarkStart w:id="308" w:name="_Toc136594834"/>
      <w:bookmarkStart w:id="309" w:name="_Toc174975037"/>
      <w:bookmarkStart w:id="310" w:name="_Hlk203384003"/>
      <w:r w:rsidRPr="00631411">
        <w:rPr>
          <w:color w:val="000000" w:themeColor="text1"/>
          <w:shd w:val="clear" w:color="auto" w:fill="FFFFFF" w:themeFill="background1"/>
        </w:rPr>
        <w:t>（</w:t>
      </w:r>
      <w:r w:rsidR="0016696C" w:rsidRPr="00631411">
        <w:rPr>
          <w:rFonts w:hint="eastAsia"/>
          <w:color w:val="000000" w:themeColor="text1"/>
          <w:shd w:val="clear" w:color="auto" w:fill="FFFFFF" w:themeFill="background1"/>
        </w:rPr>
        <w:t>二</w:t>
      </w:r>
      <w:r w:rsidRPr="00631411">
        <w:rPr>
          <w:color w:val="000000" w:themeColor="text1"/>
          <w:shd w:val="clear" w:color="auto" w:fill="FFFFFF" w:themeFill="background1"/>
        </w:rPr>
        <w:t>）行政院</w:t>
      </w:r>
      <w:r w:rsidR="009E1230" w:rsidRPr="00631411">
        <w:rPr>
          <w:rFonts w:hint="eastAsia"/>
          <w:color w:val="000000" w:themeColor="text1"/>
          <w:shd w:val="clear" w:color="auto" w:fill="FFFFFF" w:themeFill="background1"/>
        </w:rPr>
        <w:t>2</w:t>
      </w:r>
      <w:r w:rsidR="009E1230" w:rsidRPr="00631411">
        <w:rPr>
          <w:color w:val="000000" w:themeColor="text1"/>
          <w:shd w:val="clear" w:color="auto" w:fill="FFFFFF" w:themeFill="background1"/>
        </w:rPr>
        <w:t>00</w:t>
      </w:r>
      <w:r w:rsidRPr="00631411">
        <w:rPr>
          <w:color w:val="000000" w:themeColor="text1"/>
          <w:shd w:val="clear" w:color="auto" w:fill="FFFFFF" w:themeFill="background1"/>
        </w:rPr>
        <w:t>案</w:t>
      </w:r>
      <w:bookmarkEnd w:id="306"/>
      <w:bookmarkEnd w:id="307"/>
      <w:bookmarkEnd w:id="308"/>
      <w:bookmarkEnd w:id="309"/>
    </w:p>
    <w:p w14:paraId="70C414BD" w14:textId="43BB5229" w:rsidR="009B28A5" w:rsidRPr="00631411" w:rsidRDefault="009B28A5" w:rsidP="000963B2">
      <w:pPr>
        <w:pStyle w:val="1-5"/>
        <w:kinsoku w:val="0"/>
        <w:wordWrap w:val="0"/>
        <w:topLinePunct/>
        <w:spacing w:before="180" w:after="180" w:line="240" w:lineRule="auto"/>
        <w:ind w:leftChars="128" w:left="307" w:firstLineChars="535" w:firstLine="1499"/>
        <w:rPr>
          <w:color w:val="000000" w:themeColor="text1"/>
          <w:shd w:val="clear" w:color="auto" w:fill="FFFFFF" w:themeFill="background1"/>
        </w:rPr>
      </w:pPr>
      <w:bookmarkStart w:id="311" w:name="_Toc361217334"/>
      <w:bookmarkStart w:id="312" w:name="_Toc362968394"/>
      <w:bookmarkStart w:id="313" w:name="_Toc136594835"/>
      <w:bookmarkEnd w:id="310"/>
      <w:r w:rsidRPr="00631411">
        <w:rPr>
          <w:rFonts w:hint="eastAsia"/>
          <w:color w:val="000000" w:themeColor="text1"/>
          <w:shd w:val="clear" w:color="auto" w:fill="FFFFFF" w:themeFill="background1"/>
        </w:rPr>
        <w:t>1</w:t>
      </w:r>
      <w:r w:rsidRPr="00631411">
        <w:rPr>
          <w:color w:val="000000" w:themeColor="text1"/>
          <w:shd w:val="clear" w:color="auto" w:fill="FFFFFF" w:themeFill="background1"/>
        </w:rPr>
        <w:t>.本會審查</w:t>
      </w:r>
      <w:r w:rsidR="00E05071" w:rsidRPr="00631411">
        <w:rPr>
          <w:rFonts w:hint="eastAsia"/>
          <w:color w:val="000000" w:themeColor="text1"/>
          <w:shd w:val="clear" w:color="auto" w:fill="FFFFFF" w:themeFill="background1"/>
        </w:rPr>
        <w:t>7</w:t>
      </w:r>
      <w:r w:rsidRPr="00631411">
        <w:rPr>
          <w:rFonts w:hint="eastAsia"/>
          <w:color w:val="000000" w:themeColor="text1"/>
          <w:shd w:val="clear" w:color="auto" w:fill="FFFFFF" w:themeFill="background1"/>
        </w:rPr>
        <w:t>案</w:t>
      </w:r>
      <w:bookmarkEnd w:id="311"/>
      <w:bookmarkEnd w:id="312"/>
      <w:bookmarkEnd w:id="313"/>
    </w:p>
    <w:p w14:paraId="2D5C857B" w14:textId="23BFD489" w:rsidR="009B28A5" w:rsidRPr="00631411" w:rsidRDefault="009B28A5" w:rsidP="008745DF">
      <w:pPr>
        <w:pStyle w:val="1-6"/>
        <w:kinsoku w:val="0"/>
        <w:wordWrap w:val="0"/>
        <w:topLinePunct/>
        <w:spacing w:beforeLines="70" w:before="252" w:afterLines="70" w:after="252" w:line="260" w:lineRule="exact"/>
        <w:ind w:leftChars="128" w:left="307" w:firstLineChars="620" w:firstLine="1738"/>
        <w:rPr>
          <w:color w:val="000000" w:themeColor="text1"/>
          <w:shd w:val="clear" w:color="auto" w:fill="FFFFFF" w:themeFill="background1"/>
        </w:rPr>
      </w:pPr>
      <w:bookmarkStart w:id="314" w:name="_Toc361217335"/>
      <w:bookmarkStart w:id="315" w:name="_Toc362968395"/>
      <w:bookmarkStart w:id="316" w:name="_Toc136594836"/>
      <w:bookmarkStart w:id="317" w:name="_Toc361217336"/>
      <w:bookmarkStart w:id="318" w:name="_Toc362968396"/>
      <w:bookmarkStart w:id="319" w:name="_Toc136594837"/>
      <w:bookmarkStart w:id="320" w:name="_Toc361217328"/>
      <w:bookmarkStart w:id="321" w:name="_Toc362968388"/>
      <w:r w:rsidRPr="00631411">
        <w:rPr>
          <w:color w:val="000000" w:themeColor="text1"/>
          <w:shd w:val="clear" w:color="auto" w:fill="FFFFFF" w:themeFill="background1"/>
        </w:rPr>
        <w:t>（1）行政院院本部</w:t>
      </w:r>
      <w:r w:rsidR="00E05071" w:rsidRPr="00631411">
        <w:rPr>
          <w:rFonts w:hint="eastAsia"/>
          <w:color w:val="000000" w:themeColor="text1"/>
          <w:shd w:val="clear" w:color="auto" w:fill="FFFFFF" w:themeFill="background1"/>
        </w:rPr>
        <w:t>4</w:t>
      </w:r>
      <w:r w:rsidRPr="00631411">
        <w:rPr>
          <w:color w:val="000000" w:themeColor="text1"/>
          <w:shd w:val="clear" w:color="auto" w:fill="FFFFFF" w:themeFill="background1"/>
        </w:rPr>
        <w:t>案</w:t>
      </w:r>
      <w:bookmarkEnd w:id="314"/>
      <w:bookmarkEnd w:id="315"/>
      <w:bookmarkEnd w:id="316"/>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47"/>
        <w:gridCol w:w="3192"/>
        <w:gridCol w:w="2092"/>
        <w:gridCol w:w="1605"/>
        <w:gridCol w:w="1491"/>
      </w:tblGrid>
      <w:tr w:rsidR="00C87651" w:rsidRPr="00631411" w14:paraId="6F8DD300" w14:textId="77777777" w:rsidTr="00E05071">
        <w:tc>
          <w:tcPr>
            <w:tcW w:w="306" w:type="pct"/>
            <w:vAlign w:val="center"/>
          </w:tcPr>
          <w:p w14:paraId="51798C09" w14:textId="77777777" w:rsidR="009B28A5" w:rsidRPr="0063141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22" w:name="_Hlk174028570"/>
            <w:bookmarkStart w:id="323" w:name="_Hlk203383991"/>
            <w:r w:rsidRPr="00631411">
              <w:rPr>
                <w:rFonts w:ascii="標楷體" w:eastAsia="標楷體" w:hAnsi="標楷體"/>
                <w:b/>
                <w:color w:val="000000" w:themeColor="text1"/>
                <w:sz w:val="24"/>
                <w:shd w:val="clear" w:color="auto" w:fill="FFFFFF" w:themeFill="background1"/>
              </w:rPr>
              <w:t>序號</w:t>
            </w:r>
          </w:p>
        </w:tc>
        <w:tc>
          <w:tcPr>
            <w:tcW w:w="1788" w:type="pct"/>
            <w:vAlign w:val="center"/>
          </w:tcPr>
          <w:p w14:paraId="3EFE12A1"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72" w:type="pct"/>
            <w:vAlign w:val="center"/>
          </w:tcPr>
          <w:p w14:paraId="341D90C4"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6D4786B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6C0820AD"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99" w:type="pct"/>
            <w:vAlign w:val="center"/>
          </w:tcPr>
          <w:p w14:paraId="0EDA72F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35" w:type="pct"/>
            <w:vAlign w:val="center"/>
          </w:tcPr>
          <w:p w14:paraId="6D79AA79" w14:textId="77777777" w:rsidR="009B28A5" w:rsidRPr="00631411" w:rsidRDefault="009B28A5" w:rsidP="009E1230">
            <w:pPr>
              <w:kinsoku w:val="0"/>
              <w:overflowPunct w:val="0"/>
              <w:autoSpaceDE w:val="0"/>
              <w:autoSpaceDN w:val="0"/>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5B8DA458" w14:textId="77777777" w:rsidTr="00E05071">
        <w:tc>
          <w:tcPr>
            <w:tcW w:w="306" w:type="pct"/>
          </w:tcPr>
          <w:p w14:paraId="2EE48855" w14:textId="77777777" w:rsidR="009B28A5" w:rsidRPr="00631411" w:rsidRDefault="009B28A5" w:rsidP="009F10F5">
            <w:pPr>
              <w:jc w:val="center"/>
              <w:rPr>
                <w:rFonts w:ascii="標楷體" w:eastAsia="標楷體" w:hAnsi="標楷體"/>
                <w:b/>
                <w:color w:val="000000" w:themeColor="text1"/>
                <w:sz w:val="24"/>
              </w:rPr>
            </w:pPr>
            <w:bookmarkStart w:id="324" w:name="_Hlk174028362"/>
            <w:r w:rsidRPr="00631411">
              <w:rPr>
                <w:rFonts w:ascii="標楷體" w:eastAsia="標楷體" w:hAnsi="標楷體"/>
                <w:color w:val="000000" w:themeColor="text1"/>
                <w:sz w:val="24"/>
              </w:rPr>
              <w:t>1</w:t>
            </w:r>
          </w:p>
        </w:tc>
        <w:tc>
          <w:tcPr>
            <w:tcW w:w="1788" w:type="pct"/>
          </w:tcPr>
          <w:p w14:paraId="104EFCEC"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行政院組織法第九</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修正重點：成立二級獨立機關「個人資料保護委員會」。）</w:t>
            </w:r>
          </w:p>
        </w:tc>
        <w:tc>
          <w:tcPr>
            <w:tcW w:w="1172" w:type="pct"/>
          </w:tcPr>
          <w:p w14:paraId="4149AD9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委員賴瑞隆</w:t>
            </w:r>
          </w:p>
          <w:p w14:paraId="429675F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等16人</w:t>
            </w:r>
          </w:p>
          <w:p w14:paraId="2138705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113.03.01</w:t>
            </w:r>
          </w:p>
          <w:p w14:paraId="0D3A1A10"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（11-1-3）</w:t>
            </w:r>
          </w:p>
        </w:tc>
        <w:tc>
          <w:tcPr>
            <w:tcW w:w="899" w:type="pct"/>
          </w:tcPr>
          <w:p w14:paraId="09069F99"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35" w:type="pct"/>
          </w:tcPr>
          <w:p w14:paraId="5E256481"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E05071" w:rsidRPr="00631411" w14:paraId="08E13E96" w14:textId="77777777" w:rsidTr="00E05071">
        <w:tc>
          <w:tcPr>
            <w:tcW w:w="306" w:type="pct"/>
          </w:tcPr>
          <w:p w14:paraId="5DB4B162" w14:textId="77777777" w:rsidR="00E05071" w:rsidRPr="00631411" w:rsidRDefault="00E05071" w:rsidP="0060221D">
            <w:pPr>
              <w:jc w:val="center"/>
              <w:rPr>
                <w:rFonts w:ascii="標楷體" w:eastAsia="標楷體" w:hAnsi="標楷體"/>
                <w:sz w:val="24"/>
              </w:rPr>
            </w:pPr>
            <w:r w:rsidRPr="0060221D">
              <w:rPr>
                <w:rFonts w:ascii="標楷體" w:eastAsia="標楷體" w:hAnsi="標楷體"/>
                <w:color w:val="000000" w:themeColor="text1"/>
                <w:sz w:val="24"/>
              </w:rPr>
              <w:t>2</w:t>
            </w:r>
          </w:p>
        </w:tc>
        <w:tc>
          <w:tcPr>
            <w:tcW w:w="1788" w:type="pct"/>
          </w:tcPr>
          <w:p w14:paraId="7805D95C" w14:textId="77777777" w:rsidR="00E05071" w:rsidRPr="00631411" w:rsidRDefault="00E05071" w:rsidP="009E1230">
            <w:pPr>
              <w:pStyle w:val="01"/>
              <w:rPr>
                <w:rFonts w:hAnsi="標楷體"/>
                <w:sz w:val="24"/>
                <w:szCs w:val="24"/>
              </w:rPr>
            </w:pPr>
            <w:r w:rsidRPr="00631411">
              <w:rPr>
                <w:rFonts w:hAnsi="標楷體"/>
                <w:sz w:val="24"/>
                <w:szCs w:val="24"/>
              </w:rPr>
              <w:t>行政院組織法增訂第十二條之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增訂重點：提升婦女平等參與擔任高階內閣。）</w:t>
            </w:r>
          </w:p>
        </w:tc>
        <w:tc>
          <w:tcPr>
            <w:tcW w:w="1172" w:type="pct"/>
          </w:tcPr>
          <w:p w14:paraId="137099AF"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委員</w:t>
            </w:r>
            <w:proofErr w:type="gramStart"/>
            <w:r w:rsidRPr="00631411">
              <w:rPr>
                <w:rFonts w:ascii="標楷體" w:eastAsia="標楷體" w:hAnsi="標楷體"/>
                <w:sz w:val="24"/>
              </w:rPr>
              <w:t>范</w:t>
            </w:r>
            <w:proofErr w:type="gramEnd"/>
            <w:r w:rsidRPr="00631411">
              <w:rPr>
                <w:rFonts w:ascii="標楷體" w:eastAsia="標楷體" w:hAnsi="標楷體"/>
                <w:sz w:val="24"/>
              </w:rPr>
              <w:t>雲</w:t>
            </w:r>
          </w:p>
          <w:p w14:paraId="61C47A68"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等17人</w:t>
            </w:r>
          </w:p>
          <w:p w14:paraId="4998CB96"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114.02.25</w:t>
            </w:r>
          </w:p>
          <w:p w14:paraId="05C7113D"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（11-3-2）</w:t>
            </w:r>
          </w:p>
        </w:tc>
        <w:tc>
          <w:tcPr>
            <w:tcW w:w="899" w:type="pct"/>
          </w:tcPr>
          <w:p w14:paraId="40ECF92C"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司法及法制</w:t>
            </w:r>
          </w:p>
        </w:tc>
        <w:tc>
          <w:tcPr>
            <w:tcW w:w="835" w:type="pct"/>
          </w:tcPr>
          <w:p w14:paraId="5E1FE6AC"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尚未審查</w:t>
            </w:r>
          </w:p>
        </w:tc>
      </w:tr>
      <w:tr w:rsidR="00E05071" w:rsidRPr="00631411" w14:paraId="53B48E5E" w14:textId="77777777" w:rsidTr="00E05071">
        <w:tc>
          <w:tcPr>
            <w:tcW w:w="306" w:type="pct"/>
          </w:tcPr>
          <w:p w14:paraId="442ABBC3" w14:textId="77777777" w:rsidR="00E05071" w:rsidRPr="0060221D" w:rsidRDefault="00E05071" w:rsidP="0060221D">
            <w:pPr>
              <w:jc w:val="center"/>
              <w:rPr>
                <w:rFonts w:ascii="標楷體" w:eastAsia="標楷體" w:hAnsi="標楷體"/>
                <w:color w:val="000000" w:themeColor="text1"/>
                <w:sz w:val="24"/>
              </w:rPr>
            </w:pPr>
            <w:r w:rsidRPr="0060221D">
              <w:rPr>
                <w:rFonts w:ascii="標楷體" w:eastAsia="標楷體" w:hAnsi="標楷體"/>
                <w:color w:val="000000" w:themeColor="text1"/>
                <w:sz w:val="24"/>
              </w:rPr>
              <w:lastRenderedPageBreak/>
              <w:t>3</w:t>
            </w:r>
          </w:p>
        </w:tc>
        <w:tc>
          <w:tcPr>
            <w:tcW w:w="1788" w:type="pct"/>
          </w:tcPr>
          <w:p w14:paraId="3671F551" w14:textId="77777777" w:rsidR="00E05071" w:rsidRPr="00631411" w:rsidRDefault="00E05071" w:rsidP="009E1230">
            <w:pPr>
              <w:pStyle w:val="01"/>
              <w:rPr>
                <w:rFonts w:hAnsi="標楷體"/>
                <w:sz w:val="24"/>
                <w:szCs w:val="24"/>
              </w:rPr>
            </w:pPr>
            <w:r w:rsidRPr="00631411">
              <w:rPr>
                <w:rFonts w:hAnsi="標楷體"/>
                <w:sz w:val="24"/>
                <w:szCs w:val="24"/>
              </w:rPr>
              <w:t>促進轉型正義條例第三</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修正重點：威權時間之定義擴增至日據時期。）</w:t>
            </w:r>
          </w:p>
        </w:tc>
        <w:tc>
          <w:tcPr>
            <w:tcW w:w="1172" w:type="pct"/>
          </w:tcPr>
          <w:p w14:paraId="4CDCF739"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委員高金素梅</w:t>
            </w:r>
          </w:p>
          <w:p w14:paraId="54051488"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等22人</w:t>
            </w:r>
          </w:p>
          <w:p w14:paraId="61F1828A"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114.01.03</w:t>
            </w:r>
          </w:p>
          <w:p w14:paraId="0929DFDF"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（11-2-16）</w:t>
            </w:r>
          </w:p>
        </w:tc>
        <w:tc>
          <w:tcPr>
            <w:tcW w:w="899" w:type="pct"/>
          </w:tcPr>
          <w:p w14:paraId="267E2B88"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司法及法制</w:t>
            </w:r>
          </w:p>
        </w:tc>
        <w:tc>
          <w:tcPr>
            <w:tcW w:w="835" w:type="pct"/>
          </w:tcPr>
          <w:p w14:paraId="5158B8C0"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尚未審查</w:t>
            </w:r>
          </w:p>
        </w:tc>
      </w:tr>
      <w:tr w:rsidR="00E05071" w:rsidRPr="00631411" w14:paraId="2B449BD3" w14:textId="77777777" w:rsidTr="00E05071">
        <w:tc>
          <w:tcPr>
            <w:tcW w:w="306" w:type="pct"/>
          </w:tcPr>
          <w:p w14:paraId="50C68636" w14:textId="77777777" w:rsidR="00E05071" w:rsidRPr="0060221D" w:rsidRDefault="00E05071" w:rsidP="0060221D">
            <w:pPr>
              <w:jc w:val="center"/>
              <w:rPr>
                <w:rFonts w:ascii="標楷體" w:eastAsia="標楷體" w:hAnsi="標楷體"/>
                <w:color w:val="000000" w:themeColor="text1"/>
                <w:sz w:val="24"/>
              </w:rPr>
            </w:pPr>
            <w:r w:rsidRPr="0060221D">
              <w:rPr>
                <w:rFonts w:ascii="標楷體" w:eastAsia="標楷體" w:hAnsi="標楷體"/>
                <w:color w:val="000000" w:themeColor="text1"/>
                <w:sz w:val="24"/>
              </w:rPr>
              <w:t>4</w:t>
            </w:r>
          </w:p>
        </w:tc>
        <w:tc>
          <w:tcPr>
            <w:tcW w:w="1788" w:type="pct"/>
          </w:tcPr>
          <w:p w14:paraId="6B17AC31" w14:textId="77777777" w:rsidR="00E05071" w:rsidRPr="00631411" w:rsidRDefault="00E05071" w:rsidP="009E1230">
            <w:pPr>
              <w:pStyle w:val="01"/>
              <w:rPr>
                <w:rFonts w:hAnsi="標楷體"/>
                <w:sz w:val="24"/>
                <w:szCs w:val="24"/>
              </w:rPr>
            </w:pPr>
            <w:proofErr w:type="gramStart"/>
            <w:r w:rsidRPr="00631411">
              <w:rPr>
                <w:rFonts w:hAnsi="標楷體"/>
                <w:sz w:val="24"/>
                <w:szCs w:val="24"/>
              </w:rPr>
              <w:t>慰</w:t>
            </w:r>
            <w:proofErr w:type="gramEnd"/>
            <w:r w:rsidRPr="00631411">
              <w:rPr>
                <w:rFonts w:hAnsi="標楷體"/>
                <w:sz w:val="24"/>
                <w:szCs w:val="24"/>
              </w:rPr>
              <w:t>安婦名譽恢復及賠償條例草案</w:t>
            </w:r>
            <w:proofErr w:type="gramStart"/>
            <w:r w:rsidRPr="00631411">
              <w:rPr>
                <w:rFonts w:hAnsi="標楷體"/>
                <w:sz w:val="24"/>
                <w:szCs w:val="24"/>
              </w:rPr>
              <w:t>（</w:t>
            </w:r>
            <w:proofErr w:type="gramEnd"/>
            <w:r w:rsidRPr="00631411">
              <w:rPr>
                <w:rFonts w:hAnsi="標楷體"/>
                <w:sz w:val="24"/>
                <w:szCs w:val="24"/>
              </w:rPr>
              <w:t>共18條。制定重點：為處理二戰期間</w:t>
            </w:r>
            <w:proofErr w:type="gramStart"/>
            <w:r w:rsidRPr="00631411">
              <w:rPr>
                <w:rFonts w:hAnsi="標楷體"/>
                <w:sz w:val="24"/>
                <w:szCs w:val="24"/>
              </w:rPr>
              <w:t>慰</w:t>
            </w:r>
            <w:proofErr w:type="gramEnd"/>
            <w:r w:rsidRPr="00631411">
              <w:rPr>
                <w:rFonts w:hAnsi="標楷體"/>
                <w:sz w:val="24"/>
                <w:szCs w:val="24"/>
              </w:rPr>
              <w:t>安婦人權受損及賠償事宜，並要求日本政府公開道歉及賠償，恢復</w:t>
            </w:r>
            <w:proofErr w:type="gramStart"/>
            <w:r w:rsidRPr="00631411">
              <w:rPr>
                <w:rFonts w:hAnsi="標楷體"/>
                <w:sz w:val="24"/>
                <w:szCs w:val="24"/>
              </w:rPr>
              <w:t>慰</w:t>
            </w:r>
            <w:proofErr w:type="gramEnd"/>
            <w:r w:rsidRPr="00631411">
              <w:rPr>
                <w:rFonts w:hAnsi="標楷體"/>
                <w:sz w:val="24"/>
                <w:szCs w:val="24"/>
              </w:rPr>
              <w:t>安婦名譽，落實歷史教育，撫平歷史傷痛，特制定本條例。）</w:t>
            </w:r>
          </w:p>
        </w:tc>
        <w:tc>
          <w:tcPr>
            <w:tcW w:w="1172" w:type="pct"/>
          </w:tcPr>
          <w:p w14:paraId="0635C732"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委員王育敏</w:t>
            </w:r>
          </w:p>
          <w:p w14:paraId="58277226"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等16人</w:t>
            </w:r>
          </w:p>
          <w:p w14:paraId="7C53035A"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114.05.09</w:t>
            </w:r>
          </w:p>
          <w:p w14:paraId="17B494F3"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（11-3-11）</w:t>
            </w:r>
          </w:p>
        </w:tc>
        <w:tc>
          <w:tcPr>
            <w:tcW w:w="899" w:type="pct"/>
          </w:tcPr>
          <w:p w14:paraId="05C2EE7F"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司法及法制</w:t>
            </w:r>
          </w:p>
        </w:tc>
        <w:tc>
          <w:tcPr>
            <w:tcW w:w="835" w:type="pct"/>
          </w:tcPr>
          <w:p w14:paraId="224424CD"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尚未審查</w:t>
            </w:r>
          </w:p>
        </w:tc>
      </w:tr>
    </w:tbl>
    <w:p w14:paraId="4B4EB5CA" w14:textId="77777777" w:rsidR="009B28A5" w:rsidRPr="00631411" w:rsidRDefault="009B28A5" w:rsidP="008745DF">
      <w:pPr>
        <w:pStyle w:val="1-6"/>
        <w:kinsoku w:val="0"/>
        <w:wordWrap w:val="0"/>
        <w:topLinePunct/>
        <w:spacing w:beforeLines="100" w:before="360" w:afterLines="70" w:after="252" w:line="260" w:lineRule="exact"/>
        <w:ind w:leftChars="128" w:left="307" w:firstLineChars="620" w:firstLine="1738"/>
        <w:rPr>
          <w:color w:val="000000" w:themeColor="text1"/>
          <w:shd w:val="clear" w:color="auto" w:fill="FFFFFF" w:themeFill="background1"/>
        </w:rPr>
      </w:pPr>
      <w:bookmarkStart w:id="325" w:name="_Toc173310602"/>
      <w:bookmarkStart w:id="326" w:name="_Toc136594838"/>
      <w:bookmarkEnd w:id="317"/>
      <w:bookmarkEnd w:id="318"/>
      <w:bookmarkEnd w:id="319"/>
      <w:bookmarkEnd w:id="322"/>
      <w:bookmarkEnd w:id="323"/>
      <w:bookmarkEnd w:id="324"/>
      <w:r w:rsidRPr="00631411">
        <w:rPr>
          <w:color w:val="000000" w:themeColor="text1"/>
        </w:rPr>
        <w:t>（2）法務部</w:t>
      </w:r>
      <w:r w:rsidRPr="00631411">
        <w:rPr>
          <w:rFonts w:hint="eastAsia"/>
          <w:color w:val="000000" w:themeColor="text1"/>
        </w:rPr>
        <w:t>1</w:t>
      </w:r>
      <w:r w:rsidRPr="00631411">
        <w:rPr>
          <w:color w:val="000000" w:themeColor="text1"/>
        </w:rPr>
        <w:t>案</w:t>
      </w:r>
      <w:bookmarkEnd w:id="325"/>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47"/>
        <w:gridCol w:w="3192"/>
        <w:gridCol w:w="2092"/>
        <w:gridCol w:w="1605"/>
        <w:gridCol w:w="1491"/>
      </w:tblGrid>
      <w:tr w:rsidR="00C87651" w:rsidRPr="00631411" w14:paraId="55F6B9AA" w14:textId="77777777" w:rsidTr="009E1230">
        <w:tc>
          <w:tcPr>
            <w:tcW w:w="306" w:type="pct"/>
            <w:vAlign w:val="center"/>
          </w:tcPr>
          <w:p w14:paraId="25A0F5BA" w14:textId="77777777" w:rsidR="009B28A5" w:rsidRPr="0063141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27" w:name="_Hlk203386634"/>
            <w:r w:rsidRPr="00631411">
              <w:rPr>
                <w:rFonts w:ascii="標楷體" w:eastAsia="標楷體" w:hAnsi="標楷體"/>
                <w:b/>
                <w:color w:val="000000" w:themeColor="text1"/>
                <w:sz w:val="24"/>
                <w:shd w:val="clear" w:color="auto" w:fill="FFFFFF" w:themeFill="background1"/>
              </w:rPr>
              <w:t>序號</w:t>
            </w:r>
          </w:p>
        </w:tc>
        <w:tc>
          <w:tcPr>
            <w:tcW w:w="1788" w:type="pct"/>
            <w:vAlign w:val="center"/>
          </w:tcPr>
          <w:p w14:paraId="2AFFB744"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72" w:type="pct"/>
            <w:vAlign w:val="center"/>
          </w:tcPr>
          <w:p w14:paraId="2F266540"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6F070EE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7CD3BF22"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99" w:type="pct"/>
            <w:vAlign w:val="center"/>
          </w:tcPr>
          <w:p w14:paraId="62586812"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35" w:type="pct"/>
            <w:vAlign w:val="center"/>
          </w:tcPr>
          <w:p w14:paraId="749D69F4" w14:textId="77777777" w:rsidR="009B28A5" w:rsidRPr="00631411" w:rsidRDefault="009B28A5" w:rsidP="009E1230">
            <w:pPr>
              <w:kinsoku w:val="0"/>
              <w:overflowPunct w:val="0"/>
              <w:autoSpaceDE w:val="0"/>
              <w:autoSpaceDN w:val="0"/>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3982674C" w14:textId="77777777" w:rsidTr="009E1230">
        <w:tc>
          <w:tcPr>
            <w:tcW w:w="306" w:type="pct"/>
          </w:tcPr>
          <w:p w14:paraId="753D8AB1" w14:textId="77777777" w:rsidR="009B28A5" w:rsidRPr="00631411" w:rsidRDefault="009B28A5" w:rsidP="009F10F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1</w:t>
            </w:r>
          </w:p>
        </w:tc>
        <w:tc>
          <w:tcPr>
            <w:tcW w:w="1788" w:type="pct"/>
          </w:tcPr>
          <w:p w14:paraId="54FEA3A2"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法務部調查局組織法第三條及第十一條之</w:t>
            </w:r>
            <w:proofErr w:type="gramStart"/>
            <w:r w:rsidRPr="00631411">
              <w:rPr>
                <w:rFonts w:hAnsi="標楷體"/>
                <w:color w:val="000000" w:themeColor="text1"/>
                <w:sz w:val="24"/>
                <w:szCs w:val="24"/>
              </w:rPr>
              <w:t>一</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修正重點：將資通安全處提升為資訊犯罪防制中心；訂定</w:t>
            </w:r>
            <w:proofErr w:type="gramStart"/>
            <w:r w:rsidRPr="00631411">
              <w:rPr>
                <w:rFonts w:hAnsi="標楷體"/>
                <w:color w:val="000000" w:themeColor="text1"/>
                <w:sz w:val="24"/>
                <w:szCs w:val="24"/>
              </w:rPr>
              <w:t>調查署得聘用</w:t>
            </w:r>
            <w:proofErr w:type="gramEnd"/>
            <w:r w:rsidRPr="00631411">
              <w:rPr>
                <w:rFonts w:hAnsi="標楷體"/>
                <w:color w:val="000000" w:themeColor="text1"/>
                <w:sz w:val="24"/>
                <w:szCs w:val="24"/>
              </w:rPr>
              <w:t>專業人員及其人數上限。）</w:t>
            </w:r>
          </w:p>
        </w:tc>
        <w:tc>
          <w:tcPr>
            <w:tcW w:w="1172" w:type="pct"/>
          </w:tcPr>
          <w:p w14:paraId="47D8571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委員鍾佳濱</w:t>
            </w:r>
          </w:p>
          <w:p w14:paraId="5191F40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等17人</w:t>
            </w:r>
          </w:p>
          <w:p w14:paraId="674AC4B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113.04.09</w:t>
            </w:r>
          </w:p>
          <w:p w14:paraId="3A69B870"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（11-1-8）</w:t>
            </w:r>
          </w:p>
        </w:tc>
        <w:tc>
          <w:tcPr>
            <w:tcW w:w="899" w:type="pct"/>
          </w:tcPr>
          <w:p w14:paraId="04D56241"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35" w:type="pct"/>
          </w:tcPr>
          <w:p w14:paraId="0927089F"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bl>
    <w:bookmarkEnd w:id="327"/>
    <w:p w14:paraId="5AC1968A" w14:textId="76C65519" w:rsidR="009B28A5" w:rsidRPr="00631411" w:rsidRDefault="009B28A5" w:rsidP="008745DF">
      <w:pPr>
        <w:pStyle w:val="1-6"/>
        <w:kinsoku w:val="0"/>
        <w:wordWrap w:val="0"/>
        <w:topLinePunct/>
        <w:spacing w:beforeLines="100" w:before="360" w:afterLines="70" w:after="252" w:line="260" w:lineRule="exact"/>
        <w:ind w:leftChars="128" w:left="307" w:firstLineChars="620" w:firstLine="1738"/>
        <w:rPr>
          <w:color w:val="000000" w:themeColor="text1"/>
        </w:rPr>
      </w:pPr>
      <w:r w:rsidRPr="00631411">
        <w:rPr>
          <w:color w:val="000000" w:themeColor="text1"/>
        </w:rPr>
        <w:t>（</w:t>
      </w:r>
      <w:r w:rsidRPr="00631411">
        <w:rPr>
          <w:rFonts w:hint="eastAsia"/>
          <w:color w:val="000000" w:themeColor="text1"/>
        </w:rPr>
        <w:t>3</w:t>
      </w:r>
      <w:r w:rsidRPr="00631411">
        <w:rPr>
          <w:color w:val="000000" w:themeColor="text1"/>
        </w:rPr>
        <w:t>）</w:t>
      </w:r>
      <w:r w:rsidRPr="00631411">
        <w:rPr>
          <w:rFonts w:hint="eastAsia"/>
          <w:color w:val="000000" w:themeColor="text1"/>
        </w:rPr>
        <w:t>行政院人事行政總處</w:t>
      </w:r>
      <w:r w:rsidR="00E05071" w:rsidRPr="00631411">
        <w:rPr>
          <w:rFonts w:hint="eastAsia"/>
          <w:color w:val="000000" w:themeColor="text1"/>
        </w:rPr>
        <w:t>2</w:t>
      </w:r>
      <w:r w:rsidRPr="00631411">
        <w:rPr>
          <w:color w:val="000000" w:themeColor="text1"/>
        </w:rPr>
        <w:t>案</w:t>
      </w:r>
      <w:bookmarkEnd w:id="326"/>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40"/>
        <w:gridCol w:w="3196"/>
        <w:gridCol w:w="2075"/>
        <w:gridCol w:w="1607"/>
        <w:gridCol w:w="1509"/>
      </w:tblGrid>
      <w:tr w:rsidR="00C87651" w:rsidRPr="00631411" w14:paraId="29A9AB5E" w14:textId="77777777" w:rsidTr="00E05071">
        <w:tc>
          <w:tcPr>
            <w:tcW w:w="302" w:type="pct"/>
            <w:vAlign w:val="center"/>
          </w:tcPr>
          <w:p w14:paraId="4FB9145C" w14:textId="77777777" w:rsidR="009B28A5" w:rsidRPr="0063141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hint="eastAsia"/>
                <w:b/>
                <w:color w:val="000000" w:themeColor="text1"/>
                <w:sz w:val="24"/>
                <w:shd w:val="clear" w:color="auto" w:fill="FFFFFF" w:themeFill="background1"/>
              </w:rPr>
              <w:t>序號</w:t>
            </w:r>
          </w:p>
        </w:tc>
        <w:tc>
          <w:tcPr>
            <w:tcW w:w="1790" w:type="pct"/>
            <w:vAlign w:val="center"/>
          </w:tcPr>
          <w:p w14:paraId="0A4EDA4D"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hint="eastAsia"/>
                <w:b/>
                <w:color w:val="000000" w:themeColor="text1"/>
                <w:sz w:val="24"/>
                <w:shd w:val="clear" w:color="auto" w:fill="FFFFFF" w:themeFill="background1"/>
              </w:rPr>
              <w:t>議案名稱</w:t>
            </w:r>
          </w:p>
        </w:tc>
        <w:tc>
          <w:tcPr>
            <w:tcW w:w="1162" w:type="pct"/>
            <w:vAlign w:val="center"/>
          </w:tcPr>
          <w:p w14:paraId="0E197D63"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02EC086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340AE4D5"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00" w:type="pct"/>
            <w:vAlign w:val="center"/>
          </w:tcPr>
          <w:p w14:paraId="20F98691"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hint="eastAsia"/>
                <w:b/>
                <w:color w:val="000000" w:themeColor="text1"/>
                <w:sz w:val="24"/>
                <w:shd w:val="clear" w:color="auto" w:fill="FFFFFF" w:themeFill="background1"/>
              </w:rPr>
              <w:t>審查委員會</w:t>
            </w:r>
          </w:p>
        </w:tc>
        <w:tc>
          <w:tcPr>
            <w:tcW w:w="845" w:type="pct"/>
            <w:vAlign w:val="center"/>
          </w:tcPr>
          <w:p w14:paraId="1FAC223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hint="eastAsia"/>
                <w:b/>
                <w:color w:val="000000" w:themeColor="text1"/>
                <w:sz w:val="24"/>
                <w:shd w:val="clear" w:color="auto" w:fill="FFFFFF" w:themeFill="background1"/>
              </w:rPr>
              <w:t>審查情形</w:t>
            </w:r>
          </w:p>
        </w:tc>
      </w:tr>
      <w:tr w:rsidR="00C87651" w:rsidRPr="00631411" w14:paraId="7BD60863" w14:textId="77777777" w:rsidTr="00E05071">
        <w:tc>
          <w:tcPr>
            <w:tcW w:w="302" w:type="pct"/>
          </w:tcPr>
          <w:p w14:paraId="6D1FF3A3" w14:textId="77777777" w:rsidR="009B28A5" w:rsidRPr="00631411" w:rsidRDefault="009B28A5" w:rsidP="009F10F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1</w:t>
            </w:r>
          </w:p>
        </w:tc>
        <w:tc>
          <w:tcPr>
            <w:tcW w:w="1790" w:type="pct"/>
          </w:tcPr>
          <w:p w14:paraId="7DD2A0C8"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中央行政機關組織基準法第三十二</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修正重點：為增設個人資料保護委員會，修正二級獨立機關上限為四個。）</w:t>
            </w:r>
          </w:p>
        </w:tc>
        <w:tc>
          <w:tcPr>
            <w:tcW w:w="1162" w:type="pct"/>
          </w:tcPr>
          <w:p w14:paraId="146F208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委員賴瑞隆</w:t>
            </w:r>
          </w:p>
          <w:p w14:paraId="063EB47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等16人</w:t>
            </w:r>
          </w:p>
          <w:p w14:paraId="2E9E8E5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113.03.01</w:t>
            </w:r>
          </w:p>
          <w:p w14:paraId="13C6F679"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（11-1-3）</w:t>
            </w:r>
          </w:p>
        </w:tc>
        <w:tc>
          <w:tcPr>
            <w:tcW w:w="900" w:type="pct"/>
          </w:tcPr>
          <w:p w14:paraId="52EA3E26"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45" w:type="pct"/>
          </w:tcPr>
          <w:p w14:paraId="7F5F0880"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E05071" w:rsidRPr="00631411" w14:paraId="5A6D6315" w14:textId="77777777" w:rsidTr="00E05071">
        <w:tc>
          <w:tcPr>
            <w:tcW w:w="302" w:type="pct"/>
          </w:tcPr>
          <w:p w14:paraId="74986FAF" w14:textId="77777777" w:rsidR="00E05071" w:rsidRPr="00631411" w:rsidRDefault="00E05071" w:rsidP="000A366F">
            <w:pPr>
              <w:jc w:val="center"/>
              <w:rPr>
                <w:rFonts w:ascii="標楷體" w:eastAsia="標楷體" w:hAnsi="標楷體"/>
                <w:sz w:val="24"/>
              </w:rPr>
            </w:pPr>
            <w:bookmarkStart w:id="328" w:name="_Toc136594839"/>
            <w:r w:rsidRPr="000A366F">
              <w:rPr>
                <w:rFonts w:ascii="標楷體" w:eastAsia="標楷體" w:hAnsi="標楷體"/>
                <w:color w:val="000000" w:themeColor="text1"/>
                <w:sz w:val="24"/>
              </w:rPr>
              <w:t>2</w:t>
            </w:r>
          </w:p>
        </w:tc>
        <w:tc>
          <w:tcPr>
            <w:tcW w:w="1790" w:type="pct"/>
          </w:tcPr>
          <w:p w14:paraId="1701830A" w14:textId="77777777" w:rsidR="00E05071" w:rsidRPr="00631411" w:rsidRDefault="00E05071" w:rsidP="009E1230">
            <w:pPr>
              <w:pStyle w:val="01"/>
              <w:rPr>
                <w:rFonts w:hAnsi="標楷體"/>
                <w:sz w:val="24"/>
                <w:szCs w:val="24"/>
              </w:rPr>
            </w:pPr>
            <w:r w:rsidRPr="00631411">
              <w:rPr>
                <w:rFonts w:hAnsi="標楷體"/>
                <w:sz w:val="24"/>
                <w:szCs w:val="24"/>
              </w:rPr>
              <w:t>中央行政機關組織基準法第二十八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修正重點：明定除法律另有規定外，機關依其處</w:t>
            </w:r>
            <w:proofErr w:type="gramStart"/>
            <w:r w:rsidRPr="00631411">
              <w:rPr>
                <w:rFonts w:hAnsi="標楷體"/>
                <w:sz w:val="24"/>
                <w:szCs w:val="24"/>
              </w:rPr>
              <w:t>務</w:t>
            </w:r>
            <w:proofErr w:type="gramEnd"/>
            <w:r w:rsidRPr="00631411">
              <w:rPr>
                <w:rFonts w:hAnsi="標楷體"/>
                <w:sz w:val="24"/>
                <w:szCs w:val="24"/>
              </w:rPr>
              <w:t>規程，</w:t>
            </w:r>
            <w:r w:rsidRPr="00631411">
              <w:rPr>
                <w:rFonts w:hAnsi="標楷體"/>
                <w:sz w:val="24"/>
                <w:szCs w:val="24"/>
              </w:rPr>
              <w:lastRenderedPageBreak/>
              <w:t>應業務需要所設常設性任務編組，所需人員應由相關機關人員派充或兼任。）</w:t>
            </w:r>
          </w:p>
        </w:tc>
        <w:tc>
          <w:tcPr>
            <w:tcW w:w="1162" w:type="pct"/>
          </w:tcPr>
          <w:p w14:paraId="300CD0DA" w14:textId="77777777" w:rsidR="00E05071" w:rsidRPr="00631411" w:rsidRDefault="00E05071" w:rsidP="009E1230">
            <w:pPr>
              <w:rPr>
                <w:rFonts w:ascii="標楷體" w:eastAsia="標楷體" w:hAnsi="標楷體"/>
                <w:sz w:val="24"/>
              </w:rPr>
            </w:pPr>
            <w:r w:rsidRPr="00631411">
              <w:rPr>
                <w:rFonts w:ascii="標楷體" w:eastAsia="標楷體" w:hAnsi="標楷體"/>
                <w:sz w:val="24"/>
              </w:rPr>
              <w:lastRenderedPageBreak/>
              <w:t>委員賴士葆</w:t>
            </w:r>
          </w:p>
          <w:p w14:paraId="76B51A34"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等20人</w:t>
            </w:r>
          </w:p>
          <w:p w14:paraId="1CBB2305"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114.03.14</w:t>
            </w:r>
          </w:p>
          <w:p w14:paraId="523B4078"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（11-3-5）</w:t>
            </w:r>
          </w:p>
        </w:tc>
        <w:tc>
          <w:tcPr>
            <w:tcW w:w="900" w:type="pct"/>
          </w:tcPr>
          <w:p w14:paraId="46252AA3"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司法及法制</w:t>
            </w:r>
          </w:p>
        </w:tc>
        <w:tc>
          <w:tcPr>
            <w:tcW w:w="845" w:type="pct"/>
          </w:tcPr>
          <w:p w14:paraId="1AE19066" w14:textId="77777777" w:rsidR="00E05071" w:rsidRPr="00631411" w:rsidRDefault="00E05071" w:rsidP="009E1230">
            <w:pPr>
              <w:rPr>
                <w:rFonts w:ascii="標楷體" w:eastAsia="標楷體" w:hAnsi="標楷體"/>
                <w:sz w:val="24"/>
              </w:rPr>
            </w:pPr>
            <w:r w:rsidRPr="00631411">
              <w:rPr>
                <w:rFonts w:ascii="標楷體" w:eastAsia="標楷體" w:hAnsi="標楷體"/>
                <w:sz w:val="24"/>
              </w:rPr>
              <w:t>尚未審查</w:t>
            </w:r>
          </w:p>
        </w:tc>
      </w:tr>
    </w:tbl>
    <w:p w14:paraId="5D0CC1C3" w14:textId="315B082C" w:rsidR="009B28A5" w:rsidRPr="00631411" w:rsidRDefault="009B28A5"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r w:rsidRPr="00631411">
        <w:rPr>
          <w:rFonts w:hint="eastAsia"/>
          <w:color w:val="000000" w:themeColor="text1"/>
          <w:shd w:val="clear" w:color="auto" w:fill="FFFFFF" w:themeFill="background1"/>
        </w:rPr>
        <w:t>2</w:t>
      </w:r>
      <w:r w:rsidRPr="00631411">
        <w:rPr>
          <w:color w:val="000000" w:themeColor="text1"/>
          <w:shd w:val="clear" w:color="auto" w:fill="FFFFFF" w:themeFill="background1"/>
        </w:rPr>
        <w:t>.本會、內政委員會聯席審查</w:t>
      </w:r>
      <w:r w:rsidR="00E05071" w:rsidRPr="00631411">
        <w:rPr>
          <w:rFonts w:hint="eastAsia"/>
          <w:color w:val="000000" w:themeColor="text1"/>
          <w:shd w:val="clear" w:color="auto" w:fill="FFFFFF" w:themeFill="background1"/>
        </w:rPr>
        <w:t>2</w:t>
      </w:r>
      <w:r w:rsidR="009E1230" w:rsidRPr="00631411">
        <w:rPr>
          <w:color w:val="000000" w:themeColor="text1"/>
          <w:shd w:val="clear" w:color="auto" w:fill="FFFFFF" w:themeFill="background1"/>
        </w:rPr>
        <w:t>6</w:t>
      </w:r>
      <w:r w:rsidRPr="00631411">
        <w:rPr>
          <w:color w:val="000000" w:themeColor="text1"/>
          <w:shd w:val="clear" w:color="auto" w:fill="FFFFFF" w:themeFill="background1"/>
        </w:rPr>
        <w:t>案</w:t>
      </w:r>
      <w:bookmarkEnd w:id="320"/>
      <w:bookmarkEnd w:id="321"/>
      <w:bookmarkEnd w:id="328"/>
    </w:p>
    <w:tbl>
      <w:tblPr>
        <w:tblStyle w:val="ad"/>
        <w:tblW w:w="5002"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49"/>
        <w:gridCol w:w="2831"/>
        <w:gridCol w:w="2410"/>
        <w:gridCol w:w="1700"/>
        <w:gridCol w:w="1441"/>
      </w:tblGrid>
      <w:tr w:rsidR="00C87651" w:rsidRPr="00631411" w14:paraId="61F068AF" w14:textId="77777777" w:rsidTr="009E1230">
        <w:tc>
          <w:tcPr>
            <w:tcW w:w="307" w:type="pct"/>
            <w:vAlign w:val="center"/>
          </w:tcPr>
          <w:p w14:paraId="4D724329" w14:textId="77777777" w:rsidR="009B28A5" w:rsidRPr="00631411" w:rsidRDefault="009B28A5" w:rsidP="009E1230">
            <w:pPr>
              <w:kinsoku w:val="0"/>
              <w:topLinePunct/>
              <w:spacing w:line="360" w:lineRule="exact"/>
              <w:jc w:val="center"/>
              <w:rPr>
                <w:rFonts w:ascii="標楷體" w:eastAsia="標楷體" w:hAnsi="標楷體"/>
                <w:b/>
                <w:color w:val="000000" w:themeColor="text1"/>
                <w:sz w:val="24"/>
                <w:shd w:val="clear" w:color="auto" w:fill="FFFFFF" w:themeFill="background1"/>
              </w:rPr>
            </w:pPr>
            <w:bookmarkStart w:id="329" w:name="_Toc361217329"/>
            <w:bookmarkStart w:id="330" w:name="_Toc362968389"/>
            <w:r w:rsidRPr="00631411">
              <w:rPr>
                <w:rFonts w:ascii="標楷體" w:eastAsia="標楷體" w:hAnsi="標楷體" w:hint="eastAsia"/>
                <w:b/>
                <w:color w:val="000000" w:themeColor="text1"/>
                <w:sz w:val="24"/>
                <w:shd w:val="clear" w:color="auto" w:fill="FFFFFF" w:themeFill="background1"/>
              </w:rPr>
              <w:t>序號</w:t>
            </w:r>
          </w:p>
        </w:tc>
        <w:tc>
          <w:tcPr>
            <w:tcW w:w="1585" w:type="pct"/>
            <w:vAlign w:val="center"/>
          </w:tcPr>
          <w:p w14:paraId="33875642" w14:textId="77777777" w:rsidR="009B28A5" w:rsidRPr="00631411" w:rsidRDefault="009B28A5" w:rsidP="009E1230">
            <w:pPr>
              <w:kinsoku w:val="0"/>
              <w:topLinePunct/>
              <w:spacing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hint="eastAsia"/>
                <w:b/>
                <w:color w:val="000000" w:themeColor="text1"/>
                <w:sz w:val="24"/>
                <w:shd w:val="clear" w:color="auto" w:fill="FFFFFF" w:themeFill="background1"/>
              </w:rPr>
              <w:t>議案名稱</w:t>
            </w:r>
          </w:p>
        </w:tc>
        <w:tc>
          <w:tcPr>
            <w:tcW w:w="1349" w:type="pct"/>
            <w:vAlign w:val="center"/>
          </w:tcPr>
          <w:p w14:paraId="6A04FE10" w14:textId="77777777" w:rsidR="009B28A5" w:rsidRPr="00631411" w:rsidRDefault="009B28A5" w:rsidP="009E1230">
            <w:pPr>
              <w:kinsoku w:val="0"/>
              <w:topLinePunct/>
              <w:spacing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5C938EB7" w14:textId="77777777" w:rsidR="009B28A5" w:rsidRPr="00631411" w:rsidRDefault="009B28A5" w:rsidP="009E1230">
            <w:pPr>
              <w:kinsoku w:val="0"/>
              <w:topLinePunct/>
              <w:spacing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23D6F9B2" w14:textId="77777777" w:rsidR="009B28A5" w:rsidRPr="00631411" w:rsidRDefault="009B28A5" w:rsidP="009E1230">
            <w:pPr>
              <w:kinsoku w:val="0"/>
              <w:topLinePunct/>
              <w:spacing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52" w:type="pct"/>
            <w:vAlign w:val="center"/>
          </w:tcPr>
          <w:p w14:paraId="0935D4C5" w14:textId="77777777" w:rsidR="009B28A5" w:rsidRPr="00631411" w:rsidRDefault="009B28A5" w:rsidP="009E1230">
            <w:pPr>
              <w:kinsoku w:val="0"/>
              <w:topLinePunct/>
              <w:spacing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hint="eastAsia"/>
                <w:b/>
                <w:color w:val="000000" w:themeColor="text1"/>
                <w:sz w:val="24"/>
                <w:shd w:val="clear" w:color="auto" w:fill="FFFFFF" w:themeFill="background1"/>
              </w:rPr>
              <w:t>審查委員會</w:t>
            </w:r>
          </w:p>
        </w:tc>
        <w:tc>
          <w:tcPr>
            <w:tcW w:w="807" w:type="pct"/>
            <w:vAlign w:val="center"/>
          </w:tcPr>
          <w:p w14:paraId="71303865" w14:textId="77777777" w:rsidR="009B28A5" w:rsidRPr="00631411" w:rsidRDefault="009B28A5" w:rsidP="009E1230">
            <w:pPr>
              <w:kinsoku w:val="0"/>
              <w:topLinePunct/>
              <w:spacing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hint="eastAsia"/>
                <w:b/>
                <w:color w:val="000000" w:themeColor="text1"/>
                <w:sz w:val="24"/>
                <w:shd w:val="clear" w:color="auto" w:fill="FFFFFF" w:themeFill="background1"/>
              </w:rPr>
              <w:t>審查情形</w:t>
            </w:r>
          </w:p>
        </w:tc>
      </w:tr>
      <w:tr w:rsidR="00C87651" w:rsidRPr="00631411" w14:paraId="42682592" w14:textId="77777777" w:rsidTr="009E1230">
        <w:tc>
          <w:tcPr>
            <w:tcW w:w="307" w:type="pct"/>
          </w:tcPr>
          <w:p w14:paraId="5EECF44A" w14:textId="77777777" w:rsidR="009B28A5" w:rsidRPr="00631411" w:rsidRDefault="009B28A5" w:rsidP="009E1230">
            <w:pPr>
              <w:kinsoku w:val="0"/>
              <w:topLinePunct/>
              <w:spacing w:line="360" w:lineRule="exact"/>
              <w:jc w:val="center"/>
              <w:rPr>
                <w:rFonts w:ascii="標楷體" w:eastAsia="標楷體" w:hAnsi="標楷體"/>
                <w:color w:val="000000" w:themeColor="text1"/>
                <w:sz w:val="24"/>
                <w:shd w:val="clear" w:color="auto" w:fill="FFFFFF" w:themeFill="background1"/>
              </w:rPr>
            </w:pPr>
            <w:r w:rsidRPr="00631411">
              <w:rPr>
                <w:rFonts w:ascii="標楷體" w:eastAsia="標楷體" w:hAnsi="標楷體"/>
                <w:color w:val="000000" w:themeColor="text1"/>
                <w:sz w:val="24"/>
              </w:rPr>
              <w:t>1</w:t>
            </w:r>
          </w:p>
        </w:tc>
        <w:tc>
          <w:tcPr>
            <w:tcW w:w="1585" w:type="pct"/>
          </w:tcPr>
          <w:p w14:paraId="4364983E" w14:textId="16BD4246" w:rsidR="009B28A5" w:rsidRPr="00631411" w:rsidRDefault="00BD6B95" w:rsidP="009E1230">
            <w:pPr>
              <w:pStyle w:val="01"/>
              <w:kinsoku w:val="0"/>
              <w:topLinePunct/>
              <w:rPr>
                <w:rFonts w:hAnsi="標楷體"/>
                <w:color w:val="000000" w:themeColor="text1"/>
                <w:sz w:val="24"/>
                <w:szCs w:val="24"/>
                <w:shd w:val="clear" w:color="auto" w:fill="FFFFFF" w:themeFill="background1"/>
              </w:rPr>
            </w:pPr>
            <w:r>
              <w:rPr>
                <w:rFonts w:hAnsi="標楷體" w:hint="eastAsia"/>
                <w:color w:val="000000" w:themeColor="text1"/>
                <w:sz w:val="24"/>
                <w:szCs w:val="24"/>
              </w:rPr>
              <w:t>1.</w:t>
            </w:r>
            <w:r w:rsidR="009B28A5" w:rsidRPr="00631411">
              <w:rPr>
                <w:rFonts w:hAnsi="標楷體"/>
                <w:color w:val="000000" w:themeColor="text1"/>
                <w:sz w:val="24"/>
                <w:szCs w:val="24"/>
              </w:rPr>
              <w:t>廢止「內政部營建署組織條例」、「內政部消防署組織條例」、「內政部役政署組織法」及「內政部消防署港務消防隊組織通則」(廢止重點：配合組織調整作業，內政部及所屬消防署、國土管理署、國家公園署組織法均自112年9月20日施行，且內政部役政署業務已全數移入內政部辦理，應配合辦理廢止。)</w:t>
            </w:r>
          </w:p>
        </w:tc>
        <w:tc>
          <w:tcPr>
            <w:tcW w:w="1349" w:type="pct"/>
          </w:tcPr>
          <w:p w14:paraId="053168CE" w14:textId="77777777" w:rsidR="009B28A5" w:rsidRPr="00631411" w:rsidRDefault="009B28A5" w:rsidP="009E1230">
            <w:pPr>
              <w:spacing w:line="360" w:lineRule="exact"/>
              <w:rPr>
                <w:rFonts w:ascii="標楷體" w:eastAsia="標楷體" w:hAnsi="標楷體"/>
                <w:color w:val="000000" w:themeColor="text1"/>
                <w:sz w:val="24"/>
              </w:rPr>
            </w:pPr>
            <w:r w:rsidRPr="00631411">
              <w:rPr>
                <w:rFonts w:ascii="標楷體" w:eastAsia="標楷體" w:hAnsi="標楷體"/>
                <w:color w:val="000000" w:themeColor="text1"/>
                <w:sz w:val="24"/>
              </w:rPr>
              <w:t>行政院</w:t>
            </w:r>
          </w:p>
          <w:p w14:paraId="538E57FD" w14:textId="77777777" w:rsidR="009B28A5" w:rsidRPr="00631411" w:rsidRDefault="009B28A5" w:rsidP="009E1230">
            <w:pPr>
              <w:spacing w:line="360" w:lineRule="exact"/>
              <w:rPr>
                <w:rFonts w:ascii="標楷體" w:eastAsia="標楷體" w:hAnsi="標楷體"/>
                <w:color w:val="000000" w:themeColor="text1"/>
                <w:sz w:val="24"/>
              </w:rPr>
            </w:pPr>
            <w:r w:rsidRPr="00631411">
              <w:rPr>
                <w:rFonts w:ascii="標楷體" w:eastAsia="標楷體" w:hAnsi="標楷體"/>
                <w:color w:val="000000" w:themeColor="text1"/>
                <w:sz w:val="24"/>
              </w:rPr>
              <w:t>113.03.01</w:t>
            </w:r>
          </w:p>
          <w:p w14:paraId="16D264BF" w14:textId="77777777" w:rsidR="009B28A5" w:rsidRPr="00631411" w:rsidRDefault="009B28A5"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color w:val="000000" w:themeColor="text1"/>
                <w:sz w:val="24"/>
              </w:rPr>
              <w:t>（11-1-3）</w:t>
            </w:r>
          </w:p>
        </w:tc>
        <w:tc>
          <w:tcPr>
            <w:tcW w:w="952" w:type="pct"/>
          </w:tcPr>
          <w:p w14:paraId="206FB314" w14:textId="77777777" w:rsidR="009B28A5" w:rsidRPr="00631411" w:rsidRDefault="009B28A5"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color w:val="000000" w:themeColor="text1"/>
                <w:sz w:val="24"/>
              </w:rPr>
              <w:t>司法及法制、內政</w:t>
            </w:r>
          </w:p>
        </w:tc>
        <w:tc>
          <w:tcPr>
            <w:tcW w:w="807" w:type="pct"/>
          </w:tcPr>
          <w:p w14:paraId="7835C8E0" w14:textId="77777777" w:rsidR="009B28A5" w:rsidRPr="00631411" w:rsidRDefault="009B28A5"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color w:val="000000" w:themeColor="text1"/>
                <w:sz w:val="24"/>
              </w:rPr>
              <w:t>尚未審查</w:t>
            </w:r>
          </w:p>
        </w:tc>
      </w:tr>
      <w:tr w:rsidR="00E05071" w:rsidRPr="00631411" w14:paraId="3672E4C6" w14:textId="77777777" w:rsidTr="009E1230">
        <w:tc>
          <w:tcPr>
            <w:tcW w:w="307" w:type="pct"/>
          </w:tcPr>
          <w:p w14:paraId="33500F02" w14:textId="6026345E" w:rsidR="00E05071" w:rsidRPr="00631411" w:rsidRDefault="00E05071" w:rsidP="009E1230">
            <w:pPr>
              <w:kinsoku w:val="0"/>
              <w:topLinePunct/>
              <w:spacing w:line="360" w:lineRule="exact"/>
              <w:jc w:val="center"/>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2</w:t>
            </w:r>
          </w:p>
        </w:tc>
        <w:tc>
          <w:tcPr>
            <w:tcW w:w="1585" w:type="pct"/>
          </w:tcPr>
          <w:p w14:paraId="215C8FE7" w14:textId="74B84179" w:rsidR="00E05071" w:rsidRPr="00631411" w:rsidRDefault="00E05071" w:rsidP="009E1230">
            <w:pPr>
              <w:pStyle w:val="01"/>
              <w:kinsoku w:val="0"/>
              <w:topLinePunct/>
              <w:rPr>
                <w:rFonts w:hAnsi="標楷體"/>
                <w:color w:val="000000" w:themeColor="text1"/>
                <w:sz w:val="24"/>
                <w:szCs w:val="24"/>
                <w:shd w:val="clear" w:color="auto" w:fill="FFFFFF" w:themeFill="background1"/>
              </w:rPr>
            </w:pPr>
            <w:r w:rsidRPr="00631411">
              <w:rPr>
                <w:rFonts w:hAnsi="標楷體" w:hint="eastAsia"/>
                <w:sz w:val="24"/>
                <w:szCs w:val="24"/>
              </w:rPr>
              <w:t>2.廢止「內政部營建署組織條例」(廢止重點：因應國土管理署、國家公園署組織法業已施行，</w:t>
            </w:r>
            <w:proofErr w:type="gramStart"/>
            <w:r w:rsidRPr="00631411">
              <w:rPr>
                <w:rFonts w:hAnsi="標楷體" w:hint="eastAsia"/>
                <w:sz w:val="24"/>
                <w:szCs w:val="24"/>
              </w:rPr>
              <w:t>爰</w:t>
            </w:r>
            <w:proofErr w:type="gramEnd"/>
            <w:r w:rsidRPr="00631411">
              <w:rPr>
                <w:rFonts w:hAnsi="標楷體" w:hint="eastAsia"/>
                <w:sz w:val="24"/>
                <w:szCs w:val="24"/>
              </w:rPr>
              <w:t>提案廢止。)</w:t>
            </w:r>
          </w:p>
        </w:tc>
        <w:tc>
          <w:tcPr>
            <w:tcW w:w="1349" w:type="pct"/>
          </w:tcPr>
          <w:p w14:paraId="3D253B86"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委員吳思瑤</w:t>
            </w:r>
          </w:p>
          <w:p w14:paraId="58696995"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等16人</w:t>
            </w:r>
          </w:p>
          <w:p w14:paraId="5F04542A"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114.03.04</w:t>
            </w:r>
          </w:p>
          <w:p w14:paraId="76E2E54F" w14:textId="441DC3B2"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（11-3-3）</w:t>
            </w:r>
          </w:p>
        </w:tc>
        <w:tc>
          <w:tcPr>
            <w:tcW w:w="952" w:type="pct"/>
          </w:tcPr>
          <w:p w14:paraId="7984037A" w14:textId="49419DB0"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司法及法制、內政</w:t>
            </w:r>
          </w:p>
        </w:tc>
        <w:tc>
          <w:tcPr>
            <w:tcW w:w="807" w:type="pct"/>
          </w:tcPr>
          <w:p w14:paraId="58866238" w14:textId="643F1319"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尚未審查</w:t>
            </w:r>
          </w:p>
        </w:tc>
      </w:tr>
      <w:tr w:rsidR="00E05071" w:rsidRPr="00631411" w14:paraId="38042A2A" w14:textId="77777777" w:rsidTr="009E1230">
        <w:tc>
          <w:tcPr>
            <w:tcW w:w="307" w:type="pct"/>
          </w:tcPr>
          <w:p w14:paraId="70BF3F04" w14:textId="5FE61242" w:rsidR="00E05071" w:rsidRPr="00631411" w:rsidRDefault="00E05071" w:rsidP="009E1230">
            <w:pPr>
              <w:kinsoku w:val="0"/>
              <w:topLinePunct/>
              <w:spacing w:line="360" w:lineRule="exact"/>
              <w:jc w:val="center"/>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3</w:t>
            </w:r>
          </w:p>
        </w:tc>
        <w:tc>
          <w:tcPr>
            <w:tcW w:w="1585" w:type="pct"/>
          </w:tcPr>
          <w:p w14:paraId="73E17A68" w14:textId="6B7B7FC8" w:rsidR="00E05071" w:rsidRPr="00631411" w:rsidRDefault="00E05071" w:rsidP="009E1230">
            <w:pPr>
              <w:pStyle w:val="01"/>
              <w:kinsoku w:val="0"/>
              <w:topLinePunct/>
              <w:rPr>
                <w:rFonts w:hAnsi="標楷體"/>
                <w:color w:val="000000" w:themeColor="text1"/>
                <w:sz w:val="24"/>
                <w:szCs w:val="24"/>
                <w:shd w:val="clear" w:color="auto" w:fill="FFFFFF" w:themeFill="background1"/>
              </w:rPr>
            </w:pPr>
            <w:r w:rsidRPr="00631411">
              <w:rPr>
                <w:rFonts w:hAnsi="標楷體" w:hint="eastAsia"/>
                <w:sz w:val="24"/>
                <w:szCs w:val="24"/>
              </w:rPr>
              <w:t>3.廢止「內政部營建署組織條例」(廢止重點：營建署改制為國土管理署，</w:t>
            </w:r>
            <w:proofErr w:type="gramStart"/>
            <w:r w:rsidRPr="00631411">
              <w:rPr>
                <w:rFonts w:hAnsi="標楷體" w:hint="eastAsia"/>
                <w:sz w:val="24"/>
                <w:szCs w:val="24"/>
              </w:rPr>
              <w:t>爰</w:t>
            </w:r>
            <w:proofErr w:type="gramEnd"/>
            <w:r w:rsidRPr="00631411">
              <w:rPr>
                <w:rFonts w:hAnsi="標楷體" w:hint="eastAsia"/>
                <w:sz w:val="24"/>
                <w:szCs w:val="24"/>
              </w:rPr>
              <w:t>提案廢止。)</w:t>
            </w:r>
          </w:p>
        </w:tc>
        <w:tc>
          <w:tcPr>
            <w:tcW w:w="1349" w:type="pct"/>
          </w:tcPr>
          <w:p w14:paraId="27295429"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委員王美惠</w:t>
            </w:r>
          </w:p>
          <w:p w14:paraId="778E72D8"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等23人</w:t>
            </w:r>
          </w:p>
          <w:p w14:paraId="2ED8D363"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114.03.04</w:t>
            </w:r>
          </w:p>
          <w:p w14:paraId="6CC7CE8F" w14:textId="4F324DD0"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（11-3-3）</w:t>
            </w:r>
          </w:p>
        </w:tc>
        <w:tc>
          <w:tcPr>
            <w:tcW w:w="952" w:type="pct"/>
          </w:tcPr>
          <w:p w14:paraId="484C28E1" w14:textId="472127BC"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司法及法制、內政</w:t>
            </w:r>
          </w:p>
        </w:tc>
        <w:tc>
          <w:tcPr>
            <w:tcW w:w="807" w:type="pct"/>
          </w:tcPr>
          <w:p w14:paraId="2CC90CFE" w14:textId="7EB51A98"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尚未審查</w:t>
            </w:r>
          </w:p>
        </w:tc>
      </w:tr>
      <w:tr w:rsidR="00E05071" w:rsidRPr="00631411" w14:paraId="29F9BBD0" w14:textId="77777777" w:rsidTr="009E1230">
        <w:tc>
          <w:tcPr>
            <w:tcW w:w="307" w:type="pct"/>
          </w:tcPr>
          <w:p w14:paraId="12D26873" w14:textId="5D90CFFA" w:rsidR="00E05071" w:rsidRPr="00631411" w:rsidRDefault="00E05071" w:rsidP="009E1230">
            <w:pPr>
              <w:kinsoku w:val="0"/>
              <w:topLinePunct/>
              <w:spacing w:line="360" w:lineRule="exact"/>
              <w:jc w:val="center"/>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4</w:t>
            </w:r>
          </w:p>
        </w:tc>
        <w:tc>
          <w:tcPr>
            <w:tcW w:w="1585" w:type="pct"/>
          </w:tcPr>
          <w:p w14:paraId="2CFDB96D" w14:textId="46904805" w:rsidR="00E05071" w:rsidRPr="00631411" w:rsidRDefault="00E05071" w:rsidP="009E1230">
            <w:pPr>
              <w:pStyle w:val="01"/>
              <w:kinsoku w:val="0"/>
              <w:topLinePunct/>
              <w:rPr>
                <w:rFonts w:hAnsi="標楷體"/>
                <w:color w:val="000000" w:themeColor="text1"/>
                <w:sz w:val="24"/>
                <w:szCs w:val="24"/>
                <w:shd w:val="clear" w:color="auto" w:fill="FFFFFF" w:themeFill="background1"/>
              </w:rPr>
            </w:pPr>
            <w:r w:rsidRPr="00631411">
              <w:rPr>
                <w:rFonts w:hAnsi="標楷體" w:hint="eastAsia"/>
                <w:sz w:val="24"/>
                <w:szCs w:val="24"/>
              </w:rPr>
              <w:t>4.廢止「內政部營建署組織條例」(廢止重點：營建署已併入國土管理署，</w:t>
            </w:r>
            <w:proofErr w:type="gramStart"/>
            <w:r w:rsidRPr="00631411">
              <w:rPr>
                <w:rFonts w:hAnsi="標楷體" w:hint="eastAsia"/>
                <w:sz w:val="24"/>
                <w:szCs w:val="24"/>
              </w:rPr>
              <w:t>爰</w:t>
            </w:r>
            <w:proofErr w:type="gramEnd"/>
            <w:r w:rsidRPr="00631411">
              <w:rPr>
                <w:rFonts w:hAnsi="標楷體" w:hint="eastAsia"/>
                <w:sz w:val="24"/>
                <w:szCs w:val="24"/>
              </w:rPr>
              <w:t>提案廢止。)</w:t>
            </w:r>
          </w:p>
        </w:tc>
        <w:tc>
          <w:tcPr>
            <w:tcW w:w="1349" w:type="pct"/>
          </w:tcPr>
          <w:p w14:paraId="1A2E6555"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委員林思銘</w:t>
            </w:r>
          </w:p>
          <w:p w14:paraId="00F230DE"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等19人</w:t>
            </w:r>
          </w:p>
          <w:p w14:paraId="664976F5"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114.03.07</w:t>
            </w:r>
          </w:p>
          <w:p w14:paraId="1998CC57" w14:textId="2B658BB1"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（11-3-4）</w:t>
            </w:r>
          </w:p>
        </w:tc>
        <w:tc>
          <w:tcPr>
            <w:tcW w:w="952" w:type="pct"/>
          </w:tcPr>
          <w:p w14:paraId="15E3EBF7" w14:textId="10131897"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司法及法制、內政</w:t>
            </w:r>
          </w:p>
        </w:tc>
        <w:tc>
          <w:tcPr>
            <w:tcW w:w="807" w:type="pct"/>
          </w:tcPr>
          <w:p w14:paraId="63E02BB5" w14:textId="553F68FF"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尚未審查</w:t>
            </w:r>
          </w:p>
        </w:tc>
      </w:tr>
      <w:tr w:rsidR="00E05071" w:rsidRPr="00631411" w14:paraId="08C11E5E" w14:textId="77777777" w:rsidTr="009E1230">
        <w:tc>
          <w:tcPr>
            <w:tcW w:w="307" w:type="pct"/>
          </w:tcPr>
          <w:p w14:paraId="6CA6D41B" w14:textId="6BA1A3B1" w:rsidR="00E05071" w:rsidRPr="00631411" w:rsidRDefault="00E05071" w:rsidP="009E1230">
            <w:pPr>
              <w:kinsoku w:val="0"/>
              <w:topLinePunct/>
              <w:spacing w:line="360" w:lineRule="exact"/>
              <w:jc w:val="center"/>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5</w:t>
            </w:r>
          </w:p>
        </w:tc>
        <w:tc>
          <w:tcPr>
            <w:tcW w:w="1585" w:type="pct"/>
          </w:tcPr>
          <w:p w14:paraId="5723FCD4" w14:textId="47EDEEA6" w:rsidR="00E05071" w:rsidRPr="00631411" w:rsidRDefault="00E05071" w:rsidP="009E1230">
            <w:pPr>
              <w:pStyle w:val="01"/>
              <w:kinsoku w:val="0"/>
              <w:topLinePunct/>
              <w:rPr>
                <w:rFonts w:hAnsi="標楷體"/>
                <w:color w:val="000000" w:themeColor="text1"/>
                <w:sz w:val="24"/>
                <w:szCs w:val="24"/>
                <w:shd w:val="clear" w:color="auto" w:fill="FFFFFF" w:themeFill="background1"/>
              </w:rPr>
            </w:pPr>
            <w:r w:rsidRPr="00631411">
              <w:rPr>
                <w:rFonts w:hAnsi="標楷體" w:hint="eastAsia"/>
                <w:sz w:val="24"/>
                <w:szCs w:val="24"/>
              </w:rPr>
              <w:t>5.廢止「內政部營建署組織條例」(廢止重點：</w:t>
            </w:r>
            <w:r w:rsidRPr="00631411">
              <w:rPr>
                <w:rFonts w:hAnsi="標楷體" w:hint="eastAsia"/>
                <w:sz w:val="24"/>
                <w:szCs w:val="24"/>
              </w:rPr>
              <w:lastRenderedPageBreak/>
              <w:t>營建署已併入國土管理署，</w:t>
            </w:r>
            <w:proofErr w:type="gramStart"/>
            <w:r w:rsidRPr="00631411">
              <w:rPr>
                <w:rFonts w:hAnsi="標楷體" w:hint="eastAsia"/>
                <w:sz w:val="24"/>
                <w:szCs w:val="24"/>
              </w:rPr>
              <w:t>爰</w:t>
            </w:r>
            <w:proofErr w:type="gramEnd"/>
            <w:r w:rsidRPr="00631411">
              <w:rPr>
                <w:rFonts w:hAnsi="標楷體" w:hint="eastAsia"/>
                <w:sz w:val="24"/>
                <w:szCs w:val="24"/>
              </w:rPr>
              <w:t>提案廢止。)</w:t>
            </w:r>
          </w:p>
        </w:tc>
        <w:tc>
          <w:tcPr>
            <w:tcW w:w="1349" w:type="pct"/>
          </w:tcPr>
          <w:p w14:paraId="45A0F059"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lastRenderedPageBreak/>
              <w:t>委員許宇</w:t>
            </w:r>
            <w:proofErr w:type="gramStart"/>
            <w:r w:rsidRPr="00631411">
              <w:rPr>
                <w:rFonts w:ascii="標楷體" w:eastAsia="標楷體" w:hAnsi="標楷體" w:hint="eastAsia"/>
                <w:sz w:val="24"/>
              </w:rPr>
              <w:t>甄</w:t>
            </w:r>
            <w:proofErr w:type="gramEnd"/>
          </w:p>
          <w:p w14:paraId="4A3153A8"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等16人</w:t>
            </w:r>
          </w:p>
          <w:p w14:paraId="61633F40"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lastRenderedPageBreak/>
              <w:t>114.05.02</w:t>
            </w:r>
          </w:p>
          <w:p w14:paraId="738B87E2" w14:textId="377E77AE"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（11-3-10）</w:t>
            </w:r>
          </w:p>
        </w:tc>
        <w:tc>
          <w:tcPr>
            <w:tcW w:w="952" w:type="pct"/>
          </w:tcPr>
          <w:p w14:paraId="4AE8EB1A" w14:textId="78E907FF"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lastRenderedPageBreak/>
              <w:t>司法及法制、內政</w:t>
            </w:r>
          </w:p>
        </w:tc>
        <w:tc>
          <w:tcPr>
            <w:tcW w:w="807" w:type="pct"/>
          </w:tcPr>
          <w:p w14:paraId="649023FA" w14:textId="451BD2D3"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尚未審查</w:t>
            </w:r>
          </w:p>
        </w:tc>
      </w:tr>
      <w:tr w:rsidR="00E05071" w:rsidRPr="00631411" w14:paraId="43571CFC" w14:textId="77777777" w:rsidTr="009E1230">
        <w:tc>
          <w:tcPr>
            <w:tcW w:w="307" w:type="pct"/>
          </w:tcPr>
          <w:p w14:paraId="73B6A8E1" w14:textId="0D35E1C1" w:rsidR="00E05071" w:rsidRPr="00631411" w:rsidRDefault="00E05071" w:rsidP="009E1230">
            <w:pPr>
              <w:kinsoku w:val="0"/>
              <w:topLinePunct/>
              <w:spacing w:line="360" w:lineRule="exact"/>
              <w:jc w:val="center"/>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6</w:t>
            </w:r>
          </w:p>
        </w:tc>
        <w:tc>
          <w:tcPr>
            <w:tcW w:w="1585" w:type="pct"/>
          </w:tcPr>
          <w:p w14:paraId="4179AA70" w14:textId="2B6F483A" w:rsidR="00E05071" w:rsidRPr="00631411" w:rsidRDefault="00E05071" w:rsidP="009E1230">
            <w:pPr>
              <w:pStyle w:val="01"/>
              <w:kinsoku w:val="0"/>
              <w:topLinePunct/>
              <w:rPr>
                <w:rFonts w:hAnsi="標楷體"/>
                <w:color w:val="000000" w:themeColor="text1"/>
                <w:sz w:val="24"/>
                <w:szCs w:val="24"/>
                <w:shd w:val="clear" w:color="auto" w:fill="FFFFFF" w:themeFill="background1"/>
              </w:rPr>
            </w:pPr>
            <w:r w:rsidRPr="00631411">
              <w:rPr>
                <w:rFonts w:hAnsi="標楷體" w:hint="eastAsia"/>
                <w:sz w:val="24"/>
                <w:szCs w:val="24"/>
              </w:rPr>
              <w:t>6.廢止「內政部營建署組織條例」(廢止重點：營建署已併入國土管理署，</w:t>
            </w:r>
            <w:proofErr w:type="gramStart"/>
            <w:r w:rsidRPr="00631411">
              <w:rPr>
                <w:rFonts w:hAnsi="標楷體" w:hint="eastAsia"/>
                <w:sz w:val="24"/>
                <w:szCs w:val="24"/>
              </w:rPr>
              <w:t>爰</w:t>
            </w:r>
            <w:proofErr w:type="gramEnd"/>
            <w:r w:rsidRPr="00631411">
              <w:rPr>
                <w:rFonts w:hAnsi="標楷體" w:hint="eastAsia"/>
                <w:sz w:val="24"/>
                <w:szCs w:val="24"/>
              </w:rPr>
              <w:t>提案廢止。)</w:t>
            </w:r>
          </w:p>
        </w:tc>
        <w:tc>
          <w:tcPr>
            <w:tcW w:w="1349" w:type="pct"/>
          </w:tcPr>
          <w:p w14:paraId="1F488358"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委員王鴻薇</w:t>
            </w:r>
          </w:p>
          <w:p w14:paraId="3BE38E4D"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等17人</w:t>
            </w:r>
          </w:p>
          <w:p w14:paraId="23D6F6D1"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114.06.13</w:t>
            </w:r>
          </w:p>
          <w:p w14:paraId="3148464B" w14:textId="08C77769"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（11-3-16）</w:t>
            </w:r>
          </w:p>
        </w:tc>
        <w:tc>
          <w:tcPr>
            <w:tcW w:w="952" w:type="pct"/>
          </w:tcPr>
          <w:p w14:paraId="3CBD74C0" w14:textId="1F0E148E"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司法及法制、內政</w:t>
            </w:r>
          </w:p>
        </w:tc>
        <w:tc>
          <w:tcPr>
            <w:tcW w:w="807" w:type="pct"/>
          </w:tcPr>
          <w:p w14:paraId="4B34CADB" w14:textId="363B864F"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尚未審查</w:t>
            </w:r>
          </w:p>
        </w:tc>
      </w:tr>
      <w:tr w:rsidR="00E05071" w:rsidRPr="00631411" w14:paraId="366DA2B9" w14:textId="77777777" w:rsidTr="009E1230">
        <w:tc>
          <w:tcPr>
            <w:tcW w:w="307" w:type="pct"/>
          </w:tcPr>
          <w:p w14:paraId="7FFFB8D3" w14:textId="1F3C964A" w:rsidR="00E05071" w:rsidRPr="00631411" w:rsidRDefault="00E05071" w:rsidP="009E1230">
            <w:pPr>
              <w:kinsoku w:val="0"/>
              <w:topLinePunct/>
              <w:spacing w:line="360" w:lineRule="exact"/>
              <w:jc w:val="center"/>
              <w:rPr>
                <w:rFonts w:ascii="標楷體" w:eastAsia="標楷體" w:hAnsi="標楷體"/>
                <w:color w:val="000000" w:themeColor="text1"/>
                <w:sz w:val="24"/>
              </w:rPr>
            </w:pPr>
            <w:r w:rsidRPr="00631411">
              <w:rPr>
                <w:rFonts w:ascii="標楷體" w:eastAsia="標楷體" w:hAnsi="標楷體" w:hint="eastAsia"/>
                <w:sz w:val="24"/>
              </w:rPr>
              <w:t>7</w:t>
            </w:r>
          </w:p>
        </w:tc>
        <w:tc>
          <w:tcPr>
            <w:tcW w:w="1585" w:type="pct"/>
          </w:tcPr>
          <w:p w14:paraId="10626939" w14:textId="269A7CA1" w:rsidR="00E05071" w:rsidRPr="00631411" w:rsidRDefault="00E05071" w:rsidP="009E1230">
            <w:pPr>
              <w:pStyle w:val="01"/>
              <w:kinsoku w:val="0"/>
              <w:topLinePunct/>
              <w:rPr>
                <w:rFonts w:hAnsi="標楷體"/>
                <w:color w:val="000000" w:themeColor="text1"/>
                <w:sz w:val="24"/>
                <w:szCs w:val="24"/>
              </w:rPr>
            </w:pPr>
            <w:r w:rsidRPr="00631411">
              <w:rPr>
                <w:rFonts w:hAnsi="標楷體" w:hint="eastAsia"/>
                <w:sz w:val="24"/>
                <w:szCs w:val="24"/>
              </w:rPr>
              <w:t>2.廢止「內政部消防署組織條例」(廢止重點：消防署組織法已施行，</w:t>
            </w:r>
            <w:proofErr w:type="gramStart"/>
            <w:r w:rsidRPr="00631411">
              <w:rPr>
                <w:rFonts w:hAnsi="標楷體" w:hint="eastAsia"/>
                <w:sz w:val="24"/>
                <w:szCs w:val="24"/>
              </w:rPr>
              <w:t>爰</w:t>
            </w:r>
            <w:proofErr w:type="gramEnd"/>
            <w:r w:rsidRPr="00631411">
              <w:rPr>
                <w:rFonts w:hAnsi="標楷體" w:hint="eastAsia"/>
                <w:sz w:val="24"/>
                <w:szCs w:val="24"/>
              </w:rPr>
              <w:t>提案廢止。)</w:t>
            </w:r>
          </w:p>
        </w:tc>
        <w:tc>
          <w:tcPr>
            <w:tcW w:w="1349" w:type="pct"/>
          </w:tcPr>
          <w:p w14:paraId="53482F89"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委員林思銘</w:t>
            </w:r>
          </w:p>
          <w:p w14:paraId="13547643"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等19人</w:t>
            </w:r>
          </w:p>
          <w:p w14:paraId="2A499380"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114.03.07</w:t>
            </w:r>
          </w:p>
          <w:p w14:paraId="3C5CA79D" w14:textId="63AC60F3" w:rsidR="00E05071" w:rsidRPr="00631411" w:rsidRDefault="00E05071" w:rsidP="009E1230">
            <w:pPr>
              <w:spacing w:line="360" w:lineRule="exact"/>
              <w:rPr>
                <w:rFonts w:ascii="標楷體" w:eastAsia="標楷體" w:hAnsi="標楷體"/>
                <w:color w:val="000000" w:themeColor="text1"/>
                <w:sz w:val="24"/>
              </w:rPr>
            </w:pPr>
            <w:r w:rsidRPr="00631411">
              <w:rPr>
                <w:rFonts w:ascii="標楷體" w:eastAsia="標楷體" w:hAnsi="標楷體" w:hint="eastAsia"/>
                <w:sz w:val="24"/>
              </w:rPr>
              <w:t>（11-3-4）</w:t>
            </w:r>
          </w:p>
        </w:tc>
        <w:tc>
          <w:tcPr>
            <w:tcW w:w="952" w:type="pct"/>
          </w:tcPr>
          <w:p w14:paraId="4996F805" w14:textId="7684C82C" w:rsidR="00E05071" w:rsidRPr="00631411" w:rsidRDefault="00E05071" w:rsidP="009E1230">
            <w:pPr>
              <w:kinsoku w:val="0"/>
              <w:topLinePunct/>
              <w:spacing w:line="360" w:lineRule="exact"/>
              <w:rPr>
                <w:rFonts w:ascii="標楷體" w:eastAsia="標楷體" w:hAnsi="標楷體"/>
                <w:color w:val="000000" w:themeColor="text1"/>
                <w:sz w:val="24"/>
              </w:rPr>
            </w:pPr>
            <w:r w:rsidRPr="00631411">
              <w:rPr>
                <w:rFonts w:ascii="標楷體" w:eastAsia="標楷體" w:hAnsi="標楷體" w:hint="eastAsia"/>
                <w:sz w:val="24"/>
              </w:rPr>
              <w:t>司法及法制、內政</w:t>
            </w:r>
          </w:p>
        </w:tc>
        <w:tc>
          <w:tcPr>
            <w:tcW w:w="807" w:type="pct"/>
          </w:tcPr>
          <w:p w14:paraId="3FB5A452" w14:textId="26A5AEE1" w:rsidR="00E05071" w:rsidRPr="00631411" w:rsidRDefault="00E05071" w:rsidP="009E1230">
            <w:pPr>
              <w:spacing w:line="360" w:lineRule="exact"/>
              <w:rPr>
                <w:rFonts w:ascii="標楷體" w:eastAsia="標楷體" w:hAnsi="標楷體"/>
                <w:color w:val="000000" w:themeColor="text1"/>
                <w:sz w:val="24"/>
              </w:rPr>
            </w:pPr>
            <w:r w:rsidRPr="00631411">
              <w:rPr>
                <w:rFonts w:ascii="標楷體" w:eastAsia="標楷體" w:hAnsi="標楷體" w:hint="eastAsia"/>
                <w:sz w:val="24"/>
              </w:rPr>
              <w:t>尚未審查</w:t>
            </w:r>
          </w:p>
        </w:tc>
      </w:tr>
      <w:tr w:rsidR="00E05071" w:rsidRPr="00631411" w14:paraId="3A936E29" w14:textId="77777777" w:rsidTr="009E1230">
        <w:tc>
          <w:tcPr>
            <w:tcW w:w="307" w:type="pct"/>
          </w:tcPr>
          <w:p w14:paraId="2708713E" w14:textId="5EC37A16" w:rsidR="00E05071" w:rsidRPr="00631411" w:rsidRDefault="00E05071" w:rsidP="009E1230">
            <w:pPr>
              <w:kinsoku w:val="0"/>
              <w:topLinePunct/>
              <w:spacing w:line="360" w:lineRule="exact"/>
              <w:jc w:val="center"/>
              <w:rPr>
                <w:rFonts w:ascii="標楷體" w:eastAsia="標楷體" w:hAnsi="標楷體"/>
                <w:color w:val="000000" w:themeColor="text1"/>
                <w:sz w:val="24"/>
              </w:rPr>
            </w:pPr>
            <w:r w:rsidRPr="00631411">
              <w:rPr>
                <w:rFonts w:ascii="標楷體" w:eastAsia="標楷體" w:hAnsi="標楷體" w:hint="eastAsia"/>
                <w:sz w:val="24"/>
              </w:rPr>
              <w:t>8</w:t>
            </w:r>
          </w:p>
        </w:tc>
        <w:tc>
          <w:tcPr>
            <w:tcW w:w="1585" w:type="pct"/>
          </w:tcPr>
          <w:p w14:paraId="09ED2FCB" w14:textId="1400D8F6" w:rsidR="00E05071" w:rsidRPr="00631411" w:rsidRDefault="00E05071" w:rsidP="009E1230">
            <w:pPr>
              <w:pStyle w:val="01"/>
              <w:kinsoku w:val="0"/>
              <w:topLinePunct/>
              <w:rPr>
                <w:rFonts w:hAnsi="標楷體"/>
                <w:color w:val="000000" w:themeColor="text1"/>
                <w:sz w:val="24"/>
                <w:szCs w:val="24"/>
              </w:rPr>
            </w:pPr>
            <w:r w:rsidRPr="00631411">
              <w:rPr>
                <w:rFonts w:hAnsi="標楷體" w:hint="eastAsia"/>
                <w:sz w:val="24"/>
                <w:szCs w:val="24"/>
              </w:rPr>
              <w:t>3.廢止「內政部消防署組織條例」(廢止重點：消防署組織法已施行，</w:t>
            </w:r>
            <w:proofErr w:type="gramStart"/>
            <w:r w:rsidRPr="00631411">
              <w:rPr>
                <w:rFonts w:hAnsi="標楷體" w:hint="eastAsia"/>
                <w:sz w:val="24"/>
                <w:szCs w:val="24"/>
              </w:rPr>
              <w:t>爰</w:t>
            </w:r>
            <w:proofErr w:type="gramEnd"/>
            <w:r w:rsidRPr="00631411">
              <w:rPr>
                <w:rFonts w:hAnsi="標楷體" w:hint="eastAsia"/>
                <w:sz w:val="24"/>
                <w:szCs w:val="24"/>
              </w:rPr>
              <w:t>提案廢止。)</w:t>
            </w:r>
          </w:p>
        </w:tc>
        <w:tc>
          <w:tcPr>
            <w:tcW w:w="1349" w:type="pct"/>
          </w:tcPr>
          <w:p w14:paraId="5231C957"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委員許宇</w:t>
            </w:r>
            <w:proofErr w:type="gramStart"/>
            <w:r w:rsidRPr="00631411">
              <w:rPr>
                <w:rFonts w:ascii="標楷體" w:eastAsia="標楷體" w:hAnsi="標楷體" w:hint="eastAsia"/>
                <w:sz w:val="24"/>
              </w:rPr>
              <w:t>甄</w:t>
            </w:r>
            <w:proofErr w:type="gramEnd"/>
          </w:p>
          <w:p w14:paraId="5B05F315"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等16人</w:t>
            </w:r>
          </w:p>
          <w:p w14:paraId="0E4B5CBA"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114.05.02</w:t>
            </w:r>
          </w:p>
          <w:p w14:paraId="78057710" w14:textId="7C30F4DA" w:rsidR="00E05071" w:rsidRPr="00631411" w:rsidRDefault="00E05071" w:rsidP="009E1230">
            <w:pPr>
              <w:spacing w:line="360" w:lineRule="exact"/>
              <w:rPr>
                <w:rFonts w:ascii="標楷體" w:eastAsia="標楷體" w:hAnsi="標楷體"/>
                <w:color w:val="000000" w:themeColor="text1"/>
                <w:sz w:val="24"/>
              </w:rPr>
            </w:pPr>
            <w:r w:rsidRPr="00631411">
              <w:rPr>
                <w:rFonts w:ascii="標楷體" w:eastAsia="標楷體" w:hAnsi="標楷體" w:hint="eastAsia"/>
                <w:sz w:val="24"/>
              </w:rPr>
              <w:t>（11-3-10）</w:t>
            </w:r>
          </w:p>
        </w:tc>
        <w:tc>
          <w:tcPr>
            <w:tcW w:w="952" w:type="pct"/>
          </w:tcPr>
          <w:p w14:paraId="04B5A717" w14:textId="75246850" w:rsidR="00E05071" w:rsidRPr="00631411" w:rsidRDefault="00E05071" w:rsidP="009E1230">
            <w:pPr>
              <w:kinsoku w:val="0"/>
              <w:topLinePunct/>
              <w:spacing w:line="360" w:lineRule="exact"/>
              <w:rPr>
                <w:rFonts w:ascii="標楷體" w:eastAsia="標楷體" w:hAnsi="標楷體"/>
                <w:color w:val="000000" w:themeColor="text1"/>
                <w:sz w:val="24"/>
              </w:rPr>
            </w:pPr>
            <w:r w:rsidRPr="00631411">
              <w:rPr>
                <w:rFonts w:ascii="標楷體" w:eastAsia="標楷體" w:hAnsi="標楷體" w:hint="eastAsia"/>
                <w:sz w:val="24"/>
              </w:rPr>
              <w:t>司法及法制、內政</w:t>
            </w:r>
          </w:p>
        </w:tc>
        <w:tc>
          <w:tcPr>
            <w:tcW w:w="807" w:type="pct"/>
          </w:tcPr>
          <w:p w14:paraId="47D7BDA6" w14:textId="198FA50A" w:rsidR="00E05071" w:rsidRPr="00631411" w:rsidRDefault="00E05071" w:rsidP="009E1230">
            <w:pPr>
              <w:spacing w:line="360" w:lineRule="exact"/>
              <w:rPr>
                <w:rFonts w:ascii="標楷體" w:eastAsia="標楷體" w:hAnsi="標楷體"/>
                <w:color w:val="000000" w:themeColor="text1"/>
                <w:sz w:val="24"/>
              </w:rPr>
            </w:pPr>
            <w:r w:rsidRPr="00631411">
              <w:rPr>
                <w:rFonts w:ascii="標楷體" w:eastAsia="標楷體" w:hAnsi="標楷體" w:hint="eastAsia"/>
                <w:sz w:val="24"/>
              </w:rPr>
              <w:t>尚未審查</w:t>
            </w:r>
          </w:p>
        </w:tc>
      </w:tr>
      <w:tr w:rsidR="00E05071" w:rsidRPr="00631411" w14:paraId="05775546" w14:textId="77777777" w:rsidTr="009E1230">
        <w:tc>
          <w:tcPr>
            <w:tcW w:w="307" w:type="pct"/>
          </w:tcPr>
          <w:p w14:paraId="44F5E11A" w14:textId="48E0043E" w:rsidR="00E05071" w:rsidRPr="00631411" w:rsidRDefault="00E05071" w:rsidP="009E1230">
            <w:pPr>
              <w:kinsoku w:val="0"/>
              <w:topLinePunct/>
              <w:spacing w:line="360" w:lineRule="exact"/>
              <w:jc w:val="center"/>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9</w:t>
            </w:r>
          </w:p>
        </w:tc>
        <w:tc>
          <w:tcPr>
            <w:tcW w:w="1585" w:type="pct"/>
          </w:tcPr>
          <w:p w14:paraId="27C983DB" w14:textId="530FD10D" w:rsidR="00E05071" w:rsidRPr="00631411" w:rsidRDefault="00E05071" w:rsidP="009E1230">
            <w:pPr>
              <w:pStyle w:val="01"/>
              <w:kinsoku w:val="0"/>
              <w:topLinePunct/>
              <w:rPr>
                <w:rFonts w:hAnsi="標楷體"/>
                <w:color w:val="000000" w:themeColor="text1"/>
                <w:sz w:val="24"/>
                <w:szCs w:val="24"/>
                <w:shd w:val="clear" w:color="auto" w:fill="FFFFFF" w:themeFill="background1"/>
              </w:rPr>
            </w:pPr>
            <w:r w:rsidRPr="00631411">
              <w:rPr>
                <w:rFonts w:hAnsi="標楷體" w:hint="eastAsia"/>
                <w:sz w:val="24"/>
                <w:szCs w:val="24"/>
              </w:rPr>
              <w:t>4.廢止「內政部消防署組織條例」(廢止重點：消防署組織法已施行，</w:t>
            </w:r>
            <w:proofErr w:type="gramStart"/>
            <w:r w:rsidRPr="00631411">
              <w:rPr>
                <w:rFonts w:hAnsi="標楷體" w:hint="eastAsia"/>
                <w:sz w:val="24"/>
                <w:szCs w:val="24"/>
              </w:rPr>
              <w:t>爰</w:t>
            </w:r>
            <w:proofErr w:type="gramEnd"/>
            <w:r w:rsidRPr="00631411">
              <w:rPr>
                <w:rFonts w:hAnsi="標楷體" w:hint="eastAsia"/>
                <w:sz w:val="24"/>
                <w:szCs w:val="24"/>
              </w:rPr>
              <w:t>提案廢止。)</w:t>
            </w:r>
          </w:p>
        </w:tc>
        <w:tc>
          <w:tcPr>
            <w:tcW w:w="1349" w:type="pct"/>
          </w:tcPr>
          <w:p w14:paraId="758B3A98"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委員王鴻薇</w:t>
            </w:r>
          </w:p>
          <w:p w14:paraId="7953CC9B"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等16人</w:t>
            </w:r>
          </w:p>
          <w:p w14:paraId="1EDD4C06"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114.06.13</w:t>
            </w:r>
          </w:p>
          <w:p w14:paraId="2F7C55A8" w14:textId="2ABA4372"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（11-3-16）</w:t>
            </w:r>
          </w:p>
        </w:tc>
        <w:tc>
          <w:tcPr>
            <w:tcW w:w="952" w:type="pct"/>
          </w:tcPr>
          <w:p w14:paraId="4FEEDD61" w14:textId="6E99D1A9"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司法及法制、內政</w:t>
            </w:r>
          </w:p>
        </w:tc>
        <w:tc>
          <w:tcPr>
            <w:tcW w:w="807" w:type="pct"/>
          </w:tcPr>
          <w:p w14:paraId="19AFB9CB" w14:textId="7A8B80BF"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尚未審查</w:t>
            </w:r>
          </w:p>
        </w:tc>
      </w:tr>
      <w:tr w:rsidR="00E05071" w:rsidRPr="00631411" w14:paraId="2D89A2BD" w14:textId="77777777" w:rsidTr="009E1230">
        <w:tc>
          <w:tcPr>
            <w:tcW w:w="307" w:type="pct"/>
          </w:tcPr>
          <w:p w14:paraId="4E0F1E91" w14:textId="5ACCE238" w:rsidR="00E05071" w:rsidRPr="00631411" w:rsidRDefault="00E05071" w:rsidP="009E1230">
            <w:pPr>
              <w:kinsoku w:val="0"/>
              <w:topLinePunct/>
              <w:spacing w:line="360" w:lineRule="exact"/>
              <w:jc w:val="center"/>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10</w:t>
            </w:r>
          </w:p>
        </w:tc>
        <w:tc>
          <w:tcPr>
            <w:tcW w:w="1585" w:type="pct"/>
          </w:tcPr>
          <w:p w14:paraId="35148D19" w14:textId="492641A9" w:rsidR="00E05071" w:rsidRPr="00631411" w:rsidRDefault="00E05071" w:rsidP="009E1230">
            <w:pPr>
              <w:pStyle w:val="01"/>
              <w:kinsoku w:val="0"/>
              <w:topLinePunct/>
              <w:rPr>
                <w:rFonts w:hAnsi="標楷體"/>
                <w:color w:val="000000" w:themeColor="text1"/>
                <w:sz w:val="24"/>
                <w:szCs w:val="24"/>
                <w:shd w:val="clear" w:color="auto" w:fill="FFFFFF" w:themeFill="background1"/>
              </w:rPr>
            </w:pPr>
            <w:r w:rsidRPr="00631411">
              <w:rPr>
                <w:rFonts w:hAnsi="標楷體" w:hint="eastAsia"/>
                <w:sz w:val="24"/>
                <w:szCs w:val="24"/>
              </w:rPr>
              <w:t>2.廢止「內政部役政署組織法」(廢止重點：役政署業務已全數移入內政部辦理，</w:t>
            </w:r>
            <w:proofErr w:type="gramStart"/>
            <w:r w:rsidRPr="00631411">
              <w:rPr>
                <w:rFonts w:hAnsi="標楷體" w:hint="eastAsia"/>
                <w:sz w:val="24"/>
                <w:szCs w:val="24"/>
              </w:rPr>
              <w:t>爰</w:t>
            </w:r>
            <w:proofErr w:type="gramEnd"/>
            <w:r w:rsidRPr="00631411">
              <w:rPr>
                <w:rFonts w:hAnsi="標楷體" w:hint="eastAsia"/>
                <w:sz w:val="24"/>
                <w:szCs w:val="24"/>
              </w:rPr>
              <w:t>提案廢止。)</w:t>
            </w:r>
          </w:p>
        </w:tc>
        <w:tc>
          <w:tcPr>
            <w:tcW w:w="1349" w:type="pct"/>
          </w:tcPr>
          <w:p w14:paraId="51DB7813"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委員林思銘</w:t>
            </w:r>
          </w:p>
          <w:p w14:paraId="6B9A5108"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等18人</w:t>
            </w:r>
          </w:p>
          <w:p w14:paraId="1A23A1D6"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114.03.07</w:t>
            </w:r>
          </w:p>
          <w:p w14:paraId="11AAF3EC" w14:textId="64044104"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（11-3-4）</w:t>
            </w:r>
          </w:p>
        </w:tc>
        <w:tc>
          <w:tcPr>
            <w:tcW w:w="952" w:type="pct"/>
          </w:tcPr>
          <w:p w14:paraId="665C6BC4" w14:textId="1D714498"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司法及法制、內政</w:t>
            </w:r>
          </w:p>
        </w:tc>
        <w:tc>
          <w:tcPr>
            <w:tcW w:w="807" w:type="pct"/>
          </w:tcPr>
          <w:p w14:paraId="029F1F8A" w14:textId="37657083"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尚未審查</w:t>
            </w:r>
          </w:p>
        </w:tc>
      </w:tr>
      <w:tr w:rsidR="00E05071" w:rsidRPr="00631411" w14:paraId="71BA93B9" w14:textId="77777777" w:rsidTr="009E1230">
        <w:tc>
          <w:tcPr>
            <w:tcW w:w="307" w:type="pct"/>
          </w:tcPr>
          <w:p w14:paraId="1434E995" w14:textId="3BD6FD3E" w:rsidR="00E05071" w:rsidRPr="00631411" w:rsidRDefault="00E05071" w:rsidP="009E1230">
            <w:pPr>
              <w:kinsoku w:val="0"/>
              <w:topLinePunct/>
              <w:spacing w:line="360" w:lineRule="exact"/>
              <w:jc w:val="center"/>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11</w:t>
            </w:r>
          </w:p>
        </w:tc>
        <w:tc>
          <w:tcPr>
            <w:tcW w:w="1585" w:type="pct"/>
          </w:tcPr>
          <w:p w14:paraId="4CF1B718" w14:textId="34414CE1" w:rsidR="00E05071" w:rsidRPr="00631411" w:rsidRDefault="00E05071" w:rsidP="009E1230">
            <w:pPr>
              <w:pStyle w:val="01"/>
              <w:kinsoku w:val="0"/>
              <w:topLinePunct/>
              <w:rPr>
                <w:rFonts w:hAnsi="標楷體"/>
                <w:color w:val="000000" w:themeColor="text1"/>
                <w:sz w:val="24"/>
                <w:szCs w:val="24"/>
                <w:shd w:val="clear" w:color="auto" w:fill="FFFFFF" w:themeFill="background1"/>
              </w:rPr>
            </w:pPr>
            <w:r w:rsidRPr="00631411">
              <w:rPr>
                <w:rFonts w:hAnsi="標楷體" w:hint="eastAsia"/>
                <w:sz w:val="24"/>
                <w:szCs w:val="24"/>
              </w:rPr>
              <w:t>3.廢止「內政部役政署組織法」(廢止重點：役政署業務已全數移入內政部辦理，</w:t>
            </w:r>
            <w:proofErr w:type="gramStart"/>
            <w:r w:rsidRPr="00631411">
              <w:rPr>
                <w:rFonts w:hAnsi="標楷體" w:hint="eastAsia"/>
                <w:sz w:val="24"/>
                <w:szCs w:val="24"/>
              </w:rPr>
              <w:t>爰</w:t>
            </w:r>
            <w:proofErr w:type="gramEnd"/>
            <w:r w:rsidRPr="00631411">
              <w:rPr>
                <w:rFonts w:hAnsi="標楷體" w:hint="eastAsia"/>
                <w:sz w:val="24"/>
                <w:szCs w:val="24"/>
              </w:rPr>
              <w:t>提案廢止。)</w:t>
            </w:r>
          </w:p>
        </w:tc>
        <w:tc>
          <w:tcPr>
            <w:tcW w:w="1349" w:type="pct"/>
          </w:tcPr>
          <w:p w14:paraId="53480BB5"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委員許宇</w:t>
            </w:r>
            <w:proofErr w:type="gramStart"/>
            <w:r w:rsidRPr="00631411">
              <w:rPr>
                <w:rFonts w:ascii="標楷體" w:eastAsia="標楷體" w:hAnsi="標楷體" w:hint="eastAsia"/>
                <w:sz w:val="24"/>
              </w:rPr>
              <w:t>甄</w:t>
            </w:r>
            <w:proofErr w:type="gramEnd"/>
          </w:p>
          <w:p w14:paraId="0DF5F85F"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等16人</w:t>
            </w:r>
          </w:p>
          <w:p w14:paraId="30461148"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114.05.02</w:t>
            </w:r>
          </w:p>
          <w:p w14:paraId="36ED3DC6" w14:textId="0B11B68D"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（11-3-10）</w:t>
            </w:r>
          </w:p>
        </w:tc>
        <w:tc>
          <w:tcPr>
            <w:tcW w:w="952" w:type="pct"/>
          </w:tcPr>
          <w:p w14:paraId="4667954B" w14:textId="0846E4B0"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司法及法制、內政</w:t>
            </w:r>
          </w:p>
        </w:tc>
        <w:tc>
          <w:tcPr>
            <w:tcW w:w="807" w:type="pct"/>
          </w:tcPr>
          <w:p w14:paraId="0ED73936" w14:textId="388D8EA0" w:rsidR="00E05071" w:rsidRPr="00631411" w:rsidRDefault="00E05071" w:rsidP="009E1230">
            <w:pPr>
              <w:kinsoku w:val="0"/>
              <w:topLinePunct/>
              <w:spacing w:line="360" w:lineRule="exact"/>
              <w:rPr>
                <w:rFonts w:ascii="標楷體" w:eastAsia="標楷體" w:hAnsi="標楷體"/>
                <w:color w:val="000000" w:themeColor="text1"/>
                <w:sz w:val="24"/>
                <w:shd w:val="clear" w:color="auto" w:fill="FFFFFF" w:themeFill="background1"/>
              </w:rPr>
            </w:pPr>
            <w:r w:rsidRPr="00631411">
              <w:rPr>
                <w:rFonts w:ascii="標楷體" w:eastAsia="標楷體" w:hAnsi="標楷體" w:hint="eastAsia"/>
                <w:sz w:val="24"/>
              </w:rPr>
              <w:t>尚未審查</w:t>
            </w:r>
          </w:p>
        </w:tc>
      </w:tr>
      <w:tr w:rsidR="00E05071" w:rsidRPr="00631411" w14:paraId="2FD4C2B3" w14:textId="77777777" w:rsidTr="009E1230">
        <w:tc>
          <w:tcPr>
            <w:tcW w:w="307" w:type="pct"/>
          </w:tcPr>
          <w:p w14:paraId="1DC20882" w14:textId="4B3DAAA0" w:rsidR="00E05071" w:rsidRPr="00631411" w:rsidRDefault="00E05071" w:rsidP="009E1230">
            <w:pPr>
              <w:kinsoku w:val="0"/>
              <w:topLinePunct/>
              <w:spacing w:line="360" w:lineRule="exact"/>
              <w:jc w:val="center"/>
              <w:rPr>
                <w:rFonts w:ascii="標楷體" w:eastAsia="標楷體" w:hAnsi="標楷體"/>
                <w:color w:val="000000" w:themeColor="text1"/>
                <w:sz w:val="24"/>
              </w:rPr>
            </w:pPr>
            <w:r w:rsidRPr="00631411">
              <w:rPr>
                <w:rFonts w:ascii="標楷體" w:eastAsia="標楷體" w:hAnsi="標楷體" w:hint="eastAsia"/>
                <w:sz w:val="24"/>
              </w:rPr>
              <w:t>12</w:t>
            </w:r>
          </w:p>
        </w:tc>
        <w:tc>
          <w:tcPr>
            <w:tcW w:w="1585" w:type="pct"/>
          </w:tcPr>
          <w:p w14:paraId="37CD3712" w14:textId="5E247E29" w:rsidR="00E05071" w:rsidRPr="00631411" w:rsidRDefault="00E05071" w:rsidP="009E1230">
            <w:pPr>
              <w:pStyle w:val="01"/>
              <w:kinsoku w:val="0"/>
              <w:topLinePunct/>
              <w:rPr>
                <w:rFonts w:hAnsi="標楷體"/>
                <w:color w:val="000000" w:themeColor="text1"/>
                <w:sz w:val="24"/>
                <w:szCs w:val="24"/>
              </w:rPr>
            </w:pPr>
            <w:r w:rsidRPr="00631411">
              <w:rPr>
                <w:rFonts w:hAnsi="標楷體" w:hint="eastAsia"/>
                <w:sz w:val="24"/>
                <w:szCs w:val="24"/>
              </w:rPr>
              <w:t>4.廢止「內政部役政署組織法」(廢止重點：役政署業務已全數移入內政部辦理，</w:t>
            </w:r>
            <w:proofErr w:type="gramStart"/>
            <w:r w:rsidRPr="00631411">
              <w:rPr>
                <w:rFonts w:hAnsi="標楷體" w:hint="eastAsia"/>
                <w:sz w:val="24"/>
                <w:szCs w:val="24"/>
              </w:rPr>
              <w:t>爰</w:t>
            </w:r>
            <w:proofErr w:type="gramEnd"/>
            <w:r w:rsidRPr="00631411">
              <w:rPr>
                <w:rFonts w:hAnsi="標楷體" w:hint="eastAsia"/>
                <w:sz w:val="24"/>
                <w:szCs w:val="24"/>
              </w:rPr>
              <w:t>提案廢止。)</w:t>
            </w:r>
          </w:p>
        </w:tc>
        <w:tc>
          <w:tcPr>
            <w:tcW w:w="1349" w:type="pct"/>
          </w:tcPr>
          <w:p w14:paraId="22EE5543"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委員王鴻薇</w:t>
            </w:r>
          </w:p>
          <w:p w14:paraId="2C49A436"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等18人</w:t>
            </w:r>
          </w:p>
          <w:p w14:paraId="202D804A"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114.06.13</w:t>
            </w:r>
          </w:p>
          <w:p w14:paraId="5E0EA4B6" w14:textId="0C9F541A" w:rsidR="00E05071" w:rsidRPr="00631411" w:rsidRDefault="00E05071" w:rsidP="009E1230">
            <w:pPr>
              <w:spacing w:line="360" w:lineRule="exact"/>
              <w:rPr>
                <w:rFonts w:ascii="標楷體" w:eastAsia="標楷體" w:hAnsi="標楷體"/>
                <w:color w:val="000000" w:themeColor="text1"/>
                <w:sz w:val="24"/>
              </w:rPr>
            </w:pPr>
            <w:r w:rsidRPr="00631411">
              <w:rPr>
                <w:rFonts w:ascii="標楷體" w:eastAsia="標楷體" w:hAnsi="標楷體" w:hint="eastAsia"/>
                <w:sz w:val="24"/>
              </w:rPr>
              <w:t>（11-3-16）</w:t>
            </w:r>
          </w:p>
        </w:tc>
        <w:tc>
          <w:tcPr>
            <w:tcW w:w="952" w:type="pct"/>
          </w:tcPr>
          <w:p w14:paraId="72D1B30E" w14:textId="1F31A0E6" w:rsidR="00E05071" w:rsidRPr="00631411" w:rsidRDefault="00E05071" w:rsidP="009E1230">
            <w:pPr>
              <w:kinsoku w:val="0"/>
              <w:topLinePunct/>
              <w:spacing w:line="360" w:lineRule="exact"/>
              <w:rPr>
                <w:rFonts w:ascii="標楷體" w:eastAsia="標楷體" w:hAnsi="標楷體"/>
                <w:color w:val="000000" w:themeColor="text1"/>
                <w:sz w:val="24"/>
              </w:rPr>
            </w:pPr>
            <w:r w:rsidRPr="00631411">
              <w:rPr>
                <w:rFonts w:ascii="標楷體" w:eastAsia="標楷體" w:hAnsi="標楷體" w:hint="eastAsia"/>
                <w:sz w:val="24"/>
              </w:rPr>
              <w:t>司法及法制、內政</w:t>
            </w:r>
          </w:p>
        </w:tc>
        <w:tc>
          <w:tcPr>
            <w:tcW w:w="807" w:type="pct"/>
          </w:tcPr>
          <w:p w14:paraId="71CF113A" w14:textId="7C7865C6" w:rsidR="00E05071" w:rsidRPr="00631411" w:rsidRDefault="00E05071" w:rsidP="009E1230">
            <w:pPr>
              <w:kinsoku w:val="0"/>
              <w:topLinePunct/>
              <w:spacing w:line="360" w:lineRule="exact"/>
              <w:rPr>
                <w:rFonts w:ascii="標楷體" w:eastAsia="標楷體" w:hAnsi="標楷體"/>
                <w:color w:val="000000" w:themeColor="text1"/>
                <w:sz w:val="24"/>
              </w:rPr>
            </w:pPr>
            <w:r w:rsidRPr="00631411">
              <w:rPr>
                <w:rFonts w:ascii="標楷體" w:eastAsia="標楷體" w:hAnsi="標楷體" w:hint="eastAsia"/>
                <w:sz w:val="24"/>
              </w:rPr>
              <w:t>尚未審查</w:t>
            </w:r>
          </w:p>
        </w:tc>
      </w:tr>
      <w:tr w:rsidR="00E05071" w:rsidRPr="00631411" w14:paraId="578AC1C3" w14:textId="77777777" w:rsidTr="009E1230">
        <w:tc>
          <w:tcPr>
            <w:tcW w:w="307" w:type="pct"/>
          </w:tcPr>
          <w:p w14:paraId="103E24C6" w14:textId="46219F4F" w:rsidR="00E05071" w:rsidRPr="00631411" w:rsidRDefault="00E05071" w:rsidP="009E1230">
            <w:pPr>
              <w:kinsoku w:val="0"/>
              <w:topLinePunct/>
              <w:spacing w:line="360" w:lineRule="exact"/>
              <w:jc w:val="center"/>
              <w:rPr>
                <w:rFonts w:ascii="標楷體" w:eastAsia="標楷體" w:hAnsi="標楷體"/>
                <w:color w:val="000000" w:themeColor="text1"/>
                <w:sz w:val="24"/>
              </w:rPr>
            </w:pPr>
            <w:r w:rsidRPr="00631411">
              <w:rPr>
                <w:rFonts w:ascii="標楷體" w:eastAsia="標楷體" w:hAnsi="標楷體" w:hint="eastAsia"/>
                <w:sz w:val="24"/>
              </w:rPr>
              <w:t>13</w:t>
            </w:r>
          </w:p>
        </w:tc>
        <w:tc>
          <w:tcPr>
            <w:tcW w:w="1585" w:type="pct"/>
          </w:tcPr>
          <w:p w14:paraId="3B1567F1" w14:textId="221EDA01" w:rsidR="00E05071" w:rsidRPr="00631411" w:rsidRDefault="00E05071" w:rsidP="009E1230">
            <w:pPr>
              <w:pStyle w:val="01"/>
              <w:kinsoku w:val="0"/>
              <w:topLinePunct/>
              <w:rPr>
                <w:rFonts w:hAnsi="標楷體"/>
                <w:color w:val="000000" w:themeColor="text1"/>
                <w:sz w:val="24"/>
                <w:szCs w:val="24"/>
              </w:rPr>
            </w:pPr>
            <w:r w:rsidRPr="00631411">
              <w:rPr>
                <w:rFonts w:hAnsi="標楷體" w:hint="eastAsia"/>
                <w:sz w:val="24"/>
                <w:szCs w:val="24"/>
              </w:rPr>
              <w:t>2.廢止「內政部消防署港務消防隊組織通則」(廢止重點：消防署組織法已施行，</w:t>
            </w:r>
            <w:proofErr w:type="gramStart"/>
            <w:r w:rsidRPr="00631411">
              <w:rPr>
                <w:rFonts w:hAnsi="標楷體" w:hint="eastAsia"/>
                <w:sz w:val="24"/>
                <w:szCs w:val="24"/>
              </w:rPr>
              <w:t>爰</w:t>
            </w:r>
            <w:proofErr w:type="gramEnd"/>
            <w:r w:rsidRPr="00631411">
              <w:rPr>
                <w:rFonts w:hAnsi="標楷體" w:hint="eastAsia"/>
                <w:sz w:val="24"/>
                <w:szCs w:val="24"/>
              </w:rPr>
              <w:t>提案廢止。)</w:t>
            </w:r>
          </w:p>
        </w:tc>
        <w:tc>
          <w:tcPr>
            <w:tcW w:w="1349" w:type="pct"/>
          </w:tcPr>
          <w:p w14:paraId="1041515F"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委員許宇</w:t>
            </w:r>
            <w:proofErr w:type="gramStart"/>
            <w:r w:rsidRPr="00631411">
              <w:rPr>
                <w:rFonts w:ascii="標楷體" w:eastAsia="標楷體" w:hAnsi="標楷體" w:hint="eastAsia"/>
                <w:sz w:val="24"/>
              </w:rPr>
              <w:t>甄</w:t>
            </w:r>
            <w:proofErr w:type="gramEnd"/>
          </w:p>
          <w:p w14:paraId="34DB71E5"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等16人</w:t>
            </w:r>
          </w:p>
          <w:p w14:paraId="61AD2380"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114.06.27</w:t>
            </w:r>
          </w:p>
          <w:p w14:paraId="648A2F99" w14:textId="4A37C003" w:rsidR="00E05071" w:rsidRPr="00631411" w:rsidRDefault="00E05071" w:rsidP="009E1230">
            <w:pPr>
              <w:spacing w:line="360" w:lineRule="exact"/>
              <w:rPr>
                <w:rFonts w:ascii="標楷體" w:eastAsia="標楷體" w:hAnsi="標楷體"/>
                <w:color w:val="000000" w:themeColor="text1"/>
                <w:sz w:val="24"/>
              </w:rPr>
            </w:pPr>
            <w:r w:rsidRPr="00631411">
              <w:rPr>
                <w:rFonts w:ascii="標楷體" w:eastAsia="標楷體" w:hAnsi="標楷體" w:hint="eastAsia"/>
                <w:sz w:val="24"/>
              </w:rPr>
              <w:t>（11-3-18）</w:t>
            </w:r>
          </w:p>
        </w:tc>
        <w:tc>
          <w:tcPr>
            <w:tcW w:w="952" w:type="pct"/>
          </w:tcPr>
          <w:p w14:paraId="2450F5C6" w14:textId="193FBC33" w:rsidR="00E05071" w:rsidRPr="00631411" w:rsidRDefault="00E05071" w:rsidP="009E1230">
            <w:pPr>
              <w:kinsoku w:val="0"/>
              <w:topLinePunct/>
              <w:spacing w:line="360" w:lineRule="exact"/>
              <w:rPr>
                <w:rFonts w:ascii="標楷體" w:eastAsia="標楷體" w:hAnsi="標楷體"/>
                <w:color w:val="000000" w:themeColor="text1"/>
                <w:sz w:val="24"/>
              </w:rPr>
            </w:pPr>
            <w:r w:rsidRPr="00631411">
              <w:rPr>
                <w:rFonts w:ascii="標楷體" w:eastAsia="標楷體" w:hAnsi="標楷體" w:hint="eastAsia"/>
                <w:sz w:val="24"/>
              </w:rPr>
              <w:t>司法及法制、內政</w:t>
            </w:r>
          </w:p>
        </w:tc>
        <w:tc>
          <w:tcPr>
            <w:tcW w:w="807" w:type="pct"/>
          </w:tcPr>
          <w:p w14:paraId="50F163B4" w14:textId="1FDB180C" w:rsidR="00E05071" w:rsidRPr="00631411" w:rsidRDefault="00E05071" w:rsidP="009E1230">
            <w:pPr>
              <w:kinsoku w:val="0"/>
              <w:topLinePunct/>
              <w:spacing w:line="360" w:lineRule="exact"/>
              <w:rPr>
                <w:rFonts w:ascii="標楷體" w:eastAsia="標楷體" w:hAnsi="標楷體"/>
                <w:color w:val="000000" w:themeColor="text1"/>
                <w:sz w:val="24"/>
              </w:rPr>
            </w:pPr>
            <w:r w:rsidRPr="00631411">
              <w:rPr>
                <w:rFonts w:ascii="標楷體" w:eastAsia="標楷體" w:hAnsi="標楷體" w:hint="eastAsia"/>
                <w:sz w:val="24"/>
              </w:rPr>
              <w:t>尚未審查</w:t>
            </w:r>
          </w:p>
        </w:tc>
      </w:tr>
      <w:tr w:rsidR="00E05071" w:rsidRPr="00631411" w14:paraId="312ABDED" w14:textId="77777777" w:rsidTr="009E1230">
        <w:tc>
          <w:tcPr>
            <w:tcW w:w="307" w:type="pct"/>
          </w:tcPr>
          <w:p w14:paraId="013839B9" w14:textId="46A92922" w:rsidR="00E05071" w:rsidRPr="00631411" w:rsidRDefault="00E05071" w:rsidP="009E1230">
            <w:pPr>
              <w:kinsoku w:val="0"/>
              <w:topLinePunct/>
              <w:spacing w:line="360" w:lineRule="exact"/>
              <w:jc w:val="center"/>
              <w:rPr>
                <w:rFonts w:ascii="標楷體" w:eastAsia="標楷體" w:hAnsi="標楷體"/>
                <w:color w:val="000000" w:themeColor="text1"/>
                <w:sz w:val="24"/>
              </w:rPr>
            </w:pPr>
            <w:r w:rsidRPr="00631411">
              <w:rPr>
                <w:rFonts w:ascii="標楷體" w:eastAsia="標楷體" w:hAnsi="標楷體" w:hint="eastAsia"/>
                <w:sz w:val="24"/>
              </w:rPr>
              <w:lastRenderedPageBreak/>
              <w:t>14</w:t>
            </w:r>
          </w:p>
        </w:tc>
        <w:tc>
          <w:tcPr>
            <w:tcW w:w="1585" w:type="pct"/>
          </w:tcPr>
          <w:p w14:paraId="650B268D" w14:textId="0E0E9653" w:rsidR="00E05071" w:rsidRPr="00631411" w:rsidRDefault="00E05071" w:rsidP="009E1230">
            <w:pPr>
              <w:pStyle w:val="01"/>
              <w:kinsoku w:val="0"/>
              <w:topLinePunct/>
              <w:rPr>
                <w:rFonts w:hAnsi="標楷體"/>
                <w:color w:val="000000" w:themeColor="text1"/>
                <w:sz w:val="24"/>
                <w:szCs w:val="24"/>
              </w:rPr>
            </w:pPr>
            <w:r w:rsidRPr="00631411">
              <w:rPr>
                <w:rFonts w:hAnsi="標楷體" w:hint="eastAsia"/>
                <w:sz w:val="24"/>
                <w:szCs w:val="24"/>
              </w:rPr>
              <w:t>1.廢止「行政院原住民族委員會文化園區管理局組織條例」(廢止重點：配合組織調整作業，已改制為「原住民族委員會原住民族文化發展中心」，該中心組織法業於105年1月15日施行，應配合辦理廢止。)</w:t>
            </w:r>
          </w:p>
        </w:tc>
        <w:tc>
          <w:tcPr>
            <w:tcW w:w="1349" w:type="pct"/>
          </w:tcPr>
          <w:p w14:paraId="65967B93"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行政院</w:t>
            </w:r>
          </w:p>
          <w:p w14:paraId="590F9BC7"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113.03.01</w:t>
            </w:r>
          </w:p>
          <w:p w14:paraId="510AC57C" w14:textId="46D81847" w:rsidR="00E05071" w:rsidRPr="00631411" w:rsidRDefault="00E05071" w:rsidP="009E1230">
            <w:pPr>
              <w:spacing w:line="360" w:lineRule="exact"/>
              <w:rPr>
                <w:rFonts w:ascii="標楷體" w:eastAsia="標楷體" w:hAnsi="標楷體"/>
                <w:color w:val="000000" w:themeColor="text1"/>
                <w:sz w:val="24"/>
              </w:rPr>
            </w:pPr>
            <w:r w:rsidRPr="00631411">
              <w:rPr>
                <w:rFonts w:ascii="標楷體" w:eastAsia="標楷體" w:hAnsi="標楷體" w:hint="eastAsia"/>
                <w:sz w:val="24"/>
              </w:rPr>
              <w:t>（11-1-3）</w:t>
            </w:r>
          </w:p>
        </w:tc>
        <w:tc>
          <w:tcPr>
            <w:tcW w:w="952" w:type="pct"/>
          </w:tcPr>
          <w:p w14:paraId="25470FC6" w14:textId="032DBC0B" w:rsidR="00E05071" w:rsidRPr="00631411" w:rsidRDefault="00E05071" w:rsidP="009E1230">
            <w:pPr>
              <w:kinsoku w:val="0"/>
              <w:topLinePunct/>
              <w:spacing w:line="360" w:lineRule="exact"/>
              <w:rPr>
                <w:rFonts w:ascii="標楷體" w:eastAsia="標楷體" w:hAnsi="標楷體"/>
                <w:color w:val="000000" w:themeColor="text1"/>
                <w:sz w:val="24"/>
              </w:rPr>
            </w:pPr>
            <w:r w:rsidRPr="00631411">
              <w:rPr>
                <w:rFonts w:ascii="標楷體" w:eastAsia="標楷體" w:hAnsi="標楷體" w:hint="eastAsia"/>
                <w:sz w:val="24"/>
              </w:rPr>
              <w:t>司法及法制、內政</w:t>
            </w:r>
          </w:p>
        </w:tc>
        <w:tc>
          <w:tcPr>
            <w:tcW w:w="807" w:type="pct"/>
          </w:tcPr>
          <w:p w14:paraId="3234DDB9" w14:textId="146005BE" w:rsidR="00E05071" w:rsidRPr="00631411" w:rsidRDefault="00E05071" w:rsidP="009E1230">
            <w:pPr>
              <w:kinsoku w:val="0"/>
              <w:topLinePunct/>
              <w:spacing w:line="360" w:lineRule="exact"/>
              <w:rPr>
                <w:rFonts w:ascii="標楷體" w:eastAsia="標楷體" w:hAnsi="標楷體"/>
                <w:color w:val="000000" w:themeColor="text1"/>
                <w:sz w:val="24"/>
              </w:rPr>
            </w:pPr>
            <w:r w:rsidRPr="00631411">
              <w:rPr>
                <w:rFonts w:ascii="標楷體" w:eastAsia="標楷體" w:hAnsi="標楷體" w:hint="eastAsia"/>
                <w:sz w:val="24"/>
              </w:rPr>
              <w:t>尚未審查</w:t>
            </w:r>
          </w:p>
        </w:tc>
      </w:tr>
      <w:tr w:rsidR="00E05071" w:rsidRPr="00631411" w14:paraId="7D0FCF6B" w14:textId="77777777" w:rsidTr="009E1230">
        <w:tc>
          <w:tcPr>
            <w:tcW w:w="307" w:type="pct"/>
          </w:tcPr>
          <w:p w14:paraId="4FC4FE05" w14:textId="3432E761" w:rsidR="00E05071" w:rsidRPr="00631411" w:rsidRDefault="00E05071" w:rsidP="009E1230">
            <w:pPr>
              <w:kinsoku w:val="0"/>
              <w:topLinePunct/>
              <w:spacing w:line="360" w:lineRule="exact"/>
              <w:jc w:val="center"/>
              <w:rPr>
                <w:rFonts w:ascii="標楷體" w:eastAsia="標楷體" w:hAnsi="標楷體"/>
                <w:color w:val="000000" w:themeColor="text1"/>
                <w:sz w:val="24"/>
              </w:rPr>
            </w:pPr>
            <w:r w:rsidRPr="00631411">
              <w:rPr>
                <w:rFonts w:ascii="標楷體" w:eastAsia="標楷體" w:hAnsi="標楷體" w:hint="eastAsia"/>
                <w:sz w:val="24"/>
              </w:rPr>
              <w:t>15</w:t>
            </w:r>
          </w:p>
        </w:tc>
        <w:tc>
          <w:tcPr>
            <w:tcW w:w="1585" w:type="pct"/>
          </w:tcPr>
          <w:p w14:paraId="5351E640" w14:textId="6C6E1B7F" w:rsidR="00E05071" w:rsidRPr="00631411" w:rsidRDefault="00E05071" w:rsidP="009E1230">
            <w:pPr>
              <w:pStyle w:val="01"/>
              <w:kinsoku w:val="0"/>
              <w:topLinePunct/>
              <w:rPr>
                <w:rFonts w:hAnsi="標楷體"/>
                <w:color w:val="000000" w:themeColor="text1"/>
                <w:sz w:val="24"/>
                <w:szCs w:val="24"/>
              </w:rPr>
            </w:pPr>
            <w:r w:rsidRPr="00631411">
              <w:rPr>
                <w:rFonts w:hAnsi="標楷體" w:hint="eastAsia"/>
                <w:sz w:val="24"/>
                <w:szCs w:val="24"/>
              </w:rPr>
              <w:t>2.廢止「行政院原住民族委員會文化園區管理局組織條例」(廢止重點：已改制為「原住民族委員會原住民族文化發展中心」，</w:t>
            </w:r>
            <w:proofErr w:type="gramStart"/>
            <w:r w:rsidRPr="00631411">
              <w:rPr>
                <w:rFonts w:hAnsi="標楷體" w:hint="eastAsia"/>
                <w:sz w:val="24"/>
                <w:szCs w:val="24"/>
              </w:rPr>
              <w:t>爰</w:t>
            </w:r>
            <w:proofErr w:type="gramEnd"/>
            <w:r w:rsidRPr="00631411">
              <w:rPr>
                <w:rFonts w:hAnsi="標楷體" w:hint="eastAsia"/>
                <w:sz w:val="24"/>
                <w:szCs w:val="24"/>
              </w:rPr>
              <w:t>提案廢止。)</w:t>
            </w:r>
          </w:p>
        </w:tc>
        <w:tc>
          <w:tcPr>
            <w:tcW w:w="1349" w:type="pct"/>
          </w:tcPr>
          <w:p w14:paraId="48B391E7"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委員鄭天財</w:t>
            </w:r>
          </w:p>
          <w:p w14:paraId="2BF11519" w14:textId="77777777" w:rsidR="00E05071" w:rsidRPr="00631411" w:rsidRDefault="00E05071" w:rsidP="009E1230">
            <w:pPr>
              <w:spacing w:line="360" w:lineRule="exact"/>
              <w:rPr>
                <w:rFonts w:ascii="標楷體" w:eastAsia="標楷體" w:hAnsi="標楷體"/>
                <w:sz w:val="24"/>
              </w:rPr>
            </w:pPr>
            <w:proofErr w:type="spellStart"/>
            <w:r w:rsidRPr="00631411">
              <w:rPr>
                <w:rFonts w:ascii="標楷體" w:eastAsia="標楷體" w:hAnsi="標楷體" w:hint="eastAsia"/>
                <w:sz w:val="24"/>
              </w:rPr>
              <w:t>Sra</w:t>
            </w:r>
            <w:proofErr w:type="spellEnd"/>
            <w:r w:rsidRPr="00631411">
              <w:rPr>
                <w:rFonts w:ascii="標楷體" w:eastAsia="標楷體" w:hAnsi="標楷體" w:hint="eastAsia"/>
                <w:sz w:val="24"/>
              </w:rPr>
              <w:t xml:space="preserve"> </w:t>
            </w:r>
            <w:proofErr w:type="spellStart"/>
            <w:r w:rsidRPr="00631411">
              <w:rPr>
                <w:rFonts w:ascii="標楷體" w:eastAsia="標楷體" w:hAnsi="標楷體" w:hint="eastAsia"/>
                <w:sz w:val="24"/>
              </w:rPr>
              <w:t>Kacaw</w:t>
            </w:r>
            <w:proofErr w:type="spellEnd"/>
          </w:p>
          <w:p w14:paraId="5AC3332D"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等16人</w:t>
            </w:r>
          </w:p>
          <w:p w14:paraId="0D8F300D"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113.04.26</w:t>
            </w:r>
          </w:p>
          <w:p w14:paraId="67728753" w14:textId="49330903" w:rsidR="00E05071" w:rsidRPr="00631411" w:rsidRDefault="00E05071" w:rsidP="009E1230">
            <w:pPr>
              <w:spacing w:line="360" w:lineRule="exact"/>
              <w:rPr>
                <w:rFonts w:ascii="標楷體" w:eastAsia="標楷體" w:hAnsi="標楷體"/>
                <w:color w:val="000000" w:themeColor="text1"/>
                <w:sz w:val="24"/>
              </w:rPr>
            </w:pPr>
            <w:r w:rsidRPr="00631411">
              <w:rPr>
                <w:rFonts w:ascii="標楷體" w:eastAsia="標楷體" w:hAnsi="標楷體" w:hint="eastAsia"/>
                <w:sz w:val="24"/>
              </w:rPr>
              <w:t>（11-1-11）</w:t>
            </w:r>
          </w:p>
        </w:tc>
        <w:tc>
          <w:tcPr>
            <w:tcW w:w="952" w:type="pct"/>
          </w:tcPr>
          <w:p w14:paraId="2FBE634E" w14:textId="44F8D529" w:rsidR="00E05071" w:rsidRPr="00631411" w:rsidRDefault="00E05071" w:rsidP="009E1230">
            <w:pPr>
              <w:kinsoku w:val="0"/>
              <w:topLinePunct/>
              <w:spacing w:line="360" w:lineRule="exact"/>
              <w:rPr>
                <w:rFonts w:ascii="標楷體" w:eastAsia="標楷體" w:hAnsi="標楷體"/>
                <w:color w:val="000000" w:themeColor="text1"/>
                <w:sz w:val="24"/>
              </w:rPr>
            </w:pPr>
            <w:r w:rsidRPr="00631411">
              <w:rPr>
                <w:rFonts w:ascii="標楷體" w:eastAsia="標楷體" w:hAnsi="標楷體" w:hint="eastAsia"/>
                <w:sz w:val="24"/>
              </w:rPr>
              <w:t>司法及法制、內政</w:t>
            </w:r>
          </w:p>
        </w:tc>
        <w:tc>
          <w:tcPr>
            <w:tcW w:w="807" w:type="pct"/>
          </w:tcPr>
          <w:p w14:paraId="35F46D3F" w14:textId="0A43E265" w:rsidR="00E05071" w:rsidRPr="00631411" w:rsidRDefault="00E05071" w:rsidP="009E1230">
            <w:pPr>
              <w:kinsoku w:val="0"/>
              <w:topLinePunct/>
              <w:spacing w:line="360" w:lineRule="exact"/>
              <w:rPr>
                <w:rFonts w:ascii="標楷體" w:eastAsia="標楷體" w:hAnsi="標楷體"/>
                <w:color w:val="000000" w:themeColor="text1"/>
                <w:sz w:val="24"/>
              </w:rPr>
            </w:pPr>
            <w:r w:rsidRPr="00631411">
              <w:rPr>
                <w:rFonts w:ascii="標楷體" w:eastAsia="標楷體" w:hAnsi="標楷體" w:hint="eastAsia"/>
                <w:sz w:val="24"/>
              </w:rPr>
              <w:t>尚未審查</w:t>
            </w:r>
          </w:p>
        </w:tc>
      </w:tr>
      <w:tr w:rsidR="00E05071" w:rsidRPr="00631411" w14:paraId="01F72EA9" w14:textId="77777777" w:rsidTr="009E1230">
        <w:tc>
          <w:tcPr>
            <w:tcW w:w="307" w:type="pct"/>
          </w:tcPr>
          <w:p w14:paraId="62952B4A" w14:textId="6214880A" w:rsidR="00E05071" w:rsidRPr="00631411" w:rsidRDefault="00E05071" w:rsidP="009E1230">
            <w:pPr>
              <w:kinsoku w:val="0"/>
              <w:topLinePunct/>
              <w:spacing w:line="360" w:lineRule="exact"/>
              <w:jc w:val="center"/>
              <w:rPr>
                <w:rFonts w:ascii="標楷體" w:eastAsia="標楷體" w:hAnsi="標楷體"/>
                <w:color w:val="000000" w:themeColor="text1"/>
                <w:sz w:val="24"/>
              </w:rPr>
            </w:pPr>
            <w:r w:rsidRPr="00631411">
              <w:rPr>
                <w:rFonts w:ascii="標楷體" w:eastAsia="標楷體" w:hAnsi="標楷體" w:hint="eastAsia"/>
                <w:sz w:val="24"/>
              </w:rPr>
              <w:t>16</w:t>
            </w:r>
          </w:p>
        </w:tc>
        <w:tc>
          <w:tcPr>
            <w:tcW w:w="1585" w:type="pct"/>
          </w:tcPr>
          <w:p w14:paraId="0FAA939F" w14:textId="36C3C615" w:rsidR="00E05071" w:rsidRPr="00631411" w:rsidRDefault="00E05071" w:rsidP="009E1230">
            <w:pPr>
              <w:pStyle w:val="01"/>
              <w:kinsoku w:val="0"/>
              <w:topLinePunct/>
              <w:rPr>
                <w:rFonts w:hAnsi="標楷體"/>
                <w:color w:val="000000" w:themeColor="text1"/>
                <w:sz w:val="24"/>
                <w:szCs w:val="24"/>
              </w:rPr>
            </w:pPr>
            <w:r w:rsidRPr="00631411">
              <w:rPr>
                <w:rFonts w:hAnsi="標楷體" w:hint="eastAsia"/>
                <w:sz w:val="24"/>
                <w:szCs w:val="24"/>
              </w:rPr>
              <w:t>3.廢止「行政院原住民族委員會文化園區管理局組織條例」(廢止重點：已改制為「原住民族委員會原住民族文化發展中心」，</w:t>
            </w:r>
            <w:proofErr w:type="gramStart"/>
            <w:r w:rsidRPr="00631411">
              <w:rPr>
                <w:rFonts w:hAnsi="標楷體" w:hint="eastAsia"/>
                <w:sz w:val="24"/>
                <w:szCs w:val="24"/>
              </w:rPr>
              <w:t>爰</w:t>
            </w:r>
            <w:proofErr w:type="gramEnd"/>
            <w:r w:rsidRPr="00631411">
              <w:rPr>
                <w:rFonts w:hAnsi="標楷體" w:hint="eastAsia"/>
                <w:sz w:val="24"/>
                <w:szCs w:val="24"/>
              </w:rPr>
              <w:t>提案廢止。)</w:t>
            </w:r>
          </w:p>
        </w:tc>
        <w:tc>
          <w:tcPr>
            <w:tcW w:w="1349" w:type="pct"/>
          </w:tcPr>
          <w:p w14:paraId="10A49DAD"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委員伍麗華</w:t>
            </w:r>
          </w:p>
          <w:p w14:paraId="1641B9E3" w14:textId="77777777" w:rsidR="00E05071" w:rsidRPr="00631411" w:rsidRDefault="00E05071" w:rsidP="009E1230">
            <w:pPr>
              <w:spacing w:line="360" w:lineRule="exact"/>
              <w:rPr>
                <w:rFonts w:ascii="標楷體" w:eastAsia="標楷體" w:hAnsi="標楷體"/>
                <w:sz w:val="24"/>
              </w:rPr>
            </w:pPr>
            <w:proofErr w:type="spellStart"/>
            <w:r w:rsidRPr="00631411">
              <w:rPr>
                <w:rFonts w:ascii="標楷體" w:eastAsia="標楷體" w:hAnsi="標楷體" w:hint="eastAsia"/>
                <w:sz w:val="24"/>
              </w:rPr>
              <w:t>Saidhai</w:t>
            </w:r>
            <w:proofErr w:type="spellEnd"/>
            <w:proofErr w:type="gramStart"/>
            <w:r w:rsidRPr="00631411">
              <w:rPr>
                <w:rFonts w:ascii="標楷體" w:eastAsia="標楷體" w:hAnsi="標楷體" w:hint="eastAsia"/>
                <w:sz w:val="24"/>
              </w:rPr>
              <w:t>‧</w:t>
            </w:r>
            <w:proofErr w:type="gramEnd"/>
          </w:p>
          <w:p w14:paraId="7284EA3E" w14:textId="77777777" w:rsidR="00E05071" w:rsidRPr="00631411" w:rsidRDefault="00E05071" w:rsidP="009E1230">
            <w:pPr>
              <w:spacing w:line="360" w:lineRule="exact"/>
              <w:rPr>
                <w:rFonts w:ascii="標楷體" w:eastAsia="標楷體" w:hAnsi="標楷體"/>
                <w:sz w:val="24"/>
              </w:rPr>
            </w:pPr>
            <w:proofErr w:type="spellStart"/>
            <w:r w:rsidRPr="00631411">
              <w:rPr>
                <w:rFonts w:ascii="標楷體" w:eastAsia="標楷體" w:hAnsi="標楷體" w:hint="eastAsia"/>
                <w:sz w:val="24"/>
              </w:rPr>
              <w:t>Tahovecahe</w:t>
            </w:r>
            <w:proofErr w:type="spellEnd"/>
          </w:p>
          <w:p w14:paraId="701B2FE0"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等19人</w:t>
            </w:r>
          </w:p>
          <w:p w14:paraId="5E089F2E"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114.05.16</w:t>
            </w:r>
          </w:p>
          <w:p w14:paraId="0EB2D2ED" w14:textId="0BCF9CD4" w:rsidR="00E05071" w:rsidRPr="00631411" w:rsidRDefault="00E05071" w:rsidP="009E1230">
            <w:pPr>
              <w:spacing w:line="360" w:lineRule="exact"/>
              <w:rPr>
                <w:rFonts w:ascii="標楷體" w:eastAsia="標楷體" w:hAnsi="標楷體"/>
                <w:color w:val="000000" w:themeColor="text1"/>
                <w:sz w:val="24"/>
              </w:rPr>
            </w:pPr>
            <w:r w:rsidRPr="00631411">
              <w:rPr>
                <w:rFonts w:ascii="標楷體" w:eastAsia="標楷體" w:hAnsi="標楷體" w:hint="eastAsia"/>
                <w:sz w:val="24"/>
              </w:rPr>
              <w:t>（11-3-12）</w:t>
            </w:r>
          </w:p>
        </w:tc>
        <w:tc>
          <w:tcPr>
            <w:tcW w:w="952" w:type="pct"/>
          </w:tcPr>
          <w:p w14:paraId="7D527668" w14:textId="03B7EDC9" w:rsidR="00E05071" w:rsidRPr="00631411" w:rsidRDefault="00E05071" w:rsidP="009E1230">
            <w:pPr>
              <w:kinsoku w:val="0"/>
              <w:topLinePunct/>
              <w:spacing w:line="360" w:lineRule="exact"/>
              <w:rPr>
                <w:rFonts w:ascii="標楷體" w:eastAsia="標楷體" w:hAnsi="標楷體"/>
                <w:color w:val="000000" w:themeColor="text1"/>
                <w:sz w:val="24"/>
              </w:rPr>
            </w:pPr>
            <w:r w:rsidRPr="00631411">
              <w:rPr>
                <w:rFonts w:ascii="標楷體" w:eastAsia="標楷體" w:hAnsi="標楷體" w:hint="eastAsia"/>
                <w:sz w:val="24"/>
              </w:rPr>
              <w:t>司法及法制、內政</w:t>
            </w:r>
          </w:p>
        </w:tc>
        <w:tc>
          <w:tcPr>
            <w:tcW w:w="807" w:type="pct"/>
          </w:tcPr>
          <w:p w14:paraId="5F956958" w14:textId="5EAF0820" w:rsidR="00E05071" w:rsidRPr="00631411" w:rsidRDefault="00E05071" w:rsidP="009E1230">
            <w:pPr>
              <w:kinsoku w:val="0"/>
              <w:topLinePunct/>
              <w:spacing w:line="360" w:lineRule="exact"/>
              <w:rPr>
                <w:rFonts w:ascii="標楷體" w:eastAsia="標楷體" w:hAnsi="標楷體"/>
                <w:color w:val="000000" w:themeColor="text1"/>
                <w:sz w:val="24"/>
              </w:rPr>
            </w:pPr>
            <w:r w:rsidRPr="00631411">
              <w:rPr>
                <w:rFonts w:ascii="標楷體" w:eastAsia="標楷體" w:hAnsi="標楷體" w:hint="eastAsia"/>
                <w:sz w:val="24"/>
              </w:rPr>
              <w:t>尚未審查</w:t>
            </w:r>
          </w:p>
        </w:tc>
      </w:tr>
      <w:tr w:rsidR="00E05071" w:rsidRPr="00631411" w14:paraId="120CB893" w14:textId="77777777" w:rsidTr="009E1230">
        <w:tc>
          <w:tcPr>
            <w:tcW w:w="307" w:type="pct"/>
          </w:tcPr>
          <w:p w14:paraId="02C5CD22" w14:textId="181B773E" w:rsidR="00E05071" w:rsidRPr="00631411" w:rsidRDefault="00E05071" w:rsidP="009E1230">
            <w:pPr>
              <w:kinsoku w:val="0"/>
              <w:topLinePunct/>
              <w:spacing w:line="360" w:lineRule="exact"/>
              <w:jc w:val="center"/>
              <w:rPr>
                <w:rFonts w:ascii="標楷體" w:eastAsia="標楷體" w:hAnsi="標楷體"/>
                <w:color w:val="000000" w:themeColor="text1"/>
                <w:sz w:val="24"/>
              </w:rPr>
            </w:pPr>
            <w:r w:rsidRPr="00631411">
              <w:rPr>
                <w:rFonts w:ascii="標楷體" w:eastAsia="標楷體" w:hAnsi="標楷體" w:hint="eastAsia"/>
                <w:sz w:val="24"/>
              </w:rPr>
              <w:t>17</w:t>
            </w:r>
          </w:p>
        </w:tc>
        <w:tc>
          <w:tcPr>
            <w:tcW w:w="1585" w:type="pct"/>
          </w:tcPr>
          <w:p w14:paraId="795B4C9E" w14:textId="31F8D462" w:rsidR="00E05071" w:rsidRPr="00631411" w:rsidRDefault="00E05071" w:rsidP="009E1230">
            <w:pPr>
              <w:pStyle w:val="01"/>
              <w:kinsoku w:val="0"/>
              <w:topLinePunct/>
              <w:rPr>
                <w:rFonts w:hAnsi="標楷體"/>
                <w:color w:val="000000" w:themeColor="text1"/>
                <w:sz w:val="24"/>
                <w:szCs w:val="24"/>
              </w:rPr>
            </w:pPr>
            <w:r w:rsidRPr="00631411">
              <w:rPr>
                <w:rFonts w:hAnsi="標楷體" w:hint="eastAsia"/>
                <w:sz w:val="24"/>
                <w:szCs w:val="24"/>
              </w:rPr>
              <w:t>廢止「行政院大陸委員會組織條例」(廢止重點：配合組織調整作業，已改制為「大陸委員會」，該會組織法業於107年7月2日施行，應配合辦理廢止。)</w:t>
            </w:r>
          </w:p>
        </w:tc>
        <w:tc>
          <w:tcPr>
            <w:tcW w:w="1349" w:type="pct"/>
          </w:tcPr>
          <w:p w14:paraId="23BF231C"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行政院</w:t>
            </w:r>
          </w:p>
          <w:p w14:paraId="76B2AA95"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113.03.01</w:t>
            </w:r>
          </w:p>
          <w:p w14:paraId="6848E96C" w14:textId="3F4705EC" w:rsidR="00E05071" w:rsidRPr="00631411" w:rsidRDefault="00E05071" w:rsidP="009E1230">
            <w:pPr>
              <w:spacing w:line="360" w:lineRule="exact"/>
              <w:rPr>
                <w:rFonts w:ascii="標楷體" w:eastAsia="標楷體" w:hAnsi="標楷體"/>
                <w:color w:val="000000" w:themeColor="text1"/>
                <w:sz w:val="24"/>
              </w:rPr>
            </w:pPr>
            <w:r w:rsidRPr="00631411">
              <w:rPr>
                <w:rFonts w:ascii="標楷體" w:eastAsia="標楷體" w:hAnsi="標楷體" w:hint="eastAsia"/>
                <w:sz w:val="24"/>
              </w:rPr>
              <w:t>（11-1-3）</w:t>
            </w:r>
          </w:p>
        </w:tc>
        <w:tc>
          <w:tcPr>
            <w:tcW w:w="952" w:type="pct"/>
          </w:tcPr>
          <w:p w14:paraId="502FC586" w14:textId="7C50408E" w:rsidR="00E05071" w:rsidRPr="00631411" w:rsidRDefault="00E05071" w:rsidP="009E1230">
            <w:pPr>
              <w:kinsoku w:val="0"/>
              <w:topLinePunct/>
              <w:spacing w:line="360" w:lineRule="exact"/>
              <w:rPr>
                <w:rFonts w:ascii="標楷體" w:eastAsia="標楷體" w:hAnsi="標楷體"/>
                <w:color w:val="000000" w:themeColor="text1"/>
                <w:sz w:val="24"/>
              </w:rPr>
            </w:pPr>
            <w:r w:rsidRPr="00631411">
              <w:rPr>
                <w:rFonts w:ascii="標楷體" w:eastAsia="標楷體" w:hAnsi="標楷體" w:hint="eastAsia"/>
                <w:sz w:val="24"/>
              </w:rPr>
              <w:t>司法及法制、內政</w:t>
            </w:r>
          </w:p>
        </w:tc>
        <w:tc>
          <w:tcPr>
            <w:tcW w:w="807" w:type="pct"/>
          </w:tcPr>
          <w:p w14:paraId="53B99818" w14:textId="24E17F5C" w:rsidR="00E05071" w:rsidRPr="00631411" w:rsidRDefault="00E05071" w:rsidP="009E1230">
            <w:pPr>
              <w:kinsoku w:val="0"/>
              <w:topLinePunct/>
              <w:spacing w:line="360" w:lineRule="exact"/>
              <w:rPr>
                <w:rFonts w:ascii="標楷體" w:eastAsia="標楷體" w:hAnsi="標楷體"/>
                <w:color w:val="000000" w:themeColor="text1"/>
                <w:sz w:val="24"/>
              </w:rPr>
            </w:pPr>
            <w:r w:rsidRPr="00631411">
              <w:rPr>
                <w:rFonts w:ascii="標楷體" w:eastAsia="標楷體" w:hAnsi="標楷體" w:hint="eastAsia"/>
                <w:sz w:val="24"/>
              </w:rPr>
              <w:t>尚未審查</w:t>
            </w:r>
          </w:p>
        </w:tc>
      </w:tr>
      <w:tr w:rsidR="00E05071" w:rsidRPr="00631411" w14:paraId="7105DF09" w14:textId="77777777" w:rsidTr="009E1230">
        <w:tc>
          <w:tcPr>
            <w:tcW w:w="307" w:type="pct"/>
          </w:tcPr>
          <w:p w14:paraId="45EA0EC9" w14:textId="094A55F5" w:rsidR="00E05071" w:rsidRPr="00631411" w:rsidRDefault="00E05071" w:rsidP="009E1230">
            <w:pPr>
              <w:kinsoku w:val="0"/>
              <w:topLinePunct/>
              <w:spacing w:line="360" w:lineRule="exact"/>
              <w:jc w:val="center"/>
              <w:rPr>
                <w:rFonts w:ascii="標楷體" w:eastAsia="標楷體" w:hAnsi="標楷體"/>
                <w:sz w:val="24"/>
              </w:rPr>
            </w:pPr>
            <w:r w:rsidRPr="00631411">
              <w:rPr>
                <w:rFonts w:ascii="標楷體" w:eastAsia="標楷體" w:hAnsi="標楷體" w:hint="eastAsia"/>
                <w:sz w:val="24"/>
              </w:rPr>
              <w:t>18</w:t>
            </w:r>
          </w:p>
        </w:tc>
        <w:tc>
          <w:tcPr>
            <w:tcW w:w="1585" w:type="pct"/>
          </w:tcPr>
          <w:p w14:paraId="3F462064" w14:textId="03D04AE2" w:rsidR="00E05071" w:rsidRPr="00631411" w:rsidRDefault="00E05071" w:rsidP="009E1230">
            <w:pPr>
              <w:pStyle w:val="01"/>
              <w:kinsoku w:val="0"/>
              <w:topLinePunct/>
              <w:rPr>
                <w:rFonts w:hAnsi="標楷體"/>
                <w:sz w:val="24"/>
                <w:szCs w:val="24"/>
              </w:rPr>
            </w:pPr>
            <w:r w:rsidRPr="00631411">
              <w:rPr>
                <w:rFonts w:hAnsi="標楷體" w:hint="eastAsia"/>
                <w:sz w:val="24"/>
                <w:szCs w:val="24"/>
              </w:rPr>
              <w:t>1.中央選舉委員會組織法第三</w:t>
            </w:r>
            <w:proofErr w:type="gramStart"/>
            <w:r w:rsidRPr="00631411">
              <w:rPr>
                <w:rFonts w:hAnsi="標楷體" w:hint="eastAsia"/>
                <w:sz w:val="24"/>
                <w:szCs w:val="24"/>
              </w:rPr>
              <w:t>條</w:t>
            </w:r>
            <w:proofErr w:type="gramEnd"/>
            <w:r w:rsidRPr="00631411">
              <w:rPr>
                <w:rFonts w:hAnsi="標楷體" w:hint="eastAsia"/>
                <w:sz w:val="24"/>
                <w:szCs w:val="24"/>
              </w:rPr>
              <w:t>條文修正草案</w:t>
            </w:r>
            <w:proofErr w:type="gramStart"/>
            <w:r w:rsidRPr="00631411">
              <w:rPr>
                <w:rFonts w:hAnsi="標楷體" w:hint="eastAsia"/>
                <w:sz w:val="24"/>
                <w:szCs w:val="24"/>
              </w:rPr>
              <w:t>（</w:t>
            </w:r>
            <w:proofErr w:type="gramEnd"/>
            <w:r w:rsidRPr="00631411">
              <w:rPr>
                <w:rFonts w:hAnsi="標楷體" w:hint="eastAsia"/>
                <w:sz w:val="24"/>
                <w:szCs w:val="24"/>
              </w:rPr>
              <w:t>修正重點：規定選舉委員須一定人數具有原住民族身分。）</w:t>
            </w:r>
          </w:p>
        </w:tc>
        <w:tc>
          <w:tcPr>
            <w:tcW w:w="1349" w:type="pct"/>
          </w:tcPr>
          <w:p w14:paraId="68D58063"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委員鄭天財</w:t>
            </w:r>
          </w:p>
          <w:p w14:paraId="61AB5052" w14:textId="77777777" w:rsidR="00E05071" w:rsidRPr="00631411" w:rsidRDefault="00E05071" w:rsidP="009E1230">
            <w:pPr>
              <w:spacing w:line="360" w:lineRule="exact"/>
              <w:rPr>
                <w:rFonts w:ascii="標楷體" w:eastAsia="標楷體" w:hAnsi="標楷體"/>
                <w:sz w:val="24"/>
              </w:rPr>
            </w:pPr>
            <w:proofErr w:type="spellStart"/>
            <w:r w:rsidRPr="00631411">
              <w:rPr>
                <w:rFonts w:ascii="標楷體" w:eastAsia="標楷體" w:hAnsi="標楷體" w:hint="eastAsia"/>
                <w:sz w:val="24"/>
              </w:rPr>
              <w:t>Sra</w:t>
            </w:r>
            <w:proofErr w:type="spellEnd"/>
            <w:r w:rsidRPr="00631411">
              <w:rPr>
                <w:rFonts w:ascii="標楷體" w:eastAsia="標楷體" w:hAnsi="標楷體" w:hint="eastAsia"/>
                <w:sz w:val="24"/>
              </w:rPr>
              <w:t xml:space="preserve"> </w:t>
            </w:r>
            <w:proofErr w:type="spellStart"/>
            <w:r w:rsidRPr="00631411">
              <w:rPr>
                <w:rFonts w:ascii="標楷體" w:eastAsia="標楷體" w:hAnsi="標楷體" w:hint="eastAsia"/>
                <w:sz w:val="24"/>
              </w:rPr>
              <w:t>Kacaw</w:t>
            </w:r>
            <w:proofErr w:type="spellEnd"/>
          </w:p>
          <w:p w14:paraId="04354B62"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等18人</w:t>
            </w:r>
          </w:p>
          <w:p w14:paraId="0B99B02B"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113.03.29</w:t>
            </w:r>
          </w:p>
          <w:p w14:paraId="00558156" w14:textId="220812A0"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（11-1-7）</w:t>
            </w:r>
          </w:p>
        </w:tc>
        <w:tc>
          <w:tcPr>
            <w:tcW w:w="952" w:type="pct"/>
          </w:tcPr>
          <w:p w14:paraId="6B4F6E05" w14:textId="2ABF5606" w:rsidR="00E05071" w:rsidRPr="00631411" w:rsidRDefault="00E05071" w:rsidP="009E1230">
            <w:pPr>
              <w:kinsoku w:val="0"/>
              <w:topLinePunct/>
              <w:spacing w:line="360" w:lineRule="exact"/>
              <w:rPr>
                <w:rFonts w:ascii="標楷體" w:eastAsia="標楷體" w:hAnsi="標楷體"/>
                <w:sz w:val="24"/>
              </w:rPr>
            </w:pPr>
            <w:r w:rsidRPr="00631411">
              <w:rPr>
                <w:rFonts w:ascii="標楷體" w:eastAsia="標楷體" w:hAnsi="標楷體" w:hint="eastAsia"/>
                <w:sz w:val="24"/>
              </w:rPr>
              <w:t>司法及法制、內政</w:t>
            </w:r>
          </w:p>
        </w:tc>
        <w:tc>
          <w:tcPr>
            <w:tcW w:w="807" w:type="pct"/>
          </w:tcPr>
          <w:p w14:paraId="613CB558" w14:textId="0953EC1D" w:rsidR="00E05071" w:rsidRPr="00631411" w:rsidRDefault="00E05071" w:rsidP="009E1230">
            <w:pPr>
              <w:kinsoku w:val="0"/>
              <w:topLinePunct/>
              <w:spacing w:line="360" w:lineRule="exact"/>
              <w:rPr>
                <w:rFonts w:ascii="標楷體" w:eastAsia="標楷體" w:hAnsi="標楷體"/>
                <w:sz w:val="24"/>
              </w:rPr>
            </w:pPr>
            <w:r w:rsidRPr="00631411">
              <w:rPr>
                <w:rFonts w:ascii="標楷體" w:eastAsia="標楷體" w:hAnsi="標楷體" w:hint="eastAsia"/>
                <w:sz w:val="24"/>
              </w:rPr>
              <w:t>尚未審查</w:t>
            </w:r>
          </w:p>
        </w:tc>
      </w:tr>
      <w:tr w:rsidR="00E05071" w:rsidRPr="00631411" w14:paraId="6FF1B9D7" w14:textId="77777777" w:rsidTr="009E1230">
        <w:tc>
          <w:tcPr>
            <w:tcW w:w="307" w:type="pct"/>
          </w:tcPr>
          <w:p w14:paraId="663D2239" w14:textId="27735AA7" w:rsidR="00E05071" w:rsidRPr="00631411" w:rsidRDefault="00E05071" w:rsidP="009E1230">
            <w:pPr>
              <w:kinsoku w:val="0"/>
              <w:topLinePunct/>
              <w:spacing w:line="360" w:lineRule="exact"/>
              <w:jc w:val="center"/>
              <w:rPr>
                <w:rFonts w:ascii="標楷體" w:eastAsia="標楷體" w:hAnsi="標楷體"/>
                <w:sz w:val="24"/>
              </w:rPr>
            </w:pPr>
            <w:r w:rsidRPr="00631411">
              <w:rPr>
                <w:rFonts w:ascii="標楷體" w:eastAsia="標楷體" w:hAnsi="標楷體" w:hint="eastAsia"/>
                <w:sz w:val="24"/>
              </w:rPr>
              <w:t>19</w:t>
            </w:r>
          </w:p>
        </w:tc>
        <w:tc>
          <w:tcPr>
            <w:tcW w:w="1585" w:type="pct"/>
          </w:tcPr>
          <w:p w14:paraId="5256CCEE" w14:textId="0F6981BA" w:rsidR="00E05071" w:rsidRPr="00631411" w:rsidRDefault="00E05071" w:rsidP="009E1230">
            <w:pPr>
              <w:pStyle w:val="01"/>
              <w:kinsoku w:val="0"/>
              <w:topLinePunct/>
              <w:rPr>
                <w:rFonts w:hAnsi="標楷體"/>
                <w:sz w:val="24"/>
                <w:szCs w:val="24"/>
              </w:rPr>
            </w:pPr>
            <w:r w:rsidRPr="00631411">
              <w:rPr>
                <w:rFonts w:hAnsi="標楷體" w:hint="eastAsia"/>
                <w:sz w:val="24"/>
                <w:szCs w:val="24"/>
              </w:rPr>
              <w:t>2.中央選舉委員會組織法第三</w:t>
            </w:r>
            <w:proofErr w:type="gramStart"/>
            <w:r w:rsidRPr="00631411">
              <w:rPr>
                <w:rFonts w:hAnsi="標楷體" w:hint="eastAsia"/>
                <w:sz w:val="24"/>
                <w:szCs w:val="24"/>
              </w:rPr>
              <w:t>條</w:t>
            </w:r>
            <w:proofErr w:type="gramEnd"/>
            <w:r w:rsidRPr="00631411">
              <w:rPr>
                <w:rFonts w:hAnsi="標楷體" w:hint="eastAsia"/>
                <w:sz w:val="24"/>
                <w:szCs w:val="24"/>
              </w:rPr>
              <w:t>條文修正草案</w:t>
            </w:r>
            <w:proofErr w:type="gramStart"/>
            <w:r w:rsidRPr="00631411">
              <w:rPr>
                <w:rFonts w:hAnsi="標楷體" w:hint="eastAsia"/>
                <w:sz w:val="24"/>
                <w:szCs w:val="24"/>
              </w:rPr>
              <w:t>（</w:t>
            </w:r>
            <w:proofErr w:type="gramEnd"/>
            <w:r w:rsidRPr="00631411">
              <w:rPr>
                <w:rFonts w:hAnsi="標楷體" w:hint="eastAsia"/>
                <w:sz w:val="24"/>
                <w:szCs w:val="24"/>
              </w:rPr>
              <w:t>修正重點：中央選舉會</w:t>
            </w:r>
            <w:r w:rsidRPr="00631411">
              <w:rPr>
                <w:rFonts w:hAnsi="標楷體" w:hint="eastAsia"/>
                <w:sz w:val="24"/>
                <w:szCs w:val="24"/>
              </w:rPr>
              <w:lastRenderedPageBreak/>
              <w:t>委員中應有一名具原住民身分。）</w:t>
            </w:r>
          </w:p>
        </w:tc>
        <w:tc>
          <w:tcPr>
            <w:tcW w:w="1349" w:type="pct"/>
          </w:tcPr>
          <w:p w14:paraId="3C43E770" w14:textId="632E2E68"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lastRenderedPageBreak/>
              <w:t>委員高金素梅</w:t>
            </w:r>
          </w:p>
          <w:p w14:paraId="14127AB9"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等26人</w:t>
            </w:r>
          </w:p>
          <w:p w14:paraId="23FAC62D"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113.03.29</w:t>
            </w:r>
          </w:p>
          <w:p w14:paraId="6700B9B3" w14:textId="66918450"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lastRenderedPageBreak/>
              <w:t>（11-1-7）</w:t>
            </w:r>
          </w:p>
        </w:tc>
        <w:tc>
          <w:tcPr>
            <w:tcW w:w="952" w:type="pct"/>
          </w:tcPr>
          <w:p w14:paraId="21E0EFCE" w14:textId="778DD457" w:rsidR="00E05071" w:rsidRPr="00631411" w:rsidRDefault="00E05071" w:rsidP="009E1230">
            <w:pPr>
              <w:kinsoku w:val="0"/>
              <w:topLinePunct/>
              <w:spacing w:line="360" w:lineRule="exact"/>
              <w:rPr>
                <w:rFonts w:ascii="標楷體" w:eastAsia="標楷體" w:hAnsi="標楷體"/>
                <w:sz w:val="24"/>
              </w:rPr>
            </w:pPr>
            <w:r w:rsidRPr="00631411">
              <w:rPr>
                <w:rFonts w:ascii="標楷體" w:eastAsia="標楷體" w:hAnsi="標楷體" w:hint="eastAsia"/>
                <w:sz w:val="24"/>
              </w:rPr>
              <w:lastRenderedPageBreak/>
              <w:t>司法及法制、內政</w:t>
            </w:r>
          </w:p>
        </w:tc>
        <w:tc>
          <w:tcPr>
            <w:tcW w:w="807" w:type="pct"/>
          </w:tcPr>
          <w:p w14:paraId="4D5C7B44" w14:textId="1718014C" w:rsidR="00E05071" w:rsidRPr="00631411" w:rsidRDefault="00E05071" w:rsidP="009E1230">
            <w:pPr>
              <w:kinsoku w:val="0"/>
              <w:topLinePunct/>
              <w:spacing w:line="360" w:lineRule="exact"/>
              <w:rPr>
                <w:rFonts w:ascii="標楷體" w:eastAsia="標楷體" w:hAnsi="標楷體"/>
                <w:sz w:val="24"/>
              </w:rPr>
            </w:pPr>
            <w:r w:rsidRPr="00631411">
              <w:rPr>
                <w:rFonts w:ascii="標楷體" w:eastAsia="標楷體" w:hAnsi="標楷體" w:hint="eastAsia"/>
                <w:sz w:val="24"/>
              </w:rPr>
              <w:t>尚未審查</w:t>
            </w:r>
          </w:p>
        </w:tc>
      </w:tr>
      <w:tr w:rsidR="00E05071" w:rsidRPr="00631411" w14:paraId="702A6F4D" w14:textId="77777777" w:rsidTr="009E1230">
        <w:tc>
          <w:tcPr>
            <w:tcW w:w="307" w:type="pct"/>
          </w:tcPr>
          <w:p w14:paraId="4E664EAB" w14:textId="26FCD157" w:rsidR="00E05071" w:rsidRPr="00631411" w:rsidRDefault="00E05071" w:rsidP="009E1230">
            <w:pPr>
              <w:kinsoku w:val="0"/>
              <w:topLinePunct/>
              <w:spacing w:line="360" w:lineRule="exact"/>
              <w:jc w:val="center"/>
              <w:rPr>
                <w:rFonts w:ascii="標楷體" w:eastAsia="標楷體" w:hAnsi="標楷體"/>
                <w:sz w:val="24"/>
              </w:rPr>
            </w:pPr>
            <w:r w:rsidRPr="00631411">
              <w:rPr>
                <w:rFonts w:ascii="標楷體" w:eastAsia="標楷體" w:hAnsi="標楷體" w:hint="eastAsia"/>
                <w:sz w:val="24"/>
              </w:rPr>
              <w:t>20</w:t>
            </w:r>
          </w:p>
        </w:tc>
        <w:tc>
          <w:tcPr>
            <w:tcW w:w="1585" w:type="pct"/>
          </w:tcPr>
          <w:p w14:paraId="45E4DA86" w14:textId="4BF7AD87" w:rsidR="00E05071" w:rsidRPr="00631411" w:rsidRDefault="00E05071" w:rsidP="009E1230">
            <w:pPr>
              <w:pStyle w:val="01"/>
              <w:kinsoku w:val="0"/>
              <w:topLinePunct/>
              <w:rPr>
                <w:rFonts w:hAnsi="標楷體"/>
                <w:sz w:val="24"/>
                <w:szCs w:val="24"/>
              </w:rPr>
            </w:pPr>
            <w:r w:rsidRPr="00631411">
              <w:rPr>
                <w:rFonts w:hAnsi="標楷體" w:hint="eastAsia"/>
                <w:sz w:val="24"/>
                <w:szCs w:val="24"/>
              </w:rPr>
              <w:t>1.中央選舉委員會組織法第一條、第二條及第六</w:t>
            </w:r>
            <w:proofErr w:type="gramStart"/>
            <w:r w:rsidRPr="00631411">
              <w:rPr>
                <w:rFonts w:hAnsi="標楷體" w:hint="eastAsia"/>
                <w:sz w:val="24"/>
                <w:szCs w:val="24"/>
              </w:rPr>
              <w:t>條</w:t>
            </w:r>
            <w:proofErr w:type="gramEnd"/>
            <w:r w:rsidRPr="00631411">
              <w:rPr>
                <w:rFonts w:hAnsi="標楷體" w:hint="eastAsia"/>
                <w:sz w:val="24"/>
                <w:szCs w:val="24"/>
              </w:rPr>
              <w:t>條文修正草案</w:t>
            </w:r>
            <w:proofErr w:type="gramStart"/>
            <w:r w:rsidRPr="00631411">
              <w:rPr>
                <w:rFonts w:hAnsi="標楷體" w:hint="eastAsia"/>
                <w:sz w:val="24"/>
                <w:szCs w:val="24"/>
              </w:rPr>
              <w:t>（</w:t>
            </w:r>
            <w:proofErr w:type="gramEnd"/>
            <w:r w:rsidRPr="00631411">
              <w:rPr>
                <w:rFonts w:hAnsi="標楷體" w:hint="eastAsia"/>
                <w:sz w:val="24"/>
                <w:szCs w:val="24"/>
              </w:rPr>
              <w:t>修正重點：將選政、選</w:t>
            </w:r>
            <w:proofErr w:type="gramStart"/>
            <w:r w:rsidRPr="00631411">
              <w:rPr>
                <w:rFonts w:hAnsi="標楷體" w:hint="eastAsia"/>
                <w:sz w:val="24"/>
                <w:szCs w:val="24"/>
              </w:rPr>
              <w:t>務</w:t>
            </w:r>
            <w:proofErr w:type="gramEnd"/>
            <w:r w:rsidRPr="00631411">
              <w:rPr>
                <w:rFonts w:hAnsi="標楷體" w:hint="eastAsia"/>
                <w:sz w:val="24"/>
                <w:szCs w:val="24"/>
              </w:rPr>
              <w:t>事權均統籌在中央選舉委員會。）</w:t>
            </w:r>
          </w:p>
        </w:tc>
        <w:tc>
          <w:tcPr>
            <w:tcW w:w="1349" w:type="pct"/>
          </w:tcPr>
          <w:p w14:paraId="77C8F359"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委員徐欣瑩</w:t>
            </w:r>
          </w:p>
          <w:p w14:paraId="732C9F54"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等17人</w:t>
            </w:r>
          </w:p>
          <w:p w14:paraId="11E95F6A"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113.05.03</w:t>
            </w:r>
          </w:p>
          <w:p w14:paraId="77A02FCD" w14:textId="40FE2FC3"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（11-1-12）</w:t>
            </w:r>
          </w:p>
        </w:tc>
        <w:tc>
          <w:tcPr>
            <w:tcW w:w="952" w:type="pct"/>
          </w:tcPr>
          <w:p w14:paraId="5756C59B" w14:textId="727B25E7" w:rsidR="00E05071" w:rsidRPr="00631411" w:rsidRDefault="00E05071" w:rsidP="009E1230">
            <w:pPr>
              <w:kinsoku w:val="0"/>
              <w:topLinePunct/>
              <w:spacing w:line="360" w:lineRule="exact"/>
              <w:rPr>
                <w:rFonts w:ascii="標楷體" w:eastAsia="標楷體" w:hAnsi="標楷體"/>
                <w:sz w:val="24"/>
              </w:rPr>
            </w:pPr>
            <w:r w:rsidRPr="00631411">
              <w:rPr>
                <w:rFonts w:ascii="標楷體" w:eastAsia="標楷體" w:hAnsi="標楷體" w:hint="eastAsia"/>
                <w:sz w:val="24"/>
              </w:rPr>
              <w:t>司法及法制、內政</w:t>
            </w:r>
          </w:p>
        </w:tc>
        <w:tc>
          <w:tcPr>
            <w:tcW w:w="807" w:type="pct"/>
          </w:tcPr>
          <w:p w14:paraId="36E7A825" w14:textId="7969F57E" w:rsidR="00E05071" w:rsidRPr="00631411" w:rsidRDefault="00E05071" w:rsidP="009E1230">
            <w:pPr>
              <w:kinsoku w:val="0"/>
              <w:topLinePunct/>
              <w:spacing w:line="360" w:lineRule="exact"/>
              <w:rPr>
                <w:rFonts w:ascii="標楷體" w:eastAsia="標楷體" w:hAnsi="標楷體"/>
                <w:sz w:val="24"/>
              </w:rPr>
            </w:pPr>
            <w:r w:rsidRPr="00631411">
              <w:rPr>
                <w:rFonts w:ascii="標楷體" w:eastAsia="標楷體" w:hAnsi="標楷體" w:hint="eastAsia"/>
                <w:sz w:val="24"/>
              </w:rPr>
              <w:t>尚未審查</w:t>
            </w:r>
          </w:p>
        </w:tc>
      </w:tr>
      <w:tr w:rsidR="00E05071" w:rsidRPr="00631411" w14:paraId="4D9884E2" w14:textId="77777777" w:rsidTr="009E1230">
        <w:tc>
          <w:tcPr>
            <w:tcW w:w="307" w:type="pct"/>
          </w:tcPr>
          <w:p w14:paraId="272D7EEE" w14:textId="6F2EA472" w:rsidR="00E05071" w:rsidRPr="00631411" w:rsidRDefault="00E05071" w:rsidP="009E1230">
            <w:pPr>
              <w:kinsoku w:val="0"/>
              <w:topLinePunct/>
              <w:spacing w:line="360" w:lineRule="exact"/>
              <w:jc w:val="center"/>
              <w:rPr>
                <w:rFonts w:ascii="標楷體" w:eastAsia="標楷體" w:hAnsi="標楷體"/>
                <w:sz w:val="24"/>
              </w:rPr>
            </w:pPr>
            <w:r w:rsidRPr="00631411">
              <w:rPr>
                <w:rFonts w:ascii="標楷體" w:eastAsia="標楷體" w:hAnsi="標楷體" w:hint="eastAsia"/>
                <w:sz w:val="24"/>
              </w:rPr>
              <w:t>21</w:t>
            </w:r>
          </w:p>
        </w:tc>
        <w:tc>
          <w:tcPr>
            <w:tcW w:w="1585" w:type="pct"/>
          </w:tcPr>
          <w:p w14:paraId="176B4AFA" w14:textId="6B679B27" w:rsidR="00E05071" w:rsidRPr="00631411" w:rsidRDefault="00E05071" w:rsidP="009E1230">
            <w:pPr>
              <w:pStyle w:val="01"/>
              <w:kinsoku w:val="0"/>
              <w:topLinePunct/>
              <w:rPr>
                <w:rFonts w:hAnsi="標楷體"/>
                <w:sz w:val="24"/>
                <w:szCs w:val="24"/>
              </w:rPr>
            </w:pPr>
            <w:r w:rsidRPr="00631411">
              <w:rPr>
                <w:rFonts w:hAnsi="標楷體" w:hint="eastAsia"/>
                <w:sz w:val="24"/>
                <w:szCs w:val="24"/>
              </w:rPr>
              <w:t>2.中央選舉委員會組織法第二</w:t>
            </w:r>
            <w:proofErr w:type="gramStart"/>
            <w:r w:rsidRPr="00631411">
              <w:rPr>
                <w:rFonts w:hAnsi="標楷體" w:hint="eastAsia"/>
                <w:sz w:val="24"/>
                <w:szCs w:val="24"/>
              </w:rPr>
              <w:t>條</w:t>
            </w:r>
            <w:proofErr w:type="gramEnd"/>
            <w:r w:rsidRPr="00631411">
              <w:rPr>
                <w:rFonts w:hAnsi="標楷體" w:hint="eastAsia"/>
                <w:sz w:val="24"/>
                <w:szCs w:val="24"/>
              </w:rPr>
              <w:t>條文修正草案</w:t>
            </w:r>
            <w:proofErr w:type="gramStart"/>
            <w:r w:rsidRPr="00631411">
              <w:rPr>
                <w:rFonts w:hAnsi="標楷體" w:hint="eastAsia"/>
                <w:sz w:val="24"/>
                <w:szCs w:val="24"/>
              </w:rPr>
              <w:t>（</w:t>
            </w:r>
            <w:proofErr w:type="gramEnd"/>
            <w:r w:rsidRPr="00631411">
              <w:rPr>
                <w:rFonts w:hAnsi="標楷體" w:hint="eastAsia"/>
                <w:sz w:val="24"/>
                <w:szCs w:val="24"/>
              </w:rPr>
              <w:t>修正重點：刪除中選會對於政黨競選費用補貼之職掌。）</w:t>
            </w:r>
          </w:p>
        </w:tc>
        <w:tc>
          <w:tcPr>
            <w:tcW w:w="1349" w:type="pct"/>
          </w:tcPr>
          <w:p w14:paraId="00B81D2F"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委員伍麗華</w:t>
            </w:r>
          </w:p>
          <w:p w14:paraId="32444AD9" w14:textId="77777777" w:rsidR="00E05071" w:rsidRPr="00631411" w:rsidRDefault="00E05071" w:rsidP="009E1230">
            <w:pPr>
              <w:spacing w:line="360" w:lineRule="exact"/>
              <w:rPr>
                <w:rFonts w:ascii="標楷體" w:eastAsia="標楷體" w:hAnsi="標楷體"/>
                <w:sz w:val="24"/>
              </w:rPr>
            </w:pPr>
            <w:proofErr w:type="spellStart"/>
            <w:r w:rsidRPr="00631411">
              <w:rPr>
                <w:rFonts w:ascii="標楷體" w:eastAsia="標楷體" w:hAnsi="標楷體" w:hint="eastAsia"/>
                <w:sz w:val="24"/>
              </w:rPr>
              <w:t>Saidhai</w:t>
            </w:r>
            <w:proofErr w:type="spellEnd"/>
            <w:proofErr w:type="gramStart"/>
            <w:r w:rsidRPr="00631411">
              <w:rPr>
                <w:rFonts w:ascii="標楷體" w:eastAsia="標楷體" w:hAnsi="標楷體" w:hint="eastAsia"/>
                <w:sz w:val="24"/>
              </w:rPr>
              <w:t>‧</w:t>
            </w:r>
            <w:proofErr w:type="gramEnd"/>
          </w:p>
          <w:p w14:paraId="00F83836" w14:textId="77777777" w:rsidR="00E05071" w:rsidRPr="00631411" w:rsidRDefault="00E05071" w:rsidP="009E1230">
            <w:pPr>
              <w:spacing w:line="360" w:lineRule="exact"/>
              <w:rPr>
                <w:rFonts w:ascii="標楷體" w:eastAsia="標楷體" w:hAnsi="標楷體"/>
                <w:sz w:val="24"/>
              </w:rPr>
            </w:pPr>
            <w:proofErr w:type="spellStart"/>
            <w:r w:rsidRPr="00631411">
              <w:rPr>
                <w:rFonts w:ascii="標楷體" w:eastAsia="標楷體" w:hAnsi="標楷體" w:hint="eastAsia"/>
                <w:sz w:val="24"/>
              </w:rPr>
              <w:t>Tahovecahe</w:t>
            </w:r>
            <w:proofErr w:type="spellEnd"/>
          </w:p>
          <w:p w14:paraId="4D911245"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等19人</w:t>
            </w:r>
          </w:p>
          <w:p w14:paraId="5176CE6D"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114.05.16</w:t>
            </w:r>
          </w:p>
          <w:p w14:paraId="0A281C7C" w14:textId="55DA01C4"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（11-3-12）</w:t>
            </w:r>
          </w:p>
        </w:tc>
        <w:tc>
          <w:tcPr>
            <w:tcW w:w="952" w:type="pct"/>
          </w:tcPr>
          <w:p w14:paraId="3FD97559" w14:textId="278291B3" w:rsidR="00E05071" w:rsidRPr="00631411" w:rsidRDefault="00E05071" w:rsidP="009E1230">
            <w:pPr>
              <w:kinsoku w:val="0"/>
              <w:topLinePunct/>
              <w:spacing w:line="360" w:lineRule="exact"/>
              <w:rPr>
                <w:rFonts w:ascii="標楷體" w:eastAsia="標楷體" w:hAnsi="標楷體"/>
                <w:sz w:val="24"/>
              </w:rPr>
            </w:pPr>
            <w:r w:rsidRPr="00631411">
              <w:rPr>
                <w:rFonts w:ascii="標楷體" w:eastAsia="標楷體" w:hAnsi="標楷體" w:hint="eastAsia"/>
                <w:sz w:val="24"/>
              </w:rPr>
              <w:t>司法及法制、內政</w:t>
            </w:r>
          </w:p>
        </w:tc>
        <w:tc>
          <w:tcPr>
            <w:tcW w:w="807" w:type="pct"/>
          </w:tcPr>
          <w:p w14:paraId="1477A8EF" w14:textId="571C3D2B" w:rsidR="00E05071" w:rsidRPr="00631411" w:rsidRDefault="00E05071" w:rsidP="009E1230">
            <w:pPr>
              <w:kinsoku w:val="0"/>
              <w:topLinePunct/>
              <w:spacing w:line="360" w:lineRule="exact"/>
              <w:rPr>
                <w:rFonts w:ascii="標楷體" w:eastAsia="標楷體" w:hAnsi="標楷體"/>
                <w:sz w:val="24"/>
              </w:rPr>
            </w:pPr>
            <w:r w:rsidRPr="00631411">
              <w:rPr>
                <w:rFonts w:ascii="標楷體" w:eastAsia="標楷體" w:hAnsi="標楷體" w:hint="eastAsia"/>
                <w:sz w:val="24"/>
              </w:rPr>
              <w:t>尚未審查</w:t>
            </w:r>
          </w:p>
        </w:tc>
      </w:tr>
      <w:tr w:rsidR="00E05071" w:rsidRPr="00631411" w14:paraId="79C7A14C" w14:textId="77777777" w:rsidTr="009E1230">
        <w:tc>
          <w:tcPr>
            <w:tcW w:w="307" w:type="pct"/>
          </w:tcPr>
          <w:p w14:paraId="317F542D" w14:textId="7A83D75E" w:rsidR="00E05071" w:rsidRPr="00C14A67" w:rsidRDefault="00E05071" w:rsidP="009E1230">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hint="eastAsia"/>
                <w:color w:val="000000" w:themeColor="text1"/>
                <w:sz w:val="24"/>
              </w:rPr>
              <w:t>22</w:t>
            </w:r>
          </w:p>
        </w:tc>
        <w:tc>
          <w:tcPr>
            <w:tcW w:w="1585" w:type="pct"/>
          </w:tcPr>
          <w:p w14:paraId="7CCD07CE" w14:textId="2EEA2D9B" w:rsidR="00E05071" w:rsidRPr="00631411" w:rsidRDefault="00E05071" w:rsidP="009E1230">
            <w:pPr>
              <w:pStyle w:val="01"/>
              <w:kinsoku w:val="0"/>
              <w:topLinePunct/>
              <w:rPr>
                <w:rFonts w:hAnsi="標楷體"/>
                <w:sz w:val="24"/>
                <w:szCs w:val="24"/>
              </w:rPr>
            </w:pPr>
            <w:r w:rsidRPr="00631411">
              <w:rPr>
                <w:rFonts w:hAnsi="標楷體" w:hint="eastAsia"/>
                <w:sz w:val="24"/>
                <w:szCs w:val="24"/>
              </w:rPr>
              <w:t>內政部組織法第二</w:t>
            </w:r>
            <w:proofErr w:type="gramStart"/>
            <w:r w:rsidRPr="00631411">
              <w:rPr>
                <w:rFonts w:hAnsi="標楷體" w:hint="eastAsia"/>
                <w:sz w:val="24"/>
                <w:szCs w:val="24"/>
              </w:rPr>
              <w:t>條</w:t>
            </w:r>
            <w:proofErr w:type="gramEnd"/>
            <w:r w:rsidRPr="00631411">
              <w:rPr>
                <w:rFonts w:hAnsi="標楷體" w:hint="eastAsia"/>
                <w:sz w:val="24"/>
                <w:szCs w:val="24"/>
              </w:rPr>
              <w:t>條文修正草案</w:t>
            </w:r>
            <w:proofErr w:type="gramStart"/>
            <w:r w:rsidRPr="00631411">
              <w:rPr>
                <w:rFonts w:hAnsi="標楷體" w:hint="eastAsia"/>
                <w:sz w:val="24"/>
                <w:szCs w:val="24"/>
              </w:rPr>
              <w:t>（</w:t>
            </w:r>
            <w:proofErr w:type="gramEnd"/>
            <w:r w:rsidRPr="00631411">
              <w:rPr>
                <w:rFonts w:hAnsi="標楷體" w:hint="eastAsia"/>
                <w:sz w:val="24"/>
                <w:szCs w:val="24"/>
              </w:rPr>
              <w:t>修正重點：將選政、選</w:t>
            </w:r>
            <w:proofErr w:type="gramStart"/>
            <w:r w:rsidRPr="00631411">
              <w:rPr>
                <w:rFonts w:hAnsi="標楷體" w:hint="eastAsia"/>
                <w:sz w:val="24"/>
                <w:szCs w:val="24"/>
              </w:rPr>
              <w:t>務</w:t>
            </w:r>
            <w:proofErr w:type="gramEnd"/>
            <w:r w:rsidRPr="00631411">
              <w:rPr>
                <w:rFonts w:hAnsi="標楷體" w:hint="eastAsia"/>
                <w:sz w:val="24"/>
                <w:szCs w:val="24"/>
              </w:rPr>
              <w:t>事權均統籌在中央選舉委員會。）</w:t>
            </w:r>
          </w:p>
        </w:tc>
        <w:tc>
          <w:tcPr>
            <w:tcW w:w="1349" w:type="pct"/>
          </w:tcPr>
          <w:p w14:paraId="68E461E8"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委員徐欣瑩</w:t>
            </w:r>
          </w:p>
          <w:p w14:paraId="1C8CEFE1"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等16人</w:t>
            </w:r>
          </w:p>
          <w:p w14:paraId="65DB421C"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113.05.03</w:t>
            </w:r>
          </w:p>
          <w:p w14:paraId="60B15249" w14:textId="27840EEE"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（11-1-12）</w:t>
            </w:r>
          </w:p>
        </w:tc>
        <w:tc>
          <w:tcPr>
            <w:tcW w:w="952" w:type="pct"/>
          </w:tcPr>
          <w:p w14:paraId="0DAE9C74" w14:textId="103D8360" w:rsidR="00E05071" w:rsidRPr="00631411" w:rsidRDefault="00E05071" w:rsidP="009E1230">
            <w:pPr>
              <w:kinsoku w:val="0"/>
              <w:topLinePunct/>
              <w:spacing w:line="360" w:lineRule="exact"/>
              <w:rPr>
                <w:rFonts w:ascii="標楷體" w:eastAsia="標楷體" w:hAnsi="標楷體"/>
                <w:sz w:val="24"/>
              </w:rPr>
            </w:pPr>
            <w:r w:rsidRPr="00631411">
              <w:rPr>
                <w:rFonts w:ascii="標楷體" w:eastAsia="標楷體" w:hAnsi="標楷體" w:hint="eastAsia"/>
                <w:sz w:val="24"/>
              </w:rPr>
              <w:t>司法及法制、內政</w:t>
            </w:r>
          </w:p>
        </w:tc>
        <w:tc>
          <w:tcPr>
            <w:tcW w:w="807" w:type="pct"/>
          </w:tcPr>
          <w:p w14:paraId="7EB4D11F" w14:textId="22E5B538" w:rsidR="00E05071" w:rsidRPr="00631411" w:rsidRDefault="00E05071" w:rsidP="009E1230">
            <w:pPr>
              <w:kinsoku w:val="0"/>
              <w:topLinePunct/>
              <w:spacing w:line="360" w:lineRule="exact"/>
              <w:rPr>
                <w:rFonts w:ascii="標楷體" w:eastAsia="標楷體" w:hAnsi="標楷體"/>
                <w:sz w:val="24"/>
              </w:rPr>
            </w:pPr>
            <w:r w:rsidRPr="00631411">
              <w:rPr>
                <w:rFonts w:ascii="標楷體" w:eastAsia="標楷體" w:hAnsi="標楷體" w:hint="eastAsia"/>
                <w:sz w:val="24"/>
              </w:rPr>
              <w:t>尚未審查</w:t>
            </w:r>
          </w:p>
        </w:tc>
      </w:tr>
      <w:tr w:rsidR="00E05071" w:rsidRPr="00631411" w14:paraId="28BC43C4" w14:textId="77777777" w:rsidTr="009E1230">
        <w:tc>
          <w:tcPr>
            <w:tcW w:w="307" w:type="pct"/>
          </w:tcPr>
          <w:p w14:paraId="745EE640" w14:textId="59808AF2" w:rsidR="00E05071" w:rsidRPr="00C14A67" w:rsidRDefault="00E05071" w:rsidP="009E1230">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hint="eastAsia"/>
                <w:color w:val="000000" w:themeColor="text1"/>
                <w:sz w:val="24"/>
              </w:rPr>
              <w:t>23</w:t>
            </w:r>
          </w:p>
        </w:tc>
        <w:tc>
          <w:tcPr>
            <w:tcW w:w="1585" w:type="pct"/>
          </w:tcPr>
          <w:p w14:paraId="77B418B6" w14:textId="335F5077" w:rsidR="00E05071" w:rsidRPr="00631411" w:rsidRDefault="00E05071" w:rsidP="009E1230">
            <w:pPr>
              <w:pStyle w:val="01"/>
              <w:kinsoku w:val="0"/>
              <w:topLinePunct/>
              <w:rPr>
                <w:rFonts w:hAnsi="標楷體"/>
                <w:sz w:val="24"/>
                <w:szCs w:val="24"/>
              </w:rPr>
            </w:pPr>
            <w:r w:rsidRPr="00631411">
              <w:rPr>
                <w:rFonts w:hAnsi="標楷體" w:hint="eastAsia"/>
                <w:sz w:val="24"/>
                <w:szCs w:val="24"/>
              </w:rPr>
              <w:t>內政部國土管理署組織法第二</w:t>
            </w:r>
            <w:proofErr w:type="gramStart"/>
            <w:r w:rsidRPr="00631411">
              <w:rPr>
                <w:rFonts w:hAnsi="標楷體" w:hint="eastAsia"/>
                <w:sz w:val="24"/>
                <w:szCs w:val="24"/>
              </w:rPr>
              <w:t>條</w:t>
            </w:r>
            <w:proofErr w:type="gramEnd"/>
            <w:r w:rsidRPr="00631411">
              <w:rPr>
                <w:rFonts w:hAnsi="標楷體" w:hint="eastAsia"/>
                <w:sz w:val="24"/>
                <w:szCs w:val="24"/>
              </w:rPr>
              <w:t>條文修正草案</w:t>
            </w:r>
            <w:proofErr w:type="gramStart"/>
            <w:r w:rsidRPr="00631411">
              <w:rPr>
                <w:rFonts w:hAnsi="標楷體" w:hint="eastAsia"/>
                <w:sz w:val="24"/>
                <w:szCs w:val="24"/>
              </w:rPr>
              <w:t>（</w:t>
            </w:r>
            <w:proofErr w:type="gramEnd"/>
            <w:r w:rsidRPr="00631411">
              <w:rPr>
                <w:rFonts w:hAnsi="標楷體" w:hint="eastAsia"/>
                <w:sz w:val="24"/>
                <w:szCs w:val="24"/>
              </w:rPr>
              <w:t>修正重點：增列「公園政策、制度、計畫、建設與管理之規劃、審核、督導及推動」為掌理事項。）</w:t>
            </w:r>
          </w:p>
        </w:tc>
        <w:tc>
          <w:tcPr>
            <w:tcW w:w="1349" w:type="pct"/>
          </w:tcPr>
          <w:p w14:paraId="6A9EA3F1"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委員張雅琳</w:t>
            </w:r>
          </w:p>
          <w:p w14:paraId="63045606"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等19人</w:t>
            </w:r>
          </w:p>
          <w:p w14:paraId="38651F96"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113.11.08</w:t>
            </w:r>
          </w:p>
          <w:p w14:paraId="5324FADF" w14:textId="1A799D8E"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（11-2-8）</w:t>
            </w:r>
          </w:p>
        </w:tc>
        <w:tc>
          <w:tcPr>
            <w:tcW w:w="952" w:type="pct"/>
          </w:tcPr>
          <w:p w14:paraId="4CB9277C" w14:textId="469DFED1" w:rsidR="00E05071" w:rsidRPr="00631411" w:rsidRDefault="00E05071" w:rsidP="009E1230">
            <w:pPr>
              <w:kinsoku w:val="0"/>
              <w:topLinePunct/>
              <w:spacing w:line="360" w:lineRule="exact"/>
              <w:rPr>
                <w:rFonts w:ascii="標楷體" w:eastAsia="標楷體" w:hAnsi="標楷體"/>
                <w:sz w:val="24"/>
              </w:rPr>
            </w:pPr>
            <w:r w:rsidRPr="00631411">
              <w:rPr>
                <w:rFonts w:ascii="標楷體" w:eastAsia="標楷體" w:hAnsi="標楷體" w:hint="eastAsia"/>
                <w:sz w:val="24"/>
              </w:rPr>
              <w:t>司法及法制、內政</w:t>
            </w:r>
          </w:p>
        </w:tc>
        <w:tc>
          <w:tcPr>
            <w:tcW w:w="807" w:type="pct"/>
          </w:tcPr>
          <w:p w14:paraId="762C9E27" w14:textId="3645748A" w:rsidR="00E05071" w:rsidRPr="00631411" w:rsidRDefault="00E05071" w:rsidP="009E1230">
            <w:pPr>
              <w:kinsoku w:val="0"/>
              <w:topLinePunct/>
              <w:spacing w:line="360" w:lineRule="exact"/>
              <w:rPr>
                <w:rFonts w:ascii="標楷體" w:eastAsia="標楷體" w:hAnsi="標楷體"/>
                <w:sz w:val="24"/>
              </w:rPr>
            </w:pPr>
            <w:r w:rsidRPr="00631411">
              <w:rPr>
                <w:rFonts w:ascii="標楷體" w:eastAsia="標楷體" w:hAnsi="標楷體" w:hint="eastAsia"/>
                <w:sz w:val="24"/>
              </w:rPr>
              <w:t>尚未審查</w:t>
            </w:r>
          </w:p>
        </w:tc>
      </w:tr>
      <w:tr w:rsidR="00E05071" w:rsidRPr="00631411" w14:paraId="4973E1B2" w14:textId="77777777" w:rsidTr="009E1230">
        <w:tc>
          <w:tcPr>
            <w:tcW w:w="307" w:type="pct"/>
          </w:tcPr>
          <w:p w14:paraId="79DE2A19" w14:textId="7DA644A0" w:rsidR="00E05071" w:rsidRPr="00C14A67" w:rsidRDefault="00E05071" w:rsidP="009E1230">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hint="eastAsia"/>
                <w:color w:val="000000" w:themeColor="text1"/>
                <w:sz w:val="24"/>
              </w:rPr>
              <w:t>24</w:t>
            </w:r>
          </w:p>
        </w:tc>
        <w:tc>
          <w:tcPr>
            <w:tcW w:w="1585" w:type="pct"/>
          </w:tcPr>
          <w:p w14:paraId="5B01FCA3" w14:textId="55CED3E4" w:rsidR="00E05071" w:rsidRPr="00631411" w:rsidRDefault="000647AB" w:rsidP="009E1230">
            <w:pPr>
              <w:pStyle w:val="01"/>
              <w:kinsoku w:val="0"/>
              <w:topLinePunct/>
              <w:rPr>
                <w:rFonts w:hAnsi="標楷體"/>
                <w:sz w:val="24"/>
                <w:szCs w:val="24"/>
              </w:rPr>
            </w:pPr>
            <w:r w:rsidRPr="00631411">
              <w:rPr>
                <w:rFonts w:hAnsi="標楷體" w:hint="eastAsia"/>
                <w:sz w:val="24"/>
                <w:szCs w:val="24"/>
              </w:rPr>
              <w:t>1.</w:t>
            </w:r>
            <w:r w:rsidR="00E05071" w:rsidRPr="00631411">
              <w:rPr>
                <w:rFonts w:hAnsi="標楷體" w:hint="eastAsia"/>
                <w:sz w:val="24"/>
                <w:szCs w:val="24"/>
              </w:rPr>
              <w:t>原住民族委員會組織法增訂第五條之</w:t>
            </w:r>
            <w:proofErr w:type="gramStart"/>
            <w:r w:rsidR="00E05071" w:rsidRPr="00631411">
              <w:rPr>
                <w:rFonts w:hAnsi="標楷體" w:hint="eastAsia"/>
                <w:sz w:val="24"/>
                <w:szCs w:val="24"/>
              </w:rPr>
              <w:t>一</w:t>
            </w:r>
            <w:proofErr w:type="gramEnd"/>
            <w:r w:rsidR="00E05071" w:rsidRPr="00631411">
              <w:rPr>
                <w:rFonts w:hAnsi="標楷體" w:hint="eastAsia"/>
                <w:sz w:val="24"/>
                <w:szCs w:val="24"/>
              </w:rPr>
              <w:t>條文草案</w:t>
            </w:r>
            <w:proofErr w:type="gramStart"/>
            <w:r w:rsidR="00E05071" w:rsidRPr="00631411">
              <w:rPr>
                <w:rFonts w:hAnsi="標楷體" w:hint="eastAsia"/>
                <w:sz w:val="24"/>
                <w:szCs w:val="24"/>
              </w:rPr>
              <w:t>（</w:t>
            </w:r>
            <w:proofErr w:type="gramEnd"/>
            <w:r w:rsidR="00E05071" w:rsidRPr="00631411">
              <w:rPr>
                <w:rFonts w:hAnsi="標楷體" w:hint="eastAsia"/>
                <w:sz w:val="24"/>
                <w:szCs w:val="24"/>
              </w:rPr>
              <w:t>增訂重點：土地管理處改制為土地管理署。）</w:t>
            </w:r>
          </w:p>
        </w:tc>
        <w:tc>
          <w:tcPr>
            <w:tcW w:w="1349" w:type="pct"/>
          </w:tcPr>
          <w:p w14:paraId="1594FE99"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委員陳瑩</w:t>
            </w:r>
          </w:p>
          <w:p w14:paraId="0FF7E81C"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等17人</w:t>
            </w:r>
          </w:p>
          <w:p w14:paraId="34903A50" w14:textId="77777777"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114.03.21</w:t>
            </w:r>
          </w:p>
          <w:p w14:paraId="7645E748" w14:textId="1C19D51F" w:rsidR="00E05071" w:rsidRPr="00631411" w:rsidRDefault="00E05071" w:rsidP="009E1230">
            <w:pPr>
              <w:spacing w:line="360" w:lineRule="exact"/>
              <w:rPr>
                <w:rFonts w:ascii="標楷體" w:eastAsia="標楷體" w:hAnsi="標楷體"/>
                <w:sz w:val="24"/>
              </w:rPr>
            </w:pPr>
            <w:r w:rsidRPr="00631411">
              <w:rPr>
                <w:rFonts w:ascii="標楷體" w:eastAsia="標楷體" w:hAnsi="標楷體" w:hint="eastAsia"/>
                <w:sz w:val="24"/>
              </w:rPr>
              <w:t>（11-3-6）</w:t>
            </w:r>
          </w:p>
        </w:tc>
        <w:tc>
          <w:tcPr>
            <w:tcW w:w="952" w:type="pct"/>
          </w:tcPr>
          <w:p w14:paraId="72C6AED6" w14:textId="2611D9BC" w:rsidR="00E05071" w:rsidRPr="00631411" w:rsidRDefault="00E05071" w:rsidP="009E1230">
            <w:pPr>
              <w:kinsoku w:val="0"/>
              <w:topLinePunct/>
              <w:spacing w:line="360" w:lineRule="exact"/>
              <w:rPr>
                <w:rFonts w:ascii="標楷體" w:eastAsia="標楷體" w:hAnsi="標楷體"/>
                <w:sz w:val="24"/>
              </w:rPr>
            </w:pPr>
            <w:r w:rsidRPr="00631411">
              <w:rPr>
                <w:rFonts w:ascii="標楷體" w:eastAsia="標楷體" w:hAnsi="標楷體" w:hint="eastAsia"/>
                <w:sz w:val="24"/>
              </w:rPr>
              <w:t>司法及法制、內政</w:t>
            </w:r>
          </w:p>
        </w:tc>
        <w:tc>
          <w:tcPr>
            <w:tcW w:w="807" w:type="pct"/>
          </w:tcPr>
          <w:p w14:paraId="4B2E4758" w14:textId="15DAC21D" w:rsidR="00E05071" w:rsidRPr="00631411" w:rsidRDefault="00E05071" w:rsidP="009E1230">
            <w:pPr>
              <w:kinsoku w:val="0"/>
              <w:topLinePunct/>
              <w:spacing w:line="360" w:lineRule="exact"/>
              <w:rPr>
                <w:rFonts w:ascii="標楷體" w:eastAsia="標楷體" w:hAnsi="標楷體"/>
                <w:sz w:val="24"/>
              </w:rPr>
            </w:pPr>
            <w:r w:rsidRPr="00631411">
              <w:rPr>
                <w:rFonts w:ascii="標楷體" w:eastAsia="標楷體" w:hAnsi="標楷體" w:hint="eastAsia"/>
                <w:sz w:val="24"/>
              </w:rPr>
              <w:t>尚未審查</w:t>
            </w:r>
          </w:p>
        </w:tc>
      </w:tr>
      <w:tr w:rsidR="000647AB" w:rsidRPr="00631411" w14:paraId="77202FB0" w14:textId="77777777" w:rsidTr="009E1230">
        <w:tc>
          <w:tcPr>
            <w:tcW w:w="307" w:type="pct"/>
          </w:tcPr>
          <w:p w14:paraId="0C5BDC68" w14:textId="55E75DB3" w:rsidR="000647AB" w:rsidRPr="00C14A67" w:rsidRDefault="000647AB" w:rsidP="009E1230">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hint="eastAsia"/>
                <w:color w:val="000000" w:themeColor="text1"/>
                <w:sz w:val="24"/>
              </w:rPr>
              <w:t>25</w:t>
            </w:r>
          </w:p>
        </w:tc>
        <w:tc>
          <w:tcPr>
            <w:tcW w:w="1585" w:type="pct"/>
          </w:tcPr>
          <w:p w14:paraId="3B23437E" w14:textId="689F96BE" w:rsidR="000647AB" w:rsidRPr="00631411" w:rsidRDefault="000647AB" w:rsidP="009E1230">
            <w:pPr>
              <w:pStyle w:val="01"/>
              <w:kinsoku w:val="0"/>
              <w:topLinePunct/>
              <w:rPr>
                <w:rFonts w:hAnsi="標楷體"/>
                <w:sz w:val="24"/>
                <w:szCs w:val="24"/>
              </w:rPr>
            </w:pPr>
            <w:r w:rsidRPr="00631411">
              <w:rPr>
                <w:rFonts w:hAnsi="標楷體" w:hint="eastAsia"/>
                <w:sz w:val="24"/>
                <w:szCs w:val="24"/>
              </w:rPr>
              <w:t>2.原住民族委員會組織法第三條、第四條及第六條之</w:t>
            </w:r>
            <w:proofErr w:type="gramStart"/>
            <w:r w:rsidRPr="00631411">
              <w:rPr>
                <w:rFonts w:hAnsi="標楷體" w:hint="eastAsia"/>
                <w:sz w:val="24"/>
                <w:szCs w:val="24"/>
              </w:rPr>
              <w:t>一</w:t>
            </w:r>
            <w:proofErr w:type="gramEnd"/>
            <w:r w:rsidRPr="00631411">
              <w:rPr>
                <w:rFonts w:hAnsi="標楷體" w:hint="eastAsia"/>
                <w:sz w:val="24"/>
                <w:szCs w:val="24"/>
              </w:rPr>
              <w:t>條文修正草案</w:t>
            </w:r>
            <w:proofErr w:type="gramStart"/>
            <w:r w:rsidRPr="00631411">
              <w:rPr>
                <w:rFonts w:hAnsi="標楷體" w:hint="eastAsia"/>
                <w:sz w:val="24"/>
                <w:szCs w:val="24"/>
              </w:rPr>
              <w:t>（</w:t>
            </w:r>
            <w:proofErr w:type="gramEnd"/>
            <w:r w:rsidRPr="00631411">
              <w:rPr>
                <w:rFonts w:hAnsi="標楷體" w:hint="eastAsia"/>
                <w:sz w:val="24"/>
                <w:szCs w:val="24"/>
              </w:rPr>
              <w:t>修正重點：主委兼任行政院政務委員；明</w:t>
            </w:r>
            <w:r w:rsidR="00FC7A3C">
              <w:rPr>
                <w:rFonts w:hAnsi="標楷體" w:hint="eastAsia"/>
                <w:sz w:val="24"/>
                <w:szCs w:val="24"/>
              </w:rPr>
              <w:t>定</w:t>
            </w:r>
            <w:r w:rsidRPr="00631411">
              <w:rPr>
                <w:rFonts w:hAnsi="標楷體" w:hint="eastAsia"/>
                <w:sz w:val="24"/>
                <w:szCs w:val="24"/>
              </w:rPr>
              <w:t>族群委員產生之公開招募、</w:t>
            </w:r>
            <w:proofErr w:type="gramStart"/>
            <w:r w:rsidRPr="00631411">
              <w:rPr>
                <w:rFonts w:hAnsi="標楷體" w:hint="eastAsia"/>
                <w:sz w:val="24"/>
                <w:szCs w:val="24"/>
              </w:rPr>
              <w:t>遴</w:t>
            </w:r>
            <w:proofErr w:type="gramEnd"/>
            <w:r w:rsidRPr="00631411">
              <w:rPr>
                <w:rFonts w:hAnsi="標楷體" w:hint="eastAsia"/>
                <w:sz w:val="24"/>
                <w:szCs w:val="24"/>
              </w:rPr>
              <w:t>聘條件、審查程序</w:t>
            </w:r>
            <w:r w:rsidRPr="00631411">
              <w:rPr>
                <w:rFonts w:hAnsi="標楷體" w:hint="eastAsia"/>
                <w:sz w:val="24"/>
                <w:szCs w:val="24"/>
              </w:rPr>
              <w:lastRenderedPageBreak/>
              <w:t>及資格標準等相關規範；增訂設置次級機關規定。）</w:t>
            </w:r>
          </w:p>
        </w:tc>
        <w:tc>
          <w:tcPr>
            <w:tcW w:w="1349" w:type="pct"/>
          </w:tcPr>
          <w:p w14:paraId="76AA8140" w14:textId="77777777" w:rsidR="000647AB" w:rsidRPr="00631411" w:rsidRDefault="000647AB" w:rsidP="009E1230">
            <w:pPr>
              <w:spacing w:line="360" w:lineRule="exact"/>
              <w:rPr>
                <w:rFonts w:ascii="標楷體" w:eastAsia="標楷體" w:hAnsi="標楷體"/>
                <w:sz w:val="24"/>
              </w:rPr>
            </w:pPr>
            <w:r w:rsidRPr="00631411">
              <w:rPr>
                <w:rFonts w:ascii="標楷體" w:eastAsia="標楷體" w:hAnsi="標楷體"/>
                <w:sz w:val="24"/>
              </w:rPr>
              <w:lastRenderedPageBreak/>
              <w:t>委員高金素梅</w:t>
            </w:r>
          </w:p>
          <w:p w14:paraId="062D59B5" w14:textId="77777777" w:rsidR="000647AB" w:rsidRPr="00631411" w:rsidRDefault="000647AB" w:rsidP="009E1230">
            <w:pPr>
              <w:spacing w:line="360" w:lineRule="exact"/>
              <w:rPr>
                <w:rFonts w:ascii="標楷體" w:eastAsia="標楷體" w:hAnsi="標楷體"/>
                <w:sz w:val="24"/>
              </w:rPr>
            </w:pPr>
            <w:r w:rsidRPr="00631411">
              <w:rPr>
                <w:rFonts w:ascii="標楷體" w:eastAsia="標楷體" w:hAnsi="標楷體"/>
                <w:sz w:val="24"/>
              </w:rPr>
              <w:t>等19人</w:t>
            </w:r>
          </w:p>
          <w:p w14:paraId="14D72622" w14:textId="77777777" w:rsidR="000647AB" w:rsidRPr="00631411" w:rsidRDefault="000647AB" w:rsidP="009E1230">
            <w:pPr>
              <w:spacing w:line="360" w:lineRule="exact"/>
              <w:rPr>
                <w:rFonts w:ascii="標楷體" w:eastAsia="標楷體" w:hAnsi="標楷體"/>
                <w:sz w:val="24"/>
              </w:rPr>
            </w:pPr>
            <w:r w:rsidRPr="00631411">
              <w:rPr>
                <w:rFonts w:ascii="標楷體" w:eastAsia="標楷體" w:hAnsi="標楷體"/>
                <w:sz w:val="24"/>
              </w:rPr>
              <w:t>114.08.15</w:t>
            </w:r>
          </w:p>
          <w:p w14:paraId="52E11E13" w14:textId="1CDEB4BB" w:rsidR="000647AB" w:rsidRPr="00631411" w:rsidRDefault="000647AB" w:rsidP="009E1230">
            <w:pPr>
              <w:spacing w:line="360" w:lineRule="exact"/>
              <w:rPr>
                <w:rFonts w:ascii="標楷體" w:eastAsia="標楷體" w:hAnsi="標楷體"/>
                <w:sz w:val="24"/>
              </w:rPr>
            </w:pPr>
            <w:r w:rsidRPr="00631411">
              <w:rPr>
                <w:rFonts w:ascii="標楷體" w:eastAsia="標楷體" w:hAnsi="標楷體"/>
                <w:sz w:val="24"/>
              </w:rPr>
              <w:t>（11-3-25）</w:t>
            </w:r>
          </w:p>
        </w:tc>
        <w:tc>
          <w:tcPr>
            <w:tcW w:w="952" w:type="pct"/>
          </w:tcPr>
          <w:p w14:paraId="214BAEEC" w14:textId="4942FFDD" w:rsidR="000647AB" w:rsidRPr="00631411" w:rsidRDefault="000647AB" w:rsidP="009E1230">
            <w:pPr>
              <w:kinsoku w:val="0"/>
              <w:topLinePunct/>
              <w:spacing w:line="360" w:lineRule="exact"/>
              <w:rPr>
                <w:rFonts w:ascii="標楷體" w:eastAsia="標楷體" w:hAnsi="標楷體"/>
                <w:sz w:val="24"/>
              </w:rPr>
            </w:pPr>
            <w:r w:rsidRPr="00631411">
              <w:rPr>
                <w:rFonts w:ascii="標楷體" w:eastAsia="標楷體" w:hAnsi="標楷體"/>
                <w:sz w:val="24"/>
              </w:rPr>
              <w:t>司法及法制、內政</w:t>
            </w:r>
          </w:p>
        </w:tc>
        <w:tc>
          <w:tcPr>
            <w:tcW w:w="807" w:type="pct"/>
          </w:tcPr>
          <w:p w14:paraId="6F825C6A" w14:textId="6EBF60C0" w:rsidR="000647AB" w:rsidRPr="00631411" w:rsidRDefault="000647AB" w:rsidP="009E1230">
            <w:pPr>
              <w:kinsoku w:val="0"/>
              <w:topLinePunct/>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0E47E0F1" w14:textId="77777777" w:rsidTr="009225EB">
        <w:trPr>
          <w:trHeight w:val="3106"/>
        </w:trPr>
        <w:tc>
          <w:tcPr>
            <w:tcW w:w="307" w:type="pct"/>
          </w:tcPr>
          <w:p w14:paraId="533881A6" w14:textId="77777777" w:rsidR="009E1230" w:rsidRPr="00631411" w:rsidRDefault="009E1230" w:rsidP="00C14A67">
            <w:pPr>
              <w:kinsoku w:val="0"/>
              <w:topLinePunct/>
              <w:spacing w:line="360" w:lineRule="exact"/>
              <w:jc w:val="center"/>
              <w:rPr>
                <w:rFonts w:ascii="標楷體" w:eastAsia="標楷體" w:hAnsi="標楷體"/>
                <w:b/>
                <w:sz w:val="24"/>
              </w:rPr>
            </w:pPr>
            <w:r w:rsidRPr="00C14A67">
              <w:rPr>
                <w:rFonts w:ascii="標楷體" w:eastAsia="標楷體" w:hAnsi="標楷體"/>
                <w:color w:val="000000" w:themeColor="text1"/>
                <w:sz w:val="24"/>
              </w:rPr>
              <w:t>26</w:t>
            </w:r>
          </w:p>
        </w:tc>
        <w:tc>
          <w:tcPr>
            <w:tcW w:w="1585" w:type="pct"/>
          </w:tcPr>
          <w:p w14:paraId="39D2A442" w14:textId="4AB7C294" w:rsidR="009E1230" w:rsidRPr="00631411" w:rsidRDefault="009E1230" w:rsidP="009225EB">
            <w:pPr>
              <w:pStyle w:val="01"/>
              <w:rPr>
                <w:rFonts w:hAnsi="標楷體"/>
                <w:b/>
                <w:sz w:val="24"/>
                <w:szCs w:val="24"/>
              </w:rPr>
            </w:pPr>
            <w:r w:rsidRPr="00631411">
              <w:rPr>
                <w:rFonts w:hAnsi="標楷體"/>
                <w:sz w:val="24"/>
                <w:szCs w:val="24"/>
              </w:rPr>
              <w:t>3.原住民族委員會組織法第三條、第四條及第五條之</w:t>
            </w:r>
            <w:proofErr w:type="gramStart"/>
            <w:r w:rsidRPr="00631411">
              <w:rPr>
                <w:rFonts w:hAnsi="標楷體"/>
                <w:sz w:val="24"/>
                <w:szCs w:val="24"/>
              </w:rPr>
              <w:t>一</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修正重點：增設土地管理署，並使主委兼任行政院政務委員、各族族群代表得依法聘用之。）</w:t>
            </w:r>
          </w:p>
        </w:tc>
        <w:tc>
          <w:tcPr>
            <w:tcW w:w="1349" w:type="pct"/>
          </w:tcPr>
          <w:p w14:paraId="60F4417B" w14:textId="77777777" w:rsidR="009E1230" w:rsidRPr="00631411" w:rsidRDefault="009E1230" w:rsidP="009E1230">
            <w:pPr>
              <w:spacing w:line="360" w:lineRule="exact"/>
              <w:rPr>
                <w:rFonts w:ascii="標楷體" w:eastAsia="標楷體" w:hAnsi="標楷體"/>
                <w:sz w:val="24"/>
              </w:rPr>
            </w:pPr>
            <w:r w:rsidRPr="00631411">
              <w:rPr>
                <w:rFonts w:ascii="標楷體" w:eastAsia="標楷體" w:hAnsi="標楷體"/>
                <w:sz w:val="24"/>
              </w:rPr>
              <w:t>委員伍麗華</w:t>
            </w:r>
          </w:p>
          <w:p w14:paraId="1580ECCB" w14:textId="77777777" w:rsidR="009E1230" w:rsidRPr="00631411" w:rsidRDefault="009E1230" w:rsidP="009E1230">
            <w:pPr>
              <w:spacing w:line="360" w:lineRule="exact"/>
              <w:rPr>
                <w:rFonts w:ascii="標楷體" w:eastAsia="標楷體" w:hAnsi="標楷體"/>
                <w:sz w:val="24"/>
              </w:rPr>
            </w:pPr>
            <w:proofErr w:type="spellStart"/>
            <w:r w:rsidRPr="00631411">
              <w:rPr>
                <w:rFonts w:ascii="標楷體" w:eastAsia="標楷體" w:hAnsi="標楷體"/>
                <w:sz w:val="24"/>
              </w:rPr>
              <w:t>Saidhai</w:t>
            </w:r>
            <w:proofErr w:type="spellEnd"/>
            <w:r w:rsidRPr="00631411">
              <w:rPr>
                <w:rFonts w:ascii="標楷體" w:eastAsia="標楷體" w:hAnsi="標楷體"/>
                <w:sz w:val="24"/>
              </w:rPr>
              <w:t>‧</w:t>
            </w:r>
          </w:p>
          <w:p w14:paraId="0E08EACF" w14:textId="77777777" w:rsidR="009E1230" w:rsidRPr="00631411" w:rsidRDefault="009E1230" w:rsidP="009E1230">
            <w:pPr>
              <w:spacing w:line="360" w:lineRule="exact"/>
              <w:rPr>
                <w:rFonts w:ascii="標楷體" w:eastAsia="標楷體" w:hAnsi="標楷體"/>
                <w:sz w:val="24"/>
              </w:rPr>
            </w:pPr>
            <w:proofErr w:type="spellStart"/>
            <w:r w:rsidRPr="00631411">
              <w:rPr>
                <w:rFonts w:ascii="標楷體" w:eastAsia="標楷體" w:hAnsi="標楷體"/>
                <w:sz w:val="24"/>
              </w:rPr>
              <w:t>Tahovecahe</w:t>
            </w:r>
            <w:proofErr w:type="spellEnd"/>
          </w:p>
          <w:p w14:paraId="0724D07C" w14:textId="77777777" w:rsidR="009E1230" w:rsidRPr="00631411" w:rsidRDefault="009E1230" w:rsidP="009E1230">
            <w:pPr>
              <w:spacing w:line="360" w:lineRule="exact"/>
              <w:rPr>
                <w:rFonts w:ascii="標楷體" w:eastAsia="標楷體" w:hAnsi="標楷體"/>
                <w:sz w:val="24"/>
              </w:rPr>
            </w:pPr>
            <w:r w:rsidRPr="00631411">
              <w:rPr>
                <w:rFonts w:ascii="標楷體" w:eastAsia="標楷體" w:hAnsi="標楷體"/>
                <w:sz w:val="24"/>
              </w:rPr>
              <w:t>等18人</w:t>
            </w:r>
          </w:p>
          <w:p w14:paraId="2A5ECAE3" w14:textId="77777777" w:rsidR="009E1230" w:rsidRPr="00631411" w:rsidRDefault="009E1230" w:rsidP="009E1230">
            <w:pPr>
              <w:spacing w:line="360" w:lineRule="exact"/>
              <w:rPr>
                <w:rFonts w:ascii="標楷體" w:eastAsia="標楷體" w:hAnsi="標楷體"/>
                <w:sz w:val="24"/>
              </w:rPr>
            </w:pPr>
            <w:r w:rsidRPr="00631411">
              <w:rPr>
                <w:rFonts w:ascii="標楷體" w:eastAsia="標楷體" w:hAnsi="標楷體"/>
                <w:sz w:val="24"/>
              </w:rPr>
              <w:t>114.08.29</w:t>
            </w:r>
          </w:p>
          <w:p w14:paraId="119A35E4" w14:textId="77777777" w:rsidR="009E1230" w:rsidRPr="00631411" w:rsidRDefault="009E1230" w:rsidP="009E1230">
            <w:pPr>
              <w:spacing w:line="360" w:lineRule="exact"/>
              <w:rPr>
                <w:rFonts w:ascii="標楷體" w:eastAsia="標楷體" w:hAnsi="標楷體"/>
                <w:b/>
                <w:sz w:val="24"/>
              </w:rPr>
            </w:pPr>
            <w:r w:rsidRPr="00631411">
              <w:rPr>
                <w:rFonts w:ascii="標楷體" w:eastAsia="標楷體" w:hAnsi="標楷體"/>
                <w:sz w:val="24"/>
              </w:rPr>
              <w:t>（11-3-27）</w:t>
            </w:r>
          </w:p>
        </w:tc>
        <w:tc>
          <w:tcPr>
            <w:tcW w:w="952" w:type="pct"/>
          </w:tcPr>
          <w:p w14:paraId="641233FB" w14:textId="77777777" w:rsidR="009E1230" w:rsidRPr="00631411" w:rsidRDefault="009E1230" w:rsidP="009E1230">
            <w:pPr>
              <w:spacing w:line="360" w:lineRule="exact"/>
              <w:rPr>
                <w:rFonts w:ascii="標楷體" w:eastAsia="標楷體" w:hAnsi="標楷體"/>
                <w:b/>
                <w:sz w:val="24"/>
              </w:rPr>
            </w:pPr>
            <w:r w:rsidRPr="00631411">
              <w:rPr>
                <w:rFonts w:ascii="標楷體" w:eastAsia="標楷體" w:hAnsi="標楷體"/>
                <w:sz w:val="24"/>
              </w:rPr>
              <w:t>司法及法制、內政</w:t>
            </w:r>
          </w:p>
        </w:tc>
        <w:tc>
          <w:tcPr>
            <w:tcW w:w="807" w:type="pct"/>
          </w:tcPr>
          <w:p w14:paraId="29612151" w14:textId="77777777" w:rsidR="009E1230" w:rsidRPr="00631411" w:rsidRDefault="009E1230" w:rsidP="009E1230">
            <w:pPr>
              <w:spacing w:line="360" w:lineRule="exact"/>
              <w:rPr>
                <w:rFonts w:ascii="標楷體" w:eastAsia="標楷體" w:hAnsi="標楷體"/>
                <w:b/>
                <w:sz w:val="24"/>
              </w:rPr>
            </w:pPr>
            <w:r w:rsidRPr="00631411">
              <w:rPr>
                <w:rFonts w:ascii="標楷體" w:eastAsia="標楷體" w:hAnsi="標楷體"/>
                <w:sz w:val="24"/>
              </w:rPr>
              <w:t>尚未審查</w:t>
            </w:r>
          </w:p>
        </w:tc>
      </w:tr>
    </w:tbl>
    <w:p w14:paraId="203C7C1A" w14:textId="452F1C16" w:rsidR="00715947" w:rsidRPr="00631411" w:rsidRDefault="009B28A5"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bookmarkStart w:id="331" w:name="_Hlk189470174"/>
      <w:bookmarkStart w:id="332" w:name="_Toc361217331"/>
      <w:bookmarkStart w:id="333" w:name="_Toc362968391"/>
      <w:bookmarkStart w:id="334" w:name="_Toc136594842"/>
      <w:bookmarkEnd w:id="329"/>
      <w:bookmarkEnd w:id="330"/>
      <w:r w:rsidRPr="00631411">
        <w:rPr>
          <w:rFonts w:hint="eastAsia"/>
          <w:color w:val="000000" w:themeColor="text1"/>
          <w:shd w:val="clear" w:color="auto" w:fill="FFFFFF" w:themeFill="background1"/>
        </w:rPr>
        <w:t>3</w:t>
      </w:r>
      <w:r w:rsidR="00772EE4" w:rsidRPr="00631411">
        <w:rPr>
          <w:color w:val="000000" w:themeColor="text1"/>
          <w:shd w:val="clear" w:color="auto" w:fill="FFFFFF" w:themeFill="background1"/>
        </w:rPr>
        <w:t>.本會、</w:t>
      </w:r>
      <w:r w:rsidR="00772EE4" w:rsidRPr="00631411">
        <w:rPr>
          <w:rFonts w:hint="eastAsia"/>
          <w:color w:val="000000" w:themeColor="text1"/>
          <w:shd w:val="clear" w:color="auto" w:fill="FFFFFF" w:themeFill="background1"/>
        </w:rPr>
        <w:t>外交</w:t>
      </w:r>
      <w:r w:rsidR="003D0E34" w:rsidRPr="00631411">
        <w:rPr>
          <w:rFonts w:hint="eastAsia"/>
          <w:color w:val="000000" w:themeColor="text1"/>
          <w:shd w:val="clear" w:color="auto" w:fill="FFFFFF" w:themeFill="background1"/>
        </w:rPr>
        <w:t>及國防</w:t>
      </w:r>
      <w:r w:rsidR="00772EE4" w:rsidRPr="00631411">
        <w:rPr>
          <w:color w:val="000000" w:themeColor="text1"/>
          <w:shd w:val="clear" w:color="auto" w:fill="FFFFFF" w:themeFill="background1"/>
        </w:rPr>
        <w:t>委員會聯席審查</w:t>
      </w:r>
      <w:r w:rsidR="00715947" w:rsidRPr="00631411">
        <w:rPr>
          <w:rFonts w:hint="eastAsia"/>
          <w:color w:val="000000" w:themeColor="text1"/>
          <w:shd w:val="clear" w:color="auto" w:fill="FFFFFF" w:themeFill="background1"/>
        </w:rPr>
        <w:t>1</w:t>
      </w:r>
      <w:r w:rsidR="00772EE4" w:rsidRPr="00631411">
        <w:rPr>
          <w:rFonts w:hint="eastAsia"/>
          <w:color w:val="000000" w:themeColor="text1"/>
          <w:shd w:val="clear" w:color="auto" w:fill="FFFFFF" w:themeFill="background1"/>
        </w:rPr>
        <w:t>案</w:t>
      </w:r>
    </w:p>
    <w:tbl>
      <w:tblPr>
        <w:tblStyle w:val="ad"/>
        <w:tblW w:w="5002"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47"/>
        <w:gridCol w:w="3194"/>
        <w:gridCol w:w="1906"/>
        <w:gridCol w:w="1793"/>
        <w:gridCol w:w="1491"/>
      </w:tblGrid>
      <w:tr w:rsidR="00715947" w:rsidRPr="00631411" w14:paraId="607B4D13" w14:textId="77777777" w:rsidTr="00715947">
        <w:tc>
          <w:tcPr>
            <w:tcW w:w="306" w:type="pct"/>
            <w:vAlign w:val="center"/>
          </w:tcPr>
          <w:p w14:paraId="4B71AB70" w14:textId="22BCF1B5" w:rsidR="00715947" w:rsidRPr="00631411" w:rsidRDefault="00715947" w:rsidP="003D0E34">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35" w:name="_Hlk203386773"/>
            <w:r w:rsidRPr="00631411">
              <w:rPr>
                <w:rFonts w:ascii="標楷體" w:eastAsia="標楷體" w:hAnsi="標楷體"/>
                <w:b/>
                <w:color w:val="000000" w:themeColor="text1"/>
                <w:sz w:val="24"/>
                <w:shd w:val="clear" w:color="auto" w:fill="FFFFFF" w:themeFill="background1"/>
              </w:rPr>
              <w:t>序號</w:t>
            </w:r>
          </w:p>
        </w:tc>
        <w:tc>
          <w:tcPr>
            <w:tcW w:w="1788" w:type="pct"/>
            <w:vAlign w:val="center"/>
          </w:tcPr>
          <w:p w14:paraId="62CAD827" w14:textId="77777777" w:rsidR="00715947" w:rsidRPr="00631411" w:rsidRDefault="00715947" w:rsidP="0071594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067" w:type="pct"/>
            <w:vAlign w:val="center"/>
          </w:tcPr>
          <w:p w14:paraId="1AD342A9" w14:textId="77777777" w:rsidR="00715947" w:rsidRPr="00631411" w:rsidRDefault="00715947" w:rsidP="00715947">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35B115DA" w14:textId="77777777" w:rsidR="00715947" w:rsidRPr="00631411" w:rsidRDefault="00715947" w:rsidP="0071594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65A01878" w14:textId="77777777" w:rsidR="00715947" w:rsidRPr="00631411" w:rsidRDefault="00715947" w:rsidP="00715947">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1004" w:type="pct"/>
            <w:vAlign w:val="center"/>
          </w:tcPr>
          <w:p w14:paraId="49D7B059" w14:textId="77777777" w:rsidR="00715947" w:rsidRPr="00631411" w:rsidRDefault="00715947" w:rsidP="00715947">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35" w:type="pct"/>
            <w:vAlign w:val="center"/>
          </w:tcPr>
          <w:p w14:paraId="729530BA" w14:textId="77777777" w:rsidR="00715947" w:rsidRPr="00631411" w:rsidRDefault="00715947" w:rsidP="00715947">
            <w:pPr>
              <w:kinsoku w:val="0"/>
              <w:overflowPunct w:val="0"/>
              <w:autoSpaceDE w:val="0"/>
              <w:autoSpaceDN w:val="0"/>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715947" w:rsidRPr="00631411" w14:paraId="5519F671" w14:textId="77777777" w:rsidTr="00715947">
        <w:tc>
          <w:tcPr>
            <w:tcW w:w="306" w:type="pct"/>
          </w:tcPr>
          <w:p w14:paraId="0B2E63F1" w14:textId="77777777" w:rsidR="00715947" w:rsidRPr="00631411" w:rsidRDefault="00715947" w:rsidP="00C14A67">
            <w:pPr>
              <w:kinsoku w:val="0"/>
              <w:topLinePunct/>
              <w:spacing w:line="360" w:lineRule="exact"/>
              <w:jc w:val="center"/>
              <w:rPr>
                <w:rFonts w:ascii="標楷體" w:eastAsia="標楷體" w:hAnsi="標楷體"/>
                <w:b/>
                <w:sz w:val="24"/>
              </w:rPr>
            </w:pPr>
            <w:r w:rsidRPr="00C14A67">
              <w:rPr>
                <w:rFonts w:ascii="標楷體" w:eastAsia="標楷體" w:hAnsi="標楷體"/>
                <w:color w:val="000000" w:themeColor="text1"/>
                <w:sz w:val="24"/>
              </w:rPr>
              <w:t>1</w:t>
            </w:r>
          </w:p>
        </w:tc>
        <w:tc>
          <w:tcPr>
            <w:tcW w:w="1788" w:type="pct"/>
          </w:tcPr>
          <w:p w14:paraId="0DBCD25F" w14:textId="77777777" w:rsidR="00715947" w:rsidRPr="00631411" w:rsidRDefault="00715947" w:rsidP="009E1230">
            <w:pPr>
              <w:pStyle w:val="01"/>
              <w:rPr>
                <w:rFonts w:hAnsi="標楷體"/>
                <w:b/>
                <w:sz w:val="24"/>
                <w:szCs w:val="24"/>
              </w:rPr>
            </w:pPr>
            <w:r w:rsidRPr="00631411">
              <w:rPr>
                <w:rFonts w:hAnsi="標楷體"/>
                <w:sz w:val="24"/>
                <w:szCs w:val="24"/>
              </w:rPr>
              <w:t>國家安全局組織法第二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修正重點：增列國防部資通電軍指揮部、數位發展</w:t>
            </w:r>
            <w:proofErr w:type="gramStart"/>
            <w:r w:rsidRPr="00631411">
              <w:rPr>
                <w:rFonts w:hAnsi="標楷體"/>
                <w:sz w:val="24"/>
                <w:szCs w:val="24"/>
              </w:rPr>
              <w:t>部資通安全署</w:t>
            </w:r>
            <w:proofErr w:type="gramEnd"/>
            <w:r w:rsidRPr="00631411">
              <w:rPr>
                <w:rFonts w:hAnsi="標楷體"/>
                <w:sz w:val="24"/>
                <w:szCs w:val="24"/>
              </w:rPr>
              <w:t>等單位作為國安局統合指導、協調、支援之機關。）</w:t>
            </w:r>
          </w:p>
        </w:tc>
        <w:tc>
          <w:tcPr>
            <w:tcW w:w="1067" w:type="pct"/>
          </w:tcPr>
          <w:p w14:paraId="1FDF345F" w14:textId="77777777" w:rsidR="00715947" w:rsidRPr="00631411" w:rsidRDefault="00715947" w:rsidP="009E1230">
            <w:pPr>
              <w:rPr>
                <w:rFonts w:ascii="標楷體" w:eastAsia="標楷體" w:hAnsi="標楷體"/>
                <w:sz w:val="24"/>
              </w:rPr>
            </w:pPr>
            <w:r w:rsidRPr="00631411">
              <w:rPr>
                <w:rFonts w:ascii="標楷體" w:eastAsia="標楷體" w:hAnsi="標楷體"/>
                <w:sz w:val="24"/>
              </w:rPr>
              <w:t>委員羅美玲</w:t>
            </w:r>
          </w:p>
          <w:p w14:paraId="50E8DA48" w14:textId="77777777" w:rsidR="00715947" w:rsidRPr="00631411" w:rsidRDefault="00715947" w:rsidP="009E1230">
            <w:pPr>
              <w:rPr>
                <w:rFonts w:ascii="標楷體" w:eastAsia="標楷體" w:hAnsi="標楷體"/>
                <w:sz w:val="24"/>
              </w:rPr>
            </w:pPr>
            <w:r w:rsidRPr="00631411">
              <w:rPr>
                <w:rFonts w:ascii="標楷體" w:eastAsia="標楷體" w:hAnsi="標楷體"/>
                <w:sz w:val="24"/>
              </w:rPr>
              <w:t>等16人</w:t>
            </w:r>
          </w:p>
          <w:p w14:paraId="100AD7B9" w14:textId="77777777" w:rsidR="00715947" w:rsidRPr="00631411" w:rsidRDefault="00715947" w:rsidP="009E1230">
            <w:pPr>
              <w:rPr>
                <w:rFonts w:ascii="標楷體" w:eastAsia="標楷體" w:hAnsi="標楷體"/>
                <w:sz w:val="24"/>
              </w:rPr>
            </w:pPr>
            <w:r w:rsidRPr="00631411">
              <w:rPr>
                <w:rFonts w:ascii="標楷體" w:eastAsia="標楷體" w:hAnsi="標楷體"/>
                <w:sz w:val="24"/>
              </w:rPr>
              <w:t>114.06.03</w:t>
            </w:r>
          </w:p>
          <w:p w14:paraId="0B028656" w14:textId="77777777" w:rsidR="00715947" w:rsidRPr="00631411" w:rsidRDefault="00715947" w:rsidP="009E1230">
            <w:pPr>
              <w:rPr>
                <w:rFonts w:ascii="標楷體" w:eastAsia="標楷體" w:hAnsi="標楷體"/>
                <w:b/>
                <w:sz w:val="24"/>
              </w:rPr>
            </w:pPr>
            <w:r w:rsidRPr="00631411">
              <w:rPr>
                <w:rFonts w:ascii="標楷體" w:eastAsia="標楷體" w:hAnsi="標楷體"/>
                <w:sz w:val="24"/>
              </w:rPr>
              <w:t>（11-3-14）</w:t>
            </w:r>
          </w:p>
        </w:tc>
        <w:tc>
          <w:tcPr>
            <w:tcW w:w="1004" w:type="pct"/>
          </w:tcPr>
          <w:p w14:paraId="7AE85892" w14:textId="77777777" w:rsidR="00715947" w:rsidRPr="00631411" w:rsidRDefault="00715947" w:rsidP="009E1230">
            <w:pPr>
              <w:rPr>
                <w:rFonts w:ascii="標楷體" w:eastAsia="標楷體" w:hAnsi="標楷體"/>
                <w:b/>
                <w:sz w:val="24"/>
              </w:rPr>
            </w:pPr>
            <w:r w:rsidRPr="00631411">
              <w:rPr>
                <w:rFonts w:ascii="標楷體" w:eastAsia="標楷體" w:hAnsi="標楷體"/>
                <w:sz w:val="24"/>
              </w:rPr>
              <w:t>司法及法制、外交及國防</w:t>
            </w:r>
          </w:p>
        </w:tc>
        <w:tc>
          <w:tcPr>
            <w:tcW w:w="835" w:type="pct"/>
          </w:tcPr>
          <w:p w14:paraId="3E9AD63F" w14:textId="77777777" w:rsidR="00715947" w:rsidRPr="00631411" w:rsidRDefault="00715947" w:rsidP="009E1230">
            <w:pPr>
              <w:rPr>
                <w:rFonts w:ascii="標楷體" w:eastAsia="標楷體" w:hAnsi="標楷體"/>
                <w:b/>
                <w:sz w:val="24"/>
              </w:rPr>
            </w:pPr>
            <w:r w:rsidRPr="00631411">
              <w:rPr>
                <w:rFonts w:ascii="標楷體" w:eastAsia="標楷體" w:hAnsi="標楷體"/>
                <w:sz w:val="24"/>
              </w:rPr>
              <w:t>尚未審查</w:t>
            </w:r>
          </w:p>
        </w:tc>
      </w:tr>
    </w:tbl>
    <w:bookmarkEnd w:id="335"/>
    <w:p w14:paraId="3015054A" w14:textId="3E033554" w:rsidR="00715947" w:rsidRPr="00631411" w:rsidRDefault="00715947"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r w:rsidRPr="00631411">
        <w:rPr>
          <w:rFonts w:hint="eastAsia"/>
          <w:color w:val="000000" w:themeColor="text1"/>
          <w:shd w:val="clear" w:color="auto" w:fill="FFFFFF" w:themeFill="background1"/>
        </w:rPr>
        <w:t>4</w:t>
      </w:r>
      <w:r w:rsidRPr="00631411">
        <w:rPr>
          <w:color w:val="000000" w:themeColor="text1"/>
          <w:shd w:val="clear" w:color="auto" w:fill="FFFFFF" w:themeFill="background1"/>
        </w:rPr>
        <w:t>.</w:t>
      </w:r>
      <w:r w:rsidR="009B28A5" w:rsidRPr="00631411">
        <w:rPr>
          <w:color w:val="000000" w:themeColor="text1"/>
          <w:shd w:val="clear" w:color="auto" w:fill="FFFFFF" w:themeFill="background1"/>
        </w:rPr>
        <w:t>本會、經濟委員會聯席審查</w:t>
      </w:r>
      <w:r w:rsidR="009E1230" w:rsidRPr="00631411">
        <w:rPr>
          <w:rFonts w:hint="eastAsia"/>
          <w:color w:val="000000" w:themeColor="text1"/>
          <w:shd w:val="clear" w:color="auto" w:fill="FFFFFF" w:themeFill="background1"/>
        </w:rPr>
        <w:t>9</w:t>
      </w:r>
      <w:r w:rsidR="009E1230" w:rsidRPr="00631411">
        <w:rPr>
          <w:color w:val="000000" w:themeColor="text1"/>
          <w:shd w:val="clear" w:color="auto" w:fill="FFFFFF" w:themeFill="background1"/>
        </w:rPr>
        <w:t>7</w:t>
      </w:r>
      <w:bookmarkEnd w:id="331"/>
      <w:r w:rsidR="009B28A5" w:rsidRPr="00631411">
        <w:rPr>
          <w:rFonts w:hint="eastAsia"/>
          <w:color w:val="000000" w:themeColor="text1"/>
          <w:shd w:val="clear" w:color="auto" w:fill="FFFFFF" w:themeFill="background1"/>
        </w:rPr>
        <w:t>案</w:t>
      </w:r>
    </w:p>
    <w:tbl>
      <w:tblPr>
        <w:tblStyle w:val="ad"/>
        <w:tblW w:w="5000" w:type="pct"/>
        <w:tblInd w:w="18"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39"/>
        <w:gridCol w:w="2826"/>
        <w:gridCol w:w="2400"/>
        <w:gridCol w:w="1694"/>
        <w:gridCol w:w="1468"/>
      </w:tblGrid>
      <w:tr w:rsidR="009E1230" w:rsidRPr="00631411" w14:paraId="37AD445F" w14:textId="77777777" w:rsidTr="007F4348">
        <w:tc>
          <w:tcPr>
            <w:tcW w:w="302" w:type="pct"/>
          </w:tcPr>
          <w:p w14:paraId="04BA1AC6" w14:textId="77777777" w:rsidR="009E1230" w:rsidRPr="00631411" w:rsidRDefault="009E1230" w:rsidP="007F4348">
            <w:pPr>
              <w:kinsoku w:val="0"/>
              <w:topLinePunct/>
              <w:spacing w:line="360" w:lineRule="exact"/>
              <w:jc w:val="center"/>
              <w:rPr>
                <w:rFonts w:ascii="標楷體" w:eastAsia="標楷體" w:hAnsi="標楷體"/>
                <w:b/>
                <w:color w:val="000000" w:themeColor="text1"/>
                <w:sz w:val="28"/>
                <w:szCs w:val="28"/>
                <w:shd w:val="clear" w:color="auto" w:fill="FFFFFF" w:themeFill="background1"/>
              </w:rPr>
            </w:pPr>
            <w:r w:rsidRPr="00631411">
              <w:rPr>
                <w:rFonts w:ascii="標楷體" w:eastAsia="標楷體" w:hAnsi="標楷體" w:hint="eastAsia"/>
                <w:b/>
                <w:color w:val="000000" w:themeColor="text1"/>
                <w:sz w:val="28"/>
                <w:szCs w:val="28"/>
                <w:shd w:val="clear" w:color="auto" w:fill="FFFFFF" w:themeFill="background1"/>
              </w:rPr>
              <w:t>序號</w:t>
            </w:r>
          </w:p>
        </w:tc>
        <w:tc>
          <w:tcPr>
            <w:tcW w:w="1583" w:type="pct"/>
          </w:tcPr>
          <w:p w14:paraId="72A1CC28" w14:textId="77777777" w:rsidR="009E1230" w:rsidRPr="00631411" w:rsidRDefault="009E1230" w:rsidP="007F4348">
            <w:pPr>
              <w:kinsoku w:val="0"/>
              <w:topLinePunct/>
              <w:spacing w:line="360" w:lineRule="exact"/>
              <w:jc w:val="center"/>
              <w:rPr>
                <w:rFonts w:ascii="標楷體" w:eastAsia="標楷體" w:hAnsi="標楷體"/>
                <w:b/>
                <w:color w:val="000000" w:themeColor="text1"/>
                <w:sz w:val="28"/>
                <w:szCs w:val="28"/>
                <w:shd w:val="clear" w:color="auto" w:fill="FFFFFF" w:themeFill="background1"/>
              </w:rPr>
            </w:pPr>
            <w:r w:rsidRPr="00631411">
              <w:rPr>
                <w:rFonts w:ascii="標楷體" w:eastAsia="標楷體" w:hAnsi="標楷體" w:hint="eastAsia"/>
                <w:b/>
                <w:color w:val="000000" w:themeColor="text1"/>
                <w:sz w:val="28"/>
                <w:szCs w:val="28"/>
                <w:shd w:val="clear" w:color="auto" w:fill="FFFFFF" w:themeFill="background1"/>
              </w:rPr>
              <w:t>議案名稱</w:t>
            </w:r>
          </w:p>
        </w:tc>
        <w:tc>
          <w:tcPr>
            <w:tcW w:w="1344" w:type="pct"/>
          </w:tcPr>
          <w:p w14:paraId="44221D82" w14:textId="77777777" w:rsidR="009E1230" w:rsidRPr="00631411" w:rsidRDefault="009E1230" w:rsidP="007F4348">
            <w:pPr>
              <w:kinsoku w:val="0"/>
              <w:topLinePunct/>
              <w:spacing w:line="360" w:lineRule="exact"/>
              <w:jc w:val="center"/>
              <w:rPr>
                <w:rFonts w:ascii="標楷體" w:eastAsia="標楷體" w:hAnsi="標楷體"/>
                <w:b/>
                <w:color w:val="000000" w:themeColor="text1"/>
                <w:sz w:val="28"/>
                <w:szCs w:val="28"/>
                <w:shd w:val="clear" w:color="auto" w:fill="FFFFFF" w:themeFill="background1"/>
              </w:rPr>
            </w:pPr>
            <w:r w:rsidRPr="00631411">
              <w:rPr>
                <w:rFonts w:ascii="標楷體" w:eastAsia="標楷體" w:hAnsi="標楷體"/>
                <w:b/>
                <w:color w:val="000000" w:themeColor="text1"/>
                <w:sz w:val="28"/>
                <w:szCs w:val="28"/>
                <w:shd w:val="clear" w:color="auto" w:fill="FFFFFF" w:themeFill="background1"/>
              </w:rPr>
              <w:t>提案委員或機關</w:t>
            </w:r>
          </w:p>
          <w:p w14:paraId="6BD2CB2E" w14:textId="77777777" w:rsidR="009E1230" w:rsidRPr="00631411" w:rsidRDefault="009E1230" w:rsidP="007F4348">
            <w:pPr>
              <w:kinsoku w:val="0"/>
              <w:topLinePunct/>
              <w:spacing w:line="360" w:lineRule="exact"/>
              <w:jc w:val="center"/>
              <w:rPr>
                <w:rFonts w:ascii="標楷體" w:eastAsia="標楷體" w:hAnsi="標楷體"/>
                <w:b/>
                <w:color w:val="000000" w:themeColor="text1"/>
                <w:sz w:val="28"/>
                <w:szCs w:val="28"/>
                <w:shd w:val="clear" w:color="auto" w:fill="FFFFFF" w:themeFill="background1"/>
              </w:rPr>
            </w:pPr>
            <w:r w:rsidRPr="00631411">
              <w:rPr>
                <w:rFonts w:ascii="標楷體" w:eastAsia="標楷體" w:hAnsi="標楷體"/>
                <w:b/>
                <w:color w:val="000000" w:themeColor="text1"/>
                <w:sz w:val="28"/>
                <w:szCs w:val="28"/>
                <w:shd w:val="clear" w:color="auto" w:fill="FFFFFF" w:themeFill="background1"/>
              </w:rPr>
              <w:t>院會交付日期</w:t>
            </w:r>
          </w:p>
          <w:p w14:paraId="10C9A471" w14:textId="77777777" w:rsidR="009E1230" w:rsidRPr="00631411" w:rsidRDefault="009E1230" w:rsidP="007F4348">
            <w:pPr>
              <w:kinsoku w:val="0"/>
              <w:topLinePunct/>
              <w:spacing w:line="360" w:lineRule="exact"/>
              <w:jc w:val="center"/>
              <w:rPr>
                <w:rFonts w:ascii="標楷體" w:eastAsia="標楷體" w:hAnsi="標楷體"/>
                <w:b/>
                <w:color w:val="000000" w:themeColor="text1"/>
                <w:sz w:val="28"/>
                <w:szCs w:val="28"/>
                <w:shd w:val="clear" w:color="auto" w:fill="FFFFFF" w:themeFill="background1"/>
              </w:rPr>
            </w:pPr>
            <w:r w:rsidRPr="00631411">
              <w:rPr>
                <w:rFonts w:ascii="標楷體" w:eastAsia="標楷體" w:hAnsi="標楷體"/>
                <w:b/>
                <w:color w:val="000000" w:themeColor="text1"/>
                <w:sz w:val="28"/>
                <w:szCs w:val="28"/>
                <w:shd w:val="clear" w:color="auto" w:fill="FFFFFF" w:themeFill="background1"/>
              </w:rPr>
              <w:t>(會次)</w:t>
            </w:r>
          </w:p>
        </w:tc>
        <w:tc>
          <w:tcPr>
            <w:tcW w:w="949" w:type="pct"/>
          </w:tcPr>
          <w:p w14:paraId="22B638ED" w14:textId="77777777" w:rsidR="009E1230" w:rsidRPr="00631411" w:rsidRDefault="009E1230" w:rsidP="007F4348">
            <w:pPr>
              <w:kinsoku w:val="0"/>
              <w:topLinePunct/>
              <w:spacing w:line="360" w:lineRule="exact"/>
              <w:jc w:val="center"/>
              <w:rPr>
                <w:rFonts w:ascii="標楷體" w:eastAsia="標楷體" w:hAnsi="標楷體"/>
                <w:b/>
                <w:color w:val="000000" w:themeColor="text1"/>
                <w:sz w:val="28"/>
                <w:szCs w:val="28"/>
                <w:shd w:val="clear" w:color="auto" w:fill="FFFFFF" w:themeFill="background1"/>
              </w:rPr>
            </w:pPr>
            <w:r w:rsidRPr="00631411">
              <w:rPr>
                <w:rFonts w:ascii="標楷體" w:eastAsia="標楷體" w:hAnsi="標楷體" w:hint="eastAsia"/>
                <w:b/>
                <w:color w:val="000000" w:themeColor="text1"/>
                <w:sz w:val="28"/>
                <w:szCs w:val="28"/>
                <w:shd w:val="clear" w:color="auto" w:fill="FFFFFF" w:themeFill="background1"/>
              </w:rPr>
              <w:t>審查委員會</w:t>
            </w:r>
          </w:p>
        </w:tc>
        <w:tc>
          <w:tcPr>
            <w:tcW w:w="822" w:type="pct"/>
          </w:tcPr>
          <w:p w14:paraId="43B2A694" w14:textId="77777777" w:rsidR="009E1230" w:rsidRPr="00631411" w:rsidRDefault="009E1230" w:rsidP="007F4348">
            <w:pPr>
              <w:kinsoku w:val="0"/>
              <w:topLinePunct/>
              <w:spacing w:line="360" w:lineRule="exact"/>
              <w:jc w:val="center"/>
              <w:rPr>
                <w:rFonts w:ascii="標楷體" w:eastAsia="標楷體" w:hAnsi="標楷體"/>
                <w:b/>
                <w:color w:val="000000" w:themeColor="text1"/>
                <w:sz w:val="28"/>
                <w:szCs w:val="28"/>
                <w:shd w:val="clear" w:color="auto" w:fill="FFFFFF" w:themeFill="background1"/>
              </w:rPr>
            </w:pPr>
            <w:r w:rsidRPr="00631411">
              <w:rPr>
                <w:rFonts w:ascii="標楷體" w:eastAsia="標楷體" w:hAnsi="標楷體" w:hint="eastAsia"/>
                <w:b/>
                <w:color w:val="000000" w:themeColor="text1"/>
                <w:sz w:val="28"/>
                <w:szCs w:val="28"/>
                <w:shd w:val="clear" w:color="auto" w:fill="FFFFFF" w:themeFill="background1"/>
              </w:rPr>
              <w:t>審查情形</w:t>
            </w:r>
          </w:p>
        </w:tc>
      </w:tr>
      <w:tr w:rsidR="009E1230" w:rsidRPr="00631411" w14:paraId="2BC8C2E2" w14:textId="77777777" w:rsidTr="007F4348">
        <w:tc>
          <w:tcPr>
            <w:tcW w:w="302" w:type="pct"/>
          </w:tcPr>
          <w:p w14:paraId="4F2D454E" w14:textId="77777777" w:rsidR="009E1230" w:rsidRPr="00631411" w:rsidRDefault="009E1230" w:rsidP="00C14A67">
            <w:pPr>
              <w:kinsoku w:val="0"/>
              <w:topLinePunct/>
              <w:spacing w:line="360" w:lineRule="exact"/>
              <w:jc w:val="center"/>
              <w:rPr>
                <w:rFonts w:ascii="標楷體" w:eastAsia="標楷體" w:hAnsi="標楷體"/>
                <w:b/>
                <w:sz w:val="24"/>
              </w:rPr>
            </w:pPr>
            <w:r w:rsidRPr="00C14A67">
              <w:rPr>
                <w:rFonts w:ascii="標楷體" w:eastAsia="標楷體" w:hAnsi="標楷體"/>
                <w:color w:val="000000" w:themeColor="text1"/>
                <w:sz w:val="24"/>
              </w:rPr>
              <w:t>1</w:t>
            </w:r>
          </w:p>
        </w:tc>
        <w:tc>
          <w:tcPr>
            <w:tcW w:w="1583" w:type="pct"/>
          </w:tcPr>
          <w:p w14:paraId="16C8A3A5" w14:textId="77777777" w:rsidR="009E1230" w:rsidRPr="00631411" w:rsidRDefault="009E1230" w:rsidP="007F4348">
            <w:pPr>
              <w:pStyle w:val="01"/>
              <w:rPr>
                <w:rFonts w:hAnsi="標楷體"/>
                <w:b/>
                <w:sz w:val="24"/>
                <w:szCs w:val="24"/>
              </w:rPr>
            </w:pPr>
            <w:r w:rsidRPr="00631411">
              <w:rPr>
                <w:rFonts w:hAnsi="標楷體"/>
                <w:sz w:val="24"/>
                <w:szCs w:val="24"/>
              </w:rPr>
              <w:t>1.個人資料保護委員會組織法草案</w:t>
            </w:r>
            <w:proofErr w:type="gramStart"/>
            <w:r w:rsidRPr="00631411">
              <w:rPr>
                <w:rFonts w:hAnsi="標楷體"/>
                <w:sz w:val="24"/>
                <w:szCs w:val="24"/>
              </w:rPr>
              <w:t>（</w:t>
            </w:r>
            <w:proofErr w:type="gramEnd"/>
            <w:r w:rsidRPr="00631411">
              <w:rPr>
                <w:rFonts w:hAnsi="標楷體"/>
                <w:sz w:val="24"/>
                <w:szCs w:val="24"/>
              </w:rPr>
              <w:t>共13條。制定重點：為落實憲法保障之隱私權，確保個人資料使用之安全，維護人民基本人權及弱勢保障，促進社會之安定與</w:t>
            </w:r>
            <w:proofErr w:type="gramStart"/>
            <w:r w:rsidRPr="00631411">
              <w:rPr>
                <w:rFonts w:hAnsi="標楷體"/>
                <w:sz w:val="24"/>
                <w:szCs w:val="24"/>
              </w:rPr>
              <w:t>繁榮，</w:t>
            </w:r>
            <w:proofErr w:type="gramEnd"/>
            <w:r w:rsidRPr="00631411">
              <w:rPr>
                <w:rFonts w:hAnsi="標楷體"/>
                <w:sz w:val="24"/>
                <w:szCs w:val="24"/>
              </w:rPr>
              <w:t>推動資料治理</w:t>
            </w:r>
            <w:r w:rsidRPr="00631411">
              <w:rPr>
                <w:rFonts w:hAnsi="標楷體"/>
                <w:sz w:val="24"/>
                <w:szCs w:val="24"/>
              </w:rPr>
              <w:lastRenderedPageBreak/>
              <w:t>發展，提升國家之國際參與力，特設個人資料保護委員會。）</w:t>
            </w:r>
          </w:p>
        </w:tc>
        <w:tc>
          <w:tcPr>
            <w:tcW w:w="1344" w:type="pct"/>
          </w:tcPr>
          <w:p w14:paraId="2A3AB068"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委員賴瑞隆</w:t>
            </w:r>
          </w:p>
          <w:p w14:paraId="288E59D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等17人</w:t>
            </w:r>
          </w:p>
          <w:p w14:paraId="7819D26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113.03.01</w:t>
            </w:r>
          </w:p>
          <w:p w14:paraId="11A92A23"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（11-1-3）</w:t>
            </w:r>
          </w:p>
        </w:tc>
        <w:tc>
          <w:tcPr>
            <w:tcW w:w="949" w:type="pct"/>
          </w:tcPr>
          <w:p w14:paraId="21C23218"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32089118"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本會</w:t>
            </w:r>
          </w:p>
          <w:p w14:paraId="0DB31F69"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113.3.25舉行「個人資料保護委員會組織籌設及相關配套措施」公聽會。</w:t>
            </w:r>
          </w:p>
        </w:tc>
      </w:tr>
      <w:tr w:rsidR="009E1230" w:rsidRPr="00631411" w14:paraId="4C088DCA" w14:textId="77777777" w:rsidTr="007F4348">
        <w:tc>
          <w:tcPr>
            <w:tcW w:w="302" w:type="pct"/>
          </w:tcPr>
          <w:p w14:paraId="4FE9135F"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2</w:t>
            </w:r>
          </w:p>
        </w:tc>
        <w:tc>
          <w:tcPr>
            <w:tcW w:w="1583" w:type="pct"/>
          </w:tcPr>
          <w:p w14:paraId="3B98F0FD" w14:textId="77777777" w:rsidR="009E1230" w:rsidRPr="00631411" w:rsidRDefault="009E1230" w:rsidP="007F4348">
            <w:pPr>
              <w:pStyle w:val="01"/>
              <w:rPr>
                <w:rFonts w:hAnsi="標楷體"/>
                <w:b/>
                <w:sz w:val="24"/>
                <w:szCs w:val="24"/>
              </w:rPr>
            </w:pPr>
            <w:r w:rsidRPr="00631411">
              <w:rPr>
                <w:rFonts w:hAnsi="標楷體"/>
                <w:sz w:val="24"/>
                <w:szCs w:val="24"/>
              </w:rPr>
              <w:t>2.個人資料保護委員會組織法草案</w:t>
            </w:r>
            <w:proofErr w:type="gramStart"/>
            <w:r w:rsidRPr="00631411">
              <w:rPr>
                <w:rFonts w:hAnsi="標楷體"/>
                <w:sz w:val="24"/>
                <w:szCs w:val="24"/>
              </w:rPr>
              <w:t>（</w:t>
            </w:r>
            <w:proofErr w:type="gramEnd"/>
            <w:r w:rsidRPr="00631411">
              <w:rPr>
                <w:rFonts w:hAnsi="標楷體"/>
                <w:sz w:val="24"/>
                <w:szCs w:val="24"/>
              </w:rPr>
              <w:t>共13條。制定重點：行政院為落實憲法保障之隱私權，確保個人資料使用之安全，維護人民基本人權及弱勢保障，促進社會之安定與</w:t>
            </w:r>
            <w:proofErr w:type="gramStart"/>
            <w:r w:rsidRPr="00631411">
              <w:rPr>
                <w:rFonts w:hAnsi="標楷體"/>
                <w:sz w:val="24"/>
                <w:szCs w:val="24"/>
              </w:rPr>
              <w:t>繁榮，</w:t>
            </w:r>
            <w:proofErr w:type="gramEnd"/>
            <w:r w:rsidRPr="00631411">
              <w:rPr>
                <w:rFonts w:hAnsi="標楷體"/>
                <w:sz w:val="24"/>
                <w:szCs w:val="24"/>
              </w:rPr>
              <w:t>推動資料治理發展，提升國家之國際參與力，特設個人資料保護委員會。）</w:t>
            </w:r>
          </w:p>
        </w:tc>
        <w:tc>
          <w:tcPr>
            <w:tcW w:w="1344" w:type="pct"/>
          </w:tcPr>
          <w:p w14:paraId="7561ECB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委員黃捷</w:t>
            </w:r>
          </w:p>
          <w:p w14:paraId="48C2AA9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等23人</w:t>
            </w:r>
          </w:p>
          <w:p w14:paraId="6F16CCE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113.03.01</w:t>
            </w:r>
          </w:p>
          <w:p w14:paraId="58BF8B4A"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（11-1-3）</w:t>
            </w:r>
          </w:p>
        </w:tc>
        <w:tc>
          <w:tcPr>
            <w:tcW w:w="949" w:type="pct"/>
          </w:tcPr>
          <w:p w14:paraId="474F79E9"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4F04CC4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本會</w:t>
            </w:r>
          </w:p>
          <w:p w14:paraId="061E1B43"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113.3.25舉行「個人資料保護委員會組織籌設及相關配套措施」公聽會。</w:t>
            </w:r>
          </w:p>
        </w:tc>
      </w:tr>
      <w:tr w:rsidR="009E1230" w:rsidRPr="00631411" w14:paraId="0768DD0E" w14:textId="77777777" w:rsidTr="007F4348">
        <w:tc>
          <w:tcPr>
            <w:tcW w:w="302" w:type="pct"/>
          </w:tcPr>
          <w:p w14:paraId="7F345DEA"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3</w:t>
            </w:r>
          </w:p>
        </w:tc>
        <w:tc>
          <w:tcPr>
            <w:tcW w:w="1583" w:type="pct"/>
          </w:tcPr>
          <w:p w14:paraId="1703CA8E" w14:textId="77777777" w:rsidR="009E1230" w:rsidRPr="00631411" w:rsidRDefault="009E1230" w:rsidP="007F4348">
            <w:pPr>
              <w:pStyle w:val="01"/>
              <w:rPr>
                <w:rFonts w:hAnsi="標楷體"/>
                <w:b/>
                <w:sz w:val="24"/>
                <w:szCs w:val="24"/>
              </w:rPr>
            </w:pPr>
            <w:r w:rsidRPr="00631411">
              <w:rPr>
                <w:rFonts w:hAnsi="標楷體"/>
                <w:sz w:val="24"/>
                <w:szCs w:val="24"/>
              </w:rPr>
              <w:t>1.廢止「經濟部工業局組織條例」、「經濟部國際貿易局組織條例」、「經濟部國際貿易局所屬各辦事處組織通則」、「經濟部能源局組織條例」、「經濟部中小企業處組織條例」、「經濟部水利署組織條例」、「經濟部水利署</w:t>
            </w:r>
            <w:proofErr w:type="gramStart"/>
            <w:r w:rsidRPr="00631411">
              <w:rPr>
                <w:rFonts w:hAnsi="標楷體"/>
                <w:sz w:val="24"/>
                <w:szCs w:val="24"/>
              </w:rPr>
              <w:t>臺</w:t>
            </w:r>
            <w:proofErr w:type="gramEnd"/>
            <w:r w:rsidRPr="00631411">
              <w:rPr>
                <w:rFonts w:hAnsi="標楷體"/>
                <w:sz w:val="24"/>
                <w:szCs w:val="24"/>
              </w:rPr>
              <w:t>北水源特定區管理局組織條例」、「經濟部水利署各區水資源局組織通則」、「經濟部水利署各河川局組織通則」、「經濟部水利署水利規劃試驗所組織條例」、「經濟部加工出口區管理處組織條例」、「經濟部加工出口區管理處所屬各分處組織通則」、「經濟部智慧財產局組織條例」、「經濟部標準檢</w:t>
            </w:r>
            <w:r w:rsidRPr="00631411">
              <w:rPr>
                <w:rFonts w:hAnsi="標楷體"/>
                <w:sz w:val="24"/>
                <w:szCs w:val="24"/>
              </w:rPr>
              <w:lastRenderedPageBreak/>
              <w:t>驗局組織條例」、「經濟部標準檢驗局所屬各分局組織通則」及「經濟部中央地質調查所組織條例」(廢止重點：配合組織調整作業，經濟部暨所屬三級機關組織法業於112年9月26日施行，應配合辦理廢止。)</w:t>
            </w:r>
          </w:p>
        </w:tc>
        <w:tc>
          <w:tcPr>
            <w:tcW w:w="1344" w:type="pct"/>
          </w:tcPr>
          <w:p w14:paraId="077E567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行政院</w:t>
            </w:r>
          </w:p>
          <w:p w14:paraId="14C80BD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113.03.01</w:t>
            </w:r>
          </w:p>
          <w:p w14:paraId="597C080F"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（11-1-3）</w:t>
            </w:r>
          </w:p>
        </w:tc>
        <w:tc>
          <w:tcPr>
            <w:tcW w:w="949" w:type="pct"/>
          </w:tcPr>
          <w:p w14:paraId="064DFB13"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78A5B049"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4C68DF83" w14:textId="77777777" w:rsidTr="007F4348">
        <w:tc>
          <w:tcPr>
            <w:tcW w:w="302" w:type="pct"/>
          </w:tcPr>
          <w:p w14:paraId="5CF5115D"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4</w:t>
            </w:r>
          </w:p>
        </w:tc>
        <w:tc>
          <w:tcPr>
            <w:tcW w:w="1583" w:type="pct"/>
          </w:tcPr>
          <w:p w14:paraId="40A80E3A" w14:textId="77777777" w:rsidR="009E1230" w:rsidRPr="00631411" w:rsidRDefault="009E1230" w:rsidP="007F4348">
            <w:pPr>
              <w:pStyle w:val="01"/>
              <w:rPr>
                <w:rFonts w:hAnsi="標楷體"/>
                <w:b/>
                <w:sz w:val="24"/>
                <w:szCs w:val="24"/>
              </w:rPr>
            </w:pPr>
            <w:r w:rsidRPr="00631411">
              <w:rPr>
                <w:rFonts w:hAnsi="標楷體"/>
                <w:sz w:val="24"/>
                <w:szCs w:val="24"/>
              </w:rPr>
              <w:t>2.廢止「經濟部工業局組織條例」、「經濟部中小企業處組織條例」、「經濟部中央地質調查所組織條例」、「經濟部水利署水利規劃試驗所組織條例」、「經濟部水利署各河川局組織通則」、「經濟部水利署各區水資源局組織通則」、「經濟部水利署組織條例」、「經濟部能源局組織條例」、「經濟部產業園區管理局組織條例」、「經濟部智慧財產局組織條例」、「經濟部標準檢驗局所屬各分局組織通則」及「經濟部標準檢驗局組織條例」(廢止重點：機關裁</w:t>
            </w:r>
            <w:proofErr w:type="gramStart"/>
            <w:r w:rsidRPr="00631411">
              <w:rPr>
                <w:rFonts w:hAnsi="標楷體"/>
                <w:sz w:val="24"/>
                <w:szCs w:val="24"/>
              </w:rPr>
              <w:t>併</w:t>
            </w:r>
            <w:proofErr w:type="gramEnd"/>
            <w:r w:rsidRPr="00631411">
              <w:rPr>
                <w:rFonts w:hAnsi="標楷體"/>
                <w:sz w:val="24"/>
                <w:szCs w:val="24"/>
              </w:rPr>
              <w:t>，配合辦理廢止。)</w:t>
            </w:r>
          </w:p>
        </w:tc>
        <w:tc>
          <w:tcPr>
            <w:tcW w:w="1344" w:type="pct"/>
          </w:tcPr>
          <w:p w14:paraId="0A36A11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委員沈發惠</w:t>
            </w:r>
          </w:p>
          <w:p w14:paraId="6CCD9C0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等17人</w:t>
            </w:r>
          </w:p>
          <w:p w14:paraId="26E8BC9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113.04.12</w:t>
            </w:r>
          </w:p>
          <w:p w14:paraId="499808A2"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（11-1-9）</w:t>
            </w:r>
          </w:p>
        </w:tc>
        <w:tc>
          <w:tcPr>
            <w:tcW w:w="949" w:type="pct"/>
          </w:tcPr>
          <w:p w14:paraId="688FFA87"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768AF86A"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440D5F47" w14:textId="77777777" w:rsidTr="007F4348">
        <w:tc>
          <w:tcPr>
            <w:tcW w:w="302" w:type="pct"/>
          </w:tcPr>
          <w:p w14:paraId="6E5378BB"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5</w:t>
            </w:r>
          </w:p>
        </w:tc>
        <w:tc>
          <w:tcPr>
            <w:tcW w:w="1583" w:type="pct"/>
          </w:tcPr>
          <w:p w14:paraId="134B9D77" w14:textId="77777777" w:rsidR="009E1230" w:rsidRPr="00631411" w:rsidRDefault="009E1230" w:rsidP="007F4348">
            <w:pPr>
              <w:pStyle w:val="01"/>
              <w:rPr>
                <w:rFonts w:hAnsi="標楷體"/>
                <w:b/>
                <w:sz w:val="24"/>
                <w:szCs w:val="24"/>
              </w:rPr>
            </w:pPr>
            <w:r w:rsidRPr="00631411">
              <w:rPr>
                <w:rFonts w:hAnsi="標楷體"/>
                <w:sz w:val="24"/>
                <w:szCs w:val="24"/>
              </w:rPr>
              <w:t>3.廢止「經濟部工業局組織條例」(廢止重點：經濟部及所屬機關組織法業已施行，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56E497B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委員羅智強</w:t>
            </w:r>
          </w:p>
          <w:p w14:paraId="1A9C941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等19人</w:t>
            </w:r>
          </w:p>
          <w:p w14:paraId="03E9AC3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114.08.29</w:t>
            </w:r>
          </w:p>
          <w:p w14:paraId="36818C5C"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（11-3-27）</w:t>
            </w:r>
          </w:p>
        </w:tc>
        <w:tc>
          <w:tcPr>
            <w:tcW w:w="949" w:type="pct"/>
          </w:tcPr>
          <w:p w14:paraId="22F263FD"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47F2AE16"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0790618D" w14:textId="77777777" w:rsidTr="007F4348">
        <w:tc>
          <w:tcPr>
            <w:tcW w:w="302" w:type="pct"/>
          </w:tcPr>
          <w:p w14:paraId="500D061A"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6</w:t>
            </w:r>
          </w:p>
        </w:tc>
        <w:tc>
          <w:tcPr>
            <w:tcW w:w="1583" w:type="pct"/>
          </w:tcPr>
          <w:p w14:paraId="1EAFEF16" w14:textId="77777777" w:rsidR="009E1230" w:rsidRPr="00631411" w:rsidRDefault="009E1230" w:rsidP="007F4348">
            <w:pPr>
              <w:pStyle w:val="01"/>
              <w:rPr>
                <w:rFonts w:hAnsi="標楷體"/>
                <w:b/>
                <w:sz w:val="24"/>
                <w:szCs w:val="24"/>
              </w:rPr>
            </w:pPr>
            <w:r w:rsidRPr="00631411">
              <w:rPr>
                <w:rFonts w:hAnsi="標楷體"/>
                <w:sz w:val="24"/>
                <w:szCs w:val="24"/>
              </w:rPr>
              <w:t>3.廢止「經濟部國際貿</w:t>
            </w:r>
            <w:r w:rsidRPr="00631411">
              <w:rPr>
                <w:rFonts w:hAnsi="標楷體"/>
                <w:sz w:val="24"/>
                <w:szCs w:val="24"/>
              </w:rPr>
              <w:lastRenderedPageBreak/>
              <w:t>易局組織條例」(廢止重點：國貿局、國際合作處及貿易調查委員會整</w:t>
            </w:r>
            <w:proofErr w:type="gramStart"/>
            <w:r w:rsidRPr="00631411">
              <w:rPr>
                <w:rFonts w:hAnsi="標楷體"/>
                <w:sz w:val="24"/>
                <w:szCs w:val="24"/>
              </w:rPr>
              <w:t>併</w:t>
            </w:r>
            <w:proofErr w:type="gramEnd"/>
            <w:r w:rsidRPr="00631411">
              <w:rPr>
                <w:rFonts w:hAnsi="標楷體"/>
                <w:sz w:val="24"/>
                <w:szCs w:val="24"/>
              </w:rPr>
              <w:t>為國際貿易署，</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5E73D81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委員許宇</w:t>
            </w:r>
            <w:proofErr w:type="gramStart"/>
            <w:r w:rsidRPr="00631411">
              <w:rPr>
                <w:rFonts w:ascii="標楷體" w:eastAsia="標楷體" w:hAnsi="標楷體"/>
                <w:sz w:val="24"/>
              </w:rPr>
              <w:t>甄</w:t>
            </w:r>
            <w:proofErr w:type="gramEnd"/>
          </w:p>
          <w:p w14:paraId="1D35AD9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等16人</w:t>
            </w:r>
          </w:p>
          <w:p w14:paraId="2F506AE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114.06.27</w:t>
            </w:r>
          </w:p>
          <w:p w14:paraId="3B219727"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（11-3-18）</w:t>
            </w:r>
          </w:p>
        </w:tc>
        <w:tc>
          <w:tcPr>
            <w:tcW w:w="949" w:type="pct"/>
          </w:tcPr>
          <w:p w14:paraId="12B08358"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lastRenderedPageBreak/>
              <w:t>司法及法制、</w:t>
            </w:r>
            <w:r w:rsidRPr="00631411">
              <w:rPr>
                <w:rFonts w:ascii="標楷體" w:eastAsia="標楷體" w:hAnsi="標楷體"/>
                <w:sz w:val="24"/>
              </w:rPr>
              <w:lastRenderedPageBreak/>
              <w:t>經濟</w:t>
            </w:r>
          </w:p>
        </w:tc>
        <w:tc>
          <w:tcPr>
            <w:tcW w:w="822" w:type="pct"/>
          </w:tcPr>
          <w:p w14:paraId="18AB8816"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lastRenderedPageBreak/>
              <w:t>尚未審查</w:t>
            </w:r>
          </w:p>
        </w:tc>
      </w:tr>
      <w:tr w:rsidR="009E1230" w:rsidRPr="00631411" w14:paraId="506400B6" w14:textId="77777777" w:rsidTr="007F4348">
        <w:tc>
          <w:tcPr>
            <w:tcW w:w="302" w:type="pct"/>
          </w:tcPr>
          <w:p w14:paraId="48FB227B"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7</w:t>
            </w:r>
          </w:p>
        </w:tc>
        <w:tc>
          <w:tcPr>
            <w:tcW w:w="1583" w:type="pct"/>
          </w:tcPr>
          <w:p w14:paraId="6566B4BA" w14:textId="77777777" w:rsidR="009E1230" w:rsidRPr="00631411" w:rsidRDefault="009E1230" w:rsidP="007F4348">
            <w:pPr>
              <w:pStyle w:val="01"/>
              <w:rPr>
                <w:rFonts w:hAnsi="標楷體"/>
                <w:b/>
                <w:sz w:val="24"/>
                <w:szCs w:val="24"/>
              </w:rPr>
            </w:pPr>
            <w:r w:rsidRPr="00631411">
              <w:rPr>
                <w:rFonts w:hAnsi="標楷體"/>
                <w:sz w:val="24"/>
                <w:szCs w:val="24"/>
              </w:rPr>
              <w:t>4.廢止「經濟部國際貿易局組織條例」(廢止重點：經濟部及所屬機關組織法業已施行，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303040E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委員羅智強</w:t>
            </w:r>
          </w:p>
          <w:p w14:paraId="4637998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等19人</w:t>
            </w:r>
          </w:p>
          <w:p w14:paraId="5E09397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114.08.22</w:t>
            </w:r>
          </w:p>
          <w:p w14:paraId="22EF56C4"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（11-3-26）</w:t>
            </w:r>
          </w:p>
        </w:tc>
        <w:tc>
          <w:tcPr>
            <w:tcW w:w="949" w:type="pct"/>
          </w:tcPr>
          <w:p w14:paraId="52E05553"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03362CDE"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094A1791" w14:textId="77777777" w:rsidTr="007F4348">
        <w:tc>
          <w:tcPr>
            <w:tcW w:w="302" w:type="pct"/>
          </w:tcPr>
          <w:p w14:paraId="277C2B93"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8</w:t>
            </w:r>
          </w:p>
        </w:tc>
        <w:tc>
          <w:tcPr>
            <w:tcW w:w="1583" w:type="pct"/>
          </w:tcPr>
          <w:p w14:paraId="61A06EA2" w14:textId="77777777" w:rsidR="009E1230" w:rsidRPr="00631411" w:rsidRDefault="009E1230" w:rsidP="007F4348">
            <w:pPr>
              <w:pStyle w:val="01"/>
              <w:rPr>
                <w:rFonts w:hAnsi="標楷體"/>
                <w:b/>
                <w:sz w:val="24"/>
                <w:szCs w:val="24"/>
              </w:rPr>
            </w:pPr>
            <w:r w:rsidRPr="00631411">
              <w:rPr>
                <w:rFonts w:hAnsi="標楷體"/>
                <w:sz w:val="24"/>
                <w:szCs w:val="24"/>
              </w:rPr>
              <w:t>5.廢止「經濟部國際貿易局組織條例」(廢止重點：已整</w:t>
            </w:r>
            <w:proofErr w:type="gramStart"/>
            <w:r w:rsidRPr="00631411">
              <w:rPr>
                <w:rFonts w:hAnsi="標楷體"/>
                <w:sz w:val="24"/>
                <w:szCs w:val="24"/>
              </w:rPr>
              <w:t>併</w:t>
            </w:r>
            <w:proofErr w:type="gramEnd"/>
            <w:r w:rsidRPr="00631411">
              <w:rPr>
                <w:rFonts w:hAnsi="標楷體"/>
                <w:sz w:val="24"/>
                <w:szCs w:val="24"/>
              </w:rPr>
              <w:t>為國際貿易署，</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62C11A9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委員謝衣</w:t>
            </w:r>
            <w:r w:rsidRPr="00631411">
              <w:rPr>
                <w:rFonts w:ascii="標楷體" w:eastAsia="標楷體" w:hAnsi="標楷體" w:hint="eastAsia"/>
                <w:sz w:val="24"/>
              </w:rPr>
              <w:t>鳯</w:t>
            </w:r>
          </w:p>
          <w:p w14:paraId="2525CF4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hint="eastAsia"/>
                <w:sz w:val="24"/>
              </w:rPr>
              <w:t>等</w:t>
            </w:r>
            <w:r w:rsidRPr="00631411">
              <w:rPr>
                <w:rFonts w:ascii="標楷體" w:eastAsia="標楷體" w:hAnsi="標楷體"/>
                <w:sz w:val="24"/>
              </w:rPr>
              <w:t>16人</w:t>
            </w:r>
          </w:p>
          <w:p w14:paraId="368C8D2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114.08.29</w:t>
            </w:r>
          </w:p>
          <w:p w14:paraId="49103F9A"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hint="eastAsia"/>
                <w:sz w:val="24"/>
              </w:rPr>
              <w:t>（</w:t>
            </w:r>
            <w:r w:rsidRPr="00631411">
              <w:rPr>
                <w:rFonts w:ascii="標楷體" w:eastAsia="標楷體" w:hAnsi="標楷體"/>
                <w:sz w:val="24"/>
              </w:rPr>
              <w:t>11-3-27）</w:t>
            </w:r>
          </w:p>
        </w:tc>
        <w:tc>
          <w:tcPr>
            <w:tcW w:w="949" w:type="pct"/>
          </w:tcPr>
          <w:p w14:paraId="0F64CB65"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28DB8A01"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06053CB7" w14:textId="77777777" w:rsidTr="007F4348">
        <w:tc>
          <w:tcPr>
            <w:tcW w:w="302" w:type="pct"/>
          </w:tcPr>
          <w:p w14:paraId="7A76C8EC"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9</w:t>
            </w:r>
          </w:p>
        </w:tc>
        <w:tc>
          <w:tcPr>
            <w:tcW w:w="1583" w:type="pct"/>
          </w:tcPr>
          <w:p w14:paraId="3A070F3A" w14:textId="77777777" w:rsidR="009E1230" w:rsidRPr="00631411" w:rsidRDefault="009E1230" w:rsidP="007F4348">
            <w:pPr>
              <w:pStyle w:val="01"/>
              <w:rPr>
                <w:rFonts w:hAnsi="標楷體"/>
                <w:b/>
                <w:sz w:val="24"/>
                <w:szCs w:val="24"/>
              </w:rPr>
            </w:pPr>
            <w:r w:rsidRPr="00631411">
              <w:rPr>
                <w:rFonts w:hAnsi="標楷體"/>
                <w:sz w:val="24"/>
                <w:szCs w:val="24"/>
              </w:rPr>
              <w:t>3.廢止「經濟部國際貿易局所屬各辦事處組織通則」(廢止重點：配合組織調整作業，</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3BE009E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委員翁曉玲</w:t>
            </w:r>
          </w:p>
          <w:p w14:paraId="1CE890A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21011C5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114.06.13</w:t>
            </w:r>
          </w:p>
          <w:p w14:paraId="42A85998"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（11-3-16）</w:t>
            </w:r>
          </w:p>
        </w:tc>
        <w:tc>
          <w:tcPr>
            <w:tcW w:w="949" w:type="pct"/>
          </w:tcPr>
          <w:p w14:paraId="4F81F3F6"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4778F2BE"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6B57ABA2" w14:textId="77777777" w:rsidTr="007F4348">
        <w:tc>
          <w:tcPr>
            <w:tcW w:w="302" w:type="pct"/>
          </w:tcPr>
          <w:p w14:paraId="11F6FC38"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10</w:t>
            </w:r>
          </w:p>
        </w:tc>
        <w:tc>
          <w:tcPr>
            <w:tcW w:w="1583" w:type="pct"/>
          </w:tcPr>
          <w:p w14:paraId="4B36AB9D" w14:textId="77777777" w:rsidR="009E1230" w:rsidRPr="00631411" w:rsidRDefault="009E1230" w:rsidP="007F4348">
            <w:pPr>
              <w:pStyle w:val="01"/>
              <w:rPr>
                <w:rFonts w:hAnsi="標楷體"/>
                <w:b/>
                <w:sz w:val="24"/>
                <w:szCs w:val="24"/>
              </w:rPr>
            </w:pPr>
            <w:r w:rsidRPr="00631411">
              <w:rPr>
                <w:rFonts w:hAnsi="標楷體"/>
                <w:sz w:val="24"/>
                <w:szCs w:val="24"/>
              </w:rPr>
              <w:t>4.廢止「經濟部國際貿易局所屬各辦事處組織通則」(廢止重點：國貿局、國際合作處及貿易調查委員會整</w:t>
            </w:r>
            <w:proofErr w:type="gramStart"/>
            <w:r w:rsidRPr="00631411">
              <w:rPr>
                <w:rFonts w:hAnsi="標楷體"/>
                <w:sz w:val="24"/>
                <w:szCs w:val="24"/>
              </w:rPr>
              <w:t>併</w:t>
            </w:r>
            <w:proofErr w:type="gramEnd"/>
            <w:r w:rsidRPr="00631411">
              <w:rPr>
                <w:rFonts w:hAnsi="標楷體"/>
                <w:sz w:val="24"/>
                <w:szCs w:val="24"/>
              </w:rPr>
              <w:t>為國際貿易署，</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0B62738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委員許宇</w:t>
            </w:r>
            <w:proofErr w:type="gramStart"/>
            <w:r w:rsidRPr="00631411">
              <w:rPr>
                <w:rFonts w:ascii="標楷體" w:eastAsia="標楷體" w:hAnsi="標楷體"/>
                <w:sz w:val="24"/>
              </w:rPr>
              <w:t>甄</w:t>
            </w:r>
            <w:proofErr w:type="gramEnd"/>
          </w:p>
          <w:p w14:paraId="5AF63B6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335113C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114.06.27</w:t>
            </w:r>
          </w:p>
          <w:p w14:paraId="48710985"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（11-3-18）</w:t>
            </w:r>
          </w:p>
        </w:tc>
        <w:tc>
          <w:tcPr>
            <w:tcW w:w="949" w:type="pct"/>
          </w:tcPr>
          <w:p w14:paraId="338704B1"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5DCBB7D1"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6A3F79F1" w14:textId="77777777" w:rsidTr="007F4348">
        <w:tc>
          <w:tcPr>
            <w:tcW w:w="302" w:type="pct"/>
          </w:tcPr>
          <w:p w14:paraId="1D605679"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11</w:t>
            </w:r>
          </w:p>
        </w:tc>
        <w:tc>
          <w:tcPr>
            <w:tcW w:w="1583" w:type="pct"/>
          </w:tcPr>
          <w:p w14:paraId="13E213BC" w14:textId="77777777" w:rsidR="009E1230" w:rsidRPr="00631411" w:rsidRDefault="009E1230" w:rsidP="007F4348">
            <w:pPr>
              <w:pStyle w:val="01"/>
              <w:rPr>
                <w:rFonts w:hAnsi="標楷體"/>
                <w:b/>
                <w:sz w:val="24"/>
                <w:szCs w:val="24"/>
              </w:rPr>
            </w:pPr>
            <w:r w:rsidRPr="00631411">
              <w:rPr>
                <w:rFonts w:hAnsi="標楷體"/>
                <w:sz w:val="24"/>
                <w:szCs w:val="24"/>
              </w:rPr>
              <w:t>5.廢止「經濟部國際貿易局所屬各辦事處組織通則」(廢止重點：經濟部及所屬機關組織法業已施行，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631BDA7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委員羅智強</w:t>
            </w:r>
          </w:p>
          <w:p w14:paraId="3E99699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等18人</w:t>
            </w:r>
          </w:p>
          <w:p w14:paraId="1E74959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114.08.22</w:t>
            </w:r>
          </w:p>
          <w:p w14:paraId="799B32CB"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（11-3-26）</w:t>
            </w:r>
          </w:p>
        </w:tc>
        <w:tc>
          <w:tcPr>
            <w:tcW w:w="949" w:type="pct"/>
          </w:tcPr>
          <w:p w14:paraId="51F88264"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45AF1EDA"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77A1E2D3" w14:textId="77777777" w:rsidTr="007F4348">
        <w:tc>
          <w:tcPr>
            <w:tcW w:w="302" w:type="pct"/>
          </w:tcPr>
          <w:p w14:paraId="20361035"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12</w:t>
            </w:r>
          </w:p>
        </w:tc>
        <w:tc>
          <w:tcPr>
            <w:tcW w:w="1583" w:type="pct"/>
          </w:tcPr>
          <w:p w14:paraId="55188C2E" w14:textId="77777777" w:rsidR="009E1230" w:rsidRPr="00631411" w:rsidRDefault="009E1230" w:rsidP="007F4348">
            <w:pPr>
              <w:pStyle w:val="01"/>
              <w:rPr>
                <w:rFonts w:hAnsi="標楷體"/>
                <w:b/>
                <w:sz w:val="24"/>
                <w:szCs w:val="24"/>
              </w:rPr>
            </w:pPr>
            <w:r w:rsidRPr="00631411">
              <w:rPr>
                <w:rFonts w:hAnsi="標楷體"/>
                <w:sz w:val="24"/>
                <w:szCs w:val="24"/>
              </w:rPr>
              <w:t>3.廢止「經濟部能源局組織條例」(廢止重點：經濟部及所屬機關組織法業已施行，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29C6B32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委員羅智強</w:t>
            </w:r>
          </w:p>
          <w:p w14:paraId="46D2BA7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等18 人</w:t>
            </w:r>
          </w:p>
          <w:p w14:paraId="1D48AAB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114.08.29</w:t>
            </w:r>
          </w:p>
          <w:p w14:paraId="07CA2ADD"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（11-3-27）</w:t>
            </w:r>
          </w:p>
        </w:tc>
        <w:tc>
          <w:tcPr>
            <w:tcW w:w="949" w:type="pct"/>
          </w:tcPr>
          <w:p w14:paraId="71DB27D7"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7F944ED9"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580E443C" w14:textId="77777777" w:rsidTr="007F4348">
        <w:tc>
          <w:tcPr>
            <w:tcW w:w="302" w:type="pct"/>
          </w:tcPr>
          <w:p w14:paraId="1887AC92"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13</w:t>
            </w:r>
          </w:p>
        </w:tc>
        <w:tc>
          <w:tcPr>
            <w:tcW w:w="1583" w:type="pct"/>
          </w:tcPr>
          <w:p w14:paraId="27F41084" w14:textId="77777777" w:rsidR="009E1230" w:rsidRPr="00631411" w:rsidRDefault="009E1230" w:rsidP="007F4348">
            <w:pPr>
              <w:pStyle w:val="01"/>
              <w:rPr>
                <w:rFonts w:hAnsi="標楷體"/>
                <w:b/>
                <w:sz w:val="24"/>
                <w:szCs w:val="24"/>
              </w:rPr>
            </w:pPr>
            <w:r w:rsidRPr="00631411">
              <w:rPr>
                <w:rFonts w:hAnsi="標楷體"/>
                <w:sz w:val="24"/>
                <w:szCs w:val="24"/>
              </w:rPr>
              <w:t>3.廢止「經濟部產業園區管理局組織條例」(廢止重點：經濟部及所屬</w:t>
            </w:r>
            <w:r w:rsidRPr="00631411">
              <w:rPr>
                <w:rFonts w:hAnsi="標楷體"/>
                <w:sz w:val="24"/>
                <w:szCs w:val="24"/>
              </w:rPr>
              <w:lastRenderedPageBreak/>
              <w:t>機關組織法業已施行，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592A69A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委員羅智強</w:t>
            </w:r>
          </w:p>
          <w:p w14:paraId="4B22F88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等18人</w:t>
            </w:r>
          </w:p>
          <w:p w14:paraId="17A4AE2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114.08.29</w:t>
            </w:r>
          </w:p>
          <w:p w14:paraId="23BAE677"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lastRenderedPageBreak/>
              <w:t>（11-3-27）</w:t>
            </w:r>
          </w:p>
        </w:tc>
        <w:tc>
          <w:tcPr>
            <w:tcW w:w="949" w:type="pct"/>
          </w:tcPr>
          <w:p w14:paraId="54282F35"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lastRenderedPageBreak/>
              <w:t>司法及法制、經濟</w:t>
            </w:r>
          </w:p>
        </w:tc>
        <w:tc>
          <w:tcPr>
            <w:tcW w:w="822" w:type="pct"/>
          </w:tcPr>
          <w:p w14:paraId="24A7E523"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2868D942" w14:textId="77777777" w:rsidTr="007F4348">
        <w:tc>
          <w:tcPr>
            <w:tcW w:w="302" w:type="pct"/>
          </w:tcPr>
          <w:p w14:paraId="365C8771"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14</w:t>
            </w:r>
          </w:p>
        </w:tc>
        <w:tc>
          <w:tcPr>
            <w:tcW w:w="1583" w:type="pct"/>
          </w:tcPr>
          <w:p w14:paraId="16C4C522" w14:textId="77777777" w:rsidR="009E1230" w:rsidRPr="00631411" w:rsidRDefault="009E1230" w:rsidP="007F4348">
            <w:pPr>
              <w:pStyle w:val="01"/>
              <w:rPr>
                <w:rFonts w:hAnsi="標楷體"/>
                <w:b/>
                <w:sz w:val="24"/>
                <w:szCs w:val="24"/>
              </w:rPr>
            </w:pPr>
            <w:r w:rsidRPr="00631411">
              <w:rPr>
                <w:rFonts w:hAnsi="標楷體"/>
                <w:sz w:val="24"/>
                <w:szCs w:val="24"/>
              </w:rPr>
              <w:t>3.廢止「經濟部中小企業處組織條例」(廢止重點：已升格並改名為中小及新創企業署，</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15CB5CFB"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委員翁曉玲</w:t>
            </w:r>
          </w:p>
          <w:p w14:paraId="35BAC26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58C1C71B"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114.06.13</w:t>
            </w:r>
          </w:p>
          <w:p w14:paraId="1D004C26"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（11-3-16）</w:t>
            </w:r>
          </w:p>
        </w:tc>
        <w:tc>
          <w:tcPr>
            <w:tcW w:w="949" w:type="pct"/>
          </w:tcPr>
          <w:p w14:paraId="2F761284"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5FB11B15"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40AD69BB" w14:textId="77777777" w:rsidTr="007F4348">
        <w:tc>
          <w:tcPr>
            <w:tcW w:w="302" w:type="pct"/>
          </w:tcPr>
          <w:p w14:paraId="596390A4"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15</w:t>
            </w:r>
          </w:p>
        </w:tc>
        <w:tc>
          <w:tcPr>
            <w:tcW w:w="1583" w:type="pct"/>
          </w:tcPr>
          <w:p w14:paraId="5BB0D159" w14:textId="77777777" w:rsidR="009E1230" w:rsidRPr="00631411" w:rsidRDefault="009E1230" w:rsidP="007F4348">
            <w:pPr>
              <w:pStyle w:val="01"/>
              <w:rPr>
                <w:rFonts w:hAnsi="標楷體"/>
                <w:b/>
                <w:sz w:val="24"/>
                <w:szCs w:val="24"/>
              </w:rPr>
            </w:pPr>
            <w:r w:rsidRPr="00631411">
              <w:rPr>
                <w:rFonts w:hAnsi="標楷體"/>
                <w:sz w:val="24"/>
                <w:szCs w:val="24"/>
              </w:rPr>
              <w:t>4.廢止「經濟部中小企業處組織條例」(廢止重點：經濟部及所屬機關組織法業已施行，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295C212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委員羅智強</w:t>
            </w:r>
          </w:p>
          <w:p w14:paraId="4E704BC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等18人</w:t>
            </w:r>
          </w:p>
          <w:p w14:paraId="4518DCA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114.08.22</w:t>
            </w:r>
          </w:p>
          <w:p w14:paraId="65D4C834"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（11-3-26）</w:t>
            </w:r>
          </w:p>
        </w:tc>
        <w:tc>
          <w:tcPr>
            <w:tcW w:w="949" w:type="pct"/>
          </w:tcPr>
          <w:p w14:paraId="2F116A2E"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4A2320C8"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7A4CDFCD" w14:textId="77777777" w:rsidTr="007F4348">
        <w:tc>
          <w:tcPr>
            <w:tcW w:w="302" w:type="pct"/>
          </w:tcPr>
          <w:p w14:paraId="57BDF2F0"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16</w:t>
            </w:r>
          </w:p>
        </w:tc>
        <w:tc>
          <w:tcPr>
            <w:tcW w:w="1583" w:type="pct"/>
          </w:tcPr>
          <w:p w14:paraId="2D1DD062" w14:textId="77777777" w:rsidR="009E1230" w:rsidRPr="00631411" w:rsidRDefault="009E1230" w:rsidP="007F4348">
            <w:pPr>
              <w:pStyle w:val="01"/>
              <w:rPr>
                <w:rFonts w:hAnsi="標楷體"/>
                <w:b/>
                <w:sz w:val="24"/>
                <w:szCs w:val="24"/>
              </w:rPr>
            </w:pPr>
            <w:r w:rsidRPr="00631411">
              <w:rPr>
                <w:rFonts w:hAnsi="標楷體"/>
                <w:sz w:val="24"/>
                <w:szCs w:val="24"/>
              </w:rPr>
              <w:t>3.廢止「經濟部水利署組織條例」(廢止重點：經濟部及所屬機關組織法業已施行，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6BD0085B"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委員羅智強</w:t>
            </w:r>
          </w:p>
          <w:p w14:paraId="26DD733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等19人</w:t>
            </w:r>
          </w:p>
          <w:p w14:paraId="1899A4A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114.08.22</w:t>
            </w:r>
          </w:p>
          <w:p w14:paraId="594F5451"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（11-3-26）</w:t>
            </w:r>
          </w:p>
        </w:tc>
        <w:tc>
          <w:tcPr>
            <w:tcW w:w="949" w:type="pct"/>
          </w:tcPr>
          <w:p w14:paraId="53628E9A"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0705885C"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50C672A7" w14:textId="77777777" w:rsidTr="007F4348">
        <w:tc>
          <w:tcPr>
            <w:tcW w:w="302" w:type="pct"/>
          </w:tcPr>
          <w:p w14:paraId="7232A605"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17</w:t>
            </w:r>
          </w:p>
        </w:tc>
        <w:tc>
          <w:tcPr>
            <w:tcW w:w="1583" w:type="pct"/>
          </w:tcPr>
          <w:p w14:paraId="1C17F30C" w14:textId="77777777" w:rsidR="009E1230" w:rsidRPr="00631411" w:rsidRDefault="009E1230" w:rsidP="007F4348">
            <w:pPr>
              <w:pStyle w:val="01"/>
              <w:rPr>
                <w:rFonts w:hAnsi="標楷體"/>
                <w:b/>
                <w:sz w:val="24"/>
                <w:szCs w:val="24"/>
              </w:rPr>
            </w:pPr>
            <w:r w:rsidRPr="00631411">
              <w:rPr>
                <w:rFonts w:hAnsi="標楷體"/>
                <w:sz w:val="24"/>
                <w:szCs w:val="24"/>
              </w:rPr>
              <w:t>3.廢止「經濟部水利署</w:t>
            </w:r>
            <w:proofErr w:type="gramStart"/>
            <w:r w:rsidRPr="00631411">
              <w:rPr>
                <w:rFonts w:hAnsi="標楷體"/>
                <w:sz w:val="24"/>
                <w:szCs w:val="24"/>
              </w:rPr>
              <w:t>臺</w:t>
            </w:r>
            <w:proofErr w:type="gramEnd"/>
            <w:r w:rsidRPr="00631411">
              <w:rPr>
                <w:rFonts w:hAnsi="標楷體"/>
                <w:sz w:val="24"/>
                <w:szCs w:val="24"/>
              </w:rPr>
              <w:t>北水源特定區管理局組織條例」(廢止重點：經濟部及所屬機關組織法業已施行，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5DD3D61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委員羅智強</w:t>
            </w:r>
          </w:p>
          <w:p w14:paraId="22CA370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等18人</w:t>
            </w:r>
          </w:p>
          <w:p w14:paraId="42AE0A98"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114.08.29</w:t>
            </w:r>
          </w:p>
          <w:p w14:paraId="29D93725"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（11-3-27）</w:t>
            </w:r>
          </w:p>
        </w:tc>
        <w:tc>
          <w:tcPr>
            <w:tcW w:w="949" w:type="pct"/>
          </w:tcPr>
          <w:p w14:paraId="0D255CB0"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6D618209"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26E43C7A" w14:textId="77777777" w:rsidTr="007F4348">
        <w:tc>
          <w:tcPr>
            <w:tcW w:w="302" w:type="pct"/>
          </w:tcPr>
          <w:p w14:paraId="68295359" w14:textId="77777777" w:rsidR="009E1230" w:rsidRPr="00631411" w:rsidRDefault="009E1230" w:rsidP="00C14A67">
            <w:pPr>
              <w:kinsoku w:val="0"/>
              <w:topLinePunct/>
              <w:spacing w:line="360" w:lineRule="exact"/>
              <w:jc w:val="center"/>
              <w:rPr>
                <w:rFonts w:ascii="標楷體" w:eastAsia="標楷體" w:hAnsi="標楷體"/>
                <w:sz w:val="24"/>
              </w:rPr>
            </w:pPr>
            <w:r w:rsidRPr="00631411">
              <w:rPr>
                <w:rFonts w:ascii="標楷體" w:eastAsia="標楷體" w:hAnsi="標楷體"/>
                <w:sz w:val="24"/>
              </w:rPr>
              <w:t>18</w:t>
            </w:r>
          </w:p>
        </w:tc>
        <w:tc>
          <w:tcPr>
            <w:tcW w:w="1583" w:type="pct"/>
          </w:tcPr>
          <w:p w14:paraId="146F5FA4" w14:textId="77777777" w:rsidR="009E1230" w:rsidRPr="00631411" w:rsidRDefault="009E1230" w:rsidP="007F4348">
            <w:pPr>
              <w:pStyle w:val="01"/>
              <w:rPr>
                <w:rFonts w:hAnsi="標楷體"/>
                <w:sz w:val="24"/>
                <w:szCs w:val="24"/>
              </w:rPr>
            </w:pPr>
            <w:r w:rsidRPr="00631411">
              <w:rPr>
                <w:rFonts w:hAnsi="標楷體"/>
                <w:sz w:val="24"/>
                <w:szCs w:val="24"/>
              </w:rPr>
              <w:t>3.廢止「經濟部水利署各區水資源局組織通則」(廢止重點：經濟部及所屬機關組織法業已施行，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0FB4D60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委員羅智強</w:t>
            </w:r>
          </w:p>
          <w:p w14:paraId="2784381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等19人</w:t>
            </w:r>
          </w:p>
          <w:p w14:paraId="1667B66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114.08.22</w:t>
            </w:r>
          </w:p>
          <w:p w14:paraId="23CC3E5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（11-3-26）</w:t>
            </w:r>
          </w:p>
        </w:tc>
        <w:tc>
          <w:tcPr>
            <w:tcW w:w="949" w:type="pct"/>
          </w:tcPr>
          <w:p w14:paraId="6D7F812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4F8B1CF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582373D1" w14:textId="77777777" w:rsidTr="007F4348">
        <w:tc>
          <w:tcPr>
            <w:tcW w:w="302" w:type="pct"/>
          </w:tcPr>
          <w:p w14:paraId="1CF0E5FF" w14:textId="77777777" w:rsidR="009E1230" w:rsidRPr="00631411" w:rsidRDefault="009E1230" w:rsidP="00C14A67">
            <w:pPr>
              <w:kinsoku w:val="0"/>
              <w:topLinePunct/>
              <w:spacing w:line="360" w:lineRule="exact"/>
              <w:jc w:val="center"/>
              <w:rPr>
                <w:rFonts w:ascii="標楷體" w:eastAsia="標楷體" w:hAnsi="標楷體"/>
                <w:sz w:val="24"/>
              </w:rPr>
            </w:pPr>
            <w:r w:rsidRPr="00631411">
              <w:rPr>
                <w:rFonts w:ascii="標楷體" w:eastAsia="標楷體" w:hAnsi="標楷體"/>
                <w:sz w:val="24"/>
              </w:rPr>
              <w:t>19</w:t>
            </w:r>
          </w:p>
        </w:tc>
        <w:tc>
          <w:tcPr>
            <w:tcW w:w="1583" w:type="pct"/>
          </w:tcPr>
          <w:p w14:paraId="60B41AA9" w14:textId="77777777" w:rsidR="009E1230" w:rsidRPr="00631411" w:rsidRDefault="009E1230" w:rsidP="007F4348">
            <w:pPr>
              <w:pStyle w:val="01"/>
              <w:rPr>
                <w:rFonts w:hAnsi="標楷體"/>
                <w:sz w:val="24"/>
                <w:szCs w:val="24"/>
              </w:rPr>
            </w:pPr>
            <w:r w:rsidRPr="00631411">
              <w:rPr>
                <w:rFonts w:hAnsi="標楷體"/>
                <w:sz w:val="24"/>
                <w:szCs w:val="24"/>
              </w:rPr>
              <w:t>3.廢止「經濟部水利署各河川局組織通則」(廢止重點：經濟部及所屬機關組織法業已施行，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786FB9FB"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委員羅智強</w:t>
            </w:r>
          </w:p>
          <w:p w14:paraId="713EC44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等19人</w:t>
            </w:r>
          </w:p>
          <w:p w14:paraId="0FFD8A0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114.08.29</w:t>
            </w:r>
          </w:p>
          <w:p w14:paraId="0CA4F01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（11-3-27）</w:t>
            </w:r>
          </w:p>
        </w:tc>
        <w:tc>
          <w:tcPr>
            <w:tcW w:w="949" w:type="pct"/>
          </w:tcPr>
          <w:p w14:paraId="2E9C132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3498773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492A0ABE" w14:textId="77777777" w:rsidTr="007F4348">
        <w:tc>
          <w:tcPr>
            <w:tcW w:w="302" w:type="pct"/>
          </w:tcPr>
          <w:p w14:paraId="631F0126" w14:textId="77777777" w:rsidR="009E1230" w:rsidRPr="00631411" w:rsidRDefault="009E1230" w:rsidP="00C14A67">
            <w:pPr>
              <w:kinsoku w:val="0"/>
              <w:topLinePunct/>
              <w:spacing w:line="360" w:lineRule="exact"/>
              <w:jc w:val="center"/>
              <w:rPr>
                <w:rFonts w:ascii="標楷體" w:eastAsia="標楷體" w:hAnsi="標楷體"/>
                <w:sz w:val="24"/>
              </w:rPr>
            </w:pPr>
            <w:r w:rsidRPr="00631411">
              <w:rPr>
                <w:rFonts w:ascii="標楷體" w:eastAsia="標楷體" w:hAnsi="標楷體"/>
                <w:sz w:val="24"/>
              </w:rPr>
              <w:t>20</w:t>
            </w:r>
          </w:p>
        </w:tc>
        <w:tc>
          <w:tcPr>
            <w:tcW w:w="1583" w:type="pct"/>
          </w:tcPr>
          <w:p w14:paraId="377C020C" w14:textId="77777777" w:rsidR="009E1230" w:rsidRPr="00631411" w:rsidRDefault="009E1230" w:rsidP="007F4348">
            <w:pPr>
              <w:pStyle w:val="01"/>
              <w:rPr>
                <w:rFonts w:hAnsi="標楷體"/>
                <w:sz w:val="24"/>
                <w:szCs w:val="24"/>
              </w:rPr>
            </w:pPr>
            <w:r w:rsidRPr="00631411">
              <w:rPr>
                <w:rFonts w:hAnsi="標楷體"/>
                <w:sz w:val="24"/>
                <w:szCs w:val="24"/>
              </w:rPr>
              <w:t>3.廢止「經濟部水利署水利規劃試驗所組織條例」(廢止重點：經濟部及所屬機關組織法業已施行，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2B6747C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委員羅智強</w:t>
            </w:r>
          </w:p>
          <w:p w14:paraId="3439405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等19人</w:t>
            </w:r>
          </w:p>
          <w:p w14:paraId="1366E39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114.08.29</w:t>
            </w:r>
          </w:p>
          <w:p w14:paraId="6D34D27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（11-3-27）</w:t>
            </w:r>
          </w:p>
        </w:tc>
        <w:tc>
          <w:tcPr>
            <w:tcW w:w="949" w:type="pct"/>
          </w:tcPr>
          <w:p w14:paraId="1E7C1B0B"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1A2644C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2D87AC19" w14:textId="77777777" w:rsidTr="007F4348">
        <w:tc>
          <w:tcPr>
            <w:tcW w:w="302" w:type="pct"/>
          </w:tcPr>
          <w:p w14:paraId="6CEB038C" w14:textId="77777777" w:rsidR="009E1230" w:rsidRPr="00631411" w:rsidRDefault="009E1230" w:rsidP="00C14A67">
            <w:pPr>
              <w:kinsoku w:val="0"/>
              <w:topLinePunct/>
              <w:spacing w:line="360" w:lineRule="exact"/>
              <w:jc w:val="center"/>
              <w:rPr>
                <w:rFonts w:ascii="標楷體" w:eastAsia="標楷體" w:hAnsi="標楷體"/>
                <w:sz w:val="24"/>
              </w:rPr>
            </w:pPr>
            <w:r w:rsidRPr="00631411">
              <w:rPr>
                <w:rFonts w:ascii="標楷體" w:eastAsia="標楷體" w:hAnsi="標楷體"/>
                <w:sz w:val="24"/>
              </w:rPr>
              <w:lastRenderedPageBreak/>
              <w:t>21</w:t>
            </w:r>
          </w:p>
        </w:tc>
        <w:tc>
          <w:tcPr>
            <w:tcW w:w="1583" w:type="pct"/>
          </w:tcPr>
          <w:p w14:paraId="0EF3FA9D" w14:textId="77777777" w:rsidR="009E1230" w:rsidRPr="00631411" w:rsidRDefault="009E1230" w:rsidP="007F4348">
            <w:pPr>
              <w:pStyle w:val="01"/>
              <w:rPr>
                <w:rFonts w:hAnsi="標楷體"/>
                <w:sz w:val="24"/>
                <w:szCs w:val="24"/>
              </w:rPr>
            </w:pPr>
            <w:r w:rsidRPr="00631411">
              <w:rPr>
                <w:rFonts w:hAnsi="標楷體"/>
                <w:sz w:val="24"/>
                <w:szCs w:val="24"/>
              </w:rPr>
              <w:t>3.廢止「經濟部加工出口區管理處所屬各分處組織通則」(廢止重點：經濟部及所屬機關組織法業已施行，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40E20A1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委員羅智強</w:t>
            </w:r>
          </w:p>
          <w:p w14:paraId="3AAAD36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等19人</w:t>
            </w:r>
          </w:p>
          <w:p w14:paraId="467CDA3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114.08.29</w:t>
            </w:r>
          </w:p>
          <w:p w14:paraId="3ECCCBA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（11-3-27）</w:t>
            </w:r>
          </w:p>
        </w:tc>
        <w:tc>
          <w:tcPr>
            <w:tcW w:w="949" w:type="pct"/>
          </w:tcPr>
          <w:p w14:paraId="51AE4ED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2713614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6419B18C" w14:textId="77777777" w:rsidTr="007F4348">
        <w:tc>
          <w:tcPr>
            <w:tcW w:w="302" w:type="pct"/>
          </w:tcPr>
          <w:p w14:paraId="48E2039D" w14:textId="77777777" w:rsidR="009E1230" w:rsidRPr="00631411" w:rsidRDefault="009E1230" w:rsidP="00C14A67">
            <w:pPr>
              <w:kinsoku w:val="0"/>
              <w:topLinePunct/>
              <w:spacing w:line="360" w:lineRule="exact"/>
              <w:jc w:val="center"/>
              <w:rPr>
                <w:rFonts w:ascii="標楷體" w:eastAsia="標楷體" w:hAnsi="標楷體"/>
                <w:sz w:val="24"/>
              </w:rPr>
            </w:pPr>
            <w:r w:rsidRPr="00631411">
              <w:rPr>
                <w:rFonts w:ascii="標楷體" w:eastAsia="標楷體" w:hAnsi="標楷體"/>
                <w:sz w:val="24"/>
              </w:rPr>
              <w:t>22</w:t>
            </w:r>
          </w:p>
        </w:tc>
        <w:tc>
          <w:tcPr>
            <w:tcW w:w="1583" w:type="pct"/>
          </w:tcPr>
          <w:p w14:paraId="21B17148" w14:textId="77777777" w:rsidR="009E1230" w:rsidRPr="00631411" w:rsidRDefault="009E1230" w:rsidP="007F4348">
            <w:pPr>
              <w:pStyle w:val="01"/>
              <w:rPr>
                <w:rFonts w:hAnsi="標楷體"/>
                <w:sz w:val="24"/>
                <w:szCs w:val="24"/>
              </w:rPr>
            </w:pPr>
            <w:r w:rsidRPr="00631411">
              <w:rPr>
                <w:rFonts w:hAnsi="標楷體"/>
                <w:sz w:val="24"/>
                <w:szCs w:val="24"/>
              </w:rPr>
              <w:t>3.廢止「經濟部智慧財產局組織條例」(廢止重點：經濟部及所屬機關組織法業已施行，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2F53A96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委員羅智強</w:t>
            </w:r>
          </w:p>
          <w:p w14:paraId="3797A55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等18人</w:t>
            </w:r>
          </w:p>
          <w:p w14:paraId="4FB0012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114.08.22</w:t>
            </w:r>
          </w:p>
          <w:p w14:paraId="2E28441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（11-3-26）</w:t>
            </w:r>
          </w:p>
        </w:tc>
        <w:tc>
          <w:tcPr>
            <w:tcW w:w="949" w:type="pct"/>
          </w:tcPr>
          <w:p w14:paraId="59C96F9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1FCBAF88"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4E4B875B" w14:textId="77777777" w:rsidTr="007F4348">
        <w:tc>
          <w:tcPr>
            <w:tcW w:w="302" w:type="pct"/>
          </w:tcPr>
          <w:p w14:paraId="48BD2A17"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23</w:t>
            </w:r>
          </w:p>
        </w:tc>
        <w:tc>
          <w:tcPr>
            <w:tcW w:w="1583" w:type="pct"/>
          </w:tcPr>
          <w:p w14:paraId="1C049338" w14:textId="77777777" w:rsidR="009E1230" w:rsidRPr="00631411" w:rsidRDefault="009E1230" w:rsidP="007F4348">
            <w:pPr>
              <w:pStyle w:val="01"/>
              <w:rPr>
                <w:rFonts w:hAnsi="標楷體"/>
                <w:b/>
                <w:sz w:val="24"/>
                <w:szCs w:val="24"/>
              </w:rPr>
            </w:pPr>
            <w:r w:rsidRPr="00631411">
              <w:rPr>
                <w:rFonts w:hAnsi="標楷體"/>
                <w:sz w:val="24"/>
                <w:szCs w:val="24"/>
              </w:rPr>
              <w:t>3.廢止「經濟部標準檢驗局組織條例」(廢止重點：經濟部暨所屬三級機關組織法已施行，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76907D2B"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委員許宇</w:t>
            </w:r>
            <w:proofErr w:type="gramStart"/>
            <w:r w:rsidRPr="00631411">
              <w:rPr>
                <w:rFonts w:ascii="標楷體" w:eastAsia="標楷體" w:hAnsi="標楷體"/>
                <w:sz w:val="24"/>
              </w:rPr>
              <w:t>甄</w:t>
            </w:r>
            <w:proofErr w:type="gramEnd"/>
          </w:p>
          <w:p w14:paraId="201ED2C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598A102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114.06.27</w:t>
            </w:r>
          </w:p>
          <w:p w14:paraId="209AE13E"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（11-3-18）</w:t>
            </w:r>
          </w:p>
        </w:tc>
        <w:tc>
          <w:tcPr>
            <w:tcW w:w="949" w:type="pct"/>
          </w:tcPr>
          <w:p w14:paraId="70BFD406"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0A35D57B"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39757252" w14:textId="77777777" w:rsidTr="007F4348">
        <w:tc>
          <w:tcPr>
            <w:tcW w:w="302" w:type="pct"/>
          </w:tcPr>
          <w:p w14:paraId="42948653"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24</w:t>
            </w:r>
          </w:p>
        </w:tc>
        <w:tc>
          <w:tcPr>
            <w:tcW w:w="1583" w:type="pct"/>
          </w:tcPr>
          <w:p w14:paraId="56F1F6F1" w14:textId="77777777" w:rsidR="009E1230" w:rsidRPr="00631411" w:rsidRDefault="009E1230" w:rsidP="007F4348">
            <w:pPr>
              <w:pStyle w:val="01"/>
              <w:rPr>
                <w:rFonts w:hAnsi="標楷體"/>
                <w:b/>
                <w:sz w:val="24"/>
                <w:szCs w:val="24"/>
              </w:rPr>
            </w:pPr>
            <w:r w:rsidRPr="00631411">
              <w:rPr>
                <w:rFonts w:hAnsi="標楷體"/>
                <w:sz w:val="24"/>
                <w:szCs w:val="24"/>
              </w:rPr>
              <w:t>4.廢止「經濟部標準檢驗局組織條例」(廢止重點：經濟部及所屬機關組織法業已施行，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1B9B5EC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委員羅智強</w:t>
            </w:r>
          </w:p>
          <w:p w14:paraId="328EFED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等18人</w:t>
            </w:r>
          </w:p>
          <w:p w14:paraId="32D320B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114.08.22</w:t>
            </w:r>
          </w:p>
          <w:p w14:paraId="689B2FE6"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（11-3-26）</w:t>
            </w:r>
          </w:p>
        </w:tc>
        <w:tc>
          <w:tcPr>
            <w:tcW w:w="949" w:type="pct"/>
          </w:tcPr>
          <w:p w14:paraId="24896A77"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46C61DE3"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5524CFD9" w14:textId="77777777" w:rsidTr="007F4348">
        <w:tc>
          <w:tcPr>
            <w:tcW w:w="302" w:type="pct"/>
          </w:tcPr>
          <w:p w14:paraId="69AF79FF"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25</w:t>
            </w:r>
          </w:p>
        </w:tc>
        <w:tc>
          <w:tcPr>
            <w:tcW w:w="1583" w:type="pct"/>
          </w:tcPr>
          <w:p w14:paraId="0BE80D0C" w14:textId="77777777" w:rsidR="009E1230" w:rsidRPr="00631411" w:rsidRDefault="009E1230" w:rsidP="007F4348">
            <w:pPr>
              <w:pStyle w:val="01"/>
              <w:rPr>
                <w:rFonts w:hAnsi="標楷體"/>
                <w:b/>
                <w:sz w:val="24"/>
                <w:szCs w:val="24"/>
              </w:rPr>
            </w:pPr>
            <w:r w:rsidRPr="00631411">
              <w:rPr>
                <w:rFonts w:hAnsi="標楷體"/>
                <w:sz w:val="24"/>
                <w:szCs w:val="24"/>
              </w:rPr>
              <w:t>5.廢止「經濟部標準檢驗局組織條例」(廢止重點：經濟部及所屬機關組織法業已施行，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60493DE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委員謝衣</w:t>
            </w:r>
            <w:r w:rsidRPr="00631411">
              <w:rPr>
                <w:rFonts w:ascii="標楷體" w:eastAsia="標楷體" w:hAnsi="標楷體" w:hint="eastAsia"/>
                <w:sz w:val="24"/>
              </w:rPr>
              <w:t>鳯</w:t>
            </w:r>
          </w:p>
          <w:p w14:paraId="74D9B29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hint="eastAsia"/>
                <w:sz w:val="24"/>
              </w:rPr>
              <w:t>等</w:t>
            </w:r>
            <w:r w:rsidRPr="00631411">
              <w:rPr>
                <w:rFonts w:ascii="標楷體" w:eastAsia="標楷體" w:hAnsi="標楷體"/>
                <w:sz w:val="24"/>
              </w:rPr>
              <w:t>16人</w:t>
            </w:r>
          </w:p>
          <w:p w14:paraId="5EA64B7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114.08.29</w:t>
            </w:r>
          </w:p>
          <w:p w14:paraId="2CA9D5A5"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hint="eastAsia"/>
                <w:sz w:val="24"/>
              </w:rPr>
              <w:t>（</w:t>
            </w:r>
            <w:r w:rsidRPr="00631411">
              <w:rPr>
                <w:rFonts w:ascii="標楷體" w:eastAsia="標楷體" w:hAnsi="標楷體"/>
                <w:sz w:val="24"/>
              </w:rPr>
              <w:t>11-3-27）</w:t>
            </w:r>
          </w:p>
        </w:tc>
        <w:tc>
          <w:tcPr>
            <w:tcW w:w="949" w:type="pct"/>
          </w:tcPr>
          <w:p w14:paraId="0A75E460"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67C6EAA6"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229C69D0" w14:textId="77777777" w:rsidTr="007F4348">
        <w:tc>
          <w:tcPr>
            <w:tcW w:w="302" w:type="pct"/>
          </w:tcPr>
          <w:p w14:paraId="0046A71B"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26</w:t>
            </w:r>
          </w:p>
        </w:tc>
        <w:tc>
          <w:tcPr>
            <w:tcW w:w="1583" w:type="pct"/>
          </w:tcPr>
          <w:p w14:paraId="3185602C" w14:textId="77777777" w:rsidR="009E1230" w:rsidRPr="00631411" w:rsidRDefault="009E1230" w:rsidP="007F4348">
            <w:pPr>
              <w:pStyle w:val="01"/>
              <w:rPr>
                <w:rFonts w:hAnsi="標楷體"/>
                <w:b/>
                <w:sz w:val="24"/>
                <w:szCs w:val="24"/>
              </w:rPr>
            </w:pPr>
            <w:r w:rsidRPr="00631411">
              <w:rPr>
                <w:rFonts w:hAnsi="標楷體"/>
                <w:sz w:val="24"/>
                <w:szCs w:val="24"/>
              </w:rPr>
              <w:t>3.廢止「經濟部標準檢驗局所屬各分局組織通則」(廢止重點：配合組織調整作業，</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64C735A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委員翁曉玲</w:t>
            </w:r>
          </w:p>
          <w:p w14:paraId="49621C5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53E5F2D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114.06.13</w:t>
            </w:r>
          </w:p>
          <w:p w14:paraId="37A14B7D"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（11-3-16）</w:t>
            </w:r>
          </w:p>
        </w:tc>
        <w:tc>
          <w:tcPr>
            <w:tcW w:w="949" w:type="pct"/>
          </w:tcPr>
          <w:p w14:paraId="41D9D526"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5CD2EB5E"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1122964D" w14:textId="77777777" w:rsidTr="007F4348">
        <w:tc>
          <w:tcPr>
            <w:tcW w:w="302" w:type="pct"/>
          </w:tcPr>
          <w:p w14:paraId="65942348"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27</w:t>
            </w:r>
          </w:p>
        </w:tc>
        <w:tc>
          <w:tcPr>
            <w:tcW w:w="1583" w:type="pct"/>
          </w:tcPr>
          <w:p w14:paraId="7F1A6F5F" w14:textId="77777777" w:rsidR="009E1230" w:rsidRPr="00631411" w:rsidRDefault="009E1230" w:rsidP="007F4348">
            <w:pPr>
              <w:pStyle w:val="01"/>
              <w:rPr>
                <w:rFonts w:hAnsi="標楷體"/>
                <w:b/>
                <w:sz w:val="24"/>
                <w:szCs w:val="24"/>
              </w:rPr>
            </w:pPr>
            <w:r w:rsidRPr="00631411">
              <w:rPr>
                <w:rFonts w:hAnsi="標楷體"/>
                <w:sz w:val="24"/>
                <w:szCs w:val="24"/>
              </w:rPr>
              <w:t>4.廢止「經濟部標準檢驗局所屬各分局組織通則」(廢止重點：經濟部暨所屬三級機關組織法已施行，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342F972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委員許宇</w:t>
            </w:r>
            <w:proofErr w:type="gramStart"/>
            <w:r w:rsidRPr="00631411">
              <w:rPr>
                <w:rFonts w:ascii="標楷體" w:eastAsia="標楷體" w:hAnsi="標楷體"/>
                <w:sz w:val="24"/>
              </w:rPr>
              <w:t>甄</w:t>
            </w:r>
            <w:proofErr w:type="gramEnd"/>
          </w:p>
          <w:p w14:paraId="20C5C48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5E10317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114.06.27</w:t>
            </w:r>
          </w:p>
          <w:p w14:paraId="2E46DA08"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（11-3-18）</w:t>
            </w:r>
          </w:p>
        </w:tc>
        <w:tc>
          <w:tcPr>
            <w:tcW w:w="949" w:type="pct"/>
          </w:tcPr>
          <w:p w14:paraId="6F272E09"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4D1DF3E6"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43065BBE" w14:textId="77777777" w:rsidTr="007F4348">
        <w:tc>
          <w:tcPr>
            <w:tcW w:w="302" w:type="pct"/>
          </w:tcPr>
          <w:p w14:paraId="76ECAFFB"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28</w:t>
            </w:r>
          </w:p>
        </w:tc>
        <w:tc>
          <w:tcPr>
            <w:tcW w:w="1583" w:type="pct"/>
          </w:tcPr>
          <w:p w14:paraId="7128303C" w14:textId="77777777" w:rsidR="009E1230" w:rsidRPr="00631411" w:rsidRDefault="009E1230" w:rsidP="007F4348">
            <w:pPr>
              <w:pStyle w:val="01"/>
              <w:rPr>
                <w:rFonts w:hAnsi="標楷體"/>
                <w:b/>
                <w:sz w:val="24"/>
                <w:szCs w:val="24"/>
              </w:rPr>
            </w:pPr>
            <w:r w:rsidRPr="00631411">
              <w:rPr>
                <w:rFonts w:hAnsi="標楷體"/>
                <w:sz w:val="24"/>
                <w:szCs w:val="24"/>
              </w:rPr>
              <w:t>5.廢止「經濟部標準檢驗局所屬各分局組織通</w:t>
            </w:r>
            <w:r w:rsidRPr="00631411">
              <w:rPr>
                <w:rFonts w:hAnsi="標楷體"/>
                <w:sz w:val="24"/>
                <w:szCs w:val="24"/>
              </w:rPr>
              <w:lastRenderedPageBreak/>
              <w:t>則」(廢止重點：經濟部及所屬機關組織法業已施行，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2DCF57F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委員羅智強</w:t>
            </w:r>
          </w:p>
          <w:p w14:paraId="066EADC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等17人</w:t>
            </w:r>
          </w:p>
          <w:p w14:paraId="5F0D2EE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114.08.29</w:t>
            </w:r>
          </w:p>
          <w:p w14:paraId="17CCAFE1"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（11-3-27）</w:t>
            </w:r>
          </w:p>
        </w:tc>
        <w:tc>
          <w:tcPr>
            <w:tcW w:w="949" w:type="pct"/>
          </w:tcPr>
          <w:p w14:paraId="2284166B"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lastRenderedPageBreak/>
              <w:t>司法及法制、經濟</w:t>
            </w:r>
          </w:p>
        </w:tc>
        <w:tc>
          <w:tcPr>
            <w:tcW w:w="822" w:type="pct"/>
          </w:tcPr>
          <w:p w14:paraId="405CCBE1"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63A1E00E" w14:textId="77777777" w:rsidTr="007F4348">
        <w:tc>
          <w:tcPr>
            <w:tcW w:w="302" w:type="pct"/>
          </w:tcPr>
          <w:p w14:paraId="65FA5C2A"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29</w:t>
            </w:r>
          </w:p>
        </w:tc>
        <w:tc>
          <w:tcPr>
            <w:tcW w:w="1583" w:type="pct"/>
          </w:tcPr>
          <w:p w14:paraId="50AEB6C9" w14:textId="77777777" w:rsidR="009E1230" w:rsidRPr="00631411" w:rsidRDefault="009E1230" w:rsidP="007F4348">
            <w:pPr>
              <w:pStyle w:val="01"/>
              <w:rPr>
                <w:rFonts w:hAnsi="標楷體"/>
                <w:b/>
                <w:sz w:val="24"/>
                <w:szCs w:val="24"/>
              </w:rPr>
            </w:pPr>
            <w:r w:rsidRPr="00631411">
              <w:rPr>
                <w:rFonts w:hAnsi="標楷體"/>
                <w:sz w:val="24"/>
                <w:szCs w:val="24"/>
              </w:rPr>
              <w:t>3.廢止「經濟部中央地質調查所組織條例」(廢止重點：已升格並改名為地質調查及礦業管理中心，</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59A71CB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委員翁曉玲</w:t>
            </w:r>
          </w:p>
          <w:p w14:paraId="7B04FD8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097E2F1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114.06.13</w:t>
            </w:r>
          </w:p>
          <w:p w14:paraId="48E0FDCA"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（11-3-16）</w:t>
            </w:r>
          </w:p>
        </w:tc>
        <w:tc>
          <w:tcPr>
            <w:tcW w:w="949" w:type="pct"/>
          </w:tcPr>
          <w:p w14:paraId="7A74FAF5"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74CC7B44"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0626E7B6" w14:textId="77777777" w:rsidTr="007F4348">
        <w:tc>
          <w:tcPr>
            <w:tcW w:w="302" w:type="pct"/>
          </w:tcPr>
          <w:p w14:paraId="541D58C5"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30</w:t>
            </w:r>
          </w:p>
        </w:tc>
        <w:tc>
          <w:tcPr>
            <w:tcW w:w="1583" w:type="pct"/>
          </w:tcPr>
          <w:p w14:paraId="04E355B0" w14:textId="77777777" w:rsidR="009E1230" w:rsidRPr="00631411" w:rsidRDefault="009E1230" w:rsidP="007F4348">
            <w:pPr>
              <w:pStyle w:val="01"/>
              <w:rPr>
                <w:rFonts w:hAnsi="標楷體"/>
                <w:b/>
                <w:sz w:val="24"/>
                <w:szCs w:val="24"/>
              </w:rPr>
            </w:pPr>
            <w:r w:rsidRPr="00631411">
              <w:rPr>
                <w:rFonts w:hAnsi="標楷體"/>
                <w:sz w:val="24"/>
                <w:szCs w:val="24"/>
              </w:rPr>
              <w:t>4.廢止「經濟部中央地質調查所組織條例」(廢止重點：中央地質調查所與經濟部礦務局整</w:t>
            </w:r>
            <w:proofErr w:type="gramStart"/>
            <w:r w:rsidRPr="00631411">
              <w:rPr>
                <w:rFonts w:hAnsi="標楷體"/>
                <w:sz w:val="24"/>
                <w:szCs w:val="24"/>
              </w:rPr>
              <w:t>併</w:t>
            </w:r>
            <w:proofErr w:type="gramEnd"/>
            <w:r w:rsidRPr="00631411">
              <w:rPr>
                <w:rFonts w:hAnsi="標楷體"/>
                <w:sz w:val="24"/>
                <w:szCs w:val="24"/>
              </w:rPr>
              <w:t>為地質調查及礦業管理中心，</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205AE56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委員許宇</w:t>
            </w:r>
            <w:proofErr w:type="gramStart"/>
            <w:r w:rsidRPr="00631411">
              <w:rPr>
                <w:rFonts w:ascii="標楷體" w:eastAsia="標楷體" w:hAnsi="標楷體"/>
                <w:sz w:val="24"/>
              </w:rPr>
              <w:t>甄</w:t>
            </w:r>
            <w:proofErr w:type="gramEnd"/>
          </w:p>
          <w:p w14:paraId="5A20720B"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29C3FBF8"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114.06.27</w:t>
            </w:r>
          </w:p>
          <w:p w14:paraId="5EA6291E"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（11-3-18）</w:t>
            </w:r>
          </w:p>
        </w:tc>
        <w:tc>
          <w:tcPr>
            <w:tcW w:w="949" w:type="pct"/>
          </w:tcPr>
          <w:p w14:paraId="27843D71"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1735CDDA"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0A44B17A" w14:textId="77777777" w:rsidTr="007F4348">
        <w:tc>
          <w:tcPr>
            <w:tcW w:w="302" w:type="pct"/>
          </w:tcPr>
          <w:p w14:paraId="1D93D77C"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31</w:t>
            </w:r>
          </w:p>
        </w:tc>
        <w:tc>
          <w:tcPr>
            <w:tcW w:w="1583" w:type="pct"/>
          </w:tcPr>
          <w:p w14:paraId="4BBE6386" w14:textId="77777777" w:rsidR="009E1230" w:rsidRPr="00631411" w:rsidRDefault="009E1230" w:rsidP="007F4348">
            <w:pPr>
              <w:pStyle w:val="01"/>
              <w:rPr>
                <w:rFonts w:hAnsi="標楷體"/>
                <w:b/>
                <w:sz w:val="24"/>
                <w:szCs w:val="24"/>
              </w:rPr>
            </w:pPr>
            <w:r w:rsidRPr="00631411">
              <w:rPr>
                <w:rFonts w:hAnsi="標楷體"/>
                <w:sz w:val="24"/>
                <w:szCs w:val="24"/>
              </w:rPr>
              <w:t>5.廢止「經濟部中央地質調查所組織條例」(廢止重點：經濟部及所屬機關組織法業已施行，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61FCDD5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委員羅智強</w:t>
            </w:r>
          </w:p>
          <w:p w14:paraId="3CC49F1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等18人</w:t>
            </w:r>
          </w:p>
          <w:p w14:paraId="5E17DD3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114.08.29</w:t>
            </w:r>
          </w:p>
          <w:p w14:paraId="548E7918"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（11-3-27）</w:t>
            </w:r>
          </w:p>
        </w:tc>
        <w:tc>
          <w:tcPr>
            <w:tcW w:w="949" w:type="pct"/>
          </w:tcPr>
          <w:p w14:paraId="78C8800E"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3EE5A055"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0200F82B" w14:textId="77777777" w:rsidTr="007F4348">
        <w:tc>
          <w:tcPr>
            <w:tcW w:w="302" w:type="pct"/>
          </w:tcPr>
          <w:p w14:paraId="08594B92"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32</w:t>
            </w:r>
          </w:p>
        </w:tc>
        <w:tc>
          <w:tcPr>
            <w:tcW w:w="1583" w:type="pct"/>
          </w:tcPr>
          <w:p w14:paraId="64B4E6FF" w14:textId="77777777" w:rsidR="009E1230" w:rsidRPr="00631411" w:rsidRDefault="009E1230" w:rsidP="007F4348">
            <w:pPr>
              <w:pStyle w:val="01"/>
              <w:rPr>
                <w:rFonts w:hAnsi="標楷體"/>
                <w:b/>
                <w:sz w:val="24"/>
                <w:szCs w:val="24"/>
              </w:rPr>
            </w:pPr>
            <w:r w:rsidRPr="00631411">
              <w:rPr>
                <w:rFonts w:hAnsi="標楷體"/>
                <w:sz w:val="24"/>
                <w:szCs w:val="24"/>
              </w:rPr>
              <w:t>1.廢止「行政院農業委員會組織條例」、「行政院農業委員會</w:t>
            </w:r>
            <w:proofErr w:type="gramStart"/>
            <w:r w:rsidRPr="00631411">
              <w:rPr>
                <w:rFonts w:hAnsi="標楷體"/>
                <w:sz w:val="24"/>
                <w:szCs w:val="24"/>
              </w:rPr>
              <w:t>農糧署組織</w:t>
            </w:r>
            <w:proofErr w:type="gramEnd"/>
            <w:r w:rsidRPr="00631411">
              <w:rPr>
                <w:rFonts w:hAnsi="標楷體"/>
                <w:sz w:val="24"/>
                <w:szCs w:val="24"/>
              </w:rPr>
              <w:t>條例」、「行政院農業委員會</w:t>
            </w:r>
            <w:proofErr w:type="gramStart"/>
            <w:r w:rsidRPr="00631411">
              <w:rPr>
                <w:rFonts w:hAnsi="標楷體"/>
                <w:sz w:val="24"/>
                <w:szCs w:val="24"/>
              </w:rPr>
              <w:t>農糧署各</w:t>
            </w:r>
            <w:proofErr w:type="gramEnd"/>
            <w:r w:rsidRPr="00631411">
              <w:rPr>
                <w:rFonts w:hAnsi="標楷體"/>
                <w:sz w:val="24"/>
                <w:szCs w:val="24"/>
              </w:rPr>
              <w:t>分署組織通則」、「行政院農業委員會漁業署組織條例」、「行政院農業委員會動植物防疫檢疫局組織條例」、「行政院農業委員會動植物防疫檢疫局所屬各分局組織通則」、「行政院農業委員會水土保持局組織法」及「行政院農業委員會農業金融局組織條例」(廢止重點：配合組織調整作業，農業部暨所屬三級機關</w:t>
            </w:r>
            <w:r w:rsidRPr="00631411">
              <w:rPr>
                <w:rFonts w:hAnsi="標楷體"/>
                <w:sz w:val="24"/>
                <w:szCs w:val="24"/>
              </w:rPr>
              <w:lastRenderedPageBreak/>
              <w:t>（構）組織法業於112年8月1日施行，應配合辦理廢止。)</w:t>
            </w:r>
          </w:p>
        </w:tc>
        <w:tc>
          <w:tcPr>
            <w:tcW w:w="1344" w:type="pct"/>
          </w:tcPr>
          <w:p w14:paraId="0B0E9F0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行政院</w:t>
            </w:r>
          </w:p>
          <w:p w14:paraId="4AF69F1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113.03.01</w:t>
            </w:r>
          </w:p>
          <w:p w14:paraId="7241F1E5"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（11-1-3）</w:t>
            </w:r>
          </w:p>
        </w:tc>
        <w:tc>
          <w:tcPr>
            <w:tcW w:w="949" w:type="pct"/>
          </w:tcPr>
          <w:p w14:paraId="66E9D566"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33ACA9F5"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316B9175" w14:textId="77777777" w:rsidTr="007F4348">
        <w:tc>
          <w:tcPr>
            <w:tcW w:w="302" w:type="pct"/>
          </w:tcPr>
          <w:p w14:paraId="7A3D4D21"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33</w:t>
            </w:r>
          </w:p>
        </w:tc>
        <w:tc>
          <w:tcPr>
            <w:tcW w:w="1583" w:type="pct"/>
          </w:tcPr>
          <w:p w14:paraId="1CC4DE15" w14:textId="77777777" w:rsidR="009E1230" w:rsidRPr="00631411" w:rsidRDefault="009E1230" w:rsidP="007F4348">
            <w:pPr>
              <w:pStyle w:val="01"/>
              <w:rPr>
                <w:rFonts w:hAnsi="標楷體"/>
                <w:b/>
                <w:sz w:val="24"/>
                <w:szCs w:val="24"/>
              </w:rPr>
            </w:pPr>
            <w:r w:rsidRPr="00631411">
              <w:rPr>
                <w:rFonts w:hAnsi="標楷體"/>
                <w:sz w:val="24"/>
                <w:szCs w:val="24"/>
              </w:rPr>
              <w:t>2.廢止「行政院農業委員會組織條例」(廢止重點：行政院已通過廢止本條例，並公告施行「農業部組織法」。)</w:t>
            </w:r>
          </w:p>
        </w:tc>
        <w:tc>
          <w:tcPr>
            <w:tcW w:w="1344" w:type="pct"/>
          </w:tcPr>
          <w:p w14:paraId="4788962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委員陳素月</w:t>
            </w:r>
          </w:p>
          <w:p w14:paraId="5DF658A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等18人</w:t>
            </w:r>
          </w:p>
          <w:p w14:paraId="4EB3AE6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113.03.22</w:t>
            </w:r>
          </w:p>
          <w:p w14:paraId="5E364D94"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（11-1-6）</w:t>
            </w:r>
          </w:p>
        </w:tc>
        <w:tc>
          <w:tcPr>
            <w:tcW w:w="949" w:type="pct"/>
          </w:tcPr>
          <w:p w14:paraId="644B0E64"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2E73F430"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3A851362" w14:textId="77777777" w:rsidTr="007F4348">
        <w:tc>
          <w:tcPr>
            <w:tcW w:w="302" w:type="pct"/>
          </w:tcPr>
          <w:p w14:paraId="06B7FBF1"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34</w:t>
            </w:r>
          </w:p>
        </w:tc>
        <w:tc>
          <w:tcPr>
            <w:tcW w:w="1583" w:type="pct"/>
          </w:tcPr>
          <w:p w14:paraId="5B48F622" w14:textId="77777777" w:rsidR="009E1230" w:rsidRPr="00631411" w:rsidRDefault="009E1230" w:rsidP="007F4348">
            <w:pPr>
              <w:pStyle w:val="01"/>
              <w:rPr>
                <w:rFonts w:hAnsi="標楷體"/>
                <w:b/>
                <w:sz w:val="24"/>
                <w:szCs w:val="24"/>
              </w:rPr>
            </w:pPr>
            <w:r w:rsidRPr="00631411">
              <w:rPr>
                <w:rFonts w:hAnsi="標楷體"/>
                <w:sz w:val="24"/>
                <w:szCs w:val="24"/>
              </w:rPr>
              <w:t>3.廢止「行政院農業委員會組織條例」(廢止重點：農業部暨所屬三級機關相關組織法業已施行，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19176F4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委員鄭天財</w:t>
            </w:r>
          </w:p>
          <w:p w14:paraId="331523CE" w14:textId="77777777" w:rsidR="009E1230" w:rsidRPr="00631411" w:rsidRDefault="009E1230" w:rsidP="007F4348">
            <w:pPr>
              <w:spacing w:line="360" w:lineRule="exact"/>
              <w:rPr>
                <w:rFonts w:ascii="標楷體" w:eastAsia="標楷體" w:hAnsi="標楷體"/>
                <w:sz w:val="24"/>
              </w:rPr>
            </w:pPr>
            <w:proofErr w:type="spellStart"/>
            <w:r w:rsidRPr="00631411">
              <w:rPr>
                <w:rFonts w:ascii="標楷體" w:eastAsia="標楷體" w:hAnsi="標楷體"/>
                <w:sz w:val="24"/>
              </w:rPr>
              <w:t>Sra</w:t>
            </w:r>
            <w:proofErr w:type="spellEnd"/>
            <w:r w:rsidRPr="00631411">
              <w:rPr>
                <w:rFonts w:ascii="標楷體" w:eastAsia="標楷體" w:hAnsi="標楷體"/>
                <w:sz w:val="24"/>
              </w:rPr>
              <w:t xml:space="preserve"> </w:t>
            </w:r>
            <w:proofErr w:type="spellStart"/>
            <w:r w:rsidRPr="00631411">
              <w:rPr>
                <w:rFonts w:ascii="標楷體" w:eastAsia="標楷體" w:hAnsi="標楷體"/>
                <w:sz w:val="24"/>
              </w:rPr>
              <w:t>Kacaw</w:t>
            </w:r>
            <w:proofErr w:type="spellEnd"/>
          </w:p>
          <w:p w14:paraId="4D0B58F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476118B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113.04.26</w:t>
            </w:r>
          </w:p>
          <w:p w14:paraId="72FD9FD5"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（11-1-11）</w:t>
            </w:r>
          </w:p>
        </w:tc>
        <w:tc>
          <w:tcPr>
            <w:tcW w:w="949" w:type="pct"/>
          </w:tcPr>
          <w:p w14:paraId="06E9A48B"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4C5A2D34"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71355FA6" w14:textId="77777777" w:rsidTr="007F4348">
        <w:tc>
          <w:tcPr>
            <w:tcW w:w="302" w:type="pct"/>
          </w:tcPr>
          <w:p w14:paraId="1E457B3C"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35</w:t>
            </w:r>
          </w:p>
        </w:tc>
        <w:tc>
          <w:tcPr>
            <w:tcW w:w="1583" w:type="pct"/>
          </w:tcPr>
          <w:p w14:paraId="6A955E19" w14:textId="77777777" w:rsidR="009E1230" w:rsidRPr="00631411" w:rsidRDefault="009E1230" w:rsidP="007F4348">
            <w:pPr>
              <w:pStyle w:val="01"/>
              <w:rPr>
                <w:rFonts w:hAnsi="標楷體"/>
                <w:b/>
                <w:sz w:val="24"/>
                <w:szCs w:val="24"/>
              </w:rPr>
            </w:pPr>
            <w:r w:rsidRPr="00631411">
              <w:rPr>
                <w:rFonts w:hAnsi="標楷體"/>
                <w:sz w:val="24"/>
                <w:szCs w:val="24"/>
              </w:rPr>
              <w:t>4.廢止「行政院農業委員會組織條例」(廢止重點：農業部暨所屬三級機關相關組織法業已施行，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7F47D2D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委員葉元之</w:t>
            </w:r>
          </w:p>
          <w:p w14:paraId="0170D30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等19人</w:t>
            </w:r>
          </w:p>
          <w:p w14:paraId="605BB71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113.11.29</w:t>
            </w:r>
          </w:p>
          <w:p w14:paraId="398BAC26"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（11-2-11）</w:t>
            </w:r>
          </w:p>
        </w:tc>
        <w:tc>
          <w:tcPr>
            <w:tcW w:w="949" w:type="pct"/>
          </w:tcPr>
          <w:p w14:paraId="3E57F4FD"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4F5E56D1"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10923220" w14:textId="77777777" w:rsidTr="007F4348">
        <w:tc>
          <w:tcPr>
            <w:tcW w:w="302" w:type="pct"/>
          </w:tcPr>
          <w:p w14:paraId="27A34756"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36</w:t>
            </w:r>
          </w:p>
        </w:tc>
        <w:tc>
          <w:tcPr>
            <w:tcW w:w="1583" w:type="pct"/>
          </w:tcPr>
          <w:p w14:paraId="3DF4749A" w14:textId="77777777" w:rsidR="009E1230" w:rsidRPr="00631411" w:rsidRDefault="009E1230" w:rsidP="007F4348">
            <w:pPr>
              <w:pStyle w:val="01"/>
              <w:rPr>
                <w:rFonts w:hAnsi="標楷體"/>
                <w:b/>
                <w:sz w:val="24"/>
                <w:szCs w:val="24"/>
              </w:rPr>
            </w:pPr>
            <w:r w:rsidRPr="00631411">
              <w:rPr>
                <w:rFonts w:hAnsi="標楷體"/>
                <w:sz w:val="24"/>
                <w:szCs w:val="24"/>
              </w:rPr>
              <w:t>5.廢止「行政院農業委員會組織條例」(廢止重點：農業委員會已升格至農業部，</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662A00E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委員萬美玲</w:t>
            </w:r>
          </w:p>
          <w:p w14:paraId="74725AC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等17人</w:t>
            </w:r>
          </w:p>
          <w:p w14:paraId="6211D74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113.12.13</w:t>
            </w:r>
          </w:p>
          <w:p w14:paraId="617D1EE7"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（11-2-13）</w:t>
            </w:r>
          </w:p>
        </w:tc>
        <w:tc>
          <w:tcPr>
            <w:tcW w:w="949" w:type="pct"/>
          </w:tcPr>
          <w:p w14:paraId="181768C6"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551B3A23"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145F684F" w14:textId="77777777" w:rsidTr="007F4348">
        <w:tc>
          <w:tcPr>
            <w:tcW w:w="302" w:type="pct"/>
          </w:tcPr>
          <w:p w14:paraId="5399AE32"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37</w:t>
            </w:r>
          </w:p>
        </w:tc>
        <w:tc>
          <w:tcPr>
            <w:tcW w:w="1583" w:type="pct"/>
          </w:tcPr>
          <w:p w14:paraId="49BC9353" w14:textId="77777777" w:rsidR="009E1230" w:rsidRPr="00631411" w:rsidRDefault="009E1230" w:rsidP="007F4348">
            <w:pPr>
              <w:pStyle w:val="01"/>
              <w:rPr>
                <w:rFonts w:hAnsi="標楷體"/>
                <w:b/>
                <w:sz w:val="24"/>
                <w:szCs w:val="24"/>
              </w:rPr>
            </w:pPr>
            <w:r w:rsidRPr="00631411">
              <w:rPr>
                <w:rFonts w:hAnsi="標楷體"/>
                <w:sz w:val="24"/>
                <w:szCs w:val="24"/>
              </w:rPr>
              <w:t>6.廢止「行政院農業委員會組織條例」(廢止重點：農業部暨所屬三級機關相關組織法業已施行，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626CA4D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委員翁曉玲</w:t>
            </w:r>
          </w:p>
          <w:p w14:paraId="7CFD26E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16CA080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114.03.04</w:t>
            </w:r>
          </w:p>
          <w:p w14:paraId="5FA25FC9"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（11-3-3）</w:t>
            </w:r>
          </w:p>
        </w:tc>
        <w:tc>
          <w:tcPr>
            <w:tcW w:w="949" w:type="pct"/>
          </w:tcPr>
          <w:p w14:paraId="73419628"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362A6B34"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31A43081" w14:textId="77777777" w:rsidTr="007F4348">
        <w:tc>
          <w:tcPr>
            <w:tcW w:w="302" w:type="pct"/>
          </w:tcPr>
          <w:p w14:paraId="2B315DF1"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38</w:t>
            </w:r>
          </w:p>
        </w:tc>
        <w:tc>
          <w:tcPr>
            <w:tcW w:w="1583" w:type="pct"/>
          </w:tcPr>
          <w:p w14:paraId="1FEDA5B8" w14:textId="77777777" w:rsidR="009E1230" w:rsidRPr="00631411" w:rsidRDefault="009E1230" w:rsidP="007F4348">
            <w:pPr>
              <w:pStyle w:val="01"/>
              <w:rPr>
                <w:rFonts w:hAnsi="標楷體"/>
                <w:b/>
                <w:sz w:val="24"/>
                <w:szCs w:val="24"/>
              </w:rPr>
            </w:pPr>
            <w:r w:rsidRPr="00631411">
              <w:rPr>
                <w:rFonts w:hAnsi="標楷體"/>
                <w:sz w:val="24"/>
                <w:szCs w:val="24"/>
              </w:rPr>
              <w:t>7.廢止「行政院農業委員會組織條例」(廢止重點：原農委會改制為農業部，</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7AFB3C0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委員林岱樺</w:t>
            </w:r>
          </w:p>
          <w:p w14:paraId="133B2E5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等21人</w:t>
            </w:r>
          </w:p>
          <w:p w14:paraId="606C957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114.04.18</w:t>
            </w:r>
          </w:p>
          <w:p w14:paraId="40ADFCD9"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（11-3-8）</w:t>
            </w:r>
          </w:p>
        </w:tc>
        <w:tc>
          <w:tcPr>
            <w:tcW w:w="949" w:type="pct"/>
          </w:tcPr>
          <w:p w14:paraId="6DC9E0C7"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74C12B39"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2DBFF940" w14:textId="77777777" w:rsidTr="007F4348">
        <w:tc>
          <w:tcPr>
            <w:tcW w:w="302" w:type="pct"/>
          </w:tcPr>
          <w:p w14:paraId="02E59604"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39</w:t>
            </w:r>
          </w:p>
        </w:tc>
        <w:tc>
          <w:tcPr>
            <w:tcW w:w="1583" w:type="pct"/>
          </w:tcPr>
          <w:p w14:paraId="3CB8C011" w14:textId="77777777" w:rsidR="009E1230" w:rsidRPr="00631411" w:rsidRDefault="009E1230" w:rsidP="007F4348">
            <w:pPr>
              <w:pStyle w:val="01"/>
              <w:rPr>
                <w:rFonts w:hAnsi="標楷體"/>
                <w:b/>
                <w:sz w:val="24"/>
                <w:szCs w:val="24"/>
              </w:rPr>
            </w:pPr>
            <w:r w:rsidRPr="00631411">
              <w:rPr>
                <w:rFonts w:hAnsi="標楷體"/>
                <w:sz w:val="24"/>
                <w:szCs w:val="24"/>
              </w:rPr>
              <w:t>8.廢止「行政院農業委員會組織條例」(廢止重點：已升格為農業部，</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16AD10E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委員謝衣</w:t>
            </w:r>
            <w:r w:rsidRPr="00631411">
              <w:rPr>
                <w:rFonts w:ascii="標楷體" w:eastAsia="標楷體" w:hAnsi="標楷體" w:hint="eastAsia"/>
                <w:sz w:val="24"/>
              </w:rPr>
              <w:t>鳯</w:t>
            </w:r>
          </w:p>
          <w:p w14:paraId="086DB49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hint="eastAsia"/>
                <w:sz w:val="24"/>
              </w:rPr>
              <w:t>等</w:t>
            </w:r>
            <w:r w:rsidRPr="00631411">
              <w:rPr>
                <w:rFonts w:ascii="標楷體" w:eastAsia="標楷體" w:hAnsi="標楷體"/>
                <w:sz w:val="24"/>
              </w:rPr>
              <w:t>16人</w:t>
            </w:r>
          </w:p>
          <w:p w14:paraId="73B62D2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114.08.29</w:t>
            </w:r>
          </w:p>
          <w:p w14:paraId="2EEEBCEF"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hint="eastAsia"/>
                <w:sz w:val="24"/>
              </w:rPr>
              <w:t>（</w:t>
            </w:r>
            <w:r w:rsidRPr="00631411">
              <w:rPr>
                <w:rFonts w:ascii="標楷體" w:eastAsia="標楷體" w:hAnsi="標楷體"/>
                <w:sz w:val="24"/>
              </w:rPr>
              <w:t>11-3-27）</w:t>
            </w:r>
          </w:p>
        </w:tc>
        <w:tc>
          <w:tcPr>
            <w:tcW w:w="949" w:type="pct"/>
          </w:tcPr>
          <w:p w14:paraId="17D2E43C"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108A893F"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4B9AFE48" w14:textId="77777777" w:rsidTr="007F4348">
        <w:tc>
          <w:tcPr>
            <w:tcW w:w="302" w:type="pct"/>
          </w:tcPr>
          <w:p w14:paraId="38C9CB0A"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40</w:t>
            </w:r>
          </w:p>
        </w:tc>
        <w:tc>
          <w:tcPr>
            <w:tcW w:w="1583" w:type="pct"/>
          </w:tcPr>
          <w:p w14:paraId="307F20B7" w14:textId="77777777" w:rsidR="009E1230" w:rsidRPr="00631411" w:rsidRDefault="009E1230" w:rsidP="007F4348">
            <w:pPr>
              <w:pStyle w:val="01"/>
              <w:rPr>
                <w:rFonts w:hAnsi="標楷體"/>
                <w:b/>
                <w:sz w:val="24"/>
                <w:szCs w:val="24"/>
              </w:rPr>
            </w:pPr>
            <w:r w:rsidRPr="00631411">
              <w:rPr>
                <w:rFonts w:hAnsi="標楷體"/>
                <w:sz w:val="24"/>
                <w:szCs w:val="24"/>
              </w:rPr>
              <w:t>2.廢止「行政院農業委員會</w:t>
            </w:r>
            <w:proofErr w:type="gramStart"/>
            <w:r w:rsidRPr="00631411">
              <w:rPr>
                <w:rFonts w:hAnsi="標楷體"/>
                <w:sz w:val="24"/>
                <w:szCs w:val="24"/>
              </w:rPr>
              <w:t>農糧署組織</w:t>
            </w:r>
            <w:proofErr w:type="gramEnd"/>
            <w:r w:rsidRPr="00631411">
              <w:rPr>
                <w:rFonts w:hAnsi="標楷體"/>
                <w:sz w:val="24"/>
                <w:szCs w:val="24"/>
              </w:rPr>
              <w:t>條例」</w:t>
            </w:r>
            <w:r w:rsidRPr="00631411">
              <w:rPr>
                <w:rFonts w:hAnsi="標楷體"/>
                <w:sz w:val="24"/>
                <w:szCs w:val="24"/>
              </w:rPr>
              <w:lastRenderedPageBreak/>
              <w:t>(廢止重點：農業部暨所屬三級機關相關組織法業已施行，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1816DD68"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委員鄭天財</w:t>
            </w:r>
          </w:p>
          <w:p w14:paraId="403898DA" w14:textId="77777777" w:rsidR="009E1230" w:rsidRPr="00631411" w:rsidRDefault="009E1230" w:rsidP="007F4348">
            <w:pPr>
              <w:spacing w:line="360" w:lineRule="exact"/>
              <w:rPr>
                <w:rFonts w:ascii="標楷體" w:eastAsia="標楷體" w:hAnsi="標楷體"/>
                <w:sz w:val="24"/>
              </w:rPr>
            </w:pPr>
            <w:proofErr w:type="spellStart"/>
            <w:r w:rsidRPr="00631411">
              <w:rPr>
                <w:rFonts w:ascii="標楷體" w:eastAsia="標楷體" w:hAnsi="標楷體"/>
                <w:sz w:val="24"/>
              </w:rPr>
              <w:t>Sra</w:t>
            </w:r>
            <w:proofErr w:type="spellEnd"/>
            <w:r w:rsidRPr="00631411">
              <w:rPr>
                <w:rFonts w:ascii="標楷體" w:eastAsia="標楷體" w:hAnsi="標楷體"/>
                <w:sz w:val="24"/>
              </w:rPr>
              <w:t xml:space="preserve"> </w:t>
            </w:r>
            <w:proofErr w:type="spellStart"/>
            <w:r w:rsidRPr="00631411">
              <w:rPr>
                <w:rFonts w:ascii="標楷體" w:eastAsia="標楷體" w:hAnsi="標楷體"/>
                <w:sz w:val="24"/>
              </w:rPr>
              <w:t>Kacaw</w:t>
            </w:r>
            <w:proofErr w:type="spellEnd"/>
          </w:p>
          <w:p w14:paraId="564CB44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等16人</w:t>
            </w:r>
          </w:p>
          <w:p w14:paraId="57AC831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113.04.26</w:t>
            </w:r>
          </w:p>
          <w:p w14:paraId="102D38BC"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（11-1-11）</w:t>
            </w:r>
          </w:p>
        </w:tc>
        <w:tc>
          <w:tcPr>
            <w:tcW w:w="949" w:type="pct"/>
          </w:tcPr>
          <w:p w14:paraId="31E64D0E"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lastRenderedPageBreak/>
              <w:t>司法及法制、經濟</w:t>
            </w:r>
          </w:p>
        </w:tc>
        <w:tc>
          <w:tcPr>
            <w:tcW w:w="822" w:type="pct"/>
          </w:tcPr>
          <w:p w14:paraId="6B26D3DF"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323E50DF" w14:textId="77777777" w:rsidTr="007F4348">
        <w:tc>
          <w:tcPr>
            <w:tcW w:w="302" w:type="pct"/>
          </w:tcPr>
          <w:p w14:paraId="1419FC22"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41</w:t>
            </w:r>
          </w:p>
        </w:tc>
        <w:tc>
          <w:tcPr>
            <w:tcW w:w="1583" w:type="pct"/>
          </w:tcPr>
          <w:p w14:paraId="43EA4E03" w14:textId="77777777" w:rsidR="009E1230" w:rsidRPr="00631411" w:rsidRDefault="009E1230" w:rsidP="007F4348">
            <w:pPr>
              <w:pStyle w:val="01"/>
              <w:rPr>
                <w:rFonts w:hAnsi="標楷體"/>
                <w:b/>
                <w:sz w:val="24"/>
                <w:szCs w:val="24"/>
              </w:rPr>
            </w:pPr>
            <w:r w:rsidRPr="00631411">
              <w:rPr>
                <w:rFonts w:hAnsi="標楷體"/>
                <w:sz w:val="24"/>
                <w:szCs w:val="24"/>
              </w:rPr>
              <w:t>3.廢止「行政院農業委員會</w:t>
            </w:r>
            <w:proofErr w:type="gramStart"/>
            <w:r w:rsidRPr="00631411">
              <w:rPr>
                <w:rFonts w:hAnsi="標楷體"/>
                <w:sz w:val="24"/>
                <w:szCs w:val="24"/>
              </w:rPr>
              <w:t>農糧署組織</w:t>
            </w:r>
            <w:proofErr w:type="gramEnd"/>
            <w:r w:rsidRPr="00631411">
              <w:rPr>
                <w:rFonts w:hAnsi="標楷體"/>
                <w:sz w:val="24"/>
                <w:szCs w:val="24"/>
              </w:rPr>
              <w:t>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0EBFA2A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委員葉元之</w:t>
            </w:r>
          </w:p>
          <w:p w14:paraId="68CED6A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等19人</w:t>
            </w:r>
          </w:p>
          <w:p w14:paraId="620D882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113.11.29</w:t>
            </w:r>
          </w:p>
          <w:p w14:paraId="3C2E1970"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（11-2-11）</w:t>
            </w:r>
          </w:p>
        </w:tc>
        <w:tc>
          <w:tcPr>
            <w:tcW w:w="949" w:type="pct"/>
          </w:tcPr>
          <w:p w14:paraId="4F92B787"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4A9787B7"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2E8074AD" w14:textId="77777777" w:rsidTr="007F4348">
        <w:tc>
          <w:tcPr>
            <w:tcW w:w="302" w:type="pct"/>
          </w:tcPr>
          <w:p w14:paraId="1BB1493D"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42</w:t>
            </w:r>
          </w:p>
        </w:tc>
        <w:tc>
          <w:tcPr>
            <w:tcW w:w="1583" w:type="pct"/>
          </w:tcPr>
          <w:p w14:paraId="7B5374E9" w14:textId="77777777" w:rsidR="009E1230" w:rsidRPr="00631411" w:rsidRDefault="009E1230" w:rsidP="007F4348">
            <w:pPr>
              <w:pStyle w:val="01"/>
              <w:rPr>
                <w:rFonts w:hAnsi="標楷體"/>
                <w:b/>
                <w:sz w:val="24"/>
                <w:szCs w:val="24"/>
              </w:rPr>
            </w:pPr>
            <w:r w:rsidRPr="00631411">
              <w:rPr>
                <w:rFonts w:hAnsi="標楷體"/>
                <w:sz w:val="24"/>
                <w:szCs w:val="24"/>
              </w:rPr>
              <w:t>4.廢止「行政院農業委員會</w:t>
            </w:r>
            <w:proofErr w:type="gramStart"/>
            <w:r w:rsidRPr="00631411">
              <w:rPr>
                <w:rFonts w:hAnsi="標楷體"/>
                <w:sz w:val="24"/>
                <w:szCs w:val="24"/>
              </w:rPr>
              <w:t>農糧署組織</w:t>
            </w:r>
            <w:proofErr w:type="gramEnd"/>
            <w:r w:rsidRPr="00631411">
              <w:rPr>
                <w:rFonts w:hAnsi="標楷體"/>
                <w:sz w:val="24"/>
                <w:szCs w:val="24"/>
              </w:rPr>
              <w:t>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4BB900F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委員萬美玲</w:t>
            </w:r>
          </w:p>
          <w:p w14:paraId="1367A49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等18人</w:t>
            </w:r>
          </w:p>
          <w:p w14:paraId="0A21A43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114.01.03</w:t>
            </w:r>
          </w:p>
          <w:p w14:paraId="47A5EC1C"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（11-2-16）</w:t>
            </w:r>
          </w:p>
        </w:tc>
        <w:tc>
          <w:tcPr>
            <w:tcW w:w="949" w:type="pct"/>
          </w:tcPr>
          <w:p w14:paraId="435FBA00"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4A6F64F2"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4D33EEA8" w14:textId="77777777" w:rsidTr="007F4348">
        <w:tc>
          <w:tcPr>
            <w:tcW w:w="302" w:type="pct"/>
          </w:tcPr>
          <w:p w14:paraId="1108E5BF"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43</w:t>
            </w:r>
          </w:p>
        </w:tc>
        <w:tc>
          <w:tcPr>
            <w:tcW w:w="1583" w:type="pct"/>
          </w:tcPr>
          <w:p w14:paraId="1D627C26" w14:textId="77777777" w:rsidR="009E1230" w:rsidRPr="00631411" w:rsidRDefault="009E1230" w:rsidP="007F4348">
            <w:pPr>
              <w:pStyle w:val="01"/>
              <w:rPr>
                <w:rFonts w:hAnsi="標楷體"/>
                <w:b/>
                <w:sz w:val="24"/>
                <w:szCs w:val="24"/>
              </w:rPr>
            </w:pPr>
            <w:r w:rsidRPr="00631411">
              <w:rPr>
                <w:rFonts w:hAnsi="標楷體"/>
                <w:sz w:val="24"/>
                <w:szCs w:val="24"/>
              </w:rPr>
              <w:t>5.廢止「行政院農業委員會</w:t>
            </w:r>
            <w:proofErr w:type="gramStart"/>
            <w:r w:rsidRPr="00631411">
              <w:rPr>
                <w:rFonts w:hAnsi="標楷體"/>
                <w:sz w:val="24"/>
                <w:szCs w:val="24"/>
              </w:rPr>
              <w:t>農糧署組織</w:t>
            </w:r>
            <w:proofErr w:type="gramEnd"/>
            <w:r w:rsidRPr="00631411">
              <w:rPr>
                <w:rFonts w:hAnsi="標楷體"/>
                <w:sz w:val="24"/>
                <w:szCs w:val="24"/>
              </w:rPr>
              <w:t>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6641744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委員翁曉玲</w:t>
            </w:r>
          </w:p>
          <w:p w14:paraId="7816A3A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1791320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114.03.04</w:t>
            </w:r>
          </w:p>
          <w:p w14:paraId="38393A31"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（11-3-3）</w:t>
            </w:r>
          </w:p>
        </w:tc>
        <w:tc>
          <w:tcPr>
            <w:tcW w:w="949" w:type="pct"/>
          </w:tcPr>
          <w:p w14:paraId="067A491D"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1C5392D0"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392AD616" w14:textId="77777777" w:rsidTr="007F4348">
        <w:tc>
          <w:tcPr>
            <w:tcW w:w="302" w:type="pct"/>
          </w:tcPr>
          <w:p w14:paraId="5C578C9B"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44</w:t>
            </w:r>
          </w:p>
        </w:tc>
        <w:tc>
          <w:tcPr>
            <w:tcW w:w="1583" w:type="pct"/>
          </w:tcPr>
          <w:p w14:paraId="25B9ED87" w14:textId="77777777" w:rsidR="009E1230" w:rsidRPr="00631411" w:rsidRDefault="009E1230" w:rsidP="007F4348">
            <w:pPr>
              <w:pStyle w:val="01"/>
              <w:rPr>
                <w:rFonts w:hAnsi="標楷體"/>
                <w:b/>
                <w:sz w:val="24"/>
                <w:szCs w:val="24"/>
              </w:rPr>
            </w:pPr>
            <w:r w:rsidRPr="00631411">
              <w:rPr>
                <w:rFonts w:hAnsi="標楷體"/>
                <w:sz w:val="24"/>
                <w:szCs w:val="24"/>
              </w:rPr>
              <w:t>6.廢止「行政院農業委員會</w:t>
            </w:r>
            <w:proofErr w:type="gramStart"/>
            <w:r w:rsidRPr="00631411">
              <w:rPr>
                <w:rFonts w:hAnsi="標楷體"/>
                <w:sz w:val="24"/>
                <w:szCs w:val="24"/>
              </w:rPr>
              <w:t>農糧署組織</w:t>
            </w:r>
            <w:proofErr w:type="gramEnd"/>
            <w:r w:rsidRPr="00631411">
              <w:rPr>
                <w:rFonts w:hAnsi="標楷體"/>
                <w:sz w:val="24"/>
                <w:szCs w:val="24"/>
              </w:rPr>
              <w:t>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68DA180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委員楊瓊瓔</w:t>
            </w:r>
          </w:p>
          <w:p w14:paraId="11D7AE8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等24人</w:t>
            </w:r>
          </w:p>
          <w:p w14:paraId="1A4FA54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114.03.14</w:t>
            </w:r>
          </w:p>
          <w:p w14:paraId="7C8335CE"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（11-3-5）</w:t>
            </w:r>
          </w:p>
        </w:tc>
        <w:tc>
          <w:tcPr>
            <w:tcW w:w="949" w:type="pct"/>
          </w:tcPr>
          <w:p w14:paraId="50B40A75"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260216A1"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2CE827E3" w14:textId="77777777" w:rsidTr="007F4348">
        <w:tc>
          <w:tcPr>
            <w:tcW w:w="302" w:type="pct"/>
          </w:tcPr>
          <w:p w14:paraId="3B63DB4A"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45</w:t>
            </w:r>
          </w:p>
        </w:tc>
        <w:tc>
          <w:tcPr>
            <w:tcW w:w="1583" w:type="pct"/>
          </w:tcPr>
          <w:p w14:paraId="00E082CC" w14:textId="77777777" w:rsidR="009E1230" w:rsidRPr="00631411" w:rsidRDefault="009E1230" w:rsidP="007F4348">
            <w:pPr>
              <w:pStyle w:val="01"/>
              <w:rPr>
                <w:rFonts w:hAnsi="標楷體"/>
                <w:b/>
                <w:sz w:val="24"/>
                <w:szCs w:val="24"/>
              </w:rPr>
            </w:pPr>
            <w:r w:rsidRPr="00631411">
              <w:rPr>
                <w:rFonts w:hAnsi="標楷體"/>
                <w:sz w:val="24"/>
                <w:szCs w:val="24"/>
              </w:rPr>
              <w:t>7.廢止「行政院農業委員會</w:t>
            </w:r>
            <w:proofErr w:type="gramStart"/>
            <w:r w:rsidRPr="00631411">
              <w:rPr>
                <w:rFonts w:hAnsi="標楷體"/>
                <w:sz w:val="24"/>
                <w:szCs w:val="24"/>
              </w:rPr>
              <w:t>農糧署組織</w:t>
            </w:r>
            <w:proofErr w:type="gramEnd"/>
            <w:r w:rsidRPr="00631411">
              <w:rPr>
                <w:rFonts w:hAnsi="標楷體"/>
                <w:sz w:val="24"/>
                <w:szCs w:val="24"/>
              </w:rPr>
              <w:t>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4006889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委員林思銘</w:t>
            </w:r>
          </w:p>
          <w:p w14:paraId="55B25FA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等18人</w:t>
            </w:r>
          </w:p>
          <w:p w14:paraId="370C25F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114.03.14</w:t>
            </w:r>
          </w:p>
          <w:p w14:paraId="681A4E13"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（11-3-5）</w:t>
            </w:r>
          </w:p>
        </w:tc>
        <w:tc>
          <w:tcPr>
            <w:tcW w:w="949" w:type="pct"/>
          </w:tcPr>
          <w:p w14:paraId="54320FB5"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1F9186AC"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456CFB30" w14:textId="77777777" w:rsidTr="007F4348">
        <w:tc>
          <w:tcPr>
            <w:tcW w:w="302" w:type="pct"/>
          </w:tcPr>
          <w:p w14:paraId="614EFA2B"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46</w:t>
            </w:r>
          </w:p>
        </w:tc>
        <w:tc>
          <w:tcPr>
            <w:tcW w:w="1583" w:type="pct"/>
          </w:tcPr>
          <w:p w14:paraId="2DE02122" w14:textId="77777777" w:rsidR="009E1230" w:rsidRPr="00631411" w:rsidRDefault="009E1230" w:rsidP="007F4348">
            <w:pPr>
              <w:pStyle w:val="01"/>
              <w:rPr>
                <w:rFonts w:hAnsi="標楷體"/>
                <w:b/>
                <w:sz w:val="24"/>
                <w:szCs w:val="24"/>
              </w:rPr>
            </w:pPr>
            <w:r w:rsidRPr="00631411">
              <w:rPr>
                <w:rFonts w:hAnsi="標楷體"/>
                <w:sz w:val="24"/>
                <w:szCs w:val="24"/>
              </w:rPr>
              <w:t>8.廢止「行政院農業委員會</w:t>
            </w:r>
            <w:proofErr w:type="gramStart"/>
            <w:r w:rsidRPr="00631411">
              <w:rPr>
                <w:rFonts w:hAnsi="標楷體"/>
                <w:sz w:val="24"/>
                <w:szCs w:val="24"/>
              </w:rPr>
              <w:t>農糧署組織</w:t>
            </w:r>
            <w:proofErr w:type="gramEnd"/>
            <w:r w:rsidRPr="00631411">
              <w:rPr>
                <w:rFonts w:hAnsi="標楷體"/>
                <w:sz w:val="24"/>
                <w:szCs w:val="24"/>
              </w:rPr>
              <w:t>條例」(廢止重點：農業部暨所屬三級機關相關組織法</w:t>
            </w:r>
            <w:r w:rsidRPr="00631411">
              <w:rPr>
                <w:rFonts w:hAnsi="標楷體"/>
                <w:sz w:val="24"/>
                <w:szCs w:val="24"/>
              </w:rPr>
              <w:lastRenderedPageBreak/>
              <w:t>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0A63E33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委員廖偉翔</w:t>
            </w:r>
          </w:p>
          <w:p w14:paraId="3510112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等17人</w:t>
            </w:r>
          </w:p>
          <w:p w14:paraId="446F58D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114.04.18</w:t>
            </w:r>
          </w:p>
          <w:p w14:paraId="7EB00F1C"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（11-3-8）</w:t>
            </w:r>
          </w:p>
        </w:tc>
        <w:tc>
          <w:tcPr>
            <w:tcW w:w="949" w:type="pct"/>
          </w:tcPr>
          <w:p w14:paraId="4340B1AA"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23EC906A"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2FEE67C3" w14:textId="77777777" w:rsidTr="007F4348">
        <w:tc>
          <w:tcPr>
            <w:tcW w:w="302" w:type="pct"/>
          </w:tcPr>
          <w:p w14:paraId="00ED41A0"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47</w:t>
            </w:r>
          </w:p>
        </w:tc>
        <w:tc>
          <w:tcPr>
            <w:tcW w:w="1583" w:type="pct"/>
          </w:tcPr>
          <w:p w14:paraId="28FB3ACB" w14:textId="77777777" w:rsidR="009E1230" w:rsidRPr="00631411" w:rsidRDefault="009E1230" w:rsidP="007F4348">
            <w:pPr>
              <w:pStyle w:val="01"/>
              <w:rPr>
                <w:rFonts w:hAnsi="標楷體"/>
                <w:b/>
                <w:sz w:val="24"/>
                <w:szCs w:val="24"/>
              </w:rPr>
            </w:pPr>
            <w:r w:rsidRPr="00631411">
              <w:rPr>
                <w:rFonts w:hAnsi="標楷體"/>
                <w:sz w:val="24"/>
                <w:szCs w:val="24"/>
              </w:rPr>
              <w:t>9.廢止「行政院農業委員會</w:t>
            </w:r>
            <w:proofErr w:type="gramStart"/>
            <w:r w:rsidRPr="00631411">
              <w:rPr>
                <w:rFonts w:hAnsi="標楷體"/>
                <w:sz w:val="24"/>
                <w:szCs w:val="24"/>
              </w:rPr>
              <w:t>農糧署組織</w:t>
            </w:r>
            <w:proofErr w:type="gramEnd"/>
            <w:r w:rsidRPr="00631411">
              <w:rPr>
                <w:rFonts w:hAnsi="標楷體"/>
                <w:sz w:val="24"/>
                <w:szCs w:val="24"/>
              </w:rPr>
              <w:t>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490B42E8"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委員王鴻薇</w:t>
            </w:r>
          </w:p>
          <w:p w14:paraId="5012965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等23人</w:t>
            </w:r>
          </w:p>
          <w:p w14:paraId="741F21E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114.04.18</w:t>
            </w:r>
          </w:p>
          <w:p w14:paraId="6965B7D8"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（11-3-8）</w:t>
            </w:r>
          </w:p>
        </w:tc>
        <w:tc>
          <w:tcPr>
            <w:tcW w:w="949" w:type="pct"/>
          </w:tcPr>
          <w:p w14:paraId="7E4ADA91"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18AFEB9B"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248BB60C" w14:textId="77777777" w:rsidTr="007F4348">
        <w:tc>
          <w:tcPr>
            <w:tcW w:w="302" w:type="pct"/>
          </w:tcPr>
          <w:p w14:paraId="680F5E22"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48</w:t>
            </w:r>
          </w:p>
        </w:tc>
        <w:tc>
          <w:tcPr>
            <w:tcW w:w="1583" w:type="pct"/>
          </w:tcPr>
          <w:p w14:paraId="309B2455" w14:textId="77777777" w:rsidR="009E1230" w:rsidRPr="00631411" w:rsidRDefault="009E1230" w:rsidP="007F4348">
            <w:pPr>
              <w:pStyle w:val="01"/>
              <w:rPr>
                <w:rFonts w:hAnsi="標楷體"/>
                <w:b/>
                <w:sz w:val="24"/>
                <w:szCs w:val="24"/>
              </w:rPr>
            </w:pPr>
            <w:r w:rsidRPr="00631411">
              <w:rPr>
                <w:rFonts w:hAnsi="標楷體"/>
                <w:sz w:val="24"/>
                <w:szCs w:val="24"/>
              </w:rPr>
              <w:t>10.廢止「行政院農業委員會</w:t>
            </w:r>
            <w:proofErr w:type="gramStart"/>
            <w:r w:rsidRPr="00631411">
              <w:rPr>
                <w:rFonts w:hAnsi="標楷體"/>
                <w:sz w:val="24"/>
                <w:szCs w:val="24"/>
              </w:rPr>
              <w:t>農糧署組織</w:t>
            </w:r>
            <w:proofErr w:type="gramEnd"/>
            <w:r w:rsidRPr="00631411">
              <w:rPr>
                <w:rFonts w:hAnsi="標楷體"/>
                <w:sz w:val="24"/>
                <w:szCs w:val="24"/>
              </w:rPr>
              <w:t>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4ACD8C8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委員許宇</w:t>
            </w:r>
            <w:proofErr w:type="gramStart"/>
            <w:r w:rsidRPr="00631411">
              <w:rPr>
                <w:rFonts w:ascii="標楷體" w:eastAsia="標楷體" w:hAnsi="標楷體"/>
                <w:sz w:val="24"/>
              </w:rPr>
              <w:t>甄</w:t>
            </w:r>
            <w:proofErr w:type="gramEnd"/>
          </w:p>
          <w:p w14:paraId="4A94BAA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46C8BD68"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114.04.25</w:t>
            </w:r>
          </w:p>
          <w:p w14:paraId="1E170F7B"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（11-3-9）</w:t>
            </w:r>
          </w:p>
        </w:tc>
        <w:tc>
          <w:tcPr>
            <w:tcW w:w="949" w:type="pct"/>
          </w:tcPr>
          <w:p w14:paraId="75B9AD35"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6F36CE0D"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6DE716AB" w14:textId="77777777" w:rsidTr="007F4348">
        <w:tc>
          <w:tcPr>
            <w:tcW w:w="302" w:type="pct"/>
          </w:tcPr>
          <w:p w14:paraId="1ED39E70"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49</w:t>
            </w:r>
          </w:p>
        </w:tc>
        <w:tc>
          <w:tcPr>
            <w:tcW w:w="1583" w:type="pct"/>
          </w:tcPr>
          <w:p w14:paraId="3771EB61" w14:textId="77777777" w:rsidR="009E1230" w:rsidRPr="00631411" w:rsidRDefault="009E1230" w:rsidP="007F4348">
            <w:pPr>
              <w:pStyle w:val="01"/>
              <w:rPr>
                <w:rFonts w:hAnsi="標楷體"/>
                <w:b/>
                <w:sz w:val="24"/>
                <w:szCs w:val="24"/>
              </w:rPr>
            </w:pPr>
            <w:r w:rsidRPr="00631411">
              <w:rPr>
                <w:rFonts w:hAnsi="標楷體"/>
                <w:sz w:val="24"/>
                <w:szCs w:val="24"/>
              </w:rPr>
              <w:t>11.廢止「行政院農業委員會</w:t>
            </w:r>
            <w:proofErr w:type="gramStart"/>
            <w:r w:rsidRPr="00631411">
              <w:rPr>
                <w:rFonts w:hAnsi="標楷體"/>
                <w:sz w:val="24"/>
                <w:szCs w:val="24"/>
              </w:rPr>
              <w:t>農糧署組織</w:t>
            </w:r>
            <w:proofErr w:type="gramEnd"/>
            <w:r w:rsidRPr="00631411">
              <w:rPr>
                <w:rFonts w:hAnsi="標楷體"/>
                <w:sz w:val="24"/>
                <w:szCs w:val="24"/>
              </w:rPr>
              <w:t>條例」(廢止重點：已升格農業部農</w:t>
            </w:r>
            <w:proofErr w:type="gramStart"/>
            <w:r w:rsidRPr="00631411">
              <w:rPr>
                <w:rFonts w:hAnsi="標楷體"/>
                <w:sz w:val="24"/>
                <w:szCs w:val="24"/>
              </w:rPr>
              <w:t>糧署，爰</w:t>
            </w:r>
            <w:proofErr w:type="gramEnd"/>
            <w:r w:rsidRPr="00631411">
              <w:rPr>
                <w:rFonts w:hAnsi="標楷體"/>
                <w:sz w:val="24"/>
                <w:szCs w:val="24"/>
              </w:rPr>
              <w:t>提案廢止。)</w:t>
            </w:r>
          </w:p>
        </w:tc>
        <w:tc>
          <w:tcPr>
            <w:tcW w:w="1344" w:type="pct"/>
          </w:tcPr>
          <w:p w14:paraId="285FC70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委員謝衣</w:t>
            </w:r>
            <w:r w:rsidRPr="00631411">
              <w:rPr>
                <w:rFonts w:ascii="標楷體" w:eastAsia="標楷體" w:hAnsi="標楷體" w:hint="eastAsia"/>
                <w:sz w:val="24"/>
              </w:rPr>
              <w:t>鳯</w:t>
            </w:r>
          </w:p>
          <w:p w14:paraId="7D63026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hint="eastAsia"/>
                <w:sz w:val="24"/>
              </w:rPr>
              <w:t>等</w:t>
            </w:r>
            <w:r w:rsidRPr="00631411">
              <w:rPr>
                <w:rFonts w:ascii="標楷體" w:eastAsia="標楷體" w:hAnsi="標楷體"/>
                <w:sz w:val="24"/>
              </w:rPr>
              <w:t>16人</w:t>
            </w:r>
          </w:p>
          <w:p w14:paraId="5A5FFF5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114.08.29</w:t>
            </w:r>
          </w:p>
          <w:p w14:paraId="2FD45373"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hint="eastAsia"/>
                <w:sz w:val="24"/>
              </w:rPr>
              <w:t>（</w:t>
            </w:r>
            <w:r w:rsidRPr="00631411">
              <w:rPr>
                <w:rFonts w:ascii="標楷體" w:eastAsia="標楷體" w:hAnsi="標楷體"/>
                <w:sz w:val="24"/>
              </w:rPr>
              <w:t>11-3-27）</w:t>
            </w:r>
          </w:p>
        </w:tc>
        <w:tc>
          <w:tcPr>
            <w:tcW w:w="949" w:type="pct"/>
          </w:tcPr>
          <w:p w14:paraId="7F92333F"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26C4FB3D"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3B8420B1" w14:textId="77777777" w:rsidTr="007F4348">
        <w:tc>
          <w:tcPr>
            <w:tcW w:w="302" w:type="pct"/>
          </w:tcPr>
          <w:p w14:paraId="555D9136"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50</w:t>
            </w:r>
          </w:p>
        </w:tc>
        <w:tc>
          <w:tcPr>
            <w:tcW w:w="1583" w:type="pct"/>
          </w:tcPr>
          <w:p w14:paraId="01989E76" w14:textId="77777777" w:rsidR="009E1230" w:rsidRPr="00631411" w:rsidRDefault="009E1230" w:rsidP="007F4348">
            <w:pPr>
              <w:pStyle w:val="01"/>
              <w:rPr>
                <w:rFonts w:hAnsi="標楷體"/>
                <w:b/>
                <w:sz w:val="24"/>
                <w:szCs w:val="24"/>
              </w:rPr>
            </w:pPr>
            <w:r w:rsidRPr="00631411">
              <w:rPr>
                <w:rFonts w:hAnsi="標楷體"/>
                <w:sz w:val="24"/>
                <w:szCs w:val="24"/>
              </w:rPr>
              <w:t>2.廢止「行政院農業委員會</w:t>
            </w:r>
            <w:proofErr w:type="gramStart"/>
            <w:r w:rsidRPr="00631411">
              <w:rPr>
                <w:rFonts w:hAnsi="標楷體"/>
                <w:sz w:val="24"/>
                <w:szCs w:val="24"/>
              </w:rPr>
              <w:t>農糧署各</w:t>
            </w:r>
            <w:proofErr w:type="gramEnd"/>
            <w:r w:rsidRPr="00631411">
              <w:rPr>
                <w:rFonts w:hAnsi="標楷體"/>
                <w:sz w:val="24"/>
                <w:szCs w:val="24"/>
              </w:rPr>
              <w:t>分署組織通則」(廢止重點：農業部暨所屬三級機關相關組織法業已施行，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5703C02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委員鄭天財</w:t>
            </w:r>
          </w:p>
          <w:p w14:paraId="45F057BD" w14:textId="77777777" w:rsidR="009E1230" w:rsidRPr="00631411" w:rsidRDefault="009E1230" w:rsidP="007F4348">
            <w:pPr>
              <w:spacing w:line="360" w:lineRule="exact"/>
              <w:rPr>
                <w:rFonts w:ascii="標楷體" w:eastAsia="標楷體" w:hAnsi="標楷體"/>
                <w:sz w:val="24"/>
              </w:rPr>
            </w:pPr>
            <w:proofErr w:type="spellStart"/>
            <w:r w:rsidRPr="00631411">
              <w:rPr>
                <w:rFonts w:ascii="標楷體" w:eastAsia="標楷體" w:hAnsi="標楷體"/>
                <w:sz w:val="24"/>
              </w:rPr>
              <w:t>Sra</w:t>
            </w:r>
            <w:proofErr w:type="spellEnd"/>
            <w:r w:rsidRPr="00631411">
              <w:rPr>
                <w:rFonts w:ascii="標楷體" w:eastAsia="標楷體" w:hAnsi="標楷體"/>
                <w:sz w:val="24"/>
              </w:rPr>
              <w:t xml:space="preserve"> </w:t>
            </w:r>
            <w:proofErr w:type="spellStart"/>
            <w:r w:rsidRPr="00631411">
              <w:rPr>
                <w:rFonts w:ascii="標楷體" w:eastAsia="標楷體" w:hAnsi="標楷體"/>
                <w:sz w:val="24"/>
              </w:rPr>
              <w:t>Kacaw</w:t>
            </w:r>
            <w:proofErr w:type="spellEnd"/>
          </w:p>
          <w:p w14:paraId="3062C75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58868B6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113.04.26</w:t>
            </w:r>
          </w:p>
          <w:p w14:paraId="3C9FDC98"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（11-1-11）</w:t>
            </w:r>
          </w:p>
        </w:tc>
        <w:tc>
          <w:tcPr>
            <w:tcW w:w="949" w:type="pct"/>
          </w:tcPr>
          <w:p w14:paraId="5BDE80B1"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01FBFF77"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19B81991" w14:textId="77777777" w:rsidTr="007F4348">
        <w:tc>
          <w:tcPr>
            <w:tcW w:w="302" w:type="pct"/>
          </w:tcPr>
          <w:p w14:paraId="56E70370"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51</w:t>
            </w:r>
          </w:p>
        </w:tc>
        <w:tc>
          <w:tcPr>
            <w:tcW w:w="1583" w:type="pct"/>
          </w:tcPr>
          <w:p w14:paraId="777BC80F" w14:textId="77777777" w:rsidR="009E1230" w:rsidRPr="00631411" w:rsidRDefault="009E1230" w:rsidP="007F4348">
            <w:pPr>
              <w:pStyle w:val="01"/>
              <w:rPr>
                <w:rFonts w:hAnsi="標楷體"/>
                <w:b/>
                <w:sz w:val="24"/>
                <w:szCs w:val="24"/>
              </w:rPr>
            </w:pPr>
            <w:r w:rsidRPr="00631411">
              <w:rPr>
                <w:rFonts w:hAnsi="標楷體"/>
                <w:sz w:val="24"/>
                <w:szCs w:val="24"/>
              </w:rPr>
              <w:t>3.廢止「行政院農業委員會</w:t>
            </w:r>
            <w:proofErr w:type="gramStart"/>
            <w:r w:rsidRPr="00631411">
              <w:rPr>
                <w:rFonts w:hAnsi="標楷體"/>
                <w:sz w:val="24"/>
                <w:szCs w:val="24"/>
              </w:rPr>
              <w:t>農糧署各</w:t>
            </w:r>
            <w:proofErr w:type="gramEnd"/>
            <w:r w:rsidRPr="00631411">
              <w:rPr>
                <w:rFonts w:hAnsi="標楷體"/>
                <w:sz w:val="24"/>
                <w:szCs w:val="24"/>
              </w:rPr>
              <w:t>分署組織通則」(廢止重點：農業部暨所屬三級機關相關組織法業已施行，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62B6E8A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委員葉元之</w:t>
            </w:r>
          </w:p>
          <w:p w14:paraId="1E0721A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等21人</w:t>
            </w:r>
          </w:p>
          <w:p w14:paraId="12A31A9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113.11.22</w:t>
            </w:r>
          </w:p>
          <w:p w14:paraId="163F4C80"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（11-2-10）</w:t>
            </w:r>
          </w:p>
        </w:tc>
        <w:tc>
          <w:tcPr>
            <w:tcW w:w="949" w:type="pct"/>
          </w:tcPr>
          <w:p w14:paraId="15668ED6"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1A827465"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1D55AEDF" w14:textId="77777777" w:rsidTr="007F4348">
        <w:tc>
          <w:tcPr>
            <w:tcW w:w="302" w:type="pct"/>
          </w:tcPr>
          <w:p w14:paraId="46B97F1B"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52</w:t>
            </w:r>
          </w:p>
        </w:tc>
        <w:tc>
          <w:tcPr>
            <w:tcW w:w="1583" w:type="pct"/>
          </w:tcPr>
          <w:p w14:paraId="554E07D3" w14:textId="77777777" w:rsidR="009E1230" w:rsidRPr="00631411" w:rsidRDefault="009E1230" w:rsidP="007F4348">
            <w:pPr>
              <w:pStyle w:val="01"/>
              <w:rPr>
                <w:rFonts w:hAnsi="標楷體"/>
                <w:b/>
                <w:sz w:val="24"/>
                <w:szCs w:val="24"/>
              </w:rPr>
            </w:pPr>
            <w:r w:rsidRPr="00631411">
              <w:rPr>
                <w:rFonts w:hAnsi="標楷體"/>
                <w:sz w:val="24"/>
                <w:szCs w:val="24"/>
              </w:rPr>
              <w:t>4.廢止「行政院農業委員會</w:t>
            </w:r>
            <w:proofErr w:type="gramStart"/>
            <w:r w:rsidRPr="00631411">
              <w:rPr>
                <w:rFonts w:hAnsi="標楷體"/>
                <w:sz w:val="24"/>
                <w:szCs w:val="24"/>
              </w:rPr>
              <w:t>農糧署各</w:t>
            </w:r>
            <w:proofErr w:type="gramEnd"/>
            <w:r w:rsidRPr="00631411">
              <w:rPr>
                <w:rFonts w:hAnsi="標楷體"/>
                <w:sz w:val="24"/>
                <w:szCs w:val="24"/>
              </w:rPr>
              <w:t>分署組織通則」(廢止重點：農業部暨所屬三級機關相關組織法業已施行，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2D8EFB6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委員翁曉玲</w:t>
            </w:r>
          </w:p>
          <w:p w14:paraId="614F586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3BFFA49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114.03.04</w:t>
            </w:r>
          </w:p>
          <w:p w14:paraId="595AE729"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（11-3-3）</w:t>
            </w:r>
          </w:p>
        </w:tc>
        <w:tc>
          <w:tcPr>
            <w:tcW w:w="949" w:type="pct"/>
          </w:tcPr>
          <w:p w14:paraId="0F62FEB7"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63D27EC1"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240DC36C" w14:textId="77777777" w:rsidTr="007F4348">
        <w:tc>
          <w:tcPr>
            <w:tcW w:w="302" w:type="pct"/>
          </w:tcPr>
          <w:p w14:paraId="7B22650B"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53</w:t>
            </w:r>
          </w:p>
        </w:tc>
        <w:tc>
          <w:tcPr>
            <w:tcW w:w="1583" w:type="pct"/>
          </w:tcPr>
          <w:p w14:paraId="718B5480" w14:textId="77777777" w:rsidR="009E1230" w:rsidRPr="00631411" w:rsidRDefault="009E1230" w:rsidP="007F4348">
            <w:pPr>
              <w:pStyle w:val="01"/>
              <w:rPr>
                <w:rFonts w:hAnsi="標楷體"/>
                <w:b/>
                <w:sz w:val="24"/>
                <w:szCs w:val="24"/>
              </w:rPr>
            </w:pPr>
            <w:r w:rsidRPr="00631411">
              <w:rPr>
                <w:rFonts w:hAnsi="標楷體"/>
                <w:sz w:val="24"/>
                <w:szCs w:val="24"/>
              </w:rPr>
              <w:t>5.廢止「行政院農業委</w:t>
            </w:r>
            <w:r w:rsidRPr="00631411">
              <w:rPr>
                <w:rFonts w:hAnsi="標楷體"/>
                <w:sz w:val="24"/>
                <w:szCs w:val="24"/>
              </w:rPr>
              <w:lastRenderedPageBreak/>
              <w:t>員會</w:t>
            </w:r>
            <w:proofErr w:type="gramStart"/>
            <w:r w:rsidRPr="00631411">
              <w:rPr>
                <w:rFonts w:hAnsi="標楷體"/>
                <w:sz w:val="24"/>
                <w:szCs w:val="24"/>
              </w:rPr>
              <w:t>農糧署各</w:t>
            </w:r>
            <w:proofErr w:type="gramEnd"/>
            <w:r w:rsidRPr="00631411">
              <w:rPr>
                <w:rFonts w:hAnsi="標楷體"/>
                <w:sz w:val="24"/>
                <w:szCs w:val="24"/>
              </w:rPr>
              <w:t>分署組織通則」(廢止重點：已升格農業部農</w:t>
            </w:r>
            <w:proofErr w:type="gramStart"/>
            <w:r w:rsidRPr="00631411">
              <w:rPr>
                <w:rFonts w:hAnsi="標楷體"/>
                <w:sz w:val="24"/>
                <w:szCs w:val="24"/>
              </w:rPr>
              <w:t>糧署，爰</w:t>
            </w:r>
            <w:proofErr w:type="gramEnd"/>
            <w:r w:rsidRPr="00631411">
              <w:rPr>
                <w:rFonts w:hAnsi="標楷體"/>
                <w:sz w:val="24"/>
                <w:szCs w:val="24"/>
              </w:rPr>
              <w:t>提案廢止。)</w:t>
            </w:r>
          </w:p>
        </w:tc>
        <w:tc>
          <w:tcPr>
            <w:tcW w:w="1344" w:type="pct"/>
          </w:tcPr>
          <w:p w14:paraId="093595E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委員謝衣</w:t>
            </w:r>
            <w:r w:rsidRPr="00631411">
              <w:rPr>
                <w:rFonts w:ascii="標楷體" w:eastAsia="標楷體" w:hAnsi="標楷體" w:hint="eastAsia"/>
                <w:sz w:val="24"/>
              </w:rPr>
              <w:t>鳯</w:t>
            </w:r>
          </w:p>
          <w:p w14:paraId="67C5A6C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hint="eastAsia"/>
                <w:sz w:val="24"/>
              </w:rPr>
              <w:lastRenderedPageBreak/>
              <w:t>等</w:t>
            </w:r>
            <w:r w:rsidRPr="00631411">
              <w:rPr>
                <w:rFonts w:ascii="標楷體" w:eastAsia="標楷體" w:hAnsi="標楷體"/>
                <w:sz w:val="24"/>
              </w:rPr>
              <w:t>16人</w:t>
            </w:r>
          </w:p>
          <w:p w14:paraId="249CCA0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114.08.29</w:t>
            </w:r>
          </w:p>
          <w:p w14:paraId="2E007525"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hint="eastAsia"/>
                <w:sz w:val="24"/>
              </w:rPr>
              <w:t>（</w:t>
            </w:r>
            <w:r w:rsidRPr="00631411">
              <w:rPr>
                <w:rFonts w:ascii="標楷體" w:eastAsia="標楷體" w:hAnsi="標楷體"/>
                <w:sz w:val="24"/>
              </w:rPr>
              <w:t>11-3-27）</w:t>
            </w:r>
          </w:p>
        </w:tc>
        <w:tc>
          <w:tcPr>
            <w:tcW w:w="949" w:type="pct"/>
          </w:tcPr>
          <w:p w14:paraId="629AE228"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lastRenderedPageBreak/>
              <w:t>司法及法制、</w:t>
            </w:r>
            <w:r w:rsidRPr="00631411">
              <w:rPr>
                <w:rFonts w:ascii="標楷體" w:eastAsia="標楷體" w:hAnsi="標楷體"/>
                <w:sz w:val="24"/>
              </w:rPr>
              <w:lastRenderedPageBreak/>
              <w:t>經濟</w:t>
            </w:r>
          </w:p>
        </w:tc>
        <w:tc>
          <w:tcPr>
            <w:tcW w:w="822" w:type="pct"/>
          </w:tcPr>
          <w:p w14:paraId="6AE310F0"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lastRenderedPageBreak/>
              <w:t>尚未審查</w:t>
            </w:r>
          </w:p>
        </w:tc>
      </w:tr>
      <w:tr w:rsidR="009E1230" w:rsidRPr="00631411" w14:paraId="44042A7A" w14:textId="77777777" w:rsidTr="007F4348">
        <w:tc>
          <w:tcPr>
            <w:tcW w:w="302" w:type="pct"/>
          </w:tcPr>
          <w:p w14:paraId="3F0EC001"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54</w:t>
            </w:r>
          </w:p>
        </w:tc>
        <w:tc>
          <w:tcPr>
            <w:tcW w:w="1583" w:type="pct"/>
          </w:tcPr>
          <w:p w14:paraId="33E8C1ED" w14:textId="77777777" w:rsidR="009E1230" w:rsidRPr="00631411" w:rsidRDefault="009E1230" w:rsidP="007F4348">
            <w:pPr>
              <w:pStyle w:val="01"/>
              <w:rPr>
                <w:rFonts w:hAnsi="標楷體"/>
                <w:b/>
                <w:sz w:val="24"/>
                <w:szCs w:val="24"/>
              </w:rPr>
            </w:pPr>
            <w:r w:rsidRPr="00631411">
              <w:rPr>
                <w:rFonts w:hAnsi="標楷體"/>
                <w:sz w:val="24"/>
                <w:szCs w:val="24"/>
              </w:rPr>
              <w:t>2.廢止「行政院農業委員會漁業署組織條例」(廢止重點：農業部暨所屬三級機關相關組織法業已施行，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03647998"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委員鄭天財</w:t>
            </w:r>
          </w:p>
          <w:p w14:paraId="40995D30" w14:textId="77777777" w:rsidR="009E1230" w:rsidRPr="00631411" w:rsidRDefault="009E1230" w:rsidP="007F4348">
            <w:pPr>
              <w:spacing w:line="360" w:lineRule="exact"/>
              <w:rPr>
                <w:rFonts w:ascii="標楷體" w:eastAsia="標楷體" w:hAnsi="標楷體"/>
                <w:sz w:val="24"/>
              </w:rPr>
            </w:pPr>
            <w:proofErr w:type="spellStart"/>
            <w:r w:rsidRPr="00631411">
              <w:rPr>
                <w:rFonts w:ascii="標楷體" w:eastAsia="標楷體" w:hAnsi="標楷體"/>
                <w:sz w:val="24"/>
              </w:rPr>
              <w:t>Sra</w:t>
            </w:r>
            <w:proofErr w:type="spellEnd"/>
            <w:r w:rsidRPr="00631411">
              <w:rPr>
                <w:rFonts w:ascii="標楷體" w:eastAsia="標楷體" w:hAnsi="標楷體"/>
                <w:sz w:val="24"/>
              </w:rPr>
              <w:t xml:space="preserve"> </w:t>
            </w:r>
            <w:proofErr w:type="spellStart"/>
            <w:r w:rsidRPr="00631411">
              <w:rPr>
                <w:rFonts w:ascii="標楷體" w:eastAsia="標楷體" w:hAnsi="標楷體"/>
                <w:sz w:val="24"/>
              </w:rPr>
              <w:t>Kacaw</w:t>
            </w:r>
            <w:proofErr w:type="spellEnd"/>
          </w:p>
          <w:p w14:paraId="5698D14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3FA17EA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113.04.26</w:t>
            </w:r>
          </w:p>
          <w:p w14:paraId="318417FF"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（11-1-11）</w:t>
            </w:r>
          </w:p>
        </w:tc>
        <w:tc>
          <w:tcPr>
            <w:tcW w:w="949" w:type="pct"/>
          </w:tcPr>
          <w:p w14:paraId="339950E1"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1BC086E8"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5DBEF517" w14:textId="77777777" w:rsidTr="007F4348">
        <w:tc>
          <w:tcPr>
            <w:tcW w:w="302" w:type="pct"/>
          </w:tcPr>
          <w:p w14:paraId="6EDE6D00"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55</w:t>
            </w:r>
          </w:p>
        </w:tc>
        <w:tc>
          <w:tcPr>
            <w:tcW w:w="1583" w:type="pct"/>
          </w:tcPr>
          <w:p w14:paraId="66087B4E" w14:textId="77777777" w:rsidR="009E1230" w:rsidRPr="00631411" w:rsidRDefault="009E1230" w:rsidP="007F4348">
            <w:pPr>
              <w:pStyle w:val="01"/>
              <w:rPr>
                <w:rFonts w:hAnsi="標楷體"/>
                <w:b/>
                <w:sz w:val="24"/>
                <w:szCs w:val="24"/>
              </w:rPr>
            </w:pPr>
            <w:r w:rsidRPr="00631411">
              <w:rPr>
                <w:rFonts w:hAnsi="標楷體"/>
                <w:sz w:val="24"/>
                <w:szCs w:val="24"/>
              </w:rPr>
              <w:t>3.廢止「行政院農業委員會漁業署組織條例」</w:t>
            </w:r>
            <w:proofErr w:type="gramStart"/>
            <w:r w:rsidRPr="00631411">
              <w:rPr>
                <w:rFonts w:hAnsi="標楷體"/>
                <w:sz w:val="24"/>
                <w:szCs w:val="24"/>
              </w:rPr>
              <w:t>（</w:t>
            </w:r>
            <w:proofErr w:type="gramEnd"/>
            <w:r w:rsidRPr="00631411">
              <w:rPr>
                <w:rFonts w:hAnsi="標楷體"/>
                <w:sz w:val="24"/>
                <w:szCs w:val="24"/>
              </w:rPr>
              <w:t>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6E6F452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委員葉元之</w:t>
            </w:r>
          </w:p>
          <w:p w14:paraId="3DBD305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等21人</w:t>
            </w:r>
          </w:p>
          <w:p w14:paraId="1DF3D8D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113.11.08</w:t>
            </w:r>
          </w:p>
          <w:p w14:paraId="2ED361AA"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（11-2-8）</w:t>
            </w:r>
          </w:p>
        </w:tc>
        <w:tc>
          <w:tcPr>
            <w:tcW w:w="949" w:type="pct"/>
          </w:tcPr>
          <w:p w14:paraId="7E568641"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5869611A"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168519B3" w14:textId="77777777" w:rsidTr="007F4348">
        <w:tc>
          <w:tcPr>
            <w:tcW w:w="302" w:type="pct"/>
          </w:tcPr>
          <w:p w14:paraId="01CD5A9C"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56</w:t>
            </w:r>
          </w:p>
        </w:tc>
        <w:tc>
          <w:tcPr>
            <w:tcW w:w="1583" w:type="pct"/>
          </w:tcPr>
          <w:p w14:paraId="3E19D1B0" w14:textId="77777777" w:rsidR="009E1230" w:rsidRPr="00631411" w:rsidRDefault="009E1230" w:rsidP="007F4348">
            <w:pPr>
              <w:pStyle w:val="01"/>
              <w:rPr>
                <w:rFonts w:hAnsi="標楷體"/>
                <w:b/>
                <w:sz w:val="24"/>
                <w:szCs w:val="24"/>
              </w:rPr>
            </w:pPr>
            <w:r w:rsidRPr="00631411">
              <w:rPr>
                <w:rFonts w:hAnsi="標楷體"/>
                <w:sz w:val="24"/>
                <w:szCs w:val="24"/>
              </w:rPr>
              <w:t>4.廢止「行政院農業委員會漁業署組織條例」</w:t>
            </w:r>
            <w:proofErr w:type="gramStart"/>
            <w:r w:rsidRPr="00631411">
              <w:rPr>
                <w:rFonts w:hAnsi="標楷體"/>
                <w:sz w:val="24"/>
                <w:szCs w:val="24"/>
              </w:rPr>
              <w:t>（</w:t>
            </w:r>
            <w:proofErr w:type="gramEnd"/>
            <w:r w:rsidRPr="00631411">
              <w:rPr>
                <w:rFonts w:hAnsi="標楷體"/>
                <w:sz w:val="24"/>
                <w:szCs w:val="24"/>
              </w:rPr>
              <w:t>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7F8E1D8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委員萬美玲</w:t>
            </w:r>
          </w:p>
          <w:p w14:paraId="0A10F8E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等17人</w:t>
            </w:r>
          </w:p>
          <w:p w14:paraId="4828820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114.01.03</w:t>
            </w:r>
          </w:p>
          <w:p w14:paraId="5510A8B8"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（11-2-16）</w:t>
            </w:r>
          </w:p>
        </w:tc>
        <w:tc>
          <w:tcPr>
            <w:tcW w:w="949" w:type="pct"/>
          </w:tcPr>
          <w:p w14:paraId="7B258FCE"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6B0AC06E"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50A43A91" w14:textId="77777777" w:rsidTr="007F4348">
        <w:tc>
          <w:tcPr>
            <w:tcW w:w="302" w:type="pct"/>
          </w:tcPr>
          <w:p w14:paraId="0B37A47F"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57</w:t>
            </w:r>
          </w:p>
        </w:tc>
        <w:tc>
          <w:tcPr>
            <w:tcW w:w="1583" w:type="pct"/>
          </w:tcPr>
          <w:p w14:paraId="70AE6603" w14:textId="77777777" w:rsidR="009E1230" w:rsidRPr="00631411" w:rsidRDefault="009E1230" w:rsidP="007F4348">
            <w:pPr>
              <w:pStyle w:val="01"/>
              <w:rPr>
                <w:rFonts w:hAnsi="標楷體"/>
                <w:b/>
                <w:sz w:val="24"/>
                <w:szCs w:val="24"/>
              </w:rPr>
            </w:pPr>
            <w:r w:rsidRPr="00631411">
              <w:rPr>
                <w:rFonts w:hAnsi="標楷體"/>
                <w:sz w:val="24"/>
                <w:szCs w:val="24"/>
              </w:rPr>
              <w:t>5.廢止「行政院農業委員會漁業署組織條例」(廢止重點：農業部暨所屬三級機關相關組織法業已施行，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6D8C850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委員翁曉玲</w:t>
            </w:r>
          </w:p>
          <w:p w14:paraId="42D8A58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0C52FE3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114.03.04</w:t>
            </w:r>
          </w:p>
          <w:p w14:paraId="66F04DF6"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（11-3-3）</w:t>
            </w:r>
          </w:p>
        </w:tc>
        <w:tc>
          <w:tcPr>
            <w:tcW w:w="949" w:type="pct"/>
          </w:tcPr>
          <w:p w14:paraId="2BEBD479"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1142F456"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68C1CDC9" w14:textId="77777777" w:rsidTr="007F4348">
        <w:tc>
          <w:tcPr>
            <w:tcW w:w="302" w:type="pct"/>
          </w:tcPr>
          <w:p w14:paraId="4767B6C6"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58</w:t>
            </w:r>
          </w:p>
        </w:tc>
        <w:tc>
          <w:tcPr>
            <w:tcW w:w="1583" w:type="pct"/>
          </w:tcPr>
          <w:p w14:paraId="70DBAB8F" w14:textId="77777777" w:rsidR="009E1230" w:rsidRPr="00631411" w:rsidRDefault="009E1230" w:rsidP="007F4348">
            <w:pPr>
              <w:pStyle w:val="01"/>
              <w:rPr>
                <w:rFonts w:hAnsi="標楷體"/>
                <w:b/>
                <w:sz w:val="24"/>
                <w:szCs w:val="24"/>
              </w:rPr>
            </w:pPr>
            <w:r w:rsidRPr="00631411">
              <w:rPr>
                <w:rFonts w:hAnsi="標楷體"/>
                <w:sz w:val="24"/>
                <w:szCs w:val="24"/>
              </w:rPr>
              <w:t>6.廢止「行政院農業委員會漁業署組織條例」(廢止重點：農業部暨所屬三級機關相關組織法業已施行，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365180C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委員楊瓊瓔</w:t>
            </w:r>
          </w:p>
          <w:p w14:paraId="6FC6985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等24人</w:t>
            </w:r>
          </w:p>
          <w:p w14:paraId="30CEAB4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114.03.14</w:t>
            </w:r>
          </w:p>
          <w:p w14:paraId="038D97D7"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（11-3-5）</w:t>
            </w:r>
          </w:p>
        </w:tc>
        <w:tc>
          <w:tcPr>
            <w:tcW w:w="949" w:type="pct"/>
          </w:tcPr>
          <w:p w14:paraId="6A06CCCC"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21EBA912"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6A62E387" w14:textId="77777777" w:rsidTr="007F4348">
        <w:tc>
          <w:tcPr>
            <w:tcW w:w="302" w:type="pct"/>
          </w:tcPr>
          <w:p w14:paraId="6E008556"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59</w:t>
            </w:r>
          </w:p>
        </w:tc>
        <w:tc>
          <w:tcPr>
            <w:tcW w:w="1583" w:type="pct"/>
          </w:tcPr>
          <w:p w14:paraId="250834F9" w14:textId="77777777" w:rsidR="009E1230" w:rsidRPr="00631411" w:rsidRDefault="009E1230" w:rsidP="007F4348">
            <w:pPr>
              <w:pStyle w:val="01"/>
              <w:rPr>
                <w:rFonts w:hAnsi="標楷體"/>
                <w:b/>
                <w:sz w:val="24"/>
                <w:szCs w:val="24"/>
              </w:rPr>
            </w:pPr>
            <w:r w:rsidRPr="00631411">
              <w:rPr>
                <w:rFonts w:hAnsi="標楷體"/>
                <w:sz w:val="24"/>
                <w:szCs w:val="24"/>
              </w:rPr>
              <w:t>7.廢止「行政院農業委員會漁業署組織條例」(廢止重點：農業部暨所屬三級機關相關組織法</w:t>
            </w:r>
            <w:r w:rsidRPr="00631411">
              <w:rPr>
                <w:rFonts w:hAnsi="標楷體"/>
                <w:sz w:val="24"/>
                <w:szCs w:val="24"/>
              </w:rPr>
              <w:lastRenderedPageBreak/>
              <w:t>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46E4EA5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委員林思銘</w:t>
            </w:r>
          </w:p>
          <w:p w14:paraId="56FE895B"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等21人</w:t>
            </w:r>
          </w:p>
          <w:p w14:paraId="7DE8570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114.03.14</w:t>
            </w:r>
          </w:p>
          <w:p w14:paraId="555F81C1"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（11-3-5）</w:t>
            </w:r>
          </w:p>
        </w:tc>
        <w:tc>
          <w:tcPr>
            <w:tcW w:w="949" w:type="pct"/>
          </w:tcPr>
          <w:p w14:paraId="4C01BDA0"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79D48E45"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42C6173C" w14:textId="77777777" w:rsidTr="007F4348">
        <w:tc>
          <w:tcPr>
            <w:tcW w:w="302" w:type="pct"/>
          </w:tcPr>
          <w:p w14:paraId="6EBF929F"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60</w:t>
            </w:r>
          </w:p>
        </w:tc>
        <w:tc>
          <w:tcPr>
            <w:tcW w:w="1583" w:type="pct"/>
          </w:tcPr>
          <w:p w14:paraId="4668E322" w14:textId="77777777" w:rsidR="009E1230" w:rsidRPr="00631411" w:rsidRDefault="009E1230" w:rsidP="007F4348">
            <w:pPr>
              <w:pStyle w:val="01"/>
              <w:rPr>
                <w:rFonts w:hAnsi="標楷體"/>
                <w:b/>
                <w:sz w:val="24"/>
                <w:szCs w:val="24"/>
              </w:rPr>
            </w:pPr>
            <w:r w:rsidRPr="00631411">
              <w:rPr>
                <w:rFonts w:hAnsi="標楷體"/>
                <w:sz w:val="24"/>
                <w:szCs w:val="24"/>
              </w:rPr>
              <w:t>8.廢止「行政院農業委員會漁業署組織條例」(廢止重點：原農委會漁業署改制為農業部漁業署，</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40DE757B"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委員林岱樺</w:t>
            </w:r>
          </w:p>
          <w:p w14:paraId="314DB94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等21人</w:t>
            </w:r>
          </w:p>
          <w:p w14:paraId="0DC9276B"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114.04.18</w:t>
            </w:r>
          </w:p>
          <w:p w14:paraId="78F9F2CF"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（11-3-8）</w:t>
            </w:r>
          </w:p>
        </w:tc>
        <w:tc>
          <w:tcPr>
            <w:tcW w:w="949" w:type="pct"/>
          </w:tcPr>
          <w:p w14:paraId="27E4DF38"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1254301A"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3120A512" w14:textId="77777777" w:rsidTr="007F4348">
        <w:tc>
          <w:tcPr>
            <w:tcW w:w="302" w:type="pct"/>
          </w:tcPr>
          <w:p w14:paraId="44761EB4"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61</w:t>
            </w:r>
          </w:p>
        </w:tc>
        <w:tc>
          <w:tcPr>
            <w:tcW w:w="1583" w:type="pct"/>
          </w:tcPr>
          <w:p w14:paraId="0284CB4B" w14:textId="77777777" w:rsidR="009E1230" w:rsidRPr="00631411" w:rsidRDefault="009E1230" w:rsidP="007F4348">
            <w:pPr>
              <w:pStyle w:val="01"/>
              <w:rPr>
                <w:rFonts w:hAnsi="標楷體"/>
                <w:b/>
                <w:sz w:val="24"/>
                <w:szCs w:val="24"/>
              </w:rPr>
            </w:pPr>
            <w:r w:rsidRPr="00631411">
              <w:rPr>
                <w:rFonts w:hAnsi="標楷體"/>
                <w:sz w:val="24"/>
                <w:szCs w:val="24"/>
              </w:rPr>
              <w:t>9.廢止「行政院農業委員會漁業署組織條例」(廢止重點：農業部暨所屬三級機關相關組織法業已施行，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3B779EF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委員王鴻薇</w:t>
            </w:r>
          </w:p>
          <w:p w14:paraId="77193AD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等20人</w:t>
            </w:r>
          </w:p>
          <w:p w14:paraId="1DF389A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114.04.18</w:t>
            </w:r>
          </w:p>
          <w:p w14:paraId="22F37D18"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（11-3-8）</w:t>
            </w:r>
          </w:p>
        </w:tc>
        <w:tc>
          <w:tcPr>
            <w:tcW w:w="949" w:type="pct"/>
          </w:tcPr>
          <w:p w14:paraId="7212BD82"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53FD227B"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0BA13FA4" w14:textId="77777777" w:rsidTr="007F4348">
        <w:tc>
          <w:tcPr>
            <w:tcW w:w="302" w:type="pct"/>
          </w:tcPr>
          <w:p w14:paraId="4C697BF4"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62</w:t>
            </w:r>
          </w:p>
        </w:tc>
        <w:tc>
          <w:tcPr>
            <w:tcW w:w="1583" w:type="pct"/>
          </w:tcPr>
          <w:p w14:paraId="05C5265F" w14:textId="77777777" w:rsidR="009E1230" w:rsidRPr="00631411" w:rsidRDefault="009E1230" w:rsidP="007F4348">
            <w:pPr>
              <w:pStyle w:val="01"/>
              <w:rPr>
                <w:rFonts w:hAnsi="標楷體"/>
                <w:b/>
                <w:sz w:val="24"/>
                <w:szCs w:val="24"/>
              </w:rPr>
            </w:pPr>
            <w:r w:rsidRPr="00631411">
              <w:rPr>
                <w:rFonts w:hAnsi="標楷體"/>
                <w:sz w:val="24"/>
                <w:szCs w:val="24"/>
              </w:rPr>
              <w:t>10.廢止「行政院農業委員會漁業署組織條例」(廢止重點：農業部暨所屬三級機關相關組織法業已施行，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775DBF1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委員許宇</w:t>
            </w:r>
            <w:proofErr w:type="gramStart"/>
            <w:r w:rsidRPr="00631411">
              <w:rPr>
                <w:rFonts w:ascii="標楷體" w:eastAsia="標楷體" w:hAnsi="標楷體"/>
                <w:sz w:val="24"/>
              </w:rPr>
              <w:t>甄</w:t>
            </w:r>
            <w:proofErr w:type="gramEnd"/>
          </w:p>
          <w:p w14:paraId="627982A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6A95B5F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114.04.25</w:t>
            </w:r>
          </w:p>
          <w:p w14:paraId="0C722C75"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（11-3-9）</w:t>
            </w:r>
          </w:p>
        </w:tc>
        <w:tc>
          <w:tcPr>
            <w:tcW w:w="949" w:type="pct"/>
          </w:tcPr>
          <w:p w14:paraId="13203DAD"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56EAE007"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1CB3EEC4" w14:textId="77777777" w:rsidTr="007F4348">
        <w:tc>
          <w:tcPr>
            <w:tcW w:w="302" w:type="pct"/>
          </w:tcPr>
          <w:p w14:paraId="44133AEA"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63</w:t>
            </w:r>
          </w:p>
        </w:tc>
        <w:tc>
          <w:tcPr>
            <w:tcW w:w="1583" w:type="pct"/>
          </w:tcPr>
          <w:p w14:paraId="30C7EFA9" w14:textId="77777777" w:rsidR="009E1230" w:rsidRPr="00631411" w:rsidRDefault="009E1230" w:rsidP="007F4348">
            <w:pPr>
              <w:pStyle w:val="01"/>
              <w:rPr>
                <w:rFonts w:hAnsi="標楷體"/>
                <w:sz w:val="24"/>
                <w:szCs w:val="24"/>
              </w:rPr>
            </w:pPr>
            <w:r w:rsidRPr="00631411">
              <w:rPr>
                <w:rFonts w:hAnsi="標楷體"/>
                <w:sz w:val="24"/>
                <w:szCs w:val="24"/>
              </w:rPr>
              <w:t>11.廢止「行政院農業委員會漁業署組織條例」(廢止重點：農業部暨所屬三級機關相關組織法業已施行，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0141F94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委員廖偉翔</w:t>
            </w:r>
          </w:p>
          <w:p w14:paraId="5B047B7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5602902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114.05.23</w:t>
            </w:r>
          </w:p>
          <w:p w14:paraId="3B61056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（11-3-13）</w:t>
            </w:r>
          </w:p>
        </w:tc>
        <w:tc>
          <w:tcPr>
            <w:tcW w:w="949" w:type="pct"/>
          </w:tcPr>
          <w:p w14:paraId="1418329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7F59378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41CDD06F" w14:textId="77777777" w:rsidTr="007F4348">
        <w:tc>
          <w:tcPr>
            <w:tcW w:w="302" w:type="pct"/>
          </w:tcPr>
          <w:p w14:paraId="3DDB9C03"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64</w:t>
            </w:r>
          </w:p>
        </w:tc>
        <w:tc>
          <w:tcPr>
            <w:tcW w:w="1583" w:type="pct"/>
          </w:tcPr>
          <w:p w14:paraId="2CFCEB85" w14:textId="77777777" w:rsidR="009E1230" w:rsidRPr="00631411" w:rsidRDefault="009E1230" w:rsidP="007F4348">
            <w:pPr>
              <w:pStyle w:val="01"/>
              <w:rPr>
                <w:rFonts w:hAnsi="標楷體"/>
                <w:sz w:val="24"/>
                <w:szCs w:val="24"/>
              </w:rPr>
            </w:pPr>
            <w:r w:rsidRPr="00631411">
              <w:rPr>
                <w:rFonts w:hAnsi="標楷體"/>
                <w:sz w:val="24"/>
                <w:szCs w:val="24"/>
              </w:rPr>
              <w:t>12.廢止「行政院農業委員會漁業署組織條例」(廢止重點：已升格為農業部漁業署，</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7DE40B4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委員謝衣</w:t>
            </w:r>
            <w:r w:rsidRPr="00631411">
              <w:rPr>
                <w:rFonts w:ascii="標楷體" w:eastAsia="標楷體" w:hAnsi="標楷體" w:hint="eastAsia"/>
                <w:sz w:val="24"/>
              </w:rPr>
              <w:t>鳯</w:t>
            </w:r>
          </w:p>
          <w:p w14:paraId="3091AB5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hint="eastAsia"/>
                <w:sz w:val="24"/>
              </w:rPr>
              <w:t>等</w:t>
            </w:r>
            <w:r w:rsidRPr="00631411">
              <w:rPr>
                <w:rFonts w:ascii="標楷體" w:eastAsia="標楷體" w:hAnsi="標楷體"/>
                <w:sz w:val="24"/>
              </w:rPr>
              <w:t>16人</w:t>
            </w:r>
          </w:p>
          <w:p w14:paraId="5F65F41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114.08.29</w:t>
            </w:r>
          </w:p>
          <w:p w14:paraId="655273B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hint="eastAsia"/>
                <w:sz w:val="24"/>
              </w:rPr>
              <w:t>（</w:t>
            </w:r>
            <w:r w:rsidRPr="00631411">
              <w:rPr>
                <w:rFonts w:ascii="標楷體" w:eastAsia="標楷體" w:hAnsi="標楷體"/>
                <w:sz w:val="24"/>
              </w:rPr>
              <w:t>11-3-27）</w:t>
            </w:r>
          </w:p>
        </w:tc>
        <w:tc>
          <w:tcPr>
            <w:tcW w:w="949" w:type="pct"/>
          </w:tcPr>
          <w:p w14:paraId="272D3CD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0D84FC4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5479B69C" w14:textId="77777777" w:rsidTr="007F4348">
        <w:tc>
          <w:tcPr>
            <w:tcW w:w="302" w:type="pct"/>
          </w:tcPr>
          <w:p w14:paraId="0FC1FA1C"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65</w:t>
            </w:r>
          </w:p>
        </w:tc>
        <w:tc>
          <w:tcPr>
            <w:tcW w:w="1583" w:type="pct"/>
          </w:tcPr>
          <w:p w14:paraId="1FA4B819" w14:textId="77777777" w:rsidR="009E1230" w:rsidRPr="00631411" w:rsidRDefault="009E1230" w:rsidP="007F4348">
            <w:pPr>
              <w:pStyle w:val="01"/>
              <w:rPr>
                <w:rFonts w:hAnsi="標楷體"/>
                <w:sz w:val="24"/>
                <w:szCs w:val="24"/>
              </w:rPr>
            </w:pPr>
            <w:r w:rsidRPr="00631411">
              <w:rPr>
                <w:rFonts w:hAnsi="標楷體"/>
                <w:sz w:val="24"/>
                <w:szCs w:val="24"/>
              </w:rPr>
              <w:t>2.廢止「行政院農業委員會動植物防疫檢疫局組織條例」(廢止重點：農業部暨所屬三級機關相關組織法業已施行，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0D376C3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委員鄭天財</w:t>
            </w:r>
          </w:p>
          <w:p w14:paraId="223EC78E" w14:textId="77777777" w:rsidR="009E1230" w:rsidRPr="00631411" w:rsidRDefault="009E1230" w:rsidP="007F4348">
            <w:pPr>
              <w:spacing w:line="360" w:lineRule="exact"/>
              <w:rPr>
                <w:rFonts w:ascii="標楷體" w:eastAsia="標楷體" w:hAnsi="標楷體"/>
                <w:sz w:val="24"/>
              </w:rPr>
            </w:pPr>
            <w:proofErr w:type="spellStart"/>
            <w:r w:rsidRPr="00631411">
              <w:rPr>
                <w:rFonts w:ascii="標楷體" w:eastAsia="標楷體" w:hAnsi="標楷體"/>
                <w:sz w:val="24"/>
              </w:rPr>
              <w:t>Sra</w:t>
            </w:r>
            <w:proofErr w:type="spellEnd"/>
            <w:r w:rsidRPr="00631411">
              <w:rPr>
                <w:rFonts w:ascii="標楷體" w:eastAsia="標楷體" w:hAnsi="標楷體"/>
                <w:sz w:val="24"/>
              </w:rPr>
              <w:t xml:space="preserve"> </w:t>
            </w:r>
            <w:proofErr w:type="spellStart"/>
            <w:r w:rsidRPr="00631411">
              <w:rPr>
                <w:rFonts w:ascii="標楷體" w:eastAsia="標楷體" w:hAnsi="標楷體"/>
                <w:sz w:val="24"/>
              </w:rPr>
              <w:t>Kacaw</w:t>
            </w:r>
            <w:proofErr w:type="spellEnd"/>
          </w:p>
          <w:p w14:paraId="5D7A630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3B37137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113.04.26</w:t>
            </w:r>
          </w:p>
          <w:p w14:paraId="4AF1731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（11-1-11）</w:t>
            </w:r>
          </w:p>
        </w:tc>
        <w:tc>
          <w:tcPr>
            <w:tcW w:w="949" w:type="pct"/>
          </w:tcPr>
          <w:p w14:paraId="2BDA586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727D858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27BA590F" w14:textId="77777777" w:rsidTr="007F4348">
        <w:tc>
          <w:tcPr>
            <w:tcW w:w="302" w:type="pct"/>
          </w:tcPr>
          <w:p w14:paraId="5C5F5BA8"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66</w:t>
            </w:r>
          </w:p>
        </w:tc>
        <w:tc>
          <w:tcPr>
            <w:tcW w:w="1583" w:type="pct"/>
          </w:tcPr>
          <w:p w14:paraId="514C25D4" w14:textId="77777777" w:rsidR="009E1230" w:rsidRPr="00631411" w:rsidRDefault="009E1230" w:rsidP="007F4348">
            <w:pPr>
              <w:pStyle w:val="01"/>
              <w:rPr>
                <w:rFonts w:hAnsi="標楷體"/>
                <w:sz w:val="24"/>
                <w:szCs w:val="24"/>
              </w:rPr>
            </w:pPr>
            <w:r w:rsidRPr="00631411">
              <w:rPr>
                <w:rFonts w:hAnsi="標楷體"/>
                <w:sz w:val="24"/>
                <w:szCs w:val="24"/>
              </w:rPr>
              <w:t>3.廢止「行政院農業委員會動植物防疫檢疫局</w:t>
            </w:r>
            <w:r w:rsidRPr="00631411">
              <w:rPr>
                <w:rFonts w:hAnsi="標楷體"/>
                <w:sz w:val="24"/>
                <w:szCs w:val="24"/>
              </w:rPr>
              <w:lastRenderedPageBreak/>
              <w:t>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7154222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委員葉元之</w:t>
            </w:r>
          </w:p>
          <w:p w14:paraId="43AE76A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等19人</w:t>
            </w:r>
          </w:p>
          <w:p w14:paraId="170B9C4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113.10.25</w:t>
            </w:r>
          </w:p>
          <w:p w14:paraId="3377D418"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（11-2-6）</w:t>
            </w:r>
          </w:p>
        </w:tc>
        <w:tc>
          <w:tcPr>
            <w:tcW w:w="949" w:type="pct"/>
          </w:tcPr>
          <w:p w14:paraId="1710774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司法及法制、經濟</w:t>
            </w:r>
          </w:p>
        </w:tc>
        <w:tc>
          <w:tcPr>
            <w:tcW w:w="822" w:type="pct"/>
          </w:tcPr>
          <w:p w14:paraId="6DBDDC5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053F09ED" w14:textId="77777777" w:rsidTr="007F4348">
        <w:tc>
          <w:tcPr>
            <w:tcW w:w="302" w:type="pct"/>
          </w:tcPr>
          <w:p w14:paraId="32F7667F"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67</w:t>
            </w:r>
          </w:p>
        </w:tc>
        <w:tc>
          <w:tcPr>
            <w:tcW w:w="1583" w:type="pct"/>
          </w:tcPr>
          <w:p w14:paraId="5823EC01" w14:textId="77777777" w:rsidR="009E1230" w:rsidRPr="00631411" w:rsidRDefault="009E1230" w:rsidP="007F4348">
            <w:pPr>
              <w:pStyle w:val="01"/>
              <w:rPr>
                <w:rFonts w:hAnsi="標楷體"/>
                <w:sz w:val="24"/>
                <w:szCs w:val="24"/>
              </w:rPr>
            </w:pPr>
            <w:r w:rsidRPr="00631411">
              <w:rPr>
                <w:rFonts w:hAnsi="標楷體"/>
                <w:sz w:val="24"/>
                <w:szCs w:val="24"/>
              </w:rPr>
              <w:t>4.廢止「行政院農業委員會動植物防疫檢疫局組織條例」(廢止重點：農業部暨所屬三級機關相關組織法業已施行，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7521C258"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委員翁曉玲</w:t>
            </w:r>
          </w:p>
          <w:p w14:paraId="2B299DF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769DA0B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114.03.04</w:t>
            </w:r>
          </w:p>
          <w:p w14:paraId="182C393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（11-3-3）</w:t>
            </w:r>
          </w:p>
        </w:tc>
        <w:tc>
          <w:tcPr>
            <w:tcW w:w="949" w:type="pct"/>
          </w:tcPr>
          <w:p w14:paraId="739CDD8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63EC8F3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4AAC6EF7" w14:textId="77777777" w:rsidTr="007F4348">
        <w:tc>
          <w:tcPr>
            <w:tcW w:w="302" w:type="pct"/>
          </w:tcPr>
          <w:p w14:paraId="5E6C6D83"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68</w:t>
            </w:r>
          </w:p>
        </w:tc>
        <w:tc>
          <w:tcPr>
            <w:tcW w:w="1583" w:type="pct"/>
          </w:tcPr>
          <w:p w14:paraId="00B21F13" w14:textId="77777777" w:rsidR="009E1230" w:rsidRPr="00631411" w:rsidRDefault="009E1230" w:rsidP="007F4348">
            <w:pPr>
              <w:pStyle w:val="01"/>
              <w:rPr>
                <w:rFonts w:hAnsi="標楷體"/>
                <w:sz w:val="24"/>
                <w:szCs w:val="24"/>
              </w:rPr>
            </w:pPr>
            <w:r w:rsidRPr="00631411">
              <w:rPr>
                <w:rFonts w:hAnsi="標楷體"/>
                <w:sz w:val="24"/>
                <w:szCs w:val="24"/>
              </w:rPr>
              <w:t>5.廢止「行政院農業委員會動植物防疫檢疫局組織條例」(廢止重點：已升格為動植物防疫檢疫署，</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4C5EBF4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委員謝衣</w:t>
            </w:r>
            <w:r w:rsidRPr="00631411">
              <w:rPr>
                <w:rFonts w:ascii="標楷體" w:eastAsia="標楷體" w:hAnsi="標楷體" w:hint="eastAsia"/>
                <w:sz w:val="24"/>
              </w:rPr>
              <w:t>鳯</w:t>
            </w:r>
          </w:p>
          <w:p w14:paraId="69DC89B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hint="eastAsia"/>
                <w:sz w:val="24"/>
              </w:rPr>
              <w:t>等</w:t>
            </w:r>
            <w:r w:rsidRPr="00631411">
              <w:rPr>
                <w:rFonts w:ascii="標楷體" w:eastAsia="標楷體" w:hAnsi="標楷體"/>
                <w:sz w:val="24"/>
              </w:rPr>
              <w:t>16人</w:t>
            </w:r>
          </w:p>
          <w:p w14:paraId="4C9C1A0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114.08.29</w:t>
            </w:r>
          </w:p>
          <w:p w14:paraId="1B9E811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hint="eastAsia"/>
                <w:sz w:val="24"/>
              </w:rPr>
              <w:t>（</w:t>
            </w:r>
            <w:r w:rsidRPr="00631411">
              <w:rPr>
                <w:rFonts w:ascii="標楷體" w:eastAsia="標楷體" w:hAnsi="標楷體"/>
                <w:sz w:val="24"/>
              </w:rPr>
              <w:t>11-3-27）</w:t>
            </w:r>
          </w:p>
        </w:tc>
        <w:tc>
          <w:tcPr>
            <w:tcW w:w="949" w:type="pct"/>
          </w:tcPr>
          <w:p w14:paraId="2ACC0CD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7114EBF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3EF21CD3" w14:textId="77777777" w:rsidTr="007F4348">
        <w:tc>
          <w:tcPr>
            <w:tcW w:w="302" w:type="pct"/>
          </w:tcPr>
          <w:p w14:paraId="5429E1A8"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69</w:t>
            </w:r>
          </w:p>
        </w:tc>
        <w:tc>
          <w:tcPr>
            <w:tcW w:w="1583" w:type="pct"/>
          </w:tcPr>
          <w:p w14:paraId="65C2C165" w14:textId="77777777" w:rsidR="009E1230" w:rsidRPr="00631411" w:rsidRDefault="009E1230" w:rsidP="007F4348">
            <w:pPr>
              <w:pStyle w:val="01"/>
              <w:rPr>
                <w:rFonts w:hAnsi="標楷體"/>
                <w:sz w:val="24"/>
                <w:szCs w:val="24"/>
              </w:rPr>
            </w:pPr>
            <w:r w:rsidRPr="00631411">
              <w:rPr>
                <w:rFonts w:hAnsi="標楷體"/>
                <w:sz w:val="24"/>
                <w:szCs w:val="24"/>
              </w:rPr>
              <w:t>2.廢止「行政院農業委員會動植物防疫檢疫局所屬各分局組織通則」(廢止重點：農業部暨所屬三級機關相關組織法業已施行，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7B8237F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委員鄭天財</w:t>
            </w:r>
          </w:p>
          <w:p w14:paraId="4DA95392" w14:textId="77777777" w:rsidR="009E1230" w:rsidRPr="00631411" w:rsidRDefault="009E1230" w:rsidP="007F4348">
            <w:pPr>
              <w:spacing w:line="360" w:lineRule="exact"/>
              <w:rPr>
                <w:rFonts w:ascii="標楷體" w:eastAsia="標楷體" w:hAnsi="標楷體"/>
                <w:sz w:val="24"/>
              </w:rPr>
            </w:pPr>
            <w:proofErr w:type="spellStart"/>
            <w:r w:rsidRPr="00631411">
              <w:rPr>
                <w:rFonts w:ascii="標楷體" w:eastAsia="標楷體" w:hAnsi="標楷體"/>
                <w:sz w:val="24"/>
              </w:rPr>
              <w:t>Sra</w:t>
            </w:r>
            <w:proofErr w:type="spellEnd"/>
            <w:r w:rsidRPr="00631411">
              <w:rPr>
                <w:rFonts w:ascii="標楷體" w:eastAsia="標楷體" w:hAnsi="標楷體"/>
                <w:sz w:val="24"/>
              </w:rPr>
              <w:t xml:space="preserve"> </w:t>
            </w:r>
            <w:proofErr w:type="spellStart"/>
            <w:r w:rsidRPr="00631411">
              <w:rPr>
                <w:rFonts w:ascii="標楷體" w:eastAsia="標楷體" w:hAnsi="標楷體"/>
                <w:sz w:val="24"/>
              </w:rPr>
              <w:t>Kacaw</w:t>
            </w:r>
            <w:proofErr w:type="spellEnd"/>
          </w:p>
          <w:p w14:paraId="73F7F04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09C92D9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113.04.26</w:t>
            </w:r>
          </w:p>
          <w:p w14:paraId="05E66EB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（11-1-11）</w:t>
            </w:r>
          </w:p>
        </w:tc>
        <w:tc>
          <w:tcPr>
            <w:tcW w:w="949" w:type="pct"/>
          </w:tcPr>
          <w:p w14:paraId="743153A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2363990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46F2C38F" w14:textId="77777777" w:rsidTr="007F4348">
        <w:tc>
          <w:tcPr>
            <w:tcW w:w="302" w:type="pct"/>
          </w:tcPr>
          <w:p w14:paraId="6948937B"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70</w:t>
            </w:r>
          </w:p>
        </w:tc>
        <w:tc>
          <w:tcPr>
            <w:tcW w:w="1583" w:type="pct"/>
          </w:tcPr>
          <w:p w14:paraId="204EC4CE" w14:textId="77777777" w:rsidR="009E1230" w:rsidRPr="00631411" w:rsidRDefault="009E1230" w:rsidP="007F4348">
            <w:pPr>
              <w:pStyle w:val="01"/>
              <w:rPr>
                <w:rFonts w:hAnsi="標楷體"/>
                <w:sz w:val="24"/>
                <w:szCs w:val="24"/>
              </w:rPr>
            </w:pPr>
            <w:r w:rsidRPr="00631411">
              <w:rPr>
                <w:rFonts w:hAnsi="標楷體"/>
                <w:sz w:val="24"/>
                <w:szCs w:val="24"/>
              </w:rPr>
              <w:t>3.廢止「行政院農業委員會動植物防疫檢疫局所屬各分局組織通則」</w:t>
            </w:r>
            <w:proofErr w:type="gramStart"/>
            <w:r w:rsidRPr="00631411">
              <w:rPr>
                <w:rFonts w:hAnsi="標楷體"/>
                <w:sz w:val="24"/>
                <w:szCs w:val="24"/>
              </w:rPr>
              <w:t>（</w:t>
            </w:r>
            <w:proofErr w:type="gramEnd"/>
            <w:r w:rsidRPr="00631411">
              <w:rPr>
                <w:rFonts w:hAnsi="標楷體"/>
                <w:sz w:val="24"/>
                <w:szCs w:val="24"/>
              </w:rPr>
              <w:t>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08E0D4A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委員葉元之</w:t>
            </w:r>
          </w:p>
          <w:p w14:paraId="3449C40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等21人</w:t>
            </w:r>
          </w:p>
          <w:p w14:paraId="0CF252C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113.11.08</w:t>
            </w:r>
          </w:p>
          <w:p w14:paraId="475F71E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（11-2-8）</w:t>
            </w:r>
          </w:p>
        </w:tc>
        <w:tc>
          <w:tcPr>
            <w:tcW w:w="949" w:type="pct"/>
          </w:tcPr>
          <w:p w14:paraId="33A1157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45C2383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7AB0E1E9" w14:textId="77777777" w:rsidTr="007F4348">
        <w:tc>
          <w:tcPr>
            <w:tcW w:w="302" w:type="pct"/>
          </w:tcPr>
          <w:p w14:paraId="6A452647"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71</w:t>
            </w:r>
          </w:p>
        </w:tc>
        <w:tc>
          <w:tcPr>
            <w:tcW w:w="1583" w:type="pct"/>
          </w:tcPr>
          <w:p w14:paraId="79DA701E" w14:textId="77777777" w:rsidR="009E1230" w:rsidRPr="00631411" w:rsidRDefault="009E1230" w:rsidP="007F4348">
            <w:pPr>
              <w:pStyle w:val="01"/>
              <w:rPr>
                <w:rFonts w:hAnsi="標楷體"/>
                <w:sz w:val="24"/>
                <w:szCs w:val="24"/>
              </w:rPr>
            </w:pPr>
            <w:r w:rsidRPr="00631411">
              <w:rPr>
                <w:rFonts w:hAnsi="標楷體"/>
                <w:sz w:val="24"/>
                <w:szCs w:val="24"/>
              </w:rPr>
              <w:t>4.廢止「行政院農業委員會動植物防疫檢疫局所屬各分局組織通則」(廢止重點：農業部暨所屬三級機關相關組織法業已施行，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4C0C388B"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委員翁曉玲</w:t>
            </w:r>
          </w:p>
          <w:p w14:paraId="0BE1F9E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773CB86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114.03.04</w:t>
            </w:r>
          </w:p>
          <w:p w14:paraId="6F7A5A8B"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（11-3-3）</w:t>
            </w:r>
          </w:p>
        </w:tc>
        <w:tc>
          <w:tcPr>
            <w:tcW w:w="949" w:type="pct"/>
          </w:tcPr>
          <w:p w14:paraId="43F089B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7DDF4D9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3DF8AA98" w14:textId="77777777" w:rsidTr="007F4348">
        <w:tc>
          <w:tcPr>
            <w:tcW w:w="302" w:type="pct"/>
          </w:tcPr>
          <w:p w14:paraId="6ED7A73F"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72</w:t>
            </w:r>
          </w:p>
        </w:tc>
        <w:tc>
          <w:tcPr>
            <w:tcW w:w="1583" w:type="pct"/>
          </w:tcPr>
          <w:p w14:paraId="6238029D" w14:textId="77777777" w:rsidR="009E1230" w:rsidRPr="00631411" w:rsidRDefault="009E1230" w:rsidP="007F4348">
            <w:pPr>
              <w:pStyle w:val="01"/>
              <w:rPr>
                <w:rFonts w:hAnsi="標楷體"/>
                <w:sz w:val="24"/>
                <w:szCs w:val="24"/>
              </w:rPr>
            </w:pPr>
            <w:r w:rsidRPr="00631411">
              <w:rPr>
                <w:rFonts w:hAnsi="標楷體"/>
                <w:sz w:val="24"/>
                <w:szCs w:val="24"/>
              </w:rPr>
              <w:t>5.廢止「行政院農業委員會動植物防疫檢疫局</w:t>
            </w:r>
            <w:r w:rsidRPr="00631411">
              <w:rPr>
                <w:rFonts w:hAnsi="標楷體"/>
                <w:sz w:val="24"/>
                <w:szCs w:val="24"/>
              </w:rPr>
              <w:lastRenderedPageBreak/>
              <w:t>所屬各分局組織通則」(廢止重點：已升格為動植物防疫檢疫署，</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19C91C1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委員謝衣</w:t>
            </w:r>
            <w:r w:rsidRPr="00631411">
              <w:rPr>
                <w:rFonts w:ascii="標楷體" w:eastAsia="標楷體" w:hAnsi="標楷體" w:hint="eastAsia"/>
                <w:sz w:val="24"/>
              </w:rPr>
              <w:t>鳯</w:t>
            </w:r>
          </w:p>
          <w:p w14:paraId="5346D2F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hint="eastAsia"/>
                <w:sz w:val="24"/>
              </w:rPr>
              <w:t>等</w:t>
            </w:r>
            <w:r w:rsidRPr="00631411">
              <w:rPr>
                <w:rFonts w:ascii="標楷體" w:eastAsia="標楷體" w:hAnsi="標楷體"/>
                <w:sz w:val="24"/>
              </w:rPr>
              <w:t>16人</w:t>
            </w:r>
          </w:p>
          <w:p w14:paraId="5F18A4F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114.08.29</w:t>
            </w:r>
          </w:p>
          <w:p w14:paraId="4F7EC538"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hint="eastAsia"/>
                <w:sz w:val="24"/>
              </w:rPr>
              <w:t>（</w:t>
            </w:r>
            <w:r w:rsidRPr="00631411">
              <w:rPr>
                <w:rFonts w:ascii="標楷體" w:eastAsia="標楷體" w:hAnsi="標楷體"/>
                <w:sz w:val="24"/>
              </w:rPr>
              <w:t>11-3-27）</w:t>
            </w:r>
          </w:p>
        </w:tc>
        <w:tc>
          <w:tcPr>
            <w:tcW w:w="949" w:type="pct"/>
          </w:tcPr>
          <w:p w14:paraId="4D60D57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司法及法制、經濟</w:t>
            </w:r>
          </w:p>
        </w:tc>
        <w:tc>
          <w:tcPr>
            <w:tcW w:w="822" w:type="pct"/>
          </w:tcPr>
          <w:p w14:paraId="16EA84E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4BE3054D" w14:textId="77777777" w:rsidTr="007F4348">
        <w:tc>
          <w:tcPr>
            <w:tcW w:w="302" w:type="pct"/>
          </w:tcPr>
          <w:p w14:paraId="07B5508E"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73</w:t>
            </w:r>
          </w:p>
        </w:tc>
        <w:tc>
          <w:tcPr>
            <w:tcW w:w="1583" w:type="pct"/>
          </w:tcPr>
          <w:p w14:paraId="51E00810" w14:textId="77777777" w:rsidR="009E1230" w:rsidRPr="00631411" w:rsidRDefault="009E1230" w:rsidP="007F4348">
            <w:pPr>
              <w:pStyle w:val="01"/>
              <w:rPr>
                <w:rFonts w:hAnsi="標楷體"/>
                <w:sz w:val="24"/>
                <w:szCs w:val="24"/>
              </w:rPr>
            </w:pPr>
            <w:r w:rsidRPr="00631411">
              <w:rPr>
                <w:rFonts w:hAnsi="標楷體"/>
                <w:sz w:val="24"/>
                <w:szCs w:val="24"/>
              </w:rPr>
              <w:t>2.廢止「行政院農業委員會水土保持局組織法」(廢止重點：農業部暨所屬三級機關相關組織法業已施行，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1AA23BA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委員鄭天財</w:t>
            </w:r>
          </w:p>
          <w:p w14:paraId="5CD780CF" w14:textId="77777777" w:rsidR="009E1230" w:rsidRPr="00631411" w:rsidRDefault="009E1230" w:rsidP="007F4348">
            <w:pPr>
              <w:spacing w:line="360" w:lineRule="exact"/>
              <w:rPr>
                <w:rFonts w:ascii="標楷體" w:eastAsia="標楷體" w:hAnsi="標楷體"/>
                <w:sz w:val="24"/>
              </w:rPr>
            </w:pPr>
            <w:proofErr w:type="spellStart"/>
            <w:r w:rsidRPr="00631411">
              <w:rPr>
                <w:rFonts w:ascii="標楷體" w:eastAsia="標楷體" w:hAnsi="標楷體"/>
                <w:sz w:val="24"/>
              </w:rPr>
              <w:t>Sra</w:t>
            </w:r>
            <w:proofErr w:type="spellEnd"/>
            <w:r w:rsidRPr="00631411">
              <w:rPr>
                <w:rFonts w:ascii="標楷體" w:eastAsia="標楷體" w:hAnsi="標楷體"/>
                <w:sz w:val="24"/>
              </w:rPr>
              <w:t xml:space="preserve"> </w:t>
            </w:r>
            <w:proofErr w:type="spellStart"/>
            <w:r w:rsidRPr="00631411">
              <w:rPr>
                <w:rFonts w:ascii="標楷體" w:eastAsia="標楷體" w:hAnsi="標楷體"/>
                <w:sz w:val="24"/>
              </w:rPr>
              <w:t>Kacaw</w:t>
            </w:r>
            <w:proofErr w:type="spellEnd"/>
          </w:p>
          <w:p w14:paraId="52756AC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7D8F1FF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113.04.26</w:t>
            </w:r>
          </w:p>
          <w:p w14:paraId="76CB7E8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（11-1-11）</w:t>
            </w:r>
          </w:p>
        </w:tc>
        <w:tc>
          <w:tcPr>
            <w:tcW w:w="949" w:type="pct"/>
          </w:tcPr>
          <w:p w14:paraId="77C316C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124DC09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03CD1382" w14:textId="77777777" w:rsidTr="007F4348">
        <w:tc>
          <w:tcPr>
            <w:tcW w:w="302" w:type="pct"/>
          </w:tcPr>
          <w:p w14:paraId="5F4F32A3"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74</w:t>
            </w:r>
          </w:p>
        </w:tc>
        <w:tc>
          <w:tcPr>
            <w:tcW w:w="1583" w:type="pct"/>
          </w:tcPr>
          <w:p w14:paraId="7C5684FB" w14:textId="77777777" w:rsidR="009E1230" w:rsidRPr="00631411" w:rsidRDefault="009E1230" w:rsidP="007F4348">
            <w:pPr>
              <w:pStyle w:val="01"/>
              <w:rPr>
                <w:rFonts w:hAnsi="標楷體"/>
                <w:sz w:val="24"/>
                <w:szCs w:val="24"/>
              </w:rPr>
            </w:pPr>
            <w:r w:rsidRPr="00631411">
              <w:rPr>
                <w:rFonts w:hAnsi="標楷體"/>
                <w:sz w:val="24"/>
                <w:szCs w:val="24"/>
              </w:rPr>
              <w:t>3.廢止「行政院農業委員會水土保持局組織法」(廢止重點：農業部暨所屬三級機關相關組織法業已施行，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1E38955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委員葉元之</w:t>
            </w:r>
          </w:p>
          <w:p w14:paraId="7BC6ADC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等19人</w:t>
            </w:r>
          </w:p>
          <w:p w14:paraId="1005B6D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113.10.25</w:t>
            </w:r>
          </w:p>
          <w:p w14:paraId="4643056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（11-2-6）</w:t>
            </w:r>
          </w:p>
        </w:tc>
        <w:tc>
          <w:tcPr>
            <w:tcW w:w="949" w:type="pct"/>
          </w:tcPr>
          <w:p w14:paraId="14342BD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3081EF7B"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74295E8B" w14:textId="77777777" w:rsidTr="007F4348">
        <w:tc>
          <w:tcPr>
            <w:tcW w:w="302" w:type="pct"/>
          </w:tcPr>
          <w:p w14:paraId="6D722330"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75</w:t>
            </w:r>
          </w:p>
        </w:tc>
        <w:tc>
          <w:tcPr>
            <w:tcW w:w="1583" w:type="pct"/>
          </w:tcPr>
          <w:p w14:paraId="4EBCD4C9" w14:textId="77777777" w:rsidR="009E1230" w:rsidRPr="00631411" w:rsidRDefault="009E1230" w:rsidP="007F4348">
            <w:pPr>
              <w:pStyle w:val="01"/>
              <w:rPr>
                <w:rFonts w:hAnsi="標楷體"/>
                <w:sz w:val="24"/>
                <w:szCs w:val="24"/>
              </w:rPr>
            </w:pPr>
            <w:r w:rsidRPr="00631411">
              <w:rPr>
                <w:rFonts w:hAnsi="標楷體"/>
                <w:sz w:val="24"/>
                <w:szCs w:val="24"/>
              </w:rPr>
              <w:t>4.廢止「行政院農業委員會水土保持局組織法」(廢止重點：農業部暨所屬三級機關相關組織法業已施行，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3D3BEFA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委員萬美玲</w:t>
            </w:r>
          </w:p>
          <w:p w14:paraId="3F666C5B"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等17人</w:t>
            </w:r>
          </w:p>
          <w:p w14:paraId="5757B4D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114.01.03</w:t>
            </w:r>
          </w:p>
          <w:p w14:paraId="5AC1E83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（11-2-16）</w:t>
            </w:r>
          </w:p>
        </w:tc>
        <w:tc>
          <w:tcPr>
            <w:tcW w:w="949" w:type="pct"/>
          </w:tcPr>
          <w:p w14:paraId="5BF6315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0ED09D2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0BB2F227" w14:textId="77777777" w:rsidTr="007F4348">
        <w:tc>
          <w:tcPr>
            <w:tcW w:w="302" w:type="pct"/>
          </w:tcPr>
          <w:p w14:paraId="721CECFC"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76</w:t>
            </w:r>
          </w:p>
        </w:tc>
        <w:tc>
          <w:tcPr>
            <w:tcW w:w="1583" w:type="pct"/>
          </w:tcPr>
          <w:p w14:paraId="5ABC6E5D" w14:textId="77777777" w:rsidR="009E1230" w:rsidRPr="00631411" w:rsidRDefault="009E1230" w:rsidP="007F4348">
            <w:pPr>
              <w:pStyle w:val="01"/>
              <w:rPr>
                <w:rFonts w:hAnsi="標楷體"/>
                <w:sz w:val="24"/>
                <w:szCs w:val="24"/>
              </w:rPr>
            </w:pPr>
            <w:r w:rsidRPr="00631411">
              <w:rPr>
                <w:rFonts w:hAnsi="標楷體"/>
                <w:sz w:val="24"/>
                <w:szCs w:val="24"/>
              </w:rPr>
              <w:t>5.廢止「行政院農業委員會水土保持局組織法」(廢止重點：農業部暨所屬三級機關相關組織法業已施行，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09E2D88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委員翁曉玲</w:t>
            </w:r>
          </w:p>
          <w:p w14:paraId="5E9883D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1C07753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114.03.04</w:t>
            </w:r>
          </w:p>
          <w:p w14:paraId="6527FD0B"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（11-3-3）</w:t>
            </w:r>
          </w:p>
        </w:tc>
        <w:tc>
          <w:tcPr>
            <w:tcW w:w="949" w:type="pct"/>
          </w:tcPr>
          <w:p w14:paraId="4A236ED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4C5FA11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49F485B0" w14:textId="77777777" w:rsidTr="007F4348">
        <w:tc>
          <w:tcPr>
            <w:tcW w:w="302" w:type="pct"/>
          </w:tcPr>
          <w:p w14:paraId="6B008800"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77</w:t>
            </w:r>
          </w:p>
        </w:tc>
        <w:tc>
          <w:tcPr>
            <w:tcW w:w="1583" w:type="pct"/>
          </w:tcPr>
          <w:p w14:paraId="0E6E4CEF" w14:textId="77777777" w:rsidR="009E1230" w:rsidRPr="00631411" w:rsidRDefault="009E1230" w:rsidP="007F4348">
            <w:pPr>
              <w:pStyle w:val="01"/>
              <w:rPr>
                <w:rFonts w:hAnsi="標楷體"/>
                <w:b/>
                <w:sz w:val="24"/>
                <w:szCs w:val="24"/>
              </w:rPr>
            </w:pPr>
            <w:r w:rsidRPr="00631411">
              <w:rPr>
                <w:rFonts w:hAnsi="標楷體"/>
                <w:sz w:val="24"/>
                <w:szCs w:val="24"/>
              </w:rPr>
              <w:t>6.廢止「行政院農業委員會水土保持局組織法」(廢止重點：農業部暨所屬三級機關相關組織法業已施行，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388A13B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委員楊瓊瓔</w:t>
            </w:r>
          </w:p>
          <w:p w14:paraId="2423116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等24人</w:t>
            </w:r>
          </w:p>
          <w:p w14:paraId="705E44B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114.03.14</w:t>
            </w:r>
          </w:p>
          <w:p w14:paraId="6B7E6309"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（11-3-5）</w:t>
            </w:r>
          </w:p>
        </w:tc>
        <w:tc>
          <w:tcPr>
            <w:tcW w:w="949" w:type="pct"/>
          </w:tcPr>
          <w:p w14:paraId="6AAA5291"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232E8016"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542DD7D2" w14:textId="77777777" w:rsidTr="007F4348">
        <w:tc>
          <w:tcPr>
            <w:tcW w:w="302" w:type="pct"/>
          </w:tcPr>
          <w:p w14:paraId="44B98588" w14:textId="77777777" w:rsidR="009E1230" w:rsidRPr="00631411" w:rsidRDefault="009E1230" w:rsidP="00C14A67">
            <w:pPr>
              <w:kinsoku w:val="0"/>
              <w:topLinePunct/>
              <w:spacing w:line="360" w:lineRule="exact"/>
              <w:jc w:val="center"/>
              <w:rPr>
                <w:rFonts w:ascii="標楷體" w:eastAsia="標楷體" w:hAnsi="標楷體"/>
                <w:b/>
                <w:sz w:val="24"/>
              </w:rPr>
            </w:pPr>
            <w:r w:rsidRPr="00631411">
              <w:rPr>
                <w:rFonts w:ascii="標楷體" w:eastAsia="標楷體" w:hAnsi="標楷體"/>
                <w:sz w:val="24"/>
              </w:rPr>
              <w:t>78</w:t>
            </w:r>
          </w:p>
        </w:tc>
        <w:tc>
          <w:tcPr>
            <w:tcW w:w="1583" w:type="pct"/>
          </w:tcPr>
          <w:p w14:paraId="1C448F05" w14:textId="77777777" w:rsidR="009E1230" w:rsidRPr="00631411" w:rsidRDefault="009E1230" w:rsidP="007F4348">
            <w:pPr>
              <w:pStyle w:val="01"/>
              <w:rPr>
                <w:rFonts w:hAnsi="標楷體"/>
                <w:b/>
                <w:sz w:val="24"/>
                <w:szCs w:val="24"/>
              </w:rPr>
            </w:pPr>
            <w:r w:rsidRPr="00631411">
              <w:rPr>
                <w:rFonts w:hAnsi="標楷體"/>
                <w:sz w:val="24"/>
                <w:szCs w:val="24"/>
              </w:rPr>
              <w:t>7.廢止「行政院農業委員會水土保持局組織法」(廢止重點：農業部暨所屬三級機關相關組</w:t>
            </w:r>
            <w:r w:rsidRPr="00631411">
              <w:rPr>
                <w:rFonts w:hAnsi="標楷體"/>
                <w:sz w:val="24"/>
                <w:szCs w:val="24"/>
              </w:rPr>
              <w:lastRenderedPageBreak/>
              <w:t>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0D2F79C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委員林思銘</w:t>
            </w:r>
          </w:p>
          <w:p w14:paraId="715F7B4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等21人</w:t>
            </w:r>
          </w:p>
          <w:p w14:paraId="7709C85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114.03.14</w:t>
            </w:r>
          </w:p>
          <w:p w14:paraId="4D5747DC"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（11-3-5）</w:t>
            </w:r>
          </w:p>
        </w:tc>
        <w:tc>
          <w:tcPr>
            <w:tcW w:w="949" w:type="pct"/>
          </w:tcPr>
          <w:p w14:paraId="286C9AD1"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司法及法制、經濟</w:t>
            </w:r>
          </w:p>
        </w:tc>
        <w:tc>
          <w:tcPr>
            <w:tcW w:w="822" w:type="pct"/>
          </w:tcPr>
          <w:p w14:paraId="697BF9DF" w14:textId="77777777" w:rsidR="009E1230" w:rsidRPr="00631411" w:rsidRDefault="009E1230" w:rsidP="007F4348">
            <w:pPr>
              <w:spacing w:line="360" w:lineRule="exact"/>
              <w:rPr>
                <w:rFonts w:ascii="標楷體" w:eastAsia="標楷體" w:hAnsi="標楷體"/>
                <w:b/>
                <w:sz w:val="24"/>
              </w:rPr>
            </w:pPr>
            <w:r w:rsidRPr="00631411">
              <w:rPr>
                <w:rFonts w:ascii="標楷體" w:eastAsia="標楷體" w:hAnsi="標楷體"/>
                <w:sz w:val="24"/>
              </w:rPr>
              <w:t>尚未審查</w:t>
            </w:r>
          </w:p>
        </w:tc>
      </w:tr>
      <w:tr w:rsidR="009E1230" w:rsidRPr="00631411" w14:paraId="5B2DC270" w14:textId="77777777" w:rsidTr="007F4348">
        <w:tc>
          <w:tcPr>
            <w:tcW w:w="302" w:type="pct"/>
          </w:tcPr>
          <w:p w14:paraId="7DBD7E22"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79</w:t>
            </w:r>
          </w:p>
        </w:tc>
        <w:tc>
          <w:tcPr>
            <w:tcW w:w="1583" w:type="pct"/>
          </w:tcPr>
          <w:p w14:paraId="699CDF4D" w14:textId="77777777" w:rsidR="009E1230" w:rsidRPr="00631411" w:rsidRDefault="009E1230" w:rsidP="007F4348">
            <w:pPr>
              <w:pStyle w:val="01"/>
              <w:rPr>
                <w:rFonts w:hAnsi="標楷體"/>
                <w:sz w:val="24"/>
                <w:szCs w:val="24"/>
              </w:rPr>
            </w:pPr>
            <w:r w:rsidRPr="00631411">
              <w:rPr>
                <w:rFonts w:hAnsi="標楷體"/>
                <w:sz w:val="24"/>
                <w:szCs w:val="24"/>
              </w:rPr>
              <w:t>8.廢止「行政院農業委員會水土保持局組織法」(廢止重點：農業部暨所屬三級機關相關組織法業已施行，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422F7E0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委員廖偉翔</w:t>
            </w:r>
          </w:p>
          <w:p w14:paraId="3303232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等17人</w:t>
            </w:r>
          </w:p>
          <w:p w14:paraId="1A68104B"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114.04.18</w:t>
            </w:r>
          </w:p>
          <w:p w14:paraId="2545DC8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（11-3-8）</w:t>
            </w:r>
          </w:p>
        </w:tc>
        <w:tc>
          <w:tcPr>
            <w:tcW w:w="949" w:type="pct"/>
          </w:tcPr>
          <w:p w14:paraId="0429BAE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4FF3E89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5E99D593" w14:textId="77777777" w:rsidTr="007F4348">
        <w:tc>
          <w:tcPr>
            <w:tcW w:w="302" w:type="pct"/>
          </w:tcPr>
          <w:p w14:paraId="058932A2"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80</w:t>
            </w:r>
          </w:p>
        </w:tc>
        <w:tc>
          <w:tcPr>
            <w:tcW w:w="1583" w:type="pct"/>
          </w:tcPr>
          <w:p w14:paraId="7B68328F" w14:textId="77777777" w:rsidR="009E1230" w:rsidRPr="00631411" w:rsidRDefault="009E1230" w:rsidP="007F4348">
            <w:pPr>
              <w:pStyle w:val="01"/>
              <w:rPr>
                <w:rFonts w:hAnsi="標楷體"/>
                <w:sz w:val="24"/>
                <w:szCs w:val="24"/>
              </w:rPr>
            </w:pPr>
            <w:r w:rsidRPr="00631411">
              <w:rPr>
                <w:rFonts w:hAnsi="標楷體"/>
                <w:sz w:val="24"/>
                <w:szCs w:val="24"/>
              </w:rPr>
              <w:t>9.廢止「行政院農業委員會水土保持局組織法」(廢止重點：農業部暨所屬三級機關相關組織法業已施行，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6768A39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委員王鴻薇</w:t>
            </w:r>
          </w:p>
          <w:p w14:paraId="3459AE0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等20人</w:t>
            </w:r>
          </w:p>
          <w:p w14:paraId="6F7717C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114.04.18</w:t>
            </w:r>
          </w:p>
          <w:p w14:paraId="46D79B6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（11-3-8）</w:t>
            </w:r>
          </w:p>
        </w:tc>
        <w:tc>
          <w:tcPr>
            <w:tcW w:w="949" w:type="pct"/>
          </w:tcPr>
          <w:p w14:paraId="5870EF1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7F9051A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0D0A0548" w14:textId="77777777" w:rsidTr="007F4348">
        <w:tc>
          <w:tcPr>
            <w:tcW w:w="302" w:type="pct"/>
          </w:tcPr>
          <w:p w14:paraId="4EA35B1E"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81</w:t>
            </w:r>
          </w:p>
        </w:tc>
        <w:tc>
          <w:tcPr>
            <w:tcW w:w="1583" w:type="pct"/>
          </w:tcPr>
          <w:p w14:paraId="6BEB6B42" w14:textId="77777777" w:rsidR="009E1230" w:rsidRPr="00631411" w:rsidRDefault="009E1230" w:rsidP="007F4348">
            <w:pPr>
              <w:pStyle w:val="01"/>
              <w:rPr>
                <w:rFonts w:hAnsi="標楷體"/>
                <w:sz w:val="24"/>
                <w:szCs w:val="24"/>
              </w:rPr>
            </w:pPr>
            <w:r w:rsidRPr="00631411">
              <w:rPr>
                <w:rFonts w:hAnsi="標楷體"/>
                <w:sz w:val="24"/>
                <w:szCs w:val="24"/>
              </w:rPr>
              <w:t>10.廢止「行政院農業委員會水土保持局組織法」(廢止重點：農業部暨所屬三級機關相關組織法業已施行，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417EA94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委員許宇</w:t>
            </w:r>
            <w:proofErr w:type="gramStart"/>
            <w:r w:rsidRPr="00631411">
              <w:rPr>
                <w:rFonts w:ascii="標楷體" w:eastAsia="標楷體" w:hAnsi="標楷體"/>
                <w:sz w:val="24"/>
              </w:rPr>
              <w:t>甄</w:t>
            </w:r>
            <w:proofErr w:type="gramEnd"/>
          </w:p>
          <w:p w14:paraId="332FFA3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529E83B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114.04.25</w:t>
            </w:r>
          </w:p>
          <w:p w14:paraId="262EFF3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（11-3-9）</w:t>
            </w:r>
          </w:p>
        </w:tc>
        <w:tc>
          <w:tcPr>
            <w:tcW w:w="949" w:type="pct"/>
          </w:tcPr>
          <w:p w14:paraId="740263C8"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1ABAD85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6A9369E3" w14:textId="77777777" w:rsidTr="007F4348">
        <w:tc>
          <w:tcPr>
            <w:tcW w:w="302" w:type="pct"/>
          </w:tcPr>
          <w:p w14:paraId="54794ACF"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82</w:t>
            </w:r>
          </w:p>
        </w:tc>
        <w:tc>
          <w:tcPr>
            <w:tcW w:w="1583" w:type="pct"/>
          </w:tcPr>
          <w:p w14:paraId="4C37D51E" w14:textId="77777777" w:rsidR="009E1230" w:rsidRPr="00631411" w:rsidRDefault="009E1230" w:rsidP="007F4348">
            <w:pPr>
              <w:pStyle w:val="01"/>
              <w:rPr>
                <w:rFonts w:hAnsi="標楷體"/>
                <w:sz w:val="24"/>
                <w:szCs w:val="24"/>
              </w:rPr>
            </w:pPr>
            <w:r w:rsidRPr="00631411">
              <w:rPr>
                <w:rFonts w:hAnsi="標楷體"/>
                <w:sz w:val="24"/>
                <w:szCs w:val="24"/>
              </w:rPr>
              <w:t>11.廢止「行政院農業委員會水土保持局組織法」(廢止重點：已升格為農村發展及水土保持署，</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14F7CBA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委員謝衣</w:t>
            </w:r>
            <w:r w:rsidRPr="00631411">
              <w:rPr>
                <w:rFonts w:ascii="標楷體" w:eastAsia="標楷體" w:hAnsi="標楷體" w:hint="eastAsia"/>
                <w:sz w:val="24"/>
              </w:rPr>
              <w:t>鳯</w:t>
            </w:r>
          </w:p>
          <w:p w14:paraId="014C5A6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hint="eastAsia"/>
                <w:sz w:val="24"/>
              </w:rPr>
              <w:t>等</w:t>
            </w:r>
            <w:r w:rsidRPr="00631411">
              <w:rPr>
                <w:rFonts w:ascii="標楷體" w:eastAsia="標楷體" w:hAnsi="標楷體"/>
                <w:sz w:val="24"/>
              </w:rPr>
              <w:t xml:space="preserve">16人 </w:t>
            </w:r>
          </w:p>
          <w:p w14:paraId="6935C72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14.08.29</w:t>
            </w:r>
          </w:p>
          <w:p w14:paraId="4F2564C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hint="eastAsia"/>
                <w:sz w:val="24"/>
              </w:rPr>
              <w:t>（</w:t>
            </w:r>
            <w:r w:rsidRPr="00631411">
              <w:rPr>
                <w:rFonts w:ascii="標楷體" w:eastAsia="標楷體" w:hAnsi="標楷體"/>
                <w:sz w:val="24"/>
              </w:rPr>
              <w:t>11-3-27）</w:t>
            </w:r>
          </w:p>
        </w:tc>
        <w:tc>
          <w:tcPr>
            <w:tcW w:w="949" w:type="pct"/>
          </w:tcPr>
          <w:p w14:paraId="689719A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07BFF7D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209EBE2E" w14:textId="77777777" w:rsidTr="007F4348">
        <w:tc>
          <w:tcPr>
            <w:tcW w:w="302" w:type="pct"/>
          </w:tcPr>
          <w:p w14:paraId="34521C8E"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83</w:t>
            </w:r>
          </w:p>
        </w:tc>
        <w:tc>
          <w:tcPr>
            <w:tcW w:w="1583" w:type="pct"/>
          </w:tcPr>
          <w:p w14:paraId="4D1E4D6D" w14:textId="77777777" w:rsidR="009E1230" w:rsidRPr="00631411" w:rsidRDefault="009E1230" w:rsidP="007F4348">
            <w:pPr>
              <w:pStyle w:val="01"/>
              <w:rPr>
                <w:rFonts w:hAnsi="標楷體"/>
                <w:sz w:val="24"/>
                <w:szCs w:val="24"/>
              </w:rPr>
            </w:pPr>
            <w:r w:rsidRPr="00631411">
              <w:rPr>
                <w:rFonts w:hAnsi="標楷體"/>
                <w:sz w:val="24"/>
                <w:szCs w:val="24"/>
              </w:rPr>
              <w:t>2.廢止「行政院農業委員會農業金融局組織條例」(廢止重點：農業部暨所屬三級機關相關組織法業已施行，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1E8D204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委員鄭天財</w:t>
            </w:r>
          </w:p>
          <w:p w14:paraId="271BD075" w14:textId="77777777" w:rsidR="009E1230" w:rsidRPr="00631411" w:rsidRDefault="009E1230" w:rsidP="007F4348">
            <w:pPr>
              <w:spacing w:line="360" w:lineRule="exact"/>
              <w:rPr>
                <w:rFonts w:ascii="標楷體" w:eastAsia="標楷體" w:hAnsi="標楷體"/>
                <w:sz w:val="24"/>
              </w:rPr>
            </w:pPr>
            <w:proofErr w:type="spellStart"/>
            <w:r w:rsidRPr="00631411">
              <w:rPr>
                <w:rFonts w:ascii="標楷體" w:eastAsia="標楷體" w:hAnsi="標楷體"/>
                <w:sz w:val="24"/>
              </w:rPr>
              <w:t>Sra</w:t>
            </w:r>
            <w:proofErr w:type="spellEnd"/>
            <w:r w:rsidRPr="00631411">
              <w:rPr>
                <w:rFonts w:ascii="標楷體" w:eastAsia="標楷體" w:hAnsi="標楷體"/>
                <w:sz w:val="24"/>
              </w:rPr>
              <w:t xml:space="preserve"> </w:t>
            </w:r>
            <w:proofErr w:type="spellStart"/>
            <w:r w:rsidRPr="00631411">
              <w:rPr>
                <w:rFonts w:ascii="標楷體" w:eastAsia="標楷體" w:hAnsi="標楷體"/>
                <w:sz w:val="24"/>
              </w:rPr>
              <w:t>Kacaw</w:t>
            </w:r>
            <w:proofErr w:type="spellEnd"/>
          </w:p>
          <w:p w14:paraId="7118E6B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63585FA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113.04.26</w:t>
            </w:r>
          </w:p>
          <w:p w14:paraId="505BAEF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（11-1-11）</w:t>
            </w:r>
          </w:p>
        </w:tc>
        <w:tc>
          <w:tcPr>
            <w:tcW w:w="949" w:type="pct"/>
          </w:tcPr>
          <w:p w14:paraId="685507C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2117943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586F9556" w14:textId="77777777" w:rsidTr="007F4348">
        <w:tc>
          <w:tcPr>
            <w:tcW w:w="302" w:type="pct"/>
          </w:tcPr>
          <w:p w14:paraId="04F2B245"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84</w:t>
            </w:r>
          </w:p>
        </w:tc>
        <w:tc>
          <w:tcPr>
            <w:tcW w:w="1583" w:type="pct"/>
          </w:tcPr>
          <w:p w14:paraId="6DADC673" w14:textId="77777777" w:rsidR="009E1230" w:rsidRPr="00631411" w:rsidRDefault="009E1230" w:rsidP="007F4348">
            <w:pPr>
              <w:pStyle w:val="01"/>
              <w:rPr>
                <w:rFonts w:hAnsi="標楷體"/>
                <w:sz w:val="24"/>
                <w:szCs w:val="24"/>
              </w:rPr>
            </w:pPr>
            <w:r w:rsidRPr="00631411">
              <w:rPr>
                <w:rFonts w:hAnsi="標楷體"/>
                <w:sz w:val="24"/>
                <w:szCs w:val="24"/>
              </w:rPr>
              <w:t>3.廢止「行政院農業委員會農業金融局組織條例」(廢止重點：農業部暨所屬三級機關相關組織法業已施行，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3EA30B4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委員葉元之</w:t>
            </w:r>
          </w:p>
          <w:p w14:paraId="0FF3C8F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等19人</w:t>
            </w:r>
          </w:p>
          <w:p w14:paraId="16711AA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113.11.29</w:t>
            </w:r>
          </w:p>
          <w:p w14:paraId="0C181C4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（11-2-11）</w:t>
            </w:r>
          </w:p>
        </w:tc>
        <w:tc>
          <w:tcPr>
            <w:tcW w:w="949" w:type="pct"/>
          </w:tcPr>
          <w:p w14:paraId="1400F48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03B1D61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1F731DE0" w14:textId="77777777" w:rsidTr="007F4348">
        <w:tc>
          <w:tcPr>
            <w:tcW w:w="302" w:type="pct"/>
          </w:tcPr>
          <w:p w14:paraId="4BC0E1AD" w14:textId="77777777" w:rsidR="009E1230" w:rsidRPr="00631411" w:rsidRDefault="009E1230" w:rsidP="00C14A67">
            <w:pPr>
              <w:kinsoku w:val="0"/>
              <w:topLinePunct/>
              <w:spacing w:line="360" w:lineRule="exact"/>
              <w:jc w:val="center"/>
              <w:rPr>
                <w:rFonts w:ascii="標楷體" w:eastAsia="標楷體" w:hAnsi="標楷體"/>
                <w:sz w:val="24"/>
              </w:rPr>
            </w:pPr>
            <w:r w:rsidRPr="00631411">
              <w:rPr>
                <w:rFonts w:ascii="標楷體" w:eastAsia="標楷體" w:hAnsi="標楷體"/>
                <w:sz w:val="24"/>
              </w:rPr>
              <w:t>85</w:t>
            </w:r>
          </w:p>
        </w:tc>
        <w:tc>
          <w:tcPr>
            <w:tcW w:w="1583" w:type="pct"/>
          </w:tcPr>
          <w:p w14:paraId="419E9718" w14:textId="77777777" w:rsidR="009E1230" w:rsidRPr="00631411" w:rsidRDefault="009E1230" w:rsidP="007F4348">
            <w:pPr>
              <w:pStyle w:val="01"/>
              <w:rPr>
                <w:rFonts w:hAnsi="標楷體"/>
                <w:sz w:val="24"/>
                <w:szCs w:val="24"/>
              </w:rPr>
            </w:pPr>
            <w:r w:rsidRPr="00631411">
              <w:rPr>
                <w:rFonts w:hAnsi="標楷體"/>
                <w:sz w:val="24"/>
                <w:szCs w:val="24"/>
              </w:rPr>
              <w:t>4.廢止「行政院農業委</w:t>
            </w:r>
            <w:r w:rsidRPr="00631411">
              <w:rPr>
                <w:rFonts w:hAnsi="標楷體"/>
                <w:sz w:val="24"/>
                <w:szCs w:val="24"/>
              </w:rPr>
              <w:lastRenderedPageBreak/>
              <w:t>員會農業金融局組織條例」(廢止重點：農業部暨所屬三級機關相關組織法業已施行，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7C17471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委員萬美玲</w:t>
            </w:r>
          </w:p>
          <w:p w14:paraId="241003B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等16人</w:t>
            </w:r>
          </w:p>
          <w:p w14:paraId="156C728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114.01.03</w:t>
            </w:r>
          </w:p>
          <w:p w14:paraId="7C7385F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（11-2-16）</w:t>
            </w:r>
          </w:p>
        </w:tc>
        <w:tc>
          <w:tcPr>
            <w:tcW w:w="949" w:type="pct"/>
          </w:tcPr>
          <w:p w14:paraId="76E6CFB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司法及法制、</w:t>
            </w:r>
            <w:r w:rsidRPr="00631411">
              <w:rPr>
                <w:rFonts w:ascii="標楷體" w:eastAsia="標楷體" w:hAnsi="標楷體"/>
                <w:sz w:val="24"/>
              </w:rPr>
              <w:lastRenderedPageBreak/>
              <w:t>經濟</w:t>
            </w:r>
          </w:p>
        </w:tc>
        <w:tc>
          <w:tcPr>
            <w:tcW w:w="822" w:type="pct"/>
          </w:tcPr>
          <w:p w14:paraId="0FBB4C8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尚未審查</w:t>
            </w:r>
          </w:p>
        </w:tc>
      </w:tr>
      <w:tr w:rsidR="009E1230" w:rsidRPr="00631411" w14:paraId="03EE7D97" w14:textId="77777777" w:rsidTr="007F4348">
        <w:tc>
          <w:tcPr>
            <w:tcW w:w="302" w:type="pct"/>
          </w:tcPr>
          <w:p w14:paraId="1E4DDD83"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86</w:t>
            </w:r>
          </w:p>
        </w:tc>
        <w:tc>
          <w:tcPr>
            <w:tcW w:w="1583" w:type="pct"/>
          </w:tcPr>
          <w:p w14:paraId="2C37BAD7" w14:textId="77777777" w:rsidR="009E1230" w:rsidRPr="00631411" w:rsidRDefault="009E1230" w:rsidP="007F4348">
            <w:pPr>
              <w:pStyle w:val="01"/>
              <w:rPr>
                <w:rFonts w:hAnsi="標楷體"/>
                <w:sz w:val="24"/>
                <w:szCs w:val="24"/>
              </w:rPr>
            </w:pPr>
            <w:r w:rsidRPr="00631411">
              <w:rPr>
                <w:rFonts w:hAnsi="標楷體"/>
                <w:sz w:val="24"/>
                <w:szCs w:val="24"/>
              </w:rPr>
              <w:t>5.廢止「行政院農業委員會農業金融局組織條例」(廢止重點：農業部暨所屬三級機關相關組織法業已施行，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7107922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委員翁曉玲</w:t>
            </w:r>
          </w:p>
          <w:p w14:paraId="4A800B3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2D3BE7D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114.03.04</w:t>
            </w:r>
          </w:p>
          <w:p w14:paraId="6E3B1F2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（11-3-3）</w:t>
            </w:r>
          </w:p>
        </w:tc>
        <w:tc>
          <w:tcPr>
            <w:tcW w:w="949" w:type="pct"/>
          </w:tcPr>
          <w:p w14:paraId="6D268CB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7AF0D37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4A7AF4CB" w14:textId="77777777" w:rsidTr="007F4348">
        <w:tc>
          <w:tcPr>
            <w:tcW w:w="302" w:type="pct"/>
          </w:tcPr>
          <w:p w14:paraId="6F54C439"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87</w:t>
            </w:r>
          </w:p>
        </w:tc>
        <w:tc>
          <w:tcPr>
            <w:tcW w:w="1583" w:type="pct"/>
          </w:tcPr>
          <w:p w14:paraId="21F8ABA8" w14:textId="77777777" w:rsidR="009E1230" w:rsidRPr="00631411" w:rsidRDefault="009E1230" w:rsidP="007F4348">
            <w:pPr>
              <w:pStyle w:val="01"/>
              <w:rPr>
                <w:rFonts w:hAnsi="標楷體"/>
                <w:sz w:val="24"/>
                <w:szCs w:val="24"/>
              </w:rPr>
            </w:pPr>
            <w:r w:rsidRPr="00631411">
              <w:rPr>
                <w:rFonts w:hAnsi="標楷體"/>
                <w:sz w:val="24"/>
                <w:szCs w:val="24"/>
              </w:rPr>
              <w:t>6.廢止「行政院農業委員會農業金融局組織條例」(廢止重點：農業部暨所屬三級機關相關組織法業已施行，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5BDE03B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委員楊瓊瓔</w:t>
            </w:r>
          </w:p>
          <w:p w14:paraId="6F40E8A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等24人</w:t>
            </w:r>
          </w:p>
          <w:p w14:paraId="282A4DD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114.03.14</w:t>
            </w:r>
          </w:p>
          <w:p w14:paraId="79F8549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（11-3-5）</w:t>
            </w:r>
          </w:p>
        </w:tc>
        <w:tc>
          <w:tcPr>
            <w:tcW w:w="949" w:type="pct"/>
          </w:tcPr>
          <w:p w14:paraId="46D1325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6286050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795DC0E2" w14:textId="77777777" w:rsidTr="007F4348">
        <w:tc>
          <w:tcPr>
            <w:tcW w:w="302" w:type="pct"/>
          </w:tcPr>
          <w:p w14:paraId="6A0DEC21"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88</w:t>
            </w:r>
          </w:p>
        </w:tc>
        <w:tc>
          <w:tcPr>
            <w:tcW w:w="1583" w:type="pct"/>
          </w:tcPr>
          <w:p w14:paraId="3328ACC5" w14:textId="77777777" w:rsidR="009E1230" w:rsidRPr="00631411" w:rsidRDefault="009E1230" w:rsidP="007F4348">
            <w:pPr>
              <w:pStyle w:val="01"/>
              <w:rPr>
                <w:rFonts w:hAnsi="標楷體"/>
                <w:sz w:val="24"/>
                <w:szCs w:val="24"/>
              </w:rPr>
            </w:pPr>
            <w:r w:rsidRPr="00631411">
              <w:rPr>
                <w:rFonts w:hAnsi="標楷體"/>
                <w:sz w:val="24"/>
                <w:szCs w:val="24"/>
              </w:rPr>
              <w:t>7.廢止「行政院農業委員會農業金融局組織條例」(廢止重點：農業部暨所屬三級機關相關組織法業已施行，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3A78C1E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委員林思銘</w:t>
            </w:r>
          </w:p>
          <w:p w14:paraId="45B4A26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等21人</w:t>
            </w:r>
          </w:p>
          <w:p w14:paraId="3DC7F6B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114.03.14</w:t>
            </w:r>
          </w:p>
          <w:p w14:paraId="3B503FB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（11-3-5）</w:t>
            </w:r>
          </w:p>
        </w:tc>
        <w:tc>
          <w:tcPr>
            <w:tcW w:w="949" w:type="pct"/>
          </w:tcPr>
          <w:p w14:paraId="10A83D2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213E981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1CA4113C" w14:textId="77777777" w:rsidTr="007F4348">
        <w:tc>
          <w:tcPr>
            <w:tcW w:w="302" w:type="pct"/>
          </w:tcPr>
          <w:p w14:paraId="1CBD9B16"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89</w:t>
            </w:r>
          </w:p>
        </w:tc>
        <w:tc>
          <w:tcPr>
            <w:tcW w:w="1583" w:type="pct"/>
          </w:tcPr>
          <w:p w14:paraId="30F34D92" w14:textId="77777777" w:rsidR="009E1230" w:rsidRPr="00631411" w:rsidRDefault="009E1230" w:rsidP="007F4348">
            <w:pPr>
              <w:pStyle w:val="01"/>
              <w:rPr>
                <w:rFonts w:hAnsi="標楷體"/>
                <w:sz w:val="24"/>
                <w:szCs w:val="24"/>
              </w:rPr>
            </w:pPr>
            <w:r w:rsidRPr="00631411">
              <w:rPr>
                <w:rFonts w:hAnsi="標楷體"/>
                <w:sz w:val="24"/>
                <w:szCs w:val="24"/>
              </w:rPr>
              <w:t>8.廢止「行政院農業委員會農業金融局組織條例」(廢止重點：原農委會農業金融局改制為農業部農業金融署，</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00F3A4D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委員林岱樺</w:t>
            </w:r>
          </w:p>
          <w:p w14:paraId="1E06CA68"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等21人</w:t>
            </w:r>
          </w:p>
          <w:p w14:paraId="058FC18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114.04.18</w:t>
            </w:r>
          </w:p>
          <w:p w14:paraId="76FF99B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（11-3-8）</w:t>
            </w:r>
          </w:p>
        </w:tc>
        <w:tc>
          <w:tcPr>
            <w:tcW w:w="949" w:type="pct"/>
          </w:tcPr>
          <w:p w14:paraId="46B9D35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61EEAE5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11041C6F" w14:textId="77777777" w:rsidTr="007F4348">
        <w:tc>
          <w:tcPr>
            <w:tcW w:w="302" w:type="pct"/>
          </w:tcPr>
          <w:p w14:paraId="5D35F067"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90</w:t>
            </w:r>
          </w:p>
        </w:tc>
        <w:tc>
          <w:tcPr>
            <w:tcW w:w="1583" w:type="pct"/>
          </w:tcPr>
          <w:p w14:paraId="795495CD" w14:textId="77777777" w:rsidR="009E1230" w:rsidRPr="00631411" w:rsidRDefault="009E1230" w:rsidP="007F4348">
            <w:pPr>
              <w:pStyle w:val="01"/>
              <w:rPr>
                <w:rFonts w:hAnsi="標楷體"/>
                <w:sz w:val="24"/>
                <w:szCs w:val="24"/>
              </w:rPr>
            </w:pPr>
            <w:r w:rsidRPr="00631411">
              <w:rPr>
                <w:rFonts w:hAnsi="標楷體"/>
                <w:sz w:val="24"/>
                <w:szCs w:val="24"/>
              </w:rPr>
              <w:t>9.廢止「行政院農業委員會農業金融局組織條例」(廢止重點：農業部暨所屬三級機關相關組織法業已施行，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3D03D96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委員王鴻薇</w:t>
            </w:r>
          </w:p>
          <w:p w14:paraId="57B7141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等20人</w:t>
            </w:r>
          </w:p>
          <w:p w14:paraId="258B670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114.04.18</w:t>
            </w:r>
          </w:p>
          <w:p w14:paraId="6FFBCD0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（11-3-8）</w:t>
            </w:r>
          </w:p>
        </w:tc>
        <w:tc>
          <w:tcPr>
            <w:tcW w:w="949" w:type="pct"/>
          </w:tcPr>
          <w:p w14:paraId="29F692A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736551E8"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66C774A9" w14:textId="77777777" w:rsidTr="007F4348">
        <w:tc>
          <w:tcPr>
            <w:tcW w:w="302" w:type="pct"/>
          </w:tcPr>
          <w:p w14:paraId="65C37835"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91</w:t>
            </w:r>
          </w:p>
        </w:tc>
        <w:tc>
          <w:tcPr>
            <w:tcW w:w="1583" w:type="pct"/>
          </w:tcPr>
          <w:p w14:paraId="16E777B3" w14:textId="77777777" w:rsidR="009E1230" w:rsidRPr="00631411" w:rsidRDefault="009E1230" w:rsidP="007F4348">
            <w:pPr>
              <w:pStyle w:val="01"/>
              <w:rPr>
                <w:rFonts w:hAnsi="標楷體"/>
                <w:sz w:val="24"/>
                <w:szCs w:val="24"/>
              </w:rPr>
            </w:pPr>
            <w:r w:rsidRPr="00631411">
              <w:rPr>
                <w:rFonts w:hAnsi="標楷體"/>
                <w:sz w:val="24"/>
                <w:szCs w:val="24"/>
              </w:rPr>
              <w:t>10.廢止「行政院農業委員會農業金融局組織條例」(廢止重點：農業部</w:t>
            </w:r>
            <w:r w:rsidRPr="00631411">
              <w:rPr>
                <w:rFonts w:hAnsi="標楷體"/>
                <w:sz w:val="24"/>
                <w:szCs w:val="24"/>
              </w:rPr>
              <w:lastRenderedPageBreak/>
              <w:t>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48E7DDD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委員許宇</w:t>
            </w:r>
            <w:proofErr w:type="gramStart"/>
            <w:r w:rsidRPr="00631411">
              <w:rPr>
                <w:rFonts w:ascii="標楷體" w:eastAsia="標楷體" w:hAnsi="標楷體"/>
                <w:sz w:val="24"/>
              </w:rPr>
              <w:t>甄</w:t>
            </w:r>
            <w:proofErr w:type="gramEnd"/>
          </w:p>
          <w:p w14:paraId="0235D2A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65DF12D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114.04.25</w:t>
            </w:r>
          </w:p>
          <w:p w14:paraId="39E237C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（11-3-9）</w:t>
            </w:r>
          </w:p>
        </w:tc>
        <w:tc>
          <w:tcPr>
            <w:tcW w:w="949" w:type="pct"/>
          </w:tcPr>
          <w:p w14:paraId="3682488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司法及法制、經濟</w:t>
            </w:r>
          </w:p>
        </w:tc>
        <w:tc>
          <w:tcPr>
            <w:tcW w:w="822" w:type="pct"/>
          </w:tcPr>
          <w:p w14:paraId="3F24185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00D9516E" w14:textId="77777777" w:rsidTr="007F4348">
        <w:tc>
          <w:tcPr>
            <w:tcW w:w="302" w:type="pct"/>
          </w:tcPr>
          <w:p w14:paraId="0CD35F2C"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92</w:t>
            </w:r>
          </w:p>
        </w:tc>
        <w:tc>
          <w:tcPr>
            <w:tcW w:w="1583" w:type="pct"/>
          </w:tcPr>
          <w:p w14:paraId="23F6E46B" w14:textId="77777777" w:rsidR="009E1230" w:rsidRPr="00631411" w:rsidRDefault="009E1230" w:rsidP="007F4348">
            <w:pPr>
              <w:pStyle w:val="01"/>
              <w:rPr>
                <w:rFonts w:hAnsi="標楷體"/>
                <w:sz w:val="24"/>
                <w:szCs w:val="24"/>
              </w:rPr>
            </w:pPr>
            <w:r w:rsidRPr="00631411">
              <w:rPr>
                <w:rFonts w:hAnsi="標楷體"/>
                <w:sz w:val="24"/>
                <w:szCs w:val="24"/>
              </w:rPr>
              <w:t>11.廢止「行政院農業委員會農業金融局組織條例」(廢止重點：農業部暨所屬三級機關相關組織法業已施行，</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51A590A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委員廖偉翔</w:t>
            </w:r>
          </w:p>
          <w:p w14:paraId="57AAF77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54E53F5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114.05.23</w:t>
            </w:r>
          </w:p>
          <w:p w14:paraId="79BAD62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（11-3-13）</w:t>
            </w:r>
          </w:p>
        </w:tc>
        <w:tc>
          <w:tcPr>
            <w:tcW w:w="949" w:type="pct"/>
          </w:tcPr>
          <w:p w14:paraId="0FB653D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60BAFF1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48774C84" w14:textId="77777777" w:rsidTr="007F4348">
        <w:tc>
          <w:tcPr>
            <w:tcW w:w="302" w:type="pct"/>
          </w:tcPr>
          <w:p w14:paraId="2C15994B"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93</w:t>
            </w:r>
          </w:p>
        </w:tc>
        <w:tc>
          <w:tcPr>
            <w:tcW w:w="1583" w:type="pct"/>
          </w:tcPr>
          <w:p w14:paraId="53A68BCB" w14:textId="77777777" w:rsidR="009E1230" w:rsidRPr="00631411" w:rsidRDefault="009E1230" w:rsidP="007F4348">
            <w:pPr>
              <w:pStyle w:val="01"/>
              <w:rPr>
                <w:rFonts w:hAnsi="標楷體"/>
                <w:sz w:val="24"/>
                <w:szCs w:val="24"/>
              </w:rPr>
            </w:pPr>
            <w:r w:rsidRPr="00631411">
              <w:rPr>
                <w:rFonts w:hAnsi="標楷體"/>
                <w:sz w:val="24"/>
                <w:szCs w:val="24"/>
              </w:rPr>
              <w:t>12.廢止「行政院農業委員會農業金融局組織條例」(廢止重點：已升格為農業金融署，</w:t>
            </w:r>
            <w:proofErr w:type="gramStart"/>
            <w:r w:rsidRPr="00631411">
              <w:rPr>
                <w:rFonts w:hAnsi="標楷體"/>
                <w:sz w:val="24"/>
                <w:szCs w:val="24"/>
              </w:rPr>
              <w:t>爰</w:t>
            </w:r>
            <w:proofErr w:type="gramEnd"/>
            <w:r w:rsidRPr="00631411">
              <w:rPr>
                <w:rFonts w:hAnsi="標楷體"/>
                <w:sz w:val="24"/>
                <w:szCs w:val="24"/>
              </w:rPr>
              <w:t>提案廢止。)</w:t>
            </w:r>
          </w:p>
        </w:tc>
        <w:tc>
          <w:tcPr>
            <w:tcW w:w="1344" w:type="pct"/>
          </w:tcPr>
          <w:p w14:paraId="374DBCE8"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委員謝衣</w:t>
            </w:r>
            <w:r w:rsidRPr="00631411">
              <w:rPr>
                <w:rFonts w:ascii="標楷體" w:eastAsia="標楷體" w:hAnsi="標楷體" w:hint="eastAsia"/>
                <w:sz w:val="24"/>
              </w:rPr>
              <w:t>鳯</w:t>
            </w:r>
          </w:p>
          <w:p w14:paraId="3C54DD7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hint="eastAsia"/>
                <w:sz w:val="24"/>
              </w:rPr>
              <w:t>等</w:t>
            </w:r>
            <w:r w:rsidRPr="00631411">
              <w:rPr>
                <w:rFonts w:ascii="標楷體" w:eastAsia="標楷體" w:hAnsi="標楷體"/>
                <w:sz w:val="24"/>
              </w:rPr>
              <w:t>16人</w:t>
            </w:r>
          </w:p>
          <w:p w14:paraId="1EC0AECB"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114.08.29</w:t>
            </w:r>
          </w:p>
          <w:p w14:paraId="60FE5AB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hint="eastAsia"/>
                <w:sz w:val="24"/>
              </w:rPr>
              <w:t>（</w:t>
            </w:r>
            <w:r w:rsidRPr="00631411">
              <w:rPr>
                <w:rFonts w:ascii="標楷體" w:eastAsia="標楷體" w:hAnsi="標楷體"/>
                <w:sz w:val="24"/>
              </w:rPr>
              <w:t>11-3-27）</w:t>
            </w:r>
          </w:p>
        </w:tc>
        <w:tc>
          <w:tcPr>
            <w:tcW w:w="949" w:type="pct"/>
          </w:tcPr>
          <w:p w14:paraId="18EA13F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670BBDA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3356AE36" w14:textId="77777777" w:rsidTr="007F4348">
        <w:tc>
          <w:tcPr>
            <w:tcW w:w="302" w:type="pct"/>
          </w:tcPr>
          <w:p w14:paraId="23BF3B2C"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94</w:t>
            </w:r>
          </w:p>
        </w:tc>
        <w:tc>
          <w:tcPr>
            <w:tcW w:w="1583" w:type="pct"/>
          </w:tcPr>
          <w:p w14:paraId="7A4DCAF1" w14:textId="77777777" w:rsidR="009E1230" w:rsidRPr="00631411" w:rsidRDefault="009E1230" w:rsidP="007F4348">
            <w:pPr>
              <w:pStyle w:val="01"/>
              <w:rPr>
                <w:rFonts w:hAnsi="標楷體"/>
                <w:sz w:val="24"/>
                <w:szCs w:val="24"/>
              </w:rPr>
            </w:pPr>
            <w:r w:rsidRPr="00631411">
              <w:rPr>
                <w:rFonts w:hAnsi="標楷體"/>
                <w:sz w:val="24"/>
                <w:szCs w:val="24"/>
              </w:rPr>
              <w:t>公平交易委員會組織法第四條及第五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修正重點：公平會委員任期屆滿後，當然解任；主任委員及副主任委員均出缺時，由委員彼此互推代理主任委員。）</w:t>
            </w:r>
          </w:p>
        </w:tc>
        <w:tc>
          <w:tcPr>
            <w:tcW w:w="1344" w:type="pct"/>
          </w:tcPr>
          <w:p w14:paraId="156F761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委員李彥秀</w:t>
            </w:r>
          </w:p>
          <w:p w14:paraId="7012119E"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等20人</w:t>
            </w:r>
          </w:p>
          <w:p w14:paraId="003ABC4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113.05.31</w:t>
            </w:r>
          </w:p>
          <w:p w14:paraId="6854EC2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（11-1-16）</w:t>
            </w:r>
          </w:p>
          <w:p w14:paraId="1CF41BD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（11-1-17提出復議，11-1-22復議不通過）</w:t>
            </w:r>
          </w:p>
        </w:tc>
        <w:tc>
          <w:tcPr>
            <w:tcW w:w="949" w:type="pct"/>
          </w:tcPr>
          <w:p w14:paraId="5BDBD0A7"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1AE08B8F"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7015595F" w14:textId="77777777" w:rsidTr="007F4348">
        <w:tc>
          <w:tcPr>
            <w:tcW w:w="302" w:type="pct"/>
          </w:tcPr>
          <w:p w14:paraId="1F662F7A"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95</w:t>
            </w:r>
          </w:p>
        </w:tc>
        <w:tc>
          <w:tcPr>
            <w:tcW w:w="1583" w:type="pct"/>
          </w:tcPr>
          <w:p w14:paraId="2E381757" w14:textId="77777777" w:rsidR="009E1230" w:rsidRPr="00631411" w:rsidRDefault="009E1230" w:rsidP="007F4348">
            <w:pPr>
              <w:pStyle w:val="01"/>
              <w:rPr>
                <w:rFonts w:hAnsi="標楷體"/>
                <w:sz w:val="24"/>
                <w:szCs w:val="24"/>
              </w:rPr>
            </w:pPr>
            <w:r w:rsidRPr="00631411">
              <w:rPr>
                <w:rFonts w:hAnsi="標楷體"/>
                <w:sz w:val="24"/>
                <w:szCs w:val="24"/>
              </w:rPr>
              <w:t>公平交易委員會組織法第二條及第九</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修正重點：刪除對於多層次傳銷產業管理之職掌法源依據，移轉由經濟部職掌。）</w:t>
            </w:r>
          </w:p>
        </w:tc>
        <w:tc>
          <w:tcPr>
            <w:tcW w:w="1344" w:type="pct"/>
          </w:tcPr>
          <w:p w14:paraId="38E42B0A"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委員林岱樺</w:t>
            </w:r>
          </w:p>
          <w:p w14:paraId="2453EE9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等16人</w:t>
            </w:r>
          </w:p>
          <w:p w14:paraId="42F49CB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113.12.06</w:t>
            </w:r>
          </w:p>
          <w:p w14:paraId="3D2C5F5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（11-2-12）</w:t>
            </w:r>
          </w:p>
        </w:tc>
        <w:tc>
          <w:tcPr>
            <w:tcW w:w="949" w:type="pct"/>
          </w:tcPr>
          <w:p w14:paraId="6A514332"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4A8BCBC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39CDF4AF" w14:textId="77777777" w:rsidTr="007F4348">
        <w:tc>
          <w:tcPr>
            <w:tcW w:w="302" w:type="pct"/>
          </w:tcPr>
          <w:p w14:paraId="7E1287AC"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96</w:t>
            </w:r>
          </w:p>
        </w:tc>
        <w:tc>
          <w:tcPr>
            <w:tcW w:w="1583" w:type="pct"/>
          </w:tcPr>
          <w:p w14:paraId="27EBBC8F" w14:textId="77777777" w:rsidR="009E1230" w:rsidRPr="00631411" w:rsidRDefault="009E1230" w:rsidP="007F4348">
            <w:pPr>
              <w:pStyle w:val="01"/>
              <w:rPr>
                <w:rFonts w:hAnsi="標楷體"/>
                <w:sz w:val="24"/>
                <w:szCs w:val="24"/>
              </w:rPr>
            </w:pPr>
            <w:r w:rsidRPr="00631411">
              <w:rPr>
                <w:rFonts w:hAnsi="標楷體"/>
                <w:sz w:val="24"/>
                <w:szCs w:val="24"/>
              </w:rPr>
              <w:t>經濟部組織法第二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修正重點：原公平交易委員會職掌之多層次傳銷管理事項，轉由經濟部管理。）</w:t>
            </w:r>
          </w:p>
        </w:tc>
        <w:tc>
          <w:tcPr>
            <w:tcW w:w="1344" w:type="pct"/>
          </w:tcPr>
          <w:p w14:paraId="19AD8328"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委員林岱樺</w:t>
            </w:r>
          </w:p>
          <w:p w14:paraId="308D5AC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等19人</w:t>
            </w:r>
          </w:p>
          <w:p w14:paraId="39DFE4C0"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113.12.06</w:t>
            </w:r>
          </w:p>
          <w:p w14:paraId="5D576188"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（11-2-12）</w:t>
            </w:r>
          </w:p>
        </w:tc>
        <w:tc>
          <w:tcPr>
            <w:tcW w:w="949" w:type="pct"/>
          </w:tcPr>
          <w:p w14:paraId="7C4578B1"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103419C9"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r w:rsidR="009E1230" w:rsidRPr="00631411" w14:paraId="1733C341" w14:textId="77777777" w:rsidTr="007F4348">
        <w:tc>
          <w:tcPr>
            <w:tcW w:w="302" w:type="pct"/>
          </w:tcPr>
          <w:p w14:paraId="2D30AE0C" w14:textId="77777777" w:rsidR="009E1230" w:rsidRPr="00C14A67" w:rsidRDefault="009E1230" w:rsidP="00C14A67">
            <w:pPr>
              <w:kinsoku w:val="0"/>
              <w:topLinePunct/>
              <w:spacing w:line="360" w:lineRule="exact"/>
              <w:jc w:val="center"/>
              <w:rPr>
                <w:rFonts w:ascii="標楷體" w:eastAsia="標楷體" w:hAnsi="標楷體"/>
                <w:color w:val="000000" w:themeColor="text1"/>
                <w:sz w:val="24"/>
              </w:rPr>
            </w:pPr>
            <w:r w:rsidRPr="00C14A67">
              <w:rPr>
                <w:rFonts w:ascii="標楷體" w:eastAsia="標楷體" w:hAnsi="標楷體"/>
                <w:color w:val="000000" w:themeColor="text1"/>
                <w:sz w:val="24"/>
              </w:rPr>
              <w:t>97</w:t>
            </w:r>
          </w:p>
        </w:tc>
        <w:tc>
          <w:tcPr>
            <w:tcW w:w="1583" w:type="pct"/>
          </w:tcPr>
          <w:p w14:paraId="3F91DF59" w14:textId="77777777" w:rsidR="009E1230" w:rsidRPr="00631411" w:rsidRDefault="009E1230" w:rsidP="007F4348">
            <w:pPr>
              <w:pStyle w:val="01"/>
              <w:rPr>
                <w:rFonts w:hAnsi="標楷體"/>
                <w:sz w:val="24"/>
                <w:szCs w:val="24"/>
              </w:rPr>
            </w:pPr>
            <w:r w:rsidRPr="00631411">
              <w:rPr>
                <w:rFonts w:hAnsi="標楷體"/>
                <w:sz w:val="24"/>
                <w:szCs w:val="24"/>
              </w:rPr>
              <w:t>經濟部產業園區管理局組織法增訂第六條之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增訂重點：明定產業園區服務中心</w:t>
            </w:r>
            <w:r w:rsidRPr="00631411">
              <w:rPr>
                <w:rFonts w:hAnsi="標楷體"/>
                <w:sz w:val="24"/>
                <w:szCs w:val="24"/>
              </w:rPr>
              <w:lastRenderedPageBreak/>
              <w:t>主任、副主任任用資格及現職人員得繼續任用一定期間以資過渡。）</w:t>
            </w:r>
          </w:p>
        </w:tc>
        <w:tc>
          <w:tcPr>
            <w:tcW w:w="1344" w:type="pct"/>
          </w:tcPr>
          <w:p w14:paraId="5A321CC4"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lastRenderedPageBreak/>
              <w:t>委員</w:t>
            </w:r>
            <w:proofErr w:type="gramStart"/>
            <w:r w:rsidRPr="00631411">
              <w:rPr>
                <w:rFonts w:ascii="標楷體" w:eastAsia="標楷體" w:hAnsi="標楷體"/>
                <w:sz w:val="24"/>
              </w:rPr>
              <w:t>游顥</w:t>
            </w:r>
            <w:proofErr w:type="gramEnd"/>
          </w:p>
          <w:p w14:paraId="4F867753"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等23人</w:t>
            </w:r>
          </w:p>
          <w:p w14:paraId="749C891C"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113.12.06</w:t>
            </w:r>
          </w:p>
          <w:p w14:paraId="3444EED5"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（11-2-12）</w:t>
            </w:r>
          </w:p>
        </w:tc>
        <w:tc>
          <w:tcPr>
            <w:tcW w:w="949" w:type="pct"/>
          </w:tcPr>
          <w:p w14:paraId="538B3E5D"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司法及法制、經濟</w:t>
            </w:r>
          </w:p>
        </w:tc>
        <w:tc>
          <w:tcPr>
            <w:tcW w:w="822" w:type="pct"/>
          </w:tcPr>
          <w:p w14:paraId="1FE45F96" w14:textId="77777777" w:rsidR="009E1230" w:rsidRPr="00631411" w:rsidRDefault="009E1230" w:rsidP="007F4348">
            <w:pPr>
              <w:spacing w:line="360" w:lineRule="exact"/>
              <w:rPr>
                <w:rFonts w:ascii="標楷體" w:eastAsia="標楷體" w:hAnsi="標楷體"/>
                <w:sz w:val="24"/>
              </w:rPr>
            </w:pPr>
            <w:r w:rsidRPr="00631411">
              <w:rPr>
                <w:rFonts w:ascii="標楷體" w:eastAsia="標楷體" w:hAnsi="標楷體"/>
                <w:sz w:val="24"/>
              </w:rPr>
              <w:t>尚未審查</w:t>
            </w:r>
          </w:p>
        </w:tc>
      </w:tr>
    </w:tbl>
    <w:p w14:paraId="17C1DF4E" w14:textId="2E930F03" w:rsidR="009B28A5" w:rsidRPr="00631411" w:rsidRDefault="003E1C9F"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r w:rsidRPr="00631411">
        <w:rPr>
          <w:color w:val="000000" w:themeColor="text1"/>
          <w:shd w:val="clear" w:color="auto" w:fill="FFFFFF" w:themeFill="background1"/>
        </w:rPr>
        <w:t>5</w:t>
      </w:r>
      <w:r w:rsidR="009B28A5" w:rsidRPr="00631411">
        <w:rPr>
          <w:color w:val="000000" w:themeColor="text1"/>
          <w:shd w:val="clear" w:color="auto" w:fill="FFFFFF" w:themeFill="background1"/>
        </w:rPr>
        <w:t>.本會、財政委員會聯席審查</w:t>
      </w:r>
      <w:r w:rsidRPr="00631411">
        <w:rPr>
          <w:rFonts w:hint="eastAsia"/>
          <w:color w:val="000000" w:themeColor="text1"/>
          <w:shd w:val="clear" w:color="auto" w:fill="FFFFFF" w:themeFill="background1"/>
        </w:rPr>
        <w:t>7</w:t>
      </w:r>
      <w:r w:rsidR="009B28A5" w:rsidRPr="00631411">
        <w:rPr>
          <w:color w:val="000000" w:themeColor="text1"/>
          <w:shd w:val="clear" w:color="auto" w:fill="FFFFFF" w:themeFill="background1"/>
        </w:rPr>
        <w:t>案</w:t>
      </w:r>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41"/>
        <w:gridCol w:w="3212"/>
        <w:gridCol w:w="2178"/>
        <w:gridCol w:w="1684"/>
        <w:gridCol w:w="1312"/>
      </w:tblGrid>
      <w:tr w:rsidR="00C87651" w:rsidRPr="00631411" w14:paraId="6ADE6D57" w14:textId="77777777" w:rsidTr="009E1230">
        <w:tc>
          <w:tcPr>
            <w:tcW w:w="303" w:type="pct"/>
            <w:vAlign w:val="center"/>
          </w:tcPr>
          <w:p w14:paraId="03A08250" w14:textId="77777777" w:rsidR="009B28A5" w:rsidRPr="0063141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799" w:type="pct"/>
            <w:vAlign w:val="center"/>
          </w:tcPr>
          <w:p w14:paraId="3FB3FBC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220" w:type="pct"/>
            <w:vAlign w:val="center"/>
          </w:tcPr>
          <w:p w14:paraId="76CEA40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7078B813"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623AAF01"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43" w:type="pct"/>
            <w:vAlign w:val="center"/>
          </w:tcPr>
          <w:p w14:paraId="0058AE2E"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35" w:type="pct"/>
            <w:vAlign w:val="center"/>
          </w:tcPr>
          <w:p w14:paraId="651ED501"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3AC5905A" w14:textId="77777777" w:rsidTr="009E1230">
        <w:tc>
          <w:tcPr>
            <w:tcW w:w="303" w:type="pct"/>
          </w:tcPr>
          <w:p w14:paraId="721592FF" w14:textId="77777777" w:rsidR="009B28A5" w:rsidRPr="00631411" w:rsidRDefault="009B28A5" w:rsidP="009F10F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1</w:t>
            </w:r>
          </w:p>
        </w:tc>
        <w:tc>
          <w:tcPr>
            <w:tcW w:w="1799" w:type="pct"/>
          </w:tcPr>
          <w:p w14:paraId="40B52C29"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1.金融監督管理委員會組織法第二條及第四</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修正重點：新增「電子支付機構」範圍；刪除都市更新投資信託事業之文字；將「公開發行公司之監督及管理」加入證券期貨局之業務。）</w:t>
            </w:r>
          </w:p>
        </w:tc>
        <w:tc>
          <w:tcPr>
            <w:tcW w:w="1220" w:type="pct"/>
          </w:tcPr>
          <w:p w14:paraId="016BED8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委員林楚</w:t>
            </w:r>
            <w:proofErr w:type="gramStart"/>
            <w:r w:rsidRPr="00631411">
              <w:rPr>
                <w:rFonts w:ascii="標楷體" w:eastAsia="標楷體" w:hAnsi="標楷體"/>
                <w:color w:val="000000" w:themeColor="text1"/>
                <w:sz w:val="24"/>
              </w:rPr>
              <w:t>茵</w:t>
            </w:r>
            <w:proofErr w:type="gramEnd"/>
          </w:p>
          <w:p w14:paraId="2484E6B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等17人</w:t>
            </w:r>
          </w:p>
          <w:p w14:paraId="199469B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113.03.15</w:t>
            </w:r>
          </w:p>
          <w:p w14:paraId="6DA8E916"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（11-1-5）</w:t>
            </w:r>
          </w:p>
        </w:tc>
        <w:tc>
          <w:tcPr>
            <w:tcW w:w="943" w:type="pct"/>
          </w:tcPr>
          <w:p w14:paraId="0402D164" w14:textId="77777777" w:rsidR="009B28A5" w:rsidRPr="00631411" w:rsidRDefault="009B28A5" w:rsidP="009E1230">
            <w:pPr>
              <w:ind w:leftChars="-20" w:left="-48"/>
              <w:rPr>
                <w:rFonts w:ascii="標楷體" w:eastAsia="標楷體" w:hAnsi="標楷體"/>
                <w:b/>
                <w:color w:val="000000" w:themeColor="text1"/>
                <w:sz w:val="24"/>
              </w:rPr>
            </w:pPr>
            <w:r w:rsidRPr="00631411">
              <w:rPr>
                <w:rFonts w:ascii="標楷體" w:eastAsia="標楷體" w:hAnsi="標楷體"/>
                <w:color w:val="000000" w:themeColor="text1"/>
                <w:sz w:val="24"/>
              </w:rPr>
              <w:t>司法及法制、財政</w:t>
            </w:r>
          </w:p>
        </w:tc>
        <w:tc>
          <w:tcPr>
            <w:tcW w:w="735" w:type="pct"/>
          </w:tcPr>
          <w:p w14:paraId="7B27A3D8"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C87651" w:rsidRPr="00631411" w14:paraId="3E31241C" w14:textId="77777777" w:rsidTr="009E1230">
        <w:tc>
          <w:tcPr>
            <w:tcW w:w="303" w:type="pct"/>
          </w:tcPr>
          <w:p w14:paraId="483FA257" w14:textId="77777777" w:rsidR="009B28A5" w:rsidRPr="00631411" w:rsidRDefault="009B28A5" w:rsidP="009F10F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2</w:t>
            </w:r>
          </w:p>
        </w:tc>
        <w:tc>
          <w:tcPr>
            <w:tcW w:w="1799" w:type="pct"/>
          </w:tcPr>
          <w:p w14:paraId="4C43AEAF"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2.金融監督管理委員會組織法第二條、第三條及第七</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修正重點：金融服務業增列電子支付業；明定綠色及永續金融發展為掌理事項；明定促進綠色及永續金融發展為基金支出用途。）</w:t>
            </w:r>
          </w:p>
        </w:tc>
        <w:tc>
          <w:tcPr>
            <w:tcW w:w="1220" w:type="pct"/>
          </w:tcPr>
          <w:p w14:paraId="5B91499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委員沈發惠</w:t>
            </w:r>
          </w:p>
          <w:p w14:paraId="6FBFF8E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等17人</w:t>
            </w:r>
          </w:p>
          <w:p w14:paraId="32BD46E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113.04.12</w:t>
            </w:r>
          </w:p>
          <w:p w14:paraId="22551B27"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（11-1-9）</w:t>
            </w:r>
          </w:p>
        </w:tc>
        <w:tc>
          <w:tcPr>
            <w:tcW w:w="943" w:type="pct"/>
          </w:tcPr>
          <w:p w14:paraId="35FF72D9" w14:textId="77777777" w:rsidR="009B28A5" w:rsidRPr="00631411" w:rsidRDefault="009B28A5" w:rsidP="009E1230">
            <w:pPr>
              <w:ind w:leftChars="-20" w:left="-48"/>
              <w:rPr>
                <w:rFonts w:ascii="標楷體" w:eastAsia="標楷體" w:hAnsi="標楷體"/>
                <w:b/>
                <w:color w:val="000000" w:themeColor="text1"/>
                <w:sz w:val="24"/>
              </w:rPr>
            </w:pPr>
            <w:r w:rsidRPr="00631411">
              <w:rPr>
                <w:rFonts w:ascii="標楷體" w:eastAsia="標楷體" w:hAnsi="標楷體"/>
                <w:color w:val="000000" w:themeColor="text1"/>
                <w:sz w:val="24"/>
              </w:rPr>
              <w:t>司法及法制、財政</w:t>
            </w:r>
          </w:p>
        </w:tc>
        <w:tc>
          <w:tcPr>
            <w:tcW w:w="735" w:type="pct"/>
          </w:tcPr>
          <w:p w14:paraId="23E5B3D8"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C87651" w:rsidRPr="00631411" w14:paraId="3798C1AE" w14:textId="77777777" w:rsidTr="009E1230">
        <w:tc>
          <w:tcPr>
            <w:tcW w:w="303" w:type="pct"/>
          </w:tcPr>
          <w:p w14:paraId="7E431A50" w14:textId="77777777" w:rsidR="009B28A5" w:rsidRPr="00631411" w:rsidRDefault="009B28A5" w:rsidP="009F10F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3</w:t>
            </w:r>
          </w:p>
        </w:tc>
        <w:tc>
          <w:tcPr>
            <w:tcW w:w="1799" w:type="pct"/>
          </w:tcPr>
          <w:p w14:paraId="6F556E97"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3.金融監督管理委員會組織法第二條、第三條及第四</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修正重點：推動金融科技相關業務，並納管新興金融科技業者；新設金融科技局、金融消費者保護局。）</w:t>
            </w:r>
          </w:p>
        </w:tc>
        <w:tc>
          <w:tcPr>
            <w:tcW w:w="1220" w:type="pct"/>
          </w:tcPr>
          <w:p w14:paraId="3B8076B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台灣民眾</w:t>
            </w:r>
            <w:proofErr w:type="gramStart"/>
            <w:r w:rsidRPr="00631411">
              <w:rPr>
                <w:rFonts w:ascii="標楷體" w:eastAsia="標楷體" w:hAnsi="標楷體"/>
                <w:color w:val="000000" w:themeColor="text1"/>
                <w:sz w:val="24"/>
              </w:rPr>
              <w:t>黨</w:t>
            </w:r>
            <w:proofErr w:type="gramEnd"/>
            <w:r w:rsidRPr="00631411">
              <w:rPr>
                <w:rFonts w:ascii="標楷體" w:eastAsia="標楷體" w:hAnsi="標楷體"/>
                <w:color w:val="000000" w:themeColor="text1"/>
                <w:sz w:val="24"/>
              </w:rPr>
              <w:t>黨團</w:t>
            </w:r>
          </w:p>
          <w:p w14:paraId="4A56241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113.05.03</w:t>
            </w:r>
          </w:p>
          <w:p w14:paraId="65B269C1"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（11-1-12）</w:t>
            </w:r>
          </w:p>
        </w:tc>
        <w:tc>
          <w:tcPr>
            <w:tcW w:w="943" w:type="pct"/>
          </w:tcPr>
          <w:p w14:paraId="088FF931" w14:textId="77777777" w:rsidR="009B28A5" w:rsidRPr="00631411" w:rsidRDefault="009B28A5" w:rsidP="009E1230">
            <w:pPr>
              <w:ind w:leftChars="-20" w:left="-48"/>
              <w:rPr>
                <w:rFonts w:ascii="標楷體" w:eastAsia="標楷體" w:hAnsi="標楷體"/>
                <w:b/>
                <w:color w:val="000000" w:themeColor="text1"/>
                <w:sz w:val="24"/>
              </w:rPr>
            </w:pPr>
            <w:r w:rsidRPr="00631411">
              <w:rPr>
                <w:rFonts w:ascii="標楷體" w:eastAsia="標楷體" w:hAnsi="標楷體"/>
                <w:color w:val="000000" w:themeColor="text1"/>
                <w:sz w:val="24"/>
              </w:rPr>
              <w:t>司法及法制、財政</w:t>
            </w:r>
          </w:p>
        </w:tc>
        <w:tc>
          <w:tcPr>
            <w:tcW w:w="735" w:type="pct"/>
          </w:tcPr>
          <w:p w14:paraId="16578BBE"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C87651" w:rsidRPr="00631411" w14:paraId="69373F0D" w14:textId="77777777" w:rsidTr="009E1230">
        <w:tc>
          <w:tcPr>
            <w:tcW w:w="303" w:type="pct"/>
          </w:tcPr>
          <w:p w14:paraId="7A4AF8E3" w14:textId="77777777" w:rsidR="009B28A5" w:rsidRPr="00631411" w:rsidRDefault="009B28A5" w:rsidP="009F10F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4</w:t>
            </w:r>
          </w:p>
        </w:tc>
        <w:tc>
          <w:tcPr>
            <w:tcW w:w="1799" w:type="pct"/>
          </w:tcPr>
          <w:p w14:paraId="293B2403"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4.金融監督管理委員會組織法第二條及第四</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修正重點：設置虛擬資產局。）</w:t>
            </w:r>
          </w:p>
        </w:tc>
        <w:tc>
          <w:tcPr>
            <w:tcW w:w="1220" w:type="pct"/>
          </w:tcPr>
          <w:p w14:paraId="5CE1513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委員羅明才</w:t>
            </w:r>
          </w:p>
          <w:p w14:paraId="4AF4B74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等17人</w:t>
            </w:r>
          </w:p>
          <w:p w14:paraId="292880B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113.06.07</w:t>
            </w:r>
          </w:p>
          <w:p w14:paraId="11DE45AC"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（11-1-17）</w:t>
            </w:r>
          </w:p>
        </w:tc>
        <w:tc>
          <w:tcPr>
            <w:tcW w:w="943" w:type="pct"/>
          </w:tcPr>
          <w:p w14:paraId="17238784" w14:textId="77777777" w:rsidR="009B28A5" w:rsidRPr="00631411" w:rsidRDefault="009B28A5" w:rsidP="009E1230">
            <w:pPr>
              <w:ind w:leftChars="-20" w:left="-48"/>
              <w:rPr>
                <w:rFonts w:ascii="標楷體" w:eastAsia="標楷體" w:hAnsi="標楷體"/>
                <w:b/>
                <w:color w:val="000000" w:themeColor="text1"/>
                <w:sz w:val="24"/>
              </w:rPr>
            </w:pPr>
            <w:r w:rsidRPr="00631411">
              <w:rPr>
                <w:rFonts w:ascii="標楷體" w:eastAsia="標楷體" w:hAnsi="標楷體"/>
                <w:color w:val="000000" w:themeColor="text1"/>
                <w:sz w:val="24"/>
              </w:rPr>
              <w:t>司法及法制、財政</w:t>
            </w:r>
          </w:p>
        </w:tc>
        <w:tc>
          <w:tcPr>
            <w:tcW w:w="735" w:type="pct"/>
          </w:tcPr>
          <w:p w14:paraId="491296FD"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3E1C9F" w:rsidRPr="00631411" w14:paraId="2D17CBB0" w14:textId="77777777" w:rsidTr="009E1230">
        <w:tc>
          <w:tcPr>
            <w:tcW w:w="303" w:type="pct"/>
          </w:tcPr>
          <w:p w14:paraId="45702749" w14:textId="724A55C9" w:rsidR="003E1C9F" w:rsidRPr="00631411" w:rsidRDefault="003E1C9F" w:rsidP="003E1C9F">
            <w:pPr>
              <w:jc w:val="center"/>
              <w:rPr>
                <w:rFonts w:ascii="標楷體" w:eastAsia="標楷體" w:hAnsi="標楷體"/>
                <w:color w:val="000000" w:themeColor="text1"/>
                <w:sz w:val="24"/>
              </w:rPr>
            </w:pPr>
            <w:r w:rsidRPr="00631411">
              <w:rPr>
                <w:rFonts w:ascii="標楷體" w:eastAsia="標楷體" w:hAnsi="標楷體"/>
                <w:sz w:val="24"/>
              </w:rPr>
              <w:t>5</w:t>
            </w:r>
          </w:p>
        </w:tc>
        <w:tc>
          <w:tcPr>
            <w:tcW w:w="1799" w:type="pct"/>
          </w:tcPr>
          <w:p w14:paraId="7A9FFA00" w14:textId="28CA06F8" w:rsidR="003E1C9F" w:rsidRPr="00631411" w:rsidRDefault="003E1C9F" w:rsidP="003E1C9F">
            <w:pPr>
              <w:pStyle w:val="01"/>
              <w:rPr>
                <w:rFonts w:hAnsi="標楷體"/>
                <w:color w:val="000000" w:themeColor="text1"/>
                <w:sz w:val="24"/>
                <w:szCs w:val="24"/>
              </w:rPr>
            </w:pPr>
            <w:r w:rsidRPr="00631411">
              <w:rPr>
                <w:rFonts w:hAnsi="標楷體"/>
                <w:sz w:val="24"/>
                <w:szCs w:val="24"/>
              </w:rPr>
              <w:t>5.金融監督管理委員會組織法第二條及第四</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修正重點：明定先買</w:t>
            </w:r>
            <w:r w:rsidRPr="00631411">
              <w:rPr>
                <w:rFonts w:hAnsi="標楷體"/>
                <w:sz w:val="24"/>
                <w:szCs w:val="24"/>
              </w:rPr>
              <w:lastRenderedPageBreak/>
              <w:t>後付業務為金管會主管。）</w:t>
            </w:r>
          </w:p>
        </w:tc>
        <w:tc>
          <w:tcPr>
            <w:tcW w:w="1220" w:type="pct"/>
          </w:tcPr>
          <w:p w14:paraId="697A10D0" w14:textId="77777777" w:rsidR="003E1C9F" w:rsidRPr="00631411" w:rsidRDefault="003E1C9F" w:rsidP="003E1C9F">
            <w:pPr>
              <w:rPr>
                <w:rFonts w:ascii="標楷體" w:eastAsia="標楷體" w:hAnsi="標楷體"/>
                <w:sz w:val="24"/>
              </w:rPr>
            </w:pPr>
            <w:r w:rsidRPr="00631411">
              <w:rPr>
                <w:rFonts w:ascii="標楷體" w:eastAsia="標楷體" w:hAnsi="標楷體"/>
                <w:sz w:val="24"/>
              </w:rPr>
              <w:lastRenderedPageBreak/>
              <w:t>委員何欣純</w:t>
            </w:r>
          </w:p>
          <w:p w14:paraId="0AE3E8A9" w14:textId="77777777" w:rsidR="003E1C9F" w:rsidRPr="00631411" w:rsidRDefault="003E1C9F" w:rsidP="003E1C9F">
            <w:pPr>
              <w:rPr>
                <w:rFonts w:ascii="標楷體" w:eastAsia="標楷體" w:hAnsi="標楷體"/>
                <w:sz w:val="24"/>
              </w:rPr>
            </w:pPr>
            <w:r w:rsidRPr="00631411">
              <w:rPr>
                <w:rFonts w:ascii="標楷體" w:eastAsia="標楷體" w:hAnsi="標楷體"/>
                <w:sz w:val="24"/>
              </w:rPr>
              <w:t>等21人</w:t>
            </w:r>
          </w:p>
          <w:p w14:paraId="646160DA" w14:textId="77777777" w:rsidR="003E1C9F" w:rsidRPr="00631411" w:rsidRDefault="003E1C9F" w:rsidP="003E1C9F">
            <w:pPr>
              <w:rPr>
                <w:rFonts w:ascii="標楷體" w:eastAsia="標楷體" w:hAnsi="標楷體"/>
                <w:sz w:val="24"/>
              </w:rPr>
            </w:pPr>
            <w:r w:rsidRPr="00631411">
              <w:rPr>
                <w:rFonts w:ascii="標楷體" w:eastAsia="標楷體" w:hAnsi="標楷體"/>
                <w:sz w:val="24"/>
              </w:rPr>
              <w:t>114.04.18</w:t>
            </w:r>
          </w:p>
          <w:p w14:paraId="6646D413" w14:textId="06CD73A6" w:rsidR="003E1C9F" w:rsidRPr="00631411" w:rsidRDefault="003E1C9F" w:rsidP="003E1C9F">
            <w:pPr>
              <w:rPr>
                <w:rFonts w:ascii="標楷體" w:eastAsia="標楷體" w:hAnsi="標楷體"/>
                <w:color w:val="000000" w:themeColor="text1"/>
                <w:sz w:val="24"/>
              </w:rPr>
            </w:pPr>
            <w:r w:rsidRPr="00631411">
              <w:rPr>
                <w:rFonts w:ascii="標楷體" w:eastAsia="標楷體" w:hAnsi="標楷體"/>
                <w:sz w:val="24"/>
              </w:rPr>
              <w:lastRenderedPageBreak/>
              <w:t>（11-3-8）</w:t>
            </w:r>
          </w:p>
        </w:tc>
        <w:tc>
          <w:tcPr>
            <w:tcW w:w="943" w:type="pct"/>
          </w:tcPr>
          <w:p w14:paraId="4642C354" w14:textId="12DA62BA" w:rsidR="003E1C9F" w:rsidRPr="00631411" w:rsidRDefault="003E1C9F" w:rsidP="003E1C9F">
            <w:pPr>
              <w:ind w:leftChars="-20" w:left="-48"/>
              <w:rPr>
                <w:rFonts w:ascii="標楷體" w:eastAsia="標楷體" w:hAnsi="標楷體"/>
                <w:color w:val="000000" w:themeColor="text1"/>
                <w:sz w:val="24"/>
              </w:rPr>
            </w:pPr>
            <w:r w:rsidRPr="00631411">
              <w:rPr>
                <w:rFonts w:ascii="標楷體" w:eastAsia="標楷體" w:hAnsi="標楷體"/>
                <w:sz w:val="24"/>
              </w:rPr>
              <w:lastRenderedPageBreak/>
              <w:t>司法及法制、財政</w:t>
            </w:r>
          </w:p>
        </w:tc>
        <w:tc>
          <w:tcPr>
            <w:tcW w:w="735" w:type="pct"/>
          </w:tcPr>
          <w:p w14:paraId="0A4C52F9" w14:textId="5F0A2E9E" w:rsidR="003E1C9F" w:rsidRPr="00631411" w:rsidRDefault="003E1C9F" w:rsidP="003E1C9F">
            <w:pPr>
              <w:rPr>
                <w:rFonts w:ascii="標楷體" w:eastAsia="標楷體" w:hAnsi="標楷體"/>
                <w:color w:val="000000" w:themeColor="text1"/>
                <w:sz w:val="24"/>
              </w:rPr>
            </w:pPr>
            <w:r w:rsidRPr="00631411">
              <w:rPr>
                <w:rFonts w:ascii="標楷體" w:eastAsia="標楷體" w:hAnsi="標楷體"/>
                <w:sz w:val="24"/>
              </w:rPr>
              <w:t>尚未審查</w:t>
            </w:r>
          </w:p>
        </w:tc>
      </w:tr>
      <w:tr w:rsidR="003E1C9F" w:rsidRPr="00631411" w14:paraId="4481A13C" w14:textId="77777777" w:rsidTr="009E1230">
        <w:tc>
          <w:tcPr>
            <w:tcW w:w="303" w:type="pct"/>
          </w:tcPr>
          <w:p w14:paraId="077AB915" w14:textId="1CE942B1" w:rsidR="003E1C9F" w:rsidRPr="00631411" w:rsidRDefault="003E1C9F" w:rsidP="003E1C9F">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6</w:t>
            </w:r>
          </w:p>
        </w:tc>
        <w:tc>
          <w:tcPr>
            <w:tcW w:w="1799" w:type="pct"/>
          </w:tcPr>
          <w:p w14:paraId="0A1B0890" w14:textId="77777777" w:rsidR="003E1C9F" w:rsidRPr="00631411" w:rsidRDefault="003E1C9F" w:rsidP="003E1C9F">
            <w:pPr>
              <w:pStyle w:val="01"/>
              <w:rPr>
                <w:rFonts w:hAnsi="標楷體"/>
                <w:b/>
                <w:color w:val="000000" w:themeColor="text1"/>
                <w:sz w:val="24"/>
                <w:szCs w:val="24"/>
              </w:rPr>
            </w:pPr>
            <w:r w:rsidRPr="00631411">
              <w:rPr>
                <w:rFonts w:hAnsi="標楷體"/>
                <w:color w:val="000000" w:themeColor="text1"/>
                <w:sz w:val="24"/>
                <w:szCs w:val="24"/>
              </w:rPr>
              <w:t>金融監督管理委員會金融科技局組織法草案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共6條。制定重點：金融監督管理委員會為辦理金融科技業者及其他非金融機構辦理金融相關業務者之監督、管理及其政策、法令之擬定、規劃、執行等業務，特設金融科技局。）</w:t>
            </w:r>
          </w:p>
        </w:tc>
        <w:tc>
          <w:tcPr>
            <w:tcW w:w="1220" w:type="pct"/>
          </w:tcPr>
          <w:p w14:paraId="4A243D0D" w14:textId="77777777" w:rsidR="003E1C9F" w:rsidRPr="00631411" w:rsidRDefault="003E1C9F" w:rsidP="003E1C9F">
            <w:pPr>
              <w:rPr>
                <w:rFonts w:ascii="標楷體" w:eastAsia="標楷體" w:hAnsi="標楷體"/>
                <w:color w:val="000000" w:themeColor="text1"/>
                <w:sz w:val="24"/>
              </w:rPr>
            </w:pPr>
            <w:r w:rsidRPr="00631411">
              <w:rPr>
                <w:rFonts w:ascii="標楷體" w:eastAsia="標楷體" w:hAnsi="標楷體"/>
                <w:color w:val="000000" w:themeColor="text1"/>
                <w:sz w:val="24"/>
              </w:rPr>
              <w:t>台灣民眾</w:t>
            </w:r>
            <w:proofErr w:type="gramStart"/>
            <w:r w:rsidRPr="00631411">
              <w:rPr>
                <w:rFonts w:ascii="標楷體" w:eastAsia="標楷體" w:hAnsi="標楷體"/>
                <w:color w:val="000000" w:themeColor="text1"/>
                <w:sz w:val="24"/>
              </w:rPr>
              <w:t>黨</w:t>
            </w:r>
            <w:proofErr w:type="gramEnd"/>
            <w:r w:rsidRPr="00631411">
              <w:rPr>
                <w:rFonts w:ascii="標楷體" w:eastAsia="標楷體" w:hAnsi="標楷體"/>
                <w:color w:val="000000" w:themeColor="text1"/>
                <w:sz w:val="24"/>
              </w:rPr>
              <w:t>黨團</w:t>
            </w:r>
          </w:p>
          <w:p w14:paraId="6B46F329" w14:textId="77777777" w:rsidR="003E1C9F" w:rsidRPr="00631411" w:rsidRDefault="003E1C9F" w:rsidP="003E1C9F">
            <w:pPr>
              <w:rPr>
                <w:rFonts w:ascii="標楷體" w:eastAsia="標楷體" w:hAnsi="標楷體"/>
                <w:color w:val="000000" w:themeColor="text1"/>
                <w:sz w:val="24"/>
              </w:rPr>
            </w:pPr>
            <w:r w:rsidRPr="00631411">
              <w:rPr>
                <w:rFonts w:ascii="標楷體" w:eastAsia="標楷體" w:hAnsi="標楷體"/>
                <w:color w:val="000000" w:themeColor="text1"/>
                <w:sz w:val="24"/>
              </w:rPr>
              <w:t>113.05.03</w:t>
            </w:r>
          </w:p>
          <w:p w14:paraId="1BEB6B20" w14:textId="77777777" w:rsidR="003E1C9F" w:rsidRPr="00631411" w:rsidRDefault="003E1C9F" w:rsidP="003E1C9F">
            <w:pPr>
              <w:rPr>
                <w:rFonts w:ascii="標楷體" w:eastAsia="標楷體" w:hAnsi="標楷體"/>
                <w:b/>
                <w:color w:val="000000" w:themeColor="text1"/>
                <w:sz w:val="24"/>
              </w:rPr>
            </w:pPr>
            <w:r w:rsidRPr="00631411">
              <w:rPr>
                <w:rFonts w:ascii="標楷體" w:eastAsia="標楷體" w:hAnsi="標楷體"/>
                <w:color w:val="000000" w:themeColor="text1"/>
                <w:sz w:val="24"/>
              </w:rPr>
              <w:t>（11-1-12）</w:t>
            </w:r>
          </w:p>
        </w:tc>
        <w:tc>
          <w:tcPr>
            <w:tcW w:w="943" w:type="pct"/>
          </w:tcPr>
          <w:p w14:paraId="31796E96" w14:textId="77777777" w:rsidR="003E1C9F" w:rsidRPr="00631411" w:rsidRDefault="003E1C9F" w:rsidP="003E1C9F">
            <w:pPr>
              <w:ind w:leftChars="-20" w:left="-48"/>
              <w:rPr>
                <w:rFonts w:ascii="標楷體" w:eastAsia="標楷體" w:hAnsi="標楷體"/>
                <w:b/>
                <w:color w:val="000000" w:themeColor="text1"/>
                <w:sz w:val="24"/>
              </w:rPr>
            </w:pPr>
            <w:r w:rsidRPr="00631411">
              <w:rPr>
                <w:rFonts w:ascii="標楷體" w:eastAsia="標楷體" w:hAnsi="標楷體"/>
                <w:color w:val="000000" w:themeColor="text1"/>
                <w:sz w:val="24"/>
              </w:rPr>
              <w:t>司法及法制、財政</w:t>
            </w:r>
          </w:p>
        </w:tc>
        <w:tc>
          <w:tcPr>
            <w:tcW w:w="735" w:type="pct"/>
          </w:tcPr>
          <w:p w14:paraId="1A9440AB" w14:textId="77777777" w:rsidR="003E1C9F" w:rsidRPr="00631411" w:rsidRDefault="003E1C9F" w:rsidP="003E1C9F">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3E1C9F" w:rsidRPr="00631411" w14:paraId="014E0EDB" w14:textId="77777777" w:rsidTr="009E1230">
        <w:tc>
          <w:tcPr>
            <w:tcW w:w="303" w:type="pct"/>
          </w:tcPr>
          <w:p w14:paraId="3C134EB8" w14:textId="73B91433" w:rsidR="003E1C9F" w:rsidRPr="00631411" w:rsidRDefault="003E1C9F" w:rsidP="003E1C9F">
            <w:pPr>
              <w:jc w:val="center"/>
              <w:rPr>
                <w:rFonts w:ascii="標楷體" w:eastAsia="標楷體" w:hAnsi="標楷體"/>
                <w:color w:val="000000" w:themeColor="text1"/>
                <w:sz w:val="24"/>
              </w:rPr>
            </w:pPr>
            <w:r w:rsidRPr="00631411">
              <w:rPr>
                <w:rFonts w:ascii="標楷體" w:eastAsia="標楷體" w:hAnsi="標楷體"/>
                <w:color w:val="000000" w:themeColor="text1"/>
                <w:sz w:val="24"/>
              </w:rPr>
              <w:t>7</w:t>
            </w:r>
          </w:p>
        </w:tc>
        <w:tc>
          <w:tcPr>
            <w:tcW w:w="1799" w:type="pct"/>
          </w:tcPr>
          <w:p w14:paraId="4BBFAD1A" w14:textId="77777777" w:rsidR="003E1C9F" w:rsidRPr="00631411" w:rsidRDefault="003E1C9F" w:rsidP="003E1C9F">
            <w:pPr>
              <w:pStyle w:val="01"/>
              <w:rPr>
                <w:rFonts w:hAnsi="標楷體"/>
                <w:color w:val="000000" w:themeColor="text1"/>
                <w:sz w:val="24"/>
                <w:szCs w:val="24"/>
              </w:rPr>
            </w:pPr>
            <w:r w:rsidRPr="00631411">
              <w:rPr>
                <w:rFonts w:hAnsi="標楷體"/>
                <w:color w:val="000000" w:themeColor="text1"/>
                <w:sz w:val="24"/>
                <w:szCs w:val="24"/>
              </w:rPr>
              <w:t>金融監督管理委員會金融消費者保護局組織法草案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共6條。制定重點：金融監督管理委員會為辦理金融消費者保護及其政策、法令之擬定、規劃、執行等業務，特設金融消費者保護局。）</w:t>
            </w:r>
          </w:p>
        </w:tc>
        <w:tc>
          <w:tcPr>
            <w:tcW w:w="1220" w:type="pct"/>
          </w:tcPr>
          <w:p w14:paraId="1360AA7F" w14:textId="77777777" w:rsidR="003E1C9F" w:rsidRPr="00631411" w:rsidRDefault="003E1C9F" w:rsidP="003E1C9F">
            <w:pPr>
              <w:rPr>
                <w:rFonts w:ascii="標楷體" w:eastAsia="標楷體" w:hAnsi="標楷體"/>
                <w:color w:val="000000" w:themeColor="text1"/>
                <w:sz w:val="24"/>
              </w:rPr>
            </w:pPr>
            <w:r w:rsidRPr="00631411">
              <w:rPr>
                <w:rFonts w:ascii="標楷體" w:eastAsia="標楷體" w:hAnsi="標楷體"/>
                <w:color w:val="000000" w:themeColor="text1"/>
                <w:sz w:val="24"/>
              </w:rPr>
              <w:t>台灣民眾</w:t>
            </w:r>
            <w:proofErr w:type="gramStart"/>
            <w:r w:rsidRPr="00631411">
              <w:rPr>
                <w:rFonts w:ascii="標楷體" w:eastAsia="標楷體" w:hAnsi="標楷體"/>
                <w:color w:val="000000" w:themeColor="text1"/>
                <w:sz w:val="24"/>
              </w:rPr>
              <w:t>黨</w:t>
            </w:r>
            <w:proofErr w:type="gramEnd"/>
            <w:r w:rsidRPr="00631411">
              <w:rPr>
                <w:rFonts w:ascii="標楷體" w:eastAsia="標楷體" w:hAnsi="標楷體"/>
                <w:color w:val="000000" w:themeColor="text1"/>
                <w:sz w:val="24"/>
              </w:rPr>
              <w:t>黨團</w:t>
            </w:r>
          </w:p>
          <w:p w14:paraId="7E797AC3" w14:textId="77777777" w:rsidR="003E1C9F" w:rsidRPr="00631411" w:rsidRDefault="003E1C9F" w:rsidP="003E1C9F">
            <w:pPr>
              <w:rPr>
                <w:rFonts w:ascii="標楷體" w:eastAsia="標楷體" w:hAnsi="標楷體"/>
                <w:color w:val="000000" w:themeColor="text1"/>
                <w:sz w:val="24"/>
              </w:rPr>
            </w:pPr>
            <w:r w:rsidRPr="00631411">
              <w:rPr>
                <w:rFonts w:ascii="標楷體" w:eastAsia="標楷體" w:hAnsi="標楷體"/>
                <w:color w:val="000000" w:themeColor="text1"/>
                <w:sz w:val="24"/>
              </w:rPr>
              <w:t>113.05.03</w:t>
            </w:r>
          </w:p>
          <w:p w14:paraId="156786A0" w14:textId="77777777" w:rsidR="003E1C9F" w:rsidRPr="00631411" w:rsidRDefault="003E1C9F" w:rsidP="003E1C9F">
            <w:pPr>
              <w:rPr>
                <w:rFonts w:ascii="標楷體" w:eastAsia="標楷體" w:hAnsi="標楷體"/>
                <w:color w:val="000000" w:themeColor="text1"/>
                <w:sz w:val="24"/>
              </w:rPr>
            </w:pPr>
            <w:r w:rsidRPr="00631411">
              <w:rPr>
                <w:rFonts w:ascii="標楷體" w:eastAsia="標楷體" w:hAnsi="標楷體"/>
                <w:color w:val="000000" w:themeColor="text1"/>
                <w:sz w:val="24"/>
              </w:rPr>
              <w:t>（11-1-12）</w:t>
            </w:r>
          </w:p>
        </w:tc>
        <w:tc>
          <w:tcPr>
            <w:tcW w:w="943" w:type="pct"/>
          </w:tcPr>
          <w:p w14:paraId="3FA45E4C" w14:textId="77777777" w:rsidR="003E1C9F" w:rsidRPr="00631411" w:rsidRDefault="003E1C9F" w:rsidP="003E1C9F">
            <w:pPr>
              <w:ind w:leftChars="-20" w:left="-48"/>
              <w:rPr>
                <w:rFonts w:ascii="標楷體" w:eastAsia="標楷體" w:hAnsi="標楷體"/>
                <w:color w:val="000000" w:themeColor="text1"/>
                <w:sz w:val="24"/>
              </w:rPr>
            </w:pPr>
            <w:r w:rsidRPr="00631411">
              <w:rPr>
                <w:rFonts w:ascii="標楷體" w:eastAsia="標楷體" w:hAnsi="標楷體"/>
                <w:color w:val="000000" w:themeColor="text1"/>
                <w:sz w:val="24"/>
              </w:rPr>
              <w:t>司法及法制、財政</w:t>
            </w:r>
          </w:p>
        </w:tc>
        <w:tc>
          <w:tcPr>
            <w:tcW w:w="735" w:type="pct"/>
          </w:tcPr>
          <w:p w14:paraId="1FC26FF7" w14:textId="77777777" w:rsidR="003E1C9F" w:rsidRPr="00631411" w:rsidRDefault="003E1C9F" w:rsidP="003E1C9F">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bl>
    <w:p w14:paraId="2A9C9CE9" w14:textId="699AD293" w:rsidR="009B28A5" w:rsidRPr="00631411" w:rsidRDefault="00B63879"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bookmarkStart w:id="336" w:name="_Toc361217332"/>
      <w:bookmarkStart w:id="337" w:name="_Toc362968392"/>
      <w:bookmarkStart w:id="338" w:name="_Toc136594843"/>
      <w:bookmarkEnd w:id="332"/>
      <w:bookmarkEnd w:id="333"/>
      <w:bookmarkEnd w:id="334"/>
      <w:r w:rsidRPr="00631411">
        <w:rPr>
          <w:color w:val="000000" w:themeColor="text1"/>
          <w:shd w:val="clear" w:color="auto" w:fill="FFFFFF" w:themeFill="background1"/>
        </w:rPr>
        <w:t>6</w:t>
      </w:r>
      <w:r w:rsidR="009B28A5" w:rsidRPr="00631411">
        <w:rPr>
          <w:color w:val="000000" w:themeColor="text1"/>
          <w:shd w:val="clear" w:color="auto" w:fill="FFFFFF" w:themeFill="background1"/>
        </w:rPr>
        <w:t>.本會、教育及文化委員會聯席審查</w:t>
      </w:r>
      <w:r w:rsidR="009B28A5" w:rsidRPr="00631411">
        <w:rPr>
          <w:rFonts w:hint="eastAsia"/>
          <w:color w:val="000000" w:themeColor="text1"/>
          <w:shd w:val="clear" w:color="auto" w:fill="FFFFFF" w:themeFill="background1"/>
        </w:rPr>
        <w:t>3</w:t>
      </w:r>
      <w:r w:rsidR="003E1C9F" w:rsidRPr="00631411">
        <w:rPr>
          <w:color w:val="000000" w:themeColor="text1"/>
          <w:shd w:val="clear" w:color="auto" w:fill="FFFFFF" w:themeFill="background1"/>
        </w:rPr>
        <w:t>8</w:t>
      </w:r>
      <w:r w:rsidR="009B28A5" w:rsidRPr="00631411">
        <w:rPr>
          <w:color w:val="000000" w:themeColor="text1"/>
          <w:shd w:val="clear" w:color="auto" w:fill="FFFFFF" w:themeFill="background1"/>
        </w:rPr>
        <w:t>案</w:t>
      </w:r>
      <w:bookmarkEnd w:id="336"/>
      <w:bookmarkEnd w:id="337"/>
      <w:bookmarkEnd w:id="338"/>
    </w:p>
    <w:tbl>
      <w:tblPr>
        <w:tblStyle w:val="ad"/>
        <w:tblW w:w="5085"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47"/>
        <w:gridCol w:w="3219"/>
        <w:gridCol w:w="2066"/>
        <w:gridCol w:w="1783"/>
        <w:gridCol w:w="1464"/>
      </w:tblGrid>
      <w:tr w:rsidR="00C87651" w:rsidRPr="00631411" w14:paraId="40D63811" w14:textId="77777777" w:rsidTr="003E1C9F">
        <w:tc>
          <w:tcPr>
            <w:tcW w:w="301" w:type="pct"/>
            <w:vAlign w:val="center"/>
          </w:tcPr>
          <w:p w14:paraId="553C56B5" w14:textId="77777777" w:rsidR="009B28A5" w:rsidRPr="0063141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39" w:name="_Toc361217333"/>
            <w:bookmarkStart w:id="340" w:name="_Toc362968393"/>
            <w:r w:rsidRPr="00631411">
              <w:rPr>
                <w:rFonts w:ascii="標楷體" w:eastAsia="標楷體" w:hAnsi="標楷體"/>
                <w:b/>
                <w:color w:val="000000" w:themeColor="text1"/>
                <w:sz w:val="24"/>
                <w:shd w:val="clear" w:color="auto" w:fill="FFFFFF" w:themeFill="background1"/>
              </w:rPr>
              <w:t>序號</w:t>
            </w:r>
          </w:p>
        </w:tc>
        <w:tc>
          <w:tcPr>
            <w:tcW w:w="1773" w:type="pct"/>
            <w:vAlign w:val="center"/>
          </w:tcPr>
          <w:p w14:paraId="06D74EB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38" w:type="pct"/>
            <w:vAlign w:val="center"/>
          </w:tcPr>
          <w:p w14:paraId="0CF35BF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6F1B968D"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106B832E"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82" w:type="pct"/>
            <w:vAlign w:val="center"/>
          </w:tcPr>
          <w:p w14:paraId="07943B2E"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06" w:type="pct"/>
            <w:vAlign w:val="center"/>
          </w:tcPr>
          <w:p w14:paraId="5CAF016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3FF2E18C" w14:textId="77777777" w:rsidTr="003E1C9F">
        <w:tc>
          <w:tcPr>
            <w:tcW w:w="301" w:type="pct"/>
          </w:tcPr>
          <w:p w14:paraId="7531C7FA" w14:textId="77777777"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1</w:t>
            </w:r>
          </w:p>
        </w:tc>
        <w:tc>
          <w:tcPr>
            <w:tcW w:w="1773" w:type="pct"/>
          </w:tcPr>
          <w:p w14:paraId="11D1BFEE"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運動發展部運動產業發展局組織法草案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共6條。制定重點：運動</w:t>
            </w:r>
            <w:proofErr w:type="gramStart"/>
            <w:r w:rsidRPr="00631411">
              <w:rPr>
                <w:rFonts w:hAnsi="標楷體"/>
                <w:color w:val="000000" w:themeColor="text1"/>
                <w:sz w:val="24"/>
                <w:szCs w:val="24"/>
              </w:rPr>
              <w:t>發展部為辦理</w:t>
            </w:r>
            <w:proofErr w:type="gramEnd"/>
            <w:r w:rsidRPr="00631411">
              <w:rPr>
                <w:rFonts w:hAnsi="標楷體"/>
                <w:color w:val="000000" w:themeColor="text1"/>
                <w:sz w:val="24"/>
                <w:szCs w:val="24"/>
              </w:rPr>
              <w:t>運動產業之正向發展，營造運動產業良好之經營環境，積極提升競爭力與國際接軌，並為國人建構優質運動休閒環境，特設運動發展部運動產業發展局。）</w:t>
            </w:r>
          </w:p>
        </w:tc>
        <w:tc>
          <w:tcPr>
            <w:tcW w:w="1138" w:type="pct"/>
          </w:tcPr>
          <w:p w14:paraId="36BCB58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委員萬美玲</w:t>
            </w:r>
          </w:p>
          <w:p w14:paraId="008D9C8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等16人</w:t>
            </w:r>
          </w:p>
          <w:p w14:paraId="53BA59E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113.11.15</w:t>
            </w:r>
          </w:p>
          <w:p w14:paraId="2F18E17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（11-2-9）</w:t>
            </w:r>
          </w:p>
        </w:tc>
        <w:tc>
          <w:tcPr>
            <w:tcW w:w="982" w:type="pct"/>
          </w:tcPr>
          <w:p w14:paraId="688E8E0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3FEAE5A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聯席會</w:t>
            </w:r>
          </w:p>
          <w:p w14:paraId="3178117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113.11.28</w:t>
            </w:r>
          </w:p>
          <w:p w14:paraId="664353C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(11-2-2)另定期繼續審查。</w:t>
            </w:r>
          </w:p>
        </w:tc>
      </w:tr>
      <w:tr w:rsidR="00C87651" w:rsidRPr="00631411" w14:paraId="5CB70FF7" w14:textId="77777777" w:rsidTr="003E1C9F">
        <w:tc>
          <w:tcPr>
            <w:tcW w:w="301" w:type="pct"/>
          </w:tcPr>
          <w:p w14:paraId="63C39E49" w14:textId="77777777"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2</w:t>
            </w:r>
          </w:p>
        </w:tc>
        <w:tc>
          <w:tcPr>
            <w:tcW w:w="1773" w:type="pct"/>
          </w:tcPr>
          <w:p w14:paraId="629C3BF8"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1.廢止「教育部體育署組織法」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廢止重點：體育署升格為運動部，</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138" w:type="pct"/>
          </w:tcPr>
          <w:p w14:paraId="1EB5970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w:t>
            </w:r>
            <w:proofErr w:type="gramStart"/>
            <w:r w:rsidRPr="00631411">
              <w:rPr>
                <w:rFonts w:ascii="標楷體" w:eastAsia="標楷體" w:hAnsi="標楷體"/>
                <w:color w:val="000000" w:themeColor="text1"/>
                <w:sz w:val="24"/>
              </w:rPr>
              <w:t>范</w:t>
            </w:r>
            <w:proofErr w:type="gramEnd"/>
            <w:r w:rsidRPr="00631411">
              <w:rPr>
                <w:rFonts w:ascii="標楷體" w:eastAsia="標楷體" w:hAnsi="標楷體"/>
                <w:color w:val="000000" w:themeColor="text1"/>
                <w:sz w:val="24"/>
              </w:rPr>
              <w:t>雲</w:t>
            </w:r>
          </w:p>
          <w:p w14:paraId="37708E2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等16人</w:t>
            </w:r>
          </w:p>
          <w:p w14:paraId="740A9CD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113.11.01</w:t>
            </w:r>
          </w:p>
          <w:p w14:paraId="562F340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（11-2-7）</w:t>
            </w:r>
          </w:p>
        </w:tc>
        <w:tc>
          <w:tcPr>
            <w:tcW w:w="982" w:type="pct"/>
          </w:tcPr>
          <w:p w14:paraId="6BEACCD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29C098E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5205A8FC" w14:textId="77777777" w:rsidTr="003E1C9F">
        <w:tc>
          <w:tcPr>
            <w:tcW w:w="301" w:type="pct"/>
          </w:tcPr>
          <w:p w14:paraId="75EC5117" w14:textId="77777777"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3</w:t>
            </w:r>
          </w:p>
        </w:tc>
        <w:tc>
          <w:tcPr>
            <w:tcW w:w="1773" w:type="pct"/>
          </w:tcPr>
          <w:p w14:paraId="05EFE1CF"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2.廢止「教育部體育署組織法」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廢止重點：全國運動相關業務將移由運動部辦</w:t>
            </w:r>
            <w:r w:rsidRPr="00631411">
              <w:rPr>
                <w:rFonts w:hAnsi="標楷體"/>
                <w:color w:val="000000" w:themeColor="text1"/>
                <w:sz w:val="24"/>
                <w:szCs w:val="24"/>
              </w:rPr>
              <w:lastRenderedPageBreak/>
              <w:t>理，</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138" w:type="pct"/>
          </w:tcPr>
          <w:p w14:paraId="5EB67ED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委員林宜瑾</w:t>
            </w:r>
          </w:p>
          <w:p w14:paraId="1A2BEFB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等19人</w:t>
            </w:r>
          </w:p>
          <w:p w14:paraId="2299215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113.11.01</w:t>
            </w:r>
          </w:p>
          <w:p w14:paraId="67A1E8B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（11-2-7）</w:t>
            </w:r>
          </w:p>
        </w:tc>
        <w:tc>
          <w:tcPr>
            <w:tcW w:w="982" w:type="pct"/>
          </w:tcPr>
          <w:p w14:paraId="49699EF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司法及法制、教育及文化</w:t>
            </w:r>
          </w:p>
        </w:tc>
        <w:tc>
          <w:tcPr>
            <w:tcW w:w="806" w:type="pct"/>
          </w:tcPr>
          <w:p w14:paraId="7403D4B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19EF254F" w14:textId="77777777" w:rsidTr="003E1C9F">
        <w:tc>
          <w:tcPr>
            <w:tcW w:w="301" w:type="pct"/>
          </w:tcPr>
          <w:p w14:paraId="3E30A04B" w14:textId="77777777"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4</w:t>
            </w:r>
          </w:p>
        </w:tc>
        <w:tc>
          <w:tcPr>
            <w:tcW w:w="1773" w:type="pct"/>
          </w:tcPr>
          <w:p w14:paraId="6A82216E"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3.廢止「教育部體育署組織法」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廢止重點：配合行政院增設運動部，</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138" w:type="pct"/>
          </w:tcPr>
          <w:p w14:paraId="1D495E0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委員張雅琳</w:t>
            </w:r>
          </w:p>
          <w:p w14:paraId="22A980B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等19人</w:t>
            </w:r>
          </w:p>
          <w:p w14:paraId="5BBCF46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113.11.08</w:t>
            </w:r>
          </w:p>
          <w:p w14:paraId="7AFA000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（11-2-8）</w:t>
            </w:r>
          </w:p>
        </w:tc>
        <w:tc>
          <w:tcPr>
            <w:tcW w:w="982" w:type="pct"/>
          </w:tcPr>
          <w:p w14:paraId="63DF946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134D5CD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1A52EDA2" w14:textId="77777777" w:rsidTr="003E1C9F">
        <w:tc>
          <w:tcPr>
            <w:tcW w:w="301" w:type="pct"/>
          </w:tcPr>
          <w:p w14:paraId="0676F795" w14:textId="77777777"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5</w:t>
            </w:r>
          </w:p>
        </w:tc>
        <w:tc>
          <w:tcPr>
            <w:tcW w:w="1773" w:type="pct"/>
          </w:tcPr>
          <w:p w14:paraId="1D04C53B"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4.廢止「教育部體育署組織法」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廢止重點：配合增設運動部，</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138" w:type="pct"/>
          </w:tcPr>
          <w:p w14:paraId="5B0F217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委員陳秀</w:t>
            </w:r>
            <w:r w:rsidRPr="00631411">
              <w:rPr>
                <w:rFonts w:ascii="標楷體" w:eastAsia="標楷體" w:hAnsi="標楷體" w:hint="eastAsia"/>
                <w:color w:val="000000" w:themeColor="text1"/>
                <w:sz w:val="24"/>
              </w:rPr>
              <w:t>寳</w:t>
            </w:r>
          </w:p>
          <w:p w14:paraId="6E8341B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等</w:t>
            </w:r>
            <w:r w:rsidRPr="00631411">
              <w:rPr>
                <w:rFonts w:ascii="標楷體" w:eastAsia="標楷體" w:hAnsi="標楷體"/>
                <w:color w:val="000000" w:themeColor="text1"/>
                <w:sz w:val="24"/>
              </w:rPr>
              <w:t>19人</w:t>
            </w:r>
          </w:p>
          <w:p w14:paraId="3C7E17B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113.11.15</w:t>
            </w:r>
          </w:p>
          <w:p w14:paraId="4C60FE3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w:t>
            </w:r>
            <w:r w:rsidRPr="00631411">
              <w:rPr>
                <w:rFonts w:ascii="標楷體" w:eastAsia="標楷體" w:hAnsi="標楷體"/>
                <w:color w:val="000000" w:themeColor="text1"/>
                <w:sz w:val="24"/>
              </w:rPr>
              <w:t>11-2-9）</w:t>
            </w:r>
          </w:p>
        </w:tc>
        <w:tc>
          <w:tcPr>
            <w:tcW w:w="982" w:type="pct"/>
          </w:tcPr>
          <w:p w14:paraId="4005F81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400BA8A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25D9D002" w14:textId="77777777" w:rsidTr="003E1C9F">
        <w:tc>
          <w:tcPr>
            <w:tcW w:w="301" w:type="pct"/>
          </w:tcPr>
          <w:p w14:paraId="7A733232" w14:textId="77777777"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6</w:t>
            </w:r>
          </w:p>
        </w:tc>
        <w:tc>
          <w:tcPr>
            <w:tcW w:w="1773" w:type="pct"/>
          </w:tcPr>
          <w:p w14:paraId="305999E8"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5.廢止「教育部體育署組織法」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廢止重點：原體育署升格為體育暨運動發展部，</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138" w:type="pct"/>
          </w:tcPr>
          <w:p w14:paraId="787228E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委員羅廷</w:t>
            </w:r>
            <w:proofErr w:type="gramStart"/>
            <w:r w:rsidRPr="00631411">
              <w:rPr>
                <w:rFonts w:ascii="標楷體" w:eastAsia="標楷體" w:hAnsi="標楷體"/>
                <w:color w:val="000000" w:themeColor="text1"/>
                <w:sz w:val="24"/>
              </w:rPr>
              <w:t>瑋</w:t>
            </w:r>
            <w:proofErr w:type="gramEnd"/>
          </w:p>
          <w:p w14:paraId="4E990F8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等24人</w:t>
            </w:r>
          </w:p>
          <w:p w14:paraId="60F5523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113.11.15</w:t>
            </w:r>
          </w:p>
          <w:p w14:paraId="3E60975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（11-2-9）</w:t>
            </w:r>
          </w:p>
        </w:tc>
        <w:tc>
          <w:tcPr>
            <w:tcW w:w="982" w:type="pct"/>
          </w:tcPr>
          <w:p w14:paraId="1A9BED9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6AF721D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4D83474B" w14:textId="77777777" w:rsidTr="003E1C9F">
        <w:tc>
          <w:tcPr>
            <w:tcW w:w="301" w:type="pct"/>
          </w:tcPr>
          <w:p w14:paraId="300D984C" w14:textId="77777777"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7</w:t>
            </w:r>
          </w:p>
        </w:tc>
        <w:tc>
          <w:tcPr>
            <w:tcW w:w="1773" w:type="pct"/>
          </w:tcPr>
          <w:p w14:paraId="14985E99"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6.廢止「教育部體育署組織法」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廢止重點：因應運動部成立，</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138" w:type="pct"/>
          </w:tcPr>
          <w:p w14:paraId="3471D5E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委員劉建國</w:t>
            </w:r>
          </w:p>
          <w:p w14:paraId="0E27828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等19人</w:t>
            </w:r>
          </w:p>
          <w:p w14:paraId="1CC6D10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113.11.15</w:t>
            </w:r>
          </w:p>
          <w:p w14:paraId="124CDF0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（11-2-9）</w:t>
            </w:r>
          </w:p>
        </w:tc>
        <w:tc>
          <w:tcPr>
            <w:tcW w:w="982" w:type="pct"/>
          </w:tcPr>
          <w:p w14:paraId="2A156E0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132A015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394F7028" w14:textId="77777777" w:rsidTr="003E1C9F">
        <w:tc>
          <w:tcPr>
            <w:tcW w:w="301" w:type="pct"/>
          </w:tcPr>
          <w:p w14:paraId="4052E169" w14:textId="77777777"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8</w:t>
            </w:r>
          </w:p>
        </w:tc>
        <w:tc>
          <w:tcPr>
            <w:tcW w:w="1773" w:type="pct"/>
          </w:tcPr>
          <w:p w14:paraId="469E58D4"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7.廢止「教育部體育署組織法」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w:t>
            </w:r>
            <w:proofErr w:type="gramStart"/>
            <w:r w:rsidRPr="00631411">
              <w:rPr>
                <w:rFonts w:hAnsi="標楷體"/>
                <w:color w:val="000000" w:themeColor="text1"/>
                <w:sz w:val="24"/>
                <w:szCs w:val="24"/>
              </w:rPr>
              <w:t>體育署組將</w:t>
            </w:r>
            <w:proofErr w:type="gramEnd"/>
            <w:r w:rsidRPr="00631411">
              <w:rPr>
                <w:rFonts w:hAnsi="標楷體"/>
                <w:color w:val="000000" w:themeColor="text1"/>
                <w:sz w:val="24"/>
                <w:szCs w:val="24"/>
              </w:rPr>
              <w:t>升格至運動部，</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138" w:type="pct"/>
          </w:tcPr>
          <w:p w14:paraId="43C2952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委員萬美玲</w:t>
            </w:r>
          </w:p>
          <w:p w14:paraId="1AE0043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等17人</w:t>
            </w:r>
          </w:p>
          <w:p w14:paraId="1F0E2A5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113.12.13</w:t>
            </w:r>
          </w:p>
          <w:p w14:paraId="7D7B113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（11-2-13）</w:t>
            </w:r>
          </w:p>
        </w:tc>
        <w:tc>
          <w:tcPr>
            <w:tcW w:w="982" w:type="pct"/>
          </w:tcPr>
          <w:p w14:paraId="75503B0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21F46EE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134ED331" w14:textId="77777777" w:rsidTr="003E1C9F">
        <w:tc>
          <w:tcPr>
            <w:tcW w:w="301" w:type="pct"/>
          </w:tcPr>
          <w:p w14:paraId="378E7903" w14:textId="77777777"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9</w:t>
            </w:r>
          </w:p>
        </w:tc>
        <w:tc>
          <w:tcPr>
            <w:tcW w:w="1773" w:type="pct"/>
          </w:tcPr>
          <w:p w14:paraId="6FC530B1"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8.廢止「教育部體育署組織法」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廢止重點：體育署將改制為體育暨運動發展部，</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138" w:type="pct"/>
          </w:tcPr>
          <w:p w14:paraId="7AE9F6E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委員林思銘</w:t>
            </w:r>
          </w:p>
          <w:p w14:paraId="7CB0E3E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等18人</w:t>
            </w:r>
          </w:p>
          <w:p w14:paraId="292366B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113.12.13</w:t>
            </w:r>
          </w:p>
          <w:p w14:paraId="4E27451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（11-2-13）</w:t>
            </w:r>
          </w:p>
        </w:tc>
        <w:tc>
          <w:tcPr>
            <w:tcW w:w="982" w:type="pct"/>
          </w:tcPr>
          <w:p w14:paraId="5391F39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213BEF0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6401118B" w14:textId="77777777" w:rsidTr="003E1C9F">
        <w:tc>
          <w:tcPr>
            <w:tcW w:w="301" w:type="pct"/>
          </w:tcPr>
          <w:p w14:paraId="5208AFE1" w14:textId="77777777"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10</w:t>
            </w:r>
          </w:p>
        </w:tc>
        <w:tc>
          <w:tcPr>
            <w:tcW w:w="1773" w:type="pct"/>
          </w:tcPr>
          <w:p w14:paraId="3250239B"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9.廢止「教育部體育署組織法」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廢止重點：體育署將升格至運動發展部，</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138" w:type="pct"/>
          </w:tcPr>
          <w:p w14:paraId="4772B51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委員王鴻薇</w:t>
            </w:r>
          </w:p>
          <w:p w14:paraId="169B288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等20人</w:t>
            </w:r>
          </w:p>
          <w:p w14:paraId="596D7FD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114.01.03</w:t>
            </w:r>
          </w:p>
          <w:p w14:paraId="58CEC7B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（11-2-16）</w:t>
            </w:r>
          </w:p>
        </w:tc>
        <w:tc>
          <w:tcPr>
            <w:tcW w:w="982" w:type="pct"/>
          </w:tcPr>
          <w:p w14:paraId="0FD11C3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643518B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7DFA347D" w14:textId="77777777" w:rsidTr="003E1C9F">
        <w:tc>
          <w:tcPr>
            <w:tcW w:w="301" w:type="pct"/>
          </w:tcPr>
          <w:p w14:paraId="180AFA22" w14:textId="77777777"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11</w:t>
            </w:r>
          </w:p>
        </w:tc>
        <w:tc>
          <w:tcPr>
            <w:tcW w:w="1773" w:type="pct"/>
          </w:tcPr>
          <w:p w14:paraId="782AAEC2"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10.廢止「教育部體育署組織法」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廢止重點：體育署將升格為運動部，</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138" w:type="pct"/>
          </w:tcPr>
          <w:p w14:paraId="187F427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委員徐巧芯</w:t>
            </w:r>
          </w:p>
          <w:p w14:paraId="6525779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等17人</w:t>
            </w:r>
          </w:p>
          <w:p w14:paraId="696ABE9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114.01.03</w:t>
            </w:r>
          </w:p>
          <w:p w14:paraId="3F1D962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（11-2-16）</w:t>
            </w:r>
          </w:p>
        </w:tc>
        <w:tc>
          <w:tcPr>
            <w:tcW w:w="982" w:type="pct"/>
          </w:tcPr>
          <w:p w14:paraId="6D16D32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1FAE54D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7BBE4022" w14:textId="77777777" w:rsidTr="003E1C9F">
        <w:tc>
          <w:tcPr>
            <w:tcW w:w="301" w:type="pct"/>
          </w:tcPr>
          <w:p w14:paraId="02BCA4F0" w14:textId="77777777"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12</w:t>
            </w:r>
          </w:p>
        </w:tc>
        <w:tc>
          <w:tcPr>
            <w:tcW w:w="1773" w:type="pct"/>
          </w:tcPr>
          <w:p w14:paraId="1A1032AD"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11.廢止「教育部體育署組織法」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廢止重點：體育署將升格為體育暨運動發展部，</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138" w:type="pct"/>
          </w:tcPr>
          <w:p w14:paraId="7A74E61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委員葉元之</w:t>
            </w:r>
          </w:p>
          <w:p w14:paraId="71AD2AD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等21人</w:t>
            </w:r>
          </w:p>
          <w:p w14:paraId="1B519CC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114.01.03</w:t>
            </w:r>
          </w:p>
          <w:p w14:paraId="24F83EF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（11-2-16）</w:t>
            </w:r>
          </w:p>
        </w:tc>
        <w:tc>
          <w:tcPr>
            <w:tcW w:w="982" w:type="pct"/>
          </w:tcPr>
          <w:p w14:paraId="62940D7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64D5DE4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77A146CA" w14:textId="77777777" w:rsidTr="003E1C9F">
        <w:tc>
          <w:tcPr>
            <w:tcW w:w="301" w:type="pct"/>
          </w:tcPr>
          <w:p w14:paraId="4CAF4479" w14:textId="77777777"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13</w:t>
            </w:r>
          </w:p>
        </w:tc>
        <w:tc>
          <w:tcPr>
            <w:tcW w:w="1773" w:type="pct"/>
          </w:tcPr>
          <w:p w14:paraId="7AE2B3FD"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12.廢止「教育部體育署組織</w:t>
            </w:r>
            <w:r w:rsidRPr="00631411">
              <w:rPr>
                <w:rFonts w:hAnsi="標楷體"/>
                <w:color w:val="000000" w:themeColor="text1"/>
                <w:sz w:val="24"/>
                <w:szCs w:val="24"/>
              </w:rPr>
              <w:lastRenderedPageBreak/>
              <w:t>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廢止重點：體育署將改制為體育暨運動發展部，</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138" w:type="pct"/>
          </w:tcPr>
          <w:p w14:paraId="661FEF8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委員羅明才</w:t>
            </w:r>
          </w:p>
          <w:p w14:paraId="72355A1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等17人</w:t>
            </w:r>
          </w:p>
          <w:p w14:paraId="03CD55A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114.01.03</w:t>
            </w:r>
          </w:p>
          <w:p w14:paraId="775CD8D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（11-2-16）</w:t>
            </w:r>
          </w:p>
        </w:tc>
        <w:tc>
          <w:tcPr>
            <w:tcW w:w="982" w:type="pct"/>
          </w:tcPr>
          <w:p w14:paraId="3FF787C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司法及法制、</w:t>
            </w:r>
            <w:r w:rsidRPr="00631411">
              <w:rPr>
                <w:rFonts w:ascii="標楷體" w:eastAsia="標楷體" w:hAnsi="標楷體"/>
                <w:color w:val="000000" w:themeColor="text1"/>
                <w:sz w:val="24"/>
              </w:rPr>
              <w:lastRenderedPageBreak/>
              <w:t>教育及文化</w:t>
            </w:r>
          </w:p>
        </w:tc>
        <w:tc>
          <w:tcPr>
            <w:tcW w:w="806" w:type="pct"/>
          </w:tcPr>
          <w:p w14:paraId="16207E7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尚未審查</w:t>
            </w:r>
          </w:p>
        </w:tc>
      </w:tr>
      <w:tr w:rsidR="003E1C9F" w:rsidRPr="00631411" w14:paraId="625813D5" w14:textId="77777777" w:rsidTr="003E1C9F">
        <w:tc>
          <w:tcPr>
            <w:tcW w:w="301" w:type="pct"/>
          </w:tcPr>
          <w:p w14:paraId="7A9227F2"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14</w:t>
            </w:r>
          </w:p>
        </w:tc>
        <w:tc>
          <w:tcPr>
            <w:tcW w:w="1773" w:type="pct"/>
          </w:tcPr>
          <w:p w14:paraId="54136599" w14:textId="77777777" w:rsidR="003E1C9F" w:rsidRPr="00631411" w:rsidRDefault="003E1C9F" w:rsidP="009E1230">
            <w:pPr>
              <w:pStyle w:val="01"/>
              <w:rPr>
                <w:rFonts w:hAnsi="標楷體"/>
                <w:sz w:val="24"/>
                <w:szCs w:val="24"/>
              </w:rPr>
            </w:pPr>
            <w:r w:rsidRPr="00631411">
              <w:rPr>
                <w:rFonts w:hAnsi="標楷體"/>
                <w:sz w:val="24"/>
                <w:szCs w:val="24"/>
              </w:rPr>
              <w:t>13.廢止「教育部體育署組織法」</w:t>
            </w:r>
            <w:proofErr w:type="gramStart"/>
            <w:r w:rsidRPr="00631411">
              <w:rPr>
                <w:rFonts w:hAnsi="標楷體"/>
                <w:sz w:val="24"/>
                <w:szCs w:val="24"/>
              </w:rPr>
              <w:t>（</w:t>
            </w:r>
            <w:proofErr w:type="gramEnd"/>
            <w:r w:rsidRPr="00631411">
              <w:rPr>
                <w:rFonts w:hAnsi="標楷體"/>
                <w:sz w:val="24"/>
                <w:szCs w:val="24"/>
              </w:rPr>
              <w:t>廢止重點：體育署將升格為體育暨運動發展部，</w:t>
            </w:r>
            <w:proofErr w:type="gramStart"/>
            <w:r w:rsidRPr="00631411">
              <w:rPr>
                <w:rFonts w:hAnsi="標楷體"/>
                <w:sz w:val="24"/>
                <w:szCs w:val="24"/>
              </w:rPr>
              <w:t>爰</w:t>
            </w:r>
            <w:proofErr w:type="gramEnd"/>
            <w:r w:rsidRPr="00631411">
              <w:rPr>
                <w:rFonts w:hAnsi="標楷體"/>
                <w:sz w:val="24"/>
                <w:szCs w:val="24"/>
              </w:rPr>
              <w:t>提案廢止。）</w:t>
            </w:r>
          </w:p>
        </w:tc>
        <w:tc>
          <w:tcPr>
            <w:tcW w:w="1138" w:type="pct"/>
          </w:tcPr>
          <w:p w14:paraId="072D9400"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委員翁曉玲</w:t>
            </w:r>
          </w:p>
          <w:p w14:paraId="7A936950"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等16人</w:t>
            </w:r>
          </w:p>
          <w:p w14:paraId="043C0D70"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114.03.04</w:t>
            </w:r>
          </w:p>
          <w:p w14:paraId="0EDC4068"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（11-3-3）</w:t>
            </w:r>
          </w:p>
        </w:tc>
        <w:tc>
          <w:tcPr>
            <w:tcW w:w="982" w:type="pct"/>
          </w:tcPr>
          <w:p w14:paraId="329F8A88"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司法及法制、教育及文化</w:t>
            </w:r>
          </w:p>
        </w:tc>
        <w:tc>
          <w:tcPr>
            <w:tcW w:w="806" w:type="pct"/>
          </w:tcPr>
          <w:p w14:paraId="2D925874"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尚未審查</w:t>
            </w:r>
          </w:p>
        </w:tc>
      </w:tr>
      <w:tr w:rsidR="003E1C9F" w:rsidRPr="00631411" w14:paraId="15C01649" w14:textId="77777777" w:rsidTr="003E1C9F">
        <w:tc>
          <w:tcPr>
            <w:tcW w:w="301" w:type="pct"/>
          </w:tcPr>
          <w:p w14:paraId="67FDCD56"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15</w:t>
            </w:r>
          </w:p>
        </w:tc>
        <w:tc>
          <w:tcPr>
            <w:tcW w:w="1773" w:type="pct"/>
          </w:tcPr>
          <w:p w14:paraId="0EBB38DB" w14:textId="77777777" w:rsidR="003E1C9F" w:rsidRPr="00631411" w:rsidRDefault="003E1C9F" w:rsidP="009E1230">
            <w:pPr>
              <w:pStyle w:val="01"/>
              <w:rPr>
                <w:rFonts w:hAnsi="標楷體"/>
                <w:sz w:val="24"/>
                <w:szCs w:val="24"/>
              </w:rPr>
            </w:pPr>
            <w:r w:rsidRPr="00631411">
              <w:rPr>
                <w:rFonts w:hAnsi="標楷體"/>
                <w:sz w:val="24"/>
                <w:szCs w:val="24"/>
              </w:rPr>
              <w:t>14.廢止「教育部體育署組織法」</w:t>
            </w:r>
            <w:proofErr w:type="gramStart"/>
            <w:r w:rsidRPr="00631411">
              <w:rPr>
                <w:rFonts w:hAnsi="標楷體"/>
                <w:sz w:val="24"/>
                <w:szCs w:val="24"/>
              </w:rPr>
              <w:t>（</w:t>
            </w:r>
            <w:proofErr w:type="gramEnd"/>
            <w:r w:rsidRPr="00631411">
              <w:rPr>
                <w:rFonts w:hAnsi="標楷體"/>
                <w:sz w:val="24"/>
                <w:szCs w:val="24"/>
              </w:rPr>
              <w:t>廢止重點：體育署將改制為體育暨運動發展部，</w:t>
            </w:r>
            <w:proofErr w:type="gramStart"/>
            <w:r w:rsidRPr="00631411">
              <w:rPr>
                <w:rFonts w:hAnsi="標楷體"/>
                <w:sz w:val="24"/>
                <w:szCs w:val="24"/>
              </w:rPr>
              <w:t>爰</w:t>
            </w:r>
            <w:proofErr w:type="gramEnd"/>
            <w:r w:rsidRPr="00631411">
              <w:rPr>
                <w:rFonts w:hAnsi="標楷體"/>
                <w:sz w:val="24"/>
                <w:szCs w:val="24"/>
              </w:rPr>
              <w:t>提案廢止。）</w:t>
            </w:r>
          </w:p>
        </w:tc>
        <w:tc>
          <w:tcPr>
            <w:tcW w:w="1138" w:type="pct"/>
          </w:tcPr>
          <w:p w14:paraId="3F80F084"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委員吳思瑤</w:t>
            </w:r>
          </w:p>
          <w:p w14:paraId="5097D251"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等16人</w:t>
            </w:r>
          </w:p>
          <w:p w14:paraId="6B6C4983"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114.03.04</w:t>
            </w:r>
          </w:p>
          <w:p w14:paraId="344D097F"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（11-3-3）</w:t>
            </w:r>
          </w:p>
        </w:tc>
        <w:tc>
          <w:tcPr>
            <w:tcW w:w="982" w:type="pct"/>
          </w:tcPr>
          <w:p w14:paraId="0A721DFD"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司法及法制、教育及文化</w:t>
            </w:r>
          </w:p>
        </w:tc>
        <w:tc>
          <w:tcPr>
            <w:tcW w:w="806" w:type="pct"/>
          </w:tcPr>
          <w:p w14:paraId="56F52603"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尚未審查</w:t>
            </w:r>
          </w:p>
        </w:tc>
      </w:tr>
      <w:tr w:rsidR="003E1C9F" w:rsidRPr="00631411" w14:paraId="0667456A" w14:textId="77777777" w:rsidTr="003E1C9F">
        <w:tc>
          <w:tcPr>
            <w:tcW w:w="301" w:type="pct"/>
          </w:tcPr>
          <w:p w14:paraId="0523B628"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16</w:t>
            </w:r>
          </w:p>
        </w:tc>
        <w:tc>
          <w:tcPr>
            <w:tcW w:w="1773" w:type="pct"/>
          </w:tcPr>
          <w:p w14:paraId="460FC285" w14:textId="77777777" w:rsidR="003E1C9F" w:rsidRPr="00631411" w:rsidRDefault="003E1C9F" w:rsidP="009E1230">
            <w:pPr>
              <w:pStyle w:val="01"/>
              <w:rPr>
                <w:rFonts w:hAnsi="標楷體"/>
                <w:sz w:val="24"/>
                <w:szCs w:val="24"/>
              </w:rPr>
            </w:pPr>
            <w:r w:rsidRPr="00631411">
              <w:rPr>
                <w:rFonts w:hAnsi="標楷體"/>
                <w:sz w:val="24"/>
                <w:szCs w:val="24"/>
              </w:rPr>
              <w:t>15.廢止「教育部體育署組織法」</w:t>
            </w:r>
            <w:proofErr w:type="gramStart"/>
            <w:r w:rsidRPr="00631411">
              <w:rPr>
                <w:rFonts w:hAnsi="標楷體"/>
                <w:sz w:val="24"/>
                <w:szCs w:val="24"/>
              </w:rPr>
              <w:t>（</w:t>
            </w:r>
            <w:proofErr w:type="gramEnd"/>
            <w:r w:rsidRPr="00631411">
              <w:rPr>
                <w:rFonts w:hAnsi="標楷體"/>
                <w:sz w:val="24"/>
                <w:szCs w:val="24"/>
              </w:rPr>
              <w:t>廢止重點：體育署將改制為運動部，</w:t>
            </w:r>
            <w:proofErr w:type="gramStart"/>
            <w:r w:rsidRPr="00631411">
              <w:rPr>
                <w:rFonts w:hAnsi="標楷體"/>
                <w:sz w:val="24"/>
                <w:szCs w:val="24"/>
              </w:rPr>
              <w:t>爰</w:t>
            </w:r>
            <w:proofErr w:type="gramEnd"/>
            <w:r w:rsidRPr="00631411">
              <w:rPr>
                <w:rFonts w:hAnsi="標楷體"/>
                <w:sz w:val="24"/>
                <w:szCs w:val="24"/>
              </w:rPr>
              <w:t>提案廢止。）</w:t>
            </w:r>
          </w:p>
        </w:tc>
        <w:tc>
          <w:tcPr>
            <w:tcW w:w="1138" w:type="pct"/>
          </w:tcPr>
          <w:p w14:paraId="65A645AD"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委員郭昱晴</w:t>
            </w:r>
          </w:p>
          <w:p w14:paraId="36CBE420"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等16人</w:t>
            </w:r>
          </w:p>
          <w:p w14:paraId="46FB7724"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114.04.18</w:t>
            </w:r>
          </w:p>
          <w:p w14:paraId="38167FEA"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（11-3-8）</w:t>
            </w:r>
          </w:p>
        </w:tc>
        <w:tc>
          <w:tcPr>
            <w:tcW w:w="982" w:type="pct"/>
          </w:tcPr>
          <w:p w14:paraId="5235F3B2"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司法及法制、教育及文化</w:t>
            </w:r>
          </w:p>
        </w:tc>
        <w:tc>
          <w:tcPr>
            <w:tcW w:w="806" w:type="pct"/>
          </w:tcPr>
          <w:p w14:paraId="7AD2DCA3"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尚未審查</w:t>
            </w:r>
          </w:p>
        </w:tc>
      </w:tr>
      <w:tr w:rsidR="003E1C9F" w:rsidRPr="00631411" w14:paraId="529AAD77" w14:textId="77777777" w:rsidTr="003E1C9F">
        <w:tc>
          <w:tcPr>
            <w:tcW w:w="301" w:type="pct"/>
          </w:tcPr>
          <w:p w14:paraId="42DEB213"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17</w:t>
            </w:r>
          </w:p>
        </w:tc>
        <w:tc>
          <w:tcPr>
            <w:tcW w:w="1773" w:type="pct"/>
          </w:tcPr>
          <w:p w14:paraId="74625013" w14:textId="77777777" w:rsidR="003E1C9F" w:rsidRPr="00631411" w:rsidRDefault="003E1C9F" w:rsidP="009E1230">
            <w:pPr>
              <w:pStyle w:val="01"/>
              <w:rPr>
                <w:rFonts w:hAnsi="標楷體"/>
                <w:sz w:val="24"/>
                <w:szCs w:val="24"/>
              </w:rPr>
            </w:pPr>
            <w:r w:rsidRPr="00631411">
              <w:rPr>
                <w:rFonts w:hAnsi="標楷體"/>
                <w:sz w:val="24"/>
                <w:szCs w:val="24"/>
              </w:rPr>
              <w:t>16.廢止「教育部體育署組織法」</w:t>
            </w:r>
            <w:proofErr w:type="gramStart"/>
            <w:r w:rsidRPr="00631411">
              <w:rPr>
                <w:rFonts w:hAnsi="標楷體"/>
                <w:sz w:val="24"/>
                <w:szCs w:val="24"/>
              </w:rPr>
              <w:t>（</w:t>
            </w:r>
            <w:proofErr w:type="gramEnd"/>
            <w:r w:rsidRPr="00631411">
              <w:rPr>
                <w:rFonts w:hAnsi="標楷體"/>
                <w:sz w:val="24"/>
                <w:szCs w:val="24"/>
              </w:rPr>
              <w:t>廢止重點：體育署將升格為運動部，</w:t>
            </w:r>
            <w:proofErr w:type="gramStart"/>
            <w:r w:rsidRPr="00631411">
              <w:rPr>
                <w:rFonts w:hAnsi="標楷體"/>
                <w:sz w:val="24"/>
                <w:szCs w:val="24"/>
              </w:rPr>
              <w:t>爰</w:t>
            </w:r>
            <w:proofErr w:type="gramEnd"/>
            <w:r w:rsidRPr="00631411">
              <w:rPr>
                <w:rFonts w:hAnsi="標楷體"/>
                <w:sz w:val="24"/>
                <w:szCs w:val="24"/>
              </w:rPr>
              <w:t>提案廢止。）</w:t>
            </w:r>
          </w:p>
        </w:tc>
        <w:tc>
          <w:tcPr>
            <w:tcW w:w="1138" w:type="pct"/>
          </w:tcPr>
          <w:p w14:paraId="7AA6EC8C"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委員羅美玲</w:t>
            </w:r>
          </w:p>
          <w:p w14:paraId="70CDBC9B"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等17人</w:t>
            </w:r>
          </w:p>
          <w:p w14:paraId="1FC968FE"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114.04.25</w:t>
            </w:r>
          </w:p>
          <w:p w14:paraId="0CCD944B"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（11-3-9）</w:t>
            </w:r>
          </w:p>
        </w:tc>
        <w:tc>
          <w:tcPr>
            <w:tcW w:w="982" w:type="pct"/>
          </w:tcPr>
          <w:p w14:paraId="45BEC7AE"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司法及法制、教育及文化</w:t>
            </w:r>
          </w:p>
        </w:tc>
        <w:tc>
          <w:tcPr>
            <w:tcW w:w="806" w:type="pct"/>
          </w:tcPr>
          <w:p w14:paraId="42FF2E29"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尚未審查</w:t>
            </w:r>
          </w:p>
        </w:tc>
      </w:tr>
      <w:tr w:rsidR="00C87651" w:rsidRPr="00631411" w14:paraId="02C2E342" w14:textId="77777777" w:rsidTr="003E1C9F">
        <w:tc>
          <w:tcPr>
            <w:tcW w:w="301" w:type="pct"/>
          </w:tcPr>
          <w:p w14:paraId="0125BB3B" w14:textId="2144F3DE"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1</w:t>
            </w:r>
            <w:r w:rsidR="003E1C9F" w:rsidRPr="00631411">
              <w:rPr>
                <w:rFonts w:ascii="標楷體" w:eastAsia="標楷體" w:hAnsi="標楷體"/>
                <w:color w:val="000000" w:themeColor="text1"/>
                <w:sz w:val="24"/>
              </w:rPr>
              <w:t>8</w:t>
            </w:r>
          </w:p>
        </w:tc>
        <w:tc>
          <w:tcPr>
            <w:tcW w:w="1773" w:type="pct"/>
          </w:tcPr>
          <w:p w14:paraId="1F8C860D"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教育部國民及學前教育署組織法第二</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修正重點：配合增設運動部，學校體育包括十二年國民教育課程綱要及體育教學等事項由教育部辦理。）</w:t>
            </w:r>
          </w:p>
        </w:tc>
        <w:tc>
          <w:tcPr>
            <w:tcW w:w="1138" w:type="pct"/>
          </w:tcPr>
          <w:p w14:paraId="6CFF5C5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委員張雅琳</w:t>
            </w:r>
          </w:p>
          <w:p w14:paraId="1B87579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等19人</w:t>
            </w:r>
          </w:p>
          <w:p w14:paraId="3238A24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113.11.08</w:t>
            </w:r>
          </w:p>
          <w:p w14:paraId="41B5ACB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（11-2-8）</w:t>
            </w:r>
          </w:p>
        </w:tc>
        <w:tc>
          <w:tcPr>
            <w:tcW w:w="982" w:type="pct"/>
          </w:tcPr>
          <w:p w14:paraId="71AFFA8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072A747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1FAC241F" w14:textId="77777777" w:rsidTr="003E1C9F">
        <w:tc>
          <w:tcPr>
            <w:tcW w:w="301" w:type="pct"/>
          </w:tcPr>
          <w:p w14:paraId="09950F48" w14:textId="2299EF3A"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1</w:t>
            </w:r>
            <w:r w:rsidR="003E1C9F" w:rsidRPr="00631411">
              <w:rPr>
                <w:rFonts w:ascii="標楷體" w:eastAsia="標楷體" w:hAnsi="標楷體"/>
                <w:color w:val="000000" w:themeColor="text1"/>
                <w:sz w:val="24"/>
              </w:rPr>
              <w:t>9</w:t>
            </w:r>
          </w:p>
        </w:tc>
        <w:tc>
          <w:tcPr>
            <w:tcW w:w="1773" w:type="pct"/>
          </w:tcPr>
          <w:p w14:paraId="3677E865"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1.國家語言研究發展中心設置條例草案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共五章32條。制定重點：為辦理面臨傳承危機國家語言之保存、研究及交流，促進語言文化之傳承、</w:t>
            </w:r>
            <w:proofErr w:type="gramStart"/>
            <w:r w:rsidRPr="00631411">
              <w:rPr>
                <w:rFonts w:hAnsi="標楷體"/>
                <w:color w:val="000000" w:themeColor="text1"/>
                <w:sz w:val="24"/>
                <w:szCs w:val="24"/>
              </w:rPr>
              <w:t>復振及</w:t>
            </w:r>
            <w:proofErr w:type="gramEnd"/>
            <w:r w:rsidRPr="00631411">
              <w:rPr>
                <w:rFonts w:hAnsi="標楷體"/>
                <w:color w:val="000000" w:themeColor="text1"/>
                <w:sz w:val="24"/>
                <w:szCs w:val="24"/>
              </w:rPr>
              <w:t>發展，特設國家語言研究發展中心，並制定本條例。）</w:t>
            </w:r>
          </w:p>
        </w:tc>
        <w:tc>
          <w:tcPr>
            <w:tcW w:w="1138" w:type="pct"/>
          </w:tcPr>
          <w:p w14:paraId="311B2DB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行政院</w:t>
            </w:r>
          </w:p>
          <w:p w14:paraId="7AB6B26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113.07.05</w:t>
            </w:r>
          </w:p>
          <w:p w14:paraId="4DE623B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（11-1-21）</w:t>
            </w:r>
          </w:p>
        </w:tc>
        <w:tc>
          <w:tcPr>
            <w:tcW w:w="982" w:type="pct"/>
          </w:tcPr>
          <w:p w14:paraId="10F4A2F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141C606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444D4FCB" w14:textId="77777777" w:rsidTr="003E1C9F">
        <w:tc>
          <w:tcPr>
            <w:tcW w:w="301" w:type="pct"/>
          </w:tcPr>
          <w:p w14:paraId="29F269AB" w14:textId="6E6105AF" w:rsidR="009B28A5" w:rsidRPr="00631411" w:rsidRDefault="003E1C9F" w:rsidP="009F10F5">
            <w:pPr>
              <w:jc w:val="center"/>
              <w:rPr>
                <w:rFonts w:ascii="標楷體" w:eastAsia="標楷體" w:hAnsi="標楷體"/>
                <w:color w:val="000000" w:themeColor="text1"/>
                <w:sz w:val="24"/>
              </w:rPr>
            </w:pP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0</w:t>
            </w:r>
          </w:p>
        </w:tc>
        <w:tc>
          <w:tcPr>
            <w:tcW w:w="1773" w:type="pct"/>
          </w:tcPr>
          <w:p w14:paraId="53CC85A2"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2.國家語言研究發展中心設置條例草案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共五章32條。制定重點：為辦理國家語言之保存、研究、推廣及交流，促進語言文化之傳承、</w:t>
            </w:r>
            <w:proofErr w:type="gramStart"/>
            <w:r w:rsidRPr="00631411">
              <w:rPr>
                <w:rFonts w:hAnsi="標楷體"/>
                <w:color w:val="000000" w:themeColor="text1"/>
                <w:sz w:val="24"/>
                <w:szCs w:val="24"/>
              </w:rPr>
              <w:lastRenderedPageBreak/>
              <w:t>復振及</w:t>
            </w:r>
            <w:proofErr w:type="gramEnd"/>
            <w:r w:rsidRPr="00631411">
              <w:rPr>
                <w:rFonts w:hAnsi="標楷體"/>
                <w:color w:val="000000" w:themeColor="text1"/>
                <w:sz w:val="24"/>
                <w:szCs w:val="24"/>
              </w:rPr>
              <w:t>發展，特設國家語言研究發展中心，並制定本條例。）</w:t>
            </w:r>
          </w:p>
        </w:tc>
        <w:tc>
          <w:tcPr>
            <w:tcW w:w="1138" w:type="pct"/>
          </w:tcPr>
          <w:p w14:paraId="682F80C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委員林宜瑾</w:t>
            </w:r>
          </w:p>
          <w:p w14:paraId="016B2AF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等22人</w:t>
            </w:r>
          </w:p>
          <w:p w14:paraId="075CA1E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113.03.01</w:t>
            </w:r>
          </w:p>
          <w:p w14:paraId="07BAB4D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（11-1-3）</w:t>
            </w:r>
          </w:p>
        </w:tc>
        <w:tc>
          <w:tcPr>
            <w:tcW w:w="982" w:type="pct"/>
          </w:tcPr>
          <w:p w14:paraId="20B77BE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3A17F63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53013E0B" w14:textId="77777777" w:rsidTr="003E1C9F">
        <w:tc>
          <w:tcPr>
            <w:tcW w:w="301" w:type="pct"/>
          </w:tcPr>
          <w:p w14:paraId="64FAFC8E" w14:textId="01EF59CC" w:rsidR="009B28A5" w:rsidRPr="00631411" w:rsidRDefault="003E1C9F" w:rsidP="009F10F5">
            <w:pPr>
              <w:jc w:val="center"/>
              <w:rPr>
                <w:rFonts w:ascii="標楷體" w:eastAsia="標楷體" w:hAnsi="標楷體"/>
                <w:color w:val="000000" w:themeColor="text1"/>
                <w:sz w:val="24"/>
              </w:rPr>
            </w:pP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1</w:t>
            </w:r>
          </w:p>
        </w:tc>
        <w:tc>
          <w:tcPr>
            <w:tcW w:w="1773" w:type="pct"/>
          </w:tcPr>
          <w:p w14:paraId="0BB7BD50"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3.國家語言研究發展中心設置條例草案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共五章32條。制定重點：為辦理國家語言之保存、研究、推廣及交流，促進語言文化之傳承、</w:t>
            </w:r>
            <w:proofErr w:type="gramStart"/>
            <w:r w:rsidRPr="00631411">
              <w:rPr>
                <w:rFonts w:hAnsi="標楷體"/>
                <w:color w:val="000000" w:themeColor="text1"/>
                <w:sz w:val="24"/>
                <w:szCs w:val="24"/>
              </w:rPr>
              <w:t>復振及</w:t>
            </w:r>
            <w:proofErr w:type="gramEnd"/>
            <w:r w:rsidRPr="00631411">
              <w:rPr>
                <w:rFonts w:hAnsi="標楷體"/>
                <w:color w:val="000000" w:themeColor="text1"/>
                <w:sz w:val="24"/>
                <w:szCs w:val="24"/>
              </w:rPr>
              <w:t>發展，特設國家語言研究發展中心，並制定本條例。）</w:t>
            </w:r>
          </w:p>
        </w:tc>
        <w:tc>
          <w:tcPr>
            <w:tcW w:w="1138" w:type="pct"/>
          </w:tcPr>
          <w:p w14:paraId="22E664D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委員張雅琳</w:t>
            </w:r>
          </w:p>
          <w:p w14:paraId="7BB7E14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等19人</w:t>
            </w:r>
          </w:p>
          <w:p w14:paraId="584A31B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113.03.15</w:t>
            </w:r>
          </w:p>
          <w:p w14:paraId="316219E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（11-1-5）</w:t>
            </w:r>
          </w:p>
        </w:tc>
        <w:tc>
          <w:tcPr>
            <w:tcW w:w="982" w:type="pct"/>
          </w:tcPr>
          <w:p w14:paraId="1B88F71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707BA8A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3D75B1CF" w14:textId="77777777" w:rsidTr="003E1C9F">
        <w:tc>
          <w:tcPr>
            <w:tcW w:w="301" w:type="pct"/>
          </w:tcPr>
          <w:p w14:paraId="71B61B1D" w14:textId="2EDBDB06" w:rsidR="009B28A5" w:rsidRPr="00631411" w:rsidRDefault="003E1C9F" w:rsidP="009F10F5">
            <w:pPr>
              <w:jc w:val="center"/>
              <w:rPr>
                <w:rFonts w:ascii="標楷體" w:eastAsia="標楷體" w:hAnsi="標楷體"/>
                <w:color w:val="000000" w:themeColor="text1"/>
                <w:sz w:val="24"/>
              </w:rPr>
            </w:pP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2</w:t>
            </w:r>
          </w:p>
        </w:tc>
        <w:tc>
          <w:tcPr>
            <w:tcW w:w="1773" w:type="pct"/>
          </w:tcPr>
          <w:p w14:paraId="723B0FAF"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4.國家語言研究發展中心設置條例草案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共五章32條。制定重點：為辦理國家語言之保存、研究、發揚及交流，促進臺灣語言文化之傳承、</w:t>
            </w:r>
            <w:proofErr w:type="gramStart"/>
            <w:r w:rsidRPr="00631411">
              <w:rPr>
                <w:rFonts w:hAnsi="標楷體"/>
                <w:color w:val="000000" w:themeColor="text1"/>
                <w:sz w:val="24"/>
                <w:szCs w:val="24"/>
              </w:rPr>
              <w:t>復振及</w:t>
            </w:r>
            <w:proofErr w:type="gramEnd"/>
            <w:r w:rsidRPr="00631411">
              <w:rPr>
                <w:rFonts w:hAnsi="標楷體"/>
                <w:color w:val="000000" w:themeColor="text1"/>
                <w:sz w:val="24"/>
                <w:szCs w:val="24"/>
              </w:rPr>
              <w:t>發展，特設國家語言研究發展中心，並制定本條例。）</w:t>
            </w:r>
          </w:p>
        </w:tc>
        <w:tc>
          <w:tcPr>
            <w:tcW w:w="1138" w:type="pct"/>
          </w:tcPr>
          <w:p w14:paraId="5ED598F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委員陳秀</w:t>
            </w:r>
            <w:r w:rsidRPr="00631411">
              <w:rPr>
                <w:rFonts w:ascii="標楷體" w:eastAsia="標楷體" w:hAnsi="標楷體" w:hint="eastAsia"/>
                <w:color w:val="000000" w:themeColor="text1"/>
                <w:sz w:val="24"/>
              </w:rPr>
              <w:t>寳</w:t>
            </w:r>
          </w:p>
          <w:p w14:paraId="435B422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等</w:t>
            </w:r>
            <w:r w:rsidRPr="00631411">
              <w:rPr>
                <w:rFonts w:ascii="標楷體" w:eastAsia="標楷體" w:hAnsi="標楷體"/>
                <w:color w:val="000000" w:themeColor="text1"/>
                <w:sz w:val="24"/>
              </w:rPr>
              <w:t>22人</w:t>
            </w:r>
          </w:p>
          <w:p w14:paraId="1F06CCD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113.03.15</w:t>
            </w:r>
          </w:p>
          <w:p w14:paraId="62EDC7D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w:t>
            </w:r>
            <w:r w:rsidRPr="00631411">
              <w:rPr>
                <w:rFonts w:ascii="標楷體" w:eastAsia="標楷體" w:hAnsi="標楷體"/>
                <w:color w:val="000000" w:themeColor="text1"/>
                <w:sz w:val="24"/>
              </w:rPr>
              <w:t>11-1-5）</w:t>
            </w:r>
          </w:p>
        </w:tc>
        <w:tc>
          <w:tcPr>
            <w:tcW w:w="982" w:type="pct"/>
          </w:tcPr>
          <w:p w14:paraId="5718A4F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677CE54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07199A3A" w14:textId="77777777" w:rsidTr="003E1C9F">
        <w:tc>
          <w:tcPr>
            <w:tcW w:w="301" w:type="pct"/>
          </w:tcPr>
          <w:p w14:paraId="67332F2F" w14:textId="1437165F" w:rsidR="009B28A5" w:rsidRPr="00631411" w:rsidRDefault="003E1C9F" w:rsidP="009F10F5">
            <w:pPr>
              <w:jc w:val="center"/>
              <w:rPr>
                <w:rFonts w:ascii="標楷體" w:eastAsia="標楷體" w:hAnsi="標楷體"/>
                <w:color w:val="000000" w:themeColor="text1"/>
                <w:sz w:val="24"/>
              </w:rPr>
            </w:pP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3</w:t>
            </w:r>
          </w:p>
        </w:tc>
        <w:tc>
          <w:tcPr>
            <w:tcW w:w="1773" w:type="pct"/>
          </w:tcPr>
          <w:p w14:paraId="31A607E0"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5.國家語言研究發展中心設置條例草案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共五章32條。制定重點：為進行國家語言之傳承、</w:t>
            </w:r>
            <w:proofErr w:type="gramStart"/>
            <w:r w:rsidRPr="00631411">
              <w:rPr>
                <w:rFonts w:hAnsi="標楷體"/>
                <w:color w:val="000000" w:themeColor="text1"/>
                <w:sz w:val="24"/>
                <w:szCs w:val="24"/>
              </w:rPr>
              <w:t>復振</w:t>
            </w:r>
            <w:proofErr w:type="gramEnd"/>
            <w:r w:rsidRPr="00631411">
              <w:rPr>
                <w:rFonts w:hAnsi="標楷體"/>
                <w:color w:val="000000" w:themeColor="text1"/>
                <w:sz w:val="24"/>
                <w:szCs w:val="24"/>
              </w:rPr>
              <w:t>、發展、推廣及人才培育並拯救瀕危之國家語言，特設國家語言研究發展中心，並制定本條例。）</w:t>
            </w:r>
          </w:p>
        </w:tc>
        <w:tc>
          <w:tcPr>
            <w:tcW w:w="1138" w:type="pct"/>
          </w:tcPr>
          <w:p w14:paraId="4988E22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委員吳沛憶</w:t>
            </w:r>
          </w:p>
          <w:p w14:paraId="2358105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等18人</w:t>
            </w:r>
          </w:p>
          <w:p w14:paraId="04769E5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113.03.29</w:t>
            </w:r>
          </w:p>
          <w:p w14:paraId="55A60C5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（11-1-7）</w:t>
            </w:r>
          </w:p>
        </w:tc>
        <w:tc>
          <w:tcPr>
            <w:tcW w:w="982" w:type="pct"/>
          </w:tcPr>
          <w:p w14:paraId="5E33FBB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0B4C3F0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1EB4D17C" w14:textId="77777777" w:rsidTr="003E1C9F">
        <w:tc>
          <w:tcPr>
            <w:tcW w:w="301" w:type="pct"/>
          </w:tcPr>
          <w:p w14:paraId="7C3E5186" w14:textId="67081F2F"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2</w:t>
            </w:r>
            <w:r w:rsidR="003E1C9F" w:rsidRPr="00631411">
              <w:rPr>
                <w:rFonts w:ascii="標楷體" w:eastAsia="標楷體" w:hAnsi="標楷體"/>
                <w:color w:val="000000" w:themeColor="text1"/>
                <w:sz w:val="24"/>
              </w:rPr>
              <w:t>4</w:t>
            </w:r>
          </w:p>
        </w:tc>
        <w:tc>
          <w:tcPr>
            <w:tcW w:w="1773" w:type="pct"/>
          </w:tcPr>
          <w:p w14:paraId="7DCA7331"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6.國家語言研究發展中心設置條例草案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共五章32條。制定重點：為辦理國家語言之保存、研究、推廣及交流，促進語言文化之傳承、</w:t>
            </w:r>
            <w:proofErr w:type="gramStart"/>
            <w:r w:rsidRPr="00631411">
              <w:rPr>
                <w:rFonts w:hAnsi="標楷體"/>
                <w:color w:val="000000" w:themeColor="text1"/>
                <w:sz w:val="24"/>
                <w:szCs w:val="24"/>
              </w:rPr>
              <w:t>復振及</w:t>
            </w:r>
            <w:proofErr w:type="gramEnd"/>
            <w:r w:rsidRPr="00631411">
              <w:rPr>
                <w:rFonts w:hAnsi="標楷體"/>
                <w:color w:val="000000" w:themeColor="text1"/>
                <w:sz w:val="24"/>
                <w:szCs w:val="24"/>
              </w:rPr>
              <w:t>發展，特設國家語言研究發展中心，並制定本條例。）</w:t>
            </w:r>
          </w:p>
        </w:tc>
        <w:tc>
          <w:tcPr>
            <w:tcW w:w="1138" w:type="pct"/>
          </w:tcPr>
          <w:p w14:paraId="5AB2263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委員陳培瑜</w:t>
            </w:r>
          </w:p>
          <w:p w14:paraId="7F702EB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等18人</w:t>
            </w:r>
          </w:p>
          <w:p w14:paraId="0DBC370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113.04.26</w:t>
            </w:r>
          </w:p>
          <w:p w14:paraId="08981C2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（11-1-11）</w:t>
            </w:r>
          </w:p>
        </w:tc>
        <w:tc>
          <w:tcPr>
            <w:tcW w:w="982" w:type="pct"/>
          </w:tcPr>
          <w:p w14:paraId="4E7BD8E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003C271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5D82E209" w14:textId="77777777" w:rsidTr="003E1C9F">
        <w:tc>
          <w:tcPr>
            <w:tcW w:w="301" w:type="pct"/>
          </w:tcPr>
          <w:p w14:paraId="19D54F01" w14:textId="6F19D8EA"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2</w:t>
            </w:r>
            <w:r w:rsidR="003E1C9F" w:rsidRPr="00631411">
              <w:rPr>
                <w:rFonts w:ascii="標楷體" w:eastAsia="標楷體" w:hAnsi="標楷體"/>
                <w:color w:val="000000" w:themeColor="text1"/>
                <w:sz w:val="24"/>
              </w:rPr>
              <w:t>5</w:t>
            </w:r>
          </w:p>
        </w:tc>
        <w:tc>
          <w:tcPr>
            <w:tcW w:w="1773" w:type="pct"/>
          </w:tcPr>
          <w:p w14:paraId="274489C5"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7.國家語言研究發展中心設置條例草案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共五章32條。制定重點：為辦理面臨傳承</w:t>
            </w:r>
            <w:r w:rsidRPr="00631411">
              <w:rPr>
                <w:rFonts w:hAnsi="標楷體"/>
                <w:color w:val="000000" w:themeColor="text1"/>
                <w:sz w:val="24"/>
                <w:szCs w:val="24"/>
              </w:rPr>
              <w:lastRenderedPageBreak/>
              <w:t>危機國家語言之保存、研究及交流，促進語言文化之傳承、</w:t>
            </w:r>
            <w:proofErr w:type="gramStart"/>
            <w:r w:rsidRPr="00631411">
              <w:rPr>
                <w:rFonts w:hAnsi="標楷體"/>
                <w:color w:val="000000" w:themeColor="text1"/>
                <w:sz w:val="24"/>
                <w:szCs w:val="24"/>
              </w:rPr>
              <w:t>復振及</w:t>
            </w:r>
            <w:proofErr w:type="gramEnd"/>
            <w:r w:rsidRPr="00631411">
              <w:rPr>
                <w:rFonts w:hAnsi="標楷體"/>
                <w:color w:val="000000" w:themeColor="text1"/>
                <w:sz w:val="24"/>
                <w:szCs w:val="24"/>
              </w:rPr>
              <w:t>發展，特設國家語言研究發展中心，並制定本條例。）</w:t>
            </w:r>
          </w:p>
        </w:tc>
        <w:tc>
          <w:tcPr>
            <w:tcW w:w="1138" w:type="pct"/>
          </w:tcPr>
          <w:p w14:paraId="0B660B1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委員伍麗華</w:t>
            </w:r>
          </w:p>
          <w:p w14:paraId="64C3E72A" w14:textId="77777777" w:rsidR="009B28A5" w:rsidRPr="00631411" w:rsidRDefault="009B28A5" w:rsidP="009E1230">
            <w:pPr>
              <w:rPr>
                <w:rFonts w:ascii="標楷體" w:eastAsia="標楷體" w:hAnsi="標楷體"/>
                <w:color w:val="000000" w:themeColor="text1"/>
                <w:sz w:val="24"/>
              </w:rPr>
            </w:pPr>
            <w:proofErr w:type="spellStart"/>
            <w:r w:rsidRPr="00631411">
              <w:rPr>
                <w:rFonts w:ascii="標楷體" w:eastAsia="標楷體" w:hAnsi="標楷體"/>
                <w:color w:val="000000" w:themeColor="text1"/>
                <w:sz w:val="24"/>
              </w:rPr>
              <w:t>Saidhai</w:t>
            </w:r>
            <w:proofErr w:type="spellEnd"/>
            <w:r w:rsidRPr="00631411">
              <w:rPr>
                <w:rFonts w:ascii="標楷體" w:eastAsia="標楷體" w:hAnsi="標楷體"/>
                <w:color w:val="000000" w:themeColor="text1"/>
                <w:sz w:val="24"/>
              </w:rPr>
              <w:t>‧</w:t>
            </w:r>
          </w:p>
          <w:p w14:paraId="4A881B7C" w14:textId="77777777" w:rsidR="009B28A5" w:rsidRPr="00631411" w:rsidRDefault="009B28A5" w:rsidP="009E1230">
            <w:pPr>
              <w:rPr>
                <w:rFonts w:ascii="標楷體" w:eastAsia="標楷體" w:hAnsi="標楷體"/>
                <w:color w:val="000000" w:themeColor="text1"/>
                <w:sz w:val="24"/>
              </w:rPr>
            </w:pPr>
            <w:proofErr w:type="spellStart"/>
            <w:r w:rsidRPr="00631411">
              <w:rPr>
                <w:rFonts w:ascii="標楷體" w:eastAsia="標楷體" w:hAnsi="標楷體"/>
                <w:color w:val="000000" w:themeColor="text1"/>
                <w:sz w:val="24"/>
              </w:rPr>
              <w:t>Tahovecahe</w:t>
            </w:r>
            <w:proofErr w:type="spellEnd"/>
          </w:p>
          <w:p w14:paraId="62934D1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等20人</w:t>
            </w:r>
          </w:p>
          <w:p w14:paraId="480184E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113.10.18</w:t>
            </w:r>
          </w:p>
          <w:p w14:paraId="7D53B2E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（11-2-5）</w:t>
            </w:r>
          </w:p>
        </w:tc>
        <w:tc>
          <w:tcPr>
            <w:tcW w:w="982" w:type="pct"/>
          </w:tcPr>
          <w:p w14:paraId="0F03623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司法及法制、教育及文化</w:t>
            </w:r>
          </w:p>
        </w:tc>
        <w:tc>
          <w:tcPr>
            <w:tcW w:w="806" w:type="pct"/>
          </w:tcPr>
          <w:p w14:paraId="0FDAF20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7694DB05" w14:textId="77777777" w:rsidTr="003E1C9F">
        <w:tc>
          <w:tcPr>
            <w:tcW w:w="301" w:type="pct"/>
          </w:tcPr>
          <w:p w14:paraId="01264CAA" w14:textId="10FFA5FA"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2</w:t>
            </w:r>
            <w:r w:rsidR="003E1C9F" w:rsidRPr="00631411">
              <w:rPr>
                <w:rFonts w:ascii="標楷體" w:eastAsia="標楷體" w:hAnsi="標楷體"/>
                <w:color w:val="000000" w:themeColor="text1"/>
                <w:sz w:val="24"/>
              </w:rPr>
              <w:t>6</w:t>
            </w:r>
          </w:p>
        </w:tc>
        <w:tc>
          <w:tcPr>
            <w:tcW w:w="1773" w:type="pct"/>
          </w:tcPr>
          <w:p w14:paraId="3557BD9F"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8.國家語言研究發展中心設置條例草案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共五章32條。制定重點：為辦理國家語言之保存、研究、推廣及交流，促進語言文化之傳承、</w:t>
            </w:r>
            <w:proofErr w:type="gramStart"/>
            <w:r w:rsidRPr="00631411">
              <w:rPr>
                <w:rFonts w:hAnsi="標楷體"/>
                <w:color w:val="000000" w:themeColor="text1"/>
                <w:sz w:val="24"/>
                <w:szCs w:val="24"/>
              </w:rPr>
              <w:t>復振</w:t>
            </w:r>
            <w:proofErr w:type="gramEnd"/>
            <w:r w:rsidRPr="00631411">
              <w:rPr>
                <w:rFonts w:hAnsi="標楷體"/>
                <w:color w:val="000000" w:themeColor="text1"/>
                <w:sz w:val="24"/>
                <w:szCs w:val="24"/>
              </w:rPr>
              <w:t>、向下紮根及發展，特設國家語言研究發展中心，並制定本條例。）</w:t>
            </w:r>
          </w:p>
        </w:tc>
        <w:tc>
          <w:tcPr>
            <w:tcW w:w="1138" w:type="pct"/>
          </w:tcPr>
          <w:p w14:paraId="0212488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委員郭昱晴</w:t>
            </w:r>
          </w:p>
          <w:p w14:paraId="1274C76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等17人</w:t>
            </w:r>
          </w:p>
          <w:p w14:paraId="2513B67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113.11.01</w:t>
            </w:r>
          </w:p>
          <w:p w14:paraId="004CEBB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（11-2-7）</w:t>
            </w:r>
          </w:p>
        </w:tc>
        <w:tc>
          <w:tcPr>
            <w:tcW w:w="982" w:type="pct"/>
          </w:tcPr>
          <w:p w14:paraId="21FB5E7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436436B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69AE1CF3" w14:textId="77777777" w:rsidTr="003E1C9F">
        <w:tc>
          <w:tcPr>
            <w:tcW w:w="301" w:type="pct"/>
          </w:tcPr>
          <w:p w14:paraId="47A3359E" w14:textId="212ACC5C"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2</w:t>
            </w:r>
            <w:r w:rsidR="003E1C9F" w:rsidRPr="00631411">
              <w:rPr>
                <w:rFonts w:ascii="標楷體" w:eastAsia="標楷體" w:hAnsi="標楷體"/>
                <w:color w:val="000000" w:themeColor="text1"/>
                <w:sz w:val="24"/>
              </w:rPr>
              <w:t>7</w:t>
            </w:r>
          </w:p>
        </w:tc>
        <w:tc>
          <w:tcPr>
            <w:tcW w:w="1773" w:type="pct"/>
          </w:tcPr>
          <w:p w14:paraId="5B4CD054"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9.國家語言研究發展中心設置條例草案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共五章32條。制定重點：為辦理國家語言之保存、傳承、研究及交流，促進語言文化之傳承、</w:t>
            </w:r>
            <w:proofErr w:type="gramStart"/>
            <w:r w:rsidRPr="00631411">
              <w:rPr>
                <w:rFonts w:hAnsi="標楷體"/>
                <w:color w:val="000000" w:themeColor="text1"/>
                <w:sz w:val="24"/>
                <w:szCs w:val="24"/>
              </w:rPr>
              <w:t>復振及</w:t>
            </w:r>
            <w:proofErr w:type="gramEnd"/>
            <w:r w:rsidRPr="00631411">
              <w:rPr>
                <w:rFonts w:hAnsi="標楷體"/>
                <w:color w:val="000000" w:themeColor="text1"/>
                <w:sz w:val="24"/>
                <w:szCs w:val="24"/>
              </w:rPr>
              <w:t>發展，特設國家語言研究發展中心，並制定本條例。）</w:t>
            </w:r>
          </w:p>
        </w:tc>
        <w:tc>
          <w:tcPr>
            <w:tcW w:w="1138" w:type="pct"/>
          </w:tcPr>
          <w:p w14:paraId="2CE10FD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委員鄭天財</w:t>
            </w:r>
          </w:p>
          <w:p w14:paraId="512A79F6" w14:textId="77777777" w:rsidR="009B28A5" w:rsidRPr="00631411" w:rsidRDefault="009B28A5" w:rsidP="009E1230">
            <w:pPr>
              <w:rPr>
                <w:rFonts w:ascii="標楷體" w:eastAsia="標楷體" w:hAnsi="標楷體"/>
                <w:color w:val="000000" w:themeColor="text1"/>
                <w:sz w:val="24"/>
              </w:rPr>
            </w:pPr>
            <w:proofErr w:type="spellStart"/>
            <w:r w:rsidRPr="00631411">
              <w:rPr>
                <w:rFonts w:ascii="標楷體" w:eastAsia="標楷體" w:hAnsi="標楷體"/>
                <w:color w:val="000000" w:themeColor="text1"/>
                <w:sz w:val="24"/>
              </w:rPr>
              <w:t>Sra</w:t>
            </w:r>
            <w:proofErr w:type="spellEnd"/>
            <w:r w:rsidRPr="00631411">
              <w:rPr>
                <w:rFonts w:ascii="標楷體" w:eastAsia="標楷體" w:hAnsi="標楷體"/>
                <w:color w:val="000000" w:themeColor="text1"/>
                <w:sz w:val="24"/>
              </w:rPr>
              <w:t xml:space="preserve"> </w:t>
            </w:r>
            <w:proofErr w:type="spellStart"/>
            <w:r w:rsidRPr="00631411">
              <w:rPr>
                <w:rFonts w:ascii="標楷體" w:eastAsia="標楷體" w:hAnsi="標楷體"/>
                <w:color w:val="000000" w:themeColor="text1"/>
                <w:sz w:val="24"/>
              </w:rPr>
              <w:t>Kacaw</w:t>
            </w:r>
            <w:proofErr w:type="spellEnd"/>
          </w:p>
          <w:p w14:paraId="6595A2B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等18人</w:t>
            </w:r>
          </w:p>
          <w:p w14:paraId="388F2F5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113.11.01</w:t>
            </w:r>
          </w:p>
          <w:p w14:paraId="68185B5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（11-2-7）</w:t>
            </w:r>
          </w:p>
        </w:tc>
        <w:tc>
          <w:tcPr>
            <w:tcW w:w="982" w:type="pct"/>
          </w:tcPr>
          <w:p w14:paraId="097636E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1724611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77191B99" w14:textId="77777777" w:rsidTr="003E1C9F">
        <w:tc>
          <w:tcPr>
            <w:tcW w:w="301" w:type="pct"/>
          </w:tcPr>
          <w:p w14:paraId="579995CE" w14:textId="3A161999"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2</w:t>
            </w:r>
            <w:r w:rsidR="003E1C9F" w:rsidRPr="00631411">
              <w:rPr>
                <w:rFonts w:ascii="標楷體" w:eastAsia="標楷體" w:hAnsi="標楷體"/>
                <w:color w:val="000000" w:themeColor="text1"/>
                <w:sz w:val="24"/>
              </w:rPr>
              <w:t>8</w:t>
            </w:r>
          </w:p>
        </w:tc>
        <w:tc>
          <w:tcPr>
            <w:tcW w:w="1773" w:type="pct"/>
          </w:tcPr>
          <w:p w14:paraId="3A14DF85"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10.國家語言研究發展中心設置條例草案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共五章32條。制定重點：為辦理面臨傳承危機國家語言之保存、研究及交流，促進語言文化之傳承、</w:t>
            </w:r>
            <w:proofErr w:type="gramStart"/>
            <w:r w:rsidRPr="00631411">
              <w:rPr>
                <w:rFonts w:hAnsi="標楷體"/>
                <w:color w:val="000000" w:themeColor="text1"/>
                <w:sz w:val="24"/>
                <w:szCs w:val="24"/>
              </w:rPr>
              <w:t>復振及</w:t>
            </w:r>
            <w:proofErr w:type="gramEnd"/>
            <w:r w:rsidRPr="00631411">
              <w:rPr>
                <w:rFonts w:hAnsi="標楷體"/>
                <w:color w:val="000000" w:themeColor="text1"/>
                <w:sz w:val="24"/>
                <w:szCs w:val="24"/>
              </w:rPr>
              <w:t>發展，特設國家語言研究發展中心，並制定本條例。）</w:t>
            </w:r>
          </w:p>
        </w:tc>
        <w:tc>
          <w:tcPr>
            <w:tcW w:w="1138" w:type="pct"/>
          </w:tcPr>
          <w:p w14:paraId="4DCFC96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w:t>
            </w:r>
            <w:proofErr w:type="gramStart"/>
            <w:r w:rsidRPr="00631411">
              <w:rPr>
                <w:rFonts w:ascii="標楷體" w:eastAsia="標楷體" w:hAnsi="標楷體"/>
                <w:color w:val="000000" w:themeColor="text1"/>
                <w:sz w:val="24"/>
              </w:rPr>
              <w:t>范</w:t>
            </w:r>
            <w:proofErr w:type="gramEnd"/>
            <w:r w:rsidRPr="00631411">
              <w:rPr>
                <w:rFonts w:ascii="標楷體" w:eastAsia="標楷體" w:hAnsi="標楷體"/>
                <w:color w:val="000000" w:themeColor="text1"/>
                <w:sz w:val="24"/>
              </w:rPr>
              <w:t>雲</w:t>
            </w:r>
          </w:p>
          <w:p w14:paraId="376F722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等16人</w:t>
            </w:r>
          </w:p>
          <w:p w14:paraId="497C13C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113.11.08</w:t>
            </w:r>
          </w:p>
          <w:p w14:paraId="38103EB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（11-2-8）</w:t>
            </w:r>
          </w:p>
        </w:tc>
        <w:tc>
          <w:tcPr>
            <w:tcW w:w="982" w:type="pct"/>
          </w:tcPr>
          <w:p w14:paraId="6242E8D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3BEC663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395C4401" w14:textId="77777777" w:rsidTr="003E1C9F">
        <w:tc>
          <w:tcPr>
            <w:tcW w:w="301" w:type="pct"/>
          </w:tcPr>
          <w:p w14:paraId="1944A675" w14:textId="57727B0F"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2</w:t>
            </w:r>
            <w:r w:rsidR="003E1C9F" w:rsidRPr="00631411">
              <w:rPr>
                <w:rFonts w:ascii="標楷體" w:eastAsia="標楷體" w:hAnsi="標楷體"/>
                <w:color w:val="000000" w:themeColor="text1"/>
                <w:sz w:val="24"/>
              </w:rPr>
              <w:t>9</w:t>
            </w:r>
          </w:p>
        </w:tc>
        <w:tc>
          <w:tcPr>
            <w:tcW w:w="1773" w:type="pct"/>
          </w:tcPr>
          <w:p w14:paraId="79B2A34D"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11.國家語言研究發展中心設置條例草案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共五章32條。制定重點：為辦理面臨傳承危機國家語言之保存、研究及交流，促進語言文化之傳承、</w:t>
            </w:r>
            <w:proofErr w:type="gramStart"/>
            <w:r w:rsidRPr="00631411">
              <w:rPr>
                <w:rFonts w:hAnsi="標楷體"/>
                <w:color w:val="000000" w:themeColor="text1"/>
                <w:sz w:val="24"/>
                <w:szCs w:val="24"/>
              </w:rPr>
              <w:t>復振</w:t>
            </w:r>
            <w:proofErr w:type="gramEnd"/>
            <w:r w:rsidRPr="00631411">
              <w:rPr>
                <w:rFonts w:hAnsi="標楷體"/>
                <w:color w:val="000000" w:themeColor="text1"/>
                <w:sz w:val="24"/>
                <w:szCs w:val="24"/>
              </w:rPr>
              <w:t>、發展及應用，特設國家語言研究發展中心，並制定本條例。）</w:t>
            </w:r>
          </w:p>
        </w:tc>
        <w:tc>
          <w:tcPr>
            <w:tcW w:w="1138" w:type="pct"/>
          </w:tcPr>
          <w:p w14:paraId="552FC82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委員吳思瑤</w:t>
            </w:r>
          </w:p>
          <w:p w14:paraId="251E00F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等16人</w:t>
            </w:r>
          </w:p>
          <w:p w14:paraId="0B18EA0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113.11.22</w:t>
            </w:r>
          </w:p>
          <w:p w14:paraId="55D74C5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（11-2-10）</w:t>
            </w:r>
          </w:p>
        </w:tc>
        <w:tc>
          <w:tcPr>
            <w:tcW w:w="982" w:type="pct"/>
          </w:tcPr>
          <w:p w14:paraId="3F985CC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532B25F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0E8DC2EF" w14:textId="77777777" w:rsidTr="003E1C9F">
        <w:tc>
          <w:tcPr>
            <w:tcW w:w="301" w:type="pct"/>
          </w:tcPr>
          <w:p w14:paraId="23A9BAF3" w14:textId="32C9736D" w:rsidR="009B28A5" w:rsidRPr="00631411" w:rsidRDefault="003E1C9F" w:rsidP="009F10F5">
            <w:pPr>
              <w:jc w:val="center"/>
              <w:rPr>
                <w:rFonts w:ascii="標楷體" w:eastAsia="標楷體" w:hAnsi="標楷體"/>
                <w:color w:val="000000" w:themeColor="text1"/>
                <w:sz w:val="24"/>
              </w:rPr>
            </w:pPr>
            <w:r w:rsidRPr="00631411">
              <w:rPr>
                <w:rFonts w:ascii="標楷體" w:eastAsia="標楷體" w:hAnsi="標楷體" w:hint="eastAsia"/>
                <w:color w:val="000000" w:themeColor="text1"/>
                <w:sz w:val="24"/>
              </w:rPr>
              <w:t>3</w:t>
            </w:r>
            <w:r w:rsidRPr="00631411">
              <w:rPr>
                <w:rFonts w:ascii="標楷體" w:eastAsia="標楷體" w:hAnsi="標楷體"/>
                <w:color w:val="000000" w:themeColor="text1"/>
                <w:sz w:val="24"/>
              </w:rPr>
              <w:t>0</w:t>
            </w:r>
          </w:p>
        </w:tc>
        <w:tc>
          <w:tcPr>
            <w:tcW w:w="1773" w:type="pct"/>
          </w:tcPr>
          <w:p w14:paraId="4175B4EC"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12.國家語言研究發展中心設</w:t>
            </w:r>
            <w:r w:rsidRPr="00631411">
              <w:rPr>
                <w:rFonts w:hAnsi="標楷體"/>
                <w:color w:val="000000" w:themeColor="text1"/>
                <w:sz w:val="24"/>
                <w:szCs w:val="24"/>
              </w:rPr>
              <w:lastRenderedPageBreak/>
              <w:t>置條例草案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共五章32條。制定重點：為辦理國家語言之保存、研究、推廣及交流，促進語言文化之傳承、</w:t>
            </w:r>
            <w:proofErr w:type="gramStart"/>
            <w:r w:rsidRPr="00631411">
              <w:rPr>
                <w:rFonts w:hAnsi="標楷體"/>
                <w:color w:val="000000" w:themeColor="text1"/>
                <w:sz w:val="24"/>
                <w:szCs w:val="24"/>
              </w:rPr>
              <w:t>復振及</w:t>
            </w:r>
            <w:proofErr w:type="gramEnd"/>
            <w:r w:rsidRPr="00631411">
              <w:rPr>
                <w:rFonts w:hAnsi="標楷體"/>
                <w:color w:val="000000" w:themeColor="text1"/>
                <w:sz w:val="24"/>
                <w:szCs w:val="24"/>
              </w:rPr>
              <w:t>發展，特設國家語言研究發展中心，並制定本條例。）</w:t>
            </w:r>
          </w:p>
        </w:tc>
        <w:tc>
          <w:tcPr>
            <w:tcW w:w="1138" w:type="pct"/>
          </w:tcPr>
          <w:p w14:paraId="5BAAA7D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委員葉元之</w:t>
            </w:r>
          </w:p>
          <w:p w14:paraId="3CF692D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等19人</w:t>
            </w:r>
          </w:p>
          <w:p w14:paraId="5A6D105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114.01.03</w:t>
            </w:r>
          </w:p>
          <w:p w14:paraId="25197EB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（11-2-16）</w:t>
            </w:r>
          </w:p>
        </w:tc>
        <w:tc>
          <w:tcPr>
            <w:tcW w:w="982" w:type="pct"/>
          </w:tcPr>
          <w:p w14:paraId="5E1F6F3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司法及法制、</w:t>
            </w:r>
            <w:r w:rsidRPr="00631411">
              <w:rPr>
                <w:rFonts w:ascii="標楷體" w:eastAsia="標楷體" w:hAnsi="標楷體"/>
                <w:color w:val="000000" w:themeColor="text1"/>
                <w:sz w:val="24"/>
              </w:rPr>
              <w:lastRenderedPageBreak/>
              <w:t>教育及文化</w:t>
            </w:r>
          </w:p>
        </w:tc>
        <w:tc>
          <w:tcPr>
            <w:tcW w:w="806" w:type="pct"/>
          </w:tcPr>
          <w:p w14:paraId="76FACCB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尚未審查</w:t>
            </w:r>
          </w:p>
        </w:tc>
      </w:tr>
      <w:tr w:rsidR="003E1C9F" w:rsidRPr="00631411" w14:paraId="1FDCAEE7" w14:textId="77777777" w:rsidTr="003E1C9F">
        <w:tc>
          <w:tcPr>
            <w:tcW w:w="301" w:type="pct"/>
          </w:tcPr>
          <w:p w14:paraId="6FD49EAB"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31</w:t>
            </w:r>
          </w:p>
        </w:tc>
        <w:tc>
          <w:tcPr>
            <w:tcW w:w="1773" w:type="pct"/>
          </w:tcPr>
          <w:p w14:paraId="4AD7EE92" w14:textId="77777777" w:rsidR="003E1C9F" w:rsidRPr="00631411" w:rsidRDefault="003E1C9F" w:rsidP="009E1230">
            <w:pPr>
              <w:pStyle w:val="01"/>
              <w:rPr>
                <w:rFonts w:hAnsi="標楷體"/>
                <w:sz w:val="24"/>
                <w:szCs w:val="24"/>
              </w:rPr>
            </w:pPr>
            <w:r w:rsidRPr="00631411">
              <w:rPr>
                <w:rFonts w:hAnsi="標楷體"/>
                <w:sz w:val="24"/>
                <w:szCs w:val="24"/>
              </w:rPr>
              <w:t>13.國家語言研究發展中心設置條例草案</w:t>
            </w:r>
            <w:proofErr w:type="gramStart"/>
            <w:r w:rsidRPr="00631411">
              <w:rPr>
                <w:rFonts w:hAnsi="標楷體"/>
                <w:sz w:val="24"/>
                <w:szCs w:val="24"/>
              </w:rPr>
              <w:t>（</w:t>
            </w:r>
            <w:proofErr w:type="gramEnd"/>
            <w:r w:rsidRPr="00631411">
              <w:rPr>
                <w:rFonts w:hAnsi="標楷體"/>
                <w:sz w:val="24"/>
                <w:szCs w:val="24"/>
              </w:rPr>
              <w:t>共五章32條。制定重點：為辦理面臨傳承危機國家語言之保存、研究及交流，促進語言文化之傳承、</w:t>
            </w:r>
            <w:proofErr w:type="gramStart"/>
            <w:r w:rsidRPr="00631411">
              <w:rPr>
                <w:rFonts w:hAnsi="標楷體"/>
                <w:sz w:val="24"/>
                <w:szCs w:val="24"/>
              </w:rPr>
              <w:t>復振及</w:t>
            </w:r>
            <w:proofErr w:type="gramEnd"/>
            <w:r w:rsidRPr="00631411">
              <w:rPr>
                <w:rFonts w:hAnsi="標楷體"/>
                <w:sz w:val="24"/>
                <w:szCs w:val="24"/>
              </w:rPr>
              <w:t>發展，特設國家語言研究發展中心，並制定本條例。）</w:t>
            </w:r>
          </w:p>
        </w:tc>
        <w:tc>
          <w:tcPr>
            <w:tcW w:w="1138" w:type="pct"/>
          </w:tcPr>
          <w:p w14:paraId="58E838F8"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委員羅廷</w:t>
            </w:r>
            <w:proofErr w:type="gramStart"/>
            <w:r w:rsidRPr="00631411">
              <w:rPr>
                <w:rFonts w:ascii="標楷體" w:eastAsia="標楷體" w:hAnsi="標楷體"/>
                <w:sz w:val="24"/>
              </w:rPr>
              <w:t>瑋</w:t>
            </w:r>
            <w:proofErr w:type="gramEnd"/>
          </w:p>
          <w:p w14:paraId="5FDE6B71"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等16人</w:t>
            </w:r>
          </w:p>
          <w:p w14:paraId="72CCB6B9"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114.04.18</w:t>
            </w:r>
          </w:p>
          <w:p w14:paraId="328ACDE5"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（11-3-8）</w:t>
            </w:r>
          </w:p>
        </w:tc>
        <w:tc>
          <w:tcPr>
            <w:tcW w:w="982" w:type="pct"/>
          </w:tcPr>
          <w:p w14:paraId="1209993E"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司法及法制、教育及文化</w:t>
            </w:r>
          </w:p>
        </w:tc>
        <w:tc>
          <w:tcPr>
            <w:tcW w:w="806" w:type="pct"/>
          </w:tcPr>
          <w:p w14:paraId="1548AB34"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尚未審查</w:t>
            </w:r>
          </w:p>
        </w:tc>
      </w:tr>
      <w:tr w:rsidR="00C87651" w:rsidRPr="00631411" w14:paraId="38DA4C78" w14:textId="77777777" w:rsidTr="003E1C9F">
        <w:tc>
          <w:tcPr>
            <w:tcW w:w="301" w:type="pct"/>
          </w:tcPr>
          <w:p w14:paraId="6F7C14ED" w14:textId="721B8347" w:rsidR="009B28A5" w:rsidRPr="00631411" w:rsidRDefault="003E1C9F" w:rsidP="009F10F5">
            <w:pPr>
              <w:jc w:val="center"/>
              <w:rPr>
                <w:rFonts w:ascii="標楷體" w:eastAsia="標楷體" w:hAnsi="標楷體"/>
                <w:color w:val="000000" w:themeColor="text1"/>
                <w:sz w:val="24"/>
              </w:rPr>
            </w:pPr>
            <w:r w:rsidRPr="00631411">
              <w:rPr>
                <w:rFonts w:ascii="標楷體" w:eastAsia="標楷體" w:hAnsi="標楷體" w:hint="eastAsia"/>
                <w:color w:val="000000" w:themeColor="text1"/>
                <w:sz w:val="24"/>
              </w:rPr>
              <w:t>3</w:t>
            </w:r>
            <w:r w:rsidRPr="00631411">
              <w:rPr>
                <w:rFonts w:ascii="標楷體" w:eastAsia="標楷體" w:hAnsi="標楷體"/>
                <w:color w:val="000000" w:themeColor="text1"/>
                <w:sz w:val="24"/>
              </w:rPr>
              <w:t>2</w:t>
            </w:r>
          </w:p>
        </w:tc>
        <w:tc>
          <w:tcPr>
            <w:tcW w:w="1773" w:type="pct"/>
          </w:tcPr>
          <w:p w14:paraId="063BBA98"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廢止「行政院原子能委員會組織條例」、「行政院原子能委員會核能研究所組織條例」、「行政院原子能委員會放射性物料管理局組織條例」及「行政院原子能委員會輻射偵測中心組織條例」(廢止重點：配合組織調整作業，將原原子能委員會及所屬機關整</w:t>
            </w:r>
            <w:proofErr w:type="gramStart"/>
            <w:r w:rsidRPr="00631411">
              <w:rPr>
                <w:rFonts w:hAnsi="標楷體"/>
                <w:color w:val="000000" w:themeColor="text1"/>
                <w:sz w:val="24"/>
                <w:szCs w:val="24"/>
              </w:rPr>
              <w:t>併</w:t>
            </w:r>
            <w:proofErr w:type="gramEnd"/>
            <w:r w:rsidRPr="00631411">
              <w:rPr>
                <w:rFonts w:hAnsi="標楷體"/>
                <w:color w:val="000000" w:themeColor="text1"/>
                <w:sz w:val="24"/>
                <w:szCs w:val="24"/>
              </w:rPr>
              <w:t>納入核能安全委員會及所屬，其中原能會核能研究所改制行政法人，</w:t>
            </w:r>
            <w:proofErr w:type="gramStart"/>
            <w:r w:rsidRPr="00631411">
              <w:rPr>
                <w:rFonts w:hAnsi="標楷體"/>
                <w:color w:val="000000" w:themeColor="text1"/>
                <w:sz w:val="24"/>
                <w:szCs w:val="24"/>
              </w:rPr>
              <w:t>又核安</w:t>
            </w:r>
            <w:proofErr w:type="gramEnd"/>
            <w:r w:rsidRPr="00631411">
              <w:rPr>
                <w:rFonts w:hAnsi="標楷體"/>
                <w:color w:val="000000" w:themeColor="text1"/>
                <w:sz w:val="24"/>
                <w:szCs w:val="24"/>
              </w:rPr>
              <w:t>會組織法及國原院設置條例業於112年9月27日施行，應配合辦理廢止。)</w:t>
            </w:r>
          </w:p>
        </w:tc>
        <w:tc>
          <w:tcPr>
            <w:tcW w:w="1138" w:type="pct"/>
          </w:tcPr>
          <w:p w14:paraId="3C71FB5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行政院</w:t>
            </w:r>
          </w:p>
          <w:p w14:paraId="7BC2F85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113.03.01</w:t>
            </w:r>
          </w:p>
          <w:p w14:paraId="01BDF80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（11-1-3）</w:t>
            </w:r>
          </w:p>
        </w:tc>
        <w:tc>
          <w:tcPr>
            <w:tcW w:w="982" w:type="pct"/>
          </w:tcPr>
          <w:p w14:paraId="6FDFDC1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7A0BFC4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3E1C9F" w:rsidRPr="00631411" w14:paraId="521E3B10" w14:textId="77777777" w:rsidTr="003E1C9F">
        <w:tc>
          <w:tcPr>
            <w:tcW w:w="301" w:type="pct"/>
          </w:tcPr>
          <w:p w14:paraId="319A8F9B" w14:textId="77777777" w:rsidR="003E1C9F" w:rsidRPr="00631411" w:rsidRDefault="003E1C9F" w:rsidP="003E1C9F">
            <w:pPr>
              <w:jc w:val="center"/>
              <w:rPr>
                <w:rFonts w:ascii="標楷體" w:eastAsia="標楷體" w:hAnsi="標楷體"/>
                <w:sz w:val="24"/>
              </w:rPr>
            </w:pPr>
            <w:r w:rsidRPr="00631411">
              <w:rPr>
                <w:rFonts w:ascii="標楷體" w:eastAsia="標楷體" w:hAnsi="標楷體"/>
                <w:sz w:val="24"/>
              </w:rPr>
              <w:t>33</w:t>
            </w:r>
          </w:p>
        </w:tc>
        <w:tc>
          <w:tcPr>
            <w:tcW w:w="1773" w:type="pct"/>
          </w:tcPr>
          <w:p w14:paraId="11840D72" w14:textId="77777777" w:rsidR="003E1C9F" w:rsidRPr="00631411" w:rsidRDefault="003E1C9F" w:rsidP="009E1230">
            <w:pPr>
              <w:pStyle w:val="01"/>
              <w:rPr>
                <w:rFonts w:hAnsi="標楷體"/>
                <w:sz w:val="24"/>
                <w:szCs w:val="24"/>
              </w:rPr>
            </w:pPr>
            <w:r w:rsidRPr="00631411">
              <w:rPr>
                <w:rFonts w:hAnsi="標楷體"/>
                <w:sz w:val="24"/>
                <w:szCs w:val="24"/>
              </w:rPr>
              <w:t>2.廢止「行政院原子能委員會組織條例」(廢止重點：已降級成三級單位核能安全委員會，</w:t>
            </w:r>
            <w:proofErr w:type="gramStart"/>
            <w:r w:rsidRPr="00631411">
              <w:rPr>
                <w:rFonts w:hAnsi="標楷體"/>
                <w:sz w:val="24"/>
                <w:szCs w:val="24"/>
              </w:rPr>
              <w:t>爰</w:t>
            </w:r>
            <w:proofErr w:type="gramEnd"/>
            <w:r w:rsidRPr="00631411">
              <w:rPr>
                <w:rFonts w:hAnsi="標楷體"/>
                <w:sz w:val="24"/>
                <w:szCs w:val="24"/>
              </w:rPr>
              <w:t>提案廢止。)</w:t>
            </w:r>
          </w:p>
        </w:tc>
        <w:tc>
          <w:tcPr>
            <w:tcW w:w="1138" w:type="pct"/>
          </w:tcPr>
          <w:p w14:paraId="1204839E"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委員萬美玲</w:t>
            </w:r>
          </w:p>
          <w:p w14:paraId="5239F686"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等17人</w:t>
            </w:r>
          </w:p>
          <w:p w14:paraId="14B36061"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114.03.04</w:t>
            </w:r>
          </w:p>
          <w:p w14:paraId="408519B8"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（11-3-3）</w:t>
            </w:r>
          </w:p>
        </w:tc>
        <w:tc>
          <w:tcPr>
            <w:tcW w:w="982" w:type="pct"/>
          </w:tcPr>
          <w:p w14:paraId="4D386F53"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司法及法制、教育及文化</w:t>
            </w:r>
          </w:p>
        </w:tc>
        <w:tc>
          <w:tcPr>
            <w:tcW w:w="806" w:type="pct"/>
          </w:tcPr>
          <w:p w14:paraId="0913A7EF"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尚未審查</w:t>
            </w:r>
          </w:p>
        </w:tc>
      </w:tr>
      <w:tr w:rsidR="00C87651" w:rsidRPr="00631411" w14:paraId="25FC96A5" w14:textId="77777777" w:rsidTr="003E1C9F">
        <w:tc>
          <w:tcPr>
            <w:tcW w:w="301" w:type="pct"/>
          </w:tcPr>
          <w:p w14:paraId="29B46A3E" w14:textId="6706297B" w:rsidR="009B28A5" w:rsidRPr="00631411" w:rsidRDefault="003E1C9F"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34</w:t>
            </w:r>
          </w:p>
        </w:tc>
        <w:tc>
          <w:tcPr>
            <w:tcW w:w="1773" w:type="pct"/>
          </w:tcPr>
          <w:p w14:paraId="095C8D6A"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1.中央廣播電臺設置條例部分條文修正草案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修正§3、4、7、19。修正重點：修正主管機關為文化部；促進資</w:t>
            </w:r>
            <w:r w:rsidRPr="00631411">
              <w:rPr>
                <w:rFonts w:hAnsi="標楷體"/>
                <w:color w:val="000000" w:themeColor="text1"/>
                <w:sz w:val="24"/>
                <w:szCs w:val="24"/>
              </w:rPr>
              <w:lastRenderedPageBreak/>
              <w:t>訊傳播並提升國際能見度；增訂董監事性別比例規定。）</w:t>
            </w:r>
          </w:p>
        </w:tc>
        <w:tc>
          <w:tcPr>
            <w:tcW w:w="1138" w:type="pct"/>
          </w:tcPr>
          <w:p w14:paraId="3EA9DA8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委員陳秀</w:t>
            </w:r>
            <w:r w:rsidRPr="00631411">
              <w:rPr>
                <w:rFonts w:ascii="標楷體" w:eastAsia="標楷體" w:hAnsi="標楷體" w:hint="eastAsia"/>
                <w:color w:val="000000" w:themeColor="text1"/>
                <w:sz w:val="24"/>
              </w:rPr>
              <w:t>寳</w:t>
            </w:r>
          </w:p>
          <w:p w14:paraId="1531174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等</w:t>
            </w:r>
            <w:r w:rsidRPr="00631411">
              <w:rPr>
                <w:rFonts w:ascii="標楷體" w:eastAsia="標楷體" w:hAnsi="標楷體"/>
                <w:color w:val="000000" w:themeColor="text1"/>
                <w:sz w:val="24"/>
              </w:rPr>
              <w:t>21人</w:t>
            </w:r>
          </w:p>
          <w:p w14:paraId="1757CFE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113.03.15</w:t>
            </w:r>
          </w:p>
          <w:p w14:paraId="1ECF65C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w:t>
            </w:r>
            <w:r w:rsidRPr="00631411">
              <w:rPr>
                <w:rFonts w:ascii="標楷體" w:eastAsia="標楷體" w:hAnsi="標楷體"/>
                <w:color w:val="000000" w:themeColor="text1"/>
                <w:sz w:val="24"/>
              </w:rPr>
              <w:t>11-1-5）</w:t>
            </w:r>
          </w:p>
        </w:tc>
        <w:tc>
          <w:tcPr>
            <w:tcW w:w="982" w:type="pct"/>
          </w:tcPr>
          <w:p w14:paraId="157F3D4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4D5DE3E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3484CA52" w14:textId="77777777" w:rsidTr="003E1C9F">
        <w:tc>
          <w:tcPr>
            <w:tcW w:w="301" w:type="pct"/>
          </w:tcPr>
          <w:p w14:paraId="662BF23C" w14:textId="375EAFFE" w:rsidR="009B28A5" w:rsidRPr="00631411" w:rsidRDefault="003E1C9F" w:rsidP="009F10F5">
            <w:pPr>
              <w:jc w:val="center"/>
              <w:rPr>
                <w:rFonts w:ascii="標楷體" w:eastAsia="標楷體" w:hAnsi="標楷體"/>
                <w:color w:val="000000" w:themeColor="text1"/>
                <w:sz w:val="24"/>
              </w:rPr>
            </w:pPr>
            <w:r w:rsidRPr="00631411">
              <w:rPr>
                <w:rFonts w:ascii="標楷體" w:eastAsia="標楷體" w:hAnsi="標楷體" w:hint="eastAsia"/>
                <w:color w:val="000000" w:themeColor="text1"/>
                <w:sz w:val="24"/>
              </w:rPr>
              <w:t>3</w:t>
            </w:r>
            <w:r w:rsidRPr="00631411">
              <w:rPr>
                <w:rFonts w:ascii="標楷體" w:eastAsia="標楷體" w:hAnsi="標楷體"/>
                <w:color w:val="000000" w:themeColor="text1"/>
                <w:sz w:val="24"/>
              </w:rPr>
              <w:t>5</w:t>
            </w:r>
          </w:p>
        </w:tc>
        <w:tc>
          <w:tcPr>
            <w:tcW w:w="1773" w:type="pct"/>
          </w:tcPr>
          <w:p w14:paraId="3EF8CDC6"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2.中央廣播電臺設置條例第三條、第四條及第十九</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修正重點：修正主管機關為文化部；製播臺灣觀點之新聞資訊向國際傳遞及多元語種之新聞、文化及生活資訊等非營利性廣播節目。）</w:t>
            </w:r>
          </w:p>
        </w:tc>
        <w:tc>
          <w:tcPr>
            <w:tcW w:w="1138" w:type="pct"/>
          </w:tcPr>
          <w:p w14:paraId="69FB06E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委員羅美玲</w:t>
            </w:r>
          </w:p>
          <w:p w14:paraId="5E45EF2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等18人</w:t>
            </w:r>
          </w:p>
          <w:p w14:paraId="3BF41CA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113.11.01</w:t>
            </w:r>
          </w:p>
          <w:p w14:paraId="1EFB438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（11-2-7）</w:t>
            </w:r>
          </w:p>
        </w:tc>
        <w:tc>
          <w:tcPr>
            <w:tcW w:w="982" w:type="pct"/>
          </w:tcPr>
          <w:p w14:paraId="285B43C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司法及法制、教育及文化</w:t>
            </w:r>
          </w:p>
        </w:tc>
        <w:tc>
          <w:tcPr>
            <w:tcW w:w="806" w:type="pct"/>
          </w:tcPr>
          <w:p w14:paraId="5042FA2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3E1C9F" w:rsidRPr="00631411" w14:paraId="5B4032F9" w14:textId="77777777" w:rsidTr="003E1C9F">
        <w:tc>
          <w:tcPr>
            <w:tcW w:w="301" w:type="pct"/>
          </w:tcPr>
          <w:p w14:paraId="1EF5DC8A"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36</w:t>
            </w:r>
          </w:p>
        </w:tc>
        <w:tc>
          <w:tcPr>
            <w:tcW w:w="1773" w:type="pct"/>
          </w:tcPr>
          <w:p w14:paraId="591A57A6" w14:textId="77777777" w:rsidR="003E1C9F" w:rsidRPr="00631411" w:rsidRDefault="003E1C9F" w:rsidP="009E1230">
            <w:pPr>
              <w:pStyle w:val="01"/>
              <w:rPr>
                <w:rFonts w:hAnsi="標楷體"/>
                <w:sz w:val="24"/>
                <w:szCs w:val="24"/>
              </w:rPr>
            </w:pPr>
            <w:r w:rsidRPr="00631411">
              <w:rPr>
                <w:rFonts w:hAnsi="標楷體"/>
                <w:sz w:val="24"/>
                <w:szCs w:val="24"/>
              </w:rPr>
              <w:t>3.中央廣播電臺設置條例第三</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修正重點：主管機關名稱更為文化部。）</w:t>
            </w:r>
          </w:p>
        </w:tc>
        <w:tc>
          <w:tcPr>
            <w:tcW w:w="1138" w:type="pct"/>
          </w:tcPr>
          <w:p w14:paraId="62A15A03"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w:t>
            </w:r>
            <w:proofErr w:type="gramStart"/>
            <w:r w:rsidRPr="00631411">
              <w:rPr>
                <w:rFonts w:ascii="標楷體" w:eastAsia="標楷體" w:hAnsi="標楷體"/>
                <w:sz w:val="24"/>
              </w:rPr>
              <w:t>游顥</w:t>
            </w:r>
            <w:proofErr w:type="gramEnd"/>
          </w:p>
          <w:p w14:paraId="630715B5"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等19人</w:t>
            </w:r>
          </w:p>
          <w:p w14:paraId="21D89AD2"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114.03.04</w:t>
            </w:r>
          </w:p>
          <w:p w14:paraId="0DB82A82"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（11-3-3）</w:t>
            </w:r>
          </w:p>
        </w:tc>
        <w:tc>
          <w:tcPr>
            <w:tcW w:w="982" w:type="pct"/>
          </w:tcPr>
          <w:p w14:paraId="6D4363E3"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司法及法制、教育及文化</w:t>
            </w:r>
          </w:p>
        </w:tc>
        <w:tc>
          <w:tcPr>
            <w:tcW w:w="806" w:type="pct"/>
          </w:tcPr>
          <w:p w14:paraId="4D5BF12D"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尚未審查</w:t>
            </w:r>
          </w:p>
        </w:tc>
      </w:tr>
      <w:tr w:rsidR="003E1C9F" w:rsidRPr="00631411" w14:paraId="2FBE9DB5" w14:textId="77777777" w:rsidTr="003E1C9F">
        <w:tc>
          <w:tcPr>
            <w:tcW w:w="301" w:type="pct"/>
          </w:tcPr>
          <w:p w14:paraId="48F05C50"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37</w:t>
            </w:r>
          </w:p>
        </w:tc>
        <w:tc>
          <w:tcPr>
            <w:tcW w:w="1773" w:type="pct"/>
          </w:tcPr>
          <w:p w14:paraId="48124B71" w14:textId="77777777" w:rsidR="003E1C9F" w:rsidRPr="00631411" w:rsidRDefault="003E1C9F" w:rsidP="009E1230">
            <w:pPr>
              <w:pStyle w:val="01"/>
              <w:rPr>
                <w:rFonts w:hAnsi="標楷體"/>
                <w:sz w:val="24"/>
                <w:szCs w:val="24"/>
              </w:rPr>
            </w:pPr>
            <w:r w:rsidRPr="00631411">
              <w:rPr>
                <w:rFonts w:hAnsi="標楷體"/>
                <w:sz w:val="24"/>
                <w:szCs w:val="24"/>
              </w:rPr>
              <w:t>中央通訊社設置條例第三</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修正重點：要求中央社遵循新聞中立原則，促成媒體自律機制。）</w:t>
            </w:r>
          </w:p>
        </w:tc>
        <w:tc>
          <w:tcPr>
            <w:tcW w:w="1138" w:type="pct"/>
          </w:tcPr>
          <w:p w14:paraId="00E51ADA"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委員葉元之</w:t>
            </w:r>
          </w:p>
          <w:p w14:paraId="7043C6C7"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等21人</w:t>
            </w:r>
          </w:p>
          <w:p w14:paraId="732DB93A"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113.11.22</w:t>
            </w:r>
          </w:p>
          <w:p w14:paraId="3C27D1E5"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（11-2-10）</w:t>
            </w:r>
          </w:p>
        </w:tc>
        <w:tc>
          <w:tcPr>
            <w:tcW w:w="982" w:type="pct"/>
          </w:tcPr>
          <w:p w14:paraId="5EAC005A"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司法及法制、教育及文化</w:t>
            </w:r>
          </w:p>
        </w:tc>
        <w:tc>
          <w:tcPr>
            <w:tcW w:w="806" w:type="pct"/>
          </w:tcPr>
          <w:p w14:paraId="07966573"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尚未審查</w:t>
            </w:r>
          </w:p>
        </w:tc>
      </w:tr>
      <w:tr w:rsidR="003E1C9F" w:rsidRPr="00631411" w14:paraId="76B8C3FD" w14:textId="77777777" w:rsidTr="003E1C9F">
        <w:tc>
          <w:tcPr>
            <w:tcW w:w="301" w:type="pct"/>
          </w:tcPr>
          <w:p w14:paraId="3EB4F3AF"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38</w:t>
            </w:r>
          </w:p>
        </w:tc>
        <w:tc>
          <w:tcPr>
            <w:tcW w:w="1773" w:type="pct"/>
          </w:tcPr>
          <w:p w14:paraId="3EF54CA0" w14:textId="77777777" w:rsidR="003E1C9F" w:rsidRPr="00631411" w:rsidRDefault="003E1C9F" w:rsidP="009E1230">
            <w:pPr>
              <w:pStyle w:val="01"/>
              <w:rPr>
                <w:rFonts w:hAnsi="標楷體"/>
                <w:sz w:val="24"/>
                <w:szCs w:val="24"/>
              </w:rPr>
            </w:pPr>
            <w:r w:rsidRPr="00631411">
              <w:rPr>
                <w:rFonts w:hAnsi="標楷體"/>
                <w:sz w:val="24"/>
                <w:szCs w:val="24"/>
              </w:rPr>
              <w:t>國家表演藝術中心設置條例第二十</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修正重點：完善國家交響樂團法律定位。）</w:t>
            </w:r>
          </w:p>
        </w:tc>
        <w:tc>
          <w:tcPr>
            <w:tcW w:w="1138" w:type="pct"/>
          </w:tcPr>
          <w:p w14:paraId="63897DF9"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委員陳培瑜</w:t>
            </w:r>
          </w:p>
          <w:p w14:paraId="2CB2B038"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等16人</w:t>
            </w:r>
          </w:p>
          <w:p w14:paraId="5E1F2A5C"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114.04.18</w:t>
            </w:r>
          </w:p>
          <w:p w14:paraId="6CA8F957"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（11-3-8）</w:t>
            </w:r>
          </w:p>
        </w:tc>
        <w:tc>
          <w:tcPr>
            <w:tcW w:w="982" w:type="pct"/>
          </w:tcPr>
          <w:p w14:paraId="29726A5B"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司法及法制、教育及文化</w:t>
            </w:r>
          </w:p>
        </w:tc>
        <w:tc>
          <w:tcPr>
            <w:tcW w:w="806" w:type="pct"/>
          </w:tcPr>
          <w:p w14:paraId="2566E054"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尚未審查</w:t>
            </w:r>
          </w:p>
        </w:tc>
      </w:tr>
    </w:tbl>
    <w:p w14:paraId="6A9B3B25" w14:textId="3F7B80EA" w:rsidR="009B28A5" w:rsidRPr="00631411" w:rsidRDefault="003E1C9F"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bookmarkStart w:id="341" w:name="_Toc136594844"/>
      <w:r w:rsidRPr="00631411">
        <w:rPr>
          <w:color w:val="000000" w:themeColor="text1"/>
          <w:shd w:val="clear" w:color="auto" w:fill="FFFFFF" w:themeFill="background1"/>
        </w:rPr>
        <w:t>7</w:t>
      </w:r>
      <w:r w:rsidR="009B28A5" w:rsidRPr="00631411">
        <w:rPr>
          <w:color w:val="000000" w:themeColor="text1"/>
          <w:shd w:val="clear" w:color="auto" w:fill="FFFFFF" w:themeFill="background1"/>
        </w:rPr>
        <w:t>.本會、交通委員會聯席審查</w:t>
      </w:r>
      <w:r w:rsidRPr="00631411">
        <w:rPr>
          <w:rFonts w:hint="eastAsia"/>
          <w:color w:val="000000" w:themeColor="text1"/>
          <w:shd w:val="clear" w:color="auto" w:fill="FFFFFF" w:themeFill="background1"/>
        </w:rPr>
        <w:t>7</w:t>
      </w:r>
      <w:r w:rsidR="009B28A5" w:rsidRPr="00631411">
        <w:rPr>
          <w:color w:val="000000" w:themeColor="text1"/>
          <w:shd w:val="clear" w:color="auto" w:fill="FFFFFF" w:themeFill="background1"/>
        </w:rPr>
        <w:t>案</w:t>
      </w:r>
      <w:bookmarkEnd w:id="339"/>
      <w:bookmarkEnd w:id="340"/>
      <w:bookmarkEnd w:id="341"/>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26"/>
        <w:gridCol w:w="3239"/>
        <w:gridCol w:w="2082"/>
        <w:gridCol w:w="1784"/>
        <w:gridCol w:w="1296"/>
      </w:tblGrid>
      <w:tr w:rsidR="00C87651" w:rsidRPr="00631411" w14:paraId="60B7DB20" w14:textId="77777777" w:rsidTr="003E1C9F">
        <w:tc>
          <w:tcPr>
            <w:tcW w:w="295" w:type="pct"/>
            <w:vAlign w:val="center"/>
          </w:tcPr>
          <w:p w14:paraId="6038F11E" w14:textId="77777777" w:rsidR="009B28A5" w:rsidRPr="00631411" w:rsidRDefault="009B28A5" w:rsidP="003D0E34">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42" w:name="_Toc361217339"/>
            <w:bookmarkStart w:id="343" w:name="_Toc362968399"/>
            <w:r w:rsidRPr="00631411">
              <w:rPr>
                <w:rFonts w:ascii="標楷體" w:eastAsia="標楷體" w:hAnsi="標楷體"/>
                <w:b/>
                <w:color w:val="000000" w:themeColor="text1"/>
                <w:sz w:val="24"/>
                <w:shd w:val="clear" w:color="auto" w:fill="FFFFFF" w:themeFill="background1"/>
              </w:rPr>
              <w:t>序號</w:t>
            </w:r>
          </w:p>
        </w:tc>
        <w:tc>
          <w:tcPr>
            <w:tcW w:w="1814" w:type="pct"/>
            <w:vAlign w:val="center"/>
          </w:tcPr>
          <w:p w14:paraId="0386F20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66" w:type="pct"/>
            <w:vAlign w:val="center"/>
          </w:tcPr>
          <w:p w14:paraId="6AFFC01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707A4D5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1EF5C19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99" w:type="pct"/>
            <w:vAlign w:val="center"/>
          </w:tcPr>
          <w:p w14:paraId="5511C175"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26" w:type="pct"/>
            <w:vAlign w:val="center"/>
          </w:tcPr>
          <w:p w14:paraId="2537976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5A837774" w14:textId="77777777" w:rsidTr="003E1C9F">
        <w:tc>
          <w:tcPr>
            <w:tcW w:w="295" w:type="pct"/>
          </w:tcPr>
          <w:p w14:paraId="085E47E0" w14:textId="77777777" w:rsidR="009B28A5" w:rsidRPr="00631411" w:rsidRDefault="009B28A5" w:rsidP="003D0E34">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1</w:t>
            </w:r>
          </w:p>
        </w:tc>
        <w:tc>
          <w:tcPr>
            <w:tcW w:w="1814" w:type="pct"/>
          </w:tcPr>
          <w:p w14:paraId="23F80969"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1.廢止「交通部觀光局組織條例」、「國家風景區管理處組織通則」、「交通部中央氣象局組織條例」、「交通部中央氣象局附屬氣象測報機構組織通則」、「交通部公路總局組織法」、「交通部民用航空局組織條例」、「交通部民用航空局飛航服務總</w:t>
            </w:r>
            <w:proofErr w:type="gramStart"/>
            <w:r w:rsidRPr="00631411">
              <w:rPr>
                <w:rFonts w:hAnsi="標楷體"/>
                <w:color w:val="000000" w:themeColor="text1"/>
                <w:sz w:val="24"/>
                <w:szCs w:val="24"/>
              </w:rPr>
              <w:t>臺</w:t>
            </w:r>
            <w:proofErr w:type="gramEnd"/>
            <w:r w:rsidRPr="00631411">
              <w:rPr>
                <w:rFonts w:hAnsi="標楷體"/>
                <w:color w:val="000000" w:themeColor="text1"/>
                <w:sz w:val="24"/>
                <w:szCs w:val="24"/>
              </w:rPr>
              <w:t>組織條例」、</w:t>
            </w:r>
            <w:r w:rsidRPr="00631411">
              <w:rPr>
                <w:rFonts w:hAnsi="標楷體"/>
                <w:color w:val="000000" w:themeColor="text1"/>
                <w:sz w:val="24"/>
                <w:szCs w:val="24"/>
              </w:rPr>
              <w:lastRenderedPageBreak/>
              <w:t>「交通部民用航空局民航人員訓練所組織條例」、「交通部民用航空局所屬航空站組織通則」、「交通部運輸研究所組織條例」及「交通部航政局組織法」(廢止重點：配合組織調整作業，交通部暨所屬三級機關（構）組織法業於112年9月15日施行，應配合辦理廢止。)</w:t>
            </w:r>
          </w:p>
        </w:tc>
        <w:tc>
          <w:tcPr>
            <w:tcW w:w="1166" w:type="pct"/>
          </w:tcPr>
          <w:p w14:paraId="7D8DBAF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行政院</w:t>
            </w:r>
          </w:p>
          <w:p w14:paraId="414B5E7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113.03.01</w:t>
            </w:r>
          </w:p>
          <w:p w14:paraId="0372E980"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（11-1-3）</w:t>
            </w:r>
          </w:p>
        </w:tc>
        <w:tc>
          <w:tcPr>
            <w:tcW w:w="999" w:type="pct"/>
          </w:tcPr>
          <w:p w14:paraId="6A747BCF"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司法及法制、交通</w:t>
            </w:r>
          </w:p>
        </w:tc>
        <w:tc>
          <w:tcPr>
            <w:tcW w:w="726" w:type="pct"/>
          </w:tcPr>
          <w:p w14:paraId="11BEA9C4"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C87651" w:rsidRPr="00631411" w14:paraId="6DE3ABE5" w14:textId="77777777" w:rsidTr="003E1C9F">
        <w:tc>
          <w:tcPr>
            <w:tcW w:w="295" w:type="pct"/>
          </w:tcPr>
          <w:p w14:paraId="008A8046" w14:textId="77777777" w:rsidR="009B28A5" w:rsidRPr="00631411" w:rsidRDefault="009B28A5" w:rsidP="003D0E34">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2</w:t>
            </w:r>
          </w:p>
        </w:tc>
        <w:tc>
          <w:tcPr>
            <w:tcW w:w="1814" w:type="pct"/>
          </w:tcPr>
          <w:p w14:paraId="5C67BCD1"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2.廢止「交通部觀光局組織條例」</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廢止重點：交通部觀光局已改制為觀光署。）</w:t>
            </w:r>
          </w:p>
        </w:tc>
        <w:tc>
          <w:tcPr>
            <w:tcW w:w="1166" w:type="pct"/>
          </w:tcPr>
          <w:p w14:paraId="12C3916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委員陳素月</w:t>
            </w:r>
          </w:p>
          <w:p w14:paraId="73AD8B1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等17人</w:t>
            </w:r>
          </w:p>
          <w:p w14:paraId="63BE8C9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113.03.29</w:t>
            </w:r>
          </w:p>
          <w:p w14:paraId="2024210C"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（11-1-7）</w:t>
            </w:r>
          </w:p>
        </w:tc>
        <w:tc>
          <w:tcPr>
            <w:tcW w:w="999" w:type="pct"/>
          </w:tcPr>
          <w:p w14:paraId="251498EF"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司法及法制、交通</w:t>
            </w:r>
          </w:p>
        </w:tc>
        <w:tc>
          <w:tcPr>
            <w:tcW w:w="726" w:type="pct"/>
          </w:tcPr>
          <w:p w14:paraId="223BDEEB"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C87651" w:rsidRPr="00631411" w14:paraId="1573C116" w14:textId="77777777" w:rsidTr="003E1C9F">
        <w:tc>
          <w:tcPr>
            <w:tcW w:w="295" w:type="pct"/>
          </w:tcPr>
          <w:p w14:paraId="524657D1" w14:textId="77777777" w:rsidR="009B28A5" w:rsidRPr="00631411" w:rsidRDefault="009B28A5" w:rsidP="003D0E34">
            <w:pPr>
              <w:jc w:val="center"/>
              <w:rPr>
                <w:rFonts w:ascii="標楷體" w:eastAsia="標楷體" w:hAnsi="標楷體"/>
                <w:color w:val="000000" w:themeColor="text1"/>
                <w:sz w:val="24"/>
              </w:rPr>
            </w:pPr>
            <w:r w:rsidRPr="00631411">
              <w:rPr>
                <w:rFonts w:ascii="標楷體" w:eastAsia="標楷體" w:hAnsi="標楷體"/>
                <w:color w:val="000000" w:themeColor="text1"/>
                <w:sz w:val="24"/>
              </w:rPr>
              <w:t>3</w:t>
            </w:r>
          </w:p>
        </w:tc>
        <w:tc>
          <w:tcPr>
            <w:tcW w:w="1814" w:type="pct"/>
          </w:tcPr>
          <w:p w14:paraId="6FA3CEDB" w14:textId="77777777" w:rsidR="009B28A5" w:rsidRPr="00631411" w:rsidRDefault="009B28A5" w:rsidP="009E1230">
            <w:pPr>
              <w:pStyle w:val="01"/>
              <w:rPr>
                <w:rFonts w:hAnsi="標楷體"/>
                <w:color w:val="000000" w:themeColor="text1"/>
                <w:sz w:val="24"/>
                <w:szCs w:val="24"/>
              </w:rPr>
            </w:pPr>
            <w:r w:rsidRPr="00631411">
              <w:rPr>
                <w:rFonts w:hAnsi="標楷體" w:hint="eastAsia"/>
                <w:color w:val="000000" w:themeColor="text1"/>
                <w:sz w:val="24"/>
                <w:szCs w:val="24"/>
              </w:rPr>
              <w:t>1.</w:t>
            </w:r>
            <w:r w:rsidRPr="00631411">
              <w:rPr>
                <w:rFonts w:hAnsi="標楷體"/>
                <w:color w:val="000000" w:themeColor="text1"/>
                <w:sz w:val="24"/>
                <w:szCs w:val="24"/>
              </w:rPr>
              <w:t>廢止「交通部臺灣區國道高速公路局組織條例」、「交通部公路總局各區養護工程處組織通則」、「交通部公路總局各區監理所組織通則」、「交通部公路總局材料試驗所組織條例」、「交通部基隆港務局棧埠管理處組織條例」、「交通部基隆港務局港埠工程處組織條例」、「交通部基隆港務局船舶機械修造工廠組織條例」、「交通部基隆港務局船舶管理所組織條例」、「交通部基隆港務局蘇澳港分局組織條例」、「交通部基隆港務局臺北港分局組織條例」、「交通部臺中港務局棧埠管理處組織條例」、「交通部臺中港務局港埠工程處組織條例」、「交通部臺中港務局船舶機械修造工廠組織條例」、「交通部高雄港務局棧埠管理處組織條</w:t>
            </w:r>
            <w:r w:rsidRPr="00631411">
              <w:rPr>
                <w:rFonts w:hAnsi="標楷體"/>
                <w:color w:val="000000" w:themeColor="text1"/>
                <w:sz w:val="24"/>
                <w:szCs w:val="24"/>
              </w:rPr>
              <w:lastRenderedPageBreak/>
              <w:t>例」、「交通部高雄港務局港埠工程處組織條例」、「交通部高雄港務局船舶機械修造工廠組織條例」、「交通部高雄港務局各地辦事處組織通則」、「交通部高雄港務局安平港分局組織條例」、「交通部花蓮港務局棧埠管理處組織條例」及「交通部花蓮港務局港埠工程處組織條例」(廢止重點：配合組織調整作業，原臺灣區國道高速公路局與臺灣區國道新建工程局整</w:t>
            </w:r>
            <w:proofErr w:type="gramStart"/>
            <w:r w:rsidRPr="00631411">
              <w:rPr>
                <w:rFonts w:hAnsi="標楷體"/>
                <w:color w:val="000000" w:themeColor="text1"/>
                <w:sz w:val="24"/>
                <w:szCs w:val="24"/>
              </w:rPr>
              <w:t>併</w:t>
            </w:r>
            <w:proofErr w:type="gramEnd"/>
            <w:r w:rsidRPr="00631411">
              <w:rPr>
                <w:rFonts w:hAnsi="標楷體"/>
                <w:color w:val="000000" w:themeColor="text1"/>
                <w:sz w:val="24"/>
                <w:szCs w:val="24"/>
              </w:rPr>
              <w:t>為高速公路局，另配合「交通部公路總局組織條例」修正為「交通部公路總局組織法」，公路總局所屬機關組織法規於107年1月15日施行；交通部基隆、</w:t>
            </w:r>
            <w:proofErr w:type="gramStart"/>
            <w:r w:rsidRPr="00631411">
              <w:rPr>
                <w:rFonts w:hAnsi="標楷體"/>
                <w:color w:val="000000" w:themeColor="text1"/>
                <w:sz w:val="24"/>
                <w:szCs w:val="24"/>
              </w:rPr>
              <w:t>臺</w:t>
            </w:r>
            <w:proofErr w:type="gramEnd"/>
            <w:r w:rsidRPr="00631411">
              <w:rPr>
                <w:rFonts w:hAnsi="標楷體"/>
                <w:color w:val="000000" w:themeColor="text1"/>
                <w:sz w:val="24"/>
                <w:szCs w:val="24"/>
              </w:rPr>
              <w:t>中、高雄、花蓮港務局組織條例業經106年11月22日公布廢止，依各該組織條例制定之「交通部基隆港務局棧埠管理處組織條例」等16項組織法律，已失其依據，應配合辦理廢止。)</w:t>
            </w:r>
          </w:p>
        </w:tc>
        <w:tc>
          <w:tcPr>
            <w:tcW w:w="1166" w:type="pct"/>
          </w:tcPr>
          <w:p w14:paraId="7A4390E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行政院</w:t>
            </w:r>
          </w:p>
          <w:p w14:paraId="0D1AFD1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113.03.01</w:t>
            </w:r>
          </w:p>
          <w:p w14:paraId="5F6CD32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（11-1-3）</w:t>
            </w:r>
          </w:p>
        </w:tc>
        <w:tc>
          <w:tcPr>
            <w:tcW w:w="999" w:type="pct"/>
          </w:tcPr>
          <w:p w14:paraId="6CED003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司法及法制、交通</w:t>
            </w:r>
          </w:p>
        </w:tc>
        <w:tc>
          <w:tcPr>
            <w:tcW w:w="726" w:type="pct"/>
          </w:tcPr>
          <w:p w14:paraId="5B2E2CA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7B75DA26" w14:textId="77777777" w:rsidTr="003E1C9F">
        <w:tc>
          <w:tcPr>
            <w:tcW w:w="295" w:type="pct"/>
          </w:tcPr>
          <w:p w14:paraId="14C3283C" w14:textId="77777777" w:rsidR="009B28A5" w:rsidRPr="00631411" w:rsidRDefault="009B28A5" w:rsidP="003D0E34">
            <w:pPr>
              <w:jc w:val="center"/>
              <w:rPr>
                <w:rFonts w:ascii="標楷體" w:eastAsia="標楷體" w:hAnsi="標楷體"/>
                <w:color w:val="000000" w:themeColor="text1"/>
                <w:sz w:val="24"/>
              </w:rPr>
            </w:pPr>
            <w:r w:rsidRPr="00631411">
              <w:rPr>
                <w:rFonts w:ascii="標楷體" w:eastAsia="標楷體" w:hAnsi="標楷體" w:hint="eastAsia"/>
                <w:color w:val="000000" w:themeColor="text1"/>
                <w:sz w:val="24"/>
              </w:rPr>
              <w:t>4</w:t>
            </w:r>
          </w:p>
        </w:tc>
        <w:tc>
          <w:tcPr>
            <w:tcW w:w="1814" w:type="pct"/>
          </w:tcPr>
          <w:p w14:paraId="1DEB44F7"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2.廢止「交通部臺灣區國道高速公路局組織條例」</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廢止重點：交通部高速公路局組織法已經公布施行，</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166" w:type="pct"/>
          </w:tcPr>
          <w:p w14:paraId="65C16FE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委員邱志偉</w:t>
            </w:r>
          </w:p>
          <w:p w14:paraId="48EFB9C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等20人</w:t>
            </w:r>
          </w:p>
          <w:p w14:paraId="2FB6E99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113.10.18</w:t>
            </w:r>
          </w:p>
          <w:p w14:paraId="172C786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（11-2-5）</w:t>
            </w:r>
          </w:p>
        </w:tc>
        <w:tc>
          <w:tcPr>
            <w:tcW w:w="999" w:type="pct"/>
          </w:tcPr>
          <w:p w14:paraId="2014283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司法及法制、交通</w:t>
            </w:r>
          </w:p>
        </w:tc>
        <w:tc>
          <w:tcPr>
            <w:tcW w:w="726" w:type="pct"/>
          </w:tcPr>
          <w:p w14:paraId="4057982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17A72493" w14:textId="77777777" w:rsidTr="003E1C9F">
        <w:tc>
          <w:tcPr>
            <w:tcW w:w="295" w:type="pct"/>
          </w:tcPr>
          <w:p w14:paraId="733EE1E8" w14:textId="77777777" w:rsidR="009B28A5" w:rsidRPr="00631411" w:rsidRDefault="009B28A5" w:rsidP="003D0E34">
            <w:pPr>
              <w:jc w:val="center"/>
              <w:rPr>
                <w:rFonts w:ascii="標楷體" w:eastAsia="標楷體" w:hAnsi="標楷體"/>
                <w:color w:val="000000" w:themeColor="text1"/>
                <w:sz w:val="24"/>
              </w:rPr>
            </w:pPr>
            <w:r w:rsidRPr="00631411">
              <w:rPr>
                <w:rFonts w:ascii="標楷體" w:eastAsia="標楷體" w:hAnsi="標楷體" w:hint="eastAsia"/>
                <w:color w:val="000000" w:themeColor="text1"/>
                <w:sz w:val="24"/>
              </w:rPr>
              <w:t>5</w:t>
            </w:r>
          </w:p>
        </w:tc>
        <w:tc>
          <w:tcPr>
            <w:tcW w:w="1814" w:type="pct"/>
          </w:tcPr>
          <w:p w14:paraId="4E6D7618"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國家運輸安全調查委員會組織法第一條及第三</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條文修正草案(修正重點：納入太空事故調查為業務職掌。)</w:t>
            </w:r>
          </w:p>
        </w:tc>
        <w:tc>
          <w:tcPr>
            <w:tcW w:w="1166" w:type="pct"/>
          </w:tcPr>
          <w:p w14:paraId="5858577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委員李柏毅</w:t>
            </w:r>
          </w:p>
          <w:p w14:paraId="501FC3B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等18人</w:t>
            </w:r>
          </w:p>
          <w:p w14:paraId="6DA46E1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113.03.22</w:t>
            </w:r>
          </w:p>
          <w:p w14:paraId="5820590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（11-1-6）</w:t>
            </w:r>
          </w:p>
        </w:tc>
        <w:tc>
          <w:tcPr>
            <w:tcW w:w="999" w:type="pct"/>
          </w:tcPr>
          <w:p w14:paraId="6C05026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司法及法制、交通</w:t>
            </w:r>
          </w:p>
        </w:tc>
        <w:tc>
          <w:tcPr>
            <w:tcW w:w="726" w:type="pct"/>
          </w:tcPr>
          <w:p w14:paraId="173998C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3E1C9F" w:rsidRPr="00631411" w14:paraId="443E6BBC" w14:textId="77777777" w:rsidTr="003E1C9F">
        <w:tc>
          <w:tcPr>
            <w:tcW w:w="295" w:type="pct"/>
          </w:tcPr>
          <w:p w14:paraId="07313D4D" w14:textId="77777777" w:rsidR="003E1C9F" w:rsidRPr="00631411" w:rsidRDefault="003E1C9F" w:rsidP="003D0E34">
            <w:pPr>
              <w:jc w:val="center"/>
              <w:rPr>
                <w:rFonts w:ascii="標楷體" w:eastAsia="標楷體" w:hAnsi="標楷體"/>
                <w:b/>
                <w:sz w:val="24"/>
              </w:rPr>
            </w:pPr>
            <w:r w:rsidRPr="00631411">
              <w:rPr>
                <w:rFonts w:ascii="標楷體" w:eastAsia="標楷體" w:hAnsi="標楷體"/>
                <w:sz w:val="24"/>
              </w:rPr>
              <w:t>6</w:t>
            </w:r>
          </w:p>
        </w:tc>
        <w:tc>
          <w:tcPr>
            <w:tcW w:w="1814" w:type="pct"/>
          </w:tcPr>
          <w:p w14:paraId="07097417" w14:textId="77777777" w:rsidR="003E1C9F" w:rsidRPr="00631411" w:rsidRDefault="003E1C9F" w:rsidP="009E1230">
            <w:pPr>
              <w:pStyle w:val="01"/>
              <w:rPr>
                <w:rFonts w:hAnsi="標楷體"/>
                <w:b/>
                <w:sz w:val="24"/>
                <w:szCs w:val="24"/>
              </w:rPr>
            </w:pPr>
            <w:r w:rsidRPr="00631411">
              <w:rPr>
                <w:rFonts w:hAnsi="標楷體"/>
                <w:sz w:val="24"/>
                <w:szCs w:val="24"/>
              </w:rPr>
              <w:t>國家運輸安全調查委員會組織法第八</w:t>
            </w:r>
            <w:proofErr w:type="gramStart"/>
            <w:r w:rsidRPr="00631411">
              <w:rPr>
                <w:rFonts w:hAnsi="標楷體"/>
                <w:sz w:val="24"/>
                <w:szCs w:val="24"/>
              </w:rPr>
              <w:t>條</w:t>
            </w:r>
            <w:proofErr w:type="gramEnd"/>
            <w:r w:rsidRPr="00631411">
              <w:rPr>
                <w:rFonts w:hAnsi="標楷體"/>
                <w:sz w:val="24"/>
                <w:szCs w:val="24"/>
              </w:rPr>
              <w:t>條文修正草案(修</w:t>
            </w:r>
            <w:r w:rsidRPr="00631411">
              <w:rPr>
                <w:rFonts w:hAnsi="標楷體"/>
                <w:sz w:val="24"/>
                <w:szCs w:val="24"/>
              </w:rPr>
              <w:lastRenderedPageBreak/>
              <w:t>正重點：針對實際執行調查業務之人員，得比照教育人員任用條例相關規定聘任之。)</w:t>
            </w:r>
          </w:p>
        </w:tc>
        <w:tc>
          <w:tcPr>
            <w:tcW w:w="1166" w:type="pct"/>
          </w:tcPr>
          <w:p w14:paraId="10B743EA" w14:textId="77777777" w:rsidR="003E1C9F" w:rsidRPr="00631411" w:rsidRDefault="003E1C9F" w:rsidP="009E1230">
            <w:pPr>
              <w:rPr>
                <w:rFonts w:ascii="標楷體" w:eastAsia="標楷體" w:hAnsi="標楷體"/>
                <w:sz w:val="24"/>
              </w:rPr>
            </w:pPr>
            <w:r w:rsidRPr="00631411">
              <w:rPr>
                <w:rFonts w:ascii="標楷體" w:eastAsia="標楷體" w:hAnsi="標楷體"/>
                <w:sz w:val="24"/>
              </w:rPr>
              <w:lastRenderedPageBreak/>
              <w:t>委員蔡其昌</w:t>
            </w:r>
          </w:p>
          <w:p w14:paraId="61B52C44"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等21人</w:t>
            </w:r>
          </w:p>
          <w:p w14:paraId="7E7018BF" w14:textId="77777777" w:rsidR="003E1C9F" w:rsidRPr="00631411" w:rsidRDefault="003E1C9F" w:rsidP="009E1230">
            <w:pPr>
              <w:rPr>
                <w:rFonts w:ascii="標楷體" w:eastAsia="標楷體" w:hAnsi="標楷體"/>
                <w:sz w:val="24"/>
              </w:rPr>
            </w:pPr>
            <w:r w:rsidRPr="00631411">
              <w:rPr>
                <w:rFonts w:ascii="標楷體" w:eastAsia="標楷體" w:hAnsi="標楷體"/>
                <w:sz w:val="24"/>
              </w:rPr>
              <w:lastRenderedPageBreak/>
              <w:t>114.03.21</w:t>
            </w:r>
          </w:p>
          <w:p w14:paraId="2D7254BE"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（11-3-6）</w:t>
            </w:r>
          </w:p>
        </w:tc>
        <w:tc>
          <w:tcPr>
            <w:tcW w:w="999" w:type="pct"/>
          </w:tcPr>
          <w:p w14:paraId="1629D285"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lastRenderedPageBreak/>
              <w:t>司法及法制、交通</w:t>
            </w:r>
          </w:p>
        </w:tc>
        <w:tc>
          <w:tcPr>
            <w:tcW w:w="726" w:type="pct"/>
          </w:tcPr>
          <w:p w14:paraId="5D7DF575"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尚未審查</w:t>
            </w:r>
          </w:p>
        </w:tc>
      </w:tr>
      <w:tr w:rsidR="00C87651" w:rsidRPr="00631411" w14:paraId="5C715163" w14:textId="77777777" w:rsidTr="003E1C9F">
        <w:tc>
          <w:tcPr>
            <w:tcW w:w="295" w:type="pct"/>
          </w:tcPr>
          <w:p w14:paraId="0232CECF" w14:textId="6540D183" w:rsidR="009B28A5" w:rsidRPr="00631411" w:rsidRDefault="003E1C9F" w:rsidP="003D0E34">
            <w:pPr>
              <w:jc w:val="center"/>
              <w:rPr>
                <w:rFonts w:ascii="標楷體" w:eastAsia="標楷體" w:hAnsi="標楷體"/>
                <w:color w:val="000000" w:themeColor="text1"/>
                <w:sz w:val="24"/>
              </w:rPr>
            </w:pPr>
            <w:r w:rsidRPr="00631411">
              <w:rPr>
                <w:rFonts w:ascii="標楷體" w:eastAsia="標楷體" w:hAnsi="標楷體"/>
                <w:color w:val="000000" w:themeColor="text1"/>
                <w:sz w:val="24"/>
              </w:rPr>
              <w:t>7</w:t>
            </w:r>
          </w:p>
        </w:tc>
        <w:tc>
          <w:tcPr>
            <w:tcW w:w="1814" w:type="pct"/>
          </w:tcPr>
          <w:p w14:paraId="72347F89"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國家通訊傳播委員會組織法第四</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修正重點：若委員任期屆滿而未能依</w:t>
            </w:r>
            <w:proofErr w:type="gramStart"/>
            <w:r w:rsidRPr="00631411">
              <w:rPr>
                <w:rFonts w:hAnsi="標楷體"/>
                <w:color w:val="000000" w:themeColor="text1"/>
                <w:sz w:val="24"/>
                <w:szCs w:val="24"/>
              </w:rPr>
              <w:t>規定提任新任</w:t>
            </w:r>
            <w:proofErr w:type="gramEnd"/>
            <w:r w:rsidRPr="00631411">
              <w:rPr>
                <w:rFonts w:hAnsi="標楷體"/>
                <w:color w:val="000000" w:themeColor="text1"/>
                <w:sz w:val="24"/>
                <w:szCs w:val="24"/>
              </w:rPr>
              <w:t>委員，原任委員需經立法院同意方能延任至新任委員就職前一日。）</w:t>
            </w:r>
          </w:p>
        </w:tc>
        <w:tc>
          <w:tcPr>
            <w:tcW w:w="1166" w:type="pct"/>
          </w:tcPr>
          <w:p w14:paraId="630DAEA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委員葉元之</w:t>
            </w:r>
          </w:p>
          <w:p w14:paraId="1EF1D4D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等19人</w:t>
            </w:r>
          </w:p>
          <w:p w14:paraId="3E803C3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113.07.12</w:t>
            </w:r>
          </w:p>
          <w:p w14:paraId="5891DAB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（11-1-22）</w:t>
            </w:r>
          </w:p>
        </w:tc>
        <w:tc>
          <w:tcPr>
            <w:tcW w:w="999" w:type="pct"/>
          </w:tcPr>
          <w:p w14:paraId="6E80CA8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司法及法制、交通</w:t>
            </w:r>
          </w:p>
        </w:tc>
        <w:tc>
          <w:tcPr>
            <w:tcW w:w="726" w:type="pct"/>
          </w:tcPr>
          <w:p w14:paraId="5DE6059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bl>
    <w:p w14:paraId="024C3383" w14:textId="0C1F3FE9" w:rsidR="009B28A5" w:rsidRPr="00631411" w:rsidRDefault="00B63879"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bookmarkStart w:id="344" w:name="_Toc136594845"/>
      <w:r w:rsidRPr="00631411">
        <w:rPr>
          <w:color w:val="000000" w:themeColor="text1"/>
          <w:shd w:val="clear" w:color="auto" w:fill="FFFFFF" w:themeFill="background1"/>
        </w:rPr>
        <w:t>8</w:t>
      </w:r>
      <w:r w:rsidR="009B28A5" w:rsidRPr="00631411">
        <w:rPr>
          <w:color w:val="000000" w:themeColor="text1"/>
          <w:shd w:val="clear" w:color="auto" w:fill="FFFFFF" w:themeFill="background1"/>
        </w:rPr>
        <w:t>.本會、社會福利及衛生環境委員會聯席審查</w:t>
      </w:r>
      <w:r w:rsidR="003E1C9F" w:rsidRPr="00631411">
        <w:rPr>
          <w:rFonts w:hint="eastAsia"/>
          <w:color w:val="000000" w:themeColor="text1"/>
          <w:shd w:val="clear" w:color="auto" w:fill="FFFFFF" w:themeFill="background1"/>
        </w:rPr>
        <w:t>1</w:t>
      </w:r>
      <w:r w:rsidR="003E1C9F" w:rsidRPr="00631411">
        <w:rPr>
          <w:color w:val="000000" w:themeColor="text1"/>
          <w:shd w:val="clear" w:color="auto" w:fill="FFFFFF" w:themeFill="background1"/>
        </w:rPr>
        <w:t>7</w:t>
      </w:r>
      <w:r w:rsidR="009B28A5" w:rsidRPr="00631411">
        <w:rPr>
          <w:color w:val="000000" w:themeColor="text1"/>
          <w:shd w:val="clear" w:color="auto" w:fill="FFFFFF" w:themeFill="background1"/>
        </w:rPr>
        <w:t>案</w:t>
      </w:r>
      <w:bookmarkEnd w:id="342"/>
      <w:bookmarkEnd w:id="343"/>
      <w:bookmarkEnd w:id="344"/>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41"/>
        <w:gridCol w:w="3226"/>
        <w:gridCol w:w="2009"/>
        <w:gridCol w:w="1739"/>
        <w:gridCol w:w="1412"/>
      </w:tblGrid>
      <w:tr w:rsidR="00C87651" w:rsidRPr="00631411" w14:paraId="366AEB26" w14:textId="77777777" w:rsidTr="003E1C9F">
        <w:tc>
          <w:tcPr>
            <w:tcW w:w="303" w:type="pct"/>
            <w:vAlign w:val="center"/>
          </w:tcPr>
          <w:p w14:paraId="4060D553" w14:textId="77777777" w:rsidR="009B28A5" w:rsidRPr="00631411" w:rsidRDefault="009B28A5" w:rsidP="003D0E34">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807" w:type="pct"/>
            <w:vAlign w:val="center"/>
          </w:tcPr>
          <w:p w14:paraId="5DE4957D"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25" w:type="pct"/>
            <w:vAlign w:val="center"/>
          </w:tcPr>
          <w:p w14:paraId="2547C011"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4CA015FB"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347814CD"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74" w:type="pct"/>
            <w:vAlign w:val="center"/>
          </w:tcPr>
          <w:p w14:paraId="7DC2D56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91" w:type="pct"/>
            <w:vAlign w:val="center"/>
          </w:tcPr>
          <w:p w14:paraId="36820E4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3E1C9F" w:rsidRPr="00631411" w14:paraId="3C1B5998" w14:textId="77777777" w:rsidTr="003E1C9F">
        <w:tc>
          <w:tcPr>
            <w:tcW w:w="303" w:type="pct"/>
          </w:tcPr>
          <w:p w14:paraId="098C70FC" w14:textId="77777777" w:rsidR="003E1C9F" w:rsidRPr="00631411" w:rsidRDefault="003E1C9F" w:rsidP="003D0E34">
            <w:pPr>
              <w:jc w:val="center"/>
              <w:rPr>
                <w:rFonts w:ascii="標楷體" w:eastAsia="標楷體" w:hAnsi="標楷體"/>
                <w:b/>
                <w:sz w:val="24"/>
              </w:rPr>
            </w:pPr>
            <w:r w:rsidRPr="00631411">
              <w:rPr>
                <w:rFonts w:ascii="標楷體" w:eastAsia="標楷體" w:hAnsi="標楷體"/>
                <w:sz w:val="24"/>
              </w:rPr>
              <w:t>1</w:t>
            </w:r>
          </w:p>
        </w:tc>
        <w:tc>
          <w:tcPr>
            <w:tcW w:w="1807" w:type="pct"/>
          </w:tcPr>
          <w:p w14:paraId="6BD720BA" w14:textId="77777777" w:rsidR="003E1C9F" w:rsidRPr="00631411" w:rsidRDefault="003E1C9F" w:rsidP="009E1230">
            <w:pPr>
              <w:pStyle w:val="01"/>
              <w:rPr>
                <w:rFonts w:hAnsi="標楷體"/>
                <w:b/>
                <w:sz w:val="24"/>
                <w:szCs w:val="24"/>
              </w:rPr>
            </w:pPr>
            <w:r w:rsidRPr="00631411">
              <w:rPr>
                <w:rFonts w:hAnsi="標楷體"/>
                <w:sz w:val="24"/>
                <w:szCs w:val="24"/>
              </w:rPr>
              <w:t>1.廢止「行政院環境保護署組織條例」、「行政院環境保護署環境檢驗所組織條例」、「行政院環境保護署環境保護人員訓練所組織條例」及「行政院環境保護署毒物及化學物質局組織法」(廢止重點：配合組織調整作業，</w:t>
            </w:r>
            <w:proofErr w:type="gramStart"/>
            <w:r w:rsidRPr="00631411">
              <w:rPr>
                <w:rFonts w:hAnsi="標楷體"/>
                <w:sz w:val="24"/>
                <w:szCs w:val="24"/>
              </w:rPr>
              <w:t>環境部暨所屬</w:t>
            </w:r>
            <w:proofErr w:type="gramEnd"/>
            <w:r w:rsidRPr="00631411">
              <w:rPr>
                <w:rFonts w:hAnsi="標楷體"/>
                <w:sz w:val="24"/>
                <w:szCs w:val="24"/>
              </w:rPr>
              <w:t>三級機關（構）組織法業於112年8月22日施行，應配合辦理廢止。)</w:t>
            </w:r>
          </w:p>
        </w:tc>
        <w:tc>
          <w:tcPr>
            <w:tcW w:w="1125" w:type="pct"/>
          </w:tcPr>
          <w:p w14:paraId="370F6DB7"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行政院</w:t>
            </w:r>
          </w:p>
          <w:p w14:paraId="65F0DFEB"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113.03.01</w:t>
            </w:r>
          </w:p>
          <w:p w14:paraId="64CB1D6D"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（11-1-3）</w:t>
            </w:r>
          </w:p>
        </w:tc>
        <w:tc>
          <w:tcPr>
            <w:tcW w:w="974" w:type="pct"/>
          </w:tcPr>
          <w:p w14:paraId="5F34BD61"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司法及法制、社會福利及衛生環境</w:t>
            </w:r>
          </w:p>
        </w:tc>
        <w:tc>
          <w:tcPr>
            <w:tcW w:w="791" w:type="pct"/>
          </w:tcPr>
          <w:p w14:paraId="055229D4"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尚未審查</w:t>
            </w:r>
          </w:p>
        </w:tc>
      </w:tr>
      <w:tr w:rsidR="003E1C9F" w:rsidRPr="00631411" w14:paraId="6ADEF804" w14:textId="77777777" w:rsidTr="003E1C9F">
        <w:tc>
          <w:tcPr>
            <w:tcW w:w="303" w:type="pct"/>
          </w:tcPr>
          <w:p w14:paraId="0049032D" w14:textId="77777777" w:rsidR="003E1C9F" w:rsidRPr="00631411" w:rsidRDefault="003E1C9F" w:rsidP="003D0E34">
            <w:pPr>
              <w:jc w:val="center"/>
              <w:rPr>
                <w:rFonts w:ascii="標楷體" w:eastAsia="標楷體" w:hAnsi="標楷體"/>
                <w:b/>
                <w:sz w:val="24"/>
              </w:rPr>
            </w:pPr>
            <w:r w:rsidRPr="00631411">
              <w:rPr>
                <w:rFonts w:ascii="標楷體" w:eastAsia="標楷體" w:hAnsi="標楷體"/>
                <w:sz w:val="24"/>
              </w:rPr>
              <w:t>2</w:t>
            </w:r>
          </w:p>
        </w:tc>
        <w:tc>
          <w:tcPr>
            <w:tcW w:w="1807" w:type="pct"/>
          </w:tcPr>
          <w:p w14:paraId="0C0B787E" w14:textId="77777777" w:rsidR="003E1C9F" w:rsidRPr="00631411" w:rsidRDefault="003E1C9F" w:rsidP="009E1230">
            <w:pPr>
              <w:pStyle w:val="01"/>
              <w:rPr>
                <w:rFonts w:hAnsi="標楷體"/>
                <w:b/>
                <w:sz w:val="24"/>
                <w:szCs w:val="24"/>
              </w:rPr>
            </w:pPr>
            <w:r w:rsidRPr="00631411">
              <w:rPr>
                <w:rFonts w:hAnsi="標楷體"/>
                <w:sz w:val="24"/>
                <w:szCs w:val="24"/>
              </w:rPr>
              <w:t>2.廢止「行政院環境保護署組織條例」、「行政院環境保護署毒物及化學物質局組織法」及「行政院環境保護署環境檢驗所組織條例」(廢止重點：原</w:t>
            </w:r>
            <w:proofErr w:type="gramStart"/>
            <w:r w:rsidRPr="00631411">
              <w:rPr>
                <w:rFonts w:hAnsi="標楷體"/>
                <w:sz w:val="24"/>
                <w:szCs w:val="24"/>
              </w:rPr>
              <w:t>機關均已完成</w:t>
            </w:r>
            <w:proofErr w:type="gramEnd"/>
            <w:r w:rsidRPr="00631411">
              <w:rPr>
                <w:rFonts w:hAnsi="標楷體"/>
                <w:sz w:val="24"/>
                <w:szCs w:val="24"/>
              </w:rPr>
              <w:t>裁</w:t>
            </w:r>
            <w:proofErr w:type="gramStart"/>
            <w:r w:rsidRPr="00631411">
              <w:rPr>
                <w:rFonts w:hAnsi="標楷體"/>
                <w:sz w:val="24"/>
                <w:szCs w:val="24"/>
              </w:rPr>
              <w:t>併</w:t>
            </w:r>
            <w:proofErr w:type="gramEnd"/>
            <w:r w:rsidRPr="00631411">
              <w:rPr>
                <w:rFonts w:hAnsi="標楷體"/>
                <w:sz w:val="24"/>
                <w:szCs w:val="24"/>
              </w:rPr>
              <w:t>。)</w:t>
            </w:r>
          </w:p>
        </w:tc>
        <w:tc>
          <w:tcPr>
            <w:tcW w:w="1125" w:type="pct"/>
          </w:tcPr>
          <w:p w14:paraId="2F1A3485"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委員沈發惠</w:t>
            </w:r>
          </w:p>
          <w:p w14:paraId="1B5DA3C2"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等17人</w:t>
            </w:r>
          </w:p>
          <w:p w14:paraId="725FFEB6"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113.04.12</w:t>
            </w:r>
          </w:p>
          <w:p w14:paraId="67BB7B45"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（11-1-9）</w:t>
            </w:r>
          </w:p>
        </w:tc>
        <w:tc>
          <w:tcPr>
            <w:tcW w:w="974" w:type="pct"/>
          </w:tcPr>
          <w:p w14:paraId="1E7504EC"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司法及法制、社會福利及衛生環境</w:t>
            </w:r>
          </w:p>
        </w:tc>
        <w:tc>
          <w:tcPr>
            <w:tcW w:w="791" w:type="pct"/>
          </w:tcPr>
          <w:p w14:paraId="0A4A9912"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尚未審查</w:t>
            </w:r>
          </w:p>
        </w:tc>
      </w:tr>
      <w:tr w:rsidR="003E1C9F" w:rsidRPr="00631411" w14:paraId="3EC93259" w14:textId="77777777" w:rsidTr="003E1C9F">
        <w:tc>
          <w:tcPr>
            <w:tcW w:w="303" w:type="pct"/>
          </w:tcPr>
          <w:p w14:paraId="06DD9F4D" w14:textId="77777777" w:rsidR="003E1C9F" w:rsidRPr="00631411" w:rsidRDefault="003E1C9F" w:rsidP="003D0E34">
            <w:pPr>
              <w:jc w:val="center"/>
              <w:rPr>
                <w:rFonts w:ascii="標楷體" w:eastAsia="標楷體" w:hAnsi="標楷體"/>
                <w:b/>
                <w:sz w:val="24"/>
              </w:rPr>
            </w:pPr>
            <w:r w:rsidRPr="00631411">
              <w:rPr>
                <w:rFonts w:ascii="標楷體" w:eastAsia="標楷體" w:hAnsi="標楷體"/>
                <w:sz w:val="24"/>
              </w:rPr>
              <w:t>3</w:t>
            </w:r>
          </w:p>
        </w:tc>
        <w:tc>
          <w:tcPr>
            <w:tcW w:w="1807" w:type="pct"/>
          </w:tcPr>
          <w:p w14:paraId="7F350B89" w14:textId="77777777" w:rsidR="003E1C9F" w:rsidRPr="00631411" w:rsidRDefault="003E1C9F" w:rsidP="009E1230">
            <w:pPr>
              <w:pStyle w:val="01"/>
              <w:rPr>
                <w:rFonts w:hAnsi="標楷體"/>
                <w:b/>
                <w:sz w:val="24"/>
                <w:szCs w:val="24"/>
              </w:rPr>
            </w:pPr>
            <w:r w:rsidRPr="00631411">
              <w:rPr>
                <w:rFonts w:hAnsi="標楷體"/>
                <w:sz w:val="24"/>
                <w:szCs w:val="24"/>
              </w:rPr>
              <w:t>衛生福利部組織法第二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修正重點：將社會工作人力的合理配置納</w:t>
            </w:r>
            <w:r w:rsidRPr="00631411">
              <w:rPr>
                <w:rFonts w:hAnsi="標楷體"/>
                <w:sz w:val="24"/>
                <w:szCs w:val="24"/>
              </w:rPr>
              <w:lastRenderedPageBreak/>
              <w:t>入整體社會福利服務體系及國家行政人力運用的架構中做經常性的規劃、管理與監督。）</w:t>
            </w:r>
          </w:p>
        </w:tc>
        <w:tc>
          <w:tcPr>
            <w:tcW w:w="1125" w:type="pct"/>
          </w:tcPr>
          <w:p w14:paraId="31087A4F" w14:textId="77777777" w:rsidR="003E1C9F" w:rsidRPr="00631411" w:rsidRDefault="003E1C9F" w:rsidP="009E1230">
            <w:pPr>
              <w:rPr>
                <w:rFonts w:ascii="標楷體" w:eastAsia="標楷體" w:hAnsi="標楷體"/>
                <w:sz w:val="24"/>
              </w:rPr>
            </w:pPr>
            <w:r w:rsidRPr="00631411">
              <w:rPr>
                <w:rFonts w:ascii="標楷體" w:eastAsia="標楷體" w:hAnsi="標楷體"/>
                <w:sz w:val="24"/>
              </w:rPr>
              <w:lastRenderedPageBreak/>
              <w:t>委員何欣純</w:t>
            </w:r>
          </w:p>
          <w:p w14:paraId="2D490623"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等19人</w:t>
            </w:r>
          </w:p>
          <w:p w14:paraId="657D3398"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113.04.09</w:t>
            </w:r>
          </w:p>
          <w:p w14:paraId="0F3147FB"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lastRenderedPageBreak/>
              <w:t>（11-1-8）</w:t>
            </w:r>
          </w:p>
        </w:tc>
        <w:tc>
          <w:tcPr>
            <w:tcW w:w="974" w:type="pct"/>
          </w:tcPr>
          <w:p w14:paraId="70A32207"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lastRenderedPageBreak/>
              <w:t>司法及法制、社會福利及衛生環境</w:t>
            </w:r>
          </w:p>
        </w:tc>
        <w:tc>
          <w:tcPr>
            <w:tcW w:w="791" w:type="pct"/>
          </w:tcPr>
          <w:p w14:paraId="3D5D4913"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尚未審查</w:t>
            </w:r>
          </w:p>
        </w:tc>
      </w:tr>
      <w:tr w:rsidR="003E1C9F" w:rsidRPr="00631411" w14:paraId="3B4FDA38" w14:textId="77777777" w:rsidTr="003E1C9F">
        <w:tc>
          <w:tcPr>
            <w:tcW w:w="303" w:type="pct"/>
          </w:tcPr>
          <w:p w14:paraId="479D4F02" w14:textId="77777777" w:rsidR="003E1C9F" w:rsidRPr="00631411" w:rsidRDefault="003E1C9F" w:rsidP="003D0E34">
            <w:pPr>
              <w:jc w:val="center"/>
              <w:rPr>
                <w:rFonts w:ascii="標楷體" w:eastAsia="標楷體" w:hAnsi="標楷體"/>
                <w:b/>
                <w:sz w:val="24"/>
              </w:rPr>
            </w:pPr>
            <w:r w:rsidRPr="00631411">
              <w:rPr>
                <w:rFonts w:ascii="標楷體" w:eastAsia="標楷體" w:hAnsi="標楷體"/>
                <w:sz w:val="24"/>
              </w:rPr>
              <w:t>4</w:t>
            </w:r>
          </w:p>
        </w:tc>
        <w:tc>
          <w:tcPr>
            <w:tcW w:w="1807" w:type="pct"/>
          </w:tcPr>
          <w:p w14:paraId="78ECCEEC" w14:textId="77777777" w:rsidR="003E1C9F" w:rsidRPr="00631411" w:rsidRDefault="003E1C9F" w:rsidP="009E1230">
            <w:pPr>
              <w:pStyle w:val="01"/>
              <w:rPr>
                <w:rFonts w:hAnsi="標楷體"/>
                <w:b/>
                <w:sz w:val="24"/>
                <w:szCs w:val="24"/>
              </w:rPr>
            </w:pPr>
            <w:r w:rsidRPr="00631411">
              <w:rPr>
                <w:rFonts w:hAnsi="標楷體"/>
                <w:sz w:val="24"/>
                <w:szCs w:val="24"/>
              </w:rPr>
              <w:t>1.國家中醫研究院設置條例草案</w:t>
            </w:r>
            <w:proofErr w:type="gramStart"/>
            <w:r w:rsidRPr="00631411">
              <w:rPr>
                <w:rFonts w:hAnsi="標楷體"/>
                <w:sz w:val="24"/>
                <w:szCs w:val="24"/>
              </w:rPr>
              <w:t>（</w:t>
            </w:r>
            <w:proofErr w:type="gramEnd"/>
            <w:r w:rsidRPr="00631411">
              <w:rPr>
                <w:rFonts w:hAnsi="標楷體"/>
                <w:sz w:val="24"/>
                <w:szCs w:val="24"/>
              </w:rPr>
              <w:t>共六章44條。制定重點：為推動國家中醫藥發展政策，配合生技醫療產業策略，辦理中醫藥臨床精</w:t>
            </w:r>
            <w:proofErr w:type="gramStart"/>
            <w:r w:rsidRPr="00631411">
              <w:rPr>
                <w:rFonts w:hAnsi="標楷體"/>
                <w:sz w:val="24"/>
                <w:szCs w:val="24"/>
              </w:rPr>
              <w:t>準</w:t>
            </w:r>
            <w:proofErr w:type="gramEnd"/>
            <w:r w:rsidRPr="00631411">
              <w:rPr>
                <w:rFonts w:hAnsi="標楷體"/>
                <w:sz w:val="24"/>
                <w:szCs w:val="24"/>
              </w:rPr>
              <w:t>治療研究，增進國人健康及公眾利益，特設國家中醫研究院，並制定本條例。）</w:t>
            </w:r>
          </w:p>
        </w:tc>
        <w:tc>
          <w:tcPr>
            <w:tcW w:w="1125" w:type="pct"/>
          </w:tcPr>
          <w:p w14:paraId="2FCB33B7"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委員鍾佳濱</w:t>
            </w:r>
          </w:p>
          <w:p w14:paraId="218BB040"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等19人</w:t>
            </w:r>
          </w:p>
          <w:p w14:paraId="06F546A5"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113.09.27</w:t>
            </w:r>
          </w:p>
          <w:p w14:paraId="0AA3CEAF"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（11-2-2）</w:t>
            </w:r>
          </w:p>
        </w:tc>
        <w:tc>
          <w:tcPr>
            <w:tcW w:w="974" w:type="pct"/>
          </w:tcPr>
          <w:p w14:paraId="493CBF87"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司法及法制、社會福利及衛生環境</w:t>
            </w:r>
          </w:p>
        </w:tc>
        <w:tc>
          <w:tcPr>
            <w:tcW w:w="791" w:type="pct"/>
          </w:tcPr>
          <w:p w14:paraId="3A8C8179"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尚未審查</w:t>
            </w:r>
          </w:p>
        </w:tc>
      </w:tr>
      <w:tr w:rsidR="003E1C9F" w:rsidRPr="00631411" w14:paraId="3F4CE3E5" w14:textId="77777777" w:rsidTr="003E1C9F">
        <w:tc>
          <w:tcPr>
            <w:tcW w:w="303" w:type="pct"/>
          </w:tcPr>
          <w:p w14:paraId="01737954" w14:textId="77777777" w:rsidR="003E1C9F" w:rsidRPr="00631411" w:rsidRDefault="003E1C9F" w:rsidP="003D0E34">
            <w:pPr>
              <w:jc w:val="center"/>
              <w:rPr>
                <w:rFonts w:ascii="標楷體" w:eastAsia="標楷體" w:hAnsi="標楷體"/>
                <w:b/>
                <w:sz w:val="24"/>
              </w:rPr>
            </w:pPr>
            <w:r w:rsidRPr="00631411">
              <w:rPr>
                <w:rFonts w:ascii="標楷體" w:eastAsia="標楷體" w:hAnsi="標楷體"/>
                <w:sz w:val="24"/>
              </w:rPr>
              <w:t>5</w:t>
            </w:r>
          </w:p>
        </w:tc>
        <w:tc>
          <w:tcPr>
            <w:tcW w:w="1807" w:type="pct"/>
          </w:tcPr>
          <w:p w14:paraId="46023CF8" w14:textId="77777777" w:rsidR="003E1C9F" w:rsidRPr="00631411" w:rsidRDefault="003E1C9F" w:rsidP="009E1230">
            <w:pPr>
              <w:pStyle w:val="01"/>
              <w:rPr>
                <w:rFonts w:hAnsi="標楷體"/>
                <w:b/>
                <w:sz w:val="24"/>
                <w:szCs w:val="24"/>
              </w:rPr>
            </w:pPr>
            <w:r w:rsidRPr="00631411">
              <w:rPr>
                <w:rFonts w:hAnsi="標楷體"/>
                <w:sz w:val="24"/>
                <w:szCs w:val="24"/>
              </w:rPr>
              <w:t>2.國家中醫藥研究院設置條例草案</w:t>
            </w:r>
            <w:proofErr w:type="gramStart"/>
            <w:r w:rsidRPr="00631411">
              <w:rPr>
                <w:rFonts w:hAnsi="標楷體"/>
                <w:sz w:val="24"/>
                <w:szCs w:val="24"/>
              </w:rPr>
              <w:t>（</w:t>
            </w:r>
            <w:proofErr w:type="gramEnd"/>
            <w:r w:rsidRPr="00631411">
              <w:rPr>
                <w:rFonts w:hAnsi="標楷體"/>
                <w:sz w:val="24"/>
                <w:szCs w:val="24"/>
              </w:rPr>
              <w:t>共六章45條。制定重點：為提升中醫藥臨床精</w:t>
            </w:r>
            <w:proofErr w:type="gramStart"/>
            <w:r w:rsidRPr="00631411">
              <w:rPr>
                <w:rFonts w:hAnsi="標楷體"/>
                <w:sz w:val="24"/>
                <w:szCs w:val="24"/>
              </w:rPr>
              <w:t>準</w:t>
            </w:r>
            <w:proofErr w:type="gramEnd"/>
            <w:r w:rsidRPr="00631411">
              <w:rPr>
                <w:rFonts w:hAnsi="標楷體"/>
                <w:sz w:val="24"/>
                <w:szCs w:val="24"/>
              </w:rPr>
              <w:t>醫學之研究能力，執行國家中醫藥政策與計畫，促進中醫藥產業創新及發展，增進國人健康福祉，特設國家中醫藥研究院，並制定本條例。）</w:t>
            </w:r>
          </w:p>
        </w:tc>
        <w:tc>
          <w:tcPr>
            <w:tcW w:w="1125" w:type="pct"/>
          </w:tcPr>
          <w:p w14:paraId="5EE9CB70"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委員陳瑩</w:t>
            </w:r>
          </w:p>
          <w:p w14:paraId="4A2E68B8"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等17人</w:t>
            </w:r>
          </w:p>
          <w:p w14:paraId="71743D4C"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113.10.18</w:t>
            </w:r>
          </w:p>
          <w:p w14:paraId="13608060"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（11-2-5）</w:t>
            </w:r>
          </w:p>
        </w:tc>
        <w:tc>
          <w:tcPr>
            <w:tcW w:w="974" w:type="pct"/>
          </w:tcPr>
          <w:p w14:paraId="7829AEC6"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司法及法制、社會福利及衛生環境</w:t>
            </w:r>
          </w:p>
        </w:tc>
        <w:tc>
          <w:tcPr>
            <w:tcW w:w="791" w:type="pct"/>
          </w:tcPr>
          <w:p w14:paraId="7222E234"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尚未審查</w:t>
            </w:r>
          </w:p>
        </w:tc>
      </w:tr>
      <w:tr w:rsidR="003E1C9F" w:rsidRPr="00631411" w14:paraId="1B588F97" w14:textId="77777777" w:rsidTr="003E1C9F">
        <w:tc>
          <w:tcPr>
            <w:tcW w:w="303" w:type="pct"/>
          </w:tcPr>
          <w:p w14:paraId="03CF9D8A" w14:textId="77777777" w:rsidR="003E1C9F" w:rsidRPr="00631411" w:rsidRDefault="003E1C9F" w:rsidP="003D0E34">
            <w:pPr>
              <w:jc w:val="center"/>
              <w:rPr>
                <w:rFonts w:ascii="標楷體" w:eastAsia="標楷體" w:hAnsi="標楷體"/>
                <w:b/>
                <w:sz w:val="24"/>
              </w:rPr>
            </w:pPr>
            <w:r w:rsidRPr="00631411">
              <w:rPr>
                <w:rFonts w:ascii="標楷體" w:eastAsia="標楷體" w:hAnsi="標楷體"/>
                <w:sz w:val="24"/>
              </w:rPr>
              <w:t>6</w:t>
            </w:r>
          </w:p>
        </w:tc>
        <w:tc>
          <w:tcPr>
            <w:tcW w:w="1807" w:type="pct"/>
          </w:tcPr>
          <w:p w14:paraId="4EDB6656" w14:textId="77777777" w:rsidR="003E1C9F" w:rsidRPr="00631411" w:rsidRDefault="003E1C9F" w:rsidP="009E1230">
            <w:pPr>
              <w:pStyle w:val="01"/>
              <w:rPr>
                <w:rFonts w:hAnsi="標楷體"/>
                <w:b/>
                <w:sz w:val="24"/>
                <w:szCs w:val="24"/>
              </w:rPr>
            </w:pPr>
            <w:r w:rsidRPr="00631411">
              <w:rPr>
                <w:rFonts w:hAnsi="標楷體"/>
                <w:sz w:val="24"/>
                <w:szCs w:val="24"/>
              </w:rPr>
              <w:t>3.國家中醫藥研究院設置條例草案</w:t>
            </w:r>
            <w:proofErr w:type="gramStart"/>
            <w:r w:rsidRPr="00631411">
              <w:rPr>
                <w:rFonts w:hAnsi="標楷體"/>
                <w:sz w:val="24"/>
                <w:szCs w:val="24"/>
              </w:rPr>
              <w:t>（</w:t>
            </w:r>
            <w:proofErr w:type="gramEnd"/>
            <w:r w:rsidRPr="00631411">
              <w:rPr>
                <w:rFonts w:hAnsi="標楷體"/>
                <w:sz w:val="24"/>
                <w:szCs w:val="24"/>
              </w:rPr>
              <w:t>共六章45條。制定重點：為提升中醫藥臨床精</w:t>
            </w:r>
            <w:proofErr w:type="gramStart"/>
            <w:r w:rsidRPr="00631411">
              <w:rPr>
                <w:rFonts w:hAnsi="標楷體"/>
                <w:sz w:val="24"/>
                <w:szCs w:val="24"/>
              </w:rPr>
              <w:t>準</w:t>
            </w:r>
            <w:proofErr w:type="gramEnd"/>
            <w:r w:rsidRPr="00631411">
              <w:rPr>
                <w:rFonts w:hAnsi="標楷體"/>
                <w:sz w:val="24"/>
                <w:szCs w:val="24"/>
              </w:rPr>
              <w:t>醫學之研究能力，執行國家中醫藥政策與計畫，促進中醫藥產業創新及發展，增進國人健康福祉，特設國家中醫藥研究院，並制定本條例。）</w:t>
            </w:r>
          </w:p>
        </w:tc>
        <w:tc>
          <w:tcPr>
            <w:tcW w:w="1125" w:type="pct"/>
          </w:tcPr>
          <w:p w14:paraId="51F1DBB7"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委員葉元之</w:t>
            </w:r>
          </w:p>
          <w:p w14:paraId="4686D997"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等19人</w:t>
            </w:r>
          </w:p>
          <w:p w14:paraId="3E565517"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114.01.03</w:t>
            </w:r>
          </w:p>
          <w:p w14:paraId="110B2807"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（11-2-16）</w:t>
            </w:r>
          </w:p>
        </w:tc>
        <w:tc>
          <w:tcPr>
            <w:tcW w:w="974" w:type="pct"/>
          </w:tcPr>
          <w:p w14:paraId="740B51C2"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司法及法制、社會福利及衛生環境</w:t>
            </w:r>
          </w:p>
        </w:tc>
        <w:tc>
          <w:tcPr>
            <w:tcW w:w="791" w:type="pct"/>
          </w:tcPr>
          <w:p w14:paraId="714C68AC"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尚未審查</w:t>
            </w:r>
          </w:p>
        </w:tc>
      </w:tr>
      <w:tr w:rsidR="003E1C9F" w:rsidRPr="00631411" w14:paraId="394EFC1E" w14:textId="77777777" w:rsidTr="003E1C9F">
        <w:tc>
          <w:tcPr>
            <w:tcW w:w="303" w:type="pct"/>
          </w:tcPr>
          <w:p w14:paraId="2F894622" w14:textId="77777777" w:rsidR="003E1C9F" w:rsidRPr="00631411" w:rsidRDefault="003E1C9F" w:rsidP="003D0E34">
            <w:pPr>
              <w:jc w:val="center"/>
              <w:rPr>
                <w:rFonts w:ascii="標楷體" w:eastAsia="標楷體" w:hAnsi="標楷體"/>
                <w:b/>
                <w:sz w:val="24"/>
              </w:rPr>
            </w:pPr>
            <w:r w:rsidRPr="00631411">
              <w:rPr>
                <w:rFonts w:ascii="標楷體" w:eastAsia="標楷體" w:hAnsi="標楷體"/>
                <w:sz w:val="24"/>
              </w:rPr>
              <w:t>7</w:t>
            </w:r>
          </w:p>
        </w:tc>
        <w:tc>
          <w:tcPr>
            <w:tcW w:w="1807" w:type="pct"/>
          </w:tcPr>
          <w:p w14:paraId="40545B9F" w14:textId="77777777" w:rsidR="003E1C9F" w:rsidRPr="00631411" w:rsidRDefault="003E1C9F" w:rsidP="009E1230">
            <w:pPr>
              <w:pStyle w:val="01"/>
              <w:rPr>
                <w:rFonts w:hAnsi="標楷體"/>
                <w:b/>
                <w:sz w:val="24"/>
                <w:szCs w:val="24"/>
              </w:rPr>
            </w:pPr>
            <w:r w:rsidRPr="00631411">
              <w:rPr>
                <w:rFonts w:hAnsi="標楷體"/>
                <w:sz w:val="24"/>
                <w:szCs w:val="24"/>
              </w:rPr>
              <w:t>4.國家中醫研究院設置條例草案</w:t>
            </w:r>
            <w:proofErr w:type="gramStart"/>
            <w:r w:rsidRPr="00631411">
              <w:rPr>
                <w:rFonts w:hAnsi="標楷體"/>
                <w:sz w:val="24"/>
                <w:szCs w:val="24"/>
              </w:rPr>
              <w:t>（</w:t>
            </w:r>
            <w:proofErr w:type="gramEnd"/>
            <w:r w:rsidRPr="00631411">
              <w:rPr>
                <w:rFonts w:hAnsi="標楷體"/>
                <w:sz w:val="24"/>
                <w:szCs w:val="24"/>
              </w:rPr>
              <w:t>共六章44條。制定重點：為推動國家中醫藥發展政策，配合生技醫療產業策略，辦理中醫藥臨床精</w:t>
            </w:r>
            <w:proofErr w:type="gramStart"/>
            <w:r w:rsidRPr="00631411">
              <w:rPr>
                <w:rFonts w:hAnsi="標楷體"/>
                <w:sz w:val="24"/>
                <w:szCs w:val="24"/>
              </w:rPr>
              <w:t>準</w:t>
            </w:r>
            <w:proofErr w:type="gramEnd"/>
            <w:r w:rsidRPr="00631411">
              <w:rPr>
                <w:rFonts w:hAnsi="標楷體"/>
                <w:sz w:val="24"/>
                <w:szCs w:val="24"/>
              </w:rPr>
              <w:t>治療研究，增進國人健康及公眾利益，特設國家中醫研究院，並制定本條例。）</w:t>
            </w:r>
          </w:p>
        </w:tc>
        <w:tc>
          <w:tcPr>
            <w:tcW w:w="1125" w:type="pct"/>
          </w:tcPr>
          <w:p w14:paraId="7F4BB15C"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委員莊瑞雄</w:t>
            </w:r>
          </w:p>
          <w:p w14:paraId="15E00505"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等16人</w:t>
            </w:r>
          </w:p>
          <w:p w14:paraId="4E2D4830"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114.04.18</w:t>
            </w:r>
          </w:p>
          <w:p w14:paraId="3A373C32"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（11-3-8）</w:t>
            </w:r>
          </w:p>
        </w:tc>
        <w:tc>
          <w:tcPr>
            <w:tcW w:w="974" w:type="pct"/>
          </w:tcPr>
          <w:p w14:paraId="740D0D12"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司法及法制、社會福利及衛生環境</w:t>
            </w:r>
          </w:p>
        </w:tc>
        <w:tc>
          <w:tcPr>
            <w:tcW w:w="791" w:type="pct"/>
          </w:tcPr>
          <w:p w14:paraId="33BB739C"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尚未審查</w:t>
            </w:r>
          </w:p>
        </w:tc>
      </w:tr>
      <w:tr w:rsidR="003E1C9F" w:rsidRPr="00631411" w14:paraId="5AA75769" w14:textId="77777777" w:rsidTr="003E1C9F">
        <w:tc>
          <w:tcPr>
            <w:tcW w:w="303" w:type="pct"/>
          </w:tcPr>
          <w:p w14:paraId="262AD993" w14:textId="77777777" w:rsidR="003E1C9F" w:rsidRPr="00631411" w:rsidRDefault="003E1C9F" w:rsidP="003D0E34">
            <w:pPr>
              <w:jc w:val="center"/>
              <w:rPr>
                <w:rFonts w:ascii="標楷體" w:eastAsia="標楷體" w:hAnsi="標楷體"/>
                <w:b/>
                <w:sz w:val="24"/>
              </w:rPr>
            </w:pPr>
            <w:r w:rsidRPr="00631411">
              <w:rPr>
                <w:rFonts w:ascii="標楷體" w:eastAsia="標楷體" w:hAnsi="標楷體"/>
                <w:sz w:val="24"/>
              </w:rPr>
              <w:lastRenderedPageBreak/>
              <w:t>8</w:t>
            </w:r>
          </w:p>
        </w:tc>
        <w:tc>
          <w:tcPr>
            <w:tcW w:w="1807" w:type="pct"/>
          </w:tcPr>
          <w:p w14:paraId="54E9AB9A" w14:textId="77777777" w:rsidR="003E1C9F" w:rsidRPr="00631411" w:rsidRDefault="003E1C9F" w:rsidP="009E1230">
            <w:pPr>
              <w:pStyle w:val="01"/>
              <w:rPr>
                <w:rFonts w:hAnsi="標楷體"/>
                <w:b/>
                <w:sz w:val="24"/>
                <w:szCs w:val="24"/>
              </w:rPr>
            </w:pPr>
            <w:r w:rsidRPr="00631411">
              <w:rPr>
                <w:rFonts w:hAnsi="標楷體"/>
                <w:sz w:val="24"/>
                <w:szCs w:val="24"/>
              </w:rPr>
              <w:t>5.國家中醫研究院設置條例草案</w:t>
            </w:r>
            <w:proofErr w:type="gramStart"/>
            <w:r w:rsidRPr="00631411">
              <w:rPr>
                <w:rFonts w:hAnsi="標楷體"/>
                <w:sz w:val="24"/>
                <w:szCs w:val="24"/>
              </w:rPr>
              <w:t>（</w:t>
            </w:r>
            <w:proofErr w:type="gramEnd"/>
            <w:r w:rsidRPr="00631411">
              <w:rPr>
                <w:rFonts w:hAnsi="標楷體"/>
                <w:sz w:val="24"/>
                <w:szCs w:val="24"/>
              </w:rPr>
              <w:t>共六章45條。制定重點：為推動國家中醫藥發展政策，配合生技醫療產業策略，辦理中醫藥臨床精</w:t>
            </w:r>
            <w:proofErr w:type="gramStart"/>
            <w:r w:rsidRPr="00631411">
              <w:rPr>
                <w:rFonts w:hAnsi="標楷體"/>
                <w:sz w:val="24"/>
                <w:szCs w:val="24"/>
              </w:rPr>
              <w:t>準</w:t>
            </w:r>
            <w:proofErr w:type="gramEnd"/>
            <w:r w:rsidRPr="00631411">
              <w:rPr>
                <w:rFonts w:hAnsi="標楷體"/>
                <w:sz w:val="24"/>
                <w:szCs w:val="24"/>
              </w:rPr>
              <w:t>治療研究，增進國人健康及公眾利益，特設國家中醫研究院，並制定本條例。）</w:t>
            </w:r>
          </w:p>
        </w:tc>
        <w:tc>
          <w:tcPr>
            <w:tcW w:w="1125" w:type="pct"/>
          </w:tcPr>
          <w:p w14:paraId="23690C90"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委員劉建國</w:t>
            </w:r>
          </w:p>
          <w:p w14:paraId="1013AD15"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等17人</w:t>
            </w:r>
          </w:p>
          <w:p w14:paraId="5DE3BE04"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114.04.18</w:t>
            </w:r>
          </w:p>
          <w:p w14:paraId="04FD92EC"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（11-3-8）</w:t>
            </w:r>
          </w:p>
        </w:tc>
        <w:tc>
          <w:tcPr>
            <w:tcW w:w="974" w:type="pct"/>
          </w:tcPr>
          <w:p w14:paraId="0EFA17B1"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司法及法制、社會福利及衛生環境</w:t>
            </w:r>
          </w:p>
        </w:tc>
        <w:tc>
          <w:tcPr>
            <w:tcW w:w="791" w:type="pct"/>
          </w:tcPr>
          <w:p w14:paraId="2B6B9E5E"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尚未審查</w:t>
            </w:r>
          </w:p>
        </w:tc>
      </w:tr>
      <w:tr w:rsidR="003E1C9F" w:rsidRPr="00631411" w14:paraId="7AD0B63E" w14:textId="77777777" w:rsidTr="003E1C9F">
        <w:tc>
          <w:tcPr>
            <w:tcW w:w="303" w:type="pct"/>
          </w:tcPr>
          <w:p w14:paraId="60D13A20" w14:textId="77777777" w:rsidR="003E1C9F" w:rsidRPr="00631411" w:rsidRDefault="003E1C9F" w:rsidP="003D0E34">
            <w:pPr>
              <w:jc w:val="center"/>
              <w:rPr>
                <w:rFonts w:ascii="標楷體" w:eastAsia="標楷體" w:hAnsi="標楷體"/>
                <w:b/>
                <w:sz w:val="24"/>
              </w:rPr>
            </w:pPr>
            <w:r w:rsidRPr="00631411">
              <w:rPr>
                <w:rFonts w:ascii="標楷體" w:eastAsia="標楷體" w:hAnsi="標楷體"/>
                <w:sz w:val="24"/>
              </w:rPr>
              <w:t>9</w:t>
            </w:r>
          </w:p>
        </w:tc>
        <w:tc>
          <w:tcPr>
            <w:tcW w:w="1807" w:type="pct"/>
          </w:tcPr>
          <w:p w14:paraId="55AFB571" w14:textId="77777777" w:rsidR="003E1C9F" w:rsidRPr="00631411" w:rsidRDefault="003E1C9F" w:rsidP="009E1230">
            <w:pPr>
              <w:pStyle w:val="01"/>
              <w:rPr>
                <w:rFonts w:hAnsi="標楷體"/>
                <w:b/>
                <w:sz w:val="24"/>
                <w:szCs w:val="24"/>
              </w:rPr>
            </w:pPr>
            <w:r w:rsidRPr="00631411">
              <w:rPr>
                <w:rFonts w:hAnsi="標楷體"/>
                <w:sz w:val="24"/>
                <w:szCs w:val="24"/>
              </w:rPr>
              <w:t>6.國家中醫研究院設置條例草案</w:t>
            </w:r>
            <w:proofErr w:type="gramStart"/>
            <w:r w:rsidRPr="00631411">
              <w:rPr>
                <w:rFonts w:hAnsi="標楷體"/>
                <w:sz w:val="24"/>
                <w:szCs w:val="24"/>
              </w:rPr>
              <w:t>（</w:t>
            </w:r>
            <w:proofErr w:type="gramEnd"/>
            <w:r w:rsidRPr="00631411">
              <w:rPr>
                <w:rFonts w:hAnsi="標楷體"/>
                <w:sz w:val="24"/>
                <w:szCs w:val="24"/>
              </w:rPr>
              <w:t>共六章45條。制定重點：為推動國家中醫藥發展政策，配合生技醫療產業策略，辦理中醫藥臨床精</w:t>
            </w:r>
            <w:proofErr w:type="gramStart"/>
            <w:r w:rsidRPr="00631411">
              <w:rPr>
                <w:rFonts w:hAnsi="標楷體"/>
                <w:sz w:val="24"/>
                <w:szCs w:val="24"/>
              </w:rPr>
              <w:t>準</w:t>
            </w:r>
            <w:proofErr w:type="gramEnd"/>
            <w:r w:rsidRPr="00631411">
              <w:rPr>
                <w:rFonts w:hAnsi="標楷體"/>
                <w:sz w:val="24"/>
                <w:szCs w:val="24"/>
              </w:rPr>
              <w:t>治療研究，增進國人健康及公眾利益，特設國家中醫研究院，並制定本條例。）</w:t>
            </w:r>
          </w:p>
        </w:tc>
        <w:tc>
          <w:tcPr>
            <w:tcW w:w="1125" w:type="pct"/>
          </w:tcPr>
          <w:p w14:paraId="50D08565"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委員林月琴</w:t>
            </w:r>
          </w:p>
          <w:p w14:paraId="6A9A4942"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等31人</w:t>
            </w:r>
          </w:p>
          <w:p w14:paraId="3BF95373"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114.04.18</w:t>
            </w:r>
          </w:p>
          <w:p w14:paraId="670340E3"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（11-3-8）</w:t>
            </w:r>
          </w:p>
        </w:tc>
        <w:tc>
          <w:tcPr>
            <w:tcW w:w="974" w:type="pct"/>
          </w:tcPr>
          <w:p w14:paraId="02DD23B4"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司法及法制、社會福利及衛生環境</w:t>
            </w:r>
          </w:p>
        </w:tc>
        <w:tc>
          <w:tcPr>
            <w:tcW w:w="791" w:type="pct"/>
          </w:tcPr>
          <w:p w14:paraId="78AF5EB1"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尚未審查</w:t>
            </w:r>
          </w:p>
        </w:tc>
      </w:tr>
      <w:tr w:rsidR="003E1C9F" w:rsidRPr="00631411" w14:paraId="78793970" w14:textId="77777777" w:rsidTr="003E1C9F">
        <w:tc>
          <w:tcPr>
            <w:tcW w:w="303" w:type="pct"/>
          </w:tcPr>
          <w:p w14:paraId="33EC68BA" w14:textId="77777777" w:rsidR="003E1C9F" w:rsidRPr="00631411" w:rsidRDefault="003E1C9F" w:rsidP="003D0E34">
            <w:pPr>
              <w:jc w:val="center"/>
              <w:rPr>
                <w:rFonts w:ascii="標楷體" w:eastAsia="標楷體" w:hAnsi="標楷體"/>
                <w:b/>
                <w:sz w:val="24"/>
              </w:rPr>
            </w:pPr>
            <w:r w:rsidRPr="00631411">
              <w:rPr>
                <w:rFonts w:ascii="標楷體" w:eastAsia="標楷體" w:hAnsi="標楷體"/>
                <w:sz w:val="24"/>
              </w:rPr>
              <w:t>10</w:t>
            </w:r>
          </w:p>
        </w:tc>
        <w:tc>
          <w:tcPr>
            <w:tcW w:w="1807" w:type="pct"/>
          </w:tcPr>
          <w:p w14:paraId="0F7A7952" w14:textId="77777777" w:rsidR="003E1C9F" w:rsidRPr="00631411" w:rsidRDefault="003E1C9F" w:rsidP="009E1230">
            <w:pPr>
              <w:pStyle w:val="01"/>
              <w:rPr>
                <w:rFonts w:hAnsi="標楷體"/>
                <w:b/>
                <w:sz w:val="24"/>
                <w:szCs w:val="24"/>
              </w:rPr>
            </w:pPr>
            <w:r w:rsidRPr="00631411">
              <w:rPr>
                <w:rFonts w:hAnsi="標楷體"/>
                <w:sz w:val="24"/>
                <w:szCs w:val="24"/>
              </w:rPr>
              <w:t>7.國家中醫研究院設置條例草案</w:t>
            </w:r>
            <w:proofErr w:type="gramStart"/>
            <w:r w:rsidRPr="00631411">
              <w:rPr>
                <w:rFonts w:hAnsi="標楷體"/>
                <w:sz w:val="24"/>
                <w:szCs w:val="24"/>
              </w:rPr>
              <w:t>（</w:t>
            </w:r>
            <w:proofErr w:type="gramEnd"/>
            <w:r w:rsidRPr="00631411">
              <w:rPr>
                <w:rFonts w:hAnsi="標楷體"/>
                <w:sz w:val="24"/>
                <w:szCs w:val="24"/>
              </w:rPr>
              <w:t>共六章44條。制定重點：為推動國家中醫藥發展政策，配合生技醫療產業策略，辦理中醫藥臨床精</w:t>
            </w:r>
            <w:proofErr w:type="gramStart"/>
            <w:r w:rsidRPr="00631411">
              <w:rPr>
                <w:rFonts w:hAnsi="標楷體"/>
                <w:sz w:val="24"/>
                <w:szCs w:val="24"/>
              </w:rPr>
              <w:t>準</w:t>
            </w:r>
            <w:proofErr w:type="gramEnd"/>
            <w:r w:rsidRPr="00631411">
              <w:rPr>
                <w:rFonts w:hAnsi="標楷體"/>
                <w:sz w:val="24"/>
                <w:szCs w:val="24"/>
              </w:rPr>
              <w:t>治療研究，增進國人健康及公眾利益，特設國家中醫研究院，並制定本條例。）</w:t>
            </w:r>
          </w:p>
        </w:tc>
        <w:tc>
          <w:tcPr>
            <w:tcW w:w="1125" w:type="pct"/>
          </w:tcPr>
          <w:p w14:paraId="688CF8C8"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委員沈發惠</w:t>
            </w:r>
          </w:p>
          <w:p w14:paraId="03310121"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等17人</w:t>
            </w:r>
          </w:p>
          <w:p w14:paraId="0A04F4C1"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114.04.18</w:t>
            </w:r>
          </w:p>
          <w:p w14:paraId="7B2E5891"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（11-3-8）</w:t>
            </w:r>
          </w:p>
        </w:tc>
        <w:tc>
          <w:tcPr>
            <w:tcW w:w="974" w:type="pct"/>
          </w:tcPr>
          <w:p w14:paraId="3C08BC4F"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司法及法制、社會福利及衛生環境</w:t>
            </w:r>
          </w:p>
        </w:tc>
        <w:tc>
          <w:tcPr>
            <w:tcW w:w="791" w:type="pct"/>
          </w:tcPr>
          <w:p w14:paraId="362D072E"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尚未審查</w:t>
            </w:r>
          </w:p>
        </w:tc>
      </w:tr>
      <w:tr w:rsidR="003E1C9F" w:rsidRPr="00631411" w14:paraId="695BD8EF" w14:textId="77777777" w:rsidTr="003E1C9F">
        <w:tc>
          <w:tcPr>
            <w:tcW w:w="303" w:type="pct"/>
          </w:tcPr>
          <w:p w14:paraId="5D9D73B3" w14:textId="77777777" w:rsidR="003E1C9F" w:rsidRPr="00631411" w:rsidRDefault="003E1C9F" w:rsidP="003D0E34">
            <w:pPr>
              <w:jc w:val="center"/>
              <w:rPr>
                <w:rFonts w:ascii="標楷體" w:eastAsia="標楷體" w:hAnsi="標楷體"/>
                <w:b/>
                <w:sz w:val="24"/>
              </w:rPr>
            </w:pPr>
            <w:r w:rsidRPr="00631411">
              <w:rPr>
                <w:rFonts w:ascii="標楷體" w:eastAsia="標楷體" w:hAnsi="標楷體"/>
                <w:sz w:val="24"/>
              </w:rPr>
              <w:t>11</w:t>
            </w:r>
          </w:p>
        </w:tc>
        <w:tc>
          <w:tcPr>
            <w:tcW w:w="1807" w:type="pct"/>
          </w:tcPr>
          <w:p w14:paraId="7C6C7729" w14:textId="77777777" w:rsidR="003E1C9F" w:rsidRPr="00631411" w:rsidRDefault="003E1C9F" w:rsidP="009E1230">
            <w:pPr>
              <w:pStyle w:val="01"/>
              <w:rPr>
                <w:rFonts w:hAnsi="標楷體"/>
                <w:b/>
                <w:sz w:val="24"/>
                <w:szCs w:val="24"/>
              </w:rPr>
            </w:pPr>
            <w:r w:rsidRPr="00631411">
              <w:rPr>
                <w:rFonts w:hAnsi="標楷體"/>
                <w:sz w:val="24"/>
                <w:szCs w:val="24"/>
              </w:rPr>
              <w:t>8.國家中醫藥研究院設置條例草案</w:t>
            </w:r>
            <w:proofErr w:type="gramStart"/>
            <w:r w:rsidRPr="00631411">
              <w:rPr>
                <w:rFonts w:hAnsi="標楷體"/>
                <w:sz w:val="24"/>
                <w:szCs w:val="24"/>
              </w:rPr>
              <w:t>（</w:t>
            </w:r>
            <w:proofErr w:type="gramEnd"/>
            <w:r w:rsidRPr="00631411">
              <w:rPr>
                <w:rFonts w:hAnsi="標楷體"/>
                <w:sz w:val="24"/>
                <w:szCs w:val="24"/>
              </w:rPr>
              <w:t>共六章41條。制定重點：為推動國家中醫藥發展政策，配合生技醫療產業策略，辦理中醫藥臨床精</w:t>
            </w:r>
            <w:proofErr w:type="gramStart"/>
            <w:r w:rsidRPr="00631411">
              <w:rPr>
                <w:rFonts w:hAnsi="標楷體"/>
                <w:sz w:val="24"/>
                <w:szCs w:val="24"/>
              </w:rPr>
              <w:t>準</w:t>
            </w:r>
            <w:proofErr w:type="gramEnd"/>
            <w:r w:rsidRPr="00631411">
              <w:rPr>
                <w:rFonts w:hAnsi="標楷體"/>
                <w:sz w:val="24"/>
                <w:szCs w:val="24"/>
              </w:rPr>
              <w:t>治療研究，增進國人健康及公眾利益，特設國家中醫藥研究院，並制定本條例。）</w:t>
            </w:r>
          </w:p>
        </w:tc>
        <w:tc>
          <w:tcPr>
            <w:tcW w:w="1125" w:type="pct"/>
          </w:tcPr>
          <w:p w14:paraId="682457A1"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委員王育敏</w:t>
            </w:r>
          </w:p>
          <w:p w14:paraId="55429F84"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等17人</w:t>
            </w:r>
          </w:p>
          <w:p w14:paraId="77EE7799"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114.06.13</w:t>
            </w:r>
          </w:p>
          <w:p w14:paraId="126F10F6"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（11-3-16）</w:t>
            </w:r>
          </w:p>
        </w:tc>
        <w:tc>
          <w:tcPr>
            <w:tcW w:w="974" w:type="pct"/>
          </w:tcPr>
          <w:p w14:paraId="49EA61E4"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司法及法制、社會福利及衛生環境</w:t>
            </w:r>
          </w:p>
        </w:tc>
        <w:tc>
          <w:tcPr>
            <w:tcW w:w="791" w:type="pct"/>
          </w:tcPr>
          <w:p w14:paraId="3FBA4E55"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尚未審查</w:t>
            </w:r>
          </w:p>
        </w:tc>
      </w:tr>
      <w:tr w:rsidR="003E1C9F" w:rsidRPr="00631411" w14:paraId="6E63ED6A" w14:textId="77777777" w:rsidTr="003E1C9F">
        <w:tc>
          <w:tcPr>
            <w:tcW w:w="303" w:type="pct"/>
          </w:tcPr>
          <w:p w14:paraId="039E42A9" w14:textId="77777777" w:rsidR="003E1C9F" w:rsidRPr="00631411" w:rsidRDefault="003E1C9F" w:rsidP="003D0E34">
            <w:pPr>
              <w:jc w:val="center"/>
              <w:rPr>
                <w:rFonts w:ascii="標楷體" w:eastAsia="標楷體" w:hAnsi="標楷體"/>
                <w:b/>
                <w:sz w:val="24"/>
              </w:rPr>
            </w:pPr>
            <w:r w:rsidRPr="00631411">
              <w:rPr>
                <w:rFonts w:ascii="標楷體" w:eastAsia="標楷體" w:hAnsi="標楷體"/>
                <w:sz w:val="24"/>
              </w:rPr>
              <w:t>12</w:t>
            </w:r>
          </w:p>
        </w:tc>
        <w:tc>
          <w:tcPr>
            <w:tcW w:w="1807" w:type="pct"/>
          </w:tcPr>
          <w:p w14:paraId="69700E35" w14:textId="77777777" w:rsidR="003E1C9F" w:rsidRPr="00631411" w:rsidRDefault="003E1C9F" w:rsidP="009E1230">
            <w:pPr>
              <w:pStyle w:val="01"/>
              <w:rPr>
                <w:rFonts w:hAnsi="標楷體"/>
                <w:b/>
                <w:sz w:val="24"/>
                <w:szCs w:val="24"/>
              </w:rPr>
            </w:pPr>
            <w:r w:rsidRPr="00631411">
              <w:rPr>
                <w:rFonts w:hAnsi="標楷體"/>
                <w:sz w:val="24"/>
                <w:szCs w:val="24"/>
              </w:rPr>
              <w:t>1.衛生福利部疾病管制署組織法第二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修正重點：將外籍勞工更名</w:t>
            </w:r>
            <w:proofErr w:type="gramStart"/>
            <w:r w:rsidRPr="00631411">
              <w:rPr>
                <w:rFonts w:hAnsi="標楷體"/>
                <w:sz w:val="24"/>
                <w:szCs w:val="24"/>
              </w:rPr>
              <w:t>為移工</w:t>
            </w:r>
            <w:proofErr w:type="gramEnd"/>
            <w:r w:rsidRPr="00631411">
              <w:rPr>
                <w:rFonts w:hAnsi="標楷體"/>
                <w:sz w:val="24"/>
                <w:szCs w:val="24"/>
              </w:rPr>
              <w:t>。）</w:t>
            </w:r>
          </w:p>
        </w:tc>
        <w:tc>
          <w:tcPr>
            <w:tcW w:w="1125" w:type="pct"/>
          </w:tcPr>
          <w:p w14:paraId="0ADDE5AB"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w:t>
            </w:r>
            <w:proofErr w:type="gramStart"/>
            <w:r w:rsidRPr="00631411">
              <w:rPr>
                <w:rFonts w:ascii="標楷體" w:eastAsia="標楷體" w:hAnsi="標楷體"/>
                <w:sz w:val="24"/>
              </w:rPr>
              <w:t>游顥</w:t>
            </w:r>
            <w:proofErr w:type="gramEnd"/>
          </w:p>
          <w:p w14:paraId="7DC07F80"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等23人</w:t>
            </w:r>
          </w:p>
          <w:p w14:paraId="5CE83C0C"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114.03.04</w:t>
            </w:r>
          </w:p>
          <w:p w14:paraId="54547D96"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（11-3-3）</w:t>
            </w:r>
          </w:p>
        </w:tc>
        <w:tc>
          <w:tcPr>
            <w:tcW w:w="974" w:type="pct"/>
          </w:tcPr>
          <w:p w14:paraId="4862CC8B"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司法及法制、社會福利及衛生環境</w:t>
            </w:r>
          </w:p>
        </w:tc>
        <w:tc>
          <w:tcPr>
            <w:tcW w:w="791" w:type="pct"/>
          </w:tcPr>
          <w:p w14:paraId="114DBD4D"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尚未審查</w:t>
            </w:r>
          </w:p>
        </w:tc>
      </w:tr>
      <w:tr w:rsidR="003E1C9F" w:rsidRPr="00631411" w14:paraId="79A32459" w14:textId="77777777" w:rsidTr="003E1C9F">
        <w:tc>
          <w:tcPr>
            <w:tcW w:w="303" w:type="pct"/>
          </w:tcPr>
          <w:p w14:paraId="0A97EF6D" w14:textId="77777777" w:rsidR="003E1C9F" w:rsidRPr="00631411" w:rsidRDefault="003E1C9F" w:rsidP="003D0E34">
            <w:pPr>
              <w:jc w:val="center"/>
              <w:rPr>
                <w:rFonts w:ascii="標楷體" w:eastAsia="標楷體" w:hAnsi="標楷體"/>
                <w:b/>
                <w:sz w:val="24"/>
              </w:rPr>
            </w:pPr>
            <w:r w:rsidRPr="00631411">
              <w:rPr>
                <w:rFonts w:ascii="標楷體" w:eastAsia="標楷體" w:hAnsi="標楷體"/>
                <w:sz w:val="24"/>
              </w:rPr>
              <w:t>13</w:t>
            </w:r>
          </w:p>
        </w:tc>
        <w:tc>
          <w:tcPr>
            <w:tcW w:w="1807" w:type="pct"/>
          </w:tcPr>
          <w:p w14:paraId="01C8DC14" w14:textId="77777777" w:rsidR="003E1C9F" w:rsidRPr="00631411" w:rsidRDefault="003E1C9F" w:rsidP="009E1230">
            <w:pPr>
              <w:pStyle w:val="01"/>
              <w:rPr>
                <w:rFonts w:hAnsi="標楷體"/>
                <w:b/>
                <w:sz w:val="24"/>
                <w:szCs w:val="24"/>
              </w:rPr>
            </w:pPr>
            <w:r w:rsidRPr="00631411">
              <w:rPr>
                <w:rFonts w:hAnsi="標楷體"/>
                <w:sz w:val="24"/>
                <w:szCs w:val="24"/>
              </w:rPr>
              <w:t>2.衛生福利部疾病管制署組織法第二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lastRenderedPageBreak/>
              <w:t>（</w:t>
            </w:r>
            <w:proofErr w:type="gramEnd"/>
            <w:r w:rsidRPr="00631411">
              <w:rPr>
                <w:rFonts w:hAnsi="標楷體"/>
                <w:sz w:val="24"/>
                <w:szCs w:val="24"/>
              </w:rPr>
              <w:t>修正重點：將外籍勞工更名</w:t>
            </w:r>
            <w:proofErr w:type="gramStart"/>
            <w:r w:rsidRPr="00631411">
              <w:rPr>
                <w:rFonts w:hAnsi="標楷體"/>
                <w:sz w:val="24"/>
                <w:szCs w:val="24"/>
              </w:rPr>
              <w:t>為移工</w:t>
            </w:r>
            <w:proofErr w:type="gramEnd"/>
            <w:r w:rsidRPr="00631411">
              <w:rPr>
                <w:rFonts w:hAnsi="標楷體"/>
                <w:sz w:val="24"/>
                <w:szCs w:val="24"/>
              </w:rPr>
              <w:t>。）</w:t>
            </w:r>
          </w:p>
        </w:tc>
        <w:tc>
          <w:tcPr>
            <w:tcW w:w="1125" w:type="pct"/>
          </w:tcPr>
          <w:p w14:paraId="11AF9694" w14:textId="77777777" w:rsidR="003E1C9F" w:rsidRPr="00631411" w:rsidRDefault="003E1C9F" w:rsidP="009E1230">
            <w:pPr>
              <w:rPr>
                <w:rFonts w:ascii="標楷體" w:eastAsia="標楷體" w:hAnsi="標楷體"/>
                <w:sz w:val="24"/>
              </w:rPr>
            </w:pPr>
            <w:r w:rsidRPr="00631411">
              <w:rPr>
                <w:rFonts w:ascii="標楷體" w:eastAsia="標楷體" w:hAnsi="標楷體"/>
                <w:sz w:val="24"/>
              </w:rPr>
              <w:lastRenderedPageBreak/>
              <w:t>台灣民眾</w:t>
            </w:r>
            <w:proofErr w:type="gramStart"/>
            <w:r w:rsidRPr="00631411">
              <w:rPr>
                <w:rFonts w:ascii="標楷體" w:eastAsia="標楷體" w:hAnsi="標楷體"/>
                <w:sz w:val="24"/>
              </w:rPr>
              <w:t>黨</w:t>
            </w:r>
            <w:proofErr w:type="gramEnd"/>
            <w:r w:rsidRPr="00631411">
              <w:rPr>
                <w:rFonts w:ascii="標楷體" w:eastAsia="標楷體" w:hAnsi="標楷體"/>
                <w:sz w:val="24"/>
              </w:rPr>
              <w:t>黨團</w:t>
            </w:r>
          </w:p>
          <w:p w14:paraId="18305ECC"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114.04.18</w:t>
            </w:r>
          </w:p>
          <w:p w14:paraId="12B176FA"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lastRenderedPageBreak/>
              <w:t>（11-3-8）</w:t>
            </w:r>
          </w:p>
        </w:tc>
        <w:tc>
          <w:tcPr>
            <w:tcW w:w="974" w:type="pct"/>
          </w:tcPr>
          <w:p w14:paraId="3D2E1782"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lastRenderedPageBreak/>
              <w:t>司法及法制、社會福利及衛</w:t>
            </w:r>
            <w:r w:rsidRPr="00631411">
              <w:rPr>
                <w:rFonts w:ascii="標楷體" w:eastAsia="標楷體" w:hAnsi="標楷體"/>
                <w:sz w:val="24"/>
              </w:rPr>
              <w:lastRenderedPageBreak/>
              <w:t>生環境</w:t>
            </w:r>
          </w:p>
        </w:tc>
        <w:tc>
          <w:tcPr>
            <w:tcW w:w="791" w:type="pct"/>
          </w:tcPr>
          <w:p w14:paraId="2C48A308"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lastRenderedPageBreak/>
              <w:t>尚未審查</w:t>
            </w:r>
          </w:p>
        </w:tc>
      </w:tr>
      <w:tr w:rsidR="003E1C9F" w:rsidRPr="00631411" w14:paraId="210CA8E8" w14:textId="77777777" w:rsidTr="003E1C9F">
        <w:tc>
          <w:tcPr>
            <w:tcW w:w="303" w:type="pct"/>
          </w:tcPr>
          <w:p w14:paraId="02B65E40" w14:textId="77777777" w:rsidR="003E1C9F" w:rsidRPr="00631411" w:rsidRDefault="003E1C9F" w:rsidP="003D0E34">
            <w:pPr>
              <w:jc w:val="center"/>
              <w:rPr>
                <w:rFonts w:ascii="標楷體" w:eastAsia="標楷體" w:hAnsi="標楷體"/>
                <w:b/>
                <w:sz w:val="24"/>
              </w:rPr>
            </w:pPr>
            <w:r w:rsidRPr="00631411">
              <w:rPr>
                <w:rFonts w:ascii="標楷體" w:eastAsia="標楷體" w:hAnsi="標楷體"/>
                <w:sz w:val="24"/>
              </w:rPr>
              <w:t>14</w:t>
            </w:r>
          </w:p>
        </w:tc>
        <w:tc>
          <w:tcPr>
            <w:tcW w:w="1807" w:type="pct"/>
          </w:tcPr>
          <w:p w14:paraId="294A70BA" w14:textId="77777777" w:rsidR="003E1C9F" w:rsidRPr="00631411" w:rsidRDefault="003E1C9F" w:rsidP="009E1230">
            <w:pPr>
              <w:pStyle w:val="01"/>
              <w:rPr>
                <w:rFonts w:hAnsi="標楷體"/>
                <w:b/>
                <w:sz w:val="24"/>
                <w:szCs w:val="24"/>
              </w:rPr>
            </w:pPr>
            <w:r w:rsidRPr="00631411">
              <w:rPr>
                <w:rFonts w:hAnsi="標楷體"/>
                <w:sz w:val="24"/>
                <w:szCs w:val="24"/>
              </w:rPr>
              <w:t>3.衛生福利部疾病管制署組織法第二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修正重點：將外籍勞工更名</w:t>
            </w:r>
            <w:proofErr w:type="gramStart"/>
            <w:r w:rsidRPr="00631411">
              <w:rPr>
                <w:rFonts w:hAnsi="標楷體"/>
                <w:sz w:val="24"/>
                <w:szCs w:val="24"/>
              </w:rPr>
              <w:t>為移工</w:t>
            </w:r>
            <w:proofErr w:type="gramEnd"/>
            <w:r w:rsidRPr="00631411">
              <w:rPr>
                <w:rFonts w:hAnsi="標楷體"/>
                <w:sz w:val="24"/>
                <w:szCs w:val="24"/>
              </w:rPr>
              <w:t>。）</w:t>
            </w:r>
          </w:p>
        </w:tc>
        <w:tc>
          <w:tcPr>
            <w:tcW w:w="1125" w:type="pct"/>
          </w:tcPr>
          <w:p w14:paraId="27D3613F"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委員馬文君</w:t>
            </w:r>
          </w:p>
          <w:p w14:paraId="734677EA"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等16人</w:t>
            </w:r>
          </w:p>
          <w:p w14:paraId="71733787"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114.04.18</w:t>
            </w:r>
          </w:p>
          <w:p w14:paraId="6C26290E"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（11-3-8）</w:t>
            </w:r>
          </w:p>
        </w:tc>
        <w:tc>
          <w:tcPr>
            <w:tcW w:w="974" w:type="pct"/>
          </w:tcPr>
          <w:p w14:paraId="0F01F766"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司法及法制、社會福利及衛生環境</w:t>
            </w:r>
          </w:p>
        </w:tc>
        <w:tc>
          <w:tcPr>
            <w:tcW w:w="791" w:type="pct"/>
          </w:tcPr>
          <w:p w14:paraId="597CBA87"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尚未審查</w:t>
            </w:r>
          </w:p>
        </w:tc>
      </w:tr>
      <w:tr w:rsidR="003E1C9F" w:rsidRPr="00631411" w14:paraId="43C971BC" w14:textId="77777777" w:rsidTr="003E1C9F">
        <w:tc>
          <w:tcPr>
            <w:tcW w:w="303" w:type="pct"/>
          </w:tcPr>
          <w:p w14:paraId="7DB89A47" w14:textId="77777777" w:rsidR="003E1C9F" w:rsidRPr="00631411" w:rsidRDefault="003E1C9F" w:rsidP="003D0E34">
            <w:pPr>
              <w:jc w:val="center"/>
              <w:rPr>
                <w:rFonts w:ascii="標楷體" w:eastAsia="標楷體" w:hAnsi="標楷體"/>
                <w:b/>
                <w:sz w:val="24"/>
              </w:rPr>
            </w:pPr>
            <w:r w:rsidRPr="00631411">
              <w:rPr>
                <w:rFonts w:ascii="標楷體" w:eastAsia="標楷體" w:hAnsi="標楷體"/>
                <w:sz w:val="24"/>
              </w:rPr>
              <w:t>15</w:t>
            </w:r>
          </w:p>
        </w:tc>
        <w:tc>
          <w:tcPr>
            <w:tcW w:w="1807" w:type="pct"/>
          </w:tcPr>
          <w:p w14:paraId="2E03995E" w14:textId="77777777" w:rsidR="003E1C9F" w:rsidRPr="00631411" w:rsidRDefault="003E1C9F" w:rsidP="009E1230">
            <w:pPr>
              <w:pStyle w:val="01"/>
              <w:rPr>
                <w:rFonts w:hAnsi="標楷體"/>
                <w:b/>
                <w:sz w:val="24"/>
                <w:szCs w:val="24"/>
              </w:rPr>
            </w:pPr>
            <w:r w:rsidRPr="00631411">
              <w:rPr>
                <w:rFonts w:hAnsi="標楷體"/>
                <w:sz w:val="24"/>
                <w:szCs w:val="24"/>
              </w:rPr>
              <w:t>4.衛生福利部疾病管制署組織法第二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修正重點：將外籍勞工更名</w:t>
            </w:r>
            <w:proofErr w:type="gramStart"/>
            <w:r w:rsidRPr="00631411">
              <w:rPr>
                <w:rFonts w:hAnsi="標楷體"/>
                <w:sz w:val="24"/>
                <w:szCs w:val="24"/>
              </w:rPr>
              <w:t>為移工</w:t>
            </w:r>
            <w:proofErr w:type="gramEnd"/>
            <w:r w:rsidRPr="00631411">
              <w:rPr>
                <w:rFonts w:hAnsi="標楷體"/>
                <w:sz w:val="24"/>
                <w:szCs w:val="24"/>
              </w:rPr>
              <w:t>。）</w:t>
            </w:r>
          </w:p>
        </w:tc>
        <w:tc>
          <w:tcPr>
            <w:tcW w:w="1125" w:type="pct"/>
          </w:tcPr>
          <w:p w14:paraId="5B1F837D"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委員羅智強</w:t>
            </w:r>
          </w:p>
          <w:p w14:paraId="6304322B"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等17人</w:t>
            </w:r>
          </w:p>
          <w:p w14:paraId="33057AB5"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114.04.18</w:t>
            </w:r>
          </w:p>
          <w:p w14:paraId="7441387C"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（11-3-8）</w:t>
            </w:r>
          </w:p>
        </w:tc>
        <w:tc>
          <w:tcPr>
            <w:tcW w:w="974" w:type="pct"/>
          </w:tcPr>
          <w:p w14:paraId="0520D8DF"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司法及法制、社會福利及衛生環境</w:t>
            </w:r>
          </w:p>
        </w:tc>
        <w:tc>
          <w:tcPr>
            <w:tcW w:w="791" w:type="pct"/>
          </w:tcPr>
          <w:p w14:paraId="582CA52C"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尚未審查</w:t>
            </w:r>
          </w:p>
        </w:tc>
      </w:tr>
      <w:tr w:rsidR="003E1C9F" w:rsidRPr="00631411" w14:paraId="124DD050" w14:textId="77777777" w:rsidTr="003E1C9F">
        <w:tc>
          <w:tcPr>
            <w:tcW w:w="303" w:type="pct"/>
          </w:tcPr>
          <w:p w14:paraId="221D1097" w14:textId="77777777" w:rsidR="003E1C9F" w:rsidRPr="00631411" w:rsidRDefault="003E1C9F" w:rsidP="003D0E34">
            <w:pPr>
              <w:jc w:val="center"/>
              <w:rPr>
                <w:rFonts w:ascii="標楷體" w:eastAsia="標楷體" w:hAnsi="標楷體"/>
                <w:b/>
                <w:sz w:val="24"/>
              </w:rPr>
            </w:pPr>
            <w:r w:rsidRPr="00631411">
              <w:rPr>
                <w:rFonts w:ascii="標楷體" w:eastAsia="標楷體" w:hAnsi="標楷體"/>
                <w:sz w:val="24"/>
              </w:rPr>
              <w:t>16</w:t>
            </w:r>
          </w:p>
        </w:tc>
        <w:tc>
          <w:tcPr>
            <w:tcW w:w="1807" w:type="pct"/>
          </w:tcPr>
          <w:p w14:paraId="50123BC8" w14:textId="77777777" w:rsidR="003E1C9F" w:rsidRPr="00631411" w:rsidRDefault="003E1C9F" w:rsidP="009E1230">
            <w:pPr>
              <w:pStyle w:val="01"/>
              <w:rPr>
                <w:rFonts w:hAnsi="標楷體"/>
                <w:b/>
                <w:sz w:val="24"/>
                <w:szCs w:val="24"/>
              </w:rPr>
            </w:pPr>
            <w:r w:rsidRPr="00631411">
              <w:rPr>
                <w:rFonts w:hAnsi="標楷體"/>
                <w:sz w:val="24"/>
                <w:szCs w:val="24"/>
              </w:rPr>
              <w:t>5.衛生福利部疾病管制署組織法第二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修正重點：外籍勞工</w:t>
            </w:r>
            <w:proofErr w:type="gramStart"/>
            <w:r w:rsidRPr="00631411">
              <w:rPr>
                <w:rFonts w:hAnsi="標楷體"/>
                <w:sz w:val="24"/>
                <w:szCs w:val="24"/>
              </w:rPr>
              <w:t>改稱移工</w:t>
            </w:r>
            <w:proofErr w:type="gramEnd"/>
            <w:r w:rsidRPr="00631411">
              <w:rPr>
                <w:rFonts w:hAnsi="標楷體"/>
                <w:sz w:val="24"/>
                <w:szCs w:val="24"/>
              </w:rPr>
              <w:t>。）</w:t>
            </w:r>
          </w:p>
        </w:tc>
        <w:tc>
          <w:tcPr>
            <w:tcW w:w="1125" w:type="pct"/>
          </w:tcPr>
          <w:p w14:paraId="668C5A12"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委員翁曉玲</w:t>
            </w:r>
          </w:p>
          <w:p w14:paraId="31684C64"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等16人</w:t>
            </w:r>
          </w:p>
          <w:p w14:paraId="094768BB"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114.05.02</w:t>
            </w:r>
          </w:p>
          <w:p w14:paraId="13897D97"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（11-3-10）</w:t>
            </w:r>
          </w:p>
        </w:tc>
        <w:tc>
          <w:tcPr>
            <w:tcW w:w="974" w:type="pct"/>
          </w:tcPr>
          <w:p w14:paraId="1CA3D16A"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司法及法制、社會福利及衛生環境</w:t>
            </w:r>
          </w:p>
        </w:tc>
        <w:tc>
          <w:tcPr>
            <w:tcW w:w="791" w:type="pct"/>
          </w:tcPr>
          <w:p w14:paraId="53A594E4"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尚未審查</w:t>
            </w:r>
          </w:p>
        </w:tc>
      </w:tr>
      <w:tr w:rsidR="003E1C9F" w:rsidRPr="00631411" w14:paraId="496B50BD" w14:textId="77777777" w:rsidTr="003E1C9F">
        <w:tc>
          <w:tcPr>
            <w:tcW w:w="303" w:type="pct"/>
          </w:tcPr>
          <w:p w14:paraId="4E3D4C9A" w14:textId="77777777" w:rsidR="003E1C9F" w:rsidRPr="00631411" w:rsidRDefault="003E1C9F" w:rsidP="003D0E34">
            <w:pPr>
              <w:jc w:val="center"/>
              <w:rPr>
                <w:rFonts w:ascii="標楷體" w:eastAsia="標楷體" w:hAnsi="標楷體"/>
                <w:b/>
                <w:sz w:val="24"/>
              </w:rPr>
            </w:pPr>
            <w:r w:rsidRPr="00631411">
              <w:rPr>
                <w:rFonts w:ascii="標楷體" w:eastAsia="標楷體" w:hAnsi="標楷體"/>
                <w:sz w:val="24"/>
              </w:rPr>
              <w:t>17</w:t>
            </w:r>
          </w:p>
        </w:tc>
        <w:tc>
          <w:tcPr>
            <w:tcW w:w="1807" w:type="pct"/>
          </w:tcPr>
          <w:p w14:paraId="20B08AFC" w14:textId="77777777" w:rsidR="003E1C9F" w:rsidRPr="00631411" w:rsidRDefault="003E1C9F" w:rsidP="009E1230">
            <w:pPr>
              <w:pStyle w:val="01"/>
              <w:rPr>
                <w:rFonts w:hAnsi="標楷體"/>
                <w:b/>
                <w:sz w:val="24"/>
                <w:szCs w:val="24"/>
              </w:rPr>
            </w:pPr>
            <w:r w:rsidRPr="00631411">
              <w:rPr>
                <w:rFonts w:hAnsi="標楷體"/>
                <w:sz w:val="24"/>
                <w:szCs w:val="24"/>
              </w:rPr>
              <w:t>6.衛生福利部疾病管制署組織法第二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修正重點：外籍勞工修正</w:t>
            </w:r>
            <w:proofErr w:type="gramStart"/>
            <w:r w:rsidRPr="00631411">
              <w:rPr>
                <w:rFonts w:hAnsi="標楷體"/>
                <w:sz w:val="24"/>
                <w:szCs w:val="24"/>
              </w:rPr>
              <w:t>為移工</w:t>
            </w:r>
            <w:proofErr w:type="gramEnd"/>
            <w:r w:rsidRPr="00631411">
              <w:rPr>
                <w:rFonts w:hAnsi="標楷體"/>
                <w:sz w:val="24"/>
                <w:szCs w:val="24"/>
              </w:rPr>
              <w:t>。）</w:t>
            </w:r>
          </w:p>
        </w:tc>
        <w:tc>
          <w:tcPr>
            <w:tcW w:w="1125" w:type="pct"/>
          </w:tcPr>
          <w:p w14:paraId="2FD0B3A0"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委員楊瓊瓔</w:t>
            </w:r>
          </w:p>
          <w:p w14:paraId="7487BEF0"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等24人</w:t>
            </w:r>
          </w:p>
          <w:p w14:paraId="16B4F7C6" w14:textId="77777777" w:rsidR="003E1C9F" w:rsidRPr="00631411" w:rsidRDefault="003E1C9F" w:rsidP="009E1230">
            <w:pPr>
              <w:rPr>
                <w:rFonts w:ascii="標楷體" w:eastAsia="標楷體" w:hAnsi="標楷體"/>
                <w:sz w:val="24"/>
              </w:rPr>
            </w:pPr>
            <w:r w:rsidRPr="00631411">
              <w:rPr>
                <w:rFonts w:ascii="標楷體" w:eastAsia="標楷體" w:hAnsi="標楷體"/>
                <w:sz w:val="24"/>
              </w:rPr>
              <w:t>114.05.23</w:t>
            </w:r>
          </w:p>
          <w:p w14:paraId="379220B3"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（11-3-13）</w:t>
            </w:r>
          </w:p>
        </w:tc>
        <w:tc>
          <w:tcPr>
            <w:tcW w:w="974" w:type="pct"/>
          </w:tcPr>
          <w:p w14:paraId="7BFD4E96"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司法及法制、社會福利及衛生環境</w:t>
            </w:r>
          </w:p>
        </w:tc>
        <w:tc>
          <w:tcPr>
            <w:tcW w:w="791" w:type="pct"/>
          </w:tcPr>
          <w:p w14:paraId="3FBCCF59" w14:textId="77777777" w:rsidR="003E1C9F" w:rsidRPr="00631411" w:rsidRDefault="003E1C9F" w:rsidP="009E1230">
            <w:pPr>
              <w:rPr>
                <w:rFonts w:ascii="標楷體" w:eastAsia="標楷體" w:hAnsi="標楷體"/>
                <w:b/>
                <w:sz w:val="24"/>
              </w:rPr>
            </w:pPr>
            <w:r w:rsidRPr="00631411">
              <w:rPr>
                <w:rFonts w:ascii="標楷體" w:eastAsia="標楷體" w:hAnsi="標楷體"/>
                <w:sz w:val="24"/>
              </w:rPr>
              <w:t>尚未審查</w:t>
            </w:r>
          </w:p>
        </w:tc>
      </w:tr>
    </w:tbl>
    <w:p w14:paraId="66B6B1C0" w14:textId="2355A942" w:rsidR="009B28A5" w:rsidRPr="00631411" w:rsidRDefault="009B28A5" w:rsidP="008745DF">
      <w:pPr>
        <w:pStyle w:val="-40"/>
        <w:kinsoku w:val="0"/>
        <w:wordWrap w:val="0"/>
        <w:topLinePunct/>
        <w:spacing w:beforeLines="100" w:before="360" w:afterLines="70" w:after="252" w:line="260" w:lineRule="exact"/>
        <w:ind w:leftChars="128" w:left="307" w:firstLineChars="400" w:firstLine="1121"/>
        <w:rPr>
          <w:color w:val="000000" w:themeColor="text1"/>
          <w:shd w:val="clear" w:color="auto" w:fill="FFFFFF" w:themeFill="background1"/>
        </w:rPr>
      </w:pPr>
      <w:bookmarkStart w:id="345" w:name="_Toc136594846"/>
      <w:bookmarkStart w:id="346" w:name="_Toc174975038"/>
      <w:r w:rsidRPr="00631411">
        <w:rPr>
          <w:color w:val="000000" w:themeColor="text1"/>
          <w:shd w:val="clear" w:color="auto" w:fill="FFFFFF" w:themeFill="background1"/>
        </w:rPr>
        <w:t>（</w:t>
      </w:r>
      <w:r w:rsidR="0081047B" w:rsidRPr="00631411">
        <w:rPr>
          <w:rFonts w:hint="eastAsia"/>
          <w:color w:val="000000" w:themeColor="text1"/>
          <w:shd w:val="clear" w:color="auto" w:fill="FFFFFF" w:themeFill="background1"/>
        </w:rPr>
        <w:t>三</w:t>
      </w:r>
      <w:r w:rsidRPr="00631411">
        <w:rPr>
          <w:color w:val="000000" w:themeColor="text1"/>
          <w:shd w:val="clear" w:color="auto" w:fill="FFFFFF" w:themeFill="background1"/>
        </w:rPr>
        <w:t>）立法院</w:t>
      </w:r>
      <w:r w:rsidRPr="00631411">
        <w:rPr>
          <w:rFonts w:hint="eastAsia"/>
          <w:color w:val="000000" w:themeColor="text1"/>
          <w:shd w:val="clear" w:color="auto" w:fill="FFFFFF" w:themeFill="background1"/>
        </w:rPr>
        <w:t>6</w:t>
      </w:r>
      <w:r w:rsidRPr="00631411">
        <w:rPr>
          <w:color w:val="000000" w:themeColor="text1"/>
          <w:shd w:val="clear" w:color="auto" w:fill="FFFFFF" w:themeFill="background1"/>
        </w:rPr>
        <w:t>案</w:t>
      </w:r>
      <w:bookmarkEnd w:id="345"/>
      <w:bookmarkEnd w:id="346"/>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27"/>
        <w:gridCol w:w="3224"/>
        <w:gridCol w:w="2164"/>
        <w:gridCol w:w="1518"/>
        <w:gridCol w:w="1494"/>
      </w:tblGrid>
      <w:tr w:rsidR="00C87651" w:rsidRPr="00631411" w14:paraId="659B462D" w14:textId="77777777" w:rsidTr="009E1230">
        <w:tc>
          <w:tcPr>
            <w:tcW w:w="295" w:type="pct"/>
            <w:vAlign w:val="center"/>
          </w:tcPr>
          <w:p w14:paraId="09CDF309" w14:textId="77777777" w:rsidR="009B28A5" w:rsidRPr="0063141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47" w:name="_Toc361217341"/>
            <w:bookmarkStart w:id="348" w:name="_Toc362968401"/>
            <w:r w:rsidRPr="00631411">
              <w:rPr>
                <w:rFonts w:ascii="標楷體" w:eastAsia="標楷體" w:hAnsi="標楷體"/>
                <w:b/>
                <w:color w:val="000000" w:themeColor="text1"/>
                <w:sz w:val="24"/>
                <w:shd w:val="clear" w:color="auto" w:fill="FFFFFF" w:themeFill="background1"/>
              </w:rPr>
              <w:t>序號</w:t>
            </w:r>
          </w:p>
        </w:tc>
        <w:tc>
          <w:tcPr>
            <w:tcW w:w="1806" w:type="pct"/>
            <w:vAlign w:val="center"/>
          </w:tcPr>
          <w:p w14:paraId="3CF1636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212" w:type="pct"/>
            <w:vAlign w:val="center"/>
          </w:tcPr>
          <w:p w14:paraId="137F5D0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1820C3FD"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3C0B90B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50" w:type="pct"/>
            <w:vAlign w:val="center"/>
          </w:tcPr>
          <w:p w14:paraId="22BB5AC1"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37" w:type="pct"/>
            <w:vAlign w:val="center"/>
          </w:tcPr>
          <w:p w14:paraId="08956047"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31DFAA42" w14:textId="77777777" w:rsidTr="009E1230">
        <w:tc>
          <w:tcPr>
            <w:tcW w:w="295" w:type="pct"/>
          </w:tcPr>
          <w:p w14:paraId="10E02A01" w14:textId="77777777" w:rsidR="009B28A5" w:rsidRPr="00631411" w:rsidRDefault="009B28A5" w:rsidP="009F10F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1</w:t>
            </w:r>
          </w:p>
        </w:tc>
        <w:tc>
          <w:tcPr>
            <w:tcW w:w="1806" w:type="pct"/>
          </w:tcPr>
          <w:p w14:paraId="02B8334C"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立法院各委員會組織法第四條、第九條及第二十二</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修正重點：召集委員因故無法主持會議時，應指定該委員會成員</w:t>
            </w:r>
            <w:proofErr w:type="gramStart"/>
            <w:r w:rsidRPr="00631411">
              <w:rPr>
                <w:rFonts w:hAnsi="標楷體"/>
                <w:color w:val="000000" w:themeColor="text1"/>
                <w:sz w:val="24"/>
                <w:szCs w:val="24"/>
              </w:rPr>
              <w:t>一</w:t>
            </w:r>
            <w:proofErr w:type="gramEnd"/>
            <w:r w:rsidRPr="00631411">
              <w:rPr>
                <w:rFonts w:hAnsi="標楷體"/>
                <w:color w:val="000000" w:themeColor="text1"/>
                <w:sz w:val="24"/>
                <w:szCs w:val="24"/>
              </w:rPr>
              <w:t>人為代理主席主持會議，未指定時由該委員會互推</w:t>
            </w:r>
            <w:proofErr w:type="gramStart"/>
            <w:r w:rsidRPr="00631411">
              <w:rPr>
                <w:rFonts w:hAnsi="標楷體"/>
                <w:color w:val="000000" w:themeColor="text1"/>
                <w:sz w:val="24"/>
                <w:szCs w:val="24"/>
              </w:rPr>
              <w:t>一</w:t>
            </w:r>
            <w:proofErr w:type="gramEnd"/>
            <w:r w:rsidRPr="00631411">
              <w:rPr>
                <w:rFonts w:hAnsi="標楷體"/>
                <w:color w:val="000000" w:themeColor="text1"/>
                <w:sz w:val="24"/>
                <w:szCs w:val="24"/>
              </w:rPr>
              <w:t>人為臨時主席；改開秘密會議時，出列席人員</w:t>
            </w:r>
            <w:proofErr w:type="gramStart"/>
            <w:r w:rsidRPr="00631411">
              <w:rPr>
                <w:rFonts w:hAnsi="標楷體"/>
                <w:color w:val="000000" w:themeColor="text1"/>
                <w:sz w:val="24"/>
                <w:szCs w:val="24"/>
              </w:rPr>
              <w:t>均須切</w:t>
            </w:r>
            <w:proofErr w:type="gramEnd"/>
            <w:r w:rsidRPr="00631411">
              <w:rPr>
                <w:rFonts w:hAnsi="標楷體"/>
                <w:color w:val="000000" w:themeColor="text1"/>
                <w:sz w:val="24"/>
                <w:szCs w:val="24"/>
              </w:rPr>
              <w:t>結保密協議；</w:t>
            </w:r>
            <w:proofErr w:type="gramStart"/>
            <w:r w:rsidRPr="00631411">
              <w:rPr>
                <w:rFonts w:hAnsi="標楷體"/>
                <w:color w:val="000000" w:themeColor="text1"/>
                <w:sz w:val="24"/>
                <w:szCs w:val="24"/>
              </w:rPr>
              <w:t>明確化否准</w:t>
            </w:r>
            <w:proofErr w:type="gramEnd"/>
            <w:r w:rsidRPr="00631411">
              <w:rPr>
                <w:rFonts w:hAnsi="標楷體"/>
                <w:color w:val="000000" w:themeColor="text1"/>
                <w:sz w:val="24"/>
                <w:szCs w:val="24"/>
              </w:rPr>
              <w:t>採訪、旁聽之事由。）</w:t>
            </w:r>
          </w:p>
        </w:tc>
        <w:tc>
          <w:tcPr>
            <w:tcW w:w="1212" w:type="pct"/>
          </w:tcPr>
          <w:p w14:paraId="6F94904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委員賴瑞隆</w:t>
            </w:r>
          </w:p>
          <w:p w14:paraId="31709B7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等16人</w:t>
            </w:r>
          </w:p>
          <w:p w14:paraId="4808E55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113.03.01</w:t>
            </w:r>
          </w:p>
          <w:p w14:paraId="185334E4"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（11-1-3）</w:t>
            </w:r>
          </w:p>
        </w:tc>
        <w:tc>
          <w:tcPr>
            <w:tcW w:w="850" w:type="pct"/>
          </w:tcPr>
          <w:p w14:paraId="4B20D316"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37" w:type="pct"/>
          </w:tcPr>
          <w:p w14:paraId="454EDF0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1.本會</w:t>
            </w:r>
          </w:p>
          <w:p w14:paraId="7DCF599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113.4.10舉行「如何落實國會調查／</w:t>
            </w:r>
            <w:proofErr w:type="gramStart"/>
            <w:r w:rsidRPr="00631411">
              <w:rPr>
                <w:rFonts w:ascii="標楷體" w:eastAsia="標楷體" w:hAnsi="標楷體"/>
                <w:color w:val="000000" w:themeColor="text1"/>
                <w:sz w:val="24"/>
              </w:rPr>
              <w:t>聽證權以</w:t>
            </w:r>
            <w:proofErr w:type="gramEnd"/>
            <w:r w:rsidRPr="00631411">
              <w:rPr>
                <w:rFonts w:ascii="標楷體" w:eastAsia="標楷體" w:hAnsi="標楷體"/>
                <w:color w:val="000000" w:themeColor="text1"/>
                <w:sz w:val="24"/>
              </w:rPr>
              <w:t>有效監督行政機關，並避免侵犯人民</w:t>
            </w:r>
            <w:proofErr w:type="gramStart"/>
            <w:r w:rsidRPr="00631411">
              <w:rPr>
                <w:rFonts w:ascii="標楷體" w:eastAsia="標楷體" w:hAnsi="標楷體"/>
                <w:color w:val="000000" w:themeColor="text1"/>
                <w:sz w:val="24"/>
              </w:rPr>
              <w:t>自由／</w:t>
            </w:r>
            <w:proofErr w:type="gramEnd"/>
            <w:r w:rsidRPr="00631411">
              <w:rPr>
                <w:rFonts w:ascii="標楷體" w:eastAsia="標楷體" w:hAnsi="標楷體"/>
                <w:color w:val="000000" w:themeColor="text1"/>
                <w:sz w:val="24"/>
              </w:rPr>
              <w:t>隱私權」公聽會。</w:t>
            </w:r>
          </w:p>
          <w:p w14:paraId="16AE248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2.本會</w:t>
            </w:r>
          </w:p>
          <w:p w14:paraId="31BCC509" w14:textId="77777777" w:rsidR="009B28A5" w:rsidRPr="00631411" w:rsidRDefault="009B28A5" w:rsidP="00AD075A">
            <w:pPr>
              <w:wordWrap w:val="0"/>
              <w:rPr>
                <w:rFonts w:ascii="標楷體" w:eastAsia="標楷體" w:hAnsi="標楷體"/>
                <w:b/>
                <w:color w:val="000000" w:themeColor="text1"/>
                <w:sz w:val="24"/>
              </w:rPr>
            </w:pPr>
            <w:r w:rsidRPr="00631411">
              <w:rPr>
                <w:rFonts w:ascii="標楷體" w:eastAsia="標楷體" w:hAnsi="標楷體"/>
                <w:color w:val="000000" w:themeColor="text1"/>
                <w:sz w:val="24"/>
              </w:rPr>
              <w:t>113.4.11舉行「如何落實國會調查</w:t>
            </w:r>
            <w:r w:rsidRPr="00631411">
              <w:rPr>
                <w:rFonts w:ascii="標楷體" w:eastAsia="標楷體" w:hAnsi="標楷體"/>
                <w:color w:val="000000" w:themeColor="text1"/>
                <w:sz w:val="24"/>
              </w:rPr>
              <w:lastRenderedPageBreak/>
              <w:t>／</w:t>
            </w:r>
            <w:proofErr w:type="gramStart"/>
            <w:r w:rsidRPr="00631411">
              <w:rPr>
                <w:rFonts w:ascii="標楷體" w:eastAsia="標楷體" w:hAnsi="標楷體"/>
                <w:color w:val="000000" w:themeColor="text1"/>
                <w:sz w:val="24"/>
              </w:rPr>
              <w:t>聽證權以</w:t>
            </w:r>
            <w:proofErr w:type="gramEnd"/>
            <w:r w:rsidRPr="00631411">
              <w:rPr>
                <w:rFonts w:ascii="標楷體" w:eastAsia="標楷體" w:hAnsi="標楷體"/>
                <w:color w:val="000000" w:themeColor="text1"/>
                <w:sz w:val="24"/>
              </w:rPr>
              <w:t>有效監督行政機關，並防範機密外</w:t>
            </w:r>
            <w:proofErr w:type="gramStart"/>
            <w:r w:rsidRPr="00631411">
              <w:rPr>
                <w:rFonts w:ascii="標楷體" w:eastAsia="標楷體" w:hAnsi="標楷體"/>
                <w:color w:val="000000" w:themeColor="text1"/>
                <w:sz w:val="24"/>
              </w:rPr>
              <w:t>洩</w:t>
            </w:r>
            <w:proofErr w:type="gramEnd"/>
            <w:r w:rsidRPr="00631411">
              <w:rPr>
                <w:rFonts w:ascii="標楷體" w:eastAsia="標楷體" w:hAnsi="標楷體"/>
                <w:color w:val="000000" w:themeColor="text1"/>
                <w:sz w:val="24"/>
              </w:rPr>
              <w:t>危害國安」公聽會。</w:t>
            </w:r>
          </w:p>
        </w:tc>
      </w:tr>
      <w:tr w:rsidR="00C87651" w:rsidRPr="00631411" w14:paraId="1835693E" w14:textId="77777777" w:rsidTr="009E1230">
        <w:tc>
          <w:tcPr>
            <w:tcW w:w="295" w:type="pct"/>
          </w:tcPr>
          <w:p w14:paraId="6C938475" w14:textId="77777777" w:rsidR="009B28A5" w:rsidRPr="00631411" w:rsidRDefault="009B28A5" w:rsidP="009F10F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lastRenderedPageBreak/>
              <w:t>2</w:t>
            </w:r>
          </w:p>
        </w:tc>
        <w:tc>
          <w:tcPr>
            <w:tcW w:w="1806" w:type="pct"/>
          </w:tcPr>
          <w:p w14:paraId="724D7E94"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立法院各委員會組織法增訂第五條之</w:t>
            </w:r>
            <w:proofErr w:type="gramStart"/>
            <w:r w:rsidRPr="00631411">
              <w:rPr>
                <w:rFonts w:hAnsi="標楷體"/>
                <w:color w:val="000000" w:themeColor="text1"/>
                <w:sz w:val="24"/>
                <w:szCs w:val="24"/>
              </w:rPr>
              <w:t>一</w:t>
            </w:r>
            <w:proofErr w:type="gramEnd"/>
            <w:r w:rsidRPr="00631411">
              <w:rPr>
                <w:rFonts w:hAnsi="標楷體"/>
                <w:color w:val="000000" w:themeColor="text1"/>
                <w:sz w:val="24"/>
                <w:szCs w:val="24"/>
              </w:rPr>
              <w:t>條文草案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增訂重點：輪值召集委員於委員會進行中，明定具體時間，宣告休息之權。）</w:t>
            </w:r>
          </w:p>
        </w:tc>
        <w:tc>
          <w:tcPr>
            <w:tcW w:w="1212" w:type="pct"/>
          </w:tcPr>
          <w:p w14:paraId="21FDDA3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委員羅智強</w:t>
            </w:r>
          </w:p>
          <w:p w14:paraId="22A86F5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等16人</w:t>
            </w:r>
          </w:p>
          <w:p w14:paraId="32C3C81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113.05.17</w:t>
            </w:r>
          </w:p>
          <w:p w14:paraId="1BDF6396"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（11-1-14）</w:t>
            </w:r>
          </w:p>
        </w:tc>
        <w:tc>
          <w:tcPr>
            <w:tcW w:w="850" w:type="pct"/>
          </w:tcPr>
          <w:p w14:paraId="63FC2D6F"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37" w:type="pct"/>
          </w:tcPr>
          <w:p w14:paraId="5C67E126"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C87651" w:rsidRPr="00631411" w14:paraId="18016214" w14:textId="77777777" w:rsidTr="009E1230">
        <w:tc>
          <w:tcPr>
            <w:tcW w:w="295" w:type="pct"/>
          </w:tcPr>
          <w:p w14:paraId="54131B5B" w14:textId="77777777"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3</w:t>
            </w:r>
          </w:p>
        </w:tc>
        <w:tc>
          <w:tcPr>
            <w:tcW w:w="1806" w:type="pct"/>
          </w:tcPr>
          <w:p w14:paraId="7C0D55DC" w14:textId="77777777" w:rsidR="009B28A5" w:rsidRPr="00631411" w:rsidRDefault="009B28A5" w:rsidP="009E1230">
            <w:pPr>
              <w:pStyle w:val="01"/>
              <w:rPr>
                <w:rFonts w:hAnsi="標楷體"/>
                <w:color w:val="000000" w:themeColor="text1"/>
                <w:sz w:val="24"/>
                <w:szCs w:val="24"/>
              </w:rPr>
            </w:pPr>
            <w:r w:rsidRPr="00631411">
              <w:rPr>
                <w:rFonts w:hAnsi="標楷體" w:hint="eastAsia"/>
                <w:color w:val="000000" w:themeColor="text1"/>
                <w:sz w:val="24"/>
                <w:szCs w:val="24"/>
              </w:rPr>
              <w:t>1.</w:t>
            </w:r>
            <w:r w:rsidRPr="00631411">
              <w:rPr>
                <w:rFonts w:hAnsi="標楷體"/>
                <w:color w:val="000000" w:themeColor="text1"/>
                <w:sz w:val="24"/>
                <w:szCs w:val="24"/>
              </w:rPr>
              <w:t>立法院組織法第五</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修正重點：於國會議事轉播中，以即時或後製等方式，提供多元族群語言相互翻譯之字幕或語音。）</w:t>
            </w:r>
          </w:p>
        </w:tc>
        <w:tc>
          <w:tcPr>
            <w:tcW w:w="1212" w:type="pct"/>
          </w:tcPr>
          <w:p w14:paraId="26A3D70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委員伍麗華</w:t>
            </w:r>
          </w:p>
          <w:p w14:paraId="767CF5FD" w14:textId="77777777" w:rsidR="009B28A5" w:rsidRPr="00631411" w:rsidRDefault="009B28A5" w:rsidP="009E1230">
            <w:pPr>
              <w:rPr>
                <w:rFonts w:ascii="標楷體" w:eastAsia="標楷體" w:hAnsi="標楷體"/>
                <w:color w:val="000000" w:themeColor="text1"/>
                <w:sz w:val="24"/>
              </w:rPr>
            </w:pPr>
            <w:proofErr w:type="spellStart"/>
            <w:r w:rsidRPr="00631411">
              <w:rPr>
                <w:rFonts w:ascii="標楷體" w:eastAsia="標楷體" w:hAnsi="標楷體"/>
                <w:color w:val="000000" w:themeColor="text1"/>
                <w:sz w:val="24"/>
              </w:rPr>
              <w:t>Saidhai</w:t>
            </w:r>
            <w:proofErr w:type="spellEnd"/>
            <w:r w:rsidRPr="00631411">
              <w:rPr>
                <w:rFonts w:ascii="標楷體" w:eastAsia="標楷體" w:hAnsi="標楷體"/>
                <w:color w:val="000000" w:themeColor="text1"/>
                <w:sz w:val="24"/>
              </w:rPr>
              <w:t xml:space="preserve"> </w:t>
            </w:r>
            <w:r w:rsidRPr="00631411">
              <w:rPr>
                <w:rFonts w:ascii="標楷體" w:eastAsia="標楷體" w:hAnsi="標楷體" w:hint="eastAsia"/>
                <w:color w:val="000000" w:themeColor="text1"/>
                <w:sz w:val="24"/>
              </w:rPr>
              <w:t>．</w:t>
            </w:r>
            <w:proofErr w:type="spellStart"/>
            <w:r w:rsidRPr="00631411">
              <w:rPr>
                <w:rFonts w:ascii="標楷體" w:eastAsia="標楷體" w:hAnsi="標楷體"/>
                <w:color w:val="000000" w:themeColor="text1"/>
                <w:sz w:val="24"/>
              </w:rPr>
              <w:t>Tahovecahe</w:t>
            </w:r>
            <w:proofErr w:type="spellEnd"/>
          </w:p>
          <w:p w14:paraId="32F5F1E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等16人</w:t>
            </w:r>
          </w:p>
          <w:p w14:paraId="204F1D9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113.04.26</w:t>
            </w:r>
          </w:p>
          <w:p w14:paraId="162EF37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（11-1-11）</w:t>
            </w:r>
          </w:p>
        </w:tc>
        <w:tc>
          <w:tcPr>
            <w:tcW w:w="850" w:type="pct"/>
          </w:tcPr>
          <w:p w14:paraId="223DD16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837" w:type="pct"/>
          </w:tcPr>
          <w:p w14:paraId="38971B5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0DF83813" w14:textId="77777777" w:rsidTr="009E1230">
        <w:tc>
          <w:tcPr>
            <w:tcW w:w="295" w:type="pct"/>
          </w:tcPr>
          <w:p w14:paraId="081C61F3" w14:textId="77777777" w:rsidR="009B28A5" w:rsidRPr="00631411" w:rsidRDefault="009B28A5" w:rsidP="009F10F5">
            <w:pPr>
              <w:jc w:val="center"/>
              <w:rPr>
                <w:rFonts w:ascii="標楷體" w:eastAsia="標楷體" w:hAnsi="標楷體"/>
                <w:b/>
                <w:color w:val="000000" w:themeColor="text1"/>
                <w:sz w:val="24"/>
              </w:rPr>
            </w:pPr>
            <w:bookmarkStart w:id="349" w:name="_Toc136594849"/>
            <w:bookmarkStart w:id="350" w:name="_Toc174975039"/>
            <w:r w:rsidRPr="00631411">
              <w:rPr>
                <w:rFonts w:ascii="標楷體" w:eastAsia="標楷體" w:hAnsi="標楷體"/>
                <w:color w:val="000000" w:themeColor="text1"/>
                <w:sz w:val="24"/>
              </w:rPr>
              <w:t>4</w:t>
            </w:r>
          </w:p>
        </w:tc>
        <w:tc>
          <w:tcPr>
            <w:tcW w:w="1806" w:type="pct"/>
          </w:tcPr>
          <w:p w14:paraId="43E66219"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2.立法院組織法第五</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修正重點：於國會議事轉播中，以即時或後製等方式，逐步提供多元族群語言相互翻譯之字幕或語音。）</w:t>
            </w:r>
          </w:p>
        </w:tc>
        <w:tc>
          <w:tcPr>
            <w:tcW w:w="1212" w:type="pct"/>
          </w:tcPr>
          <w:p w14:paraId="784E231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委員李昆澤</w:t>
            </w:r>
          </w:p>
          <w:p w14:paraId="68A5D4B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等25人</w:t>
            </w:r>
          </w:p>
          <w:p w14:paraId="3CDD7D5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113.11.01</w:t>
            </w:r>
          </w:p>
          <w:p w14:paraId="181D5F4D"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（11-2-7）</w:t>
            </w:r>
          </w:p>
        </w:tc>
        <w:tc>
          <w:tcPr>
            <w:tcW w:w="850" w:type="pct"/>
          </w:tcPr>
          <w:p w14:paraId="39DDBC67"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37" w:type="pct"/>
          </w:tcPr>
          <w:p w14:paraId="0A919470"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C87651" w:rsidRPr="00631411" w14:paraId="010255D8" w14:textId="77777777" w:rsidTr="009E1230">
        <w:tc>
          <w:tcPr>
            <w:tcW w:w="295" w:type="pct"/>
          </w:tcPr>
          <w:p w14:paraId="068BEAE7" w14:textId="77777777" w:rsidR="009B28A5" w:rsidRPr="00631411" w:rsidRDefault="009B28A5" w:rsidP="009F10F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5</w:t>
            </w:r>
          </w:p>
        </w:tc>
        <w:tc>
          <w:tcPr>
            <w:tcW w:w="1806" w:type="pct"/>
          </w:tcPr>
          <w:p w14:paraId="40BF43A9"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立法院組織法第十九</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修正重點：將心理衛生服務納入立法院院內服務事項。）</w:t>
            </w:r>
          </w:p>
        </w:tc>
        <w:tc>
          <w:tcPr>
            <w:tcW w:w="1212" w:type="pct"/>
          </w:tcPr>
          <w:p w14:paraId="0493768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委員李昆澤</w:t>
            </w:r>
          </w:p>
          <w:p w14:paraId="2836BB2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等26人</w:t>
            </w:r>
          </w:p>
          <w:p w14:paraId="56B5F9F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113.11.01</w:t>
            </w:r>
          </w:p>
          <w:p w14:paraId="1E445BAB"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（11-2-7）</w:t>
            </w:r>
          </w:p>
        </w:tc>
        <w:tc>
          <w:tcPr>
            <w:tcW w:w="850" w:type="pct"/>
          </w:tcPr>
          <w:p w14:paraId="3F7D7328"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37" w:type="pct"/>
          </w:tcPr>
          <w:p w14:paraId="4AB79CAC"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C87651" w:rsidRPr="00631411" w14:paraId="63D12936" w14:textId="77777777" w:rsidTr="009E1230">
        <w:tc>
          <w:tcPr>
            <w:tcW w:w="295" w:type="pct"/>
          </w:tcPr>
          <w:p w14:paraId="51A3ED66" w14:textId="77777777"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color w:val="000000" w:themeColor="text1"/>
                <w:sz w:val="24"/>
              </w:rPr>
              <w:t>6</w:t>
            </w:r>
          </w:p>
        </w:tc>
        <w:tc>
          <w:tcPr>
            <w:tcW w:w="1806" w:type="pct"/>
          </w:tcPr>
          <w:p w14:paraId="18D74929"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廢止「三一九槍擊事件真相調查特別委員會條例」</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廢止重點：大法官二次宣告違憲，</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212" w:type="pct"/>
          </w:tcPr>
          <w:p w14:paraId="161E667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委員李坤城</w:t>
            </w:r>
          </w:p>
          <w:p w14:paraId="274CA78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等21人</w:t>
            </w:r>
          </w:p>
          <w:p w14:paraId="42C40C3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113.10.18</w:t>
            </w:r>
          </w:p>
          <w:p w14:paraId="76162EF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（11-2-5）</w:t>
            </w:r>
          </w:p>
        </w:tc>
        <w:tc>
          <w:tcPr>
            <w:tcW w:w="850" w:type="pct"/>
          </w:tcPr>
          <w:p w14:paraId="4C158DE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837" w:type="pct"/>
          </w:tcPr>
          <w:p w14:paraId="71F1C9A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bl>
    <w:p w14:paraId="6A26E30B" w14:textId="109B2227" w:rsidR="009B28A5" w:rsidRPr="00631411" w:rsidRDefault="009B28A5" w:rsidP="008745DF">
      <w:pPr>
        <w:pStyle w:val="-40"/>
        <w:kinsoku w:val="0"/>
        <w:wordWrap w:val="0"/>
        <w:topLinePunct/>
        <w:spacing w:beforeLines="100" w:before="360" w:afterLines="70" w:after="252" w:line="260" w:lineRule="exact"/>
        <w:ind w:leftChars="128" w:left="307" w:firstLineChars="400" w:firstLine="1121"/>
        <w:rPr>
          <w:color w:val="000000" w:themeColor="text1"/>
          <w:shd w:val="clear" w:color="auto" w:fill="FFFFFF" w:themeFill="background1"/>
        </w:rPr>
      </w:pPr>
      <w:bookmarkStart w:id="351" w:name="_Hlk188008989"/>
      <w:r w:rsidRPr="00631411">
        <w:rPr>
          <w:color w:val="000000" w:themeColor="text1"/>
          <w:shd w:val="clear" w:color="auto" w:fill="FFFFFF" w:themeFill="background1"/>
        </w:rPr>
        <w:t>（</w:t>
      </w:r>
      <w:r w:rsidR="0081047B" w:rsidRPr="00631411">
        <w:rPr>
          <w:rFonts w:hint="eastAsia"/>
          <w:color w:val="000000" w:themeColor="text1"/>
          <w:shd w:val="clear" w:color="auto" w:fill="FFFFFF" w:themeFill="background1"/>
        </w:rPr>
        <w:t>四</w:t>
      </w:r>
      <w:r w:rsidRPr="00631411">
        <w:rPr>
          <w:color w:val="000000" w:themeColor="text1"/>
          <w:shd w:val="clear" w:color="auto" w:fill="FFFFFF" w:themeFill="background1"/>
        </w:rPr>
        <w:t>）司法院</w:t>
      </w:r>
      <w:r w:rsidR="00EA3528" w:rsidRPr="00631411">
        <w:rPr>
          <w:rFonts w:hint="eastAsia"/>
          <w:color w:val="000000" w:themeColor="text1"/>
          <w:shd w:val="clear" w:color="auto" w:fill="FFFFFF" w:themeFill="background1"/>
        </w:rPr>
        <w:t>3</w:t>
      </w:r>
      <w:r w:rsidRPr="00631411">
        <w:rPr>
          <w:color w:val="000000" w:themeColor="text1"/>
          <w:shd w:val="clear" w:color="auto" w:fill="FFFFFF" w:themeFill="background1"/>
        </w:rPr>
        <w:t>案</w:t>
      </w:r>
      <w:bookmarkEnd w:id="347"/>
      <w:bookmarkEnd w:id="348"/>
      <w:bookmarkEnd w:id="349"/>
      <w:bookmarkEnd w:id="350"/>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460"/>
        <w:gridCol w:w="2926"/>
        <w:gridCol w:w="1993"/>
        <w:gridCol w:w="1568"/>
        <w:gridCol w:w="1980"/>
      </w:tblGrid>
      <w:tr w:rsidR="00C87651" w:rsidRPr="00631411" w14:paraId="68F89B32" w14:textId="77777777" w:rsidTr="00EA3528">
        <w:tc>
          <w:tcPr>
            <w:tcW w:w="258" w:type="pct"/>
            <w:vAlign w:val="center"/>
            <w:hideMark/>
          </w:tcPr>
          <w:p w14:paraId="70E10272" w14:textId="77777777" w:rsidR="009B28A5" w:rsidRPr="0063141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52" w:name="_Toc361217342"/>
            <w:bookmarkStart w:id="353" w:name="_Toc362968402"/>
            <w:r w:rsidRPr="00631411">
              <w:rPr>
                <w:rFonts w:ascii="標楷體" w:eastAsia="標楷體" w:hAnsi="標楷體"/>
                <w:b/>
                <w:color w:val="000000" w:themeColor="text1"/>
                <w:sz w:val="24"/>
                <w:shd w:val="clear" w:color="auto" w:fill="FFFFFF" w:themeFill="background1"/>
              </w:rPr>
              <w:t>序號</w:t>
            </w:r>
          </w:p>
        </w:tc>
        <w:tc>
          <w:tcPr>
            <w:tcW w:w="1639" w:type="pct"/>
            <w:vAlign w:val="center"/>
            <w:hideMark/>
          </w:tcPr>
          <w:p w14:paraId="0327CD5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16" w:type="pct"/>
            <w:vAlign w:val="center"/>
            <w:hideMark/>
          </w:tcPr>
          <w:p w14:paraId="28FE7607"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4502AD15"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12B6D480"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78" w:type="pct"/>
            <w:vAlign w:val="center"/>
            <w:hideMark/>
          </w:tcPr>
          <w:p w14:paraId="0B02EC20"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1109" w:type="pct"/>
            <w:vAlign w:val="center"/>
            <w:hideMark/>
          </w:tcPr>
          <w:p w14:paraId="0A292EE4"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62648A7F" w14:textId="77777777" w:rsidTr="00EA3528">
        <w:tc>
          <w:tcPr>
            <w:tcW w:w="258" w:type="pct"/>
          </w:tcPr>
          <w:p w14:paraId="2466BA1D" w14:textId="77777777" w:rsidR="009B28A5" w:rsidRPr="00631411" w:rsidRDefault="009B28A5" w:rsidP="009F10F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1</w:t>
            </w:r>
          </w:p>
        </w:tc>
        <w:tc>
          <w:tcPr>
            <w:tcW w:w="1639" w:type="pct"/>
          </w:tcPr>
          <w:p w14:paraId="13FEA20F"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法院組織法第六十三條之</w:t>
            </w:r>
            <w:proofErr w:type="gramStart"/>
            <w:r w:rsidRPr="00631411">
              <w:rPr>
                <w:rFonts w:hAnsi="標楷體"/>
                <w:color w:val="000000" w:themeColor="text1"/>
                <w:sz w:val="24"/>
                <w:szCs w:val="24"/>
              </w:rPr>
              <w:lastRenderedPageBreak/>
              <w:t>一</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修正重點：確立最高檢察署設特別偵查組及所職掌相關事項，以及人數、</w:t>
            </w:r>
            <w:proofErr w:type="gramStart"/>
            <w:r w:rsidRPr="00631411">
              <w:rPr>
                <w:rFonts w:hAnsi="標楷體"/>
                <w:color w:val="000000" w:themeColor="text1"/>
                <w:sz w:val="24"/>
                <w:szCs w:val="24"/>
              </w:rPr>
              <w:t>人員調辦或</w:t>
            </w:r>
            <w:proofErr w:type="gramEnd"/>
            <w:r w:rsidRPr="00631411">
              <w:rPr>
                <w:rFonts w:hAnsi="標楷體"/>
                <w:color w:val="000000" w:themeColor="text1"/>
                <w:sz w:val="24"/>
                <w:szCs w:val="24"/>
              </w:rPr>
              <w:t>借調規範等；另包含特</w:t>
            </w:r>
            <w:proofErr w:type="gramStart"/>
            <w:r w:rsidRPr="00631411">
              <w:rPr>
                <w:rFonts w:hAnsi="標楷體"/>
                <w:color w:val="000000" w:themeColor="text1"/>
                <w:sz w:val="24"/>
                <w:szCs w:val="24"/>
              </w:rPr>
              <w:t>偵</w:t>
            </w:r>
            <w:proofErr w:type="gramEnd"/>
            <w:r w:rsidRPr="00631411">
              <w:rPr>
                <w:rFonts w:hAnsi="標楷體"/>
                <w:color w:val="000000" w:themeColor="text1"/>
                <w:sz w:val="24"/>
                <w:szCs w:val="24"/>
              </w:rPr>
              <w:t>組所受國會監督，所應配合決議赴立法院報告之規範。）</w:t>
            </w:r>
          </w:p>
        </w:tc>
        <w:tc>
          <w:tcPr>
            <w:tcW w:w="1116" w:type="pct"/>
          </w:tcPr>
          <w:p w14:paraId="2A9BE3C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委員廖偉翔</w:t>
            </w:r>
          </w:p>
          <w:p w14:paraId="397E2A5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等21人</w:t>
            </w:r>
          </w:p>
          <w:p w14:paraId="382A949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113.02.23</w:t>
            </w:r>
          </w:p>
          <w:p w14:paraId="5493F212"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（11-1-2）</w:t>
            </w:r>
          </w:p>
        </w:tc>
        <w:tc>
          <w:tcPr>
            <w:tcW w:w="878" w:type="pct"/>
          </w:tcPr>
          <w:p w14:paraId="4ABA8EBB"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lastRenderedPageBreak/>
              <w:t>司法及法制</w:t>
            </w:r>
          </w:p>
        </w:tc>
        <w:tc>
          <w:tcPr>
            <w:tcW w:w="1109" w:type="pct"/>
          </w:tcPr>
          <w:p w14:paraId="72026EE0"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EA3528" w:rsidRPr="00631411" w14:paraId="5FEC312C" w14:textId="77777777" w:rsidTr="00EA3528">
        <w:tc>
          <w:tcPr>
            <w:tcW w:w="258" w:type="pct"/>
          </w:tcPr>
          <w:p w14:paraId="6132F91F" w14:textId="77777777" w:rsidR="00EA3528" w:rsidRPr="00631411" w:rsidRDefault="00EA3528" w:rsidP="00EA3528">
            <w:pPr>
              <w:jc w:val="center"/>
              <w:rPr>
                <w:rFonts w:ascii="標楷體" w:eastAsia="標楷體" w:hAnsi="標楷體"/>
                <w:sz w:val="24"/>
              </w:rPr>
            </w:pPr>
            <w:r w:rsidRPr="00631411">
              <w:rPr>
                <w:rFonts w:ascii="標楷體" w:eastAsia="標楷體" w:hAnsi="標楷體"/>
                <w:sz w:val="24"/>
              </w:rPr>
              <w:t>2</w:t>
            </w:r>
          </w:p>
        </w:tc>
        <w:tc>
          <w:tcPr>
            <w:tcW w:w="1639" w:type="pct"/>
          </w:tcPr>
          <w:p w14:paraId="7B8C11C5" w14:textId="77777777" w:rsidR="00EA3528" w:rsidRPr="00631411" w:rsidRDefault="00EA3528" w:rsidP="009E1230">
            <w:pPr>
              <w:pStyle w:val="01"/>
              <w:rPr>
                <w:rFonts w:hAnsi="標楷體"/>
                <w:sz w:val="24"/>
                <w:szCs w:val="24"/>
              </w:rPr>
            </w:pPr>
            <w:r w:rsidRPr="00631411">
              <w:rPr>
                <w:rFonts w:hAnsi="標楷體"/>
                <w:sz w:val="24"/>
                <w:szCs w:val="24"/>
              </w:rPr>
              <w:t>法院組織法第一百零六</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修正重點：增訂經處死刑之</w:t>
            </w:r>
            <w:proofErr w:type="gramStart"/>
            <w:r w:rsidRPr="00631411">
              <w:rPr>
                <w:rFonts w:hAnsi="標楷體"/>
                <w:sz w:val="24"/>
                <w:szCs w:val="24"/>
              </w:rPr>
              <w:t>評議簿應永久</w:t>
            </w:r>
            <w:proofErr w:type="gramEnd"/>
            <w:r w:rsidRPr="00631411">
              <w:rPr>
                <w:rFonts w:hAnsi="標楷體"/>
                <w:sz w:val="24"/>
                <w:szCs w:val="24"/>
              </w:rPr>
              <w:t>保存規定。）</w:t>
            </w:r>
          </w:p>
        </w:tc>
        <w:tc>
          <w:tcPr>
            <w:tcW w:w="1116" w:type="pct"/>
          </w:tcPr>
          <w:p w14:paraId="4792A7E7" w14:textId="77777777" w:rsidR="00EA3528" w:rsidRPr="00631411" w:rsidRDefault="00EA3528" w:rsidP="009E1230">
            <w:pPr>
              <w:rPr>
                <w:rFonts w:ascii="標楷體" w:eastAsia="標楷體" w:hAnsi="標楷體"/>
                <w:sz w:val="24"/>
              </w:rPr>
            </w:pPr>
            <w:r w:rsidRPr="00631411">
              <w:rPr>
                <w:rFonts w:ascii="標楷體" w:eastAsia="標楷體" w:hAnsi="標楷體"/>
                <w:sz w:val="24"/>
              </w:rPr>
              <w:t>委員翁曉玲</w:t>
            </w:r>
          </w:p>
          <w:p w14:paraId="60403424" w14:textId="77777777" w:rsidR="00EA3528" w:rsidRPr="00631411" w:rsidRDefault="00EA3528" w:rsidP="009E1230">
            <w:pPr>
              <w:rPr>
                <w:rFonts w:ascii="標楷體" w:eastAsia="標楷體" w:hAnsi="標楷體"/>
                <w:sz w:val="24"/>
              </w:rPr>
            </w:pPr>
            <w:r w:rsidRPr="00631411">
              <w:rPr>
                <w:rFonts w:ascii="標楷體" w:eastAsia="標楷體" w:hAnsi="標楷體"/>
                <w:sz w:val="24"/>
              </w:rPr>
              <w:t>等18人</w:t>
            </w:r>
          </w:p>
          <w:p w14:paraId="1A1D2026" w14:textId="77777777" w:rsidR="00EA3528" w:rsidRPr="00631411" w:rsidRDefault="00EA3528" w:rsidP="009E1230">
            <w:pPr>
              <w:rPr>
                <w:rFonts w:ascii="標楷體" w:eastAsia="標楷體" w:hAnsi="標楷體"/>
                <w:sz w:val="24"/>
              </w:rPr>
            </w:pPr>
            <w:r w:rsidRPr="00631411">
              <w:rPr>
                <w:rFonts w:ascii="標楷體" w:eastAsia="標楷體" w:hAnsi="標楷體"/>
                <w:sz w:val="24"/>
              </w:rPr>
              <w:t>114.04.25</w:t>
            </w:r>
          </w:p>
          <w:p w14:paraId="6A6707D3" w14:textId="77777777" w:rsidR="00EA3528" w:rsidRPr="00631411" w:rsidRDefault="00EA3528" w:rsidP="009E1230">
            <w:pPr>
              <w:rPr>
                <w:rFonts w:ascii="標楷體" w:eastAsia="標楷體" w:hAnsi="標楷體"/>
                <w:sz w:val="24"/>
              </w:rPr>
            </w:pPr>
            <w:r w:rsidRPr="00631411">
              <w:rPr>
                <w:rFonts w:ascii="標楷體" w:eastAsia="標楷體" w:hAnsi="標楷體"/>
                <w:sz w:val="24"/>
              </w:rPr>
              <w:t>（11-3-9）</w:t>
            </w:r>
          </w:p>
        </w:tc>
        <w:tc>
          <w:tcPr>
            <w:tcW w:w="878" w:type="pct"/>
          </w:tcPr>
          <w:p w14:paraId="0DA4286F" w14:textId="77777777" w:rsidR="00EA3528" w:rsidRPr="00631411" w:rsidRDefault="00EA3528" w:rsidP="009E1230">
            <w:pPr>
              <w:rPr>
                <w:rFonts w:ascii="標楷體" w:eastAsia="標楷體" w:hAnsi="標楷體"/>
                <w:sz w:val="24"/>
              </w:rPr>
            </w:pPr>
            <w:r w:rsidRPr="00631411">
              <w:rPr>
                <w:rFonts w:ascii="標楷體" w:eastAsia="標楷體" w:hAnsi="標楷體"/>
                <w:sz w:val="24"/>
              </w:rPr>
              <w:t>司法及法制</w:t>
            </w:r>
          </w:p>
        </w:tc>
        <w:tc>
          <w:tcPr>
            <w:tcW w:w="1109" w:type="pct"/>
          </w:tcPr>
          <w:p w14:paraId="6DAFEAAF" w14:textId="77777777" w:rsidR="00EA3528" w:rsidRPr="00631411" w:rsidRDefault="00EA3528" w:rsidP="009E1230">
            <w:pPr>
              <w:rPr>
                <w:rFonts w:ascii="標楷體" w:eastAsia="標楷體" w:hAnsi="標楷體"/>
                <w:sz w:val="24"/>
              </w:rPr>
            </w:pPr>
            <w:r w:rsidRPr="00631411">
              <w:rPr>
                <w:rFonts w:ascii="標楷體" w:eastAsia="標楷體" w:hAnsi="標楷體" w:hint="eastAsia"/>
                <w:sz w:val="24"/>
              </w:rPr>
              <w:t>本會</w:t>
            </w:r>
          </w:p>
          <w:p w14:paraId="10CB3CE7" w14:textId="77777777" w:rsidR="00EA3528" w:rsidRPr="00631411" w:rsidRDefault="00EA3528" w:rsidP="009E1230">
            <w:pPr>
              <w:rPr>
                <w:rFonts w:ascii="標楷體" w:eastAsia="標楷體" w:hAnsi="標楷體"/>
                <w:sz w:val="24"/>
              </w:rPr>
            </w:pPr>
            <w:r w:rsidRPr="00631411">
              <w:rPr>
                <w:rFonts w:ascii="標楷體" w:eastAsia="標楷體" w:hAnsi="標楷體" w:hint="eastAsia"/>
                <w:sz w:val="24"/>
              </w:rPr>
              <w:t>114.6.11舉行「法院組織法有關司法公開透明修正立法之探討」公聽會。</w:t>
            </w:r>
          </w:p>
        </w:tc>
      </w:tr>
      <w:tr w:rsidR="00C87651" w:rsidRPr="00631411" w14:paraId="4B665119" w14:textId="77777777" w:rsidTr="00EA3528">
        <w:tc>
          <w:tcPr>
            <w:tcW w:w="258" w:type="pct"/>
          </w:tcPr>
          <w:p w14:paraId="4622258B" w14:textId="518F43A4" w:rsidR="009B28A5" w:rsidRPr="00631411" w:rsidRDefault="00EA3528" w:rsidP="009F10F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3</w:t>
            </w:r>
          </w:p>
        </w:tc>
        <w:tc>
          <w:tcPr>
            <w:tcW w:w="1639" w:type="pct"/>
          </w:tcPr>
          <w:p w14:paraId="2707258E"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行政法院組織法部分條文修正草案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修正§5、§5附表</w:t>
            </w:r>
            <w:proofErr w:type="gramStart"/>
            <w:r w:rsidRPr="00631411">
              <w:rPr>
                <w:rFonts w:hAnsi="標楷體"/>
                <w:color w:val="000000" w:themeColor="text1"/>
                <w:sz w:val="24"/>
                <w:szCs w:val="24"/>
              </w:rPr>
              <w:t>一</w:t>
            </w:r>
            <w:proofErr w:type="gramEnd"/>
            <w:r w:rsidRPr="00631411">
              <w:rPr>
                <w:rFonts w:hAnsi="標楷體"/>
                <w:color w:val="000000" w:themeColor="text1"/>
                <w:sz w:val="24"/>
                <w:szCs w:val="24"/>
              </w:rPr>
              <w:t>~二、10、15；刪除§10-1~2；增訂第四章之</w:t>
            </w:r>
            <w:proofErr w:type="gramStart"/>
            <w:r w:rsidRPr="00631411">
              <w:rPr>
                <w:rFonts w:hAnsi="標楷體"/>
                <w:color w:val="000000" w:themeColor="text1"/>
                <w:sz w:val="24"/>
                <w:szCs w:val="24"/>
              </w:rPr>
              <w:t>一</w:t>
            </w:r>
            <w:proofErr w:type="gramEnd"/>
            <w:r w:rsidRPr="00631411">
              <w:rPr>
                <w:rFonts w:hAnsi="標楷體"/>
                <w:color w:val="000000" w:themeColor="text1"/>
                <w:sz w:val="24"/>
                <w:szCs w:val="24"/>
              </w:rPr>
              <w:t>章名、§20-1~3。修正重點：修正行政法院遴選進用法官助理規定；配合稅務行政事件審理法草案設置稅務審查官。）</w:t>
            </w:r>
          </w:p>
        </w:tc>
        <w:tc>
          <w:tcPr>
            <w:tcW w:w="1116" w:type="pct"/>
          </w:tcPr>
          <w:p w14:paraId="58388D2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司法院</w:t>
            </w:r>
          </w:p>
          <w:p w14:paraId="0C8CFA5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113.10.18</w:t>
            </w:r>
          </w:p>
          <w:p w14:paraId="176C091D"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（11-2-5）</w:t>
            </w:r>
          </w:p>
        </w:tc>
        <w:tc>
          <w:tcPr>
            <w:tcW w:w="878" w:type="pct"/>
          </w:tcPr>
          <w:p w14:paraId="26A6518A"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1109" w:type="pct"/>
          </w:tcPr>
          <w:p w14:paraId="5592D0D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1.本會</w:t>
            </w:r>
          </w:p>
          <w:p w14:paraId="7C63447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113.10.30</w:t>
            </w:r>
          </w:p>
          <w:p w14:paraId="07465A1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(11-2-10)報告及</w:t>
            </w:r>
            <w:proofErr w:type="gramStart"/>
            <w:r w:rsidRPr="00631411">
              <w:rPr>
                <w:rFonts w:ascii="標楷體" w:eastAsia="標楷體" w:hAnsi="標楷體" w:hint="eastAsia"/>
                <w:color w:val="000000" w:themeColor="text1"/>
                <w:sz w:val="24"/>
              </w:rPr>
              <w:t>詢</w:t>
            </w:r>
            <w:proofErr w:type="gramEnd"/>
            <w:r w:rsidRPr="00631411">
              <w:rPr>
                <w:rFonts w:ascii="標楷體" w:eastAsia="標楷體" w:hAnsi="標楷體" w:hint="eastAsia"/>
                <w:color w:val="000000" w:themeColor="text1"/>
                <w:sz w:val="24"/>
              </w:rPr>
              <w:t>答完畢，另定期繼續審查。</w:t>
            </w:r>
          </w:p>
          <w:p w14:paraId="30FA8AC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2.本會</w:t>
            </w:r>
          </w:p>
          <w:p w14:paraId="16ABDD0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113.11.25</w:t>
            </w:r>
          </w:p>
          <w:p w14:paraId="5A4A0C8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(11-2-16)另定期繼續審查。</w:t>
            </w:r>
          </w:p>
          <w:p w14:paraId="65CECA5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3.</w:t>
            </w:r>
            <w:r w:rsidRPr="00631411">
              <w:rPr>
                <w:rFonts w:ascii="標楷體" w:eastAsia="標楷體" w:hAnsi="標楷體"/>
                <w:color w:val="000000" w:themeColor="text1"/>
                <w:sz w:val="24"/>
              </w:rPr>
              <w:t>本會</w:t>
            </w:r>
          </w:p>
          <w:p w14:paraId="49345F4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w:t>
            </w:r>
            <w:r w:rsidRPr="00631411">
              <w:rPr>
                <w:rFonts w:ascii="標楷體" w:eastAsia="標楷體" w:hAnsi="標楷體" w:hint="eastAsia"/>
                <w:color w:val="000000" w:themeColor="text1"/>
                <w:sz w:val="24"/>
              </w:rPr>
              <w:t>12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30</w:t>
            </w:r>
          </w:p>
          <w:p w14:paraId="7937855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w:t>
            </w: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23</w:t>
            </w:r>
            <w:r w:rsidRPr="00631411">
              <w:rPr>
                <w:rFonts w:ascii="標楷體" w:eastAsia="標楷體" w:hAnsi="標楷體"/>
                <w:color w:val="000000" w:themeColor="text1"/>
                <w:sz w:val="24"/>
              </w:rPr>
              <w:t>)另定期繼續</w:t>
            </w:r>
            <w:r w:rsidRPr="00631411">
              <w:rPr>
                <w:rFonts w:ascii="標楷體" w:eastAsia="標楷體" w:hAnsi="標楷體" w:hint="eastAsia"/>
                <w:color w:val="000000" w:themeColor="text1"/>
                <w:sz w:val="24"/>
              </w:rPr>
              <w:t>審查</w:t>
            </w:r>
            <w:r w:rsidRPr="00631411">
              <w:rPr>
                <w:rFonts w:ascii="標楷體" w:eastAsia="標楷體" w:hAnsi="標楷體"/>
                <w:color w:val="000000" w:themeColor="text1"/>
                <w:sz w:val="24"/>
              </w:rPr>
              <w:t>。</w:t>
            </w:r>
          </w:p>
          <w:p w14:paraId="62048D4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4.本會</w:t>
            </w:r>
          </w:p>
          <w:p w14:paraId="63AC380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w:t>
            </w:r>
            <w:r w:rsidRPr="00631411">
              <w:rPr>
                <w:rFonts w:ascii="標楷體" w:eastAsia="標楷體" w:hAnsi="標楷體" w:hint="eastAsia"/>
                <w:color w:val="000000" w:themeColor="text1"/>
                <w:sz w:val="24"/>
              </w:rPr>
              <w:t>4</w:t>
            </w:r>
            <w:r w:rsidRPr="00631411">
              <w:rPr>
                <w:rFonts w:ascii="標楷體" w:eastAsia="標楷體" w:hAnsi="標楷體"/>
                <w:color w:val="000000" w:themeColor="text1"/>
                <w:sz w:val="24"/>
              </w:rPr>
              <w:t>.1.2</w:t>
            </w:r>
          </w:p>
          <w:p w14:paraId="60ED511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(11-2-24)另定期繼續審查。</w:t>
            </w:r>
          </w:p>
          <w:p w14:paraId="0B4C80D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5.本會</w:t>
            </w:r>
          </w:p>
          <w:p w14:paraId="10F7E61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w:t>
            </w:r>
            <w:r w:rsidRPr="00631411">
              <w:rPr>
                <w:rFonts w:ascii="標楷體" w:eastAsia="標楷體" w:hAnsi="標楷體" w:hint="eastAsia"/>
                <w:color w:val="000000" w:themeColor="text1"/>
                <w:sz w:val="24"/>
              </w:rPr>
              <w:t>4</w:t>
            </w:r>
            <w:r w:rsidRPr="00631411">
              <w:rPr>
                <w:rFonts w:ascii="標楷體" w:eastAsia="標楷體" w:hAnsi="標楷體"/>
                <w:color w:val="000000" w:themeColor="text1"/>
                <w:sz w:val="24"/>
              </w:rPr>
              <w:t>.1.</w:t>
            </w:r>
            <w:r w:rsidRPr="00631411">
              <w:rPr>
                <w:rFonts w:ascii="標楷體" w:eastAsia="標楷體" w:hAnsi="標楷體" w:hint="eastAsia"/>
                <w:color w:val="000000" w:themeColor="text1"/>
                <w:sz w:val="24"/>
              </w:rPr>
              <w:t>8</w:t>
            </w:r>
          </w:p>
          <w:p w14:paraId="1142D15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(11-2-26)另定期繼續審查。</w:t>
            </w:r>
          </w:p>
        </w:tc>
      </w:tr>
    </w:tbl>
    <w:p w14:paraId="2F41F909" w14:textId="269238CB" w:rsidR="009B28A5" w:rsidRPr="00631411" w:rsidRDefault="009B28A5" w:rsidP="008745DF">
      <w:pPr>
        <w:pStyle w:val="-40"/>
        <w:kinsoku w:val="0"/>
        <w:wordWrap w:val="0"/>
        <w:topLinePunct/>
        <w:spacing w:beforeLines="100" w:before="360" w:afterLines="70" w:after="252" w:line="260" w:lineRule="exact"/>
        <w:ind w:leftChars="128" w:left="307" w:firstLineChars="400" w:firstLine="1121"/>
        <w:rPr>
          <w:color w:val="000000" w:themeColor="text1"/>
          <w:shd w:val="clear" w:color="auto" w:fill="FFFFFF" w:themeFill="background1"/>
        </w:rPr>
      </w:pPr>
      <w:bookmarkStart w:id="354" w:name="_Toc361217343"/>
      <w:bookmarkStart w:id="355" w:name="_Toc362968403"/>
      <w:bookmarkStart w:id="356" w:name="_Toc136594851"/>
      <w:bookmarkStart w:id="357" w:name="_Toc174975040"/>
      <w:bookmarkEnd w:id="351"/>
      <w:bookmarkEnd w:id="352"/>
      <w:bookmarkEnd w:id="353"/>
      <w:r w:rsidRPr="00631411">
        <w:rPr>
          <w:color w:val="000000" w:themeColor="text1"/>
          <w:shd w:val="clear" w:color="auto" w:fill="FFFFFF" w:themeFill="background1"/>
        </w:rPr>
        <w:lastRenderedPageBreak/>
        <w:t>（</w:t>
      </w:r>
      <w:r w:rsidR="0081047B" w:rsidRPr="00631411">
        <w:rPr>
          <w:rFonts w:hint="eastAsia"/>
          <w:color w:val="000000" w:themeColor="text1"/>
          <w:shd w:val="clear" w:color="auto" w:fill="FFFFFF" w:themeFill="background1"/>
        </w:rPr>
        <w:t>五</w:t>
      </w:r>
      <w:r w:rsidRPr="00631411">
        <w:rPr>
          <w:color w:val="000000" w:themeColor="text1"/>
          <w:shd w:val="clear" w:color="auto" w:fill="FFFFFF" w:themeFill="background1"/>
        </w:rPr>
        <w:t>）</w:t>
      </w:r>
      <w:r w:rsidRPr="00631411">
        <w:rPr>
          <w:rFonts w:hint="eastAsia"/>
          <w:color w:val="000000" w:themeColor="text1"/>
          <w:shd w:val="clear" w:color="auto" w:fill="FFFFFF" w:themeFill="background1"/>
        </w:rPr>
        <w:t>考試院1</w:t>
      </w:r>
      <w:r w:rsidRPr="00631411">
        <w:rPr>
          <w:color w:val="000000" w:themeColor="text1"/>
          <w:shd w:val="clear" w:color="auto" w:fill="FFFFFF" w:themeFill="background1"/>
        </w:rPr>
        <w:t>案</w:t>
      </w:r>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460"/>
        <w:gridCol w:w="2926"/>
        <w:gridCol w:w="1993"/>
        <w:gridCol w:w="1568"/>
        <w:gridCol w:w="1980"/>
      </w:tblGrid>
      <w:tr w:rsidR="00C87651" w:rsidRPr="00631411" w14:paraId="2031389F" w14:textId="77777777" w:rsidTr="009E1230">
        <w:tc>
          <w:tcPr>
            <w:tcW w:w="258" w:type="pct"/>
            <w:vAlign w:val="center"/>
            <w:hideMark/>
          </w:tcPr>
          <w:p w14:paraId="10FB96A7" w14:textId="77777777" w:rsidR="009B28A5" w:rsidRPr="0063141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639" w:type="pct"/>
            <w:vAlign w:val="center"/>
            <w:hideMark/>
          </w:tcPr>
          <w:p w14:paraId="1ECF49FB"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16" w:type="pct"/>
            <w:vAlign w:val="center"/>
            <w:hideMark/>
          </w:tcPr>
          <w:p w14:paraId="1155D65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250C64E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6787CC94"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78" w:type="pct"/>
            <w:vAlign w:val="center"/>
            <w:hideMark/>
          </w:tcPr>
          <w:p w14:paraId="5FC041B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1109" w:type="pct"/>
            <w:vAlign w:val="center"/>
            <w:hideMark/>
          </w:tcPr>
          <w:p w14:paraId="6DA64EFD"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53E4D0BE" w14:textId="77777777" w:rsidTr="009E1230">
        <w:tc>
          <w:tcPr>
            <w:tcW w:w="258" w:type="pct"/>
          </w:tcPr>
          <w:p w14:paraId="1B55F738" w14:textId="77777777" w:rsidR="009B28A5" w:rsidRPr="00631411" w:rsidRDefault="009B28A5" w:rsidP="009F10F5">
            <w:pPr>
              <w:jc w:val="center"/>
              <w:rPr>
                <w:rFonts w:ascii="標楷體" w:eastAsia="標楷體" w:hAnsi="標楷體"/>
                <w:color w:val="000000" w:themeColor="text1"/>
                <w:sz w:val="24"/>
              </w:rPr>
            </w:pPr>
            <w:r w:rsidRPr="00631411">
              <w:rPr>
                <w:rFonts w:ascii="標楷體" w:eastAsia="標楷體" w:hAnsi="標楷體" w:hint="eastAsia"/>
                <w:color w:val="000000" w:themeColor="text1"/>
                <w:sz w:val="24"/>
              </w:rPr>
              <w:t>1</w:t>
            </w:r>
          </w:p>
        </w:tc>
        <w:tc>
          <w:tcPr>
            <w:tcW w:w="1639" w:type="pct"/>
          </w:tcPr>
          <w:p w14:paraId="4BF9CF73"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考試院組織法第七條、第十條及第十一</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修正重點：考選部、銓敘部、保訓會主管應列席院會；考試院會議規則及處</w:t>
            </w:r>
            <w:proofErr w:type="gramStart"/>
            <w:r w:rsidRPr="00631411">
              <w:rPr>
                <w:rFonts w:hAnsi="標楷體"/>
                <w:color w:val="000000" w:themeColor="text1"/>
                <w:sz w:val="24"/>
                <w:szCs w:val="24"/>
              </w:rPr>
              <w:t>務</w:t>
            </w:r>
            <w:proofErr w:type="gramEnd"/>
            <w:r w:rsidRPr="00631411">
              <w:rPr>
                <w:rFonts w:hAnsi="標楷體"/>
                <w:color w:val="000000" w:themeColor="text1"/>
                <w:sz w:val="24"/>
                <w:szCs w:val="24"/>
              </w:rPr>
              <w:t>規程應送立法院備查。）</w:t>
            </w:r>
          </w:p>
        </w:tc>
        <w:tc>
          <w:tcPr>
            <w:tcW w:w="1116" w:type="pct"/>
          </w:tcPr>
          <w:p w14:paraId="499839C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委員翁曉玲</w:t>
            </w:r>
          </w:p>
          <w:p w14:paraId="6FED80A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等16人</w:t>
            </w:r>
          </w:p>
          <w:p w14:paraId="056E509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113.10.18</w:t>
            </w:r>
          </w:p>
          <w:p w14:paraId="74160E9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（11-2-5）</w:t>
            </w:r>
          </w:p>
          <w:p w14:paraId="0D3B7681"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w:t>
            </w: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-6提出復議，11-</w:t>
            </w: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8</w:t>
            </w:r>
            <w:r w:rsidRPr="00631411">
              <w:rPr>
                <w:rFonts w:ascii="標楷體" w:eastAsia="標楷體" w:hAnsi="標楷體"/>
                <w:color w:val="000000" w:themeColor="text1"/>
                <w:sz w:val="24"/>
              </w:rPr>
              <w:t>復議不通過）</w:t>
            </w:r>
          </w:p>
        </w:tc>
        <w:tc>
          <w:tcPr>
            <w:tcW w:w="878" w:type="pct"/>
          </w:tcPr>
          <w:p w14:paraId="3D3DE1D8"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1109" w:type="pct"/>
          </w:tcPr>
          <w:p w14:paraId="0A0DF10A"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bl>
    <w:p w14:paraId="4958012F" w14:textId="5234356E" w:rsidR="009B28A5" w:rsidRPr="00631411" w:rsidRDefault="009B28A5" w:rsidP="008745DF">
      <w:pPr>
        <w:pStyle w:val="-40"/>
        <w:kinsoku w:val="0"/>
        <w:wordWrap w:val="0"/>
        <w:topLinePunct/>
        <w:spacing w:beforeLines="100" w:before="360" w:afterLines="70" w:after="252" w:line="260" w:lineRule="exact"/>
        <w:ind w:leftChars="128" w:left="307" w:firstLineChars="400" w:firstLine="1121"/>
        <w:rPr>
          <w:color w:val="000000" w:themeColor="text1"/>
          <w:shd w:val="clear" w:color="auto" w:fill="FFFFFF" w:themeFill="background1"/>
        </w:rPr>
      </w:pPr>
      <w:bookmarkStart w:id="358" w:name="_Toc361217344"/>
      <w:bookmarkStart w:id="359" w:name="_Toc362968404"/>
      <w:bookmarkStart w:id="360" w:name="_Toc136594852"/>
      <w:bookmarkStart w:id="361" w:name="_Toc174975041"/>
      <w:bookmarkEnd w:id="354"/>
      <w:bookmarkEnd w:id="355"/>
      <w:bookmarkEnd w:id="356"/>
      <w:bookmarkEnd w:id="357"/>
      <w:r w:rsidRPr="00631411">
        <w:rPr>
          <w:color w:val="000000" w:themeColor="text1"/>
          <w:shd w:val="clear" w:color="auto" w:fill="FFFFFF" w:themeFill="background1"/>
        </w:rPr>
        <w:t>（</w:t>
      </w:r>
      <w:r w:rsidRPr="00631411">
        <w:rPr>
          <w:rFonts w:hint="eastAsia"/>
          <w:color w:val="000000" w:themeColor="text1"/>
          <w:shd w:val="clear" w:color="auto" w:fill="FFFFFF" w:themeFill="background1"/>
        </w:rPr>
        <w:t>六</w:t>
      </w:r>
      <w:r w:rsidRPr="00631411">
        <w:rPr>
          <w:color w:val="000000" w:themeColor="text1"/>
          <w:shd w:val="clear" w:color="auto" w:fill="FFFFFF" w:themeFill="background1"/>
        </w:rPr>
        <w:t>）其他（包含交付多個委員會聯席審查）</w:t>
      </w:r>
      <w:r w:rsidR="003D0E34" w:rsidRPr="00631411">
        <w:rPr>
          <w:rFonts w:hint="eastAsia"/>
          <w:color w:val="000000" w:themeColor="text1"/>
          <w:shd w:val="clear" w:color="auto" w:fill="FFFFFF" w:themeFill="background1"/>
        </w:rPr>
        <w:t>2</w:t>
      </w:r>
      <w:r w:rsidRPr="00631411">
        <w:rPr>
          <w:color w:val="000000" w:themeColor="text1"/>
          <w:shd w:val="clear" w:color="auto" w:fill="FFFFFF" w:themeFill="background1"/>
        </w:rPr>
        <w:t>案</w:t>
      </w:r>
      <w:bookmarkEnd w:id="358"/>
      <w:bookmarkEnd w:id="359"/>
      <w:bookmarkEnd w:id="360"/>
      <w:bookmarkEnd w:id="361"/>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70"/>
        <w:gridCol w:w="3153"/>
        <w:gridCol w:w="2105"/>
        <w:gridCol w:w="1662"/>
        <w:gridCol w:w="1437"/>
      </w:tblGrid>
      <w:tr w:rsidR="00C87651" w:rsidRPr="00631411" w14:paraId="4FD12D78" w14:textId="77777777" w:rsidTr="008745DF">
        <w:tc>
          <w:tcPr>
            <w:tcW w:w="319" w:type="pct"/>
            <w:vAlign w:val="center"/>
          </w:tcPr>
          <w:p w14:paraId="50323686" w14:textId="77777777" w:rsidR="009B28A5" w:rsidRPr="00631411" w:rsidRDefault="009B28A5" w:rsidP="009F10F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766" w:type="pct"/>
            <w:vAlign w:val="center"/>
          </w:tcPr>
          <w:p w14:paraId="31629357"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79" w:type="pct"/>
            <w:vAlign w:val="center"/>
          </w:tcPr>
          <w:p w14:paraId="2DBB303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0135B65B"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04A164A7"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31" w:type="pct"/>
            <w:vAlign w:val="center"/>
          </w:tcPr>
          <w:p w14:paraId="3E9F18DC"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05" w:type="pct"/>
            <w:vAlign w:val="center"/>
          </w:tcPr>
          <w:p w14:paraId="78898C1D"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5FE59E71" w14:textId="77777777" w:rsidTr="008745DF">
        <w:tc>
          <w:tcPr>
            <w:tcW w:w="319" w:type="pct"/>
          </w:tcPr>
          <w:p w14:paraId="26CA3507" w14:textId="77777777" w:rsidR="009B28A5" w:rsidRPr="00631411" w:rsidRDefault="009B28A5" w:rsidP="009F10F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1</w:t>
            </w:r>
          </w:p>
        </w:tc>
        <w:tc>
          <w:tcPr>
            <w:tcW w:w="1766" w:type="pct"/>
          </w:tcPr>
          <w:p w14:paraId="36611E9E"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廢止「國民大會組織法」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廢止重點：任務型國民大會業已被廢止，</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179" w:type="pct"/>
          </w:tcPr>
          <w:p w14:paraId="46E05B6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委員李坤城</w:t>
            </w:r>
          </w:p>
          <w:p w14:paraId="281F6D9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等21人</w:t>
            </w:r>
          </w:p>
          <w:p w14:paraId="58BCE8C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113.02.23</w:t>
            </w:r>
          </w:p>
          <w:p w14:paraId="623B7588"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（11-1-2）</w:t>
            </w:r>
          </w:p>
        </w:tc>
        <w:tc>
          <w:tcPr>
            <w:tcW w:w="931" w:type="pct"/>
          </w:tcPr>
          <w:p w14:paraId="1E18CEAE"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05" w:type="pct"/>
          </w:tcPr>
          <w:p w14:paraId="38BDAEBF"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81047B" w:rsidRPr="00631411" w14:paraId="40AA5D2F" w14:textId="77777777" w:rsidTr="008745DF">
        <w:tc>
          <w:tcPr>
            <w:tcW w:w="319" w:type="pct"/>
          </w:tcPr>
          <w:p w14:paraId="1E0FEB13" w14:textId="77777777" w:rsidR="0081047B" w:rsidRPr="00631411" w:rsidRDefault="0081047B" w:rsidP="0081047B">
            <w:pPr>
              <w:jc w:val="center"/>
              <w:rPr>
                <w:rFonts w:ascii="標楷體" w:eastAsia="標楷體" w:hAnsi="標楷體"/>
                <w:sz w:val="24"/>
              </w:rPr>
            </w:pPr>
            <w:r w:rsidRPr="00631411">
              <w:rPr>
                <w:rFonts w:ascii="標楷體" w:eastAsia="標楷體" w:hAnsi="標楷體"/>
                <w:sz w:val="24"/>
              </w:rPr>
              <w:t>2</w:t>
            </w:r>
          </w:p>
        </w:tc>
        <w:tc>
          <w:tcPr>
            <w:tcW w:w="1766" w:type="pct"/>
          </w:tcPr>
          <w:p w14:paraId="63B9F8F0" w14:textId="0E5EDA62" w:rsidR="0081047B" w:rsidRPr="00631411" w:rsidRDefault="0081047B" w:rsidP="009E1230">
            <w:pPr>
              <w:pStyle w:val="01"/>
              <w:rPr>
                <w:rFonts w:hAnsi="標楷體"/>
                <w:sz w:val="24"/>
                <w:szCs w:val="24"/>
              </w:rPr>
            </w:pPr>
            <w:r w:rsidRPr="00631411">
              <w:rPr>
                <w:rFonts w:hAnsi="標楷體"/>
                <w:sz w:val="24"/>
                <w:szCs w:val="24"/>
              </w:rPr>
              <w:t>臺灣警察專科學校組織條例第三</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修正重點：明</w:t>
            </w:r>
            <w:r w:rsidR="00FC0B46" w:rsidRPr="00631411">
              <w:rPr>
                <w:rFonts w:hAnsi="標楷體" w:hint="eastAsia"/>
                <w:sz w:val="24"/>
                <w:szCs w:val="24"/>
              </w:rPr>
              <w:t>定</w:t>
            </w:r>
            <w:r w:rsidRPr="00631411">
              <w:rPr>
                <w:rFonts w:hAnsi="標楷體"/>
                <w:sz w:val="24"/>
                <w:szCs w:val="24"/>
              </w:rPr>
              <w:t>學生事務處職掌範圍。）</w:t>
            </w:r>
          </w:p>
        </w:tc>
        <w:tc>
          <w:tcPr>
            <w:tcW w:w="1179" w:type="pct"/>
          </w:tcPr>
          <w:p w14:paraId="70900280"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委員蔡易餘</w:t>
            </w:r>
          </w:p>
          <w:p w14:paraId="5FBCD73E"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等17人</w:t>
            </w:r>
          </w:p>
          <w:p w14:paraId="6A9A5158"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114.05.09</w:t>
            </w:r>
          </w:p>
          <w:p w14:paraId="3D2F856B"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（11-3-11）</w:t>
            </w:r>
          </w:p>
        </w:tc>
        <w:tc>
          <w:tcPr>
            <w:tcW w:w="931" w:type="pct"/>
          </w:tcPr>
          <w:p w14:paraId="0F1F1169" w14:textId="77777777" w:rsidR="008745DF" w:rsidRPr="00631411" w:rsidRDefault="0081047B" w:rsidP="009E1230">
            <w:pPr>
              <w:rPr>
                <w:rFonts w:ascii="標楷體" w:eastAsia="標楷體" w:hAnsi="標楷體"/>
                <w:sz w:val="24"/>
              </w:rPr>
            </w:pPr>
            <w:r w:rsidRPr="00631411">
              <w:rPr>
                <w:rFonts w:ascii="標楷體" w:eastAsia="標楷體" w:hAnsi="標楷體"/>
                <w:sz w:val="24"/>
              </w:rPr>
              <w:t>司法及法制、內政、</w:t>
            </w:r>
          </w:p>
          <w:p w14:paraId="631E3BA7" w14:textId="1695E280" w:rsidR="0081047B" w:rsidRPr="00631411" w:rsidRDefault="0081047B" w:rsidP="009E1230">
            <w:pPr>
              <w:rPr>
                <w:rFonts w:ascii="標楷體" w:eastAsia="標楷體" w:hAnsi="標楷體"/>
                <w:sz w:val="24"/>
              </w:rPr>
            </w:pPr>
            <w:r w:rsidRPr="00631411">
              <w:rPr>
                <w:rFonts w:ascii="標楷體" w:eastAsia="標楷體" w:hAnsi="標楷體"/>
                <w:sz w:val="24"/>
              </w:rPr>
              <w:t>教育及文化</w:t>
            </w:r>
          </w:p>
        </w:tc>
        <w:tc>
          <w:tcPr>
            <w:tcW w:w="805" w:type="pct"/>
          </w:tcPr>
          <w:p w14:paraId="19E35115"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尚未審查</w:t>
            </w:r>
          </w:p>
        </w:tc>
      </w:tr>
    </w:tbl>
    <w:p w14:paraId="06FC32B7" w14:textId="017505C4" w:rsidR="009B28A5" w:rsidRPr="00631411" w:rsidRDefault="009B28A5" w:rsidP="009E1230">
      <w:pPr>
        <w:pStyle w:val="affffff1"/>
        <w:kinsoku w:val="0"/>
        <w:wordWrap w:val="0"/>
        <w:topLinePunct/>
        <w:spacing w:beforeLines="150" w:before="540" w:after="180"/>
        <w:ind w:leftChars="128" w:left="307" w:firstLineChars="280" w:firstLine="785"/>
        <w:rPr>
          <w:color w:val="000000" w:themeColor="text1"/>
          <w:szCs w:val="28"/>
          <w:shd w:val="clear" w:color="auto" w:fill="FFFFFF" w:themeFill="background1"/>
        </w:rPr>
      </w:pPr>
      <w:bookmarkStart w:id="362" w:name="_Toc361217345"/>
      <w:bookmarkStart w:id="363" w:name="_Toc362968405"/>
      <w:bookmarkStart w:id="364" w:name="_Toc136594853"/>
      <w:bookmarkStart w:id="365" w:name="_Toc174975042"/>
      <w:r w:rsidRPr="00631411">
        <w:rPr>
          <w:color w:val="000000" w:themeColor="text1"/>
          <w:szCs w:val="28"/>
          <w:shd w:val="clear" w:color="auto" w:fill="FFFFFF" w:themeFill="background1"/>
        </w:rPr>
        <w:t>二、作用法</w:t>
      </w:r>
      <w:r w:rsidR="007F4348" w:rsidRPr="00631411">
        <w:rPr>
          <w:rFonts w:hint="eastAsia"/>
          <w:color w:val="000000" w:themeColor="text1"/>
          <w:szCs w:val="28"/>
          <w:shd w:val="clear" w:color="auto" w:fill="FFFFFF" w:themeFill="background1"/>
        </w:rPr>
        <w:t>3</w:t>
      </w:r>
      <w:r w:rsidR="007F4348" w:rsidRPr="00631411">
        <w:rPr>
          <w:color w:val="000000" w:themeColor="text1"/>
          <w:szCs w:val="28"/>
          <w:shd w:val="clear" w:color="auto" w:fill="FFFFFF" w:themeFill="background1"/>
        </w:rPr>
        <w:t>3</w:t>
      </w:r>
      <w:r w:rsidR="00FC7A3C">
        <w:rPr>
          <w:rFonts w:hint="eastAsia"/>
          <w:color w:val="000000" w:themeColor="text1"/>
          <w:szCs w:val="28"/>
          <w:shd w:val="clear" w:color="auto" w:fill="FFFFFF" w:themeFill="background1"/>
        </w:rPr>
        <w:t>3</w:t>
      </w:r>
      <w:r w:rsidRPr="00631411">
        <w:rPr>
          <w:color w:val="000000" w:themeColor="text1"/>
          <w:szCs w:val="28"/>
          <w:shd w:val="clear" w:color="auto" w:fill="FFFFFF" w:themeFill="background1"/>
        </w:rPr>
        <w:t>案</w:t>
      </w:r>
      <w:bookmarkEnd w:id="362"/>
      <w:bookmarkEnd w:id="363"/>
      <w:bookmarkEnd w:id="364"/>
      <w:bookmarkEnd w:id="365"/>
    </w:p>
    <w:p w14:paraId="14324BE8" w14:textId="1D4659A5" w:rsidR="009B28A5" w:rsidRPr="00631411" w:rsidRDefault="009B28A5" w:rsidP="009E1230">
      <w:pPr>
        <w:pStyle w:val="-40"/>
        <w:tabs>
          <w:tab w:val="left" w:pos="1064"/>
        </w:tabs>
        <w:kinsoku w:val="0"/>
        <w:wordWrap w:val="0"/>
        <w:topLinePunct/>
        <w:spacing w:before="180" w:after="180"/>
        <w:ind w:leftChars="128" w:left="307" w:firstLineChars="365" w:firstLine="1023"/>
        <w:rPr>
          <w:color w:val="000000" w:themeColor="text1"/>
          <w:shd w:val="clear" w:color="auto" w:fill="FFFFFF" w:themeFill="background1"/>
        </w:rPr>
      </w:pPr>
      <w:bookmarkStart w:id="366" w:name="_Toc361217346"/>
      <w:bookmarkStart w:id="367" w:name="_Toc362968406"/>
      <w:bookmarkStart w:id="368" w:name="_Toc136594854"/>
      <w:bookmarkStart w:id="369" w:name="_Toc174975043"/>
      <w:r w:rsidRPr="00631411">
        <w:rPr>
          <w:color w:val="000000" w:themeColor="text1"/>
          <w:shd w:val="clear" w:color="auto" w:fill="FFFFFF" w:themeFill="background1"/>
        </w:rPr>
        <w:t>（一）</w:t>
      </w:r>
      <w:bookmarkStart w:id="370" w:name="_Toc361217347"/>
      <w:bookmarkStart w:id="371" w:name="_Toc362968407"/>
      <w:bookmarkStart w:id="372" w:name="_Toc136594855"/>
      <w:bookmarkEnd w:id="366"/>
      <w:bookmarkEnd w:id="367"/>
      <w:bookmarkEnd w:id="368"/>
      <w:r w:rsidRPr="00631411">
        <w:rPr>
          <w:color w:val="000000" w:themeColor="text1"/>
          <w:shd w:val="clear" w:color="auto" w:fill="FFFFFF" w:themeFill="background1"/>
        </w:rPr>
        <w:t>行政院</w:t>
      </w:r>
      <w:r w:rsidR="007F4348" w:rsidRPr="00631411">
        <w:rPr>
          <w:rFonts w:hint="eastAsia"/>
          <w:color w:val="000000" w:themeColor="text1"/>
          <w:shd w:val="clear" w:color="auto" w:fill="FFFFFF" w:themeFill="background1"/>
        </w:rPr>
        <w:t>2</w:t>
      </w:r>
      <w:r w:rsidR="007F4348" w:rsidRPr="00631411">
        <w:rPr>
          <w:color w:val="000000" w:themeColor="text1"/>
          <w:shd w:val="clear" w:color="auto" w:fill="FFFFFF" w:themeFill="background1"/>
        </w:rPr>
        <w:t>31</w:t>
      </w:r>
      <w:r w:rsidRPr="00631411">
        <w:rPr>
          <w:color w:val="000000" w:themeColor="text1"/>
          <w:shd w:val="clear" w:color="auto" w:fill="FFFFFF" w:themeFill="background1"/>
        </w:rPr>
        <w:t>案</w:t>
      </w:r>
      <w:bookmarkEnd w:id="369"/>
      <w:bookmarkEnd w:id="370"/>
      <w:bookmarkEnd w:id="371"/>
      <w:bookmarkEnd w:id="372"/>
    </w:p>
    <w:p w14:paraId="6896CA50" w14:textId="4ED2AAA7" w:rsidR="009B28A5" w:rsidRPr="00631411" w:rsidRDefault="009B28A5" w:rsidP="009E1230">
      <w:pPr>
        <w:pStyle w:val="1-5"/>
        <w:kinsoku w:val="0"/>
        <w:wordWrap w:val="0"/>
        <w:topLinePunct/>
        <w:spacing w:before="180" w:after="180" w:line="240" w:lineRule="auto"/>
        <w:ind w:leftChars="128" w:left="307" w:firstLineChars="500" w:firstLine="1401"/>
        <w:rPr>
          <w:color w:val="000000" w:themeColor="text1"/>
          <w:shd w:val="clear" w:color="auto" w:fill="FFFFFF" w:themeFill="background1"/>
        </w:rPr>
      </w:pPr>
      <w:bookmarkStart w:id="373" w:name="_Toc361217354"/>
      <w:bookmarkStart w:id="374" w:name="_Toc362968414"/>
      <w:bookmarkStart w:id="375" w:name="_Toc136594856"/>
      <w:bookmarkStart w:id="376" w:name="_Toc361217348"/>
      <w:bookmarkStart w:id="377" w:name="_Toc362968408"/>
      <w:r w:rsidRPr="00631411">
        <w:rPr>
          <w:rFonts w:hint="eastAsia"/>
          <w:color w:val="000000" w:themeColor="text1"/>
          <w:shd w:val="clear" w:color="auto" w:fill="FFFFFF" w:themeFill="background1"/>
        </w:rPr>
        <w:t>1</w:t>
      </w:r>
      <w:r w:rsidRPr="00631411">
        <w:rPr>
          <w:color w:val="000000" w:themeColor="text1"/>
          <w:shd w:val="clear" w:color="auto" w:fill="FFFFFF" w:themeFill="background1"/>
        </w:rPr>
        <w:t>.本會審查</w:t>
      </w:r>
      <w:r w:rsidRPr="00631411">
        <w:rPr>
          <w:rFonts w:hint="eastAsia"/>
          <w:color w:val="000000" w:themeColor="text1"/>
          <w:shd w:val="clear" w:color="auto" w:fill="FFFFFF" w:themeFill="background1"/>
        </w:rPr>
        <w:t>1</w:t>
      </w:r>
      <w:r w:rsidR="00C73A01" w:rsidRPr="00631411">
        <w:rPr>
          <w:rFonts w:hint="eastAsia"/>
          <w:color w:val="000000" w:themeColor="text1"/>
          <w:shd w:val="clear" w:color="auto" w:fill="FFFFFF" w:themeFill="background1"/>
        </w:rPr>
        <w:t>7</w:t>
      </w:r>
      <w:r w:rsidR="007F4348" w:rsidRPr="00631411">
        <w:rPr>
          <w:color w:val="000000" w:themeColor="text1"/>
          <w:shd w:val="clear" w:color="auto" w:fill="FFFFFF" w:themeFill="background1"/>
        </w:rPr>
        <w:t>6</w:t>
      </w:r>
      <w:bookmarkEnd w:id="373"/>
      <w:bookmarkEnd w:id="374"/>
      <w:bookmarkEnd w:id="375"/>
      <w:r w:rsidRPr="00631411">
        <w:rPr>
          <w:rFonts w:hint="eastAsia"/>
          <w:color w:val="000000" w:themeColor="text1"/>
          <w:shd w:val="clear" w:color="auto" w:fill="FFFFFF" w:themeFill="background1"/>
        </w:rPr>
        <w:t>案</w:t>
      </w:r>
    </w:p>
    <w:p w14:paraId="7BDC4064" w14:textId="10F1264C" w:rsidR="009B28A5" w:rsidRPr="00631411" w:rsidRDefault="009B28A5" w:rsidP="009E1230">
      <w:pPr>
        <w:pStyle w:val="1-6"/>
        <w:kinsoku w:val="0"/>
        <w:wordWrap w:val="0"/>
        <w:topLinePunct/>
        <w:spacing w:before="180" w:after="180" w:line="240" w:lineRule="auto"/>
        <w:ind w:leftChars="128" w:left="307" w:firstLineChars="620" w:firstLine="1738"/>
        <w:rPr>
          <w:color w:val="000000" w:themeColor="text1"/>
          <w:shd w:val="clear" w:color="auto" w:fill="FFFFFF" w:themeFill="background1"/>
        </w:rPr>
      </w:pPr>
      <w:bookmarkStart w:id="378" w:name="_Toc361217355"/>
      <w:bookmarkStart w:id="379" w:name="_Toc362968415"/>
      <w:bookmarkStart w:id="380" w:name="_Toc136594857"/>
      <w:bookmarkStart w:id="381" w:name="_Hlk188012174"/>
      <w:r w:rsidRPr="00631411">
        <w:rPr>
          <w:color w:val="000000" w:themeColor="text1"/>
          <w:shd w:val="clear" w:color="auto" w:fill="FFFFFF" w:themeFill="background1"/>
        </w:rPr>
        <w:t>（1）行政院院本部</w:t>
      </w:r>
      <w:r w:rsidR="0081047B" w:rsidRPr="00631411">
        <w:rPr>
          <w:rFonts w:hint="eastAsia"/>
          <w:color w:val="000000" w:themeColor="text1"/>
          <w:shd w:val="clear" w:color="auto" w:fill="FFFFFF" w:themeFill="background1"/>
        </w:rPr>
        <w:t>4</w:t>
      </w:r>
      <w:r w:rsidRPr="00631411">
        <w:rPr>
          <w:color w:val="000000" w:themeColor="text1"/>
          <w:shd w:val="clear" w:color="auto" w:fill="FFFFFF" w:themeFill="background1"/>
        </w:rPr>
        <w:t>案</w:t>
      </w:r>
      <w:bookmarkEnd w:id="378"/>
      <w:bookmarkEnd w:id="379"/>
      <w:bookmarkEnd w:id="380"/>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98"/>
        <w:gridCol w:w="3124"/>
        <w:gridCol w:w="2191"/>
        <w:gridCol w:w="1550"/>
        <w:gridCol w:w="1464"/>
      </w:tblGrid>
      <w:tr w:rsidR="00C87651" w:rsidRPr="00631411" w14:paraId="5F4FB9F1" w14:textId="77777777" w:rsidTr="0081047B">
        <w:tc>
          <w:tcPr>
            <w:tcW w:w="335" w:type="pct"/>
            <w:vAlign w:val="center"/>
          </w:tcPr>
          <w:p w14:paraId="4B9F3AA8" w14:textId="77777777" w:rsidR="009B28A5" w:rsidRPr="00631411" w:rsidRDefault="009B28A5" w:rsidP="0081047B">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82" w:name="_Toc361217356"/>
            <w:bookmarkStart w:id="383" w:name="_Toc362968416"/>
            <w:r w:rsidRPr="00631411">
              <w:rPr>
                <w:rFonts w:ascii="標楷體" w:eastAsia="標楷體" w:hAnsi="標楷體"/>
                <w:b/>
                <w:color w:val="000000" w:themeColor="text1"/>
                <w:sz w:val="24"/>
                <w:shd w:val="clear" w:color="auto" w:fill="FFFFFF" w:themeFill="background1"/>
              </w:rPr>
              <w:t>序號</w:t>
            </w:r>
          </w:p>
        </w:tc>
        <w:tc>
          <w:tcPr>
            <w:tcW w:w="1750" w:type="pct"/>
            <w:vAlign w:val="center"/>
          </w:tcPr>
          <w:p w14:paraId="369A227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227" w:type="pct"/>
            <w:vAlign w:val="center"/>
          </w:tcPr>
          <w:p w14:paraId="5228E421"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05C4A8F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649309E8"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68" w:type="pct"/>
            <w:vAlign w:val="center"/>
          </w:tcPr>
          <w:p w14:paraId="77F004FC"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20" w:type="pct"/>
            <w:vAlign w:val="center"/>
          </w:tcPr>
          <w:p w14:paraId="4DFC337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294A3030" w14:textId="77777777" w:rsidTr="0081047B">
        <w:tc>
          <w:tcPr>
            <w:tcW w:w="335" w:type="pct"/>
          </w:tcPr>
          <w:p w14:paraId="109D3E9A" w14:textId="77777777" w:rsidR="009B28A5" w:rsidRPr="00631411" w:rsidRDefault="009B28A5" w:rsidP="0081047B">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1</w:t>
            </w:r>
          </w:p>
        </w:tc>
        <w:tc>
          <w:tcPr>
            <w:tcW w:w="1750" w:type="pct"/>
          </w:tcPr>
          <w:p w14:paraId="7B774A92"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赦免法第三條及第六</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修正重點：總統</w:t>
            </w:r>
            <w:r w:rsidRPr="00631411">
              <w:rPr>
                <w:rFonts w:hAnsi="標楷體"/>
                <w:color w:val="000000" w:themeColor="text1"/>
                <w:sz w:val="24"/>
                <w:szCs w:val="24"/>
              </w:rPr>
              <w:lastRenderedPageBreak/>
              <w:t>行使赦免權力時，或命令</w:t>
            </w:r>
            <w:proofErr w:type="gramStart"/>
            <w:r w:rsidRPr="00631411">
              <w:rPr>
                <w:rFonts w:hAnsi="標楷體"/>
                <w:color w:val="000000" w:themeColor="text1"/>
                <w:sz w:val="24"/>
                <w:szCs w:val="24"/>
              </w:rPr>
              <w:t>行政院轉令主管</w:t>
            </w:r>
            <w:proofErr w:type="gramEnd"/>
            <w:r w:rsidRPr="00631411">
              <w:rPr>
                <w:rFonts w:hAnsi="標楷體"/>
                <w:color w:val="000000" w:themeColor="text1"/>
                <w:sz w:val="24"/>
                <w:szCs w:val="24"/>
              </w:rPr>
              <w:t>部</w:t>
            </w:r>
            <w:proofErr w:type="gramStart"/>
            <w:r w:rsidRPr="00631411">
              <w:rPr>
                <w:rFonts w:hAnsi="標楷體"/>
                <w:color w:val="000000" w:themeColor="text1"/>
                <w:sz w:val="24"/>
                <w:szCs w:val="24"/>
              </w:rPr>
              <w:t>研</w:t>
            </w:r>
            <w:proofErr w:type="gramEnd"/>
            <w:r w:rsidRPr="00631411">
              <w:rPr>
                <w:rFonts w:hAnsi="標楷體"/>
                <w:color w:val="000000" w:themeColor="text1"/>
                <w:sz w:val="24"/>
                <w:szCs w:val="24"/>
              </w:rPr>
              <w:t>議赦免時，應考量憲法罪刑相當原則。）</w:t>
            </w:r>
          </w:p>
        </w:tc>
        <w:tc>
          <w:tcPr>
            <w:tcW w:w="1227" w:type="pct"/>
          </w:tcPr>
          <w:p w14:paraId="2A74BED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委員林德福</w:t>
            </w:r>
          </w:p>
          <w:p w14:paraId="5BC95AD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等28人</w:t>
            </w:r>
          </w:p>
          <w:p w14:paraId="56AE370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113.05.17</w:t>
            </w:r>
          </w:p>
          <w:p w14:paraId="7480FFD8"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（11-1-14）</w:t>
            </w:r>
          </w:p>
        </w:tc>
        <w:tc>
          <w:tcPr>
            <w:tcW w:w="868" w:type="pct"/>
          </w:tcPr>
          <w:p w14:paraId="13E4038C"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lastRenderedPageBreak/>
              <w:t>司法及法制</w:t>
            </w:r>
          </w:p>
        </w:tc>
        <w:tc>
          <w:tcPr>
            <w:tcW w:w="820" w:type="pct"/>
          </w:tcPr>
          <w:p w14:paraId="2D68D1ED"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C87651" w:rsidRPr="00631411" w14:paraId="1715890D" w14:textId="77777777" w:rsidTr="0081047B">
        <w:tc>
          <w:tcPr>
            <w:tcW w:w="335" w:type="pct"/>
          </w:tcPr>
          <w:p w14:paraId="1E277908" w14:textId="77777777" w:rsidR="009B28A5" w:rsidRPr="00631411" w:rsidRDefault="009B28A5" w:rsidP="0081047B">
            <w:pPr>
              <w:jc w:val="center"/>
              <w:rPr>
                <w:rFonts w:ascii="標楷體" w:eastAsia="標楷體" w:hAnsi="標楷體"/>
                <w:color w:val="000000" w:themeColor="text1"/>
                <w:sz w:val="24"/>
              </w:rPr>
            </w:pPr>
            <w:r w:rsidRPr="00631411">
              <w:rPr>
                <w:rFonts w:ascii="標楷體" w:eastAsia="標楷體" w:hAnsi="標楷體"/>
                <w:color w:val="000000" w:themeColor="text1"/>
                <w:sz w:val="24"/>
              </w:rPr>
              <w:t>2</w:t>
            </w:r>
          </w:p>
        </w:tc>
        <w:tc>
          <w:tcPr>
            <w:tcW w:w="1750" w:type="pct"/>
          </w:tcPr>
          <w:p w14:paraId="6B5AE858" w14:textId="362C53D7" w:rsidR="009B28A5" w:rsidRPr="00631411" w:rsidRDefault="0081047B" w:rsidP="009E1230">
            <w:pPr>
              <w:pStyle w:val="01"/>
              <w:rPr>
                <w:rFonts w:hAnsi="標楷體"/>
                <w:color w:val="000000" w:themeColor="text1"/>
                <w:sz w:val="24"/>
                <w:szCs w:val="24"/>
              </w:rPr>
            </w:pPr>
            <w:r w:rsidRPr="00631411">
              <w:rPr>
                <w:rFonts w:hAnsi="標楷體" w:hint="eastAsia"/>
                <w:color w:val="000000" w:themeColor="text1"/>
                <w:sz w:val="24"/>
                <w:szCs w:val="24"/>
              </w:rPr>
              <w:t>1</w:t>
            </w:r>
            <w:r w:rsidRPr="00631411">
              <w:rPr>
                <w:rFonts w:hAnsi="標楷體"/>
                <w:color w:val="000000" w:themeColor="text1"/>
                <w:sz w:val="24"/>
                <w:szCs w:val="24"/>
              </w:rPr>
              <w:t>.</w:t>
            </w:r>
            <w:r w:rsidR="009B28A5" w:rsidRPr="00631411">
              <w:rPr>
                <w:rFonts w:hAnsi="標楷體"/>
                <w:color w:val="000000" w:themeColor="text1"/>
                <w:sz w:val="24"/>
                <w:szCs w:val="24"/>
              </w:rPr>
              <w:t>中央法規標準法第七</w:t>
            </w:r>
            <w:proofErr w:type="gramStart"/>
            <w:r w:rsidR="009B28A5" w:rsidRPr="00631411">
              <w:rPr>
                <w:rFonts w:hAnsi="標楷體"/>
                <w:color w:val="000000" w:themeColor="text1"/>
                <w:sz w:val="24"/>
                <w:szCs w:val="24"/>
              </w:rPr>
              <w:t>條</w:t>
            </w:r>
            <w:proofErr w:type="gramEnd"/>
            <w:r w:rsidR="009B28A5" w:rsidRPr="00631411">
              <w:rPr>
                <w:rFonts w:hAnsi="標楷體"/>
                <w:color w:val="000000" w:themeColor="text1"/>
                <w:sz w:val="24"/>
                <w:szCs w:val="24"/>
              </w:rPr>
              <w:t>條文修正草案</w:t>
            </w:r>
            <w:proofErr w:type="gramStart"/>
            <w:r w:rsidR="009B28A5" w:rsidRPr="00631411">
              <w:rPr>
                <w:rFonts w:hAnsi="標楷體"/>
                <w:color w:val="000000" w:themeColor="text1"/>
                <w:sz w:val="24"/>
                <w:szCs w:val="24"/>
              </w:rPr>
              <w:t>（</w:t>
            </w:r>
            <w:proofErr w:type="gramEnd"/>
            <w:r w:rsidR="009B28A5" w:rsidRPr="00631411">
              <w:rPr>
                <w:rFonts w:hAnsi="標楷體"/>
                <w:color w:val="000000" w:themeColor="text1"/>
                <w:sz w:val="24"/>
                <w:szCs w:val="24"/>
              </w:rPr>
              <w:t>修正重點：行政機關應於行政命令下達或發布後7日內送立法院，逾期該命令失效。）</w:t>
            </w:r>
          </w:p>
        </w:tc>
        <w:tc>
          <w:tcPr>
            <w:tcW w:w="1227" w:type="pct"/>
          </w:tcPr>
          <w:p w14:paraId="199059E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委員翁曉玲</w:t>
            </w:r>
          </w:p>
          <w:p w14:paraId="51D5B5F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等18人</w:t>
            </w:r>
          </w:p>
          <w:p w14:paraId="0EB3277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113.06.07</w:t>
            </w:r>
          </w:p>
          <w:p w14:paraId="09FDCC7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（11-1-17）</w:t>
            </w:r>
          </w:p>
        </w:tc>
        <w:tc>
          <w:tcPr>
            <w:tcW w:w="868" w:type="pct"/>
          </w:tcPr>
          <w:p w14:paraId="68988DB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820" w:type="pct"/>
          </w:tcPr>
          <w:p w14:paraId="3F82C6E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81047B" w:rsidRPr="00631411" w14:paraId="071C05ED" w14:textId="77777777" w:rsidTr="0081047B">
        <w:tc>
          <w:tcPr>
            <w:tcW w:w="335" w:type="pct"/>
          </w:tcPr>
          <w:p w14:paraId="12B613D0" w14:textId="488BED72" w:rsidR="0081047B" w:rsidRPr="00631411" w:rsidRDefault="0081047B" w:rsidP="0081047B">
            <w:pPr>
              <w:jc w:val="center"/>
              <w:rPr>
                <w:rFonts w:ascii="標楷體" w:eastAsia="標楷體" w:hAnsi="標楷體"/>
                <w:sz w:val="24"/>
              </w:rPr>
            </w:pPr>
            <w:r w:rsidRPr="00631411">
              <w:rPr>
                <w:rFonts w:ascii="標楷體" w:eastAsia="標楷體" w:hAnsi="標楷體" w:hint="eastAsia"/>
                <w:sz w:val="24"/>
              </w:rPr>
              <w:t>3</w:t>
            </w:r>
          </w:p>
        </w:tc>
        <w:tc>
          <w:tcPr>
            <w:tcW w:w="1750" w:type="pct"/>
          </w:tcPr>
          <w:p w14:paraId="6E22D013" w14:textId="77777777" w:rsidR="0081047B" w:rsidRPr="00631411" w:rsidRDefault="0081047B" w:rsidP="009E1230">
            <w:pPr>
              <w:pStyle w:val="01"/>
              <w:rPr>
                <w:rFonts w:hAnsi="標楷體"/>
                <w:sz w:val="24"/>
                <w:szCs w:val="24"/>
              </w:rPr>
            </w:pPr>
            <w:r w:rsidRPr="00631411">
              <w:rPr>
                <w:rFonts w:hAnsi="標楷體" w:hint="eastAsia"/>
                <w:sz w:val="24"/>
                <w:szCs w:val="24"/>
              </w:rPr>
              <w:t>2.中央法規標準法第三條之一、第七條及第二十四</w:t>
            </w:r>
            <w:proofErr w:type="gramStart"/>
            <w:r w:rsidRPr="00631411">
              <w:rPr>
                <w:rFonts w:hAnsi="標楷體" w:hint="eastAsia"/>
                <w:sz w:val="24"/>
                <w:szCs w:val="24"/>
              </w:rPr>
              <w:t>條</w:t>
            </w:r>
            <w:proofErr w:type="gramEnd"/>
            <w:r w:rsidRPr="00631411">
              <w:rPr>
                <w:rFonts w:hAnsi="標楷體" w:hint="eastAsia"/>
                <w:sz w:val="24"/>
                <w:szCs w:val="24"/>
              </w:rPr>
              <w:t>條文修正草案</w:t>
            </w:r>
            <w:proofErr w:type="gramStart"/>
            <w:r w:rsidRPr="00631411">
              <w:rPr>
                <w:rFonts w:hAnsi="標楷體" w:hint="eastAsia"/>
                <w:sz w:val="24"/>
                <w:szCs w:val="24"/>
              </w:rPr>
              <w:t>（</w:t>
            </w:r>
            <w:proofErr w:type="gramEnd"/>
            <w:r w:rsidRPr="00631411">
              <w:rPr>
                <w:rFonts w:hAnsi="標楷體" w:hint="eastAsia"/>
                <w:sz w:val="24"/>
                <w:szCs w:val="24"/>
              </w:rPr>
              <w:t>修正重點：納入行政機關預擬制定或修正法律的草案預告相關規定；行政命令下達或發布時，應即時送達立法院；法律定有施行期限，有需要延長者，修訂為6個月前送立法院審議。）</w:t>
            </w:r>
          </w:p>
        </w:tc>
        <w:tc>
          <w:tcPr>
            <w:tcW w:w="1227" w:type="pct"/>
          </w:tcPr>
          <w:p w14:paraId="48956DFA" w14:textId="77777777" w:rsidR="0081047B" w:rsidRPr="00631411" w:rsidRDefault="0081047B" w:rsidP="009E1230">
            <w:pPr>
              <w:rPr>
                <w:rFonts w:ascii="標楷體" w:eastAsia="標楷體" w:hAnsi="標楷體"/>
                <w:sz w:val="24"/>
              </w:rPr>
            </w:pPr>
            <w:r w:rsidRPr="00631411">
              <w:rPr>
                <w:rFonts w:ascii="標楷體" w:eastAsia="標楷體" w:hAnsi="標楷體" w:hint="eastAsia"/>
                <w:sz w:val="24"/>
              </w:rPr>
              <w:t>委員徐欣瑩</w:t>
            </w:r>
          </w:p>
          <w:p w14:paraId="27A8DA13" w14:textId="77777777" w:rsidR="0081047B" w:rsidRPr="00631411" w:rsidRDefault="0081047B" w:rsidP="009E1230">
            <w:pPr>
              <w:rPr>
                <w:rFonts w:ascii="標楷體" w:eastAsia="標楷體" w:hAnsi="標楷體"/>
                <w:sz w:val="24"/>
              </w:rPr>
            </w:pPr>
            <w:r w:rsidRPr="00631411">
              <w:rPr>
                <w:rFonts w:ascii="標楷體" w:eastAsia="標楷體" w:hAnsi="標楷體" w:hint="eastAsia"/>
                <w:sz w:val="24"/>
              </w:rPr>
              <w:t>等21人</w:t>
            </w:r>
          </w:p>
          <w:p w14:paraId="13C2E4F8"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114.03.07</w:t>
            </w:r>
          </w:p>
          <w:p w14:paraId="36D6BE4F" w14:textId="77777777" w:rsidR="0081047B" w:rsidRPr="00631411" w:rsidRDefault="0081047B" w:rsidP="009E1230">
            <w:pPr>
              <w:rPr>
                <w:rFonts w:ascii="標楷體" w:eastAsia="標楷體" w:hAnsi="標楷體"/>
                <w:sz w:val="24"/>
              </w:rPr>
            </w:pPr>
            <w:r w:rsidRPr="00631411">
              <w:rPr>
                <w:rFonts w:ascii="標楷體" w:eastAsia="標楷體" w:hAnsi="標楷體" w:hint="eastAsia"/>
                <w:sz w:val="24"/>
              </w:rPr>
              <w:t>（11-3-4）</w:t>
            </w:r>
          </w:p>
        </w:tc>
        <w:tc>
          <w:tcPr>
            <w:tcW w:w="868" w:type="pct"/>
          </w:tcPr>
          <w:p w14:paraId="674FA9B9" w14:textId="77777777" w:rsidR="0081047B" w:rsidRPr="00631411" w:rsidRDefault="0081047B" w:rsidP="009E1230">
            <w:pPr>
              <w:rPr>
                <w:rFonts w:ascii="標楷體" w:eastAsia="標楷體" w:hAnsi="標楷體"/>
                <w:sz w:val="24"/>
              </w:rPr>
            </w:pPr>
            <w:r w:rsidRPr="00631411">
              <w:rPr>
                <w:rFonts w:ascii="標楷體" w:eastAsia="標楷體" w:hAnsi="標楷體" w:hint="eastAsia"/>
                <w:sz w:val="24"/>
              </w:rPr>
              <w:t>司法及法制</w:t>
            </w:r>
          </w:p>
        </w:tc>
        <w:tc>
          <w:tcPr>
            <w:tcW w:w="820" w:type="pct"/>
          </w:tcPr>
          <w:p w14:paraId="762F13EB" w14:textId="77777777" w:rsidR="0081047B" w:rsidRPr="00631411" w:rsidRDefault="0081047B" w:rsidP="009E1230">
            <w:pPr>
              <w:rPr>
                <w:rFonts w:ascii="標楷體" w:eastAsia="標楷體" w:hAnsi="標楷體"/>
                <w:sz w:val="24"/>
              </w:rPr>
            </w:pPr>
            <w:r w:rsidRPr="00631411">
              <w:rPr>
                <w:rFonts w:ascii="標楷體" w:eastAsia="標楷體" w:hAnsi="標楷體" w:hint="eastAsia"/>
                <w:sz w:val="24"/>
              </w:rPr>
              <w:t>尚未審查</w:t>
            </w:r>
          </w:p>
        </w:tc>
      </w:tr>
      <w:tr w:rsidR="00C87651" w:rsidRPr="00631411" w14:paraId="04376853" w14:textId="77777777" w:rsidTr="0081047B">
        <w:tc>
          <w:tcPr>
            <w:tcW w:w="335" w:type="pct"/>
          </w:tcPr>
          <w:p w14:paraId="3037783D" w14:textId="7D0FD9BD" w:rsidR="009B28A5" w:rsidRPr="00631411" w:rsidRDefault="0081047B" w:rsidP="0081047B">
            <w:pPr>
              <w:jc w:val="center"/>
              <w:rPr>
                <w:rFonts w:ascii="標楷體" w:eastAsia="標楷體" w:hAnsi="標楷體"/>
                <w:color w:val="000000" w:themeColor="text1"/>
                <w:sz w:val="24"/>
              </w:rPr>
            </w:pPr>
            <w:bookmarkStart w:id="384" w:name="_Toc136594858"/>
            <w:r w:rsidRPr="00631411">
              <w:rPr>
                <w:rFonts w:ascii="標楷體" w:eastAsia="標楷體" w:hAnsi="標楷體"/>
                <w:color w:val="000000" w:themeColor="text1"/>
                <w:sz w:val="24"/>
              </w:rPr>
              <w:t>4</w:t>
            </w:r>
          </w:p>
        </w:tc>
        <w:tc>
          <w:tcPr>
            <w:tcW w:w="1750" w:type="pct"/>
          </w:tcPr>
          <w:p w14:paraId="5B0C7EB2"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訴願法部分條文修正草案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修正§49~51、56、75。修正重點：授權受理訴願機關得建置電子方式辦理並增加閱卷方式；明定律師擔任訴願代理人時，訴願書上得僅載明其姓名、事務所名稱與地址及律師證書字號。）</w:t>
            </w:r>
          </w:p>
        </w:tc>
        <w:tc>
          <w:tcPr>
            <w:tcW w:w="1227" w:type="pct"/>
          </w:tcPr>
          <w:p w14:paraId="096557E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委員牛煦庭</w:t>
            </w:r>
          </w:p>
          <w:p w14:paraId="0FE9AEE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等16人</w:t>
            </w:r>
          </w:p>
          <w:p w14:paraId="12E6BA8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113.11.01</w:t>
            </w:r>
          </w:p>
          <w:p w14:paraId="388F20F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（11-2-7）</w:t>
            </w:r>
          </w:p>
        </w:tc>
        <w:tc>
          <w:tcPr>
            <w:tcW w:w="868" w:type="pct"/>
          </w:tcPr>
          <w:p w14:paraId="65EF8B1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820" w:type="pct"/>
          </w:tcPr>
          <w:p w14:paraId="31B83E3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bl>
    <w:bookmarkEnd w:id="381"/>
    <w:p w14:paraId="5CA9EF4C" w14:textId="00B0971C" w:rsidR="009B28A5" w:rsidRPr="00631411" w:rsidRDefault="009B28A5" w:rsidP="008745DF">
      <w:pPr>
        <w:pStyle w:val="1-6"/>
        <w:kinsoku w:val="0"/>
        <w:wordWrap w:val="0"/>
        <w:topLinePunct/>
        <w:spacing w:beforeLines="100" w:before="360" w:afterLines="70" w:after="252" w:line="260" w:lineRule="exact"/>
        <w:ind w:leftChars="128" w:left="307" w:firstLineChars="620" w:firstLine="1738"/>
        <w:rPr>
          <w:color w:val="000000" w:themeColor="text1"/>
        </w:rPr>
      </w:pPr>
      <w:r w:rsidRPr="00631411">
        <w:rPr>
          <w:color w:val="000000" w:themeColor="text1"/>
        </w:rPr>
        <w:t>（2）法務部</w:t>
      </w:r>
      <w:r w:rsidR="0081047B" w:rsidRPr="00631411">
        <w:rPr>
          <w:rFonts w:hint="eastAsia"/>
          <w:color w:val="000000" w:themeColor="text1"/>
        </w:rPr>
        <w:t>1</w:t>
      </w:r>
      <w:r w:rsidR="007F4348" w:rsidRPr="00631411">
        <w:rPr>
          <w:color w:val="000000" w:themeColor="text1"/>
        </w:rPr>
        <w:t>70</w:t>
      </w:r>
      <w:r w:rsidRPr="00631411">
        <w:rPr>
          <w:color w:val="000000" w:themeColor="text1"/>
        </w:rPr>
        <w:t>案</w:t>
      </w:r>
      <w:bookmarkEnd w:id="382"/>
      <w:bookmarkEnd w:id="383"/>
      <w:bookmarkEnd w:id="384"/>
    </w:p>
    <w:tbl>
      <w:tblPr>
        <w:tblStyle w:val="ad"/>
        <w:tblW w:w="500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34"/>
        <w:gridCol w:w="3044"/>
        <w:gridCol w:w="2028"/>
        <w:gridCol w:w="1653"/>
        <w:gridCol w:w="1568"/>
      </w:tblGrid>
      <w:tr w:rsidR="00C87651" w:rsidRPr="00631411" w14:paraId="38454E96" w14:textId="77777777" w:rsidTr="007F4348">
        <w:tc>
          <w:tcPr>
            <w:tcW w:w="355" w:type="pct"/>
            <w:vAlign w:val="center"/>
          </w:tcPr>
          <w:p w14:paraId="7E4E2AD2" w14:textId="77777777" w:rsidR="009B28A5" w:rsidRPr="00631411" w:rsidRDefault="009B28A5" w:rsidP="007F4348">
            <w:pPr>
              <w:kinsoku w:val="0"/>
              <w:topLinePunct/>
              <w:spacing w:line="360" w:lineRule="exact"/>
              <w:jc w:val="center"/>
              <w:rPr>
                <w:rFonts w:ascii="標楷體" w:eastAsia="標楷體" w:hAnsi="標楷體"/>
                <w:b/>
                <w:color w:val="000000" w:themeColor="text1"/>
                <w:sz w:val="24"/>
                <w:shd w:val="clear" w:color="auto" w:fill="FFFFFF" w:themeFill="background1"/>
              </w:rPr>
            </w:pPr>
            <w:bookmarkStart w:id="385" w:name="_Toc361217358"/>
            <w:bookmarkStart w:id="386" w:name="_Toc362968418"/>
            <w:r w:rsidRPr="00631411">
              <w:rPr>
                <w:rFonts w:ascii="標楷體" w:eastAsia="標楷體" w:hAnsi="標楷體"/>
                <w:b/>
                <w:color w:val="000000" w:themeColor="text1"/>
                <w:sz w:val="24"/>
                <w:shd w:val="clear" w:color="auto" w:fill="FFFFFF" w:themeFill="background1"/>
              </w:rPr>
              <w:t>序號</w:t>
            </w:r>
          </w:p>
        </w:tc>
        <w:tc>
          <w:tcPr>
            <w:tcW w:w="1705" w:type="pct"/>
            <w:vAlign w:val="center"/>
          </w:tcPr>
          <w:p w14:paraId="17CDAFEE" w14:textId="77777777" w:rsidR="009B28A5" w:rsidRPr="00631411" w:rsidRDefault="009B28A5" w:rsidP="007F4348">
            <w:pPr>
              <w:kinsoku w:val="0"/>
              <w:topLinePunct/>
              <w:spacing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36" w:type="pct"/>
            <w:vAlign w:val="center"/>
          </w:tcPr>
          <w:p w14:paraId="48E2F7D4" w14:textId="77777777" w:rsidR="009B28A5" w:rsidRPr="00631411" w:rsidRDefault="009B28A5" w:rsidP="007F4348">
            <w:pPr>
              <w:kinsoku w:val="0"/>
              <w:topLinePunct/>
              <w:spacing w:beforeLines="50" w:before="180"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464A6CF6" w14:textId="77777777" w:rsidR="009B28A5" w:rsidRPr="00631411" w:rsidRDefault="009B28A5" w:rsidP="007F4348">
            <w:pPr>
              <w:kinsoku w:val="0"/>
              <w:topLinePunct/>
              <w:spacing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3042F741" w14:textId="77777777" w:rsidR="009B28A5" w:rsidRPr="00631411" w:rsidRDefault="009B28A5" w:rsidP="007F4348">
            <w:pPr>
              <w:kinsoku w:val="0"/>
              <w:topLinePunct/>
              <w:spacing w:afterLines="50" w:after="180"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26" w:type="pct"/>
            <w:vAlign w:val="center"/>
          </w:tcPr>
          <w:p w14:paraId="141442F2" w14:textId="77777777" w:rsidR="009B28A5" w:rsidRPr="00631411" w:rsidRDefault="009B28A5" w:rsidP="007F4348">
            <w:pPr>
              <w:kinsoku w:val="0"/>
              <w:topLinePunct/>
              <w:spacing w:line="36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78" w:type="pct"/>
            <w:vAlign w:val="center"/>
          </w:tcPr>
          <w:p w14:paraId="6858F895" w14:textId="77777777" w:rsidR="009B28A5" w:rsidRPr="00631411" w:rsidRDefault="009B28A5" w:rsidP="007F4348">
            <w:pPr>
              <w:kinsoku w:val="0"/>
              <w:topLinePunct/>
              <w:spacing w:line="360" w:lineRule="exact"/>
              <w:jc w:val="both"/>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7F4348" w:rsidRPr="00631411" w14:paraId="0808EE90" w14:textId="77777777" w:rsidTr="007F4348">
        <w:tc>
          <w:tcPr>
            <w:tcW w:w="355" w:type="pct"/>
          </w:tcPr>
          <w:p w14:paraId="3603E33C"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w:t>
            </w:r>
          </w:p>
        </w:tc>
        <w:tc>
          <w:tcPr>
            <w:tcW w:w="1705" w:type="pct"/>
          </w:tcPr>
          <w:p w14:paraId="4E3133A9" w14:textId="77777777" w:rsidR="007F4348" w:rsidRPr="00631411" w:rsidRDefault="007F4348" w:rsidP="007F4348">
            <w:pPr>
              <w:pStyle w:val="01"/>
              <w:rPr>
                <w:rFonts w:hAnsi="標楷體"/>
                <w:b/>
                <w:sz w:val="24"/>
                <w:szCs w:val="24"/>
              </w:rPr>
            </w:pPr>
            <w:r w:rsidRPr="00631411">
              <w:rPr>
                <w:rFonts w:hAnsi="標楷體"/>
                <w:sz w:val="24"/>
                <w:szCs w:val="24"/>
              </w:rPr>
              <w:t>貪污治罪條例部分條文修正草案</w:t>
            </w:r>
            <w:proofErr w:type="gramStart"/>
            <w:r w:rsidRPr="00631411">
              <w:rPr>
                <w:rFonts w:hAnsi="標楷體"/>
                <w:sz w:val="24"/>
                <w:szCs w:val="24"/>
              </w:rPr>
              <w:t>（</w:t>
            </w:r>
            <w:proofErr w:type="gramEnd"/>
            <w:r w:rsidRPr="00631411">
              <w:rPr>
                <w:rFonts w:hAnsi="標楷體"/>
                <w:sz w:val="24"/>
                <w:szCs w:val="24"/>
              </w:rPr>
              <w:t>修正§4、5、11、17；增訂§5-1~2。修正重點：補完我國公部門反貪</w:t>
            </w:r>
            <w:r w:rsidRPr="00631411">
              <w:rPr>
                <w:rFonts w:hAnsi="標楷體"/>
                <w:sz w:val="24"/>
                <w:szCs w:val="24"/>
              </w:rPr>
              <w:lastRenderedPageBreak/>
              <w:t>腐法制之缺漏；增設「不法饋贈罪」與「影響力交易罪」。）</w:t>
            </w:r>
          </w:p>
        </w:tc>
        <w:tc>
          <w:tcPr>
            <w:tcW w:w="1136" w:type="pct"/>
          </w:tcPr>
          <w:p w14:paraId="5097C37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台灣民眾</w:t>
            </w:r>
            <w:proofErr w:type="gramStart"/>
            <w:r w:rsidRPr="00631411">
              <w:rPr>
                <w:rFonts w:ascii="標楷體" w:eastAsia="標楷體" w:hAnsi="標楷體"/>
                <w:sz w:val="24"/>
              </w:rPr>
              <w:t>黨</w:t>
            </w:r>
            <w:proofErr w:type="gramEnd"/>
            <w:r w:rsidRPr="00631411">
              <w:rPr>
                <w:rFonts w:ascii="標楷體" w:eastAsia="標楷體" w:hAnsi="標楷體"/>
                <w:sz w:val="24"/>
              </w:rPr>
              <w:t>黨團</w:t>
            </w:r>
          </w:p>
          <w:p w14:paraId="6931B93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113.02.20</w:t>
            </w:r>
          </w:p>
          <w:p w14:paraId="339B53CA"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w:t>
            </w:r>
          </w:p>
        </w:tc>
        <w:tc>
          <w:tcPr>
            <w:tcW w:w="926" w:type="pct"/>
          </w:tcPr>
          <w:p w14:paraId="68EA39E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CBD5F96"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62AE014" w14:textId="77777777" w:rsidTr="007F4348">
        <w:tc>
          <w:tcPr>
            <w:tcW w:w="355" w:type="pct"/>
          </w:tcPr>
          <w:p w14:paraId="59B4C189"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2</w:t>
            </w:r>
          </w:p>
        </w:tc>
        <w:tc>
          <w:tcPr>
            <w:tcW w:w="1705" w:type="pct"/>
          </w:tcPr>
          <w:p w14:paraId="06717998" w14:textId="77777777" w:rsidR="007F4348" w:rsidRPr="00631411" w:rsidRDefault="007F4348" w:rsidP="007F4348">
            <w:pPr>
              <w:pStyle w:val="01"/>
              <w:rPr>
                <w:rFonts w:hAnsi="標楷體"/>
                <w:b/>
                <w:sz w:val="24"/>
                <w:szCs w:val="24"/>
              </w:rPr>
            </w:pPr>
            <w:r w:rsidRPr="00631411">
              <w:rPr>
                <w:rFonts w:hAnsi="標楷體"/>
                <w:sz w:val="24"/>
                <w:szCs w:val="24"/>
              </w:rPr>
              <w:t>詐欺組織犯罪防制條例草案</w:t>
            </w:r>
            <w:proofErr w:type="gramStart"/>
            <w:r w:rsidRPr="00631411">
              <w:rPr>
                <w:rFonts w:hAnsi="標楷體"/>
                <w:sz w:val="24"/>
                <w:szCs w:val="24"/>
              </w:rPr>
              <w:t>（</w:t>
            </w:r>
            <w:proofErr w:type="gramEnd"/>
            <w:r w:rsidRPr="00631411">
              <w:rPr>
                <w:rFonts w:hAnsi="標楷體"/>
                <w:sz w:val="24"/>
                <w:szCs w:val="24"/>
              </w:rPr>
              <w:t>共11條。制定重點：為打擊詐欺組織犯罪，以維護社會秩序，保障人民權益，特制定本條例。）</w:t>
            </w:r>
          </w:p>
        </w:tc>
        <w:tc>
          <w:tcPr>
            <w:tcW w:w="1136" w:type="pct"/>
          </w:tcPr>
          <w:p w14:paraId="4A52610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委員李坤城</w:t>
            </w:r>
          </w:p>
          <w:p w14:paraId="55606AA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等20人</w:t>
            </w:r>
          </w:p>
          <w:p w14:paraId="6EE9970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113.02.23</w:t>
            </w:r>
          </w:p>
          <w:p w14:paraId="1255125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（11-1-2）</w:t>
            </w:r>
          </w:p>
        </w:tc>
        <w:tc>
          <w:tcPr>
            <w:tcW w:w="926" w:type="pct"/>
          </w:tcPr>
          <w:p w14:paraId="64AD38B1"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464DB21"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本會</w:t>
            </w:r>
          </w:p>
          <w:p w14:paraId="0C37725C"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113.3.14舉行「詐欺犯罪防制立法及各部會</w:t>
            </w:r>
            <w:proofErr w:type="gramStart"/>
            <w:r w:rsidRPr="00631411">
              <w:rPr>
                <w:rFonts w:ascii="標楷體" w:eastAsia="標楷體" w:hAnsi="標楷體"/>
                <w:sz w:val="24"/>
              </w:rPr>
              <w:t>打詐機制</w:t>
            </w:r>
            <w:proofErr w:type="gramEnd"/>
            <w:r w:rsidRPr="00631411">
              <w:rPr>
                <w:rFonts w:ascii="標楷體" w:eastAsia="標楷體" w:hAnsi="標楷體"/>
                <w:sz w:val="24"/>
              </w:rPr>
              <w:t>盤點」公聽會。</w:t>
            </w:r>
          </w:p>
        </w:tc>
      </w:tr>
      <w:tr w:rsidR="007F4348" w:rsidRPr="00631411" w14:paraId="08895718" w14:textId="77777777" w:rsidTr="007F4348">
        <w:tc>
          <w:tcPr>
            <w:tcW w:w="355" w:type="pct"/>
          </w:tcPr>
          <w:p w14:paraId="75E342FE"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3</w:t>
            </w:r>
          </w:p>
        </w:tc>
        <w:tc>
          <w:tcPr>
            <w:tcW w:w="1705" w:type="pct"/>
          </w:tcPr>
          <w:p w14:paraId="2A8E0169" w14:textId="77777777" w:rsidR="007F4348" w:rsidRPr="00631411" w:rsidRDefault="007F4348" w:rsidP="007F4348">
            <w:pPr>
              <w:pStyle w:val="01"/>
              <w:rPr>
                <w:rFonts w:hAnsi="標楷體"/>
                <w:b/>
                <w:sz w:val="24"/>
                <w:szCs w:val="24"/>
              </w:rPr>
            </w:pPr>
            <w:r w:rsidRPr="00631411">
              <w:rPr>
                <w:rFonts w:hAnsi="標楷體"/>
                <w:sz w:val="24"/>
                <w:szCs w:val="24"/>
              </w:rPr>
              <w:t>1.中華民國刑法第三百三十九條之四條文修正草案</w:t>
            </w:r>
            <w:proofErr w:type="gramStart"/>
            <w:r w:rsidRPr="00631411">
              <w:rPr>
                <w:rFonts w:hAnsi="標楷體"/>
                <w:sz w:val="24"/>
                <w:szCs w:val="24"/>
              </w:rPr>
              <w:t>（</w:t>
            </w:r>
            <w:proofErr w:type="gramEnd"/>
            <w:r w:rsidRPr="00631411">
              <w:rPr>
                <w:rFonts w:hAnsi="標楷體"/>
                <w:sz w:val="24"/>
                <w:szCs w:val="24"/>
              </w:rPr>
              <w:t>修正重點：將犯有普通詐欺罪且對象逾二人之要件列入加重詐欺罪之定義當中，並加重刑度及罰金，且新增首謀者加重刑期之內容。）</w:t>
            </w:r>
          </w:p>
        </w:tc>
        <w:tc>
          <w:tcPr>
            <w:tcW w:w="1136" w:type="pct"/>
          </w:tcPr>
          <w:p w14:paraId="24D8EBC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委員廖偉翔</w:t>
            </w:r>
          </w:p>
          <w:p w14:paraId="30DA8BA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4B2BAB3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113.02.23</w:t>
            </w:r>
          </w:p>
          <w:p w14:paraId="6554C70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（11-1-2）</w:t>
            </w:r>
          </w:p>
        </w:tc>
        <w:tc>
          <w:tcPr>
            <w:tcW w:w="926" w:type="pct"/>
          </w:tcPr>
          <w:p w14:paraId="00654F03"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4994E148"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6F937407"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113.5.16(11-1-23)報告及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06D715DA"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046DEF7E"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113.5.27(11-1-26)另定期繼續審查。</w:t>
            </w:r>
          </w:p>
        </w:tc>
      </w:tr>
      <w:tr w:rsidR="007F4348" w:rsidRPr="00631411" w14:paraId="3743DE90" w14:textId="77777777" w:rsidTr="007F4348">
        <w:tc>
          <w:tcPr>
            <w:tcW w:w="355" w:type="pct"/>
          </w:tcPr>
          <w:p w14:paraId="17DEEE8A"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4</w:t>
            </w:r>
          </w:p>
        </w:tc>
        <w:tc>
          <w:tcPr>
            <w:tcW w:w="1705" w:type="pct"/>
          </w:tcPr>
          <w:p w14:paraId="5E71EE29" w14:textId="77777777" w:rsidR="007F4348" w:rsidRPr="00631411" w:rsidRDefault="007F4348" w:rsidP="007F4348">
            <w:pPr>
              <w:pStyle w:val="01"/>
              <w:rPr>
                <w:rFonts w:hAnsi="標楷體"/>
                <w:b/>
                <w:sz w:val="24"/>
                <w:szCs w:val="24"/>
              </w:rPr>
            </w:pPr>
            <w:r w:rsidRPr="00631411">
              <w:rPr>
                <w:rFonts w:hAnsi="標楷體"/>
                <w:sz w:val="24"/>
                <w:szCs w:val="24"/>
              </w:rPr>
              <w:t>2.中華民國刑法第三百三十九條及第三百三十九條之四條文修正草案</w:t>
            </w:r>
            <w:proofErr w:type="gramStart"/>
            <w:r w:rsidRPr="00631411">
              <w:rPr>
                <w:rFonts w:hAnsi="標楷體"/>
                <w:sz w:val="24"/>
                <w:szCs w:val="24"/>
              </w:rPr>
              <w:t>（</w:t>
            </w:r>
            <w:proofErr w:type="gramEnd"/>
            <w:r w:rsidRPr="00631411">
              <w:rPr>
                <w:rFonts w:hAnsi="標楷體"/>
                <w:sz w:val="24"/>
                <w:szCs w:val="24"/>
              </w:rPr>
              <w:t>修正重點：提高現行普通詐欺罪及加重詐欺罪刑責，且新增首謀者加重刑期之內容。）</w:t>
            </w:r>
          </w:p>
        </w:tc>
        <w:tc>
          <w:tcPr>
            <w:tcW w:w="1136" w:type="pct"/>
          </w:tcPr>
          <w:p w14:paraId="53CA866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委員徐巧芯</w:t>
            </w:r>
          </w:p>
          <w:p w14:paraId="1B93837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05269EA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113.03.08</w:t>
            </w:r>
          </w:p>
          <w:p w14:paraId="35A25320"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（11-1-4）</w:t>
            </w:r>
          </w:p>
        </w:tc>
        <w:tc>
          <w:tcPr>
            <w:tcW w:w="926" w:type="pct"/>
          </w:tcPr>
          <w:p w14:paraId="2F5BCB4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F91C4F8"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463E530F"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113.5.16(11-1-23)報告及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60052EC1"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41DF86D1"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113.5.27(11-1-26)另定期繼續審查。</w:t>
            </w:r>
          </w:p>
        </w:tc>
      </w:tr>
      <w:tr w:rsidR="007F4348" w:rsidRPr="00631411" w14:paraId="50206C74" w14:textId="77777777" w:rsidTr="007F4348">
        <w:tc>
          <w:tcPr>
            <w:tcW w:w="355" w:type="pct"/>
          </w:tcPr>
          <w:p w14:paraId="41BDFD99"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5</w:t>
            </w:r>
          </w:p>
        </w:tc>
        <w:tc>
          <w:tcPr>
            <w:tcW w:w="1705" w:type="pct"/>
          </w:tcPr>
          <w:p w14:paraId="30B6B4C5" w14:textId="77777777" w:rsidR="007F4348" w:rsidRPr="00631411" w:rsidRDefault="007F4348" w:rsidP="007F4348">
            <w:pPr>
              <w:pStyle w:val="01"/>
              <w:rPr>
                <w:rFonts w:hAnsi="標楷體"/>
                <w:b/>
                <w:sz w:val="24"/>
                <w:szCs w:val="24"/>
              </w:rPr>
            </w:pPr>
            <w:r w:rsidRPr="00631411">
              <w:rPr>
                <w:rFonts w:hAnsi="標楷體"/>
                <w:sz w:val="24"/>
                <w:szCs w:val="24"/>
              </w:rPr>
              <w:t>3.中華民國刑法第三百三十九條及第三百三十九條之四條文修正草案(修正重點：加重詐欺罪刑責。)</w:t>
            </w:r>
          </w:p>
        </w:tc>
        <w:tc>
          <w:tcPr>
            <w:tcW w:w="1136" w:type="pct"/>
          </w:tcPr>
          <w:p w14:paraId="6C41A96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委員馬文君</w:t>
            </w:r>
          </w:p>
          <w:p w14:paraId="2E0CCB5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3BE1398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113.03.15</w:t>
            </w:r>
          </w:p>
          <w:p w14:paraId="4A69762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（11-1-5）</w:t>
            </w:r>
          </w:p>
        </w:tc>
        <w:tc>
          <w:tcPr>
            <w:tcW w:w="926" w:type="pct"/>
          </w:tcPr>
          <w:p w14:paraId="4AE62B7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B1DDBF3"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438BFF2D"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113.5.16(11-1-23)報告及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w:t>
            </w:r>
            <w:r w:rsidRPr="00631411">
              <w:rPr>
                <w:rFonts w:ascii="標楷體" w:eastAsia="標楷體" w:hAnsi="標楷體"/>
                <w:sz w:val="24"/>
              </w:rPr>
              <w:lastRenderedPageBreak/>
              <w:t>繼續審查。</w:t>
            </w:r>
          </w:p>
          <w:p w14:paraId="6CC92B99"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7C9A8D01"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113.5.27(11-1-26)另定期繼續審查。</w:t>
            </w:r>
          </w:p>
        </w:tc>
      </w:tr>
      <w:tr w:rsidR="007F4348" w:rsidRPr="00631411" w14:paraId="0B350814" w14:textId="77777777" w:rsidTr="007F4348">
        <w:tc>
          <w:tcPr>
            <w:tcW w:w="355" w:type="pct"/>
          </w:tcPr>
          <w:p w14:paraId="06ED792F"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lastRenderedPageBreak/>
              <w:t>6</w:t>
            </w:r>
          </w:p>
        </w:tc>
        <w:tc>
          <w:tcPr>
            <w:tcW w:w="1705" w:type="pct"/>
          </w:tcPr>
          <w:p w14:paraId="5F4EA7C9" w14:textId="77777777" w:rsidR="007F4348" w:rsidRPr="00631411" w:rsidRDefault="007F4348" w:rsidP="007F4348">
            <w:pPr>
              <w:pStyle w:val="01"/>
              <w:rPr>
                <w:rFonts w:hAnsi="標楷體"/>
                <w:b/>
                <w:sz w:val="24"/>
                <w:szCs w:val="24"/>
              </w:rPr>
            </w:pPr>
            <w:r w:rsidRPr="00631411">
              <w:rPr>
                <w:rFonts w:hAnsi="標楷體"/>
                <w:sz w:val="24"/>
                <w:szCs w:val="24"/>
              </w:rPr>
              <w:t>4.中華民國刑法第三百三十九</w:t>
            </w:r>
            <w:proofErr w:type="gramStart"/>
            <w:r w:rsidRPr="00631411">
              <w:rPr>
                <w:rFonts w:hAnsi="標楷體"/>
                <w:sz w:val="24"/>
                <w:szCs w:val="24"/>
              </w:rPr>
              <w:t>條</w:t>
            </w:r>
            <w:proofErr w:type="gramEnd"/>
            <w:r w:rsidRPr="00631411">
              <w:rPr>
                <w:rFonts w:hAnsi="標楷體"/>
                <w:sz w:val="24"/>
                <w:szCs w:val="24"/>
              </w:rPr>
              <w:t>條文修正草案(修正重點：提高詐欺罪最低刑期。)</w:t>
            </w:r>
          </w:p>
        </w:tc>
        <w:tc>
          <w:tcPr>
            <w:tcW w:w="1136" w:type="pct"/>
          </w:tcPr>
          <w:p w14:paraId="6787AE3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委員羅智強</w:t>
            </w:r>
          </w:p>
          <w:p w14:paraId="5B32AEB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等29人</w:t>
            </w:r>
          </w:p>
          <w:p w14:paraId="4266B58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113.03.15</w:t>
            </w:r>
          </w:p>
          <w:p w14:paraId="794E8AE0"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（11-1-5）</w:t>
            </w:r>
          </w:p>
        </w:tc>
        <w:tc>
          <w:tcPr>
            <w:tcW w:w="926" w:type="pct"/>
          </w:tcPr>
          <w:p w14:paraId="5532B23A"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4EC48D8"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47B33DEA"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113.5.16(11-1-23)報告及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425B23BB"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3D76A216"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113.5.27(11-1-26)另定期繼續審查。</w:t>
            </w:r>
          </w:p>
        </w:tc>
      </w:tr>
      <w:tr w:rsidR="007F4348" w:rsidRPr="00631411" w14:paraId="7A6DDE0E" w14:textId="77777777" w:rsidTr="007F4348">
        <w:tc>
          <w:tcPr>
            <w:tcW w:w="355" w:type="pct"/>
          </w:tcPr>
          <w:p w14:paraId="0C8391D4"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7</w:t>
            </w:r>
          </w:p>
        </w:tc>
        <w:tc>
          <w:tcPr>
            <w:tcW w:w="1705" w:type="pct"/>
          </w:tcPr>
          <w:p w14:paraId="2E7E2C16" w14:textId="77777777" w:rsidR="007F4348" w:rsidRPr="00631411" w:rsidRDefault="007F4348" w:rsidP="007F4348">
            <w:pPr>
              <w:pStyle w:val="01"/>
              <w:rPr>
                <w:rFonts w:hAnsi="標楷體"/>
                <w:b/>
                <w:sz w:val="24"/>
                <w:szCs w:val="24"/>
              </w:rPr>
            </w:pPr>
            <w:r w:rsidRPr="00631411">
              <w:rPr>
                <w:rFonts w:hAnsi="標楷體"/>
                <w:sz w:val="24"/>
                <w:szCs w:val="24"/>
              </w:rPr>
              <w:t>5.中華民國刑法第三百三十九條之四條文修正草案</w:t>
            </w:r>
            <w:proofErr w:type="gramStart"/>
            <w:r w:rsidRPr="00631411">
              <w:rPr>
                <w:rFonts w:hAnsi="標楷體"/>
                <w:sz w:val="24"/>
                <w:szCs w:val="24"/>
              </w:rPr>
              <w:t>（</w:t>
            </w:r>
            <w:proofErr w:type="gramEnd"/>
            <w:r w:rsidRPr="00631411">
              <w:rPr>
                <w:rFonts w:hAnsi="標楷體"/>
                <w:sz w:val="24"/>
                <w:szCs w:val="24"/>
              </w:rPr>
              <w:t>修正重點：提高加重詐欺罪刑度。）</w:t>
            </w:r>
          </w:p>
        </w:tc>
        <w:tc>
          <w:tcPr>
            <w:tcW w:w="1136" w:type="pct"/>
          </w:tcPr>
          <w:p w14:paraId="396E191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委員黃健豪</w:t>
            </w:r>
          </w:p>
          <w:p w14:paraId="4FC4692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等19人</w:t>
            </w:r>
          </w:p>
          <w:p w14:paraId="3D03F8E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113.03.15</w:t>
            </w:r>
          </w:p>
          <w:p w14:paraId="5C70A50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（11-1-5）</w:t>
            </w:r>
          </w:p>
        </w:tc>
        <w:tc>
          <w:tcPr>
            <w:tcW w:w="926" w:type="pct"/>
          </w:tcPr>
          <w:p w14:paraId="6878326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6331F24"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523E93F9"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113.5.16(11-1-23)報告及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45BFA6E0"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6471BD09"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113.5.27(11-1-26)另定期繼續審查。</w:t>
            </w:r>
          </w:p>
        </w:tc>
      </w:tr>
      <w:tr w:rsidR="007F4348" w:rsidRPr="00631411" w14:paraId="7997DC0B" w14:textId="77777777" w:rsidTr="007F4348">
        <w:tc>
          <w:tcPr>
            <w:tcW w:w="355" w:type="pct"/>
          </w:tcPr>
          <w:p w14:paraId="63ECAC7B"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8</w:t>
            </w:r>
          </w:p>
        </w:tc>
        <w:tc>
          <w:tcPr>
            <w:tcW w:w="1705" w:type="pct"/>
          </w:tcPr>
          <w:p w14:paraId="09A1CC05" w14:textId="77777777" w:rsidR="007F4348" w:rsidRPr="00631411" w:rsidRDefault="007F4348" w:rsidP="007F4348">
            <w:pPr>
              <w:pStyle w:val="01"/>
              <w:rPr>
                <w:rFonts w:hAnsi="標楷體"/>
                <w:b/>
                <w:sz w:val="24"/>
                <w:szCs w:val="24"/>
              </w:rPr>
            </w:pPr>
            <w:r w:rsidRPr="00631411">
              <w:rPr>
                <w:rFonts w:hAnsi="標楷體"/>
                <w:sz w:val="24"/>
                <w:szCs w:val="24"/>
              </w:rPr>
              <w:t>6.中華民國刑法第三百三十九條之四條文修正草案</w:t>
            </w:r>
            <w:proofErr w:type="gramStart"/>
            <w:r w:rsidRPr="00631411">
              <w:rPr>
                <w:rFonts w:hAnsi="標楷體"/>
                <w:sz w:val="24"/>
                <w:szCs w:val="24"/>
              </w:rPr>
              <w:t>（</w:t>
            </w:r>
            <w:proofErr w:type="gramEnd"/>
            <w:r w:rsidRPr="00631411">
              <w:rPr>
                <w:rFonts w:hAnsi="標楷體"/>
                <w:sz w:val="24"/>
                <w:szCs w:val="24"/>
              </w:rPr>
              <w:t>修正重點：提高加重詐欺罪刑度。）</w:t>
            </w:r>
          </w:p>
        </w:tc>
        <w:tc>
          <w:tcPr>
            <w:tcW w:w="1136" w:type="pct"/>
          </w:tcPr>
          <w:p w14:paraId="1F1C8D6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委員蔡易餘</w:t>
            </w:r>
          </w:p>
          <w:p w14:paraId="256A252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7420167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113.03.15</w:t>
            </w:r>
          </w:p>
          <w:p w14:paraId="0E0BCB00"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（11-1-5）</w:t>
            </w:r>
          </w:p>
        </w:tc>
        <w:tc>
          <w:tcPr>
            <w:tcW w:w="926" w:type="pct"/>
          </w:tcPr>
          <w:p w14:paraId="75776FC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020808A7"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09409CC1"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113.5.16(11-1-23)報告及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0ECA406E"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00167BCB"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113.5.27(11-1-26)另定期繼續審</w:t>
            </w:r>
            <w:r w:rsidRPr="00631411">
              <w:rPr>
                <w:rFonts w:ascii="標楷體" w:eastAsia="標楷體" w:hAnsi="標楷體"/>
                <w:sz w:val="24"/>
              </w:rPr>
              <w:lastRenderedPageBreak/>
              <w:t>查。</w:t>
            </w:r>
          </w:p>
        </w:tc>
      </w:tr>
      <w:tr w:rsidR="007F4348" w:rsidRPr="00631411" w14:paraId="1DD92B55" w14:textId="77777777" w:rsidTr="007F4348">
        <w:tc>
          <w:tcPr>
            <w:tcW w:w="355" w:type="pct"/>
          </w:tcPr>
          <w:p w14:paraId="51E18A85"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lastRenderedPageBreak/>
              <w:t>9</w:t>
            </w:r>
          </w:p>
        </w:tc>
        <w:tc>
          <w:tcPr>
            <w:tcW w:w="1705" w:type="pct"/>
          </w:tcPr>
          <w:p w14:paraId="548BEB34" w14:textId="77777777" w:rsidR="007F4348" w:rsidRPr="00631411" w:rsidRDefault="007F4348" w:rsidP="007F4348">
            <w:pPr>
              <w:pStyle w:val="01"/>
              <w:rPr>
                <w:rFonts w:hAnsi="標楷體"/>
                <w:b/>
                <w:sz w:val="24"/>
                <w:szCs w:val="24"/>
              </w:rPr>
            </w:pPr>
            <w:r w:rsidRPr="00631411">
              <w:rPr>
                <w:rFonts w:hAnsi="標楷體"/>
                <w:sz w:val="24"/>
                <w:szCs w:val="24"/>
              </w:rPr>
              <w:t>7.中華民國刑法第三百三十九條之四條文修正草案</w:t>
            </w:r>
            <w:proofErr w:type="gramStart"/>
            <w:r w:rsidRPr="00631411">
              <w:rPr>
                <w:rFonts w:hAnsi="標楷體"/>
                <w:sz w:val="24"/>
                <w:szCs w:val="24"/>
              </w:rPr>
              <w:t>（</w:t>
            </w:r>
            <w:proofErr w:type="gramEnd"/>
            <w:r w:rsidRPr="00631411">
              <w:rPr>
                <w:rFonts w:hAnsi="標楷體"/>
                <w:sz w:val="24"/>
                <w:szCs w:val="24"/>
              </w:rPr>
              <w:t>修正重點：提高加重詐欺罪刑度；增訂「犯罪所得達</w:t>
            </w:r>
            <w:proofErr w:type="gramStart"/>
            <w:r w:rsidRPr="00631411">
              <w:rPr>
                <w:rFonts w:hAnsi="標楷體"/>
                <w:sz w:val="24"/>
                <w:szCs w:val="24"/>
              </w:rPr>
              <w:t>一</w:t>
            </w:r>
            <w:proofErr w:type="gramEnd"/>
            <w:r w:rsidRPr="00631411">
              <w:rPr>
                <w:rFonts w:hAnsi="標楷體"/>
                <w:sz w:val="24"/>
                <w:szCs w:val="24"/>
              </w:rPr>
              <w:t>百萬元以上」之加重詐欺罪事由。）</w:t>
            </w:r>
          </w:p>
        </w:tc>
        <w:tc>
          <w:tcPr>
            <w:tcW w:w="1136" w:type="pct"/>
          </w:tcPr>
          <w:p w14:paraId="16CB106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委員謝衣</w:t>
            </w:r>
            <w:r w:rsidRPr="00631411">
              <w:rPr>
                <w:rFonts w:ascii="標楷體" w:eastAsia="標楷體" w:hAnsi="標楷體" w:hint="eastAsia"/>
                <w:sz w:val="24"/>
              </w:rPr>
              <w:t>鳯</w:t>
            </w:r>
          </w:p>
          <w:p w14:paraId="0740B8C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hint="eastAsia"/>
                <w:sz w:val="24"/>
              </w:rPr>
              <w:t>等</w:t>
            </w:r>
            <w:r w:rsidRPr="00631411">
              <w:rPr>
                <w:rFonts w:ascii="標楷體" w:eastAsia="標楷體" w:hAnsi="標楷體"/>
                <w:sz w:val="24"/>
              </w:rPr>
              <w:t>17人</w:t>
            </w:r>
          </w:p>
          <w:p w14:paraId="58FC713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113.03.15</w:t>
            </w:r>
          </w:p>
          <w:p w14:paraId="6790588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hint="eastAsia"/>
                <w:sz w:val="24"/>
              </w:rPr>
              <w:t>（</w:t>
            </w:r>
            <w:r w:rsidRPr="00631411">
              <w:rPr>
                <w:rFonts w:ascii="標楷體" w:eastAsia="標楷體" w:hAnsi="標楷體"/>
                <w:sz w:val="24"/>
              </w:rPr>
              <w:t>11-1-5）</w:t>
            </w:r>
          </w:p>
        </w:tc>
        <w:tc>
          <w:tcPr>
            <w:tcW w:w="926" w:type="pct"/>
          </w:tcPr>
          <w:p w14:paraId="27A0C4BA"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DA7E850"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0D882F9D"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113.5.16(11-1-23)報告及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3C9758C0"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153498DE"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113.5.27(11-1-26)另定期繼續審查。</w:t>
            </w:r>
          </w:p>
        </w:tc>
      </w:tr>
      <w:tr w:rsidR="007F4348" w:rsidRPr="00631411" w14:paraId="3CFD50A7" w14:textId="77777777" w:rsidTr="007F4348">
        <w:tc>
          <w:tcPr>
            <w:tcW w:w="355" w:type="pct"/>
          </w:tcPr>
          <w:p w14:paraId="2F601593"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10</w:t>
            </w:r>
          </w:p>
        </w:tc>
        <w:tc>
          <w:tcPr>
            <w:tcW w:w="1705" w:type="pct"/>
          </w:tcPr>
          <w:p w14:paraId="14287D00" w14:textId="77777777" w:rsidR="007F4348" w:rsidRPr="00631411" w:rsidRDefault="007F4348" w:rsidP="007F4348">
            <w:pPr>
              <w:pStyle w:val="01"/>
              <w:rPr>
                <w:rFonts w:hAnsi="標楷體"/>
                <w:b/>
                <w:sz w:val="24"/>
                <w:szCs w:val="24"/>
              </w:rPr>
            </w:pPr>
            <w:r w:rsidRPr="00631411">
              <w:rPr>
                <w:rFonts w:hAnsi="標楷體"/>
                <w:sz w:val="24"/>
                <w:szCs w:val="24"/>
              </w:rPr>
              <w:t>8.中華民國刑法第三百三十九條之四條文修正草案</w:t>
            </w:r>
            <w:proofErr w:type="gramStart"/>
            <w:r w:rsidRPr="00631411">
              <w:rPr>
                <w:rFonts w:hAnsi="標楷體"/>
                <w:sz w:val="24"/>
                <w:szCs w:val="24"/>
              </w:rPr>
              <w:t>（</w:t>
            </w:r>
            <w:proofErr w:type="gramEnd"/>
            <w:r w:rsidRPr="00631411">
              <w:rPr>
                <w:rFonts w:hAnsi="標楷體"/>
                <w:sz w:val="24"/>
                <w:szCs w:val="24"/>
              </w:rPr>
              <w:t>修正重點：提高加重詐欺罪刑度，增列犯罪所得達</w:t>
            </w:r>
            <w:proofErr w:type="gramStart"/>
            <w:r w:rsidRPr="00631411">
              <w:rPr>
                <w:rFonts w:hAnsi="標楷體"/>
                <w:sz w:val="24"/>
                <w:szCs w:val="24"/>
              </w:rPr>
              <w:t>一</w:t>
            </w:r>
            <w:proofErr w:type="gramEnd"/>
            <w:r w:rsidRPr="00631411">
              <w:rPr>
                <w:rFonts w:hAnsi="標楷體"/>
                <w:sz w:val="24"/>
                <w:szCs w:val="24"/>
              </w:rPr>
              <w:t>百萬元以上為加重詐欺罪之法定情形。）</w:t>
            </w:r>
          </w:p>
        </w:tc>
        <w:tc>
          <w:tcPr>
            <w:tcW w:w="1136" w:type="pct"/>
          </w:tcPr>
          <w:p w14:paraId="70501F3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委員洪孟楷</w:t>
            </w:r>
          </w:p>
          <w:p w14:paraId="4CCBA13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等22人</w:t>
            </w:r>
          </w:p>
          <w:p w14:paraId="3AF448B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113.03.22</w:t>
            </w:r>
          </w:p>
          <w:p w14:paraId="4895915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（11-1-6）</w:t>
            </w:r>
          </w:p>
        </w:tc>
        <w:tc>
          <w:tcPr>
            <w:tcW w:w="926" w:type="pct"/>
          </w:tcPr>
          <w:p w14:paraId="2CF62ED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B6FE5B0"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0ECB8D3F"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113.5.16(11-1-23)報告及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31F66A8D"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556273B2"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113.5.27(11-1-26)另定期繼續審查。</w:t>
            </w:r>
          </w:p>
        </w:tc>
      </w:tr>
      <w:tr w:rsidR="007F4348" w:rsidRPr="00631411" w14:paraId="25A44239" w14:textId="77777777" w:rsidTr="007F4348">
        <w:tc>
          <w:tcPr>
            <w:tcW w:w="355" w:type="pct"/>
          </w:tcPr>
          <w:p w14:paraId="5D0BDA1A"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11</w:t>
            </w:r>
          </w:p>
        </w:tc>
        <w:tc>
          <w:tcPr>
            <w:tcW w:w="1705" w:type="pct"/>
          </w:tcPr>
          <w:p w14:paraId="2ABB0392" w14:textId="77777777" w:rsidR="007F4348" w:rsidRPr="00631411" w:rsidRDefault="007F4348" w:rsidP="007F4348">
            <w:pPr>
              <w:pStyle w:val="01"/>
              <w:rPr>
                <w:rFonts w:hAnsi="標楷體"/>
                <w:b/>
                <w:sz w:val="24"/>
                <w:szCs w:val="24"/>
              </w:rPr>
            </w:pPr>
            <w:r w:rsidRPr="00631411">
              <w:rPr>
                <w:rFonts w:hAnsi="標楷體"/>
                <w:sz w:val="24"/>
                <w:szCs w:val="24"/>
              </w:rPr>
              <w:t>9.中華民國刑法第三百三十九條之四條文修正草案</w:t>
            </w:r>
            <w:proofErr w:type="gramStart"/>
            <w:r w:rsidRPr="00631411">
              <w:rPr>
                <w:rFonts w:hAnsi="標楷體"/>
                <w:sz w:val="24"/>
                <w:szCs w:val="24"/>
              </w:rPr>
              <w:t>（</w:t>
            </w:r>
            <w:proofErr w:type="gramEnd"/>
            <w:r w:rsidRPr="00631411">
              <w:rPr>
                <w:rFonts w:hAnsi="標楷體"/>
                <w:sz w:val="24"/>
                <w:szCs w:val="24"/>
              </w:rPr>
              <w:t>修正重點：明定金融機構、電信事業或類似事業從業人員，利用業務上機會犯詐欺罪者，應以本條之加重刑度嚴懲之。）</w:t>
            </w:r>
          </w:p>
        </w:tc>
        <w:tc>
          <w:tcPr>
            <w:tcW w:w="1136" w:type="pct"/>
          </w:tcPr>
          <w:p w14:paraId="6384AFA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委員徐欣瑩</w:t>
            </w:r>
          </w:p>
          <w:p w14:paraId="7452D18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等19人</w:t>
            </w:r>
          </w:p>
          <w:p w14:paraId="283C6B8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113.03.29</w:t>
            </w:r>
          </w:p>
          <w:p w14:paraId="30F4F05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（11-1-7）</w:t>
            </w:r>
          </w:p>
        </w:tc>
        <w:tc>
          <w:tcPr>
            <w:tcW w:w="926" w:type="pct"/>
          </w:tcPr>
          <w:p w14:paraId="3FB4B6C2"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2D40E11"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6C2C50A1"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113.5.16(11-1-23)報告及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7B1E2200"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4E0B6165"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113.5.27(11-1-26)另定期繼續審查。</w:t>
            </w:r>
          </w:p>
        </w:tc>
      </w:tr>
      <w:tr w:rsidR="007F4348" w:rsidRPr="00631411" w14:paraId="332EB16D" w14:textId="77777777" w:rsidTr="007F4348">
        <w:tc>
          <w:tcPr>
            <w:tcW w:w="355" w:type="pct"/>
          </w:tcPr>
          <w:p w14:paraId="298D5914"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12</w:t>
            </w:r>
          </w:p>
        </w:tc>
        <w:tc>
          <w:tcPr>
            <w:tcW w:w="1705" w:type="pct"/>
          </w:tcPr>
          <w:p w14:paraId="2E9F1BF9" w14:textId="77777777" w:rsidR="007F4348" w:rsidRPr="00631411" w:rsidRDefault="007F4348" w:rsidP="007F4348">
            <w:pPr>
              <w:pStyle w:val="01"/>
              <w:rPr>
                <w:rFonts w:hAnsi="標楷體"/>
                <w:b/>
                <w:sz w:val="24"/>
                <w:szCs w:val="24"/>
              </w:rPr>
            </w:pPr>
            <w:r w:rsidRPr="00631411">
              <w:rPr>
                <w:rFonts w:hAnsi="標楷體"/>
                <w:sz w:val="24"/>
                <w:szCs w:val="24"/>
              </w:rPr>
              <w:t>10.中華民國刑法第三百三十九條之四條文修正草案</w:t>
            </w:r>
            <w:proofErr w:type="gramStart"/>
            <w:r w:rsidRPr="00631411">
              <w:rPr>
                <w:rFonts w:hAnsi="標楷體"/>
                <w:sz w:val="24"/>
                <w:szCs w:val="24"/>
              </w:rPr>
              <w:t>（</w:t>
            </w:r>
            <w:proofErr w:type="gramEnd"/>
            <w:r w:rsidRPr="00631411">
              <w:rPr>
                <w:rFonts w:hAnsi="標楷體"/>
                <w:sz w:val="24"/>
                <w:szCs w:val="24"/>
              </w:rPr>
              <w:t>修正重點：提高加重詐欺刑度。）</w:t>
            </w:r>
          </w:p>
        </w:tc>
        <w:tc>
          <w:tcPr>
            <w:tcW w:w="1136" w:type="pct"/>
          </w:tcPr>
          <w:p w14:paraId="2900F2C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w:t>
            </w:r>
            <w:proofErr w:type="gramStart"/>
            <w:r w:rsidRPr="00631411">
              <w:rPr>
                <w:rFonts w:ascii="標楷體" w:eastAsia="標楷體" w:hAnsi="標楷體"/>
                <w:sz w:val="24"/>
              </w:rPr>
              <w:t>涂</w:t>
            </w:r>
            <w:proofErr w:type="gramEnd"/>
            <w:r w:rsidRPr="00631411">
              <w:rPr>
                <w:rFonts w:ascii="標楷體" w:eastAsia="標楷體" w:hAnsi="標楷體"/>
                <w:sz w:val="24"/>
              </w:rPr>
              <w:t>權吉</w:t>
            </w:r>
          </w:p>
          <w:p w14:paraId="246E958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等19人</w:t>
            </w:r>
          </w:p>
          <w:p w14:paraId="416B690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113.03.29</w:t>
            </w:r>
          </w:p>
          <w:p w14:paraId="50AA3871"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（11-1-7）</w:t>
            </w:r>
          </w:p>
        </w:tc>
        <w:tc>
          <w:tcPr>
            <w:tcW w:w="926" w:type="pct"/>
          </w:tcPr>
          <w:p w14:paraId="2D4438A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2D3DD381"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37E7D33B"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113.5.16(11-1-23)報告及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w:t>
            </w:r>
            <w:r w:rsidRPr="00631411">
              <w:rPr>
                <w:rFonts w:ascii="標楷體" w:eastAsia="標楷體" w:hAnsi="標楷體"/>
                <w:sz w:val="24"/>
              </w:rPr>
              <w:lastRenderedPageBreak/>
              <w:t>畢，另定期繼續審查。</w:t>
            </w:r>
          </w:p>
          <w:p w14:paraId="539F5054"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21D994D0"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113.5.27(11-1-26)另定期繼續審查。</w:t>
            </w:r>
          </w:p>
        </w:tc>
      </w:tr>
      <w:tr w:rsidR="007F4348" w:rsidRPr="00631411" w14:paraId="382D6BF6" w14:textId="77777777" w:rsidTr="007F4348">
        <w:tc>
          <w:tcPr>
            <w:tcW w:w="355" w:type="pct"/>
          </w:tcPr>
          <w:p w14:paraId="21596F7A"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lastRenderedPageBreak/>
              <w:t>13</w:t>
            </w:r>
          </w:p>
        </w:tc>
        <w:tc>
          <w:tcPr>
            <w:tcW w:w="1705" w:type="pct"/>
          </w:tcPr>
          <w:p w14:paraId="7F165CBB" w14:textId="77777777" w:rsidR="007F4348" w:rsidRPr="00631411" w:rsidRDefault="007F4348" w:rsidP="007F4348">
            <w:pPr>
              <w:pStyle w:val="01"/>
              <w:rPr>
                <w:rFonts w:hAnsi="標楷體"/>
                <w:b/>
                <w:sz w:val="24"/>
                <w:szCs w:val="24"/>
              </w:rPr>
            </w:pPr>
            <w:r w:rsidRPr="00631411">
              <w:rPr>
                <w:rFonts w:hAnsi="標楷體"/>
                <w:sz w:val="24"/>
                <w:szCs w:val="24"/>
              </w:rPr>
              <w:t>11.中華民國刑法第三百三十九條、第三百三十九條之三及第三百三十九條之四條文修正草案</w:t>
            </w:r>
            <w:proofErr w:type="gramStart"/>
            <w:r w:rsidRPr="00631411">
              <w:rPr>
                <w:rFonts w:hAnsi="標楷體"/>
                <w:sz w:val="24"/>
                <w:szCs w:val="24"/>
              </w:rPr>
              <w:t>（</w:t>
            </w:r>
            <w:proofErr w:type="gramEnd"/>
            <w:r w:rsidRPr="00631411">
              <w:rPr>
                <w:rFonts w:hAnsi="標楷體"/>
                <w:sz w:val="24"/>
                <w:szCs w:val="24"/>
              </w:rPr>
              <w:t>修正重點：加重處罰詐欺罪；將投資詐騙列為詐欺加重事由。）</w:t>
            </w:r>
          </w:p>
        </w:tc>
        <w:tc>
          <w:tcPr>
            <w:tcW w:w="1136" w:type="pct"/>
          </w:tcPr>
          <w:p w14:paraId="17F061B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委員王世堅</w:t>
            </w:r>
          </w:p>
          <w:p w14:paraId="7BE1F6B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等22人</w:t>
            </w:r>
          </w:p>
          <w:p w14:paraId="26C26B4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113.04.12</w:t>
            </w:r>
          </w:p>
          <w:p w14:paraId="0B9B320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（11-1-9）</w:t>
            </w:r>
          </w:p>
        </w:tc>
        <w:tc>
          <w:tcPr>
            <w:tcW w:w="926" w:type="pct"/>
          </w:tcPr>
          <w:p w14:paraId="5BDB143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EA2EAAD"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4B11DC3E"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113.5.16(11-1-23)報告及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073B17DC"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010F0487"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113.5.27(11-1-26)另定期繼續審查。</w:t>
            </w:r>
          </w:p>
        </w:tc>
      </w:tr>
      <w:tr w:rsidR="007F4348" w:rsidRPr="00631411" w14:paraId="2DC6A81E" w14:textId="77777777" w:rsidTr="007F4348">
        <w:tc>
          <w:tcPr>
            <w:tcW w:w="355" w:type="pct"/>
          </w:tcPr>
          <w:p w14:paraId="419389B2"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14</w:t>
            </w:r>
          </w:p>
        </w:tc>
        <w:tc>
          <w:tcPr>
            <w:tcW w:w="1705" w:type="pct"/>
          </w:tcPr>
          <w:p w14:paraId="541641FC" w14:textId="77777777" w:rsidR="007F4348" w:rsidRPr="00631411" w:rsidRDefault="007F4348" w:rsidP="007F4348">
            <w:pPr>
              <w:pStyle w:val="01"/>
              <w:rPr>
                <w:rFonts w:hAnsi="標楷體"/>
                <w:b/>
                <w:sz w:val="24"/>
                <w:szCs w:val="24"/>
              </w:rPr>
            </w:pPr>
            <w:r w:rsidRPr="00631411">
              <w:rPr>
                <w:rFonts w:hAnsi="標楷體"/>
                <w:sz w:val="24"/>
                <w:szCs w:val="24"/>
              </w:rPr>
              <w:t>12.中華民國刑法第三百三十九</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修正重點：提高詐欺最低刑期，並</w:t>
            </w:r>
            <w:proofErr w:type="gramStart"/>
            <w:r w:rsidRPr="00631411">
              <w:rPr>
                <w:rFonts w:hAnsi="標楷體"/>
                <w:sz w:val="24"/>
                <w:szCs w:val="24"/>
              </w:rPr>
              <w:t>刪除僅科處</w:t>
            </w:r>
            <w:proofErr w:type="gramEnd"/>
            <w:r w:rsidRPr="00631411">
              <w:rPr>
                <w:rFonts w:hAnsi="標楷體"/>
                <w:sz w:val="24"/>
                <w:szCs w:val="24"/>
              </w:rPr>
              <w:t>罰金而</w:t>
            </w:r>
            <w:proofErr w:type="gramStart"/>
            <w:r w:rsidRPr="00631411">
              <w:rPr>
                <w:rFonts w:hAnsi="標楷體"/>
                <w:sz w:val="24"/>
                <w:szCs w:val="24"/>
              </w:rPr>
              <w:t>不</w:t>
            </w:r>
            <w:proofErr w:type="gramEnd"/>
            <w:r w:rsidRPr="00631411">
              <w:rPr>
                <w:rFonts w:hAnsi="標楷體"/>
                <w:sz w:val="24"/>
                <w:szCs w:val="24"/>
              </w:rPr>
              <w:t>處有期徒刑之量刑選項。）</w:t>
            </w:r>
          </w:p>
        </w:tc>
        <w:tc>
          <w:tcPr>
            <w:tcW w:w="1136" w:type="pct"/>
          </w:tcPr>
          <w:p w14:paraId="74EE55F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委員謝衣</w:t>
            </w:r>
            <w:r w:rsidRPr="00631411">
              <w:rPr>
                <w:rFonts w:ascii="標楷體" w:eastAsia="標楷體" w:hAnsi="標楷體" w:hint="eastAsia"/>
                <w:sz w:val="24"/>
              </w:rPr>
              <w:t>鳯</w:t>
            </w:r>
          </w:p>
          <w:p w14:paraId="76648A0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hint="eastAsia"/>
                <w:sz w:val="24"/>
              </w:rPr>
              <w:t>等</w:t>
            </w:r>
            <w:r w:rsidRPr="00631411">
              <w:rPr>
                <w:rFonts w:ascii="標楷體" w:eastAsia="標楷體" w:hAnsi="標楷體"/>
                <w:sz w:val="24"/>
              </w:rPr>
              <w:t>17人</w:t>
            </w:r>
          </w:p>
          <w:p w14:paraId="0A10B38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113.04.19</w:t>
            </w:r>
          </w:p>
          <w:p w14:paraId="3DC3C1F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hint="eastAsia"/>
                <w:sz w:val="24"/>
              </w:rPr>
              <w:t>（</w:t>
            </w:r>
            <w:r w:rsidRPr="00631411">
              <w:rPr>
                <w:rFonts w:ascii="標楷體" w:eastAsia="標楷體" w:hAnsi="標楷體"/>
                <w:sz w:val="24"/>
              </w:rPr>
              <w:t>11-1-10）</w:t>
            </w:r>
          </w:p>
        </w:tc>
        <w:tc>
          <w:tcPr>
            <w:tcW w:w="926" w:type="pct"/>
          </w:tcPr>
          <w:p w14:paraId="19F519F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AF1EE85"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5E5863B1"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113.5.16(11-1-23)報告及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7FF57568"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06A61D82"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113.5.27(11-1-26)另定期繼續審查。</w:t>
            </w:r>
          </w:p>
        </w:tc>
      </w:tr>
      <w:tr w:rsidR="007F4348" w:rsidRPr="00631411" w14:paraId="7009B99E" w14:textId="77777777" w:rsidTr="007F4348">
        <w:tc>
          <w:tcPr>
            <w:tcW w:w="355" w:type="pct"/>
          </w:tcPr>
          <w:p w14:paraId="392C60F7"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15</w:t>
            </w:r>
          </w:p>
        </w:tc>
        <w:tc>
          <w:tcPr>
            <w:tcW w:w="1705" w:type="pct"/>
          </w:tcPr>
          <w:p w14:paraId="7690A3F1" w14:textId="77777777" w:rsidR="007F4348" w:rsidRPr="00631411" w:rsidRDefault="007F4348" w:rsidP="007F4348">
            <w:pPr>
              <w:pStyle w:val="01"/>
              <w:rPr>
                <w:rFonts w:hAnsi="標楷體"/>
                <w:b/>
                <w:sz w:val="24"/>
                <w:szCs w:val="24"/>
              </w:rPr>
            </w:pPr>
            <w:r w:rsidRPr="00631411">
              <w:rPr>
                <w:rFonts w:hAnsi="標楷體"/>
                <w:sz w:val="24"/>
                <w:szCs w:val="24"/>
              </w:rPr>
              <w:t>13.中華民國刑法第三百三十九條之四條文修正草案</w:t>
            </w:r>
            <w:proofErr w:type="gramStart"/>
            <w:r w:rsidRPr="00631411">
              <w:rPr>
                <w:rFonts w:hAnsi="標楷體"/>
                <w:sz w:val="24"/>
                <w:szCs w:val="24"/>
              </w:rPr>
              <w:t>（</w:t>
            </w:r>
            <w:proofErr w:type="gramEnd"/>
            <w:r w:rsidRPr="00631411">
              <w:rPr>
                <w:rFonts w:hAnsi="標楷體"/>
                <w:sz w:val="24"/>
                <w:szCs w:val="24"/>
              </w:rPr>
              <w:t>修正重點：明定金融、電信、網際網路事業之負責人或從業人員，利用業務上機會或方法犯詐欺罪者，以本條之加重刑度嚴懲之。）</w:t>
            </w:r>
          </w:p>
        </w:tc>
        <w:tc>
          <w:tcPr>
            <w:tcW w:w="1136" w:type="pct"/>
          </w:tcPr>
          <w:p w14:paraId="25EE47F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委員謝衣</w:t>
            </w:r>
            <w:r w:rsidRPr="00631411">
              <w:rPr>
                <w:rFonts w:ascii="標楷體" w:eastAsia="標楷體" w:hAnsi="標楷體" w:hint="eastAsia"/>
                <w:sz w:val="24"/>
              </w:rPr>
              <w:t>鳯</w:t>
            </w:r>
          </w:p>
          <w:p w14:paraId="414AB7E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hint="eastAsia"/>
                <w:sz w:val="24"/>
              </w:rPr>
              <w:t>等</w:t>
            </w:r>
            <w:r w:rsidRPr="00631411">
              <w:rPr>
                <w:rFonts w:ascii="標楷體" w:eastAsia="標楷體" w:hAnsi="標楷體"/>
                <w:sz w:val="24"/>
              </w:rPr>
              <w:t>16人</w:t>
            </w:r>
          </w:p>
          <w:p w14:paraId="6A7DDA1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113.04.19</w:t>
            </w:r>
          </w:p>
          <w:p w14:paraId="792518B2"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hint="eastAsia"/>
                <w:sz w:val="24"/>
              </w:rPr>
              <w:t>（</w:t>
            </w:r>
            <w:r w:rsidRPr="00631411">
              <w:rPr>
                <w:rFonts w:ascii="標楷體" w:eastAsia="標楷體" w:hAnsi="標楷體"/>
                <w:sz w:val="24"/>
              </w:rPr>
              <w:t>11-1-10）</w:t>
            </w:r>
          </w:p>
        </w:tc>
        <w:tc>
          <w:tcPr>
            <w:tcW w:w="926" w:type="pct"/>
          </w:tcPr>
          <w:p w14:paraId="1F314B2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411D76AE"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225EC4AF"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113.5.16(11-1-23)報告及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28AC2E64"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707C6A5F"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113.5.27(11-1-26)另定</w:t>
            </w:r>
            <w:r w:rsidRPr="00631411">
              <w:rPr>
                <w:rFonts w:ascii="標楷體" w:eastAsia="標楷體" w:hAnsi="標楷體"/>
                <w:sz w:val="24"/>
              </w:rPr>
              <w:lastRenderedPageBreak/>
              <w:t>期繼續審查。</w:t>
            </w:r>
          </w:p>
        </w:tc>
      </w:tr>
      <w:tr w:rsidR="007F4348" w:rsidRPr="00631411" w14:paraId="17D98C93" w14:textId="77777777" w:rsidTr="007F4348">
        <w:tc>
          <w:tcPr>
            <w:tcW w:w="355" w:type="pct"/>
          </w:tcPr>
          <w:p w14:paraId="4022CD06"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lastRenderedPageBreak/>
              <w:t>16</w:t>
            </w:r>
          </w:p>
        </w:tc>
        <w:tc>
          <w:tcPr>
            <w:tcW w:w="1705" w:type="pct"/>
          </w:tcPr>
          <w:p w14:paraId="122024F1" w14:textId="77777777" w:rsidR="007F4348" w:rsidRPr="00631411" w:rsidRDefault="007F4348" w:rsidP="007F4348">
            <w:pPr>
              <w:pStyle w:val="01"/>
              <w:rPr>
                <w:rFonts w:hAnsi="標楷體"/>
                <w:b/>
                <w:sz w:val="24"/>
                <w:szCs w:val="24"/>
              </w:rPr>
            </w:pPr>
            <w:r w:rsidRPr="00631411">
              <w:rPr>
                <w:rFonts w:hAnsi="標楷體"/>
                <w:sz w:val="24"/>
                <w:szCs w:val="24"/>
              </w:rPr>
              <w:t>14.中華民國刑法第三百三十九條及第三百三十九條之四條文修正草案</w:t>
            </w:r>
            <w:proofErr w:type="gramStart"/>
            <w:r w:rsidRPr="00631411">
              <w:rPr>
                <w:rFonts w:hAnsi="標楷體"/>
                <w:sz w:val="24"/>
                <w:szCs w:val="24"/>
              </w:rPr>
              <w:t>（</w:t>
            </w:r>
            <w:proofErr w:type="gramEnd"/>
            <w:r w:rsidRPr="00631411">
              <w:rPr>
                <w:rFonts w:hAnsi="標楷體"/>
                <w:sz w:val="24"/>
                <w:szCs w:val="24"/>
              </w:rPr>
              <w:t>修正重點：加重現行詐欺罪刑責。）</w:t>
            </w:r>
          </w:p>
        </w:tc>
        <w:tc>
          <w:tcPr>
            <w:tcW w:w="1136" w:type="pct"/>
          </w:tcPr>
          <w:p w14:paraId="7635E92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委員陳菁徽</w:t>
            </w:r>
          </w:p>
          <w:p w14:paraId="0D3E281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24954A6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113.04.19</w:t>
            </w:r>
          </w:p>
          <w:p w14:paraId="0E5547C3"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（11-1-10）</w:t>
            </w:r>
          </w:p>
        </w:tc>
        <w:tc>
          <w:tcPr>
            <w:tcW w:w="926" w:type="pct"/>
          </w:tcPr>
          <w:p w14:paraId="78AEC99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478D08A"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09E535F2"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113.5.16(11-1-23)報告及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39534966"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4B33A8A5"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113.5.27(11-1-26)另定期繼續審查。</w:t>
            </w:r>
          </w:p>
        </w:tc>
      </w:tr>
      <w:tr w:rsidR="007F4348" w:rsidRPr="00631411" w14:paraId="13942161" w14:textId="77777777" w:rsidTr="007F4348">
        <w:tc>
          <w:tcPr>
            <w:tcW w:w="355" w:type="pct"/>
          </w:tcPr>
          <w:p w14:paraId="0FF29396"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17</w:t>
            </w:r>
          </w:p>
        </w:tc>
        <w:tc>
          <w:tcPr>
            <w:tcW w:w="1705" w:type="pct"/>
          </w:tcPr>
          <w:p w14:paraId="68148D19" w14:textId="77777777" w:rsidR="007F4348" w:rsidRPr="00631411" w:rsidRDefault="007F4348" w:rsidP="007F4348">
            <w:pPr>
              <w:pStyle w:val="01"/>
              <w:rPr>
                <w:rFonts w:hAnsi="標楷體"/>
                <w:b/>
                <w:sz w:val="24"/>
                <w:szCs w:val="24"/>
              </w:rPr>
            </w:pPr>
            <w:r w:rsidRPr="00631411">
              <w:rPr>
                <w:rFonts w:hAnsi="標楷體"/>
                <w:sz w:val="24"/>
                <w:szCs w:val="24"/>
              </w:rPr>
              <w:t>15.中華民國刑法第三百三十九條及第三百三十九條之四條文修正草案</w:t>
            </w:r>
            <w:proofErr w:type="gramStart"/>
            <w:r w:rsidRPr="00631411">
              <w:rPr>
                <w:rFonts w:hAnsi="標楷體"/>
                <w:sz w:val="24"/>
                <w:szCs w:val="24"/>
              </w:rPr>
              <w:t>（</w:t>
            </w:r>
            <w:proofErr w:type="gramEnd"/>
            <w:r w:rsidRPr="00631411">
              <w:rPr>
                <w:rFonts w:hAnsi="標楷體"/>
                <w:sz w:val="24"/>
                <w:szCs w:val="24"/>
              </w:rPr>
              <w:t>修正重點：加重現行普通詐欺罪及加重詐欺罪刑責。）</w:t>
            </w:r>
          </w:p>
        </w:tc>
        <w:tc>
          <w:tcPr>
            <w:tcW w:w="1136" w:type="pct"/>
          </w:tcPr>
          <w:p w14:paraId="7775ED5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委員葉元之</w:t>
            </w:r>
          </w:p>
          <w:p w14:paraId="021F2D1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等24人</w:t>
            </w:r>
          </w:p>
          <w:p w14:paraId="0110FF2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113.04.19</w:t>
            </w:r>
          </w:p>
          <w:p w14:paraId="04195F6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（11-1-10）</w:t>
            </w:r>
          </w:p>
        </w:tc>
        <w:tc>
          <w:tcPr>
            <w:tcW w:w="926" w:type="pct"/>
          </w:tcPr>
          <w:p w14:paraId="5C6EA46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BA6830F"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5DFE8880"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113.5.16(11-1-23)報告及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08C77D3B"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681BF508"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113.5.27(11-1-26)另定期繼續審查。</w:t>
            </w:r>
          </w:p>
        </w:tc>
      </w:tr>
      <w:tr w:rsidR="007F4348" w:rsidRPr="00631411" w14:paraId="31E13B70" w14:textId="77777777" w:rsidTr="007F4348">
        <w:tc>
          <w:tcPr>
            <w:tcW w:w="355" w:type="pct"/>
          </w:tcPr>
          <w:p w14:paraId="34D1482D"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18</w:t>
            </w:r>
          </w:p>
        </w:tc>
        <w:tc>
          <w:tcPr>
            <w:tcW w:w="1705" w:type="pct"/>
          </w:tcPr>
          <w:p w14:paraId="5BCABA31" w14:textId="77777777" w:rsidR="007F4348" w:rsidRPr="00631411" w:rsidRDefault="007F4348" w:rsidP="007F4348">
            <w:pPr>
              <w:pStyle w:val="01"/>
              <w:rPr>
                <w:rFonts w:hAnsi="標楷體"/>
                <w:b/>
                <w:sz w:val="24"/>
                <w:szCs w:val="24"/>
              </w:rPr>
            </w:pPr>
            <w:r w:rsidRPr="00631411">
              <w:rPr>
                <w:rFonts w:hAnsi="標楷體"/>
                <w:sz w:val="24"/>
                <w:szCs w:val="24"/>
              </w:rPr>
              <w:t>16.中華民國刑法第三百三十九條之四條文修正草案</w:t>
            </w:r>
            <w:proofErr w:type="gramStart"/>
            <w:r w:rsidRPr="00631411">
              <w:rPr>
                <w:rFonts w:hAnsi="標楷體"/>
                <w:sz w:val="24"/>
                <w:szCs w:val="24"/>
              </w:rPr>
              <w:t>（</w:t>
            </w:r>
            <w:proofErr w:type="gramEnd"/>
            <w:r w:rsidRPr="00631411">
              <w:rPr>
                <w:rFonts w:hAnsi="標楷體"/>
                <w:sz w:val="24"/>
                <w:szCs w:val="24"/>
              </w:rPr>
              <w:t>修正重點：加重處罰透過組織犯罪進行加重詐欺之犯行。）</w:t>
            </w:r>
          </w:p>
        </w:tc>
        <w:tc>
          <w:tcPr>
            <w:tcW w:w="1136" w:type="pct"/>
          </w:tcPr>
          <w:p w14:paraId="0B55CD7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台灣民眾</w:t>
            </w:r>
            <w:proofErr w:type="gramStart"/>
            <w:r w:rsidRPr="00631411">
              <w:rPr>
                <w:rFonts w:ascii="標楷體" w:eastAsia="標楷體" w:hAnsi="標楷體"/>
                <w:sz w:val="24"/>
              </w:rPr>
              <w:t>黨</w:t>
            </w:r>
            <w:proofErr w:type="gramEnd"/>
            <w:r w:rsidRPr="00631411">
              <w:rPr>
                <w:rFonts w:ascii="標楷體" w:eastAsia="標楷體" w:hAnsi="標楷體"/>
                <w:sz w:val="24"/>
              </w:rPr>
              <w:t>黨團</w:t>
            </w:r>
          </w:p>
          <w:p w14:paraId="75B7CB4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113.04.19</w:t>
            </w:r>
          </w:p>
          <w:p w14:paraId="26FF6C51"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（11-1-10）</w:t>
            </w:r>
          </w:p>
        </w:tc>
        <w:tc>
          <w:tcPr>
            <w:tcW w:w="926" w:type="pct"/>
          </w:tcPr>
          <w:p w14:paraId="2FEB385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DDE38ED"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013AC095"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113.5.16(11-1-23)報告及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45FAB792"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3E6132A8"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113.5.27(11-1-26)另定期繼續審查。</w:t>
            </w:r>
          </w:p>
        </w:tc>
      </w:tr>
      <w:tr w:rsidR="007F4348" w:rsidRPr="00631411" w14:paraId="65FC3898" w14:textId="77777777" w:rsidTr="007F4348">
        <w:tc>
          <w:tcPr>
            <w:tcW w:w="355" w:type="pct"/>
          </w:tcPr>
          <w:p w14:paraId="28B1FA73"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19</w:t>
            </w:r>
          </w:p>
        </w:tc>
        <w:tc>
          <w:tcPr>
            <w:tcW w:w="1705" w:type="pct"/>
          </w:tcPr>
          <w:p w14:paraId="4EE1E18C" w14:textId="77777777" w:rsidR="007F4348" w:rsidRPr="00631411" w:rsidRDefault="007F4348" w:rsidP="007F4348">
            <w:pPr>
              <w:pStyle w:val="01"/>
              <w:rPr>
                <w:rFonts w:hAnsi="標楷體"/>
                <w:b/>
                <w:sz w:val="24"/>
                <w:szCs w:val="24"/>
              </w:rPr>
            </w:pPr>
            <w:r w:rsidRPr="00631411">
              <w:rPr>
                <w:rFonts w:hAnsi="標楷體"/>
                <w:sz w:val="24"/>
                <w:szCs w:val="24"/>
              </w:rPr>
              <w:t>17.中華民國刑法第三百三十九條之四條文修正草案</w:t>
            </w:r>
            <w:proofErr w:type="gramStart"/>
            <w:r w:rsidRPr="00631411">
              <w:rPr>
                <w:rFonts w:hAnsi="標楷體"/>
                <w:sz w:val="24"/>
                <w:szCs w:val="24"/>
              </w:rPr>
              <w:t>（</w:t>
            </w:r>
            <w:proofErr w:type="gramEnd"/>
            <w:r w:rsidRPr="00631411">
              <w:rPr>
                <w:rFonts w:hAnsi="標楷體"/>
                <w:sz w:val="24"/>
                <w:szCs w:val="24"/>
              </w:rPr>
              <w:t>修正重點：提高加重詐</w:t>
            </w:r>
            <w:r w:rsidRPr="00631411">
              <w:rPr>
                <w:rFonts w:hAnsi="標楷體"/>
                <w:sz w:val="24"/>
                <w:szCs w:val="24"/>
              </w:rPr>
              <w:lastRenderedPageBreak/>
              <w:t>欺罪刑度與罰金。）</w:t>
            </w:r>
          </w:p>
        </w:tc>
        <w:tc>
          <w:tcPr>
            <w:tcW w:w="1136" w:type="pct"/>
          </w:tcPr>
          <w:p w14:paraId="4A96948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委員魯明哲</w:t>
            </w:r>
          </w:p>
          <w:p w14:paraId="0DCD8CC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219ED14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113.05.17</w:t>
            </w:r>
          </w:p>
          <w:p w14:paraId="64CED3CD"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lastRenderedPageBreak/>
              <w:t>（11-1-14）</w:t>
            </w:r>
          </w:p>
        </w:tc>
        <w:tc>
          <w:tcPr>
            <w:tcW w:w="926" w:type="pct"/>
          </w:tcPr>
          <w:p w14:paraId="6DA03ED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lastRenderedPageBreak/>
              <w:t>司法及法制</w:t>
            </w:r>
          </w:p>
        </w:tc>
        <w:tc>
          <w:tcPr>
            <w:tcW w:w="878" w:type="pct"/>
          </w:tcPr>
          <w:p w14:paraId="37983A2A"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38417748" w14:textId="77777777" w:rsidTr="007F4348">
        <w:tc>
          <w:tcPr>
            <w:tcW w:w="355" w:type="pct"/>
          </w:tcPr>
          <w:p w14:paraId="1814092C"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20</w:t>
            </w:r>
          </w:p>
        </w:tc>
        <w:tc>
          <w:tcPr>
            <w:tcW w:w="1705" w:type="pct"/>
          </w:tcPr>
          <w:p w14:paraId="53B08A51" w14:textId="77777777" w:rsidR="007F4348" w:rsidRPr="00631411" w:rsidRDefault="007F4348" w:rsidP="007F4348">
            <w:pPr>
              <w:pStyle w:val="01"/>
              <w:rPr>
                <w:rFonts w:hAnsi="標楷體"/>
                <w:b/>
                <w:sz w:val="24"/>
                <w:szCs w:val="24"/>
              </w:rPr>
            </w:pPr>
            <w:r w:rsidRPr="00631411">
              <w:rPr>
                <w:rFonts w:hAnsi="標楷體"/>
                <w:sz w:val="24"/>
                <w:szCs w:val="24"/>
              </w:rPr>
              <w:t>18.中華民國刑法第三百三十九條之四條文修正草案</w:t>
            </w:r>
            <w:proofErr w:type="gramStart"/>
            <w:r w:rsidRPr="00631411">
              <w:rPr>
                <w:rFonts w:hAnsi="標楷體"/>
                <w:sz w:val="24"/>
                <w:szCs w:val="24"/>
              </w:rPr>
              <w:t>（</w:t>
            </w:r>
            <w:proofErr w:type="gramEnd"/>
            <w:r w:rsidRPr="00631411">
              <w:rPr>
                <w:rFonts w:hAnsi="標楷體"/>
                <w:sz w:val="24"/>
                <w:szCs w:val="24"/>
              </w:rPr>
              <w:t>修正重點：提高加重詐欺刑度與罰金。）</w:t>
            </w:r>
          </w:p>
        </w:tc>
        <w:tc>
          <w:tcPr>
            <w:tcW w:w="1136" w:type="pct"/>
          </w:tcPr>
          <w:p w14:paraId="36B71B2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委員羅廷</w:t>
            </w:r>
            <w:proofErr w:type="gramStart"/>
            <w:r w:rsidRPr="00631411">
              <w:rPr>
                <w:rFonts w:ascii="標楷體" w:eastAsia="標楷體" w:hAnsi="標楷體"/>
                <w:sz w:val="24"/>
              </w:rPr>
              <w:t>瑋</w:t>
            </w:r>
            <w:proofErr w:type="gramEnd"/>
          </w:p>
          <w:p w14:paraId="29992C7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744C8D4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113.06.07</w:t>
            </w:r>
          </w:p>
          <w:p w14:paraId="37D4BCC7"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（11-1-17）</w:t>
            </w:r>
          </w:p>
        </w:tc>
        <w:tc>
          <w:tcPr>
            <w:tcW w:w="926" w:type="pct"/>
          </w:tcPr>
          <w:p w14:paraId="775AEBF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61C56F9"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3856E689" w14:textId="77777777" w:rsidTr="007F4348">
        <w:tc>
          <w:tcPr>
            <w:tcW w:w="355" w:type="pct"/>
          </w:tcPr>
          <w:p w14:paraId="4289E37E"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21</w:t>
            </w:r>
          </w:p>
        </w:tc>
        <w:tc>
          <w:tcPr>
            <w:tcW w:w="1705" w:type="pct"/>
          </w:tcPr>
          <w:p w14:paraId="3EE9268D" w14:textId="77777777" w:rsidR="007F4348" w:rsidRPr="00631411" w:rsidRDefault="007F4348" w:rsidP="007F4348">
            <w:pPr>
              <w:pStyle w:val="01"/>
              <w:rPr>
                <w:rFonts w:hAnsi="標楷體"/>
                <w:b/>
                <w:sz w:val="24"/>
                <w:szCs w:val="24"/>
              </w:rPr>
            </w:pPr>
            <w:r w:rsidRPr="00631411">
              <w:rPr>
                <w:rFonts w:hAnsi="標楷體"/>
                <w:sz w:val="24"/>
                <w:szCs w:val="24"/>
              </w:rPr>
              <w:t>19.中華民國刑法第三百三十九條之四條文修正草案</w:t>
            </w:r>
            <w:proofErr w:type="gramStart"/>
            <w:r w:rsidRPr="00631411">
              <w:rPr>
                <w:rFonts w:hAnsi="標楷體"/>
                <w:sz w:val="24"/>
                <w:szCs w:val="24"/>
              </w:rPr>
              <w:t>（</w:t>
            </w:r>
            <w:proofErr w:type="gramEnd"/>
            <w:r w:rsidRPr="00631411">
              <w:rPr>
                <w:rFonts w:hAnsi="標楷體"/>
                <w:sz w:val="24"/>
                <w:szCs w:val="24"/>
              </w:rPr>
              <w:t>修正重點：提高加重詐欺刑責與罰金上限。）</w:t>
            </w:r>
          </w:p>
        </w:tc>
        <w:tc>
          <w:tcPr>
            <w:tcW w:w="1136" w:type="pct"/>
          </w:tcPr>
          <w:p w14:paraId="1178B78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委員邱鎮軍</w:t>
            </w:r>
          </w:p>
          <w:p w14:paraId="5F259AB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40AE700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113.10.11</w:t>
            </w:r>
          </w:p>
          <w:p w14:paraId="7F0C597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（11-2-4）</w:t>
            </w:r>
          </w:p>
        </w:tc>
        <w:tc>
          <w:tcPr>
            <w:tcW w:w="926" w:type="pct"/>
          </w:tcPr>
          <w:p w14:paraId="17D1086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493CB0C9"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0F1CB5F3" w14:textId="77777777" w:rsidTr="007F4348">
        <w:tc>
          <w:tcPr>
            <w:tcW w:w="355" w:type="pct"/>
          </w:tcPr>
          <w:p w14:paraId="78D6F59A"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22</w:t>
            </w:r>
          </w:p>
        </w:tc>
        <w:tc>
          <w:tcPr>
            <w:tcW w:w="1705" w:type="pct"/>
          </w:tcPr>
          <w:p w14:paraId="6998FAFF" w14:textId="77777777" w:rsidR="007F4348" w:rsidRPr="00631411" w:rsidRDefault="007F4348" w:rsidP="007F4348">
            <w:pPr>
              <w:pStyle w:val="01"/>
              <w:rPr>
                <w:rFonts w:hAnsi="標楷體"/>
                <w:b/>
                <w:sz w:val="24"/>
                <w:szCs w:val="24"/>
              </w:rPr>
            </w:pPr>
            <w:r w:rsidRPr="00631411">
              <w:rPr>
                <w:rFonts w:hAnsi="標楷體"/>
                <w:sz w:val="24"/>
                <w:szCs w:val="24"/>
              </w:rPr>
              <w:t>20.中華民國刑法第三百三十九條、第三百三十九條之三及第三百三十九條之四條文修正草案</w:t>
            </w:r>
            <w:proofErr w:type="gramStart"/>
            <w:r w:rsidRPr="00631411">
              <w:rPr>
                <w:rFonts w:hAnsi="標楷體"/>
                <w:sz w:val="24"/>
                <w:szCs w:val="24"/>
              </w:rPr>
              <w:t>（</w:t>
            </w:r>
            <w:proofErr w:type="gramEnd"/>
            <w:r w:rsidRPr="00631411">
              <w:rPr>
                <w:rFonts w:hAnsi="標楷體"/>
                <w:sz w:val="24"/>
                <w:szCs w:val="24"/>
              </w:rPr>
              <w:t>修正重點：提高詐欺罪與加重詐欺罪刑責。）</w:t>
            </w:r>
          </w:p>
        </w:tc>
        <w:tc>
          <w:tcPr>
            <w:tcW w:w="1136" w:type="pct"/>
          </w:tcPr>
          <w:p w14:paraId="2CE1F1C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委員林倩綺</w:t>
            </w:r>
          </w:p>
          <w:p w14:paraId="7304999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1285D25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114.03.14</w:t>
            </w:r>
          </w:p>
          <w:p w14:paraId="32E3E16C"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（11-3-5）</w:t>
            </w:r>
          </w:p>
        </w:tc>
        <w:tc>
          <w:tcPr>
            <w:tcW w:w="926" w:type="pct"/>
          </w:tcPr>
          <w:p w14:paraId="6B4BC971"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57BF2C1"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2D5DA555" w14:textId="77777777" w:rsidTr="007F4348">
        <w:tc>
          <w:tcPr>
            <w:tcW w:w="355" w:type="pct"/>
          </w:tcPr>
          <w:p w14:paraId="5B7CEAF7"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23</w:t>
            </w:r>
          </w:p>
        </w:tc>
        <w:tc>
          <w:tcPr>
            <w:tcW w:w="1705" w:type="pct"/>
          </w:tcPr>
          <w:p w14:paraId="624EEEB4" w14:textId="77777777" w:rsidR="007F4348" w:rsidRPr="00631411" w:rsidRDefault="007F4348" w:rsidP="007F4348">
            <w:pPr>
              <w:pStyle w:val="01"/>
              <w:rPr>
                <w:rFonts w:hAnsi="標楷體"/>
                <w:b/>
                <w:sz w:val="24"/>
                <w:szCs w:val="24"/>
              </w:rPr>
            </w:pPr>
            <w:r w:rsidRPr="00631411">
              <w:rPr>
                <w:rFonts w:hAnsi="標楷體"/>
                <w:sz w:val="24"/>
                <w:szCs w:val="24"/>
              </w:rPr>
              <w:t>21.中華民國刑法第三百三十九條之四條文修正草案</w:t>
            </w:r>
            <w:proofErr w:type="gramStart"/>
            <w:r w:rsidRPr="00631411">
              <w:rPr>
                <w:rFonts w:hAnsi="標楷體"/>
                <w:sz w:val="24"/>
                <w:szCs w:val="24"/>
              </w:rPr>
              <w:t>（</w:t>
            </w:r>
            <w:proofErr w:type="gramEnd"/>
            <w:r w:rsidRPr="00631411">
              <w:rPr>
                <w:rFonts w:hAnsi="標楷體"/>
                <w:sz w:val="24"/>
                <w:szCs w:val="24"/>
              </w:rPr>
              <w:t>修正重點：提高加重詐欺刑度，並明定「以偽造不實內容犯之」為加重詐欺罪之類型。）</w:t>
            </w:r>
          </w:p>
        </w:tc>
        <w:tc>
          <w:tcPr>
            <w:tcW w:w="1136" w:type="pct"/>
          </w:tcPr>
          <w:p w14:paraId="09285B9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委員賴士葆</w:t>
            </w:r>
          </w:p>
          <w:p w14:paraId="6C4E6E6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等20人</w:t>
            </w:r>
          </w:p>
          <w:p w14:paraId="17EEF26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114.04.18</w:t>
            </w:r>
          </w:p>
          <w:p w14:paraId="44D6839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（11-3-8）</w:t>
            </w:r>
          </w:p>
        </w:tc>
        <w:tc>
          <w:tcPr>
            <w:tcW w:w="926" w:type="pct"/>
          </w:tcPr>
          <w:p w14:paraId="7482B202"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4F3F07C"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7B1B026D" w14:textId="77777777" w:rsidTr="007F4348">
        <w:tc>
          <w:tcPr>
            <w:tcW w:w="355" w:type="pct"/>
          </w:tcPr>
          <w:p w14:paraId="7C9C7103"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24</w:t>
            </w:r>
          </w:p>
        </w:tc>
        <w:tc>
          <w:tcPr>
            <w:tcW w:w="1705" w:type="pct"/>
          </w:tcPr>
          <w:p w14:paraId="18A876B4" w14:textId="77777777" w:rsidR="007F4348" w:rsidRPr="00631411" w:rsidRDefault="007F4348" w:rsidP="007F4348">
            <w:pPr>
              <w:pStyle w:val="01"/>
              <w:rPr>
                <w:rFonts w:hAnsi="標楷體"/>
                <w:b/>
                <w:sz w:val="24"/>
                <w:szCs w:val="24"/>
              </w:rPr>
            </w:pPr>
            <w:r w:rsidRPr="00631411">
              <w:rPr>
                <w:rFonts w:hAnsi="標楷體"/>
                <w:sz w:val="24"/>
                <w:szCs w:val="24"/>
              </w:rPr>
              <w:t>22.中華民國刑法第三百三十九條及第三百三十九條之四條文修正草案</w:t>
            </w:r>
            <w:proofErr w:type="gramStart"/>
            <w:r w:rsidRPr="00631411">
              <w:rPr>
                <w:rFonts w:hAnsi="標楷體"/>
                <w:sz w:val="24"/>
                <w:szCs w:val="24"/>
              </w:rPr>
              <w:t>（</w:t>
            </w:r>
            <w:proofErr w:type="gramEnd"/>
            <w:r w:rsidRPr="00631411">
              <w:rPr>
                <w:rFonts w:hAnsi="標楷體"/>
                <w:sz w:val="24"/>
                <w:szCs w:val="24"/>
              </w:rPr>
              <w:t>修正重點：加重現行詐欺刑責。）</w:t>
            </w:r>
          </w:p>
        </w:tc>
        <w:tc>
          <w:tcPr>
            <w:tcW w:w="1136" w:type="pct"/>
          </w:tcPr>
          <w:p w14:paraId="11DE9F8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委員王育敏</w:t>
            </w:r>
          </w:p>
          <w:p w14:paraId="249B94A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等23人</w:t>
            </w:r>
          </w:p>
          <w:p w14:paraId="7FA1A4F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114.04.18</w:t>
            </w:r>
          </w:p>
          <w:p w14:paraId="7743D9E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（11-3-8）</w:t>
            </w:r>
          </w:p>
        </w:tc>
        <w:tc>
          <w:tcPr>
            <w:tcW w:w="926" w:type="pct"/>
          </w:tcPr>
          <w:p w14:paraId="010B31C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2581AEC8"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556A1DEF" w14:textId="77777777" w:rsidTr="007F4348">
        <w:tc>
          <w:tcPr>
            <w:tcW w:w="355" w:type="pct"/>
          </w:tcPr>
          <w:p w14:paraId="5638F7C9"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25</w:t>
            </w:r>
          </w:p>
        </w:tc>
        <w:tc>
          <w:tcPr>
            <w:tcW w:w="1705" w:type="pct"/>
          </w:tcPr>
          <w:p w14:paraId="6286B6B4" w14:textId="77777777" w:rsidR="007F4348" w:rsidRPr="00631411" w:rsidRDefault="007F4348" w:rsidP="007F4348">
            <w:pPr>
              <w:pStyle w:val="01"/>
              <w:rPr>
                <w:rFonts w:hAnsi="標楷體"/>
                <w:b/>
                <w:sz w:val="24"/>
                <w:szCs w:val="24"/>
              </w:rPr>
            </w:pPr>
            <w:r w:rsidRPr="00631411">
              <w:rPr>
                <w:rFonts w:hAnsi="標楷體"/>
                <w:sz w:val="24"/>
                <w:szCs w:val="24"/>
              </w:rPr>
              <w:t>23.中華民國刑法第三百三十九條及第三百三十九條之四條文修正草案</w:t>
            </w:r>
            <w:proofErr w:type="gramStart"/>
            <w:r w:rsidRPr="00631411">
              <w:rPr>
                <w:rFonts w:hAnsi="標楷體"/>
                <w:sz w:val="24"/>
                <w:szCs w:val="24"/>
              </w:rPr>
              <w:t>（</w:t>
            </w:r>
            <w:proofErr w:type="gramEnd"/>
            <w:r w:rsidRPr="00631411">
              <w:rPr>
                <w:rFonts w:hAnsi="標楷體"/>
                <w:sz w:val="24"/>
                <w:szCs w:val="24"/>
              </w:rPr>
              <w:t>修正重點：加重詐欺刑責。）</w:t>
            </w:r>
          </w:p>
        </w:tc>
        <w:tc>
          <w:tcPr>
            <w:tcW w:w="1136" w:type="pct"/>
          </w:tcPr>
          <w:p w14:paraId="651C0BA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委員邱鎮軍</w:t>
            </w:r>
          </w:p>
          <w:p w14:paraId="7FF8E87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等20人</w:t>
            </w:r>
          </w:p>
          <w:p w14:paraId="0AFA869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114.05.02</w:t>
            </w:r>
          </w:p>
          <w:p w14:paraId="480AA17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（11-3-10）</w:t>
            </w:r>
          </w:p>
        </w:tc>
        <w:tc>
          <w:tcPr>
            <w:tcW w:w="926" w:type="pct"/>
          </w:tcPr>
          <w:p w14:paraId="5AE1B5DC"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200AB262"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0E422232" w14:textId="77777777" w:rsidTr="007F4348">
        <w:tc>
          <w:tcPr>
            <w:tcW w:w="355" w:type="pct"/>
          </w:tcPr>
          <w:p w14:paraId="630B4CD6"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26</w:t>
            </w:r>
          </w:p>
        </w:tc>
        <w:tc>
          <w:tcPr>
            <w:tcW w:w="1705" w:type="pct"/>
          </w:tcPr>
          <w:p w14:paraId="438FA6FA" w14:textId="77777777" w:rsidR="007F4348" w:rsidRPr="00631411" w:rsidRDefault="007F4348" w:rsidP="007F4348">
            <w:pPr>
              <w:pStyle w:val="01"/>
              <w:rPr>
                <w:rFonts w:hAnsi="標楷體"/>
                <w:b/>
                <w:sz w:val="24"/>
                <w:szCs w:val="24"/>
              </w:rPr>
            </w:pPr>
            <w:r w:rsidRPr="00631411">
              <w:rPr>
                <w:rFonts w:hAnsi="標楷體"/>
                <w:sz w:val="24"/>
                <w:szCs w:val="24"/>
              </w:rPr>
              <w:t>24.中華民國刑法第三百三十九</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修正重點：加重詐欺刑責。）</w:t>
            </w:r>
          </w:p>
        </w:tc>
        <w:tc>
          <w:tcPr>
            <w:tcW w:w="1136" w:type="pct"/>
          </w:tcPr>
          <w:p w14:paraId="79059A9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委員廖偉翔</w:t>
            </w:r>
          </w:p>
          <w:p w14:paraId="6709520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6B9D8E7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114.05.23</w:t>
            </w:r>
          </w:p>
          <w:p w14:paraId="166F71F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（11-3-13）</w:t>
            </w:r>
          </w:p>
        </w:tc>
        <w:tc>
          <w:tcPr>
            <w:tcW w:w="926" w:type="pct"/>
          </w:tcPr>
          <w:p w14:paraId="4C7367E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02659642"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0BDDD688" w14:textId="77777777" w:rsidTr="007F4348">
        <w:tc>
          <w:tcPr>
            <w:tcW w:w="355" w:type="pct"/>
          </w:tcPr>
          <w:p w14:paraId="1A267ED5"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27</w:t>
            </w:r>
          </w:p>
        </w:tc>
        <w:tc>
          <w:tcPr>
            <w:tcW w:w="1705" w:type="pct"/>
          </w:tcPr>
          <w:p w14:paraId="51DC715E" w14:textId="77777777" w:rsidR="007F4348" w:rsidRPr="00631411" w:rsidRDefault="007F4348" w:rsidP="007F4348">
            <w:pPr>
              <w:pStyle w:val="01"/>
              <w:rPr>
                <w:rFonts w:hAnsi="標楷體"/>
                <w:b/>
                <w:sz w:val="24"/>
                <w:szCs w:val="24"/>
              </w:rPr>
            </w:pPr>
            <w:r w:rsidRPr="00631411">
              <w:rPr>
                <w:rFonts w:hAnsi="標楷體"/>
                <w:sz w:val="24"/>
                <w:szCs w:val="24"/>
              </w:rPr>
              <w:t>25.中華民國刑法第三百三十九條及第三百三十九條之四條文修正草案</w:t>
            </w:r>
            <w:proofErr w:type="gramStart"/>
            <w:r w:rsidRPr="00631411">
              <w:rPr>
                <w:rFonts w:hAnsi="標楷體"/>
                <w:sz w:val="24"/>
                <w:szCs w:val="24"/>
              </w:rPr>
              <w:t>（</w:t>
            </w:r>
            <w:proofErr w:type="gramEnd"/>
            <w:r w:rsidRPr="00631411">
              <w:rPr>
                <w:rFonts w:hAnsi="標楷體"/>
                <w:sz w:val="24"/>
                <w:szCs w:val="24"/>
              </w:rPr>
              <w:t>修正重點：加重詐欺犯罪刑</w:t>
            </w:r>
            <w:r w:rsidRPr="00631411">
              <w:rPr>
                <w:rFonts w:hAnsi="標楷體"/>
                <w:sz w:val="24"/>
                <w:szCs w:val="24"/>
              </w:rPr>
              <w:lastRenderedPageBreak/>
              <w:t>責。）</w:t>
            </w:r>
          </w:p>
        </w:tc>
        <w:tc>
          <w:tcPr>
            <w:tcW w:w="1136" w:type="pct"/>
          </w:tcPr>
          <w:p w14:paraId="10F601A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委員柯志恩</w:t>
            </w:r>
          </w:p>
          <w:p w14:paraId="48A97F9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298F9DB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114.05.23</w:t>
            </w:r>
          </w:p>
          <w:p w14:paraId="05A3411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（11-3-13）</w:t>
            </w:r>
          </w:p>
        </w:tc>
        <w:tc>
          <w:tcPr>
            <w:tcW w:w="926" w:type="pct"/>
          </w:tcPr>
          <w:p w14:paraId="6305CD20"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09B2B6D"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07E5CA82" w14:textId="77777777" w:rsidTr="007F4348">
        <w:tc>
          <w:tcPr>
            <w:tcW w:w="355" w:type="pct"/>
          </w:tcPr>
          <w:p w14:paraId="587BE277"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28</w:t>
            </w:r>
          </w:p>
        </w:tc>
        <w:tc>
          <w:tcPr>
            <w:tcW w:w="1705" w:type="pct"/>
          </w:tcPr>
          <w:p w14:paraId="23ABDEE0" w14:textId="77777777" w:rsidR="007F4348" w:rsidRPr="00631411" w:rsidRDefault="007F4348" w:rsidP="007F4348">
            <w:pPr>
              <w:pStyle w:val="01"/>
              <w:rPr>
                <w:rFonts w:hAnsi="標楷體"/>
                <w:b/>
                <w:sz w:val="24"/>
                <w:szCs w:val="24"/>
              </w:rPr>
            </w:pPr>
            <w:r w:rsidRPr="00631411">
              <w:rPr>
                <w:rFonts w:hAnsi="標楷體"/>
                <w:sz w:val="24"/>
                <w:szCs w:val="24"/>
              </w:rPr>
              <w:t>26.中華民國刑法第三百三十九條及第三百三十九條之四條文修正草案</w:t>
            </w:r>
            <w:proofErr w:type="gramStart"/>
            <w:r w:rsidRPr="00631411">
              <w:rPr>
                <w:rFonts w:hAnsi="標楷體"/>
                <w:sz w:val="24"/>
                <w:szCs w:val="24"/>
              </w:rPr>
              <w:t>（</w:t>
            </w:r>
            <w:proofErr w:type="gramEnd"/>
            <w:r w:rsidRPr="00631411">
              <w:rPr>
                <w:rFonts w:hAnsi="標楷體"/>
                <w:sz w:val="24"/>
                <w:szCs w:val="24"/>
              </w:rPr>
              <w:t>修正重點：加重詐欺罪刑度，並增訂科技詐術及累犯之加重處罰規定。）</w:t>
            </w:r>
          </w:p>
        </w:tc>
        <w:tc>
          <w:tcPr>
            <w:tcW w:w="1136" w:type="pct"/>
          </w:tcPr>
          <w:p w14:paraId="1392039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委員王義川</w:t>
            </w:r>
          </w:p>
          <w:p w14:paraId="63A0143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0F3363F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114.06.06</w:t>
            </w:r>
          </w:p>
          <w:p w14:paraId="418E84C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（11-3-15）</w:t>
            </w:r>
          </w:p>
        </w:tc>
        <w:tc>
          <w:tcPr>
            <w:tcW w:w="926" w:type="pct"/>
          </w:tcPr>
          <w:p w14:paraId="13886072"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1E8B7F3"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6CFB982A" w14:textId="77777777" w:rsidTr="007F4348">
        <w:tc>
          <w:tcPr>
            <w:tcW w:w="355" w:type="pct"/>
          </w:tcPr>
          <w:p w14:paraId="15969FFE"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29</w:t>
            </w:r>
          </w:p>
        </w:tc>
        <w:tc>
          <w:tcPr>
            <w:tcW w:w="1705" w:type="pct"/>
          </w:tcPr>
          <w:p w14:paraId="4E8480AE" w14:textId="77777777" w:rsidR="007F4348" w:rsidRPr="00631411" w:rsidRDefault="007F4348" w:rsidP="007F4348">
            <w:pPr>
              <w:pStyle w:val="01"/>
              <w:rPr>
                <w:rFonts w:hAnsi="標楷體"/>
                <w:b/>
                <w:sz w:val="24"/>
                <w:szCs w:val="24"/>
              </w:rPr>
            </w:pPr>
            <w:r w:rsidRPr="00631411">
              <w:rPr>
                <w:rFonts w:hAnsi="標楷體"/>
                <w:sz w:val="24"/>
                <w:szCs w:val="24"/>
              </w:rPr>
              <w:t>27.中華民國刑法第二百九十七條及第三百三十九條之四條文修正草案</w:t>
            </w:r>
            <w:proofErr w:type="gramStart"/>
            <w:r w:rsidRPr="00631411">
              <w:rPr>
                <w:rFonts w:hAnsi="標楷體"/>
                <w:sz w:val="24"/>
                <w:szCs w:val="24"/>
              </w:rPr>
              <w:t>（</w:t>
            </w:r>
            <w:proofErr w:type="gramEnd"/>
            <w:r w:rsidRPr="00631411">
              <w:rPr>
                <w:rFonts w:hAnsi="標楷體"/>
                <w:sz w:val="24"/>
                <w:szCs w:val="24"/>
              </w:rPr>
              <w:t>修正重點：詐騙他人出國，施以拘禁、凌</w:t>
            </w:r>
            <w:proofErr w:type="gramStart"/>
            <w:r w:rsidRPr="00631411">
              <w:rPr>
                <w:rFonts w:hAnsi="標楷體"/>
                <w:sz w:val="24"/>
                <w:szCs w:val="24"/>
              </w:rPr>
              <w:t>虐</w:t>
            </w:r>
            <w:proofErr w:type="gramEnd"/>
            <w:r w:rsidRPr="00631411">
              <w:rPr>
                <w:rFonts w:hAnsi="標楷體"/>
                <w:sz w:val="24"/>
                <w:szCs w:val="24"/>
              </w:rPr>
              <w:t>而致被害人死亡、重傷者，課以刑責，並提高加重詐欺行為者之刑責。）</w:t>
            </w:r>
          </w:p>
        </w:tc>
        <w:tc>
          <w:tcPr>
            <w:tcW w:w="1136" w:type="pct"/>
          </w:tcPr>
          <w:p w14:paraId="4C496FE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委員翁曉玲</w:t>
            </w:r>
          </w:p>
          <w:p w14:paraId="3856987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等24人</w:t>
            </w:r>
          </w:p>
          <w:p w14:paraId="6D247CE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114.08.29</w:t>
            </w:r>
          </w:p>
          <w:p w14:paraId="2BD96C90"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（11-3-27）</w:t>
            </w:r>
          </w:p>
        </w:tc>
        <w:tc>
          <w:tcPr>
            <w:tcW w:w="926" w:type="pct"/>
          </w:tcPr>
          <w:p w14:paraId="4F26897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475243B"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13D261A9" w14:textId="77777777" w:rsidTr="007F4348">
        <w:tc>
          <w:tcPr>
            <w:tcW w:w="355" w:type="pct"/>
          </w:tcPr>
          <w:p w14:paraId="0B096DF6"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30</w:t>
            </w:r>
          </w:p>
        </w:tc>
        <w:tc>
          <w:tcPr>
            <w:tcW w:w="1705" w:type="pct"/>
          </w:tcPr>
          <w:p w14:paraId="03CC1CA9" w14:textId="77777777" w:rsidR="007F4348" w:rsidRPr="00631411" w:rsidRDefault="007F4348" w:rsidP="007F4348">
            <w:pPr>
              <w:pStyle w:val="01"/>
              <w:rPr>
                <w:rFonts w:hAnsi="標楷體"/>
                <w:b/>
                <w:sz w:val="24"/>
                <w:szCs w:val="24"/>
              </w:rPr>
            </w:pPr>
            <w:r w:rsidRPr="00631411">
              <w:rPr>
                <w:rFonts w:hAnsi="標楷體"/>
                <w:sz w:val="24"/>
                <w:szCs w:val="24"/>
              </w:rPr>
              <w:t>1.中華民國刑法第二百七十六</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修正重點：法院得依過失致死個案情形具體審酌違反注意義務之情節而妥適量刑。）</w:t>
            </w:r>
          </w:p>
        </w:tc>
        <w:tc>
          <w:tcPr>
            <w:tcW w:w="1136" w:type="pct"/>
          </w:tcPr>
          <w:p w14:paraId="48742BE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委員陳亭</w:t>
            </w:r>
            <w:proofErr w:type="gramStart"/>
            <w:r w:rsidRPr="00631411">
              <w:rPr>
                <w:rFonts w:ascii="標楷體" w:eastAsia="標楷體" w:hAnsi="標楷體"/>
                <w:sz w:val="24"/>
              </w:rPr>
              <w:t>妃</w:t>
            </w:r>
            <w:proofErr w:type="gramEnd"/>
          </w:p>
          <w:p w14:paraId="2BC512B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426BA92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113.03.15</w:t>
            </w:r>
          </w:p>
          <w:p w14:paraId="37444F1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（11-1-5）</w:t>
            </w:r>
          </w:p>
        </w:tc>
        <w:tc>
          <w:tcPr>
            <w:tcW w:w="926" w:type="pct"/>
          </w:tcPr>
          <w:p w14:paraId="529B5270"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2BB68328"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2334F311" w14:textId="77777777" w:rsidTr="007F4348">
        <w:tc>
          <w:tcPr>
            <w:tcW w:w="355" w:type="pct"/>
          </w:tcPr>
          <w:p w14:paraId="08F958DB"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31</w:t>
            </w:r>
          </w:p>
        </w:tc>
        <w:tc>
          <w:tcPr>
            <w:tcW w:w="1705" w:type="pct"/>
          </w:tcPr>
          <w:p w14:paraId="60D26F78" w14:textId="77777777" w:rsidR="007F4348" w:rsidRPr="00631411" w:rsidRDefault="007F4348" w:rsidP="007F4348">
            <w:pPr>
              <w:pStyle w:val="01"/>
              <w:rPr>
                <w:rFonts w:hAnsi="標楷體"/>
                <w:b/>
                <w:sz w:val="24"/>
                <w:szCs w:val="24"/>
              </w:rPr>
            </w:pPr>
            <w:r w:rsidRPr="00631411">
              <w:rPr>
                <w:rFonts w:hAnsi="標楷體"/>
                <w:sz w:val="24"/>
                <w:szCs w:val="24"/>
              </w:rPr>
              <w:t>2.中華民國刑法第二百七十六</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修正重點：提高過失致死罪之法定刑。）</w:t>
            </w:r>
          </w:p>
        </w:tc>
        <w:tc>
          <w:tcPr>
            <w:tcW w:w="1136" w:type="pct"/>
          </w:tcPr>
          <w:p w14:paraId="040B4B5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委員魯明哲</w:t>
            </w:r>
          </w:p>
          <w:p w14:paraId="40567FB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516F001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113.11.22</w:t>
            </w:r>
          </w:p>
          <w:p w14:paraId="2A62BC42"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（11-2-10）</w:t>
            </w:r>
          </w:p>
        </w:tc>
        <w:tc>
          <w:tcPr>
            <w:tcW w:w="926" w:type="pct"/>
          </w:tcPr>
          <w:p w14:paraId="28DD044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41F9B22B"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3FFDA0A" w14:textId="77777777" w:rsidTr="007F4348">
        <w:tc>
          <w:tcPr>
            <w:tcW w:w="355" w:type="pct"/>
          </w:tcPr>
          <w:p w14:paraId="415D85AD"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32</w:t>
            </w:r>
          </w:p>
        </w:tc>
        <w:tc>
          <w:tcPr>
            <w:tcW w:w="1705" w:type="pct"/>
          </w:tcPr>
          <w:p w14:paraId="3BDE2806" w14:textId="77777777" w:rsidR="007F4348" w:rsidRPr="00631411" w:rsidRDefault="007F4348" w:rsidP="007F4348">
            <w:pPr>
              <w:pStyle w:val="01"/>
              <w:rPr>
                <w:rFonts w:hAnsi="標楷體"/>
                <w:b/>
                <w:sz w:val="24"/>
                <w:szCs w:val="24"/>
              </w:rPr>
            </w:pPr>
            <w:r w:rsidRPr="00631411">
              <w:rPr>
                <w:rFonts w:hAnsi="標楷體"/>
                <w:sz w:val="24"/>
                <w:szCs w:val="24"/>
              </w:rPr>
              <w:t>1.中華民國刑法第八十三</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修正重點：未成年人遭受</w:t>
            </w:r>
            <w:proofErr w:type="gramStart"/>
            <w:r w:rsidRPr="00631411">
              <w:rPr>
                <w:rFonts w:hAnsi="標楷體"/>
                <w:sz w:val="24"/>
                <w:szCs w:val="24"/>
              </w:rPr>
              <w:t>性侵或</w:t>
            </w:r>
            <w:proofErr w:type="gramEnd"/>
            <w:r w:rsidRPr="00631411">
              <w:rPr>
                <w:rFonts w:hAnsi="標楷體"/>
                <w:sz w:val="24"/>
                <w:szCs w:val="24"/>
              </w:rPr>
              <w:t>猥褻，其追訴權時效至其</w:t>
            </w:r>
            <w:proofErr w:type="gramStart"/>
            <w:r w:rsidRPr="00631411">
              <w:rPr>
                <w:rFonts w:hAnsi="標楷體"/>
                <w:sz w:val="24"/>
                <w:szCs w:val="24"/>
              </w:rPr>
              <w:t>成年前</w:t>
            </w:r>
            <w:proofErr w:type="gramEnd"/>
            <w:r w:rsidRPr="00631411">
              <w:rPr>
                <w:rFonts w:hAnsi="標楷體"/>
                <w:sz w:val="24"/>
                <w:szCs w:val="24"/>
              </w:rPr>
              <w:t>停止進行。）</w:t>
            </w:r>
          </w:p>
        </w:tc>
        <w:tc>
          <w:tcPr>
            <w:tcW w:w="1136" w:type="pct"/>
          </w:tcPr>
          <w:p w14:paraId="54B2306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委員洪孟楷</w:t>
            </w:r>
          </w:p>
          <w:p w14:paraId="52F8423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等21人</w:t>
            </w:r>
          </w:p>
          <w:p w14:paraId="19117E3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113.03.22</w:t>
            </w:r>
          </w:p>
          <w:p w14:paraId="4F24DBD3"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（11-1-6）</w:t>
            </w:r>
          </w:p>
        </w:tc>
        <w:tc>
          <w:tcPr>
            <w:tcW w:w="926" w:type="pct"/>
          </w:tcPr>
          <w:p w14:paraId="54121C8C"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5DDFA1B"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本會</w:t>
            </w:r>
          </w:p>
          <w:p w14:paraId="3FD0B015"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113.5.27(11-1-26)報告及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tc>
      </w:tr>
      <w:tr w:rsidR="007F4348" w:rsidRPr="00631411" w14:paraId="1B5DBE84" w14:textId="77777777" w:rsidTr="007F4348">
        <w:tc>
          <w:tcPr>
            <w:tcW w:w="355" w:type="pct"/>
          </w:tcPr>
          <w:p w14:paraId="495C8541"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33</w:t>
            </w:r>
          </w:p>
        </w:tc>
        <w:tc>
          <w:tcPr>
            <w:tcW w:w="1705" w:type="pct"/>
          </w:tcPr>
          <w:p w14:paraId="7D70DD5C" w14:textId="77777777" w:rsidR="007F4348" w:rsidRPr="00631411" w:rsidRDefault="007F4348" w:rsidP="007F4348">
            <w:pPr>
              <w:pStyle w:val="01"/>
              <w:rPr>
                <w:rFonts w:hAnsi="標楷體"/>
                <w:b/>
                <w:sz w:val="24"/>
                <w:szCs w:val="24"/>
              </w:rPr>
            </w:pPr>
            <w:r w:rsidRPr="00631411">
              <w:rPr>
                <w:rFonts w:hAnsi="標楷體"/>
                <w:sz w:val="24"/>
                <w:szCs w:val="24"/>
              </w:rPr>
              <w:t>2.中華民國刑法增訂第八十條之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增訂重點：對未成年人行妨害性自主或強制性交等罪，不受追訴時效之適用。）</w:t>
            </w:r>
          </w:p>
        </w:tc>
        <w:tc>
          <w:tcPr>
            <w:tcW w:w="1136" w:type="pct"/>
          </w:tcPr>
          <w:p w14:paraId="6DE90EF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委員王育敏</w:t>
            </w:r>
          </w:p>
          <w:p w14:paraId="20EF7C4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等21人</w:t>
            </w:r>
          </w:p>
          <w:p w14:paraId="1E7FC7A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113.04.19</w:t>
            </w:r>
          </w:p>
          <w:p w14:paraId="271BF272"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（11-1-10）</w:t>
            </w:r>
          </w:p>
        </w:tc>
        <w:tc>
          <w:tcPr>
            <w:tcW w:w="926" w:type="pct"/>
          </w:tcPr>
          <w:p w14:paraId="7630B48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458AE3A8"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本會</w:t>
            </w:r>
          </w:p>
          <w:p w14:paraId="7C4C6F7B"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113.5.27(11-1-26)報告及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tc>
      </w:tr>
      <w:tr w:rsidR="007F4348" w:rsidRPr="00631411" w14:paraId="17B71F77" w14:textId="77777777" w:rsidTr="007F4348">
        <w:tc>
          <w:tcPr>
            <w:tcW w:w="355" w:type="pct"/>
          </w:tcPr>
          <w:p w14:paraId="7662991A"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34</w:t>
            </w:r>
          </w:p>
        </w:tc>
        <w:tc>
          <w:tcPr>
            <w:tcW w:w="1705" w:type="pct"/>
          </w:tcPr>
          <w:p w14:paraId="3F9881C4" w14:textId="77777777" w:rsidR="007F4348" w:rsidRPr="00631411" w:rsidRDefault="007F4348" w:rsidP="007F4348">
            <w:pPr>
              <w:pStyle w:val="01"/>
              <w:rPr>
                <w:rFonts w:hAnsi="標楷體"/>
                <w:b/>
                <w:sz w:val="24"/>
                <w:szCs w:val="24"/>
              </w:rPr>
            </w:pPr>
            <w:r w:rsidRPr="00631411">
              <w:rPr>
                <w:rFonts w:hAnsi="標楷體"/>
                <w:sz w:val="24"/>
                <w:szCs w:val="24"/>
              </w:rPr>
              <w:t>3.中華民國刑法第八十</w:t>
            </w:r>
            <w:proofErr w:type="gramStart"/>
            <w:r w:rsidRPr="00631411">
              <w:rPr>
                <w:rFonts w:hAnsi="標楷體"/>
                <w:sz w:val="24"/>
                <w:szCs w:val="24"/>
              </w:rPr>
              <w:t>條</w:t>
            </w:r>
            <w:proofErr w:type="gramEnd"/>
            <w:r w:rsidRPr="00631411">
              <w:rPr>
                <w:rFonts w:hAnsi="標楷體"/>
                <w:sz w:val="24"/>
                <w:szCs w:val="24"/>
              </w:rPr>
              <w:lastRenderedPageBreak/>
              <w:t>條文修正草案</w:t>
            </w:r>
            <w:proofErr w:type="gramStart"/>
            <w:r w:rsidRPr="00631411">
              <w:rPr>
                <w:rFonts w:hAnsi="標楷體"/>
                <w:sz w:val="24"/>
                <w:szCs w:val="24"/>
              </w:rPr>
              <w:t>（</w:t>
            </w:r>
            <w:proofErr w:type="gramEnd"/>
            <w:r w:rsidRPr="00631411">
              <w:rPr>
                <w:rFonts w:hAnsi="標楷體"/>
                <w:sz w:val="24"/>
                <w:szCs w:val="24"/>
              </w:rPr>
              <w:t>修正重點：對</w:t>
            </w:r>
            <w:proofErr w:type="gramStart"/>
            <w:r w:rsidRPr="00631411">
              <w:rPr>
                <w:rFonts w:hAnsi="標楷體"/>
                <w:sz w:val="24"/>
                <w:szCs w:val="24"/>
              </w:rPr>
              <w:t>未成年者犯妨害</w:t>
            </w:r>
            <w:proofErr w:type="gramEnd"/>
            <w:r w:rsidRPr="00631411">
              <w:rPr>
                <w:rFonts w:hAnsi="標楷體"/>
                <w:sz w:val="24"/>
                <w:szCs w:val="24"/>
              </w:rPr>
              <w:t>性自主罪，刑事追訴期自受害者成年起算。）</w:t>
            </w:r>
          </w:p>
        </w:tc>
        <w:tc>
          <w:tcPr>
            <w:tcW w:w="1136" w:type="pct"/>
          </w:tcPr>
          <w:p w14:paraId="58B717D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w:t>
            </w:r>
            <w:proofErr w:type="gramStart"/>
            <w:r w:rsidRPr="00631411">
              <w:rPr>
                <w:rFonts w:ascii="標楷體" w:eastAsia="標楷體" w:hAnsi="標楷體"/>
                <w:sz w:val="24"/>
              </w:rPr>
              <w:t>范</w:t>
            </w:r>
            <w:proofErr w:type="gramEnd"/>
            <w:r w:rsidRPr="00631411">
              <w:rPr>
                <w:rFonts w:ascii="標楷體" w:eastAsia="標楷體" w:hAnsi="標楷體"/>
                <w:sz w:val="24"/>
              </w:rPr>
              <w:t>雲</w:t>
            </w:r>
          </w:p>
          <w:p w14:paraId="031A729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等22人</w:t>
            </w:r>
          </w:p>
          <w:p w14:paraId="28A9E7E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114.04.18</w:t>
            </w:r>
          </w:p>
          <w:p w14:paraId="1931C6B0"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（11-3-8）</w:t>
            </w:r>
          </w:p>
        </w:tc>
        <w:tc>
          <w:tcPr>
            <w:tcW w:w="926" w:type="pct"/>
          </w:tcPr>
          <w:p w14:paraId="25A0028A"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lastRenderedPageBreak/>
              <w:t>司法及法制</w:t>
            </w:r>
          </w:p>
        </w:tc>
        <w:tc>
          <w:tcPr>
            <w:tcW w:w="878" w:type="pct"/>
          </w:tcPr>
          <w:p w14:paraId="068E2F3E"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0B50C56" w14:textId="77777777" w:rsidTr="007F4348">
        <w:tc>
          <w:tcPr>
            <w:tcW w:w="355" w:type="pct"/>
          </w:tcPr>
          <w:p w14:paraId="673EC5B6"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35</w:t>
            </w:r>
          </w:p>
        </w:tc>
        <w:tc>
          <w:tcPr>
            <w:tcW w:w="1705" w:type="pct"/>
          </w:tcPr>
          <w:p w14:paraId="6E33BAC5" w14:textId="77777777" w:rsidR="007F4348" w:rsidRPr="00631411" w:rsidRDefault="007F4348" w:rsidP="007F4348">
            <w:pPr>
              <w:pStyle w:val="01"/>
              <w:rPr>
                <w:rFonts w:hAnsi="標楷體"/>
                <w:b/>
                <w:sz w:val="24"/>
                <w:szCs w:val="24"/>
              </w:rPr>
            </w:pPr>
            <w:r w:rsidRPr="00631411">
              <w:rPr>
                <w:rFonts w:hAnsi="標楷體"/>
                <w:sz w:val="24"/>
                <w:szCs w:val="24"/>
              </w:rPr>
              <w:t>4.中華民國刑法第八十三</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修正重點：未成年人遭受性侵害，其追訴權時效至其</w:t>
            </w:r>
            <w:proofErr w:type="gramStart"/>
            <w:r w:rsidRPr="00631411">
              <w:rPr>
                <w:rFonts w:hAnsi="標楷體"/>
                <w:sz w:val="24"/>
                <w:szCs w:val="24"/>
              </w:rPr>
              <w:t>成年前</w:t>
            </w:r>
            <w:proofErr w:type="gramEnd"/>
            <w:r w:rsidRPr="00631411">
              <w:rPr>
                <w:rFonts w:hAnsi="標楷體"/>
                <w:sz w:val="24"/>
                <w:szCs w:val="24"/>
              </w:rPr>
              <w:t>停止進行。）</w:t>
            </w:r>
          </w:p>
        </w:tc>
        <w:tc>
          <w:tcPr>
            <w:tcW w:w="1136" w:type="pct"/>
          </w:tcPr>
          <w:p w14:paraId="519107B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委員郭昱晴</w:t>
            </w:r>
          </w:p>
          <w:p w14:paraId="43E28DF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656E02D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114.04.18</w:t>
            </w:r>
          </w:p>
          <w:p w14:paraId="486EF8F2"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（11-3-8）</w:t>
            </w:r>
          </w:p>
        </w:tc>
        <w:tc>
          <w:tcPr>
            <w:tcW w:w="926" w:type="pct"/>
          </w:tcPr>
          <w:p w14:paraId="645140C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C2E8BC7"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0FB07BEF" w14:textId="77777777" w:rsidTr="007F4348">
        <w:tc>
          <w:tcPr>
            <w:tcW w:w="355" w:type="pct"/>
          </w:tcPr>
          <w:p w14:paraId="7CA71E2C"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36</w:t>
            </w:r>
          </w:p>
        </w:tc>
        <w:tc>
          <w:tcPr>
            <w:tcW w:w="1705" w:type="pct"/>
          </w:tcPr>
          <w:p w14:paraId="323D8382" w14:textId="77777777" w:rsidR="007F4348" w:rsidRPr="00631411" w:rsidRDefault="007F4348" w:rsidP="007F4348">
            <w:pPr>
              <w:pStyle w:val="01"/>
              <w:rPr>
                <w:rFonts w:hAnsi="標楷體"/>
                <w:b/>
                <w:sz w:val="24"/>
                <w:szCs w:val="24"/>
              </w:rPr>
            </w:pPr>
            <w:r w:rsidRPr="00631411">
              <w:rPr>
                <w:rFonts w:hAnsi="標楷體"/>
                <w:sz w:val="24"/>
                <w:szCs w:val="24"/>
              </w:rPr>
              <w:t>5.中華民國刑法第八十</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修正重點：未成年性犯罪之追訴時效，自受害者成年後起算。）</w:t>
            </w:r>
          </w:p>
        </w:tc>
        <w:tc>
          <w:tcPr>
            <w:tcW w:w="1136" w:type="pct"/>
          </w:tcPr>
          <w:p w14:paraId="7CEAE01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委員李昆澤</w:t>
            </w:r>
          </w:p>
          <w:p w14:paraId="59A32E8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643D44D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114.05.23</w:t>
            </w:r>
          </w:p>
          <w:p w14:paraId="1D87BF3C"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（11-3-13）</w:t>
            </w:r>
          </w:p>
        </w:tc>
        <w:tc>
          <w:tcPr>
            <w:tcW w:w="926" w:type="pct"/>
          </w:tcPr>
          <w:p w14:paraId="7BC01851"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371CC1F"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0528FEFF" w14:textId="77777777" w:rsidTr="007F4348">
        <w:tc>
          <w:tcPr>
            <w:tcW w:w="355" w:type="pct"/>
          </w:tcPr>
          <w:p w14:paraId="008F3BEC"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37</w:t>
            </w:r>
          </w:p>
        </w:tc>
        <w:tc>
          <w:tcPr>
            <w:tcW w:w="1705" w:type="pct"/>
          </w:tcPr>
          <w:p w14:paraId="11FA73C6" w14:textId="77777777" w:rsidR="007F4348" w:rsidRPr="00631411" w:rsidRDefault="007F4348" w:rsidP="007F4348">
            <w:pPr>
              <w:pStyle w:val="01"/>
              <w:rPr>
                <w:rFonts w:hAnsi="標楷體"/>
                <w:b/>
                <w:sz w:val="24"/>
                <w:szCs w:val="24"/>
              </w:rPr>
            </w:pPr>
            <w:r w:rsidRPr="00631411">
              <w:rPr>
                <w:rFonts w:hAnsi="標楷體"/>
                <w:sz w:val="24"/>
                <w:szCs w:val="24"/>
              </w:rPr>
              <w:t>6.中華民國刑法第八十</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修正重點：對未成年人犯性侵害犯罪者，追訴權時效自被害人成年之日起算。）</w:t>
            </w:r>
          </w:p>
        </w:tc>
        <w:tc>
          <w:tcPr>
            <w:tcW w:w="1136" w:type="pct"/>
          </w:tcPr>
          <w:p w14:paraId="50383EC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台灣民眾</w:t>
            </w:r>
            <w:proofErr w:type="gramStart"/>
            <w:r w:rsidRPr="00631411">
              <w:rPr>
                <w:rFonts w:ascii="標楷體" w:eastAsia="標楷體" w:hAnsi="標楷體"/>
                <w:sz w:val="24"/>
              </w:rPr>
              <w:t>黨</w:t>
            </w:r>
            <w:proofErr w:type="gramEnd"/>
            <w:r w:rsidRPr="00631411">
              <w:rPr>
                <w:rFonts w:ascii="標楷體" w:eastAsia="標楷體" w:hAnsi="標楷體"/>
                <w:sz w:val="24"/>
              </w:rPr>
              <w:t>黨團</w:t>
            </w:r>
          </w:p>
          <w:p w14:paraId="18CC76E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114.08.08</w:t>
            </w:r>
          </w:p>
          <w:p w14:paraId="76FB272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（11-3-24）</w:t>
            </w:r>
          </w:p>
        </w:tc>
        <w:tc>
          <w:tcPr>
            <w:tcW w:w="926" w:type="pct"/>
          </w:tcPr>
          <w:p w14:paraId="1C1AFBAF"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23638AC"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62CBF383" w14:textId="77777777" w:rsidTr="007F4348">
        <w:tc>
          <w:tcPr>
            <w:tcW w:w="355" w:type="pct"/>
          </w:tcPr>
          <w:p w14:paraId="10CB2E51"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38</w:t>
            </w:r>
          </w:p>
        </w:tc>
        <w:tc>
          <w:tcPr>
            <w:tcW w:w="1705" w:type="pct"/>
          </w:tcPr>
          <w:p w14:paraId="5DBC9D4F" w14:textId="77777777" w:rsidR="007F4348" w:rsidRPr="00631411" w:rsidRDefault="007F4348" w:rsidP="007F4348">
            <w:pPr>
              <w:pStyle w:val="01"/>
              <w:rPr>
                <w:rFonts w:hAnsi="標楷體"/>
                <w:b/>
                <w:sz w:val="24"/>
                <w:szCs w:val="24"/>
              </w:rPr>
            </w:pPr>
            <w:r w:rsidRPr="00631411">
              <w:rPr>
                <w:rFonts w:hAnsi="標楷體"/>
                <w:sz w:val="24"/>
                <w:szCs w:val="24"/>
              </w:rPr>
              <w:t>7.中華民國刑法第八十</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修正重點：未成年性犯罪追訴時效，自受害者成年後起算。）</w:t>
            </w:r>
          </w:p>
        </w:tc>
        <w:tc>
          <w:tcPr>
            <w:tcW w:w="1136" w:type="pct"/>
          </w:tcPr>
          <w:p w14:paraId="27EBCF4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委員李坤城</w:t>
            </w:r>
          </w:p>
          <w:p w14:paraId="1C7B4F4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等21人</w:t>
            </w:r>
          </w:p>
          <w:p w14:paraId="419E108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114.08.22</w:t>
            </w:r>
          </w:p>
          <w:p w14:paraId="67EC861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（11-3-26）</w:t>
            </w:r>
          </w:p>
        </w:tc>
        <w:tc>
          <w:tcPr>
            <w:tcW w:w="926" w:type="pct"/>
          </w:tcPr>
          <w:p w14:paraId="77E1475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87BDCA2"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7C283F5C" w14:textId="77777777" w:rsidTr="007F4348">
        <w:tc>
          <w:tcPr>
            <w:tcW w:w="355" w:type="pct"/>
          </w:tcPr>
          <w:p w14:paraId="4549DF6D"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39</w:t>
            </w:r>
          </w:p>
        </w:tc>
        <w:tc>
          <w:tcPr>
            <w:tcW w:w="1705" w:type="pct"/>
          </w:tcPr>
          <w:p w14:paraId="3E0D3596" w14:textId="77777777" w:rsidR="007F4348" w:rsidRPr="00631411" w:rsidRDefault="007F4348" w:rsidP="007F4348">
            <w:pPr>
              <w:pStyle w:val="01"/>
              <w:rPr>
                <w:rFonts w:hAnsi="標楷體"/>
                <w:b/>
                <w:sz w:val="24"/>
                <w:szCs w:val="24"/>
              </w:rPr>
            </w:pPr>
            <w:r w:rsidRPr="00631411">
              <w:rPr>
                <w:rFonts w:hAnsi="標楷體"/>
                <w:sz w:val="24"/>
                <w:szCs w:val="24"/>
              </w:rPr>
              <w:t>8.中華民國刑法第八十</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修正重點：新增不計入追訴權期間計算之事由。）</w:t>
            </w:r>
          </w:p>
        </w:tc>
        <w:tc>
          <w:tcPr>
            <w:tcW w:w="1136" w:type="pct"/>
          </w:tcPr>
          <w:p w14:paraId="1BCD7EE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委員張雅琳</w:t>
            </w:r>
          </w:p>
          <w:p w14:paraId="358B363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38ABE04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114.08.22</w:t>
            </w:r>
          </w:p>
          <w:p w14:paraId="34C8E1A2"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（11-3-26）</w:t>
            </w:r>
          </w:p>
        </w:tc>
        <w:tc>
          <w:tcPr>
            <w:tcW w:w="926" w:type="pct"/>
          </w:tcPr>
          <w:p w14:paraId="1984E0C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9AF7BAC"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1A7E8446" w14:textId="77777777" w:rsidTr="007F4348">
        <w:tc>
          <w:tcPr>
            <w:tcW w:w="355" w:type="pct"/>
          </w:tcPr>
          <w:p w14:paraId="2F13B05F"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40</w:t>
            </w:r>
          </w:p>
        </w:tc>
        <w:tc>
          <w:tcPr>
            <w:tcW w:w="1705" w:type="pct"/>
          </w:tcPr>
          <w:p w14:paraId="21620168" w14:textId="77777777" w:rsidR="007F4348" w:rsidRPr="00631411" w:rsidRDefault="007F4348" w:rsidP="007F4348">
            <w:pPr>
              <w:pStyle w:val="01"/>
              <w:rPr>
                <w:rFonts w:hAnsi="標楷體"/>
                <w:b/>
                <w:sz w:val="24"/>
                <w:szCs w:val="24"/>
              </w:rPr>
            </w:pPr>
            <w:r w:rsidRPr="00631411">
              <w:rPr>
                <w:rFonts w:hAnsi="標楷體"/>
                <w:sz w:val="24"/>
                <w:szCs w:val="24"/>
              </w:rPr>
              <w:t>9.中華民國刑法第八十</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修正重點：對未成年人犯妨害性自主罪者，刑事追訴期間自被害人成年之日起算。）</w:t>
            </w:r>
          </w:p>
        </w:tc>
        <w:tc>
          <w:tcPr>
            <w:tcW w:w="1136" w:type="pct"/>
          </w:tcPr>
          <w:p w14:paraId="47DCC4E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委員黃捷</w:t>
            </w:r>
          </w:p>
          <w:p w14:paraId="7B7AAEC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等19人</w:t>
            </w:r>
          </w:p>
          <w:p w14:paraId="2C8EFDF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114.08.29</w:t>
            </w:r>
          </w:p>
          <w:p w14:paraId="04B22DF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（11-3-27）</w:t>
            </w:r>
          </w:p>
        </w:tc>
        <w:tc>
          <w:tcPr>
            <w:tcW w:w="926" w:type="pct"/>
          </w:tcPr>
          <w:p w14:paraId="429A6E3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3984109F"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53E5D55A" w14:textId="77777777" w:rsidTr="007F4348">
        <w:tc>
          <w:tcPr>
            <w:tcW w:w="355" w:type="pct"/>
          </w:tcPr>
          <w:p w14:paraId="02A5231C"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41</w:t>
            </w:r>
          </w:p>
        </w:tc>
        <w:tc>
          <w:tcPr>
            <w:tcW w:w="1705" w:type="pct"/>
          </w:tcPr>
          <w:p w14:paraId="1440AD0F" w14:textId="77777777" w:rsidR="007F4348" w:rsidRPr="00631411" w:rsidRDefault="007F4348" w:rsidP="007F4348">
            <w:pPr>
              <w:pStyle w:val="01"/>
              <w:rPr>
                <w:rFonts w:hAnsi="標楷體"/>
                <w:b/>
                <w:sz w:val="24"/>
                <w:szCs w:val="24"/>
              </w:rPr>
            </w:pPr>
            <w:r w:rsidRPr="00631411">
              <w:rPr>
                <w:rFonts w:hAnsi="標楷體"/>
                <w:sz w:val="24"/>
                <w:szCs w:val="24"/>
              </w:rPr>
              <w:t>中華民國刑法第三百五十四</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修正重點：若有不肖人士隨意開封或污染食品業者之食</w:t>
            </w:r>
            <w:r w:rsidRPr="00631411">
              <w:rPr>
                <w:rFonts w:hAnsi="標楷體"/>
                <w:sz w:val="24"/>
                <w:szCs w:val="24"/>
              </w:rPr>
              <w:lastRenderedPageBreak/>
              <w:t>品、食品器具、食品容器或包裝，得加重其刑。）</w:t>
            </w:r>
          </w:p>
        </w:tc>
        <w:tc>
          <w:tcPr>
            <w:tcW w:w="1136" w:type="pct"/>
          </w:tcPr>
          <w:p w14:paraId="103BE1A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委員林德福</w:t>
            </w:r>
          </w:p>
          <w:p w14:paraId="644CC64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等20人</w:t>
            </w:r>
          </w:p>
          <w:p w14:paraId="705F0F8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113.03.22</w:t>
            </w:r>
          </w:p>
          <w:p w14:paraId="09E4367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（11-1-6）</w:t>
            </w:r>
          </w:p>
        </w:tc>
        <w:tc>
          <w:tcPr>
            <w:tcW w:w="926" w:type="pct"/>
          </w:tcPr>
          <w:p w14:paraId="130A4D8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0D4CBC70"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E9494DB" w14:textId="77777777" w:rsidTr="007F4348">
        <w:tc>
          <w:tcPr>
            <w:tcW w:w="355" w:type="pct"/>
          </w:tcPr>
          <w:p w14:paraId="3336AE2B"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42</w:t>
            </w:r>
          </w:p>
        </w:tc>
        <w:tc>
          <w:tcPr>
            <w:tcW w:w="1705" w:type="pct"/>
          </w:tcPr>
          <w:p w14:paraId="53C4849B" w14:textId="77777777" w:rsidR="007F4348" w:rsidRPr="00631411" w:rsidRDefault="007F4348" w:rsidP="007F4348">
            <w:pPr>
              <w:pStyle w:val="01"/>
              <w:rPr>
                <w:rFonts w:hAnsi="標楷體"/>
                <w:b/>
                <w:sz w:val="24"/>
                <w:szCs w:val="24"/>
              </w:rPr>
            </w:pPr>
            <w:r w:rsidRPr="00631411">
              <w:rPr>
                <w:rFonts w:hAnsi="標楷體"/>
                <w:sz w:val="24"/>
                <w:szCs w:val="24"/>
              </w:rPr>
              <w:t>1.中華民國刑法增訂第八十九條之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增訂重點：以醫療介入協助</w:t>
            </w:r>
            <w:proofErr w:type="gramStart"/>
            <w:r w:rsidRPr="00631411">
              <w:rPr>
                <w:rFonts w:hAnsi="標楷體"/>
                <w:sz w:val="24"/>
                <w:szCs w:val="24"/>
              </w:rPr>
              <w:t>解決酒駕的</w:t>
            </w:r>
            <w:proofErr w:type="gramEnd"/>
            <w:r w:rsidRPr="00631411">
              <w:rPr>
                <w:rFonts w:hAnsi="標楷體"/>
                <w:sz w:val="24"/>
                <w:szCs w:val="24"/>
              </w:rPr>
              <w:t>根本成因。）</w:t>
            </w:r>
          </w:p>
        </w:tc>
        <w:tc>
          <w:tcPr>
            <w:tcW w:w="1136" w:type="pct"/>
          </w:tcPr>
          <w:p w14:paraId="3520181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委員張智倫</w:t>
            </w:r>
          </w:p>
          <w:p w14:paraId="2B49AFE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44EF1B6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113.03.29</w:t>
            </w:r>
          </w:p>
          <w:p w14:paraId="23FBCF8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（11-1-7）</w:t>
            </w:r>
          </w:p>
        </w:tc>
        <w:tc>
          <w:tcPr>
            <w:tcW w:w="926" w:type="pct"/>
          </w:tcPr>
          <w:p w14:paraId="0E557152"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EE91341"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642570EE" w14:textId="77777777" w:rsidTr="007F4348">
        <w:tc>
          <w:tcPr>
            <w:tcW w:w="355" w:type="pct"/>
          </w:tcPr>
          <w:p w14:paraId="351F734B"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43</w:t>
            </w:r>
          </w:p>
        </w:tc>
        <w:tc>
          <w:tcPr>
            <w:tcW w:w="1705" w:type="pct"/>
          </w:tcPr>
          <w:p w14:paraId="1296E701" w14:textId="77777777" w:rsidR="007F4348" w:rsidRPr="00631411" w:rsidRDefault="007F4348" w:rsidP="007F4348">
            <w:pPr>
              <w:pStyle w:val="01"/>
              <w:rPr>
                <w:rFonts w:hAnsi="標楷體"/>
                <w:b/>
                <w:sz w:val="24"/>
                <w:szCs w:val="24"/>
              </w:rPr>
            </w:pPr>
            <w:r w:rsidRPr="00631411">
              <w:rPr>
                <w:rFonts w:hAnsi="標楷體"/>
                <w:sz w:val="24"/>
                <w:szCs w:val="24"/>
              </w:rPr>
              <w:t>2.中華民國刑法增訂第八十九條之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增訂重點：從法律、教育與醫療多方面同步</w:t>
            </w:r>
            <w:proofErr w:type="gramStart"/>
            <w:r w:rsidRPr="00631411">
              <w:rPr>
                <w:rFonts w:hAnsi="標楷體"/>
                <w:sz w:val="24"/>
                <w:szCs w:val="24"/>
              </w:rPr>
              <w:t>介入酒駕治理</w:t>
            </w:r>
            <w:proofErr w:type="gramEnd"/>
            <w:r w:rsidRPr="00631411">
              <w:rPr>
                <w:rFonts w:hAnsi="標楷體"/>
                <w:sz w:val="24"/>
                <w:szCs w:val="24"/>
              </w:rPr>
              <w:t>。）</w:t>
            </w:r>
          </w:p>
        </w:tc>
        <w:tc>
          <w:tcPr>
            <w:tcW w:w="1136" w:type="pct"/>
          </w:tcPr>
          <w:p w14:paraId="4228D44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委員葉元之</w:t>
            </w:r>
          </w:p>
          <w:p w14:paraId="3364632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等20人</w:t>
            </w:r>
          </w:p>
          <w:p w14:paraId="2D3C0A2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114.03.04</w:t>
            </w:r>
          </w:p>
          <w:p w14:paraId="735E9591"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（11-3-3）</w:t>
            </w:r>
          </w:p>
        </w:tc>
        <w:tc>
          <w:tcPr>
            <w:tcW w:w="926" w:type="pct"/>
          </w:tcPr>
          <w:p w14:paraId="0E9CD13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3113EADA"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1F7BDBB2" w14:textId="77777777" w:rsidTr="007F4348">
        <w:tc>
          <w:tcPr>
            <w:tcW w:w="355" w:type="pct"/>
          </w:tcPr>
          <w:p w14:paraId="0B6A3C19"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44</w:t>
            </w:r>
          </w:p>
        </w:tc>
        <w:tc>
          <w:tcPr>
            <w:tcW w:w="1705" w:type="pct"/>
          </w:tcPr>
          <w:p w14:paraId="05903233" w14:textId="77777777" w:rsidR="007F4348" w:rsidRPr="00631411" w:rsidRDefault="007F4348" w:rsidP="007F4348">
            <w:pPr>
              <w:pStyle w:val="01"/>
              <w:rPr>
                <w:rFonts w:hAnsi="標楷體"/>
                <w:b/>
                <w:sz w:val="24"/>
                <w:szCs w:val="24"/>
              </w:rPr>
            </w:pPr>
            <w:r w:rsidRPr="00631411">
              <w:rPr>
                <w:rFonts w:hAnsi="標楷體"/>
                <w:sz w:val="24"/>
                <w:szCs w:val="24"/>
              </w:rPr>
              <w:t>1.中華民國刑法第一百三十五條、第一百三十六條及第一百四十</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修正重點：提高妨害公務罪法定刑及增設得</w:t>
            </w:r>
            <w:proofErr w:type="gramStart"/>
            <w:r w:rsidRPr="00631411">
              <w:rPr>
                <w:rFonts w:hAnsi="標楷體"/>
                <w:sz w:val="24"/>
                <w:szCs w:val="24"/>
              </w:rPr>
              <w:t>併</w:t>
            </w:r>
            <w:proofErr w:type="gramEnd"/>
            <w:r w:rsidRPr="00631411">
              <w:rPr>
                <w:rFonts w:hAnsi="標楷體"/>
                <w:sz w:val="24"/>
                <w:szCs w:val="24"/>
              </w:rPr>
              <w:t>科罰金規定。）</w:t>
            </w:r>
          </w:p>
        </w:tc>
        <w:tc>
          <w:tcPr>
            <w:tcW w:w="1136" w:type="pct"/>
          </w:tcPr>
          <w:p w14:paraId="07E27AF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委員陳亭</w:t>
            </w:r>
            <w:proofErr w:type="gramStart"/>
            <w:r w:rsidRPr="00631411">
              <w:rPr>
                <w:rFonts w:ascii="標楷體" w:eastAsia="標楷體" w:hAnsi="標楷體"/>
                <w:sz w:val="24"/>
              </w:rPr>
              <w:t>妃</w:t>
            </w:r>
            <w:proofErr w:type="gramEnd"/>
          </w:p>
          <w:p w14:paraId="1693FE3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468B7AF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113.04.12</w:t>
            </w:r>
          </w:p>
          <w:p w14:paraId="6FF81A8F"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（11-1-9）</w:t>
            </w:r>
          </w:p>
        </w:tc>
        <w:tc>
          <w:tcPr>
            <w:tcW w:w="926" w:type="pct"/>
          </w:tcPr>
          <w:p w14:paraId="1C1FC3D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09A87ACE"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53090C74" w14:textId="77777777" w:rsidTr="007F4348">
        <w:tc>
          <w:tcPr>
            <w:tcW w:w="355" w:type="pct"/>
          </w:tcPr>
          <w:p w14:paraId="6DA8119B"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45</w:t>
            </w:r>
          </w:p>
        </w:tc>
        <w:tc>
          <w:tcPr>
            <w:tcW w:w="1705" w:type="pct"/>
          </w:tcPr>
          <w:p w14:paraId="63B84E42" w14:textId="77777777" w:rsidR="007F4348" w:rsidRPr="00631411" w:rsidRDefault="007F4348" w:rsidP="007F4348">
            <w:pPr>
              <w:pStyle w:val="01"/>
              <w:rPr>
                <w:rFonts w:hAnsi="標楷體"/>
                <w:b/>
                <w:sz w:val="24"/>
                <w:szCs w:val="24"/>
              </w:rPr>
            </w:pPr>
            <w:r w:rsidRPr="00631411">
              <w:rPr>
                <w:rFonts w:hAnsi="標楷體"/>
                <w:sz w:val="24"/>
                <w:szCs w:val="24"/>
              </w:rPr>
              <w:t>2.中華民國刑法第一百四十</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修正重點：新增侮辱公務員罪之構成要件，刪除侮辱職務罪之規定。）</w:t>
            </w:r>
          </w:p>
        </w:tc>
        <w:tc>
          <w:tcPr>
            <w:tcW w:w="1136" w:type="pct"/>
          </w:tcPr>
          <w:p w14:paraId="309F29F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委員鍾佳濱</w:t>
            </w:r>
          </w:p>
          <w:p w14:paraId="651AE45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等19人</w:t>
            </w:r>
          </w:p>
          <w:p w14:paraId="53B5D89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113.09.27</w:t>
            </w:r>
          </w:p>
          <w:p w14:paraId="0243A2B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（11-2-2）</w:t>
            </w:r>
          </w:p>
        </w:tc>
        <w:tc>
          <w:tcPr>
            <w:tcW w:w="926" w:type="pct"/>
          </w:tcPr>
          <w:p w14:paraId="77C5988C"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27A25CD"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1CD7640D" w14:textId="77777777" w:rsidTr="007F4348">
        <w:tc>
          <w:tcPr>
            <w:tcW w:w="355" w:type="pct"/>
          </w:tcPr>
          <w:p w14:paraId="1D2F9609"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46</w:t>
            </w:r>
          </w:p>
        </w:tc>
        <w:tc>
          <w:tcPr>
            <w:tcW w:w="1705" w:type="pct"/>
          </w:tcPr>
          <w:p w14:paraId="459B8D38" w14:textId="77777777" w:rsidR="007F4348" w:rsidRPr="00631411" w:rsidRDefault="007F4348" w:rsidP="007F4348">
            <w:pPr>
              <w:pStyle w:val="01"/>
              <w:rPr>
                <w:rFonts w:hAnsi="標楷體"/>
                <w:b/>
                <w:sz w:val="24"/>
                <w:szCs w:val="24"/>
              </w:rPr>
            </w:pPr>
            <w:r w:rsidRPr="00631411">
              <w:rPr>
                <w:rFonts w:hAnsi="標楷體"/>
                <w:sz w:val="24"/>
                <w:szCs w:val="24"/>
              </w:rPr>
              <w:t>3.中華民國刑法刪除第一百四十一條之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刪除重點：經憲法法庭判決違憲，</w:t>
            </w:r>
            <w:proofErr w:type="gramStart"/>
            <w:r w:rsidRPr="00631411">
              <w:rPr>
                <w:rFonts w:hAnsi="標楷體"/>
                <w:sz w:val="24"/>
                <w:szCs w:val="24"/>
              </w:rPr>
              <w:t>爰</w:t>
            </w:r>
            <w:proofErr w:type="gramEnd"/>
            <w:r w:rsidRPr="00631411">
              <w:rPr>
                <w:rFonts w:hAnsi="標楷體"/>
                <w:sz w:val="24"/>
                <w:szCs w:val="24"/>
              </w:rPr>
              <w:t>提案刪除。）</w:t>
            </w:r>
          </w:p>
        </w:tc>
        <w:tc>
          <w:tcPr>
            <w:tcW w:w="1136" w:type="pct"/>
          </w:tcPr>
          <w:p w14:paraId="7B856EC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委員李坤城</w:t>
            </w:r>
          </w:p>
          <w:p w14:paraId="48F8263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等19人</w:t>
            </w:r>
          </w:p>
          <w:p w14:paraId="72DF802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113.11.08</w:t>
            </w:r>
          </w:p>
          <w:p w14:paraId="0344F08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（11-2-8）</w:t>
            </w:r>
          </w:p>
        </w:tc>
        <w:tc>
          <w:tcPr>
            <w:tcW w:w="926" w:type="pct"/>
          </w:tcPr>
          <w:p w14:paraId="06CD1FAD"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0644EA26"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15B1A686" w14:textId="77777777" w:rsidTr="007F4348">
        <w:tc>
          <w:tcPr>
            <w:tcW w:w="355" w:type="pct"/>
          </w:tcPr>
          <w:p w14:paraId="0E261069"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47</w:t>
            </w:r>
          </w:p>
        </w:tc>
        <w:tc>
          <w:tcPr>
            <w:tcW w:w="1705" w:type="pct"/>
          </w:tcPr>
          <w:p w14:paraId="655035E1" w14:textId="77777777" w:rsidR="007F4348" w:rsidRPr="00631411" w:rsidRDefault="007F4348" w:rsidP="007F4348">
            <w:pPr>
              <w:pStyle w:val="01"/>
              <w:rPr>
                <w:rFonts w:hAnsi="標楷體"/>
                <w:b/>
                <w:sz w:val="24"/>
                <w:szCs w:val="24"/>
              </w:rPr>
            </w:pPr>
            <w:r w:rsidRPr="00631411">
              <w:rPr>
                <w:rFonts w:hAnsi="標楷體"/>
                <w:sz w:val="24"/>
                <w:szCs w:val="24"/>
              </w:rPr>
              <w:t>4.中華民國刑法第三百十條、第三百十三條及第三百十三條之</w:t>
            </w:r>
            <w:proofErr w:type="gramStart"/>
            <w:r w:rsidRPr="00631411">
              <w:rPr>
                <w:rFonts w:hAnsi="標楷體"/>
                <w:sz w:val="24"/>
                <w:szCs w:val="24"/>
              </w:rPr>
              <w:t>一</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修正重點：增列以散佈影音、媒體素材方式犯誹謗罪之加重處罰規定；涉及妨害信用行為之處罰，限以妨害經濟、金融或商業交易者；加重處罰網路發表或以電子通訊方式散布之妨害名譽或信用</w:t>
            </w:r>
            <w:r w:rsidRPr="00631411">
              <w:rPr>
                <w:rFonts w:hAnsi="標楷體"/>
                <w:sz w:val="24"/>
                <w:szCs w:val="24"/>
              </w:rPr>
              <w:lastRenderedPageBreak/>
              <w:t>之言論，或藉</w:t>
            </w:r>
            <w:proofErr w:type="gramStart"/>
            <w:r w:rsidRPr="00631411">
              <w:rPr>
                <w:rFonts w:hAnsi="標楷體"/>
                <w:sz w:val="24"/>
                <w:szCs w:val="24"/>
              </w:rPr>
              <w:t>由深偽合成</w:t>
            </w:r>
            <w:proofErr w:type="gramEnd"/>
            <w:r w:rsidRPr="00631411">
              <w:rPr>
                <w:rFonts w:hAnsi="標楷體"/>
                <w:sz w:val="24"/>
                <w:szCs w:val="24"/>
              </w:rPr>
              <w:t>技術產製不實影像、聲音或電磁紀錄遂行犯罪者。）</w:t>
            </w:r>
          </w:p>
        </w:tc>
        <w:tc>
          <w:tcPr>
            <w:tcW w:w="1136" w:type="pct"/>
          </w:tcPr>
          <w:p w14:paraId="512FD93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委員林宜瑾</w:t>
            </w:r>
          </w:p>
          <w:p w14:paraId="33AE1DE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等23人</w:t>
            </w:r>
          </w:p>
          <w:p w14:paraId="39BEF75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114.03.07</w:t>
            </w:r>
          </w:p>
          <w:p w14:paraId="6E23DA8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（11-3-4）</w:t>
            </w:r>
          </w:p>
        </w:tc>
        <w:tc>
          <w:tcPr>
            <w:tcW w:w="926" w:type="pct"/>
          </w:tcPr>
          <w:p w14:paraId="7083A55D"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056BDAB3"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34AD5191" w14:textId="77777777" w:rsidTr="007F4348">
        <w:tc>
          <w:tcPr>
            <w:tcW w:w="355" w:type="pct"/>
          </w:tcPr>
          <w:p w14:paraId="5B4E1D92"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48</w:t>
            </w:r>
          </w:p>
        </w:tc>
        <w:tc>
          <w:tcPr>
            <w:tcW w:w="1705" w:type="pct"/>
          </w:tcPr>
          <w:p w14:paraId="5ED16166" w14:textId="77777777" w:rsidR="007F4348" w:rsidRPr="00631411" w:rsidRDefault="007F4348" w:rsidP="007F4348">
            <w:pPr>
              <w:pStyle w:val="01"/>
              <w:rPr>
                <w:rFonts w:hAnsi="標楷體"/>
                <w:b/>
                <w:sz w:val="24"/>
                <w:szCs w:val="24"/>
              </w:rPr>
            </w:pPr>
            <w:r w:rsidRPr="00631411">
              <w:rPr>
                <w:rFonts w:hAnsi="標楷體"/>
                <w:sz w:val="24"/>
                <w:szCs w:val="24"/>
              </w:rPr>
              <w:t>5.中華民國刑法刪除第一百四十一條之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刪除重點：經憲法法庭判決違憲，</w:t>
            </w:r>
            <w:proofErr w:type="gramStart"/>
            <w:r w:rsidRPr="00631411">
              <w:rPr>
                <w:rFonts w:hAnsi="標楷體"/>
                <w:sz w:val="24"/>
                <w:szCs w:val="24"/>
              </w:rPr>
              <w:t>爰</w:t>
            </w:r>
            <w:proofErr w:type="gramEnd"/>
            <w:r w:rsidRPr="00631411">
              <w:rPr>
                <w:rFonts w:hAnsi="標楷體"/>
                <w:sz w:val="24"/>
                <w:szCs w:val="24"/>
              </w:rPr>
              <w:t>提案刪除。）</w:t>
            </w:r>
          </w:p>
        </w:tc>
        <w:tc>
          <w:tcPr>
            <w:tcW w:w="1136" w:type="pct"/>
          </w:tcPr>
          <w:p w14:paraId="21926D7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委員羅美玲</w:t>
            </w:r>
          </w:p>
          <w:p w14:paraId="097DEE7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3F31C6E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114.04.25</w:t>
            </w:r>
          </w:p>
          <w:p w14:paraId="73A7B7C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（11-3-9）</w:t>
            </w:r>
          </w:p>
        </w:tc>
        <w:tc>
          <w:tcPr>
            <w:tcW w:w="926" w:type="pct"/>
          </w:tcPr>
          <w:p w14:paraId="04420172"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33E3612"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57FAF6C9" w14:textId="77777777" w:rsidTr="007F4348">
        <w:tc>
          <w:tcPr>
            <w:tcW w:w="355" w:type="pct"/>
          </w:tcPr>
          <w:p w14:paraId="781EF96B"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49</w:t>
            </w:r>
          </w:p>
        </w:tc>
        <w:tc>
          <w:tcPr>
            <w:tcW w:w="1705" w:type="pct"/>
          </w:tcPr>
          <w:p w14:paraId="57538497" w14:textId="77777777" w:rsidR="007F4348" w:rsidRPr="00631411" w:rsidRDefault="007F4348" w:rsidP="007F4348">
            <w:pPr>
              <w:pStyle w:val="01"/>
              <w:rPr>
                <w:rFonts w:hAnsi="標楷體"/>
                <w:b/>
                <w:sz w:val="24"/>
                <w:szCs w:val="24"/>
              </w:rPr>
            </w:pPr>
            <w:r w:rsidRPr="00631411">
              <w:rPr>
                <w:rFonts w:hAnsi="標楷體"/>
                <w:sz w:val="24"/>
                <w:szCs w:val="24"/>
              </w:rPr>
              <w:t>6.中華民國刑法刪除第五章之</w:t>
            </w:r>
            <w:proofErr w:type="gramStart"/>
            <w:r w:rsidRPr="00631411">
              <w:rPr>
                <w:rFonts w:hAnsi="標楷體"/>
                <w:sz w:val="24"/>
                <w:szCs w:val="24"/>
              </w:rPr>
              <w:t>一</w:t>
            </w:r>
            <w:proofErr w:type="gramEnd"/>
            <w:r w:rsidRPr="00631411">
              <w:rPr>
                <w:rFonts w:hAnsi="標楷體"/>
                <w:sz w:val="24"/>
                <w:szCs w:val="24"/>
              </w:rPr>
              <w:t>章名及第一百四十一條之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刪除重點：經憲法法庭判決違憲，</w:t>
            </w:r>
            <w:proofErr w:type="gramStart"/>
            <w:r w:rsidRPr="00631411">
              <w:rPr>
                <w:rFonts w:hAnsi="標楷體"/>
                <w:sz w:val="24"/>
                <w:szCs w:val="24"/>
              </w:rPr>
              <w:t>爰</w:t>
            </w:r>
            <w:proofErr w:type="gramEnd"/>
            <w:r w:rsidRPr="00631411">
              <w:rPr>
                <w:rFonts w:hAnsi="標楷體"/>
                <w:sz w:val="24"/>
                <w:szCs w:val="24"/>
              </w:rPr>
              <w:t>提案刪除。）</w:t>
            </w:r>
          </w:p>
        </w:tc>
        <w:tc>
          <w:tcPr>
            <w:tcW w:w="1136" w:type="pct"/>
          </w:tcPr>
          <w:p w14:paraId="3A12857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委員李柏毅</w:t>
            </w:r>
          </w:p>
          <w:p w14:paraId="73974D0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0E729F6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114.05.16</w:t>
            </w:r>
          </w:p>
          <w:p w14:paraId="5E59B2C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（11-3-12）</w:t>
            </w:r>
          </w:p>
        </w:tc>
        <w:tc>
          <w:tcPr>
            <w:tcW w:w="926" w:type="pct"/>
          </w:tcPr>
          <w:p w14:paraId="322CEC11"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0069053F"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6D69E817" w14:textId="77777777" w:rsidTr="007F4348">
        <w:tc>
          <w:tcPr>
            <w:tcW w:w="355" w:type="pct"/>
          </w:tcPr>
          <w:p w14:paraId="51DA6000"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50</w:t>
            </w:r>
          </w:p>
        </w:tc>
        <w:tc>
          <w:tcPr>
            <w:tcW w:w="1705" w:type="pct"/>
          </w:tcPr>
          <w:p w14:paraId="41A1C634" w14:textId="77777777" w:rsidR="007F4348" w:rsidRPr="00631411" w:rsidRDefault="007F4348" w:rsidP="007F4348">
            <w:pPr>
              <w:pStyle w:val="01"/>
              <w:rPr>
                <w:rFonts w:hAnsi="標楷體"/>
                <w:b/>
                <w:sz w:val="24"/>
                <w:szCs w:val="24"/>
              </w:rPr>
            </w:pPr>
            <w:r w:rsidRPr="00631411">
              <w:rPr>
                <w:rFonts w:hAnsi="標楷體"/>
                <w:sz w:val="24"/>
                <w:szCs w:val="24"/>
              </w:rPr>
              <w:t>7.中華民國刑法部分條文修正草案</w:t>
            </w:r>
            <w:proofErr w:type="gramStart"/>
            <w:r w:rsidRPr="00631411">
              <w:rPr>
                <w:rFonts w:hAnsi="標楷體"/>
                <w:sz w:val="24"/>
                <w:szCs w:val="24"/>
              </w:rPr>
              <w:t>（</w:t>
            </w:r>
            <w:proofErr w:type="gramEnd"/>
            <w:r w:rsidRPr="00631411">
              <w:rPr>
                <w:rFonts w:hAnsi="標楷體"/>
                <w:sz w:val="24"/>
                <w:szCs w:val="24"/>
              </w:rPr>
              <w:t>修正§140、309、310、313；刪除§141-1；增訂§313-1。修正重點：刪除現行侮辱職務罪，新增侮辱公務員罪構成要件；藐視國會罪經憲法法庭判決違憲，</w:t>
            </w:r>
            <w:proofErr w:type="gramStart"/>
            <w:r w:rsidRPr="00631411">
              <w:rPr>
                <w:rFonts w:hAnsi="標楷體"/>
                <w:sz w:val="24"/>
                <w:szCs w:val="24"/>
              </w:rPr>
              <w:t>爰</w:t>
            </w:r>
            <w:proofErr w:type="gramEnd"/>
            <w:r w:rsidRPr="00631411">
              <w:rPr>
                <w:rFonts w:hAnsi="標楷體"/>
                <w:sz w:val="24"/>
                <w:szCs w:val="24"/>
              </w:rPr>
              <w:t>提案刪除；毀謗罪之散佈方式不僅限於文字或圖畫，</w:t>
            </w:r>
            <w:proofErr w:type="gramStart"/>
            <w:r w:rsidRPr="00631411">
              <w:rPr>
                <w:rFonts w:hAnsi="標楷體"/>
                <w:sz w:val="24"/>
                <w:szCs w:val="24"/>
              </w:rPr>
              <w:t>深偽合成</w:t>
            </w:r>
            <w:proofErr w:type="gramEnd"/>
            <w:r w:rsidRPr="00631411">
              <w:rPr>
                <w:rFonts w:hAnsi="標楷體"/>
                <w:sz w:val="24"/>
                <w:szCs w:val="24"/>
              </w:rPr>
              <w:t>技術也可產製不實影像、聲音或電磁紀錄進行毀謗。）</w:t>
            </w:r>
          </w:p>
        </w:tc>
        <w:tc>
          <w:tcPr>
            <w:tcW w:w="1136" w:type="pct"/>
          </w:tcPr>
          <w:p w14:paraId="763D897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委員張雅琳</w:t>
            </w:r>
          </w:p>
          <w:p w14:paraId="31CE71A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57EA866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114.05.23</w:t>
            </w:r>
          </w:p>
          <w:p w14:paraId="5B3317D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（11-3-13）</w:t>
            </w:r>
          </w:p>
        </w:tc>
        <w:tc>
          <w:tcPr>
            <w:tcW w:w="926" w:type="pct"/>
          </w:tcPr>
          <w:p w14:paraId="5226D86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37485822"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5D2C323" w14:textId="77777777" w:rsidTr="007F4348">
        <w:tc>
          <w:tcPr>
            <w:tcW w:w="355" w:type="pct"/>
          </w:tcPr>
          <w:p w14:paraId="12F9AF19" w14:textId="77777777" w:rsidR="007F4348" w:rsidRPr="00631411" w:rsidRDefault="007F4348" w:rsidP="007F4348">
            <w:pPr>
              <w:spacing w:line="360" w:lineRule="exact"/>
              <w:jc w:val="center"/>
              <w:rPr>
                <w:rFonts w:ascii="標楷體" w:eastAsia="標楷體" w:hAnsi="標楷體"/>
                <w:sz w:val="24"/>
              </w:rPr>
            </w:pPr>
            <w:r w:rsidRPr="00631411">
              <w:rPr>
                <w:rFonts w:ascii="標楷體" w:eastAsia="標楷體" w:hAnsi="標楷體"/>
                <w:sz w:val="24"/>
              </w:rPr>
              <w:t>51</w:t>
            </w:r>
          </w:p>
        </w:tc>
        <w:tc>
          <w:tcPr>
            <w:tcW w:w="1705" w:type="pct"/>
          </w:tcPr>
          <w:p w14:paraId="0FBF0590" w14:textId="77777777" w:rsidR="007F4348" w:rsidRPr="00631411" w:rsidRDefault="007F4348" w:rsidP="007F4348">
            <w:pPr>
              <w:pStyle w:val="01"/>
              <w:rPr>
                <w:rFonts w:hAnsi="標楷體"/>
                <w:sz w:val="24"/>
                <w:szCs w:val="24"/>
              </w:rPr>
            </w:pPr>
            <w:r w:rsidRPr="00631411">
              <w:rPr>
                <w:rFonts w:hAnsi="標楷體"/>
                <w:sz w:val="24"/>
                <w:szCs w:val="24"/>
              </w:rPr>
              <w:t>1.中華民國刑法增訂第三百十九條之七條文草案</w:t>
            </w:r>
            <w:proofErr w:type="gramStart"/>
            <w:r w:rsidRPr="00631411">
              <w:rPr>
                <w:rFonts w:hAnsi="標楷體"/>
                <w:sz w:val="24"/>
                <w:szCs w:val="24"/>
              </w:rPr>
              <w:t>（</w:t>
            </w:r>
            <w:proofErr w:type="gramEnd"/>
            <w:r w:rsidRPr="00631411">
              <w:rPr>
                <w:rFonts w:hAnsi="標楷體"/>
                <w:sz w:val="24"/>
                <w:szCs w:val="24"/>
              </w:rPr>
              <w:t>增訂重點：增訂無正當理由</w:t>
            </w:r>
            <w:proofErr w:type="gramStart"/>
            <w:r w:rsidRPr="00631411">
              <w:rPr>
                <w:rFonts w:hAnsi="標楷體"/>
                <w:sz w:val="24"/>
                <w:szCs w:val="24"/>
              </w:rPr>
              <w:t>持有性私密</w:t>
            </w:r>
            <w:proofErr w:type="gramEnd"/>
            <w:r w:rsidRPr="00631411">
              <w:rPr>
                <w:rFonts w:hAnsi="標楷體"/>
                <w:sz w:val="24"/>
                <w:szCs w:val="24"/>
              </w:rPr>
              <w:t>影像行為之罰則。）</w:t>
            </w:r>
          </w:p>
        </w:tc>
        <w:tc>
          <w:tcPr>
            <w:tcW w:w="1136" w:type="pct"/>
          </w:tcPr>
          <w:p w14:paraId="2E45109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委員黃捷</w:t>
            </w:r>
          </w:p>
          <w:p w14:paraId="2A9B7D2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等19人</w:t>
            </w:r>
          </w:p>
          <w:p w14:paraId="2A1D0F6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113.04.19</w:t>
            </w:r>
          </w:p>
          <w:p w14:paraId="37E4617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（11-1-10）</w:t>
            </w:r>
          </w:p>
        </w:tc>
        <w:tc>
          <w:tcPr>
            <w:tcW w:w="926" w:type="pct"/>
          </w:tcPr>
          <w:p w14:paraId="4F7B1E6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司法及法制</w:t>
            </w:r>
          </w:p>
        </w:tc>
        <w:tc>
          <w:tcPr>
            <w:tcW w:w="878" w:type="pct"/>
          </w:tcPr>
          <w:p w14:paraId="4149C336"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尚未審查</w:t>
            </w:r>
          </w:p>
        </w:tc>
      </w:tr>
      <w:tr w:rsidR="007F4348" w:rsidRPr="00631411" w14:paraId="7CE3D7EB" w14:textId="77777777" w:rsidTr="007F4348">
        <w:tc>
          <w:tcPr>
            <w:tcW w:w="355" w:type="pct"/>
          </w:tcPr>
          <w:p w14:paraId="4194EB5C" w14:textId="77777777" w:rsidR="007F4348" w:rsidRPr="00631411" w:rsidRDefault="007F4348" w:rsidP="007F4348">
            <w:pPr>
              <w:spacing w:line="360" w:lineRule="exact"/>
              <w:jc w:val="center"/>
              <w:rPr>
                <w:rFonts w:ascii="標楷體" w:eastAsia="標楷體" w:hAnsi="標楷體"/>
                <w:sz w:val="24"/>
              </w:rPr>
            </w:pPr>
            <w:r w:rsidRPr="00631411">
              <w:rPr>
                <w:rFonts w:ascii="標楷體" w:eastAsia="標楷體" w:hAnsi="標楷體"/>
                <w:sz w:val="24"/>
              </w:rPr>
              <w:t>52</w:t>
            </w:r>
          </w:p>
        </w:tc>
        <w:tc>
          <w:tcPr>
            <w:tcW w:w="1705" w:type="pct"/>
          </w:tcPr>
          <w:p w14:paraId="0915F381" w14:textId="77777777" w:rsidR="007F4348" w:rsidRPr="00631411" w:rsidRDefault="007F4348" w:rsidP="007F4348">
            <w:pPr>
              <w:pStyle w:val="01"/>
              <w:rPr>
                <w:rFonts w:hAnsi="標楷體"/>
                <w:sz w:val="24"/>
                <w:szCs w:val="24"/>
              </w:rPr>
            </w:pPr>
            <w:r w:rsidRPr="00631411">
              <w:rPr>
                <w:rFonts w:hAnsi="標楷體"/>
                <w:sz w:val="24"/>
                <w:szCs w:val="24"/>
              </w:rPr>
              <w:t>2.中華民國刑法部分條文修正草案</w:t>
            </w:r>
            <w:proofErr w:type="gramStart"/>
            <w:r w:rsidRPr="00631411">
              <w:rPr>
                <w:rFonts w:hAnsi="標楷體"/>
                <w:sz w:val="24"/>
                <w:szCs w:val="24"/>
              </w:rPr>
              <w:t>（</w:t>
            </w:r>
            <w:proofErr w:type="gramEnd"/>
            <w:r w:rsidRPr="00631411">
              <w:rPr>
                <w:rFonts w:hAnsi="標楷體"/>
                <w:sz w:val="24"/>
                <w:szCs w:val="24"/>
              </w:rPr>
              <w:t>修正§319-3~5；增訂§319-7~10。修正重點：性影像犯罪，新增散布被害人</w:t>
            </w:r>
            <w:proofErr w:type="gramStart"/>
            <w:r w:rsidRPr="00631411">
              <w:rPr>
                <w:rFonts w:hAnsi="標楷體"/>
                <w:sz w:val="24"/>
                <w:szCs w:val="24"/>
              </w:rPr>
              <w:t>個</w:t>
            </w:r>
            <w:proofErr w:type="gramEnd"/>
            <w:r w:rsidRPr="00631411">
              <w:rPr>
                <w:rFonts w:hAnsi="標楷體"/>
                <w:sz w:val="24"/>
                <w:szCs w:val="24"/>
              </w:rPr>
              <w:t>資者，加重其刑；增訂無故持有遭</w:t>
            </w:r>
            <w:r w:rsidRPr="00631411">
              <w:rPr>
                <w:rFonts w:hAnsi="標楷體"/>
                <w:sz w:val="24"/>
                <w:szCs w:val="24"/>
              </w:rPr>
              <w:lastRenderedPageBreak/>
              <w:t>侵害之性影像者之罰則；增訂利用性影像傷害被害人之犯罪樣態。）</w:t>
            </w:r>
          </w:p>
        </w:tc>
        <w:tc>
          <w:tcPr>
            <w:tcW w:w="1136" w:type="pct"/>
          </w:tcPr>
          <w:p w14:paraId="2A2B4F7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w:t>
            </w:r>
            <w:proofErr w:type="gramStart"/>
            <w:r w:rsidRPr="00631411">
              <w:rPr>
                <w:rFonts w:ascii="標楷體" w:eastAsia="標楷體" w:hAnsi="標楷體"/>
                <w:sz w:val="24"/>
              </w:rPr>
              <w:t>范</w:t>
            </w:r>
            <w:proofErr w:type="gramEnd"/>
            <w:r w:rsidRPr="00631411">
              <w:rPr>
                <w:rFonts w:ascii="標楷體" w:eastAsia="標楷體" w:hAnsi="標楷體"/>
                <w:sz w:val="24"/>
              </w:rPr>
              <w:t>雲</w:t>
            </w:r>
          </w:p>
          <w:p w14:paraId="5A954E0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2CDEE6F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113.04.26</w:t>
            </w:r>
          </w:p>
          <w:p w14:paraId="7E4F60B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（11-1-11）</w:t>
            </w:r>
          </w:p>
        </w:tc>
        <w:tc>
          <w:tcPr>
            <w:tcW w:w="926" w:type="pct"/>
          </w:tcPr>
          <w:p w14:paraId="463DC47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司法及法制</w:t>
            </w:r>
          </w:p>
        </w:tc>
        <w:tc>
          <w:tcPr>
            <w:tcW w:w="878" w:type="pct"/>
          </w:tcPr>
          <w:p w14:paraId="4AA6D26F"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尚未審查</w:t>
            </w:r>
          </w:p>
        </w:tc>
      </w:tr>
      <w:tr w:rsidR="007F4348" w:rsidRPr="00631411" w14:paraId="61D900DA" w14:textId="77777777" w:rsidTr="007F4348">
        <w:tc>
          <w:tcPr>
            <w:tcW w:w="355" w:type="pct"/>
          </w:tcPr>
          <w:p w14:paraId="4BDF4C47" w14:textId="77777777" w:rsidR="007F4348" w:rsidRPr="00631411" w:rsidRDefault="007F4348" w:rsidP="007F4348">
            <w:pPr>
              <w:spacing w:line="360" w:lineRule="exact"/>
              <w:jc w:val="center"/>
              <w:rPr>
                <w:rFonts w:ascii="標楷體" w:eastAsia="標楷體" w:hAnsi="標楷體"/>
                <w:sz w:val="24"/>
              </w:rPr>
            </w:pPr>
            <w:r w:rsidRPr="00631411">
              <w:rPr>
                <w:rFonts w:ascii="標楷體" w:eastAsia="標楷體" w:hAnsi="標楷體"/>
                <w:sz w:val="24"/>
              </w:rPr>
              <w:t>53</w:t>
            </w:r>
          </w:p>
        </w:tc>
        <w:tc>
          <w:tcPr>
            <w:tcW w:w="1705" w:type="pct"/>
          </w:tcPr>
          <w:p w14:paraId="507E2E03" w14:textId="77777777" w:rsidR="007F4348" w:rsidRPr="00631411" w:rsidRDefault="007F4348" w:rsidP="007F4348">
            <w:pPr>
              <w:pStyle w:val="01"/>
              <w:rPr>
                <w:rFonts w:hAnsi="標楷體"/>
                <w:sz w:val="24"/>
                <w:szCs w:val="24"/>
              </w:rPr>
            </w:pPr>
            <w:r w:rsidRPr="00631411">
              <w:rPr>
                <w:rFonts w:hAnsi="標楷體"/>
                <w:sz w:val="24"/>
                <w:szCs w:val="24"/>
              </w:rPr>
              <w:t>3.中華民國刑法第三百十五條之</w:t>
            </w:r>
            <w:proofErr w:type="gramStart"/>
            <w:r w:rsidRPr="00631411">
              <w:rPr>
                <w:rFonts w:hAnsi="標楷體"/>
                <w:sz w:val="24"/>
                <w:szCs w:val="24"/>
              </w:rPr>
              <w:t>一</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修正重點：新增違反妨礙秘密並加以盈利販售或獲取報酬者，加重本刑並沒收犯罪所得。）</w:t>
            </w:r>
          </w:p>
        </w:tc>
        <w:tc>
          <w:tcPr>
            <w:tcW w:w="1136" w:type="pct"/>
          </w:tcPr>
          <w:p w14:paraId="13B80A5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委員羅智強</w:t>
            </w:r>
          </w:p>
          <w:p w14:paraId="1671C95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264582E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113.05.03</w:t>
            </w:r>
          </w:p>
          <w:p w14:paraId="53BC3E5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（11-1-12）</w:t>
            </w:r>
          </w:p>
        </w:tc>
        <w:tc>
          <w:tcPr>
            <w:tcW w:w="926" w:type="pct"/>
          </w:tcPr>
          <w:p w14:paraId="77AFBE8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司法及法制</w:t>
            </w:r>
          </w:p>
        </w:tc>
        <w:tc>
          <w:tcPr>
            <w:tcW w:w="878" w:type="pct"/>
          </w:tcPr>
          <w:p w14:paraId="2C2D5314"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尚未審查</w:t>
            </w:r>
          </w:p>
        </w:tc>
      </w:tr>
      <w:tr w:rsidR="007F4348" w:rsidRPr="00631411" w14:paraId="4C28265B" w14:textId="77777777" w:rsidTr="007F4348">
        <w:tc>
          <w:tcPr>
            <w:tcW w:w="355" w:type="pct"/>
          </w:tcPr>
          <w:p w14:paraId="5D029C30" w14:textId="77777777" w:rsidR="007F4348" w:rsidRPr="00631411" w:rsidRDefault="007F4348" w:rsidP="007F4348">
            <w:pPr>
              <w:spacing w:line="360" w:lineRule="exact"/>
              <w:jc w:val="center"/>
              <w:rPr>
                <w:rFonts w:ascii="標楷體" w:eastAsia="標楷體" w:hAnsi="標楷體"/>
                <w:sz w:val="24"/>
              </w:rPr>
            </w:pPr>
            <w:r w:rsidRPr="00631411">
              <w:rPr>
                <w:rFonts w:ascii="標楷體" w:eastAsia="標楷體" w:hAnsi="標楷體"/>
                <w:sz w:val="24"/>
              </w:rPr>
              <w:t>54</w:t>
            </w:r>
          </w:p>
        </w:tc>
        <w:tc>
          <w:tcPr>
            <w:tcW w:w="1705" w:type="pct"/>
          </w:tcPr>
          <w:p w14:paraId="482EB3FB" w14:textId="77777777" w:rsidR="007F4348" w:rsidRPr="00631411" w:rsidRDefault="007F4348" w:rsidP="007F4348">
            <w:pPr>
              <w:pStyle w:val="01"/>
              <w:rPr>
                <w:rFonts w:hAnsi="標楷體"/>
                <w:sz w:val="24"/>
                <w:szCs w:val="24"/>
              </w:rPr>
            </w:pPr>
            <w:r w:rsidRPr="00631411">
              <w:rPr>
                <w:rFonts w:hAnsi="標楷體"/>
                <w:sz w:val="24"/>
                <w:szCs w:val="24"/>
              </w:rPr>
              <w:t>4.中華民國刑法部分條文修正草案</w:t>
            </w:r>
            <w:proofErr w:type="gramStart"/>
            <w:r w:rsidRPr="00631411">
              <w:rPr>
                <w:rFonts w:hAnsi="標楷體"/>
                <w:sz w:val="24"/>
                <w:szCs w:val="24"/>
              </w:rPr>
              <w:t>（</w:t>
            </w:r>
            <w:proofErr w:type="gramEnd"/>
            <w:r w:rsidRPr="00631411">
              <w:rPr>
                <w:rFonts w:hAnsi="標楷體"/>
                <w:sz w:val="24"/>
                <w:szCs w:val="24"/>
              </w:rPr>
              <w:t>修正§319-3、319-5~6；增訂§319-7。修正重點：將觀賞、持有偷拍外流影片、威脅等犯行</w:t>
            </w:r>
            <w:proofErr w:type="gramStart"/>
            <w:r w:rsidRPr="00631411">
              <w:rPr>
                <w:rFonts w:hAnsi="標楷體"/>
                <w:sz w:val="24"/>
                <w:szCs w:val="24"/>
              </w:rPr>
              <w:t>明定入法</w:t>
            </w:r>
            <w:proofErr w:type="gramEnd"/>
            <w:r w:rsidRPr="00631411">
              <w:rPr>
                <w:rFonts w:hAnsi="標楷體"/>
                <w:sz w:val="24"/>
                <w:szCs w:val="24"/>
              </w:rPr>
              <w:t>。）</w:t>
            </w:r>
          </w:p>
        </w:tc>
        <w:tc>
          <w:tcPr>
            <w:tcW w:w="1136" w:type="pct"/>
          </w:tcPr>
          <w:p w14:paraId="42BB762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委員吳思瑤</w:t>
            </w:r>
          </w:p>
          <w:p w14:paraId="2CB0AB6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10AD7F1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113.05.03</w:t>
            </w:r>
          </w:p>
          <w:p w14:paraId="6AF07C6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（11-1-12）</w:t>
            </w:r>
          </w:p>
        </w:tc>
        <w:tc>
          <w:tcPr>
            <w:tcW w:w="926" w:type="pct"/>
          </w:tcPr>
          <w:p w14:paraId="26E245D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司法及法制</w:t>
            </w:r>
          </w:p>
        </w:tc>
        <w:tc>
          <w:tcPr>
            <w:tcW w:w="878" w:type="pct"/>
          </w:tcPr>
          <w:p w14:paraId="519E9788"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尚未審查</w:t>
            </w:r>
          </w:p>
        </w:tc>
      </w:tr>
      <w:tr w:rsidR="007F4348" w:rsidRPr="00631411" w14:paraId="737453A6" w14:textId="77777777" w:rsidTr="007F4348">
        <w:tc>
          <w:tcPr>
            <w:tcW w:w="355" w:type="pct"/>
          </w:tcPr>
          <w:p w14:paraId="3B5444C1" w14:textId="77777777" w:rsidR="007F4348" w:rsidRPr="00631411" w:rsidRDefault="007F4348" w:rsidP="007F4348">
            <w:pPr>
              <w:spacing w:line="360" w:lineRule="exact"/>
              <w:jc w:val="center"/>
              <w:rPr>
                <w:rFonts w:ascii="標楷體" w:eastAsia="標楷體" w:hAnsi="標楷體"/>
                <w:sz w:val="24"/>
              </w:rPr>
            </w:pPr>
            <w:r w:rsidRPr="00631411">
              <w:rPr>
                <w:rFonts w:ascii="標楷體" w:eastAsia="標楷體" w:hAnsi="標楷體"/>
                <w:sz w:val="24"/>
              </w:rPr>
              <w:t>55</w:t>
            </w:r>
          </w:p>
        </w:tc>
        <w:tc>
          <w:tcPr>
            <w:tcW w:w="1705" w:type="pct"/>
          </w:tcPr>
          <w:p w14:paraId="2ADE75D5" w14:textId="77777777" w:rsidR="007F4348" w:rsidRPr="00631411" w:rsidRDefault="007F4348" w:rsidP="007F4348">
            <w:pPr>
              <w:pStyle w:val="01"/>
              <w:rPr>
                <w:rFonts w:hAnsi="標楷體"/>
                <w:sz w:val="24"/>
                <w:szCs w:val="24"/>
              </w:rPr>
            </w:pPr>
            <w:r w:rsidRPr="00631411">
              <w:rPr>
                <w:rFonts w:hAnsi="標楷體"/>
                <w:sz w:val="24"/>
                <w:szCs w:val="24"/>
              </w:rPr>
              <w:t>5.中華民國刑法第三百十九條之三及第三百十九條之四條文修正草案</w:t>
            </w:r>
            <w:proofErr w:type="gramStart"/>
            <w:r w:rsidRPr="00631411">
              <w:rPr>
                <w:rFonts w:hAnsi="標楷體"/>
                <w:sz w:val="24"/>
                <w:szCs w:val="24"/>
              </w:rPr>
              <w:t>（</w:t>
            </w:r>
            <w:proofErr w:type="gramEnd"/>
            <w:r w:rsidRPr="00631411">
              <w:rPr>
                <w:rFonts w:hAnsi="標楷體"/>
                <w:sz w:val="24"/>
                <w:szCs w:val="24"/>
              </w:rPr>
              <w:t>修正重點：將「販賣性影像」修正為「收受對價轉讓性影像」。）</w:t>
            </w:r>
          </w:p>
        </w:tc>
        <w:tc>
          <w:tcPr>
            <w:tcW w:w="1136" w:type="pct"/>
          </w:tcPr>
          <w:p w14:paraId="335B3E6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委員林宜瑾</w:t>
            </w:r>
          </w:p>
          <w:p w14:paraId="4E76B17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等21人</w:t>
            </w:r>
          </w:p>
          <w:p w14:paraId="3A83023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113.10.25</w:t>
            </w:r>
          </w:p>
          <w:p w14:paraId="4EF8C59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（11-2-6）</w:t>
            </w:r>
          </w:p>
        </w:tc>
        <w:tc>
          <w:tcPr>
            <w:tcW w:w="926" w:type="pct"/>
          </w:tcPr>
          <w:p w14:paraId="38C1AC0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司法及法制</w:t>
            </w:r>
          </w:p>
        </w:tc>
        <w:tc>
          <w:tcPr>
            <w:tcW w:w="878" w:type="pct"/>
          </w:tcPr>
          <w:p w14:paraId="78F1E893"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尚未審查</w:t>
            </w:r>
          </w:p>
        </w:tc>
      </w:tr>
      <w:tr w:rsidR="007F4348" w:rsidRPr="00631411" w14:paraId="170D9AE8" w14:textId="77777777" w:rsidTr="007F4348">
        <w:tc>
          <w:tcPr>
            <w:tcW w:w="355" w:type="pct"/>
          </w:tcPr>
          <w:p w14:paraId="50B9F812"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56</w:t>
            </w:r>
          </w:p>
        </w:tc>
        <w:tc>
          <w:tcPr>
            <w:tcW w:w="1705" w:type="pct"/>
          </w:tcPr>
          <w:p w14:paraId="096EB29E" w14:textId="77777777" w:rsidR="007F4348" w:rsidRPr="00631411" w:rsidRDefault="007F4348" w:rsidP="007F4348">
            <w:pPr>
              <w:pStyle w:val="01"/>
              <w:rPr>
                <w:rFonts w:hAnsi="標楷體"/>
                <w:b/>
                <w:sz w:val="24"/>
                <w:szCs w:val="24"/>
              </w:rPr>
            </w:pPr>
            <w:r w:rsidRPr="00631411">
              <w:rPr>
                <w:rFonts w:hAnsi="標楷體"/>
                <w:sz w:val="24"/>
                <w:szCs w:val="24"/>
              </w:rPr>
              <w:t>中華民國刑法增訂第一百二十二條之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增訂重點：新增「影響力交易受賄罪」、「公務員斡旋罪」及「影響力交易行賄罪及向公務員斡旋行賄罪」。）</w:t>
            </w:r>
          </w:p>
        </w:tc>
        <w:tc>
          <w:tcPr>
            <w:tcW w:w="1136" w:type="pct"/>
          </w:tcPr>
          <w:p w14:paraId="76C7165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委員沈伯洋</w:t>
            </w:r>
          </w:p>
          <w:p w14:paraId="4EB0D14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7058C01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113.04.19</w:t>
            </w:r>
          </w:p>
          <w:p w14:paraId="17CE40DF"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（11-1-10）</w:t>
            </w:r>
          </w:p>
        </w:tc>
        <w:tc>
          <w:tcPr>
            <w:tcW w:w="926" w:type="pct"/>
          </w:tcPr>
          <w:p w14:paraId="5E9B7111"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0C4D9303"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70AE7940" w14:textId="77777777" w:rsidTr="007F4348">
        <w:tc>
          <w:tcPr>
            <w:tcW w:w="355" w:type="pct"/>
          </w:tcPr>
          <w:p w14:paraId="7FFC6E53"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57</w:t>
            </w:r>
          </w:p>
        </w:tc>
        <w:tc>
          <w:tcPr>
            <w:tcW w:w="1705" w:type="pct"/>
          </w:tcPr>
          <w:p w14:paraId="12216143" w14:textId="77777777" w:rsidR="007F4348" w:rsidRPr="00631411" w:rsidRDefault="007F4348" w:rsidP="007F4348">
            <w:pPr>
              <w:pStyle w:val="01"/>
              <w:rPr>
                <w:rFonts w:hAnsi="標楷體"/>
                <w:sz w:val="24"/>
                <w:szCs w:val="24"/>
              </w:rPr>
            </w:pPr>
            <w:r w:rsidRPr="00631411">
              <w:rPr>
                <w:rFonts w:hAnsi="標楷體"/>
                <w:sz w:val="24"/>
                <w:szCs w:val="24"/>
              </w:rPr>
              <w:t>中華民國刑法第一百三十七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修正重點：提高妨害考試罪相關刑責。）</w:t>
            </w:r>
          </w:p>
        </w:tc>
        <w:tc>
          <w:tcPr>
            <w:tcW w:w="1136" w:type="pct"/>
          </w:tcPr>
          <w:p w14:paraId="259D0B9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委員賴士葆</w:t>
            </w:r>
          </w:p>
          <w:p w14:paraId="14D2D8A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等22人</w:t>
            </w:r>
          </w:p>
          <w:p w14:paraId="77CD6F7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113.04.26</w:t>
            </w:r>
          </w:p>
          <w:p w14:paraId="1F3A971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（11-1-11）</w:t>
            </w:r>
          </w:p>
        </w:tc>
        <w:tc>
          <w:tcPr>
            <w:tcW w:w="926" w:type="pct"/>
          </w:tcPr>
          <w:p w14:paraId="25C39CFC"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C6A2F89"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29DA7AC2" w14:textId="77777777" w:rsidTr="007F4348">
        <w:tc>
          <w:tcPr>
            <w:tcW w:w="355" w:type="pct"/>
          </w:tcPr>
          <w:p w14:paraId="706E8E53"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58</w:t>
            </w:r>
          </w:p>
        </w:tc>
        <w:tc>
          <w:tcPr>
            <w:tcW w:w="1705" w:type="pct"/>
          </w:tcPr>
          <w:p w14:paraId="5C56EC94" w14:textId="77777777" w:rsidR="007F4348" w:rsidRPr="00631411" w:rsidRDefault="007F4348" w:rsidP="007F4348">
            <w:pPr>
              <w:pStyle w:val="01"/>
              <w:rPr>
                <w:rFonts w:hAnsi="標楷體"/>
                <w:b/>
                <w:sz w:val="24"/>
                <w:szCs w:val="24"/>
              </w:rPr>
            </w:pPr>
            <w:r w:rsidRPr="00631411">
              <w:rPr>
                <w:rFonts w:hAnsi="標楷體"/>
                <w:sz w:val="24"/>
                <w:szCs w:val="24"/>
              </w:rPr>
              <w:t>1.中華民國刑法部分條文修正草案</w:t>
            </w:r>
            <w:proofErr w:type="gramStart"/>
            <w:r w:rsidRPr="00631411">
              <w:rPr>
                <w:rFonts w:hAnsi="標楷體"/>
                <w:sz w:val="24"/>
                <w:szCs w:val="24"/>
              </w:rPr>
              <w:t>（</w:t>
            </w:r>
            <w:proofErr w:type="gramEnd"/>
            <w:r w:rsidRPr="00631411">
              <w:rPr>
                <w:rFonts w:hAnsi="標楷體"/>
                <w:sz w:val="24"/>
                <w:szCs w:val="24"/>
              </w:rPr>
              <w:t>修正第二十四章章名；刪除§288~290、292。修正重點：刪除對女性終止妊娠之懲罰性條文。）</w:t>
            </w:r>
          </w:p>
        </w:tc>
        <w:tc>
          <w:tcPr>
            <w:tcW w:w="1136" w:type="pct"/>
          </w:tcPr>
          <w:p w14:paraId="0DBECF4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委員郭昱晴</w:t>
            </w:r>
          </w:p>
          <w:p w14:paraId="6C234EC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2193178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113.05.17</w:t>
            </w:r>
          </w:p>
          <w:p w14:paraId="22FA055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（11-1-14）</w:t>
            </w:r>
          </w:p>
        </w:tc>
        <w:tc>
          <w:tcPr>
            <w:tcW w:w="926" w:type="pct"/>
          </w:tcPr>
          <w:p w14:paraId="6CAB7AAC"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098E0ECD"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7D82CC93" w14:textId="77777777" w:rsidTr="007F4348">
        <w:tc>
          <w:tcPr>
            <w:tcW w:w="355" w:type="pct"/>
          </w:tcPr>
          <w:p w14:paraId="3DA4255D"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lastRenderedPageBreak/>
              <w:t>59</w:t>
            </w:r>
          </w:p>
        </w:tc>
        <w:tc>
          <w:tcPr>
            <w:tcW w:w="1705" w:type="pct"/>
          </w:tcPr>
          <w:p w14:paraId="5D3A4629" w14:textId="77777777" w:rsidR="007F4348" w:rsidRPr="00631411" w:rsidRDefault="007F4348" w:rsidP="007F4348">
            <w:pPr>
              <w:pStyle w:val="01"/>
              <w:rPr>
                <w:rFonts w:hAnsi="標楷體"/>
                <w:b/>
                <w:sz w:val="24"/>
                <w:szCs w:val="24"/>
              </w:rPr>
            </w:pPr>
            <w:r w:rsidRPr="00631411">
              <w:rPr>
                <w:rFonts w:hAnsi="標楷體"/>
                <w:sz w:val="24"/>
                <w:szCs w:val="24"/>
              </w:rPr>
              <w:t>2.中華民國刑法部分條文修正草案</w:t>
            </w:r>
            <w:proofErr w:type="gramStart"/>
            <w:r w:rsidRPr="00631411">
              <w:rPr>
                <w:rFonts w:hAnsi="標楷體"/>
                <w:sz w:val="24"/>
                <w:szCs w:val="24"/>
              </w:rPr>
              <w:t>（</w:t>
            </w:r>
            <w:proofErr w:type="gramEnd"/>
            <w:r w:rsidRPr="00631411">
              <w:rPr>
                <w:rFonts w:hAnsi="標楷體"/>
                <w:sz w:val="24"/>
                <w:szCs w:val="24"/>
              </w:rPr>
              <w:t>修正第二十四章章名；刪除§288~290、292。修正重點：刪除處罰自願人工流產相關行為之條文。）</w:t>
            </w:r>
          </w:p>
        </w:tc>
        <w:tc>
          <w:tcPr>
            <w:tcW w:w="1136" w:type="pct"/>
          </w:tcPr>
          <w:p w14:paraId="1FA289E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委員吳沛憶</w:t>
            </w:r>
          </w:p>
          <w:p w14:paraId="399067A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73E59FF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113.11.15</w:t>
            </w:r>
          </w:p>
          <w:p w14:paraId="4B361A2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（11-2-9）</w:t>
            </w:r>
          </w:p>
        </w:tc>
        <w:tc>
          <w:tcPr>
            <w:tcW w:w="926" w:type="pct"/>
          </w:tcPr>
          <w:p w14:paraId="7595FAC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5C33988"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3F84902C" w14:textId="77777777" w:rsidTr="007F4348">
        <w:tc>
          <w:tcPr>
            <w:tcW w:w="355" w:type="pct"/>
          </w:tcPr>
          <w:p w14:paraId="1DEF301F"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60</w:t>
            </w:r>
          </w:p>
        </w:tc>
        <w:tc>
          <w:tcPr>
            <w:tcW w:w="1705" w:type="pct"/>
          </w:tcPr>
          <w:p w14:paraId="7C15CD88" w14:textId="77777777" w:rsidR="007F4348" w:rsidRPr="00631411" w:rsidRDefault="007F4348" w:rsidP="007F4348">
            <w:pPr>
              <w:pStyle w:val="01"/>
              <w:rPr>
                <w:rFonts w:hAnsi="標楷體"/>
                <w:b/>
                <w:sz w:val="24"/>
                <w:szCs w:val="24"/>
              </w:rPr>
            </w:pPr>
            <w:r w:rsidRPr="00631411">
              <w:rPr>
                <w:rFonts w:hAnsi="標楷體"/>
                <w:sz w:val="24"/>
                <w:szCs w:val="24"/>
              </w:rPr>
              <w:t>3.中華民國刑法部分條文修正草案</w:t>
            </w:r>
            <w:proofErr w:type="gramStart"/>
            <w:r w:rsidRPr="00631411">
              <w:rPr>
                <w:rFonts w:hAnsi="標楷體"/>
                <w:sz w:val="24"/>
                <w:szCs w:val="24"/>
              </w:rPr>
              <w:t>（</w:t>
            </w:r>
            <w:proofErr w:type="gramEnd"/>
            <w:r w:rsidRPr="00631411">
              <w:rPr>
                <w:rFonts w:hAnsi="標楷體"/>
                <w:sz w:val="24"/>
                <w:szCs w:val="24"/>
              </w:rPr>
              <w:t>修正第二十四章章名、§291；刪除288~290、292。修正重點：修訂視終止懷孕為犯罪的法律。）</w:t>
            </w:r>
          </w:p>
        </w:tc>
        <w:tc>
          <w:tcPr>
            <w:tcW w:w="1136" w:type="pct"/>
          </w:tcPr>
          <w:p w14:paraId="6B7AC40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w:t>
            </w:r>
            <w:proofErr w:type="gramStart"/>
            <w:r w:rsidRPr="00631411">
              <w:rPr>
                <w:rFonts w:ascii="標楷體" w:eastAsia="標楷體" w:hAnsi="標楷體"/>
                <w:sz w:val="24"/>
              </w:rPr>
              <w:t>范</w:t>
            </w:r>
            <w:proofErr w:type="gramEnd"/>
            <w:r w:rsidRPr="00631411">
              <w:rPr>
                <w:rFonts w:ascii="標楷體" w:eastAsia="標楷體" w:hAnsi="標楷體"/>
                <w:sz w:val="24"/>
              </w:rPr>
              <w:t>雲</w:t>
            </w:r>
          </w:p>
          <w:p w14:paraId="5FC02B6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6A4E9C1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113.11.15</w:t>
            </w:r>
          </w:p>
          <w:p w14:paraId="64C6C74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（11-2-9）</w:t>
            </w:r>
          </w:p>
        </w:tc>
        <w:tc>
          <w:tcPr>
            <w:tcW w:w="926" w:type="pct"/>
          </w:tcPr>
          <w:p w14:paraId="38D75C4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38FC3B88"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33AA21BF" w14:textId="77777777" w:rsidTr="007F4348">
        <w:tc>
          <w:tcPr>
            <w:tcW w:w="355" w:type="pct"/>
          </w:tcPr>
          <w:p w14:paraId="5B9BB190"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61</w:t>
            </w:r>
          </w:p>
        </w:tc>
        <w:tc>
          <w:tcPr>
            <w:tcW w:w="1705" w:type="pct"/>
          </w:tcPr>
          <w:p w14:paraId="7EF7C962" w14:textId="77777777" w:rsidR="007F4348" w:rsidRPr="00631411" w:rsidRDefault="007F4348" w:rsidP="007F4348">
            <w:pPr>
              <w:pStyle w:val="01"/>
              <w:rPr>
                <w:rFonts w:hAnsi="標楷體"/>
                <w:b/>
                <w:sz w:val="24"/>
                <w:szCs w:val="24"/>
              </w:rPr>
            </w:pPr>
            <w:r w:rsidRPr="00631411">
              <w:rPr>
                <w:rFonts w:hAnsi="標楷體"/>
                <w:sz w:val="24"/>
                <w:szCs w:val="24"/>
              </w:rPr>
              <w:t>4.中華民國刑法部分條文修正草案</w:t>
            </w:r>
            <w:proofErr w:type="gramStart"/>
            <w:r w:rsidRPr="00631411">
              <w:rPr>
                <w:rFonts w:hAnsi="標楷體"/>
                <w:sz w:val="24"/>
                <w:szCs w:val="24"/>
              </w:rPr>
              <w:t>（</w:t>
            </w:r>
            <w:proofErr w:type="gramEnd"/>
            <w:r w:rsidRPr="00631411">
              <w:rPr>
                <w:rFonts w:hAnsi="標楷體"/>
                <w:sz w:val="24"/>
                <w:szCs w:val="24"/>
              </w:rPr>
              <w:t>刪除§288；修正§289、290、292。修正重點：刪除處罰懷胎婦女墮胎之刑罰規定。）</w:t>
            </w:r>
          </w:p>
        </w:tc>
        <w:tc>
          <w:tcPr>
            <w:tcW w:w="1136" w:type="pct"/>
          </w:tcPr>
          <w:p w14:paraId="02F5C04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委員賴惠員</w:t>
            </w:r>
          </w:p>
          <w:p w14:paraId="28DDE0B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6302E1E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114.06.13</w:t>
            </w:r>
          </w:p>
          <w:p w14:paraId="00A0B9A7"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（11-3-16）</w:t>
            </w:r>
          </w:p>
        </w:tc>
        <w:tc>
          <w:tcPr>
            <w:tcW w:w="926" w:type="pct"/>
          </w:tcPr>
          <w:p w14:paraId="30FEFCA2"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412E98D6"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7481B58B" w14:textId="77777777" w:rsidTr="007F4348">
        <w:tc>
          <w:tcPr>
            <w:tcW w:w="355" w:type="pct"/>
          </w:tcPr>
          <w:p w14:paraId="20DD7002"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62</w:t>
            </w:r>
          </w:p>
        </w:tc>
        <w:tc>
          <w:tcPr>
            <w:tcW w:w="1705" w:type="pct"/>
          </w:tcPr>
          <w:p w14:paraId="6A1ECB79" w14:textId="77777777" w:rsidR="007F4348" w:rsidRPr="00631411" w:rsidRDefault="007F4348" w:rsidP="007F4348">
            <w:pPr>
              <w:pStyle w:val="01"/>
              <w:rPr>
                <w:rFonts w:hAnsi="標楷體"/>
                <w:b/>
                <w:sz w:val="24"/>
                <w:szCs w:val="24"/>
              </w:rPr>
            </w:pPr>
            <w:r w:rsidRPr="00631411">
              <w:rPr>
                <w:rFonts w:hAnsi="標楷體"/>
                <w:sz w:val="24"/>
                <w:szCs w:val="24"/>
              </w:rPr>
              <w:t>中華民國刑法第一百八十五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修正重點：提高「損壞或壅塞道路」行為罰金金額。）</w:t>
            </w:r>
          </w:p>
        </w:tc>
        <w:tc>
          <w:tcPr>
            <w:tcW w:w="1136" w:type="pct"/>
          </w:tcPr>
          <w:p w14:paraId="3A70DD7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台灣民眾</w:t>
            </w:r>
            <w:proofErr w:type="gramStart"/>
            <w:r w:rsidRPr="00631411">
              <w:rPr>
                <w:rFonts w:ascii="標楷體" w:eastAsia="標楷體" w:hAnsi="標楷體"/>
                <w:sz w:val="24"/>
              </w:rPr>
              <w:t>黨</w:t>
            </w:r>
            <w:proofErr w:type="gramEnd"/>
            <w:r w:rsidRPr="00631411">
              <w:rPr>
                <w:rFonts w:ascii="標楷體" w:eastAsia="標楷體" w:hAnsi="標楷體"/>
                <w:sz w:val="24"/>
              </w:rPr>
              <w:t>黨團</w:t>
            </w:r>
          </w:p>
          <w:p w14:paraId="16EDD9E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113.06.14</w:t>
            </w:r>
          </w:p>
          <w:p w14:paraId="3DCD566C"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（11-1-18）</w:t>
            </w:r>
          </w:p>
        </w:tc>
        <w:tc>
          <w:tcPr>
            <w:tcW w:w="926" w:type="pct"/>
          </w:tcPr>
          <w:p w14:paraId="09794F7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0DEA6718"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7A89B97" w14:textId="77777777" w:rsidTr="007F4348">
        <w:tc>
          <w:tcPr>
            <w:tcW w:w="355" w:type="pct"/>
          </w:tcPr>
          <w:p w14:paraId="2F1E8DAF"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63</w:t>
            </w:r>
          </w:p>
        </w:tc>
        <w:tc>
          <w:tcPr>
            <w:tcW w:w="1705" w:type="pct"/>
          </w:tcPr>
          <w:p w14:paraId="422E338A" w14:textId="77777777" w:rsidR="007F4348" w:rsidRPr="00631411" w:rsidRDefault="007F4348" w:rsidP="007F4348">
            <w:pPr>
              <w:pStyle w:val="01"/>
              <w:rPr>
                <w:rFonts w:hAnsi="標楷體"/>
                <w:b/>
                <w:sz w:val="24"/>
                <w:szCs w:val="24"/>
              </w:rPr>
            </w:pPr>
            <w:r w:rsidRPr="00631411">
              <w:rPr>
                <w:rFonts w:hAnsi="標楷體"/>
                <w:sz w:val="24"/>
                <w:szCs w:val="24"/>
              </w:rPr>
              <w:t>1.中華民國刑法第二百十二條及第二百十六</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修正重點：針對偽造、變造汽車牌照及其行使、冒名行為加強刑罰。）</w:t>
            </w:r>
          </w:p>
        </w:tc>
        <w:tc>
          <w:tcPr>
            <w:tcW w:w="1136" w:type="pct"/>
          </w:tcPr>
          <w:p w14:paraId="017BFB1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委員蔡其昌</w:t>
            </w:r>
          </w:p>
          <w:p w14:paraId="0C5D7A6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792D865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113.09.27</w:t>
            </w:r>
          </w:p>
          <w:p w14:paraId="6288143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（11-2-2）</w:t>
            </w:r>
          </w:p>
        </w:tc>
        <w:tc>
          <w:tcPr>
            <w:tcW w:w="926" w:type="pct"/>
          </w:tcPr>
          <w:p w14:paraId="197D027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BD43956"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04C6E61C" w14:textId="77777777" w:rsidTr="007F4348">
        <w:tc>
          <w:tcPr>
            <w:tcW w:w="355" w:type="pct"/>
          </w:tcPr>
          <w:p w14:paraId="2A65D9BB"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64</w:t>
            </w:r>
          </w:p>
        </w:tc>
        <w:tc>
          <w:tcPr>
            <w:tcW w:w="1705" w:type="pct"/>
          </w:tcPr>
          <w:p w14:paraId="205EA7AA" w14:textId="77777777" w:rsidR="007F4348" w:rsidRPr="00631411" w:rsidRDefault="007F4348" w:rsidP="007F4348">
            <w:pPr>
              <w:pStyle w:val="01"/>
              <w:rPr>
                <w:rFonts w:hAnsi="標楷體"/>
                <w:b/>
                <w:sz w:val="24"/>
                <w:szCs w:val="24"/>
              </w:rPr>
            </w:pPr>
            <w:r w:rsidRPr="00631411">
              <w:rPr>
                <w:rFonts w:hAnsi="標楷體"/>
                <w:sz w:val="24"/>
                <w:szCs w:val="24"/>
              </w:rPr>
              <w:t>2.中華民國刑法第二百十二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修正重點：加重偽造汽車牌照刑罰。）</w:t>
            </w:r>
          </w:p>
        </w:tc>
        <w:tc>
          <w:tcPr>
            <w:tcW w:w="1136" w:type="pct"/>
          </w:tcPr>
          <w:p w14:paraId="6A52D83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委員鍾佳濱</w:t>
            </w:r>
          </w:p>
          <w:p w14:paraId="073E477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等19人</w:t>
            </w:r>
          </w:p>
          <w:p w14:paraId="7B489FF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113.09.27</w:t>
            </w:r>
          </w:p>
          <w:p w14:paraId="2C2E54C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（11-2-2）</w:t>
            </w:r>
          </w:p>
        </w:tc>
        <w:tc>
          <w:tcPr>
            <w:tcW w:w="926" w:type="pct"/>
          </w:tcPr>
          <w:p w14:paraId="0876FBB0"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7A2348D"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340FD42E" w14:textId="77777777" w:rsidTr="007F4348">
        <w:tc>
          <w:tcPr>
            <w:tcW w:w="355" w:type="pct"/>
          </w:tcPr>
          <w:p w14:paraId="5D766E54"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65</w:t>
            </w:r>
          </w:p>
        </w:tc>
        <w:tc>
          <w:tcPr>
            <w:tcW w:w="1705" w:type="pct"/>
          </w:tcPr>
          <w:p w14:paraId="23736229" w14:textId="77777777" w:rsidR="007F4348" w:rsidRPr="00631411" w:rsidRDefault="007F4348" w:rsidP="007F4348">
            <w:pPr>
              <w:pStyle w:val="01"/>
              <w:rPr>
                <w:rFonts w:hAnsi="標楷體"/>
                <w:b/>
                <w:sz w:val="24"/>
                <w:szCs w:val="24"/>
              </w:rPr>
            </w:pPr>
            <w:r w:rsidRPr="00631411">
              <w:rPr>
                <w:rFonts w:hAnsi="標楷體"/>
                <w:sz w:val="24"/>
                <w:szCs w:val="24"/>
              </w:rPr>
              <w:t>3.中華民國刑法第二百十二條及第二百十四</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修正重點：提高偽造特種文書</w:t>
            </w:r>
            <w:proofErr w:type="gramStart"/>
            <w:r w:rsidRPr="00631411">
              <w:rPr>
                <w:rFonts w:hAnsi="標楷體"/>
                <w:sz w:val="24"/>
                <w:szCs w:val="24"/>
              </w:rPr>
              <w:t>及致使</w:t>
            </w:r>
            <w:proofErr w:type="gramEnd"/>
            <w:r w:rsidRPr="00631411">
              <w:rPr>
                <w:rFonts w:hAnsi="標楷體"/>
                <w:sz w:val="24"/>
                <w:szCs w:val="24"/>
              </w:rPr>
              <w:t>公務員登載不實刑罰。）</w:t>
            </w:r>
          </w:p>
        </w:tc>
        <w:tc>
          <w:tcPr>
            <w:tcW w:w="1136" w:type="pct"/>
          </w:tcPr>
          <w:p w14:paraId="1C8989F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委員黃健豪</w:t>
            </w:r>
          </w:p>
          <w:p w14:paraId="637EEF7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17B4C80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113.10.25</w:t>
            </w:r>
          </w:p>
          <w:p w14:paraId="0D6A5F5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（11-2-6）</w:t>
            </w:r>
          </w:p>
        </w:tc>
        <w:tc>
          <w:tcPr>
            <w:tcW w:w="926" w:type="pct"/>
          </w:tcPr>
          <w:p w14:paraId="44D7E87D"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29FEEE7C"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5851C17F" w14:textId="77777777" w:rsidTr="007F4348">
        <w:tc>
          <w:tcPr>
            <w:tcW w:w="355" w:type="pct"/>
          </w:tcPr>
          <w:p w14:paraId="5E4BA6FA"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66</w:t>
            </w:r>
          </w:p>
        </w:tc>
        <w:tc>
          <w:tcPr>
            <w:tcW w:w="1705" w:type="pct"/>
          </w:tcPr>
          <w:p w14:paraId="17519C7D" w14:textId="77777777" w:rsidR="007F4348" w:rsidRPr="00631411" w:rsidRDefault="007F4348" w:rsidP="007F4348">
            <w:pPr>
              <w:pStyle w:val="01"/>
              <w:rPr>
                <w:rFonts w:hAnsi="標楷體"/>
                <w:b/>
                <w:sz w:val="24"/>
                <w:szCs w:val="24"/>
              </w:rPr>
            </w:pPr>
            <w:r w:rsidRPr="00631411">
              <w:rPr>
                <w:rFonts w:hAnsi="標楷體"/>
                <w:sz w:val="24"/>
                <w:szCs w:val="24"/>
              </w:rPr>
              <w:t>4.中華民國刑法部分條文修正草案</w:t>
            </w:r>
            <w:proofErr w:type="gramStart"/>
            <w:r w:rsidRPr="00631411">
              <w:rPr>
                <w:rFonts w:hAnsi="標楷體"/>
                <w:sz w:val="24"/>
                <w:szCs w:val="24"/>
              </w:rPr>
              <w:t>（</w:t>
            </w:r>
            <w:proofErr w:type="gramEnd"/>
            <w:r w:rsidRPr="00631411">
              <w:rPr>
                <w:rFonts w:hAnsi="標楷體"/>
                <w:sz w:val="24"/>
                <w:szCs w:val="24"/>
              </w:rPr>
              <w:t>修正</w:t>
            </w:r>
            <w:r w:rsidRPr="00631411">
              <w:rPr>
                <w:rFonts w:hAnsi="標楷體"/>
                <w:sz w:val="24"/>
                <w:szCs w:val="24"/>
              </w:rPr>
              <w:lastRenderedPageBreak/>
              <w:t>§210~212、216。修正重點：加重偽變造公私文書罰則。）</w:t>
            </w:r>
          </w:p>
        </w:tc>
        <w:tc>
          <w:tcPr>
            <w:tcW w:w="1136" w:type="pct"/>
          </w:tcPr>
          <w:p w14:paraId="30ED2ED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委員牛煦庭</w:t>
            </w:r>
          </w:p>
          <w:p w14:paraId="1629E5B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605F470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113.11.22</w:t>
            </w:r>
          </w:p>
          <w:p w14:paraId="42346FF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（11-2-10）</w:t>
            </w:r>
          </w:p>
        </w:tc>
        <w:tc>
          <w:tcPr>
            <w:tcW w:w="926" w:type="pct"/>
          </w:tcPr>
          <w:p w14:paraId="70B85F2C"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lastRenderedPageBreak/>
              <w:t>司法及法制</w:t>
            </w:r>
          </w:p>
        </w:tc>
        <w:tc>
          <w:tcPr>
            <w:tcW w:w="878" w:type="pct"/>
          </w:tcPr>
          <w:p w14:paraId="6C281245"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25A25018" w14:textId="77777777" w:rsidTr="007F4348">
        <w:tc>
          <w:tcPr>
            <w:tcW w:w="355" w:type="pct"/>
          </w:tcPr>
          <w:p w14:paraId="53791CA5"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67</w:t>
            </w:r>
          </w:p>
        </w:tc>
        <w:tc>
          <w:tcPr>
            <w:tcW w:w="1705" w:type="pct"/>
          </w:tcPr>
          <w:p w14:paraId="684CDB47" w14:textId="77777777" w:rsidR="007F4348" w:rsidRPr="00631411" w:rsidRDefault="007F4348" w:rsidP="007F4348">
            <w:pPr>
              <w:pStyle w:val="01"/>
              <w:rPr>
                <w:rFonts w:hAnsi="標楷體"/>
                <w:b/>
                <w:sz w:val="24"/>
                <w:szCs w:val="24"/>
              </w:rPr>
            </w:pPr>
            <w:r w:rsidRPr="00631411">
              <w:rPr>
                <w:rFonts w:hAnsi="標楷體"/>
                <w:sz w:val="24"/>
                <w:szCs w:val="24"/>
              </w:rPr>
              <w:t>5.中華民國刑法第二百十二條及第二百十四</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修正重點：提高偽造特種文書</w:t>
            </w:r>
            <w:proofErr w:type="gramStart"/>
            <w:r w:rsidRPr="00631411">
              <w:rPr>
                <w:rFonts w:hAnsi="標楷體"/>
                <w:sz w:val="24"/>
                <w:szCs w:val="24"/>
              </w:rPr>
              <w:t>及致使</w:t>
            </w:r>
            <w:proofErr w:type="gramEnd"/>
            <w:r w:rsidRPr="00631411">
              <w:rPr>
                <w:rFonts w:hAnsi="標楷體"/>
                <w:sz w:val="24"/>
                <w:szCs w:val="24"/>
              </w:rPr>
              <w:t>公務員登載不實刑罰。）</w:t>
            </w:r>
          </w:p>
        </w:tc>
        <w:tc>
          <w:tcPr>
            <w:tcW w:w="1136" w:type="pct"/>
          </w:tcPr>
          <w:p w14:paraId="67851DD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委員邱若華</w:t>
            </w:r>
          </w:p>
          <w:p w14:paraId="78D796C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等20人</w:t>
            </w:r>
          </w:p>
          <w:p w14:paraId="01C034E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113.11.29</w:t>
            </w:r>
          </w:p>
          <w:p w14:paraId="45BB197A"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（11-2-11）</w:t>
            </w:r>
          </w:p>
        </w:tc>
        <w:tc>
          <w:tcPr>
            <w:tcW w:w="926" w:type="pct"/>
          </w:tcPr>
          <w:p w14:paraId="35CD2BB3"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B123C5C"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3A0ECC6" w14:textId="77777777" w:rsidTr="007F4348">
        <w:tc>
          <w:tcPr>
            <w:tcW w:w="355" w:type="pct"/>
          </w:tcPr>
          <w:p w14:paraId="5EE764CF"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68</w:t>
            </w:r>
          </w:p>
        </w:tc>
        <w:tc>
          <w:tcPr>
            <w:tcW w:w="1705" w:type="pct"/>
          </w:tcPr>
          <w:p w14:paraId="6E134CF6" w14:textId="77777777" w:rsidR="007F4348" w:rsidRPr="00631411" w:rsidRDefault="007F4348" w:rsidP="007F4348">
            <w:pPr>
              <w:pStyle w:val="01"/>
              <w:rPr>
                <w:rFonts w:hAnsi="標楷體"/>
                <w:b/>
                <w:sz w:val="24"/>
                <w:szCs w:val="24"/>
              </w:rPr>
            </w:pPr>
            <w:r w:rsidRPr="00631411">
              <w:rPr>
                <w:rFonts w:hAnsi="標楷體"/>
                <w:sz w:val="24"/>
                <w:szCs w:val="24"/>
              </w:rPr>
              <w:t>6.中華民國刑法第二百十二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修正重點：提高偽造特種文書罰金。）</w:t>
            </w:r>
          </w:p>
        </w:tc>
        <w:tc>
          <w:tcPr>
            <w:tcW w:w="1136" w:type="pct"/>
          </w:tcPr>
          <w:p w14:paraId="757C6B8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委員王鴻薇</w:t>
            </w:r>
          </w:p>
          <w:p w14:paraId="41371FE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等21人</w:t>
            </w:r>
          </w:p>
          <w:p w14:paraId="7ACF710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113.11.29</w:t>
            </w:r>
          </w:p>
          <w:p w14:paraId="032FF56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（11-2-11）</w:t>
            </w:r>
          </w:p>
        </w:tc>
        <w:tc>
          <w:tcPr>
            <w:tcW w:w="926" w:type="pct"/>
          </w:tcPr>
          <w:p w14:paraId="61E664E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EBAE99C"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6B3A9FC9" w14:textId="77777777" w:rsidTr="007F4348">
        <w:tc>
          <w:tcPr>
            <w:tcW w:w="355" w:type="pct"/>
          </w:tcPr>
          <w:p w14:paraId="0FA83F60"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69</w:t>
            </w:r>
          </w:p>
        </w:tc>
        <w:tc>
          <w:tcPr>
            <w:tcW w:w="1705" w:type="pct"/>
          </w:tcPr>
          <w:p w14:paraId="4493F860" w14:textId="77777777" w:rsidR="007F4348" w:rsidRPr="00631411" w:rsidRDefault="007F4348" w:rsidP="007F4348">
            <w:pPr>
              <w:pStyle w:val="01"/>
              <w:rPr>
                <w:rFonts w:hAnsi="標楷體"/>
                <w:b/>
                <w:sz w:val="24"/>
                <w:szCs w:val="24"/>
              </w:rPr>
            </w:pPr>
            <w:r w:rsidRPr="00631411">
              <w:rPr>
                <w:rFonts w:hAnsi="標楷體"/>
                <w:sz w:val="24"/>
                <w:szCs w:val="24"/>
              </w:rPr>
              <w:t>7.中華民國刑法第二百十一條及第二百十二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修正重點：偽變造公文書罪列入罰金規定；提高偽造特種文書罰金。）</w:t>
            </w:r>
          </w:p>
        </w:tc>
        <w:tc>
          <w:tcPr>
            <w:tcW w:w="1136" w:type="pct"/>
          </w:tcPr>
          <w:p w14:paraId="7BAC650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委員林思銘</w:t>
            </w:r>
          </w:p>
          <w:p w14:paraId="1FAD65F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5A2D57B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113.11.29</w:t>
            </w:r>
          </w:p>
          <w:p w14:paraId="188B2761"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（11-2-11）</w:t>
            </w:r>
          </w:p>
        </w:tc>
        <w:tc>
          <w:tcPr>
            <w:tcW w:w="926" w:type="pct"/>
          </w:tcPr>
          <w:p w14:paraId="2D727F8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C93C007"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719F586C" w14:textId="77777777" w:rsidTr="007F4348">
        <w:tc>
          <w:tcPr>
            <w:tcW w:w="355" w:type="pct"/>
          </w:tcPr>
          <w:p w14:paraId="4310DAA7"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70</w:t>
            </w:r>
          </w:p>
        </w:tc>
        <w:tc>
          <w:tcPr>
            <w:tcW w:w="1705" w:type="pct"/>
          </w:tcPr>
          <w:p w14:paraId="78A12396" w14:textId="77777777" w:rsidR="007F4348" w:rsidRPr="00631411" w:rsidRDefault="007F4348" w:rsidP="007F4348">
            <w:pPr>
              <w:pStyle w:val="01"/>
              <w:rPr>
                <w:rFonts w:hAnsi="標楷體"/>
                <w:b/>
                <w:sz w:val="24"/>
                <w:szCs w:val="24"/>
              </w:rPr>
            </w:pPr>
            <w:r w:rsidRPr="00631411">
              <w:rPr>
                <w:rFonts w:hAnsi="標楷體"/>
                <w:sz w:val="24"/>
                <w:szCs w:val="24"/>
              </w:rPr>
              <w:t>8.中華民國刑法第二百十二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修正重點：提高偽造特種文書罰金。）</w:t>
            </w:r>
          </w:p>
        </w:tc>
        <w:tc>
          <w:tcPr>
            <w:tcW w:w="1136" w:type="pct"/>
          </w:tcPr>
          <w:p w14:paraId="58DF396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委員楊瓊瓔</w:t>
            </w:r>
          </w:p>
          <w:p w14:paraId="06AA5E2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等29人</w:t>
            </w:r>
          </w:p>
          <w:p w14:paraId="50EB561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113.12.06</w:t>
            </w:r>
          </w:p>
          <w:p w14:paraId="6F535CB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（11-2-12）</w:t>
            </w:r>
          </w:p>
        </w:tc>
        <w:tc>
          <w:tcPr>
            <w:tcW w:w="926" w:type="pct"/>
          </w:tcPr>
          <w:p w14:paraId="6C19C66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33DE48E5"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0D7F7BA9" w14:textId="77777777" w:rsidTr="007F4348">
        <w:tc>
          <w:tcPr>
            <w:tcW w:w="355" w:type="pct"/>
          </w:tcPr>
          <w:p w14:paraId="09102245"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71</w:t>
            </w:r>
          </w:p>
        </w:tc>
        <w:tc>
          <w:tcPr>
            <w:tcW w:w="1705" w:type="pct"/>
          </w:tcPr>
          <w:p w14:paraId="4AFF6E6F" w14:textId="77777777" w:rsidR="007F4348" w:rsidRPr="00631411" w:rsidRDefault="007F4348" w:rsidP="007F4348">
            <w:pPr>
              <w:pStyle w:val="01"/>
              <w:rPr>
                <w:rFonts w:hAnsi="標楷體"/>
                <w:b/>
                <w:sz w:val="24"/>
                <w:szCs w:val="24"/>
              </w:rPr>
            </w:pPr>
            <w:r w:rsidRPr="00631411">
              <w:rPr>
                <w:rFonts w:hAnsi="標楷體"/>
                <w:sz w:val="24"/>
                <w:szCs w:val="24"/>
              </w:rPr>
              <w:t>9.中華民國刑法第二百十二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修正重點：提高偽造特種文書罰金。）</w:t>
            </w:r>
          </w:p>
        </w:tc>
        <w:tc>
          <w:tcPr>
            <w:tcW w:w="1136" w:type="pct"/>
          </w:tcPr>
          <w:p w14:paraId="443C691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委員羅明才</w:t>
            </w:r>
          </w:p>
          <w:p w14:paraId="5C98B69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等21人</w:t>
            </w:r>
          </w:p>
          <w:p w14:paraId="69A1251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114.01.03</w:t>
            </w:r>
          </w:p>
          <w:p w14:paraId="66185DE2"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（11-2-16）</w:t>
            </w:r>
          </w:p>
        </w:tc>
        <w:tc>
          <w:tcPr>
            <w:tcW w:w="926" w:type="pct"/>
          </w:tcPr>
          <w:p w14:paraId="4FD69D5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75EDE34"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BF9DAE3" w14:textId="77777777" w:rsidTr="007F4348">
        <w:tc>
          <w:tcPr>
            <w:tcW w:w="355" w:type="pct"/>
          </w:tcPr>
          <w:p w14:paraId="6EB7C527"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72</w:t>
            </w:r>
          </w:p>
        </w:tc>
        <w:tc>
          <w:tcPr>
            <w:tcW w:w="1705" w:type="pct"/>
          </w:tcPr>
          <w:p w14:paraId="1B13634E" w14:textId="77777777" w:rsidR="007F4348" w:rsidRPr="00631411" w:rsidRDefault="007F4348" w:rsidP="007F4348">
            <w:pPr>
              <w:pStyle w:val="01"/>
              <w:rPr>
                <w:rFonts w:hAnsi="標楷體"/>
                <w:b/>
                <w:sz w:val="24"/>
                <w:szCs w:val="24"/>
              </w:rPr>
            </w:pPr>
            <w:r w:rsidRPr="00631411">
              <w:rPr>
                <w:rFonts w:hAnsi="標楷體"/>
                <w:sz w:val="24"/>
                <w:szCs w:val="24"/>
              </w:rPr>
              <w:t>10.中華民國刑法第二百十二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修正重點：針對偽造、變造汽車牌照以及假車牌媒合、販賣業者加強刑罰。）</w:t>
            </w:r>
          </w:p>
        </w:tc>
        <w:tc>
          <w:tcPr>
            <w:tcW w:w="1136" w:type="pct"/>
          </w:tcPr>
          <w:p w14:paraId="51D55DC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委員張宏陸</w:t>
            </w:r>
          </w:p>
          <w:p w14:paraId="017CAA1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等20人</w:t>
            </w:r>
          </w:p>
          <w:p w14:paraId="2694F5D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114.01.03</w:t>
            </w:r>
          </w:p>
          <w:p w14:paraId="3BA709C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（11-2-16）</w:t>
            </w:r>
          </w:p>
        </w:tc>
        <w:tc>
          <w:tcPr>
            <w:tcW w:w="926" w:type="pct"/>
          </w:tcPr>
          <w:p w14:paraId="122ED4C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29A57803"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68BD6541" w14:textId="77777777" w:rsidTr="007F4348">
        <w:tc>
          <w:tcPr>
            <w:tcW w:w="355" w:type="pct"/>
          </w:tcPr>
          <w:p w14:paraId="4B4F2176"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73</w:t>
            </w:r>
          </w:p>
        </w:tc>
        <w:tc>
          <w:tcPr>
            <w:tcW w:w="1705" w:type="pct"/>
          </w:tcPr>
          <w:p w14:paraId="35C39465" w14:textId="77777777" w:rsidR="007F4348" w:rsidRPr="00631411" w:rsidRDefault="007F4348" w:rsidP="007F4348">
            <w:pPr>
              <w:pStyle w:val="01"/>
              <w:rPr>
                <w:rFonts w:hAnsi="標楷體"/>
                <w:b/>
                <w:sz w:val="24"/>
                <w:szCs w:val="24"/>
              </w:rPr>
            </w:pPr>
            <w:r w:rsidRPr="00631411">
              <w:rPr>
                <w:rFonts w:hAnsi="標楷體"/>
                <w:sz w:val="24"/>
                <w:szCs w:val="24"/>
              </w:rPr>
              <w:t>11.中華民國刑法第二百十二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修正重點：提高偽造文書之罰金金額上限。）</w:t>
            </w:r>
          </w:p>
        </w:tc>
        <w:tc>
          <w:tcPr>
            <w:tcW w:w="1136" w:type="pct"/>
          </w:tcPr>
          <w:p w14:paraId="2B20A91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委員魯明哲</w:t>
            </w:r>
          </w:p>
          <w:p w14:paraId="1F033B8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5A10A7E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114.05.23</w:t>
            </w:r>
          </w:p>
          <w:p w14:paraId="4C052ECA"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（11-3-13）</w:t>
            </w:r>
          </w:p>
        </w:tc>
        <w:tc>
          <w:tcPr>
            <w:tcW w:w="926" w:type="pct"/>
          </w:tcPr>
          <w:p w14:paraId="7DE0E33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377A4532"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4D04265" w14:textId="77777777" w:rsidTr="007F4348">
        <w:tc>
          <w:tcPr>
            <w:tcW w:w="355" w:type="pct"/>
          </w:tcPr>
          <w:p w14:paraId="44E26380"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74</w:t>
            </w:r>
          </w:p>
        </w:tc>
        <w:tc>
          <w:tcPr>
            <w:tcW w:w="1705" w:type="pct"/>
          </w:tcPr>
          <w:p w14:paraId="3C100D20" w14:textId="77777777" w:rsidR="007F4348" w:rsidRPr="00631411" w:rsidRDefault="007F4348" w:rsidP="007F4348">
            <w:pPr>
              <w:pStyle w:val="01"/>
              <w:rPr>
                <w:rFonts w:hAnsi="標楷體"/>
                <w:b/>
                <w:sz w:val="24"/>
                <w:szCs w:val="24"/>
              </w:rPr>
            </w:pPr>
            <w:r w:rsidRPr="00631411">
              <w:rPr>
                <w:rFonts w:hAnsi="標楷體"/>
                <w:sz w:val="24"/>
                <w:szCs w:val="24"/>
              </w:rPr>
              <w:t>12.中華民國刑法第二百十二條及第二百十四</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修正重點：提</w:t>
            </w:r>
            <w:r w:rsidRPr="00631411">
              <w:rPr>
                <w:rFonts w:hAnsi="標楷體"/>
                <w:sz w:val="24"/>
                <w:szCs w:val="24"/>
              </w:rPr>
              <w:lastRenderedPageBreak/>
              <w:t>高偽造特種文書、致使公務員登載不實，足以生損害於公眾或他人者之刑罰。）</w:t>
            </w:r>
          </w:p>
        </w:tc>
        <w:tc>
          <w:tcPr>
            <w:tcW w:w="1136" w:type="pct"/>
          </w:tcPr>
          <w:p w14:paraId="4ED4667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委員張嘉郡</w:t>
            </w:r>
          </w:p>
          <w:p w14:paraId="456C5F1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6987D59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114.06.03</w:t>
            </w:r>
          </w:p>
          <w:p w14:paraId="1B1A919F"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lastRenderedPageBreak/>
              <w:t>（11-3-14）</w:t>
            </w:r>
          </w:p>
        </w:tc>
        <w:tc>
          <w:tcPr>
            <w:tcW w:w="926" w:type="pct"/>
          </w:tcPr>
          <w:p w14:paraId="6551535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lastRenderedPageBreak/>
              <w:t>司法及法制</w:t>
            </w:r>
          </w:p>
        </w:tc>
        <w:tc>
          <w:tcPr>
            <w:tcW w:w="878" w:type="pct"/>
          </w:tcPr>
          <w:p w14:paraId="7BF6C429"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36CA9D6" w14:textId="77777777" w:rsidTr="007F4348">
        <w:tc>
          <w:tcPr>
            <w:tcW w:w="355" w:type="pct"/>
          </w:tcPr>
          <w:p w14:paraId="048FECF2"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75</w:t>
            </w:r>
          </w:p>
        </w:tc>
        <w:tc>
          <w:tcPr>
            <w:tcW w:w="1705" w:type="pct"/>
          </w:tcPr>
          <w:p w14:paraId="2081A1A2" w14:textId="77777777" w:rsidR="007F4348" w:rsidRPr="00631411" w:rsidRDefault="007F4348" w:rsidP="007F4348">
            <w:pPr>
              <w:pStyle w:val="01"/>
              <w:rPr>
                <w:rFonts w:hAnsi="標楷體"/>
                <w:b/>
                <w:sz w:val="24"/>
                <w:szCs w:val="24"/>
              </w:rPr>
            </w:pPr>
            <w:r w:rsidRPr="00631411">
              <w:rPr>
                <w:rFonts w:hAnsi="標楷體"/>
                <w:sz w:val="24"/>
                <w:szCs w:val="24"/>
              </w:rPr>
              <w:t>中華民國刑法第二百二十二條及第二百二十七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修正重點：落實對未滿七歲的被害人性自主權保障。）</w:t>
            </w:r>
          </w:p>
        </w:tc>
        <w:tc>
          <w:tcPr>
            <w:tcW w:w="1136" w:type="pct"/>
          </w:tcPr>
          <w:p w14:paraId="282293A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委員鍾佳濱</w:t>
            </w:r>
          </w:p>
          <w:p w14:paraId="5187324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等20人</w:t>
            </w:r>
          </w:p>
          <w:p w14:paraId="4AA19C7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113.09.27</w:t>
            </w:r>
          </w:p>
          <w:p w14:paraId="34FD9CE3"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（11-2-2）</w:t>
            </w:r>
          </w:p>
        </w:tc>
        <w:tc>
          <w:tcPr>
            <w:tcW w:w="926" w:type="pct"/>
          </w:tcPr>
          <w:p w14:paraId="007887C3"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2AFCE868"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7B01C028" w14:textId="77777777" w:rsidTr="007F4348">
        <w:tc>
          <w:tcPr>
            <w:tcW w:w="355" w:type="pct"/>
          </w:tcPr>
          <w:p w14:paraId="3ABC43BB"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76</w:t>
            </w:r>
          </w:p>
        </w:tc>
        <w:tc>
          <w:tcPr>
            <w:tcW w:w="1705" w:type="pct"/>
          </w:tcPr>
          <w:p w14:paraId="637F3BF1" w14:textId="77777777" w:rsidR="007F4348" w:rsidRPr="00631411" w:rsidRDefault="007F4348" w:rsidP="007F4348">
            <w:pPr>
              <w:pStyle w:val="01"/>
              <w:rPr>
                <w:rFonts w:hAnsi="標楷體"/>
                <w:b/>
                <w:sz w:val="24"/>
                <w:szCs w:val="24"/>
              </w:rPr>
            </w:pPr>
            <w:r w:rsidRPr="00631411">
              <w:rPr>
                <w:rFonts w:hAnsi="標楷體"/>
                <w:sz w:val="24"/>
                <w:szCs w:val="24"/>
              </w:rPr>
              <w:t>1.中華民國刑法部分條文修正草案</w:t>
            </w:r>
            <w:proofErr w:type="gramStart"/>
            <w:r w:rsidRPr="00631411">
              <w:rPr>
                <w:rFonts w:hAnsi="標楷體"/>
                <w:sz w:val="24"/>
                <w:szCs w:val="24"/>
              </w:rPr>
              <w:t>（</w:t>
            </w:r>
            <w:proofErr w:type="gramEnd"/>
            <w:r w:rsidRPr="00631411">
              <w:rPr>
                <w:rFonts w:hAnsi="標楷體"/>
                <w:sz w:val="24"/>
                <w:szCs w:val="24"/>
              </w:rPr>
              <w:t>增訂§33-1；修正§64、65、77。修正重點：賦予法院於宣告無期徒刑時，得宣告不得假釋。）</w:t>
            </w:r>
          </w:p>
        </w:tc>
        <w:tc>
          <w:tcPr>
            <w:tcW w:w="1136" w:type="pct"/>
          </w:tcPr>
          <w:p w14:paraId="232B72A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台灣民眾</w:t>
            </w:r>
            <w:proofErr w:type="gramStart"/>
            <w:r w:rsidRPr="00631411">
              <w:rPr>
                <w:rFonts w:ascii="標楷體" w:eastAsia="標楷體" w:hAnsi="標楷體"/>
                <w:sz w:val="24"/>
              </w:rPr>
              <w:t>黨</w:t>
            </w:r>
            <w:proofErr w:type="gramEnd"/>
            <w:r w:rsidRPr="00631411">
              <w:rPr>
                <w:rFonts w:ascii="標楷體" w:eastAsia="標楷體" w:hAnsi="標楷體"/>
                <w:sz w:val="24"/>
              </w:rPr>
              <w:t>黨團</w:t>
            </w:r>
          </w:p>
          <w:p w14:paraId="54DB46C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113.10.11</w:t>
            </w:r>
          </w:p>
          <w:p w14:paraId="7B379B7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（11-2-4）</w:t>
            </w:r>
          </w:p>
        </w:tc>
        <w:tc>
          <w:tcPr>
            <w:tcW w:w="926" w:type="pct"/>
          </w:tcPr>
          <w:p w14:paraId="1F53BCCF"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A7F1ADA"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29360C3E"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114.5.22舉行「回應民意，</w:t>
            </w:r>
            <w:proofErr w:type="gramStart"/>
            <w:r w:rsidRPr="00631411">
              <w:rPr>
                <w:rFonts w:ascii="標楷體" w:eastAsia="標楷體" w:hAnsi="標楷體"/>
                <w:sz w:val="24"/>
              </w:rPr>
              <w:t>虐</w:t>
            </w:r>
            <w:proofErr w:type="gramEnd"/>
            <w:r w:rsidRPr="00631411">
              <w:rPr>
                <w:rFonts w:ascii="標楷體" w:eastAsia="標楷體" w:hAnsi="標楷體"/>
                <w:sz w:val="24"/>
              </w:rPr>
              <w:t>童刑責法制總檢討」公聽會。</w:t>
            </w:r>
          </w:p>
          <w:p w14:paraId="19806158"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6D2336FF"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114.8.27(11-3-25)報告及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tc>
      </w:tr>
      <w:tr w:rsidR="007F4348" w:rsidRPr="00631411" w14:paraId="5F1309B0" w14:textId="77777777" w:rsidTr="007F4348">
        <w:tc>
          <w:tcPr>
            <w:tcW w:w="355" w:type="pct"/>
          </w:tcPr>
          <w:p w14:paraId="0D35B18D"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77</w:t>
            </w:r>
          </w:p>
        </w:tc>
        <w:tc>
          <w:tcPr>
            <w:tcW w:w="1705" w:type="pct"/>
          </w:tcPr>
          <w:p w14:paraId="5FE91ACE" w14:textId="77777777" w:rsidR="007F4348" w:rsidRPr="00631411" w:rsidRDefault="007F4348" w:rsidP="007F4348">
            <w:pPr>
              <w:pStyle w:val="01"/>
              <w:rPr>
                <w:rFonts w:hAnsi="標楷體"/>
                <w:b/>
                <w:sz w:val="24"/>
                <w:szCs w:val="24"/>
              </w:rPr>
            </w:pPr>
            <w:r w:rsidRPr="00631411">
              <w:rPr>
                <w:rFonts w:hAnsi="標楷體"/>
                <w:sz w:val="24"/>
                <w:szCs w:val="24"/>
              </w:rPr>
              <w:t>2.中華民國刑法第七十七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修正重點：未逾一年之羈押日數亦算入無期徒刑假釋之已執行期間。）</w:t>
            </w:r>
          </w:p>
        </w:tc>
        <w:tc>
          <w:tcPr>
            <w:tcW w:w="1136" w:type="pct"/>
          </w:tcPr>
          <w:p w14:paraId="0CB62D9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委員陳秀</w:t>
            </w:r>
            <w:r w:rsidRPr="00631411">
              <w:rPr>
                <w:rFonts w:ascii="標楷體" w:eastAsia="標楷體" w:hAnsi="標楷體" w:hint="eastAsia"/>
                <w:sz w:val="24"/>
              </w:rPr>
              <w:t>寳</w:t>
            </w:r>
          </w:p>
          <w:p w14:paraId="44001B7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hint="eastAsia"/>
                <w:sz w:val="24"/>
              </w:rPr>
              <w:t>等</w:t>
            </w:r>
            <w:r w:rsidRPr="00631411">
              <w:rPr>
                <w:rFonts w:ascii="標楷體" w:eastAsia="標楷體" w:hAnsi="標楷體"/>
                <w:sz w:val="24"/>
              </w:rPr>
              <w:t>21人</w:t>
            </w:r>
          </w:p>
          <w:p w14:paraId="532AE97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113.10.18</w:t>
            </w:r>
          </w:p>
          <w:p w14:paraId="304A70E3"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hint="eastAsia"/>
                <w:sz w:val="24"/>
              </w:rPr>
              <w:t>（</w:t>
            </w:r>
            <w:r w:rsidRPr="00631411">
              <w:rPr>
                <w:rFonts w:ascii="標楷體" w:eastAsia="標楷體" w:hAnsi="標楷體"/>
                <w:sz w:val="24"/>
              </w:rPr>
              <w:t>11-2-5）</w:t>
            </w:r>
          </w:p>
        </w:tc>
        <w:tc>
          <w:tcPr>
            <w:tcW w:w="926" w:type="pct"/>
          </w:tcPr>
          <w:p w14:paraId="32D9905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F82B484"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3454092A"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114.5.22舉行「回應民意，</w:t>
            </w:r>
            <w:proofErr w:type="gramStart"/>
            <w:r w:rsidRPr="00631411">
              <w:rPr>
                <w:rFonts w:ascii="標楷體" w:eastAsia="標楷體" w:hAnsi="標楷體"/>
                <w:sz w:val="24"/>
              </w:rPr>
              <w:t>虐</w:t>
            </w:r>
            <w:proofErr w:type="gramEnd"/>
            <w:r w:rsidRPr="00631411">
              <w:rPr>
                <w:rFonts w:ascii="標楷體" w:eastAsia="標楷體" w:hAnsi="標楷體"/>
                <w:sz w:val="24"/>
              </w:rPr>
              <w:t>童刑責法制總檢討」公聽會。</w:t>
            </w:r>
          </w:p>
          <w:p w14:paraId="16F0689A"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1FE99558"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114.8.27(11-3-25)報告及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tc>
      </w:tr>
      <w:tr w:rsidR="007F4348" w:rsidRPr="00631411" w14:paraId="01B483FA" w14:textId="77777777" w:rsidTr="007F4348">
        <w:tc>
          <w:tcPr>
            <w:tcW w:w="355" w:type="pct"/>
          </w:tcPr>
          <w:p w14:paraId="78679208"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78</w:t>
            </w:r>
          </w:p>
        </w:tc>
        <w:tc>
          <w:tcPr>
            <w:tcW w:w="1705" w:type="pct"/>
          </w:tcPr>
          <w:p w14:paraId="385A28BB" w14:textId="77777777" w:rsidR="007F4348" w:rsidRPr="00631411" w:rsidRDefault="007F4348" w:rsidP="007F4348">
            <w:pPr>
              <w:pStyle w:val="01"/>
              <w:rPr>
                <w:rFonts w:hAnsi="標楷體"/>
                <w:b/>
                <w:sz w:val="24"/>
                <w:szCs w:val="24"/>
              </w:rPr>
            </w:pPr>
            <w:r w:rsidRPr="00631411">
              <w:rPr>
                <w:rFonts w:hAnsi="標楷體"/>
                <w:sz w:val="24"/>
                <w:szCs w:val="24"/>
              </w:rPr>
              <w:t>3.中華民國刑法第七十七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修正重點：無期徒刑或有期徒刑</w:t>
            </w:r>
            <w:r w:rsidRPr="00631411">
              <w:rPr>
                <w:rFonts w:hAnsi="標楷體"/>
                <w:sz w:val="24"/>
                <w:szCs w:val="24"/>
              </w:rPr>
              <w:lastRenderedPageBreak/>
              <w:t>裁判確定前之羈押日數，</w:t>
            </w:r>
            <w:proofErr w:type="gramStart"/>
            <w:r w:rsidRPr="00631411">
              <w:rPr>
                <w:rFonts w:hAnsi="標楷體"/>
                <w:sz w:val="24"/>
                <w:szCs w:val="24"/>
              </w:rPr>
              <w:t>均算入</w:t>
            </w:r>
            <w:proofErr w:type="gramEnd"/>
            <w:r w:rsidRPr="00631411">
              <w:rPr>
                <w:rFonts w:hAnsi="標楷體"/>
                <w:sz w:val="24"/>
                <w:szCs w:val="24"/>
              </w:rPr>
              <w:t>第1項已執行之期間內。）</w:t>
            </w:r>
          </w:p>
        </w:tc>
        <w:tc>
          <w:tcPr>
            <w:tcW w:w="1136" w:type="pct"/>
          </w:tcPr>
          <w:p w14:paraId="75D9501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委員林宜瑾</w:t>
            </w:r>
          </w:p>
          <w:p w14:paraId="2CE2917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等22人</w:t>
            </w:r>
          </w:p>
          <w:p w14:paraId="0AF3800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114.03.07</w:t>
            </w:r>
          </w:p>
          <w:p w14:paraId="3A83B223"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lastRenderedPageBreak/>
              <w:t>（11-3-4）</w:t>
            </w:r>
          </w:p>
        </w:tc>
        <w:tc>
          <w:tcPr>
            <w:tcW w:w="926" w:type="pct"/>
          </w:tcPr>
          <w:p w14:paraId="6955AC8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lastRenderedPageBreak/>
              <w:t>司法及法制</w:t>
            </w:r>
          </w:p>
        </w:tc>
        <w:tc>
          <w:tcPr>
            <w:tcW w:w="878" w:type="pct"/>
          </w:tcPr>
          <w:p w14:paraId="16C87948"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23E18883"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114.5.22舉行「回應民</w:t>
            </w:r>
            <w:r w:rsidRPr="00631411">
              <w:rPr>
                <w:rFonts w:ascii="標楷體" w:eastAsia="標楷體" w:hAnsi="標楷體"/>
                <w:sz w:val="24"/>
              </w:rPr>
              <w:lastRenderedPageBreak/>
              <w:t>意，</w:t>
            </w:r>
            <w:proofErr w:type="gramStart"/>
            <w:r w:rsidRPr="00631411">
              <w:rPr>
                <w:rFonts w:ascii="標楷體" w:eastAsia="標楷體" w:hAnsi="標楷體"/>
                <w:sz w:val="24"/>
              </w:rPr>
              <w:t>虐</w:t>
            </w:r>
            <w:proofErr w:type="gramEnd"/>
            <w:r w:rsidRPr="00631411">
              <w:rPr>
                <w:rFonts w:ascii="標楷體" w:eastAsia="標楷體" w:hAnsi="標楷體"/>
                <w:sz w:val="24"/>
              </w:rPr>
              <w:t>童刑責法制總檢討」公聽會。</w:t>
            </w:r>
          </w:p>
          <w:p w14:paraId="1E3EDCC3"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6CA7F024"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114.8.27(11-3-25)報告及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tc>
      </w:tr>
      <w:tr w:rsidR="007F4348" w:rsidRPr="00631411" w14:paraId="4D7399A2" w14:textId="77777777" w:rsidTr="007F4348">
        <w:tc>
          <w:tcPr>
            <w:tcW w:w="355" w:type="pct"/>
          </w:tcPr>
          <w:p w14:paraId="0537BAB5"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lastRenderedPageBreak/>
              <w:t>79</w:t>
            </w:r>
          </w:p>
        </w:tc>
        <w:tc>
          <w:tcPr>
            <w:tcW w:w="1705" w:type="pct"/>
          </w:tcPr>
          <w:p w14:paraId="46025DAA" w14:textId="77777777" w:rsidR="007F4348" w:rsidRPr="00631411" w:rsidRDefault="007F4348" w:rsidP="007F4348">
            <w:pPr>
              <w:pStyle w:val="01"/>
              <w:rPr>
                <w:rFonts w:hAnsi="標楷體"/>
                <w:b/>
                <w:sz w:val="24"/>
                <w:szCs w:val="24"/>
              </w:rPr>
            </w:pPr>
            <w:r w:rsidRPr="00631411">
              <w:rPr>
                <w:rFonts w:hAnsi="標楷體"/>
                <w:sz w:val="24"/>
                <w:szCs w:val="24"/>
              </w:rPr>
              <w:t>4.中華民國刑法部分條文修正草案</w:t>
            </w:r>
            <w:proofErr w:type="gramStart"/>
            <w:r w:rsidRPr="00631411">
              <w:rPr>
                <w:rFonts w:hAnsi="標楷體"/>
                <w:sz w:val="24"/>
                <w:szCs w:val="24"/>
              </w:rPr>
              <w:t>（</w:t>
            </w:r>
            <w:proofErr w:type="gramEnd"/>
            <w:r w:rsidRPr="00631411">
              <w:rPr>
                <w:rFonts w:hAnsi="標楷體"/>
                <w:sz w:val="24"/>
                <w:szCs w:val="24"/>
              </w:rPr>
              <w:t>增訂§33-1；修正§64、65、77。修正重點：賦予法院在宣告無期徒刑時，得依個案情節，明確宣告不得假釋。）</w:t>
            </w:r>
          </w:p>
        </w:tc>
        <w:tc>
          <w:tcPr>
            <w:tcW w:w="1136" w:type="pct"/>
          </w:tcPr>
          <w:p w14:paraId="63D01E2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委員許宇</w:t>
            </w:r>
            <w:proofErr w:type="gramStart"/>
            <w:r w:rsidRPr="00631411">
              <w:rPr>
                <w:rFonts w:ascii="標楷體" w:eastAsia="標楷體" w:hAnsi="標楷體"/>
                <w:sz w:val="24"/>
              </w:rPr>
              <w:t>甄</w:t>
            </w:r>
            <w:proofErr w:type="gramEnd"/>
          </w:p>
          <w:p w14:paraId="4221EC8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2A7BC48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114.05.09</w:t>
            </w:r>
          </w:p>
          <w:p w14:paraId="692EF51C"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（11-3-11）</w:t>
            </w:r>
          </w:p>
        </w:tc>
        <w:tc>
          <w:tcPr>
            <w:tcW w:w="926" w:type="pct"/>
          </w:tcPr>
          <w:p w14:paraId="497E285C"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07DF2E90"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w:t>
            </w:r>
          </w:p>
          <w:p w14:paraId="1809F553"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114.5.22舉行「回應民意，</w:t>
            </w:r>
            <w:proofErr w:type="gramStart"/>
            <w:r w:rsidRPr="00631411">
              <w:rPr>
                <w:rFonts w:ascii="標楷體" w:eastAsia="標楷體" w:hAnsi="標楷體"/>
                <w:sz w:val="24"/>
              </w:rPr>
              <w:t>虐</w:t>
            </w:r>
            <w:proofErr w:type="gramEnd"/>
            <w:r w:rsidRPr="00631411">
              <w:rPr>
                <w:rFonts w:ascii="標楷體" w:eastAsia="標楷體" w:hAnsi="標楷體"/>
                <w:sz w:val="24"/>
              </w:rPr>
              <w:t>童刑責法制總檢討」公聽會。</w:t>
            </w:r>
          </w:p>
          <w:p w14:paraId="51152EAB"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2.本會</w:t>
            </w:r>
          </w:p>
          <w:p w14:paraId="34AC34D5"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114.8.27(11-3-25)報告及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tc>
      </w:tr>
      <w:tr w:rsidR="007F4348" w:rsidRPr="00631411" w14:paraId="123E6967" w14:textId="77777777" w:rsidTr="007F4348">
        <w:tc>
          <w:tcPr>
            <w:tcW w:w="355" w:type="pct"/>
          </w:tcPr>
          <w:p w14:paraId="66D9B5EA"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80</w:t>
            </w:r>
          </w:p>
        </w:tc>
        <w:tc>
          <w:tcPr>
            <w:tcW w:w="1705" w:type="pct"/>
          </w:tcPr>
          <w:p w14:paraId="4924B896" w14:textId="77777777" w:rsidR="007F4348" w:rsidRPr="00631411" w:rsidRDefault="007F4348" w:rsidP="007F4348">
            <w:pPr>
              <w:pStyle w:val="01"/>
              <w:rPr>
                <w:rFonts w:hAnsi="標楷體"/>
                <w:b/>
                <w:sz w:val="24"/>
                <w:szCs w:val="24"/>
              </w:rPr>
            </w:pPr>
            <w:r w:rsidRPr="00631411">
              <w:rPr>
                <w:rFonts w:hAnsi="標楷體"/>
                <w:sz w:val="24"/>
                <w:szCs w:val="24"/>
              </w:rPr>
              <w:t>5.中華民國刑法第七十七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修正重點：針對犯第286條妨害幼童發育罪並受2年以上徒刑之宣告者，列為不適用有期徒刑假釋之情形。）</w:t>
            </w:r>
          </w:p>
        </w:tc>
        <w:tc>
          <w:tcPr>
            <w:tcW w:w="1136" w:type="pct"/>
          </w:tcPr>
          <w:p w14:paraId="20CA1F8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委員廖偉翔</w:t>
            </w:r>
          </w:p>
          <w:p w14:paraId="052800A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6AAE614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114.06.03</w:t>
            </w:r>
          </w:p>
          <w:p w14:paraId="3ED7EE9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（11-3-14）</w:t>
            </w:r>
          </w:p>
        </w:tc>
        <w:tc>
          <w:tcPr>
            <w:tcW w:w="926" w:type="pct"/>
          </w:tcPr>
          <w:p w14:paraId="7CE8D6F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0B8CBAB3"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本會</w:t>
            </w:r>
          </w:p>
          <w:p w14:paraId="30E31236"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114.8.27(11-3-25)報告及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tc>
      </w:tr>
      <w:tr w:rsidR="007F4348" w:rsidRPr="00631411" w14:paraId="309AF216" w14:textId="77777777" w:rsidTr="007F4348">
        <w:tc>
          <w:tcPr>
            <w:tcW w:w="355" w:type="pct"/>
          </w:tcPr>
          <w:p w14:paraId="7F5E4857"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81</w:t>
            </w:r>
          </w:p>
        </w:tc>
        <w:tc>
          <w:tcPr>
            <w:tcW w:w="1705" w:type="pct"/>
          </w:tcPr>
          <w:p w14:paraId="5F0A2D16" w14:textId="77777777" w:rsidR="007F4348" w:rsidRPr="00631411" w:rsidRDefault="007F4348" w:rsidP="007F4348">
            <w:pPr>
              <w:pStyle w:val="01"/>
              <w:rPr>
                <w:rFonts w:hAnsi="標楷體"/>
                <w:b/>
                <w:sz w:val="24"/>
                <w:szCs w:val="24"/>
              </w:rPr>
            </w:pPr>
            <w:r w:rsidRPr="00631411">
              <w:rPr>
                <w:rFonts w:hAnsi="標楷體"/>
                <w:sz w:val="24"/>
                <w:szCs w:val="24"/>
              </w:rPr>
              <w:t>6.中華民國刑法第七十七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修正重點：排除犯第286條</w:t>
            </w:r>
            <w:proofErr w:type="gramStart"/>
            <w:r w:rsidRPr="00631411">
              <w:rPr>
                <w:rFonts w:hAnsi="標楷體"/>
                <w:sz w:val="24"/>
                <w:szCs w:val="24"/>
              </w:rPr>
              <w:t>虐童罪</w:t>
            </w:r>
            <w:proofErr w:type="gramEnd"/>
            <w:r w:rsidRPr="00631411">
              <w:rPr>
                <w:rFonts w:hAnsi="標楷體"/>
                <w:sz w:val="24"/>
                <w:szCs w:val="24"/>
              </w:rPr>
              <w:t>者適用假釋之規定。）</w:t>
            </w:r>
          </w:p>
        </w:tc>
        <w:tc>
          <w:tcPr>
            <w:tcW w:w="1136" w:type="pct"/>
          </w:tcPr>
          <w:p w14:paraId="24708C0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委員邱鎮軍</w:t>
            </w:r>
          </w:p>
          <w:p w14:paraId="0CB86C4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等19人</w:t>
            </w:r>
          </w:p>
          <w:p w14:paraId="1A1F2FD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114.06.03</w:t>
            </w:r>
          </w:p>
          <w:p w14:paraId="397C4173"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（11-3-14）</w:t>
            </w:r>
          </w:p>
        </w:tc>
        <w:tc>
          <w:tcPr>
            <w:tcW w:w="926" w:type="pct"/>
          </w:tcPr>
          <w:p w14:paraId="6EE79E8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46B9CBBB"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本會</w:t>
            </w:r>
          </w:p>
          <w:p w14:paraId="60C99661"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114.8.27(11-3-25)報告及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tc>
      </w:tr>
      <w:tr w:rsidR="007F4348" w:rsidRPr="00631411" w14:paraId="7D4F2488" w14:textId="77777777" w:rsidTr="007F4348">
        <w:tc>
          <w:tcPr>
            <w:tcW w:w="355" w:type="pct"/>
          </w:tcPr>
          <w:p w14:paraId="43461095"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82</w:t>
            </w:r>
          </w:p>
        </w:tc>
        <w:tc>
          <w:tcPr>
            <w:tcW w:w="1705" w:type="pct"/>
          </w:tcPr>
          <w:p w14:paraId="71F6EEC1" w14:textId="77777777" w:rsidR="007F4348" w:rsidRPr="00631411" w:rsidRDefault="007F4348" w:rsidP="007F4348">
            <w:pPr>
              <w:pStyle w:val="01"/>
              <w:rPr>
                <w:rFonts w:hAnsi="標楷體"/>
                <w:b/>
                <w:sz w:val="24"/>
                <w:szCs w:val="24"/>
              </w:rPr>
            </w:pPr>
            <w:r w:rsidRPr="00631411">
              <w:rPr>
                <w:rFonts w:hAnsi="標楷體"/>
                <w:sz w:val="24"/>
                <w:szCs w:val="24"/>
              </w:rPr>
              <w:t>7.中華民國刑法第七十七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修正重點：犯第286條者不得假</w:t>
            </w:r>
            <w:r w:rsidRPr="00631411">
              <w:rPr>
                <w:rFonts w:hAnsi="標楷體"/>
                <w:sz w:val="24"/>
                <w:szCs w:val="24"/>
              </w:rPr>
              <w:lastRenderedPageBreak/>
              <w:t>釋。）</w:t>
            </w:r>
          </w:p>
        </w:tc>
        <w:tc>
          <w:tcPr>
            <w:tcW w:w="1136" w:type="pct"/>
          </w:tcPr>
          <w:p w14:paraId="29325F0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委員羅智強</w:t>
            </w:r>
          </w:p>
          <w:p w14:paraId="0C7414D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5C51382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114.06.27</w:t>
            </w:r>
          </w:p>
          <w:p w14:paraId="32E41027"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lastRenderedPageBreak/>
              <w:t>（11-3-18）</w:t>
            </w:r>
          </w:p>
        </w:tc>
        <w:tc>
          <w:tcPr>
            <w:tcW w:w="926" w:type="pct"/>
          </w:tcPr>
          <w:p w14:paraId="724C75CA"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lastRenderedPageBreak/>
              <w:t>司法及法制</w:t>
            </w:r>
          </w:p>
        </w:tc>
        <w:tc>
          <w:tcPr>
            <w:tcW w:w="878" w:type="pct"/>
          </w:tcPr>
          <w:p w14:paraId="7A4FCD7A"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本會</w:t>
            </w:r>
          </w:p>
          <w:p w14:paraId="628AAE57"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114.8.27(11-3-25)報告</w:t>
            </w:r>
            <w:r w:rsidRPr="00631411">
              <w:rPr>
                <w:rFonts w:ascii="標楷體" w:eastAsia="標楷體" w:hAnsi="標楷體"/>
                <w:sz w:val="24"/>
              </w:rPr>
              <w:lastRenderedPageBreak/>
              <w:t>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tc>
      </w:tr>
      <w:tr w:rsidR="007F4348" w:rsidRPr="00631411" w14:paraId="27E4E4C1" w14:textId="77777777" w:rsidTr="007F4348">
        <w:tc>
          <w:tcPr>
            <w:tcW w:w="355" w:type="pct"/>
          </w:tcPr>
          <w:p w14:paraId="603968F2"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lastRenderedPageBreak/>
              <w:t>83</w:t>
            </w:r>
          </w:p>
        </w:tc>
        <w:tc>
          <w:tcPr>
            <w:tcW w:w="1705" w:type="pct"/>
          </w:tcPr>
          <w:p w14:paraId="157BE95A" w14:textId="77777777" w:rsidR="007F4348" w:rsidRPr="00631411" w:rsidRDefault="007F4348" w:rsidP="007F4348">
            <w:pPr>
              <w:pStyle w:val="01"/>
              <w:rPr>
                <w:rFonts w:hAnsi="標楷體"/>
                <w:b/>
                <w:sz w:val="24"/>
                <w:szCs w:val="24"/>
              </w:rPr>
            </w:pPr>
            <w:r w:rsidRPr="00631411">
              <w:rPr>
                <w:rFonts w:hAnsi="標楷體"/>
                <w:sz w:val="24"/>
                <w:szCs w:val="24"/>
              </w:rPr>
              <w:t>8.中華民國刑法部分條文修正草案</w:t>
            </w:r>
            <w:proofErr w:type="gramStart"/>
            <w:r w:rsidRPr="00631411">
              <w:rPr>
                <w:rFonts w:hAnsi="標楷體"/>
                <w:sz w:val="24"/>
                <w:szCs w:val="24"/>
              </w:rPr>
              <w:t>（</w:t>
            </w:r>
            <w:proofErr w:type="gramEnd"/>
            <w:r w:rsidRPr="00631411">
              <w:rPr>
                <w:rFonts w:hAnsi="標楷體"/>
                <w:sz w:val="24"/>
                <w:szCs w:val="24"/>
              </w:rPr>
              <w:t>修正§33、51、64、65、77、79、79-1。修正重點：將無期徒刑分級；調整有期徒刑合併定應執行刑之上限。）</w:t>
            </w:r>
          </w:p>
        </w:tc>
        <w:tc>
          <w:tcPr>
            <w:tcW w:w="1136" w:type="pct"/>
          </w:tcPr>
          <w:p w14:paraId="4DB3E89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委員吳宗憲</w:t>
            </w:r>
          </w:p>
          <w:p w14:paraId="09EE492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等20人</w:t>
            </w:r>
          </w:p>
          <w:p w14:paraId="15798A1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114.08.08</w:t>
            </w:r>
          </w:p>
          <w:p w14:paraId="72B3E9F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（11-3-24）</w:t>
            </w:r>
          </w:p>
        </w:tc>
        <w:tc>
          <w:tcPr>
            <w:tcW w:w="926" w:type="pct"/>
          </w:tcPr>
          <w:p w14:paraId="7B23F030"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2CC24FA9"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本會</w:t>
            </w:r>
          </w:p>
          <w:p w14:paraId="3576C15D"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114.8.27(11-3-25)報告及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tc>
      </w:tr>
      <w:tr w:rsidR="007F4348" w:rsidRPr="00631411" w14:paraId="123AF8EB" w14:textId="77777777" w:rsidTr="007F4348">
        <w:tc>
          <w:tcPr>
            <w:tcW w:w="355" w:type="pct"/>
          </w:tcPr>
          <w:p w14:paraId="13287D08"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84</w:t>
            </w:r>
          </w:p>
        </w:tc>
        <w:tc>
          <w:tcPr>
            <w:tcW w:w="1705" w:type="pct"/>
          </w:tcPr>
          <w:p w14:paraId="1351693C" w14:textId="77777777" w:rsidR="007F4348" w:rsidRPr="00631411" w:rsidRDefault="007F4348" w:rsidP="007F4348">
            <w:pPr>
              <w:pStyle w:val="01"/>
              <w:rPr>
                <w:rFonts w:hAnsi="標楷體"/>
                <w:b/>
                <w:sz w:val="24"/>
                <w:szCs w:val="24"/>
              </w:rPr>
            </w:pPr>
            <w:r w:rsidRPr="00631411">
              <w:rPr>
                <w:rFonts w:hAnsi="標楷體"/>
                <w:sz w:val="24"/>
                <w:szCs w:val="24"/>
              </w:rPr>
              <w:t>1.中華民國刑法第一百八十五條之三條文修正草案</w:t>
            </w:r>
            <w:proofErr w:type="gramStart"/>
            <w:r w:rsidRPr="00631411">
              <w:rPr>
                <w:rFonts w:hAnsi="標楷體"/>
                <w:sz w:val="24"/>
                <w:szCs w:val="24"/>
              </w:rPr>
              <w:t>（</w:t>
            </w:r>
            <w:proofErr w:type="gramEnd"/>
            <w:r w:rsidRPr="00631411">
              <w:rPr>
                <w:rFonts w:hAnsi="標楷體"/>
                <w:sz w:val="24"/>
                <w:szCs w:val="24"/>
              </w:rPr>
              <w:t>修正重點：針對</w:t>
            </w:r>
            <w:proofErr w:type="gramStart"/>
            <w:r w:rsidRPr="00631411">
              <w:rPr>
                <w:rFonts w:hAnsi="標楷體"/>
                <w:sz w:val="24"/>
                <w:szCs w:val="24"/>
              </w:rPr>
              <w:t>酒駕及毒駕</w:t>
            </w:r>
            <w:proofErr w:type="gramEnd"/>
            <w:r w:rsidRPr="00631411">
              <w:rPr>
                <w:rFonts w:hAnsi="標楷體"/>
                <w:sz w:val="24"/>
                <w:szCs w:val="24"/>
              </w:rPr>
              <w:t>造成執行職務之警察死傷事件，加重刑責。）</w:t>
            </w:r>
          </w:p>
        </w:tc>
        <w:tc>
          <w:tcPr>
            <w:tcW w:w="1136" w:type="pct"/>
          </w:tcPr>
          <w:p w14:paraId="353EE7A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委員翁曉玲</w:t>
            </w:r>
          </w:p>
          <w:p w14:paraId="4949EF1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34666E7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113.10.18</w:t>
            </w:r>
          </w:p>
          <w:p w14:paraId="58A8CA02"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（11-2-5）</w:t>
            </w:r>
          </w:p>
        </w:tc>
        <w:tc>
          <w:tcPr>
            <w:tcW w:w="926" w:type="pct"/>
          </w:tcPr>
          <w:p w14:paraId="5E5A957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4245E1A"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1BF5CBD0" w14:textId="77777777" w:rsidTr="007F4348">
        <w:tc>
          <w:tcPr>
            <w:tcW w:w="355" w:type="pct"/>
          </w:tcPr>
          <w:p w14:paraId="7B6C114E"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85</w:t>
            </w:r>
          </w:p>
        </w:tc>
        <w:tc>
          <w:tcPr>
            <w:tcW w:w="1705" w:type="pct"/>
          </w:tcPr>
          <w:p w14:paraId="7BE0D78A" w14:textId="77777777" w:rsidR="007F4348" w:rsidRPr="00631411" w:rsidRDefault="007F4348" w:rsidP="007F4348">
            <w:pPr>
              <w:pStyle w:val="01"/>
              <w:rPr>
                <w:rFonts w:hAnsi="標楷體"/>
                <w:b/>
                <w:sz w:val="24"/>
                <w:szCs w:val="24"/>
              </w:rPr>
            </w:pPr>
            <w:r w:rsidRPr="00631411">
              <w:rPr>
                <w:rFonts w:hAnsi="標楷體"/>
                <w:sz w:val="24"/>
                <w:szCs w:val="24"/>
              </w:rPr>
              <w:t>2.中華民國刑法第一百八十五條之三及第一百八十五條之四條文修正草案</w:t>
            </w:r>
            <w:proofErr w:type="gramStart"/>
            <w:r w:rsidRPr="00631411">
              <w:rPr>
                <w:rFonts w:hAnsi="標楷體"/>
                <w:sz w:val="24"/>
                <w:szCs w:val="24"/>
              </w:rPr>
              <w:t>（</w:t>
            </w:r>
            <w:proofErr w:type="gramEnd"/>
            <w:r w:rsidRPr="00631411">
              <w:rPr>
                <w:rFonts w:hAnsi="標楷體"/>
                <w:sz w:val="24"/>
                <w:szCs w:val="24"/>
              </w:rPr>
              <w:t>修正重點：加重對危險駕駛之處罰。）</w:t>
            </w:r>
          </w:p>
        </w:tc>
        <w:tc>
          <w:tcPr>
            <w:tcW w:w="1136" w:type="pct"/>
          </w:tcPr>
          <w:p w14:paraId="7BB9D33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委員廖先翔</w:t>
            </w:r>
          </w:p>
          <w:p w14:paraId="22E928E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65D398E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114.05.23</w:t>
            </w:r>
          </w:p>
          <w:p w14:paraId="019DFECF"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（11-3-13）</w:t>
            </w:r>
          </w:p>
        </w:tc>
        <w:tc>
          <w:tcPr>
            <w:tcW w:w="926" w:type="pct"/>
          </w:tcPr>
          <w:p w14:paraId="25450EB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55228D8"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216AB120" w14:textId="77777777" w:rsidTr="007F4348">
        <w:tc>
          <w:tcPr>
            <w:tcW w:w="355" w:type="pct"/>
          </w:tcPr>
          <w:p w14:paraId="3F98A48F"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86</w:t>
            </w:r>
          </w:p>
        </w:tc>
        <w:tc>
          <w:tcPr>
            <w:tcW w:w="1705" w:type="pct"/>
          </w:tcPr>
          <w:p w14:paraId="5DEDCC0D" w14:textId="77777777" w:rsidR="007F4348" w:rsidRPr="00631411" w:rsidRDefault="007F4348" w:rsidP="007F4348">
            <w:pPr>
              <w:pStyle w:val="01"/>
              <w:rPr>
                <w:rFonts w:hAnsi="標楷體"/>
                <w:b/>
                <w:sz w:val="24"/>
                <w:szCs w:val="24"/>
              </w:rPr>
            </w:pPr>
            <w:r w:rsidRPr="00631411">
              <w:rPr>
                <w:rFonts w:hAnsi="標楷體"/>
                <w:sz w:val="24"/>
                <w:szCs w:val="24"/>
              </w:rPr>
              <w:t>中華民國刑法部分條文修正草案</w:t>
            </w:r>
            <w:proofErr w:type="gramStart"/>
            <w:r w:rsidRPr="00631411">
              <w:rPr>
                <w:rFonts w:hAnsi="標楷體"/>
                <w:sz w:val="24"/>
                <w:szCs w:val="24"/>
              </w:rPr>
              <w:t>（</w:t>
            </w:r>
            <w:proofErr w:type="gramEnd"/>
            <w:r w:rsidRPr="00631411">
              <w:rPr>
                <w:rFonts w:hAnsi="標楷體"/>
                <w:sz w:val="24"/>
                <w:szCs w:val="24"/>
              </w:rPr>
              <w:t>修正§104；增訂§104-1~3。修正重點：修正現行外患罪章規定。）</w:t>
            </w:r>
          </w:p>
        </w:tc>
        <w:tc>
          <w:tcPr>
            <w:tcW w:w="1136" w:type="pct"/>
          </w:tcPr>
          <w:p w14:paraId="06BA013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委員沈伯洋</w:t>
            </w:r>
          </w:p>
          <w:p w14:paraId="28CD637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等19人</w:t>
            </w:r>
          </w:p>
          <w:p w14:paraId="6A6C8BF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113.10.18</w:t>
            </w:r>
          </w:p>
          <w:p w14:paraId="6142591F"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（11-2-5）</w:t>
            </w:r>
          </w:p>
        </w:tc>
        <w:tc>
          <w:tcPr>
            <w:tcW w:w="926" w:type="pct"/>
          </w:tcPr>
          <w:p w14:paraId="4961E4A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4B8DFE89"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4C18C6D" w14:textId="77777777" w:rsidTr="007F4348">
        <w:tc>
          <w:tcPr>
            <w:tcW w:w="355" w:type="pct"/>
          </w:tcPr>
          <w:p w14:paraId="1519ECEC"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87</w:t>
            </w:r>
          </w:p>
        </w:tc>
        <w:tc>
          <w:tcPr>
            <w:tcW w:w="1705" w:type="pct"/>
          </w:tcPr>
          <w:p w14:paraId="1EA2DA7A" w14:textId="77777777" w:rsidR="007F4348" w:rsidRPr="00631411" w:rsidRDefault="007F4348" w:rsidP="007F4348">
            <w:pPr>
              <w:pStyle w:val="01"/>
              <w:rPr>
                <w:rFonts w:hAnsi="標楷體"/>
                <w:b/>
                <w:sz w:val="24"/>
                <w:szCs w:val="24"/>
              </w:rPr>
            </w:pPr>
            <w:r w:rsidRPr="00631411">
              <w:rPr>
                <w:rFonts w:hAnsi="標楷體"/>
                <w:sz w:val="24"/>
                <w:szCs w:val="24"/>
              </w:rPr>
              <w:t>中華民國刑法第二百八十三</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修正重點：提高聚眾暴力案件最低刑度。）</w:t>
            </w:r>
          </w:p>
        </w:tc>
        <w:tc>
          <w:tcPr>
            <w:tcW w:w="1136" w:type="pct"/>
          </w:tcPr>
          <w:p w14:paraId="68A42B6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委員魯明哲</w:t>
            </w:r>
          </w:p>
          <w:p w14:paraId="7D21C0E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12F2E18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113.11.22</w:t>
            </w:r>
          </w:p>
          <w:p w14:paraId="0AC37A2D"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（11-2-10）</w:t>
            </w:r>
          </w:p>
        </w:tc>
        <w:tc>
          <w:tcPr>
            <w:tcW w:w="926" w:type="pct"/>
          </w:tcPr>
          <w:p w14:paraId="0832BA50"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D2237C0"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17BE5E15" w14:textId="77777777" w:rsidTr="007F4348">
        <w:tc>
          <w:tcPr>
            <w:tcW w:w="355" w:type="pct"/>
          </w:tcPr>
          <w:p w14:paraId="50351CF8"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88</w:t>
            </w:r>
          </w:p>
        </w:tc>
        <w:tc>
          <w:tcPr>
            <w:tcW w:w="1705" w:type="pct"/>
          </w:tcPr>
          <w:p w14:paraId="20A53B19" w14:textId="77777777" w:rsidR="007F4348" w:rsidRPr="00631411" w:rsidRDefault="007F4348" w:rsidP="007F4348">
            <w:pPr>
              <w:pStyle w:val="01"/>
              <w:rPr>
                <w:rFonts w:hAnsi="標楷體"/>
                <w:b/>
                <w:sz w:val="24"/>
                <w:szCs w:val="24"/>
              </w:rPr>
            </w:pPr>
            <w:r w:rsidRPr="00631411">
              <w:rPr>
                <w:rFonts w:hAnsi="標楷體"/>
                <w:sz w:val="24"/>
                <w:szCs w:val="24"/>
              </w:rPr>
              <w:t>中華民國刑法第四十七條及第四十八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修正重點：增訂再犯之罪為得易科罰金或易服社會勞動之罪，因構成</w:t>
            </w:r>
            <w:proofErr w:type="gramStart"/>
            <w:r w:rsidRPr="00631411">
              <w:rPr>
                <w:rFonts w:hAnsi="標楷體"/>
                <w:sz w:val="24"/>
                <w:szCs w:val="24"/>
              </w:rPr>
              <w:t>累犯致應宣告</w:t>
            </w:r>
            <w:proofErr w:type="gramEnd"/>
            <w:r w:rsidRPr="00631411">
              <w:rPr>
                <w:rFonts w:hAnsi="標楷體"/>
                <w:sz w:val="24"/>
                <w:szCs w:val="24"/>
              </w:rPr>
              <w:t>不得易科罰金或不得易服社會勞動之有期徒刑，或再犯§61</w:t>
            </w:r>
            <w:proofErr w:type="gramStart"/>
            <w:r w:rsidRPr="00631411">
              <w:rPr>
                <w:rFonts w:hAnsi="標楷體"/>
                <w:sz w:val="24"/>
                <w:szCs w:val="24"/>
              </w:rPr>
              <w:t>各</w:t>
            </w:r>
            <w:proofErr w:type="gramEnd"/>
            <w:r w:rsidRPr="00631411">
              <w:rPr>
                <w:rFonts w:hAnsi="標楷體"/>
                <w:sz w:val="24"/>
                <w:szCs w:val="24"/>
              </w:rPr>
              <w:t>款之罪之一，且有過</w:t>
            </w:r>
            <w:proofErr w:type="gramStart"/>
            <w:r w:rsidRPr="00631411">
              <w:rPr>
                <w:rFonts w:hAnsi="標楷體"/>
                <w:sz w:val="24"/>
                <w:szCs w:val="24"/>
              </w:rPr>
              <w:t>苛</w:t>
            </w:r>
            <w:proofErr w:type="gramEnd"/>
            <w:r w:rsidRPr="00631411">
              <w:rPr>
                <w:rFonts w:hAnsi="標楷體"/>
                <w:sz w:val="24"/>
                <w:szCs w:val="24"/>
              </w:rPr>
              <w:t>之虞者，得不加重本刑。）</w:t>
            </w:r>
          </w:p>
        </w:tc>
        <w:tc>
          <w:tcPr>
            <w:tcW w:w="1136" w:type="pct"/>
          </w:tcPr>
          <w:p w14:paraId="7DD9023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行政院、司法院</w:t>
            </w:r>
          </w:p>
          <w:p w14:paraId="0937443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114.06.20</w:t>
            </w:r>
          </w:p>
          <w:p w14:paraId="284191A2"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（11-3-17）</w:t>
            </w:r>
          </w:p>
        </w:tc>
        <w:tc>
          <w:tcPr>
            <w:tcW w:w="926" w:type="pct"/>
          </w:tcPr>
          <w:p w14:paraId="767CB38A"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29009E1C"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25E3F1B5" w14:textId="77777777" w:rsidTr="007F4348">
        <w:tc>
          <w:tcPr>
            <w:tcW w:w="355" w:type="pct"/>
          </w:tcPr>
          <w:p w14:paraId="7D2C1129"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89</w:t>
            </w:r>
          </w:p>
        </w:tc>
        <w:tc>
          <w:tcPr>
            <w:tcW w:w="1705" w:type="pct"/>
          </w:tcPr>
          <w:p w14:paraId="1E9B4151" w14:textId="77777777" w:rsidR="007F4348" w:rsidRPr="00631411" w:rsidRDefault="007F4348" w:rsidP="007F4348">
            <w:pPr>
              <w:pStyle w:val="01"/>
              <w:rPr>
                <w:rFonts w:hAnsi="標楷體"/>
                <w:b/>
                <w:sz w:val="24"/>
                <w:szCs w:val="24"/>
              </w:rPr>
            </w:pPr>
            <w:r w:rsidRPr="00631411">
              <w:rPr>
                <w:rFonts w:hAnsi="標楷體"/>
                <w:sz w:val="24"/>
                <w:szCs w:val="24"/>
              </w:rPr>
              <w:t>中華民國刑法施行法增訂</w:t>
            </w:r>
            <w:r w:rsidRPr="00631411">
              <w:rPr>
                <w:rFonts w:hAnsi="標楷體"/>
                <w:sz w:val="24"/>
                <w:szCs w:val="24"/>
              </w:rPr>
              <w:lastRenderedPageBreak/>
              <w:t>第八條之三條文草案</w:t>
            </w:r>
            <w:proofErr w:type="gramStart"/>
            <w:r w:rsidRPr="00631411">
              <w:rPr>
                <w:rFonts w:hAnsi="標楷體"/>
                <w:sz w:val="24"/>
                <w:szCs w:val="24"/>
              </w:rPr>
              <w:t>（</w:t>
            </w:r>
            <w:proofErr w:type="gramEnd"/>
            <w:r w:rsidRPr="00631411">
              <w:rPr>
                <w:rFonts w:hAnsi="標楷體"/>
                <w:sz w:val="24"/>
                <w:szCs w:val="24"/>
              </w:rPr>
              <w:t>增訂重點：配合刑法修正§80追訴權時效規定，使新舊法規適用明確化。）</w:t>
            </w:r>
          </w:p>
        </w:tc>
        <w:tc>
          <w:tcPr>
            <w:tcW w:w="1136" w:type="pct"/>
          </w:tcPr>
          <w:p w14:paraId="452577C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委員黃捷</w:t>
            </w:r>
          </w:p>
          <w:p w14:paraId="4971AFD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等19人</w:t>
            </w:r>
          </w:p>
          <w:p w14:paraId="29749A9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114.08.29</w:t>
            </w:r>
          </w:p>
          <w:p w14:paraId="795A41A7"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（11-3-27）</w:t>
            </w:r>
          </w:p>
        </w:tc>
        <w:tc>
          <w:tcPr>
            <w:tcW w:w="926" w:type="pct"/>
          </w:tcPr>
          <w:p w14:paraId="16959E7A"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lastRenderedPageBreak/>
              <w:t>司法及法制</w:t>
            </w:r>
          </w:p>
        </w:tc>
        <w:tc>
          <w:tcPr>
            <w:tcW w:w="878" w:type="pct"/>
          </w:tcPr>
          <w:p w14:paraId="04ED7D13"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5B43E9F2" w14:textId="77777777" w:rsidTr="007F4348">
        <w:tc>
          <w:tcPr>
            <w:tcW w:w="355" w:type="pct"/>
          </w:tcPr>
          <w:p w14:paraId="34BC8240"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90</w:t>
            </w:r>
          </w:p>
        </w:tc>
        <w:tc>
          <w:tcPr>
            <w:tcW w:w="1705" w:type="pct"/>
          </w:tcPr>
          <w:p w14:paraId="3EDD8E64" w14:textId="77777777" w:rsidR="007F4348" w:rsidRPr="00631411" w:rsidRDefault="007F4348" w:rsidP="007F4348">
            <w:pPr>
              <w:pStyle w:val="01"/>
              <w:rPr>
                <w:rFonts w:hAnsi="標楷體"/>
                <w:b/>
                <w:sz w:val="24"/>
                <w:szCs w:val="24"/>
              </w:rPr>
            </w:pPr>
            <w:r w:rsidRPr="00631411">
              <w:rPr>
                <w:rFonts w:hAnsi="標楷體"/>
                <w:sz w:val="24"/>
                <w:szCs w:val="24"/>
              </w:rPr>
              <w:t>1.民法部分條文修正草案</w:t>
            </w:r>
            <w:proofErr w:type="gramStart"/>
            <w:r w:rsidRPr="00631411">
              <w:rPr>
                <w:rFonts w:hAnsi="標楷體"/>
                <w:sz w:val="24"/>
                <w:szCs w:val="24"/>
              </w:rPr>
              <w:t>（</w:t>
            </w:r>
            <w:proofErr w:type="gramEnd"/>
            <w:r w:rsidRPr="00631411">
              <w:rPr>
                <w:rFonts w:hAnsi="標楷體"/>
                <w:sz w:val="24"/>
                <w:szCs w:val="24"/>
              </w:rPr>
              <w:t>修正§999-1、1057；增訂§1057-1~5。修正重點：平衡婚姻存續</w:t>
            </w:r>
            <w:proofErr w:type="gramStart"/>
            <w:r w:rsidRPr="00631411">
              <w:rPr>
                <w:rFonts w:hAnsi="標楷體"/>
                <w:sz w:val="24"/>
                <w:szCs w:val="24"/>
              </w:rPr>
              <w:t>期間，</w:t>
            </w:r>
            <w:proofErr w:type="gramEnd"/>
            <w:r w:rsidRPr="00631411">
              <w:rPr>
                <w:rFonts w:hAnsi="標楷體"/>
                <w:sz w:val="24"/>
                <w:szCs w:val="24"/>
              </w:rPr>
              <w:t>婚姻之一方因投入婚姻家庭至就業能力降低或喪失，造成經濟之不平等，並補償其對婚姻家庭之貢獻，</w:t>
            </w:r>
            <w:proofErr w:type="gramStart"/>
            <w:r w:rsidRPr="00631411">
              <w:rPr>
                <w:rFonts w:hAnsi="標楷體"/>
                <w:sz w:val="24"/>
                <w:szCs w:val="24"/>
              </w:rPr>
              <w:t>俾</w:t>
            </w:r>
            <w:proofErr w:type="gramEnd"/>
            <w:r w:rsidRPr="00631411">
              <w:rPr>
                <w:rFonts w:hAnsi="標楷體"/>
                <w:sz w:val="24"/>
                <w:szCs w:val="24"/>
              </w:rPr>
              <w:t>使因離婚後面臨</w:t>
            </w:r>
            <w:proofErr w:type="gramStart"/>
            <w:r w:rsidRPr="00631411">
              <w:rPr>
                <w:rFonts w:hAnsi="標楷體"/>
                <w:sz w:val="24"/>
                <w:szCs w:val="24"/>
              </w:rPr>
              <w:t>復歸職場</w:t>
            </w:r>
            <w:proofErr w:type="gramEnd"/>
            <w:r w:rsidRPr="00631411">
              <w:rPr>
                <w:rFonts w:hAnsi="標楷體"/>
                <w:sz w:val="24"/>
                <w:szCs w:val="24"/>
              </w:rPr>
              <w:t>之困境，得向他方請求贍養費。）</w:t>
            </w:r>
          </w:p>
        </w:tc>
        <w:tc>
          <w:tcPr>
            <w:tcW w:w="1136" w:type="pct"/>
          </w:tcPr>
          <w:p w14:paraId="54AC748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w:t>
            </w:r>
            <w:proofErr w:type="gramStart"/>
            <w:r w:rsidRPr="00631411">
              <w:rPr>
                <w:rFonts w:ascii="標楷體" w:eastAsia="標楷體" w:hAnsi="標楷體"/>
                <w:sz w:val="24"/>
              </w:rPr>
              <w:t>范</w:t>
            </w:r>
            <w:proofErr w:type="gramEnd"/>
            <w:r w:rsidRPr="00631411">
              <w:rPr>
                <w:rFonts w:ascii="標楷體" w:eastAsia="標楷體" w:hAnsi="標楷體"/>
                <w:sz w:val="24"/>
              </w:rPr>
              <w:t>雲</w:t>
            </w:r>
          </w:p>
          <w:p w14:paraId="770070C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等19人</w:t>
            </w:r>
          </w:p>
          <w:p w14:paraId="66F48D6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113.03.01</w:t>
            </w:r>
          </w:p>
          <w:p w14:paraId="4EE1073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（11-1-3）</w:t>
            </w:r>
          </w:p>
        </w:tc>
        <w:tc>
          <w:tcPr>
            <w:tcW w:w="926" w:type="pct"/>
          </w:tcPr>
          <w:p w14:paraId="29DF0401"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BA95C39"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39DBD9CC" w14:textId="77777777" w:rsidTr="007F4348">
        <w:tc>
          <w:tcPr>
            <w:tcW w:w="355" w:type="pct"/>
          </w:tcPr>
          <w:p w14:paraId="5772D0D7"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91</w:t>
            </w:r>
          </w:p>
        </w:tc>
        <w:tc>
          <w:tcPr>
            <w:tcW w:w="1705" w:type="pct"/>
          </w:tcPr>
          <w:p w14:paraId="6AC29F78" w14:textId="77777777" w:rsidR="007F4348" w:rsidRPr="00631411" w:rsidRDefault="007F4348" w:rsidP="007F4348">
            <w:pPr>
              <w:pStyle w:val="01"/>
              <w:rPr>
                <w:rFonts w:hAnsi="標楷體"/>
                <w:b/>
                <w:sz w:val="24"/>
                <w:szCs w:val="24"/>
              </w:rPr>
            </w:pPr>
            <w:r w:rsidRPr="00631411">
              <w:rPr>
                <w:rFonts w:hAnsi="標楷體"/>
                <w:sz w:val="24"/>
                <w:szCs w:val="24"/>
              </w:rPr>
              <w:t>2.民法部分條文修正草案</w:t>
            </w:r>
            <w:proofErr w:type="gramStart"/>
            <w:r w:rsidRPr="00631411">
              <w:rPr>
                <w:rFonts w:hAnsi="標楷體"/>
                <w:sz w:val="24"/>
                <w:szCs w:val="24"/>
              </w:rPr>
              <w:t>（</w:t>
            </w:r>
            <w:proofErr w:type="gramEnd"/>
            <w:r w:rsidRPr="00631411">
              <w:rPr>
                <w:rFonts w:hAnsi="標楷體"/>
                <w:sz w:val="24"/>
                <w:szCs w:val="24"/>
              </w:rPr>
              <w:t>修正§999-1、1057；增訂§1057-1~5。修正重點：通盤檢討贍養費制度，並刪除現行請求贍養費限於「無過失」及「裁判離婚」條件。）</w:t>
            </w:r>
          </w:p>
        </w:tc>
        <w:tc>
          <w:tcPr>
            <w:tcW w:w="1136" w:type="pct"/>
          </w:tcPr>
          <w:p w14:paraId="476CB6D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委員陳素月</w:t>
            </w:r>
          </w:p>
          <w:p w14:paraId="30AFB77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601F1EA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113.03.29</w:t>
            </w:r>
          </w:p>
          <w:p w14:paraId="24E7201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（11-1-7）</w:t>
            </w:r>
          </w:p>
        </w:tc>
        <w:tc>
          <w:tcPr>
            <w:tcW w:w="926" w:type="pct"/>
          </w:tcPr>
          <w:p w14:paraId="51C6FA21"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976B3C8"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C5FF8F5" w14:textId="77777777" w:rsidTr="007F4348">
        <w:tc>
          <w:tcPr>
            <w:tcW w:w="355" w:type="pct"/>
          </w:tcPr>
          <w:p w14:paraId="423F2E4B"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92</w:t>
            </w:r>
          </w:p>
        </w:tc>
        <w:tc>
          <w:tcPr>
            <w:tcW w:w="1705" w:type="pct"/>
          </w:tcPr>
          <w:p w14:paraId="0CDFBC28" w14:textId="77777777" w:rsidR="007F4348" w:rsidRPr="00631411" w:rsidRDefault="007F4348" w:rsidP="007F4348">
            <w:pPr>
              <w:pStyle w:val="01"/>
              <w:rPr>
                <w:rFonts w:hAnsi="標楷體"/>
                <w:b/>
                <w:sz w:val="24"/>
                <w:szCs w:val="24"/>
              </w:rPr>
            </w:pPr>
            <w:r w:rsidRPr="00631411">
              <w:rPr>
                <w:rFonts w:hAnsi="標楷體"/>
                <w:sz w:val="24"/>
                <w:szCs w:val="24"/>
              </w:rPr>
              <w:t>3.民法第一千零三十條之</w:t>
            </w:r>
            <w:proofErr w:type="gramStart"/>
            <w:r w:rsidRPr="00631411">
              <w:rPr>
                <w:rFonts w:hAnsi="標楷體"/>
                <w:sz w:val="24"/>
                <w:szCs w:val="24"/>
              </w:rPr>
              <w:t>一</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修正重點：增訂夫妻間無償贈與，若有意思表示贈與為受贈人特定財產者，始得不列入剩餘財產範圍。）</w:t>
            </w:r>
          </w:p>
        </w:tc>
        <w:tc>
          <w:tcPr>
            <w:tcW w:w="1136" w:type="pct"/>
          </w:tcPr>
          <w:p w14:paraId="7E41F3E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委員吳秉</w:t>
            </w:r>
            <w:proofErr w:type="gramStart"/>
            <w:r w:rsidRPr="00631411">
              <w:rPr>
                <w:rFonts w:ascii="標楷體" w:eastAsia="標楷體" w:hAnsi="標楷體"/>
                <w:sz w:val="24"/>
              </w:rPr>
              <w:t>叡</w:t>
            </w:r>
            <w:proofErr w:type="gramEnd"/>
          </w:p>
          <w:p w14:paraId="433655D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等21人</w:t>
            </w:r>
          </w:p>
          <w:p w14:paraId="16889F4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113.04.09</w:t>
            </w:r>
          </w:p>
          <w:p w14:paraId="1253562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（11-1-8）</w:t>
            </w:r>
          </w:p>
        </w:tc>
        <w:tc>
          <w:tcPr>
            <w:tcW w:w="926" w:type="pct"/>
          </w:tcPr>
          <w:p w14:paraId="221C536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33B89CB1"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26D71EC5" w14:textId="77777777" w:rsidTr="007F4348">
        <w:tc>
          <w:tcPr>
            <w:tcW w:w="355" w:type="pct"/>
          </w:tcPr>
          <w:p w14:paraId="18DEB3DC"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93</w:t>
            </w:r>
          </w:p>
        </w:tc>
        <w:tc>
          <w:tcPr>
            <w:tcW w:w="1705" w:type="pct"/>
          </w:tcPr>
          <w:p w14:paraId="32A6C521" w14:textId="77777777" w:rsidR="007F4348" w:rsidRPr="00631411" w:rsidRDefault="007F4348" w:rsidP="007F4348">
            <w:pPr>
              <w:pStyle w:val="01"/>
              <w:rPr>
                <w:rFonts w:hAnsi="標楷體"/>
                <w:b/>
                <w:sz w:val="24"/>
                <w:szCs w:val="24"/>
              </w:rPr>
            </w:pPr>
            <w:r w:rsidRPr="00631411">
              <w:rPr>
                <w:rFonts w:hAnsi="標楷體"/>
                <w:sz w:val="24"/>
                <w:szCs w:val="24"/>
              </w:rPr>
              <w:t>4.民法部分條文修正草案</w:t>
            </w:r>
            <w:proofErr w:type="gramStart"/>
            <w:r w:rsidRPr="00631411">
              <w:rPr>
                <w:rFonts w:hAnsi="標楷體"/>
                <w:sz w:val="24"/>
                <w:szCs w:val="24"/>
              </w:rPr>
              <w:t>（</w:t>
            </w:r>
            <w:proofErr w:type="gramEnd"/>
            <w:r w:rsidRPr="00631411">
              <w:rPr>
                <w:rFonts w:hAnsi="標楷體"/>
                <w:sz w:val="24"/>
                <w:szCs w:val="24"/>
              </w:rPr>
              <w:t>修正§999-1、1022、1052~1054、1057、1115、1116、1116-1、1118、1118-1、1119；增訂§1057-1~5。修正重點：檢討現行裁判離婚原因及離婚後財產上效力規範相關規定。）</w:t>
            </w:r>
          </w:p>
        </w:tc>
        <w:tc>
          <w:tcPr>
            <w:tcW w:w="1136" w:type="pct"/>
          </w:tcPr>
          <w:p w14:paraId="42E5646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委員鄭天財</w:t>
            </w:r>
          </w:p>
          <w:p w14:paraId="7549559F" w14:textId="77777777" w:rsidR="007F4348" w:rsidRPr="00631411" w:rsidRDefault="007F4348" w:rsidP="007F4348">
            <w:pPr>
              <w:spacing w:line="360" w:lineRule="exact"/>
              <w:rPr>
                <w:rFonts w:ascii="標楷體" w:eastAsia="標楷體" w:hAnsi="標楷體"/>
                <w:sz w:val="24"/>
              </w:rPr>
            </w:pPr>
            <w:proofErr w:type="spellStart"/>
            <w:r w:rsidRPr="00631411">
              <w:rPr>
                <w:rFonts w:ascii="標楷體" w:eastAsia="標楷體" w:hAnsi="標楷體"/>
                <w:sz w:val="24"/>
              </w:rPr>
              <w:t>Sra</w:t>
            </w:r>
            <w:proofErr w:type="spellEnd"/>
            <w:r w:rsidRPr="00631411">
              <w:rPr>
                <w:rFonts w:ascii="標楷體" w:eastAsia="標楷體" w:hAnsi="標楷體"/>
                <w:sz w:val="24"/>
              </w:rPr>
              <w:t xml:space="preserve"> </w:t>
            </w:r>
            <w:proofErr w:type="spellStart"/>
            <w:r w:rsidRPr="00631411">
              <w:rPr>
                <w:rFonts w:ascii="標楷體" w:eastAsia="標楷體" w:hAnsi="標楷體"/>
                <w:sz w:val="24"/>
              </w:rPr>
              <w:t>Kacaw</w:t>
            </w:r>
            <w:proofErr w:type="spellEnd"/>
          </w:p>
          <w:p w14:paraId="1966BA4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1505505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114.03.07</w:t>
            </w:r>
          </w:p>
          <w:p w14:paraId="07E91BCA"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（11-3-4）</w:t>
            </w:r>
          </w:p>
        </w:tc>
        <w:tc>
          <w:tcPr>
            <w:tcW w:w="926" w:type="pct"/>
          </w:tcPr>
          <w:p w14:paraId="14DBCE9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4F91C8F4"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9B9CA98" w14:textId="77777777" w:rsidTr="007F4348">
        <w:tc>
          <w:tcPr>
            <w:tcW w:w="355" w:type="pct"/>
          </w:tcPr>
          <w:p w14:paraId="25C43526"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94</w:t>
            </w:r>
          </w:p>
        </w:tc>
        <w:tc>
          <w:tcPr>
            <w:tcW w:w="1705" w:type="pct"/>
          </w:tcPr>
          <w:p w14:paraId="7337B484" w14:textId="77777777" w:rsidR="007F4348" w:rsidRPr="00631411" w:rsidRDefault="007F4348" w:rsidP="007F4348">
            <w:pPr>
              <w:pStyle w:val="01"/>
              <w:rPr>
                <w:rFonts w:hAnsi="標楷體"/>
                <w:b/>
                <w:sz w:val="24"/>
                <w:szCs w:val="24"/>
              </w:rPr>
            </w:pPr>
            <w:r w:rsidRPr="00631411">
              <w:rPr>
                <w:rFonts w:hAnsi="標楷體"/>
                <w:sz w:val="24"/>
                <w:szCs w:val="24"/>
              </w:rPr>
              <w:t>5.民法部分條文修正草案</w:t>
            </w:r>
            <w:proofErr w:type="gramStart"/>
            <w:r w:rsidRPr="00631411">
              <w:rPr>
                <w:rFonts w:hAnsi="標楷體"/>
                <w:sz w:val="24"/>
                <w:szCs w:val="24"/>
              </w:rPr>
              <w:lastRenderedPageBreak/>
              <w:t>（</w:t>
            </w:r>
            <w:proofErr w:type="gramEnd"/>
            <w:r w:rsidRPr="00631411">
              <w:rPr>
                <w:rFonts w:hAnsi="標楷體"/>
                <w:sz w:val="24"/>
                <w:szCs w:val="24"/>
              </w:rPr>
              <w:t>修正§999-1、1022、1052~1054、1057、1115、1116、1116-1、1118、1118-1、1119；增訂§1057-1~5、1058-1~2；刪除§1089-1。修正重點：檢討現行裁判離婚原因及離婚後財產上效力規範。）</w:t>
            </w:r>
          </w:p>
        </w:tc>
        <w:tc>
          <w:tcPr>
            <w:tcW w:w="1136" w:type="pct"/>
          </w:tcPr>
          <w:p w14:paraId="3B15114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委員沈發惠</w:t>
            </w:r>
          </w:p>
          <w:p w14:paraId="3243DAA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等17人</w:t>
            </w:r>
          </w:p>
          <w:p w14:paraId="7027418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114.03.21</w:t>
            </w:r>
          </w:p>
          <w:p w14:paraId="2D09DF97"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（11-3-6）</w:t>
            </w:r>
          </w:p>
        </w:tc>
        <w:tc>
          <w:tcPr>
            <w:tcW w:w="926" w:type="pct"/>
          </w:tcPr>
          <w:p w14:paraId="6ED36DF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lastRenderedPageBreak/>
              <w:t>司法及法制</w:t>
            </w:r>
          </w:p>
        </w:tc>
        <w:tc>
          <w:tcPr>
            <w:tcW w:w="878" w:type="pct"/>
          </w:tcPr>
          <w:p w14:paraId="402E427F"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6A2AFEAD" w14:textId="77777777" w:rsidTr="007F4348">
        <w:tc>
          <w:tcPr>
            <w:tcW w:w="355" w:type="pct"/>
          </w:tcPr>
          <w:p w14:paraId="779DF57E"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95</w:t>
            </w:r>
          </w:p>
        </w:tc>
        <w:tc>
          <w:tcPr>
            <w:tcW w:w="1705" w:type="pct"/>
          </w:tcPr>
          <w:p w14:paraId="01DFDF88" w14:textId="77777777" w:rsidR="007F4348" w:rsidRPr="00631411" w:rsidRDefault="007F4348" w:rsidP="007F4348">
            <w:pPr>
              <w:pStyle w:val="01"/>
              <w:rPr>
                <w:rFonts w:hAnsi="標楷體"/>
                <w:b/>
                <w:sz w:val="24"/>
                <w:szCs w:val="24"/>
              </w:rPr>
            </w:pPr>
            <w:r w:rsidRPr="00631411">
              <w:rPr>
                <w:rFonts w:hAnsi="標楷體"/>
                <w:sz w:val="24"/>
                <w:szCs w:val="24"/>
              </w:rPr>
              <w:t>6.民法部分條文修正草案</w:t>
            </w:r>
            <w:proofErr w:type="gramStart"/>
            <w:r w:rsidRPr="00631411">
              <w:rPr>
                <w:rFonts w:hAnsi="標楷體"/>
                <w:sz w:val="24"/>
                <w:szCs w:val="24"/>
              </w:rPr>
              <w:t>（</w:t>
            </w:r>
            <w:proofErr w:type="gramEnd"/>
            <w:r w:rsidRPr="00631411">
              <w:rPr>
                <w:rFonts w:hAnsi="標楷體"/>
                <w:sz w:val="24"/>
                <w:szCs w:val="24"/>
              </w:rPr>
              <w:t>修正§999-1、1022、1030-1、1041、1052~1054、1057；增訂§1057-1~5、1058-1~2；刪除§1089-1。修正重點：修正婚姻制度之離婚事由、贍養費、剩餘財產分配相關規範。）</w:t>
            </w:r>
          </w:p>
        </w:tc>
        <w:tc>
          <w:tcPr>
            <w:tcW w:w="1136" w:type="pct"/>
          </w:tcPr>
          <w:p w14:paraId="048F288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w:t>
            </w:r>
            <w:proofErr w:type="gramStart"/>
            <w:r w:rsidRPr="00631411">
              <w:rPr>
                <w:rFonts w:ascii="標楷體" w:eastAsia="標楷體" w:hAnsi="標楷體"/>
                <w:sz w:val="24"/>
              </w:rPr>
              <w:t>范</w:t>
            </w:r>
            <w:proofErr w:type="gramEnd"/>
            <w:r w:rsidRPr="00631411">
              <w:rPr>
                <w:rFonts w:ascii="標楷體" w:eastAsia="標楷體" w:hAnsi="標楷體"/>
                <w:sz w:val="24"/>
              </w:rPr>
              <w:t>雲</w:t>
            </w:r>
          </w:p>
          <w:p w14:paraId="03122E1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等19人</w:t>
            </w:r>
          </w:p>
          <w:p w14:paraId="6B7E120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114.03.21</w:t>
            </w:r>
          </w:p>
          <w:p w14:paraId="5E86EC5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（11-3-6）</w:t>
            </w:r>
          </w:p>
        </w:tc>
        <w:tc>
          <w:tcPr>
            <w:tcW w:w="926" w:type="pct"/>
          </w:tcPr>
          <w:p w14:paraId="7925C667"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393966D6"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25D3FAC2" w14:textId="77777777" w:rsidTr="007F4348">
        <w:tc>
          <w:tcPr>
            <w:tcW w:w="355" w:type="pct"/>
          </w:tcPr>
          <w:p w14:paraId="0E791203"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96</w:t>
            </w:r>
          </w:p>
        </w:tc>
        <w:tc>
          <w:tcPr>
            <w:tcW w:w="1705" w:type="pct"/>
          </w:tcPr>
          <w:p w14:paraId="55B4A46D" w14:textId="77777777" w:rsidR="007F4348" w:rsidRPr="00631411" w:rsidRDefault="007F4348" w:rsidP="007F4348">
            <w:pPr>
              <w:pStyle w:val="01"/>
              <w:rPr>
                <w:rFonts w:hAnsi="標楷體"/>
                <w:b/>
                <w:sz w:val="24"/>
                <w:szCs w:val="24"/>
              </w:rPr>
            </w:pPr>
            <w:r w:rsidRPr="00631411">
              <w:rPr>
                <w:rFonts w:hAnsi="標楷體"/>
                <w:sz w:val="24"/>
                <w:szCs w:val="24"/>
              </w:rPr>
              <w:t>7.民法部分條文修正草案</w:t>
            </w:r>
            <w:proofErr w:type="gramStart"/>
            <w:r w:rsidRPr="00631411">
              <w:rPr>
                <w:rFonts w:hAnsi="標楷體"/>
                <w:sz w:val="24"/>
                <w:szCs w:val="24"/>
              </w:rPr>
              <w:t>（</w:t>
            </w:r>
            <w:proofErr w:type="gramEnd"/>
            <w:r w:rsidRPr="00631411">
              <w:rPr>
                <w:rFonts w:hAnsi="標楷體"/>
                <w:sz w:val="24"/>
                <w:szCs w:val="24"/>
              </w:rPr>
              <w:t>修正§999-1、1022、1052~1054、1056、1057、1115、1116、1116-1、1118、1118-1、1119；增訂§1057-1~5。修正重點：檢討現行裁判離婚原因及離婚後財產上效力規範。）</w:t>
            </w:r>
          </w:p>
        </w:tc>
        <w:tc>
          <w:tcPr>
            <w:tcW w:w="1136" w:type="pct"/>
          </w:tcPr>
          <w:p w14:paraId="0E14D14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委員林月琴</w:t>
            </w:r>
          </w:p>
          <w:p w14:paraId="4FAE396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等22人</w:t>
            </w:r>
          </w:p>
          <w:p w14:paraId="69DE359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114.04.18</w:t>
            </w:r>
          </w:p>
          <w:p w14:paraId="0CBA824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（11-3-8）</w:t>
            </w:r>
          </w:p>
        </w:tc>
        <w:tc>
          <w:tcPr>
            <w:tcW w:w="926" w:type="pct"/>
          </w:tcPr>
          <w:p w14:paraId="6A25906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3E217D62"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3BDDB987" w14:textId="77777777" w:rsidTr="007F4348">
        <w:tc>
          <w:tcPr>
            <w:tcW w:w="355" w:type="pct"/>
          </w:tcPr>
          <w:p w14:paraId="5047BC5E"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97</w:t>
            </w:r>
          </w:p>
        </w:tc>
        <w:tc>
          <w:tcPr>
            <w:tcW w:w="1705" w:type="pct"/>
          </w:tcPr>
          <w:p w14:paraId="6B123E75" w14:textId="77777777" w:rsidR="007F4348" w:rsidRPr="00631411" w:rsidRDefault="007F4348" w:rsidP="007F4348">
            <w:pPr>
              <w:pStyle w:val="01"/>
              <w:rPr>
                <w:rFonts w:hAnsi="標楷體"/>
                <w:b/>
                <w:sz w:val="24"/>
                <w:szCs w:val="24"/>
              </w:rPr>
            </w:pPr>
            <w:r w:rsidRPr="00631411">
              <w:rPr>
                <w:rFonts w:hAnsi="標楷體"/>
                <w:sz w:val="24"/>
                <w:szCs w:val="24"/>
              </w:rPr>
              <w:t>8.民法部分條文修正草案</w:t>
            </w:r>
            <w:proofErr w:type="gramStart"/>
            <w:r w:rsidRPr="00631411">
              <w:rPr>
                <w:rFonts w:hAnsi="標楷體"/>
                <w:sz w:val="24"/>
                <w:szCs w:val="24"/>
              </w:rPr>
              <w:t>（</w:t>
            </w:r>
            <w:proofErr w:type="gramEnd"/>
            <w:r w:rsidRPr="00631411">
              <w:rPr>
                <w:rFonts w:hAnsi="標楷體"/>
                <w:sz w:val="24"/>
                <w:szCs w:val="24"/>
              </w:rPr>
              <w:t>修正§999-1、1022、1052~1054、1057、1115、1116、1116-1、1118、1118-1、1119；增訂§1057-1~5。修正重點：檢討現行裁判離婚原因及離婚後財產上效力規範。）</w:t>
            </w:r>
          </w:p>
        </w:tc>
        <w:tc>
          <w:tcPr>
            <w:tcW w:w="1136" w:type="pct"/>
          </w:tcPr>
          <w:p w14:paraId="35F3065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委員蔡易餘</w:t>
            </w:r>
          </w:p>
          <w:p w14:paraId="474615F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66C6461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114.04.18</w:t>
            </w:r>
          </w:p>
          <w:p w14:paraId="5F7C4051"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（11-3-8）</w:t>
            </w:r>
          </w:p>
        </w:tc>
        <w:tc>
          <w:tcPr>
            <w:tcW w:w="926" w:type="pct"/>
          </w:tcPr>
          <w:p w14:paraId="3CBC3A5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C17106C"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0A60CF1B" w14:textId="77777777" w:rsidTr="007F4348">
        <w:tc>
          <w:tcPr>
            <w:tcW w:w="355" w:type="pct"/>
          </w:tcPr>
          <w:p w14:paraId="44235605"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98</w:t>
            </w:r>
          </w:p>
        </w:tc>
        <w:tc>
          <w:tcPr>
            <w:tcW w:w="1705" w:type="pct"/>
          </w:tcPr>
          <w:p w14:paraId="1AA7DFD3" w14:textId="77777777" w:rsidR="007F4348" w:rsidRPr="00631411" w:rsidRDefault="007F4348" w:rsidP="007F4348">
            <w:pPr>
              <w:pStyle w:val="01"/>
              <w:rPr>
                <w:rFonts w:hAnsi="標楷體"/>
                <w:b/>
                <w:sz w:val="24"/>
                <w:szCs w:val="24"/>
              </w:rPr>
            </w:pPr>
            <w:r w:rsidRPr="00631411">
              <w:rPr>
                <w:rFonts w:hAnsi="標楷體"/>
                <w:sz w:val="24"/>
                <w:szCs w:val="24"/>
              </w:rPr>
              <w:t>9.民法部分條文修正草案</w:t>
            </w:r>
            <w:proofErr w:type="gramStart"/>
            <w:r w:rsidRPr="00631411">
              <w:rPr>
                <w:rFonts w:hAnsi="標楷體"/>
                <w:sz w:val="24"/>
                <w:szCs w:val="24"/>
              </w:rPr>
              <w:t>（</w:t>
            </w:r>
            <w:proofErr w:type="gramEnd"/>
            <w:r w:rsidRPr="00631411">
              <w:rPr>
                <w:rFonts w:hAnsi="標楷體"/>
                <w:sz w:val="24"/>
                <w:szCs w:val="24"/>
              </w:rPr>
              <w:t>修正§999-1、1022、1052~1054、1057、1115、1116、1116-1、1118、</w:t>
            </w:r>
            <w:r w:rsidRPr="00631411">
              <w:rPr>
                <w:rFonts w:hAnsi="標楷體"/>
                <w:sz w:val="24"/>
                <w:szCs w:val="24"/>
              </w:rPr>
              <w:lastRenderedPageBreak/>
              <w:t>1118-1、1119；增訂§1057-1~5。修正重點：檢討現行裁判離婚原因及離婚後財產上效力規範。）</w:t>
            </w:r>
          </w:p>
        </w:tc>
        <w:tc>
          <w:tcPr>
            <w:tcW w:w="1136" w:type="pct"/>
          </w:tcPr>
          <w:p w14:paraId="35426B9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委員林宜瑾</w:t>
            </w:r>
          </w:p>
          <w:p w14:paraId="5026FDD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等19人</w:t>
            </w:r>
          </w:p>
          <w:p w14:paraId="02E5D7F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114.04.18</w:t>
            </w:r>
          </w:p>
          <w:p w14:paraId="469BAA13"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（11-3-8）</w:t>
            </w:r>
          </w:p>
        </w:tc>
        <w:tc>
          <w:tcPr>
            <w:tcW w:w="926" w:type="pct"/>
          </w:tcPr>
          <w:p w14:paraId="5CD87857"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78D7F7D"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08C32BD6" w14:textId="77777777" w:rsidTr="007F4348">
        <w:tc>
          <w:tcPr>
            <w:tcW w:w="355" w:type="pct"/>
          </w:tcPr>
          <w:p w14:paraId="3EF5F97A"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99</w:t>
            </w:r>
          </w:p>
        </w:tc>
        <w:tc>
          <w:tcPr>
            <w:tcW w:w="1705" w:type="pct"/>
          </w:tcPr>
          <w:p w14:paraId="7D709FC6" w14:textId="77777777" w:rsidR="007F4348" w:rsidRPr="00631411" w:rsidRDefault="007F4348" w:rsidP="007F4348">
            <w:pPr>
              <w:pStyle w:val="01"/>
              <w:rPr>
                <w:rFonts w:hAnsi="標楷體"/>
                <w:b/>
                <w:sz w:val="24"/>
                <w:szCs w:val="24"/>
              </w:rPr>
            </w:pPr>
            <w:r w:rsidRPr="00631411">
              <w:rPr>
                <w:rFonts w:hAnsi="標楷體"/>
                <w:sz w:val="24"/>
                <w:szCs w:val="24"/>
              </w:rPr>
              <w:t>10.「民法部分條文修正草案」及「民法親屬編施行法增訂第七條之</w:t>
            </w:r>
            <w:proofErr w:type="gramStart"/>
            <w:r w:rsidRPr="00631411">
              <w:rPr>
                <w:rFonts w:hAnsi="標楷體"/>
                <w:sz w:val="24"/>
                <w:szCs w:val="24"/>
              </w:rPr>
              <w:t>一</w:t>
            </w:r>
            <w:proofErr w:type="gramEnd"/>
            <w:r w:rsidRPr="00631411">
              <w:rPr>
                <w:rFonts w:hAnsi="標楷體"/>
                <w:sz w:val="24"/>
                <w:szCs w:val="24"/>
              </w:rPr>
              <w:t>條文草案」(【1】民法修正§1022、1052~1054、1115、1116、1116-1、1118、1118-1、1119。修正重點：修正裁判離婚相關規定，並修正直系血親尊親屬及卑親屬負扶養義務及受扶養權利之順序。【2】民法親屬編施行法增訂重點：施行前所發生之事實，依修正後規定得為離婚之原因者，亦得提起離婚之訴。)</w:t>
            </w:r>
          </w:p>
        </w:tc>
        <w:tc>
          <w:tcPr>
            <w:tcW w:w="1136" w:type="pct"/>
          </w:tcPr>
          <w:p w14:paraId="64AE62B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委員陳素月</w:t>
            </w:r>
          </w:p>
          <w:p w14:paraId="110D129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3D8E1E9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114.04.25</w:t>
            </w:r>
          </w:p>
          <w:p w14:paraId="10385F80"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（11-3-9）</w:t>
            </w:r>
          </w:p>
        </w:tc>
        <w:tc>
          <w:tcPr>
            <w:tcW w:w="926" w:type="pct"/>
          </w:tcPr>
          <w:p w14:paraId="5DB46067"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BE34461"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58C4B921" w14:textId="77777777" w:rsidTr="007F4348">
        <w:tc>
          <w:tcPr>
            <w:tcW w:w="355" w:type="pct"/>
          </w:tcPr>
          <w:p w14:paraId="4275681D"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100</w:t>
            </w:r>
          </w:p>
        </w:tc>
        <w:tc>
          <w:tcPr>
            <w:tcW w:w="1705" w:type="pct"/>
          </w:tcPr>
          <w:p w14:paraId="2D28034B" w14:textId="77777777" w:rsidR="007F4348" w:rsidRPr="00631411" w:rsidRDefault="007F4348" w:rsidP="007F4348">
            <w:pPr>
              <w:pStyle w:val="01"/>
              <w:rPr>
                <w:rFonts w:hAnsi="標楷體"/>
                <w:b/>
                <w:sz w:val="24"/>
                <w:szCs w:val="24"/>
              </w:rPr>
            </w:pPr>
            <w:r w:rsidRPr="00631411">
              <w:rPr>
                <w:rFonts w:hAnsi="標楷體"/>
                <w:sz w:val="24"/>
                <w:szCs w:val="24"/>
              </w:rPr>
              <w:t>11.民法部分條文修正草案</w:t>
            </w:r>
            <w:proofErr w:type="gramStart"/>
            <w:r w:rsidRPr="00631411">
              <w:rPr>
                <w:rFonts w:hAnsi="標楷體"/>
                <w:sz w:val="24"/>
                <w:szCs w:val="24"/>
              </w:rPr>
              <w:t>（</w:t>
            </w:r>
            <w:proofErr w:type="gramEnd"/>
            <w:r w:rsidRPr="00631411">
              <w:rPr>
                <w:rFonts w:hAnsi="標楷體"/>
                <w:sz w:val="24"/>
                <w:szCs w:val="24"/>
              </w:rPr>
              <w:t>修正§999-1、1022、1052~1054、1057；增訂§1057-1~5。修正重點：放寬裁判離婚之要件，並強化離婚後之補償制度。）</w:t>
            </w:r>
          </w:p>
        </w:tc>
        <w:tc>
          <w:tcPr>
            <w:tcW w:w="1136" w:type="pct"/>
          </w:tcPr>
          <w:p w14:paraId="7313172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委員黃捷</w:t>
            </w:r>
          </w:p>
          <w:p w14:paraId="3E6C3B3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5929679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114.04.25</w:t>
            </w:r>
          </w:p>
          <w:p w14:paraId="247873FC"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（11-3-9）</w:t>
            </w:r>
          </w:p>
        </w:tc>
        <w:tc>
          <w:tcPr>
            <w:tcW w:w="926" w:type="pct"/>
          </w:tcPr>
          <w:p w14:paraId="3C0659BF"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AADCE00"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022243C2" w14:textId="77777777" w:rsidTr="007F4348">
        <w:tc>
          <w:tcPr>
            <w:tcW w:w="355" w:type="pct"/>
          </w:tcPr>
          <w:p w14:paraId="0DFF0CBF"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101</w:t>
            </w:r>
          </w:p>
        </w:tc>
        <w:tc>
          <w:tcPr>
            <w:tcW w:w="1705" w:type="pct"/>
          </w:tcPr>
          <w:p w14:paraId="0C98A221" w14:textId="77777777" w:rsidR="007F4348" w:rsidRPr="00631411" w:rsidRDefault="007F4348" w:rsidP="007F4348">
            <w:pPr>
              <w:pStyle w:val="01"/>
              <w:rPr>
                <w:rFonts w:hAnsi="標楷體"/>
                <w:b/>
                <w:sz w:val="24"/>
                <w:szCs w:val="24"/>
              </w:rPr>
            </w:pPr>
            <w:r w:rsidRPr="00631411">
              <w:rPr>
                <w:rFonts w:hAnsi="標楷體"/>
                <w:sz w:val="24"/>
                <w:szCs w:val="24"/>
              </w:rPr>
              <w:t>12.民法部分條文修正草案</w:t>
            </w:r>
            <w:proofErr w:type="gramStart"/>
            <w:r w:rsidRPr="00631411">
              <w:rPr>
                <w:rFonts w:hAnsi="標楷體"/>
                <w:sz w:val="24"/>
                <w:szCs w:val="24"/>
              </w:rPr>
              <w:t>（</w:t>
            </w:r>
            <w:proofErr w:type="gramEnd"/>
            <w:r w:rsidRPr="00631411">
              <w:rPr>
                <w:rFonts w:hAnsi="標楷體"/>
                <w:sz w:val="24"/>
                <w:szCs w:val="24"/>
              </w:rPr>
              <w:t>修正§999-1、1022、1052~1054、1057、1115、1116、1116-1、1118；增訂§1057-1~5。修正重點：增訂客觀之離婚條件，並配合增訂、修正贍養費之相關規定。）</w:t>
            </w:r>
          </w:p>
        </w:tc>
        <w:tc>
          <w:tcPr>
            <w:tcW w:w="1136" w:type="pct"/>
          </w:tcPr>
          <w:p w14:paraId="56907BF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委員賴惠員</w:t>
            </w:r>
          </w:p>
          <w:p w14:paraId="7FEFAFF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等24人</w:t>
            </w:r>
          </w:p>
          <w:p w14:paraId="293F0B7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114.05.02</w:t>
            </w:r>
          </w:p>
          <w:p w14:paraId="72A6F78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（11-3-10）</w:t>
            </w:r>
          </w:p>
        </w:tc>
        <w:tc>
          <w:tcPr>
            <w:tcW w:w="926" w:type="pct"/>
          </w:tcPr>
          <w:p w14:paraId="0A737541"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0A65E581"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5639367B" w14:textId="77777777" w:rsidTr="007F4348">
        <w:tc>
          <w:tcPr>
            <w:tcW w:w="355" w:type="pct"/>
          </w:tcPr>
          <w:p w14:paraId="778E1E4C"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102</w:t>
            </w:r>
          </w:p>
        </w:tc>
        <w:tc>
          <w:tcPr>
            <w:tcW w:w="1705" w:type="pct"/>
          </w:tcPr>
          <w:p w14:paraId="222D4BFD" w14:textId="77777777" w:rsidR="007F4348" w:rsidRPr="00631411" w:rsidRDefault="007F4348" w:rsidP="007F4348">
            <w:pPr>
              <w:pStyle w:val="01"/>
              <w:rPr>
                <w:rFonts w:hAnsi="標楷體"/>
                <w:b/>
                <w:sz w:val="24"/>
                <w:szCs w:val="24"/>
              </w:rPr>
            </w:pPr>
            <w:r w:rsidRPr="00631411">
              <w:rPr>
                <w:rFonts w:hAnsi="標楷體"/>
                <w:sz w:val="24"/>
                <w:szCs w:val="24"/>
              </w:rPr>
              <w:t>13.民法部分條文修正草案</w:t>
            </w:r>
            <w:proofErr w:type="gramStart"/>
            <w:r w:rsidRPr="00631411">
              <w:rPr>
                <w:rFonts w:hAnsi="標楷體"/>
                <w:sz w:val="24"/>
                <w:szCs w:val="24"/>
              </w:rPr>
              <w:t>（</w:t>
            </w:r>
            <w:proofErr w:type="gramEnd"/>
            <w:r w:rsidRPr="00631411">
              <w:rPr>
                <w:rFonts w:hAnsi="標楷體"/>
                <w:sz w:val="24"/>
                <w:szCs w:val="24"/>
              </w:rPr>
              <w:t>修正§999-1、1022、1052~1054、1056、1057、1115、1116、1116-1、</w:t>
            </w:r>
            <w:r w:rsidRPr="00631411">
              <w:rPr>
                <w:rFonts w:hAnsi="標楷體"/>
                <w:sz w:val="24"/>
                <w:szCs w:val="24"/>
              </w:rPr>
              <w:lastRenderedPageBreak/>
              <w:t>1118、1118-1、1119；增訂§1057-1~5。修正重點：檢討並修正現行關於裁判離婚原因及離婚後財產上法律效力之相關規定。）</w:t>
            </w:r>
          </w:p>
        </w:tc>
        <w:tc>
          <w:tcPr>
            <w:tcW w:w="1136" w:type="pct"/>
          </w:tcPr>
          <w:p w14:paraId="3EC8F59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委員伍麗華</w:t>
            </w:r>
          </w:p>
          <w:p w14:paraId="3E81682F" w14:textId="77777777" w:rsidR="007F4348" w:rsidRPr="00631411" w:rsidRDefault="007F4348" w:rsidP="007F4348">
            <w:pPr>
              <w:spacing w:line="360" w:lineRule="exact"/>
              <w:rPr>
                <w:rFonts w:ascii="標楷體" w:eastAsia="標楷體" w:hAnsi="標楷體"/>
                <w:sz w:val="24"/>
              </w:rPr>
            </w:pPr>
            <w:proofErr w:type="spellStart"/>
            <w:r w:rsidRPr="00631411">
              <w:rPr>
                <w:rFonts w:ascii="標楷體" w:eastAsia="標楷體" w:hAnsi="標楷體"/>
                <w:sz w:val="24"/>
              </w:rPr>
              <w:t>Saidhai</w:t>
            </w:r>
            <w:proofErr w:type="spellEnd"/>
            <w:r w:rsidRPr="00631411">
              <w:rPr>
                <w:rFonts w:ascii="標楷體" w:eastAsia="標楷體" w:hAnsi="標楷體"/>
                <w:sz w:val="24"/>
              </w:rPr>
              <w:t>‧</w:t>
            </w:r>
          </w:p>
          <w:p w14:paraId="0586A8DF" w14:textId="77777777" w:rsidR="007F4348" w:rsidRPr="00631411" w:rsidRDefault="007F4348" w:rsidP="007F4348">
            <w:pPr>
              <w:spacing w:line="360" w:lineRule="exact"/>
              <w:rPr>
                <w:rFonts w:ascii="標楷體" w:eastAsia="標楷體" w:hAnsi="標楷體"/>
                <w:sz w:val="24"/>
              </w:rPr>
            </w:pPr>
            <w:proofErr w:type="spellStart"/>
            <w:r w:rsidRPr="00631411">
              <w:rPr>
                <w:rFonts w:ascii="標楷體" w:eastAsia="標楷體" w:hAnsi="標楷體"/>
                <w:sz w:val="24"/>
              </w:rPr>
              <w:t>Tahovecahe</w:t>
            </w:r>
            <w:proofErr w:type="spellEnd"/>
          </w:p>
          <w:p w14:paraId="1A0925A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6BF6BC8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114.05.16</w:t>
            </w:r>
          </w:p>
          <w:p w14:paraId="73AA813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（11-3-12）</w:t>
            </w:r>
          </w:p>
        </w:tc>
        <w:tc>
          <w:tcPr>
            <w:tcW w:w="926" w:type="pct"/>
          </w:tcPr>
          <w:p w14:paraId="6F2C31F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lastRenderedPageBreak/>
              <w:t>司法及法制</w:t>
            </w:r>
          </w:p>
        </w:tc>
        <w:tc>
          <w:tcPr>
            <w:tcW w:w="878" w:type="pct"/>
          </w:tcPr>
          <w:p w14:paraId="0D858482"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31DA41A" w14:textId="77777777" w:rsidTr="007F4348">
        <w:tc>
          <w:tcPr>
            <w:tcW w:w="355" w:type="pct"/>
          </w:tcPr>
          <w:p w14:paraId="6BEC02EB"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103</w:t>
            </w:r>
          </w:p>
        </w:tc>
        <w:tc>
          <w:tcPr>
            <w:tcW w:w="1705" w:type="pct"/>
          </w:tcPr>
          <w:p w14:paraId="5838E356" w14:textId="77777777" w:rsidR="007F4348" w:rsidRPr="00631411" w:rsidRDefault="007F4348" w:rsidP="007F4348">
            <w:pPr>
              <w:pStyle w:val="01"/>
              <w:rPr>
                <w:rFonts w:hAnsi="標楷體"/>
                <w:b/>
                <w:sz w:val="24"/>
                <w:szCs w:val="24"/>
              </w:rPr>
            </w:pPr>
            <w:r w:rsidRPr="00631411">
              <w:rPr>
                <w:rFonts w:hAnsi="標楷體"/>
                <w:sz w:val="24"/>
                <w:szCs w:val="24"/>
              </w:rPr>
              <w:t>14.民法部分條文修正草案</w:t>
            </w:r>
            <w:proofErr w:type="gramStart"/>
            <w:r w:rsidRPr="00631411">
              <w:rPr>
                <w:rFonts w:hAnsi="標楷體"/>
                <w:sz w:val="24"/>
                <w:szCs w:val="24"/>
              </w:rPr>
              <w:t>（</w:t>
            </w:r>
            <w:proofErr w:type="gramEnd"/>
            <w:r w:rsidRPr="00631411">
              <w:rPr>
                <w:rFonts w:hAnsi="標楷體"/>
                <w:sz w:val="24"/>
                <w:szCs w:val="24"/>
              </w:rPr>
              <w:t>修正§999-1、1022、1030-1、1041、1052~1054、1056、1057；增訂§1057-1~5、1058-1~2；刪除§1089-1。修正重點：修正現行關於婚姻制度之離婚事由、贍養費及剩餘財產分配相關規範。）</w:t>
            </w:r>
          </w:p>
        </w:tc>
        <w:tc>
          <w:tcPr>
            <w:tcW w:w="1136" w:type="pct"/>
          </w:tcPr>
          <w:p w14:paraId="19763EB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w:t>
            </w:r>
            <w:proofErr w:type="gramStart"/>
            <w:r w:rsidRPr="00631411">
              <w:rPr>
                <w:rFonts w:ascii="標楷體" w:eastAsia="標楷體" w:hAnsi="標楷體"/>
                <w:sz w:val="24"/>
              </w:rPr>
              <w:t>范</w:t>
            </w:r>
            <w:proofErr w:type="gramEnd"/>
            <w:r w:rsidRPr="00631411">
              <w:rPr>
                <w:rFonts w:ascii="標楷體" w:eastAsia="標楷體" w:hAnsi="標楷體"/>
                <w:sz w:val="24"/>
              </w:rPr>
              <w:t>雲</w:t>
            </w:r>
          </w:p>
          <w:p w14:paraId="685108E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07D0AED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114.06.13</w:t>
            </w:r>
          </w:p>
          <w:p w14:paraId="6BD024CD"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（11-3-16）</w:t>
            </w:r>
          </w:p>
        </w:tc>
        <w:tc>
          <w:tcPr>
            <w:tcW w:w="926" w:type="pct"/>
          </w:tcPr>
          <w:p w14:paraId="2B20BD3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2208B53D"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67E80BE4" w14:textId="77777777" w:rsidTr="007F4348">
        <w:tc>
          <w:tcPr>
            <w:tcW w:w="355" w:type="pct"/>
          </w:tcPr>
          <w:p w14:paraId="632D4319" w14:textId="77777777" w:rsidR="007F4348" w:rsidRPr="00631411" w:rsidRDefault="007F4348" w:rsidP="007F4348">
            <w:pPr>
              <w:spacing w:line="360" w:lineRule="exact"/>
              <w:jc w:val="center"/>
              <w:rPr>
                <w:rFonts w:ascii="標楷體" w:eastAsia="標楷體" w:hAnsi="標楷體"/>
                <w:sz w:val="24"/>
              </w:rPr>
            </w:pPr>
            <w:r w:rsidRPr="00631411">
              <w:rPr>
                <w:rFonts w:ascii="標楷體" w:eastAsia="標楷體" w:hAnsi="標楷體"/>
                <w:sz w:val="24"/>
              </w:rPr>
              <w:t>104</w:t>
            </w:r>
          </w:p>
        </w:tc>
        <w:tc>
          <w:tcPr>
            <w:tcW w:w="1705" w:type="pct"/>
          </w:tcPr>
          <w:p w14:paraId="5A740520" w14:textId="77777777" w:rsidR="007F4348" w:rsidRPr="00631411" w:rsidRDefault="007F4348" w:rsidP="007F4348">
            <w:pPr>
              <w:pStyle w:val="01"/>
              <w:rPr>
                <w:rFonts w:hAnsi="標楷體"/>
                <w:sz w:val="24"/>
                <w:szCs w:val="24"/>
              </w:rPr>
            </w:pPr>
            <w:r w:rsidRPr="00631411">
              <w:rPr>
                <w:rFonts w:hAnsi="標楷體"/>
                <w:sz w:val="24"/>
                <w:szCs w:val="24"/>
              </w:rPr>
              <w:t>1.民法第一千零八十五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修正重點：父母不得對子女為身心暴力行為。）</w:t>
            </w:r>
          </w:p>
        </w:tc>
        <w:tc>
          <w:tcPr>
            <w:tcW w:w="1136" w:type="pct"/>
          </w:tcPr>
          <w:p w14:paraId="2FF57DC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行政院、司法院</w:t>
            </w:r>
          </w:p>
          <w:p w14:paraId="77E8383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114.02.25</w:t>
            </w:r>
          </w:p>
          <w:p w14:paraId="22C1F49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（11-3-2）</w:t>
            </w:r>
          </w:p>
        </w:tc>
        <w:tc>
          <w:tcPr>
            <w:tcW w:w="926" w:type="pct"/>
          </w:tcPr>
          <w:p w14:paraId="05D137E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司法及法制</w:t>
            </w:r>
          </w:p>
        </w:tc>
        <w:tc>
          <w:tcPr>
            <w:tcW w:w="878" w:type="pct"/>
          </w:tcPr>
          <w:p w14:paraId="465938E2"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尚未審查</w:t>
            </w:r>
          </w:p>
        </w:tc>
      </w:tr>
      <w:tr w:rsidR="007F4348" w:rsidRPr="00631411" w14:paraId="70A313AD" w14:textId="77777777" w:rsidTr="007F4348">
        <w:tc>
          <w:tcPr>
            <w:tcW w:w="355" w:type="pct"/>
          </w:tcPr>
          <w:p w14:paraId="4C1D2935" w14:textId="77777777" w:rsidR="007F4348" w:rsidRPr="00631411" w:rsidRDefault="007F4348" w:rsidP="007F4348">
            <w:pPr>
              <w:spacing w:line="360" w:lineRule="exact"/>
              <w:jc w:val="center"/>
              <w:rPr>
                <w:rFonts w:ascii="標楷體" w:eastAsia="標楷體" w:hAnsi="標楷體"/>
                <w:sz w:val="24"/>
              </w:rPr>
            </w:pPr>
            <w:r w:rsidRPr="00631411">
              <w:rPr>
                <w:rFonts w:ascii="標楷體" w:eastAsia="標楷體" w:hAnsi="標楷體"/>
                <w:sz w:val="24"/>
              </w:rPr>
              <w:t>105</w:t>
            </w:r>
          </w:p>
        </w:tc>
        <w:tc>
          <w:tcPr>
            <w:tcW w:w="1705" w:type="pct"/>
          </w:tcPr>
          <w:p w14:paraId="15C2A801" w14:textId="77777777" w:rsidR="007F4348" w:rsidRPr="00631411" w:rsidRDefault="007F4348" w:rsidP="007F4348">
            <w:pPr>
              <w:pStyle w:val="01"/>
              <w:rPr>
                <w:rFonts w:hAnsi="標楷體"/>
                <w:sz w:val="24"/>
                <w:szCs w:val="24"/>
              </w:rPr>
            </w:pPr>
            <w:r w:rsidRPr="00631411">
              <w:rPr>
                <w:rFonts w:hAnsi="標楷體"/>
                <w:sz w:val="24"/>
                <w:szCs w:val="24"/>
              </w:rPr>
              <w:t>2.民法第一千零八十五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修正重點：父母或監護人不得對子女或被監護人為身心暴力行為。）</w:t>
            </w:r>
          </w:p>
        </w:tc>
        <w:tc>
          <w:tcPr>
            <w:tcW w:w="1136" w:type="pct"/>
          </w:tcPr>
          <w:p w14:paraId="67B3E85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委員賴瑞隆</w:t>
            </w:r>
          </w:p>
          <w:p w14:paraId="7BE5DB8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3C23962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113.03.01</w:t>
            </w:r>
          </w:p>
          <w:p w14:paraId="3C44DE7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（11-1-3）</w:t>
            </w:r>
          </w:p>
        </w:tc>
        <w:tc>
          <w:tcPr>
            <w:tcW w:w="926" w:type="pct"/>
          </w:tcPr>
          <w:p w14:paraId="3916615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司法及法制</w:t>
            </w:r>
          </w:p>
        </w:tc>
        <w:tc>
          <w:tcPr>
            <w:tcW w:w="878" w:type="pct"/>
          </w:tcPr>
          <w:p w14:paraId="2AA0A9E9"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尚未審查</w:t>
            </w:r>
          </w:p>
        </w:tc>
      </w:tr>
      <w:tr w:rsidR="007F4348" w:rsidRPr="00631411" w14:paraId="17F574CE" w14:textId="77777777" w:rsidTr="007F4348">
        <w:tc>
          <w:tcPr>
            <w:tcW w:w="355" w:type="pct"/>
          </w:tcPr>
          <w:p w14:paraId="3B36D15A" w14:textId="77777777" w:rsidR="007F4348" w:rsidRPr="00631411" w:rsidRDefault="007F4348" w:rsidP="007F4348">
            <w:pPr>
              <w:spacing w:line="360" w:lineRule="exact"/>
              <w:jc w:val="center"/>
              <w:rPr>
                <w:rFonts w:ascii="標楷體" w:eastAsia="標楷體" w:hAnsi="標楷體"/>
                <w:sz w:val="24"/>
              </w:rPr>
            </w:pPr>
            <w:r w:rsidRPr="00631411">
              <w:rPr>
                <w:rFonts w:ascii="標楷體" w:eastAsia="標楷體" w:hAnsi="標楷體"/>
                <w:sz w:val="24"/>
              </w:rPr>
              <w:t>106</w:t>
            </w:r>
          </w:p>
        </w:tc>
        <w:tc>
          <w:tcPr>
            <w:tcW w:w="1705" w:type="pct"/>
          </w:tcPr>
          <w:p w14:paraId="410A4D20" w14:textId="77777777" w:rsidR="007F4348" w:rsidRPr="00631411" w:rsidRDefault="007F4348" w:rsidP="007F4348">
            <w:pPr>
              <w:pStyle w:val="01"/>
              <w:rPr>
                <w:rFonts w:hAnsi="標楷體"/>
                <w:sz w:val="24"/>
                <w:szCs w:val="24"/>
              </w:rPr>
            </w:pPr>
            <w:r w:rsidRPr="00631411">
              <w:rPr>
                <w:rFonts w:hAnsi="標楷體"/>
                <w:sz w:val="24"/>
                <w:szCs w:val="24"/>
              </w:rPr>
              <w:t>3.民法第一千零八十五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修正重點：指明對子女之身心暴力行為，並非親權之內涵。）</w:t>
            </w:r>
          </w:p>
        </w:tc>
        <w:tc>
          <w:tcPr>
            <w:tcW w:w="1136" w:type="pct"/>
          </w:tcPr>
          <w:p w14:paraId="433D9FE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委員陳亭</w:t>
            </w:r>
            <w:proofErr w:type="gramStart"/>
            <w:r w:rsidRPr="00631411">
              <w:rPr>
                <w:rFonts w:ascii="標楷體" w:eastAsia="標楷體" w:hAnsi="標楷體"/>
                <w:sz w:val="24"/>
              </w:rPr>
              <w:t>妃</w:t>
            </w:r>
            <w:proofErr w:type="gramEnd"/>
          </w:p>
          <w:p w14:paraId="2E2BAA7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5C36AF3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113.10.04</w:t>
            </w:r>
          </w:p>
          <w:p w14:paraId="38ED3FC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（11-2-3）</w:t>
            </w:r>
          </w:p>
        </w:tc>
        <w:tc>
          <w:tcPr>
            <w:tcW w:w="926" w:type="pct"/>
          </w:tcPr>
          <w:p w14:paraId="00B48AD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司法及法制</w:t>
            </w:r>
          </w:p>
        </w:tc>
        <w:tc>
          <w:tcPr>
            <w:tcW w:w="878" w:type="pct"/>
          </w:tcPr>
          <w:p w14:paraId="29400466"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尚未審查</w:t>
            </w:r>
          </w:p>
        </w:tc>
      </w:tr>
      <w:tr w:rsidR="007F4348" w:rsidRPr="00631411" w14:paraId="79B8F811" w14:textId="77777777" w:rsidTr="007F4348">
        <w:tc>
          <w:tcPr>
            <w:tcW w:w="355" w:type="pct"/>
          </w:tcPr>
          <w:p w14:paraId="3E8EC735"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107</w:t>
            </w:r>
          </w:p>
        </w:tc>
        <w:tc>
          <w:tcPr>
            <w:tcW w:w="1705" w:type="pct"/>
          </w:tcPr>
          <w:p w14:paraId="067D1F93" w14:textId="77777777" w:rsidR="007F4348" w:rsidRPr="00631411" w:rsidRDefault="007F4348" w:rsidP="007F4348">
            <w:pPr>
              <w:pStyle w:val="01"/>
              <w:rPr>
                <w:rFonts w:hAnsi="標楷體"/>
                <w:b/>
                <w:sz w:val="24"/>
                <w:szCs w:val="24"/>
              </w:rPr>
            </w:pPr>
            <w:r w:rsidRPr="00631411">
              <w:rPr>
                <w:rFonts w:hAnsi="標楷體"/>
                <w:sz w:val="24"/>
                <w:szCs w:val="24"/>
              </w:rPr>
              <w:t>4.民法第一千零八十五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修正重點：教養者應避免以身心暴力之手段教養。）</w:t>
            </w:r>
          </w:p>
        </w:tc>
        <w:tc>
          <w:tcPr>
            <w:tcW w:w="1136" w:type="pct"/>
          </w:tcPr>
          <w:p w14:paraId="093107F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委員林宜瑾</w:t>
            </w:r>
          </w:p>
          <w:p w14:paraId="390C80F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等20人</w:t>
            </w:r>
          </w:p>
          <w:p w14:paraId="2FBBD6C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113.10.25</w:t>
            </w:r>
          </w:p>
          <w:p w14:paraId="542B445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（11-2-6）</w:t>
            </w:r>
          </w:p>
        </w:tc>
        <w:tc>
          <w:tcPr>
            <w:tcW w:w="926" w:type="pct"/>
          </w:tcPr>
          <w:p w14:paraId="1AEAAD3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380382AD"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60BEFCDD" w14:textId="77777777" w:rsidTr="007F4348">
        <w:tc>
          <w:tcPr>
            <w:tcW w:w="355" w:type="pct"/>
          </w:tcPr>
          <w:p w14:paraId="4811A07B"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108</w:t>
            </w:r>
          </w:p>
        </w:tc>
        <w:tc>
          <w:tcPr>
            <w:tcW w:w="1705" w:type="pct"/>
          </w:tcPr>
          <w:p w14:paraId="674675B5" w14:textId="77777777" w:rsidR="007F4348" w:rsidRPr="00631411" w:rsidRDefault="007F4348" w:rsidP="007F4348">
            <w:pPr>
              <w:pStyle w:val="01"/>
              <w:rPr>
                <w:rFonts w:hAnsi="標楷體"/>
                <w:b/>
                <w:sz w:val="24"/>
                <w:szCs w:val="24"/>
              </w:rPr>
            </w:pPr>
            <w:r w:rsidRPr="00631411">
              <w:rPr>
                <w:rFonts w:hAnsi="標楷體"/>
                <w:sz w:val="24"/>
                <w:szCs w:val="24"/>
              </w:rPr>
              <w:t>5.民法第一千零八十五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修正重點：父母不得對子女為身心暴力行為。）</w:t>
            </w:r>
          </w:p>
        </w:tc>
        <w:tc>
          <w:tcPr>
            <w:tcW w:w="1136" w:type="pct"/>
          </w:tcPr>
          <w:p w14:paraId="151E979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委員陳俊宇</w:t>
            </w:r>
          </w:p>
          <w:p w14:paraId="51AA58D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等29人</w:t>
            </w:r>
          </w:p>
          <w:p w14:paraId="0F1F19E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113.11.01</w:t>
            </w:r>
          </w:p>
          <w:p w14:paraId="37319F0A"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（11-2-7）</w:t>
            </w:r>
          </w:p>
        </w:tc>
        <w:tc>
          <w:tcPr>
            <w:tcW w:w="926" w:type="pct"/>
          </w:tcPr>
          <w:p w14:paraId="05AF209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2A823885"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54DB944A" w14:textId="77777777" w:rsidTr="007F4348">
        <w:tc>
          <w:tcPr>
            <w:tcW w:w="355" w:type="pct"/>
          </w:tcPr>
          <w:p w14:paraId="19F78D1E"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109</w:t>
            </w:r>
          </w:p>
        </w:tc>
        <w:tc>
          <w:tcPr>
            <w:tcW w:w="1705" w:type="pct"/>
          </w:tcPr>
          <w:p w14:paraId="48ED81C7" w14:textId="77777777" w:rsidR="007F4348" w:rsidRPr="00631411" w:rsidRDefault="007F4348" w:rsidP="007F4348">
            <w:pPr>
              <w:pStyle w:val="01"/>
              <w:rPr>
                <w:rFonts w:hAnsi="標楷體"/>
                <w:b/>
                <w:sz w:val="24"/>
                <w:szCs w:val="24"/>
              </w:rPr>
            </w:pPr>
            <w:r w:rsidRPr="00631411">
              <w:rPr>
                <w:rFonts w:hAnsi="標楷體"/>
                <w:sz w:val="24"/>
                <w:szCs w:val="24"/>
              </w:rPr>
              <w:t>6.民法第一千零八十五</w:t>
            </w:r>
            <w:proofErr w:type="gramStart"/>
            <w:r w:rsidRPr="00631411">
              <w:rPr>
                <w:rFonts w:hAnsi="標楷體"/>
                <w:sz w:val="24"/>
                <w:szCs w:val="24"/>
              </w:rPr>
              <w:t>條</w:t>
            </w:r>
            <w:proofErr w:type="gramEnd"/>
            <w:r w:rsidRPr="00631411">
              <w:rPr>
                <w:rFonts w:hAnsi="標楷體"/>
                <w:sz w:val="24"/>
                <w:szCs w:val="24"/>
              </w:rPr>
              <w:lastRenderedPageBreak/>
              <w:t>條文修正草案</w:t>
            </w:r>
            <w:proofErr w:type="gramStart"/>
            <w:r w:rsidRPr="00631411">
              <w:rPr>
                <w:rFonts w:hAnsi="標楷體"/>
                <w:sz w:val="24"/>
                <w:szCs w:val="24"/>
              </w:rPr>
              <w:t>（</w:t>
            </w:r>
            <w:proofErr w:type="gramEnd"/>
            <w:r w:rsidRPr="00631411">
              <w:rPr>
                <w:rFonts w:hAnsi="標楷體"/>
                <w:sz w:val="24"/>
                <w:szCs w:val="24"/>
              </w:rPr>
              <w:t>修正重點：家長不得對子女為身心暴力之行為。）</w:t>
            </w:r>
          </w:p>
        </w:tc>
        <w:tc>
          <w:tcPr>
            <w:tcW w:w="1136" w:type="pct"/>
          </w:tcPr>
          <w:p w14:paraId="5A988CE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委員陳培瑜</w:t>
            </w:r>
          </w:p>
          <w:p w14:paraId="2961688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等18人</w:t>
            </w:r>
          </w:p>
          <w:p w14:paraId="18F5011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113.11.01</w:t>
            </w:r>
          </w:p>
          <w:p w14:paraId="0A38236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（11-2-7）</w:t>
            </w:r>
          </w:p>
        </w:tc>
        <w:tc>
          <w:tcPr>
            <w:tcW w:w="926" w:type="pct"/>
          </w:tcPr>
          <w:p w14:paraId="26B301E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lastRenderedPageBreak/>
              <w:t>司法及法制</w:t>
            </w:r>
          </w:p>
        </w:tc>
        <w:tc>
          <w:tcPr>
            <w:tcW w:w="878" w:type="pct"/>
          </w:tcPr>
          <w:p w14:paraId="3C5CF2CE"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25491FDF" w14:textId="77777777" w:rsidTr="007F4348">
        <w:tc>
          <w:tcPr>
            <w:tcW w:w="355" w:type="pct"/>
          </w:tcPr>
          <w:p w14:paraId="06D4B15B"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110</w:t>
            </w:r>
          </w:p>
        </w:tc>
        <w:tc>
          <w:tcPr>
            <w:tcW w:w="1705" w:type="pct"/>
          </w:tcPr>
          <w:p w14:paraId="28A494B3" w14:textId="77777777" w:rsidR="007F4348" w:rsidRPr="00631411" w:rsidRDefault="007F4348" w:rsidP="007F4348">
            <w:pPr>
              <w:pStyle w:val="01"/>
              <w:rPr>
                <w:rFonts w:hAnsi="標楷體"/>
                <w:b/>
                <w:sz w:val="24"/>
                <w:szCs w:val="24"/>
              </w:rPr>
            </w:pPr>
            <w:r w:rsidRPr="00631411">
              <w:rPr>
                <w:rFonts w:hAnsi="標楷體"/>
                <w:sz w:val="24"/>
                <w:szCs w:val="24"/>
              </w:rPr>
              <w:t>7.民法第一千零八十五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修正重點：教養者應避免以身心暴力之手段教養。）</w:t>
            </w:r>
          </w:p>
        </w:tc>
        <w:tc>
          <w:tcPr>
            <w:tcW w:w="1136" w:type="pct"/>
          </w:tcPr>
          <w:p w14:paraId="4CE96A0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委員李坤城</w:t>
            </w:r>
          </w:p>
          <w:p w14:paraId="3196321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等19人</w:t>
            </w:r>
          </w:p>
          <w:p w14:paraId="6A0C6D2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113.11.08</w:t>
            </w:r>
          </w:p>
          <w:p w14:paraId="79C35D7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（11-2-8）</w:t>
            </w:r>
          </w:p>
        </w:tc>
        <w:tc>
          <w:tcPr>
            <w:tcW w:w="926" w:type="pct"/>
          </w:tcPr>
          <w:p w14:paraId="56E6375C"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8E6B20A"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A4D93A0" w14:textId="77777777" w:rsidTr="007F4348">
        <w:tc>
          <w:tcPr>
            <w:tcW w:w="355" w:type="pct"/>
          </w:tcPr>
          <w:p w14:paraId="0158799E"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111</w:t>
            </w:r>
          </w:p>
        </w:tc>
        <w:tc>
          <w:tcPr>
            <w:tcW w:w="1705" w:type="pct"/>
          </w:tcPr>
          <w:p w14:paraId="3A3E6071" w14:textId="77777777" w:rsidR="007F4348" w:rsidRPr="00631411" w:rsidRDefault="007F4348" w:rsidP="007F4348">
            <w:pPr>
              <w:pStyle w:val="01"/>
              <w:rPr>
                <w:rFonts w:hAnsi="標楷體"/>
                <w:b/>
                <w:sz w:val="24"/>
                <w:szCs w:val="24"/>
              </w:rPr>
            </w:pPr>
            <w:r w:rsidRPr="00631411">
              <w:rPr>
                <w:rFonts w:hAnsi="標楷體"/>
                <w:sz w:val="24"/>
                <w:szCs w:val="24"/>
              </w:rPr>
              <w:t>8.民法第一千零八十五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修正重點：父母應以保護教養的手段，不可對子女為身心暴力行為。）</w:t>
            </w:r>
          </w:p>
        </w:tc>
        <w:tc>
          <w:tcPr>
            <w:tcW w:w="1136" w:type="pct"/>
          </w:tcPr>
          <w:p w14:paraId="060691D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委員林月琴</w:t>
            </w:r>
          </w:p>
          <w:p w14:paraId="4514B7C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等23人</w:t>
            </w:r>
          </w:p>
          <w:p w14:paraId="46DBE1C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113.11.15</w:t>
            </w:r>
          </w:p>
          <w:p w14:paraId="7C7172DF"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（11-2-9）</w:t>
            </w:r>
          </w:p>
        </w:tc>
        <w:tc>
          <w:tcPr>
            <w:tcW w:w="926" w:type="pct"/>
          </w:tcPr>
          <w:p w14:paraId="2750BE3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F9DF85B"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6D34E4C4" w14:textId="77777777" w:rsidTr="007F4348">
        <w:tc>
          <w:tcPr>
            <w:tcW w:w="355" w:type="pct"/>
          </w:tcPr>
          <w:p w14:paraId="1D252F6D"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112</w:t>
            </w:r>
          </w:p>
        </w:tc>
        <w:tc>
          <w:tcPr>
            <w:tcW w:w="1705" w:type="pct"/>
          </w:tcPr>
          <w:p w14:paraId="36993B52" w14:textId="77777777" w:rsidR="007F4348" w:rsidRPr="00631411" w:rsidRDefault="007F4348" w:rsidP="007F4348">
            <w:pPr>
              <w:pStyle w:val="01"/>
              <w:rPr>
                <w:rFonts w:hAnsi="標楷體"/>
                <w:b/>
                <w:sz w:val="24"/>
                <w:szCs w:val="24"/>
              </w:rPr>
            </w:pPr>
            <w:r w:rsidRPr="00631411">
              <w:rPr>
                <w:rFonts w:hAnsi="標楷體"/>
                <w:sz w:val="24"/>
                <w:szCs w:val="24"/>
              </w:rPr>
              <w:t>9.民法第一千零八十五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修正重點：父母不得對子女為身心暴力行為。）</w:t>
            </w:r>
          </w:p>
        </w:tc>
        <w:tc>
          <w:tcPr>
            <w:tcW w:w="1136" w:type="pct"/>
          </w:tcPr>
          <w:p w14:paraId="2F8580A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委員蔡易餘</w:t>
            </w:r>
          </w:p>
          <w:p w14:paraId="2FA51B3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6C11448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114.04.18</w:t>
            </w:r>
          </w:p>
          <w:p w14:paraId="6D7EB01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（11-3-8）</w:t>
            </w:r>
          </w:p>
        </w:tc>
        <w:tc>
          <w:tcPr>
            <w:tcW w:w="926" w:type="pct"/>
          </w:tcPr>
          <w:p w14:paraId="3035E29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E423696"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663384D0" w14:textId="77777777" w:rsidTr="007F4348">
        <w:tc>
          <w:tcPr>
            <w:tcW w:w="355" w:type="pct"/>
          </w:tcPr>
          <w:p w14:paraId="21392FF6"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113</w:t>
            </w:r>
          </w:p>
        </w:tc>
        <w:tc>
          <w:tcPr>
            <w:tcW w:w="1705" w:type="pct"/>
          </w:tcPr>
          <w:p w14:paraId="29F1B47B" w14:textId="77777777" w:rsidR="007F4348" w:rsidRPr="00631411" w:rsidRDefault="007F4348" w:rsidP="007F4348">
            <w:pPr>
              <w:pStyle w:val="01"/>
              <w:rPr>
                <w:rFonts w:hAnsi="標楷體"/>
                <w:b/>
                <w:sz w:val="24"/>
                <w:szCs w:val="24"/>
              </w:rPr>
            </w:pPr>
            <w:r w:rsidRPr="00631411">
              <w:rPr>
                <w:rFonts w:hAnsi="標楷體"/>
                <w:sz w:val="24"/>
                <w:szCs w:val="24"/>
              </w:rPr>
              <w:t>10.民法第一千零八十五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修正重點：父母不得對子女為身心暴力行為。）</w:t>
            </w:r>
          </w:p>
        </w:tc>
        <w:tc>
          <w:tcPr>
            <w:tcW w:w="1136" w:type="pct"/>
          </w:tcPr>
          <w:p w14:paraId="38A58A6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委員林岱樺</w:t>
            </w:r>
          </w:p>
          <w:p w14:paraId="41BC7D3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771BBBD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114.04.18</w:t>
            </w:r>
          </w:p>
          <w:p w14:paraId="7E01BDF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（11-3-8）</w:t>
            </w:r>
          </w:p>
        </w:tc>
        <w:tc>
          <w:tcPr>
            <w:tcW w:w="926" w:type="pct"/>
          </w:tcPr>
          <w:p w14:paraId="23E1494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4C50A94"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7C63FFEE" w14:textId="77777777" w:rsidTr="007F4348">
        <w:tc>
          <w:tcPr>
            <w:tcW w:w="355" w:type="pct"/>
          </w:tcPr>
          <w:p w14:paraId="617B107A"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114</w:t>
            </w:r>
          </w:p>
        </w:tc>
        <w:tc>
          <w:tcPr>
            <w:tcW w:w="1705" w:type="pct"/>
          </w:tcPr>
          <w:p w14:paraId="49340E42" w14:textId="77777777" w:rsidR="007F4348" w:rsidRPr="00631411" w:rsidRDefault="007F4348" w:rsidP="007F4348">
            <w:pPr>
              <w:pStyle w:val="01"/>
              <w:rPr>
                <w:rFonts w:hAnsi="標楷體"/>
                <w:b/>
                <w:sz w:val="24"/>
                <w:szCs w:val="24"/>
              </w:rPr>
            </w:pPr>
            <w:r w:rsidRPr="00631411">
              <w:rPr>
                <w:rFonts w:hAnsi="標楷體"/>
                <w:sz w:val="24"/>
                <w:szCs w:val="24"/>
              </w:rPr>
              <w:t>11.民法第一千零八十五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修正重點：父母不得對子女為身心暴力行為。）</w:t>
            </w:r>
          </w:p>
        </w:tc>
        <w:tc>
          <w:tcPr>
            <w:tcW w:w="1136" w:type="pct"/>
          </w:tcPr>
          <w:p w14:paraId="6D13D01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委員馬文君</w:t>
            </w:r>
          </w:p>
          <w:p w14:paraId="2C22111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31F57A7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114.04.18</w:t>
            </w:r>
          </w:p>
          <w:p w14:paraId="3166FC8C"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（11-3-8）</w:t>
            </w:r>
          </w:p>
        </w:tc>
        <w:tc>
          <w:tcPr>
            <w:tcW w:w="926" w:type="pct"/>
          </w:tcPr>
          <w:p w14:paraId="56F342E0"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4D59782C"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2DFA4380" w14:textId="77777777" w:rsidTr="007F4348">
        <w:tc>
          <w:tcPr>
            <w:tcW w:w="355" w:type="pct"/>
          </w:tcPr>
          <w:p w14:paraId="235E4666"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115</w:t>
            </w:r>
          </w:p>
        </w:tc>
        <w:tc>
          <w:tcPr>
            <w:tcW w:w="1705" w:type="pct"/>
          </w:tcPr>
          <w:p w14:paraId="72BF711F" w14:textId="77777777" w:rsidR="007F4348" w:rsidRPr="00631411" w:rsidRDefault="007F4348" w:rsidP="007F4348">
            <w:pPr>
              <w:pStyle w:val="01"/>
              <w:rPr>
                <w:rFonts w:hAnsi="標楷體"/>
                <w:b/>
                <w:sz w:val="24"/>
                <w:szCs w:val="24"/>
              </w:rPr>
            </w:pPr>
            <w:r w:rsidRPr="00631411">
              <w:rPr>
                <w:rFonts w:hAnsi="標楷體"/>
                <w:sz w:val="24"/>
                <w:szCs w:val="24"/>
              </w:rPr>
              <w:t>12.民法第一千零八十五條、第一千零九十七條及第一千一百零八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修正重點：確保合理教養精神及保障未成年受監護人的財產權益。）</w:t>
            </w:r>
          </w:p>
        </w:tc>
        <w:tc>
          <w:tcPr>
            <w:tcW w:w="1136" w:type="pct"/>
          </w:tcPr>
          <w:p w14:paraId="3563A9B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委員吳秉</w:t>
            </w:r>
            <w:proofErr w:type="gramStart"/>
            <w:r w:rsidRPr="00631411">
              <w:rPr>
                <w:rFonts w:ascii="標楷體" w:eastAsia="標楷體" w:hAnsi="標楷體"/>
                <w:sz w:val="24"/>
              </w:rPr>
              <w:t>叡</w:t>
            </w:r>
            <w:proofErr w:type="gramEnd"/>
          </w:p>
          <w:p w14:paraId="4B72002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6F7DE1D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114.05.02</w:t>
            </w:r>
          </w:p>
          <w:p w14:paraId="4B4DDBF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（11-3-10）</w:t>
            </w:r>
          </w:p>
        </w:tc>
        <w:tc>
          <w:tcPr>
            <w:tcW w:w="926" w:type="pct"/>
          </w:tcPr>
          <w:p w14:paraId="04FD152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C218BB9"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027456F0" w14:textId="77777777" w:rsidTr="007F4348">
        <w:tc>
          <w:tcPr>
            <w:tcW w:w="355" w:type="pct"/>
          </w:tcPr>
          <w:p w14:paraId="74FC52C0"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116</w:t>
            </w:r>
          </w:p>
        </w:tc>
        <w:tc>
          <w:tcPr>
            <w:tcW w:w="1705" w:type="pct"/>
          </w:tcPr>
          <w:p w14:paraId="0EFF7402" w14:textId="77777777" w:rsidR="007F4348" w:rsidRPr="00631411" w:rsidRDefault="007F4348" w:rsidP="007F4348">
            <w:pPr>
              <w:pStyle w:val="01"/>
              <w:rPr>
                <w:rFonts w:hAnsi="標楷體"/>
                <w:b/>
                <w:sz w:val="24"/>
                <w:szCs w:val="24"/>
              </w:rPr>
            </w:pPr>
            <w:r w:rsidRPr="00631411">
              <w:rPr>
                <w:rFonts w:hAnsi="標楷體"/>
                <w:sz w:val="24"/>
                <w:szCs w:val="24"/>
              </w:rPr>
              <w:t>民法第一百九十五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修正重點：增列肖像權及聲音權等明文例示項目。）</w:t>
            </w:r>
          </w:p>
        </w:tc>
        <w:tc>
          <w:tcPr>
            <w:tcW w:w="1136" w:type="pct"/>
          </w:tcPr>
          <w:p w14:paraId="791225B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委員葛如鈞</w:t>
            </w:r>
          </w:p>
          <w:p w14:paraId="483D2DF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6E19A3A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113.03.08</w:t>
            </w:r>
          </w:p>
          <w:p w14:paraId="68A8946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（11-1-4）</w:t>
            </w:r>
          </w:p>
        </w:tc>
        <w:tc>
          <w:tcPr>
            <w:tcW w:w="926" w:type="pct"/>
          </w:tcPr>
          <w:p w14:paraId="26527077"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43B1436C"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3BD5727" w14:textId="77777777" w:rsidTr="007F4348">
        <w:tc>
          <w:tcPr>
            <w:tcW w:w="355" w:type="pct"/>
          </w:tcPr>
          <w:p w14:paraId="4437DA5A"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117</w:t>
            </w:r>
          </w:p>
        </w:tc>
        <w:tc>
          <w:tcPr>
            <w:tcW w:w="1705" w:type="pct"/>
          </w:tcPr>
          <w:p w14:paraId="2DC08C22" w14:textId="77777777" w:rsidR="007F4348" w:rsidRPr="00631411" w:rsidRDefault="007F4348" w:rsidP="007F4348">
            <w:pPr>
              <w:pStyle w:val="01"/>
              <w:rPr>
                <w:rFonts w:hAnsi="標楷體"/>
                <w:b/>
                <w:sz w:val="24"/>
                <w:szCs w:val="24"/>
              </w:rPr>
            </w:pPr>
            <w:r w:rsidRPr="00631411">
              <w:rPr>
                <w:rFonts w:hAnsi="標楷體"/>
                <w:sz w:val="24"/>
                <w:szCs w:val="24"/>
              </w:rPr>
              <w:t>民法部分條文修正草案</w:t>
            </w:r>
            <w:proofErr w:type="gramStart"/>
            <w:r w:rsidRPr="00631411">
              <w:rPr>
                <w:rFonts w:hAnsi="標楷體"/>
                <w:sz w:val="24"/>
                <w:szCs w:val="24"/>
              </w:rPr>
              <w:t>（</w:t>
            </w:r>
            <w:proofErr w:type="gramEnd"/>
            <w:r w:rsidRPr="00631411">
              <w:rPr>
                <w:rFonts w:hAnsi="標楷體"/>
                <w:sz w:val="24"/>
                <w:szCs w:val="24"/>
              </w:rPr>
              <w:t>修正§1138、1144、1223、1225。修正重點：</w:t>
            </w:r>
            <w:r w:rsidRPr="00631411">
              <w:rPr>
                <w:rFonts w:hAnsi="標楷體"/>
                <w:sz w:val="24"/>
                <w:szCs w:val="24"/>
              </w:rPr>
              <w:lastRenderedPageBreak/>
              <w:t>明定旁系血親</w:t>
            </w:r>
            <w:proofErr w:type="gramStart"/>
            <w:r w:rsidRPr="00631411">
              <w:rPr>
                <w:rFonts w:hAnsi="標楷體"/>
                <w:sz w:val="24"/>
                <w:szCs w:val="24"/>
              </w:rPr>
              <w:t>卑</w:t>
            </w:r>
            <w:proofErr w:type="gramEnd"/>
            <w:r w:rsidRPr="00631411">
              <w:rPr>
                <w:rFonts w:hAnsi="標楷體"/>
                <w:sz w:val="24"/>
                <w:szCs w:val="24"/>
              </w:rPr>
              <w:t>親屬為第五順位之遺產繼承人。）</w:t>
            </w:r>
          </w:p>
        </w:tc>
        <w:tc>
          <w:tcPr>
            <w:tcW w:w="1136" w:type="pct"/>
          </w:tcPr>
          <w:p w14:paraId="4ECCD23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委員賴士葆</w:t>
            </w:r>
          </w:p>
          <w:p w14:paraId="22AA387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7745F47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113.03.22</w:t>
            </w:r>
          </w:p>
          <w:p w14:paraId="51BF7581"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lastRenderedPageBreak/>
              <w:t>（11-1-6）</w:t>
            </w:r>
          </w:p>
        </w:tc>
        <w:tc>
          <w:tcPr>
            <w:tcW w:w="926" w:type="pct"/>
          </w:tcPr>
          <w:p w14:paraId="390BC9C7"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lastRenderedPageBreak/>
              <w:t>司法及法制</w:t>
            </w:r>
          </w:p>
        </w:tc>
        <w:tc>
          <w:tcPr>
            <w:tcW w:w="878" w:type="pct"/>
          </w:tcPr>
          <w:p w14:paraId="1448B10F"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0193DEC8" w14:textId="77777777" w:rsidTr="007F4348">
        <w:tc>
          <w:tcPr>
            <w:tcW w:w="355" w:type="pct"/>
          </w:tcPr>
          <w:p w14:paraId="51C550AD"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118</w:t>
            </w:r>
          </w:p>
        </w:tc>
        <w:tc>
          <w:tcPr>
            <w:tcW w:w="1705" w:type="pct"/>
          </w:tcPr>
          <w:p w14:paraId="19B4F110" w14:textId="77777777" w:rsidR="007F4348" w:rsidRPr="00631411" w:rsidRDefault="007F4348" w:rsidP="007F4348">
            <w:pPr>
              <w:pStyle w:val="01"/>
              <w:rPr>
                <w:rFonts w:hAnsi="標楷體"/>
                <w:b/>
                <w:sz w:val="24"/>
                <w:szCs w:val="24"/>
              </w:rPr>
            </w:pPr>
            <w:r w:rsidRPr="00631411">
              <w:rPr>
                <w:rFonts w:hAnsi="標楷體"/>
                <w:sz w:val="24"/>
                <w:szCs w:val="24"/>
              </w:rPr>
              <w:t>民法第一千零五十五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修正重點：賦予祖父母或與該未成年人有特殊關係之父母以外第三人會面交往權。）</w:t>
            </w:r>
          </w:p>
        </w:tc>
        <w:tc>
          <w:tcPr>
            <w:tcW w:w="1136" w:type="pct"/>
          </w:tcPr>
          <w:p w14:paraId="4D90C21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委員黃秀芳</w:t>
            </w:r>
          </w:p>
          <w:p w14:paraId="4572A69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5A6D346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113.03.22</w:t>
            </w:r>
          </w:p>
          <w:p w14:paraId="2A80864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（11-1-6）</w:t>
            </w:r>
          </w:p>
        </w:tc>
        <w:tc>
          <w:tcPr>
            <w:tcW w:w="926" w:type="pct"/>
          </w:tcPr>
          <w:p w14:paraId="1FABF503"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22E335CE"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7C07A094" w14:textId="77777777" w:rsidTr="007F4348">
        <w:tc>
          <w:tcPr>
            <w:tcW w:w="355" w:type="pct"/>
          </w:tcPr>
          <w:p w14:paraId="20D641F3"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119</w:t>
            </w:r>
          </w:p>
        </w:tc>
        <w:tc>
          <w:tcPr>
            <w:tcW w:w="1705" w:type="pct"/>
          </w:tcPr>
          <w:p w14:paraId="56ACCFF5" w14:textId="77777777" w:rsidR="007F4348" w:rsidRPr="00631411" w:rsidRDefault="007F4348" w:rsidP="007F4348">
            <w:pPr>
              <w:pStyle w:val="01"/>
              <w:rPr>
                <w:rFonts w:hAnsi="標楷體"/>
                <w:b/>
                <w:sz w:val="24"/>
                <w:szCs w:val="24"/>
              </w:rPr>
            </w:pPr>
            <w:r w:rsidRPr="00631411">
              <w:rPr>
                <w:rFonts w:hAnsi="標楷體"/>
                <w:sz w:val="24"/>
                <w:szCs w:val="24"/>
              </w:rPr>
              <w:t>民法第二百三十三</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修正重點：明定訴訟期間</w:t>
            </w:r>
            <w:proofErr w:type="gramStart"/>
            <w:r w:rsidRPr="00631411">
              <w:rPr>
                <w:rFonts w:hAnsi="標楷體"/>
                <w:sz w:val="24"/>
                <w:szCs w:val="24"/>
              </w:rPr>
              <w:t>已逾各級</w:t>
            </w:r>
            <w:proofErr w:type="gramEnd"/>
            <w:r w:rsidRPr="00631411">
              <w:rPr>
                <w:rFonts w:hAnsi="標楷體"/>
                <w:sz w:val="24"/>
                <w:szCs w:val="24"/>
              </w:rPr>
              <w:t>法院所訂辦案期限，且遲延非可歸責於債務人者，不應責由債務人負遲延責任。）</w:t>
            </w:r>
          </w:p>
        </w:tc>
        <w:tc>
          <w:tcPr>
            <w:tcW w:w="1136" w:type="pct"/>
          </w:tcPr>
          <w:p w14:paraId="3EB2D6B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委員賴士葆</w:t>
            </w:r>
          </w:p>
          <w:p w14:paraId="6DE2F6A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等27人</w:t>
            </w:r>
          </w:p>
          <w:p w14:paraId="371D40E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113.03.29</w:t>
            </w:r>
          </w:p>
          <w:p w14:paraId="784FCED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（11-1-7）</w:t>
            </w:r>
          </w:p>
        </w:tc>
        <w:tc>
          <w:tcPr>
            <w:tcW w:w="926" w:type="pct"/>
          </w:tcPr>
          <w:p w14:paraId="28BEB751"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378B74AB"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7DCF275A" w14:textId="77777777" w:rsidTr="007F4348">
        <w:tc>
          <w:tcPr>
            <w:tcW w:w="355" w:type="pct"/>
          </w:tcPr>
          <w:p w14:paraId="4BA85383"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120</w:t>
            </w:r>
          </w:p>
        </w:tc>
        <w:tc>
          <w:tcPr>
            <w:tcW w:w="1705" w:type="pct"/>
          </w:tcPr>
          <w:p w14:paraId="1398AB46" w14:textId="77777777" w:rsidR="007F4348" w:rsidRPr="00631411" w:rsidRDefault="007F4348" w:rsidP="007F4348">
            <w:pPr>
              <w:pStyle w:val="01"/>
              <w:rPr>
                <w:rFonts w:hAnsi="標楷體"/>
                <w:b/>
                <w:sz w:val="24"/>
                <w:szCs w:val="24"/>
              </w:rPr>
            </w:pPr>
            <w:r w:rsidRPr="00631411">
              <w:rPr>
                <w:rFonts w:hAnsi="標楷體"/>
                <w:sz w:val="24"/>
                <w:szCs w:val="24"/>
              </w:rPr>
              <w:t>1.民法第一百九十七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修正重點：對未成年人為性侵害或其他妨害性自主行為所生的損害，其損害賠償請求權不受消滅時限之規範。）</w:t>
            </w:r>
          </w:p>
        </w:tc>
        <w:tc>
          <w:tcPr>
            <w:tcW w:w="1136" w:type="pct"/>
          </w:tcPr>
          <w:p w14:paraId="62EF585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委員王育敏</w:t>
            </w:r>
          </w:p>
          <w:p w14:paraId="131E1A5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04E54FA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113.04.19</w:t>
            </w:r>
          </w:p>
          <w:p w14:paraId="6C2E720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（11-1-10）</w:t>
            </w:r>
          </w:p>
        </w:tc>
        <w:tc>
          <w:tcPr>
            <w:tcW w:w="926" w:type="pct"/>
          </w:tcPr>
          <w:p w14:paraId="4CD9F3CD"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06AD736"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145024C6" w14:textId="77777777" w:rsidTr="007F4348">
        <w:tc>
          <w:tcPr>
            <w:tcW w:w="355" w:type="pct"/>
          </w:tcPr>
          <w:p w14:paraId="0F25A7C0"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121</w:t>
            </w:r>
          </w:p>
        </w:tc>
        <w:tc>
          <w:tcPr>
            <w:tcW w:w="1705" w:type="pct"/>
          </w:tcPr>
          <w:p w14:paraId="32A13490" w14:textId="77777777" w:rsidR="007F4348" w:rsidRPr="00631411" w:rsidRDefault="007F4348" w:rsidP="007F4348">
            <w:pPr>
              <w:pStyle w:val="01"/>
              <w:rPr>
                <w:rFonts w:hAnsi="標楷體"/>
                <w:b/>
                <w:sz w:val="24"/>
                <w:szCs w:val="24"/>
              </w:rPr>
            </w:pPr>
            <w:r w:rsidRPr="00631411">
              <w:rPr>
                <w:rFonts w:hAnsi="標楷體"/>
                <w:sz w:val="24"/>
                <w:szCs w:val="24"/>
              </w:rPr>
              <w:t>2.民法增訂第一百九十七條之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增訂重點：妨礙性自主案件未成年受害人之損害賠償請求權，延長消滅時效。）</w:t>
            </w:r>
          </w:p>
        </w:tc>
        <w:tc>
          <w:tcPr>
            <w:tcW w:w="1136" w:type="pct"/>
          </w:tcPr>
          <w:p w14:paraId="6D6A3A8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委員王世堅</w:t>
            </w:r>
          </w:p>
          <w:p w14:paraId="1F54FC9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1A6A8D0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113.05.10</w:t>
            </w:r>
          </w:p>
          <w:p w14:paraId="04B07E5D"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（11-1-13）</w:t>
            </w:r>
          </w:p>
        </w:tc>
        <w:tc>
          <w:tcPr>
            <w:tcW w:w="926" w:type="pct"/>
          </w:tcPr>
          <w:p w14:paraId="01EC7A33"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818A3C8"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654806ED" w14:textId="77777777" w:rsidTr="007F4348">
        <w:tc>
          <w:tcPr>
            <w:tcW w:w="355" w:type="pct"/>
          </w:tcPr>
          <w:p w14:paraId="619F86BC"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122</w:t>
            </w:r>
          </w:p>
        </w:tc>
        <w:tc>
          <w:tcPr>
            <w:tcW w:w="1705" w:type="pct"/>
          </w:tcPr>
          <w:p w14:paraId="4000CD16" w14:textId="77777777" w:rsidR="007F4348" w:rsidRPr="00631411" w:rsidRDefault="007F4348" w:rsidP="007F4348">
            <w:pPr>
              <w:pStyle w:val="01"/>
              <w:rPr>
                <w:rFonts w:hAnsi="標楷體"/>
                <w:b/>
                <w:sz w:val="24"/>
                <w:szCs w:val="24"/>
              </w:rPr>
            </w:pPr>
            <w:r w:rsidRPr="00631411">
              <w:rPr>
                <w:rFonts w:hAnsi="標楷體"/>
                <w:sz w:val="24"/>
                <w:szCs w:val="24"/>
              </w:rPr>
              <w:t>1.民法第二百零五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修正重點：明定約定利率與手續費及違約費用等總和，超過週年16%之約定無效。）</w:t>
            </w:r>
          </w:p>
        </w:tc>
        <w:tc>
          <w:tcPr>
            <w:tcW w:w="1136" w:type="pct"/>
          </w:tcPr>
          <w:p w14:paraId="79C8A95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委員郭國文</w:t>
            </w:r>
          </w:p>
          <w:p w14:paraId="221490F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0A096BF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113.05.10</w:t>
            </w:r>
          </w:p>
          <w:p w14:paraId="267F59E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（11-1-13）</w:t>
            </w:r>
          </w:p>
        </w:tc>
        <w:tc>
          <w:tcPr>
            <w:tcW w:w="926" w:type="pct"/>
          </w:tcPr>
          <w:p w14:paraId="7EA8490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906A382"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本會</w:t>
            </w:r>
          </w:p>
          <w:p w14:paraId="2EBB5F69"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113.7.3(11-1-34)報告及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tc>
      </w:tr>
      <w:tr w:rsidR="007F4348" w:rsidRPr="00631411" w14:paraId="7A027987" w14:textId="77777777" w:rsidTr="007F4348">
        <w:tc>
          <w:tcPr>
            <w:tcW w:w="355" w:type="pct"/>
          </w:tcPr>
          <w:p w14:paraId="173E8C64"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123</w:t>
            </w:r>
          </w:p>
        </w:tc>
        <w:tc>
          <w:tcPr>
            <w:tcW w:w="1705" w:type="pct"/>
          </w:tcPr>
          <w:p w14:paraId="559C8715" w14:textId="77777777" w:rsidR="007F4348" w:rsidRPr="00631411" w:rsidRDefault="007F4348" w:rsidP="007F4348">
            <w:pPr>
              <w:pStyle w:val="01"/>
              <w:rPr>
                <w:rFonts w:hAnsi="標楷體"/>
                <w:b/>
                <w:sz w:val="24"/>
                <w:szCs w:val="24"/>
              </w:rPr>
            </w:pPr>
            <w:r w:rsidRPr="00631411">
              <w:rPr>
                <w:rFonts w:hAnsi="標楷體"/>
                <w:sz w:val="24"/>
                <w:szCs w:val="24"/>
              </w:rPr>
              <w:t>2.民法第二百零五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修正重點：明定相關規費、違約利率應納入共同計算。）</w:t>
            </w:r>
          </w:p>
        </w:tc>
        <w:tc>
          <w:tcPr>
            <w:tcW w:w="1136" w:type="pct"/>
          </w:tcPr>
          <w:p w14:paraId="70F717A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委員鍾佳濱</w:t>
            </w:r>
          </w:p>
          <w:p w14:paraId="5253588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等25人</w:t>
            </w:r>
          </w:p>
          <w:p w14:paraId="627729F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113.05.10</w:t>
            </w:r>
          </w:p>
          <w:p w14:paraId="10931360"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（11-1-13）</w:t>
            </w:r>
          </w:p>
        </w:tc>
        <w:tc>
          <w:tcPr>
            <w:tcW w:w="926" w:type="pct"/>
          </w:tcPr>
          <w:p w14:paraId="755B0763"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4037660A"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本會</w:t>
            </w:r>
          </w:p>
          <w:p w14:paraId="285257E3"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113.7.3(11-1-34)報告及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tc>
      </w:tr>
      <w:tr w:rsidR="007F4348" w:rsidRPr="00631411" w14:paraId="7ED6F22F" w14:textId="77777777" w:rsidTr="007F4348">
        <w:tc>
          <w:tcPr>
            <w:tcW w:w="355" w:type="pct"/>
          </w:tcPr>
          <w:p w14:paraId="4BFD169F"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124</w:t>
            </w:r>
          </w:p>
        </w:tc>
        <w:tc>
          <w:tcPr>
            <w:tcW w:w="1705" w:type="pct"/>
          </w:tcPr>
          <w:p w14:paraId="47599EDD" w14:textId="77777777" w:rsidR="007F4348" w:rsidRPr="00631411" w:rsidRDefault="007F4348" w:rsidP="007F4348">
            <w:pPr>
              <w:pStyle w:val="01"/>
              <w:rPr>
                <w:rFonts w:hAnsi="標楷體"/>
                <w:b/>
                <w:sz w:val="24"/>
                <w:szCs w:val="24"/>
              </w:rPr>
            </w:pPr>
            <w:r w:rsidRPr="00631411">
              <w:rPr>
                <w:rFonts w:hAnsi="標楷體"/>
                <w:sz w:val="24"/>
                <w:szCs w:val="24"/>
              </w:rPr>
              <w:t>民法第四百三十五</w:t>
            </w:r>
            <w:proofErr w:type="gramStart"/>
            <w:r w:rsidRPr="00631411">
              <w:rPr>
                <w:rFonts w:hAnsi="標楷體"/>
                <w:sz w:val="24"/>
                <w:szCs w:val="24"/>
              </w:rPr>
              <w:t>條</w:t>
            </w:r>
            <w:proofErr w:type="gramEnd"/>
            <w:r w:rsidRPr="00631411">
              <w:rPr>
                <w:rFonts w:hAnsi="標楷體"/>
                <w:sz w:val="24"/>
                <w:szCs w:val="24"/>
              </w:rPr>
              <w:t>條文</w:t>
            </w:r>
            <w:r w:rsidRPr="00631411">
              <w:rPr>
                <w:rFonts w:hAnsi="標楷體"/>
                <w:sz w:val="24"/>
                <w:szCs w:val="24"/>
              </w:rPr>
              <w:lastRenderedPageBreak/>
              <w:t>修正草案</w:t>
            </w:r>
            <w:proofErr w:type="gramStart"/>
            <w:r w:rsidRPr="00631411">
              <w:rPr>
                <w:rFonts w:hAnsi="標楷體"/>
                <w:sz w:val="24"/>
                <w:szCs w:val="24"/>
              </w:rPr>
              <w:t>（</w:t>
            </w:r>
            <w:proofErr w:type="gramEnd"/>
            <w:r w:rsidRPr="00631411">
              <w:rPr>
                <w:rFonts w:hAnsi="標楷體"/>
                <w:sz w:val="24"/>
                <w:szCs w:val="24"/>
              </w:rPr>
              <w:t>修正重點：納入租賃物功能減少之條件。）</w:t>
            </w:r>
          </w:p>
        </w:tc>
        <w:tc>
          <w:tcPr>
            <w:tcW w:w="1136" w:type="pct"/>
          </w:tcPr>
          <w:p w14:paraId="54305A9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委員林俊憲</w:t>
            </w:r>
          </w:p>
          <w:p w14:paraId="5E10A96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等18人</w:t>
            </w:r>
          </w:p>
          <w:p w14:paraId="403EA32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114.01.03</w:t>
            </w:r>
          </w:p>
          <w:p w14:paraId="3E0558B2"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（11-2-16）</w:t>
            </w:r>
          </w:p>
        </w:tc>
        <w:tc>
          <w:tcPr>
            <w:tcW w:w="926" w:type="pct"/>
          </w:tcPr>
          <w:p w14:paraId="6E287C7A"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lastRenderedPageBreak/>
              <w:t>司法及法制</w:t>
            </w:r>
          </w:p>
        </w:tc>
        <w:tc>
          <w:tcPr>
            <w:tcW w:w="878" w:type="pct"/>
          </w:tcPr>
          <w:p w14:paraId="223C5007"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2F25317E" w14:textId="77777777" w:rsidTr="007F4348">
        <w:tc>
          <w:tcPr>
            <w:tcW w:w="355" w:type="pct"/>
          </w:tcPr>
          <w:p w14:paraId="1715E685"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125</w:t>
            </w:r>
          </w:p>
        </w:tc>
        <w:tc>
          <w:tcPr>
            <w:tcW w:w="1705" w:type="pct"/>
          </w:tcPr>
          <w:p w14:paraId="3E393018" w14:textId="77777777" w:rsidR="007F4348" w:rsidRPr="00631411" w:rsidRDefault="007F4348" w:rsidP="007F4348">
            <w:pPr>
              <w:pStyle w:val="01"/>
              <w:rPr>
                <w:rFonts w:hAnsi="標楷體"/>
                <w:b/>
                <w:sz w:val="24"/>
                <w:szCs w:val="24"/>
              </w:rPr>
            </w:pPr>
            <w:r w:rsidRPr="00631411">
              <w:rPr>
                <w:rFonts w:hAnsi="標楷體"/>
                <w:sz w:val="24"/>
                <w:szCs w:val="24"/>
              </w:rPr>
              <w:t>民法增訂第一千一百六十五條之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增訂重點：明定在遺產分割前，繼承人得於一定額度範圍內，</w:t>
            </w:r>
            <w:proofErr w:type="gramStart"/>
            <w:r w:rsidRPr="00631411">
              <w:rPr>
                <w:rFonts w:hAnsi="標楷體"/>
                <w:sz w:val="24"/>
                <w:szCs w:val="24"/>
              </w:rPr>
              <w:t>逕</w:t>
            </w:r>
            <w:proofErr w:type="gramEnd"/>
            <w:r w:rsidRPr="00631411">
              <w:rPr>
                <w:rFonts w:hAnsi="標楷體"/>
                <w:sz w:val="24"/>
                <w:szCs w:val="24"/>
              </w:rPr>
              <w:t>向金融機構請求返還存款債權。）</w:t>
            </w:r>
          </w:p>
        </w:tc>
        <w:tc>
          <w:tcPr>
            <w:tcW w:w="1136" w:type="pct"/>
          </w:tcPr>
          <w:p w14:paraId="32F6CFE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委員林俊憲</w:t>
            </w:r>
          </w:p>
          <w:p w14:paraId="419299D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3024036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114.01.03</w:t>
            </w:r>
          </w:p>
          <w:p w14:paraId="70A25DE7"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（11-2-16）</w:t>
            </w:r>
          </w:p>
        </w:tc>
        <w:tc>
          <w:tcPr>
            <w:tcW w:w="926" w:type="pct"/>
          </w:tcPr>
          <w:p w14:paraId="1FF95391"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3B07A3D7"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38CBA20A" w14:textId="77777777" w:rsidTr="007F4348">
        <w:tc>
          <w:tcPr>
            <w:tcW w:w="355" w:type="pct"/>
          </w:tcPr>
          <w:p w14:paraId="40E88611"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126</w:t>
            </w:r>
          </w:p>
        </w:tc>
        <w:tc>
          <w:tcPr>
            <w:tcW w:w="1705" w:type="pct"/>
          </w:tcPr>
          <w:p w14:paraId="336C051B" w14:textId="77777777" w:rsidR="007F4348" w:rsidRPr="00631411" w:rsidRDefault="007F4348" w:rsidP="007F4348">
            <w:pPr>
              <w:pStyle w:val="01"/>
              <w:rPr>
                <w:rFonts w:hAnsi="標楷體"/>
                <w:b/>
                <w:sz w:val="24"/>
                <w:szCs w:val="24"/>
              </w:rPr>
            </w:pPr>
            <w:r w:rsidRPr="00631411">
              <w:rPr>
                <w:rFonts w:hAnsi="標楷體"/>
                <w:sz w:val="24"/>
                <w:szCs w:val="24"/>
              </w:rPr>
              <w:t>民法債編施行法增訂第三條之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增訂重點：配合增訂民法§197-1，避免適用疑義。）</w:t>
            </w:r>
          </w:p>
        </w:tc>
        <w:tc>
          <w:tcPr>
            <w:tcW w:w="1136" w:type="pct"/>
          </w:tcPr>
          <w:p w14:paraId="520CA8D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委員王世堅</w:t>
            </w:r>
          </w:p>
          <w:p w14:paraId="4AB6E7C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等20人</w:t>
            </w:r>
          </w:p>
          <w:p w14:paraId="65E6675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113.05.10</w:t>
            </w:r>
          </w:p>
          <w:p w14:paraId="5316D78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（11-1-13）</w:t>
            </w:r>
          </w:p>
        </w:tc>
        <w:tc>
          <w:tcPr>
            <w:tcW w:w="926" w:type="pct"/>
          </w:tcPr>
          <w:p w14:paraId="2E576A5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A96DDE6"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7CF3E8A3" w14:textId="77777777" w:rsidTr="007F4348">
        <w:tc>
          <w:tcPr>
            <w:tcW w:w="355" w:type="pct"/>
          </w:tcPr>
          <w:p w14:paraId="7714192B"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127</w:t>
            </w:r>
          </w:p>
        </w:tc>
        <w:tc>
          <w:tcPr>
            <w:tcW w:w="1705" w:type="pct"/>
          </w:tcPr>
          <w:p w14:paraId="59168805" w14:textId="77777777" w:rsidR="007F4348" w:rsidRPr="00631411" w:rsidRDefault="007F4348" w:rsidP="007F4348">
            <w:pPr>
              <w:pStyle w:val="01"/>
              <w:rPr>
                <w:rFonts w:hAnsi="標楷體"/>
                <w:b/>
                <w:sz w:val="24"/>
                <w:szCs w:val="24"/>
              </w:rPr>
            </w:pPr>
            <w:r w:rsidRPr="00631411">
              <w:rPr>
                <w:rFonts w:hAnsi="標楷體"/>
                <w:sz w:val="24"/>
                <w:szCs w:val="24"/>
              </w:rPr>
              <w:t>1.民法親屬編施行法增訂第七條之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增訂重點：配合民法親屬編§1052修正，增訂修正施行前所發生之事實，依修正後之規定得為離婚之原因者，亦得提起離婚之訴。）</w:t>
            </w:r>
          </w:p>
        </w:tc>
        <w:tc>
          <w:tcPr>
            <w:tcW w:w="1136" w:type="pct"/>
          </w:tcPr>
          <w:p w14:paraId="506D1C5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委員沈發惠</w:t>
            </w:r>
          </w:p>
          <w:p w14:paraId="04E4ADA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53E722D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114.03.21</w:t>
            </w:r>
          </w:p>
          <w:p w14:paraId="65310C10"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（11-3-6）</w:t>
            </w:r>
          </w:p>
        </w:tc>
        <w:tc>
          <w:tcPr>
            <w:tcW w:w="926" w:type="pct"/>
          </w:tcPr>
          <w:p w14:paraId="25A8C03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5E2E83A"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35274A51" w14:textId="77777777" w:rsidTr="007F4348">
        <w:tc>
          <w:tcPr>
            <w:tcW w:w="355" w:type="pct"/>
          </w:tcPr>
          <w:p w14:paraId="3430A0D0"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128</w:t>
            </w:r>
          </w:p>
        </w:tc>
        <w:tc>
          <w:tcPr>
            <w:tcW w:w="1705" w:type="pct"/>
          </w:tcPr>
          <w:p w14:paraId="48961F1B" w14:textId="77777777" w:rsidR="007F4348" w:rsidRPr="00631411" w:rsidRDefault="007F4348" w:rsidP="007F4348">
            <w:pPr>
              <w:pStyle w:val="01"/>
              <w:rPr>
                <w:rFonts w:hAnsi="標楷體"/>
                <w:b/>
                <w:sz w:val="24"/>
                <w:szCs w:val="24"/>
              </w:rPr>
            </w:pPr>
            <w:r w:rsidRPr="00631411">
              <w:rPr>
                <w:rFonts w:hAnsi="標楷體"/>
                <w:sz w:val="24"/>
                <w:szCs w:val="24"/>
              </w:rPr>
              <w:t>2.民法親屬編施行法增訂第七條之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增訂重點：規定事實發生於實體法修正通過前之適用。）</w:t>
            </w:r>
          </w:p>
        </w:tc>
        <w:tc>
          <w:tcPr>
            <w:tcW w:w="1136" w:type="pct"/>
          </w:tcPr>
          <w:p w14:paraId="42343CF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委員賴惠員</w:t>
            </w:r>
          </w:p>
          <w:p w14:paraId="691336E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等24人</w:t>
            </w:r>
          </w:p>
          <w:p w14:paraId="212F1D9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114.05.02</w:t>
            </w:r>
          </w:p>
          <w:p w14:paraId="278E9DC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（11-3-10）</w:t>
            </w:r>
          </w:p>
        </w:tc>
        <w:tc>
          <w:tcPr>
            <w:tcW w:w="926" w:type="pct"/>
          </w:tcPr>
          <w:p w14:paraId="2548453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0945254"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BF8DC3E" w14:textId="77777777" w:rsidTr="007F4348">
        <w:tc>
          <w:tcPr>
            <w:tcW w:w="355" w:type="pct"/>
          </w:tcPr>
          <w:p w14:paraId="3F5ACB2F"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129</w:t>
            </w:r>
          </w:p>
        </w:tc>
        <w:tc>
          <w:tcPr>
            <w:tcW w:w="1705" w:type="pct"/>
          </w:tcPr>
          <w:p w14:paraId="1931A809" w14:textId="77777777" w:rsidR="007F4348" w:rsidRPr="00631411" w:rsidRDefault="007F4348" w:rsidP="007F4348">
            <w:pPr>
              <w:pStyle w:val="01"/>
              <w:rPr>
                <w:rFonts w:hAnsi="標楷體"/>
                <w:b/>
                <w:sz w:val="24"/>
                <w:szCs w:val="24"/>
              </w:rPr>
            </w:pPr>
            <w:r w:rsidRPr="00631411">
              <w:rPr>
                <w:rFonts w:hAnsi="標楷體"/>
                <w:sz w:val="24"/>
                <w:szCs w:val="24"/>
              </w:rPr>
              <w:t>行政罰法第十四</w:t>
            </w:r>
            <w:proofErr w:type="gramStart"/>
            <w:r w:rsidRPr="00631411">
              <w:rPr>
                <w:rFonts w:hAnsi="標楷體"/>
                <w:sz w:val="24"/>
                <w:szCs w:val="24"/>
              </w:rPr>
              <w:t>條</w:t>
            </w:r>
            <w:proofErr w:type="gramEnd"/>
            <w:r w:rsidRPr="00631411">
              <w:rPr>
                <w:rFonts w:hAnsi="標楷體"/>
                <w:sz w:val="24"/>
                <w:szCs w:val="24"/>
              </w:rPr>
              <w:t>條文修正草案(修正重點：對於教唆或共同謀議而未實際實施違反行政法上義務之行為人，予以懲治。)</w:t>
            </w:r>
          </w:p>
        </w:tc>
        <w:tc>
          <w:tcPr>
            <w:tcW w:w="1136" w:type="pct"/>
          </w:tcPr>
          <w:p w14:paraId="2108329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委員賴士葆</w:t>
            </w:r>
          </w:p>
          <w:p w14:paraId="5288C19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等19人</w:t>
            </w:r>
          </w:p>
          <w:p w14:paraId="63777A5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113.03.15</w:t>
            </w:r>
          </w:p>
          <w:p w14:paraId="799C8C07"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（11-1-5）</w:t>
            </w:r>
          </w:p>
        </w:tc>
        <w:tc>
          <w:tcPr>
            <w:tcW w:w="926" w:type="pct"/>
          </w:tcPr>
          <w:p w14:paraId="05B4EC7F"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08E172AC"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2AA26ED4" w14:textId="77777777" w:rsidTr="007F4348">
        <w:tc>
          <w:tcPr>
            <w:tcW w:w="355" w:type="pct"/>
          </w:tcPr>
          <w:p w14:paraId="2526135D"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130</w:t>
            </w:r>
          </w:p>
        </w:tc>
        <w:tc>
          <w:tcPr>
            <w:tcW w:w="1705" w:type="pct"/>
          </w:tcPr>
          <w:p w14:paraId="40C18C49" w14:textId="77777777" w:rsidR="007F4348" w:rsidRPr="00631411" w:rsidRDefault="007F4348" w:rsidP="007F4348">
            <w:pPr>
              <w:pStyle w:val="01"/>
              <w:rPr>
                <w:rFonts w:hAnsi="標楷體"/>
                <w:b/>
                <w:sz w:val="24"/>
                <w:szCs w:val="24"/>
              </w:rPr>
            </w:pPr>
            <w:r w:rsidRPr="00631411">
              <w:rPr>
                <w:rFonts w:hAnsi="標楷體"/>
                <w:sz w:val="24"/>
                <w:szCs w:val="24"/>
              </w:rPr>
              <w:t>行政罰法第九</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修正重點：新增長者減輕處罰之規定。）</w:t>
            </w:r>
          </w:p>
        </w:tc>
        <w:tc>
          <w:tcPr>
            <w:tcW w:w="1136" w:type="pct"/>
          </w:tcPr>
          <w:p w14:paraId="5C2F9A8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委員陳俊宇</w:t>
            </w:r>
          </w:p>
          <w:p w14:paraId="2947BD8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等28人</w:t>
            </w:r>
          </w:p>
          <w:p w14:paraId="403EBC6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113.11.01</w:t>
            </w:r>
          </w:p>
          <w:p w14:paraId="41CDDB5C"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（11-2-7）</w:t>
            </w:r>
          </w:p>
        </w:tc>
        <w:tc>
          <w:tcPr>
            <w:tcW w:w="926" w:type="pct"/>
          </w:tcPr>
          <w:p w14:paraId="11653782"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30F3CF5"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30C755D3" w14:textId="77777777" w:rsidTr="007F4348">
        <w:tc>
          <w:tcPr>
            <w:tcW w:w="355" w:type="pct"/>
          </w:tcPr>
          <w:p w14:paraId="34827D2E"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131</w:t>
            </w:r>
          </w:p>
        </w:tc>
        <w:tc>
          <w:tcPr>
            <w:tcW w:w="1705" w:type="pct"/>
          </w:tcPr>
          <w:p w14:paraId="0D09101A" w14:textId="77777777" w:rsidR="007F4348" w:rsidRPr="00631411" w:rsidRDefault="007F4348" w:rsidP="007F4348">
            <w:pPr>
              <w:pStyle w:val="01"/>
              <w:rPr>
                <w:rFonts w:hAnsi="標楷體"/>
                <w:b/>
                <w:sz w:val="24"/>
                <w:szCs w:val="24"/>
              </w:rPr>
            </w:pPr>
            <w:r w:rsidRPr="00631411">
              <w:rPr>
                <w:rFonts w:hAnsi="標楷體"/>
                <w:sz w:val="24"/>
                <w:szCs w:val="24"/>
              </w:rPr>
              <w:t>組織犯罪防制條例第四</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修正重點：提高成年人招募未滿</w:t>
            </w:r>
            <w:r w:rsidRPr="00631411">
              <w:rPr>
                <w:rFonts w:hAnsi="標楷體"/>
                <w:sz w:val="24"/>
                <w:szCs w:val="24"/>
              </w:rPr>
              <w:lastRenderedPageBreak/>
              <w:t>十八歲之人加入犯罪組織處罰刑度。）</w:t>
            </w:r>
          </w:p>
        </w:tc>
        <w:tc>
          <w:tcPr>
            <w:tcW w:w="1136" w:type="pct"/>
          </w:tcPr>
          <w:p w14:paraId="2FBB666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委員陳亭</w:t>
            </w:r>
            <w:proofErr w:type="gramStart"/>
            <w:r w:rsidRPr="00631411">
              <w:rPr>
                <w:rFonts w:ascii="標楷體" w:eastAsia="標楷體" w:hAnsi="標楷體"/>
                <w:sz w:val="24"/>
              </w:rPr>
              <w:t>妃</w:t>
            </w:r>
            <w:proofErr w:type="gramEnd"/>
          </w:p>
          <w:p w14:paraId="43533BC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6B2A19E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113.03.15</w:t>
            </w:r>
          </w:p>
          <w:p w14:paraId="49300151"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lastRenderedPageBreak/>
              <w:t>（11-1-5）</w:t>
            </w:r>
          </w:p>
        </w:tc>
        <w:tc>
          <w:tcPr>
            <w:tcW w:w="926" w:type="pct"/>
          </w:tcPr>
          <w:p w14:paraId="51AF50F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lastRenderedPageBreak/>
              <w:t>司法及法制</w:t>
            </w:r>
          </w:p>
        </w:tc>
        <w:tc>
          <w:tcPr>
            <w:tcW w:w="878" w:type="pct"/>
          </w:tcPr>
          <w:p w14:paraId="4DC24469"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CA3CDA6" w14:textId="77777777" w:rsidTr="007F4348">
        <w:tc>
          <w:tcPr>
            <w:tcW w:w="355" w:type="pct"/>
          </w:tcPr>
          <w:p w14:paraId="6A3445C8"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132</w:t>
            </w:r>
          </w:p>
        </w:tc>
        <w:tc>
          <w:tcPr>
            <w:tcW w:w="1705" w:type="pct"/>
          </w:tcPr>
          <w:p w14:paraId="72660A75" w14:textId="77777777" w:rsidR="007F4348" w:rsidRPr="00631411" w:rsidRDefault="007F4348" w:rsidP="007F4348">
            <w:pPr>
              <w:pStyle w:val="01"/>
              <w:rPr>
                <w:rFonts w:hAnsi="標楷體"/>
                <w:b/>
                <w:sz w:val="24"/>
                <w:szCs w:val="24"/>
              </w:rPr>
            </w:pPr>
            <w:r w:rsidRPr="00631411">
              <w:rPr>
                <w:rFonts w:hAnsi="標楷體"/>
                <w:sz w:val="24"/>
                <w:szCs w:val="24"/>
              </w:rPr>
              <w:t>公職人員利益衝突迴避法第十四</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修正重點：明定利益迴避與相關資訊揭露之具體規範。）</w:t>
            </w:r>
          </w:p>
        </w:tc>
        <w:tc>
          <w:tcPr>
            <w:tcW w:w="1136" w:type="pct"/>
          </w:tcPr>
          <w:p w14:paraId="4FAC0D8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委員賴士葆</w:t>
            </w:r>
          </w:p>
          <w:p w14:paraId="169105E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549B8E4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113.03.22</w:t>
            </w:r>
          </w:p>
          <w:p w14:paraId="6EAD6E0A"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（11-1-6）</w:t>
            </w:r>
          </w:p>
        </w:tc>
        <w:tc>
          <w:tcPr>
            <w:tcW w:w="926" w:type="pct"/>
          </w:tcPr>
          <w:p w14:paraId="0E635D5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5006EB5"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55500EBC" w14:textId="77777777" w:rsidTr="007F4348">
        <w:tc>
          <w:tcPr>
            <w:tcW w:w="355" w:type="pct"/>
          </w:tcPr>
          <w:p w14:paraId="4315467A"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133</w:t>
            </w:r>
          </w:p>
        </w:tc>
        <w:tc>
          <w:tcPr>
            <w:tcW w:w="1705" w:type="pct"/>
          </w:tcPr>
          <w:p w14:paraId="223D82C0" w14:textId="77777777" w:rsidR="007F4348" w:rsidRPr="00631411" w:rsidRDefault="007F4348" w:rsidP="007F4348">
            <w:pPr>
              <w:pStyle w:val="01"/>
              <w:rPr>
                <w:rFonts w:hAnsi="標楷體"/>
                <w:b/>
                <w:sz w:val="24"/>
                <w:szCs w:val="24"/>
              </w:rPr>
            </w:pPr>
            <w:r w:rsidRPr="00631411">
              <w:rPr>
                <w:rFonts w:hAnsi="標楷體"/>
                <w:sz w:val="24"/>
                <w:szCs w:val="24"/>
              </w:rPr>
              <w:t>公職人員財產申報法第五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修正重點：公職人員財產申報應納入虛擬貨幣項目。)</w:t>
            </w:r>
          </w:p>
        </w:tc>
        <w:tc>
          <w:tcPr>
            <w:tcW w:w="1136" w:type="pct"/>
          </w:tcPr>
          <w:p w14:paraId="2CCDBDB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委員賴瑞隆</w:t>
            </w:r>
          </w:p>
          <w:p w14:paraId="6BF3F7A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0970001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113.03.22</w:t>
            </w:r>
          </w:p>
          <w:p w14:paraId="28C0E832"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（11-1-6）</w:t>
            </w:r>
          </w:p>
        </w:tc>
        <w:tc>
          <w:tcPr>
            <w:tcW w:w="926" w:type="pct"/>
          </w:tcPr>
          <w:p w14:paraId="0B989E9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9087A7D"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5F8D795F" w14:textId="77777777" w:rsidTr="007F4348">
        <w:tc>
          <w:tcPr>
            <w:tcW w:w="355" w:type="pct"/>
          </w:tcPr>
          <w:p w14:paraId="7B522FEA"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134</w:t>
            </w:r>
          </w:p>
        </w:tc>
        <w:tc>
          <w:tcPr>
            <w:tcW w:w="1705" w:type="pct"/>
          </w:tcPr>
          <w:p w14:paraId="1B051A3F" w14:textId="77777777" w:rsidR="007F4348" w:rsidRPr="00631411" w:rsidRDefault="007F4348" w:rsidP="007F4348">
            <w:pPr>
              <w:pStyle w:val="01"/>
              <w:rPr>
                <w:rFonts w:hAnsi="標楷體"/>
                <w:b/>
                <w:sz w:val="24"/>
                <w:szCs w:val="24"/>
              </w:rPr>
            </w:pPr>
            <w:r w:rsidRPr="00631411">
              <w:rPr>
                <w:rFonts w:hAnsi="標楷體"/>
                <w:sz w:val="24"/>
                <w:szCs w:val="24"/>
              </w:rPr>
              <w:t>公職人員財產申報法第六條及第十一</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修正重點：增訂鄉鎮市長及直轄市原住民區長之財產申報內容，應定期刊登於政府公報並上網公告；提高對立法委員及各縣市議會正副議長之查核比例。)</w:t>
            </w:r>
          </w:p>
        </w:tc>
        <w:tc>
          <w:tcPr>
            <w:tcW w:w="1136" w:type="pct"/>
          </w:tcPr>
          <w:p w14:paraId="2DCCAEA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委員賴瑞隆</w:t>
            </w:r>
          </w:p>
          <w:p w14:paraId="2054958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67FA497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114.04.18</w:t>
            </w:r>
          </w:p>
          <w:p w14:paraId="07E1551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（11-3-8）</w:t>
            </w:r>
          </w:p>
        </w:tc>
        <w:tc>
          <w:tcPr>
            <w:tcW w:w="926" w:type="pct"/>
          </w:tcPr>
          <w:p w14:paraId="6A8B0F2D"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3D222C9"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0773DC43" w14:textId="77777777" w:rsidTr="007F4348">
        <w:tc>
          <w:tcPr>
            <w:tcW w:w="355" w:type="pct"/>
          </w:tcPr>
          <w:p w14:paraId="51761132"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135</w:t>
            </w:r>
          </w:p>
        </w:tc>
        <w:tc>
          <w:tcPr>
            <w:tcW w:w="1705" w:type="pct"/>
          </w:tcPr>
          <w:p w14:paraId="397E8348" w14:textId="77777777" w:rsidR="007F4348" w:rsidRPr="00631411" w:rsidRDefault="007F4348" w:rsidP="007F4348">
            <w:pPr>
              <w:pStyle w:val="01"/>
              <w:rPr>
                <w:rFonts w:hAnsi="標楷體"/>
                <w:b/>
                <w:sz w:val="24"/>
                <w:szCs w:val="24"/>
              </w:rPr>
            </w:pPr>
            <w:r w:rsidRPr="00631411">
              <w:rPr>
                <w:rFonts w:hAnsi="標楷體"/>
                <w:sz w:val="24"/>
                <w:szCs w:val="24"/>
              </w:rPr>
              <w:t>國家機密保護法第十一</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修正重點：機關非依國家機密保護法、其他法律或法律明確授權之法規命令，保密期限不得逾3年並應送請立法院查照，保密期限或解密條件變更時亦同。）</w:t>
            </w:r>
          </w:p>
        </w:tc>
        <w:tc>
          <w:tcPr>
            <w:tcW w:w="1136" w:type="pct"/>
          </w:tcPr>
          <w:p w14:paraId="457F2C0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委員徐巧芯</w:t>
            </w:r>
          </w:p>
          <w:p w14:paraId="3AC8342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等34人</w:t>
            </w:r>
          </w:p>
          <w:p w14:paraId="2D8667F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113.03.22</w:t>
            </w:r>
          </w:p>
          <w:p w14:paraId="184EF20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（11-1-6）</w:t>
            </w:r>
          </w:p>
        </w:tc>
        <w:tc>
          <w:tcPr>
            <w:tcW w:w="926" w:type="pct"/>
          </w:tcPr>
          <w:p w14:paraId="27A7D01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BE691CA"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19DFB411" w14:textId="77777777" w:rsidTr="007F4348">
        <w:tc>
          <w:tcPr>
            <w:tcW w:w="355" w:type="pct"/>
          </w:tcPr>
          <w:p w14:paraId="02D59CC8"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136</w:t>
            </w:r>
          </w:p>
        </w:tc>
        <w:tc>
          <w:tcPr>
            <w:tcW w:w="1705" w:type="pct"/>
          </w:tcPr>
          <w:p w14:paraId="57EC5F19" w14:textId="77777777" w:rsidR="007F4348" w:rsidRPr="00631411" w:rsidRDefault="007F4348" w:rsidP="007F4348">
            <w:pPr>
              <w:pStyle w:val="01"/>
              <w:rPr>
                <w:rFonts w:hAnsi="標楷體"/>
                <w:b/>
                <w:sz w:val="24"/>
                <w:szCs w:val="24"/>
              </w:rPr>
            </w:pPr>
            <w:r w:rsidRPr="00631411">
              <w:rPr>
                <w:rFonts w:hAnsi="標楷體"/>
                <w:sz w:val="24"/>
                <w:szCs w:val="24"/>
              </w:rPr>
              <w:t>國家機密保護法第三十九</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修正重點：明定「一般公務機密」法律定義；增訂保密期限規定。）</w:t>
            </w:r>
          </w:p>
        </w:tc>
        <w:tc>
          <w:tcPr>
            <w:tcW w:w="1136" w:type="pct"/>
          </w:tcPr>
          <w:p w14:paraId="2209360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委員羅智強</w:t>
            </w:r>
          </w:p>
          <w:p w14:paraId="5669686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24D71F6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113.05.31</w:t>
            </w:r>
          </w:p>
          <w:p w14:paraId="6BDD2A3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（11-1-16）</w:t>
            </w:r>
          </w:p>
        </w:tc>
        <w:tc>
          <w:tcPr>
            <w:tcW w:w="926" w:type="pct"/>
          </w:tcPr>
          <w:p w14:paraId="1EA9010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499585C"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3359C1F" w14:textId="77777777" w:rsidTr="007F4348">
        <w:tc>
          <w:tcPr>
            <w:tcW w:w="355" w:type="pct"/>
          </w:tcPr>
          <w:p w14:paraId="360BA035"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137</w:t>
            </w:r>
          </w:p>
        </w:tc>
        <w:tc>
          <w:tcPr>
            <w:tcW w:w="1705" w:type="pct"/>
          </w:tcPr>
          <w:p w14:paraId="770DD549" w14:textId="77777777" w:rsidR="007F4348" w:rsidRPr="00631411" w:rsidRDefault="007F4348" w:rsidP="007F4348">
            <w:pPr>
              <w:pStyle w:val="01"/>
              <w:rPr>
                <w:rFonts w:hAnsi="標楷體"/>
                <w:b/>
                <w:sz w:val="24"/>
                <w:szCs w:val="24"/>
              </w:rPr>
            </w:pPr>
            <w:r w:rsidRPr="00631411">
              <w:rPr>
                <w:rFonts w:hAnsi="標楷體"/>
                <w:sz w:val="24"/>
                <w:szCs w:val="24"/>
              </w:rPr>
              <w:t>國家機密保護法增訂第三十八條之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增訂重點：國安案件應由具國安專業知識之法官於國家安全專業法庭中審</w:t>
            </w:r>
            <w:r w:rsidRPr="00631411">
              <w:rPr>
                <w:rFonts w:hAnsi="標楷體"/>
                <w:sz w:val="24"/>
                <w:szCs w:val="24"/>
              </w:rPr>
              <w:lastRenderedPageBreak/>
              <w:t>理。）</w:t>
            </w:r>
          </w:p>
        </w:tc>
        <w:tc>
          <w:tcPr>
            <w:tcW w:w="1136" w:type="pct"/>
          </w:tcPr>
          <w:p w14:paraId="68BC4F0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委員陳冠廷</w:t>
            </w:r>
          </w:p>
          <w:p w14:paraId="1B307C9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等19人</w:t>
            </w:r>
          </w:p>
          <w:p w14:paraId="2E2947F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113.11.15</w:t>
            </w:r>
          </w:p>
          <w:p w14:paraId="00B97ECF"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（11-2-9）</w:t>
            </w:r>
          </w:p>
        </w:tc>
        <w:tc>
          <w:tcPr>
            <w:tcW w:w="926" w:type="pct"/>
          </w:tcPr>
          <w:p w14:paraId="67427CA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CB4E802"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6AAEC0D5" w14:textId="77777777" w:rsidTr="007F4348">
        <w:tc>
          <w:tcPr>
            <w:tcW w:w="355" w:type="pct"/>
          </w:tcPr>
          <w:p w14:paraId="7AB333CA"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138</w:t>
            </w:r>
          </w:p>
        </w:tc>
        <w:tc>
          <w:tcPr>
            <w:tcW w:w="1705" w:type="pct"/>
          </w:tcPr>
          <w:p w14:paraId="47D6C71D" w14:textId="77777777" w:rsidR="007F4348" w:rsidRPr="00631411" w:rsidRDefault="007F4348" w:rsidP="007F4348">
            <w:pPr>
              <w:pStyle w:val="01"/>
              <w:rPr>
                <w:rFonts w:hAnsi="標楷體"/>
                <w:b/>
                <w:sz w:val="24"/>
                <w:szCs w:val="24"/>
              </w:rPr>
            </w:pPr>
            <w:r w:rsidRPr="00631411">
              <w:rPr>
                <w:rFonts w:hAnsi="標楷體"/>
                <w:sz w:val="24"/>
                <w:szCs w:val="24"/>
              </w:rPr>
              <w:t>國家機密保護法第十四</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修正重點：中央政府應建立跨機關統合性之安全許可機制。）</w:t>
            </w:r>
          </w:p>
        </w:tc>
        <w:tc>
          <w:tcPr>
            <w:tcW w:w="1136" w:type="pct"/>
          </w:tcPr>
          <w:p w14:paraId="15A191C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委員陳冠廷</w:t>
            </w:r>
          </w:p>
          <w:p w14:paraId="72617A5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20A05F8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114.05.02</w:t>
            </w:r>
          </w:p>
          <w:p w14:paraId="437CE5B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（11-3-10）</w:t>
            </w:r>
          </w:p>
        </w:tc>
        <w:tc>
          <w:tcPr>
            <w:tcW w:w="926" w:type="pct"/>
          </w:tcPr>
          <w:p w14:paraId="2984FE50"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E1D0752"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0A23F449" w14:textId="77777777" w:rsidTr="007F4348">
        <w:tc>
          <w:tcPr>
            <w:tcW w:w="355" w:type="pct"/>
          </w:tcPr>
          <w:p w14:paraId="4D28A8E2"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139</w:t>
            </w:r>
          </w:p>
        </w:tc>
        <w:tc>
          <w:tcPr>
            <w:tcW w:w="1705" w:type="pct"/>
          </w:tcPr>
          <w:p w14:paraId="2BE3C975" w14:textId="77777777" w:rsidR="007F4348" w:rsidRPr="00631411" w:rsidRDefault="007F4348" w:rsidP="007F4348">
            <w:pPr>
              <w:pStyle w:val="01"/>
              <w:rPr>
                <w:rFonts w:hAnsi="標楷體"/>
                <w:b/>
                <w:sz w:val="24"/>
                <w:szCs w:val="24"/>
              </w:rPr>
            </w:pPr>
            <w:r w:rsidRPr="00631411">
              <w:rPr>
                <w:rFonts w:hAnsi="標楷體"/>
                <w:sz w:val="24"/>
                <w:szCs w:val="24"/>
              </w:rPr>
              <w:t>更生保護法第十一</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修正重點：更生保護措施中「間接保護」，增列「轉</w:t>
            </w:r>
            <w:proofErr w:type="gramStart"/>
            <w:r w:rsidRPr="00631411">
              <w:rPr>
                <w:rFonts w:hAnsi="標楷體"/>
                <w:sz w:val="24"/>
                <w:szCs w:val="24"/>
              </w:rPr>
              <w:t>介</w:t>
            </w:r>
            <w:proofErr w:type="gramEnd"/>
            <w:r w:rsidRPr="00631411">
              <w:rPr>
                <w:rFonts w:hAnsi="標楷體"/>
                <w:sz w:val="24"/>
                <w:szCs w:val="24"/>
              </w:rPr>
              <w:t>進行修復」之修法。）</w:t>
            </w:r>
          </w:p>
        </w:tc>
        <w:tc>
          <w:tcPr>
            <w:tcW w:w="1136" w:type="pct"/>
          </w:tcPr>
          <w:p w14:paraId="5CB461C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委員翁曉玲</w:t>
            </w:r>
          </w:p>
          <w:p w14:paraId="0F18B63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等26人</w:t>
            </w:r>
          </w:p>
          <w:p w14:paraId="42130D0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113.03.29</w:t>
            </w:r>
          </w:p>
          <w:p w14:paraId="6FE8D150"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（11-1-7）</w:t>
            </w:r>
          </w:p>
        </w:tc>
        <w:tc>
          <w:tcPr>
            <w:tcW w:w="926" w:type="pct"/>
          </w:tcPr>
          <w:p w14:paraId="51B2D43C"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484EA79"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593CA85D" w14:textId="77777777" w:rsidTr="007F4348">
        <w:tc>
          <w:tcPr>
            <w:tcW w:w="355" w:type="pct"/>
          </w:tcPr>
          <w:p w14:paraId="205F3D35"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140</w:t>
            </w:r>
          </w:p>
        </w:tc>
        <w:tc>
          <w:tcPr>
            <w:tcW w:w="1705" w:type="pct"/>
          </w:tcPr>
          <w:p w14:paraId="00BBE5F0" w14:textId="77777777" w:rsidR="007F4348" w:rsidRPr="00631411" w:rsidRDefault="007F4348" w:rsidP="007F4348">
            <w:pPr>
              <w:pStyle w:val="01"/>
              <w:rPr>
                <w:rFonts w:hAnsi="標楷體"/>
                <w:b/>
                <w:sz w:val="24"/>
                <w:szCs w:val="24"/>
              </w:rPr>
            </w:pPr>
            <w:r w:rsidRPr="00631411">
              <w:rPr>
                <w:rFonts w:hAnsi="標楷體"/>
                <w:sz w:val="24"/>
                <w:szCs w:val="24"/>
              </w:rPr>
              <w:t>律師法增訂第三十五條之一、第三十五條之二及第三十五條之三條文草案</w:t>
            </w:r>
            <w:proofErr w:type="gramStart"/>
            <w:r w:rsidRPr="00631411">
              <w:rPr>
                <w:rFonts w:hAnsi="標楷體"/>
                <w:sz w:val="24"/>
                <w:szCs w:val="24"/>
              </w:rPr>
              <w:t>（</w:t>
            </w:r>
            <w:proofErr w:type="gramEnd"/>
            <w:r w:rsidRPr="00631411">
              <w:rPr>
                <w:rFonts w:hAnsi="標楷體"/>
                <w:sz w:val="24"/>
                <w:szCs w:val="24"/>
              </w:rPr>
              <w:t>增訂重點：遇有他人</w:t>
            </w:r>
            <w:proofErr w:type="gramStart"/>
            <w:r w:rsidRPr="00631411">
              <w:rPr>
                <w:rFonts w:hAnsi="標楷體"/>
                <w:sz w:val="24"/>
                <w:szCs w:val="24"/>
              </w:rPr>
              <w:t>無故滋擾或</w:t>
            </w:r>
            <w:proofErr w:type="gramEnd"/>
            <w:r w:rsidRPr="00631411">
              <w:rPr>
                <w:rFonts w:hAnsi="標楷體"/>
                <w:sz w:val="24"/>
                <w:szCs w:val="24"/>
              </w:rPr>
              <w:t>妨害而無法排除，警察機關應主動協助，並對肇事者明定其刑事責任及處罰未遂犯行為。）</w:t>
            </w:r>
          </w:p>
        </w:tc>
        <w:tc>
          <w:tcPr>
            <w:tcW w:w="1136" w:type="pct"/>
          </w:tcPr>
          <w:p w14:paraId="4370C6D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委員賴士葆</w:t>
            </w:r>
          </w:p>
          <w:p w14:paraId="5888BE6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等27人</w:t>
            </w:r>
          </w:p>
          <w:p w14:paraId="10FC953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113.04.26</w:t>
            </w:r>
          </w:p>
          <w:p w14:paraId="44F509C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（11-1-11）</w:t>
            </w:r>
          </w:p>
        </w:tc>
        <w:tc>
          <w:tcPr>
            <w:tcW w:w="926" w:type="pct"/>
          </w:tcPr>
          <w:p w14:paraId="0784732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F43706B"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35120475" w14:textId="77777777" w:rsidTr="007F4348">
        <w:tc>
          <w:tcPr>
            <w:tcW w:w="355" w:type="pct"/>
          </w:tcPr>
          <w:p w14:paraId="0713DC6B"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141</w:t>
            </w:r>
          </w:p>
        </w:tc>
        <w:tc>
          <w:tcPr>
            <w:tcW w:w="1705" w:type="pct"/>
          </w:tcPr>
          <w:p w14:paraId="1FFBA62D" w14:textId="77777777" w:rsidR="007F4348" w:rsidRPr="00631411" w:rsidRDefault="007F4348" w:rsidP="007F4348">
            <w:pPr>
              <w:pStyle w:val="01"/>
              <w:rPr>
                <w:rFonts w:hAnsi="標楷體"/>
                <w:b/>
                <w:sz w:val="24"/>
                <w:szCs w:val="24"/>
              </w:rPr>
            </w:pPr>
            <w:r w:rsidRPr="00631411">
              <w:rPr>
                <w:rFonts w:hAnsi="標楷體"/>
                <w:sz w:val="24"/>
                <w:szCs w:val="24"/>
              </w:rPr>
              <w:t>1.律師法部分條文修正草案</w:t>
            </w:r>
            <w:proofErr w:type="gramStart"/>
            <w:r w:rsidRPr="00631411">
              <w:rPr>
                <w:rFonts w:hAnsi="標楷體"/>
                <w:sz w:val="24"/>
                <w:szCs w:val="24"/>
              </w:rPr>
              <w:t>（</w:t>
            </w:r>
            <w:proofErr w:type="gramEnd"/>
            <w:r w:rsidRPr="00631411">
              <w:rPr>
                <w:rFonts w:hAnsi="標楷體"/>
                <w:sz w:val="24"/>
                <w:szCs w:val="24"/>
              </w:rPr>
              <w:t>修正§7、12、74、76、103、109、113、136、146。修正重點：修正停止審查律師證書申請之申請人涉嫌犯罪之規定並配合修正地方律師公會入會審查之規定；修正律師懲戒委員會命律師停止執行職務決定之</w:t>
            </w:r>
            <w:proofErr w:type="gramStart"/>
            <w:r w:rsidRPr="00631411">
              <w:rPr>
                <w:rFonts w:hAnsi="標楷體"/>
                <w:sz w:val="24"/>
                <w:szCs w:val="24"/>
              </w:rPr>
              <w:t>期間、</w:t>
            </w:r>
            <w:proofErr w:type="gramEnd"/>
            <w:r w:rsidRPr="00631411">
              <w:rPr>
                <w:rFonts w:hAnsi="標楷體"/>
                <w:sz w:val="24"/>
                <w:szCs w:val="24"/>
              </w:rPr>
              <w:t>次數及</w:t>
            </w:r>
            <w:proofErr w:type="gramStart"/>
            <w:r w:rsidRPr="00631411">
              <w:rPr>
                <w:rFonts w:hAnsi="標楷體"/>
                <w:sz w:val="24"/>
                <w:szCs w:val="24"/>
              </w:rPr>
              <w:t>準</w:t>
            </w:r>
            <w:proofErr w:type="gramEnd"/>
            <w:r w:rsidRPr="00631411">
              <w:rPr>
                <w:rFonts w:hAnsi="標楷體"/>
                <w:sz w:val="24"/>
                <w:szCs w:val="24"/>
              </w:rPr>
              <w:t>用規定；修正撤回請求律師懲戒覆審之律師懲戒委員會決議確定時點規定；增訂律師懲戒再審議移轉管轄及得通知被付懲戒人到場陳述意見之規定；修正律師懲戒再審議程序之適用或</w:t>
            </w:r>
            <w:proofErr w:type="gramStart"/>
            <w:r w:rsidRPr="00631411">
              <w:rPr>
                <w:rFonts w:hAnsi="標楷體"/>
                <w:sz w:val="24"/>
                <w:szCs w:val="24"/>
              </w:rPr>
              <w:t>準</w:t>
            </w:r>
            <w:proofErr w:type="gramEnd"/>
            <w:r w:rsidRPr="00631411">
              <w:rPr>
                <w:rFonts w:hAnsi="標楷體"/>
                <w:sz w:val="24"/>
                <w:szCs w:val="24"/>
              </w:rPr>
              <w:t>用規</w:t>
            </w:r>
            <w:r w:rsidRPr="00631411">
              <w:rPr>
                <w:rFonts w:hAnsi="標楷體"/>
                <w:sz w:val="24"/>
                <w:szCs w:val="24"/>
              </w:rPr>
              <w:lastRenderedPageBreak/>
              <w:t>定。）</w:t>
            </w:r>
          </w:p>
        </w:tc>
        <w:tc>
          <w:tcPr>
            <w:tcW w:w="1136" w:type="pct"/>
          </w:tcPr>
          <w:p w14:paraId="1422D3C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行政院</w:t>
            </w:r>
          </w:p>
          <w:p w14:paraId="172270E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114.06.13</w:t>
            </w:r>
          </w:p>
          <w:p w14:paraId="1F52F77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（11-3-16）</w:t>
            </w:r>
          </w:p>
        </w:tc>
        <w:tc>
          <w:tcPr>
            <w:tcW w:w="926" w:type="pct"/>
          </w:tcPr>
          <w:p w14:paraId="4CEC28A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AE0971D"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72273A74" w14:textId="77777777" w:rsidTr="007F4348">
        <w:tc>
          <w:tcPr>
            <w:tcW w:w="355" w:type="pct"/>
          </w:tcPr>
          <w:p w14:paraId="0F41DCF1"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142</w:t>
            </w:r>
          </w:p>
        </w:tc>
        <w:tc>
          <w:tcPr>
            <w:tcW w:w="1705" w:type="pct"/>
          </w:tcPr>
          <w:p w14:paraId="6CC5B442" w14:textId="77777777" w:rsidR="007F4348" w:rsidRPr="00631411" w:rsidRDefault="007F4348" w:rsidP="007F4348">
            <w:pPr>
              <w:pStyle w:val="01"/>
              <w:rPr>
                <w:rFonts w:hAnsi="標楷體"/>
                <w:b/>
                <w:sz w:val="24"/>
                <w:szCs w:val="24"/>
              </w:rPr>
            </w:pPr>
            <w:r w:rsidRPr="00631411">
              <w:rPr>
                <w:rFonts w:hAnsi="標楷體"/>
                <w:sz w:val="24"/>
                <w:szCs w:val="24"/>
              </w:rPr>
              <w:t>2.律師法第七條及第七十四</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w:t>
            </w:r>
            <w:proofErr w:type="gramStart"/>
            <w:r w:rsidRPr="00631411">
              <w:rPr>
                <w:rFonts w:hAnsi="標楷體"/>
                <w:sz w:val="24"/>
                <w:szCs w:val="24"/>
              </w:rPr>
              <w:t>重懲涉詐</w:t>
            </w:r>
            <w:proofErr w:type="gramEnd"/>
            <w:r w:rsidRPr="00631411">
              <w:rPr>
                <w:rFonts w:hAnsi="標楷體"/>
                <w:sz w:val="24"/>
                <w:szCs w:val="24"/>
              </w:rPr>
              <w:t>律師。）</w:t>
            </w:r>
          </w:p>
        </w:tc>
        <w:tc>
          <w:tcPr>
            <w:tcW w:w="1136" w:type="pct"/>
          </w:tcPr>
          <w:p w14:paraId="77A1365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委員王鴻薇</w:t>
            </w:r>
          </w:p>
          <w:p w14:paraId="7EAEBD3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109E9CF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113.05.31</w:t>
            </w:r>
          </w:p>
          <w:p w14:paraId="2FF84E1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（11-1-16）</w:t>
            </w:r>
          </w:p>
        </w:tc>
        <w:tc>
          <w:tcPr>
            <w:tcW w:w="926" w:type="pct"/>
          </w:tcPr>
          <w:p w14:paraId="63D81E6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512ED51"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0FD4D606" w14:textId="77777777" w:rsidTr="007F4348">
        <w:tc>
          <w:tcPr>
            <w:tcW w:w="355" w:type="pct"/>
          </w:tcPr>
          <w:p w14:paraId="65FA620F"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143</w:t>
            </w:r>
          </w:p>
        </w:tc>
        <w:tc>
          <w:tcPr>
            <w:tcW w:w="1705" w:type="pct"/>
          </w:tcPr>
          <w:p w14:paraId="5190C545" w14:textId="77777777" w:rsidR="007F4348" w:rsidRPr="00631411" w:rsidRDefault="007F4348" w:rsidP="007F4348">
            <w:pPr>
              <w:pStyle w:val="01"/>
              <w:rPr>
                <w:rFonts w:hAnsi="標楷體"/>
                <w:b/>
                <w:sz w:val="24"/>
                <w:szCs w:val="24"/>
              </w:rPr>
            </w:pPr>
            <w:r w:rsidRPr="00631411">
              <w:rPr>
                <w:rFonts w:hAnsi="標楷體"/>
                <w:sz w:val="24"/>
                <w:szCs w:val="24"/>
              </w:rPr>
              <w:t>3.律師法部分條文修正草案</w:t>
            </w:r>
            <w:proofErr w:type="gramStart"/>
            <w:r w:rsidRPr="00631411">
              <w:rPr>
                <w:rFonts w:hAnsi="標楷體"/>
                <w:sz w:val="24"/>
                <w:szCs w:val="24"/>
              </w:rPr>
              <w:t>（</w:t>
            </w:r>
            <w:proofErr w:type="gramEnd"/>
            <w:r w:rsidRPr="00631411">
              <w:rPr>
                <w:rFonts w:hAnsi="標楷體"/>
                <w:sz w:val="24"/>
                <w:szCs w:val="24"/>
              </w:rPr>
              <w:t>修正§7、12、74、76、103、109、113、136、146。修正重點：完備律師懲戒制度。）</w:t>
            </w:r>
          </w:p>
        </w:tc>
        <w:tc>
          <w:tcPr>
            <w:tcW w:w="1136" w:type="pct"/>
          </w:tcPr>
          <w:p w14:paraId="39ECD08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委員陳素月</w:t>
            </w:r>
          </w:p>
          <w:p w14:paraId="4D0839B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4F9BBCB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114.06.20</w:t>
            </w:r>
          </w:p>
          <w:p w14:paraId="24A35CAC"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（11-3-17）</w:t>
            </w:r>
          </w:p>
        </w:tc>
        <w:tc>
          <w:tcPr>
            <w:tcW w:w="926" w:type="pct"/>
          </w:tcPr>
          <w:p w14:paraId="2A27020F"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3586CF8B"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75491C66" w14:textId="77777777" w:rsidTr="007F4348">
        <w:tc>
          <w:tcPr>
            <w:tcW w:w="355" w:type="pct"/>
          </w:tcPr>
          <w:p w14:paraId="73236570"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144</w:t>
            </w:r>
          </w:p>
        </w:tc>
        <w:tc>
          <w:tcPr>
            <w:tcW w:w="1705" w:type="pct"/>
          </w:tcPr>
          <w:p w14:paraId="2FF781E9" w14:textId="77777777" w:rsidR="007F4348" w:rsidRPr="00631411" w:rsidRDefault="007F4348" w:rsidP="007F4348">
            <w:pPr>
              <w:pStyle w:val="01"/>
              <w:rPr>
                <w:rFonts w:hAnsi="標楷體"/>
                <w:b/>
                <w:sz w:val="24"/>
                <w:szCs w:val="24"/>
              </w:rPr>
            </w:pPr>
            <w:r w:rsidRPr="00631411">
              <w:rPr>
                <w:rFonts w:hAnsi="標楷體"/>
                <w:sz w:val="24"/>
                <w:szCs w:val="24"/>
              </w:rPr>
              <w:t>律師法第九</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修正重點：未加入律師公會時之行為有§5第1項第1款或第8款之情形，由法務部廢止律師證書。）</w:t>
            </w:r>
          </w:p>
        </w:tc>
        <w:tc>
          <w:tcPr>
            <w:tcW w:w="1136" w:type="pct"/>
          </w:tcPr>
          <w:p w14:paraId="453F83D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委員郭昱晴</w:t>
            </w:r>
          </w:p>
          <w:p w14:paraId="30B096E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019B168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114.04.18</w:t>
            </w:r>
          </w:p>
          <w:p w14:paraId="35BC32BA"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（11-3-8）</w:t>
            </w:r>
          </w:p>
        </w:tc>
        <w:tc>
          <w:tcPr>
            <w:tcW w:w="926" w:type="pct"/>
          </w:tcPr>
          <w:p w14:paraId="0FF2E2D0"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3F41150"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1DCF0C73" w14:textId="77777777" w:rsidTr="007F4348">
        <w:tc>
          <w:tcPr>
            <w:tcW w:w="355" w:type="pct"/>
          </w:tcPr>
          <w:p w14:paraId="10D37C74"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145</w:t>
            </w:r>
          </w:p>
        </w:tc>
        <w:tc>
          <w:tcPr>
            <w:tcW w:w="1705" w:type="pct"/>
          </w:tcPr>
          <w:p w14:paraId="1C5A2A50" w14:textId="77777777" w:rsidR="007F4348" w:rsidRPr="00631411" w:rsidRDefault="007F4348" w:rsidP="007F4348">
            <w:pPr>
              <w:pStyle w:val="01"/>
              <w:rPr>
                <w:rFonts w:hAnsi="標楷體"/>
                <w:b/>
                <w:sz w:val="24"/>
                <w:szCs w:val="24"/>
              </w:rPr>
            </w:pPr>
            <w:r w:rsidRPr="00631411">
              <w:rPr>
                <w:rFonts w:hAnsi="標楷體"/>
                <w:sz w:val="24"/>
                <w:szCs w:val="24"/>
              </w:rPr>
              <w:t>國家賠償法第八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修正重點：延長從損害發生時起算的賠償請求權時效。）</w:t>
            </w:r>
          </w:p>
        </w:tc>
        <w:tc>
          <w:tcPr>
            <w:tcW w:w="1136" w:type="pct"/>
          </w:tcPr>
          <w:p w14:paraId="4A15ED1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委員羅智強</w:t>
            </w:r>
          </w:p>
          <w:p w14:paraId="4634933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6A01AB3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113.05.03</w:t>
            </w:r>
          </w:p>
          <w:p w14:paraId="5D11E97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（11-1-12）</w:t>
            </w:r>
          </w:p>
        </w:tc>
        <w:tc>
          <w:tcPr>
            <w:tcW w:w="926" w:type="pct"/>
          </w:tcPr>
          <w:p w14:paraId="13376D6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06DC297"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16936649" w14:textId="77777777" w:rsidTr="007F4348">
        <w:tc>
          <w:tcPr>
            <w:tcW w:w="355" w:type="pct"/>
          </w:tcPr>
          <w:p w14:paraId="2B1D5957"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146</w:t>
            </w:r>
          </w:p>
        </w:tc>
        <w:tc>
          <w:tcPr>
            <w:tcW w:w="1705" w:type="pct"/>
          </w:tcPr>
          <w:p w14:paraId="1FF935F9" w14:textId="77777777" w:rsidR="007F4348" w:rsidRPr="00631411" w:rsidRDefault="007F4348" w:rsidP="007F4348">
            <w:pPr>
              <w:pStyle w:val="01"/>
              <w:rPr>
                <w:rFonts w:hAnsi="標楷體"/>
                <w:b/>
                <w:sz w:val="24"/>
                <w:szCs w:val="24"/>
              </w:rPr>
            </w:pPr>
            <w:r w:rsidRPr="00631411">
              <w:rPr>
                <w:rFonts w:hAnsi="標楷體"/>
                <w:sz w:val="24"/>
                <w:szCs w:val="24"/>
              </w:rPr>
              <w:t>懲治走私條例第二條及第三</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修正重點：對走私行為加重刑責。）</w:t>
            </w:r>
          </w:p>
        </w:tc>
        <w:tc>
          <w:tcPr>
            <w:tcW w:w="1136" w:type="pct"/>
          </w:tcPr>
          <w:p w14:paraId="3698635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台灣民眾</w:t>
            </w:r>
            <w:proofErr w:type="gramStart"/>
            <w:r w:rsidRPr="00631411">
              <w:rPr>
                <w:rFonts w:ascii="標楷體" w:eastAsia="標楷體" w:hAnsi="標楷體"/>
                <w:sz w:val="24"/>
              </w:rPr>
              <w:t>黨</w:t>
            </w:r>
            <w:proofErr w:type="gramEnd"/>
            <w:r w:rsidRPr="00631411">
              <w:rPr>
                <w:rFonts w:ascii="標楷體" w:eastAsia="標楷體" w:hAnsi="標楷體"/>
                <w:sz w:val="24"/>
              </w:rPr>
              <w:t>黨團</w:t>
            </w:r>
          </w:p>
          <w:p w14:paraId="0F2861F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113.05.17</w:t>
            </w:r>
          </w:p>
          <w:p w14:paraId="1B440F23"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（11-1-14）</w:t>
            </w:r>
          </w:p>
        </w:tc>
        <w:tc>
          <w:tcPr>
            <w:tcW w:w="926" w:type="pct"/>
          </w:tcPr>
          <w:p w14:paraId="1D057E9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6D64EA1"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2287D48C" w14:textId="77777777" w:rsidTr="007F4348">
        <w:tc>
          <w:tcPr>
            <w:tcW w:w="355" w:type="pct"/>
          </w:tcPr>
          <w:p w14:paraId="2FC7B24C"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147</w:t>
            </w:r>
          </w:p>
        </w:tc>
        <w:tc>
          <w:tcPr>
            <w:tcW w:w="1705" w:type="pct"/>
          </w:tcPr>
          <w:p w14:paraId="1B0FD4CB" w14:textId="77777777" w:rsidR="007F4348" w:rsidRPr="00631411" w:rsidRDefault="007F4348" w:rsidP="007F4348">
            <w:pPr>
              <w:pStyle w:val="01"/>
              <w:rPr>
                <w:rFonts w:hAnsi="標楷體"/>
                <w:b/>
                <w:sz w:val="24"/>
                <w:szCs w:val="24"/>
              </w:rPr>
            </w:pPr>
            <w:r w:rsidRPr="00631411">
              <w:rPr>
                <w:rFonts w:hAnsi="標楷體"/>
                <w:sz w:val="24"/>
                <w:szCs w:val="24"/>
              </w:rPr>
              <w:t>1.科技偵查及保障法草案</w:t>
            </w:r>
            <w:proofErr w:type="gramStart"/>
            <w:r w:rsidRPr="00631411">
              <w:rPr>
                <w:rFonts w:hAnsi="標楷體"/>
                <w:sz w:val="24"/>
                <w:szCs w:val="24"/>
              </w:rPr>
              <w:t>（</w:t>
            </w:r>
            <w:proofErr w:type="gramEnd"/>
            <w:r w:rsidRPr="00631411">
              <w:rPr>
                <w:rFonts w:hAnsi="標楷體"/>
                <w:sz w:val="24"/>
                <w:szCs w:val="24"/>
              </w:rPr>
              <w:t>共11條。制定重點：為規範科技偵查，以保障人權，並有效追訴犯罪，確保國家安全，維護社會秩序，特制定本法。）</w:t>
            </w:r>
          </w:p>
        </w:tc>
        <w:tc>
          <w:tcPr>
            <w:tcW w:w="1136" w:type="pct"/>
          </w:tcPr>
          <w:p w14:paraId="496338A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行政院</w:t>
            </w:r>
          </w:p>
          <w:p w14:paraId="7E812E6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113.05.17</w:t>
            </w:r>
          </w:p>
          <w:p w14:paraId="3CDD965C"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（11-1-14）</w:t>
            </w:r>
          </w:p>
        </w:tc>
        <w:tc>
          <w:tcPr>
            <w:tcW w:w="926" w:type="pct"/>
          </w:tcPr>
          <w:p w14:paraId="1BDE0DC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30C37AA3"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1.本會113.6.5</w:t>
            </w:r>
          </w:p>
          <w:p w14:paraId="564495E8"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(11-1-30)審查完竣，須交由黨團協商。</w:t>
            </w:r>
          </w:p>
          <w:p w14:paraId="2037C531"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2.113.6.28黨團協商。</w:t>
            </w:r>
          </w:p>
          <w:p w14:paraId="1694AF76"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3.113.7.8黨團協商。</w:t>
            </w:r>
          </w:p>
          <w:p w14:paraId="611C005B"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4.113.7.9黨團協商。</w:t>
            </w:r>
          </w:p>
          <w:p w14:paraId="0A468FA2"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5.113.7.11黨團協商。</w:t>
            </w:r>
          </w:p>
          <w:p w14:paraId="5000F4E5"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lastRenderedPageBreak/>
              <w:t>6.113.7.12黨團協商。</w:t>
            </w:r>
          </w:p>
          <w:p w14:paraId="4FBFD420"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7.院會113.7.16（11-1-22）重付審查。</w:t>
            </w:r>
          </w:p>
          <w:p w14:paraId="0D39AECA"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8.本會</w:t>
            </w:r>
          </w:p>
          <w:p w14:paraId="78F322B8"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114.3.19舉行「檢討特殊強制處分實務運用、司法審查及救濟」公聽會。</w:t>
            </w:r>
          </w:p>
        </w:tc>
      </w:tr>
      <w:tr w:rsidR="007F4348" w:rsidRPr="00631411" w14:paraId="76451F02" w14:textId="77777777" w:rsidTr="007F4348">
        <w:tc>
          <w:tcPr>
            <w:tcW w:w="355" w:type="pct"/>
          </w:tcPr>
          <w:p w14:paraId="4FF1C152"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lastRenderedPageBreak/>
              <w:t>148</w:t>
            </w:r>
          </w:p>
        </w:tc>
        <w:tc>
          <w:tcPr>
            <w:tcW w:w="1705" w:type="pct"/>
          </w:tcPr>
          <w:p w14:paraId="0892450D" w14:textId="77777777" w:rsidR="007F4348" w:rsidRPr="00631411" w:rsidRDefault="007F4348" w:rsidP="007F4348">
            <w:pPr>
              <w:pStyle w:val="01"/>
              <w:rPr>
                <w:rFonts w:hAnsi="標楷體"/>
                <w:b/>
                <w:sz w:val="24"/>
                <w:szCs w:val="24"/>
              </w:rPr>
            </w:pPr>
            <w:r w:rsidRPr="00631411">
              <w:rPr>
                <w:rFonts w:hAnsi="標楷體"/>
                <w:sz w:val="24"/>
                <w:szCs w:val="24"/>
              </w:rPr>
              <w:t>2.科技偵查及保障法草案</w:t>
            </w:r>
            <w:proofErr w:type="gramStart"/>
            <w:r w:rsidRPr="00631411">
              <w:rPr>
                <w:rFonts w:hAnsi="標楷體"/>
                <w:sz w:val="24"/>
                <w:szCs w:val="24"/>
              </w:rPr>
              <w:t>（</w:t>
            </w:r>
            <w:proofErr w:type="gramEnd"/>
            <w:r w:rsidRPr="00631411">
              <w:rPr>
                <w:rFonts w:hAnsi="標楷體"/>
                <w:sz w:val="24"/>
                <w:szCs w:val="24"/>
              </w:rPr>
              <w:t>共11條。制定重點：為規範科技偵查，以保障人權，並有效追訴犯罪，確保國家安全，維護社會秩序，特制定本法。）</w:t>
            </w:r>
          </w:p>
        </w:tc>
        <w:tc>
          <w:tcPr>
            <w:tcW w:w="1136" w:type="pct"/>
          </w:tcPr>
          <w:p w14:paraId="6E6FCA8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委員蔡易餘</w:t>
            </w:r>
          </w:p>
          <w:p w14:paraId="51B98FD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56CFC2B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113.07.12</w:t>
            </w:r>
          </w:p>
          <w:p w14:paraId="7B6D7BE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（11-1-22）</w:t>
            </w:r>
          </w:p>
        </w:tc>
        <w:tc>
          <w:tcPr>
            <w:tcW w:w="926" w:type="pct"/>
          </w:tcPr>
          <w:p w14:paraId="3237718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40B7129"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1.院會113.6.14（11-1-18）</w:t>
            </w:r>
            <w:proofErr w:type="gramStart"/>
            <w:r w:rsidRPr="00631411">
              <w:rPr>
                <w:rFonts w:ascii="標楷體" w:eastAsia="標楷體" w:hAnsi="標楷體"/>
                <w:sz w:val="24"/>
              </w:rPr>
              <w:t>逕</w:t>
            </w:r>
            <w:proofErr w:type="gramEnd"/>
            <w:r w:rsidRPr="00631411">
              <w:rPr>
                <w:rFonts w:ascii="標楷體" w:eastAsia="標楷體" w:hAnsi="標楷體"/>
                <w:sz w:val="24"/>
              </w:rPr>
              <w:t>付二讀，與相關提案</w:t>
            </w:r>
            <w:proofErr w:type="gramStart"/>
            <w:r w:rsidRPr="00631411">
              <w:rPr>
                <w:rFonts w:ascii="標楷體" w:eastAsia="標楷體" w:hAnsi="標楷體"/>
                <w:sz w:val="24"/>
              </w:rPr>
              <w:t>併</w:t>
            </w:r>
            <w:proofErr w:type="gramEnd"/>
            <w:r w:rsidRPr="00631411">
              <w:rPr>
                <w:rFonts w:ascii="標楷體" w:eastAsia="標楷體" w:hAnsi="標楷體"/>
                <w:sz w:val="24"/>
              </w:rPr>
              <w:t>案協商。</w:t>
            </w:r>
          </w:p>
          <w:p w14:paraId="1600E3F3"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2.113.6.28黨團協商。</w:t>
            </w:r>
          </w:p>
          <w:p w14:paraId="3B35A1A4"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3.113.7.8黨團協商。</w:t>
            </w:r>
          </w:p>
          <w:p w14:paraId="1386EB8B"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4.113.7.9黨團協商。</w:t>
            </w:r>
          </w:p>
          <w:p w14:paraId="3A06FA9B"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5.113.7.11黨團協商。</w:t>
            </w:r>
          </w:p>
          <w:p w14:paraId="38C8CE3F"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6.113.7.12黨團協商。</w:t>
            </w:r>
          </w:p>
          <w:p w14:paraId="0A9D1ABC"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7.院會113.7.16（11-1-22）重付審查。</w:t>
            </w:r>
          </w:p>
          <w:p w14:paraId="48175B97"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8.本會</w:t>
            </w:r>
          </w:p>
          <w:p w14:paraId="432179A9"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114.3.19舉行「檢討特殊強制處分</w:t>
            </w:r>
            <w:r w:rsidRPr="00631411">
              <w:rPr>
                <w:rFonts w:ascii="標楷體" w:eastAsia="標楷體" w:hAnsi="標楷體"/>
                <w:sz w:val="24"/>
              </w:rPr>
              <w:lastRenderedPageBreak/>
              <w:t>實務運用、司法審查及救濟」公聽會。</w:t>
            </w:r>
          </w:p>
        </w:tc>
      </w:tr>
      <w:tr w:rsidR="007F4348" w:rsidRPr="00631411" w14:paraId="33F734D7" w14:textId="77777777" w:rsidTr="007F4348">
        <w:tc>
          <w:tcPr>
            <w:tcW w:w="355" w:type="pct"/>
          </w:tcPr>
          <w:p w14:paraId="54C38F07"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lastRenderedPageBreak/>
              <w:t>149</w:t>
            </w:r>
          </w:p>
        </w:tc>
        <w:tc>
          <w:tcPr>
            <w:tcW w:w="1705" w:type="pct"/>
          </w:tcPr>
          <w:p w14:paraId="6D52F0C2" w14:textId="77777777" w:rsidR="007F4348" w:rsidRPr="00631411" w:rsidRDefault="007F4348" w:rsidP="007F4348">
            <w:pPr>
              <w:pStyle w:val="01"/>
              <w:rPr>
                <w:rFonts w:hAnsi="標楷體"/>
                <w:b/>
                <w:sz w:val="24"/>
                <w:szCs w:val="24"/>
              </w:rPr>
            </w:pPr>
            <w:r w:rsidRPr="00631411">
              <w:rPr>
                <w:rFonts w:hAnsi="標楷體"/>
                <w:sz w:val="24"/>
                <w:szCs w:val="24"/>
              </w:rPr>
              <w:t>3.科技偵查及保障法草案</w:t>
            </w:r>
            <w:proofErr w:type="gramStart"/>
            <w:r w:rsidRPr="00631411">
              <w:rPr>
                <w:rFonts w:hAnsi="標楷體"/>
                <w:sz w:val="24"/>
                <w:szCs w:val="24"/>
              </w:rPr>
              <w:t>（</w:t>
            </w:r>
            <w:proofErr w:type="gramEnd"/>
            <w:r w:rsidRPr="00631411">
              <w:rPr>
                <w:rFonts w:hAnsi="標楷體"/>
                <w:sz w:val="24"/>
                <w:szCs w:val="24"/>
              </w:rPr>
              <w:t>共11條。制定重點：為規範科技偵查，以保障人權，並有效追訴犯罪，確保國家安全，維護社會秩序，特制定本法。）</w:t>
            </w:r>
          </w:p>
        </w:tc>
        <w:tc>
          <w:tcPr>
            <w:tcW w:w="1136" w:type="pct"/>
          </w:tcPr>
          <w:p w14:paraId="21EB2DE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委員林宜瑾</w:t>
            </w:r>
          </w:p>
          <w:p w14:paraId="564DA2D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等21人</w:t>
            </w:r>
          </w:p>
          <w:p w14:paraId="7B6D898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113.07.12</w:t>
            </w:r>
          </w:p>
          <w:p w14:paraId="3441849D"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（11-1-22）</w:t>
            </w:r>
          </w:p>
        </w:tc>
        <w:tc>
          <w:tcPr>
            <w:tcW w:w="926" w:type="pct"/>
          </w:tcPr>
          <w:p w14:paraId="5089580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4002A19E"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1.院會113.6.21（11-1-19）</w:t>
            </w:r>
            <w:proofErr w:type="gramStart"/>
            <w:r w:rsidRPr="00631411">
              <w:rPr>
                <w:rFonts w:ascii="標楷體" w:eastAsia="標楷體" w:hAnsi="標楷體"/>
                <w:sz w:val="24"/>
              </w:rPr>
              <w:t>逕</w:t>
            </w:r>
            <w:proofErr w:type="gramEnd"/>
            <w:r w:rsidRPr="00631411">
              <w:rPr>
                <w:rFonts w:ascii="標楷體" w:eastAsia="標楷體" w:hAnsi="標楷體"/>
                <w:sz w:val="24"/>
              </w:rPr>
              <w:t>付二讀，與相關提案</w:t>
            </w:r>
            <w:proofErr w:type="gramStart"/>
            <w:r w:rsidRPr="00631411">
              <w:rPr>
                <w:rFonts w:ascii="標楷體" w:eastAsia="標楷體" w:hAnsi="標楷體"/>
                <w:sz w:val="24"/>
              </w:rPr>
              <w:t>併</w:t>
            </w:r>
            <w:proofErr w:type="gramEnd"/>
            <w:r w:rsidRPr="00631411">
              <w:rPr>
                <w:rFonts w:ascii="標楷體" w:eastAsia="標楷體" w:hAnsi="標楷體"/>
                <w:sz w:val="24"/>
              </w:rPr>
              <w:t>案協商。</w:t>
            </w:r>
          </w:p>
          <w:p w14:paraId="3FFEF028"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2.113.6.28黨團協商。</w:t>
            </w:r>
          </w:p>
          <w:p w14:paraId="32500C7E"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3.113.7.8黨團協商。</w:t>
            </w:r>
          </w:p>
          <w:p w14:paraId="43FC0F12"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4.113.7.9黨團協商。</w:t>
            </w:r>
          </w:p>
          <w:p w14:paraId="37DB0273"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5.113.7.11黨團協商。</w:t>
            </w:r>
          </w:p>
          <w:p w14:paraId="67F9D89B"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6.113.7.12黨團協商。</w:t>
            </w:r>
          </w:p>
          <w:p w14:paraId="76F7A28C"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7.院會113.7.16（11-1-22）重付審查。</w:t>
            </w:r>
          </w:p>
          <w:p w14:paraId="1523D8D0"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8.本會</w:t>
            </w:r>
          </w:p>
          <w:p w14:paraId="1B415218"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114.3.19舉行「檢討特殊強制處分實務運用、司法審查及救濟」公聽會。</w:t>
            </w:r>
          </w:p>
        </w:tc>
      </w:tr>
      <w:tr w:rsidR="007F4348" w:rsidRPr="00631411" w14:paraId="48C18988" w14:textId="77777777" w:rsidTr="007F4348">
        <w:tc>
          <w:tcPr>
            <w:tcW w:w="355" w:type="pct"/>
          </w:tcPr>
          <w:p w14:paraId="2DB2F8F1"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150</w:t>
            </w:r>
          </w:p>
        </w:tc>
        <w:tc>
          <w:tcPr>
            <w:tcW w:w="1705" w:type="pct"/>
          </w:tcPr>
          <w:p w14:paraId="4605116A" w14:textId="77777777" w:rsidR="007F4348" w:rsidRPr="00631411" w:rsidRDefault="007F4348" w:rsidP="007F4348">
            <w:pPr>
              <w:pStyle w:val="01"/>
              <w:rPr>
                <w:rFonts w:hAnsi="標楷體"/>
                <w:b/>
                <w:sz w:val="24"/>
                <w:szCs w:val="24"/>
              </w:rPr>
            </w:pPr>
            <w:r w:rsidRPr="00631411">
              <w:rPr>
                <w:rFonts w:hAnsi="標楷體"/>
                <w:sz w:val="24"/>
                <w:szCs w:val="24"/>
              </w:rPr>
              <w:t>1.毒品危害防制條例第四條及第六</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修正重點：提高製造、運輸、販賣毒品及以強暴、脅迫、欺瞞或其他非法之方法使人販賣、施用</w:t>
            </w:r>
            <w:r w:rsidRPr="00631411">
              <w:rPr>
                <w:rFonts w:hAnsi="標楷體"/>
                <w:sz w:val="24"/>
                <w:szCs w:val="24"/>
              </w:rPr>
              <w:lastRenderedPageBreak/>
              <w:t>毒品等罰金額度，及增訂再犯之處分。）</w:t>
            </w:r>
          </w:p>
        </w:tc>
        <w:tc>
          <w:tcPr>
            <w:tcW w:w="1136" w:type="pct"/>
          </w:tcPr>
          <w:p w14:paraId="4B79DD8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委員賴士葆</w:t>
            </w:r>
          </w:p>
          <w:p w14:paraId="1D33A17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等23人</w:t>
            </w:r>
          </w:p>
          <w:p w14:paraId="60C51E0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113.05.31</w:t>
            </w:r>
          </w:p>
          <w:p w14:paraId="051DD24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（11-1-16）</w:t>
            </w:r>
          </w:p>
        </w:tc>
        <w:tc>
          <w:tcPr>
            <w:tcW w:w="926" w:type="pct"/>
          </w:tcPr>
          <w:p w14:paraId="6419B30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48F70D2E"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63701E9F" w14:textId="77777777" w:rsidTr="007F4348">
        <w:tc>
          <w:tcPr>
            <w:tcW w:w="355" w:type="pct"/>
          </w:tcPr>
          <w:p w14:paraId="43C60EDB"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151</w:t>
            </w:r>
          </w:p>
        </w:tc>
        <w:tc>
          <w:tcPr>
            <w:tcW w:w="1705" w:type="pct"/>
          </w:tcPr>
          <w:p w14:paraId="2034C958" w14:textId="77777777" w:rsidR="007F4348" w:rsidRPr="00631411" w:rsidRDefault="007F4348" w:rsidP="007F4348">
            <w:pPr>
              <w:pStyle w:val="01"/>
              <w:rPr>
                <w:rFonts w:hAnsi="標楷體"/>
                <w:b/>
                <w:sz w:val="24"/>
                <w:szCs w:val="24"/>
              </w:rPr>
            </w:pPr>
            <w:r w:rsidRPr="00631411">
              <w:rPr>
                <w:rFonts w:hAnsi="標楷體"/>
                <w:sz w:val="24"/>
                <w:szCs w:val="24"/>
              </w:rPr>
              <w:t>2.毒品危害防制條例第十一條之</w:t>
            </w:r>
            <w:proofErr w:type="gramStart"/>
            <w:r w:rsidRPr="00631411">
              <w:rPr>
                <w:rFonts w:hAnsi="標楷體"/>
                <w:sz w:val="24"/>
                <w:szCs w:val="24"/>
              </w:rPr>
              <w:t>一</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修正重點：修正「行政院衛生署」為「衛生福利部」。）</w:t>
            </w:r>
          </w:p>
        </w:tc>
        <w:tc>
          <w:tcPr>
            <w:tcW w:w="1136" w:type="pct"/>
          </w:tcPr>
          <w:p w14:paraId="241CEA0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委員羅廷</w:t>
            </w:r>
            <w:proofErr w:type="gramStart"/>
            <w:r w:rsidRPr="00631411">
              <w:rPr>
                <w:rFonts w:ascii="標楷體" w:eastAsia="標楷體" w:hAnsi="標楷體"/>
                <w:sz w:val="24"/>
              </w:rPr>
              <w:t>瑋</w:t>
            </w:r>
            <w:proofErr w:type="gramEnd"/>
          </w:p>
          <w:p w14:paraId="044A8C6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3AF7E81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113.10.18</w:t>
            </w:r>
          </w:p>
          <w:p w14:paraId="538F6A1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（11-2-5）</w:t>
            </w:r>
          </w:p>
        </w:tc>
        <w:tc>
          <w:tcPr>
            <w:tcW w:w="926" w:type="pct"/>
          </w:tcPr>
          <w:p w14:paraId="3FE59C8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6B25B94"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360CDD3B" w14:textId="77777777" w:rsidTr="007F4348">
        <w:tc>
          <w:tcPr>
            <w:tcW w:w="355" w:type="pct"/>
          </w:tcPr>
          <w:p w14:paraId="5F539C24"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152</w:t>
            </w:r>
          </w:p>
        </w:tc>
        <w:tc>
          <w:tcPr>
            <w:tcW w:w="1705" w:type="pct"/>
          </w:tcPr>
          <w:p w14:paraId="2599FDE0" w14:textId="77777777" w:rsidR="007F4348" w:rsidRPr="00631411" w:rsidRDefault="007F4348" w:rsidP="007F4348">
            <w:pPr>
              <w:pStyle w:val="01"/>
              <w:rPr>
                <w:rFonts w:hAnsi="標楷體"/>
                <w:b/>
                <w:sz w:val="24"/>
                <w:szCs w:val="24"/>
              </w:rPr>
            </w:pPr>
            <w:r w:rsidRPr="00631411">
              <w:rPr>
                <w:rFonts w:hAnsi="標楷體"/>
                <w:sz w:val="24"/>
                <w:szCs w:val="24"/>
              </w:rPr>
              <w:t>3.毒品危害防制條例部分條文修正草案</w:t>
            </w:r>
            <w:proofErr w:type="gramStart"/>
            <w:r w:rsidRPr="00631411">
              <w:rPr>
                <w:rFonts w:hAnsi="標楷體"/>
                <w:sz w:val="24"/>
                <w:szCs w:val="24"/>
              </w:rPr>
              <w:t>（</w:t>
            </w:r>
            <w:proofErr w:type="gramEnd"/>
            <w:r w:rsidRPr="00631411">
              <w:rPr>
                <w:rFonts w:hAnsi="標楷體"/>
                <w:sz w:val="24"/>
                <w:szCs w:val="24"/>
              </w:rPr>
              <w:t>修正§7、8、10、11、11-1。修正重點：加重引誘、轉讓、施用、持有三級毒品之刑事責任。）</w:t>
            </w:r>
          </w:p>
        </w:tc>
        <w:tc>
          <w:tcPr>
            <w:tcW w:w="1136" w:type="pct"/>
          </w:tcPr>
          <w:p w14:paraId="1FAD4A5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委員羅智強</w:t>
            </w:r>
          </w:p>
          <w:p w14:paraId="560924B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等18人</w:t>
            </w:r>
          </w:p>
          <w:p w14:paraId="37D2AD7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113.11.01</w:t>
            </w:r>
          </w:p>
          <w:p w14:paraId="28567DE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（11-2-7）</w:t>
            </w:r>
          </w:p>
        </w:tc>
        <w:tc>
          <w:tcPr>
            <w:tcW w:w="926" w:type="pct"/>
          </w:tcPr>
          <w:p w14:paraId="192923E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A52D045"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ECB6362" w14:textId="77777777" w:rsidTr="007F4348">
        <w:tc>
          <w:tcPr>
            <w:tcW w:w="355" w:type="pct"/>
          </w:tcPr>
          <w:p w14:paraId="268FE512"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153</w:t>
            </w:r>
          </w:p>
        </w:tc>
        <w:tc>
          <w:tcPr>
            <w:tcW w:w="1705" w:type="pct"/>
          </w:tcPr>
          <w:p w14:paraId="7953A5B3" w14:textId="77777777" w:rsidR="007F4348" w:rsidRPr="00631411" w:rsidRDefault="007F4348" w:rsidP="007F4348">
            <w:pPr>
              <w:pStyle w:val="01"/>
              <w:rPr>
                <w:rFonts w:hAnsi="標楷體"/>
                <w:b/>
                <w:sz w:val="24"/>
                <w:szCs w:val="24"/>
              </w:rPr>
            </w:pPr>
            <w:r w:rsidRPr="00631411">
              <w:rPr>
                <w:rFonts w:hAnsi="標楷體"/>
                <w:sz w:val="24"/>
                <w:szCs w:val="24"/>
              </w:rPr>
              <w:t>4.毒品危害防制條例第二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修正重點：列依托</w:t>
            </w:r>
            <w:proofErr w:type="gramStart"/>
            <w:r w:rsidRPr="00631411">
              <w:rPr>
                <w:rFonts w:hAnsi="標楷體"/>
                <w:sz w:val="24"/>
                <w:szCs w:val="24"/>
              </w:rPr>
              <w:t>咪</w:t>
            </w:r>
            <w:proofErr w:type="gramEnd"/>
            <w:r w:rsidRPr="00631411">
              <w:rPr>
                <w:rFonts w:hAnsi="標楷體"/>
                <w:sz w:val="24"/>
                <w:szCs w:val="24"/>
              </w:rPr>
              <w:t>酯為第二級毒品。）</w:t>
            </w:r>
          </w:p>
        </w:tc>
        <w:tc>
          <w:tcPr>
            <w:tcW w:w="1136" w:type="pct"/>
          </w:tcPr>
          <w:p w14:paraId="1908ACC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委員鍾佳濱</w:t>
            </w:r>
          </w:p>
          <w:p w14:paraId="7CD925B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3189762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113.11.08</w:t>
            </w:r>
          </w:p>
          <w:p w14:paraId="0186ED3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（11-2-8）</w:t>
            </w:r>
          </w:p>
        </w:tc>
        <w:tc>
          <w:tcPr>
            <w:tcW w:w="926" w:type="pct"/>
          </w:tcPr>
          <w:p w14:paraId="30474D8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3A75A86E"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2B5D53F" w14:textId="77777777" w:rsidTr="007F4348">
        <w:tc>
          <w:tcPr>
            <w:tcW w:w="355" w:type="pct"/>
          </w:tcPr>
          <w:p w14:paraId="6BB07978"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154</w:t>
            </w:r>
          </w:p>
        </w:tc>
        <w:tc>
          <w:tcPr>
            <w:tcW w:w="1705" w:type="pct"/>
          </w:tcPr>
          <w:p w14:paraId="6C30ECBF" w14:textId="77777777" w:rsidR="007F4348" w:rsidRPr="00631411" w:rsidRDefault="007F4348" w:rsidP="007F4348">
            <w:pPr>
              <w:pStyle w:val="01"/>
              <w:rPr>
                <w:rFonts w:hAnsi="標楷體"/>
                <w:b/>
                <w:sz w:val="24"/>
                <w:szCs w:val="24"/>
              </w:rPr>
            </w:pPr>
            <w:r w:rsidRPr="00631411">
              <w:rPr>
                <w:rFonts w:hAnsi="標楷體"/>
                <w:sz w:val="24"/>
                <w:szCs w:val="24"/>
              </w:rPr>
              <w:t>5.毒品危害防制條例第三十一</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修正重點：調高工業原料之種類及申報、檢查罰則。）</w:t>
            </w:r>
          </w:p>
        </w:tc>
        <w:tc>
          <w:tcPr>
            <w:tcW w:w="1136" w:type="pct"/>
          </w:tcPr>
          <w:p w14:paraId="2BF75AD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委員張宏陸</w:t>
            </w:r>
          </w:p>
          <w:p w14:paraId="4B64C2E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等22人</w:t>
            </w:r>
          </w:p>
          <w:p w14:paraId="7395AE6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114.01.03</w:t>
            </w:r>
          </w:p>
          <w:p w14:paraId="5050456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（11-2-16）</w:t>
            </w:r>
          </w:p>
        </w:tc>
        <w:tc>
          <w:tcPr>
            <w:tcW w:w="926" w:type="pct"/>
          </w:tcPr>
          <w:p w14:paraId="3283BC90"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02E5BDFA"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57BEC48A" w14:textId="77777777" w:rsidTr="007F4348">
        <w:tc>
          <w:tcPr>
            <w:tcW w:w="355" w:type="pct"/>
          </w:tcPr>
          <w:p w14:paraId="54C298EC"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155</w:t>
            </w:r>
          </w:p>
        </w:tc>
        <w:tc>
          <w:tcPr>
            <w:tcW w:w="1705" w:type="pct"/>
          </w:tcPr>
          <w:p w14:paraId="487167B5" w14:textId="77777777" w:rsidR="007F4348" w:rsidRPr="00631411" w:rsidRDefault="007F4348" w:rsidP="007F4348">
            <w:pPr>
              <w:pStyle w:val="01"/>
              <w:rPr>
                <w:rFonts w:hAnsi="標楷體"/>
                <w:b/>
                <w:sz w:val="24"/>
                <w:szCs w:val="24"/>
              </w:rPr>
            </w:pPr>
            <w:r w:rsidRPr="00631411">
              <w:rPr>
                <w:rFonts w:hAnsi="標楷體"/>
                <w:sz w:val="24"/>
                <w:szCs w:val="24"/>
              </w:rPr>
              <w:t>6.毒品危害防制條例第三十一</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修正重點：提高現行違反先驅化學品之罰則。）</w:t>
            </w:r>
          </w:p>
        </w:tc>
        <w:tc>
          <w:tcPr>
            <w:tcW w:w="1136" w:type="pct"/>
          </w:tcPr>
          <w:p w14:paraId="41A459A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委員丁學忠</w:t>
            </w:r>
          </w:p>
          <w:p w14:paraId="59103FC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5F6B5C2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114.03.04</w:t>
            </w:r>
          </w:p>
          <w:p w14:paraId="34BC34F7"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（11-3-3）</w:t>
            </w:r>
          </w:p>
        </w:tc>
        <w:tc>
          <w:tcPr>
            <w:tcW w:w="926" w:type="pct"/>
          </w:tcPr>
          <w:p w14:paraId="3348C2E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096A8D63"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75DE4BFB" w14:textId="77777777" w:rsidTr="007F4348">
        <w:tc>
          <w:tcPr>
            <w:tcW w:w="355" w:type="pct"/>
          </w:tcPr>
          <w:p w14:paraId="4C86B71A"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156</w:t>
            </w:r>
          </w:p>
        </w:tc>
        <w:tc>
          <w:tcPr>
            <w:tcW w:w="1705" w:type="pct"/>
          </w:tcPr>
          <w:p w14:paraId="672B3988" w14:textId="77777777" w:rsidR="007F4348" w:rsidRPr="00631411" w:rsidRDefault="007F4348" w:rsidP="007F4348">
            <w:pPr>
              <w:pStyle w:val="01"/>
              <w:rPr>
                <w:rFonts w:hAnsi="標楷體"/>
                <w:b/>
                <w:sz w:val="24"/>
                <w:szCs w:val="24"/>
              </w:rPr>
            </w:pPr>
            <w:r w:rsidRPr="00631411">
              <w:rPr>
                <w:rFonts w:hAnsi="標楷體"/>
                <w:sz w:val="24"/>
                <w:szCs w:val="24"/>
              </w:rPr>
              <w:t>7.毒品危害防制條例第三十一</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修正重點：提高現行違反先驅化學品之罰則。）</w:t>
            </w:r>
          </w:p>
        </w:tc>
        <w:tc>
          <w:tcPr>
            <w:tcW w:w="1136" w:type="pct"/>
          </w:tcPr>
          <w:p w14:paraId="004B157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委員劉建國</w:t>
            </w:r>
          </w:p>
          <w:p w14:paraId="5B84124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74BE44F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114.04.18</w:t>
            </w:r>
          </w:p>
          <w:p w14:paraId="4269E7F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（11-3-8）</w:t>
            </w:r>
          </w:p>
        </w:tc>
        <w:tc>
          <w:tcPr>
            <w:tcW w:w="926" w:type="pct"/>
          </w:tcPr>
          <w:p w14:paraId="73F5D0C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3856D2B5"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66B00503" w14:textId="77777777" w:rsidTr="007F4348">
        <w:tc>
          <w:tcPr>
            <w:tcW w:w="355" w:type="pct"/>
          </w:tcPr>
          <w:p w14:paraId="6C15E167"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157</w:t>
            </w:r>
          </w:p>
        </w:tc>
        <w:tc>
          <w:tcPr>
            <w:tcW w:w="1705" w:type="pct"/>
          </w:tcPr>
          <w:p w14:paraId="1E752B20" w14:textId="77777777" w:rsidR="007F4348" w:rsidRPr="00631411" w:rsidRDefault="007F4348" w:rsidP="007F4348">
            <w:pPr>
              <w:pStyle w:val="01"/>
              <w:rPr>
                <w:rFonts w:hAnsi="標楷體"/>
                <w:b/>
                <w:sz w:val="24"/>
                <w:szCs w:val="24"/>
              </w:rPr>
            </w:pPr>
            <w:r w:rsidRPr="00631411">
              <w:rPr>
                <w:rFonts w:hAnsi="標楷體"/>
                <w:sz w:val="24"/>
                <w:szCs w:val="24"/>
              </w:rPr>
              <w:t>8.毒品危害防制條例部分條文修正草案</w:t>
            </w:r>
            <w:proofErr w:type="gramStart"/>
            <w:r w:rsidRPr="00631411">
              <w:rPr>
                <w:rFonts w:hAnsi="標楷體"/>
                <w:sz w:val="24"/>
                <w:szCs w:val="24"/>
              </w:rPr>
              <w:t>（</w:t>
            </w:r>
            <w:proofErr w:type="gramEnd"/>
            <w:r w:rsidRPr="00631411">
              <w:rPr>
                <w:rFonts w:hAnsi="標楷體"/>
                <w:sz w:val="24"/>
                <w:szCs w:val="24"/>
              </w:rPr>
              <w:t>修正§2、2-1、31、31-1。修正重點：針對新興毒品的原料溯源管理、相關特定娛樂場所業者的通報義務、提高罰鍰以及政府緊急作為。）</w:t>
            </w:r>
          </w:p>
        </w:tc>
        <w:tc>
          <w:tcPr>
            <w:tcW w:w="1136" w:type="pct"/>
          </w:tcPr>
          <w:p w14:paraId="1004241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委員陳冠廷</w:t>
            </w:r>
          </w:p>
          <w:p w14:paraId="09E992C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60B0788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114.04.25</w:t>
            </w:r>
          </w:p>
          <w:p w14:paraId="6D0D3254"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（11-3-9）</w:t>
            </w:r>
          </w:p>
        </w:tc>
        <w:tc>
          <w:tcPr>
            <w:tcW w:w="926" w:type="pct"/>
          </w:tcPr>
          <w:p w14:paraId="2E50A572"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6E7D3AA"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0F818F78" w14:textId="77777777" w:rsidTr="007F4348">
        <w:tc>
          <w:tcPr>
            <w:tcW w:w="355" w:type="pct"/>
          </w:tcPr>
          <w:p w14:paraId="09BD1F48"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lastRenderedPageBreak/>
              <w:t>158</w:t>
            </w:r>
          </w:p>
        </w:tc>
        <w:tc>
          <w:tcPr>
            <w:tcW w:w="1705" w:type="pct"/>
          </w:tcPr>
          <w:p w14:paraId="3765C2CE" w14:textId="77777777" w:rsidR="007F4348" w:rsidRPr="00631411" w:rsidRDefault="007F4348" w:rsidP="007F4348">
            <w:pPr>
              <w:pStyle w:val="01"/>
              <w:rPr>
                <w:rFonts w:hAnsi="標楷體"/>
                <w:b/>
                <w:sz w:val="24"/>
                <w:szCs w:val="24"/>
              </w:rPr>
            </w:pPr>
            <w:r w:rsidRPr="00631411">
              <w:rPr>
                <w:rFonts w:hAnsi="標楷體"/>
                <w:sz w:val="24"/>
                <w:szCs w:val="24"/>
              </w:rPr>
              <w:t>9.毒品危害防制條例部分條文修正草案</w:t>
            </w:r>
            <w:proofErr w:type="gramStart"/>
            <w:r w:rsidRPr="00631411">
              <w:rPr>
                <w:rFonts w:hAnsi="標楷體"/>
                <w:sz w:val="24"/>
                <w:szCs w:val="24"/>
              </w:rPr>
              <w:t>（</w:t>
            </w:r>
            <w:proofErr w:type="gramEnd"/>
            <w:r w:rsidRPr="00631411">
              <w:rPr>
                <w:rFonts w:hAnsi="標楷體"/>
                <w:sz w:val="24"/>
                <w:szCs w:val="24"/>
              </w:rPr>
              <w:t>修正§4、6~8、10、11、11-1、31。修正重點：針對持有、施用、引誘他人施用毒品，以及製造、運輸、販賣毒品，或以強暴、脅迫、欺瞞及其他非法手段迫使他人販賣或施用毒品等行為，提高刑責與處罰標準。）</w:t>
            </w:r>
          </w:p>
        </w:tc>
        <w:tc>
          <w:tcPr>
            <w:tcW w:w="1136" w:type="pct"/>
          </w:tcPr>
          <w:p w14:paraId="55EF34C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委員徐欣瑩</w:t>
            </w:r>
          </w:p>
          <w:p w14:paraId="54C864E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等25人</w:t>
            </w:r>
          </w:p>
          <w:p w14:paraId="26D3A4A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114.04.25</w:t>
            </w:r>
          </w:p>
          <w:p w14:paraId="206026A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（11-3-9）</w:t>
            </w:r>
          </w:p>
        </w:tc>
        <w:tc>
          <w:tcPr>
            <w:tcW w:w="926" w:type="pct"/>
          </w:tcPr>
          <w:p w14:paraId="23B7D74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5ECA3C8B"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4601EE3" w14:textId="77777777" w:rsidTr="007F4348">
        <w:tc>
          <w:tcPr>
            <w:tcW w:w="355" w:type="pct"/>
          </w:tcPr>
          <w:p w14:paraId="7869A271"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159</w:t>
            </w:r>
          </w:p>
        </w:tc>
        <w:tc>
          <w:tcPr>
            <w:tcW w:w="1705" w:type="pct"/>
          </w:tcPr>
          <w:p w14:paraId="0789BD91" w14:textId="77777777" w:rsidR="007F4348" w:rsidRPr="00631411" w:rsidRDefault="007F4348" w:rsidP="007F4348">
            <w:pPr>
              <w:pStyle w:val="01"/>
              <w:rPr>
                <w:rFonts w:hAnsi="標楷體"/>
                <w:b/>
                <w:sz w:val="24"/>
                <w:szCs w:val="24"/>
              </w:rPr>
            </w:pPr>
            <w:r w:rsidRPr="00631411">
              <w:rPr>
                <w:rFonts w:hAnsi="標楷體"/>
                <w:sz w:val="24"/>
                <w:szCs w:val="24"/>
              </w:rPr>
              <w:t>10.毒品危害防制條例第三十一</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修正重點：提高廠商違反管控事件之罰金天花板。）</w:t>
            </w:r>
          </w:p>
        </w:tc>
        <w:tc>
          <w:tcPr>
            <w:tcW w:w="1136" w:type="pct"/>
          </w:tcPr>
          <w:p w14:paraId="4A3A288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委員邱若華</w:t>
            </w:r>
          </w:p>
          <w:p w14:paraId="3431E6D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等17人</w:t>
            </w:r>
          </w:p>
          <w:p w14:paraId="79717C20"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114.05.09</w:t>
            </w:r>
          </w:p>
          <w:p w14:paraId="11B3D66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（11-3-11）</w:t>
            </w:r>
          </w:p>
        </w:tc>
        <w:tc>
          <w:tcPr>
            <w:tcW w:w="926" w:type="pct"/>
          </w:tcPr>
          <w:p w14:paraId="3B351425"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E52AA67"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ABF7CAA" w14:textId="77777777" w:rsidTr="007F4348">
        <w:tc>
          <w:tcPr>
            <w:tcW w:w="355" w:type="pct"/>
          </w:tcPr>
          <w:p w14:paraId="368DD2D7"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160</w:t>
            </w:r>
          </w:p>
        </w:tc>
        <w:tc>
          <w:tcPr>
            <w:tcW w:w="1705" w:type="pct"/>
          </w:tcPr>
          <w:p w14:paraId="79DE5CEA" w14:textId="77777777" w:rsidR="007F4348" w:rsidRPr="00631411" w:rsidRDefault="007F4348" w:rsidP="007F4348">
            <w:pPr>
              <w:pStyle w:val="01"/>
              <w:rPr>
                <w:rFonts w:hAnsi="標楷體"/>
                <w:b/>
                <w:sz w:val="24"/>
                <w:szCs w:val="24"/>
              </w:rPr>
            </w:pPr>
            <w:r w:rsidRPr="00631411">
              <w:rPr>
                <w:rFonts w:hAnsi="標楷體"/>
                <w:sz w:val="24"/>
                <w:szCs w:val="24"/>
              </w:rPr>
              <w:t>1.毒品危害防制條例增訂第二條之三條文草案</w:t>
            </w:r>
            <w:proofErr w:type="gramStart"/>
            <w:r w:rsidRPr="00631411">
              <w:rPr>
                <w:rFonts w:hAnsi="標楷體"/>
                <w:sz w:val="24"/>
                <w:szCs w:val="24"/>
              </w:rPr>
              <w:t>（</w:t>
            </w:r>
            <w:proofErr w:type="gramEnd"/>
            <w:r w:rsidRPr="00631411">
              <w:rPr>
                <w:rFonts w:hAnsi="標楷體"/>
                <w:sz w:val="24"/>
                <w:szCs w:val="24"/>
              </w:rPr>
              <w:t>增訂重點：在各級學校中加強毒品防制教育，並針對教職員工及教保人員實施定期宣導與培訓。）</w:t>
            </w:r>
          </w:p>
        </w:tc>
        <w:tc>
          <w:tcPr>
            <w:tcW w:w="1136" w:type="pct"/>
          </w:tcPr>
          <w:p w14:paraId="629F82E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委員賴士葆</w:t>
            </w:r>
          </w:p>
          <w:p w14:paraId="1C6DC88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等23人</w:t>
            </w:r>
          </w:p>
          <w:p w14:paraId="3AB309D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113.09.27</w:t>
            </w:r>
          </w:p>
          <w:p w14:paraId="018D16F6"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（11-2-2）</w:t>
            </w:r>
          </w:p>
        </w:tc>
        <w:tc>
          <w:tcPr>
            <w:tcW w:w="926" w:type="pct"/>
          </w:tcPr>
          <w:p w14:paraId="1CB6820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20A73C42"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98CE0C1" w14:textId="77777777" w:rsidTr="007F4348">
        <w:tc>
          <w:tcPr>
            <w:tcW w:w="355" w:type="pct"/>
          </w:tcPr>
          <w:p w14:paraId="2F1E6F4C"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161</w:t>
            </w:r>
          </w:p>
        </w:tc>
        <w:tc>
          <w:tcPr>
            <w:tcW w:w="1705" w:type="pct"/>
          </w:tcPr>
          <w:p w14:paraId="3DA07733" w14:textId="77777777" w:rsidR="007F4348" w:rsidRPr="00631411" w:rsidRDefault="007F4348" w:rsidP="007F4348">
            <w:pPr>
              <w:pStyle w:val="01"/>
              <w:rPr>
                <w:rFonts w:hAnsi="標楷體"/>
                <w:b/>
                <w:sz w:val="24"/>
                <w:szCs w:val="24"/>
              </w:rPr>
            </w:pPr>
            <w:r w:rsidRPr="00631411">
              <w:rPr>
                <w:rFonts w:hAnsi="標楷體"/>
                <w:sz w:val="24"/>
                <w:szCs w:val="24"/>
              </w:rPr>
              <w:t>2.毒品危害防制條例增訂第二條之三條文草案</w:t>
            </w:r>
            <w:proofErr w:type="gramStart"/>
            <w:r w:rsidRPr="00631411">
              <w:rPr>
                <w:rFonts w:hAnsi="標楷體"/>
                <w:sz w:val="24"/>
                <w:szCs w:val="24"/>
              </w:rPr>
              <w:t>（</w:t>
            </w:r>
            <w:proofErr w:type="gramEnd"/>
            <w:r w:rsidRPr="00631411">
              <w:rPr>
                <w:rFonts w:hAnsi="標楷體"/>
                <w:sz w:val="24"/>
                <w:szCs w:val="24"/>
              </w:rPr>
              <w:t>增訂重點：各級學校加強毒品防制教育，且應針對教職員工及教保人員實施定期宣導與培訓。）</w:t>
            </w:r>
          </w:p>
        </w:tc>
        <w:tc>
          <w:tcPr>
            <w:tcW w:w="1136" w:type="pct"/>
          </w:tcPr>
          <w:p w14:paraId="5009A90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委員徐巧芯</w:t>
            </w:r>
          </w:p>
          <w:p w14:paraId="1DA6790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等24人</w:t>
            </w:r>
          </w:p>
          <w:p w14:paraId="167D518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113.11.01</w:t>
            </w:r>
          </w:p>
          <w:p w14:paraId="60ACFE3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（11-2-7）</w:t>
            </w:r>
          </w:p>
        </w:tc>
        <w:tc>
          <w:tcPr>
            <w:tcW w:w="926" w:type="pct"/>
          </w:tcPr>
          <w:p w14:paraId="67A20FFF"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4F4C9F6C"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4B406051" w14:textId="77777777" w:rsidTr="007F4348">
        <w:tc>
          <w:tcPr>
            <w:tcW w:w="355" w:type="pct"/>
          </w:tcPr>
          <w:p w14:paraId="3C9722E1"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162</w:t>
            </w:r>
          </w:p>
        </w:tc>
        <w:tc>
          <w:tcPr>
            <w:tcW w:w="1705" w:type="pct"/>
          </w:tcPr>
          <w:p w14:paraId="0D21F89E" w14:textId="77777777" w:rsidR="007F4348" w:rsidRPr="00631411" w:rsidRDefault="007F4348" w:rsidP="007F4348">
            <w:pPr>
              <w:pStyle w:val="01"/>
              <w:rPr>
                <w:rFonts w:hAnsi="標楷體"/>
                <w:b/>
                <w:sz w:val="24"/>
                <w:szCs w:val="24"/>
              </w:rPr>
            </w:pPr>
            <w:r w:rsidRPr="00631411">
              <w:rPr>
                <w:rFonts w:hAnsi="標楷體"/>
                <w:sz w:val="24"/>
                <w:szCs w:val="24"/>
              </w:rPr>
              <w:t>通訊保障及監察法第八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修正重點：修正境外敵對勢力定義。）</w:t>
            </w:r>
          </w:p>
        </w:tc>
        <w:tc>
          <w:tcPr>
            <w:tcW w:w="1136" w:type="pct"/>
          </w:tcPr>
          <w:p w14:paraId="6B4B87EF"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委員王定宇</w:t>
            </w:r>
          </w:p>
          <w:p w14:paraId="4BAAC10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70BCF8D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113.11.01</w:t>
            </w:r>
          </w:p>
          <w:p w14:paraId="1CA3709B"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（11-2-7）</w:t>
            </w:r>
          </w:p>
        </w:tc>
        <w:tc>
          <w:tcPr>
            <w:tcW w:w="926" w:type="pct"/>
          </w:tcPr>
          <w:p w14:paraId="4523A0C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02DBF486"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341CE113" w14:textId="77777777" w:rsidTr="007F4348">
        <w:tc>
          <w:tcPr>
            <w:tcW w:w="355" w:type="pct"/>
          </w:tcPr>
          <w:p w14:paraId="7FBBE0A3"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163</w:t>
            </w:r>
          </w:p>
        </w:tc>
        <w:tc>
          <w:tcPr>
            <w:tcW w:w="1705" w:type="pct"/>
          </w:tcPr>
          <w:p w14:paraId="65A5BC8E" w14:textId="77777777" w:rsidR="007F4348" w:rsidRPr="00631411" w:rsidRDefault="007F4348" w:rsidP="007F4348">
            <w:pPr>
              <w:pStyle w:val="01"/>
              <w:rPr>
                <w:rFonts w:hAnsi="標楷體"/>
                <w:b/>
                <w:sz w:val="24"/>
                <w:szCs w:val="24"/>
              </w:rPr>
            </w:pPr>
            <w:proofErr w:type="gramStart"/>
            <w:r w:rsidRPr="00631411">
              <w:rPr>
                <w:rFonts w:hAnsi="標楷體"/>
                <w:sz w:val="24"/>
                <w:szCs w:val="24"/>
              </w:rPr>
              <w:t>資恐防</w:t>
            </w:r>
            <w:proofErr w:type="gramEnd"/>
            <w:r w:rsidRPr="00631411">
              <w:rPr>
                <w:rFonts w:hAnsi="標楷體"/>
                <w:sz w:val="24"/>
                <w:szCs w:val="24"/>
              </w:rPr>
              <w:t>制法部分條文修正草案</w:t>
            </w:r>
            <w:proofErr w:type="gramStart"/>
            <w:r w:rsidRPr="00631411">
              <w:rPr>
                <w:rFonts w:hAnsi="標楷體"/>
                <w:sz w:val="24"/>
                <w:szCs w:val="24"/>
              </w:rPr>
              <w:t>（</w:t>
            </w:r>
            <w:proofErr w:type="gramEnd"/>
            <w:r w:rsidRPr="00631411">
              <w:rPr>
                <w:rFonts w:hAnsi="標楷體"/>
                <w:sz w:val="24"/>
                <w:szCs w:val="24"/>
              </w:rPr>
              <w:t>修正§1、3、8、9、14；增訂§4-1~2。修正重點：新增資</w:t>
            </w:r>
            <w:proofErr w:type="gramStart"/>
            <w:r w:rsidRPr="00631411">
              <w:rPr>
                <w:rFonts w:hAnsi="標楷體"/>
                <w:sz w:val="24"/>
                <w:szCs w:val="24"/>
              </w:rPr>
              <w:t>恐及資武擴</w:t>
            </w:r>
            <w:proofErr w:type="gramEnd"/>
            <w:r w:rsidRPr="00631411">
              <w:rPr>
                <w:rFonts w:hAnsi="標楷體"/>
                <w:sz w:val="24"/>
                <w:szCs w:val="24"/>
              </w:rPr>
              <w:t>定義且新增關於提供金融服務予從事恐怖活動者</w:t>
            </w:r>
            <w:proofErr w:type="gramStart"/>
            <w:r w:rsidRPr="00631411">
              <w:rPr>
                <w:rFonts w:hAnsi="標楷體"/>
                <w:sz w:val="24"/>
                <w:szCs w:val="24"/>
              </w:rPr>
              <w:t>為資恐罪行</w:t>
            </w:r>
            <w:proofErr w:type="gramEnd"/>
            <w:r w:rsidRPr="00631411">
              <w:rPr>
                <w:rFonts w:hAnsi="標楷體"/>
                <w:sz w:val="24"/>
                <w:szCs w:val="24"/>
              </w:rPr>
              <w:t>；將犯行者罪責提</w:t>
            </w:r>
            <w:r w:rsidRPr="00631411">
              <w:rPr>
                <w:rFonts w:hAnsi="標楷體"/>
                <w:sz w:val="24"/>
                <w:szCs w:val="24"/>
              </w:rPr>
              <w:lastRenderedPageBreak/>
              <w:t>高，並同步加重罰金。）</w:t>
            </w:r>
          </w:p>
        </w:tc>
        <w:tc>
          <w:tcPr>
            <w:tcW w:w="1136" w:type="pct"/>
          </w:tcPr>
          <w:p w14:paraId="223F90C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委員陳冠廷</w:t>
            </w:r>
          </w:p>
          <w:p w14:paraId="7BA28339"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等22人</w:t>
            </w:r>
          </w:p>
          <w:p w14:paraId="24912CD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113.11.15</w:t>
            </w:r>
          </w:p>
          <w:p w14:paraId="70726682"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（11-2-9）</w:t>
            </w:r>
          </w:p>
        </w:tc>
        <w:tc>
          <w:tcPr>
            <w:tcW w:w="926" w:type="pct"/>
          </w:tcPr>
          <w:p w14:paraId="6FD375B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1E5814A6"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13C68824" w14:textId="77777777" w:rsidTr="007F4348">
        <w:tc>
          <w:tcPr>
            <w:tcW w:w="355" w:type="pct"/>
          </w:tcPr>
          <w:p w14:paraId="52F3554A"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164</w:t>
            </w:r>
          </w:p>
        </w:tc>
        <w:tc>
          <w:tcPr>
            <w:tcW w:w="1705" w:type="pct"/>
          </w:tcPr>
          <w:p w14:paraId="5C1BEB59" w14:textId="77777777" w:rsidR="007F4348" w:rsidRPr="00631411" w:rsidRDefault="007F4348" w:rsidP="007F4348">
            <w:pPr>
              <w:pStyle w:val="01"/>
              <w:rPr>
                <w:rFonts w:hAnsi="標楷體"/>
                <w:b/>
                <w:sz w:val="24"/>
                <w:szCs w:val="24"/>
              </w:rPr>
            </w:pPr>
            <w:r w:rsidRPr="00631411">
              <w:rPr>
                <w:rFonts w:hAnsi="標楷體"/>
                <w:sz w:val="24"/>
                <w:szCs w:val="24"/>
              </w:rPr>
              <w:t>1.犯罪被害人權益保障法第六十三條及第一百</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修正重點：就請求權時效增訂檢察官起訴之例外。）</w:t>
            </w:r>
          </w:p>
        </w:tc>
        <w:tc>
          <w:tcPr>
            <w:tcW w:w="1136" w:type="pct"/>
          </w:tcPr>
          <w:p w14:paraId="36208BA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台灣民眾</w:t>
            </w:r>
            <w:proofErr w:type="gramStart"/>
            <w:r w:rsidRPr="00631411">
              <w:rPr>
                <w:rFonts w:ascii="標楷體" w:eastAsia="標楷體" w:hAnsi="標楷體"/>
                <w:sz w:val="24"/>
              </w:rPr>
              <w:t>黨</w:t>
            </w:r>
            <w:proofErr w:type="gramEnd"/>
            <w:r w:rsidRPr="00631411">
              <w:rPr>
                <w:rFonts w:ascii="標楷體" w:eastAsia="標楷體" w:hAnsi="標楷體"/>
                <w:sz w:val="24"/>
              </w:rPr>
              <w:t>黨團</w:t>
            </w:r>
          </w:p>
          <w:p w14:paraId="199A42B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114.03.21</w:t>
            </w:r>
          </w:p>
          <w:p w14:paraId="4DFF018F"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（11-3-6）</w:t>
            </w:r>
          </w:p>
        </w:tc>
        <w:tc>
          <w:tcPr>
            <w:tcW w:w="926" w:type="pct"/>
          </w:tcPr>
          <w:p w14:paraId="4AEBADE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4E7C5B47"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68834340" w14:textId="77777777" w:rsidTr="007F4348">
        <w:tc>
          <w:tcPr>
            <w:tcW w:w="355" w:type="pct"/>
          </w:tcPr>
          <w:p w14:paraId="42617C48"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165</w:t>
            </w:r>
          </w:p>
        </w:tc>
        <w:tc>
          <w:tcPr>
            <w:tcW w:w="1705" w:type="pct"/>
          </w:tcPr>
          <w:p w14:paraId="30E9C0A1" w14:textId="77777777" w:rsidR="007F4348" w:rsidRPr="00631411" w:rsidRDefault="007F4348" w:rsidP="007F4348">
            <w:pPr>
              <w:pStyle w:val="01"/>
              <w:rPr>
                <w:rFonts w:hAnsi="標楷體"/>
                <w:b/>
                <w:sz w:val="24"/>
                <w:szCs w:val="24"/>
              </w:rPr>
            </w:pPr>
            <w:r w:rsidRPr="00631411">
              <w:rPr>
                <w:rFonts w:hAnsi="標楷體"/>
                <w:sz w:val="24"/>
                <w:szCs w:val="24"/>
              </w:rPr>
              <w:t>2.犯罪被害人權益保障法第六十三</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修正重點：例外將犯罪被害補償金請求權的起算</w:t>
            </w:r>
            <w:proofErr w:type="gramStart"/>
            <w:r w:rsidRPr="00631411">
              <w:rPr>
                <w:rFonts w:hAnsi="標楷體"/>
                <w:sz w:val="24"/>
                <w:szCs w:val="24"/>
              </w:rPr>
              <w:t>時點延後</w:t>
            </w:r>
            <w:proofErr w:type="gramEnd"/>
            <w:r w:rsidRPr="00631411">
              <w:rPr>
                <w:rFonts w:hAnsi="標楷體"/>
                <w:sz w:val="24"/>
                <w:szCs w:val="24"/>
              </w:rPr>
              <w:t>至檢察官起訴時。）</w:t>
            </w:r>
          </w:p>
        </w:tc>
        <w:tc>
          <w:tcPr>
            <w:tcW w:w="1136" w:type="pct"/>
          </w:tcPr>
          <w:p w14:paraId="128FBE9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委員李坤城</w:t>
            </w:r>
          </w:p>
          <w:p w14:paraId="2F8FD2D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等21人</w:t>
            </w:r>
          </w:p>
          <w:p w14:paraId="3B977098"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114.08.22</w:t>
            </w:r>
          </w:p>
          <w:p w14:paraId="3BC75ACD"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（11-3-26）</w:t>
            </w:r>
          </w:p>
        </w:tc>
        <w:tc>
          <w:tcPr>
            <w:tcW w:w="926" w:type="pct"/>
          </w:tcPr>
          <w:p w14:paraId="69F32D4E"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311E0A70"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2B5B5E83" w14:textId="77777777" w:rsidTr="007F4348">
        <w:tc>
          <w:tcPr>
            <w:tcW w:w="355" w:type="pct"/>
          </w:tcPr>
          <w:p w14:paraId="0EB7E2EB"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166</w:t>
            </w:r>
          </w:p>
        </w:tc>
        <w:tc>
          <w:tcPr>
            <w:tcW w:w="1705" w:type="pct"/>
          </w:tcPr>
          <w:p w14:paraId="3F88FDBB" w14:textId="77777777" w:rsidR="007F4348" w:rsidRPr="00631411" w:rsidRDefault="007F4348" w:rsidP="007F4348">
            <w:pPr>
              <w:pStyle w:val="01"/>
              <w:rPr>
                <w:rFonts w:hAnsi="標楷體"/>
                <w:b/>
                <w:sz w:val="24"/>
                <w:szCs w:val="24"/>
              </w:rPr>
            </w:pPr>
            <w:r w:rsidRPr="00631411">
              <w:rPr>
                <w:rFonts w:hAnsi="標楷體"/>
                <w:sz w:val="24"/>
                <w:szCs w:val="24"/>
              </w:rPr>
              <w:t>1.司法院釋字第七四八號解釋施行法第十七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修正重點：配合民法親屬編修正婚姻關係得向法院提起終止之規範。）</w:t>
            </w:r>
          </w:p>
        </w:tc>
        <w:tc>
          <w:tcPr>
            <w:tcW w:w="1136" w:type="pct"/>
          </w:tcPr>
          <w:p w14:paraId="057AB6CB"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委員鍾佳濱</w:t>
            </w:r>
          </w:p>
          <w:p w14:paraId="4FC344A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等19人</w:t>
            </w:r>
          </w:p>
          <w:p w14:paraId="112D189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114.04.18</w:t>
            </w:r>
          </w:p>
          <w:p w14:paraId="0A14A6CF"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（11-3-8）</w:t>
            </w:r>
          </w:p>
        </w:tc>
        <w:tc>
          <w:tcPr>
            <w:tcW w:w="926" w:type="pct"/>
          </w:tcPr>
          <w:p w14:paraId="554FF9C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782E82C3"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09E91496" w14:textId="77777777" w:rsidTr="007F4348">
        <w:tc>
          <w:tcPr>
            <w:tcW w:w="355" w:type="pct"/>
          </w:tcPr>
          <w:p w14:paraId="6B45A22D" w14:textId="77777777" w:rsidR="007F4348" w:rsidRPr="00631411" w:rsidRDefault="007F4348" w:rsidP="007F4348">
            <w:pPr>
              <w:spacing w:line="360" w:lineRule="exact"/>
              <w:jc w:val="center"/>
              <w:rPr>
                <w:rFonts w:ascii="標楷體" w:eastAsia="標楷體" w:hAnsi="標楷體"/>
                <w:b/>
                <w:sz w:val="24"/>
              </w:rPr>
            </w:pPr>
            <w:r w:rsidRPr="00631411">
              <w:rPr>
                <w:rFonts w:ascii="標楷體" w:eastAsia="標楷體" w:hAnsi="標楷體"/>
                <w:sz w:val="24"/>
              </w:rPr>
              <w:t>167</w:t>
            </w:r>
          </w:p>
        </w:tc>
        <w:tc>
          <w:tcPr>
            <w:tcW w:w="1705" w:type="pct"/>
          </w:tcPr>
          <w:p w14:paraId="696B8956" w14:textId="77777777" w:rsidR="007F4348" w:rsidRPr="00631411" w:rsidRDefault="007F4348" w:rsidP="007F4348">
            <w:pPr>
              <w:pStyle w:val="01"/>
              <w:rPr>
                <w:rFonts w:hAnsi="標楷體"/>
                <w:b/>
                <w:sz w:val="24"/>
                <w:szCs w:val="24"/>
              </w:rPr>
            </w:pPr>
            <w:r w:rsidRPr="00631411">
              <w:rPr>
                <w:rFonts w:hAnsi="標楷體"/>
                <w:sz w:val="24"/>
                <w:szCs w:val="24"/>
              </w:rPr>
              <w:t>2.司法院釋字第七四八號解釋施行法第十七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修正重點：配合民法親屬編修正婚姻關係得向法院提起終止之規範。）</w:t>
            </w:r>
          </w:p>
        </w:tc>
        <w:tc>
          <w:tcPr>
            <w:tcW w:w="1136" w:type="pct"/>
          </w:tcPr>
          <w:p w14:paraId="5D80A52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委員林宜瑾</w:t>
            </w:r>
          </w:p>
          <w:p w14:paraId="2B4C74C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等19人</w:t>
            </w:r>
          </w:p>
          <w:p w14:paraId="2F28C532"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114.04.18</w:t>
            </w:r>
          </w:p>
          <w:p w14:paraId="4A21CCE8"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（11-3-8）</w:t>
            </w:r>
          </w:p>
        </w:tc>
        <w:tc>
          <w:tcPr>
            <w:tcW w:w="926" w:type="pct"/>
          </w:tcPr>
          <w:p w14:paraId="0DBEAD89" w14:textId="77777777" w:rsidR="007F4348" w:rsidRPr="00631411" w:rsidRDefault="007F4348" w:rsidP="007F4348">
            <w:pPr>
              <w:spacing w:line="360" w:lineRule="exact"/>
              <w:rPr>
                <w:rFonts w:ascii="標楷體" w:eastAsia="標楷體" w:hAnsi="標楷體"/>
                <w:b/>
                <w:sz w:val="24"/>
              </w:rPr>
            </w:pPr>
            <w:r w:rsidRPr="00631411">
              <w:rPr>
                <w:rFonts w:ascii="標楷體" w:eastAsia="標楷體" w:hAnsi="標楷體"/>
                <w:sz w:val="24"/>
              </w:rPr>
              <w:t>司法及法制</w:t>
            </w:r>
          </w:p>
        </w:tc>
        <w:tc>
          <w:tcPr>
            <w:tcW w:w="878" w:type="pct"/>
          </w:tcPr>
          <w:p w14:paraId="67141EA9" w14:textId="77777777" w:rsidR="007F4348" w:rsidRPr="00631411" w:rsidRDefault="007F4348" w:rsidP="007F4348">
            <w:pPr>
              <w:spacing w:line="360" w:lineRule="exact"/>
              <w:jc w:val="both"/>
              <w:rPr>
                <w:rFonts w:ascii="標楷體" w:eastAsia="標楷體" w:hAnsi="標楷體"/>
                <w:b/>
                <w:sz w:val="24"/>
              </w:rPr>
            </w:pPr>
            <w:r w:rsidRPr="00631411">
              <w:rPr>
                <w:rFonts w:ascii="標楷體" w:eastAsia="標楷體" w:hAnsi="標楷體"/>
                <w:sz w:val="24"/>
              </w:rPr>
              <w:t>尚未審查</w:t>
            </w:r>
          </w:p>
        </w:tc>
      </w:tr>
      <w:tr w:rsidR="007F4348" w:rsidRPr="00631411" w14:paraId="1B2D3F58" w14:textId="77777777" w:rsidTr="007F4348">
        <w:tc>
          <w:tcPr>
            <w:tcW w:w="355" w:type="pct"/>
          </w:tcPr>
          <w:p w14:paraId="4DC77424" w14:textId="77777777" w:rsidR="007F4348" w:rsidRPr="00631411" w:rsidRDefault="007F4348" w:rsidP="007F4348">
            <w:pPr>
              <w:spacing w:line="360" w:lineRule="exact"/>
              <w:jc w:val="center"/>
              <w:rPr>
                <w:rFonts w:ascii="標楷體" w:eastAsia="標楷體" w:hAnsi="標楷體"/>
                <w:sz w:val="24"/>
              </w:rPr>
            </w:pPr>
            <w:r w:rsidRPr="00631411">
              <w:rPr>
                <w:rFonts w:ascii="標楷體" w:eastAsia="標楷體" w:hAnsi="標楷體"/>
                <w:sz w:val="24"/>
              </w:rPr>
              <w:t>168</w:t>
            </w:r>
          </w:p>
        </w:tc>
        <w:tc>
          <w:tcPr>
            <w:tcW w:w="1705" w:type="pct"/>
          </w:tcPr>
          <w:p w14:paraId="77BF6503" w14:textId="77777777" w:rsidR="007F4348" w:rsidRPr="00631411" w:rsidRDefault="007F4348" w:rsidP="007F4348">
            <w:pPr>
              <w:pStyle w:val="01"/>
              <w:rPr>
                <w:rFonts w:hAnsi="標楷體"/>
                <w:sz w:val="24"/>
                <w:szCs w:val="24"/>
              </w:rPr>
            </w:pPr>
            <w:r w:rsidRPr="00631411">
              <w:rPr>
                <w:rFonts w:hAnsi="標楷體"/>
                <w:sz w:val="24"/>
                <w:szCs w:val="24"/>
              </w:rPr>
              <w:t>3.司法院釋字第七四八號解釋施行法第十七條及第二十七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修正重點：相同性別二人終止親密性及排他性永久結合關係之規定，並納入施行前已發生之事實為適用範圍。）</w:t>
            </w:r>
          </w:p>
        </w:tc>
        <w:tc>
          <w:tcPr>
            <w:tcW w:w="1136" w:type="pct"/>
          </w:tcPr>
          <w:p w14:paraId="04931F6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委員賴惠員</w:t>
            </w:r>
          </w:p>
          <w:p w14:paraId="1B294B7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1A41479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114.06.03</w:t>
            </w:r>
          </w:p>
          <w:p w14:paraId="5564FFA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（11-3-14）</w:t>
            </w:r>
          </w:p>
        </w:tc>
        <w:tc>
          <w:tcPr>
            <w:tcW w:w="926" w:type="pct"/>
          </w:tcPr>
          <w:p w14:paraId="1EB10E5A"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司法及法制</w:t>
            </w:r>
          </w:p>
        </w:tc>
        <w:tc>
          <w:tcPr>
            <w:tcW w:w="878" w:type="pct"/>
          </w:tcPr>
          <w:p w14:paraId="09805443"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尚未審查</w:t>
            </w:r>
          </w:p>
        </w:tc>
      </w:tr>
      <w:tr w:rsidR="007F4348" w:rsidRPr="00631411" w14:paraId="6CB413E8" w14:textId="77777777" w:rsidTr="007F4348">
        <w:tc>
          <w:tcPr>
            <w:tcW w:w="355" w:type="pct"/>
          </w:tcPr>
          <w:p w14:paraId="31E3E4DE" w14:textId="77777777" w:rsidR="007F4348" w:rsidRPr="00631411" w:rsidRDefault="007F4348" w:rsidP="007F4348">
            <w:pPr>
              <w:spacing w:line="360" w:lineRule="exact"/>
              <w:jc w:val="center"/>
              <w:rPr>
                <w:rFonts w:ascii="標楷體" w:eastAsia="標楷體" w:hAnsi="標楷體"/>
                <w:sz w:val="24"/>
              </w:rPr>
            </w:pPr>
            <w:r w:rsidRPr="00631411">
              <w:rPr>
                <w:rFonts w:ascii="標楷體" w:eastAsia="標楷體" w:hAnsi="標楷體"/>
                <w:sz w:val="24"/>
              </w:rPr>
              <w:t>169</w:t>
            </w:r>
          </w:p>
        </w:tc>
        <w:tc>
          <w:tcPr>
            <w:tcW w:w="1705" w:type="pct"/>
          </w:tcPr>
          <w:p w14:paraId="0ECFE095" w14:textId="77777777" w:rsidR="007F4348" w:rsidRPr="00631411" w:rsidRDefault="007F4348" w:rsidP="007F4348">
            <w:pPr>
              <w:pStyle w:val="01"/>
              <w:rPr>
                <w:rFonts w:hAnsi="標楷體"/>
                <w:sz w:val="24"/>
                <w:szCs w:val="24"/>
              </w:rPr>
            </w:pPr>
            <w:r w:rsidRPr="00631411">
              <w:rPr>
                <w:rFonts w:hAnsi="標楷體"/>
                <w:sz w:val="24"/>
                <w:szCs w:val="24"/>
              </w:rPr>
              <w:t>財團法人法第十九</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修正重點：放寬對財團法人投資「公司型社會創新事業」限制。）</w:t>
            </w:r>
          </w:p>
        </w:tc>
        <w:tc>
          <w:tcPr>
            <w:tcW w:w="1136" w:type="pct"/>
          </w:tcPr>
          <w:p w14:paraId="57E775FD"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委員陳玉珍</w:t>
            </w:r>
          </w:p>
          <w:p w14:paraId="65A65E2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等16人</w:t>
            </w:r>
          </w:p>
          <w:p w14:paraId="3A76BF95"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114.06.03</w:t>
            </w:r>
          </w:p>
          <w:p w14:paraId="78A0808E"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（11-3-14）</w:t>
            </w:r>
          </w:p>
        </w:tc>
        <w:tc>
          <w:tcPr>
            <w:tcW w:w="926" w:type="pct"/>
          </w:tcPr>
          <w:p w14:paraId="4070C817"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司法及法制</w:t>
            </w:r>
          </w:p>
        </w:tc>
        <w:tc>
          <w:tcPr>
            <w:tcW w:w="878" w:type="pct"/>
          </w:tcPr>
          <w:p w14:paraId="41B8E19D"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尚未審查</w:t>
            </w:r>
          </w:p>
        </w:tc>
      </w:tr>
      <w:tr w:rsidR="007F4348" w:rsidRPr="00631411" w14:paraId="231BC7D4" w14:textId="77777777" w:rsidTr="007F4348">
        <w:tc>
          <w:tcPr>
            <w:tcW w:w="355" w:type="pct"/>
          </w:tcPr>
          <w:p w14:paraId="536C9D3F" w14:textId="77777777" w:rsidR="007F4348" w:rsidRPr="00631411" w:rsidRDefault="007F4348" w:rsidP="007F4348">
            <w:pPr>
              <w:spacing w:line="360" w:lineRule="exact"/>
              <w:jc w:val="center"/>
              <w:rPr>
                <w:rFonts w:ascii="標楷體" w:eastAsia="標楷體" w:hAnsi="標楷體"/>
                <w:sz w:val="24"/>
              </w:rPr>
            </w:pPr>
            <w:r w:rsidRPr="00631411">
              <w:rPr>
                <w:rFonts w:ascii="標楷體" w:eastAsia="標楷體" w:hAnsi="標楷體"/>
                <w:sz w:val="24"/>
              </w:rPr>
              <w:t>170</w:t>
            </w:r>
          </w:p>
        </w:tc>
        <w:tc>
          <w:tcPr>
            <w:tcW w:w="1705" w:type="pct"/>
          </w:tcPr>
          <w:p w14:paraId="08D95E5F" w14:textId="77777777" w:rsidR="007F4348" w:rsidRPr="00631411" w:rsidRDefault="007F4348" w:rsidP="007F4348">
            <w:pPr>
              <w:pStyle w:val="01"/>
              <w:rPr>
                <w:rFonts w:hAnsi="標楷體"/>
                <w:sz w:val="24"/>
                <w:szCs w:val="24"/>
              </w:rPr>
            </w:pPr>
            <w:r w:rsidRPr="00631411">
              <w:rPr>
                <w:rFonts w:hAnsi="標楷體"/>
                <w:sz w:val="24"/>
                <w:szCs w:val="24"/>
              </w:rPr>
              <w:t>鄉鎮市調解條例第三十四</w:t>
            </w:r>
            <w:proofErr w:type="gramStart"/>
            <w:r w:rsidRPr="00631411">
              <w:rPr>
                <w:rFonts w:hAnsi="標楷體"/>
                <w:sz w:val="24"/>
                <w:szCs w:val="24"/>
              </w:rPr>
              <w:lastRenderedPageBreak/>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修正重點：由中央統一編列調解委員待遇相關經費，並訂定一致標準。）</w:t>
            </w:r>
          </w:p>
        </w:tc>
        <w:tc>
          <w:tcPr>
            <w:tcW w:w="1136" w:type="pct"/>
          </w:tcPr>
          <w:p w14:paraId="160605E1"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委員</w:t>
            </w:r>
            <w:proofErr w:type="gramStart"/>
            <w:r w:rsidRPr="00631411">
              <w:rPr>
                <w:rFonts w:ascii="標楷體" w:eastAsia="標楷體" w:hAnsi="標楷體"/>
                <w:sz w:val="24"/>
              </w:rPr>
              <w:t>游顥</w:t>
            </w:r>
            <w:proofErr w:type="gramEnd"/>
          </w:p>
          <w:p w14:paraId="001C5864"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等16人</w:t>
            </w:r>
          </w:p>
          <w:p w14:paraId="5A77AB06"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114.06.13</w:t>
            </w:r>
          </w:p>
          <w:p w14:paraId="3BE8F5F3"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t>（11-3-16）</w:t>
            </w:r>
          </w:p>
        </w:tc>
        <w:tc>
          <w:tcPr>
            <w:tcW w:w="926" w:type="pct"/>
          </w:tcPr>
          <w:p w14:paraId="73303B4C" w14:textId="77777777" w:rsidR="007F4348" w:rsidRPr="00631411" w:rsidRDefault="007F4348" w:rsidP="007F4348">
            <w:pPr>
              <w:spacing w:line="360" w:lineRule="exact"/>
              <w:rPr>
                <w:rFonts w:ascii="標楷體" w:eastAsia="標楷體" w:hAnsi="標楷體"/>
                <w:sz w:val="24"/>
              </w:rPr>
            </w:pPr>
            <w:r w:rsidRPr="00631411">
              <w:rPr>
                <w:rFonts w:ascii="標楷體" w:eastAsia="標楷體" w:hAnsi="標楷體"/>
                <w:sz w:val="24"/>
              </w:rPr>
              <w:lastRenderedPageBreak/>
              <w:t>司法及法制</w:t>
            </w:r>
          </w:p>
        </w:tc>
        <w:tc>
          <w:tcPr>
            <w:tcW w:w="878" w:type="pct"/>
          </w:tcPr>
          <w:p w14:paraId="1C5FD284" w14:textId="77777777" w:rsidR="007F4348" w:rsidRPr="00631411" w:rsidRDefault="007F4348" w:rsidP="007F4348">
            <w:pPr>
              <w:spacing w:line="360" w:lineRule="exact"/>
              <w:jc w:val="both"/>
              <w:rPr>
                <w:rFonts w:ascii="標楷體" w:eastAsia="標楷體" w:hAnsi="標楷體"/>
                <w:sz w:val="24"/>
              </w:rPr>
            </w:pPr>
            <w:r w:rsidRPr="00631411">
              <w:rPr>
                <w:rFonts w:ascii="標楷體" w:eastAsia="標楷體" w:hAnsi="標楷體"/>
                <w:sz w:val="24"/>
              </w:rPr>
              <w:t>尚未審查</w:t>
            </w:r>
          </w:p>
        </w:tc>
      </w:tr>
    </w:tbl>
    <w:p w14:paraId="5D490ADB" w14:textId="2EEFF5BD" w:rsidR="009B28A5" w:rsidRPr="00631411" w:rsidRDefault="009B28A5" w:rsidP="008745DF">
      <w:pPr>
        <w:pStyle w:val="1-6"/>
        <w:kinsoku w:val="0"/>
        <w:wordWrap w:val="0"/>
        <w:topLinePunct/>
        <w:spacing w:beforeLines="100" w:before="360" w:afterLines="70" w:after="252" w:line="260" w:lineRule="exact"/>
        <w:ind w:leftChars="128" w:left="307" w:firstLineChars="620" w:firstLine="1738"/>
        <w:rPr>
          <w:color w:val="000000" w:themeColor="text1"/>
        </w:rPr>
      </w:pPr>
      <w:bookmarkStart w:id="387" w:name="_Toc136594861"/>
      <w:bookmarkEnd w:id="385"/>
      <w:bookmarkEnd w:id="386"/>
      <w:r w:rsidRPr="00631411">
        <w:rPr>
          <w:color w:val="000000" w:themeColor="text1"/>
        </w:rPr>
        <w:t>（</w:t>
      </w:r>
      <w:r w:rsidRPr="00631411">
        <w:rPr>
          <w:rFonts w:hint="eastAsia"/>
          <w:color w:val="000000" w:themeColor="text1"/>
        </w:rPr>
        <w:t>3</w:t>
      </w:r>
      <w:r w:rsidRPr="00631411">
        <w:rPr>
          <w:color w:val="000000" w:themeColor="text1"/>
        </w:rPr>
        <w:t>）行政院</w:t>
      </w:r>
      <w:r w:rsidRPr="00631411">
        <w:rPr>
          <w:rFonts w:hint="eastAsia"/>
          <w:color w:val="000000" w:themeColor="text1"/>
        </w:rPr>
        <w:t>人事行政總處</w:t>
      </w:r>
      <w:r w:rsidR="0081047B" w:rsidRPr="00631411">
        <w:rPr>
          <w:rFonts w:hint="eastAsia"/>
          <w:color w:val="000000" w:themeColor="text1"/>
        </w:rPr>
        <w:t>2</w:t>
      </w:r>
      <w:r w:rsidRPr="00631411">
        <w:rPr>
          <w:color w:val="000000" w:themeColor="text1"/>
        </w:rPr>
        <w:t>案</w:t>
      </w:r>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98"/>
        <w:gridCol w:w="3124"/>
        <w:gridCol w:w="2191"/>
        <w:gridCol w:w="1550"/>
        <w:gridCol w:w="1464"/>
      </w:tblGrid>
      <w:tr w:rsidR="00C87651" w:rsidRPr="00631411" w14:paraId="1313AD4C" w14:textId="77777777" w:rsidTr="0081047B">
        <w:tc>
          <w:tcPr>
            <w:tcW w:w="335" w:type="pct"/>
            <w:vAlign w:val="center"/>
          </w:tcPr>
          <w:p w14:paraId="563259D6" w14:textId="77777777" w:rsidR="009B28A5" w:rsidRPr="00631411" w:rsidRDefault="009B28A5" w:rsidP="002953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750" w:type="pct"/>
            <w:vAlign w:val="center"/>
          </w:tcPr>
          <w:p w14:paraId="64AD49B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227" w:type="pct"/>
            <w:vAlign w:val="center"/>
          </w:tcPr>
          <w:p w14:paraId="66F21605"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7043B985"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71311F3F"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68" w:type="pct"/>
            <w:vAlign w:val="center"/>
          </w:tcPr>
          <w:p w14:paraId="04889E83"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20" w:type="pct"/>
            <w:vAlign w:val="center"/>
          </w:tcPr>
          <w:p w14:paraId="0835CD5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6466A7FA" w14:textId="77777777" w:rsidTr="0081047B">
        <w:tc>
          <w:tcPr>
            <w:tcW w:w="335" w:type="pct"/>
          </w:tcPr>
          <w:p w14:paraId="74EBE78A" w14:textId="77777777" w:rsidR="009B28A5" w:rsidRPr="00631411" w:rsidRDefault="009B28A5" w:rsidP="00295356">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1</w:t>
            </w:r>
          </w:p>
        </w:tc>
        <w:tc>
          <w:tcPr>
            <w:tcW w:w="1750" w:type="pct"/>
          </w:tcPr>
          <w:p w14:paraId="191E9C69"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軍公教人員待遇調整條例草案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共13條。制定重點：為確保軍公教人員合理待遇調整，特制定本條例。）</w:t>
            </w:r>
          </w:p>
        </w:tc>
        <w:tc>
          <w:tcPr>
            <w:tcW w:w="1227" w:type="pct"/>
          </w:tcPr>
          <w:p w14:paraId="4663249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台灣民眾</w:t>
            </w:r>
            <w:proofErr w:type="gramStart"/>
            <w:r w:rsidRPr="00631411">
              <w:rPr>
                <w:rFonts w:ascii="標楷體" w:eastAsia="標楷體" w:hAnsi="標楷體"/>
                <w:color w:val="000000" w:themeColor="text1"/>
                <w:sz w:val="24"/>
              </w:rPr>
              <w:t>黨</w:t>
            </w:r>
            <w:proofErr w:type="gramEnd"/>
            <w:r w:rsidRPr="00631411">
              <w:rPr>
                <w:rFonts w:ascii="標楷體" w:eastAsia="標楷體" w:hAnsi="標楷體"/>
                <w:color w:val="000000" w:themeColor="text1"/>
                <w:sz w:val="24"/>
              </w:rPr>
              <w:t>黨團</w:t>
            </w:r>
          </w:p>
          <w:p w14:paraId="648064E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113.11.01</w:t>
            </w:r>
          </w:p>
          <w:p w14:paraId="2CAC4298"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（11-2-7）</w:t>
            </w:r>
          </w:p>
        </w:tc>
        <w:tc>
          <w:tcPr>
            <w:tcW w:w="868" w:type="pct"/>
          </w:tcPr>
          <w:p w14:paraId="67839609"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20" w:type="pct"/>
          </w:tcPr>
          <w:p w14:paraId="3E1FC8C9"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81047B" w:rsidRPr="00631411" w14:paraId="6B0CF604" w14:textId="77777777" w:rsidTr="0081047B">
        <w:tc>
          <w:tcPr>
            <w:tcW w:w="335" w:type="pct"/>
          </w:tcPr>
          <w:p w14:paraId="794F203F" w14:textId="77777777" w:rsidR="0081047B" w:rsidRPr="00631411" w:rsidRDefault="0081047B" w:rsidP="00295356">
            <w:pPr>
              <w:jc w:val="center"/>
              <w:rPr>
                <w:rFonts w:ascii="標楷體" w:eastAsia="標楷體" w:hAnsi="標楷體"/>
                <w:sz w:val="24"/>
              </w:rPr>
            </w:pPr>
            <w:r w:rsidRPr="00631411">
              <w:rPr>
                <w:rFonts w:ascii="標楷體" w:eastAsia="標楷體" w:hAnsi="標楷體"/>
                <w:sz w:val="24"/>
              </w:rPr>
              <w:t>2</w:t>
            </w:r>
          </w:p>
        </w:tc>
        <w:tc>
          <w:tcPr>
            <w:tcW w:w="1750" w:type="pct"/>
          </w:tcPr>
          <w:p w14:paraId="6B950BEB" w14:textId="77777777" w:rsidR="0081047B" w:rsidRPr="00631411" w:rsidRDefault="0081047B" w:rsidP="009E1230">
            <w:pPr>
              <w:pStyle w:val="01"/>
              <w:rPr>
                <w:rFonts w:hAnsi="標楷體"/>
                <w:sz w:val="24"/>
                <w:szCs w:val="24"/>
              </w:rPr>
            </w:pPr>
            <w:r w:rsidRPr="00631411">
              <w:rPr>
                <w:rFonts w:hAnsi="標楷體"/>
                <w:sz w:val="24"/>
                <w:szCs w:val="24"/>
              </w:rPr>
              <w:t>涉及國家安全或重大利益公務員特殊查核條例草案</w:t>
            </w:r>
            <w:proofErr w:type="gramStart"/>
            <w:r w:rsidRPr="00631411">
              <w:rPr>
                <w:rFonts w:hAnsi="標楷體"/>
                <w:sz w:val="24"/>
                <w:szCs w:val="24"/>
              </w:rPr>
              <w:t>（</w:t>
            </w:r>
            <w:proofErr w:type="gramEnd"/>
            <w:r w:rsidRPr="00631411">
              <w:rPr>
                <w:rFonts w:hAnsi="標楷體"/>
                <w:sz w:val="24"/>
                <w:szCs w:val="24"/>
              </w:rPr>
              <w:t>共12條。制定重點：涉及國家安全或重大利益公務員之查核，依本條例行之。）</w:t>
            </w:r>
          </w:p>
        </w:tc>
        <w:tc>
          <w:tcPr>
            <w:tcW w:w="1227" w:type="pct"/>
          </w:tcPr>
          <w:p w14:paraId="4FF71A1A"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台灣民眾</w:t>
            </w:r>
            <w:proofErr w:type="gramStart"/>
            <w:r w:rsidRPr="00631411">
              <w:rPr>
                <w:rFonts w:ascii="標楷體" w:eastAsia="標楷體" w:hAnsi="標楷體"/>
                <w:sz w:val="24"/>
              </w:rPr>
              <w:t>黨</w:t>
            </w:r>
            <w:proofErr w:type="gramEnd"/>
            <w:r w:rsidRPr="00631411">
              <w:rPr>
                <w:rFonts w:ascii="標楷體" w:eastAsia="標楷體" w:hAnsi="標楷體"/>
                <w:sz w:val="24"/>
              </w:rPr>
              <w:t>黨團</w:t>
            </w:r>
          </w:p>
          <w:p w14:paraId="55B1284B"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114.06.27</w:t>
            </w:r>
          </w:p>
          <w:p w14:paraId="08639EB7"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（11-3-18）</w:t>
            </w:r>
          </w:p>
        </w:tc>
        <w:tc>
          <w:tcPr>
            <w:tcW w:w="868" w:type="pct"/>
          </w:tcPr>
          <w:p w14:paraId="70CC814F"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司法及法制</w:t>
            </w:r>
          </w:p>
        </w:tc>
        <w:tc>
          <w:tcPr>
            <w:tcW w:w="820" w:type="pct"/>
          </w:tcPr>
          <w:p w14:paraId="7089A1B1" w14:textId="77777777" w:rsidR="0081047B" w:rsidRPr="00631411" w:rsidRDefault="0081047B" w:rsidP="009E1230">
            <w:pPr>
              <w:rPr>
                <w:rFonts w:ascii="標楷體" w:eastAsia="標楷體" w:hAnsi="標楷體"/>
                <w:sz w:val="24"/>
              </w:rPr>
            </w:pPr>
            <w:r w:rsidRPr="00631411">
              <w:rPr>
                <w:rFonts w:ascii="標楷體" w:eastAsia="標楷體" w:hAnsi="標楷體"/>
                <w:sz w:val="24"/>
              </w:rPr>
              <w:t>尚未審查</w:t>
            </w:r>
          </w:p>
        </w:tc>
      </w:tr>
    </w:tbl>
    <w:p w14:paraId="5146FD4F" w14:textId="77777777" w:rsidR="009B28A5" w:rsidRPr="00631411" w:rsidRDefault="009B28A5"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r w:rsidRPr="00631411">
        <w:rPr>
          <w:rFonts w:hint="eastAsia"/>
          <w:color w:val="000000" w:themeColor="text1"/>
          <w:shd w:val="clear" w:color="auto" w:fill="FFFFFF" w:themeFill="background1"/>
        </w:rPr>
        <w:t>2</w:t>
      </w:r>
      <w:r w:rsidRPr="00631411">
        <w:rPr>
          <w:color w:val="000000" w:themeColor="text1"/>
          <w:shd w:val="clear" w:color="auto" w:fill="FFFFFF" w:themeFill="background1"/>
        </w:rPr>
        <w:t>.本會、內政委員會聯席審查</w:t>
      </w:r>
      <w:r w:rsidRPr="00631411">
        <w:rPr>
          <w:rFonts w:hint="eastAsia"/>
          <w:color w:val="000000" w:themeColor="text1"/>
          <w:shd w:val="clear" w:color="auto" w:fill="FFFFFF" w:themeFill="background1"/>
        </w:rPr>
        <w:t>3</w:t>
      </w:r>
      <w:r w:rsidRPr="00631411">
        <w:rPr>
          <w:color w:val="000000" w:themeColor="text1"/>
          <w:shd w:val="clear" w:color="auto" w:fill="FFFFFF" w:themeFill="background1"/>
        </w:rPr>
        <w:t>案</w:t>
      </w:r>
      <w:bookmarkEnd w:id="376"/>
      <w:bookmarkEnd w:id="377"/>
      <w:bookmarkEnd w:id="387"/>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12"/>
        <w:gridCol w:w="3141"/>
        <w:gridCol w:w="2094"/>
        <w:gridCol w:w="1762"/>
        <w:gridCol w:w="1318"/>
      </w:tblGrid>
      <w:tr w:rsidR="00C87651" w:rsidRPr="00631411" w14:paraId="3B391D70" w14:textId="77777777" w:rsidTr="009E1230">
        <w:tc>
          <w:tcPr>
            <w:tcW w:w="343" w:type="pct"/>
            <w:vAlign w:val="center"/>
          </w:tcPr>
          <w:p w14:paraId="2B709139" w14:textId="77777777" w:rsidR="009B28A5" w:rsidRPr="0063141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88" w:name="_Toc361217349"/>
            <w:bookmarkStart w:id="389" w:name="_Toc362968409"/>
            <w:r w:rsidRPr="00631411">
              <w:rPr>
                <w:rFonts w:ascii="標楷體" w:eastAsia="標楷體" w:hAnsi="標楷體"/>
                <w:b/>
                <w:color w:val="000000" w:themeColor="text1"/>
                <w:sz w:val="24"/>
                <w:shd w:val="clear" w:color="auto" w:fill="FFFFFF" w:themeFill="background1"/>
              </w:rPr>
              <w:t>序號</w:t>
            </w:r>
          </w:p>
        </w:tc>
        <w:tc>
          <w:tcPr>
            <w:tcW w:w="1759" w:type="pct"/>
            <w:vAlign w:val="center"/>
          </w:tcPr>
          <w:p w14:paraId="1880032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73" w:type="pct"/>
            <w:vAlign w:val="center"/>
          </w:tcPr>
          <w:p w14:paraId="0206125E"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3DFB44C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6B8ACC67"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87" w:type="pct"/>
            <w:vAlign w:val="center"/>
          </w:tcPr>
          <w:p w14:paraId="46D08627"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38" w:type="pct"/>
            <w:vAlign w:val="center"/>
          </w:tcPr>
          <w:p w14:paraId="48B74E0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6F08202E" w14:textId="77777777" w:rsidTr="009E1230">
        <w:tc>
          <w:tcPr>
            <w:tcW w:w="343" w:type="pct"/>
          </w:tcPr>
          <w:p w14:paraId="192B22B0" w14:textId="77777777" w:rsidR="009B28A5" w:rsidRPr="00631411" w:rsidRDefault="009B28A5" w:rsidP="0019559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1</w:t>
            </w:r>
          </w:p>
        </w:tc>
        <w:tc>
          <w:tcPr>
            <w:tcW w:w="1759" w:type="pct"/>
          </w:tcPr>
          <w:p w14:paraId="26DE7AFA"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1.廢止「蒙藏邊區人員任用條例」</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w:t>
            </w:r>
            <w:proofErr w:type="gramStart"/>
            <w:r w:rsidRPr="00631411">
              <w:rPr>
                <w:rFonts w:hAnsi="標楷體"/>
                <w:color w:val="000000" w:themeColor="text1"/>
                <w:sz w:val="24"/>
                <w:szCs w:val="24"/>
              </w:rPr>
              <w:t>目前蒙、</w:t>
            </w:r>
            <w:proofErr w:type="gramEnd"/>
            <w:r w:rsidRPr="00631411">
              <w:rPr>
                <w:rFonts w:hAnsi="標楷體"/>
                <w:color w:val="000000" w:themeColor="text1"/>
                <w:sz w:val="24"/>
                <w:szCs w:val="24"/>
              </w:rPr>
              <w:t>藏人士具有中華民國國籍者，擔任公務員，仍必須經過國家考試，取得任用資格，本法已無適用、無存在之必要，</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173" w:type="pct"/>
          </w:tcPr>
          <w:p w14:paraId="402095C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委員李坤城</w:t>
            </w:r>
          </w:p>
          <w:p w14:paraId="3D1E955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等21人</w:t>
            </w:r>
          </w:p>
          <w:p w14:paraId="5952E35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113.02.23</w:t>
            </w:r>
          </w:p>
          <w:p w14:paraId="5BE98E06"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（11-1-2）</w:t>
            </w:r>
          </w:p>
        </w:tc>
        <w:tc>
          <w:tcPr>
            <w:tcW w:w="987" w:type="pct"/>
          </w:tcPr>
          <w:p w14:paraId="29FA6634"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司法及法制、內政</w:t>
            </w:r>
          </w:p>
        </w:tc>
        <w:tc>
          <w:tcPr>
            <w:tcW w:w="738" w:type="pct"/>
          </w:tcPr>
          <w:p w14:paraId="062FB38F"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C87651" w:rsidRPr="00631411" w14:paraId="38E4737E" w14:textId="77777777" w:rsidTr="009E1230">
        <w:tc>
          <w:tcPr>
            <w:tcW w:w="343" w:type="pct"/>
          </w:tcPr>
          <w:p w14:paraId="25C77D7F" w14:textId="77777777" w:rsidR="009B28A5" w:rsidRPr="00631411" w:rsidRDefault="009B28A5" w:rsidP="0019559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2</w:t>
            </w:r>
          </w:p>
        </w:tc>
        <w:tc>
          <w:tcPr>
            <w:tcW w:w="1759" w:type="pct"/>
          </w:tcPr>
          <w:p w14:paraId="7126437B"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2.廢止「蒙藏邊區人員任用條例」</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廢止重點：蒙藏委員會組織法已經廢除，蒙藏邊區人員之任用已依公務人員任用法之修正處理。）</w:t>
            </w:r>
          </w:p>
        </w:tc>
        <w:tc>
          <w:tcPr>
            <w:tcW w:w="1173" w:type="pct"/>
          </w:tcPr>
          <w:p w14:paraId="63F7B76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委員邱志偉</w:t>
            </w:r>
          </w:p>
          <w:p w14:paraId="3144A03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等21人</w:t>
            </w:r>
          </w:p>
          <w:p w14:paraId="30C46DF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113.03.29</w:t>
            </w:r>
          </w:p>
          <w:p w14:paraId="7ABACDAE"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（11-1-7）</w:t>
            </w:r>
          </w:p>
        </w:tc>
        <w:tc>
          <w:tcPr>
            <w:tcW w:w="987" w:type="pct"/>
          </w:tcPr>
          <w:p w14:paraId="6B717436"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司法及法制、內政</w:t>
            </w:r>
          </w:p>
        </w:tc>
        <w:tc>
          <w:tcPr>
            <w:tcW w:w="738" w:type="pct"/>
          </w:tcPr>
          <w:p w14:paraId="7A8419F3"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r w:rsidR="00C87651" w:rsidRPr="00631411" w14:paraId="2677691F" w14:textId="77777777" w:rsidTr="009E1230">
        <w:tc>
          <w:tcPr>
            <w:tcW w:w="343" w:type="pct"/>
          </w:tcPr>
          <w:p w14:paraId="2F2F7820" w14:textId="77777777" w:rsidR="009B28A5" w:rsidRPr="00631411" w:rsidRDefault="009B28A5" w:rsidP="00195595">
            <w:pPr>
              <w:jc w:val="center"/>
              <w:rPr>
                <w:rFonts w:ascii="標楷體" w:eastAsia="標楷體" w:hAnsi="標楷體"/>
                <w:b/>
                <w:color w:val="000000" w:themeColor="text1"/>
                <w:sz w:val="24"/>
              </w:rPr>
            </w:pPr>
            <w:bookmarkStart w:id="390" w:name="_Toc136594862"/>
            <w:r w:rsidRPr="00631411">
              <w:rPr>
                <w:rFonts w:ascii="標楷體" w:eastAsia="標楷體" w:hAnsi="標楷體"/>
                <w:color w:val="000000" w:themeColor="text1"/>
                <w:sz w:val="24"/>
              </w:rPr>
              <w:t>3</w:t>
            </w:r>
          </w:p>
        </w:tc>
        <w:tc>
          <w:tcPr>
            <w:tcW w:w="1759" w:type="pct"/>
          </w:tcPr>
          <w:p w14:paraId="4B2024D0"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調度司法警察條例修正草案</w:t>
            </w:r>
            <w:proofErr w:type="gramStart"/>
            <w:r w:rsidRPr="00631411">
              <w:rPr>
                <w:rFonts w:hAnsi="標楷體"/>
                <w:color w:val="000000" w:themeColor="text1"/>
                <w:sz w:val="24"/>
                <w:szCs w:val="24"/>
              </w:rPr>
              <w:lastRenderedPageBreak/>
              <w:t>（</w:t>
            </w:r>
            <w:proofErr w:type="gramEnd"/>
            <w:r w:rsidRPr="00631411">
              <w:rPr>
                <w:rFonts w:hAnsi="標楷體"/>
                <w:color w:val="000000" w:themeColor="text1"/>
                <w:sz w:val="24"/>
                <w:szCs w:val="24"/>
              </w:rPr>
              <w:t>共9條。修正重點：用語修正；刪除現行調度司法警察條例</w:t>
            </w:r>
            <w:proofErr w:type="gramStart"/>
            <w:r w:rsidRPr="00631411">
              <w:rPr>
                <w:rFonts w:hAnsi="標楷體"/>
                <w:color w:val="000000" w:themeColor="text1"/>
                <w:sz w:val="24"/>
                <w:szCs w:val="24"/>
              </w:rPr>
              <w:t>逕</w:t>
            </w:r>
            <w:proofErr w:type="gramEnd"/>
            <w:r w:rsidRPr="00631411">
              <w:rPr>
                <w:rFonts w:hAnsi="標楷體"/>
                <w:color w:val="000000" w:themeColor="text1"/>
                <w:sz w:val="24"/>
                <w:szCs w:val="24"/>
              </w:rPr>
              <w:t>予檢察官獎懲相關規定。）</w:t>
            </w:r>
          </w:p>
        </w:tc>
        <w:tc>
          <w:tcPr>
            <w:tcW w:w="1173" w:type="pct"/>
          </w:tcPr>
          <w:p w14:paraId="2B311A7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委員鍾佳濱</w:t>
            </w:r>
          </w:p>
          <w:p w14:paraId="15D0944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等20人</w:t>
            </w:r>
          </w:p>
          <w:p w14:paraId="7DD5543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113.09.27</w:t>
            </w:r>
          </w:p>
          <w:p w14:paraId="7C0C9572"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（11-2-2）</w:t>
            </w:r>
          </w:p>
        </w:tc>
        <w:tc>
          <w:tcPr>
            <w:tcW w:w="987" w:type="pct"/>
          </w:tcPr>
          <w:p w14:paraId="09CE441B"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lastRenderedPageBreak/>
              <w:t>司法及法制、</w:t>
            </w:r>
            <w:r w:rsidRPr="00631411">
              <w:rPr>
                <w:rFonts w:ascii="標楷體" w:eastAsia="標楷體" w:hAnsi="標楷體"/>
                <w:color w:val="000000" w:themeColor="text1"/>
                <w:sz w:val="24"/>
              </w:rPr>
              <w:lastRenderedPageBreak/>
              <w:t>內政</w:t>
            </w:r>
          </w:p>
        </w:tc>
        <w:tc>
          <w:tcPr>
            <w:tcW w:w="738" w:type="pct"/>
          </w:tcPr>
          <w:p w14:paraId="491785DE"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lastRenderedPageBreak/>
              <w:t>尚未審查</w:t>
            </w:r>
          </w:p>
        </w:tc>
      </w:tr>
    </w:tbl>
    <w:p w14:paraId="4E088B13" w14:textId="4C60C609" w:rsidR="009B28A5" w:rsidRPr="00631411" w:rsidRDefault="009B28A5"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r w:rsidRPr="00631411">
        <w:rPr>
          <w:rFonts w:hint="eastAsia"/>
          <w:color w:val="000000" w:themeColor="text1"/>
          <w:shd w:val="clear" w:color="auto" w:fill="FFFFFF" w:themeFill="background1"/>
        </w:rPr>
        <w:t>3</w:t>
      </w:r>
      <w:r w:rsidRPr="00631411">
        <w:rPr>
          <w:color w:val="000000" w:themeColor="text1"/>
          <w:shd w:val="clear" w:color="auto" w:fill="FFFFFF" w:themeFill="background1"/>
        </w:rPr>
        <w:t>.本會、外交及國防委員會聯席審查</w:t>
      </w:r>
      <w:r w:rsidR="00B90461" w:rsidRPr="00631411">
        <w:rPr>
          <w:rFonts w:hint="eastAsia"/>
          <w:color w:val="000000" w:themeColor="text1"/>
          <w:shd w:val="clear" w:color="auto" w:fill="FFFFFF" w:themeFill="background1"/>
        </w:rPr>
        <w:t>9</w:t>
      </w:r>
      <w:r w:rsidRPr="00631411">
        <w:rPr>
          <w:color w:val="000000" w:themeColor="text1"/>
          <w:shd w:val="clear" w:color="auto" w:fill="FFFFFF" w:themeFill="background1"/>
        </w:rPr>
        <w:t>案</w:t>
      </w:r>
      <w:bookmarkEnd w:id="388"/>
      <w:bookmarkEnd w:id="389"/>
      <w:bookmarkEnd w:id="390"/>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69"/>
        <w:gridCol w:w="3082"/>
        <w:gridCol w:w="2091"/>
        <w:gridCol w:w="1757"/>
        <w:gridCol w:w="1328"/>
      </w:tblGrid>
      <w:tr w:rsidR="00C87651" w:rsidRPr="00631411" w14:paraId="35C6184D" w14:textId="77777777" w:rsidTr="00B90461">
        <w:tc>
          <w:tcPr>
            <w:tcW w:w="375" w:type="pct"/>
            <w:vAlign w:val="center"/>
          </w:tcPr>
          <w:p w14:paraId="38CC3650" w14:textId="77777777" w:rsidR="009B28A5" w:rsidRPr="00631411" w:rsidRDefault="009B28A5" w:rsidP="00B90461">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91" w:name="_Toc361217350"/>
            <w:bookmarkStart w:id="392" w:name="_Toc362968410"/>
            <w:r w:rsidRPr="00631411">
              <w:rPr>
                <w:rFonts w:ascii="標楷體" w:eastAsia="標楷體" w:hAnsi="標楷體"/>
                <w:b/>
                <w:color w:val="000000" w:themeColor="text1"/>
                <w:sz w:val="24"/>
                <w:shd w:val="clear" w:color="auto" w:fill="FFFFFF" w:themeFill="background1"/>
              </w:rPr>
              <w:t>序號</w:t>
            </w:r>
          </w:p>
        </w:tc>
        <w:tc>
          <w:tcPr>
            <w:tcW w:w="1726" w:type="pct"/>
            <w:vAlign w:val="center"/>
          </w:tcPr>
          <w:p w14:paraId="0D4C6FC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71" w:type="pct"/>
            <w:vAlign w:val="center"/>
          </w:tcPr>
          <w:p w14:paraId="486A1C62"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29CFC0AE"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221FAE53"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84" w:type="pct"/>
            <w:vAlign w:val="center"/>
          </w:tcPr>
          <w:p w14:paraId="346F7B32"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44" w:type="pct"/>
            <w:vAlign w:val="center"/>
          </w:tcPr>
          <w:p w14:paraId="33D60D3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B90461" w:rsidRPr="00631411" w14:paraId="2D6953D0" w14:textId="77777777" w:rsidTr="00B90461">
        <w:tc>
          <w:tcPr>
            <w:tcW w:w="375" w:type="pct"/>
          </w:tcPr>
          <w:p w14:paraId="0A870FFC" w14:textId="77777777" w:rsidR="00B90461" w:rsidRPr="00631411" w:rsidRDefault="00B90461" w:rsidP="00B90461">
            <w:pPr>
              <w:jc w:val="center"/>
              <w:rPr>
                <w:rFonts w:ascii="標楷體" w:eastAsia="標楷體" w:hAnsi="標楷體"/>
                <w:b/>
                <w:sz w:val="24"/>
              </w:rPr>
            </w:pPr>
            <w:r w:rsidRPr="00631411">
              <w:rPr>
                <w:rFonts w:ascii="標楷體" w:eastAsia="標楷體" w:hAnsi="標楷體"/>
                <w:sz w:val="24"/>
              </w:rPr>
              <w:t>1</w:t>
            </w:r>
          </w:p>
        </w:tc>
        <w:tc>
          <w:tcPr>
            <w:tcW w:w="1726" w:type="pct"/>
          </w:tcPr>
          <w:p w14:paraId="7A7CF21D" w14:textId="77777777" w:rsidR="00B90461" w:rsidRPr="00631411" w:rsidRDefault="00B90461" w:rsidP="009E1230">
            <w:pPr>
              <w:pStyle w:val="01"/>
              <w:rPr>
                <w:rFonts w:hAnsi="標楷體"/>
                <w:b/>
                <w:sz w:val="24"/>
                <w:szCs w:val="24"/>
              </w:rPr>
            </w:pPr>
            <w:r w:rsidRPr="00631411">
              <w:rPr>
                <w:rFonts w:hAnsi="標楷體"/>
                <w:sz w:val="24"/>
                <w:szCs w:val="24"/>
              </w:rPr>
              <w:t>1.陸海空軍刑法部分條文修正草案</w:t>
            </w:r>
            <w:proofErr w:type="gramStart"/>
            <w:r w:rsidRPr="00631411">
              <w:rPr>
                <w:rFonts w:hAnsi="標楷體"/>
                <w:sz w:val="24"/>
                <w:szCs w:val="24"/>
              </w:rPr>
              <w:t>（</w:t>
            </w:r>
            <w:proofErr w:type="gramEnd"/>
            <w:r w:rsidRPr="00631411">
              <w:rPr>
                <w:rFonts w:hAnsi="標楷體"/>
                <w:sz w:val="24"/>
                <w:szCs w:val="24"/>
              </w:rPr>
              <w:t>修正§17~19、24。修正重點：現行條文關於陰謀或預備犯之刑度和犯</w:t>
            </w:r>
            <w:proofErr w:type="gramStart"/>
            <w:r w:rsidRPr="00631411">
              <w:rPr>
                <w:rFonts w:hAnsi="標楷體"/>
                <w:sz w:val="24"/>
                <w:szCs w:val="24"/>
              </w:rPr>
              <w:t>行後刑度</w:t>
            </w:r>
            <w:proofErr w:type="gramEnd"/>
            <w:r w:rsidRPr="00631411">
              <w:rPr>
                <w:rFonts w:hAnsi="標楷體"/>
                <w:sz w:val="24"/>
                <w:szCs w:val="24"/>
              </w:rPr>
              <w:t>差距過大，</w:t>
            </w:r>
            <w:proofErr w:type="gramStart"/>
            <w:r w:rsidRPr="00631411">
              <w:rPr>
                <w:rFonts w:hAnsi="標楷體"/>
                <w:sz w:val="24"/>
                <w:szCs w:val="24"/>
              </w:rPr>
              <w:t>爰</w:t>
            </w:r>
            <w:proofErr w:type="gramEnd"/>
            <w:r w:rsidRPr="00631411">
              <w:rPr>
                <w:rFonts w:hAnsi="標楷體"/>
                <w:sz w:val="24"/>
                <w:szCs w:val="24"/>
              </w:rPr>
              <w:t>參照刑法外患罪規定予以修正。）</w:t>
            </w:r>
          </w:p>
        </w:tc>
        <w:tc>
          <w:tcPr>
            <w:tcW w:w="1171" w:type="pct"/>
          </w:tcPr>
          <w:p w14:paraId="26612BE3"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委員林楚</w:t>
            </w:r>
            <w:proofErr w:type="gramStart"/>
            <w:r w:rsidRPr="00631411">
              <w:rPr>
                <w:rFonts w:ascii="標楷體" w:eastAsia="標楷體" w:hAnsi="標楷體"/>
                <w:sz w:val="24"/>
              </w:rPr>
              <w:t>茵</w:t>
            </w:r>
            <w:proofErr w:type="gramEnd"/>
          </w:p>
          <w:p w14:paraId="78DD65EC"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等22人</w:t>
            </w:r>
          </w:p>
          <w:p w14:paraId="609C135B"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113.03.29</w:t>
            </w:r>
          </w:p>
          <w:p w14:paraId="5E9F7761"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（11-1-7）</w:t>
            </w:r>
          </w:p>
        </w:tc>
        <w:tc>
          <w:tcPr>
            <w:tcW w:w="984" w:type="pct"/>
          </w:tcPr>
          <w:p w14:paraId="26B39E9B"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司法及法制、外交及國防</w:t>
            </w:r>
          </w:p>
        </w:tc>
        <w:tc>
          <w:tcPr>
            <w:tcW w:w="744" w:type="pct"/>
          </w:tcPr>
          <w:p w14:paraId="53D85608"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尚未審查</w:t>
            </w:r>
          </w:p>
        </w:tc>
      </w:tr>
      <w:tr w:rsidR="00B90461" w:rsidRPr="00631411" w14:paraId="1E41E178" w14:textId="77777777" w:rsidTr="00B90461">
        <w:tc>
          <w:tcPr>
            <w:tcW w:w="375" w:type="pct"/>
          </w:tcPr>
          <w:p w14:paraId="3CC12369" w14:textId="77777777" w:rsidR="00B90461" w:rsidRPr="00631411" w:rsidRDefault="00B90461" w:rsidP="00B90461">
            <w:pPr>
              <w:jc w:val="center"/>
              <w:rPr>
                <w:rFonts w:ascii="標楷體" w:eastAsia="標楷體" w:hAnsi="標楷體"/>
                <w:b/>
                <w:sz w:val="24"/>
              </w:rPr>
            </w:pPr>
            <w:r w:rsidRPr="00631411">
              <w:rPr>
                <w:rFonts w:ascii="標楷體" w:eastAsia="標楷體" w:hAnsi="標楷體"/>
                <w:sz w:val="24"/>
              </w:rPr>
              <w:t>2</w:t>
            </w:r>
          </w:p>
        </w:tc>
        <w:tc>
          <w:tcPr>
            <w:tcW w:w="1726" w:type="pct"/>
          </w:tcPr>
          <w:p w14:paraId="58784C9C" w14:textId="77777777" w:rsidR="00B90461" w:rsidRPr="00631411" w:rsidRDefault="00B90461" w:rsidP="009E1230">
            <w:pPr>
              <w:pStyle w:val="01"/>
              <w:rPr>
                <w:rFonts w:hAnsi="標楷體"/>
                <w:b/>
                <w:sz w:val="24"/>
                <w:szCs w:val="24"/>
              </w:rPr>
            </w:pPr>
            <w:r w:rsidRPr="00631411">
              <w:rPr>
                <w:rFonts w:hAnsi="標楷體"/>
                <w:sz w:val="24"/>
                <w:szCs w:val="24"/>
              </w:rPr>
              <w:t>2.陸海空軍刑法部分條文修正草案</w:t>
            </w:r>
            <w:proofErr w:type="gramStart"/>
            <w:r w:rsidRPr="00631411">
              <w:rPr>
                <w:rFonts w:hAnsi="標楷體"/>
                <w:sz w:val="24"/>
                <w:szCs w:val="24"/>
              </w:rPr>
              <w:t>（</w:t>
            </w:r>
            <w:proofErr w:type="gramEnd"/>
            <w:r w:rsidRPr="00631411">
              <w:rPr>
                <w:rFonts w:hAnsi="標楷體"/>
                <w:sz w:val="24"/>
                <w:szCs w:val="24"/>
              </w:rPr>
              <w:t>修正§17~19、24。修正重點：現行</w:t>
            </w:r>
            <w:proofErr w:type="gramStart"/>
            <w:r w:rsidRPr="00631411">
              <w:rPr>
                <w:rFonts w:hAnsi="標楷體"/>
                <w:sz w:val="24"/>
                <w:szCs w:val="24"/>
              </w:rPr>
              <w:t>助敵罪</w:t>
            </w:r>
            <w:proofErr w:type="gramEnd"/>
            <w:r w:rsidRPr="00631411">
              <w:rPr>
                <w:rFonts w:hAnsi="標楷體"/>
                <w:sz w:val="24"/>
                <w:szCs w:val="24"/>
              </w:rPr>
              <w:t>相關條文之陰謀或預備犯刑度過輕，</w:t>
            </w:r>
            <w:proofErr w:type="gramStart"/>
            <w:r w:rsidRPr="00631411">
              <w:rPr>
                <w:rFonts w:hAnsi="標楷體"/>
                <w:sz w:val="24"/>
                <w:szCs w:val="24"/>
              </w:rPr>
              <w:t>爰</w:t>
            </w:r>
            <w:proofErr w:type="gramEnd"/>
            <w:r w:rsidRPr="00631411">
              <w:rPr>
                <w:rFonts w:hAnsi="標楷體"/>
                <w:sz w:val="24"/>
                <w:szCs w:val="24"/>
              </w:rPr>
              <w:t>參照刑法外患罪刑度規定予以修正。）</w:t>
            </w:r>
          </w:p>
        </w:tc>
        <w:tc>
          <w:tcPr>
            <w:tcW w:w="1171" w:type="pct"/>
          </w:tcPr>
          <w:p w14:paraId="1A1FD1DE"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委員王定宇</w:t>
            </w:r>
          </w:p>
          <w:p w14:paraId="51C2F947"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等18人</w:t>
            </w:r>
          </w:p>
          <w:p w14:paraId="3FE20B82"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114.03.07</w:t>
            </w:r>
          </w:p>
          <w:p w14:paraId="5DE05796"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（11-3-4）</w:t>
            </w:r>
          </w:p>
        </w:tc>
        <w:tc>
          <w:tcPr>
            <w:tcW w:w="984" w:type="pct"/>
          </w:tcPr>
          <w:p w14:paraId="028CFBC6"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司法及法制、外交及國防</w:t>
            </w:r>
          </w:p>
        </w:tc>
        <w:tc>
          <w:tcPr>
            <w:tcW w:w="744" w:type="pct"/>
          </w:tcPr>
          <w:p w14:paraId="75A38C14"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尚未審查</w:t>
            </w:r>
          </w:p>
        </w:tc>
      </w:tr>
      <w:tr w:rsidR="00B90461" w:rsidRPr="00631411" w14:paraId="3AD5383D" w14:textId="77777777" w:rsidTr="00B90461">
        <w:tc>
          <w:tcPr>
            <w:tcW w:w="375" w:type="pct"/>
          </w:tcPr>
          <w:p w14:paraId="607368EC" w14:textId="77777777" w:rsidR="00B90461" w:rsidRPr="00631411" w:rsidRDefault="00B90461" w:rsidP="00B90461">
            <w:pPr>
              <w:jc w:val="center"/>
              <w:rPr>
                <w:rFonts w:ascii="標楷體" w:eastAsia="標楷體" w:hAnsi="標楷體"/>
                <w:b/>
                <w:sz w:val="24"/>
              </w:rPr>
            </w:pPr>
            <w:r w:rsidRPr="00631411">
              <w:rPr>
                <w:rFonts w:ascii="標楷體" w:eastAsia="標楷體" w:hAnsi="標楷體"/>
                <w:sz w:val="24"/>
              </w:rPr>
              <w:t>3</w:t>
            </w:r>
          </w:p>
        </w:tc>
        <w:tc>
          <w:tcPr>
            <w:tcW w:w="1726" w:type="pct"/>
          </w:tcPr>
          <w:p w14:paraId="468D05A4" w14:textId="77777777" w:rsidR="00B90461" w:rsidRPr="00631411" w:rsidRDefault="00B90461" w:rsidP="009E1230">
            <w:pPr>
              <w:pStyle w:val="01"/>
              <w:rPr>
                <w:rFonts w:hAnsi="標楷體"/>
                <w:b/>
                <w:sz w:val="24"/>
                <w:szCs w:val="24"/>
              </w:rPr>
            </w:pPr>
            <w:r w:rsidRPr="00631411">
              <w:rPr>
                <w:rFonts w:hAnsi="標楷體"/>
                <w:sz w:val="24"/>
                <w:szCs w:val="24"/>
              </w:rPr>
              <w:t>3.陸海空軍刑法第二十四</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修正重點：加重處罰不盡其應盡之責而</w:t>
            </w:r>
            <w:proofErr w:type="gramStart"/>
            <w:r w:rsidRPr="00631411">
              <w:rPr>
                <w:rFonts w:hAnsi="標楷體"/>
                <w:sz w:val="24"/>
                <w:szCs w:val="24"/>
              </w:rPr>
              <w:t>降敵罪與</w:t>
            </w:r>
            <w:proofErr w:type="gramEnd"/>
            <w:r w:rsidRPr="00631411">
              <w:rPr>
                <w:rFonts w:hAnsi="標楷體"/>
                <w:sz w:val="24"/>
                <w:szCs w:val="24"/>
              </w:rPr>
              <w:t>增訂其預備犯及陰謀犯之處罰，並增訂對敵人為效忠表示，足以生軍事上</w:t>
            </w:r>
            <w:proofErr w:type="gramStart"/>
            <w:r w:rsidRPr="00631411">
              <w:rPr>
                <w:rFonts w:hAnsi="標楷體"/>
                <w:sz w:val="24"/>
                <w:szCs w:val="24"/>
              </w:rPr>
              <w:t>不</w:t>
            </w:r>
            <w:proofErr w:type="gramEnd"/>
            <w:r w:rsidRPr="00631411">
              <w:rPr>
                <w:rFonts w:hAnsi="標楷體"/>
                <w:sz w:val="24"/>
                <w:szCs w:val="24"/>
              </w:rPr>
              <w:t>利益之犯罪類型。）</w:t>
            </w:r>
          </w:p>
        </w:tc>
        <w:tc>
          <w:tcPr>
            <w:tcW w:w="1171" w:type="pct"/>
          </w:tcPr>
          <w:p w14:paraId="2B1E519A"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委員林宜瑾</w:t>
            </w:r>
          </w:p>
          <w:p w14:paraId="452D3F6F"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等18人</w:t>
            </w:r>
          </w:p>
          <w:p w14:paraId="73E771E4"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114.04.25</w:t>
            </w:r>
          </w:p>
          <w:p w14:paraId="11093F9A"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（11-3-9）</w:t>
            </w:r>
          </w:p>
        </w:tc>
        <w:tc>
          <w:tcPr>
            <w:tcW w:w="984" w:type="pct"/>
          </w:tcPr>
          <w:p w14:paraId="2AD9AF85"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司法及法制、外交及國防</w:t>
            </w:r>
          </w:p>
        </w:tc>
        <w:tc>
          <w:tcPr>
            <w:tcW w:w="744" w:type="pct"/>
          </w:tcPr>
          <w:p w14:paraId="7C2F3A1C"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尚未審查</w:t>
            </w:r>
          </w:p>
        </w:tc>
      </w:tr>
      <w:tr w:rsidR="00B90461" w:rsidRPr="00631411" w14:paraId="0BB1B0A2" w14:textId="77777777" w:rsidTr="00B90461">
        <w:tc>
          <w:tcPr>
            <w:tcW w:w="375" w:type="pct"/>
          </w:tcPr>
          <w:p w14:paraId="20DB3D93" w14:textId="77777777" w:rsidR="00B90461" w:rsidRPr="00631411" w:rsidRDefault="00B90461" w:rsidP="00B90461">
            <w:pPr>
              <w:jc w:val="center"/>
              <w:rPr>
                <w:rFonts w:ascii="標楷體" w:eastAsia="標楷體" w:hAnsi="標楷體"/>
                <w:b/>
                <w:sz w:val="24"/>
              </w:rPr>
            </w:pPr>
            <w:r w:rsidRPr="00631411">
              <w:rPr>
                <w:rFonts w:ascii="標楷體" w:eastAsia="標楷體" w:hAnsi="標楷體"/>
                <w:sz w:val="24"/>
              </w:rPr>
              <w:t>4</w:t>
            </w:r>
          </w:p>
        </w:tc>
        <w:tc>
          <w:tcPr>
            <w:tcW w:w="1726" w:type="pct"/>
          </w:tcPr>
          <w:p w14:paraId="15D5F9D6" w14:textId="77777777" w:rsidR="00B90461" w:rsidRPr="00631411" w:rsidRDefault="00B90461" w:rsidP="009E1230">
            <w:pPr>
              <w:pStyle w:val="01"/>
              <w:rPr>
                <w:rFonts w:hAnsi="標楷體"/>
                <w:b/>
                <w:sz w:val="24"/>
                <w:szCs w:val="24"/>
              </w:rPr>
            </w:pPr>
            <w:r w:rsidRPr="00631411">
              <w:rPr>
                <w:rFonts w:hAnsi="標楷體"/>
                <w:sz w:val="24"/>
                <w:szCs w:val="24"/>
              </w:rPr>
              <w:t>陸海空軍刑法第三十九條及第四十</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修正重點：「短期離</w:t>
            </w:r>
            <w:proofErr w:type="gramStart"/>
            <w:r w:rsidRPr="00631411">
              <w:rPr>
                <w:rFonts w:hAnsi="標楷體"/>
                <w:sz w:val="24"/>
                <w:szCs w:val="24"/>
              </w:rPr>
              <w:t>去職役罪</w:t>
            </w:r>
            <w:proofErr w:type="gramEnd"/>
            <w:r w:rsidRPr="00631411">
              <w:rPr>
                <w:rFonts w:hAnsi="標楷體"/>
                <w:sz w:val="24"/>
                <w:szCs w:val="24"/>
              </w:rPr>
              <w:t>」逾3日入罪。）</w:t>
            </w:r>
          </w:p>
        </w:tc>
        <w:tc>
          <w:tcPr>
            <w:tcW w:w="1171" w:type="pct"/>
          </w:tcPr>
          <w:p w14:paraId="4CDE3A84"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委員翁曉玲</w:t>
            </w:r>
          </w:p>
          <w:p w14:paraId="0477C781"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等18人</w:t>
            </w:r>
          </w:p>
          <w:p w14:paraId="022D4269"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113.06.07</w:t>
            </w:r>
          </w:p>
          <w:p w14:paraId="1D595F82"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（11-1-17）</w:t>
            </w:r>
          </w:p>
        </w:tc>
        <w:tc>
          <w:tcPr>
            <w:tcW w:w="984" w:type="pct"/>
          </w:tcPr>
          <w:p w14:paraId="08B1BBE6"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司法及法制、外交及國防</w:t>
            </w:r>
          </w:p>
        </w:tc>
        <w:tc>
          <w:tcPr>
            <w:tcW w:w="744" w:type="pct"/>
          </w:tcPr>
          <w:p w14:paraId="25821D7B"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尚未審查</w:t>
            </w:r>
          </w:p>
        </w:tc>
      </w:tr>
      <w:tr w:rsidR="00B90461" w:rsidRPr="00631411" w14:paraId="75AF8E66" w14:textId="77777777" w:rsidTr="00B90461">
        <w:tc>
          <w:tcPr>
            <w:tcW w:w="375" w:type="pct"/>
          </w:tcPr>
          <w:p w14:paraId="3AD1EC20" w14:textId="77777777" w:rsidR="00B90461" w:rsidRPr="00631411" w:rsidRDefault="00B90461" w:rsidP="00B90461">
            <w:pPr>
              <w:jc w:val="center"/>
              <w:rPr>
                <w:rFonts w:ascii="標楷體" w:eastAsia="標楷體" w:hAnsi="標楷體"/>
                <w:b/>
                <w:sz w:val="24"/>
              </w:rPr>
            </w:pPr>
            <w:r w:rsidRPr="00631411">
              <w:rPr>
                <w:rFonts w:ascii="標楷體" w:eastAsia="標楷體" w:hAnsi="標楷體"/>
                <w:sz w:val="24"/>
              </w:rPr>
              <w:t>5</w:t>
            </w:r>
          </w:p>
        </w:tc>
        <w:tc>
          <w:tcPr>
            <w:tcW w:w="1726" w:type="pct"/>
          </w:tcPr>
          <w:p w14:paraId="225C6716" w14:textId="77777777" w:rsidR="00B90461" w:rsidRPr="00631411" w:rsidRDefault="00B90461" w:rsidP="009E1230">
            <w:pPr>
              <w:pStyle w:val="01"/>
              <w:rPr>
                <w:rFonts w:hAnsi="標楷體"/>
                <w:b/>
                <w:sz w:val="24"/>
                <w:szCs w:val="24"/>
              </w:rPr>
            </w:pPr>
            <w:r w:rsidRPr="00631411">
              <w:rPr>
                <w:rFonts w:hAnsi="標楷體"/>
                <w:sz w:val="24"/>
                <w:szCs w:val="24"/>
              </w:rPr>
              <w:t>陸海空軍刑法第二十條及第二十二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lastRenderedPageBreak/>
              <w:t>（</w:t>
            </w:r>
            <w:proofErr w:type="gramEnd"/>
            <w:r w:rsidRPr="00631411">
              <w:rPr>
                <w:rFonts w:hAnsi="標楷體"/>
                <w:sz w:val="24"/>
                <w:szCs w:val="24"/>
              </w:rPr>
              <w:t>修正重點：提高洩密罪相關條文刑度。）</w:t>
            </w:r>
          </w:p>
        </w:tc>
        <w:tc>
          <w:tcPr>
            <w:tcW w:w="1171" w:type="pct"/>
          </w:tcPr>
          <w:p w14:paraId="4DEB7A34" w14:textId="77777777" w:rsidR="00B90461" w:rsidRPr="00631411" w:rsidRDefault="00B90461" w:rsidP="009E1230">
            <w:pPr>
              <w:rPr>
                <w:rFonts w:ascii="標楷體" w:eastAsia="標楷體" w:hAnsi="標楷體"/>
                <w:sz w:val="24"/>
              </w:rPr>
            </w:pPr>
            <w:r w:rsidRPr="00631411">
              <w:rPr>
                <w:rFonts w:ascii="標楷體" w:eastAsia="標楷體" w:hAnsi="標楷體"/>
                <w:sz w:val="24"/>
              </w:rPr>
              <w:lastRenderedPageBreak/>
              <w:t>委員王定宇</w:t>
            </w:r>
          </w:p>
          <w:p w14:paraId="5DBBF41B"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等18人</w:t>
            </w:r>
          </w:p>
          <w:p w14:paraId="0E909A23" w14:textId="77777777" w:rsidR="00B90461" w:rsidRPr="00631411" w:rsidRDefault="00B90461" w:rsidP="009E1230">
            <w:pPr>
              <w:rPr>
                <w:rFonts w:ascii="標楷體" w:eastAsia="標楷體" w:hAnsi="標楷體"/>
                <w:sz w:val="24"/>
              </w:rPr>
            </w:pPr>
            <w:r w:rsidRPr="00631411">
              <w:rPr>
                <w:rFonts w:ascii="標楷體" w:eastAsia="標楷體" w:hAnsi="標楷體"/>
                <w:sz w:val="24"/>
              </w:rPr>
              <w:lastRenderedPageBreak/>
              <w:t>114.04.18</w:t>
            </w:r>
          </w:p>
          <w:p w14:paraId="5C75DA86"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（11-3-8）</w:t>
            </w:r>
          </w:p>
        </w:tc>
        <w:tc>
          <w:tcPr>
            <w:tcW w:w="984" w:type="pct"/>
          </w:tcPr>
          <w:p w14:paraId="304D2E28"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lastRenderedPageBreak/>
              <w:t>司法及法制、外交及國防</w:t>
            </w:r>
          </w:p>
        </w:tc>
        <w:tc>
          <w:tcPr>
            <w:tcW w:w="744" w:type="pct"/>
          </w:tcPr>
          <w:p w14:paraId="1BF08874"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尚未審查</w:t>
            </w:r>
          </w:p>
        </w:tc>
      </w:tr>
      <w:tr w:rsidR="00B90461" w:rsidRPr="00631411" w14:paraId="13357F52" w14:textId="77777777" w:rsidTr="00B90461">
        <w:tc>
          <w:tcPr>
            <w:tcW w:w="375" w:type="pct"/>
          </w:tcPr>
          <w:p w14:paraId="6AF6CB19" w14:textId="77777777" w:rsidR="00B90461" w:rsidRPr="00631411" w:rsidRDefault="00B90461" w:rsidP="00B90461">
            <w:pPr>
              <w:jc w:val="center"/>
              <w:rPr>
                <w:rFonts w:ascii="標楷體" w:eastAsia="標楷體" w:hAnsi="標楷體"/>
                <w:b/>
                <w:sz w:val="24"/>
              </w:rPr>
            </w:pPr>
            <w:r w:rsidRPr="00631411">
              <w:rPr>
                <w:rFonts w:ascii="標楷體" w:eastAsia="標楷體" w:hAnsi="標楷體"/>
                <w:sz w:val="24"/>
              </w:rPr>
              <w:t>6</w:t>
            </w:r>
          </w:p>
        </w:tc>
        <w:tc>
          <w:tcPr>
            <w:tcW w:w="1726" w:type="pct"/>
          </w:tcPr>
          <w:p w14:paraId="18DA7B97" w14:textId="77777777" w:rsidR="00B90461" w:rsidRPr="00631411" w:rsidRDefault="00B90461" w:rsidP="009E1230">
            <w:pPr>
              <w:pStyle w:val="01"/>
              <w:rPr>
                <w:rFonts w:hAnsi="標楷體"/>
                <w:b/>
                <w:sz w:val="24"/>
                <w:szCs w:val="24"/>
              </w:rPr>
            </w:pPr>
            <w:r w:rsidRPr="00631411">
              <w:rPr>
                <w:rFonts w:hAnsi="標楷體"/>
                <w:sz w:val="24"/>
                <w:szCs w:val="24"/>
              </w:rPr>
              <w:t>軍事審判法第三十四</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修正重點：違背「特別法優先原則」，</w:t>
            </w:r>
            <w:proofErr w:type="gramStart"/>
            <w:r w:rsidRPr="00631411">
              <w:rPr>
                <w:rFonts w:hAnsi="標楷體"/>
                <w:sz w:val="24"/>
                <w:szCs w:val="24"/>
              </w:rPr>
              <w:t>爰</w:t>
            </w:r>
            <w:proofErr w:type="gramEnd"/>
            <w:r w:rsidRPr="00631411">
              <w:rPr>
                <w:rFonts w:hAnsi="標楷體"/>
                <w:sz w:val="24"/>
                <w:szCs w:val="24"/>
              </w:rPr>
              <w:t>提案修正。）</w:t>
            </w:r>
          </w:p>
        </w:tc>
        <w:tc>
          <w:tcPr>
            <w:tcW w:w="1171" w:type="pct"/>
          </w:tcPr>
          <w:p w14:paraId="10C40CED"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委員翁曉玲</w:t>
            </w:r>
          </w:p>
          <w:p w14:paraId="4C3094FF"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等16人</w:t>
            </w:r>
          </w:p>
          <w:p w14:paraId="7ED0DD9D"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113.04.19</w:t>
            </w:r>
          </w:p>
          <w:p w14:paraId="2DD2CE37"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（11-1-10）</w:t>
            </w:r>
          </w:p>
        </w:tc>
        <w:tc>
          <w:tcPr>
            <w:tcW w:w="984" w:type="pct"/>
          </w:tcPr>
          <w:p w14:paraId="0B3DE954"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司法及法制、外交及國防</w:t>
            </w:r>
          </w:p>
        </w:tc>
        <w:tc>
          <w:tcPr>
            <w:tcW w:w="744" w:type="pct"/>
          </w:tcPr>
          <w:p w14:paraId="612CEAB8"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尚未審查</w:t>
            </w:r>
          </w:p>
        </w:tc>
      </w:tr>
      <w:tr w:rsidR="00B90461" w:rsidRPr="00631411" w14:paraId="3476FDAA" w14:textId="77777777" w:rsidTr="00B90461">
        <w:tc>
          <w:tcPr>
            <w:tcW w:w="375" w:type="pct"/>
          </w:tcPr>
          <w:p w14:paraId="0662248A" w14:textId="77777777" w:rsidR="00B90461" w:rsidRPr="00631411" w:rsidRDefault="00B90461" w:rsidP="00B90461">
            <w:pPr>
              <w:jc w:val="center"/>
              <w:rPr>
                <w:rFonts w:ascii="標楷體" w:eastAsia="標楷體" w:hAnsi="標楷體"/>
                <w:b/>
                <w:sz w:val="24"/>
              </w:rPr>
            </w:pPr>
            <w:r w:rsidRPr="00631411">
              <w:rPr>
                <w:rFonts w:ascii="標楷體" w:eastAsia="標楷體" w:hAnsi="標楷體"/>
                <w:sz w:val="24"/>
              </w:rPr>
              <w:t>7</w:t>
            </w:r>
          </w:p>
        </w:tc>
        <w:tc>
          <w:tcPr>
            <w:tcW w:w="1726" w:type="pct"/>
          </w:tcPr>
          <w:p w14:paraId="7E207B00" w14:textId="77777777" w:rsidR="00B90461" w:rsidRPr="00631411" w:rsidRDefault="00B90461" w:rsidP="009E1230">
            <w:pPr>
              <w:pStyle w:val="01"/>
              <w:rPr>
                <w:rFonts w:hAnsi="標楷體"/>
                <w:b/>
                <w:sz w:val="24"/>
                <w:szCs w:val="24"/>
              </w:rPr>
            </w:pPr>
            <w:r w:rsidRPr="00631411">
              <w:rPr>
                <w:rFonts w:hAnsi="標楷體"/>
                <w:sz w:val="24"/>
                <w:szCs w:val="24"/>
              </w:rPr>
              <w:t>軍事審判法增訂第二百三十七條之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增訂重點：將本法及其他法律所稱或涉及各級軍事法院檢察署之文字，修正為各級軍事檢察署。）</w:t>
            </w:r>
          </w:p>
        </w:tc>
        <w:tc>
          <w:tcPr>
            <w:tcW w:w="1171" w:type="pct"/>
          </w:tcPr>
          <w:p w14:paraId="3F1BAA08"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委員伍麗華</w:t>
            </w:r>
          </w:p>
          <w:p w14:paraId="2356D8A3" w14:textId="77777777" w:rsidR="00B90461" w:rsidRPr="00631411" w:rsidRDefault="00B90461" w:rsidP="009E1230">
            <w:pPr>
              <w:rPr>
                <w:rFonts w:ascii="標楷體" w:eastAsia="標楷體" w:hAnsi="標楷體"/>
                <w:sz w:val="24"/>
              </w:rPr>
            </w:pPr>
            <w:proofErr w:type="spellStart"/>
            <w:r w:rsidRPr="00631411">
              <w:rPr>
                <w:rFonts w:ascii="標楷體" w:eastAsia="標楷體" w:hAnsi="標楷體"/>
                <w:sz w:val="24"/>
              </w:rPr>
              <w:t>Saidhai</w:t>
            </w:r>
            <w:proofErr w:type="spellEnd"/>
            <w:r w:rsidRPr="00631411">
              <w:rPr>
                <w:rFonts w:ascii="標楷體" w:eastAsia="標楷體" w:hAnsi="標楷體"/>
                <w:sz w:val="24"/>
              </w:rPr>
              <w:t>‧</w:t>
            </w:r>
          </w:p>
          <w:p w14:paraId="55C1B5FD" w14:textId="77777777" w:rsidR="00B90461" w:rsidRPr="00631411" w:rsidRDefault="00B90461" w:rsidP="009E1230">
            <w:pPr>
              <w:rPr>
                <w:rFonts w:ascii="標楷體" w:eastAsia="標楷體" w:hAnsi="標楷體"/>
                <w:sz w:val="24"/>
              </w:rPr>
            </w:pPr>
            <w:proofErr w:type="spellStart"/>
            <w:r w:rsidRPr="00631411">
              <w:rPr>
                <w:rFonts w:ascii="標楷體" w:eastAsia="標楷體" w:hAnsi="標楷體"/>
                <w:sz w:val="24"/>
              </w:rPr>
              <w:t>Tahovecahe</w:t>
            </w:r>
            <w:proofErr w:type="spellEnd"/>
          </w:p>
          <w:p w14:paraId="036F7D69"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等18人</w:t>
            </w:r>
          </w:p>
          <w:p w14:paraId="672AD818"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114.05.16</w:t>
            </w:r>
          </w:p>
          <w:p w14:paraId="71B0FE56"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（11-3-12）</w:t>
            </w:r>
          </w:p>
        </w:tc>
        <w:tc>
          <w:tcPr>
            <w:tcW w:w="984" w:type="pct"/>
          </w:tcPr>
          <w:p w14:paraId="2E1A1F7B"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司法及法制、外交及國防</w:t>
            </w:r>
          </w:p>
        </w:tc>
        <w:tc>
          <w:tcPr>
            <w:tcW w:w="744" w:type="pct"/>
          </w:tcPr>
          <w:p w14:paraId="3B367D70"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尚未審查</w:t>
            </w:r>
          </w:p>
        </w:tc>
      </w:tr>
      <w:tr w:rsidR="00B90461" w:rsidRPr="00631411" w14:paraId="076E4D69" w14:textId="77777777" w:rsidTr="00B90461">
        <w:tc>
          <w:tcPr>
            <w:tcW w:w="375" w:type="pct"/>
          </w:tcPr>
          <w:p w14:paraId="53EE43A4" w14:textId="77777777" w:rsidR="00B90461" w:rsidRPr="00631411" w:rsidRDefault="00B90461" w:rsidP="00B90461">
            <w:pPr>
              <w:jc w:val="center"/>
              <w:rPr>
                <w:rFonts w:ascii="標楷體" w:eastAsia="標楷體" w:hAnsi="標楷體"/>
                <w:b/>
                <w:sz w:val="24"/>
              </w:rPr>
            </w:pPr>
            <w:r w:rsidRPr="00631411">
              <w:rPr>
                <w:rFonts w:ascii="標楷體" w:eastAsia="標楷體" w:hAnsi="標楷體"/>
                <w:sz w:val="24"/>
              </w:rPr>
              <w:t>8</w:t>
            </w:r>
          </w:p>
        </w:tc>
        <w:tc>
          <w:tcPr>
            <w:tcW w:w="1726" w:type="pct"/>
          </w:tcPr>
          <w:p w14:paraId="76A5BF18" w14:textId="77777777" w:rsidR="00B90461" w:rsidRPr="00631411" w:rsidRDefault="00B90461" w:rsidP="009E1230">
            <w:pPr>
              <w:pStyle w:val="01"/>
              <w:rPr>
                <w:rFonts w:hAnsi="標楷體"/>
                <w:b/>
                <w:sz w:val="24"/>
                <w:szCs w:val="24"/>
              </w:rPr>
            </w:pPr>
            <w:r w:rsidRPr="00631411">
              <w:rPr>
                <w:rFonts w:hAnsi="標楷體"/>
                <w:sz w:val="24"/>
                <w:szCs w:val="24"/>
              </w:rPr>
              <w:t>後備軍人轉任公職考試比敘條例第五條之</w:t>
            </w:r>
            <w:proofErr w:type="gramStart"/>
            <w:r w:rsidRPr="00631411">
              <w:rPr>
                <w:rFonts w:hAnsi="標楷體"/>
                <w:sz w:val="24"/>
                <w:szCs w:val="24"/>
              </w:rPr>
              <w:t>一</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修正重點：國軍中校以上軍官轉任公務人員以考試定其資格。）</w:t>
            </w:r>
          </w:p>
        </w:tc>
        <w:tc>
          <w:tcPr>
            <w:tcW w:w="1171" w:type="pct"/>
          </w:tcPr>
          <w:p w14:paraId="4FA0F7B9"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委員伍麗華</w:t>
            </w:r>
          </w:p>
          <w:p w14:paraId="6D4C65B9" w14:textId="77777777" w:rsidR="00B90461" w:rsidRPr="00631411" w:rsidRDefault="00B90461" w:rsidP="009E1230">
            <w:pPr>
              <w:rPr>
                <w:rFonts w:ascii="標楷體" w:eastAsia="標楷體" w:hAnsi="標楷體"/>
                <w:sz w:val="24"/>
              </w:rPr>
            </w:pPr>
            <w:proofErr w:type="spellStart"/>
            <w:r w:rsidRPr="00631411">
              <w:rPr>
                <w:rFonts w:ascii="標楷體" w:eastAsia="標楷體" w:hAnsi="標楷體"/>
                <w:sz w:val="24"/>
              </w:rPr>
              <w:t>Saidhai</w:t>
            </w:r>
            <w:proofErr w:type="spellEnd"/>
            <w:r w:rsidRPr="00631411">
              <w:rPr>
                <w:rFonts w:ascii="標楷體" w:eastAsia="標楷體" w:hAnsi="標楷體"/>
                <w:sz w:val="24"/>
              </w:rPr>
              <w:t>‧</w:t>
            </w:r>
          </w:p>
          <w:p w14:paraId="26E74B2B" w14:textId="77777777" w:rsidR="00B90461" w:rsidRPr="00631411" w:rsidRDefault="00B90461" w:rsidP="009E1230">
            <w:pPr>
              <w:rPr>
                <w:rFonts w:ascii="標楷體" w:eastAsia="標楷體" w:hAnsi="標楷體"/>
                <w:sz w:val="24"/>
              </w:rPr>
            </w:pPr>
            <w:proofErr w:type="spellStart"/>
            <w:r w:rsidRPr="00631411">
              <w:rPr>
                <w:rFonts w:ascii="標楷體" w:eastAsia="標楷體" w:hAnsi="標楷體"/>
                <w:sz w:val="24"/>
              </w:rPr>
              <w:t>Tahovecahe</w:t>
            </w:r>
            <w:proofErr w:type="spellEnd"/>
          </w:p>
          <w:p w14:paraId="123B65E6"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等18人</w:t>
            </w:r>
          </w:p>
          <w:p w14:paraId="0BC0E1A7"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114.05.16</w:t>
            </w:r>
          </w:p>
          <w:p w14:paraId="019D86E2"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（11-3-12）</w:t>
            </w:r>
          </w:p>
        </w:tc>
        <w:tc>
          <w:tcPr>
            <w:tcW w:w="984" w:type="pct"/>
          </w:tcPr>
          <w:p w14:paraId="134C3CF5"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司法及法制、外交及國防</w:t>
            </w:r>
          </w:p>
        </w:tc>
        <w:tc>
          <w:tcPr>
            <w:tcW w:w="744" w:type="pct"/>
          </w:tcPr>
          <w:p w14:paraId="6ECB46F6"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尚未審查</w:t>
            </w:r>
          </w:p>
        </w:tc>
      </w:tr>
      <w:tr w:rsidR="00B90461" w:rsidRPr="00631411" w14:paraId="4BA08A3A" w14:textId="77777777" w:rsidTr="00B90461">
        <w:tc>
          <w:tcPr>
            <w:tcW w:w="375" w:type="pct"/>
          </w:tcPr>
          <w:p w14:paraId="2D9C5E95" w14:textId="77777777" w:rsidR="00B90461" w:rsidRPr="00631411" w:rsidRDefault="00B90461" w:rsidP="00B90461">
            <w:pPr>
              <w:jc w:val="center"/>
              <w:rPr>
                <w:rFonts w:ascii="標楷體" w:eastAsia="標楷體" w:hAnsi="標楷體"/>
                <w:b/>
                <w:sz w:val="24"/>
              </w:rPr>
            </w:pPr>
            <w:r w:rsidRPr="00631411">
              <w:rPr>
                <w:rFonts w:ascii="標楷體" w:eastAsia="標楷體" w:hAnsi="標楷體"/>
                <w:sz w:val="24"/>
              </w:rPr>
              <w:t>9</w:t>
            </w:r>
          </w:p>
        </w:tc>
        <w:tc>
          <w:tcPr>
            <w:tcW w:w="1726" w:type="pct"/>
          </w:tcPr>
          <w:p w14:paraId="62E53EC3" w14:textId="77777777" w:rsidR="00B90461" w:rsidRPr="00631411" w:rsidRDefault="00B90461" w:rsidP="009E1230">
            <w:pPr>
              <w:pStyle w:val="01"/>
              <w:rPr>
                <w:rFonts w:hAnsi="標楷體"/>
                <w:b/>
                <w:sz w:val="24"/>
                <w:szCs w:val="24"/>
              </w:rPr>
            </w:pPr>
            <w:r w:rsidRPr="00631411">
              <w:rPr>
                <w:rFonts w:hAnsi="標楷體"/>
                <w:sz w:val="24"/>
                <w:szCs w:val="24"/>
              </w:rPr>
              <w:t>陸海空軍軍官士官任職條例第十二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修正重點：新增受降階懲罰者，於停止任用期間屆滿，合於回役規定及相關條件者，得申請復職之規定。）</w:t>
            </w:r>
          </w:p>
        </w:tc>
        <w:tc>
          <w:tcPr>
            <w:tcW w:w="1171" w:type="pct"/>
          </w:tcPr>
          <w:p w14:paraId="0FA5A75E"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委員伍麗華</w:t>
            </w:r>
          </w:p>
          <w:p w14:paraId="61128389" w14:textId="77777777" w:rsidR="00B90461" w:rsidRPr="00631411" w:rsidRDefault="00B90461" w:rsidP="009E1230">
            <w:pPr>
              <w:rPr>
                <w:rFonts w:ascii="標楷體" w:eastAsia="標楷體" w:hAnsi="標楷體"/>
                <w:sz w:val="24"/>
              </w:rPr>
            </w:pPr>
            <w:proofErr w:type="spellStart"/>
            <w:r w:rsidRPr="00631411">
              <w:rPr>
                <w:rFonts w:ascii="標楷體" w:eastAsia="標楷體" w:hAnsi="標楷體"/>
                <w:sz w:val="24"/>
              </w:rPr>
              <w:t>Saidhai</w:t>
            </w:r>
            <w:proofErr w:type="spellEnd"/>
            <w:r w:rsidRPr="00631411">
              <w:rPr>
                <w:rFonts w:ascii="標楷體" w:eastAsia="標楷體" w:hAnsi="標楷體"/>
                <w:sz w:val="24"/>
              </w:rPr>
              <w:t>‧</w:t>
            </w:r>
          </w:p>
          <w:p w14:paraId="1E4CF610" w14:textId="77777777" w:rsidR="00B90461" w:rsidRPr="00631411" w:rsidRDefault="00B90461" w:rsidP="009E1230">
            <w:pPr>
              <w:rPr>
                <w:rFonts w:ascii="標楷體" w:eastAsia="標楷體" w:hAnsi="標楷體"/>
                <w:sz w:val="24"/>
              </w:rPr>
            </w:pPr>
            <w:proofErr w:type="spellStart"/>
            <w:r w:rsidRPr="00631411">
              <w:rPr>
                <w:rFonts w:ascii="標楷體" w:eastAsia="標楷體" w:hAnsi="標楷體"/>
                <w:sz w:val="24"/>
              </w:rPr>
              <w:t>Tahovecahe</w:t>
            </w:r>
            <w:proofErr w:type="spellEnd"/>
          </w:p>
          <w:p w14:paraId="09888EBF"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等17人</w:t>
            </w:r>
          </w:p>
          <w:p w14:paraId="56D8DB13" w14:textId="77777777" w:rsidR="00B90461" w:rsidRPr="00631411" w:rsidRDefault="00B90461" w:rsidP="009E1230">
            <w:pPr>
              <w:rPr>
                <w:rFonts w:ascii="標楷體" w:eastAsia="標楷體" w:hAnsi="標楷體"/>
                <w:sz w:val="24"/>
              </w:rPr>
            </w:pPr>
            <w:r w:rsidRPr="00631411">
              <w:rPr>
                <w:rFonts w:ascii="標楷體" w:eastAsia="標楷體" w:hAnsi="標楷體"/>
                <w:sz w:val="24"/>
              </w:rPr>
              <w:t>114.05.16</w:t>
            </w:r>
          </w:p>
          <w:p w14:paraId="58594FC0"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（11-3-12）</w:t>
            </w:r>
          </w:p>
        </w:tc>
        <w:tc>
          <w:tcPr>
            <w:tcW w:w="984" w:type="pct"/>
          </w:tcPr>
          <w:p w14:paraId="75556F82"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司法及法制、外交及國防</w:t>
            </w:r>
          </w:p>
        </w:tc>
        <w:tc>
          <w:tcPr>
            <w:tcW w:w="744" w:type="pct"/>
          </w:tcPr>
          <w:p w14:paraId="69A3CA9B" w14:textId="77777777" w:rsidR="00B90461" w:rsidRPr="00631411" w:rsidRDefault="00B90461" w:rsidP="009E1230">
            <w:pPr>
              <w:rPr>
                <w:rFonts w:ascii="標楷體" w:eastAsia="標楷體" w:hAnsi="標楷體"/>
                <w:b/>
                <w:sz w:val="24"/>
              </w:rPr>
            </w:pPr>
            <w:r w:rsidRPr="00631411">
              <w:rPr>
                <w:rFonts w:ascii="標楷體" w:eastAsia="標楷體" w:hAnsi="標楷體"/>
                <w:sz w:val="24"/>
              </w:rPr>
              <w:t>尚未審查</w:t>
            </w:r>
          </w:p>
        </w:tc>
      </w:tr>
    </w:tbl>
    <w:p w14:paraId="1AE2A5EA" w14:textId="3758F6E2" w:rsidR="009B28A5" w:rsidRPr="00631411" w:rsidRDefault="009B28A5"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bookmarkStart w:id="393" w:name="_Toc361217352"/>
      <w:bookmarkStart w:id="394" w:name="_Toc362968412"/>
      <w:bookmarkStart w:id="395" w:name="_Toc136594865"/>
      <w:bookmarkEnd w:id="391"/>
      <w:bookmarkEnd w:id="392"/>
      <w:r w:rsidRPr="00631411">
        <w:rPr>
          <w:rFonts w:hint="eastAsia"/>
          <w:color w:val="000000" w:themeColor="text1"/>
          <w:shd w:val="clear" w:color="auto" w:fill="FFFFFF" w:themeFill="background1"/>
        </w:rPr>
        <w:t>4</w:t>
      </w:r>
      <w:r w:rsidRPr="00631411">
        <w:rPr>
          <w:color w:val="000000" w:themeColor="text1"/>
          <w:shd w:val="clear" w:color="auto" w:fill="FFFFFF" w:themeFill="background1"/>
        </w:rPr>
        <w:t>.本會、教育及文化委員會聯席審查</w:t>
      </w:r>
      <w:r w:rsidR="00182954" w:rsidRPr="00631411">
        <w:rPr>
          <w:rFonts w:hint="eastAsia"/>
          <w:color w:val="000000" w:themeColor="text1"/>
          <w:shd w:val="clear" w:color="auto" w:fill="FFFFFF" w:themeFill="background1"/>
        </w:rPr>
        <w:t>4</w:t>
      </w:r>
      <w:r w:rsidR="00182954" w:rsidRPr="00631411">
        <w:rPr>
          <w:color w:val="000000" w:themeColor="text1"/>
          <w:shd w:val="clear" w:color="auto" w:fill="FFFFFF" w:themeFill="background1"/>
        </w:rPr>
        <w:t>1</w:t>
      </w:r>
      <w:r w:rsidRPr="00631411">
        <w:rPr>
          <w:color w:val="000000" w:themeColor="text1"/>
          <w:shd w:val="clear" w:color="auto" w:fill="FFFFFF" w:themeFill="background1"/>
        </w:rPr>
        <w:t>案</w:t>
      </w:r>
      <w:bookmarkEnd w:id="393"/>
      <w:bookmarkEnd w:id="394"/>
      <w:bookmarkEnd w:id="395"/>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84"/>
        <w:gridCol w:w="3053"/>
        <w:gridCol w:w="2016"/>
        <w:gridCol w:w="1755"/>
        <w:gridCol w:w="1419"/>
      </w:tblGrid>
      <w:tr w:rsidR="00C87651" w:rsidRPr="00631411" w14:paraId="3179E785" w14:textId="77777777" w:rsidTr="00182954">
        <w:tc>
          <w:tcPr>
            <w:tcW w:w="383" w:type="pct"/>
            <w:vAlign w:val="center"/>
          </w:tcPr>
          <w:p w14:paraId="0403B50A" w14:textId="77777777" w:rsidR="009B28A5" w:rsidRPr="00631411" w:rsidRDefault="009B28A5" w:rsidP="00295356">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396" w:name="_Toc361217353"/>
            <w:bookmarkStart w:id="397" w:name="_Toc362968413"/>
            <w:r w:rsidRPr="00631411">
              <w:rPr>
                <w:rFonts w:ascii="標楷體" w:eastAsia="標楷體" w:hAnsi="標楷體"/>
                <w:b/>
                <w:color w:val="000000" w:themeColor="text1"/>
                <w:sz w:val="24"/>
                <w:shd w:val="clear" w:color="auto" w:fill="FFFFFF" w:themeFill="background1"/>
              </w:rPr>
              <w:t>序號</w:t>
            </w:r>
          </w:p>
        </w:tc>
        <w:tc>
          <w:tcPr>
            <w:tcW w:w="1710" w:type="pct"/>
            <w:vAlign w:val="center"/>
          </w:tcPr>
          <w:p w14:paraId="1D44E87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29" w:type="pct"/>
            <w:vAlign w:val="center"/>
          </w:tcPr>
          <w:p w14:paraId="77981BE3"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2172C5C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4B1B50DE"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83" w:type="pct"/>
            <w:vAlign w:val="center"/>
          </w:tcPr>
          <w:p w14:paraId="71FA371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95" w:type="pct"/>
            <w:vAlign w:val="center"/>
          </w:tcPr>
          <w:p w14:paraId="2720D43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182954" w:rsidRPr="00631411" w14:paraId="40D7FCA6" w14:textId="77777777" w:rsidTr="00182954">
        <w:tc>
          <w:tcPr>
            <w:tcW w:w="383" w:type="pct"/>
          </w:tcPr>
          <w:p w14:paraId="70942087"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1</w:t>
            </w:r>
          </w:p>
        </w:tc>
        <w:tc>
          <w:tcPr>
            <w:tcW w:w="1710" w:type="pct"/>
          </w:tcPr>
          <w:p w14:paraId="7DB0CDFB" w14:textId="77777777" w:rsidR="00182954" w:rsidRPr="00631411" w:rsidRDefault="00182954" w:rsidP="009E1230">
            <w:pPr>
              <w:pStyle w:val="01"/>
              <w:rPr>
                <w:rFonts w:hAnsi="標楷體"/>
                <w:b/>
                <w:sz w:val="24"/>
                <w:szCs w:val="24"/>
              </w:rPr>
            </w:pPr>
            <w:r w:rsidRPr="00631411">
              <w:rPr>
                <w:rFonts w:hAnsi="標楷體"/>
                <w:sz w:val="24"/>
                <w:szCs w:val="24"/>
              </w:rPr>
              <w:t>1.公立學校教職員退休資遣撫</w:t>
            </w:r>
            <w:proofErr w:type="gramStart"/>
            <w:r w:rsidRPr="00631411">
              <w:rPr>
                <w:rFonts w:hAnsi="標楷體"/>
                <w:sz w:val="24"/>
                <w:szCs w:val="24"/>
              </w:rPr>
              <w:t>卹</w:t>
            </w:r>
            <w:proofErr w:type="gramEnd"/>
            <w:r w:rsidRPr="00631411">
              <w:rPr>
                <w:rFonts w:hAnsi="標楷體"/>
                <w:sz w:val="24"/>
                <w:szCs w:val="24"/>
              </w:rPr>
              <w:t>條例第六十七</w:t>
            </w:r>
            <w:proofErr w:type="gramStart"/>
            <w:r w:rsidRPr="00631411">
              <w:rPr>
                <w:rFonts w:hAnsi="標楷體"/>
                <w:sz w:val="24"/>
                <w:szCs w:val="24"/>
              </w:rPr>
              <w:t>條</w:t>
            </w:r>
            <w:proofErr w:type="gramEnd"/>
            <w:r w:rsidRPr="00631411">
              <w:rPr>
                <w:rFonts w:hAnsi="標楷體"/>
                <w:sz w:val="24"/>
                <w:szCs w:val="24"/>
              </w:rPr>
              <w:t>條文修正草案(修正重點：月退休金、月</w:t>
            </w:r>
            <w:proofErr w:type="gramStart"/>
            <w:r w:rsidRPr="00631411">
              <w:rPr>
                <w:rFonts w:hAnsi="標楷體"/>
                <w:sz w:val="24"/>
                <w:szCs w:val="24"/>
              </w:rPr>
              <w:t>撫卹金或遺屬</w:t>
            </w:r>
            <w:proofErr w:type="gramEnd"/>
            <w:r w:rsidRPr="00631411">
              <w:rPr>
                <w:rFonts w:hAnsi="標楷體"/>
                <w:sz w:val="24"/>
                <w:szCs w:val="24"/>
              </w:rPr>
              <w:t>年金給付金額修正為於消費者物價指數累計成長率達正3%，即應予以調整；</w:t>
            </w:r>
            <w:r w:rsidRPr="00631411">
              <w:rPr>
                <w:rFonts w:hAnsi="標楷體"/>
                <w:sz w:val="24"/>
                <w:szCs w:val="24"/>
              </w:rPr>
              <w:lastRenderedPageBreak/>
              <w:t>另將原4年之定期檢討年限縮短為2年。)</w:t>
            </w:r>
          </w:p>
        </w:tc>
        <w:tc>
          <w:tcPr>
            <w:tcW w:w="1129" w:type="pct"/>
          </w:tcPr>
          <w:p w14:paraId="02DB089A" w14:textId="77777777" w:rsidR="00182954" w:rsidRPr="00631411" w:rsidRDefault="00182954" w:rsidP="009E1230">
            <w:pPr>
              <w:rPr>
                <w:rFonts w:ascii="標楷體" w:eastAsia="標楷體" w:hAnsi="標楷體"/>
                <w:sz w:val="24"/>
              </w:rPr>
            </w:pPr>
            <w:r w:rsidRPr="00631411">
              <w:rPr>
                <w:rFonts w:ascii="標楷體" w:eastAsia="標楷體" w:hAnsi="標楷體"/>
                <w:sz w:val="24"/>
              </w:rPr>
              <w:lastRenderedPageBreak/>
              <w:t>委員賴士葆</w:t>
            </w:r>
          </w:p>
          <w:p w14:paraId="27E5BD82"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等20人</w:t>
            </w:r>
          </w:p>
          <w:p w14:paraId="33A3FB99"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113.03.15</w:t>
            </w:r>
          </w:p>
          <w:p w14:paraId="22C636C3" w14:textId="77777777" w:rsidR="00F52175" w:rsidRPr="00631411" w:rsidRDefault="00182954" w:rsidP="009E1230">
            <w:pPr>
              <w:rPr>
                <w:rFonts w:ascii="標楷體" w:eastAsia="標楷體" w:hAnsi="標楷體"/>
                <w:sz w:val="24"/>
              </w:rPr>
            </w:pPr>
            <w:r w:rsidRPr="00631411">
              <w:rPr>
                <w:rFonts w:ascii="標楷體" w:eastAsia="標楷體" w:hAnsi="標楷體"/>
                <w:sz w:val="24"/>
              </w:rPr>
              <w:t>（11-1-5）</w:t>
            </w:r>
          </w:p>
          <w:p w14:paraId="34F7DF1F" w14:textId="46541569" w:rsidR="00182954" w:rsidRPr="00631411" w:rsidRDefault="00182954" w:rsidP="009E1230">
            <w:pPr>
              <w:rPr>
                <w:rFonts w:ascii="標楷體" w:eastAsia="標楷體" w:hAnsi="標楷體"/>
                <w:b/>
                <w:sz w:val="24"/>
              </w:rPr>
            </w:pPr>
            <w:r w:rsidRPr="00631411">
              <w:rPr>
                <w:rFonts w:ascii="標楷體" w:eastAsia="標楷體" w:hAnsi="標楷體"/>
                <w:sz w:val="24"/>
              </w:rPr>
              <w:t>（11-1-6提出復議，11-1-10復議不通過）</w:t>
            </w:r>
          </w:p>
        </w:tc>
        <w:tc>
          <w:tcPr>
            <w:tcW w:w="983" w:type="pct"/>
          </w:tcPr>
          <w:p w14:paraId="24376721"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7C7C1FAC"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6ED1AF94" w14:textId="77777777" w:rsidTr="00182954">
        <w:tc>
          <w:tcPr>
            <w:tcW w:w="383" w:type="pct"/>
          </w:tcPr>
          <w:p w14:paraId="39044D30"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2</w:t>
            </w:r>
          </w:p>
        </w:tc>
        <w:tc>
          <w:tcPr>
            <w:tcW w:w="1710" w:type="pct"/>
          </w:tcPr>
          <w:p w14:paraId="7511FEF4" w14:textId="77777777" w:rsidR="00182954" w:rsidRPr="00631411" w:rsidRDefault="00182954" w:rsidP="009E1230">
            <w:pPr>
              <w:pStyle w:val="01"/>
              <w:rPr>
                <w:rFonts w:hAnsi="標楷體"/>
                <w:b/>
                <w:sz w:val="24"/>
                <w:szCs w:val="24"/>
              </w:rPr>
            </w:pPr>
            <w:r w:rsidRPr="00631411">
              <w:rPr>
                <w:rFonts w:hAnsi="標楷體"/>
                <w:sz w:val="24"/>
                <w:szCs w:val="24"/>
              </w:rPr>
              <w:t>2.公立學校教職員退休資遣撫</w:t>
            </w:r>
            <w:proofErr w:type="gramStart"/>
            <w:r w:rsidRPr="00631411">
              <w:rPr>
                <w:rFonts w:hAnsi="標楷體"/>
                <w:sz w:val="24"/>
                <w:szCs w:val="24"/>
              </w:rPr>
              <w:t>卹</w:t>
            </w:r>
            <w:proofErr w:type="gramEnd"/>
            <w:r w:rsidRPr="00631411">
              <w:rPr>
                <w:rFonts w:hAnsi="標楷體"/>
                <w:sz w:val="24"/>
                <w:szCs w:val="24"/>
              </w:rPr>
              <w:t>條例第三十七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修正重點：將年金重新隨同在職人員薪俸調整，並停止所得替代率之逐年降低。）</w:t>
            </w:r>
          </w:p>
        </w:tc>
        <w:tc>
          <w:tcPr>
            <w:tcW w:w="1129" w:type="pct"/>
          </w:tcPr>
          <w:p w14:paraId="4E6ED2A5"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國民黨黨團</w:t>
            </w:r>
          </w:p>
          <w:p w14:paraId="0C93F576"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113.03.22</w:t>
            </w:r>
          </w:p>
          <w:p w14:paraId="2A48CFAE" w14:textId="77777777" w:rsidR="00F52175" w:rsidRPr="00631411" w:rsidRDefault="00182954" w:rsidP="009E1230">
            <w:pPr>
              <w:rPr>
                <w:rFonts w:ascii="標楷體" w:eastAsia="標楷體" w:hAnsi="標楷體"/>
                <w:sz w:val="24"/>
              </w:rPr>
            </w:pPr>
            <w:r w:rsidRPr="00631411">
              <w:rPr>
                <w:rFonts w:ascii="標楷體" w:eastAsia="標楷體" w:hAnsi="標楷體"/>
                <w:sz w:val="24"/>
              </w:rPr>
              <w:t>（11-1-6）</w:t>
            </w:r>
          </w:p>
          <w:p w14:paraId="233C6A77" w14:textId="7301E205" w:rsidR="00182954" w:rsidRPr="00631411" w:rsidRDefault="00182954" w:rsidP="009E1230">
            <w:pPr>
              <w:rPr>
                <w:rFonts w:ascii="標楷體" w:eastAsia="標楷體" w:hAnsi="標楷體"/>
                <w:b/>
                <w:sz w:val="24"/>
              </w:rPr>
            </w:pPr>
            <w:r w:rsidRPr="00631411">
              <w:rPr>
                <w:rFonts w:ascii="標楷體" w:eastAsia="標楷體" w:hAnsi="標楷體"/>
                <w:sz w:val="24"/>
              </w:rPr>
              <w:t>（11-1-7提出復議，11-1-9復議不通過）</w:t>
            </w:r>
          </w:p>
        </w:tc>
        <w:tc>
          <w:tcPr>
            <w:tcW w:w="983" w:type="pct"/>
          </w:tcPr>
          <w:p w14:paraId="5FCD0C5A"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585FD094"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5B58F55C" w14:textId="77777777" w:rsidTr="00182954">
        <w:tc>
          <w:tcPr>
            <w:tcW w:w="383" w:type="pct"/>
          </w:tcPr>
          <w:p w14:paraId="7D49BD98"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3</w:t>
            </w:r>
          </w:p>
        </w:tc>
        <w:tc>
          <w:tcPr>
            <w:tcW w:w="1710" w:type="pct"/>
          </w:tcPr>
          <w:p w14:paraId="10FB61BD" w14:textId="77777777" w:rsidR="00182954" w:rsidRPr="00631411" w:rsidRDefault="00182954" w:rsidP="009E1230">
            <w:pPr>
              <w:pStyle w:val="01"/>
              <w:rPr>
                <w:rFonts w:hAnsi="標楷體"/>
                <w:b/>
                <w:sz w:val="24"/>
                <w:szCs w:val="24"/>
              </w:rPr>
            </w:pPr>
            <w:r w:rsidRPr="00631411">
              <w:rPr>
                <w:rFonts w:hAnsi="標楷體"/>
                <w:sz w:val="24"/>
                <w:szCs w:val="24"/>
              </w:rPr>
              <w:t>3.公立學校教職員退休資遣撫</w:t>
            </w:r>
            <w:proofErr w:type="gramStart"/>
            <w:r w:rsidRPr="00631411">
              <w:rPr>
                <w:rFonts w:hAnsi="標楷體"/>
                <w:sz w:val="24"/>
                <w:szCs w:val="24"/>
              </w:rPr>
              <w:t>卹</w:t>
            </w:r>
            <w:proofErr w:type="gramEnd"/>
            <w:r w:rsidRPr="00631411">
              <w:rPr>
                <w:rFonts w:hAnsi="標楷體"/>
                <w:sz w:val="24"/>
                <w:szCs w:val="24"/>
              </w:rPr>
              <w:t>條例第三十七條及第三十八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修正重點：將年金重新隨同在職人員薪俸調整，並停止所得替代率之逐年降低。）</w:t>
            </w:r>
          </w:p>
        </w:tc>
        <w:tc>
          <w:tcPr>
            <w:tcW w:w="1129" w:type="pct"/>
          </w:tcPr>
          <w:p w14:paraId="16E14A55"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委員賴士葆</w:t>
            </w:r>
          </w:p>
          <w:p w14:paraId="5BED5AF8"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等29人</w:t>
            </w:r>
          </w:p>
          <w:p w14:paraId="3BC7CFDC"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113.03.29</w:t>
            </w:r>
          </w:p>
          <w:p w14:paraId="28201CE9" w14:textId="77777777" w:rsidR="00F52175" w:rsidRPr="00631411" w:rsidRDefault="00182954" w:rsidP="009E1230">
            <w:pPr>
              <w:rPr>
                <w:rFonts w:ascii="標楷體" w:eastAsia="標楷體" w:hAnsi="標楷體"/>
                <w:sz w:val="24"/>
              </w:rPr>
            </w:pPr>
            <w:r w:rsidRPr="00631411">
              <w:rPr>
                <w:rFonts w:ascii="標楷體" w:eastAsia="標楷體" w:hAnsi="標楷體"/>
                <w:sz w:val="24"/>
              </w:rPr>
              <w:t>（11-1-7）</w:t>
            </w:r>
          </w:p>
          <w:p w14:paraId="7B7DF6BF" w14:textId="6364ABCF" w:rsidR="00182954" w:rsidRPr="00631411" w:rsidRDefault="00182954" w:rsidP="009E1230">
            <w:pPr>
              <w:rPr>
                <w:rFonts w:ascii="標楷體" w:eastAsia="標楷體" w:hAnsi="標楷體"/>
                <w:b/>
                <w:sz w:val="24"/>
              </w:rPr>
            </w:pPr>
            <w:r w:rsidRPr="00631411">
              <w:rPr>
                <w:rFonts w:ascii="標楷體" w:eastAsia="標楷體" w:hAnsi="標楷體"/>
                <w:sz w:val="24"/>
              </w:rPr>
              <w:t>（11-1-8提出復議，11-1-9復議不通過）</w:t>
            </w:r>
          </w:p>
        </w:tc>
        <w:tc>
          <w:tcPr>
            <w:tcW w:w="983" w:type="pct"/>
          </w:tcPr>
          <w:p w14:paraId="2A6FF6B3"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2457E781"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3980AF32" w14:textId="77777777" w:rsidTr="00182954">
        <w:tc>
          <w:tcPr>
            <w:tcW w:w="383" w:type="pct"/>
          </w:tcPr>
          <w:p w14:paraId="7EC9BEC8"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4</w:t>
            </w:r>
          </w:p>
        </w:tc>
        <w:tc>
          <w:tcPr>
            <w:tcW w:w="1710" w:type="pct"/>
          </w:tcPr>
          <w:p w14:paraId="1CA9023C" w14:textId="77777777" w:rsidR="00182954" w:rsidRPr="00631411" w:rsidRDefault="00182954" w:rsidP="009E1230">
            <w:pPr>
              <w:pStyle w:val="01"/>
              <w:rPr>
                <w:rFonts w:hAnsi="標楷體"/>
                <w:b/>
                <w:sz w:val="24"/>
                <w:szCs w:val="24"/>
              </w:rPr>
            </w:pPr>
            <w:r w:rsidRPr="00631411">
              <w:rPr>
                <w:rFonts w:hAnsi="標楷體"/>
                <w:sz w:val="24"/>
                <w:szCs w:val="24"/>
              </w:rPr>
              <w:t>4.公立學校教職員退休資遣撫</w:t>
            </w:r>
            <w:proofErr w:type="gramStart"/>
            <w:r w:rsidRPr="00631411">
              <w:rPr>
                <w:rFonts w:hAnsi="標楷體"/>
                <w:sz w:val="24"/>
                <w:szCs w:val="24"/>
              </w:rPr>
              <w:t>卹</w:t>
            </w:r>
            <w:proofErr w:type="gramEnd"/>
            <w:r w:rsidRPr="00631411">
              <w:rPr>
                <w:rFonts w:hAnsi="標楷體"/>
                <w:sz w:val="24"/>
                <w:szCs w:val="24"/>
              </w:rPr>
              <w:t>條例第六十七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修正重點：退休金額隨物價指數成長而調整，於中央主計機關發布之消費者物價指數累計成長率達正負5%時，即調整之。）</w:t>
            </w:r>
          </w:p>
        </w:tc>
        <w:tc>
          <w:tcPr>
            <w:tcW w:w="1129" w:type="pct"/>
          </w:tcPr>
          <w:p w14:paraId="1AC769C7"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委員柯志恩</w:t>
            </w:r>
          </w:p>
          <w:p w14:paraId="6F31B0AF"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等18人</w:t>
            </w:r>
          </w:p>
          <w:p w14:paraId="60542F05"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113.03.29</w:t>
            </w:r>
          </w:p>
          <w:p w14:paraId="3D0E8EA6" w14:textId="77777777" w:rsidR="00F52175" w:rsidRPr="00631411" w:rsidRDefault="00182954" w:rsidP="009E1230">
            <w:pPr>
              <w:rPr>
                <w:rFonts w:ascii="標楷體" w:eastAsia="標楷體" w:hAnsi="標楷體"/>
                <w:sz w:val="24"/>
              </w:rPr>
            </w:pPr>
            <w:r w:rsidRPr="00631411">
              <w:rPr>
                <w:rFonts w:ascii="標楷體" w:eastAsia="標楷體" w:hAnsi="標楷體"/>
                <w:sz w:val="24"/>
              </w:rPr>
              <w:t>（11-1-7）</w:t>
            </w:r>
          </w:p>
          <w:p w14:paraId="189CBFFD" w14:textId="50A09F5D" w:rsidR="00182954" w:rsidRPr="00631411" w:rsidRDefault="00182954" w:rsidP="009E1230">
            <w:pPr>
              <w:rPr>
                <w:rFonts w:ascii="標楷體" w:eastAsia="標楷體" w:hAnsi="標楷體"/>
                <w:b/>
                <w:sz w:val="24"/>
              </w:rPr>
            </w:pPr>
            <w:r w:rsidRPr="00631411">
              <w:rPr>
                <w:rFonts w:ascii="標楷體" w:eastAsia="標楷體" w:hAnsi="標楷體"/>
                <w:sz w:val="24"/>
              </w:rPr>
              <w:t>（11-1-8提出復議，11-1-9復議不通過）</w:t>
            </w:r>
          </w:p>
        </w:tc>
        <w:tc>
          <w:tcPr>
            <w:tcW w:w="983" w:type="pct"/>
          </w:tcPr>
          <w:p w14:paraId="507E1956"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109EDC93"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2BFFC00D" w14:textId="77777777" w:rsidTr="00182954">
        <w:tc>
          <w:tcPr>
            <w:tcW w:w="383" w:type="pct"/>
          </w:tcPr>
          <w:p w14:paraId="18CDE90F"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5</w:t>
            </w:r>
          </w:p>
        </w:tc>
        <w:tc>
          <w:tcPr>
            <w:tcW w:w="1710" w:type="pct"/>
          </w:tcPr>
          <w:p w14:paraId="2E729A66" w14:textId="77777777" w:rsidR="00182954" w:rsidRPr="00631411" w:rsidRDefault="00182954" w:rsidP="009E1230">
            <w:pPr>
              <w:pStyle w:val="01"/>
              <w:rPr>
                <w:rFonts w:hAnsi="標楷體"/>
                <w:b/>
                <w:sz w:val="24"/>
                <w:szCs w:val="24"/>
              </w:rPr>
            </w:pPr>
            <w:r w:rsidRPr="00631411">
              <w:rPr>
                <w:rFonts w:hAnsi="標楷體"/>
                <w:sz w:val="24"/>
                <w:szCs w:val="24"/>
              </w:rPr>
              <w:t>5.公立學校教職員退休資遣撫</w:t>
            </w:r>
            <w:proofErr w:type="gramStart"/>
            <w:r w:rsidRPr="00631411">
              <w:rPr>
                <w:rFonts w:hAnsi="標楷體"/>
                <w:sz w:val="24"/>
                <w:szCs w:val="24"/>
              </w:rPr>
              <w:t>卹</w:t>
            </w:r>
            <w:proofErr w:type="gramEnd"/>
            <w:r w:rsidRPr="00631411">
              <w:rPr>
                <w:rFonts w:hAnsi="標楷體"/>
                <w:sz w:val="24"/>
                <w:szCs w:val="24"/>
              </w:rPr>
              <w:t>條例第三十七條及第六十七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修正重點：將年金重新隨同在職人員薪俸調整，並停止所得替代率之逐年降低；修正消費者物價指數累計成長率達正2%、負5%時，應予調整，且至少每2年應予檢討。）</w:t>
            </w:r>
          </w:p>
        </w:tc>
        <w:tc>
          <w:tcPr>
            <w:tcW w:w="1129" w:type="pct"/>
          </w:tcPr>
          <w:p w14:paraId="7D9A0C80"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委員許宇</w:t>
            </w:r>
            <w:proofErr w:type="gramStart"/>
            <w:r w:rsidRPr="00631411">
              <w:rPr>
                <w:rFonts w:ascii="標楷體" w:eastAsia="標楷體" w:hAnsi="標楷體"/>
                <w:sz w:val="24"/>
              </w:rPr>
              <w:t>甄</w:t>
            </w:r>
            <w:proofErr w:type="gramEnd"/>
          </w:p>
          <w:p w14:paraId="19DE755A"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等21人</w:t>
            </w:r>
          </w:p>
          <w:p w14:paraId="0648B213"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113.04.09</w:t>
            </w:r>
          </w:p>
          <w:p w14:paraId="12FEB634" w14:textId="77777777" w:rsidR="00F52175" w:rsidRPr="00631411" w:rsidRDefault="00182954" w:rsidP="009E1230">
            <w:pPr>
              <w:rPr>
                <w:rFonts w:ascii="標楷體" w:eastAsia="標楷體" w:hAnsi="標楷體"/>
                <w:sz w:val="24"/>
              </w:rPr>
            </w:pPr>
            <w:r w:rsidRPr="00631411">
              <w:rPr>
                <w:rFonts w:ascii="標楷體" w:eastAsia="標楷體" w:hAnsi="標楷體"/>
                <w:sz w:val="24"/>
              </w:rPr>
              <w:t>（11-1-8）</w:t>
            </w:r>
          </w:p>
          <w:p w14:paraId="2DE4351B" w14:textId="6ACE9A34" w:rsidR="00182954" w:rsidRPr="00631411" w:rsidRDefault="00182954" w:rsidP="009E1230">
            <w:pPr>
              <w:rPr>
                <w:rFonts w:ascii="標楷體" w:eastAsia="標楷體" w:hAnsi="標楷體"/>
                <w:b/>
                <w:sz w:val="24"/>
              </w:rPr>
            </w:pPr>
            <w:r w:rsidRPr="00631411">
              <w:rPr>
                <w:rFonts w:ascii="標楷體" w:eastAsia="標楷體" w:hAnsi="標楷體"/>
                <w:sz w:val="24"/>
              </w:rPr>
              <w:t>（11-1-9提出復議，11-1-10復議不通過）</w:t>
            </w:r>
          </w:p>
        </w:tc>
        <w:tc>
          <w:tcPr>
            <w:tcW w:w="983" w:type="pct"/>
          </w:tcPr>
          <w:p w14:paraId="26D61B1C"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7EDAD3E4"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5D61D648" w14:textId="77777777" w:rsidTr="00182954">
        <w:tc>
          <w:tcPr>
            <w:tcW w:w="383" w:type="pct"/>
          </w:tcPr>
          <w:p w14:paraId="0D776DB2"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6</w:t>
            </w:r>
          </w:p>
        </w:tc>
        <w:tc>
          <w:tcPr>
            <w:tcW w:w="1710" w:type="pct"/>
          </w:tcPr>
          <w:p w14:paraId="39B7F744" w14:textId="77777777" w:rsidR="00182954" w:rsidRPr="00631411" w:rsidRDefault="00182954" w:rsidP="009E1230">
            <w:pPr>
              <w:pStyle w:val="01"/>
              <w:rPr>
                <w:rFonts w:hAnsi="標楷體"/>
                <w:b/>
                <w:sz w:val="24"/>
                <w:szCs w:val="24"/>
              </w:rPr>
            </w:pPr>
            <w:r w:rsidRPr="00631411">
              <w:rPr>
                <w:rFonts w:hAnsi="標楷體"/>
                <w:sz w:val="24"/>
                <w:szCs w:val="24"/>
              </w:rPr>
              <w:t>6.公立學校教職員退休資遣撫</w:t>
            </w:r>
            <w:proofErr w:type="gramStart"/>
            <w:r w:rsidRPr="00631411">
              <w:rPr>
                <w:rFonts w:hAnsi="標楷體"/>
                <w:sz w:val="24"/>
                <w:szCs w:val="24"/>
              </w:rPr>
              <w:t>卹</w:t>
            </w:r>
            <w:proofErr w:type="gramEnd"/>
            <w:r w:rsidRPr="00631411">
              <w:rPr>
                <w:rFonts w:hAnsi="標楷體"/>
                <w:sz w:val="24"/>
                <w:szCs w:val="24"/>
              </w:rPr>
              <w:t>條例第六十七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修正重點：消費者物價指數累計成長率達正負5%時，應於發布</w:t>
            </w:r>
            <w:r w:rsidRPr="00631411">
              <w:rPr>
                <w:rFonts w:hAnsi="標楷體"/>
                <w:sz w:val="24"/>
                <w:szCs w:val="24"/>
              </w:rPr>
              <w:lastRenderedPageBreak/>
              <w:t>日起3個月內予以調整；或隨軍公教加薪比例調整。）</w:t>
            </w:r>
          </w:p>
        </w:tc>
        <w:tc>
          <w:tcPr>
            <w:tcW w:w="1129" w:type="pct"/>
          </w:tcPr>
          <w:p w14:paraId="6195CEFB" w14:textId="77777777" w:rsidR="00182954" w:rsidRPr="00631411" w:rsidRDefault="00182954" w:rsidP="009E1230">
            <w:pPr>
              <w:rPr>
                <w:rFonts w:ascii="標楷體" w:eastAsia="標楷體" w:hAnsi="標楷體"/>
                <w:sz w:val="24"/>
              </w:rPr>
            </w:pPr>
            <w:r w:rsidRPr="00631411">
              <w:rPr>
                <w:rFonts w:ascii="標楷體" w:eastAsia="標楷體" w:hAnsi="標楷體"/>
                <w:sz w:val="24"/>
              </w:rPr>
              <w:lastRenderedPageBreak/>
              <w:t>委員黃健豪</w:t>
            </w:r>
          </w:p>
          <w:p w14:paraId="4B3266DF"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等20人</w:t>
            </w:r>
          </w:p>
          <w:p w14:paraId="67A1643B"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113.04.09</w:t>
            </w:r>
          </w:p>
          <w:p w14:paraId="79E53FD4" w14:textId="77777777" w:rsidR="00F52175" w:rsidRPr="00631411" w:rsidRDefault="00182954" w:rsidP="009E1230">
            <w:pPr>
              <w:rPr>
                <w:rFonts w:ascii="標楷體" w:eastAsia="標楷體" w:hAnsi="標楷體"/>
                <w:sz w:val="24"/>
              </w:rPr>
            </w:pPr>
            <w:r w:rsidRPr="00631411">
              <w:rPr>
                <w:rFonts w:ascii="標楷體" w:eastAsia="標楷體" w:hAnsi="標楷體"/>
                <w:sz w:val="24"/>
              </w:rPr>
              <w:t>（11-1-8）</w:t>
            </w:r>
          </w:p>
          <w:p w14:paraId="358F28DD" w14:textId="5C9C7945" w:rsidR="00182954" w:rsidRPr="00631411" w:rsidRDefault="00182954" w:rsidP="009E1230">
            <w:pPr>
              <w:rPr>
                <w:rFonts w:ascii="標楷體" w:eastAsia="標楷體" w:hAnsi="標楷體"/>
                <w:b/>
                <w:sz w:val="24"/>
              </w:rPr>
            </w:pPr>
            <w:r w:rsidRPr="00631411">
              <w:rPr>
                <w:rFonts w:ascii="標楷體" w:eastAsia="標楷體" w:hAnsi="標楷體"/>
                <w:sz w:val="24"/>
              </w:rPr>
              <w:t>（11-1-9提出復</w:t>
            </w:r>
            <w:r w:rsidRPr="00631411">
              <w:rPr>
                <w:rFonts w:ascii="標楷體" w:eastAsia="標楷體" w:hAnsi="標楷體"/>
                <w:sz w:val="24"/>
              </w:rPr>
              <w:lastRenderedPageBreak/>
              <w:t>議，11-1-10復議不通過）</w:t>
            </w:r>
          </w:p>
        </w:tc>
        <w:tc>
          <w:tcPr>
            <w:tcW w:w="983" w:type="pct"/>
          </w:tcPr>
          <w:p w14:paraId="501F82AC"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lastRenderedPageBreak/>
              <w:t>司法及法制、教育及文化</w:t>
            </w:r>
          </w:p>
        </w:tc>
        <w:tc>
          <w:tcPr>
            <w:tcW w:w="795" w:type="pct"/>
          </w:tcPr>
          <w:p w14:paraId="63E4D8E6"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59A64723" w14:textId="77777777" w:rsidTr="00182954">
        <w:tc>
          <w:tcPr>
            <w:tcW w:w="383" w:type="pct"/>
          </w:tcPr>
          <w:p w14:paraId="0D66631F"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7</w:t>
            </w:r>
          </w:p>
        </w:tc>
        <w:tc>
          <w:tcPr>
            <w:tcW w:w="1710" w:type="pct"/>
          </w:tcPr>
          <w:p w14:paraId="2BF5635F" w14:textId="77777777" w:rsidR="00182954" w:rsidRPr="00631411" w:rsidRDefault="00182954" w:rsidP="009E1230">
            <w:pPr>
              <w:pStyle w:val="01"/>
              <w:rPr>
                <w:rFonts w:hAnsi="標楷體"/>
                <w:b/>
                <w:sz w:val="24"/>
                <w:szCs w:val="24"/>
              </w:rPr>
            </w:pPr>
            <w:r w:rsidRPr="00631411">
              <w:rPr>
                <w:rFonts w:hAnsi="標楷體"/>
                <w:sz w:val="24"/>
                <w:szCs w:val="24"/>
              </w:rPr>
              <w:t>7.公立學校教職員退休資遣撫</w:t>
            </w:r>
            <w:proofErr w:type="gramStart"/>
            <w:r w:rsidRPr="00631411">
              <w:rPr>
                <w:rFonts w:hAnsi="標楷體"/>
                <w:sz w:val="24"/>
                <w:szCs w:val="24"/>
              </w:rPr>
              <w:t>卹</w:t>
            </w:r>
            <w:proofErr w:type="gramEnd"/>
            <w:r w:rsidRPr="00631411">
              <w:rPr>
                <w:rFonts w:hAnsi="標楷體"/>
                <w:sz w:val="24"/>
                <w:szCs w:val="24"/>
              </w:rPr>
              <w:t>條例部分條文修正草案</w:t>
            </w:r>
            <w:proofErr w:type="gramStart"/>
            <w:r w:rsidRPr="00631411">
              <w:rPr>
                <w:rFonts w:hAnsi="標楷體"/>
                <w:sz w:val="24"/>
                <w:szCs w:val="24"/>
              </w:rPr>
              <w:t>（</w:t>
            </w:r>
            <w:proofErr w:type="gramEnd"/>
            <w:r w:rsidRPr="00631411">
              <w:rPr>
                <w:rFonts w:hAnsi="標楷體"/>
                <w:sz w:val="24"/>
                <w:szCs w:val="24"/>
              </w:rPr>
              <w:t>修正§3、9、37、38、；刪除§67。修正重點：84年前已退休人員排除適用本條例；退撫基金不足時，將法定責任相對應經費編入法定預算；消費者物價指數累計成長率達正負5%時，應予調整，並停止所得替代率之逐年降低。）</w:t>
            </w:r>
          </w:p>
        </w:tc>
        <w:tc>
          <w:tcPr>
            <w:tcW w:w="1129" w:type="pct"/>
          </w:tcPr>
          <w:p w14:paraId="7FF1F572"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委員張智倫</w:t>
            </w:r>
          </w:p>
          <w:p w14:paraId="006210A0"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等19人</w:t>
            </w:r>
          </w:p>
          <w:p w14:paraId="4D24877E"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113.04.26</w:t>
            </w:r>
          </w:p>
          <w:p w14:paraId="0D6EBD8D"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（11-1-11）</w:t>
            </w:r>
          </w:p>
        </w:tc>
        <w:tc>
          <w:tcPr>
            <w:tcW w:w="983" w:type="pct"/>
          </w:tcPr>
          <w:p w14:paraId="6C6A84BD"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4D73418B"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42C21373" w14:textId="77777777" w:rsidTr="00182954">
        <w:tc>
          <w:tcPr>
            <w:tcW w:w="383" w:type="pct"/>
          </w:tcPr>
          <w:p w14:paraId="5B03FB28"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8</w:t>
            </w:r>
          </w:p>
        </w:tc>
        <w:tc>
          <w:tcPr>
            <w:tcW w:w="1710" w:type="pct"/>
          </w:tcPr>
          <w:p w14:paraId="42C70785" w14:textId="77777777" w:rsidR="00182954" w:rsidRPr="00631411" w:rsidRDefault="00182954" w:rsidP="009E1230">
            <w:pPr>
              <w:pStyle w:val="01"/>
              <w:rPr>
                <w:rFonts w:hAnsi="標楷體"/>
                <w:b/>
                <w:sz w:val="24"/>
                <w:szCs w:val="24"/>
              </w:rPr>
            </w:pPr>
            <w:r w:rsidRPr="00631411">
              <w:rPr>
                <w:rFonts w:hAnsi="標楷體"/>
                <w:sz w:val="24"/>
                <w:szCs w:val="24"/>
              </w:rPr>
              <w:t>8.公立學校教職員退休資遣撫</w:t>
            </w:r>
            <w:proofErr w:type="gramStart"/>
            <w:r w:rsidRPr="00631411">
              <w:rPr>
                <w:rFonts w:hAnsi="標楷體"/>
                <w:sz w:val="24"/>
                <w:szCs w:val="24"/>
              </w:rPr>
              <w:t>卹</w:t>
            </w:r>
            <w:proofErr w:type="gramEnd"/>
            <w:r w:rsidRPr="00631411">
              <w:rPr>
                <w:rFonts w:hAnsi="標楷體"/>
                <w:sz w:val="24"/>
                <w:szCs w:val="24"/>
              </w:rPr>
              <w:t>條例第六十七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修正重點：消費者物價指數累計成長率達正負5%，應於發布日起3個月內予以調整。）</w:t>
            </w:r>
          </w:p>
        </w:tc>
        <w:tc>
          <w:tcPr>
            <w:tcW w:w="1129" w:type="pct"/>
          </w:tcPr>
          <w:p w14:paraId="687858EC"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委員葉元之</w:t>
            </w:r>
          </w:p>
          <w:p w14:paraId="6BF84D3E"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等20人</w:t>
            </w:r>
          </w:p>
          <w:p w14:paraId="2FB838DD"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113.05.10</w:t>
            </w:r>
          </w:p>
          <w:p w14:paraId="496A3B25"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（11-1-13）</w:t>
            </w:r>
          </w:p>
        </w:tc>
        <w:tc>
          <w:tcPr>
            <w:tcW w:w="983" w:type="pct"/>
          </w:tcPr>
          <w:p w14:paraId="0B6BD183"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4251449D"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47975905" w14:textId="77777777" w:rsidTr="00182954">
        <w:tc>
          <w:tcPr>
            <w:tcW w:w="383" w:type="pct"/>
          </w:tcPr>
          <w:p w14:paraId="2A710981"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9</w:t>
            </w:r>
          </w:p>
        </w:tc>
        <w:tc>
          <w:tcPr>
            <w:tcW w:w="1710" w:type="pct"/>
          </w:tcPr>
          <w:p w14:paraId="4D8674D3" w14:textId="77777777" w:rsidR="00182954" w:rsidRPr="00631411" w:rsidRDefault="00182954" w:rsidP="009E1230">
            <w:pPr>
              <w:pStyle w:val="01"/>
              <w:rPr>
                <w:rFonts w:hAnsi="標楷體"/>
                <w:b/>
                <w:sz w:val="24"/>
                <w:szCs w:val="24"/>
              </w:rPr>
            </w:pPr>
            <w:r w:rsidRPr="00631411">
              <w:rPr>
                <w:rFonts w:hAnsi="標楷體"/>
                <w:sz w:val="24"/>
                <w:szCs w:val="24"/>
              </w:rPr>
              <w:t>9.公立學校教職員退休資遣撫</w:t>
            </w:r>
            <w:proofErr w:type="gramStart"/>
            <w:r w:rsidRPr="00631411">
              <w:rPr>
                <w:rFonts w:hAnsi="標楷體"/>
                <w:sz w:val="24"/>
                <w:szCs w:val="24"/>
              </w:rPr>
              <w:t>卹</w:t>
            </w:r>
            <w:proofErr w:type="gramEnd"/>
            <w:r w:rsidRPr="00631411">
              <w:rPr>
                <w:rFonts w:hAnsi="標楷體"/>
                <w:sz w:val="24"/>
                <w:szCs w:val="24"/>
              </w:rPr>
              <w:t>條例第六十七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修正重點：消費者物價指數達3%時，月退休金、月撫卹金與遺屬年金應予調整。）</w:t>
            </w:r>
          </w:p>
        </w:tc>
        <w:tc>
          <w:tcPr>
            <w:tcW w:w="1129" w:type="pct"/>
          </w:tcPr>
          <w:p w14:paraId="3A3CB020"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委員翁曉玲</w:t>
            </w:r>
          </w:p>
          <w:p w14:paraId="453D7D90"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等16人</w:t>
            </w:r>
          </w:p>
          <w:p w14:paraId="6306D128"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114.06.13</w:t>
            </w:r>
          </w:p>
          <w:p w14:paraId="1792CF30"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（11-3-16）</w:t>
            </w:r>
          </w:p>
        </w:tc>
        <w:tc>
          <w:tcPr>
            <w:tcW w:w="983" w:type="pct"/>
          </w:tcPr>
          <w:p w14:paraId="76232E3D"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3EB1D724"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79150615" w14:textId="77777777" w:rsidTr="00182954">
        <w:tc>
          <w:tcPr>
            <w:tcW w:w="383" w:type="pct"/>
          </w:tcPr>
          <w:p w14:paraId="143EDF99"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10</w:t>
            </w:r>
          </w:p>
        </w:tc>
        <w:tc>
          <w:tcPr>
            <w:tcW w:w="1710" w:type="pct"/>
          </w:tcPr>
          <w:p w14:paraId="4B14AEB2" w14:textId="77777777" w:rsidR="00182954" w:rsidRPr="00631411" w:rsidRDefault="00182954" w:rsidP="009E1230">
            <w:pPr>
              <w:pStyle w:val="01"/>
              <w:rPr>
                <w:rFonts w:hAnsi="標楷體"/>
                <w:b/>
                <w:sz w:val="24"/>
                <w:szCs w:val="24"/>
              </w:rPr>
            </w:pPr>
            <w:r w:rsidRPr="00631411">
              <w:rPr>
                <w:rFonts w:hAnsi="標楷體"/>
                <w:sz w:val="24"/>
                <w:szCs w:val="24"/>
              </w:rPr>
              <w:t>1.公立學校教職員退休資遣撫</w:t>
            </w:r>
            <w:proofErr w:type="gramStart"/>
            <w:r w:rsidRPr="00631411">
              <w:rPr>
                <w:rFonts w:hAnsi="標楷體"/>
                <w:sz w:val="24"/>
                <w:szCs w:val="24"/>
              </w:rPr>
              <w:t>卹</w:t>
            </w:r>
            <w:proofErr w:type="gramEnd"/>
            <w:r w:rsidRPr="00631411">
              <w:rPr>
                <w:rFonts w:hAnsi="標楷體"/>
                <w:sz w:val="24"/>
                <w:szCs w:val="24"/>
              </w:rPr>
              <w:t>條例第八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修正重點：凡依法令辦理育嬰留職停薪年資之教職員得選擇全額負擔並繼續繳付退撫基金費用，不以本條例施行後為限。）</w:t>
            </w:r>
          </w:p>
        </w:tc>
        <w:tc>
          <w:tcPr>
            <w:tcW w:w="1129" w:type="pct"/>
          </w:tcPr>
          <w:p w14:paraId="737ED2C1"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委員柯志恩</w:t>
            </w:r>
          </w:p>
          <w:p w14:paraId="63682C20"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等21人</w:t>
            </w:r>
          </w:p>
          <w:p w14:paraId="2E71A4C3"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113.03.29</w:t>
            </w:r>
          </w:p>
          <w:p w14:paraId="58CA9E36"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（11-1-7）</w:t>
            </w:r>
          </w:p>
        </w:tc>
        <w:tc>
          <w:tcPr>
            <w:tcW w:w="983" w:type="pct"/>
          </w:tcPr>
          <w:p w14:paraId="7024617E"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3EBD23D9"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47D8F7DC" w14:textId="77777777" w:rsidTr="00182954">
        <w:tc>
          <w:tcPr>
            <w:tcW w:w="383" w:type="pct"/>
          </w:tcPr>
          <w:p w14:paraId="3697540F"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11</w:t>
            </w:r>
          </w:p>
        </w:tc>
        <w:tc>
          <w:tcPr>
            <w:tcW w:w="1710" w:type="pct"/>
          </w:tcPr>
          <w:p w14:paraId="668083D0" w14:textId="77777777" w:rsidR="00182954" w:rsidRPr="00631411" w:rsidRDefault="00182954" w:rsidP="009E1230">
            <w:pPr>
              <w:pStyle w:val="01"/>
              <w:rPr>
                <w:rFonts w:hAnsi="標楷體"/>
                <w:b/>
                <w:sz w:val="24"/>
                <w:szCs w:val="24"/>
              </w:rPr>
            </w:pPr>
            <w:r w:rsidRPr="00631411">
              <w:rPr>
                <w:rFonts w:hAnsi="標楷體"/>
                <w:sz w:val="24"/>
                <w:szCs w:val="24"/>
              </w:rPr>
              <w:t>2.公立學校教職員退休資遣撫</w:t>
            </w:r>
            <w:proofErr w:type="gramStart"/>
            <w:r w:rsidRPr="00631411">
              <w:rPr>
                <w:rFonts w:hAnsi="標楷體"/>
                <w:sz w:val="24"/>
                <w:szCs w:val="24"/>
              </w:rPr>
              <w:t>卹</w:t>
            </w:r>
            <w:proofErr w:type="gramEnd"/>
            <w:r w:rsidRPr="00631411">
              <w:rPr>
                <w:rFonts w:hAnsi="標楷體"/>
                <w:sz w:val="24"/>
                <w:szCs w:val="24"/>
              </w:rPr>
              <w:t>條例第八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修正重點：讓教</w:t>
            </w:r>
            <w:r w:rsidRPr="00631411">
              <w:rPr>
                <w:rFonts w:hAnsi="標楷體"/>
                <w:sz w:val="24"/>
                <w:szCs w:val="24"/>
              </w:rPr>
              <w:lastRenderedPageBreak/>
              <w:t>職員留職停薪年資之計入，不以本條例施行後為限。）</w:t>
            </w:r>
          </w:p>
        </w:tc>
        <w:tc>
          <w:tcPr>
            <w:tcW w:w="1129" w:type="pct"/>
          </w:tcPr>
          <w:p w14:paraId="6B4D9D86" w14:textId="77777777" w:rsidR="00182954" w:rsidRPr="00631411" w:rsidRDefault="00182954" w:rsidP="009E1230">
            <w:pPr>
              <w:rPr>
                <w:rFonts w:ascii="標楷體" w:eastAsia="標楷體" w:hAnsi="標楷體"/>
                <w:sz w:val="24"/>
              </w:rPr>
            </w:pPr>
            <w:r w:rsidRPr="00631411">
              <w:rPr>
                <w:rFonts w:ascii="標楷體" w:eastAsia="標楷體" w:hAnsi="標楷體"/>
                <w:sz w:val="24"/>
              </w:rPr>
              <w:lastRenderedPageBreak/>
              <w:t>委員</w:t>
            </w:r>
            <w:proofErr w:type="gramStart"/>
            <w:r w:rsidRPr="00631411">
              <w:rPr>
                <w:rFonts w:ascii="標楷體" w:eastAsia="標楷體" w:hAnsi="標楷體"/>
                <w:sz w:val="24"/>
              </w:rPr>
              <w:t>范</w:t>
            </w:r>
            <w:proofErr w:type="gramEnd"/>
            <w:r w:rsidRPr="00631411">
              <w:rPr>
                <w:rFonts w:ascii="標楷體" w:eastAsia="標楷體" w:hAnsi="標楷體"/>
                <w:sz w:val="24"/>
              </w:rPr>
              <w:t>雲</w:t>
            </w:r>
          </w:p>
          <w:p w14:paraId="1BA10B27"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等17人</w:t>
            </w:r>
          </w:p>
          <w:p w14:paraId="0C35992F"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113.05.03</w:t>
            </w:r>
          </w:p>
          <w:p w14:paraId="7F425485"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lastRenderedPageBreak/>
              <w:t>（11-1-12）</w:t>
            </w:r>
          </w:p>
        </w:tc>
        <w:tc>
          <w:tcPr>
            <w:tcW w:w="983" w:type="pct"/>
          </w:tcPr>
          <w:p w14:paraId="2EB17837"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lastRenderedPageBreak/>
              <w:t>司法及法制、教育及文化</w:t>
            </w:r>
          </w:p>
        </w:tc>
        <w:tc>
          <w:tcPr>
            <w:tcW w:w="795" w:type="pct"/>
          </w:tcPr>
          <w:p w14:paraId="695DA03B"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2AEF4C91" w14:textId="77777777" w:rsidTr="00182954">
        <w:tc>
          <w:tcPr>
            <w:tcW w:w="383" w:type="pct"/>
          </w:tcPr>
          <w:p w14:paraId="69A9997F"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12</w:t>
            </w:r>
          </w:p>
        </w:tc>
        <w:tc>
          <w:tcPr>
            <w:tcW w:w="1710" w:type="pct"/>
          </w:tcPr>
          <w:p w14:paraId="2A729087" w14:textId="77777777" w:rsidR="00182954" w:rsidRPr="00631411" w:rsidRDefault="00182954" w:rsidP="009E1230">
            <w:pPr>
              <w:pStyle w:val="01"/>
              <w:rPr>
                <w:rFonts w:hAnsi="標楷體"/>
                <w:b/>
                <w:sz w:val="24"/>
                <w:szCs w:val="24"/>
              </w:rPr>
            </w:pPr>
            <w:r w:rsidRPr="00631411">
              <w:rPr>
                <w:rFonts w:hAnsi="標楷體"/>
                <w:sz w:val="24"/>
                <w:szCs w:val="24"/>
              </w:rPr>
              <w:t>3.公立學校教職員退休資遣撫</w:t>
            </w:r>
            <w:proofErr w:type="gramStart"/>
            <w:r w:rsidRPr="00631411">
              <w:rPr>
                <w:rFonts w:hAnsi="標楷體"/>
                <w:sz w:val="24"/>
                <w:szCs w:val="24"/>
              </w:rPr>
              <w:t>卹</w:t>
            </w:r>
            <w:proofErr w:type="gramEnd"/>
            <w:r w:rsidRPr="00631411">
              <w:rPr>
                <w:rFonts w:hAnsi="標楷體"/>
                <w:sz w:val="24"/>
                <w:szCs w:val="24"/>
              </w:rPr>
              <w:t>條例第八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修正重點：讓教職員留職停薪年資之計入，不以本條例施行後為限。）</w:t>
            </w:r>
          </w:p>
        </w:tc>
        <w:tc>
          <w:tcPr>
            <w:tcW w:w="1129" w:type="pct"/>
          </w:tcPr>
          <w:p w14:paraId="081F5A65"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委員羅廷</w:t>
            </w:r>
            <w:proofErr w:type="gramStart"/>
            <w:r w:rsidRPr="00631411">
              <w:rPr>
                <w:rFonts w:ascii="標楷體" w:eastAsia="標楷體" w:hAnsi="標楷體"/>
                <w:sz w:val="24"/>
              </w:rPr>
              <w:t>瑋</w:t>
            </w:r>
            <w:proofErr w:type="gramEnd"/>
          </w:p>
          <w:p w14:paraId="35DB95E1"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等16人</w:t>
            </w:r>
          </w:p>
          <w:p w14:paraId="4411B3A0"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113.10.25</w:t>
            </w:r>
          </w:p>
          <w:p w14:paraId="7624E7A0"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（11-2-6）</w:t>
            </w:r>
          </w:p>
        </w:tc>
        <w:tc>
          <w:tcPr>
            <w:tcW w:w="983" w:type="pct"/>
          </w:tcPr>
          <w:p w14:paraId="00D6D18D"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4C31BB67"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087DA02E" w14:textId="77777777" w:rsidTr="00182954">
        <w:tc>
          <w:tcPr>
            <w:tcW w:w="383" w:type="pct"/>
          </w:tcPr>
          <w:p w14:paraId="39591611"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13</w:t>
            </w:r>
          </w:p>
        </w:tc>
        <w:tc>
          <w:tcPr>
            <w:tcW w:w="1710" w:type="pct"/>
          </w:tcPr>
          <w:p w14:paraId="29B05747" w14:textId="77777777" w:rsidR="00182954" w:rsidRPr="00631411" w:rsidRDefault="00182954" w:rsidP="009E1230">
            <w:pPr>
              <w:pStyle w:val="01"/>
              <w:rPr>
                <w:rFonts w:hAnsi="標楷體"/>
                <w:b/>
                <w:sz w:val="24"/>
                <w:szCs w:val="24"/>
              </w:rPr>
            </w:pPr>
            <w:r w:rsidRPr="00631411">
              <w:rPr>
                <w:rFonts w:hAnsi="標楷體"/>
                <w:sz w:val="24"/>
                <w:szCs w:val="24"/>
              </w:rPr>
              <w:t>4.公立學校教職員退休資遣撫</w:t>
            </w:r>
            <w:proofErr w:type="gramStart"/>
            <w:r w:rsidRPr="00631411">
              <w:rPr>
                <w:rFonts w:hAnsi="標楷體"/>
                <w:sz w:val="24"/>
                <w:szCs w:val="24"/>
              </w:rPr>
              <w:t>卹</w:t>
            </w:r>
            <w:proofErr w:type="gramEnd"/>
            <w:r w:rsidRPr="00631411">
              <w:rPr>
                <w:rFonts w:hAnsi="標楷體"/>
                <w:sz w:val="24"/>
                <w:szCs w:val="24"/>
              </w:rPr>
              <w:t>條例第八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修正重點：讓教職員留職停薪年資之計入，不以本條例施行後為限。）</w:t>
            </w:r>
          </w:p>
        </w:tc>
        <w:tc>
          <w:tcPr>
            <w:tcW w:w="1129" w:type="pct"/>
          </w:tcPr>
          <w:p w14:paraId="6D11151C"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委員廖偉翔</w:t>
            </w:r>
          </w:p>
          <w:p w14:paraId="4363B69A"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等22人</w:t>
            </w:r>
          </w:p>
          <w:p w14:paraId="63610D48"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114.03.04</w:t>
            </w:r>
          </w:p>
          <w:p w14:paraId="1D476D1B"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（11-3-3）</w:t>
            </w:r>
          </w:p>
        </w:tc>
        <w:tc>
          <w:tcPr>
            <w:tcW w:w="983" w:type="pct"/>
          </w:tcPr>
          <w:p w14:paraId="58317881"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7CE8C294"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5FEE6D20" w14:textId="77777777" w:rsidTr="00182954">
        <w:tc>
          <w:tcPr>
            <w:tcW w:w="383" w:type="pct"/>
          </w:tcPr>
          <w:p w14:paraId="5676B44A"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14</w:t>
            </w:r>
          </w:p>
        </w:tc>
        <w:tc>
          <w:tcPr>
            <w:tcW w:w="1710" w:type="pct"/>
          </w:tcPr>
          <w:p w14:paraId="22EF61D6" w14:textId="77777777" w:rsidR="00182954" w:rsidRPr="00631411" w:rsidRDefault="00182954" w:rsidP="009E1230">
            <w:pPr>
              <w:pStyle w:val="01"/>
              <w:rPr>
                <w:rFonts w:hAnsi="標楷體"/>
                <w:b/>
                <w:sz w:val="24"/>
                <w:szCs w:val="24"/>
              </w:rPr>
            </w:pPr>
            <w:r w:rsidRPr="00631411">
              <w:rPr>
                <w:rFonts w:hAnsi="標楷體"/>
                <w:sz w:val="24"/>
                <w:szCs w:val="24"/>
              </w:rPr>
              <w:t>公立學校教職員退休資遣撫</w:t>
            </w:r>
            <w:proofErr w:type="gramStart"/>
            <w:r w:rsidRPr="00631411">
              <w:rPr>
                <w:rFonts w:hAnsi="標楷體"/>
                <w:sz w:val="24"/>
                <w:szCs w:val="24"/>
              </w:rPr>
              <w:t>卹</w:t>
            </w:r>
            <w:proofErr w:type="gramEnd"/>
            <w:r w:rsidRPr="00631411">
              <w:rPr>
                <w:rFonts w:hAnsi="標楷體"/>
                <w:sz w:val="24"/>
                <w:szCs w:val="24"/>
              </w:rPr>
              <w:t>條例第八十</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修正重點：經學校性別平等教育委員會或依法組成之相關委員會調查確認有性侵害行為屬實，並經主管機關核准解聘者，亦應自始剝奪其退離職相關給與；其已支領者，應追繳之。）</w:t>
            </w:r>
          </w:p>
        </w:tc>
        <w:tc>
          <w:tcPr>
            <w:tcW w:w="1129" w:type="pct"/>
          </w:tcPr>
          <w:p w14:paraId="5489183F"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委員林俊憲</w:t>
            </w:r>
          </w:p>
          <w:p w14:paraId="2A7409FF"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等17人</w:t>
            </w:r>
          </w:p>
          <w:p w14:paraId="40B03EB3"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113.04.19</w:t>
            </w:r>
          </w:p>
          <w:p w14:paraId="4462224F"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（11-1-10）</w:t>
            </w:r>
          </w:p>
        </w:tc>
        <w:tc>
          <w:tcPr>
            <w:tcW w:w="983" w:type="pct"/>
          </w:tcPr>
          <w:p w14:paraId="03CAFCE8"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1D54F958"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3DFA47F6" w14:textId="77777777" w:rsidTr="00182954">
        <w:tc>
          <w:tcPr>
            <w:tcW w:w="383" w:type="pct"/>
          </w:tcPr>
          <w:p w14:paraId="58DD3B64"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15</w:t>
            </w:r>
          </w:p>
        </w:tc>
        <w:tc>
          <w:tcPr>
            <w:tcW w:w="1710" w:type="pct"/>
          </w:tcPr>
          <w:p w14:paraId="3A3C5235" w14:textId="77777777" w:rsidR="00182954" w:rsidRPr="00631411" w:rsidRDefault="00182954" w:rsidP="009E1230">
            <w:pPr>
              <w:pStyle w:val="01"/>
              <w:rPr>
                <w:rFonts w:hAnsi="標楷體"/>
                <w:b/>
                <w:sz w:val="24"/>
                <w:szCs w:val="24"/>
              </w:rPr>
            </w:pPr>
            <w:r w:rsidRPr="00631411">
              <w:rPr>
                <w:rFonts w:hAnsi="標楷體"/>
                <w:sz w:val="24"/>
                <w:szCs w:val="24"/>
              </w:rPr>
              <w:t>1.公立學校教職員退休資遣撫</w:t>
            </w:r>
            <w:proofErr w:type="gramStart"/>
            <w:r w:rsidRPr="00631411">
              <w:rPr>
                <w:rFonts w:hAnsi="標楷體"/>
                <w:sz w:val="24"/>
                <w:szCs w:val="24"/>
              </w:rPr>
              <w:t>卹</w:t>
            </w:r>
            <w:proofErr w:type="gramEnd"/>
            <w:r w:rsidRPr="00631411">
              <w:rPr>
                <w:rFonts w:hAnsi="標楷體"/>
                <w:sz w:val="24"/>
                <w:szCs w:val="24"/>
              </w:rPr>
              <w:t>條例第四條、第三十四條及第三十九</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修正重點：刪除原條文有關月補償金之文字；為免所得替代率上限之約制，致已退休且月領補償金者，得領取數額為零，酌為文字修正。）</w:t>
            </w:r>
          </w:p>
        </w:tc>
        <w:tc>
          <w:tcPr>
            <w:tcW w:w="1129" w:type="pct"/>
          </w:tcPr>
          <w:p w14:paraId="372A7DCB"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委員賴士葆</w:t>
            </w:r>
          </w:p>
          <w:p w14:paraId="7428939C"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等23人</w:t>
            </w:r>
          </w:p>
          <w:p w14:paraId="53B3B0B8"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113.04.26</w:t>
            </w:r>
          </w:p>
          <w:p w14:paraId="2F8F7629"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（11-1-11）</w:t>
            </w:r>
          </w:p>
        </w:tc>
        <w:tc>
          <w:tcPr>
            <w:tcW w:w="983" w:type="pct"/>
          </w:tcPr>
          <w:p w14:paraId="2DB4CB47"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0BE7281B"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1643AB9A" w14:textId="77777777" w:rsidTr="00182954">
        <w:tc>
          <w:tcPr>
            <w:tcW w:w="383" w:type="pct"/>
          </w:tcPr>
          <w:p w14:paraId="45A76C07"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16</w:t>
            </w:r>
          </w:p>
        </w:tc>
        <w:tc>
          <w:tcPr>
            <w:tcW w:w="1710" w:type="pct"/>
          </w:tcPr>
          <w:p w14:paraId="42E82335" w14:textId="77777777" w:rsidR="00182954" w:rsidRPr="00631411" w:rsidRDefault="00182954" w:rsidP="009E1230">
            <w:pPr>
              <w:pStyle w:val="01"/>
              <w:rPr>
                <w:rFonts w:hAnsi="標楷體"/>
                <w:b/>
                <w:sz w:val="24"/>
                <w:szCs w:val="24"/>
              </w:rPr>
            </w:pPr>
            <w:r w:rsidRPr="00631411">
              <w:rPr>
                <w:rFonts w:hAnsi="標楷體"/>
                <w:sz w:val="24"/>
                <w:szCs w:val="24"/>
              </w:rPr>
              <w:t>2.公立學校教職員退休資遣撫</w:t>
            </w:r>
            <w:proofErr w:type="gramStart"/>
            <w:r w:rsidRPr="00631411">
              <w:rPr>
                <w:rFonts w:hAnsi="標楷體"/>
                <w:sz w:val="24"/>
                <w:szCs w:val="24"/>
              </w:rPr>
              <w:t>卹</w:t>
            </w:r>
            <w:proofErr w:type="gramEnd"/>
            <w:r w:rsidRPr="00631411">
              <w:rPr>
                <w:rFonts w:hAnsi="標楷體"/>
                <w:sz w:val="24"/>
                <w:szCs w:val="24"/>
              </w:rPr>
              <w:t>條例第四條、第三十四條及第三十九</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修正重點：刪</w:t>
            </w:r>
            <w:r w:rsidRPr="00631411">
              <w:rPr>
                <w:rFonts w:hAnsi="標楷體"/>
                <w:sz w:val="24"/>
                <w:szCs w:val="24"/>
              </w:rPr>
              <w:lastRenderedPageBreak/>
              <w:t>除原條文有關月補償金之文字；為免所得替代率上限之約制，致已退休且月領補償金者，得領取數額為零，酌為文字修正。）</w:t>
            </w:r>
          </w:p>
        </w:tc>
        <w:tc>
          <w:tcPr>
            <w:tcW w:w="1129" w:type="pct"/>
          </w:tcPr>
          <w:p w14:paraId="5E9B79D9" w14:textId="77777777" w:rsidR="00182954" w:rsidRPr="00631411" w:rsidRDefault="00182954" w:rsidP="009E1230">
            <w:pPr>
              <w:rPr>
                <w:rFonts w:ascii="標楷體" w:eastAsia="標楷體" w:hAnsi="標楷體"/>
                <w:sz w:val="24"/>
              </w:rPr>
            </w:pPr>
            <w:r w:rsidRPr="00631411">
              <w:rPr>
                <w:rFonts w:ascii="標楷體" w:eastAsia="標楷體" w:hAnsi="標楷體"/>
                <w:sz w:val="24"/>
              </w:rPr>
              <w:lastRenderedPageBreak/>
              <w:t>委員柯志恩</w:t>
            </w:r>
          </w:p>
          <w:p w14:paraId="0D9E729F"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等17人</w:t>
            </w:r>
          </w:p>
          <w:p w14:paraId="129FE9BF"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113.05.17</w:t>
            </w:r>
          </w:p>
          <w:p w14:paraId="1BD70FC4"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（11-1-14）</w:t>
            </w:r>
          </w:p>
        </w:tc>
        <w:tc>
          <w:tcPr>
            <w:tcW w:w="983" w:type="pct"/>
          </w:tcPr>
          <w:p w14:paraId="2484A1B4"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0F3C4585"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46E17C28" w14:textId="77777777" w:rsidTr="00182954">
        <w:tc>
          <w:tcPr>
            <w:tcW w:w="383" w:type="pct"/>
          </w:tcPr>
          <w:p w14:paraId="3D1AF3D5"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17</w:t>
            </w:r>
          </w:p>
        </w:tc>
        <w:tc>
          <w:tcPr>
            <w:tcW w:w="1710" w:type="pct"/>
          </w:tcPr>
          <w:p w14:paraId="4E0917C2" w14:textId="77777777" w:rsidR="00182954" w:rsidRPr="00631411" w:rsidRDefault="00182954" w:rsidP="009E1230">
            <w:pPr>
              <w:pStyle w:val="01"/>
              <w:rPr>
                <w:rFonts w:hAnsi="標楷體"/>
                <w:b/>
                <w:sz w:val="24"/>
                <w:szCs w:val="24"/>
              </w:rPr>
            </w:pPr>
            <w:r w:rsidRPr="00631411">
              <w:rPr>
                <w:rFonts w:hAnsi="標楷體"/>
                <w:sz w:val="24"/>
                <w:szCs w:val="24"/>
              </w:rPr>
              <w:t>公立學校教職員退休資遣撫</w:t>
            </w:r>
            <w:proofErr w:type="gramStart"/>
            <w:r w:rsidRPr="00631411">
              <w:rPr>
                <w:rFonts w:hAnsi="標楷體"/>
                <w:sz w:val="24"/>
                <w:szCs w:val="24"/>
              </w:rPr>
              <w:t>卹</w:t>
            </w:r>
            <w:proofErr w:type="gramEnd"/>
            <w:r w:rsidRPr="00631411">
              <w:rPr>
                <w:rFonts w:hAnsi="標楷體"/>
                <w:sz w:val="24"/>
                <w:szCs w:val="24"/>
              </w:rPr>
              <w:t>條例第十八條、第三十一條及第三十二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修正重點：各項社會保險年齡資格計算方式，應回歸民法§124第1項規定，</w:t>
            </w:r>
            <w:proofErr w:type="gramStart"/>
            <w:r w:rsidRPr="00631411">
              <w:rPr>
                <w:rFonts w:hAnsi="標楷體"/>
                <w:sz w:val="24"/>
                <w:szCs w:val="24"/>
              </w:rPr>
              <w:t>採</w:t>
            </w:r>
            <w:proofErr w:type="gramEnd"/>
            <w:r w:rsidRPr="00631411">
              <w:rPr>
                <w:rFonts w:hAnsi="標楷體"/>
                <w:sz w:val="24"/>
                <w:szCs w:val="24"/>
              </w:rPr>
              <w:t>對人民權益最有利之認定方式為宜。）</w:t>
            </w:r>
          </w:p>
        </w:tc>
        <w:tc>
          <w:tcPr>
            <w:tcW w:w="1129" w:type="pct"/>
          </w:tcPr>
          <w:p w14:paraId="4DE13E19"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委員何欣純</w:t>
            </w:r>
          </w:p>
          <w:p w14:paraId="55183001"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等18人</w:t>
            </w:r>
          </w:p>
          <w:p w14:paraId="1BF677EC"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113.10.04</w:t>
            </w:r>
          </w:p>
          <w:p w14:paraId="59635F3E"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（11-2-3）</w:t>
            </w:r>
          </w:p>
        </w:tc>
        <w:tc>
          <w:tcPr>
            <w:tcW w:w="983" w:type="pct"/>
          </w:tcPr>
          <w:p w14:paraId="5449A470"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28365181"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51FEF76B" w14:textId="77777777" w:rsidTr="00182954">
        <w:tc>
          <w:tcPr>
            <w:tcW w:w="383" w:type="pct"/>
          </w:tcPr>
          <w:p w14:paraId="5364F082"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18</w:t>
            </w:r>
          </w:p>
        </w:tc>
        <w:tc>
          <w:tcPr>
            <w:tcW w:w="1710" w:type="pct"/>
          </w:tcPr>
          <w:p w14:paraId="626B8D3B" w14:textId="77777777" w:rsidR="00182954" w:rsidRPr="00631411" w:rsidRDefault="00182954" w:rsidP="009E1230">
            <w:pPr>
              <w:pStyle w:val="01"/>
              <w:rPr>
                <w:rFonts w:hAnsi="標楷體"/>
                <w:b/>
                <w:sz w:val="24"/>
                <w:szCs w:val="24"/>
              </w:rPr>
            </w:pPr>
            <w:r w:rsidRPr="00631411">
              <w:rPr>
                <w:rFonts w:hAnsi="標楷體"/>
                <w:sz w:val="24"/>
                <w:szCs w:val="24"/>
              </w:rPr>
              <w:t>公立學校教職員退休資遣撫</w:t>
            </w:r>
            <w:proofErr w:type="gramStart"/>
            <w:r w:rsidRPr="00631411">
              <w:rPr>
                <w:rFonts w:hAnsi="標楷體"/>
                <w:sz w:val="24"/>
                <w:szCs w:val="24"/>
              </w:rPr>
              <w:t>卹</w:t>
            </w:r>
            <w:proofErr w:type="gramEnd"/>
            <w:r w:rsidRPr="00631411">
              <w:rPr>
                <w:rFonts w:hAnsi="標楷體"/>
                <w:sz w:val="24"/>
                <w:szCs w:val="24"/>
              </w:rPr>
              <w:t>條例第十三</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修正重點：增列民意代表</w:t>
            </w:r>
            <w:proofErr w:type="gramStart"/>
            <w:r w:rsidRPr="00631411">
              <w:rPr>
                <w:rFonts w:hAnsi="標楷體"/>
                <w:sz w:val="24"/>
                <w:szCs w:val="24"/>
              </w:rPr>
              <w:t>併</w:t>
            </w:r>
            <w:proofErr w:type="gramEnd"/>
            <w:r w:rsidRPr="00631411">
              <w:rPr>
                <w:rFonts w:hAnsi="標楷體"/>
                <w:sz w:val="24"/>
                <w:szCs w:val="24"/>
              </w:rPr>
              <w:t>計年資。）</w:t>
            </w:r>
          </w:p>
        </w:tc>
        <w:tc>
          <w:tcPr>
            <w:tcW w:w="1129" w:type="pct"/>
          </w:tcPr>
          <w:p w14:paraId="531600C0"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委員陳玉珍</w:t>
            </w:r>
          </w:p>
          <w:p w14:paraId="0E27AA4F"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等17人</w:t>
            </w:r>
          </w:p>
          <w:p w14:paraId="22BD4309"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113.12.06</w:t>
            </w:r>
          </w:p>
          <w:p w14:paraId="51C17BCC"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（11-2-12）（11-2-13提出復議，11-2-16復議不通過）</w:t>
            </w:r>
          </w:p>
        </w:tc>
        <w:tc>
          <w:tcPr>
            <w:tcW w:w="983" w:type="pct"/>
          </w:tcPr>
          <w:p w14:paraId="06B71E8C"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3A1BA7BE"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15C3E7B5" w14:textId="77777777" w:rsidTr="00182954">
        <w:tc>
          <w:tcPr>
            <w:tcW w:w="383" w:type="pct"/>
          </w:tcPr>
          <w:p w14:paraId="3D66A414"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19</w:t>
            </w:r>
          </w:p>
        </w:tc>
        <w:tc>
          <w:tcPr>
            <w:tcW w:w="1710" w:type="pct"/>
          </w:tcPr>
          <w:p w14:paraId="25B175CC" w14:textId="77777777" w:rsidR="00182954" w:rsidRPr="00631411" w:rsidRDefault="00182954" w:rsidP="009E1230">
            <w:pPr>
              <w:pStyle w:val="01"/>
              <w:rPr>
                <w:rFonts w:hAnsi="標楷體"/>
                <w:b/>
                <w:sz w:val="24"/>
                <w:szCs w:val="24"/>
              </w:rPr>
            </w:pPr>
            <w:r w:rsidRPr="00631411">
              <w:rPr>
                <w:rFonts w:hAnsi="標楷體"/>
                <w:sz w:val="24"/>
                <w:szCs w:val="24"/>
              </w:rPr>
              <w:t>1.教育人員任用條例部分條文修正草案(修正§31；增訂§31-1~3。修正重點：明定教育人員應予解聘或免職，且終身不得任用之情形；應予以解聘或免職且應議決一年至四年不得任用為教育人員之情形；教育人員之任用消極資格條件；主管教育行政機關、各級學校、社會教育機構及學術機構就教育人員有消極任用資格之情形，應辦理通報、資訊之蒐集、查詢、處理及利用之規定。)</w:t>
            </w:r>
          </w:p>
        </w:tc>
        <w:tc>
          <w:tcPr>
            <w:tcW w:w="1129" w:type="pct"/>
          </w:tcPr>
          <w:p w14:paraId="2400E77B"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委員陳秀</w:t>
            </w:r>
            <w:r w:rsidRPr="00631411">
              <w:rPr>
                <w:rFonts w:ascii="標楷體" w:eastAsia="標楷體" w:hAnsi="標楷體" w:hint="eastAsia"/>
                <w:sz w:val="24"/>
              </w:rPr>
              <w:t>寳</w:t>
            </w:r>
          </w:p>
          <w:p w14:paraId="51BD2164" w14:textId="77777777" w:rsidR="00182954" w:rsidRPr="00631411" w:rsidRDefault="00182954" w:rsidP="009E1230">
            <w:pPr>
              <w:rPr>
                <w:rFonts w:ascii="標楷體" w:eastAsia="標楷體" w:hAnsi="標楷體"/>
                <w:sz w:val="24"/>
              </w:rPr>
            </w:pPr>
            <w:r w:rsidRPr="00631411">
              <w:rPr>
                <w:rFonts w:ascii="標楷體" w:eastAsia="標楷體" w:hAnsi="標楷體" w:hint="eastAsia"/>
                <w:sz w:val="24"/>
              </w:rPr>
              <w:t>等</w:t>
            </w:r>
            <w:r w:rsidRPr="00631411">
              <w:rPr>
                <w:rFonts w:ascii="標楷體" w:eastAsia="標楷體" w:hAnsi="標楷體"/>
                <w:sz w:val="24"/>
              </w:rPr>
              <w:t>21人</w:t>
            </w:r>
          </w:p>
          <w:p w14:paraId="5FB6CCA6"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113.03.15</w:t>
            </w:r>
          </w:p>
          <w:p w14:paraId="02D5D58C" w14:textId="77777777" w:rsidR="00182954" w:rsidRPr="00631411" w:rsidRDefault="00182954" w:rsidP="009E1230">
            <w:pPr>
              <w:rPr>
                <w:rFonts w:ascii="標楷體" w:eastAsia="標楷體" w:hAnsi="標楷體"/>
                <w:b/>
                <w:sz w:val="24"/>
              </w:rPr>
            </w:pPr>
            <w:r w:rsidRPr="00631411">
              <w:rPr>
                <w:rFonts w:ascii="標楷體" w:eastAsia="標楷體" w:hAnsi="標楷體" w:hint="eastAsia"/>
                <w:sz w:val="24"/>
              </w:rPr>
              <w:t>（</w:t>
            </w:r>
            <w:r w:rsidRPr="00631411">
              <w:rPr>
                <w:rFonts w:ascii="標楷體" w:eastAsia="標楷體" w:hAnsi="標楷體"/>
                <w:sz w:val="24"/>
              </w:rPr>
              <w:t>11-1-5）</w:t>
            </w:r>
          </w:p>
        </w:tc>
        <w:tc>
          <w:tcPr>
            <w:tcW w:w="983" w:type="pct"/>
          </w:tcPr>
          <w:p w14:paraId="606E1C25"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7B3AB1CC"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1757540F" w14:textId="77777777" w:rsidTr="00182954">
        <w:tc>
          <w:tcPr>
            <w:tcW w:w="383" w:type="pct"/>
          </w:tcPr>
          <w:p w14:paraId="179CC354"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20</w:t>
            </w:r>
          </w:p>
        </w:tc>
        <w:tc>
          <w:tcPr>
            <w:tcW w:w="1710" w:type="pct"/>
          </w:tcPr>
          <w:p w14:paraId="73FE264F" w14:textId="77777777" w:rsidR="00182954" w:rsidRPr="00631411" w:rsidRDefault="00182954" w:rsidP="009E1230">
            <w:pPr>
              <w:pStyle w:val="01"/>
              <w:rPr>
                <w:rFonts w:hAnsi="標楷體"/>
                <w:b/>
                <w:sz w:val="24"/>
                <w:szCs w:val="24"/>
              </w:rPr>
            </w:pPr>
            <w:r w:rsidRPr="00631411">
              <w:rPr>
                <w:rFonts w:hAnsi="標楷體"/>
                <w:sz w:val="24"/>
                <w:szCs w:val="24"/>
              </w:rPr>
              <w:t>2.教育人員任用條例部分條文修正草案(修正§31、</w:t>
            </w:r>
            <w:r w:rsidRPr="00631411">
              <w:rPr>
                <w:rFonts w:hAnsi="標楷體"/>
                <w:sz w:val="24"/>
                <w:szCs w:val="24"/>
              </w:rPr>
              <w:lastRenderedPageBreak/>
              <w:t>43；增訂§31-1~3。修正重點：配合性別平等教育法、性別平等工作法及性騷擾防治法之修正施行，將「與性或性別有關之專業倫理行為」提升至法律位階，增訂涉及違反相關規定之校園性別事件處理程序。)</w:t>
            </w:r>
          </w:p>
        </w:tc>
        <w:tc>
          <w:tcPr>
            <w:tcW w:w="1129" w:type="pct"/>
          </w:tcPr>
          <w:p w14:paraId="781098C3" w14:textId="77777777" w:rsidR="00182954" w:rsidRPr="00631411" w:rsidRDefault="00182954" w:rsidP="009E1230">
            <w:pPr>
              <w:rPr>
                <w:rFonts w:ascii="標楷體" w:eastAsia="標楷體" w:hAnsi="標楷體"/>
                <w:sz w:val="24"/>
              </w:rPr>
            </w:pPr>
            <w:r w:rsidRPr="00631411">
              <w:rPr>
                <w:rFonts w:ascii="標楷體" w:eastAsia="標楷體" w:hAnsi="標楷體"/>
                <w:sz w:val="24"/>
              </w:rPr>
              <w:lastRenderedPageBreak/>
              <w:t>委員蘇巧慧</w:t>
            </w:r>
          </w:p>
          <w:p w14:paraId="2FC1589E"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等20人</w:t>
            </w:r>
          </w:p>
          <w:p w14:paraId="27716EE8" w14:textId="77777777" w:rsidR="00182954" w:rsidRPr="00631411" w:rsidRDefault="00182954" w:rsidP="009E1230">
            <w:pPr>
              <w:rPr>
                <w:rFonts w:ascii="標楷體" w:eastAsia="標楷體" w:hAnsi="標楷體"/>
                <w:sz w:val="24"/>
              </w:rPr>
            </w:pPr>
            <w:r w:rsidRPr="00631411">
              <w:rPr>
                <w:rFonts w:ascii="標楷體" w:eastAsia="標楷體" w:hAnsi="標楷體"/>
                <w:sz w:val="24"/>
              </w:rPr>
              <w:lastRenderedPageBreak/>
              <w:t>113.03.22</w:t>
            </w:r>
          </w:p>
          <w:p w14:paraId="45B87506"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（11-1-6）</w:t>
            </w:r>
          </w:p>
        </w:tc>
        <w:tc>
          <w:tcPr>
            <w:tcW w:w="983" w:type="pct"/>
          </w:tcPr>
          <w:p w14:paraId="506E509A"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lastRenderedPageBreak/>
              <w:t>司法及法制、教育及文化</w:t>
            </w:r>
          </w:p>
        </w:tc>
        <w:tc>
          <w:tcPr>
            <w:tcW w:w="795" w:type="pct"/>
          </w:tcPr>
          <w:p w14:paraId="33171397"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397FB856" w14:textId="77777777" w:rsidTr="00182954">
        <w:tc>
          <w:tcPr>
            <w:tcW w:w="383" w:type="pct"/>
          </w:tcPr>
          <w:p w14:paraId="0C4092E0"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21</w:t>
            </w:r>
          </w:p>
        </w:tc>
        <w:tc>
          <w:tcPr>
            <w:tcW w:w="1710" w:type="pct"/>
          </w:tcPr>
          <w:p w14:paraId="244F6388" w14:textId="77777777" w:rsidR="00182954" w:rsidRPr="00631411" w:rsidRDefault="00182954" w:rsidP="009E1230">
            <w:pPr>
              <w:pStyle w:val="01"/>
              <w:rPr>
                <w:rFonts w:hAnsi="標楷體"/>
                <w:b/>
                <w:sz w:val="24"/>
                <w:szCs w:val="24"/>
              </w:rPr>
            </w:pPr>
            <w:r w:rsidRPr="00631411">
              <w:rPr>
                <w:rFonts w:hAnsi="標楷體"/>
                <w:sz w:val="24"/>
                <w:szCs w:val="24"/>
              </w:rPr>
              <w:t>3.教育人員任用條例部分條文修正草案</w:t>
            </w:r>
            <w:proofErr w:type="gramStart"/>
            <w:r w:rsidRPr="00631411">
              <w:rPr>
                <w:rFonts w:hAnsi="標楷體"/>
                <w:sz w:val="24"/>
                <w:szCs w:val="24"/>
              </w:rPr>
              <w:t>（</w:t>
            </w:r>
            <w:proofErr w:type="gramEnd"/>
            <w:r w:rsidRPr="00631411">
              <w:rPr>
                <w:rFonts w:hAnsi="標楷體"/>
                <w:sz w:val="24"/>
                <w:szCs w:val="24"/>
              </w:rPr>
              <w:t>修正§31；增訂§31-1~3。修正重點：檢討教育人員之解聘、免職及消極資格等相關規定。）</w:t>
            </w:r>
          </w:p>
        </w:tc>
        <w:tc>
          <w:tcPr>
            <w:tcW w:w="1129" w:type="pct"/>
          </w:tcPr>
          <w:p w14:paraId="14AA2F2D"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委員伍麗華</w:t>
            </w:r>
          </w:p>
          <w:p w14:paraId="5FE091DC" w14:textId="77777777" w:rsidR="00182954" w:rsidRPr="00631411" w:rsidRDefault="00182954" w:rsidP="009E1230">
            <w:pPr>
              <w:rPr>
                <w:rFonts w:ascii="標楷體" w:eastAsia="標楷體" w:hAnsi="標楷體"/>
                <w:sz w:val="24"/>
              </w:rPr>
            </w:pPr>
            <w:proofErr w:type="spellStart"/>
            <w:r w:rsidRPr="00631411">
              <w:rPr>
                <w:rFonts w:ascii="標楷體" w:eastAsia="標楷體" w:hAnsi="標楷體"/>
                <w:sz w:val="24"/>
              </w:rPr>
              <w:t>Saidhai</w:t>
            </w:r>
            <w:proofErr w:type="spellEnd"/>
            <w:r w:rsidRPr="00631411">
              <w:rPr>
                <w:rFonts w:ascii="標楷體" w:eastAsia="標楷體" w:hAnsi="標楷體"/>
                <w:sz w:val="24"/>
              </w:rPr>
              <w:t>‧</w:t>
            </w:r>
          </w:p>
          <w:p w14:paraId="45488DD2" w14:textId="77777777" w:rsidR="00182954" w:rsidRPr="00631411" w:rsidRDefault="00182954" w:rsidP="009E1230">
            <w:pPr>
              <w:rPr>
                <w:rFonts w:ascii="標楷體" w:eastAsia="標楷體" w:hAnsi="標楷體"/>
                <w:sz w:val="24"/>
              </w:rPr>
            </w:pPr>
            <w:proofErr w:type="spellStart"/>
            <w:r w:rsidRPr="00631411">
              <w:rPr>
                <w:rFonts w:ascii="標楷體" w:eastAsia="標楷體" w:hAnsi="標楷體"/>
                <w:sz w:val="24"/>
              </w:rPr>
              <w:t>Tahovecahe</w:t>
            </w:r>
            <w:proofErr w:type="spellEnd"/>
          </w:p>
          <w:p w14:paraId="0B759685"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等16人</w:t>
            </w:r>
          </w:p>
          <w:p w14:paraId="391C2F01"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113.05.31</w:t>
            </w:r>
          </w:p>
          <w:p w14:paraId="0944062B"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（11-1-16）</w:t>
            </w:r>
          </w:p>
        </w:tc>
        <w:tc>
          <w:tcPr>
            <w:tcW w:w="983" w:type="pct"/>
          </w:tcPr>
          <w:p w14:paraId="11AD5A11"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42650BBA"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57C72E60" w14:textId="77777777" w:rsidTr="00182954">
        <w:tc>
          <w:tcPr>
            <w:tcW w:w="383" w:type="pct"/>
          </w:tcPr>
          <w:p w14:paraId="73CF85F1"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22</w:t>
            </w:r>
          </w:p>
        </w:tc>
        <w:tc>
          <w:tcPr>
            <w:tcW w:w="1710" w:type="pct"/>
          </w:tcPr>
          <w:p w14:paraId="7B52726C" w14:textId="77777777" w:rsidR="00182954" w:rsidRPr="00631411" w:rsidRDefault="00182954" w:rsidP="009E1230">
            <w:pPr>
              <w:pStyle w:val="01"/>
              <w:rPr>
                <w:rFonts w:hAnsi="標楷體"/>
                <w:b/>
                <w:sz w:val="24"/>
                <w:szCs w:val="24"/>
              </w:rPr>
            </w:pPr>
            <w:r w:rsidRPr="00631411">
              <w:rPr>
                <w:rFonts w:hAnsi="標楷體"/>
                <w:sz w:val="24"/>
                <w:szCs w:val="24"/>
              </w:rPr>
              <w:t>4.教育人員任用條例第三十一</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修正重點：除精神疾患外，教育人員對學生有第1項情事，主管機關得公布其姓名及名稱。）</w:t>
            </w:r>
          </w:p>
        </w:tc>
        <w:tc>
          <w:tcPr>
            <w:tcW w:w="1129" w:type="pct"/>
          </w:tcPr>
          <w:p w14:paraId="24FC8D73"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委員張雅琳</w:t>
            </w:r>
          </w:p>
          <w:p w14:paraId="07CB4421"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等23人</w:t>
            </w:r>
          </w:p>
          <w:p w14:paraId="1C01672E"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113.11.01</w:t>
            </w:r>
          </w:p>
          <w:p w14:paraId="7CE0043B"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（11-2-7）</w:t>
            </w:r>
          </w:p>
        </w:tc>
        <w:tc>
          <w:tcPr>
            <w:tcW w:w="983" w:type="pct"/>
          </w:tcPr>
          <w:p w14:paraId="390F584D"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1CBB4808"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442E9987" w14:textId="77777777" w:rsidTr="00182954">
        <w:tc>
          <w:tcPr>
            <w:tcW w:w="383" w:type="pct"/>
          </w:tcPr>
          <w:p w14:paraId="0F4B000E"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23</w:t>
            </w:r>
          </w:p>
        </w:tc>
        <w:tc>
          <w:tcPr>
            <w:tcW w:w="1710" w:type="pct"/>
          </w:tcPr>
          <w:p w14:paraId="4B4DD122" w14:textId="77777777" w:rsidR="00182954" w:rsidRPr="00631411" w:rsidRDefault="00182954" w:rsidP="009E1230">
            <w:pPr>
              <w:pStyle w:val="01"/>
              <w:rPr>
                <w:rFonts w:hAnsi="標楷體"/>
                <w:b/>
                <w:sz w:val="24"/>
                <w:szCs w:val="24"/>
              </w:rPr>
            </w:pPr>
            <w:r w:rsidRPr="00631411">
              <w:rPr>
                <w:rFonts w:hAnsi="標楷體"/>
                <w:sz w:val="24"/>
                <w:szCs w:val="24"/>
              </w:rPr>
              <w:t>5.教育人員任用條例部分條文修正草案</w:t>
            </w:r>
            <w:proofErr w:type="gramStart"/>
            <w:r w:rsidRPr="00631411">
              <w:rPr>
                <w:rFonts w:hAnsi="標楷體"/>
                <w:sz w:val="24"/>
                <w:szCs w:val="24"/>
              </w:rPr>
              <w:t>（</w:t>
            </w:r>
            <w:proofErr w:type="gramEnd"/>
            <w:r w:rsidRPr="00631411">
              <w:rPr>
                <w:rFonts w:hAnsi="標楷體"/>
                <w:sz w:val="24"/>
                <w:szCs w:val="24"/>
              </w:rPr>
              <w:t>修正§31、43；增訂§31-1~3。修正重點：，配合教師法及性平三法之修正，明確規範教育人員不適任之情形，並補充與性或性別有關之專業倫理行為相關處理機制。）</w:t>
            </w:r>
          </w:p>
        </w:tc>
        <w:tc>
          <w:tcPr>
            <w:tcW w:w="1129" w:type="pct"/>
          </w:tcPr>
          <w:p w14:paraId="035CDA19"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委員郭昱晴</w:t>
            </w:r>
          </w:p>
          <w:p w14:paraId="1C27B545"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等16人</w:t>
            </w:r>
          </w:p>
          <w:p w14:paraId="3A61D6C8"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114.04.18</w:t>
            </w:r>
          </w:p>
          <w:p w14:paraId="567991C5"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（11-3-8）</w:t>
            </w:r>
          </w:p>
        </w:tc>
        <w:tc>
          <w:tcPr>
            <w:tcW w:w="983" w:type="pct"/>
          </w:tcPr>
          <w:p w14:paraId="10DA079D"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1762CBBC"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66DC07F6" w14:textId="77777777" w:rsidTr="00182954">
        <w:tc>
          <w:tcPr>
            <w:tcW w:w="383" w:type="pct"/>
          </w:tcPr>
          <w:p w14:paraId="4AC4ACA7" w14:textId="77777777" w:rsidR="00182954" w:rsidRPr="00631411" w:rsidRDefault="00182954" w:rsidP="00295356">
            <w:pPr>
              <w:jc w:val="center"/>
              <w:rPr>
                <w:rFonts w:ascii="標楷體" w:eastAsia="標楷體" w:hAnsi="標楷體"/>
                <w:sz w:val="24"/>
              </w:rPr>
            </w:pPr>
            <w:r w:rsidRPr="00631411">
              <w:rPr>
                <w:rFonts w:ascii="標楷體" w:eastAsia="標楷體" w:hAnsi="標楷體"/>
                <w:sz w:val="24"/>
              </w:rPr>
              <w:t>24</w:t>
            </w:r>
          </w:p>
        </w:tc>
        <w:tc>
          <w:tcPr>
            <w:tcW w:w="1710" w:type="pct"/>
          </w:tcPr>
          <w:p w14:paraId="76206FFC" w14:textId="77777777" w:rsidR="00182954" w:rsidRPr="00631411" w:rsidRDefault="00182954" w:rsidP="009E1230">
            <w:pPr>
              <w:pStyle w:val="01"/>
              <w:rPr>
                <w:rFonts w:hAnsi="標楷體"/>
                <w:sz w:val="24"/>
                <w:szCs w:val="24"/>
              </w:rPr>
            </w:pPr>
            <w:r w:rsidRPr="00631411">
              <w:rPr>
                <w:rFonts w:hAnsi="標楷體"/>
                <w:sz w:val="24"/>
                <w:szCs w:val="24"/>
              </w:rPr>
              <w:t>教育人員任用條例第三十四條之</w:t>
            </w:r>
            <w:proofErr w:type="gramStart"/>
            <w:r w:rsidRPr="00631411">
              <w:rPr>
                <w:rFonts w:hAnsi="標楷體"/>
                <w:sz w:val="24"/>
                <w:szCs w:val="24"/>
              </w:rPr>
              <w:t>一</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修正重點：將祖父母</w:t>
            </w:r>
            <w:proofErr w:type="gramStart"/>
            <w:r w:rsidRPr="00631411">
              <w:rPr>
                <w:rFonts w:hAnsi="標楷體"/>
                <w:sz w:val="24"/>
                <w:szCs w:val="24"/>
              </w:rPr>
              <w:t>育孫假從</w:t>
            </w:r>
            <w:proofErr w:type="gramEnd"/>
            <w:r w:rsidRPr="00631411">
              <w:rPr>
                <w:rFonts w:hAnsi="標楷體"/>
                <w:sz w:val="24"/>
                <w:szCs w:val="24"/>
              </w:rPr>
              <w:t>辦法提升至法律位階。）</w:t>
            </w:r>
          </w:p>
        </w:tc>
        <w:tc>
          <w:tcPr>
            <w:tcW w:w="1129" w:type="pct"/>
          </w:tcPr>
          <w:p w14:paraId="55751746"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委員翁曉玲</w:t>
            </w:r>
          </w:p>
          <w:p w14:paraId="080AB4AC"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等24人</w:t>
            </w:r>
          </w:p>
          <w:p w14:paraId="1DC1CE9A"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113.11.15</w:t>
            </w:r>
          </w:p>
          <w:p w14:paraId="2F1FB28D"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（11-2-9）</w:t>
            </w:r>
          </w:p>
        </w:tc>
        <w:tc>
          <w:tcPr>
            <w:tcW w:w="983" w:type="pct"/>
          </w:tcPr>
          <w:p w14:paraId="6E11A56F"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司法及法制、教育及文化</w:t>
            </w:r>
          </w:p>
        </w:tc>
        <w:tc>
          <w:tcPr>
            <w:tcW w:w="795" w:type="pct"/>
          </w:tcPr>
          <w:p w14:paraId="360487D7"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尚未審查</w:t>
            </w:r>
          </w:p>
        </w:tc>
      </w:tr>
      <w:tr w:rsidR="00182954" w:rsidRPr="00631411" w14:paraId="364681BA" w14:textId="77777777" w:rsidTr="00182954">
        <w:tc>
          <w:tcPr>
            <w:tcW w:w="383" w:type="pct"/>
          </w:tcPr>
          <w:p w14:paraId="222A65CD"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25</w:t>
            </w:r>
          </w:p>
        </w:tc>
        <w:tc>
          <w:tcPr>
            <w:tcW w:w="1710" w:type="pct"/>
          </w:tcPr>
          <w:p w14:paraId="4F901F7F" w14:textId="77777777" w:rsidR="00182954" w:rsidRPr="00631411" w:rsidRDefault="00182954" w:rsidP="009E1230">
            <w:pPr>
              <w:pStyle w:val="01"/>
              <w:rPr>
                <w:rFonts w:hAnsi="標楷體"/>
                <w:b/>
                <w:sz w:val="24"/>
                <w:szCs w:val="24"/>
              </w:rPr>
            </w:pPr>
            <w:r w:rsidRPr="00631411">
              <w:rPr>
                <w:rFonts w:hAnsi="標楷體"/>
                <w:sz w:val="24"/>
                <w:szCs w:val="24"/>
              </w:rPr>
              <w:t>1.學校法人及其所屬私立學校教職員退休撫</w:t>
            </w:r>
            <w:proofErr w:type="gramStart"/>
            <w:r w:rsidRPr="00631411">
              <w:rPr>
                <w:rFonts w:hAnsi="標楷體"/>
                <w:sz w:val="24"/>
                <w:szCs w:val="24"/>
              </w:rPr>
              <w:t>卹</w:t>
            </w:r>
            <w:proofErr w:type="gramEnd"/>
            <w:r w:rsidRPr="00631411">
              <w:rPr>
                <w:rFonts w:hAnsi="標楷體"/>
                <w:sz w:val="24"/>
                <w:szCs w:val="24"/>
              </w:rPr>
              <w:t>離職資遣條例第八</w:t>
            </w:r>
            <w:proofErr w:type="gramStart"/>
            <w:r w:rsidRPr="00631411">
              <w:rPr>
                <w:rFonts w:hAnsi="標楷體"/>
                <w:sz w:val="24"/>
                <w:szCs w:val="24"/>
              </w:rPr>
              <w:t>條</w:t>
            </w:r>
            <w:proofErr w:type="gramEnd"/>
            <w:r w:rsidRPr="00631411">
              <w:rPr>
                <w:rFonts w:hAnsi="標楷體"/>
                <w:sz w:val="24"/>
                <w:szCs w:val="24"/>
              </w:rPr>
              <w:t>條文修正</w:t>
            </w:r>
            <w:r w:rsidRPr="00631411">
              <w:rPr>
                <w:rFonts w:hAnsi="標楷體"/>
                <w:sz w:val="24"/>
                <w:szCs w:val="24"/>
              </w:rPr>
              <w:lastRenderedPageBreak/>
              <w:t>草案</w:t>
            </w:r>
            <w:proofErr w:type="gramStart"/>
            <w:r w:rsidRPr="00631411">
              <w:rPr>
                <w:rFonts w:hAnsi="標楷體"/>
                <w:sz w:val="24"/>
                <w:szCs w:val="24"/>
              </w:rPr>
              <w:t>（</w:t>
            </w:r>
            <w:proofErr w:type="gramEnd"/>
            <w:r w:rsidRPr="00631411">
              <w:rPr>
                <w:rFonts w:hAnsi="標楷體"/>
                <w:sz w:val="24"/>
                <w:szCs w:val="24"/>
              </w:rPr>
              <w:t>修正重點：私立學校教職員退撫</w:t>
            </w:r>
            <w:proofErr w:type="gramStart"/>
            <w:r w:rsidRPr="00631411">
              <w:rPr>
                <w:rFonts w:hAnsi="標楷體"/>
                <w:sz w:val="24"/>
                <w:szCs w:val="24"/>
              </w:rPr>
              <w:t>提撥</w:t>
            </w:r>
            <w:proofErr w:type="gramEnd"/>
            <w:r w:rsidRPr="00631411">
              <w:rPr>
                <w:rFonts w:hAnsi="標楷體"/>
                <w:sz w:val="24"/>
                <w:szCs w:val="24"/>
              </w:rPr>
              <w:t>費率與公立學校教職員應</w:t>
            </w:r>
            <w:proofErr w:type="gramStart"/>
            <w:r w:rsidRPr="00631411">
              <w:rPr>
                <w:rFonts w:hAnsi="標楷體"/>
                <w:sz w:val="24"/>
                <w:szCs w:val="24"/>
              </w:rPr>
              <w:t>採</w:t>
            </w:r>
            <w:proofErr w:type="gramEnd"/>
            <w:r w:rsidRPr="00631411">
              <w:rPr>
                <w:rFonts w:hAnsi="標楷體"/>
                <w:sz w:val="24"/>
                <w:szCs w:val="24"/>
              </w:rPr>
              <w:t>相同標準。）</w:t>
            </w:r>
          </w:p>
        </w:tc>
        <w:tc>
          <w:tcPr>
            <w:tcW w:w="1129" w:type="pct"/>
          </w:tcPr>
          <w:p w14:paraId="6715238D" w14:textId="77777777" w:rsidR="00182954" w:rsidRPr="00631411" w:rsidRDefault="00182954" w:rsidP="009E1230">
            <w:pPr>
              <w:rPr>
                <w:rFonts w:ascii="標楷體" w:eastAsia="標楷體" w:hAnsi="標楷體"/>
                <w:sz w:val="24"/>
              </w:rPr>
            </w:pPr>
            <w:r w:rsidRPr="00631411">
              <w:rPr>
                <w:rFonts w:ascii="標楷體" w:eastAsia="標楷體" w:hAnsi="標楷體"/>
                <w:sz w:val="24"/>
              </w:rPr>
              <w:lastRenderedPageBreak/>
              <w:t>委員羅廷</w:t>
            </w:r>
            <w:proofErr w:type="gramStart"/>
            <w:r w:rsidRPr="00631411">
              <w:rPr>
                <w:rFonts w:ascii="標楷體" w:eastAsia="標楷體" w:hAnsi="標楷體"/>
                <w:sz w:val="24"/>
              </w:rPr>
              <w:t>瑋</w:t>
            </w:r>
            <w:proofErr w:type="gramEnd"/>
          </w:p>
          <w:p w14:paraId="3101BEF3"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等16人</w:t>
            </w:r>
          </w:p>
          <w:p w14:paraId="2B074B3E"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113.03.15</w:t>
            </w:r>
          </w:p>
          <w:p w14:paraId="51DE50A1"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lastRenderedPageBreak/>
              <w:t>（11-1-5）</w:t>
            </w:r>
          </w:p>
        </w:tc>
        <w:tc>
          <w:tcPr>
            <w:tcW w:w="983" w:type="pct"/>
          </w:tcPr>
          <w:p w14:paraId="58C818CA"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lastRenderedPageBreak/>
              <w:t>司法及法制、教育及文化</w:t>
            </w:r>
          </w:p>
        </w:tc>
        <w:tc>
          <w:tcPr>
            <w:tcW w:w="795" w:type="pct"/>
          </w:tcPr>
          <w:p w14:paraId="0F6BD13B"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474108A0" w14:textId="77777777" w:rsidTr="00182954">
        <w:tc>
          <w:tcPr>
            <w:tcW w:w="383" w:type="pct"/>
          </w:tcPr>
          <w:p w14:paraId="49EB8660"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26</w:t>
            </w:r>
          </w:p>
        </w:tc>
        <w:tc>
          <w:tcPr>
            <w:tcW w:w="1710" w:type="pct"/>
          </w:tcPr>
          <w:p w14:paraId="6B8EE77D" w14:textId="77777777" w:rsidR="00182954" w:rsidRPr="00631411" w:rsidRDefault="00182954" w:rsidP="009E1230">
            <w:pPr>
              <w:pStyle w:val="01"/>
              <w:rPr>
                <w:rFonts w:hAnsi="標楷體"/>
                <w:b/>
                <w:sz w:val="24"/>
                <w:szCs w:val="24"/>
              </w:rPr>
            </w:pPr>
            <w:r w:rsidRPr="00631411">
              <w:rPr>
                <w:rFonts w:hAnsi="標楷體"/>
                <w:sz w:val="24"/>
                <w:szCs w:val="24"/>
              </w:rPr>
              <w:t>2.學校法人及其所屬私立學校教職員退休撫</w:t>
            </w:r>
            <w:proofErr w:type="gramStart"/>
            <w:r w:rsidRPr="00631411">
              <w:rPr>
                <w:rFonts w:hAnsi="標楷體"/>
                <w:sz w:val="24"/>
                <w:szCs w:val="24"/>
              </w:rPr>
              <w:t>卹</w:t>
            </w:r>
            <w:proofErr w:type="gramEnd"/>
            <w:r w:rsidRPr="00631411">
              <w:rPr>
                <w:rFonts w:hAnsi="標楷體"/>
                <w:sz w:val="24"/>
                <w:szCs w:val="24"/>
              </w:rPr>
              <w:t>離職資遣條例第八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修正重點：退撫</w:t>
            </w:r>
            <w:proofErr w:type="gramStart"/>
            <w:r w:rsidRPr="00631411">
              <w:rPr>
                <w:rFonts w:hAnsi="標楷體"/>
                <w:sz w:val="24"/>
                <w:szCs w:val="24"/>
              </w:rPr>
              <w:t>提撥</w:t>
            </w:r>
            <w:proofErr w:type="gramEnd"/>
            <w:r w:rsidRPr="00631411">
              <w:rPr>
                <w:rFonts w:hAnsi="標楷體"/>
                <w:sz w:val="24"/>
                <w:szCs w:val="24"/>
              </w:rPr>
              <w:t>費率與公立學校教職員</w:t>
            </w:r>
            <w:proofErr w:type="gramStart"/>
            <w:r w:rsidRPr="00631411">
              <w:rPr>
                <w:rFonts w:hAnsi="標楷體"/>
                <w:sz w:val="24"/>
                <w:szCs w:val="24"/>
              </w:rPr>
              <w:t>採</w:t>
            </w:r>
            <w:proofErr w:type="gramEnd"/>
            <w:r w:rsidRPr="00631411">
              <w:rPr>
                <w:rFonts w:hAnsi="標楷體"/>
                <w:sz w:val="24"/>
                <w:szCs w:val="24"/>
              </w:rPr>
              <w:t>相同標準。）</w:t>
            </w:r>
          </w:p>
        </w:tc>
        <w:tc>
          <w:tcPr>
            <w:tcW w:w="1129" w:type="pct"/>
          </w:tcPr>
          <w:p w14:paraId="6453A5B6"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台灣民眾</w:t>
            </w:r>
            <w:proofErr w:type="gramStart"/>
            <w:r w:rsidRPr="00631411">
              <w:rPr>
                <w:rFonts w:ascii="標楷體" w:eastAsia="標楷體" w:hAnsi="標楷體"/>
                <w:sz w:val="24"/>
              </w:rPr>
              <w:t>黨</w:t>
            </w:r>
            <w:proofErr w:type="gramEnd"/>
            <w:r w:rsidRPr="00631411">
              <w:rPr>
                <w:rFonts w:ascii="標楷體" w:eastAsia="標楷體" w:hAnsi="標楷體"/>
                <w:sz w:val="24"/>
              </w:rPr>
              <w:t>黨團</w:t>
            </w:r>
          </w:p>
          <w:p w14:paraId="78092855"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113.03.22</w:t>
            </w:r>
          </w:p>
          <w:p w14:paraId="125D3054"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（11-1-6）</w:t>
            </w:r>
          </w:p>
        </w:tc>
        <w:tc>
          <w:tcPr>
            <w:tcW w:w="983" w:type="pct"/>
          </w:tcPr>
          <w:p w14:paraId="1C13CC47"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3E907764"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41939A5E" w14:textId="77777777" w:rsidTr="00182954">
        <w:tc>
          <w:tcPr>
            <w:tcW w:w="383" w:type="pct"/>
          </w:tcPr>
          <w:p w14:paraId="24F4BF0A"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27</w:t>
            </w:r>
          </w:p>
        </w:tc>
        <w:tc>
          <w:tcPr>
            <w:tcW w:w="1710" w:type="pct"/>
          </w:tcPr>
          <w:p w14:paraId="5C519F19" w14:textId="77777777" w:rsidR="00182954" w:rsidRPr="00631411" w:rsidRDefault="00182954" w:rsidP="009E1230">
            <w:pPr>
              <w:pStyle w:val="01"/>
              <w:rPr>
                <w:rFonts w:hAnsi="標楷體"/>
                <w:b/>
                <w:sz w:val="24"/>
                <w:szCs w:val="24"/>
              </w:rPr>
            </w:pPr>
            <w:r w:rsidRPr="00631411">
              <w:rPr>
                <w:rFonts w:hAnsi="標楷體"/>
                <w:sz w:val="24"/>
                <w:szCs w:val="24"/>
              </w:rPr>
              <w:t>3.學校法人及其所屬私立學校教職員退休撫</w:t>
            </w:r>
            <w:proofErr w:type="gramStart"/>
            <w:r w:rsidRPr="00631411">
              <w:rPr>
                <w:rFonts w:hAnsi="標楷體"/>
                <w:sz w:val="24"/>
                <w:szCs w:val="24"/>
              </w:rPr>
              <w:t>卹</w:t>
            </w:r>
            <w:proofErr w:type="gramEnd"/>
            <w:r w:rsidRPr="00631411">
              <w:rPr>
                <w:rFonts w:hAnsi="標楷體"/>
                <w:sz w:val="24"/>
                <w:szCs w:val="24"/>
              </w:rPr>
              <w:t>離職資遣條例第八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修正重點：退撫</w:t>
            </w:r>
            <w:proofErr w:type="gramStart"/>
            <w:r w:rsidRPr="00631411">
              <w:rPr>
                <w:rFonts w:hAnsi="標楷體"/>
                <w:sz w:val="24"/>
                <w:szCs w:val="24"/>
              </w:rPr>
              <w:t>提撥</w:t>
            </w:r>
            <w:proofErr w:type="gramEnd"/>
            <w:r w:rsidRPr="00631411">
              <w:rPr>
                <w:rFonts w:hAnsi="標楷體"/>
                <w:sz w:val="24"/>
                <w:szCs w:val="24"/>
              </w:rPr>
              <w:t>費率與公立學校教職員</w:t>
            </w:r>
            <w:proofErr w:type="gramStart"/>
            <w:r w:rsidRPr="00631411">
              <w:rPr>
                <w:rFonts w:hAnsi="標楷體"/>
                <w:sz w:val="24"/>
                <w:szCs w:val="24"/>
              </w:rPr>
              <w:t>採</w:t>
            </w:r>
            <w:proofErr w:type="gramEnd"/>
            <w:r w:rsidRPr="00631411">
              <w:rPr>
                <w:rFonts w:hAnsi="標楷體"/>
                <w:sz w:val="24"/>
                <w:szCs w:val="24"/>
              </w:rPr>
              <w:t>相同標準。）</w:t>
            </w:r>
          </w:p>
        </w:tc>
        <w:tc>
          <w:tcPr>
            <w:tcW w:w="1129" w:type="pct"/>
          </w:tcPr>
          <w:p w14:paraId="42517253"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委員林宜瑾</w:t>
            </w:r>
          </w:p>
          <w:p w14:paraId="499BB7BD"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等20人</w:t>
            </w:r>
          </w:p>
          <w:p w14:paraId="75E4A27A"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113.03.29</w:t>
            </w:r>
          </w:p>
          <w:p w14:paraId="5F3A13D6"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（11-1-7）</w:t>
            </w:r>
          </w:p>
        </w:tc>
        <w:tc>
          <w:tcPr>
            <w:tcW w:w="983" w:type="pct"/>
          </w:tcPr>
          <w:p w14:paraId="5217D9C6"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780A6362"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5971664A" w14:textId="77777777" w:rsidTr="00182954">
        <w:tc>
          <w:tcPr>
            <w:tcW w:w="383" w:type="pct"/>
          </w:tcPr>
          <w:p w14:paraId="5695D40D"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28</w:t>
            </w:r>
          </w:p>
        </w:tc>
        <w:tc>
          <w:tcPr>
            <w:tcW w:w="1710" w:type="pct"/>
          </w:tcPr>
          <w:p w14:paraId="4CF4D0A3" w14:textId="77777777" w:rsidR="00182954" w:rsidRPr="00631411" w:rsidRDefault="00182954" w:rsidP="009E1230">
            <w:pPr>
              <w:pStyle w:val="01"/>
              <w:rPr>
                <w:rFonts w:hAnsi="標楷體"/>
                <w:b/>
                <w:sz w:val="24"/>
                <w:szCs w:val="24"/>
              </w:rPr>
            </w:pPr>
            <w:r w:rsidRPr="00631411">
              <w:rPr>
                <w:rFonts w:hAnsi="標楷體"/>
                <w:sz w:val="24"/>
                <w:szCs w:val="24"/>
              </w:rPr>
              <w:t>4.學校法人及其所屬私立學校教職員退休撫</w:t>
            </w:r>
            <w:proofErr w:type="gramStart"/>
            <w:r w:rsidRPr="00631411">
              <w:rPr>
                <w:rFonts w:hAnsi="標楷體"/>
                <w:sz w:val="24"/>
                <w:szCs w:val="24"/>
              </w:rPr>
              <w:t>卹</w:t>
            </w:r>
            <w:proofErr w:type="gramEnd"/>
            <w:r w:rsidRPr="00631411">
              <w:rPr>
                <w:rFonts w:hAnsi="標楷體"/>
                <w:sz w:val="24"/>
                <w:szCs w:val="24"/>
              </w:rPr>
              <w:t>離職資遣條例第八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修正重點：私校退撫</w:t>
            </w:r>
            <w:proofErr w:type="gramStart"/>
            <w:r w:rsidRPr="00631411">
              <w:rPr>
                <w:rFonts w:hAnsi="標楷體"/>
                <w:sz w:val="24"/>
                <w:szCs w:val="24"/>
              </w:rPr>
              <w:t>提撥</w:t>
            </w:r>
            <w:proofErr w:type="gramEnd"/>
            <w:r w:rsidRPr="00631411">
              <w:rPr>
                <w:rFonts w:hAnsi="標楷體"/>
                <w:sz w:val="24"/>
                <w:szCs w:val="24"/>
              </w:rPr>
              <w:t>費率調整與公立學校教職員一致。）</w:t>
            </w:r>
          </w:p>
        </w:tc>
        <w:tc>
          <w:tcPr>
            <w:tcW w:w="1129" w:type="pct"/>
          </w:tcPr>
          <w:p w14:paraId="66F4D5DA"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委員賴士葆</w:t>
            </w:r>
          </w:p>
          <w:p w14:paraId="59BD07D3"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等22人</w:t>
            </w:r>
          </w:p>
          <w:p w14:paraId="43E21E9E"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113.04.26</w:t>
            </w:r>
          </w:p>
          <w:p w14:paraId="54BD5BA1"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（11-1-11）</w:t>
            </w:r>
          </w:p>
        </w:tc>
        <w:tc>
          <w:tcPr>
            <w:tcW w:w="983" w:type="pct"/>
          </w:tcPr>
          <w:p w14:paraId="7F710D38"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2F152677"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52230618" w14:textId="77777777" w:rsidTr="00182954">
        <w:tc>
          <w:tcPr>
            <w:tcW w:w="383" w:type="pct"/>
          </w:tcPr>
          <w:p w14:paraId="6E6E1486"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29</w:t>
            </w:r>
          </w:p>
        </w:tc>
        <w:tc>
          <w:tcPr>
            <w:tcW w:w="1710" w:type="pct"/>
          </w:tcPr>
          <w:p w14:paraId="10164B40" w14:textId="77777777" w:rsidR="00182954" w:rsidRPr="00631411" w:rsidRDefault="00182954" w:rsidP="009E1230">
            <w:pPr>
              <w:pStyle w:val="01"/>
              <w:rPr>
                <w:rFonts w:hAnsi="標楷體"/>
                <w:b/>
                <w:sz w:val="24"/>
                <w:szCs w:val="24"/>
              </w:rPr>
            </w:pPr>
            <w:r w:rsidRPr="00631411">
              <w:rPr>
                <w:rFonts w:hAnsi="標楷體"/>
                <w:sz w:val="24"/>
                <w:szCs w:val="24"/>
              </w:rPr>
              <w:t>5.學校法人及其所屬私立學校教職員退休撫</w:t>
            </w:r>
            <w:proofErr w:type="gramStart"/>
            <w:r w:rsidRPr="00631411">
              <w:rPr>
                <w:rFonts w:hAnsi="標楷體"/>
                <w:sz w:val="24"/>
                <w:szCs w:val="24"/>
              </w:rPr>
              <w:t>卹</w:t>
            </w:r>
            <w:proofErr w:type="gramEnd"/>
            <w:r w:rsidRPr="00631411">
              <w:rPr>
                <w:rFonts w:hAnsi="標楷體"/>
                <w:sz w:val="24"/>
                <w:szCs w:val="24"/>
              </w:rPr>
              <w:t>離職資遣條例第八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修正重點：將私校退撫之</w:t>
            </w:r>
            <w:proofErr w:type="gramStart"/>
            <w:r w:rsidRPr="00631411">
              <w:rPr>
                <w:rFonts w:hAnsi="標楷體"/>
                <w:sz w:val="24"/>
                <w:szCs w:val="24"/>
              </w:rPr>
              <w:t>提撥</w:t>
            </w:r>
            <w:proofErr w:type="gramEnd"/>
            <w:r w:rsidRPr="00631411">
              <w:rPr>
                <w:rFonts w:hAnsi="標楷體"/>
                <w:sz w:val="24"/>
                <w:szCs w:val="24"/>
              </w:rPr>
              <w:t>費率調整為與公校一致。）</w:t>
            </w:r>
          </w:p>
        </w:tc>
        <w:tc>
          <w:tcPr>
            <w:tcW w:w="1129" w:type="pct"/>
          </w:tcPr>
          <w:p w14:paraId="42517F63"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委員柯志恩</w:t>
            </w:r>
          </w:p>
          <w:p w14:paraId="4B90C817"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等18人</w:t>
            </w:r>
          </w:p>
          <w:p w14:paraId="0C58ED01"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113.05.17</w:t>
            </w:r>
          </w:p>
          <w:p w14:paraId="4A890040"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（11-1-14）</w:t>
            </w:r>
          </w:p>
        </w:tc>
        <w:tc>
          <w:tcPr>
            <w:tcW w:w="983" w:type="pct"/>
          </w:tcPr>
          <w:p w14:paraId="04DB7CA2"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7348FD1C"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0729C156" w14:textId="77777777" w:rsidTr="00182954">
        <w:tc>
          <w:tcPr>
            <w:tcW w:w="383" w:type="pct"/>
          </w:tcPr>
          <w:p w14:paraId="24ADA85A" w14:textId="77777777" w:rsidR="00182954" w:rsidRPr="00631411" w:rsidRDefault="00182954" w:rsidP="00295356">
            <w:pPr>
              <w:jc w:val="center"/>
              <w:rPr>
                <w:rFonts w:ascii="標楷體" w:eastAsia="標楷體" w:hAnsi="標楷體"/>
                <w:sz w:val="24"/>
              </w:rPr>
            </w:pPr>
            <w:r w:rsidRPr="00631411">
              <w:rPr>
                <w:rFonts w:ascii="標楷體" w:eastAsia="標楷體" w:hAnsi="標楷體"/>
                <w:sz w:val="24"/>
              </w:rPr>
              <w:t>30</w:t>
            </w:r>
          </w:p>
        </w:tc>
        <w:tc>
          <w:tcPr>
            <w:tcW w:w="1710" w:type="pct"/>
          </w:tcPr>
          <w:p w14:paraId="3520522C" w14:textId="77777777" w:rsidR="00182954" w:rsidRPr="00631411" w:rsidRDefault="00182954" w:rsidP="009E1230">
            <w:pPr>
              <w:pStyle w:val="01"/>
              <w:rPr>
                <w:rFonts w:hAnsi="標楷體"/>
                <w:sz w:val="24"/>
                <w:szCs w:val="24"/>
              </w:rPr>
            </w:pPr>
            <w:r w:rsidRPr="00631411">
              <w:rPr>
                <w:rFonts w:hAnsi="標楷體"/>
                <w:sz w:val="24"/>
                <w:szCs w:val="24"/>
              </w:rPr>
              <w:t>6.學校法人及其所屬私立學校教職員退休撫</w:t>
            </w:r>
            <w:proofErr w:type="gramStart"/>
            <w:r w:rsidRPr="00631411">
              <w:rPr>
                <w:rFonts w:hAnsi="標楷體"/>
                <w:sz w:val="24"/>
                <w:szCs w:val="24"/>
              </w:rPr>
              <w:t>卹</w:t>
            </w:r>
            <w:proofErr w:type="gramEnd"/>
            <w:r w:rsidRPr="00631411">
              <w:rPr>
                <w:rFonts w:hAnsi="標楷體"/>
                <w:sz w:val="24"/>
                <w:szCs w:val="24"/>
              </w:rPr>
              <w:t>離職資遣條例第八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修正重點：調整私立學校教職員之</w:t>
            </w:r>
            <w:proofErr w:type="gramStart"/>
            <w:r w:rsidRPr="00631411">
              <w:rPr>
                <w:rFonts w:hAnsi="標楷體"/>
                <w:sz w:val="24"/>
                <w:szCs w:val="24"/>
              </w:rPr>
              <w:t>提撥</w:t>
            </w:r>
            <w:proofErr w:type="gramEnd"/>
            <w:r w:rsidRPr="00631411">
              <w:rPr>
                <w:rFonts w:hAnsi="標楷體"/>
                <w:sz w:val="24"/>
                <w:szCs w:val="24"/>
              </w:rPr>
              <w:t>費率與公校一致。）</w:t>
            </w:r>
          </w:p>
        </w:tc>
        <w:tc>
          <w:tcPr>
            <w:tcW w:w="1129" w:type="pct"/>
          </w:tcPr>
          <w:p w14:paraId="33FD34C8"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委員林思銘</w:t>
            </w:r>
          </w:p>
          <w:p w14:paraId="13DEAB7C"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等18人</w:t>
            </w:r>
          </w:p>
          <w:p w14:paraId="60656AD1"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113.05.31</w:t>
            </w:r>
          </w:p>
          <w:p w14:paraId="2DBFCBAA"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（11-1-16）</w:t>
            </w:r>
          </w:p>
        </w:tc>
        <w:tc>
          <w:tcPr>
            <w:tcW w:w="983" w:type="pct"/>
          </w:tcPr>
          <w:p w14:paraId="31F4F646"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司法及法制、教育及文化</w:t>
            </w:r>
          </w:p>
        </w:tc>
        <w:tc>
          <w:tcPr>
            <w:tcW w:w="795" w:type="pct"/>
          </w:tcPr>
          <w:p w14:paraId="1D98BA24"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尚未審查</w:t>
            </w:r>
          </w:p>
        </w:tc>
      </w:tr>
      <w:tr w:rsidR="00182954" w:rsidRPr="00631411" w14:paraId="5C57BC9C" w14:textId="77777777" w:rsidTr="00182954">
        <w:tc>
          <w:tcPr>
            <w:tcW w:w="383" w:type="pct"/>
          </w:tcPr>
          <w:p w14:paraId="67EAB3F1"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31</w:t>
            </w:r>
          </w:p>
        </w:tc>
        <w:tc>
          <w:tcPr>
            <w:tcW w:w="1710" w:type="pct"/>
          </w:tcPr>
          <w:p w14:paraId="32060B21" w14:textId="77777777" w:rsidR="00182954" w:rsidRPr="00631411" w:rsidRDefault="00182954" w:rsidP="009E1230">
            <w:pPr>
              <w:pStyle w:val="01"/>
              <w:rPr>
                <w:rFonts w:hAnsi="標楷體"/>
                <w:b/>
                <w:sz w:val="24"/>
                <w:szCs w:val="24"/>
              </w:rPr>
            </w:pPr>
            <w:r w:rsidRPr="00631411">
              <w:rPr>
                <w:rFonts w:hAnsi="標楷體"/>
                <w:sz w:val="24"/>
                <w:szCs w:val="24"/>
              </w:rPr>
              <w:t>7.學校法人及其所屬私立學校教職員退休撫</w:t>
            </w:r>
            <w:proofErr w:type="gramStart"/>
            <w:r w:rsidRPr="00631411">
              <w:rPr>
                <w:rFonts w:hAnsi="標楷體"/>
                <w:sz w:val="24"/>
                <w:szCs w:val="24"/>
              </w:rPr>
              <w:t>卹</w:t>
            </w:r>
            <w:proofErr w:type="gramEnd"/>
            <w:r w:rsidRPr="00631411">
              <w:rPr>
                <w:rFonts w:hAnsi="標楷體"/>
                <w:sz w:val="24"/>
                <w:szCs w:val="24"/>
              </w:rPr>
              <w:t>離職資遣條例第八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修正重點：調整私</w:t>
            </w:r>
            <w:r w:rsidRPr="00631411">
              <w:rPr>
                <w:rFonts w:hAnsi="標楷體"/>
                <w:sz w:val="24"/>
                <w:szCs w:val="24"/>
              </w:rPr>
              <w:lastRenderedPageBreak/>
              <w:t>立學校教職員退撫儲金之</w:t>
            </w:r>
            <w:proofErr w:type="gramStart"/>
            <w:r w:rsidRPr="00631411">
              <w:rPr>
                <w:rFonts w:hAnsi="標楷體"/>
                <w:sz w:val="24"/>
                <w:szCs w:val="24"/>
              </w:rPr>
              <w:t>提撥</w:t>
            </w:r>
            <w:proofErr w:type="gramEnd"/>
            <w:r w:rsidRPr="00631411">
              <w:rPr>
                <w:rFonts w:hAnsi="標楷體"/>
                <w:sz w:val="24"/>
                <w:szCs w:val="24"/>
              </w:rPr>
              <w:t>費率與公校一致；讓教職員育嬰留職停薪年資之計入，不以本條例施行後為限。）</w:t>
            </w:r>
          </w:p>
        </w:tc>
        <w:tc>
          <w:tcPr>
            <w:tcW w:w="1129" w:type="pct"/>
          </w:tcPr>
          <w:p w14:paraId="2CE5BE04" w14:textId="77777777" w:rsidR="00182954" w:rsidRPr="00631411" w:rsidRDefault="00182954" w:rsidP="009E1230">
            <w:pPr>
              <w:rPr>
                <w:rFonts w:ascii="標楷體" w:eastAsia="標楷體" w:hAnsi="標楷體"/>
                <w:sz w:val="24"/>
              </w:rPr>
            </w:pPr>
            <w:r w:rsidRPr="00631411">
              <w:rPr>
                <w:rFonts w:ascii="標楷體" w:eastAsia="標楷體" w:hAnsi="標楷體"/>
                <w:sz w:val="24"/>
              </w:rPr>
              <w:lastRenderedPageBreak/>
              <w:t>委員洪孟楷</w:t>
            </w:r>
          </w:p>
          <w:p w14:paraId="04B76ECE"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等18人</w:t>
            </w:r>
          </w:p>
          <w:p w14:paraId="0C229607"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113.06.28</w:t>
            </w:r>
          </w:p>
          <w:p w14:paraId="25E23F12"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（11-1-20）</w:t>
            </w:r>
          </w:p>
        </w:tc>
        <w:tc>
          <w:tcPr>
            <w:tcW w:w="983" w:type="pct"/>
          </w:tcPr>
          <w:p w14:paraId="739A55AD"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02D5BA46"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59A3D79E" w14:textId="77777777" w:rsidTr="00182954">
        <w:tc>
          <w:tcPr>
            <w:tcW w:w="383" w:type="pct"/>
          </w:tcPr>
          <w:p w14:paraId="2CEB9AD2"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32</w:t>
            </w:r>
          </w:p>
        </w:tc>
        <w:tc>
          <w:tcPr>
            <w:tcW w:w="1710" w:type="pct"/>
          </w:tcPr>
          <w:p w14:paraId="659F3537" w14:textId="77777777" w:rsidR="00182954" w:rsidRPr="00631411" w:rsidRDefault="00182954" w:rsidP="009E1230">
            <w:pPr>
              <w:pStyle w:val="01"/>
              <w:rPr>
                <w:rFonts w:hAnsi="標楷體"/>
                <w:b/>
                <w:sz w:val="24"/>
                <w:szCs w:val="24"/>
              </w:rPr>
            </w:pPr>
            <w:r w:rsidRPr="00631411">
              <w:rPr>
                <w:rFonts w:hAnsi="標楷體"/>
                <w:sz w:val="24"/>
                <w:szCs w:val="24"/>
              </w:rPr>
              <w:t>8.學校法人及其所屬私立學校教職員退休撫</w:t>
            </w:r>
            <w:proofErr w:type="gramStart"/>
            <w:r w:rsidRPr="00631411">
              <w:rPr>
                <w:rFonts w:hAnsi="標楷體"/>
                <w:sz w:val="24"/>
                <w:szCs w:val="24"/>
              </w:rPr>
              <w:t>卹</w:t>
            </w:r>
            <w:proofErr w:type="gramEnd"/>
            <w:r w:rsidRPr="00631411">
              <w:rPr>
                <w:rFonts w:hAnsi="標楷體"/>
                <w:sz w:val="24"/>
                <w:szCs w:val="24"/>
              </w:rPr>
              <w:t>離職資遣條例第八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w:t>
            </w:r>
            <w:proofErr w:type="gramStart"/>
            <w:r w:rsidRPr="00631411">
              <w:rPr>
                <w:rFonts w:hAnsi="標楷體"/>
                <w:sz w:val="24"/>
                <w:szCs w:val="24"/>
              </w:rPr>
              <w:t>育孫留</w:t>
            </w:r>
            <w:proofErr w:type="gramEnd"/>
            <w:r w:rsidRPr="00631411">
              <w:rPr>
                <w:rFonts w:hAnsi="標楷體"/>
                <w:sz w:val="24"/>
                <w:szCs w:val="24"/>
              </w:rPr>
              <w:t>職停薪保障應比照育嬰規定，得選擇全額負擔並</w:t>
            </w:r>
            <w:proofErr w:type="gramStart"/>
            <w:r w:rsidRPr="00631411">
              <w:rPr>
                <w:rFonts w:hAnsi="標楷體"/>
                <w:sz w:val="24"/>
                <w:szCs w:val="24"/>
              </w:rPr>
              <w:t>繼續撥繳退撫</w:t>
            </w:r>
            <w:proofErr w:type="gramEnd"/>
            <w:r w:rsidRPr="00631411">
              <w:rPr>
                <w:rFonts w:hAnsi="標楷體"/>
                <w:sz w:val="24"/>
                <w:szCs w:val="24"/>
              </w:rPr>
              <w:t>儲金費用，</w:t>
            </w:r>
            <w:proofErr w:type="gramStart"/>
            <w:r w:rsidRPr="00631411">
              <w:rPr>
                <w:rFonts w:hAnsi="標楷體"/>
                <w:sz w:val="24"/>
                <w:szCs w:val="24"/>
              </w:rPr>
              <w:t>併</w:t>
            </w:r>
            <w:proofErr w:type="gramEnd"/>
            <w:r w:rsidRPr="00631411">
              <w:rPr>
                <w:rFonts w:hAnsi="標楷體"/>
                <w:sz w:val="24"/>
                <w:szCs w:val="24"/>
              </w:rPr>
              <w:t>計育嬰或</w:t>
            </w:r>
            <w:proofErr w:type="gramStart"/>
            <w:r w:rsidRPr="00631411">
              <w:rPr>
                <w:rFonts w:hAnsi="標楷體"/>
                <w:sz w:val="24"/>
                <w:szCs w:val="24"/>
              </w:rPr>
              <w:t>育孫留</w:t>
            </w:r>
            <w:proofErr w:type="gramEnd"/>
            <w:r w:rsidRPr="00631411">
              <w:rPr>
                <w:rFonts w:hAnsi="標楷體"/>
                <w:sz w:val="24"/>
                <w:szCs w:val="24"/>
              </w:rPr>
              <w:t>職停薪年資。）</w:t>
            </w:r>
          </w:p>
        </w:tc>
        <w:tc>
          <w:tcPr>
            <w:tcW w:w="1129" w:type="pct"/>
          </w:tcPr>
          <w:p w14:paraId="27C97166"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委員翁曉玲</w:t>
            </w:r>
          </w:p>
          <w:p w14:paraId="7610178A"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等18人</w:t>
            </w:r>
          </w:p>
          <w:p w14:paraId="6263FFE4"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113.11.29</w:t>
            </w:r>
          </w:p>
          <w:p w14:paraId="315CCA49"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（11-2-11）</w:t>
            </w:r>
          </w:p>
        </w:tc>
        <w:tc>
          <w:tcPr>
            <w:tcW w:w="983" w:type="pct"/>
          </w:tcPr>
          <w:p w14:paraId="4FC9210B"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72058A9F"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433DE5A5" w14:textId="77777777" w:rsidTr="00182954">
        <w:tc>
          <w:tcPr>
            <w:tcW w:w="383" w:type="pct"/>
          </w:tcPr>
          <w:p w14:paraId="7D93AAED"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33</w:t>
            </w:r>
          </w:p>
        </w:tc>
        <w:tc>
          <w:tcPr>
            <w:tcW w:w="1710" w:type="pct"/>
          </w:tcPr>
          <w:p w14:paraId="251140D5" w14:textId="77777777" w:rsidR="00182954" w:rsidRPr="00631411" w:rsidRDefault="00182954" w:rsidP="009E1230">
            <w:pPr>
              <w:pStyle w:val="01"/>
              <w:rPr>
                <w:rFonts w:hAnsi="標楷體"/>
                <w:b/>
                <w:sz w:val="24"/>
                <w:szCs w:val="24"/>
              </w:rPr>
            </w:pPr>
            <w:r w:rsidRPr="00631411">
              <w:rPr>
                <w:rFonts w:hAnsi="標楷體"/>
                <w:sz w:val="24"/>
                <w:szCs w:val="24"/>
              </w:rPr>
              <w:t>學校法人及其所屬私立學校教職員退休撫</w:t>
            </w:r>
            <w:proofErr w:type="gramStart"/>
            <w:r w:rsidRPr="00631411">
              <w:rPr>
                <w:rFonts w:hAnsi="標楷體"/>
                <w:sz w:val="24"/>
                <w:szCs w:val="24"/>
              </w:rPr>
              <w:t>卹</w:t>
            </w:r>
            <w:proofErr w:type="gramEnd"/>
            <w:r w:rsidRPr="00631411">
              <w:rPr>
                <w:rFonts w:hAnsi="標楷體"/>
                <w:sz w:val="24"/>
                <w:szCs w:val="24"/>
              </w:rPr>
              <w:t>離職資遣條例第二十四條及第二十五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修正重點：經學校性別平等教育委員會或依法組成之相關委員會調查確認有性侵害行為屬實，並經主管機關核准解聘者，</w:t>
            </w:r>
            <w:proofErr w:type="gramStart"/>
            <w:r w:rsidRPr="00631411">
              <w:rPr>
                <w:rFonts w:hAnsi="標楷體"/>
                <w:sz w:val="24"/>
                <w:szCs w:val="24"/>
              </w:rPr>
              <w:t>限縮其領取</w:t>
            </w:r>
            <w:proofErr w:type="gramEnd"/>
            <w:r w:rsidRPr="00631411">
              <w:rPr>
                <w:rFonts w:hAnsi="標楷體"/>
                <w:sz w:val="24"/>
                <w:szCs w:val="24"/>
              </w:rPr>
              <w:t>退撫儲金範圍。）</w:t>
            </w:r>
          </w:p>
        </w:tc>
        <w:tc>
          <w:tcPr>
            <w:tcW w:w="1129" w:type="pct"/>
          </w:tcPr>
          <w:p w14:paraId="21F0F33D"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委員林俊憲</w:t>
            </w:r>
          </w:p>
          <w:p w14:paraId="33B0260E"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等16人</w:t>
            </w:r>
          </w:p>
          <w:p w14:paraId="07B0B816"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113.04.19</w:t>
            </w:r>
          </w:p>
          <w:p w14:paraId="2192E508"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（11-1-10）</w:t>
            </w:r>
          </w:p>
        </w:tc>
        <w:tc>
          <w:tcPr>
            <w:tcW w:w="983" w:type="pct"/>
          </w:tcPr>
          <w:p w14:paraId="1B6930DC"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2D84304E"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555A5A76" w14:textId="77777777" w:rsidTr="00182954">
        <w:tc>
          <w:tcPr>
            <w:tcW w:w="383" w:type="pct"/>
          </w:tcPr>
          <w:p w14:paraId="389FC575"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34</w:t>
            </w:r>
          </w:p>
        </w:tc>
        <w:tc>
          <w:tcPr>
            <w:tcW w:w="1710" w:type="pct"/>
          </w:tcPr>
          <w:p w14:paraId="6466DD2A" w14:textId="77777777" w:rsidR="00182954" w:rsidRPr="00631411" w:rsidRDefault="00182954" w:rsidP="009E1230">
            <w:pPr>
              <w:pStyle w:val="01"/>
              <w:rPr>
                <w:rFonts w:hAnsi="標楷體"/>
                <w:b/>
                <w:sz w:val="24"/>
                <w:szCs w:val="24"/>
              </w:rPr>
            </w:pPr>
            <w:r w:rsidRPr="00631411">
              <w:rPr>
                <w:rFonts w:hAnsi="標楷體"/>
                <w:sz w:val="24"/>
                <w:szCs w:val="24"/>
              </w:rPr>
              <w:t>教師待遇條例第九</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修正重點：私立學校教師</w:t>
            </w:r>
            <w:proofErr w:type="gramStart"/>
            <w:r w:rsidRPr="00631411">
              <w:rPr>
                <w:rFonts w:hAnsi="標楷體"/>
                <w:sz w:val="24"/>
                <w:szCs w:val="24"/>
              </w:rPr>
              <w:t>採計職</w:t>
            </w:r>
            <w:proofErr w:type="gramEnd"/>
            <w:r w:rsidRPr="00631411">
              <w:rPr>
                <w:rFonts w:hAnsi="標楷體"/>
                <w:sz w:val="24"/>
                <w:szCs w:val="24"/>
              </w:rPr>
              <w:t>前年資之規定應排除財務狀況及需求。）</w:t>
            </w:r>
          </w:p>
        </w:tc>
        <w:tc>
          <w:tcPr>
            <w:tcW w:w="1129" w:type="pct"/>
          </w:tcPr>
          <w:p w14:paraId="593F6EEB"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委員王鴻薇</w:t>
            </w:r>
          </w:p>
          <w:p w14:paraId="718F2554"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等17人</w:t>
            </w:r>
          </w:p>
          <w:p w14:paraId="1B98004D"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113.04.09</w:t>
            </w:r>
          </w:p>
          <w:p w14:paraId="31505C52"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（11-1-8）</w:t>
            </w:r>
          </w:p>
        </w:tc>
        <w:tc>
          <w:tcPr>
            <w:tcW w:w="983" w:type="pct"/>
          </w:tcPr>
          <w:p w14:paraId="72F2812A"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5C521E1E"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074500A1" w14:textId="77777777" w:rsidTr="00182954">
        <w:tc>
          <w:tcPr>
            <w:tcW w:w="383" w:type="pct"/>
          </w:tcPr>
          <w:p w14:paraId="064D3A7C"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35</w:t>
            </w:r>
          </w:p>
        </w:tc>
        <w:tc>
          <w:tcPr>
            <w:tcW w:w="1710" w:type="pct"/>
          </w:tcPr>
          <w:p w14:paraId="5BC963D0" w14:textId="77777777" w:rsidR="00182954" w:rsidRPr="00631411" w:rsidRDefault="00182954" w:rsidP="009E1230">
            <w:pPr>
              <w:pStyle w:val="01"/>
              <w:rPr>
                <w:rFonts w:hAnsi="標楷體"/>
                <w:b/>
                <w:sz w:val="24"/>
                <w:szCs w:val="24"/>
              </w:rPr>
            </w:pPr>
            <w:r w:rsidRPr="00631411">
              <w:rPr>
                <w:rFonts w:hAnsi="標楷體"/>
                <w:sz w:val="24"/>
                <w:szCs w:val="24"/>
              </w:rPr>
              <w:t>1.教師待遇條例第二十</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修正重點：明定政府審議教師待遇、薪資、福利之相關會議應邀請同級教師團體出席。）</w:t>
            </w:r>
          </w:p>
        </w:tc>
        <w:tc>
          <w:tcPr>
            <w:tcW w:w="1129" w:type="pct"/>
          </w:tcPr>
          <w:p w14:paraId="58070850"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委員王鴻薇</w:t>
            </w:r>
          </w:p>
          <w:p w14:paraId="20D6D887"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等24人</w:t>
            </w:r>
          </w:p>
          <w:p w14:paraId="6D3D895C"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113.04.09</w:t>
            </w:r>
          </w:p>
          <w:p w14:paraId="6CCB71D9"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（11-1-8）</w:t>
            </w:r>
          </w:p>
        </w:tc>
        <w:tc>
          <w:tcPr>
            <w:tcW w:w="983" w:type="pct"/>
          </w:tcPr>
          <w:p w14:paraId="53DB9388"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司法及法制、教育及文化</w:t>
            </w:r>
          </w:p>
        </w:tc>
        <w:tc>
          <w:tcPr>
            <w:tcW w:w="795" w:type="pct"/>
          </w:tcPr>
          <w:p w14:paraId="29B7B26E"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46F64B9D" w14:textId="77777777" w:rsidTr="00182954">
        <w:tc>
          <w:tcPr>
            <w:tcW w:w="383" w:type="pct"/>
          </w:tcPr>
          <w:p w14:paraId="7D35CBB8" w14:textId="77777777" w:rsidR="00182954" w:rsidRPr="00631411" w:rsidRDefault="00182954" w:rsidP="00295356">
            <w:pPr>
              <w:jc w:val="center"/>
              <w:rPr>
                <w:rFonts w:ascii="標楷體" w:eastAsia="標楷體" w:hAnsi="標楷體"/>
                <w:b/>
                <w:sz w:val="24"/>
              </w:rPr>
            </w:pPr>
            <w:r w:rsidRPr="00631411">
              <w:rPr>
                <w:rFonts w:ascii="標楷體" w:eastAsia="標楷體" w:hAnsi="標楷體"/>
                <w:sz w:val="24"/>
              </w:rPr>
              <w:t>36</w:t>
            </w:r>
          </w:p>
        </w:tc>
        <w:tc>
          <w:tcPr>
            <w:tcW w:w="1710" w:type="pct"/>
          </w:tcPr>
          <w:p w14:paraId="13D54AA2" w14:textId="77777777" w:rsidR="00182954" w:rsidRPr="00631411" w:rsidRDefault="00182954" w:rsidP="009E1230">
            <w:pPr>
              <w:pStyle w:val="01"/>
              <w:rPr>
                <w:rFonts w:hAnsi="標楷體"/>
                <w:b/>
                <w:sz w:val="24"/>
                <w:szCs w:val="24"/>
              </w:rPr>
            </w:pPr>
            <w:r w:rsidRPr="00631411">
              <w:rPr>
                <w:rFonts w:hAnsi="標楷體"/>
                <w:sz w:val="24"/>
                <w:szCs w:val="24"/>
              </w:rPr>
              <w:t>2.教師待遇條例第二十</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修正重點：增訂政府召開教師待</w:t>
            </w:r>
            <w:r w:rsidRPr="00631411">
              <w:rPr>
                <w:rFonts w:hAnsi="標楷體"/>
                <w:sz w:val="24"/>
                <w:szCs w:val="24"/>
              </w:rPr>
              <w:lastRenderedPageBreak/>
              <w:t>遇、薪資、福利等相關會議，應邀請同級教師組織、團體出席。）</w:t>
            </w:r>
          </w:p>
        </w:tc>
        <w:tc>
          <w:tcPr>
            <w:tcW w:w="1129" w:type="pct"/>
          </w:tcPr>
          <w:p w14:paraId="789CD4D5" w14:textId="77777777" w:rsidR="00182954" w:rsidRPr="00631411" w:rsidRDefault="00182954" w:rsidP="009E1230">
            <w:pPr>
              <w:rPr>
                <w:rFonts w:ascii="標楷體" w:eastAsia="標楷體" w:hAnsi="標楷體"/>
                <w:sz w:val="24"/>
              </w:rPr>
            </w:pPr>
            <w:r w:rsidRPr="00631411">
              <w:rPr>
                <w:rFonts w:ascii="標楷體" w:eastAsia="標楷體" w:hAnsi="標楷體"/>
                <w:sz w:val="24"/>
              </w:rPr>
              <w:lastRenderedPageBreak/>
              <w:t>委員萬美玲</w:t>
            </w:r>
          </w:p>
          <w:p w14:paraId="339DE11F"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等17人</w:t>
            </w:r>
          </w:p>
          <w:p w14:paraId="4AD231E9"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113.11.01</w:t>
            </w:r>
          </w:p>
          <w:p w14:paraId="7CD194B4"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lastRenderedPageBreak/>
              <w:t>（11-2-7）</w:t>
            </w:r>
          </w:p>
        </w:tc>
        <w:tc>
          <w:tcPr>
            <w:tcW w:w="983" w:type="pct"/>
          </w:tcPr>
          <w:p w14:paraId="0F42AE29"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lastRenderedPageBreak/>
              <w:t>司法及法制、教育及文化</w:t>
            </w:r>
          </w:p>
        </w:tc>
        <w:tc>
          <w:tcPr>
            <w:tcW w:w="795" w:type="pct"/>
          </w:tcPr>
          <w:p w14:paraId="0C201C9C" w14:textId="77777777" w:rsidR="00182954" w:rsidRPr="00631411" w:rsidRDefault="00182954" w:rsidP="009E1230">
            <w:pPr>
              <w:rPr>
                <w:rFonts w:ascii="標楷體" w:eastAsia="標楷體" w:hAnsi="標楷體"/>
                <w:b/>
                <w:sz w:val="24"/>
              </w:rPr>
            </w:pPr>
            <w:r w:rsidRPr="00631411">
              <w:rPr>
                <w:rFonts w:ascii="標楷體" w:eastAsia="標楷體" w:hAnsi="標楷體"/>
                <w:sz w:val="24"/>
              </w:rPr>
              <w:t>尚未審查</w:t>
            </w:r>
          </w:p>
        </w:tc>
      </w:tr>
      <w:tr w:rsidR="00182954" w:rsidRPr="00631411" w14:paraId="431AEC47" w14:textId="77777777" w:rsidTr="00182954">
        <w:tc>
          <w:tcPr>
            <w:tcW w:w="383" w:type="pct"/>
          </w:tcPr>
          <w:p w14:paraId="71BF8FB0" w14:textId="77777777" w:rsidR="00182954" w:rsidRPr="00631411" w:rsidRDefault="00182954" w:rsidP="00295356">
            <w:pPr>
              <w:jc w:val="center"/>
              <w:rPr>
                <w:rFonts w:ascii="標楷體" w:eastAsia="標楷體" w:hAnsi="標楷體"/>
                <w:sz w:val="24"/>
              </w:rPr>
            </w:pPr>
            <w:r w:rsidRPr="00631411">
              <w:rPr>
                <w:rFonts w:ascii="標楷體" w:eastAsia="標楷體" w:hAnsi="標楷體"/>
                <w:sz w:val="24"/>
              </w:rPr>
              <w:t>37</w:t>
            </w:r>
          </w:p>
        </w:tc>
        <w:tc>
          <w:tcPr>
            <w:tcW w:w="1710" w:type="pct"/>
          </w:tcPr>
          <w:p w14:paraId="5CF841FB" w14:textId="77777777" w:rsidR="00182954" w:rsidRPr="00631411" w:rsidRDefault="00182954" w:rsidP="009E1230">
            <w:pPr>
              <w:pStyle w:val="01"/>
              <w:rPr>
                <w:rFonts w:hAnsi="標楷體"/>
                <w:sz w:val="24"/>
                <w:szCs w:val="24"/>
              </w:rPr>
            </w:pPr>
            <w:r w:rsidRPr="00631411">
              <w:rPr>
                <w:rFonts w:hAnsi="標楷體"/>
                <w:sz w:val="24"/>
                <w:szCs w:val="24"/>
              </w:rPr>
              <w:t>3.教師待遇條例第二十</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修正重點：審議軍公教待遇薪資福利之相關會議，應邀請同級教師組織、教師團體出席，政府也應統籌</w:t>
            </w:r>
            <w:proofErr w:type="gramStart"/>
            <w:r w:rsidRPr="00631411">
              <w:rPr>
                <w:rFonts w:hAnsi="標楷體"/>
                <w:sz w:val="24"/>
                <w:szCs w:val="24"/>
              </w:rPr>
              <w:t>規</w:t>
            </w:r>
            <w:proofErr w:type="gramEnd"/>
            <w:r w:rsidRPr="00631411">
              <w:rPr>
                <w:rFonts w:hAnsi="標楷體"/>
                <w:sz w:val="24"/>
                <w:szCs w:val="24"/>
              </w:rPr>
              <w:t>畫辦理包含代理教師內之教師福利。）</w:t>
            </w:r>
          </w:p>
        </w:tc>
        <w:tc>
          <w:tcPr>
            <w:tcW w:w="1129" w:type="pct"/>
          </w:tcPr>
          <w:p w14:paraId="3B081B84"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委員葉元之</w:t>
            </w:r>
          </w:p>
          <w:p w14:paraId="41146EEB"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等21人</w:t>
            </w:r>
          </w:p>
          <w:p w14:paraId="47F010A7"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113.11.22</w:t>
            </w:r>
          </w:p>
          <w:p w14:paraId="5FBBA3FE"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（11-2-10）</w:t>
            </w:r>
          </w:p>
        </w:tc>
        <w:tc>
          <w:tcPr>
            <w:tcW w:w="983" w:type="pct"/>
          </w:tcPr>
          <w:p w14:paraId="3C8F327F"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司法及法制、教育及文化</w:t>
            </w:r>
          </w:p>
        </w:tc>
        <w:tc>
          <w:tcPr>
            <w:tcW w:w="795" w:type="pct"/>
          </w:tcPr>
          <w:p w14:paraId="5C910934"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尚未審查</w:t>
            </w:r>
          </w:p>
        </w:tc>
      </w:tr>
      <w:tr w:rsidR="00182954" w:rsidRPr="00631411" w14:paraId="25986574" w14:textId="77777777" w:rsidTr="00182954">
        <w:tc>
          <w:tcPr>
            <w:tcW w:w="383" w:type="pct"/>
          </w:tcPr>
          <w:p w14:paraId="7AE73835" w14:textId="77777777" w:rsidR="00182954" w:rsidRPr="00631411" w:rsidRDefault="00182954" w:rsidP="00295356">
            <w:pPr>
              <w:jc w:val="center"/>
              <w:rPr>
                <w:rFonts w:ascii="標楷體" w:eastAsia="標楷體" w:hAnsi="標楷體"/>
                <w:sz w:val="24"/>
              </w:rPr>
            </w:pPr>
            <w:r w:rsidRPr="00631411">
              <w:rPr>
                <w:rFonts w:ascii="標楷體" w:eastAsia="標楷體" w:hAnsi="標楷體"/>
                <w:sz w:val="24"/>
              </w:rPr>
              <w:t>38</w:t>
            </w:r>
          </w:p>
        </w:tc>
        <w:tc>
          <w:tcPr>
            <w:tcW w:w="1710" w:type="pct"/>
          </w:tcPr>
          <w:p w14:paraId="13642FFC" w14:textId="77777777" w:rsidR="00182954" w:rsidRPr="00631411" w:rsidRDefault="00182954" w:rsidP="009E1230">
            <w:pPr>
              <w:pStyle w:val="01"/>
              <w:rPr>
                <w:rFonts w:hAnsi="標楷體"/>
                <w:sz w:val="24"/>
                <w:szCs w:val="24"/>
              </w:rPr>
            </w:pPr>
            <w:r w:rsidRPr="00631411">
              <w:rPr>
                <w:rFonts w:hAnsi="標楷體"/>
                <w:sz w:val="24"/>
                <w:szCs w:val="24"/>
              </w:rPr>
              <w:t>教師待遇條例第十七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修正重點：私立學校教師之學術研究加給應比照公立學校規定。）</w:t>
            </w:r>
          </w:p>
        </w:tc>
        <w:tc>
          <w:tcPr>
            <w:tcW w:w="1129" w:type="pct"/>
          </w:tcPr>
          <w:p w14:paraId="05918B3A"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委員呂玉玲</w:t>
            </w:r>
          </w:p>
          <w:p w14:paraId="3B96D7C8"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等16人</w:t>
            </w:r>
          </w:p>
          <w:p w14:paraId="24E0F7D6"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113.04.26</w:t>
            </w:r>
          </w:p>
          <w:p w14:paraId="6590A0F6"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（11-1-11）</w:t>
            </w:r>
          </w:p>
        </w:tc>
        <w:tc>
          <w:tcPr>
            <w:tcW w:w="983" w:type="pct"/>
          </w:tcPr>
          <w:p w14:paraId="787BDD7F"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司法及法制、教育及文化</w:t>
            </w:r>
          </w:p>
        </w:tc>
        <w:tc>
          <w:tcPr>
            <w:tcW w:w="795" w:type="pct"/>
          </w:tcPr>
          <w:p w14:paraId="42ED5310"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尚未審查</w:t>
            </w:r>
          </w:p>
        </w:tc>
      </w:tr>
      <w:tr w:rsidR="00182954" w:rsidRPr="00631411" w14:paraId="5E2BD49C" w14:textId="77777777" w:rsidTr="00182954">
        <w:tc>
          <w:tcPr>
            <w:tcW w:w="383" w:type="pct"/>
          </w:tcPr>
          <w:p w14:paraId="6278E868" w14:textId="77777777" w:rsidR="00182954" w:rsidRPr="00631411" w:rsidRDefault="00182954" w:rsidP="00295356">
            <w:pPr>
              <w:jc w:val="center"/>
              <w:rPr>
                <w:rFonts w:ascii="標楷體" w:eastAsia="標楷體" w:hAnsi="標楷體"/>
                <w:sz w:val="24"/>
              </w:rPr>
            </w:pPr>
            <w:r w:rsidRPr="00631411">
              <w:rPr>
                <w:rFonts w:ascii="標楷體" w:eastAsia="標楷體" w:hAnsi="標楷體"/>
                <w:sz w:val="24"/>
              </w:rPr>
              <w:t>39</w:t>
            </w:r>
          </w:p>
        </w:tc>
        <w:tc>
          <w:tcPr>
            <w:tcW w:w="1710" w:type="pct"/>
          </w:tcPr>
          <w:p w14:paraId="5378D2BE" w14:textId="77777777" w:rsidR="00182954" w:rsidRPr="00631411" w:rsidRDefault="00182954" w:rsidP="009E1230">
            <w:pPr>
              <w:pStyle w:val="01"/>
              <w:rPr>
                <w:rFonts w:hAnsi="標楷體"/>
                <w:sz w:val="24"/>
                <w:szCs w:val="24"/>
              </w:rPr>
            </w:pPr>
            <w:r w:rsidRPr="00631411">
              <w:rPr>
                <w:rFonts w:hAnsi="標楷體"/>
                <w:sz w:val="24"/>
                <w:szCs w:val="24"/>
              </w:rPr>
              <w:t>教師待遇條例第十三</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修正重點：教師各項加給應隨物價指數調整，而且至少每4年檢討一次。）</w:t>
            </w:r>
          </w:p>
        </w:tc>
        <w:tc>
          <w:tcPr>
            <w:tcW w:w="1129" w:type="pct"/>
          </w:tcPr>
          <w:p w14:paraId="5D39B19E"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委員萬美玲</w:t>
            </w:r>
          </w:p>
          <w:p w14:paraId="095FD823"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等17人</w:t>
            </w:r>
          </w:p>
          <w:p w14:paraId="3CF3731C"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113.11.01</w:t>
            </w:r>
          </w:p>
          <w:p w14:paraId="6293BC15"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（11-2-7）</w:t>
            </w:r>
          </w:p>
        </w:tc>
        <w:tc>
          <w:tcPr>
            <w:tcW w:w="983" w:type="pct"/>
          </w:tcPr>
          <w:p w14:paraId="58A35356"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司法及法制、教育及文化</w:t>
            </w:r>
          </w:p>
        </w:tc>
        <w:tc>
          <w:tcPr>
            <w:tcW w:w="795" w:type="pct"/>
          </w:tcPr>
          <w:p w14:paraId="0CC0DEB1"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尚未審查</w:t>
            </w:r>
          </w:p>
        </w:tc>
      </w:tr>
      <w:tr w:rsidR="00182954" w:rsidRPr="00631411" w14:paraId="1947BE03" w14:textId="77777777" w:rsidTr="00182954">
        <w:tc>
          <w:tcPr>
            <w:tcW w:w="383" w:type="pct"/>
          </w:tcPr>
          <w:p w14:paraId="52885A3C" w14:textId="77777777" w:rsidR="00182954" w:rsidRPr="00631411" w:rsidRDefault="00182954" w:rsidP="00295356">
            <w:pPr>
              <w:jc w:val="center"/>
              <w:rPr>
                <w:rFonts w:ascii="標楷體" w:eastAsia="標楷體" w:hAnsi="標楷體"/>
                <w:sz w:val="24"/>
              </w:rPr>
            </w:pPr>
            <w:r w:rsidRPr="00631411">
              <w:rPr>
                <w:rFonts w:ascii="標楷體" w:eastAsia="標楷體" w:hAnsi="標楷體"/>
                <w:sz w:val="24"/>
              </w:rPr>
              <w:t>40</w:t>
            </w:r>
          </w:p>
        </w:tc>
        <w:tc>
          <w:tcPr>
            <w:tcW w:w="1710" w:type="pct"/>
          </w:tcPr>
          <w:p w14:paraId="53FA8969" w14:textId="77777777" w:rsidR="00182954" w:rsidRPr="00631411" w:rsidRDefault="00182954" w:rsidP="009E1230">
            <w:pPr>
              <w:pStyle w:val="01"/>
              <w:rPr>
                <w:rFonts w:hAnsi="標楷體"/>
                <w:sz w:val="24"/>
                <w:szCs w:val="24"/>
              </w:rPr>
            </w:pPr>
            <w:r w:rsidRPr="00631411">
              <w:rPr>
                <w:rFonts w:hAnsi="標楷體"/>
                <w:sz w:val="24"/>
                <w:szCs w:val="24"/>
              </w:rPr>
              <w:t>教師待遇條例第十八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修正重點：增訂由中央主管機關編列預算補助公私立學校發放教師節敬師禮金，並隨物價調整。）</w:t>
            </w:r>
          </w:p>
        </w:tc>
        <w:tc>
          <w:tcPr>
            <w:tcW w:w="1129" w:type="pct"/>
          </w:tcPr>
          <w:p w14:paraId="4D766446"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委員萬美玲</w:t>
            </w:r>
          </w:p>
          <w:p w14:paraId="51F1B72E"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等17人</w:t>
            </w:r>
          </w:p>
          <w:p w14:paraId="410D532D"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113.11.01</w:t>
            </w:r>
          </w:p>
          <w:p w14:paraId="373CBBAA"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（11-2-7）</w:t>
            </w:r>
          </w:p>
        </w:tc>
        <w:tc>
          <w:tcPr>
            <w:tcW w:w="983" w:type="pct"/>
          </w:tcPr>
          <w:p w14:paraId="2FF84C30"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司法及法制、教育及文化</w:t>
            </w:r>
          </w:p>
        </w:tc>
        <w:tc>
          <w:tcPr>
            <w:tcW w:w="795" w:type="pct"/>
          </w:tcPr>
          <w:p w14:paraId="638FA8B3"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尚未審查</w:t>
            </w:r>
          </w:p>
        </w:tc>
      </w:tr>
      <w:tr w:rsidR="00182954" w:rsidRPr="00631411" w14:paraId="4DC9EA22" w14:textId="77777777" w:rsidTr="00182954">
        <w:tc>
          <w:tcPr>
            <w:tcW w:w="383" w:type="pct"/>
          </w:tcPr>
          <w:p w14:paraId="70512A8A" w14:textId="77777777" w:rsidR="00182954" w:rsidRPr="00631411" w:rsidRDefault="00182954" w:rsidP="00295356">
            <w:pPr>
              <w:jc w:val="center"/>
              <w:rPr>
                <w:rFonts w:ascii="標楷體" w:eastAsia="標楷體" w:hAnsi="標楷體"/>
                <w:sz w:val="24"/>
              </w:rPr>
            </w:pPr>
            <w:r w:rsidRPr="00631411">
              <w:rPr>
                <w:rFonts w:ascii="標楷體" w:eastAsia="標楷體" w:hAnsi="標楷體"/>
                <w:sz w:val="24"/>
              </w:rPr>
              <w:t>41</w:t>
            </w:r>
          </w:p>
        </w:tc>
        <w:tc>
          <w:tcPr>
            <w:tcW w:w="1710" w:type="pct"/>
          </w:tcPr>
          <w:p w14:paraId="74D9EBD6" w14:textId="77777777" w:rsidR="00182954" w:rsidRPr="00631411" w:rsidRDefault="00182954" w:rsidP="009E1230">
            <w:pPr>
              <w:pStyle w:val="01"/>
              <w:rPr>
                <w:rFonts w:hAnsi="標楷體"/>
                <w:sz w:val="24"/>
                <w:szCs w:val="24"/>
              </w:rPr>
            </w:pPr>
            <w:r w:rsidRPr="00631411">
              <w:rPr>
                <w:rFonts w:hAnsi="標楷體"/>
                <w:sz w:val="24"/>
                <w:szCs w:val="24"/>
              </w:rPr>
              <w:t>公立學校教職員個人</w:t>
            </w:r>
            <w:proofErr w:type="gramStart"/>
            <w:r w:rsidRPr="00631411">
              <w:rPr>
                <w:rFonts w:hAnsi="標楷體"/>
                <w:sz w:val="24"/>
                <w:szCs w:val="24"/>
              </w:rPr>
              <w:t>專戶制退休</w:t>
            </w:r>
            <w:proofErr w:type="gramEnd"/>
            <w:r w:rsidRPr="00631411">
              <w:rPr>
                <w:rFonts w:hAnsi="標楷體"/>
                <w:sz w:val="24"/>
                <w:szCs w:val="24"/>
              </w:rPr>
              <w:t>資遣撫</w:t>
            </w:r>
            <w:proofErr w:type="gramStart"/>
            <w:r w:rsidRPr="00631411">
              <w:rPr>
                <w:rFonts w:hAnsi="標楷體"/>
                <w:sz w:val="24"/>
                <w:szCs w:val="24"/>
              </w:rPr>
              <w:t>卹</w:t>
            </w:r>
            <w:proofErr w:type="gramEnd"/>
            <w:r w:rsidRPr="00631411">
              <w:rPr>
                <w:rFonts w:hAnsi="標楷體"/>
                <w:sz w:val="24"/>
                <w:szCs w:val="24"/>
              </w:rPr>
              <w:t>條例第十二條、第十八條及第三十三</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修正重點：各項社會保險年齡資格計算方式，應回歸民法§124第1項規定，</w:t>
            </w:r>
            <w:proofErr w:type="gramStart"/>
            <w:r w:rsidRPr="00631411">
              <w:rPr>
                <w:rFonts w:hAnsi="標楷體"/>
                <w:sz w:val="24"/>
                <w:szCs w:val="24"/>
              </w:rPr>
              <w:t>採</w:t>
            </w:r>
            <w:proofErr w:type="gramEnd"/>
            <w:r w:rsidRPr="00631411">
              <w:rPr>
                <w:rFonts w:hAnsi="標楷體"/>
                <w:sz w:val="24"/>
                <w:szCs w:val="24"/>
              </w:rPr>
              <w:t>對人民權益最有利之認定方式為宜。）</w:t>
            </w:r>
          </w:p>
        </w:tc>
        <w:tc>
          <w:tcPr>
            <w:tcW w:w="1129" w:type="pct"/>
          </w:tcPr>
          <w:p w14:paraId="67396CBF"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委員何欣純</w:t>
            </w:r>
          </w:p>
          <w:p w14:paraId="210DCCE8"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等18人</w:t>
            </w:r>
          </w:p>
          <w:p w14:paraId="297A9AE0"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113.10.04</w:t>
            </w:r>
          </w:p>
          <w:p w14:paraId="5F945EDC"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（11-2-3）</w:t>
            </w:r>
          </w:p>
        </w:tc>
        <w:tc>
          <w:tcPr>
            <w:tcW w:w="983" w:type="pct"/>
          </w:tcPr>
          <w:p w14:paraId="5A0815CE"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司法及法制、教育及文化</w:t>
            </w:r>
          </w:p>
        </w:tc>
        <w:tc>
          <w:tcPr>
            <w:tcW w:w="795" w:type="pct"/>
          </w:tcPr>
          <w:p w14:paraId="033971A8"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尚未審查</w:t>
            </w:r>
          </w:p>
        </w:tc>
      </w:tr>
    </w:tbl>
    <w:p w14:paraId="20ADECA4" w14:textId="77777777" w:rsidR="009B28A5" w:rsidRPr="00631411" w:rsidRDefault="009B28A5"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bookmarkStart w:id="398" w:name="_Toc136594866"/>
      <w:bookmarkStart w:id="399" w:name="_Hlk188012630"/>
      <w:r w:rsidRPr="00631411">
        <w:rPr>
          <w:rFonts w:hint="eastAsia"/>
          <w:color w:val="000000" w:themeColor="text1"/>
          <w:shd w:val="clear" w:color="auto" w:fill="FFFFFF" w:themeFill="background1"/>
        </w:rPr>
        <w:lastRenderedPageBreak/>
        <w:t>5</w:t>
      </w:r>
      <w:r w:rsidRPr="00631411">
        <w:rPr>
          <w:color w:val="000000" w:themeColor="text1"/>
          <w:shd w:val="clear" w:color="auto" w:fill="FFFFFF" w:themeFill="background1"/>
        </w:rPr>
        <w:t>.本會、交通委員會聯席審查</w:t>
      </w:r>
      <w:r w:rsidRPr="00631411">
        <w:rPr>
          <w:rFonts w:hint="eastAsia"/>
          <w:color w:val="000000" w:themeColor="text1"/>
          <w:shd w:val="clear" w:color="auto" w:fill="FFFFFF" w:themeFill="background1"/>
        </w:rPr>
        <w:t>1</w:t>
      </w:r>
      <w:r w:rsidRPr="00631411">
        <w:rPr>
          <w:color w:val="000000" w:themeColor="text1"/>
          <w:shd w:val="clear" w:color="auto" w:fill="FFFFFF" w:themeFill="background1"/>
        </w:rPr>
        <w:t>案</w:t>
      </w:r>
      <w:bookmarkEnd w:id="396"/>
      <w:bookmarkEnd w:id="397"/>
      <w:bookmarkEnd w:id="398"/>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84"/>
        <w:gridCol w:w="3067"/>
        <w:gridCol w:w="2096"/>
        <w:gridCol w:w="1762"/>
        <w:gridCol w:w="1318"/>
      </w:tblGrid>
      <w:tr w:rsidR="00C87651" w:rsidRPr="00631411" w14:paraId="27598938" w14:textId="77777777" w:rsidTr="009E1230">
        <w:tc>
          <w:tcPr>
            <w:tcW w:w="383" w:type="pct"/>
            <w:vAlign w:val="center"/>
          </w:tcPr>
          <w:p w14:paraId="4B5C090C" w14:textId="77777777" w:rsidR="009B28A5" w:rsidRPr="0063141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718" w:type="pct"/>
            <w:vAlign w:val="center"/>
          </w:tcPr>
          <w:p w14:paraId="24D3F76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74" w:type="pct"/>
            <w:vAlign w:val="center"/>
          </w:tcPr>
          <w:p w14:paraId="72C7601E"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65BF4B1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76B0BCA5"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87" w:type="pct"/>
            <w:vAlign w:val="center"/>
          </w:tcPr>
          <w:p w14:paraId="7541F97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38" w:type="pct"/>
            <w:vAlign w:val="center"/>
          </w:tcPr>
          <w:p w14:paraId="7F0CC11E"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782C9B5D" w14:textId="77777777" w:rsidTr="009E1230">
        <w:tc>
          <w:tcPr>
            <w:tcW w:w="383" w:type="pct"/>
          </w:tcPr>
          <w:p w14:paraId="30F203C9" w14:textId="77777777" w:rsidR="009B28A5" w:rsidRPr="00631411" w:rsidRDefault="009B28A5" w:rsidP="00195595">
            <w:pPr>
              <w:jc w:val="center"/>
              <w:rPr>
                <w:rFonts w:ascii="標楷體" w:eastAsia="標楷體" w:hAnsi="標楷體"/>
                <w:b/>
                <w:color w:val="000000" w:themeColor="text1"/>
                <w:sz w:val="24"/>
              </w:rPr>
            </w:pPr>
            <w:bookmarkStart w:id="400" w:name="_Toc361217361"/>
            <w:bookmarkStart w:id="401" w:name="_Toc362968421"/>
            <w:bookmarkStart w:id="402" w:name="_Toc136594868"/>
            <w:r w:rsidRPr="00631411">
              <w:rPr>
                <w:rFonts w:ascii="標楷體" w:eastAsia="標楷體" w:hAnsi="標楷體"/>
                <w:color w:val="000000" w:themeColor="text1"/>
                <w:sz w:val="24"/>
              </w:rPr>
              <w:t>1</w:t>
            </w:r>
          </w:p>
        </w:tc>
        <w:tc>
          <w:tcPr>
            <w:tcW w:w="1718" w:type="pct"/>
          </w:tcPr>
          <w:p w14:paraId="4F87F2B6"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交通部郵電事業人員退休撫</w:t>
            </w:r>
            <w:proofErr w:type="gramStart"/>
            <w:r w:rsidRPr="00631411">
              <w:rPr>
                <w:rFonts w:hAnsi="標楷體"/>
                <w:color w:val="000000" w:themeColor="text1"/>
                <w:sz w:val="24"/>
                <w:szCs w:val="24"/>
              </w:rPr>
              <w:t>卹</w:t>
            </w:r>
            <w:proofErr w:type="gramEnd"/>
            <w:r w:rsidRPr="00631411">
              <w:rPr>
                <w:rFonts w:hAnsi="標楷體"/>
                <w:color w:val="000000" w:themeColor="text1"/>
                <w:sz w:val="24"/>
                <w:szCs w:val="24"/>
              </w:rPr>
              <w:t>條例第五</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修正重點：年齡資格計算方式回歸民法§124第1項規定與精神。）</w:t>
            </w:r>
          </w:p>
        </w:tc>
        <w:tc>
          <w:tcPr>
            <w:tcW w:w="1174" w:type="pct"/>
          </w:tcPr>
          <w:p w14:paraId="2D770EE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委員何欣純</w:t>
            </w:r>
          </w:p>
          <w:p w14:paraId="4B83852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等17人</w:t>
            </w:r>
          </w:p>
          <w:p w14:paraId="0F978C0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113.07.05</w:t>
            </w:r>
          </w:p>
          <w:p w14:paraId="43E382C5"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（11-1-21）</w:t>
            </w:r>
          </w:p>
        </w:tc>
        <w:tc>
          <w:tcPr>
            <w:tcW w:w="987" w:type="pct"/>
          </w:tcPr>
          <w:p w14:paraId="0A1C8913"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司法及法制、交通</w:t>
            </w:r>
          </w:p>
        </w:tc>
        <w:tc>
          <w:tcPr>
            <w:tcW w:w="738" w:type="pct"/>
          </w:tcPr>
          <w:p w14:paraId="03C358A6"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bl>
    <w:p w14:paraId="62512E6D" w14:textId="77777777" w:rsidR="009B28A5" w:rsidRPr="00631411" w:rsidRDefault="009B28A5" w:rsidP="008745DF">
      <w:pPr>
        <w:pStyle w:val="1-5"/>
        <w:kinsoku w:val="0"/>
        <w:wordWrap w:val="0"/>
        <w:topLinePunct/>
        <w:spacing w:beforeLines="100" w:before="360" w:afterLines="70" w:after="252" w:line="260" w:lineRule="exact"/>
        <w:ind w:leftChars="128" w:left="307" w:firstLineChars="500" w:firstLine="1401"/>
        <w:rPr>
          <w:color w:val="000000" w:themeColor="text1"/>
          <w:shd w:val="clear" w:color="auto" w:fill="FFFFFF" w:themeFill="background1"/>
        </w:rPr>
      </w:pPr>
      <w:bookmarkStart w:id="403" w:name="_Toc174975044"/>
      <w:bookmarkEnd w:id="399"/>
      <w:r w:rsidRPr="00631411">
        <w:rPr>
          <w:rFonts w:hint="eastAsia"/>
          <w:color w:val="000000" w:themeColor="text1"/>
          <w:shd w:val="clear" w:color="auto" w:fill="FFFFFF" w:themeFill="background1"/>
        </w:rPr>
        <w:t>6</w:t>
      </w:r>
      <w:r w:rsidRPr="00631411">
        <w:rPr>
          <w:color w:val="000000" w:themeColor="text1"/>
          <w:shd w:val="clear" w:color="auto" w:fill="FFFFFF" w:themeFill="background1"/>
        </w:rPr>
        <w:t>.本會、社會福利及衛生環境委員會聯席審查1案</w:t>
      </w:r>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84"/>
        <w:gridCol w:w="3067"/>
        <w:gridCol w:w="2096"/>
        <w:gridCol w:w="1762"/>
        <w:gridCol w:w="1318"/>
      </w:tblGrid>
      <w:tr w:rsidR="00C87651" w:rsidRPr="00631411" w14:paraId="55713C1A" w14:textId="77777777" w:rsidTr="009E1230">
        <w:tc>
          <w:tcPr>
            <w:tcW w:w="383" w:type="pct"/>
            <w:vAlign w:val="center"/>
          </w:tcPr>
          <w:p w14:paraId="5F6EFE50" w14:textId="77777777" w:rsidR="009B28A5" w:rsidRPr="0063141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718" w:type="pct"/>
            <w:vAlign w:val="center"/>
          </w:tcPr>
          <w:p w14:paraId="401F206C"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74" w:type="pct"/>
            <w:vAlign w:val="center"/>
          </w:tcPr>
          <w:p w14:paraId="052BB584"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78DF3A1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26C4FDA5"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87" w:type="pct"/>
            <w:vAlign w:val="center"/>
          </w:tcPr>
          <w:p w14:paraId="6E4362B4"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38" w:type="pct"/>
            <w:vAlign w:val="center"/>
          </w:tcPr>
          <w:p w14:paraId="2A2E835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325D02F4" w14:textId="77777777" w:rsidTr="009E1230">
        <w:tc>
          <w:tcPr>
            <w:tcW w:w="383" w:type="pct"/>
          </w:tcPr>
          <w:p w14:paraId="741BA4AF" w14:textId="77777777" w:rsidR="009B28A5" w:rsidRPr="00631411" w:rsidRDefault="009B28A5" w:rsidP="0019559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1</w:t>
            </w:r>
          </w:p>
        </w:tc>
        <w:tc>
          <w:tcPr>
            <w:tcW w:w="1718" w:type="pct"/>
          </w:tcPr>
          <w:p w14:paraId="6389B559"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打擊及防</w:t>
            </w:r>
            <w:proofErr w:type="gramStart"/>
            <w:r w:rsidRPr="00631411">
              <w:rPr>
                <w:rFonts w:hAnsi="標楷體"/>
                <w:color w:val="000000" w:themeColor="text1"/>
                <w:sz w:val="24"/>
                <w:szCs w:val="24"/>
              </w:rPr>
              <w:t>制活摘器官</w:t>
            </w:r>
            <w:proofErr w:type="gramEnd"/>
            <w:r w:rsidRPr="00631411">
              <w:rPr>
                <w:rFonts w:hAnsi="標楷體"/>
                <w:color w:val="000000" w:themeColor="text1"/>
                <w:sz w:val="24"/>
                <w:szCs w:val="24"/>
              </w:rPr>
              <w:t>法草案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共21條。制定重點：為打擊和防</w:t>
            </w:r>
            <w:proofErr w:type="gramStart"/>
            <w:r w:rsidRPr="00631411">
              <w:rPr>
                <w:rFonts w:hAnsi="標楷體"/>
                <w:color w:val="000000" w:themeColor="text1"/>
                <w:sz w:val="24"/>
                <w:szCs w:val="24"/>
              </w:rPr>
              <w:t>制活摘器官</w:t>
            </w:r>
            <w:proofErr w:type="gramEnd"/>
            <w:r w:rsidRPr="00631411">
              <w:rPr>
                <w:rFonts w:hAnsi="標楷體"/>
                <w:color w:val="000000" w:themeColor="text1"/>
                <w:sz w:val="24"/>
                <w:szCs w:val="24"/>
              </w:rPr>
              <w:t>犯罪，</w:t>
            </w:r>
            <w:proofErr w:type="gramStart"/>
            <w:r w:rsidRPr="00631411">
              <w:rPr>
                <w:rFonts w:hAnsi="標楷體"/>
                <w:color w:val="000000" w:themeColor="text1"/>
                <w:sz w:val="24"/>
                <w:szCs w:val="24"/>
              </w:rPr>
              <w:t>對活摘器官</w:t>
            </w:r>
            <w:proofErr w:type="gramEnd"/>
            <w:r w:rsidRPr="00631411">
              <w:rPr>
                <w:rFonts w:hAnsi="標楷體"/>
                <w:color w:val="000000" w:themeColor="text1"/>
                <w:sz w:val="24"/>
                <w:szCs w:val="24"/>
              </w:rPr>
              <w:t>及與其有關之實施行為，予以刑罰和行政罰，特制定本法。）</w:t>
            </w:r>
          </w:p>
        </w:tc>
        <w:tc>
          <w:tcPr>
            <w:tcW w:w="1174" w:type="pct"/>
          </w:tcPr>
          <w:p w14:paraId="34FF073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委員許智傑</w:t>
            </w:r>
          </w:p>
          <w:p w14:paraId="36C410A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等35人</w:t>
            </w:r>
          </w:p>
          <w:p w14:paraId="1ABF004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114.01.03</w:t>
            </w:r>
          </w:p>
          <w:p w14:paraId="2C7A6D13"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（11-2-16）</w:t>
            </w:r>
          </w:p>
        </w:tc>
        <w:tc>
          <w:tcPr>
            <w:tcW w:w="987" w:type="pct"/>
          </w:tcPr>
          <w:p w14:paraId="6FB73E1A"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司法及法制、社會福利及衛生環境</w:t>
            </w:r>
          </w:p>
        </w:tc>
        <w:tc>
          <w:tcPr>
            <w:tcW w:w="738" w:type="pct"/>
          </w:tcPr>
          <w:p w14:paraId="63D6613B"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尚未審查</w:t>
            </w:r>
          </w:p>
        </w:tc>
      </w:tr>
    </w:tbl>
    <w:p w14:paraId="35472169" w14:textId="704317B1" w:rsidR="009B28A5" w:rsidRPr="00631411" w:rsidRDefault="009B28A5" w:rsidP="008745DF">
      <w:pPr>
        <w:pStyle w:val="-40"/>
        <w:kinsoku w:val="0"/>
        <w:wordWrap w:val="0"/>
        <w:topLinePunct/>
        <w:spacing w:beforeLines="100" w:before="360" w:afterLines="70" w:after="252" w:line="260" w:lineRule="exact"/>
        <w:ind w:leftChars="128" w:left="307" w:firstLineChars="400" w:firstLine="1121"/>
        <w:rPr>
          <w:color w:val="000000" w:themeColor="text1"/>
          <w:shd w:val="clear" w:color="auto" w:fill="FFFFFF" w:themeFill="background1"/>
        </w:rPr>
      </w:pPr>
      <w:r w:rsidRPr="00631411">
        <w:rPr>
          <w:color w:val="000000" w:themeColor="text1"/>
          <w:shd w:val="clear" w:color="auto" w:fill="FFFFFF" w:themeFill="background1"/>
        </w:rPr>
        <w:t>（</w:t>
      </w:r>
      <w:r w:rsidRPr="00631411">
        <w:rPr>
          <w:rFonts w:hint="eastAsia"/>
          <w:color w:val="000000" w:themeColor="text1"/>
          <w:shd w:val="clear" w:color="auto" w:fill="FFFFFF" w:themeFill="background1"/>
        </w:rPr>
        <w:t>二</w:t>
      </w:r>
      <w:r w:rsidRPr="00631411">
        <w:rPr>
          <w:color w:val="000000" w:themeColor="text1"/>
          <w:shd w:val="clear" w:color="auto" w:fill="FFFFFF" w:themeFill="background1"/>
        </w:rPr>
        <w:t>）立法院</w:t>
      </w:r>
      <w:r w:rsidR="00182954" w:rsidRPr="00631411">
        <w:rPr>
          <w:rFonts w:hint="eastAsia"/>
          <w:color w:val="000000" w:themeColor="text1"/>
          <w:shd w:val="clear" w:color="auto" w:fill="FFFFFF" w:themeFill="background1"/>
        </w:rPr>
        <w:t>1</w:t>
      </w:r>
      <w:r w:rsidR="00182954" w:rsidRPr="00631411">
        <w:rPr>
          <w:color w:val="000000" w:themeColor="text1"/>
          <w:shd w:val="clear" w:color="auto" w:fill="FFFFFF" w:themeFill="background1"/>
        </w:rPr>
        <w:t>5</w:t>
      </w:r>
      <w:r w:rsidRPr="00631411">
        <w:rPr>
          <w:color w:val="000000" w:themeColor="text1"/>
          <w:shd w:val="clear" w:color="auto" w:fill="FFFFFF" w:themeFill="background1"/>
        </w:rPr>
        <w:t>案</w:t>
      </w:r>
      <w:bookmarkEnd w:id="400"/>
      <w:bookmarkEnd w:id="401"/>
      <w:bookmarkEnd w:id="402"/>
      <w:bookmarkEnd w:id="403"/>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464"/>
        <w:gridCol w:w="2891"/>
        <w:gridCol w:w="2053"/>
        <w:gridCol w:w="1469"/>
        <w:gridCol w:w="2050"/>
      </w:tblGrid>
      <w:tr w:rsidR="00C87651" w:rsidRPr="00631411" w14:paraId="2372B025" w14:textId="77777777" w:rsidTr="00182954">
        <w:tc>
          <w:tcPr>
            <w:tcW w:w="260" w:type="pct"/>
            <w:vAlign w:val="center"/>
          </w:tcPr>
          <w:p w14:paraId="04D979A9" w14:textId="77777777" w:rsidR="009B28A5" w:rsidRPr="00631411" w:rsidRDefault="009B28A5" w:rsidP="002953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619" w:type="pct"/>
            <w:vAlign w:val="center"/>
          </w:tcPr>
          <w:p w14:paraId="261D0AE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50" w:type="pct"/>
            <w:vAlign w:val="center"/>
          </w:tcPr>
          <w:p w14:paraId="433931B0"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043415FE"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5D3C57B6"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23" w:type="pct"/>
            <w:vAlign w:val="center"/>
          </w:tcPr>
          <w:p w14:paraId="6EFDC1EC"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1148" w:type="pct"/>
            <w:vAlign w:val="center"/>
          </w:tcPr>
          <w:p w14:paraId="18056EA7"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182954" w:rsidRPr="00631411" w14:paraId="114CB210" w14:textId="77777777" w:rsidTr="006117C4">
        <w:tc>
          <w:tcPr>
            <w:tcW w:w="260" w:type="pct"/>
          </w:tcPr>
          <w:p w14:paraId="31A05871" w14:textId="77777777" w:rsidR="00182954" w:rsidRPr="00631411" w:rsidRDefault="00182954" w:rsidP="00295356">
            <w:pPr>
              <w:jc w:val="center"/>
              <w:rPr>
                <w:rFonts w:ascii="標楷體" w:eastAsia="標楷體" w:hAnsi="標楷體" w:cs="新細明體"/>
                <w:b/>
                <w:color w:val="000000"/>
                <w:sz w:val="24"/>
              </w:rPr>
            </w:pPr>
            <w:r w:rsidRPr="00631411">
              <w:rPr>
                <w:rFonts w:ascii="標楷體" w:eastAsia="標楷體" w:hAnsi="標楷體"/>
                <w:sz w:val="24"/>
              </w:rPr>
              <w:t>1</w:t>
            </w:r>
          </w:p>
        </w:tc>
        <w:tc>
          <w:tcPr>
            <w:tcW w:w="1619" w:type="pct"/>
          </w:tcPr>
          <w:p w14:paraId="6F6DC469" w14:textId="77777777" w:rsidR="00182954" w:rsidRPr="00631411" w:rsidRDefault="00182954" w:rsidP="009E1230">
            <w:pPr>
              <w:pStyle w:val="01"/>
              <w:rPr>
                <w:rFonts w:hAnsi="標楷體"/>
                <w:sz w:val="24"/>
                <w:szCs w:val="24"/>
              </w:rPr>
            </w:pPr>
            <w:r w:rsidRPr="00631411">
              <w:rPr>
                <w:rFonts w:hAnsi="標楷體"/>
                <w:sz w:val="24"/>
                <w:szCs w:val="24"/>
              </w:rPr>
              <w:t>立法院職權行使法部分條文修正草案</w:t>
            </w:r>
            <w:proofErr w:type="gramStart"/>
            <w:r w:rsidRPr="00631411">
              <w:rPr>
                <w:rFonts w:hAnsi="標楷體"/>
                <w:sz w:val="24"/>
                <w:szCs w:val="24"/>
              </w:rPr>
              <w:t>（</w:t>
            </w:r>
            <w:proofErr w:type="gramEnd"/>
            <w:r w:rsidRPr="00631411">
              <w:rPr>
                <w:rFonts w:hAnsi="標楷體"/>
                <w:sz w:val="24"/>
                <w:szCs w:val="24"/>
              </w:rPr>
              <w:t>修正§21、29~31、第八章章名、45、46、47~53、70；增訂第一節節名、§45-1、46-1、53-1~3、第二節節名、53-4~8、74-1。修正重點：保障立法委員質詢權；強化立法院人事同意</w:t>
            </w:r>
            <w:r w:rsidRPr="00631411">
              <w:rPr>
                <w:rFonts w:hAnsi="標楷體"/>
                <w:sz w:val="24"/>
                <w:szCs w:val="24"/>
              </w:rPr>
              <w:lastRenderedPageBreak/>
              <w:t>權；建構立法院調查及文件調閱制度；完備黨團協商規範。）</w:t>
            </w:r>
          </w:p>
        </w:tc>
        <w:tc>
          <w:tcPr>
            <w:tcW w:w="1150" w:type="pct"/>
          </w:tcPr>
          <w:p w14:paraId="6114D66C" w14:textId="77777777" w:rsidR="00182954" w:rsidRPr="00631411" w:rsidRDefault="00182954" w:rsidP="009E1230">
            <w:pPr>
              <w:rPr>
                <w:rFonts w:ascii="標楷體" w:eastAsia="標楷體" w:hAnsi="標楷體"/>
                <w:sz w:val="24"/>
              </w:rPr>
            </w:pPr>
            <w:r w:rsidRPr="00631411">
              <w:rPr>
                <w:rFonts w:ascii="標楷體" w:eastAsia="標楷體" w:hAnsi="標楷體"/>
                <w:sz w:val="24"/>
              </w:rPr>
              <w:lastRenderedPageBreak/>
              <w:t>民進黨黨團</w:t>
            </w:r>
          </w:p>
          <w:p w14:paraId="7772C4D3"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113.04.09</w:t>
            </w:r>
          </w:p>
          <w:p w14:paraId="08F5B975"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（11-1-8）</w:t>
            </w:r>
          </w:p>
        </w:tc>
        <w:tc>
          <w:tcPr>
            <w:tcW w:w="823" w:type="pct"/>
          </w:tcPr>
          <w:p w14:paraId="55D87912"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w:t>
            </w:r>
          </w:p>
        </w:tc>
        <w:tc>
          <w:tcPr>
            <w:tcW w:w="1148" w:type="pct"/>
          </w:tcPr>
          <w:p w14:paraId="6CA990E3"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1本會</w:t>
            </w:r>
          </w:p>
          <w:p w14:paraId="65C9F25E" w14:textId="77777777" w:rsidR="00295356" w:rsidRPr="00631411" w:rsidRDefault="00182954" w:rsidP="009E1230">
            <w:pPr>
              <w:rPr>
                <w:rFonts w:ascii="標楷體" w:eastAsia="標楷體" w:hAnsi="標楷體"/>
                <w:sz w:val="24"/>
              </w:rPr>
            </w:pPr>
            <w:r w:rsidRPr="00631411">
              <w:rPr>
                <w:rFonts w:ascii="標楷體" w:eastAsia="標楷體" w:hAnsi="標楷體"/>
                <w:sz w:val="24"/>
              </w:rPr>
              <w:t>113.4.18</w:t>
            </w:r>
          </w:p>
          <w:p w14:paraId="40283D24" w14:textId="5786B491" w:rsidR="00182954" w:rsidRPr="00631411" w:rsidRDefault="00182954" w:rsidP="009E1230">
            <w:pPr>
              <w:rPr>
                <w:rFonts w:ascii="標楷體" w:eastAsia="標楷體" w:hAnsi="標楷體"/>
                <w:sz w:val="24"/>
              </w:rPr>
            </w:pPr>
            <w:r w:rsidRPr="00631411">
              <w:rPr>
                <w:rFonts w:ascii="標楷體" w:eastAsia="標楷體" w:hAnsi="標楷體"/>
                <w:sz w:val="24"/>
              </w:rPr>
              <w:t>(11-1-14)報告及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答完畢，進行大體討論。</w:t>
            </w:r>
          </w:p>
          <w:p w14:paraId="62BE5E79"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2.本會</w:t>
            </w:r>
          </w:p>
          <w:p w14:paraId="09D0357C" w14:textId="77777777" w:rsidR="00295356" w:rsidRPr="00631411" w:rsidRDefault="00182954" w:rsidP="009E1230">
            <w:pPr>
              <w:rPr>
                <w:rFonts w:ascii="標楷體" w:eastAsia="標楷體" w:hAnsi="標楷體"/>
                <w:sz w:val="24"/>
              </w:rPr>
            </w:pPr>
            <w:r w:rsidRPr="00631411">
              <w:rPr>
                <w:rFonts w:ascii="標楷體" w:eastAsia="標楷體" w:hAnsi="標楷體"/>
                <w:sz w:val="24"/>
              </w:rPr>
              <w:t>113.4.25</w:t>
            </w:r>
          </w:p>
          <w:p w14:paraId="3C3B4457" w14:textId="0F63FC3C" w:rsidR="00182954" w:rsidRPr="00631411" w:rsidRDefault="00182954" w:rsidP="009E1230">
            <w:pPr>
              <w:rPr>
                <w:rFonts w:ascii="標楷體" w:eastAsia="標楷體" w:hAnsi="標楷體"/>
                <w:sz w:val="24"/>
              </w:rPr>
            </w:pPr>
            <w:r w:rsidRPr="00631411">
              <w:rPr>
                <w:rFonts w:ascii="標楷體" w:eastAsia="標楷體" w:hAnsi="標楷體"/>
                <w:sz w:val="24"/>
              </w:rPr>
              <w:t>(11-1-17)報告及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w:t>
            </w:r>
            <w:r w:rsidRPr="00631411">
              <w:rPr>
                <w:rFonts w:ascii="標楷體" w:eastAsia="標楷體" w:hAnsi="標楷體"/>
                <w:sz w:val="24"/>
              </w:rPr>
              <w:lastRenderedPageBreak/>
              <w:t>期繼續審查。</w:t>
            </w:r>
          </w:p>
          <w:p w14:paraId="48B98529"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3.本會</w:t>
            </w:r>
          </w:p>
          <w:p w14:paraId="10305236" w14:textId="77777777" w:rsidR="00295356" w:rsidRPr="00631411" w:rsidRDefault="00182954" w:rsidP="009E1230">
            <w:pPr>
              <w:rPr>
                <w:rFonts w:ascii="標楷體" w:eastAsia="標楷體" w:hAnsi="標楷體"/>
                <w:sz w:val="24"/>
              </w:rPr>
            </w:pPr>
            <w:r w:rsidRPr="00631411">
              <w:rPr>
                <w:rFonts w:ascii="標楷體" w:eastAsia="標楷體" w:hAnsi="標楷體"/>
                <w:sz w:val="24"/>
              </w:rPr>
              <w:t>113.5.8</w:t>
            </w:r>
          </w:p>
          <w:p w14:paraId="103661A5" w14:textId="13A0858E" w:rsidR="00182954" w:rsidRPr="00631411" w:rsidRDefault="00182954" w:rsidP="009E1230">
            <w:pPr>
              <w:rPr>
                <w:rFonts w:ascii="標楷體" w:eastAsia="標楷體" w:hAnsi="標楷體"/>
                <w:sz w:val="24"/>
              </w:rPr>
            </w:pPr>
            <w:r w:rsidRPr="00631411">
              <w:rPr>
                <w:rFonts w:ascii="標楷體" w:eastAsia="標楷體" w:hAnsi="標楷體"/>
                <w:sz w:val="24"/>
              </w:rPr>
              <w:t>(11-1-20)另定期繼續審查。</w:t>
            </w:r>
          </w:p>
        </w:tc>
      </w:tr>
      <w:tr w:rsidR="00182954" w:rsidRPr="00631411" w14:paraId="652F4B27" w14:textId="77777777" w:rsidTr="006117C4">
        <w:tc>
          <w:tcPr>
            <w:tcW w:w="260" w:type="pct"/>
          </w:tcPr>
          <w:p w14:paraId="4657CF5A" w14:textId="77777777" w:rsidR="00182954" w:rsidRPr="00631411" w:rsidRDefault="00182954" w:rsidP="00295356">
            <w:pPr>
              <w:jc w:val="center"/>
              <w:rPr>
                <w:rFonts w:ascii="標楷體" w:eastAsia="標楷體" w:hAnsi="標楷體" w:cs="新細明體"/>
                <w:b/>
                <w:color w:val="000000"/>
                <w:sz w:val="24"/>
              </w:rPr>
            </w:pPr>
            <w:r w:rsidRPr="00631411">
              <w:rPr>
                <w:rFonts w:ascii="標楷體" w:eastAsia="標楷體" w:hAnsi="標楷體"/>
                <w:sz w:val="24"/>
              </w:rPr>
              <w:lastRenderedPageBreak/>
              <w:t>2</w:t>
            </w:r>
          </w:p>
        </w:tc>
        <w:tc>
          <w:tcPr>
            <w:tcW w:w="1619" w:type="pct"/>
          </w:tcPr>
          <w:p w14:paraId="31BA8ABC" w14:textId="77777777" w:rsidR="00182954" w:rsidRPr="00631411" w:rsidRDefault="00182954" w:rsidP="009E1230">
            <w:pPr>
              <w:pStyle w:val="01"/>
              <w:rPr>
                <w:rFonts w:hAnsi="標楷體"/>
                <w:sz w:val="24"/>
                <w:szCs w:val="24"/>
              </w:rPr>
            </w:pPr>
            <w:r w:rsidRPr="00631411">
              <w:rPr>
                <w:rFonts w:hAnsi="標楷體"/>
                <w:sz w:val="24"/>
                <w:szCs w:val="24"/>
              </w:rPr>
              <w:t>立法院職權行使法第十六</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修正重點：修正新任行政院院長於立法院會期間應於就職後兩</w:t>
            </w:r>
            <w:proofErr w:type="gramStart"/>
            <w:r w:rsidRPr="00631411">
              <w:rPr>
                <w:rFonts w:hAnsi="標楷體"/>
                <w:sz w:val="24"/>
                <w:szCs w:val="24"/>
              </w:rPr>
              <w:t>週</w:t>
            </w:r>
            <w:proofErr w:type="gramEnd"/>
            <w:r w:rsidRPr="00631411">
              <w:rPr>
                <w:rFonts w:hAnsi="標楷體"/>
                <w:sz w:val="24"/>
                <w:szCs w:val="24"/>
              </w:rPr>
              <w:t>內向立法院提出施政方針報告，休會期</w:t>
            </w:r>
            <w:proofErr w:type="gramStart"/>
            <w:r w:rsidRPr="00631411">
              <w:rPr>
                <w:rFonts w:hAnsi="標楷體"/>
                <w:sz w:val="24"/>
                <w:szCs w:val="24"/>
              </w:rPr>
              <w:t>併</w:t>
            </w:r>
            <w:proofErr w:type="gramEnd"/>
            <w:r w:rsidRPr="00631411">
              <w:rPr>
                <w:rFonts w:hAnsi="標楷體"/>
                <w:sz w:val="24"/>
                <w:szCs w:val="24"/>
              </w:rPr>
              <w:t>同會期開議提出施政方針之施政報告處理。）</w:t>
            </w:r>
          </w:p>
        </w:tc>
        <w:tc>
          <w:tcPr>
            <w:tcW w:w="1150" w:type="pct"/>
          </w:tcPr>
          <w:p w14:paraId="5C691C5F"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委員李坤城</w:t>
            </w:r>
          </w:p>
          <w:p w14:paraId="47724CB1"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等22人</w:t>
            </w:r>
          </w:p>
          <w:p w14:paraId="06F4F686"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113.10.18</w:t>
            </w:r>
          </w:p>
          <w:p w14:paraId="7EA22C72"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（11-2-5）</w:t>
            </w:r>
          </w:p>
        </w:tc>
        <w:tc>
          <w:tcPr>
            <w:tcW w:w="823" w:type="pct"/>
          </w:tcPr>
          <w:p w14:paraId="2E901357"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w:t>
            </w:r>
          </w:p>
        </w:tc>
        <w:tc>
          <w:tcPr>
            <w:tcW w:w="1148" w:type="pct"/>
          </w:tcPr>
          <w:p w14:paraId="6842C93E"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尚未審查</w:t>
            </w:r>
          </w:p>
        </w:tc>
      </w:tr>
      <w:tr w:rsidR="00182954" w:rsidRPr="00631411" w14:paraId="43816254" w14:textId="77777777" w:rsidTr="006117C4">
        <w:tc>
          <w:tcPr>
            <w:tcW w:w="260" w:type="pct"/>
          </w:tcPr>
          <w:p w14:paraId="62630C21" w14:textId="77777777" w:rsidR="00182954" w:rsidRPr="00631411" w:rsidRDefault="00182954" w:rsidP="00295356">
            <w:pPr>
              <w:jc w:val="center"/>
              <w:rPr>
                <w:rFonts w:ascii="標楷體" w:eastAsia="標楷體" w:hAnsi="標楷體" w:cs="新細明體"/>
                <w:b/>
                <w:color w:val="000000"/>
                <w:sz w:val="24"/>
              </w:rPr>
            </w:pPr>
            <w:r w:rsidRPr="00631411">
              <w:rPr>
                <w:rFonts w:ascii="標楷體" w:eastAsia="標楷體" w:hAnsi="標楷體"/>
                <w:sz w:val="24"/>
              </w:rPr>
              <w:t>3</w:t>
            </w:r>
          </w:p>
        </w:tc>
        <w:tc>
          <w:tcPr>
            <w:tcW w:w="1619" w:type="pct"/>
          </w:tcPr>
          <w:p w14:paraId="0CD53C96" w14:textId="77777777" w:rsidR="00182954" w:rsidRPr="00631411" w:rsidRDefault="00182954" w:rsidP="009E1230">
            <w:pPr>
              <w:pStyle w:val="01"/>
              <w:rPr>
                <w:rFonts w:hAnsi="標楷體"/>
                <w:sz w:val="24"/>
                <w:szCs w:val="24"/>
              </w:rPr>
            </w:pPr>
            <w:r w:rsidRPr="00631411">
              <w:rPr>
                <w:rFonts w:hAnsi="標楷體"/>
                <w:sz w:val="24"/>
                <w:szCs w:val="24"/>
              </w:rPr>
              <w:t>1.立法院職權行使法增訂部分條文草案</w:t>
            </w:r>
            <w:proofErr w:type="gramStart"/>
            <w:r w:rsidRPr="00631411">
              <w:rPr>
                <w:rFonts w:hAnsi="標楷體"/>
                <w:sz w:val="24"/>
                <w:szCs w:val="24"/>
              </w:rPr>
              <w:t>（</w:t>
            </w:r>
            <w:proofErr w:type="gramEnd"/>
            <w:r w:rsidRPr="00631411">
              <w:rPr>
                <w:rFonts w:hAnsi="標楷體"/>
                <w:sz w:val="24"/>
                <w:szCs w:val="24"/>
              </w:rPr>
              <w:t>增訂第五章之</w:t>
            </w:r>
            <w:proofErr w:type="gramStart"/>
            <w:r w:rsidRPr="00631411">
              <w:rPr>
                <w:rFonts w:hAnsi="標楷體"/>
                <w:sz w:val="24"/>
                <w:szCs w:val="24"/>
              </w:rPr>
              <w:t>一</w:t>
            </w:r>
            <w:proofErr w:type="gramEnd"/>
            <w:r w:rsidRPr="00631411">
              <w:rPr>
                <w:rFonts w:hAnsi="標楷體"/>
                <w:sz w:val="24"/>
                <w:szCs w:val="24"/>
              </w:rPr>
              <w:t>章名、§35-1~4。增訂重點：增訂戒嚴案之處理程序。）</w:t>
            </w:r>
          </w:p>
        </w:tc>
        <w:tc>
          <w:tcPr>
            <w:tcW w:w="1150" w:type="pct"/>
          </w:tcPr>
          <w:p w14:paraId="6B81FDDD"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委員許宇</w:t>
            </w:r>
            <w:proofErr w:type="gramStart"/>
            <w:r w:rsidRPr="00631411">
              <w:rPr>
                <w:rFonts w:ascii="標楷體" w:eastAsia="標楷體" w:hAnsi="標楷體"/>
                <w:sz w:val="24"/>
              </w:rPr>
              <w:t>甄</w:t>
            </w:r>
            <w:proofErr w:type="gramEnd"/>
          </w:p>
          <w:p w14:paraId="74F4EA0A"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等18人</w:t>
            </w:r>
          </w:p>
          <w:p w14:paraId="72C36B0E"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113.12.13</w:t>
            </w:r>
          </w:p>
          <w:p w14:paraId="4DEEE7CE"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（11-2-13）</w:t>
            </w:r>
          </w:p>
        </w:tc>
        <w:tc>
          <w:tcPr>
            <w:tcW w:w="823" w:type="pct"/>
          </w:tcPr>
          <w:p w14:paraId="613F9D14"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w:t>
            </w:r>
          </w:p>
        </w:tc>
        <w:tc>
          <w:tcPr>
            <w:tcW w:w="1148" w:type="pct"/>
          </w:tcPr>
          <w:p w14:paraId="607A00E6"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尚未審查</w:t>
            </w:r>
          </w:p>
        </w:tc>
      </w:tr>
      <w:tr w:rsidR="00182954" w:rsidRPr="00631411" w14:paraId="26A5B602" w14:textId="77777777" w:rsidTr="006117C4">
        <w:tc>
          <w:tcPr>
            <w:tcW w:w="260" w:type="pct"/>
          </w:tcPr>
          <w:p w14:paraId="55A60422" w14:textId="77777777" w:rsidR="00182954" w:rsidRPr="00631411" w:rsidRDefault="00182954" w:rsidP="00295356">
            <w:pPr>
              <w:jc w:val="center"/>
              <w:rPr>
                <w:rFonts w:ascii="標楷體" w:eastAsia="標楷體" w:hAnsi="標楷體" w:cs="新細明體"/>
                <w:b/>
                <w:color w:val="000000"/>
                <w:sz w:val="24"/>
              </w:rPr>
            </w:pPr>
            <w:r w:rsidRPr="00631411">
              <w:rPr>
                <w:rFonts w:ascii="標楷體" w:eastAsia="標楷體" w:hAnsi="標楷體"/>
                <w:sz w:val="24"/>
              </w:rPr>
              <w:t>4</w:t>
            </w:r>
          </w:p>
        </w:tc>
        <w:tc>
          <w:tcPr>
            <w:tcW w:w="1619" w:type="pct"/>
          </w:tcPr>
          <w:p w14:paraId="5CF98177" w14:textId="77777777" w:rsidR="00182954" w:rsidRPr="00631411" w:rsidRDefault="00182954" w:rsidP="009E1230">
            <w:pPr>
              <w:pStyle w:val="01"/>
              <w:rPr>
                <w:rFonts w:hAnsi="標楷體"/>
                <w:sz w:val="24"/>
                <w:szCs w:val="24"/>
              </w:rPr>
            </w:pPr>
            <w:r w:rsidRPr="00631411">
              <w:rPr>
                <w:rFonts w:hAnsi="標楷體"/>
                <w:sz w:val="24"/>
                <w:szCs w:val="24"/>
              </w:rPr>
              <w:t>2.立法院職權行使法增訂部分條文草案</w:t>
            </w:r>
            <w:proofErr w:type="gramStart"/>
            <w:r w:rsidRPr="00631411">
              <w:rPr>
                <w:rFonts w:hAnsi="標楷體"/>
                <w:sz w:val="24"/>
                <w:szCs w:val="24"/>
              </w:rPr>
              <w:t>（</w:t>
            </w:r>
            <w:proofErr w:type="gramEnd"/>
            <w:r w:rsidRPr="00631411">
              <w:rPr>
                <w:rFonts w:hAnsi="標楷體"/>
                <w:sz w:val="24"/>
                <w:szCs w:val="24"/>
              </w:rPr>
              <w:t>增訂第五章之</w:t>
            </w:r>
            <w:proofErr w:type="gramStart"/>
            <w:r w:rsidRPr="00631411">
              <w:rPr>
                <w:rFonts w:hAnsi="標楷體"/>
                <w:sz w:val="24"/>
                <w:szCs w:val="24"/>
              </w:rPr>
              <w:t>一</w:t>
            </w:r>
            <w:proofErr w:type="gramEnd"/>
            <w:r w:rsidRPr="00631411">
              <w:rPr>
                <w:rFonts w:hAnsi="標楷體"/>
                <w:sz w:val="24"/>
                <w:szCs w:val="24"/>
              </w:rPr>
              <w:t>章名、§35-1~4。增訂重點：增訂戒嚴案之處理程序。）</w:t>
            </w:r>
          </w:p>
        </w:tc>
        <w:tc>
          <w:tcPr>
            <w:tcW w:w="1150" w:type="pct"/>
          </w:tcPr>
          <w:p w14:paraId="6AE88865"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委員林倩綺</w:t>
            </w:r>
          </w:p>
          <w:p w14:paraId="75C5868B"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等18人</w:t>
            </w:r>
          </w:p>
          <w:p w14:paraId="35C78C71"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114.02.25</w:t>
            </w:r>
          </w:p>
          <w:p w14:paraId="43638DF6"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（11-3-2）</w:t>
            </w:r>
          </w:p>
        </w:tc>
        <w:tc>
          <w:tcPr>
            <w:tcW w:w="823" w:type="pct"/>
          </w:tcPr>
          <w:p w14:paraId="5D49F812"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w:t>
            </w:r>
          </w:p>
        </w:tc>
        <w:tc>
          <w:tcPr>
            <w:tcW w:w="1148" w:type="pct"/>
          </w:tcPr>
          <w:p w14:paraId="79BEC558"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尚未審查</w:t>
            </w:r>
          </w:p>
        </w:tc>
      </w:tr>
      <w:tr w:rsidR="00182954" w:rsidRPr="00631411" w14:paraId="43726FCA" w14:textId="77777777" w:rsidTr="006117C4">
        <w:tc>
          <w:tcPr>
            <w:tcW w:w="260" w:type="pct"/>
          </w:tcPr>
          <w:p w14:paraId="3E443A13" w14:textId="77777777" w:rsidR="00182954" w:rsidRPr="00631411" w:rsidRDefault="00182954" w:rsidP="00295356">
            <w:pPr>
              <w:jc w:val="center"/>
              <w:rPr>
                <w:rFonts w:ascii="標楷體" w:eastAsia="標楷體" w:hAnsi="標楷體" w:cs="新細明體"/>
                <w:b/>
                <w:color w:val="000000"/>
                <w:sz w:val="24"/>
              </w:rPr>
            </w:pPr>
            <w:r w:rsidRPr="00631411">
              <w:rPr>
                <w:rFonts w:ascii="標楷體" w:eastAsia="標楷體" w:hAnsi="標楷體"/>
                <w:sz w:val="24"/>
              </w:rPr>
              <w:t>5</w:t>
            </w:r>
          </w:p>
        </w:tc>
        <w:tc>
          <w:tcPr>
            <w:tcW w:w="1619" w:type="pct"/>
          </w:tcPr>
          <w:p w14:paraId="5A74D274" w14:textId="77777777" w:rsidR="00182954" w:rsidRPr="00631411" w:rsidRDefault="00182954" w:rsidP="009E1230">
            <w:pPr>
              <w:pStyle w:val="01"/>
              <w:rPr>
                <w:rFonts w:hAnsi="標楷體"/>
                <w:sz w:val="24"/>
                <w:szCs w:val="24"/>
              </w:rPr>
            </w:pPr>
            <w:r w:rsidRPr="00631411">
              <w:rPr>
                <w:rFonts w:hAnsi="標楷體"/>
                <w:sz w:val="24"/>
                <w:szCs w:val="24"/>
              </w:rPr>
              <w:t>立法院職權行使法第二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修正重點：立法委員因故長期無法行使職務，解除其職權。）</w:t>
            </w:r>
          </w:p>
        </w:tc>
        <w:tc>
          <w:tcPr>
            <w:tcW w:w="1150" w:type="pct"/>
          </w:tcPr>
          <w:p w14:paraId="4EBA8707"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委員王定宇</w:t>
            </w:r>
          </w:p>
          <w:p w14:paraId="64DAFE0B"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等17人</w:t>
            </w:r>
          </w:p>
          <w:p w14:paraId="4050D86B"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114.03.07</w:t>
            </w:r>
          </w:p>
          <w:p w14:paraId="788B5457"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（11-3-4）</w:t>
            </w:r>
          </w:p>
        </w:tc>
        <w:tc>
          <w:tcPr>
            <w:tcW w:w="823" w:type="pct"/>
          </w:tcPr>
          <w:p w14:paraId="142F74C9"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w:t>
            </w:r>
          </w:p>
        </w:tc>
        <w:tc>
          <w:tcPr>
            <w:tcW w:w="1148" w:type="pct"/>
          </w:tcPr>
          <w:p w14:paraId="7B9FFB23"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尚未審查</w:t>
            </w:r>
          </w:p>
        </w:tc>
      </w:tr>
      <w:tr w:rsidR="00182954" w:rsidRPr="00631411" w14:paraId="6598D448" w14:textId="77777777" w:rsidTr="006117C4">
        <w:tc>
          <w:tcPr>
            <w:tcW w:w="260" w:type="pct"/>
          </w:tcPr>
          <w:p w14:paraId="18377ED0" w14:textId="77777777" w:rsidR="00182954" w:rsidRPr="00631411" w:rsidRDefault="00182954" w:rsidP="00295356">
            <w:pPr>
              <w:jc w:val="center"/>
              <w:rPr>
                <w:rFonts w:ascii="標楷體" w:eastAsia="標楷體" w:hAnsi="標楷體" w:cs="新細明體"/>
                <w:b/>
                <w:color w:val="000000"/>
                <w:sz w:val="24"/>
              </w:rPr>
            </w:pPr>
            <w:r w:rsidRPr="00631411">
              <w:rPr>
                <w:rFonts w:ascii="標楷體" w:eastAsia="標楷體" w:hAnsi="標楷體"/>
                <w:sz w:val="24"/>
              </w:rPr>
              <w:t>6</w:t>
            </w:r>
          </w:p>
        </w:tc>
        <w:tc>
          <w:tcPr>
            <w:tcW w:w="1619" w:type="pct"/>
          </w:tcPr>
          <w:p w14:paraId="2408B0A7" w14:textId="77777777" w:rsidR="00182954" w:rsidRPr="00631411" w:rsidRDefault="00182954" w:rsidP="009E1230">
            <w:pPr>
              <w:pStyle w:val="01"/>
              <w:rPr>
                <w:rFonts w:hAnsi="標楷體"/>
                <w:sz w:val="24"/>
                <w:szCs w:val="24"/>
              </w:rPr>
            </w:pPr>
            <w:r w:rsidRPr="00631411">
              <w:rPr>
                <w:rFonts w:hAnsi="標楷體"/>
                <w:sz w:val="24"/>
                <w:szCs w:val="24"/>
              </w:rPr>
              <w:t>1.立法委員行為法部分條文修正草案</w:t>
            </w:r>
            <w:proofErr w:type="gramStart"/>
            <w:r w:rsidRPr="00631411">
              <w:rPr>
                <w:rFonts w:hAnsi="標楷體"/>
                <w:sz w:val="24"/>
                <w:szCs w:val="24"/>
              </w:rPr>
              <w:t>（</w:t>
            </w:r>
            <w:proofErr w:type="gramEnd"/>
            <w:r w:rsidRPr="00631411">
              <w:rPr>
                <w:rFonts w:hAnsi="標楷體"/>
                <w:sz w:val="24"/>
                <w:szCs w:val="24"/>
              </w:rPr>
              <w:t>修正§2、10、11、13、16、20、26、31；增訂§2-1、11-1；刪除§19。修正重點：增修立法委員關係人範圍界定、秘密會議未遵守保密規定之法律效果、兩岸交流之資訊透明化等事項規範，以強化行使職權之</w:t>
            </w:r>
            <w:r w:rsidRPr="00631411">
              <w:rPr>
                <w:rFonts w:hAnsi="標楷體"/>
                <w:sz w:val="24"/>
                <w:szCs w:val="24"/>
              </w:rPr>
              <w:lastRenderedPageBreak/>
              <w:t>利益迴避。）</w:t>
            </w:r>
          </w:p>
        </w:tc>
        <w:tc>
          <w:tcPr>
            <w:tcW w:w="1150" w:type="pct"/>
          </w:tcPr>
          <w:p w14:paraId="7C6DCE41" w14:textId="77777777" w:rsidR="00182954" w:rsidRPr="00631411" w:rsidRDefault="00182954" w:rsidP="009E1230">
            <w:pPr>
              <w:rPr>
                <w:rFonts w:ascii="標楷體" w:eastAsia="標楷體" w:hAnsi="標楷體"/>
                <w:sz w:val="24"/>
              </w:rPr>
            </w:pPr>
            <w:r w:rsidRPr="00631411">
              <w:rPr>
                <w:rFonts w:ascii="標楷體" w:eastAsia="標楷體" w:hAnsi="標楷體"/>
                <w:sz w:val="24"/>
              </w:rPr>
              <w:lastRenderedPageBreak/>
              <w:t>委員賴瑞隆</w:t>
            </w:r>
          </w:p>
          <w:p w14:paraId="1B8EA0C8"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等16人</w:t>
            </w:r>
          </w:p>
          <w:p w14:paraId="49BAD439"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113.03.01</w:t>
            </w:r>
          </w:p>
          <w:p w14:paraId="1F6C780F"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（11-1-3）</w:t>
            </w:r>
          </w:p>
        </w:tc>
        <w:tc>
          <w:tcPr>
            <w:tcW w:w="823" w:type="pct"/>
          </w:tcPr>
          <w:p w14:paraId="1F4699C3"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w:t>
            </w:r>
          </w:p>
        </w:tc>
        <w:tc>
          <w:tcPr>
            <w:tcW w:w="1148" w:type="pct"/>
          </w:tcPr>
          <w:p w14:paraId="72859E29"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1.本會</w:t>
            </w:r>
          </w:p>
          <w:p w14:paraId="0B118050"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113.4.10舉行「如何落實國會調查／</w:t>
            </w:r>
            <w:proofErr w:type="gramStart"/>
            <w:r w:rsidRPr="00631411">
              <w:rPr>
                <w:rFonts w:ascii="標楷體" w:eastAsia="標楷體" w:hAnsi="標楷體"/>
                <w:sz w:val="24"/>
              </w:rPr>
              <w:t>聽證權以</w:t>
            </w:r>
            <w:proofErr w:type="gramEnd"/>
            <w:r w:rsidRPr="00631411">
              <w:rPr>
                <w:rFonts w:ascii="標楷體" w:eastAsia="標楷體" w:hAnsi="標楷體"/>
                <w:sz w:val="24"/>
              </w:rPr>
              <w:t>有效監督行政機關，並避免侵犯人民</w:t>
            </w:r>
            <w:proofErr w:type="gramStart"/>
            <w:r w:rsidRPr="00631411">
              <w:rPr>
                <w:rFonts w:ascii="標楷體" w:eastAsia="標楷體" w:hAnsi="標楷體"/>
                <w:sz w:val="24"/>
              </w:rPr>
              <w:t>自由／</w:t>
            </w:r>
            <w:proofErr w:type="gramEnd"/>
            <w:r w:rsidRPr="00631411">
              <w:rPr>
                <w:rFonts w:ascii="標楷體" w:eastAsia="標楷體" w:hAnsi="標楷體"/>
                <w:sz w:val="24"/>
              </w:rPr>
              <w:t>隱私權」公聽會。</w:t>
            </w:r>
          </w:p>
          <w:p w14:paraId="39742274"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2.本會</w:t>
            </w:r>
          </w:p>
          <w:p w14:paraId="375A881E" w14:textId="77777777" w:rsidR="00182954" w:rsidRPr="00631411" w:rsidRDefault="00182954" w:rsidP="009C2AE2">
            <w:pPr>
              <w:spacing w:line="340" w:lineRule="exact"/>
              <w:rPr>
                <w:rFonts w:ascii="標楷體" w:eastAsia="標楷體" w:hAnsi="標楷體"/>
                <w:sz w:val="24"/>
              </w:rPr>
            </w:pPr>
            <w:r w:rsidRPr="00631411">
              <w:rPr>
                <w:rFonts w:ascii="標楷體" w:eastAsia="標楷體" w:hAnsi="標楷體"/>
                <w:sz w:val="24"/>
              </w:rPr>
              <w:t>113.4.11舉行</w:t>
            </w:r>
            <w:r w:rsidRPr="00631411">
              <w:rPr>
                <w:rFonts w:ascii="標楷體" w:eastAsia="標楷體" w:hAnsi="標楷體"/>
                <w:sz w:val="24"/>
              </w:rPr>
              <w:lastRenderedPageBreak/>
              <w:t>「如何落實國會調查／</w:t>
            </w:r>
            <w:proofErr w:type="gramStart"/>
            <w:r w:rsidRPr="00631411">
              <w:rPr>
                <w:rFonts w:ascii="標楷體" w:eastAsia="標楷體" w:hAnsi="標楷體"/>
                <w:sz w:val="24"/>
              </w:rPr>
              <w:t>聽證權以</w:t>
            </w:r>
            <w:proofErr w:type="gramEnd"/>
            <w:r w:rsidRPr="00631411">
              <w:rPr>
                <w:rFonts w:ascii="標楷體" w:eastAsia="標楷體" w:hAnsi="標楷體"/>
                <w:sz w:val="24"/>
              </w:rPr>
              <w:t>有效監督行政機關，並防範機密外</w:t>
            </w:r>
            <w:proofErr w:type="gramStart"/>
            <w:r w:rsidRPr="00631411">
              <w:rPr>
                <w:rFonts w:ascii="標楷體" w:eastAsia="標楷體" w:hAnsi="標楷體"/>
                <w:sz w:val="24"/>
              </w:rPr>
              <w:t>洩</w:t>
            </w:r>
            <w:proofErr w:type="gramEnd"/>
            <w:r w:rsidRPr="00631411">
              <w:rPr>
                <w:rFonts w:ascii="標楷體" w:eastAsia="標楷體" w:hAnsi="標楷體"/>
                <w:sz w:val="24"/>
              </w:rPr>
              <w:t>危害國安」公聽會。</w:t>
            </w:r>
          </w:p>
          <w:p w14:paraId="2724C7C8" w14:textId="77777777" w:rsidR="00182954" w:rsidRPr="00631411" w:rsidRDefault="00182954" w:rsidP="009C2AE2">
            <w:pPr>
              <w:spacing w:line="340" w:lineRule="exact"/>
              <w:rPr>
                <w:rFonts w:ascii="標楷體" w:eastAsia="標楷體" w:hAnsi="標楷體"/>
                <w:sz w:val="24"/>
              </w:rPr>
            </w:pPr>
            <w:r w:rsidRPr="00631411">
              <w:rPr>
                <w:rFonts w:ascii="標楷體" w:eastAsia="標楷體" w:hAnsi="標楷體"/>
                <w:sz w:val="24"/>
              </w:rPr>
              <w:t>3.本會</w:t>
            </w:r>
          </w:p>
          <w:p w14:paraId="3DBC1C5D" w14:textId="77777777" w:rsidR="00196AA4" w:rsidRPr="00631411" w:rsidRDefault="00182954" w:rsidP="009C2AE2">
            <w:pPr>
              <w:spacing w:line="340" w:lineRule="exact"/>
              <w:rPr>
                <w:rFonts w:ascii="標楷體" w:eastAsia="標楷體" w:hAnsi="標楷體"/>
                <w:sz w:val="24"/>
              </w:rPr>
            </w:pPr>
            <w:r w:rsidRPr="00631411">
              <w:rPr>
                <w:rFonts w:ascii="標楷體" w:eastAsia="標楷體" w:hAnsi="標楷體"/>
                <w:sz w:val="24"/>
              </w:rPr>
              <w:t>113.4.22</w:t>
            </w:r>
          </w:p>
          <w:p w14:paraId="4911182D" w14:textId="571E3AA1" w:rsidR="00182954" w:rsidRPr="00631411" w:rsidRDefault="00182954" w:rsidP="009C2AE2">
            <w:pPr>
              <w:spacing w:line="340" w:lineRule="exact"/>
              <w:rPr>
                <w:rFonts w:ascii="標楷體" w:eastAsia="標楷體" w:hAnsi="標楷體"/>
                <w:sz w:val="24"/>
              </w:rPr>
            </w:pPr>
            <w:r w:rsidRPr="00631411">
              <w:rPr>
                <w:rFonts w:ascii="標楷體" w:eastAsia="標楷體" w:hAnsi="標楷體"/>
                <w:sz w:val="24"/>
              </w:rPr>
              <w:t>(11-1-15)(民進黨黨團提案說明完畢)。</w:t>
            </w:r>
          </w:p>
          <w:p w14:paraId="2FD94BFE" w14:textId="77777777" w:rsidR="00182954" w:rsidRPr="00631411" w:rsidRDefault="00182954" w:rsidP="009C2AE2">
            <w:pPr>
              <w:spacing w:line="340" w:lineRule="exact"/>
              <w:rPr>
                <w:rFonts w:ascii="標楷體" w:eastAsia="標楷體" w:hAnsi="標楷體"/>
                <w:sz w:val="24"/>
              </w:rPr>
            </w:pPr>
            <w:r w:rsidRPr="00631411">
              <w:rPr>
                <w:rFonts w:ascii="標楷體" w:eastAsia="標楷體" w:hAnsi="標楷體"/>
                <w:sz w:val="24"/>
              </w:rPr>
              <w:t>4.本會</w:t>
            </w:r>
          </w:p>
          <w:p w14:paraId="291CC36E" w14:textId="77777777" w:rsidR="00196AA4" w:rsidRPr="00631411" w:rsidRDefault="00182954" w:rsidP="009C2AE2">
            <w:pPr>
              <w:spacing w:line="340" w:lineRule="exact"/>
              <w:rPr>
                <w:rFonts w:ascii="標楷體" w:eastAsia="標楷體" w:hAnsi="標楷體"/>
                <w:sz w:val="24"/>
              </w:rPr>
            </w:pPr>
            <w:r w:rsidRPr="00631411">
              <w:rPr>
                <w:rFonts w:ascii="標楷體" w:eastAsia="標楷體" w:hAnsi="標楷體"/>
                <w:sz w:val="24"/>
              </w:rPr>
              <w:t>113.4.25</w:t>
            </w:r>
          </w:p>
          <w:p w14:paraId="3E451A5A" w14:textId="7498E882" w:rsidR="00182954" w:rsidRPr="00631411" w:rsidRDefault="00182954" w:rsidP="009C2AE2">
            <w:pPr>
              <w:spacing w:line="340" w:lineRule="exact"/>
              <w:rPr>
                <w:rFonts w:ascii="標楷體" w:eastAsia="標楷體" w:hAnsi="標楷體"/>
                <w:sz w:val="24"/>
              </w:rPr>
            </w:pPr>
            <w:r w:rsidRPr="00631411">
              <w:rPr>
                <w:rFonts w:ascii="標楷體" w:eastAsia="標楷體" w:hAnsi="標楷體"/>
                <w:sz w:val="24"/>
              </w:rPr>
              <w:t>(11-1-17)報告及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7C10C8AE" w14:textId="77777777" w:rsidR="00182954" w:rsidRPr="00631411" w:rsidRDefault="00182954" w:rsidP="009C2AE2">
            <w:pPr>
              <w:spacing w:line="340" w:lineRule="exact"/>
              <w:rPr>
                <w:rFonts w:ascii="標楷體" w:eastAsia="標楷體" w:hAnsi="標楷體"/>
                <w:sz w:val="24"/>
              </w:rPr>
            </w:pPr>
            <w:r w:rsidRPr="00631411">
              <w:rPr>
                <w:rFonts w:ascii="標楷體" w:eastAsia="標楷體" w:hAnsi="標楷體"/>
                <w:sz w:val="24"/>
              </w:rPr>
              <w:t>5.本會</w:t>
            </w:r>
          </w:p>
          <w:p w14:paraId="4EC7141C" w14:textId="77777777" w:rsidR="00196AA4" w:rsidRPr="00631411" w:rsidRDefault="00182954" w:rsidP="009C2AE2">
            <w:pPr>
              <w:spacing w:line="340" w:lineRule="exact"/>
              <w:rPr>
                <w:rFonts w:ascii="標楷體" w:eastAsia="標楷體" w:hAnsi="標楷體"/>
                <w:sz w:val="24"/>
              </w:rPr>
            </w:pPr>
            <w:r w:rsidRPr="00631411">
              <w:rPr>
                <w:rFonts w:ascii="標楷體" w:eastAsia="標楷體" w:hAnsi="標楷體"/>
                <w:sz w:val="24"/>
              </w:rPr>
              <w:t>113.5.6</w:t>
            </w:r>
          </w:p>
          <w:p w14:paraId="2AEFC12F" w14:textId="4F8224B5" w:rsidR="00182954" w:rsidRPr="00631411" w:rsidRDefault="00182954" w:rsidP="009C2AE2">
            <w:pPr>
              <w:spacing w:line="340" w:lineRule="exact"/>
              <w:rPr>
                <w:rFonts w:ascii="標楷體" w:eastAsia="標楷體" w:hAnsi="標楷體"/>
                <w:sz w:val="24"/>
              </w:rPr>
            </w:pPr>
            <w:r w:rsidRPr="00631411">
              <w:rPr>
                <w:rFonts w:ascii="標楷體" w:eastAsia="標楷體" w:hAnsi="標楷體"/>
                <w:sz w:val="24"/>
              </w:rPr>
              <w:t>(11-1-19)另定期繼續審查。</w:t>
            </w:r>
          </w:p>
          <w:p w14:paraId="4AD2F939" w14:textId="77777777" w:rsidR="00182954" w:rsidRPr="00631411" w:rsidRDefault="00182954" w:rsidP="009C2AE2">
            <w:pPr>
              <w:spacing w:line="340" w:lineRule="exact"/>
              <w:rPr>
                <w:rFonts w:ascii="標楷體" w:eastAsia="標楷體" w:hAnsi="標楷體"/>
                <w:sz w:val="24"/>
              </w:rPr>
            </w:pPr>
            <w:r w:rsidRPr="00631411">
              <w:rPr>
                <w:rFonts w:ascii="標楷體" w:eastAsia="標楷體" w:hAnsi="標楷體"/>
                <w:sz w:val="24"/>
              </w:rPr>
              <w:t>6.本會</w:t>
            </w:r>
          </w:p>
          <w:p w14:paraId="3B7D6DB5" w14:textId="77777777" w:rsidR="00196AA4" w:rsidRPr="00631411" w:rsidRDefault="00182954" w:rsidP="009C2AE2">
            <w:pPr>
              <w:spacing w:line="340" w:lineRule="exact"/>
              <w:rPr>
                <w:rFonts w:ascii="標楷體" w:eastAsia="標楷體" w:hAnsi="標楷體"/>
                <w:sz w:val="24"/>
              </w:rPr>
            </w:pPr>
            <w:r w:rsidRPr="00631411">
              <w:rPr>
                <w:rFonts w:ascii="標楷體" w:eastAsia="標楷體" w:hAnsi="標楷體"/>
                <w:sz w:val="24"/>
              </w:rPr>
              <w:t>113.5.8</w:t>
            </w:r>
          </w:p>
          <w:p w14:paraId="1AAFCEAF" w14:textId="465B66A4" w:rsidR="00182954" w:rsidRPr="00631411" w:rsidRDefault="00182954" w:rsidP="009C2AE2">
            <w:pPr>
              <w:spacing w:line="340" w:lineRule="exact"/>
              <w:rPr>
                <w:rFonts w:ascii="標楷體" w:eastAsia="標楷體" w:hAnsi="標楷體"/>
                <w:sz w:val="24"/>
              </w:rPr>
            </w:pPr>
            <w:r w:rsidRPr="00631411">
              <w:rPr>
                <w:rFonts w:ascii="標楷體" w:eastAsia="標楷體" w:hAnsi="標楷體"/>
                <w:sz w:val="24"/>
              </w:rPr>
              <w:t>(11-1-20)另定期繼續審查。</w:t>
            </w:r>
          </w:p>
        </w:tc>
      </w:tr>
      <w:tr w:rsidR="00182954" w:rsidRPr="00631411" w14:paraId="7F91866D" w14:textId="77777777" w:rsidTr="006117C4">
        <w:tc>
          <w:tcPr>
            <w:tcW w:w="260" w:type="pct"/>
          </w:tcPr>
          <w:p w14:paraId="3314BDA7" w14:textId="77777777" w:rsidR="00182954" w:rsidRPr="00631411" w:rsidRDefault="00182954" w:rsidP="00295356">
            <w:pPr>
              <w:jc w:val="center"/>
              <w:rPr>
                <w:rFonts w:ascii="標楷體" w:eastAsia="標楷體" w:hAnsi="標楷體" w:cs="新細明體"/>
                <w:b/>
                <w:color w:val="000000"/>
                <w:sz w:val="24"/>
              </w:rPr>
            </w:pPr>
            <w:r w:rsidRPr="00631411">
              <w:rPr>
                <w:rFonts w:ascii="標楷體" w:eastAsia="標楷體" w:hAnsi="標楷體"/>
                <w:sz w:val="24"/>
              </w:rPr>
              <w:lastRenderedPageBreak/>
              <w:t>7</w:t>
            </w:r>
          </w:p>
        </w:tc>
        <w:tc>
          <w:tcPr>
            <w:tcW w:w="1619" w:type="pct"/>
          </w:tcPr>
          <w:p w14:paraId="3DBC6DEF" w14:textId="77777777" w:rsidR="00182954" w:rsidRPr="00631411" w:rsidRDefault="00182954" w:rsidP="009E1230">
            <w:pPr>
              <w:pStyle w:val="01"/>
              <w:rPr>
                <w:rFonts w:hAnsi="標楷體"/>
                <w:sz w:val="24"/>
                <w:szCs w:val="24"/>
              </w:rPr>
            </w:pPr>
            <w:r w:rsidRPr="00631411">
              <w:rPr>
                <w:rFonts w:hAnsi="標楷體"/>
                <w:sz w:val="24"/>
                <w:szCs w:val="24"/>
              </w:rPr>
              <w:t>2.立法委員行為法第十條及第十四條之</w:t>
            </w:r>
            <w:proofErr w:type="gramStart"/>
            <w:r w:rsidRPr="00631411">
              <w:rPr>
                <w:rFonts w:hAnsi="標楷體"/>
                <w:sz w:val="24"/>
                <w:szCs w:val="24"/>
              </w:rPr>
              <w:t>一</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修正重點：完善秘密會議與會者保密義務及違反效果之規範；訂定解除立法委員職務及撤銷解除職務處分要件。）</w:t>
            </w:r>
          </w:p>
        </w:tc>
        <w:tc>
          <w:tcPr>
            <w:tcW w:w="1150" w:type="pct"/>
          </w:tcPr>
          <w:p w14:paraId="00D2417F"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委員黃捷</w:t>
            </w:r>
          </w:p>
          <w:p w14:paraId="1D27462F"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等18人</w:t>
            </w:r>
          </w:p>
          <w:p w14:paraId="06BC3087"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113.10.11</w:t>
            </w:r>
          </w:p>
          <w:p w14:paraId="7C9E538A"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（11-2-4）</w:t>
            </w:r>
          </w:p>
        </w:tc>
        <w:tc>
          <w:tcPr>
            <w:tcW w:w="823" w:type="pct"/>
          </w:tcPr>
          <w:p w14:paraId="60F7C8EF"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w:t>
            </w:r>
          </w:p>
        </w:tc>
        <w:tc>
          <w:tcPr>
            <w:tcW w:w="1148" w:type="pct"/>
          </w:tcPr>
          <w:p w14:paraId="1CE45B5B"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尚未審查</w:t>
            </w:r>
          </w:p>
        </w:tc>
      </w:tr>
      <w:tr w:rsidR="00182954" w:rsidRPr="00631411" w14:paraId="1A049234" w14:textId="77777777" w:rsidTr="006117C4">
        <w:tc>
          <w:tcPr>
            <w:tcW w:w="260" w:type="pct"/>
          </w:tcPr>
          <w:p w14:paraId="0CDEF1AC" w14:textId="77777777" w:rsidR="00182954" w:rsidRPr="00631411" w:rsidRDefault="00182954" w:rsidP="00295356">
            <w:pPr>
              <w:jc w:val="center"/>
              <w:rPr>
                <w:rFonts w:ascii="標楷體" w:eastAsia="標楷體" w:hAnsi="標楷體" w:cs="新細明體"/>
                <w:b/>
                <w:color w:val="000000"/>
                <w:sz w:val="24"/>
              </w:rPr>
            </w:pPr>
            <w:r w:rsidRPr="00631411">
              <w:rPr>
                <w:rFonts w:ascii="標楷體" w:eastAsia="標楷體" w:hAnsi="標楷體"/>
                <w:sz w:val="24"/>
              </w:rPr>
              <w:t>8</w:t>
            </w:r>
          </w:p>
        </w:tc>
        <w:tc>
          <w:tcPr>
            <w:tcW w:w="1619" w:type="pct"/>
          </w:tcPr>
          <w:p w14:paraId="5FEA0084" w14:textId="77777777" w:rsidR="00182954" w:rsidRPr="00631411" w:rsidRDefault="00182954" w:rsidP="009E1230">
            <w:pPr>
              <w:pStyle w:val="01"/>
              <w:rPr>
                <w:rFonts w:hAnsi="標楷體"/>
                <w:sz w:val="24"/>
                <w:szCs w:val="24"/>
              </w:rPr>
            </w:pPr>
            <w:r w:rsidRPr="00631411">
              <w:rPr>
                <w:rFonts w:hAnsi="標楷體"/>
                <w:sz w:val="24"/>
                <w:szCs w:val="24"/>
              </w:rPr>
              <w:t>3.立法委員行為法增訂第十四條之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增訂重點：立法委員宣誓就職即視為同意授權進行其是否具備外國籍之相關查核；經查核確有具外國籍情事，除應立即解除其立法委員職務外，亦應就其</w:t>
            </w:r>
            <w:r w:rsidRPr="00631411">
              <w:rPr>
                <w:rFonts w:hAnsi="標楷體"/>
                <w:sz w:val="24"/>
                <w:szCs w:val="24"/>
              </w:rPr>
              <w:lastRenderedPageBreak/>
              <w:t>所受領之俸給、助理費、事務費等一切給付進行追還。）</w:t>
            </w:r>
          </w:p>
        </w:tc>
        <w:tc>
          <w:tcPr>
            <w:tcW w:w="1150" w:type="pct"/>
          </w:tcPr>
          <w:p w14:paraId="2F22A82A" w14:textId="77777777" w:rsidR="00182954" w:rsidRPr="00631411" w:rsidRDefault="00182954" w:rsidP="009E1230">
            <w:pPr>
              <w:rPr>
                <w:rFonts w:ascii="標楷體" w:eastAsia="標楷體" w:hAnsi="標楷體"/>
                <w:sz w:val="24"/>
              </w:rPr>
            </w:pPr>
            <w:r w:rsidRPr="00631411">
              <w:rPr>
                <w:rFonts w:ascii="標楷體" w:eastAsia="標楷體" w:hAnsi="標楷體"/>
                <w:sz w:val="24"/>
              </w:rPr>
              <w:lastRenderedPageBreak/>
              <w:t>委員王美惠</w:t>
            </w:r>
          </w:p>
          <w:p w14:paraId="5F9A0F6C"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等17人</w:t>
            </w:r>
          </w:p>
          <w:p w14:paraId="344E9CF8"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114.04.18</w:t>
            </w:r>
          </w:p>
          <w:p w14:paraId="46E89DCD"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（11-3-8）</w:t>
            </w:r>
          </w:p>
        </w:tc>
        <w:tc>
          <w:tcPr>
            <w:tcW w:w="823" w:type="pct"/>
          </w:tcPr>
          <w:p w14:paraId="64FA94CA"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w:t>
            </w:r>
          </w:p>
        </w:tc>
        <w:tc>
          <w:tcPr>
            <w:tcW w:w="1148" w:type="pct"/>
          </w:tcPr>
          <w:p w14:paraId="7C2B08FB"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尚未審查</w:t>
            </w:r>
          </w:p>
        </w:tc>
      </w:tr>
      <w:tr w:rsidR="00182954" w:rsidRPr="00631411" w14:paraId="631F72B0" w14:textId="77777777" w:rsidTr="006117C4">
        <w:tc>
          <w:tcPr>
            <w:tcW w:w="260" w:type="pct"/>
          </w:tcPr>
          <w:p w14:paraId="3C6982AC" w14:textId="77777777" w:rsidR="00182954" w:rsidRPr="00631411" w:rsidRDefault="00182954" w:rsidP="00295356">
            <w:pPr>
              <w:jc w:val="center"/>
              <w:rPr>
                <w:rFonts w:ascii="標楷體" w:eastAsia="標楷體" w:hAnsi="標楷體" w:cs="新細明體"/>
                <w:b/>
                <w:color w:val="000000"/>
                <w:sz w:val="24"/>
              </w:rPr>
            </w:pPr>
            <w:r w:rsidRPr="00631411">
              <w:rPr>
                <w:rFonts w:ascii="標楷體" w:eastAsia="標楷體" w:hAnsi="標楷體"/>
                <w:sz w:val="24"/>
              </w:rPr>
              <w:t>9</w:t>
            </w:r>
          </w:p>
        </w:tc>
        <w:tc>
          <w:tcPr>
            <w:tcW w:w="1619" w:type="pct"/>
          </w:tcPr>
          <w:p w14:paraId="36C6D9A6" w14:textId="77777777" w:rsidR="00182954" w:rsidRPr="00631411" w:rsidRDefault="00182954" w:rsidP="009E1230">
            <w:pPr>
              <w:pStyle w:val="01"/>
              <w:rPr>
                <w:rFonts w:hAnsi="標楷體"/>
                <w:sz w:val="24"/>
                <w:szCs w:val="24"/>
              </w:rPr>
            </w:pPr>
            <w:r w:rsidRPr="00631411">
              <w:rPr>
                <w:rFonts w:hAnsi="標楷體"/>
                <w:sz w:val="24"/>
                <w:szCs w:val="24"/>
              </w:rPr>
              <w:t>4.立法委員行為法增訂第二十條之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增訂重點：立法委員出國應向立法院報備及送交出國報告，並於網站公開。）</w:t>
            </w:r>
          </w:p>
        </w:tc>
        <w:tc>
          <w:tcPr>
            <w:tcW w:w="1150" w:type="pct"/>
          </w:tcPr>
          <w:p w14:paraId="059894FE"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委員李坤城</w:t>
            </w:r>
          </w:p>
          <w:p w14:paraId="49988607"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等22人</w:t>
            </w:r>
          </w:p>
          <w:p w14:paraId="7B5A8565"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114.04.25</w:t>
            </w:r>
          </w:p>
          <w:p w14:paraId="5ABC5F23"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（11-3-9）</w:t>
            </w:r>
          </w:p>
        </w:tc>
        <w:tc>
          <w:tcPr>
            <w:tcW w:w="823" w:type="pct"/>
          </w:tcPr>
          <w:p w14:paraId="079AADD7"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w:t>
            </w:r>
          </w:p>
        </w:tc>
        <w:tc>
          <w:tcPr>
            <w:tcW w:w="1148" w:type="pct"/>
          </w:tcPr>
          <w:p w14:paraId="540BC8B4"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尚未審查</w:t>
            </w:r>
          </w:p>
        </w:tc>
      </w:tr>
      <w:tr w:rsidR="00182954" w:rsidRPr="00631411" w14:paraId="2E3BBED1" w14:textId="77777777" w:rsidTr="006117C4">
        <w:tc>
          <w:tcPr>
            <w:tcW w:w="260" w:type="pct"/>
          </w:tcPr>
          <w:p w14:paraId="487FA6D9" w14:textId="77777777" w:rsidR="00182954" w:rsidRPr="00631411" w:rsidRDefault="00182954" w:rsidP="00295356">
            <w:pPr>
              <w:jc w:val="center"/>
              <w:rPr>
                <w:rFonts w:ascii="標楷體" w:eastAsia="標楷體" w:hAnsi="標楷體"/>
                <w:sz w:val="24"/>
              </w:rPr>
            </w:pPr>
            <w:r w:rsidRPr="00631411">
              <w:rPr>
                <w:rFonts w:ascii="標楷體" w:eastAsia="標楷體" w:hAnsi="標楷體"/>
                <w:sz w:val="24"/>
              </w:rPr>
              <w:t>10</w:t>
            </w:r>
          </w:p>
        </w:tc>
        <w:tc>
          <w:tcPr>
            <w:tcW w:w="1619" w:type="pct"/>
          </w:tcPr>
          <w:p w14:paraId="6430B5A9" w14:textId="77777777" w:rsidR="00182954" w:rsidRPr="00631411" w:rsidRDefault="00182954" w:rsidP="009E1230">
            <w:pPr>
              <w:pStyle w:val="01"/>
              <w:rPr>
                <w:rFonts w:hAnsi="標楷體"/>
                <w:sz w:val="24"/>
                <w:szCs w:val="24"/>
              </w:rPr>
            </w:pPr>
            <w:r w:rsidRPr="00631411">
              <w:rPr>
                <w:rFonts w:hAnsi="標楷體"/>
                <w:sz w:val="24"/>
                <w:szCs w:val="24"/>
              </w:rPr>
              <w:t>1.立法委員行為法第七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修正重點：增訂立法委員若有性騷擾及性別歧視之言論或行為時，主席得交紀律委員會。）</w:t>
            </w:r>
          </w:p>
        </w:tc>
        <w:tc>
          <w:tcPr>
            <w:tcW w:w="1150" w:type="pct"/>
          </w:tcPr>
          <w:p w14:paraId="3BB604A3"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w:t>
            </w:r>
            <w:proofErr w:type="gramStart"/>
            <w:r w:rsidRPr="00631411">
              <w:rPr>
                <w:rFonts w:ascii="標楷體" w:eastAsia="標楷體" w:hAnsi="標楷體"/>
                <w:sz w:val="24"/>
              </w:rPr>
              <w:t>范</w:t>
            </w:r>
            <w:proofErr w:type="gramEnd"/>
            <w:r w:rsidRPr="00631411">
              <w:rPr>
                <w:rFonts w:ascii="標楷體" w:eastAsia="標楷體" w:hAnsi="標楷體"/>
                <w:sz w:val="24"/>
              </w:rPr>
              <w:t>雲</w:t>
            </w:r>
          </w:p>
          <w:p w14:paraId="50DCBECD"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等18人</w:t>
            </w:r>
          </w:p>
          <w:p w14:paraId="3F90934B"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113.03.15</w:t>
            </w:r>
          </w:p>
          <w:p w14:paraId="286F6F67"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（11-1-5）</w:t>
            </w:r>
          </w:p>
        </w:tc>
        <w:tc>
          <w:tcPr>
            <w:tcW w:w="823" w:type="pct"/>
          </w:tcPr>
          <w:p w14:paraId="56117D03"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w:t>
            </w:r>
          </w:p>
        </w:tc>
        <w:tc>
          <w:tcPr>
            <w:tcW w:w="1148" w:type="pct"/>
          </w:tcPr>
          <w:p w14:paraId="77F5B793" w14:textId="77777777" w:rsidR="00182954" w:rsidRPr="00631411" w:rsidRDefault="00182954" w:rsidP="00B90998">
            <w:pPr>
              <w:spacing w:line="350" w:lineRule="exact"/>
              <w:rPr>
                <w:rFonts w:ascii="標楷體" w:eastAsia="標楷體" w:hAnsi="標楷體"/>
                <w:sz w:val="24"/>
              </w:rPr>
            </w:pPr>
            <w:r w:rsidRPr="00631411">
              <w:rPr>
                <w:rFonts w:ascii="標楷體" w:eastAsia="標楷體" w:hAnsi="標楷體"/>
                <w:sz w:val="24"/>
              </w:rPr>
              <w:t>1.本會</w:t>
            </w:r>
          </w:p>
          <w:p w14:paraId="28907A4A" w14:textId="77777777" w:rsidR="00182954" w:rsidRPr="00631411" w:rsidRDefault="00182954" w:rsidP="00B90998">
            <w:pPr>
              <w:spacing w:line="350" w:lineRule="exact"/>
              <w:rPr>
                <w:rFonts w:ascii="標楷體" w:eastAsia="標楷體" w:hAnsi="標楷體"/>
                <w:sz w:val="24"/>
              </w:rPr>
            </w:pPr>
            <w:r w:rsidRPr="00631411">
              <w:rPr>
                <w:rFonts w:ascii="標楷體" w:eastAsia="標楷體" w:hAnsi="標楷體"/>
                <w:sz w:val="24"/>
              </w:rPr>
              <w:t>113.4.10舉行「如何落實國會調查／</w:t>
            </w:r>
            <w:proofErr w:type="gramStart"/>
            <w:r w:rsidRPr="00631411">
              <w:rPr>
                <w:rFonts w:ascii="標楷體" w:eastAsia="標楷體" w:hAnsi="標楷體"/>
                <w:sz w:val="24"/>
              </w:rPr>
              <w:t>聽證權以</w:t>
            </w:r>
            <w:proofErr w:type="gramEnd"/>
            <w:r w:rsidRPr="00631411">
              <w:rPr>
                <w:rFonts w:ascii="標楷體" w:eastAsia="標楷體" w:hAnsi="標楷體"/>
                <w:sz w:val="24"/>
              </w:rPr>
              <w:t>有效監督行政機關，並避免侵犯人民</w:t>
            </w:r>
            <w:proofErr w:type="gramStart"/>
            <w:r w:rsidRPr="00631411">
              <w:rPr>
                <w:rFonts w:ascii="標楷體" w:eastAsia="標楷體" w:hAnsi="標楷體"/>
                <w:sz w:val="24"/>
              </w:rPr>
              <w:t>自由／</w:t>
            </w:r>
            <w:proofErr w:type="gramEnd"/>
            <w:r w:rsidRPr="00631411">
              <w:rPr>
                <w:rFonts w:ascii="標楷體" w:eastAsia="標楷體" w:hAnsi="標楷體"/>
                <w:sz w:val="24"/>
              </w:rPr>
              <w:t>隱私權」公聽會。</w:t>
            </w:r>
          </w:p>
          <w:p w14:paraId="49B03456" w14:textId="77777777" w:rsidR="00182954" w:rsidRPr="00631411" w:rsidRDefault="00182954" w:rsidP="00B90998">
            <w:pPr>
              <w:spacing w:line="350" w:lineRule="exact"/>
              <w:rPr>
                <w:rFonts w:ascii="標楷體" w:eastAsia="標楷體" w:hAnsi="標楷體"/>
                <w:sz w:val="24"/>
              </w:rPr>
            </w:pPr>
            <w:r w:rsidRPr="00631411">
              <w:rPr>
                <w:rFonts w:ascii="標楷體" w:eastAsia="標楷體" w:hAnsi="標楷體"/>
                <w:sz w:val="24"/>
              </w:rPr>
              <w:t>2.本會</w:t>
            </w:r>
          </w:p>
          <w:p w14:paraId="07D49DB7" w14:textId="77777777" w:rsidR="00182954" w:rsidRPr="00631411" w:rsidRDefault="00182954" w:rsidP="00B90998">
            <w:pPr>
              <w:spacing w:line="350" w:lineRule="exact"/>
              <w:rPr>
                <w:rFonts w:ascii="標楷體" w:eastAsia="標楷體" w:hAnsi="標楷體"/>
                <w:sz w:val="24"/>
              </w:rPr>
            </w:pPr>
            <w:r w:rsidRPr="00631411">
              <w:rPr>
                <w:rFonts w:ascii="標楷體" w:eastAsia="標楷體" w:hAnsi="標楷體"/>
                <w:sz w:val="24"/>
              </w:rPr>
              <w:t>113.4.11舉行「如何落實國會調查／</w:t>
            </w:r>
            <w:proofErr w:type="gramStart"/>
            <w:r w:rsidRPr="00631411">
              <w:rPr>
                <w:rFonts w:ascii="標楷體" w:eastAsia="標楷體" w:hAnsi="標楷體"/>
                <w:sz w:val="24"/>
              </w:rPr>
              <w:t>聽證權以</w:t>
            </w:r>
            <w:proofErr w:type="gramEnd"/>
            <w:r w:rsidRPr="00631411">
              <w:rPr>
                <w:rFonts w:ascii="標楷體" w:eastAsia="標楷體" w:hAnsi="標楷體"/>
                <w:sz w:val="24"/>
              </w:rPr>
              <w:t>有效監督行政機關，並防範機密外</w:t>
            </w:r>
            <w:proofErr w:type="gramStart"/>
            <w:r w:rsidRPr="00631411">
              <w:rPr>
                <w:rFonts w:ascii="標楷體" w:eastAsia="標楷體" w:hAnsi="標楷體"/>
                <w:sz w:val="24"/>
              </w:rPr>
              <w:t>洩</w:t>
            </w:r>
            <w:proofErr w:type="gramEnd"/>
            <w:r w:rsidRPr="00631411">
              <w:rPr>
                <w:rFonts w:ascii="標楷體" w:eastAsia="標楷體" w:hAnsi="標楷體"/>
                <w:sz w:val="24"/>
              </w:rPr>
              <w:t>危害國安」公聽會。</w:t>
            </w:r>
          </w:p>
          <w:p w14:paraId="02B31A20" w14:textId="77777777" w:rsidR="00182954" w:rsidRPr="00631411" w:rsidRDefault="00182954" w:rsidP="00B90998">
            <w:pPr>
              <w:spacing w:line="350" w:lineRule="exact"/>
              <w:rPr>
                <w:rFonts w:ascii="標楷體" w:eastAsia="標楷體" w:hAnsi="標楷體"/>
                <w:sz w:val="24"/>
              </w:rPr>
            </w:pPr>
            <w:r w:rsidRPr="00631411">
              <w:rPr>
                <w:rFonts w:ascii="標楷體" w:eastAsia="標楷體" w:hAnsi="標楷體"/>
                <w:sz w:val="24"/>
              </w:rPr>
              <w:t>3.本會</w:t>
            </w:r>
          </w:p>
          <w:p w14:paraId="69CEDD60" w14:textId="77777777" w:rsidR="00B90998" w:rsidRPr="00631411" w:rsidRDefault="00182954" w:rsidP="00B90998">
            <w:pPr>
              <w:spacing w:line="350" w:lineRule="exact"/>
              <w:rPr>
                <w:rFonts w:ascii="標楷體" w:eastAsia="標楷體" w:hAnsi="標楷體"/>
                <w:sz w:val="24"/>
              </w:rPr>
            </w:pPr>
            <w:r w:rsidRPr="00631411">
              <w:rPr>
                <w:rFonts w:ascii="標楷體" w:eastAsia="標楷體" w:hAnsi="標楷體"/>
                <w:sz w:val="24"/>
              </w:rPr>
              <w:t>113.4.22</w:t>
            </w:r>
          </w:p>
          <w:p w14:paraId="2BFDEA49" w14:textId="12809488" w:rsidR="00182954" w:rsidRPr="00631411" w:rsidRDefault="00182954" w:rsidP="00B90998">
            <w:pPr>
              <w:spacing w:line="350" w:lineRule="exact"/>
              <w:rPr>
                <w:rFonts w:ascii="標楷體" w:eastAsia="標楷體" w:hAnsi="標楷體"/>
                <w:sz w:val="24"/>
              </w:rPr>
            </w:pPr>
            <w:r w:rsidRPr="00631411">
              <w:rPr>
                <w:rFonts w:ascii="標楷體" w:eastAsia="標楷體" w:hAnsi="標楷體"/>
                <w:sz w:val="24"/>
              </w:rPr>
              <w:t>(11-1-15)(民進黨黨團提案說明完畢)。</w:t>
            </w:r>
          </w:p>
          <w:p w14:paraId="4711AFE3" w14:textId="77777777" w:rsidR="00182954" w:rsidRPr="00631411" w:rsidRDefault="00182954" w:rsidP="00B90998">
            <w:pPr>
              <w:spacing w:line="350" w:lineRule="exact"/>
              <w:rPr>
                <w:rFonts w:ascii="標楷體" w:eastAsia="標楷體" w:hAnsi="標楷體"/>
                <w:sz w:val="24"/>
              </w:rPr>
            </w:pPr>
            <w:r w:rsidRPr="00631411">
              <w:rPr>
                <w:rFonts w:ascii="標楷體" w:eastAsia="標楷體" w:hAnsi="標楷體"/>
                <w:sz w:val="24"/>
              </w:rPr>
              <w:t>4.本會</w:t>
            </w:r>
          </w:p>
          <w:p w14:paraId="327A81C3" w14:textId="77777777" w:rsidR="00B90998" w:rsidRPr="00631411" w:rsidRDefault="00182954" w:rsidP="00B90998">
            <w:pPr>
              <w:spacing w:line="350" w:lineRule="exact"/>
              <w:rPr>
                <w:rFonts w:ascii="標楷體" w:eastAsia="標楷體" w:hAnsi="標楷體"/>
                <w:sz w:val="24"/>
              </w:rPr>
            </w:pPr>
            <w:r w:rsidRPr="00631411">
              <w:rPr>
                <w:rFonts w:ascii="標楷體" w:eastAsia="標楷體" w:hAnsi="標楷體"/>
                <w:sz w:val="24"/>
              </w:rPr>
              <w:t>113.4.25</w:t>
            </w:r>
          </w:p>
          <w:p w14:paraId="0C957F3E" w14:textId="400FA004" w:rsidR="00182954" w:rsidRPr="00631411" w:rsidRDefault="00182954" w:rsidP="00B90998">
            <w:pPr>
              <w:spacing w:line="350" w:lineRule="exact"/>
              <w:rPr>
                <w:rFonts w:ascii="標楷體" w:eastAsia="標楷體" w:hAnsi="標楷體"/>
                <w:sz w:val="24"/>
              </w:rPr>
            </w:pPr>
            <w:r w:rsidRPr="00631411">
              <w:rPr>
                <w:rFonts w:ascii="標楷體" w:eastAsia="標楷體" w:hAnsi="標楷體"/>
                <w:sz w:val="24"/>
              </w:rPr>
              <w:t>(11-1-17)報告及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5E3F36F4" w14:textId="77777777" w:rsidR="00182954" w:rsidRPr="00631411" w:rsidRDefault="00182954" w:rsidP="00B90998">
            <w:pPr>
              <w:spacing w:line="350" w:lineRule="exact"/>
              <w:rPr>
                <w:rFonts w:ascii="標楷體" w:eastAsia="標楷體" w:hAnsi="標楷體"/>
                <w:sz w:val="24"/>
              </w:rPr>
            </w:pPr>
            <w:r w:rsidRPr="00631411">
              <w:rPr>
                <w:rFonts w:ascii="標楷體" w:eastAsia="標楷體" w:hAnsi="標楷體"/>
                <w:sz w:val="24"/>
              </w:rPr>
              <w:t>5.本會</w:t>
            </w:r>
          </w:p>
          <w:p w14:paraId="0668C759" w14:textId="77777777" w:rsidR="00B90998" w:rsidRPr="00631411" w:rsidRDefault="00182954" w:rsidP="00B90998">
            <w:pPr>
              <w:spacing w:line="350" w:lineRule="exact"/>
              <w:rPr>
                <w:rFonts w:ascii="標楷體" w:eastAsia="標楷體" w:hAnsi="標楷體"/>
                <w:sz w:val="24"/>
              </w:rPr>
            </w:pPr>
            <w:r w:rsidRPr="00631411">
              <w:rPr>
                <w:rFonts w:ascii="標楷體" w:eastAsia="標楷體" w:hAnsi="標楷體"/>
                <w:sz w:val="24"/>
              </w:rPr>
              <w:t>113.5.6</w:t>
            </w:r>
          </w:p>
          <w:p w14:paraId="3A2C08C8" w14:textId="20D0D42F" w:rsidR="00182954" w:rsidRPr="00631411" w:rsidRDefault="00182954" w:rsidP="00B90998">
            <w:pPr>
              <w:spacing w:line="350" w:lineRule="exact"/>
              <w:rPr>
                <w:rFonts w:ascii="標楷體" w:eastAsia="標楷體" w:hAnsi="標楷體"/>
                <w:sz w:val="24"/>
              </w:rPr>
            </w:pPr>
            <w:r w:rsidRPr="00631411">
              <w:rPr>
                <w:rFonts w:ascii="標楷體" w:eastAsia="標楷體" w:hAnsi="標楷體"/>
                <w:sz w:val="24"/>
              </w:rPr>
              <w:t>(11-1-19)另定期繼續審查。</w:t>
            </w:r>
          </w:p>
          <w:p w14:paraId="4659A7D7" w14:textId="77777777" w:rsidR="00182954" w:rsidRPr="00631411" w:rsidRDefault="00182954" w:rsidP="00B90998">
            <w:pPr>
              <w:spacing w:line="350" w:lineRule="exact"/>
              <w:rPr>
                <w:rFonts w:ascii="標楷體" w:eastAsia="標楷體" w:hAnsi="標楷體"/>
                <w:sz w:val="24"/>
              </w:rPr>
            </w:pPr>
            <w:r w:rsidRPr="00631411">
              <w:rPr>
                <w:rFonts w:ascii="標楷體" w:eastAsia="標楷體" w:hAnsi="標楷體"/>
                <w:sz w:val="24"/>
              </w:rPr>
              <w:t>6.本會</w:t>
            </w:r>
          </w:p>
          <w:p w14:paraId="2F84DF96" w14:textId="77777777" w:rsidR="00B90998" w:rsidRPr="00631411" w:rsidRDefault="00182954" w:rsidP="00B90998">
            <w:pPr>
              <w:spacing w:line="350" w:lineRule="exact"/>
              <w:rPr>
                <w:rFonts w:ascii="標楷體" w:eastAsia="標楷體" w:hAnsi="標楷體"/>
                <w:sz w:val="24"/>
              </w:rPr>
            </w:pPr>
            <w:r w:rsidRPr="00631411">
              <w:rPr>
                <w:rFonts w:ascii="標楷體" w:eastAsia="標楷體" w:hAnsi="標楷體"/>
                <w:sz w:val="24"/>
              </w:rPr>
              <w:lastRenderedPageBreak/>
              <w:t>113.5.8</w:t>
            </w:r>
          </w:p>
          <w:p w14:paraId="7888AC02" w14:textId="7CB4649D" w:rsidR="00182954" w:rsidRPr="00631411" w:rsidRDefault="00182954" w:rsidP="00B90998">
            <w:pPr>
              <w:spacing w:line="350" w:lineRule="exact"/>
              <w:rPr>
                <w:rFonts w:ascii="標楷體" w:eastAsia="標楷體" w:hAnsi="標楷體"/>
                <w:sz w:val="24"/>
              </w:rPr>
            </w:pPr>
            <w:r w:rsidRPr="00631411">
              <w:rPr>
                <w:rFonts w:ascii="標楷體" w:eastAsia="標楷體" w:hAnsi="標楷體"/>
                <w:sz w:val="24"/>
              </w:rPr>
              <w:t>(11-1-20)另定期繼續審查。</w:t>
            </w:r>
          </w:p>
        </w:tc>
      </w:tr>
      <w:tr w:rsidR="00182954" w:rsidRPr="00631411" w14:paraId="5D4F646C" w14:textId="77777777" w:rsidTr="006117C4">
        <w:tc>
          <w:tcPr>
            <w:tcW w:w="260" w:type="pct"/>
          </w:tcPr>
          <w:p w14:paraId="45141597" w14:textId="77777777" w:rsidR="00182954" w:rsidRPr="00631411" w:rsidRDefault="00182954" w:rsidP="00295356">
            <w:pPr>
              <w:jc w:val="center"/>
              <w:rPr>
                <w:rFonts w:ascii="標楷體" w:eastAsia="標楷體" w:hAnsi="標楷體" w:cs="新細明體"/>
                <w:b/>
                <w:color w:val="000000"/>
                <w:sz w:val="24"/>
              </w:rPr>
            </w:pPr>
            <w:r w:rsidRPr="00631411">
              <w:rPr>
                <w:rFonts w:ascii="標楷體" w:eastAsia="標楷體" w:hAnsi="標楷體"/>
                <w:sz w:val="24"/>
              </w:rPr>
              <w:lastRenderedPageBreak/>
              <w:t>11</w:t>
            </w:r>
          </w:p>
        </w:tc>
        <w:tc>
          <w:tcPr>
            <w:tcW w:w="1619" w:type="pct"/>
          </w:tcPr>
          <w:p w14:paraId="2E8D2E81" w14:textId="77777777" w:rsidR="00182954" w:rsidRPr="00631411" w:rsidRDefault="00182954" w:rsidP="009E1230">
            <w:pPr>
              <w:pStyle w:val="01"/>
              <w:rPr>
                <w:rFonts w:hAnsi="標楷體"/>
                <w:sz w:val="24"/>
                <w:szCs w:val="24"/>
              </w:rPr>
            </w:pPr>
            <w:r w:rsidRPr="00631411">
              <w:rPr>
                <w:rFonts w:hAnsi="標楷體"/>
                <w:sz w:val="24"/>
                <w:szCs w:val="24"/>
              </w:rPr>
              <w:t>2.立法委員行為法第七條之</w:t>
            </w:r>
            <w:proofErr w:type="gramStart"/>
            <w:r w:rsidRPr="00631411">
              <w:rPr>
                <w:rFonts w:hAnsi="標楷體"/>
                <w:sz w:val="24"/>
                <w:szCs w:val="24"/>
              </w:rPr>
              <w:t>一</w:t>
            </w:r>
            <w:proofErr w:type="gramEnd"/>
            <w:r w:rsidRPr="00631411">
              <w:rPr>
                <w:rFonts w:hAnsi="標楷體"/>
                <w:sz w:val="24"/>
                <w:szCs w:val="24"/>
              </w:rPr>
              <w:t>及第三十</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修正重點：立法委員涉及性騷擾或性別歧視之言行時，交紀律委員會議處；立法委員違反本法有關規定，經紀律委員會主動調查後，發現有涉及刑事責任者，紀律委員會應提報院會移送該管檢察機關依法辦理。）</w:t>
            </w:r>
          </w:p>
        </w:tc>
        <w:tc>
          <w:tcPr>
            <w:tcW w:w="1150" w:type="pct"/>
          </w:tcPr>
          <w:p w14:paraId="793DCCDF"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民進黨黨團</w:t>
            </w:r>
          </w:p>
          <w:p w14:paraId="52E98830"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113.04.09</w:t>
            </w:r>
          </w:p>
          <w:p w14:paraId="641A78F8"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（11-1-8）</w:t>
            </w:r>
          </w:p>
        </w:tc>
        <w:tc>
          <w:tcPr>
            <w:tcW w:w="823" w:type="pct"/>
          </w:tcPr>
          <w:p w14:paraId="669FB2A2"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w:t>
            </w:r>
          </w:p>
        </w:tc>
        <w:tc>
          <w:tcPr>
            <w:tcW w:w="1148" w:type="pct"/>
          </w:tcPr>
          <w:p w14:paraId="1794EA50" w14:textId="77777777" w:rsidR="00182954" w:rsidRPr="00631411" w:rsidRDefault="00182954" w:rsidP="00523B45">
            <w:pPr>
              <w:spacing w:line="340" w:lineRule="exact"/>
              <w:rPr>
                <w:rFonts w:ascii="標楷體" w:eastAsia="標楷體" w:hAnsi="標楷體"/>
                <w:sz w:val="24"/>
              </w:rPr>
            </w:pPr>
            <w:r w:rsidRPr="00631411">
              <w:rPr>
                <w:rFonts w:ascii="標楷體" w:eastAsia="標楷體" w:hAnsi="標楷體"/>
                <w:sz w:val="24"/>
              </w:rPr>
              <w:t>1.本會</w:t>
            </w:r>
          </w:p>
          <w:p w14:paraId="1EAFDB7C" w14:textId="77777777" w:rsidR="00B90998" w:rsidRPr="00631411" w:rsidRDefault="00182954" w:rsidP="00523B45">
            <w:pPr>
              <w:spacing w:line="340" w:lineRule="exact"/>
              <w:rPr>
                <w:rFonts w:ascii="標楷體" w:eastAsia="標楷體" w:hAnsi="標楷體"/>
                <w:sz w:val="24"/>
              </w:rPr>
            </w:pPr>
            <w:r w:rsidRPr="00631411">
              <w:rPr>
                <w:rFonts w:ascii="標楷體" w:eastAsia="標楷體" w:hAnsi="標楷體"/>
                <w:sz w:val="24"/>
              </w:rPr>
              <w:t>113.4.22</w:t>
            </w:r>
          </w:p>
          <w:p w14:paraId="46EDC366" w14:textId="04146D40" w:rsidR="00182954" w:rsidRPr="00631411" w:rsidRDefault="00182954" w:rsidP="00523B45">
            <w:pPr>
              <w:spacing w:line="340" w:lineRule="exact"/>
              <w:rPr>
                <w:rFonts w:ascii="標楷體" w:eastAsia="標楷體" w:hAnsi="標楷體"/>
                <w:sz w:val="24"/>
              </w:rPr>
            </w:pPr>
            <w:r w:rsidRPr="00631411">
              <w:rPr>
                <w:rFonts w:ascii="標楷體" w:eastAsia="標楷體" w:hAnsi="標楷體"/>
                <w:sz w:val="24"/>
              </w:rPr>
              <w:t>(11-1-15)(民進黨黨團提案說明完畢)。</w:t>
            </w:r>
          </w:p>
          <w:p w14:paraId="2A6DECB5" w14:textId="77777777" w:rsidR="00182954" w:rsidRPr="00631411" w:rsidRDefault="00182954" w:rsidP="00523B45">
            <w:pPr>
              <w:spacing w:line="340" w:lineRule="exact"/>
              <w:rPr>
                <w:rFonts w:ascii="標楷體" w:eastAsia="標楷體" w:hAnsi="標楷體"/>
                <w:sz w:val="24"/>
              </w:rPr>
            </w:pPr>
            <w:r w:rsidRPr="00631411">
              <w:rPr>
                <w:rFonts w:ascii="標楷體" w:eastAsia="標楷體" w:hAnsi="標楷體"/>
                <w:sz w:val="24"/>
              </w:rPr>
              <w:t>2.本會</w:t>
            </w:r>
          </w:p>
          <w:p w14:paraId="70932BF0" w14:textId="77777777" w:rsidR="00B90998" w:rsidRPr="00631411" w:rsidRDefault="00182954" w:rsidP="00523B45">
            <w:pPr>
              <w:spacing w:line="340" w:lineRule="exact"/>
              <w:rPr>
                <w:rFonts w:ascii="標楷體" w:eastAsia="標楷體" w:hAnsi="標楷體"/>
                <w:sz w:val="24"/>
              </w:rPr>
            </w:pPr>
            <w:r w:rsidRPr="00631411">
              <w:rPr>
                <w:rFonts w:ascii="標楷體" w:eastAsia="標楷體" w:hAnsi="標楷體"/>
                <w:sz w:val="24"/>
              </w:rPr>
              <w:t>113.4.25</w:t>
            </w:r>
          </w:p>
          <w:p w14:paraId="561EAEA0" w14:textId="5B83F677" w:rsidR="00182954" w:rsidRPr="00631411" w:rsidRDefault="00182954" w:rsidP="00523B45">
            <w:pPr>
              <w:spacing w:line="340" w:lineRule="exact"/>
              <w:rPr>
                <w:rFonts w:ascii="標楷體" w:eastAsia="標楷體" w:hAnsi="標楷體"/>
                <w:sz w:val="24"/>
              </w:rPr>
            </w:pPr>
            <w:r w:rsidRPr="00631411">
              <w:rPr>
                <w:rFonts w:ascii="標楷體" w:eastAsia="標楷體" w:hAnsi="標楷體"/>
                <w:sz w:val="24"/>
              </w:rPr>
              <w:t>(11-1-17)報告及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721E05EA" w14:textId="77777777" w:rsidR="00182954" w:rsidRPr="00631411" w:rsidRDefault="00182954" w:rsidP="00523B45">
            <w:pPr>
              <w:spacing w:line="340" w:lineRule="exact"/>
              <w:rPr>
                <w:rFonts w:ascii="標楷體" w:eastAsia="標楷體" w:hAnsi="標楷體"/>
                <w:sz w:val="24"/>
              </w:rPr>
            </w:pPr>
            <w:r w:rsidRPr="00631411">
              <w:rPr>
                <w:rFonts w:ascii="標楷體" w:eastAsia="標楷體" w:hAnsi="標楷體"/>
                <w:sz w:val="24"/>
              </w:rPr>
              <w:t>3.本會</w:t>
            </w:r>
          </w:p>
          <w:p w14:paraId="5DB0851C" w14:textId="77777777" w:rsidR="00B90998" w:rsidRPr="00631411" w:rsidRDefault="00182954" w:rsidP="00523B45">
            <w:pPr>
              <w:spacing w:line="340" w:lineRule="exact"/>
              <w:rPr>
                <w:rFonts w:ascii="標楷體" w:eastAsia="標楷體" w:hAnsi="標楷體"/>
                <w:sz w:val="24"/>
              </w:rPr>
            </w:pPr>
            <w:r w:rsidRPr="00631411">
              <w:rPr>
                <w:rFonts w:ascii="標楷體" w:eastAsia="標楷體" w:hAnsi="標楷體"/>
                <w:sz w:val="24"/>
              </w:rPr>
              <w:t>113.5.6</w:t>
            </w:r>
          </w:p>
          <w:p w14:paraId="04D5E164" w14:textId="590987ED" w:rsidR="00182954" w:rsidRPr="00631411" w:rsidRDefault="00182954" w:rsidP="00523B45">
            <w:pPr>
              <w:spacing w:line="340" w:lineRule="exact"/>
              <w:rPr>
                <w:rFonts w:ascii="標楷體" w:eastAsia="標楷體" w:hAnsi="標楷體"/>
                <w:sz w:val="24"/>
              </w:rPr>
            </w:pPr>
            <w:r w:rsidRPr="00631411">
              <w:rPr>
                <w:rFonts w:ascii="標楷體" w:eastAsia="標楷體" w:hAnsi="標楷體"/>
                <w:sz w:val="24"/>
              </w:rPr>
              <w:t>(11-1-19)另定期繼續審查。</w:t>
            </w:r>
          </w:p>
          <w:p w14:paraId="1C3464B7" w14:textId="77777777" w:rsidR="00182954" w:rsidRPr="00631411" w:rsidRDefault="00182954" w:rsidP="00523B45">
            <w:pPr>
              <w:spacing w:line="340" w:lineRule="exact"/>
              <w:rPr>
                <w:rFonts w:ascii="標楷體" w:eastAsia="標楷體" w:hAnsi="標楷體"/>
                <w:sz w:val="24"/>
              </w:rPr>
            </w:pPr>
            <w:r w:rsidRPr="00631411">
              <w:rPr>
                <w:rFonts w:ascii="標楷體" w:eastAsia="標楷體" w:hAnsi="標楷體"/>
                <w:sz w:val="24"/>
              </w:rPr>
              <w:t>4.本會</w:t>
            </w:r>
          </w:p>
          <w:p w14:paraId="154BA834" w14:textId="77777777" w:rsidR="00B90998" w:rsidRPr="00631411" w:rsidRDefault="00182954" w:rsidP="00523B45">
            <w:pPr>
              <w:spacing w:line="340" w:lineRule="exact"/>
              <w:rPr>
                <w:rFonts w:ascii="標楷體" w:eastAsia="標楷體" w:hAnsi="標楷體"/>
                <w:sz w:val="24"/>
              </w:rPr>
            </w:pPr>
            <w:r w:rsidRPr="00631411">
              <w:rPr>
                <w:rFonts w:ascii="標楷體" w:eastAsia="標楷體" w:hAnsi="標楷體"/>
                <w:sz w:val="24"/>
              </w:rPr>
              <w:t>113.5.8</w:t>
            </w:r>
          </w:p>
          <w:p w14:paraId="21087A7A" w14:textId="57EF603B" w:rsidR="00182954" w:rsidRPr="00631411" w:rsidRDefault="00182954" w:rsidP="00523B45">
            <w:pPr>
              <w:spacing w:line="340" w:lineRule="exact"/>
              <w:rPr>
                <w:rFonts w:ascii="標楷體" w:eastAsia="標楷體" w:hAnsi="標楷體"/>
                <w:sz w:val="24"/>
              </w:rPr>
            </w:pPr>
            <w:r w:rsidRPr="00631411">
              <w:rPr>
                <w:rFonts w:ascii="標楷體" w:eastAsia="標楷體" w:hAnsi="標楷體"/>
                <w:sz w:val="24"/>
              </w:rPr>
              <w:t>(11-1-20)另定期繼續審查。</w:t>
            </w:r>
          </w:p>
        </w:tc>
      </w:tr>
      <w:tr w:rsidR="00182954" w:rsidRPr="00631411" w14:paraId="3E17A8DC" w14:textId="77777777" w:rsidTr="006117C4">
        <w:tc>
          <w:tcPr>
            <w:tcW w:w="260" w:type="pct"/>
          </w:tcPr>
          <w:p w14:paraId="49CC75B9" w14:textId="77777777" w:rsidR="00182954" w:rsidRPr="00631411" w:rsidRDefault="00182954" w:rsidP="00295356">
            <w:pPr>
              <w:jc w:val="center"/>
              <w:rPr>
                <w:rFonts w:ascii="標楷體" w:eastAsia="標楷體" w:hAnsi="標楷體" w:cs="新細明體"/>
                <w:b/>
                <w:color w:val="000000"/>
                <w:sz w:val="24"/>
              </w:rPr>
            </w:pPr>
            <w:r w:rsidRPr="00631411">
              <w:rPr>
                <w:rFonts w:ascii="標楷體" w:eastAsia="標楷體" w:hAnsi="標楷體"/>
                <w:sz w:val="24"/>
              </w:rPr>
              <w:t>12</w:t>
            </w:r>
          </w:p>
        </w:tc>
        <w:tc>
          <w:tcPr>
            <w:tcW w:w="1619" w:type="pct"/>
          </w:tcPr>
          <w:p w14:paraId="43CD2907" w14:textId="77777777" w:rsidR="00182954" w:rsidRPr="00631411" w:rsidRDefault="00182954" w:rsidP="009E1230">
            <w:pPr>
              <w:pStyle w:val="01"/>
              <w:rPr>
                <w:rFonts w:hAnsi="標楷體"/>
                <w:sz w:val="24"/>
                <w:szCs w:val="24"/>
              </w:rPr>
            </w:pPr>
            <w:r w:rsidRPr="00631411">
              <w:rPr>
                <w:rFonts w:hAnsi="標楷體"/>
                <w:sz w:val="24"/>
                <w:szCs w:val="24"/>
              </w:rPr>
              <w:t>3.立法委員行為法增訂第七條之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增訂重點：明定立法委員停權及復權之要件。）</w:t>
            </w:r>
          </w:p>
        </w:tc>
        <w:tc>
          <w:tcPr>
            <w:tcW w:w="1150" w:type="pct"/>
          </w:tcPr>
          <w:p w14:paraId="30ABBDD2"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委員李坤城</w:t>
            </w:r>
          </w:p>
          <w:p w14:paraId="479DF7AE"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等22人</w:t>
            </w:r>
          </w:p>
          <w:p w14:paraId="1233B89D"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113.10.18</w:t>
            </w:r>
          </w:p>
          <w:p w14:paraId="653E0FD0"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（11-2-5）</w:t>
            </w:r>
          </w:p>
        </w:tc>
        <w:tc>
          <w:tcPr>
            <w:tcW w:w="823" w:type="pct"/>
          </w:tcPr>
          <w:p w14:paraId="18F181EC"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w:t>
            </w:r>
          </w:p>
        </w:tc>
        <w:tc>
          <w:tcPr>
            <w:tcW w:w="1148" w:type="pct"/>
          </w:tcPr>
          <w:p w14:paraId="0411E8AB"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尚未審查</w:t>
            </w:r>
          </w:p>
        </w:tc>
      </w:tr>
      <w:tr w:rsidR="00182954" w:rsidRPr="00631411" w14:paraId="459FD6CF" w14:textId="77777777" w:rsidTr="006117C4">
        <w:tc>
          <w:tcPr>
            <w:tcW w:w="260" w:type="pct"/>
          </w:tcPr>
          <w:p w14:paraId="2CB5D75D" w14:textId="77777777" w:rsidR="00182954" w:rsidRPr="00631411" w:rsidRDefault="00182954" w:rsidP="00295356">
            <w:pPr>
              <w:jc w:val="center"/>
              <w:rPr>
                <w:rFonts w:ascii="標楷體" w:eastAsia="標楷體" w:hAnsi="標楷體" w:cs="新細明體"/>
                <w:b/>
                <w:color w:val="000000"/>
                <w:sz w:val="24"/>
              </w:rPr>
            </w:pPr>
            <w:r w:rsidRPr="00631411">
              <w:rPr>
                <w:rFonts w:ascii="標楷體" w:eastAsia="標楷體" w:hAnsi="標楷體"/>
                <w:sz w:val="24"/>
              </w:rPr>
              <w:t>13</w:t>
            </w:r>
          </w:p>
        </w:tc>
        <w:tc>
          <w:tcPr>
            <w:tcW w:w="1619" w:type="pct"/>
          </w:tcPr>
          <w:p w14:paraId="5713E3A6" w14:textId="7F8B8726" w:rsidR="00182954" w:rsidRPr="00631411" w:rsidRDefault="00182954" w:rsidP="009E1230">
            <w:pPr>
              <w:pStyle w:val="01"/>
              <w:rPr>
                <w:rFonts w:hAnsi="標楷體"/>
                <w:sz w:val="24"/>
                <w:szCs w:val="24"/>
              </w:rPr>
            </w:pPr>
            <w:r w:rsidRPr="00631411">
              <w:rPr>
                <w:rFonts w:hAnsi="標楷體"/>
                <w:sz w:val="24"/>
                <w:szCs w:val="24"/>
              </w:rPr>
              <w:t>4.立法委員行為法第七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修正重點：增列不得對立院公物毀損之範圍，及明</w:t>
            </w:r>
            <w:r w:rsidR="00FC0B46" w:rsidRPr="00631411">
              <w:rPr>
                <w:rFonts w:hAnsi="標楷體" w:hint="eastAsia"/>
                <w:sz w:val="24"/>
                <w:szCs w:val="24"/>
              </w:rPr>
              <w:t>定</w:t>
            </w:r>
            <w:r w:rsidRPr="00631411">
              <w:rPr>
                <w:rFonts w:hAnsi="標楷體"/>
                <w:sz w:val="24"/>
                <w:szCs w:val="24"/>
              </w:rPr>
              <w:t>損壞者賠償責任；增訂對會議主席、議事人員和議事資料之保護。）</w:t>
            </w:r>
          </w:p>
        </w:tc>
        <w:tc>
          <w:tcPr>
            <w:tcW w:w="1150" w:type="pct"/>
          </w:tcPr>
          <w:p w14:paraId="3111417B"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委員羅智強</w:t>
            </w:r>
          </w:p>
          <w:p w14:paraId="7E09CDEB"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等16人</w:t>
            </w:r>
          </w:p>
          <w:p w14:paraId="592DA017"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114.02.25</w:t>
            </w:r>
          </w:p>
          <w:p w14:paraId="4663659A"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（11-3-2）</w:t>
            </w:r>
          </w:p>
        </w:tc>
        <w:tc>
          <w:tcPr>
            <w:tcW w:w="823" w:type="pct"/>
          </w:tcPr>
          <w:p w14:paraId="6E3D9737"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w:t>
            </w:r>
          </w:p>
        </w:tc>
        <w:tc>
          <w:tcPr>
            <w:tcW w:w="1148" w:type="pct"/>
          </w:tcPr>
          <w:p w14:paraId="4BDF03C1"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尚未審查</w:t>
            </w:r>
          </w:p>
        </w:tc>
      </w:tr>
      <w:tr w:rsidR="00182954" w:rsidRPr="00631411" w14:paraId="257298D6" w14:textId="77777777" w:rsidTr="006117C4">
        <w:tc>
          <w:tcPr>
            <w:tcW w:w="260" w:type="pct"/>
          </w:tcPr>
          <w:p w14:paraId="200098EB" w14:textId="77777777" w:rsidR="00182954" w:rsidRPr="00631411" w:rsidRDefault="00182954" w:rsidP="00295356">
            <w:pPr>
              <w:jc w:val="center"/>
              <w:rPr>
                <w:rFonts w:ascii="標楷體" w:eastAsia="標楷體" w:hAnsi="標楷體" w:cs="新細明體"/>
                <w:b/>
                <w:color w:val="000000"/>
                <w:sz w:val="24"/>
              </w:rPr>
            </w:pPr>
            <w:r w:rsidRPr="00631411">
              <w:rPr>
                <w:rFonts w:ascii="標楷體" w:eastAsia="標楷體" w:hAnsi="標楷體"/>
                <w:sz w:val="24"/>
              </w:rPr>
              <w:t>14</w:t>
            </w:r>
          </w:p>
        </w:tc>
        <w:tc>
          <w:tcPr>
            <w:tcW w:w="1619" w:type="pct"/>
          </w:tcPr>
          <w:p w14:paraId="51F7416B" w14:textId="77777777" w:rsidR="00182954" w:rsidRPr="00631411" w:rsidRDefault="00182954" w:rsidP="009E1230">
            <w:pPr>
              <w:pStyle w:val="01"/>
              <w:rPr>
                <w:rFonts w:hAnsi="標楷體"/>
                <w:sz w:val="24"/>
                <w:szCs w:val="24"/>
              </w:rPr>
            </w:pPr>
            <w:r w:rsidRPr="00631411">
              <w:rPr>
                <w:rFonts w:hAnsi="標楷體"/>
                <w:sz w:val="24"/>
                <w:szCs w:val="24"/>
              </w:rPr>
              <w:t>5.立法委員行為法第七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修正重點：委員於國會問政，向官員展示之資料不應以科技方法製作關於他人之不實影像、聲音或電磁紀錄，違者交紀律委員會議</w:t>
            </w:r>
            <w:r w:rsidRPr="00631411">
              <w:rPr>
                <w:rFonts w:hAnsi="標楷體"/>
                <w:sz w:val="24"/>
                <w:szCs w:val="24"/>
              </w:rPr>
              <w:lastRenderedPageBreak/>
              <w:t>處。）</w:t>
            </w:r>
          </w:p>
        </w:tc>
        <w:tc>
          <w:tcPr>
            <w:tcW w:w="1150" w:type="pct"/>
          </w:tcPr>
          <w:p w14:paraId="15957BBE" w14:textId="77777777" w:rsidR="00182954" w:rsidRPr="00631411" w:rsidRDefault="00182954" w:rsidP="009E1230">
            <w:pPr>
              <w:rPr>
                <w:rFonts w:ascii="標楷體" w:eastAsia="標楷體" w:hAnsi="標楷體"/>
                <w:sz w:val="24"/>
              </w:rPr>
            </w:pPr>
            <w:r w:rsidRPr="00631411">
              <w:rPr>
                <w:rFonts w:ascii="標楷體" w:eastAsia="標楷體" w:hAnsi="標楷體"/>
                <w:sz w:val="24"/>
              </w:rPr>
              <w:lastRenderedPageBreak/>
              <w:t>委員林宜瑾</w:t>
            </w:r>
          </w:p>
          <w:p w14:paraId="22B8E1A5"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等19人</w:t>
            </w:r>
          </w:p>
          <w:p w14:paraId="29B54492"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114.07.04</w:t>
            </w:r>
          </w:p>
          <w:p w14:paraId="2A144F69"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（11-3-19）</w:t>
            </w:r>
          </w:p>
        </w:tc>
        <w:tc>
          <w:tcPr>
            <w:tcW w:w="823" w:type="pct"/>
          </w:tcPr>
          <w:p w14:paraId="683735BA"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w:t>
            </w:r>
          </w:p>
        </w:tc>
        <w:tc>
          <w:tcPr>
            <w:tcW w:w="1148" w:type="pct"/>
          </w:tcPr>
          <w:p w14:paraId="2914FE75"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尚未審查</w:t>
            </w:r>
          </w:p>
        </w:tc>
      </w:tr>
      <w:tr w:rsidR="00182954" w:rsidRPr="00631411" w14:paraId="13AF2B55" w14:textId="77777777" w:rsidTr="006117C4">
        <w:tc>
          <w:tcPr>
            <w:tcW w:w="260" w:type="pct"/>
          </w:tcPr>
          <w:p w14:paraId="385E0469" w14:textId="77777777" w:rsidR="00182954" w:rsidRPr="00631411" w:rsidRDefault="00182954" w:rsidP="00295356">
            <w:pPr>
              <w:jc w:val="center"/>
              <w:rPr>
                <w:rFonts w:ascii="標楷體" w:eastAsia="標楷體" w:hAnsi="標楷體" w:cs="新細明體"/>
                <w:b/>
                <w:color w:val="000000"/>
                <w:sz w:val="24"/>
              </w:rPr>
            </w:pPr>
            <w:r w:rsidRPr="00631411">
              <w:rPr>
                <w:rFonts w:ascii="標楷體" w:eastAsia="標楷體" w:hAnsi="標楷體"/>
                <w:sz w:val="24"/>
              </w:rPr>
              <w:t>15</w:t>
            </w:r>
          </w:p>
        </w:tc>
        <w:tc>
          <w:tcPr>
            <w:tcW w:w="1619" w:type="pct"/>
          </w:tcPr>
          <w:p w14:paraId="09DC129B" w14:textId="77777777" w:rsidR="00182954" w:rsidRPr="00631411" w:rsidRDefault="00182954" w:rsidP="009E1230">
            <w:pPr>
              <w:pStyle w:val="01"/>
              <w:rPr>
                <w:rFonts w:hAnsi="標楷體"/>
                <w:sz w:val="24"/>
                <w:szCs w:val="24"/>
              </w:rPr>
            </w:pPr>
            <w:r w:rsidRPr="00631411">
              <w:rPr>
                <w:rFonts w:hAnsi="標楷體"/>
                <w:sz w:val="24"/>
                <w:szCs w:val="24"/>
              </w:rPr>
              <w:t>立法院公費助理任用法草案</w:t>
            </w:r>
            <w:proofErr w:type="gramStart"/>
            <w:r w:rsidRPr="00631411">
              <w:rPr>
                <w:rFonts w:hAnsi="標楷體"/>
                <w:sz w:val="24"/>
                <w:szCs w:val="24"/>
              </w:rPr>
              <w:t>（</w:t>
            </w:r>
            <w:proofErr w:type="gramEnd"/>
            <w:r w:rsidRPr="00631411">
              <w:rPr>
                <w:rFonts w:hAnsi="標楷體"/>
                <w:sz w:val="24"/>
                <w:szCs w:val="24"/>
              </w:rPr>
              <w:t>共20條。制定重點：</w:t>
            </w:r>
            <w:proofErr w:type="gramStart"/>
            <w:r w:rsidRPr="00631411">
              <w:rPr>
                <w:rFonts w:hAnsi="標楷體"/>
                <w:sz w:val="24"/>
                <w:szCs w:val="24"/>
              </w:rPr>
              <w:t>鑑</w:t>
            </w:r>
            <w:proofErr w:type="gramEnd"/>
            <w:r w:rsidRPr="00631411">
              <w:rPr>
                <w:rFonts w:hAnsi="標楷體"/>
                <w:sz w:val="24"/>
                <w:szCs w:val="24"/>
              </w:rPr>
              <w:t>於立法院公費助理為輔佐立法委員行使職權之人員，不僅參與政府運作，更可能涉及國家安全。公費助理亦為國人服務，處理各項事宜，為加強倫理規範、遏阻不當行為，並鼓勵人員久任提升專業性，</w:t>
            </w:r>
            <w:proofErr w:type="gramStart"/>
            <w:r w:rsidRPr="00631411">
              <w:rPr>
                <w:rFonts w:hAnsi="標楷體"/>
                <w:sz w:val="24"/>
                <w:szCs w:val="24"/>
              </w:rPr>
              <w:t>爰</w:t>
            </w:r>
            <w:proofErr w:type="gramEnd"/>
            <w:r w:rsidRPr="00631411">
              <w:rPr>
                <w:rFonts w:hAnsi="標楷體"/>
                <w:sz w:val="24"/>
                <w:szCs w:val="24"/>
              </w:rPr>
              <w:t>擬具本法。）</w:t>
            </w:r>
          </w:p>
        </w:tc>
        <w:tc>
          <w:tcPr>
            <w:tcW w:w="1150" w:type="pct"/>
          </w:tcPr>
          <w:p w14:paraId="5AC26B58"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委員許智傑</w:t>
            </w:r>
          </w:p>
          <w:p w14:paraId="6F9D0128"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等23人</w:t>
            </w:r>
          </w:p>
          <w:p w14:paraId="754254D6"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113.10.18</w:t>
            </w:r>
          </w:p>
          <w:p w14:paraId="0CBD98F2"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（11-2-5）</w:t>
            </w:r>
          </w:p>
        </w:tc>
        <w:tc>
          <w:tcPr>
            <w:tcW w:w="823" w:type="pct"/>
          </w:tcPr>
          <w:p w14:paraId="60A1317C"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司法及法制</w:t>
            </w:r>
          </w:p>
        </w:tc>
        <w:tc>
          <w:tcPr>
            <w:tcW w:w="1148" w:type="pct"/>
          </w:tcPr>
          <w:p w14:paraId="22F45D62" w14:textId="77777777" w:rsidR="00182954" w:rsidRPr="00631411" w:rsidRDefault="00182954" w:rsidP="009E1230">
            <w:pPr>
              <w:rPr>
                <w:rFonts w:ascii="標楷體" w:eastAsia="標楷體" w:hAnsi="標楷體"/>
                <w:sz w:val="24"/>
              </w:rPr>
            </w:pPr>
            <w:r w:rsidRPr="00631411">
              <w:rPr>
                <w:rFonts w:ascii="標楷體" w:eastAsia="標楷體" w:hAnsi="標楷體"/>
                <w:sz w:val="24"/>
              </w:rPr>
              <w:t>尚未審查</w:t>
            </w:r>
          </w:p>
        </w:tc>
      </w:tr>
    </w:tbl>
    <w:p w14:paraId="55168889" w14:textId="7AA7F329" w:rsidR="009B28A5" w:rsidRPr="00631411" w:rsidRDefault="009B28A5" w:rsidP="008745DF">
      <w:pPr>
        <w:pStyle w:val="-40"/>
        <w:kinsoku w:val="0"/>
        <w:wordWrap w:val="0"/>
        <w:topLinePunct/>
        <w:spacing w:beforeLines="100" w:before="360" w:afterLines="70" w:after="252" w:line="260" w:lineRule="exact"/>
        <w:ind w:leftChars="128" w:left="307" w:firstLineChars="400" w:firstLine="1121"/>
        <w:rPr>
          <w:color w:val="000000" w:themeColor="text1"/>
          <w:shd w:val="clear" w:color="auto" w:fill="FFFFFF" w:themeFill="background1"/>
        </w:rPr>
      </w:pPr>
      <w:bookmarkStart w:id="404" w:name="_Toc136594869"/>
      <w:bookmarkStart w:id="405" w:name="_Toc174975045"/>
      <w:r w:rsidRPr="00631411">
        <w:rPr>
          <w:color w:val="000000" w:themeColor="text1"/>
          <w:shd w:val="clear" w:color="auto" w:fill="FFFFFF" w:themeFill="background1"/>
        </w:rPr>
        <w:t>（</w:t>
      </w:r>
      <w:r w:rsidRPr="00631411">
        <w:rPr>
          <w:rFonts w:hint="eastAsia"/>
          <w:color w:val="000000" w:themeColor="text1"/>
          <w:shd w:val="clear" w:color="auto" w:fill="FFFFFF" w:themeFill="background1"/>
        </w:rPr>
        <w:t>三</w:t>
      </w:r>
      <w:r w:rsidRPr="00631411">
        <w:rPr>
          <w:color w:val="000000" w:themeColor="text1"/>
          <w:shd w:val="clear" w:color="auto" w:fill="FFFFFF" w:themeFill="background1"/>
        </w:rPr>
        <w:t>）司法院</w:t>
      </w:r>
      <w:r w:rsidR="0099641A" w:rsidRPr="00631411">
        <w:rPr>
          <w:rFonts w:hint="eastAsia"/>
          <w:color w:val="000000" w:themeColor="text1"/>
          <w:shd w:val="clear" w:color="auto" w:fill="FFFFFF" w:themeFill="background1"/>
        </w:rPr>
        <w:t>3</w:t>
      </w:r>
      <w:r w:rsidR="00FC7A3C">
        <w:rPr>
          <w:rFonts w:hint="eastAsia"/>
          <w:color w:val="000000" w:themeColor="text1"/>
          <w:shd w:val="clear" w:color="auto" w:fill="FFFFFF" w:themeFill="background1"/>
        </w:rPr>
        <w:t>0</w:t>
      </w:r>
      <w:r w:rsidRPr="00631411">
        <w:rPr>
          <w:color w:val="000000" w:themeColor="text1"/>
          <w:shd w:val="clear" w:color="auto" w:fill="FFFFFF" w:themeFill="background1"/>
        </w:rPr>
        <w:t>案</w:t>
      </w:r>
      <w:bookmarkEnd w:id="404"/>
      <w:bookmarkEnd w:id="405"/>
    </w:p>
    <w:tbl>
      <w:tblPr>
        <w:tblStyle w:val="ad"/>
        <w:tblW w:w="500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5"/>
        <w:gridCol w:w="3096"/>
        <w:gridCol w:w="2192"/>
        <w:gridCol w:w="1532"/>
        <w:gridCol w:w="1452"/>
      </w:tblGrid>
      <w:tr w:rsidR="00C87651" w:rsidRPr="00631411" w14:paraId="7BD78BE9" w14:textId="77777777" w:rsidTr="007F4348">
        <w:tc>
          <w:tcPr>
            <w:tcW w:w="367" w:type="pct"/>
            <w:vAlign w:val="center"/>
          </w:tcPr>
          <w:p w14:paraId="5C80DF1D" w14:textId="77777777" w:rsidR="009B28A5" w:rsidRPr="00631411" w:rsidRDefault="009B28A5" w:rsidP="003D51F4">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406" w:name="_Toc361217362"/>
            <w:bookmarkStart w:id="407" w:name="_Toc362968422"/>
            <w:r w:rsidRPr="00631411">
              <w:rPr>
                <w:rFonts w:ascii="標楷體" w:eastAsia="標楷體" w:hAnsi="標楷體"/>
                <w:b/>
                <w:color w:val="000000" w:themeColor="text1"/>
                <w:sz w:val="24"/>
                <w:shd w:val="clear" w:color="auto" w:fill="FFFFFF" w:themeFill="background1"/>
              </w:rPr>
              <w:t>序號</w:t>
            </w:r>
          </w:p>
        </w:tc>
        <w:tc>
          <w:tcPr>
            <w:tcW w:w="1734" w:type="pct"/>
            <w:vAlign w:val="center"/>
          </w:tcPr>
          <w:p w14:paraId="56FC323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228" w:type="pct"/>
            <w:vAlign w:val="center"/>
          </w:tcPr>
          <w:p w14:paraId="241FBAFB"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7054F5D7"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06681DF6"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58" w:type="pct"/>
            <w:vAlign w:val="center"/>
          </w:tcPr>
          <w:p w14:paraId="63522CB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13" w:type="pct"/>
            <w:vAlign w:val="center"/>
          </w:tcPr>
          <w:p w14:paraId="628AA48C" w14:textId="77777777" w:rsidR="009B28A5" w:rsidRPr="00631411" w:rsidRDefault="009B28A5" w:rsidP="009E1230">
            <w:pPr>
              <w:kinsoku w:val="0"/>
              <w:topLinePunct/>
              <w:spacing w:line="300" w:lineRule="exact"/>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7F4348" w:rsidRPr="00631411" w14:paraId="00D13F47" w14:textId="77777777" w:rsidTr="00787DE8">
        <w:tc>
          <w:tcPr>
            <w:tcW w:w="367" w:type="pct"/>
          </w:tcPr>
          <w:p w14:paraId="790E00A6" w14:textId="77777777"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1</w:t>
            </w:r>
          </w:p>
        </w:tc>
        <w:tc>
          <w:tcPr>
            <w:tcW w:w="1734" w:type="pct"/>
          </w:tcPr>
          <w:p w14:paraId="293BE980" w14:textId="77777777" w:rsidR="007F4348" w:rsidRPr="00631411" w:rsidRDefault="007F4348" w:rsidP="007F4348">
            <w:pPr>
              <w:pStyle w:val="01"/>
              <w:rPr>
                <w:rFonts w:hAnsi="標楷體"/>
                <w:sz w:val="24"/>
                <w:szCs w:val="24"/>
              </w:rPr>
            </w:pPr>
            <w:r w:rsidRPr="00631411">
              <w:rPr>
                <w:rFonts w:hAnsi="標楷體"/>
                <w:sz w:val="24"/>
                <w:szCs w:val="24"/>
              </w:rPr>
              <w:t>刑事訴訟法第九十二條、第二百二十八條及第二百六十三條之</w:t>
            </w:r>
            <w:proofErr w:type="gramStart"/>
            <w:r w:rsidRPr="00631411">
              <w:rPr>
                <w:rFonts w:hAnsi="標楷體"/>
                <w:sz w:val="24"/>
                <w:szCs w:val="24"/>
              </w:rPr>
              <w:t>一</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賦予司法警察官偵查權，並將最重本刑為五年以下有期徒刑之罪，交由司法警察官偵查，若有羈押、暫行安置、搜索扣押等必要時，並由司法警察官直接向法院聲請，另有關拘票、限制出境出海等，因偵查中得由檢察官為之，司法警察辦理上開案件若有需要，自可依現行規定向檢察官聲請。）</w:t>
            </w:r>
          </w:p>
        </w:tc>
        <w:tc>
          <w:tcPr>
            <w:tcW w:w="1228" w:type="pct"/>
          </w:tcPr>
          <w:p w14:paraId="7A799D73"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委員蔡易餘</w:t>
            </w:r>
          </w:p>
          <w:p w14:paraId="269A4FB2"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等18人</w:t>
            </w:r>
          </w:p>
          <w:p w14:paraId="08F03084"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113.03.15</w:t>
            </w:r>
          </w:p>
          <w:p w14:paraId="0181EB0F"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（11-1-5）</w:t>
            </w:r>
          </w:p>
        </w:tc>
        <w:tc>
          <w:tcPr>
            <w:tcW w:w="858" w:type="pct"/>
          </w:tcPr>
          <w:p w14:paraId="70234D47"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15588AC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24346197" w14:textId="77777777" w:rsidTr="00787DE8">
        <w:tc>
          <w:tcPr>
            <w:tcW w:w="367" w:type="pct"/>
          </w:tcPr>
          <w:p w14:paraId="76753CBD" w14:textId="77777777"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2</w:t>
            </w:r>
          </w:p>
        </w:tc>
        <w:tc>
          <w:tcPr>
            <w:tcW w:w="1734" w:type="pct"/>
          </w:tcPr>
          <w:p w14:paraId="0AA8167A" w14:textId="77777777" w:rsidR="007F4348" w:rsidRPr="00631411" w:rsidRDefault="007F4348" w:rsidP="007F4348">
            <w:pPr>
              <w:pStyle w:val="01"/>
              <w:rPr>
                <w:rFonts w:hAnsi="標楷體"/>
                <w:sz w:val="24"/>
                <w:szCs w:val="24"/>
              </w:rPr>
            </w:pPr>
            <w:r w:rsidRPr="00631411">
              <w:rPr>
                <w:rFonts w:hAnsi="標楷體"/>
                <w:sz w:val="24"/>
                <w:szCs w:val="24"/>
              </w:rPr>
              <w:t>刑事訴訟法部分條文修正草案</w:t>
            </w:r>
            <w:proofErr w:type="gramStart"/>
            <w:r w:rsidRPr="00631411">
              <w:rPr>
                <w:rFonts w:hAnsi="標楷體"/>
                <w:sz w:val="24"/>
                <w:szCs w:val="24"/>
              </w:rPr>
              <w:t>（</w:t>
            </w:r>
            <w:proofErr w:type="gramEnd"/>
            <w:r w:rsidRPr="00631411">
              <w:rPr>
                <w:rFonts w:hAnsi="標楷體"/>
                <w:sz w:val="24"/>
                <w:szCs w:val="24"/>
              </w:rPr>
              <w:t>增訂§158-5、191-1；修正§159-1~3、192、196-1。修正重點：使實施指認之辦案人員依法辦理指認程</w:t>
            </w:r>
            <w:r w:rsidRPr="00631411">
              <w:rPr>
                <w:rFonts w:hAnsi="標楷體"/>
                <w:sz w:val="24"/>
                <w:szCs w:val="24"/>
              </w:rPr>
              <w:lastRenderedPageBreak/>
              <w:t>序，並增訂指認程序之法規依據。）</w:t>
            </w:r>
          </w:p>
        </w:tc>
        <w:tc>
          <w:tcPr>
            <w:tcW w:w="1228" w:type="pct"/>
          </w:tcPr>
          <w:p w14:paraId="6D72F00E" w14:textId="77777777" w:rsidR="007F4348" w:rsidRPr="00631411" w:rsidRDefault="007F4348" w:rsidP="007F4348">
            <w:pPr>
              <w:rPr>
                <w:rFonts w:ascii="標楷體" w:eastAsia="標楷體" w:hAnsi="標楷體"/>
                <w:sz w:val="24"/>
              </w:rPr>
            </w:pPr>
            <w:r w:rsidRPr="00631411">
              <w:rPr>
                <w:rFonts w:ascii="標楷體" w:eastAsia="標楷體" w:hAnsi="標楷體"/>
                <w:sz w:val="24"/>
              </w:rPr>
              <w:lastRenderedPageBreak/>
              <w:t>委員陳亭</w:t>
            </w:r>
            <w:proofErr w:type="gramStart"/>
            <w:r w:rsidRPr="00631411">
              <w:rPr>
                <w:rFonts w:ascii="標楷體" w:eastAsia="標楷體" w:hAnsi="標楷體"/>
                <w:sz w:val="24"/>
              </w:rPr>
              <w:t>妃</w:t>
            </w:r>
            <w:proofErr w:type="gramEnd"/>
          </w:p>
          <w:p w14:paraId="6D702997"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等18人</w:t>
            </w:r>
          </w:p>
          <w:p w14:paraId="02F88443"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113.05.10</w:t>
            </w:r>
          </w:p>
          <w:p w14:paraId="12F6C24E"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（11-1-13）</w:t>
            </w:r>
          </w:p>
        </w:tc>
        <w:tc>
          <w:tcPr>
            <w:tcW w:w="858" w:type="pct"/>
          </w:tcPr>
          <w:p w14:paraId="1F88D427"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5F3F8DE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237D4A38" w14:textId="77777777" w:rsidTr="00787DE8">
        <w:tc>
          <w:tcPr>
            <w:tcW w:w="367" w:type="pct"/>
          </w:tcPr>
          <w:p w14:paraId="0890A2F1" w14:textId="77777777"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3</w:t>
            </w:r>
          </w:p>
        </w:tc>
        <w:tc>
          <w:tcPr>
            <w:tcW w:w="1734" w:type="pct"/>
          </w:tcPr>
          <w:p w14:paraId="2FC7BD29" w14:textId="77777777" w:rsidR="007F4348" w:rsidRPr="00631411" w:rsidRDefault="007F4348" w:rsidP="007F4348">
            <w:pPr>
              <w:pStyle w:val="01"/>
              <w:rPr>
                <w:rFonts w:hAnsi="標楷體"/>
                <w:sz w:val="24"/>
                <w:szCs w:val="24"/>
              </w:rPr>
            </w:pPr>
            <w:r w:rsidRPr="00631411">
              <w:rPr>
                <w:rFonts w:hAnsi="標楷體"/>
                <w:sz w:val="24"/>
                <w:szCs w:val="24"/>
              </w:rPr>
              <w:t>1.刑事訴訟法第一百零一條之</w:t>
            </w:r>
            <w:proofErr w:type="gramStart"/>
            <w:r w:rsidRPr="00631411">
              <w:rPr>
                <w:rFonts w:hAnsi="標楷體"/>
                <w:sz w:val="24"/>
                <w:szCs w:val="24"/>
              </w:rPr>
              <w:t>一</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修正重點：考量</w:t>
            </w:r>
            <w:proofErr w:type="gramStart"/>
            <w:r w:rsidRPr="00631411">
              <w:rPr>
                <w:rFonts w:hAnsi="標楷體"/>
                <w:sz w:val="24"/>
                <w:szCs w:val="24"/>
              </w:rPr>
              <w:t>兒少性剝削</w:t>
            </w:r>
            <w:proofErr w:type="gramEnd"/>
            <w:r w:rsidRPr="00631411">
              <w:rPr>
                <w:rFonts w:hAnsi="標楷體"/>
                <w:sz w:val="24"/>
                <w:szCs w:val="24"/>
              </w:rPr>
              <w:t>違法樣態之行為人多有反覆實行</w:t>
            </w:r>
            <w:proofErr w:type="gramStart"/>
            <w:r w:rsidRPr="00631411">
              <w:rPr>
                <w:rFonts w:hAnsi="標楷體"/>
                <w:sz w:val="24"/>
                <w:szCs w:val="24"/>
              </w:rPr>
              <w:t>並對兒少</w:t>
            </w:r>
            <w:proofErr w:type="gramEnd"/>
            <w:r w:rsidRPr="00631411">
              <w:rPr>
                <w:rFonts w:hAnsi="標楷體"/>
                <w:sz w:val="24"/>
                <w:szCs w:val="24"/>
              </w:rPr>
              <w:t>受害者有高度危險性，提供偵辦過程中必要之法律工具。）</w:t>
            </w:r>
          </w:p>
        </w:tc>
        <w:tc>
          <w:tcPr>
            <w:tcW w:w="1228" w:type="pct"/>
          </w:tcPr>
          <w:p w14:paraId="1CB09DEC"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委員陳培瑜</w:t>
            </w:r>
          </w:p>
          <w:p w14:paraId="3EA719E9"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等16人</w:t>
            </w:r>
          </w:p>
          <w:p w14:paraId="2B99DBCF"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113.07.05</w:t>
            </w:r>
          </w:p>
          <w:p w14:paraId="489257B6"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（11-1-21）</w:t>
            </w:r>
          </w:p>
        </w:tc>
        <w:tc>
          <w:tcPr>
            <w:tcW w:w="858" w:type="pct"/>
          </w:tcPr>
          <w:p w14:paraId="313BADD8"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5989114E"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本會</w:t>
            </w:r>
          </w:p>
          <w:p w14:paraId="7A69D55E"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114.4.24</w:t>
            </w:r>
          </w:p>
          <w:p w14:paraId="492B76E7"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(11-3-11)報告及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tc>
      </w:tr>
      <w:tr w:rsidR="007F4348" w:rsidRPr="00631411" w14:paraId="26C92691" w14:textId="77777777" w:rsidTr="00787DE8">
        <w:tc>
          <w:tcPr>
            <w:tcW w:w="367" w:type="pct"/>
          </w:tcPr>
          <w:p w14:paraId="18951911" w14:textId="77777777"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4</w:t>
            </w:r>
          </w:p>
        </w:tc>
        <w:tc>
          <w:tcPr>
            <w:tcW w:w="1734" w:type="pct"/>
          </w:tcPr>
          <w:p w14:paraId="2AEF6909" w14:textId="77777777" w:rsidR="007F4348" w:rsidRPr="00631411" w:rsidRDefault="007F4348" w:rsidP="007F4348">
            <w:pPr>
              <w:pStyle w:val="01"/>
              <w:rPr>
                <w:rFonts w:hAnsi="標楷體"/>
                <w:sz w:val="24"/>
                <w:szCs w:val="24"/>
              </w:rPr>
            </w:pPr>
            <w:r w:rsidRPr="00631411">
              <w:rPr>
                <w:rFonts w:hAnsi="標楷體"/>
                <w:sz w:val="24"/>
                <w:szCs w:val="24"/>
              </w:rPr>
              <w:t>2.刑事訴訟法第一百零一條之</w:t>
            </w:r>
            <w:proofErr w:type="gramStart"/>
            <w:r w:rsidRPr="00631411">
              <w:rPr>
                <w:rFonts w:hAnsi="標楷體"/>
                <w:sz w:val="24"/>
                <w:szCs w:val="24"/>
              </w:rPr>
              <w:t>一</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修正重點：將詐欺、</w:t>
            </w:r>
            <w:proofErr w:type="gramStart"/>
            <w:r w:rsidRPr="00631411">
              <w:rPr>
                <w:rFonts w:hAnsi="標楷體"/>
                <w:sz w:val="24"/>
                <w:szCs w:val="24"/>
              </w:rPr>
              <w:t>兒少性影像</w:t>
            </w:r>
            <w:proofErr w:type="gramEnd"/>
            <w:r w:rsidRPr="00631411">
              <w:rPr>
                <w:rFonts w:hAnsi="標楷體"/>
                <w:sz w:val="24"/>
                <w:szCs w:val="24"/>
              </w:rPr>
              <w:t>及組織犯罪納為預防性羈押原因。）</w:t>
            </w:r>
          </w:p>
        </w:tc>
        <w:tc>
          <w:tcPr>
            <w:tcW w:w="1228" w:type="pct"/>
          </w:tcPr>
          <w:p w14:paraId="3D9D392A"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台灣民眾</w:t>
            </w:r>
            <w:proofErr w:type="gramStart"/>
            <w:r w:rsidRPr="00631411">
              <w:rPr>
                <w:rFonts w:ascii="標楷體" w:eastAsia="標楷體" w:hAnsi="標楷體"/>
                <w:sz w:val="24"/>
              </w:rPr>
              <w:t>黨</w:t>
            </w:r>
            <w:proofErr w:type="gramEnd"/>
            <w:r w:rsidRPr="00631411">
              <w:rPr>
                <w:rFonts w:ascii="標楷體" w:eastAsia="標楷體" w:hAnsi="標楷體"/>
                <w:sz w:val="24"/>
              </w:rPr>
              <w:t>黨團</w:t>
            </w:r>
          </w:p>
          <w:p w14:paraId="53A6D141"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114.05.09</w:t>
            </w:r>
          </w:p>
          <w:p w14:paraId="41B69204"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（11-3-11）</w:t>
            </w:r>
          </w:p>
        </w:tc>
        <w:tc>
          <w:tcPr>
            <w:tcW w:w="858" w:type="pct"/>
          </w:tcPr>
          <w:p w14:paraId="140C7068"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3C410E2A"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26092D9F" w14:textId="77777777" w:rsidTr="00787DE8">
        <w:tc>
          <w:tcPr>
            <w:tcW w:w="367" w:type="pct"/>
          </w:tcPr>
          <w:p w14:paraId="0DD96331" w14:textId="77777777"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5</w:t>
            </w:r>
          </w:p>
        </w:tc>
        <w:tc>
          <w:tcPr>
            <w:tcW w:w="1734" w:type="pct"/>
          </w:tcPr>
          <w:p w14:paraId="67BF1275" w14:textId="77777777" w:rsidR="007F4348" w:rsidRPr="00631411" w:rsidRDefault="007F4348" w:rsidP="007F4348">
            <w:pPr>
              <w:pStyle w:val="01"/>
              <w:rPr>
                <w:rFonts w:hAnsi="標楷體"/>
                <w:sz w:val="24"/>
                <w:szCs w:val="24"/>
              </w:rPr>
            </w:pPr>
            <w:r w:rsidRPr="00631411">
              <w:rPr>
                <w:rFonts w:hAnsi="標楷體"/>
                <w:sz w:val="24"/>
                <w:szCs w:val="24"/>
              </w:rPr>
              <w:t>3.刑事訴訟法第一百零一條之</w:t>
            </w:r>
            <w:proofErr w:type="gramStart"/>
            <w:r w:rsidRPr="00631411">
              <w:rPr>
                <w:rFonts w:hAnsi="標楷體"/>
                <w:sz w:val="24"/>
                <w:szCs w:val="24"/>
              </w:rPr>
              <w:t>一</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修正重點：將妨害性隱私、</w:t>
            </w:r>
            <w:proofErr w:type="gramStart"/>
            <w:r w:rsidRPr="00631411">
              <w:rPr>
                <w:rFonts w:hAnsi="標楷體"/>
                <w:sz w:val="24"/>
                <w:szCs w:val="24"/>
              </w:rPr>
              <w:t>兒少性剝削</w:t>
            </w:r>
            <w:proofErr w:type="gramEnd"/>
            <w:r w:rsidRPr="00631411">
              <w:rPr>
                <w:rFonts w:hAnsi="標楷體"/>
                <w:sz w:val="24"/>
                <w:szCs w:val="24"/>
              </w:rPr>
              <w:t>及組織犯罪納入預防性羈押適用範圍。）</w:t>
            </w:r>
          </w:p>
        </w:tc>
        <w:tc>
          <w:tcPr>
            <w:tcW w:w="1228" w:type="pct"/>
          </w:tcPr>
          <w:p w14:paraId="28341388"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委員吳宗憲</w:t>
            </w:r>
          </w:p>
          <w:p w14:paraId="70DE1A00"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等22人</w:t>
            </w:r>
          </w:p>
          <w:p w14:paraId="13986ACA"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114.08.29</w:t>
            </w:r>
          </w:p>
          <w:p w14:paraId="5945735D"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（11-3-27）</w:t>
            </w:r>
          </w:p>
        </w:tc>
        <w:tc>
          <w:tcPr>
            <w:tcW w:w="858" w:type="pct"/>
          </w:tcPr>
          <w:p w14:paraId="5867A886"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1BB9128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0F3859D4" w14:textId="77777777" w:rsidTr="00787DE8">
        <w:tc>
          <w:tcPr>
            <w:tcW w:w="367" w:type="pct"/>
          </w:tcPr>
          <w:p w14:paraId="4927FF68" w14:textId="77777777"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6</w:t>
            </w:r>
          </w:p>
        </w:tc>
        <w:tc>
          <w:tcPr>
            <w:tcW w:w="1734" w:type="pct"/>
          </w:tcPr>
          <w:p w14:paraId="1E7E2009" w14:textId="77777777" w:rsidR="007F4348" w:rsidRPr="00631411" w:rsidRDefault="007F4348" w:rsidP="007F4348">
            <w:pPr>
              <w:pStyle w:val="01"/>
              <w:rPr>
                <w:rFonts w:hAnsi="標楷體"/>
                <w:sz w:val="24"/>
                <w:szCs w:val="24"/>
              </w:rPr>
            </w:pPr>
            <w:r w:rsidRPr="00631411">
              <w:rPr>
                <w:rFonts w:hAnsi="標楷體"/>
                <w:sz w:val="24"/>
                <w:szCs w:val="24"/>
              </w:rPr>
              <w:t>1.刑事訴訟法部分條文修正草案</w:t>
            </w:r>
            <w:proofErr w:type="gramStart"/>
            <w:r w:rsidRPr="00631411">
              <w:rPr>
                <w:rFonts w:hAnsi="標楷體"/>
                <w:sz w:val="24"/>
                <w:szCs w:val="24"/>
              </w:rPr>
              <w:t>（</w:t>
            </w:r>
            <w:proofErr w:type="gramEnd"/>
            <w:r w:rsidRPr="00631411">
              <w:rPr>
                <w:rFonts w:hAnsi="標楷體"/>
                <w:sz w:val="24"/>
                <w:szCs w:val="24"/>
              </w:rPr>
              <w:t>刪除§153-10、245-1；增訂§228-1；修正§404、416。修正重點：明定非經合法逮捕或拘提，檢察官、司法警察官或司法警察不得拘束或限制被告或犯罪嫌疑人之人身自由與通訊自由。）</w:t>
            </w:r>
          </w:p>
        </w:tc>
        <w:tc>
          <w:tcPr>
            <w:tcW w:w="1228" w:type="pct"/>
          </w:tcPr>
          <w:p w14:paraId="679FB848"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台灣民眾</w:t>
            </w:r>
            <w:proofErr w:type="gramStart"/>
            <w:r w:rsidRPr="00631411">
              <w:rPr>
                <w:rFonts w:ascii="標楷體" w:eastAsia="標楷體" w:hAnsi="標楷體"/>
                <w:sz w:val="24"/>
              </w:rPr>
              <w:t>黨</w:t>
            </w:r>
            <w:proofErr w:type="gramEnd"/>
            <w:r w:rsidRPr="00631411">
              <w:rPr>
                <w:rFonts w:ascii="標楷體" w:eastAsia="標楷體" w:hAnsi="標楷體"/>
                <w:sz w:val="24"/>
              </w:rPr>
              <w:t>黨團</w:t>
            </w:r>
          </w:p>
          <w:p w14:paraId="756D9924"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113.09.20</w:t>
            </w:r>
          </w:p>
          <w:p w14:paraId="0898E501"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（11-2-1）</w:t>
            </w:r>
          </w:p>
        </w:tc>
        <w:tc>
          <w:tcPr>
            <w:tcW w:w="858" w:type="pct"/>
          </w:tcPr>
          <w:p w14:paraId="6C9612A1"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54559E54"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1.本會</w:t>
            </w:r>
          </w:p>
          <w:p w14:paraId="73A7CF75"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113.10.24</w:t>
            </w:r>
          </w:p>
          <w:p w14:paraId="07CEBEA2"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(11-2-8)報告及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2173FB89"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2.本會</w:t>
            </w:r>
          </w:p>
          <w:p w14:paraId="79857076"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114.3.19舉行「檢討特殊強制處分實務運用、司法審查及救濟」公聽會。</w:t>
            </w:r>
          </w:p>
        </w:tc>
      </w:tr>
      <w:tr w:rsidR="007F4348" w:rsidRPr="00631411" w14:paraId="260BE796" w14:textId="77777777" w:rsidTr="00787DE8">
        <w:tc>
          <w:tcPr>
            <w:tcW w:w="367" w:type="pct"/>
          </w:tcPr>
          <w:p w14:paraId="7FDAD056" w14:textId="77777777" w:rsidR="007F4348" w:rsidRPr="00631411" w:rsidRDefault="007F4348" w:rsidP="00564D7A">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t>7</w:t>
            </w:r>
          </w:p>
        </w:tc>
        <w:tc>
          <w:tcPr>
            <w:tcW w:w="1734" w:type="pct"/>
          </w:tcPr>
          <w:p w14:paraId="08776789" w14:textId="77777777" w:rsidR="007F4348" w:rsidRPr="00631411" w:rsidRDefault="007F4348" w:rsidP="007F4348">
            <w:pPr>
              <w:pStyle w:val="01"/>
              <w:rPr>
                <w:rFonts w:hAnsi="標楷體"/>
                <w:sz w:val="24"/>
                <w:szCs w:val="24"/>
              </w:rPr>
            </w:pPr>
            <w:r w:rsidRPr="00631411">
              <w:rPr>
                <w:rFonts w:hAnsi="標楷體"/>
                <w:sz w:val="24"/>
                <w:szCs w:val="24"/>
              </w:rPr>
              <w:t>2.刑事訴訟法第一百五十三條之十條文修正草案</w:t>
            </w:r>
            <w:proofErr w:type="gramStart"/>
            <w:r w:rsidRPr="00631411">
              <w:rPr>
                <w:rFonts w:hAnsi="標楷體"/>
                <w:sz w:val="24"/>
                <w:szCs w:val="24"/>
              </w:rPr>
              <w:t>（</w:t>
            </w:r>
            <w:proofErr w:type="gramEnd"/>
            <w:r w:rsidRPr="00631411">
              <w:rPr>
                <w:rFonts w:hAnsi="標楷體"/>
                <w:sz w:val="24"/>
                <w:szCs w:val="24"/>
              </w:rPr>
              <w:t>修正重點：允許對於所有本章之強制處分為抗告或</w:t>
            </w:r>
            <w:proofErr w:type="gramStart"/>
            <w:r w:rsidRPr="00631411">
              <w:rPr>
                <w:rFonts w:hAnsi="標楷體"/>
                <w:sz w:val="24"/>
                <w:szCs w:val="24"/>
              </w:rPr>
              <w:t>準</w:t>
            </w:r>
            <w:proofErr w:type="gramEnd"/>
            <w:r w:rsidRPr="00631411">
              <w:rPr>
                <w:rFonts w:hAnsi="標楷體"/>
                <w:sz w:val="24"/>
                <w:szCs w:val="24"/>
              </w:rPr>
              <w:t>抗告。）</w:t>
            </w:r>
          </w:p>
        </w:tc>
        <w:tc>
          <w:tcPr>
            <w:tcW w:w="1228" w:type="pct"/>
          </w:tcPr>
          <w:p w14:paraId="67CBA2A6"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委員鍾佳濱</w:t>
            </w:r>
          </w:p>
          <w:p w14:paraId="0A2B96C5"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等19人</w:t>
            </w:r>
          </w:p>
          <w:p w14:paraId="4543BC96"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113.09.27</w:t>
            </w:r>
          </w:p>
          <w:p w14:paraId="52A6A919"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（11-2-2）</w:t>
            </w:r>
          </w:p>
        </w:tc>
        <w:tc>
          <w:tcPr>
            <w:tcW w:w="858" w:type="pct"/>
          </w:tcPr>
          <w:p w14:paraId="5EB1FF6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6DA095D1"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1.本會</w:t>
            </w:r>
          </w:p>
          <w:p w14:paraId="44A06CFC"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113.10.24</w:t>
            </w:r>
          </w:p>
          <w:p w14:paraId="5981D557"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(11-2-8)報告及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w:t>
            </w:r>
            <w:r w:rsidRPr="00631411">
              <w:rPr>
                <w:rFonts w:ascii="標楷體" w:eastAsia="標楷體" w:hAnsi="標楷體"/>
                <w:sz w:val="24"/>
              </w:rPr>
              <w:lastRenderedPageBreak/>
              <w:t>繼續審查。</w:t>
            </w:r>
          </w:p>
          <w:p w14:paraId="64E2439E"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2.本會</w:t>
            </w:r>
          </w:p>
          <w:p w14:paraId="5748FC82"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114.3.19舉行「檢討特殊強制處分實務運用、司法審查及救濟」公聽會。</w:t>
            </w:r>
          </w:p>
        </w:tc>
      </w:tr>
      <w:tr w:rsidR="007F4348" w:rsidRPr="00631411" w14:paraId="44071F8A" w14:textId="77777777" w:rsidTr="00787DE8">
        <w:tc>
          <w:tcPr>
            <w:tcW w:w="367" w:type="pct"/>
          </w:tcPr>
          <w:p w14:paraId="31C02F99" w14:textId="77777777"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lastRenderedPageBreak/>
              <w:t>8</w:t>
            </w:r>
          </w:p>
        </w:tc>
        <w:tc>
          <w:tcPr>
            <w:tcW w:w="1734" w:type="pct"/>
          </w:tcPr>
          <w:p w14:paraId="34EECCB6" w14:textId="77777777" w:rsidR="007F4348" w:rsidRPr="00631411" w:rsidRDefault="007F4348" w:rsidP="007F4348">
            <w:pPr>
              <w:pStyle w:val="01"/>
              <w:rPr>
                <w:rFonts w:hAnsi="標楷體"/>
                <w:sz w:val="24"/>
                <w:szCs w:val="24"/>
              </w:rPr>
            </w:pPr>
            <w:r w:rsidRPr="00631411">
              <w:rPr>
                <w:rFonts w:hAnsi="標楷體"/>
                <w:sz w:val="24"/>
                <w:szCs w:val="24"/>
              </w:rPr>
              <w:t>3.刑事訴訟法第一百五十三條之十條文修正草案</w:t>
            </w:r>
            <w:proofErr w:type="gramStart"/>
            <w:r w:rsidRPr="00631411">
              <w:rPr>
                <w:rFonts w:hAnsi="標楷體"/>
                <w:sz w:val="24"/>
                <w:szCs w:val="24"/>
              </w:rPr>
              <w:t>（</w:t>
            </w:r>
            <w:proofErr w:type="gramEnd"/>
            <w:r w:rsidRPr="00631411">
              <w:rPr>
                <w:rFonts w:hAnsi="標楷體"/>
                <w:sz w:val="24"/>
                <w:szCs w:val="24"/>
              </w:rPr>
              <w:t>修正重點：除法官、檢察官所為裁定或處分外，另包含檢察事務官、司法警察官及司法警察，依本章所為之調查，受調查</w:t>
            </w:r>
            <w:proofErr w:type="gramStart"/>
            <w:r w:rsidRPr="00631411">
              <w:rPr>
                <w:rFonts w:hAnsi="標楷體"/>
                <w:sz w:val="24"/>
                <w:szCs w:val="24"/>
              </w:rPr>
              <w:t>人均得向</w:t>
            </w:r>
            <w:proofErr w:type="gramEnd"/>
            <w:r w:rsidRPr="00631411">
              <w:rPr>
                <w:rFonts w:hAnsi="標楷體"/>
                <w:sz w:val="24"/>
                <w:szCs w:val="24"/>
              </w:rPr>
              <w:t>該管法院提起抗告或聲請撤銷或變更之。）</w:t>
            </w:r>
          </w:p>
        </w:tc>
        <w:tc>
          <w:tcPr>
            <w:tcW w:w="1228" w:type="pct"/>
          </w:tcPr>
          <w:p w14:paraId="48302A93"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委員莊瑞雄</w:t>
            </w:r>
          </w:p>
          <w:p w14:paraId="7ADE15AD"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等16人</w:t>
            </w:r>
          </w:p>
          <w:p w14:paraId="34F28A9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114.03.21</w:t>
            </w:r>
          </w:p>
          <w:p w14:paraId="57BC206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（11-3-6）</w:t>
            </w:r>
          </w:p>
        </w:tc>
        <w:tc>
          <w:tcPr>
            <w:tcW w:w="858" w:type="pct"/>
          </w:tcPr>
          <w:p w14:paraId="673486F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652B2A6A"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60A31E22" w14:textId="77777777" w:rsidTr="00787DE8">
        <w:tc>
          <w:tcPr>
            <w:tcW w:w="367" w:type="pct"/>
          </w:tcPr>
          <w:p w14:paraId="6051D4B6" w14:textId="77777777"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9</w:t>
            </w:r>
          </w:p>
        </w:tc>
        <w:tc>
          <w:tcPr>
            <w:tcW w:w="1734" w:type="pct"/>
          </w:tcPr>
          <w:p w14:paraId="3E5A3351" w14:textId="77777777" w:rsidR="007F4348" w:rsidRPr="00631411" w:rsidRDefault="007F4348" w:rsidP="007F4348">
            <w:pPr>
              <w:pStyle w:val="01"/>
              <w:rPr>
                <w:rFonts w:hAnsi="標楷體"/>
                <w:sz w:val="24"/>
                <w:szCs w:val="24"/>
              </w:rPr>
            </w:pPr>
            <w:r w:rsidRPr="00631411">
              <w:rPr>
                <w:rFonts w:hAnsi="標楷體"/>
                <w:sz w:val="24"/>
                <w:szCs w:val="24"/>
              </w:rPr>
              <w:t>刑事訴訟法第四百四十九條及第四百五十一條之</w:t>
            </w:r>
            <w:proofErr w:type="gramStart"/>
            <w:r w:rsidRPr="00631411">
              <w:rPr>
                <w:rFonts w:hAnsi="標楷體"/>
                <w:sz w:val="24"/>
                <w:szCs w:val="24"/>
              </w:rPr>
              <w:t>一</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修正重點：修正刑事簡易程序規定，使被告防禦權及訴訟主體地位之保障更趨周延。）</w:t>
            </w:r>
          </w:p>
        </w:tc>
        <w:tc>
          <w:tcPr>
            <w:tcW w:w="1228" w:type="pct"/>
          </w:tcPr>
          <w:p w14:paraId="256F852A"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委員陳亭</w:t>
            </w:r>
            <w:proofErr w:type="gramStart"/>
            <w:r w:rsidRPr="00631411">
              <w:rPr>
                <w:rFonts w:ascii="標楷體" w:eastAsia="標楷體" w:hAnsi="標楷體"/>
                <w:sz w:val="24"/>
              </w:rPr>
              <w:t>妃</w:t>
            </w:r>
            <w:proofErr w:type="gramEnd"/>
          </w:p>
          <w:p w14:paraId="425474D3"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等16人</w:t>
            </w:r>
          </w:p>
          <w:p w14:paraId="3D1290F4"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113.11.01</w:t>
            </w:r>
          </w:p>
          <w:p w14:paraId="0C4FB35D"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（11-2-7）</w:t>
            </w:r>
          </w:p>
        </w:tc>
        <w:tc>
          <w:tcPr>
            <w:tcW w:w="858" w:type="pct"/>
          </w:tcPr>
          <w:p w14:paraId="68A0BEA4"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79BE7AD5"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本會</w:t>
            </w:r>
          </w:p>
          <w:p w14:paraId="1B7B34BE"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114.4.24(11-3-11)報告及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tc>
      </w:tr>
      <w:tr w:rsidR="007F4348" w:rsidRPr="00631411" w14:paraId="3E6181DB" w14:textId="77777777" w:rsidTr="00787DE8">
        <w:tc>
          <w:tcPr>
            <w:tcW w:w="367" w:type="pct"/>
          </w:tcPr>
          <w:p w14:paraId="6CC7F8A2" w14:textId="77777777"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10</w:t>
            </w:r>
          </w:p>
        </w:tc>
        <w:tc>
          <w:tcPr>
            <w:tcW w:w="1734" w:type="pct"/>
          </w:tcPr>
          <w:p w14:paraId="4E9A4979" w14:textId="77777777" w:rsidR="007F4348" w:rsidRPr="00631411" w:rsidRDefault="007F4348" w:rsidP="007F4348">
            <w:pPr>
              <w:pStyle w:val="01"/>
              <w:rPr>
                <w:rFonts w:hAnsi="標楷體"/>
                <w:sz w:val="24"/>
                <w:szCs w:val="24"/>
              </w:rPr>
            </w:pPr>
            <w:r w:rsidRPr="00631411">
              <w:rPr>
                <w:rFonts w:hAnsi="標楷體"/>
                <w:sz w:val="24"/>
                <w:szCs w:val="24"/>
              </w:rPr>
              <w:t>刑事訴訟法第八十七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修正重點：將司法警察納入得拘提或逮捕通緝犯之範疇。）</w:t>
            </w:r>
          </w:p>
        </w:tc>
        <w:tc>
          <w:tcPr>
            <w:tcW w:w="1228" w:type="pct"/>
          </w:tcPr>
          <w:p w14:paraId="10019315"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委員魯明哲</w:t>
            </w:r>
          </w:p>
          <w:p w14:paraId="2774443A"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等16人</w:t>
            </w:r>
          </w:p>
          <w:p w14:paraId="326A365E"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113.11.22</w:t>
            </w:r>
          </w:p>
          <w:p w14:paraId="2FB49110"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（11-2-10）</w:t>
            </w:r>
          </w:p>
        </w:tc>
        <w:tc>
          <w:tcPr>
            <w:tcW w:w="858" w:type="pct"/>
          </w:tcPr>
          <w:p w14:paraId="3D2DCF48"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2175C70A"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5487FDEE" w14:textId="77777777" w:rsidTr="00787DE8">
        <w:tc>
          <w:tcPr>
            <w:tcW w:w="367" w:type="pct"/>
          </w:tcPr>
          <w:p w14:paraId="3DBF8361" w14:textId="77777777"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11</w:t>
            </w:r>
          </w:p>
        </w:tc>
        <w:tc>
          <w:tcPr>
            <w:tcW w:w="1734" w:type="pct"/>
          </w:tcPr>
          <w:p w14:paraId="771FEB63" w14:textId="77777777" w:rsidR="007F4348" w:rsidRPr="00631411" w:rsidRDefault="007F4348" w:rsidP="007F4348">
            <w:pPr>
              <w:pStyle w:val="01"/>
              <w:rPr>
                <w:rFonts w:hAnsi="標楷體"/>
                <w:sz w:val="24"/>
                <w:szCs w:val="24"/>
              </w:rPr>
            </w:pPr>
            <w:r w:rsidRPr="00631411">
              <w:rPr>
                <w:rFonts w:hAnsi="標楷體"/>
                <w:sz w:val="24"/>
                <w:szCs w:val="24"/>
              </w:rPr>
              <w:t>刑事訴訟法第一百八十二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修正重點：增訂修復促進者因修復程序所知悉秘密得拒絕證言。）</w:t>
            </w:r>
          </w:p>
        </w:tc>
        <w:tc>
          <w:tcPr>
            <w:tcW w:w="1228" w:type="pct"/>
          </w:tcPr>
          <w:p w14:paraId="1E963C4A"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委員翁曉玲</w:t>
            </w:r>
          </w:p>
          <w:p w14:paraId="04939829"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等20人</w:t>
            </w:r>
          </w:p>
          <w:p w14:paraId="2D4115FE"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114.01.03</w:t>
            </w:r>
          </w:p>
          <w:p w14:paraId="34F5747C"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（11-2-16）</w:t>
            </w:r>
          </w:p>
        </w:tc>
        <w:tc>
          <w:tcPr>
            <w:tcW w:w="858" w:type="pct"/>
          </w:tcPr>
          <w:p w14:paraId="47829043"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76E544A9"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3C09D2B0" w14:textId="77777777" w:rsidTr="00787DE8">
        <w:tc>
          <w:tcPr>
            <w:tcW w:w="367" w:type="pct"/>
          </w:tcPr>
          <w:p w14:paraId="00257B17" w14:textId="77777777"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12</w:t>
            </w:r>
          </w:p>
        </w:tc>
        <w:tc>
          <w:tcPr>
            <w:tcW w:w="1734" w:type="pct"/>
          </w:tcPr>
          <w:p w14:paraId="38EFDCD9" w14:textId="77777777" w:rsidR="007F4348" w:rsidRPr="00631411" w:rsidRDefault="007F4348" w:rsidP="007F4348">
            <w:pPr>
              <w:pStyle w:val="01"/>
              <w:rPr>
                <w:rFonts w:hAnsi="標楷體"/>
                <w:sz w:val="24"/>
                <w:szCs w:val="24"/>
              </w:rPr>
            </w:pPr>
            <w:r w:rsidRPr="00631411">
              <w:rPr>
                <w:rFonts w:hAnsi="標楷體"/>
                <w:sz w:val="24"/>
                <w:szCs w:val="24"/>
              </w:rPr>
              <w:t>刑事訴訟法第九十三條之三條文修正草案</w:t>
            </w:r>
            <w:proofErr w:type="gramStart"/>
            <w:r w:rsidRPr="00631411">
              <w:rPr>
                <w:rFonts w:hAnsi="標楷體"/>
                <w:sz w:val="24"/>
                <w:szCs w:val="24"/>
              </w:rPr>
              <w:t>（</w:t>
            </w:r>
            <w:proofErr w:type="gramEnd"/>
            <w:r w:rsidRPr="00631411">
              <w:rPr>
                <w:rFonts w:hAnsi="標楷體"/>
                <w:sz w:val="24"/>
                <w:szCs w:val="24"/>
              </w:rPr>
              <w:t>修正重點：偵查與審理期間限制出境、出海累計不得逾10年。）</w:t>
            </w:r>
          </w:p>
        </w:tc>
        <w:tc>
          <w:tcPr>
            <w:tcW w:w="1228" w:type="pct"/>
          </w:tcPr>
          <w:p w14:paraId="64F85336"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委員翁曉玲</w:t>
            </w:r>
          </w:p>
          <w:p w14:paraId="259D39CD"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等19人</w:t>
            </w:r>
          </w:p>
          <w:p w14:paraId="1BBF38A1"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114.02.25</w:t>
            </w:r>
          </w:p>
          <w:p w14:paraId="11EC3316"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（11-3-2）</w:t>
            </w:r>
          </w:p>
        </w:tc>
        <w:tc>
          <w:tcPr>
            <w:tcW w:w="858" w:type="pct"/>
          </w:tcPr>
          <w:p w14:paraId="2D70881E"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5122B86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2CCC27AD" w14:textId="77777777" w:rsidTr="00787DE8">
        <w:tc>
          <w:tcPr>
            <w:tcW w:w="367" w:type="pct"/>
          </w:tcPr>
          <w:p w14:paraId="5FE48067" w14:textId="77777777"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13</w:t>
            </w:r>
          </w:p>
        </w:tc>
        <w:tc>
          <w:tcPr>
            <w:tcW w:w="1734" w:type="pct"/>
          </w:tcPr>
          <w:p w14:paraId="5C1EE0C8" w14:textId="77777777" w:rsidR="007F4348" w:rsidRPr="00631411" w:rsidRDefault="007F4348" w:rsidP="007F4348">
            <w:pPr>
              <w:pStyle w:val="01"/>
              <w:rPr>
                <w:rFonts w:hAnsi="標楷體"/>
                <w:sz w:val="24"/>
                <w:szCs w:val="24"/>
              </w:rPr>
            </w:pPr>
            <w:r w:rsidRPr="00631411">
              <w:rPr>
                <w:rFonts w:hAnsi="標楷體"/>
                <w:sz w:val="24"/>
                <w:szCs w:val="24"/>
              </w:rPr>
              <w:t>刑事訴訟法第十七條、第二十六條及第一百三十四條之</w:t>
            </w:r>
            <w:proofErr w:type="gramStart"/>
            <w:r w:rsidRPr="00631411">
              <w:rPr>
                <w:rFonts w:hAnsi="標楷體"/>
                <w:sz w:val="24"/>
                <w:szCs w:val="24"/>
              </w:rPr>
              <w:lastRenderedPageBreak/>
              <w:t>一</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明定法官於再審或非常上訴程序之自行迴避事由；排除同一檢察官曾於再審或非常上訴前之訴訟程序執行職務之迴避事由；明定律師或辯護人與被告或犯罪嫌疑人秘密溝通之紀錄，或因此所生之文件資料，不得為作為證據而扣押，並列舉其例外事由。）</w:t>
            </w:r>
          </w:p>
        </w:tc>
        <w:tc>
          <w:tcPr>
            <w:tcW w:w="1228" w:type="pct"/>
          </w:tcPr>
          <w:p w14:paraId="27A2520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lastRenderedPageBreak/>
              <w:t>委員林宜瑾</w:t>
            </w:r>
          </w:p>
          <w:p w14:paraId="19322D5D"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等22人</w:t>
            </w:r>
          </w:p>
          <w:p w14:paraId="3503198F" w14:textId="77777777" w:rsidR="007F4348" w:rsidRPr="00631411" w:rsidRDefault="007F4348" w:rsidP="007F4348">
            <w:pPr>
              <w:rPr>
                <w:rFonts w:ascii="標楷體" w:eastAsia="標楷體" w:hAnsi="標楷體"/>
                <w:sz w:val="24"/>
              </w:rPr>
            </w:pPr>
            <w:r w:rsidRPr="00631411">
              <w:rPr>
                <w:rFonts w:ascii="標楷體" w:eastAsia="標楷體" w:hAnsi="標楷體"/>
                <w:sz w:val="24"/>
              </w:rPr>
              <w:lastRenderedPageBreak/>
              <w:t>114.03.07</w:t>
            </w:r>
          </w:p>
          <w:p w14:paraId="52F85572"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（11-3-4）</w:t>
            </w:r>
          </w:p>
        </w:tc>
        <w:tc>
          <w:tcPr>
            <w:tcW w:w="858" w:type="pct"/>
          </w:tcPr>
          <w:p w14:paraId="1BF2CFB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lastRenderedPageBreak/>
              <w:t>司法及法制</w:t>
            </w:r>
          </w:p>
        </w:tc>
        <w:tc>
          <w:tcPr>
            <w:tcW w:w="813" w:type="pct"/>
          </w:tcPr>
          <w:p w14:paraId="4D180031"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5A18F987" w14:textId="77777777" w:rsidTr="00787DE8">
        <w:tc>
          <w:tcPr>
            <w:tcW w:w="367" w:type="pct"/>
          </w:tcPr>
          <w:p w14:paraId="2F1AE374" w14:textId="77777777"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14</w:t>
            </w:r>
          </w:p>
        </w:tc>
        <w:tc>
          <w:tcPr>
            <w:tcW w:w="1734" w:type="pct"/>
          </w:tcPr>
          <w:p w14:paraId="3594972F" w14:textId="77777777" w:rsidR="007F4348" w:rsidRPr="00631411" w:rsidRDefault="007F4348" w:rsidP="007F4348">
            <w:pPr>
              <w:pStyle w:val="01"/>
              <w:rPr>
                <w:rFonts w:hAnsi="標楷體"/>
                <w:sz w:val="24"/>
                <w:szCs w:val="24"/>
              </w:rPr>
            </w:pPr>
            <w:r w:rsidRPr="00631411">
              <w:rPr>
                <w:rFonts w:hAnsi="標楷體"/>
                <w:sz w:val="24"/>
                <w:szCs w:val="24"/>
              </w:rPr>
              <w:t>1.刑事訴訟法部分條文修正草案</w:t>
            </w:r>
            <w:proofErr w:type="gramStart"/>
            <w:r w:rsidRPr="00631411">
              <w:rPr>
                <w:rFonts w:hAnsi="標楷體"/>
                <w:sz w:val="24"/>
                <w:szCs w:val="24"/>
              </w:rPr>
              <w:t>（</w:t>
            </w:r>
            <w:proofErr w:type="gramEnd"/>
            <w:r w:rsidRPr="00631411">
              <w:rPr>
                <w:rFonts w:hAnsi="標楷體"/>
                <w:sz w:val="24"/>
                <w:szCs w:val="24"/>
              </w:rPr>
              <w:t>修正§93、98、100-3、144、150、156、413。修正重點：強化保障受搜索人之人身自由，確保人民不遭疲勞訊問，並使偵查、審判程序不因上下級審見解不一而延宕。）</w:t>
            </w:r>
          </w:p>
        </w:tc>
        <w:tc>
          <w:tcPr>
            <w:tcW w:w="1228" w:type="pct"/>
          </w:tcPr>
          <w:p w14:paraId="2078A8D6"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台灣民眾</w:t>
            </w:r>
            <w:proofErr w:type="gramStart"/>
            <w:r w:rsidRPr="00631411">
              <w:rPr>
                <w:rFonts w:ascii="標楷體" w:eastAsia="標楷體" w:hAnsi="標楷體"/>
                <w:sz w:val="24"/>
              </w:rPr>
              <w:t>黨</w:t>
            </w:r>
            <w:proofErr w:type="gramEnd"/>
            <w:r w:rsidRPr="00631411">
              <w:rPr>
                <w:rFonts w:ascii="標楷體" w:eastAsia="標楷體" w:hAnsi="標楷體"/>
                <w:sz w:val="24"/>
              </w:rPr>
              <w:t>黨團</w:t>
            </w:r>
          </w:p>
          <w:p w14:paraId="4FF1ED83"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114.04.18</w:t>
            </w:r>
          </w:p>
          <w:p w14:paraId="0F319748"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（11-3-8）</w:t>
            </w:r>
          </w:p>
        </w:tc>
        <w:tc>
          <w:tcPr>
            <w:tcW w:w="858" w:type="pct"/>
          </w:tcPr>
          <w:p w14:paraId="7C854CB7"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20DD0517"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4F06B761" w14:textId="77777777" w:rsidTr="00787DE8">
        <w:tc>
          <w:tcPr>
            <w:tcW w:w="367" w:type="pct"/>
          </w:tcPr>
          <w:p w14:paraId="384DEB2A" w14:textId="60DC9255"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1</w:t>
            </w:r>
            <w:r w:rsidR="000C4E7A" w:rsidRPr="00564D7A">
              <w:rPr>
                <w:rFonts w:ascii="標楷體" w:eastAsia="標楷體" w:hAnsi="標楷體" w:hint="eastAsia"/>
                <w:color w:val="000000" w:themeColor="text1"/>
                <w:sz w:val="24"/>
              </w:rPr>
              <w:t>5</w:t>
            </w:r>
          </w:p>
        </w:tc>
        <w:tc>
          <w:tcPr>
            <w:tcW w:w="1734" w:type="pct"/>
          </w:tcPr>
          <w:p w14:paraId="20437E54" w14:textId="77777777" w:rsidR="007F4348" w:rsidRPr="00631411" w:rsidRDefault="007F4348" w:rsidP="007F4348">
            <w:pPr>
              <w:pStyle w:val="01"/>
              <w:rPr>
                <w:rFonts w:hAnsi="標楷體"/>
                <w:sz w:val="24"/>
                <w:szCs w:val="24"/>
              </w:rPr>
            </w:pPr>
            <w:r w:rsidRPr="00631411">
              <w:rPr>
                <w:rFonts w:hAnsi="標楷體"/>
                <w:sz w:val="24"/>
                <w:szCs w:val="24"/>
              </w:rPr>
              <w:t>刑事訴訟法第三十一</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修正重點：被告經羈押者，審判長應指定公設辯護人或律師為被告辯護。）</w:t>
            </w:r>
          </w:p>
        </w:tc>
        <w:tc>
          <w:tcPr>
            <w:tcW w:w="1228" w:type="pct"/>
          </w:tcPr>
          <w:p w14:paraId="58522EB6"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委員李柏毅</w:t>
            </w:r>
          </w:p>
          <w:p w14:paraId="63D6DFE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等16人</w:t>
            </w:r>
          </w:p>
          <w:p w14:paraId="4559387A"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114.05.16</w:t>
            </w:r>
          </w:p>
          <w:p w14:paraId="0AD86EB3"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（11-3-12）</w:t>
            </w:r>
          </w:p>
        </w:tc>
        <w:tc>
          <w:tcPr>
            <w:tcW w:w="858" w:type="pct"/>
          </w:tcPr>
          <w:p w14:paraId="2C1B7C5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357E72C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6FE0325C" w14:textId="77777777" w:rsidTr="00787DE8">
        <w:tc>
          <w:tcPr>
            <w:tcW w:w="367" w:type="pct"/>
          </w:tcPr>
          <w:p w14:paraId="4FB5D1B7" w14:textId="1262E803"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1</w:t>
            </w:r>
            <w:r w:rsidR="000C4E7A" w:rsidRPr="00564D7A">
              <w:rPr>
                <w:rFonts w:ascii="標楷體" w:eastAsia="標楷體" w:hAnsi="標楷體" w:hint="eastAsia"/>
                <w:color w:val="000000" w:themeColor="text1"/>
                <w:sz w:val="24"/>
              </w:rPr>
              <w:t>6</w:t>
            </w:r>
          </w:p>
        </w:tc>
        <w:tc>
          <w:tcPr>
            <w:tcW w:w="1734" w:type="pct"/>
          </w:tcPr>
          <w:p w14:paraId="0D3B2C48" w14:textId="77777777" w:rsidR="007F4348" w:rsidRPr="00631411" w:rsidRDefault="007F4348" w:rsidP="007F4348">
            <w:pPr>
              <w:pStyle w:val="01"/>
              <w:rPr>
                <w:rFonts w:hAnsi="標楷體"/>
                <w:sz w:val="24"/>
                <w:szCs w:val="24"/>
              </w:rPr>
            </w:pPr>
            <w:proofErr w:type="gramStart"/>
            <w:r w:rsidRPr="00631411">
              <w:rPr>
                <w:rFonts w:hAnsi="標楷體"/>
                <w:sz w:val="24"/>
                <w:szCs w:val="24"/>
              </w:rPr>
              <w:t>刑事妥</w:t>
            </w:r>
            <w:proofErr w:type="gramEnd"/>
            <w:r w:rsidRPr="00631411">
              <w:rPr>
                <w:rFonts w:hAnsi="標楷體"/>
                <w:sz w:val="24"/>
                <w:szCs w:val="24"/>
              </w:rPr>
              <w:t>速審判法第六</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修正重點：限制檢察官對無罪判決不得上訴。）</w:t>
            </w:r>
          </w:p>
        </w:tc>
        <w:tc>
          <w:tcPr>
            <w:tcW w:w="1228" w:type="pct"/>
          </w:tcPr>
          <w:p w14:paraId="321E6E9E"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委員蔡易餘</w:t>
            </w:r>
          </w:p>
          <w:p w14:paraId="54868089"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等18人</w:t>
            </w:r>
          </w:p>
          <w:p w14:paraId="46FDD924"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113.03.15</w:t>
            </w:r>
          </w:p>
          <w:p w14:paraId="13801DF6"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（11-1-5）</w:t>
            </w:r>
          </w:p>
        </w:tc>
        <w:tc>
          <w:tcPr>
            <w:tcW w:w="858" w:type="pct"/>
          </w:tcPr>
          <w:p w14:paraId="350A1EB7"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60491CBC"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2FBFAA1E" w14:textId="77777777" w:rsidTr="00787DE8">
        <w:tc>
          <w:tcPr>
            <w:tcW w:w="367" w:type="pct"/>
          </w:tcPr>
          <w:p w14:paraId="06F8DA01" w14:textId="6ED9A9B7"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1</w:t>
            </w:r>
            <w:r w:rsidR="000C4E7A" w:rsidRPr="00564D7A">
              <w:rPr>
                <w:rFonts w:ascii="標楷體" w:eastAsia="標楷體" w:hAnsi="標楷體" w:hint="eastAsia"/>
                <w:color w:val="000000" w:themeColor="text1"/>
                <w:sz w:val="24"/>
              </w:rPr>
              <w:t>7</w:t>
            </w:r>
          </w:p>
        </w:tc>
        <w:tc>
          <w:tcPr>
            <w:tcW w:w="1734" w:type="pct"/>
          </w:tcPr>
          <w:p w14:paraId="13CFFF1B" w14:textId="77777777" w:rsidR="007F4348" w:rsidRPr="00631411" w:rsidRDefault="007F4348" w:rsidP="007F4348">
            <w:pPr>
              <w:pStyle w:val="01"/>
              <w:rPr>
                <w:rFonts w:hAnsi="標楷體"/>
                <w:sz w:val="24"/>
                <w:szCs w:val="24"/>
              </w:rPr>
            </w:pPr>
            <w:r w:rsidRPr="00631411">
              <w:rPr>
                <w:rFonts w:hAnsi="標楷體"/>
                <w:sz w:val="24"/>
                <w:szCs w:val="24"/>
              </w:rPr>
              <w:t>少年事件處理法第七十四</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修正重點：將原本犯最重</w:t>
            </w:r>
            <w:proofErr w:type="gramStart"/>
            <w:r w:rsidRPr="00631411">
              <w:rPr>
                <w:rFonts w:hAnsi="標楷體"/>
                <w:sz w:val="24"/>
                <w:szCs w:val="24"/>
              </w:rPr>
              <w:t>本刑不超過</w:t>
            </w:r>
            <w:proofErr w:type="gramEnd"/>
            <w:r w:rsidRPr="00631411">
              <w:rPr>
                <w:rFonts w:hAnsi="標楷體"/>
                <w:sz w:val="24"/>
                <w:szCs w:val="24"/>
              </w:rPr>
              <w:t>10年以下之罪即符合審酌免刑之規定，修正為凡犯最重本刑超過7年之罪者便無法適用之。）</w:t>
            </w:r>
          </w:p>
        </w:tc>
        <w:tc>
          <w:tcPr>
            <w:tcW w:w="1228" w:type="pct"/>
          </w:tcPr>
          <w:p w14:paraId="2D7A5EC4"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委員廖偉翔</w:t>
            </w:r>
          </w:p>
          <w:p w14:paraId="4A924245"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等18人</w:t>
            </w:r>
          </w:p>
          <w:p w14:paraId="68052C54"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113.03.29</w:t>
            </w:r>
          </w:p>
          <w:p w14:paraId="2982757F"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（11-1-7）</w:t>
            </w:r>
          </w:p>
        </w:tc>
        <w:tc>
          <w:tcPr>
            <w:tcW w:w="858" w:type="pct"/>
          </w:tcPr>
          <w:p w14:paraId="0CE260F5"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63AE45F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6176CE35" w14:textId="77777777" w:rsidTr="00787DE8">
        <w:tc>
          <w:tcPr>
            <w:tcW w:w="367" w:type="pct"/>
          </w:tcPr>
          <w:p w14:paraId="66EE0502" w14:textId="4B2FB0D2"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1</w:t>
            </w:r>
            <w:r w:rsidR="000C4E7A" w:rsidRPr="00564D7A">
              <w:rPr>
                <w:rFonts w:ascii="標楷體" w:eastAsia="標楷體" w:hAnsi="標楷體" w:hint="eastAsia"/>
                <w:color w:val="000000" w:themeColor="text1"/>
                <w:sz w:val="24"/>
              </w:rPr>
              <w:t>8</w:t>
            </w:r>
          </w:p>
        </w:tc>
        <w:tc>
          <w:tcPr>
            <w:tcW w:w="1734" w:type="pct"/>
          </w:tcPr>
          <w:p w14:paraId="5442FBD6" w14:textId="77777777" w:rsidR="007F4348" w:rsidRPr="00631411" w:rsidRDefault="007F4348" w:rsidP="007F4348">
            <w:pPr>
              <w:pStyle w:val="01"/>
              <w:rPr>
                <w:rFonts w:hAnsi="標楷體"/>
                <w:sz w:val="24"/>
                <w:szCs w:val="24"/>
              </w:rPr>
            </w:pPr>
            <w:r w:rsidRPr="00631411">
              <w:rPr>
                <w:rFonts w:hAnsi="標楷體"/>
                <w:sz w:val="24"/>
                <w:szCs w:val="24"/>
              </w:rPr>
              <w:t>1.少年事件處理法部分條文修正草案</w:t>
            </w:r>
            <w:proofErr w:type="gramStart"/>
            <w:r w:rsidRPr="00631411">
              <w:rPr>
                <w:rFonts w:hAnsi="標楷體"/>
                <w:sz w:val="24"/>
                <w:szCs w:val="24"/>
              </w:rPr>
              <w:t>（</w:t>
            </w:r>
            <w:proofErr w:type="gramEnd"/>
            <w:r w:rsidRPr="00631411">
              <w:rPr>
                <w:rFonts w:hAnsi="標楷體"/>
                <w:sz w:val="24"/>
                <w:szCs w:val="24"/>
              </w:rPr>
              <w:t>修正§18-7、21、22、23-1、24、26-1、</w:t>
            </w:r>
            <w:r w:rsidRPr="00631411">
              <w:rPr>
                <w:rFonts w:hAnsi="標楷體"/>
                <w:sz w:val="24"/>
                <w:szCs w:val="24"/>
              </w:rPr>
              <w:lastRenderedPageBreak/>
              <w:t>27、28、42、55、55-2、56、57、61、62、64-1~2、80、81、83-1~2、87。修正重點：增訂少年事件多元化保護處分間轉換機制、少年前案得視為未曾受宣告之要件。）</w:t>
            </w:r>
          </w:p>
        </w:tc>
        <w:tc>
          <w:tcPr>
            <w:tcW w:w="1228" w:type="pct"/>
          </w:tcPr>
          <w:p w14:paraId="28C41FFA" w14:textId="77777777" w:rsidR="007F4348" w:rsidRPr="00631411" w:rsidRDefault="007F4348" w:rsidP="007F4348">
            <w:pPr>
              <w:rPr>
                <w:rFonts w:ascii="標楷體" w:eastAsia="標楷體" w:hAnsi="標楷體"/>
                <w:sz w:val="24"/>
              </w:rPr>
            </w:pPr>
            <w:r w:rsidRPr="00631411">
              <w:rPr>
                <w:rFonts w:ascii="標楷體" w:eastAsia="標楷體" w:hAnsi="標楷體"/>
                <w:sz w:val="24"/>
              </w:rPr>
              <w:lastRenderedPageBreak/>
              <w:t>司法院、行政院</w:t>
            </w:r>
          </w:p>
          <w:p w14:paraId="070B8E7E"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114.08.01</w:t>
            </w:r>
          </w:p>
          <w:p w14:paraId="616634FD"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（11-3-23）</w:t>
            </w:r>
          </w:p>
        </w:tc>
        <w:tc>
          <w:tcPr>
            <w:tcW w:w="858" w:type="pct"/>
          </w:tcPr>
          <w:p w14:paraId="290BB71C"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417C87E9"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539CEFBF" w14:textId="77777777" w:rsidTr="00787DE8">
        <w:tc>
          <w:tcPr>
            <w:tcW w:w="367" w:type="pct"/>
          </w:tcPr>
          <w:p w14:paraId="25D1BBEB" w14:textId="66EB77D4" w:rsidR="007F4348" w:rsidRPr="00564D7A" w:rsidRDefault="000C4E7A"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hint="eastAsia"/>
                <w:color w:val="000000" w:themeColor="text1"/>
                <w:sz w:val="24"/>
              </w:rPr>
              <w:t>19</w:t>
            </w:r>
          </w:p>
        </w:tc>
        <w:tc>
          <w:tcPr>
            <w:tcW w:w="1734" w:type="pct"/>
          </w:tcPr>
          <w:p w14:paraId="7A22F917" w14:textId="77777777" w:rsidR="007F4348" w:rsidRPr="00631411" w:rsidRDefault="007F4348" w:rsidP="007F4348">
            <w:pPr>
              <w:pStyle w:val="01"/>
              <w:rPr>
                <w:rFonts w:hAnsi="標楷體"/>
                <w:sz w:val="24"/>
                <w:szCs w:val="24"/>
              </w:rPr>
            </w:pPr>
            <w:r w:rsidRPr="00631411">
              <w:rPr>
                <w:rFonts w:hAnsi="標楷體"/>
                <w:sz w:val="24"/>
                <w:szCs w:val="24"/>
              </w:rPr>
              <w:t>2.少年事件處理法部分條文修正草案</w:t>
            </w:r>
            <w:proofErr w:type="gramStart"/>
            <w:r w:rsidRPr="00631411">
              <w:rPr>
                <w:rFonts w:hAnsi="標楷體"/>
                <w:sz w:val="24"/>
                <w:szCs w:val="24"/>
              </w:rPr>
              <w:t>（</w:t>
            </w:r>
            <w:proofErr w:type="gramEnd"/>
            <w:r w:rsidRPr="00631411">
              <w:rPr>
                <w:rFonts w:hAnsi="標楷體"/>
                <w:sz w:val="24"/>
                <w:szCs w:val="24"/>
              </w:rPr>
              <w:t>修正§21、22、23-1、26-1、27、28、42、55、55-2、56、61、62、64-1~2、80、81、83-1~2、87。修正重點：明定少年前案之處分或刑之執行完畢或赦免後5年內，未再受他案之處分或刑之宣告，其前案始視為未曾受各該宣告。）</w:t>
            </w:r>
          </w:p>
        </w:tc>
        <w:tc>
          <w:tcPr>
            <w:tcW w:w="1228" w:type="pct"/>
          </w:tcPr>
          <w:p w14:paraId="2ABAD594"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委員羅廷</w:t>
            </w:r>
            <w:proofErr w:type="gramStart"/>
            <w:r w:rsidRPr="00631411">
              <w:rPr>
                <w:rFonts w:ascii="標楷體" w:eastAsia="標楷體" w:hAnsi="標楷體"/>
                <w:sz w:val="24"/>
              </w:rPr>
              <w:t>瑋</w:t>
            </w:r>
            <w:proofErr w:type="gramEnd"/>
          </w:p>
          <w:p w14:paraId="5CA049BC"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等17人</w:t>
            </w:r>
          </w:p>
          <w:p w14:paraId="0C398944"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113.07.05</w:t>
            </w:r>
          </w:p>
          <w:p w14:paraId="1653B29F"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（11-1-21）</w:t>
            </w:r>
          </w:p>
        </w:tc>
        <w:tc>
          <w:tcPr>
            <w:tcW w:w="858" w:type="pct"/>
          </w:tcPr>
          <w:p w14:paraId="23F84B17"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07657638"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本會</w:t>
            </w:r>
          </w:p>
          <w:p w14:paraId="5A74F30C"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114.7.2舉行「立意良善的少年事件處理法，錯了嗎？『行政輔導先行』制度之檢討與策進」公聽會。</w:t>
            </w:r>
          </w:p>
        </w:tc>
      </w:tr>
      <w:tr w:rsidR="007F4348" w:rsidRPr="00631411" w14:paraId="7BA17CB3" w14:textId="77777777" w:rsidTr="00787DE8">
        <w:tc>
          <w:tcPr>
            <w:tcW w:w="367" w:type="pct"/>
          </w:tcPr>
          <w:p w14:paraId="46A64ACD" w14:textId="0AB49FA9"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2</w:t>
            </w:r>
            <w:r w:rsidR="000C4E7A" w:rsidRPr="00564D7A">
              <w:rPr>
                <w:rFonts w:ascii="標楷體" w:eastAsia="標楷體" w:hAnsi="標楷體" w:hint="eastAsia"/>
                <w:color w:val="000000" w:themeColor="text1"/>
                <w:sz w:val="24"/>
              </w:rPr>
              <w:t>0</w:t>
            </w:r>
          </w:p>
        </w:tc>
        <w:tc>
          <w:tcPr>
            <w:tcW w:w="1734" w:type="pct"/>
          </w:tcPr>
          <w:p w14:paraId="74908132" w14:textId="77777777" w:rsidR="007F4348" w:rsidRPr="00631411" w:rsidRDefault="007F4348" w:rsidP="007F4348">
            <w:pPr>
              <w:pStyle w:val="01"/>
              <w:rPr>
                <w:rFonts w:hAnsi="標楷體"/>
                <w:sz w:val="24"/>
                <w:szCs w:val="24"/>
              </w:rPr>
            </w:pPr>
            <w:r w:rsidRPr="00631411">
              <w:rPr>
                <w:rFonts w:hAnsi="標楷體"/>
                <w:sz w:val="24"/>
                <w:szCs w:val="24"/>
              </w:rPr>
              <w:t>3.少年事件處理法第八十三條之</w:t>
            </w:r>
            <w:proofErr w:type="gramStart"/>
            <w:r w:rsidRPr="00631411">
              <w:rPr>
                <w:rFonts w:hAnsi="標楷體"/>
                <w:sz w:val="24"/>
                <w:szCs w:val="24"/>
              </w:rPr>
              <w:t>一</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修正重點：對於部分嚴重犯罪兒少，必要時可附加紀錄塗銷之條件。）</w:t>
            </w:r>
          </w:p>
        </w:tc>
        <w:tc>
          <w:tcPr>
            <w:tcW w:w="1228" w:type="pct"/>
          </w:tcPr>
          <w:p w14:paraId="66B95C7D"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委員林月琴</w:t>
            </w:r>
          </w:p>
          <w:p w14:paraId="701E1507"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等24人</w:t>
            </w:r>
          </w:p>
          <w:p w14:paraId="4D19A3C8"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114.08.15</w:t>
            </w:r>
          </w:p>
          <w:p w14:paraId="6BACFB68"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（11-3-25）</w:t>
            </w:r>
          </w:p>
        </w:tc>
        <w:tc>
          <w:tcPr>
            <w:tcW w:w="858" w:type="pct"/>
          </w:tcPr>
          <w:p w14:paraId="6635B71F"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35BF014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23639413" w14:textId="77777777" w:rsidTr="00787DE8">
        <w:tc>
          <w:tcPr>
            <w:tcW w:w="367" w:type="pct"/>
          </w:tcPr>
          <w:p w14:paraId="7D39D2CA" w14:textId="02691B68"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2</w:t>
            </w:r>
            <w:r w:rsidR="000C4E7A" w:rsidRPr="00564D7A">
              <w:rPr>
                <w:rFonts w:ascii="標楷體" w:eastAsia="標楷體" w:hAnsi="標楷體" w:hint="eastAsia"/>
                <w:color w:val="000000" w:themeColor="text1"/>
                <w:sz w:val="24"/>
              </w:rPr>
              <w:t>1</w:t>
            </w:r>
          </w:p>
        </w:tc>
        <w:tc>
          <w:tcPr>
            <w:tcW w:w="1734" w:type="pct"/>
          </w:tcPr>
          <w:p w14:paraId="2E5881A6" w14:textId="77777777" w:rsidR="007F4348" w:rsidRPr="00631411" w:rsidRDefault="007F4348" w:rsidP="007F4348">
            <w:pPr>
              <w:pStyle w:val="01"/>
              <w:rPr>
                <w:rFonts w:hAnsi="標楷體"/>
                <w:sz w:val="24"/>
                <w:szCs w:val="24"/>
              </w:rPr>
            </w:pPr>
            <w:r w:rsidRPr="00631411">
              <w:rPr>
                <w:rFonts w:hAnsi="標楷體"/>
                <w:sz w:val="24"/>
                <w:szCs w:val="24"/>
              </w:rPr>
              <w:t>法律扶助法第十四條及第六十五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修正重點：增訂對性侵害、重傷害、妨害自由之</w:t>
            </w:r>
            <w:proofErr w:type="gramStart"/>
            <w:r w:rsidRPr="00631411">
              <w:rPr>
                <w:rFonts w:hAnsi="標楷體"/>
                <w:sz w:val="24"/>
                <w:szCs w:val="24"/>
              </w:rPr>
              <w:t>被害移工或</w:t>
            </w:r>
            <w:proofErr w:type="gramEnd"/>
            <w:r w:rsidRPr="00631411">
              <w:rPr>
                <w:rFonts w:hAnsi="標楷體"/>
                <w:sz w:val="24"/>
                <w:szCs w:val="24"/>
              </w:rPr>
              <w:t>新住民及其家屬境外申請法律扶助資格，與勞政、移民業務人員之告知義務。）</w:t>
            </w:r>
          </w:p>
        </w:tc>
        <w:tc>
          <w:tcPr>
            <w:tcW w:w="1228" w:type="pct"/>
          </w:tcPr>
          <w:p w14:paraId="1472974C"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台灣民眾</w:t>
            </w:r>
            <w:proofErr w:type="gramStart"/>
            <w:r w:rsidRPr="00631411">
              <w:rPr>
                <w:rFonts w:ascii="標楷體" w:eastAsia="標楷體" w:hAnsi="標楷體"/>
                <w:sz w:val="24"/>
              </w:rPr>
              <w:t>黨</w:t>
            </w:r>
            <w:proofErr w:type="gramEnd"/>
            <w:r w:rsidRPr="00631411">
              <w:rPr>
                <w:rFonts w:ascii="標楷體" w:eastAsia="標楷體" w:hAnsi="標楷體"/>
                <w:sz w:val="24"/>
              </w:rPr>
              <w:t>黨團</w:t>
            </w:r>
          </w:p>
          <w:p w14:paraId="0B22F7DC"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113.10.11</w:t>
            </w:r>
          </w:p>
          <w:p w14:paraId="578B5DB4"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（11-2-4）</w:t>
            </w:r>
          </w:p>
        </w:tc>
        <w:tc>
          <w:tcPr>
            <w:tcW w:w="858" w:type="pct"/>
          </w:tcPr>
          <w:p w14:paraId="1896B7B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691345A4"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5E23AF38" w14:textId="77777777" w:rsidTr="00787DE8">
        <w:tc>
          <w:tcPr>
            <w:tcW w:w="367" w:type="pct"/>
          </w:tcPr>
          <w:p w14:paraId="3E345B2B" w14:textId="4AC220FA"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2</w:t>
            </w:r>
            <w:r w:rsidR="000C4E7A" w:rsidRPr="00564D7A">
              <w:rPr>
                <w:rFonts w:ascii="標楷體" w:eastAsia="標楷體" w:hAnsi="標楷體" w:hint="eastAsia"/>
                <w:color w:val="000000" w:themeColor="text1"/>
                <w:sz w:val="24"/>
              </w:rPr>
              <w:t>2</w:t>
            </w:r>
          </w:p>
        </w:tc>
        <w:tc>
          <w:tcPr>
            <w:tcW w:w="1734" w:type="pct"/>
          </w:tcPr>
          <w:p w14:paraId="799A5849" w14:textId="77777777" w:rsidR="007F4348" w:rsidRPr="00631411" w:rsidRDefault="007F4348" w:rsidP="007F4348">
            <w:pPr>
              <w:pStyle w:val="01"/>
              <w:rPr>
                <w:rFonts w:hAnsi="標楷體"/>
                <w:sz w:val="24"/>
                <w:szCs w:val="24"/>
              </w:rPr>
            </w:pPr>
            <w:r w:rsidRPr="00631411">
              <w:rPr>
                <w:rFonts w:hAnsi="標楷體"/>
                <w:sz w:val="24"/>
                <w:szCs w:val="24"/>
              </w:rPr>
              <w:t>法律扶助法第五十四</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修正重點：刪除身心障礙致不能勝任職務，列為董事或監察人之消極資格。）</w:t>
            </w:r>
          </w:p>
        </w:tc>
        <w:tc>
          <w:tcPr>
            <w:tcW w:w="1228" w:type="pct"/>
          </w:tcPr>
          <w:p w14:paraId="3139D64A"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委員林楚</w:t>
            </w:r>
            <w:proofErr w:type="gramStart"/>
            <w:r w:rsidRPr="00631411">
              <w:rPr>
                <w:rFonts w:ascii="標楷體" w:eastAsia="標楷體" w:hAnsi="標楷體"/>
                <w:sz w:val="24"/>
              </w:rPr>
              <w:t>茵</w:t>
            </w:r>
            <w:proofErr w:type="gramEnd"/>
          </w:p>
          <w:p w14:paraId="12DEB2C5"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等18人</w:t>
            </w:r>
          </w:p>
          <w:p w14:paraId="047CF9E6"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114.03.07</w:t>
            </w:r>
          </w:p>
          <w:p w14:paraId="498BA739"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（11-3-4）</w:t>
            </w:r>
          </w:p>
        </w:tc>
        <w:tc>
          <w:tcPr>
            <w:tcW w:w="858" w:type="pct"/>
          </w:tcPr>
          <w:p w14:paraId="0D9B182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11FAD0A9"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6E23661C" w14:textId="77777777" w:rsidTr="00787DE8">
        <w:tc>
          <w:tcPr>
            <w:tcW w:w="367" w:type="pct"/>
          </w:tcPr>
          <w:p w14:paraId="1A05F0A8" w14:textId="58B1710E"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2</w:t>
            </w:r>
            <w:r w:rsidR="000C4E7A" w:rsidRPr="00564D7A">
              <w:rPr>
                <w:rFonts w:ascii="標楷體" w:eastAsia="標楷體" w:hAnsi="標楷體" w:hint="eastAsia"/>
                <w:color w:val="000000" w:themeColor="text1"/>
                <w:sz w:val="24"/>
              </w:rPr>
              <w:t>3</w:t>
            </w:r>
          </w:p>
        </w:tc>
        <w:tc>
          <w:tcPr>
            <w:tcW w:w="1734" w:type="pct"/>
          </w:tcPr>
          <w:p w14:paraId="70EE136D" w14:textId="77777777" w:rsidR="007F4348" w:rsidRPr="00631411" w:rsidRDefault="007F4348" w:rsidP="007F4348">
            <w:pPr>
              <w:pStyle w:val="01"/>
              <w:rPr>
                <w:rFonts w:hAnsi="標楷體"/>
                <w:sz w:val="24"/>
                <w:szCs w:val="24"/>
              </w:rPr>
            </w:pPr>
            <w:r w:rsidRPr="00631411">
              <w:rPr>
                <w:rFonts w:hAnsi="標楷體"/>
                <w:sz w:val="24"/>
                <w:szCs w:val="24"/>
              </w:rPr>
              <w:t>稅務行政事件審理法草案</w:t>
            </w:r>
            <w:proofErr w:type="gramStart"/>
            <w:r w:rsidRPr="00631411">
              <w:rPr>
                <w:rFonts w:hAnsi="標楷體"/>
                <w:sz w:val="24"/>
                <w:szCs w:val="24"/>
              </w:rPr>
              <w:t>（</w:t>
            </w:r>
            <w:proofErr w:type="gramEnd"/>
            <w:r w:rsidRPr="00631411">
              <w:rPr>
                <w:rFonts w:hAnsi="標楷體"/>
                <w:sz w:val="24"/>
                <w:szCs w:val="24"/>
              </w:rPr>
              <w:t>共33條。制定重點：為促進程序經濟，澈底、妥</w:t>
            </w:r>
            <w:r w:rsidRPr="00631411">
              <w:rPr>
                <w:rFonts w:hAnsi="標楷體"/>
                <w:sz w:val="24"/>
                <w:szCs w:val="24"/>
              </w:rPr>
              <w:lastRenderedPageBreak/>
              <w:t>適、專業解決稅務爭議，以有效保障納稅者權利，並維護依法及公平課稅原則，特制定本法。）</w:t>
            </w:r>
          </w:p>
        </w:tc>
        <w:tc>
          <w:tcPr>
            <w:tcW w:w="1228" w:type="pct"/>
          </w:tcPr>
          <w:p w14:paraId="786C37DA" w14:textId="77777777" w:rsidR="007F4348" w:rsidRPr="00631411" w:rsidRDefault="007F4348" w:rsidP="007F4348">
            <w:pPr>
              <w:rPr>
                <w:rFonts w:ascii="標楷體" w:eastAsia="標楷體" w:hAnsi="標楷體"/>
                <w:sz w:val="24"/>
              </w:rPr>
            </w:pPr>
            <w:r w:rsidRPr="00631411">
              <w:rPr>
                <w:rFonts w:ascii="標楷體" w:eastAsia="標楷體" w:hAnsi="標楷體"/>
                <w:sz w:val="24"/>
              </w:rPr>
              <w:lastRenderedPageBreak/>
              <w:t>司法院</w:t>
            </w:r>
          </w:p>
          <w:p w14:paraId="6AA79EC1"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113.10.18</w:t>
            </w:r>
          </w:p>
          <w:p w14:paraId="3B8235FE"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（11-2-5）</w:t>
            </w:r>
          </w:p>
        </w:tc>
        <w:tc>
          <w:tcPr>
            <w:tcW w:w="858" w:type="pct"/>
          </w:tcPr>
          <w:p w14:paraId="0D5E2FFC"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7163A0CC"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1.本會</w:t>
            </w:r>
          </w:p>
          <w:p w14:paraId="161CB28A"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113.10.30</w:t>
            </w:r>
          </w:p>
          <w:p w14:paraId="65FA187F"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(11-2-10)</w:t>
            </w:r>
            <w:r w:rsidRPr="00631411">
              <w:rPr>
                <w:rFonts w:ascii="標楷體" w:eastAsia="標楷體" w:hAnsi="標楷體"/>
                <w:sz w:val="24"/>
              </w:rPr>
              <w:lastRenderedPageBreak/>
              <w:t>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468A9B19"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2.本會</w:t>
            </w:r>
          </w:p>
          <w:p w14:paraId="4E6CFB8D"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113.11.11舉行「稅務行政事件審理法草案」公聽會。</w:t>
            </w:r>
          </w:p>
          <w:p w14:paraId="45FB3886"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3.本會</w:t>
            </w:r>
          </w:p>
          <w:p w14:paraId="51B44086"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113.11.25</w:t>
            </w:r>
          </w:p>
          <w:p w14:paraId="0B1C3856"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(11-2-16)另定期繼續審查。</w:t>
            </w:r>
          </w:p>
          <w:p w14:paraId="54AA050C"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4.本會</w:t>
            </w:r>
          </w:p>
          <w:p w14:paraId="199073F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114.1.2</w:t>
            </w:r>
          </w:p>
          <w:p w14:paraId="55BE16C2"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(11-2-24)另定期繼續審查。</w:t>
            </w:r>
          </w:p>
          <w:p w14:paraId="787C019D"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5.本會</w:t>
            </w:r>
          </w:p>
          <w:p w14:paraId="4856EEE1"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114.1.8</w:t>
            </w:r>
          </w:p>
          <w:p w14:paraId="4A16F78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(11-2-26)另定期繼續審查。</w:t>
            </w:r>
          </w:p>
        </w:tc>
      </w:tr>
      <w:tr w:rsidR="007F4348" w:rsidRPr="00631411" w14:paraId="1424EDAC" w14:textId="77777777" w:rsidTr="00787DE8">
        <w:tc>
          <w:tcPr>
            <w:tcW w:w="367" w:type="pct"/>
          </w:tcPr>
          <w:p w14:paraId="5F113F79" w14:textId="1E11AD30"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lastRenderedPageBreak/>
              <w:t>2</w:t>
            </w:r>
            <w:r w:rsidR="000C4E7A" w:rsidRPr="00564D7A">
              <w:rPr>
                <w:rFonts w:ascii="標楷體" w:eastAsia="標楷體" w:hAnsi="標楷體" w:hint="eastAsia"/>
                <w:color w:val="000000" w:themeColor="text1"/>
                <w:sz w:val="24"/>
              </w:rPr>
              <w:t>4</w:t>
            </w:r>
          </w:p>
        </w:tc>
        <w:tc>
          <w:tcPr>
            <w:tcW w:w="1734" w:type="pct"/>
          </w:tcPr>
          <w:p w14:paraId="33BCF62D" w14:textId="77777777" w:rsidR="007F4348" w:rsidRPr="00631411" w:rsidRDefault="007F4348" w:rsidP="007F4348">
            <w:pPr>
              <w:pStyle w:val="01"/>
              <w:rPr>
                <w:rFonts w:hAnsi="標楷體"/>
                <w:sz w:val="24"/>
                <w:szCs w:val="24"/>
              </w:rPr>
            </w:pPr>
            <w:r w:rsidRPr="00631411">
              <w:rPr>
                <w:rFonts w:hAnsi="標楷體"/>
                <w:sz w:val="24"/>
                <w:szCs w:val="24"/>
              </w:rPr>
              <w:t>行政訴訟法第一百四十六</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修正重點：增訂修復促進者因修復程序所知悉秘密得拒絕證言之權利。）</w:t>
            </w:r>
          </w:p>
        </w:tc>
        <w:tc>
          <w:tcPr>
            <w:tcW w:w="1228" w:type="pct"/>
          </w:tcPr>
          <w:p w14:paraId="733CE16E"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委員翁曉玲</w:t>
            </w:r>
          </w:p>
          <w:p w14:paraId="01A124F0"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等21人</w:t>
            </w:r>
          </w:p>
          <w:p w14:paraId="1E12B4ED"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114.01.03</w:t>
            </w:r>
          </w:p>
          <w:p w14:paraId="4EB3A23E"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（11-2-16）</w:t>
            </w:r>
          </w:p>
        </w:tc>
        <w:tc>
          <w:tcPr>
            <w:tcW w:w="858" w:type="pct"/>
          </w:tcPr>
          <w:p w14:paraId="5C640810"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049646C0"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44E33466" w14:textId="77777777" w:rsidTr="00787DE8">
        <w:tc>
          <w:tcPr>
            <w:tcW w:w="367" w:type="pct"/>
          </w:tcPr>
          <w:p w14:paraId="67BEA29E" w14:textId="2561F790"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2</w:t>
            </w:r>
            <w:r w:rsidR="000C4E7A" w:rsidRPr="00564D7A">
              <w:rPr>
                <w:rFonts w:ascii="標楷體" w:eastAsia="標楷體" w:hAnsi="標楷體" w:hint="eastAsia"/>
                <w:color w:val="000000" w:themeColor="text1"/>
                <w:sz w:val="24"/>
              </w:rPr>
              <w:t>5</w:t>
            </w:r>
          </w:p>
        </w:tc>
        <w:tc>
          <w:tcPr>
            <w:tcW w:w="1734" w:type="pct"/>
          </w:tcPr>
          <w:p w14:paraId="17717E03" w14:textId="77777777" w:rsidR="007F4348" w:rsidRPr="00631411" w:rsidRDefault="007F4348" w:rsidP="007F4348">
            <w:pPr>
              <w:pStyle w:val="01"/>
              <w:rPr>
                <w:rFonts w:hAnsi="標楷體"/>
                <w:sz w:val="24"/>
                <w:szCs w:val="24"/>
              </w:rPr>
            </w:pPr>
            <w:r w:rsidRPr="00631411">
              <w:rPr>
                <w:rFonts w:hAnsi="標楷體"/>
                <w:sz w:val="24"/>
                <w:szCs w:val="24"/>
              </w:rPr>
              <w:t>憲法訴訟法第十八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修正重點：將各類書狀全文公開。）</w:t>
            </w:r>
          </w:p>
        </w:tc>
        <w:tc>
          <w:tcPr>
            <w:tcW w:w="1228" w:type="pct"/>
          </w:tcPr>
          <w:p w14:paraId="77FC012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委員翁曉玲</w:t>
            </w:r>
          </w:p>
          <w:p w14:paraId="19C5C4C9"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等31人</w:t>
            </w:r>
          </w:p>
          <w:p w14:paraId="531B17BA"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114.01.03</w:t>
            </w:r>
          </w:p>
          <w:p w14:paraId="516A2A10"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（11-2-16）</w:t>
            </w:r>
          </w:p>
        </w:tc>
        <w:tc>
          <w:tcPr>
            <w:tcW w:w="858" w:type="pct"/>
          </w:tcPr>
          <w:p w14:paraId="70DC8C70"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5804A2B7"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1955DC34" w14:textId="77777777" w:rsidTr="00787DE8">
        <w:tc>
          <w:tcPr>
            <w:tcW w:w="367" w:type="pct"/>
          </w:tcPr>
          <w:p w14:paraId="5B5E18CD" w14:textId="077102E4"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2</w:t>
            </w:r>
            <w:r w:rsidR="000C4E7A" w:rsidRPr="00564D7A">
              <w:rPr>
                <w:rFonts w:ascii="標楷體" w:eastAsia="標楷體" w:hAnsi="標楷體" w:hint="eastAsia"/>
                <w:color w:val="000000" w:themeColor="text1"/>
                <w:sz w:val="24"/>
              </w:rPr>
              <w:t>6</w:t>
            </w:r>
          </w:p>
        </w:tc>
        <w:tc>
          <w:tcPr>
            <w:tcW w:w="1734" w:type="pct"/>
          </w:tcPr>
          <w:p w14:paraId="43EA51F4" w14:textId="77777777" w:rsidR="007F4348" w:rsidRPr="00631411" w:rsidRDefault="007F4348" w:rsidP="007F4348">
            <w:pPr>
              <w:pStyle w:val="01"/>
              <w:rPr>
                <w:rFonts w:hAnsi="標楷體"/>
                <w:sz w:val="24"/>
                <w:szCs w:val="24"/>
              </w:rPr>
            </w:pPr>
            <w:r w:rsidRPr="00631411">
              <w:rPr>
                <w:rFonts w:hAnsi="標楷體"/>
                <w:sz w:val="24"/>
                <w:szCs w:val="24"/>
              </w:rPr>
              <w:t>民事訴訟法第一百三十八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修正重點：新增郵</w:t>
            </w:r>
            <w:proofErr w:type="gramStart"/>
            <w:r w:rsidRPr="00631411">
              <w:rPr>
                <w:rFonts w:hAnsi="標楷體"/>
                <w:sz w:val="24"/>
                <w:szCs w:val="24"/>
              </w:rPr>
              <w:t>務</w:t>
            </w:r>
            <w:proofErr w:type="gramEnd"/>
            <w:r w:rsidRPr="00631411">
              <w:rPr>
                <w:rFonts w:hAnsi="標楷體"/>
                <w:sz w:val="24"/>
                <w:szCs w:val="24"/>
              </w:rPr>
              <w:t>機構作為得受寄存送達機構。）</w:t>
            </w:r>
          </w:p>
        </w:tc>
        <w:tc>
          <w:tcPr>
            <w:tcW w:w="1228" w:type="pct"/>
          </w:tcPr>
          <w:p w14:paraId="0F56E38C"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委員鍾佳濱</w:t>
            </w:r>
          </w:p>
          <w:p w14:paraId="13642689"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等17人</w:t>
            </w:r>
          </w:p>
          <w:p w14:paraId="042723D9"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114.04.18</w:t>
            </w:r>
          </w:p>
          <w:p w14:paraId="6C96F9A5"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（11-3-8）</w:t>
            </w:r>
          </w:p>
        </w:tc>
        <w:tc>
          <w:tcPr>
            <w:tcW w:w="858" w:type="pct"/>
          </w:tcPr>
          <w:p w14:paraId="76F42985"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0FE9D9D1"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7CD49259" w14:textId="77777777" w:rsidTr="00787DE8">
        <w:tc>
          <w:tcPr>
            <w:tcW w:w="367" w:type="pct"/>
          </w:tcPr>
          <w:p w14:paraId="0DED6FFD" w14:textId="3233F1EF"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lastRenderedPageBreak/>
              <w:t>2</w:t>
            </w:r>
            <w:r w:rsidR="000C4E7A" w:rsidRPr="00564D7A">
              <w:rPr>
                <w:rFonts w:ascii="標楷體" w:eastAsia="標楷體" w:hAnsi="標楷體" w:hint="eastAsia"/>
                <w:color w:val="000000" w:themeColor="text1"/>
                <w:sz w:val="24"/>
              </w:rPr>
              <w:t>7</w:t>
            </w:r>
          </w:p>
        </w:tc>
        <w:tc>
          <w:tcPr>
            <w:tcW w:w="1734" w:type="pct"/>
          </w:tcPr>
          <w:p w14:paraId="68EE001E" w14:textId="77777777" w:rsidR="007F4348" w:rsidRPr="00631411" w:rsidRDefault="007F4348" w:rsidP="007F4348">
            <w:pPr>
              <w:pStyle w:val="01"/>
              <w:rPr>
                <w:rFonts w:hAnsi="標楷體"/>
                <w:sz w:val="24"/>
                <w:szCs w:val="24"/>
              </w:rPr>
            </w:pPr>
            <w:r w:rsidRPr="00631411">
              <w:rPr>
                <w:rFonts w:hAnsi="標楷體"/>
                <w:sz w:val="24"/>
                <w:szCs w:val="24"/>
              </w:rPr>
              <w:t>民事訴訟法第七十七條之二十七條文修正草案</w:t>
            </w:r>
            <w:proofErr w:type="gramStart"/>
            <w:r w:rsidRPr="00631411">
              <w:rPr>
                <w:rFonts w:hAnsi="標楷體"/>
                <w:sz w:val="24"/>
                <w:szCs w:val="24"/>
              </w:rPr>
              <w:t>（</w:t>
            </w:r>
            <w:proofErr w:type="gramEnd"/>
            <w:r w:rsidRPr="00631411">
              <w:rPr>
                <w:rFonts w:hAnsi="標楷體"/>
                <w:sz w:val="24"/>
                <w:szCs w:val="24"/>
              </w:rPr>
              <w:t>修正重點：對民事訴訟、非訟事件徵收額數授權調高幅度更</w:t>
            </w:r>
            <w:proofErr w:type="gramStart"/>
            <w:r w:rsidRPr="00631411">
              <w:rPr>
                <w:rFonts w:hAnsi="標楷體"/>
                <w:sz w:val="24"/>
                <w:szCs w:val="24"/>
              </w:rPr>
              <w:t>嚴格限</w:t>
            </w:r>
            <w:proofErr w:type="gramEnd"/>
            <w:r w:rsidRPr="00631411">
              <w:rPr>
                <w:rFonts w:hAnsi="標楷體"/>
                <w:sz w:val="24"/>
                <w:szCs w:val="24"/>
              </w:rPr>
              <w:t>縮。）</w:t>
            </w:r>
          </w:p>
        </w:tc>
        <w:tc>
          <w:tcPr>
            <w:tcW w:w="1228" w:type="pct"/>
          </w:tcPr>
          <w:p w14:paraId="0D877C7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台灣民眾</w:t>
            </w:r>
            <w:proofErr w:type="gramStart"/>
            <w:r w:rsidRPr="00631411">
              <w:rPr>
                <w:rFonts w:ascii="標楷體" w:eastAsia="標楷體" w:hAnsi="標楷體"/>
                <w:sz w:val="24"/>
              </w:rPr>
              <w:t>黨</w:t>
            </w:r>
            <w:proofErr w:type="gramEnd"/>
            <w:r w:rsidRPr="00631411">
              <w:rPr>
                <w:rFonts w:ascii="標楷體" w:eastAsia="標楷體" w:hAnsi="標楷體"/>
                <w:sz w:val="24"/>
              </w:rPr>
              <w:t>黨團</w:t>
            </w:r>
          </w:p>
          <w:p w14:paraId="21BF3EA5"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114.04.25</w:t>
            </w:r>
          </w:p>
          <w:p w14:paraId="40D3101D"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（11-3-9）</w:t>
            </w:r>
          </w:p>
        </w:tc>
        <w:tc>
          <w:tcPr>
            <w:tcW w:w="858" w:type="pct"/>
          </w:tcPr>
          <w:p w14:paraId="7C1E1002"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28591703"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1EDF3118" w14:textId="77777777" w:rsidTr="00787DE8">
        <w:tc>
          <w:tcPr>
            <w:tcW w:w="367" w:type="pct"/>
          </w:tcPr>
          <w:p w14:paraId="01FF4C62" w14:textId="46F92F9D"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color w:val="000000" w:themeColor="text1"/>
                <w:sz w:val="24"/>
              </w:rPr>
              <w:t>2</w:t>
            </w:r>
            <w:r w:rsidR="000C4E7A" w:rsidRPr="00564D7A">
              <w:rPr>
                <w:rFonts w:ascii="標楷體" w:eastAsia="標楷體" w:hAnsi="標楷體" w:hint="eastAsia"/>
                <w:color w:val="000000" w:themeColor="text1"/>
                <w:sz w:val="24"/>
              </w:rPr>
              <w:t>8</w:t>
            </w:r>
          </w:p>
        </w:tc>
        <w:tc>
          <w:tcPr>
            <w:tcW w:w="1734" w:type="pct"/>
          </w:tcPr>
          <w:p w14:paraId="3A21FC61" w14:textId="77777777" w:rsidR="007F4348" w:rsidRPr="00631411" w:rsidRDefault="007F4348" w:rsidP="007F4348">
            <w:pPr>
              <w:pStyle w:val="01"/>
              <w:rPr>
                <w:rFonts w:hAnsi="標楷體"/>
                <w:sz w:val="24"/>
                <w:szCs w:val="24"/>
              </w:rPr>
            </w:pPr>
            <w:r w:rsidRPr="00631411">
              <w:rPr>
                <w:rFonts w:hAnsi="標楷體"/>
                <w:sz w:val="24"/>
                <w:szCs w:val="24"/>
              </w:rPr>
              <w:t>破產法第十一條及第一百十七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修正重點：將「推事」修正為「法官」。）</w:t>
            </w:r>
          </w:p>
        </w:tc>
        <w:tc>
          <w:tcPr>
            <w:tcW w:w="1228" w:type="pct"/>
          </w:tcPr>
          <w:p w14:paraId="44DBF898"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委員陳俊宇</w:t>
            </w:r>
          </w:p>
          <w:p w14:paraId="45DCCA84"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等35人</w:t>
            </w:r>
          </w:p>
          <w:p w14:paraId="425207FD"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114.05.16</w:t>
            </w:r>
          </w:p>
          <w:p w14:paraId="60094D2D"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（11-3-12）</w:t>
            </w:r>
          </w:p>
        </w:tc>
        <w:tc>
          <w:tcPr>
            <w:tcW w:w="858" w:type="pct"/>
          </w:tcPr>
          <w:p w14:paraId="5FE29023"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11C071EC"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4C4B4747" w14:textId="77777777" w:rsidTr="00787DE8">
        <w:tc>
          <w:tcPr>
            <w:tcW w:w="367" w:type="pct"/>
          </w:tcPr>
          <w:p w14:paraId="736B2EB2" w14:textId="2BD0C708" w:rsidR="007F4348" w:rsidRPr="00564D7A" w:rsidRDefault="000C4E7A"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hint="eastAsia"/>
                <w:color w:val="000000" w:themeColor="text1"/>
                <w:sz w:val="24"/>
              </w:rPr>
              <w:t>29</w:t>
            </w:r>
          </w:p>
        </w:tc>
        <w:tc>
          <w:tcPr>
            <w:tcW w:w="1734" w:type="pct"/>
          </w:tcPr>
          <w:p w14:paraId="71EB5FB7" w14:textId="77777777" w:rsidR="007F4348" w:rsidRPr="00631411" w:rsidRDefault="007F4348" w:rsidP="007F4348">
            <w:pPr>
              <w:pStyle w:val="01"/>
              <w:rPr>
                <w:rFonts w:hAnsi="標楷體"/>
                <w:sz w:val="24"/>
                <w:szCs w:val="24"/>
              </w:rPr>
            </w:pPr>
            <w:r w:rsidRPr="00631411">
              <w:rPr>
                <w:rFonts w:hAnsi="標楷體"/>
                <w:sz w:val="24"/>
                <w:szCs w:val="24"/>
              </w:rPr>
              <w:t>涉外民事法律適用法第二十七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修正重點：不正競爭行為所生之債，無論是否有法律行為參與其中，法院皆應選擇市場之所在地法作為判決之</w:t>
            </w:r>
            <w:proofErr w:type="gramStart"/>
            <w:r w:rsidRPr="00631411">
              <w:rPr>
                <w:rFonts w:hAnsi="標楷體"/>
                <w:sz w:val="24"/>
                <w:szCs w:val="24"/>
              </w:rPr>
              <w:t>準</w:t>
            </w:r>
            <w:proofErr w:type="gramEnd"/>
            <w:r w:rsidRPr="00631411">
              <w:rPr>
                <w:rFonts w:hAnsi="標楷體"/>
                <w:sz w:val="24"/>
                <w:szCs w:val="24"/>
              </w:rPr>
              <w:t>據。）</w:t>
            </w:r>
          </w:p>
        </w:tc>
        <w:tc>
          <w:tcPr>
            <w:tcW w:w="1228" w:type="pct"/>
          </w:tcPr>
          <w:p w14:paraId="6DC3F5D3"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委員賴惠員</w:t>
            </w:r>
          </w:p>
          <w:p w14:paraId="11BA93B8"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等22人</w:t>
            </w:r>
          </w:p>
          <w:p w14:paraId="3DC1BB42"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114.06.13</w:t>
            </w:r>
          </w:p>
          <w:p w14:paraId="4C399C68"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（11-3-16）</w:t>
            </w:r>
          </w:p>
        </w:tc>
        <w:tc>
          <w:tcPr>
            <w:tcW w:w="858" w:type="pct"/>
          </w:tcPr>
          <w:p w14:paraId="59321BEB"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7265F3EA"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r w:rsidR="007F4348" w:rsidRPr="00631411" w14:paraId="00463D69" w14:textId="77777777" w:rsidTr="00787DE8">
        <w:tc>
          <w:tcPr>
            <w:tcW w:w="367" w:type="pct"/>
          </w:tcPr>
          <w:p w14:paraId="7EFA3E97" w14:textId="06423ED1" w:rsidR="007F4348" w:rsidRPr="00564D7A" w:rsidRDefault="007F4348" w:rsidP="00564D7A">
            <w:pPr>
              <w:kinsoku w:val="0"/>
              <w:topLinePunct/>
              <w:spacing w:line="360" w:lineRule="exact"/>
              <w:jc w:val="center"/>
              <w:rPr>
                <w:rFonts w:ascii="標楷體" w:eastAsia="標楷體" w:hAnsi="標楷體"/>
                <w:color w:val="000000" w:themeColor="text1"/>
                <w:sz w:val="24"/>
              </w:rPr>
            </w:pPr>
            <w:r w:rsidRPr="00564D7A">
              <w:rPr>
                <w:rFonts w:ascii="標楷體" w:eastAsia="標楷體" w:hAnsi="標楷體" w:hint="eastAsia"/>
                <w:color w:val="000000" w:themeColor="text1"/>
                <w:sz w:val="24"/>
              </w:rPr>
              <w:t>3</w:t>
            </w:r>
            <w:r w:rsidR="000C4E7A" w:rsidRPr="00564D7A">
              <w:rPr>
                <w:rFonts w:ascii="標楷體" w:eastAsia="標楷體" w:hAnsi="標楷體" w:hint="eastAsia"/>
                <w:color w:val="000000" w:themeColor="text1"/>
                <w:sz w:val="24"/>
              </w:rPr>
              <w:t>0</w:t>
            </w:r>
          </w:p>
        </w:tc>
        <w:tc>
          <w:tcPr>
            <w:tcW w:w="1734" w:type="pct"/>
          </w:tcPr>
          <w:p w14:paraId="614011DA" w14:textId="77777777" w:rsidR="007F4348" w:rsidRPr="00631411" w:rsidRDefault="007F4348" w:rsidP="007F4348">
            <w:pPr>
              <w:pStyle w:val="01"/>
              <w:rPr>
                <w:rFonts w:hAnsi="標楷體"/>
                <w:sz w:val="24"/>
                <w:szCs w:val="24"/>
              </w:rPr>
            </w:pPr>
            <w:r w:rsidRPr="00631411">
              <w:rPr>
                <w:rFonts w:hAnsi="標楷體"/>
                <w:sz w:val="24"/>
                <w:szCs w:val="24"/>
              </w:rPr>
              <w:t>法官法第九十</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修正重點：檢察官人事審議委員會之組成，引入外部委員；明定主任委員由委員相互推選產生。）</w:t>
            </w:r>
          </w:p>
        </w:tc>
        <w:tc>
          <w:tcPr>
            <w:tcW w:w="1228" w:type="pct"/>
          </w:tcPr>
          <w:p w14:paraId="71F9C0B8"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台灣民眾</w:t>
            </w:r>
            <w:proofErr w:type="gramStart"/>
            <w:r w:rsidRPr="00631411">
              <w:rPr>
                <w:rFonts w:ascii="標楷體" w:eastAsia="標楷體" w:hAnsi="標楷體"/>
                <w:sz w:val="24"/>
              </w:rPr>
              <w:t>黨</w:t>
            </w:r>
            <w:proofErr w:type="gramEnd"/>
            <w:r w:rsidRPr="00631411">
              <w:rPr>
                <w:rFonts w:ascii="標楷體" w:eastAsia="標楷體" w:hAnsi="標楷體"/>
                <w:sz w:val="24"/>
              </w:rPr>
              <w:t>黨團</w:t>
            </w:r>
          </w:p>
          <w:p w14:paraId="15633B99"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114.08.15</w:t>
            </w:r>
          </w:p>
          <w:p w14:paraId="1AF20DAA"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（11-3-25）</w:t>
            </w:r>
          </w:p>
        </w:tc>
        <w:tc>
          <w:tcPr>
            <w:tcW w:w="858" w:type="pct"/>
          </w:tcPr>
          <w:p w14:paraId="5302E542"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司法及法制</w:t>
            </w:r>
          </w:p>
        </w:tc>
        <w:tc>
          <w:tcPr>
            <w:tcW w:w="813" w:type="pct"/>
          </w:tcPr>
          <w:p w14:paraId="3121FF27" w14:textId="77777777" w:rsidR="007F4348" w:rsidRPr="00631411" w:rsidRDefault="007F4348" w:rsidP="007F4348">
            <w:pPr>
              <w:rPr>
                <w:rFonts w:ascii="標楷體" w:eastAsia="標楷體" w:hAnsi="標楷體"/>
                <w:sz w:val="24"/>
              </w:rPr>
            </w:pPr>
            <w:r w:rsidRPr="00631411">
              <w:rPr>
                <w:rFonts w:ascii="標楷體" w:eastAsia="標楷體" w:hAnsi="標楷體"/>
                <w:sz w:val="24"/>
              </w:rPr>
              <w:t>尚未審查</w:t>
            </w:r>
          </w:p>
        </w:tc>
      </w:tr>
    </w:tbl>
    <w:p w14:paraId="05BA6B20" w14:textId="04AF9150" w:rsidR="009B28A5" w:rsidRPr="00631411" w:rsidRDefault="009B28A5" w:rsidP="008745DF">
      <w:pPr>
        <w:pStyle w:val="-40"/>
        <w:kinsoku w:val="0"/>
        <w:wordWrap w:val="0"/>
        <w:topLinePunct/>
        <w:spacing w:beforeLines="100" w:before="360" w:afterLines="70" w:after="252" w:line="260" w:lineRule="exact"/>
        <w:ind w:leftChars="128" w:left="307" w:firstLineChars="400" w:firstLine="1121"/>
        <w:rPr>
          <w:color w:val="000000" w:themeColor="text1"/>
          <w:shd w:val="clear" w:color="auto" w:fill="FFFFFF" w:themeFill="background1"/>
        </w:rPr>
      </w:pPr>
      <w:bookmarkStart w:id="408" w:name="_Toc136594870"/>
      <w:bookmarkStart w:id="409" w:name="_Toc174975046"/>
      <w:r w:rsidRPr="00631411">
        <w:rPr>
          <w:color w:val="000000" w:themeColor="text1"/>
          <w:shd w:val="clear" w:color="auto" w:fill="FFFFFF" w:themeFill="background1"/>
        </w:rPr>
        <w:t>（</w:t>
      </w:r>
      <w:r w:rsidRPr="00631411">
        <w:rPr>
          <w:rFonts w:hint="eastAsia"/>
          <w:color w:val="000000" w:themeColor="text1"/>
          <w:shd w:val="clear" w:color="auto" w:fill="FFFFFF" w:themeFill="background1"/>
        </w:rPr>
        <w:t>四</w:t>
      </w:r>
      <w:r w:rsidRPr="00631411">
        <w:rPr>
          <w:color w:val="000000" w:themeColor="text1"/>
          <w:shd w:val="clear" w:color="auto" w:fill="FFFFFF" w:themeFill="background1"/>
        </w:rPr>
        <w:t>）考試院</w:t>
      </w:r>
      <w:r w:rsidR="00560D3E" w:rsidRPr="00631411">
        <w:rPr>
          <w:rFonts w:hint="eastAsia"/>
          <w:color w:val="000000" w:themeColor="text1"/>
          <w:shd w:val="clear" w:color="auto" w:fill="FFFFFF" w:themeFill="background1"/>
        </w:rPr>
        <w:t>4</w:t>
      </w:r>
      <w:r w:rsidR="00787DE8" w:rsidRPr="00631411">
        <w:rPr>
          <w:color w:val="000000" w:themeColor="text1"/>
          <w:shd w:val="clear" w:color="auto" w:fill="FFFFFF" w:themeFill="background1"/>
        </w:rPr>
        <w:t>9</w:t>
      </w:r>
      <w:r w:rsidRPr="00631411">
        <w:rPr>
          <w:color w:val="000000" w:themeColor="text1"/>
          <w:shd w:val="clear" w:color="auto" w:fill="FFFFFF" w:themeFill="background1"/>
        </w:rPr>
        <w:t>案</w:t>
      </w:r>
      <w:bookmarkEnd w:id="406"/>
      <w:bookmarkEnd w:id="407"/>
      <w:bookmarkEnd w:id="408"/>
      <w:bookmarkEnd w:id="409"/>
    </w:p>
    <w:tbl>
      <w:tblPr>
        <w:tblStyle w:val="ad"/>
        <w:tblW w:w="500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44"/>
        <w:gridCol w:w="3096"/>
        <w:gridCol w:w="2191"/>
        <w:gridCol w:w="1550"/>
        <w:gridCol w:w="1446"/>
      </w:tblGrid>
      <w:tr w:rsidR="00C87651" w:rsidRPr="00631411" w14:paraId="50B4BBEB" w14:textId="77777777" w:rsidTr="00787DE8">
        <w:tc>
          <w:tcPr>
            <w:tcW w:w="361" w:type="pct"/>
            <w:vAlign w:val="center"/>
          </w:tcPr>
          <w:p w14:paraId="5BAC5D5A" w14:textId="77777777" w:rsidR="009B28A5" w:rsidRPr="00631411" w:rsidRDefault="009B28A5" w:rsidP="006117C4">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410" w:name="_Toc361217363"/>
            <w:bookmarkStart w:id="411" w:name="_Toc362968423"/>
            <w:r w:rsidRPr="00631411">
              <w:rPr>
                <w:rFonts w:ascii="標楷體" w:eastAsia="標楷體" w:hAnsi="標楷體"/>
                <w:b/>
                <w:color w:val="000000" w:themeColor="text1"/>
                <w:sz w:val="24"/>
                <w:shd w:val="clear" w:color="auto" w:fill="FFFFFF" w:themeFill="background1"/>
              </w:rPr>
              <w:t>序號</w:t>
            </w:r>
          </w:p>
        </w:tc>
        <w:tc>
          <w:tcPr>
            <w:tcW w:w="1734" w:type="pct"/>
            <w:vAlign w:val="center"/>
          </w:tcPr>
          <w:p w14:paraId="7E861E6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227" w:type="pct"/>
            <w:vAlign w:val="center"/>
          </w:tcPr>
          <w:p w14:paraId="7A497E61"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70824027"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4FE40E2E"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68" w:type="pct"/>
            <w:vAlign w:val="center"/>
          </w:tcPr>
          <w:p w14:paraId="7B00D7D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10" w:type="pct"/>
            <w:vAlign w:val="center"/>
          </w:tcPr>
          <w:p w14:paraId="6A657134"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787DE8" w:rsidRPr="00631411" w14:paraId="055C94BB" w14:textId="77777777" w:rsidTr="00787DE8">
        <w:tc>
          <w:tcPr>
            <w:tcW w:w="361" w:type="pct"/>
          </w:tcPr>
          <w:p w14:paraId="5E4D5C3C"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BD7BFE">
              <w:rPr>
                <w:rFonts w:ascii="標楷體" w:eastAsia="標楷體" w:hAnsi="標楷體"/>
                <w:color w:val="000000" w:themeColor="text1"/>
                <w:sz w:val="24"/>
              </w:rPr>
              <w:t>1</w:t>
            </w:r>
          </w:p>
        </w:tc>
        <w:tc>
          <w:tcPr>
            <w:tcW w:w="1734" w:type="pct"/>
          </w:tcPr>
          <w:p w14:paraId="58D843A2" w14:textId="77777777" w:rsidR="00787DE8" w:rsidRPr="00631411" w:rsidRDefault="00787DE8" w:rsidP="00787DE8">
            <w:pPr>
              <w:pStyle w:val="01"/>
              <w:rPr>
                <w:rFonts w:hAnsi="標楷體"/>
                <w:sz w:val="24"/>
                <w:szCs w:val="24"/>
              </w:rPr>
            </w:pPr>
            <w:r w:rsidRPr="00631411">
              <w:rPr>
                <w:rFonts w:hAnsi="標楷體"/>
                <w:sz w:val="24"/>
                <w:szCs w:val="24"/>
              </w:rPr>
              <w:t>1.公務人員退休資遣撫</w:t>
            </w:r>
            <w:proofErr w:type="gramStart"/>
            <w:r w:rsidRPr="00631411">
              <w:rPr>
                <w:rFonts w:hAnsi="標楷體"/>
                <w:sz w:val="24"/>
                <w:szCs w:val="24"/>
              </w:rPr>
              <w:t>卹</w:t>
            </w:r>
            <w:proofErr w:type="gramEnd"/>
            <w:r w:rsidRPr="00631411">
              <w:rPr>
                <w:rFonts w:hAnsi="標楷體"/>
                <w:sz w:val="24"/>
                <w:szCs w:val="24"/>
              </w:rPr>
              <w:t>法第三十七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w:t>
            </w:r>
            <w:proofErr w:type="gramStart"/>
            <w:r w:rsidRPr="00631411">
              <w:rPr>
                <w:rFonts w:hAnsi="標楷體"/>
                <w:sz w:val="24"/>
                <w:szCs w:val="24"/>
              </w:rPr>
              <w:t>鑑</w:t>
            </w:r>
            <w:proofErr w:type="gramEnd"/>
            <w:r w:rsidRPr="00631411">
              <w:rPr>
                <w:rFonts w:hAnsi="標楷體"/>
                <w:sz w:val="24"/>
                <w:szCs w:val="24"/>
              </w:rPr>
              <w:t>於現行規定大幅減少已依法審定年金之所得替代率，且連續十年內每年再減少1.5%所得替代率，更規定年金不再隨在職人員薪俸調整，</w:t>
            </w:r>
            <w:proofErr w:type="gramStart"/>
            <w:r w:rsidRPr="00631411">
              <w:rPr>
                <w:rFonts w:hAnsi="標楷體"/>
                <w:sz w:val="24"/>
                <w:szCs w:val="24"/>
              </w:rPr>
              <w:t>爰</w:t>
            </w:r>
            <w:proofErr w:type="gramEnd"/>
            <w:r w:rsidRPr="00631411">
              <w:rPr>
                <w:rFonts w:hAnsi="標楷體"/>
                <w:sz w:val="24"/>
                <w:szCs w:val="24"/>
              </w:rPr>
              <w:t>提案修法改善。）</w:t>
            </w:r>
          </w:p>
        </w:tc>
        <w:tc>
          <w:tcPr>
            <w:tcW w:w="1227" w:type="pct"/>
          </w:tcPr>
          <w:p w14:paraId="7BA795E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委員賴士葆</w:t>
            </w:r>
          </w:p>
          <w:p w14:paraId="672DFED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等31人</w:t>
            </w:r>
          </w:p>
          <w:p w14:paraId="6A96E5D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113.03.01</w:t>
            </w:r>
          </w:p>
          <w:p w14:paraId="39FCFBA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（11-1-3）</w:t>
            </w:r>
          </w:p>
        </w:tc>
        <w:tc>
          <w:tcPr>
            <w:tcW w:w="868" w:type="pct"/>
          </w:tcPr>
          <w:p w14:paraId="394EB0C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1AE1635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53ADDE2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503018D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6035E36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2.本會</w:t>
            </w:r>
          </w:p>
          <w:p w14:paraId="0E626E9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113.12.9舉行「公務人員退休資</w:t>
            </w:r>
            <w:r w:rsidRPr="00631411">
              <w:rPr>
                <w:rFonts w:ascii="標楷體" w:eastAsia="標楷體" w:hAnsi="標楷體"/>
                <w:sz w:val="24"/>
              </w:rPr>
              <w:lastRenderedPageBreak/>
              <w:t>遣撫</w:t>
            </w:r>
            <w:proofErr w:type="gramStart"/>
            <w:r w:rsidRPr="00631411">
              <w:rPr>
                <w:rFonts w:ascii="標楷體" w:eastAsia="標楷體" w:hAnsi="標楷體"/>
                <w:sz w:val="24"/>
              </w:rPr>
              <w:t>卹</w:t>
            </w:r>
            <w:proofErr w:type="gramEnd"/>
            <w:r w:rsidRPr="00631411">
              <w:rPr>
                <w:rFonts w:ascii="標楷體" w:eastAsia="標楷體" w:hAnsi="標楷體"/>
                <w:sz w:val="24"/>
              </w:rPr>
              <w:t>法相關法案」公聽會。</w:t>
            </w:r>
          </w:p>
          <w:p w14:paraId="713A68B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68CFC24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法等案」公聽會。</w:t>
            </w:r>
          </w:p>
        </w:tc>
      </w:tr>
      <w:tr w:rsidR="00787DE8" w:rsidRPr="00631411" w14:paraId="7AE42D7F" w14:textId="77777777" w:rsidTr="00787DE8">
        <w:tc>
          <w:tcPr>
            <w:tcW w:w="361" w:type="pct"/>
          </w:tcPr>
          <w:p w14:paraId="4BC27E3C"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lastRenderedPageBreak/>
              <w:t>2</w:t>
            </w:r>
          </w:p>
        </w:tc>
        <w:tc>
          <w:tcPr>
            <w:tcW w:w="1734" w:type="pct"/>
          </w:tcPr>
          <w:p w14:paraId="7F719564" w14:textId="77777777" w:rsidR="00787DE8" w:rsidRPr="00631411" w:rsidRDefault="00787DE8" w:rsidP="00787DE8">
            <w:pPr>
              <w:pStyle w:val="01"/>
              <w:rPr>
                <w:rFonts w:hAnsi="標楷體"/>
                <w:sz w:val="24"/>
                <w:szCs w:val="24"/>
              </w:rPr>
            </w:pPr>
            <w:r w:rsidRPr="00631411">
              <w:rPr>
                <w:rFonts w:hAnsi="標楷體"/>
                <w:sz w:val="24"/>
                <w:szCs w:val="24"/>
              </w:rPr>
              <w:t>2.公務人員退休資遣撫</w:t>
            </w:r>
            <w:proofErr w:type="gramStart"/>
            <w:r w:rsidRPr="00631411">
              <w:rPr>
                <w:rFonts w:hAnsi="標楷體"/>
                <w:sz w:val="24"/>
                <w:szCs w:val="24"/>
              </w:rPr>
              <w:t>卹</w:t>
            </w:r>
            <w:proofErr w:type="gramEnd"/>
            <w:r w:rsidRPr="00631411">
              <w:rPr>
                <w:rFonts w:hAnsi="標楷體"/>
                <w:sz w:val="24"/>
                <w:szCs w:val="24"/>
              </w:rPr>
              <w:t>法第六十七</w:t>
            </w:r>
            <w:proofErr w:type="gramStart"/>
            <w:r w:rsidRPr="00631411">
              <w:rPr>
                <w:rFonts w:hAnsi="標楷體"/>
                <w:sz w:val="24"/>
                <w:szCs w:val="24"/>
              </w:rPr>
              <w:t>條</w:t>
            </w:r>
            <w:proofErr w:type="gramEnd"/>
            <w:r w:rsidRPr="00631411">
              <w:rPr>
                <w:rFonts w:hAnsi="標楷體"/>
                <w:sz w:val="24"/>
                <w:szCs w:val="24"/>
              </w:rPr>
              <w:t>條文修正草案(修正重點：月退休金、月</w:t>
            </w:r>
            <w:proofErr w:type="gramStart"/>
            <w:r w:rsidRPr="00631411">
              <w:rPr>
                <w:rFonts w:hAnsi="標楷體"/>
                <w:sz w:val="24"/>
                <w:szCs w:val="24"/>
              </w:rPr>
              <w:t>撫卹金或遺屬</w:t>
            </w:r>
            <w:proofErr w:type="gramEnd"/>
            <w:r w:rsidRPr="00631411">
              <w:rPr>
                <w:rFonts w:hAnsi="標楷體"/>
                <w:sz w:val="24"/>
                <w:szCs w:val="24"/>
              </w:rPr>
              <w:t>年金給付金額修正為於消費者物價指數累計成長率達正3%，即應予以調整；另將原4年之定期檢討年限縮短為2年。)</w:t>
            </w:r>
          </w:p>
        </w:tc>
        <w:tc>
          <w:tcPr>
            <w:tcW w:w="1227" w:type="pct"/>
          </w:tcPr>
          <w:p w14:paraId="437D161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委員賴士葆</w:t>
            </w:r>
          </w:p>
          <w:p w14:paraId="30C628E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等19人</w:t>
            </w:r>
          </w:p>
          <w:p w14:paraId="3D1B317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113.03.15</w:t>
            </w:r>
          </w:p>
          <w:p w14:paraId="57460B2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（11-1-5）（11-1-6提出復議，11-1-10復議不通過）</w:t>
            </w:r>
          </w:p>
        </w:tc>
        <w:tc>
          <w:tcPr>
            <w:tcW w:w="868" w:type="pct"/>
          </w:tcPr>
          <w:p w14:paraId="3527D93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54C44C2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09AB1B3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0440B22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410038F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2.本會</w:t>
            </w:r>
          </w:p>
          <w:p w14:paraId="40966D0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113.12.9舉行「公務人員退休資遣撫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法相關法案」公聽會。</w:t>
            </w:r>
          </w:p>
          <w:p w14:paraId="65E1140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06C97D9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法等案」公聽會。</w:t>
            </w:r>
          </w:p>
        </w:tc>
      </w:tr>
      <w:tr w:rsidR="00787DE8" w:rsidRPr="00631411" w14:paraId="39CC77E9" w14:textId="77777777" w:rsidTr="00787DE8">
        <w:tc>
          <w:tcPr>
            <w:tcW w:w="361" w:type="pct"/>
          </w:tcPr>
          <w:p w14:paraId="1EB255F4"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t>3</w:t>
            </w:r>
          </w:p>
        </w:tc>
        <w:tc>
          <w:tcPr>
            <w:tcW w:w="1734" w:type="pct"/>
          </w:tcPr>
          <w:p w14:paraId="3A982C03" w14:textId="77777777" w:rsidR="00787DE8" w:rsidRPr="00631411" w:rsidRDefault="00787DE8" w:rsidP="00787DE8">
            <w:pPr>
              <w:pStyle w:val="01"/>
              <w:rPr>
                <w:rFonts w:hAnsi="標楷體"/>
                <w:sz w:val="24"/>
                <w:szCs w:val="24"/>
              </w:rPr>
            </w:pPr>
            <w:r w:rsidRPr="00631411">
              <w:rPr>
                <w:rFonts w:hAnsi="標楷體"/>
                <w:sz w:val="24"/>
                <w:szCs w:val="24"/>
              </w:rPr>
              <w:t>3.公務人員退休資遣撫</w:t>
            </w:r>
            <w:proofErr w:type="gramStart"/>
            <w:r w:rsidRPr="00631411">
              <w:rPr>
                <w:rFonts w:hAnsi="標楷體"/>
                <w:sz w:val="24"/>
                <w:szCs w:val="24"/>
              </w:rPr>
              <w:t>卹</w:t>
            </w:r>
            <w:proofErr w:type="gramEnd"/>
            <w:r w:rsidRPr="00631411">
              <w:rPr>
                <w:rFonts w:hAnsi="標楷體"/>
                <w:sz w:val="24"/>
                <w:szCs w:val="24"/>
              </w:rPr>
              <w:t>法第三十七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w:t>
            </w:r>
            <w:proofErr w:type="gramStart"/>
            <w:r w:rsidRPr="00631411">
              <w:rPr>
                <w:rFonts w:hAnsi="標楷體"/>
                <w:sz w:val="24"/>
                <w:szCs w:val="24"/>
              </w:rPr>
              <w:t>鑑</w:t>
            </w:r>
            <w:proofErr w:type="gramEnd"/>
            <w:r w:rsidRPr="00631411">
              <w:rPr>
                <w:rFonts w:hAnsi="標楷體"/>
                <w:sz w:val="24"/>
                <w:szCs w:val="24"/>
              </w:rPr>
              <w:t>於現行規定大幅減少已依法審定年金之所得替代率，且連續十年內每年再減少1.5%所得替代率，更規定年金不再隨在職</w:t>
            </w:r>
            <w:r w:rsidRPr="00631411">
              <w:rPr>
                <w:rFonts w:hAnsi="標楷體"/>
                <w:sz w:val="24"/>
                <w:szCs w:val="24"/>
              </w:rPr>
              <w:lastRenderedPageBreak/>
              <w:t>人員薪俸調整，</w:t>
            </w:r>
            <w:proofErr w:type="gramStart"/>
            <w:r w:rsidRPr="00631411">
              <w:rPr>
                <w:rFonts w:hAnsi="標楷體"/>
                <w:sz w:val="24"/>
                <w:szCs w:val="24"/>
              </w:rPr>
              <w:t>爰</w:t>
            </w:r>
            <w:proofErr w:type="gramEnd"/>
            <w:r w:rsidRPr="00631411">
              <w:rPr>
                <w:rFonts w:hAnsi="標楷體"/>
                <w:sz w:val="24"/>
                <w:szCs w:val="24"/>
              </w:rPr>
              <w:t>提案修法改善。）</w:t>
            </w:r>
          </w:p>
        </w:tc>
        <w:tc>
          <w:tcPr>
            <w:tcW w:w="1227" w:type="pct"/>
          </w:tcPr>
          <w:p w14:paraId="7ADD35A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委員張智倫</w:t>
            </w:r>
          </w:p>
          <w:p w14:paraId="1360E55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等16人</w:t>
            </w:r>
          </w:p>
          <w:p w14:paraId="074C37E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113.03.15</w:t>
            </w:r>
          </w:p>
          <w:p w14:paraId="1209F40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（11-1-5）（11-1-6提出復議，11-1-10復議不通過）</w:t>
            </w:r>
          </w:p>
        </w:tc>
        <w:tc>
          <w:tcPr>
            <w:tcW w:w="868" w:type="pct"/>
          </w:tcPr>
          <w:p w14:paraId="22E2CF10"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722E669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7922772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3A4244A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1B51602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2.本會</w:t>
            </w:r>
          </w:p>
          <w:p w14:paraId="1BE2F16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113.12.9舉行「公務人員退休資遣撫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法相關法案」公聽會。</w:t>
            </w:r>
          </w:p>
          <w:p w14:paraId="6C5363C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5627394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法等案」公聽會。</w:t>
            </w:r>
          </w:p>
        </w:tc>
      </w:tr>
      <w:tr w:rsidR="00787DE8" w:rsidRPr="00631411" w14:paraId="07C2F8BE" w14:textId="77777777" w:rsidTr="00787DE8">
        <w:tc>
          <w:tcPr>
            <w:tcW w:w="361" w:type="pct"/>
          </w:tcPr>
          <w:p w14:paraId="742104CD"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lastRenderedPageBreak/>
              <w:t>4</w:t>
            </w:r>
          </w:p>
        </w:tc>
        <w:tc>
          <w:tcPr>
            <w:tcW w:w="1734" w:type="pct"/>
          </w:tcPr>
          <w:p w14:paraId="31C2208A" w14:textId="77777777" w:rsidR="00787DE8" w:rsidRPr="00631411" w:rsidRDefault="00787DE8" w:rsidP="00787DE8">
            <w:pPr>
              <w:pStyle w:val="01"/>
              <w:rPr>
                <w:rFonts w:hAnsi="標楷體"/>
                <w:sz w:val="24"/>
                <w:szCs w:val="24"/>
              </w:rPr>
            </w:pPr>
            <w:r w:rsidRPr="00631411">
              <w:rPr>
                <w:rFonts w:hAnsi="標楷體"/>
                <w:sz w:val="24"/>
                <w:szCs w:val="24"/>
              </w:rPr>
              <w:t>4.公務人員退休資遣撫</w:t>
            </w:r>
            <w:proofErr w:type="gramStart"/>
            <w:r w:rsidRPr="00631411">
              <w:rPr>
                <w:rFonts w:hAnsi="標楷體"/>
                <w:sz w:val="24"/>
                <w:szCs w:val="24"/>
              </w:rPr>
              <w:t>卹</w:t>
            </w:r>
            <w:proofErr w:type="gramEnd"/>
            <w:r w:rsidRPr="00631411">
              <w:rPr>
                <w:rFonts w:hAnsi="標楷體"/>
                <w:sz w:val="24"/>
                <w:szCs w:val="24"/>
              </w:rPr>
              <w:t>法第三十七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修正重點：刪減自113年1月1日之後，逐年下降所得替代率之部分。）</w:t>
            </w:r>
          </w:p>
        </w:tc>
        <w:tc>
          <w:tcPr>
            <w:tcW w:w="1227" w:type="pct"/>
          </w:tcPr>
          <w:p w14:paraId="7F670F8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委員張嘉郡</w:t>
            </w:r>
          </w:p>
          <w:p w14:paraId="2FCC374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等23人</w:t>
            </w:r>
          </w:p>
          <w:p w14:paraId="4871EC0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113.03.22</w:t>
            </w:r>
          </w:p>
          <w:p w14:paraId="5578695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（11-1-6）（11-1-7提出復議，11-1-9復議不通過）</w:t>
            </w:r>
          </w:p>
        </w:tc>
        <w:tc>
          <w:tcPr>
            <w:tcW w:w="868" w:type="pct"/>
          </w:tcPr>
          <w:p w14:paraId="076EDDB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433B9F0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61508D3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6A4616E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1DE95DE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2.本會</w:t>
            </w:r>
          </w:p>
          <w:p w14:paraId="1CC54E4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113.12.9舉行「公務人員退休資遣撫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法相關法案」公聽會。</w:t>
            </w:r>
          </w:p>
          <w:p w14:paraId="5858B2F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5DD677E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法等案」公聽會。</w:t>
            </w:r>
          </w:p>
        </w:tc>
      </w:tr>
      <w:tr w:rsidR="00787DE8" w:rsidRPr="00631411" w14:paraId="0E741C5D" w14:textId="77777777" w:rsidTr="00787DE8">
        <w:tc>
          <w:tcPr>
            <w:tcW w:w="361" w:type="pct"/>
          </w:tcPr>
          <w:p w14:paraId="5DCD555B"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t>5</w:t>
            </w:r>
          </w:p>
        </w:tc>
        <w:tc>
          <w:tcPr>
            <w:tcW w:w="1734" w:type="pct"/>
          </w:tcPr>
          <w:p w14:paraId="29507713" w14:textId="77777777" w:rsidR="00787DE8" w:rsidRPr="00631411" w:rsidRDefault="00787DE8" w:rsidP="00787DE8">
            <w:pPr>
              <w:pStyle w:val="01"/>
              <w:rPr>
                <w:rFonts w:hAnsi="標楷體"/>
                <w:sz w:val="24"/>
                <w:szCs w:val="24"/>
              </w:rPr>
            </w:pPr>
            <w:r w:rsidRPr="00631411">
              <w:rPr>
                <w:rFonts w:hAnsi="標楷體"/>
                <w:sz w:val="24"/>
                <w:szCs w:val="24"/>
              </w:rPr>
              <w:t>5.公務人員退休資遣撫</w:t>
            </w:r>
            <w:proofErr w:type="gramStart"/>
            <w:r w:rsidRPr="00631411">
              <w:rPr>
                <w:rFonts w:hAnsi="標楷體"/>
                <w:sz w:val="24"/>
                <w:szCs w:val="24"/>
              </w:rPr>
              <w:t>卹</w:t>
            </w:r>
            <w:proofErr w:type="gramEnd"/>
            <w:r w:rsidRPr="00631411">
              <w:rPr>
                <w:rFonts w:hAnsi="標楷體"/>
                <w:sz w:val="24"/>
                <w:szCs w:val="24"/>
              </w:rPr>
              <w:t>法第三十八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修正重點：將年金重新隨</w:t>
            </w:r>
            <w:r w:rsidRPr="00631411">
              <w:rPr>
                <w:rFonts w:hAnsi="標楷體"/>
                <w:sz w:val="24"/>
                <w:szCs w:val="24"/>
              </w:rPr>
              <w:lastRenderedPageBreak/>
              <w:t>同在職人員薪俸調整，並停止所得替代率之逐年降低。）</w:t>
            </w:r>
          </w:p>
        </w:tc>
        <w:tc>
          <w:tcPr>
            <w:tcW w:w="1227" w:type="pct"/>
          </w:tcPr>
          <w:p w14:paraId="0EF4E6C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委員賴士葆</w:t>
            </w:r>
          </w:p>
          <w:p w14:paraId="64460FB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等26人</w:t>
            </w:r>
          </w:p>
          <w:p w14:paraId="6ED6053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113.03.29</w:t>
            </w:r>
          </w:p>
          <w:p w14:paraId="23932D7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（11-1-7）（11-1-8提出復議，11-1-9復議不通過）</w:t>
            </w:r>
          </w:p>
        </w:tc>
        <w:tc>
          <w:tcPr>
            <w:tcW w:w="868" w:type="pct"/>
          </w:tcPr>
          <w:p w14:paraId="60439B9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司法及法制</w:t>
            </w:r>
          </w:p>
        </w:tc>
        <w:tc>
          <w:tcPr>
            <w:tcW w:w="810" w:type="pct"/>
          </w:tcPr>
          <w:p w14:paraId="1CB4277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465B3B5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34FFCE5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w:t>
            </w:r>
            <w:r w:rsidRPr="00631411">
              <w:rPr>
                <w:rFonts w:ascii="標楷體" w:eastAsia="標楷體" w:hAnsi="標楷體"/>
                <w:sz w:val="24"/>
              </w:rPr>
              <w:lastRenderedPageBreak/>
              <w:t>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549BF51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2.本會</w:t>
            </w:r>
          </w:p>
          <w:p w14:paraId="7E16352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113.12.9舉行「公務人員退休資遣撫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法相關法案」公聽會。</w:t>
            </w:r>
          </w:p>
          <w:p w14:paraId="3501925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18584C4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法等案」公聽會。</w:t>
            </w:r>
          </w:p>
        </w:tc>
      </w:tr>
      <w:tr w:rsidR="00787DE8" w:rsidRPr="00631411" w14:paraId="0A2DC2A3" w14:textId="77777777" w:rsidTr="00787DE8">
        <w:tc>
          <w:tcPr>
            <w:tcW w:w="361" w:type="pct"/>
          </w:tcPr>
          <w:p w14:paraId="1770CEF7"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lastRenderedPageBreak/>
              <w:t>6</w:t>
            </w:r>
          </w:p>
        </w:tc>
        <w:tc>
          <w:tcPr>
            <w:tcW w:w="1734" w:type="pct"/>
          </w:tcPr>
          <w:p w14:paraId="5DC08F87" w14:textId="77777777" w:rsidR="00787DE8" w:rsidRPr="00631411" w:rsidRDefault="00787DE8" w:rsidP="00787DE8">
            <w:pPr>
              <w:pStyle w:val="01"/>
              <w:rPr>
                <w:rFonts w:hAnsi="標楷體"/>
                <w:sz w:val="24"/>
                <w:szCs w:val="24"/>
              </w:rPr>
            </w:pPr>
            <w:r w:rsidRPr="00631411">
              <w:rPr>
                <w:rFonts w:hAnsi="標楷體"/>
                <w:sz w:val="24"/>
                <w:szCs w:val="24"/>
              </w:rPr>
              <w:t>6.公務人員退休資遣撫</w:t>
            </w:r>
            <w:proofErr w:type="gramStart"/>
            <w:r w:rsidRPr="00631411">
              <w:rPr>
                <w:rFonts w:hAnsi="標楷體"/>
                <w:sz w:val="24"/>
                <w:szCs w:val="24"/>
              </w:rPr>
              <w:t>卹</w:t>
            </w:r>
            <w:proofErr w:type="gramEnd"/>
            <w:r w:rsidRPr="00631411">
              <w:rPr>
                <w:rFonts w:hAnsi="標楷體"/>
                <w:sz w:val="24"/>
                <w:szCs w:val="24"/>
              </w:rPr>
              <w:t>法第三十七條、第三十八條及第六十七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修正重點：將年金重新隨同在職人員薪俸調整，並停止所得替代率之逐年降低；調整退休給付機制採納高齡家庭消費者物價指數，累計成長率達2%，即應予以調整。）</w:t>
            </w:r>
          </w:p>
        </w:tc>
        <w:tc>
          <w:tcPr>
            <w:tcW w:w="1227" w:type="pct"/>
          </w:tcPr>
          <w:p w14:paraId="3F4F17E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委員徐欣瑩</w:t>
            </w:r>
          </w:p>
          <w:p w14:paraId="58555F1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等20人</w:t>
            </w:r>
          </w:p>
          <w:p w14:paraId="5E2E1BE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113.03.29</w:t>
            </w:r>
          </w:p>
          <w:p w14:paraId="29F1FE6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（11-1-7）（11-1-8提出復議，11-1-9復議不通過）</w:t>
            </w:r>
          </w:p>
        </w:tc>
        <w:tc>
          <w:tcPr>
            <w:tcW w:w="868" w:type="pct"/>
          </w:tcPr>
          <w:p w14:paraId="43B9B52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4668273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24B50E5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50F51E7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669F824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2.本會</w:t>
            </w:r>
          </w:p>
          <w:p w14:paraId="10564BC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113.12.9舉行「公務人員退休資遣撫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法相關法案」公聽會。</w:t>
            </w:r>
          </w:p>
          <w:p w14:paraId="59A573D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3B5A16E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w:t>
            </w:r>
            <w:r w:rsidRPr="00631411">
              <w:rPr>
                <w:rFonts w:ascii="標楷體" w:eastAsia="標楷體" w:hAnsi="標楷體"/>
                <w:sz w:val="24"/>
              </w:rPr>
              <w:lastRenderedPageBreak/>
              <w:t>會。</w:t>
            </w:r>
          </w:p>
        </w:tc>
      </w:tr>
      <w:tr w:rsidR="00787DE8" w:rsidRPr="00631411" w14:paraId="28CB1127" w14:textId="77777777" w:rsidTr="00787DE8">
        <w:tc>
          <w:tcPr>
            <w:tcW w:w="361" w:type="pct"/>
          </w:tcPr>
          <w:p w14:paraId="1890A076"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lastRenderedPageBreak/>
              <w:t>7</w:t>
            </w:r>
          </w:p>
        </w:tc>
        <w:tc>
          <w:tcPr>
            <w:tcW w:w="1734" w:type="pct"/>
          </w:tcPr>
          <w:p w14:paraId="7F68A003" w14:textId="77777777" w:rsidR="00787DE8" w:rsidRPr="00631411" w:rsidRDefault="00787DE8" w:rsidP="00787DE8">
            <w:pPr>
              <w:pStyle w:val="01"/>
              <w:rPr>
                <w:rFonts w:hAnsi="標楷體"/>
                <w:sz w:val="24"/>
                <w:szCs w:val="24"/>
              </w:rPr>
            </w:pPr>
            <w:r w:rsidRPr="00631411">
              <w:rPr>
                <w:rFonts w:hAnsi="標楷體"/>
                <w:sz w:val="24"/>
                <w:szCs w:val="24"/>
              </w:rPr>
              <w:t>7.公務人員退休資遣撫</w:t>
            </w:r>
            <w:proofErr w:type="gramStart"/>
            <w:r w:rsidRPr="00631411">
              <w:rPr>
                <w:rFonts w:hAnsi="標楷體"/>
                <w:sz w:val="24"/>
                <w:szCs w:val="24"/>
              </w:rPr>
              <w:t>卹</w:t>
            </w:r>
            <w:proofErr w:type="gramEnd"/>
            <w:r w:rsidRPr="00631411">
              <w:rPr>
                <w:rFonts w:hAnsi="標楷體"/>
                <w:sz w:val="24"/>
                <w:szCs w:val="24"/>
              </w:rPr>
              <w:t>法第三十七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修正重點：將年金重新隨同在職人員薪俸調整，並停止所得替代率之逐年降低。）</w:t>
            </w:r>
          </w:p>
        </w:tc>
        <w:tc>
          <w:tcPr>
            <w:tcW w:w="1227" w:type="pct"/>
          </w:tcPr>
          <w:p w14:paraId="6BCF886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委員邱鎮軍</w:t>
            </w:r>
          </w:p>
          <w:p w14:paraId="13B1A8D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等25人</w:t>
            </w:r>
          </w:p>
          <w:p w14:paraId="21A6576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113.03.29</w:t>
            </w:r>
          </w:p>
          <w:p w14:paraId="0574FA5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（11-1-7）（11-1-8提出復議，11-1-9復議不通過）</w:t>
            </w:r>
          </w:p>
        </w:tc>
        <w:tc>
          <w:tcPr>
            <w:tcW w:w="868" w:type="pct"/>
          </w:tcPr>
          <w:p w14:paraId="73B3C9B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534E7EF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0568E15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239A38E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6E869FE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2.本會</w:t>
            </w:r>
          </w:p>
          <w:p w14:paraId="3DB16FE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113.12.9舉行「公務人員退休資遣撫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法相關法案」公聽會。</w:t>
            </w:r>
          </w:p>
          <w:p w14:paraId="5B1DFA7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281E2DA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法等案」公聽會。</w:t>
            </w:r>
          </w:p>
        </w:tc>
      </w:tr>
      <w:tr w:rsidR="00787DE8" w:rsidRPr="00631411" w14:paraId="1CB49948" w14:textId="77777777" w:rsidTr="00787DE8">
        <w:tc>
          <w:tcPr>
            <w:tcW w:w="361" w:type="pct"/>
          </w:tcPr>
          <w:p w14:paraId="115DCDB4"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t>8</w:t>
            </w:r>
          </w:p>
        </w:tc>
        <w:tc>
          <w:tcPr>
            <w:tcW w:w="1734" w:type="pct"/>
          </w:tcPr>
          <w:p w14:paraId="56A91F46" w14:textId="77777777" w:rsidR="00787DE8" w:rsidRPr="00631411" w:rsidRDefault="00787DE8" w:rsidP="00787DE8">
            <w:pPr>
              <w:pStyle w:val="01"/>
              <w:rPr>
                <w:rFonts w:hAnsi="標楷體"/>
                <w:sz w:val="24"/>
                <w:szCs w:val="24"/>
              </w:rPr>
            </w:pPr>
            <w:r w:rsidRPr="00631411">
              <w:rPr>
                <w:rFonts w:hAnsi="標楷體"/>
                <w:sz w:val="24"/>
                <w:szCs w:val="24"/>
              </w:rPr>
              <w:t>8.公務人員退休資遣撫</w:t>
            </w:r>
            <w:proofErr w:type="gramStart"/>
            <w:r w:rsidRPr="00631411">
              <w:rPr>
                <w:rFonts w:hAnsi="標楷體"/>
                <w:sz w:val="24"/>
                <w:szCs w:val="24"/>
              </w:rPr>
              <w:t>卹</w:t>
            </w:r>
            <w:proofErr w:type="gramEnd"/>
            <w:r w:rsidRPr="00631411">
              <w:rPr>
                <w:rFonts w:hAnsi="標楷體"/>
                <w:sz w:val="24"/>
                <w:szCs w:val="24"/>
              </w:rPr>
              <w:t>法第三十七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修正重點：將年金重新隨同在職人員薪俸調整，並停止所得替代率之逐年降低。）</w:t>
            </w:r>
          </w:p>
        </w:tc>
        <w:tc>
          <w:tcPr>
            <w:tcW w:w="1227" w:type="pct"/>
          </w:tcPr>
          <w:p w14:paraId="312192B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國民黨黨團</w:t>
            </w:r>
          </w:p>
          <w:p w14:paraId="7005C7C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113.03.29</w:t>
            </w:r>
          </w:p>
          <w:p w14:paraId="28CED71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（11-1-7）（11-1-8提出復議，11-1-9復議不通過）</w:t>
            </w:r>
          </w:p>
        </w:tc>
        <w:tc>
          <w:tcPr>
            <w:tcW w:w="868" w:type="pct"/>
          </w:tcPr>
          <w:p w14:paraId="221E827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07800BC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56500D5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581C596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529DE6D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2.本會</w:t>
            </w:r>
          </w:p>
          <w:p w14:paraId="0EAD583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113.12.9舉行「公務人員退休資遣撫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法相關法案」公聽會。</w:t>
            </w:r>
          </w:p>
          <w:p w14:paraId="2B1EF45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5D90F28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w:t>
            </w:r>
            <w:r w:rsidRPr="00631411">
              <w:rPr>
                <w:rFonts w:ascii="標楷體" w:eastAsia="標楷體" w:hAnsi="標楷體"/>
                <w:sz w:val="24"/>
              </w:rPr>
              <w:lastRenderedPageBreak/>
              <w:t>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法等案」公聽會。</w:t>
            </w:r>
          </w:p>
        </w:tc>
      </w:tr>
      <w:tr w:rsidR="00787DE8" w:rsidRPr="00631411" w14:paraId="190BDC5F" w14:textId="77777777" w:rsidTr="00787DE8">
        <w:tc>
          <w:tcPr>
            <w:tcW w:w="361" w:type="pct"/>
          </w:tcPr>
          <w:p w14:paraId="57692523"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lastRenderedPageBreak/>
              <w:t>9</w:t>
            </w:r>
          </w:p>
        </w:tc>
        <w:tc>
          <w:tcPr>
            <w:tcW w:w="1734" w:type="pct"/>
          </w:tcPr>
          <w:p w14:paraId="77C2A294" w14:textId="77777777" w:rsidR="00787DE8" w:rsidRPr="00631411" w:rsidRDefault="00787DE8" w:rsidP="00787DE8">
            <w:pPr>
              <w:pStyle w:val="01"/>
              <w:rPr>
                <w:rFonts w:hAnsi="標楷體"/>
                <w:sz w:val="24"/>
                <w:szCs w:val="24"/>
              </w:rPr>
            </w:pPr>
            <w:r w:rsidRPr="00631411">
              <w:rPr>
                <w:rFonts w:hAnsi="標楷體"/>
                <w:sz w:val="24"/>
                <w:szCs w:val="24"/>
              </w:rPr>
              <w:t>9.公務人員退休資遣撫</w:t>
            </w:r>
            <w:proofErr w:type="gramStart"/>
            <w:r w:rsidRPr="00631411">
              <w:rPr>
                <w:rFonts w:hAnsi="標楷體"/>
                <w:sz w:val="24"/>
                <w:szCs w:val="24"/>
              </w:rPr>
              <w:t>卹</w:t>
            </w:r>
            <w:proofErr w:type="gramEnd"/>
            <w:r w:rsidRPr="00631411">
              <w:rPr>
                <w:rFonts w:hAnsi="標楷體"/>
                <w:sz w:val="24"/>
                <w:szCs w:val="24"/>
              </w:rPr>
              <w:t>法第六十七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修正重點：年金給付金額，於消費者物價指數累計成長率達正負5%時，即依該成長率調整之。）</w:t>
            </w:r>
          </w:p>
        </w:tc>
        <w:tc>
          <w:tcPr>
            <w:tcW w:w="1227" w:type="pct"/>
          </w:tcPr>
          <w:p w14:paraId="00E3F31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委員林思銘</w:t>
            </w:r>
          </w:p>
          <w:p w14:paraId="43F08AD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等26人</w:t>
            </w:r>
          </w:p>
          <w:p w14:paraId="7E0B7F1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113.04.09</w:t>
            </w:r>
          </w:p>
          <w:p w14:paraId="1A17C65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（11-1-8）（11-1-9提出復議，11-1-10復議不通過）</w:t>
            </w:r>
          </w:p>
        </w:tc>
        <w:tc>
          <w:tcPr>
            <w:tcW w:w="868" w:type="pct"/>
          </w:tcPr>
          <w:p w14:paraId="1D20AC9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098993B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7DF4A72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2DBE3F1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7686413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2.本會</w:t>
            </w:r>
          </w:p>
          <w:p w14:paraId="1780FD9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113.12.9舉行「公務人員退休資遣撫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法相關法案」公聽會。</w:t>
            </w:r>
          </w:p>
          <w:p w14:paraId="4A8CD08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1728F35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法等案」公聽會。</w:t>
            </w:r>
          </w:p>
        </w:tc>
      </w:tr>
      <w:tr w:rsidR="00787DE8" w:rsidRPr="00631411" w14:paraId="792019A8" w14:textId="77777777" w:rsidTr="00787DE8">
        <w:tc>
          <w:tcPr>
            <w:tcW w:w="361" w:type="pct"/>
          </w:tcPr>
          <w:p w14:paraId="7711EFD7"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t>10</w:t>
            </w:r>
          </w:p>
        </w:tc>
        <w:tc>
          <w:tcPr>
            <w:tcW w:w="1734" w:type="pct"/>
          </w:tcPr>
          <w:p w14:paraId="062B0851" w14:textId="77777777" w:rsidR="00787DE8" w:rsidRPr="00631411" w:rsidRDefault="00787DE8" w:rsidP="00787DE8">
            <w:pPr>
              <w:pStyle w:val="01"/>
              <w:rPr>
                <w:rFonts w:hAnsi="標楷體"/>
                <w:sz w:val="24"/>
                <w:szCs w:val="24"/>
              </w:rPr>
            </w:pPr>
            <w:r w:rsidRPr="00631411">
              <w:rPr>
                <w:rFonts w:hAnsi="標楷體"/>
                <w:sz w:val="24"/>
                <w:szCs w:val="24"/>
              </w:rPr>
              <w:t>10.公務人員退休資遣撫</w:t>
            </w:r>
            <w:proofErr w:type="gramStart"/>
            <w:r w:rsidRPr="00631411">
              <w:rPr>
                <w:rFonts w:hAnsi="標楷體"/>
                <w:sz w:val="24"/>
                <w:szCs w:val="24"/>
              </w:rPr>
              <w:t>卹</w:t>
            </w:r>
            <w:proofErr w:type="gramEnd"/>
            <w:r w:rsidRPr="00631411">
              <w:rPr>
                <w:rFonts w:hAnsi="標楷體"/>
                <w:sz w:val="24"/>
                <w:szCs w:val="24"/>
              </w:rPr>
              <w:t>法第三十七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修正重點：將年金重新隨同在職人員薪俸調整，並停止所得替代率之逐年降低。）</w:t>
            </w:r>
          </w:p>
        </w:tc>
        <w:tc>
          <w:tcPr>
            <w:tcW w:w="1227" w:type="pct"/>
          </w:tcPr>
          <w:p w14:paraId="3BEAAC9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委員陳超明</w:t>
            </w:r>
          </w:p>
          <w:p w14:paraId="34ED152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等19人</w:t>
            </w:r>
          </w:p>
          <w:p w14:paraId="06510DE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113.04.09</w:t>
            </w:r>
          </w:p>
          <w:p w14:paraId="6E8FFCA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（11-1-8）（11-1-9提出復議，11-1-10復議不通過）</w:t>
            </w:r>
          </w:p>
        </w:tc>
        <w:tc>
          <w:tcPr>
            <w:tcW w:w="868" w:type="pct"/>
          </w:tcPr>
          <w:p w14:paraId="24DBD44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206A8FC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331A16F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0AF0B80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4FD0053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2.本會</w:t>
            </w:r>
          </w:p>
          <w:p w14:paraId="7A65A6D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113.12.9舉行「公務人員退休資遣撫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法相</w:t>
            </w:r>
            <w:r w:rsidRPr="00631411">
              <w:rPr>
                <w:rFonts w:ascii="標楷體" w:eastAsia="標楷體" w:hAnsi="標楷體"/>
                <w:sz w:val="24"/>
              </w:rPr>
              <w:lastRenderedPageBreak/>
              <w:t>關法案」公聽會。</w:t>
            </w:r>
          </w:p>
          <w:p w14:paraId="28BE49F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27295EA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法等案」公聽會。</w:t>
            </w:r>
          </w:p>
        </w:tc>
      </w:tr>
      <w:tr w:rsidR="00787DE8" w:rsidRPr="00631411" w14:paraId="71C75178" w14:textId="77777777" w:rsidTr="00787DE8">
        <w:tc>
          <w:tcPr>
            <w:tcW w:w="361" w:type="pct"/>
          </w:tcPr>
          <w:p w14:paraId="5F8533B2"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lastRenderedPageBreak/>
              <w:t>11</w:t>
            </w:r>
          </w:p>
        </w:tc>
        <w:tc>
          <w:tcPr>
            <w:tcW w:w="1734" w:type="pct"/>
          </w:tcPr>
          <w:p w14:paraId="141D22A3" w14:textId="77777777" w:rsidR="00787DE8" w:rsidRPr="00631411" w:rsidRDefault="00787DE8" w:rsidP="00787DE8">
            <w:pPr>
              <w:pStyle w:val="01"/>
              <w:rPr>
                <w:rFonts w:hAnsi="標楷體"/>
                <w:sz w:val="24"/>
                <w:szCs w:val="24"/>
              </w:rPr>
            </w:pPr>
            <w:r w:rsidRPr="00631411">
              <w:rPr>
                <w:rFonts w:hAnsi="標楷體"/>
                <w:sz w:val="24"/>
                <w:szCs w:val="24"/>
              </w:rPr>
              <w:t>11.公務人員退休資遣撫</w:t>
            </w:r>
            <w:proofErr w:type="gramStart"/>
            <w:r w:rsidRPr="00631411">
              <w:rPr>
                <w:rFonts w:hAnsi="標楷體"/>
                <w:sz w:val="24"/>
                <w:szCs w:val="24"/>
              </w:rPr>
              <w:t>卹</w:t>
            </w:r>
            <w:proofErr w:type="gramEnd"/>
            <w:r w:rsidRPr="00631411">
              <w:rPr>
                <w:rFonts w:hAnsi="標楷體"/>
                <w:sz w:val="24"/>
                <w:szCs w:val="24"/>
              </w:rPr>
              <w:t>法第三十七條及第六十七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修正重點：將年金重新隨同在職人員薪俸調整，並停止所得替代率之逐年降低；修正消費者物價指數累計成長率達正2%、負5%時，應予調整，且至少每2年應予檢討。）</w:t>
            </w:r>
          </w:p>
        </w:tc>
        <w:tc>
          <w:tcPr>
            <w:tcW w:w="1227" w:type="pct"/>
          </w:tcPr>
          <w:p w14:paraId="3CC67B1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委員許宇</w:t>
            </w:r>
            <w:proofErr w:type="gramStart"/>
            <w:r w:rsidRPr="00631411">
              <w:rPr>
                <w:rFonts w:ascii="標楷體" w:eastAsia="標楷體" w:hAnsi="標楷體"/>
                <w:sz w:val="24"/>
              </w:rPr>
              <w:t>甄</w:t>
            </w:r>
            <w:proofErr w:type="gramEnd"/>
          </w:p>
          <w:p w14:paraId="256C095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等20人</w:t>
            </w:r>
          </w:p>
          <w:p w14:paraId="3CAEA04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113.04.09</w:t>
            </w:r>
          </w:p>
          <w:p w14:paraId="12487A1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（11-1-8）（11-1-9提出復議，11-1-10復議不通過）</w:t>
            </w:r>
          </w:p>
        </w:tc>
        <w:tc>
          <w:tcPr>
            <w:tcW w:w="868" w:type="pct"/>
          </w:tcPr>
          <w:p w14:paraId="017FE50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2282D56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1041944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3EE3490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3075FEE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2.本會</w:t>
            </w:r>
          </w:p>
          <w:p w14:paraId="39BFD1A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113.12.9舉行「公務人員退休資遣撫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法相關法案」公聽會。</w:t>
            </w:r>
          </w:p>
          <w:p w14:paraId="0EDB04A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034E66B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法等案」公聽會。</w:t>
            </w:r>
          </w:p>
        </w:tc>
      </w:tr>
      <w:tr w:rsidR="00787DE8" w:rsidRPr="00631411" w14:paraId="6E07BE5A" w14:textId="77777777" w:rsidTr="00787DE8">
        <w:tc>
          <w:tcPr>
            <w:tcW w:w="361" w:type="pct"/>
          </w:tcPr>
          <w:p w14:paraId="068D6462"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t>12</w:t>
            </w:r>
          </w:p>
        </w:tc>
        <w:tc>
          <w:tcPr>
            <w:tcW w:w="1734" w:type="pct"/>
          </w:tcPr>
          <w:p w14:paraId="7950AA7C" w14:textId="77777777" w:rsidR="00787DE8" w:rsidRPr="00631411" w:rsidRDefault="00787DE8" w:rsidP="00787DE8">
            <w:pPr>
              <w:pStyle w:val="01"/>
              <w:rPr>
                <w:rFonts w:hAnsi="標楷體"/>
                <w:sz w:val="24"/>
                <w:szCs w:val="24"/>
              </w:rPr>
            </w:pPr>
            <w:r w:rsidRPr="00631411">
              <w:rPr>
                <w:rFonts w:hAnsi="標楷體"/>
                <w:sz w:val="24"/>
                <w:szCs w:val="24"/>
              </w:rPr>
              <w:t>12.公務人員退休資遣撫</w:t>
            </w:r>
            <w:proofErr w:type="gramStart"/>
            <w:r w:rsidRPr="00631411">
              <w:rPr>
                <w:rFonts w:hAnsi="標楷體"/>
                <w:sz w:val="24"/>
                <w:szCs w:val="24"/>
              </w:rPr>
              <w:t>卹</w:t>
            </w:r>
            <w:proofErr w:type="gramEnd"/>
            <w:r w:rsidRPr="00631411">
              <w:rPr>
                <w:rFonts w:hAnsi="標楷體"/>
                <w:sz w:val="24"/>
                <w:szCs w:val="24"/>
              </w:rPr>
              <w:t>法第六十七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修正重點：消費者物價指數累計成長率達正負5%時，應於發布日起3個月內予以調整；或隨軍公教加薪比例調整。）</w:t>
            </w:r>
          </w:p>
        </w:tc>
        <w:tc>
          <w:tcPr>
            <w:tcW w:w="1227" w:type="pct"/>
          </w:tcPr>
          <w:p w14:paraId="26A961A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委員黃健豪</w:t>
            </w:r>
          </w:p>
          <w:p w14:paraId="4B14921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等18人</w:t>
            </w:r>
          </w:p>
          <w:p w14:paraId="6F358CA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113.04.09</w:t>
            </w:r>
          </w:p>
          <w:p w14:paraId="74624FD0"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（11-1-8）（11-1-9提出復議，11-1-10復議不通過）</w:t>
            </w:r>
          </w:p>
        </w:tc>
        <w:tc>
          <w:tcPr>
            <w:tcW w:w="868" w:type="pct"/>
          </w:tcPr>
          <w:p w14:paraId="7A9CDAB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6E7F9DE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30DAB29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51031450"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7E2F34C0"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2.本會</w:t>
            </w:r>
          </w:p>
          <w:p w14:paraId="740794F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113.12.9舉行「公務人員退休資遣撫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法相關法案」公聽會。</w:t>
            </w:r>
          </w:p>
          <w:p w14:paraId="61EAEB9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0C5D300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法等案」公聽會。</w:t>
            </w:r>
          </w:p>
        </w:tc>
      </w:tr>
      <w:tr w:rsidR="00787DE8" w:rsidRPr="00631411" w14:paraId="767E059C" w14:textId="77777777" w:rsidTr="00787DE8">
        <w:tc>
          <w:tcPr>
            <w:tcW w:w="361" w:type="pct"/>
          </w:tcPr>
          <w:p w14:paraId="3A1E65AD"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lastRenderedPageBreak/>
              <w:t>13</w:t>
            </w:r>
          </w:p>
        </w:tc>
        <w:tc>
          <w:tcPr>
            <w:tcW w:w="1734" w:type="pct"/>
          </w:tcPr>
          <w:p w14:paraId="3B2F75BD" w14:textId="77777777" w:rsidR="00787DE8" w:rsidRPr="00631411" w:rsidRDefault="00787DE8" w:rsidP="00787DE8">
            <w:pPr>
              <w:pStyle w:val="01"/>
              <w:rPr>
                <w:rFonts w:hAnsi="標楷體"/>
                <w:sz w:val="24"/>
                <w:szCs w:val="24"/>
              </w:rPr>
            </w:pPr>
            <w:r w:rsidRPr="00631411">
              <w:rPr>
                <w:rFonts w:hAnsi="標楷體"/>
                <w:sz w:val="24"/>
                <w:szCs w:val="24"/>
              </w:rPr>
              <w:t>13.公務人員退休資遣撫</w:t>
            </w:r>
            <w:proofErr w:type="gramStart"/>
            <w:r w:rsidRPr="00631411">
              <w:rPr>
                <w:rFonts w:hAnsi="標楷體"/>
                <w:sz w:val="24"/>
                <w:szCs w:val="24"/>
              </w:rPr>
              <w:t>卹</w:t>
            </w:r>
            <w:proofErr w:type="gramEnd"/>
            <w:r w:rsidRPr="00631411">
              <w:rPr>
                <w:rFonts w:hAnsi="標楷體"/>
                <w:sz w:val="24"/>
                <w:szCs w:val="24"/>
              </w:rPr>
              <w:t>法第三條、第八條及第三十七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修正重點：84年前已退休人員排除適用本法；退撫基金不足時，中央政府應將法定責任相對應經費編入法定預算；消費者物價指數累計成長率達正負5%時，應予調整，並停止所得替代率之逐年降低。）</w:t>
            </w:r>
          </w:p>
        </w:tc>
        <w:tc>
          <w:tcPr>
            <w:tcW w:w="1227" w:type="pct"/>
          </w:tcPr>
          <w:p w14:paraId="26C4AFF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委員張智倫</w:t>
            </w:r>
          </w:p>
          <w:p w14:paraId="629FB4E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等19人</w:t>
            </w:r>
          </w:p>
          <w:p w14:paraId="23EBECC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113.04.26</w:t>
            </w:r>
          </w:p>
          <w:p w14:paraId="2CE6F5C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（11-1-11）</w:t>
            </w:r>
          </w:p>
        </w:tc>
        <w:tc>
          <w:tcPr>
            <w:tcW w:w="868" w:type="pct"/>
          </w:tcPr>
          <w:p w14:paraId="33703760"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7309346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432CBED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26A2338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379F40F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2.本會</w:t>
            </w:r>
          </w:p>
          <w:p w14:paraId="738D3BA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113.12.9舉行「公務人員退休資遣撫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法相關法案」公聽會。</w:t>
            </w:r>
          </w:p>
          <w:p w14:paraId="0C360DF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10C1D110"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法等案」公聽會。</w:t>
            </w:r>
          </w:p>
        </w:tc>
      </w:tr>
      <w:tr w:rsidR="00787DE8" w:rsidRPr="00631411" w14:paraId="66E2C2AF" w14:textId="77777777" w:rsidTr="00787DE8">
        <w:tc>
          <w:tcPr>
            <w:tcW w:w="361" w:type="pct"/>
          </w:tcPr>
          <w:p w14:paraId="5BAA37B8"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t>14</w:t>
            </w:r>
          </w:p>
        </w:tc>
        <w:tc>
          <w:tcPr>
            <w:tcW w:w="1734" w:type="pct"/>
          </w:tcPr>
          <w:p w14:paraId="2C286609" w14:textId="77777777" w:rsidR="00787DE8" w:rsidRPr="00631411" w:rsidRDefault="00787DE8" w:rsidP="00787DE8">
            <w:pPr>
              <w:pStyle w:val="01"/>
              <w:rPr>
                <w:rFonts w:hAnsi="標楷體"/>
                <w:sz w:val="24"/>
                <w:szCs w:val="24"/>
              </w:rPr>
            </w:pPr>
            <w:r w:rsidRPr="00631411">
              <w:rPr>
                <w:rFonts w:hAnsi="標楷體"/>
                <w:sz w:val="24"/>
                <w:szCs w:val="24"/>
              </w:rPr>
              <w:t>14.公務人員退休資遣撫</w:t>
            </w:r>
            <w:proofErr w:type="gramStart"/>
            <w:r w:rsidRPr="00631411">
              <w:rPr>
                <w:rFonts w:hAnsi="標楷體"/>
                <w:sz w:val="24"/>
                <w:szCs w:val="24"/>
              </w:rPr>
              <w:t>卹</w:t>
            </w:r>
            <w:proofErr w:type="gramEnd"/>
            <w:r w:rsidRPr="00631411">
              <w:rPr>
                <w:rFonts w:hAnsi="標楷體"/>
                <w:sz w:val="24"/>
                <w:szCs w:val="24"/>
              </w:rPr>
              <w:t>法第三十七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修正重點：退休所得替代率</w:t>
            </w:r>
            <w:proofErr w:type="gramStart"/>
            <w:r w:rsidRPr="00631411">
              <w:rPr>
                <w:rFonts w:hAnsi="標楷體"/>
                <w:sz w:val="24"/>
                <w:szCs w:val="24"/>
              </w:rPr>
              <w:t>採</w:t>
            </w:r>
            <w:proofErr w:type="gramEnd"/>
            <w:r w:rsidRPr="00631411">
              <w:rPr>
                <w:rFonts w:hAnsi="標楷體"/>
                <w:sz w:val="24"/>
                <w:szCs w:val="24"/>
              </w:rPr>
              <w:t>認軍職年資得合併計入</w:t>
            </w:r>
            <w:r w:rsidRPr="00631411">
              <w:rPr>
                <w:rFonts w:hAnsi="標楷體"/>
                <w:sz w:val="24"/>
                <w:szCs w:val="24"/>
              </w:rPr>
              <w:lastRenderedPageBreak/>
              <w:t>公職年資。）</w:t>
            </w:r>
          </w:p>
        </w:tc>
        <w:tc>
          <w:tcPr>
            <w:tcW w:w="1227" w:type="pct"/>
          </w:tcPr>
          <w:p w14:paraId="24DF391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委員馬文君</w:t>
            </w:r>
          </w:p>
          <w:p w14:paraId="229E0EA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等20人</w:t>
            </w:r>
          </w:p>
          <w:p w14:paraId="24A6158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113.04.26</w:t>
            </w:r>
          </w:p>
          <w:p w14:paraId="1295DB7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（11-1-11）</w:t>
            </w:r>
          </w:p>
        </w:tc>
        <w:tc>
          <w:tcPr>
            <w:tcW w:w="868" w:type="pct"/>
          </w:tcPr>
          <w:p w14:paraId="1A10B61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0E25D4F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5C66D37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6FCAE1E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w:t>
            </w:r>
            <w:r w:rsidRPr="00631411">
              <w:rPr>
                <w:rFonts w:ascii="標楷體" w:eastAsia="標楷體" w:hAnsi="標楷體"/>
                <w:sz w:val="24"/>
              </w:rPr>
              <w:lastRenderedPageBreak/>
              <w:t>完畢，另定期繼續審查。</w:t>
            </w:r>
          </w:p>
          <w:p w14:paraId="554A4AA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2.本會</w:t>
            </w:r>
          </w:p>
          <w:p w14:paraId="1E1F487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113.12.9舉行「公務人員退休資遣撫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法相關法案」公聽會。</w:t>
            </w:r>
          </w:p>
          <w:p w14:paraId="312C5FA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0E5ED37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法等案」公聽會。</w:t>
            </w:r>
          </w:p>
        </w:tc>
      </w:tr>
      <w:tr w:rsidR="00787DE8" w:rsidRPr="00631411" w14:paraId="2035F121" w14:textId="77777777" w:rsidTr="00787DE8">
        <w:tc>
          <w:tcPr>
            <w:tcW w:w="361" w:type="pct"/>
          </w:tcPr>
          <w:p w14:paraId="2453A099"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lastRenderedPageBreak/>
              <w:t>15</w:t>
            </w:r>
          </w:p>
        </w:tc>
        <w:tc>
          <w:tcPr>
            <w:tcW w:w="1734" w:type="pct"/>
          </w:tcPr>
          <w:p w14:paraId="3744CC13" w14:textId="77777777" w:rsidR="00787DE8" w:rsidRPr="00631411" w:rsidRDefault="00787DE8" w:rsidP="00787DE8">
            <w:pPr>
              <w:pStyle w:val="01"/>
              <w:rPr>
                <w:rFonts w:hAnsi="標楷體"/>
                <w:sz w:val="24"/>
                <w:szCs w:val="24"/>
              </w:rPr>
            </w:pPr>
            <w:r w:rsidRPr="00631411">
              <w:rPr>
                <w:rFonts w:hAnsi="標楷體"/>
                <w:sz w:val="24"/>
                <w:szCs w:val="24"/>
              </w:rPr>
              <w:t>15.公務人員退休資遣撫</w:t>
            </w:r>
            <w:proofErr w:type="gramStart"/>
            <w:r w:rsidRPr="00631411">
              <w:rPr>
                <w:rFonts w:hAnsi="標楷體"/>
                <w:sz w:val="24"/>
                <w:szCs w:val="24"/>
              </w:rPr>
              <w:t>卹</w:t>
            </w:r>
            <w:proofErr w:type="gramEnd"/>
            <w:r w:rsidRPr="00631411">
              <w:rPr>
                <w:rFonts w:hAnsi="標楷體"/>
                <w:sz w:val="24"/>
                <w:szCs w:val="24"/>
              </w:rPr>
              <w:t>法第六十七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修正重點：啟動年金給付金額檢討調整機制下修為2%，並刪除每4年應予檢討之文字。）</w:t>
            </w:r>
          </w:p>
        </w:tc>
        <w:tc>
          <w:tcPr>
            <w:tcW w:w="1227" w:type="pct"/>
          </w:tcPr>
          <w:p w14:paraId="6555BB1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委員傅</w:t>
            </w:r>
            <w:r w:rsidRPr="00631411">
              <w:rPr>
                <w:rFonts w:ascii="標楷體" w:eastAsia="標楷體" w:hAnsi="標楷體" w:hint="eastAsia"/>
                <w:sz w:val="24"/>
              </w:rPr>
              <w:t>崐萁</w:t>
            </w:r>
          </w:p>
          <w:p w14:paraId="24F80295" w14:textId="77777777" w:rsidR="00787DE8" w:rsidRPr="00631411" w:rsidRDefault="00787DE8" w:rsidP="00787DE8">
            <w:pPr>
              <w:rPr>
                <w:rFonts w:ascii="標楷體" w:eastAsia="標楷體" w:hAnsi="標楷體"/>
                <w:sz w:val="24"/>
              </w:rPr>
            </w:pPr>
            <w:r w:rsidRPr="00631411">
              <w:rPr>
                <w:rFonts w:ascii="標楷體" w:eastAsia="標楷體" w:hAnsi="標楷體" w:hint="eastAsia"/>
                <w:sz w:val="24"/>
              </w:rPr>
              <w:t>等</w:t>
            </w:r>
            <w:r w:rsidRPr="00631411">
              <w:rPr>
                <w:rFonts w:ascii="標楷體" w:eastAsia="標楷體" w:hAnsi="標楷體"/>
                <w:sz w:val="24"/>
              </w:rPr>
              <w:t>21人</w:t>
            </w:r>
          </w:p>
          <w:p w14:paraId="5987C6B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113.04.26</w:t>
            </w:r>
          </w:p>
          <w:p w14:paraId="48DEA030" w14:textId="77777777" w:rsidR="00787DE8" w:rsidRPr="00631411" w:rsidRDefault="00787DE8" w:rsidP="00787DE8">
            <w:pPr>
              <w:rPr>
                <w:rFonts w:ascii="標楷體" w:eastAsia="標楷體" w:hAnsi="標楷體"/>
                <w:sz w:val="24"/>
              </w:rPr>
            </w:pPr>
            <w:r w:rsidRPr="00631411">
              <w:rPr>
                <w:rFonts w:ascii="標楷體" w:eastAsia="標楷體" w:hAnsi="標楷體" w:hint="eastAsia"/>
                <w:sz w:val="24"/>
              </w:rPr>
              <w:t>（</w:t>
            </w:r>
            <w:r w:rsidRPr="00631411">
              <w:rPr>
                <w:rFonts w:ascii="標楷體" w:eastAsia="標楷體" w:hAnsi="標楷體"/>
                <w:sz w:val="24"/>
              </w:rPr>
              <w:t>11-1-11）</w:t>
            </w:r>
          </w:p>
        </w:tc>
        <w:tc>
          <w:tcPr>
            <w:tcW w:w="868" w:type="pct"/>
          </w:tcPr>
          <w:p w14:paraId="1FB41F2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5C1B696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22A7F05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1FBBCB2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026CEAE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2.本會</w:t>
            </w:r>
          </w:p>
          <w:p w14:paraId="277BD2E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113.12.9舉行「公務人員退休資遣撫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法相關法案」公聽會。</w:t>
            </w:r>
          </w:p>
          <w:p w14:paraId="5456592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0FA74CB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法等案」公聽會。</w:t>
            </w:r>
          </w:p>
        </w:tc>
      </w:tr>
      <w:tr w:rsidR="00787DE8" w:rsidRPr="00631411" w14:paraId="4AFE7B7F" w14:textId="77777777" w:rsidTr="00787DE8">
        <w:tc>
          <w:tcPr>
            <w:tcW w:w="361" w:type="pct"/>
          </w:tcPr>
          <w:p w14:paraId="507035C3"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lastRenderedPageBreak/>
              <w:t>16</w:t>
            </w:r>
          </w:p>
        </w:tc>
        <w:tc>
          <w:tcPr>
            <w:tcW w:w="1734" w:type="pct"/>
          </w:tcPr>
          <w:p w14:paraId="7BCB4B35" w14:textId="77777777" w:rsidR="00787DE8" w:rsidRPr="00631411" w:rsidRDefault="00787DE8" w:rsidP="00787DE8">
            <w:pPr>
              <w:pStyle w:val="01"/>
              <w:rPr>
                <w:rFonts w:hAnsi="標楷體"/>
                <w:sz w:val="24"/>
                <w:szCs w:val="24"/>
              </w:rPr>
            </w:pPr>
            <w:r w:rsidRPr="00631411">
              <w:rPr>
                <w:rFonts w:hAnsi="標楷體"/>
                <w:sz w:val="24"/>
                <w:szCs w:val="24"/>
              </w:rPr>
              <w:t>16.公務人員退休資遣撫</w:t>
            </w:r>
            <w:proofErr w:type="gramStart"/>
            <w:r w:rsidRPr="00631411">
              <w:rPr>
                <w:rFonts w:hAnsi="標楷體"/>
                <w:sz w:val="24"/>
                <w:szCs w:val="24"/>
              </w:rPr>
              <w:t>卹</w:t>
            </w:r>
            <w:proofErr w:type="gramEnd"/>
            <w:r w:rsidRPr="00631411">
              <w:rPr>
                <w:rFonts w:hAnsi="標楷體"/>
                <w:sz w:val="24"/>
                <w:szCs w:val="24"/>
              </w:rPr>
              <w:t>法第三十七條及第六十七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修正重點：退休年資合併</w:t>
            </w:r>
            <w:proofErr w:type="gramStart"/>
            <w:r w:rsidRPr="00631411">
              <w:rPr>
                <w:rFonts w:hAnsi="標楷體"/>
                <w:sz w:val="24"/>
                <w:szCs w:val="24"/>
              </w:rPr>
              <w:t>計入退除役</w:t>
            </w:r>
            <w:proofErr w:type="gramEnd"/>
            <w:r w:rsidRPr="00631411">
              <w:rPr>
                <w:rFonts w:hAnsi="標楷體"/>
                <w:sz w:val="24"/>
                <w:szCs w:val="24"/>
              </w:rPr>
              <w:t>官兵轉任公職</w:t>
            </w:r>
            <w:proofErr w:type="gramStart"/>
            <w:r w:rsidRPr="00631411">
              <w:rPr>
                <w:rFonts w:hAnsi="標楷體"/>
                <w:sz w:val="24"/>
                <w:szCs w:val="24"/>
              </w:rPr>
              <w:t>之原服軍職</w:t>
            </w:r>
            <w:proofErr w:type="gramEnd"/>
            <w:r w:rsidRPr="00631411">
              <w:rPr>
                <w:rFonts w:hAnsi="標楷體"/>
                <w:sz w:val="24"/>
                <w:szCs w:val="24"/>
              </w:rPr>
              <w:t>年資；消費者物價指數累計成長率達5%時，應予調整。）</w:t>
            </w:r>
          </w:p>
        </w:tc>
        <w:tc>
          <w:tcPr>
            <w:tcW w:w="1227" w:type="pct"/>
          </w:tcPr>
          <w:p w14:paraId="41113A7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委員王鴻薇</w:t>
            </w:r>
          </w:p>
          <w:p w14:paraId="4CFDF8E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等25人</w:t>
            </w:r>
          </w:p>
          <w:p w14:paraId="464346F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113.05.10</w:t>
            </w:r>
          </w:p>
          <w:p w14:paraId="1E05FAF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（11-1-13）</w:t>
            </w:r>
          </w:p>
        </w:tc>
        <w:tc>
          <w:tcPr>
            <w:tcW w:w="868" w:type="pct"/>
          </w:tcPr>
          <w:p w14:paraId="6678FCD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4A899A2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1BEBAB4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3B1685D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6A19EBD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2.本會</w:t>
            </w:r>
          </w:p>
          <w:p w14:paraId="7F79634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113.12.9舉行「公務人員退休資遣撫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法相關法案」公聽會。</w:t>
            </w:r>
          </w:p>
          <w:p w14:paraId="6EE39D1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2D0F9CC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法等案」公聽會。</w:t>
            </w:r>
          </w:p>
        </w:tc>
      </w:tr>
      <w:tr w:rsidR="00787DE8" w:rsidRPr="00631411" w14:paraId="0B6E7264" w14:textId="77777777" w:rsidTr="00787DE8">
        <w:tc>
          <w:tcPr>
            <w:tcW w:w="361" w:type="pct"/>
          </w:tcPr>
          <w:p w14:paraId="1FD4A4FC"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t>17</w:t>
            </w:r>
          </w:p>
        </w:tc>
        <w:tc>
          <w:tcPr>
            <w:tcW w:w="1734" w:type="pct"/>
          </w:tcPr>
          <w:p w14:paraId="3BCA15F6" w14:textId="77777777" w:rsidR="00787DE8" w:rsidRPr="00631411" w:rsidRDefault="00787DE8" w:rsidP="00787DE8">
            <w:pPr>
              <w:pStyle w:val="01"/>
              <w:rPr>
                <w:rFonts w:hAnsi="標楷體"/>
                <w:sz w:val="24"/>
                <w:szCs w:val="24"/>
              </w:rPr>
            </w:pPr>
            <w:r w:rsidRPr="00631411">
              <w:rPr>
                <w:rFonts w:hAnsi="標楷體"/>
                <w:sz w:val="24"/>
                <w:szCs w:val="24"/>
              </w:rPr>
              <w:t>17.公務人員退休資遣撫</w:t>
            </w:r>
            <w:proofErr w:type="gramStart"/>
            <w:r w:rsidRPr="00631411">
              <w:rPr>
                <w:rFonts w:hAnsi="標楷體"/>
                <w:sz w:val="24"/>
                <w:szCs w:val="24"/>
              </w:rPr>
              <w:t>卹</w:t>
            </w:r>
            <w:proofErr w:type="gramEnd"/>
            <w:r w:rsidRPr="00631411">
              <w:rPr>
                <w:rFonts w:hAnsi="標楷體"/>
                <w:sz w:val="24"/>
                <w:szCs w:val="24"/>
              </w:rPr>
              <w:t>法第三十七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修正重點：將年金重新隨同在職人員薪俸調整，並停止所得替代率之逐年降低。）</w:t>
            </w:r>
          </w:p>
        </w:tc>
        <w:tc>
          <w:tcPr>
            <w:tcW w:w="1227" w:type="pct"/>
          </w:tcPr>
          <w:p w14:paraId="52B963F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委員黃建賓</w:t>
            </w:r>
          </w:p>
          <w:p w14:paraId="2D3D06A0"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等16人</w:t>
            </w:r>
          </w:p>
          <w:p w14:paraId="1933E05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113.05.10</w:t>
            </w:r>
          </w:p>
          <w:p w14:paraId="76318C7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（11-1-13）</w:t>
            </w:r>
          </w:p>
        </w:tc>
        <w:tc>
          <w:tcPr>
            <w:tcW w:w="868" w:type="pct"/>
          </w:tcPr>
          <w:p w14:paraId="65E6B9E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5F76926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62DA8DA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7579D1A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5D6DE40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2.本會</w:t>
            </w:r>
          </w:p>
          <w:p w14:paraId="5BD1453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113.12.9舉行「公務人員退休資遣撫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法相關法案」公聽會。</w:t>
            </w:r>
          </w:p>
          <w:p w14:paraId="06585D8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070950D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113.12.16舉行「公務</w:t>
            </w:r>
            <w:r w:rsidRPr="00631411">
              <w:rPr>
                <w:rFonts w:ascii="標楷體" w:eastAsia="標楷體" w:hAnsi="標楷體"/>
                <w:sz w:val="24"/>
              </w:rPr>
              <w:lastRenderedPageBreak/>
              <w:t>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法等案」公聽會。</w:t>
            </w:r>
          </w:p>
        </w:tc>
      </w:tr>
      <w:tr w:rsidR="00787DE8" w:rsidRPr="00631411" w14:paraId="50858222" w14:textId="77777777" w:rsidTr="00787DE8">
        <w:tc>
          <w:tcPr>
            <w:tcW w:w="361" w:type="pct"/>
          </w:tcPr>
          <w:p w14:paraId="27272199"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lastRenderedPageBreak/>
              <w:t>18</w:t>
            </w:r>
          </w:p>
        </w:tc>
        <w:tc>
          <w:tcPr>
            <w:tcW w:w="1734" w:type="pct"/>
          </w:tcPr>
          <w:p w14:paraId="2340B80F" w14:textId="77777777" w:rsidR="00787DE8" w:rsidRPr="00631411" w:rsidRDefault="00787DE8" w:rsidP="00787DE8">
            <w:pPr>
              <w:pStyle w:val="01"/>
              <w:rPr>
                <w:rFonts w:hAnsi="標楷體"/>
                <w:sz w:val="24"/>
                <w:szCs w:val="24"/>
              </w:rPr>
            </w:pPr>
            <w:r w:rsidRPr="00631411">
              <w:rPr>
                <w:rFonts w:hAnsi="標楷體"/>
                <w:sz w:val="24"/>
                <w:szCs w:val="24"/>
              </w:rPr>
              <w:t>18.公務人員退休資遣撫</w:t>
            </w:r>
            <w:proofErr w:type="gramStart"/>
            <w:r w:rsidRPr="00631411">
              <w:rPr>
                <w:rFonts w:hAnsi="標楷體"/>
                <w:sz w:val="24"/>
                <w:szCs w:val="24"/>
              </w:rPr>
              <w:t>卹</w:t>
            </w:r>
            <w:proofErr w:type="gramEnd"/>
            <w:r w:rsidRPr="00631411">
              <w:rPr>
                <w:rFonts w:hAnsi="標楷體"/>
                <w:sz w:val="24"/>
                <w:szCs w:val="24"/>
              </w:rPr>
              <w:t>法第三十七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修正重點：警、消及海巡人員退休所得替代率，應比照國軍；將年金重新隨同在職人員薪俸調整；退除役官兵轉任公職者，</w:t>
            </w:r>
            <w:proofErr w:type="gramStart"/>
            <w:r w:rsidRPr="00631411">
              <w:rPr>
                <w:rFonts w:hAnsi="標楷體"/>
                <w:sz w:val="24"/>
                <w:szCs w:val="24"/>
              </w:rPr>
              <w:t>其原服軍職</w:t>
            </w:r>
            <w:proofErr w:type="gramEnd"/>
            <w:r w:rsidRPr="00631411">
              <w:rPr>
                <w:rFonts w:hAnsi="標楷體"/>
                <w:sz w:val="24"/>
                <w:szCs w:val="24"/>
              </w:rPr>
              <w:t>之年資合併計入退休年資。）</w:t>
            </w:r>
          </w:p>
        </w:tc>
        <w:tc>
          <w:tcPr>
            <w:tcW w:w="1227" w:type="pct"/>
          </w:tcPr>
          <w:p w14:paraId="04E1EA40"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委員陳玉珍</w:t>
            </w:r>
          </w:p>
          <w:p w14:paraId="69E441B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等16人</w:t>
            </w:r>
          </w:p>
          <w:p w14:paraId="74B9C040"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113.05.17</w:t>
            </w:r>
          </w:p>
          <w:p w14:paraId="15114EF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（11-1-14）</w:t>
            </w:r>
          </w:p>
        </w:tc>
        <w:tc>
          <w:tcPr>
            <w:tcW w:w="868" w:type="pct"/>
          </w:tcPr>
          <w:p w14:paraId="540FFD9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047FDD0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384FFDB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6FC5F01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179941B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2.本會</w:t>
            </w:r>
          </w:p>
          <w:p w14:paraId="6D7A870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113.12.9舉行「公務人員退休資遣撫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法相關法案」公聽會。</w:t>
            </w:r>
          </w:p>
          <w:p w14:paraId="109A31C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0674F91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法等案」公聽會。</w:t>
            </w:r>
          </w:p>
        </w:tc>
      </w:tr>
      <w:tr w:rsidR="00787DE8" w:rsidRPr="00631411" w14:paraId="4AAC0AC6" w14:textId="77777777" w:rsidTr="00787DE8">
        <w:tc>
          <w:tcPr>
            <w:tcW w:w="361" w:type="pct"/>
          </w:tcPr>
          <w:p w14:paraId="2CDE3FD3"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t>19</w:t>
            </w:r>
          </w:p>
        </w:tc>
        <w:tc>
          <w:tcPr>
            <w:tcW w:w="1734" w:type="pct"/>
          </w:tcPr>
          <w:p w14:paraId="65434396" w14:textId="77777777" w:rsidR="00787DE8" w:rsidRPr="00631411" w:rsidRDefault="00787DE8" w:rsidP="00787DE8">
            <w:pPr>
              <w:pStyle w:val="01"/>
              <w:rPr>
                <w:rFonts w:hAnsi="標楷體"/>
                <w:sz w:val="24"/>
                <w:szCs w:val="24"/>
              </w:rPr>
            </w:pPr>
            <w:r w:rsidRPr="00631411">
              <w:rPr>
                <w:rFonts w:hAnsi="標楷體"/>
                <w:sz w:val="24"/>
                <w:szCs w:val="24"/>
              </w:rPr>
              <w:t>19.公務人員退休資遣撫</w:t>
            </w:r>
            <w:proofErr w:type="gramStart"/>
            <w:r w:rsidRPr="00631411">
              <w:rPr>
                <w:rFonts w:hAnsi="標楷體"/>
                <w:sz w:val="24"/>
                <w:szCs w:val="24"/>
              </w:rPr>
              <w:t>卹</w:t>
            </w:r>
            <w:proofErr w:type="gramEnd"/>
            <w:r w:rsidRPr="00631411">
              <w:rPr>
                <w:rFonts w:hAnsi="標楷體"/>
                <w:sz w:val="24"/>
                <w:szCs w:val="24"/>
              </w:rPr>
              <w:t>法第三十八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修正重點：移民署及空中勤務總隊相關人員編制屬公務人員，國家應予以相應保障。）</w:t>
            </w:r>
          </w:p>
        </w:tc>
        <w:tc>
          <w:tcPr>
            <w:tcW w:w="1227" w:type="pct"/>
          </w:tcPr>
          <w:p w14:paraId="6084CBB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委員王鴻薇</w:t>
            </w:r>
          </w:p>
          <w:p w14:paraId="618775A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等19人</w:t>
            </w:r>
          </w:p>
          <w:p w14:paraId="24BA846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113.05.31</w:t>
            </w:r>
          </w:p>
          <w:p w14:paraId="227553D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（11-1-16）</w:t>
            </w:r>
          </w:p>
          <w:p w14:paraId="0A1ED18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（11-1-17提出復議，11-1-22復議不通過）</w:t>
            </w:r>
          </w:p>
        </w:tc>
        <w:tc>
          <w:tcPr>
            <w:tcW w:w="868" w:type="pct"/>
          </w:tcPr>
          <w:p w14:paraId="5B57E64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562A164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27A5452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0A5B058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60F0828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2.本會</w:t>
            </w:r>
          </w:p>
          <w:p w14:paraId="05CD725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113.12.9舉行「公務人員退休資遣撫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法相關法案」公</w:t>
            </w:r>
            <w:r w:rsidRPr="00631411">
              <w:rPr>
                <w:rFonts w:ascii="標楷體" w:eastAsia="標楷體" w:hAnsi="標楷體"/>
                <w:sz w:val="24"/>
              </w:rPr>
              <w:lastRenderedPageBreak/>
              <w:t>聽會。</w:t>
            </w:r>
          </w:p>
          <w:p w14:paraId="35A8CEB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280E6100"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法等案」公聽會。</w:t>
            </w:r>
          </w:p>
        </w:tc>
      </w:tr>
      <w:tr w:rsidR="00787DE8" w:rsidRPr="00631411" w14:paraId="78CFD28A" w14:textId="77777777" w:rsidTr="00787DE8">
        <w:tc>
          <w:tcPr>
            <w:tcW w:w="361" w:type="pct"/>
          </w:tcPr>
          <w:p w14:paraId="45263C99" w14:textId="77777777" w:rsidR="00787DE8" w:rsidRPr="00631411" w:rsidRDefault="00787DE8" w:rsidP="00BD7BFE">
            <w:pPr>
              <w:kinsoku w:val="0"/>
              <w:topLinePunct/>
              <w:spacing w:line="360" w:lineRule="exact"/>
              <w:jc w:val="center"/>
              <w:rPr>
                <w:rFonts w:ascii="標楷體" w:eastAsia="標楷體" w:hAnsi="標楷體" w:cs="新細明體"/>
                <w:color w:val="000000"/>
                <w:sz w:val="24"/>
              </w:rPr>
            </w:pPr>
            <w:r w:rsidRPr="00631411">
              <w:rPr>
                <w:rFonts w:ascii="標楷體" w:eastAsia="標楷體" w:hAnsi="標楷體"/>
                <w:sz w:val="24"/>
              </w:rPr>
              <w:lastRenderedPageBreak/>
              <w:t>20</w:t>
            </w:r>
          </w:p>
        </w:tc>
        <w:tc>
          <w:tcPr>
            <w:tcW w:w="1734" w:type="pct"/>
          </w:tcPr>
          <w:p w14:paraId="66EF9E49" w14:textId="77777777" w:rsidR="00787DE8" w:rsidRPr="00631411" w:rsidRDefault="00787DE8" w:rsidP="00787DE8">
            <w:pPr>
              <w:pStyle w:val="01"/>
              <w:rPr>
                <w:rFonts w:hAnsi="標楷體"/>
                <w:sz w:val="24"/>
                <w:szCs w:val="24"/>
              </w:rPr>
            </w:pPr>
            <w:r w:rsidRPr="00631411">
              <w:rPr>
                <w:rFonts w:hAnsi="標楷體"/>
                <w:sz w:val="24"/>
                <w:szCs w:val="24"/>
              </w:rPr>
              <w:t>20.公務人員退休資遣撫</w:t>
            </w:r>
            <w:proofErr w:type="gramStart"/>
            <w:r w:rsidRPr="00631411">
              <w:rPr>
                <w:rFonts w:hAnsi="標楷體"/>
                <w:sz w:val="24"/>
                <w:szCs w:val="24"/>
              </w:rPr>
              <w:t>卹</w:t>
            </w:r>
            <w:proofErr w:type="gramEnd"/>
            <w:r w:rsidRPr="00631411">
              <w:rPr>
                <w:rFonts w:hAnsi="標楷體"/>
                <w:sz w:val="24"/>
                <w:szCs w:val="24"/>
              </w:rPr>
              <w:t>法第三十七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修正重點：將原</w:t>
            </w:r>
            <w:proofErr w:type="gramStart"/>
            <w:r w:rsidRPr="00631411">
              <w:rPr>
                <w:rFonts w:hAnsi="標楷體"/>
                <w:sz w:val="24"/>
                <w:szCs w:val="24"/>
              </w:rPr>
              <w:t>警政署移撥</w:t>
            </w:r>
            <w:proofErr w:type="gramEnd"/>
            <w:r w:rsidRPr="00631411">
              <w:rPr>
                <w:rFonts w:hAnsi="標楷體"/>
                <w:sz w:val="24"/>
                <w:szCs w:val="24"/>
              </w:rPr>
              <w:t>空勤總隊、移民署之勤務人員，與國軍享有相仿人事與退休保障。）</w:t>
            </w:r>
          </w:p>
        </w:tc>
        <w:tc>
          <w:tcPr>
            <w:tcW w:w="1227" w:type="pct"/>
          </w:tcPr>
          <w:p w14:paraId="1198352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委員羅智強</w:t>
            </w:r>
          </w:p>
          <w:p w14:paraId="173C02D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等16人</w:t>
            </w:r>
          </w:p>
          <w:p w14:paraId="7444EA1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113.06.14</w:t>
            </w:r>
          </w:p>
          <w:p w14:paraId="12D61A6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（11-1-18）</w:t>
            </w:r>
          </w:p>
          <w:p w14:paraId="3ABEA56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（11-1-19提出復議，11-1-22復議不通過）</w:t>
            </w:r>
          </w:p>
        </w:tc>
        <w:tc>
          <w:tcPr>
            <w:tcW w:w="868" w:type="pct"/>
          </w:tcPr>
          <w:p w14:paraId="3EDD0430"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3FF68B1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1.本會</w:t>
            </w:r>
          </w:p>
          <w:p w14:paraId="7043C40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113.12.5</w:t>
            </w:r>
          </w:p>
          <w:p w14:paraId="72C4415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(11-2-18)報告及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p w14:paraId="6E0BB01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2.本會</w:t>
            </w:r>
          </w:p>
          <w:p w14:paraId="516F94E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113.12.9舉行「公務人員退休資遣撫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法相關法案」公聽會。</w:t>
            </w:r>
          </w:p>
          <w:p w14:paraId="40B082C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3.本會</w:t>
            </w:r>
          </w:p>
          <w:p w14:paraId="4E96588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113.12.16舉行「公務人員退休資遣撫</w:t>
            </w:r>
            <w:proofErr w:type="gramStart"/>
            <w:r w:rsidRPr="00631411">
              <w:rPr>
                <w:rFonts w:ascii="標楷體" w:eastAsia="標楷體" w:hAnsi="標楷體"/>
                <w:sz w:val="24"/>
              </w:rPr>
              <w:t>卹</w:t>
            </w:r>
            <w:proofErr w:type="gramEnd"/>
            <w:r w:rsidRPr="00631411">
              <w:rPr>
                <w:rFonts w:ascii="標楷體" w:eastAsia="標楷體" w:hAnsi="標楷體"/>
                <w:sz w:val="24"/>
              </w:rPr>
              <w:t>法等案」公聽會。</w:t>
            </w:r>
          </w:p>
        </w:tc>
      </w:tr>
      <w:tr w:rsidR="00787DE8" w:rsidRPr="00631411" w14:paraId="261BCCDE" w14:textId="77777777" w:rsidTr="00787DE8">
        <w:tc>
          <w:tcPr>
            <w:tcW w:w="361" w:type="pct"/>
          </w:tcPr>
          <w:p w14:paraId="57CCF69C"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21</w:t>
            </w:r>
          </w:p>
        </w:tc>
        <w:tc>
          <w:tcPr>
            <w:tcW w:w="1734" w:type="pct"/>
          </w:tcPr>
          <w:p w14:paraId="6D1DAFE3" w14:textId="77777777" w:rsidR="00787DE8" w:rsidRPr="00631411" w:rsidRDefault="00787DE8" w:rsidP="00787DE8">
            <w:pPr>
              <w:pStyle w:val="01"/>
              <w:rPr>
                <w:rFonts w:hAnsi="標楷體"/>
                <w:sz w:val="24"/>
                <w:szCs w:val="24"/>
              </w:rPr>
            </w:pPr>
            <w:r w:rsidRPr="00631411">
              <w:rPr>
                <w:rFonts w:hAnsi="標楷體"/>
                <w:sz w:val="24"/>
                <w:szCs w:val="24"/>
              </w:rPr>
              <w:t>21.公務人員退休資遣撫</w:t>
            </w:r>
            <w:proofErr w:type="gramStart"/>
            <w:r w:rsidRPr="00631411">
              <w:rPr>
                <w:rFonts w:hAnsi="標楷體"/>
                <w:sz w:val="24"/>
                <w:szCs w:val="24"/>
              </w:rPr>
              <w:t>卹</w:t>
            </w:r>
            <w:proofErr w:type="gramEnd"/>
            <w:r w:rsidRPr="00631411">
              <w:rPr>
                <w:rFonts w:hAnsi="標楷體"/>
                <w:sz w:val="24"/>
                <w:szCs w:val="24"/>
              </w:rPr>
              <w:t>法第六十七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修正重點：消費者物價指數累計成長率達正負2%時，或重要民生物資指數累計成長率達正負2%時，應予調整。）</w:t>
            </w:r>
          </w:p>
        </w:tc>
        <w:tc>
          <w:tcPr>
            <w:tcW w:w="1227" w:type="pct"/>
          </w:tcPr>
          <w:p w14:paraId="26F182E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委員萬美玲</w:t>
            </w:r>
          </w:p>
          <w:p w14:paraId="1A3810C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等16人</w:t>
            </w:r>
          </w:p>
          <w:p w14:paraId="73E80D2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113.12.13</w:t>
            </w:r>
          </w:p>
          <w:p w14:paraId="284DD58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（11-2-13）</w:t>
            </w:r>
          </w:p>
        </w:tc>
        <w:tc>
          <w:tcPr>
            <w:tcW w:w="868" w:type="pct"/>
          </w:tcPr>
          <w:p w14:paraId="4D06859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0E3F1BD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0F16CB6F" w14:textId="77777777" w:rsidTr="00787DE8">
        <w:tc>
          <w:tcPr>
            <w:tcW w:w="361" w:type="pct"/>
          </w:tcPr>
          <w:p w14:paraId="138F1840"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22</w:t>
            </w:r>
          </w:p>
        </w:tc>
        <w:tc>
          <w:tcPr>
            <w:tcW w:w="1734" w:type="pct"/>
          </w:tcPr>
          <w:p w14:paraId="73A1FA2E" w14:textId="77777777" w:rsidR="00787DE8" w:rsidRPr="00631411" w:rsidRDefault="00787DE8" w:rsidP="00787DE8">
            <w:pPr>
              <w:pStyle w:val="01"/>
              <w:rPr>
                <w:rFonts w:hAnsi="標楷體"/>
                <w:sz w:val="24"/>
                <w:szCs w:val="24"/>
              </w:rPr>
            </w:pPr>
            <w:r w:rsidRPr="00631411">
              <w:rPr>
                <w:rFonts w:hAnsi="標楷體"/>
                <w:sz w:val="24"/>
                <w:szCs w:val="24"/>
              </w:rPr>
              <w:t>22.公務人員退休資遣撫</w:t>
            </w:r>
            <w:proofErr w:type="gramStart"/>
            <w:r w:rsidRPr="00631411">
              <w:rPr>
                <w:rFonts w:hAnsi="標楷體"/>
                <w:sz w:val="24"/>
                <w:szCs w:val="24"/>
              </w:rPr>
              <w:t>卹</w:t>
            </w:r>
            <w:proofErr w:type="gramEnd"/>
            <w:r w:rsidRPr="00631411">
              <w:rPr>
                <w:rFonts w:hAnsi="標楷體"/>
                <w:sz w:val="24"/>
                <w:szCs w:val="24"/>
              </w:rPr>
              <w:t>法第三十七條及第三十八</w:t>
            </w:r>
            <w:proofErr w:type="gramStart"/>
            <w:r w:rsidRPr="00631411">
              <w:rPr>
                <w:rFonts w:hAnsi="標楷體"/>
                <w:sz w:val="24"/>
                <w:szCs w:val="24"/>
              </w:rPr>
              <w:t>條</w:t>
            </w:r>
            <w:proofErr w:type="gramEnd"/>
            <w:r w:rsidRPr="00631411">
              <w:rPr>
                <w:rFonts w:hAnsi="標楷體"/>
                <w:sz w:val="24"/>
                <w:szCs w:val="24"/>
              </w:rPr>
              <w:lastRenderedPageBreak/>
              <w:t>條文修正草案</w:t>
            </w:r>
            <w:proofErr w:type="gramStart"/>
            <w:r w:rsidRPr="00631411">
              <w:rPr>
                <w:rFonts w:hAnsi="標楷體"/>
                <w:sz w:val="24"/>
                <w:szCs w:val="24"/>
              </w:rPr>
              <w:t>（</w:t>
            </w:r>
            <w:proofErr w:type="gramEnd"/>
            <w:r w:rsidRPr="00631411">
              <w:rPr>
                <w:rFonts w:hAnsi="標楷體"/>
                <w:sz w:val="24"/>
                <w:szCs w:val="24"/>
              </w:rPr>
              <w:t>修正重點：將年金重新隨同在職人員薪俸調整，並停止所得替代率之逐年降低。）</w:t>
            </w:r>
          </w:p>
        </w:tc>
        <w:tc>
          <w:tcPr>
            <w:tcW w:w="1227" w:type="pct"/>
          </w:tcPr>
          <w:p w14:paraId="2807B9F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委員廖偉翔</w:t>
            </w:r>
          </w:p>
          <w:p w14:paraId="4B76DB60"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等20人</w:t>
            </w:r>
          </w:p>
          <w:p w14:paraId="29CAE21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113.12.13</w:t>
            </w:r>
          </w:p>
          <w:p w14:paraId="6751767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（11-2-13）</w:t>
            </w:r>
          </w:p>
        </w:tc>
        <w:tc>
          <w:tcPr>
            <w:tcW w:w="868" w:type="pct"/>
          </w:tcPr>
          <w:p w14:paraId="3B3B47D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司法及法制</w:t>
            </w:r>
          </w:p>
        </w:tc>
        <w:tc>
          <w:tcPr>
            <w:tcW w:w="810" w:type="pct"/>
          </w:tcPr>
          <w:p w14:paraId="6C40DAC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4A161FCA" w14:textId="77777777" w:rsidTr="00787DE8">
        <w:tc>
          <w:tcPr>
            <w:tcW w:w="361" w:type="pct"/>
          </w:tcPr>
          <w:p w14:paraId="78871698"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23</w:t>
            </w:r>
          </w:p>
        </w:tc>
        <w:tc>
          <w:tcPr>
            <w:tcW w:w="1734" w:type="pct"/>
          </w:tcPr>
          <w:p w14:paraId="717ACB0A" w14:textId="77777777" w:rsidR="00787DE8" w:rsidRPr="00631411" w:rsidRDefault="00787DE8" w:rsidP="00787DE8">
            <w:pPr>
              <w:pStyle w:val="01"/>
              <w:rPr>
                <w:rFonts w:hAnsi="標楷體"/>
                <w:sz w:val="24"/>
                <w:szCs w:val="24"/>
              </w:rPr>
            </w:pPr>
            <w:r w:rsidRPr="00631411">
              <w:rPr>
                <w:rFonts w:hAnsi="標楷體"/>
                <w:sz w:val="24"/>
                <w:szCs w:val="24"/>
              </w:rPr>
              <w:t>23.公務人員退休資遣撫</w:t>
            </w:r>
            <w:proofErr w:type="gramStart"/>
            <w:r w:rsidRPr="00631411">
              <w:rPr>
                <w:rFonts w:hAnsi="標楷體"/>
                <w:sz w:val="24"/>
                <w:szCs w:val="24"/>
              </w:rPr>
              <w:t>卹</w:t>
            </w:r>
            <w:proofErr w:type="gramEnd"/>
            <w:r w:rsidRPr="00631411">
              <w:rPr>
                <w:rFonts w:hAnsi="標楷體"/>
                <w:sz w:val="24"/>
                <w:szCs w:val="24"/>
              </w:rPr>
              <w:t>法第三十七條及第三十八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修正重點：將年金重新隨同在職人員薪俸調整，並停止所得替代率之逐年降低。）</w:t>
            </w:r>
          </w:p>
        </w:tc>
        <w:tc>
          <w:tcPr>
            <w:tcW w:w="1227" w:type="pct"/>
          </w:tcPr>
          <w:p w14:paraId="0ECC285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委員林思銘</w:t>
            </w:r>
          </w:p>
          <w:p w14:paraId="4935104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等16人</w:t>
            </w:r>
          </w:p>
          <w:p w14:paraId="13BEA99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113.12.13</w:t>
            </w:r>
          </w:p>
          <w:p w14:paraId="147C12D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（11-2-13）</w:t>
            </w:r>
          </w:p>
        </w:tc>
        <w:tc>
          <w:tcPr>
            <w:tcW w:w="868" w:type="pct"/>
          </w:tcPr>
          <w:p w14:paraId="76EBA2E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48D5B88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259B5128" w14:textId="77777777" w:rsidTr="00787DE8">
        <w:tc>
          <w:tcPr>
            <w:tcW w:w="361" w:type="pct"/>
          </w:tcPr>
          <w:p w14:paraId="4DCE5A0E"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24</w:t>
            </w:r>
          </w:p>
        </w:tc>
        <w:tc>
          <w:tcPr>
            <w:tcW w:w="1734" w:type="pct"/>
          </w:tcPr>
          <w:p w14:paraId="0061A47B" w14:textId="77777777" w:rsidR="00787DE8" w:rsidRPr="00631411" w:rsidRDefault="00787DE8" w:rsidP="00787DE8">
            <w:pPr>
              <w:pStyle w:val="01"/>
              <w:rPr>
                <w:rFonts w:hAnsi="標楷體"/>
                <w:sz w:val="24"/>
                <w:szCs w:val="24"/>
              </w:rPr>
            </w:pPr>
            <w:r w:rsidRPr="00631411">
              <w:rPr>
                <w:rFonts w:hAnsi="標楷體"/>
                <w:sz w:val="24"/>
                <w:szCs w:val="24"/>
              </w:rPr>
              <w:t>24.公務人員退休資遣撫</w:t>
            </w:r>
            <w:proofErr w:type="gramStart"/>
            <w:r w:rsidRPr="00631411">
              <w:rPr>
                <w:rFonts w:hAnsi="標楷體"/>
                <w:sz w:val="24"/>
                <w:szCs w:val="24"/>
              </w:rPr>
              <w:t>卹</w:t>
            </w:r>
            <w:proofErr w:type="gramEnd"/>
            <w:r w:rsidRPr="00631411">
              <w:rPr>
                <w:rFonts w:hAnsi="標楷體"/>
                <w:sz w:val="24"/>
                <w:szCs w:val="24"/>
              </w:rPr>
              <w:t>法第三十七條及第三十八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修正重點：將年金重新隨同在職人員薪俸調整，並停止所得替代率之逐年降低。）</w:t>
            </w:r>
          </w:p>
        </w:tc>
        <w:tc>
          <w:tcPr>
            <w:tcW w:w="1227" w:type="pct"/>
          </w:tcPr>
          <w:p w14:paraId="3CEFAA8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委員楊瓊瓔</w:t>
            </w:r>
          </w:p>
          <w:p w14:paraId="516E889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等27人</w:t>
            </w:r>
          </w:p>
          <w:p w14:paraId="187BC96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113.12.13</w:t>
            </w:r>
          </w:p>
          <w:p w14:paraId="5FEA2A2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（11-2-13）</w:t>
            </w:r>
          </w:p>
        </w:tc>
        <w:tc>
          <w:tcPr>
            <w:tcW w:w="868" w:type="pct"/>
          </w:tcPr>
          <w:p w14:paraId="355F89F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2D3D596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0C2C9472" w14:textId="77777777" w:rsidTr="00787DE8">
        <w:tc>
          <w:tcPr>
            <w:tcW w:w="361" w:type="pct"/>
          </w:tcPr>
          <w:p w14:paraId="528540B9"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25</w:t>
            </w:r>
          </w:p>
        </w:tc>
        <w:tc>
          <w:tcPr>
            <w:tcW w:w="1734" w:type="pct"/>
          </w:tcPr>
          <w:p w14:paraId="5D10E733" w14:textId="77777777" w:rsidR="00787DE8" w:rsidRPr="00631411" w:rsidRDefault="00787DE8" w:rsidP="00787DE8">
            <w:pPr>
              <w:pStyle w:val="01"/>
              <w:rPr>
                <w:rFonts w:hAnsi="標楷體"/>
                <w:sz w:val="24"/>
                <w:szCs w:val="24"/>
              </w:rPr>
            </w:pPr>
            <w:r w:rsidRPr="00631411">
              <w:rPr>
                <w:rFonts w:hAnsi="標楷體"/>
                <w:sz w:val="24"/>
                <w:szCs w:val="24"/>
              </w:rPr>
              <w:t>25.公務人員退休資遣撫</w:t>
            </w:r>
            <w:proofErr w:type="gramStart"/>
            <w:r w:rsidRPr="00631411">
              <w:rPr>
                <w:rFonts w:hAnsi="標楷體"/>
                <w:sz w:val="24"/>
                <w:szCs w:val="24"/>
              </w:rPr>
              <w:t>卹</w:t>
            </w:r>
            <w:proofErr w:type="gramEnd"/>
            <w:r w:rsidRPr="00631411">
              <w:rPr>
                <w:rFonts w:hAnsi="標楷體"/>
                <w:sz w:val="24"/>
                <w:szCs w:val="24"/>
              </w:rPr>
              <w:t>法第六十七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修正重點：消費者物價指數達3%時，月退休金、月撫卹金與遺屬年金應予調整。）</w:t>
            </w:r>
          </w:p>
        </w:tc>
        <w:tc>
          <w:tcPr>
            <w:tcW w:w="1227" w:type="pct"/>
          </w:tcPr>
          <w:p w14:paraId="6C82823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委員翁曉玲</w:t>
            </w:r>
          </w:p>
          <w:p w14:paraId="65CB61E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等16人</w:t>
            </w:r>
          </w:p>
          <w:p w14:paraId="4677018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114.06.13</w:t>
            </w:r>
          </w:p>
          <w:p w14:paraId="5E827D7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（11-3-16）</w:t>
            </w:r>
          </w:p>
        </w:tc>
        <w:tc>
          <w:tcPr>
            <w:tcW w:w="868" w:type="pct"/>
          </w:tcPr>
          <w:p w14:paraId="4F1548B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7E93EE5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24F5C5F8" w14:textId="77777777" w:rsidTr="00787DE8">
        <w:tc>
          <w:tcPr>
            <w:tcW w:w="361" w:type="pct"/>
          </w:tcPr>
          <w:p w14:paraId="25479C7A"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26</w:t>
            </w:r>
          </w:p>
        </w:tc>
        <w:tc>
          <w:tcPr>
            <w:tcW w:w="1734" w:type="pct"/>
          </w:tcPr>
          <w:p w14:paraId="474ABD9A" w14:textId="77777777" w:rsidR="00787DE8" w:rsidRPr="00631411" w:rsidRDefault="00787DE8" w:rsidP="00787DE8">
            <w:pPr>
              <w:pStyle w:val="01"/>
              <w:rPr>
                <w:rFonts w:hAnsi="標楷體"/>
                <w:sz w:val="24"/>
                <w:szCs w:val="24"/>
              </w:rPr>
            </w:pPr>
            <w:r w:rsidRPr="00631411">
              <w:rPr>
                <w:rFonts w:hAnsi="標楷體"/>
                <w:sz w:val="24"/>
                <w:szCs w:val="24"/>
              </w:rPr>
              <w:t>公務人員退休資遣撫</w:t>
            </w:r>
            <w:proofErr w:type="gramStart"/>
            <w:r w:rsidRPr="00631411">
              <w:rPr>
                <w:rFonts w:hAnsi="標楷體"/>
                <w:sz w:val="24"/>
                <w:szCs w:val="24"/>
              </w:rPr>
              <w:t>卹</w:t>
            </w:r>
            <w:proofErr w:type="gramEnd"/>
            <w:r w:rsidRPr="00631411">
              <w:rPr>
                <w:rFonts w:hAnsi="標楷體"/>
                <w:sz w:val="24"/>
                <w:szCs w:val="24"/>
              </w:rPr>
              <w:t>法第十七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修正重點：建立中度身心障礙公務人員自願退休之機制。）</w:t>
            </w:r>
          </w:p>
        </w:tc>
        <w:tc>
          <w:tcPr>
            <w:tcW w:w="1227" w:type="pct"/>
          </w:tcPr>
          <w:p w14:paraId="1958892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委員陳雪生</w:t>
            </w:r>
          </w:p>
          <w:p w14:paraId="7492463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等36人</w:t>
            </w:r>
          </w:p>
          <w:p w14:paraId="2A9D0D9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113.05.17</w:t>
            </w:r>
          </w:p>
          <w:p w14:paraId="661F30B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（11-1-14）</w:t>
            </w:r>
          </w:p>
        </w:tc>
        <w:tc>
          <w:tcPr>
            <w:tcW w:w="868" w:type="pct"/>
          </w:tcPr>
          <w:p w14:paraId="559C0A8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5E4C020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5CFDD6E8" w14:textId="77777777" w:rsidTr="00787DE8">
        <w:tc>
          <w:tcPr>
            <w:tcW w:w="361" w:type="pct"/>
          </w:tcPr>
          <w:p w14:paraId="03B87A43"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27</w:t>
            </w:r>
          </w:p>
        </w:tc>
        <w:tc>
          <w:tcPr>
            <w:tcW w:w="1734" w:type="pct"/>
          </w:tcPr>
          <w:p w14:paraId="57371489" w14:textId="77777777" w:rsidR="00787DE8" w:rsidRPr="00631411" w:rsidRDefault="00787DE8" w:rsidP="00787DE8">
            <w:pPr>
              <w:pStyle w:val="01"/>
              <w:rPr>
                <w:rFonts w:hAnsi="標楷體"/>
                <w:sz w:val="24"/>
                <w:szCs w:val="24"/>
              </w:rPr>
            </w:pPr>
            <w:r w:rsidRPr="00631411">
              <w:rPr>
                <w:rFonts w:hAnsi="標楷體"/>
                <w:sz w:val="24"/>
                <w:szCs w:val="24"/>
              </w:rPr>
              <w:t>1.公務人員退休資遣撫</w:t>
            </w:r>
            <w:proofErr w:type="gramStart"/>
            <w:r w:rsidRPr="00631411">
              <w:rPr>
                <w:rFonts w:hAnsi="標楷體"/>
                <w:sz w:val="24"/>
                <w:szCs w:val="24"/>
              </w:rPr>
              <w:t>卹</w:t>
            </w:r>
            <w:proofErr w:type="gramEnd"/>
            <w:r w:rsidRPr="00631411">
              <w:rPr>
                <w:rFonts w:hAnsi="標楷體"/>
                <w:sz w:val="24"/>
                <w:szCs w:val="24"/>
              </w:rPr>
              <w:t>法第七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修正重點：公務人員</w:t>
            </w:r>
            <w:proofErr w:type="gramStart"/>
            <w:r w:rsidRPr="00631411">
              <w:rPr>
                <w:rFonts w:hAnsi="標楷體"/>
                <w:sz w:val="24"/>
                <w:szCs w:val="24"/>
              </w:rPr>
              <w:t>育孫留</w:t>
            </w:r>
            <w:proofErr w:type="gramEnd"/>
            <w:r w:rsidRPr="00631411">
              <w:rPr>
                <w:rFonts w:hAnsi="標楷體"/>
                <w:sz w:val="24"/>
                <w:szCs w:val="24"/>
              </w:rPr>
              <w:t>職停薪期間之年資，得選擇全額負擔並繼續繳付退撫基金費用。）</w:t>
            </w:r>
          </w:p>
        </w:tc>
        <w:tc>
          <w:tcPr>
            <w:tcW w:w="1227" w:type="pct"/>
          </w:tcPr>
          <w:p w14:paraId="771BAE7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委員翁曉玲</w:t>
            </w:r>
          </w:p>
          <w:p w14:paraId="7C00541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等18人</w:t>
            </w:r>
          </w:p>
          <w:p w14:paraId="33A68F7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113.11.29</w:t>
            </w:r>
          </w:p>
          <w:p w14:paraId="17DA4FA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（11-2-11）</w:t>
            </w:r>
          </w:p>
        </w:tc>
        <w:tc>
          <w:tcPr>
            <w:tcW w:w="868" w:type="pct"/>
          </w:tcPr>
          <w:p w14:paraId="2D2E6C7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6904174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7067ECD7" w14:textId="77777777" w:rsidTr="00787DE8">
        <w:tc>
          <w:tcPr>
            <w:tcW w:w="361" w:type="pct"/>
          </w:tcPr>
          <w:p w14:paraId="112A7380"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28</w:t>
            </w:r>
          </w:p>
        </w:tc>
        <w:tc>
          <w:tcPr>
            <w:tcW w:w="1734" w:type="pct"/>
          </w:tcPr>
          <w:p w14:paraId="249DBA96" w14:textId="77777777" w:rsidR="00787DE8" w:rsidRPr="00631411" w:rsidRDefault="00787DE8" w:rsidP="00787DE8">
            <w:pPr>
              <w:pStyle w:val="01"/>
              <w:rPr>
                <w:rFonts w:hAnsi="標楷體"/>
                <w:sz w:val="24"/>
                <w:szCs w:val="24"/>
              </w:rPr>
            </w:pPr>
            <w:r w:rsidRPr="00631411">
              <w:rPr>
                <w:rFonts w:hAnsi="標楷體"/>
                <w:sz w:val="24"/>
                <w:szCs w:val="24"/>
              </w:rPr>
              <w:t>2.公務人員退休資遣撫</w:t>
            </w:r>
            <w:proofErr w:type="gramStart"/>
            <w:r w:rsidRPr="00631411">
              <w:rPr>
                <w:rFonts w:hAnsi="標楷體"/>
                <w:sz w:val="24"/>
                <w:szCs w:val="24"/>
              </w:rPr>
              <w:t>卹</w:t>
            </w:r>
            <w:proofErr w:type="gramEnd"/>
            <w:r w:rsidRPr="00631411">
              <w:rPr>
                <w:rFonts w:hAnsi="標楷體"/>
                <w:sz w:val="24"/>
                <w:szCs w:val="24"/>
              </w:rPr>
              <w:t>法第七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修正重點：凡依法令辦理育嬰留職停薪年資之公務人員得選擇全額負擔並繼續繳付退撫基金費用，不以本法施行後</w:t>
            </w:r>
            <w:r w:rsidRPr="00631411">
              <w:rPr>
                <w:rFonts w:hAnsi="標楷體"/>
                <w:sz w:val="24"/>
                <w:szCs w:val="24"/>
              </w:rPr>
              <w:lastRenderedPageBreak/>
              <w:t>為限。）</w:t>
            </w:r>
          </w:p>
        </w:tc>
        <w:tc>
          <w:tcPr>
            <w:tcW w:w="1227" w:type="pct"/>
          </w:tcPr>
          <w:p w14:paraId="520BD21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委員廖偉翔</w:t>
            </w:r>
          </w:p>
          <w:p w14:paraId="2A87FF7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等17人</w:t>
            </w:r>
          </w:p>
          <w:p w14:paraId="3E60782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114.03.04</w:t>
            </w:r>
          </w:p>
          <w:p w14:paraId="15ED8C8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（11-3-3）</w:t>
            </w:r>
          </w:p>
        </w:tc>
        <w:tc>
          <w:tcPr>
            <w:tcW w:w="868" w:type="pct"/>
          </w:tcPr>
          <w:p w14:paraId="5534677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56720CF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42E493FE" w14:textId="77777777" w:rsidTr="00787DE8">
        <w:tc>
          <w:tcPr>
            <w:tcW w:w="361" w:type="pct"/>
          </w:tcPr>
          <w:p w14:paraId="5DF5EC24"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29</w:t>
            </w:r>
          </w:p>
        </w:tc>
        <w:tc>
          <w:tcPr>
            <w:tcW w:w="1734" w:type="pct"/>
          </w:tcPr>
          <w:p w14:paraId="3E70FA9E" w14:textId="77777777" w:rsidR="00787DE8" w:rsidRPr="00631411" w:rsidRDefault="00787DE8" w:rsidP="00787DE8">
            <w:pPr>
              <w:pStyle w:val="01"/>
              <w:rPr>
                <w:rFonts w:hAnsi="標楷體"/>
                <w:sz w:val="24"/>
                <w:szCs w:val="24"/>
              </w:rPr>
            </w:pPr>
            <w:r w:rsidRPr="00631411">
              <w:rPr>
                <w:rFonts w:hAnsi="標楷體"/>
                <w:sz w:val="24"/>
                <w:szCs w:val="24"/>
              </w:rPr>
              <w:t>公務人員退休資遣撫</w:t>
            </w:r>
            <w:proofErr w:type="gramStart"/>
            <w:r w:rsidRPr="00631411">
              <w:rPr>
                <w:rFonts w:hAnsi="標楷體"/>
                <w:sz w:val="24"/>
                <w:szCs w:val="24"/>
              </w:rPr>
              <w:t>卹</w:t>
            </w:r>
            <w:proofErr w:type="gramEnd"/>
            <w:r w:rsidRPr="00631411">
              <w:rPr>
                <w:rFonts w:hAnsi="標楷體"/>
                <w:sz w:val="24"/>
                <w:szCs w:val="24"/>
              </w:rPr>
              <w:t>法第四十五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修正重點：夫妻一方是退休的公務員過世後，遺屬</w:t>
            </w:r>
            <w:proofErr w:type="gramStart"/>
            <w:r w:rsidRPr="00631411">
              <w:rPr>
                <w:rFonts w:hAnsi="標楷體"/>
                <w:sz w:val="24"/>
                <w:szCs w:val="24"/>
              </w:rPr>
              <w:t>可領其退休金</w:t>
            </w:r>
            <w:proofErr w:type="gramEnd"/>
            <w:r w:rsidRPr="00631411">
              <w:rPr>
                <w:rFonts w:hAnsi="標楷體"/>
                <w:sz w:val="24"/>
                <w:szCs w:val="24"/>
              </w:rPr>
              <w:t>；夫妻雙方是退休公務員，刪除一方過世後遺屬僅</w:t>
            </w:r>
            <w:proofErr w:type="gramStart"/>
            <w:r w:rsidRPr="00631411">
              <w:rPr>
                <w:rFonts w:hAnsi="標楷體"/>
                <w:sz w:val="24"/>
                <w:szCs w:val="24"/>
              </w:rPr>
              <w:t>可選領雙方</w:t>
            </w:r>
            <w:proofErr w:type="gramEnd"/>
            <w:r w:rsidRPr="00631411">
              <w:rPr>
                <w:rFonts w:hAnsi="標楷體"/>
                <w:sz w:val="24"/>
                <w:szCs w:val="24"/>
              </w:rPr>
              <w:t>退休金中較高的一份退休金規定。）</w:t>
            </w:r>
          </w:p>
        </w:tc>
        <w:tc>
          <w:tcPr>
            <w:tcW w:w="1227" w:type="pct"/>
          </w:tcPr>
          <w:p w14:paraId="0F4B5B90"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委員張智倫</w:t>
            </w:r>
          </w:p>
          <w:p w14:paraId="590466D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等17人</w:t>
            </w:r>
          </w:p>
          <w:p w14:paraId="18E9796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114.01.03</w:t>
            </w:r>
          </w:p>
          <w:p w14:paraId="4FE2581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（11-2-16）</w:t>
            </w:r>
          </w:p>
        </w:tc>
        <w:tc>
          <w:tcPr>
            <w:tcW w:w="868" w:type="pct"/>
          </w:tcPr>
          <w:p w14:paraId="3959C8F0"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447E789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3BBEC094" w14:textId="77777777" w:rsidTr="00787DE8">
        <w:tc>
          <w:tcPr>
            <w:tcW w:w="361" w:type="pct"/>
          </w:tcPr>
          <w:p w14:paraId="560E4306"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30</w:t>
            </w:r>
          </w:p>
        </w:tc>
        <w:tc>
          <w:tcPr>
            <w:tcW w:w="1734" w:type="pct"/>
          </w:tcPr>
          <w:p w14:paraId="7C2E2F84" w14:textId="77777777" w:rsidR="00787DE8" w:rsidRPr="00631411" w:rsidRDefault="00787DE8" w:rsidP="00787DE8">
            <w:pPr>
              <w:pStyle w:val="01"/>
              <w:rPr>
                <w:rFonts w:hAnsi="標楷體"/>
                <w:sz w:val="24"/>
                <w:szCs w:val="24"/>
              </w:rPr>
            </w:pPr>
            <w:r w:rsidRPr="00631411">
              <w:rPr>
                <w:rFonts w:hAnsi="標楷體"/>
                <w:sz w:val="24"/>
                <w:szCs w:val="24"/>
              </w:rPr>
              <w:t>1.公教人員保險法第三十五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修正重點：延長請領育嬰留職停薪津貼上限；放寬可申請育嬰</w:t>
            </w:r>
            <w:proofErr w:type="gramStart"/>
            <w:r w:rsidRPr="00631411">
              <w:rPr>
                <w:rFonts w:hAnsi="標楷體"/>
                <w:sz w:val="24"/>
                <w:szCs w:val="24"/>
              </w:rPr>
              <w:t>留停之</w:t>
            </w:r>
            <w:proofErr w:type="gramEnd"/>
            <w:r w:rsidRPr="00631411">
              <w:rPr>
                <w:rFonts w:hAnsi="標楷體"/>
                <w:sz w:val="24"/>
                <w:szCs w:val="24"/>
              </w:rPr>
              <w:t>養育子女年紀。）</w:t>
            </w:r>
          </w:p>
        </w:tc>
        <w:tc>
          <w:tcPr>
            <w:tcW w:w="1227" w:type="pct"/>
          </w:tcPr>
          <w:p w14:paraId="12E1E23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委員羅智強</w:t>
            </w:r>
          </w:p>
          <w:p w14:paraId="7EAF931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等19人</w:t>
            </w:r>
          </w:p>
          <w:p w14:paraId="30ABE8E0"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113.04.12</w:t>
            </w:r>
          </w:p>
          <w:p w14:paraId="4E11A05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（11-1-9）</w:t>
            </w:r>
          </w:p>
        </w:tc>
        <w:tc>
          <w:tcPr>
            <w:tcW w:w="868" w:type="pct"/>
          </w:tcPr>
          <w:p w14:paraId="1540B73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6EC2A19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168530F3" w14:textId="77777777" w:rsidTr="00787DE8">
        <w:tc>
          <w:tcPr>
            <w:tcW w:w="361" w:type="pct"/>
          </w:tcPr>
          <w:p w14:paraId="1FEEBE9E"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31</w:t>
            </w:r>
          </w:p>
        </w:tc>
        <w:tc>
          <w:tcPr>
            <w:tcW w:w="1734" w:type="pct"/>
          </w:tcPr>
          <w:p w14:paraId="25136680" w14:textId="77777777" w:rsidR="00787DE8" w:rsidRPr="00631411" w:rsidRDefault="00787DE8" w:rsidP="00787DE8">
            <w:pPr>
              <w:pStyle w:val="01"/>
              <w:rPr>
                <w:rFonts w:hAnsi="標楷體"/>
                <w:sz w:val="24"/>
                <w:szCs w:val="24"/>
              </w:rPr>
            </w:pPr>
            <w:r w:rsidRPr="00631411">
              <w:rPr>
                <w:rFonts w:hAnsi="標楷體"/>
                <w:sz w:val="24"/>
                <w:szCs w:val="24"/>
              </w:rPr>
              <w:t>2.公教人員保險法第三十五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修正重點：將育嬰留職津貼最長發給增加至12個月，並擴大受領津貼之對象。）</w:t>
            </w:r>
          </w:p>
        </w:tc>
        <w:tc>
          <w:tcPr>
            <w:tcW w:w="1227" w:type="pct"/>
          </w:tcPr>
          <w:p w14:paraId="745011B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委員黃健豪</w:t>
            </w:r>
          </w:p>
          <w:p w14:paraId="3EC3A14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等18人</w:t>
            </w:r>
          </w:p>
          <w:p w14:paraId="720FACF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113.06.21</w:t>
            </w:r>
          </w:p>
          <w:p w14:paraId="5E6B36B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（11-1-19）</w:t>
            </w:r>
          </w:p>
        </w:tc>
        <w:tc>
          <w:tcPr>
            <w:tcW w:w="868" w:type="pct"/>
          </w:tcPr>
          <w:p w14:paraId="521F63F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194C131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01BB7062" w14:textId="77777777" w:rsidTr="00787DE8">
        <w:tc>
          <w:tcPr>
            <w:tcW w:w="361" w:type="pct"/>
          </w:tcPr>
          <w:p w14:paraId="0EB39AB8"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32</w:t>
            </w:r>
          </w:p>
        </w:tc>
        <w:tc>
          <w:tcPr>
            <w:tcW w:w="1734" w:type="pct"/>
          </w:tcPr>
          <w:p w14:paraId="1B43406A" w14:textId="77777777" w:rsidR="00787DE8" w:rsidRPr="00631411" w:rsidRDefault="00787DE8" w:rsidP="00787DE8">
            <w:pPr>
              <w:pStyle w:val="01"/>
              <w:rPr>
                <w:rFonts w:hAnsi="標楷體"/>
                <w:sz w:val="24"/>
                <w:szCs w:val="24"/>
              </w:rPr>
            </w:pPr>
            <w:r w:rsidRPr="00631411">
              <w:rPr>
                <w:rFonts w:hAnsi="標楷體"/>
                <w:sz w:val="24"/>
                <w:szCs w:val="24"/>
              </w:rPr>
              <w:t>3.公教人員保險法第十二條及第三十五</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修正重點：公教人員</w:t>
            </w:r>
            <w:proofErr w:type="gramStart"/>
            <w:r w:rsidRPr="00631411">
              <w:rPr>
                <w:rFonts w:hAnsi="標楷體"/>
                <w:sz w:val="24"/>
                <w:szCs w:val="24"/>
              </w:rPr>
              <w:t>育孫留</w:t>
            </w:r>
            <w:proofErr w:type="gramEnd"/>
            <w:r w:rsidRPr="00631411">
              <w:rPr>
                <w:rFonts w:hAnsi="標楷體"/>
                <w:sz w:val="24"/>
                <w:szCs w:val="24"/>
              </w:rPr>
              <w:t>職停薪期間依法得申請津貼。）</w:t>
            </w:r>
          </w:p>
        </w:tc>
        <w:tc>
          <w:tcPr>
            <w:tcW w:w="1227" w:type="pct"/>
          </w:tcPr>
          <w:p w14:paraId="7E0AE57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委員翁曉玲</w:t>
            </w:r>
          </w:p>
          <w:p w14:paraId="0312FB7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等17人</w:t>
            </w:r>
          </w:p>
          <w:p w14:paraId="0A453B2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113.11.29</w:t>
            </w:r>
          </w:p>
          <w:p w14:paraId="1CFC035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（11-2-11）</w:t>
            </w:r>
          </w:p>
        </w:tc>
        <w:tc>
          <w:tcPr>
            <w:tcW w:w="868" w:type="pct"/>
          </w:tcPr>
          <w:p w14:paraId="0B1A0BB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013FA57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1E120926" w14:textId="77777777" w:rsidTr="00787DE8">
        <w:tc>
          <w:tcPr>
            <w:tcW w:w="361" w:type="pct"/>
          </w:tcPr>
          <w:p w14:paraId="0ED30688"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33</w:t>
            </w:r>
          </w:p>
        </w:tc>
        <w:tc>
          <w:tcPr>
            <w:tcW w:w="1734" w:type="pct"/>
          </w:tcPr>
          <w:p w14:paraId="50AE4919" w14:textId="77777777" w:rsidR="00787DE8" w:rsidRPr="00631411" w:rsidRDefault="00787DE8" w:rsidP="00787DE8">
            <w:pPr>
              <w:pStyle w:val="01"/>
              <w:rPr>
                <w:rFonts w:hAnsi="標楷體"/>
                <w:sz w:val="24"/>
                <w:szCs w:val="24"/>
              </w:rPr>
            </w:pPr>
            <w:r w:rsidRPr="00631411">
              <w:rPr>
                <w:rFonts w:hAnsi="標楷體"/>
                <w:sz w:val="24"/>
                <w:szCs w:val="24"/>
              </w:rPr>
              <w:t>1.公教人員保險法第四十八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修正重點：明定於特定期間退休之國營事業</w:t>
            </w:r>
            <w:proofErr w:type="gramStart"/>
            <w:r w:rsidRPr="00631411">
              <w:rPr>
                <w:rFonts w:hAnsi="標楷體"/>
                <w:sz w:val="24"/>
                <w:szCs w:val="24"/>
              </w:rPr>
              <w:t>員工經繳回</w:t>
            </w:r>
            <w:proofErr w:type="gramEnd"/>
            <w:r w:rsidRPr="00631411">
              <w:rPr>
                <w:rFonts w:hAnsi="標楷體"/>
                <w:sz w:val="24"/>
                <w:szCs w:val="24"/>
              </w:rPr>
              <w:t>一次養老給付者，得追溯提領公保養老年金。）</w:t>
            </w:r>
          </w:p>
        </w:tc>
        <w:tc>
          <w:tcPr>
            <w:tcW w:w="1227" w:type="pct"/>
          </w:tcPr>
          <w:p w14:paraId="4937280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委員何欣純</w:t>
            </w:r>
          </w:p>
          <w:p w14:paraId="6407C6F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等18人</w:t>
            </w:r>
          </w:p>
          <w:p w14:paraId="19681E6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114.05.16</w:t>
            </w:r>
          </w:p>
          <w:p w14:paraId="4A637C9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w:t>
            </w:r>
          </w:p>
        </w:tc>
        <w:tc>
          <w:tcPr>
            <w:tcW w:w="868" w:type="pct"/>
          </w:tcPr>
          <w:p w14:paraId="65AF432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0FB140D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7C60EE37" w14:textId="77777777" w:rsidTr="00787DE8">
        <w:tc>
          <w:tcPr>
            <w:tcW w:w="361" w:type="pct"/>
          </w:tcPr>
          <w:p w14:paraId="34F5A663"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34</w:t>
            </w:r>
          </w:p>
        </w:tc>
        <w:tc>
          <w:tcPr>
            <w:tcW w:w="1734" w:type="pct"/>
          </w:tcPr>
          <w:p w14:paraId="4EFCE48D" w14:textId="77777777" w:rsidR="00787DE8" w:rsidRPr="00631411" w:rsidRDefault="00787DE8" w:rsidP="00787DE8">
            <w:pPr>
              <w:pStyle w:val="01"/>
              <w:rPr>
                <w:rFonts w:hAnsi="標楷體"/>
                <w:sz w:val="24"/>
                <w:szCs w:val="24"/>
              </w:rPr>
            </w:pPr>
            <w:r w:rsidRPr="00631411">
              <w:rPr>
                <w:rFonts w:hAnsi="標楷體"/>
                <w:sz w:val="24"/>
                <w:szCs w:val="24"/>
              </w:rPr>
              <w:t>2.公教人員保險法第四十八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修正重點：將國營事業員工於特定期間離退者，納入年金保障範圍。）</w:t>
            </w:r>
          </w:p>
        </w:tc>
        <w:tc>
          <w:tcPr>
            <w:tcW w:w="1227" w:type="pct"/>
          </w:tcPr>
          <w:p w14:paraId="56D8E51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委員陳玉珍</w:t>
            </w:r>
          </w:p>
          <w:p w14:paraId="59D9847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等16人</w:t>
            </w:r>
          </w:p>
          <w:p w14:paraId="08BB8C4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114.06.03</w:t>
            </w:r>
          </w:p>
          <w:p w14:paraId="1E01E28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（11-3-14）</w:t>
            </w:r>
          </w:p>
        </w:tc>
        <w:tc>
          <w:tcPr>
            <w:tcW w:w="868" w:type="pct"/>
          </w:tcPr>
          <w:p w14:paraId="495C213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6E743D4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3165915E" w14:textId="77777777" w:rsidTr="00787DE8">
        <w:tc>
          <w:tcPr>
            <w:tcW w:w="361" w:type="pct"/>
          </w:tcPr>
          <w:p w14:paraId="2D9FB130"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35</w:t>
            </w:r>
          </w:p>
        </w:tc>
        <w:tc>
          <w:tcPr>
            <w:tcW w:w="1734" w:type="pct"/>
          </w:tcPr>
          <w:p w14:paraId="625D45FE" w14:textId="77777777" w:rsidR="00787DE8" w:rsidRPr="00631411" w:rsidRDefault="00787DE8" w:rsidP="00787DE8">
            <w:pPr>
              <w:pStyle w:val="01"/>
              <w:rPr>
                <w:rFonts w:hAnsi="標楷體"/>
                <w:sz w:val="24"/>
                <w:szCs w:val="24"/>
              </w:rPr>
            </w:pPr>
            <w:r w:rsidRPr="00631411">
              <w:rPr>
                <w:rFonts w:hAnsi="標楷體"/>
                <w:sz w:val="24"/>
                <w:szCs w:val="24"/>
              </w:rPr>
              <w:t>3.公教人員保險法第四十八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修正重點：國營事業員工於特定期</w:t>
            </w:r>
            <w:r w:rsidRPr="00631411">
              <w:rPr>
                <w:rFonts w:hAnsi="標楷體"/>
                <w:sz w:val="24"/>
                <w:szCs w:val="24"/>
              </w:rPr>
              <w:lastRenderedPageBreak/>
              <w:t>間離退者，</w:t>
            </w:r>
            <w:proofErr w:type="gramStart"/>
            <w:r w:rsidRPr="00631411">
              <w:rPr>
                <w:rFonts w:hAnsi="標楷體"/>
                <w:sz w:val="24"/>
                <w:szCs w:val="24"/>
              </w:rPr>
              <w:t>經繳回</w:t>
            </w:r>
            <w:proofErr w:type="gramEnd"/>
            <w:r w:rsidRPr="00631411">
              <w:rPr>
                <w:rFonts w:hAnsi="標楷體"/>
                <w:sz w:val="24"/>
                <w:szCs w:val="24"/>
              </w:rPr>
              <w:t>一次養老給付者，得追溯自符合請領條件之日起，發給公保年金。）</w:t>
            </w:r>
          </w:p>
        </w:tc>
        <w:tc>
          <w:tcPr>
            <w:tcW w:w="1227" w:type="pct"/>
          </w:tcPr>
          <w:p w14:paraId="2F530D0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委員吳宗憲</w:t>
            </w:r>
          </w:p>
          <w:p w14:paraId="20275A4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等18人</w:t>
            </w:r>
          </w:p>
          <w:p w14:paraId="20BFFB8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114.08.29</w:t>
            </w:r>
          </w:p>
          <w:p w14:paraId="0020ABA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（11-3-27）</w:t>
            </w:r>
          </w:p>
        </w:tc>
        <w:tc>
          <w:tcPr>
            <w:tcW w:w="868" w:type="pct"/>
          </w:tcPr>
          <w:p w14:paraId="00650D9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司法及法制</w:t>
            </w:r>
          </w:p>
        </w:tc>
        <w:tc>
          <w:tcPr>
            <w:tcW w:w="810" w:type="pct"/>
          </w:tcPr>
          <w:p w14:paraId="3FC6317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722898BB" w14:textId="77777777" w:rsidTr="00787DE8">
        <w:tc>
          <w:tcPr>
            <w:tcW w:w="361" w:type="pct"/>
          </w:tcPr>
          <w:p w14:paraId="208698DE"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36</w:t>
            </w:r>
          </w:p>
        </w:tc>
        <w:tc>
          <w:tcPr>
            <w:tcW w:w="1734" w:type="pct"/>
          </w:tcPr>
          <w:p w14:paraId="66A34EB1" w14:textId="77777777" w:rsidR="00787DE8" w:rsidRPr="00631411" w:rsidRDefault="00787DE8" w:rsidP="00787DE8">
            <w:pPr>
              <w:pStyle w:val="01"/>
              <w:rPr>
                <w:rFonts w:hAnsi="標楷體"/>
                <w:sz w:val="24"/>
                <w:szCs w:val="24"/>
              </w:rPr>
            </w:pPr>
            <w:r w:rsidRPr="00631411">
              <w:rPr>
                <w:rFonts w:hAnsi="標楷體"/>
                <w:sz w:val="24"/>
                <w:szCs w:val="24"/>
              </w:rPr>
              <w:t>4.公教人員保險法第四十八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修正重點：特定期間退休之國營事業</w:t>
            </w:r>
            <w:proofErr w:type="gramStart"/>
            <w:r w:rsidRPr="00631411">
              <w:rPr>
                <w:rFonts w:hAnsi="標楷體"/>
                <w:sz w:val="24"/>
                <w:szCs w:val="24"/>
              </w:rPr>
              <w:t>員工經繳回</w:t>
            </w:r>
            <w:proofErr w:type="gramEnd"/>
            <w:r w:rsidRPr="00631411">
              <w:rPr>
                <w:rFonts w:hAnsi="標楷體"/>
                <w:sz w:val="24"/>
                <w:szCs w:val="24"/>
              </w:rPr>
              <w:t>一次養老給付者，追溯按月發給養老年金。）</w:t>
            </w:r>
          </w:p>
        </w:tc>
        <w:tc>
          <w:tcPr>
            <w:tcW w:w="1227" w:type="pct"/>
          </w:tcPr>
          <w:p w14:paraId="220ED88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委員張智倫</w:t>
            </w:r>
          </w:p>
          <w:p w14:paraId="2E95B96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等17人</w:t>
            </w:r>
          </w:p>
          <w:p w14:paraId="40F5FEF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114.08.29</w:t>
            </w:r>
          </w:p>
          <w:p w14:paraId="3842B760"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（11-3-27）</w:t>
            </w:r>
          </w:p>
        </w:tc>
        <w:tc>
          <w:tcPr>
            <w:tcW w:w="868" w:type="pct"/>
          </w:tcPr>
          <w:p w14:paraId="7281A47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728EFA6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0C11A2DE" w14:textId="77777777" w:rsidTr="00787DE8">
        <w:tc>
          <w:tcPr>
            <w:tcW w:w="361" w:type="pct"/>
          </w:tcPr>
          <w:p w14:paraId="1A782603"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37</w:t>
            </w:r>
          </w:p>
        </w:tc>
        <w:tc>
          <w:tcPr>
            <w:tcW w:w="1734" w:type="pct"/>
          </w:tcPr>
          <w:p w14:paraId="0E57001C" w14:textId="77777777" w:rsidR="00787DE8" w:rsidRPr="00631411" w:rsidRDefault="00787DE8" w:rsidP="00787DE8">
            <w:pPr>
              <w:pStyle w:val="01"/>
              <w:rPr>
                <w:rFonts w:hAnsi="標楷體"/>
                <w:sz w:val="24"/>
                <w:szCs w:val="24"/>
              </w:rPr>
            </w:pPr>
            <w:r w:rsidRPr="00631411">
              <w:rPr>
                <w:rFonts w:hAnsi="標楷體"/>
                <w:sz w:val="24"/>
                <w:szCs w:val="24"/>
              </w:rPr>
              <w:t>公務人員任用法第二十八</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修正重點：明定兼具外國國籍或境外政治實體之公民身分者，不得擔任我國公職。）</w:t>
            </w:r>
          </w:p>
        </w:tc>
        <w:tc>
          <w:tcPr>
            <w:tcW w:w="1227" w:type="pct"/>
          </w:tcPr>
          <w:p w14:paraId="3AABDC6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委員沈伯洋</w:t>
            </w:r>
          </w:p>
          <w:p w14:paraId="6E3452E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等19人</w:t>
            </w:r>
          </w:p>
          <w:p w14:paraId="685C89A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114.04.25</w:t>
            </w:r>
          </w:p>
          <w:p w14:paraId="4119DF0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（11-3-9）</w:t>
            </w:r>
          </w:p>
        </w:tc>
        <w:tc>
          <w:tcPr>
            <w:tcW w:w="868" w:type="pct"/>
          </w:tcPr>
          <w:p w14:paraId="188EDA9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3B6425F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2E3838E1" w14:textId="77777777" w:rsidTr="00787DE8">
        <w:tc>
          <w:tcPr>
            <w:tcW w:w="361" w:type="pct"/>
          </w:tcPr>
          <w:p w14:paraId="1BA1D739"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38</w:t>
            </w:r>
          </w:p>
        </w:tc>
        <w:tc>
          <w:tcPr>
            <w:tcW w:w="1734" w:type="pct"/>
          </w:tcPr>
          <w:p w14:paraId="2ACA5E81" w14:textId="77777777" w:rsidR="00787DE8" w:rsidRPr="00631411" w:rsidRDefault="00787DE8" w:rsidP="00787DE8">
            <w:pPr>
              <w:pStyle w:val="01"/>
              <w:rPr>
                <w:rFonts w:hAnsi="標楷體"/>
                <w:sz w:val="24"/>
                <w:szCs w:val="24"/>
              </w:rPr>
            </w:pPr>
            <w:r w:rsidRPr="00631411">
              <w:rPr>
                <w:rFonts w:hAnsi="標楷體"/>
                <w:sz w:val="24"/>
                <w:szCs w:val="24"/>
              </w:rPr>
              <w:t>公務人員協會法部分條文修正草案</w:t>
            </w:r>
            <w:proofErr w:type="gramStart"/>
            <w:r w:rsidRPr="00631411">
              <w:rPr>
                <w:rFonts w:hAnsi="標楷體"/>
                <w:sz w:val="24"/>
                <w:szCs w:val="24"/>
              </w:rPr>
              <w:t>（</w:t>
            </w:r>
            <w:proofErr w:type="gramEnd"/>
            <w:r w:rsidRPr="00631411">
              <w:rPr>
                <w:rFonts w:hAnsi="標楷體"/>
                <w:sz w:val="24"/>
                <w:szCs w:val="24"/>
              </w:rPr>
              <w:t>修正§4~11、13、23、26、28、38~40、49、50。修正重點：就公務人員協會增加組織模式、調降成立門檻、放寬協商事項、擴大參與範圍、強化會務自主、完善協商處理、精進爭議裁決，及增訂保護參與公務人員協會事務人員</w:t>
            </w:r>
            <w:proofErr w:type="gramStart"/>
            <w:r w:rsidRPr="00631411">
              <w:rPr>
                <w:rFonts w:hAnsi="標楷體"/>
                <w:sz w:val="24"/>
                <w:szCs w:val="24"/>
              </w:rPr>
              <w:t>之課責機制</w:t>
            </w:r>
            <w:proofErr w:type="gramEnd"/>
            <w:r w:rsidRPr="00631411">
              <w:rPr>
                <w:rFonts w:hAnsi="標楷體"/>
                <w:sz w:val="24"/>
                <w:szCs w:val="24"/>
              </w:rPr>
              <w:t>等。）</w:t>
            </w:r>
          </w:p>
        </w:tc>
        <w:tc>
          <w:tcPr>
            <w:tcW w:w="1227" w:type="pct"/>
          </w:tcPr>
          <w:p w14:paraId="3098489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考試院、行政院</w:t>
            </w:r>
          </w:p>
          <w:p w14:paraId="5D24A40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113.09.20</w:t>
            </w:r>
          </w:p>
          <w:p w14:paraId="61B4EFE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w:t>
            </w:r>
          </w:p>
        </w:tc>
        <w:tc>
          <w:tcPr>
            <w:tcW w:w="868" w:type="pct"/>
          </w:tcPr>
          <w:p w14:paraId="7564C24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357D97E0"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3E7CFEDE" w14:textId="77777777" w:rsidTr="00787DE8">
        <w:tc>
          <w:tcPr>
            <w:tcW w:w="361" w:type="pct"/>
          </w:tcPr>
          <w:p w14:paraId="3DEAD4AC"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39</w:t>
            </w:r>
          </w:p>
        </w:tc>
        <w:tc>
          <w:tcPr>
            <w:tcW w:w="1734" w:type="pct"/>
          </w:tcPr>
          <w:p w14:paraId="74EDA884" w14:textId="77777777" w:rsidR="00787DE8" w:rsidRPr="00631411" w:rsidRDefault="00787DE8" w:rsidP="00787DE8">
            <w:pPr>
              <w:pStyle w:val="01"/>
              <w:rPr>
                <w:rFonts w:hAnsi="標楷體"/>
                <w:sz w:val="24"/>
                <w:szCs w:val="24"/>
              </w:rPr>
            </w:pPr>
            <w:r w:rsidRPr="00631411">
              <w:rPr>
                <w:rFonts w:hAnsi="標楷體"/>
                <w:sz w:val="24"/>
                <w:szCs w:val="24"/>
              </w:rPr>
              <w:t>公務人員協會法第七</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修正重點：強化公務人員協會協商功能。）</w:t>
            </w:r>
          </w:p>
        </w:tc>
        <w:tc>
          <w:tcPr>
            <w:tcW w:w="1227" w:type="pct"/>
          </w:tcPr>
          <w:p w14:paraId="5C66CE9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委員莊瑞雄</w:t>
            </w:r>
          </w:p>
          <w:p w14:paraId="6F10031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等16人</w:t>
            </w:r>
          </w:p>
          <w:p w14:paraId="5452945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114.04.25</w:t>
            </w:r>
          </w:p>
          <w:p w14:paraId="7F10CC0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（11-3-9）</w:t>
            </w:r>
          </w:p>
        </w:tc>
        <w:tc>
          <w:tcPr>
            <w:tcW w:w="868" w:type="pct"/>
          </w:tcPr>
          <w:p w14:paraId="42710CC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06030FA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0515FE92" w14:textId="77777777" w:rsidTr="00787DE8">
        <w:tc>
          <w:tcPr>
            <w:tcW w:w="361" w:type="pct"/>
          </w:tcPr>
          <w:p w14:paraId="5C4A6C21"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40</w:t>
            </w:r>
          </w:p>
        </w:tc>
        <w:tc>
          <w:tcPr>
            <w:tcW w:w="1734" w:type="pct"/>
          </w:tcPr>
          <w:p w14:paraId="2E2313E4" w14:textId="77777777" w:rsidR="00787DE8" w:rsidRPr="00631411" w:rsidRDefault="00787DE8" w:rsidP="00787DE8">
            <w:pPr>
              <w:pStyle w:val="01"/>
              <w:rPr>
                <w:rFonts w:hAnsi="標楷體"/>
                <w:sz w:val="24"/>
                <w:szCs w:val="24"/>
              </w:rPr>
            </w:pPr>
            <w:r w:rsidRPr="00631411">
              <w:rPr>
                <w:rFonts w:hAnsi="標楷體"/>
                <w:sz w:val="24"/>
                <w:szCs w:val="24"/>
              </w:rPr>
              <w:t>1.公務人員保障法部分條文修正草案</w:t>
            </w:r>
            <w:proofErr w:type="gramStart"/>
            <w:r w:rsidRPr="00631411">
              <w:rPr>
                <w:rFonts w:hAnsi="標楷體"/>
                <w:sz w:val="24"/>
                <w:szCs w:val="24"/>
              </w:rPr>
              <w:t>（</w:t>
            </w:r>
            <w:proofErr w:type="gramEnd"/>
            <w:r w:rsidRPr="00631411">
              <w:rPr>
                <w:rFonts w:hAnsi="標楷體"/>
                <w:sz w:val="24"/>
                <w:szCs w:val="24"/>
              </w:rPr>
              <w:t>修正§19、21、102、104；增訂§19-1~2。修正重點：增訂反</w:t>
            </w:r>
            <w:proofErr w:type="gramStart"/>
            <w:r w:rsidRPr="00631411">
              <w:rPr>
                <w:rFonts w:hAnsi="標楷體"/>
                <w:sz w:val="24"/>
                <w:szCs w:val="24"/>
              </w:rPr>
              <w:t>霸凌、</w:t>
            </w:r>
            <w:proofErr w:type="gramEnd"/>
            <w:r w:rsidRPr="00631411">
              <w:rPr>
                <w:rFonts w:hAnsi="標楷體"/>
                <w:sz w:val="24"/>
                <w:szCs w:val="24"/>
              </w:rPr>
              <w:t>強化職場安全衛生措施。）</w:t>
            </w:r>
          </w:p>
        </w:tc>
        <w:tc>
          <w:tcPr>
            <w:tcW w:w="1227" w:type="pct"/>
          </w:tcPr>
          <w:p w14:paraId="12BEECD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委員吳沛憶</w:t>
            </w:r>
          </w:p>
          <w:p w14:paraId="4191CEB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等19人</w:t>
            </w:r>
          </w:p>
          <w:p w14:paraId="11B4736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114.06.03</w:t>
            </w:r>
          </w:p>
          <w:p w14:paraId="52BB712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（11-3-14）</w:t>
            </w:r>
          </w:p>
        </w:tc>
        <w:tc>
          <w:tcPr>
            <w:tcW w:w="868" w:type="pct"/>
          </w:tcPr>
          <w:p w14:paraId="7BF1F83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0CCBE4D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7700702D" w14:textId="77777777" w:rsidTr="00787DE8">
        <w:tc>
          <w:tcPr>
            <w:tcW w:w="361" w:type="pct"/>
          </w:tcPr>
          <w:p w14:paraId="37D3D5F2"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41</w:t>
            </w:r>
          </w:p>
        </w:tc>
        <w:tc>
          <w:tcPr>
            <w:tcW w:w="1734" w:type="pct"/>
          </w:tcPr>
          <w:p w14:paraId="54C37383" w14:textId="77777777" w:rsidR="00787DE8" w:rsidRPr="00631411" w:rsidRDefault="00787DE8" w:rsidP="00787DE8">
            <w:pPr>
              <w:pStyle w:val="01"/>
              <w:rPr>
                <w:rFonts w:hAnsi="標楷體"/>
                <w:sz w:val="24"/>
                <w:szCs w:val="24"/>
              </w:rPr>
            </w:pPr>
            <w:r w:rsidRPr="00631411">
              <w:rPr>
                <w:rFonts w:hAnsi="標楷體"/>
                <w:sz w:val="24"/>
                <w:szCs w:val="24"/>
              </w:rPr>
              <w:t>2.公務人員保障法部分條文修正草案</w:t>
            </w:r>
            <w:proofErr w:type="gramStart"/>
            <w:r w:rsidRPr="00631411">
              <w:rPr>
                <w:rFonts w:hAnsi="標楷體"/>
                <w:sz w:val="24"/>
                <w:szCs w:val="24"/>
              </w:rPr>
              <w:t>（</w:t>
            </w:r>
            <w:proofErr w:type="gramEnd"/>
            <w:r w:rsidRPr="00631411">
              <w:rPr>
                <w:rFonts w:hAnsi="標楷體"/>
                <w:sz w:val="24"/>
                <w:szCs w:val="24"/>
              </w:rPr>
              <w:t>修正§19、21、102、104；增訂§19-1~2。</w:t>
            </w:r>
            <w:r w:rsidRPr="00631411">
              <w:rPr>
                <w:rFonts w:hAnsi="標楷體"/>
                <w:sz w:val="24"/>
                <w:szCs w:val="24"/>
              </w:rPr>
              <w:lastRenderedPageBreak/>
              <w:t>修正重點：增訂反</w:t>
            </w:r>
            <w:proofErr w:type="gramStart"/>
            <w:r w:rsidRPr="00631411">
              <w:rPr>
                <w:rFonts w:hAnsi="標楷體"/>
                <w:sz w:val="24"/>
                <w:szCs w:val="24"/>
              </w:rPr>
              <w:t>霸凌、</w:t>
            </w:r>
            <w:proofErr w:type="gramEnd"/>
            <w:r w:rsidRPr="00631411">
              <w:rPr>
                <w:rFonts w:hAnsi="標楷體"/>
                <w:sz w:val="24"/>
                <w:szCs w:val="24"/>
              </w:rPr>
              <w:t>強化職場安全衛生措施。）</w:t>
            </w:r>
          </w:p>
        </w:tc>
        <w:tc>
          <w:tcPr>
            <w:tcW w:w="1227" w:type="pct"/>
          </w:tcPr>
          <w:p w14:paraId="6933572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委員沈發惠</w:t>
            </w:r>
          </w:p>
          <w:p w14:paraId="71A483C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等18人</w:t>
            </w:r>
          </w:p>
          <w:p w14:paraId="4F617EF4"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114.06.13</w:t>
            </w:r>
          </w:p>
          <w:p w14:paraId="6A504010"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（11-3-16）</w:t>
            </w:r>
          </w:p>
        </w:tc>
        <w:tc>
          <w:tcPr>
            <w:tcW w:w="868" w:type="pct"/>
          </w:tcPr>
          <w:p w14:paraId="23B6957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司法及法制</w:t>
            </w:r>
          </w:p>
        </w:tc>
        <w:tc>
          <w:tcPr>
            <w:tcW w:w="810" w:type="pct"/>
          </w:tcPr>
          <w:p w14:paraId="2E9075B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76D69008" w14:textId="77777777" w:rsidTr="00787DE8">
        <w:tc>
          <w:tcPr>
            <w:tcW w:w="361" w:type="pct"/>
          </w:tcPr>
          <w:p w14:paraId="66DC5CDD"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42</w:t>
            </w:r>
          </w:p>
        </w:tc>
        <w:tc>
          <w:tcPr>
            <w:tcW w:w="1734" w:type="pct"/>
          </w:tcPr>
          <w:p w14:paraId="2EE3877E" w14:textId="77777777" w:rsidR="00787DE8" w:rsidRPr="00631411" w:rsidRDefault="00787DE8" w:rsidP="00787DE8">
            <w:pPr>
              <w:pStyle w:val="01"/>
              <w:rPr>
                <w:rFonts w:hAnsi="標楷體"/>
                <w:sz w:val="24"/>
                <w:szCs w:val="24"/>
              </w:rPr>
            </w:pPr>
            <w:r w:rsidRPr="00631411">
              <w:rPr>
                <w:rFonts w:hAnsi="標楷體"/>
                <w:sz w:val="24"/>
                <w:szCs w:val="24"/>
              </w:rPr>
              <w:t>3.公務人員保障法部分條文修正草案</w:t>
            </w:r>
            <w:proofErr w:type="gramStart"/>
            <w:r w:rsidRPr="00631411">
              <w:rPr>
                <w:rFonts w:hAnsi="標楷體"/>
                <w:sz w:val="24"/>
                <w:szCs w:val="24"/>
              </w:rPr>
              <w:t>（</w:t>
            </w:r>
            <w:proofErr w:type="gramEnd"/>
            <w:r w:rsidRPr="00631411">
              <w:rPr>
                <w:rFonts w:hAnsi="標楷體"/>
                <w:sz w:val="24"/>
                <w:szCs w:val="24"/>
              </w:rPr>
              <w:t>修正§19、21、102、104；增訂§19-1~2。修正重點：增訂</w:t>
            </w:r>
            <w:proofErr w:type="gramStart"/>
            <w:r w:rsidRPr="00631411">
              <w:rPr>
                <w:rFonts w:hAnsi="標楷體"/>
                <w:sz w:val="24"/>
                <w:szCs w:val="24"/>
              </w:rPr>
              <w:t>職場霸凌定義</w:t>
            </w:r>
            <w:proofErr w:type="gramEnd"/>
            <w:r w:rsidRPr="00631411">
              <w:rPr>
                <w:rFonts w:hAnsi="標楷體"/>
                <w:sz w:val="24"/>
                <w:szCs w:val="24"/>
              </w:rPr>
              <w:t>、申訴期限及罰則；另增訂國賠條款及</w:t>
            </w:r>
            <w:proofErr w:type="gramStart"/>
            <w:r w:rsidRPr="00631411">
              <w:rPr>
                <w:rFonts w:hAnsi="標楷體"/>
                <w:sz w:val="24"/>
                <w:szCs w:val="24"/>
              </w:rPr>
              <w:t>準</w:t>
            </w:r>
            <w:proofErr w:type="gramEnd"/>
            <w:r w:rsidRPr="00631411">
              <w:rPr>
                <w:rFonts w:hAnsi="標楷體"/>
                <w:sz w:val="24"/>
                <w:szCs w:val="24"/>
              </w:rPr>
              <w:t>用本法之人員補足保障範圍。）</w:t>
            </w:r>
          </w:p>
        </w:tc>
        <w:tc>
          <w:tcPr>
            <w:tcW w:w="1227" w:type="pct"/>
          </w:tcPr>
          <w:p w14:paraId="69D1B44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委員張雅琳</w:t>
            </w:r>
          </w:p>
          <w:p w14:paraId="2CFD066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等17人</w:t>
            </w:r>
          </w:p>
          <w:p w14:paraId="01EB0FEF"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114.06.27</w:t>
            </w:r>
          </w:p>
          <w:p w14:paraId="31CF02F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（11-3-18）</w:t>
            </w:r>
          </w:p>
        </w:tc>
        <w:tc>
          <w:tcPr>
            <w:tcW w:w="868" w:type="pct"/>
          </w:tcPr>
          <w:p w14:paraId="6DB2827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74442F4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28682A37" w14:textId="77777777" w:rsidTr="00787DE8">
        <w:tc>
          <w:tcPr>
            <w:tcW w:w="361" w:type="pct"/>
          </w:tcPr>
          <w:p w14:paraId="206069A3"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43</w:t>
            </w:r>
          </w:p>
        </w:tc>
        <w:tc>
          <w:tcPr>
            <w:tcW w:w="1734" w:type="pct"/>
          </w:tcPr>
          <w:p w14:paraId="2DC146E4" w14:textId="77777777" w:rsidR="00787DE8" w:rsidRPr="00631411" w:rsidRDefault="00787DE8" w:rsidP="00787DE8">
            <w:pPr>
              <w:pStyle w:val="01"/>
              <w:rPr>
                <w:rFonts w:hAnsi="標楷體"/>
                <w:sz w:val="24"/>
                <w:szCs w:val="24"/>
              </w:rPr>
            </w:pPr>
            <w:r w:rsidRPr="00631411">
              <w:rPr>
                <w:rFonts w:hAnsi="標楷體"/>
                <w:sz w:val="24"/>
                <w:szCs w:val="24"/>
              </w:rPr>
              <w:t>公務人員訓練進修法第十</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修正重點：修改進修時間及專題研究延長期間。）</w:t>
            </w:r>
          </w:p>
        </w:tc>
        <w:tc>
          <w:tcPr>
            <w:tcW w:w="1227" w:type="pct"/>
          </w:tcPr>
          <w:p w14:paraId="6AC966E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委員萬美玲</w:t>
            </w:r>
          </w:p>
          <w:p w14:paraId="4B7D901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等16人</w:t>
            </w:r>
          </w:p>
          <w:p w14:paraId="2B0DE36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113.11.22</w:t>
            </w:r>
          </w:p>
          <w:p w14:paraId="4ED8C0F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（11-2-10）</w:t>
            </w:r>
          </w:p>
        </w:tc>
        <w:tc>
          <w:tcPr>
            <w:tcW w:w="868" w:type="pct"/>
          </w:tcPr>
          <w:p w14:paraId="6C700E4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21DFF93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1366A594" w14:textId="77777777" w:rsidTr="00787DE8">
        <w:tc>
          <w:tcPr>
            <w:tcW w:w="361" w:type="pct"/>
          </w:tcPr>
          <w:p w14:paraId="3F285027"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44</w:t>
            </w:r>
          </w:p>
        </w:tc>
        <w:tc>
          <w:tcPr>
            <w:tcW w:w="1734" w:type="pct"/>
          </w:tcPr>
          <w:p w14:paraId="0897CFA6" w14:textId="77777777" w:rsidR="00787DE8" w:rsidRPr="00631411" w:rsidRDefault="00787DE8" w:rsidP="00787DE8">
            <w:pPr>
              <w:pStyle w:val="01"/>
              <w:rPr>
                <w:rFonts w:hAnsi="標楷體"/>
                <w:sz w:val="24"/>
                <w:szCs w:val="24"/>
              </w:rPr>
            </w:pPr>
            <w:r w:rsidRPr="00631411">
              <w:rPr>
                <w:rFonts w:hAnsi="標楷體"/>
                <w:sz w:val="24"/>
                <w:szCs w:val="24"/>
              </w:rPr>
              <w:t>公務人員</w:t>
            </w:r>
            <w:proofErr w:type="gramStart"/>
            <w:r w:rsidRPr="00631411">
              <w:rPr>
                <w:rFonts w:hAnsi="標楷體"/>
                <w:sz w:val="24"/>
                <w:szCs w:val="24"/>
              </w:rPr>
              <w:t>陞</w:t>
            </w:r>
            <w:proofErr w:type="gramEnd"/>
            <w:r w:rsidRPr="00631411">
              <w:rPr>
                <w:rFonts w:hAnsi="標楷體"/>
                <w:sz w:val="24"/>
                <w:szCs w:val="24"/>
              </w:rPr>
              <w:t>遷法第八條及第十二</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修正重點：使公務人員因</w:t>
            </w:r>
            <w:proofErr w:type="gramStart"/>
            <w:r w:rsidRPr="00631411">
              <w:rPr>
                <w:rFonts w:hAnsi="標楷體"/>
                <w:sz w:val="24"/>
                <w:szCs w:val="24"/>
              </w:rPr>
              <w:t>育孫留</w:t>
            </w:r>
            <w:proofErr w:type="gramEnd"/>
            <w:r w:rsidRPr="00631411">
              <w:rPr>
                <w:rFonts w:hAnsi="標楷體"/>
                <w:sz w:val="24"/>
                <w:szCs w:val="24"/>
              </w:rPr>
              <w:t>職停薪期間自願調任較低職務者，於回</w:t>
            </w:r>
            <w:proofErr w:type="gramStart"/>
            <w:r w:rsidRPr="00631411">
              <w:rPr>
                <w:rFonts w:hAnsi="標楷體"/>
                <w:sz w:val="24"/>
                <w:szCs w:val="24"/>
              </w:rPr>
              <w:t>職復薪</w:t>
            </w:r>
            <w:proofErr w:type="gramEnd"/>
            <w:r w:rsidRPr="00631411">
              <w:rPr>
                <w:rFonts w:hAnsi="標楷體"/>
                <w:sz w:val="24"/>
                <w:szCs w:val="24"/>
              </w:rPr>
              <w:t>之日調任原職務或與原職務同一序列職務時，得免經</w:t>
            </w:r>
            <w:proofErr w:type="gramStart"/>
            <w:r w:rsidRPr="00631411">
              <w:rPr>
                <w:rFonts w:hAnsi="標楷體"/>
                <w:sz w:val="24"/>
                <w:szCs w:val="24"/>
              </w:rPr>
              <w:t>甄</w:t>
            </w:r>
            <w:proofErr w:type="gramEnd"/>
            <w:r w:rsidRPr="00631411">
              <w:rPr>
                <w:rFonts w:hAnsi="標楷體"/>
                <w:sz w:val="24"/>
                <w:szCs w:val="24"/>
              </w:rPr>
              <w:t>審程序。）</w:t>
            </w:r>
          </w:p>
        </w:tc>
        <w:tc>
          <w:tcPr>
            <w:tcW w:w="1227" w:type="pct"/>
          </w:tcPr>
          <w:p w14:paraId="4305C0DC"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委員翁曉玲</w:t>
            </w:r>
          </w:p>
          <w:p w14:paraId="4EC4A28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等17人</w:t>
            </w:r>
          </w:p>
          <w:p w14:paraId="689C9A8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113.11.29</w:t>
            </w:r>
          </w:p>
          <w:p w14:paraId="5AE19D7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（11-2-11）</w:t>
            </w:r>
          </w:p>
        </w:tc>
        <w:tc>
          <w:tcPr>
            <w:tcW w:w="868" w:type="pct"/>
          </w:tcPr>
          <w:p w14:paraId="1C6399D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3411368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4FFC5745" w14:textId="77777777" w:rsidTr="00787DE8">
        <w:tc>
          <w:tcPr>
            <w:tcW w:w="361" w:type="pct"/>
          </w:tcPr>
          <w:p w14:paraId="63EAD6E3"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45</w:t>
            </w:r>
          </w:p>
        </w:tc>
        <w:tc>
          <w:tcPr>
            <w:tcW w:w="1734" w:type="pct"/>
          </w:tcPr>
          <w:p w14:paraId="43429E2D" w14:textId="77777777" w:rsidR="00787DE8" w:rsidRPr="00631411" w:rsidRDefault="00787DE8" w:rsidP="00787DE8">
            <w:pPr>
              <w:pStyle w:val="01"/>
              <w:rPr>
                <w:rFonts w:hAnsi="標楷體"/>
                <w:sz w:val="24"/>
                <w:szCs w:val="24"/>
              </w:rPr>
            </w:pPr>
            <w:r w:rsidRPr="00631411">
              <w:rPr>
                <w:rFonts w:hAnsi="標楷體"/>
                <w:sz w:val="24"/>
                <w:szCs w:val="24"/>
              </w:rPr>
              <w:t>公務人員</w:t>
            </w:r>
            <w:proofErr w:type="gramStart"/>
            <w:r w:rsidRPr="00631411">
              <w:rPr>
                <w:rFonts w:hAnsi="標楷體"/>
                <w:sz w:val="24"/>
                <w:szCs w:val="24"/>
              </w:rPr>
              <w:t>陞</w:t>
            </w:r>
            <w:proofErr w:type="gramEnd"/>
            <w:r w:rsidRPr="00631411">
              <w:rPr>
                <w:rFonts w:hAnsi="標楷體"/>
                <w:sz w:val="24"/>
                <w:szCs w:val="24"/>
              </w:rPr>
              <w:t>遷法第十</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修正重點：明定凡屬免經</w:t>
            </w:r>
            <w:proofErr w:type="gramStart"/>
            <w:r w:rsidRPr="00631411">
              <w:rPr>
                <w:rFonts w:hAnsi="標楷體"/>
                <w:sz w:val="24"/>
                <w:szCs w:val="24"/>
              </w:rPr>
              <w:t>甄</w:t>
            </w:r>
            <w:proofErr w:type="gramEnd"/>
            <w:r w:rsidRPr="00631411">
              <w:rPr>
                <w:rFonts w:hAnsi="標楷體"/>
                <w:sz w:val="24"/>
                <w:szCs w:val="24"/>
              </w:rPr>
              <w:t>審（選）之主管職務，應納入領導能力評核機制。）</w:t>
            </w:r>
          </w:p>
        </w:tc>
        <w:tc>
          <w:tcPr>
            <w:tcW w:w="1227" w:type="pct"/>
          </w:tcPr>
          <w:p w14:paraId="6DBB0AC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委員林倩綺</w:t>
            </w:r>
          </w:p>
          <w:p w14:paraId="3B99336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等17人</w:t>
            </w:r>
          </w:p>
          <w:p w14:paraId="7F550E5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114.05.16</w:t>
            </w:r>
          </w:p>
          <w:p w14:paraId="7D14145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（11-3-12）</w:t>
            </w:r>
          </w:p>
        </w:tc>
        <w:tc>
          <w:tcPr>
            <w:tcW w:w="868" w:type="pct"/>
          </w:tcPr>
          <w:p w14:paraId="065D4DD0"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447ECFF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3E01D846" w14:textId="77777777" w:rsidTr="00787DE8">
        <w:tc>
          <w:tcPr>
            <w:tcW w:w="361" w:type="pct"/>
          </w:tcPr>
          <w:p w14:paraId="1EACE289"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46</w:t>
            </w:r>
          </w:p>
        </w:tc>
        <w:tc>
          <w:tcPr>
            <w:tcW w:w="1734" w:type="pct"/>
          </w:tcPr>
          <w:p w14:paraId="697B6DE5" w14:textId="77777777" w:rsidR="00787DE8" w:rsidRPr="00631411" w:rsidRDefault="00787DE8" w:rsidP="00787DE8">
            <w:pPr>
              <w:pStyle w:val="01"/>
              <w:rPr>
                <w:rFonts w:hAnsi="標楷體"/>
                <w:sz w:val="24"/>
                <w:szCs w:val="24"/>
              </w:rPr>
            </w:pPr>
            <w:r w:rsidRPr="00631411">
              <w:rPr>
                <w:rFonts w:hAnsi="標楷體"/>
                <w:sz w:val="24"/>
                <w:szCs w:val="24"/>
              </w:rPr>
              <w:t>公務人員退休撫</w:t>
            </w:r>
            <w:proofErr w:type="gramStart"/>
            <w:r w:rsidRPr="00631411">
              <w:rPr>
                <w:rFonts w:hAnsi="標楷體"/>
                <w:sz w:val="24"/>
                <w:szCs w:val="24"/>
              </w:rPr>
              <w:t>卹</w:t>
            </w:r>
            <w:proofErr w:type="gramEnd"/>
            <w:r w:rsidRPr="00631411">
              <w:rPr>
                <w:rFonts w:hAnsi="標楷體"/>
                <w:sz w:val="24"/>
                <w:szCs w:val="24"/>
              </w:rPr>
              <w:t>基金管理條例增訂第五條之</w:t>
            </w:r>
            <w:proofErr w:type="gramStart"/>
            <w:r w:rsidRPr="00631411">
              <w:rPr>
                <w:rFonts w:hAnsi="標楷體"/>
                <w:sz w:val="24"/>
                <w:szCs w:val="24"/>
              </w:rPr>
              <w:t>一</w:t>
            </w:r>
            <w:proofErr w:type="gramEnd"/>
            <w:r w:rsidRPr="00631411">
              <w:rPr>
                <w:rFonts w:hAnsi="標楷體"/>
                <w:sz w:val="24"/>
                <w:szCs w:val="24"/>
              </w:rPr>
              <w:t>條文草案</w:t>
            </w:r>
            <w:proofErr w:type="gramStart"/>
            <w:r w:rsidRPr="00631411">
              <w:rPr>
                <w:rFonts w:hAnsi="標楷體"/>
                <w:sz w:val="24"/>
                <w:szCs w:val="24"/>
              </w:rPr>
              <w:t>（</w:t>
            </w:r>
            <w:proofErr w:type="gramEnd"/>
            <w:r w:rsidRPr="00631411">
              <w:rPr>
                <w:rFonts w:hAnsi="標楷體"/>
                <w:sz w:val="24"/>
                <w:szCs w:val="24"/>
              </w:rPr>
              <w:t>增訂重點：政府投資行為應秉持社會責任型投資為精神。基金投資之公司違反相關勞工、環境及人權法令時，應撤回投資。）</w:t>
            </w:r>
          </w:p>
        </w:tc>
        <w:tc>
          <w:tcPr>
            <w:tcW w:w="1227" w:type="pct"/>
          </w:tcPr>
          <w:p w14:paraId="3F33D90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委員林楚</w:t>
            </w:r>
            <w:proofErr w:type="gramStart"/>
            <w:r w:rsidRPr="00631411">
              <w:rPr>
                <w:rFonts w:ascii="標楷體" w:eastAsia="標楷體" w:hAnsi="標楷體"/>
                <w:sz w:val="24"/>
              </w:rPr>
              <w:t>茵</w:t>
            </w:r>
            <w:proofErr w:type="gramEnd"/>
          </w:p>
          <w:p w14:paraId="4319145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等16人</w:t>
            </w:r>
          </w:p>
          <w:p w14:paraId="342F308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114.03.07</w:t>
            </w:r>
          </w:p>
          <w:p w14:paraId="1166088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（11-3-4）</w:t>
            </w:r>
          </w:p>
        </w:tc>
        <w:tc>
          <w:tcPr>
            <w:tcW w:w="868" w:type="pct"/>
          </w:tcPr>
          <w:p w14:paraId="1262208D"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59877E3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5AB93908" w14:textId="77777777" w:rsidTr="00787DE8">
        <w:tc>
          <w:tcPr>
            <w:tcW w:w="361" w:type="pct"/>
          </w:tcPr>
          <w:p w14:paraId="67D2DC87" w14:textId="77777777" w:rsidR="00787DE8" w:rsidRPr="00BD7BFE" w:rsidRDefault="00787DE8" w:rsidP="00BD7BFE">
            <w:pPr>
              <w:kinsoku w:val="0"/>
              <w:topLinePunct/>
              <w:spacing w:line="360" w:lineRule="exact"/>
              <w:jc w:val="center"/>
              <w:rPr>
                <w:rFonts w:ascii="標楷體" w:eastAsia="標楷體" w:hAnsi="標楷體"/>
                <w:color w:val="000000" w:themeColor="text1"/>
                <w:sz w:val="24"/>
              </w:rPr>
            </w:pPr>
            <w:r w:rsidRPr="00BD7BFE">
              <w:rPr>
                <w:rFonts w:ascii="標楷體" w:eastAsia="標楷體" w:hAnsi="標楷體"/>
                <w:color w:val="000000" w:themeColor="text1"/>
                <w:sz w:val="24"/>
              </w:rPr>
              <w:t>47</w:t>
            </w:r>
          </w:p>
        </w:tc>
        <w:tc>
          <w:tcPr>
            <w:tcW w:w="1734" w:type="pct"/>
          </w:tcPr>
          <w:p w14:paraId="1F6324DA" w14:textId="77777777" w:rsidR="00787DE8" w:rsidRPr="00631411" w:rsidRDefault="00787DE8" w:rsidP="00787DE8">
            <w:pPr>
              <w:pStyle w:val="01"/>
              <w:rPr>
                <w:rFonts w:hAnsi="標楷體"/>
                <w:sz w:val="24"/>
                <w:szCs w:val="24"/>
              </w:rPr>
            </w:pPr>
            <w:r w:rsidRPr="00631411">
              <w:rPr>
                <w:rFonts w:hAnsi="標楷體"/>
                <w:sz w:val="24"/>
                <w:szCs w:val="24"/>
              </w:rPr>
              <w:t>1.公務員服務法第十三</w:t>
            </w:r>
            <w:proofErr w:type="gramStart"/>
            <w:r w:rsidRPr="00631411">
              <w:rPr>
                <w:rFonts w:hAnsi="標楷體"/>
                <w:sz w:val="24"/>
                <w:szCs w:val="24"/>
              </w:rPr>
              <w:t>條</w:t>
            </w:r>
            <w:proofErr w:type="gramEnd"/>
            <w:r w:rsidRPr="00631411">
              <w:rPr>
                <w:rFonts w:hAnsi="標楷體"/>
                <w:sz w:val="24"/>
                <w:szCs w:val="24"/>
              </w:rPr>
              <w:t>條文修正草案</w:t>
            </w:r>
            <w:proofErr w:type="gramStart"/>
            <w:r w:rsidRPr="00631411">
              <w:rPr>
                <w:rFonts w:hAnsi="標楷體"/>
                <w:sz w:val="24"/>
                <w:szCs w:val="24"/>
              </w:rPr>
              <w:t>（</w:t>
            </w:r>
            <w:proofErr w:type="gramEnd"/>
            <w:r w:rsidRPr="00631411">
              <w:rPr>
                <w:rFonts w:hAnsi="標楷體"/>
                <w:sz w:val="24"/>
                <w:szCs w:val="24"/>
              </w:rPr>
              <w:t>修正重點：推動心理</w:t>
            </w:r>
            <w:proofErr w:type="gramStart"/>
            <w:r w:rsidRPr="00631411">
              <w:rPr>
                <w:rFonts w:hAnsi="標楷體"/>
                <w:sz w:val="24"/>
                <w:szCs w:val="24"/>
              </w:rPr>
              <w:t>健康假</w:t>
            </w:r>
            <w:proofErr w:type="gramEnd"/>
            <w:r w:rsidRPr="00631411">
              <w:rPr>
                <w:rFonts w:hAnsi="標楷體"/>
                <w:sz w:val="24"/>
                <w:szCs w:val="24"/>
              </w:rPr>
              <w:t>。）</w:t>
            </w:r>
          </w:p>
        </w:tc>
        <w:tc>
          <w:tcPr>
            <w:tcW w:w="1227" w:type="pct"/>
          </w:tcPr>
          <w:p w14:paraId="398971B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委員林倩綺</w:t>
            </w:r>
          </w:p>
          <w:p w14:paraId="68DBA3D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等19人</w:t>
            </w:r>
          </w:p>
          <w:p w14:paraId="4D293157"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114.04.18</w:t>
            </w:r>
          </w:p>
          <w:p w14:paraId="4056C65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（11-3-8）</w:t>
            </w:r>
          </w:p>
        </w:tc>
        <w:tc>
          <w:tcPr>
            <w:tcW w:w="868" w:type="pct"/>
          </w:tcPr>
          <w:p w14:paraId="5C033152"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0188087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79D322F2" w14:textId="77777777" w:rsidTr="00787DE8">
        <w:tc>
          <w:tcPr>
            <w:tcW w:w="361" w:type="pct"/>
          </w:tcPr>
          <w:p w14:paraId="0ECDE185" w14:textId="77777777" w:rsidR="00787DE8" w:rsidRPr="00631411" w:rsidRDefault="00787DE8" w:rsidP="00BD7BFE">
            <w:pPr>
              <w:kinsoku w:val="0"/>
              <w:topLinePunct/>
              <w:spacing w:line="360" w:lineRule="exact"/>
              <w:jc w:val="center"/>
              <w:rPr>
                <w:rFonts w:ascii="標楷體" w:eastAsia="標楷體" w:hAnsi="標楷體"/>
                <w:sz w:val="24"/>
              </w:rPr>
            </w:pPr>
            <w:r w:rsidRPr="00631411">
              <w:rPr>
                <w:rFonts w:ascii="標楷體" w:eastAsia="標楷體" w:hAnsi="標楷體"/>
                <w:sz w:val="24"/>
              </w:rPr>
              <w:t>48</w:t>
            </w:r>
          </w:p>
        </w:tc>
        <w:tc>
          <w:tcPr>
            <w:tcW w:w="1734" w:type="pct"/>
          </w:tcPr>
          <w:p w14:paraId="0B5162B1" w14:textId="77777777" w:rsidR="00787DE8" w:rsidRPr="00631411" w:rsidRDefault="00787DE8" w:rsidP="00787DE8">
            <w:pPr>
              <w:pStyle w:val="01"/>
              <w:rPr>
                <w:rFonts w:hAnsi="標楷體"/>
                <w:sz w:val="24"/>
                <w:szCs w:val="24"/>
              </w:rPr>
            </w:pPr>
            <w:r w:rsidRPr="00631411">
              <w:rPr>
                <w:rFonts w:hAnsi="標楷體"/>
                <w:sz w:val="24"/>
                <w:szCs w:val="24"/>
              </w:rPr>
              <w:t>2.公務員服務法第十三</w:t>
            </w:r>
            <w:proofErr w:type="gramStart"/>
            <w:r w:rsidRPr="00631411">
              <w:rPr>
                <w:rFonts w:hAnsi="標楷體"/>
                <w:sz w:val="24"/>
                <w:szCs w:val="24"/>
              </w:rPr>
              <w:t>條</w:t>
            </w:r>
            <w:proofErr w:type="gramEnd"/>
            <w:r w:rsidRPr="00631411">
              <w:rPr>
                <w:rFonts w:hAnsi="標楷體"/>
                <w:sz w:val="24"/>
                <w:szCs w:val="24"/>
              </w:rPr>
              <w:t>條</w:t>
            </w:r>
            <w:r w:rsidRPr="00631411">
              <w:rPr>
                <w:rFonts w:hAnsi="標楷體"/>
                <w:sz w:val="24"/>
                <w:szCs w:val="24"/>
              </w:rPr>
              <w:lastRenderedPageBreak/>
              <w:t>文修正草案</w:t>
            </w:r>
            <w:proofErr w:type="gramStart"/>
            <w:r w:rsidRPr="00631411">
              <w:rPr>
                <w:rFonts w:hAnsi="標楷體"/>
                <w:sz w:val="24"/>
                <w:szCs w:val="24"/>
              </w:rPr>
              <w:t>（</w:t>
            </w:r>
            <w:proofErr w:type="gramEnd"/>
            <w:r w:rsidRPr="00631411">
              <w:rPr>
                <w:rFonts w:hAnsi="標楷體"/>
                <w:sz w:val="24"/>
                <w:szCs w:val="24"/>
              </w:rPr>
              <w:t>修正重點：增列為照顧其12歲以下之子女</w:t>
            </w:r>
            <w:proofErr w:type="gramStart"/>
            <w:r w:rsidRPr="00631411">
              <w:rPr>
                <w:rFonts w:hAnsi="標楷體"/>
                <w:sz w:val="24"/>
                <w:szCs w:val="24"/>
              </w:rPr>
              <w:t>得請育兒</w:t>
            </w:r>
            <w:proofErr w:type="gramEnd"/>
            <w:r w:rsidRPr="00631411">
              <w:rPr>
                <w:rFonts w:hAnsi="標楷體"/>
                <w:sz w:val="24"/>
                <w:szCs w:val="24"/>
              </w:rPr>
              <w:t>照顧假。）</w:t>
            </w:r>
          </w:p>
        </w:tc>
        <w:tc>
          <w:tcPr>
            <w:tcW w:w="1227" w:type="pct"/>
          </w:tcPr>
          <w:p w14:paraId="4C43DCB1"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委員邱若華</w:t>
            </w:r>
          </w:p>
          <w:p w14:paraId="62765B9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等16人</w:t>
            </w:r>
          </w:p>
          <w:p w14:paraId="71A3F81B"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114.04.25</w:t>
            </w:r>
          </w:p>
          <w:p w14:paraId="3A721E9E"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（11-3-9）</w:t>
            </w:r>
          </w:p>
        </w:tc>
        <w:tc>
          <w:tcPr>
            <w:tcW w:w="868" w:type="pct"/>
          </w:tcPr>
          <w:p w14:paraId="470D622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lastRenderedPageBreak/>
              <w:t>司法及法制</w:t>
            </w:r>
          </w:p>
        </w:tc>
        <w:tc>
          <w:tcPr>
            <w:tcW w:w="810" w:type="pct"/>
          </w:tcPr>
          <w:p w14:paraId="677B21F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尚未審查</w:t>
            </w:r>
          </w:p>
        </w:tc>
      </w:tr>
      <w:tr w:rsidR="00787DE8" w:rsidRPr="00631411" w14:paraId="251A7903" w14:textId="77777777" w:rsidTr="00787DE8">
        <w:tc>
          <w:tcPr>
            <w:tcW w:w="361" w:type="pct"/>
          </w:tcPr>
          <w:p w14:paraId="33F0A7C8" w14:textId="77777777" w:rsidR="00787DE8" w:rsidRPr="00631411" w:rsidRDefault="00787DE8" w:rsidP="00BD7BFE">
            <w:pPr>
              <w:kinsoku w:val="0"/>
              <w:topLinePunct/>
              <w:spacing w:line="360" w:lineRule="exact"/>
              <w:jc w:val="center"/>
              <w:rPr>
                <w:rFonts w:ascii="標楷體" w:eastAsia="標楷體" w:hAnsi="標楷體"/>
                <w:sz w:val="24"/>
              </w:rPr>
            </w:pPr>
            <w:r w:rsidRPr="00631411">
              <w:rPr>
                <w:rFonts w:ascii="標楷體" w:eastAsia="標楷體" w:hAnsi="標楷體"/>
                <w:sz w:val="24"/>
              </w:rPr>
              <w:t>49</w:t>
            </w:r>
          </w:p>
        </w:tc>
        <w:tc>
          <w:tcPr>
            <w:tcW w:w="1734" w:type="pct"/>
          </w:tcPr>
          <w:p w14:paraId="326185E3" w14:textId="77777777" w:rsidR="00787DE8" w:rsidRPr="00631411" w:rsidRDefault="00787DE8" w:rsidP="00787DE8">
            <w:pPr>
              <w:pStyle w:val="01"/>
              <w:rPr>
                <w:rFonts w:hAnsi="標楷體"/>
                <w:sz w:val="24"/>
                <w:szCs w:val="24"/>
              </w:rPr>
            </w:pPr>
            <w:r w:rsidRPr="00631411">
              <w:rPr>
                <w:rFonts w:hAnsi="標楷體"/>
                <w:sz w:val="24"/>
                <w:szCs w:val="24"/>
              </w:rPr>
              <w:t>政務人員行為基準法草案</w:t>
            </w:r>
            <w:proofErr w:type="gramStart"/>
            <w:r w:rsidRPr="00631411">
              <w:rPr>
                <w:rFonts w:hAnsi="標楷體"/>
                <w:sz w:val="24"/>
                <w:szCs w:val="24"/>
              </w:rPr>
              <w:t>（</w:t>
            </w:r>
            <w:proofErr w:type="gramEnd"/>
            <w:r w:rsidRPr="00631411">
              <w:rPr>
                <w:rFonts w:hAnsi="標楷體"/>
                <w:sz w:val="24"/>
                <w:szCs w:val="24"/>
              </w:rPr>
              <w:t>共13條。制定重點：為確保政務人員依法行政、執行公正，並保障人民對政府施政之信賴，特制定本法。）</w:t>
            </w:r>
          </w:p>
        </w:tc>
        <w:tc>
          <w:tcPr>
            <w:tcW w:w="1227" w:type="pct"/>
          </w:tcPr>
          <w:p w14:paraId="625A345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委員吳宗憲</w:t>
            </w:r>
          </w:p>
          <w:p w14:paraId="39962C5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等17人</w:t>
            </w:r>
          </w:p>
          <w:p w14:paraId="512FFDCA"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114.06.20</w:t>
            </w:r>
          </w:p>
          <w:p w14:paraId="392815B6"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（11-3-17）</w:t>
            </w:r>
          </w:p>
        </w:tc>
        <w:tc>
          <w:tcPr>
            <w:tcW w:w="868" w:type="pct"/>
          </w:tcPr>
          <w:p w14:paraId="51D5AD19"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司法及法制</w:t>
            </w:r>
          </w:p>
        </w:tc>
        <w:tc>
          <w:tcPr>
            <w:tcW w:w="810" w:type="pct"/>
          </w:tcPr>
          <w:p w14:paraId="0D5E8AF3"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本會</w:t>
            </w:r>
          </w:p>
          <w:p w14:paraId="7F055135"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114.8.28</w:t>
            </w:r>
          </w:p>
          <w:p w14:paraId="0A0962A8" w14:textId="77777777" w:rsidR="00787DE8" w:rsidRPr="00631411" w:rsidRDefault="00787DE8" w:rsidP="00787DE8">
            <w:pPr>
              <w:rPr>
                <w:rFonts w:ascii="標楷體" w:eastAsia="標楷體" w:hAnsi="標楷體"/>
                <w:sz w:val="24"/>
              </w:rPr>
            </w:pPr>
            <w:r w:rsidRPr="00631411">
              <w:rPr>
                <w:rFonts w:ascii="標楷體" w:eastAsia="標楷體" w:hAnsi="標楷體"/>
                <w:sz w:val="24"/>
              </w:rPr>
              <w:t>(11-3-25) 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答完畢，另定期繼續審查。</w:t>
            </w:r>
          </w:p>
        </w:tc>
      </w:tr>
    </w:tbl>
    <w:p w14:paraId="370274C1" w14:textId="77777777" w:rsidR="009B28A5" w:rsidRPr="00631411" w:rsidRDefault="009B28A5" w:rsidP="008745DF">
      <w:pPr>
        <w:pStyle w:val="-40"/>
        <w:kinsoku w:val="0"/>
        <w:wordWrap w:val="0"/>
        <w:topLinePunct/>
        <w:spacing w:beforeLines="100" w:before="360" w:afterLines="70" w:after="252" w:line="260" w:lineRule="exact"/>
        <w:ind w:leftChars="128" w:left="307" w:firstLineChars="400" w:firstLine="1121"/>
        <w:rPr>
          <w:color w:val="000000" w:themeColor="text1"/>
          <w:shd w:val="clear" w:color="auto" w:fill="FFFFFF" w:themeFill="background1"/>
        </w:rPr>
      </w:pPr>
      <w:bookmarkStart w:id="412" w:name="_Toc136594871"/>
      <w:bookmarkStart w:id="413" w:name="_Toc174975047"/>
      <w:r w:rsidRPr="00631411">
        <w:rPr>
          <w:color w:val="000000" w:themeColor="text1"/>
          <w:shd w:val="clear" w:color="auto" w:fill="FFFFFF" w:themeFill="background1"/>
        </w:rPr>
        <w:t>（</w:t>
      </w:r>
      <w:r w:rsidRPr="00631411">
        <w:rPr>
          <w:rFonts w:hint="eastAsia"/>
          <w:color w:val="000000" w:themeColor="text1"/>
          <w:shd w:val="clear" w:color="auto" w:fill="FFFFFF" w:themeFill="background1"/>
        </w:rPr>
        <w:t>五</w:t>
      </w:r>
      <w:r w:rsidRPr="00631411">
        <w:rPr>
          <w:color w:val="000000" w:themeColor="text1"/>
          <w:shd w:val="clear" w:color="auto" w:fill="FFFFFF" w:themeFill="background1"/>
        </w:rPr>
        <w:t>）監察院</w:t>
      </w:r>
      <w:r w:rsidRPr="00631411">
        <w:rPr>
          <w:rFonts w:hint="eastAsia"/>
          <w:color w:val="000000" w:themeColor="text1"/>
          <w:shd w:val="clear" w:color="auto" w:fill="FFFFFF" w:themeFill="background1"/>
        </w:rPr>
        <w:t>4</w:t>
      </w:r>
      <w:r w:rsidRPr="00631411">
        <w:rPr>
          <w:color w:val="000000" w:themeColor="text1"/>
          <w:shd w:val="clear" w:color="auto" w:fill="FFFFFF" w:themeFill="background1"/>
        </w:rPr>
        <w:t>案</w:t>
      </w:r>
      <w:bookmarkEnd w:id="410"/>
      <w:bookmarkEnd w:id="411"/>
      <w:bookmarkEnd w:id="412"/>
      <w:bookmarkEnd w:id="413"/>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41"/>
        <w:gridCol w:w="3082"/>
        <w:gridCol w:w="2205"/>
        <w:gridCol w:w="1564"/>
        <w:gridCol w:w="1435"/>
      </w:tblGrid>
      <w:tr w:rsidR="00C87651" w:rsidRPr="00631411" w14:paraId="559A2E1B" w14:textId="77777777" w:rsidTr="009E1230">
        <w:tc>
          <w:tcPr>
            <w:tcW w:w="359" w:type="pct"/>
            <w:vAlign w:val="center"/>
          </w:tcPr>
          <w:p w14:paraId="7445D4D2" w14:textId="77777777" w:rsidR="009B28A5" w:rsidRPr="00631411" w:rsidRDefault="009B28A5" w:rsidP="002953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726" w:type="pct"/>
            <w:vAlign w:val="center"/>
          </w:tcPr>
          <w:p w14:paraId="36026BC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235" w:type="pct"/>
            <w:vAlign w:val="center"/>
          </w:tcPr>
          <w:p w14:paraId="15EDBC4A"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5C5D142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79DC3CD7"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76" w:type="pct"/>
            <w:vAlign w:val="center"/>
          </w:tcPr>
          <w:p w14:paraId="1117084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04" w:type="pct"/>
            <w:vAlign w:val="center"/>
          </w:tcPr>
          <w:p w14:paraId="3BA57584"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5DB47990" w14:textId="77777777" w:rsidTr="009E1230">
        <w:tc>
          <w:tcPr>
            <w:tcW w:w="359" w:type="pct"/>
          </w:tcPr>
          <w:p w14:paraId="16E7A3E4" w14:textId="77777777" w:rsidR="009B28A5" w:rsidRPr="00631411" w:rsidRDefault="009B28A5" w:rsidP="00295356">
            <w:pPr>
              <w:jc w:val="center"/>
              <w:rPr>
                <w:rFonts w:ascii="標楷體" w:eastAsia="標楷體" w:hAnsi="標楷體" w:cs="新細明體"/>
                <w:color w:val="000000" w:themeColor="text1"/>
                <w:sz w:val="24"/>
              </w:rPr>
            </w:pPr>
            <w:r w:rsidRPr="00631411">
              <w:rPr>
                <w:rFonts w:ascii="標楷體" w:eastAsia="標楷體" w:hAnsi="標楷體"/>
                <w:color w:val="000000" w:themeColor="text1"/>
                <w:sz w:val="24"/>
              </w:rPr>
              <w:t>1</w:t>
            </w:r>
          </w:p>
        </w:tc>
        <w:tc>
          <w:tcPr>
            <w:tcW w:w="1726" w:type="pct"/>
          </w:tcPr>
          <w:p w14:paraId="4F8732C0"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監察法部分條文修正草案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修正§1、32；增訂第五章之</w:t>
            </w:r>
            <w:proofErr w:type="gramStart"/>
            <w:r w:rsidRPr="00631411">
              <w:rPr>
                <w:rFonts w:hAnsi="標楷體"/>
                <w:color w:val="000000" w:themeColor="text1"/>
                <w:sz w:val="24"/>
                <w:szCs w:val="24"/>
              </w:rPr>
              <w:t>一</w:t>
            </w:r>
            <w:proofErr w:type="gramEnd"/>
            <w:r w:rsidRPr="00631411">
              <w:rPr>
                <w:rFonts w:hAnsi="標楷體"/>
                <w:color w:val="000000" w:themeColor="text1"/>
                <w:sz w:val="24"/>
                <w:szCs w:val="24"/>
              </w:rPr>
              <w:t>章名、§30-1~9。修正重點：符合《巴黎原則》所揭示之國家人權機構權限及職責，並使人權委員會行使職權有作用法為</w:t>
            </w:r>
            <w:proofErr w:type="gramStart"/>
            <w:r w:rsidRPr="00631411">
              <w:rPr>
                <w:rFonts w:hAnsi="標楷體"/>
                <w:color w:val="000000" w:themeColor="text1"/>
                <w:sz w:val="24"/>
                <w:szCs w:val="24"/>
              </w:rPr>
              <w:t>準</w:t>
            </w:r>
            <w:proofErr w:type="gramEnd"/>
            <w:r w:rsidRPr="00631411">
              <w:rPr>
                <w:rFonts w:hAnsi="標楷體"/>
                <w:color w:val="000000" w:themeColor="text1"/>
                <w:sz w:val="24"/>
                <w:szCs w:val="24"/>
              </w:rPr>
              <w:t>據。）</w:t>
            </w:r>
          </w:p>
        </w:tc>
        <w:tc>
          <w:tcPr>
            <w:tcW w:w="1235" w:type="pct"/>
          </w:tcPr>
          <w:p w14:paraId="10B2D03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監察院</w:t>
            </w:r>
          </w:p>
          <w:p w14:paraId="36E96C2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113.09.20</w:t>
            </w:r>
          </w:p>
          <w:p w14:paraId="33E6B5D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（11-2-1）</w:t>
            </w:r>
          </w:p>
        </w:tc>
        <w:tc>
          <w:tcPr>
            <w:tcW w:w="876" w:type="pct"/>
          </w:tcPr>
          <w:p w14:paraId="34D9B56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804" w:type="pct"/>
          </w:tcPr>
          <w:p w14:paraId="1F10AC7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556DDA37" w14:textId="77777777" w:rsidTr="009E1230">
        <w:tc>
          <w:tcPr>
            <w:tcW w:w="359" w:type="pct"/>
          </w:tcPr>
          <w:p w14:paraId="6FA87595" w14:textId="77777777" w:rsidR="009B28A5" w:rsidRPr="00631411" w:rsidRDefault="009B28A5" w:rsidP="00295356">
            <w:pPr>
              <w:jc w:val="center"/>
              <w:rPr>
                <w:rFonts w:ascii="標楷體" w:eastAsia="標楷體" w:hAnsi="標楷體"/>
                <w:color w:val="000000" w:themeColor="text1"/>
                <w:sz w:val="24"/>
              </w:rPr>
            </w:pPr>
            <w:r w:rsidRPr="00631411">
              <w:rPr>
                <w:rFonts w:ascii="標楷體" w:eastAsia="標楷體" w:hAnsi="標楷體"/>
                <w:color w:val="000000" w:themeColor="text1"/>
                <w:sz w:val="24"/>
              </w:rPr>
              <w:t>2</w:t>
            </w:r>
          </w:p>
        </w:tc>
        <w:tc>
          <w:tcPr>
            <w:tcW w:w="1726" w:type="pct"/>
          </w:tcPr>
          <w:p w14:paraId="2CB3C107"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監察法第二十八條及第二十九</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修正重點：「警憲當局」修正為「司法或犯罪偵查機關」。）</w:t>
            </w:r>
          </w:p>
        </w:tc>
        <w:tc>
          <w:tcPr>
            <w:tcW w:w="1235" w:type="pct"/>
          </w:tcPr>
          <w:p w14:paraId="0700F29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委員邱志偉</w:t>
            </w:r>
          </w:p>
          <w:p w14:paraId="4A67B53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等20人</w:t>
            </w:r>
          </w:p>
          <w:p w14:paraId="07A0E75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113.04.09</w:t>
            </w:r>
          </w:p>
          <w:p w14:paraId="42D6AF1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（11-1-8）</w:t>
            </w:r>
          </w:p>
        </w:tc>
        <w:tc>
          <w:tcPr>
            <w:tcW w:w="876" w:type="pct"/>
          </w:tcPr>
          <w:p w14:paraId="41080D0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804" w:type="pct"/>
          </w:tcPr>
          <w:p w14:paraId="6CE983B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375847D2" w14:textId="77777777" w:rsidTr="009E1230">
        <w:tc>
          <w:tcPr>
            <w:tcW w:w="359" w:type="pct"/>
          </w:tcPr>
          <w:p w14:paraId="725963BE" w14:textId="77777777" w:rsidR="009B28A5" w:rsidRPr="00631411" w:rsidRDefault="009B28A5" w:rsidP="00295356">
            <w:pPr>
              <w:jc w:val="center"/>
              <w:rPr>
                <w:rFonts w:ascii="標楷體" w:eastAsia="標楷體" w:hAnsi="標楷體" w:cs="新細明體"/>
                <w:color w:val="000000" w:themeColor="text1"/>
                <w:sz w:val="24"/>
              </w:rPr>
            </w:pPr>
            <w:r w:rsidRPr="00631411">
              <w:rPr>
                <w:rFonts w:ascii="標楷體" w:eastAsia="標楷體" w:hAnsi="標楷體"/>
                <w:color w:val="000000" w:themeColor="text1"/>
                <w:sz w:val="24"/>
              </w:rPr>
              <w:t>3</w:t>
            </w:r>
          </w:p>
        </w:tc>
        <w:tc>
          <w:tcPr>
            <w:tcW w:w="1726" w:type="pct"/>
          </w:tcPr>
          <w:p w14:paraId="6A546236"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監察法第二十六</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修正重點：調查案件應提出調查報告；調查案件之內容，如為維護公共利益或保護合法權益者，得公開之。）</w:t>
            </w:r>
          </w:p>
        </w:tc>
        <w:tc>
          <w:tcPr>
            <w:tcW w:w="1235" w:type="pct"/>
          </w:tcPr>
          <w:p w14:paraId="4248AAE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委員林思銘</w:t>
            </w:r>
          </w:p>
          <w:p w14:paraId="78D222D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等21人</w:t>
            </w:r>
          </w:p>
          <w:p w14:paraId="309026D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113.04.19</w:t>
            </w:r>
          </w:p>
          <w:p w14:paraId="252DF22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（11-1-10）</w:t>
            </w:r>
          </w:p>
        </w:tc>
        <w:tc>
          <w:tcPr>
            <w:tcW w:w="876" w:type="pct"/>
          </w:tcPr>
          <w:p w14:paraId="6EAE731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804" w:type="pct"/>
          </w:tcPr>
          <w:p w14:paraId="35812AE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2FAE83CA" w14:textId="77777777" w:rsidTr="009E1230">
        <w:tc>
          <w:tcPr>
            <w:tcW w:w="359" w:type="pct"/>
          </w:tcPr>
          <w:p w14:paraId="50C823F2" w14:textId="77777777" w:rsidR="009B28A5" w:rsidRPr="00631411" w:rsidRDefault="009B28A5" w:rsidP="00295356">
            <w:pPr>
              <w:jc w:val="center"/>
              <w:rPr>
                <w:rFonts w:ascii="標楷體" w:eastAsia="標楷體" w:hAnsi="標楷體"/>
                <w:color w:val="000000" w:themeColor="text1"/>
                <w:sz w:val="24"/>
              </w:rPr>
            </w:pPr>
            <w:r w:rsidRPr="00631411">
              <w:rPr>
                <w:rFonts w:ascii="標楷體" w:eastAsia="標楷體" w:hAnsi="標楷體"/>
                <w:color w:val="000000" w:themeColor="text1"/>
                <w:sz w:val="24"/>
              </w:rPr>
              <w:t>4</w:t>
            </w:r>
          </w:p>
        </w:tc>
        <w:tc>
          <w:tcPr>
            <w:tcW w:w="1726" w:type="pct"/>
          </w:tcPr>
          <w:p w14:paraId="2917E0E5"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監察委員行為法草案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共21條。制定重點：為樹立監察委員公正廉明，貫徹</w:t>
            </w:r>
            <w:r w:rsidRPr="00631411">
              <w:rPr>
                <w:rFonts w:hAnsi="標楷體"/>
                <w:color w:val="000000" w:themeColor="text1"/>
                <w:sz w:val="24"/>
                <w:szCs w:val="24"/>
              </w:rPr>
              <w:lastRenderedPageBreak/>
              <w:t>法治，伸張正義之基本形象，並維護監察委員依法獨立行使職權，不受任何干涉，以發揮監察功能，</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制定本法。）</w:t>
            </w:r>
          </w:p>
        </w:tc>
        <w:tc>
          <w:tcPr>
            <w:tcW w:w="1235" w:type="pct"/>
          </w:tcPr>
          <w:p w14:paraId="141B6CD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委員翁曉玲</w:t>
            </w:r>
          </w:p>
          <w:p w14:paraId="7B2B17B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等24人</w:t>
            </w:r>
          </w:p>
          <w:p w14:paraId="3F38EC3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113.05.31</w:t>
            </w:r>
          </w:p>
          <w:p w14:paraId="05CAF13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（11-1-16）</w:t>
            </w:r>
          </w:p>
          <w:p w14:paraId="5593BE4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（11-1-17提出復議，11-1-22復議不通過）</w:t>
            </w:r>
          </w:p>
        </w:tc>
        <w:tc>
          <w:tcPr>
            <w:tcW w:w="876" w:type="pct"/>
          </w:tcPr>
          <w:p w14:paraId="1FF70BE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司法及法制</w:t>
            </w:r>
          </w:p>
        </w:tc>
        <w:tc>
          <w:tcPr>
            <w:tcW w:w="804" w:type="pct"/>
          </w:tcPr>
          <w:p w14:paraId="63903E2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bl>
    <w:p w14:paraId="5502B9BE" w14:textId="77777777" w:rsidR="009B28A5" w:rsidRPr="00631411" w:rsidRDefault="009B28A5" w:rsidP="008745DF">
      <w:pPr>
        <w:pStyle w:val="-40"/>
        <w:kinsoku w:val="0"/>
        <w:wordWrap w:val="0"/>
        <w:topLinePunct/>
        <w:spacing w:beforeLines="100" w:before="360" w:afterLines="70" w:after="252" w:line="260" w:lineRule="exact"/>
        <w:ind w:leftChars="128" w:left="307" w:firstLineChars="400" w:firstLine="1121"/>
        <w:rPr>
          <w:color w:val="000000" w:themeColor="text1"/>
          <w:shd w:val="clear" w:color="auto" w:fill="FFFFFF" w:themeFill="background1"/>
        </w:rPr>
      </w:pPr>
      <w:bookmarkStart w:id="414" w:name="_Toc361217364"/>
      <w:bookmarkStart w:id="415" w:name="_Toc362968424"/>
      <w:bookmarkStart w:id="416" w:name="_Toc136594874"/>
      <w:bookmarkStart w:id="417" w:name="_Toc174975048"/>
      <w:r w:rsidRPr="00631411">
        <w:rPr>
          <w:color w:val="000000" w:themeColor="text1"/>
          <w:shd w:val="clear" w:color="auto" w:fill="FFFFFF" w:themeFill="background1"/>
        </w:rPr>
        <w:t>（</w:t>
      </w:r>
      <w:r w:rsidRPr="00631411">
        <w:rPr>
          <w:rFonts w:hint="eastAsia"/>
          <w:color w:val="000000" w:themeColor="text1"/>
          <w:shd w:val="clear" w:color="auto" w:fill="FFFFFF" w:themeFill="background1"/>
        </w:rPr>
        <w:t>六</w:t>
      </w:r>
      <w:r w:rsidRPr="00631411">
        <w:rPr>
          <w:color w:val="000000" w:themeColor="text1"/>
          <w:shd w:val="clear" w:color="auto" w:fill="FFFFFF" w:themeFill="background1"/>
        </w:rPr>
        <w:t>）其他（包含交付多個委員會聯席審查）</w:t>
      </w:r>
      <w:r w:rsidRPr="00631411">
        <w:rPr>
          <w:rFonts w:hint="eastAsia"/>
          <w:color w:val="000000" w:themeColor="text1"/>
          <w:shd w:val="clear" w:color="auto" w:fill="FFFFFF" w:themeFill="background1"/>
        </w:rPr>
        <w:t>4</w:t>
      </w:r>
      <w:r w:rsidRPr="00631411">
        <w:rPr>
          <w:color w:val="000000" w:themeColor="text1"/>
          <w:shd w:val="clear" w:color="auto" w:fill="FFFFFF" w:themeFill="background1"/>
        </w:rPr>
        <w:t>案</w:t>
      </w:r>
      <w:bookmarkEnd w:id="414"/>
      <w:bookmarkEnd w:id="415"/>
      <w:bookmarkEnd w:id="416"/>
      <w:bookmarkEnd w:id="417"/>
    </w:p>
    <w:tbl>
      <w:tblPr>
        <w:tblStyle w:val="ad"/>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40"/>
        <w:gridCol w:w="3082"/>
        <w:gridCol w:w="2255"/>
        <w:gridCol w:w="1543"/>
        <w:gridCol w:w="1407"/>
      </w:tblGrid>
      <w:tr w:rsidR="00C87651" w:rsidRPr="00631411" w14:paraId="685EA6C5" w14:textId="77777777" w:rsidTr="009E1230">
        <w:tc>
          <w:tcPr>
            <w:tcW w:w="358" w:type="pct"/>
            <w:vAlign w:val="center"/>
          </w:tcPr>
          <w:p w14:paraId="649C944C" w14:textId="77777777" w:rsidR="009B28A5" w:rsidRPr="00631411" w:rsidRDefault="009B28A5" w:rsidP="00295356">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726" w:type="pct"/>
            <w:vAlign w:val="center"/>
          </w:tcPr>
          <w:p w14:paraId="65F2257D"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263" w:type="pct"/>
            <w:vAlign w:val="center"/>
          </w:tcPr>
          <w:p w14:paraId="15950C3F" w14:textId="77777777" w:rsidR="009B28A5" w:rsidRPr="00631411" w:rsidRDefault="009B28A5" w:rsidP="009E1230">
            <w:pPr>
              <w:kinsoku w:val="0"/>
              <w:topLinePunct/>
              <w:spacing w:beforeLines="50" w:before="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12038C94"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2D34CC61" w14:textId="77777777" w:rsidR="009B28A5" w:rsidRPr="00631411" w:rsidRDefault="009B28A5" w:rsidP="009E1230">
            <w:pPr>
              <w:kinsoku w:val="0"/>
              <w:topLinePunct/>
              <w:spacing w:afterLines="50" w:after="18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64" w:type="pct"/>
            <w:vAlign w:val="center"/>
          </w:tcPr>
          <w:p w14:paraId="5D916B12"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88" w:type="pct"/>
            <w:vAlign w:val="center"/>
          </w:tcPr>
          <w:p w14:paraId="2EC57678"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7B37206F" w14:textId="77777777" w:rsidTr="009E1230">
        <w:tc>
          <w:tcPr>
            <w:tcW w:w="358" w:type="pct"/>
          </w:tcPr>
          <w:p w14:paraId="1230B0DB" w14:textId="77777777" w:rsidR="009B28A5" w:rsidRPr="00631411" w:rsidRDefault="009B28A5" w:rsidP="00295356">
            <w:pPr>
              <w:jc w:val="center"/>
              <w:rPr>
                <w:rFonts w:ascii="標楷體" w:eastAsia="標楷體" w:hAnsi="標楷體" w:cs="新細明體"/>
                <w:color w:val="000000" w:themeColor="text1"/>
                <w:sz w:val="24"/>
              </w:rPr>
            </w:pPr>
            <w:r w:rsidRPr="00631411">
              <w:rPr>
                <w:rFonts w:ascii="標楷體" w:eastAsia="標楷體" w:hAnsi="標楷體"/>
                <w:color w:val="000000" w:themeColor="text1"/>
                <w:sz w:val="24"/>
              </w:rPr>
              <w:t>1</w:t>
            </w:r>
          </w:p>
        </w:tc>
        <w:tc>
          <w:tcPr>
            <w:tcW w:w="1726" w:type="pct"/>
          </w:tcPr>
          <w:p w14:paraId="70FD7A80"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廢止「國民大會同意權行使法」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廢止重點：任務型國民大會業已被廢止，</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263" w:type="pct"/>
          </w:tcPr>
          <w:p w14:paraId="4751828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委員李坤城</w:t>
            </w:r>
          </w:p>
          <w:p w14:paraId="1D08480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等21人</w:t>
            </w:r>
          </w:p>
          <w:p w14:paraId="61C04B7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113.02.23</w:t>
            </w:r>
          </w:p>
          <w:p w14:paraId="291B4DE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w:t>
            </w:r>
          </w:p>
        </w:tc>
        <w:tc>
          <w:tcPr>
            <w:tcW w:w="864" w:type="pct"/>
          </w:tcPr>
          <w:p w14:paraId="17874EB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788" w:type="pct"/>
          </w:tcPr>
          <w:p w14:paraId="3CE368C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49C18E89" w14:textId="77777777" w:rsidTr="009E1230">
        <w:tc>
          <w:tcPr>
            <w:tcW w:w="358" w:type="pct"/>
          </w:tcPr>
          <w:p w14:paraId="0CE43E7C" w14:textId="77777777" w:rsidR="009B28A5" w:rsidRPr="00631411" w:rsidRDefault="009B28A5" w:rsidP="00295356">
            <w:pPr>
              <w:jc w:val="center"/>
              <w:rPr>
                <w:rFonts w:ascii="標楷體" w:eastAsia="標楷體" w:hAnsi="標楷體"/>
                <w:color w:val="000000" w:themeColor="text1"/>
                <w:sz w:val="24"/>
              </w:rPr>
            </w:pPr>
            <w:r w:rsidRPr="00631411">
              <w:rPr>
                <w:rFonts w:ascii="標楷體" w:eastAsia="標楷體" w:hAnsi="標楷體"/>
                <w:color w:val="000000" w:themeColor="text1"/>
                <w:sz w:val="24"/>
              </w:rPr>
              <w:t>2</w:t>
            </w:r>
          </w:p>
        </w:tc>
        <w:tc>
          <w:tcPr>
            <w:tcW w:w="1726" w:type="pct"/>
          </w:tcPr>
          <w:p w14:paraId="2B3DCDC6"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廢止「國民大會職權行使法」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廢止重點：任務型國民大會業已被廢止，</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263" w:type="pct"/>
          </w:tcPr>
          <w:p w14:paraId="7D0BFDA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委員李坤城</w:t>
            </w:r>
          </w:p>
          <w:p w14:paraId="500E7F2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等21人</w:t>
            </w:r>
          </w:p>
          <w:p w14:paraId="5731D24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113.02.23</w:t>
            </w:r>
          </w:p>
          <w:p w14:paraId="2D5C4A4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w:t>
            </w:r>
          </w:p>
        </w:tc>
        <w:tc>
          <w:tcPr>
            <w:tcW w:w="864" w:type="pct"/>
          </w:tcPr>
          <w:p w14:paraId="489A5BE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788" w:type="pct"/>
          </w:tcPr>
          <w:p w14:paraId="64C3E1F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C87651" w:rsidRPr="00631411" w14:paraId="3E3A1137" w14:textId="77777777" w:rsidTr="009E1230">
        <w:tc>
          <w:tcPr>
            <w:tcW w:w="358" w:type="pct"/>
          </w:tcPr>
          <w:p w14:paraId="2185FFA1" w14:textId="77777777" w:rsidR="009B28A5" w:rsidRPr="00631411" w:rsidRDefault="009B28A5" w:rsidP="00295356">
            <w:pPr>
              <w:jc w:val="center"/>
              <w:rPr>
                <w:rFonts w:ascii="標楷體" w:eastAsia="標楷體" w:hAnsi="標楷體"/>
                <w:color w:val="000000" w:themeColor="text1"/>
                <w:sz w:val="24"/>
              </w:rPr>
            </w:pPr>
            <w:r w:rsidRPr="00631411">
              <w:rPr>
                <w:rFonts w:ascii="標楷體" w:eastAsia="標楷體" w:hAnsi="標楷體"/>
                <w:color w:val="000000" w:themeColor="text1"/>
                <w:sz w:val="24"/>
              </w:rPr>
              <w:t>3</w:t>
            </w:r>
          </w:p>
        </w:tc>
        <w:tc>
          <w:tcPr>
            <w:tcW w:w="1726" w:type="pct"/>
          </w:tcPr>
          <w:p w14:paraId="2CAC7F82"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廢止「訓政結束程序法」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廢止重點：就目前現實，本法之規定內容，顯已成為歷史文件，無適用之可能，</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263" w:type="pct"/>
          </w:tcPr>
          <w:p w14:paraId="70A464A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委員李坤城</w:t>
            </w:r>
          </w:p>
          <w:p w14:paraId="6DB6775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等21人</w:t>
            </w:r>
          </w:p>
          <w:p w14:paraId="0C0D3D9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113.02.23</w:t>
            </w:r>
          </w:p>
          <w:p w14:paraId="7301975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w:t>
            </w:r>
          </w:p>
        </w:tc>
        <w:tc>
          <w:tcPr>
            <w:tcW w:w="864" w:type="pct"/>
          </w:tcPr>
          <w:p w14:paraId="1F1890C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788" w:type="pct"/>
          </w:tcPr>
          <w:p w14:paraId="0C76A23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r w:rsidR="009B28A5" w:rsidRPr="00631411" w14:paraId="74AA0651" w14:textId="77777777" w:rsidTr="009E1230">
        <w:tc>
          <w:tcPr>
            <w:tcW w:w="358" w:type="pct"/>
          </w:tcPr>
          <w:p w14:paraId="54B340C6" w14:textId="77777777" w:rsidR="009B28A5" w:rsidRPr="00631411" w:rsidRDefault="009B28A5" w:rsidP="00295356">
            <w:pPr>
              <w:jc w:val="center"/>
              <w:rPr>
                <w:rFonts w:ascii="標楷體" w:eastAsia="標楷體" w:hAnsi="標楷體"/>
                <w:color w:val="000000" w:themeColor="text1"/>
                <w:sz w:val="24"/>
              </w:rPr>
            </w:pPr>
            <w:r w:rsidRPr="00631411">
              <w:rPr>
                <w:rFonts w:ascii="標楷體" w:eastAsia="標楷體" w:hAnsi="標楷體"/>
                <w:color w:val="000000" w:themeColor="text1"/>
                <w:sz w:val="24"/>
              </w:rPr>
              <w:t>4</w:t>
            </w:r>
          </w:p>
        </w:tc>
        <w:tc>
          <w:tcPr>
            <w:tcW w:w="1726" w:type="pct"/>
          </w:tcPr>
          <w:p w14:paraId="7BC8C4F1"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廢止「第一屆資深中央民意代表自願退職條例」</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廢止重點：截至2023年1月31日止，退職之第一屆資深中央民意代表，僅存國大代表一人，非請領月退職金，雖還有優惠存款之補貼，但已無涉自願退職條例之條文內容，該法已經無存在之必要，</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提案廢止。）</w:t>
            </w:r>
          </w:p>
        </w:tc>
        <w:tc>
          <w:tcPr>
            <w:tcW w:w="1263" w:type="pct"/>
          </w:tcPr>
          <w:p w14:paraId="603849A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委員李坤城</w:t>
            </w:r>
          </w:p>
          <w:p w14:paraId="6A6EB8D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等20人</w:t>
            </w:r>
          </w:p>
          <w:p w14:paraId="34B56E1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113.02.23</w:t>
            </w:r>
          </w:p>
          <w:p w14:paraId="2F4D305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w:t>
            </w:r>
          </w:p>
        </w:tc>
        <w:tc>
          <w:tcPr>
            <w:tcW w:w="864" w:type="pct"/>
          </w:tcPr>
          <w:p w14:paraId="3F45289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788" w:type="pct"/>
          </w:tcPr>
          <w:p w14:paraId="5B33FE2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bl>
    <w:p w14:paraId="39C13DB3" w14:textId="77777777" w:rsidR="009B28A5" w:rsidRPr="00631411" w:rsidRDefault="009B28A5" w:rsidP="009E1230">
      <w:pPr>
        <w:rPr>
          <w:rFonts w:ascii="標楷體" w:eastAsia="標楷體" w:hAnsi="標楷體"/>
          <w:color w:val="000000" w:themeColor="text1"/>
        </w:rPr>
        <w:sectPr w:rsidR="009B28A5" w:rsidRPr="00631411" w:rsidSect="009E1230">
          <w:pgSz w:w="11906" w:h="16838"/>
          <w:pgMar w:top="1440" w:right="1133" w:bottom="1440" w:left="1800" w:header="851" w:footer="992" w:gutter="0"/>
          <w:cols w:space="425"/>
          <w:docGrid w:type="lines" w:linePitch="360"/>
        </w:sectPr>
      </w:pPr>
    </w:p>
    <w:p w14:paraId="4568C1A3" w14:textId="10241B8E" w:rsidR="009B28A5" w:rsidRPr="00631411" w:rsidRDefault="009B28A5" w:rsidP="009E1230">
      <w:pPr>
        <w:pStyle w:val="-f3"/>
        <w:kinsoku w:val="0"/>
        <w:wordWrap w:val="0"/>
        <w:topLinePunct/>
        <w:spacing w:beforeLines="100" w:before="240" w:after="120"/>
        <w:ind w:leftChars="128" w:left="307" w:firstLineChars="140" w:firstLine="392"/>
        <w:rPr>
          <w:rFonts w:ascii="標楷體" w:hAnsi="標楷體"/>
          <w:color w:val="000000" w:themeColor="text1"/>
          <w:szCs w:val="28"/>
          <w:shd w:val="clear" w:color="auto" w:fill="FFFFFF" w:themeFill="background1"/>
        </w:rPr>
      </w:pPr>
      <w:bookmarkStart w:id="418" w:name="_Toc361217365"/>
      <w:bookmarkStart w:id="419" w:name="_Toc362968425"/>
      <w:bookmarkStart w:id="420" w:name="_Toc136594875"/>
      <w:bookmarkStart w:id="421" w:name="_Toc174975049"/>
      <w:r w:rsidRPr="00631411">
        <w:rPr>
          <w:rFonts w:ascii="標楷體" w:hAnsi="標楷體"/>
          <w:color w:val="000000" w:themeColor="text1"/>
          <w:szCs w:val="28"/>
          <w:shd w:val="clear" w:color="auto" w:fill="FFFFFF" w:themeFill="background1"/>
        </w:rPr>
        <w:lastRenderedPageBreak/>
        <w:t>〔貳〕預</w:t>
      </w:r>
      <w:r w:rsidRPr="00631411">
        <w:rPr>
          <w:rFonts w:ascii="標楷體" w:hAnsi="標楷體"/>
          <w:color w:val="000000" w:themeColor="text1"/>
          <w:shd w:val="clear" w:color="auto" w:fill="FFFFFF" w:themeFill="background1"/>
        </w:rPr>
        <w:t>（</w:t>
      </w:r>
      <w:r w:rsidRPr="00631411">
        <w:rPr>
          <w:rFonts w:ascii="標楷體" w:hAnsi="標楷體"/>
          <w:color w:val="000000" w:themeColor="text1"/>
          <w:szCs w:val="28"/>
          <w:shd w:val="clear" w:color="auto" w:fill="FFFFFF" w:themeFill="background1"/>
        </w:rPr>
        <w:t>決</w:t>
      </w:r>
      <w:r w:rsidRPr="00631411">
        <w:rPr>
          <w:rFonts w:ascii="標楷體" w:hAnsi="標楷體"/>
          <w:color w:val="000000" w:themeColor="text1"/>
          <w:shd w:val="clear" w:color="auto" w:fill="FFFFFF" w:themeFill="background1"/>
        </w:rPr>
        <w:t>）</w:t>
      </w:r>
      <w:r w:rsidRPr="00631411">
        <w:rPr>
          <w:rFonts w:ascii="標楷體" w:hAnsi="標楷體"/>
          <w:color w:val="000000" w:themeColor="text1"/>
          <w:szCs w:val="28"/>
          <w:shd w:val="clear" w:color="auto" w:fill="FFFFFF" w:themeFill="background1"/>
        </w:rPr>
        <w:t>算案</w:t>
      </w:r>
      <w:r w:rsidR="00B9784F" w:rsidRPr="00631411">
        <w:rPr>
          <w:rFonts w:ascii="標楷體" w:hAnsi="標楷體" w:hint="eastAsia"/>
          <w:color w:val="000000" w:themeColor="text1"/>
          <w:szCs w:val="28"/>
          <w:shd w:val="clear" w:color="auto" w:fill="FFFFFF" w:themeFill="background1"/>
        </w:rPr>
        <w:t>1</w:t>
      </w:r>
      <w:r w:rsidR="005D614B" w:rsidRPr="00631411">
        <w:rPr>
          <w:rFonts w:ascii="標楷體" w:hAnsi="標楷體" w:hint="eastAsia"/>
          <w:color w:val="000000" w:themeColor="text1"/>
          <w:szCs w:val="28"/>
          <w:shd w:val="clear" w:color="auto" w:fill="FFFFFF" w:themeFill="background1"/>
        </w:rPr>
        <w:t>1</w:t>
      </w:r>
      <w:r w:rsidR="0099641A" w:rsidRPr="00631411">
        <w:rPr>
          <w:rFonts w:ascii="標楷體" w:hAnsi="標楷體" w:hint="eastAsia"/>
          <w:color w:val="000000" w:themeColor="text1"/>
          <w:szCs w:val="28"/>
          <w:shd w:val="clear" w:color="auto" w:fill="FFFFFF" w:themeFill="background1"/>
        </w:rPr>
        <w:t>7</w:t>
      </w:r>
      <w:r w:rsidRPr="00631411">
        <w:rPr>
          <w:rFonts w:ascii="標楷體" w:hAnsi="標楷體"/>
          <w:color w:val="000000" w:themeColor="text1"/>
          <w:szCs w:val="28"/>
          <w:shd w:val="clear" w:color="auto" w:fill="FFFFFF" w:themeFill="background1"/>
        </w:rPr>
        <w:t>案</w:t>
      </w:r>
      <w:bookmarkStart w:id="422" w:name="_Toc361217366"/>
      <w:bookmarkStart w:id="423" w:name="_Toc362968426"/>
      <w:bookmarkStart w:id="424" w:name="_Toc136594876"/>
      <w:bookmarkEnd w:id="418"/>
      <w:bookmarkEnd w:id="419"/>
      <w:bookmarkEnd w:id="420"/>
      <w:bookmarkEnd w:id="421"/>
    </w:p>
    <w:p w14:paraId="5ED95A3D" w14:textId="2CDA8322" w:rsidR="009B28A5" w:rsidRPr="00631411" w:rsidRDefault="009B28A5" w:rsidP="008745DF">
      <w:pPr>
        <w:pStyle w:val="affffff1"/>
        <w:kinsoku w:val="0"/>
        <w:wordWrap w:val="0"/>
        <w:topLinePunct/>
        <w:spacing w:beforeLines="100" w:before="240" w:afterLines="70" w:after="168" w:line="260" w:lineRule="exact"/>
        <w:ind w:leftChars="128" w:left="307" w:firstLineChars="280" w:firstLine="785"/>
        <w:rPr>
          <w:color w:val="000000" w:themeColor="text1"/>
          <w:szCs w:val="28"/>
          <w:shd w:val="clear" w:color="auto" w:fill="FFFFFF" w:themeFill="background1"/>
        </w:rPr>
      </w:pPr>
      <w:bookmarkStart w:id="425" w:name="_Toc136594877"/>
      <w:bookmarkStart w:id="426" w:name="_Toc174975050"/>
      <w:bookmarkStart w:id="427" w:name="_Toc361217367"/>
      <w:bookmarkStart w:id="428" w:name="_Toc362968427"/>
      <w:bookmarkEnd w:id="422"/>
      <w:bookmarkEnd w:id="423"/>
      <w:bookmarkEnd w:id="424"/>
      <w:r w:rsidRPr="00631411">
        <w:rPr>
          <w:rFonts w:hint="eastAsia"/>
          <w:color w:val="000000" w:themeColor="text1"/>
          <w:szCs w:val="28"/>
          <w:shd w:val="clear" w:color="auto" w:fill="FFFFFF" w:themeFill="background1"/>
        </w:rPr>
        <w:t>一</w:t>
      </w:r>
      <w:r w:rsidRPr="00631411">
        <w:rPr>
          <w:color w:val="000000" w:themeColor="text1"/>
          <w:szCs w:val="28"/>
          <w:shd w:val="clear" w:color="auto" w:fill="FFFFFF" w:themeFill="background1"/>
        </w:rPr>
        <w:t>、財團法人</w:t>
      </w:r>
      <w:r w:rsidR="006117C4" w:rsidRPr="00631411">
        <w:rPr>
          <w:rFonts w:hint="eastAsia"/>
          <w:color w:val="000000" w:themeColor="text1"/>
          <w:szCs w:val="28"/>
          <w:shd w:val="clear" w:color="auto" w:fill="FFFFFF" w:themeFill="background1"/>
        </w:rPr>
        <w:t>4</w:t>
      </w:r>
      <w:r w:rsidRPr="00631411">
        <w:rPr>
          <w:color w:val="000000" w:themeColor="text1"/>
          <w:szCs w:val="28"/>
          <w:shd w:val="clear" w:color="auto" w:fill="FFFFFF" w:themeFill="background1"/>
        </w:rPr>
        <w:t>案</w:t>
      </w:r>
      <w:bookmarkEnd w:id="425"/>
      <w:bookmarkEnd w:id="426"/>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33"/>
        <w:gridCol w:w="2962"/>
        <w:gridCol w:w="1977"/>
        <w:gridCol w:w="1703"/>
        <w:gridCol w:w="1345"/>
      </w:tblGrid>
      <w:tr w:rsidR="00C87651" w:rsidRPr="00631411" w14:paraId="72C9539A" w14:textId="77777777" w:rsidTr="006117C4">
        <w:tc>
          <w:tcPr>
            <w:tcW w:w="367" w:type="pct"/>
            <w:vAlign w:val="center"/>
          </w:tcPr>
          <w:p w14:paraId="5367AFB3" w14:textId="77777777" w:rsidR="009B28A5" w:rsidRPr="00631411" w:rsidRDefault="009B28A5" w:rsidP="00295356">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429" w:name="_Hlk203398323"/>
            <w:r w:rsidRPr="00631411">
              <w:rPr>
                <w:rFonts w:ascii="標楷體" w:eastAsia="標楷體" w:hAnsi="標楷體"/>
                <w:b/>
                <w:color w:val="000000" w:themeColor="text1"/>
                <w:sz w:val="24"/>
                <w:shd w:val="clear" w:color="auto" w:fill="FFFFFF" w:themeFill="background1"/>
              </w:rPr>
              <w:t>序號</w:t>
            </w:r>
          </w:p>
        </w:tc>
        <w:tc>
          <w:tcPr>
            <w:tcW w:w="1718" w:type="pct"/>
            <w:vAlign w:val="center"/>
          </w:tcPr>
          <w:p w14:paraId="4BCC4230"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47" w:type="pct"/>
            <w:vAlign w:val="center"/>
          </w:tcPr>
          <w:p w14:paraId="7614154F" w14:textId="77777777" w:rsidR="009B28A5" w:rsidRPr="00631411" w:rsidRDefault="009B28A5" w:rsidP="009E1230">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7B826AC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5547A139" w14:textId="77777777" w:rsidR="009B28A5" w:rsidRPr="00631411" w:rsidRDefault="009B28A5" w:rsidP="009E1230">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88" w:type="pct"/>
            <w:vAlign w:val="center"/>
          </w:tcPr>
          <w:p w14:paraId="3800D974"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780" w:type="pct"/>
            <w:vAlign w:val="center"/>
          </w:tcPr>
          <w:p w14:paraId="13A31780"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6117C4" w:rsidRPr="00631411" w14:paraId="4F76924A" w14:textId="77777777" w:rsidTr="006117C4">
        <w:tc>
          <w:tcPr>
            <w:tcW w:w="367" w:type="pct"/>
          </w:tcPr>
          <w:p w14:paraId="041698C8" w14:textId="77777777" w:rsidR="006117C4" w:rsidRPr="00631411" w:rsidRDefault="006117C4" w:rsidP="00295356">
            <w:pPr>
              <w:jc w:val="center"/>
              <w:rPr>
                <w:rFonts w:ascii="標楷體" w:eastAsia="標楷體" w:hAnsi="標楷體" w:cs="新細明體"/>
                <w:color w:val="000000"/>
                <w:sz w:val="24"/>
              </w:rPr>
            </w:pPr>
            <w:r w:rsidRPr="00631411">
              <w:rPr>
                <w:rFonts w:ascii="標楷體" w:eastAsia="標楷體" w:hAnsi="標楷體"/>
                <w:sz w:val="24"/>
              </w:rPr>
              <w:t>1</w:t>
            </w:r>
          </w:p>
        </w:tc>
        <w:tc>
          <w:tcPr>
            <w:tcW w:w="1718" w:type="pct"/>
          </w:tcPr>
          <w:p w14:paraId="71EFEC4C" w14:textId="77777777" w:rsidR="006117C4" w:rsidRPr="00631411" w:rsidRDefault="006117C4" w:rsidP="009E1230">
            <w:pPr>
              <w:pStyle w:val="01"/>
              <w:rPr>
                <w:rFonts w:hAnsi="標楷體"/>
                <w:sz w:val="24"/>
                <w:szCs w:val="24"/>
              </w:rPr>
            </w:pPr>
            <w:r w:rsidRPr="00631411">
              <w:rPr>
                <w:rFonts w:hAnsi="標楷體"/>
                <w:sz w:val="24"/>
                <w:szCs w:val="24"/>
              </w:rPr>
              <w:t>司法院函送財團法人法律扶助基金會</w:t>
            </w:r>
            <w:proofErr w:type="gramStart"/>
            <w:r w:rsidRPr="00631411">
              <w:rPr>
                <w:rFonts w:hAnsi="標楷體"/>
                <w:sz w:val="24"/>
                <w:szCs w:val="24"/>
              </w:rPr>
              <w:t>112</w:t>
            </w:r>
            <w:proofErr w:type="gramEnd"/>
            <w:r w:rsidRPr="00631411">
              <w:rPr>
                <w:rFonts w:hAnsi="標楷體"/>
                <w:sz w:val="24"/>
                <w:szCs w:val="24"/>
              </w:rPr>
              <w:t>年度決算書案。</w:t>
            </w:r>
          </w:p>
        </w:tc>
        <w:tc>
          <w:tcPr>
            <w:tcW w:w="1147" w:type="pct"/>
          </w:tcPr>
          <w:p w14:paraId="1C4926EC"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司法院</w:t>
            </w:r>
          </w:p>
          <w:p w14:paraId="3D66F816"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113.06.14</w:t>
            </w:r>
          </w:p>
          <w:p w14:paraId="3248415B"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（11-1-18）</w:t>
            </w:r>
          </w:p>
        </w:tc>
        <w:tc>
          <w:tcPr>
            <w:tcW w:w="988" w:type="pct"/>
          </w:tcPr>
          <w:p w14:paraId="18FFFFFA"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司法及法制</w:t>
            </w:r>
          </w:p>
        </w:tc>
        <w:tc>
          <w:tcPr>
            <w:tcW w:w="780" w:type="pct"/>
          </w:tcPr>
          <w:p w14:paraId="300BCAF9"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尚未審查</w:t>
            </w:r>
          </w:p>
        </w:tc>
      </w:tr>
      <w:tr w:rsidR="006117C4" w:rsidRPr="00631411" w14:paraId="056CF00D" w14:textId="77777777" w:rsidTr="006117C4">
        <w:tc>
          <w:tcPr>
            <w:tcW w:w="367" w:type="pct"/>
          </w:tcPr>
          <w:p w14:paraId="12D706F0" w14:textId="77777777" w:rsidR="006117C4" w:rsidRPr="00631411" w:rsidRDefault="006117C4" w:rsidP="00295356">
            <w:pPr>
              <w:jc w:val="center"/>
              <w:rPr>
                <w:rFonts w:ascii="標楷體" w:eastAsia="標楷體" w:hAnsi="標楷體"/>
                <w:sz w:val="24"/>
              </w:rPr>
            </w:pPr>
            <w:r w:rsidRPr="00631411">
              <w:rPr>
                <w:rFonts w:ascii="標楷體" w:eastAsia="標楷體" w:hAnsi="標楷體"/>
                <w:sz w:val="24"/>
              </w:rPr>
              <w:t>2</w:t>
            </w:r>
          </w:p>
        </w:tc>
        <w:tc>
          <w:tcPr>
            <w:tcW w:w="1718" w:type="pct"/>
          </w:tcPr>
          <w:p w14:paraId="5E31E7CC" w14:textId="77777777" w:rsidR="006117C4" w:rsidRPr="00631411" w:rsidRDefault="006117C4" w:rsidP="009E1230">
            <w:pPr>
              <w:pStyle w:val="01"/>
              <w:rPr>
                <w:rFonts w:hAnsi="標楷體"/>
                <w:sz w:val="24"/>
                <w:szCs w:val="24"/>
              </w:rPr>
            </w:pPr>
            <w:r w:rsidRPr="00631411">
              <w:rPr>
                <w:rFonts w:hAnsi="標楷體"/>
                <w:sz w:val="24"/>
                <w:szCs w:val="24"/>
              </w:rPr>
              <w:t>法務部函送財團法人臺灣更生保護會、財團法人福建更生保護會及財團法人犯罪被害人保護協會</w:t>
            </w:r>
            <w:proofErr w:type="gramStart"/>
            <w:r w:rsidRPr="00631411">
              <w:rPr>
                <w:rFonts w:hAnsi="標楷體"/>
                <w:sz w:val="24"/>
                <w:szCs w:val="24"/>
              </w:rPr>
              <w:t>112</w:t>
            </w:r>
            <w:proofErr w:type="gramEnd"/>
            <w:r w:rsidRPr="00631411">
              <w:rPr>
                <w:rFonts w:hAnsi="標楷體"/>
                <w:sz w:val="24"/>
                <w:szCs w:val="24"/>
              </w:rPr>
              <w:t>年度決算書案。</w:t>
            </w:r>
          </w:p>
        </w:tc>
        <w:tc>
          <w:tcPr>
            <w:tcW w:w="1147" w:type="pct"/>
          </w:tcPr>
          <w:p w14:paraId="3B96694E"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法務部</w:t>
            </w:r>
          </w:p>
          <w:p w14:paraId="1452BA44"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113.06.14</w:t>
            </w:r>
          </w:p>
          <w:p w14:paraId="44C08FE1"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（11-1-18）</w:t>
            </w:r>
          </w:p>
        </w:tc>
        <w:tc>
          <w:tcPr>
            <w:tcW w:w="988" w:type="pct"/>
          </w:tcPr>
          <w:p w14:paraId="2A5C8807"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司法及法制</w:t>
            </w:r>
          </w:p>
        </w:tc>
        <w:tc>
          <w:tcPr>
            <w:tcW w:w="780" w:type="pct"/>
          </w:tcPr>
          <w:p w14:paraId="3ADB2D7D"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尚未審查</w:t>
            </w:r>
          </w:p>
        </w:tc>
      </w:tr>
      <w:tr w:rsidR="006117C4" w:rsidRPr="00631411" w14:paraId="1D8825D3" w14:textId="77777777" w:rsidTr="006117C4">
        <w:tc>
          <w:tcPr>
            <w:tcW w:w="367" w:type="pct"/>
          </w:tcPr>
          <w:p w14:paraId="3F41DBD2" w14:textId="77777777" w:rsidR="006117C4" w:rsidRPr="00631411" w:rsidRDefault="006117C4" w:rsidP="00295356">
            <w:pPr>
              <w:jc w:val="center"/>
              <w:rPr>
                <w:rFonts w:ascii="標楷體" w:eastAsia="標楷體" w:hAnsi="標楷體"/>
                <w:sz w:val="24"/>
              </w:rPr>
            </w:pPr>
            <w:r w:rsidRPr="00631411">
              <w:rPr>
                <w:rFonts w:ascii="標楷體" w:eastAsia="標楷體" w:hAnsi="標楷體" w:hint="eastAsia"/>
                <w:sz w:val="24"/>
              </w:rPr>
              <w:t>3</w:t>
            </w:r>
          </w:p>
        </w:tc>
        <w:tc>
          <w:tcPr>
            <w:tcW w:w="1718" w:type="pct"/>
          </w:tcPr>
          <w:p w14:paraId="5C9ACA80" w14:textId="77777777" w:rsidR="006117C4" w:rsidRPr="00631411" w:rsidRDefault="006117C4" w:rsidP="009E1230">
            <w:pPr>
              <w:pStyle w:val="01"/>
              <w:rPr>
                <w:rFonts w:hAnsi="標楷體"/>
                <w:sz w:val="24"/>
                <w:szCs w:val="24"/>
              </w:rPr>
            </w:pPr>
            <w:r w:rsidRPr="00631411">
              <w:rPr>
                <w:rFonts w:hAnsi="標楷體"/>
                <w:sz w:val="24"/>
                <w:szCs w:val="24"/>
              </w:rPr>
              <w:t>法務部函送財團法人臺灣更生保護會、財團法人福建更生保護會及財團法人犯罪被害人保護協會</w:t>
            </w:r>
            <w:proofErr w:type="gramStart"/>
            <w:r w:rsidRPr="00631411">
              <w:rPr>
                <w:rFonts w:hAnsi="標楷體"/>
                <w:sz w:val="24"/>
                <w:szCs w:val="24"/>
              </w:rPr>
              <w:t>113</w:t>
            </w:r>
            <w:proofErr w:type="gramEnd"/>
            <w:r w:rsidRPr="00631411">
              <w:rPr>
                <w:rFonts w:hAnsi="標楷體"/>
                <w:sz w:val="24"/>
                <w:szCs w:val="24"/>
              </w:rPr>
              <w:t>年度決算書案。</w:t>
            </w:r>
          </w:p>
        </w:tc>
        <w:tc>
          <w:tcPr>
            <w:tcW w:w="1147" w:type="pct"/>
          </w:tcPr>
          <w:p w14:paraId="395767B8"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法務部</w:t>
            </w:r>
          </w:p>
          <w:p w14:paraId="6932C1CD"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114.06.13</w:t>
            </w:r>
          </w:p>
          <w:p w14:paraId="5B41CC02"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（11-3-16）</w:t>
            </w:r>
          </w:p>
        </w:tc>
        <w:tc>
          <w:tcPr>
            <w:tcW w:w="988" w:type="pct"/>
          </w:tcPr>
          <w:p w14:paraId="063C5035"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司法及法制</w:t>
            </w:r>
          </w:p>
        </w:tc>
        <w:tc>
          <w:tcPr>
            <w:tcW w:w="780" w:type="pct"/>
          </w:tcPr>
          <w:p w14:paraId="52DDAECF"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尚未審查</w:t>
            </w:r>
          </w:p>
        </w:tc>
      </w:tr>
      <w:tr w:rsidR="006117C4" w:rsidRPr="00631411" w14:paraId="2D6FD2A2" w14:textId="77777777" w:rsidTr="006117C4">
        <w:tc>
          <w:tcPr>
            <w:tcW w:w="367" w:type="pct"/>
          </w:tcPr>
          <w:p w14:paraId="0B1FD557" w14:textId="77777777" w:rsidR="006117C4" w:rsidRPr="00631411" w:rsidRDefault="006117C4" w:rsidP="00295356">
            <w:pPr>
              <w:jc w:val="center"/>
              <w:rPr>
                <w:rFonts w:ascii="標楷體" w:eastAsia="標楷體" w:hAnsi="標楷體"/>
                <w:sz w:val="24"/>
              </w:rPr>
            </w:pPr>
            <w:r w:rsidRPr="00631411">
              <w:rPr>
                <w:rFonts w:ascii="標楷體" w:eastAsia="標楷體" w:hAnsi="標楷體" w:hint="eastAsia"/>
                <w:sz w:val="24"/>
              </w:rPr>
              <w:t>4</w:t>
            </w:r>
          </w:p>
        </w:tc>
        <w:tc>
          <w:tcPr>
            <w:tcW w:w="1718" w:type="pct"/>
          </w:tcPr>
          <w:p w14:paraId="5F481B3B" w14:textId="77777777" w:rsidR="006117C4" w:rsidRPr="00631411" w:rsidRDefault="006117C4" w:rsidP="009E1230">
            <w:pPr>
              <w:pStyle w:val="01"/>
              <w:rPr>
                <w:rFonts w:hAnsi="標楷體"/>
                <w:sz w:val="24"/>
                <w:szCs w:val="24"/>
              </w:rPr>
            </w:pPr>
            <w:r w:rsidRPr="00631411">
              <w:rPr>
                <w:rFonts w:hAnsi="標楷體"/>
                <w:sz w:val="24"/>
                <w:szCs w:val="24"/>
              </w:rPr>
              <w:t>司法院函送財團法人法律扶助基金會</w:t>
            </w:r>
            <w:proofErr w:type="gramStart"/>
            <w:r w:rsidRPr="00631411">
              <w:rPr>
                <w:rFonts w:hAnsi="標楷體"/>
                <w:sz w:val="24"/>
                <w:szCs w:val="24"/>
              </w:rPr>
              <w:t>113</w:t>
            </w:r>
            <w:proofErr w:type="gramEnd"/>
            <w:r w:rsidRPr="00631411">
              <w:rPr>
                <w:rFonts w:hAnsi="標楷體"/>
                <w:sz w:val="24"/>
                <w:szCs w:val="24"/>
              </w:rPr>
              <w:t>年度決算書案。</w:t>
            </w:r>
          </w:p>
        </w:tc>
        <w:tc>
          <w:tcPr>
            <w:tcW w:w="1147" w:type="pct"/>
          </w:tcPr>
          <w:p w14:paraId="6C49A236"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司法院</w:t>
            </w:r>
          </w:p>
          <w:p w14:paraId="5FE0F484"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114.06.13</w:t>
            </w:r>
          </w:p>
          <w:p w14:paraId="54115261"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（11-3-16）</w:t>
            </w:r>
          </w:p>
        </w:tc>
        <w:tc>
          <w:tcPr>
            <w:tcW w:w="988" w:type="pct"/>
          </w:tcPr>
          <w:p w14:paraId="379238B1"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司法及法制</w:t>
            </w:r>
          </w:p>
        </w:tc>
        <w:tc>
          <w:tcPr>
            <w:tcW w:w="780" w:type="pct"/>
          </w:tcPr>
          <w:p w14:paraId="7F95B5E3" w14:textId="77777777" w:rsidR="006117C4" w:rsidRPr="00631411" w:rsidRDefault="006117C4" w:rsidP="009E1230">
            <w:pPr>
              <w:rPr>
                <w:rFonts w:ascii="標楷體" w:eastAsia="標楷體" w:hAnsi="標楷體"/>
                <w:sz w:val="24"/>
              </w:rPr>
            </w:pPr>
            <w:r w:rsidRPr="00631411">
              <w:rPr>
                <w:rFonts w:ascii="標楷體" w:eastAsia="標楷體" w:hAnsi="標楷體"/>
                <w:sz w:val="24"/>
              </w:rPr>
              <w:t>尚未審查</w:t>
            </w:r>
          </w:p>
        </w:tc>
      </w:tr>
    </w:tbl>
    <w:p w14:paraId="25D860B6" w14:textId="626B075C" w:rsidR="009B28A5" w:rsidRPr="00631411" w:rsidRDefault="009B28A5" w:rsidP="008745DF">
      <w:pPr>
        <w:pStyle w:val="affffff1"/>
        <w:kinsoku w:val="0"/>
        <w:wordWrap w:val="0"/>
        <w:topLinePunct/>
        <w:spacing w:beforeLines="100" w:before="240" w:afterLines="70" w:after="168" w:line="260" w:lineRule="exact"/>
        <w:ind w:leftChars="128" w:left="307" w:firstLineChars="280" w:firstLine="785"/>
        <w:rPr>
          <w:color w:val="000000" w:themeColor="text1"/>
          <w:szCs w:val="28"/>
          <w:shd w:val="clear" w:color="auto" w:fill="FFFFFF" w:themeFill="background1"/>
        </w:rPr>
      </w:pPr>
      <w:bookmarkStart w:id="430" w:name="_Toc136594878"/>
      <w:bookmarkStart w:id="431" w:name="_Toc174975051"/>
      <w:bookmarkEnd w:id="429"/>
      <w:r w:rsidRPr="00631411">
        <w:rPr>
          <w:rFonts w:hint="eastAsia"/>
          <w:color w:val="000000" w:themeColor="text1"/>
          <w:szCs w:val="28"/>
          <w:shd w:val="clear" w:color="auto" w:fill="FFFFFF" w:themeFill="background1"/>
        </w:rPr>
        <w:t>二</w:t>
      </w:r>
      <w:r w:rsidRPr="00631411">
        <w:rPr>
          <w:color w:val="000000" w:themeColor="text1"/>
          <w:szCs w:val="28"/>
          <w:shd w:val="clear" w:color="auto" w:fill="FFFFFF" w:themeFill="background1"/>
        </w:rPr>
        <w:t>、預算凍結案</w:t>
      </w:r>
      <w:r w:rsidR="006117C4" w:rsidRPr="00631411">
        <w:rPr>
          <w:rFonts w:hint="eastAsia"/>
          <w:color w:val="000000" w:themeColor="text1"/>
          <w:szCs w:val="28"/>
          <w:shd w:val="clear" w:color="auto" w:fill="FFFFFF" w:themeFill="background1"/>
        </w:rPr>
        <w:t>9</w:t>
      </w:r>
      <w:r w:rsidRPr="00631411">
        <w:rPr>
          <w:rFonts w:hint="eastAsia"/>
          <w:color w:val="000000" w:themeColor="text1"/>
          <w:szCs w:val="28"/>
          <w:shd w:val="clear" w:color="auto" w:fill="FFFFFF" w:themeFill="background1"/>
        </w:rPr>
        <w:t>案</w:t>
      </w:r>
      <w:bookmarkEnd w:id="427"/>
      <w:bookmarkEnd w:id="428"/>
      <w:bookmarkEnd w:id="430"/>
      <w:bookmarkEnd w:id="431"/>
    </w:p>
    <w:p w14:paraId="5CFD067C" w14:textId="50A407AF" w:rsidR="006117C4" w:rsidRPr="00631411" w:rsidRDefault="009B28A5" w:rsidP="00B819CF">
      <w:pPr>
        <w:pStyle w:val="affffff1"/>
        <w:kinsoku w:val="0"/>
        <w:wordWrap w:val="0"/>
        <w:topLinePunct/>
        <w:spacing w:beforeLines="100" w:before="240" w:afterLines="70" w:after="168" w:line="260" w:lineRule="exact"/>
        <w:ind w:leftChars="128" w:left="307" w:firstLineChars="346" w:firstLine="970"/>
        <w:outlineLvl w:val="3"/>
        <w:rPr>
          <w:bCs w:val="0"/>
          <w:color w:val="000000" w:themeColor="text1"/>
          <w:szCs w:val="28"/>
          <w:shd w:val="clear" w:color="auto" w:fill="FFFFFF" w:themeFill="background1"/>
        </w:rPr>
      </w:pPr>
      <w:bookmarkStart w:id="432" w:name="_Toc173310642"/>
      <w:bookmarkStart w:id="433" w:name="_Toc174975054"/>
      <w:bookmarkStart w:id="434" w:name="_Toc361217372"/>
      <w:bookmarkStart w:id="435" w:name="_Toc362968432"/>
      <w:bookmarkStart w:id="436" w:name="_Toc136594883"/>
      <w:r w:rsidRPr="00631411">
        <w:rPr>
          <w:bCs w:val="0"/>
          <w:color w:val="000000" w:themeColor="text1"/>
          <w:szCs w:val="28"/>
          <w:shd w:val="clear" w:color="auto" w:fill="FFFFFF" w:themeFill="background1"/>
        </w:rPr>
        <w:t>（</w:t>
      </w:r>
      <w:r w:rsidRPr="00631411">
        <w:rPr>
          <w:rFonts w:hint="eastAsia"/>
          <w:bCs w:val="0"/>
          <w:color w:val="000000" w:themeColor="text1"/>
          <w:szCs w:val="28"/>
          <w:shd w:val="clear" w:color="auto" w:fill="FFFFFF" w:themeFill="background1"/>
        </w:rPr>
        <w:t>一</w:t>
      </w:r>
      <w:r w:rsidRPr="00631411">
        <w:rPr>
          <w:bCs w:val="0"/>
          <w:color w:val="000000" w:themeColor="text1"/>
          <w:szCs w:val="28"/>
          <w:shd w:val="clear" w:color="auto" w:fill="FFFFFF" w:themeFill="background1"/>
        </w:rPr>
        <w:t>）</w:t>
      </w:r>
      <w:r w:rsidR="006117C4" w:rsidRPr="00631411">
        <w:rPr>
          <w:bCs w:val="0"/>
          <w:color w:val="000000" w:themeColor="text1"/>
          <w:szCs w:val="28"/>
          <w:shd w:val="clear" w:color="auto" w:fill="FFFFFF" w:themeFill="background1"/>
        </w:rPr>
        <w:t>行政院</w:t>
      </w:r>
      <w:r w:rsidR="006117C4" w:rsidRPr="00631411">
        <w:rPr>
          <w:rFonts w:hint="eastAsia"/>
          <w:bCs w:val="0"/>
          <w:color w:val="000000" w:themeColor="text1"/>
          <w:szCs w:val="28"/>
          <w:shd w:val="clear" w:color="auto" w:fill="FFFFFF" w:themeFill="background1"/>
        </w:rPr>
        <w:t>2</w:t>
      </w:r>
      <w:r w:rsidR="006117C4" w:rsidRPr="00631411">
        <w:rPr>
          <w:bCs w:val="0"/>
          <w:color w:val="000000" w:themeColor="text1"/>
          <w:szCs w:val="28"/>
          <w:shd w:val="clear" w:color="auto" w:fill="FFFFFF" w:themeFill="background1"/>
        </w:rPr>
        <w:t>案</w:t>
      </w:r>
    </w:p>
    <w:tbl>
      <w:tblPr>
        <w:tblStyle w:val="ad"/>
        <w:tblW w:w="500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33"/>
        <w:gridCol w:w="2962"/>
        <w:gridCol w:w="1977"/>
        <w:gridCol w:w="1493"/>
        <w:gridCol w:w="1555"/>
      </w:tblGrid>
      <w:tr w:rsidR="00E5685D" w:rsidRPr="00631411" w14:paraId="3003A9F4" w14:textId="77777777" w:rsidTr="00642D09">
        <w:tc>
          <w:tcPr>
            <w:tcW w:w="367" w:type="pct"/>
            <w:vAlign w:val="center"/>
          </w:tcPr>
          <w:p w14:paraId="18129872" w14:textId="77777777" w:rsidR="00E5685D" w:rsidRPr="00631411" w:rsidRDefault="00E5685D" w:rsidP="00E5685D">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718" w:type="pct"/>
            <w:vAlign w:val="center"/>
          </w:tcPr>
          <w:p w14:paraId="1C6EFCD9" w14:textId="77777777" w:rsidR="00E5685D" w:rsidRPr="00631411" w:rsidRDefault="00E5685D" w:rsidP="00E5685D">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47" w:type="pct"/>
            <w:vAlign w:val="center"/>
          </w:tcPr>
          <w:p w14:paraId="68E6C37B" w14:textId="77777777" w:rsidR="00E5685D" w:rsidRPr="00631411" w:rsidRDefault="00E5685D" w:rsidP="00E5685D">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77E63DCA" w14:textId="77777777" w:rsidR="00E5685D" w:rsidRPr="00631411" w:rsidRDefault="00E5685D" w:rsidP="00E5685D">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56DD751A" w14:textId="77777777" w:rsidR="00E5685D" w:rsidRPr="00631411" w:rsidRDefault="00E5685D" w:rsidP="00E5685D">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66" w:type="pct"/>
            <w:vAlign w:val="center"/>
          </w:tcPr>
          <w:p w14:paraId="08E25711" w14:textId="55569085" w:rsidR="00E5685D" w:rsidRPr="00631411" w:rsidRDefault="00E5685D" w:rsidP="00E5685D">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委員會</w:t>
            </w:r>
          </w:p>
        </w:tc>
        <w:tc>
          <w:tcPr>
            <w:tcW w:w="902" w:type="pct"/>
            <w:vAlign w:val="center"/>
          </w:tcPr>
          <w:p w14:paraId="6E32DAE0" w14:textId="7D458ED4" w:rsidR="00E5685D" w:rsidRPr="00631411" w:rsidRDefault="00E5685D" w:rsidP="00E5685D">
            <w:pPr>
              <w:kinsoku w:val="0"/>
              <w:topLinePunct/>
              <w:spacing w:line="300" w:lineRule="exact"/>
              <w:jc w:val="center"/>
              <w:rPr>
                <w:rFonts w:ascii="標楷體" w:eastAsia="標楷體" w:hAnsi="標楷體"/>
                <w:b/>
                <w:color w:val="000000" w:themeColor="text1"/>
                <w:spacing w:val="-30"/>
                <w:sz w:val="24"/>
                <w:shd w:val="clear" w:color="auto" w:fill="FFFFFF" w:themeFill="background1"/>
              </w:rPr>
            </w:pPr>
            <w:r w:rsidRPr="00631411">
              <w:rPr>
                <w:rFonts w:ascii="標楷體" w:eastAsia="標楷體" w:hAnsi="標楷體"/>
                <w:b/>
                <w:color w:val="000000" w:themeColor="text1"/>
                <w:spacing w:val="-30"/>
                <w:sz w:val="24"/>
                <w:shd w:val="clear" w:color="auto" w:fill="FFFFFF" w:themeFill="background1"/>
              </w:rPr>
              <w:t>審查</w:t>
            </w:r>
            <w:r w:rsidR="005304C6" w:rsidRPr="00631411">
              <w:rPr>
                <w:rFonts w:ascii="標楷體" w:eastAsia="標楷體" w:hAnsi="標楷體" w:hint="eastAsia"/>
                <w:b/>
                <w:color w:val="000000" w:themeColor="text1"/>
                <w:spacing w:val="-30"/>
                <w:sz w:val="24"/>
                <w:shd w:val="clear" w:color="auto" w:fill="FFFFFF" w:themeFill="background1"/>
              </w:rPr>
              <w:t>、處理</w:t>
            </w:r>
            <w:r w:rsidRPr="00631411">
              <w:rPr>
                <w:rFonts w:ascii="標楷體" w:eastAsia="標楷體" w:hAnsi="標楷體"/>
                <w:b/>
                <w:color w:val="000000" w:themeColor="text1"/>
                <w:spacing w:val="-30"/>
                <w:sz w:val="24"/>
                <w:shd w:val="clear" w:color="auto" w:fill="FFFFFF" w:themeFill="background1"/>
              </w:rPr>
              <w:t>情形</w:t>
            </w:r>
          </w:p>
        </w:tc>
      </w:tr>
      <w:tr w:rsidR="00E5685D" w:rsidRPr="00631411" w14:paraId="246BB22A" w14:textId="77777777" w:rsidTr="00642D09">
        <w:tc>
          <w:tcPr>
            <w:tcW w:w="367" w:type="pct"/>
          </w:tcPr>
          <w:p w14:paraId="03EA7E00" w14:textId="77777777" w:rsidR="00E5685D" w:rsidRPr="00631411" w:rsidRDefault="00E5685D" w:rsidP="00E5685D">
            <w:pPr>
              <w:jc w:val="center"/>
              <w:rPr>
                <w:rFonts w:ascii="標楷體" w:eastAsia="標楷體" w:hAnsi="標楷體"/>
                <w:b/>
                <w:sz w:val="24"/>
              </w:rPr>
            </w:pPr>
            <w:r w:rsidRPr="00631411">
              <w:rPr>
                <w:rFonts w:ascii="標楷體" w:eastAsia="標楷體" w:hAnsi="標楷體"/>
                <w:sz w:val="24"/>
              </w:rPr>
              <w:t>1</w:t>
            </w:r>
          </w:p>
        </w:tc>
        <w:tc>
          <w:tcPr>
            <w:tcW w:w="1718" w:type="pct"/>
          </w:tcPr>
          <w:p w14:paraId="55F07042" w14:textId="77777777" w:rsidR="00E5685D" w:rsidRPr="00631411" w:rsidRDefault="00E5685D" w:rsidP="009E1230">
            <w:pPr>
              <w:pStyle w:val="01"/>
              <w:rPr>
                <w:rFonts w:hAnsi="標楷體"/>
                <w:b/>
                <w:sz w:val="24"/>
                <w:szCs w:val="24"/>
              </w:rPr>
            </w:pPr>
            <w:r w:rsidRPr="00631411">
              <w:rPr>
                <w:rFonts w:hAnsi="標楷體"/>
                <w:sz w:val="24"/>
                <w:szCs w:val="24"/>
              </w:rPr>
              <w:t>法務部函，為</w:t>
            </w:r>
            <w:proofErr w:type="gramStart"/>
            <w:r w:rsidRPr="00631411">
              <w:rPr>
                <w:rFonts w:hAnsi="標楷體"/>
                <w:sz w:val="24"/>
                <w:szCs w:val="24"/>
              </w:rPr>
              <w:t>113</w:t>
            </w:r>
            <w:proofErr w:type="gramEnd"/>
            <w:r w:rsidRPr="00631411">
              <w:rPr>
                <w:rFonts w:hAnsi="標楷體"/>
                <w:sz w:val="24"/>
                <w:szCs w:val="24"/>
              </w:rPr>
              <w:t>年度中央政府總預算附屬單位預算決議，檢送毒品防制基金決議第1項預算凍結書面報告，請查照案。</w:t>
            </w:r>
          </w:p>
        </w:tc>
        <w:tc>
          <w:tcPr>
            <w:tcW w:w="1147" w:type="pct"/>
          </w:tcPr>
          <w:p w14:paraId="040F7EE7"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法務部</w:t>
            </w:r>
          </w:p>
          <w:p w14:paraId="61841F1C"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114.03.07</w:t>
            </w:r>
          </w:p>
          <w:p w14:paraId="24AA620B" w14:textId="77777777" w:rsidR="00E5685D" w:rsidRPr="00631411" w:rsidRDefault="00E5685D" w:rsidP="009E1230">
            <w:pPr>
              <w:rPr>
                <w:rFonts w:ascii="標楷體" w:eastAsia="標楷體" w:hAnsi="標楷體"/>
                <w:b/>
                <w:sz w:val="24"/>
              </w:rPr>
            </w:pPr>
            <w:r w:rsidRPr="00631411">
              <w:rPr>
                <w:rFonts w:ascii="標楷體" w:eastAsia="標楷體" w:hAnsi="標楷體"/>
                <w:sz w:val="24"/>
              </w:rPr>
              <w:t>（11-3-4）</w:t>
            </w:r>
          </w:p>
        </w:tc>
        <w:tc>
          <w:tcPr>
            <w:tcW w:w="866" w:type="pct"/>
          </w:tcPr>
          <w:p w14:paraId="378016EA" w14:textId="77777777" w:rsidR="00E5685D" w:rsidRPr="00631411" w:rsidRDefault="00E5685D" w:rsidP="009E1230">
            <w:pPr>
              <w:rPr>
                <w:rFonts w:ascii="標楷體" w:eastAsia="標楷體" w:hAnsi="標楷體"/>
                <w:b/>
                <w:sz w:val="24"/>
              </w:rPr>
            </w:pPr>
            <w:r w:rsidRPr="00631411">
              <w:rPr>
                <w:rFonts w:ascii="標楷體" w:eastAsia="標楷體" w:hAnsi="標楷體"/>
                <w:sz w:val="24"/>
              </w:rPr>
              <w:t>司法及法制</w:t>
            </w:r>
          </w:p>
        </w:tc>
        <w:tc>
          <w:tcPr>
            <w:tcW w:w="902" w:type="pct"/>
          </w:tcPr>
          <w:p w14:paraId="47FBDD75" w14:textId="77777777" w:rsidR="00E5685D" w:rsidRPr="00631411" w:rsidRDefault="00E5685D" w:rsidP="009E1230">
            <w:pPr>
              <w:rPr>
                <w:rFonts w:ascii="標楷體" w:eastAsia="標楷體" w:hAnsi="標楷體"/>
                <w:b/>
                <w:sz w:val="24"/>
              </w:rPr>
            </w:pPr>
            <w:r w:rsidRPr="00631411">
              <w:rPr>
                <w:rFonts w:ascii="標楷體" w:eastAsia="標楷體" w:hAnsi="標楷體"/>
                <w:sz w:val="24"/>
              </w:rPr>
              <w:t>尚未處理</w:t>
            </w:r>
          </w:p>
        </w:tc>
      </w:tr>
      <w:tr w:rsidR="00E5685D" w:rsidRPr="00631411" w14:paraId="13F1D47F" w14:textId="77777777" w:rsidTr="00642D09">
        <w:tc>
          <w:tcPr>
            <w:tcW w:w="367" w:type="pct"/>
          </w:tcPr>
          <w:p w14:paraId="529EB4DF" w14:textId="77777777" w:rsidR="00E5685D" w:rsidRPr="00631411" w:rsidRDefault="00E5685D" w:rsidP="00E5685D">
            <w:pPr>
              <w:jc w:val="center"/>
              <w:rPr>
                <w:rFonts w:ascii="標楷體" w:eastAsia="標楷體" w:hAnsi="標楷體"/>
                <w:sz w:val="24"/>
              </w:rPr>
            </w:pPr>
            <w:r w:rsidRPr="00631411">
              <w:rPr>
                <w:rFonts w:ascii="標楷體" w:eastAsia="標楷體" w:hAnsi="標楷體"/>
                <w:sz w:val="24"/>
              </w:rPr>
              <w:t>2</w:t>
            </w:r>
          </w:p>
        </w:tc>
        <w:tc>
          <w:tcPr>
            <w:tcW w:w="1718" w:type="pct"/>
          </w:tcPr>
          <w:p w14:paraId="2D8DB105" w14:textId="77777777" w:rsidR="00E5685D" w:rsidRPr="00631411" w:rsidRDefault="00E5685D" w:rsidP="009E1230">
            <w:pPr>
              <w:pStyle w:val="01"/>
              <w:rPr>
                <w:rFonts w:hAnsi="標楷體"/>
                <w:sz w:val="24"/>
                <w:szCs w:val="24"/>
              </w:rPr>
            </w:pPr>
            <w:r w:rsidRPr="00631411">
              <w:rPr>
                <w:rFonts w:hAnsi="標楷體"/>
                <w:sz w:val="24"/>
                <w:szCs w:val="24"/>
              </w:rPr>
              <w:t>行政院人事行政總處函，為</w:t>
            </w:r>
            <w:proofErr w:type="gramStart"/>
            <w:r w:rsidRPr="00631411">
              <w:rPr>
                <w:rFonts w:hAnsi="標楷體"/>
                <w:sz w:val="24"/>
                <w:szCs w:val="24"/>
              </w:rPr>
              <w:t>114</w:t>
            </w:r>
            <w:proofErr w:type="gramEnd"/>
            <w:r w:rsidRPr="00631411">
              <w:rPr>
                <w:rFonts w:hAnsi="標楷體"/>
                <w:sz w:val="24"/>
                <w:szCs w:val="24"/>
              </w:rPr>
              <w:t>年度中央政府總預算決議，檢送新增決議</w:t>
            </w:r>
            <w:r w:rsidRPr="00631411">
              <w:rPr>
                <w:rFonts w:hAnsi="標楷體"/>
                <w:sz w:val="24"/>
                <w:szCs w:val="24"/>
              </w:rPr>
              <w:lastRenderedPageBreak/>
              <w:t>（九十八）預算凍結書面報告，請查照案。</w:t>
            </w:r>
          </w:p>
        </w:tc>
        <w:tc>
          <w:tcPr>
            <w:tcW w:w="1147" w:type="pct"/>
          </w:tcPr>
          <w:p w14:paraId="2FCCD6C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lastRenderedPageBreak/>
              <w:t>行政院人事行政總處</w:t>
            </w:r>
          </w:p>
          <w:p w14:paraId="6058281E"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114.05.09</w:t>
            </w:r>
          </w:p>
          <w:p w14:paraId="3107FDF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（11-3-11）</w:t>
            </w:r>
          </w:p>
        </w:tc>
        <w:tc>
          <w:tcPr>
            <w:tcW w:w="866" w:type="pct"/>
          </w:tcPr>
          <w:p w14:paraId="1AA691E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902" w:type="pct"/>
          </w:tcPr>
          <w:p w14:paraId="0337DBA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本會</w:t>
            </w:r>
          </w:p>
          <w:p w14:paraId="10F17660"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11</w:t>
            </w:r>
            <w:r w:rsidRPr="00631411">
              <w:rPr>
                <w:rFonts w:ascii="標楷體" w:eastAsia="標楷體" w:hAnsi="標楷體" w:hint="eastAsia"/>
                <w:sz w:val="24"/>
              </w:rPr>
              <w:t>4</w:t>
            </w:r>
            <w:r w:rsidRPr="00631411">
              <w:rPr>
                <w:rFonts w:ascii="標楷體" w:eastAsia="標楷體" w:hAnsi="標楷體"/>
                <w:sz w:val="24"/>
              </w:rPr>
              <w:t>.5.</w:t>
            </w:r>
            <w:r w:rsidRPr="00631411">
              <w:rPr>
                <w:rFonts w:ascii="標楷體" w:eastAsia="標楷體" w:hAnsi="標楷體" w:hint="eastAsia"/>
                <w:sz w:val="24"/>
              </w:rPr>
              <w:t>12</w:t>
            </w:r>
          </w:p>
          <w:p w14:paraId="1A56EDE9"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(11-</w:t>
            </w:r>
            <w:r w:rsidRPr="00631411">
              <w:rPr>
                <w:rFonts w:ascii="標楷體" w:eastAsia="標楷體" w:hAnsi="標楷體" w:hint="eastAsia"/>
                <w:sz w:val="24"/>
              </w:rPr>
              <w:t>3</w:t>
            </w:r>
            <w:r w:rsidRPr="00631411">
              <w:rPr>
                <w:rFonts w:ascii="標楷體" w:eastAsia="標楷體" w:hAnsi="標楷體"/>
                <w:sz w:val="24"/>
              </w:rPr>
              <w:t>-</w:t>
            </w:r>
            <w:r w:rsidRPr="00631411">
              <w:rPr>
                <w:rFonts w:ascii="標楷體" w:eastAsia="標楷體" w:hAnsi="標楷體" w:hint="eastAsia"/>
                <w:sz w:val="24"/>
              </w:rPr>
              <w:t>16</w:t>
            </w:r>
            <w:r w:rsidRPr="00631411">
              <w:rPr>
                <w:rFonts w:ascii="標楷體" w:eastAsia="標楷體" w:hAnsi="標楷體"/>
                <w:sz w:val="24"/>
              </w:rPr>
              <w:t>)報告及</w:t>
            </w:r>
            <w:proofErr w:type="gramStart"/>
            <w:r w:rsidRPr="00631411">
              <w:rPr>
                <w:rFonts w:ascii="標楷體" w:eastAsia="標楷體" w:hAnsi="標楷體"/>
                <w:sz w:val="24"/>
              </w:rPr>
              <w:t>詢</w:t>
            </w:r>
            <w:proofErr w:type="gramEnd"/>
            <w:r w:rsidRPr="00631411">
              <w:rPr>
                <w:rFonts w:ascii="標楷體" w:eastAsia="標楷體" w:hAnsi="標楷體"/>
                <w:sz w:val="24"/>
              </w:rPr>
              <w:t>答完</w:t>
            </w:r>
            <w:r w:rsidRPr="00631411">
              <w:rPr>
                <w:rFonts w:ascii="標楷體" w:eastAsia="標楷體" w:hAnsi="標楷體"/>
                <w:sz w:val="24"/>
              </w:rPr>
              <w:lastRenderedPageBreak/>
              <w:t>畢，另定期繼續處理。</w:t>
            </w:r>
          </w:p>
        </w:tc>
      </w:tr>
    </w:tbl>
    <w:p w14:paraId="7902F3F7" w14:textId="23DA3E07" w:rsidR="009B28A5" w:rsidRPr="00631411" w:rsidRDefault="00E5685D" w:rsidP="00B819CF">
      <w:pPr>
        <w:keepNext/>
        <w:adjustRightInd w:val="0"/>
        <w:snapToGrid w:val="0"/>
        <w:spacing w:beforeLines="100" w:before="240" w:afterLines="70" w:after="168" w:line="260" w:lineRule="exact"/>
        <w:ind w:firstLineChars="395" w:firstLine="1107"/>
        <w:jc w:val="both"/>
        <w:outlineLvl w:val="3"/>
        <w:rPr>
          <w:rFonts w:ascii="標楷體" w:eastAsia="標楷體" w:hAnsi="標楷體"/>
          <w:b/>
          <w:color w:val="000000" w:themeColor="text1"/>
          <w:sz w:val="28"/>
          <w:szCs w:val="28"/>
          <w:shd w:val="clear" w:color="auto" w:fill="FFFFFF" w:themeFill="background1"/>
        </w:rPr>
      </w:pPr>
      <w:r w:rsidRPr="00631411">
        <w:rPr>
          <w:rFonts w:ascii="標楷體" w:eastAsia="標楷體" w:hAnsi="標楷體"/>
          <w:b/>
          <w:color w:val="000000" w:themeColor="text1"/>
          <w:sz w:val="28"/>
          <w:szCs w:val="28"/>
          <w:shd w:val="clear" w:color="auto" w:fill="FFFFFF" w:themeFill="background1"/>
        </w:rPr>
        <w:lastRenderedPageBreak/>
        <w:t>（</w:t>
      </w:r>
      <w:r w:rsidRPr="00631411">
        <w:rPr>
          <w:rFonts w:ascii="標楷體" w:eastAsia="標楷體" w:hAnsi="標楷體" w:hint="eastAsia"/>
          <w:b/>
          <w:color w:val="000000" w:themeColor="text1"/>
          <w:sz w:val="28"/>
          <w:szCs w:val="28"/>
          <w:shd w:val="clear" w:color="auto" w:fill="FFFFFF" w:themeFill="background1"/>
        </w:rPr>
        <w:t>二</w:t>
      </w:r>
      <w:r w:rsidRPr="00631411">
        <w:rPr>
          <w:rFonts w:ascii="標楷體" w:eastAsia="標楷體" w:hAnsi="標楷體"/>
          <w:b/>
          <w:color w:val="000000" w:themeColor="text1"/>
          <w:sz w:val="28"/>
          <w:szCs w:val="28"/>
          <w:shd w:val="clear" w:color="auto" w:fill="FFFFFF" w:themeFill="background1"/>
        </w:rPr>
        <w:t>）</w:t>
      </w:r>
      <w:r w:rsidR="009B28A5" w:rsidRPr="00631411">
        <w:rPr>
          <w:rFonts w:ascii="標楷體" w:eastAsia="標楷體" w:hAnsi="標楷體"/>
          <w:b/>
          <w:color w:val="000000" w:themeColor="text1"/>
          <w:sz w:val="28"/>
          <w:szCs w:val="28"/>
          <w:shd w:val="clear" w:color="auto" w:fill="FFFFFF" w:themeFill="background1"/>
        </w:rPr>
        <w:t>司法院7案</w:t>
      </w:r>
      <w:bookmarkEnd w:id="432"/>
      <w:bookmarkEnd w:id="433"/>
    </w:p>
    <w:tbl>
      <w:tblPr>
        <w:tblStyle w:val="ad"/>
        <w:tblW w:w="5037"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20"/>
        <w:gridCol w:w="2900"/>
        <w:gridCol w:w="2126"/>
        <w:gridCol w:w="1513"/>
        <w:gridCol w:w="1525"/>
      </w:tblGrid>
      <w:tr w:rsidR="00C87651" w:rsidRPr="00631411" w14:paraId="70E4AE06" w14:textId="77777777" w:rsidTr="00523B45">
        <w:tc>
          <w:tcPr>
            <w:tcW w:w="357" w:type="pct"/>
            <w:vAlign w:val="center"/>
          </w:tcPr>
          <w:p w14:paraId="0156405F" w14:textId="77777777" w:rsidR="009B28A5" w:rsidRPr="0063141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670" w:type="pct"/>
            <w:vAlign w:val="center"/>
          </w:tcPr>
          <w:p w14:paraId="64F036E1"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224" w:type="pct"/>
            <w:vAlign w:val="center"/>
          </w:tcPr>
          <w:p w14:paraId="6E7642AF" w14:textId="77777777" w:rsidR="009B28A5" w:rsidRPr="00631411" w:rsidRDefault="009B28A5" w:rsidP="009E1230">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49E91CEC"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0F077290" w14:textId="77777777" w:rsidR="009B28A5" w:rsidRPr="00631411" w:rsidRDefault="009B28A5" w:rsidP="009E1230">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71" w:type="pct"/>
            <w:vAlign w:val="center"/>
          </w:tcPr>
          <w:p w14:paraId="2BC2B63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79" w:type="pct"/>
            <w:vAlign w:val="center"/>
          </w:tcPr>
          <w:p w14:paraId="67D4FC6C" w14:textId="6E4B2544" w:rsidR="009B28A5" w:rsidRPr="00631411" w:rsidRDefault="00523B45" w:rsidP="009E1230">
            <w:pPr>
              <w:kinsoku w:val="0"/>
              <w:topLinePunct/>
              <w:spacing w:line="300" w:lineRule="exact"/>
              <w:jc w:val="center"/>
              <w:rPr>
                <w:rFonts w:ascii="標楷體" w:eastAsia="標楷體" w:hAnsi="標楷體"/>
                <w:b/>
                <w:color w:val="000000" w:themeColor="text1"/>
                <w:spacing w:val="-40"/>
                <w:sz w:val="24"/>
                <w:shd w:val="clear" w:color="auto" w:fill="FFFFFF" w:themeFill="background1"/>
              </w:rPr>
            </w:pPr>
            <w:r w:rsidRPr="00631411">
              <w:rPr>
                <w:rFonts w:ascii="標楷體" w:eastAsia="標楷體" w:hAnsi="標楷體"/>
                <w:b/>
                <w:color w:val="000000" w:themeColor="text1"/>
                <w:spacing w:val="-40"/>
                <w:sz w:val="24"/>
                <w:shd w:val="clear" w:color="auto" w:fill="FFFFFF" w:themeFill="background1"/>
              </w:rPr>
              <w:t>審查</w:t>
            </w:r>
            <w:r w:rsidRPr="00631411">
              <w:rPr>
                <w:rFonts w:ascii="標楷體" w:eastAsia="標楷體" w:hAnsi="標楷體" w:hint="eastAsia"/>
                <w:b/>
                <w:color w:val="000000" w:themeColor="text1"/>
                <w:spacing w:val="-40"/>
                <w:sz w:val="24"/>
                <w:shd w:val="clear" w:color="auto" w:fill="FFFFFF" w:themeFill="background1"/>
              </w:rPr>
              <w:t>、處理</w:t>
            </w:r>
            <w:r w:rsidRPr="00631411">
              <w:rPr>
                <w:rFonts w:ascii="標楷體" w:eastAsia="標楷體" w:hAnsi="標楷體"/>
                <w:b/>
                <w:color w:val="000000" w:themeColor="text1"/>
                <w:spacing w:val="-40"/>
                <w:sz w:val="24"/>
                <w:shd w:val="clear" w:color="auto" w:fill="FFFFFF" w:themeFill="background1"/>
              </w:rPr>
              <w:t>情形</w:t>
            </w:r>
          </w:p>
        </w:tc>
      </w:tr>
      <w:tr w:rsidR="00C87651" w:rsidRPr="00631411" w14:paraId="6E0CE557" w14:textId="77777777" w:rsidTr="00523B45">
        <w:tc>
          <w:tcPr>
            <w:tcW w:w="357" w:type="pct"/>
          </w:tcPr>
          <w:p w14:paraId="0FF50083" w14:textId="77777777" w:rsidR="009B28A5" w:rsidRPr="00631411" w:rsidRDefault="009B28A5" w:rsidP="00195595">
            <w:pPr>
              <w:jc w:val="center"/>
              <w:rPr>
                <w:rFonts w:ascii="標楷體" w:eastAsia="標楷體" w:hAnsi="標楷體"/>
                <w:b/>
                <w:color w:val="000000" w:themeColor="text1"/>
                <w:sz w:val="24"/>
              </w:rPr>
            </w:pPr>
            <w:bookmarkStart w:id="437" w:name="_Hlk186188523"/>
            <w:r w:rsidRPr="00631411">
              <w:rPr>
                <w:rFonts w:ascii="標楷體" w:eastAsia="標楷體" w:hAnsi="標楷體"/>
                <w:color w:val="000000" w:themeColor="text1"/>
                <w:sz w:val="24"/>
              </w:rPr>
              <w:t>1</w:t>
            </w:r>
          </w:p>
        </w:tc>
        <w:tc>
          <w:tcPr>
            <w:tcW w:w="1670" w:type="pct"/>
          </w:tcPr>
          <w:p w14:paraId="45215D75"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司法院函，為</w:t>
            </w:r>
            <w:proofErr w:type="gramStart"/>
            <w:r w:rsidRPr="00631411">
              <w:rPr>
                <w:rFonts w:hAnsi="標楷體"/>
                <w:color w:val="000000" w:themeColor="text1"/>
                <w:sz w:val="24"/>
                <w:szCs w:val="24"/>
              </w:rPr>
              <w:t>113</w:t>
            </w:r>
            <w:proofErr w:type="gramEnd"/>
            <w:r w:rsidRPr="00631411">
              <w:rPr>
                <w:rFonts w:hAnsi="標楷體"/>
                <w:color w:val="000000" w:themeColor="text1"/>
                <w:sz w:val="24"/>
                <w:szCs w:val="24"/>
              </w:rPr>
              <w:t>年度中央政府總預算決議，</w:t>
            </w:r>
            <w:proofErr w:type="gramStart"/>
            <w:r w:rsidRPr="00631411">
              <w:rPr>
                <w:rFonts w:hAnsi="標楷體"/>
                <w:color w:val="000000" w:themeColor="text1"/>
                <w:sz w:val="24"/>
                <w:szCs w:val="24"/>
              </w:rPr>
              <w:t>檢送歲出</w:t>
            </w:r>
            <w:proofErr w:type="gramEnd"/>
            <w:r w:rsidRPr="00631411">
              <w:rPr>
                <w:rFonts w:hAnsi="標楷體"/>
                <w:color w:val="000000" w:themeColor="text1"/>
                <w:sz w:val="24"/>
                <w:szCs w:val="24"/>
              </w:rPr>
              <w:t>第4款第1項決議（一）預算凍結書面報告，請查照案。</w:t>
            </w:r>
          </w:p>
        </w:tc>
        <w:tc>
          <w:tcPr>
            <w:tcW w:w="1224" w:type="pct"/>
          </w:tcPr>
          <w:p w14:paraId="2C0B305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司法院</w:t>
            </w:r>
          </w:p>
          <w:p w14:paraId="444B37F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113.03.29</w:t>
            </w:r>
          </w:p>
          <w:p w14:paraId="14AF43A5"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（11-1-7）</w:t>
            </w:r>
          </w:p>
        </w:tc>
        <w:tc>
          <w:tcPr>
            <w:tcW w:w="871" w:type="pct"/>
          </w:tcPr>
          <w:p w14:paraId="22C2D1E8"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79" w:type="pct"/>
          </w:tcPr>
          <w:p w14:paraId="26FB774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1.</w:t>
            </w:r>
            <w:r w:rsidRPr="00631411">
              <w:rPr>
                <w:rFonts w:ascii="標楷體" w:eastAsia="標楷體" w:hAnsi="標楷體"/>
                <w:color w:val="000000" w:themeColor="text1"/>
                <w:sz w:val="24"/>
              </w:rPr>
              <w:t>本會</w:t>
            </w:r>
          </w:p>
          <w:p w14:paraId="181B383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113.5.9</w:t>
            </w:r>
          </w:p>
          <w:p w14:paraId="67480E3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(11-1-21)報告及</w:t>
            </w:r>
            <w:proofErr w:type="gramStart"/>
            <w:r w:rsidRPr="00631411">
              <w:rPr>
                <w:rFonts w:ascii="標楷體" w:eastAsia="標楷體" w:hAnsi="標楷體"/>
                <w:color w:val="000000" w:themeColor="text1"/>
                <w:sz w:val="24"/>
              </w:rPr>
              <w:t>詢</w:t>
            </w:r>
            <w:proofErr w:type="gramEnd"/>
            <w:r w:rsidRPr="00631411">
              <w:rPr>
                <w:rFonts w:ascii="標楷體" w:eastAsia="標楷體" w:hAnsi="標楷體"/>
                <w:color w:val="000000" w:themeColor="text1"/>
                <w:sz w:val="24"/>
              </w:rPr>
              <w:t>答完畢，另定期繼續處理。</w:t>
            </w:r>
          </w:p>
          <w:p w14:paraId="5255257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本會</w:t>
            </w:r>
          </w:p>
          <w:p w14:paraId="278B6B3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w:t>
            </w:r>
            <w:r w:rsidRPr="00631411">
              <w:rPr>
                <w:rFonts w:ascii="標楷體" w:eastAsia="標楷體" w:hAnsi="標楷體" w:hint="eastAsia"/>
                <w:color w:val="000000" w:themeColor="text1"/>
                <w:sz w:val="24"/>
              </w:rPr>
              <w:t>12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30</w:t>
            </w:r>
          </w:p>
          <w:p w14:paraId="2A9D4280"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w:t>
            </w: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23</w:t>
            </w:r>
            <w:r w:rsidRPr="00631411">
              <w:rPr>
                <w:rFonts w:ascii="標楷體" w:eastAsia="標楷體" w:hAnsi="標楷體"/>
                <w:color w:val="000000" w:themeColor="text1"/>
                <w:sz w:val="24"/>
              </w:rPr>
              <w:t>)另定期繼續處理。</w:t>
            </w:r>
          </w:p>
        </w:tc>
      </w:tr>
      <w:tr w:rsidR="00C87651" w:rsidRPr="00631411" w14:paraId="79D23AC3" w14:textId="77777777" w:rsidTr="00523B45">
        <w:tc>
          <w:tcPr>
            <w:tcW w:w="357" w:type="pct"/>
          </w:tcPr>
          <w:p w14:paraId="7FC72753" w14:textId="77777777" w:rsidR="009B28A5" w:rsidRPr="00631411" w:rsidRDefault="009B28A5" w:rsidP="0019559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2</w:t>
            </w:r>
          </w:p>
        </w:tc>
        <w:tc>
          <w:tcPr>
            <w:tcW w:w="1670" w:type="pct"/>
          </w:tcPr>
          <w:p w14:paraId="163C8A93"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司法院函，為</w:t>
            </w:r>
            <w:proofErr w:type="gramStart"/>
            <w:r w:rsidRPr="00631411">
              <w:rPr>
                <w:rFonts w:hAnsi="標楷體"/>
                <w:color w:val="000000" w:themeColor="text1"/>
                <w:sz w:val="24"/>
                <w:szCs w:val="24"/>
              </w:rPr>
              <w:t>113</w:t>
            </w:r>
            <w:proofErr w:type="gramEnd"/>
            <w:r w:rsidRPr="00631411">
              <w:rPr>
                <w:rFonts w:hAnsi="標楷體"/>
                <w:color w:val="000000" w:themeColor="text1"/>
                <w:sz w:val="24"/>
                <w:szCs w:val="24"/>
              </w:rPr>
              <w:t>年度中央政府總預算決議，</w:t>
            </w:r>
            <w:proofErr w:type="gramStart"/>
            <w:r w:rsidRPr="00631411">
              <w:rPr>
                <w:rFonts w:hAnsi="標楷體"/>
                <w:color w:val="000000" w:themeColor="text1"/>
                <w:sz w:val="24"/>
                <w:szCs w:val="24"/>
              </w:rPr>
              <w:t>檢送歲出</w:t>
            </w:r>
            <w:proofErr w:type="gramEnd"/>
            <w:r w:rsidRPr="00631411">
              <w:rPr>
                <w:rFonts w:hAnsi="標楷體"/>
                <w:color w:val="000000" w:themeColor="text1"/>
                <w:sz w:val="24"/>
                <w:szCs w:val="24"/>
              </w:rPr>
              <w:t>第4款第1項決議（三）預算凍結書面報告，請查照案。</w:t>
            </w:r>
          </w:p>
        </w:tc>
        <w:tc>
          <w:tcPr>
            <w:tcW w:w="1224" w:type="pct"/>
          </w:tcPr>
          <w:p w14:paraId="2B9CE0C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司法院</w:t>
            </w:r>
          </w:p>
          <w:p w14:paraId="3C67EEB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113.03.29</w:t>
            </w:r>
          </w:p>
          <w:p w14:paraId="7A3C98D8"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（11-1-7）</w:t>
            </w:r>
          </w:p>
        </w:tc>
        <w:tc>
          <w:tcPr>
            <w:tcW w:w="871" w:type="pct"/>
          </w:tcPr>
          <w:p w14:paraId="01C09E8B"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79" w:type="pct"/>
          </w:tcPr>
          <w:p w14:paraId="558EE89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1.</w:t>
            </w:r>
            <w:r w:rsidRPr="00631411">
              <w:rPr>
                <w:rFonts w:ascii="標楷體" w:eastAsia="標楷體" w:hAnsi="標楷體"/>
                <w:color w:val="000000" w:themeColor="text1"/>
                <w:sz w:val="24"/>
              </w:rPr>
              <w:t>本會</w:t>
            </w:r>
          </w:p>
          <w:p w14:paraId="667D447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113.5.9</w:t>
            </w:r>
          </w:p>
          <w:p w14:paraId="6EB7894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(11-1-21)報告及</w:t>
            </w:r>
            <w:proofErr w:type="gramStart"/>
            <w:r w:rsidRPr="00631411">
              <w:rPr>
                <w:rFonts w:ascii="標楷體" w:eastAsia="標楷體" w:hAnsi="標楷體"/>
                <w:color w:val="000000" w:themeColor="text1"/>
                <w:sz w:val="24"/>
              </w:rPr>
              <w:t>詢</w:t>
            </w:r>
            <w:proofErr w:type="gramEnd"/>
            <w:r w:rsidRPr="00631411">
              <w:rPr>
                <w:rFonts w:ascii="標楷體" w:eastAsia="標楷體" w:hAnsi="標楷體"/>
                <w:color w:val="000000" w:themeColor="text1"/>
                <w:sz w:val="24"/>
              </w:rPr>
              <w:t>答完畢，另定期繼續處理。</w:t>
            </w:r>
          </w:p>
          <w:p w14:paraId="1219532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本會</w:t>
            </w:r>
          </w:p>
          <w:p w14:paraId="70982FE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w:t>
            </w:r>
            <w:r w:rsidRPr="00631411">
              <w:rPr>
                <w:rFonts w:ascii="標楷體" w:eastAsia="標楷體" w:hAnsi="標楷體" w:hint="eastAsia"/>
                <w:color w:val="000000" w:themeColor="text1"/>
                <w:sz w:val="24"/>
              </w:rPr>
              <w:t>12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30</w:t>
            </w:r>
          </w:p>
          <w:p w14:paraId="19735D62"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w:t>
            </w: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23</w:t>
            </w:r>
            <w:r w:rsidRPr="00631411">
              <w:rPr>
                <w:rFonts w:ascii="標楷體" w:eastAsia="標楷體" w:hAnsi="標楷體"/>
                <w:color w:val="000000" w:themeColor="text1"/>
                <w:sz w:val="24"/>
              </w:rPr>
              <w:t>)另定期繼續處理。</w:t>
            </w:r>
          </w:p>
        </w:tc>
      </w:tr>
      <w:tr w:rsidR="00C87651" w:rsidRPr="00631411" w14:paraId="2C695003" w14:textId="77777777" w:rsidTr="00523B45">
        <w:tc>
          <w:tcPr>
            <w:tcW w:w="357" w:type="pct"/>
          </w:tcPr>
          <w:p w14:paraId="11253398" w14:textId="77777777" w:rsidR="009B28A5" w:rsidRPr="00631411" w:rsidRDefault="009B28A5" w:rsidP="0019559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3</w:t>
            </w:r>
          </w:p>
        </w:tc>
        <w:tc>
          <w:tcPr>
            <w:tcW w:w="1670" w:type="pct"/>
          </w:tcPr>
          <w:p w14:paraId="5B38FF4C"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司法院函，為</w:t>
            </w:r>
            <w:proofErr w:type="gramStart"/>
            <w:r w:rsidRPr="00631411">
              <w:rPr>
                <w:rFonts w:hAnsi="標楷體"/>
                <w:color w:val="000000" w:themeColor="text1"/>
                <w:sz w:val="24"/>
                <w:szCs w:val="24"/>
              </w:rPr>
              <w:t>113</w:t>
            </w:r>
            <w:proofErr w:type="gramEnd"/>
            <w:r w:rsidRPr="00631411">
              <w:rPr>
                <w:rFonts w:hAnsi="標楷體"/>
                <w:color w:val="000000" w:themeColor="text1"/>
                <w:sz w:val="24"/>
                <w:szCs w:val="24"/>
              </w:rPr>
              <w:t>年度中央政府總預算決議，</w:t>
            </w:r>
            <w:proofErr w:type="gramStart"/>
            <w:r w:rsidRPr="00631411">
              <w:rPr>
                <w:rFonts w:hAnsi="標楷體"/>
                <w:color w:val="000000" w:themeColor="text1"/>
                <w:sz w:val="24"/>
                <w:szCs w:val="24"/>
              </w:rPr>
              <w:t>檢送歲出</w:t>
            </w:r>
            <w:proofErr w:type="gramEnd"/>
            <w:r w:rsidRPr="00631411">
              <w:rPr>
                <w:rFonts w:hAnsi="標楷體"/>
                <w:color w:val="000000" w:themeColor="text1"/>
                <w:sz w:val="24"/>
                <w:szCs w:val="24"/>
              </w:rPr>
              <w:t>第4款第1項決議（四）預算凍結書面報告，請查照案。</w:t>
            </w:r>
          </w:p>
        </w:tc>
        <w:tc>
          <w:tcPr>
            <w:tcW w:w="1224" w:type="pct"/>
          </w:tcPr>
          <w:p w14:paraId="34A6DF7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司法院</w:t>
            </w:r>
          </w:p>
          <w:p w14:paraId="00D80F2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113.03.29</w:t>
            </w:r>
          </w:p>
          <w:p w14:paraId="7BC94D96"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（11-1-7）</w:t>
            </w:r>
          </w:p>
        </w:tc>
        <w:tc>
          <w:tcPr>
            <w:tcW w:w="871" w:type="pct"/>
          </w:tcPr>
          <w:p w14:paraId="74B26335"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79" w:type="pct"/>
          </w:tcPr>
          <w:p w14:paraId="7A94ED6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1.</w:t>
            </w:r>
            <w:r w:rsidRPr="00631411">
              <w:rPr>
                <w:rFonts w:ascii="標楷體" w:eastAsia="標楷體" w:hAnsi="標楷體"/>
                <w:color w:val="000000" w:themeColor="text1"/>
                <w:sz w:val="24"/>
              </w:rPr>
              <w:t>本會</w:t>
            </w:r>
          </w:p>
          <w:p w14:paraId="3E6459B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113.5.9</w:t>
            </w:r>
          </w:p>
          <w:p w14:paraId="2AD29E7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(11-1-21)報告及</w:t>
            </w:r>
            <w:proofErr w:type="gramStart"/>
            <w:r w:rsidRPr="00631411">
              <w:rPr>
                <w:rFonts w:ascii="標楷體" w:eastAsia="標楷體" w:hAnsi="標楷體"/>
                <w:color w:val="000000" w:themeColor="text1"/>
                <w:sz w:val="24"/>
              </w:rPr>
              <w:t>詢</w:t>
            </w:r>
            <w:proofErr w:type="gramEnd"/>
            <w:r w:rsidRPr="00631411">
              <w:rPr>
                <w:rFonts w:ascii="標楷體" w:eastAsia="標楷體" w:hAnsi="標楷體"/>
                <w:color w:val="000000" w:themeColor="text1"/>
                <w:sz w:val="24"/>
              </w:rPr>
              <w:t>答完畢，另定期繼續處理。</w:t>
            </w:r>
          </w:p>
          <w:p w14:paraId="6D16250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本會</w:t>
            </w:r>
          </w:p>
          <w:p w14:paraId="059769A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w:t>
            </w:r>
            <w:r w:rsidRPr="00631411">
              <w:rPr>
                <w:rFonts w:ascii="標楷體" w:eastAsia="標楷體" w:hAnsi="標楷體" w:hint="eastAsia"/>
                <w:color w:val="000000" w:themeColor="text1"/>
                <w:sz w:val="24"/>
              </w:rPr>
              <w:t>12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30</w:t>
            </w:r>
          </w:p>
          <w:p w14:paraId="1CBD7CCC"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w:t>
            </w: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23</w:t>
            </w:r>
            <w:r w:rsidRPr="00631411">
              <w:rPr>
                <w:rFonts w:ascii="標楷體" w:eastAsia="標楷體" w:hAnsi="標楷體"/>
                <w:color w:val="000000" w:themeColor="text1"/>
                <w:sz w:val="24"/>
              </w:rPr>
              <w:t>)另定期繼續</w:t>
            </w:r>
            <w:r w:rsidRPr="00631411">
              <w:rPr>
                <w:rFonts w:ascii="標楷體" w:eastAsia="標楷體" w:hAnsi="標楷體"/>
                <w:color w:val="000000" w:themeColor="text1"/>
                <w:sz w:val="24"/>
              </w:rPr>
              <w:lastRenderedPageBreak/>
              <w:t>處理。</w:t>
            </w:r>
          </w:p>
        </w:tc>
      </w:tr>
      <w:tr w:rsidR="00C87651" w:rsidRPr="00631411" w14:paraId="3A63054E" w14:textId="77777777" w:rsidTr="00523B45">
        <w:tc>
          <w:tcPr>
            <w:tcW w:w="357" w:type="pct"/>
          </w:tcPr>
          <w:p w14:paraId="5F2F5BE1" w14:textId="77777777" w:rsidR="009B28A5" w:rsidRPr="00631411" w:rsidRDefault="009B28A5" w:rsidP="0019559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lastRenderedPageBreak/>
              <w:t>4</w:t>
            </w:r>
          </w:p>
        </w:tc>
        <w:tc>
          <w:tcPr>
            <w:tcW w:w="1670" w:type="pct"/>
          </w:tcPr>
          <w:p w14:paraId="36E4A9F2"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司法院函，為</w:t>
            </w:r>
            <w:proofErr w:type="gramStart"/>
            <w:r w:rsidRPr="00631411">
              <w:rPr>
                <w:rFonts w:hAnsi="標楷體"/>
                <w:color w:val="000000" w:themeColor="text1"/>
                <w:sz w:val="24"/>
                <w:szCs w:val="24"/>
              </w:rPr>
              <w:t>113</w:t>
            </w:r>
            <w:proofErr w:type="gramEnd"/>
            <w:r w:rsidRPr="00631411">
              <w:rPr>
                <w:rFonts w:hAnsi="標楷體"/>
                <w:color w:val="000000" w:themeColor="text1"/>
                <w:sz w:val="24"/>
                <w:szCs w:val="24"/>
              </w:rPr>
              <w:t>年度中央政府總預算決議，</w:t>
            </w:r>
            <w:proofErr w:type="gramStart"/>
            <w:r w:rsidRPr="00631411">
              <w:rPr>
                <w:rFonts w:hAnsi="標楷體"/>
                <w:color w:val="000000" w:themeColor="text1"/>
                <w:sz w:val="24"/>
                <w:szCs w:val="24"/>
              </w:rPr>
              <w:t>檢送歲出</w:t>
            </w:r>
            <w:proofErr w:type="gramEnd"/>
            <w:r w:rsidRPr="00631411">
              <w:rPr>
                <w:rFonts w:hAnsi="標楷體"/>
                <w:color w:val="000000" w:themeColor="text1"/>
                <w:sz w:val="24"/>
                <w:szCs w:val="24"/>
              </w:rPr>
              <w:t>第4款第1項決議（六）預算凍結書面報告，請查照案。</w:t>
            </w:r>
          </w:p>
        </w:tc>
        <w:tc>
          <w:tcPr>
            <w:tcW w:w="1224" w:type="pct"/>
          </w:tcPr>
          <w:p w14:paraId="7D586F4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司法院</w:t>
            </w:r>
          </w:p>
          <w:p w14:paraId="44B1996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113.03.01</w:t>
            </w:r>
          </w:p>
          <w:p w14:paraId="6C5727FC"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（11-1-3）</w:t>
            </w:r>
          </w:p>
        </w:tc>
        <w:tc>
          <w:tcPr>
            <w:tcW w:w="871" w:type="pct"/>
          </w:tcPr>
          <w:p w14:paraId="66A5DC64"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79" w:type="pct"/>
          </w:tcPr>
          <w:p w14:paraId="0404CD4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1.</w:t>
            </w:r>
            <w:r w:rsidRPr="00631411">
              <w:rPr>
                <w:rFonts w:ascii="標楷體" w:eastAsia="標楷體" w:hAnsi="標楷體"/>
                <w:color w:val="000000" w:themeColor="text1"/>
                <w:sz w:val="24"/>
              </w:rPr>
              <w:t>本會</w:t>
            </w:r>
          </w:p>
          <w:p w14:paraId="47432A2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113.5.9</w:t>
            </w:r>
          </w:p>
          <w:p w14:paraId="76B4F77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(11-1-21)報告及</w:t>
            </w:r>
            <w:proofErr w:type="gramStart"/>
            <w:r w:rsidRPr="00631411">
              <w:rPr>
                <w:rFonts w:ascii="標楷體" w:eastAsia="標楷體" w:hAnsi="標楷體"/>
                <w:color w:val="000000" w:themeColor="text1"/>
                <w:sz w:val="24"/>
              </w:rPr>
              <w:t>詢</w:t>
            </w:r>
            <w:proofErr w:type="gramEnd"/>
            <w:r w:rsidRPr="00631411">
              <w:rPr>
                <w:rFonts w:ascii="標楷體" w:eastAsia="標楷體" w:hAnsi="標楷體"/>
                <w:color w:val="000000" w:themeColor="text1"/>
                <w:sz w:val="24"/>
              </w:rPr>
              <w:t>答完畢，另定期繼續處理。</w:t>
            </w:r>
          </w:p>
          <w:p w14:paraId="1785FC7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本會</w:t>
            </w:r>
          </w:p>
          <w:p w14:paraId="0A32A36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w:t>
            </w:r>
            <w:r w:rsidRPr="00631411">
              <w:rPr>
                <w:rFonts w:ascii="標楷體" w:eastAsia="標楷體" w:hAnsi="標楷體" w:hint="eastAsia"/>
                <w:color w:val="000000" w:themeColor="text1"/>
                <w:sz w:val="24"/>
              </w:rPr>
              <w:t>12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30</w:t>
            </w:r>
          </w:p>
          <w:p w14:paraId="53B3F8F7"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w:t>
            </w: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23</w:t>
            </w:r>
            <w:r w:rsidRPr="00631411">
              <w:rPr>
                <w:rFonts w:ascii="標楷體" w:eastAsia="標楷體" w:hAnsi="標楷體"/>
                <w:color w:val="000000" w:themeColor="text1"/>
                <w:sz w:val="24"/>
              </w:rPr>
              <w:t>)另定期繼續處理。</w:t>
            </w:r>
          </w:p>
        </w:tc>
      </w:tr>
      <w:tr w:rsidR="00C87651" w:rsidRPr="00631411" w14:paraId="2D6A755B" w14:textId="77777777" w:rsidTr="00523B45">
        <w:tc>
          <w:tcPr>
            <w:tcW w:w="357" w:type="pct"/>
          </w:tcPr>
          <w:p w14:paraId="03CF588E" w14:textId="77777777" w:rsidR="009B28A5" w:rsidRPr="00631411" w:rsidRDefault="009B28A5" w:rsidP="0019559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5</w:t>
            </w:r>
          </w:p>
        </w:tc>
        <w:tc>
          <w:tcPr>
            <w:tcW w:w="1670" w:type="pct"/>
          </w:tcPr>
          <w:p w14:paraId="4485038C"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司法院函，為</w:t>
            </w:r>
            <w:proofErr w:type="gramStart"/>
            <w:r w:rsidRPr="00631411">
              <w:rPr>
                <w:rFonts w:hAnsi="標楷體"/>
                <w:color w:val="000000" w:themeColor="text1"/>
                <w:sz w:val="24"/>
                <w:szCs w:val="24"/>
              </w:rPr>
              <w:t>113</w:t>
            </w:r>
            <w:proofErr w:type="gramEnd"/>
            <w:r w:rsidRPr="00631411">
              <w:rPr>
                <w:rFonts w:hAnsi="標楷體"/>
                <w:color w:val="000000" w:themeColor="text1"/>
                <w:sz w:val="24"/>
                <w:szCs w:val="24"/>
              </w:rPr>
              <w:t>年度中央政府總預算決議，</w:t>
            </w:r>
            <w:proofErr w:type="gramStart"/>
            <w:r w:rsidRPr="00631411">
              <w:rPr>
                <w:rFonts w:hAnsi="標楷體"/>
                <w:color w:val="000000" w:themeColor="text1"/>
                <w:sz w:val="24"/>
                <w:szCs w:val="24"/>
              </w:rPr>
              <w:t>檢送歲出</w:t>
            </w:r>
            <w:proofErr w:type="gramEnd"/>
            <w:r w:rsidRPr="00631411">
              <w:rPr>
                <w:rFonts w:hAnsi="標楷體"/>
                <w:color w:val="000000" w:themeColor="text1"/>
                <w:sz w:val="24"/>
                <w:szCs w:val="24"/>
              </w:rPr>
              <w:t>第4款第1項決議（七十八）預算凍結書面報告，請查照案。</w:t>
            </w:r>
          </w:p>
        </w:tc>
        <w:tc>
          <w:tcPr>
            <w:tcW w:w="1224" w:type="pct"/>
          </w:tcPr>
          <w:p w14:paraId="3DE5E20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司法院</w:t>
            </w:r>
          </w:p>
          <w:p w14:paraId="371D3462"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113.03.01</w:t>
            </w:r>
          </w:p>
          <w:p w14:paraId="766F6785"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（11-1-3）</w:t>
            </w:r>
          </w:p>
        </w:tc>
        <w:tc>
          <w:tcPr>
            <w:tcW w:w="871" w:type="pct"/>
          </w:tcPr>
          <w:p w14:paraId="2AE343F1"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79" w:type="pct"/>
          </w:tcPr>
          <w:p w14:paraId="6BB23A4F"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1.</w:t>
            </w:r>
            <w:r w:rsidRPr="00631411">
              <w:rPr>
                <w:rFonts w:ascii="標楷體" w:eastAsia="標楷體" w:hAnsi="標楷體"/>
                <w:color w:val="000000" w:themeColor="text1"/>
                <w:sz w:val="24"/>
              </w:rPr>
              <w:t>本會</w:t>
            </w:r>
          </w:p>
          <w:p w14:paraId="2F73C6A9"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113.5.9</w:t>
            </w:r>
          </w:p>
          <w:p w14:paraId="079912D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(11-1-21)報告及</w:t>
            </w:r>
            <w:proofErr w:type="gramStart"/>
            <w:r w:rsidRPr="00631411">
              <w:rPr>
                <w:rFonts w:ascii="標楷體" w:eastAsia="標楷體" w:hAnsi="標楷體"/>
                <w:color w:val="000000" w:themeColor="text1"/>
                <w:sz w:val="24"/>
              </w:rPr>
              <w:t>詢</w:t>
            </w:r>
            <w:proofErr w:type="gramEnd"/>
            <w:r w:rsidRPr="00631411">
              <w:rPr>
                <w:rFonts w:ascii="標楷體" w:eastAsia="標楷體" w:hAnsi="標楷體"/>
                <w:color w:val="000000" w:themeColor="text1"/>
                <w:sz w:val="24"/>
              </w:rPr>
              <w:t>答完畢，另定期繼續處理。</w:t>
            </w:r>
          </w:p>
          <w:p w14:paraId="1674ACF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本會</w:t>
            </w:r>
          </w:p>
          <w:p w14:paraId="151BE73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w:t>
            </w:r>
            <w:r w:rsidRPr="00631411">
              <w:rPr>
                <w:rFonts w:ascii="標楷體" w:eastAsia="標楷體" w:hAnsi="標楷體" w:hint="eastAsia"/>
                <w:color w:val="000000" w:themeColor="text1"/>
                <w:sz w:val="24"/>
              </w:rPr>
              <w:t>12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30</w:t>
            </w:r>
          </w:p>
          <w:p w14:paraId="6A828D0F"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w:t>
            </w: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23</w:t>
            </w:r>
            <w:r w:rsidRPr="00631411">
              <w:rPr>
                <w:rFonts w:ascii="標楷體" w:eastAsia="標楷體" w:hAnsi="標楷體"/>
                <w:color w:val="000000" w:themeColor="text1"/>
                <w:sz w:val="24"/>
              </w:rPr>
              <w:t>)另定期繼續處理。</w:t>
            </w:r>
          </w:p>
        </w:tc>
      </w:tr>
      <w:tr w:rsidR="00C87651" w:rsidRPr="00631411" w14:paraId="3135F77B" w14:textId="77777777" w:rsidTr="00523B45">
        <w:tc>
          <w:tcPr>
            <w:tcW w:w="357" w:type="pct"/>
          </w:tcPr>
          <w:p w14:paraId="6824F607" w14:textId="77777777" w:rsidR="009B28A5" w:rsidRPr="00631411" w:rsidRDefault="009B28A5" w:rsidP="0019559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6</w:t>
            </w:r>
          </w:p>
        </w:tc>
        <w:tc>
          <w:tcPr>
            <w:tcW w:w="1670" w:type="pct"/>
          </w:tcPr>
          <w:p w14:paraId="6CFF5FCE"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司法院函，為</w:t>
            </w:r>
            <w:proofErr w:type="gramStart"/>
            <w:r w:rsidRPr="00631411">
              <w:rPr>
                <w:rFonts w:hAnsi="標楷體"/>
                <w:color w:val="000000" w:themeColor="text1"/>
                <w:sz w:val="24"/>
                <w:szCs w:val="24"/>
              </w:rPr>
              <w:t>113</w:t>
            </w:r>
            <w:proofErr w:type="gramEnd"/>
            <w:r w:rsidRPr="00631411">
              <w:rPr>
                <w:rFonts w:hAnsi="標楷體"/>
                <w:color w:val="000000" w:themeColor="text1"/>
                <w:sz w:val="24"/>
                <w:szCs w:val="24"/>
              </w:rPr>
              <w:t>年度中央政府總預算決議，</w:t>
            </w:r>
            <w:proofErr w:type="gramStart"/>
            <w:r w:rsidRPr="00631411">
              <w:rPr>
                <w:rFonts w:hAnsi="標楷體"/>
                <w:color w:val="000000" w:themeColor="text1"/>
                <w:sz w:val="24"/>
                <w:szCs w:val="24"/>
              </w:rPr>
              <w:t>檢送歲出</w:t>
            </w:r>
            <w:proofErr w:type="gramEnd"/>
            <w:r w:rsidRPr="00631411">
              <w:rPr>
                <w:rFonts w:hAnsi="標楷體"/>
                <w:color w:val="000000" w:themeColor="text1"/>
                <w:sz w:val="24"/>
                <w:szCs w:val="24"/>
              </w:rPr>
              <w:t>第4款第1項決議（七十九）預算凍結書面報告，請查照案。</w:t>
            </w:r>
          </w:p>
        </w:tc>
        <w:tc>
          <w:tcPr>
            <w:tcW w:w="1224" w:type="pct"/>
          </w:tcPr>
          <w:p w14:paraId="1C0B45F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司法院</w:t>
            </w:r>
          </w:p>
          <w:p w14:paraId="7786FBC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113.03.29</w:t>
            </w:r>
          </w:p>
          <w:p w14:paraId="1076CBBB"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（11-1-7）</w:t>
            </w:r>
          </w:p>
        </w:tc>
        <w:tc>
          <w:tcPr>
            <w:tcW w:w="871" w:type="pct"/>
          </w:tcPr>
          <w:p w14:paraId="387279E9"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879" w:type="pct"/>
          </w:tcPr>
          <w:p w14:paraId="1ABBA33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1.</w:t>
            </w:r>
            <w:r w:rsidRPr="00631411">
              <w:rPr>
                <w:rFonts w:ascii="標楷體" w:eastAsia="標楷體" w:hAnsi="標楷體"/>
                <w:color w:val="000000" w:themeColor="text1"/>
                <w:sz w:val="24"/>
              </w:rPr>
              <w:t>本會</w:t>
            </w:r>
          </w:p>
          <w:p w14:paraId="2B71E22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113.5.9</w:t>
            </w:r>
          </w:p>
          <w:p w14:paraId="4AFCE1B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(11-1-21)報告及</w:t>
            </w:r>
            <w:proofErr w:type="gramStart"/>
            <w:r w:rsidRPr="00631411">
              <w:rPr>
                <w:rFonts w:ascii="標楷體" w:eastAsia="標楷體" w:hAnsi="標楷體"/>
                <w:color w:val="000000" w:themeColor="text1"/>
                <w:sz w:val="24"/>
              </w:rPr>
              <w:t>詢</w:t>
            </w:r>
            <w:proofErr w:type="gramEnd"/>
            <w:r w:rsidRPr="00631411">
              <w:rPr>
                <w:rFonts w:ascii="標楷體" w:eastAsia="標楷體" w:hAnsi="標楷體"/>
                <w:color w:val="000000" w:themeColor="text1"/>
                <w:sz w:val="24"/>
              </w:rPr>
              <w:t>答完畢，另定期繼續處理。</w:t>
            </w:r>
          </w:p>
          <w:p w14:paraId="626BAEC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本會</w:t>
            </w:r>
          </w:p>
          <w:p w14:paraId="581DC45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w:t>
            </w:r>
            <w:r w:rsidRPr="00631411">
              <w:rPr>
                <w:rFonts w:ascii="標楷體" w:eastAsia="標楷體" w:hAnsi="標楷體" w:hint="eastAsia"/>
                <w:color w:val="000000" w:themeColor="text1"/>
                <w:sz w:val="24"/>
              </w:rPr>
              <w:t>12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30</w:t>
            </w:r>
          </w:p>
          <w:p w14:paraId="09021D98"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w:t>
            </w: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23</w:t>
            </w:r>
            <w:r w:rsidRPr="00631411">
              <w:rPr>
                <w:rFonts w:ascii="標楷體" w:eastAsia="標楷體" w:hAnsi="標楷體"/>
                <w:color w:val="000000" w:themeColor="text1"/>
                <w:sz w:val="24"/>
              </w:rPr>
              <w:t>)另定期繼續處理。</w:t>
            </w:r>
          </w:p>
        </w:tc>
      </w:tr>
      <w:tr w:rsidR="00C87651" w:rsidRPr="00631411" w14:paraId="616A72B0" w14:textId="77777777" w:rsidTr="00523B45">
        <w:tc>
          <w:tcPr>
            <w:tcW w:w="357" w:type="pct"/>
          </w:tcPr>
          <w:p w14:paraId="7E640A6A" w14:textId="77777777" w:rsidR="009B28A5" w:rsidRPr="00631411" w:rsidRDefault="009B28A5" w:rsidP="00195595">
            <w:pPr>
              <w:jc w:val="center"/>
              <w:rPr>
                <w:rFonts w:ascii="標楷體" w:eastAsia="標楷體" w:hAnsi="標楷體"/>
                <w:color w:val="000000" w:themeColor="text1"/>
                <w:sz w:val="24"/>
              </w:rPr>
            </w:pPr>
            <w:r w:rsidRPr="00631411">
              <w:rPr>
                <w:rFonts w:ascii="標楷體" w:eastAsia="標楷體" w:hAnsi="標楷體"/>
                <w:color w:val="000000" w:themeColor="text1"/>
                <w:sz w:val="24"/>
              </w:rPr>
              <w:t>7</w:t>
            </w:r>
          </w:p>
        </w:tc>
        <w:tc>
          <w:tcPr>
            <w:tcW w:w="1670" w:type="pct"/>
          </w:tcPr>
          <w:p w14:paraId="5EF07174"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司法院函，為</w:t>
            </w:r>
            <w:proofErr w:type="gramStart"/>
            <w:r w:rsidRPr="00631411">
              <w:rPr>
                <w:rFonts w:hAnsi="標楷體"/>
                <w:color w:val="000000" w:themeColor="text1"/>
                <w:sz w:val="24"/>
                <w:szCs w:val="24"/>
              </w:rPr>
              <w:t>113</w:t>
            </w:r>
            <w:proofErr w:type="gramEnd"/>
            <w:r w:rsidRPr="00631411">
              <w:rPr>
                <w:rFonts w:hAnsi="標楷體"/>
                <w:color w:val="000000" w:themeColor="text1"/>
                <w:sz w:val="24"/>
                <w:szCs w:val="24"/>
              </w:rPr>
              <w:t>年度中央政府總預算決議，</w:t>
            </w:r>
            <w:proofErr w:type="gramStart"/>
            <w:r w:rsidRPr="00631411">
              <w:rPr>
                <w:rFonts w:hAnsi="標楷體"/>
                <w:color w:val="000000" w:themeColor="text1"/>
                <w:sz w:val="24"/>
                <w:szCs w:val="24"/>
              </w:rPr>
              <w:t>檢送歲出</w:t>
            </w:r>
            <w:proofErr w:type="gramEnd"/>
            <w:r w:rsidRPr="00631411">
              <w:rPr>
                <w:rFonts w:hAnsi="標楷體"/>
                <w:color w:val="000000" w:themeColor="text1"/>
                <w:sz w:val="24"/>
                <w:szCs w:val="24"/>
              </w:rPr>
              <w:t>第4款第1項決議（一）、（三）、（四）、（六）、（七十八）及（七十九）更正之</w:t>
            </w:r>
            <w:r w:rsidRPr="00631411">
              <w:rPr>
                <w:rFonts w:hAnsi="標楷體"/>
                <w:color w:val="000000" w:themeColor="text1"/>
                <w:sz w:val="24"/>
                <w:szCs w:val="24"/>
              </w:rPr>
              <w:lastRenderedPageBreak/>
              <w:t>預算凍結書面報告，請查照案。</w:t>
            </w:r>
          </w:p>
        </w:tc>
        <w:tc>
          <w:tcPr>
            <w:tcW w:w="1224" w:type="pct"/>
          </w:tcPr>
          <w:p w14:paraId="493D4D2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司法院</w:t>
            </w:r>
          </w:p>
          <w:p w14:paraId="4FC68F9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113.06.28</w:t>
            </w:r>
          </w:p>
          <w:p w14:paraId="0F8052D4"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（11-1-20）</w:t>
            </w:r>
          </w:p>
        </w:tc>
        <w:tc>
          <w:tcPr>
            <w:tcW w:w="871" w:type="pct"/>
          </w:tcPr>
          <w:p w14:paraId="48F64BD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司法及法制</w:t>
            </w:r>
          </w:p>
        </w:tc>
        <w:tc>
          <w:tcPr>
            <w:tcW w:w="879" w:type="pct"/>
          </w:tcPr>
          <w:p w14:paraId="2BC8FD4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本會</w:t>
            </w:r>
          </w:p>
          <w:p w14:paraId="58A97C2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w:t>
            </w:r>
            <w:r w:rsidRPr="00631411">
              <w:rPr>
                <w:rFonts w:ascii="標楷體" w:eastAsia="標楷體" w:hAnsi="標楷體" w:hint="eastAsia"/>
                <w:color w:val="000000" w:themeColor="text1"/>
                <w:sz w:val="24"/>
              </w:rPr>
              <w:t>12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30</w:t>
            </w:r>
          </w:p>
          <w:p w14:paraId="790C216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w:t>
            </w:r>
            <w:r w:rsidRPr="00631411">
              <w:rPr>
                <w:rFonts w:ascii="標楷體" w:eastAsia="標楷體" w:hAnsi="標楷體" w:hint="eastAsia"/>
                <w:color w:val="000000" w:themeColor="text1"/>
                <w:sz w:val="24"/>
              </w:rPr>
              <w:t>2</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23</w:t>
            </w:r>
            <w:r w:rsidRPr="00631411">
              <w:rPr>
                <w:rFonts w:ascii="標楷體" w:eastAsia="標楷體" w:hAnsi="標楷體"/>
                <w:color w:val="000000" w:themeColor="text1"/>
                <w:sz w:val="24"/>
              </w:rPr>
              <w:t>)</w:t>
            </w:r>
            <w:r w:rsidRPr="00631411">
              <w:rPr>
                <w:rFonts w:ascii="標楷體" w:eastAsia="標楷體" w:hAnsi="標楷體" w:hint="eastAsia"/>
                <w:color w:val="000000" w:themeColor="text1"/>
                <w:sz w:val="24"/>
              </w:rPr>
              <w:t>不予備查。</w:t>
            </w:r>
          </w:p>
        </w:tc>
      </w:tr>
    </w:tbl>
    <w:p w14:paraId="4BBEB6F5" w14:textId="7C366ADE" w:rsidR="009B28A5" w:rsidRPr="00631411" w:rsidRDefault="009B28A5" w:rsidP="00B819CF">
      <w:pPr>
        <w:pStyle w:val="affffff1"/>
        <w:kinsoku w:val="0"/>
        <w:wordWrap w:val="0"/>
        <w:topLinePunct/>
        <w:spacing w:beforeLines="150" w:before="360" w:afterLines="70" w:after="168" w:line="260" w:lineRule="atLeast"/>
        <w:ind w:leftChars="128" w:left="307" w:firstLineChars="260" w:firstLine="729"/>
        <w:rPr>
          <w:color w:val="000000" w:themeColor="text1"/>
          <w:szCs w:val="28"/>
          <w:shd w:val="clear" w:color="auto" w:fill="FFFFFF" w:themeFill="background1"/>
        </w:rPr>
      </w:pPr>
      <w:bookmarkStart w:id="438" w:name="_Toc361217375"/>
      <w:bookmarkStart w:id="439" w:name="_Toc362968435"/>
      <w:bookmarkStart w:id="440" w:name="_Toc136594885"/>
      <w:bookmarkStart w:id="441" w:name="_Toc174975057"/>
      <w:bookmarkEnd w:id="434"/>
      <w:bookmarkEnd w:id="435"/>
      <w:bookmarkEnd w:id="436"/>
      <w:bookmarkEnd w:id="437"/>
      <w:r w:rsidRPr="00631411">
        <w:rPr>
          <w:rFonts w:hint="eastAsia"/>
          <w:color w:val="000000" w:themeColor="text1"/>
          <w:szCs w:val="28"/>
          <w:shd w:val="clear" w:color="auto" w:fill="FFFFFF" w:themeFill="background1"/>
        </w:rPr>
        <w:t>三</w:t>
      </w:r>
      <w:r w:rsidRPr="00631411">
        <w:rPr>
          <w:color w:val="000000" w:themeColor="text1"/>
          <w:szCs w:val="28"/>
          <w:shd w:val="clear" w:color="auto" w:fill="FFFFFF" w:themeFill="background1"/>
        </w:rPr>
        <w:t>、其他</w:t>
      </w:r>
      <w:r w:rsidR="005D614B" w:rsidRPr="00631411">
        <w:rPr>
          <w:rFonts w:hint="eastAsia"/>
          <w:color w:val="000000" w:themeColor="text1"/>
          <w:szCs w:val="28"/>
          <w:shd w:val="clear" w:color="auto" w:fill="FFFFFF" w:themeFill="background1"/>
        </w:rPr>
        <w:t>10</w:t>
      </w:r>
      <w:r w:rsidR="0099641A" w:rsidRPr="00631411">
        <w:rPr>
          <w:rFonts w:hint="eastAsia"/>
          <w:color w:val="000000" w:themeColor="text1"/>
          <w:szCs w:val="28"/>
          <w:shd w:val="clear" w:color="auto" w:fill="FFFFFF" w:themeFill="background1"/>
        </w:rPr>
        <w:t>4</w:t>
      </w:r>
      <w:r w:rsidRPr="00631411">
        <w:rPr>
          <w:color w:val="000000" w:themeColor="text1"/>
          <w:szCs w:val="28"/>
          <w:shd w:val="clear" w:color="auto" w:fill="FFFFFF" w:themeFill="background1"/>
        </w:rPr>
        <w:t>案</w:t>
      </w:r>
      <w:bookmarkEnd w:id="438"/>
      <w:bookmarkEnd w:id="439"/>
      <w:bookmarkEnd w:id="440"/>
      <w:bookmarkEnd w:id="441"/>
    </w:p>
    <w:tbl>
      <w:tblPr>
        <w:tblStyle w:val="ad"/>
        <w:tblW w:w="500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66"/>
        <w:gridCol w:w="2858"/>
        <w:gridCol w:w="1984"/>
        <w:gridCol w:w="1664"/>
        <w:gridCol w:w="1448"/>
      </w:tblGrid>
      <w:tr w:rsidR="00C87651" w:rsidRPr="00631411" w14:paraId="199ABBBB" w14:textId="77777777" w:rsidTr="0099641A">
        <w:tc>
          <w:tcPr>
            <w:tcW w:w="386" w:type="pct"/>
            <w:vAlign w:val="center"/>
          </w:tcPr>
          <w:p w14:paraId="6E7DB9DB" w14:textId="77777777" w:rsidR="009B28A5" w:rsidRPr="00631411" w:rsidRDefault="009B28A5" w:rsidP="00502A4E">
            <w:pPr>
              <w:kinsoku w:val="0"/>
              <w:topLinePunct/>
              <w:spacing w:line="300" w:lineRule="exact"/>
              <w:jc w:val="center"/>
              <w:rPr>
                <w:rFonts w:ascii="標楷體" w:eastAsia="標楷體" w:hAnsi="標楷體"/>
                <w:b/>
                <w:color w:val="000000" w:themeColor="text1"/>
                <w:sz w:val="24"/>
                <w:shd w:val="clear" w:color="auto" w:fill="FFFFFF" w:themeFill="background1"/>
              </w:rPr>
            </w:pPr>
            <w:bookmarkStart w:id="442" w:name="_Toc361217376"/>
            <w:bookmarkStart w:id="443" w:name="_Toc362968436"/>
            <w:r w:rsidRPr="00631411">
              <w:rPr>
                <w:rFonts w:ascii="標楷體" w:eastAsia="標楷體" w:hAnsi="標楷體"/>
                <w:b/>
                <w:color w:val="000000" w:themeColor="text1"/>
                <w:sz w:val="24"/>
                <w:shd w:val="clear" w:color="auto" w:fill="FFFFFF" w:themeFill="background1"/>
              </w:rPr>
              <w:t>序號</w:t>
            </w:r>
          </w:p>
        </w:tc>
        <w:tc>
          <w:tcPr>
            <w:tcW w:w="1658" w:type="pct"/>
            <w:vAlign w:val="center"/>
          </w:tcPr>
          <w:p w14:paraId="684FF321"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51" w:type="pct"/>
            <w:vAlign w:val="center"/>
          </w:tcPr>
          <w:p w14:paraId="5E2F1A78" w14:textId="77777777" w:rsidR="009B28A5" w:rsidRPr="00631411" w:rsidRDefault="009B28A5" w:rsidP="009E1230">
            <w:pPr>
              <w:kinsoku w:val="0"/>
              <w:topLinePunct/>
              <w:spacing w:beforeLines="50" w:before="12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5017537F"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29EB0A2D" w14:textId="77777777" w:rsidR="009B28A5" w:rsidRPr="00631411" w:rsidRDefault="009B28A5" w:rsidP="009E1230">
            <w:pPr>
              <w:kinsoku w:val="0"/>
              <w:topLinePunct/>
              <w:spacing w:afterLines="50" w:after="120"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65" w:type="pct"/>
            <w:vAlign w:val="center"/>
          </w:tcPr>
          <w:p w14:paraId="38F22E6C" w14:textId="3C3694A9"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委員會</w:t>
            </w:r>
          </w:p>
        </w:tc>
        <w:tc>
          <w:tcPr>
            <w:tcW w:w="840" w:type="pct"/>
            <w:vAlign w:val="center"/>
          </w:tcPr>
          <w:p w14:paraId="3DEBC96A" w14:textId="77A73D16"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w:t>
            </w:r>
            <w:r w:rsidR="00892408" w:rsidRPr="00631411">
              <w:rPr>
                <w:rFonts w:ascii="標楷體" w:eastAsia="標楷體" w:hAnsi="標楷體" w:hint="eastAsia"/>
                <w:b/>
                <w:color w:val="000000" w:themeColor="text1"/>
                <w:sz w:val="24"/>
                <w:shd w:val="clear" w:color="auto" w:fill="FFFFFF" w:themeFill="background1"/>
              </w:rPr>
              <w:t>、處理</w:t>
            </w:r>
            <w:r w:rsidRPr="00631411">
              <w:rPr>
                <w:rFonts w:ascii="標楷體" w:eastAsia="標楷體" w:hAnsi="標楷體"/>
                <w:b/>
                <w:color w:val="000000" w:themeColor="text1"/>
                <w:sz w:val="24"/>
                <w:shd w:val="clear" w:color="auto" w:fill="FFFFFF" w:themeFill="background1"/>
              </w:rPr>
              <w:t>情形</w:t>
            </w:r>
          </w:p>
        </w:tc>
      </w:tr>
      <w:tr w:rsidR="00E5685D" w:rsidRPr="00631411" w14:paraId="4E250099" w14:textId="77777777" w:rsidTr="0099641A">
        <w:tc>
          <w:tcPr>
            <w:tcW w:w="386" w:type="pct"/>
          </w:tcPr>
          <w:p w14:paraId="10E763DF"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1</w:t>
            </w:r>
          </w:p>
        </w:tc>
        <w:tc>
          <w:tcPr>
            <w:tcW w:w="1658" w:type="pct"/>
          </w:tcPr>
          <w:p w14:paraId="17EF1D95" w14:textId="77777777" w:rsidR="00E5685D" w:rsidRPr="00631411" w:rsidRDefault="00E5685D" w:rsidP="009E1230">
            <w:pPr>
              <w:pStyle w:val="01"/>
              <w:rPr>
                <w:rFonts w:hAnsi="標楷體"/>
                <w:sz w:val="24"/>
                <w:szCs w:val="24"/>
              </w:rPr>
            </w:pPr>
            <w:r w:rsidRPr="00631411">
              <w:rPr>
                <w:rFonts w:hAnsi="標楷體" w:hint="eastAsia"/>
                <w:sz w:val="24"/>
                <w:szCs w:val="24"/>
              </w:rPr>
              <w:t>總統府函送</w:t>
            </w:r>
            <w:proofErr w:type="gramStart"/>
            <w:r w:rsidRPr="00631411">
              <w:rPr>
                <w:rFonts w:hAnsi="標楷體" w:hint="eastAsia"/>
                <w:sz w:val="24"/>
                <w:szCs w:val="24"/>
              </w:rPr>
              <w:t>112</w:t>
            </w:r>
            <w:proofErr w:type="gramEnd"/>
            <w:r w:rsidRPr="00631411">
              <w:rPr>
                <w:rFonts w:hAnsi="標楷體" w:hint="eastAsia"/>
                <w:sz w:val="24"/>
                <w:szCs w:val="24"/>
              </w:rPr>
              <w:t>年度第1季辦理政策及業務宣導之執行情形表，請查照案。</w:t>
            </w:r>
          </w:p>
        </w:tc>
        <w:tc>
          <w:tcPr>
            <w:tcW w:w="1151" w:type="pct"/>
          </w:tcPr>
          <w:p w14:paraId="3068E5D5"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總統府 112.05.12</w:t>
            </w:r>
          </w:p>
          <w:p w14:paraId="4B4EA01D" w14:textId="4345E210" w:rsidR="00E5685D" w:rsidRPr="00631411" w:rsidRDefault="00E5685D" w:rsidP="009E1230">
            <w:pPr>
              <w:rPr>
                <w:rFonts w:ascii="標楷體" w:eastAsia="標楷體" w:hAnsi="標楷體"/>
                <w:sz w:val="24"/>
              </w:rPr>
            </w:pPr>
            <w:r w:rsidRPr="00631411">
              <w:rPr>
                <w:rFonts w:ascii="標楷體" w:eastAsia="標楷體" w:hAnsi="標楷體" w:hint="eastAsia"/>
                <w:sz w:val="24"/>
              </w:rPr>
              <w:t>（10-7-11）</w:t>
            </w:r>
          </w:p>
        </w:tc>
        <w:tc>
          <w:tcPr>
            <w:tcW w:w="965" w:type="pct"/>
          </w:tcPr>
          <w:p w14:paraId="2261613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司法及法制、教育及文化</w:t>
            </w:r>
          </w:p>
        </w:tc>
        <w:tc>
          <w:tcPr>
            <w:tcW w:w="840" w:type="pct"/>
          </w:tcPr>
          <w:p w14:paraId="0CDB24F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378D08DD" w14:textId="77777777" w:rsidTr="0099641A">
        <w:tc>
          <w:tcPr>
            <w:tcW w:w="386" w:type="pct"/>
          </w:tcPr>
          <w:p w14:paraId="7C94DF9F"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2</w:t>
            </w:r>
          </w:p>
        </w:tc>
        <w:tc>
          <w:tcPr>
            <w:tcW w:w="1658" w:type="pct"/>
          </w:tcPr>
          <w:p w14:paraId="7653C222" w14:textId="77777777" w:rsidR="00E5685D" w:rsidRPr="00631411" w:rsidRDefault="00E5685D" w:rsidP="009E1230">
            <w:pPr>
              <w:pStyle w:val="01"/>
              <w:rPr>
                <w:rFonts w:hAnsi="標楷體"/>
                <w:sz w:val="24"/>
                <w:szCs w:val="24"/>
              </w:rPr>
            </w:pPr>
            <w:r w:rsidRPr="00631411">
              <w:rPr>
                <w:rFonts w:hAnsi="標楷體" w:hint="eastAsia"/>
                <w:sz w:val="24"/>
                <w:szCs w:val="24"/>
              </w:rPr>
              <w:t>考試院秘書長函送112年第1季媒體政策及業務宣導執行情形表，請查照案。</w:t>
            </w:r>
          </w:p>
        </w:tc>
        <w:tc>
          <w:tcPr>
            <w:tcW w:w="1151" w:type="pct"/>
          </w:tcPr>
          <w:p w14:paraId="67DE8426"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考試院秘書長 112.05.12</w:t>
            </w:r>
          </w:p>
          <w:p w14:paraId="064B776F" w14:textId="3A54F241" w:rsidR="00E5685D" w:rsidRPr="00631411" w:rsidRDefault="00E5685D" w:rsidP="009E1230">
            <w:pPr>
              <w:rPr>
                <w:rFonts w:ascii="標楷體" w:eastAsia="標楷體" w:hAnsi="標楷體"/>
                <w:sz w:val="24"/>
              </w:rPr>
            </w:pPr>
            <w:r w:rsidRPr="00631411">
              <w:rPr>
                <w:rFonts w:ascii="標楷體" w:eastAsia="標楷體" w:hAnsi="標楷體" w:hint="eastAsia"/>
                <w:sz w:val="24"/>
              </w:rPr>
              <w:t>（10-7-11）</w:t>
            </w:r>
          </w:p>
        </w:tc>
        <w:tc>
          <w:tcPr>
            <w:tcW w:w="965" w:type="pct"/>
          </w:tcPr>
          <w:p w14:paraId="18319227"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40C097D1"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59E8C1EC" w14:textId="77777777" w:rsidTr="0099641A">
        <w:tc>
          <w:tcPr>
            <w:tcW w:w="386" w:type="pct"/>
          </w:tcPr>
          <w:p w14:paraId="3899DB41"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3</w:t>
            </w:r>
          </w:p>
        </w:tc>
        <w:tc>
          <w:tcPr>
            <w:tcW w:w="1658" w:type="pct"/>
          </w:tcPr>
          <w:p w14:paraId="017D25B5" w14:textId="77777777" w:rsidR="00E5685D" w:rsidRPr="00631411" w:rsidRDefault="00E5685D" w:rsidP="009E1230">
            <w:pPr>
              <w:pStyle w:val="01"/>
              <w:rPr>
                <w:rFonts w:hAnsi="標楷體"/>
                <w:sz w:val="24"/>
                <w:szCs w:val="24"/>
              </w:rPr>
            </w:pPr>
            <w:r w:rsidRPr="00631411">
              <w:rPr>
                <w:rFonts w:hAnsi="標楷體" w:hint="eastAsia"/>
                <w:sz w:val="24"/>
                <w:szCs w:val="24"/>
              </w:rPr>
              <w:t>監察院秘書長函送</w:t>
            </w:r>
            <w:proofErr w:type="gramStart"/>
            <w:r w:rsidRPr="00631411">
              <w:rPr>
                <w:rFonts w:hAnsi="標楷體" w:hint="eastAsia"/>
                <w:sz w:val="24"/>
                <w:szCs w:val="24"/>
              </w:rPr>
              <w:t>112</w:t>
            </w:r>
            <w:proofErr w:type="gramEnd"/>
            <w:r w:rsidRPr="00631411">
              <w:rPr>
                <w:rFonts w:hAnsi="標楷體" w:hint="eastAsia"/>
                <w:sz w:val="24"/>
                <w:szCs w:val="24"/>
              </w:rPr>
              <w:t>年度第1季媒體政策及業務宣導執行情形表，請查照案。</w:t>
            </w:r>
          </w:p>
        </w:tc>
        <w:tc>
          <w:tcPr>
            <w:tcW w:w="1151" w:type="pct"/>
          </w:tcPr>
          <w:p w14:paraId="048DB905"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監察院秘書長 112.05.12 </w:t>
            </w:r>
          </w:p>
          <w:p w14:paraId="391C431B" w14:textId="5E808C28" w:rsidR="00E5685D" w:rsidRPr="00631411" w:rsidRDefault="00E5685D" w:rsidP="009E1230">
            <w:pPr>
              <w:rPr>
                <w:rFonts w:ascii="標楷體" w:eastAsia="標楷體" w:hAnsi="標楷體"/>
                <w:sz w:val="24"/>
              </w:rPr>
            </w:pPr>
            <w:r w:rsidRPr="00631411">
              <w:rPr>
                <w:rFonts w:ascii="標楷體" w:eastAsia="標楷體" w:hAnsi="標楷體" w:hint="eastAsia"/>
                <w:sz w:val="24"/>
              </w:rPr>
              <w:t>（10-7-11）</w:t>
            </w:r>
          </w:p>
        </w:tc>
        <w:tc>
          <w:tcPr>
            <w:tcW w:w="965" w:type="pct"/>
          </w:tcPr>
          <w:p w14:paraId="0C473F0D"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44A854E"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59BACB54" w14:textId="77777777" w:rsidTr="0099641A">
        <w:tc>
          <w:tcPr>
            <w:tcW w:w="386" w:type="pct"/>
          </w:tcPr>
          <w:p w14:paraId="51646A9A"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4</w:t>
            </w:r>
          </w:p>
        </w:tc>
        <w:tc>
          <w:tcPr>
            <w:tcW w:w="1658" w:type="pct"/>
          </w:tcPr>
          <w:p w14:paraId="145A770E" w14:textId="77777777" w:rsidR="00E5685D" w:rsidRPr="00631411" w:rsidRDefault="00E5685D" w:rsidP="009E1230">
            <w:pPr>
              <w:pStyle w:val="01"/>
              <w:rPr>
                <w:rFonts w:hAnsi="標楷體"/>
                <w:sz w:val="24"/>
                <w:szCs w:val="24"/>
              </w:rPr>
            </w:pPr>
            <w:r w:rsidRPr="00631411">
              <w:rPr>
                <w:rFonts w:hAnsi="標楷體" w:hint="eastAsia"/>
                <w:sz w:val="24"/>
                <w:szCs w:val="24"/>
              </w:rPr>
              <w:t>司法院函送112年第1季媒體政策及業務宣導執行情形表，請查照案。</w:t>
            </w:r>
          </w:p>
        </w:tc>
        <w:tc>
          <w:tcPr>
            <w:tcW w:w="1151" w:type="pct"/>
          </w:tcPr>
          <w:p w14:paraId="2A2FF3B0"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司法院 112.05.12 </w:t>
            </w:r>
          </w:p>
          <w:p w14:paraId="6D961725" w14:textId="4BFFAA2A" w:rsidR="00E5685D" w:rsidRPr="00631411" w:rsidRDefault="00E5685D" w:rsidP="009E1230">
            <w:pPr>
              <w:rPr>
                <w:rFonts w:ascii="標楷體" w:eastAsia="標楷體" w:hAnsi="標楷體"/>
                <w:sz w:val="24"/>
              </w:rPr>
            </w:pPr>
            <w:r w:rsidRPr="00631411">
              <w:rPr>
                <w:rFonts w:ascii="標楷體" w:eastAsia="標楷體" w:hAnsi="標楷體" w:hint="eastAsia"/>
                <w:sz w:val="24"/>
              </w:rPr>
              <w:t>（10-7-11）</w:t>
            </w:r>
          </w:p>
        </w:tc>
        <w:tc>
          <w:tcPr>
            <w:tcW w:w="965" w:type="pct"/>
          </w:tcPr>
          <w:p w14:paraId="3202D61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31DBD658"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0CC30E3A" w14:textId="77777777" w:rsidTr="0099641A">
        <w:tc>
          <w:tcPr>
            <w:tcW w:w="386" w:type="pct"/>
          </w:tcPr>
          <w:p w14:paraId="6E173BCA"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5</w:t>
            </w:r>
          </w:p>
        </w:tc>
        <w:tc>
          <w:tcPr>
            <w:tcW w:w="1658" w:type="pct"/>
          </w:tcPr>
          <w:p w14:paraId="0C5DB244" w14:textId="77777777" w:rsidR="00E5685D" w:rsidRPr="00631411" w:rsidRDefault="00E5685D" w:rsidP="009E1230">
            <w:pPr>
              <w:pStyle w:val="01"/>
              <w:rPr>
                <w:rFonts w:hAnsi="標楷體"/>
                <w:sz w:val="24"/>
                <w:szCs w:val="24"/>
              </w:rPr>
            </w:pPr>
            <w:r w:rsidRPr="00631411">
              <w:rPr>
                <w:rFonts w:hAnsi="標楷體" w:hint="eastAsia"/>
                <w:sz w:val="24"/>
                <w:szCs w:val="24"/>
              </w:rPr>
              <w:t>司法院函，為</w:t>
            </w:r>
            <w:proofErr w:type="gramStart"/>
            <w:r w:rsidRPr="00631411">
              <w:rPr>
                <w:rFonts w:hAnsi="標楷體" w:hint="eastAsia"/>
                <w:sz w:val="24"/>
                <w:szCs w:val="24"/>
              </w:rPr>
              <w:t>112</w:t>
            </w:r>
            <w:proofErr w:type="gramEnd"/>
            <w:r w:rsidRPr="00631411">
              <w:rPr>
                <w:rFonts w:hAnsi="標楷體" w:hint="eastAsia"/>
                <w:sz w:val="24"/>
                <w:szCs w:val="24"/>
              </w:rPr>
              <w:t>年度中央政府總預算決議，檢送第4款第1項決議（一二○）書面報告，請查照案。</w:t>
            </w:r>
          </w:p>
        </w:tc>
        <w:tc>
          <w:tcPr>
            <w:tcW w:w="1151" w:type="pct"/>
          </w:tcPr>
          <w:p w14:paraId="19EAF223"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司法院 112.11.17 </w:t>
            </w:r>
          </w:p>
          <w:p w14:paraId="018C942D" w14:textId="0CA46608" w:rsidR="00E5685D" w:rsidRPr="00631411" w:rsidRDefault="00E5685D" w:rsidP="009E1230">
            <w:pPr>
              <w:rPr>
                <w:rFonts w:ascii="標楷體" w:eastAsia="標楷體" w:hAnsi="標楷體"/>
                <w:sz w:val="24"/>
              </w:rPr>
            </w:pPr>
            <w:r w:rsidRPr="00631411">
              <w:rPr>
                <w:rFonts w:ascii="標楷體" w:eastAsia="標楷體" w:hAnsi="標楷體" w:hint="eastAsia"/>
                <w:sz w:val="24"/>
              </w:rPr>
              <w:t>（10-8-8）</w:t>
            </w:r>
          </w:p>
        </w:tc>
        <w:tc>
          <w:tcPr>
            <w:tcW w:w="965" w:type="pct"/>
          </w:tcPr>
          <w:p w14:paraId="091D420A"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427B3C3F"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3E130D93" w14:textId="77777777" w:rsidTr="0099641A">
        <w:tc>
          <w:tcPr>
            <w:tcW w:w="386" w:type="pct"/>
          </w:tcPr>
          <w:p w14:paraId="32056DE2"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6</w:t>
            </w:r>
          </w:p>
        </w:tc>
        <w:tc>
          <w:tcPr>
            <w:tcW w:w="1658" w:type="pct"/>
          </w:tcPr>
          <w:p w14:paraId="15555464" w14:textId="77777777" w:rsidR="00E5685D" w:rsidRPr="00631411" w:rsidRDefault="00E5685D" w:rsidP="009E1230">
            <w:pPr>
              <w:pStyle w:val="01"/>
              <w:rPr>
                <w:rFonts w:hAnsi="標楷體"/>
                <w:sz w:val="24"/>
                <w:szCs w:val="24"/>
              </w:rPr>
            </w:pPr>
            <w:r w:rsidRPr="00631411">
              <w:rPr>
                <w:rFonts w:hAnsi="標楷體" w:hint="eastAsia"/>
                <w:sz w:val="24"/>
                <w:szCs w:val="24"/>
              </w:rPr>
              <w:t>考試院函，為</w:t>
            </w:r>
            <w:proofErr w:type="gramStart"/>
            <w:r w:rsidRPr="00631411">
              <w:rPr>
                <w:rFonts w:hAnsi="標楷體" w:hint="eastAsia"/>
                <w:sz w:val="24"/>
                <w:szCs w:val="24"/>
              </w:rPr>
              <w:t>112</w:t>
            </w:r>
            <w:proofErr w:type="gramEnd"/>
            <w:r w:rsidRPr="00631411">
              <w:rPr>
                <w:rFonts w:hAnsi="標楷體" w:hint="eastAsia"/>
                <w:sz w:val="24"/>
                <w:szCs w:val="24"/>
              </w:rPr>
              <w:t>年度中央政府總預算決議，檢送決議（七）督導</w:t>
            </w:r>
            <w:proofErr w:type="gramStart"/>
            <w:r w:rsidRPr="00631411">
              <w:rPr>
                <w:rFonts w:hAnsi="標楷體" w:hint="eastAsia"/>
                <w:sz w:val="24"/>
                <w:szCs w:val="24"/>
              </w:rPr>
              <w:t>銓敘部須兼顧</w:t>
            </w:r>
            <w:proofErr w:type="gramEnd"/>
            <w:r w:rsidRPr="00631411">
              <w:rPr>
                <w:rFonts w:hAnsi="標楷體" w:hint="eastAsia"/>
                <w:sz w:val="24"/>
                <w:szCs w:val="24"/>
              </w:rPr>
              <w:t>維護退撫現制之安全及新制人員權益書面報告，請查照案。</w:t>
            </w:r>
          </w:p>
        </w:tc>
        <w:tc>
          <w:tcPr>
            <w:tcW w:w="1151" w:type="pct"/>
          </w:tcPr>
          <w:p w14:paraId="78985F19"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考試院 112.11.17 </w:t>
            </w:r>
          </w:p>
          <w:p w14:paraId="05933947" w14:textId="6557E927" w:rsidR="00E5685D" w:rsidRPr="00631411" w:rsidRDefault="00E5685D" w:rsidP="009E1230">
            <w:pPr>
              <w:rPr>
                <w:rFonts w:ascii="標楷體" w:eastAsia="標楷體" w:hAnsi="標楷體"/>
                <w:sz w:val="24"/>
              </w:rPr>
            </w:pPr>
            <w:r w:rsidRPr="00631411">
              <w:rPr>
                <w:rFonts w:ascii="標楷體" w:eastAsia="標楷體" w:hAnsi="標楷體" w:hint="eastAsia"/>
                <w:sz w:val="24"/>
              </w:rPr>
              <w:t>（10-8-8）</w:t>
            </w:r>
          </w:p>
        </w:tc>
        <w:tc>
          <w:tcPr>
            <w:tcW w:w="965" w:type="pct"/>
          </w:tcPr>
          <w:p w14:paraId="7C090E10"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026D81A3"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62D4058E" w14:textId="77777777" w:rsidTr="0099641A">
        <w:tc>
          <w:tcPr>
            <w:tcW w:w="386" w:type="pct"/>
          </w:tcPr>
          <w:p w14:paraId="7BFCA58E"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7</w:t>
            </w:r>
          </w:p>
        </w:tc>
        <w:tc>
          <w:tcPr>
            <w:tcW w:w="1658" w:type="pct"/>
          </w:tcPr>
          <w:p w14:paraId="266831AC" w14:textId="77777777" w:rsidR="00E5685D" w:rsidRPr="00631411" w:rsidRDefault="00E5685D" w:rsidP="009E1230">
            <w:pPr>
              <w:pStyle w:val="01"/>
              <w:rPr>
                <w:rFonts w:hAnsi="標楷體"/>
                <w:sz w:val="24"/>
                <w:szCs w:val="24"/>
              </w:rPr>
            </w:pPr>
            <w:r w:rsidRPr="00631411">
              <w:rPr>
                <w:rFonts w:hAnsi="標楷體" w:hint="eastAsia"/>
                <w:sz w:val="24"/>
                <w:szCs w:val="24"/>
              </w:rPr>
              <w:t>考試院函，為</w:t>
            </w:r>
            <w:proofErr w:type="gramStart"/>
            <w:r w:rsidRPr="00631411">
              <w:rPr>
                <w:rFonts w:hAnsi="標楷體" w:hint="eastAsia"/>
                <w:sz w:val="24"/>
                <w:szCs w:val="24"/>
              </w:rPr>
              <w:t>112</w:t>
            </w:r>
            <w:proofErr w:type="gramEnd"/>
            <w:r w:rsidRPr="00631411">
              <w:rPr>
                <w:rFonts w:hAnsi="標楷體" w:hint="eastAsia"/>
                <w:sz w:val="24"/>
                <w:szCs w:val="24"/>
              </w:rPr>
              <w:t>年度中央政府總預算決議，檢送決議（十一）各機關因應司法院釋字第785號解釋有關措施之相關書面統合</w:t>
            </w:r>
            <w:r w:rsidRPr="00631411">
              <w:rPr>
                <w:rFonts w:hAnsi="標楷體" w:hint="eastAsia"/>
                <w:sz w:val="24"/>
                <w:szCs w:val="24"/>
              </w:rPr>
              <w:lastRenderedPageBreak/>
              <w:t>報告，請查照案。</w:t>
            </w:r>
          </w:p>
        </w:tc>
        <w:tc>
          <w:tcPr>
            <w:tcW w:w="1151" w:type="pct"/>
          </w:tcPr>
          <w:p w14:paraId="77E003C8"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lastRenderedPageBreak/>
              <w:t xml:space="preserve">考試院 112.11.17 </w:t>
            </w:r>
          </w:p>
          <w:p w14:paraId="06465B58" w14:textId="08852B6F" w:rsidR="00E5685D" w:rsidRPr="00631411" w:rsidRDefault="00E5685D" w:rsidP="009E1230">
            <w:pPr>
              <w:rPr>
                <w:rFonts w:ascii="標楷體" w:eastAsia="標楷體" w:hAnsi="標楷體"/>
                <w:sz w:val="24"/>
              </w:rPr>
            </w:pPr>
            <w:r w:rsidRPr="00631411">
              <w:rPr>
                <w:rFonts w:ascii="標楷體" w:eastAsia="標楷體" w:hAnsi="標楷體" w:hint="eastAsia"/>
                <w:sz w:val="24"/>
              </w:rPr>
              <w:t>（10-8-8）</w:t>
            </w:r>
          </w:p>
        </w:tc>
        <w:tc>
          <w:tcPr>
            <w:tcW w:w="965" w:type="pct"/>
          </w:tcPr>
          <w:p w14:paraId="542AF9DD"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0FC06449"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23C4EC83" w14:textId="77777777" w:rsidTr="0099641A">
        <w:tc>
          <w:tcPr>
            <w:tcW w:w="386" w:type="pct"/>
          </w:tcPr>
          <w:p w14:paraId="7AE60BE6"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8</w:t>
            </w:r>
          </w:p>
        </w:tc>
        <w:tc>
          <w:tcPr>
            <w:tcW w:w="1658" w:type="pct"/>
          </w:tcPr>
          <w:p w14:paraId="6663654C" w14:textId="77777777" w:rsidR="00E5685D" w:rsidRPr="00631411" w:rsidRDefault="00E5685D" w:rsidP="009E1230">
            <w:pPr>
              <w:pStyle w:val="01"/>
              <w:rPr>
                <w:rFonts w:hAnsi="標楷體"/>
                <w:sz w:val="24"/>
                <w:szCs w:val="24"/>
              </w:rPr>
            </w:pPr>
            <w:proofErr w:type="gramStart"/>
            <w:r w:rsidRPr="00631411">
              <w:rPr>
                <w:rFonts w:hAnsi="標楷體" w:hint="eastAsia"/>
                <w:sz w:val="24"/>
                <w:szCs w:val="24"/>
              </w:rPr>
              <w:t>銓敘部函</w:t>
            </w:r>
            <w:proofErr w:type="gramEnd"/>
            <w:r w:rsidRPr="00631411">
              <w:rPr>
                <w:rFonts w:hAnsi="標楷體" w:hint="eastAsia"/>
                <w:sz w:val="24"/>
                <w:szCs w:val="24"/>
              </w:rPr>
              <w:t>，為</w:t>
            </w:r>
            <w:proofErr w:type="gramStart"/>
            <w:r w:rsidRPr="00631411">
              <w:rPr>
                <w:rFonts w:hAnsi="標楷體" w:hint="eastAsia"/>
                <w:sz w:val="24"/>
                <w:szCs w:val="24"/>
              </w:rPr>
              <w:t>112</w:t>
            </w:r>
            <w:proofErr w:type="gramEnd"/>
            <w:r w:rsidRPr="00631411">
              <w:rPr>
                <w:rFonts w:hAnsi="標楷體" w:hint="eastAsia"/>
                <w:sz w:val="24"/>
                <w:szCs w:val="24"/>
              </w:rPr>
              <w:t>年度中央政府總預算決議，檢送該部決議（十二）「公務人員年金制度檢討書面報告」，請查照案。</w:t>
            </w:r>
          </w:p>
        </w:tc>
        <w:tc>
          <w:tcPr>
            <w:tcW w:w="1151" w:type="pct"/>
          </w:tcPr>
          <w:p w14:paraId="195CD51E"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銓敘部 112.11.17 </w:t>
            </w:r>
          </w:p>
          <w:p w14:paraId="0E32006F" w14:textId="67FE1447" w:rsidR="00E5685D" w:rsidRPr="00631411" w:rsidRDefault="00E5685D" w:rsidP="009E1230">
            <w:pPr>
              <w:rPr>
                <w:rFonts w:ascii="標楷體" w:eastAsia="標楷體" w:hAnsi="標楷體"/>
                <w:sz w:val="24"/>
              </w:rPr>
            </w:pPr>
            <w:r w:rsidRPr="00631411">
              <w:rPr>
                <w:rFonts w:ascii="標楷體" w:eastAsia="標楷體" w:hAnsi="標楷體" w:hint="eastAsia"/>
                <w:sz w:val="24"/>
              </w:rPr>
              <w:t>（10-8-8）</w:t>
            </w:r>
          </w:p>
        </w:tc>
        <w:tc>
          <w:tcPr>
            <w:tcW w:w="965" w:type="pct"/>
          </w:tcPr>
          <w:p w14:paraId="2F47646A"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60E3F1ED"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1054BD01" w14:textId="77777777" w:rsidTr="0099641A">
        <w:tc>
          <w:tcPr>
            <w:tcW w:w="386" w:type="pct"/>
          </w:tcPr>
          <w:p w14:paraId="54B22824"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9</w:t>
            </w:r>
          </w:p>
        </w:tc>
        <w:tc>
          <w:tcPr>
            <w:tcW w:w="1658" w:type="pct"/>
          </w:tcPr>
          <w:p w14:paraId="51BAE304" w14:textId="77777777" w:rsidR="00E5685D" w:rsidRPr="00631411" w:rsidRDefault="00E5685D" w:rsidP="009E1230">
            <w:pPr>
              <w:pStyle w:val="01"/>
              <w:rPr>
                <w:rFonts w:hAnsi="標楷體"/>
                <w:sz w:val="24"/>
                <w:szCs w:val="24"/>
              </w:rPr>
            </w:pPr>
            <w:r w:rsidRPr="00631411">
              <w:rPr>
                <w:rFonts w:hAnsi="標楷體" w:hint="eastAsia"/>
                <w:sz w:val="24"/>
                <w:szCs w:val="24"/>
              </w:rPr>
              <w:t>司法院函送112年第2季媒體政策及業務宣導執行情形表，請查照案。</w:t>
            </w:r>
          </w:p>
        </w:tc>
        <w:tc>
          <w:tcPr>
            <w:tcW w:w="1151" w:type="pct"/>
          </w:tcPr>
          <w:p w14:paraId="5BFEBAA4"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司法院 112.11.24 </w:t>
            </w:r>
          </w:p>
          <w:p w14:paraId="09A3E68D" w14:textId="196893E7" w:rsidR="00E5685D" w:rsidRPr="00631411" w:rsidRDefault="00E5685D" w:rsidP="009E1230">
            <w:pPr>
              <w:rPr>
                <w:rFonts w:ascii="標楷體" w:eastAsia="標楷體" w:hAnsi="標楷體"/>
                <w:sz w:val="24"/>
              </w:rPr>
            </w:pPr>
            <w:r w:rsidRPr="00631411">
              <w:rPr>
                <w:rFonts w:ascii="標楷體" w:eastAsia="標楷體" w:hAnsi="標楷體" w:hint="eastAsia"/>
                <w:sz w:val="24"/>
              </w:rPr>
              <w:t>（10-8-9）</w:t>
            </w:r>
          </w:p>
        </w:tc>
        <w:tc>
          <w:tcPr>
            <w:tcW w:w="965" w:type="pct"/>
          </w:tcPr>
          <w:p w14:paraId="6FD0576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6B5323B"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2CE413AF" w14:textId="77777777" w:rsidTr="0099641A">
        <w:tc>
          <w:tcPr>
            <w:tcW w:w="386" w:type="pct"/>
          </w:tcPr>
          <w:p w14:paraId="1DE3925A"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10</w:t>
            </w:r>
          </w:p>
        </w:tc>
        <w:tc>
          <w:tcPr>
            <w:tcW w:w="1658" w:type="pct"/>
          </w:tcPr>
          <w:p w14:paraId="3E724902" w14:textId="77777777" w:rsidR="00E5685D" w:rsidRPr="00631411" w:rsidRDefault="00E5685D" w:rsidP="009E1230">
            <w:pPr>
              <w:pStyle w:val="01"/>
              <w:rPr>
                <w:rFonts w:hAnsi="標楷體"/>
                <w:sz w:val="24"/>
                <w:szCs w:val="24"/>
              </w:rPr>
            </w:pPr>
            <w:r w:rsidRPr="00631411">
              <w:rPr>
                <w:rFonts w:hAnsi="標楷體" w:hint="eastAsia"/>
                <w:sz w:val="24"/>
                <w:szCs w:val="24"/>
              </w:rPr>
              <w:t>法務部函，為</w:t>
            </w:r>
            <w:proofErr w:type="gramStart"/>
            <w:r w:rsidRPr="00631411">
              <w:rPr>
                <w:rFonts w:hAnsi="標楷體" w:hint="eastAsia"/>
                <w:sz w:val="24"/>
                <w:szCs w:val="24"/>
              </w:rPr>
              <w:t>112</w:t>
            </w:r>
            <w:proofErr w:type="gramEnd"/>
            <w:r w:rsidRPr="00631411">
              <w:rPr>
                <w:rFonts w:hAnsi="標楷體" w:hint="eastAsia"/>
                <w:sz w:val="24"/>
                <w:szCs w:val="24"/>
              </w:rPr>
              <w:t>年度中央政府總預算決議，檢送第12款第1項決議（九十六）書面報告，請查照案。</w:t>
            </w:r>
          </w:p>
        </w:tc>
        <w:tc>
          <w:tcPr>
            <w:tcW w:w="1151" w:type="pct"/>
          </w:tcPr>
          <w:p w14:paraId="17914DE6"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法務部 112.11.24 </w:t>
            </w:r>
          </w:p>
          <w:p w14:paraId="4167A20D" w14:textId="564B087C" w:rsidR="00E5685D" w:rsidRPr="00631411" w:rsidRDefault="00E5685D" w:rsidP="009E1230">
            <w:pPr>
              <w:rPr>
                <w:rFonts w:ascii="標楷體" w:eastAsia="標楷體" w:hAnsi="標楷體"/>
                <w:sz w:val="24"/>
              </w:rPr>
            </w:pPr>
            <w:r w:rsidRPr="00631411">
              <w:rPr>
                <w:rFonts w:ascii="標楷體" w:eastAsia="標楷體" w:hAnsi="標楷體" w:hint="eastAsia"/>
                <w:sz w:val="24"/>
              </w:rPr>
              <w:t>（10-8-9）</w:t>
            </w:r>
          </w:p>
        </w:tc>
        <w:tc>
          <w:tcPr>
            <w:tcW w:w="965" w:type="pct"/>
          </w:tcPr>
          <w:p w14:paraId="3FC09BC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5B24C69B"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368BC21A" w14:textId="77777777" w:rsidTr="0099641A">
        <w:tc>
          <w:tcPr>
            <w:tcW w:w="386" w:type="pct"/>
          </w:tcPr>
          <w:p w14:paraId="44D3DF37"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11</w:t>
            </w:r>
          </w:p>
        </w:tc>
        <w:tc>
          <w:tcPr>
            <w:tcW w:w="1658" w:type="pct"/>
          </w:tcPr>
          <w:p w14:paraId="0F271521" w14:textId="77777777" w:rsidR="00E5685D" w:rsidRPr="00631411" w:rsidRDefault="00E5685D" w:rsidP="009E1230">
            <w:pPr>
              <w:pStyle w:val="01"/>
              <w:rPr>
                <w:rFonts w:hAnsi="標楷體"/>
                <w:sz w:val="24"/>
                <w:szCs w:val="24"/>
              </w:rPr>
            </w:pPr>
            <w:r w:rsidRPr="00631411">
              <w:rPr>
                <w:rFonts w:hAnsi="標楷體" w:hint="eastAsia"/>
                <w:sz w:val="24"/>
                <w:szCs w:val="24"/>
              </w:rPr>
              <w:t>法務部函，為</w:t>
            </w:r>
            <w:proofErr w:type="gramStart"/>
            <w:r w:rsidRPr="00631411">
              <w:rPr>
                <w:rFonts w:hAnsi="標楷體" w:hint="eastAsia"/>
                <w:sz w:val="24"/>
                <w:szCs w:val="24"/>
              </w:rPr>
              <w:t>112</w:t>
            </w:r>
            <w:proofErr w:type="gramEnd"/>
            <w:r w:rsidRPr="00631411">
              <w:rPr>
                <w:rFonts w:hAnsi="標楷體" w:hint="eastAsia"/>
                <w:sz w:val="24"/>
                <w:szCs w:val="24"/>
              </w:rPr>
              <w:t>年度中央政府總預算決議，檢送第12款第1項決議（六十四）書面報告，請查照案。</w:t>
            </w:r>
          </w:p>
        </w:tc>
        <w:tc>
          <w:tcPr>
            <w:tcW w:w="1151" w:type="pct"/>
          </w:tcPr>
          <w:p w14:paraId="3572B93A"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法務部 112.11.24 </w:t>
            </w:r>
          </w:p>
          <w:p w14:paraId="696245CA" w14:textId="3C6623A8" w:rsidR="00E5685D" w:rsidRPr="00631411" w:rsidRDefault="00E5685D" w:rsidP="009E1230">
            <w:pPr>
              <w:rPr>
                <w:rFonts w:ascii="標楷體" w:eastAsia="標楷體" w:hAnsi="標楷體"/>
                <w:sz w:val="24"/>
              </w:rPr>
            </w:pPr>
            <w:r w:rsidRPr="00631411">
              <w:rPr>
                <w:rFonts w:ascii="標楷體" w:eastAsia="標楷體" w:hAnsi="標楷體" w:hint="eastAsia"/>
                <w:sz w:val="24"/>
              </w:rPr>
              <w:t>（10-8-9）</w:t>
            </w:r>
          </w:p>
        </w:tc>
        <w:tc>
          <w:tcPr>
            <w:tcW w:w="965" w:type="pct"/>
          </w:tcPr>
          <w:p w14:paraId="7A1C3610"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753024B"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19971473" w14:textId="77777777" w:rsidTr="0099641A">
        <w:tc>
          <w:tcPr>
            <w:tcW w:w="386" w:type="pct"/>
          </w:tcPr>
          <w:p w14:paraId="2AA22488"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12</w:t>
            </w:r>
          </w:p>
        </w:tc>
        <w:tc>
          <w:tcPr>
            <w:tcW w:w="1658" w:type="pct"/>
          </w:tcPr>
          <w:p w14:paraId="29603B04" w14:textId="77777777" w:rsidR="00E5685D" w:rsidRPr="00631411" w:rsidRDefault="00E5685D" w:rsidP="009E1230">
            <w:pPr>
              <w:pStyle w:val="01"/>
              <w:rPr>
                <w:rFonts w:hAnsi="標楷體"/>
                <w:sz w:val="24"/>
                <w:szCs w:val="24"/>
              </w:rPr>
            </w:pPr>
            <w:r w:rsidRPr="00631411">
              <w:rPr>
                <w:rFonts w:hAnsi="標楷體" w:hint="eastAsia"/>
                <w:sz w:val="24"/>
                <w:szCs w:val="24"/>
              </w:rPr>
              <w:t>法務部函，為</w:t>
            </w:r>
            <w:proofErr w:type="gramStart"/>
            <w:r w:rsidRPr="00631411">
              <w:rPr>
                <w:rFonts w:hAnsi="標楷體" w:hint="eastAsia"/>
                <w:sz w:val="24"/>
                <w:szCs w:val="24"/>
              </w:rPr>
              <w:t>112</w:t>
            </w:r>
            <w:proofErr w:type="gramEnd"/>
            <w:r w:rsidRPr="00631411">
              <w:rPr>
                <w:rFonts w:hAnsi="標楷體" w:hint="eastAsia"/>
                <w:sz w:val="24"/>
                <w:szCs w:val="24"/>
              </w:rPr>
              <w:t>年度中央政府總預算決議，檢送第12款第1項決議（八十七）書面報告，請查照案。</w:t>
            </w:r>
          </w:p>
        </w:tc>
        <w:tc>
          <w:tcPr>
            <w:tcW w:w="1151" w:type="pct"/>
          </w:tcPr>
          <w:p w14:paraId="526C9EBE"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法務部 112.11.24 </w:t>
            </w:r>
          </w:p>
          <w:p w14:paraId="6BC4D879" w14:textId="0D38ADB5" w:rsidR="00E5685D" w:rsidRPr="00631411" w:rsidRDefault="00E5685D" w:rsidP="009E1230">
            <w:pPr>
              <w:rPr>
                <w:rFonts w:ascii="標楷體" w:eastAsia="標楷體" w:hAnsi="標楷體"/>
                <w:sz w:val="24"/>
              </w:rPr>
            </w:pPr>
            <w:r w:rsidRPr="00631411">
              <w:rPr>
                <w:rFonts w:ascii="標楷體" w:eastAsia="標楷體" w:hAnsi="標楷體" w:hint="eastAsia"/>
                <w:sz w:val="24"/>
              </w:rPr>
              <w:t>（10-8-9）</w:t>
            </w:r>
          </w:p>
        </w:tc>
        <w:tc>
          <w:tcPr>
            <w:tcW w:w="965" w:type="pct"/>
          </w:tcPr>
          <w:p w14:paraId="79B199DB"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D686929"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44C12619" w14:textId="77777777" w:rsidTr="0099641A">
        <w:tc>
          <w:tcPr>
            <w:tcW w:w="386" w:type="pct"/>
          </w:tcPr>
          <w:p w14:paraId="53F84F5A"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13</w:t>
            </w:r>
          </w:p>
        </w:tc>
        <w:tc>
          <w:tcPr>
            <w:tcW w:w="1658" w:type="pct"/>
          </w:tcPr>
          <w:p w14:paraId="780905C9" w14:textId="77777777" w:rsidR="00E5685D" w:rsidRPr="00631411" w:rsidRDefault="00E5685D" w:rsidP="009E1230">
            <w:pPr>
              <w:pStyle w:val="01"/>
              <w:rPr>
                <w:rFonts w:hAnsi="標楷體"/>
                <w:sz w:val="24"/>
                <w:szCs w:val="24"/>
              </w:rPr>
            </w:pPr>
            <w:r w:rsidRPr="00631411">
              <w:rPr>
                <w:rFonts w:hAnsi="標楷體" w:hint="eastAsia"/>
                <w:sz w:val="24"/>
                <w:szCs w:val="24"/>
              </w:rPr>
              <w:t>法務部函，為</w:t>
            </w:r>
            <w:proofErr w:type="gramStart"/>
            <w:r w:rsidRPr="00631411">
              <w:rPr>
                <w:rFonts w:hAnsi="標楷體" w:hint="eastAsia"/>
                <w:sz w:val="24"/>
                <w:szCs w:val="24"/>
              </w:rPr>
              <w:t>112</w:t>
            </w:r>
            <w:proofErr w:type="gramEnd"/>
            <w:r w:rsidRPr="00631411">
              <w:rPr>
                <w:rFonts w:hAnsi="標楷體" w:hint="eastAsia"/>
                <w:sz w:val="24"/>
                <w:szCs w:val="24"/>
              </w:rPr>
              <w:t>年度中央政府總預算決議，檢送第12款第1項決議（四）、（三十三）、（九十七）、第4項決議（二）至（六）、（十一）及（十二）書面報告，請查照案。</w:t>
            </w:r>
          </w:p>
        </w:tc>
        <w:tc>
          <w:tcPr>
            <w:tcW w:w="1151" w:type="pct"/>
          </w:tcPr>
          <w:p w14:paraId="65D1E1E0"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法務部 112.11.24 </w:t>
            </w:r>
          </w:p>
          <w:p w14:paraId="0D2FE4E9" w14:textId="2C12BC63" w:rsidR="00E5685D" w:rsidRPr="00631411" w:rsidRDefault="00E5685D" w:rsidP="009E1230">
            <w:pPr>
              <w:rPr>
                <w:rFonts w:ascii="標楷體" w:eastAsia="標楷體" w:hAnsi="標楷體"/>
                <w:sz w:val="24"/>
              </w:rPr>
            </w:pPr>
            <w:r w:rsidRPr="00631411">
              <w:rPr>
                <w:rFonts w:ascii="標楷體" w:eastAsia="標楷體" w:hAnsi="標楷體" w:hint="eastAsia"/>
                <w:sz w:val="24"/>
              </w:rPr>
              <w:t>（10-8-9）</w:t>
            </w:r>
          </w:p>
        </w:tc>
        <w:tc>
          <w:tcPr>
            <w:tcW w:w="965" w:type="pct"/>
          </w:tcPr>
          <w:p w14:paraId="016D7FE9"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60D0C923"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51217952" w14:textId="77777777" w:rsidTr="0099641A">
        <w:tc>
          <w:tcPr>
            <w:tcW w:w="386" w:type="pct"/>
          </w:tcPr>
          <w:p w14:paraId="40DF5EFB"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14</w:t>
            </w:r>
          </w:p>
        </w:tc>
        <w:tc>
          <w:tcPr>
            <w:tcW w:w="1658" w:type="pct"/>
          </w:tcPr>
          <w:p w14:paraId="544B8B1D" w14:textId="77777777" w:rsidR="00E5685D" w:rsidRPr="00631411" w:rsidRDefault="00E5685D" w:rsidP="009E1230">
            <w:pPr>
              <w:pStyle w:val="01"/>
              <w:rPr>
                <w:rFonts w:hAnsi="標楷體"/>
                <w:sz w:val="24"/>
                <w:szCs w:val="24"/>
              </w:rPr>
            </w:pPr>
            <w:r w:rsidRPr="00631411">
              <w:rPr>
                <w:rFonts w:hAnsi="標楷體" w:hint="eastAsia"/>
                <w:sz w:val="24"/>
                <w:szCs w:val="24"/>
              </w:rPr>
              <w:t>行政院人事行政總處函，為</w:t>
            </w:r>
            <w:proofErr w:type="gramStart"/>
            <w:r w:rsidRPr="00631411">
              <w:rPr>
                <w:rFonts w:hAnsi="標楷體" w:hint="eastAsia"/>
                <w:sz w:val="24"/>
                <w:szCs w:val="24"/>
              </w:rPr>
              <w:t>112</w:t>
            </w:r>
            <w:proofErr w:type="gramEnd"/>
            <w:r w:rsidRPr="00631411">
              <w:rPr>
                <w:rFonts w:hAnsi="標楷體" w:hint="eastAsia"/>
                <w:sz w:val="24"/>
                <w:szCs w:val="24"/>
              </w:rPr>
              <w:t>年度中央政府總預算決議，檢送決議（四十一）調高警消加班費上限至2萬2千元可行性評估書面報告，請查照案。</w:t>
            </w:r>
          </w:p>
        </w:tc>
        <w:tc>
          <w:tcPr>
            <w:tcW w:w="1151" w:type="pct"/>
          </w:tcPr>
          <w:p w14:paraId="7124BFC2"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行政院人事行政總處</w:t>
            </w:r>
          </w:p>
          <w:p w14:paraId="29DD68B8"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112.11.24</w:t>
            </w:r>
          </w:p>
          <w:p w14:paraId="2E071C68"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（10-8-9）</w:t>
            </w:r>
          </w:p>
        </w:tc>
        <w:tc>
          <w:tcPr>
            <w:tcW w:w="965" w:type="pct"/>
          </w:tcPr>
          <w:p w14:paraId="61D99925"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73D518B3"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0F6592DA" w14:textId="77777777" w:rsidTr="0099641A">
        <w:tc>
          <w:tcPr>
            <w:tcW w:w="386" w:type="pct"/>
          </w:tcPr>
          <w:p w14:paraId="0C382705"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lastRenderedPageBreak/>
              <w:t>15</w:t>
            </w:r>
          </w:p>
        </w:tc>
        <w:tc>
          <w:tcPr>
            <w:tcW w:w="1658" w:type="pct"/>
          </w:tcPr>
          <w:p w14:paraId="613D9154" w14:textId="77777777" w:rsidR="00E5685D" w:rsidRPr="00631411" w:rsidRDefault="00E5685D" w:rsidP="009E1230">
            <w:pPr>
              <w:pStyle w:val="01"/>
              <w:rPr>
                <w:rFonts w:hAnsi="標楷體"/>
                <w:sz w:val="24"/>
                <w:szCs w:val="24"/>
              </w:rPr>
            </w:pPr>
            <w:r w:rsidRPr="00631411">
              <w:rPr>
                <w:rFonts w:hAnsi="標楷體" w:hint="eastAsia"/>
                <w:sz w:val="24"/>
                <w:szCs w:val="24"/>
              </w:rPr>
              <w:t>行政院人事行政總處函，為</w:t>
            </w:r>
            <w:proofErr w:type="gramStart"/>
            <w:r w:rsidRPr="00631411">
              <w:rPr>
                <w:rFonts w:hAnsi="標楷體" w:hint="eastAsia"/>
                <w:sz w:val="24"/>
                <w:szCs w:val="24"/>
              </w:rPr>
              <w:t>112</w:t>
            </w:r>
            <w:proofErr w:type="gramEnd"/>
            <w:r w:rsidRPr="00631411">
              <w:rPr>
                <w:rFonts w:hAnsi="標楷體" w:hint="eastAsia"/>
                <w:sz w:val="24"/>
                <w:szCs w:val="24"/>
              </w:rPr>
              <w:t>年度中央政府總預算決議，檢送決議（五十二）「加班費應具備合理加成的</w:t>
            </w:r>
            <w:proofErr w:type="gramStart"/>
            <w:r w:rsidRPr="00631411">
              <w:rPr>
                <w:rFonts w:hAnsi="標楷體" w:hint="eastAsia"/>
                <w:sz w:val="24"/>
                <w:szCs w:val="24"/>
              </w:rPr>
              <w:t>研</w:t>
            </w:r>
            <w:proofErr w:type="gramEnd"/>
            <w:r w:rsidRPr="00631411">
              <w:rPr>
                <w:rFonts w:hAnsi="標楷體" w:hint="eastAsia"/>
                <w:sz w:val="24"/>
                <w:szCs w:val="24"/>
              </w:rPr>
              <w:t>議方案」書面報告，請查照案。</w:t>
            </w:r>
          </w:p>
        </w:tc>
        <w:tc>
          <w:tcPr>
            <w:tcW w:w="1151" w:type="pct"/>
          </w:tcPr>
          <w:p w14:paraId="11FD2B4B"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行政院人事行政總處</w:t>
            </w:r>
          </w:p>
          <w:p w14:paraId="3872A5AD"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112.11.24</w:t>
            </w:r>
          </w:p>
          <w:p w14:paraId="214AB7FD"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（10-8-9）</w:t>
            </w:r>
          </w:p>
        </w:tc>
        <w:tc>
          <w:tcPr>
            <w:tcW w:w="965" w:type="pct"/>
          </w:tcPr>
          <w:p w14:paraId="4A812C17"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58855D9F"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7B4A74CC" w14:textId="77777777" w:rsidTr="0099641A">
        <w:tc>
          <w:tcPr>
            <w:tcW w:w="386" w:type="pct"/>
          </w:tcPr>
          <w:p w14:paraId="46BF72DC"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16</w:t>
            </w:r>
          </w:p>
        </w:tc>
        <w:tc>
          <w:tcPr>
            <w:tcW w:w="1658" w:type="pct"/>
          </w:tcPr>
          <w:p w14:paraId="39A64E92" w14:textId="77777777" w:rsidR="00E5685D" w:rsidRPr="00631411" w:rsidRDefault="00E5685D" w:rsidP="009E1230">
            <w:pPr>
              <w:pStyle w:val="01"/>
              <w:rPr>
                <w:rFonts w:hAnsi="標楷體"/>
                <w:sz w:val="24"/>
                <w:szCs w:val="24"/>
              </w:rPr>
            </w:pPr>
            <w:r w:rsidRPr="00631411">
              <w:rPr>
                <w:rFonts w:hAnsi="標楷體" w:hint="eastAsia"/>
                <w:sz w:val="24"/>
                <w:szCs w:val="24"/>
              </w:rPr>
              <w:t>行政院人事行政總處函，為</w:t>
            </w:r>
            <w:proofErr w:type="gramStart"/>
            <w:r w:rsidRPr="00631411">
              <w:rPr>
                <w:rFonts w:hAnsi="標楷體" w:hint="eastAsia"/>
                <w:sz w:val="24"/>
                <w:szCs w:val="24"/>
              </w:rPr>
              <w:t>112</w:t>
            </w:r>
            <w:proofErr w:type="gramEnd"/>
            <w:r w:rsidRPr="00631411">
              <w:rPr>
                <w:rFonts w:hAnsi="標楷體" w:hint="eastAsia"/>
                <w:sz w:val="24"/>
                <w:szCs w:val="24"/>
              </w:rPr>
              <w:t>年度中央政府總預算決議，檢送決議（五十六）取消或提高外勤警消人員超勤加班費上限</w:t>
            </w:r>
            <w:proofErr w:type="gramStart"/>
            <w:r w:rsidRPr="00631411">
              <w:rPr>
                <w:rFonts w:hAnsi="標楷體" w:hint="eastAsia"/>
                <w:sz w:val="24"/>
                <w:szCs w:val="24"/>
              </w:rPr>
              <w:t>研</w:t>
            </w:r>
            <w:proofErr w:type="gramEnd"/>
            <w:r w:rsidRPr="00631411">
              <w:rPr>
                <w:rFonts w:hAnsi="標楷體" w:hint="eastAsia"/>
                <w:sz w:val="24"/>
                <w:szCs w:val="24"/>
              </w:rPr>
              <w:t>擬情形書面報告，請查照案。</w:t>
            </w:r>
          </w:p>
        </w:tc>
        <w:tc>
          <w:tcPr>
            <w:tcW w:w="1151" w:type="pct"/>
          </w:tcPr>
          <w:p w14:paraId="3C20F90D"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行政院人事行政總處</w:t>
            </w:r>
          </w:p>
          <w:p w14:paraId="57FF4289"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112.11.24</w:t>
            </w:r>
          </w:p>
          <w:p w14:paraId="76A8614D"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（10-8-9）</w:t>
            </w:r>
          </w:p>
        </w:tc>
        <w:tc>
          <w:tcPr>
            <w:tcW w:w="965" w:type="pct"/>
          </w:tcPr>
          <w:p w14:paraId="34A9B784"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6DF2163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4B856B36" w14:textId="77777777" w:rsidTr="0099641A">
        <w:tc>
          <w:tcPr>
            <w:tcW w:w="386" w:type="pct"/>
          </w:tcPr>
          <w:p w14:paraId="726FA108"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17</w:t>
            </w:r>
          </w:p>
        </w:tc>
        <w:tc>
          <w:tcPr>
            <w:tcW w:w="1658" w:type="pct"/>
          </w:tcPr>
          <w:p w14:paraId="3F81918A" w14:textId="77777777" w:rsidR="00E5685D" w:rsidRPr="00631411" w:rsidRDefault="00E5685D" w:rsidP="009E1230">
            <w:pPr>
              <w:pStyle w:val="01"/>
              <w:rPr>
                <w:rFonts w:hAnsi="標楷體"/>
                <w:sz w:val="24"/>
                <w:szCs w:val="24"/>
              </w:rPr>
            </w:pPr>
            <w:r w:rsidRPr="00631411">
              <w:rPr>
                <w:rFonts w:hAnsi="標楷體" w:hint="eastAsia"/>
                <w:sz w:val="24"/>
                <w:szCs w:val="24"/>
              </w:rPr>
              <w:t>監察院函，為</w:t>
            </w:r>
            <w:proofErr w:type="gramStart"/>
            <w:r w:rsidRPr="00631411">
              <w:rPr>
                <w:rFonts w:hAnsi="標楷體" w:hint="eastAsia"/>
                <w:sz w:val="24"/>
                <w:szCs w:val="24"/>
              </w:rPr>
              <w:t>112</w:t>
            </w:r>
            <w:proofErr w:type="gramEnd"/>
            <w:r w:rsidRPr="00631411">
              <w:rPr>
                <w:rFonts w:hAnsi="標楷體" w:hint="eastAsia"/>
                <w:sz w:val="24"/>
                <w:szCs w:val="24"/>
              </w:rPr>
              <w:t>年度中央政府總預算決議，檢送決議（二十七）書面報告，請查照案。</w:t>
            </w:r>
          </w:p>
        </w:tc>
        <w:tc>
          <w:tcPr>
            <w:tcW w:w="1151" w:type="pct"/>
          </w:tcPr>
          <w:p w14:paraId="28213973"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監察院 112.12.01 </w:t>
            </w:r>
          </w:p>
          <w:p w14:paraId="68B928AE" w14:textId="3FD34C41" w:rsidR="00E5685D" w:rsidRPr="00631411" w:rsidRDefault="00E5685D" w:rsidP="009E1230">
            <w:pPr>
              <w:rPr>
                <w:rFonts w:ascii="標楷體" w:eastAsia="標楷體" w:hAnsi="標楷體"/>
                <w:sz w:val="24"/>
              </w:rPr>
            </w:pPr>
            <w:r w:rsidRPr="00631411">
              <w:rPr>
                <w:rFonts w:ascii="標楷體" w:eastAsia="標楷體" w:hAnsi="標楷體" w:hint="eastAsia"/>
                <w:sz w:val="24"/>
              </w:rPr>
              <w:t>（10-8-10）</w:t>
            </w:r>
          </w:p>
        </w:tc>
        <w:tc>
          <w:tcPr>
            <w:tcW w:w="965" w:type="pct"/>
          </w:tcPr>
          <w:p w14:paraId="225A9B57"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09062350"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41A50C4A" w14:textId="77777777" w:rsidTr="0099641A">
        <w:tc>
          <w:tcPr>
            <w:tcW w:w="386" w:type="pct"/>
          </w:tcPr>
          <w:p w14:paraId="586EC477"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18</w:t>
            </w:r>
          </w:p>
        </w:tc>
        <w:tc>
          <w:tcPr>
            <w:tcW w:w="1658" w:type="pct"/>
          </w:tcPr>
          <w:p w14:paraId="2C73FEDF" w14:textId="77777777" w:rsidR="00E5685D" w:rsidRPr="00631411" w:rsidRDefault="00E5685D" w:rsidP="009E1230">
            <w:pPr>
              <w:pStyle w:val="01"/>
              <w:rPr>
                <w:rFonts w:hAnsi="標楷體"/>
                <w:sz w:val="24"/>
                <w:szCs w:val="24"/>
              </w:rPr>
            </w:pPr>
            <w:r w:rsidRPr="00631411">
              <w:rPr>
                <w:rFonts w:hAnsi="標楷體" w:hint="eastAsia"/>
                <w:sz w:val="24"/>
                <w:szCs w:val="24"/>
              </w:rPr>
              <w:t>監察院函，為</w:t>
            </w:r>
            <w:proofErr w:type="gramStart"/>
            <w:r w:rsidRPr="00631411">
              <w:rPr>
                <w:rFonts w:hAnsi="標楷體" w:hint="eastAsia"/>
                <w:sz w:val="24"/>
                <w:szCs w:val="24"/>
              </w:rPr>
              <w:t>112</w:t>
            </w:r>
            <w:proofErr w:type="gramEnd"/>
            <w:r w:rsidRPr="00631411">
              <w:rPr>
                <w:rFonts w:hAnsi="標楷體" w:hint="eastAsia"/>
                <w:sz w:val="24"/>
                <w:szCs w:val="24"/>
              </w:rPr>
              <w:t>年度中央政府總預算決議，檢送決議（四十）書面報告，請查照案。</w:t>
            </w:r>
          </w:p>
        </w:tc>
        <w:tc>
          <w:tcPr>
            <w:tcW w:w="1151" w:type="pct"/>
          </w:tcPr>
          <w:p w14:paraId="786FAE34"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監察院 112.12.01 </w:t>
            </w:r>
          </w:p>
          <w:p w14:paraId="79056B3A" w14:textId="1DA5B078" w:rsidR="00E5685D" w:rsidRPr="00631411" w:rsidRDefault="00E5685D" w:rsidP="009E1230">
            <w:pPr>
              <w:rPr>
                <w:rFonts w:ascii="標楷體" w:eastAsia="標楷體" w:hAnsi="標楷體"/>
                <w:sz w:val="24"/>
              </w:rPr>
            </w:pPr>
            <w:r w:rsidRPr="00631411">
              <w:rPr>
                <w:rFonts w:ascii="標楷體" w:eastAsia="標楷體" w:hAnsi="標楷體" w:hint="eastAsia"/>
                <w:sz w:val="24"/>
              </w:rPr>
              <w:t>（10-8-10）</w:t>
            </w:r>
          </w:p>
        </w:tc>
        <w:tc>
          <w:tcPr>
            <w:tcW w:w="965" w:type="pct"/>
          </w:tcPr>
          <w:p w14:paraId="5FEF9571"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0544F62F"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18D5403E" w14:textId="77777777" w:rsidTr="0099641A">
        <w:tc>
          <w:tcPr>
            <w:tcW w:w="386" w:type="pct"/>
          </w:tcPr>
          <w:p w14:paraId="73D55AF5"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19</w:t>
            </w:r>
          </w:p>
        </w:tc>
        <w:tc>
          <w:tcPr>
            <w:tcW w:w="1658" w:type="pct"/>
          </w:tcPr>
          <w:p w14:paraId="5B0F4E4E" w14:textId="77777777" w:rsidR="00E5685D" w:rsidRPr="00631411" w:rsidRDefault="00E5685D" w:rsidP="009E1230">
            <w:pPr>
              <w:pStyle w:val="01"/>
              <w:rPr>
                <w:rFonts w:hAnsi="標楷體"/>
                <w:sz w:val="24"/>
                <w:szCs w:val="24"/>
              </w:rPr>
            </w:pPr>
            <w:r w:rsidRPr="00631411">
              <w:rPr>
                <w:rFonts w:hAnsi="標楷體" w:hint="eastAsia"/>
                <w:sz w:val="24"/>
                <w:szCs w:val="24"/>
              </w:rPr>
              <w:t>法務部函，為</w:t>
            </w:r>
            <w:proofErr w:type="gramStart"/>
            <w:r w:rsidRPr="00631411">
              <w:rPr>
                <w:rFonts w:hAnsi="標楷體" w:hint="eastAsia"/>
                <w:sz w:val="24"/>
                <w:szCs w:val="24"/>
              </w:rPr>
              <w:t>112</w:t>
            </w:r>
            <w:proofErr w:type="gramEnd"/>
            <w:r w:rsidRPr="00631411">
              <w:rPr>
                <w:rFonts w:hAnsi="標楷體" w:hint="eastAsia"/>
                <w:sz w:val="24"/>
                <w:szCs w:val="24"/>
              </w:rPr>
              <w:t>年度中央政府總預算附屬單位預算決議，檢送毒品防制基金決議第5項書面報告，請查照案。</w:t>
            </w:r>
          </w:p>
        </w:tc>
        <w:tc>
          <w:tcPr>
            <w:tcW w:w="1151" w:type="pct"/>
          </w:tcPr>
          <w:p w14:paraId="5E033537"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法務部 112.12.15 </w:t>
            </w:r>
          </w:p>
          <w:p w14:paraId="753BF65A" w14:textId="35BAE580" w:rsidR="00E5685D" w:rsidRPr="00631411" w:rsidRDefault="00E5685D" w:rsidP="009E1230">
            <w:pPr>
              <w:rPr>
                <w:rFonts w:ascii="標楷體" w:eastAsia="標楷體" w:hAnsi="標楷體"/>
                <w:sz w:val="24"/>
              </w:rPr>
            </w:pPr>
            <w:r w:rsidRPr="00631411">
              <w:rPr>
                <w:rFonts w:ascii="標楷體" w:eastAsia="標楷體" w:hAnsi="標楷體" w:hint="eastAsia"/>
                <w:sz w:val="24"/>
              </w:rPr>
              <w:t>（10-8-12）</w:t>
            </w:r>
          </w:p>
        </w:tc>
        <w:tc>
          <w:tcPr>
            <w:tcW w:w="965" w:type="pct"/>
          </w:tcPr>
          <w:p w14:paraId="1866C9BE"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3A5638FE"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4E6E08F5" w14:textId="77777777" w:rsidTr="0099641A">
        <w:tc>
          <w:tcPr>
            <w:tcW w:w="386" w:type="pct"/>
          </w:tcPr>
          <w:p w14:paraId="480E4771"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20</w:t>
            </w:r>
          </w:p>
        </w:tc>
        <w:tc>
          <w:tcPr>
            <w:tcW w:w="1658" w:type="pct"/>
          </w:tcPr>
          <w:p w14:paraId="66D78760" w14:textId="77777777" w:rsidR="00E5685D" w:rsidRPr="00631411" w:rsidRDefault="00E5685D" w:rsidP="009E1230">
            <w:pPr>
              <w:pStyle w:val="01"/>
              <w:rPr>
                <w:rFonts w:hAnsi="標楷體"/>
                <w:sz w:val="24"/>
                <w:szCs w:val="24"/>
              </w:rPr>
            </w:pPr>
            <w:proofErr w:type="gramStart"/>
            <w:r w:rsidRPr="00631411">
              <w:rPr>
                <w:rFonts w:hAnsi="標楷體" w:hint="eastAsia"/>
                <w:sz w:val="24"/>
                <w:szCs w:val="24"/>
              </w:rPr>
              <w:t>銓敘部函</w:t>
            </w:r>
            <w:proofErr w:type="gramEnd"/>
            <w:r w:rsidRPr="00631411">
              <w:rPr>
                <w:rFonts w:hAnsi="標楷體" w:hint="eastAsia"/>
                <w:sz w:val="24"/>
                <w:szCs w:val="24"/>
              </w:rPr>
              <w:t>，為</w:t>
            </w:r>
            <w:proofErr w:type="gramStart"/>
            <w:r w:rsidRPr="00631411">
              <w:rPr>
                <w:rFonts w:hAnsi="標楷體" w:hint="eastAsia"/>
                <w:sz w:val="24"/>
                <w:szCs w:val="24"/>
              </w:rPr>
              <w:t>112</w:t>
            </w:r>
            <w:proofErr w:type="gramEnd"/>
            <w:r w:rsidRPr="00631411">
              <w:rPr>
                <w:rFonts w:hAnsi="標楷體" w:hint="eastAsia"/>
                <w:sz w:val="24"/>
                <w:szCs w:val="24"/>
              </w:rPr>
              <w:t>年度中央政府總預算附屬單位預算決議，檢送公務人員退休撫</w:t>
            </w:r>
            <w:proofErr w:type="gramStart"/>
            <w:r w:rsidRPr="00631411">
              <w:rPr>
                <w:rFonts w:hAnsi="標楷體" w:hint="eastAsia"/>
                <w:sz w:val="24"/>
                <w:szCs w:val="24"/>
              </w:rPr>
              <w:t>卹</w:t>
            </w:r>
            <w:proofErr w:type="gramEnd"/>
            <w:r w:rsidRPr="00631411">
              <w:rPr>
                <w:rFonts w:hAnsi="標楷體" w:hint="eastAsia"/>
                <w:sz w:val="24"/>
                <w:szCs w:val="24"/>
              </w:rPr>
              <w:t>基金決議第3項「改善投資績效與提高投資收益」書面報告，請查照案。</w:t>
            </w:r>
          </w:p>
        </w:tc>
        <w:tc>
          <w:tcPr>
            <w:tcW w:w="1151" w:type="pct"/>
          </w:tcPr>
          <w:p w14:paraId="517A0D32"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銓敘部 112.12.15 </w:t>
            </w:r>
          </w:p>
          <w:p w14:paraId="75715918" w14:textId="3C1D7764" w:rsidR="00E5685D" w:rsidRPr="00631411" w:rsidRDefault="00E5685D" w:rsidP="009E1230">
            <w:pPr>
              <w:rPr>
                <w:rFonts w:ascii="標楷體" w:eastAsia="標楷體" w:hAnsi="標楷體"/>
                <w:sz w:val="24"/>
              </w:rPr>
            </w:pPr>
            <w:r w:rsidRPr="00631411">
              <w:rPr>
                <w:rFonts w:ascii="標楷體" w:eastAsia="標楷體" w:hAnsi="標楷體" w:hint="eastAsia"/>
                <w:sz w:val="24"/>
              </w:rPr>
              <w:t>（10-8-12）</w:t>
            </w:r>
          </w:p>
        </w:tc>
        <w:tc>
          <w:tcPr>
            <w:tcW w:w="965" w:type="pct"/>
          </w:tcPr>
          <w:p w14:paraId="1873EB27"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3210ED58"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7B70A92B" w14:textId="77777777" w:rsidTr="0099641A">
        <w:tc>
          <w:tcPr>
            <w:tcW w:w="386" w:type="pct"/>
          </w:tcPr>
          <w:p w14:paraId="6E5A7D7C"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21</w:t>
            </w:r>
          </w:p>
        </w:tc>
        <w:tc>
          <w:tcPr>
            <w:tcW w:w="1658" w:type="pct"/>
          </w:tcPr>
          <w:p w14:paraId="208D0020" w14:textId="77777777" w:rsidR="00E5685D" w:rsidRPr="00631411" w:rsidRDefault="00E5685D" w:rsidP="009E1230">
            <w:pPr>
              <w:pStyle w:val="01"/>
              <w:rPr>
                <w:rFonts w:hAnsi="標楷體"/>
                <w:sz w:val="24"/>
                <w:szCs w:val="24"/>
              </w:rPr>
            </w:pPr>
            <w:r w:rsidRPr="00631411">
              <w:rPr>
                <w:rFonts w:hAnsi="標楷體"/>
                <w:sz w:val="24"/>
                <w:szCs w:val="24"/>
              </w:rPr>
              <w:t>總統府函送112年第4季辦理政策及業務宣導之執行情形表，請查照案。</w:t>
            </w:r>
          </w:p>
        </w:tc>
        <w:tc>
          <w:tcPr>
            <w:tcW w:w="1151" w:type="pct"/>
          </w:tcPr>
          <w:p w14:paraId="3ED9DA6E"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總統府 113.03.29 </w:t>
            </w:r>
          </w:p>
          <w:p w14:paraId="5C4A8BB0" w14:textId="52591725" w:rsidR="00E5685D" w:rsidRPr="00631411" w:rsidRDefault="00E5685D" w:rsidP="009E1230">
            <w:pPr>
              <w:rPr>
                <w:rFonts w:ascii="標楷體" w:eastAsia="標楷體" w:hAnsi="標楷體"/>
                <w:sz w:val="24"/>
              </w:rPr>
            </w:pPr>
            <w:r w:rsidRPr="00631411">
              <w:rPr>
                <w:rFonts w:ascii="標楷體" w:eastAsia="標楷體" w:hAnsi="標楷體"/>
                <w:sz w:val="24"/>
              </w:rPr>
              <w:t>（11-1-7）</w:t>
            </w:r>
          </w:p>
        </w:tc>
        <w:tc>
          <w:tcPr>
            <w:tcW w:w="965" w:type="pct"/>
          </w:tcPr>
          <w:p w14:paraId="32DDC464"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司法及法制、教育及文化</w:t>
            </w:r>
          </w:p>
        </w:tc>
        <w:tc>
          <w:tcPr>
            <w:tcW w:w="840" w:type="pct"/>
          </w:tcPr>
          <w:p w14:paraId="00C407EC"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19346A70" w14:textId="77777777" w:rsidTr="0099641A">
        <w:tc>
          <w:tcPr>
            <w:tcW w:w="386" w:type="pct"/>
          </w:tcPr>
          <w:p w14:paraId="2C16DEEB"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22</w:t>
            </w:r>
          </w:p>
        </w:tc>
        <w:tc>
          <w:tcPr>
            <w:tcW w:w="1658" w:type="pct"/>
          </w:tcPr>
          <w:p w14:paraId="0472ABFA" w14:textId="77777777" w:rsidR="00E5685D" w:rsidRPr="00631411" w:rsidRDefault="00E5685D" w:rsidP="009E1230">
            <w:pPr>
              <w:pStyle w:val="01"/>
              <w:rPr>
                <w:rFonts w:hAnsi="標楷體"/>
                <w:sz w:val="24"/>
                <w:szCs w:val="24"/>
              </w:rPr>
            </w:pPr>
            <w:r w:rsidRPr="00631411">
              <w:rPr>
                <w:rFonts w:hAnsi="標楷體"/>
                <w:sz w:val="24"/>
                <w:szCs w:val="24"/>
              </w:rPr>
              <w:t>考試院秘書長函送112年第4季媒體政策及業務宣</w:t>
            </w:r>
            <w:r w:rsidRPr="00631411">
              <w:rPr>
                <w:rFonts w:hAnsi="標楷體"/>
                <w:sz w:val="24"/>
                <w:szCs w:val="24"/>
              </w:rPr>
              <w:lastRenderedPageBreak/>
              <w:t>導執行情形表，請查照案。</w:t>
            </w:r>
          </w:p>
        </w:tc>
        <w:tc>
          <w:tcPr>
            <w:tcW w:w="1151" w:type="pct"/>
          </w:tcPr>
          <w:p w14:paraId="25780940" w14:textId="77777777" w:rsidR="00E5685D" w:rsidRPr="00631411" w:rsidRDefault="00E5685D" w:rsidP="009E1230">
            <w:pPr>
              <w:rPr>
                <w:rFonts w:ascii="標楷體" w:eastAsia="標楷體" w:hAnsi="標楷體"/>
                <w:sz w:val="24"/>
              </w:rPr>
            </w:pPr>
            <w:r w:rsidRPr="00631411">
              <w:rPr>
                <w:rFonts w:ascii="標楷體" w:eastAsia="標楷體" w:hAnsi="標楷體"/>
                <w:sz w:val="24"/>
              </w:rPr>
              <w:lastRenderedPageBreak/>
              <w:t xml:space="preserve">考試院秘書長 113.03.29 </w:t>
            </w:r>
          </w:p>
          <w:p w14:paraId="3E3C37B0" w14:textId="469D8EB1" w:rsidR="00E5685D" w:rsidRPr="00631411" w:rsidRDefault="00E5685D" w:rsidP="009E1230">
            <w:pPr>
              <w:rPr>
                <w:rFonts w:ascii="標楷體" w:eastAsia="標楷體" w:hAnsi="標楷體"/>
                <w:sz w:val="24"/>
              </w:rPr>
            </w:pPr>
            <w:r w:rsidRPr="00631411">
              <w:rPr>
                <w:rFonts w:ascii="標楷體" w:eastAsia="標楷體" w:hAnsi="標楷體"/>
                <w:sz w:val="24"/>
              </w:rPr>
              <w:lastRenderedPageBreak/>
              <w:t>（11-1-7）</w:t>
            </w:r>
          </w:p>
        </w:tc>
        <w:tc>
          <w:tcPr>
            <w:tcW w:w="965" w:type="pct"/>
          </w:tcPr>
          <w:p w14:paraId="273138AD" w14:textId="77777777" w:rsidR="00E5685D" w:rsidRPr="00631411" w:rsidRDefault="00E5685D" w:rsidP="009E1230">
            <w:pPr>
              <w:rPr>
                <w:rFonts w:ascii="標楷體" w:eastAsia="標楷體" w:hAnsi="標楷體"/>
                <w:sz w:val="24"/>
              </w:rPr>
            </w:pPr>
            <w:r w:rsidRPr="00631411">
              <w:rPr>
                <w:rFonts w:ascii="標楷體" w:eastAsia="標楷體" w:hAnsi="標楷體"/>
                <w:sz w:val="24"/>
              </w:rPr>
              <w:lastRenderedPageBreak/>
              <w:t>司法及法制</w:t>
            </w:r>
          </w:p>
        </w:tc>
        <w:tc>
          <w:tcPr>
            <w:tcW w:w="840" w:type="pct"/>
          </w:tcPr>
          <w:p w14:paraId="2658013E"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7D928B0F" w14:textId="77777777" w:rsidTr="0099641A">
        <w:tc>
          <w:tcPr>
            <w:tcW w:w="386" w:type="pct"/>
          </w:tcPr>
          <w:p w14:paraId="0AE40609"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23</w:t>
            </w:r>
          </w:p>
        </w:tc>
        <w:tc>
          <w:tcPr>
            <w:tcW w:w="1658" w:type="pct"/>
          </w:tcPr>
          <w:p w14:paraId="68C83559" w14:textId="77777777" w:rsidR="00E5685D" w:rsidRPr="00631411" w:rsidRDefault="00E5685D" w:rsidP="009E1230">
            <w:pPr>
              <w:pStyle w:val="01"/>
              <w:rPr>
                <w:rFonts w:hAnsi="標楷體"/>
                <w:sz w:val="24"/>
                <w:szCs w:val="24"/>
              </w:rPr>
            </w:pPr>
            <w:r w:rsidRPr="00631411">
              <w:rPr>
                <w:rFonts w:hAnsi="標楷體"/>
                <w:sz w:val="24"/>
                <w:szCs w:val="24"/>
              </w:rPr>
              <w:t>監察院秘書長函送</w:t>
            </w:r>
            <w:proofErr w:type="gramStart"/>
            <w:r w:rsidRPr="00631411">
              <w:rPr>
                <w:rFonts w:hAnsi="標楷體"/>
                <w:sz w:val="24"/>
                <w:szCs w:val="24"/>
              </w:rPr>
              <w:t>112</w:t>
            </w:r>
            <w:proofErr w:type="gramEnd"/>
            <w:r w:rsidRPr="00631411">
              <w:rPr>
                <w:rFonts w:hAnsi="標楷體"/>
                <w:sz w:val="24"/>
                <w:szCs w:val="24"/>
              </w:rPr>
              <w:t>年度第4季媒體政策及業務宣導執行情形表，請查照案。</w:t>
            </w:r>
          </w:p>
        </w:tc>
        <w:tc>
          <w:tcPr>
            <w:tcW w:w="1151" w:type="pct"/>
          </w:tcPr>
          <w:p w14:paraId="02BCDD43"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監察院秘書長 113.03.29 </w:t>
            </w:r>
          </w:p>
          <w:p w14:paraId="63B38C5E" w14:textId="090793C7" w:rsidR="00E5685D" w:rsidRPr="00631411" w:rsidRDefault="00E5685D" w:rsidP="009E1230">
            <w:pPr>
              <w:rPr>
                <w:rFonts w:ascii="標楷體" w:eastAsia="標楷體" w:hAnsi="標楷體"/>
                <w:sz w:val="24"/>
              </w:rPr>
            </w:pPr>
            <w:r w:rsidRPr="00631411">
              <w:rPr>
                <w:rFonts w:ascii="標楷體" w:eastAsia="標楷體" w:hAnsi="標楷體"/>
                <w:sz w:val="24"/>
              </w:rPr>
              <w:t>（11-1-7）</w:t>
            </w:r>
          </w:p>
        </w:tc>
        <w:tc>
          <w:tcPr>
            <w:tcW w:w="965" w:type="pct"/>
          </w:tcPr>
          <w:p w14:paraId="7A1CE7B5"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41F20ABB"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5B0BA6AC" w14:textId="77777777" w:rsidTr="0099641A">
        <w:tc>
          <w:tcPr>
            <w:tcW w:w="386" w:type="pct"/>
          </w:tcPr>
          <w:p w14:paraId="79EDCA90"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24</w:t>
            </w:r>
          </w:p>
        </w:tc>
        <w:tc>
          <w:tcPr>
            <w:tcW w:w="1658" w:type="pct"/>
          </w:tcPr>
          <w:p w14:paraId="3280E9EE" w14:textId="77777777" w:rsidR="00E5685D" w:rsidRPr="00631411" w:rsidRDefault="00E5685D" w:rsidP="009E1230">
            <w:pPr>
              <w:pStyle w:val="01"/>
              <w:rPr>
                <w:rFonts w:hAnsi="標楷體"/>
                <w:sz w:val="24"/>
                <w:szCs w:val="24"/>
              </w:rPr>
            </w:pPr>
            <w:r w:rsidRPr="00631411">
              <w:rPr>
                <w:rFonts w:hAnsi="標楷體"/>
                <w:sz w:val="24"/>
                <w:szCs w:val="24"/>
              </w:rPr>
              <w:t>司法院函送</w:t>
            </w:r>
            <w:proofErr w:type="gramStart"/>
            <w:r w:rsidRPr="00631411">
              <w:rPr>
                <w:rFonts w:hAnsi="標楷體"/>
                <w:sz w:val="24"/>
                <w:szCs w:val="24"/>
              </w:rPr>
              <w:t>112</w:t>
            </w:r>
            <w:proofErr w:type="gramEnd"/>
            <w:r w:rsidRPr="00631411">
              <w:rPr>
                <w:rFonts w:hAnsi="標楷體"/>
                <w:sz w:val="24"/>
                <w:szCs w:val="24"/>
              </w:rPr>
              <w:t>年度截至</w:t>
            </w:r>
            <w:proofErr w:type="gramStart"/>
            <w:r w:rsidRPr="00631411">
              <w:rPr>
                <w:rFonts w:hAnsi="標楷體"/>
                <w:sz w:val="24"/>
                <w:szCs w:val="24"/>
              </w:rPr>
              <w:t>第4季止之</w:t>
            </w:r>
            <w:proofErr w:type="gramEnd"/>
            <w:r w:rsidRPr="00631411">
              <w:rPr>
                <w:rFonts w:hAnsi="標楷體"/>
                <w:sz w:val="24"/>
                <w:szCs w:val="24"/>
              </w:rPr>
              <w:t>「公務預算對民間團體及個人補（捐）助經費彙總表」，請查照案。</w:t>
            </w:r>
          </w:p>
        </w:tc>
        <w:tc>
          <w:tcPr>
            <w:tcW w:w="1151" w:type="pct"/>
          </w:tcPr>
          <w:p w14:paraId="4C03452F"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司法院 113.03.29 </w:t>
            </w:r>
          </w:p>
          <w:p w14:paraId="169B0D6E" w14:textId="22810E03" w:rsidR="00E5685D" w:rsidRPr="00631411" w:rsidRDefault="00E5685D" w:rsidP="009E1230">
            <w:pPr>
              <w:rPr>
                <w:rFonts w:ascii="標楷體" w:eastAsia="標楷體" w:hAnsi="標楷體"/>
                <w:sz w:val="24"/>
              </w:rPr>
            </w:pPr>
            <w:r w:rsidRPr="00631411">
              <w:rPr>
                <w:rFonts w:ascii="標楷體" w:eastAsia="標楷體" w:hAnsi="標楷體"/>
                <w:sz w:val="24"/>
              </w:rPr>
              <w:t>（11-1-7）</w:t>
            </w:r>
          </w:p>
        </w:tc>
        <w:tc>
          <w:tcPr>
            <w:tcW w:w="965" w:type="pct"/>
          </w:tcPr>
          <w:p w14:paraId="555EF0C1"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3646F401"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2211167F" w14:textId="77777777" w:rsidTr="0099641A">
        <w:tc>
          <w:tcPr>
            <w:tcW w:w="386" w:type="pct"/>
          </w:tcPr>
          <w:p w14:paraId="69060C4B"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25</w:t>
            </w:r>
          </w:p>
        </w:tc>
        <w:tc>
          <w:tcPr>
            <w:tcW w:w="1658" w:type="pct"/>
          </w:tcPr>
          <w:p w14:paraId="28128418" w14:textId="77777777" w:rsidR="00E5685D" w:rsidRPr="00631411" w:rsidRDefault="00E5685D" w:rsidP="009E1230">
            <w:pPr>
              <w:pStyle w:val="01"/>
              <w:rPr>
                <w:rFonts w:hAnsi="標楷體"/>
                <w:sz w:val="24"/>
                <w:szCs w:val="24"/>
              </w:rPr>
            </w:pPr>
            <w:r w:rsidRPr="00631411">
              <w:rPr>
                <w:rFonts w:hAnsi="標楷體"/>
                <w:sz w:val="24"/>
                <w:szCs w:val="24"/>
              </w:rPr>
              <w:t>法務部函送112年第3季辦理政策及業務宣導之執行情形表，請查照案。</w:t>
            </w:r>
          </w:p>
        </w:tc>
        <w:tc>
          <w:tcPr>
            <w:tcW w:w="1151" w:type="pct"/>
          </w:tcPr>
          <w:p w14:paraId="7A593171"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113.03.29 </w:t>
            </w:r>
          </w:p>
          <w:p w14:paraId="6962674E" w14:textId="3482007B" w:rsidR="00E5685D" w:rsidRPr="00631411" w:rsidRDefault="00E5685D" w:rsidP="009E1230">
            <w:pPr>
              <w:rPr>
                <w:rFonts w:ascii="標楷體" w:eastAsia="標楷體" w:hAnsi="標楷體"/>
                <w:sz w:val="24"/>
              </w:rPr>
            </w:pPr>
            <w:r w:rsidRPr="00631411">
              <w:rPr>
                <w:rFonts w:ascii="標楷體" w:eastAsia="標楷體" w:hAnsi="標楷體"/>
                <w:sz w:val="24"/>
              </w:rPr>
              <w:t>（11-1-7）</w:t>
            </w:r>
          </w:p>
        </w:tc>
        <w:tc>
          <w:tcPr>
            <w:tcW w:w="965" w:type="pct"/>
          </w:tcPr>
          <w:p w14:paraId="7F220C53"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583FC90F"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69CE1D5C" w14:textId="77777777" w:rsidTr="0099641A">
        <w:tc>
          <w:tcPr>
            <w:tcW w:w="386" w:type="pct"/>
          </w:tcPr>
          <w:p w14:paraId="0498DC02"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26</w:t>
            </w:r>
          </w:p>
        </w:tc>
        <w:tc>
          <w:tcPr>
            <w:tcW w:w="1658" w:type="pct"/>
          </w:tcPr>
          <w:p w14:paraId="773CF258" w14:textId="77777777" w:rsidR="00E5685D" w:rsidRPr="00631411" w:rsidRDefault="00E5685D" w:rsidP="009E1230">
            <w:pPr>
              <w:pStyle w:val="01"/>
              <w:rPr>
                <w:rFonts w:hAnsi="標楷體"/>
                <w:sz w:val="24"/>
                <w:szCs w:val="24"/>
              </w:rPr>
            </w:pPr>
            <w:r w:rsidRPr="00631411">
              <w:rPr>
                <w:rFonts w:hAnsi="標楷體"/>
                <w:sz w:val="24"/>
                <w:szCs w:val="24"/>
              </w:rPr>
              <w:t>行政院人事行政總處函，為</w:t>
            </w:r>
            <w:proofErr w:type="gramStart"/>
            <w:r w:rsidRPr="00631411">
              <w:rPr>
                <w:rFonts w:hAnsi="標楷體"/>
                <w:sz w:val="24"/>
                <w:szCs w:val="24"/>
              </w:rPr>
              <w:t>113</w:t>
            </w:r>
            <w:proofErr w:type="gramEnd"/>
            <w:r w:rsidRPr="00631411">
              <w:rPr>
                <w:rFonts w:hAnsi="標楷體"/>
                <w:sz w:val="24"/>
                <w:szCs w:val="24"/>
              </w:rPr>
              <w:t>年度中央政府總預算決議，檢送決議（二十七）政府員額管理與人力運用專案報告，請查照案。</w:t>
            </w:r>
          </w:p>
        </w:tc>
        <w:tc>
          <w:tcPr>
            <w:tcW w:w="1151" w:type="pct"/>
          </w:tcPr>
          <w:p w14:paraId="782A0DF4"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行政院人事行政總處</w:t>
            </w:r>
          </w:p>
          <w:p w14:paraId="006650BE"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113.03.29</w:t>
            </w:r>
          </w:p>
          <w:p w14:paraId="70342951"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（11-1-7）</w:t>
            </w:r>
          </w:p>
        </w:tc>
        <w:tc>
          <w:tcPr>
            <w:tcW w:w="965" w:type="pct"/>
          </w:tcPr>
          <w:p w14:paraId="1C21ED49"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5C98B7C0"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尚未處理</w:t>
            </w:r>
          </w:p>
        </w:tc>
      </w:tr>
      <w:tr w:rsidR="00E5685D" w:rsidRPr="00631411" w14:paraId="650116B4" w14:textId="77777777" w:rsidTr="0099641A">
        <w:tc>
          <w:tcPr>
            <w:tcW w:w="386" w:type="pct"/>
          </w:tcPr>
          <w:p w14:paraId="23493FBF"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27</w:t>
            </w:r>
          </w:p>
        </w:tc>
        <w:tc>
          <w:tcPr>
            <w:tcW w:w="1658" w:type="pct"/>
          </w:tcPr>
          <w:p w14:paraId="4C1F3663" w14:textId="77777777" w:rsidR="00E5685D" w:rsidRPr="00631411" w:rsidRDefault="00E5685D"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113</w:t>
            </w:r>
            <w:proofErr w:type="gramEnd"/>
            <w:r w:rsidRPr="00631411">
              <w:rPr>
                <w:rFonts w:hAnsi="標楷體"/>
                <w:sz w:val="24"/>
                <w:szCs w:val="24"/>
              </w:rPr>
              <w:t>年度中央政府總預算決議，檢送第12款第1項決議（三）書面報告，請查照案。</w:t>
            </w:r>
          </w:p>
        </w:tc>
        <w:tc>
          <w:tcPr>
            <w:tcW w:w="1151" w:type="pct"/>
          </w:tcPr>
          <w:p w14:paraId="5DBC05E9"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113.04.09 </w:t>
            </w:r>
          </w:p>
          <w:p w14:paraId="6476500D" w14:textId="4ACAB62F" w:rsidR="00E5685D" w:rsidRPr="00631411" w:rsidRDefault="00E5685D" w:rsidP="009E1230">
            <w:pPr>
              <w:rPr>
                <w:rFonts w:ascii="標楷體" w:eastAsia="標楷體" w:hAnsi="標楷體"/>
                <w:sz w:val="24"/>
              </w:rPr>
            </w:pPr>
            <w:r w:rsidRPr="00631411">
              <w:rPr>
                <w:rFonts w:ascii="標楷體" w:eastAsia="標楷體" w:hAnsi="標楷體"/>
                <w:sz w:val="24"/>
              </w:rPr>
              <w:t>（11-1-8）</w:t>
            </w:r>
          </w:p>
        </w:tc>
        <w:tc>
          <w:tcPr>
            <w:tcW w:w="965" w:type="pct"/>
          </w:tcPr>
          <w:p w14:paraId="29E9E5A1"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0D1B2257"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2C77026B" w14:textId="77777777" w:rsidTr="0099641A">
        <w:tc>
          <w:tcPr>
            <w:tcW w:w="386" w:type="pct"/>
          </w:tcPr>
          <w:p w14:paraId="75D0F2F2"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28</w:t>
            </w:r>
          </w:p>
        </w:tc>
        <w:tc>
          <w:tcPr>
            <w:tcW w:w="1658" w:type="pct"/>
          </w:tcPr>
          <w:p w14:paraId="6C051BE8" w14:textId="77777777" w:rsidR="00E5685D" w:rsidRPr="00631411" w:rsidRDefault="00E5685D"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113</w:t>
            </w:r>
            <w:proofErr w:type="gramEnd"/>
            <w:r w:rsidRPr="00631411">
              <w:rPr>
                <w:rFonts w:hAnsi="標楷體"/>
                <w:sz w:val="24"/>
                <w:szCs w:val="24"/>
              </w:rPr>
              <w:t>年度中央政府總預算決議，檢送第12款第1項決議（八）書面報告，請查照案。</w:t>
            </w:r>
          </w:p>
        </w:tc>
        <w:tc>
          <w:tcPr>
            <w:tcW w:w="1151" w:type="pct"/>
          </w:tcPr>
          <w:p w14:paraId="3630243A"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113.04.09 </w:t>
            </w:r>
          </w:p>
          <w:p w14:paraId="1B0C8600" w14:textId="113B9783" w:rsidR="00E5685D" w:rsidRPr="00631411" w:rsidRDefault="00E5685D" w:rsidP="009E1230">
            <w:pPr>
              <w:rPr>
                <w:rFonts w:ascii="標楷體" w:eastAsia="標楷體" w:hAnsi="標楷體"/>
                <w:sz w:val="24"/>
              </w:rPr>
            </w:pPr>
            <w:r w:rsidRPr="00631411">
              <w:rPr>
                <w:rFonts w:ascii="標楷體" w:eastAsia="標楷體" w:hAnsi="標楷體"/>
                <w:sz w:val="24"/>
              </w:rPr>
              <w:t>（11-1-8）</w:t>
            </w:r>
          </w:p>
        </w:tc>
        <w:tc>
          <w:tcPr>
            <w:tcW w:w="965" w:type="pct"/>
          </w:tcPr>
          <w:p w14:paraId="4A7D651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479B50C9"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3D8BD28A" w14:textId="77777777" w:rsidTr="0099641A">
        <w:tc>
          <w:tcPr>
            <w:tcW w:w="386" w:type="pct"/>
          </w:tcPr>
          <w:p w14:paraId="6CA47CB7"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29</w:t>
            </w:r>
          </w:p>
        </w:tc>
        <w:tc>
          <w:tcPr>
            <w:tcW w:w="1658" w:type="pct"/>
          </w:tcPr>
          <w:p w14:paraId="7D515B02" w14:textId="77777777" w:rsidR="00E5685D" w:rsidRPr="00631411" w:rsidRDefault="00E5685D"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113</w:t>
            </w:r>
            <w:proofErr w:type="gramEnd"/>
            <w:r w:rsidRPr="00631411">
              <w:rPr>
                <w:rFonts w:hAnsi="標楷體"/>
                <w:sz w:val="24"/>
                <w:szCs w:val="24"/>
              </w:rPr>
              <w:t>年度中央政府總預算決議，檢送第12款第1項決議（九）、（二十六）、（二十七）、（二十八）、（三十七）、（四十三）、（五十）、（五十三）、（五十五）、（五十九）、（六十）、（六十九）、（七十</w:t>
            </w:r>
            <w:r w:rsidRPr="00631411">
              <w:rPr>
                <w:rFonts w:hAnsi="標楷體"/>
                <w:sz w:val="24"/>
                <w:szCs w:val="24"/>
              </w:rPr>
              <w:lastRenderedPageBreak/>
              <w:t>二）、（八十八）、（九十二）、（九十三）及（九十五）書面報告，請查照案。</w:t>
            </w:r>
          </w:p>
        </w:tc>
        <w:tc>
          <w:tcPr>
            <w:tcW w:w="1151" w:type="pct"/>
          </w:tcPr>
          <w:p w14:paraId="17607C80" w14:textId="77777777" w:rsidR="00E5685D" w:rsidRPr="00631411" w:rsidRDefault="00E5685D" w:rsidP="009E1230">
            <w:pPr>
              <w:rPr>
                <w:rFonts w:ascii="標楷體" w:eastAsia="標楷體" w:hAnsi="標楷體"/>
                <w:sz w:val="24"/>
              </w:rPr>
            </w:pPr>
            <w:r w:rsidRPr="00631411">
              <w:rPr>
                <w:rFonts w:ascii="標楷體" w:eastAsia="標楷體" w:hAnsi="標楷體"/>
                <w:sz w:val="24"/>
              </w:rPr>
              <w:lastRenderedPageBreak/>
              <w:t xml:space="preserve">法務部 113.04.09 </w:t>
            </w:r>
          </w:p>
          <w:p w14:paraId="351D5689" w14:textId="6FEAA247" w:rsidR="00E5685D" w:rsidRPr="00631411" w:rsidRDefault="00E5685D" w:rsidP="009E1230">
            <w:pPr>
              <w:rPr>
                <w:rFonts w:ascii="標楷體" w:eastAsia="標楷體" w:hAnsi="標楷體"/>
                <w:sz w:val="24"/>
              </w:rPr>
            </w:pPr>
            <w:r w:rsidRPr="00631411">
              <w:rPr>
                <w:rFonts w:ascii="標楷體" w:eastAsia="標楷體" w:hAnsi="標楷體"/>
                <w:sz w:val="24"/>
              </w:rPr>
              <w:t>（11-1-8）</w:t>
            </w:r>
          </w:p>
        </w:tc>
        <w:tc>
          <w:tcPr>
            <w:tcW w:w="965" w:type="pct"/>
          </w:tcPr>
          <w:p w14:paraId="418D9485"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6F87887B"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3AB52E5D" w14:textId="77777777" w:rsidTr="0099641A">
        <w:tc>
          <w:tcPr>
            <w:tcW w:w="386" w:type="pct"/>
          </w:tcPr>
          <w:p w14:paraId="3818DBB7"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30</w:t>
            </w:r>
          </w:p>
        </w:tc>
        <w:tc>
          <w:tcPr>
            <w:tcW w:w="1658" w:type="pct"/>
          </w:tcPr>
          <w:p w14:paraId="2CB1BE51" w14:textId="77777777" w:rsidR="00E5685D" w:rsidRPr="00631411" w:rsidRDefault="00E5685D"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113</w:t>
            </w:r>
            <w:proofErr w:type="gramEnd"/>
            <w:r w:rsidRPr="00631411">
              <w:rPr>
                <w:rFonts w:hAnsi="標楷體"/>
                <w:sz w:val="24"/>
                <w:szCs w:val="24"/>
              </w:rPr>
              <w:t>年度中央政府總預算決議，檢送第12款第1項決議（二十二）書面報告，請查照案。</w:t>
            </w:r>
          </w:p>
        </w:tc>
        <w:tc>
          <w:tcPr>
            <w:tcW w:w="1151" w:type="pct"/>
          </w:tcPr>
          <w:p w14:paraId="4C605725"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113.04.09 </w:t>
            </w:r>
          </w:p>
          <w:p w14:paraId="39DF042A" w14:textId="6B94F3F8" w:rsidR="00E5685D" w:rsidRPr="00631411" w:rsidRDefault="00E5685D" w:rsidP="009E1230">
            <w:pPr>
              <w:rPr>
                <w:rFonts w:ascii="標楷體" w:eastAsia="標楷體" w:hAnsi="標楷體"/>
                <w:sz w:val="24"/>
              </w:rPr>
            </w:pPr>
            <w:r w:rsidRPr="00631411">
              <w:rPr>
                <w:rFonts w:ascii="標楷體" w:eastAsia="標楷體" w:hAnsi="標楷體"/>
                <w:sz w:val="24"/>
              </w:rPr>
              <w:t>（11-1-8）</w:t>
            </w:r>
          </w:p>
        </w:tc>
        <w:tc>
          <w:tcPr>
            <w:tcW w:w="965" w:type="pct"/>
          </w:tcPr>
          <w:p w14:paraId="3BAF97D3"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5A6047F3"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432CE2A9" w14:textId="77777777" w:rsidTr="0099641A">
        <w:tc>
          <w:tcPr>
            <w:tcW w:w="386" w:type="pct"/>
          </w:tcPr>
          <w:p w14:paraId="53C06DA4"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31</w:t>
            </w:r>
          </w:p>
        </w:tc>
        <w:tc>
          <w:tcPr>
            <w:tcW w:w="1658" w:type="pct"/>
          </w:tcPr>
          <w:p w14:paraId="183B0DD6" w14:textId="77777777" w:rsidR="00E5685D" w:rsidRPr="00631411" w:rsidRDefault="00E5685D"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113</w:t>
            </w:r>
            <w:proofErr w:type="gramEnd"/>
            <w:r w:rsidRPr="00631411">
              <w:rPr>
                <w:rFonts w:hAnsi="標楷體"/>
                <w:sz w:val="24"/>
                <w:szCs w:val="24"/>
              </w:rPr>
              <w:t>年度中央政府總預算決議，檢送第12款第1項決議（三十六）書面報告，請查照案。</w:t>
            </w:r>
          </w:p>
        </w:tc>
        <w:tc>
          <w:tcPr>
            <w:tcW w:w="1151" w:type="pct"/>
          </w:tcPr>
          <w:p w14:paraId="2EEE017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113.04.09 </w:t>
            </w:r>
          </w:p>
          <w:p w14:paraId="2C8E9BBE" w14:textId="26FC0F91" w:rsidR="00E5685D" w:rsidRPr="00631411" w:rsidRDefault="00E5685D" w:rsidP="009E1230">
            <w:pPr>
              <w:rPr>
                <w:rFonts w:ascii="標楷體" w:eastAsia="標楷體" w:hAnsi="標楷體"/>
                <w:sz w:val="24"/>
              </w:rPr>
            </w:pPr>
            <w:r w:rsidRPr="00631411">
              <w:rPr>
                <w:rFonts w:ascii="標楷體" w:eastAsia="標楷體" w:hAnsi="標楷體"/>
                <w:sz w:val="24"/>
              </w:rPr>
              <w:t>（11-1-8）</w:t>
            </w:r>
          </w:p>
        </w:tc>
        <w:tc>
          <w:tcPr>
            <w:tcW w:w="965" w:type="pct"/>
          </w:tcPr>
          <w:p w14:paraId="75F9890F"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010BF7C5"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3A8960F1" w14:textId="77777777" w:rsidTr="0099641A">
        <w:tc>
          <w:tcPr>
            <w:tcW w:w="386" w:type="pct"/>
          </w:tcPr>
          <w:p w14:paraId="2C0039AD"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32</w:t>
            </w:r>
          </w:p>
        </w:tc>
        <w:tc>
          <w:tcPr>
            <w:tcW w:w="1658" w:type="pct"/>
          </w:tcPr>
          <w:p w14:paraId="1FB15D58" w14:textId="77777777" w:rsidR="00E5685D" w:rsidRPr="00631411" w:rsidRDefault="00E5685D" w:rsidP="009E1230">
            <w:pPr>
              <w:pStyle w:val="01"/>
              <w:rPr>
                <w:rFonts w:hAnsi="標楷體"/>
                <w:sz w:val="24"/>
                <w:szCs w:val="24"/>
              </w:rPr>
            </w:pPr>
            <w:r w:rsidRPr="00631411">
              <w:rPr>
                <w:rFonts w:hAnsi="標楷體"/>
                <w:sz w:val="24"/>
                <w:szCs w:val="24"/>
              </w:rPr>
              <w:t>司法院函，為</w:t>
            </w:r>
            <w:proofErr w:type="gramStart"/>
            <w:r w:rsidRPr="00631411">
              <w:rPr>
                <w:rFonts w:hAnsi="標楷體"/>
                <w:sz w:val="24"/>
                <w:szCs w:val="24"/>
              </w:rPr>
              <w:t>113</w:t>
            </w:r>
            <w:proofErr w:type="gramEnd"/>
            <w:r w:rsidRPr="00631411">
              <w:rPr>
                <w:rFonts w:hAnsi="標楷體"/>
                <w:sz w:val="24"/>
                <w:szCs w:val="24"/>
              </w:rPr>
              <w:t>年度中央政府總預算決議，</w:t>
            </w:r>
            <w:proofErr w:type="gramStart"/>
            <w:r w:rsidRPr="00631411">
              <w:rPr>
                <w:rFonts w:hAnsi="標楷體"/>
                <w:sz w:val="24"/>
                <w:szCs w:val="24"/>
              </w:rPr>
              <w:t>檢送歲出</w:t>
            </w:r>
            <w:proofErr w:type="gramEnd"/>
            <w:r w:rsidRPr="00631411">
              <w:rPr>
                <w:rFonts w:hAnsi="標楷體"/>
                <w:sz w:val="24"/>
                <w:szCs w:val="24"/>
              </w:rPr>
              <w:t>第4款第1項決議（四十三）及（五十二）書面報告，請查照案。</w:t>
            </w:r>
          </w:p>
        </w:tc>
        <w:tc>
          <w:tcPr>
            <w:tcW w:w="1151" w:type="pct"/>
          </w:tcPr>
          <w:p w14:paraId="3579665F"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司法院 113.04.12 </w:t>
            </w:r>
          </w:p>
          <w:p w14:paraId="7256B4FC" w14:textId="7BBA4F19" w:rsidR="00E5685D" w:rsidRPr="00631411" w:rsidRDefault="00E5685D" w:rsidP="009E1230">
            <w:pPr>
              <w:rPr>
                <w:rFonts w:ascii="標楷體" w:eastAsia="標楷體" w:hAnsi="標楷體"/>
                <w:sz w:val="24"/>
              </w:rPr>
            </w:pPr>
            <w:r w:rsidRPr="00631411">
              <w:rPr>
                <w:rFonts w:ascii="標楷體" w:eastAsia="標楷體" w:hAnsi="標楷體"/>
                <w:sz w:val="24"/>
              </w:rPr>
              <w:t>（11-1-9）</w:t>
            </w:r>
          </w:p>
        </w:tc>
        <w:tc>
          <w:tcPr>
            <w:tcW w:w="965" w:type="pct"/>
          </w:tcPr>
          <w:p w14:paraId="036A1459"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179B43EC"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111B5201" w14:textId="77777777" w:rsidTr="0099641A">
        <w:tc>
          <w:tcPr>
            <w:tcW w:w="386" w:type="pct"/>
          </w:tcPr>
          <w:p w14:paraId="4358DDD5"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33</w:t>
            </w:r>
          </w:p>
        </w:tc>
        <w:tc>
          <w:tcPr>
            <w:tcW w:w="1658" w:type="pct"/>
          </w:tcPr>
          <w:p w14:paraId="43431DE1" w14:textId="77777777" w:rsidR="00E5685D" w:rsidRPr="00631411" w:rsidRDefault="00E5685D"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113</w:t>
            </w:r>
            <w:proofErr w:type="gramEnd"/>
            <w:r w:rsidRPr="00631411">
              <w:rPr>
                <w:rFonts w:hAnsi="標楷體"/>
                <w:sz w:val="24"/>
                <w:szCs w:val="24"/>
              </w:rPr>
              <w:t>年度中央政府總預算決議，檢送第12款第8項決議（六）書面報告，請查照案。</w:t>
            </w:r>
          </w:p>
        </w:tc>
        <w:tc>
          <w:tcPr>
            <w:tcW w:w="1151" w:type="pct"/>
          </w:tcPr>
          <w:p w14:paraId="2F4A6893"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113.04.12 </w:t>
            </w:r>
          </w:p>
          <w:p w14:paraId="00DE10FE" w14:textId="0D5920C2" w:rsidR="00E5685D" w:rsidRPr="00631411" w:rsidRDefault="00E5685D" w:rsidP="009E1230">
            <w:pPr>
              <w:rPr>
                <w:rFonts w:ascii="標楷體" w:eastAsia="標楷體" w:hAnsi="標楷體"/>
                <w:sz w:val="24"/>
              </w:rPr>
            </w:pPr>
            <w:r w:rsidRPr="00631411">
              <w:rPr>
                <w:rFonts w:ascii="標楷體" w:eastAsia="標楷體" w:hAnsi="標楷體"/>
                <w:sz w:val="24"/>
              </w:rPr>
              <w:t>（11-1-9）</w:t>
            </w:r>
          </w:p>
        </w:tc>
        <w:tc>
          <w:tcPr>
            <w:tcW w:w="965" w:type="pct"/>
          </w:tcPr>
          <w:p w14:paraId="623E81FD"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130DBD14"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2335C9B9" w14:textId="77777777" w:rsidTr="0099641A">
        <w:tc>
          <w:tcPr>
            <w:tcW w:w="386" w:type="pct"/>
          </w:tcPr>
          <w:p w14:paraId="6025AA82"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34</w:t>
            </w:r>
          </w:p>
        </w:tc>
        <w:tc>
          <w:tcPr>
            <w:tcW w:w="1658" w:type="pct"/>
          </w:tcPr>
          <w:p w14:paraId="200B1545" w14:textId="77777777" w:rsidR="00E5685D" w:rsidRPr="00631411" w:rsidRDefault="00E5685D" w:rsidP="009E1230">
            <w:pPr>
              <w:pStyle w:val="01"/>
              <w:rPr>
                <w:rFonts w:hAnsi="標楷體"/>
                <w:sz w:val="24"/>
                <w:szCs w:val="24"/>
              </w:rPr>
            </w:pPr>
            <w:r w:rsidRPr="00631411">
              <w:rPr>
                <w:rFonts w:hAnsi="標楷體"/>
                <w:sz w:val="24"/>
                <w:szCs w:val="24"/>
              </w:rPr>
              <w:t>司法院函送112年第4季媒體政策及業務宣導執行情形表，請查照案。</w:t>
            </w:r>
          </w:p>
        </w:tc>
        <w:tc>
          <w:tcPr>
            <w:tcW w:w="1151" w:type="pct"/>
          </w:tcPr>
          <w:p w14:paraId="4D3037A0"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司法院 113.04.19 </w:t>
            </w:r>
          </w:p>
          <w:p w14:paraId="643BBBF3" w14:textId="549AAEC9" w:rsidR="00E5685D" w:rsidRPr="00631411" w:rsidRDefault="00E5685D" w:rsidP="009E1230">
            <w:pPr>
              <w:rPr>
                <w:rFonts w:ascii="標楷體" w:eastAsia="標楷體" w:hAnsi="標楷體"/>
                <w:sz w:val="24"/>
              </w:rPr>
            </w:pPr>
            <w:r w:rsidRPr="00631411">
              <w:rPr>
                <w:rFonts w:ascii="標楷體" w:eastAsia="標楷體" w:hAnsi="標楷體"/>
                <w:sz w:val="24"/>
              </w:rPr>
              <w:t>（11-1-10）</w:t>
            </w:r>
          </w:p>
        </w:tc>
        <w:tc>
          <w:tcPr>
            <w:tcW w:w="965" w:type="pct"/>
          </w:tcPr>
          <w:p w14:paraId="62A648D8"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0457211"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345C8BAA" w14:textId="77777777" w:rsidTr="0099641A">
        <w:tc>
          <w:tcPr>
            <w:tcW w:w="386" w:type="pct"/>
          </w:tcPr>
          <w:p w14:paraId="618885FD"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35</w:t>
            </w:r>
          </w:p>
        </w:tc>
        <w:tc>
          <w:tcPr>
            <w:tcW w:w="1658" w:type="pct"/>
          </w:tcPr>
          <w:p w14:paraId="4D891533" w14:textId="77777777" w:rsidR="00E5685D" w:rsidRPr="00631411" w:rsidRDefault="00E5685D" w:rsidP="009E1230">
            <w:pPr>
              <w:pStyle w:val="01"/>
              <w:rPr>
                <w:rFonts w:hAnsi="標楷體"/>
                <w:sz w:val="24"/>
                <w:szCs w:val="24"/>
              </w:rPr>
            </w:pPr>
            <w:r w:rsidRPr="00631411">
              <w:rPr>
                <w:rFonts w:hAnsi="標楷體"/>
                <w:sz w:val="24"/>
                <w:szCs w:val="24"/>
              </w:rPr>
              <w:t>法務部函送財團法人犯罪被害人保護協會</w:t>
            </w:r>
            <w:proofErr w:type="gramStart"/>
            <w:r w:rsidRPr="00631411">
              <w:rPr>
                <w:rFonts w:hAnsi="標楷體"/>
                <w:sz w:val="24"/>
                <w:szCs w:val="24"/>
              </w:rPr>
              <w:t>113</w:t>
            </w:r>
            <w:proofErr w:type="gramEnd"/>
            <w:r w:rsidRPr="00631411">
              <w:rPr>
                <w:rFonts w:hAnsi="標楷體"/>
                <w:sz w:val="24"/>
                <w:szCs w:val="24"/>
              </w:rPr>
              <w:t>年度預算決議第1項書面報告，請查照案。</w:t>
            </w:r>
          </w:p>
        </w:tc>
        <w:tc>
          <w:tcPr>
            <w:tcW w:w="1151" w:type="pct"/>
          </w:tcPr>
          <w:p w14:paraId="2B9428D1"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113.04.19 </w:t>
            </w:r>
          </w:p>
          <w:p w14:paraId="1EFF1AA6" w14:textId="4DD2D076" w:rsidR="00E5685D" w:rsidRPr="00631411" w:rsidRDefault="00E5685D" w:rsidP="009E1230">
            <w:pPr>
              <w:rPr>
                <w:rFonts w:ascii="標楷體" w:eastAsia="標楷體" w:hAnsi="標楷體"/>
                <w:sz w:val="24"/>
              </w:rPr>
            </w:pPr>
            <w:r w:rsidRPr="00631411">
              <w:rPr>
                <w:rFonts w:ascii="標楷體" w:eastAsia="標楷體" w:hAnsi="標楷體"/>
                <w:sz w:val="24"/>
              </w:rPr>
              <w:t>（11-1-10）</w:t>
            </w:r>
          </w:p>
        </w:tc>
        <w:tc>
          <w:tcPr>
            <w:tcW w:w="965" w:type="pct"/>
          </w:tcPr>
          <w:p w14:paraId="3BAE12F8"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01A849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45C323A0" w14:textId="77777777" w:rsidTr="0099641A">
        <w:tc>
          <w:tcPr>
            <w:tcW w:w="386" w:type="pct"/>
          </w:tcPr>
          <w:p w14:paraId="5D66BC31"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36</w:t>
            </w:r>
          </w:p>
        </w:tc>
        <w:tc>
          <w:tcPr>
            <w:tcW w:w="1658" w:type="pct"/>
          </w:tcPr>
          <w:p w14:paraId="494E8FEC" w14:textId="77777777" w:rsidR="00E5685D" w:rsidRPr="00631411" w:rsidRDefault="00E5685D" w:rsidP="009E1230">
            <w:pPr>
              <w:pStyle w:val="01"/>
              <w:rPr>
                <w:rFonts w:hAnsi="標楷體"/>
                <w:sz w:val="24"/>
                <w:szCs w:val="24"/>
              </w:rPr>
            </w:pPr>
            <w:r w:rsidRPr="00631411">
              <w:rPr>
                <w:rFonts w:hAnsi="標楷體"/>
                <w:sz w:val="24"/>
                <w:szCs w:val="24"/>
              </w:rPr>
              <w:t>司法院函送財團法人法律扶助基金會</w:t>
            </w:r>
            <w:proofErr w:type="gramStart"/>
            <w:r w:rsidRPr="00631411">
              <w:rPr>
                <w:rFonts w:hAnsi="標楷體"/>
                <w:sz w:val="24"/>
                <w:szCs w:val="24"/>
              </w:rPr>
              <w:t>113</w:t>
            </w:r>
            <w:proofErr w:type="gramEnd"/>
            <w:r w:rsidRPr="00631411">
              <w:rPr>
                <w:rFonts w:hAnsi="標楷體"/>
                <w:sz w:val="24"/>
                <w:szCs w:val="24"/>
              </w:rPr>
              <w:t>年度預算決議第1項書面報告，請查照案。</w:t>
            </w:r>
          </w:p>
        </w:tc>
        <w:tc>
          <w:tcPr>
            <w:tcW w:w="1151" w:type="pct"/>
          </w:tcPr>
          <w:p w14:paraId="7887827A"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司法院 113.04.19 </w:t>
            </w:r>
          </w:p>
          <w:p w14:paraId="65F42EB1" w14:textId="6DEEAD9E" w:rsidR="00E5685D" w:rsidRPr="00631411" w:rsidRDefault="00E5685D" w:rsidP="009E1230">
            <w:pPr>
              <w:rPr>
                <w:rFonts w:ascii="標楷體" w:eastAsia="標楷體" w:hAnsi="標楷體"/>
                <w:sz w:val="24"/>
              </w:rPr>
            </w:pPr>
            <w:r w:rsidRPr="00631411">
              <w:rPr>
                <w:rFonts w:ascii="標楷體" w:eastAsia="標楷體" w:hAnsi="標楷體"/>
                <w:sz w:val="24"/>
              </w:rPr>
              <w:t>（11-1-10）</w:t>
            </w:r>
          </w:p>
        </w:tc>
        <w:tc>
          <w:tcPr>
            <w:tcW w:w="965" w:type="pct"/>
          </w:tcPr>
          <w:p w14:paraId="63B033F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79C6414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69CE9781" w14:textId="77777777" w:rsidTr="0099641A">
        <w:tc>
          <w:tcPr>
            <w:tcW w:w="386" w:type="pct"/>
          </w:tcPr>
          <w:p w14:paraId="6A3A7B14"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37</w:t>
            </w:r>
          </w:p>
        </w:tc>
        <w:tc>
          <w:tcPr>
            <w:tcW w:w="1658" w:type="pct"/>
          </w:tcPr>
          <w:p w14:paraId="609092D1" w14:textId="77777777" w:rsidR="00E5685D" w:rsidRPr="00631411" w:rsidRDefault="00E5685D" w:rsidP="009E1230">
            <w:pPr>
              <w:pStyle w:val="01"/>
              <w:rPr>
                <w:rFonts w:hAnsi="標楷體"/>
                <w:sz w:val="24"/>
                <w:szCs w:val="24"/>
              </w:rPr>
            </w:pPr>
            <w:r w:rsidRPr="00631411">
              <w:rPr>
                <w:rFonts w:hAnsi="標楷體"/>
                <w:sz w:val="24"/>
                <w:szCs w:val="24"/>
              </w:rPr>
              <w:t>司法院函，為</w:t>
            </w:r>
            <w:proofErr w:type="gramStart"/>
            <w:r w:rsidRPr="00631411">
              <w:rPr>
                <w:rFonts w:hAnsi="標楷體"/>
                <w:sz w:val="24"/>
                <w:szCs w:val="24"/>
              </w:rPr>
              <w:t>113</w:t>
            </w:r>
            <w:proofErr w:type="gramEnd"/>
            <w:r w:rsidRPr="00631411">
              <w:rPr>
                <w:rFonts w:hAnsi="標楷體"/>
                <w:sz w:val="24"/>
                <w:szCs w:val="24"/>
              </w:rPr>
              <w:t>年度中央政府總預算決議，檢送第4款第1項決議（六十八）書面報告，請查照</w:t>
            </w:r>
            <w:r w:rsidRPr="00631411">
              <w:rPr>
                <w:rFonts w:hAnsi="標楷體"/>
                <w:sz w:val="24"/>
                <w:szCs w:val="24"/>
              </w:rPr>
              <w:lastRenderedPageBreak/>
              <w:t>案。</w:t>
            </w:r>
          </w:p>
        </w:tc>
        <w:tc>
          <w:tcPr>
            <w:tcW w:w="1151" w:type="pct"/>
          </w:tcPr>
          <w:p w14:paraId="44622DE0" w14:textId="77777777" w:rsidR="00E5685D" w:rsidRPr="00631411" w:rsidRDefault="00E5685D" w:rsidP="009E1230">
            <w:pPr>
              <w:rPr>
                <w:rFonts w:ascii="標楷體" w:eastAsia="標楷體" w:hAnsi="標楷體"/>
                <w:sz w:val="24"/>
              </w:rPr>
            </w:pPr>
            <w:r w:rsidRPr="00631411">
              <w:rPr>
                <w:rFonts w:ascii="標楷體" w:eastAsia="標楷體" w:hAnsi="標楷體"/>
                <w:sz w:val="24"/>
              </w:rPr>
              <w:lastRenderedPageBreak/>
              <w:t xml:space="preserve">司法院 113.04.19 </w:t>
            </w:r>
          </w:p>
          <w:p w14:paraId="255D52FD" w14:textId="01A57ABC" w:rsidR="00E5685D" w:rsidRPr="00631411" w:rsidRDefault="00E5685D" w:rsidP="009E1230">
            <w:pPr>
              <w:rPr>
                <w:rFonts w:ascii="標楷體" w:eastAsia="標楷體" w:hAnsi="標楷體"/>
                <w:sz w:val="24"/>
              </w:rPr>
            </w:pPr>
            <w:r w:rsidRPr="00631411">
              <w:rPr>
                <w:rFonts w:ascii="標楷體" w:eastAsia="標楷體" w:hAnsi="標楷體"/>
                <w:sz w:val="24"/>
              </w:rPr>
              <w:t>（11-1-10）</w:t>
            </w:r>
          </w:p>
        </w:tc>
        <w:tc>
          <w:tcPr>
            <w:tcW w:w="965" w:type="pct"/>
          </w:tcPr>
          <w:p w14:paraId="08457F71"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6D36C91F"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401218E3" w14:textId="77777777" w:rsidTr="0099641A">
        <w:tc>
          <w:tcPr>
            <w:tcW w:w="386" w:type="pct"/>
          </w:tcPr>
          <w:p w14:paraId="359729C6"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38</w:t>
            </w:r>
          </w:p>
        </w:tc>
        <w:tc>
          <w:tcPr>
            <w:tcW w:w="1658" w:type="pct"/>
          </w:tcPr>
          <w:p w14:paraId="032A58B7" w14:textId="77777777" w:rsidR="00E5685D" w:rsidRPr="00631411" w:rsidRDefault="00E5685D" w:rsidP="009E1230">
            <w:pPr>
              <w:pStyle w:val="01"/>
              <w:rPr>
                <w:rFonts w:hAnsi="標楷體"/>
                <w:sz w:val="24"/>
                <w:szCs w:val="24"/>
              </w:rPr>
            </w:pPr>
            <w:r w:rsidRPr="00631411">
              <w:rPr>
                <w:rFonts w:hAnsi="標楷體"/>
                <w:sz w:val="24"/>
                <w:szCs w:val="24"/>
              </w:rPr>
              <w:t>司法院函，為</w:t>
            </w:r>
            <w:proofErr w:type="gramStart"/>
            <w:r w:rsidRPr="00631411">
              <w:rPr>
                <w:rFonts w:hAnsi="標楷體"/>
                <w:sz w:val="24"/>
                <w:szCs w:val="24"/>
              </w:rPr>
              <w:t>113</w:t>
            </w:r>
            <w:proofErr w:type="gramEnd"/>
            <w:r w:rsidRPr="00631411">
              <w:rPr>
                <w:rFonts w:hAnsi="標楷體"/>
                <w:sz w:val="24"/>
                <w:szCs w:val="24"/>
              </w:rPr>
              <w:t>年度中央政府總預算決議，檢送第4款第1項決議（九十四）書面報告，請查照案。</w:t>
            </w:r>
          </w:p>
        </w:tc>
        <w:tc>
          <w:tcPr>
            <w:tcW w:w="1151" w:type="pct"/>
          </w:tcPr>
          <w:p w14:paraId="2019587D"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司法院 113.04.19 </w:t>
            </w:r>
          </w:p>
          <w:p w14:paraId="0A9A1869" w14:textId="0586D155" w:rsidR="00E5685D" w:rsidRPr="00631411" w:rsidRDefault="00E5685D" w:rsidP="009E1230">
            <w:pPr>
              <w:rPr>
                <w:rFonts w:ascii="標楷體" w:eastAsia="標楷體" w:hAnsi="標楷體"/>
                <w:sz w:val="24"/>
              </w:rPr>
            </w:pPr>
            <w:r w:rsidRPr="00631411">
              <w:rPr>
                <w:rFonts w:ascii="標楷體" w:eastAsia="標楷體" w:hAnsi="標楷體"/>
                <w:sz w:val="24"/>
              </w:rPr>
              <w:t>（11-1-10）</w:t>
            </w:r>
          </w:p>
        </w:tc>
        <w:tc>
          <w:tcPr>
            <w:tcW w:w="965" w:type="pct"/>
          </w:tcPr>
          <w:p w14:paraId="54A722E7"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AF2CF94"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5CB8642C" w14:textId="77777777" w:rsidTr="0099641A">
        <w:tc>
          <w:tcPr>
            <w:tcW w:w="386" w:type="pct"/>
          </w:tcPr>
          <w:p w14:paraId="1151982E"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39</w:t>
            </w:r>
          </w:p>
        </w:tc>
        <w:tc>
          <w:tcPr>
            <w:tcW w:w="1658" w:type="pct"/>
          </w:tcPr>
          <w:p w14:paraId="0247DCC7" w14:textId="77777777" w:rsidR="00E5685D" w:rsidRPr="00631411" w:rsidRDefault="00E5685D"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113</w:t>
            </w:r>
            <w:proofErr w:type="gramEnd"/>
            <w:r w:rsidRPr="00631411">
              <w:rPr>
                <w:rFonts w:hAnsi="標楷體"/>
                <w:sz w:val="24"/>
                <w:szCs w:val="24"/>
              </w:rPr>
              <w:t>年度中央政府總預算決議，檢送第12款第1項決議（二）書面報告，請查照案。</w:t>
            </w:r>
          </w:p>
        </w:tc>
        <w:tc>
          <w:tcPr>
            <w:tcW w:w="1151" w:type="pct"/>
          </w:tcPr>
          <w:p w14:paraId="31AF256E"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113.04.19 </w:t>
            </w:r>
          </w:p>
          <w:p w14:paraId="19ED7D63" w14:textId="07646624" w:rsidR="00E5685D" w:rsidRPr="00631411" w:rsidRDefault="00E5685D" w:rsidP="009E1230">
            <w:pPr>
              <w:rPr>
                <w:rFonts w:ascii="標楷體" w:eastAsia="標楷體" w:hAnsi="標楷體"/>
                <w:sz w:val="24"/>
              </w:rPr>
            </w:pPr>
            <w:r w:rsidRPr="00631411">
              <w:rPr>
                <w:rFonts w:ascii="標楷體" w:eastAsia="標楷體" w:hAnsi="標楷體"/>
                <w:sz w:val="24"/>
              </w:rPr>
              <w:t>（11-1-10）</w:t>
            </w:r>
          </w:p>
        </w:tc>
        <w:tc>
          <w:tcPr>
            <w:tcW w:w="965" w:type="pct"/>
          </w:tcPr>
          <w:p w14:paraId="46EFF03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7DDE859A"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31808CD6" w14:textId="77777777" w:rsidTr="0099641A">
        <w:tc>
          <w:tcPr>
            <w:tcW w:w="386" w:type="pct"/>
          </w:tcPr>
          <w:p w14:paraId="28E7D64F"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40</w:t>
            </w:r>
          </w:p>
        </w:tc>
        <w:tc>
          <w:tcPr>
            <w:tcW w:w="1658" w:type="pct"/>
          </w:tcPr>
          <w:p w14:paraId="611564DF" w14:textId="77777777" w:rsidR="00E5685D" w:rsidRPr="00631411" w:rsidRDefault="00E5685D"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113</w:t>
            </w:r>
            <w:proofErr w:type="gramEnd"/>
            <w:r w:rsidRPr="00631411">
              <w:rPr>
                <w:rFonts w:hAnsi="標楷體"/>
                <w:sz w:val="24"/>
                <w:szCs w:val="24"/>
              </w:rPr>
              <w:t>年度中央政府總預算決議，檢送第12款第1項決議（二十）書面報告，請查照案。</w:t>
            </w:r>
          </w:p>
        </w:tc>
        <w:tc>
          <w:tcPr>
            <w:tcW w:w="1151" w:type="pct"/>
          </w:tcPr>
          <w:p w14:paraId="3BA2740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113.04.19 </w:t>
            </w:r>
          </w:p>
          <w:p w14:paraId="0CCBA67E" w14:textId="273BC933" w:rsidR="00E5685D" w:rsidRPr="00631411" w:rsidRDefault="00E5685D" w:rsidP="009E1230">
            <w:pPr>
              <w:rPr>
                <w:rFonts w:ascii="標楷體" w:eastAsia="標楷體" w:hAnsi="標楷體"/>
                <w:sz w:val="24"/>
              </w:rPr>
            </w:pPr>
            <w:r w:rsidRPr="00631411">
              <w:rPr>
                <w:rFonts w:ascii="標楷體" w:eastAsia="標楷體" w:hAnsi="標楷體"/>
                <w:sz w:val="24"/>
              </w:rPr>
              <w:t>（11-1-10）</w:t>
            </w:r>
          </w:p>
        </w:tc>
        <w:tc>
          <w:tcPr>
            <w:tcW w:w="965" w:type="pct"/>
          </w:tcPr>
          <w:p w14:paraId="7BBEDD54"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643DCA23"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088265C0" w14:textId="77777777" w:rsidTr="0099641A">
        <w:tc>
          <w:tcPr>
            <w:tcW w:w="386" w:type="pct"/>
          </w:tcPr>
          <w:p w14:paraId="2BA7CBB4"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41</w:t>
            </w:r>
          </w:p>
        </w:tc>
        <w:tc>
          <w:tcPr>
            <w:tcW w:w="1658" w:type="pct"/>
          </w:tcPr>
          <w:p w14:paraId="5F3E89B0" w14:textId="77777777" w:rsidR="00E5685D" w:rsidRPr="00631411" w:rsidRDefault="00E5685D"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113</w:t>
            </w:r>
            <w:proofErr w:type="gramEnd"/>
            <w:r w:rsidRPr="00631411">
              <w:rPr>
                <w:rFonts w:hAnsi="標楷體"/>
                <w:sz w:val="24"/>
                <w:szCs w:val="24"/>
              </w:rPr>
              <w:t>年度中央政府總預算決議，檢送第12款第5項決議（二十二）書面報告，請查照案。</w:t>
            </w:r>
          </w:p>
        </w:tc>
        <w:tc>
          <w:tcPr>
            <w:tcW w:w="1151" w:type="pct"/>
          </w:tcPr>
          <w:p w14:paraId="2E294C18"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113.04.19 </w:t>
            </w:r>
          </w:p>
          <w:p w14:paraId="7D3501D8" w14:textId="62493955" w:rsidR="00E5685D" w:rsidRPr="00631411" w:rsidRDefault="00E5685D" w:rsidP="009E1230">
            <w:pPr>
              <w:rPr>
                <w:rFonts w:ascii="標楷體" w:eastAsia="標楷體" w:hAnsi="標楷體"/>
                <w:sz w:val="24"/>
              </w:rPr>
            </w:pPr>
            <w:r w:rsidRPr="00631411">
              <w:rPr>
                <w:rFonts w:ascii="標楷體" w:eastAsia="標楷體" w:hAnsi="標楷體"/>
                <w:sz w:val="24"/>
              </w:rPr>
              <w:t>（11-1-10）</w:t>
            </w:r>
          </w:p>
        </w:tc>
        <w:tc>
          <w:tcPr>
            <w:tcW w:w="965" w:type="pct"/>
          </w:tcPr>
          <w:p w14:paraId="7594C4A9"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674977B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236A106A" w14:textId="77777777" w:rsidTr="0099641A">
        <w:tc>
          <w:tcPr>
            <w:tcW w:w="386" w:type="pct"/>
          </w:tcPr>
          <w:p w14:paraId="0D86280E"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42</w:t>
            </w:r>
          </w:p>
        </w:tc>
        <w:tc>
          <w:tcPr>
            <w:tcW w:w="1658" w:type="pct"/>
          </w:tcPr>
          <w:p w14:paraId="6EBB687D" w14:textId="77777777" w:rsidR="00E5685D" w:rsidRPr="00631411" w:rsidRDefault="00E5685D" w:rsidP="009E1230">
            <w:pPr>
              <w:pStyle w:val="01"/>
              <w:rPr>
                <w:rFonts w:hAnsi="標楷體"/>
                <w:sz w:val="24"/>
                <w:szCs w:val="24"/>
              </w:rPr>
            </w:pPr>
            <w:r w:rsidRPr="00631411">
              <w:rPr>
                <w:rFonts w:hAnsi="標楷體"/>
                <w:sz w:val="24"/>
                <w:szCs w:val="24"/>
              </w:rPr>
              <w:t>監察院函，為</w:t>
            </w:r>
            <w:proofErr w:type="gramStart"/>
            <w:r w:rsidRPr="00631411">
              <w:rPr>
                <w:rFonts w:hAnsi="標楷體"/>
                <w:sz w:val="24"/>
                <w:szCs w:val="24"/>
              </w:rPr>
              <w:t>113</w:t>
            </w:r>
            <w:proofErr w:type="gramEnd"/>
            <w:r w:rsidRPr="00631411">
              <w:rPr>
                <w:rFonts w:hAnsi="標楷體"/>
                <w:sz w:val="24"/>
                <w:szCs w:val="24"/>
              </w:rPr>
              <w:t>年度中央政府總預算決議，檢送決議（十五）書面報告，請查照案。</w:t>
            </w:r>
          </w:p>
        </w:tc>
        <w:tc>
          <w:tcPr>
            <w:tcW w:w="1151" w:type="pct"/>
          </w:tcPr>
          <w:p w14:paraId="4ECFE9CC"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監察院 113.04.19 </w:t>
            </w:r>
          </w:p>
          <w:p w14:paraId="26A48796" w14:textId="015902E0" w:rsidR="00E5685D" w:rsidRPr="00631411" w:rsidRDefault="00E5685D" w:rsidP="009E1230">
            <w:pPr>
              <w:rPr>
                <w:rFonts w:ascii="標楷體" w:eastAsia="標楷體" w:hAnsi="標楷體"/>
                <w:sz w:val="24"/>
              </w:rPr>
            </w:pPr>
            <w:r w:rsidRPr="00631411">
              <w:rPr>
                <w:rFonts w:ascii="標楷體" w:eastAsia="標楷體" w:hAnsi="標楷體"/>
                <w:sz w:val="24"/>
              </w:rPr>
              <w:t>（11-1-10）</w:t>
            </w:r>
          </w:p>
        </w:tc>
        <w:tc>
          <w:tcPr>
            <w:tcW w:w="965" w:type="pct"/>
          </w:tcPr>
          <w:p w14:paraId="10F248DB"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39E1B859"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79982588" w14:textId="77777777" w:rsidTr="0099641A">
        <w:tc>
          <w:tcPr>
            <w:tcW w:w="386" w:type="pct"/>
          </w:tcPr>
          <w:p w14:paraId="3704836E"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43</w:t>
            </w:r>
          </w:p>
        </w:tc>
        <w:tc>
          <w:tcPr>
            <w:tcW w:w="1658" w:type="pct"/>
          </w:tcPr>
          <w:p w14:paraId="4332F365" w14:textId="77777777" w:rsidR="00E5685D" w:rsidRPr="00631411" w:rsidRDefault="00E5685D" w:rsidP="009E1230">
            <w:pPr>
              <w:pStyle w:val="01"/>
              <w:rPr>
                <w:rFonts w:hAnsi="標楷體"/>
                <w:sz w:val="24"/>
                <w:szCs w:val="24"/>
              </w:rPr>
            </w:pPr>
            <w:r w:rsidRPr="00631411">
              <w:rPr>
                <w:rFonts w:hAnsi="標楷體"/>
                <w:sz w:val="24"/>
                <w:szCs w:val="24"/>
              </w:rPr>
              <w:t>監察院函，為</w:t>
            </w:r>
            <w:proofErr w:type="gramStart"/>
            <w:r w:rsidRPr="00631411">
              <w:rPr>
                <w:rFonts w:hAnsi="標楷體"/>
                <w:sz w:val="24"/>
                <w:szCs w:val="24"/>
              </w:rPr>
              <w:t>113</w:t>
            </w:r>
            <w:proofErr w:type="gramEnd"/>
            <w:r w:rsidRPr="00631411">
              <w:rPr>
                <w:rFonts w:hAnsi="標楷體"/>
                <w:sz w:val="24"/>
                <w:szCs w:val="24"/>
              </w:rPr>
              <w:t>年度中央政府總預算決議，檢送決議</w:t>
            </w:r>
            <w:proofErr w:type="gramStart"/>
            <w:r w:rsidRPr="00631411">
              <w:rPr>
                <w:rFonts w:hAnsi="標楷體"/>
                <w:sz w:val="24"/>
                <w:szCs w:val="24"/>
              </w:rPr>
              <w:t>﹙</w:t>
            </w:r>
            <w:proofErr w:type="gramEnd"/>
            <w:r w:rsidRPr="00631411">
              <w:rPr>
                <w:rFonts w:hAnsi="標楷體"/>
                <w:sz w:val="24"/>
                <w:szCs w:val="24"/>
              </w:rPr>
              <w:t>十六</w:t>
            </w:r>
            <w:proofErr w:type="gramStart"/>
            <w:r w:rsidRPr="00631411">
              <w:rPr>
                <w:rFonts w:hAnsi="標楷體"/>
                <w:sz w:val="24"/>
                <w:szCs w:val="24"/>
              </w:rPr>
              <w:t>﹚</w:t>
            </w:r>
            <w:proofErr w:type="gramEnd"/>
            <w:r w:rsidRPr="00631411">
              <w:rPr>
                <w:rFonts w:hAnsi="標楷體"/>
                <w:sz w:val="24"/>
                <w:szCs w:val="24"/>
              </w:rPr>
              <w:t>書面報告，請查照案。</w:t>
            </w:r>
          </w:p>
        </w:tc>
        <w:tc>
          <w:tcPr>
            <w:tcW w:w="1151" w:type="pct"/>
          </w:tcPr>
          <w:p w14:paraId="21A6683A"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監察院 113.04.19 </w:t>
            </w:r>
          </w:p>
          <w:p w14:paraId="14B03AC4" w14:textId="19490736" w:rsidR="00E5685D" w:rsidRPr="00631411" w:rsidRDefault="00E5685D" w:rsidP="009E1230">
            <w:pPr>
              <w:rPr>
                <w:rFonts w:ascii="標楷體" w:eastAsia="標楷體" w:hAnsi="標楷體"/>
                <w:sz w:val="24"/>
              </w:rPr>
            </w:pPr>
            <w:r w:rsidRPr="00631411">
              <w:rPr>
                <w:rFonts w:ascii="標楷體" w:eastAsia="標楷體" w:hAnsi="標楷體"/>
                <w:sz w:val="24"/>
              </w:rPr>
              <w:t>（11-1-10）</w:t>
            </w:r>
          </w:p>
        </w:tc>
        <w:tc>
          <w:tcPr>
            <w:tcW w:w="965" w:type="pct"/>
          </w:tcPr>
          <w:p w14:paraId="47CB393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5A5E957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6EED4932" w14:textId="77777777" w:rsidTr="0099641A">
        <w:tc>
          <w:tcPr>
            <w:tcW w:w="386" w:type="pct"/>
          </w:tcPr>
          <w:p w14:paraId="5CE4BA8E"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44</w:t>
            </w:r>
          </w:p>
        </w:tc>
        <w:tc>
          <w:tcPr>
            <w:tcW w:w="1658" w:type="pct"/>
          </w:tcPr>
          <w:p w14:paraId="4DD5C602" w14:textId="77777777" w:rsidR="00E5685D" w:rsidRPr="00631411" w:rsidRDefault="00E5685D" w:rsidP="009E1230">
            <w:pPr>
              <w:pStyle w:val="01"/>
              <w:rPr>
                <w:rFonts w:hAnsi="標楷體"/>
                <w:sz w:val="24"/>
                <w:szCs w:val="24"/>
              </w:rPr>
            </w:pPr>
            <w:r w:rsidRPr="00631411">
              <w:rPr>
                <w:rFonts w:hAnsi="標楷體" w:hint="eastAsia"/>
                <w:sz w:val="24"/>
                <w:szCs w:val="24"/>
              </w:rPr>
              <w:t>考試院函，為</w:t>
            </w:r>
            <w:proofErr w:type="gramStart"/>
            <w:r w:rsidRPr="00631411">
              <w:rPr>
                <w:rFonts w:hAnsi="標楷體" w:hint="eastAsia"/>
                <w:sz w:val="24"/>
                <w:szCs w:val="24"/>
              </w:rPr>
              <w:t>113</w:t>
            </w:r>
            <w:proofErr w:type="gramEnd"/>
            <w:r w:rsidRPr="00631411">
              <w:rPr>
                <w:rFonts w:hAnsi="標楷體" w:hint="eastAsia"/>
                <w:sz w:val="24"/>
                <w:szCs w:val="24"/>
              </w:rPr>
              <w:t>年度中央政府總預算決議，檢送決議（三）至（十一）、（十三）、（十五）、（十八）至（二十一）及（二十五）書面報告，請查照案。</w:t>
            </w:r>
          </w:p>
        </w:tc>
        <w:tc>
          <w:tcPr>
            <w:tcW w:w="1151" w:type="pct"/>
          </w:tcPr>
          <w:p w14:paraId="0175F743"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考試院 113.04.26 </w:t>
            </w:r>
          </w:p>
          <w:p w14:paraId="1D1A0E33" w14:textId="07F94919" w:rsidR="00E5685D" w:rsidRPr="00631411" w:rsidRDefault="00E5685D" w:rsidP="009E1230">
            <w:pPr>
              <w:rPr>
                <w:rFonts w:ascii="標楷體" w:eastAsia="標楷體" w:hAnsi="標楷體"/>
                <w:sz w:val="24"/>
              </w:rPr>
            </w:pPr>
            <w:r w:rsidRPr="00631411">
              <w:rPr>
                <w:rFonts w:ascii="標楷體" w:eastAsia="標楷體" w:hAnsi="標楷體" w:hint="eastAsia"/>
                <w:sz w:val="24"/>
              </w:rPr>
              <w:t>（11-1-11）</w:t>
            </w:r>
          </w:p>
        </w:tc>
        <w:tc>
          <w:tcPr>
            <w:tcW w:w="965" w:type="pct"/>
          </w:tcPr>
          <w:p w14:paraId="0B9F7B58"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司法及法制</w:t>
            </w:r>
          </w:p>
        </w:tc>
        <w:tc>
          <w:tcPr>
            <w:tcW w:w="840" w:type="pct"/>
          </w:tcPr>
          <w:p w14:paraId="004B9705"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尚未審查</w:t>
            </w:r>
          </w:p>
        </w:tc>
      </w:tr>
      <w:tr w:rsidR="00E5685D" w:rsidRPr="00631411" w14:paraId="0F4E5D00" w14:textId="77777777" w:rsidTr="0099641A">
        <w:tc>
          <w:tcPr>
            <w:tcW w:w="386" w:type="pct"/>
          </w:tcPr>
          <w:p w14:paraId="201DEDB7"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45</w:t>
            </w:r>
          </w:p>
        </w:tc>
        <w:tc>
          <w:tcPr>
            <w:tcW w:w="1658" w:type="pct"/>
          </w:tcPr>
          <w:p w14:paraId="37355295" w14:textId="77777777" w:rsidR="00E5685D" w:rsidRPr="00631411" w:rsidRDefault="00E5685D" w:rsidP="009E1230">
            <w:pPr>
              <w:pStyle w:val="01"/>
              <w:rPr>
                <w:rFonts w:hAnsi="標楷體"/>
                <w:sz w:val="24"/>
                <w:szCs w:val="24"/>
              </w:rPr>
            </w:pPr>
            <w:r w:rsidRPr="00631411">
              <w:rPr>
                <w:rFonts w:hAnsi="標楷體"/>
                <w:sz w:val="24"/>
                <w:szCs w:val="24"/>
              </w:rPr>
              <w:t>行政院人事行政總處函，為</w:t>
            </w:r>
            <w:proofErr w:type="gramStart"/>
            <w:r w:rsidRPr="00631411">
              <w:rPr>
                <w:rFonts w:hAnsi="標楷體"/>
                <w:sz w:val="24"/>
                <w:szCs w:val="24"/>
              </w:rPr>
              <w:t>113</w:t>
            </w:r>
            <w:proofErr w:type="gramEnd"/>
            <w:r w:rsidRPr="00631411">
              <w:rPr>
                <w:rFonts w:hAnsi="標楷體"/>
                <w:sz w:val="24"/>
                <w:szCs w:val="24"/>
              </w:rPr>
              <w:t>年度中央政府總預算決議，檢送決議（十</w:t>
            </w:r>
            <w:r w:rsidRPr="00631411">
              <w:rPr>
                <w:rFonts w:hAnsi="標楷體"/>
                <w:sz w:val="24"/>
                <w:szCs w:val="24"/>
              </w:rPr>
              <w:lastRenderedPageBreak/>
              <w:t>九）至（二十一）、（二十三）、（二十五）、（四十三）、（四十五）及（七十二）書面報告，請查照案。</w:t>
            </w:r>
          </w:p>
        </w:tc>
        <w:tc>
          <w:tcPr>
            <w:tcW w:w="1151" w:type="pct"/>
          </w:tcPr>
          <w:p w14:paraId="13ADF473" w14:textId="77777777" w:rsidR="00E5685D" w:rsidRPr="00631411" w:rsidRDefault="00E5685D" w:rsidP="009E1230">
            <w:pPr>
              <w:rPr>
                <w:rFonts w:ascii="標楷體" w:eastAsia="標楷體" w:hAnsi="標楷體"/>
                <w:sz w:val="24"/>
              </w:rPr>
            </w:pPr>
            <w:r w:rsidRPr="00631411">
              <w:rPr>
                <w:rFonts w:ascii="標楷體" w:eastAsia="標楷體" w:hAnsi="標楷體"/>
                <w:sz w:val="24"/>
              </w:rPr>
              <w:lastRenderedPageBreak/>
              <w:t>行政院人事行政總處</w:t>
            </w:r>
          </w:p>
          <w:p w14:paraId="13879CD9"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113.06.07</w:t>
            </w:r>
          </w:p>
          <w:p w14:paraId="5498E5BB" w14:textId="77777777" w:rsidR="00E5685D" w:rsidRPr="00631411" w:rsidRDefault="00E5685D" w:rsidP="009E1230">
            <w:pPr>
              <w:rPr>
                <w:rFonts w:ascii="標楷體" w:eastAsia="標楷體" w:hAnsi="標楷體"/>
                <w:sz w:val="24"/>
              </w:rPr>
            </w:pPr>
            <w:r w:rsidRPr="00631411">
              <w:rPr>
                <w:rFonts w:ascii="標楷體" w:eastAsia="標楷體" w:hAnsi="標楷體"/>
                <w:sz w:val="24"/>
              </w:rPr>
              <w:lastRenderedPageBreak/>
              <w:t>（11-1-17）</w:t>
            </w:r>
          </w:p>
        </w:tc>
        <w:tc>
          <w:tcPr>
            <w:tcW w:w="965" w:type="pct"/>
          </w:tcPr>
          <w:p w14:paraId="08B219EB" w14:textId="77777777" w:rsidR="00E5685D" w:rsidRPr="00631411" w:rsidRDefault="00E5685D" w:rsidP="009E1230">
            <w:pPr>
              <w:rPr>
                <w:rFonts w:ascii="標楷體" w:eastAsia="標楷體" w:hAnsi="標楷體"/>
                <w:sz w:val="24"/>
              </w:rPr>
            </w:pPr>
            <w:r w:rsidRPr="00631411">
              <w:rPr>
                <w:rFonts w:ascii="標楷體" w:eastAsia="標楷體" w:hAnsi="標楷體"/>
                <w:sz w:val="24"/>
              </w:rPr>
              <w:lastRenderedPageBreak/>
              <w:t>司法及法制</w:t>
            </w:r>
          </w:p>
        </w:tc>
        <w:tc>
          <w:tcPr>
            <w:tcW w:w="840" w:type="pct"/>
          </w:tcPr>
          <w:p w14:paraId="3398FDD3"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21A088CD" w14:textId="77777777" w:rsidTr="0099641A">
        <w:tc>
          <w:tcPr>
            <w:tcW w:w="386" w:type="pct"/>
          </w:tcPr>
          <w:p w14:paraId="4C527834"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46</w:t>
            </w:r>
          </w:p>
        </w:tc>
        <w:tc>
          <w:tcPr>
            <w:tcW w:w="1658" w:type="pct"/>
          </w:tcPr>
          <w:p w14:paraId="12DA4D5E" w14:textId="77777777" w:rsidR="00E5685D" w:rsidRPr="00631411" w:rsidRDefault="00E5685D" w:rsidP="009E1230">
            <w:pPr>
              <w:pStyle w:val="01"/>
              <w:rPr>
                <w:rFonts w:hAnsi="標楷體"/>
                <w:sz w:val="24"/>
                <w:szCs w:val="24"/>
              </w:rPr>
            </w:pPr>
            <w:r w:rsidRPr="00631411">
              <w:rPr>
                <w:rFonts w:hAnsi="標楷體"/>
                <w:sz w:val="24"/>
                <w:szCs w:val="24"/>
              </w:rPr>
              <w:t>行政院人事行政總處函，為</w:t>
            </w:r>
            <w:proofErr w:type="gramStart"/>
            <w:r w:rsidRPr="00631411">
              <w:rPr>
                <w:rFonts w:hAnsi="標楷體"/>
                <w:sz w:val="24"/>
                <w:szCs w:val="24"/>
              </w:rPr>
              <w:t>113</w:t>
            </w:r>
            <w:proofErr w:type="gramEnd"/>
            <w:r w:rsidRPr="00631411">
              <w:rPr>
                <w:rFonts w:hAnsi="標楷體"/>
                <w:sz w:val="24"/>
                <w:szCs w:val="24"/>
              </w:rPr>
              <w:t>年度中央政府總預算決議，檢送決議（二十四）、（二十六）及（四十一）書面報告，請查照案。</w:t>
            </w:r>
          </w:p>
        </w:tc>
        <w:tc>
          <w:tcPr>
            <w:tcW w:w="1151" w:type="pct"/>
          </w:tcPr>
          <w:p w14:paraId="5BD6C6E5"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行政院人事行政總處</w:t>
            </w:r>
          </w:p>
          <w:p w14:paraId="59991E6D"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113.06.07</w:t>
            </w:r>
          </w:p>
          <w:p w14:paraId="62311044"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（11-1-17）</w:t>
            </w:r>
          </w:p>
        </w:tc>
        <w:tc>
          <w:tcPr>
            <w:tcW w:w="965" w:type="pct"/>
          </w:tcPr>
          <w:p w14:paraId="0F49E449"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0C7875C"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0A622FB7" w14:textId="77777777" w:rsidTr="0099641A">
        <w:tc>
          <w:tcPr>
            <w:tcW w:w="386" w:type="pct"/>
          </w:tcPr>
          <w:p w14:paraId="26ACD2AD"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47</w:t>
            </w:r>
          </w:p>
        </w:tc>
        <w:tc>
          <w:tcPr>
            <w:tcW w:w="1658" w:type="pct"/>
          </w:tcPr>
          <w:p w14:paraId="4F1B0526" w14:textId="77777777" w:rsidR="00E5685D" w:rsidRPr="00631411" w:rsidRDefault="00E5685D" w:rsidP="009E1230">
            <w:pPr>
              <w:pStyle w:val="01"/>
              <w:rPr>
                <w:rFonts w:hAnsi="標楷體"/>
                <w:sz w:val="24"/>
                <w:szCs w:val="24"/>
              </w:rPr>
            </w:pPr>
            <w:r w:rsidRPr="00631411">
              <w:rPr>
                <w:rFonts w:hAnsi="標楷體"/>
                <w:sz w:val="24"/>
                <w:szCs w:val="24"/>
              </w:rPr>
              <w:t>總統府函送113年第1季辦理政策及業務宣導之執行情形表，請查照案。</w:t>
            </w:r>
          </w:p>
        </w:tc>
        <w:tc>
          <w:tcPr>
            <w:tcW w:w="1151" w:type="pct"/>
          </w:tcPr>
          <w:p w14:paraId="58CFD797"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總統府 113.06.14 </w:t>
            </w:r>
          </w:p>
          <w:p w14:paraId="5AA15586" w14:textId="259B7B24" w:rsidR="00E5685D" w:rsidRPr="00631411" w:rsidRDefault="00E5685D" w:rsidP="009E1230">
            <w:pPr>
              <w:rPr>
                <w:rFonts w:ascii="標楷體" w:eastAsia="標楷體" w:hAnsi="標楷體"/>
                <w:sz w:val="24"/>
              </w:rPr>
            </w:pPr>
            <w:r w:rsidRPr="00631411">
              <w:rPr>
                <w:rFonts w:ascii="標楷體" w:eastAsia="標楷體" w:hAnsi="標楷體"/>
                <w:sz w:val="24"/>
              </w:rPr>
              <w:t>（11-1-18）</w:t>
            </w:r>
          </w:p>
        </w:tc>
        <w:tc>
          <w:tcPr>
            <w:tcW w:w="965" w:type="pct"/>
          </w:tcPr>
          <w:p w14:paraId="7A5AE3E5"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司法及法制、教育及文化</w:t>
            </w:r>
          </w:p>
        </w:tc>
        <w:tc>
          <w:tcPr>
            <w:tcW w:w="840" w:type="pct"/>
          </w:tcPr>
          <w:p w14:paraId="0BE5CFD1"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1CA67898" w14:textId="77777777" w:rsidTr="0099641A">
        <w:tc>
          <w:tcPr>
            <w:tcW w:w="386" w:type="pct"/>
          </w:tcPr>
          <w:p w14:paraId="73CD2817"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48</w:t>
            </w:r>
          </w:p>
        </w:tc>
        <w:tc>
          <w:tcPr>
            <w:tcW w:w="1658" w:type="pct"/>
          </w:tcPr>
          <w:p w14:paraId="2087E56E" w14:textId="77777777" w:rsidR="00E5685D" w:rsidRPr="00631411" w:rsidRDefault="00E5685D" w:rsidP="009E1230">
            <w:pPr>
              <w:pStyle w:val="01"/>
              <w:rPr>
                <w:rFonts w:hAnsi="標楷體"/>
                <w:sz w:val="24"/>
                <w:szCs w:val="24"/>
              </w:rPr>
            </w:pPr>
            <w:r w:rsidRPr="00631411">
              <w:rPr>
                <w:rFonts w:hAnsi="標楷體"/>
                <w:sz w:val="24"/>
                <w:szCs w:val="24"/>
              </w:rPr>
              <w:t>司法院函送113年第1季媒體政策及業務宣導執行情形表，請查照案。</w:t>
            </w:r>
          </w:p>
        </w:tc>
        <w:tc>
          <w:tcPr>
            <w:tcW w:w="1151" w:type="pct"/>
          </w:tcPr>
          <w:p w14:paraId="50D3D214"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司法院 113.06.14 </w:t>
            </w:r>
          </w:p>
          <w:p w14:paraId="1879762B" w14:textId="388E9416" w:rsidR="00E5685D" w:rsidRPr="00631411" w:rsidRDefault="00E5685D" w:rsidP="009E1230">
            <w:pPr>
              <w:rPr>
                <w:rFonts w:ascii="標楷體" w:eastAsia="標楷體" w:hAnsi="標楷體"/>
                <w:sz w:val="24"/>
              </w:rPr>
            </w:pPr>
            <w:r w:rsidRPr="00631411">
              <w:rPr>
                <w:rFonts w:ascii="標楷體" w:eastAsia="標楷體" w:hAnsi="標楷體"/>
                <w:sz w:val="24"/>
              </w:rPr>
              <w:t>（11-1-18）</w:t>
            </w:r>
          </w:p>
        </w:tc>
        <w:tc>
          <w:tcPr>
            <w:tcW w:w="965" w:type="pct"/>
          </w:tcPr>
          <w:p w14:paraId="06B714DC"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38A7E91B"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3A784CFA" w14:textId="77777777" w:rsidTr="0099641A">
        <w:tc>
          <w:tcPr>
            <w:tcW w:w="386" w:type="pct"/>
          </w:tcPr>
          <w:p w14:paraId="396D1325"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49</w:t>
            </w:r>
          </w:p>
        </w:tc>
        <w:tc>
          <w:tcPr>
            <w:tcW w:w="1658" w:type="pct"/>
          </w:tcPr>
          <w:p w14:paraId="28844790" w14:textId="77777777" w:rsidR="00E5685D" w:rsidRPr="00631411" w:rsidRDefault="00E5685D" w:rsidP="009E1230">
            <w:pPr>
              <w:pStyle w:val="01"/>
              <w:rPr>
                <w:rFonts w:hAnsi="標楷體"/>
                <w:sz w:val="24"/>
                <w:szCs w:val="24"/>
              </w:rPr>
            </w:pPr>
            <w:r w:rsidRPr="00631411">
              <w:rPr>
                <w:rFonts w:hAnsi="標楷體"/>
                <w:sz w:val="24"/>
                <w:szCs w:val="24"/>
              </w:rPr>
              <w:t>監察院秘書長函送</w:t>
            </w:r>
            <w:proofErr w:type="gramStart"/>
            <w:r w:rsidRPr="00631411">
              <w:rPr>
                <w:rFonts w:hAnsi="標楷體"/>
                <w:sz w:val="24"/>
                <w:szCs w:val="24"/>
              </w:rPr>
              <w:t>113</w:t>
            </w:r>
            <w:proofErr w:type="gramEnd"/>
            <w:r w:rsidRPr="00631411">
              <w:rPr>
                <w:rFonts w:hAnsi="標楷體"/>
                <w:sz w:val="24"/>
                <w:szCs w:val="24"/>
              </w:rPr>
              <w:t>年度第1季媒體政策及業務宣導執行情形表，請查照案。</w:t>
            </w:r>
          </w:p>
        </w:tc>
        <w:tc>
          <w:tcPr>
            <w:tcW w:w="1151" w:type="pct"/>
          </w:tcPr>
          <w:p w14:paraId="519346C5"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監察院秘書長 113.06.14 </w:t>
            </w:r>
          </w:p>
          <w:p w14:paraId="75BA1FF9" w14:textId="692F2B0B" w:rsidR="00E5685D" w:rsidRPr="00631411" w:rsidRDefault="00E5685D" w:rsidP="009E1230">
            <w:pPr>
              <w:rPr>
                <w:rFonts w:ascii="標楷體" w:eastAsia="標楷體" w:hAnsi="標楷體"/>
                <w:sz w:val="24"/>
              </w:rPr>
            </w:pPr>
            <w:r w:rsidRPr="00631411">
              <w:rPr>
                <w:rFonts w:ascii="標楷體" w:eastAsia="標楷體" w:hAnsi="標楷體"/>
                <w:sz w:val="24"/>
              </w:rPr>
              <w:t>（11-1-18）</w:t>
            </w:r>
          </w:p>
        </w:tc>
        <w:tc>
          <w:tcPr>
            <w:tcW w:w="965" w:type="pct"/>
          </w:tcPr>
          <w:p w14:paraId="00698A4C"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6BEB3C61"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0F434C9C" w14:textId="77777777" w:rsidTr="0099641A">
        <w:tc>
          <w:tcPr>
            <w:tcW w:w="386" w:type="pct"/>
          </w:tcPr>
          <w:p w14:paraId="342DDEB9"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50</w:t>
            </w:r>
          </w:p>
        </w:tc>
        <w:tc>
          <w:tcPr>
            <w:tcW w:w="1658" w:type="pct"/>
          </w:tcPr>
          <w:p w14:paraId="5EC6391F" w14:textId="77777777" w:rsidR="00E5685D" w:rsidRPr="00631411" w:rsidRDefault="00E5685D" w:rsidP="009E1230">
            <w:pPr>
              <w:pStyle w:val="01"/>
              <w:rPr>
                <w:rFonts w:hAnsi="標楷體"/>
                <w:sz w:val="24"/>
                <w:szCs w:val="24"/>
              </w:rPr>
            </w:pPr>
            <w:r w:rsidRPr="00631411">
              <w:rPr>
                <w:rFonts w:hAnsi="標楷體"/>
                <w:sz w:val="24"/>
                <w:szCs w:val="24"/>
              </w:rPr>
              <w:t>考試院秘書長函送113年第1季媒體政策及業務宣導執行情形表，請查照案。</w:t>
            </w:r>
          </w:p>
        </w:tc>
        <w:tc>
          <w:tcPr>
            <w:tcW w:w="1151" w:type="pct"/>
          </w:tcPr>
          <w:p w14:paraId="4860389F"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考試院秘書長 113.06.14 </w:t>
            </w:r>
          </w:p>
          <w:p w14:paraId="758A32E6" w14:textId="1A0EE47C" w:rsidR="00E5685D" w:rsidRPr="00631411" w:rsidRDefault="00E5685D" w:rsidP="009E1230">
            <w:pPr>
              <w:rPr>
                <w:rFonts w:ascii="標楷體" w:eastAsia="標楷體" w:hAnsi="標楷體"/>
                <w:sz w:val="24"/>
              </w:rPr>
            </w:pPr>
            <w:r w:rsidRPr="00631411">
              <w:rPr>
                <w:rFonts w:ascii="標楷體" w:eastAsia="標楷體" w:hAnsi="標楷體"/>
                <w:sz w:val="24"/>
              </w:rPr>
              <w:t>（11-1-18）</w:t>
            </w:r>
          </w:p>
        </w:tc>
        <w:tc>
          <w:tcPr>
            <w:tcW w:w="965" w:type="pct"/>
          </w:tcPr>
          <w:p w14:paraId="51CF9D30"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4CE0930"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1489C79D" w14:textId="77777777" w:rsidTr="0099641A">
        <w:tc>
          <w:tcPr>
            <w:tcW w:w="386" w:type="pct"/>
          </w:tcPr>
          <w:p w14:paraId="23DEABCE"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51</w:t>
            </w:r>
          </w:p>
        </w:tc>
        <w:tc>
          <w:tcPr>
            <w:tcW w:w="1658" w:type="pct"/>
          </w:tcPr>
          <w:p w14:paraId="3071BAFB" w14:textId="77777777" w:rsidR="00E5685D" w:rsidRPr="00631411" w:rsidRDefault="00E5685D" w:rsidP="009E1230">
            <w:pPr>
              <w:pStyle w:val="01"/>
              <w:rPr>
                <w:rFonts w:hAnsi="標楷體"/>
                <w:sz w:val="24"/>
                <w:szCs w:val="24"/>
              </w:rPr>
            </w:pPr>
            <w:r w:rsidRPr="00631411">
              <w:rPr>
                <w:rFonts w:hAnsi="標楷體"/>
                <w:sz w:val="24"/>
                <w:szCs w:val="24"/>
              </w:rPr>
              <w:t>法務部函送112年第4季中央政府預算補助社會團體、人民團體、財團法人及個人之補助經費概況表，請查照案。</w:t>
            </w:r>
          </w:p>
        </w:tc>
        <w:tc>
          <w:tcPr>
            <w:tcW w:w="1151" w:type="pct"/>
          </w:tcPr>
          <w:p w14:paraId="0D78FD1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113.06.14 </w:t>
            </w:r>
          </w:p>
          <w:p w14:paraId="161EEB0E" w14:textId="2E6901DB" w:rsidR="00E5685D" w:rsidRPr="00631411" w:rsidRDefault="00E5685D" w:rsidP="009E1230">
            <w:pPr>
              <w:rPr>
                <w:rFonts w:ascii="標楷體" w:eastAsia="標楷體" w:hAnsi="標楷體"/>
                <w:sz w:val="24"/>
              </w:rPr>
            </w:pPr>
            <w:r w:rsidRPr="00631411">
              <w:rPr>
                <w:rFonts w:ascii="標楷體" w:eastAsia="標楷體" w:hAnsi="標楷體"/>
                <w:sz w:val="24"/>
              </w:rPr>
              <w:t>（11-1-18）</w:t>
            </w:r>
          </w:p>
        </w:tc>
        <w:tc>
          <w:tcPr>
            <w:tcW w:w="965" w:type="pct"/>
          </w:tcPr>
          <w:p w14:paraId="3B2C3095"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9509C5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5EF3CE84" w14:textId="77777777" w:rsidTr="0099641A">
        <w:tc>
          <w:tcPr>
            <w:tcW w:w="386" w:type="pct"/>
          </w:tcPr>
          <w:p w14:paraId="04BB9300"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52</w:t>
            </w:r>
          </w:p>
        </w:tc>
        <w:tc>
          <w:tcPr>
            <w:tcW w:w="1658" w:type="pct"/>
          </w:tcPr>
          <w:p w14:paraId="2B032CFC" w14:textId="77777777" w:rsidR="00E5685D" w:rsidRPr="00631411" w:rsidRDefault="00E5685D" w:rsidP="009E1230">
            <w:pPr>
              <w:pStyle w:val="01"/>
              <w:rPr>
                <w:rFonts w:hAnsi="標楷體"/>
                <w:sz w:val="24"/>
                <w:szCs w:val="24"/>
              </w:rPr>
            </w:pPr>
            <w:r w:rsidRPr="00631411">
              <w:rPr>
                <w:rFonts w:hAnsi="標楷體"/>
                <w:sz w:val="24"/>
                <w:szCs w:val="24"/>
              </w:rPr>
              <w:t>法務部函送112年第4季辦理政策及業務宣導之執行情形表，請查照案。</w:t>
            </w:r>
          </w:p>
        </w:tc>
        <w:tc>
          <w:tcPr>
            <w:tcW w:w="1151" w:type="pct"/>
          </w:tcPr>
          <w:p w14:paraId="7BA0FD77"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113.06.14 </w:t>
            </w:r>
          </w:p>
          <w:p w14:paraId="33E18C0D" w14:textId="7591F640" w:rsidR="00E5685D" w:rsidRPr="00631411" w:rsidRDefault="00E5685D" w:rsidP="009E1230">
            <w:pPr>
              <w:rPr>
                <w:rFonts w:ascii="標楷體" w:eastAsia="標楷體" w:hAnsi="標楷體"/>
                <w:sz w:val="24"/>
              </w:rPr>
            </w:pPr>
            <w:r w:rsidRPr="00631411">
              <w:rPr>
                <w:rFonts w:ascii="標楷體" w:eastAsia="標楷體" w:hAnsi="標楷體"/>
                <w:sz w:val="24"/>
              </w:rPr>
              <w:t>（11-1-18）</w:t>
            </w:r>
          </w:p>
        </w:tc>
        <w:tc>
          <w:tcPr>
            <w:tcW w:w="965" w:type="pct"/>
          </w:tcPr>
          <w:p w14:paraId="6EC693A7"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531B7211"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2F1A958C" w14:textId="77777777" w:rsidTr="0099641A">
        <w:tc>
          <w:tcPr>
            <w:tcW w:w="386" w:type="pct"/>
          </w:tcPr>
          <w:p w14:paraId="4A467DB6"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53</w:t>
            </w:r>
          </w:p>
        </w:tc>
        <w:tc>
          <w:tcPr>
            <w:tcW w:w="1658" w:type="pct"/>
          </w:tcPr>
          <w:p w14:paraId="0D518E34" w14:textId="77777777" w:rsidR="00E5685D" w:rsidRPr="00631411" w:rsidRDefault="00E5685D" w:rsidP="009E1230">
            <w:pPr>
              <w:pStyle w:val="01"/>
              <w:rPr>
                <w:rFonts w:hAnsi="標楷體"/>
                <w:sz w:val="24"/>
                <w:szCs w:val="24"/>
              </w:rPr>
            </w:pPr>
            <w:r w:rsidRPr="00631411">
              <w:rPr>
                <w:rFonts w:hAnsi="標楷體" w:hint="eastAsia"/>
                <w:sz w:val="24"/>
                <w:szCs w:val="24"/>
              </w:rPr>
              <w:t>司法院函送</w:t>
            </w:r>
            <w:proofErr w:type="gramStart"/>
            <w:r w:rsidRPr="00631411">
              <w:rPr>
                <w:rFonts w:hAnsi="標楷體" w:hint="eastAsia"/>
                <w:sz w:val="24"/>
                <w:szCs w:val="24"/>
              </w:rPr>
              <w:t>113</w:t>
            </w:r>
            <w:proofErr w:type="gramEnd"/>
            <w:r w:rsidRPr="00631411">
              <w:rPr>
                <w:rFonts w:hAnsi="標楷體" w:hint="eastAsia"/>
                <w:sz w:val="24"/>
                <w:szCs w:val="24"/>
              </w:rPr>
              <w:t>年度截至</w:t>
            </w:r>
            <w:proofErr w:type="gramStart"/>
            <w:r w:rsidRPr="00631411">
              <w:rPr>
                <w:rFonts w:hAnsi="標楷體" w:hint="eastAsia"/>
                <w:sz w:val="24"/>
                <w:szCs w:val="24"/>
              </w:rPr>
              <w:t>第1季止之</w:t>
            </w:r>
            <w:proofErr w:type="gramEnd"/>
            <w:r w:rsidRPr="00631411">
              <w:rPr>
                <w:rFonts w:hAnsi="標楷體" w:hint="eastAsia"/>
                <w:sz w:val="24"/>
                <w:szCs w:val="24"/>
              </w:rPr>
              <w:t>「公務預算對民間團體及個人補（捐）助經費彙總表」，請查照案。</w:t>
            </w:r>
          </w:p>
        </w:tc>
        <w:tc>
          <w:tcPr>
            <w:tcW w:w="1151" w:type="pct"/>
          </w:tcPr>
          <w:p w14:paraId="396BEB12"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司法院 113.07.12 </w:t>
            </w:r>
          </w:p>
          <w:p w14:paraId="0CC927A0" w14:textId="6A28C71F" w:rsidR="00E5685D" w:rsidRPr="00631411" w:rsidRDefault="00E5685D" w:rsidP="009E1230">
            <w:pPr>
              <w:rPr>
                <w:rFonts w:ascii="標楷體" w:eastAsia="標楷體" w:hAnsi="標楷體"/>
                <w:sz w:val="24"/>
              </w:rPr>
            </w:pPr>
            <w:r w:rsidRPr="00631411">
              <w:rPr>
                <w:rFonts w:ascii="標楷體" w:eastAsia="標楷體" w:hAnsi="標楷體" w:hint="eastAsia"/>
                <w:sz w:val="24"/>
              </w:rPr>
              <w:t>（11-1-22）</w:t>
            </w:r>
          </w:p>
        </w:tc>
        <w:tc>
          <w:tcPr>
            <w:tcW w:w="965" w:type="pct"/>
          </w:tcPr>
          <w:p w14:paraId="1C01EA9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10913E95"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64975CC1" w14:textId="77777777" w:rsidTr="0099641A">
        <w:tc>
          <w:tcPr>
            <w:tcW w:w="386" w:type="pct"/>
          </w:tcPr>
          <w:p w14:paraId="29E7F746"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lastRenderedPageBreak/>
              <w:t>54</w:t>
            </w:r>
          </w:p>
        </w:tc>
        <w:tc>
          <w:tcPr>
            <w:tcW w:w="1658" w:type="pct"/>
          </w:tcPr>
          <w:p w14:paraId="430602FC" w14:textId="77777777" w:rsidR="00E5685D" w:rsidRPr="00631411" w:rsidRDefault="00E5685D" w:rsidP="009E1230">
            <w:pPr>
              <w:pStyle w:val="01"/>
              <w:rPr>
                <w:rFonts w:hAnsi="標楷體"/>
                <w:sz w:val="24"/>
                <w:szCs w:val="24"/>
              </w:rPr>
            </w:pPr>
            <w:r w:rsidRPr="00631411">
              <w:rPr>
                <w:rFonts w:hAnsi="標楷體"/>
                <w:sz w:val="24"/>
                <w:szCs w:val="24"/>
              </w:rPr>
              <w:t>法務部函送113年第1季「媒體政策及業務宣導執行情形表」，請查照案。</w:t>
            </w:r>
          </w:p>
        </w:tc>
        <w:tc>
          <w:tcPr>
            <w:tcW w:w="1151" w:type="pct"/>
          </w:tcPr>
          <w:p w14:paraId="54176D2E"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113.10.18 </w:t>
            </w:r>
          </w:p>
          <w:p w14:paraId="58AD4D1F" w14:textId="7C25E036" w:rsidR="00E5685D" w:rsidRPr="00631411" w:rsidRDefault="00E5685D" w:rsidP="009E1230">
            <w:pPr>
              <w:rPr>
                <w:rFonts w:ascii="標楷體" w:eastAsia="標楷體" w:hAnsi="標楷體"/>
                <w:sz w:val="24"/>
              </w:rPr>
            </w:pPr>
            <w:r w:rsidRPr="00631411">
              <w:rPr>
                <w:rFonts w:ascii="標楷體" w:eastAsia="標楷體" w:hAnsi="標楷體"/>
                <w:sz w:val="24"/>
              </w:rPr>
              <w:t>（11-2-5）</w:t>
            </w:r>
          </w:p>
        </w:tc>
        <w:tc>
          <w:tcPr>
            <w:tcW w:w="965" w:type="pct"/>
          </w:tcPr>
          <w:p w14:paraId="0B74745C"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0DA0959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0C855B0A" w14:textId="77777777" w:rsidTr="0099641A">
        <w:tc>
          <w:tcPr>
            <w:tcW w:w="386" w:type="pct"/>
          </w:tcPr>
          <w:p w14:paraId="1DCE39F9"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55</w:t>
            </w:r>
          </w:p>
        </w:tc>
        <w:tc>
          <w:tcPr>
            <w:tcW w:w="1658" w:type="pct"/>
          </w:tcPr>
          <w:p w14:paraId="0B92C17A" w14:textId="77777777" w:rsidR="00E5685D" w:rsidRPr="00631411" w:rsidRDefault="00E5685D" w:rsidP="009E1230">
            <w:pPr>
              <w:pStyle w:val="01"/>
              <w:rPr>
                <w:rFonts w:hAnsi="標楷體"/>
                <w:sz w:val="24"/>
                <w:szCs w:val="24"/>
              </w:rPr>
            </w:pPr>
            <w:r w:rsidRPr="00631411">
              <w:rPr>
                <w:rFonts w:hAnsi="標楷體"/>
                <w:sz w:val="24"/>
                <w:szCs w:val="24"/>
              </w:rPr>
              <w:t>監察院函，為</w:t>
            </w:r>
            <w:proofErr w:type="gramStart"/>
            <w:r w:rsidRPr="00631411">
              <w:rPr>
                <w:rFonts w:hAnsi="標楷體"/>
                <w:sz w:val="24"/>
                <w:szCs w:val="24"/>
              </w:rPr>
              <w:t>113</w:t>
            </w:r>
            <w:proofErr w:type="gramEnd"/>
            <w:r w:rsidRPr="00631411">
              <w:rPr>
                <w:rFonts w:hAnsi="標楷體"/>
                <w:sz w:val="24"/>
                <w:szCs w:val="24"/>
              </w:rPr>
              <w:t>年度中央政府總預算決議，檢送決議(九)、(十)、(十一)、(十九)、(二十)、(二十一)及(二十七)書面報告，請查照案。</w:t>
            </w:r>
          </w:p>
        </w:tc>
        <w:tc>
          <w:tcPr>
            <w:tcW w:w="1151" w:type="pct"/>
          </w:tcPr>
          <w:p w14:paraId="0459CE28"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監察院 113.10.18 </w:t>
            </w:r>
          </w:p>
          <w:p w14:paraId="18152BC1" w14:textId="21C45767" w:rsidR="00E5685D" w:rsidRPr="00631411" w:rsidRDefault="00E5685D" w:rsidP="009E1230">
            <w:pPr>
              <w:rPr>
                <w:rFonts w:ascii="標楷體" w:eastAsia="標楷體" w:hAnsi="標楷體"/>
                <w:sz w:val="24"/>
              </w:rPr>
            </w:pPr>
            <w:r w:rsidRPr="00631411">
              <w:rPr>
                <w:rFonts w:ascii="標楷體" w:eastAsia="標楷體" w:hAnsi="標楷體"/>
                <w:sz w:val="24"/>
              </w:rPr>
              <w:t>（11-2-5）</w:t>
            </w:r>
          </w:p>
        </w:tc>
        <w:tc>
          <w:tcPr>
            <w:tcW w:w="965" w:type="pct"/>
          </w:tcPr>
          <w:p w14:paraId="7F3C5B0F"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497E476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76977513" w14:textId="77777777" w:rsidTr="0099641A">
        <w:tc>
          <w:tcPr>
            <w:tcW w:w="386" w:type="pct"/>
          </w:tcPr>
          <w:p w14:paraId="73023957"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56</w:t>
            </w:r>
          </w:p>
        </w:tc>
        <w:tc>
          <w:tcPr>
            <w:tcW w:w="1658" w:type="pct"/>
          </w:tcPr>
          <w:p w14:paraId="375EACFA" w14:textId="77777777" w:rsidR="00E5685D" w:rsidRPr="00631411" w:rsidRDefault="00E5685D"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113</w:t>
            </w:r>
            <w:proofErr w:type="gramEnd"/>
            <w:r w:rsidRPr="00631411">
              <w:rPr>
                <w:rFonts w:hAnsi="標楷體"/>
                <w:sz w:val="24"/>
                <w:szCs w:val="24"/>
              </w:rPr>
              <w:t>年度中央政府總預算決議，</w:t>
            </w:r>
            <w:proofErr w:type="gramStart"/>
            <w:r w:rsidRPr="00631411">
              <w:rPr>
                <w:rFonts w:hAnsi="標楷體"/>
                <w:sz w:val="24"/>
                <w:szCs w:val="24"/>
              </w:rPr>
              <w:t>檢送通案</w:t>
            </w:r>
            <w:proofErr w:type="gramEnd"/>
            <w:r w:rsidRPr="00631411">
              <w:rPr>
                <w:rFonts w:hAnsi="標楷體"/>
                <w:sz w:val="24"/>
                <w:szCs w:val="24"/>
              </w:rPr>
              <w:t>決議（十三）書面報告，請查照案。</w:t>
            </w:r>
          </w:p>
        </w:tc>
        <w:tc>
          <w:tcPr>
            <w:tcW w:w="1151" w:type="pct"/>
          </w:tcPr>
          <w:p w14:paraId="220778F3"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113.10.18 </w:t>
            </w:r>
          </w:p>
          <w:p w14:paraId="461EBBBA" w14:textId="04468FCE" w:rsidR="00E5685D" w:rsidRPr="00631411" w:rsidRDefault="00E5685D" w:rsidP="009E1230">
            <w:pPr>
              <w:rPr>
                <w:rFonts w:ascii="標楷體" w:eastAsia="標楷體" w:hAnsi="標楷體"/>
                <w:sz w:val="24"/>
              </w:rPr>
            </w:pPr>
            <w:r w:rsidRPr="00631411">
              <w:rPr>
                <w:rFonts w:ascii="標楷體" w:eastAsia="標楷體" w:hAnsi="標楷體"/>
                <w:sz w:val="24"/>
              </w:rPr>
              <w:t>（11-2-5）</w:t>
            </w:r>
          </w:p>
        </w:tc>
        <w:tc>
          <w:tcPr>
            <w:tcW w:w="965" w:type="pct"/>
          </w:tcPr>
          <w:p w14:paraId="24149E4C"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4609874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7E45EF1E" w14:textId="77777777" w:rsidTr="0099641A">
        <w:tc>
          <w:tcPr>
            <w:tcW w:w="386" w:type="pct"/>
          </w:tcPr>
          <w:p w14:paraId="2B734247"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57</w:t>
            </w:r>
          </w:p>
        </w:tc>
        <w:tc>
          <w:tcPr>
            <w:tcW w:w="1658" w:type="pct"/>
          </w:tcPr>
          <w:p w14:paraId="7FC278AD" w14:textId="77777777" w:rsidR="00E5685D" w:rsidRPr="00631411" w:rsidRDefault="00E5685D" w:rsidP="009E1230">
            <w:pPr>
              <w:pStyle w:val="01"/>
              <w:rPr>
                <w:rFonts w:hAnsi="標楷體"/>
                <w:sz w:val="24"/>
                <w:szCs w:val="24"/>
              </w:rPr>
            </w:pPr>
            <w:r w:rsidRPr="00631411">
              <w:rPr>
                <w:rFonts w:hAnsi="標楷體"/>
                <w:sz w:val="24"/>
                <w:szCs w:val="24"/>
              </w:rPr>
              <w:t>總統府函送113年第2季辦理政策及業務宣導之執行情形表，請查照案。</w:t>
            </w:r>
          </w:p>
        </w:tc>
        <w:tc>
          <w:tcPr>
            <w:tcW w:w="1151" w:type="pct"/>
          </w:tcPr>
          <w:p w14:paraId="0E7608BB"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總統府 113.10.25 </w:t>
            </w:r>
          </w:p>
          <w:p w14:paraId="629C91B6" w14:textId="13B7D513" w:rsidR="00E5685D" w:rsidRPr="00631411" w:rsidRDefault="00E5685D" w:rsidP="009E1230">
            <w:pPr>
              <w:rPr>
                <w:rFonts w:ascii="標楷體" w:eastAsia="標楷體" w:hAnsi="標楷體"/>
                <w:sz w:val="24"/>
              </w:rPr>
            </w:pPr>
            <w:r w:rsidRPr="00631411">
              <w:rPr>
                <w:rFonts w:ascii="標楷體" w:eastAsia="標楷體" w:hAnsi="標楷體"/>
                <w:sz w:val="24"/>
              </w:rPr>
              <w:t>（11-2-6）</w:t>
            </w:r>
          </w:p>
        </w:tc>
        <w:tc>
          <w:tcPr>
            <w:tcW w:w="965" w:type="pct"/>
          </w:tcPr>
          <w:p w14:paraId="2B8EDF8A"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司法及法制、教育及文化</w:t>
            </w:r>
          </w:p>
        </w:tc>
        <w:tc>
          <w:tcPr>
            <w:tcW w:w="840" w:type="pct"/>
          </w:tcPr>
          <w:p w14:paraId="2322849B"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55F4005E" w14:textId="77777777" w:rsidTr="0099641A">
        <w:tc>
          <w:tcPr>
            <w:tcW w:w="386" w:type="pct"/>
          </w:tcPr>
          <w:p w14:paraId="5BF356AC"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58</w:t>
            </w:r>
          </w:p>
        </w:tc>
        <w:tc>
          <w:tcPr>
            <w:tcW w:w="1658" w:type="pct"/>
          </w:tcPr>
          <w:p w14:paraId="2150D93B" w14:textId="77777777" w:rsidR="00E5685D" w:rsidRPr="00631411" w:rsidRDefault="00E5685D" w:rsidP="009E1230">
            <w:pPr>
              <w:pStyle w:val="01"/>
              <w:rPr>
                <w:rFonts w:hAnsi="標楷體"/>
                <w:sz w:val="24"/>
                <w:szCs w:val="24"/>
              </w:rPr>
            </w:pPr>
            <w:r w:rsidRPr="00631411">
              <w:rPr>
                <w:rFonts w:hAnsi="標楷體"/>
                <w:sz w:val="24"/>
                <w:szCs w:val="24"/>
              </w:rPr>
              <w:t>司法院函送</w:t>
            </w:r>
            <w:proofErr w:type="gramStart"/>
            <w:r w:rsidRPr="00631411">
              <w:rPr>
                <w:rFonts w:hAnsi="標楷體"/>
                <w:sz w:val="24"/>
                <w:szCs w:val="24"/>
              </w:rPr>
              <w:t>113</w:t>
            </w:r>
            <w:proofErr w:type="gramEnd"/>
            <w:r w:rsidRPr="00631411">
              <w:rPr>
                <w:rFonts w:hAnsi="標楷體"/>
                <w:sz w:val="24"/>
                <w:szCs w:val="24"/>
              </w:rPr>
              <w:t>年度截至</w:t>
            </w:r>
            <w:proofErr w:type="gramStart"/>
            <w:r w:rsidRPr="00631411">
              <w:rPr>
                <w:rFonts w:hAnsi="標楷體"/>
                <w:sz w:val="24"/>
                <w:szCs w:val="24"/>
              </w:rPr>
              <w:t>第2季止之</w:t>
            </w:r>
            <w:proofErr w:type="gramEnd"/>
            <w:r w:rsidRPr="00631411">
              <w:rPr>
                <w:rFonts w:hAnsi="標楷體"/>
                <w:sz w:val="24"/>
                <w:szCs w:val="24"/>
              </w:rPr>
              <w:t>「公務預算對民間團體及個人補（捐）助經費彙總表」，請查照案。</w:t>
            </w:r>
          </w:p>
        </w:tc>
        <w:tc>
          <w:tcPr>
            <w:tcW w:w="1151" w:type="pct"/>
          </w:tcPr>
          <w:p w14:paraId="7B70851F"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司法院 113.10.25 </w:t>
            </w:r>
          </w:p>
          <w:p w14:paraId="35AA709F" w14:textId="6139A4B4" w:rsidR="00E5685D" w:rsidRPr="00631411" w:rsidRDefault="00E5685D" w:rsidP="009E1230">
            <w:pPr>
              <w:rPr>
                <w:rFonts w:ascii="標楷體" w:eastAsia="標楷體" w:hAnsi="標楷體"/>
                <w:sz w:val="24"/>
              </w:rPr>
            </w:pPr>
            <w:r w:rsidRPr="00631411">
              <w:rPr>
                <w:rFonts w:ascii="標楷體" w:eastAsia="標楷體" w:hAnsi="標楷體"/>
                <w:sz w:val="24"/>
              </w:rPr>
              <w:t>（11-2-6）</w:t>
            </w:r>
          </w:p>
        </w:tc>
        <w:tc>
          <w:tcPr>
            <w:tcW w:w="965" w:type="pct"/>
          </w:tcPr>
          <w:p w14:paraId="66AF427A"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6C961D6E"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7EE1E271" w14:textId="77777777" w:rsidTr="0099641A">
        <w:tc>
          <w:tcPr>
            <w:tcW w:w="386" w:type="pct"/>
          </w:tcPr>
          <w:p w14:paraId="0CBEF649"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59</w:t>
            </w:r>
          </w:p>
        </w:tc>
        <w:tc>
          <w:tcPr>
            <w:tcW w:w="1658" w:type="pct"/>
          </w:tcPr>
          <w:p w14:paraId="14FB03B9" w14:textId="77777777" w:rsidR="00E5685D" w:rsidRPr="00631411" w:rsidRDefault="00E5685D" w:rsidP="009E1230">
            <w:pPr>
              <w:pStyle w:val="01"/>
              <w:rPr>
                <w:rFonts w:hAnsi="標楷體"/>
                <w:sz w:val="24"/>
                <w:szCs w:val="24"/>
              </w:rPr>
            </w:pPr>
            <w:r w:rsidRPr="00631411">
              <w:rPr>
                <w:rFonts w:hAnsi="標楷體"/>
                <w:sz w:val="24"/>
                <w:szCs w:val="24"/>
              </w:rPr>
              <w:t>司法院函送113年第2季媒體政策及業務宣導執行情形表，請查照案。</w:t>
            </w:r>
          </w:p>
        </w:tc>
        <w:tc>
          <w:tcPr>
            <w:tcW w:w="1151" w:type="pct"/>
          </w:tcPr>
          <w:p w14:paraId="491033A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司法院 113.10.25 </w:t>
            </w:r>
          </w:p>
          <w:p w14:paraId="7CCA8255" w14:textId="26B00082" w:rsidR="00E5685D" w:rsidRPr="00631411" w:rsidRDefault="00E5685D" w:rsidP="009E1230">
            <w:pPr>
              <w:rPr>
                <w:rFonts w:ascii="標楷體" w:eastAsia="標楷體" w:hAnsi="標楷體"/>
                <w:sz w:val="24"/>
              </w:rPr>
            </w:pPr>
            <w:r w:rsidRPr="00631411">
              <w:rPr>
                <w:rFonts w:ascii="標楷體" w:eastAsia="標楷體" w:hAnsi="標楷體"/>
                <w:sz w:val="24"/>
              </w:rPr>
              <w:t>（11-2-6）</w:t>
            </w:r>
          </w:p>
        </w:tc>
        <w:tc>
          <w:tcPr>
            <w:tcW w:w="965" w:type="pct"/>
          </w:tcPr>
          <w:p w14:paraId="7FF6E49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3DABB23F"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40D79776" w14:textId="77777777" w:rsidTr="0099641A">
        <w:tc>
          <w:tcPr>
            <w:tcW w:w="386" w:type="pct"/>
          </w:tcPr>
          <w:p w14:paraId="3AB8F4CC"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60</w:t>
            </w:r>
          </w:p>
        </w:tc>
        <w:tc>
          <w:tcPr>
            <w:tcW w:w="1658" w:type="pct"/>
          </w:tcPr>
          <w:p w14:paraId="649417BD" w14:textId="77777777" w:rsidR="00E5685D" w:rsidRPr="00631411" w:rsidRDefault="00E5685D" w:rsidP="009E1230">
            <w:pPr>
              <w:pStyle w:val="01"/>
              <w:rPr>
                <w:rFonts w:hAnsi="標楷體"/>
                <w:sz w:val="24"/>
                <w:szCs w:val="24"/>
              </w:rPr>
            </w:pPr>
            <w:r w:rsidRPr="00631411">
              <w:rPr>
                <w:rFonts w:hAnsi="標楷體"/>
                <w:sz w:val="24"/>
                <w:szCs w:val="24"/>
              </w:rPr>
              <w:t>監察院秘書長函送</w:t>
            </w:r>
            <w:proofErr w:type="gramStart"/>
            <w:r w:rsidRPr="00631411">
              <w:rPr>
                <w:rFonts w:hAnsi="標楷體"/>
                <w:sz w:val="24"/>
                <w:szCs w:val="24"/>
              </w:rPr>
              <w:t>113</w:t>
            </w:r>
            <w:proofErr w:type="gramEnd"/>
            <w:r w:rsidRPr="00631411">
              <w:rPr>
                <w:rFonts w:hAnsi="標楷體"/>
                <w:sz w:val="24"/>
                <w:szCs w:val="24"/>
              </w:rPr>
              <w:t>年度第2季媒體政策及業務宣導執行情形表，請查照案。</w:t>
            </w:r>
          </w:p>
        </w:tc>
        <w:tc>
          <w:tcPr>
            <w:tcW w:w="1151" w:type="pct"/>
          </w:tcPr>
          <w:p w14:paraId="707768FC"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監察院秘書長 113.10.25 </w:t>
            </w:r>
          </w:p>
          <w:p w14:paraId="205FA180" w14:textId="0D9A3888" w:rsidR="00E5685D" w:rsidRPr="00631411" w:rsidRDefault="00E5685D" w:rsidP="009E1230">
            <w:pPr>
              <w:rPr>
                <w:rFonts w:ascii="標楷體" w:eastAsia="標楷體" w:hAnsi="標楷體"/>
                <w:sz w:val="24"/>
              </w:rPr>
            </w:pPr>
            <w:r w:rsidRPr="00631411">
              <w:rPr>
                <w:rFonts w:ascii="標楷體" w:eastAsia="標楷體" w:hAnsi="標楷體"/>
                <w:sz w:val="24"/>
              </w:rPr>
              <w:t>（11-2-6）</w:t>
            </w:r>
          </w:p>
        </w:tc>
        <w:tc>
          <w:tcPr>
            <w:tcW w:w="965" w:type="pct"/>
          </w:tcPr>
          <w:p w14:paraId="0FC37E4D"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59D0F86F"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42A5A74B" w14:textId="77777777" w:rsidTr="0099641A">
        <w:tc>
          <w:tcPr>
            <w:tcW w:w="386" w:type="pct"/>
          </w:tcPr>
          <w:p w14:paraId="29DA5B3E"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61</w:t>
            </w:r>
          </w:p>
        </w:tc>
        <w:tc>
          <w:tcPr>
            <w:tcW w:w="1658" w:type="pct"/>
          </w:tcPr>
          <w:p w14:paraId="38EB170A" w14:textId="77777777" w:rsidR="00E5685D" w:rsidRPr="00631411" w:rsidRDefault="00E5685D" w:rsidP="009E1230">
            <w:pPr>
              <w:pStyle w:val="01"/>
              <w:rPr>
                <w:rFonts w:hAnsi="標楷體"/>
                <w:sz w:val="24"/>
                <w:szCs w:val="24"/>
              </w:rPr>
            </w:pPr>
            <w:r w:rsidRPr="00631411">
              <w:rPr>
                <w:rFonts w:hAnsi="標楷體"/>
                <w:sz w:val="24"/>
                <w:szCs w:val="24"/>
              </w:rPr>
              <w:t>考試院秘書長函送113年第2季媒體政策及業務宣導執行情形表，請查照案。</w:t>
            </w:r>
          </w:p>
        </w:tc>
        <w:tc>
          <w:tcPr>
            <w:tcW w:w="1151" w:type="pct"/>
          </w:tcPr>
          <w:p w14:paraId="0F4C6228"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考試院秘書長 113.10.25 </w:t>
            </w:r>
          </w:p>
          <w:p w14:paraId="2DDFB958" w14:textId="30037280" w:rsidR="00E5685D" w:rsidRPr="00631411" w:rsidRDefault="00E5685D" w:rsidP="009E1230">
            <w:pPr>
              <w:rPr>
                <w:rFonts w:ascii="標楷體" w:eastAsia="標楷體" w:hAnsi="標楷體"/>
                <w:sz w:val="24"/>
              </w:rPr>
            </w:pPr>
            <w:r w:rsidRPr="00631411">
              <w:rPr>
                <w:rFonts w:ascii="標楷體" w:eastAsia="標楷體" w:hAnsi="標楷體"/>
                <w:sz w:val="24"/>
              </w:rPr>
              <w:t>（11-2-6）</w:t>
            </w:r>
          </w:p>
        </w:tc>
        <w:tc>
          <w:tcPr>
            <w:tcW w:w="965" w:type="pct"/>
          </w:tcPr>
          <w:p w14:paraId="7AD62F38"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05DE77C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056CB6F9" w14:textId="77777777" w:rsidTr="0099641A">
        <w:tc>
          <w:tcPr>
            <w:tcW w:w="386" w:type="pct"/>
          </w:tcPr>
          <w:p w14:paraId="680FC335"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62</w:t>
            </w:r>
          </w:p>
        </w:tc>
        <w:tc>
          <w:tcPr>
            <w:tcW w:w="1658" w:type="pct"/>
          </w:tcPr>
          <w:p w14:paraId="3FC0B5B9" w14:textId="77777777" w:rsidR="00E5685D" w:rsidRPr="00631411" w:rsidRDefault="00E5685D" w:rsidP="009E1230">
            <w:pPr>
              <w:pStyle w:val="01"/>
              <w:rPr>
                <w:rFonts w:hAnsi="標楷體"/>
                <w:sz w:val="24"/>
                <w:szCs w:val="24"/>
              </w:rPr>
            </w:pPr>
            <w:r w:rsidRPr="00631411">
              <w:rPr>
                <w:rFonts w:hAnsi="標楷體"/>
                <w:sz w:val="24"/>
                <w:szCs w:val="24"/>
              </w:rPr>
              <w:t>法務部函送113年第1季中央政府預算補助社會團體、人民團體、財團法人及個人之補助經費概況表，請查照案。</w:t>
            </w:r>
          </w:p>
        </w:tc>
        <w:tc>
          <w:tcPr>
            <w:tcW w:w="1151" w:type="pct"/>
          </w:tcPr>
          <w:p w14:paraId="3FC435CD"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113.10.25 </w:t>
            </w:r>
          </w:p>
          <w:p w14:paraId="5F086281" w14:textId="005E6137" w:rsidR="00E5685D" w:rsidRPr="00631411" w:rsidRDefault="00E5685D" w:rsidP="009E1230">
            <w:pPr>
              <w:rPr>
                <w:rFonts w:ascii="標楷體" w:eastAsia="標楷體" w:hAnsi="標楷體"/>
                <w:sz w:val="24"/>
              </w:rPr>
            </w:pPr>
            <w:r w:rsidRPr="00631411">
              <w:rPr>
                <w:rFonts w:ascii="標楷體" w:eastAsia="標楷體" w:hAnsi="標楷體"/>
                <w:sz w:val="24"/>
              </w:rPr>
              <w:t>（11-2-6）</w:t>
            </w:r>
          </w:p>
        </w:tc>
        <w:tc>
          <w:tcPr>
            <w:tcW w:w="965" w:type="pct"/>
          </w:tcPr>
          <w:p w14:paraId="5FB7E91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D753B3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614FA64A" w14:textId="77777777" w:rsidTr="0099641A">
        <w:tc>
          <w:tcPr>
            <w:tcW w:w="386" w:type="pct"/>
          </w:tcPr>
          <w:p w14:paraId="36B41EB6"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63</w:t>
            </w:r>
          </w:p>
        </w:tc>
        <w:tc>
          <w:tcPr>
            <w:tcW w:w="1658" w:type="pct"/>
          </w:tcPr>
          <w:p w14:paraId="370B050F" w14:textId="77777777" w:rsidR="00E5685D" w:rsidRPr="00631411" w:rsidRDefault="00E5685D" w:rsidP="009E1230">
            <w:pPr>
              <w:pStyle w:val="01"/>
              <w:rPr>
                <w:rFonts w:hAnsi="標楷體"/>
                <w:sz w:val="24"/>
                <w:szCs w:val="24"/>
              </w:rPr>
            </w:pPr>
            <w:r w:rsidRPr="00631411">
              <w:rPr>
                <w:rFonts w:hAnsi="標楷體" w:hint="eastAsia"/>
                <w:sz w:val="24"/>
                <w:szCs w:val="24"/>
              </w:rPr>
              <w:t>考試院秘書長函送「近</w:t>
            </w:r>
            <w:r w:rsidRPr="00631411">
              <w:rPr>
                <w:rFonts w:hAnsi="標楷體" w:hint="eastAsia"/>
                <w:sz w:val="24"/>
                <w:szCs w:val="24"/>
              </w:rPr>
              <w:lastRenderedPageBreak/>
              <w:t>10年（103年至112年）身心障礙公務人員考績等次分析檢討及預期改善報告」，請查照案。</w:t>
            </w:r>
          </w:p>
        </w:tc>
        <w:tc>
          <w:tcPr>
            <w:tcW w:w="1151" w:type="pct"/>
          </w:tcPr>
          <w:p w14:paraId="6668FF68"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lastRenderedPageBreak/>
              <w:t xml:space="preserve">考試院秘書長 </w:t>
            </w:r>
            <w:r w:rsidRPr="00631411">
              <w:rPr>
                <w:rFonts w:ascii="標楷體" w:eastAsia="標楷體" w:hAnsi="標楷體" w:hint="eastAsia"/>
                <w:sz w:val="24"/>
              </w:rPr>
              <w:lastRenderedPageBreak/>
              <w:t xml:space="preserve">113.11.01 </w:t>
            </w:r>
          </w:p>
          <w:p w14:paraId="3CCDDB3A" w14:textId="6550C380" w:rsidR="00E5685D" w:rsidRPr="00631411" w:rsidRDefault="00E5685D" w:rsidP="009E1230">
            <w:pPr>
              <w:rPr>
                <w:rFonts w:ascii="標楷體" w:eastAsia="標楷體" w:hAnsi="標楷體"/>
                <w:sz w:val="24"/>
              </w:rPr>
            </w:pPr>
            <w:r w:rsidRPr="00631411">
              <w:rPr>
                <w:rFonts w:ascii="標楷體" w:eastAsia="標楷體" w:hAnsi="標楷體" w:hint="eastAsia"/>
                <w:sz w:val="24"/>
              </w:rPr>
              <w:t>（11-2-7）</w:t>
            </w:r>
          </w:p>
        </w:tc>
        <w:tc>
          <w:tcPr>
            <w:tcW w:w="965" w:type="pct"/>
          </w:tcPr>
          <w:p w14:paraId="4060248D" w14:textId="77777777" w:rsidR="00E5685D" w:rsidRPr="00631411" w:rsidRDefault="00E5685D" w:rsidP="009E1230">
            <w:pPr>
              <w:rPr>
                <w:rFonts w:ascii="標楷體" w:eastAsia="標楷體" w:hAnsi="標楷體"/>
                <w:sz w:val="24"/>
              </w:rPr>
            </w:pPr>
            <w:r w:rsidRPr="00631411">
              <w:rPr>
                <w:rFonts w:ascii="標楷體" w:eastAsia="標楷體" w:hAnsi="標楷體"/>
                <w:sz w:val="24"/>
              </w:rPr>
              <w:lastRenderedPageBreak/>
              <w:t>司法及法制</w:t>
            </w:r>
          </w:p>
        </w:tc>
        <w:tc>
          <w:tcPr>
            <w:tcW w:w="840" w:type="pct"/>
          </w:tcPr>
          <w:p w14:paraId="4366FEF4"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3CE2FF32" w14:textId="77777777" w:rsidTr="0099641A">
        <w:tc>
          <w:tcPr>
            <w:tcW w:w="386" w:type="pct"/>
          </w:tcPr>
          <w:p w14:paraId="47AB41F2"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64</w:t>
            </w:r>
          </w:p>
        </w:tc>
        <w:tc>
          <w:tcPr>
            <w:tcW w:w="1658" w:type="pct"/>
          </w:tcPr>
          <w:p w14:paraId="100DAB52" w14:textId="77777777" w:rsidR="00E5685D" w:rsidRPr="00631411" w:rsidRDefault="00E5685D" w:rsidP="009E1230">
            <w:pPr>
              <w:pStyle w:val="01"/>
              <w:rPr>
                <w:rFonts w:hAnsi="標楷體"/>
                <w:sz w:val="24"/>
                <w:szCs w:val="24"/>
              </w:rPr>
            </w:pPr>
            <w:r w:rsidRPr="00631411">
              <w:rPr>
                <w:rFonts w:hAnsi="標楷體"/>
                <w:sz w:val="24"/>
                <w:szCs w:val="24"/>
              </w:rPr>
              <w:t>法務部函送113年第2季中央政府預算補助社會團體、人民團體、財團法人及個人之補助經費概況表，請查照案。</w:t>
            </w:r>
          </w:p>
        </w:tc>
        <w:tc>
          <w:tcPr>
            <w:tcW w:w="1151" w:type="pct"/>
          </w:tcPr>
          <w:p w14:paraId="5DB12C6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113.11.01 </w:t>
            </w:r>
          </w:p>
          <w:p w14:paraId="77722A6C" w14:textId="651B26ED" w:rsidR="00E5685D" w:rsidRPr="00631411" w:rsidRDefault="00E5685D" w:rsidP="009E1230">
            <w:pPr>
              <w:rPr>
                <w:rFonts w:ascii="標楷體" w:eastAsia="標楷體" w:hAnsi="標楷體"/>
                <w:sz w:val="24"/>
              </w:rPr>
            </w:pPr>
            <w:r w:rsidRPr="00631411">
              <w:rPr>
                <w:rFonts w:ascii="標楷體" w:eastAsia="標楷體" w:hAnsi="標楷體"/>
                <w:sz w:val="24"/>
              </w:rPr>
              <w:t>（11-2-7）</w:t>
            </w:r>
          </w:p>
        </w:tc>
        <w:tc>
          <w:tcPr>
            <w:tcW w:w="965" w:type="pct"/>
          </w:tcPr>
          <w:p w14:paraId="71D275EE"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32031FAD"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12413504" w14:textId="77777777" w:rsidTr="0099641A">
        <w:tc>
          <w:tcPr>
            <w:tcW w:w="386" w:type="pct"/>
          </w:tcPr>
          <w:p w14:paraId="6B6508B6" w14:textId="77777777" w:rsidR="00E5685D" w:rsidRPr="00631411" w:rsidRDefault="00E5685D" w:rsidP="00502A4E">
            <w:pPr>
              <w:jc w:val="center"/>
              <w:rPr>
                <w:rFonts w:ascii="標楷體" w:eastAsia="標楷體" w:hAnsi="標楷體"/>
                <w:sz w:val="24"/>
              </w:rPr>
            </w:pPr>
            <w:r w:rsidRPr="00631411">
              <w:rPr>
                <w:rFonts w:ascii="標楷體" w:eastAsia="標楷體" w:hAnsi="標楷體" w:hint="eastAsia"/>
                <w:sz w:val="24"/>
              </w:rPr>
              <w:t>65</w:t>
            </w:r>
          </w:p>
        </w:tc>
        <w:tc>
          <w:tcPr>
            <w:tcW w:w="1658" w:type="pct"/>
          </w:tcPr>
          <w:p w14:paraId="1E0C2F5F" w14:textId="77777777" w:rsidR="00E5685D" w:rsidRPr="00631411" w:rsidRDefault="00E5685D" w:rsidP="009E1230">
            <w:pPr>
              <w:pStyle w:val="01"/>
              <w:rPr>
                <w:rFonts w:hAnsi="標楷體"/>
                <w:sz w:val="24"/>
                <w:szCs w:val="24"/>
              </w:rPr>
            </w:pPr>
            <w:r w:rsidRPr="00631411">
              <w:rPr>
                <w:rFonts w:hAnsi="標楷體"/>
                <w:sz w:val="24"/>
                <w:szCs w:val="24"/>
              </w:rPr>
              <w:t>法務部函送113年第2季「媒體政策及業務宣導執行情形表」，請查照案。</w:t>
            </w:r>
          </w:p>
        </w:tc>
        <w:tc>
          <w:tcPr>
            <w:tcW w:w="1151" w:type="pct"/>
          </w:tcPr>
          <w:p w14:paraId="4116B7A8"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113.11.01 </w:t>
            </w:r>
          </w:p>
          <w:p w14:paraId="54820FB9" w14:textId="7100A715" w:rsidR="00E5685D" w:rsidRPr="00631411" w:rsidRDefault="00E5685D" w:rsidP="009E1230">
            <w:pPr>
              <w:rPr>
                <w:rFonts w:ascii="標楷體" w:eastAsia="標楷體" w:hAnsi="標楷體"/>
                <w:sz w:val="24"/>
              </w:rPr>
            </w:pPr>
            <w:r w:rsidRPr="00631411">
              <w:rPr>
                <w:rFonts w:ascii="標楷體" w:eastAsia="標楷體" w:hAnsi="標楷體"/>
                <w:sz w:val="24"/>
              </w:rPr>
              <w:t>（11-2-7）</w:t>
            </w:r>
          </w:p>
        </w:tc>
        <w:tc>
          <w:tcPr>
            <w:tcW w:w="965" w:type="pct"/>
          </w:tcPr>
          <w:p w14:paraId="1CA21F99"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12A2FFEF"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153E14CC" w14:textId="77777777" w:rsidTr="0099641A">
        <w:tc>
          <w:tcPr>
            <w:tcW w:w="386" w:type="pct"/>
          </w:tcPr>
          <w:p w14:paraId="6A9B8EFA"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66</w:t>
            </w:r>
          </w:p>
        </w:tc>
        <w:tc>
          <w:tcPr>
            <w:tcW w:w="1658" w:type="pct"/>
          </w:tcPr>
          <w:p w14:paraId="6CC8F352" w14:textId="77777777" w:rsidR="00E5685D" w:rsidRPr="00631411" w:rsidRDefault="00E5685D" w:rsidP="009E1230">
            <w:pPr>
              <w:pStyle w:val="01"/>
              <w:rPr>
                <w:rFonts w:hAnsi="標楷體"/>
                <w:sz w:val="24"/>
                <w:szCs w:val="24"/>
              </w:rPr>
            </w:pPr>
            <w:r w:rsidRPr="00631411">
              <w:rPr>
                <w:rFonts w:hAnsi="標楷體"/>
                <w:sz w:val="24"/>
                <w:szCs w:val="24"/>
              </w:rPr>
              <w:t>總統府函送113年第3季辦理政策及業務宣導之執行情形表，請查照案。</w:t>
            </w:r>
          </w:p>
        </w:tc>
        <w:tc>
          <w:tcPr>
            <w:tcW w:w="1151" w:type="pct"/>
          </w:tcPr>
          <w:p w14:paraId="046EA9B9"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總統府 113.11.22 </w:t>
            </w:r>
          </w:p>
          <w:p w14:paraId="742B7D35" w14:textId="1F907895" w:rsidR="00E5685D" w:rsidRPr="00631411" w:rsidRDefault="00E5685D" w:rsidP="009E1230">
            <w:pPr>
              <w:rPr>
                <w:rFonts w:ascii="標楷體" w:eastAsia="標楷體" w:hAnsi="標楷體"/>
                <w:sz w:val="24"/>
              </w:rPr>
            </w:pPr>
            <w:r w:rsidRPr="00631411">
              <w:rPr>
                <w:rFonts w:ascii="標楷體" w:eastAsia="標楷體" w:hAnsi="標楷體"/>
                <w:sz w:val="24"/>
              </w:rPr>
              <w:t>（11-2-10）</w:t>
            </w:r>
          </w:p>
        </w:tc>
        <w:tc>
          <w:tcPr>
            <w:tcW w:w="965" w:type="pct"/>
          </w:tcPr>
          <w:p w14:paraId="436F542A"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司法及法制、教育及文化</w:t>
            </w:r>
          </w:p>
        </w:tc>
        <w:tc>
          <w:tcPr>
            <w:tcW w:w="840" w:type="pct"/>
          </w:tcPr>
          <w:p w14:paraId="20FC971E"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35A6A5EA" w14:textId="77777777" w:rsidTr="0099641A">
        <w:tc>
          <w:tcPr>
            <w:tcW w:w="386" w:type="pct"/>
          </w:tcPr>
          <w:p w14:paraId="09B080BF"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67</w:t>
            </w:r>
          </w:p>
        </w:tc>
        <w:tc>
          <w:tcPr>
            <w:tcW w:w="1658" w:type="pct"/>
          </w:tcPr>
          <w:p w14:paraId="5347E06C" w14:textId="77777777" w:rsidR="00E5685D" w:rsidRPr="00631411" w:rsidRDefault="00E5685D" w:rsidP="009E1230">
            <w:pPr>
              <w:pStyle w:val="01"/>
              <w:rPr>
                <w:rFonts w:hAnsi="標楷體"/>
                <w:sz w:val="24"/>
                <w:szCs w:val="24"/>
              </w:rPr>
            </w:pPr>
            <w:r w:rsidRPr="00631411">
              <w:rPr>
                <w:rFonts w:hAnsi="標楷體"/>
                <w:sz w:val="24"/>
                <w:szCs w:val="24"/>
              </w:rPr>
              <w:t>監察院秘書長函送</w:t>
            </w:r>
            <w:proofErr w:type="gramStart"/>
            <w:r w:rsidRPr="00631411">
              <w:rPr>
                <w:rFonts w:hAnsi="標楷體"/>
                <w:sz w:val="24"/>
                <w:szCs w:val="24"/>
              </w:rPr>
              <w:t>113</w:t>
            </w:r>
            <w:proofErr w:type="gramEnd"/>
            <w:r w:rsidRPr="00631411">
              <w:rPr>
                <w:rFonts w:hAnsi="標楷體"/>
                <w:sz w:val="24"/>
                <w:szCs w:val="24"/>
              </w:rPr>
              <w:t>年度第3季媒體政策及業務宣導執行情形表，請查照案。</w:t>
            </w:r>
          </w:p>
        </w:tc>
        <w:tc>
          <w:tcPr>
            <w:tcW w:w="1151" w:type="pct"/>
          </w:tcPr>
          <w:p w14:paraId="3F4C23D0"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監察院秘書長 113.11.22 </w:t>
            </w:r>
          </w:p>
          <w:p w14:paraId="0779828E" w14:textId="2471DD86" w:rsidR="00E5685D" w:rsidRPr="00631411" w:rsidRDefault="00E5685D" w:rsidP="009E1230">
            <w:pPr>
              <w:rPr>
                <w:rFonts w:ascii="標楷體" w:eastAsia="標楷體" w:hAnsi="標楷體"/>
                <w:sz w:val="24"/>
              </w:rPr>
            </w:pPr>
            <w:r w:rsidRPr="00631411">
              <w:rPr>
                <w:rFonts w:ascii="標楷體" w:eastAsia="標楷體" w:hAnsi="標楷體"/>
                <w:sz w:val="24"/>
              </w:rPr>
              <w:t>（11-2-10）</w:t>
            </w:r>
          </w:p>
        </w:tc>
        <w:tc>
          <w:tcPr>
            <w:tcW w:w="965" w:type="pct"/>
          </w:tcPr>
          <w:p w14:paraId="5B92239A"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106CB69F"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17C67C98" w14:textId="77777777" w:rsidTr="0099641A">
        <w:tc>
          <w:tcPr>
            <w:tcW w:w="386" w:type="pct"/>
          </w:tcPr>
          <w:p w14:paraId="5537C5AB"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68</w:t>
            </w:r>
          </w:p>
        </w:tc>
        <w:tc>
          <w:tcPr>
            <w:tcW w:w="1658" w:type="pct"/>
          </w:tcPr>
          <w:p w14:paraId="57A70BC9" w14:textId="77777777" w:rsidR="00E5685D" w:rsidRPr="00631411" w:rsidRDefault="00E5685D" w:rsidP="009E1230">
            <w:pPr>
              <w:pStyle w:val="01"/>
              <w:rPr>
                <w:rFonts w:hAnsi="標楷體"/>
                <w:sz w:val="24"/>
                <w:szCs w:val="24"/>
              </w:rPr>
            </w:pPr>
            <w:r w:rsidRPr="00631411">
              <w:rPr>
                <w:rFonts w:hAnsi="標楷體"/>
                <w:sz w:val="24"/>
                <w:szCs w:val="24"/>
              </w:rPr>
              <w:t>考試院秘書長函送113年第3季媒體政策及業務宣導執行情形表，請查照案。</w:t>
            </w:r>
          </w:p>
        </w:tc>
        <w:tc>
          <w:tcPr>
            <w:tcW w:w="1151" w:type="pct"/>
          </w:tcPr>
          <w:p w14:paraId="088D8C0F"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考試院秘書長 113.11.22 </w:t>
            </w:r>
          </w:p>
          <w:p w14:paraId="3E7BEF9E" w14:textId="6706BD00" w:rsidR="00E5685D" w:rsidRPr="00631411" w:rsidRDefault="00E5685D" w:rsidP="009E1230">
            <w:pPr>
              <w:rPr>
                <w:rFonts w:ascii="標楷體" w:eastAsia="標楷體" w:hAnsi="標楷體"/>
                <w:sz w:val="24"/>
              </w:rPr>
            </w:pPr>
            <w:r w:rsidRPr="00631411">
              <w:rPr>
                <w:rFonts w:ascii="標楷體" w:eastAsia="標楷體" w:hAnsi="標楷體"/>
                <w:sz w:val="24"/>
              </w:rPr>
              <w:t>（11-2-10）</w:t>
            </w:r>
          </w:p>
        </w:tc>
        <w:tc>
          <w:tcPr>
            <w:tcW w:w="965" w:type="pct"/>
          </w:tcPr>
          <w:p w14:paraId="33A452D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420A14A3"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591988B1" w14:textId="77777777" w:rsidTr="0099641A">
        <w:tc>
          <w:tcPr>
            <w:tcW w:w="386" w:type="pct"/>
          </w:tcPr>
          <w:p w14:paraId="34A6A2B8"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69</w:t>
            </w:r>
          </w:p>
        </w:tc>
        <w:tc>
          <w:tcPr>
            <w:tcW w:w="1658" w:type="pct"/>
          </w:tcPr>
          <w:p w14:paraId="77BD3BF7" w14:textId="77777777" w:rsidR="00E5685D" w:rsidRPr="00631411" w:rsidRDefault="00E5685D" w:rsidP="009E1230">
            <w:pPr>
              <w:pStyle w:val="01"/>
              <w:rPr>
                <w:rFonts w:hAnsi="標楷體"/>
                <w:sz w:val="24"/>
                <w:szCs w:val="24"/>
              </w:rPr>
            </w:pPr>
            <w:r w:rsidRPr="00631411">
              <w:rPr>
                <w:rFonts w:hAnsi="標楷體"/>
                <w:sz w:val="24"/>
                <w:szCs w:val="24"/>
              </w:rPr>
              <w:t>司法院函送</w:t>
            </w:r>
            <w:proofErr w:type="gramStart"/>
            <w:r w:rsidRPr="00631411">
              <w:rPr>
                <w:rFonts w:hAnsi="標楷體"/>
                <w:sz w:val="24"/>
                <w:szCs w:val="24"/>
              </w:rPr>
              <w:t>113</w:t>
            </w:r>
            <w:proofErr w:type="gramEnd"/>
            <w:r w:rsidRPr="00631411">
              <w:rPr>
                <w:rFonts w:hAnsi="標楷體"/>
                <w:sz w:val="24"/>
                <w:szCs w:val="24"/>
              </w:rPr>
              <w:t>年度截至</w:t>
            </w:r>
            <w:proofErr w:type="gramStart"/>
            <w:r w:rsidRPr="00631411">
              <w:rPr>
                <w:rFonts w:hAnsi="標楷體"/>
                <w:sz w:val="24"/>
                <w:szCs w:val="24"/>
              </w:rPr>
              <w:t>第3季止之</w:t>
            </w:r>
            <w:proofErr w:type="gramEnd"/>
            <w:r w:rsidRPr="00631411">
              <w:rPr>
                <w:rFonts w:hAnsi="標楷體"/>
                <w:sz w:val="24"/>
                <w:szCs w:val="24"/>
              </w:rPr>
              <w:t>「公務預算對民間團體及個人補（捐）助經費彙總表」，請查照案。</w:t>
            </w:r>
          </w:p>
        </w:tc>
        <w:tc>
          <w:tcPr>
            <w:tcW w:w="1151" w:type="pct"/>
          </w:tcPr>
          <w:p w14:paraId="53C6E33C"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司法院 </w:t>
            </w:r>
          </w:p>
          <w:p w14:paraId="29281B9D"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113.11.29 </w:t>
            </w:r>
          </w:p>
          <w:p w14:paraId="31B26BBE" w14:textId="10084ABE" w:rsidR="00E5685D" w:rsidRPr="00631411" w:rsidRDefault="00E5685D" w:rsidP="009E1230">
            <w:pPr>
              <w:rPr>
                <w:rFonts w:ascii="標楷體" w:eastAsia="標楷體" w:hAnsi="標楷體"/>
                <w:sz w:val="24"/>
              </w:rPr>
            </w:pPr>
            <w:r w:rsidRPr="00631411">
              <w:rPr>
                <w:rFonts w:ascii="標楷體" w:eastAsia="標楷體" w:hAnsi="標楷體"/>
                <w:sz w:val="24"/>
              </w:rPr>
              <w:t>（11-2-11）</w:t>
            </w:r>
          </w:p>
        </w:tc>
        <w:tc>
          <w:tcPr>
            <w:tcW w:w="965" w:type="pct"/>
          </w:tcPr>
          <w:p w14:paraId="24DC18FD"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AB767E5"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66F39388" w14:textId="77777777" w:rsidTr="0099641A">
        <w:tc>
          <w:tcPr>
            <w:tcW w:w="386" w:type="pct"/>
          </w:tcPr>
          <w:p w14:paraId="439DD999"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70</w:t>
            </w:r>
          </w:p>
        </w:tc>
        <w:tc>
          <w:tcPr>
            <w:tcW w:w="1658" w:type="pct"/>
          </w:tcPr>
          <w:p w14:paraId="19B1A09F" w14:textId="77777777" w:rsidR="00E5685D" w:rsidRPr="00631411" w:rsidRDefault="00E5685D" w:rsidP="009E1230">
            <w:pPr>
              <w:pStyle w:val="01"/>
              <w:rPr>
                <w:rFonts w:hAnsi="標楷體"/>
                <w:sz w:val="24"/>
                <w:szCs w:val="24"/>
              </w:rPr>
            </w:pPr>
            <w:r w:rsidRPr="00631411">
              <w:rPr>
                <w:rFonts w:hAnsi="標楷體"/>
                <w:sz w:val="24"/>
                <w:szCs w:val="24"/>
              </w:rPr>
              <w:t>司法院函送113年第3季媒體政策及業務宣導執行情形表，請查照案。</w:t>
            </w:r>
          </w:p>
        </w:tc>
        <w:tc>
          <w:tcPr>
            <w:tcW w:w="1151" w:type="pct"/>
          </w:tcPr>
          <w:p w14:paraId="6C9ED23D"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司法院 113.11.29 </w:t>
            </w:r>
          </w:p>
          <w:p w14:paraId="4E6BA5AA" w14:textId="02B81F8B" w:rsidR="00E5685D" w:rsidRPr="00631411" w:rsidRDefault="00E5685D" w:rsidP="009E1230">
            <w:pPr>
              <w:rPr>
                <w:rFonts w:ascii="標楷體" w:eastAsia="標楷體" w:hAnsi="標楷體"/>
                <w:sz w:val="24"/>
              </w:rPr>
            </w:pPr>
            <w:r w:rsidRPr="00631411">
              <w:rPr>
                <w:rFonts w:ascii="標楷體" w:eastAsia="標楷體" w:hAnsi="標楷體"/>
                <w:sz w:val="24"/>
              </w:rPr>
              <w:t>（11-2-11）</w:t>
            </w:r>
          </w:p>
        </w:tc>
        <w:tc>
          <w:tcPr>
            <w:tcW w:w="965" w:type="pct"/>
          </w:tcPr>
          <w:p w14:paraId="12BF438D"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4E8F3510"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25526F7B" w14:textId="77777777" w:rsidTr="0099641A">
        <w:tc>
          <w:tcPr>
            <w:tcW w:w="386" w:type="pct"/>
          </w:tcPr>
          <w:p w14:paraId="296FB7C0"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71</w:t>
            </w:r>
          </w:p>
        </w:tc>
        <w:tc>
          <w:tcPr>
            <w:tcW w:w="1658" w:type="pct"/>
          </w:tcPr>
          <w:p w14:paraId="3DE91771" w14:textId="77777777" w:rsidR="00E5685D" w:rsidRPr="00631411" w:rsidRDefault="00E5685D" w:rsidP="009E1230">
            <w:pPr>
              <w:pStyle w:val="01"/>
              <w:rPr>
                <w:rFonts w:hAnsi="標楷體"/>
                <w:sz w:val="24"/>
                <w:szCs w:val="24"/>
              </w:rPr>
            </w:pPr>
            <w:r w:rsidRPr="00631411">
              <w:rPr>
                <w:rFonts w:hAnsi="標楷體"/>
                <w:sz w:val="24"/>
                <w:szCs w:val="24"/>
              </w:rPr>
              <w:t>法務部函送113年第3季「媒體政策及業務宣導執行情形表」，請查照案。</w:t>
            </w:r>
          </w:p>
        </w:tc>
        <w:tc>
          <w:tcPr>
            <w:tcW w:w="1151" w:type="pct"/>
          </w:tcPr>
          <w:p w14:paraId="6FD0F5C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114.01.03 </w:t>
            </w:r>
          </w:p>
          <w:p w14:paraId="323529F6" w14:textId="23F45797" w:rsidR="00E5685D" w:rsidRPr="00631411" w:rsidRDefault="00E5685D" w:rsidP="009E1230">
            <w:pPr>
              <w:rPr>
                <w:rFonts w:ascii="標楷體" w:eastAsia="標楷體" w:hAnsi="標楷體"/>
                <w:sz w:val="24"/>
              </w:rPr>
            </w:pPr>
            <w:r w:rsidRPr="00631411">
              <w:rPr>
                <w:rFonts w:ascii="標楷體" w:eastAsia="標楷體" w:hAnsi="標楷體"/>
                <w:sz w:val="24"/>
              </w:rPr>
              <w:t>（11-2-16）</w:t>
            </w:r>
          </w:p>
        </w:tc>
        <w:tc>
          <w:tcPr>
            <w:tcW w:w="965" w:type="pct"/>
          </w:tcPr>
          <w:p w14:paraId="3C97890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1C709009"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51B7ED83" w14:textId="77777777" w:rsidTr="0099641A">
        <w:tc>
          <w:tcPr>
            <w:tcW w:w="386" w:type="pct"/>
          </w:tcPr>
          <w:p w14:paraId="668B7CBA"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72</w:t>
            </w:r>
          </w:p>
        </w:tc>
        <w:tc>
          <w:tcPr>
            <w:tcW w:w="1658" w:type="pct"/>
          </w:tcPr>
          <w:p w14:paraId="103CCA82" w14:textId="77777777" w:rsidR="00E5685D" w:rsidRPr="00631411" w:rsidRDefault="00E5685D" w:rsidP="009E1230">
            <w:pPr>
              <w:pStyle w:val="01"/>
              <w:rPr>
                <w:rFonts w:hAnsi="標楷體"/>
                <w:sz w:val="24"/>
                <w:szCs w:val="24"/>
              </w:rPr>
            </w:pPr>
            <w:r w:rsidRPr="00631411">
              <w:rPr>
                <w:rFonts w:hAnsi="標楷體"/>
                <w:sz w:val="24"/>
                <w:szCs w:val="24"/>
              </w:rPr>
              <w:t>法務部函送113年第3季中央政府預算補助社會團體、人民團體、財團法人及個人之補助經費概況</w:t>
            </w:r>
            <w:r w:rsidRPr="00631411">
              <w:rPr>
                <w:rFonts w:hAnsi="標楷體"/>
                <w:sz w:val="24"/>
                <w:szCs w:val="24"/>
              </w:rPr>
              <w:lastRenderedPageBreak/>
              <w:t>表，請查照案。</w:t>
            </w:r>
          </w:p>
        </w:tc>
        <w:tc>
          <w:tcPr>
            <w:tcW w:w="1151" w:type="pct"/>
          </w:tcPr>
          <w:p w14:paraId="26A4CA3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lastRenderedPageBreak/>
              <w:t xml:space="preserve">法務部 114.01.03 </w:t>
            </w:r>
          </w:p>
          <w:p w14:paraId="07319607" w14:textId="3E71966E" w:rsidR="00E5685D" w:rsidRPr="00631411" w:rsidRDefault="00E5685D" w:rsidP="009E1230">
            <w:pPr>
              <w:rPr>
                <w:rFonts w:ascii="標楷體" w:eastAsia="標楷體" w:hAnsi="標楷體"/>
                <w:sz w:val="24"/>
              </w:rPr>
            </w:pPr>
            <w:r w:rsidRPr="00631411">
              <w:rPr>
                <w:rFonts w:ascii="標楷體" w:eastAsia="標楷體" w:hAnsi="標楷體"/>
                <w:sz w:val="24"/>
              </w:rPr>
              <w:t>（11-2-16）</w:t>
            </w:r>
          </w:p>
        </w:tc>
        <w:tc>
          <w:tcPr>
            <w:tcW w:w="965" w:type="pct"/>
          </w:tcPr>
          <w:p w14:paraId="145531E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3676C71"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63EE9252" w14:textId="77777777" w:rsidTr="0099641A">
        <w:tc>
          <w:tcPr>
            <w:tcW w:w="386" w:type="pct"/>
          </w:tcPr>
          <w:p w14:paraId="181F98DA" w14:textId="77777777" w:rsidR="00E5685D" w:rsidRPr="00631411" w:rsidRDefault="00E5685D" w:rsidP="00502A4E">
            <w:pPr>
              <w:jc w:val="center"/>
              <w:rPr>
                <w:rFonts w:ascii="標楷體" w:eastAsia="標楷體" w:hAnsi="標楷體"/>
                <w:sz w:val="24"/>
              </w:rPr>
            </w:pPr>
            <w:r w:rsidRPr="00631411">
              <w:rPr>
                <w:rFonts w:ascii="標楷體" w:eastAsia="標楷體" w:hAnsi="標楷體" w:hint="eastAsia"/>
                <w:sz w:val="24"/>
              </w:rPr>
              <w:t>73</w:t>
            </w:r>
          </w:p>
        </w:tc>
        <w:tc>
          <w:tcPr>
            <w:tcW w:w="1658" w:type="pct"/>
          </w:tcPr>
          <w:p w14:paraId="0F37AA01" w14:textId="77777777" w:rsidR="00E5685D" w:rsidRPr="00631411" w:rsidRDefault="00E5685D"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113</w:t>
            </w:r>
            <w:proofErr w:type="gramEnd"/>
            <w:r w:rsidRPr="00631411">
              <w:rPr>
                <w:rFonts w:hAnsi="標楷體"/>
                <w:sz w:val="24"/>
                <w:szCs w:val="24"/>
              </w:rPr>
              <w:t>年度中央政府總預算附屬單位預算決議，檢送毒品防制基金決議第5項書面報告，請查照案。</w:t>
            </w:r>
          </w:p>
        </w:tc>
        <w:tc>
          <w:tcPr>
            <w:tcW w:w="1151" w:type="pct"/>
          </w:tcPr>
          <w:p w14:paraId="415B3FD4"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114.03.14 </w:t>
            </w:r>
          </w:p>
          <w:p w14:paraId="6581B4CA" w14:textId="1AEE41B3" w:rsidR="00E5685D" w:rsidRPr="00631411" w:rsidRDefault="00E5685D" w:rsidP="009E1230">
            <w:pPr>
              <w:rPr>
                <w:rFonts w:ascii="標楷體" w:eastAsia="標楷體" w:hAnsi="標楷體"/>
                <w:sz w:val="24"/>
              </w:rPr>
            </w:pPr>
            <w:r w:rsidRPr="00631411">
              <w:rPr>
                <w:rFonts w:ascii="標楷體" w:eastAsia="標楷體" w:hAnsi="標楷體"/>
                <w:sz w:val="24"/>
              </w:rPr>
              <w:t>（11-3-5）</w:t>
            </w:r>
          </w:p>
        </w:tc>
        <w:tc>
          <w:tcPr>
            <w:tcW w:w="965" w:type="pct"/>
          </w:tcPr>
          <w:p w14:paraId="3C018DB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2A6614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4A550EF8" w14:textId="77777777" w:rsidTr="0099641A">
        <w:tc>
          <w:tcPr>
            <w:tcW w:w="386" w:type="pct"/>
          </w:tcPr>
          <w:p w14:paraId="5270301A"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74</w:t>
            </w:r>
          </w:p>
        </w:tc>
        <w:tc>
          <w:tcPr>
            <w:tcW w:w="1658" w:type="pct"/>
          </w:tcPr>
          <w:p w14:paraId="34F226E5" w14:textId="77777777" w:rsidR="00E5685D" w:rsidRPr="00631411" w:rsidRDefault="00E5685D" w:rsidP="009E1230">
            <w:pPr>
              <w:pStyle w:val="01"/>
              <w:rPr>
                <w:rFonts w:hAnsi="標楷體"/>
                <w:sz w:val="24"/>
                <w:szCs w:val="24"/>
              </w:rPr>
            </w:pPr>
            <w:r w:rsidRPr="00631411">
              <w:rPr>
                <w:rFonts w:hAnsi="標楷體"/>
                <w:sz w:val="24"/>
                <w:szCs w:val="24"/>
              </w:rPr>
              <w:t>總統府函送113年第4季媒體政策及業務宣導執行情形表，請查照案。</w:t>
            </w:r>
          </w:p>
        </w:tc>
        <w:tc>
          <w:tcPr>
            <w:tcW w:w="1151" w:type="pct"/>
          </w:tcPr>
          <w:p w14:paraId="45D104D4"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總統府 114.04.25 </w:t>
            </w:r>
          </w:p>
          <w:p w14:paraId="48CAE3AD" w14:textId="64AC6CA6" w:rsidR="00E5685D" w:rsidRPr="00631411" w:rsidRDefault="00E5685D" w:rsidP="009E1230">
            <w:pPr>
              <w:rPr>
                <w:rFonts w:ascii="標楷體" w:eastAsia="標楷體" w:hAnsi="標楷體"/>
                <w:sz w:val="24"/>
              </w:rPr>
            </w:pPr>
            <w:r w:rsidRPr="00631411">
              <w:rPr>
                <w:rFonts w:ascii="標楷體" w:eastAsia="標楷體" w:hAnsi="標楷體"/>
                <w:sz w:val="24"/>
              </w:rPr>
              <w:t>（11-3-9）</w:t>
            </w:r>
          </w:p>
        </w:tc>
        <w:tc>
          <w:tcPr>
            <w:tcW w:w="965" w:type="pct"/>
          </w:tcPr>
          <w:p w14:paraId="2A8D3E70"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司法及法制、教育及文化</w:t>
            </w:r>
          </w:p>
        </w:tc>
        <w:tc>
          <w:tcPr>
            <w:tcW w:w="840" w:type="pct"/>
          </w:tcPr>
          <w:p w14:paraId="07A1195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162E8264" w14:textId="77777777" w:rsidTr="0099641A">
        <w:tc>
          <w:tcPr>
            <w:tcW w:w="386" w:type="pct"/>
          </w:tcPr>
          <w:p w14:paraId="3C2C1211"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75</w:t>
            </w:r>
          </w:p>
        </w:tc>
        <w:tc>
          <w:tcPr>
            <w:tcW w:w="1658" w:type="pct"/>
          </w:tcPr>
          <w:p w14:paraId="01BDE514" w14:textId="77777777" w:rsidR="00E5685D" w:rsidRPr="00631411" w:rsidRDefault="00E5685D" w:rsidP="009E1230">
            <w:pPr>
              <w:pStyle w:val="01"/>
              <w:rPr>
                <w:rFonts w:hAnsi="標楷體"/>
                <w:sz w:val="24"/>
                <w:szCs w:val="24"/>
              </w:rPr>
            </w:pPr>
            <w:r w:rsidRPr="00631411">
              <w:rPr>
                <w:rFonts w:hAnsi="標楷體"/>
                <w:sz w:val="24"/>
                <w:szCs w:val="24"/>
              </w:rPr>
              <w:t>監察院秘書長函送</w:t>
            </w:r>
            <w:proofErr w:type="gramStart"/>
            <w:r w:rsidRPr="00631411">
              <w:rPr>
                <w:rFonts w:hAnsi="標楷體"/>
                <w:sz w:val="24"/>
                <w:szCs w:val="24"/>
              </w:rPr>
              <w:t>113</w:t>
            </w:r>
            <w:proofErr w:type="gramEnd"/>
            <w:r w:rsidRPr="00631411">
              <w:rPr>
                <w:rFonts w:hAnsi="標楷體"/>
                <w:sz w:val="24"/>
                <w:szCs w:val="24"/>
              </w:rPr>
              <w:t>年度第4季媒體政策及業務宣導執行情形表，請查照案。</w:t>
            </w:r>
          </w:p>
        </w:tc>
        <w:tc>
          <w:tcPr>
            <w:tcW w:w="1151" w:type="pct"/>
          </w:tcPr>
          <w:p w14:paraId="3923337F"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監察院秘書長 114.04.25 </w:t>
            </w:r>
          </w:p>
          <w:p w14:paraId="6D09EE01" w14:textId="7EB321C3" w:rsidR="00E5685D" w:rsidRPr="00631411" w:rsidRDefault="00E5685D" w:rsidP="009E1230">
            <w:pPr>
              <w:rPr>
                <w:rFonts w:ascii="標楷體" w:eastAsia="標楷體" w:hAnsi="標楷體"/>
                <w:sz w:val="24"/>
              </w:rPr>
            </w:pPr>
            <w:r w:rsidRPr="00631411">
              <w:rPr>
                <w:rFonts w:ascii="標楷體" w:eastAsia="標楷體" w:hAnsi="標楷體"/>
                <w:sz w:val="24"/>
              </w:rPr>
              <w:t>（11-3-9）</w:t>
            </w:r>
          </w:p>
        </w:tc>
        <w:tc>
          <w:tcPr>
            <w:tcW w:w="965" w:type="pct"/>
          </w:tcPr>
          <w:p w14:paraId="30FC8FFB"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642C6513"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654224F9" w14:textId="77777777" w:rsidTr="0099641A">
        <w:tc>
          <w:tcPr>
            <w:tcW w:w="386" w:type="pct"/>
          </w:tcPr>
          <w:p w14:paraId="114CECCE"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76</w:t>
            </w:r>
          </w:p>
        </w:tc>
        <w:tc>
          <w:tcPr>
            <w:tcW w:w="1658" w:type="pct"/>
          </w:tcPr>
          <w:p w14:paraId="4F255056" w14:textId="77777777" w:rsidR="00E5685D" w:rsidRPr="00631411" w:rsidRDefault="00E5685D" w:rsidP="009E1230">
            <w:pPr>
              <w:pStyle w:val="01"/>
              <w:rPr>
                <w:rFonts w:hAnsi="標楷體"/>
                <w:sz w:val="24"/>
                <w:szCs w:val="24"/>
              </w:rPr>
            </w:pPr>
            <w:r w:rsidRPr="00631411">
              <w:rPr>
                <w:rFonts w:hAnsi="標楷體"/>
                <w:sz w:val="24"/>
                <w:szCs w:val="24"/>
              </w:rPr>
              <w:t>考試院秘書長函送113年第4季媒體政策及業務宣導執行情形表，請查照案。</w:t>
            </w:r>
          </w:p>
        </w:tc>
        <w:tc>
          <w:tcPr>
            <w:tcW w:w="1151" w:type="pct"/>
          </w:tcPr>
          <w:p w14:paraId="153DEA1A"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考試院秘書長 114.04.25 </w:t>
            </w:r>
          </w:p>
          <w:p w14:paraId="6587C13E" w14:textId="167B5A25" w:rsidR="00E5685D" w:rsidRPr="00631411" w:rsidRDefault="00E5685D" w:rsidP="009E1230">
            <w:pPr>
              <w:rPr>
                <w:rFonts w:ascii="標楷體" w:eastAsia="標楷體" w:hAnsi="標楷體"/>
                <w:sz w:val="24"/>
              </w:rPr>
            </w:pPr>
            <w:r w:rsidRPr="00631411">
              <w:rPr>
                <w:rFonts w:ascii="標楷體" w:eastAsia="標楷體" w:hAnsi="標楷體"/>
                <w:sz w:val="24"/>
              </w:rPr>
              <w:t>（11-3-9）</w:t>
            </w:r>
          </w:p>
        </w:tc>
        <w:tc>
          <w:tcPr>
            <w:tcW w:w="965" w:type="pct"/>
          </w:tcPr>
          <w:p w14:paraId="240D44BC"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C12B8A4"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0E30BCD1" w14:textId="77777777" w:rsidTr="0099641A">
        <w:tc>
          <w:tcPr>
            <w:tcW w:w="386" w:type="pct"/>
          </w:tcPr>
          <w:p w14:paraId="3591438B"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77</w:t>
            </w:r>
          </w:p>
        </w:tc>
        <w:tc>
          <w:tcPr>
            <w:tcW w:w="1658" w:type="pct"/>
          </w:tcPr>
          <w:p w14:paraId="20D8F23B" w14:textId="77777777" w:rsidR="00E5685D" w:rsidRPr="00631411" w:rsidRDefault="00E5685D" w:rsidP="009E1230">
            <w:pPr>
              <w:pStyle w:val="01"/>
              <w:rPr>
                <w:rFonts w:hAnsi="標楷體"/>
                <w:sz w:val="24"/>
                <w:szCs w:val="24"/>
              </w:rPr>
            </w:pPr>
            <w:r w:rsidRPr="00631411">
              <w:rPr>
                <w:rFonts w:hAnsi="標楷體"/>
                <w:sz w:val="24"/>
                <w:szCs w:val="24"/>
              </w:rPr>
              <w:t>司法院函送</w:t>
            </w:r>
            <w:proofErr w:type="gramStart"/>
            <w:r w:rsidRPr="00631411">
              <w:rPr>
                <w:rFonts w:hAnsi="標楷體"/>
                <w:sz w:val="24"/>
                <w:szCs w:val="24"/>
              </w:rPr>
              <w:t>113</w:t>
            </w:r>
            <w:proofErr w:type="gramEnd"/>
            <w:r w:rsidRPr="00631411">
              <w:rPr>
                <w:rFonts w:hAnsi="標楷體"/>
                <w:sz w:val="24"/>
                <w:szCs w:val="24"/>
              </w:rPr>
              <w:t>年度截至</w:t>
            </w:r>
            <w:proofErr w:type="gramStart"/>
            <w:r w:rsidRPr="00631411">
              <w:rPr>
                <w:rFonts w:hAnsi="標楷體"/>
                <w:sz w:val="24"/>
                <w:szCs w:val="24"/>
              </w:rPr>
              <w:t>第4季止之</w:t>
            </w:r>
            <w:proofErr w:type="gramEnd"/>
            <w:r w:rsidRPr="00631411">
              <w:rPr>
                <w:rFonts w:hAnsi="標楷體"/>
                <w:sz w:val="24"/>
                <w:szCs w:val="24"/>
              </w:rPr>
              <w:t>「公務預算對民間團體及個人補（捐）助經費彙總表」，請查照案。</w:t>
            </w:r>
          </w:p>
        </w:tc>
        <w:tc>
          <w:tcPr>
            <w:tcW w:w="1151" w:type="pct"/>
          </w:tcPr>
          <w:p w14:paraId="61A19055"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司法院 114.04.25 </w:t>
            </w:r>
          </w:p>
          <w:p w14:paraId="3DD186E5" w14:textId="034AA4D1" w:rsidR="00E5685D" w:rsidRPr="00631411" w:rsidRDefault="00E5685D" w:rsidP="009E1230">
            <w:pPr>
              <w:rPr>
                <w:rFonts w:ascii="標楷體" w:eastAsia="標楷體" w:hAnsi="標楷體"/>
                <w:sz w:val="24"/>
              </w:rPr>
            </w:pPr>
            <w:r w:rsidRPr="00631411">
              <w:rPr>
                <w:rFonts w:ascii="標楷體" w:eastAsia="標楷體" w:hAnsi="標楷體"/>
                <w:sz w:val="24"/>
              </w:rPr>
              <w:t>（11-3-9）</w:t>
            </w:r>
          </w:p>
        </w:tc>
        <w:tc>
          <w:tcPr>
            <w:tcW w:w="965" w:type="pct"/>
          </w:tcPr>
          <w:p w14:paraId="2A30C148"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B73A293"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753A14F2" w14:textId="77777777" w:rsidTr="0099641A">
        <w:tc>
          <w:tcPr>
            <w:tcW w:w="386" w:type="pct"/>
          </w:tcPr>
          <w:p w14:paraId="7EC8687A"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78</w:t>
            </w:r>
          </w:p>
        </w:tc>
        <w:tc>
          <w:tcPr>
            <w:tcW w:w="1658" w:type="pct"/>
          </w:tcPr>
          <w:p w14:paraId="695D0641" w14:textId="77777777" w:rsidR="00E5685D" w:rsidRPr="00631411" w:rsidRDefault="00E5685D" w:rsidP="009E1230">
            <w:pPr>
              <w:pStyle w:val="01"/>
              <w:rPr>
                <w:rFonts w:hAnsi="標楷體"/>
                <w:sz w:val="24"/>
                <w:szCs w:val="24"/>
              </w:rPr>
            </w:pPr>
            <w:r w:rsidRPr="00631411">
              <w:rPr>
                <w:rFonts w:hAnsi="標楷體"/>
                <w:sz w:val="24"/>
                <w:szCs w:val="24"/>
              </w:rPr>
              <w:t>司法院函送113年第4季媒體政策及業務宣導執行情形表，請查照案。</w:t>
            </w:r>
          </w:p>
        </w:tc>
        <w:tc>
          <w:tcPr>
            <w:tcW w:w="1151" w:type="pct"/>
          </w:tcPr>
          <w:p w14:paraId="238813FB"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司法院 114.06.13 </w:t>
            </w:r>
          </w:p>
          <w:p w14:paraId="30C5E838" w14:textId="0E2B05BE" w:rsidR="00E5685D" w:rsidRPr="00631411" w:rsidRDefault="00E5685D" w:rsidP="009E1230">
            <w:pPr>
              <w:rPr>
                <w:rFonts w:ascii="標楷體" w:eastAsia="標楷體" w:hAnsi="標楷體"/>
                <w:sz w:val="24"/>
              </w:rPr>
            </w:pPr>
            <w:r w:rsidRPr="00631411">
              <w:rPr>
                <w:rFonts w:ascii="標楷體" w:eastAsia="標楷體" w:hAnsi="標楷體"/>
                <w:sz w:val="24"/>
              </w:rPr>
              <w:t>（11-3-16）</w:t>
            </w:r>
          </w:p>
        </w:tc>
        <w:tc>
          <w:tcPr>
            <w:tcW w:w="965" w:type="pct"/>
          </w:tcPr>
          <w:p w14:paraId="336A88CE"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190F2639"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57EC1246" w14:textId="77777777" w:rsidTr="0099641A">
        <w:tc>
          <w:tcPr>
            <w:tcW w:w="386" w:type="pct"/>
          </w:tcPr>
          <w:p w14:paraId="5042899D"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79</w:t>
            </w:r>
          </w:p>
        </w:tc>
        <w:tc>
          <w:tcPr>
            <w:tcW w:w="1658" w:type="pct"/>
          </w:tcPr>
          <w:p w14:paraId="23A63610" w14:textId="77777777" w:rsidR="00E5685D" w:rsidRPr="00631411" w:rsidRDefault="00E5685D" w:rsidP="009E1230">
            <w:pPr>
              <w:pStyle w:val="01"/>
              <w:rPr>
                <w:rFonts w:hAnsi="標楷體"/>
                <w:sz w:val="24"/>
                <w:szCs w:val="24"/>
              </w:rPr>
            </w:pPr>
            <w:r w:rsidRPr="00631411">
              <w:rPr>
                <w:rFonts w:hAnsi="標楷體"/>
                <w:sz w:val="24"/>
                <w:szCs w:val="24"/>
              </w:rPr>
              <w:t>法務部函送113年第4季「媒體政策及業務宣導執行情形表」，請查照案。</w:t>
            </w:r>
          </w:p>
        </w:tc>
        <w:tc>
          <w:tcPr>
            <w:tcW w:w="1151" w:type="pct"/>
          </w:tcPr>
          <w:p w14:paraId="7EC62D9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114.06.13 </w:t>
            </w:r>
          </w:p>
          <w:p w14:paraId="3A74B81D" w14:textId="36734260" w:rsidR="00E5685D" w:rsidRPr="00631411" w:rsidRDefault="00E5685D" w:rsidP="009E1230">
            <w:pPr>
              <w:rPr>
                <w:rFonts w:ascii="標楷體" w:eastAsia="標楷體" w:hAnsi="標楷體"/>
                <w:sz w:val="24"/>
              </w:rPr>
            </w:pPr>
            <w:r w:rsidRPr="00631411">
              <w:rPr>
                <w:rFonts w:ascii="標楷體" w:eastAsia="標楷體" w:hAnsi="標楷體"/>
                <w:sz w:val="24"/>
              </w:rPr>
              <w:t>（11-3-16）</w:t>
            </w:r>
          </w:p>
        </w:tc>
        <w:tc>
          <w:tcPr>
            <w:tcW w:w="965" w:type="pct"/>
          </w:tcPr>
          <w:p w14:paraId="2AC80222"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5606A4C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620F8D09" w14:textId="77777777" w:rsidTr="0099641A">
        <w:tc>
          <w:tcPr>
            <w:tcW w:w="386" w:type="pct"/>
          </w:tcPr>
          <w:p w14:paraId="1685F92C" w14:textId="77777777" w:rsidR="00E5685D" w:rsidRPr="00631411" w:rsidRDefault="00E5685D" w:rsidP="00502A4E">
            <w:pPr>
              <w:jc w:val="center"/>
              <w:rPr>
                <w:rFonts w:ascii="標楷體" w:eastAsia="標楷體" w:hAnsi="標楷體"/>
                <w:sz w:val="24"/>
              </w:rPr>
            </w:pPr>
            <w:r w:rsidRPr="00631411">
              <w:rPr>
                <w:rFonts w:ascii="標楷體" w:eastAsia="標楷體" w:hAnsi="標楷體"/>
                <w:sz w:val="24"/>
              </w:rPr>
              <w:t>80</w:t>
            </w:r>
          </w:p>
        </w:tc>
        <w:tc>
          <w:tcPr>
            <w:tcW w:w="1658" w:type="pct"/>
          </w:tcPr>
          <w:p w14:paraId="2CB4DC7C" w14:textId="77777777" w:rsidR="00E5685D" w:rsidRPr="00631411" w:rsidRDefault="00E5685D" w:rsidP="009E1230">
            <w:pPr>
              <w:pStyle w:val="01"/>
              <w:rPr>
                <w:rFonts w:hAnsi="標楷體"/>
                <w:sz w:val="24"/>
                <w:szCs w:val="24"/>
              </w:rPr>
            </w:pPr>
            <w:r w:rsidRPr="00631411">
              <w:rPr>
                <w:rFonts w:hAnsi="標楷體"/>
                <w:sz w:val="24"/>
                <w:szCs w:val="24"/>
              </w:rPr>
              <w:t>法務部函送113年第4季中央政府預算補助社會團體、人民團體、財團法人及個人之補助經費概況表，請查照案。</w:t>
            </w:r>
          </w:p>
        </w:tc>
        <w:tc>
          <w:tcPr>
            <w:tcW w:w="1151" w:type="pct"/>
          </w:tcPr>
          <w:p w14:paraId="0DD526E6"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 xml:space="preserve">法務部 114.06.20 </w:t>
            </w:r>
          </w:p>
          <w:p w14:paraId="317B502C" w14:textId="13CF2BEF" w:rsidR="00E5685D" w:rsidRPr="00631411" w:rsidRDefault="00E5685D" w:rsidP="009E1230">
            <w:pPr>
              <w:rPr>
                <w:rFonts w:ascii="標楷體" w:eastAsia="標楷體" w:hAnsi="標楷體"/>
                <w:sz w:val="24"/>
              </w:rPr>
            </w:pPr>
            <w:r w:rsidRPr="00631411">
              <w:rPr>
                <w:rFonts w:ascii="標楷體" w:eastAsia="標楷體" w:hAnsi="標楷體"/>
                <w:sz w:val="24"/>
              </w:rPr>
              <w:t>（11-3-17）</w:t>
            </w:r>
          </w:p>
        </w:tc>
        <w:tc>
          <w:tcPr>
            <w:tcW w:w="965" w:type="pct"/>
          </w:tcPr>
          <w:p w14:paraId="62BF7AA1"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66D059BD"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2A8A4589" w14:textId="77777777" w:rsidTr="0099641A">
        <w:tc>
          <w:tcPr>
            <w:tcW w:w="386" w:type="pct"/>
          </w:tcPr>
          <w:p w14:paraId="09A28942" w14:textId="77777777" w:rsidR="00E5685D" w:rsidRPr="00631411" w:rsidRDefault="00E5685D" w:rsidP="00502A4E">
            <w:pPr>
              <w:jc w:val="center"/>
              <w:rPr>
                <w:rFonts w:ascii="標楷體" w:eastAsia="標楷體" w:hAnsi="標楷體"/>
                <w:sz w:val="24"/>
              </w:rPr>
            </w:pPr>
            <w:r w:rsidRPr="00631411">
              <w:rPr>
                <w:rFonts w:ascii="標楷體" w:eastAsia="標楷體" w:hAnsi="標楷體" w:hint="eastAsia"/>
                <w:sz w:val="24"/>
              </w:rPr>
              <w:t>81</w:t>
            </w:r>
          </w:p>
        </w:tc>
        <w:tc>
          <w:tcPr>
            <w:tcW w:w="1658" w:type="pct"/>
          </w:tcPr>
          <w:p w14:paraId="3B786D89" w14:textId="77777777" w:rsidR="00E5685D" w:rsidRPr="00631411" w:rsidRDefault="00E5685D" w:rsidP="009E1230">
            <w:pPr>
              <w:pStyle w:val="01"/>
              <w:rPr>
                <w:rFonts w:hAnsi="標楷體"/>
                <w:sz w:val="24"/>
                <w:szCs w:val="24"/>
              </w:rPr>
            </w:pPr>
            <w:r w:rsidRPr="00631411">
              <w:rPr>
                <w:rFonts w:hAnsi="標楷體" w:hint="eastAsia"/>
                <w:sz w:val="24"/>
                <w:szCs w:val="24"/>
              </w:rPr>
              <w:t>總統府函送114年第1季媒體政策及業務宣導執行情形表，請查照案。</w:t>
            </w:r>
          </w:p>
        </w:tc>
        <w:tc>
          <w:tcPr>
            <w:tcW w:w="1151" w:type="pct"/>
          </w:tcPr>
          <w:p w14:paraId="11E3F816"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總統府 114.06.27 </w:t>
            </w:r>
          </w:p>
          <w:p w14:paraId="160F0254" w14:textId="45420C70" w:rsidR="00E5685D" w:rsidRPr="00631411" w:rsidRDefault="00E5685D" w:rsidP="009E1230">
            <w:pPr>
              <w:rPr>
                <w:rFonts w:ascii="標楷體" w:eastAsia="標楷體" w:hAnsi="標楷體"/>
                <w:sz w:val="24"/>
              </w:rPr>
            </w:pPr>
            <w:r w:rsidRPr="00631411">
              <w:rPr>
                <w:rFonts w:ascii="標楷體" w:eastAsia="標楷體" w:hAnsi="標楷體" w:hint="eastAsia"/>
                <w:sz w:val="24"/>
              </w:rPr>
              <w:t>（11-3-18）</w:t>
            </w:r>
          </w:p>
        </w:tc>
        <w:tc>
          <w:tcPr>
            <w:tcW w:w="965" w:type="pct"/>
          </w:tcPr>
          <w:p w14:paraId="58D91706"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司法及法制、教育及文化</w:t>
            </w:r>
          </w:p>
        </w:tc>
        <w:tc>
          <w:tcPr>
            <w:tcW w:w="840" w:type="pct"/>
          </w:tcPr>
          <w:p w14:paraId="1B551819"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尚未審查</w:t>
            </w:r>
          </w:p>
        </w:tc>
      </w:tr>
      <w:tr w:rsidR="00E5685D" w:rsidRPr="00631411" w14:paraId="3B5E97D1" w14:textId="77777777" w:rsidTr="0099641A">
        <w:tc>
          <w:tcPr>
            <w:tcW w:w="386" w:type="pct"/>
          </w:tcPr>
          <w:p w14:paraId="159A5311" w14:textId="77777777" w:rsidR="00E5685D" w:rsidRPr="00631411" w:rsidRDefault="00E5685D" w:rsidP="00502A4E">
            <w:pPr>
              <w:jc w:val="center"/>
              <w:rPr>
                <w:rFonts w:ascii="標楷體" w:eastAsia="標楷體" w:hAnsi="標楷體"/>
                <w:sz w:val="24"/>
              </w:rPr>
            </w:pPr>
            <w:r w:rsidRPr="00631411">
              <w:rPr>
                <w:rFonts w:ascii="標楷體" w:eastAsia="標楷體" w:hAnsi="標楷體" w:hint="eastAsia"/>
                <w:sz w:val="24"/>
              </w:rPr>
              <w:t>82</w:t>
            </w:r>
          </w:p>
        </w:tc>
        <w:tc>
          <w:tcPr>
            <w:tcW w:w="1658" w:type="pct"/>
          </w:tcPr>
          <w:p w14:paraId="5C7172CA" w14:textId="77777777" w:rsidR="00E5685D" w:rsidRPr="00631411" w:rsidRDefault="00E5685D" w:rsidP="009E1230">
            <w:pPr>
              <w:pStyle w:val="01"/>
              <w:rPr>
                <w:rFonts w:hAnsi="標楷體"/>
                <w:sz w:val="24"/>
                <w:szCs w:val="24"/>
              </w:rPr>
            </w:pPr>
            <w:r w:rsidRPr="00631411">
              <w:rPr>
                <w:rFonts w:hAnsi="標楷體" w:hint="eastAsia"/>
                <w:sz w:val="24"/>
                <w:szCs w:val="24"/>
              </w:rPr>
              <w:t>考試院秘書長函送114年第1季媒體政策及業務宣</w:t>
            </w:r>
            <w:r w:rsidRPr="00631411">
              <w:rPr>
                <w:rFonts w:hAnsi="標楷體" w:hint="eastAsia"/>
                <w:sz w:val="24"/>
                <w:szCs w:val="24"/>
              </w:rPr>
              <w:lastRenderedPageBreak/>
              <w:t>導執行情形表，請查照案。</w:t>
            </w:r>
          </w:p>
        </w:tc>
        <w:tc>
          <w:tcPr>
            <w:tcW w:w="1151" w:type="pct"/>
          </w:tcPr>
          <w:p w14:paraId="32D27D46"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lastRenderedPageBreak/>
              <w:t xml:space="preserve">考試院秘書長 114.06.27 </w:t>
            </w:r>
          </w:p>
          <w:p w14:paraId="074D9165" w14:textId="71B11DD6" w:rsidR="00E5685D" w:rsidRPr="00631411" w:rsidRDefault="00E5685D" w:rsidP="009E1230">
            <w:pPr>
              <w:rPr>
                <w:rFonts w:ascii="標楷體" w:eastAsia="標楷體" w:hAnsi="標楷體"/>
                <w:sz w:val="24"/>
              </w:rPr>
            </w:pPr>
            <w:r w:rsidRPr="00631411">
              <w:rPr>
                <w:rFonts w:ascii="標楷體" w:eastAsia="標楷體" w:hAnsi="標楷體" w:hint="eastAsia"/>
                <w:sz w:val="24"/>
              </w:rPr>
              <w:lastRenderedPageBreak/>
              <w:t>（11-3-18）</w:t>
            </w:r>
          </w:p>
        </w:tc>
        <w:tc>
          <w:tcPr>
            <w:tcW w:w="965" w:type="pct"/>
          </w:tcPr>
          <w:p w14:paraId="45CF7348"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lastRenderedPageBreak/>
              <w:t>司法及法制</w:t>
            </w:r>
          </w:p>
        </w:tc>
        <w:tc>
          <w:tcPr>
            <w:tcW w:w="840" w:type="pct"/>
          </w:tcPr>
          <w:p w14:paraId="428675B6"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尚未審查</w:t>
            </w:r>
          </w:p>
        </w:tc>
      </w:tr>
      <w:tr w:rsidR="00E5685D" w:rsidRPr="00631411" w14:paraId="0E3D4BB3" w14:textId="77777777" w:rsidTr="0099641A">
        <w:tc>
          <w:tcPr>
            <w:tcW w:w="386" w:type="pct"/>
          </w:tcPr>
          <w:p w14:paraId="36F2F874" w14:textId="77777777" w:rsidR="00E5685D" w:rsidRPr="00631411" w:rsidRDefault="00E5685D" w:rsidP="00502A4E">
            <w:pPr>
              <w:jc w:val="center"/>
              <w:rPr>
                <w:rFonts w:ascii="標楷體" w:eastAsia="標楷體" w:hAnsi="標楷體"/>
                <w:sz w:val="24"/>
              </w:rPr>
            </w:pPr>
            <w:r w:rsidRPr="00631411">
              <w:rPr>
                <w:rFonts w:ascii="標楷體" w:eastAsia="標楷體" w:hAnsi="標楷體" w:hint="eastAsia"/>
                <w:sz w:val="24"/>
              </w:rPr>
              <w:t>83</w:t>
            </w:r>
          </w:p>
        </w:tc>
        <w:tc>
          <w:tcPr>
            <w:tcW w:w="1658" w:type="pct"/>
          </w:tcPr>
          <w:p w14:paraId="22325794" w14:textId="77777777" w:rsidR="00E5685D" w:rsidRPr="00631411" w:rsidRDefault="00E5685D" w:rsidP="009E1230">
            <w:pPr>
              <w:pStyle w:val="01"/>
              <w:rPr>
                <w:rFonts w:hAnsi="標楷體"/>
                <w:sz w:val="24"/>
                <w:szCs w:val="24"/>
              </w:rPr>
            </w:pPr>
            <w:r w:rsidRPr="00631411">
              <w:rPr>
                <w:rFonts w:hAnsi="標楷體" w:hint="eastAsia"/>
                <w:sz w:val="24"/>
                <w:szCs w:val="24"/>
              </w:rPr>
              <w:t>監察院秘書長函送</w:t>
            </w:r>
            <w:proofErr w:type="gramStart"/>
            <w:r w:rsidRPr="00631411">
              <w:rPr>
                <w:rFonts w:hAnsi="標楷體" w:hint="eastAsia"/>
                <w:sz w:val="24"/>
                <w:szCs w:val="24"/>
              </w:rPr>
              <w:t>114</w:t>
            </w:r>
            <w:proofErr w:type="gramEnd"/>
            <w:r w:rsidRPr="00631411">
              <w:rPr>
                <w:rFonts w:hAnsi="標楷體" w:hint="eastAsia"/>
                <w:sz w:val="24"/>
                <w:szCs w:val="24"/>
              </w:rPr>
              <w:t>年度第1季媒體政策及業務宣導執行情形表，請查照案。</w:t>
            </w:r>
          </w:p>
        </w:tc>
        <w:tc>
          <w:tcPr>
            <w:tcW w:w="1151" w:type="pct"/>
          </w:tcPr>
          <w:p w14:paraId="7939F20C"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監察院秘書長 114.06.27 </w:t>
            </w:r>
          </w:p>
          <w:p w14:paraId="00568FA7" w14:textId="501CBAE0" w:rsidR="00E5685D" w:rsidRPr="00631411" w:rsidRDefault="00E5685D" w:rsidP="009E1230">
            <w:pPr>
              <w:rPr>
                <w:rFonts w:ascii="標楷體" w:eastAsia="標楷體" w:hAnsi="標楷體"/>
                <w:sz w:val="24"/>
              </w:rPr>
            </w:pPr>
            <w:r w:rsidRPr="00631411">
              <w:rPr>
                <w:rFonts w:ascii="標楷體" w:eastAsia="標楷體" w:hAnsi="標楷體" w:hint="eastAsia"/>
                <w:sz w:val="24"/>
              </w:rPr>
              <w:t>（11-3-18）</w:t>
            </w:r>
          </w:p>
        </w:tc>
        <w:tc>
          <w:tcPr>
            <w:tcW w:w="965" w:type="pct"/>
          </w:tcPr>
          <w:p w14:paraId="13D1A6B4"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司法及法制</w:t>
            </w:r>
          </w:p>
        </w:tc>
        <w:tc>
          <w:tcPr>
            <w:tcW w:w="840" w:type="pct"/>
          </w:tcPr>
          <w:p w14:paraId="6CF5013C"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尚未審查</w:t>
            </w:r>
          </w:p>
        </w:tc>
      </w:tr>
      <w:tr w:rsidR="00E5685D" w:rsidRPr="00631411" w14:paraId="4F8C2C6C" w14:textId="77777777" w:rsidTr="0099641A">
        <w:tc>
          <w:tcPr>
            <w:tcW w:w="386" w:type="pct"/>
          </w:tcPr>
          <w:p w14:paraId="608DC31B" w14:textId="77777777" w:rsidR="00E5685D" w:rsidRPr="00631411" w:rsidRDefault="00E5685D" w:rsidP="00502A4E">
            <w:pPr>
              <w:jc w:val="center"/>
              <w:rPr>
                <w:rFonts w:ascii="標楷體" w:eastAsia="標楷體" w:hAnsi="標楷體"/>
                <w:sz w:val="24"/>
              </w:rPr>
            </w:pPr>
            <w:r w:rsidRPr="00631411">
              <w:rPr>
                <w:rFonts w:ascii="標楷體" w:eastAsia="標楷體" w:hAnsi="標楷體" w:hint="eastAsia"/>
                <w:sz w:val="24"/>
              </w:rPr>
              <w:t>84</w:t>
            </w:r>
          </w:p>
        </w:tc>
        <w:tc>
          <w:tcPr>
            <w:tcW w:w="1658" w:type="pct"/>
          </w:tcPr>
          <w:p w14:paraId="3982BBAD" w14:textId="77777777" w:rsidR="00E5685D" w:rsidRPr="00631411" w:rsidRDefault="00E5685D" w:rsidP="009E1230">
            <w:pPr>
              <w:pStyle w:val="01"/>
              <w:rPr>
                <w:rFonts w:hAnsi="標楷體"/>
                <w:sz w:val="24"/>
                <w:szCs w:val="24"/>
              </w:rPr>
            </w:pPr>
            <w:r w:rsidRPr="00631411">
              <w:rPr>
                <w:rFonts w:hAnsi="標楷體" w:hint="eastAsia"/>
                <w:sz w:val="24"/>
                <w:szCs w:val="24"/>
              </w:rPr>
              <w:t>司法院函送114年第1季媒體政策及業務宣導執行情形表，請查照案。</w:t>
            </w:r>
          </w:p>
        </w:tc>
        <w:tc>
          <w:tcPr>
            <w:tcW w:w="1151" w:type="pct"/>
          </w:tcPr>
          <w:p w14:paraId="245B566D"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司法院 114.06.27 </w:t>
            </w:r>
          </w:p>
          <w:p w14:paraId="67669FA8" w14:textId="3F07ABEC" w:rsidR="00E5685D" w:rsidRPr="00631411" w:rsidRDefault="00E5685D" w:rsidP="009E1230">
            <w:pPr>
              <w:rPr>
                <w:rFonts w:ascii="標楷體" w:eastAsia="標楷體" w:hAnsi="標楷體"/>
                <w:sz w:val="24"/>
              </w:rPr>
            </w:pPr>
            <w:r w:rsidRPr="00631411">
              <w:rPr>
                <w:rFonts w:ascii="標楷體" w:eastAsia="標楷體" w:hAnsi="標楷體" w:hint="eastAsia"/>
                <w:sz w:val="24"/>
              </w:rPr>
              <w:t>（11-3-18）</w:t>
            </w:r>
          </w:p>
        </w:tc>
        <w:tc>
          <w:tcPr>
            <w:tcW w:w="965" w:type="pct"/>
          </w:tcPr>
          <w:p w14:paraId="6707D8A1"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司法及法制</w:t>
            </w:r>
          </w:p>
        </w:tc>
        <w:tc>
          <w:tcPr>
            <w:tcW w:w="840" w:type="pct"/>
          </w:tcPr>
          <w:p w14:paraId="330E8835"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尚未審查</w:t>
            </w:r>
          </w:p>
        </w:tc>
      </w:tr>
      <w:tr w:rsidR="00E5685D" w:rsidRPr="00631411" w14:paraId="3B48CED9" w14:textId="77777777" w:rsidTr="0099641A">
        <w:tc>
          <w:tcPr>
            <w:tcW w:w="386" w:type="pct"/>
          </w:tcPr>
          <w:p w14:paraId="4F911CE6" w14:textId="77777777" w:rsidR="00E5685D" w:rsidRPr="00631411" w:rsidRDefault="00E5685D" w:rsidP="00502A4E">
            <w:pPr>
              <w:jc w:val="center"/>
              <w:rPr>
                <w:rFonts w:ascii="標楷體" w:eastAsia="標楷體" w:hAnsi="標楷體"/>
                <w:sz w:val="24"/>
              </w:rPr>
            </w:pPr>
            <w:r w:rsidRPr="00631411">
              <w:rPr>
                <w:rFonts w:ascii="標楷體" w:eastAsia="標楷體" w:hAnsi="標楷體" w:hint="eastAsia"/>
                <w:sz w:val="24"/>
              </w:rPr>
              <w:t>85</w:t>
            </w:r>
          </w:p>
        </w:tc>
        <w:tc>
          <w:tcPr>
            <w:tcW w:w="1658" w:type="pct"/>
          </w:tcPr>
          <w:p w14:paraId="0D0E9274" w14:textId="77777777" w:rsidR="00E5685D" w:rsidRPr="00631411" w:rsidRDefault="00E5685D" w:rsidP="009E1230">
            <w:pPr>
              <w:pStyle w:val="01"/>
              <w:rPr>
                <w:rFonts w:hAnsi="標楷體"/>
                <w:sz w:val="24"/>
                <w:szCs w:val="24"/>
              </w:rPr>
            </w:pPr>
            <w:r w:rsidRPr="00631411">
              <w:rPr>
                <w:rFonts w:hAnsi="標楷體" w:hint="eastAsia"/>
                <w:sz w:val="24"/>
                <w:szCs w:val="24"/>
              </w:rPr>
              <w:t>法務部函送114年第1季「媒體政策及業務宣導執行情形表」，請查照案。</w:t>
            </w:r>
          </w:p>
        </w:tc>
        <w:tc>
          <w:tcPr>
            <w:tcW w:w="1151" w:type="pct"/>
          </w:tcPr>
          <w:p w14:paraId="6A963982"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 xml:space="preserve">法務部 114.06.27 </w:t>
            </w:r>
          </w:p>
          <w:p w14:paraId="03151907" w14:textId="5F0F5755" w:rsidR="00E5685D" w:rsidRPr="00631411" w:rsidRDefault="00E5685D" w:rsidP="009E1230">
            <w:pPr>
              <w:rPr>
                <w:rFonts w:ascii="標楷體" w:eastAsia="標楷體" w:hAnsi="標楷體"/>
                <w:sz w:val="24"/>
              </w:rPr>
            </w:pPr>
            <w:r w:rsidRPr="00631411">
              <w:rPr>
                <w:rFonts w:ascii="標楷體" w:eastAsia="標楷體" w:hAnsi="標楷體" w:hint="eastAsia"/>
                <w:sz w:val="24"/>
              </w:rPr>
              <w:t>（11-3-18）</w:t>
            </w:r>
          </w:p>
        </w:tc>
        <w:tc>
          <w:tcPr>
            <w:tcW w:w="965" w:type="pct"/>
          </w:tcPr>
          <w:p w14:paraId="5B6DCD73"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司法及法制</w:t>
            </w:r>
          </w:p>
        </w:tc>
        <w:tc>
          <w:tcPr>
            <w:tcW w:w="840" w:type="pct"/>
          </w:tcPr>
          <w:p w14:paraId="1E6F9F8E"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尚未審查</w:t>
            </w:r>
          </w:p>
        </w:tc>
      </w:tr>
      <w:tr w:rsidR="009B56C4" w:rsidRPr="00631411" w14:paraId="039B3510" w14:textId="77777777" w:rsidTr="0099641A">
        <w:tc>
          <w:tcPr>
            <w:tcW w:w="386" w:type="pct"/>
            <w:shd w:val="clear" w:color="auto" w:fill="auto"/>
          </w:tcPr>
          <w:p w14:paraId="26774B89" w14:textId="5F9B4AE8" w:rsidR="009B56C4" w:rsidRPr="00631411" w:rsidRDefault="009B56C4" w:rsidP="00502A4E">
            <w:pPr>
              <w:jc w:val="center"/>
              <w:rPr>
                <w:rFonts w:ascii="標楷體" w:eastAsia="標楷體" w:hAnsi="標楷體"/>
                <w:sz w:val="24"/>
              </w:rPr>
            </w:pPr>
            <w:r w:rsidRPr="00631411">
              <w:rPr>
                <w:rFonts w:ascii="標楷體" w:eastAsia="標楷體" w:hAnsi="標楷體"/>
                <w:sz w:val="24"/>
              </w:rPr>
              <w:t>86</w:t>
            </w:r>
          </w:p>
        </w:tc>
        <w:tc>
          <w:tcPr>
            <w:tcW w:w="1658" w:type="pct"/>
            <w:shd w:val="clear" w:color="auto" w:fill="auto"/>
          </w:tcPr>
          <w:p w14:paraId="49998C4D" w14:textId="63957CAC" w:rsidR="009B56C4" w:rsidRPr="00631411" w:rsidRDefault="009B56C4" w:rsidP="009B56C4">
            <w:pPr>
              <w:pStyle w:val="01"/>
              <w:rPr>
                <w:rFonts w:hAnsi="標楷體"/>
                <w:sz w:val="24"/>
                <w:szCs w:val="24"/>
              </w:rPr>
            </w:pPr>
            <w:r w:rsidRPr="00631411">
              <w:rPr>
                <w:rFonts w:hAnsi="標楷體"/>
                <w:sz w:val="24"/>
                <w:szCs w:val="24"/>
              </w:rPr>
              <w:t>司法院函送</w:t>
            </w:r>
            <w:proofErr w:type="gramStart"/>
            <w:r w:rsidRPr="00631411">
              <w:rPr>
                <w:rFonts w:hAnsi="標楷體"/>
                <w:sz w:val="24"/>
                <w:szCs w:val="24"/>
              </w:rPr>
              <w:t>114</w:t>
            </w:r>
            <w:proofErr w:type="gramEnd"/>
            <w:r w:rsidRPr="00631411">
              <w:rPr>
                <w:rFonts w:hAnsi="標楷體"/>
                <w:sz w:val="24"/>
                <w:szCs w:val="24"/>
              </w:rPr>
              <w:t>年度截至</w:t>
            </w:r>
            <w:proofErr w:type="gramStart"/>
            <w:r w:rsidRPr="00631411">
              <w:rPr>
                <w:rFonts w:hAnsi="標楷體"/>
                <w:sz w:val="24"/>
                <w:szCs w:val="24"/>
              </w:rPr>
              <w:t>第1季止之</w:t>
            </w:r>
            <w:proofErr w:type="gramEnd"/>
            <w:r w:rsidRPr="00631411">
              <w:rPr>
                <w:rFonts w:hAnsi="標楷體"/>
                <w:sz w:val="24"/>
                <w:szCs w:val="24"/>
              </w:rPr>
              <w:t>「公務預算對民間團體及個人補（捐）助經費彙總表」，請查照案。</w:t>
            </w:r>
          </w:p>
        </w:tc>
        <w:tc>
          <w:tcPr>
            <w:tcW w:w="1151" w:type="pct"/>
            <w:shd w:val="clear" w:color="auto" w:fill="auto"/>
          </w:tcPr>
          <w:p w14:paraId="403CF3F0" w14:textId="77777777" w:rsidR="009B56C4" w:rsidRPr="00631411" w:rsidRDefault="009B56C4" w:rsidP="009B56C4">
            <w:pPr>
              <w:rPr>
                <w:rFonts w:ascii="標楷體" w:eastAsia="標楷體" w:hAnsi="標楷體"/>
                <w:sz w:val="24"/>
              </w:rPr>
            </w:pPr>
            <w:r w:rsidRPr="00631411">
              <w:rPr>
                <w:rFonts w:ascii="標楷體" w:eastAsia="標楷體" w:hAnsi="標楷體"/>
                <w:sz w:val="24"/>
              </w:rPr>
              <w:t xml:space="preserve">司法院 </w:t>
            </w:r>
          </w:p>
          <w:p w14:paraId="788D0524" w14:textId="77777777" w:rsidR="009B56C4" w:rsidRPr="00631411" w:rsidRDefault="009B56C4" w:rsidP="009B56C4">
            <w:pPr>
              <w:rPr>
                <w:rFonts w:ascii="標楷體" w:eastAsia="標楷體" w:hAnsi="標楷體"/>
                <w:sz w:val="24"/>
              </w:rPr>
            </w:pPr>
            <w:r w:rsidRPr="00631411">
              <w:rPr>
                <w:rFonts w:ascii="標楷體" w:eastAsia="標楷體" w:hAnsi="標楷體"/>
                <w:sz w:val="24"/>
              </w:rPr>
              <w:t xml:space="preserve">114.07.18 </w:t>
            </w:r>
          </w:p>
          <w:p w14:paraId="22A85565" w14:textId="7D6721EA" w:rsidR="009B56C4" w:rsidRPr="00631411" w:rsidRDefault="009B56C4" w:rsidP="009B56C4">
            <w:pPr>
              <w:rPr>
                <w:rFonts w:ascii="標楷體" w:eastAsia="標楷體" w:hAnsi="標楷體"/>
                <w:sz w:val="24"/>
              </w:rPr>
            </w:pPr>
            <w:r w:rsidRPr="00631411">
              <w:rPr>
                <w:rFonts w:ascii="標楷體" w:eastAsia="標楷體" w:hAnsi="標楷體"/>
                <w:sz w:val="24"/>
              </w:rPr>
              <w:t>（11-3-21）</w:t>
            </w:r>
          </w:p>
        </w:tc>
        <w:tc>
          <w:tcPr>
            <w:tcW w:w="965" w:type="pct"/>
            <w:shd w:val="clear" w:color="auto" w:fill="auto"/>
          </w:tcPr>
          <w:p w14:paraId="2EE0BAFD" w14:textId="4747013E" w:rsidR="009B56C4" w:rsidRPr="00631411" w:rsidRDefault="009B56C4" w:rsidP="009B56C4">
            <w:pPr>
              <w:rPr>
                <w:rFonts w:ascii="標楷體" w:eastAsia="標楷體" w:hAnsi="標楷體"/>
                <w:sz w:val="24"/>
              </w:rPr>
            </w:pPr>
            <w:r w:rsidRPr="00631411">
              <w:rPr>
                <w:rFonts w:ascii="標楷體" w:eastAsia="標楷體" w:hAnsi="標楷體"/>
                <w:sz w:val="24"/>
              </w:rPr>
              <w:t>司法及法制</w:t>
            </w:r>
          </w:p>
        </w:tc>
        <w:tc>
          <w:tcPr>
            <w:tcW w:w="840" w:type="pct"/>
            <w:shd w:val="clear" w:color="auto" w:fill="auto"/>
          </w:tcPr>
          <w:p w14:paraId="7E7257B2" w14:textId="0A078AF5" w:rsidR="009B56C4" w:rsidRPr="00631411" w:rsidRDefault="009B56C4" w:rsidP="009B56C4">
            <w:pPr>
              <w:rPr>
                <w:rFonts w:ascii="標楷體" w:eastAsia="標楷體" w:hAnsi="標楷體"/>
                <w:sz w:val="24"/>
              </w:rPr>
            </w:pPr>
            <w:r w:rsidRPr="00631411">
              <w:rPr>
                <w:rFonts w:ascii="標楷體" w:eastAsia="標楷體" w:hAnsi="標楷體"/>
                <w:sz w:val="24"/>
              </w:rPr>
              <w:t>尚未審查</w:t>
            </w:r>
          </w:p>
        </w:tc>
      </w:tr>
      <w:tr w:rsidR="009B56C4" w:rsidRPr="00631411" w14:paraId="25B99464" w14:textId="77777777" w:rsidTr="0099641A">
        <w:tc>
          <w:tcPr>
            <w:tcW w:w="386" w:type="pct"/>
            <w:shd w:val="clear" w:color="auto" w:fill="auto"/>
          </w:tcPr>
          <w:p w14:paraId="2D62940F" w14:textId="5E6A8DE7" w:rsidR="009B56C4" w:rsidRPr="00631411" w:rsidRDefault="009B56C4" w:rsidP="00502A4E">
            <w:pPr>
              <w:jc w:val="center"/>
              <w:rPr>
                <w:rFonts w:ascii="標楷體" w:eastAsia="標楷體" w:hAnsi="標楷體"/>
                <w:sz w:val="24"/>
              </w:rPr>
            </w:pPr>
            <w:r w:rsidRPr="00631411">
              <w:rPr>
                <w:rFonts w:ascii="標楷體" w:eastAsia="標楷體" w:hAnsi="標楷體"/>
                <w:sz w:val="24"/>
              </w:rPr>
              <w:t>87</w:t>
            </w:r>
          </w:p>
        </w:tc>
        <w:tc>
          <w:tcPr>
            <w:tcW w:w="1658" w:type="pct"/>
            <w:shd w:val="clear" w:color="auto" w:fill="auto"/>
          </w:tcPr>
          <w:p w14:paraId="39D6D379" w14:textId="38D2B9E6" w:rsidR="009B56C4" w:rsidRPr="00631411" w:rsidRDefault="009B56C4" w:rsidP="009B56C4">
            <w:pPr>
              <w:pStyle w:val="01"/>
              <w:rPr>
                <w:rFonts w:hAnsi="標楷體"/>
                <w:sz w:val="24"/>
                <w:szCs w:val="24"/>
              </w:rPr>
            </w:pPr>
            <w:r w:rsidRPr="00631411">
              <w:rPr>
                <w:rFonts w:hAnsi="標楷體"/>
                <w:sz w:val="24"/>
                <w:szCs w:val="24"/>
              </w:rPr>
              <w:t>法務部函送114年第1季中央政府預算補助社會團體、人民團體、財團法人及個人之補助經費概況表，請查照案。</w:t>
            </w:r>
          </w:p>
        </w:tc>
        <w:tc>
          <w:tcPr>
            <w:tcW w:w="1151" w:type="pct"/>
            <w:shd w:val="clear" w:color="auto" w:fill="auto"/>
          </w:tcPr>
          <w:p w14:paraId="291A4652" w14:textId="77777777" w:rsidR="009B56C4" w:rsidRPr="00631411" w:rsidRDefault="009B56C4" w:rsidP="009B56C4">
            <w:pPr>
              <w:rPr>
                <w:rFonts w:ascii="標楷體" w:eastAsia="標楷體" w:hAnsi="標楷體"/>
                <w:sz w:val="24"/>
              </w:rPr>
            </w:pPr>
            <w:r w:rsidRPr="00631411">
              <w:rPr>
                <w:rFonts w:ascii="標楷體" w:eastAsia="標楷體" w:hAnsi="標楷體"/>
                <w:sz w:val="24"/>
              </w:rPr>
              <w:t>法務部</w:t>
            </w:r>
          </w:p>
          <w:p w14:paraId="10CDE16F" w14:textId="454E2455" w:rsidR="009B56C4" w:rsidRPr="00631411" w:rsidRDefault="009B56C4" w:rsidP="009B56C4">
            <w:pPr>
              <w:rPr>
                <w:rFonts w:ascii="標楷體" w:eastAsia="標楷體" w:hAnsi="標楷體"/>
                <w:sz w:val="24"/>
              </w:rPr>
            </w:pPr>
            <w:r w:rsidRPr="00631411">
              <w:rPr>
                <w:rFonts w:ascii="標楷體" w:eastAsia="標楷體" w:hAnsi="標楷體"/>
                <w:sz w:val="24"/>
              </w:rPr>
              <w:t xml:space="preserve">114.07.18 </w:t>
            </w:r>
          </w:p>
          <w:p w14:paraId="017BA280" w14:textId="70087DC5" w:rsidR="009B56C4" w:rsidRPr="00631411" w:rsidRDefault="009B56C4" w:rsidP="009B56C4">
            <w:pPr>
              <w:rPr>
                <w:rFonts w:ascii="標楷體" w:eastAsia="標楷體" w:hAnsi="標楷體"/>
                <w:sz w:val="24"/>
              </w:rPr>
            </w:pPr>
            <w:r w:rsidRPr="00631411">
              <w:rPr>
                <w:rFonts w:ascii="標楷體" w:eastAsia="標楷體" w:hAnsi="標楷體"/>
                <w:sz w:val="24"/>
              </w:rPr>
              <w:t>（11-3-21）</w:t>
            </w:r>
          </w:p>
        </w:tc>
        <w:tc>
          <w:tcPr>
            <w:tcW w:w="965" w:type="pct"/>
            <w:shd w:val="clear" w:color="auto" w:fill="auto"/>
          </w:tcPr>
          <w:p w14:paraId="7F15BE4C" w14:textId="380D05DB" w:rsidR="009B56C4" w:rsidRPr="00631411" w:rsidRDefault="009B56C4" w:rsidP="009B56C4">
            <w:pPr>
              <w:rPr>
                <w:rFonts w:ascii="標楷體" w:eastAsia="標楷體" w:hAnsi="標楷體"/>
                <w:sz w:val="24"/>
              </w:rPr>
            </w:pPr>
            <w:r w:rsidRPr="00631411">
              <w:rPr>
                <w:rFonts w:ascii="標楷體" w:eastAsia="標楷體" w:hAnsi="標楷體"/>
                <w:sz w:val="24"/>
              </w:rPr>
              <w:t>司法及法制</w:t>
            </w:r>
          </w:p>
        </w:tc>
        <w:tc>
          <w:tcPr>
            <w:tcW w:w="840" w:type="pct"/>
            <w:shd w:val="clear" w:color="auto" w:fill="auto"/>
          </w:tcPr>
          <w:p w14:paraId="0032537D" w14:textId="66A67820" w:rsidR="009B56C4" w:rsidRPr="00631411" w:rsidRDefault="009B56C4" w:rsidP="009B56C4">
            <w:pPr>
              <w:rPr>
                <w:rFonts w:ascii="標楷體" w:eastAsia="標楷體" w:hAnsi="標楷體"/>
                <w:sz w:val="24"/>
              </w:rPr>
            </w:pPr>
            <w:r w:rsidRPr="00631411">
              <w:rPr>
                <w:rFonts w:ascii="標楷體" w:eastAsia="標楷體" w:hAnsi="標楷體"/>
                <w:sz w:val="24"/>
              </w:rPr>
              <w:t>尚未審查</w:t>
            </w:r>
          </w:p>
        </w:tc>
      </w:tr>
      <w:tr w:rsidR="00642D09" w:rsidRPr="00631411" w14:paraId="2725F60B" w14:textId="77777777" w:rsidTr="0099641A">
        <w:tc>
          <w:tcPr>
            <w:tcW w:w="386" w:type="pct"/>
          </w:tcPr>
          <w:p w14:paraId="21C94CC4" w14:textId="77777777" w:rsidR="00642D09" w:rsidRPr="00631411" w:rsidRDefault="00642D09" w:rsidP="00502A4E">
            <w:pPr>
              <w:jc w:val="center"/>
              <w:rPr>
                <w:rFonts w:ascii="標楷體" w:eastAsia="標楷體" w:hAnsi="標楷體"/>
                <w:sz w:val="24"/>
              </w:rPr>
            </w:pPr>
            <w:r w:rsidRPr="00631411">
              <w:rPr>
                <w:rFonts w:ascii="標楷體" w:eastAsia="標楷體" w:hAnsi="標楷體"/>
                <w:sz w:val="24"/>
              </w:rPr>
              <w:t>88</w:t>
            </w:r>
          </w:p>
        </w:tc>
        <w:tc>
          <w:tcPr>
            <w:tcW w:w="1658" w:type="pct"/>
          </w:tcPr>
          <w:p w14:paraId="4292C36F" w14:textId="77777777" w:rsidR="00642D09" w:rsidRPr="00631411" w:rsidRDefault="00642D09"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114</w:t>
            </w:r>
            <w:proofErr w:type="gramEnd"/>
            <w:r w:rsidRPr="00631411">
              <w:rPr>
                <w:rFonts w:hAnsi="標楷體"/>
                <w:sz w:val="24"/>
                <w:szCs w:val="24"/>
              </w:rPr>
              <w:t>年度中央政府總預算決議，檢送第12款第1項決議（六）書面報告，請查照案。</w:t>
            </w:r>
          </w:p>
        </w:tc>
        <w:tc>
          <w:tcPr>
            <w:tcW w:w="1151" w:type="pct"/>
          </w:tcPr>
          <w:p w14:paraId="13605710"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法務部 114.08.01 （11-3-23）</w:t>
            </w:r>
          </w:p>
        </w:tc>
        <w:tc>
          <w:tcPr>
            <w:tcW w:w="965" w:type="pct"/>
          </w:tcPr>
          <w:p w14:paraId="71F8BD34"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6E7F5D2A"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尚未審查</w:t>
            </w:r>
          </w:p>
        </w:tc>
      </w:tr>
      <w:tr w:rsidR="00642D09" w:rsidRPr="00631411" w14:paraId="2DFC2BB5" w14:textId="77777777" w:rsidTr="0099641A">
        <w:tc>
          <w:tcPr>
            <w:tcW w:w="386" w:type="pct"/>
          </w:tcPr>
          <w:p w14:paraId="765CB91E" w14:textId="77777777" w:rsidR="00642D09" w:rsidRPr="00631411" w:rsidRDefault="00642D09" w:rsidP="00502A4E">
            <w:pPr>
              <w:jc w:val="center"/>
              <w:rPr>
                <w:rFonts w:ascii="標楷體" w:eastAsia="標楷體" w:hAnsi="標楷體"/>
                <w:sz w:val="24"/>
              </w:rPr>
            </w:pPr>
            <w:r w:rsidRPr="00631411">
              <w:rPr>
                <w:rFonts w:ascii="標楷體" w:eastAsia="標楷體" w:hAnsi="標楷體"/>
                <w:sz w:val="24"/>
              </w:rPr>
              <w:t>89</w:t>
            </w:r>
          </w:p>
        </w:tc>
        <w:tc>
          <w:tcPr>
            <w:tcW w:w="1658" w:type="pct"/>
          </w:tcPr>
          <w:p w14:paraId="5E36ABC8" w14:textId="77777777" w:rsidR="00642D09" w:rsidRPr="00631411" w:rsidRDefault="00642D09"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114</w:t>
            </w:r>
            <w:proofErr w:type="gramEnd"/>
            <w:r w:rsidRPr="00631411">
              <w:rPr>
                <w:rFonts w:hAnsi="標楷體"/>
                <w:sz w:val="24"/>
                <w:szCs w:val="24"/>
              </w:rPr>
              <w:t>年度中央政府總預算決議，檢送第12款第1項決議（八）書面報告，請查照案。</w:t>
            </w:r>
          </w:p>
        </w:tc>
        <w:tc>
          <w:tcPr>
            <w:tcW w:w="1151" w:type="pct"/>
          </w:tcPr>
          <w:p w14:paraId="72690978"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法務部 114.08.01 （11-3-23）</w:t>
            </w:r>
          </w:p>
        </w:tc>
        <w:tc>
          <w:tcPr>
            <w:tcW w:w="965" w:type="pct"/>
          </w:tcPr>
          <w:p w14:paraId="429D3D6D"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54A49C1"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尚未審查</w:t>
            </w:r>
          </w:p>
        </w:tc>
      </w:tr>
      <w:tr w:rsidR="00642D09" w:rsidRPr="00631411" w14:paraId="0A5399AB" w14:textId="77777777" w:rsidTr="0099641A">
        <w:tc>
          <w:tcPr>
            <w:tcW w:w="386" w:type="pct"/>
          </w:tcPr>
          <w:p w14:paraId="3E259A3E" w14:textId="77777777" w:rsidR="00642D09" w:rsidRPr="00631411" w:rsidRDefault="00642D09" w:rsidP="00502A4E">
            <w:pPr>
              <w:jc w:val="center"/>
              <w:rPr>
                <w:rFonts w:ascii="標楷體" w:eastAsia="標楷體" w:hAnsi="標楷體"/>
                <w:sz w:val="24"/>
              </w:rPr>
            </w:pPr>
            <w:r w:rsidRPr="00631411">
              <w:rPr>
                <w:rFonts w:ascii="標楷體" w:eastAsia="標楷體" w:hAnsi="標楷體"/>
                <w:sz w:val="24"/>
              </w:rPr>
              <w:t>90</w:t>
            </w:r>
          </w:p>
        </w:tc>
        <w:tc>
          <w:tcPr>
            <w:tcW w:w="1658" w:type="pct"/>
          </w:tcPr>
          <w:p w14:paraId="439B0E0C" w14:textId="77777777" w:rsidR="00642D09" w:rsidRPr="00631411" w:rsidRDefault="00642D09"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114</w:t>
            </w:r>
            <w:proofErr w:type="gramEnd"/>
            <w:r w:rsidRPr="00631411">
              <w:rPr>
                <w:rFonts w:hAnsi="標楷體"/>
                <w:sz w:val="24"/>
                <w:szCs w:val="24"/>
              </w:rPr>
              <w:t>年度中央政府總預算決議，檢送第12款第1項決議（九）書面報告，請查照案。</w:t>
            </w:r>
          </w:p>
        </w:tc>
        <w:tc>
          <w:tcPr>
            <w:tcW w:w="1151" w:type="pct"/>
          </w:tcPr>
          <w:p w14:paraId="2E76ADD0"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法務部 114.08.01 （11-3-23）</w:t>
            </w:r>
          </w:p>
        </w:tc>
        <w:tc>
          <w:tcPr>
            <w:tcW w:w="965" w:type="pct"/>
          </w:tcPr>
          <w:p w14:paraId="19F6DB08"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E3D8CE9"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尚未審查</w:t>
            </w:r>
          </w:p>
        </w:tc>
      </w:tr>
      <w:tr w:rsidR="00642D09" w:rsidRPr="00631411" w14:paraId="106E264D" w14:textId="77777777" w:rsidTr="0099641A">
        <w:tc>
          <w:tcPr>
            <w:tcW w:w="386" w:type="pct"/>
          </w:tcPr>
          <w:p w14:paraId="443AF27D" w14:textId="77777777" w:rsidR="00642D09" w:rsidRPr="00631411" w:rsidRDefault="00642D09" w:rsidP="00502A4E">
            <w:pPr>
              <w:jc w:val="center"/>
              <w:rPr>
                <w:rFonts w:ascii="標楷體" w:eastAsia="標楷體" w:hAnsi="標楷體"/>
                <w:sz w:val="24"/>
              </w:rPr>
            </w:pPr>
            <w:r w:rsidRPr="00631411">
              <w:rPr>
                <w:rFonts w:ascii="標楷體" w:eastAsia="標楷體" w:hAnsi="標楷體"/>
                <w:sz w:val="24"/>
              </w:rPr>
              <w:t>91</w:t>
            </w:r>
          </w:p>
        </w:tc>
        <w:tc>
          <w:tcPr>
            <w:tcW w:w="1658" w:type="pct"/>
          </w:tcPr>
          <w:p w14:paraId="2475762F" w14:textId="77777777" w:rsidR="00642D09" w:rsidRPr="00631411" w:rsidRDefault="00642D09"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114</w:t>
            </w:r>
            <w:proofErr w:type="gramEnd"/>
            <w:r w:rsidRPr="00631411">
              <w:rPr>
                <w:rFonts w:hAnsi="標楷體"/>
                <w:sz w:val="24"/>
                <w:szCs w:val="24"/>
              </w:rPr>
              <w:t>年度中央政府總預算決議，檢送第12款第1項決議（十三）書面報告，請查照</w:t>
            </w:r>
            <w:r w:rsidRPr="00631411">
              <w:rPr>
                <w:rFonts w:hAnsi="標楷體"/>
                <w:sz w:val="24"/>
                <w:szCs w:val="24"/>
              </w:rPr>
              <w:lastRenderedPageBreak/>
              <w:t>案。</w:t>
            </w:r>
          </w:p>
        </w:tc>
        <w:tc>
          <w:tcPr>
            <w:tcW w:w="1151" w:type="pct"/>
          </w:tcPr>
          <w:p w14:paraId="4943BB92" w14:textId="77777777" w:rsidR="00642D09" w:rsidRPr="00631411" w:rsidRDefault="00642D09" w:rsidP="009E1230">
            <w:pPr>
              <w:rPr>
                <w:rFonts w:ascii="標楷體" w:eastAsia="標楷體" w:hAnsi="標楷體"/>
                <w:sz w:val="24"/>
              </w:rPr>
            </w:pPr>
            <w:r w:rsidRPr="00631411">
              <w:rPr>
                <w:rFonts w:ascii="標楷體" w:eastAsia="標楷體" w:hAnsi="標楷體"/>
                <w:sz w:val="24"/>
              </w:rPr>
              <w:lastRenderedPageBreak/>
              <w:t>法務部 114.08.01 （11-3-23）</w:t>
            </w:r>
          </w:p>
        </w:tc>
        <w:tc>
          <w:tcPr>
            <w:tcW w:w="965" w:type="pct"/>
          </w:tcPr>
          <w:p w14:paraId="467FA95B"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A90CF51"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尚未審查</w:t>
            </w:r>
          </w:p>
        </w:tc>
      </w:tr>
      <w:tr w:rsidR="00642D09" w:rsidRPr="00631411" w14:paraId="1F5EEA29" w14:textId="77777777" w:rsidTr="0099641A">
        <w:tc>
          <w:tcPr>
            <w:tcW w:w="386" w:type="pct"/>
          </w:tcPr>
          <w:p w14:paraId="6CC02393" w14:textId="77777777" w:rsidR="00642D09" w:rsidRPr="00631411" w:rsidRDefault="00642D09" w:rsidP="00502A4E">
            <w:pPr>
              <w:jc w:val="center"/>
              <w:rPr>
                <w:rFonts w:ascii="標楷體" w:eastAsia="標楷體" w:hAnsi="標楷體"/>
                <w:sz w:val="24"/>
              </w:rPr>
            </w:pPr>
            <w:r w:rsidRPr="00631411">
              <w:rPr>
                <w:rFonts w:ascii="標楷體" w:eastAsia="標楷體" w:hAnsi="標楷體"/>
                <w:sz w:val="24"/>
              </w:rPr>
              <w:t>92</w:t>
            </w:r>
          </w:p>
        </w:tc>
        <w:tc>
          <w:tcPr>
            <w:tcW w:w="1658" w:type="pct"/>
          </w:tcPr>
          <w:p w14:paraId="2221A2CF" w14:textId="77777777" w:rsidR="00642D09" w:rsidRPr="00631411" w:rsidRDefault="00642D09"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114</w:t>
            </w:r>
            <w:proofErr w:type="gramEnd"/>
            <w:r w:rsidRPr="00631411">
              <w:rPr>
                <w:rFonts w:hAnsi="標楷體"/>
                <w:sz w:val="24"/>
                <w:szCs w:val="24"/>
              </w:rPr>
              <w:t>年度中央政府總預算決議，檢送第12款第1項決議（十四）書面報告，請查照案。</w:t>
            </w:r>
          </w:p>
        </w:tc>
        <w:tc>
          <w:tcPr>
            <w:tcW w:w="1151" w:type="pct"/>
          </w:tcPr>
          <w:p w14:paraId="7F6FA1F5"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法務部 114.08.01 （11-3-23）</w:t>
            </w:r>
          </w:p>
        </w:tc>
        <w:tc>
          <w:tcPr>
            <w:tcW w:w="965" w:type="pct"/>
          </w:tcPr>
          <w:p w14:paraId="78A52E22"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73E7D18C"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尚未審查</w:t>
            </w:r>
          </w:p>
        </w:tc>
      </w:tr>
      <w:tr w:rsidR="00642D09" w:rsidRPr="00631411" w14:paraId="679FF90A" w14:textId="77777777" w:rsidTr="0099641A">
        <w:tc>
          <w:tcPr>
            <w:tcW w:w="386" w:type="pct"/>
          </w:tcPr>
          <w:p w14:paraId="1749FBF1" w14:textId="77777777" w:rsidR="00642D09" w:rsidRPr="00631411" w:rsidRDefault="00642D09" w:rsidP="00502A4E">
            <w:pPr>
              <w:jc w:val="center"/>
              <w:rPr>
                <w:rFonts w:ascii="標楷體" w:eastAsia="標楷體" w:hAnsi="標楷體"/>
                <w:sz w:val="24"/>
              </w:rPr>
            </w:pPr>
            <w:r w:rsidRPr="00631411">
              <w:rPr>
                <w:rFonts w:ascii="標楷體" w:eastAsia="標楷體" w:hAnsi="標楷體"/>
                <w:sz w:val="24"/>
              </w:rPr>
              <w:t>93</w:t>
            </w:r>
          </w:p>
        </w:tc>
        <w:tc>
          <w:tcPr>
            <w:tcW w:w="1658" w:type="pct"/>
          </w:tcPr>
          <w:p w14:paraId="0C530640" w14:textId="77777777" w:rsidR="00642D09" w:rsidRPr="00631411" w:rsidRDefault="00642D09"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114</w:t>
            </w:r>
            <w:proofErr w:type="gramEnd"/>
            <w:r w:rsidRPr="00631411">
              <w:rPr>
                <w:rFonts w:hAnsi="標楷體"/>
                <w:sz w:val="24"/>
                <w:szCs w:val="24"/>
              </w:rPr>
              <w:t>年度中央政府總預算決議，檢送第12款第1項決議（十七）書面報告，請查照案。</w:t>
            </w:r>
          </w:p>
        </w:tc>
        <w:tc>
          <w:tcPr>
            <w:tcW w:w="1151" w:type="pct"/>
          </w:tcPr>
          <w:p w14:paraId="6823737B"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法務部 114.08.01 （11-3-23）</w:t>
            </w:r>
          </w:p>
        </w:tc>
        <w:tc>
          <w:tcPr>
            <w:tcW w:w="965" w:type="pct"/>
          </w:tcPr>
          <w:p w14:paraId="3312124C"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5754B491"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尚未審查</w:t>
            </w:r>
          </w:p>
        </w:tc>
      </w:tr>
      <w:tr w:rsidR="00642D09" w:rsidRPr="00631411" w14:paraId="6E888E08" w14:textId="77777777" w:rsidTr="0099641A">
        <w:tc>
          <w:tcPr>
            <w:tcW w:w="386" w:type="pct"/>
          </w:tcPr>
          <w:p w14:paraId="7F21D0B7" w14:textId="77777777" w:rsidR="00642D09" w:rsidRPr="00631411" w:rsidRDefault="00642D09" w:rsidP="00502A4E">
            <w:pPr>
              <w:jc w:val="center"/>
              <w:rPr>
                <w:rFonts w:ascii="標楷體" w:eastAsia="標楷體" w:hAnsi="標楷體"/>
                <w:sz w:val="24"/>
              </w:rPr>
            </w:pPr>
            <w:r w:rsidRPr="00631411">
              <w:rPr>
                <w:rFonts w:ascii="標楷體" w:eastAsia="標楷體" w:hAnsi="標楷體"/>
                <w:sz w:val="24"/>
              </w:rPr>
              <w:t>94</w:t>
            </w:r>
          </w:p>
        </w:tc>
        <w:tc>
          <w:tcPr>
            <w:tcW w:w="1658" w:type="pct"/>
          </w:tcPr>
          <w:p w14:paraId="4F5105C0" w14:textId="77777777" w:rsidR="00642D09" w:rsidRPr="00631411" w:rsidRDefault="00642D09"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114</w:t>
            </w:r>
            <w:proofErr w:type="gramEnd"/>
            <w:r w:rsidRPr="00631411">
              <w:rPr>
                <w:rFonts w:hAnsi="標楷體"/>
                <w:sz w:val="24"/>
                <w:szCs w:val="24"/>
              </w:rPr>
              <w:t>年度中央政府總預算決議，檢送第12款第1項決議（十八）書面報告，請查照案。</w:t>
            </w:r>
          </w:p>
        </w:tc>
        <w:tc>
          <w:tcPr>
            <w:tcW w:w="1151" w:type="pct"/>
          </w:tcPr>
          <w:p w14:paraId="72566798"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法務部 114.08.01 （11-3-23）</w:t>
            </w:r>
          </w:p>
        </w:tc>
        <w:tc>
          <w:tcPr>
            <w:tcW w:w="965" w:type="pct"/>
          </w:tcPr>
          <w:p w14:paraId="77D1320B"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2F79CBB4" w14:textId="77777777" w:rsidR="00642D09" w:rsidRPr="00631411" w:rsidRDefault="00642D09" w:rsidP="009E1230">
            <w:pPr>
              <w:rPr>
                <w:rFonts w:ascii="標楷體" w:eastAsia="標楷體" w:hAnsi="標楷體"/>
                <w:sz w:val="24"/>
              </w:rPr>
            </w:pPr>
            <w:r w:rsidRPr="00631411">
              <w:rPr>
                <w:rFonts w:ascii="標楷體" w:eastAsia="標楷體" w:hAnsi="標楷體"/>
                <w:sz w:val="24"/>
              </w:rPr>
              <w:t>尚未審查</w:t>
            </w:r>
          </w:p>
        </w:tc>
      </w:tr>
      <w:tr w:rsidR="005D614B" w:rsidRPr="00631411" w14:paraId="70A9BFB8" w14:textId="77777777" w:rsidTr="0099641A">
        <w:tc>
          <w:tcPr>
            <w:tcW w:w="386" w:type="pct"/>
          </w:tcPr>
          <w:p w14:paraId="128F647F" w14:textId="77777777" w:rsidR="005D614B" w:rsidRPr="00631411" w:rsidRDefault="005D614B" w:rsidP="00502A4E">
            <w:pPr>
              <w:jc w:val="center"/>
              <w:rPr>
                <w:rFonts w:ascii="標楷體" w:eastAsia="標楷體" w:hAnsi="標楷體"/>
                <w:sz w:val="24"/>
              </w:rPr>
            </w:pPr>
            <w:r w:rsidRPr="00631411">
              <w:rPr>
                <w:rFonts w:ascii="標楷體" w:eastAsia="標楷體" w:hAnsi="標楷體"/>
                <w:sz w:val="24"/>
              </w:rPr>
              <w:t>95</w:t>
            </w:r>
          </w:p>
        </w:tc>
        <w:tc>
          <w:tcPr>
            <w:tcW w:w="1658" w:type="pct"/>
          </w:tcPr>
          <w:p w14:paraId="220F1E00" w14:textId="77777777" w:rsidR="005D614B" w:rsidRPr="00631411" w:rsidRDefault="005D614B" w:rsidP="009E1230">
            <w:pPr>
              <w:pStyle w:val="01"/>
              <w:rPr>
                <w:rFonts w:hAnsi="標楷體"/>
                <w:sz w:val="24"/>
                <w:szCs w:val="24"/>
              </w:rPr>
            </w:pPr>
            <w:r w:rsidRPr="00631411">
              <w:rPr>
                <w:rFonts w:hAnsi="標楷體"/>
                <w:sz w:val="24"/>
                <w:szCs w:val="24"/>
              </w:rPr>
              <w:t>司法院函送</w:t>
            </w:r>
            <w:proofErr w:type="gramStart"/>
            <w:r w:rsidRPr="00631411">
              <w:rPr>
                <w:rFonts w:hAnsi="標楷體"/>
                <w:sz w:val="24"/>
                <w:szCs w:val="24"/>
              </w:rPr>
              <w:t>114</w:t>
            </w:r>
            <w:proofErr w:type="gramEnd"/>
            <w:r w:rsidRPr="00631411">
              <w:rPr>
                <w:rFonts w:hAnsi="標楷體"/>
                <w:sz w:val="24"/>
                <w:szCs w:val="24"/>
              </w:rPr>
              <w:t>年度截至</w:t>
            </w:r>
            <w:proofErr w:type="gramStart"/>
            <w:r w:rsidRPr="00631411">
              <w:rPr>
                <w:rFonts w:hAnsi="標楷體"/>
                <w:sz w:val="24"/>
                <w:szCs w:val="24"/>
              </w:rPr>
              <w:t>第2季止之</w:t>
            </w:r>
            <w:proofErr w:type="gramEnd"/>
            <w:r w:rsidRPr="00631411">
              <w:rPr>
                <w:rFonts w:hAnsi="標楷體"/>
                <w:sz w:val="24"/>
                <w:szCs w:val="24"/>
              </w:rPr>
              <w:t>「公務預算對民間團體及個人補（捐）助經費彙總表」，請查照案。</w:t>
            </w:r>
          </w:p>
        </w:tc>
        <w:tc>
          <w:tcPr>
            <w:tcW w:w="1151" w:type="pct"/>
          </w:tcPr>
          <w:p w14:paraId="38FEB2E1" w14:textId="77777777" w:rsidR="005D614B" w:rsidRPr="00631411" w:rsidRDefault="005D614B" w:rsidP="009E1230">
            <w:pPr>
              <w:rPr>
                <w:rFonts w:ascii="標楷體" w:eastAsia="標楷體" w:hAnsi="標楷體"/>
                <w:sz w:val="24"/>
              </w:rPr>
            </w:pPr>
            <w:r w:rsidRPr="00631411">
              <w:rPr>
                <w:rFonts w:ascii="標楷體" w:eastAsia="標楷體" w:hAnsi="標楷體"/>
                <w:sz w:val="24"/>
              </w:rPr>
              <w:t>司法院 114.08.08 （11-3-24）</w:t>
            </w:r>
          </w:p>
        </w:tc>
        <w:tc>
          <w:tcPr>
            <w:tcW w:w="965" w:type="pct"/>
          </w:tcPr>
          <w:p w14:paraId="1E212327" w14:textId="77777777" w:rsidR="005D614B" w:rsidRPr="00631411" w:rsidRDefault="005D614B"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784E5898" w14:textId="77777777" w:rsidR="005D614B" w:rsidRPr="00631411" w:rsidRDefault="005D614B" w:rsidP="009E1230">
            <w:pPr>
              <w:rPr>
                <w:rFonts w:ascii="標楷體" w:eastAsia="標楷體" w:hAnsi="標楷體"/>
                <w:sz w:val="24"/>
              </w:rPr>
            </w:pPr>
            <w:r w:rsidRPr="00631411">
              <w:rPr>
                <w:rFonts w:ascii="標楷體" w:eastAsia="標楷體" w:hAnsi="標楷體"/>
                <w:sz w:val="24"/>
              </w:rPr>
              <w:t>尚未審查</w:t>
            </w:r>
          </w:p>
        </w:tc>
      </w:tr>
      <w:tr w:rsidR="005D614B" w:rsidRPr="00631411" w14:paraId="5667748E" w14:textId="77777777" w:rsidTr="0099641A">
        <w:tc>
          <w:tcPr>
            <w:tcW w:w="386" w:type="pct"/>
          </w:tcPr>
          <w:p w14:paraId="3B2CE377" w14:textId="77777777" w:rsidR="005D614B" w:rsidRPr="00631411" w:rsidRDefault="005D614B" w:rsidP="00502A4E">
            <w:pPr>
              <w:jc w:val="center"/>
              <w:rPr>
                <w:rFonts w:ascii="標楷體" w:eastAsia="標楷體" w:hAnsi="標楷體"/>
                <w:sz w:val="24"/>
              </w:rPr>
            </w:pPr>
            <w:r w:rsidRPr="00631411">
              <w:rPr>
                <w:rFonts w:ascii="標楷體" w:eastAsia="標楷體" w:hAnsi="標楷體"/>
                <w:sz w:val="24"/>
              </w:rPr>
              <w:t>96</w:t>
            </w:r>
          </w:p>
        </w:tc>
        <w:tc>
          <w:tcPr>
            <w:tcW w:w="1658" w:type="pct"/>
          </w:tcPr>
          <w:p w14:paraId="441F1C2E" w14:textId="77777777" w:rsidR="005D614B" w:rsidRPr="00631411" w:rsidRDefault="005D614B" w:rsidP="009E1230">
            <w:pPr>
              <w:pStyle w:val="01"/>
              <w:rPr>
                <w:rFonts w:hAnsi="標楷體"/>
                <w:sz w:val="24"/>
                <w:szCs w:val="24"/>
              </w:rPr>
            </w:pPr>
            <w:r w:rsidRPr="00631411">
              <w:rPr>
                <w:rFonts w:hAnsi="標楷體"/>
                <w:sz w:val="24"/>
                <w:szCs w:val="24"/>
              </w:rPr>
              <w:t>監察院秘書長函送</w:t>
            </w:r>
            <w:proofErr w:type="gramStart"/>
            <w:r w:rsidRPr="00631411">
              <w:rPr>
                <w:rFonts w:hAnsi="標楷體"/>
                <w:sz w:val="24"/>
                <w:szCs w:val="24"/>
              </w:rPr>
              <w:t>114</w:t>
            </w:r>
            <w:proofErr w:type="gramEnd"/>
            <w:r w:rsidRPr="00631411">
              <w:rPr>
                <w:rFonts w:hAnsi="標楷體"/>
                <w:sz w:val="24"/>
                <w:szCs w:val="24"/>
              </w:rPr>
              <w:t>年度第2季媒體政策及業務宣導執行情形表，請查照案。</w:t>
            </w:r>
          </w:p>
        </w:tc>
        <w:tc>
          <w:tcPr>
            <w:tcW w:w="1151" w:type="pct"/>
          </w:tcPr>
          <w:p w14:paraId="7888E347" w14:textId="77777777" w:rsidR="005D614B" w:rsidRPr="00631411" w:rsidRDefault="005D614B" w:rsidP="009E1230">
            <w:pPr>
              <w:rPr>
                <w:rFonts w:ascii="標楷體" w:eastAsia="標楷體" w:hAnsi="標楷體"/>
                <w:sz w:val="24"/>
              </w:rPr>
            </w:pPr>
            <w:r w:rsidRPr="00631411">
              <w:rPr>
                <w:rFonts w:ascii="標楷體" w:eastAsia="標楷體" w:hAnsi="標楷體"/>
                <w:sz w:val="24"/>
              </w:rPr>
              <w:t>監察院秘書長 114.08.08 （11-3-24）</w:t>
            </w:r>
          </w:p>
        </w:tc>
        <w:tc>
          <w:tcPr>
            <w:tcW w:w="965" w:type="pct"/>
          </w:tcPr>
          <w:p w14:paraId="36842171" w14:textId="77777777" w:rsidR="005D614B" w:rsidRPr="00631411" w:rsidRDefault="005D614B"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0603AF44" w14:textId="77777777" w:rsidR="005D614B" w:rsidRPr="00631411" w:rsidRDefault="005D614B" w:rsidP="009E1230">
            <w:pPr>
              <w:rPr>
                <w:rFonts w:ascii="標楷體" w:eastAsia="標楷體" w:hAnsi="標楷體"/>
                <w:sz w:val="24"/>
              </w:rPr>
            </w:pPr>
            <w:r w:rsidRPr="00631411">
              <w:rPr>
                <w:rFonts w:ascii="標楷體" w:eastAsia="標楷體" w:hAnsi="標楷體"/>
                <w:sz w:val="24"/>
              </w:rPr>
              <w:t>尚未審查</w:t>
            </w:r>
          </w:p>
        </w:tc>
      </w:tr>
      <w:tr w:rsidR="005D614B" w:rsidRPr="00631411" w14:paraId="6BD2C654" w14:textId="77777777" w:rsidTr="0099641A">
        <w:tc>
          <w:tcPr>
            <w:tcW w:w="386" w:type="pct"/>
          </w:tcPr>
          <w:p w14:paraId="59EF55E8" w14:textId="77777777" w:rsidR="005D614B" w:rsidRPr="00631411" w:rsidRDefault="005D614B" w:rsidP="00502A4E">
            <w:pPr>
              <w:jc w:val="center"/>
              <w:rPr>
                <w:rFonts w:ascii="標楷體" w:eastAsia="標楷體" w:hAnsi="標楷體"/>
                <w:sz w:val="24"/>
              </w:rPr>
            </w:pPr>
            <w:r w:rsidRPr="00631411">
              <w:rPr>
                <w:rFonts w:ascii="標楷體" w:eastAsia="標楷體" w:hAnsi="標楷體"/>
                <w:sz w:val="24"/>
              </w:rPr>
              <w:t>97</w:t>
            </w:r>
          </w:p>
        </w:tc>
        <w:tc>
          <w:tcPr>
            <w:tcW w:w="1658" w:type="pct"/>
          </w:tcPr>
          <w:p w14:paraId="4DBF9BD1" w14:textId="77777777" w:rsidR="005D614B" w:rsidRPr="00631411" w:rsidRDefault="005D614B" w:rsidP="009E1230">
            <w:pPr>
              <w:pStyle w:val="01"/>
              <w:rPr>
                <w:rFonts w:hAnsi="標楷體"/>
                <w:sz w:val="24"/>
                <w:szCs w:val="24"/>
              </w:rPr>
            </w:pPr>
            <w:r w:rsidRPr="00631411">
              <w:rPr>
                <w:rFonts w:hAnsi="標楷體"/>
                <w:sz w:val="24"/>
                <w:szCs w:val="24"/>
              </w:rPr>
              <w:t>考試院秘書長函送114年第2季媒體政策及業務宣導執行情形表，請查照案。</w:t>
            </w:r>
          </w:p>
        </w:tc>
        <w:tc>
          <w:tcPr>
            <w:tcW w:w="1151" w:type="pct"/>
          </w:tcPr>
          <w:p w14:paraId="4AC98867" w14:textId="77777777" w:rsidR="005D614B" w:rsidRPr="00631411" w:rsidRDefault="005D614B" w:rsidP="009E1230">
            <w:pPr>
              <w:rPr>
                <w:rFonts w:ascii="標楷體" w:eastAsia="標楷體" w:hAnsi="標楷體"/>
                <w:sz w:val="24"/>
              </w:rPr>
            </w:pPr>
            <w:r w:rsidRPr="00631411">
              <w:rPr>
                <w:rFonts w:ascii="標楷體" w:eastAsia="標楷體" w:hAnsi="標楷體"/>
                <w:sz w:val="24"/>
              </w:rPr>
              <w:t>考試院秘書長 114.08.08 （11-3-24）</w:t>
            </w:r>
          </w:p>
        </w:tc>
        <w:tc>
          <w:tcPr>
            <w:tcW w:w="965" w:type="pct"/>
          </w:tcPr>
          <w:p w14:paraId="3082AB57" w14:textId="77777777" w:rsidR="005D614B" w:rsidRPr="00631411" w:rsidRDefault="005D614B"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1FF3ECDE" w14:textId="77777777" w:rsidR="005D614B" w:rsidRPr="00631411" w:rsidRDefault="005D614B" w:rsidP="009E1230">
            <w:pPr>
              <w:rPr>
                <w:rFonts w:ascii="標楷體" w:eastAsia="標楷體" w:hAnsi="標楷體"/>
                <w:sz w:val="24"/>
              </w:rPr>
            </w:pPr>
            <w:r w:rsidRPr="00631411">
              <w:rPr>
                <w:rFonts w:ascii="標楷體" w:eastAsia="標楷體" w:hAnsi="標楷體"/>
                <w:sz w:val="24"/>
              </w:rPr>
              <w:t>尚未審查</w:t>
            </w:r>
          </w:p>
        </w:tc>
      </w:tr>
      <w:tr w:rsidR="005D614B" w:rsidRPr="00631411" w14:paraId="55B3DC46" w14:textId="77777777" w:rsidTr="0099641A">
        <w:tc>
          <w:tcPr>
            <w:tcW w:w="386" w:type="pct"/>
          </w:tcPr>
          <w:p w14:paraId="100F81E0" w14:textId="77777777" w:rsidR="005D614B" w:rsidRPr="00631411" w:rsidRDefault="005D614B" w:rsidP="00502A4E">
            <w:pPr>
              <w:jc w:val="center"/>
              <w:rPr>
                <w:rFonts w:ascii="標楷體" w:eastAsia="標楷體" w:hAnsi="標楷體"/>
                <w:sz w:val="24"/>
              </w:rPr>
            </w:pPr>
            <w:r w:rsidRPr="00631411">
              <w:rPr>
                <w:rFonts w:ascii="標楷體" w:eastAsia="標楷體" w:hAnsi="標楷體"/>
                <w:sz w:val="24"/>
              </w:rPr>
              <w:t>98</w:t>
            </w:r>
          </w:p>
        </w:tc>
        <w:tc>
          <w:tcPr>
            <w:tcW w:w="1658" w:type="pct"/>
          </w:tcPr>
          <w:p w14:paraId="3DF61D81" w14:textId="77777777" w:rsidR="005D614B" w:rsidRPr="00631411" w:rsidRDefault="005D614B" w:rsidP="009E1230">
            <w:pPr>
              <w:pStyle w:val="01"/>
              <w:rPr>
                <w:rFonts w:hAnsi="標楷體"/>
                <w:sz w:val="24"/>
                <w:szCs w:val="24"/>
              </w:rPr>
            </w:pPr>
            <w:r w:rsidRPr="00631411">
              <w:rPr>
                <w:rFonts w:hAnsi="標楷體"/>
                <w:sz w:val="24"/>
                <w:szCs w:val="24"/>
              </w:rPr>
              <w:t>總統府函送114年第2季媒體政策及業務宣導執行情形表，請查照案。</w:t>
            </w:r>
          </w:p>
        </w:tc>
        <w:tc>
          <w:tcPr>
            <w:tcW w:w="1151" w:type="pct"/>
          </w:tcPr>
          <w:p w14:paraId="25D6C15F" w14:textId="77777777" w:rsidR="005D614B" w:rsidRPr="00631411" w:rsidRDefault="005D614B" w:rsidP="009E1230">
            <w:pPr>
              <w:rPr>
                <w:rFonts w:ascii="標楷體" w:eastAsia="標楷體" w:hAnsi="標楷體"/>
                <w:sz w:val="24"/>
              </w:rPr>
            </w:pPr>
            <w:r w:rsidRPr="00631411">
              <w:rPr>
                <w:rFonts w:ascii="標楷體" w:eastAsia="標楷體" w:hAnsi="標楷體"/>
                <w:sz w:val="24"/>
              </w:rPr>
              <w:t>總統府 114.08.08 （11-3-24）</w:t>
            </w:r>
          </w:p>
        </w:tc>
        <w:tc>
          <w:tcPr>
            <w:tcW w:w="965" w:type="pct"/>
          </w:tcPr>
          <w:p w14:paraId="3AC51561" w14:textId="77777777" w:rsidR="005D614B" w:rsidRPr="00631411" w:rsidRDefault="005D614B" w:rsidP="009E1230">
            <w:pPr>
              <w:rPr>
                <w:rFonts w:ascii="標楷體" w:eastAsia="標楷體" w:hAnsi="標楷體"/>
                <w:sz w:val="24"/>
              </w:rPr>
            </w:pPr>
            <w:r w:rsidRPr="00631411">
              <w:rPr>
                <w:rFonts w:ascii="標楷體" w:eastAsia="標楷體" w:hAnsi="標楷體"/>
                <w:sz w:val="24"/>
              </w:rPr>
              <w:t>司法及法制、教育及文化</w:t>
            </w:r>
          </w:p>
        </w:tc>
        <w:tc>
          <w:tcPr>
            <w:tcW w:w="840" w:type="pct"/>
          </w:tcPr>
          <w:p w14:paraId="35D20919" w14:textId="77777777" w:rsidR="005D614B" w:rsidRPr="00631411" w:rsidRDefault="005D614B" w:rsidP="009E1230">
            <w:pPr>
              <w:rPr>
                <w:rFonts w:ascii="標楷體" w:eastAsia="標楷體" w:hAnsi="標楷體"/>
                <w:sz w:val="24"/>
              </w:rPr>
            </w:pPr>
            <w:r w:rsidRPr="00631411">
              <w:rPr>
                <w:rFonts w:ascii="標楷體" w:eastAsia="標楷體" w:hAnsi="標楷體"/>
                <w:sz w:val="24"/>
              </w:rPr>
              <w:t>尚未審查</w:t>
            </w:r>
          </w:p>
        </w:tc>
      </w:tr>
      <w:tr w:rsidR="005D614B" w:rsidRPr="00631411" w14:paraId="79D34118" w14:textId="77777777" w:rsidTr="0099641A">
        <w:tc>
          <w:tcPr>
            <w:tcW w:w="386" w:type="pct"/>
          </w:tcPr>
          <w:p w14:paraId="70163B40" w14:textId="77777777" w:rsidR="005D614B" w:rsidRPr="00631411" w:rsidRDefault="005D614B" w:rsidP="00502A4E">
            <w:pPr>
              <w:jc w:val="center"/>
              <w:rPr>
                <w:rFonts w:ascii="標楷體" w:eastAsia="標楷體" w:hAnsi="標楷體"/>
                <w:sz w:val="24"/>
              </w:rPr>
            </w:pPr>
            <w:r w:rsidRPr="00631411">
              <w:rPr>
                <w:rFonts w:ascii="標楷體" w:eastAsia="標楷體" w:hAnsi="標楷體"/>
                <w:sz w:val="24"/>
              </w:rPr>
              <w:t>99</w:t>
            </w:r>
          </w:p>
        </w:tc>
        <w:tc>
          <w:tcPr>
            <w:tcW w:w="1658" w:type="pct"/>
          </w:tcPr>
          <w:p w14:paraId="1FEBED94" w14:textId="77777777" w:rsidR="005D614B" w:rsidRPr="00631411" w:rsidRDefault="005D614B" w:rsidP="009E1230">
            <w:pPr>
              <w:pStyle w:val="01"/>
              <w:rPr>
                <w:rFonts w:hAnsi="標楷體"/>
                <w:sz w:val="24"/>
                <w:szCs w:val="24"/>
              </w:rPr>
            </w:pPr>
            <w:r w:rsidRPr="00631411">
              <w:rPr>
                <w:rFonts w:hAnsi="標楷體"/>
                <w:sz w:val="24"/>
                <w:szCs w:val="24"/>
              </w:rPr>
              <w:t>司法院函，為</w:t>
            </w:r>
            <w:proofErr w:type="gramStart"/>
            <w:r w:rsidRPr="00631411">
              <w:rPr>
                <w:rFonts w:hAnsi="標楷體"/>
                <w:sz w:val="24"/>
                <w:szCs w:val="24"/>
              </w:rPr>
              <w:t>114</w:t>
            </w:r>
            <w:proofErr w:type="gramEnd"/>
            <w:r w:rsidRPr="00631411">
              <w:rPr>
                <w:rFonts w:hAnsi="標楷體"/>
                <w:sz w:val="24"/>
                <w:szCs w:val="24"/>
              </w:rPr>
              <w:t>年度中央政府總預算決議，</w:t>
            </w:r>
            <w:proofErr w:type="gramStart"/>
            <w:r w:rsidRPr="00631411">
              <w:rPr>
                <w:rFonts w:hAnsi="標楷體"/>
                <w:sz w:val="24"/>
                <w:szCs w:val="24"/>
              </w:rPr>
              <w:t>檢送歲出</w:t>
            </w:r>
            <w:proofErr w:type="gramEnd"/>
            <w:r w:rsidRPr="00631411">
              <w:rPr>
                <w:rFonts w:hAnsi="標楷體"/>
                <w:sz w:val="24"/>
                <w:szCs w:val="24"/>
              </w:rPr>
              <w:t>第4款第1項決議（三十）書面報告，請查照案。</w:t>
            </w:r>
          </w:p>
        </w:tc>
        <w:tc>
          <w:tcPr>
            <w:tcW w:w="1151" w:type="pct"/>
          </w:tcPr>
          <w:p w14:paraId="39060CD3" w14:textId="77777777" w:rsidR="005D614B" w:rsidRPr="00631411" w:rsidRDefault="005D614B" w:rsidP="009E1230">
            <w:pPr>
              <w:rPr>
                <w:rFonts w:ascii="標楷體" w:eastAsia="標楷體" w:hAnsi="標楷體"/>
                <w:sz w:val="24"/>
              </w:rPr>
            </w:pPr>
            <w:r w:rsidRPr="00631411">
              <w:rPr>
                <w:rFonts w:ascii="標楷體" w:eastAsia="標楷體" w:hAnsi="標楷體"/>
                <w:sz w:val="24"/>
              </w:rPr>
              <w:t>司法院 114.08.08 （11-3-24）</w:t>
            </w:r>
          </w:p>
        </w:tc>
        <w:tc>
          <w:tcPr>
            <w:tcW w:w="965" w:type="pct"/>
          </w:tcPr>
          <w:p w14:paraId="3826CE20" w14:textId="77777777" w:rsidR="005D614B" w:rsidRPr="00631411" w:rsidRDefault="005D614B"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43BE6270" w14:textId="77777777" w:rsidR="005D614B" w:rsidRPr="00631411" w:rsidRDefault="005D614B" w:rsidP="009E1230">
            <w:pPr>
              <w:rPr>
                <w:rFonts w:ascii="標楷體" w:eastAsia="標楷體" w:hAnsi="標楷體"/>
                <w:sz w:val="24"/>
              </w:rPr>
            </w:pPr>
            <w:r w:rsidRPr="00631411">
              <w:rPr>
                <w:rFonts w:ascii="標楷體" w:eastAsia="標楷體" w:hAnsi="標楷體"/>
                <w:sz w:val="24"/>
              </w:rPr>
              <w:t>尚未審查</w:t>
            </w:r>
          </w:p>
        </w:tc>
      </w:tr>
      <w:tr w:rsidR="005D614B" w:rsidRPr="00631411" w14:paraId="16C9BA85" w14:textId="77777777" w:rsidTr="0099641A">
        <w:tc>
          <w:tcPr>
            <w:tcW w:w="386" w:type="pct"/>
          </w:tcPr>
          <w:p w14:paraId="387530D4" w14:textId="77777777" w:rsidR="005D614B" w:rsidRPr="00631411" w:rsidRDefault="005D614B" w:rsidP="00502A4E">
            <w:pPr>
              <w:jc w:val="center"/>
              <w:rPr>
                <w:rFonts w:ascii="標楷體" w:eastAsia="標楷體" w:hAnsi="標楷體"/>
                <w:sz w:val="24"/>
              </w:rPr>
            </w:pPr>
            <w:r w:rsidRPr="00631411">
              <w:rPr>
                <w:rFonts w:ascii="標楷體" w:eastAsia="標楷體" w:hAnsi="標楷體"/>
                <w:sz w:val="24"/>
              </w:rPr>
              <w:t>100</w:t>
            </w:r>
          </w:p>
        </w:tc>
        <w:tc>
          <w:tcPr>
            <w:tcW w:w="1658" w:type="pct"/>
          </w:tcPr>
          <w:p w14:paraId="02DEF948" w14:textId="77777777" w:rsidR="005D614B" w:rsidRPr="00631411" w:rsidRDefault="005D614B"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114</w:t>
            </w:r>
            <w:proofErr w:type="gramEnd"/>
            <w:r w:rsidRPr="00631411">
              <w:rPr>
                <w:rFonts w:hAnsi="標楷體"/>
                <w:sz w:val="24"/>
                <w:szCs w:val="24"/>
              </w:rPr>
              <w:t>年度中</w:t>
            </w:r>
            <w:r w:rsidRPr="00631411">
              <w:rPr>
                <w:rFonts w:hAnsi="標楷體"/>
                <w:sz w:val="24"/>
                <w:szCs w:val="24"/>
              </w:rPr>
              <w:lastRenderedPageBreak/>
              <w:t>央政府總預算決議，檢送第12款第4項決議（四）書面報告，請查照案。</w:t>
            </w:r>
          </w:p>
        </w:tc>
        <w:tc>
          <w:tcPr>
            <w:tcW w:w="1151" w:type="pct"/>
          </w:tcPr>
          <w:p w14:paraId="3F0DDE7A" w14:textId="77777777" w:rsidR="005D614B" w:rsidRPr="00631411" w:rsidRDefault="005D614B" w:rsidP="009E1230">
            <w:pPr>
              <w:rPr>
                <w:rFonts w:ascii="標楷體" w:eastAsia="標楷體" w:hAnsi="標楷體"/>
                <w:sz w:val="24"/>
              </w:rPr>
            </w:pPr>
            <w:r w:rsidRPr="00631411">
              <w:rPr>
                <w:rFonts w:ascii="標楷體" w:eastAsia="標楷體" w:hAnsi="標楷體"/>
                <w:sz w:val="24"/>
              </w:rPr>
              <w:lastRenderedPageBreak/>
              <w:t xml:space="preserve">法務部 </w:t>
            </w:r>
            <w:r w:rsidRPr="00631411">
              <w:rPr>
                <w:rFonts w:ascii="標楷體" w:eastAsia="標楷體" w:hAnsi="標楷體"/>
                <w:sz w:val="24"/>
              </w:rPr>
              <w:lastRenderedPageBreak/>
              <w:t>114.08.08 （11-3-24）</w:t>
            </w:r>
          </w:p>
        </w:tc>
        <w:tc>
          <w:tcPr>
            <w:tcW w:w="965" w:type="pct"/>
          </w:tcPr>
          <w:p w14:paraId="121CC551" w14:textId="77777777" w:rsidR="005D614B" w:rsidRPr="00631411" w:rsidRDefault="005D614B" w:rsidP="009E1230">
            <w:pPr>
              <w:rPr>
                <w:rFonts w:ascii="標楷體" w:eastAsia="標楷體" w:hAnsi="標楷體"/>
                <w:sz w:val="24"/>
              </w:rPr>
            </w:pPr>
            <w:r w:rsidRPr="00631411">
              <w:rPr>
                <w:rFonts w:ascii="標楷體" w:eastAsia="標楷體" w:hAnsi="標楷體"/>
                <w:sz w:val="24"/>
              </w:rPr>
              <w:lastRenderedPageBreak/>
              <w:t>司法及法制</w:t>
            </w:r>
          </w:p>
        </w:tc>
        <w:tc>
          <w:tcPr>
            <w:tcW w:w="840" w:type="pct"/>
          </w:tcPr>
          <w:p w14:paraId="74CA7A7B" w14:textId="77777777" w:rsidR="005D614B" w:rsidRPr="00631411" w:rsidRDefault="005D614B" w:rsidP="009E1230">
            <w:pPr>
              <w:rPr>
                <w:rFonts w:ascii="標楷體" w:eastAsia="標楷體" w:hAnsi="標楷體"/>
                <w:sz w:val="24"/>
              </w:rPr>
            </w:pPr>
            <w:r w:rsidRPr="00631411">
              <w:rPr>
                <w:rFonts w:ascii="標楷體" w:eastAsia="標楷體" w:hAnsi="標楷體"/>
                <w:sz w:val="24"/>
              </w:rPr>
              <w:t>尚未審查</w:t>
            </w:r>
          </w:p>
        </w:tc>
      </w:tr>
      <w:tr w:rsidR="0099641A" w:rsidRPr="00631411" w14:paraId="2635242A" w14:textId="77777777" w:rsidTr="00502A4E">
        <w:tc>
          <w:tcPr>
            <w:tcW w:w="386" w:type="pct"/>
          </w:tcPr>
          <w:p w14:paraId="1A910539" w14:textId="77777777" w:rsidR="0099641A" w:rsidRPr="00631411" w:rsidRDefault="0099641A" w:rsidP="00502A4E">
            <w:pPr>
              <w:jc w:val="center"/>
              <w:rPr>
                <w:rFonts w:ascii="標楷體" w:eastAsia="標楷體" w:hAnsi="標楷體"/>
                <w:sz w:val="24"/>
              </w:rPr>
            </w:pPr>
            <w:r w:rsidRPr="00631411">
              <w:rPr>
                <w:rFonts w:ascii="標楷體" w:eastAsia="標楷體" w:hAnsi="標楷體"/>
                <w:sz w:val="24"/>
              </w:rPr>
              <w:t>101</w:t>
            </w:r>
          </w:p>
        </w:tc>
        <w:tc>
          <w:tcPr>
            <w:tcW w:w="1658" w:type="pct"/>
          </w:tcPr>
          <w:p w14:paraId="4882224A" w14:textId="729337B7" w:rsidR="0099641A" w:rsidRPr="00631411" w:rsidRDefault="0099641A" w:rsidP="0099641A">
            <w:pPr>
              <w:pStyle w:val="01"/>
              <w:kinsoku w:val="0"/>
              <w:overflowPunct w:val="0"/>
              <w:autoSpaceDE w:val="0"/>
              <w:autoSpaceDN w:val="0"/>
              <w:rPr>
                <w:rFonts w:hAnsi="標楷體"/>
                <w:sz w:val="24"/>
                <w:szCs w:val="24"/>
              </w:rPr>
            </w:pPr>
            <w:r w:rsidRPr="00631411">
              <w:rPr>
                <w:rFonts w:hAnsi="標楷體"/>
                <w:sz w:val="24"/>
                <w:szCs w:val="24"/>
              </w:rPr>
              <w:t>監察院函，為</w:t>
            </w:r>
            <w:proofErr w:type="gramStart"/>
            <w:r w:rsidRPr="00631411">
              <w:rPr>
                <w:rFonts w:hAnsi="標楷體"/>
                <w:sz w:val="24"/>
                <w:szCs w:val="24"/>
              </w:rPr>
              <w:t>114</w:t>
            </w:r>
            <w:proofErr w:type="gramEnd"/>
            <w:r w:rsidRPr="00631411">
              <w:rPr>
                <w:rFonts w:hAnsi="標楷體"/>
                <w:sz w:val="24"/>
                <w:szCs w:val="24"/>
              </w:rPr>
              <w:t>年度中央政府總預算決議，</w:t>
            </w:r>
            <w:proofErr w:type="gramStart"/>
            <w:r w:rsidRPr="00631411">
              <w:rPr>
                <w:rFonts w:hAnsi="標楷體"/>
                <w:sz w:val="24"/>
                <w:szCs w:val="24"/>
              </w:rPr>
              <w:t>檢送歲出</w:t>
            </w:r>
            <w:proofErr w:type="gramEnd"/>
            <w:r w:rsidRPr="00631411">
              <w:rPr>
                <w:rFonts w:hAnsi="標楷體"/>
                <w:sz w:val="24"/>
                <w:szCs w:val="24"/>
              </w:rPr>
              <w:t>第6款第1項決議（四）、（二）、（四）、（六）、（十一）至（十六）書面報告，請查照案。</w:t>
            </w:r>
          </w:p>
        </w:tc>
        <w:tc>
          <w:tcPr>
            <w:tcW w:w="1151" w:type="pct"/>
          </w:tcPr>
          <w:p w14:paraId="436A4EC5" w14:textId="77777777" w:rsidR="0099641A" w:rsidRPr="00631411" w:rsidRDefault="0099641A" w:rsidP="009E1230">
            <w:pPr>
              <w:rPr>
                <w:rFonts w:ascii="標楷體" w:eastAsia="標楷體" w:hAnsi="標楷體"/>
                <w:sz w:val="24"/>
              </w:rPr>
            </w:pPr>
            <w:r w:rsidRPr="00631411">
              <w:rPr>
                <w:rFonts w:ascii="標楷體" w:eastAsia="標楷體" w:hAnsi="標楷體"/>
                <w:sz w:val="24"/>
              </w:rPr>
              <w:t>監察院 114.08.15 （11-3-25）</w:t>
            </w:r>
          </w:p>
        </w:tc>
        <w:tc>
          <w:tcPr>
            <w:tcW w:w="965" w:type="pct"/>
          </w:tcPr>
          <w:p w14:paraId="605CA5E5" w14:textId="77777777" w:rsidR="0099641A" w:rsidRPr="00631411" w:rsidRDefault="0099641A"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5D552339" w14:textId="77777777" w:rsidR="0099641A" w:rsidRPr="00631411" w:rsidRDefault="0099641A" w:rsidP="009E1230">
            <w:pPr>
              <w:rPr>
                <w:rFonts w:ascii="標楷體" w:eastAsia="標楷體" w:hAnsi="標楷體"/>
                <w:sz w:val="24"/>
              </w:rPr>
            </w:pPr>
            <w:r w:rsidRPr="00631411">
              <w:rPr>
                <w:rFonts w:ascii="標楷體" w:eastAsia="標楷體" w:hAnsi="標楷體"/>
                <w:sz w:val="24"/>
              </w:rPr>
              <w:t>尚未審查</w:t>
            </w:r>
          </w:p>
        </w:tc>
      </w:tr>
      <w:tr w:rsidR="0099641A" w:rsidRPr="00631411" w14:paraId="3772CAAF" w14:textId="77777777" w:rsidTr="00502A4E">
        <w:tc>
          <w:tcPr>
            <w:tcW w:w="386" w:type="pct"/>
          </w:tcPr>
          <w:p w14:paraId="5FB92CA8" w14:textId="77777777" w:rsidR="0099641A" w:rsidRPr="00631411" w:rsidRDefault="0099641A" w:rsidP="00502A4E">
            <w:pPr>
              <w:jc w:val="center"/>
              <w:rPr>
                <w:rFonts w:ascii="標楷體" w:eastAsia="標楷體" w:hAnsi="標楷體"/>
                <w:sz w:val="24"/>
              </w:rPr>
            </w:pPr>
            <w:r w:rsidRPr="00631411">
              <w:rPr>
                <w:rFonts w:ascii="標楷體" w:eastAsia="標楷體" w:hAnsi="標楷體"/>
                <w:sz w:val="24"/>
              </w:rPr>
              <w:t>102</w:t>
            </w:r>
          </w:p>
        </w:tc>
        <w:tc>
          <w:tcPr>
            <w:tcW w:w="1658" w:type="pct"/>
          </w:tcPr>
          <w:p w14:paraId="5DF31B38" w14:textId="77777777" w:rsidR="0099641A" w:rsidRPr="00631411" w:rsidRDefault="0099641A" w:rsidP="0099641A">
            <w:pPr>
              <w:pStyle w:val="01"/>
              <w:kinsoku w:val="0"/>
              <w:overflowPunct w:val="0"/>
              <w:autoSpaceDE w:val="0"/>
              <w:autoSpaceDN w:val="0"/>
              <w:rPr>
                <w:rFonts w:hAnsi="標楷體"/>
                <w:sz w:val="24"/>
                <w:szCs w:val="24"/>
              </w:rPr>
            </w:pPr>
            <w:r w:rsidRPr="00631411">
              <w:rPr>
                <w:rFonts w:hAnsi="標楷體"/>
                <w:sz w:val="24"/>
                <w:szCs w:val="24"/>
              </w:rPr>
              <w:t>法務部函，為</w:t>
            </w:r>
            <w:proofErr w:type="gramStart"/>
            <w:r w:rsidRPr="00631411">
              <w:rPr>
                <w:rFonts w:hAnsi="標楷體"/>
                <w:sz w:val="24"/>
                <w:szCs w:val="24"/>
              </w:rPr>
              <w:t>114</w:t>
            </w:r>
            <w:proofErr w:type="gramEnd"/>
            <w:r w:rsidRPr="00631411">
              <w:rPr>
                <w:rFonts w:hAnsi="標楷體"/>
                <w:sz w:val="24"/>
                <w:szCs w:val="24"/>
              </w:rPr>
              <w:t>年度中央政府總預算決議，檢送第12款第1項決議（四）書面報告，請查照案。</w:t>
            </w:r>
          </w:p>
        </w:tc>
        <w:tc>
          <w:tcPr>
            <w:tcW w:w="1151" w:type="pct"/>
          </w:tcPr>
          <w:p w14:paraId="52682CA7" w14:textId="77777777" w:rsidR="0099641A" w:rsidRPr="00631411" w:rsidRDefault="0099641A" w:rsidP="009E1230">
            <w:pPr>
              <w:rPr>
                <w:rFonts w:ascii="標楷體" w:eastAsia="標楷體" w:hAnsi="標楷體"/>
                <w:sz w:val="24"/>
              </w:rPr>
            </w:pPr>
            <w:r w:rsidRPr="00631411">
              <w:rPr>
                <w:rFonts w:ascii="標楷體" w:eastAsia="標楷體" w:hAnsi="標楷體"/>
                <w:sz w:val="24"/>
              </w:rPr>
              <w:t>法務部 114.08.15 （11-3-25）</w:t>
            </w:r>
          </w:p>
        </w:tc>
        <w:tc>
          <w:tcPr>
            <w:tcW w:w="965" w:type="pct"/>
          </w:tcPr>
          <w:p w14:paraId="0185DF6F" w14:textId="77777777" w:rsidR="0099641A" w:rsidRPr="00631411" w:rsidRDefault="0099641A"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07D953DC" w14:textId="77777777" w:rsidR="0099641A" w:rsidRPr="00631411" w:rsidRDefault="0099641A" w:rsidP="009E1230">
            <w:pPr>
              <w:rPr>
                <w:rFonts w:ascii="標楷體" w:eastAsia="標楷體" w:hAnsi="標楷體"/>
                <w:sz w:val="24"/>
              </w:rPr>
            </w:pPr>
            <w:r w:rsidRPr="00631411">
              <w:rPr>
                <w:rFonts w:ascii="標楷體" w:eastAsia="標楷體" w:hAnsi="標楷體"/>
                <w:sz w:val="24"/>
              </w:rPr>
              <w:t>尚未審查</w:t>
            </w:r>
          </w:p>
        </w:tc>
      </w:tr>
      <w:tr w:rsidR="0099641A" w:rsidRPr="00631411" w14:paraId="5F42AE32" w14:textId="77777777" w:rsidTr="00502A4E">
        <w:tc>
          <w:tcPr>
            <w:tcW w:w="386" w:type="pct"/>
          </w:tcPr>
          <w:p w14:paraId="49D65D8C" w14:textId="77777777" w:rsidR="0099641A" w:rsidRPr="00631411" w:rsidRDefault="0099641A" w:rsidP="00502A4E">
            <w:pPr>
              <w:jc w:val="center"/>
              <w:rPr>
                <w:rFonts w:ascii="標楷體" w:eastAsia="標楷體" w:hAnsi="標楷體"/>
                <w:sz w:val="24"/>
              </w:rPr>
            </w:pPr>
            <w:r w:rsidRPr="00631411">
              <w:rPr>
                <w:rFonts w:ascii="標楷體" w:eastAsia="標楷體" w:hAnsi="標楷體"/>
                <w:sz w:val="24"/>
              </w:rPr>
              <w:t>103</w:t>
            </w:r>
          </w:p>
        </w:tc>
        <w:tc>
          <w:tcPr>
            <w:tcW w:w="1658" w:type="pct"/>
          </w:tcPr>
          <w:p w14:paraId="3FCFAE68" w14:textId="77777777" w:rsidR="0099641A" w:rsidRPr="00631411" w:rsidRDefault="0099641A" w:rsidP="0099641A">
            <w:pPr>
              <w:pStyle w:val="01"/>
              <w:kinsoku w:val="0"/>
              <w:overflowPunct w:val="0"/>
              <w:autoSpaceDE w:val="0"/>
              <w:autoSpaceDN w:val="0"/>
              <w:rPr>
                <w:rFonts w:hAnsi="標楷體"/>
                <w:sz w:val="24"/>
                <w:szCs w:val="24"/>
              </w:rPr>
            </w:pPr>
            <w:r w:rsidRPr="00631411">
              <w:rPr>
                <w:rFonts w:hAnsi="標楷體"/>
                <w:sz w:val="24"/>
                <w:szCs w:val="24"/>
              </w:rPr>
              <w:t>法務部函，為</w:t>
            </w:r>
            <w:proofErr w:type="gramStart"/>
            <w:r w:rsidRPr="00631411">
              <w:rPr>
                <w:rFonts w:hAnsi="標楷體"/>
                <w:sz w:val="24"/>
                <w:szCs w:val="24"/>
              </w:rPr>
              <w:t>114</w:t>
            </w:r>
            <w:proofErr w:type="gramEnd"/>
            <w:r w:rsidRPr="00631411">
              <w:rPr>
                <w:rFonts w:hAnsi="標楷體"/>
                <w:sz w:val="24"/>
                <w:szCs w:val="24"/>
              </w:rPr>
              <w:t>年度中央政府總預算決議，檢送第12款第1項決議（二十九）書面報告，請查照案。</w:t>
            </w:r>
          </w:p>
        </w:tc>
        <w:tc>
          <w:tcPr>
            <w:tcW w:w="1151" w:type="pct"/>
          </w:tcPr>
          <w:p w14:paraId="1D62B0DD" w14:textId="77777777" w:rsidR="0099641A" w:rsidRPr="00631411" w:rsidRDefault="0099641A" w:rsidP="009E1230">
            <w:pPr>
              <w:rPr>
                <w:rFonts w:ascii="標楷體" w:eastAsia="標楷體" w:hAnsi="標楷體"/>
                <w:sz w:val="24"/>
              </w:rPr>
            </w:pPr>
            <w:r w:rsidRPr="00631411">
              <w:rPr>
                <w:rFonts w:ascii="標楷體" w:eastAsia="標楷體" w:hAnsi="標楷體"/>
                <w:sz w:val="24"/>
              </w:rPr>
              <w:t>法務部 114.08.15 （11-3-25）</w:t>
            </w:r>
          </w:p>
        </w:tc>
        <w:tc>
          <w:tcPr>
            <w:tcW w:w="965" w:type="pct"/>
          </w:tcPr>
          <w:p w14:paraId="6E27C308" w14:textId="77777777" w:rsidR="0099641A" w:rsidRPr="00631411" w:rsidRDefault="0099641A"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06720551" w14:textId="77777777" w:rsidR="0099641A" w:rsidRPr="00631411" w:rsidRDefault="0099641A" w:rsidP="009E1230">
            <w:pPr>
              <w:rPr>
                <w:rFonts w:ascii="標楷體" w:eastAsia="標楷體" w:hAnsi="標楷體"/>
                <w:sz w:val="24"/>
              </w:rPr>
            </w:pPr>
            <w:r w:rsidRPr="00631411">
              <w:rPr>
                <w:rFonts w:ascii="標楷體" w:eastAsia="標楷體" w:hAnsi="標楷體"/>
                <w:sz w:val="24"/>
              </w:rPr>
              <w:t>尚未審查</w:t>
            </w:r>
          </w:p>
        </w:tc>
      </w:tr>
      <w:tr w:rsidR="0099641A" w:rsidRPr="00631411" w14:paraId="53932AED" w14:textId="77777777" w:rsidTr="00502A4E">
        <w:tc>
          <w:tcPr>
            <w:tcW w:w="386" w:type="pct"/>
          </w:tcPr>
          <w:p w14:paraId="1C218FBB" w14:textId="77777777" w:rsidR="0099641A" w:rsidRPr="00631411" w:rsidRDefault="0099641A" w:rsidP="00502A4E">
            <w:pPr>
              <w:jc w:val="center"/>
              <w:rPr>
                <w:rFonts w:ascii="標楷體" w:eastAsia="標楷體" w:hAnsi="標楷體"/>
                <w:sz w:val="24"/>
              </w:rPr>
            </w:pPr>
            <w:r w:rsidRPr="00631411">
              <w:rPr>
                <w:rFonts w:ascii="標楷體" w:eastAsia="標楷體" w:hAnsi="標楷體"/>
                <w:sz w:val="24"/>
              </w:rPr>
              <w:t>104</w:t>
            </w:r>
          </w:p>
        </w:tc>
        <w:tc>
          <w:tcPr>
            <w:tcW w:w="1658" w:type="pct"/>
          </w:tcPr>
          <w:p w14:paraId="4E93AB0F" w14:textId="77777777" w:rsidR="0099641A" w:rsidRPr="00631411" w:rsidRDefault="0099641A" w:rsidP="009E1230">
            <w:pPr>
              <w:pStyle w:val="01"/>
              <w:rPr>
                <w:rFonts w:hAnsi="標楷體"/>
                <w:sz w:val="24"/>
                <w:szCs w:val="24"/>
              </w:rPr>
            </w:pPr>
            <w:r w:rsidRPr="00631411">
              <w:rPr>
                <w:rFonts w:hAnsi="標楷體"/>
                <w:sz w:val="24"/>
                <w:szCs w:val="24"/>
              </w:rPr>
              <w:t>法務部函，為</w:t>
            </w:r>
            <w:proofErr w:type="gramStart"/>
            <w:r w:rsidRPr="00631411">
              <w:rPr>
                <w:rFonts w:hAnsi="標楷體"/>
                <w:sz w:val="24"/>
                <w:szCs w:val="24"/>
              </w:rPr>
              <w:t>114</w:t>
            </w:r>
            <w:proofErr w:type="gramEnd"/>
            <w:r w:rsidRPr="00631411">
              <w:rPr>
                <w:rFonts w:hAnsi="標楷體"/>
                <w:sz w:val="24"/>
                <w:szCs w:val="24"/>
              </w:rPr>
              <w:t>年度中央政府總預算決議，檢送第12款第8項決議（五）書面報告，請查照案。</w:t>
            </w:r>
          </w:p>
        </w:tc>
        <w:tc>
          <w:tcPr>
            <w:tcW w:w="1151" w:type="pct"/>
          </w:tcPr>
          <w:p w14:paraId="12164C26" w14:textId="77777777" w:rsidR="0099641A" w:rsidRPr="00631411" w:rsidRDefault="0099641A" w:rsidP="009E1230">
            <w:pPr>
              <w:rPr>
                <w:rFonts w:ascii="標楷體" w:eastAsia="標楷體" w:hAnsi="標楷體"/>
                <w:sz w:val="24"/>
              </w:rPr>
            </w:pPr>
            <w:r w:rsidRPr="00631411">
              <w:rPr>
                <w:rFonts w:ascii="標楷體" w:eastAsia="標楷體" w:hAnsi="標楷體"/>
                <w:sz w:val="24"/>
              </w:rPr>
              <w:t>法務部 114.08.15 （11-3-25）</w:t>
            </w:r>
          </w:p>
        </w:tc>
        <w:tc>
          <w:tcPr>
            <w:tcW w:w="965" w:type="pct"/>
          </w:tcPr>
          <w:p w14:paraId="7C73FE48" w14:textId="77777777" w:rsidR="0099641A" w:rsidRPr="00631411" w:rsidRDefault="0099641A" w:rsidP="009E1230">
            <w:pPr>
              <w:rPr>
                <w:rFonts w:ascii="標楷體" w:eastAsia="標楷體" w:hAnsi="標楷體"/>
                <w:sz w:val="24"/>
              </w:rPr>
            </w:pPr>
            <w:r w:rsidRPr="00631411">
              <w:rPr>
                <w:rFonts w:ascii="標楷體" w:eastAsia="標楷體" w:hAnsi="標楷體"/>
                <w:sz w:val="24"/>
              </w:rPr>
              <w:t>司法及法制</w:t>
            </w:r>
          </w:p>
        </w:tc>
        <w:tc>
          <w:tcPr>
            <w:tcW w:w="840" w:type="pct"/>
          </w:tcPr>
          <w:p w14:paraId="08EEFE01" w14:textId="77777777" w:rsidR="0099641A" w:rsidRPr="00631411" w:rsidRDefault="0099641A" w:rsidP="009E1230">
            <w:pPr>
              <w:rPr>
                <w:rFonts w:ascii="標楷體" w:eastAsia="標楷體" w:hAnsi="標楷體"/>
                <w:sz w:val="24"/>
              </w:rPr>
            </w:pPr>
            <w:r w:rsidRPr="00631411">
              <w:rPr>
                <w:rFonts w:ascii="標楷體" w:eastAsia="標楷體" w:hAnsi="標楷體"/>
                <w:sz w:val="24"/>
              </w:rPr>
              <w:t>尚未審查</w:t>
            </w:r>
          </w:p>
        </w:tc>
      </w:tr>
    </w:tbl>
    <w:p w14:paraId="34B2C305" w14:textId="082ACDAD" w:rsidR="009B28A5" w:rsidRPr="00631411" w:rsidRDefault="009B28A5" w:rsidP="00B819CF">
      <w:pPr>
        <w:keepNext/>
        <w:kinsoku w:val="0"/>
        <w:overflowPunct w:val="0"/>
        <w:spacing w:beforeLines="100" w:before="240" w:afterLines="70" w:after="168" w:line="260" w:lineRule="exact"/>
        <w:ind w:leftChars="250" w:left="1462" w:hanging="862"/>
        <w:jc w:val="both"/>
        <w:outlineLvl w:val="1"/>
        <w:rPr>
          <w:rFonts w:ascii="標楷體" w:eastAsia="標楷體" w:hAnsi="標楷體"/>
          <w:b/>
          <w:bCs/>
          <w:color w:val="000000" w:themeColor="text1"/>
          <w:sz w:val="28"/>
          <w:szCs w:val="28"/>
          <w:shd w:val="clear" w:color="auto" w:fill="FFFFFF"/>
        </w:rPr>
      </w:pPr>
      <w:bookmarkStart w:id="444" w:name="_Toc136594886"/>
      <w:bookmarkStart w:id="445" w:name="_Toc174975058"/>
      <w:r w:rsidRPr="00631411">
        <w:rPr>
          <w:rFonts w:ascii="標楷體" w:eastAsia="標楷體" w:hAnsi="標楷體"/>
          <w:b/>
          <w:bCs/>
          <w:color w:val="000000" w:themeColor="text1"/>
          <w:sz w:val="28"/>
          <w:szCs w:val="28"/>
          <w:shd w:val="clear" w:color="auto" w:fill="FFFFFF"/>
        </w:rPr>
        <w:t>〔</w:t>
      </w:r>
      <w:r w:rsidRPr="00631411">
        <w:rPr>
          <w:rFonts w:ascii="標楷體" w:eastAsia="標楷體" w:hAnsi="標楷體" w:hint="eastAsia"/>
          <w:b/>
          <w:bCs/>
          <w:color w:val="000000" w:themeColor="text1"/>
          <w:sz w:val="28"/>
          <w:szCs w:val="28"/>
          <w:shd w:val="clear" w:color="auto" w:fill="FFFFFF"/>
        </w:rPr>
        <w:t>參</w:t>
      </w:r>
      <w:r w:rsidRPr="00631411">
        <w:rPr>
          <w:rFonts w:ascii="標楷體" w:eastAsia="標楷體" w:hAnsi="標楷體"/>
          <w:b/>
          <w:bCs/>
          <w:color w:val="000000" w:themeColor="text1"/>
          <w:sz w:val="28"/>
          <w:szCs w:val="28"/>
          <w:shd w:val="clear" w:color="auto" w:fill="FFFFFF"/>
        </w:rPr>
        <w:t>〕行政命令案</w:t>
      </w:r>
      <w:r w:rsidR="00E52CAB" w:rsidRPr="00631411">
        <w:rPr>
          <w:rFonts w:ascii="標楷體" w:eastAsia="標楷體" w:hAnsi="標楷體" w:hint="eastAsia"/>
          <w:b/>
          <w:bCs/>
          <w:color w:val="000000" w:themeColor="text1"/>
          <w:sz w:val="28"/>
          <w:szCs w:val="28"/>
          <w:shd w:val="clear" w:color="auto" w:fill="FFFFFF"/>
        </w:rPr>
        <w:t>3</w:t>
      </w:r>
      <w:r w:rsidRPr="00631411">
        <w:rPr>
          <w:rFonts w:ascii="標楷體" w:eastAsia="標楷體" w:hAnsi="標楷體"/>
          <w:b/>
          <w:bCs/>
          <w:color w:val="000000" w:themeColor="text1"/>
          <w:sz w:val="28"/>
          <w:szCs w:val="28"/>
          <w:shd w:val="clear" w:color="auto" w:fill="FFFFFF"/>
        </w:rPr>
        <w:t>案</w:t>
      </w:r>
      <w:bookmarkEnd w:id="444"/>
      <w:bookmarkEnd w:id="445"/>
    </w:p>
    <w:tbl>
      <w:tblPr>
        <w:tblStyle w:val="ad"/>
        <w:tblW w:w="5085"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20"/>
        <w:gridCol w:w="2860"/>
        <w:gridCol w:w="1985"/>
        <w:gridCol w:w="1843"/>
        <w:gridCol w:w="1559"/>
      </w:tblGrid>
      <w:tr w:rsidR="00C87651" w:rsidRPr="00631411" w14:paraId="495842FF" w14:textId="77777777" w:rsidTr="00502A4E">
        <w:tc>
          <w:tcPr>
            <w:tcW w:w="297" w:type="pct"/>
            <w:vAlign w:val="center"/>
          </w:tcPr>
          <w:p w14:paraId="48F05947" w14:textId="77777777" w:rsidR="009B28A5" w:rsidRPr="00631411" w:rsidRDefault="009B28A5" w:rsidP="00290042">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631" w:type="pct"/>
            <w:vAlign w:val="center"/>
          </w:tcPr>
          <w:p w14:paraId="479DD70D"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32" w:type="pct"/>
            <w:vAlign w:val="center"/>
          </w:tcPr>
          <w:p w14:paraId="0D4FFAE6"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5058EF9E"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7EED64B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1051" w:type="pct"/>
            <w:vAlign w:val="center"/>
          </w:tcPr>
          <w:p w14:paraId="743E15B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890" w:type="pct"/>
            <w:vAlign w:val="center"/>
          </w:tcPr>
          <w:p w14:paraId="0CD4589D" w14:textId="556D7C60"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w:t>
            </w:r>
            <w:r w:rsidR="00B819CF" w:rsidRPr="00631411">
              <w:rPr>
                <w:rFonts w:ascii="標楷體" w:eastAsia="標楷體" w:hAnsi="標楷體" w:hint="eastAsia"/>
                <w:b/>
                <w:color w:val="000000" w:themeColor="text1"/>
                <w:sz w:val="24"/>
                <w:shd w:val="clear" w:color="auto" w:fill="FFFFFF" w:themeFill="background1"/>
              </w:rPr>
              <w:t>、處理</w:t>
            </w:r>
            <w:r w:rsidRPr="00631411">
              <w:rPr>
                <w:rFonts w:ascii="標楷體" w:eastAsia="標楷體" w:hAnsi="標楷體"/>
                <w:b/>
                <w:color w:val="000000" w:themeColor="text1"/>
                <w:sz w:val="24"/>
                <w:shd w:val="clear" w:color="auto" w:fill="FFFFFF" w:themeFill="background1"/>
              </w:rPr>
              <w:t>情形</w:t>
            </w:r>
          </w:p>
        </w:tc>
      </w:tr>
      <w:tr w:rsidR="00E5685D" w:rsidRPr="00631411" w14:paraId="5454920F" w14:textId="77777777" w:rsidTr="00502A4E">
        <w:tc>
          <w:tcPr>
            <w:tcW w:w="297" w:type="pct"/>
          </w:tcPr>
          <w:p w14:paraId="7FB900A6" w14:textId="1515B266" w:rsidR="00E5685D" w:rsidRPr="00631411" w:rsidRDefault="00135D53" w:rsidP="00290042">
            <w:pPr>
              <w:jc w:val="center"/>
              <w:rPr>
                <w:rFonts w:ascii="標楷體" w:eastAsia="標楷體" w:hAnsi="標楷體"/>
                <w:sz w:val="24"/>
              </w:rPr>
            </w:pPr>
            <w:r w:rsidRPr="00631411">
              <w:rPr>
                <w:rFonts w:ascii="標楷體" w:eastAsia="標楷體" w:hAnsi="標楷體" w:hint="eastAsia"/>
                <w:sz w:val="24"/>
              </w:rPr>
              <w:t>1</w:t>
            </w:r>
          </w:p>
        </w:tc>
        <w:tc>
          <w:tcPr>
            <w:tcW w:w="1631" w:type="pct"/>
          </w:tcPr>
          <w:p w14:paraId="775ACAA0" w14:textId="77777777" w:rsidR="00E5685D" w:rsidRPr="00631411" w:rsidRDefault="00E5685D" w:rsidP="009E1230">
            <w:pPr>
              <w:pStyle w:val="01"/>
              <w:rPr>
                <w:rFonts w:hAnsi="標楷體"/>
                <w:sz w:val="24"/>
                <w:szCs w:val="24"/>
              </w:rPr>
            </w:pPr>
            <w:proofErr w:type="gramStart"/>
            <w:r w:rsidRPr="00631411">
              <w:rPr>
                <w:rFonts w:hAnsi="標楷體"/>
                <w:sz w:val="24"/>
                <w:szCs w:val="24"/>
              </w:rPr>
              <w:t>考選部函</w:t>
            </w:r>
            <w:proofErr w:type="gramEnd"/>
            <w:r w:rsidRPr="00631411">
              <w:rPr>
                <w:rFonts w:hAnsi="標楷體"/>
                <w:sz w:val="24"/>
                <w:szCs w:val="24"/>
              </w:rPr>
              <w:t>，為修正「公務人員考試規費收費標準第四條、第六條及第三條附表」及「專門職業及技術人員考試規費收費標準」，請查照案。</w:t>
            </w:r>
          </w:p>
        </w:tc>
        <w:tc>
          <w:tcPr>
            <w:tcW w:w="1132" w:type="pct"/>
          </w:tcPr>
          <w:p w14:paraId="711C52BC"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考選部</w:t>
            </w:r>
          </w:p>
          <w:p w14:paraId="669EE4D0"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114.05.09</w:t>
            </w:r>
          </w:p>
          <w:p w14:paraId="78BCFCC4"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（11-3-11）</w:t>
            </w:r>
          </w:p>
        </w:tc>
        <w:tc>
          <w:tcPr>
            <w:tcW w:w="1051" w:type="pct"/>
          </w:tcPr>
          <w:p w14:paraId="0539D90D"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司法及法制</w:t>
            </w:r>
          </w:p>
        </w:tc>
        <w:tc>
          <w:tcPr>
            <w:tcW w:w="890" w:type="pct"/>
          </w:tcPr>
          <w:p w14:paraId="1748864A" w14:textId="77777777" w:rsidR="00E5685D" w:rsidRPr="00631411" w:rsidRDefault="00E5685D" w:rsidP="009E1230">
            <w:pPr>
              <w:rPr>
                <w:rFonts w:ascii="標楷體" w:eastAsia="標楷體" w:hAnsi="標楷體"/>
                <w:sz w:val="24"/>
              </w:rPr>
            </w:pPr>
            <w:r w:rsidRPr="00631411">
              <w:rPr>
                <w:rFonts w:ascii="標楷體" w:eastAsia="標楷體" w:hAnsi="標楷體"/>
                <w:sz w:val="24"/>
              </w:rPr>
              <w:t>尚未審查</w:t>
            </w:r>
          </w:p>
        </w:tc>
      </w:tr>
      <w:tr w:rsidR="00E5685D" w:rsidRPr="00631411" w14:paraId="5D2BFAF0" w14:textId="77777777" w:rsidTr="00502A4E">
        <w:tc>
          <w:tcPr>
            <w:tcW w:w="297" w:type="pct"/>
          </w:tcPr>
          <w:p w14:paraId="4B7426BC" w14:textId="7BB6661E" w:rsidR="00E5685D" w:rsidRPr="00631411" w:rsidRDefault="00135D53" w:rsidP="00290042">
            <w:pPr>
              <w:jc w:val="center"/>
              <w:rPr>
                <w:rFonts w:ascii="標楷體" w:eastAsia="標楷體" w:hAnsi="標楷體"/>
                <w:sz w:val="24"/>
              </w:rPr>
            </w:pPr>
            <w:r w:rsidRPr="00631411">
              <w:rPr>
                <w:rFonts w:ascii="標楷體" w:eastAsia="標楷體" w:hAnsi="標楷體" w:hint="eastAsia"/>
                <w:sz w:val="24"/>
              </w:rPr>
              <w:t>2</w:t>
            </w:r>
          </w:p>
        </w:tc>
        <w:tc>
          <w:tcPr>
            <w:tcW w:w="1631" w:type="pct"/>
          </w:tcPr>
          <w:p w14:paraId="41FED99B" w14:textId="77777777" w:rsidR="00E5685D" w:rsidRPr="00631411" w:rsidRDefault="00E5685D" w:rsidP="009E1230">
            <w:pPr>
              <w:pStyle w:val="01"/>
              <w:rPr>
                <w:rFonts w:hAnsi="標楷體"/>
                <w:sz w:val="24"/>
                <w:szCs w:val="24"/>
              </w:rPr>
            </w:pPr>
            <w:r w:rsidRPr="00631411">
              <w:rPr>
                <w:rFonts w:hAnsi="標楷體" w:hint="eastAsia"/>
                <w:sz w:val="24"/>
                <w:szCs w:val="24"/>
              </w:rPr>
              <w:t>行政院、考試院函，為修正「涉及國家安全或重大利益公務人員特殊查核辦法」第三條及第五條條文，請查照案。</w:t>
            </w:r>
          </w:p>
        </w:tc>
        <w:tc>
          <w:tcPr>
            <w:tcW w:w="1132" w:type="pct"/>
          </w:tcPr>
          <w:p w14:paraId="68EEEAF2"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行政院、考試院</w:t>
            </w:r>
          </w:p>
          <w:p w14:paraId="30B82560"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114.06.27</w:t>
            </w:r>
          </w:p>
          <w:p w14:paraId="237E9716"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（11-3-18）</w:t>
            </w:r>
          </w:p>
        </w:tc>
        <w:tc>
          <w:tcPr>
            <w:tcW w:w="1051" w:type="pct"/>
          </w:tcPr>
          <w:p w14:paraId="4A76FE35"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司法及法制</w:t>
            </w:r>
          </w:p>
        </w:tc>
        <w:tc>
          <w:tcPr>
            <w:tcW w:w="890" w:type="pct"/>
          </w:tcPr>
          <w:p w14:paraId="52032194" w14:textId="77777777" w:rsidR="00E5685D" w:rsidRPr="00631411" w:rsidRDefault="00E5685D" w:rsidP="009E1230">
            <w:pPr>
              <w:rPr>
                <w:rFonts w:ascii="標楷體" w:eastAsia="標楷體" w:hAnsi="標楷體"/>
                <w:sz w:val="24"/>
              </w:rPr>
            </w:pPr>
            <w:r w:rsidRPr="00631411">
              <w:rPr>
                <w:rFonts w:ascii="標楷體" w:eastAsia="標楷體" w:hAnsi="標楷體" w:hint="eastAsia"/>
                <w:sz w:val="24"/>
              </w:rPr>
              <w:t>尚未審查</w:t>
            </w:r>
          </w:p>
        </w:tc>
      </w:tr>
      <w:tr w:rsidR="00E52CAB" w:rsidRPr="00631411" w14:paraId="212F9EE6" w14:textId="77777777" w:rsidTr="00502A4E">
        <w:tc>
          <w:tcPr>
            <w:tcW w:w="297" w:type="pct"/>
          </w:tcPr>
          <w:p w14:paraId="727C77EA" w14:textId="77777777" w:rsidR="00E52CAB" w:rsidRPr="00631411" w:rsidRDefault="00E52CAB" w:rsidP="00290042">
            <w:pPr>
              <w:jc w:val="center"/>
              <w:rPr>
                <w:rFonts w:ascii="標楷體" w:eastAsia="標楷體" w:hAnsi="標楷體"/>
                <w:sz w:val="24"/>
              </w:rPr>
            </w:pPr>
            <w:bookmarkStart w:id="446" w:name="_Toc136594887"/>
            <w:bookmarkStart w:id="447" w:name="_Toc174975059"/>
            <w:r w:rsidRPr="00631411">
              <w:rPr>
                <w:rFonts w:ascii="標楷體" w:eastAsia="標楷體" w:hAnsi="標楷體" w:hint="eastAsia"/>
                <w:sz w:val="24"/>
              </w:rPr>
              <w:lastRenderedPageBreak/>
              <w:t>3</w:t>
            </w:r>
          </w:p>
        </w:tc>
        <w:tc>
          <w:tcPr>
            <w:tcW w:w="1631" w:type="pct"/>
          </w:tcPr>
          <w:p w14:paraId="2C114D69" w14:textId="77777777" w:rsidR="00E52CAB" w:rsidRPr="00631411" w:rsidRDefault="00E52CAB" w:rsidP="009E1230">
            <w:pPr>
              <w:pStyle w:val="01"/>
              <w:rPr>
                <w:rFonts w:hAnsi="標楷體"/>
                <w:sz w:val="24"/>
                <w:szCs w:val="24"/>
              </w:rPr>
            </w:pPr>
            <w:r w:rsidRPr="00631411">
              <w:rPr>
                <w:rFonts w:hAnsi="標楷體"/>
                <w:sz w:val="24"/>
                <w:szCs w:val="24"/>
              </w:rPr>
              <w:t>法務部函，為修正「性侵害犯罪付保護管束加害人科技設備監控實施辦法」，請查照案。</w:t>
            </w:r>
          </w:p>
        </w:tc>
        <w:tc>
          <w:tcPr>
            <w:tcW w:w="1132" w:type="pct"/>
          </w:tcPr>
          <w:p w14:paraId="2ED3834C" w14:textId="77777777" w:rsidR="00E52CAB" w:rsidRPr="00631411" w:rsidRDefault="00E52CAB" w:rsidP="009E1230">
            <w:pPr>
              <w:rPr>
                <w:rFonts w:ascii="標楷體" w:eastAsia="標楷體" w:hAnsi="標楷體"/>
                <w:sz w:val="24"/>
              </w:rPr>
            </w:pPr>
            <w:r w:rsidRPr="00631411">
              <w:rPr>
                <w:rFonts w:ascii="標楷體" w:eastAsia="標楷體" w:hAnsi="標楷體"/>
                <w:sz w:val="24"/>
              </w:rPr>
              <w:t>法務部</w:t>
            </w:r>
          </w:p>
          <w:p w14:paraId="0360BF66" w14:textId="77777777" w:rsidR="00E52CAB" w:rsidRPr="00631411" w:rsidRDefault="00E52CAB" w:rsidP="009E1230">
            <w:pPr>
              <w:rPr>
                <w:rFonts w:ascii="標楷體" w:eastAsia="標楷體" w:hAnsi="標楷體"/>
                <w:sz w:val="24"/>
              </w:rPr>
            </w:pPr>
            <w:r w:rsidRPr="00631411">
              <w:rPr>
                <w:rFonts w:ascii="標楷體" w:eastAsia="標楷體" w:hAnsi="標楷體"/>
                <w:sz w:val="24"/>
              </w:rPr>
              <w:t>114.08.01</w:t>
            </w:r>
          </w:p>
          <w:p w14:paraId="319B55CA" w14:textId="77777777" w:rsidR="00E52CAB" w:rsidRPr="00631411" w:rsidRDefault="00E52CAB" w:rsidP="009E1230">
            <w:pPr>
              <w:rPr>
                <w:rFonts w:ascii="標楷體" w:eastAsia="標楷體" w:hAnsi="標楷體"/>
                <w:sz w:val="24"/>
              </w:rPr>
            </w:pPr>
            <w:r w:rsidRPr="00631411">
              <w:rPr>
                <w:rFonts w:ascii="標楷體" w:eastAsia="標楷體" w:hAnsi="標楷體"/>
                <w:sz w:val="24"/>
              </w:rPr>
              <w:t>（11-3-23）</w:t>
            </w:r>
          </w:p>
        </w:tc>
        <w:tc>
          <w:tcPr>
            <w:tcW w:w="1051" w:type="pct"/>
          </w:tcPr>
          <w:p w14:paraId="2F3706E4" w14:textId="77777777" w:rsidR="00E52CAB" w:rsidRPr="00631411" w:rsidRDefault="00E52CAB" w:rsidP="009E1230">
            <w:pPr>
              <w:rPr>
                <w:rFonts w:ascii="標楷體" w:eastAsia="標楷體" w:hAnsi="標楷體"/>
                <w:sz w:val="24"/>
              </w:rPr>
            </w:pPr>
            <w:r w:rsidRPr="00631411">
              <w:rPr>
                <w:rFonts w:ascii="標楷體" w:eastAsia="標楷體" w:hAnsi="標楷體"/>
                <w:sz w:val="24"/>
              </w:rPr>
              <w:t>司法及法制</w:t>
            </w:r>
          </w:p>
        </w:tc>
        <w:tc>
          <w:tcPr>
            <w:tcW w:w="890" w:type="pct"/>
          </w:tcPr>
          <w:p w14:paraId="6D1030DE" w14:textId="77777777" w:rsidR="00E52CAB" w:rsidRPr="00631411" w:rsidRDefault="00E52CAB" w:rsidP="009E1230">
            <w:pPr>
              <w:rPr>
                <w:rFonts w:ascii="標楷體" w:eastAsia="標楷體" w:hAnsi="標楷體"/>
                <w:sz w:val="24"/>
              </w:rPr>
            </w:pPr>
            <w:r w:rsidRPr="00631411">
              <w:rPr>
                <w:rFonts w:ascii="標楷體" w:eastAsia="標楷體" w:hAnsi="標楷體"/>
                <w:sz w:val="24"/>
              </w:rPr>
              <w:t>尚未審查</w:t>
            </w:r>
          </w:p>
        </w:tc>
      </w:tr>
    </w:tbl>
    <w:p w14:paraId="69A5B765" w14:textId="77777777" w:rsidR="009B28A5" w:rsidRPr="00631411" w:rsidRDefault="009B28A5" w:rsidP="00B819CF">
      <w:pPr>
        <w:keepNext/>
        <w:kinsoku w:val="0"/>
        <w:overflowPunct w:val="0"/>
        <w:spacing w:beforeLines="100" w:before="240" w:afterLines="70" w:after="168" w:line="260" w:lineRule="exact"/>
        <w:ind w:leftChars="250" w:left="1462" w:hanging="862"/>
        <w:jc w:val="both"/>
        <w:outlineLvl w:val="1"/>
        <w:rPr>
          <w:rFonts w:ascii="標楷體" w:eastAsia="標楷體" w:hAnsi="標楷體"/>
          <w:b/>
          <w:bCs/>
          <w:color w:val="000000" w:themeColor="text1"/>
          <w:sz w:val="28"/>
          <w:szCs w:val="28"/>
          <w:shd w:val="clear" w:color="auto" w:fill="FFFFFF"/>
        </w:rPr>
      </w:pPr>
      <w:r w:rsidRPr="00631411">
        <w:rPr>
          <w:rFonts w:ascii="標楷體" w:eastAsia="標楷體" w:hAnsi="標楷體"/>
          <w:b/>
          <w:bCs/>
          <w:color w:val="000000" w:themeColor="text1"/>
          <w:sz w:val="28"/>
          <w:szCs w:val="28"/>
          <w:shd w:val="clear" w:color="auto" w:fill="FFFFFF"/>
        </w:rPr>
        <w:t>〔</w:t>
      </w:r>
      <w:r w:rsidRPr="00631411">
        <w:rPr>
          <w:rFonts w:ascii="標楷體" w:eastAsia="標楷體" w:hAnsi="標楷體" w:hint="eastAsia"/>
          <w:b/>
          <w:bCs/>
          <w:color w:val="000000" w:themeColor="text1"/>
          <w:sz w:val="28"/>
          <w:szCs w:val="28"/>
          <w:shd w:val="clear" w:color="auto" w:fill="FFFFFF"/>
        </w:rPr>
        <w:t>肆</w:t>
      </w:r>
      <w:r w:rsidRPr="00631411">
        <w:rPr>
          <w:rFonts w:ascii="標楷體" w:eastAsia="標楷體" w:hAnsi="標楷體"/>
          <w:b/>
          <w:bCs/>
          <w:color w:val="000000" w:themeColor="text1"/>
          <w:sz w:val="28"/>
          <w:szCs w:val="28"/>
          <w:shd w:val="clear" w:color="auto" w:fill="FFFFFF"/>
        </w:rPr>
        <w:t>〕立法院內</w:t>
      </w:r>
      <w:proofErr w:type="gramStart"/>
      <w:r w:rsidRPr="00631411">
        <w:rPr>
          <w:rFonts w:ascii="標楷體" w:eastAsia="標楷體" w:hAnsi="標楷體"/>
          <w:b/>
          <w:bCs/>
          <w:color w:val="000000" w:themeColor="text1"/>
          <w:sz w:val="28"/>
          <w:szCs w:val="28"/>
          <w:shd w:val="clear" w:color="auto" w:fill="FFFFFF"/>
        </w:rPr>
        <w:t>規</w:t>
      </w:r>
      <w:proofErr w:type="gramEnd"/>
      <w:r w:rsidRPr="00631411">
        <w:rPr>
          <w:rFonts w:ascii="標楷體" w:eastAsia="標楷體" w:hAnsi="標楷體" w:hint="eastAsia"/>
          <w:b/>
          <w:bCs/>
          <w:color w:val="000000" w:themeColor="text1"/>
          <w:sz w:val="28"/>
          <w:szCs w:val="28"/>
          <w:shd w:val="clear" w:color="auto" w:fill="FFFFFF"/>
        </w:rPr>
        <w:t>4</w:t>
      </w:r>
      <w:r w:rsidRPr="00631411">
        <w:rPr>
          <w:rFonts w:ascii="標楷體" w:eastAsia="標楷體" w:hAnsi="標楷體"/>
          <w:b/>
          <w:bCs/>
          <w:color w:val="000000" w:themeColor="text1"/>
          <w:sz w:val="28"/>
          <w:szCs w:val="28"/>
          <w:shd w:val="clear" w:color="auto" w:fill="FFFFFF"/>
        </w:rPr>
        <w:t>案</w:t>
      </w:r>
      <w:bookmarkStart w:id="448" w:name="_Toc361217377"/>
      <w:bookmarkStart w:id="449" w:name="_Toc362968437"/>
      <w:bookmarkEnd w:id="442"/>
      <w:bookmarkEnd w:id="443"/>
      <w:bookmarkEnd w:id="446"/>
      <w:bookmarkEnd w:id="447"/>
    </w:p>
    <w:tbl>
      <w:tblPr>
        <w:tblStyle w:val="ad"/>
        <w:tblW w:w="5085"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20"/>
        <w:gridCol w:w="2916"/>
        <w:gridCol w:w="2071"/>
        <w:gridCol w:w="1559"/>
        <w:gridCol w:w="1701"/>
      </w:tblGrid>
      <w:tr w:rsidR="00C87651" w:rsidRPr="00631411" w14:paraId="000C961A" w14:textId="77777777" w:rsidTr="009E1230">
        <w:tc>
          <w:tcPr>
            <w:tcW w:w="297" w:type="pct"/>
            <w:vAlign w:val="center"/>
          </w:tcPr>
          <w:p w14:paraId="15797A15" w14:textId="77777777" w:rsidR="009B28A5" w:rsidRPr="00631411" w:rsidRDefault="009B28A5" w:rsidP="00195595">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663" w:type="pct"/>
            <w:vAlign w:val="center"/>
          </w:tcPr>
          <w:p w14:paraId="704D29AE"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81" w:type="pct"/>
            <w:vAlign w:val="center"/>
          </w:tcPr>
          <w:p w14:paraId="5B44DEF0"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7C29783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5DF61725"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889" w:type="pct"/>
            <w:vAlign w:val="center"/>
          </w:tcPr>
          <w:p w14:paraId="44E2CAC5"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審查委員會</w:t>
            </w:r>
          </w:p>
        </w:tc>
        <w:tc>
          <w:tcPr>
            <w:tcW w:w="970" w:type="pct"/>
            <w:vAlign w:val="center"/>
          </w:tcPr>
          <w:p w14:paraId="4B89C9B9"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C87651" w:rsidRPr="00631411" w14:paraId="235473D7" w14:textId="77777777" w:rsidTr="009E1230">
        <w:tc>
          <w:tcPr>
            <w:tcW w:w="297" w:type="pct"/>
          </w:tcPr>
          <w:p w14:paraId="7DE71964" w14:textId="77777777" w:rsidR="009B28A5" w:rsidRPr="00631411" w:rsidRDefault="009B28A5" w:rsidP="00195595">
            <w:pPr>
              <w:tabs>
                <w:tab w:val="left" w:pos="528"/>
              </w:tabs>
              <w:jc w:val="center"/>
              <w:rPr>
                <w:rFonts w:ascii="標楷體" w:eastAsia="標楷體" w:hAnsi="標楷體"/>
                <w:b/>
                <w:color w:val="000000" w:themeColor="text1"/>
                <w:sz w:val="24"/>
              </w:rPr>
            </w:pPr>
            <w:r w:rsidRPr="00631411">
              <w:rPr>
                <w:rFonts w:ascii="標楷體" w:eastAsia="標楷體" w:hAnsi="標楷體"/>
                <w:color w:val="000000" w:themeColor="text1"/>
                <w:sz w:val="24"/>
              </w:rPr>
              <w:t>1</w:t>
            </w:r>
          </w:p>
        </w:tc>
        <w:tc>
          <w:tcPr>
            <w:tcW w:w="1663" w:type="pct"/>
          </w:tcPr>
          <w:p w14:paraId="25C60924"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廢止「立法院卸任院長副院長禮遇辦法」</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廢止重點：</w:t>
            </w:r>
            <w:proofErr w:type="gramStart"/>
            <w:r w:rsidRPr="00631411">
              <w:rPr>
                <w:rFonts w:hAnsi="標楷體"/>
                <w:color w:val="000000" w:themeColor="text1"/>
                <w:sz w:val="24"/>
                <w:szCs w:val="24"/>
              </w:rPr>
              <w:t>鑑</w:t>
            </w:r>
            <w:proofErr w:type="gramEnd"/>
            <w:r w:rsidRPr="00631411">
              <w:rPr>
                <w:rFonts w:hAnsi="標楷體"/>
                <w:color w:val="000000" w:themeColor="text1"/>
                <w:sz w:val="24"/>
                <w:szCs w:val="24"/>
              </w:rPr>
              <w:t>於本辦法乃欠缺正當性之過時規範，</w:t>
            </w:r>
            <w:proofErr w:type="gramStart"/>
            <w:r w:rsidRPr="00631411">
              <w:rPr>
                <w:rFonts w:hAnsi="標楷體"/>
                <w:color w:val="000000" w:themeColor="text1"/>
                <w:sz w:val="24"/>
                <w:szCs w:val="24"/>
              </w:rPr>
              <w:t>爰</w:t>
            </w:r>
            <w:proofErr w:type="gramEnd"/>
            <w:r w:rsidRPr="00631411">
              <w:rPr>
                <w:rFonts w:hAnsi="標楷體"/>
                <w:color w:val="000000" w:themeColor="text1"/>
                <w:sz w:val="24"/>
                <w:szCs w:val="24"/>
              </w:rPr>
              <w:t>廢止本辦法。）</w:t>
            </w:r>
          </w:p>
        </w:tc>
        <w:tc>
          <w:tcPr>
            <w:tcW w:w="1181" w:type="pct"/>
          </w:tcPr>
          <w:p w14:paraId="39597C4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台灣民眾</w:t>
            </w:r>
            <w:proofErr w:type="gramStart"/>
            <w:r w:rsidRPr="00631411">
              <w:rPr>
                <w:rFonts w:ascii="標楷體" w:eastAsia="標楷體" w:hAnsi="標楷體"/>
                <w:color w:val="000000" w:themeColor="text1"/>
                <w:sz w:val="24"/>
              </w:rPr>
              <w:t>黨</w:t>
            </w:r>
            <w:proofErr w:type="gramEnd"/>
            <w:r w:rsidRPr="00631411">
              <w:rPr>
                <w:rFonts w:ascii="標楷體" w:eastAsia="標楷體" w:hAnsi="標楷體"/>
                <w:color w:val="000000" w:themeColor="text1"/>
                <w:sz w:val="24"/>
              </w:rPr>
              <w:t>黨團</w:t>
            </w:r>
          </w:p>
          <w:p w14:paraId="39016D3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113.02.20</w:t>
            </w:r>
          </w:p>
          <w:p w14:paraId="06C86E8B"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（11-1-1）</w:t>
            </w:r>
          </w:p>
        </w:tc>
        <w:tc>
          <w:tcPr>
            <w:tcW w:w="889" w:type="pct"/>
          </w:tcPr>
          <w:p w14:paraId="52457282"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970" w:type="pct"/>
          </w:tcPr>
          <w:p w14:paraId="4D46BEE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1.本會</w:t>
            </w:r>
          </w:p>
          <w:p w14:paraId="2E17011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113.4.10舉行「如何落實國會調查／</w:t>
            </w:r>
            <w:proofErr w:type="gramStart"/>
            <w:r w:rsidRPr="00631411">
              <w:rPr>
                <w:rFonts w:ascii="標楷體" w:eastAsia="標楷體" w:hAnsi="標楷體"/>
                <w:color w:val="000000" w:themeColor="text1"/>
                <w:sz w:val="24"/>
              </w:rPr>
              <w:t>聽證權以</w:t>
            </w:r>
            <w:proofErr w:type="gramEnd"/>
            <w:r w:rsidRPr="00631411">
              <w:rPr>
                <w:rFonts w:ascii="標楷體" w:eastAsia="標楷體" w:hAnsi="標楷體"/>
                <w:color w:val="000000" w:themeColor="text1"/>
                <w:sz w:val="24"/>
              </w:rPr>
              <w:t>有效監督行政機關，並避免侵犯人民</w:t>
            </w:r>
            <w:proofErr w:type="gramStart"/>
            <w:r w:rsidRPr="00631411">
              <w:rPr>
                <w:rFonts w:ascii="標楷體" w:eastAsia="標楷體" w:hAnsi="標楷體"/>
                <w:color w:val="000000" w:themeColor="text1"/>
                <w:sz w:val="24"/>
              </w:rPr>
              <w:t>自由／</w:t>
            </w:r>
            <w:proofErr w:type="gramEnd"/>
            <w:r w:rsidRPr="00631411">
              <w:rPr>
                <w:rFonts w:ascii="標楷體" w:eastAsia="標楷體" w:hAnsi="標楷體"/>
                <w:color w:val="000000" w:themeColor="text1"/>
                <w:sz w:val="24"/>
              </w:rPr>
              <w:t>隱私權」公聽會。</w:t>
            </w:r>
          </w:p>
          <w:p w14:paraId="43924A71"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2.本會</w:t>
            </w:r>
          </w:p>
          <w:p w14:paraId="5E3E9E86"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113.4.11舉行「如何落實國會調查／</w:t>
            </w:r>
            <w:proofErr w:type="gramStart"/>
            <w:r w:rsidRPr="00631411">
              <w:rPr>
                <w:rFonts w:ascii="標楷體" w:eastAsia="標楷體" w:hAnsi="標楷體"/>
                <w:color w:val="000000" w:themeColor="text1"/>
                <w:sz w:val="24"/>
              </w:rPr>
              <w:t>聽證權以</w:t>
            </w:r>
            <w:proofErr w:type="gramEnd"/>
            <w:r w:rsidRPr="00631411">
              <w:rPr>
                <w:rFonts w:ascii="標楷體" w:eastAsia="標楷體" w:hAnsi="標楷體"/>
                <w:color w:val="000000" w:themeColor="text1"/>
                <w:sz w:val="24"/>
              </w:rPr>
              <w:t>有效監督行政機關，並防範機密外</w:t>
            </w:r>
            <w:proofErr w:type="gramStart"/>
            <w:r w:rsidRPr="00631411">
              <w:rPr>
                <w:rFonts w:ascii="標楷體" w:eastAsia="標楷體" w:hAnsi="標楷體"/>
                <w:color w:val="000000" w:themeColor="text1"/>
                <w:sz w:val="24"/>
              </w:rPr>
              <w:t>洩</w:t>
            </w:r>
            <w:proofErr w:type="gramEnd"/>
            <w:r w:rsidRPr="00631411">
              <w:rPr>
                <w:rFonts w:ascii="標楷體" w:eastAsia="標楷體" w:hAnsi="標楷體"/>
                <w:color w:val="000000" w:themeColor="text1"/>
                <w:sz w:val="24"/>
              </w:rPr>
              <w:t>危害國安」公聽會。</w:t>
            </w:r>
          </w:p>
        </w:tc>
      </w:tr>
      <w:tr w:rsidR="00C87651" w:rsidRPr="00631411" w14:paraId="1E402FA7" w14:textId="77777777" w:rsidTr="009E1230">
        <w:tc>
          <w:tcPr>
            <w:tcW w:w="297" w:type="pct"/>
          </w:tcPr>
          <w:p w14:paraId="79ECCDED" w14:textId="77777777" w:rsidR="009B28A5" w:rsidRPr="00631411" w:rsidRDefault="009B28A5" w:rsidP="0019559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t>2</w:t>
            </w:r>
          </w:p>
        </w:tc>
        <w:tc>
          <w:tcPr>
            <w:tcW w:w="1663" w:type="pct"/>
          </w:tcPr>
          <w:p w14:paraId="0CA5009A"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1.立法院議事規則第九條、第二十二條及第五十</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修正重點：「國是論壇」應予檢討廢除；臨時提案處理時間應予提前；參加秘密會議之出列席人員應切結保密協議並禁止攜帶任何通訊產品入內。）</w:t>
            </w:r>
          </w:p>
        </w:tc>
        <w:tc>
          <w:tcPr>
            <w:tcW w:w="1181" w:type="pct"/>
          </w:tcPr>
          <w:p w14:paraId="3114BF08"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委員賴瑞隆</w:t>
            </w:r>
          </w:p>
          <w:p w14:paraId="03F15A6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等16人</w:t>
            </w:r>
          </w:p>
          <w:p w14:paraId="5D2588EA"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113.03.01</w:t>
            </w:r>
          </w:p>
          <w:p w14:paraId="04026A01"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（11-1-3）</w:t>
            </w:r>
          </w:p>
        </w:tc>
        <w:tc>
          <w:tcPr>
            <w:tcW w:w="889" w:type="pct"/>
          </w:tcPr>
          <w:p w14:paraId="6BA9588A"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970" w:type="pct"/>
          </w:tcPr>
          <w:p w14:paraId="5AB69E7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1.本會</w:t>
            </w:r>
          </w:p>
          <w:p w14:paraId="2AEA30A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113.4.10舉行「如何落實國會調查／</w:t>
            </w:r>
            <w:proofErr w:type="gramStart"/>
            <w:r w:rsidRPr="00631411">
              <w:rPr>
                <w:rFonts w:ascii="標楷體" w:eastAsia="標楷體" w:hAnsi="標楷體"/>
                <w:color w:val="000000" w:themeColor="text1"/>
                <w:sz w:val="24"/>
              </w:rPr>
              <w:t>聽證權以</w:t>
            </w:r>
            <w:proofErr w:type="gramEnd"/>
            <w:r w:rsidRPr="00631411">
              <w:rPr>
                <w:rFonts w:ascii="標楷體" w:eastAsia="標楷體" w:hAnsi="標楷體"/>
                <w:color w:val="000000" w:themeColor="text1"/>
                <w:sz w:val="24"/>
              </w:rPr>
              <w:t>有效監督行政機關，並避免侵犯人民</w:t>
            </w:r>
            <w:proofErr w:type="gramStart"/>
            <w:r w:rsidRPr="00631411">
              <w:rPr>
                <w:rFonts w:ascii="標楷體" w:eastAsia="標楷體" w:hAnsi="標楷體"/>
                <w:color w:val="000000" w:themeColor="text1"/>
                <w:sz w:val="24"/>
              </w:rPr>
              <w:t>自由／</w:t>
            </w:r>
            <w:proofErr w:type="gramEnd"/>
            <w:r w:rsidRPr="00631411">
              <w:rPr>
                <w:rFonts w:ascii="標楷體" w:eastAsia="標楷體" w:hAnsi="標楷體"/>
                <w:color w:val="000000" w:themeColor="text1"/>
                <w:sz w:val="24"/>
              </w:rPr>
              <w:t>隱私權」公聽會。</w:t>
            </w:r>
          </w:p>
          <w:p w14:paraId="7558F59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2.本會</w:t>
            </w:r>
          </w:p>
          <w:p w14:paraId="70D399C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113.4.11舉行「如何落實國會調查／</w:t>
            </w:r>
            <w:proofErr w:type="gramStart"/>
            <w:r w:rsidRPr="00631411">
              <w:rPr>
                <w:rFonts w:ascii="標楷體" w:eastAsia="標楷體" w:hAnsi="標楷體"/>
                <w:color w:val="000000" w:themeColor="text1"/>
                <w:sz w:val="24"/>
              </w:rPr>
              <w:t>聽證權以</w:t>
            </w:r>
            <w:proofErr w:type="gramEnd"/>
            <w:r w:rsidRPr="00631411">
              <w:rPr>
                <w:rFonts w:ascii="標楷體" w:eastAsia="標楷體" w:hAnsi="標楷體"/>
                <w:color w:val="000000" w:themeColor="text1"/>
                <w:sz w:val="24"/>
              </w:rPr>
              <w:t>有效監督行政機關，並防範機密外</w:t>
            </w:r>
            <w:proofErr w:type="gramStart"/>
            <w:r w:rsidRPr="00631411">
              <w:rPr>
                <w:rFonts w:ascii="標楷體" w:eastAsia="標楷體" w:hAnsi="標楷體"/>
                <w:color w:val="000000" w:themeColor="text1"/>
                <w:sz w:val="24"/>
              </w:rPr>
              <w:lastRenderedPageBreak/>
              <w:t>洩</w:t>
            </w:r>
            <w:proofErr w:type="gramEnd"/>
            <w:r w:rsidRPr="00631411">
              <w:rPr>
                <w:rFonts w:ascii="標楷體" w:eastAsia="標楷體" w:hAnsi="標楷體"/>
                <w:color w:val="000000" w:themeColor="text1"/>
                <w:sz w:val="24"/>
              </w:rPr>
              <w:t>危害國安」公聽會。</w:t>
            </w:r>
          </w:p>
          <w:p w14:paraId="00BEFFA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3.本會</w:t>
            </w:r>
          </w:p>
          <w:p w14:paraId="1DBDB984" w14:textId="77777777" w:rsidR="00B819CF"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113.4.22</w:t>
            </w:r>
          </w:p>
          <w:p w14:paraId="3AD11C78" w14:textId="77777777" w:rsidR="00B819CF"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(11-1-15)</w:t>
            </w:r>
          </w:p>
          <w:p w14:paraId="3A623821" w14:textId="1282B11B"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(民進黨黨團提案說明完畢)。</w:t>
            </w:r>
          </w:p>
          <w:p w14:paraId="65102600"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4.本會</w:t>
            </w:r>
          </w:p>
          <w:p w14:paraId="7CE96F92" w14:textId="77777777" w:rsidR="00B819CF"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113.4.25</w:t>
            </w:r>
          </w:p>
          <w:p w14:paraId="378EB567" w14:textId="033E0243"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(11-1-17)報告及</w:t>
            </w:r>
            <w:proofErr w:type="gramStart"/>
            <w:r w:rsidRPr="00631411">
              <w:rPr>
                <w:rFonts w:ascii="標楷體" w:eastAsia="標楷體" w:hAnsi="標楷體"/>
                <w:color w:val="000000" w:themeColor="text1"/>
                <w:sz w:val="24"/>
              </w:rPr>
              <w:t>詢</w:t>
            </w:r>
            <w:proofErr w:type="gramEnd"/>
            <w:r w:rsidRPr="00631411">
              <w:rPr>
                <w:rFonts w:ascii="標楷體" w:eastAsia="標楷體" w:hAnsi="標楷體"/>
                <w:color w:val="000000" w:themeColor="text1"/>
                <w:sz w:val="24"/>
              </w:rPr>
              <w:t>答完畢，另定期繼續審查。</w:t>
            </w:r>
          </w:p>
          <w:p w14:paraId="78D1FD5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5.本會</w:t>
            </w:r>
          </w:p>
          <w:p w14:paraId="5E468413" w14:textId="77777777" w:rsidR="00B819CF"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113.5.6</w:t>
            </w:r>
          </w:p>
          <w:p w14:paraId="2AF1EDE5" w14:textId="226A2CD4"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(11-1-19)另定期繼續審查。</w:t>
            </w:r>
          </w:p>
        </w:tc>
      </w:tr>
      <w:tr w:rsidR="00C87651" w:rsidRPr="00631411" w14:paraId="68ADC3E1" w14:textId="77777777" w:rsidTr="009E1230">
        <w:tc>
          <w:tcPr>
            <w:tcW w:w="297" w:type="pct"/>
          </w:tcPr>
          <w:p w14:paraId="1F70DBC2" w14:textId="77777777" w:rsidR="009B28A5" w:rsidRPr="00631411" w:rsidRDefault="009B28A5" w:rsidP="00195595">
            <w:pPr>
              <w:jc w:val="center"/>
              <w:rPr>
                <w:rFonts w:ascii="標楷體" w:eastAsia="標楷體" w:hAnsi="標楷體"/>
                <w:b/>
                <w:color w:val="000000" w:themeColor="text1"/>
                <w:sz w:val="24"/>
              </w:rPr>
            </w:pPr>
            <w:r w:rsidRPr="00631411">
              <w:rPr>
                <w:rFonts w:ascii="標楷體" w:eastAsia="標楷體" w:hAnsi="標楷體"/>
                <w:color w:val="000000" w:themeColor="text1"/>
                <w:sz w:val="24"/>
              </w:rPr>
              <w:lastRenderedPageBreak/>
              <w:t>3</w:t>
            </w:r>
          </w:p>
        </w:tc>
        <w:tc>
          <w:tcPr>
            <w:tcW w:w="1663" w:type="pct"/>
          </w:tcPr>
          <w:p w14:paraId="47AB5CE5" w14:textId="77777777" w:rsidR="009B28A5" w:rsidRPr="00631411" w:rsidRDefault="009B28A5" w:rsidP="009E1230">
            <w:pPr>
              <w:pStyle w:val="01"/>
              <w:rPr>
                <w:rFonts w:hAnsi="標楷體"/>
                <w:b/>
                <w:color w:val="000000" w:themeColor="text1"/>
                <w:sz w:val="24"/>
                <w:szCs w:val="24"/>
              </w:rPr>
            </w:pPr>
            <w:r w:rsidRPr="00631411">
              <w:rPr>
                <w:rFonts w:hAnsi="標楷體"/>
                <w:color w:val="000000" w:themeColor="text1"/>
                <w:sz w:val="24"/>
                <w:szCs w:val="24"/>
              </w:rPr>
              <w:t>2.立法院議事規則第四十七條、第四十八條及第五十二</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修正重點：完備立法院秘密會議規範。）</w:t>
            </w:r>
          </w:p>
        </w:tc>
        <w:tc>
          <w:tcPr>
            <w:tcW w:w="1181" w:type="pct"/>
          </w:tcPr>
          <w:p w14:paraId="1417989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民進黨黨團</w:t>
            </w:r>
          </w:p>
          <w:p w14:paraId="68463CDC"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113.04.09</w:t>
            </w:r>
          </w:p>
          <w:p w14:paraId="6999B9DB"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（11-1-8）</w:t>
            </w:r>
          </w:p>
        </w:tc>
        <w:tc>
          <w:tcPr>
            <w:tcW w:w="889" w:type="pct"/>
          </w:tcPr>
          <w:p w14:paraId="497C0304" w14:textId="77777777"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司法及法制</w:t>
            </w:r>
          </w:p>
        </w:tc>
        <w:tc>
          <w:tcPr>
            <w:tcW w:w="970" w:type="pct"/>
          </w:tcPr>
          <w:p w14:paraId="358C7EF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1.本會</w:t>
            </w:r>
          </w:p>
          <w:p w14:paraId="585F130F" w14:textId="77777777" w:rsidR="00B819CF"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113.4.22</w:t>
            </w:r>
          </w:p>
          <w:p w14:paraId="72271850" w14:textId="77777777" w:rsidR="00B819CF"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(11-1-15)</w:t>
            </w:r>
          </w:p>
          <w:p w14:paraId="69F02472" w14:textId="526B1C3C"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(民進黨黨團提案說明完畢)。</w:t>
            </w:r>
          </w:p>
          <w:p w14:paraId="3CB30B4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2.本會</w:t>
            </w:r>
          </w:p>
          <w:p w14:paraId="0DACE8D5" w14:textId="77777777" w:rsidR="00B819CF"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113.4.25</w:t>
            </w:r>
          </w:p>
          <w:p w14:paraId="3BC43873" w14:textId="60DCB231"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(11-1-17)報告及</w:t>
            </w:r>
            <w:proofErr w:type="gramStart"/>
            <w:r w:rsidRPr="00631411">
              <w:rPr>
                <w:rFonts w:ascii="標楷體" w:eastAsia="標楷體" w:hAnsi="標楷體"/>
                <w:color w:val="000000" w:themeColor="text1"/>
                <w:sz w:val="24"/>
              </w:rPr>
              <w:t>詢</w:t>
            </w:r>
            <w:proofErr w:type="gramEnd"/>
            <w:r w:rsidRPr="00631411">
              <w:rPr>
                <w:rFonts w:ascii="標楷體" w:eastAsia="標楷體" w:hAnsi="標楷體"/>
                <w:color w:val="000000" w:themeColor="text1"/>
                <w:sz w:val="24"/>
              </w:rPr>
              <w:t>答完畢，另定期繼續審查。</w:t>
            </w:r>
          </w:p>
          <w:p w14:paraId="71B65A35"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3.本會</w:t>
            </w:r>
          </w:p>
          <w:p w14:paraId="1479E166" w14:textId="77777777" w:rsidR="00B819CF"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113.5.6</w:t>
            </w:r>
          </w:p>
          <w:p w14:paraId="7BAF9990" w14:textId="3D6CDD7D"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(11-1-19)另定期繼續審查。</w:t>
            </w:r>
          </w:p>
          <w:p w14:paraId="1AA32253"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4.本會</w:t>
            </w:r>
          </w:p>
          <w:p w14:paraId="0BE6AC89" w14:textId="77777777" w:rsidR="00B819CF"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113.5.8</w:t>
            </w:r>
          </w:p>
          <w:p w14:paraId="7F688B1D" w14:textId="22C8C97E" w:rsidR="009B28A5" w:rsidRPr="00631411" w:rsidRDefault="009B28A5" w:rsidP="009E1230">
            <w:pPr>
              <w:rPr>
                <w:rFonts w:ascii="標楷體" w:eastAsia="標楷體" w:hAnsi="標楷體"/>
                <w:b/>
                <w:color w:val="000000" w:themeColor="text1"/>
                <w:sz w:val="24"/>
              </w:rPr>
            </w:pPr>
            <w:r w:rsidRPr="00631411">
              <w:rPr>
                <w:rFonts w:ascii="標楷體" w:eastAsia="標楷體" w:hAnsi="標楷體"/>
                <w:color w:val="000000" w:themeColor="text1"/>
                <w:sz w:val="24"/>
              </w:rPr>
              <w:t>(11-1-20)另定期繼續審查。</w:t>
            </w:r>
          </w:p>
        </w:tc>
      </w:tr>
      <w:tr w:rsidR="00C87651" w:rsidRPr="00631411" w14:paraId="335485E2" w14:textId="77777777" w:rsidTr="009E1230">
        <w:tc>
          <w:tcPr>
            <w:tcW w:w="297" w:type="pct"/>
          </w:tcPr>
          <w:p w14:paraId="6D4081C0" w14:textId="77777777" w:rsidR="009B28A5" w:rsidRPr="00631411" w:rsidRDefault="009B28A5" w:rsidP="00195595">
            <w:pPr>
              <w:jc w:val="center"/>
              <w:rPr>
                <w:rFonts w:ascii="標楷體" w:eastAsia="標楷體" w:hAnsi="標楷體"/>
                <w:color w:val="000000" w:themeColor="text1"/>
                <w:sz w:val="24"/>
              </w:rPr>
            </w:pPr>
            <w:bookmarkStart w:id="450" w:name="_Toc361217379"/>
            <w:bookmarkStart w:id="451" w:name="_Toc362968439"/>
            <w:bookmarkStart w:id="452" w:name="_Toc136594888"/>
            <w:bookmarkStart w:id="453" w:name="_Toc174975060"/>
            <w:bookmarkEnd w:id="448"/>
            <w:bookmarkEnd w:id="449"/>
            <w:r w:rsidRPr="00631411">
              <w:rPr>
                <w:rFonts w:ascii="標楷體" w:eastAsia="標楷體" w:hAnsi="標楷體"/>
                <w:color w:val="000000" w:themeColor="text1"/>
                <w:sz w:val="24"/>
              </w:rPr>
              <w:t>4</w:t>
            </w:r>
          </w:p>
        </w:tc>
        <w:tc>
          <w:tcPr>
            <w:tcW w:w="1663" w:type="pct"/>
          </w:tcPr>
          <w:p w14:paraId="5EBE9BFC" w14:textId="77777777" w:rsidR="009B28A5" w:rsidRPr="00631411" w:rsidRDefault="009B28A5" w:rsidP="009E1230">
            <w:pPr>
              <w:pStyle w:val="01"/>
              <w:rPr>
                <w:rFonts w:hAnsi="標楷體"/>
                <w:color w:val="000000" w:themeColor="text1"/>
                <w:sz w:val="24"/>
                <w:szCs w:val="24"/>
              </w:rPr>
            </w:pPr>
            <w:r w:rsidRPr="00631411">
              <w:rPr>
                <w:rFonts w:hAnsi="標楷體"/>
                <w:color w:val="000000" w:themeColor="text1"/>
                <w:sz w:val="24"/>
                <w:szCs w:val="24"/>
              </w:rPr>
              <w:t>3.立法院議事規則第五十</w:t>
            </w:r>
            <w:proofErr w:type="gramStart"/>
            <w:r w:rsidRPr="00631411">
              <w:rPr>
                <w:rFonts w:hAnsi="標楷體"/>
                <w:color w:val="000000" w:themeColor="text1"/>
                <w:sz w:val="24"/>
                <w:szCs w:val="24"/>
              </w:rPr>
              <w:t>條</w:t>
            </w:r>
            <w:proofErr w:type="gramEnd"/>
            <w:r w:rsidRPr="00631411">
              <w:rPr>
                <w:rFonts w:hAnsi="標楷體"/>
                <w:color w:val="000000" w:themeColor="text1"/>
                <w:sz w:val="24"/>
                <w:szCs w:val="24"/>
              </w:rPr>
              <w:t>條文修正草案</w:t>
            </w:r>
            <w:proofErr w:type="gramStart"/>
            <w:r w:rsidRPr="00631411">
              <w:rPr>
                <w:rFonts w:hAnsi="標楷體"/>
                <w:color w:val="000000" w:themeColor="text1"/>
                <w:sz w:val="24"/>
                <w:szCs w:val="24"/>
              </w:rPr>
              <w:t>（</w:t>
            </w:r>
            <w:proofErr w:type="gramEnd"/>
            <w:r w:rsidRPr="00631411">
              <w:rPr>
                <w:rFonts w:hAnsi="標楷體"/>
                <w:color w:val="000000" w:themeColor="text1"/>
                <w:sz w:val="24"/>
                <w:szCs w:val="24"/>
              </w:rPr>
              <w:t>修正重</w:t>
            </w:r>
            <w:r w:rsidRPr="00631411">
              <w:rPr>
                <w:rFonts w:hAnsi="標楷體"/>
                <w:color w:val="000000" w:themeColor="text1"/>
                <w:sz w:val="24"/>
                <w:szCs w:val="24"/>
              </w:rPr>
              <w:lastRenderedPageBreak/>
              <w:t>點：出席秘密會議立法委員、列席人員及立法院員工人等</w:t>
            </w:r>
            <w:proofErr w:type="gramStart"/>
            <w:r w:rsidRPr="00631411">
              <w:rPr>
                <w:rFonts w:hAnsi="標楷體"/>
                <w:color w:val="000000" w:themeColor="text1"/>
                <w:sz w:val="24"/>
                <w:szCs w:val="24"/>
              </w:rPr>
              <w:t>皆須切結</w:t>
            </w:r>
            <w:proofErr w:type="gramEnd"/>
            <w:r w:rsidRPr="00631411">
              <w:rPr>
                <w:rFonts w:hAnsi="標楷體"/>
                <w:color w:val="000000" w:themeColor="text1"/>
                <w:sz w:val="24"/>
                <w:szCs w:val="24"/>
              </w:rPr>
              <w:t>保密協議始得進入秘密會議。）</w:t>
            </w:r>
          </w:p>
        </w:tc>
        <w:tc>
          <w:tcPr>
            <w:tcW w:w="1181" w:type="pct"/>
          </w:tcPr>
          <w:p w14:paraId="5172E87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委員林岱樺</w:t>
            </w:r>
          </w:p>
          <w:p w14:paraId="404DEA5D"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等18人</w:t>
            </w:r>
          </w:p>
          <w:p w14:paraId="0824BB4B"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113.11.15</w:t>
            </w:r>
          </w:p>
          <w:p w14:paraId="0431E6FE"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（11-2-9）</w:t>
            </w:r>
          </w:p>
        </w:tc>
        <w:tc>
          <w:tcPr>
            <w:tcW w:w="889" w:type="pct"/>
          </w:tcPr>
          <w:p w14:paraId="09776157"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lastRenderedPageBreak/>
              <w:t>司法及法制</w:t>
            </w:r>
          </w:p>
        </w:tc>
        <w:tc>
          <w:tcPr>
            <w:tcW w:w="970" w:type="pct"/>
          </w:tcPr>
          <w:p w14:paraId="43DDE986" w14:textId="77777777" w:rsidR="009B28A5" w:rsidRPr="00631411" w:rsidRDefault="009B28A5" w:rsidP="009E1230">
            <w:pPr>
              <w:rPr>
                <w:rFonts w:ascii="標楷體" w:eastAsia="標楷體" w:hAnsi="標楷體"/>
                <w:color w:val="000000" w:themeColor="text1"/>
                <w:sz w:val="24"/>
              </w:rPr>
            </w:pPr>
            <w:r w:rsidRPr="00631411">
              <w:rPr>
                <w:rFonts w:ascii="標楷體" w:eastAsia="標楷體" w:hAnsi="標楷體"/>
                <w:color w:val="000000" w:themeColor="text1"/>
                <w:sz w:val="24"/>
              </w:rPr>
              <w:t>尚未審查</w:t>
            </w:r>
          </w:p>
        </w:tc>
      </w:tr>
    </w:tbl>
    <w:p w14:paraId="4CA0FE86" w14:textId="06183000" w:rsidR="009B28A5" w:rsidRPr="00631411" w:rsidRDefault="009B28A5" w:rsidP="00B819CF">
      <w:pPr>
        <w:keepNext/>
        <w:kinsoku w:val="0"/>
        <w:overflowPunct w:val="0"/>
        <w:spacing w:beforeLines="100" w:before="240" w:afterLines="70" w:after="168" w:line="260" w:lineRule="exact"/>
        <w:ind w:leftChars="250" w:left="1462" w:hanging="862"/>
        <w:jc w:val="both"/>
        <w:outlineLvl w:val="1"/>
        <w:rPr>
          <w:rFonts w:ascii="標楷體" w:eastAsia="標楷體" w:hAnsi="標楷體"/>
          <w:b/>
          <w:bCs/>
          <w:color w:val="000000" w:themeColor="text1"/>
          <w:sz w:val="28"/>
          <w:szCs w:val="28"/>
          <w:shd w:val="clear" w:color="auto" w:fill="FFFFFF"/>
        </w:rPr>
      </w:pPr>
      <w:r w:rsidRPr="00631411">
        <w:rPr>
          <w:rFonts w:ascii="標楷體" w:eastAsia="標楷體" w:hAnsi="標楷體" w:hint="eastAsia"/>
          <w:b/>
          <w:bCs/>
          <w:color w:val="000000" w:themeColor="text1"/>
          <w:sz w:val="28"/>
          <w:szCs w:val="28"/>
          <w:shd w:val="clear" w:color="auto" w:fill="FFFFFF"/>
        </w:rPr>
        <w:t>〔伍</w:t>
      </w:r>
      <w:bookmarkStart w:id="454" w:name="_Hlk174526957"/>
      <w:r w:rsidRPr="00631411">
        <w:rPr>
          <w:rFonts w:ascii="標楷體" w:eastAsia="標楷體" w:hAnsi="標楷體" w:hint="eastAsia"/>
          <w:b/>
          <w:bCs/>
          <w:color w:val="000000" w:themeColor="text1"/>
          <w:sz w:val="28"/>
          <w:szCs w:val="28"/>
          <w:shd w:val="clear" w:color="auto" w:fill="FFFFFF"/>
        </w:rPr>
        <w:t>〕</w:t>
      </w:r>
      <w:bookmarkStart w:id="455" w:name="_Toc361217380"/>
      <w:bookmarkStart w:id="456" w:name="_Toc362968440"/>
      <w:bookmarkStart w:id="457" w:name="_Toc136594889"/>
      <w:bookmarkEnd w:id="450"/>
      <w:bookmarkEnd w:id="451"/>
      <w:bookmarkEnd w:id="452"/>
      <w:bookmarkEnd w:id="454"/>
      <w:r w:rsidRPr="00631411">
        <w:rPr>
          <w:rFonts w:ascii="標楷體" w:eastAsia="標楷體" w:hAnsi="標楷體"/>
          <w:b/>
          <w:bCs/>
          <w:color w:val="000000" w:themeColor="text1"/>
          <w:sz w:val="28"/>
          <w:szCs w:val="28"/>
          <w:shd w:val="clear" w:color="auto" w:fill="FFFFFF"/>
        </w:rPr>
        <w:t>其他議案</w:t>
      </w:r>
      <w:r w:rsidR="009C174B" w:rsidRPr="00631411">
        <w:rPr>
          <w:rFonts w:ascii="標楷體" w:eastAsia="標楷體" w:hAnsi="標楷體" w:hint="eastAsia"/>
          <w:b/>
          <w:bCs/>
          <w:color w:val="000000" w:themeColor="text1"/>
          <w:sz w:val="28"/>
          <w:szCs w:val="28"/>
          <w:shd w:val="clear" w:color="auto" w:fill="FFFFFF"/>
        </w:rPr>
        <w:t>2</w:t>
      </w:r>
      <w:r w:rsidRPr="00631411">
        <w:rPr>
          <w:rFonts w:ascii="標楷體" w:eastAsia="標楷體" w:hAnsi="標楷體"/>
          <w:b/>
          <w:bCs/>
          <w:color w:val="000000" w:themeColor="text1"/>
          <w:sz w:val="28"/>
          <w:szCs w:val="28"/>
          <w:shd w:val="clear" w:color="auto" w:fill="FFFFFF"/>
        </w:rPr>
        <w:t>案</w:t>
      </w:r>
      <w:bookmarkEnd w:id="453"/>
      <w:bookmarkEnd w:id="455"/>
      <w:bookmarkEnd w:id="456"/>
      <w:bookmarkEnd w:id="457"/>
    </w:p>
    <w:tbl>
      <w:tblPr>
        <w:tblStyle w:val="ad"/>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18"/>
        <w:gridCol w:w="3078"/>
        <w:gridCol w:w="1958"/>
        <w:gridCol w:w="1707"/>
        <w:gridCol w:w="1359"/>
      </w:tblGrid>
      <w:tr w:rsidR="00C87651" w:rsidRPr="00631411" w14:paraId="0F34F619" w14:textId="77777777" w:rsidTr="009C174B">
        <w:tc>
          <w:tcPr>
            <w:tcW w:w="300" w:type="pct"/>
            <w:vAlign w:val="center"/>
          </w:tcPr>
          <w:p w14:paraId="57514933" w14:textId="77777777" w:rsidR="009B28A5" w:rsidRPr="00631411" w:rsidRDefault="009B28A5" w:rsidP="009C174B">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序號</w:t>
            </w:r>
          </w:p>
        </w:tc>
        <w:tc>
          <w:tcPr>
            <w:tcW w:w="1785" w:type="pct"/>
            <w:vAlign w:val="center"/>
          </w:tcPr>
          <w:p w14:paraId="6472004B"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議案名稱</w:t>
            </w:r>
          </w:p>
        </w:tc>
        <w:tc>
          <w:tcPr>
            <w:tcW w:w="1136" w:type="pct"/>
            <w:vAlign w:val="center"/>
          </w:tcPr>
          <w:p w14:paraId="04822420"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提案委員或機關</w:t>
            </w:r>
          </w:p>
          <w:p w14:paraId="0FB0A22A"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院會交付日期</w:t>
            </w:r>
          </w:p>
          <w:p w14:paraId="0649E420"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(會次)</w:t>
            </w:r>
          </w:p>
        </w:tc>
        <w:tc>
          <w:tcPr>
            <w:tcW w:w="990" w:type="pct"/>
            <w:vAlign w:val="center"/>
          </w:tcPr>
          <w:p w14:paraId="5BC1624F" w14:textId="11CFB4C2"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委員會</w:t>
            </w:r>
          </w:p>
        </w:tc>
        <w:tc>
          <w:tcPr>
            <w:tcW w:w="788" w:type="pct"/>
            <w:vAlign w:val="center"/>
          </w:tcPr>
          <w:p w14:paraId="24E563DE" w14:textId="77777777" w:rsidR="009B28A5" w:rsidRPr="00631411" w:rsidRDefault="009B28A5" w:rsidP="009E1230">
            <w:pPr>
              <w:kinsoku w:val="0"/>
              <w:topLinePunct/>
              <w:spacing w:line="300" w:lineRule="exact"/>
              <w:jc w:val="center"/>
              <w:rPr>
                <w:rFonts w:ascii="標楷體" w:eastAsia="標楷體" w:hAnsi="標楷體"/>
                <w:b/>
                <w:color w:val="000000" w:themeColor="text1"/>
                <w:sz w:val="24"/>
                <w:shd w:val="clear" w:color="auto" w:fill="FFFFFF" w:themeFill="background1"/>
              </w:rPr>
            </w:pPr>
            <w:r w:rsidRPr="00631411">
              <w:rPr>
                <w:rFonts w:ascii="標楷體" w:eastAsia="標楷體" w:hAnsi="標楷體"/>
                <w:b/>
                <w:color w:val="000000" w:themeColor="text1"/>
                <w:sz w:val="24"/>
                <w:shd w:val="clear" w:color="auto" w:fill="FFFFFF" w:themeFill="background1"/>
              </w:rPr>
              <w:t>審查情形</w:t>
            </w:r>
          </w:p>
        </w:tc>
      </w:tr>
      <w:tr w:rsidR="009C174B" w:rsidRPr="00631411" w14:paraId="5A2BD3BF" w14:textId="77777777" w:rsidTr="009C174B">
        <w:tc>
          <w:tcPr>
            <w:tcW w:w="300" w:type="pct"/>
          </w:tcPr>
          <w:p w14:paraId="26A41A17" w14:textId="77777777" w:rsidR="009C174B" w:rsidRPr="00631411" w:rsidRDefault="009C174B" w:rsidP="009C174B">
            <w:pPr>
              <w:jc w:val="center"/>
              <w:rPr>
                <w:rFonts w:ascii="標楷體" w:eastAsia="標楷體" w:hAnsi="標楷體"/>
                <w:b/>
                <w:sz w:val="24"/>
              </w:rPr>
            </w:pPr>
            <w:r w:rsidRPr="00631411">
              <w:rPr>
                <w:rFonts w:ascii="標楷體" w:eastAsia="標楷體" w:hAnsi="標楷體"/>
                <w:sz w:val="24"/>
              </w:rPr>
              <w:t>1</w:t>
            </w:r>
          </w:p>
        </w:tc>
        <w:tc>
          <w:tcPr>
            <w:tcW w:w="1785" w:type="pct"/>
          </w:tcPr>
          <w:p w14:paraId="0089A506" w14:textId="77777777" w:rsidR="009C174B" w:rsidRPr="00631411" w:rsidRDefault="009C174B" w:rsidP="009E1230">
            <w:pPr>
              <w:pStyle w:val="01"/>
              <w:rPr>
                <w:rFonts w:hAnsi="標楷體"/>
                <w:b/>
                <w:sz w:val="24"/>
                <w:szCs w:val="24"/>
              </w:rPr>
            </w:pPr>
            <w:r w:rsidRPr="00631411">
              <w:rPr>
                <w:rFonts w:hAnsi="標楷體"/>
                <w:sz w:val="24"/>
                <w:szCs w:val="24"/>
              </w:rPr>
              <w:t>司法院函送「112年司法院所屬機關通訊監察業務統計年報」，請查照案。</w:t>
            </w:r>
          </w:p>
        </w:tc>
        <w:tc>
          <w:tcPr>
            <w:tcW w:w="1136" w:type="pct"/>
          </w:tcPr>
          <w:p w14:paraId="3B8C814A" w14:textId="77777777" w:rsidR="009C174B" w:rsidRPr="00631411" w:rsidRDefault="009C174B" w:rsidP="009E1230">
            <w:pPr>
              <w:rPr>
                <w:rFonts w:ascii="標楷體" w:eastAsia="標楷體" w:hAnsi="標楷體"/>
                <w:b/>
                <w:sz w:val="24"/>
              </w:rPr>
            </w:pPr>
            <w:r w:rsidRPr="00631411">
              <w:rPr>
                <w:rFonts w:ascii="標楷體" w:eastAsia="標楷體" w:hAnsi="標楷體"/>
                <w:sz w:val="24"/>
              </w:rPr>
              <w:t>司法院 113.03.29 （11-1-7）</w:t>
            </w:r>
          </w:p>
        </w:tc>
        <w:tc>
          <w:tcPr>
            <w:tcW w:w="990" w:type="pct"/>
          </w:tcPr>
          <w:p w14:paraId="1848D0DF" w14:textId="77777777" w:rsidR="009C174B" w:rsidRPr="00631411" w:rsidRDefault="009C174B" w:rsidP="009E1230">
            <w:pPr>
              <w:rPr>
                <w:rFonts w:ascii="標楷體" w:eastAsia="標楷體" w:hAnsi="標楷體"/>
                <w:b/>
                <w:sz w:val="24"/>
              </w:rPr>
            </w:pPr>
            <w:r w:rsidRPr="00631411">
              <w:rPr>
                <w:rFonts w:ascii="標楷體" w:eastAsia="標楷體" w:hAnsi="標楷體"/>
                <w:sz w:val="24"/>
              </w:rPr>
              <w:t>司法及法制</w:t>
            </w:r>
          </w:p>
        </w:tc>
        <w:tc>
          <w:tcPr>
            <w:tcW w:w="788" w:type="pct"/>
          </w:tcPr>
          <w:p w14:paraId="3C81C9E9" w14:textId="77777777" w:rsidR="009C174B" w:rsidRPr="00631411" w:rsidRDefault="009C174B" w:rsidP="009E1230">
            <w:pPr>
              <w:rPr>
                <w:rFonts w:ascii="標楷體" w:eastAsia="標楷體" w:hAnsi="標楷體"/>
                <w:b/>
                <w:sz w:val="24"/>
              </w:rPr>
            </w:pPr>
            <w:r w:rsidRPr="00631411">
              <w:rPr>
                <w:rFonts w:ascii="標楷體" w:eastAsia="標楷體" w:hAnsi="標楷體"/>
                <w:sz w:val="24"/>
              </w:rPr>
              <w:t>尚未審查</w:t>
            </w:r>
          </w:p>
        </w:tc>
      </w:tr>
      <w:tr w:rsidR="009C174B" w:rsidRPr="00631411" w14:paraId="081B62EB" w14:textId="77777777" w:rsidTr="009C174B">
        <w:tc>
          <w:tcPr>
            <w:tcW w:w="300" w:type="pct"/>
          </w:tcPr>
          <w:p w14:paraId="5E673A00" w14:textId="77777777" w:rsidR="009C174B" w:rsidRPr="00631411" w:rsidRDefault="009C174B" w:rsidP="009C174B">
            <w:pPr>
              <w:jc w:val="center"/>
              <w:rPr>
                <w:rFonts w:ascii="標楷體" w:eastAsia="標楷體" w:hAnsi="標楷體"/>
                <w:sz w:val="24"/>
              </w:rPr>
            </w:pPr>
            <w:r w:rsidRPr="00631411">
              <w:rPr>
                <w:rFonts w:ascii="標楷體" w:eastAsia="標楷體" w:hAnsi="標楷體" w:hint="eastAsia"/>
                <w:sz w:val="24"/>
              </w:rPr>
              <w:t>2</w:t>
            </w:r>
          </w:p>
        </w:tc>
        <w:tc>
          <w:tcPr>
            <w:tcW w:w="1785" w:type="pct"/>
          </w:tcPr>
          <w:p w14:paraId="3928F641" w14:textId="77777777" w:rsidR="009C174B" w:rsidRPr="00631411" w:rsidRDefault="009C174B" w:rsidP="009E1230">
            <w:pPr>
              <w:pStyle w:val="01"/>
              <w:rPr>
                <w:rFonts w:hAnsi="標楷體"/>
                <w:sz w:val="24"/>
                <w:szCs w:val="24"/>
              </w:rPr>
            </w:pPr>
            <w:r w:rsidRPr="00631411">
              <w:rPr>
                <w:rFonts w:hAnsi="標楷體" w:hint="eastAsia"/>
                <w:sz w:val="24"/>
                <w:szCs w:val="24"/>
              </w:rPr>
              <w:t>中央選舉委員會函，為本院交由該會辦理主文為「您是否同意『各級法院合議庭法官判處死刑不須一致決』之政策？」之公民投票提案，不符合公民投票法第二條第二項第三款所定事項，</w:t>
            </w:r>
            <w:proofErr w:type="gramStart"/>
            <w:r w:rsidRPr="00631411">
              <w:rPr>
                <w:rFonts w:hAnsi="標楷體" w:hint="eastAsia"/>
                <w:sz w:val="24"/>
                <w:szCs w:val="24"/>
              </w:rPr>
              <w:t>該會礙難</w:t>
            </w:r>
            <w:proofErr w:type="gramEnd"/>
            <w:r w:rsidRPr="00631411">
              <w:rPr>
                <w:rFonts w:hAnsi="標楷體" w:hint="eastAsia"/>
                <w:sz w:val="24"/>
                <w:szCs w:val="24"/>
              </w:rPr>
              <w:t>辦理，請查照案。</w:t>
            </w:r>
          </w:p>
        </w:tc>
        <w:tc>
          <w:tcPr>
            <w:tcW w:w="1136" w:type="pct"/>
          </w:tcPr>
          <w:p w14:paraId="737BF6CC" w14:textId="77777777" w:rsidR="009C174B" w:rsidRPr="00631411" w:rsidRDefault="009C174B" w:rsidP="009E1230">
            <w:pPr>
              <w:rPr>
                <w:rFonts w:ascii="標楷體" w:eastAsia="標楷體" w:hAnsi="標楷體"/>
                <w:sz w:val="24"/>
              </w:rPr>
            </w:pPr>
            <w:r w:rsidRPr="00631411">
              <w:rPr>
                <w:rFonts w:ascii="標楷體" w:eastAsia="標楷體" w:hAnsi="標楷體" w:hint="eastAsia"/>
                <w:sz w:val="24"/>
              </w:rPr>
              <w:t>中央選舉委員會</w:t>
            </w:r>
          </w:p>
          <w:p w14:paraId="75B7F27B" w14:textId="77777777" w:rsidR="009C174B" w:rsidRPr="00631411" w:rsidRDefault="009C174B" w:rsidP="009E1230">
            <w:pPr>
              <w:rPr>
                <w:rFonts w:ascii="標楷體" w:eastAsia="標楷體" w:hAnsi="標楷體"/>
                <w:sz w:val="24"/>
              </w:rPr>
            </w:pPr>
            <w:r w:rsidRPr="00631411">
              <w:rPr>
                <w:rFonts w:ascii="標楷體" w:eastAsia="標楷體" w:hAnsi="標楷體"/>
                <w:sz w:val="24"/>
              </w:rPr>
              <w:t>114.06.06 （11-3-15）</w:t>
            </w:r>
          </w:p>
        </w:tc>
        <w:tc>
          <w:tcPr>
            <w:tcW w:w="990" w:type="pct"/>
          </w:tcPr>
          <w:p w14:paraId="2CDE5AFC" w14:textId="77777777" w:rsidR="009C174B" w:rsidRPr="00631411" w:rsidRDefault="009C174B" w:rsidP="009E1230">
            <w:pPr>
              <w:rPr>
                <w:rFonts w:ascii="標楷體" w:eastAsia="標楷體" w:hAnsi="標楷體"/>
                <w:sz w:val="24"/>
              </w:rPr>
            </w:pPr>
            <w:r w:rsidRPr="00631411">
              <w:rPr>
                <w:rFonts w:ascii="標楷體" w:eastAsia="標楷體" w:hAnsi="標楷體"/>
                <w:sz w:val="24"/>
              </w:rPr>
              <w:t>司法及法制</w:t>
            </w:r>
            <w:r w:rsidRPr="00631411">
              <w:rPr>
                <w:rFonts w:ascii="標楷體" w:eastAsia="標楷體" w:hAnsi="標楷體" w:hint="eastAsia"/>
                <w:sz w:val="24"/>
              </w:rPr>
              <w:t>、內政</w:t>
            </w:r>
          </w:p>
        </w:tc>
        <w:tc>
          <w:tcPr>
            <w:tcW w:w="788" w:type="pct"/>
          </w:tcPr>
          <w:p w14:paraId="69554A97" w14:textId="77777777" w:rsidR="009C174B" w:rsidRPr="00631411" w:rsidRDefault="009C174B" w:rsidP="009E1230">
            <w:pPr>
              <w:rPr>
                <w:rFonts w:ascii="標楷體" w:eastAsia="標楷體" w:hAnsi="標楷體"/>
                <w:sz w:val="24"/>
              </w:rPr>
            </w:pPr>
            <w:r w:rsidRPr="00631411">
              <w:rPr>
                <w:rFonts w:ascii="標楷體" w:eastAsia="標楷體" w:hAnsi="標楷體"/>
                <w:sz w:val="24"/>
              </w:rPr>
              <w:t>尚未審查</w:t>
            </w:r>
          </w:p>
        </w:tc>
      </w:tr>
    </w:tbl>
    <w:p w14:paraId="74527BD1" w14:textId="12DD3395" w:rsidR="009B28A5" w:rsidRPr="00631411" w:rsidRDefault="009B28A5" w:rsidP="00B819CF">
      <w:pPr>
        <w:keepNext/>
        <w:kinsoku w:val="0"/>
        <w:overflowPunct w:val="0"/>
        <w:spacing w:beforeLines="100" w:before="240" w:afterLines="70" w:after="168" w:line="260" w:lineRule="exact"/>
        <w:ind w:leftChars="250" w:left="1462" w:hanging="862"/>
        <w:jc w:val="both"/>
        <w:outlineLvl w:val="1"/>
        <w:rPr>
          <w:rFonts w:ascii="標楷體" w:eastAsia="標楷體" w:hAnsi="標楷體"/>
          <w:b/>
          <w:bCs/>
          <w:color w:val="000000" w:themeColor="text1"/>
          <w:sz w:val="28"/>
          <w:szCs w:val="28"/>
          <w:shd w:val="clear" w:color="auto" w:fill="FFFFFF"/>
        </w:rPr>
      </w:pPr>
      <w:bookmarkStart w:id="458" w:name="_Toc174975061"/>
      <w:r w:rsidRPr="00631411">
        <w:rPr>
          <w:rFonts w:ascii="標楷體" w:eastAsia="標楷體" w:hAnsi="標楷體" w:hint="eastAsia"/>
          <w:b/>
          <w:bCs/>
          <w:color w:val="000000" w:themeColor="text1"/>
          <w:sz w:val="28"/>
          <w:szCs w:val="28"/>
          <w:shd w:val="clear" w:color="auto" w:fill="FFFFFF"/>
        </w:rPr>
        <w:t>〔陸〕人民請願</w:t>
      </w:r>
      <w:r w:rsidRPr="00631411">
        <w:rPr>
          <w:rFonts w:ascii="標楷體" w:eastAsia="標楷體" w:hAnsi="標楷體"/>
          <w:b/>
          <w:bCs/>
          <w:color w:val="000000" w:themeColor="text1"/>
          <w:sz w:val="28"/>
          <w:szCs w:val="28"/>
          <w:shd w:val="clear" w:color="auto" w:fill="FFFFFF"/>
        </w:rPr>
        <w:t>案</w:t>
      </w:r>
      <w:r w:rsidRPr="00631411">
        <w:rPr>
          <w:rFonts w:ascii="標楷體" w:eastAsia="標楷體" w:hAnsi="標楷體" w:hint="eastAsia"/>
          <w:b/>
          <w:bCs/>
          <w:color w:val="000000" w:themeColor="text1"/>
          <w:sz w:val="28"/>
          <w:szCs w:val="28"/>
          <w:shd w:val="clear" w:color="auto" w:fill="FFFFFF"/>
        </w:rPr>
        <w:t>6</w:t>
      </w:r>
      <w:r w:rsidR="00A81E29" w:rsidRPr="00631411">
        <w:rPr>
          <w:rFonts w:ascii="標楷體" w:eastAsia="標楷體" w:hAnsi="標楷體" w:hint="eastAsia"/>
          <w:b/>
          <w:bCs/>
          <w:color w:val="000000" w:themeColor="text1"/>
          <w:sz w:val="28"/>
          <w:szCs w:val="28"/>
          <w:shd w:val="clear" w:color="auto" w:fill="FFFFFF"/>
        </w:rPr>
        <w:t>9</w:t>
      </w:r>
      <w:r w:rsidRPr="00631411">
        <w:rPr>
          <w:rFonts w:ascii="標楷體" w:eastAsia="標楷體" w:hAnsi="標楷體"/>
          <w:b/>
          <w:bCs/>
          <w:color w:val="000000" w:themeColor="text1"/>
          <w:sz w:val="28"/>
          <w:szCs w:val="28"/>
          <w:shd w:val="clear" w:color="auto" w:fill="FFFFFF"/>
        </w:rPr>
        <w:t>案</w:t>
      </w:r>
      <w:bookmarkEnd w:id="458"/>
    </w:p>
    <w:tbl>
      <w:tblPr>
        <w:tblStyle w:val="2050"/>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71"/>
        <w:gridCol w:w="2920"/>
        <w:gridCol w:w="2002"/>
        <w:gridCol w:w="1750"/>
        <w:gridCol w:w="1377"/>
      </w:tblGrid>
      <w:tr w:rsidR="00C87651" w:rsidRPr="00631411" w14:paraId="664F8D12" w14:textId="77777777" w:rsidTr="00A81E29">
        <w:trPr>
          <w:trHeight w:val="901"/>
        </w:trPr>
        <w:tc>
          <w:tcPr>
            <w:tcW w:w="331" w:type="pct"/>
            <w:vAlign w:val="center"/>
          </w:tcPr>
          <w:p w14:paraId="1B64FFEF" w14:textId="77777777" w:rsidR="009B28A5" w:rsidRPr="00631411" w:rsidRDefault="009B28A5" w:rsidP="005C3C70">
            <w:pPr>
              <w:kinsoku w:val="0"/>
              <w:topLinePunct/>
              <w:spacing w:line="340" w:lineRule="exact"/>
              <w:jc w:val="center"/>
              <w:rPr>
                <w:rFonts w:ascii="標楷體" w:eastAsia="標楷體" w:hAnsi="標楷體"/>
                <w:b/>
                <w:color w:val="000000" w:themeColor="text1"/>
                <w:shd w:val="clear" w:color="auto" w:fill="FFFFFF" w:themeFill="background1"/>
              </w:rPr>
            </w:pPr>
            <w:r w:rsidRPr="00631411">
              <w:rPr>
                <w:rFonts w:ascii="標楷體" w:eastAsia="標楷體" w:hAnsi="標楷體"/>
                <w:b/>
                <w:color w:val="000000" w:themeColor="text1"/>
                <w:shd w:val="clear" w:color="auto" w:fill="FFFFFF" w:themeFill="background1"/>
              </w:rPr>
              <w:t>序號</w:t>
            </w:r>
          </w:p>
        </w:tc>
        <w:tc>
          <w:tcPr>
            <w:tcW w:w="1694" w:type="pct"/>
            <w:vAlign w:val="center"/>
          </w:tcPr>
          <w:p w14:paraId="0CBB22CF" w14:textId="77777777" w:rsidR="009B28A5" w:rsidRPr="00631411" w:rsidRDefault="009B28A5" w:rsidP="009E1230">
            <w:pPr>
              <w:kinsoku w:val="0"/>
              <w:topLinePunct/>
              <w:spacing w:line="340" w:lineRule="exact"/>
              <w:jc w:val="center"/>
              <w:rPr>
                <w:rFonts w:ascii="標楷體" w:eastAsia="標楷體" w:hAnsi="標楷體"/>
                <w:b/>
                <w:color w:val="000000" w:themeColor="text1"/>
                <w:shd w:val="clear" w:color="auto" w:fill="FFFFFF" w:themeFill="background1"/>
              </w:rPr>
            </w:pPr>
            <w:r w:rsidRPr="00631411">
              <w:rPr>
                <w:rFonts w:ascii="標楷體" w:eastAsia="標楷體" w:hAnsi="標楷體"/>
                <w:b/>
                <w:color w:val="000000" w:themeColor="text1"/>
                <w:shd w:val="clear" w:color="auto" w:fill="FFFFFF" w:themeFill="background1"/>
              </w:rPr>
              <w:t>案由</w:t>
            </w:r>
          </w:p>
        </w:tc>
        <w:tc>
          <w:tcPr>
            <w:tcW w:w="1161" w:type="pct"/>
            <w:vAlign w:val="center"/>
          </w:tcPr>
          <w:p w14:paraId="02330E68" w14:textId="77777777" w:rsidR="009B28A5" w:rsidRPr="00631411" w:rsidRDefault="009B28A5" w:rsidP="009E1230">
            <w:pPr>
              <w:kinsoku w:val="0"/>
              <w:topLinePunct/>
              <w:spacing w:line="340" w:lineRule="exact"/>
              <w:jc w:val="center"/>
              <w:rPr>
                <w:rFonts w:ascii="標楷體" w:eastAsia="標楷體" w:hAnsi="標楷體"/>
                <w:b/>
                <w:color w:val="000000" w:themeColor="text1"/>
                <w:shd w:val="clear" w:color="auto" w:fill="FFFFFF" w:themeFill="background1"/>
              </w:rPr>
            </w:pPr>
            <w:r w:rsidRPr="00631411">
              <w:rPr>
                <w:rFonts w:ascii="標楷體" w:eastAsia="標楷體" w:hAnsi="標楷體"/>
                <w:b/>
                <w:color w:val="000000" w:themeColor="text1"/>
                <w:shd w:val="clear" w:color="auto" w:fill="FFFFFF" w:themeFill="background1"/>
              </w:rPr>
              <w:t xml:space="preserve">程序委員會會次 </w:t>
            </w:r>
          </w:p>
          <w:p w14:paraId="7BBC6FE3" w14:textId="77777777" w:rsidR="009B28A5" w:rsidRPr="00631411" w:rsidRDefault="009B28A5" w:rsidP="009E1230">
            <w:pPr>
              <w:kinsoku w:val="0"/>
              <w:topLinePunct/>
              <w:spacing w:line="340" w:lineRule="exact"/>
              <w:jc w:val="center"/>
              <w:rPr>
                <w:rFonts w:ascii="標楷體" w:eastAsia="標楷體" w:hAnsi="標楷體"/>
                <w:b/>
                <w:color w:val="000000" w:themeColor="text1"/>
                <w:shd w:val="clear" w:color="auto" w:fill="FFFFFF" w:themeFill="background1"/>
              </w:rPr>
            </w:pPr>
            <w:r w:rsidRPr="00631411">
              <w:rPr>
                <w:rFonts w:ascii="標楷體" w:eastAsia="標楷體" w:hAnsi="標楷體"/>
                <w:b/>
                <w:color w:val="000000" w:themeColor="text1"/>
                <w:shd w:val="clear" w:color="auto" w:fill="FFFFFF" w:themeFill="background1"/>
              </w:rPr>
              <w:t>(發文日期)</w:t>
            </w:r>
          </w:p>
        </w:tc>
        <w:tc>
          <w:tcPr>
            <w:tcW w:w="1015" w:type="pct"/>
            <w:vAlign w:val="center"/>
          </w:tcPr>
          <w:p w14:paraId="071D5BF2" w14:textId="77777777" w:rsidR="009B28A5" w:rsidRPr="00631411" w:rsidRDefault="009B28A5" w:rsidP="009E1230">
            <w:pPr>
              <w:kinsoku w:val="0"/>
              <w:topLinePunct/>
              <w:spacing w:line="340" w:lineRule="exact"/>
              <w:jc w:val="center"/>
              <w:rPr>
                <w:rFonts w:ascii="標楷體" w:eastAsia="標楷體" w:hAnsi="標楷體"/>
                <w:b/>
                <w:color w:val="000000" w:themeColor="text1"/>
                <w:shd w:val="clear" w:color="auto" w:fill="FFFFFF" w:themeFill="background1"/>
              </w:rPr>
            </w:pPr>
            <w:r w:rsidRPr="00631411">
              <w:rPr>
                <w:rFonts w:ascii="標楷體" w:eastAsia="標楷體" w:hAnsi="標楷體"/>
                <w:b/>
                <w:color w:val="000000" w:themeColor="text1"/>
                <w:shd w:val="clear" w:color="auto" w:fill="FFFFFF" w:themeFill="background1"/>
              </w:rPr>
              <w:t>審查委員會</w:t>
            </w:r>
          </w:p>
        </w:tc>
        <w:tc>
          <w:tcPr>
            <w:tcW w:w="799" w:type="pct"/>
            <w:vAlign w:val="center"/>
          </w:tcPr>
          <w:p w14:paraId="0C5CFC81" w14:textId="77777777" w:rsidR="009B28A5" w:rsidRPr="00631411" w:rsidRDefault="009B28A5" w:rsidP="009E1230">
            <w:pPr>
              <w:kinsoku w:val="0"/>
              <w:topLinePunct/>
              <w:spacing w:line="340" w:lineRule="exact"/>
              <w:jc w:val="center"/>
              <w:rPr>
                <w:rFonts w:ascii="標楷體" w:eastAsia="標楷體" w:hAnsi="標楷體"/>
                <w:b/>
                <w:color w:val="000000" w:themeColor="text1"/>
                <w:shd w:val="clear" w:color="auto" w:fill="FFFFFF" w:themeFill="background1"/>
              </w:rPr>
            </w:pPr>
            <w:r w:rsidRPr="00631411">
              <w:rPr>
                <w:rFonts w:ascii="標楷體" w:eastAsia="標楷體" w:hAnsi="標楷體"/>
                <w:b/>
                <w:color w:val="000000" w:themeColor="text1"/>
                <w:shd w:val="clear" w:color="auto" w:fill="FFFFFF" w:themeFill="background1"/>
              </w:rPr>
              <w:t>審查情形</w:t>
            </w:r>
          </w:p>
        </w:tc>
      </w:tr>
      <w:tr w:rsidR="00A81E29" w:rsidRPr="00631411" w14:paraId="576ACD82" w14:textId="77777777" w:rsidTr="00A81E29">
        <w:tc>
          <w:tcPr>
            <w:tcW w:w="331" w:type="pct"/>
          </w:tcPr>
          <w:p w14:paraId="4FC21B1D"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1</w:t>
            </w:r>
          </w:p>
        </w:tc>
        <w:tc>
          <w:tcPr>
            <w:tcW w:w="1694" w:type="pct"/>
          </w:tcPr>
          <w:p w14:paraId="649709FD"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高</w:t>
            </w:r>
            <w:r w:rsidRPr="00631411">
              <w:rPr>
                <w:rFonts w:ascii="新細明體" w:hAnsi="新細明體" w:cs="新細明體" w:hint="eastAsia"/>
              </w:rPr>
              <w:t>〇〇</w:t>
            </w:r>
            <w:r w:rsidRPr="00631411">
              <w:rPr>
                <w:rFonts w:ascii="標楷體" w:eastAsia="標楷體" w:hAnsi="標楷體"/>
              </w:rPr>
              <w:t>君為建議修正外役監條例之請願文書乙份，請查照審查。</w:t>
            </w:r>
          </w:p>
        </w:tc>
        <w:tc>
          <w:tcPr>
            <w:tcW w:w="1161" w:type="pct"/>
          </w:tcPr>
          <w:p w14:paraId="116722AD"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10-8-1 (112.09.26)</w:t>
            </w:r>
          </w:p>
        </w:tc>
        <w:tc>
          <w:tcPr>
            <w:tcW w:w="1015" w:type="pct"/>
          </w:tcPr>
          <w:p w14:paraId="3CAA12AD"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639B49CB"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01F7B6AA" w14:textId="77777777" w:rsidTr="00A81E29">
        <w:tc>
          <w:tcPr>
            <w:tcW w:w="331" w:type="pct"/>
          </w:tcPr>
          <w:p w14:paraId="375AC91F"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2</w:t>
            </w:r>
          </w:p>
        </w:tc>
        <w:tc>
          <w:tcPr>
            <w:tcW w:w="1694" w:type="pct"/>
          </w:tcPr>
          <w:p w14:paraId="30E27C62"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高</w:t>
            </w:r>
            <w:r w:rsidRPr="00631411">
              <w:rPr>
                <w:rFonts w:ascii="新細明體" w:hAnsi="新細明體" w:cs="新細明體" w:hint="eastAsia"/>
              </w:rPr>
              <w:t>〇〇</w:t>
            </w:r>
            <w:r w:rsidRPr="00631411">
              <w:rPr>
                <w:rFonts w:ascii="標楷體" w:eastAsia="標楷體" w:hAnsi="標楷體"/>
              </w:rPr>
              <w:t>君為建議修正刑法相關規定之請願文書乙份，請查照審查。</w:t>
            </w:r>
          </w:p>
        </w:tc>
        <w:tc>
          <w:tcPr>
            <w:tcW w:w="1161" w:type="pct"/>
          </w:tcPr>
          <w:p w14:paraId="7BCA986F"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10-8-1 (112.09.26)</w:t>
            </w:r>
          </w:p>
        </w:tc>
        <w:tc>
          <w:tcPr>
            <w:tcW w:w="1015" w:type="pct"/>
          </w:tcPr>
          <w:p w14:paraId="2646DC8D"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0787DB60"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375ADFF7" w14:textId="77777777" w:rsidTr="00A81E29">
        <w:tc>
          <w:tcPr>
            <w:tcW w:w="331" w:type="pct"/>
          </w:tcPr>
          <w:p w14:paraId="1727417F"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3</w:t>
            </w:r>
          </w:p>
        </w:tc>
        <w:tc>
          <w:tcPr>
            <w:tcW w:w="1694" w:type="pct"/>
          </w:tcPr>
          <w:p w14:paraId="58085F48" w14:textId="77777777" w:rsidR="00A81E29" w:rsidRPr="00631411" w:rsidRDefault="00A81E29" w:rsidP="009E1230">
            <w:pPr>
              <w:spacing w:line="360" w:lineRule="exact"/>
              <w:jc w:val="both"/>
              <w:rPr>
                <w:rFonts w:ascii="標楷體" w:eastAsia="標楷體" w:hAnsi="標楷體"/>
              </w:rPr>
            </w:pPr>
            <w:proofErr w:type="gramStart"/>
            <w:r w:rsidRPr="00631411">
              <w:rPr>
                <w:rFonts w:ascii="標楷體" w:eastAsia="標楷體" w:hAnsi="標楷體"/>
              </w:rPr>
              <w:t>倪</w:t>
            </w:r>
            <w:proofErr w:type="gramEnd"/>
            <w:r w:rsidRPr="00631411">
              <w:rPr>
                <w:rFonts w:ascii="新細明體" w:hAnsi="新細明體" w:cs="新細明體" w:hint="eastAsia"/>
              </w:rPr>
              <w:t>〇〇</w:t>
            </w:r>
            <w:r w:rsidRPr="00631411">
              <w:rPr>
                <w:rFonts w:ascii="標楷體" w:eastAsia="標楷體" w:hAnsi="標楷體"/>
              </w:rPr>
              <w:t>君為建議金融詐欺罪嫌遭刑事提起公訴後，應即凍結扣押其名下各式資產，以防止脫產事之請願文書乙份，請查照審查。</w:t>
            </w:r>
          </w:p>
        </w:tc>
        <w:tc>
          <w:tcPr>
            <w:tcW w:w="1161" w:type="pct"/>
          </w:tcPr>
          <w:p w14:paraId="543C3C33"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10-8-1 (112.09.26)</w:t>
            </w:r>
          </w:p>
        </w:tc>
        <w:tc>
          <w:tcPr>
            <w:tcW w:w="1015" w:type="pct"/>
          </w:tcPr>
          <w:p w14:paraId="25DE51B6"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5CF17D25"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5DD4D1BA" w14:textId="77777777" w:rsidTr="00A81E29">
        <w:tc>
          <w:tcPr>
            <w:tcW w:w="331" w:type="pct"/>
          </w:tcPr>
          <w:p w14:paraId="344ED34F"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lastRenderedPageBreak/>
              <w:t>4</w:t>
            </w:r>
          </w:p>
        </w:tc>
        <w:tc>
          <w:tcPr>
            <w:tcW w:w="1694" w:type="pct"/>
          </w:tcPr>
          <w:p w14:paraId="4F0D499A" w14:textId="77777777" w:rsidR="00A81E29" w:rsidRPr="00631411" w:rsidRDefault="00A81E29" w:rsidP="009E1230">
            <w:pPr>
              <w:spacing w:line="360" w:lineRule="exact"/>
              <w:jc w:val="both"/>
              <w:rPr>
                <w:rFonts w:ascii="標楷體" w:eastAsia="標楷體" w:hAnsi="標楷體"/>
              </w:rPr>
            </w:pPr>
            <w:proofErr w:type="gramStart"/>
            <w:r w:rsidRPr="00631411">
              <w:rPr>
                <w:rFonts w:ascii="標楷體" w:eastAsia="標楷體" w:hAnsi="標楷體"/>
              </w:rPr>
              <w:t>倪</w:t>
            </w:r>
            <w:proofErr w:type="gramEnd"/>
            <w:r w:rsidRPr="00631411">
              <w:rPr>
                <w:rFonts w:ascii="新細明體" w:hAnsi="新細明體" w:cs="新細明體" w:hint="eastAsia"/>
              </w:rPr>
              <w:t>〇〇</w:t>
            </w:r>
            <w:r w:rsidRPr="00631411">
              <w:rPr>
                <w:rFonts w:ascii="標楷體" w:eastAsia="標楷體" w:hAnsi="標楷體"/>
              </w:rPr>
              <w:t>君為建議修正重大金融詐欺犯及累犯之刑責請願文書乙份，請查照審查。</w:t>
            </w:r>
          </w:p>
        </w:tc>
        <w:tc>
          <w:tcPr>
            <w:tcW w:w="1161" w:type="pct"/>
          </w:tcPr>
          <w:p w14:paraId="4BCD72DC"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10-8-2 (112.10.11)</w:t>
            </w:r>
          </w:p>
        </w:tc>
        <w:tc>
          <w:tcPr>
            <w:tcW w:w="1015" w:type="pct"/>
          </w:tcPr>
          <w:p w14:paraId="23BC3A90"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071F7B96"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17D5854C" w14:textId="77777777" w:rsidTr="00A81E29">
        <w:tc>
          <w:tcPr>
            <w:tcW w:w="331" w:type="pct"/>
          </w:tcPr>
          <w:p w14:paraId="487EBB2A"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5</w:t>
            </w:r>
          </w:p>
        </w:tc>
        <w:tc>
          <w:tcPr>
            <w:tcW w:w="1694" w:type="pct"/>
          </w:tcPr>
          <w:p w14:paraId="40DF17FE" w14:textId="77777777" w:rsidR="00A81E29" w:rsidRPr="00631411" w:rsidRDefault="00A81E29" w:rsidP="009E1230">
            <w:pPr>
              <w:spacing w:line="360" w:lineRule="exact"/>
              <w:jc w:val="both"/>
              <w:rPr>
                <w:rFonts w:ascii="標楷體" w:eastAsia="標楷體" w:hAnsi="標楷體"/>
              </w:rPr>
            </w:pPr>
            <w:proofErr w:type="gramStart"/>
            <w:r w:rsidRPr="00631411">
              <w:rPr>
                <w:rFonts w:ascii="標楷體" w:eastAsia="標楷體" w:hAnsi="標楷體"/>
              </w:rPr>
              <w:t>倪</w:t>
            </w:r>
            <w:proofErr w:type="gramEnd"/>
            <w:r w:rsidRPr="00631411">
              <w:rPr>
                <w:rFonts w:ascii="新細明體" w:hAnsi="新細明體" w:cs="新細明體" w:hint="eastAsia"/>
              </w:rPr>
              <w:t>〇〇</w:t>
            </w:r>
            <w:r w:rsidRPr="00631411">
              <w:rPr>
                <w:rFonts w:ascii="標楷體" w:eastAsia="標楷體" w:hAnsi="標楷體"/>
              </w:rPr>
              <w:t>君為建請修法檢察官就不法所得財產之發還條件請願文書乙份，請查照審查。</w:t>
            </w:r>
          </w:p>
        </w:tc>
        <w:tc>
          <w:tcPr>
            <w:tcW w:w="1161" w:type="pct"/>
          </w:tcPr>
          <w:p w14:paraId="49A84E07"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11-1-2 (113.03.19)</w:t>
            </w:r>
          </w:p>
        </w:tc>
        <w:tc>
          <w:tcPr>
            <w:tcW w:w="1015" w:type="pct"/>
          </w:tcPr>
          <w:p w14:paraId="58C64BD1"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4A5772A2"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7FC8A89C" w14:textId="77777777" w:rsidTr="00A81E29">
        <w:tc>
          <w:tcPr>
            <w:tcW w:w="331" w:type="pct"/>
          </w:tcPr>
          <w:p w14:paraId="75678348"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6</w:t>
            </w:r>
          </w:p>
        </w:tc>
        <w:tc>
          <w:tcPr>
            <w:tcW w:w="1694" w:type="pct"/>
          </w:tcPr>
          <w:p w14:paraId="1F2456B9" w14:textId="77777777" w:rsidR="00A81E29" w:rsidRPr="00631411" w:rsidRDefault="00A81E29" w:rsidP="009E1230">
            <w:pPr>
              <w:spacing w:line="360" w:lineRule="exact"/>
              <w:jc w:val="both"/>
              <w:rPr>
                <w:rFonts w:ascii="標楷體" w:eastAsia="標楷體" w:hAnsi="標楷體"/>
              </w:rPr>
            </w:pPr>
            <w:proofErr w:type="gramStart"/>
            <w:r w:rsidRPr="00631411">
              <w:rPr>
                <w:rFonts w:ascii="標楷體" w:eastAsia="標楷體" w:hAnsi="標楷體" w:hint="eastAsia"/>
              </w:rPr>
              <w:t>倪</w:t>
            </w:r>
            <w:proofErr w:type="gramEnd"/>
            <w:r w:rsidRPr="00631411">
              <w:rPr>
                <w:rFonts w:ascii="新細明體" w:hAnsi="新細明體" w:cs="新細明體" w:hint="eastAsia"/>
              </w:rPr>
              <w:t>〇〇</w:t>
            </w:r>
            <w:r w:rsidRPr="00631411">
              <w:rPr>
                <w:rFonts w:ascii="標楷體" w:eastAsia="標楷體" w:hAnsi="標楷體" w:hint="eastAsia"/>
              </w:rPr>
              <w:t>君為建請速訂立不法關說罪與棄保潛逃罪等相關法條請願文書乙份，請查照審查。</w:t>
            </w:r>
          </w:p>
        </w:tc>
        <w:tc>
          <w:tcPr>
            <w:tcW w:w="1161" w:type="pct"/>
          </w:tcPr>
          <w:p w14:paraId="501FAA88"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11-1-8 (113.04.25)</w:t>
            </w:r>
          </w:p>
        </w:tc>
        <w:tc>
          <w:tcPr>
            <w:tcW w:w="1015" w:type="pct"/>
          </w:tcPr>
          <w:p w14:paraId="69DE0D81"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06B8EF80"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299AD28B" w14:textId="77777777" w:rsidTr="00A81E29">
        <w:tc>
          <w:tcPr>
            <w:tcW w:w="331" w:type="pct"/>
          </w:tcPr>
          <w:p w14:paraId="4FF961D5"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7</w:t>
            </w:r>
          </w:p>
        </w:tc>
        <w:tc>
          <w:tcPr>
            <w:tcW w:w="1694" w:type="pct"/>
          </w:tcPr>
          <w:p w14:paraId="2D2AF748" w14:textId="77777777" w:rsidR="00A81E29" w:rsidRPr="00631411" w:rsidRDefault="00A81E29" w:rsidP="009E1230">
            <w:pPr>
              <w:spacing w:line="360" w:lineRule="exact"/>
              <w:jc w:val="both"/>
              <w:rPr>
                <w:rFonts w:ascii="標楷體" w:eastAsia="標楷體" w:hAnsi="標楷體"/>
              </w:rPr>
            </w:pPr>
            <w:proofErr w:type="gramStart"/>
            <w:r w:rsidRPr="00631411">
              <w:rPr>
                <w:rFonts w:ascii="標楷體" w:eastAsia="標楷體" w:hAnsi="標楷體"/>
              </w:rPr>
              <w:t>倪</w:t>
            </w:r>
            <w:proofErr w:type="gramEnd"/>
            <w:r w:rsidRPr="00631411">
              <w:rPr>
                <w:rFonts w:ascii="新細明體" w:hAnsi="新細明體" w:cs="新細明體" w:hint="eastAsia"/>
              </w:rPr>
              <w:t>〇〇</w:t>
            </w:r>
            <w:r w:rsidRPr="00631411">
              <w:rPr>
                <w:rFonts w:ascii="標楷體" w:eastAsia="標楷體" w:hAnsi="標楷體"/>
              </w:rPr>
              <w:t>君為建請訂立假執行程序中與民事訴訟未終結前，聲請發還擔保金之相關規定事請願文書乙份，請查照審查。</w:t>
            </w:r>
          </w:p>
        </w:tc>
        <w:tc>
          <w:tcPr>
            <w:tcW w:w="1161" w:type="pct"/>
          </w:tcPr>
          <w:p w14:paraId="645D42E5"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11-2-2 (113.09.30)</w:t>
            </w:r>
          </w:p>
        </w:tc>
        <w:tc>
          <w:tcPr>
            <w:tcW w:w="1015" w:type="pct"/>
          </w:tcPr>
          <w:p w14:paraId="68DC3ECE"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64624917"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345998E9" w14:textId="77777777" w:rsidTr="00A81E29">
        <w:tc>
          <w:tcPr>
            <w:tcW w:w="331" w:type="pct"/>
          </w:tcPr>
          <w:p w14:paraId="338BFA82"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8</w:t>
            </w:r>
          </w:p>
        </w:tc>
        <w:tc>
          <w:tcPr>
            <w:tcW w:w="1694" w:type="pct"/>
          </w:tcPr>
          <w:p w14:paraId="1C16292B"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張</w:t>
            </w:r>
            <w:r w:rsidRPr="00631411">
              <w:rPr>
                <w:rFonts w:ascii="新細明體" w:hAnsi="新細明體" w:cs="新細明體" w:hint="eastAsia"/>
              </w:rPr>
              <w:t>〇〇</w:t>
            </w:r>
            <w:r w:rsidRPr="00631411">
              <w:rPr>
                <w:rFonts w:ascii="標楷體" w:eastAsia="標楷體" w:hAnsi="標楷體"/>
              </w:rPr>
              <w:t>君為修正行政程序法第33條條文事續提建議之請願文書乙份，請查照審查。</w:t>
            </w:r>
          </w:p>
        </w:tc>
        <w:tc>
          <w:tcPr>
            <w:tcW w:w="1161" w:type="pct"/>
          </w:tcPr>
          <w:p w14:paraId="1936053B"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10-8-1 (112.09.26)</w:t>
            </w:r>
          </w:p>
        </w:tc>
        <w:tc>
          <w:tcPr>
            <w:tcW w:w="1015" w:type="pct"/>
          </w:tcPr>
          <w:p w14:paraId="48735B29"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0C7D0C9D"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0ED08030" w14:textId="77777777" w:rsidTr="00A81E29">
        <w:tc>
          <w:tcPr>
            <w:tcW w:w="331" w:type="pct"/>
          </w:tcPr>
          <w:p w14:paraId="6C4BED1F"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9</w:t>
            </w:r>
          </w:p>
        </w:tc>
        <w:tc>
          <w:tcPr>
            <w:tcW w:w="1694" w:type="pct"/>
          </w:tcPr>
          <w:p w14:paraId="37D4AD3B"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張</w:t>
            </w:r>
            <w:r w:rsidRPr="00631411">
              <w:rPr>
                <w:rFonts w:ascii="新細明體" w:hAnsi="新細明體" w:cs="新細明體" w:hint="eastAsia"/>
              </w:rPr>
              <w:t>〇〇</w:t>
            </w:r>
            <w:r w:rsidRPr="00631411">
              <w:rPr>
                <w:rFonts w:ascii="標楷體" w:eastAsia="標楷體" w:hAnsi="標楷體"/>
              </w:rPr>
              <w:t>君為建議修正憲法訴訟法第36條條文請願文書乙份，請查照審查。</w:t>
            </w:r>
          </w:p>
        </w:tc>
        <w:tc>
          <w:tcPr>
            <w:tcW w:w="1161" w:type="pct"/>
          </w:tcPr>
          <w:p w14:paraId="75068AB8"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10-8-3 (112.10.17)</w:t>
            </w:r>
          </w:p>
        </w:tc>
        <w:tc>
          <w:tcPr>
            <w:tcW w:w="1015" w:type="pct"/>
          </w:tcPr>
          <w:p w14:paraId="1704B054"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29ED472E"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35589D99" w14:textId="77777777" w:rsidTr="00A81E29">
        <w:tc>
          <w:tcPr>
            <w:tcW w:w="331" w:type="pct"/>
          </w:tcPr>
          <w:p w14:paraId="6FD2680F"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10</w:t>
            </w:r>
          </w:p>
        </w:tc>
        <w:tc>
          <w:tcPr>
            <w:tcW w:w="1694" w:type="pct"/>
          </w:tcPr>
          <w:p w14:paraId="75EEF13F"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張</w:t>
            </w:r>
            <w:r w:rsidRPr="00631411">
              <w:rPr>
                <w:rFonts w:ascii="新細明體" w:hAnsi="新細明體" w:cs="新細明體" w:hint="eastAsia"/>
              </w:rPr>
              <w:t>〇〇</w:t>
            </w:r>
            <w:r w:rsidRPr="00631411">
              <w:rPr>
                <w:rFonts w:ascii="標楷體" w:eastAsia="標楷體" w:hAnsi="標楷體"/>
              </w:rPr>
              <w:t>君為建議修正憲法訴訟法第8條條文請願文書乙份，請查照審查。</w:t>
            </w:r>
          </w:p>
        </w:tc>
        <w:tc>
          <w:tcPr>
            <w:tcW w:w="1161" w:type="pct"/>
          </w:tcPr>
          <w:p w14:paraId="6AA9EA02"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11-1-2 (113.03.19)</w:t>
            </w:r>
          </w:p>
        </w:tc>
        <w:tc>
          <w:tcPr>
            <w:tcW w:w="1015" w:type="pct"/>
          </w:tcPr>
          <w:p w14:paraId="13832CC4"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2A590D1B"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5B7FC42A" w14:textId="77777777" w:rsidTr="00A81E29">
        <w:tc>
          <w:tcPr>
            <w:tcW w:w="331" w:type="pct"/>
          </w:tcPr>
          <w:p w14:paraId="23A2D9CA"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1</w:t>
            </w:r>
            <w:r w:rsidRPr="00631411">
              <w:rPr>
                <w:rFonts w:ascii="標楷體" w:eastAsia="標楷體" w:hAnsi="標楷體"/>
              </w:rPr>
              <w:t>1</w:t>
            </w:r>
          </w:p>
        </w:tc>
        <w:tc>
          <w:tcPr>
            <w:tcW w:w="1694" w:type="pct"/>
          </w:tcPr>
          <w:p w14:paraId="3989E0BE"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張</w:t>
            </w:r>
            <w:r w:rsidRPr="00631411">
              <w:rPr>
                <w:rFonts w:ascii="新細明體" w:hAnsi="新細明體" w:cs="新細明體" w:hint="eastAsia"/>
              </w:rPr>
              <w:t>〇〇</w:t>
            </w:r>
            <w:r w:rsidRPr="00631411">
              <w:rPr>
                <w:rFonts w:ascii="標楷體" w:eastAsia="標楷體" w:hAnsi="標楷體"/>
              </w:rPr>
              <w:t>君為建議修正刑事訴訟法第245條及第255條條文請願文書乙份，請查照審查。</w:t>
            </w:r>
          </w:p>
        </w:tc>
        <w:tc>
          <w:tcPr>
            <w:tcW w:w="1161" w:type="pct"/>
          </w:tcPr>
          <w:p w14:paraId="797FA200"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11-1-2 (113.03.19)</w:t>
            </w:r>
          </w:p>
        </w:tc>
        <w:tc>
          <w:tcPr>
            <w:tcW w:w="1015" w:type="pct"/>
          </w:tcPr>
          <w:p w14:paraId="3076D70E"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5A251411"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24CBD88B" w14:textId="77777777" w:rsidTr="00A81E29">
        <w:tc>
          <w:tcPr>
            <w:tcW w:w="331" w:type="pct"/>
          </w:tcPr>
          <w:p w14:paraId="4F955FFD"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12</w:t>
            </w:r>
          </w:p>
        </w:tc>
        <w:tc>
          <w:tcPr>
            <w:tcW w:w="1694" w:type="pct"/>
          </w:tcPr>
          <w:p w14:paraId="309059DB"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hint="eastAsia"/>
              </w:rPr>
              <w:t>張</w:t>
            </w:r>
            <w:r w:rsidRPr="00631411">
              <w:rPr>
                <w:rFonts w:ascii="新細明體" w:hAnsi="新細明體" w:cs="新細明體" w:hint="eastAsia"/>
              </w:rPr>
              <w:t>〇〇</w:t>
            </w:r>
            <w:r w:rsidRPr="00631411">
              <w:rPr>
                <w:rFonts w:ascii="標楷體" w:eastAsia="標楷體" w:hAnsi="標楷體" w:hint="eastAsia"/>
              </w:rPr>
              <w:t>君為建議修正中華民國刑法第132條條文請願文書乙份，請查照審查。</w:t>
            </w:r>
          </w:p>
        </w:tc>
        <w:tc>
          <w:tcPr>
            <w:tcW w:w="1161" w:type="pct"/>
          </w:tcPr>
          <w:p w14:paraId="2CD40472"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11-1-19 (113.07.15)</w:t>
            </w:r>
          </w:p>
        </w:tc>
        <w:tc>
          <w:tcPr>
            <w:tcW w:w="1015" w:type="pct"/>
          </w:tcPr>
          <w:p w14:paraId="5CBB53BE"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1988810F"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7764A20A" w14:textId="77777777" w:rsidTr="00A81E29">
        <w:tc>
          <w:tcPr>
            <w:tcW w:w="331" w:type="pct"/>
          </w:tcPr>
          <w:p w14:paraId="3B3F19E6"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13</w:t>
            </w:r>
          </w:p>
        </w:tc>
        <w:tc>
          <w:tcPr>
            <w:tcW w:w="1694" w:type="pct"/>
          </w:tcPr>
          <w:p w14:paraId="7ED15861"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張</w:t>
            </w:r>
            <w:r w:rsidRPr="00631411">
              <w:rPr>
                <w:rFonts w:ascii="新細明體" w:hAnsi="新細明體" w:cs="新細明體" w:hint="eastAsia"/>
              </w:rPr>
              <w:t>〇〇</w:t>
            </w:r>
            <w:r w:rsidRPr="00631411">
              <w:rPr>
                <w:rFonts w:ascii="標楷體" w:eastAsia="標楷體" w:hAnsi="標楷體"/>
              </w:rPr>
              <w:t>君為建請修正刑事訴訟法第257條條文請願文書乙份，請查照審查。</w:t>
            </w:r>
          </w:p>
        </w:tc>
        <w:tc>
          <w:tcPr>
            <w:tcW w:w="1161" w:type="pct"/>
          </w:tcPr>
          <w:p w14:paraId="40387A8C"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11-2-7 (113.11.04)</w:t>
            </w:r>
          </w:p>
        </w:tc>
        <w:tc>
          <w:tcPr>
            <w:tcW w:w="1015" w:type="pct"/>
          </w:tcPr>
          <w:p w14:paraId="51C229B2"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20C66D87"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7617DEB1" w14:textId="77777777" w:rsidTr="00A81E29">
        <w:tc>
          <w:tcPr>
            <w:tcW w:w="331" w:type="pct"/>
          </w:tcPr>
          <w:p w14:paraId="6AA95D34"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lastRenderedPageBreak/>
              <w:t>14</w:t>
            </w:r>
          </w:p>
        </w:tc>
        <w:tc>
          <w:tcPr>
            <w:tcW w:w="1694" w:type="pct"/>
          </w:tcPr>
          <w:p w14:paraId="7E699297"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張</w:t>
            </w:r>
            <w:r w:rsidRPr="00631411">
              <w:rPr>
                <w:rFonts w:ascii="新細明體" w:hAnsi="新細明體" w:cs="新細明體" w:hint="eastAsia"/>
              </w:rPr>
              <w:t>〇〇</w:t>
            </w:r>
            <w:r w:rsidRPr="00631411">
              <w:rPr>
                <w:rFonts w:ascii="標楷體" w:eastAsia="標楷體" w:hAnsi="標楷體"/>
              </w:rPr>
              <w:t>君為建請修正訴願法第81條及第86條條文請願文書乙份，請查照審查。</w:t>
            </w:r>
          </w:p>
        </w:tc>
        <w:tc>
          <w:tcPr>
            <w:tcW w:w="1161" w:type="pct"/>
          </w:tcPr>
          <w:p w14:paraId="3329B0FA"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11-2-7 (113.11.04)</w:t>
            </w:r>
          </w:p>
        </w:tc>
        <w:tc>
          <w:tcPr>
            <w:tcW w:w="1015" w:type="pct"/>
          </w:tcPr>
          <w:p w14:paraId="6177460D"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37C75BC1"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247AA828" w14:textId="77777777" w:rsidTr="00A81E29">
        <w:tc>
          <w:tcPr>
            <w:tcW w:w="331" w:type="pct"/>
          </w:tcPr>
          <w:p w14:paraId="0CC71581"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15</w:t>
            </w:r>
          </w:p>
        </w:tc>
        <w:tc>
          <w:tcPr>
            <w:tcW w:w="1694" w:type="pct"/>
          </w:tcPr>
          <w:p w14:paraId="4C90AA3D"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洪</w:t>
            </w:r>
            <w:r w:rsidRPr="00631411">
              <w:rPr>
                <w:rFonts w:ascii="新細明體" w:hAnsi="新細明體" w:cs="新細明體" w:hint="eastAsia"/>
              </w:rPr>
              <w:t>〇〇</w:t>
            </w:r>
            <w:r w:rsidRPr="00631411">
              <w:rPr>
                <w:rFonts w:ascii="標楷體" w:eastAsia="標楷體" w:hAnsi="標楷體"/>
              </w:rPr>
              <w:t>君為建議修正民事訴訟法第222條及刑事訴訟法第258條之1條文之請願文書乙份，請查照審查。</w:t>
            </w:r>
          </w:p>
        </w:tc>
        <w:tc>
          <w:tcPr>
            <w:tcW w:w="1161" w:type="pct"/>
          </w:tcPr>
          <w:p w14:paraId="64DFBEB9"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10-8-1 (112.09.26)</w:t>
            </w:r>
          </w:p>
        </w:tc>
        <w:tc>
          <w:tcPr>
            <w:tcW w:w="1015" w:type="pct"/>
          </w:tcPr>
          <w:p w14:paraId="76A4B3DE"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279544BC"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27C68098" w14:textId="77777777" w:rsidTr="00A81E29">
        <w:tc>
          <w:tcPr>
            <w:tcW w:w="331" w:type="pct"/>
          </w:tcPr>
          <w:p w14:paraId="1091C16E"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16</w:t>
            </w:r>
          </w:p>
        </w:tc>
        <w:tc>
          <w:tcPr>
            <w:tcW w:w="1694" w:type="pct"/>
          </w:tcPr>
          <w:p w14:paraId="42B64398"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李</w:t>
            </w:r>
            <w:r w:rsidRPr="00631411">
              <w:rPr>
                <w:rFonts w:ascii="新細明體" w:hAnsi="新細明體" w:cs="新細明體" w:hint="eastAsia"/>
              </w:rPr>
              <w:t>〇〇</w:t>
            </w:r>
            <w:r w:rsidRPr="00631411">
              <w:rPr>
                <w:rFonts w:ascii="標楷體" w:eastAsia="標楷體" w:hAnsi="標楷體" w:hint="eastAsia"/>
              </w:rPr>
              <w:t>君為刑事補償法有關少年時疑涉犯罪入獄後獲判無罪，得於成年後申請國家賠償事，提出修法建議之請願文書乙份，請查照審查。</w:t>
            </w:r>
          </w:p>
        </w:tc>
        <w:tc>
          <w:tcPr>
            <w:tcW w:w="1161" w:type="pct"/>
          </w:tcPr>
          <w:p w14:paraId="654C059E"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10-8-1 (112.09.26)</w:t>
            </w:r>
          </w:p>
        </w:tc>
        <w:tc>
          <w:tcPr>
            <w:tcW w:w="1015" w:type="pct"/>
          </w:tcPr>
          <w:p w14:paraId="308071B7"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4A9741DC"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24CBEE0D" w14:textId="77777777" w:rsidTr="00A81E29">
        <w:tc>
          <w:tcPr>
            <w:tcW w:w="331" w:type="pct"/>
          </w:tcPr>
          <w:p w14:paraId="054021BC"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17</w:t>
            </w:r>
          </w:p>
        </w:tc>
        <w:tc>
          <w:tcPr>
            <w:tcW w:w="1694" w:type="pct"/>
          </w:tcPr>
          <w:p w14:paraId="085AECF6"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梁</w:t>
            </w:r>
            <w:r w:rsidRPr="00631411">
              <w:rPr>
                <w:rFonts w:ascii="新細明體" w:hAnsi="新細明體" w:cs="新細明體" w:hint="eastAsia"/>
              </w:rPr>
              <w:t>〇〇</w:t>
            </w:r>
            <w:r w:rsidRPr="00631411">
              <w:rPr>
                <w:rFonts w:ascii="標楷體" w:eastAsia="標楷體" w:hAnsi="標楷體"/>
              </w:rPr>
              <w:t>君等為請儘速審查本院委員及黨團分別擬具公教人員保險法第48條條文修正草案等8案之請願文書乙份，請查照審查。</w:t>
            </w:r>
          </w:p>
        </w:tc>
        <w:tc>
          <w:tcPr>
            <w:tcW w:w="1161" w:type="pct"/>
          </w:tcPr>
          <w:p w14:paraId="23414DAB"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10-8-2 (112.10.11)</w:t>
            </w:r>
          </w:p>
        </w:tc>
        <w:tc>
          <w:tcPr>
            <w:tcW w:w="1015" w:type="pct"/>
          </w:tcPr>
          <w:p w14:paraId="1B4D6AB8"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0403E745"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3C5AFA61" w14:textId="77777777" w:rsidTr="00A81E29">
        <w:tc>
          <w:tcPr>
            <w:tcW w:w="331" w:type="pct"/>
          </w:tcPr>
          <w:p w14:paraId="3E78341A"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18</w:t>
            </w:r>
          </w:p>
        </w:tc>
        <w:tc>
          <w:tcPr>
            <w:tcW w:w="1694" w:type="pct"/>
          </w:tcPr>
          <w:p w14:paraId="247398F2"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梁</w:t>
            </w:r>
            <w:r w:rsidRPr="00631411">
              <w:rPr>
                <w:rFonts w:ascii="新細明體" w:hAnsi="新細明體" w:cs="新細明體" w:hint="eastAsia"/>
              </w:rPr>
              <w:t>〇〇</w:t>
            </w:r>
            <w:r w:rsidRPr="00631411">
              <w:rPr>
                <w:rFonts w:ascii="標楷體" w:eastAsia="標楷體" w:hAnsi="標楷體"/>
              </w:rPr>
              <w:t>君等為私校教職員以外，無月退休金且無優惠存款人員被排除在年金制度外之不公平事，建請修正公教人員保險法第</w:t>
            </w:r>
            <w:r w:rsidRPr="00631411">
              <w:rPr>
                <w:rFonts w:ascii="標楷體" w:eastAsia="標楷體" w:hAnsi="標楷體" w:hint="eastAsia"/>
              </w:rPr>
              <w:t>4</w:t>
            </w:r>
            <w:r w:rsidRPr="00631411">
              <w:rPr>
                <w:rFonts w:ascii="標楷體" w:eastAsia="標楷體" w:hAnsi="標楷體"/>
              </w:rPr>
              <w:t>8條條文請願文書乙份，請查照審查。</w:t>
            </w:r>
          </w:p>
        </w:tc>
        <w:tc>
          <w:tcPr>
            <w:tcW w:w="1161" w:type="pct"/>
          </w:tcPr>
          <w:p w14:paraId="01BF4B0B"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11-2-7 (113.10.30)</w:t>
            </w:r>
          </w:p>
        </w:tc>
        <w:tc>
          <w:tcPr>
            <w:tcW w:w="1015" w:type="pct"/>
          </w:tcPr>
          <w:p w14:paraId="22AE9148"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1E08380D"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2E9C035A" w14:textId="77777777" w:rsidTr="00A81E29">
        <w:tc>
          <w:tcPr>
            <w:tcW w:w="331" w:type="pct"/>
          </w:tcPr>
          <w:p w14:paraId="094422CC"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19</w:t>
            </w:r>
          </w:p>
        </w:tc>
        <w:tc>
          <w:tcPr>
            <w:tcW w:w="1694" w:type="pct"/>
          </w:tcPr>
          <w:p w14:paraId="15F7B17F"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中華民國</w:t>
            </w:r>
            <w:r w:rsidRPr="00631411">
              <w:rPr>
                <w:rFonts w:ascii="新細明體" w:hAnsi="新細明體" w:cs="新細明體" w:hint="eastAsia"/>
              </w:rPr>
              <w:t>〇〇〇〇〇〇〇〇〇〇〇〇</w:t>
            </w:r>
            <w:r w:rsidRPr="00631411">
              <w:rPr>
                <w:rFonts w:ascii="標楷體" w:eastAsia="標楷體" w:hAnsi="標楷體"/>
              </w:rPr>
              <w:t>會為建議修正專門職業及技術人員考試法條文請願文書乙份，請查照審查。</w:t>
            </w:r>
          </w:p>
        </w:tc>
        <w:tc>
          <w:tcPr>
            <w:tcW w:w="1161" w:type="pct"/>
          </w:tcPr>
          <w:p w14:paraId="5A611041"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10-8-2 (112.10.11)</w:t>
            </w:r>
          </w:p>
        </w:tc>
        <w:tc>
          <w:tcPr>
            <w:tcW w:w="1015" w:type="pct"/>
          </w:tcPr>
          <w:p w14:paraId="58B97384"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5D9169FD"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7FB4F991" w14:textId="77777777" w:rsidTr="00A81E29">
        <w:tc>
          <w:tcPr>
            <w:tcW w:w="331" w:type="pct"/>
          </w:tcPr>
          <w:p w14:paraId="32395183"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20</w:t>
            </w:r>
          </w:p>
        </w:tc>
        <w:tc>
          <w:tcPr>
            <w:tcW w:w="1694" w:type="pct"/>
          </w:tcPr>
          <w:p w14:paraId="5BF8E2CF"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cs="標楷體" w:hint="eastAsia"/>
              </w:rPr>
              <w:t>中華民國</w:t>
            </w:r>
            <w:r w:rsidRPr="00631411">
              <w:rPr>
                <w:rFonts w:ascii="新細明體" w:hAnsi="新細明體" w:cs="新細明體" w:hint="eastAsia"/>
              </w:rPr>
              <w:t>〇〇〇〇〇〇〇〇〇〇〇〇</w:t>
            </w:r>
            <w:r w:rsidRPr="00631411">
              <w:rPr>
                <w:rFonts w:ascii="標楷體" w:eastAsia="標楷體" w:hAnsi="標楷體" w:cs="標楷體" w:hint="eastAsia"/>
              </w:rPr>
              <w:t>會為建請增訂專門職業及技術人員考試法第十三條之一、第十三條之二及修正第二十三條</w:t>
            </w:r>
            <w:r w:rsidRPr="00631411">
              <w:rPr>
                <w:rFonts w:ascii="標楷體" w:eastAsia="標楷體" w:hAnsi="標楷體" w:cs="標楷體" w:hint="eastAsia"/>
              </w:rPr>
              <w:lastRenderedPageBreak/>
              <w:t>條文請願文書乙份，請查照審查</w:t>
            </w:r>
            <w:r w:rsidRPr="00631411">
              <w:rPr>
                <w:rFonts w:ascii="標楷體" w:eastAsia="標楷體" w:hAnsi="標楷體" w:hint="eastAsia"/>
              </w:rPr>
              <w:t>。</w:t>
            </w:r>
          </w:p>
        </w:tc>
        <w:tc>
          <w:tcPr>
            <w:tcW w:w="1161" w:type="pct"/>
          </w:tcPr>
          <w:p w14:paraId="7621FF54"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lastRenderedPageBreak/>
              <w:t>11-2-14 (113.12.18)</w:t>
            </w:r>
          </w:p>
        </w:tc>
        <w:tc>
          <w:tcPr>
            <w:tcW w:w="1015" w:type="pct"/>
          </w:tcPr>
          <w:p w14:paraId="114D3B72"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5AEE36B1"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1E6027B6" w14:textId="77777777" w:rsidTr="00A81E29">
        <w:tc>
          <w:tcPr>
            <w:tcW w:w="331" w:type="pct"/>
          </w:tcPr>
          <w:p w14:paraId="5CD724A3"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21</w:t>
            </w:r>
          </w:p>
        </w:tc>
        <w:tc>
          <w:tcPr>
            <w:tcW w:w="1694" w:type="pct"/>
          </w:tcPr>
          <w:p w14:paraId="44A56FE2"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劉</w:t>
            </w:r>
            <w:r w:rsidRPr="00631411">
              <w:rPr>
                <w:rFonts w:ascii="新細明體" w:hAnsi="新細明體" w:cs="新細明體" w:hint="eastAsia"/>
              </w:rPr>
              <w:t>〇〇</w:t>
            </w:r>
            <w:r w:rsidRPr="00631411">
              <w:rPr>
                <w:rFonts w:ascii="標楷體" w:eastAsia="標楷體" w:hAnsi="標楷體"/>
              </w:rPr>
              <w:t>君為累進處遇縮短刑期提出修法建議請願文書乙份，請查照審查。</w:t>
            </w:r>
          </w:p>
        </w:tc>
        <w:tc>
          <w:tcPr>
            <w:tcW w:w="1161" w:type="pct"/>
          </w:tcPr>
          <w:p w14:paraId="19C215CF"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10-8-3 (112.10.17)</w:t>
            </w:r>
          </w:p>
        </w:tc>
        <w:tc>
          <w:tcPr>
            <w:tcW w:w="1015" w:type="pct"/>
          </w:tcPr>
          <w:p w14:paraId="45CB5E78"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25F40B3F"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1DF6954A" w14:textId="77777777" w:rsidTr="00A81E29">
        <w:tc>
          <w:tcPr>
            <w:tcW w:w="331" w:type="pct"/>
          </w:tcPr>
          <w:p w14:paraId="69E030F4"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22</w:t>
            </w:r>
          </w:p>
        </w:tc>
        <w:tc>
          <w:tcPr>
            <w:tcW w:w="1694" w:type="pct"/>
          </w:tcPr>
          <w:p w14:paraId="58C2F78D"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傅</w:t>
            </w:r>
            <w:r w:rsidRPr="00631411">
              <w:rPr>
                <w:rFonts w:ascii="新細明體" w:hAnsi="新細明體" w:cs="新細明體" w:hint="eastAsia"/>
              </w:rPr>
              <w:t>〇〇</w:t>
            </w:r>
            <w:r w:rsidRPr="00631411">
              <w:rPr>
                <w:rFonts w:ascii="標楷體" w:eastAsia="標楷體" w:hAnsi="標楷體"/>
              </w:rPr>
              <w:t>君為有關立法委員研提法律修正案，如立法限縮人民權利，是否有違職務及應禁止之行為，建議修正立法院職權行使法規定之請願文書乙份，請查照審查。</w:t>
            </w:r>
          </w:p>
        </w:tc>
        <w:tc>
          <w:tcPr>
            <w:tcW w:w="1161" w:type="pct"/>
          </w:tcPr>
          <w:p w14:paraId="4A9FC02D"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10-8-4 (112.10.24)</w:t>
            </w:r>
          </w:p>
        </w:tc>
        <w:tc>
          <w:tcPr>
            <w:tcW w:w="1015" w:type="pct"/>
          </w:tcPr>
          <w:p w14:paraId="6D9C6406"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23B626AE"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49CF6E9D" w14:textId="77777777" w:rsidTr="00A81E29">
        <w:tc>
          <w:tcPr>
            <w:tcW w:w="331" w:type="pct"/>
          </w:tcPr>
          <w:p w14:paraId="17C9F494"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23</w:t>
            </w:r>
          </w:p>
        </w:tc>
        <w:tc>
          <w:tcPr>
            <w:tcW w:w="1694" w:type="pct"/>
          </w:tcPr>
          <w:p w14:paraId="39B88A30"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謝</w:t>
            </w:r>
            <w:r w:rsidRPr="00631411">
              <w:rPr>
                <w:rFonts w:ascii="新細明體" w:hAnsi="新細明體" w:cs="新細明體" w:hint="eastAsia"/>
              </w:rPr>
              <w:t>〇〇</w:t>
            </w:r>
            <w:r w:rsidRPr="00631411">
              <w:rPr>
                <w:rFonts w:ascii="標楷體" w:eastAsia="標楷體" w:hAnsi="標楷體"/>
              </w:rPr>
              <w:t>君為建議修正中央法規標準法條文請願文書乙份，請查照審查。</w:t>
            </w:r>
          </w:p>
        </w:tc>
        <w:tc>
          <w:tcPr>
            <w:tcW w:w="1161" w:type="pct"/>
          </w:tcPr>
          <w:p w14:paraId="779A24A8"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10-8-6 (112.11.07)</w:t>
            </w:r>
          </w:p>
        </w:tc>
        <w:tc>
          <w:tcPr>
            <w:tcW w:w="1015" w:type="pct"/>
          </w:tcPr>
          <w:p w14:paraId="6F7D3D56"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32A6F345"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00000AA0" w14:textId="77777777" w:rsidTr="00A81E29">
        <w:tc>
          <w:tcPr>
            <w:tcW w:w="331" w:type="pct"/>
          </w:tcPr>
          <w:p w14:paraId="35D360FE"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24</w:t>
            </w:r>
          </w:p>
        </w:tc>
        <w:tc>
          <w:tcPr>
            <w:tcW w:w="1694" w:type="pct"/>
          </w:tcPr>
          <w:p w14:paraId="093CAF97"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謝</w:t>
            </w:r>
            <w:r w:rsidRPr="00631411">
              <w:rPr>
                <w:rFonts w:ascii="新細明體" w:hAnsi="新細明體" w:cs="新細明體" w:hint="eastAsia"/>
              </w:rPr>
              <w:t>〇〇</w:t>
            </w:r>
            <w:r w:rsidRPr="00631411">
              <w:rPr>
                <w:rFonts w:ascii="標楷體" w:eastAsia="標楷體" w:hAnsi="標楷體"/>
              </w:rPr>
              <w:t>君為建請刪除中華民國刑法第</w:t>
            </w:r>
            <w:r w:rsidRPr="00631411">
              <w:rPr>
                <w:rFonts w:ascii="標楷體" w:eastAsia="標楷體" w:hAnsi="標楷體" w:hint="eastAsia"/>
              </w:rPr>
              <w:t>1</w:t>
            </w:r>
            <w:r w:rsidRPr="00631411">
              <w:rPr>
                <w:rFonts w:ascii="標楷體" w:eastAsia="標楷體" w:hAnsi="標楷體"/>
              </w:rPr>
              <w:t>40條條文請願文書乙份，請查照審查。</w:t>
            </w:r>
          </w:p>
        </w:tc>
        <w:tc>
          <w:tcPr>
            <w:tcW w:w="1161" w:type="pct"/>
          </w:tcPr>
          <w:p w14:paraId="7828F9FC"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11-2-7 (113.10.30)</w:t>
            </w:r>
          </w:p>
        </w:tc>
        <w:tc>
          <w:tcPr>
            <w:tcW w:w="1015" w:type="pct"/>
          </w:tcPr>
          <w:p w14:paraId="570B3959"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64A3EE76"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0B8BF5CB" w14:textId="77777777" w:rsidTr="00A81E29">
        <w:tc>
          <w:tcPr>
            <w:tcW w:w="331" w:type="pct"/>
          </w:tcPr>
          <w:p w14:paraId="1CA442DE"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25</w:t>
            </w:r>
          </w:p>
        </w:tc>
        <w:tc>
          <w:tcPr>
            <w:tcW w:w="1694" w:type="pct"/>
          </w:tcPr>
          <w:p w14:paraId="64A5EE9A" w14:textId="77777777" w:rsidR="00A81E29" w:rsidRPr="00631411" w:rsidRDefault="00A81E29" w:rsidP="009E1230">
            <w:pPr>
              <w:spacing w:line="360" w:lineRule="exact"/>
              <w:jc w:val="both"/>
              <w:rPr>
                <w:rFonts w:ascii="標楷體" w:eastAsia="標楷體" w:hAnsi="標楷體"/>
              </w:rPr>
            </w:pPr>
            <w:proofErr w:type="gramStart"/>
            <w:r w:rsidRPr="00631411">
              <w:rPr>
                <w:rFonts w:ascii="標楷體" w:eastAsia="標楷體" w:hAnsi="標楷體"/>
              </w:rPr>
              <w:t>鍾</w:t>
            </w:r>
            <w:proofErr w:type="gramEnd"/>
            <w:r w:rsidRPr="00631411">
              <w:rPr>
                <w:rFonts w:ascii="新細明體" w:hAnsi="新細明體" w:cs="新細明體" w:hint="eastAsia"/>
              </w:rPr>
              <w:t>〇〇</w:t>
            </w:r>
            <w:r w:rsidRPr="00631411">
              <w:rPr>
                <w:rFonts w:ascii="標楷體" w:eastAsia="標楷體" w:hAnsi="標楷體"/>
              </w:rPr>
              <w:t>君為建議修正中華民國刑法第77條第2項第2款條文請願文書乙份，請查照審查。</w:t>
            </w:r>
          </w:p>
        </w:tc>
        <w:tc>
          <w:tcPr>
            <w:tcW w:w="1161" w:type="pct"/>
          </w:tcPr>
          <w:p w14:paraId="4CBF7B29"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10-8-6 (112.11.07)</w:t>
            </w:r>
          </w:p>
        </w:tc>
        <w:tc>
          <w:tcPr>
            <w:tcW w:w="1015" w:type="pct"/>
          </w:tcPr>
          <w:p w14:paraId="68E4BF57"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2A8D5894"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60159A26" w14:textId="77777777" w:rsidTr="00A81E29">
        <w:tc>
          <w:tcPr>
            <w:tcW w:w="331" w:type="pct"/>
          </w:tcPr>
          <w:p w14:paraId="13611FED"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26</w:t>
            </w:r>
          </w:p>
        </w:tc>
        <w:tc>
          <w:tcPr>
            <w:tcW w:w="1694" w:type="pct"/>
          </w:tcPr>
          <w:p w14:paraId="10127CE6"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李</w:t>
            </w:r>
            <w:r w:rsidRPr="00631411">
              <w:rPr>
                <w:rFonts w:ascii="新細明體" w:hAnsi="新細明體" w:cs="新細明體" w:hint="eastAsia"/>
              </w:rPr>
              <w:t>〇〇</w:t>
            </w:r>
            <w:r w:rsidRPr="00631411">
              <w:rPr>
                <w:rFonts w:ascii="標楷體" w:eastAsia="標楷體" w:hAnsi="標楷體"/>
              </w:rPr>
              <w:t>君為建議修正公務員懲戒法規定請願文書乙份，請查照審查。</w:t>
            </w:r>
          </w:p>
        </w:tc>
        <w:tc>
          <w:tcPr>
            <w:tcW w:w="1161" w:type="pct"/>
          </w:tcPr>
          <w:p w14:paraId="304E4711"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10-8-6 (112.11.07)</w:t>
            </w:r>
          </w:p>
        </w:tc>
        <w:tc>
          <w:tcPr>
            <w:tcW w:w="1015" w:type="pct"/>
          </w:tcPr>
          <w:p w14:paraId="460923E7"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67B32EC1"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08574B5D" w14:textId="77777777" w:rsidTr="00A81E29">
        <w:tc>
          <w:tcPr>
            <w:tcW w:w="331" w:type="pct"/>
          </w:tcPr>
          <w:p w14:paraId="37C77D32"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2</w:t>
            </w:r>
            <w:r w:rsidRPr="00631411">
              <w:rPr>
                <w:rFonts w:ascii="標楷體" w:eastAsia="標楷體" w:hAnsi="標楷體"/>
              </w:rPr>
              <w:t>7</w:t>
            </w:r>
          </w:p>
        </w:tc>
        <w:tc>
          <w:tcPr>
            <w:tcW w:w="1694" w:type="pct"/>
          </w:tcPr>
          <w:p w14:paraId="7B1AB563"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林</w:t>
            </w:r>
            <w:r w:rsidRPr="00631411">
              <w:rPr>
                <w:rFonts w:ascii="新細明體" w:hAnsi="新細明體" w:cs="新細明體" w:hint="eastAsia"/>
              </w:rPr>
              <w:t>〇〇</w:t>
            </w:r>
            <w:r w:rsidRPr="00631411">
              <w:rPr>
                <w:rFonts w:ascii="標楷體" w:eastAsia="標楷體" w:hAnsi="標楷體"/>
              </w:rPr>
              <w:t>君為建議修正刑事、民事規定請願文書乙份，請查照審查。</w:t>
            </w:r>
          </w:p>
        </w:tc>
        <w:tc>
          <w:tcPr>
            <w:tcW w:w="1161" w:type="pct"/>
          </w:tcPr>
          <w:p w14:paraId="4AAD8915"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10-8-7 (112.11.14)</w:t>
            </w:r>
          </w:p>
        </w:tc>
        <w:tc>
          <w:tcPr>
            <w:tcW w:w="1015" w:type="pct"/>
          </w:tcPr>
          <w:p w14:paraId="7E70B6AD"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451D1910"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61D7E98D" w14:textId="77777777" w:rsidTr="00A81E29">
        <w:tc>
          <w:tcPr>
            <w:tcW w:w="331" w:type="pct"/>
          </w:tcPr>
          <w:p w14:paraId="17F2EC61"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28</w:t>
            </w:r>
          </w:p>
        </w:tc>
        <w:tc>
          <w:tcPr>
            <w:tcW w:w="1694" w:type="pct"/>
          </w:tcPr>
          <w:p w14:paraId="5D63048D"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周</w:t>
            </w:r>
            <w:r w:rsidRPr="00631411">
              <w:rPr>
                <w:rFonts w:ascii="新細明體" w:hAnsi="新細明體" w:cs="新細明體" w:hint="eastAsia"/>
              </w:rPr>
              <w:t>〇〇</w:t>
            </w:r>
            <w:r w:rsidRPr="00631411">
              <w:rPr>
                <w:rFonts w:ascii="標楷體" w:eastAsia="標楷體" w:hAnsi="標楷體"/>
              </w:rPr>
              <w:t>君為建議增訂民事訴訟法條文請願文書乙份，請查照審查。</w:t>
            </w:r>
          </w:p>
        </w:tc>
        <w:tc>
          <w:tcPr>
            <w:tcW w:w="1161" w:type="pct"/>
          </w:tcPr>
          <w:p w14:paraId="3AB281B8"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10-8-8 (112.11.21)</w:t>
            </w:r>
          </w:p>
        </w:tc>
        <w:tc>
          <w:tcPr>
            <w:tcW w:w="1015" w:type="pct"/>
          </w:tcPr>
          <w:p w14:paraId="6D274A48"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17598F37"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41D3722D" w14:textId="77777777" w:rsidTr="00A81E29">
        <w:tc>
          <w:tcPr>
            <w:tcW w:w="331" w:type="pct"/>
          </w:tcPr>
          <w:p w14:paraId="3327A562"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29</w:t>
            </w:r>
          </w:p>
        </w:tc>
        <w:tc>
          <w:tcPr>
            <w:tcW w:w="1694" w:type="pct"/>
          </w:tcPr>
          <w:p w14:paraId="13006E4E"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周</w:t>
            </w:r>
            <w:r w:rsidRPr="00631411">
              <w:rPr>
                <w:rFonts w:ascii="新細明體" w:hAnsi="新細明體" w:cs="新細明體" w:hint="eastAsia"/>
              </w:rPr>
              <w:t>〇〇</w:t>
            </w:r>
            <w:r w:rsidRPr="00631411">
              <w:rPr>
                <w:rFonts w:ascii="標楷體" w:eastAsia="標楷體" w:hAnsi="標楷體"/>
              </w:rPr>
              <w:t>君為建請增修身心障礙中重度以上者涉訟，選任公益律師請願文書乙份，請查照審查。</w:t>
            </w:r>
          </w:p>
        </w:tc>
        <w:tc>
          <w:tcPr>
            <w:tcW w:w="1161" w:type="pct"/>
          </w:tcPr>
          <w:p w14:paraId="129467AD"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10-8-11 (112.12.13)</w:t>
            </w:r>
          </w:p>
        </w:tc>
        <w:tc>
          <w:tcPr>
            <w:tcW w:w="1015" w:type="pct"/>
          </w:tcPr>
          <w:p w14:paraId="625A1A4F"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35B026F6"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47A87330" w14:textId="77777777" w:rsidTr="00A81E29">
        <w:tc>
          <w:tcPr>
            <w:tcW w:w="331" w:type="pct"/>
          </w:tcPr>
          <w:p w14:paraId="67CFF4C6"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30</w:t>
            </w:r>
          </w:p>
        </w:tc>
        <w:tc>
          <w:tcPr>
            <w:tcW w:w="1694" w:type="pct"/>
          </w:tcPr>
          <w:p w14:paraId="2FEE3443"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周</w:t>
            </w:r>
            <w:r w:rsidRPr="00631411">
              <w:rPr>
                <w:rFonts w:ascii="新細明體" w:hAnsi="新細明體" w:cs="新細明體" w:hint="eastAsia"/>
              </w:rPr>
              <w:t>〇〇</w:t>
            </w:r>
            <w:r w:rsidRPr="00631411">
              <w:rPr>
                <w:rFonts w:ascii="標楷體" w:eastAsia="標楷體" w:hAnsi="標楷體"/>
              </w:rPr>
              <w:t>君為建請修法弱勢者於民事訴訟時免繳裁判</w:t>
            </w:r>
            <w:r w:rsidRPr="00631411">
              <w:rPr>
                <w:rFonts w:ascii="標楷體" w:eastAsia="標楷體" w:hAnsi="標楷體"/>
              </w:rPr>
              <w:lastRenderedPageBreak/>
              <w:t>費，及司法院遇違法判決案應主動與被害人聯繫並負賠償之責請願文書乙份，請查照審查。</w:t>
            </w:r>
          </w:p>
        </w:tc>
        <w:tc>
          <w:tcPr>
            <w:tcW w:w="1161" w:type="pct"/>
          </w:tcPr>
          <w:p w14:paraId="6057AA22"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lastRenderedPageBreak/>
              <w:t>10-8-8 (112.11.21)</w:t>
            </w:r>
          </w:p>
        </w:tc>
        <w:tc>
          <w:tcPr>
            <w:tcW w:w="1015" w:type="pct"/>
          </w:tcPr>
          <w:p w14:paraId="1E26B23F"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4D90D0D6"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27051880" w14:textId="77777777" w:rsidTr="00A81E29">
        <w:tc>
          <w:tcPr>
            <w:tcW w:w="331" w:type="pct"/>
          </w:tcPr>
          <w:p w14:paraId="2457E34A"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3</w:t>
            </w:r>
            <w:r w:rsidRPr="00631411">
              <w:rPr>
                <w:rFonts w:ascii="標楷體" w:eastAsia="標楷體" w:hAnsi="標楷體"/>
              </w:rPr>
              <w:t>1</w:t>
            </w:r>
          </w:p>
        </w:tc>
        <w:tc>
          <w:tcPr>
            <w:tcW w:w="1694" w:type="pct"/>
          </w:tcPr>
          <w:p w14:paraId="5AB7421B"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林</w:t>
            </w:r>
            <w:r w:rsidRPr="00631411">
              <w:rPr>
                <w:rFonts w:ascii="新細明體" w:hAnsi="新細明體" w:cs="新細明體" w:hint="eastAsia"/>
              </w:rPr>
              <w:t>〇〇</w:t>
            </w:r>
            <w:r w:rsidRPr="00631411">
              <w:rPr>
                <w:rFonts w:ascii="標楷體" w:eastAsia="標楷體" w:hAnsi="標楷體"/>
              </w:rPr>
              <w:t>君為前請願之訴願法修正事經貴委員會審查結果不成為議案，特敘明不服理由，陳請重新審議之請願文書乙份，請查照審查。</w:t>
            </w:r>
          </w:p>
        </w:tc>
        <w:tc>
          <w:tcPr>
            <w:tcW w:w="1161" w:type="pct"/>
          </w:tcPr>
          <w:p w14:paraId="436FF6CD"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10-8-9 (112.11.30)</w:t>
            </w:r>
          </w:p>
        </w:tc>
        <w:tc>
          <w:tcPr>
            <w:tcW w:w="1015" w:type="pct"/>
          </w:tcPr>
          <w:p w14:paraId="395BED04"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16A0846D"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213223D2" w14:textId="77777777" w:rsidTr="00A81E29">
        <w:tc>
          <w:tcPr>
            <w:tcW w:w="331" w:type="pct"/>
          </w:tcPr>
          <w:p w14:paraId="0989A43F"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3</w:t>
            </w:r>
            <w:r w:rsidRPr="00631411">
              <w:rPr>
                <w:rFonts w:ascii="標楷體" w:eastAsia="標楷體" w:hAnsi="標楷體"/>
              </w:rPr>
              <w:t>2</w:t>
            </w:r>
          </w:p>
        </w:tc>
        <w:tc>
          <w:tcPr>
            <w:tcW w:w="1694" w:type="pct"/>
          </w:tcPr>
          <w:p w14:paraId="006EABC7"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李</w:t>
            </w:r>
            <w:r w:rsidRPr="00631411">
              <w:rPr>
                <w:rFonts w:ascii="新細明體" w:hAnsi="新細明體" w:cs="新細明體" w:hint="eastAsia"/>
              </w:rPr>
              <w:t>〇〇</w:t>
            </w:r>
            <w:r w:rsidRPr="00631411">
              <w:rPr>
                <w:rFonts w:ascii="標楷體" w:eastAsia="標楷體" w:hAnsi="標楷體"/>
              </w:rPr>
              <w:t>君等為請審查立法院組織法第2條規定本院職權事請願文書乙份，請查照審查。</w:t>
            </w:r>
          </w:p>
        </w:tc>
        <w:tc>
          <w:tcPr>
            <w:tcW w:w="1161" w:type="pct"/>
          </w:tcPr>
          <w:p w14:paraId="30C0AF2F"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10-8-10 (112.12.06)</w:t>
            </w:r>
          </w:p>
        </w:tc>
        <w:tc>
          <w:tcPr>
            <w:tcW w:w="1015" w:type="pct"/>
          </w:tcPr>
          <w:p w14:paraId="6B0D7943"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7EF1E6DA"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236999B5" w14:textId="77777777" w:rsidTr="00A81E29">
        <w:tc>
          <w:tcPr>
            <w:tcW w:w="331" w:type="pct"/>
          </w:tcPr>
          <w:p w14:paraId="1B94F50D"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3</w:t>
            </w:r>
            <w:r w:rsidRPr="00631411">
              <w:rPr>
                <w:rFonts w:ascii="標楷體" w:eastAsia="標楷體" w:hAnsi="標楷體"/>
              </w:rPr>
              <w:t>3</w:t>
            </w:r>
          </w:p>
        </w:tc>
        <w:tc>
          <w:tcPr>
            <w:tcW w:w="1694" w:type="pct"/>
          </w:tcPr>
          <w:p w14:paraId="3C89AB52"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hint="eastAsia"/>
              </w:rPr>
              <w:t>李</w:t>
            </w:r>
            <w:r w:rsidRPr="00631411">
              <w:rPr>
                <w:rFonts w:ascii="新細明體" w:hAnsi="新細明體" w:cs="新細明體" w:hint="eastAsia"/>
              </w:rPr>
              <w:t>〇〇</w:t>
            </w:r>
            <w:r w:rsidRPr="00631411">
              <w:rPr>
                <w:rFonts w:ascii="標楷體" w:eastAsia="標楷體" w:hAnsi="標楷體" w:hint="eastAsia"/>
              </w:rPr>
              <w:t>君等為建請審查公務員服務法第23條條文內容，是否於違反法規訂定「應、不得」規定，並分別依公務人員考績法、刑法、貪污治罪條例究責等事請願文書乙份，請查照審查。</w:t>
            </w:r>
          </w:p>
        </w:tc>
        <w:tc>
          <w:tcPr>
            <w:tcW w:w="1161" w:type="pct"/>
          </w:tcPr>
          <w:p w14:paraId="087E3A17"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11-1-14 (113.06.12)</w:t>
            </w:r>
          </w:p>
        </w:tc>
        <w:tc>
          <w:tcPr>
            <w:tcW w:w="1015" w:type="pct"/>
          </w:tcPr>
          <w:p w14:paraId="6D873AE7"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77EB92BF"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45996A27" w14:textId="77777777" w:rsidTr="00A81E29">
        <w:tc>
          <w:tcPr>
            <w:tcW w:w="331" w:type="pct"/>
          </w:tcPr>
          <w:p w14:paraId="253A7305"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3</w:t>
            </w:r>
            <w:r w:rsidRPr="00631411">
              <w:rPr>
                <w:rFonts w:ascii="標楷體" w:eastAsia="標楷體" w:hAnsi="標楷體"/>
              </w:rPr>
              <w:t>4</w:t>
            </w:r>
          </w:p>
        </w:tc>
        <w:tc>
          <w:tcPr>
            <w:tcW w:w="1694" w:type="pct"/>
          </w:tcPr>
          <w:p w14:paraId="4E5B5E7B"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李</w:t>
            </w:r>
            <w:r w:rsidRPr="00631411">
              <w:rPr>
                <w:rFonts w:ascii="新細明體" w:hAnsi="新細明體" w:cs="新細明體" w:hint="eastAsia"/>
              </w:rPr>
              <w:t>〇〇</w:t>
            </w:r>
            <w:r w:rsidRPr="00631411">
              <w:rPr>
                <w:rFonts w:ascii="標楷體" w:eastAsia="標楷體" w:hAnsi="標楷體"/>
              </w:rPr>
              <w:t>君等為建請審查公務員服務法第</w:t>
            </w:r>
            <w:r w:rsidRPr="00631411">
              <w:rPr>
                <w:rFonts w:ascii="標楷體" w:eastAsia="標楷體" w:hAnsi="標楷體" w:hint="eastAsia"/>
              </w:rPr>
              <w:t>23</w:t>
            </w:r>
            <w:r w:rsidRPr="00631411">
              <w:rPr>
                <w:rFonts w:ascii="標楷體" w:eastAsia="標楷體" w:hAnsi="標楷體"/>
              </w:rPr>
              <w:t>條條文內容，是否於違反法規訂定「應、不得」規定，並分別依公務人員考績法、刑法、貪污治罪條例究責等事續請願文書乙份，請查照審查。</w:t>
            </w:r>
          </w:p>
        </w:tc>
        <w:tc>
          <w:tcPr>
            <w:tcW w:w="1161" w:type="pct"/>
          </w:tcPr>
          <w:p w14:paraId="22448275"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11-2-2 (113.09.30)</w:t>
            </w:r>
          </w:p>
        </w:tc>
        <w:tc>
          <w:tcPr>
            <w:tcW w:w="1015" w:type="pct"/>
          </w:tcPr>
          <w:p w14:paraId="394D79F4"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6C4C4900"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5898D860" w14:textId="77777777" w:rsidTr="00A81E29">
        <w:tc>
          <w:tcPr>
            <w:tcW w:w="331" w:type="pct"/>
          </w:tcPr>
          <w:p w14:paraId="298A3C67"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3</w:t>
            </w:r>
            <w:r w:rsidRPr="00631411">
              <w:rPr>
                <w:rFonts w:ascii="標楷體" w:eastAsia="標楷體" w:hAnsi="標楷體"/>
              </w:rPr>
              <w:t>5</w:t>
            </w:r>
          </w:p>
        </w:tc>
        <w:tc>
          <w:tcPr>
            <w:tcW w:w="1694" w:type="pct"/>
          </w:tcPr>
          <w:p w14:paraId="373BF3EA"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李</w:t>
            </w:r>
            <w:r w:rsidRPr="00631411">
              <w:rPr>
                <w:rFonts w:ascii="新細明體" w:hAnsi="新細明體" w:cs="新細明體" w:hint="eastAsia"/>
              </w:rPr>
              <w:t>〇〇</w:t>
            </w:r>
            <w:r w:rsidRPr="00631411">
              <w:rPr>
                <w:rFonts w:ascii="標楷體" w:eastAsia="標楷體" w:hAnsi="標楷體"/>
              </w:rPr>
              <w:t>君為建請修正公益揭弊者保護法第1條及第5條條文請願文書乙份，請查照審查。</w:t>
            </w:r>
          </w:p>
        </w:tc>
        <w:tc>
          <w:tcPr>
            <w:tcW w:w="1161" w:type="pct"/>
          </w:tcPr>
          <w:p w14:paraId="12093034"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11-3-15 (114.06.06)</w:t>
            </w:r>
          </w:p>
        </w:tc>
        <w:tc>
          <w:tcPr>
            <w:tcW w:w="1015" w:type="pct"/>
          </w:tcPr>
          <w:p w14:paraId="058AE65A"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3CB3CBA9"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3563F12D" w14:textId="77777777" w:rsidTr="00A81E29">
        <w:tc>
          <w:tcPr>
            <w:tcW w:w="331" w:type="pct"/>
          </w:tcPr>
          <w:p w14:paraId="7AB1CDBD"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3</w:t>
            </w:r>
            <w:r w:rsidRPr="00631411">
              <w:rPr>
                <w:rFonts w:ascii="標楷體" w:eastAsia="標楷體" w:hAnsi="標楷體"/>
              </w:rPr>
              <w:t>6</w:t>
            </w:r>
          </w:p>
        </w:tc>
        <w:tc>
          <w:tcPr>
            <w:tcW w:w="1694" w:type="pct"/>
          </w:tcPr>
          <w:p w14:paraId="122EB6F6"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蘇</w:t>
            </w:r>
            <w:r w:rsidRPr="00631411">
              <w:rPr>
                <w:rFonts w:ascii="新細明體" w:hAnsi="新細明體" w:cs="新細明體" w:hint="eastAsia"/>
              </w:rPr>
              <w:t>〇〇</w:t>
            </w:r>
            <w:r w:rsidRPr="00631411">
              <w:rPr>
                <w:rFonts w:ascii="標楷體" w:eastAsia="標楷體" w:hAnsi="標楷體"/>
              </w:rPr>
              <w:t>君為建議修正刑法相關規定事請願文書乙份，請查照審查。</w:t>
            </w:r>
          </w:p>
        </w:tc>
        <w:tc>
          <w:tcPr>
            <w:tcW w:w="1161" w:type="pct"/>
          </w:tcPr>
          <w:p w14:paraId="252DB30A"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11-1-2 (113.03.19)</w:t>
            </w:r>
          </w:p>
        </w:tc>
        <w:tc>
          <w:tcPr>
            <w:tcW w:w="1015" w:type="pct"/>
          </w:tcPr>
          <w:p w14:paraId="653A5EE5"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0B577659"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0A99AED9" w14:textId="77777777" w:rsidTr="00A81E29">
        <w:tc>
          <w:tcPr>
            <w:tcW w:w="331" w:type="pct"/>
          </w:tcPr>
          <w:p w14:paraId="562811B4"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lastRenderedPageBreak/>
              <w:t>3</w:t>
            </w:r>
            <w:r w:rsidRPr="00631411">
              <w:rPr>
                <w:rFonts w:ascii="標楷體" w:eastAsia="標楷體" w:hAnsi="標楷體"/>
              </w:rPr>
              <w:t>7</w:t>
            </w:r>
          </w:p>
        </w:tc>
        <w:tc>
          <w:tcPr>
            <w:tcW w:w="1694" w:type="pct"/>
          </w:tcPr>
          <w:p w14:paraId="5A3C15BC"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謝</w:t>
            </w:r>
            <w:r w:rsidRPr="00631411">
              <w:rPr>
                <w:rFonts w:ascii="新細明體" w:hAnsi="新細明體" w:cs="新細明體" w:hint="eastAsia"/>
              </w:rPr>
              <w:t>〇〇</w:t>
            </w:r>
            <w:r w:rsidRPr="00631411">
              <w:rPr>
                <w:rFonts w:ascii="標楷體" w:eastAsia="標楷體" w:hAnsi="標楷體"/>
              </w:rPr>
              <w:t>君為建議增訂民事訴訟併案退費規定請願文書乙份，請查照審查。</w:t>
            </w:r>
          </w:p>
        </w:tc>
        <w:tc>
          <w:tcPr>
            <w:tcW w:w="1161" w:type="pct"/>
          </w:tcPr>
          <w:p w14:paraId="4E1AA3FD"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11-1-2 (113.03.19)</w:t>
            </w:r>
          </w:p>
        </w:tc>
        <w:tc>
          <w:tcPr>
            <w:tcW w:w="1015" w:type="pct"/>
          </w:tcPr>
          <w:p w14:paraId="6F1200D1"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20B63EF3"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1127CCD4" w14:textId="77777777" w:rsidTr="00A81E29">
        <w:tc>
          <w:tcPr>
            <w:tcW w:w="331" w:type="pct"/>
          </w:tcPr>
          <w:p w14:paraId="44D561A5"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3</w:t>
            </w:r>
            <w:r w:rsidRPr="00631411">
              <w:rPr>
                <w:rFonts w:ascii="標楷體" w:eastAsia="標楷體" w:hAnsi="標楷體"/>
              </w:rPr>
              <w:t>8</w:t>
            </w:r>
          </w:p>
        </w:tc>
        <w:tc>
          <w:tcPr>
            <w:tcW w:w="1694" w:type="pct"/>
          </w:tcPr>
          <w:p w14:paraId="490FD43A"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謝</w:t>
            </w:r>
            <w:r w:rsidRPr="00631411">
              <w:rPr>
                <w:rFonts w:ascii="新細明體" w:hAnsi="新細明體" w:cs="新細明體" w:hint="eastAsia"/>
              </w:rPr>
              <w:t>〇〇</w:t>
            </w:r>
            <w:r w:rsidRPr="00631411">
              <w:rPr>
                <w:rFonts w:ascii="標楷體" w:eastAsia="標楷體" w:hAnsi="標楷體"/>
              </w:rPr>
              <w:t>君為建議修正刑事訴訟法及中央法規標準法等相關規定請願文書乙份，請查照審查。</w:t>
            </w:r>
          </w:p>
        </w:tc>
        <w:tc>
          <w:tcPr>
            <w:tcW w:w="1161" w:type="pct"/>
          </w:tcPr>
          <w:p w14:paraId="7F4D9460"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11-1-2 (113.03.19)</w:t>
            </w:r>
          </w:p>
        </w:tc>
        <w:tc>
          <w:tcPr>
            <w:tcW w:w="1015" w:type="pct"/>
          </w:tcPr>
          <w:p w14:paraId="5E4228E0"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2B26F8E9"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1C577013" w14:textId="77777777" w:rsidTr="00A81E29">
        <w:tc>
          <w:tcPr>
            <w:tcW w:w="331" w:type="pct"/>
          </w:tcPr>
          <w:p w14:paraId="3EE98DC0"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3</w:t>
            </w:r>
            <w:r w:rsidRPr="00631411">
              <w:rPr>
                <w:rFonts w:ascii="標楷體" w:eastAsia="標楷體" w:hAnsi="標楷體"/>
              </w:rPr>
              <w:t>9</w:t>
            </w:r>
          </w:p>
        </w:tc>
        <w:tc>
          <w:tcPr>
            <w:tcW w:w="1694" w:type="pct"/>
          </w:tcPr>
          <w:p w14:paraId="20EFC316"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hint="eastAsia"/>
              </w:rPr>
              <w:t>謝</w:t>
            </w:r>
            <w:r w:rsidRPr="00631411">
              <w:rPr>
                <w:rFonts w:ascii="新細明體" w:hAnsi="新細明體" w:cs="新細明體" w:hint="eastAsia"/>
              </w:rPr>
              <w:t>〇〇</w:t>
            </w:r>
            <w:r w:rsidRPr="00631411">
              <w:rPr>
                <w:rFonts w:ascii="標楷體" w:eastAsia="標楷體" w:hAnsi="標楷體" w:hint="eastAsia"/>
              </w:rPr>
              <w:t>君為建議制定司法品質時效法及司法警察行為法請願文書乙份，請查照審查。</w:t>
            </w:r>
          </w:p>
        </w:tc>
        <w:tc>
          <w:tcPr>
            <w:tcW w:w="1161" w:type="pct"/>
          </w:tcPr>
          <w:p w14:paraId="291BEFA5"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11-1-6 (113.04.11)</w:t>
            </w:r>
          </w:p>
        </w:tc>
        <w:tc>
          <w:tcPr>
            <w:tcW w:w="1015" w:type="pct"/>
          </w:tcPr>
          <w:p w14:paraId="2FC55FD0"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41F9845B"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21B1AD02" w14:textId="77777777" w:rsidTr="00A81E29">
        <w:tc>
          <w:tcPr>
            <w:tcW w:w="331" w:type="pct"/>
          </w:tcPr>
          <w:p w14:paraId="61735AA6"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40</w:t>
            </w:r>
          </w:p>
        </w:tc>
        <w:tc>
          <w:tcPr>
            <w:tcW w:w="1694" w:type="pct"/>
          </w:tcPr>
          <w:p w14:paraId="216972AA"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hint="eastAsia"/>
              </w:rPr>
              <w:t>李</w:t>
            </w:r>
            <w:r w:rsidRPr="00631411">
              <w:rPr>
                <w:rFonts w:ascii="新細明體" w:hAnsi="新細明體" w:cs="新細明體" w:hint="eastAsia"/>
              </w:rPr>
              <w:t>〇〇</w:t>
            </w:r>
            <w:r w:rsidRPr="00631411">
              <w:rPr>
                <w:rFonts w:ascii="標楷體" w:eastAsia="標楷體" w:hAnsi="標楷體" w:hint="eastAsia"/>
              </w:rPr>
              <w:t>君為目前法規過於寬鬆，未規範中央民意代表應定期公開露面並向民眾彙報工作狀況請願文書乙份，請查照審查。</w:t>
            </w:r>
          </w:p>
        </w:tc>
        <w:tc>
          <w:tcPr>
            <w:tcW w:w="1161" w:type="pct"/>
          </w:tcPr>
          <w:p w14:paraId="6560ADDC"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11-1-7 (113.04.18)</w:t>
            </w:r>
          </w:p>
        </w:tc>
        <w:tc>
          <w:tcPr>
            <w:tcW w:w="1015" w:type="pct"/>
          </w:tcPr>
          <w:p w14:paraId="48FAC369"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572781F6"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1DF3048D" w14:textId="77777777" w:rsidTr="00A81E29">
        <w:tc>
          <w:tcPr>
            <w:tcW w:w="331" w:type="pct"/>
          </w:tcPr>
          <w:p w14:paraId="3846FC1F"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41</w:t>
            </w:r>
          </w:p>
        </w:tc>
        <w:tc>
          <w:tcPr>
            <w:tcW w:w="1694" w:type="pct"/>
          </w:tcPr>
          <w:p w14:paraId="1642F54D"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hint="eastAsia"/>
              </w:rPr>
              <w:t>李</w:t>
            </w:r>
            <w:r w:rsidRPr="00631411">
              <w:rPr>
                <w:rFonts w:ascii="新細明體" w:hAnsi="新細明體" w:cs="新細明體" w:hint="eastAsia"/>
              </w:rPr>
              <w:t>〇〇</w:t>
            </w:r>
            <w:r w:rsidRPr="00631411">
              <w:rPr>
                <w:rFonts w:ascii="標楷體" w:eastAsia="標楷體" w:hAnsi="標楷體" w:hint="eastAsia"/>
              </w:rPr>
              <w:t>君為建議本院委員公費助理聘用及薪資管理制度化等事請願文書乙份，請查照審查。</w:t>
            </w:r>
          </w:p>
        </w:tc>
        <w:tc>
          <w:tcPr>
            <w:tcW w:w="1161" w:type="pct"/>
          </w:tcPr>
          <w:p w14:paraId="21C93BC1"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11-1-11 (113.05.20)</w:t>
            </w:r>
          </w:p>
        </w:tc>
        <w:tc>
          <w:tcPr>
            <w:tcW w:w="1015" w:type="pct"/>
          </w:tcPr>
          <w:p w14:paraId="4006181B"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44D7981A"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3FBE59B7" w14:textId="77777777" w:rsidTr="00A81E29">
        <w:tc>
          <w:tcPr>
            <w:tcW w:w="331" w:type="pct"/>
          </w:tcPr>
          <w:p w14:paraId="0F02464E"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42</w:t>
            </w:r>
          </w:p>
        </w:tc>
        <w:tc>
          <w:tcPr>
            <w:tcW w:w="1694" w:type="pct"/>
          </w:tcPr>
          <w:p w14:paraId="654FD0D6"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hint="eastAsia"/>
              </w:rPr>
              <w:t>戴</w:t>
            </w:r>
            <w:r w:rsidRPr="00631411">
              <w:rPr>
                <w:rFonts w:ascii="新細明體" w:hAnsi="新細明體" w:cs="新細明體" w:hint="eastAsia"/>
              </w:rPr>
              <w:t>〇〇</w:t>
            </w:r>
            <w:r w:rsidRPr="00631411">
              <w:rPr>
                <w:rFonts w:ascii="標楷體" w:eastAsia="標楷體" w:hAnsi="標楷體" w:hint="eastAsia"/>
              </w:rPr>
              <w:t>君為建請制定公益揭弊暨吹哨者保護法請願文書乙份，請查照審查。</w:t>
            </w:r>
          </w:p>
        </w:tc>
        <w:tc>
          <w:tcPr>
            <w:tcW w:w="1161" w:type="pct"/>
          </w:tcPr>
          <w:p w14:paraId="420B8BEA"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11-1-11 (113.05.20)</w:t>
            </w:r>
          </w:p>
        </w:tc>
        <w:tc>
          <w:tcPr>
            <w:tcW w:w="1015" w:type="pct"/>
          </w:tcPr>
          <w:p w14:paraId="5003789B"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3036C207"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62B3ADF5" w14:textId="77777777" w:rsidTr="00A81E29">
        <w:tc>
          <w:tcPr>
            <w:tcW w:w="331" w:type="pct"/>
          </w:tcPr>
          <w:p w14:paraId="04848CCA"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43</w:t>
            </w:r>
          </w:p>
        </w:tc>
        <w:tc>
          <w:tcPr>
            <w:tcW w:w="1694" w:type="pct"/>
          </w:tcPr>
          <w:p w14:paraId="6C19C38C" w14:textId="77777777" w:rsidR="00A81E29" w:rsidRPr="00631411" w:rsidRDefault="00A81E29" w:rsidP="009E1230">
            <w:pPr>
              <w:spacing w:line="360" w:lineRule="exact"/>
              <w:jc w:val="both"/>
              <w:rPr>
                <w:rFonts w:ascii="標楷體" w:eastAsia="標楷體" w:hAnsi="標楷體"/>
              </w:rPr>
            </w:pPr>
            <w:proofErr w:type="gramStart"/>
            <w:r w:rsidRPr="00631411">
              <w:rPr>
                <w:rFonts w:ascii="標楷體" w:eastAsia="標楷體" w:hAnsi="標楷體" w:hint="eastAsia"/>
              </w:rPr>
              <w:t>郭</w:t>
            </w:r>
            <w:proofErr w:type="gramEnd"/>
            <w:r w:rsidRPr="00631411">
              <w:rPr>
                <w:rFonts w:ascii="新細明體" w:hAnsi="新細明體" w:cs="新細明體" w:hint="eastAsia"/>
              </w:rPr>
              <w:t>〇〇</w:t>
            </w:r>
            <w:r w:rsidRPr="00631411">
              <w:rPr>
                <w:rFonts w:ascii="標楷體" w:eastAsia="標楷體" w:hAnsi="標楷體" w:hint="eastAsia"/>
              </w:rPr>
              <w:t>君為建議立法推動國會司法調查權請願文書乙份，請查照審查。</w:t>
            </w:r>
          </w:p>
        </w:tc>
        <w:tc>
          <w:tcPr>
            <w:tcW w:w="1161" w:type="pct"/>
          </w:tcPr>
          <w:p w14:paraId="336FCB78"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11-1-11 (113.05.20)</w:t>
            </w:r>
          </w:p>
        </w:tc>
        <w:tc>
          <w:tcPr>
            <w:tcW w:w="1015" w:type="pct"/>
          </w:tcPr>
          <w:p w14:paraId="62DD8CF0"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6874C4ED"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17F00274" w14:textId="77777777" w:rsidTr="00A81E29">
        <w:tc>
          <w:tcPr>
            <w:tcW w:w="331" w:type="pct"/>
          </w:tcPr>
          <w:p w14:paraId="2225857E"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44</w:t>
            </w:r>
          </w:p>
        </w:tc>
        <w:tc>
          <w:tcPr>
            <w:tcW w:w="1694" w:type="pct"/>
          </w:tcPr>
          <w:p w14:paraId="147F056C"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hint="eastAsia"/>
              </w:rPr>
              <w:t>劉</w:t>
            </w:r>
            <w:r w:rsidRPr="00631411">
              <w:rPr>
                <w:rFonts w:ascii="新細明體" w:hAnsi="新細明體" w:cs="新細明體" w:hint="eastAsia"/>
              </w:rPr>
              <w:t>〇〇</w:t>
            </w:r>
            <w:r w:rsidRPr="00631411">
              <w:rPr>
                <w:rFonts w:ascii="標楷體" w:eastAsia="標楷體" w:hAnsi="標楷體" w:hint="eastAsia"/>
              </w:rPr>
              <w:t>君為建議修正立法院職權行使法請願文書乙份，請查照審查。</w:t>
            </w:r>
          </w:p>
        </w:tc>
        <w:tc>
          <w:tcPr>
            <w:tcW w:w="1161" w:type="pct"/>
          </w:tcPr>
          <w:p w14:paraId="67FFC11F"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11-1-11 (113.05.20)</w:t>
            </w:r>
          </w:p>
        </w:tc>
        <w:tc>
          <w:tcPr>
            <w:tcW w:w="1015" w:type="pct"/>
          </w:tcPr>
          <w:p w14:paraId="59A0A7A3"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034C0F34"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559163EC" w14:textId="77777777" w:rsidTr="00A81E29">
        <w:tc>
          <w:tcPr>
            <w:tcW w:w="331" w:type="pct"/>
          </w:tcPr>
          <w:p w14:paraId="6D9AD755"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4</w:t>
            </w:r>
            <w:r w:rsidRPr="00631411">
              <w:rPr>
                <w:rFonts w:ascii="標楷體" w:eastAsia="標楷體" w:hAnsi="標楷體"/>
              </w:rPr>
              <w:t>5</w:t>
            </w:r>
          </w:p>
        </w:tc>
        <w:tc>
          <w:tcPr>
            <w:tcW w:w="1694" w:type="pct"/>
          </w:tcPr>
          <w:p w14:paraId="6843DBC0"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hint="eastAsia"/>
              </w:rPr>
              <w:t>張</w:t>
            </w:r>
            <w:r w:rsidRPr="00631411">
              <w:rPr>
                <w:rFonts w:ascii="新細明體" w:hAnsi="新細明體" w:cs="新細明體" w:hint="eastAsia"/>
              </w:rPr>
              <w:t>〇〇</w:t>
            </w:r>
            <w:r w:rsidRPr="00631411">
              <w:rPr>
                <w:rFonts w:ascii="標楷體" w:eastAsia="標楷體" w:hAnsi="標楷體" w:hint="eastAsia"/>
              </w:rPr>
              <w:t>君為建議修正軍公教退休人員月退休金規定及立法院議事規則事請願文書乙份，請查照審查。</w:t>
            </w:r>
          </w:p>
        </w:tc>
        <w:tc>
          <w:tcPr>
            <w:tcW w:w="1161" w:type="pct"/>
          </w:tcPr>
          <w:p w14:paraId="0E5248F8"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11-1-11 (113.05.20)</w:t>
            </w:r>
          </w:p>
        </w:tc>
        <w:tc>
          <w:tcPr>
            <w:tcW w:w="1015" w:type="pct"/>
          </w:tcPr>
          <w:p w14:paraId="05C5FB02"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173B35F3"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56DEE3C0" w14:textId="77777777" w:rsidTr="00A81E29">
        <w:tc>
          <w:tcPr>
            <w:tcW w:w="331" w:type="pct"/>
          </w:tcPr>
          <w:p w14:paraId="45B33ADD"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4</w:t>
            </w:r>
            <w:r w:rsidRPr="00631411">
              <w:rPr>
                <w:rFonts w:ascii="標楷體" w:eastAsia="標楷體" w:hAnsi="標楷體"/>
              </w:rPr>
              <w:t>6</w:t>
            </w:r>
          </w:p>
        </w:tc>
        <w:tc>
          <w:tcPr>
            <w:tcW w:w="1694" w:type="pct"/>
          </w:tcPr>
          <w:p w14:paraId="07E5F9DE"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hint="eastAsia"/>
              </w:rPr>
              <w:t>鄭</w:t>
            </w:r>
            <w:r w:rsidRPr="00631411">
              <w:rPr>
                <w:rFonts w:ascii="新細明體" w:hAnsi="新細明體" w:cs="新細明體" w:hint="eastAsia"/>
              </w:rPr>
              <w:t>〇〇</w:t>
            </w:r>
            <w:r w:rsidRPr="00631411">
              <w:rPr>
                <w:rFonts w:ascii="標楷體" w:eastAsia="標楷體" w:hAnsi="標楷體" w:hint="eastAsia"/>
              </w:rPr>
              <w:t>君為建議修正行政訴訟法第49條之1及第103條條文請願文書乙份，請查照審查。</w:t>
            </w:r>
          </w:p>
        </w:tc>
        <w:tc>
          <w:tcPr>
            <w:tcW w:w="1161" w:type="pct"/>
          </w:tcPr>
          <w:p w14:paraId="1CAF7B5D"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11-1-14 (113.06.12)</w:t>
            </w:r>
          </w:p>
        </w:tc>
        <w:tc>
          <w:tcPr>
            <w:tcW w:w="1015" w:type="pct"/>
          </w:tcPr>
          <w:p w14:paraId="131C5DBA"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4244723A"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1E135FA2" w14:textId="77777777" w:rsidTr="00A81E29">
        <w:tc>
          <w:tcPr>
            <w:tcW w:w="331" w:type="pct"/>
          </w:tcPr>
          <w:p w14:paraId="3FD41DEF"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lastRenderedPageBreak/>
              <w:t>4</w:t>
            </w:r>
            <w:r w:rsidRPr="00631411">
              <w:rPr>
                <w:rFonts w:ascii="標楷體" w:eastAsia="標楷體" w:hAnsi="標楷體"/>
              </w:rPr>
              <w:t>7</w:t>
            </w:r>
          </w:p>
        </w:tc>
        <w:tc>
          <w:tcPr>
            <w:tcW w:w="1694" w:type="pct"/>
          </w:tcPr>
          <w:p w14:paraId="478D23DA"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鄭</w:t>
            </w:r>
            <w:r w:rsidRPr="00631411">
              <w:rPr>
                <w:rFonts w:ascii="新細明體" w:hAnsi="新細明體" w:cs="新細明體" w:hint="eastAsia"/>
              </w:rPr>
              <w:t>〇〇</w:t>
            </w:r>
            <w:r w:rsidRPr="00631411">
              <w:rPr>
                <w:rFonts w:ascii="標楷體" w:eastAsia="標楷體" w:hAnsi="標楷體"/>
              </w:rPr>
              <w:t>君為建請修正法院組織法第</w:t>
            </w:r>
            <w:r w:rsidRPr="00631411">
              <w:rPr>
                <w:rFonts w:ascii="標楷體" w:eastAsia="標楷體" w:hAnsi="標楷體" w:hint="eastAsia"/>
              </w:rPr>
              <w:t>1</w:t>
            </w:r>
            <w:r w:rsidRPr="00631411">
              <w:rPr>
                <w:rFonts w:ascii="標楷體" w:eastAsia="標楷體" w:hAnsi="標楷體"/>
              </w:rPr>
              <w:t>06條條文請願文書乙份，請查照審查。</w:t>
            </w:r>
          </w:p>
        </w:tc>
        <w:tc>
          <w:tcPr>
            <w:tcW w:w="1161" w:type="pct"/>
          </w:tcPr>
          <w:p w14:paraId="0CA54DB9"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11-2-7 (113.10.30)</w:t>
            </w:r>
          </w:p>
        </w:tc>
        <w:tc>
          <w:tcPr>
            <w:tcW w:w="1015" w:type="pct"/>
          </w:tcPr>
          <w:p w14:paraId="3CA3586C"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6183F323"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21357D45" w14:textId="77777777" w:rsidTr="00A81E29">
        <w:tc>
          <w:tcPr>
            <w:tcW w:w="331" w:type="pct"/>
          </w:tcPr>
          <w:p w14:paraId="68487C20"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4</w:t>
            </w:r>
            <w:r w:rsidRPr="00631411">
              <w:rPr>
                <w:rFonts w:ascii="標楷體" w:eastAsia="標楷體" w:hAnsi="標楷體"/>
              </w:rPr>
              <w:t>8</w:t>
            </w:r>
          </w:p>
        </w:tc>
        <w:tc>
          <w:tcPr>
            <w:tcW w:w="1694" w:type="pct"/>
          </w:tcPr>
          <w:p w14:paraId="3FCED342"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鄭</w:t>
            </w:r>
            <w:r w:rsidRPr="00631411">
              <w:rPr>
                <w:rFonts w:ascii="新細明體" w:hAnsi="新細明體" w:cs="新細明體" w:hint="eastAsia"/>
              </w:rPr>
              <w:t>〇〇</w:t>
            </w:r>
            <w:r w:rsidRPr="00631411">
              <w:rPr>
                <w:rFonts w:ascii="標楷體" w:eastAsia="標楷體" w:hAnsi="標楷體" w:cs="標楷體" w:hint="eastAsia"/>
              </w:rPr>
              <w:t>君為建請修正法官法第35條條文請願文書乙份，請查照審查</w:t>
            </w:r>
            <w:r w:rsidRPr="00631411">
              <w:rPr>
                <w:rFonts w:ascii="標楷體" w:eastAsia="標楷體" w:hAnsi="標楷體" w:hint="eastAsia"/>
              </w:rPr>
              <w:t>。</w:t>
            </w:r>
          </w:p>
        </w:tc>
        <w:tc>
          <w:tcPr>
            <w:tcW w:w="1161" w:type="pct"/>
          </w:tcPr>
          <w:p w14:paraId="7C8B5993"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11-2-17 (114.01.14)</w:t>
            </w:r>
          </w:p>
        </w:tc>
        <w:tc>
          <w:tcPr>
            <w:tcW w:w="1015" w:type="pct"/>
          </w:tcPr>
          <w:p w14:paraId="08F84B00"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3861F65F"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39FBD77E" w14:textId="77777777" w:rsidTr="00A81E29">
        <w:tc>
          <w:tcPr>
            <w:tcW w:w="331" w:type="pct"/>
          </w:tcPr>
          <w:p w14:paraId="1C1382FB"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4</w:t>
            </w:r>
            <w:r w:rsidRPr="00631411">
              <w:rPr>
                <w:rFonts w:ascii="標楷體" w:eastAsia="標楷體" w:hAnsi="標楷體"/>
              </w:rPr>
              <w:t>9</w:t>
            </w:r>
          </w:p>
        </w:tc>
        <w:tc>
          <w:tcPr>
            <w:tcW w:w="1694" w:type="pct"/>
          </w:tcPr>
          <w:p w14:paraId="33949287"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鄭</w:t>
            </w:r>
            <w:r w:rsidRPr="00631411">
              <w:rPr>
                <w:rFonts w:ascii="新細明體" w:hAnsi="新細明體" w:cs="新細明體" w:hint="eastAsia"/>
              </w:rPr>
              <w:t>〇〇</w:t>
            </w:r>
            <w:r w:rsidRPr="00631411">
              <w:rPr>
                <w:rFonts w:ascii="標楷體" w:eastAsia="標楷體" w:hAnsi="標楷體" w:cs="標楷體" w:hint="eastAsia"/>
              </w:rPr>
              <w:t>君為建請修正法律扶助法第36條條文請願文書乙份，請查照審查</w:t>
            </w:r>
            <w:r w:rsidRPr="00631411">
              <w:rPr>
                <w:rFonts w:ascii="標楷體" w:eastAsia="標楷體" w:hAnsi="標楷體" w:hint="eastAsia"/>
              </w:rPr>
              <w:t>。</w:t>
            </w:r>
          </w:p>
        </w:tc>
        <w:tc>
          <w:tcPr>
            <w:tcW w:w="1161" w:type="pct"/>
          </w:tcPr>
          <w:p w14:paraId="65C6197C"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11-2-17 (114.01.14)</w:t>
            </w:r>
          </w:p>
        </w:tc>
        <w:tc>
          <w:tcPr>
            <w:tcW w:w="1015" w:type="pct"/>
          </w:tcPr>
          <w:p w14:paraId="7BCC9F15"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73FFDE30"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7F1119DB" w14:textId="77777777" w:rsidTr="00A81E29">
        <w:tc>
          <w:tcPr>
            <w:tcW w:w="331" w:type="pct"/>
          </w:tcPr>
          <w:p w14:paraId="0D86C096"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50</w:t>
            </w:r>
          </w:p>
        </w:tc>
        <w:tc>
          <w:tcPr>
            <w:tcW w:w="1694" w:type="pct"/>
          </w:tcPr>
          <w:p w14:paraId="0596FCBC"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鄭</w:t>
            </w:r>
            <w:r w:rsidRPr="00631411">
              <w:rPr>
                <w:rFonts w:ascii="新細明體" w:hAnsi="新細明體" w:cs="新細明體" w:hint="eastAsia"/>
              </w:rPr>
              <w:t>〇〇</w:t>
            </w:r>
            <w:r w:rsidRPr="00631411">
              <w:rPr>
                <w:rFonts w:ascii="標楷體" w:eastAsia="標楷體" w:hAnsi="標楷體" w:cs="標楷體" w:hint="eastAsia"/>
              </w:rPr>
              <w:t>君為建請修正刑事訴訟法第404條條文請願文書乙份，請查照審查</w:t>
            </w:r>
            <w:r w:rsidRPr="00631411">
              <w:rPr>
                <w:rFonts w:ascii="標楷體" w:eastAsia="標楷體" w:hAnsi="標楷體" w:hint="eastAsia"/>
              </w:rPr>
              <w:t>。</w:t>
            </w:r>
          </w:p>
        </w:tc>
        <w:tc>
          <w:tcPr>
            <w:tcW w:w="1161" w:type="pct"/>
          </w:tcPr>
          <w:p w14:paraId="0C6A5B4B"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11-2-17 (114.01.14)</w:t>
            </w:r>
          </w:p>
        </w:tc>
        <w:tc>
          <w:tcPr>
            <w:tcW w:w="1015" w:type="pct"/>
          </w:tcPr>
          <w:p w14:paraId="673CF90D"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292B5964"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2FD1A323" w14:textId="77777777" w:rsidTr="00A81E29">
        <w:tc>
          <w:tcPr>
            <w:tcW w:w="331" w:type="pct"/>
          </w:tcPr>
          <w:p w14:paraId="4E19E02B"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51</w:t>
            </w:r>
          </w:p>
        </w:tc>
        <w:tc>
          <w:tcPr>
            <w:tcW w:w="1694" w:type="pct"/>
          </w:tcPr>
          <w:p w14:paraId="51B9A3F7"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鄭</w:t>
            </w:r>
            <w:r w:rsidRPr="00631411">
              <w:rPr>
                <w:rFonts w:ascii="新細明體" w:hAnsi="新細明體" w:cs="新細明體" w:hint="eastAsia"/>
              </w:rPr>
              <w:t>〇〇</w:t>
            </w:r>
            <w:r w:rsidRPr="00631411">
              <w:rPr>
                <w:rFonts w:ascii="標楷體" w:eastAsia="標楷體" w:hAnsi="標楷體" w:cs="標楷體" w:hint="eastAsia"/>
              </w:rPr>
              <w:t>君為建請修正法院組織法第103條、第104條及第106條條文請願文書乙份，請查照審查</w:t>
            </w:r>
            <w:r w:rsidRPr="00631411">
              <w:rPr>
                <w:rFonts w:ascii="標楷體" w:eastAsia="標楷體" w:hAnsi="標楷體" w:hint="eastAsia"/>
              </w:rPr>
              <w:t>。</w:t>
            </w:r>
          </w:p>
        </w:tc>
        <w:tc>
          <w:tcPr>
            <w:tcW w:w="1161" w:type="pct"/>
          </w:tcPr>
          <w:p w14:paraId="59D42C78"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11-2-17 (114.01.14)</w:t>
            </w:r>
          </w:p>
        </w:tc>
        <w:tc>
          <w:tcPr>
            <w:tcW w:w="1015" w:type="pct"/>
          </w:tcPr>
          <w:p w14:paraId="3BBAED75"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0D3470A2"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778CDB9E" w14:textId="77777777" w:rsidTr="00A81E29">
        <w:tc>
          <w:tcPr>
            <w:tcW w:w="331" w:type="pct"/>
          </w:tcPr>
          <w:p w14:paraId="186C369B"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52</w:t>
            </w:r>
          </w:p>
        </w:tc>
        <w:tc>
          <w:tcPr>
            <w:tcW w:w="1694" w:type="pct"/>
          </w:tcPr>
          <w:p w14:paraId="0A779754"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hint="eastAsia"/>
              </w:rPr>
              <w:t>王</w:t>
            </w:r>
            <w:r w:rsidRPr="00631411">
              <w:rPr>
                <w:rFonts w:ascii="新細明體" w:hAnsi="新細明體" w:cs="新細明體" w:hint="eastAsia"/>
              </w:rPr>
              <w:t>〇〇</w:t>
            </w:r>
            <w:r w:rsidRPr="00631411">
              <w:rPr>
                <w:rFonts w:ascii="標楷體" w:eastAsia="標楷體" w:hAnsi="標楷體" w:hint="eastAsia"/>
              </w:rPr>
              <w:t>君為建議修正警察人員人事條例第35條條文內容及增訂海巡署外勤人員適用危勞降齡退休相關規定請願文書乙份，請查照審查。</w:t>
            </w:r>
          </w:p>
        </w:tc>
        <w:tc>
          <w:tcPr>
            <w:tcW w:w="1161" w:type="pct"/>
          </w:tcPr>
          <w:p w14:paraId="28F51BC7"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11-1-14 (113.06.12)</w:t>
            </w:r>
          </w:p>
        </w:tc>
        <w:tc>
          <w:tcPr>
            <w:tcW w:w="1015" w:type="pct"/>
          </w:tcPr>
          <w:p w14:paraId="5E3765DA"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0E4B3DC1"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67E34680" w14:textId="77777777" w:rsidTr="00A81E29">
        <w:tc>
          <w:tcPr>
            <w:tcW w:w="331" w:type="pct"/>
          </w:tcPr>
          <w:p w14:paraId="71D239AD"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53</w:t>
            </w:r>
          </w:p>
        </w:tc>
        <w:tc>
          <w:tcPr>
            <w:tcW w:w="1694" w:type="pct"/>
          </w:tcPr>
          <w:p w14:paraId="28FB96AA" w14:textId="77777777" w:rsidR="00A81E29" w:rsidRPr="00631411" w:rsidRDefault="00A81E29" w:rsidP="009E1230">
            <w:pPr>
              <w:spacing w:line="360" w:lineRule="exact"/>
              <w:jc w:val="both"/>
              <w:rPr>
                <w:rFonts w:ascii="標楷體" w:eastAsia="標楷體" w:hAnsi="標楷體"/>
              </w:rPr>
            </w:pPr>
            <w:proofErr w:type="gramStart"/>
            <w:r w:rsidRPr="00631411">
              <w:rPr>
                <w:rFonts w:ascii="標楷體" w:eastAsia="標楷體" w:hAnsi="標楷體"/>
              </w:rPr>
              <w:t>彭</w:t>
            </w:r>
            <w:proofErr w:type="gramEnd"/>
            <w:r w:rsidRPr="00631411">
              <w:rPr>
                <w:rFonts w:ascii="新細明體" w:hAnsi="新細明體" w:cs="新細明體" w:hint="eastAsia"/>
              </w:rPr>
              <w:t>〇〇</w:t>
            </w:r>
            <w:r w:rsidRPr="00631411">
              <w:rPr>
                <w:rFonts w:ascii="標楷體" w:eastAsia="標楷體" w:hAnsi="標楷體"/>
              </w:rPr>
              <w:t>君為建請廢止憲法訴訟法事請願文書乙份，請查照審查。</w:t>
            </w:r>
          </w:p>
        </w:tc>
        <w:tc>
          <w:tcPr>
            <w:tcW w:w="1161" w:type="pct"/>
          </w:tcPr>
          <w:p w14:paraId="56CFB220"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11-2-2 (113.09.30)</w:t>
            </w:r>
          </w:p>
        </w:tc>
        <w:tc>
          <w:tcPr>
            <w:tcW w:w="1015" w:type="pct"/>
          </w:tcPr>
          <w:p w14:paraId="78F16291"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5F5F58EC"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61D6CCDD" w14:textId="77777777" w:rsidTr="00A81E29">
        <w:tc>
          <w:tcPr>
            <w:tcW w:w="331" w:type="pct"/>
          </w:tcPr>
          <w:p w14:paraId="15148481"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54</w:t>
            </w:r>
          </w:p>
        </w:tc>
        <w:tc>
          <w:tcPr>
            <w:tcW w:w="1694" w:type="pct"/>
          </w:tcPr>
          <w:p w14:paraId="4F2C00D6" w14:textId="77777777" w:rsidR="00A81E29" w:rsidRPr="00631411" w:rsidRDefault="00A81E29" w:rsidP="009E1230">
            <w:pPr>
              <w:spacing w:line="360" w:lineRule="exact"/>
              <w:jc w:val="both"/>
              <w:rPr>
                <w:rFonts w:ascii="標楷體" w:eastAsia="標楷體" w:hAnsi="標楷體"/>
              </w:rPr>
            </w:pPr>
            <w:proofErr w:type="gramStart"/>
            <w:r w:rsidRPr="00631411">
              <w:rPr>
                <w:rFonts w:ascii="標楷體" w:eastAsia="標楷體" w:hAnsi="標楷體"/>
              </w:rPr>
              <w:t>彭</w:t>
            </w:r>
            <w:proofErr w:type="gramEnd"/>
            <w:r w:rsidRPr="00631411">
              <w:rPr>
                <w:rFonts w:ascii="新細明體" w:hAnsi="新細明體" w:cs="新細明體" w:hint="eastAsia"/>
              </w:rPr>
              <w:t>〇〇</w:t>
            </w:r>
            <w:r w:rsidRPr="00631411">
              <w:rPr>
                <w:rFonts w:ascii="標楷體" w:eastAsia="標楷體" w:hAnsi="標楷體"/>
              </w:rPr>
              <w:t>君為建請廢止憲法訴訟法事續請願文書乙份，請查照審查。</w:t>
            </w:r>
          </w:p>
        </w:tc>
        <w:tc>
          <w:tcPr>
            <w:tcW w:w="1161" w:type="pct"/>
          </w:tcPr>
          <w:p w14:paraId="6628DF84"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11-2-7 (113.10.30)</w:t>
            </w:r>
          </w:p>
        </w:tc>
        <w:tc>
          <w:tcPr>
            <w:tcW w:w="1015" w:type="pct"/>
          </w:tcPr>
          <w:p w14:paraId="4913B99F"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14C4ED78"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4AE53BE3" w14:textId="77777777" w:rsidTr="00A81E29">
        <w:tc>
          <w:tcPr>
            <w:tcW w:w="331" w:type="pct"/>
          </w:tcPr>
          <w:p w14:paraId="087E23F0"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55</w:t>
            </w:r>
          </w:p>
        </w:tc>
        <w:tc>
          <w:tcPr>
            <w:tcW w:w="1694" w:type="pct"/>
          </w:tcPr>
          <w:p w14:paraId="6A356602"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喬</w:t>
            </w:r>
            <w:r w:rsidRPr="00631411">
              <w:rPr>
                <w:rFonts w:ascii="新細明體" w:hAnsi="新細明體" w:cs="新細明體" w:hint="eastAsia"/>
              </w:rPr>
              <w:t>〇〇</w:t>
            </w:r>
            <w:r w:rsidRPr="00631411">
              <w:rPr>
                <w:rFonts w:ascii="標楷體" w:eastAsia="標楷體" w:hAnsi="標楷體"/>
              </w:rPr>
              <w:t>君為建議修正憲法訴訟法第3章第</w:t>
            </w:r>
            <w:r w:rsidRPr="00631411">
              <w:rPr>
                <w:rFonts w:ascii="標楷體" w:eastAsia="標楷體" w:hAnsi="標楷體" w:hint="eastAsia"/>
              </w:rPr>
              <w:t>3</w:t>
            </w:r>
            <w:r w:rsidRPr="00631411">
              <w:rPr>
                <w:rFonts w:ascii="標楷體" w:eastAsia="標楷體" w:hAnsi="標楷體"/>
              </w:rPr>
              <w:t>節及第</w:t>
            </w:r>
            <w:r w:rsidRPr="00631411">
              <w:rPr>
                <w:rFonts w:ascii="標楷體" w:eastAsia="標楷體" w:hAnsi="標楷體" w:hint="eastAsia"/>
              </w:rPr>
              <w:t>5</w:t>
            </w:r>
            <w:r w:rsidRPr="00631411">
              <w:rPr>
                <w:rFonts w:ascii="標楷體" w:eastAsia="標楷體" w:hAnsi="標楷體"/>
              </w:rPr>
              <w:t>章相關條文請願文書乙份，請查照審查。</w:t>
            </w:r>
          </w:p>
        </w:tc>
        <w:tc>
          <w:tcPr>
            <w:tcW w:w="1161" w:type="pct"/>
          </w:tcPr>
          <w:p w14:paraId="1D9740EE"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11-2-5 (113.10.16)</w:t>
            </w:r>
          </w:p>
        </w:tc>
        <w:tc>
          <w:tcPr>
            <w:tcW w:w="1015" w:type="pct"/>
          </w:tcPr>
          <w:p w14:paraId="4EA2BB02"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53ED1FAE"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00415A38" w14:textId="77777777" w:rsidTr="00A81E29">
        <w:tc>
          <w:tcPr>
            <w:tcW w:w="331" w:type="pct"/>
          </w:tcPr>
          <w:p w14:paraId="57375FF6"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56</w:t>
            </w:r>
          </w:p>
        </w:tc>
        <w:tc>
          <w:tcPr>
            <w:tcW w:w="1694" w:type="pct"/>
          </w:tcPr>
          <w:p w14:paraId="02693ACF"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cs="標楷體" w:hint="eastAsia"/>
              </w:rPr>
              <w:t>喬</w:t>
            </w:r>
            <w:r w:rsidRPr="00631411">
              <w:rPr>
                <w:rFonts w:ascii="新細明體" w:hAnsi="新細明體" w:cs="新細明體" w:hint="eastAsia"/>
              </w:rPr>
              <w:t>〇〇</w:t>
            </w:r>
            <w:r w:rsidRPr="00631411">
              <w:rPr>
                <w:rFonts w:ascii="標楷體" w:eastAsia="標楷體" w:hAnsi="標楷體" w:cs="標楷體" w:hint="eastAsia"/>
              </w:rPr>
              <w:t>君為請求制定中華民國行政院院長任免法事請願文書乙份，請查照審查</w:t>
            </w:r>
            <w:r w:rsidRPr="00631411">
              <w:rPr>
                <w:rFonts w:ascii="標楷體" w:eastAsia="標楷體" w:hAnsi="標楷體" w:hint="eastAsia"/>
              </w:rPr>
              <w:t>。</w:t>
            </w:r>
          </w:p>
        </w:tc>
        <w:tc>
          <w:tcPr>
            <w:tcW w:w="1161" w:type="pct"/>
          </w:tcPr>
          <w:p w14:paraId="1A01D3E5"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11-3-7 (114.04.01)</w:t>
            </w:r>
          </w:p>
        </w:tc>
        <w:tc>
          <w:tcPr>
            <w:tcW w:w="1015" w:type="pct"/>
          </w:tcPr>
          <w:p w14:paraId="532AB09D"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27C65F43"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6527C805" w14:textId="77777777" w:rsidTr="00A81E29">
        <w:tc>
          <w:tcPr>
            <w:tcW w:w="331" w:type="pct"/>
          </w:tcPr>
          <w:p w14:paraId="662ED7C1"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57</w:t>
            </w:r>
          </w:p>
        </w:tc>
        <w:tc>
          <w:tcPr>
            <w:tcW w:w="1694" w:type="pct"/>
          </w:tcPr>
          <w:p w14:paraId="2E17F6E9" w14:textId="77777777" w:rsidR="00A81E29" w:rsidRPr="00631411" w:rsidRDefault="00A81E29" w:rsidP="009E1230">
            <w:pPr>
              <w:spacing w:line="360" w:lineRule="exact"/>
              <w:jc w:val="both"/>
              <w:rPr>
                <w:rFonts w:ascii="標楷體" w:eastAsia="標楷體" w:hAnsi="標楷體"/>
              </w:rPr>
            </w:pPr>
            <w:r w:rsidRPr="00631411">
              <w:rPr>
                <w:rFonts w:ascii="新細明體" w:hAnsi="新細明體" w:cs="新細明體" w:hint="eastAsia"/>
              </w:rPr>
              <w:t>〇〇〇〇〇〇</w:t>
            </w:r>
            <w:r w:rsidRPr="00631411">
              <w:rPr>
                <w:rFonts w:ascii="標楷體" w:eastAsia="標楷體" w:hAnsi="標楷體"/>
              </w:rPr>
              <w:t>雜誌社為建請修正民事訴訟法第</w:t>
            </w:r>
            <w:r w:rsidRPr="00631411">
              <w:rPr>
                <w:rFonts w:ascii="標楷體" w:eastAsia="標楷體" w:hAnsi="標楷體" w:hint="eastAsia"/>
              </w:rPr>
              <w:t>4</w:t>
            </w:r>
            <w:r w:rsidRPr="00631411">
              <w:rPr>
                <w:rFonts w:ascii="標楷體" w:eastAsia="標楷體" w:hAnsi="標楷體"/>
              </w:rPr>
              <w:t>96</w:t>
            </w:r>
            <w:r w:rsidRPr="00631411">
              <w:rPr>
                <w:rFonts w:ascii="標楷體" w:eastAsia="標楷體" w:hAnsi="標楷體"/>
              </w:rPr>
              <w:lastRenderedPageBreak/>
              <w:t>條條文請願文書乙份，請查照審查。</w:t>
            </w:r>
          </w:p>
        </w:tc>
        <w:tc>
          <w:tcPr>
            <w:tcW w:w="1161" w:type="pct"/>
          </w:tcPr>
          <w:p w14:paraId="68680ACE"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lastRenderedPageBreak/>
              <w:t>11-2-5 (113.10.17)</w:t>
            </w:r>
          </w:p>
        </w:tc>
        <w:tc>
          <w:tcPr>
            <w:tcW w:w="1015" w:type="pct"/>
          </w:tcPr>
          <w:p w14:paraId="7A736995"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38A676C9"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0615F8EF" w14:textId="77777777" w:rsidTr="00A81E29">
        <w:tc>
          <w:tcPr>
            <w:tcW w:w="331" w:type="pct"/>
          </w:tcPr>
          <w:p w14:paraId="42316133"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58</w:t>
            </w:r>
          </w:p>
        </w:tc>
        <w:tc>
          <w:tcPr>
            <w:tcW w:w="1694" w:type="pct"/>
          </w:tcPr>
          <w:p w14:paraId="7B6AC541" w14:textId="77777777" w:rsidR="00A81E29" w:rsidRPr="00631411" w:rsidRDefault="00A81E29" w:rsidP="009E1230">
            <w:pPr>
              <w:spacing w:line="360" w:lineRule="exact"/>
              <w:jc w:val="both"/>
              <w:rPr>
                <w:rFonts w:ascii="標楷體" w:eastAsia="標楷體" w:hAnsi="標楷體"/>
              </w:rPr>
            </w:pPr>
            <w:r w:rsidRPr="00631411">
              <w:rPr>
                <w:rFonts w:ascii="新細明體" w:hAnsi="新細明體" w:cs="新細明體" w:hint="eastAsia"/>
              </w:rPr>
              <w:t>〇〇〇〇〇〇〇</w:t>
            </w:r>
            <w:r w:rsidRPr="00631411">
              <w:rPr>
                <w:rFonts w:ascii="標楷體" w:eastAsia="標楷體" w:hAnsi="標楷體"/>
              </w:rPr>
              <w:t>協會為就行政院與考試院會銜修正公務人員協會法草案提供修法意見請願文書乙份，請查照審查。</w:t>
            </w:r>
          </w:p>
        </w:tc>
        <w:tc>
          <w:tcPr>
            <w:tcW w:w="1161" w:type="pct"/>
          </w:tcPr>
          <w:p w14:paraId="4A1E45C0"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11-2-6 (113.10.24)</w:t>
            </w:r>
          </w:p>
        </w:tc>
        <w:tc>
          <w:tcPr>
            <w:tcW w:w="1015" w:type="pct"/>
          </w:tcPr>
          <w:p w14:paraId="0666A966"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2B7D6EF2"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244AEEAC" w14:textId="77777777" w:rsidTr="00A81E29">
        <w:tc>
          <w:tcPr>
            <w:tcW w:w="331" w:type="pct"/>
          </w:tcPr>
          <w:p w14:paraId="13FB9316"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59</w:t>
            </w:r>
          </w:p>
        </w:tc>
        <w:tc>
          <w:tcPr>
            <w:tcW w:w="1694" w:type="pct"/>
          </w:tcPr>
          <w:p w14:paraId="3546778D"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全國</w:t>
            </w:r>
            <w:r w:rsidRPr="00631411">
              <w:rPr>
                <w:rFonts w:ascii="新細明體" w:hAnsi="新細明體" w:cs="新細明體" w:hint="eastAsia"/>
              </w:rPr>
              <w:t>〇〇〇〇〇〇〇</w:t>
            </w:r>
            <w:r w:rsidRPr="00631411">
              <w:rPr>
                <w:rFonts w:ascii="標楷體" w:eastAsia="標楷體" w:hAnsi="標楷體" w:cs="標楷體" w:hint="eastAsia"/>
              </w:rPr>
              <w:t>產業工會為建請修正教師待遇條例部分條文請願文書乙份，請查照審查</w:t>
            </w:r>
            <w:r w:rsidRPr="00631411">
              <w:rPr>
                <w:rFonts w:ascii="標楷體" w:eastAsia="標楷體" w:hAnsi="標楷體" w:hint="eastAsia"/>
              </w:rPr>
              <w:t>。</w:t>
            </w:r>
          </w:p>
        </w:tc>
        <w:tc>
          <w:tcPr>
            <w:tcW w:w="1161" w:type="pct"/>
          </w:tcPr>
          <w:p w14:paraId="6B653DC7"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11-2-9 (113.11.13)</w:t>
            </w:r>
          </w:p>
        </w:tc>
        <w:tc>
          <w:tcPr>
            <w:tcW w:w="1015" w:type="pct"/>
          </w:tcPr>
          <w:p w14:paraId="25FFE82A"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657A6A3F"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5DD22C74" w14:textId="77777777" w:rsidTr="00A81E29">
        <w:tc>
          <w:tcPr>
            <w:tcW w:w="331" w:type="pct"/>
          </w:tcPr>
          <w:p w14:paraId="69B2F2A8"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rPr>
              <w:t>60</w:t>
            </w:r>
          </w:p>
        </w:tc>
        <w:tc>
          <w:tcPr>
            <w:tcW w:w="1694" w:type="pct"/>
          </w:tcPr>
          <w:p w14:paraId="1113FD63"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賴</w:t>
            </w:r>
            <w:r w:rsidRPr="00631411">
              <w:rPr>
                <w:rFonts w:ascii="新細明體" w:hAnsi="新細明體" w:cs="新細明體" w:hint="eastAsia"/>
              </w:rPr>
              <w:t>〇〇</w:t>
            </w:r>
            <w:r w:rsidRPr="00631411">
              <w:rPr>
                <w:rFonts w:ascii="標楷體" w:eastAsia="標楷體" w:hAnsi="標楷體" w:cs="標楷體" w:hint="eastAsia"/>
              </w:rPr>
              <w:t>君為建請修正貪污治罪條例依貪污所得價款計算刑期及中華民國刑法增列鞭刑刑罰事請願文書乙份，請查照審查</w:t>
            </w:r>
            <w:r w:rsidRPr="00631411">
              <w:rPr>
                <w:rFonts w:ascii="標楷體" w:eastAsia="標楷體" w:hAnsi="標楷體" w:hint="eastAsia"/>
              </w:rPr>
              <w:t>。</w:t>
            </w:r>
          </w:p>
        </w:tc>
        <w:tc>
          <w:tcPr>
            <w:tcW w:w="1161" w:type="pct"/>
          </w:tcPr>
          <w:p w14:paraId="46EC7716"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11-2-10 (113.11.25)</w:t>
            </w:r>
          </w:p>
        </w:tc>
        <w:tc>
          <w:tcPr>
            <w:tcW w:w="1015" w:type="pct"/>
          </w:tcPr>
          <w:p w14:paraId="78A162B4"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625479D1"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4670937B" w14:textId="77777777" w:rsidTr="00A81E29">
        <w:tc>
          <w:tcPr>
            <w:tcW w:w="331" w:type="pct"/>
          </w:tcPr>
          <w:p w14:paraId="63003CB3"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61</w:t>
            </w:r>
          </w:p>
        </w:tc>
        <w:tc>
          <w:tcPr>
            <w:tcW w:w="1694" w:type="pct"/>
          </w:tcPr>
          <w:p w14:paraId="1B2581B6"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台灣</w:t>
            </w:r>
            <w:r w:rsidRPr="00631411">
              <w:rPr>
                <w:rFonts w:ascii="新細明體" w:hAnsi="新細明體" w:cs="新細明體" w:hint="eastAsia"/>
              </w:rPr>
              <w:t>〇〇〇〇〇〇</w:t>
            </w:r>
            <w:r w:rsidRPr="00631411">
              <w:rPr>
                <w:rFonts w:ascii="標楷體" w:eastAsia="標楷體" w:hAnsi="標楷體" w:cs="標楷體" w:hint="eastAsia"/>
              </w:rPr>
              <w:t>為建請增訂刑事訴訟法第361條之1條文請願文書乙份，請查照審查</w:t>
            </w:r>
            <w:r w:rsidRPr="00631411">
              <w:rPr>
                <w:rFonts w:ascii="標楷體" w:eastAsia="標楷體" w:hAnsi="標楷體" w:hint="eastAsia"/>
              </w:rPr>
              <w:t>。</w:t>
            </w:r>
          </w:p>
        </w:tc>
        <w:tc>
          <w:tcPr>
            <w:tcW w:w="1161" w:type="pct"/>
          </w:tcPr>
          <w:p w14:paraId="08EDDF10"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11-2-17 (114.01.14)</w:t>
            </w:r>
          </w:p>
        </w:tc>
        <w:tc>
          <w:tcPr>
            <w:tcW w:w="1015" w:type="pct"/>
          </w:tcPr>
          <w:p w14:paraId="28932847"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307CFFDD"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18379E9E" w14:textId="77777777" w:rsidTr="00A81E29">
        <w:tc>
          <w:tcPr>
            <w:tcW w:w="331" w:type="pct"/>
          </w:tcPr>
          <w:p w14:paraId="67D6B97C"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62</w:t>
            </w:r>
          </w:p>
        </w:tc>
        <w:tc>
          <w:tcPr>
            <w:tcW w:w="1694" w:type="pct"/>
          </w:tcPr>
          <w:p w14:paraId="3396C827" w14:textId="77777777" w:rsidR="00A81E29" w:rsidRPr="00631411" w:rsidRDefault="00A81E29" w:rsidP="009E1230">
            <w:pPr>
              <w:spacing w:line="360" w:lineRule="exact"/>
              <w:jc w:val="both"/>
              <w:rPr>
                <w:rFonts w:ascii="標楷體" w:eastAsia="標楷體" w:hAnsi="標楷體"/>
              </w:rPr>
            </w:pPr>
            <w:proofErr w:type="gramStart"/>
            <w:r w:rsidRPr="00631411">
              <w:rPr>
                <w:rFonts w:ascii="標楷體" w:eastAsia="標楷體" w:hAnsi="標楷體"/>
              </w:rPr>
              <w:t>蔡</w:t>
            </w:r>
            <w:proofErr w:type="gramEnd"/>
            <w:r w:rsidRPr="00631411">
              <w:rPr>
                <w:rFonts w:ascii="新細明體" w:hAnsi="新細明體" w:cs="新細明體" w:hint="eastAsia"/>
              </w:rPr>
              <w:t>〇〇</w:t>
            </w:r>
            <w:r w:rsidRPr="00631411">
              <w:rPr>
                <w:rFonts w:ascii="標楷體" w:eastAsia="標楷體" w:hAnsi="標楷體" w:cs="標楷體" w:hint="eastAsia"/>
              </w:rPr>
              <w:t>君為建</w:t>
            </w:r>
            <w:r w:rsidRPr="00631411">
              <w:rPr>
                <w:rFonts w:ascii="標楷體" w:eastAsia="標楷體" w:hAnsi="標楷體" w:hint="eastAsia"/>
              </w:rPr>
              <w:t>請修正中華民國刑法第249條條文請願文書乙份，請查照審查。</w:t>
            </w:r>
          </w:p>
        </w:tc>
        <w:tc>
          <w:tcPr>
            <w:tcW w:w="1161" w:type="pct"/>
          </w:tcPr>
          <w:p w14:paraId="3A894E8B"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11-2-17 (114.01.14)</w:t>
            </w:r>
          </w:p>
        </w:tc>
        <w:tc>
          <w:tcPr>
            <w:tcW w:w="1015" w:type="pct"/>
          </w:tcPr>
          <w:p w14:paraId="40970430"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7C88692B"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7C3F85D1" w14:textId="77777777" w:rsidTr="00A81E29">
        <w:tc>
          <w:tcPr>
            <w:tcW w:w="331" w:type="pct"/>
          </w:tcPr>
          <w:p w14:paraId="28CCE0F3"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63</w:t>
            </w:r>
          </w:p>
        </w:tc>
        <w:tc>
          <w:tcPr>
            <w:tcW w:w="1694" w:type="pct"/>
          </w:tcPr>
          <w:p w14:paraId="56DEA40A"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魏○○君為建請修正中華民國刑法第</w:t>
            </w:r>
            <w:r w:rsidRPr="00631411">
              <w:rPr>
                <w:rFonts w:ascii="標楷體" w:eastAsia="標楷體" w:hAnsi="標楷體" w:hint="eastAsia"/>
              </w:rPr>
              <w:t>284</w:t>
            </w:r>
            <w:r w:rsidRPr="00631411">
              <w:rPr>
                <w:rFonts w:ascii="標楷體" w:eastAsia="標楷體" w:hAnsi="標楷體"/>
              </w:rPr>
              <w:t>條條文，</w:t>
            </w:r>
            <w:proofErr w:type="gramStart"/>
            <w:r w:rsidRPr="00631411">
              <w:rPr>
                <w:rFonts w:ascii="標楷體" w:eastAsia="標楷體" w:hAnsi="標楷體"/>
              </w:rPr>
              <w:t>增列飼主</w:t>
            </w:r>
            <w:proofErr w:type="gramEnd"/>
            <w:r w:rsidRPr="00631411">
              <w:rPr>
                <w:rFonts w:ascii="標楷體" w:eastAsia="標楷體" w:hAnsi="標楷體"/>
              </w:rPr>
              <w:t>因未善盡管理責任致動物傷人者應負加重刑責請願文書乙份，請查照審查。</w:t>
            </w:r>
          </w:p>
        </w:tc>
        <w:tc>
          <w:tcPr>
            <w:tcW w:w="1161" w:type="pct"/>
          </w:tcPr>
          <w:p w14:paraId="364804B3"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11-3-10 (114.05.02)</w:t>
            </w:r>
          </w:p>
        </w:tc>
        <w:tc>
          <w:tcPr>
            <w:tcW w:w="1015" w:type="pct"/>
          </w:tcPr>
          <w:p w14:paraId="03E9248B"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222B8FFC"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16FA93A8" w14:textId="77777777" w:rsidTr="00A81E29">
        <w:tc>
          <w:tcPr>
            <w:tcW w:w="331" w:type="pct"/>
          </w:tcPr>
          <w:p w14:paraId="2BFDA9E0"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64</w:t>
            </w:r>
          </w:p>
        </w:tc>
        <w:tc>
          <w:tcPr>
            <w:tcW w:w="1694" w:type="pct"/>
          </w:tcPr>
          <w:p w14:paraId="3D6AAF19"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魏○○君為建請加重</w:t>
            </w:r>
            <w:proofErr w:type="gramStart"/>
            <w:r w:rsidRPr="00631411">
              <w:rPr>
                <w:rFonts w:ascii="標楷體" w:eastAsia="標楷體" w:hAnsi="標楷體"/>
              </w:rPr>
              <w:t>酒駕、毒駕與</w:t>
            </w:r>
            <w:proofErr w:type="gramEnd"/>
            <w:r w:rsidRPr="00631411">
              <w:rPr>
                <w:rFonts w:ascii="標楷體" w:eastAsia="標楷體" w:hAnsi="標楷體"/>
              </w:rPr>
              <w:t>肇事逃逸等相關刑責事請願文書乙份，請查照審查。</w:t>
            </w:r>
          </w:p>
        </w:tc>
        <w:tc>
          <w:tcPr>
            <w:tcW w:w="1161" w:type="pct"/>
          </w:tcPr>
          <w:p w14:paraId="40CC18D1"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11-3-10 (114.05.02)</w:t>
            </w:r>
          </w:p>
        </w:tc>
        <w:tc>
          <w:tcPr>
            <w:tcW w:w="1015" w:type="pct"/>
          </w:tcPr>
          <w:p w14:paraId="70E0CF62"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7B80CB0C"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72A6FCE5" w14:textId="77777777" w:rsidTr="00A81E29">
        <w:tc>
          <w:tcPr>
            <w:tcW w:w="331" w:type="pct"/>
          </w:tcPr>
          <w:p w14:paraId="25FF5718"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65</w:t>
            </w:r>
          </w:p>
        </w:tc>
        <w:tc>
          <w:tcPr>
            <w:tcW w:w="1694" w:type="pct"/>
          </w:tcPr>
          <w:p w14:paraId="4FBCFCFF"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魏</w:t>
            </w:r>
            <w:r w:rsidRPr="00631411">
              <w:rPr>
                <w:rFonts w:ascii="新細明體" w:hAnsi="新細明體" w:cs="新細明體" w:hint="eastAsia"/>
              </w:rPr>
              <w:t>〇〇</w:t>
            </w:r>
            <w:r w:rsidRPr="00631411">
              <w:rPr>
                <w:rFonts w:ascii="標楷體" w:eastAsia="標楷體" w:hAnsi="標楷體" w:cs="標楷體" w:hint="eastAsia"/>
              </w:rPr>
              <w:t>君為建請增修中華民國刑法相關條文，明確強化對強制性交等犯罪之</w:t>
            </w:r>
            <w:r w:rsidRPr="00631411">
              <w:rPr>
                <w:rFonts w:ascii="標楷體" w:eastAsia="標楷體" w:hAnsi="標楷體" w:cs="標楷體" w:hint="eastAsia"/>
              </w:rPr>
              <w:lastRenderedPageBreak/>
              <w:t>刑事責任請願文書乙份，請查照審查</w:t>
            </w:r>
            <w:r w:rsidRPr="00631411">
              <w:rPr>
                <w:rFonts w:ascii="標楷體" w:eastAsia="標楷體" w:hAnsi="標楷體" w:hint="eastAsia"/>
              </w:rPr>
              <w:t>。</w:t>
            </w:r>
          </w:p>
        </w:tc>
        <w:tc>
          <w:tcPr>
            <w:tcW w:w="1161" w:type="pct"/>
          </w:tcPr>
          <w:p w14:paraId="2042B534"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lastRenderedPageBreak/>
              <w:t>11-3-18 (114.06.25)</w:t>
            </w:r>
          </w:p>
        </w:tc>
        <w:tc>
          <w:tcPr>
            <w:tcW w:w="1015" w:type="pct"/>
          </w:tcPr>
          <w:p w14:paraId="3A2E5B51"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1F71FA96"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7A41987F" w14:textId="77777777" w:rsidTr="00A81E29">
        <w:tc>
          <w:tcPr>
            <w:tcW w:w="331" w:type="pct"/>
          </w:tcPr>
          <w:p w14:paraId="0B40C412"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6</w:t>
            </w:r>
            <w:r w:rsidRPr="00631411">
              <w:rPr>
                <w:rFonts w:ascii="標楷體" w:eastAsia="標楷體" w:hAnsi="標楷體"/>
              </w:rPr>
              <w:t>6</w:t>
            </w:r>
          </w:p>
        </w:tc>
        <w:tc>
          <w:tcPr>
            <w:tcW w:w="1694" w:type="pct"/>
          </w:tcPr>
          <w:p w14:paraId="4EAEA926"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李○○君為建請儘速修訂中華民國刑法第</w:t>
            </w:r>
            <w:r w:rsidRPr="00631411">
              <w:rPr>
                <w:rFonts w:ascii="標楷體" w:eastAsia="標楷體" w:hAnsi="標楷體" w:hint="eastAsia"/>
              </w:rPr>
              <w:t>79</w:t>
            </w:r>
            <w:r w:rsidRPr="00631411">
              <w:rPr>
                <w:rFonts w:ascii="標楷體" w:eastAsia="標楷體" w:hAnsi="標楷體"/>
              </w:rPr>
              <w:t>條之</w:t>
            </w:r>
            <w:r w:rsidRPr="00631411">
              <w:rPr>
                <w:rFonts w:ascii="標楷體" w:eastAsia="標楷體" w:hAnsi="標楷體" w:hint="eastAsia"/>
              </w:rPr>
              <w:t>1</w:t>
            </w:r>
            <w:r w:rsidRPr="00631411">
              <w:rPr>
                <w:rFonts w:ascii="標楷體" w:eastAsia="標楷體" w:hAnsi="標楷體"/>
              </w:rPr>
              <w:t>第</w:t>
            </w:r>
            <w:r w:rsidRPr="00631411">
              <w:rPr>
                <w:rFonts w:ascii="標楷體" w:eastAsia="標楷體" w:hAnsi="標楷體" w:hint="eastAsia"/>
              </w:rPr>
              <w:t>5</w:t>
            </w:r>
            <w:r w:rsidRPr="00631411">
              <w:rPr>
                <w:rFonts w:ascii="標楷體" w:eastAsia="標楷體" w:hAnsi="標楷體"/>
              </w:rPr>
              <w:t>項規定事請願文書乙份，請查照審查。</w:t>
            </w:r>
          </w:p>
        </w:tc>
        <w:tc>
          <w:tcPr>
            <w:tcW w:w="1161" w:type="pct"/>
          </w:tcPr>
          <w:p w14:paraId="1D9C0301"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11-3-10 (114.05.02)</w:t>
            </w:r>
          </w:p>
        </w:tc>
        <w:tc>
          <w:tcPr>
            <w:tcW w:w="1015" w:type="pct"/>
          </w:tcPr>
          <w:p w14:paraId="052BFBEF"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036CA6A4"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1B567DB8" w14:textId="77777777" w:rsidTr="00A81E29">
        <w:tc>
          <w:tcPr>
            <w:tcW w:w="331" w:type="pct"/>
          </w:tcPr>
          <w:p w14:paraId="418445CF"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67</w:t>
            </w:r>
          </w:p>
        </w:tc>
        <w:tc>
          <w:tcPr>
            <w:tcW w:w="1694" w:type="pct"/>
          </w:tcPr>
          <w:p w14:paraId="0A76F1D7"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李</w:t>
            </w:r>
            <w:r w:rsidRPr="00631411">
              <w:rPr>
                <w:rFonts w:ascii="新細明體" w:hAnsi="新細明體" w:cs="新細明體" w:hint="eastAsia"/>
              </w:rPr>
              <w:t>〇〇</w:t>
            </w:r>
            <w:r w:rsidRPr="00631411">
              <w:rPr>
                <w:rFonts w:ascii="標楷體" w:eastAsia="標楷體" w:hAnsi="標楷體" w:cs="標楷體" w:hint="eastAsia"/>
              </w:rPr>
              <w:t>君為建請修正民法相關條文，針對孫子女及子女不孝順被繼承人，且有具體事證者，喪失其繼承權利事請願文書乙份，請查照審查</w:t>
            </w:r>
            <w:r w:rsidRPr="00631411">
              <w:rPr>
                <w:rFonts w:ascii="標楷體" w:eastAsia="標楷體" w:hAnsi="標楷體" w:hint="eastAsia"/>
              </w:rPr>
              <w:t>。</w:t>
            </w:r>
          </w:p>
        </w:tc>
        <w:tc>
          <w:tcPr>
            <w:tcW w:w="1161" w:type="pct"/>
          </w:tcPr>
          <w:p w14:paraId="10287E34"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11-3-12 (114.05.14)</w:t>
            </w:r>
          </w:p>
        </w:tc>
        <w:tc>
          <w:tcPr>
            <w:tcW w:w="1015" w:type="pct"/>
          </w:tcPr>
          <w:p w14:paraId="7C7E5419"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156D40AA"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631411" w14:paraId="66059515" w14:textId="77777777" w:rsidTr="00A81E29">
        <w:tc>
          <w:tcPr>
            <w:tcW w:w="331" w:type="pct"/>
          </w:tcPr>
          <w:p w14:paraId="6021CC04"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68</w:t>
            </w:r>
          </w:p>
        </w:tc>
        <w:tc>
          <w:tcPr>
            <w:tcW w:w="1694" w:type="pct"/>
          </w:tcPr>
          <w:p w14:paraId="0B9C9CEF" w14:textId="77777777" w:rsidR="00A81E29" w:rsidRPr="00631411" w:rsidRDefault="00A81E29" w:rsidP="009E1230">
            <w:pPr>
              <w:spacing w:line="360" w:lineRule="exact"/>
              <w:jc w:val="both"/>
              <w:rPr>
                <w:rFonts w:ascii="標楷體" w:eastAsia="標楷體" w:hAnsi="標楷體"/>
              </w:rPr>
            </w:pPr>
            <w:proofErr w:type="gramStart"/>
            <w:r w:rsidRPr="00631411">
              <w:rPr>
                <w:rFonts w:ascii="標楷體" w:eastAsia="標楷體" w:hAnsi="標楷體"/>
              </w:rPr>
              <w:t>蔡</w:t>
            </w:r>
            <w:proofErr w:type="gramEnd"/>
            <w:r w:rsidRPr="00631411">
              <w:rPr>
                <w:rFonts w:ascii="新細明體" w:hAnsi="新細明體" w:cs="新細明體" w:hint="eastAsia"/>
              </w:rPr>
              <w:t>〇〇</w:t>
            </w:r>
            <w:r w:rsidRPr="00631411">
              <w:rPr>
                <w:rFonts w:ascii="標楷體" w:eastAsia="標楷體" w:hAnsi="標楷體" w:cs="標楷體" w:hint="eastAsia"/>
              </w:rPr>
              <w:t>君為建請</w:t>
            </w:r>
            <w:r w:rsidRPr="00631411">
              <w:rPr>
                <w:rFonts w:ascii="標楷體" w:eastAsia="標楷體" w:hAnsi="標楷體" w:hint="eastAsia"/>
              </w:rPr>
              <w:t>修正律師法第</w:t>
            </w:r>
            <w:r w:rsidRPr="00631411">
              <w:rPr>
                <w:rFonts w:ascii="標楷體" w:eastAsia="標楷體" w:hAnsi="標楷體"/>
              </w:rPr>
              <w:t>23條之1條文請願文書乙份，請查照審查。</w:t>
            </w:r>
          </w:p>
        </w:tc>
        <w:tc>
          <w:tcPr>
            <w:tcW w:w="1161" w:type="pct"/>
          </w:tcPr>
          <w:p w14:paraId="123D2A62"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11-3-14 (114.06.02)</w:t>
            </w:r>
          </w:p>
        </w:tc>
        <w:tc>
          <w:tcPr>
            <w:tcW w:w="1015" w:type="pct"/>
          </w:tcPr>
          <w:p w14:paraId="4F8FB5DC"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5740A4F8"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尚未審查</w:t>
            </w:r>
          </w:p>
        </w:tc>
      </w:tr>
      <w:tr w:rsidR="00A81E29" w:rsidRPr="000D5F2A" w14:paraId="4F33D8EB" w14:textId="77777777" w:rsidTr="00A81E29">
        <w:tc>
          <w:tcPr>
            <w:tcW w:w="331" w:type="pct"/>
          </w:tcPr>
          <w:p w14:paraId="7F354268" w14:textId="77777777" w:rsidR="00A81E29" w:rsidRPr="00631411" w:rsidRDefault="00A81E29" w:rsidP="005C3C70">
            <w:pPr>
              <w:spacing w:line="360" w:lineRule="exact"/>
              <w:jc w:val="center"/>
              <w:rPr>
                <w:rFonts w:ascii="標楷體" w:eastAsia="標楷體" w:hAnsi="標楷體"/>
              </w:rPr>
            </w:pPr>
            <w:r w:rsidRPr="00631411">
              <w:rPr>
                <w:rFonts w:ascii="標楷體" w:eastAsia="標楷體" w:hAnsi="標楷體" w:hint="eastAsia"/>
              </w:rPr>
              <w:t>69</w:t>
            </w:r>
          </w:p>
        </w:tc>
        <w:tc>
          <w:tcPr>
            <w:tcW w:w="1694" w:type="pct"/>
          </w:tcPr>
          <w:p w14:paraId="394192AF" w14:textId="77777777" w:rsidR="00A81E29" w:rsidRPr="00631411" w:rsidRDefault="00A81E29" w:rsidP="009E1230">
            <w:pPr>
              <w:spacing w:line="360" w:lineRule="exact"/>
              <w:jc w:val="both"/>
              <w:rPr>
                <w:rFonts w:ascii="標楷體" w:eastAsia="標楷體" w:hAnsi="標楷體"/>
              </w:rPr>
            </w:pPr>
            <w:r w:rsidRPr="00631411">
              <w:rPr>
                <w:rFonts w:ascii="標楷體" w:eastAsia="標楷體" w:hAnsi="標楷體"/>
              </w:rPr>
              <w:t>陳</w:t>
            </w:r>
            <w:r w:rsidRPr="00631411">
              <w:rPr>
                <w:rFonts w:ascii="新細明體" w:hAnsi="新細明體" w:cs="新細明體" w:hint="eastAsia"/>
              </w:rPr>
              <w:t>〇〇</w:t>
            </w:r>
            <w:r w:rsidRPr="00631411">
              <w:rPr>
                <w:rFonts w:ascii="標楷體" w:eastAsia="標楷體" w:hAnsi="標楷體" w:cs="標楷體" w:hint="eastAsia"/>
              </w:rPr>
              <w:t>君為建請刪除中華民國刑法第</w:t>
            </w:r>
            <w:r w:rsidRPr="00631411">
              <w:rPr>
                <w:rFonts w:ascii="標楷體" w:eastAsia="標楷體" w:hAnsi="標楷體"/>
              </w:rPr>
              <w:t>47條及相關涉及累犯規定請願文書乙份，請查照審查。</w:t>
            </w:r>
          </w:p>
        </w:tc>
        <w:tc>
          <w:tcPr>
            <w:tcW w:w="1161" w:type="pct"/>
          </w:tcPr>
          <w:p w14:paraId="23A503A4"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11-3-16 (114.06.12)</w:t>
            </w:r>
          </w:p>
        </w:tc>
        <w:tc>
          <w:tcPr>
            <w:tcW w:w="1015" w:type="pct"/>
          </w:tcPr>
          <w:p w14:paraId="0C8969AC" w14:textId="77777777" w:rsidR="00A81E29" w:rsidRPr="00631411" w:rsidRDefault="00A81E29" w:rsidP="009E1230">
            <w:pPr>
              <w:spacing w:line="360" w:lineRule="exact"/>
              <w:rPr>
                <w:rFonts w:ascii="標楷體" w:eastAsia="標楷體" w:hAnsi="標楷體"/>
              </w:rPr>
            </w:pPr>
            <w:r w:rsidRPr="00631411">
              <w:rPr>
                <w:rFonts w:ascii="標楷體" w:eastAsia="標楷體" w:hAnsi="標楷體"/>
              </w:rPr>
              <w:t>司法及法制</w:t>
            </w:r>
          </w:p>
        </w:tc>
        <w:tc>
          <w:tcPr>
            <w:tcW w:w="799" w:type="pct"/>
          </w:tcPr>
          <w:p w14:paraId="0EA79CB7" w14:textId="77777777" w:rsidR="00A81E29" w:rsidRPr="000D5F2A" w:rsidRDefault="00A81E29" w:rsidP="009E1230">
            <w:pPr>
              <w:spacing w:line="360" w:lineRule="exact"/>
              <w:rPr>
                <w:rFonts w:ascii="標楷體" w:eastAsia="標楷體" w:hAnsi="標楷體"/>
              </w:rPr>
            </w:pPr>
            <w:r w:rsidRPr="00631411">
              <w:rPr>
                <w:rFonts w:ascii="標楷體" w:eastAsia="標楷體" w:hAnsi="標楷體"/>
              </w:rPr>
              <w:t>尚未審查</w:t>
            </w:r>
          </w:p>
        </w:tc>
      </w:tr>
    </w:tbl>
    <w:p w14:paraId="11EE5180" w14:textId="77777777" w:rsidR="009B28A5" w:rsidRPr="000D5F2A" w:rsidRDefault="009B28A5" w:rsidP="009E1230">
      <w:pPr>
        <w:pStyle w:val="-f3"/>
        <w:spacing w:beforeLines="100" w:before="240" w:after="120" w:line="500" w:lineRule="exact"/>
        <w:ind w:left="0"/>
        <w:outlineLvl w:val="0"/>
        <w:rPr>
          <w:rFonts w:ascii="標楷體" w:hAnsi="標楷體"/>
          <w:color w:val="000000" w:themeColor="text1"/>
          <w:shd w:val="clear" w:color="auto" w:fill="FFFFFF" w:themeFill="background1"/>
        </w:rPr>
        <w:sectPr w:rsidR="009B28A5" w:rsidRPr="000D5F2A" w:rsidSect="00B8553E">
          <w:pgSz w:w="11906" w:h="16838" w:code="9"/>
          <w:pgMar w:top="1440" w:right="1440" w:bottom="1440" w:left="1800" w:header="851" w:footer="992" w:gutter="0"/>
          <w:cols w:space="425"/>
          <w:docGrid w:linePitch="360"/>
        </w:sectPr>
      </w:pPr>
    </w:p>
    <w:p w14:paraId="136516F5" w14:textId="7488ADAE" w:rsidR="001949A3" w:rsidRPr="000D5F2A" w:rsidRDefault="001949A3" w:rsidP="00B8553E">
      <w:pPr>
        <w:pStyle w:val="-f3"/>
        <w:spacing w:beforeLines="100" w:before="360" w:after="180" w:line="500" w:lineRule="exact"/>
        <w:ind w:left="0"/>
        <w:outlineLvl w:val="0"/>
        <w:rPr>
          <w:rStyle w:val="af5"/>
          <w:rFonts w:ascii="標楷體" w:hAnsi="標楷體"/>
          <w:color w:val="000000" w:themeColor="text1"/>
          <w:szCs w:val="36"/>
        </w:rPr>
      </w:pPr>
      <w:bookmarkStart w:id="459" w:name="_Toc174975062"/>
      <w:bookmarkStart w:id="460" w:name="_Toc401935951"/>
      <w:bookmarkStart w:id="461" w:name="_Toc132366932"/>
      <w:proofErr w:type="gramStart"/>
      <w:r w:rsidRPr="000D5F2A">
        <w:rPr>
          <w:rFonts w:ascii="標楷體" w:hAnsi="標楷體" w:hint="eastAsia"/>
          <w:color w:val="000000" w:themeColor="text1"/>
        </w:rPr>
        <w:lastRenderedPageBreak/>
        <w:t>柒</w:t>
      </w:r>
      <w:proofErr w:type="gramEnd"/>
      <w:r w:rsidRPr="000D5F2A">
        <w:rPr>
          <w:rFonts w:ascii="標楷體" w:hAnsi="標楷體" w:hint="eastAsia"/>
          <w:color w:val="000000" w:themeColor="text1"/>
        </w:rPr>
        <w:t>、院會</w:t>
      </w:r>
      <w:proofErr w:type="gramStart"/>
      <w:r w:rsidRPr="000D5F2A">
        <w:rPr>
          <w:rFonts w:ascii="標楷體" w:hAnsi="標楷體" w:hint="eastAsia"/>
          <w:color w:val="000000" w:themeColor="text1"/>
        </w:rPr>
        <w:t>逕</w:t>
      </w:r>
      <w:proofErr w:type="gramEnd"/>
      <w:r w:rsidRPr="000D5F2A">
        <w:rPr>
          <w:rFonts w:ascii="標楷體" w:hAnsi="標楷體" w:hint="eastAsia"/>
          <w:color w:val="000000" w:themeColor="text1"/>
        </w:rPr>
        <w:t>付二讀議案</w:t>
      </w:r>
      <w:r w:rsidR="00C704E7" w:rsidRPr="000D5F2A">
        <w:rPr>
          <w:rFonts w:ascii="標楷體" w:hAnsi="標楷體" w:hint="eastAsia"/>
          <w:color w:val="000000" w:themeColor="text1"/>
        </w:rPr>
        <w:t>2</w:t>
      </w:r>
      <w:r w:rsidR="00C704E7" w:rsidRPr="000D5F2A">
        <w:rPr>
          <w:rFonts w:ascii="標楷體" w:hAnsi="標楷體"/>
          <w:color w:val="000000" w:themeColor="text1"/>
        </w:rPr>
        <w:t>1</w:t>
      </w:r>
      <w:r w:rsidRPr="000D5F2A">
        <w:rPr>
          <w:rStyle w:val="af5"/>
          <w:rFonts w:ascii="標楷體" w:hAnsi="標楷體"/>
          <w:color w:val="000000" w:themeColor="text1"/>
          <w:szCs w:val="36"/>
          <w:u w:val="none"/>
        </w:rPr>
        <w:t>案</w:t>
      </w:r>
      <w:bookmarkEnd w:id="459"/>
    </w:p>
    <w:p w14:paraId="282E718C" w14:textId="5F840113" w:rsidR="001949A3" w:rsidRPr="000D5F2A" w:rsidRDefault="001949A3" w:rsidP="00B8553E">
      <w:pPr>
        <w:pStyle w:val="affffff1"/>
        <w:spacing w:before="180" w:after="180"/>
        <w:outlineLvl w:val="1"/>
        <w:rPr>
          <w:color w:val="000000" w:themeColor="text1"/>
        </w:rPr>
      </w:pPr>
      <w:bookmarkStart w:id="462" w:name="_Toc174975063"/>
      <w:r w:rsidRPr="000D5F2A">
        <w:rPr>
          <w:color w:val="000000" w:themeColor="text1"/>
        </w:rPr>
        <w:t>［壹］法律案</w:t>
      </w:r>
      <w:r w:rsidR="000D0017" w:rsidRPr="000D5F2A">
        <w:rPr>
          <w:rFonts w:hint="eastAsia"/>
          <w:color w:val="000000" w:themeColor="text1"/>
        </w:rPr>
        <w:t>1</w:t>
      </w:r>
      <w:r w:rsidR="008C089F" w:rsidRPr="000D5F2A">
        <w:rPr>
          <w:rFonts w:hint="eastAsia"/>
          <w:color w:val="000000" w:themeColor="text1"/>
        </w:rPr>
        <w:t>4</w:t>
      </w:r>
      <w:r w:rsidRPr="000D5F2A">
        <w:rPr>
          <w:rFonts w:hint="eastAsia"/>
          <w:color w:val="000000" w:themeColor="text1"/>
        </w:rPr>
        <w:t>案</w:t>
      </w:r>
      <w:bookmarkEnd w:id="462"/>
    </w:p>
    <w:p w14:paraId="18C6D8B6" w14:textId="447E6AA2" w:rsidR="001949A3" w:rsidRPr="000D5F2A" w:rsidRDefault="001949A3" w:rsidP="00B819CF">
      <w:pPr>
        <w:pStyle w:val="affffff1"/>
        <w:kinsoku w:val="0"/>
        <w:wordWrap w:val="0"/>
        <w:topLinePunct/>
        <w:spacing w:before="180" w:afterLines="70" w:after="252" w:line="260" w:lineRule="exact"/>
        <w:ind w:leftChars="128" w:left="307" w:firstLineChars="280" w:firstLine="785"/>
        <w:rPr>
          <w:color w:val="000000" w:themeColor="text1"/>
        </w:rPr>
      </w:pPr>
      <w:bookmarkStart w:id="463" w:name="_Toc174975064"/>
      <w:r w:rsidRPr="000D5F2A">
        <w:rPr>
          <w:color w:val="000000" w:themeColor="text1"/>
        </w:rPr>
        <w:t>一</w:t>
      </w:r>
      <w:r w:rsidRPr="000D5F2A">
        <w:rPr>
          <w:rFonts w:hint="eastAsia"/>
          <w:color w:val="000000" w:themeColor="text1"/>
        </w:rPr>
        <w:t>、</w:t>
      </w:r>
      <w:r w:rsidRPr="000D5F2A">
        <w:rPr>
          <w:color w:val="000000" w:themeColor="text1"/>
        </w:rPr>
        <w:t>組織法</w:t>
      </w:r>
      <w:r w:rsidR="008126E8" w:rsidRPr="000D5F2A">
        <w:rPr>
          <w:rFonts w:hint="eastAsia"/>
          <w:color w:val="000000" w:themeColor="text1"/>
        </w:rPr>
        <w:t>6</w:t>
      </w:r>
      <w:r w:rsidRPr="000D5F2A">
        <w:rPr>
          <w:rFonts w:hint="eastAsia"/>
          <w:color w:val="000000" w:themeColor="text1"/>
        </w:rPr>
        <w:t>案</w:t>
      </w:r>
      <w:bookmarkEnd w:id="463"/>
    </w:p>
    <w:tbl>
      <w:tblPr>
        <w:tblW w:w="875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75"/>
        <w:gridCol w:w="2127"/>
        <w:gridCol w:w="2268"/>
        <w:gridCol w:w="3685"/>
      </w:tblGrid>
      <w:tr w:rsidR="00C87651" w:rsidRPr="000D5F2A" w14:paraId="1F399B31" w14:textId="77777777" w:rsidTr="009E1230">
        <w:tc>
          <w:tcPr>
            <w:tcW w:w="675" w:type="dxa"/>
            <w:tcMar>
              <w:top w:w="85" w:type="dxa"/>
              <w:bottom w:w="85" w:type="dxa"/>
            </w:tcMar>
            <w:vAlign w:val="center"/>
          </w:tcPr>
          <w:p w14:paraId="27CD3E43" w14:textId="77777777" w:rsidR="008126E8" w:rsidRPr="000D5F2A" w:rsidRDefault="008126E8" w:rsidP="008126E8">
            <w:pPr>
              <w:adjustRightInd w:val="0"/>
              <w:snapToGrid w:val="0"/>
              <w:spacing w:line="280" w:lineRule="exact"/>
              <w:jc w:val="center"/>
              <w:textAlignment w:val="baseline"/>
              <w:rPr>
                <w:rFonts w:ascii="標楷體" w:eastAsia="標楷體" w:hAnsi="標楷體"/>
                <w:b/>
                <w:color w:val="000000" w:themeColor="text1"/>
                <w:kern w:val="0"/>
              </w:rPr>
            </w:pPr>
            <w:r w:rsidRPr="000D5F2A">
              <w:rPr>
                <w:rFonts w:ascii="標楷體" w:eastAsia="標楷體" w:hAnsi="標楷體"/>
                <w:b/>
                <w:color w:val="000000" w:themeColor="text1"/>
                <w:kern w:val="0"/>
              </w:rPr>
              <w:t>序號</w:t>
            </w:r>
          </w:p>
        </w:tc>
        <w:tc>
          <w:tcPr>
            <w:tcW w:w="2127" w:type="dxa"/>
            <w:tcMar>
              <w:top w:w="85" w:type="dxa"/>
              <w:bottom w:w="85" w:type="dxa"/>
            </w:tcMar>
            <w:vAlign w:val="center"/>
          </w:tcPr>
          <w:p w14:paraId="07DA4D56" w14:textId="77777777" w:rsidR="008126E8" w:rsidRPr="000D5F2A" w:rsidRDefault="008126E8" w:rsidP="008126E8">
            <w:pPr>
              <w:adjustRightInd w:val="0"/>
              <w:snapToGrid w:val="0"/>
              <w:spacing w:line="280" w:lineRule="exact"/>
              <w:jc w:val="center"/>
              <w:textAlignment w:val="baseline"/>
              <w:rPr>
                <w:rFonts w:ascii="標楷體" w:eastAsia="標楷體" w:hAnsi="標楷體"/>
                <w:b/>
                <w:color w:val="000000" w:themeColor="text1"/>
                <w:kern w:val="0"/>
              </w:rPr>
            </w:pPr>
            <w:r w:rsidRPr="000D5F2A">
              <w:rPr>
                <w:rFonts w:ascii="標楷體" w:eastAsia="標楷體" w:hAnsi="標楷體"/>
                <w:b/>
                <w:color w:val="000000" w:themeColor="text1"/>
                <w:kern w:val="0"/>
              </w:rPr>
              <w:t>議案名稱</w:t>
            </w:r>
          </w:p>
        </w:tc>
        <w:tc>
          <w:tcPr>
            <w:tcW w:w="2268" w:type="dxa"/>
            <w:tcMar>
              <w:top w:w="85" w:type="dxa"/>
              <w:bottom w:w="85" w:type="dxa"/>
            </w:tcMar>
            <w:vAlign w:val="center"/>
          </w:tcPr>
          <w:p w14:paraId="5CD58A2C" w14:textId="77777777" w:rsidR="008126E8" w:rsidRPr="000D5F2A" w:rsidRDefault="008126E8" w:rsidP="008126E8">
            <w:pPr>
              <w:adjustRightInd w:val="0"/>
              <w:snapToGrid w:val="0"/>
              <w:spacing w:line="280" w:lineRule="exact"/>
              <w:jc w:val="center"/>
              <w:textAlignment w:val="baseline"/>
              <w:rPr>
                <w:rFonts w:ascii="標楷體" w:eastAsia="標楷體" w:hAnsi="標楷體"/>
                <w:b/>
                <w:color w:val="000000" w:themeColor="text1"/>
                <w:kern w:val="0"/>
              </w:rPr>
            </w:pPr>
            <w:r w:rsidRPr="000D5F2A">
              <w:rPr>
                <w:rFonts w:ascii="標楷體" w:eastAsia="標楷體" w:hAnsi="標楷體"/>
                <w:b/>
                <w:color w:val="000000" w:themeColor="text1"/>
                <w:kern w:val="0"/>
              </w:rPr>
              <w:t>提案委員或機關、</w:t>
            </w:r>
          </w:p>
          <w:p w14:paraId="0722A117" w14:textId="77777777" w:rsidR="008126E8" w:rsidRPr="000D5F2A" w:rsidRDefault="008126E8" w:rsidP="008126E8">
            <w:pPr>
              <w:adjustRightInd w:val="0"/>
              <w:snapToGrid w:val="0"/>
              <w:spacing w:line="280" w:lineRule="exact"/>
              <w:jc w:val="center"/>
              <w:textAlignment w:val="baseline"/>
              <w:rPr>
                <w:rFonts w:ascii="標楷體" w:eastAsia="標楷體" w:hAnsi="標楷體"/>
                <w:b/>
                <w:color w:val="000000" w:themeColor="text1"/>
                <w:kern w:val="0"/>
              </w:rPr>
            </w:pPr>
            <w:r w:rsidRPr="000D5F2A">
              <w:rPr>
                <w:rFonts w:ascii="標楷體" w:eastAsia="標楷體" w:hAnsi="標楷體"/>
                <w:b/>
                <w:color w:val="000000" w:themeColor="text1"/>
                <w:kern w:val="0"/>
              </w:rPr>
              <w:t>院會</w:t>
            </w:r>
            <w:proofErr w:type="gramStart"/>
            <w:r w:rsidRPr="000D5F2A">
              <w:rPr>
                <w:rFonts w:ascii="標楷體" w:eastAsia="標楷體" w:hAnsi="標楷體"/>
                <w:b/>
                <w:color w:val="000000" w:themeColor="text1"/>
                <w:kern w:val="0"/>
              </w:rPr>
              <w:t>逕</w:t>
            </w:r>
            <w:proofErr w:type="gramEnd"/>
            <w:r w:rsidRPr="000D5F2A">
              <w:rPr>
                <w:rFonts w:ascii="標楷體" w:eastAsia="標楷體" w:hAnsi="標楷體"/>
                <w:b/>
                <w:color w:val="000000" w:themeColor="text1"/>
                <w:kern w:val="0"/>
              </w:rPr>
              <w:t>付二讀日期（會次）</w:t>
            </w:r>
          </w:p>
        </w:tc>
        <w:tc>
          <w:tcPr>
            <w:tcW w:w="3685" w:type="dxa"/>
            <w:tcMar>
              <w:top w:w="85" w:type="dxa"/>
              <w:bottom w:w="85" w:type="dxa"/>
            </w:tcMar>
            <w:vAlign w:val="center"/>
          </w:tcPr>
          <w:p w14:paraId="568AA06F" w14:textId="76222E2F" w:rsidR="008126E8" w:rsidRPr="000D5F2A" w:rsidRDefault="00FE7DC5" w:rsidP="008126E8">
            <w:pPr>
              <w:adjustRightInd w:val="0"/>
              <w:snapToGrid w:val="0"/>
              <w:spacing w:line="280" w:lineRule="exact"/>
              <w:ind w:left="240" w:hangingChars="100" w:hanging="240"/>
              <w:jc w:val="center"/>
              <w:textAlignment w:val="baseline"/>
              <w:rPr>
                <w:rFonts w:ascii="標楷體" w:eastAsia="標楷體" w:hAnsi="標楷體"/>
                <w:b/>
                <w:color w:val="000000" w:themeColor="text1"/>
                <w:kern w:val="0"/>
              </w:rPr>
            </w:pPr>
            <w:r w:rsidRPr="000D5F2A">
              <w:rPr>
                <w:rFonts w:ascii="標楷體" w:eastAsia="標楷體" w:hAnsi="標楷體" w:hint="eastAsia"/>
                <w:b/>
                <w:color w:val="000000" w:themeColor="text1"/>
                <w:kern w:val="0"/>
              </w:rPr>
              <w:t>處理</w:t>
            </w:r>
            <w:r w:rsidR="006D0863" w:rsidRPr="000D5F2A">
              <w:rPr>
                <w:rFonts w:ascii="標楷體" w:eastAsia="標楷體" w:hAnsi="標楷體" w:hint="eastAsia"/>
                <w:b/>
                <w:color w:val="000000" w:themeColor="text1"/>
                <w:kern w:val="0"/>
              </w:rPr>
              <w:t>、審議</w:t>
            </w:r>
            <w:r w:rsidR="008126E8" w:rsidRPr="000D5F2A">
              <w:rPr>
                <w:rFonts w:ascii="標楷體" w:eastAsia="標楷體" w:hAnsi="標楷體"/>
                <w:b/>
                <w:color w:val="000000" w:themeColor="text1"/>
                <w:kern w:val="0"/>
              </w:rPr>
              <w:t>情形</w:t>
            </w:r>
          </w:p>
        </w:tc>
      </w:tr>
      <w:tr w:rsidR="000D0017" w:rsidRPr="000D5F2A" w14:paraId="782CE8CF" w14:textId="77777777" w:rsidTr="009E1230">
        <w:tc>
          <w:tcPr>
            <w:tcW w:w="675" w:type="dxa"/>
            <w:tcMar>
              <w:top w:w="85" w:type="dxa"/>
              <w:bottom w:w="85" w:type="dxa"/>
            </w:tcMar>
          </w:tcPr>
          <w:p w14:paraId="2F2717AF" w14:textId="77777777" w:rsidR="000D0017" w:rsidRPr="000D5F2A" w:rsidRDefault="000D0017"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t>1</w:t>
            </w:r>
          </w:p>
        </w:tc>
        <w:tc>
          <w:tcPr>
            <w:tcW w:w="2127" w:type="dxa"/>
            <w:tcMar>
              <w:top w:w="85" w:type="dxa"/>
              <w:bottom w:w="85" w:type="dxa"/>
            </w:tcMar>
          </w:tcPr>
          <w:p w14:paraId="09C46101" w14:textId="77777777" w:rsidR="000D0017" w:rsidRPr="000D5F2A" w:rsidRDefault="000D0017" w:rsidP="009E1230">
            <w:pPr>
              <w:kinsoku w:val="0"/>
              <w:overflowPunct w:val="0"/>
              <w:spacing w:line="300" w:lineRule="exact"/>
              <w:ind w:rightChars="-45" w:right="-108"/>
              <w:rPr>
                <w:rFonts w:ascii="標楷體" w:eastAsia="標楷體" w:hAnsi="標楷體"/>
              </w:rPr>
            </w:pPr>
            <w:r w:rsidRPr="000D5F2A">
              <w:rPr>
                <w:rFonts w:ascii="標楷體" w:eastAsia="標楷體" w:hAnsi="標楷體" w:hint="eastAsia"/>
              </w:rPr>
              <w:t>立法院組織法第三</w:t>
            </w:r>
            <w:proofErr w:type="gramStart"/>
            <w:r w:rsidRPr="000D5F2A">
              <w:rPr>
                <w:rFonts w:ascii="標楷體" w:eastAsia="標楷體" w:hAnsi="標楷體" w:hint="eastAsia"/>
              </w:rPr>
              <w:t>條</w:t>
            </w:r>
            <w:proofErr w:type="gramEnd"/>
            <w:r w:rsidRPr="000D5F2A">
              <w:rPr>
                <w:rFonts w:ascii="標楷體" w:eastAsia="標楷體" w:hAnsi="標楷體" w:hint="eastAsia"/>
              </w:rPr>
              <w:t>條文修正草案</w:t>
            </w:r>
          </w:p>
        </w:tc>
        <w:tc>
          <w:tcPr>
            <w:tcW w:w="2268" w:type="dxa"/>
            <w:tcMar>
              <w:top w:w="85" w:type="dxa"/>
              <w:bottom w:w="85" w:type="dxa"/>
            </w:tcMar>
          </w:tcPr>
          <w:p w14:paraId="4DCA2154" w14:textId="77777777" w:rsidR="000D0017" w:rsidRPr="000D5F2A" w:rsidRDefault="000D0017" w:rsidP="009E1230">
            <w:pPr>
              <w:kinsoku w:val="0"/>
              <w:overflowPunct w:val="0"/>
              <w:spacing w:line="300" w:lineRule="exact"/>
              <w:ind w:rightChars="-45" w:right="-108"/>
              <w:rPr>
                <w:rFonts w:ascii="標楷體" w:eastAsia="標楷體" w:hAnsi="標楷體"/>
              </w:rPr>
            </w:pPr>
            <w:r w:rsidRPr="000D5F2A">
              <w:rPr>
                <w:rFonts w:ascii="標楷體" w:eastAsia="標楷體" w:hAnsi="標楷體" w:hint="eastAsia"/>
              </w:rPr>
              <w:t>委員傅崐萁等52人 113.03.08</w:t>
            </w:r>
          </w:p>
          <w:p w14:paraId="5E6D75AC" w14:textId="77777777" w:rsidR="000D0017" w:rsidRPr="000D5F2A" w:rsidRDefault="000D0017" w:rsidP="009E1230">
            <w:pPr>
              <w:kinsoku w:val="0"/>
              <w:overflowPunct w:val="0"/>
              <w:spacing w:line="300" w:lineRule="exact"/>
              <w:ind w:rightChars="-45" w:right="-108"/>
              <w:rPr>
                <w:rFonts w:ascii="標楷體" w:eastAsia="標楷體" w:hAnsi="標楷體"/>
              </w:rPr>
            </w:pPr>
            <w:r w:rsidRPr="000D5F2A">
              <w:rPr>
                <w:rFonts w:ascii="標楷體" w:eastAsia="標楷體" w:hAnsi="標楷體" w:hint="eastAsia"/>
              </w:rPr>
              <w:t>（11-1-4）</w:t>
            </w:r>
          </w:p>
        </w:tc>
        <w:tc>
          <w:tcPr>
            <w:tcW w:w="3685" w:type="dxa"/>
            <w:tcMar>
              <w:top w:w="85" w:type="dxa"/>
              <w:bottom w:w="85" w:type="dxa"/>
            </w:tcMar>
          </w:tcPr>
          <w:p w14:paraId="28481F61" w14:textId="77777777" w:rsidR="000D0017" w:rsidRPr="000D5F2A" w:rsidRDefault="000D0017" w:rsidP="00874BAD">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1.本會113.4.10舉行「如何落實國會調查／</w:t>
            </w:r>
            <w:proofErr w:type="gramStart"/>
            <w:r w:rsidRPr="000D5F2A">
              <w:rPr>
                <w:rFonts w:ascii="標楷體" w:eastAsia="標楷體" w:hAnsi="標楷體" w:hint="eastAsia"/>
              </w:rPr>
              <w:t>聽證權以</w:t>
            </w:r>
            <w:proofErr w:type="gramEnd"/>
            <w:r w:rsidRPr="000D5F2A">
              <w:rPr>
                <w:rFonts w:ascii="標楷體" w:eastAsia="標楷體" w:hAnsi="標楷體" w:hint="eastAsia"/>
              </w:rPr>
              <w:t>有效監督行政機關，並避免侵犯人民</w:t>
            </w:r>
            <w:proofErr w:type="gramStart"/>
            <w:r w:rsidRPr="000D5F2A">
              <w:rPr>
                <w:rFonts w:ascii="標楷體" w:eastAsia="標楷體" w:hAnsi="標楷體" w:hint="eastAsia"/>
              </w:rPr>
              <w:t>自由／</w:t>
            </w:r>
            <w:proofErr w:type="gramEnd"/>
            <w:r w:rsidRPr="000D5F2A">
              <w:rPr>
                <w:rFonts w:ascii="標楷體" w:eastAsia="標楷體" w:hAnsi="標楷體" w:hint="eastAsia"/>
              </w:rPr>
              <w:t>隱私權」公聽會。</w:t>
            </w:r>
          </w:p>
          <w:p w14:paraId="71E8822F" w14:textId="77777777" w:rsidR="000D0017" w:rsidRPr="000D5F2A" w:rsidRDefault="000D0017" w:rsidP="00874BAD">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2.本會113.4.11舉行「如何落實國會調查／</w:t>
            </w:r>
            <w:proofErr w:type="gramStart"/>
            <w:r w:rsidRPr="000D5F2A">
              <w:rPr>
                <w:rFonts w:ascii="標楷體" w:eastAsia="標楷體" w:hAnsi="標楷體" w:hint="eastAsia"/>
              </w:rPr>
              <w:t>聽證權以</w:t>
            </w:r>
            <w:proofErr w:type="gramEnd"/>
            <w:r w:rsidRPr="000D5F2A">
              <w:rPr>
                <w:rFonts w:ascii="標楷體" w:eastAsia="標楷體" w:hAnsi="標楷體" w:hint="eastAsia"/>
              </w:rPr>
              <w:t>有效監督行政機關，並防範機密外</w:t>
            </w:r>
            <w:proofErr w:type="gramStart"/>
            <w:r w:rsidRPr="000D5F2A">
              <w:rPr>
                <w:rFonts w:ascii="標楷體" w:eastAsia="標楷體" w:hAnsi="標楷體" w:hint="eastAsia"/>
              </w:rPr>
              <w:t>洩</w:t>
            </w:r>
            <w:proofErr w:type="gramEnd"/>
            <w:r w:rsidRPr="000D5F2A">
              <w:rPr>
                <w:rFonts w:ascii="標楷體" w:eastAsia="標楷體" w:hAnsi="標楷體" w:hint="eastAsia"/>
              </w:rPr>
              <w:t>危害國安」公聽會。</w:t>
            </w:r>
          </w:p>
          <w:p w14:paraId="7FD73CE2" w14:textId="77777777" w:rsidR="000D0017" w:rsidRPr="000D5F2A" w:rsidRDefault="000D0017" w:rsidP="00874BAD">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3.院會113.4.19（11-1-10）自司法及法制委員會抽出</w:t>
            </w:r>
            <w:proofErr w:type="gramStart"/>
            <w:r w:rsidRPr="000D5F2A">
              <w:rPr>
                <w:rFonts w:ascii="標楷體" w:eastAsia="標楷體" w:hAnsi="標楷體" w:hint="eastAsia"/>
              </w:rPr>
              <w:t>逕</w:t>
            </w:r>
            <w:proofErr w:type="gramEnd"/>
            <w:r w:rsidRPr="000D5F2A">
              <w:rPr>
                <w:rFonts w:ascii="標楷體" w:eastAsia="標楷體" w:hAnsi="標楷體" w:hint="eastAsia"/>
              </w:rPr>
              <w:t>付二讀。</w:t>
            </w:r>
          </w:p>
          <w:p w14:paraId="7F479505" w14:textId="77777777" w:rsidR="000D0017" w:rsidRPr="000D5F2A" w:rsidRDefault="000D0017" w:rsidP="009E1230">
            <w:pPr>
              <w:adjustRightInd w:val="0"/>
              <w:snapToGrid w:val="0"/>
              <w:spacing w:line="300" w:lineRule="exact"/>
              <w:rPr>
                <w:rFonts w:ascii="標楷體" w:eastAsia="標楷體" w:hAnsi="標楷體"/>
              </w:rPr>
            </w:pPr>
            <w:r w:rsidRPr="000D5F2A">
              <w:rPr>
                <w:rFonts w:ascii="標楷體" w:eastAsia="標楷體" w:hAnsi="標楷體" w:hint="eastAsia"/>
              </w:rPr>
              <w:t>4.113.5.8黨團協商。</w:t>
            </w:r>
          </w:p>
        </w:tc>
      </w:tr>
      <w:tr w:rsidR="000D0017" w:rsidRPr="000D5F2A" w14:paraId="2A258B87" w14:textId="77777777" w:rsidTr="009E1230">
        <w:tc>
          <w:tcPr>
            <w:tcW w:w="675" w:type="dxa"/>
            <w:tcMar>
              <w:top w:w="85" w:type="dxa"/>
              <w:bottom w:w="85" w:type="dxa"/>
            </w:tcMar>
          </w:tcPr>
          <w:p w14:paraId="6DEC411C" w14:textId="77777777" w:rsidR="000D0017" w:rsidRPr="000D5F2A" w:rsidRDefault="000D0017"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t>2</w:t>
            </w:r>
          </w:p>
        </w:tc>
        <w:tc>
          <w:tcPr>
            <w:tcW w:w="2127" w:type="dxa"/>
            <w:tcMar>
              <w:top w:w="85" w:type="dxa"/>
              <w:bottom w:w="85" w:type="dxa"/>
            </w:tcMar>
          </w:tcPr>
          <w:p w14:paraId="1B8ACF60" w14:textId="77777777" w:rsidR="000D0017" w:rsidRPr="000D5F2A" w:rsidRDefault="000D0017" w:rsidP="009E1230">
            <w:pPr>
              <w:kinsoku w:val="0"/>
              <w:overflowPunct w:val="0"/>
              <w:spacing w:line="300" w:lineRule="exact"/>
              <w:ind w:rightChars="-45" w:right="-108"/>
              <w:rPr>
                <w:rFonts w:ascii="標楷體" w:eastAsia="標楷體" w:hAnsi="標楷體"/>
              </w:rPr>
            </w:pPr>
            <w:r w:rsidRPr="000D5F2A">
              <w:rPr>
                <w:rFonts w:ascii="標楷體" w:eastAsia="標楷體" w:hAnsi="標楷體" w:hint="eastAsia"/>
              </w:rPr>
              <w:t>個人資料保護委員會組織法草案</w:t>
            </w:r>
          </w:p>
        </w:tc>
        <w:tc>
          <w:tcPr>
            <w:tcW w:w="2268" w:type="dxa"/>
            <w:tcMar>
              <w:top w:w="85" w:type="dxa"/>
              <w:bottom w:w="85" w:type="dxa"/>
            </w:tcMar>
          </w:tcPr>
          <w:p w14:paraId="3742679F" w14:textId="77777777" w:rsidR="000D0017" w:rsidRPr="000D5F2A" w:rsidRDefault="000D0017" w:rsidP="009E1230">
            <w:pPr>
              <w:kinsoku w:val="0"/>
              <w:overflowPunct w:val="0"/>
              <w:spacing w:line="300" w:lineRule="exact"/>
              <w:ind w:rightChars="-45" w:right="-108"/>
              <w:rPr>
                <w:rFonts w:ascii="標楷體" w:eastAsia="標楷體" w:hAnsi="標楷體"/>
              </w:rPr>
            </w:pPr>
            <w:r w:rsidRPr="000D5F2A">
              <w:rPr>
                <w:rFonts w:ascii="標楷體" w:eastAsia="標楷體" w:hAnsi="標楷體" w:hint="eastAsia"/>
              </w:rPr>
              <w:t>委員許宇</w:t>
            </w:r>
            <w:proofErr w:type="gramStart"/>
            <w:r w:rsidRPr="000D5F2A">
              <w:rPr>
                <w:rFonts w:ascii="標楷體" w:eastAsia="標楷體" w:hAnsi="標楷體" w:hint="eastAsia"/>
              </w:rPr>
              <w:t>甄</w:t>
            </w:r>
            <w:proofErr w:type="gramEnd"/>
            <w:r w:rsidRPr="000D5F2A">
              <w:rPr>
                <w:rFonts w:ascii="標楷體" w:eastAsia="標楷體" w:hAnsi="標楷體" w:hint="eastAsia"/>
              </w:rPr>
              <w:t>等17人</w:t>
            </w:r>
          </w:p>
          <w:p w14:paraId="098E1F20" w14:textId="77777777" w:rsidR="000D0017" w:rsidRPr="000D5F2A" w:rsidRDefault="000D0017" w:rsidP="009E1230">
            <w:pPr>
              <w:kinsoku w:val="0"/>
              <w:overflowPunct w:val="0"/>
              <w:spacing w:line="300" w:lineRule="exact"/>
              <w:ind w:rightChars="-45" w:right="-108"/>
              <w:rPr>
                <w:rFonts w:ascii="標楷體" w:eastAsia="標楷體" w:hAnsi="標楷體"/>
              </w:rPr>
            </w:pPr>
            <w:r w:rsidRPr="000D5F2A">
              <w:rPr>
                <w:rFonts w:ascii="標楷體" w:eastAsia="標楷體" w:hAnsi="標楷體" w:hint="eastAsia"/>
              </w:rPr>
              <w:t>114.06.03</w:t>
            </w:r>
          </w:p>
          <w:p w14:paraId="2C4CB25E" w14:textId="77777777" w:rsidR="000D0017" w:rsidRPr="000D5F2A" w:rsidRDefault="000D0017" w:rsidP="009E1230">
            <w:pPr>
              <w:kinsoku w:val="0"/>
              <w:overflowPunct w:val="0"/>
              <w:spacing w:line="300" w:lineRule="exact"/>
              <w:ind w:rightChars="-45" w:right="-108"/>
              <w:rPr>
                <w:rFonts w:ascii="標楷體" w:eastAsia="標楷體" w:hAnsi="標楷體"/>
              </w:rPr>
            </w:pPr>
            <w:r w:rsidRPr="000D5F2A">
              <w:rPr>
                <w:rFonts w:ascii="標楷體" w:eastAsia="標楷體" w:hAnsi="標楷體" w:hint="eastAsia"/>
              </w:rPr>
              <w:t>（11-3-14）</w:t>
            </w:r>
          </w:p>
        </w:tc>
        <w:tc>
          <w:tcPr>
            <w:tcW w:w="3685" w:type="dxa"/>
            <w:tcMar>
              <w:top w:w="85" w:type="dxa"/>
              <w:bottom w:w="85" w:type="dxa"/>
            </w:tcMar>
          </w:tcPr>
          <w:p w14:paraId="15638C47" w14:textId="77777777" w:rsidR="000D0017" w:rsidRPr="000D5F2A" w:rsidRDefault="000D0017" w:rsidP="00874BAD">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1.院會114.6.3（11-3-14）</w:t>
            </w:r>
            <w:proofErr w:type="gramStart"/>
            <w:r w:rsidRPr="000D5F2A">
              <w:rPr>
                <w:rFonts w:ascii="標楷體" w:eastAsia="標楷體" w:hAnsi="標楷體" w:hint="eastAsia"/>
              </w:rPr>
              <w:t>逕</w:t>
            </w:r>
            <w:proofErr w:type="gramEnd"/>
            <w:r w:rsidRPr="000D5F2A">
              <w:rPr>
                <w:rFonts w:ascii="標楷體" w:eastAsia="標楷體" w:hAnsi="標楷體" w:hint="eastAsia"/>
              </w:rPr>
              <w:t>付二讀，與相關提案</w:t>
            </w:r>
            <w:proofErr w:type="gramStart"/>
            <w:r w:rsidRPr="000D5F2A">
              <w:rPr>
                <w:rFonts w:ascii="標楷體" w:eastAsia="標楷體" w:hAnsi="標楷體" w:hint="eastAsia"/>
              </w:rPr>
              <w:t>併</w:t>
            </w:r>
            <w:proofErr w:type="gramEnd"/>
            <w:r w:rsidRPr="000D5F2A">
              <w:rPr>
                <w:rFonts w:ascii="標楷體" w:eastAsia="標楷體" w:hAnsi="標楷體" w:hint="eastAsia"/>
              </w:rPr>
              <w:t>案協商。</w:t>
            </w:r>
          </w:p>
          <w:p w14:paraId="27094840" w14:textId="77777777" w:rsidR="000D0017" w:rsidRPr="000D5F2A" w:rsidRDefault="000D0017" w:rsidP="00874BAD">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2.114.6.24黨團協商。</w:t>
            </w:r>
          </w:p>
        </w:tc>
      </w:tr>
      <w:tr w:rsidR="000D0017" w:rsidRPr="000D5F2A" w14:paraId="77C49AE2" w14:textId="77777777" w:rsidTr="009E1230">
        <w:tc>
          <w:tcPr>
            <w:tcW w:w="675" w:type="dxa"/>
            <w:tcMar>
              <w:top w:w="85" w:type="dxa"/>
              <w:bottom w:w="85" w:type="dxa"/>
            </w:tcMar>
          </w:tcPr>
          <w:p w14:paraId="7D66906F" w14:textId="77777777" w:rsidR="000D0017" w:rsidRPr="000D5F2A" w:rsidRDefault="000D0017"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t>3</w:t>
            </w:r>
          </w:p>
        </w:tc>
        <w:tc>
          <w:tcPr>
            <w:tcW w:w="2127" w:type="dxa"/>
            <w:tcMar>
              <w:top w:w="85" w:type="dxa"/>
              <w:bottom w:w="85" w:type="dxa"/>
            </w:tcMar>
          </w:tcPr>
          <w:p w14:paraId="62BFDCB8" w14:textId="77777777" w:rsidR="000D0017" w:rsidRPr="000D5F2A" w:rsidRDefault="000D0017" w:rsidP="009E1230">
            <w:pPr>
              <w:kinsoku w:val="0"/>
              <w:overflowPunct w:val="0"/>
              <w:spacing w:line="300" w:lineRule="exact"/>
              <w:ind w:rightChars="-45" w:right="-108"/>
              <w:rPr>
                <w:rFonts w:ascii="標楷體" w:eastAsia="標楷體" w:hAnsi="標楷體"/>
              </w:rPr>
            </w:pPr>
            <w:r w:rsidRPr="000D5F2A">
              <w:rPr>
                <w:rFonts w:ascii="標楷體" w:eastAsia="標楷體" w:hAnsi="標楷體" w:hint="eastAsia"/>
              </w:rPr>
              <w:t>個人資料保護委員會組織法草案</w:t>
            </w:r>
          </w:p>
        </w:tc>
        <w:tc>
          <w:tcPr>
            <w:tcW w:w="2268" w:type="dxa"/>
            <w:tcMar>
              <w:top w:w="85" w:type="dxa"/>
              <w:bottom w:w="85" w:type="dxa"/>
            </w:tcMar>
          </w:tcPr>
          <w:p w14:paraId="75837C58" w14:textId="77777777" w:rsidR="000D0017" w:rsidRPr="000D5F2A" w:rsidRDefault="000D0017" w:rsidP="009E1230">
            <w:pPr>
              <w:kinsoku w:val="0"/>
              <w:overflowPunct w:val="0"/>
              <w:spacing w:line="300" w:lineRule="exact"/>
              <w:ind w:rightChars="-45" w:right="-108"/>
              <w:rPr>
                <w:rFonts w:ascii="標楷體" w:eastAsia="標楷體" w:hAnsi="標楷體"/>
              </w:rPr>
            </w:pPr>
            <w:r w:rsidRPr="000D5F2A">
              <w:rPr>
                <w:rFonts w:ascii="標楷體" w:eastAsia="標楷體" w:hAnsi="標楷體" w:hint="eastAsia"/>
              </w:rPr>
              <w:t>委員鄭天財</w:t>
            </w:r>
          </w:p>
          <w:p w14:paraId="504645B0" w14:textId="77777777" w:rsidR="000D0017" w:rsidRPr="000D5F2A" w:rsidRDefault="000D0017" w:rsidP="009E1230">
            <w:pPr>
              <w:kinsoku w:val="0"/>
              <w:overflowPunct w:val="0"/>
              <w:spacing w:line="300" w:lineRule="exact"/>
              <w:ind w:rightChars="-45" w:right="-108"/>
              <w:rPr>
                <w:rFonts w:ascii="標楷體" w:eastAsia="標楷體" w:hAnsi="標楷體"/>
              </w:rPr>
            </w:pPr>
            <w:proofErr w:type="spellStart"/>
            <w:r w:rsidRPr="000D5F2A">
              <w:rPr>
                <w:rFonts w:ascii="標楷體" w:eastAsia="標楷體" w:hAnsi="標楷體" w:hint="eastAsia"/>
              </w:rPr>
              <w:t>Sra</w:t>
            </w:r>
            <w:proofErr w:type="spellEnd"/>
            <w:r w:rsidRPr="000D5F2A">
              <w:rPr>
                <w:rFonts w:ascii="標楷體" w:eastAsia="標楷體" w:hAnsi="標楷體" w:hint="eastAsia"/>
              </w:rPr>
              <w:t xml:space="preserve"> </w:t>
            </w:r>
            <w:proofErr w:type="spellStart"/>
            <w:r w:rsidRPr="000D5F2A">
              <w:rPr>
                <w:rFonts w:ascii="標楷體" w:eastAsia="標楷體" w:hAnsi="標楷體" w:hint="eastAsia"/>
              </w:rPr>
              <w:t>Kacaw</w:t>
            </w:r>
            <w:proofErr w:type="spellEnd"/>
            <w:r w:rsidRPr="000D5F2A">
              <w:rPr>
                <w:rFonts w:ascii="標楷體" w:eastAsia="標楷體" w:hAnsi="標楷體" w:hint="eastAsia"/>
              </w:rPr>
              <w:t>等18人</w:t>
            </w:r>
          </w:p>
          <w:p w14:paraId="32EC4562" w14:textId="77777777" w:rsidR="000D0017" w:rsidRPr="000D5F2A" w:rsidRDefault="000D0017" w:rsidP="009E1230">
            <w:pPr>
              <w:kinsoku w:val="0"/>
              <w:overflowPunct w:val="0"/>
              <w:spacing w:line="300" w:lineRule="exact"/>
              <w:ind w:rightChars="-45" w:right="-108"/>
              <w:rPr>
                <w:rFonts w:ascii="標楷體" w:eastAsia="標楷體" w:hAnsi="標楷體"/>
              </w:rPr>
            </w:pPr>
            <w:r w:rsidRPr="000D5F2A">
              <w:rPr>
                <w:rFonts w:ascii="標楷體" w:eastAsia="標楷體" w:hAnsi="標楷體" w:hint="eastAsia"/>
              </w:rPr>
              <w:t>114.07.04</w:t>
            </w:r>
          </w:p>
          <w:p w14:paraId="2D2E8F47" w14:textId="77777777" w:rsidR="000D0017" w:rsidRPr="000D5F2A" w:rsidRDefault="000D0017" w:rsidP="009E1230">
            <w:pPr>
              <w:kinsoku w:val="0"/>
              <w:overflowPunct w:val="0"/>
              <w:spacing w:line="300" w:lineRule="exact"/>
              <w:ind w:rightChars="-45" w:right="-108"/>
              <w:rPr>
                <w:rFonts w:ascii="標楷體" w:eastAsia="標楷體" w:hAnsi="標楷體"/>
              </w:rPr>
            </w:pPr>
            <w:r w:rsidRPr="000D5F2A">
              <w:rPr>
                <w:rFonts w:ascii="標楷體" w:eastAsia="標楷體" w:hAnsi="標楷體" w:hint="eastAsia"/>
              </w:rPr>
              <w:t>（11-3-19）</w:t>
            </w:r>
          </w:p>
        </w:tc>
        <w:tc>
          <w:tcPr>
            <w:tcW w:w="3685" w:type="dxa"/>
            <w:tcMar>
              <w:top w:w="85" w:type="dxa"/>
              <w:bottom w:w="85" w:type="dxa"/>
            </w:tcMar>
          </w:tcPr>
          <w:p w14:paraId="6E3B65FD" w14:textId="77777777" w:rsidR="000D0017" w:rsidRPr="000D5F2A" w:rsidRDefault="000D0017" w:rsidP="009E1230">
            <w:pPr>
              <w:adjustRightInd w:val="0"/>
              <w:snapToGrid w:val="0"/>
              <w:spacing w:line="300" w:lineRule="exact"/>
              <w:jc w:val="both"/>
              <w:rPr>
                <w:rFonts w:ascii="標楷體" w:eastAsia="標楷體" w:hAnsi="標楷體"/>
              </w:rPr>
            </w:pPr>
            <w:r w:rsidRPr="000D5F2A">
              <w:rPr>
                <w:rFonts w:ascii="標楷體" w:eastAsia="標楷體" w:hAnsi="標楷體" w:hint="eastAsia"/>
              </w:rPr>
              <w:t>院會114.7.4（11-3-19）</w:t>
            </w:r>
            <w:proofErr w:type="gramStart"/>
            <w:r w:rsidRPr="000D5F2A">
              <w:rPr>
                <w:rFonts w:ascii="標楷體" w:eastAsia="標楷體" w:hAnsi="標楷體" w:hint="eastAsia"/>
              </w:rPr>
              <w:t>逕</w:t>
            </w:r>
            <w:proofErr w:type="gramEnd"/>
            <w:r w:rsidRPr="000D5F2A">
              <w:rPr>
                <w:rFonts w:ascii="標楷體" w:eastAsia="標楷體" w:hAnsi="標楷體" w:hint="eastAsia"/>
              </w:rPr>
              <w:t>付二讀，與相關提案</w:t>
            </w:r>
            <w:proofErr w:type="gramStart"/>
            <w:r w:rsidRPr="000D5F2A">
              <w:rPr>
                <w:rFonts w:ascii="標楷體" w:eastAsia="標楷體" w:hAnsi="標楷體" w:hint="eastAsia"/>
              </w:rPr>
              <w:t>併</w:t>
            </w:r>
            <w:proofErr w:type="gramEnd"/>
            <w:r w:rsidRPr="000D5F2A">
              <w:rPr>
                <w:rFonts w:ascii="標楷體" w:eastAsia="標楷體" w:hAnsi="標楷體" w:hint="eastAsia"/>
              </w:rPr>
              <w:t>案協商。</w:t>
            </w:r>
          </w:p>
        </w:tc>
      </w:tr>
      <w:tr w:rsidR="000D0017" w:rsidRPr="000D5F2A" w14:paraId="48E941E5" w14:textId="77777777" w:rsidTr="009E1230">
        <w:tc>
          <w:tcPr>
            <w:tcW w:w="675" w:type="dxa"/>
            <w:tcMar>
              <w:top w:w="85" w:type="dxa"/>
              <w:bottom w:w="85" w:type="dxa"/>
            </w:tcMar>
          </w:tcPr>
          <w:p w14:paraId="4C76D998" w14:textId="77777777" w:rsidR="000D0017" w:rsidRPr="000D5F2A" w:rsidRDefault="000D0017"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t>4</w:t>
            </w:r>
          </w:p>
        </w:tc>
        <w:tc>
          <w:tcPr>
            <w:tcW w:w="2127" w:type="dxa"/>
            <w:tcMar>
              <w:top w:w="85" w:type="dxa"/>
              <w:bottom w:w="85" w:type="dxa"/>
            </w:tcMar>
          </w:tcPr>
          <w:p w14:paraId="0686820D" w14:textId="77777777" w:rsidR="000D0017" w:rsidRPr="000D5F2A" w:rsidRDefault="000D001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法院組織法部分條文修正草案</w:t>
            </w:r>
          </w:p>
        </w:tc>
        <w:tc>
          <w:tcPr>
            <w:tcW w:w="2268" w:type="dxa"/>
            <w:tcMar>
              <w:top w:w="85" w:type="dxa"/>
              <w:bottom w:w="85" w:type="dxa"/>
            </w:tcMar>
          </w:tcPr>
          <w:p w14:paraId="7137DA6D" w14:textId="77777777" w:rsidR="000D0017" w:rsidRPr="000D5F2A" w:rsidRDefault="000D0017" w:rsidP="009E1230">
            <w:pPr>
              <w:kinsoku w:val="0"/>
              <w:overflowPunct w:val="0"/>
              <w:topLinePunct/>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台灣民眾</w:t>
            </w:r>
            <w:proofErr w:type="gramStart"/>
            <w:r w:rsidRPr="000D5F2A">
              <w:rPr>
                <w:rFonts w:ascii="標楷體" w:eastAsia="標楷體" w:hAnsi="標楷體"/>
                <w:color w:val="000000"/>
                <w:kern w:val="0"/>
              </w:rPr>
              <w:t>黨</w:t>
            </w:r>
            <w:proofErr w:type="gramEnd"/>
            <w:r w:rsidRPr="000D5F2A">
              <w:rPr>
                <w:rFonts w:ascii="標楷體" w:eastAsia="標楷體" w:hAnsi="標楷體"/>
                <w:color w:val="000000"/>
                <w:kern w:val="0"/>
              </w:rPr>
              <w:t>黨團</w:t>
            </w:r>
          </w:p>
          <w:p w14:paraId="06C38029" w14:textId="77777777" w:rsidR="000D0017" w:rsidRPr="000D5F2A" w:rsidRDefault="000D0017" w:rsidP="009E1230">
            <w:pPr>
              <w:kinsoku w:val="0"/>
              <w:overflowPunct w:val="0"/>
              <w:topLinePunct/>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114.04.18</w:t>
            </w:r>
          </w:p>
          <w:p w14:paraId="1518626A" w14:textId="77777777" w:rsidR="000D0017" w:rsidRPr="000D5F2A" w:rsidRDefault="000D001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（11-3-8）</w:t>
            </w:r>
          </w:p>
        </w:tc>
        <w:tc>
          <w:tcPr>
            <w:tcW w:w="3685" w:type="dxa"/>
            <w:tcMar>
              <w:top w:w="85" w:type="dxa"/>
              <w:bottom w:w="85" w:type="dxa"/>
            </w:tcMar>
          </w:tcPr>
          <w:p w14:paraId="638434DA" w14:textId="77777777" w:rsidR="000D0017" w:rsidRPr="000D5F2A" w:rsidRDefault="000D0017" w:rsidP="00874BAD">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1.院會114.5.9（11-3-11）自司法及法制委員會抽出</w:t>
            </w:r>
            <w:proofErr w:type="gramStart"/>
            <w:r w:rsidRPr="000D5F2A">
              <w:rPr>
                <w:rFonts w:ascii="標楷體" w:eastAsia="標楷體" w:hAnsi="標楷體" w:hint="eastAsia"/>
              </w:rPr>
              <w:t>逕</w:t>
            </w:r>
            <w:proofErr w:type="gramEnd"/>
            <w:r w:rsidRPr="000D5F2A">
              <w:rPr>
                <w:rFonts w:ascii="標楷體" w:eastAsia="標楷體" w:hAnsi="標楷體" w:hint="eastAsia"/>
              </w:rPr>
              <w:t>付二讀。</w:t>
            </w:r>
          </w:p>
          <w:p w14:paraId="61EC7FD0" w14:textId="77777777" w:rsidR="000D0017" w:rsidRPr="000D5F2A" w:rsidRDefault="000D0017" w:rsidP="00874BAD">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2.院會114.5.20(11-3-12)提出復議。</w:t>
            </w:r>
          </w:p>
          <w:p w14:paraId="48F028A0" w14:textId="77777777" w:rsidR="000D0017" w:rsidRPr="000D5F2A" w:rsidRDefault="000D0017" w:rsidP="00874BAD">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3.院會114.5.23(11-3-13)復議不通過。</w:t>
            </w:r>
          </w:p>
          <w:p w14:paraId="405368B4" w14:textId="77777777" w:rsidR="000D0017" w:rsidRPr="000D5F2A" w:rsidRDefault="000D0017" w:rsidP="00874BAD">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4.114.6.26黨團協商。</w:t>
            </w:r>
          </w:p>
          <w:p w14:paraId="5AE48E6A" w14:textId="77777777" w:rsidR="000D0017" w:rsidRPr="000D5F2A" w:rsidRDefault="000D0017"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5.114.6.27黨團協商。</w:t>
            </w:r>
          </w:p>
          <w:p w14:paraId="0D386E39" w14:textId="77777777" w:rsidR="000D0017" w:rsidRPr="000D5F2A" w:rsidRDefault="000D0017" w:rsidP="00874BAD">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6.院會</w:t>
            </w:r>
            <w:r w:rsidRPr="000D5F2A">
              <w:rPr>
                <w:rFonts w:ascii="標楷體" w:eastAsia="標楷體" w:hAnsi="標楷體"/>
              </w:rPr>
              <w:t>114.6.27(11-3-18)</w:t>
            </w:r>
            <w:r w:rsidRPr="000D5F2A">
              <w:rPr>
                <w:rFonts w:ascii="標楷體" w:eastAsia="標楷體" w:hAnsi="標楷體" w:hint="eastAsia"/>
              </w:rPr>
              <w:t>三讀修正第八十六條、第九十條、第九十一條、第九十三條及第一百十五條條文。</w:t>
            </w:r>
          </w:p>
        </w:tc>
      </w:tr>
      <w:tr w:rsidR="000D0017" w:rsidRPr="000D5F2A" w14:paraId="3683AF65" w14:textId="77777777" w:rsidTr="009E1230">
        <w:tc>
          <w:tcPr>
            <w:tcW w:w="675" w:type="dxa"/>
            <w:tcMar>
              <w:top w:w="85" w:type="dxa"/>
              <w:bottom w:w="85" w:type="dxa"/>
            </w:tcMar>
          </w:tcPr>
          <w:p w14:paraId="3791C915" w14:textId="77777777" w:rsidR="000D0017" w:rsidRPr="000D5F2A" w:rsidRDefault="000D0017"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lastRenderedPageBreak/>
              <w:t>5</w:t>
            </w:r>
          </w:p>
        </w:tc>
        <w:tc>
          <w:tcPr>
            <w:tcW w:w="2127" w:type="dxa"/>
            <w:tcMar>
              <w:top w:w="85" w:type="dxa"/>
              <w:bottom w:w="85" w:type="dxa"/>
            </w:tcMar>
          </w:tcPr>
          <w:p w14:paraId="6EDBEAC4" w14:textId="77777777" w:rsidR="000D0017" w:rsidRPr="000D5F2A" w:rsidRDefault="000D001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公平交易委員會組織法第四條及第十六</w:t>
            </w:r>
            <w:proofErr w:type="gramStart"/>
            <w:r w:rsidRPr="000D5F2A">
              <w:rPr>
                <w:rFonts w:ascii="標楷體" w:eastAsia="標楷體" w:hAnsi="標楷體"/>
                <w:color w:val="000000"/>
                <w:kern w:val="0"/>
              </w:rPr>
              <w:t>條</w:t>
            </w:r>
            <w:proofErr w:type="gramEnd"/>
            <w:r w:rsidRPr="000D5F2A">
              <w:rPr>
                <w:rFonts w:ascii="標楷體" w:eastAsia="標楷體" w:hAnsi="標楷體"/>
                <w:color w:val="000000"/>
                <w:kern w:val="0"/>
              </w:rPr>
              <w:t>條文修正草案</w:t>
            </w:r>
          </w:p>
        </w:tc>
        <w:tc>
          <w:tcPr>
            <w:tcW w:w="2268" w:type="dxa"/>
            <w:tcMar>
              <w:top w:w="85" w:type="dxa"/>
              <w:bottom w:w="85" w:type="dxa"/>
            </w:tcMar>
          </w:tcPr>
          <w:p w14:paraId="05CA4DA1" w14:textId="77777777" w:rsidR="000D0017" w:rsidRPr="000D5F2A" w:rsidRDefault="000D0017" w:rsidP="009E1230">
            <w:pPr>
              <w:kinsoku w:val="0"/>
              <w:overflowPunct w:val="0"/>
              <w:topLinePunct/>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台灣民眾</w:t>
            </w:r>
            <w:proofErr w:type="gramStart"/>
            <w:r w:rsidRPr="000D5F2A">
              <w:rPr>
                <w:rFonts w:ascii="標楷體" w:eastAsia="標楷體" w:hAnsi="標楷體"/>
                <w:color w:val="000000"/>
                <w:kern w:val="0"/>
              </w:rPr>
              <w:t>黨</w:t>
            </w:r>
            <w:proofErr w:type="gramEnd"/>
            <w:r w:rsidRPr="000D5F2A">
              <w:rPr>
                <w:rFonts w:ascii="標楷體" w:eastAsia="標楷體" w:hAnsi="標楷體"/>
                <w:color w:val="000000"/>
                <w:kern w:val="0"/>
              </w:rPr>
              <w:t>黨團</w:t>
            </w:r>
          </w:p>
          <w:p w14:paraId="3D10C6AC" w14:textId="77777777" w:rsidR="000D0017" w:rsidRPr="000D5F2A" w:rsidRDefault="000D0017" w:rsidP="009E1230">
            <w:pPr>
              <w:kinsoku w:val="0"/>
              <w:overflowPunct w:val="0"/>
              <w:topLinePunct/>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113.11.29</w:t>
            </w:r>
          </w:p>
          <w:p w14:paraId="47A27C44" w14:textId="77777777" w:rsidR="000D0017" w:rsidRPr="000D5F2A" w:rsidRDefault="000D001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（11-2-11）</w:t>
            </w:r>
          </w:p>
        </w:tc>
        <w:tc>
          <w:tcPr>
            <w:tcW w:w="3685" w:type="dxa"/>
            <w:tcMar>
              <w:top w:w="85" w:type="dxa"/>
              <w:bottom w:w="85" w:type="dxa"/>
            </w:tcMar>
          </w:tcPr>
          <w:p w14:paraId="3F8616FE" w14:textId="77777777" w:rsidR="000D0017" w:rsidRPr="000D5F2A" w:rsidRDefault="000D0017" w:rsidP="00874BAD">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1.院會1</w:t>
            </w:r>
            <w:r w:rsidRPr="000D5F2A">
              <w:rPr>
                <w:rFonts w:ascii="標楷體" w:eastAsia="標楷體" w:hAnsi="標楷體"/>
              </w:rPr>
              <w:t>13</w:t>
            </w:r>
            <w:r w:rsidRPr="000D5F2A">
              <w:rPr>
                <w:rFonts w:ascii="標楷體" w:eastAsia="標楷體" w:hAnsi="標楷體" w:hint="eastAsia"/>
              </w:rPr>
              <w:t>.12.27（1</w:t>
            </w:r>
            <w:r w:rsidRPr="000D5F2A">
              <w:rPr>
                <w:rFonts w:ascii="標楷體" w:eastAsia="標楷體" w:hAnsi="標楷體"/>
              </w:rPr>
              <w:t>1</w:t>
            </w:r>
            <w:r w:rsidRPr="000D5F2A">
              <w:rPr>
                <w:rFonts w:ascii="標楷體" w:eastAsia="標楷體" w:hAnsi="標楷體" w:hint="eastAsia"/>
              </w:rPr>
              <w:t>-2-</w:t>
            </w:r>
            <w:r w:rsidRPr="000D5F2A">
              <w:rPr>
                <w:rFonts w:ascii="標楷體" w:eastAsia="標楷體" w:hAnsi="標楷體"/>
              </w:rPr>
              <w:t>1</w:t>
            </w:r>
            <w:r w:rsidRPr="000D5F2A">
              <w:rPr>
                <w:rFonts w:ascii="標楷體" w:eastAsia="標楷體" w:hAnsi="標楷體" w:hint="eastAsia"/>
              </w:rPr>
              <w:t>5）自司法及法制、經濟兩委員會抽出</w:t>
            </w:r>
            <w:proofErr w:type="gramStart"/>
            <w:r w:rsidRPr="000D5F2A">
              <w:rPr>
                <w:rFonts w:ascii="標楷體" w:eastAsia="標楷體" w:hAnsi="標楷體" w:hint="eastAsia"/>
              </w:rPr>
              <w:t>逕</w:t>
            </w:r>
            <w:proofErr w:type="gramEnd"/>
            <w:r w:rsidRPr="000D5F2A">
              <w:rPr>
                <w:rFonts w:ascii="標楷體" w:eastAsia="標楷體" w:hAnsi="標楷體" w:hint="eastAsia"/>
              </w:rPr>
              <w:t>付二讀。</w:t>
            </w:r>
          </w:p>
          <w:p w14:paraId="162CE365" w14:textId="77777777" w:rsidR="000D0017" w:rsidRPr="000D5F2A" w:rsidRDefault="000D0017" w:rsidP="00874BAD">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2.114.5.6黨團協商。</w:t>
            </w:r>
          </w:p>
          <w:p w14:paraId="531C5A5B" w14:textId="77777777" w:rsidR="000D0017" w:rsidRPr="000D5F2A" w:rsidRDefault="000D0017"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3.114.7.3黨團協商。</w:t>
            </w:r>
          </w:p>
          <w:p w14:paraId="01C32589" w14:textId="77777777" w:rsidR="000D0017" w:rsidRPr="000D5F2A" w:rsidRDefault="000D0017" w:rsidP="00874BAD">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4.院會</w:t>
            </w:r>
            <w:r w:rsidRPr="000D5F2A">
              <w:rPr>
                <w:rFonts w:ascii="標楷體" w:eastAsia="標楷體" w:hAnsi="標楷體"/>
              </w:rPr>
              <w:t>114.7.4(11-3-19)</w:t>
            </w:r>
            <w:r w:rsidRPr="000D5F2A">
              <w:rPr>
                <w:rFonts w:ascii="標楷體" w:eastAsia="標楷體" w:hAnsi="標楷體" w:hint="eastAsia"/>
              </w:rPr>
              <w:t>三讀修正第四條及第十六條條文。</w:t>
            </w:r>
          </w:p>
        </w:tc>
      </w:tr>
      <w:tr w:rsidR="000D0017" w:rsidRPr="000D5F2A" w14:paraId="36655DE8" w14:textId="77777777" w:rsidTr="009E1230">
        <w:tc>
          <w:tcPr>
            <w:tcW w:w="675" w:type="dxa"/>
            <w:tcMar>
              <w:top w:w="85" w:type="dxa"/>
              <w:bottom w:w="85" w:type="dxa"/>
            </w:tcMar>
          </w:tcPr>
          <w:p w14:paraId="74EC7920" w14:textId="77777777" w:rsidR="000D0017" w:rsidRPr="000D5F2A" w:rsidRDefault="000D0017"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t>6</w:t>
            </w:r>
          </w:p>
        </w:tc>
        <w:tc>
          <w:tcPr>
            <w:tcW w:w="2127" w:type="dxa"/>
            <w:tcMar>
              <w:top w:w="85" w:type="dxa"/>
              <w:bottom w:w="85" w:type="dxa"/>
            </w:tcMar>
          </w:tcPr>
          <w:p w14:paraId="2EEFC3C0" w14:textId="77777777" w:rsidR="000D0017" w:rsidRPr="000D5F2A" w:rsidRDefault="000D001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公平交易委員會組織法第四</w:t>
            </w:r>
            <w:proofErr w:type="gramStart"/>
            <w:r w:rsidRPr="000D5F2A">
              <w:rPr>
                <w:rFonts w:ascii="標楷體" w:eastAsia="標楷體" w:hAnsi="標楷體"/>
                <w:color w:val="000000"/>
                <w:kern w:val="0"/>
              </w:rPr>
              <w:t>條</w:t>
            </w:r>
            <w:proofErr w:type="gramEnd"/>
            <w:r w:rsidRPr="000D5F2A">
              <w:rPr>
                <w:rFonts w:ascii="標楷體" w:eastAsia="標楷體" w:hAnsi="標楷體"/>
                <w:color w:val="000000"/>
                <w:kern w:val="0"/>
              </w:rPr>
              <w:t>條文修正草案</w:t>
            </w:r>
          </w:p>
        </w:tc>
        <w:tc>
          <w:tcPr>
            <w:tcW w:w="2268" w:type="dxa"/>
            <w:tcMar>
              <w:top w:w="85" w:type="dxa"/>
              <w:bottom w:w="85" w:type="dxa"/>
            </w:tcMar>
          </w:tcPr>
          <w:p w14:paraId="3F3571CB" w14:textId="77777777" w:rsidR="000D0017" w:rsidRPr="000D5F2A" w:rsidRDefault="000D0017" w:rsidP="009E1230">
            <w:pPr>
              <w:kinsoku w:val="0"/>
              <w:overflowPunct w:val="0"/>
              <w:topLinePunct/>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委員翁曉玲等22人</w:t>
            </w:r>
          </w:p>
          <w:p w14:paraId="005B58CF" w14:textId="77777777" w:rsidR="000D0017" w:rsidRPr="000D5F2A" w:rsidRDefault="000D0017" w:rsidP="009E1230">
            <w:pPr>
              <w:kinsoku w:val="0"/>
              <w:overflowPunct w:val="0"/>
              <w:topLinePunct/>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113.06.14</w:t>
            </w:r>
          </w:p>
          <w:p w14:paraId="4B6AAB6E" w14:textId="77777777" w:rsidR="000D0017" w:rsidRPr="000D5F2A" w:rsidRDefault="000D0017" w:rsidP="009E1230">
            <w:pPr>
              <w:kinsoku w:val="0"/>
              <w:overflowPunct w:val="0"/>
              <w:topLinePunct/>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（11-1-18）</w:t>
            </w:r>
          </w:p>
          <w:p w14:paraId="563F7793" w14:textId="77777777" w:rsidR="000D0017" w:rsidRPr="000D5F2A" w:rsidRDefault="000D0017" w:rsidP="009E1230">
            <w:pPr>
              <w:kinsoku w:val="0"/>
              <w:overflowPunct w:val="0"/>
              <w:spacing w:line="300" w:lineRule="exact"/>
              <w:ind w:rightChars="-45" w:right="-108"/>
              <w:rPr>
                <w:rFonts w:ascii="標楷體" w:eastAsia="標楷體" w:hAnsi="標楷體"/>
                <w:color w:val="000000"/>
                <w:kern w:val="0"/>
              </w:rPr>
            </w:pPr>
            <w:r w:rsidRPr="000D5F2A">
              <w:rPr>
                <w:rFonts w:ascii="標楷體" w:eastAsia="標楷體" w:hAnsi="標楷體"/>
                <w:color w:val="000000"/>
                <w:kern w:val="0"/>
              </w:rPr>
              <w:t>（11-1-19提出復議，11-1-22復議不通過）</w:t>
            </w:r>
          </w:p>
        </w:tc>
        <w:tc>
          <w:tcPr>
            <w:tcW w:w="3685" w:type="dxa"/>
            <w:tcMar>
              <w:top w:w="85" w:type="dxa"/>
              <w:bottom w:w="85" w:type="dxa"/>
            </w:tcMar>
          </w:tcPr>
          <w:p w14:paraId="2878AE1E" w14:textId="4C49B330" w:rsidR="000D0017" w:rsidRPr="000D5F2A" w:rsidRDefault="000D0017" w:rsidP="00300B99">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1.院會</w:t>
            </w:r>
            <w:r w:rsidRPr="000D5F2A">
              <w:rPr>
                <w:rFonts w:ascii="標楷體" w:eastAsia="標楷體" w:hAnsi="標楷體"/>
              </w:rPr>
              <w:t>11</w:t>
            </w:r>
            <w:r w:rsidRPr="000D5F2A">
              <w:rPr>
                <w:rFonts w:ascii="標楷體" w:eastAsia="標楷體" w:hAnsi="標楷體" w:hint="eastAsia"/>
              </w:rPr>
              <w:t>4</w:t>
            </w:r>
            <w:r w:rsidRPr="000D5F2A">
              <w:rPr>
                <w:rFonts w:ascii="標楷體" w:eastAsia="標楷體" w:hAnsi="標楷體"/>
              </w:rPr>
              <w:t>.</w:t>
            </w:r>
            <w:r w:rsidRPr="000D5F2A">
              <w:rPr>
                <w:rFonts w:ascii="標楷體" w:eastAsia="標楷體" w:hAnsi="標楷體" w:hint="eastAsia"/>
              </w:rPr>
              <w:t>5</w:t>
            </w:r>
            <w:r w:rsidRPr="000D5F2A">
              <w:rPr>
                <w:rFonts w:ascii="標楷體" w:eastAsia="標楷體" w:hAnsi="標楷體"/>
              </w:rPr>
              <w:t>.</w:t>
            </w:r>
            <w:r w:rsidRPr="000D5F2A">
              <w:rPr>
                <w:rFonts w:ascii="標楷體" w:eastAsia="標楷體" w:hAnsi="標楷體" w:hint="eastAsia"/>
              </w:rPr>
              <w:t>9（11-3-11）自司法及法制、經濟兩委員會抽出</w:t>
            </w:r>
            <w:proofErr w:type="gramStart"/>
            <w:r w:rsidRPr="000D5F2A">
              <w:rPr>
                <w:rFonts w:ascii="標楷體" w:eastAsia="標楷體" w:hAnsi="標楷體" w:hint="eastAsia"/>
              </w:rPr>
              <w:t>逕</w:t>
            </w:r>
            <w:proofErr w:type="gramEnd"/>
            <w:r w:rsidRPr="000D5F2A">
              <w:rPr>
                <w:rFonts w:ascii="標楷體" w:eastAsia="標楷體" w:hAnsi="標楷體" w:hint="eastAsia"/>
              </w:rPr>
              <w:t>付二讀，與相關提案</w:t>
            </w:r>
            <w:proofErr w:type="gramStart"/>
            <w:r w:rsidRPr="000D5F2A">
              <w:rPr>
                <w:rFonts w:ascii="標楷體" w:eastAsia="標楷體" w:hAnsi="標楷體" w:hint="eastAsia"/>
              </w:rPr>
              <w:t>併</w:t>
            </w:r>
            <w:proofErr w:type="gramEnd"/>
            <w:r w:rsidRPr="000D5F2A">
              <w:rPr>
                <w:rFonts w:ascii="標楷體" w:eastAsia="標楷體" w:hAnsi="標楷體" w:hint="eastAsia"/>
              </w:rPr>
              <w:t>案協商。</w:t>
            </w:r>
          </w:p>
          <w:p w14:paraId="38BC6CB9" w14:textId="77777777" w:rsidR="000D0017" w:rsidRPr="000D5F2A" w:rsidRDefault="000D0017"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2.114.7.3黨團協商。</w:t>
            </w:r>
          </w:p>
          <w:p w14:paraId="2FA3B50C" w14:textId="77777777" w:rsidR="000D0017" w:rsidRPr="000D5F2A" w:rsidRDefault="000D0017" w:rsidP="00874BAD">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3.院會</w:t>
            </w:r>
            <w:r w:rsidRPr="000D5F2A">
              <w:rPr>
                <w:rFonts w:ascii="標楷體" w:eastAsia="標楷體" w:hAnsi="標楷體"/>
              </w:rPr>
              <w:t>114.7.4(11-3-19)</w:t>
            </w:r>
            <w:r w:rsidRPr="000D5F2A">
              <w:rPr>
                <w:rFonts w:ascii="標楷體" w:eastAsia="標楷體" w:hAnsi="標楷體" w:hint="eastAsia"/>
              </w:rPr>
              <w:t>三讀修正第四條及第十六條條文。</w:t>
            </w:r>
          </w:p>
        </w:tc>
      </w:tr>
    </w:tbl>
    <w:p w14:paraId="1E773D5C" w14:textId="753F3282" w:rsidR="001949A3" w:rsidRPr="000D5F2A" w:rsidRDefault="001949A3" w:rsidP="00AE78E8">
      <w:pPr>
        <w:pStyle w:val="affffff1"/>
        <w:kinsoku w:val="0"/>
        <w:wordWrap w:val="0"/>
        <w:topLinePunct/>
        <w:spacing w:beforeLines="100" w:before="360" w:afterLines="0" w:after="0" w:line="360" w:lineRule="auto"/>
        <w:ind w:leftChars="128" w:left="307" w:firstLineChars="280" w:firstLine="785"/>
        <w:rPr>
          <w:color w:val="000000" w:themeColor="text1"/>
        </w:rPr>
      </w:pPr>
      <w:bookmarkStart w:id="464" w:name="_Toc174975065"/>
      <w:bookmarkStart w:id="465" w:name="_Hlk203404725"/>
      <w:r w:rsidRPr="000D5F2A">
        <w:rPr>
          <w:rFonts w:hint="eastAsia"/>
          <w:color w:val="000000" w:themeColor="text1"/>
        </w:rPr>
        <w:t>二、作用</w:t>
      </w:r>
      <w:r w:rsidRPr="000D5F2A">
        <w:rPr>
          <w:color w:val="000000" w:themeColor="text1"/>
        </w:rPr>
        <w:t>法</w:t>
      </w:r>
      <w:r w:rsidR="008C089F" w:rsidRPr="000D5F2A">
        <w:rPr>
          <w:rFonts w:hint="eastAsia"/>
          <w:color w:val="000000" w:themeColor="text1"/>
        </w:rPr>
        <w:t>8</w:t>
      </w:r>
      <w:r w:rsidRPr="000D5F2A">
        <w:rPr>
          <w:rFonts w:hint="eastAsia"/>
          <w:color w:val="000000" w:themeColor="text1"/>
        </w:rPr>
        <w:t>案</w:t>
      </w:r>
      <w:bookmarkEnd w:id="464"/>
    </w:p>
    <w:tbl>
      <w:tblPr>
        <w:tblW w:w="8789" w:type="dxa"/>
        <w:tblInd w:w="-3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685"/>
      </w:tblGrid>
      <w:tr w:rsidR="00C87651" w:rsidRPr="000D5F2A" w14:paraId="4946817C" w14:textId="77777777" w:rsidTr="009E1230">
        <w:tc>
          <w:tcPr>
            <w:tcW w:w="709" w:type="dxa"/>
            <w:tcMar>
              <w:top w:w="85" w:type="dxa"/>
              <w:bottom w:w="85" w:type="dxa"/>
            </w:tcMar>
            <w:vAlign w:val="center"/>
          </w:tcPr>
          <w:p w14:paraId="153CD87D" w14:textId="77777777" w:rsidR="008126E8" w:rsidRPr="000D5F2A" w:rsidRDefault="008126E8" w:rsidP="008126E8">
            <w:pPr>
              <w:adjustRightInd w:val="0"/>
              <w:snapToGrid w:val="0"/>
              <w:spacing w:line="280" w:lineRule="exact"/>
              <w:jc w:val="center"/>
              <w:textAlignment w:val="baseline"/>
              <w:rPr>
                <w:rFonts w:ascii="標楷體" w:eastAsia="標楷體" w:hAnsi="標楷體"/>
                <w:b/>
                <w:color w:val="000000" w:themeColor="text1"/>
                <w:kern w:val="0"/>
              </w:rPr>
            </w:pPr>
            <w:bookmarkStart w:id="466" w:name="_Toc132366936"/>
            <w:bookmarkEnd w:id="465"/>
            <w:r w:rsidRPr="000D5F2A">
              <w:rPr>
                <w:rFonts w:ascii="標楷體" w:eastAsia="標楷體" w:hAnsi="標楷體"/>
                <w:b/>
                <w:color w:val="000000" w:themeColor="text1"/>
                <w:kern w:val="0"/>
              </w:rPr>
              <w:t>序號</w:t>
            </w:r>
          </w:p>
        </w:tc>
        <w:tc>
          <w:tcPr>
            <w:tcW w:w="2127" w:type="dxa"/>
            <w:tcMar>
              <w:top w:w="85" w:type="dxa"/>
              <w:bottom w:w="85" w:type="dxa"/>
            </w:tcMar>
            <w:vAlign w:val="center"/>
          </w:tcPr>
          <w:p w14:paraId="5A49FA11" w14:textId="77777777" w:rsidR="008126E8" w:rsidRPr="000D5F2A" w:rsidRDefault="008126E8" w:rsidP="008126E8">
            <w:pPr>
              <w:adjustRightInd w:val="0"/>
              <w:snapToGrid w:val="0"/>
              <w:spacing w:line="280" w:lineRule="exact"/>
              <w:jc w:val="center"/>
              <w:textAlignment w:val="baseline"/>
              <w:rPr>
                <w:rFonts w:ascii="標楷體" w:eastAsia="標楷體" w:hAnsi="標楷體"/>
                <w:b/>
                <w:color w:val="000000" w:themeColor="text1"/>
                <w:kern w:val="0"/>
              </w:rPr>
            </w:pPr>
            <w:r w:rsidRPr="000D5F2A">
              <w:rPr>
                <w:rFonts w:ascii="標楷體" w:eastAsia="標楷體" w:hAnsi="標楷體"/>
                <w:b/>
                <w:color w:val="000000" w:themeColor="text1"/>
                <w:kern w:val="0"/>
              </w:rPr>
              <w:t>議案名稱</w:t>
            </w:r>
          </w:p>
        </w:tc>
        <w:tc>
          <w:tcPr>
            <w:tcW w:w="2268" w:type="dxa"/>
            <w:tcMar>
              <w:top w:w="85" w:type="dxa"/>
              <w:bottom w:w="85" w:type="dxa"/>
            </w:tcMar>
            <w:vAlign w:val="center"/>
          </w:tcPr>
          <w:p w14:paraId="630B4307" w14:textId="77777777" w:rsidR="008126E8" w:rsidRPr="000D5F2A" w:rsidRDefault="008126E8" w:rsidP="008126E8">
            <w:pPr>
              <w:adjustRightInd w:val="0"/>
              <w:snapToGrid w:val="0"/>
              <w:spacing w:line="280" w:lineRule="exact"/>
              <w:jc w:val="center"/>
              <w:textAlignment w:val="baseline"/>
              <w:rPr>
                <w:rFonts w:ascii="標楷體" w:eastAsia="標楷體" w:hAnsi="標楷體"/>
                <w:b/>
                <w:color w:val="000000" w:themeColor="text1"/>
                <w:kern w:val="0"/>
              </w:rPr>
            </w:pPr>
            <w:r w:rsidRPr="000D5F2A">
              <w:rPr>
                <w:rFonts w:ascii="標楷體" w:eastAsia="標楷體" w:hAnsi="標楷體"/>
                <w:b/>
                <w:color w:val="000000" w:themeColor="text1"/>
                <w:kern w:val="0"/>
              </w:rPr>
              <w:t>提案委員或機關、</w:t>
            </w:r>
          </w:p>
          <w:p w14:paraId="4217501D" w14:textId="77777777" w:rsidR="008126E8" w:rsidRPr="000D5F2A" w:rsidRDefault="008126E8" w:rsidP="008126E8">
            <w:pPr>
              <w:adjustRightInd w:val="0"/>
              <w:snapToGrid w:val="0"/>
              <w:spacing w:line="280" w:lineRule="exact"/>
              <w:jc w:val="center"/>
              <w:textAlignment w:val="baseline"/>
              <w:rPr>
                <w:rFonts w:ascii="標楷體" w:eastAsia="標楷體" w:hAnsi="標楷體"/>
                <w:b/>
                <w:color w:val="000000" w:themeColor="text1"/>
                <w:kern w:val="0"/>
              </w:rPr>
            </w:pPr>
            <w:r w:rsidRPr="000D5F2A">
              <w:rPr>
                <w:rFonts w:ascii="標楷體" w:eastAsia="標楷體" w:hAnsi="標楷體"/>
                <w:b/>
                <w:color w:val="000000" w:themeColor="text1"/>
                <w:kern w:val="0"/>
              </w:rPr>
              <w:t>院會</w:t>
            </w:r>
            <w:proofErr w:type="gramStart"/>
            <w:r w:rsidRPr="000D5F2A">
              <w:rPr>
                <w:rFonts w:ascii="標楷體" w:eastAsia="標楷體" w:hAnsi="標楷體"/>
                <w:b/>
                <w:color w:val="000000" w:themeColor="text1"/>
                <w:kern w:val="0"/>
              </w:rPr>
              <w:t>逕</w:t>
            </w:r>
            <w:proofErr w:type="gramEnd"/>
            <w:r w:rsidRPr="000D5F2A">
              <w:rPr>
                <w:rFonts w:ascii="標楷體" w:eastAsia="標楷體" w:hAnsi="標楷體"/>
                <w:b/>
                <w:color w:val="000000" w:themeColor="text1"/>
                <w:kern w:val="0"/>
              </w:rPr>
              <w:t>付二讀日期（會次）</w:t>
            </w:r>
          </w:p>
        </w:tc>
        <w:tc>
          <w:tcPr>
            <w:tcW w:w="3685" w:type="dxa"/>
            <w:tcMar>
              <w:top w:w="85" w:type="dxa"/>
              <w:bottom w:w="85" w:type="dxa"/>
            </w:tcMar>
            <w:vAlign w:val="center"/>
          </w:tcPr>
          <w:p w14:paraId="136949F2" w14:textId="2C86F298" w:rsidR="008126E8" w:rsidRPr="000D5F2A" w:rsidRDefault="00FE7DC5" w:rsidP="008126E8">
            <w:pPr>
              <w:adjustRightInd w:val="0"/>
              <w:snapToGrid w:val="0"/>
              <w:spacing w:line="280" w:lineRule="exact"/>
              <w:ind w:left="240" w:hangingChars="100" w:hanging="240"/>
              <w:jc w:val="center"/>
              <w:textAlignment w:val="baseline"/>
              <w:rPr>
                <w:rFonts w:ascii="標楷體" w:eastAsia="標楷體" w:hAnsi="標楷體"/>
                <w:b/>
                <w:color w:val="000000" w:themeColor="text1"/>
                <w:kern w:val="0"/>
              </w:rPr>
            </w:pPr>
            <w:r w:rsidRPr="000D5F2A">
              <w:rPr>
                <w:rFonts w:ascii="標楷體" w:eastAsia="標楷體" w:hAnsi="標楷體" w:hint="eastAsia"/>
                <w:b/>
                <w:color w:val="000000" w:themeColor="text1"/>
                <w:kern w:val="0"/>
              </w:rPr>
              <w:t>處理</w:t>
            </w:r>
            <w:r w:rsidR="006D0863" w:rsidRPr="000D5F2A">
              <w:rPr>
                <w:rFonts w:ascii="標楷體" w:eastAsia="標楷體" w:hAnsi="標楷體" w:hint="eastAsia"/>
                <w:b/>
                <w:color w:val="000000" w:themeColor="text1"/>
                <w:kern w:val="0"/>
              </w:rPr>
              <w:t>、審議</w:t>
            </w:r>
            <w:r w:rsidR="008126E8" w:rsidRPr="000D5F2A">
              <w:rPr>
                <w:rFonts w:ascii="標楷體" w:eastAsia="標楷體" w:hAnsi="標楷體"/>
                <w:b/>
                <w:color w:val="000000" w:themeColor="text1"/>
                <w:kern w:val="0"/>
              </w:rPr>
              <w:t>情形</w:t>
            </w:r>
          </w:p>
        </w:tc>
      </w:tr>
      <w:tr w:rsidR="008C089F" w:rsidRPr="000D5F2A" w14:paraId="393F2868" w14:textId="77777777" w:rsidTr="009E1230">
        <w:trPr>
          <w:trHeight w:val="74"/>
        </w:trPr>
        <w:tc>
          <w:tcPr>
            <w:tcW w:w="709" w:type="dxa"/>
            <w:tcMar>
              <w:top w:w="85" w:type="dxa"/>
              <w:bottom w:w="85" w:type="dxa"/>
            </w:tcMar>
          </w:tcPr>
          <w:p w14:paraId="277C0DF5" w14:textId="77777777" w:rsidR="008C089F" w:rsidRPr="000D5F2A" w:rsidRDefault="008C089F"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t>1</w:t>
            </w:r>
          </w:p>
        </w:tc>
        <w:tc>
          <w:tcPr>
            <w:tcW w:w="2127" w:type="dxa"/>
            <w:tcMar>
              <w:top w:w="85" w:type="dxa"/>
              <w:bottom w:w="85" w:type="dxa"/>
            </w:tcMar>
          </w:tcPr>
          <w:p w14:paraId="5D303F34" w14:textId="77777777" w:rsidR="008C089F" w:rsidRPr="000D5F2A" w:rsidRDefault="008C089F" w:rsidP="009E1230">
            <w:pPr>
              <w:kinsoku w:val="0"/>
              <w:overflowPunct w:val="0"/>
              <w:spacing w:line="300" w:lineRule="exact"/>
              <w:ind w:rightChars="-45" w:right="-108"/>
              <w:rPr>
                <w:rFonts w:ascii="標楷體" w:eastAsia="標楷體" w:hAnsi="標楷體"/>
              </w:rPr>
            </w:pPr>
            <w:r w:rsidRPr="000D5F2A">
              <w:rPr>
                <w:rFonts w:ascii="標楷體" w:eastAsia="標楷體" w:hAnsi="標楷體" w:hint="eastAsia"/>
                <w:color w:val="000000"/>
              </w:rPr>
              <w:t>立法院職權行使法第三十一條及第七十一條之</w:t>
            </w:r>
            <w:proofErr w:type="gramStart"/>
            <w:r w:rsidRPr="000D5F2A">
              <w:rPr>
                <w:rFonts w:ascii="標楷體" w:eastAsia="標楷體" w:hAnsi="標楷體" w:hint="eastAsia"/>
                <w:color w:val="000000"/>
              </w:rPr>
              <w:t>一</w:t>
            </w:r>
            <w:proofErr w:type="gramEnd"/>
            <w:r w:rsidRPr="000D5F2A">
              <w:rPr>
                <w:rFonts w:ascii="標楷體" w:eastAsia="標楷體" w:hAnsi="標楷體" w:hint="eastAsia"/>
                <w:color w:val="000000"/>
              </w:rPr>
              <w:t>條文修正草案</w:t>
            </w:r>
          </w:p>
        </w:tc>
        <w:tc>
          <w:tcPr>
            <w:tcW w:w="2268" w:type="dxa"/>
            <w:tcMar>
              <w:top w:w="85" w:type="dxa"/>
              <w:bottom w:w="85" w:type="dxa"/>
            </w:tcMar>
          </w:tcPr>
          <w:p w14:paraId="1EF58782" w14:textId="77777777" w:rsidR="008C089F" w:rsidRPr="000D5F2A" w:rsidRDefault="008C089F" w:rsidP="009E1230">
            <w:pPr>
              <w:rPr>
                <w:rFonts w:ascii="標楷體" w:eastAsia="標楷體" w:hAnsi="標楷體"/>
                <w:color w:val="000000"/>
              </w:rPr>
            </w:pPr>
            <w:r w:rsidRPr="000D5F2A">
              <w:rPr>
                <w:rFonts w:ascii="標楷體" w:eastAsia="標楷體" w:hAnsi="標楷體" w:hint="eastAsia"/>
                <w:color w:val="000000"/>
              </w:rPr>
              <w:t>委員李彥秀等17人</w:t>
            </w:r>
            <w:r w:rsidRPr="000D5F2A">
              <w:rPr>
                <w:rFonts w:ascii="標楷體" w:eastAsia="標楷體" w:hAnsi="標楷體"/>
                <w:color w:val="000000"/>
              </w:rPr>
              <w:t>113.</w:t>
            </w:r>
            <w:r w:rsidRPr="000D5F2A">
              <w:rPr>
                <w:rFonts w:ascii="標楷體" w:eastAsia="標楷體" w:hAnsi="標楷體" w:hint="eastAsia"/>
                <w:color w:val="000000"/>
              </w:rPr>
              <w:t>05</w:t>
            </w:r>
            <w:r w:rsidRPr="000D5F2A">
              <w:rPr>
                <w:rFonts w:ascii="標楷體" w:eastAsia="標楷體" w:hAnsi="標楷體"/>
                <w:color w:val="000000"/>
              </w:rPr>
              <w:t>.</w:t>
            </w:r>
            <w:r w:rsidRPr="000D5F2A">
              <w:rPr>
                <w:rFonts w:ascii="標楷體" w:eastAsia="標楷體" w:hAnsi="標楷體" w:hint="eastAsia"/>
                <w:color w:val="000000"/>
              </w:rPr>
              <w:t>03</w:t>
            </w:r>
          </w:p>
          <w:p w14:paraId="4C5C42FE" w14:textId="77777777" w:rsidR="008C089F" w:rsidRPr="000D5F2A" w:rsidRDefault="008C089F" w:rsidP="009E1230">
            <w:pPr>
              <w:adjustRightInd w:val="0"/>
              <w:snapToGrid w:val="0"/>
              <w:spacing w:line="300" w:lineRule="exact"/>
              <w:rPr>
                <w:rFonts w:ascii="標楷體" w:eastAsia="標楷體" w:hAnsi="標楷體"/>
              </w:rPr>
            </w:pPr>
            <w:r w:rsidRPr="000D5F2A">
              <w:rPr>
                <w:rFonts w:ascii="標楷體" w:eastAsia="標楷體" w:hAnsi="標楷體"/>
                <w:color w:val="000000"/>
              </w:rPr>
              <w:t>（11-1-</w:t>
            </w:r>
            <w:r w:rsidRPr="000D5F2A">
              <w:rPr>
                <w:rFonts w:ascii="標楷體" w:eastAsia="標楷體" w:hAnsi="標楷體" w:hint="eastAsia"/>
                <w:color w:val="000000"/>
              </w:rPr>
              <w:t>12</w:t>
            </w:r>
            <w:r w:rsidRPr="000D5F2A">
              <w:rPr>
                <w:rFonts w:ascii="標楷體" w:eastAsia="標楷體" w:hAnsi="標楷體"/>
                <w:color w:val="000000"/>
              </w:rPr>
              <w:t>）</w:t>
            </w:r>
          </w:p>
        </w:tc>
        <w:tc>
          <w:tcPr>
            <w:tcW w:w="3685" w:type="dxa"/>
            <w:tcMar>
              <w:top w:w="85" w:type="dxa"/>
              <w:bottom w:w="85" w:type="dxa"/>
            </w:tcMar>
          </w:tcPr>
          <w:p w14:paraId="0A82F008"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1.院會1</w:t>
            </w:r>
            <w:r w:rsidRPr="000D5F2A">
              <w:rPr>
                <w:rFonts w:ascii="標楷體" w:eastAsia="標楷體" w:hAnsi="標楷體"/>
              </w:rPr>
              <w:t>13</w:t>
            </w:r>
            <w:r w:rsidRPr="000D5F2A">
              <w:rPr>
                <w:rFonts w:ascii="標楷體" w:eastAsia="標楷體" w:hAnsi="標楷體" w:hint="eastAsia"/>
              </w:rPr>
              <w:t>.5.3（1</w:t>
            </w:r>
            <w:r w:rsidRPr="000D5F2A">
              <w:rPr>
                <w:rFonts w:ascii="標楷體" w:eastAsia="標楷體" w:hAnsi="標楷體"/>
              </w:rPr>
              <w:t>1</w:t>
            </w:r>
            <w:r w:rsidRPr="000D5F2A">
              <w:rPr>
                <w:rFonts w:ascii="標楷體" w:eastAsia="標楷體" w:hAnsi="標楷體" w:hint="eastAsia"/>
              </w:rPr>
              <w:t>-</w:t>
            </w:r>
            <w:r w:rsidRPr="000D5F2A">
              <w:rPr>
                <w:rFonts w:ascii="標楷體" w:eastAsia="標楷體" w:hAnsi="標楷體"/>
              </w:rPr>
              <w:t>1</w:t>
            </w:r>
            <w:r w:rsidRPr="000D5F2A">
              <w:rPr>
                <w:rFonts w:ascii="標楷體" w:eastAsia="標楷體" w:hAnsi="標楷體" w:hint="eastAsia"/>
              </w:rPr>
              <w:t>-</w:t>
            </w:r>
            <w:r w:rsidRPr="000D5F2A">
              <w:rPr>
                <w:rFonts w:ascii="標楷體" w:eastAsia="標楷體" w:hAnsi="標楷體"/>
              </w:rPr>
              <w:t>1</w:t>
            </w:r>
            <w:r w:rsidRPr="000D5F2A">
              <w:rPr>
                <w:rFonts w:ascii="標楷體" w:eastAsia="標楷體" w:hAnsi="標楷體" w:hint="eastAsia"/>
              </w:rPr>
              <w:t>2）</w:t>
            </w:r>
            <w:proofErr w:type="gramStart"/>
            <w:r w:rsidRPr="000D5F2A">
              <w:rPr>
                <w:rFonts w:ascii="標楷體" w:eastAsia="標楷體" w:hAnsi="標楷體" w:hint="eastAsia"/>
              </w:rPr>
              <w:t>逕</w:t>
            </w:r>
            <w:proofErr w:type="gramEnd"/>
            <w:r w:rsidRPr="000D5F2A">
              <w:rPr>
                <w:rFonts w:ascii="標楷體" w:eastAsia="標楷體" w:hAnsi="標楷體" w:hint="eastAsia"/>
              </w:rPr>
              <w:t>付二讀。</w:t>
            </w:r>
          </w:p>
          <w:p w14:paraId="5C3F09A5"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2.113.5.8黨團協商。</w:t>
            </w:r>
          </w:p>
          <w:p w14:paraId="7961D541" w14:textId="77777777" w:rsidR="008C089F" w:rsidRPr="000D5F2A" w:rsidRDefault="008C089F" w:rsidP="009E1230">
            <w:pPr>
              <w:kinsoku w:val="0"/>
              <w:overflowPunct w:val="0"/>
              <w:topLinePunct/>
              <w:autoSpaceDE w:val="0"/>
              <w:autoSpaceDN w:val="0"/>
              <w:spacing w:line="300" w:lineRule="exact"/>
              <w:rPr>
                <w:rFonts w:ascii="標楷體" w:eastAsia="標楷體" w:hAnsi="標楷體"/>
              </w:rPr>
            </w:pPr>
            <w:r w:rsidRPr="000D5F2A">
              <w:rPr>
                <w:rFonts w:ascii="標楷體" w:eastAsia="標楷體" w:hAnsi="標楷體" w:hint="eastAsia"/>
              </w:rPr>
              <w:t>3.113.5.16黨團協商。</w:t>
            </w:r>
          </w:p>
        </w:tc>
      </w:tr>
      <w:tr w:rsidR="008C089F" w:rsidRPr="000D5F2A" w14:paraId="6B0E49CE" w14:textId="77777777" w:rsidTr="009E1230">
        <w:trPr>
          <w:trHeight w:val="74"/>
        </w:trPr>
        <w:tc>
          <w:tcPr>
            <w:tcW w:w="709" w:type="dxa"/>
            <w:tcMar>
              <w:top w:w="85" w:type="dxa"/>
              <w:bottom w:w="85" w:type="dxa"/>
            </w:tcMar>
          </w:tcPr>
          <w:p w14:paraId="46FDF91E" w14:textId="77777777" w:rsidR="008C089F" w:rsidRPr="000D5F2A" w:rsidRDefault="008C089F"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t>2</w:t>
            </w:r>
          </w:p>
        </w:tc>
        <w:tc>
          <w:tcPr>
            <w:tcW w:w="2127" w:type="dxa"/>
            <w:tcMar>
              <w:top w:w="85" w:type="dxa"/>
              <w:bottom w:w="85" w:type="dxa"/>
            </w:tcMar>
          </w:tcPr>
          <w:p w14:paraId="184ADDDA" w14:textId="77777777" w:rsidR="008C089F" w:rsidRPr="000D5F2A" w:rsidRDefault="008C089F" w:rsidP="009E1230">
            <w:pPr>
              <w:kinsoku w:val="0"/>
              <w:overflowPunct w:val="0"/>
              <w:spacing w:line="300" w:lineRule="exact"/>
              <w:ind w:rightChars="-45" w:right="-108"/>
              <w:rPr>
                <w:rFonts w:ascii="標楷體" w:eastAsia="標楷體" w:hAnsi="標楷體"/>
              </w:rPr>
            </w:pPr>
            <w:r w:rsidRPr="000D5F2A">
              <w:rPr>
                <w:rFonts w:ascii="標楷體" w:eastAsia="標楷體" w:hAnsi="標楷體" w:hint="eastAsia"/>
                <w:color w:val="000000"/>
              </w:rPr>
              <w:t>國家機密保護法第三十二條、第三十三條及第三十四</w:t>
            </w:r>
            <w:proofErr w:type="gramStart"/>
            <w:r w:rsidRPr="000D5F2A">
              <w:rPr>
                <w:rFonts w:ascii="標楷體" w:eastAsia="標楷體" w:hAnsi="標楷體" w:hint="eastAsia"/>
                <w:color w:val="000000"/>
              </w:rPr>
              <w:t>條</w:t>
            </w:r>
            <w:proofErr w:type="gramEnd"/>
            <w:r w:rsidRPr="000D5F2A">
              <w:rPr>
                <w:rFonts w:ascii="標楷體" w:eastAsia="標楷體" w:hAnsi="標楷體" w:hint="eastAsia"/>
                <w:color w:val="000000"/>
              </w:rPr>
              <w:t>條文修正草案</w:t>
            </w:r>
          </w:p>
        </w:tc>
        <w:tc>
          <w:tcPr>
            <w:tcW w:w="2268" w:type="dxa"/>
            <w:tcMar>
              <w:top w:w="85" w:type="dxa"/>
              <w:bottom w:w="85" w:type="dxa"/>
            </w:tcMar>
          </w:tcPr>
          <w:p w14:paraId="0B2DA188" w14:textId="77777777" w:rsidR="008C089F" w:rsidRPr="000D5F2A" w:rsidRDefault="008C089F" w:rsidP="009E1230">
            <w:pPr>
              <w:rPr>
                <w:rFonts w:ascii="標楷體" w:eastAsia="標楷體" w:hAnsi="標楷體"/>
                <w:color w:val="000000"/>
              </w:rPr>
            </w:pPr>
            <w:r w:rsidRPr="000D5F2A">
              <w:rPr>
                <w:rFonts w:ascii="標楷體" w:eastAsia="標楷體" w:hAnsi="標楷體"/>
                <w:color w:val="000000"/>
              </w:rPr>
              <w:t>台灣民眾</w:t>
            </w:r>
            <w:proofErr w:type="gramStart"/>
            <w:r w:rsidRPr="000D5F2A">
              <w:rPr>
                <w:rFonts w:ascii="標楷體" w:eastAsia="標楷體" w:hAnsi="標楷體"/>
                <w:color w:val="000000"/>
              </w:rPr>
              <w:t>黨</w:t>
            </w:r>
            <w:proofErr w:type="gramEnd"/>
            <w:r w:rsidRPr="000D5F2A">
              <w:rPr>
                <w:rFonts w:ascii="標楷體" w:eastAsia="標楷體" w:hAnsi="標楷體"/>
                <w:color w:val="000000"/>
              </w:rPr>
              <w:t>黨團</w:t>
            </w:r>
          </w:p>
          <w:p w14:paraId="709A8DC2" w14:textId="77777777" w:rsidR="008C089F" w:rsidRPr="000D5F2A" w:rsidRDefault="008C089F" w:rsidP="009E1230">
            <w:pPr>
              <w:rPr>
                <w:rFonts w:ascii="標楷體" w:eastAsia="標楷體" w:hAnsi="標楷體"/>
                <w:color w:val="000000"/>
              </w:rPr>
            </w:pPr>
            <w:r w:rsidRPr="000D5F2A">
              <w:rPr>
                <w:rFonts w:ascii="標楷體" w:eastAsia="標楷體" w:hAnsi="標楷體"/>
                <w:color w:val="000000"/>
              </w:rPr>
              <w:t>113.11.29</w:t>
            </w:r>
          </w:p>
          <w:p w14:paraId="743D43E2" w14:textId="77777777" w:rsidR="008C089F" w:rsidRPr="000D5F2A" w:rsidRDefault="008C089F" w:rsidP="009E1230">
            <w:pPr>
              <w:adjustRightInd w:val="0"/>
              <w:snapToGrid w:val="0"/>
              <w:spacing w:line="300" w:lineRule="exact"/>
              <w:rPr>
                <w:rFonts w:ascii="標楷體" w:eastAsia="標楷體" w:hAnsi="標楷體"/>
              </w:rPr>
            </w:pPr>
            <w:r w:rsidRPr="000D5F2A">
              <w:rPr>
                <w:rFonts w:ascii="標楷體" w:eastAsia="標楷體" w:hAnsi="標楷體"/>
                <w:color w:val="000000"/>
              </w:rPr>
              <w:t>（11-2-11）</w:t>
            </w:r>
          </w:p>
        </w:tc>
        <w:tc>
          <w:tcPr>
            <w:tcW w:w="3685" w:type="dxa"/>
            <w:tcMar>
              <w:top w:w="85" w:type="dxa"/>
              <w:bottom w:w="85" w:type="dxa"/>
            </w:tcMar>
          </w:tcPr>
          <w:p w14:paraId="6D623168" w14:textId="77777777" w:rsidR="008C089F" w:rsidRPr="000D5F2A" w:rsidRDefault="008C089F" w:rsidP="009E1230">
            <w:pPr>
              <w:adjustRightInd w:val="0"/>
              <w:snapToGrid w:val="0"/>
              <w:spacing w:line="300" w:lineRule="exact"/>
              <w:jc w:val="both"/>
              <w:rPr>
                <w:rFonts w:ascii="標楷體" w:eastAsia="標楷體" w:hAnsi="標楷體"/>
              </w:rPr>
            </w:pPr>
            <w:r w:rsidRPr="000D5F2A">
              <w:rPr>
                <w:rFonts w:ascii="標楷體" w:eastAsia="標楷體" w:hAnsi="標楷體" w:hint="eastAsia"/>
              </w:rPr>
              <w:t>院會1</w:t>
            </w:r>
            <w:r w:rsidRPr="000D5F2A">
              <w:rPr>
                <w:rFonts w:ascii="標楷體" w:eastAsia="標楷體" w:hAnsi="標楷體"/>
              </w:rPr>
              <w:t>1</w:t>
            </w:r>
            <w:r w:rsidRPr="000D5F2A">
              <w:rPr>
                <w:rFonts w:ascii="標楷體" w:eastAsia="標楷體" w:hAnsi="標楷體" w:hint="eastAsia"/>
              </w:rPr>
              <w:t>4.6.20（1</w:t>
            </w:r>
            <w:r w:rsidRPr="000D5F2A">
              <w:rPr>
                <w:rFonts w:ascii="標楷體" w:eastAsia="標楷體" w:hAnsi="標楷體"/>
              </w:rPr>
              <w:t>1</w:t>
            </w:r>
            <w:r w:rsidRPr="000D5F2A">
              <w:rPr>
                <w:rFonts w:ascii="標楷體" w:eastAsia="標楷體" w:hAnsi="標楷體" w:hint="eastAsia"/>
              </w:rPr>
              <w:t>-3-</w:t>
            </w:r>
            <w:r w:rsidRPr="000D5F2A">
              <w:rPr>
                <w:rFonts w:ascii="標楷體" w:eastAsia="標楷體" w:hAnsi="標楷體"/>
              </w:rPr>
              <w:t>1</w:t>
            </w:r>
            <w:r w:rsidRPr="000D5F2A">
              <w:rPr>
                <w:rFonts w:ascii="標楷體" w:eastAsia="標楷體" w:hAnsi="標楷體" w:hint="eastAsia"/>
              </w:rPr>
              <w:t>7）自司法及法制委員會抽出</w:t>
            </w:r>
            <w:proofErr w:type="gramStart"/>
            <w:r w:rsidRPr="000D5F2A">
              <w:rPr>
                <w:rFonts w:ascii="標楷體" w:eastAsia="標楷體" w:hAnsi="標楷體" w:hint="eastAsia"/>
              </w:rPr>
              <w:t>逕</w:t>
            </w:r>
            <w:proofErr w:type="gramEnd"/>
            <w:r w:rsidRPr="000D5F2A">
              <w:rPr>
                <w:rFonts w:ascii="標楷體" w:eastAsia="標楷體" w:hAnsi="標楷體" w:hint="eastAsia"/>
              </w:rPr>
              <w:t>付二讀。</w:t>
            </w:r>
          </w:p>
        </w:tc>
      </w:tr>
      <w:tr w:rsidR="008C089F" w:rsidRPr="000D5F2A" w14:paraId="1FF2F868" w14:textId="77777777" w:rsidTr="009E1230">
        <w:trPr>
          <w:trHeight w:val="74"/>
        </w:trPr>
        <w:tc>
          <w:tcPr>
            <w:tcW w:w="709" w:type="dxa"/>
            <w:tcMar>
              <w:top w:w="85" w:type="dxa"/>
              <w:bottom w:w="85" w:type="dxa"/>
            </w:tcMar>
          </w:tcPr>
          <w:p w14:paraId="1E325AC0" w14:textId="77777777" w:rsidR="008C089F" w:rsidRPr="000D5F2A" w:rsidRDefault="008C089F"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t>3</w:t>
            </w:r>
          </w:p>
        </w:tc>
        <w:tc>
          <w:tcPr>
            <w:tcW w:w="2127" w:type="dxa"/>
            <w:tcMar>
              <w:top w:w="85" w:type="dxa"/>
              <w:bottom w:w="85" w:type="dxa"/>
            </w:tcMar>
          </w:tcPr>
          <w:p w14:paraId="0CD0356B" w14:textId="43BC8051" w:rsidR="008C089F" w:rsidRPr="000D5F2A" w:rsidRDefault="008C089F" w:rsidP="009E1230">
            <w:pPr>
              <w:kinsoku w:val="0"/>
              <w:overflowPunct w:val="0"/>
              <w:spacing w:line="300" w:lineRule="exact"/>
              <w:ind w:rightChars="-45" w:right="-108"/>
              <w:rPr>
                <w:rFonts w:ascii="標楷體" w:eastAsia="標楷體" w:hAnsi="標楷體"/>
                <w:color w:val="000000"/>
              </w:rPr>
            </w:pPr>
            <w:r w:rsidRPr="000D5F2A">
              <w:rPr>
                <w:rFonts w:ascii="標楷體" w:eastAsia="標楷體" w:hAnsi="標楷體" w:hint="eastAsia"/>
                <w:color w:val="000000"/>
              </w:rPr>
              <w:t>中華民國刑法第二百七十一條及第</w:t>
            </w:r>
            <w:r w:rsidRPr="000D5F2A">
              <w:rPr>
                <w:rFonts w:ascii="標楷體" w:eastAsia="標楷體" w:hAnsi="標楷體" w:hint="eastAsia"/>
                <w:color w:val="000000"/>
                <w:kern w:val="0"/>
              </w:rPr>
              <w:t>二百八十六</w:t>
            </w:r>
            <w:proofErr w:type="gramStart"/>
            <w:r w:rsidRPr="000D5F2A">
              <w:rPr>
                <w:rFonts w:ascii="標楷體" w:eastAsia="標楷體" w:hAnsi="標楷體" w:hint="eastAsia"/>
                <w:color w:val="000000"/>
              </w:rPr>
              <w:t>條</w:t>
            </w:r>
            <w:proofErr w:type="gramEnd"/>
            <w:r w:rsidRPr="000D5F2A">
              <w:rPr>
                <w:rFonts w:ascii="標楷體" w:eastAsia="標楷體" w:hAnsi="標楷體" w:hint="eastAsia"/>
                <w:color w:val="000000"/>
              </w:rPr>
              <w:t>條文修正草案</w:t>
            </w:r>
          </w:p>
        </w:tc>
        <w:tc>
          <w:tcPr>
            <w:tcW w:w="2268" w:type="dxa"/>
            <w:tcMar>
              <w:top w:w="85" w:type="dxa"/>
              <w:bottom w:w="85" w:type="dxa"/>
            </w:tcMar>
          </w:tcPr>
          <w:p w14:paraId="2A9E1028" w14:textId="77777777" w:rsidR="008C089F" w:rsidRPr="000D5F2A" w:rsidRDefault="008C089F" w:rsidP="009E1230">
            <w:pPr>
              <w:rPr>
                <w:rFonts w:ascii="標楷體" w:eastAsia="標楷體" w:hAnsi="標楷體"/>
                <w:color w:val="000000"/>
              </w:rPr>
            </w:pPr>
            <w:r w:rsidRPr="000D5F2A">
              <w:rPr>
                <w:rFonts w:ascii="標楷體" w:eastAsia="標楷體" w:hAnsi="標楷體" w:hint="eastAsia"/>
                <w:color w:val="000000"/>
              </w:rPr>
              <w:t>委員郭昱晴等16人</w:t>
            </w:r>
          </w:p>
          <w:p w14:paraId="0CDE908C" w14:textId="77777777" w:rsidR="008C089F" w:rsidRPr="000D5F2A" w:rsidRDefault="008C089F" w:rsidP="009E1230">
            <w:pPr>
              <w:rPr>
                <w:rFonts w:ascii="標楷體" w:eastAsia="標楷體" w:hAnsi="標楷體"/>
                <w:color w:val="000000"/>
              </w:rPr>
            </w:pPr>
            <w:r w:rsidRPr="000D5F2A">
              <w:rPr>
                <w:rFonts w:ascii="標楷體" w:eastAsia="標楷體" w:hAnsi="標楷體"/>
                <w:color w:val="000000"/>
              </w:rPr>
              <w:t>11</w:t>
            </w:r>
            <w:r w:rsidRPr="000D5F2A">
              <w:rPr>
                <w:rFonts w:ascii="標楷體" w:eastAsia="標楷體" w:hAnsi="標楷體" w:hint="eastAsia"/>
                <w:color w:val="000000"/>
              </w:rPr>
              <w:t>4</w:t>
            </w:r>
            <w:r w:rsidRPr="000D5F2A">
              <w:rPr>
                <w:rFonts w:ascii="標楷體" w:eastAsia="標楷體" w:hAnsi="標楷體"/>
                <w:color w:val="000000"/>
              </w:rPr>
              <w:t>.</w:t>
            </w:r>
            <w:r w:rsidRPr="000D5F2A">
              <w:rPr>
                <w:rFonts w:ascii="標楷體" w:eastAsia="標楷體" w:hAnsi="標楷體" w:hint="eastAsia"/>
                <w:color w:val="000000"/>
              </w:rPr>
              <w:t>06</w:t>
            </w:r>
            <w:r w:rsidRPr="000D5F2A">
              <w:rPr>
                <w:rFonts w:ascii="標楷體" w:eastAsia="標楷體" w:hAnsi="標楷體"/>
                <w:color w:val="000000"/>
              </w:rPr>
              <w:t>.</w:t>
            </w:r>
            <w:r w:rsidRPr="000D5F2A">
              <w:rPr>
                <w:rFonts w:ascii="標楷體" w:eastAsia="標楷體" w:hAnsi="標楷體" w:hint="eastAsia"/>
                <w:color w:val="000000"/>
              </w:rPr>
              <w:t>20</w:t>
            </w:r>
          </w:p>
          <w:p w14:paraId="515BFF4F" w14:textId="77777777" w:rsidR="008C089F" w:rsidRPr="000D5F2A" w:rsidRDefault="008C089F" w:rsidP="009E1230">
            <w:pPr>
              <w:rPr>
                <w:rFonts w:ascii="標楷體" w:eastAsia="標楷體" w:hAnsi="標楷體"/>
                <w:color w:val="000000"/>
              </w:rPr>
            </w:pPr>
            <w:r w:rsidRPr="000D5F2A">
              <w:rPr>
                <w:rFonts w:ascii="標楷體" w:eastAsia="標楷體" w:hAnsi="標楷體"/>
                <w:color w:val="000000"/>
              </w:rPr>
              <w:t>（11-</w:t>
            </w:r>
            <w:r w:rsidRPr="000D5F2A">
              <w:rPr>
                <w:rFonts w:ascii="標楷體" w:eastAsia="標楷體" w:hAnsi="標楷體" w:hint="eastAsia"/>
                <w:color w:val="000000"/>
              </w:rPr>
              <w:t>3</w:t>
            </w:r>
            <w:r w:rsidRPr="000D5F2A">
              <w:rPr>
                <w:rFonts w:ascii="標楷體" w:eastAsia="標楷體" w:hAnsi="標楷體"/>
                <w:color w:val="000000"/>
              </w:rPr>
              <w:t>-</w:t>
            </w:r>
            <w:r w:rsidRPr="000D5F2A">
              <w:rPr>
                <w:rFonts w:ascii="標楷體" w:eastAsia="標楷體" w:hAnsi="標楷體" w:hint="eastAsia"/>
                <w:color w:val="000000"/>
              </w:rPr>
              <w:t>17</w:t>
            </w:r>
            <w:r w:rsidRPr="000D5F2A">
              <w:rPr>
                <w:rFonts w:ascii="標楷體" w:eastAsia="標楷體" w:hAnsi="標楷體"/>
                <w:color w:val="000000"/>
              </w:rPr>
              <w:t>）</w:t>
            </w:r>
          </w:p>
        </w:tc>
        <w:tc>
          <w:tcPr>
            <w:tcW w:w="3685" w:type="dxa"/>
            <w:tcMar>
              <w:top w:w="85" w:type="dxa"/>
              <w:bottom w:w="85" w:type="dxa"/>
            </w:tcMar>
          </w:tcPr>
          <w:p w14:paraId="515E593B"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1.院會1</w:t>
            </w:r>
            <w:r w:rsidRPr="000D5F2A">
              <w:rPr>
                <w:rFonts w:ascii="標楷體" w:eastAsia="標楷體" w:hAnsi="標楷體"/>
              </w:rPr>
              <w:t>1</w:t>
            </w:r>
            <w:r w:rsidRPr="000D5F2A">
              <w:rPr>
                <w:rFonts w:ascii="標楷體" w:eastAsia="標楷體" w:hAnsi="標楷體" w:hint="eastAsia"/>
              </w:rPr>
              <w:t>4.6.20（1</w:t>
            </w:r>
            <w:r w:rsidRPr="000D5F2A">
              <w:rPr>
                <w:rFonts w:ascii="標楷體" w:eastAsia="標楷體" w:hAnsi="標楷體"/>
              </w:rPr>
              <w:t>1</w:t>
            </w:r>
            <w:r w:rsidRPr="000D5F2A">
              <w:rPr>
                <w:rFonts w:ascii="標楷體" w:eastAsia="標楷體" w:hAnsi="標楷體" w:hint="eastAsia"/>
              </w:rPr>
              <w:t>-3-17）</w:t>
            </w:r>
            <w:proofErr w:type="gramStart"/>
            <w:r w:rsidRPr="000D5F2A">
              <w:rPr>
                <w:rFonts w:ascii="標楷體" w:eastAsia="標楷體" w:hAnsi="標楷體" w:hint="eastAsia"/>
              </w:rPr>
              <w:t>逕</w:t>
            </w:r>
            <w:proofErr w:type="gramEnd"/>
            <w:r w:rsidRPr="000D5F2A">
              <w:rPr>
                <w:rFonts w:ascii="標楷體" w:eastAsia="標楷體" w:hAnsi="標楷體" w:hint="eastAsia"/>
              </w:rPr>
              <w:t>付二讀，與相關提案</w:t>
            </w:r>
            <w:proofErr w:type="gramStart"/>
            <w:r w:rsidRPr="000D5F2A">
              <w:rPr>
                <w:rFonts w:ascii="標楷體" w:eastAsia="標楷體" w:hAnsi="標楷體" w:hint="eastAsia"/>
              </w:rPr>
              <w:t>併</w:t>
            </w:r>
            <w:proofErr w:type="gramEnd"/>
            <w:r w:rsidRPr="000D5F2A">
              <w:rPr>
                <w:rFonts w:ascii="標楷體" w:eastAsia="標楷體" w:hAnsi="標楷體" w:hint="eastAsia"/>
              </w:rPr>
              <w:t>案協商。</w:t>
            </w:r>
          </w:p>
          <w:p w14:paraId="2B921CFA"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2.114.7.16黨團協商。</w:t>
            </w:r>
          </w:p>
          <w:p w14:paraId="1F6E75EB"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3.114.7.18黨團協商。</w:t>
            </w:r>
          </w:p>
          <w:p w14:paraId="6BAE7CB4"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4.院會</w:t>
            </w:r>
            <w:r w:rsidRPr="000D5F2A">
              <w:rPr>
                <w:rFonts w:ascii="標楷體" w:eastAsia="標楷體" w:hAnsi="標楷體"/>
              </w:rPr>
              <w:t>114.7.18(11-3-21)</w:t>
            </w:r>
            <w:r w:rsidRPr="000D5F2A">
              <w:rPr>
                <w:rFonts w:ascii="標楷體" w:eastAsia="標楷體" w:hAnsi="標楷體" w:hint="eastAsia"/>
              </w:rPr>
              <w:t>三讀增訂第二百七十二條之</w:t>
            </w:r>
            <w:proofErr w:type="gramStart"/>
            <w:r w:rsidRPr="000D5F2A">
              <w:rPr>
                <w:rFonts w:ascii="標楷體" w:eastAsia="標楷體" w:hAnsi="標楷體" w:hint="eastAsia"/>
              </w:rPr>
              <w:t>一</w:t>
            </w:r>
            <w:proofErr w:type="gramEnd"/>
            <w:r w:rsidRPr="000D5F2A">
              <w:rPr>
                <w:rFonts w:ascii="標楷體" w:eastAsia="標楷體" w:hAnsi="標楷體" w:hint="eastAsia"/>
              </w:rPr>
              <w:t>條文；並修正第二百八十六條條文。</w:t>
            </w:r>
          </w:p>
        </w:tc>
      </w:tr>
      <w:tr w:rsidR="008C089F" w:rsidRPr="000D5F2A" w14:paraId="3EB7C369" w14:textId="77777777" w:rsidTr="009E1230">
        <w:trPr>
          <w:trHeight w:val="74"/>
        </w:trPr>
        <w:tc>
          <w:tcPr>
            <w:tcW w:w="709" w:type="dxa"/>
            <w:tcMar>
              <w:top w:w="85" w:type="dxa"/>
              <w:bottom w:w="85" w:type="dxa"/>
            </w:tcMar>
          </w:tcPr>
          <w:p w14:paraId="473080BA" w14:textId="77777777" w:rsidR="008C089F" w:rsidRPr="000D5F2A" w:rsidRDefault="008C089F"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t>4</w:t>
            </w:r>
          </w:p>
        </w:tc>
        <w:tc>
          <w:tcPr>
            <w:tcW w:w="2127" w:type="dxa"/>
            <w:tcMar>
              <w:top w:w="85" w:type="dxa"/>
              <w:bottom w:w="85" w:type="dxa"/>
            </w:tcMar>
          </w:tcPr>
          <w:p w14:paraId="2AC73C55" w14:textId="2F43008E" w:rsidR="008C089F" w:rsidRPr="000D5F2A" w:rsidRDefault="008C089F" w:rsidP="009E1230">
            <w:pPr>
              <w:kinsoku w:val="0"/>
              <w:overflowPunct w:val="0"/>
              <w:spacing w:line="300" w:lineRule="exact"/>
              <w:ind w:rightChars="-45" w:right="-108"/>
              <w:rPr>
                <w:rFonts w:ascii="標楷體" w:eastAsia="標楷體" w:hAnsi="標楷體"/>
                <w:color w:val="000000"/>
              </w:rPr>
            </w:pPr>
            <w:r w:rsidRPr="000D5F2A">
              <w:rPr>
                <w:rFonts w:ascii="標楷體" w:eastAsia="標楷體" w:hAnsi="標楷體" w:hint="eastAsia"/>
                <w:color w:val="000000"/>
              </w:rPr>
              <w:t>中華民國刑法第二百七十二條之</w:t>
            </w:r>
            <w:proofErr w:type="gramStart"/>
            <w:r w:rsidRPr="000D5F2A">
              <w:rPr>
                <w:rFonts w:ascii="標楷體" w:eastAsia="標楷體" w:hAnsi="標楷體" w:hint="eastAsia"/>
                <w:color w:val="000000"/>
              </w:rPr>
              <w:t>一</w:t>
            </w:r>
            <w:proofErr w:type="gramEnd"/>
            <w:r w:rsidRPr="000D5F2A">
              <w:rPr>
                <w:rFonts w:ascii="標楷體" w:eastAsia="標楷體" w:hAnsi="標楷體" w:hint="eastAsia"/>
                <w:color w:val="000000"/>
              </w:rPr>
              <w:t>及第</w:t>
            </w:r>
            <w:r w:rsidRPr="000D5F2A">
              <w:rPr>
                <w:rFonts w:ascii="標楷體" w:eastAsia="標楷體" w:hAnsi="標楷體" w:hint="eastAsia"/>
                <w:color w:val="000000"/>
                <w:kern w:val="0"/>
              </w:rPr>
              <w:t>二百八十六</w:t>
            </w:r>
            <w:proofErr w:type="gramStart"/>
            <w:r w:rsidRPr="000D5F2A">
              <w:rPr>
                <w:rFonts w:ascii="標楷體" w:eastAsia="標楷體" w:hAnsi="標楷體" w:hint="eastAsia"/>
                <w:color w:val="000000"/>
              </w:rPr>
              <w:t>條</w:t>
            </w:r>
            <w:proofErr w:type="gramEnd"/>
            <w:r w:rsidRPr="000D5F2A">
              <w:rPr>
                <w:rFonts w:ascii="標楷體" w:eastAsia="標楷體" w:hAnsi="標楷體" w:hint="eastAsia"/>
                <w:color w:val="000000"/>
              </w:rPr>
              <w:t>條文修正草案</w:t>
            </w:r>
          </w:p>
        </w:tc>
        <w:tc>
          <w:tcPr>
            <w:tcW w:w="2268" w:type="dxa"/>
            <w:tcMar>
              <w:top w:w="85" w:type="dxa"/>
              <w:bottom w:w="85" w:type="dxa"/>
            </w:tcMar>
          </w:tcPr>
          <w:p w14:paraId="38625DC6" w14:textId="77777777" w:rsidR="008C089F" w:rsidRPr="000D5F2A" w:rsidRDefault="008C089F" w:rsidP="009E1230">
            <w:pPr>
              <w:rPr>
                <w:rFonts w:ascii="標楷體" w:eastAsia="標楷體" w:hAnsi="標楷體"/>
                <w:color w:val="000000"/>
              </w:rPr>
            </w:pPr>
            <w:r w:rsidRPr="000D5F2A">
              <w:rPr>
                <w:rFonts w:ascii="標楷體" w:eastAsia="標楷體" w:hAnsi="標楷體"/>
                <w:color w:val="000000"/>
              </w:rPr>
              <w:t>台灣民眾</w:t>
            </w:r>
            <w:proofErr w:type="gramStart"/>
            <w:r w:rsidRPr="000D5F2A">
              <w:rPr>
                <w:rFonts w:ascii="標楷體" w:eastAsia="標楷體" w:hAnsi="標楷體"/>
                <w:color w:val="000000"/>
              </w:rPr>
              <w:t>黨</w:t>
            </w:r>
            <w:proofErr w:type="gramEnd"/>
            <w:r w:rsidRPr="000D5F2A">
              <w:rPr>
                <w:rFonts w:ascii="標楷體" w:eastAsia="標楷體" w:hAnsi="標楷體"/>
                <w:color w:val="000000"/>
              </w:rPr>
              <w:t>黨團</w:t>
            </w:r>
          </w:p>
          <w:p w14:paraId="30B4470D" w14:textId="77777777" w:rsidR="008C089F" w:rsidRPr="000D5F2A" w:rsidRDefault="008C089F" w:rsidP="009E1230">
            <w:pPr>
              <w:rPr>
                <w:rFonts w:ascii="標楷體" w:eastAsia="標楷體" w:hAnsi="標楷體"/>
                <w:color w:val="000000"/>
              </w:rPr>
            </w:pPr>
            <w:r w:rsidRPr="000D5F2A">
              <w:rPr>
                <w:rFonts w:ascii="標楷體" w:eastAsia="標楷體" w:hAnsi="標楷體"/>
                <w:color w:val="000000"/>
              </w:rPr>
              <w:t>114.06.13</w:t>
            </w:r>
          </w:p>
          <w:p w14:paraId="0F169A90" w14:textId="77777777" w:rsidR="008C089F" w:rsidRPr="000D5F2A" w:rsidRDefault="008C089F" w:rsidP="009E1230">
            <w:pPr>
              <w:rPr>
                <w:rFonts w:ascii="標楷體" w:eastAsia="標楷體" w:hAnsi="標楷體"/>
                <w:color w:val="000000"/>
              </w:rPr>
            </w:pPr>
            <w:r w:rsidRPr="000D5F2A">
              <w:rPr>
                <w:rFonts w:ascii="標楷體" w:eastAsia="標楷體" w:hAnsi="標楷體"/>
                <w:color w:val="000000"/>
              </w:rPr>
              <w:t>（11-3-16）</w:t>
            </w:r>
          </w:p>
        </w:tc>
        <w:tc>
          <w:tcPr>
            <w:tcW w:w="3685" w:type="dxa"/>
            <w:tcMar>
              <w:top w:w="85" w:type="dxa"/>
              <w:bottom w:w="85" w:type="dxa"/>
            </w:tcMar>
          </w:tcPr>
          <w:p w14:paraId="71343BCF"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1.院會1</w:t>
            </w:r>
            <w:r w:rsidRPr="000D5F2A">
              <w:rPr>
                <w:rFonts w:ascii="標楷體" w:eastAsia="標楷體" w:hAnsi="標楷體"/>
              </w:rPr>
              <w:t>1</w:t>
            </w:r>
            <w:r w:rsidRPr="000D5F2A">
              <w:rPr>
                <w:rFonts w:ascii="標楷體" w:eastAsia="標楷體" w:hAnsi="標楷體" w:hint="eastAsia"/>
              </w:rPr>
              <w:t>4.6.20（1</w:t>
            </w:r>
            <w:r w:rsidRPr="000D5F2A">
              <w:rPr>
                <w:rFonts w:ascii="標楷體" w:eastAsia="標楷體" w:hAnsi="標楷體"/>
              </w:rPr>
              <w:t>1</w:t>
            </w:r>
            <w:r w:rsidRPr="000D5F2A">
              <w:rPr>
                <w:rFonts w:ascii="標楷體" w:eastAsia="標楷體" w:hAnsi="標楷體" w:hint="eastAsia"/>
              </w:rPr>
              <w:t>-3-</w:t>
            </w:r>
            <w:r w:rsidRPr="000D5F2A">
              <w:rPr>
                <w:rFonts w:ascii="標楷體" w:eastAsia="標楷體" w:hAnsi="標楷體"/>
              </w:rPr>
              <w:t>1</w:t>
            </w:r>
            <w:r w:rsidRPr="000D5F2A">
              <w:rPr>
                <w:rFonts w:ascii="標楷體" w:eastAsia="標楷體" w:hAnsi="標楷體" w:hint="eastAsia"/>
              </w:rPr>
              <w:t>7）自司法及法制委員會抽出</w:t>
            </w:r>
            <w:proofErr w:type="gramStart"/>
            <w:r w:rsidRPr="000D5F2A">
              <w:rPr>
                <w:rFonts w:ascii="標楷體" w:eastAsia="標楷體" w:hAnsi="標楷體" w:hint="eastAsia"/>
              </w:rPr>
              <w:t>逕</w:t>
            </w:r>
            <w:proofErr w:type="gramEnd"/>
            <w:r w:rsidRPr="000D5F2A">
              <w:rPr>
                <w:rFonts w:ascii="標楷體" w:eastAsia="標楷體" w:hAnsi="標楷體" w:hint="eastAsia"/>
              </w:rPr>
              <w:t>付二讀，與相關提案</w:t>
            </w:r>
            <w:proofErr w:type="gramStart"/>
            <w:r w:rsidRPr="000D5F2A">
              <w:rPr>
                <w:rFonts w:ascii="標楷體" w:eastAsia="標楷體" w:hAnsi="標楷體" w:hint="eastAsia"/>
              </w:rPr>
              <w:t>併</w:t>
            </w:r>
            <w:proofErr w:type="gramEnd"/>
            <w:r w:rsidRPr="000D5F2A">
              <w:rPr>
                <w:rFonts w:ascii="標楷體" w:eastAsia="標楷體" w:hAnsi="標楷體" w:hint="eastAsia"/>
              </w:rPr>
              <w:t>案協商。</w:t>
            </w:r>
          </w:p>
          <w:p w14:paraId="7BE7688F"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2.114.7.16黨團協商。</w:t>
            </w:r>
          </w:p>
          <w:p w14:paraId="77A33998"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lastRenderedPageBreak/>
              <w:t>3.114.7.18黨團協商。</w:t>
            </w:r>
          </w:p>
          <w:p w14:paraId="4BE581F7"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4.院會</w:t>
            </w:r>
            <w:r w:rsidRPr="000D5F2A">
              <w:rPr>
                <w:rFonts w:ascii="標楷體" w:eastAsia="標楷體" w:hAnsi="標楷體"/>
              </w:rPr>
              <w:t>114.7.18(11-3-21)</w:t>
            </w:r>
            <w:r w:rsidRPr="000D5F2A">
              <w:rPr>
                <w:rFonts w:ascii="標楷體" w:eastAsia="標楷體" w:hAnsi="標楷體" w:hint="eastAsia"/>
              </w:rPr>
              <w:t>三讀增訂第二百七十二條之</w:t>
            </w:r>
            <w:proofErr w:type="gramStart"/>
            <w:r w:rsidRPr="000D5F2A">
              <w:rPr>
                <w:rFonts w:ascii="標楷體" w:eastAsia="標楷體" w:hAnsi="標楷體" w:hint="eastAsia"/>
              </w:rPr>
              <w:t>一</w:t>
            </w:r>
            <w:proofErr w:type="gramEnd"/>
            <w:r w:rsidRPr="000D5F2A">
              <w:rPr>
                <w:rFonts w:ascii="標楷體" w:eastAsia="標楷體" w:hAnsi="標楷體" w:hint="eastAsia"/>
              </w:rPr>
              <w:t>條文；並修正第二百八十六條條文。</w:t>
            </w:r>
          </w:p>
        </w:tc>
      </w:tr>
      <w:tr w:rsidR="008C089F" w:rsidRPr="000D5F2A" w14:paraId="32754D51" w14:textId="77777777" w:rsidTr="009E1230">
        <w:trPr>
          <w:trHeight w:val="74"/>
        </w:trPr>
        <w:tc>
          <w:tcPr>
            <w:tcW w:w="709" w:type="dxa"/>
            <w:tcMar>
              <w:top w:w="85" w:type="dxa"/>
              <w:bottom w:w="85" w:type="dxa"/>
            </w:tcMar>
          </w:tcPr>
          <w:p w14:paraId="2AD07574" w14:textId="77777777" w:rsidR="008C089F" w:rsidRPr="000D5F2A" w:rsidRDefault="008C089F"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lastRenderedPageBreak/>
              <w:t>5</w:t>
            </w:r>
          </w:p>
        </w:tc>
        <w:tc>
          <w:tcPr>
            <w:tcW w:w="2127" w:type="dxa"/>
            <w:tcMar>
              <w:top w:w="85" w:type="dxa"/>
              <w:bottom w:w="85" w:type="dxa"/>
            </w:tcMar>
          </w:tcPr>
          <w:p w14:paraId="1A36A29C" w14:textId="3E0731E3" w:rsidR="008C089F" w:rsidRPr="000D5F2A" w:rsidRDefault="008C089F" w:rsidP="009E1230">
            <w:pPr>
              <w:kinsoku w:val="0"/>
              <w:overflowPunct w:val="0"/>
              <w:spacing w:line="300" w:lineRule="exact"/>
              <w:ind w:rightChars="-45" w:right="-108"/>
              <w:rPr>
                <w:rFonts w:ascii="標楷體" w:eastAsia="標楷體" w:hAnsi="標楷體"/>
                <w:color w:val="000000"/>
              </w:rPr>
            </w:pPr>
            <w:r w:rsidRPr="000D5F2A">
              <w:rPr>
                <w:rFonts w:ascii="標楷體" w:eastAsia="標楷體" w:hAnsi="標楷體" w:hint="eastAsia"/>
                <w:color w:val="000000"/>
                <w:kern w:val="0"/>
              </w:rPr>
              <w:t>中華民國</w:t>
            </w:r>
            <w:r w:rsidRPr="000D5F2A">
              <w:rPr>
                <w:rFonts w:ascii="標楷體" w:eastAsia="標楷體" w:hAnsi="標楷體" w:hint="eastAsia"/>
                <w:color w:val="000000"/>
              </w:rPr>
              <w:t>刑法部分條文修正草案</w:t>
            </w:r>
          </w:p>
        </w:tc>
        <w:tc>
          <w:tcPr>
            <w:tcW w:w="2268" w:type="dxa"/>
            <w:tcMar>
              <w:top w:w="85" w:type="dxa"/>
              <w:bottom w:w="85" w:type="dxa"/>
            </w:tcMar>
          </w:tcPr>
          <w:p w14:paraId="3D08E861" w14:textId="77777777" w:rsidR="008C089F" w:rsidRPr="000D5F2A" w:rsidRDefault="008C089F" w:rsidP="009E1230">
            <w:pPr>
              <w:rPr>
                <w:rFonts w:ascii="標楷體" w:eastAsia="標楷體" w:hAnsi="標楷體"/>
                <w:color w:val="000000"/>
              </w:rPr>
            </w:pPr>
            <w:r w:rsidRPr="000D5F2A">
              <w:rPr>
                <w:rFonts w:ascii="標楷體" w:eastAsia="標楷體" w:hAnsi="標楷體" w:hint="eastAsia"/>
                <w:color w:val="000000"/>
              </w:rPr>
              <w:t>委員洪孟楷等18人</w:t>
            </w:r>
          </w:p>
          <w:p w14:paraId="19C7A370" w14:textId="77777777" w:rsidR="008C089F" w:rsidRPr="000D5F2A" w:rsidRDefault="008C089F" w:rsidP="009E1230">
            <w:pPr>
              <w:rPr>
                <w:rFonts w:ascii="標楷體" w:eastAsia="標楷體" w:hAnsi="標楷體"/>
                <w:color w:val="000000"/>
              </w:rPr>
            </w:pPr>
            <w:r w:rsidRPr="000D5F2A">
              <w:rPr>
                <w:rFonts w:ascii="標楷體" w:eastAsia="標楷體" w:hAnsi="標楷體" w:hint="eastAsia"/>
                <w:color w:val="000000"/>
              </w:rPr>
              <w:t>114.06.13</w:t>
            </w:r>
          </w:p>
          <w:p w14:paraId="1AD5BD22" w14:textId="77777777" w:rsidR="008C089F" w:rsidRPr="000D5F2A" w:rsidRDefault="008C089F" w:rsidP="009E1230">
            <w:pPr>
              <w:rPr>
                <w:rFonts w:ascii="標楷體" w:eastAsia="標楷體" w:hAnsi="標楷體"/>
                <w:color w:val="000000"/>
              </w:rPr>
            </w:pPr>
            <w:r w:rsidRPr="000D5F2A">
              <w:rPr>
                <w:rFonts w:ascii="標楷體" w:eastAsia="標楷體" w:hAnsi="標楷體" w:hint="eastAsia"/>
                <w:color w:val="000000"/>
              </w:rPr>
              <w:t>（11-3-16）</w:t>
            </w:r>
          </w:p>
        </w:tc>
        <w:tc>
          <w:tcPr>
            <w:tcW w:w="3685" w:type="dxa"/>
            <w:tcMar>
              <w:top w:w="85" w:type="dxa"/>
              <w:bottom w:w="85" w:type="dxa"/>
            </w:tcMar>
          </w:tcPr>
          <w:p w14:paraId="14C572BB"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1.院會1</w:t>
            </w:r>
            <w:r w:rsidRPr="000D5F2A">
              <w:rPr>
                <w:rFonts w:ascii="標楷體" w:eastAsia="標楷體" w:hAnsi="標楷體"/>
              </w:rPr>
              <w:t>1</w:t>
            </w:r>
            <w:r w:rsidRPr="000D5F2A">
              <w:rPr>
                <w:rFonts w:ascii="標楷體" w:eastAsia="標楷體" w:hAnsi="標楷體" w:hint="eastAsia"/>
              </w:rPr>
              <w:t>4.6.27（1</w:t>
            </w:r>
            <w:r w:rsidRPr="000D5F2A">
              <w:rPr>
                <w:rFonts w:ascii="標楷體" w:eastAsia="標楷體" w:hAnsi="標楷體"/>
              </w:rPr>
              <w:t>1</w:t>
            </w:r>
            <w:r w:rsidRPr="000D5F2A">
              <w:rPr>
                <w:rFonts w:ascii="標楷體" w:eastAsia="標楷體" w:hAnsi="標楷體" w:hint="eastAsia"/>
              </w:rPr>
              <w:t>-3-</w:t>
            </w:r>
            <w:r w:rsidRPr="000D5F2A">
              <w:rPr>
                <w:rFonts w:ascii="標楷體" w:eastAsia="標楷體" w:hAnsi="標楷體"/>
              </w:rPr>
              <w:t>1</w:t>
            </w:r>
            <w:r w:rsidRPr="000D5F2A">
              <w:rPr>
                <w:rFonts w:ascii="標楷體" w:eastAsia="標楷體" w:hAnsi="標楷體" w:hint="eastAsia"/>
              </w:rPr>
              <w:t>8）自司法及法制委員會抽出</w:t>
            </w:r>
            <w:proofErr w:type="gramStart"/>
            <w:r w:rsidRPr="000D5F2A">
              <w:rPr>
                <w:rFonts w:ascii="標楷體" w:eastAsia="標楷體" w:hAnsi="標楷體" w:hint="eastAsia"/>
              </w:rPr>
              <w:t>逕</w:t>
            </w:r>
            <w:proofErr w:type="gramEnd"/>
            <w:r w:rsidRPr="000D5F2A">
              <w:rPr>
                <w:rFonts w:ascii="標楷體" w:eastAsia="標楷體" w:hAnsi="標楷體" w:hint="eastAsia"/>
              </w:rPr>
              <w:t>付二讀，與相關提案</w:t>
            </w:r>
            <w:proofErr w:type="gramStart"/>
            <w:r w:rsidRPr="000D5F2A">
              <w:rPr>
                <w:rFonts w:ascii="標楷體" w:eastAsia="標楷體" w:hAnsi="標楷體" w:hint="eastAsia"/>
              </w:rPr>
              <w:t>併</w:t>
            </w:r>
            <w:proofErr w:type="gramEnd"/>
            <w:r w:rsidRPr="000D5F2A">
              <w:rPr>
                <w:rFonts w:ascii="標楷體" w:eastAsia="標楷體" w:hAnsi="標楷體" w:hint="eastAsia"/>
              </w:rPr>
              <w:t>案協商。</w:t>
            </w:r>
          </w:p>
          <w:p w14:paraId="75CF3E4E"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2.114.7.16黨團協商。</w:t>
            </w:r>
          </w:p>
          <w:p w14:paraId="2A963664"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3.114.7.18黨團協商。</w:t>
            </w:r>
          </w:p>
          <w:p w14:paraId="5FB15E23"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4.院會</w:t>
            </w:r>
            <w:r w:rsidRPr="000D5F2A">
              <w:rPr>
                <w:rFonts w:ascii="標楷體" w:eastAsia="標楷體" w:hAnsi="標楷體"/>
              </w:rPr>
              <w:t>114.7.18(11-3-21)</w:t>
            </w:r>
            <w:r w:rsidRPr="000D5F2A">
              <w:rPr>
                <w:rFonts w:ascii="標楷體" w:eastAsia="標楷體" w:hAnsi="標楷體" w:hint="eastAsia"/>
              </w:rPr>
              <w:t>三讀增訂第二百七十二條之</w:t>
            </w:r>
            <w:proofErr w:type="gramStart"/>
            <w:r w:rsidRPr="000D5F2A">
              <w:rPr>
                <w:rFonts w:ascii="標楷體" w:eastAsia="標楷體" w:hAnsi="標楷體" w:hint="eastAsia"/>
              </w:rPr>
              <w:t>一</w:t>
            </w:r>
            <w:proofErr w:type="gramEnd"/>
            <w:r w:rsidRPr="000D5F2A">
              <w:rPr>
                <w:rFonts w:ascii="標楷體" w:eastAsia="標楷體" w:hAnsi="標楷體" w:hint="eastAsia"/>
              </w:rPr>
              <w:t>條文；並修正第二百八十六條條文。</w:t>
            </w:r>
          </w:p>
        </w:tc>
      </w:tr>
      <w:tr w:rsidR="008C089F" w:rsidRPr="000D5F2A" w14:paraId="25DC3A42" w14:textId="77777777" w:rsidTr="009E1230">
        <w:trPr>
          <w:trHeight w:val="74"/>
        </w:trPr>
        <w:tc>
          <w:tcPr>
            <w:tcW w:w="709" w:type="dxa"/>
            <w:tcMar>
              <w:top w:w="85" w:type="dxa"/>
              <w:bottom w:w="85" w:type="dxa"/>
            </w:tcMar>
          </w:tcPr>
          <w:p w14:paraId="5923E5C8" w14:textId="77777777" w:rsidR="008C089F" w:rsidRPr="000D5F2A" w:rsidRDefault="008C089F"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t>6</w:t>
            </w:r>
          </w:p>
        </w:tc>
        <w:tc>
          <w:tcPr>
            <w:tcW w:w="2127" w:type="dxa"/>
            <w:tcMar>
              <w:top w:w="85" w:type="dxa"/>
              <w:bottom w:w="85" w:type="dxa"/>
            </w:tcMar>
          </w:tcPr>
          <w:p w14:paraId="5132FCD3" w14:textId="10D6B941" w:rsidR="008C089F" w:rsidRPr="000D5F2A" w:rsidRDefault="008C089F" w:rsidP="009E1230">
            <w:pPr>
              <w:kinsoku w:val="0"/>
              <w:overflowPunct w:val="0"/>
              <w:spacing w:line="300" w:lineRule="exact"/>
              <w:ind w:rightChars="-45" w:right="-108"/>
              <w:rPr>
                <w:rFonts w:ascii="標楷體" w:eastAsia="標楷體" w:hAnsi="標楷體"/>
                <w:color w:val="000000"/>
              </w:rPr>
            </w:pPr>
            <w:r w:rsidRPr="000D5F2A">
              <w:rPr>
                <w:rFonts w:ascii="標楷體" w:eastAsia="標楷體" w:hAnsi="標楷體" w:hint="eastAsia"/>
                <w:color w:val="000000"/>
              </w:rPr>
              <w:t>中華民國刑法</w:t>
            </w:r>
            <w:r w:rsidRPr="000D5F2A">
              <w:rPr>
                <w:rFonts w:ascii="標楷體" w:eastAsia="標楷體" w:hAnsi="標楷體" w:hint="eastAsia"/>
                <w:color w:val="000000"/>
                <w:kern w:val="0"/>
              </w:rPr>
              <w:t>第二百八十六</w:t>
            </w:r>
            <w:proofErr w:type="gramStart"/>
            <w:r w:rsidRPr="000D5F2A">
              <w:rPr>
                <w:rFonts w:ascii="標楷體" w:eastAsia="標楷體" w:hAnsi="標楷體" w:hint="eastAsia"/>
                <w:color w:val="000000"/>
              </w:rPr>
              <w:t>條</w:t>
            </w:r>
            <w:proofErr w:type="gramEnd"/>
            <w:r w:rsidRPr="000D5F2A">
              <w:rPr>
                <w:rFonts w:ascii="標楷體" w:eastAsia="標楷體" w:hAnsi="標楷體" w:hint="eastAsia"/>
                <w:color w:val="000000"/>
              </w:rPr>
              <w:t>條文修正草案</w:t>
            </w:r>
          </w:p>
        </w:tc>
        <w:tc>
          <w:tcPr>
            <w:tcW w:w="2268" w:type="dxa"/>
            <w:tcMar>
              <w:top w:w="85" w:type="dxa"/>
              <w:bottom w:w="85" w:type="dxa"/>
            </w:tcMar>
          </w:tcPr>
          <w:p w14:paraId="2C1A1C52" w14:textId="77777777" w:rsidR="008C089F" w:rsidRPr="000D5F2A" w:rsidRDefault="008C089F" w:rsidP="009E1230">
            <w:pPr>
              <w:rPr>
                <w:rFonts w:ascii="標楷體" w:eastAsia="標楷體" w:hAnsi="標楷體"/>
                <w:color w:val="000000"/>
              </w:rPr>
            </w:pPr>
            <w:r w:rsidRPr="000D5F2A">
              <w:rPr>
                <w:rFonts w:ascii="標楷體" w:eastAsia="標楷體" w:hAnsi="標楷體" w:hint="eastAsia"/>
                <w:color w:val="000000"/>
              </w:rPr>
              <w:t>委員羅智強等16人</w:t>
            </w:r>
          </w:p>
          <w:p w14:paraId="00BD3E53" w14:textId="77777777" w:rsidR="008C089F" w:rsidRPr="000D5F2A" w:rsidRDefault="008C089F" w:rsidP="009E1230">
            <w:pPr>
              <w:rPr>
                <w:rFonts w:ascii="標楷體" w:eastAsia="標楷體" w:hAnsi="標楷體"/>
                <w:color w:val="000000"/>
              </w:rPr>
            </w:pPr>
            <w:r w:rsidRPr="000D5F2A">
              <w:rPr>
                <w:rFonts w:ascii="標楷體" w:eastAsia="標楷體" w:hAnsi="標楷體" w:hint="eastAsia"/>
                <w:color w:val="000000"/>
              </w:rPr>
              <w:t>114.06.03</w:t>
            </w:r>
          </w:p>
          <w:p w14:paraId="770CA308" w14:textId="77777777" w:rsidR="008C089F" w:rsidRPr="000D5F2A" w:rsidRDefault="008C089F" w:rsidP="009E1230">
            <w:pPr>
              <w:rPr>
                <w:rFonts w:ascii="標楷體" w:eastAsia="標楷體" w:hAnsi="標楷體"/>
                <w:color w:val="000000"/>
              </w:rPr>
            </w:pPr>
            <w:r w:rsidRPr="000D5F2A">
              <w:rPr>
                <w:rFonts w:ascii="標楷體" w:eastAsia="標楷體" w:hAnsi="標楷體" w:hint="eastAsia"/>
                <w:color w:val="000000"/>
              </w:rPr>
              <w:t>（11-3-14）</w:t>
            </w:r>
          </w:p>
        </w:tc>
        <w:tc>
          <w:tcPr>
            <w:tcW w:w="3685" w:type="dxa"/>
            <w:tcMar>
              <w:top w:w="85" w:type="dxa"/>
              <w:bottom w:w="85" w:type="dxa"/>
            </w:tcMar>
          </w:tcPr>
          <w:p w14:paraId="3AD7628B"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1.院會1</w:t>
            </w:r>
            <w:r w:rsidRPr="000D5F2A">
              <w:rPr>
                <w:rFonts w:ascii="標楷體" w:eastAsia="標楷體" w:hAnsi="標楷體"/>
              </w:rPr>
              <w:t>1</w:t>
            </w:r>
            <w:r w:rsidRPr="000D5F2A">
              <w:rPr>
                <w:rFonts w:ascii="標楷體" w:eastAsia="標楷體" w:hAnsi="標楷體" w:hint="eastAsia"/>
              </w:rPr>
              <w:t>4.6.27（1</w:t>
            </w:r>
            <w:r w:rsidRPr="000D5F2A">
              <w:rPr>
                <w:rFonts w:ascii="標楷體" w:eastAsia="標楷體" w:hAnsi="標楷體"/>
              </w:rPr>
              <w:t>1</w:t>
            </w:r>
            <w:r w:rsidRPr="000D5F2A">
              <w:rPr>
                <w:rFonts w:ascii="標楷體" w:eastAsia="標楷體" w:hAnsi="標楷體" w:hint="eastAsia"/>
              </w:rPr>
              <w:t>-3-</w:t>
            </w:r>
            <w:r w:rsidRPr="000D5F2A">
              <w:rPr>
                <w:rFonts w:ascii="標楷體" w:eastAsia="標楷體" w:hAnsi="標楷體"/>
              </w:rPr>
              <w:t>1</w:t>
            </w:r>
            <w:r w:rsidRPr="000D5F2A">
              <w:rPr>
                <w:rFonts w:ascii="標楷體" w:eastAsia="標楷體" w:hAnsi="標楷體" w:hint="eastAsia"/>
              </w:rPr>
              <w:t>8）自司法及法制委員會抽出</w:t>
            </w:r>
            <w:proofErr w:type="gramStart"/>
            <w:r w:rsidRPr="000D5F2A">
              <w:rPr>
                <w:rFonts w:ascii="標楷體" w:eastAsia="標楷體" w:hAnsi="標楷體" w:hint="eastAsia"/>
              </w:rPr>
              <w:t>逕</w:t>
            </w:r>
            <w:proofErr w:type="gramEnd"/>
            <w:r w:rsidRPr="000D5F2A">
              <w:rPr>
                <w:rFonts w:ascii="標楷體" w:eastAsia="標楷體" w:hAnsi="標楷體" w:hint="eastAsia"/>
              </w:rPr>
              <w:t>付二讀，與相關提案</w:t>
            </w:r>
            <w:proofErr w:type="gramStart"/>
            <w:r w:rsidRPr="000D5F2A">
              <w:rPr>
                <w:rFonts w:ascii="標楷體" w:eastAsia="標楷體" w:hAnsi="標楷體" w:hint="eastAsia"/>
              </w:rPr>
              <w:t>併</w:t>
            </w:r>
            <w:proofErr w:type="gramEnd"/>
            <w:r w:rsidRPr="000D5F2A">
              <w:rPr>
                <w:rFonts w:ascii="標楷體" w:eastAsia="標楷體" w:hAnsi="標楷體" w:hint="eastAsia"/>
              </w:rPr>
              <w:t>案協商。</w:t>
            </w:r>
          </w:p>
          <w:p w14:paraId="73EC3E71"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2.114.7.16黨團協商。</w:t>
            </w:r>
          </w:p>
          <w:p w14:paraId="49246DFC"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3.114.7.18黨團協商。</w:t>
            </w:r>
          </w:p>
          <w:p w14:paraId="159C3CFC"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4.院會</w:t>
            </w:r>
            <w:r w:rsidRPr="000D5F2A">
              <w:rPr>
                <w:rFonts w:ascii="標楷體" w:eastAsia="標楷體" w:hAnsi="標楷體"/>
              </w:rPr>
              <w:t>114.7.18(11-3-21)</w:t>
            </w:r>
            <w:r w:rsidRPr="000D5F2A">
              <w:rPr>
                <w:rFonts w:ascii="標楷體" w:eastAsia="標楷體" w:hAnsi="標楷體" w:hint="eastAsia"/>
              </w:rPr>
              <w:t>三讀增訂第二百七十二條之</w:t>
            </w:r>
            <w:proofErr w:type="gramStart"/>
            <w:r w:rsidRPr="000D5F2A">
              <w:rPr>
                <w:rFonts w:ascii="標楷體" w:eastAsia="標楷體" w:hAnsi="標楷體" w:hint="eastAsia"/>
              </w:rPr>
              <w:t>一</w:t>
            </w:r>
            <w:proofErr w:type="gramEnd"/>
            <w:r w:rsidRPr="000D5F2A">
              <w:rPr>
                <w:rFonts w:ascii="標楷體" w:eastAsia="標楷體" w:hAnsi="標楷體" w:hint="eastAsia"/>
              </w:rPr>
              <w:t>條文；並修正第二百八十六條條文。</w:t>
            </w:r>
          </w:p>
        </w:tc>
      </w:tr>
      <w:tr w:rsidR="008C089F" w:rsidRPr="000D5F2A" w14:paraId="22B1CCA8" w14:textId="77777777" w:rsidTr="009E1230">
        <w:trPr>
          <w:trHeight w:val="74"/>
        </w:trPr>
        <w:tc>
          <w:tcPr>
            <w:tcW w:w="709" w:type="dxa"/>
            <w:tcMar>
              <w:top w:w="85" w:type="dxa"/>
              <w:bottom w:w="85" w:type="dxa"/>
            </w:tcMar>
          </w:tcPr>
          <w:p w14:paraId="0CB3BDFC" w14:textId="77777777" w:rsidR="008C089F" w:rsidRPr="000D5F2A" w:rsidRDefault="008C089F"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t>7</w:t>
            </w:r>
          </w:p>
        </w:tc>
        <w:tc>
          <w:tcPr>
            <w:tcW w:w="2127" w:type="dxa"/>
            <w:tcMar>
              <w:top w:w="85" w:type="dxa"/>
              <w:bottom w:w="85" w:type="dxa"/>
            </w:tcMar>
          </w:tcPr>
          <w:p w14:paraId="668C3560" w14:textId="52EB0DC0" w:rsidR="008C089F" w:rsidRPr="000D5F2A" w:rsidRDefault="008C089F" w:rsidP="009E1230">
            <w:pPr>
              <w:kinsoku w:val="0"/>
              <w:overflowPunct w:val="0"/>
              <w:spacing w:line="300" w:lineRule="exact"/>
              <w:ind w:rightChars="-45" w:right="-108"/>
              <w:rPr>
                <w:rFonts w:ascii="標楷體" w:eastAsia="標楷體" w:hAnsi="標楷體"/>
                <w:color w:val="000000"/>
              </w:rPr>
            </w:pPr>
            <w:r w:rsidRPr="000D5F2A">
              <w:rPr>
                <w:rFonts w:ascii="標楷體" w:eastAsia="標楷體" w:hAnsi="標楷體" w:hint="eastAsia"/>
                <w:color w:val="000000"/>
              </w:rPr>
              <w:t>中華民國刑法</w:t>
            </w:r>
            <w:r w:rsidRPr="000D5F2A">
              <w:rPr>
                <w:rFonts w:ascii="標楷體" w:eastAsia="標楷體" w:hAnsi="標楷體" w:hint="eastAsia"/>
                <w:color w:val="000000"/>
                <w:kern w:val="0"/>
              </w:rPr>
              <w:t>第二百八十六</w:t>
            </w:r>
            <w:proofErr w:type="gramStart"/>
            <w:r w:rsidRPr="000D5F2A">
              <w:rPr>
                <w:rFonts w:ascii="標楷體" w:eastAsia="標楷體" w:hAnsi="標楷體" w:hint="eastAsia"/>
                <w:color w:val="000000"/>
              </w:rPr>
              <w:t>條</w:t>
            </w:r>
            <w:proofErr w:type="gramEnd"/>
            <w:r w:rsidRPr="000D5F2A">
              <w:rPr>
                <w:rFonts w:ascii="標楷體" w:eastAsia="標楷體" w:hAnsi="標楷體" w:hint="eastAsia"/>
                <w:color w:val="000000"/>
              </w:rPr>
              <w:t>條文修正草案</w:t>
            </w:r>
          </w:p>
        </w:tc>
        <w:tc>
          <w:tcPr>
            <w:tcW w:w="2268" w:type="dxa"/>
            <w:tcMar>
              <w:top w:w="85" w:type="dxa"/>
              <w:bottom w:w="85" w:type="dxa"/>
            </w:tcMar>
          </w:tcPr>
          <w:p w14:paraId="2BE892FF" w14:textId="77777777" w:rsidR="008C089F" w:rsidRPr="000D5F2A" w:rsidRDefault="008C089F" w:rsidP="009E1230">
            <w:pPr>
              <w:rPr>
                <w:rFonts w:ascii="標楷體" w:eastAsia="標楷體" w:hAnsi="標楷體"/>
                <w:color w:val="000000"/>
              </w:rPr>
            </w:pPr>
            <w:r w:rsidRPr="000D5F2A">
              <w:rPr>
                <w:rFonts w:ascii="標楷體" w:eastAsia="標楷體" w:hAnsi="標楷體" w:hint="eastAsia"/>
                <w:color w:val="000000"/>
              </w:rPr>
              <w:t>委員廖偉翔等16人</w:t>
            </w:r>
          </w:p>
          <w:p w14:paraId="145C026D" w14:textId="77777777" w:rsidR="008C089F" w:rsidRPr="000D5F2A" w:rsidRDefault="008C089F" w:rsidP="009E1230">
            <w:pPr>
              <w:rPr>
                <w:rFonts w:ascii="標楷體" w:eastAsia="標楷體" w:hAnsi="標楷體"/>
                <w:color w:val="000000"/>
              </w:rPr>
            </w:pPr>
            <w:r w:rsidRPr="000D5F2A">
              <w:rPr>
                <w:rFonts w:ascii="標楷體" w:eastAsia="標楷體" w:hAnsi="標楷體" w:hint="eastAsia"/>
                <w:color w:val="000000"/>
              </w:rPr>
              <w:t>114.06.03</w:t>
            </w:r>
          </w:p>
          <w:p w14:paraId="28D5D582" w14:textId="77777777" w:rsidR="008C089F" w:rsidRPr="000D5F2A" w:rsidRDefault="008C089F" w:rsidP="009E1230">
            <w:pPr>
              <w:rPr>
                <w:rFonts w:ascii="標楷體" w:eastAsia="標楷體" w:hAnsi="標楷體"/>
                <w:color w:val="000000"/>
              </w:rPr>
            </w:pPr>
            <w:r w:rsidRPr="000D5F2A">
              <w:rPr>
                <w:rFonts w:ascii="標楷體" w:eastAsia="標楷體" w:hAnsi="標楷體" w:hint="eastAsia"/>
                <w:color w:val="000000"/>
              </w:rPr>
              <w:t>（11-3-14）</w:t>
            </w:r>
          </w:p>
        </w:tc>
        <w:tc>
          <w:tcPr>
            <w:tcW w:w="3685" w:type="dxa"/>
            <w:tcMar>
              <w:top w:w="85" w:type="dxa"/>
              <w:bottom w:w="85" w:type="dxa"/>
            </w:tcMar>
          </w:tcPr>
          <w:p w14:paraId="2E6CA1C3"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1.院會1</w:t>
            </w:r>
            <w:r w:rsidRPr="000D5F2A">
              <w:rPr>
                <w:rFonts w:ascii="標楷體" w:eastAsia="標楷體" w:hAnsi="標楷體"/>
              </w:rPr>
              <w:t>1</w:t>
            </w:r>
            <w:r w:rsidRPr="000D5F2A">
              <w:rPr>
                <w:rFonts w:ascii="標楷體" w:eastAsia="標楷體" w:hAnsi="標楷體" w:hint="eastAsia"/>
              </w:rPr>
              <w:t>4.6.27（1</w:t>
            </w:r>
            <w:r w:rsidRPr="000D5F2A">
              <w:rPr>
                <w:rFonts w:ascii="標楷體" w:eastAsia="標楷體" w:hAnsi="標楷體"/>
              </w:rPr>
              <w:t>1</w:t>
            </w:r>
            <w:r w:rsidRPr="000D5F2A">
              <w:rPr>
                <w:rFonts w:ascii="標楷體" w:eastAsia="標楷體" w:hAnsi="標楷體" w:hint="eastAsia"/>
              </w:rPr>
              <w:t>-3-</w:t>
            </w:r>
            <w:r w:rsidRPr="000D5F2A">
              <w:rPr>
                <w:rFonts w:ascii="標楷體" w:eastAsia="標楷體" w:hAnsi="標楷體"/>
              </w:rPr>
              <w:t>1</w:t>
            </w:r>
            <w:r w:rsidRPr="000D5F2A">
              <w:rPr>
                <w:rFonts w:ascii="標楷體" w:eastAsia="標楷體" w:hAnsi="標楷體" w:hint="eastAsia"/>
              </w:rPr>
              <w:t>8）自司法及法制委員會抽出</w:t>
            </w:r>
            <w:proofErr w:type="gramStart"/>
            <w:r w:rsidRPr="000D5F2A">
              <w:rPr>
                <w:rFonts w:ascii="標楷體" w:eastAsia="標楷體" w:hAnsi="標楷體" w:hint="eastAsia"/>
              </w:rPr>
              <w:t>逕</w:t>
            </w:r>
            <w:proofErr w:type="gramEnd"/>
            <w:r w:rsidRPr="000D5F2A">
              <w:rPr>
                <w:rFonts w:ascii="標楷體" w:eastAsia="標楷體" w:hAnsi="標楷體" w:hint="eastAsia"/>
              </w:rPr>
              <w:t>付二讀，與相關提案</w:t>
            </w:r>
            <w:proofErr w:type="gramStart"/>
            <w:r w:rsidRPr="000D5F2A">
              <w:rPr>
                <w:rFonts w:ascii="標楷體" w:eastAsia="標楷體" w:hAnsi="標楷體" w:hint="eastAsia"/>
              </w:rPr>
              <w:t>併</w:t>
            </w:r>
            <w:proofErr w:type="gramEnd"/>
            <w:r w:rsidRPr="000D5F2A">
              <w:rPr>
                <w:rFonts w:ascii="標楷體" w:eastAsia="標楷體" w:hAnsi="標楷體" w:hint="eastAsia"/>
              </w:rPr>
              <w:t>案協商。</w:t>
            </w:r>
          </w:p>
          <w:p w14:paraId="18867EE6"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2.114.7.16黨團協商。</w:t>
            </w:r>
          </w:p>
          <w:p w14:paraId="7ABEF4D9"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3.114.7.18黨團協商。</w:t>
            </w:r>
          </w:p>
          <w:p w14:paraId="0AC42AFC"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4.院會</w:t>
            </w:r>
            <w:r w:rsidRPr="000D5F2A">
              <w:rPr>
                <w:rFonts w:ascii="標楷體" w:eastAsia="標楷體" w:hAnsi="標楷體"/>
              </w:rPr>
              <w:t>114.7.18(11-3-21)</w:t>
            </w:r>
            <w:r w:rsidRPr="000D5F2A">
              <w:rPr>
                <w:rFonts w:ascii="標楷體" w:eastAsia="標楷體" w:hAnsi="標楷體" w:hint="eastAsia"/>
              </w:rPr>
              <w:t>三讀增訂第二百七十二條之</w:t>
            </w:r>
            <w:proofErr w:type="gramStart"/>
            <w:r w:rsidRPr="000D5F2A">
              <w:rPr>
                <w:rFonts w:ascii="標楷體" w:eastAsia="標楷體" w:hAnsi="標楷體" w:hint="eastAsia"/>
              </w:rPr>
              <w:t>一</w:t>
            </w:r>
            <w:proofErr w:type="gramEnd"/>
            <w:r w:rsidRPr="000D5F2A">
              <w:rPr>
                <w:rFonts w:ascii="標楷體" w:eastAsia="標楷體" w:hAnsi="標楷體" w:hint="eastAsia"/>
              </w:rPr>
              <w:t>條文；並修正第二百八十六條條文。</w:t>
            </w:r>
          </w:p>
        </w:tc>
      </w:tr>
      <w:tr w:rsidR="008C089F" w:rsidRPr="000D5F2A" w14:paraId="65768129" w14:textId="77777777" w:rsidTr="009E1230">
        <w:trPr>
          <w:trHeight w:val="74"/>
        </w:trPr>
        <w:tc>
          <w:tcPr>
            <w:tcW w:w="709" w:type="dxa"/>
            <w:tcMar>
              <w:top w:w="85" w:type="dxa"/>
              <w:bottom w:w="85" w:type="dxa"/>
            </w:tcMar>
          </w:tcPr>
          <w:p w14:paraId="1A050AF9" w14:textId="77777777" w:rsidR="008C089F" w:rsidRPr="000D5F2A" w:rsidRDefault="008C089F"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t>8</w:t>
            </w:r>
          </w:p>
        </w:tc>
        <w:tc>
          <w:tcPr>
            <w:tcW w:w="2127" w:type="dxa"/>
            <w:tcMar>
              <w:top w:w="85" w:type="dxa"/>
              <w:bottom w:w="85" w:type="dxa"/>
            </w:tcMar>
          </w:tcPr>
          <w:p w14:paraId="4E829FF0" w14:textId="1FF76021" w:rsidR="008C089F" w:rsidRPr="000D5F2A" w:rsidRDefault="008C089F" w:rsidP="009E1230">
            <w:pPr>
              <w:kinsoku w:val="0"/>
              <w:overflowPunct w:val="0"/>
              <w:spacing w:line="300" w:lineRule="exact"/>
              <w:ind w:rightChars="-45" w:right="-108"/>
              <w:rPr>
                <w:rFonts w:ascii="標楷體" w:eastAsia="標楷體" w:hAnsi="標楷體"/>
                <w:color w:val="000000"/>
              </w:rPr>
            </w:pPr>
            <w:r w:rsidRPr="000D5F2A">
              <w:rPr>
                <w:rFonts w:ascii="標楷體" w:eastAsia="標楷體" w:hAnsi="標楷體" w:hint="eastAsia"/>
                <w:color w:val="000000"/>
                <w:kern w:val="0"/>
              </w:rPr>
              <w:t>中華民國</w:t>
            </w:r>
            <w:r w:rsidRPr="000D5F2A">
              <w:rPr>
                <w:rFonts w:ascii="標楷體" w:eastAsia="標楷體" w:hAnsi="標楷體" w:hint="eastAsia"/>
                <w:color w:val="000000"/>
              </w:rPr>
              <w:t>刑法增訂第二百七十二條之</w:t>
            </w:r>
            <w:proofErr w:type="gramStart"/>
            <w:r w:rsidRPr="000D5F2A">
              <w:rPr>
                <w:rFonts w:ascii="標楷體" w:eastAsia="標楷體" w:hAnsi="標楷體" w:hint="eastAsia"/>
                <w:color w:val="000000"/>
              </w:rPr>
              <w:t>一</w:t>
            </w:r>
            <w:proofErr w:type="gramEnd"/>
            <w:r w:rsidRPr="000D5F2A">
              <w:rPr>
                <w:rFonts w:ascii="標楷體" w:eastAsia="標楷體" w:hAnsi="標楷體" w:hint="eastAsia"/>
                <w:color w:val="000000"/>
              </w:rPr>
              <w:t>條文草案</w:t>
            </w:r>
          </w:p>
        </w:tc>
        <w:tc>
          <w:tcPr>
            <w:tcW w:w="2268" w:type="dxa"/>
            <w:tcMar>
              <w:top w:w="85" w:type="dxa"/>
              <w:bottom w:w="85" w:type="dxa"/>
            </w:tcMar>
          </w:tcPr>
          <w:p w14:paraId="043E9DD9" w14:textId="77777777" w:rsidR="008C089F" w:rsidRPr="000D5F2A" w:rsidRDefault="008C089F" w:rsidP="009E1230">
            <w:pPr>
              <w:rPr>
                <w:rFonts w:ascii="標楷體" w:eastAsia="標楷體" w:hAnsi="標楷體"/>
                <w:color w:val="000000"/>
              </w:rPr>
            </w:pPr>
            <w:r w:rsidRPr="000D5F2A">
              <w:rPr>
                <w:rFonts w:ascii="標楷體" w:eastAsia="標楷體" w:hAnsi="標楷體" w:hint="eastAsia"/>
                <w:color w:val="000000"/>
              </w:rPr>
              <w:t>委員吳宗憲等17人</w:t>
            </w:r>
          </w:p>
          <w:p w14:paraId="713A3145" w14:textId="77777777" w:rsidR="008C089F" w:rsidRPr="000D5F2A" w:rsidRDefault="008C089F" w:rsidP="009E1230">
            <w:pPr>
              <w:rPr>
                <w:rFonts w:ascii="標楷體" w:eastAsia="標楷體" w:hAnsi="標楷體"/>
                <w:color w:val="000000"/>
              </w:rPr>
            </w:pPr>
            <w:r w:rsidRPr="000D5F2A">
              <w:rPr>
                <w:rFonts w:ascii="標楷體" w:eastAsia="標楷體" w:hAnsi="標楷體" w:hint="eastAsia"/>
                <w:color w:val="000000"/>
              </w:rPr>
              <w:t>114.07.18</w:t>
            </w:r>
          </w:p>
          <w:p w14:paraId="6081210C" w14:textId="77777777" w:rsidR="008C089F" w:rsidRPr="000D5F2A" w:rsidRDefault="008C089F" w:rsidP="009E1230">
            <w:pPr>
              <w:rPr>
                <w:rFonts w:ascii="標楷體" w:eastAsia="標楷體" w:hAnsi="標楷體"/>
                <w:color w:val="000000"/>
              </w:rPr>
            </w:pPr>
            <w:r w:rsidRPr="000D5F2A">
              <w:rPr>
                <w:rFonts w:ascii="標楷體" w:eastAsia="標楷體" w:hAnsi="標楷體" w:hint="eastAsia"/>
                <w:color w:val="000000"/>
              </w:rPr>
              <w:t>（11-3-21）</w:t>
            </w:r>
          </w:p>
        </w:tc>
        <w:tc>
          <w:tcPr>
            <w:tcW w:w="3685" w:type="dxa"/>
            <w:tcMar>
              <w:top w:w="85" w:type="dxa"/>
              <w:bottom w:w="85" w:type="dxa"/>
            </w:tcMar>
          </w:tcPr>
          <w:p w14:paraId="54DDA24C"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1.院會1</w:t>
            </w:r>
            <w:r w:rsidRPr="000D5F2A">
              <w:rPr>
                <w:rFonts w:ascii="標楷體" w:eastAsia="標楷體" w:hAnsi="標楷體"/>
              </w:rPr>
              <w:t>1</w:t>
            </w:r>
            <w:r w:rsidRPr="000D5F2A">
              <w:rPr>
                <w:rFonts w:ascii="標楷體" w:eastAsia="標楷體" w:hAnsi="標楷體" w:hint="eastAsia"/>
              </w:rPr>
              <w:t>4.7.18（1</w:t>
            </w:r>
            <w:r w:rsidRPr="000D5F2A">
              <w:rPr>
                <w:rFonts w:ascii="標楷體" w:eastAsia="標楷體" w:hAnsi="標楷體"/>
              </w:rPr>
              <w:t>1</w:t>
            </w:r>
            <w:r w:rsidRPr="000D5F2A">
              <w:rPr>
                <w:rFonts w:ascii="標楷體" w:eastAsia="標楷體" w:hAnsi="標楷體" w:hint="eastAsia"/>
              </w:rPr>
              <w:t>-3-21）</w:t>
            </w:r>
            <w:proofErr w:type="gramStart"/>
            <w:r w:rsidRPr="000D5F2A">
              <w:rPr>
                <w:rFonts w:ascii="標楷體" w:eastAsia="標楷體" w:hAnsi="標楷體" w:hint="eastAsia"/>
              </w:rPr>
              <w:t>逕</w:t>
            </w:r>
            <w:proofErr w:type="gramEnd"/>
            <w:r w:rsidRPr="000D5F2A">
              <w:rPr>
                <w:rFonts w:ascii="標楷體" w:eastAsia="標楷體" w:hAnsi="標楷體" w:hint="eastAsia"/>
              </w:rPr>
              <w:t>付二讀，與相關提案</w:t>
            </w:r>
            <w:proofErr w:type="gramStart"/>
            <w:r w:rsidRPr="000D5F2A">
              <w:rPr>
                <w:rFonts w:ascii="標楷體" w:eastAsia="標楷體" w:hAnsi="標楷體" w:hint="eastAsia"/>
              </w:rPr>
              <w:t>併</w:t>
            </w:r>
            <w:proofErr w:type="gramEnd"/>
            <w:r w:rsidRPr="000D5F2A">
              <w:rPr>
                <w:rFonts w:ascii="標楷體" w:eastAsia="標楷體" w:hAnsi="標楷體" w:hint="eastAsia"/>
              </w:rPr>
              <w:t>案協商。</w:t>
            </w:r>
          </w:p>
          <w:p w14:paraId="55A82EC0" w14:textId="77777777" w:rsidR="008C089F" w:rsidRPr="000D5F2A" w:rsidRDefault="008C089F" w:rsidP="009E1230">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2.114.7.18黨團協商。</w:t>
            </w:r>
          </w:p>
          <w:p w14:paraId="3016603B" w14:textId="1EAB9656" w:rsidR="008C089F" w:rsidRPr="000D5F2A" w:rsidRDefault="00A53458" w:rsidP="009E1230">
            <w:pPr>
              <w:adjustRightInd w:val="0"/>
              <w:snapToGrid w:val="0"/>
              <w:spacing w:line="300" w:lineRule="exact"/>
              <w:ind w:left="240" w:hangingChars="100" w:hanging="240"/>
              <w:jc w:val="both"/>
              <w:rPr>
                <w:rFonts w:ascii="標楷體" w:eastAsia="標楷體" w:hAnsi="標楷體"/>
              </w:rPr>
            </w:pPr>
            <w:r>
              <w:rPr>
                <w:rFonts w:ascii="標楷體" w:eastAsia="標楷體" w:hAnsi="標楷體" w:hint="eastAsia"/>
              </w:rPr>
              <w:t>3</w:t>
            </w:r>
            <w:r w:rsidR="008C089F" w:rsidRPr="000D5F2A">
              <w:rPr>
                <w:rFonts w:ascii="標楷體" w:eastAsia="標楷體" w:hAnsi="標楷體" w:hint="eastAsia"/>
              </w:rPr>
              <w:t>.院會</w:t>
            </w:r>
            <w:r w:rsidR="008C089F" w:rsidRPr="000D5F2A">
              <w:rPr>
                <w:rFonts w:ascii="標楷體" w:eastAsia="標楷體" w:hAnsi="標楷體"/>
              </w:rPr>
              <w:t>114.7.18(11-3-21)</w:t>
            </w:r>
            <w:r w:rsidR="008C089F" w:rsidRPr="000D5F2A">
              <w:rPr>
                <w:rFonts w:ascii="標楷體" w:eastAsia="標楷體" w:hAnsi="標楷體" w:hint="eastAsia"/>
              </w:rPr>
              <w:t>三讀增訂第二百七十二條之</w:t>
            </w:r>
            <w:proofErr w:type="gramStart"/>
            <w:r w:rsidR="008C089F" w:rsidRPr="000D5F2A">
              <w:rPr>
                <w:rFonts w:ascii="標楷體" w:eastAsia="標楷體" w:hAnsi="標楷體" w:hint="eastAsia"/>
              </w:rPr>
              <w:t>一</w:t>
            </w:r>
            <w:proofErr w:type="gramEnd"/>
            <w:r w:rsidR="008C089F" w:rsidRPr="000D5F2A">
              <w:rPr>
                <w:rFonts w:ascii="標楷體" w:eastAsia="標楷體" w:hAnsi="標楷體" w:hint="eastAsia"/>
              </w:rPr>
              <w:t>條文；並修正第二百八十六條條文。</w:t>
            </w:r>
          </w:p>
        </w:tc>
      </w:tr>
    </w:tbl>
    <w:p w14:paraId="7648AA7D" w14:textId="2A355F9A" w:rsidR="004F5E36" w:rsidRPr="000D5F2A" w:rsidRDefault="004F5E36" w:rsidP="00F52175">
      <w:pPr>
        <w:keepNext/>
        <w:kinsoku w:val="0"/>
        <w:overflowPunct w:val="0"/>
        <w:spacing w:beforeLines="100" w:before="360" w:afterLines="70" w:after="252" w:line="260" w:lineRule="exact"/>
        <w:ind w:leftChars="250" w:left="1462" w:hanging="862"/>
        <w:jc w:val="both"/>
        <w:outlineLvl w:val="1"/>
        <w:rPr>
          <w:rFonts w:ascii="標楷體" w:eastAsia="標楷體" w:hAnsi="標楷體"/>
          <w:b/>
          <w:bCs/>
          <w:color w:val="000000" w:themeColor="text1"/>
          <w:sz w:val="28"/>
          <w:szCs w:val="28"/>
          <w:shd w:val="clear" w:color="auto" w:fill="FFFFFF"/>
        </w:rPr>
      </w:pPr>
      <w:bookmarkStart w:id="467" w:name="_Hlk204179567"/>
      <w:r w:rsidRPr="000D5F2A">
        <w:rPr>
          <w:rFonts w:ascii="標楷體" w:eastAsia="標楷體" w:hAnsi="標楷體"/>
          <w:b/>
          <w:bCs/>
          <w:color w:val="000000" w:themeColor="text1"/>
          <w:sz w:val="28"/>
          <w:szCs w:val="28"/>
          <w:shd w:val="clear" w:color="auto" w:fill="FFFFFF"/>
        </w:rPr>
        <w:lastRenderedPageBreak/>
        <w:t>［</w:t>
      </w:r>
      <w:r w:rsidRPr="000D5F2A">
        <w:rPr>
          <w:rFonts w:ascii="標楷體" w:eastAsia="標楷體" w:hAnsi="標楷體" w:hint="eastAsia"/>
          <w:b/>
          <w:bCs/>
          <w:color w:val="000000" w:themeColor="text1"/>
          <w:sz w:val="28"/>
          <w:szCs w:val="28"/>
          <w:shd w:val="clear" w:color="auto" w:fill="FFFFFF"/>
        </w:rPr>
        <w:t>貳</w:t>
      </w:r>
      <w:r w:rsidRPr="000D5F2A">
        <w:rPr>
          <w:rFonts w:ascii="標楷體" w:eastAsia="標楷體" w:hAnsi="標楷體"/>
          <w:b/>
          <w:bCs/>
          <w:color w:val="000000" w:themeColor="text1"/>
          <w:sz w:val="28"/>
          <w:szCs w:val="28"/>
          <w:shd w:val="clear" w:color="auto" w:fill="FFFFFF"/>
        </w:rPr>
        <w:t>］</w:t>
      </w:r>
      <w:bookmarkEnd w:id="467"/>
      <w:r w:rsidRPr="000D5F2A">
        <w:rPr>
          <w:rFonts w:ascii="標楷體" w:eastAsia="標楷體" w:hAnsi="標楷體" w:hint="eastAsia"/>
          <w:b/>
          <w:bCs/>
          <w:color w:val="000000" w:themeColor="text1"/>
          <w:sz w:val="28"/>
          <w:szCs w:val="28"/>
          <w:shd w:val="clear" w:color="auto" w:fill="FFFFFF"/>
        </w:rPr>
        <w:t>其他議</w:t>
      </w:r>
      <w:r w:rsidRPr="000D5F2A">
        <w:rPr>
          <w:rFonts w:ascii="標楷體" w:eastAsia="標楷體" w:hAnsi="標楷體"/>
          <w:b/>
          <w:bCs/>
          <w:color w:val="000000" w:themeColor="text1"/>
          <w:sz w:val="28"/>
          <w:szCs w:val="28"/>
          <w:shd w:val="clear" w:color="auto" w:fill="FFFFFF"/>
        </w:rPr>
        <w:t>案</w:t>
      </w:r>
      <w:r w:rsidR="00C704E7" w:rsidRPr="000D5F2A">
        <w:rPr>
          <w:rFonts w:ascii="標楷體" w:eastAsia="標楷體" w:hAnsi="標楷體" w:hint="eastAsia"/>
          <w:b/>
          <w:bCs/>
          <w:color w:val="000000" w:themeColor="text1"/>
          <w:sz w:val="28"/>
          <w:szCs w:val="28"/>
          <w:shd w:val="clear" w:color="auto" w:fill="FFFFFF"/>
        </w:rPr>
        <w:t>7</w:t>
      </w:r>
      <w:r w:rsidRPr="000D5F2A">
        <w:rPr>
          <w:rFonts w:ascii="標楷體" w:eastAsia="標楷體" w:hAnsi="標楷體" w:hint="eastAsia"/>
          <w:b/>
          <w:bCs/>
          <w:color w:val="000000" w:themeColor="text1"/>
          <w:sz w:val="28"/>
          <w:szCs w:val="28"/>
          <w:shd w:val="clear" w:color="auto" w:fill="FFFFFF"/>
        </w:rPr>
        <w:t>案</w:t>
      </w:r>
    </w:p>
    <w:tbl>
      <w:tblPr>
        <w:tblW w:w="8790"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10"/>
        <w:gridCol w:w="2845"/>
        <w:gridCol w:w="2410"/>
        <w:gridCol w:w="2825"/>
      </w:tblGrid>
      <w:tr w:rsidR="00C704E7" w:rsidRPr="000D5F2A" w14:paraId="1C457C01" w14:textId="77777777" w:rsidTr="00F1415D">
        <w:tc>
          <w:tcPr>
            <w:tcW w:w="710" w:type="dxa"/>
            <w:tcMar>
              <w:top w:w="85" w:type="dxa"/>
              <w:left w:w="108" w:type="dxa"/>
              <w:bottom w:w="85" w:type="dxa"/>
              <w:right w:w="108" w:type="dxa"/>
            </w:tcMar>
            <w:vAlign w:val="center"/>
            <w:hideMark/>
          </w:tcPr>
          <w:p w14:paraId="5C81C5F5" w14:textId="77777777" w:rsidR="00C704E7" w:rsidRPr="000D5F2A" w:rsidRDefault="00C704E7" w:rsidP="009E1230">
            <w:pPr>
              <w:adjustRightInd w:val="0"/>
              <w:snapToGrid w:val="0"/>
              <w:spacing w:line="280" w:lineRule="exact"/>
              <w:jc w:val="center"/>
              <w:textAlignment w:val="baseline"/>
              <w:rPr>
                <w:rFonts w:ascii="標楷體" w:eastAsia="標楷體" w:hAnsi="標楷體"/>
                <w:b/>
                <w:color w:val="000000"/>
                <w:kern w:val="0"/>
              </w:rPr>
            </w:pPr>
            <w:r w:rsidRPr="000D5F2A">
              <w:rPr>
                <w:rFonts w:ascii="標楷體" w:eastAsia="標楷體" w:hAnsi="標楷體" w:hint="eastAsia"/>
                <w:b/>
                <w:color w:val="000000"/>
                <w:kern w:val="0"/>
              </w:rPr>
              <w:t>序號</w:t>
            </w:r>
          </w:p>
        </w:tc>
        <w:tc>
          <w:tcPr>
            <w:tcW w:w="2845" w:type="dxa"/>
            <w:tcMar>
              <w:top w:w="85" w:type="dxa"/>
              <w:left w:w="113" w:type="dxa"/>
              <w:bottom w:w="85" w:type="dxa"/>
              <w:right w:w="108" w:type="dxa"/>
            </w:tcMar>
            <w:vAlign w:val="center"/>
            <w:hideMark/>
          </w:tcPr>
          <w:p w14:paraId="79943865" w14:textId="77777777" w:rsidR="00C704E7" w:rsidRPr="000D5F2A" w:rsidRDefault="00C704E7" w:rsidP="001732BA">
            <w:pPr>
              <w:kinsoku w:val="0"/>
              <w:overflowPunct w:val="0"/>
              <w:adjustRightInd w:val="0"/>
              <w:snapToGrid w:val="0"/>
              <w:spacing w:line="280" w:lineRule="exact"/>
              <w:ind w:rightChars="15" w:right="36"/>
              <w:jc w:val="center"/>
              <w:textAlignment w:val="center"/>
              <w:rPr>
                <w:rFonts w:ascii="標楷體" w:eastAsia="標楷體" w:hAnsi="標楷體"/>
                <w:b/>
                <w:color w:val="000000"/>
                <w:kern w:val="0"/>
              </w:rPr>
            </w:pPr>
            <w:r w:rsidRPr="000D5F2A">
              <w:rPr>
                <w:rFonts w:ascii="標楷體" w:eastAsia="標楷體" w:hAnsi="標楷體" w:hint="eastAsia"/>
                <w:b/>
                <w:color w:val="000000"/>
                <w:kern w:val="0"/>
              </w:rPr>
              <w:t>議案名稱</w:t>
            </w:r>
          </w:p>
        </w:tc>
        <w:tc>
          <w:tcPr>
            <w:tcW w:w="2410" w:type="dxa"/>
            <w:tcMar>
              <w:top w:w="85" w:type="dxa"/>
              <w:left w:w="108" w:type="dxa"/>
              <w:bottom w:w="85" w:type="dxa"/>
              <w:right w:w="108" w:type="dxa"/>
            </w:tcMar>
            <w:vAlign w:val="center"/>
            <w:hideMark/>
          </w:tcPr>
          <w:p w14:paraId="46446637" w14:textId="77777777" w:rsidR="00C704E7" w:rsidRPr="000D5F2A" w:rsidRDefault="00C704E7" w:rsidP="009E1230">
            <w:pPr>
              <w:adjustRightInd w:val="0"/>
              <w:snapToGrid w:val="0"/>
              <w:spacing w:line="280" w:lineRule="exact"/>
              <w:jc w:val="center"/>
              <w:textAlignment w:val="baseline"/>
              <w:rPr>
                <w:rFonts w:ascii="標楷體" w:eastAsia="標楷體" w:hAnsi="標楷體"/>
                <w:b/>
                <w:color w:val="000000"/>
                <w:kern w:val="0"/>
              </w:rPr>
            </w:pPr>
            <w:r w:rsidRPr="000D5F2A">
              <w:rPr>
                <w:rFonts w:ascii="標楷體" w:eastAsia="標楷體" w:hAnsi="標楷體" w:hint="eastAsia"/>
                <w:b/>
                <w:color w:val="000000"/>
                <w:kern w:val="0"/>
              </w:rPr>
              <w:t>提案委員或機關、</w:t>
            </w:r>
          </w:p>
          <w:p w14:paraId="491218A2" w14:textId="77777777" w:rsidR="00C704E7" w:rsidRPr="000D5F2A" w:rsidRDefault="00C704E7" w:rsidP="009E1230">
            <w:pPr>
              <w:adjustRightInd w:val="0"/>
              <w:snapToGrid w:val="0"/>
              <w:spacing w:line="280" w:lineRule="exact"/>
              <w:jc w:val="center"/>
              <w:textAlignment w:val="baseline"/>
              <w:rPr>
                <w:rFonts w:ascii="標楷體" w:eastAsia="標楷體" w:hAnsi="標楷體"/>
                <w:b/>
                <w:color w:val="000000"/>
                <w:kern w:val="0"/>
              </w:rPr>
            </w:pPr>
            <w:r w:rsidRPr="000D5F2A">
              <w:rPr>
                <w:rFonts w:ascii="標楷體" w:eastAsia="標楷體" w:hAnsi="標楷體" w:hint="eastAsia"/>
                <w:b/>
                <w:color w:val="000000"/>
                <w:kern w:val="0"/>
              </w:rPr>
              <w:t>院會</w:t>
            </w:r>
            <w:proofErr w:type="gramStart"/>
            <w:r w:rsidRPr="000D5F2A">
              <w:rPr>
                <w:rFonts w:ascii="標楷體" w:eastAsia="標楷體" w:hAnsi="標楷體" w:hint="eastAsia"/>
                <w:b/>
                <w:color w:val="000000"/>
                <w:kern w:val="0"/>
              </w:rPr>
              <w:t>逕</w:t>
            </w:r>
            <w:proofErr w:type="gramEnd"/>
            <w:r w:rsidRPr="000D5F2A">
              <w:rPr>
                <w:rFonts w:ascii="標楷體" w:eastAsia="標楷體" w:hAnsi="標楷體" w:hint="eastAsia"/>
                <w:b/>
                <w:color w:val="000000"/>
                <w:kern w:val="0"/>
              </w:rPr>
              <w:t>付二讀日期（會次）</w:t>
            </w:r>
          </w:p>
        </w:tc>
        <w:tc>
          <w:tcPr>
            <w:tcW w:w="2825" w:type="dxa"/>
            <w:tcMar>
              <w:top w:w="85" w:type="dxa"/>
              <w:left w:w="108" w:type="dxa"/>
              <w:bottom w:w="85" w:type="dxa"/>
              <w:right w:w="108" w:type="dxa"/>
            </w:tcMar>
            <w:vAlign w:val="center"/>
            <w:hideMark/>
          </w:tcPr>
          <w:p w14:paraId="5647D1B9" w14:textId="77777777" w:rsidR="00C704E7" w:rsidRPr="000D5F2A" w:rsidRDefault="00C704E7" w:rsidP="009E1230">
            <w:pPr>
              <w:adjustRightInd w:val="0"/>
              <w:snapToGrid w:val="0"/>
              <w:spacing w:line="280" w:lineRule="exact"/>
              <w:ind w:left="240" w:hangingChars="100" w:hanging="240"/>
              <w:jc w:val="center"/>
              <w:textAlignment w:val="baseline"/>
              <w:rPr>
                <w:rFonts w:ascii="標楷體" w:eastAsia="標楷體" w:hAnsi="標楷體"/>
                <w:b/>
                <w:color w:val="000000"/>
                <w:kern w:val="0"/>
              </w:rPr>
            </w:pPr>
            <w:r w:rsidRPr="000D5F2A">
              <w:rPr>
                <w:rFonts w:ascii="標楷體" w:eastAsia="標楷體" w:hAnsi="標楷體" w:hint="eastAsia"/>
                <w:b/>
                <w:color w:val="000000"/>
              </w:rPr>
              <w:t>處理、審議</w:t>
            </w:r>
            <w:r w:rsidRPr="000D5F2A">
              <w:rPr>
                <w:rFonts w:ascii="標楷體" w:eastAsia="標楷體" w:hAnsi="標楷體" w:hint="eastAsia"/>
                <w:b/>
                <w:color w:val="000000"/>
                <w:kern w:val="0"/>
              </w:rPr>
              <w:t>情形</w:t>
            </w:r>
          </w:p>
        </w:tc>
      </w:tr>
      <w:tr w:rsidR="00C704E7" w:rsidRPr="000D5F2A" w14:paraId="3AD8E88B" w14:textId="77777777" w:rsidTr="00F1415D">
        <w:trPr>
          <w:trHeight w:val="74"/>
        </w:trPr>
        <w:tc>
          <w:tcPr>
            <w:tcW w:w="710" w:type="dxa"/>
            <w:tcMar>
              <w:top w:w="85" w:type="dxa"/>
              <w:left w:w="108" w:type="dxa"/>
              <w:bottom w:w="85" w:type="dxa"/>
              <w:right w:w="108" w:type="dxa"/>
            </w:tcMar>
            <w:hideMark/>
          </w:tcPr>
          <w:p w14:paraId="30B2E504" w14:textId="77777777" w:rsidR="00C704E7" w:rsidRPr="000D5F2A" w:rsidRDefault="00C704E7"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t>1</w:t>
            </w:r>
          </w:p>
        </w:tc>
        <w:tc>
          <w:tcPr>
            <w:tcW w:w="2845" w:type="dxa"/>
            <w:tcMar>
              <w:top w:w="85" w:type="dxa"/>
              <w:left w:w="113" w:type="dxa"/>
              <w:bottom w:w="85" w:type="dxa"/>
              <w:right w:w="108" w:type="dxa"/>
            </w:tcMar>
          </w:tcPr>
          <w:p w14:paraId="5A089C33" w14:textId="77777777" w:rsidR="00C704E7" w:rsidRPr="000D5F2A" w:rsidRDefault="00C704E7" w:rsidP="001732BA">
            <w:pPr>
              <w:kinsoku w:val="0"/>
              <w:overflowPunct w:val="0"/>
              <w:spacing w:line="300" w:lineRule="exact"/>
              <w:ind w:rightChars="15" w:right="36"/>
              <w:jc w:val="both"/>
              <w:textAlignment w:val="center"/>
              <w:rPr>
                <w:rFonts w:ascii="標楷體" w:eastAsia="標楷體" w:hAnsi="標楷體"/>
              </w:rPr>
            </w:pPr>
            <w:r w:rsidRPr="000D5F2A">
              <w:rPr>
                <w:rFonts w:ascii="標楷體" w:eastAsia="標楷體" w:hAnsi="標楷體" w:hint="eastAsia"/>
                <w:color w:val="000000"/>
              </w:rPr>
              <w:t>有</w:t>
            </w:r>
            <w:proofErr w:type="gramStart"/>
            <w:r w:rsidRPr="000D5F2A">
              <w:rPr>
                <w:rFonts w:ascii="標楷體" w:eastAsia="標楷體" w:hAnsi="標楷體" w:hint="eastAsia"/>
                <w:color w:val="000000"/>
              </w:rPr>
              <w:t>鑑</w:t>
            </w:r>
            <w:proofErr w:type="gramEnd"/>
            <w:r w:rsidRPr="000D5F2A">
              <w:rPr>
                <w:rFonts w:ascii="標楷體" w:eastAsia="標楷體" w:hAnsi="標楷體" w:hint="eastAsia"/>
                <w:color w:val="000000"/>
              </w:rPr>
              <w:t>於本院於113年7月16日三讀通過「國家通訊傳播委員會組織法」第四</w:t>
            </w:r>
            <w:proofErr w:type="gramStart"/>
            <w:r w:rsidRPr="000D5F2A">
              <w:rPr>
                <w:rFonts w:ascii="標楷體" w:eastAsia="標楷體" w:hAnsi="標楷體" w:hint="eastAsia"/>
                <w:color w:val="000000"/>
              </w:rPr>
              <w:t>條</w:t>
            </w:r>
            <w:proofErr w:type="gramEnd"/>
            <w:r w:rsidRPr="000D5F2A">
              <w:rPr>
                <w:rFonts w:ascii="標楷體" w:eastAsia="標楷體" w:hAnsi="標楷體" w:hint="eastAsia"/>
                <w:color w:val="000000"/>
              </w:rPr>
              <w:t>條文修正案，「刪除通傳會委員延任條款」，總統業已公布。又，修正條文三讀通過時本院亦作成附帶決議略</w:t>
            </w:r>
            <w:proofErr w:type="gramStart"/>
            <w:r w:rsidRPr="000D5F2A">
              <w:rPr>
                <w:rFonts w:ascii="標楷體" w:eastAsia="標楷體" w:hAnsi="標楷體" w:hint="eastAsia"/>
                <w:color w:val="000000"/>
              </w:rPr>
              <w:t>以</w:t>
            </w:r>
            <w:proofErr w:type="gramEnd"/>
            <w:r w:rsidRPr="000D5F2A">
              <w:rPr>
                <w:rFonts w:ascii="標楷體" w:eastAsia="標楷體" w:hAnsi="標楷體" w:hint="eastAsia"/>
                <w:color w:val="000000"/>
              </w:rPr>
              <w:t>：「...為維護機關獨立性與公信力，</w:t>
            </w:r>
            <w:proofErr w:type="gramStart"/>
            <w:r w:rsidRPr="000D5F2A">
              <w:rPr>
                <w:rFonts w:ascii="標楷體" w:eastAsia="標楷體" w:hAnsi="標楷體" w:hint="eastAsia"/>
                <w:color w:val="000000"/>
              </w:rPr>
              <w:t>爰</w:t>
            </w:r>
            <w:proofErr w:type="gramEnd"/>
            <w:r w:rsidRPr="000D5F2A">
              <w:rPr>
                <w:rFonts w:ascii="標楷體" w:eastAsia="標楷體" w:hAnsi="標楷體" w:hint="eastAsia"/>
                <w:color w:val="000000"/>
              </w:rPr>
              <w:t>要求113年7月任期屆滿之原任委員，應比照陳耀祥主任委員，公開對外宣示，除不再接受行政院提名</w:t>
            </w:r>
            <w:proofErr w:type="gramStart"/>
            <w:r w:rsidRPr="000D5F2A">
              <w:rPr>
                <w:rFonts w:ascii="標楷體" w:eastAsia="標楷體" w:hAnsi="標楷體" w:hint="eastAsia"/>
                <w:color w:val="000000"/>
              </w:rPr>
              <w:t>續任外</w:t>
            </w:r>
            <w:proofErr w:type="gramEnd"/>
            <w:r w:rsidRPr="000D5F2A">
              <w:rPr>
                <w:rFonts w:ascii="標楷體" w:eastAsia="標楷體" w:hAnsi="標楷體" w:hint="eastAsia"/>
                <w:color w:val="000000"/>
              </w:rPr>
              <w:t>，</w:t>
            </w:r>
            <w:proofErr w:type="gramStart"/>
            <w:r w:rsidRPr="000D5F2A">
              <w:rPr>
                <w:rFonts w:ascii="標楷體" w:eastAsia="標楷體" w:hAnsi="標楷體" w:hint="eastAsia"/>
                <w:color w:val="000000"/>
              </w:rPr>
              <w:t>若行</w:t>
            </w:r>
            <w:proofErr w:type="gramEnd"/>
            <w:r w:rsidRPr="000D5F2A">
              <w:rPr>
                <w:rFonts w:ascii="標楷體" w:eastAsia="標楷體" w:hAnsi="標楷體" w:hint="eastAsia"/>
                <w:color w:val="000000"/>
              </w:rPr>
              <w:t>政院於原任委員任期屆滿前未能依</w:t>
            </w:r>
            <w:proofErr w:type="gramStart"/>
            <w:r w:rsidRPr="000D5F2A">
              <w:rPr>
                <w:rFonts w:ascii="標楷體" w:eastAsia="標楷體" w:hAnsi="標楷體" w:hint="eastAsia"/>
                <w:color w:val="000000"/>
              </w:rPr>
              <w:t>規定提任時</w:t>
            </w:r>
            <w:proofErr w:type="gramEnd"/>
            <w:r w:rsidRPr="000D5F2A">
              <w:rPr>
                <w:rFonts w:ascii="標楷體" w:eastAsia="標楷體" w:hAnsi="標楷體" w:hint="eastAsia"/>
                <w:color w:val="000000"/>
              </w:rPr>
              <w:t>，亦不再接受延任，主動辭職以示負責。」然而，行政院卻無視立法院三讀通過之修正條文，悍然表示行政院將於立法院通過NCC新任委員人事審查案，再授權指定新法施行日期，拒</w:t>
            </w:r>
            <w:proofErr w:type="gramStart"/>
            <w:r w:rsidRPr="000D5F2A">
              <w:rPr>
                <w:rFonts w:ascii="標楷體" w:eastAsia="標楷體" w:hAnsi="標楷體" w:hint="eastAsia"/>
                <w:color w:val="000000"/>
              </w:rPr>
              <w:t>不</w:t>
            </w:r>
            <w:proofErr w:type="gramEnd"/>
            <w:r w:rsidRPr="000D5F2A">
              <w:rPr>
                <w:rFonts w:ascii="標楷體" w:eastAsia="標楷體" w:hAnsi="標楷體" w:hint="eastAsia"/>
                <w:color w:val="000000"/>
              </w:rPr>
              <w:t>公告新法施行。與此同時，行政院院長卓榮泰更直接指派翁柏宗委員延任並代理主任委員，意圖使根本不具備通傳會委員資格之翁柏宗成為萬年代理主委。行政院此舉已嚴重破壞法治原則，違背立法院之立法意旨，引發社會譁然。為確保立法院之修法早日生效，防止行政院繼續濫權創造通傳會「萬年代理主委」，</w:t>
            </w:r>
            <w:proofErr w:type="gramStart"/>
            <w:r w:rsidRPr="000D5F2A">
              <w:rPr>
                <w:rFonts w:ascii="標楷體" w:eastAsia="標楷體" w:hAnsi="標楷體" w:hint="eastAsia"/>
                <w:color w:val="000000"/>
              </w:rPr>
              <w:t>爰</w:t>
            </w:r>
            <w:proofErr w:type="gramEnd"/>
            <w:r w:rsidRPr="000D5F2A">
              <w:rPr>
                <w:rFonts w:ascii="標楷體" w:eastAsia="標楷體" w:hAnsi="標楷體" w:hint="eastAsia"/>
                <w:color w:val="000000"/>
              </w:rPr>
              <w:t>建請院會作成決議：「行政院應立即公</w:t>
            </w:r>
            <w:r w:rsidRPr="000D5F2A">
              <w:rPr>
                <w:rFonts w:ascii="標楷體" w:eastAsia="標楷體" w:hAnsi="標楷體" w:hint="eastAsia"/>
                <w:color w:val="000000"/>
              </w:rPr>
              <w:lastRenderedPageBreak/>
              <w:t>布施行本院於</w:t>
            </w:r>
            <w:r w:rsidRPr="000D5F2A">
              <w:rPr>
                <w:rFonts w:ascii="標楷體" w:eastAsia="標楷體" w:hAnsi="標楷體" w:hint="eastAsia"/>
                <w:color w:val="000000"/>
                <w:kern w:val="0"/>
              </w:rPr>
              <w:t>113年7月16</w:t>
            </w:r>
            <w:r w:rsidRPr="000D5F2A">
              <w:rPr>
                <w:rFonts w:ascii="標楷體" w:eastAsia="標楷體" w:hAnsi="標楷體" w:hint="eastAsia"/>
                <w:color w:val="000000"/>
              </w:rPr>
              <w:t>日三讀通過之國家通訊傳播委員會組織法第四</w:t>
            </w:r>
            <w:proofErr w:type="gramStart"/>
            <w:r w:rsidRPr="000D5F2A">
              <w:rPr>
                <w:rFonts w:ascii="標楷體" w:eastAsia="標楷體" w:hAnsi="標楷體" w:hint="eastAsia"/>
                <w:color w:val="000000"/>
              </w:rPr>
              <w:t>條</w:t>
            </w:r>
            <w:proofErr w:type="gramEnd"/>
            <w:r w:rsidRPr="000D5F2A">
              <w:rPr>
                <w:rFonts w:ascii="標楷體" w:eastAsia="標楷體" w:hAnsi="標楷體" w:hint="eastAsia"/>
                <w:color w:val="000000"/>
              </w:rPr>
              <w:t>條文修正案。」是否有當？請公決案。</w:t>
            </w:r>
          </w:p>
        </w:tc>
        <w:tc>
          <w:tcPr>
            <w:tcW w:w="2410" w:type="dxa"/>
            <w:tcMar>
              <w:top w:w="85" w:type="dxa"/>
              <w:left w:w="108" w:type="dxa"/>
              <w:bottom w:w="85" w:type="dxa"/>
              <w:right w:w="108" w:type="dxa"/>
            </w:tcMar>
          </w:tcPr>
          <w:p w14:paraId="175D30E3" w14:textId="77777777" w:rsidR="00C704E7" w:rsidRPr="000D5F2A" w:rsidRDefault="00C704E7" w:rsidP="009E1230">
            <w:pPr>
              <w:rPr>
                <w:rFonts w:ascii="標楷體" w:eastAsia="標楷體" w:hAnsi="標楷體"/>
                <w:color w:val="000000"/>
              </w:rPr>
            </w:pPr>
            <w:r w:rsidRPr="000D5F2A">
              <w:rPr>
                <w:rFonts w:ascii="標楷體" w:eastAsia="標楷體" w:hAnsi="標楷體" w:hint="eastAsia"/>
                <w:color w:val="000000"/>
              </w:rPr>
              <w:lastRenderedPageBreak/>
              <w:t>台灣民眾</w:t>
            </w:r>
            <w:proofErr w:type="gramStart"/>
            <w:r w:rsidRPr="000D5F2A">
              <w:rPr>
                <w:rFonts w:ascii="標楷體" w:eastAsia="標楷體" w:hAnsi="標楷體" w:hint="eastAsia"/>
                <w:color w:val="000000"/>
              </w:rPr>
              <w:t>黨</w:t>
            </w:r>
            <w:proofErr w:type="gramEnd"/>
            <w:r w:rsidRPr="000D5F2A">
              <w:rPr>
                <w:rFonts w:ascii="標楷體" w:eastAsia="標楷體" w:hAnsi="標楷體" w:hint="eastAsia"/>
                <w:color w:val="000000"/>
              </w:rPr>
              <w:t>黨團</w:t>
            </w:r>
          </w:p>
          <w:p w14:paraId="6D293E91" w14:textId="77777777" w:rsidR="00C704E7" w:rsidRPr="000D5F2A" w:rsidRDefault="00C704E7" w:rsidP="009E1230">
            <w:pPr>
              <w:rPr>
                <w:rFonts w:ascii="標楷體" w:eastAsia="標楷體" w:hAnsi="標楷體"/>
                <w:color w:val="000000"/>
              </w:rPr>
            </w:pPr>
            <w:r w:rsidRPr="000D5F2A">
              <w:rPr>
                <w:rFonts w:ascii="標楷體" w:eastAsia="標楷體" w:hAnsi="標楷體" w:hint="eastAsia"/>
                <w:color w:val="000000"/>
              </w:rPr>
              <w:t>113.9.20</w:t>
            </w:r>
          </w:p>
          <w:p w14:paraId="6252332A" w14:textId="77777777" w:rsidR="00C704E7" w:rsidRPr="000D5F2A" w:rsidRDefault="00C704E7" w:rsidP="009E1230">
            <w:pPr>
              <w:adjustRightInd w:val="0"/>
              <w:snapToGrid w:val="0"/>
              <w:spacing w:line="300" w:lineRule="exact"/>
              <w:rPr>
                <w:rFonts w:ascii="標楷體" w:eastAsia="標楷體" w:hAnsi="標楷體"/>
              </w:rPr>
            </w:pPr>
            <w:r w:rsidRPr="000D5F2A">
              <w:rPr>
                <w:rFonts w:ascii="標楷體" w:eastAsia="標楷體" w:hAnsi="標楷體" w:hint="eastAsia"/>
                <w:color w:val="000000"/>
              </w:rPr>
              <w:t>(11-2-1)</w:t>
            </w:r>
          </w:p>
        </w:tc>
        <w:tc>
          <w:tcPr>
            <w:tcW w:w="2825" w:type="dxa"/>
            <w:tcMar>
              <w:top w:w="85" w:type="dxa"/>
              <w:left w:w="108" w:type="dxa"/>
              <w:bottom w:w="85" w:type="dxa"/>
              <w:right w:w="108" w:type="dxa"/>
            </w:tcMar>
          </w:tcPr>
          <w:p w14:paraId="0681C115" w14:textId="77777777" w:rsidR="00C704E7" w:rsidRPr="000D5F2A" w:rsidRDefault="00C704E7" w:rsidP="009E1230">
            <w:pPr>
              <w:adjustRightInd w:val="0"/>
              <w:snapToGrid w:val="0"/>
              <w:spacing w:line="300" w:lineRule="exact"/>
              <w:jc w:val="both"/>
              <w:rPr>
                <w:rFonts w:ascii="標楷體" w:eastAsia="標楷體" w:hAnsi="標楷體"/>
              </w:rPr>
            </w:pPr>
            <w:r w:rsidRPr="000D5F2A">
              <w:rPr>
                <w:rFonts w:ascii="標楷體" w:eastAsia="標楷體" w:hAnsi="標楷體" w:hint="eastAsia"/>
              </w:rPr>
              <w:t>院會1</w:t>
            </w:r>
            <w:r w:rsidRPr="000D5F2A">
              <w:rPr>
                <w:rFonts w:ascii="標楷體" w:eastAsia="標楷體" w:hAnsi="標楷體"/>
              </w:rPr>
              <w:t>1</w:t>
            </w:r>
            <w:r w:rsidRPr="000D5F2A">
              <w:rPr>
                <w:rFonts w:ascii="標楷體" w:eastAsia="標楷體" w:hAnsi="標楷體" w:hint="eastAsia"/>
              </w:rPr>
              <w:t>3.9.20（1</w:t>
            </w:r>
            <w:r w:rsidRPr="000D5F2A">
              <w:rPr>
                <w:rFonts w:ascii="標楷體" w:eastAsia="標楷體" w:hAnsi="標楷體"/>
              </w:rPr>
              <w:t>1</w:t>
            </w:r>
            <w:r w:rsidRPr="000D5F2A">
              <w:rPr>
                <w:rFonts w:ascii="標楷體" w:eastAsia="標楷體" w:hAnsi="標楷體" w:hint="eastAsia"/>
              </w:rPr>
              <w:t>-2-1）</w:t>
            </w:r>
            <w:proofErr w:type="gramStart"/>
            <w:r w:rsidRPr="000D5F2A">
              <w:rPr>
                <w:rFonts w:ascii="標楷體" w:eastAsia="標楷體" w:hAnsi="標楷體" w:hint="eastAsia"/>
              </w:rPr>
              <w:t>逕</w:t>
            </w:r>
            <w:proofErr w:type="gramEnd"/>
            <w:r w:rsidRPr="000D5F2A">
              <w:rPr>
                <w:rFonts w:ascii="標楷體" w:eastAsia="標楷體" w:hAnsi="標楷體" w:hint="eastAsia"/>
              </w:rPr>
              <w:t>付二讀。</w:t>
            </w:r>
          </w:p>
        </w:tc>
      </w:tr>
      <w:tr w:rsidR="00C704E7" w:rsidRPr="000D5F2A" w14:paraId="70196F89" w14:textId="77777777" w:rsidTr="00F1415D">
        <w:trPr>
          <w:trHeight w:val="74"/>
        </w:trPr>
        <w:tc>
          <w:tcPr>
            <w:tcW w:w="710" w:type="dxa"/>
            <w:tcMar>
              <w:top w:w="85" w:type="dxa"/>
              <w:left w:w="108" w:type="dxa"/>
              <w:bottom w:w="85" w:type="dxa"/>
              <w:right w:w="108" w:type="dxa"/>
            </w:tcMar>
          </w:tcPr>
          <w:p w14:paraId="2E5DF2E4" w14:textId="77777777" w:rsidR="00C704E7" w:rsidRPr="000D5F2A" w:rsidRDefault="00C704E7"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t>2</w:t>
            </w:r>
          </w:p>
        </w:tc>
        <w:tc>
          <w:tcPr>
            <w:tcW w:w="2845" w:type="dxa"/>
            <w:tcMar>
              <w:top w:w="85" w:type="dxa"/>
              <w:left w:w="113" w:type="dxa"/>
              <w:bottom w:w="85" w:type="dxa"/>
              <w:right w:w="108" w:type="dxa"/>
            </w:tcMar>
          </w:tcPr>
          <w:p w14:paraId="653BD8DC" w14:textId="77777777" w:rsidR="00C704E7" w:rsidRPr="000D5F2A" w:rsidRDefault="00C704E7" w:rsidP="001732BA">
            <w:pPr>
              <w:kinsoku w:val="0"/>
              <w:overflowPunct w:val="0"/>
              <w:spacing w:line="300" w:lineRule="exact"/>
              <w:ind w:rightChars="15" w:right="36"/>
              <w:jc w:val="both"/>
              <w:textAlignment w:val="center"/>
              <w:rPr>
                <w:rFonts w:ascii="標楷體" w:eastAsia="標楷體" w:hAnsi="標楷體"/>
              </w:rPr>
            </w:pPr>
            <w:r w:rsidRPr="000D5F2A">
              <w:rPr>
                <w:rFonts w:ascii="標楷體" w:eastAsia="標楷體" w:hAnsi="標楷體" w:hint="eastAsia"/>
                <w:color w:val="000000"/>
              </w:rPr>
              <w:t>有</w:t>
            </w:r>
            <w:proofErr w:type="gramStart"/>
            <w:r w:rsidRPr="000D5F2A">
              <w:rPr>
                <w:rFonts w:ascii="標楷體" w:eastAsia="標楷體" w:hAnsi="標楷體" w:hint="eastAsia"/>
                <w:color w:val="000000"/>
              </w:rPr>
              <w:t>鑑</w:t>
            </w:r>
            <w:proofErr w:type="gramEnd"/>
            <w:r w:rsidRPr="000D5F2A">
              <w:rPr>
                <w:rFonts w:ascii="標楷體" w:eastAsia="標楷體" w:hAnsi="標楷體" w:hint="eastAsia"/>
                <w:color w:val="000000"/>
              </w:rPr>
              <w:t>於行政院院長卓榮泰自就任以來，各種政策荒腔走板，不斷激化社會對立、散播片面、不實訊息，拒絕依法行政，致使人民對政府信任全面崩壞。諸如：一、</w:t>
            </w:r>
            <w:proofErr w:type="gramStart"/>
            <w:r w:rsidRPr="000D5F2A">
              <w:rPr>
                <w:rFonts w:ascii="標楷體" w:eastAsia="標楷體" w:hAnsi="標楷體" w:hint="eastAsia"/>
                <w:color w:val="000000"/>
              </w:rPr>
              <w:t>甫</w:t>
            </w:r>
            <w:proofErr w:type="gramEnd"/>
            <w:r w:rsidRPr="000D5F2A">
              <w:rPr>
                <w:rFonts w:ascii="標楷體" w:eastAsia="標楷體" w:hAnsi="標楷體" w:hint="eastAsia"/>
                <w:color w:val="000000"/>
              </w:rPr>
              <w:t>就職即對新國會三讀通過之「國會改革」相關法案提出覆議案，並於行政院院會後記者會公然散播假訊息，宣稱「『懷疑』官員虛偽陳述，</w:t>
            </w:r>
            <w:proofErr w:type="gramStart"/>
            <w:r w:rsidRPr="000D5F2A">
              <w:rPr>
                <w:rFonts w:ascii="標楷體" w:eastAsia="標楷體" w:hAnsi="標楷體" w:hint="eastAsia"/>
                <w:color w:val="000000"/>
              </w:rPr>
              <w:t>即可課</w:t>
            </w:r>
            <w:proofErr w:type="gramEnd"/>
            <w:r w:rsidRPr="000D5F2A">
              <w:rPr>
                <w:rFonts w:ascii="標楷體" w:eastAsia="標楷體" w:hAnsi="標楷體" w:hint="eastAsia"/>
                <w:color w:val="000000"/>
              </w:rPr>
              <w:t>以刑責」，刻意向人民隱瞞立法院職權行使法第25條需交檢察官起訴、法院審判之事實。二、民生經濟方面，面對</w:t>
            </w:r>
            <w:proofErr w:type="gramStart"/>
            <w:r w:rsidRPr="000D5F2A">
              <w:rPr>
                <w:rFonts w:ascii="標楷體" w:eastAsia="標楷體" w:hAnsi="標楷體" w:hint="eastAsia"/>
                <w:color w:val="000000"/>
              </w:rPr>
              <w:t>蔡</w:t>
            </w:r>
            <w:proofErr w:type="gramEnd"/>
            <w:r w:rsidRPr="000D5F2A">
              <w:rPr>
                <w:rFonts w:ascii="標楷體" w:eastAsia="標楷體" w:hAnsi="標楷體" w:hint="eastAsia"/>
                <w:color w:val="000000"/>
              </w:rPr>
              <w:t>政府2025年再生能源發電比例需達總發電量20％已確定跳票，竟無法於本院委員總質詢時回應「針對目前2024年我國再生能源發電比例僅為總發電量的10.7％，行政院如何於兩年後達標？」之基本能源轉型政策問題，顯見其所領導之內閣對於我國之能源政策毫無準備、毫無規劃，只會空喊口號、堅持不切實際之「非核家園」神主牌。卓榮泰院長及其內閣面對台電營運紊亂失靈，竟僅以無止盡之公務預算撥補、漲價掩飾其錯誤的能源政策，迫使人民為其買單。三、人事任免方面，卓榮泰</w:t>
            </w:r>
            <w:r w:rsidRPr="000D5F2A">
              <w:rPr>
                <w:rFonts w:ascii="標楷體" w:eastAsia="標楷體" w:hAnsi="標楷體" w:hint="eastAsia"/>
                <w:color w:val="000000"/>
              </w:rPr>
              <w:lastRenderedPageBreak/>
              <w:t>院長本應依據本院三讀通過之「國家通訊傳播委員會組織法」刪除NCC委員「萬年條款」之修正案，撤回翁柏宗之主委提名、重新提名，</w:t>
            </w:r>
            <w:proofErr w:type="gramStart"/>
            <w:r w:rsidRPr="000D5F2A">
              <w:rPr>
                <w:rFonts w:ascii="標楷體" w:eastAsia="標楷體" w:hAnsi="標楷體" w:hint="eastAsia"/>
                <w:color w:val="000000"/>
              </w:rPr>
              <w:t>惟其竟趁</w:t>
            </w:r>
            <w:proofErr w:type="gramEnd"/>
            <w:r w:rsidRPr="000D5F2A">
              <w:rPr>
                <w:rFonts w:ascii="標楷體" w:eastAsia="標楷體" w:hAnsi="標楷體" w:hint="eastAsia"/>
                <w:color w:val="000000"/>
              </w:rPr>
              <w:t>法律尚未正式公告時，逕自宣布由「缺乏民意基礎和政治正當性」的副主委翁柏宗任代理主委。四、預算編列方面，卓榮泰院長本應以本院議決之決議案、三讀通過之法律案為編列預算之依據，列入法律義務支出，</w:t>
            </w:r>
            <w:proofErr w:type="gramStart"/>
            <w:r w:rsidRPr="000D5F2A">
              <w:rPr>
                <w:rFonts w:ascii="標楷體" w:eastAsia="標楷體" w:hAnsi="標楷體" w:hint="eastAsia"/>
                <w:color w:val="000000"/>
              </w:rPr>
              <w:t>匡列相關</w:t>
            </w:r>
            <w:proofErr w:type="gramEnd"/>
            <w:r w:rsidRPr="000D5F2A">
              <w:rPr>
                <w:rFonts w:ascii="標楷體" w:eastAsia="標楷體" w:hAnsi="標楷體" w:hint="eastAsia"/>
                <w:color w:val="000000"/>
              </w:rPr>
              <w:t>預算項目。惟經檢視行政院所提之「</w:t>
            </w:r>
            <w:proofErr w:type="gramStart"/>
            <w:r w:rsidRPr="000D5F2A">
              <w:rPr>
                <w:rFonts w:ascii="標楷體" w:eastAsia="標楷體" w:hAnsi="標楷體" w:hint="eastAsia"/>
                <w:color w:val="000000"/>
              </w:rPr>
              <w:t>114</w:t>
            </w:r>
            <w:proofErr w:type="gramEnd"/>
            <w:r w:rsidRPr="000D5F2A">
              <w:rPr>
                <w:rFonts w:ascii="標楷體" w:eastAsia="標楷體" w:hAnsi="標楷體" w:hint="eastAsia"/>
                <w:color w:val="000000"/>
              </w:rPr>
              <w:t>年度中央政府總預算案」，無論「</w:t>
            </w:r>
            <w:proofErr w:type="gramStart"/>
            <w:r w:rsidRPr="000D5F2A">
              <w:rPr>
                <w:rFonts w:ascii="標楷體" w:eastAsia="標楷體" w:hAnsi="標楷體" w:hint="eastAsia"/>
                <w:color w:val="000000"/>
              </w:rPr>
              <w:t>健保點值平均</w:t>
            </w:r>
            <w:proofErr w:type="gramEnd"/>
            <w:r w:rsidRPr="000D5F2A">
              <w:rPr>
                <w:rFonts w:ascii="標楷體" w:eastAsia="標楷體" w:hAnsi="標楷體" w:hint="eastAsia"/>
                <w:color w:val="000000"/>
              </w:rPr>
              <w:t>一點0.95元」之主決議、「公糧收購價格自每公斤26元調升5元以上」之決議或「原住民</w:t>
            </w:r>
            <w:proofErr w:type="gramStart"/>
            <w:r w:rsidRPr="000D5F2A">
              <w:rPr>
                <w:rFonts w:ascii="標楷體" w:eastAsia="標楷體" w:hAnsi="標楷體" w:hint="eastAsia"/>
                <w:color w:val="000000"/>
              </w:rPr>
              <w:t>保留地禁伐</w:t>
            </w:r>
            <w:proofErr w:type="gramEnd"/>
            <w:r w:rsidRPr="000D5F2A">
              <w:rPr>
                <w:rFonts w:ascii="標楷體" w:eastAsia="標楷體" w:hAnsi="標楷體" w:hint="eastAsia"/>
                <w:color w:val="000000"/>
              </w:rPr>
              <w:t>補償條例第六</w:t>
            </w:r>
            <w:proofErr w:type="gramStart"/>
            <w:r w:rsidRPr="000D5F2A">
              <w:rPr>
                <w:rFonts w:ascii="標楷體" w:eastAsia="標楷體" w:hAnsi="標楷體" w:hint="eastAsia"/>
                <w:color w:val="000000"/>
              </w:rPr>
              <w:t>條</w:t>
            </w:r>
            <w:proofErr w:type="gramEnd"/>
            <w:r w:rsidRPr="000D5F2A">
              <w:rPr>
                <w:rFonts w:ascii="標楷體" w:eastAsia="標楷體" w:hAnsi="標楷體" w:hint="eastAsia"/>
                <w:color w:val="000000"/>
              </w:rPr>
              <w:t>條文修正草案」將禁伐補償金額度修正為每年每公頃新臺幣六萬元之法律案，卓榮泰院長及其率領之</w:t>
            </w:r>
            <w:proofErr w:type="gramStart"/>
            <w:r w:rsidRPr="000D5F2A">
              <w:rPr>
                <w:rFonts w:ascii="標楷體" w:eastAsia="標楷體" w:hAnsi="標楷體" w:hint="eastAsia"/>
                <w:color w:val="000000"/>
              </w:rPr>
              <w:t>內閣均僅憑</w:t>
            </w:r>
            <w:proofErr w:type="gramEnd"/>
            <w:r w:rsidRPr="000D5F2A">
              <w:rPr>
                <w:rFonts w:ascii="標楷體" w:eastAsia="標楷體" w:hAnsi="標楷體" w:hint="eastAsia"/>
                <w:color w:val="000000"/>
              </w:rPr>
              <w:t>個人好惡，悍然拒絕依法足額編列相關法律義務支出預算。</w:t>
            </w:r>
            <w:proofErr w:type="gramStart"/>
            <w:r w:rsidRPr="000D5F2A">
              <w:rPr>
                <w:rFonts w:ascii="標楷體" w:eastAsia="標楷體" w:hAnsi="標楷體" w:hint="eastAsia"/>
                <w:color w:val="000000"/>
              </w:rPr>
              <w:t>爰</w:t>
            </w:r>
            <w:proofErr w:type="gramEnd"/>
            <w:r w:rsidRPr="000D5F2A">
              <w:rPr>
                <w:rFonts w:ascii="標楷體" w:eastAsia="標楷體" w:hAnsi="標楷體" w:hint="eastAsia"/>
                <w:color w:val="000000"/>
              </w:rPr>
              <w:t>建請院會作成決議：「依憲法第五十三條，行政院為最高行政機關，行政院院長對整體施政良</w:t>
            </w:r>
            <w:proofErr w:type="gramStart"/>
            <w:r w:rsidRPr="000D5F2A">
              <w:rPr>
                <w:rFonts w:ascii="標楷體" w:eastAsia="標楷體" w:hAnsi="標楷體" w:hint="eastAsia"/>
                <w:color w:val="000000"/>
              </w:rPr>
              <w:t>窳</w:t>
            </w:r>
            <w:proofErr w:type="gramEnd"/>
            <w:r w:rsidRPr="000D5F2A">
              <w:rPr>
                <w:rFonts w:ascii="標楷體" w:eastAsia="標楷體" w:hAnsi="標楷體" w:hint="eastAsia"/>
                <w:color w:val="000000"/>
              </w:rPr>
              <w:t>應負全責，惟卓榮泰自任行政院院長一職以來，</w:t>
            </w:r>
            <w:proofErr w:type="gramStart"/>
            <w:r w:rsidRPr="000D5F2A">
              <w:rPr>
                <w:rFonts w:ascii="標楷體" w:eastAsia="標楷體" w:hAnsi="標楷體" w:hint="eastAsia"/>
                <w:color w:val="000000"/>
              </w:rPr>
              <w:t>罔</w:t>
            </w:r>
            <w:proofErr w:type="gramEnd"/>
            <w:r w:rsidRPr="000D5F2A">
              <w:rPr>
                <w:rFonts w:ascii="標楷體" w:eastAsia="標楷體" w:hAnsi="標楷體" w:hint="eastAsia"/>
                <w:color w:val="000000"/>
              </w:rPr>
              <w:t>顧憲法對人民基本權益之保障，未</w:t>
            </w:r>
            <w:proofErr w:type="gramStart"/>
            <w:r w:rsidRPr="000D5F2A">
              <w:rPr>
                <w:rFonts w:ascii="標楷體" w:eastAsia="標楷體" w:hAnsi="標楷體" w:hint="eastAsia"/>
                <w:color w:val="000000"/>
              </w:rPr>
              <w:t>遵</w:t>
            </w:r>
            <w:proofErr w:type="gramEnd"/>
            <w:r w:rsidRPr="000D5F2A">
              <w:rPr>
                <w:rFonts w:ascii="標楷體" w:eastAsia="標楷體" w:hAnsi="標楷體" w:hint="eastAsia"/>
                <w:color w:val="000000"/>
              </w:rPr>
              <w:t>憲政分際，破壞權力分立與制衡之民主原則，造成憲政僵局、朝野對立、民心不安、社會動</w:t>
            </w:r>
            <w:proofErr w:type="gramStart"/>
            <w:r w:rsidRPr="000D5F2A">
              <w:rPr>
                <w:rFonts w:ascii="標楷體" w:eastAsia="標楷體" w:hAnsi="標楷體" w:hint="eastAsia"/>
                <w:color w:val="000000"/>
              </w:rPr>
              <w:t>盪</w:t>
            </w:r>
            <w:proofErr w:type="gramEnd"/>
            <w:r w:rsidRPr="000D5F2A">
              <w:rPr>
                <w:rFonts w:ascii="標楷體" w:eastAsia="標楷體" w:hAnsi="標楷體" w:hint="eastAsia"/>
                <w:color w:val="000000"/>
              </w:rPr>
              <w:t>，迄今難以止歇</w:t>
            </w:r>
            <w:r w:rsidRPr="000D5F2A">
              <w:rPr>
                <w:rFonts w:ascii="標楷體" w:eastAsia="標楷體" w:hAnsi="標楷體" w:hint="eastAsia"/>
                <w:color w:val="000000"/>
              </w:rPr>
              <w:lastRenderedPageBreak/>
              <w:t>。為維護國會尊嚴、捍衛國家憲政體制，對行政院院長卓榮泰提出嚴厲之譴責案，正告卓榮泰院長：『國家利益永遠高於政黨利益，政黨利益永遠不能凌駕於人民的利益』，以期將國家還給人民，匡正脫序的憲政秩序。」是否有當？請公決案。</w:t>
            </w:r>
          </w:p>
        </w:tc>
        <w:tc>
          <w:tcPr>
            <w:tcW w:w="2410" w:type="dxa"/>
            <w:tcMar>
              <w:top w:w="85" w:type="dxa"/>
              <w:left w:w="108" w:type="dxa"/>
              <w:bottom w:w="85" w:type="dxa"/>
              <w:right w:w="108" w:type="dxa"/>
            </w:tcMar>
          </w:tcPr>
          <w:p w14:paraId="43FB6D6D" w14:textId="77777777" w:rsidR="00C704E7" w:rsidRPr="000D5F2A" w:rsidRDefault="00C704E7" w:rsidP="009E1230">
            <w:pPr>
              <w:rPr>
                <w:rFonts w:ascii="標楷體" w:eastAsia="標楷體" w:hAnsi="標楷體"/>
                <w:color w:val="000000"/>
              </w:rPr>
            </w:pPr>
            <w:r w:rsidRPr="000D5F2A">
              <w:rPr>
                <w:rFonts w:ascii="標楷體" w:eastAsia="標楷體" w:hAnsi="標楷體" w:hint="eastAsia"/>
                <w:color w:val="000000"/>
              </w:rPr>
              <w:lastRenderedPageBreak/>
              <w:t>台灣民眾</w:t>
            </w:r>
            <w:proofErr w:type="gramStart"/>
            <w:r w:rsidRPr="000D5F2A">
              <w:rPr>
                <w:rFonts w:ascii="標楷體" w:eastAsia="標楷體" w:hAnsi="標楷體" w:hint="eastAsia"/>
                <w:color w:val="000000"/>
              </w:rPr>
              <w:t>黨</w:t>
            </w:r>
            <w:proofErr w:type="gramEnd"/>
            <w:r w:rsidRPr="000D5F2A">
              <w:rPr>
                <w:rFonts w:ascii="標楷體" w:eastAsia="標楷體" w:hAnsi="標楷體" w:hint="eastAsia"/>
                <w:color w:val="000000"/>
              </w:rPr>
              <w:t>黨團</w:t>
            </w:r>
          </w:p>
          <w:p w14:paraId="1FA1D1F4" w14:textId="77777777" w:rsidR="00C704E7" w:rsidRPr="000D5F2A" w:rsidRDefault="00C704E7" w:rsidP="009E1230">
            <w:pPr>
              <w:rPr>
                <w:rFonts w:ascii="標楷體" w:eastAsia="標楷體" w:hAnsi="標楷體"/>
                <w:color w:val="000000"/>
              </w:rPr>
            </w:pPr>
            <w:r w:rsidRPr="000D5F2A">
              <w:rPr>
                <w:rFonts w:ascii="標楷體" w:eastAsia="標楷體" w:hAnsi="標楷體" w:hint="eastAsia"/>
                <w:color w:val="000000"/>
              </w:rPr>
              <w:t>113.10.25</w:t>
            </w:r>
          </w:p>
          <w:p w14:paraId="1E0051F0" w14:textId="77777777" w:rsidR="00C704E7" w:rsidRPr="000D5F2A" w:rsidRDefault="00C704E7" w:rsidP="009E1230">
            <w:pPr>
              <w:adjustRightInd w:val="0"/>
              <w:snapToGrid w:val="0"/>
              <w:spacing w:line="300" w:lineRule="exact"/>
              <w:rPr>
                <w:rFonts w:ascii="標楷體" w:eastAsia="標楷體" w:hAnsi="標楷體"/>
              </w:rPr>
            </w:pPr>
            <w:r w:rsidRPr="000D5F2A">
              <w:rPr>
                <w:rFonts w:ascii="標楷體" w:eastAsia="標楷體" w:hAnsi="標楷體" w:hint="eastAsia"/>
                <w:color w:val="000000"/>
              </w:rPr>
              <w:t>(11-2-6)</w:t>
            </w:r>
          </w:p>
        </w:tc>
        <w:tc>
          <w:tcPr>
            <w:tcW w:w="2825" w:type="dxa"/>
            <w:tcMar>
              <w:top w:w="85" w:type="dxa"/>
              <w:left w:w="108" w:type="dxa"/>
              <w:bottom w:w="85" w:type="dxa"/>
              <w:right w:w="108" w:type="dxa"/>
            </w:tcMar>
          </w:tcPr>
          <w:p w14:paraId="7D357A21" w14:textId="77777777" w:rsidR="00440629" w:rsidRDefault="00440629" w:rsidP="00440629">
            <w:pPr>
              <w:adjustRightInd w:val="0"/>
              <w:snapToGrid w:val="0"/>
              <w:spacing w:line="300" w:lineRule="exact"/>
              <w:ind w:left="240" w:hangingChars="100" w:hanging="240"/>
              <w:jc w:val="both"/>
              <w:rPr>
                <w:rFonts w:ascii="標楷體" w:eastAsia="標楷體" w:hAnsi="標楷體"/>
              </w:rPr>
            </w:pPr>
            <w:r>
              <w:rPr>
                <w:rFonts w:ascii="標楷體" w:eastAsia="標楷體" w:hAnsi="標楷體" w:hint="eastAsia"/>
              </w:rPr>
              <w:t>1.</w:t>
            </w: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3</w:t>
            </w:r>
            <w:r w:rsidRPr="00B86C57">
              <w:rPr>
                <w:rFonts w:ascii="標楷體" w:eastAsia="標楷體" w:hAnsi="標楷體" w:hint="eastAsia"/>
              </w:rPr>
              <w:t>.</w:t>
            </w:r>
            <w:r>
              <w:rPr>
                <w:rFonts w:ascii="標楷體" w:eastAsia="標楷體" w:hAnsi="標楷體" w:hint="eastAsia"/>
              </w:rPr>
              <w:t>10</w:t>
            </w:r>
            <w:r w:rsidRPr="00B86C57">
              <w:rPr>
                <w:rFonts w:ascii="標楷體" w:eastAsia="標楷體" w:hAnsi="標楷體" w:hint="eastAsia"/>
              </w:rPr>
              <w:t>.</w:t>
            </w:r>
            <w:r>
              <w:rPr>
                <w:rFonts w:ascii="標楷體" w:eastAsia="標楷體" w:hAnsi="標楷體" w:hint="eastAsia"/>
              </w:rPr>
              <w:t>25</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2</w:t>
            </w:r>
            <w:r w:rsidRPr="00B86C57">
              <w:rPr>
                <w:rFonts w:ascii="標楷體" w:eastAsia="標楷體" w:hAnsi="標楷體" w:hint="eastAsia"/>
              </w:rPr>
              <w:t>-</w:t>
            </w:r>
            <w:r>
              <w:rPr>
                <w:rFonts w:ascii="標楷體" w:eastAsia="標楷體" w:hAnsi="標楷體" w:hint="eastAsia"/>
              </w:rPr>
              <w:t>6</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p>
          <w:p w14:paraId="0D5424EE" w14:textId="079B2E51" w:rsidR="00440629" w:rsidRPr="000D5F2A" w:rsidRDefault="00440629" w:rsidP="001732BA">
            <w:pPr>
              <w:adjustRightInd w:val="0"/>
              <w:snapToGrid w:val="0"/>
              <w:spacing w:line="300" w:lineRule="exact"/>
              <w:ind w:left="240" w:hangingChars="100" w:hanging="240"/>
              <w:jc w:val="both"/>
              <w:rPr>
                <w:rFonts w:ascii="標楷體" w:eastAsia="標楷體" w:hAnsi="標楷體"/>
              </w:rPr>
            </w:pPr>
            <w:r>
              <w:rPr>
                <w:rFonts w:ascii="標楷體" w:eastAsia="標楷體" w:hAnsi="標楷體" w:hint="eastAsia"/>
              </w:rPr>
              <w:t>2.</w:t>
            </w:r>
            <w:r w:rsidRPr="00A91B26">
              <w:rPr>
                <w:rFonts w:ascii="標楷體" w:eastAsia="標楷體" w:hAnsi="標楷體" w:hint="eastAsia"/>
              </w:rPr>
              <w:t>11</w:t>
            </w:r>
            <w:r>
              <w:rPr>
                <w:rFonts w:ascii="標楷體" w:eastAsia="標楷體" w:hAnsi="標楷體" w:hint="eastAsia"/>
              </w:rPr>
              <w:t>4</w:t>
            </w:r>
            <w:r w:rsidRPr="00A91B26">
              <w:rPr>
                <w:rFonts w:ascii="標楷體" w:eastAsia="標楷體" w:hAnsi="標楷體" w:hint="eastAsia"/>
              </w:rPr>
              <w:t>.</w:t>
            </w:r>
            <w:r>
              <w:rPr>
                <w:rFonts w:ascii="標楷體" w:eastAsia="標楷體" w:hAnsi="標楷體" w:hint="eastAsia"/>
              </w:rPr>
              <w:t>7</w:t>
            </w:r>
            <w:r w:rsidRPr="00A91B26">
              <w:rPr>
                <w:rFonts w:ascii="標楷體" w:eastAsia="標楷體" w:hAnsi="標楷體" w:hint="eastAsia"/>
              </w:rPr>
              <w:t>.</w:t>
            </w:r>
            <w:r>
              <w:rPr>
                <w:rFonts w:ascii="標楷體" w:eastAsia="標楷體" w:hAnsi="標楷體" w:hint="eastAsia"/>
              </w:rPr>
              <w:t>31</w:t>
            </w:r>
            <w:r w:rsidRPr="00A91B26">
              <w:rPr>
                <w:rFonts w:ascii="標楷體" w:eastAsia="標楷體" w:hAnsi="標楷體" w:hint="eastAsia"/>
              </w:rPr>
              <w:t>黨團協商。</w:t>
            </w:r>
          </w:p>
        </w:tc>
      </w:tr>
      <w:tr w:rsidR="00C704E7" w:rsidRPr="000D5F2A" w14:paraId="7D067E5D" w14:textId="77777777" w:rsidTr="00F1415D">
        <w:trPr>
          <w:trHeight w:val="74"/>
        </w:trPr>
        <w:tc>
          <w:tcPr>
            <w:tcW w:w="710" w:type="dxa"/>
            <w:tcMar>
              <w:top w:w="85" w:type="dxa"/>
              <w:left w:w="108" w:type="dxa"/>
              <w:bottom w:w="85" w:type="dxa"/>
              <w:right w:w="108" w:type="dxa"/>
            </w:tcMar>
          </w:tcPr>
          <w:p w14:paraId="1AD8DA00" w14:textId="77777777" w:rsidR="00C704E7" w:rsidRPr="000D5F2A" w:rsidRDefault="00C704E7"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lastRenderedPageBreak/>
              <w:t>3</w:t>
            </w:r>
          </w:p>
        </w:tc>
        <w:tc>
          <w:tcPr>
            <w:tcW w:w="2845" w:type="dxa"/>
            <w:tcMar>
              <w:top w:w="85" w:type="dxa"/>
              <w:left w:w="113" w:type="dxa"/>
              <w:bottom w:w="85" w:type="dxa"/>
              <w:right w:w="108" w:type="dxa"/>
            </w:tcMar>
          </w:tcPr>
          <w:p w14:paraId="0C2FF5F7" w14:textId="77777777" w:rsidR="00C704E7" w:rsidRPr="000D5F2A" w:rsidRDefault="00C704E7" w:rsidP="001732BA">
            <w:pPr>
              <w:kinsoku w:val="0"/>
              <w:overflowPunct w:val="0"/>
              <w:adjustRightInd w:val="0"/>
              <w:snapToGrid w:val="0"/>
              <w:spacing w:line="300" w:lineRule="exact"/>
              <w:ind w:rightChars="15" w:right="36"/>
              <w:jc w:val="both"/>
              <w:textAlignment w:val="center"/>
              <w:rPr>
                <w:rFonts w:ascii="標楷體" w:eastAsia="標楷體" w:hAnsi="標楷體"/>
              </w:rPr>
            </w:pPr>
            <w:r w:rsidRPr="000D5F2A">
              <w:rPr>
                <w:rFonts w:ascii="標楷體" w:eastAsia="標楷體" w:hAnsi="標楷體" w:hint="eastAsia"/>
                <w:color w:val="000000"/>
              </w:rPr>
              <w:t>為經濟部部長郭智輝於就任部長前疑似涉及不當移轉股權，為嚴肅官</w:t>
            </w:r>
            <w:proofErr w:type="gramStart"/>
            <w:r w:rsidRPr="000D5F2A">
              <w:rPr>
                <w:rFonts w:ascii="標楷體" w:eastAsia="標楷體" w:hAnsi="標楷體" w:hint="eastAsia"/>
                <w:color w:val="000000"/>
              </w:rPr>
              <w:t>箴</w:t>
            </w:r>
            <w:proofErr w:type="gramEnd"/>
            <w:r w:rsidRPr="000D5F2A">
              <w:rPr>
                <w:rFonts w:ascii="標楷體" w:eastAsia="標楷體" w:hAnsi="標楷體" w:hint="eastAsia"/>
                <w:color w:val="000000"/>
              </w:rPr>
              <w:t>及端正政府形象，建請院會成立「郭智輝調查委員會」，調查其是否涉及股權移轉相關弊案。是否有當？請公決案。</w:t>
            </w:r>
          </w:p>
        </w:tc>
        <w:tc>
          <w:tcPr>
            <w:tcW w:w="2410" w:type="dxa"/>
            <w:tcMar>
              <w:top w:w="85" w:type="dxa"/>
              <w:left w:w="108" w:type="dxa"/>
              <w:bottom w:w="85" w:type="dxa"/>
              <w:right w:w="108" w:type="dxa"/>
            </w:tcMar>
          </w:tcPr>
          <w:p w14:paraId="26FBAE8B" w14:textId="77777777" w:rsidR="00C704E7" w:rsidRPr="000D5F2A" w:rsidRDefault="00C704E7" w:rsidP="009E1230">
            <w:pPr>
              <w:rPr>
                <w:rFonts w:ascii="標楷體" w:eastAsia="標楷體" w:hAnsi="標楷體"/>
                <w:color w:val="000000"/>
              </w:rPr>
            </w:pPr>
            <w:r w:rsidRPr="000D5F2A">
              <w:rPr>
                <w:rFonts w:ascii="標楷體" w:eastAsia="標楷體" w:hAnsi="標楷體" w:hint="eastAsia"/>
                <w:color w:val="000000"/>
              </w:rPr>
              <w:t>國民黨黨團</w:t>
            </w:r>
          </w:p>
          <w:p w14:paraId="2063CB9C" w14:textId="77777777" w:rsidR="00C704E7" w:rsidRPr="000D5F2A" w:rsidRDefault="00C704E7" w:rsidP="009E1230">
            <w:pPr>
              <w:rPr>
                <w:rFonts w:ascii="標楷體" w:eastAsia="標楷體" w:hAnsi="標楷體"/>
                <w:color w:val="000000"/>
              </w:rPr>
            </w:pPr>
            <w:r w:rsidRPr="000D5F2A">
              <w:rPr>
                <w:rFonts w:ascii="標楷體" w:eastAsia="標楷體" w:hAnsi="標楷體" w:hint="eastAsia"/>
                <w:color w:val="000000"/>
              </w:rPr>
              <w:t>113.11.22</w:t>
            </w:r>
          </w:p>
          <w:p w14:paraId="2F86F398" w14:textId="77777777" w:rsidR="00C704E7" w:rsidRPr="000D5F2A" w:rsidRDefault="00C704E7" w:rsidP="009E1230">
            <w:pPr>
              <w:adjustRightInd w:val="0"/>
              <w:snapToGrid w:val="0"/>
              <w:spacing w:line="300" w:lineRule="exact"/>
              <w:rPr>
                <w:rFonts w:ascii="標楷體" w:eastAsia="標楷體" w:hAnsi="標楷體"/>
              </w:rPr>
            </w:pPr>
            <w:r w:rsidRPr="000D5F2A">
              <w:rPr>
                <w:rFonts w:ascii="標楷體" w:eastAsia="標楷體" w:hAnsi="標楷體" w:hint="eastAsia"/>
                <w:color w:val="000000"/>
              </w:rPr>
              <w:t>(11-2-10)</w:t>
            </w:r>
          </w:p>
        </w:tc>
        <w:tc>
          <w:tcPr>
            <w:tcW w:w="2825" w:type="dxa"/>
            <w:tcMar>
              <w:top w:w="85" w:type="dxa"/>
              <w:left w:w="108" w:type="dxa"/>
              <w:bottom w:w="85" w:type="dxa"/>
              <w:right w:w="108" w:type="dxa"/>
            </w:tcMar>
          </w:tcPr>
          <w:p w14:paraId="673BD27A" w14:textId="77777777" w:rsidR="00C704E7" w:rsidRPr="000D5F2A" w:rsidRDefault="00C704E7" w:rsidP="009E1230">
            <w:pPr>
              <w:adjustRightInd w:val="0"/>
              <w:snapToGrid w:val="0"/>
              <w:spacing w:line="300" w:lineRule="exact"/>
              <w:jc w:val="both"/>
              <w:rPr>
                <w:rFonts w:ascii="標楷體" w:eastAsia="標楷體" w:hAnsi="標楷體"/>
              </w:rPr>
            </w:pPr>
            <w:r w:rsidRPr="000D5F2A">
              <w:rPr>
                <w:rFonts w:ascii="標楷體" w:eastAsia="標楷體" w:hAnsi="標楷體" w:hint="eastAsia"/>
              </w:rPr>
              <w:t>院會1</w:t>
            </w:r>
            <w:r w:rsidRPr="000D5F2A">
              <w:rPr>
                <w:rFonts w:ascii="標楷體" w:eastAsia="標楷體" w:hAnsi="標楷體"/>
              </w:rPr>
              <w:t>1</w:t>
            </w:r>
            <w:r w:rsidRPr="000D5F2A">
              <w:rPr>
                <w:rFonts w:ascii="標楷體" w:eastAsia="標楷體" w:hAnsi="標楷體" w:hint="eastAsia"/>
              </w:rPr>
              <w:t>3.11.22（1</w:t>
            </w:r>
            <w:r w:rsidRPr="000D5F2A">
              <w:rPr>
                <w:rFonts w:ascii="標楷體" w:eastAsia="標楷體" w:hAnsi="標楷體"/>
              </w:rPr>
              <w:t>1</w:t>
            </w:r>
            <w:r w:rsidRPr="000D5F2A">
              <w:rPr>
                <w:rFonts w:ascii="標楷體" w:eastAsia="標楷體" w:hAnsi="標楷體" w:hint="eastAsia"/>
              </w:rPr>
              <w:t>-2-10）</w:t>
            </w:r>
            <w:proofErr w:type="gramStart"/>
            <w:r w:rsidRPr="000D5F2A">
              <w:rPr>
                <w:rFonts w:ascii="標楷體" w:eastAsia="標楷體" w:hAnsi="標楷體" w:hint="eastAsia"/>
              </w:rPr>
              <w:t>逕</w:t>
            </w:r>
            <w:proofErr w:type="gramEnd"/>
            <w:r w:rsidRPr="000D5F2A">
              <w:rPr>
                <w:rFonts w:ascii="標楷體" w:eastAsia="標楷體" w:hAnsi="標楷體" w:hint="eastAsia"/>
              </w:rPr>
              <w:t>付二讀。</w:t>
            </w:r>
          </w:p>
        </w:tc>
      </w:tr>
      <w:tr w:rsidR="00C704E7" w:rsidRPr="000D5F2A" w14:paraId="4B42D24E" w14:textId="77777777" w:rsidTr="00F1415D">
        <w:trPr>
          <w:trHeight w:val="74"/>
        </w:trPr>
        <w:tc>
          <w:tcPr>
            <w:tcW w:w="710" w:type="dxa"/>
            <w:tcMar>
              <w:top w:w="85" w:type="dxa"/>
              <w:left w:w="108" w:type="dxa"/>
              <w:bottom w:w="85" w:type="dxa"/>
              <w:right w:w="108" w:type="dxa"/>
            </w:tcMar>
          </w:tcPr>
          <w:p w14:paraId="7D2AB323" w14:textId="77777777" w:rsidR="00C704E7" w:rsidRPr="000D5F2A" w:rsidRDefault="00C704E7"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t>4</w:t>
            </w:r>
          </w:p>
        </w:tc>
        <w:tc>
          <w:tcPr>
            <w:tcW w:w="2845" w:type="dxa"/>
            <w:tcMar>
              <w:top w:w="85" w:type="dxa"/>
              <w:left w:w="113" w:type="dxa"/>
              <w:bottom w:w="85" w:type="dxa"/>
              <w:right w:w="108" w:type="dxa"/>
            </w:tcMar>
          </w:tcPr>
          <w:p w14:paraId="6A274192" w14:textId="77777777" w:rsidR="00C704E7" w:rsidRPr="000D5F2A" w:rsidRDefault="00C704E7" w:rsidP="001732BA">
            <w:pPr>
              <w:kinsoku w:val="0"/>
              <w:overflowPunct w:val="0"/>
              <w:adjustRightInd w:val="0"/>
              <w:snapToGrid w:val="0"/>
              <w:spacing w:line="300" w:lineRule="exact"/>
              <w:ind w:rightChars="15" w:right="36"/>
              <w:jc w:val="both"/>
              <w:textAlignment w:val="center"/>
              <w:rPr>
                <w:rFonts w:ascii="標楷體" w:eastAsia="標楷體" w:hAnsi="標楷體"/>
              </w:rPr>
            </w:pPr>
            <w:r w:rsidRPr="000D5F2A">
              <w:rPr>
                <w:rFonts w:ascii="標楷體" w:eastAsia="標楷體" w:hAnsi="標楷體" w:hint="eastAsia"/>
                <w:color w:val="000000"/>
              </w:rPr>
              <w:t>針對郭智輝部長於就任前</w:t>
            </w:r>
            <w:proofErr w:type="gramStart"/>
            <w:r w:rsidRPr="000D5F2A">
              <w:rPr>
                <w:rFonts w:ascii="標楷體" w:eastAsia="標楷體" w:hAnsi="標楷體" w:hint="eastAsia"/>
                <w:color w:val="000000"/>
              </w:rPr>
              <w:t>疑</w:t>
            </w:r>
            <w:proofErr w:type="gramEnd"/>
            <w:r w:rsidRPr="000D5F2A">
              <w:rPr>
                <w:rFonts w:ascii="標楷體" w:eastAsia="標楷體" w:hAnsi="標楷體" w:hint="eastAsia"/>
                <w:color w:val="000000"/>
              </w:rPr>
              <w:t>涉不當移轉股權，刻意規避陽光法案之公職人員財產申報強制信託規定，以及涉及股權移轉與逃漏稅捐及假交易之相關事宜，</w:t>
            </w:r>
            <w:proofErr w:type="gramStart"/>
            <w:r w:rsidRPr="000D5F2A">
              <w:rPr>
                <w:rFonts w:ascii="標楷體" w:eastAsia="標楷體" w:hAnsi="標楷體" w:hint="eastAsia"/>
                <w:color w:val="000000"/>
              </w:rPr>
              <w:t>爰</w:t>
            </w:r>
            <w:proofErr w:type="gramEnd"/>
            <w:r w:rsidRPr="000D5F2A">
              <w:rPr>
                <w:rFonts w:ascii="標楷體" w:eastAsia="標楷體" w:hAnsi="標楷體" w:hint="eastAsia"/>
                <w:color w:val="000000"/>
              </w:rPr>
              <w:t>提出譴責案。是否有當？請公決案。</w:t>
            </w:r>
          </w:p>
        </w:tc>
        <w:tc>
          <w:tcPr>
            <w:tcW w:w="2410" w:type="dxa"/>
            <w:tcMar>
              <w:top w:w="85" w:type="dxa"/>
              <w:left w:w="108" w:type="dxa"/>
              <w:bottom w:w="85" w:type="dxa"/>
              <w:right w:w="108" w:type="dxa"/>
            </w:tcMar>
          </w:tcPr>
          <w:p w14:paraId="7F0B619E" w14:textId="77777777" w:rsidR="00C704E7" w:rsidRPr="000D5F2A" w:rsidRDefault="00C704E7" w:rsidP="009E1230">
            <w:pPr>
              <w:rPr>
                <w:rFonts w:ascii="標楷體" w:eastAsia="標楷體" w:hAnsi="標楷體"/>
                <w:color w:val="000000"/>
              </w:rPr>
            </w:pPr>
            <w:r w:rsidRPr="000D5F2A">
              <w:rPr>
                <w:rFonts w:ascii="標楷體" w:eastAsia="標楷體" w:hAnsi="標楷體" w:hint="eastAsia"/>
                <w:color w:val="000000"/>
              </w:rPr>
              <w:t>國民黨黨團</w:t>
            </w:r>
          </w:p>
          <w:p w14:paraId="72ACD398" w14:textId="77777777" w:rsidR="00C704E7" w:rsidRPr="000D5F2A" w:rsidRDefault="00C704E7" w:rsidP="009E1230">
            <w:pPr>
              <w:rPr>
                <w:rFonts w:ascii="標楷體" w:eastAsia="標楷體" w:hAnsi="標楷體"/>
                <w:color w:val="000000"/>
              </w:rPr>
            </w:pPr>
            <w:r w:rsidRPr="000D5F2A">
              <w:rPr>
                <w:rFonts w:ascii="標楷體" w:eastAsia="標楷體" w:hAnsi="標楷體" w:hint="eastAsia"/>
                <w:color w:val="000000"/>
              </w:rPr>
              <w:t>113.12.13</w:t>
            </w:r>
          </w:p>
          <w:p w14:paraId="6B3E6F51" w14:textId="77777777" w:rsidR="00C704E7" w:rsidRPr="000D5F2A" w:rsidRDefault="00C704E7" w:rsidP="009E1230">
            <w:pPr>
              <w:adjustRightInd w:val="0"/>
              <w:snapToGrid w:val="0"/>
              <w:spacing w:line="300" w:lineRule="exact"/>
              <w:rPr>
                <w:rFonts w:ascii="標楷體" w:eastAsia="標楷體" w:hAnsi="標楷體"/>
              </w:rPr>
            </w:pPr>
            <w:r w:rsidRPr="000D5F2A">
              <w:rPr>
                <w:rFonts w:ascii="標楷體" w:eastAsia="標楷體" w:hAnsi="標楷體" w:hint="eastAsia"/>
                <w:color w:val="000000"/>
              </w:rPr>
              <w:t>(11-2-13)</w:t>
            </w:r>
          </w:p>
        </w:tc>
        <w:tc>
          <w:tcPr>
            <w:tcW w:w="2825" w:type="dxa"/>
            <w:tcMar>
              <w:top w:w="85" w:type="dxa"/>
              <w:left w:w="108" w:type="dxa"/>
              <w:bottom w:w="85" w:type="dxa"/>
              <w:right w:w="108" w:type="dxa"/>
            </w:tcMar>
          </w:tcPr>
          <w:p w14:paraId="5541756E" w14:textId="77777777" w:rsidR="00C704E7" w:rsidRPr="000D5F2A" w:rsidRDefault="00C704E7" w:rsidP="009E1230">
            <w:pPr>
              <w:adjustRightInd w:val="0"/>
              <w:snapToGrid w:val="0"/>
              <w:spacing w:line="300" w:lineRule="exact"/>
              <w:jc w:val="both"/>
              <w:rPr>
                <w:rFonts w:ascii="標楷體" w:eastAsia="標楷體" w:hAnsi="標楷體"/>
              </w:rPr>
            </w:pPr>
            <w:r w:rsidRPr="000D5F2A">
              <w:rPr>
                <w:rFonts w:ascii="標楷體" w:eastAsia="標楷體" w:hAnsi="標楷體" w:hint="eastAsia"/>
              </w:rPr>
              <w:t>院會1</w:t>
            </w:r>
            <w:r w:rsidRPr="000D5F2A">
              <w:rPr>
                <w:rFonts w:ascii="標楷體" w:eastAsia="標楷體" w:hAnsi="標楷體"/>
              </w:rPr>
              <w:t>1</w:t>
            </w:r>
            <w:r w:rsidRPr="000D5F2A">
              <w:rPr>
                <w:rFonts w:ascii="標楷體" w:eastAsia="標楷體" w:hAnsi="標楷體" w:hint="eastAsia"/>
              </w:rPr>
              <w:t>3.12.13（1</w:t>
            </w:r>
            <w:r w:rsidRPr="000D5F2A">
              <w:rPr>
                <w:rFonts w:ascii="標楷體" w:eastAsia="標楷體" w:hAnsi="標楷體"/>
              </w:rPr>
              <w:t>1</w:t>
            </w:r>
            <w:r w:rsidRPr="000D5F2A">
              <w:rPr>
                <w:rFonts w:ascii="標楷體" w:eastAsia="標楷體" w:hAnsi="標楷體" w:hint="eastAsia"/>
              </w:rPr>
              <w:t>-2-13）</w:t>
            </w:r>
            <w:proofErr w:type="gramStart"/>
            <w:r w:rsidRPr="000D5F2A">
              <w:rPr>
                <w:rFonts w:ascii="標楷體" w:eastAsia="標楷體" w:hAnsi="標楷體" w:hint="eastAsia"/>
              </w:rPr>
              <w:t>逕</w:t>
            </w:r>
            <w:proofErr w:type="gramEnd"/>
            <w:r w:rsidRPr="000D5F2A">
              <w:rPr>
                <w:rFonts w:ascii="標楷體" w:eastAsia="標楷體" w:hAnsi="標楷體" w:hint="eastAsia"/>
              </w:rPr>
              <w:t>付二讀。</w:t>
            </w:r>
          </w:p>
        </w:tc>
      </w:tr>
      <w:tr w:rsidR="00C704E7" w:rsidRPr="000D5F2A" w14:paraId="4A8887D6" w14:textId="77777777" w:rsidTr="00F1415D">
        <w:trPr>
          <w:trHeight w:val="74"/>
        </w:trPr>
        <w:tc>
          <w:tcPr>
            <w:tcW w:w="710" w:type="dxa"/>
            <w:tcMar>
              <w:top w:w="85" w:type="dxa"/>
              <w:left w:w="108" w:type="dxa"/>
              <w:bottom w:w="85" w:type="dxa"/>
              <w:right w:w="108" w:type="dxa"/>
            </w:tcMar>
          </w:tcPr>
          <w:p w14:paraId="5D8ACFE7" w14:textId="77777777" w:rsidR="00C704E7" w:rsidRPr="000D5F2A" w:rsidRDefault="00C704E7"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t>5</w:t>
            </w:r>
          </w:p>
        </w:tc>
        <w:tc>
          <w:tcPr>
            <w:tcW w:w="2845" w:type="dxa"/>
            <w:tcMar>
              <w:top w:w="85" w:type="dxa"/>
              <w:left w:w="113" w:type="dxa"/>
              <w:bottom w:w="85" w:type="dxa"/>
              <w:right w:w="108" w:type="dxa"/>
            </w:tcMar>
          </w:tcPr>
          <w:p w14:paraId="3156BB64" w14:textId="77777777" w:rsidR="00C704E7" w:rsidRPr="000D5F2A" w:rsidRDefault="00C704E7" w:rsidP="001732BA">
            <w:pPr>
              <w:kinsoku w:val="0"/>
              <w:overflowPunct w:val="0"/>
              <w:adjustRightInd w:val="0"/>
              <w:snapToGrid w:val="0"/>
              <w:spacing w:line="300" w:lineRule="exact"/>
              <w:ind w:rightChars="15" w:right="36"/>
              <w:jc w:val="both"/>
              <w:textAlignment w:val="center"/>
              <w:rPr>
                <w:rFonts w:ascii="標楷體" w:eastAsia="標楷體" w:hAnsi="標楷體"/>
              </w:rPr>
            </w:pPr>
            <w:proofErr w:type="gramStart"/>
            <w:r w:rsidRPr="000D5F2A">
              <w:rPr>
                <w:rFonts w:ascii="標楷體" w:eastAsia="標楷體" w:hAnsi="標楷體" w:hint="eastAsia"/>
                <w:color w:val="000000"/>
              </w:rPr>
              <w:t>鑑</w:t>
            </w:r>
            <w:proofErr w:type="gramEnd"/>
            <w:r w:rsidRPr="000D5F2A">
              <w:rPr>
                <w:rFonts w:ascii="標楷體" w:eastAsia="標楷體" w:hAnsi="標楷體" w:hint="eastAsia"/>
                <w:color w:val="000000"/>
              </w:rPr>
              <w:t>於中央選舉委員會5月23日第616次委員會議，違法審議並拒絕辦理本院依據「公民投票法」第十五條第二項所提出之「您是否同意『各級法院合議庭法官判處死刑不須一致決』之政策？」公民投票提案，對此本院應提起行政訴訟，要求中央選舉委員會依法辦理本院院會通過之公民投票提案。是否有當？請公決案。</w:t>
            </w:r>
          </w:p>
        </w:tc>
        <w:tc>
          <w:tcPr>
            <w:tcW w:w="2410" w:type="dxa"/>
            <w:tcMar>
              <w:top w:w="85" w:type="dxa"/>
              <w:left w:w="108" w:type="dxa"/>
              <w:bottom w:w="85" w:type="dxa"/>
              <w:right w:w="108" w:type="dxa"/>
            </w:tcMar>
          </w:tcPr>
          <w:p w14:paraId="675FC970" w14:textId="77777777" w:rsidR="00C704E7" w:rsidRPr="000D5F2A" w:rsidRDefault="00C704E7" w:rsidP="009E1230">
            <w:pPr>
              <w:rPr>
                <w:rFonts w:ascii="標楷體" w:eastAsia="標楷體" w:hAnsi="標楷體"/>
                <w:color w:val="000000"/>
              </w:rPr>
            </w:pPr>
            <w:r w:rsidRPr="000D5F2A">
              <w:rPr>
                <w:rFonts w:ascii="標楷體" w:eastAsia="標楷體" w:hAnsi="標楷體" w:hint="eastAsia"/>
                <w:color w:val="000000"/>
              </w:rPr>
              <w:t>國民黨黨團</w:t>
            </w:r>
          </w:p>
          <w:p w14:paraId="60BFACEB" w14:textId="77777777" w:rsidR="00C704E7" w:rsidRPr="000D5F2A" w:rsidRDefault="00C704E7" w:rsidP="009E1230">
            <w:pPr>
              <w:rPr>
                <w:rFonts w:ascii="標楷體" w:eastAsia="標楷體" w:hAnsi="標楷體"/>
                <w:color w:val="000000"/>
              </w:rPr>
            </w:pPr>
            <w:r w:rsidRPr="000D5F2A">
              <w:rPr>
                <w:rFonts w:ascii="標楷體" w:eastAsia="標楷體" w:hAnsi="標楷體"/>
                <w:color w:val="000000"/>
              </w:rPr>
              <w:t>11</w:t>
            </w:r>
            <w:r w:rsidRPr="000D5F2A">
              <w:rPr>
                <w:rFonts w:ascii="標楷體" w:eastAsia="標楷體" w:hAnsi="標楷體" w:hint="eastAsia"/>
                <w:color w:val="000000"/>
              </w:rPr>
              <w:t>4</w:t>
            </w:r>
            <w:r w:rsidRPr="000D5F2A">
              <w:rPr>
                <w:rFonts w:ascii="標楷體" w:eastAsia="標楷體" w:hAnsi="標楷體"/>
                <w:color w:val="000000"/>
              </w:rPr>
              <w:t>.</w:t>
            </w:r>
            <w:r w:rsidRPr="000D5F2A">
              <w:rPr>
                <w:rFonts w:ascii="標楷體" w:eastAsia="標楷體" w:hAnsi="標楷體" w:hint="eastAsia"/>
                <w:color w:val="000000"/>
              </w:rPr>
              <w:t>06</w:t>
            </w:r>
            <w:r w:rsidRPr="000D5F2A">
              <w:rPr>
                <w:rFonts w:ascii="標楷體" w:eastAsia="標楷體" w:hAnsi="標楷體"/>
                <w:color w:val="000000"/>
              </w:rPr>
              <w:t>.</w:t>
            </w:r>
            <w:r w:rsidRPr="000D5F2A">
              <w:rPr>
                <w:rFonts w:ascii="標楷體" w:eastAsia="標楷體" w:hAnsi="標楷體" w:hint="eastAsia"/>
                <w:color w:val="000000"/>
              </w:rPr>
              <w:t>13</w:t>
            </w:r>
          </w:p>
          <w:p w14:paraId="3459AE68" w14:textId="77777777" w:rsidR="00C704E7" w:rsidRPr="000D5F2A" w:rsidRDefault="00C704E7" w:rsidP="009E1230">
            <w:pPr>
              <w:adjustRightInd w:val="0"/>
              <w:snapToGrid w:val="0"/>
              <w:spacing w:line="300" w:lineRule="exact"/>
              <w:rPr>
                <w:rFonts w:ascii="標楷體" w:eastAsia="標楷體" w:hAnsi="標楷體"/>
              </w:rPr>
            </w:pPr>
            <w:r w:rsidRPr="000D5F2A">
              <w:rPr>
                <w:rFonts w:ascii="標楷體" w:eastAsia="標楷體" w:hAnsi="標楷體"/>
                <w:color w:val="000000"/>
              </w:rPr>
              <w:t>（11-</w:t>
            </w:r>
            <w:r w:rsidRPr="000D5F2A">
              <w:rPr>
                <w:rFonts w:ascii="標楷體" w:eastAsia="標楷體" w:hAnsi="標楷體" w:hint="eastAsia"/>
                <w:color w:val="000000"/>
              </w:rPr>
              <w:t>3</w:t>
            </w:r>
            <w:r w:rsidRPr="000D5F2A">
              <w:rPr>
                <w:rFonts w:ascii="標楷體" w:eastAsia="標楷體" w:hAnsi="標楷體"/>
                <w:color w:val="000000"/>
              </w:rPr>
              <w:t>-</w:t>
            </w:r>
            <w:r w:rsidRPr="000D5F2A">
              <w:rPr>
                <w:rFonts w:ascii="標楷體" w:eastAsia="標楷體" w:hAnsi="標楷體" w:hint="eastAsia"/>
                <w:color w:val="000000"/>
              </w:rPr>
              <w:t>16</w:t>
            </w:r>
            <w:r w:rsidRPr="000D5F2A">
              <w:rPr>
                <w:rFonts w:ascii="標楷體" w:eastAsia="標楷體" w:hAnsi="標楷體"/>
                <w:color w:val="000000"/>
              </w:rPr>
              <w:t>）</w:t>
            </w:r>
          </w:p>
        </w:tc>
        <w:tc>
          <w:tcPr>
            <w:tcW w:w="2825" w:type="dxa"/>
            <w:tcMar>
              <w:top w:w="85" w:type="dxa"/>
              <w:left w:w="108" w:type="dxa"/>
              <w:bottom w:w="85" w:type="dxa"/>
              <w:right w:w="108" w:type="dxa"/>
            </w:tcMar>
          </w:tcPr>
          <w:p w14:paraId="6F8488FF" w14:textId="77777777" w:rsidR="00C704E7" w:rsidRPr="000D5F2A" w:rsidRDefault="00C704E7" w:rsidP="009E1230">
            <w:pPr>
              <w:adjustRightInd w:val="0"/>
              <w:snapToGrid w:val="0"/>
              <w:spacing w:line="300" w:lineRule="exact"/>
              <w:jc w:val="both"/>
              <w:rPr>
                <w:rFonts w:ascii="標楷體" w:eastAsia="標楷體" w:hAnsi="標楷體"/>
              </w:rPr>
            </w:pPr>
            <w:r w:rsidRPr="000D5F2A">
              <w:rPr>
                <w:rFonts w:ascii="標楷體" w:eastAsia="標楷體" w:hAnsi="標楷體" w:hint="eastAsia"/>
              </w:rPr>
              <w:t>院會1</w:t>
            </w:r>
            <w:r w:rsidRPr="000D5F2A">
              <w:rPr>
                <w:rFonts w:ascii="標楷體" w:eastAsia="標楷體" w:hAnsi="標楷體"/>
              </w:rPr>
              <w:t>1</w:t>
            </w:r>
            <w:r w:rsidRPr="000D5F2A">
              <w:rPr>
                <w:rFonts w:ascii="標楷體" w:eastAsia="標楷體" w:hAnsi="標楷體" w:hint="eastAsia"/>
              </w:rPr>
              <w:t>4.6.13（1</w:t>
            </w:r>
            <w:r w:rsidRPr="000D5F2A">
              <w:rPr>
                <w:rFonts w:ascii="標楷體" w:eastAsia="標楷體" w:hAnsi="標楷體"/>
              </w:rPr>
              <w:t>1</w:t>
            </w:r>
            <w:r w:rsidRPr="000D5F2A">
              <w:rPr>
                <w:rFonts w:ascii="標楷體" w:eastAsia="標楷體" w:hAnsi="標楷體" w:hint="eastAsia"/>
              </w:rPr>
              <w:t>-3-16）</w:t>
            </w:r>
            <w:proofErr w:type="gramStart"/>
            <w:r w:rsidRPr="000D5F2A">
              <w:rPr>
                <w:rFonts w:ascii="標楷體" w:eastAsia="標楷體" w:hAnsi="標楷體" w:hint="eastAsia"/>
              </w:rPr>
              <w:t>逕</w:t>
            </w:r>
            <w:proofErr w:type="gramEnd"/>
            <w:r w:rsidRPr="000D5F2A">
              <w:rPr>
                <w:rFonts w:ascii="標楷體" w:eastAsia="標楷體" w:hAnsi="標楷體" w:hint="eastAsia"/>
              </w:rPr>
              <w:t>付二讀。</w:t>
            </w:r>
          </w:p>
        </w:tc>
      </w:tr>
      <w:tr w:rsidR="00C704E7" w:rsidRPr="000D5F2A" w14:paraId="0421BD43" w14:textId="77777777" w:rsidTr="00F1415D">
        <w:trPr>
          <w:trHeight w:val="74"/>
        </w:trPr>
        <w:tc>
          <w:tcPr>
            <w:tcW w:w="710" w:type="dxa"/>
            <w:tcMar>
              <w:top w:w="85" w:type="dxa"/>
              <w:left w:w="108" w:type="dxa"/>
              <w:bottom w:w="85" w:type="dxa"/>
              <w:right w:w="108" w:type="dxa"/>
            </w:tcMar>
          </w:tcPr>
          <w:p w14:paraId="72CFF77A" w14:textId="77777777" w:rsidR="00C704E7" w:rsidRPr="000D5F2A" w:rsidRDefault="00C704E7"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lastRenderedPageBreak/>
              <w:t>6</w:t>
            </w:r>
          </w:p>
        </w:tc>
        <w:tc>
          <w:tcPr>
            <w:tcW w:w="2845" w:type="dxa"/>
            <w:tcMar>
              <w:top w:w="85" w:type="dxa"/>
              <w:left w:w="113" w:type="dxa"/>
              <w:bottom w:w="85" w:type="dxa"/>
              <w:right w:w="108" w:type="dxa"/>
            </w:tcMar>
          </w:tcPr>
          <w:p w14:paraId="2F560240" w14:textId="77777777" w:rsidR="00C704E7" w:rsidRPr="000D5F2A" w:rsidRDefault="00C704E7" w:rsidP="001732BA">
            <w:pPr>
              <w:kinsoku w:val="0"/>
              <w:overflowPunct w:val="0"/>
              <w:adjustRightInd w:val="0"/>
              <w:snapToGrid w:val="0"/>
              <w:spacing w:line="300" w:lineRule="exact"/>
              <w:ind w:rightChars="15" w:right="36"/>
              <w:jc w:val="both"/>
              <w:textAlignment w:val="center"/>
              <w:rPr>
                <w:rFonts w:ascii="標楷體" w:eastAsia="標楷體" w:hAnsi="標楷體"/>
              </w:rPr>
            </w:pPr>
            <w:r w:rsidRPr="000D5F2A">
              <w:rPr>
                <w:rFonts w:ascii="標楷體" w:eastAsia="標楷體" w:hAnsi="標楷體" w:hint="eastAsia"/>
                <w:color w:val="000000"/>
              </w:rPr>
              <w:t>有</w:t>
            </w:r>
            <w:proofErr w:type="gramStart"/>
            <w:r w:rsidRPr="000D5F2A">
              <w:rPr>
                <w:rFonts w:ascii="標楷體" w:eastAsia="標楷體" w:hAnsi="標楷體" w:hint="eastAsia"/>
                <w:color w:val="000000"/>
              </w:rPr>
              <w:t>鑑</w:t>
            </w:r>
            <w:proofErr w:type="gramEnd"/>
            <w:r w:rsidRPr="000D5F2A">
              <w:rPr>
                <w:rFonts w:ascii="標楷體" w:eastAsia="標楷體" w:hAnsi="標楷體" w:hint="eastAsia"/>
                <w:color w:val="000000"/>
              </w:rPr>
              <w:t>於民進黨政府執政下，府院黨</w:t>
            </w:r>
            <w:proofErr w:type="gramStart"/>
            <w:r w:rsidRPr="000D5F2A">
              <w:rPr>
                <w:rFonts w:ascii="標楷體" w:eastAsia="標楷體" w:hAnsi="標楷體" w:hint="eastAsia"/>
                <w:color w:val="000000"/>
              </w:rPr>
              <w:t>均遭共諜</w:t>
            </w:r>
            <w:proofErr w:type="gramEnd"/>
            <w:r w:rsidRPr="000D5F2A">
              <w:rPr>
                <w:rFonts w:ascii="標楷體" w:eastAsia="標楷體" w:hAnsi="標楷體" w:hint="eastAsia"/>
                <w:color w:val="000000"/>
              </w:rPr>
              <w:t>滲透，國家安全會議秘書長、前外交部部長吳釗燮心腹機要何仁傑，因洩漏外交機密予中共遭起訴並求處重刑，對國家安全與我國外交造成重大打擊，嚴重傷害國家利益，連外交部部長林佳龍都於本（114）年6月19日備</w:t>
            </w:r>
            <w:proofErr w:type="gramStart"/>
            <w:r w:rsidRPr="000D5F2A">
              <w:rPr>
                <w:rFonts w:ascii="標楷體" w:eastAsia="標楷體" w:hAnsi="標楷體" w:hint="eastAsia"/>
                <w:color w:val="000000"/>
              </w:rPr>
              <w:t>詢</w:t>
            </w:r>
            <w:proofErr w:type="gramEnd"/>
            <w:r w:rsidRPr="000D5F2A">
              <w:rPr>
                <w:rFonts w:ascii="標楷體" w:eastAsia="標楷體" w:hAnsi="標楷體" w:hint="eastAsia"/>
                <w:color w:val="000000"/>
              </w:rPr>
              <w:t>時坦言傷害大。然而，吳釗燮秘書長</w:t>
            </w:r>
            <w:proofErr w:type="gramStart"/>
            <w:r w:rsidRPr="000D5F2A">
              <w:rPr>
                <w:rFonts w:ascii="標楷體" w:eastAsia="標楷體" w:hAnsi="標楷體" w:hint="eastAsia"/>
                <w:color w:val="000000"/>
              </w:rPr>
              <w:t>迄今神隱</w:t>
            </w:r>
            <w:proofErr w:type="gramEnd"/>
            <w:r w:rsidRPr="000D5F2A">
              <w:rPr>
                <w:rFonts w:ascii="標楷體" w:eastAsia="標楷體" w:hAnsi="標楷體" w:hint="eastAsia"/>
                <w:color w:val="000000"/>
              </w:rPr>
              <w:t>，更</w:t>
            </w:r>
            <w:proofErr w:type="gramStart"/>
            <w:r w:rsidRPr="000D5F2A">
              <w:rPr>
                <w:rFonts w:ascii="標楷體" w:eastAsia="標楷體" w:hAnsi="標楷體" w:hint="eastAsia"/>
                <w:color w:val="000000"/>
              </w:rPr>
              <w:t>罔</w:t>
            </w:r>
            <w:proofErr w:type="gramEnd"/>
            <w:r w:rsidRPr="000D5F2A">
              <w:rPr>
                <w:rFonts w:ascii="標楷體" w:eastAsia="標楷體" w:hAnsi="標楷體" w:hint="eastAsia"/>
                <w:color w:val="000000"/>
              </w:rPr>
              <w:t>顧「國家安全會議組織法」第八條有關國家安全會議應受立法院之監督之規定，一再拒絕本院司法及法制委員會邀請列席相關會議，自認太上皇，迴避國會監督，破壞我國憲政體制，已不適任國家安全會議秘書長。</w:t>
            </w:r>
            <w:proofErr w:type="gramStart"/>
            <w:r w:rsidRPr="000D5F2A">
              <w:rPr>
                <w:rFonts w:ascii="標楷體" w:eastAsia="標楷體" w:hAnsi="標楷體" w:hint="eastAsia"/>
                <w:color w:val="000000"/>
              </w:rPr>
              <w:t>爰</w:t>
            </w:r>
            <w:proofErr w:type="gramEnd"/>
            <w:r w:rsidRPr="000D5F2A">
              <w:rPr>
                <w:rFonts w:ascii="標楷體" w:eastAsia="標楷體" w:hAnsi="標楷體" w:hint="eastAsia"/>
                <w:color w:val="000000"/>
              </w:rPr>
              <w:t>建請院會作成決議：「國家安全會議吳釗燮秘書長自行請辭下台，負起應有之政治責任，以符合責任政治之基本原則。」是否有當？請公決案。</w:t>
            </w:r>
          </w:p>
        </w:tc>
        <w:tc>
          <w:tcPr>
            <w:tcW w:w="2410" w:type="dxa"/>
            <w:tcMar>
              <w:top w:w="85" w:type="dxa"/>
              <w:left w:w="108" w:type="dxa"/>
              <w:bottom w:w="85" w:type="dxa"/>
              <w:right w:w="108" w:type="dxa"/>
            </w:tcMar>
          </w:tcPr>
          <w:p w14:paraId="11A11FB4" w14:textId="77777777" w:rsidR="00C704E7" w:rsidRPr="000D5F2A" w:rsidRDefault="00C704E7" w:rsidP="009E1230">
            <w:pPr>
              <w:rPr>
                <w:rFonts w:ascii="標楷體" w:eastAsia="標楷體" w:hAnsi="標楷體"/>
                <w:color w:val="000000"/>
              </w:rPr>
            </w:pPr>
            <w:r w:rsidRPr="000D5F2A">
              <w:rPr>
                <w:rFonts w:ascii="標楷體" w:eastAsia="標楷體" w:hAnsi="標楷體" w:hint="eastAsia"/>
                <w:color w:val="000000"/>
              </w:rPr>
              <w:t>台灣民眾</w:t>
            </w:r>
            <w:proofErr w:type="gramStart"/>
            <w:r w:rsidRPr="000D5F2A">
              <w:rPr>
                <w:rFonts w:ascii="標楷體" w:eastAsia="標楷體" w:hAnsi="標楷體" w:hint="eastAsia"/>
                <w:color w:val="000000"/>
              </w:rPr>
              <w:t>黨</w:t>
            </w:r>
            <w:proofErr w:type="gramEnd"/>
            <w:r w:rsidRPr="000D5F2A">
              <w:rPr>
                <w:rFonts w:ascii="標楷體" w:eastAsia="標楷體" w:hAnsi="標楷體" w:hint="eastAsia"/>
                <w:color w:val="000000"/>
              </w:rPr>
              <w:t>黨團</w:t>
            </w:r>
          </w:p>
          <w:p w14:paraId="6D49F6AF" w14:textId="77777777" w:rsidR="00C704E7" w:rsidRPr="000D5F2A" w:rsidRDefault="00C704E7" w:rsidP="009E1230">
            <w:pPr>
              <w:rPr>
                <w:rFonts w:ascii="標楷體" w:eastAsia="標楷體" w:hAnsi="標楷體"/>
                <w:color w:val="000000"/>
              </w:rPr>
            </w:pPr>
            <w:r w:rsidRPr="000D5F2A">
              <w:rPr>
                <w:rFonts w:ascii="標楷體" w:eastAsia="標楷體" w:hAnsi="標楷體" w:hint="eastAsia"/>
                <w:color w:val="000000"/>
              </w:rPr>
              <w:t>114.07.04</w:t>
            </w:r>
          </w:p>
          <w:p w14:paraId="49897D8D" w14:textId="77777777" w:rsidR="00C704E7" w:rsidRPr="000D5F2A" w:rsidRDefault="00C704E7" w:rsidP="009E1230">
            <w:pPr>
              <w:adjustRightInd w:val="0"/>
              <w:snapToGrid w:val="0"/>
              <w:spacing w:line="300" w:lineRule="exact"/>
              <w:rPr>
                <w:rFonts w:ascii="標楷體" w:eastAsia="標楷體" w:hAnsi="標楷體"/>
              </w:rPr>
            </w:pPr>
            <w:r w:rsidRPr="000D5F2A">
              <w:rPr>
                <w:rFonts w:ascii="標楷體" w:eastAsia="標楷體" w:hAnsi="標楷體" w:hint="eastAsia"/>
                <w:color w:val="000000"/>
              </w:rPr>
              <w:t>(11-3-19)</w:t>
            </w:r>
          </w:p>
        </w:tc>
        <w:tc>
          <w:tcPr>
            <w:tcW w:w="2825" w:type="dxa"/>
            <w:tcMar>
              <w:top w:w="85" w:type="dxa"/>
              <w:left w:w="108" w:type="dxa"/>
              <w:bottom w:w="85" w:type="dxa"/>
              <w:right w:w="108" w:type="dxa"/>
            </w:tcMar>
          </w:tcPr>
          <w:p w14:paraId="24010100" w14:textId="77777777" w:rsidR="00440629" w:rsidRDefault="00440629" w:rsidP="00440629">
            <w:pPr>
              <w:adjustRightInd w:val="0"/>
              <w:snapToGrid w:val="0"/>
              <w:spacing w:line="300" w:lineRule="exact"/>
              <w:ind w:left="240" w:hangingChars="100" w:hanging="240"/>
              <w:jc w:val="both"/>
              <w:rPr>
                <w:rFonts w:ascii="標楷體" w:eastAsia="標楷體" w:hAnsi="標楷體"/>
              </w:rPr>
            </w:pPr>
            <w:r>
              <w:rPr>
                <w:rFonts w:ascii="標楷體" w:eastAsia="標楷體" w:hAnsi="標楷體" w:hint="eastAsia"/>
              </w:rPr>
              <w:t>1.</w:t>
            </w:r>
            <w:r w:rsidRPr="00B86C57">
              <w:rPr>
                <w:rFonts w:ascii="標楷體" w:eastAsia="標楷體" w:hAnsi="標楷體" w:hint="eastAsia"/>
              </w:rPr>
              <w:t>院會1</w:t>
            </w:r>
            <w:r>
              <w:rPr>
                <w:rFonts w:ascii="標楷體" w:eastAsia="標楷體" w:hAnsi="標楷體"/>
              </w:rPr>
              <w:t>1</w:t>
            </w:r>
            <w:r>
              <w:rPr>
                <w:rFonts w:ascii="標楷體" w:eastAsia="標楷體" w:hAnsi="標楷體" w:hint="eastAsia"/>
              </w:rPr>
              <w:t>4</w:t>
            </w:r>
            <w:r w:rsidRPr="00B86C57">
              <w:rPr>
                <w:rFonts w:ascii="標楷體" w:eastAsia="標楷體" w:hAnsi="標楷體" w:hint="eastAsia"/>
              </w:rPr>
              <w:t>.</w:t>
            </w:r>
            <w:r>
              <w:rPr>
                <w:rFonts w:ascii="標楷體" w:eastAsia="標楷體" w:hAnsi="標楷體" w:hint="eastAsia"/>
              </w:rPr>
              <w:t>7</w:t>
            </w:r>
            <w:r w:rsidRPr="00B86C57">
              <w:rPr>
                <w:rFonts w:ascii="標楷體" w:eastAsia="標楷體" w:hAnsi="標楷體" w:hint="eastAsia"/>
              </w:rPr>
              <w:t>.</w:t>
            </w:r>
            <w:r>
              <w:rPr>
                <w:rFonts w:ascii="標楷體" w:eastAsia="標楷體" w:hAnsi="標楷體" w:hint="eastAsia"/>
              </w:rPr>
              <w:t>4</w:t>
            </w:r>
            <w:r w:rsidRPr="00B86C57">
              <w:rPr>
                <w:rFonts w:ascii="標楷體" w:eastAsia="標楷體" w:hAnsi="標楷體" w:hint="eastAsia"/>
              </w:rPr>
              <w:t>（1</w:t>
            </w:r>
            <w:r>
              <w:rPr>
                <w:rFonts w:ascii="標楷體" w:eastAsia="標楷體" w:hAnsi="標楷體"/>
              </w:rPr>
              <w:t>1</w:t>
            </w:r>
            <w:r w:rsidRPr="00B86C57">
              <w:rPr>
                <w:rFonts w:ascii="標楷體" w:eastAsia="標楷體" w:hAnsi="標楷體" w:hint="eastAsia"/>
              </w:rPr>
              <w:t>-</w:t>
            </w:r>
            <w:r>
              <w:rPr>
                <w:rFonts w:ascii="標楷體" w:eastAsia="標楷體" w:hAnsi="標楷體" w:hint="eastAsia"/>
              </w:rPr>
              <w:t>3</w:t>
            </w:r>
            <w:r w:rsidRPr="00B86C57">
              <w:rPr>
                <w:rFonts w:ascii="標楷體" w:eastAsia="標楷體" w:hAnsi="標楷體" w:hint="eastAsia"/>
              </w:rPr>
              <w:t>-</w:t>
            </w:r>
            <w:r>
              <w:rPr>
                <w:rFonts w:ascii="標楷體" w:eastAsia="標楷體" w:hAnsi="標楷體" w:hint="eastAsia"/>
              </w:rPr>
              <w:t>19</w:t>
            </w:r>
            <w:r w:rsidRPr="00B86C57">
              <w:rPr>
                <w:rFonts w:ascii="標楷體" w:eastAsia="標楷體" w:hAnsi="標楷體" w:hint="eastAsia"/>
              </w:rPr>
              <w:t>）</w:t>
            </w:r>
            <w:proofErr w:type="gramStart"/>
            <w:r>
              <w:rPr>
                <w:rFonts w:ascii="標楷體" w:eastAsia="標楷體" w:hAnsi="標楷體" w:hint="eastAsia"/>
              </w:rPr>
              <w:t>逕</w:t>
            </w:r>
            <w:proofErr w:type="gramEnd"/>
            <w:r>
              <w:rPr>
                <w:rFonts w:ascii="標楷體" w:eastAsia="標楷體" w:hAnsi="標楷體" w:hint="eastAsia"/>
              </w:rPr>
              <w:t>付二讀。</w:t>
            </w:r>
          </w:p>
          <w:p w14:paraId="3AA26C4E" w14:textId="559020A9" w:rsidR="00C704E7" w:rsidRPr="000D5F2A" w:rsidRDefault="00440629" w:rsidP="001732BA">
            <w:pPr>
              <w:adjustRightInd w:val="0"/>
              <w:snapToGrid w:val="0"/>
              <w:spacing w:line="300" w:lineRule="exact"/>
              <w:ind w:left="240" w:hangingChars="100" w:hanging="240"/>
              <w:jc w:val="both"/>
              <w:rPr>
                <w:rFonts w:ascii="標楷體" w:eastAsia="標楷體" w:hAnsi="標楷體"/>
              </w:rPr>
            </w:pPr>
            <w:r>
              <w:rPr>
                <w:rFonts w:ascii="標楷體" w:eastAsia="標楷體" w:hAnsi="標楷體" w:hint="eastAsia"/>
              </w:rPr>
              <w:t>2.</w:t>
            </w:r>
            <w:r w:rsidRPr="00A91B26">
              <w:rPr>
                <w:rFonts w:ascii="標楷體" w:eastAsia="標楷體" w:hAnsi="標楷體" w:hint="eastAsia"/>
              </w:rPr>
              <w:t>11</w:t>
            </w:r>
            <w:r>
              <w:rPr>
                <w:rFonts w:ascii="標楷體" w:eastAsia="標楷體" w:hAnsi="標楷體" w:hint="eastAsia"/>
              </w:rPr>
              <w:t>4</w:t>
            </w:r>
            <w:r w:rsidRPr="00A91B26">
              <w:rPr>
                <w:rFonts w:ascii="標楷體" w:eastAsia="標楷體" w:hAnsi="標楷體" w:hint="eastAsia"/>
              </w:rPr>
              <w:t>.</w:t>
            </w:r>
            <w:r>
              <w:rPr>
                <w:rFonts w:ascii="標楷體" w:eastAsia="標楷體" w:hAnsi="標楷體" w:hint="eastAsia"/>
              </w:rPr>
              <w:t>7</w:t>
            </w:r>
            <w:r w:rsidRPr="00A91B26">
              <w:rPr>
                <w:rFonts w:ascii="標楷體" w:eastAsia="標楷體" w:hAnsi="標楷體" w:hint="eastAsia"/>
              </w:rPr>
              <w:t>.</w:t>
            </w:r>
            <w:r>
              <w:rPr>
                <w:rFonts w:ascii="標楷體" w:eastAsia="標楷體" w:hAnsi="標楷體" w:hint="eastAsia"/>
              </w:rPr>
              <w:t>31</w:t>
            </w:r>
            <w:r w:rsidRPr="00A91B26">
              <w:rPr>
                <w:rFonts w:ascii="標楷體" w:eastAsia="標楷體" w:hAnsi="標楷體" w:hint="eastAsia"/>
              </w:rPr>
              <w:t>黨團協商。</w:t>
            </w:r>
          </w:p>
        </w:tc>
      </w:tr>
      <w:tr w:rsidR="00C704E7" w:rsidRPr="000D5F2A" w14:paraId="02BB3F30" w14:textId="77777777" w:rsidTr="00F1415D">
        <w:trPr>
          <w:trHeight w:val="74"/>
        </w:trPr>
        <w:tc>
          <w:tcPr>
            <w:tcW w:w="710" w:type="dxa"/>
            <w:tcMar>
              <w:top w:w="85" w:type="dxa"/>
              <w:left w:w="108" w:type="dxa"/>
              <w:bottom w:w="85" w:type="dxa"/>
              <w:right w:w="108" w:type="dxa"/>
            </w:tcMar>
          </w:tcPr>
          <w:p w14:paraId="1D666D69" w14:textId="77777777" w:rsidR="00C704E7" w:rsidRPr="000D5F2A" w:rsidRDefault="00C704E7" w:rsidP="009E1230">
            <w:pPr>
              <w:adjustRightInd w:val="0"/>
              <w:snapToGrid w:val="0"/>
              <w:spacing w:line="300" w:lineRule="exact"/>
              <w:jc w:val="center"/>
              <w:rPr>
                <w:rFonts w:ascii="標楷體" w:eastAsia="標楷體" w:hAnsi="標楷體"/>
                <w:color w:val="000000"/>
              </w:rPr>
            </w:pPr>
            <w:r w:rsidRPr="000D5F2A">
              <w:rPr>
                <w:rFonts w:ascii="標楷體" w:eastAsia="標楷體" w:hAnsi="標楷體" w:hint="eastAsia"/>
                <w:color w:val="000000"/>
              </w:rPr>
              <w:t>7</w:t>
            </w:r>
          </w:p>
        </w:tc>
        <w:tc>
          <w:tcPr>
            <w:tcW w:w="2845" w:type="dxa"/>
            <w:tcMar>
              <w:top w:w="85" w:type="dxa"/>
              <w:left w:w="113" w:type="dxa"/>
              <w:bottom w:w="85" w:type="dxa"/>
              <w:right w:w="108" w:type="dxa"/>
            </w:tcMar>
          </w:tcPr>
          <w:p w14:paraId="7D802637" w14:textId="77777777" w:rsidR="00C704E7" w:rsidRPr="000D5F2A" w:rsidRDefault="00C704E7" w:rsidP="001732BA">
            <w:pPr>
              <w:kinsoku w:val="0"/>
              <w:overflowPunct w:val="0"/>
              <w:adjustRightInd w:val="0"/>
              <w:snapToGrid w:val="0"/>
              <w:spacing w:line="300" w:lineRule="exact"/>
              <w:ind w:rightChars="15" w:right="36"/>
              <w:jc w:val="both"/>
              <w:textAlignment w:val="center"/>
              <w:rPr>
                <w:rFonts w:ascii="標楷體" w:eastAsia="標楷體" w:hAnsi="標楷體"/>
              </w:rPr>
            </w:pPr>
            <w:r w:rsidRPr="000D5F2A">
              <w:rPr>
                <w:rFonts w:ascii="標楷體" w:eastAsia="標楷體" w:hAnsi="標楷體" w:hint="eastAsia"/>
              </w:rPr>
              <w:t>委員吳宗憲等52人擬具公投提案主文為：「您是否同意『各級法院合議庭法官判處死刑不須一致決』之政策？」請公決案。</w:t>
            </w:r>
          </w:p>
        </w:tc>
        <w:tc>
          <w:tcPr>
            <w:tcW w:w="2410" w:type="dxa"/>
            <w:tcMar>
              <w:top w:w="85" w:type="dxa"/>
              <w:left w:w="108" w:type="dxa"/>
              <w:bottom w:w="85" w:type="dxa"/>
              <w:right w:w="108" w:type="dxa"/>
            </w:tcMar>
          </w:tcPr>
          <w:p w14:paraId="3846FA5A" w14:textId="77777777" w:rsidR="00C704E7" w:rsidRPr="000D5F2A" w:rsidRDefault="00C704E7" w:rsidP="009E1230">
            <w:pPr>
              <w:adjustRightInd w:val="0"/>
              <w:snapToGrid w:val="0"/>
              <w:spacing w:line="300" w:lineRule="exact"/>
              <w:rPr>
                <w:rFonts w:ascii="標楷體" w:eastAsia="標楷體" w:hAnsi="標楷體"/>
              </w:rPr>
            </w:pPr>
            <w:r w:rsidRPr="000D5F2A">
              <w:rPr>
                <w:rFonts w:ascii="標楷體" w:eastAsia="標楷體" w:hAnsi="標楷體" w:hint="eastAsia"/>
              </w:rPr>
              <w:t>委員吳宗憲</w:t>
            </w:r>
          </w:p>
          <w:p w14:paraId="15FF179A" w14:textId="77777777" w:rsidR="00C704E7" w:rsidRPr="000D5F2A" w:rsidRDefault="00C704E7" w:rsidP="009E1230">
            <w:pPr>
              <w:adjustRightInd w:val="0"/>
              <w:snapToGrid w:val="0"/>
              <w:spacing w:line="300" w:lineRule="exact"/>
              <w:rPr>
                <w:rFonts w:ascii="標楷體" w:eastAsia="標楷體" w:hAnsi="標楷體"/>
              </w:rPr>
            </w:pPr>
            <w:r w:rsidRPr="000D5F2A">
              <w:rPr>
                <w:rFonts w:ascii="標楷體" w:eastAsia="標楷體" w:hAnsi="標楷體" w:hint="eastAsia"/>
              </w:rPr>
              <w:t>等52人</w:t>
            </w:r>
          </w:p>
          <w:p w14:paraId="76393EAB" w14:textId="77777777" w:rsidR="00C704E7" w:rsidRPr="000D5F2A" w:rsidRDefault="00C704E7" w:rsidP="009E1230">
            <w:pPr>
              <w:adjustRightInd w:val="0"/>
              <w:snapToGrid w:val="0"/>
              <w:spacing w:line="300" w:lineRule="exact"/>
              <w:rPr>
                <w:rFonts w:ascii="標楷體" w:eastAsia="標楷體" w:hAnsi="標楷體"/>
              </w:rPr>
            </w:pPr>
            <w:r w:rsidRPr="000D5F2A">
              <w:rPr>
                <w:rFonts w:ascii="標楷體" w:eastAsia="標楷體" w:hAnsi="標楷體"/>
              </w:rPr>
              <w:t>11</w:t>
            </w:r>
            <w:r w:rsidRPr="000D5F2A">
              <w:rPr>
                <w:rFonts w:ascii="標楷體" w:eastAsia="標楷體" w:hAnsi="標楷體" w:hint="eastAsia"/>
              </w:rPr>
              <w:t>4</w:t>
            </w:r>
            <w:r w:rsidRPr="000D5F2A">
              <w:rPr>
                <w:rFonts w:ascii="標楷體" w:eastAsia="標楷體" w:hAnsi="標楷體"/>
              </w:rPr>
              <w:t>.</w:t>
            </w:r>
            <w:r w:rsidRPr="000D5F2A">
              <w:rPr>
                <w:rFonts w:ascii="標楷體" w:eastAsia="標楷體" w:hAnsi="標楷體" w:hint="eastAsia"/>
              </w:rPr>
              <w:t>03</w:t>
            </w:r>
            <w:r w:rsidRPr="000D5F2A">
              <w:rPr>
                <w:rFonts w:ascii="標楷體" w:eastAsia="標楷體" w:hAnsi="標楷體"/>
              </w:rPr>
              <w:t>.</w:t>
            </w:r>
            <w:r w:rsidRPr="000D5F2A">
              <w:rPr>
                <w:rFonts w:ascii="標楷體" w:eastAsia="標楷體" w:hAnsi="標楷體" w:hint="eastAsia"/>
              </w:rPr>
              <w:t>21</w:t>
            </w:r>
          </w:p>
          <w:p w14:paraId="0D260A27" w14:textId="77777777" w:rsidR="00C704E7" w:rsidRPr="000D5F2A" w:rsidRDefault="00C704E7" w:rsidP="009E1230">
            <w:pPr>
              <w:adjustRightInd w:val="0"/>
              <w:snapToGrid w:val="0"/>
              <w:spacing w:line="300" w:lineRule="exact"/>
              <w:rPr>
                <w:rFonts w:ascii="標楷體" w:eastAsia="標楷體" w:hAnsi="標楷體"/>
              </w:rPr>
            </w:pPr>
            <w:r w:rsidRPr="000D5F2A">
              <w:rPr>
                <w:rFonts w:ascii="標楷體" w:eastAsia="標楷體" w:hAnsi="標楷體"/>
              </w:rPr>
              <w:t>（11-</w:t>
            </w:r>
            <w:r w:rsidRPr="000D5F2A">
              <w:rPr>
                <w:rFonts w:ascii="標楷體" w:eastAsia="標楷體" w:hAnsi="標楷體" w:hint="eastAsia"/>
              </w:rPr>
              <w:t>3</w:t>
            </w:r>
            <w:r w:rsidRPr="000D5F2A">
              <w:rPr>
                <w:rFonts w:ascii="標楷體" w:eastAsia="標楷體" w:hAnsi="標楷體"/>
              </w:rPr>
              <w:t>-</w:t>
            </w:r>
            <w:r w:rsidRPr="000D5F2A">
              <w:rPr>
                <w:rFonts w:ascii="標楷體" w:eastAsia="標楷體" w:hAnsi="標楷體" w:hint="eastAsia"/>
              </w:rPr>
              <w:t>6</w:t>
            </w:r>
            <w:r w:rsidRPr="000D5F2A">
              <w:rPr>
                <w:rFonts w:ascii="標楷體" w:eastAsia="標楷體" w:hAnsi="標楷體"/>
              </w:rPr>
              <w:t>）</w:t>
            </w:r>
          </w:p>
        </w:tc>
        <w:tc>
          <w:tcPr>
            <w:tcW w:w="2825" w:type="dxa"/>
            <w:tcMar>
              <w:top w:w="85" w:type="dxa"/>
              <w:left w:w="108" w:type="dxa"/>
              <w:bottom w:w="85" w:type="dxa"/>
              <w:right w:w="108" w:type="dxa"/>
            </w:tcMar>
          </w:tcPr>
          <w:p w14:paraId="07604088" w14:textId="77777777" w:rsidR="00C704E7" w:rsidRPr="000D5F2A" w:rsidRDefault="00C704E7" w:rsidP="00C704E7">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1.院會1</w:t>
            </w:r>
            <w:r w:rsidRPr="000D5F2A">
              <w:rPr>
                <w:rFonts w:ascii="標楷體" w:eastAsia="標楷體" w:hAnsi="標楷體"/>
              </w:rPr>
              <w:t>1</w:t>
            </w:r>
            <w:r w:rsidRPr="000D5F2A">
              <w:rPr>
                <w:rFonts w:ascii="標楷體" w:eastAsia="標楷體" w:hAnsi="標楷體" w:hint="eastAsia"/>
              </w:rPr>
              <w:t>4.3.25（1</w:t>
            </w:r>
            <w:r w:rsidRPr="000D5F2A">
              <w:rPr>
                <w:rFonts w:ascii="標楷體" w:eastAsia="標楷體" w:hAnsi="標楷體"/>
              </w:rPr>
              <w:t>1</w:t>
            </w:r>
            <w:r w:rsidRPr="000D5F2A">
              <w:rPr>
                <w:rFonts w:ascii="標楷體" w:eastAsia="標楷體" w:hAnsi="標楷體" w:hint="eastAsia"/>
              </w:rPr>
              <w:t>-3-6）</w:t>
            </w:r>
            <w:proofErr w:type="gramStart"/>
            <w:r w:rsidRPr="000D5F2A">
              <w:rPr>
                <w:rFonts w:ascii="標楷體" w:eastAsia="標楷體" w:hAnsi="標楷體" w:hint="eastAsia"/>
              </w:rPr>
              <w:t>逕</w:t>
            </w:r>
            <w:proofErr w:type="gramEnd"/>
            <w:r w:rsidRPr="000D5F2A">
              <w:rPr>
                <w:rFonts w:ascii="標楷體" w:eastAsia="標楷體" w:hAnsi="標楷體" w:hint="eastAsia"/>
              </w:rPr>
              <w:t>付二讀。</w:t>
            </w:r>
          </w:p>
          <w:p w14:paraId="12984407" w14:textId="77777777" w:rsidR="00C704E7" w:rsidRPr="000D5F2A" w:rsidRDefault="00C704E7" w:rsidP="009E1230">
            <w:pPr>
              <w:kinsoku w:val="0"/>
              <w:overflowPunct w:val="0"/>
              <w:autoSpaceDE w:val="0"/>
              <w:autoSpaceDN w:val="0"/>
              <w:snapToGrid w:val="0"/>
              <w:spacing w:line="300" w:lineRule="exact"/>
              <w:ind w:left="240" w:hangingChars="100" w:hanging="240"/>
              <w:rPr>
                <w:rFonts w:ascii="標楷體" w:eastAsia="標楷體" w:hAnsi="標楷體"/>
              </w:rPr>
            </w:pPr>
            <w:r w:rsidRPr="000D5F2A">
              <w:rPr>
                <w:rFonts w:ascii="標楷體" w:eastAsia="標楷體" w:hAnsi="標楷體" w:hint="eastAsia"/>
              </w:rPr>
              <w:t>2.114.4.24黨團協商。</w:t>
            </w:r>
          </w:p>
          <w:p w14:paraId="767670DE" w14:textId="77777777" w:rsidR="00C704E7" w:rsidRPr="000D5F2A" w:rsidRDefault="00C704E7" w:rsidP="009E1230">
            <w:pPr>
              <w:kinsoku w:val="0"/>
              <w:overflowPunct w:val="0"/>
              <w:autoSpaceDE w:val="0"/>
              <w:autoSpaceDN w:val="0"/>
              <w:snapToGrid w:val="0"/>
              <w:spacing w:line="300" w:lineRule="exact"/>
              <w:ind w:left="240" w:hangingChars="100" w:hanging="240"/>
              <w:rPr>
                <w:rFonts w:ascii="標楷體" w:eastAsia="標楷體" w:hAnsi="標楷體"/>
              </w:rPr>
            </w:pPr>
            <w:r w:rsidRPr="000D5F2A">
              <w:rPr>
                <w:rFonts w:ascii="標楷體" w:eastAsia="標楷體" w:hAnsi="標楷體" w:hint="eastAsia"/>
              </w:rPr>
              <w:t>3.114.5.8黨團協商。</w:t>
            </w:r>
          </w:p>
          <w:p w14:paraId="38D4FAEC" w14:textId="77777777" w:rsidR="00C704E7" w:rsidRPr="000D5F2A" w:rsidRDefault="00C704E7" w:rsidP="009E1230">
            <w:pPr>
              <w:kinsoku w:val="0"/>
              <w:overflowPunct w:val="0"/>
              <w:autoSpaceDE w:val="0"/>
              <w:autoSpaceDN w:val="0"/>
              <w:snapToGrid w:val="0"/>
              <w:spacing w:line="300" w:lineRule="exact"/>
              <w:ind w:left="240" w:hangingChars="100" w:hanging="240"/>
              <w:rPr>
                <w:rFonts w:ascii="標楷體" w:eastAsia="標楷體" w:hAnsi="標楷體"/>
              </w:rPr>
            </w:pPr>
            <w:r w:rsidRPr="000D5F2A">
              <w:rPr>
                <w:rFonts w:ascii="標楷體" w:eastAsia="標楷體" w:hAnsi="標楷體"/>
              </w:rPr>
              <w:t>4</w:t>
            </w:r>
            <w:r w:rsidRPr="000D5F2A">
              <w:rPr>
                <w:rFonts w:ascii="標楷體" w:eastAsia="標楷體" w:hAnsi="標楷體" w:hint="eastAsia"/>
              </w:rPr>
              <w:t>.114.5.</w:t>
            </w:r>
            <w:r w:rsidRPr="000D5F2A">
              <w:rPr>
                <w:rFonts w:ascii="標楷體" w:eastAsia="標楷體" w:hAnsi="標楷體"/>
              </w:rPr>
              <w:t>15</w:t>
            </w:r>
            <w:r w:rsidRPr="000D5F2A">
              <w:rPr>
                <w:rFonts w:ascii="標楷體" w:eastAsia="標楷體" w:hAnsi="標楷體" w:hint="eastAsia"/>
              </w:rPr>
              <w:t>黨團協商。</w:t>
            </w:r>
          </w:p>
          <w:p w14:paraId="5DAAF664" w14:textId="77777777" w:rsidR="00C704E7" w:rsidRPr="000D5F2A" w:rsidRDefault="00C704E7" w:rsidP="00800E03">
            <w:pPr>
              <w:adjustRightInd w:val="0"/>
              <w:snapToGrid w:val="0"/>
              <w:spacing w:line="300" w:lineRule="exact"/>
              <w:ind w:left="240" w:hangingChars="100" w:hanging="240"/>
              <w:jc w:val="both"/>
              <w:rPr>
                <w:rFonts w:ascii="標楷體" w:eastAsia="標楷體" w:hAnsi="標楷體"/>
              </w:rPr>
            </w:pPr>
            <w:r w:rsidRPr="000D5F2A">
              <w:rPr>
                <w:rFonts w:ascii="標楷體" w:eastAsia="標楷體" w:hAnsi="標楷體" w:hint="eastAsia"/>
              </w:rPr>
              <w:t>5.院會114.5.16（11-3-12）通過。</w:t>
            </w:r>
          </w:p>
        </w:tc>
      </w:tr>
    </w:tbl>
    <w:p w14:paraId="5F32E341" w14:textId="77777777" w:rsidR="00AE761F" w:rsidRDefault="00AE761F" w:rsidP="00B8553E">
      <w:pPr>
        <w:keepNext/>
        <w:tabs>
          <w:tab w:val="left" w:pos="851"/>
        </w:tabs>
        <w:adjustRightInd w:val="0"/>
        <w:snapToGrid w:val="0"/>
        <w:spacing w:beforeLines="50" w:before="180" w:afterLines="50" w:after="180"/>
        <w:jc w:val="both"/>
        <w:outlineLvl w:val="0"/>
        <w:rPr>
          <w:rFonts w:ascii="標楷體" w:eastAsia="標楷體" w:hAnsi="標楷體"/>
          <w:b/>
          <w:bCs/>
          <w:color w:val="000000" w:themeColor="text1"/>
          <w:sz w:val="28"/>
          <w:szCs w:val="48"/>
        </w:rPr>
        <w:sectPr w:rsidR="00AE761F" w:rsidSect="00B8553E">
          <w:pgSz w:w="11906" w:h="16838"/>
          <w:pgMar w:top="1440" w:right="1133" w:bottom="1440" w:left="1800" w:header="851" w:footer="992" w:gutter="0"/>
          <w:cols w:space="425"/>
          <w:docGrid w:type="lines" w:linePitch="360"/>
        </w:sectPr>
      </w:pPr>
      <w:bookmarkStart w:id="468" w:name="_Toc174975066"/>
      <w:bookmarkEnd w:id="466"/>
    </w:p>
    <w:p w14:paraId="404ACCC4" w14:textId="3E450D7B" w:rsidR="001949A3" w:rsidRPr="000D5F2A" w:rsidRDefault="001949A3" w:rsidP="00B8553E">
      <w:pPr>
        <w:keepNext/>
        <w:tabs>
          <w:tab w:val="left" w:pos="851"/>
        </w:tabs>
        <w:adjustRightInd w:val="0"/>
        <w:snapToGrid w:val="0"/>
        <w:spacing w:beforeLines="50" w:before="180" w:afterLines="50" w:after="180"/>
        <w:jc w:val="both"/>
        <w:outlineLvl w:val="0"/>
        <w:rPr>
          <w:rFonts w:ascii="標楷體" w:eastAsia="標楷體" w:hAnsi="標楷體"/>
          <w:b/>
          <w:bCs/>
          <w:color w:val="FF0000"/>
          <w:sz w:val="28"/>
          <w:szCs w:val="48"/>
        </w:rPr>
      </w:pPr>
      <w:r w:rsidRPr="000D5F2A">
        <w:rPr>
          <w:rFonts w:ascii="標楷體" w:eastAsia="標楷體" w:hAnsi="標楷體" w:hint="eastAsia"/>
          <w:b/>
          <w:bCs/>
          <w:color w:val="000000" w:themeColor="text1"/>
          <w:sz w:val="28"/>
          <w:szCs w:val="48"/>
        </w:rPr>
        <w:lastRenderedPageBreak/>
        <w:t>捌</w:t>
      </w:r>
      <w:r w:rsidRPr="000D5F2A">
        <w:rPr>
          <w:rFonts w:ascii="標楷體" w:eastAsia="標楷體" w:hAnsi="標楷體"/>
          <w:b/>
          <w:bCs/>
          <w:color w:val="000000" w:themeColor="text1"/>
          <w:sz w:val="28"/>
          <w:szCs w:val="48"/>
        </w:rPr>
        <w:t>、</w:t>
      </w:r>
      <w:r w:rsidRPr="000D5F2A">
        <w:rPr>
          <w:rFonts w:ascii="標楷體" w:eastAsia="標楷體" w:hAnsi="標楷體" w:hint="eastAsia"/>
          <w:b/>
          <w:bCs/>
          <w:color w:val="000000" w:themeColor="text1"/>
          <w:sz w:val="28"/>
          <w:szCs w:val="48"/>
        </w:rPr>
        <w:t>院會撤回或同意改交其他委員會</w:t>
      </w:r>
      <w:r w:rsidRPr="000D5F2A">
        <w:rPr>
          <w:rFonts w:ascii="標楷體" w:eastAsia="標楷體" w:hAnsi="標楷體"/>
          <w:b/>
          <w:bCs/>
          <w:color w:val="000000" w:themeColor="text1"/>
          <w:sz w:val="28"/>
          <w:szCs w:val="48"/>
        </w:rPr>
        <w:t>議案</w:t>
      </w:r>
      <w:r w:rsidR="00673E89" w:rsidRPr="000D5F2A">
        <w:rPr>
          <w:rFonts w:ascii="標楷體" w:eastAsia="標楷體" w:hAnsi="標楷體" w:hint="eastAsia"/>
          <w:b/>
          <w:bCs/>
          <w:color w:val="000000" w:themeColor="text1"/>
          <w:sz w:val="28"/>
          <w:szCs w:val="48"/>
        </w:rPr>
        <w:t>8</w:t>
      </w:r>
      <w:r w:rsidRPr="000D5F2A">
        <w:rPr>
          <w:rFonts w:ascii="標楷體" w:eastAsia="標楷體" w:hAnsi="標楷體"/>
          <w:b/>
          <w:bCs/>
          <w:color w:val="000000" w:themeColor="text1"/>
          <w:sz w:val="28"/>
          <w:szCs w:val="48"/>
        </w:rPr>
        <w:t>案</w:t>
      </w:r>
      <w:bookmarkEnd w:id="468"/>
    </w:p>
    <w:p w14:paraId="109E434A" w14:textId="161187C9" w:rsidR="001949A3" w:rsidRPr="000D5F2A" w:rsidRDefault="001949A3" w:rsidP="00F52175">
      <w:pPr>
        <w:keepNext/>
        <w:numPr>
          <w:ilvl w:val="0"/>
          <w:numId w:val="13"/>
        </w:numPr>
        <w:tabs>
          <w:tab w:val="left" w:pos="1276"/>
        </w:tabs>
        <w:adjustRightInd w:val="0"/>
        <w:snapToGrid w:val="0"/>
        <w:spacing w:beforeLines="100" w:before="360" w:afterLines="70" w:after="252" w:line="260" w:lineRule="exact"/>
        <w:ind w:left="1146" w:hanging="862"/>
        <w:jc w:val="both"/>
        <w:outlineLvl w:val="1"/>
        <w:rPr>
          <w:rFonts w:ascii="標楷體" w:eastAsia="標楷體" w:hAnsi="標楷體"/>
          <w:b/>
          <w:bCs/>
          <w:color w:val="000000" w:themeColor="text1"/>
          <w:sz w:val="28"/>
          <w:szCs w:val="28"/>
          <w:u w:val="single"/>
        </w:rPr>
      </w:pPr>
      <w:bookmarkStart w:id="469" w:name="_Toc174975067"/>
      <w:r w:rsidRPr="000D5F2A">
        <w:rPr>
          <w:rFonts w:ascii="標楷體" w:eastAsia="標楷體" w:hAnsi="標楷體" w:hint="eastAsia"/>
          <w:b/>
          <w:bCs/>
          <w:color w:val="000000" w:themeColor="text1"/>
          <w:sz w:val="28"/>
          <w:szCs w:val="28"/>
        </w:rPr>
        <w:t>院會撤回議</w:t>
      </w:r>
      <w:hyperlink w:anchor="〔壹〕法律案272案" w:history="1">
        <w:r w:rsidRPr="000D5F2A">
          <w:rPr>
            <w:rFonts w:ascii="標楷體" w:eastAsia="標楷體" w:hAnsi="標楷體"/>
            <w:b/>
            <w:bCs/>
            <w:color w:val="000000" w:themeColor="text1"/>
            <w:sz w:val="28"/>
            <w:szCs w:val="28"/>
          </w:rPr>
          <w:t>案</w:t>
        </w:r>
        <w:r w:rsidR="00412706" w:rsidRPr="000D5F2A">
          <w:rPr>
            <w:rFonts w:ascii="標楷體" w:eastAsia="標楷體" w:hAnsi="標楷體" w:hint="eastAsia"/>
            <w:b/>
            <w:bCs/>
            <w:color w:val="000000" w:themeColor="text1"/>
            <w:sz w:val="28"/>
            <w:szCs w:val="28"/>
          </w:rPr>
          <w:t>7</w:t>
        </w:r>
        <w:r w:rsidRPr="000D5F2A">
          <w:rPr>
            <w:rFonts w:ascii="標楷體" w:eastAsia="標楷體" w:hAnsi="標楷體"/>
            <w:b/>
            <w:bCs/>
            <w:color w:val="000000" w:themeColor="text1"/>
            <w:sz w:val="28"/>
            <w:szCs w:val="28"/>
          </w:rPr>
          <w:t>案</w:t>
        </w:r>
        <w:bookmarkEnd w:id="469"/>
      </w:hyperlink>
    </w:p>
    <w:tbl>
      <w:tblPr>
        <w:tblW w:w="5000" w:type="pct"/>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65"/>
        <w:gridCol w:w="2529"/>
        <w:gridCol w:w="2312"/>
        <w:gridCol w:w="1464"/>
        <w:gridCol w:w="1957"/>
      </w:tblGrid>
      <w:tr w:rsidR="00C87651" w:rsidRPr="000D5F2A" w14:paraId="3F783426" w14:textId="77777777" w:rsidTr="00C02619">
        <w:tc>
          <w:tcPr>
            <w:tcW w:w="372" w:type="pct"/>
            <w:shd w:val="clear" w:color="auto" w:fill="auto"/>
            <w:vAlign w:val="center"/>
          </w:tcPr>
          <w:p w14:paraId="22881752" w14:textId="77777777" w:rsidR="001949A3" w:rsidRPr="000D5F2A" w:rsidRDefault="001949A3" w:rsidP="00B8553E">
            <w:pPr>
              <w:kinsoku w:val="0"/>
              <w:topLinePunct/>
              <w:spacing w:line="240" w:lineRule="exact"/>
              <w:jc w:val="center"/>
              <w:rPr>
                <w:rFonts w:ascii="標楷體" w:eastAsia="標楷體" w:hAnsi="標楷體"/>
                <w:b/>
                <w:color w:val="000000" w:themeColor="text1"/>
              </w:rPr>
            </w:pPr>
            <w:bookmarkStart w:id="470" w:name="_Hlk189577216"/>
            <w:r w:rsidRPr="000D5F2A">
              <w:rPr>
                <w:rFonts w:ascii="標楷體" w:eastAsia="標楷體" w:hAnsi="標楷體"/>
                <w:b/>
                <w:color w:val="000000" w:themeColor="text1"/>
              </w:rPr>
              <w:t>序號</w:t>
            </w:r>
          </w:p>
        </w:tc>
        <w:tc>
          <w:tcPr>
            <w:tcW w:w="1416" w:type="pct"/>
            <w:shd w:val="clear" w:color="auto" w:fill="auto"/>
            <w:vAlign w:val="center"/>
          </w:tcPr>
          <w:p w14:paraId="59F3696C" w14:textId="77777777" w:rsidR="001949A3" w:rsidRPr="000D5F2A" w:rsidRDefault="001949A3" w:rsidP="00B8553E">
            <w:pPr>
              <w:kinsoku w:val="0"/>
              <w:topLinePunct/>
              <w:spacing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議案名稱</w:t>
            </w:r>
          </w:p>
        </w:tc>
        <w:tc>
          <w:tcPr>
            <w:tcW w:w="1295" w:type="pct"/>
            <w:shd w:val="clear" w:color="auto" w:fill="auto"/>
            <w:vAlign w:val="center"/>
          </w:tcPr>
          <w:p w14:paraId="6A203CC2" w14:textId="77777777" w:rsidR="001949A3" w:rsidRPr="000D5F2A" w:rsidRDefault="001949A3" w:rsidP="00B8553E">
            <w:pPr>
              <w:kinsoku w:val="0"/>
              <w:topLinePunct/>
              <w:spacing w:beforeLines="50" w:before="180"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提案委員或機關</w:t>
            </w:r>
          </w:p>
          <w:p w14:paraId="71C7C739" w14:textId="77777777" w:rsidR="001949A3" w:rsidRPr="000D5F2A" w:rsidRDefault="001949A3" w:rsidP="00B8553E">
            <w:pPr>
              <w:kinsoku w:val="0"/>
              <w:topLinePunct/>
              <w:spacing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院會交付日期</w:t>
            </w:r>
          </w:p>
          <w:p w14:paraId="1832D35D" w14:textId="77777777" w:rsidR="001949A3" w:rsidRPr="000D5F2A" w:rsidRDefault="001949A3" w:rsidP="00B8553E">
            <w:pPr>
              <w:kinsoku w:val="0"/>
              <w:topLinePunct/>
              <w:spacing w:afterLines="50" w:after="180"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(會次)</w:t>
            </w:r>
          </w:p>
        </w:tc>
        <w:tc>
          <w:tcPr>
            <w:tcW w:w="820" w:type="pct"/>
            <w:shd w:val="clear" w:color="auto" w:fill="auto"/>
            <w:vAlign w:val="center"/>
          </w:tcPr>
          <w:p w14:paraId="70E361C9" w14:textId="77777777" w:rsidR="001949A3" w:rsidRPr="000D5F2A" w:rsidRDefault="001949A3" w:rsidP="00B8553E">
            <w:pPr>
              <w:kinsoku w:val="0"/>
              <w:topLinePunct/>
              <w:spacing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審查委員會</w:t>
            </w:r>
          </w:p>
        </w:tc>
        <w:tc>
          <w:tcPr>
            <w:tcW w:w="1096" w:type="pct"/>
            <w:shd w:val="clear" w:color="auto" w:fill="auto"/>
            <w:vAlign w:val="center"/>
          </w:tcPr>
          <w:p w14:paraId="5E2B5567" w14:textId="19FFDD2D" w:rsidR="001949A3" w:rsidRPr="000D5F2A" w:rsidRDefault="00C00BE0" w:rsidP="0035795C">
            <w:pPr>
              <w:kinsoku w:val="0"/>
              <w:topLinePunct/>
              <w:spacing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審查、處理情形</w:t>
            </w:r>
          </w:p>
        </w:tc>
      </w:tr>
      <w:tr w:rsidR="00C87651" w:rsidRPr="000D5F2A" w14:paraId="33455A48" w14:textId="77777777" w:rsidTr="00C02619">
        <w:tc>
          <w:tcPr>
            <w:tcW w:w="372" w:type="pct"/>
            <w:shd w:val="clear" w:color="auto" w:fill="auto"/>
          </w:tcPr>
          <w:p w14:paraId="773F0F7F" w14:textId="77777777" w:rsidR="00384856" w:rsidRPr="000D5F2A" w:rsidRDefault="00384856" w:rsidP="00384856">
            <w:pPr>
              <w:kinsoku w:val="0"/>
              <w:topLinePunct/>
              <w:jc w:val="center"/>
              <w:rPr>
                <w:rFonts w:ascii="標楷體" w:eastAsia="標楷體" w:hAnsi="標楷體"/>
                <w:color w:val="000000" w:themeColor="text1"/>
              </w:rPr>
            </w:pPr>
            <w:r w:rsidRPr="000D5F2A">
              <w:rPr>
                <w:rFonts w:ascii="標楷體" w:eastAsia="標楷體" w:hAnsi="標楷體" w:hint="eastAsia"/>
                <w:color w:val="000000" w:themeColor="text1"/>
              </w:rPr>
              <w:t>1</w:t>
            </w:r>
          </w:p>
        </w:tc>
        <w:tc>
          <w:tcPr>
            <w:tcW w:w="1416" w:type="pct"/>
            <w:shd w:val="clear" w:color="auto" w:fill="auto"/>
          </w:tcPr>
          <w:p w14:paraId="49426F20" w14:textId="77777777" w:rsidR="00384856" w:rsidRPr="000D5F2A" w:rsidRDefault="00384856" w:rsidP="00384856">
            <w:pPr>
              <w:pStyle w:val="01"/>
              <w:kinsoku w:val="0"/>
              <w:wordWrap w:val="0"/>
              <w:topLinePunct/>
              <w:rPr>
                <w:rFonts w:hAnsi="標楷體"/>
                <w:color w:val="000000" w:themeColor="text1"/>
                <w:sz w:val="24"/>
                <w:szCs w:val="24"/>
              </w:rPr>
            </w:pPr>
            <w:r w:rsidRPr="000D5F2A">
              <w:rPr>
                <w:rFonts w:hAnsi="標楷體" w:hint="eastAsia"/>
                <w:color w:val="000000" w:themeColor="text1"/>
                <w:sz w:val="24"/>
                <w:szCs w:val="24"/>
              </w:rPr>
              <w:t>公務人員退休資遣撫</w:t>
            </w:r>
            <w:proofErr w:type="gramStart"/>
            <w:r w:rsidRPr="000D5F2A">
              <w:rPr>
                <w:rFonts w:hAnsi="標楷體" w:hint="eastAsia"/>
                <w:color w:val="000000" w:themeColor="text1"/>
                <w:sz w:val="24"/>
                <w:szCs w:val="24"/>
              </w:rPr>
              <w:t>卹</w:t>
            </w:r>
            <w:proofErr w:type="gramEnd"/>
            <w:r w:rsidRPr="000D5F2A">
              <w:rPr>
                <w:rFonts w:hAnsi="標楷體" w:hint="eastAsia"/>
                <w:color w:val="000000" w:themeColor="text1"/>
                <w:sz w:val="24"/>
                <w:szCs w:val="24"/>
              </w:rPr>
              <w:t>法第三十四</w:t>
            </w:r>
            <w:proofErr w:type="gramStart"/>
            <w:r w:rsidRPr="000D5F2A">
              <w:rPr>
                <w:rFonts w:hAnsi="標楷體" w:hint="eastAsia"/>
                <w:color w:val="000000" w:themeColor="text1"/>
                <w:sz w:val="24"/>
                <w:szCs w:val="24"/>
              </w:rPr>
              <w:t>條</w:t>
            </w:r>
            <w:proofErr w:type="gramEnd"/>
            <w:r w:rsidRPr="000D5F2A">
              <w:rPr>
                <w:rFonts w:hAnsi="標楷體" w:hint="eastAsia"/>
                <w:color w:val="000000" w:themeColor="text1"/>
                <w:sz w:val="24"/>
                <w:szCs w:val="24"/>
              </w:rPr>
              <w:t>條文修正草案</w:t>
            </w:r>
            <w:proofErr w:type="gramStart"/>
            <w:r w:rsidRPr="000D5F2A">
              <w:rPr>
                <w:rFonts w:hAnsi="標楷體" w:hint="eastAsia"/>
                <w:color w:val="000000" w:themeColor="text1"/>
                <w:sz w:val="24"/>
                <w:szCs w:val="24"/>
              </w:rPr>
              <w:t>（</w:t>
            </w:r>
            <w:proofErr w:type="gramEnd"/>
            <w:r w:rsidRPr="000D5F2A">
              <w:rPr>
                <w:rFonts w:hAnsi="標楷體" w:hint="eastAsia"/>
                <w:color w:val="000000" w:themeColor="text1"/>
                <w:sz w:val="24"/>
                <w:szCs w:val="24"/>
              </w:rPr>
              <w:t>修正重點：為使軍公教年金改革、已退在職者能有一致性規範，修正有關補償金之規範。）</w:t>
            </w:r>
          </w:p>
        </w:tc>
        <w:tc>
          <w:tcPr>
            <w:tcW w:w="1295" w:type="pct"/>
            <w:shd w:val="clear" w:color="auto" w:fill="auto"/>
          </w:tcPr>
          <w:p w14:paraId="2AD01CBF"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hint="eastAsia"/>
                <w:color w:val="000000" w:themeColor="text1"/>
              </w:rPr>
              <w:t>委員</w:t>
            </w:r>
            <w:proofErr w:type="gramStart"/>
            <w:r w:rsidRPr="000D5F2A">
              <w:rPr>
                <w:rFonts w:ascii="標楷體" w:eastAsia="標楷體" w:hAnsi="標楷體" w:hint="eastAsia"/>
                <w:color w:val="000000" w:themeColor="text1"/>
              </w:rPr>
              <w:t>陳亭妃等</w:t>
            </w:r>
            <w:proofErr w:type="gramEnd"/>
            <w:r w:rsidRPr="000D5F2A">
              <w:rPr>
                <w:rFonts w:ascii="標楷體" w:eastAsia="標楷體" w:hAnsi="標楷體" w:hint="eastAsia"/>
                <w:color w:val="000000" w:themeColor="text1"/>
              </w:rPr>
              <w:t xml:space="preserve">18人 113.04.12 </w:t>
            </w:r>
          </w:p>
          <w:p w14:paraId="14ADFF5C" w14:textId="703E8DBA"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hint="eastAsia"/>
                <w:color w:val="000000" w:themeColor="text1"/>
              </w:rPr>
              <w:t>（11-1-9）</w:t>
            </w:r>
          </w:p>
        </w:tc>
        <w:tc>
          <w:tcPr>
            <w:tcW w:w="820" w:type="pct"/>
            <w:shd w:val="clear" w:color="auto" w:fill="auto"/>
          </w:tcPr>
          <w:p w14:paraId="722A3300"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hint="eastAsia"/>
                <w:color w:val="000000" w:themeColor="text1"/>
              </w:rPr>
              <w:t>司法及法制</w:t>
            </w:r>
          </w:p>
        </w:tc>
        <w:tc>
          <w:tcPr>
            <w:tcW w:w="1096" w:type="pct"/>
            <w:shd w:val="clear" w:color="auto" w:fill="auto"/>
          </w:tcPr>
          <w:p w14:paraId="57F38B3F"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hint="eastAsia"/>
                <w:color w:val="000000" w:themeColor="text1"/>
              </w:rPr>
              <w:t>1.尚未審查</w:t>
            </w:r>
          </w:p>
          <w:p w14:paraId="3531E0A8"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hint="eastAsia"/>
                <w:color w:val="000000" w:themeColor="text1"/>
              </w:rPr>
              <w:t>2.院會</w:t>
            </w:r>
          </w:p>
          <w:p w14:paraId="55844EAB"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113.5.3</w:t>
            </w:r>
          </w:p>
          <w:p w14:paraId="4FCAD475"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hint="eastAsia"/>
                <w:color w:val="000000" w:themeColor="text1"/>
              </w:rPr>
              <w:t>（11-1-12）同意撤回</w:t>
            </w:r>
          </w:p>
        </w:tc>
      </w:tr>
      <w:tr w:rsidR="00C87651" w:rsidRPr="000D5F2A" w14:paraId="4FB5A59C" w14:textId="77777777" w:rsidTr="00C02619">
        <w:tc>
          <w:tcPr>
            <w:tcW w:w="372" w:type="pct"/>
            <w:shd w:val="clear" w:color="auto" w:fill="auto"/>
          </w:tcPr>
          <w:p w14:paraId="06A54477" w14:textId="77777777" w:rsidR="00384856" w:rsidRPr="000D5F2A" w:rsidRDefault="00384856" w:rsidP="00384856">
            <w:pPr>
              <w:kinsoku w:val="0"/>
              <w:topLinePunct/>
              <w:jc w:val="center"/>
              <w:rPr>
                <w:rFonts w:ascii="標楷體" w:eastAsia="標楷體" w:hAnsi="標楷體"/>
                <w:color w:val="000000" w:themeColor="text1"/>
              </w:rPr>
            </w:pPr>
            <w:r w:rsidRPr="000D5F2A">
              <w:rPr>
                <w:rFonts w:ascii="標楷體" w:eastAsia="標楷體" w:hAnsi="標楷體" w:hint="eastAsia"/>
                <w:color w:val="000000" w:themeColor="text1"/>
              </w:rPr>
              <w:t>2</w:t>
            </w:r>
          </w:p>
        </w:tc>
        <w:tc>
          <w:tcPr>
            <w:tcW w:w="1416" w:type="pct"/>
            <w:shd w:val="clear" w:color="auto" w:fill="auto"/>
          </w:tcPr>
          <w:p w14:paraId="0D404793" w14:textId="77777777" w:rsidR="00384856" w:rsidRPr="000D5F2A" w:rsidRDefault="00384856" w:rsidP="00384856">
            <w:pPr>
              <w:pStyle w:val="01"/>
              <w:kinsoku w:val="0"/>
              <w:wordWrap w:val="0"/>
              <w:topLinePunct/>
              <w:rPr>
                <w:rFonts w:hAnsi="標楷體"/>
                <w:color w:val="000000" w:themeColor="text1"/>
                <w:sz w:val="24"/>
                <w:szCs w:val="24"/>
              </w:rPr>
            </w:pPr>
            <w:r w:rsidRPr="000D5F2A">
              <w:rPr>
                <w:rFonts w:hAnsi="標楷體" w:hint="eastAsia"/>
                <w:color w:val="000000" w:themeColor="text1"/>
                <w:sz w:val="24"/>
                <w:szCs w:val="24"/>
              </w:rPr>
              <w:t>刑事訴訟法增訂部分條文草案</w:t>
            </w:r>
            <w:proofErr w:type="gramStart"/>
            <w:r w:rsidRPr="000D5F2A">
              <w:rPr>
                <w:rFonts w:hAnsi="標楷體"/>
                <w:color w:val="000000" w:themeColor="text1"/>
                <w:sz w:val="24"/>
                <w:szCs w:val="24"/>
              </w:rPr>
              <w:t>（</w:t>
            </w:r>
            <w:proofErr w:type="gramEnd"/>
            <w:r w:rsidRPr="000D5F2A">
              <w:rPr>
                <w:rFonts w:hAnsi="標楷體"/>
                <w:color w:val="000000" w:themeColor="text1"/>
                <w:sz w:val="24"/>
                <w:szCs w:val="24"/>
              </w:rPr>
              <w:t>增訂第十一章之</w:t>
            </w:r>
            <w:proofErr w:type="gramStart"/>
            <w:r w:rsidRPr="000D5F2A">
              <w:rPr>
                <w:rFonts w:hAnsi="標楷體"/>
                <w:color w:val="000000" w:themeColor="text1"/>
                <w:sz w:val="24"/>
                <w:szCs w:val="24"/>
              </w:rPr>
              <w:t>一</w:t>
            </w:r>
            <w:proofErr w:type="gramEnd"/>
            <w:r w:rsidRPr="000D5F2A">
              <w:rPr>
                <w:rFonts w:hAnsi="標楷體"/>
                <w:color w:val="000000" w:themeColor="text1"/>
                <w:sz w:val="24"/>
                <w:szCs w:val="24"/>
              </w:rPr>
              <w:t>章名、§153-1~11。增訂重點：授權科技偵查手段法律基礎，並予以層級化規範。）</w:t>
            </w:r>
          </w:p>
        </w:tc>
        <w:tc>
          <w:tcPr>
            <w:tcW w:w="1295" w:type="pct"/>
            <w:shd w:val="clear" w:color="auto" w:fill="auto"/>
          </w:tcPr>
          <w:p w14:paraId="76068AAC"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hint="eastAsia"/>
                <w:color w:val="000000" w:themeColor="text1"/>
              </w:rPr>
              <w:t>委員鍾佳濱等18人</w:t>
            </w:r>
            <w:r w:rsidRPr="000D5F2A">
              <w:rPr>
                <w:rFonts w:ascii="標楷體" w:eastAsia="標楷體" w:hAnsi="標楷體"/>
                <w:color w:val="000000" w:themeColor="text1"/>
              </w:rPr>
              <w:t>113.05.31</w:t>
            </w:r>
          </w:p>
          <w:p w14:paraId="7402D221"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hint="eastAsia"/>
                <w:color w:val="000000" w:themeColor="text1"/>
              </w:rPr>
              <w:t>（11-1-16）</w:t>
            </w:r>
          </w:p>
        </w:tc>
        <w:tc>
          <w:tcPr>
            <w:tcW w:w="820" w:type="pct"/>
            <w:shd w:val="clear" w:color="auto" w:fill="auto"/>
          </w:tcPr>
          <w:p w14:paraId="2B4440B0"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hint="eastAsia"/>
                <w:color w:val="000000" w:themeColor="text1"/>
              </w:rPr>
              <w:t>司法及法制</w:t>
            </w:r>
          </w:p>
        </w:tc>
        <w:tc>
          <w:tcPr>
            <w:tcW w:w="1096" w:type="pct"/>
            <w:shd w:val="clear" w:color="auto" w:fill="auto"/>
          </w:tcPr>
          <w:p w14:paraId="68857D26" w14:textId="77777777" w:rsidR="0041270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hint="eastAsia"/>
                <w:color w:val="000000" w:themeColor="text1"/>
              </w:rPr>
              <w:t>1.本會</w:t>
            </w:r>
          </w:p>
          <w:p w14:paraId="74726DC9" w14:textId="6FDC1102"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hint="eastAsia"/>
                <w:color w:val="000000" w:themeColor="text1"/>
              </w:rPr>
              <w:t>1</w:t>
            </w:r>
            <w:r w:rsidRPr="000D5F2A">
              <w:rPr>
                <w:rFonts w:ascii="標楷體" w:eastAsia="標楷體" w:hAnsi="標楷體"/>
                <w:color w:val="000000" w:themeColor="text1"/>
              </w:rPr>
              <w:t>13</w:t>
            </w:r>
            <w:r w:rsidRPr="000D5F2A">
              <w:rPr>
                <w:rFonts w:ascii="標楷體" w:eastAsia="標楷體" w:hAnsi="標楷體" w:hint="eastAsia"/>
                <w:color w:val="000000" w:themeColor="text1"/>
              </w:rPr>
              <w:t>.6.12</w:t>
            </w:r>
          </w:p>
          <w:p w14:paraId="64EAADA8"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hint="eastAsia"/>
                <w:color w:val="000000" w:themeColor="text1"/>
              </w:rPr>
              <w:t>(1</w:t>
            </w:r>
            <w:r w:rsidRPr="000D5F2A">
              <w:rPr>
                <w:rFonts w:ascii="標楷體" w:eastAsia="標楷體" w:hAnsi="標楷體"/>
                <w:color w:val="000000" w:themeColor="text1"/>
              </w:rPr>
              <w:t>1</w:t>
            </w:r>
            <w:r w:rsidRPr="000D5F2A">
              <w:rPr>
                <w:rFonts w:ascii="標楷體" w:eastAsia="標楷體" w:hAnsi="標楷體" w:hint="eastAsia"/>
                <w:color w:val="000000" w:themeColor="text1"/>
              </w:rPr>
              <w:t>-1-</w:t>
            </w:r>
            <w:r w:rsidRPr="000D5F2A">
              <w:rPr>
                <w:rFonts w:ascii="標楷體" w:eastAsia="標楷體" w:hAnsi="標楷體"/>
                <w:color w:val="000000" w:themeColor="text1"/>
              </w:rPr>
              <w:t>3</w:t>
            </w:r>
            <w:r w:rsidRPr="000D5F2A">
              <w:rPr>
                <w:rFonts w:ascii="標楷體" w:eastAsia="標楷體" w:hAnsi="標楷體" w:hint="eastAsia"/>
                <w:color w:val="000000" w:themeColor="text1"/>
              </w:rPr>
              <w:t>2)審查完竣，須交由黨團協商。</w:t>
            </w:r>
          </w:p>
          <w:p w14:paraId="1A14E6C4"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hint="eastAsia"/>
                <w:color w:val="000000" w:themeColor="text1"/>
              </w:rPr>
              <w:t>2.院會</w:t>
            </w:r>
          </w:p>
          <w:p w14:paraId="2EE5B3C9"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113.</w:t>
            </w:r>
            <w:r w:rsidRPr="000D5F2A">
              <w:rPr>
                <w:rFonts w:ascii="標楷體" w:eastAsia="標楷體" w:hAnsi="標楷體" w:hint="eastAsia"/>
                <w:color w:val="000000" w:themeColor="text1"/>
              </w:rPr>
              <w:t>6</w:t>
            </w:r>
            <w:r w:rsidRPr="000D5F2A">
              <w:rPr>
                <w:rFonts w:ascii="標楷體" w:eastAsia="標楷體" w:hAnsi="標楷體"/>
                <w:color w:val="000000" w:themeColor="text1"/>
              </w:rPr>
              <w:t>.</w:t>
            </w:r>
            <w:r w:rsidRPr="000D5F2A">
              <w:rPr>
                <w:rFonts w:ascii="標楷體" w:eastAsia="標楷體" w:hAnsi="標楷體" w:hint="eastAsia"/>
                <w:color w:val="000000" w:themeColor="text1"/>
              </w:rPr>
              <w:t>28</w:t>
            </w:r>
          </w:p>
          <w:p w14:paraId="3D2F03E8"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hint="eastAsia"/>
                <w:color w:val="000000" w:themeColor="text1"/>
              </w:rPr>
              <w:t>（11-1-20）同意撤回</w:t>
            </w:r>
          </w:p>
        </w:tc>
      </w:tr>
      <w:tr w:rsidR="00C87651" w:rsidRPr="000D5F2A" w14:paraId="053CD668" w14:textId="77777777" w:rsidTr="00C02619">
        <w:tc>
          <w:tcPr>
            <w:tcW w:w="372" w:type="pct"/>
            <w:shd w:val="clear" w:color="auto" w:fill="auto"/>
          </w:tcPr>
          <w:p w14:paraId="069F32B5" w14:textId="77777777" w:rsidR="00384856" w:rsidRPr="000D5F2A" w:rsidRDefault="00384856" w:rsidP="00384856">
            <w:pPr>
              <w:kinsoku w:val="0"/>
              <w:topLinePunct/>
              <w:jc w:val="center"/>
              <w:rPr>
                <w:rFonts w:ascii="標楷體" w:eastAsia="標楷體" w:hAnsi="標楷體"/>
                <w:color w:val="000000" w:themeColor="text1"/>
              </w:rPr>
            </w:pPr>
            <w:r w:rsidRPr="000D5F2A">
              <w:rPr>
                <w:rFonts w:ascii="標楷體" w:eastAsia="標楷體" w:hAnsi="標楷體" w:hint="eastAsia"/>
                <w:color w:val="000000" w:themeColor="text1"/>
              </w:rPr>
              <w:t>3</w:t>
            </w:r>
          </w:p>
        </w:tc>
        <w:tc>
          <w:tcPr>
            <w:tcW w:w="1416" w:type="pct"/>
            <w:shd w:val="clear" w:color="auto" w:fill="auto"/>
          </w:tcPr>
          <w:p w14:paraId="246905D9" w14:textId="77777777" w:rsidR="00384856" w:rsidRPr="000D5F2A" w:rsidRDefault="00384856" w:rsidP="00384856">
            <w:pPr>
              <w:pStyle w:val="01"/>
              <w:kinsoku w:val="0"/>
              <w:wordWrap w:val="0"/>
              <w:topLinePunct/>
              <w:rPr>
                <w:rFonts w:hAnsi="標楷體"/>
                <w:color w:val="000000" w:themeColor="text1"/>
                <w:sz w:val="24"/>
                <w:szCs w:val="24"/>
              </w:rPr>
            </w:pPr>
            <w:r w:rsidRPr="000D5F2A">
              <w:rPr>
                <w:rFonts w:hAnsi="標楷體"/>
                <w:color w:val="000000" w:themeColor="text1"/>
                <w:sz w:val="24"/>
                <w:szCs w:val="24"/>
              </w:rPr>
              <w:t>學校法人及其所屬私立學校教職員退休撫</w:t>
            </w:r>
            <w:proofErr w:type="gramStart"/>
            <w:r w:rsidRPr="000D5F2A">
              <w:rPr>
                <w:rFonts w:hAnsi="標楷體"/>
                <w:color w:val="000000" w:themeColor="text1"/>
                <w:sz w:val="24"/>
                <w:szCs w:val="24"/>
              </w:rPr>
              <w:t>卹</w:t>
            </w:r>
            <w:proofErr w:type="gramEnd"/>
            <w:r w:rsidRPr="000D5F2A">
              <w:rPr>
                <w:rFonts w:hAnsi="標楷體"/>
                <w:color w:val="000000" w:themeColor="text1"/>
                <w:sz w:val="24"/>
                <w:szCs w:val="24"/>
              </w:rPr>
              <w:t>離職資遣條例第八</w:t>
            </w:r>
            <w:proofErr w:type="gramStart"/>
            <w:r w:rsidRPr="000D5F2A">
              <w:rPr>
                <w:rFonts w:hAnsi="標楷體"/>
                <w:color w:val="000000" w:themeColor="text1"/>
                <w:sz w:val="24"/>
                <w:szCs w:val="24"/>
              </w:rPr>
              <w:t>條</w:t>
            </w:r>
            <w:proofErr w:type="gramEnd"/>
            <w:r w:rsidRPr="000D5F2A">
              <w:rPr>
                <w:rFonts w:hAnsi="標楷體"/>
                <w:color w:val="000000" w:themeColor="text1"/>
                <w:sz w:val="24"/>
                <w:szCs w:val="24"/>
              </w:rPr>
              <w:t>條文修正草案</w:t>
            </w:r>
            <w:proofErr w:type="gramStart"/>
            <w:r w:rsidRPr="000D5F2A">
              <w:rPr>
                <w:rFonts w:hAnsi="標楷體"/>
                <w:color w:val="000000" w:themeColor="text1"/>
                <w:sz w:val="24"/>
                <w:szCs w:val="24"/>
              </w:rPr>
              <w:t>（</w:t>
            </w:r>
            <w:proofErr w:type="gramEnd"/>
            <w:r w:rsidRPr="000D5F2A">
              <w:rPr>
                <w:rFonts w:hAnsi="標楷體"/>
                <w:color w:val="000000" w:themeColor="text1"/>
                <w:sz w:val="24"/>
                <w:szCs w:val="24"/>
              </w:rPr>
              <w:t>修正重點：將私立學校教職員之退撫儲金專戶</w:t>
            </w:r>
            <w:proofErr w:type="gramStart"/>
            <w:r w:rsidRPr="000D5F2A">
              <w:rPr>
                <w:rFonts w:hAnsi="標楷體"/>
                <w:color w:val="000000" w:themeColor="text1"/>
                <w:sz w:val="24"/>
                <w:szCs w:val="24"/>
              </w:rPr>
              <w:t>提撥</w:t>
            </w:r>
            <w:proofErr w:type="gramEnd"/>
            <w:r w:rsidRPr="000D5F2A">
              <w:rPr>
                <w:rFonts w:hAnsi="標楷體"/>
                <w:color w:val="000000" w:themeColor="text1"/>
                <w:sz w:val="24"/>
                <w:szCs w:val="24"/>
              </w:rPr>
              <w:t>率比照公立學校教職員。）</w:t>
            </w:r>
          </w:p>
        </w:tc>
        <w:tc>
          <w:tcPr>
            <w:tcW w:w="1295" w:type="pct"/>
            <w:shd w:val="clear" w:color="auto" w:fill="auto"/>
          </w:tcPr>
          <w:p w14:paraId="43D01A8A"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color w:val="000000" w:themeColor="text1"/>
              </w:rPr>
              <w:t>委員陳秀</w:t>
            </w:r>
            <w:r w:rsidRPr="000D5F2A">
              <w:rPr>
                <w:rFonts w:ascii="標楷體" w:eastAsia="標楷體" w:hAnsi="標楷體" w:hint="eastAsia"/>
                <w:color w:val="000000" w:themeColor="text1"/>
              </w:rPr>
              <w:t>寳等</w:t>
            </w:r>
            <w:r w:rsidRPr="000D5F2A">
              <w:rPr>
                <w:rFonts w:ascii="標楷體" w:eastAsia="標楷體" w:hAnsi="標楷體"/>
                <w:color w:val="000000" w:themeColor="text1"/>
              </w:rPr>
              <w:t xml:space="preserve">18人 113.03.15 </w:t>
            </w:r>
          </w:p>
          <w:p w14:paraId="6C12233B" w14:textId="0CEB8EC0"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color w:val="000000" w:themeColor="text1"/>
              </w:rPr>
              <w:t>（11-1-5）</w:t>
            </w:r>
          </w:p>
        </w:tc>
        <w:tc>
          <w:tcPr>
            <w:tcW w:w="820" w:type="pct"/>
            <w:shd w:val="clear" w:color="auto" w:fill="auto"/>
          </w:tcPr>
          <w:p w14:paraId="0EDE80A1"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color w:val="000000" w:themeColor="text1"/>
              </w:rPr>
              <w:t>司法及法制、教育及文化</w:t>
            </w:r>
          </w:p>
        </w:tc>
        <w:tc>
          <w:tcPr>
            <w:tcW w:w="1096" w:type="pct"/>
            <w:shd w:val="clear" w:color="auto" w:fill="auto"/>
          </w:tcPr>
          <w:p w14:paraId="08F94D13"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1.尚未審查</w:t>
            </w:r>
          </w:p>
          <w:p w14:paraId="5F0E884C"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2.院會</w:t>
            </w:r>
          </w:p>
          <w:p w14:paraId="4B8FC6DE"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113.7.12</w:t>
            </w:r>
          </w:p>
          <w:p w14:paraId="65CD04C5"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（11-1-22）同意撤回</w:t>
            </w:r>
          </w:p>
        </w:tc>
      </w:tr>
      <w:tr w:rsidR="00C87651" w:rsidRPr="000D5F2A" w14:paraId="40274179" w14:textId="77777777" w:rsidTr="00C02619">
        <w:tc>
          <w:tcPr>
            <w:tcW w:w="372" w:type="pct"/>
            <w:shd w:val="clear" w:color="auto" w:fill="auto"/>
          </w:tcPr>
          <w:p w14:paraId="09FA0949" w14:textId="77777777" w:rsidR="00384856" w:rsidRPr="000D5F2A" w:rsidRDefault="00384856" w:rsidP="00384856">
            <w:pPr>
              <w:kinsoku w:val="0"/>
              <w:topLinePunct/>
              <w:jc w:val="center"/>
              <w:rPr>
                <w:rFonts w:ascii="標楷體" w:eastAsia="標楷體" w:hAnsi="標楷體"/>
                <w:color w:val="000000" w:themeColor="text1"/>
              </w:rPr>
            </w:pPr>
            <w:r w:rsidRPr="000D5F2A">
              <w:rPr>
                <w:rFonts w:ascii="標楷體" w:eastAsia="標楷體" w:hAnsi="標楷體" w:hint="eastAsia"/>
                <w:color w:val="000000" w:themeColor="text1"/>
              </w:rPr>
              <w:t>4</w:t>
            </w:r>
          </w:p>
        </w:tc>
        <w:tc>
          <w:tcPr>
            <w:tcW w:w="1416" w:type="pct"/>
            <w:shd w:val="clear" w:color="auto" w:fill="auto"/>
          </w:tcPr>
          <w:p w14:paraId="5842DD28" w14:textId="77777777" w:rsidR="00384856" w:rsidRPr="000D5F2A" w:rsidRDefault="00384856" w:rsidP="00384856">
            <w:pPr>
              <w:pStyle w:val="01"/>
              <w:kinsoku w:val="0"/>
              <w:wordWrap w:val="0"/>
              <w:topLinePunct/>
              <w:rPr>
                <w:rFonts w:hAnsi="標楷體"/>
                <w:color w:val="000000" w:themeColor="text1"/>
                <w:sz w:val="24"/>
                <w:szCs w:val="24"/>
              </w:rPr>
            </w:pPr>
            <w:r w:rsidRPr="000D5F2A">
              <w:rPr>
                <w:rFonts w:hAnsi="標楷體"/>
                <w:color w:val="000000" w:themeColor="text1"/>
                <w:sz w:val="24"/>
                <w:szCs w:val="24"/>
              </w:rPr>
              <w:t>學校法人及其所屬私立學校教職員退休撫</w:t>
            </w:r>
            <w:proofErr w:type="gramStart"/>
            <w:r w:rsidRPr="000D5F2A">
              <w:rPr>
                <w:rFonts w:hAnsi="標楷體"/>
                <w:color w:val="000000" w:themeColor="text1"/>
                <w:sz w:val="24"/>
                <w:szCs w:val="24"/>
              </w:rPr>
              <w:t>卹</w:t>
            </w:r>
            <w:proofErr w:type="gramEnd"/>
            <w:r w:rsidRPr="000D5F2A">
              <w:rPr>
                <w:rFonts w:hAnsi="標楷體"/>
                <w:color w:val="000000" w:themeColor="text1"/>
                <w:sz w:val="24"/>
                <w:szCs w:val="24"/>
              </w:rPr>
              <w:t>離職資遣條例第八</w:t>
            </w:r>
            <w:proofErr w:type="gramStart"/>
            <w:r w:rsidRPr="000D5F2A">
              <w:rPr>
                <w:rFonts w:hAnsi="標楷體"/>
                <w:color w:val="000000" w:themeColor="text1"/>
                <w:sz w:val="24"/>
                <w:szCs w:val="24"/>
              </w:rPr>
              <w:t>條</w:t>
            </w:r>
            <w:proofErr w:type="gramEnd"/>
            <w:r w:rsidRPr="000D5F2A">
              <w:rPr>
                <w:rFonts w:hAnsi="標楷體"/>
                <w:color w:val="000000" w:themeColor="text1"/>
                <w:sz w:val="24"/>
                <w:szCs w:val="24"/>
              </w:rPr>
              <w:t>條文修正草案</w:t>
            </w:r>
            <w:proofErr w:type="gramStart"/>
            <w:r w:rsidRPr="000D5F2A">
              <w:rPr>
                <w:rFonts w:hAnsi="標楷體"/>
                <w:color w:val="000000" w:themeColor="text1"/>
                <w:sz w:val="24"/>
                <w:szCs w:val="24"/>
              </w:rPr>
              <w:t>（</w:t>
            </w:r>
            <w:proofErr w:type="gramEnd"/>
            <w:r w:rsidRPr="000D5F2A">
              <w:rPr>
                <w:rFonts w:hAnsi="標楷體"/>
                <w:color w:val="000000" w:themeColor="text1"/>
                <w:sz w:val="24"/>
                <w:szCs w:val="24"/>
              </w:rPr>
              <w:t>修正重點：將私校退撫之</w:t>
            </w:r>
            <w:proofErr w:type="gramStart"/>
            <w:r w:rsidRPr="000D5F2A">
              <w:rPr>
                <w:rFonts w:hAnsi="標楷體"/>
                <w:color w:val="000000" w:themeColor="text1"/>
                <w:sz w:val="24"/>
                <w:szCs w:val="24"/>
              </w:rPr>
              <w:t>提撥</w:t>
            </w:r>
            <w:proofErr w:type="gramEnd"/>
            <w:r w:rsidRPr="000D5F2A">
              <w:rPr>
                <w:rFonts w:hAnsi="標楷體"/>
                <w:color w:val="000000" w:themeColor="text1"/>
                <w:sz w:val="24"/>
                <w:szCs w:val="24"/>
              </w:rPr>
              <w:t>費率調整為與公校一致。）</w:t>
            </w:r>
          </w:p>
        </w:tc>
        <w:tc>
          <w:tcPr>
            <w:tcW w:w="1295" w:type="pct"/>
            <w:shd w:val="clear" w:color="auto" w:fill="auto"/>
          </w:tcPr>
          <w:p w14:paraId="393CC8E7"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color w:val="000000" w:themeColor="text1"/>
              </w:rPr>
              <w:t>委員</w:t>
            </w:r>
            <w:proofErr w:type="gramStart"/>
            <w:r w:rsidRPr="000D5F2A">
              <w:rPr>
                <w:rFonts w:ascii="標楷體" w:eastAsia="標楷體" w:hAnsi="標楷體"/>
                <w:color w:val="000000" w:themeColor="text1"/>
              </w:rPr>
              <w:t>范</w:t>
            </w:r>
            <w:proofErr w:type="gramEnd"/>
            <w:r w:rsidRPr="000D5F2A">
              <w:rPr>
                <w:rFonts w:ascii="標楷體" w:eastAsia="標楷體" w:hAnsi="標楷體"/>
                <w:color w:val="000000" w:themeColor="text1"/>
              </w:rPr>
              <w:t xml:space="preserve">雲等18人 113.05.03 </w:t>
            </w:r>
          </w:p>
          <w:p w14:paraId="182B24BF" w14:textId="2197023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color w:val="000000" w:themeColor="text1"/>
              </w:rPr>
              <w:t>（11-1-12）</w:t>
            </w:r>
          </w:p>
        </w:tc>
        <w:tc>
          <w:tcPr>
            <w:tcW w:w="820" w:type="pct"/>
            <w:shd w:val="clear" w:color="auto" w:fill="auto"/>
          </w:tcPr>
          <w:p w14:paraId="4A2D655D"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color w:val="000000" w:themeColor="text1"/>
              </w:rPr>
              <w:t>司法及法制、教育及文化</w:t>
            </w:r>
          </w:p>
        </w:tc>
        <w:tc>
          <w:tcPr>
            <w:tcW w:w="1096" w:type="pct"/>
            <w:shd w:val="clear" w:color="auto" w:fill="auto"/>
          </w:tcPr>
          <w:p w14:paraId="4A96808B"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1.尚未審查</w:t>
            </w:r>
          </w:p>
          <w:p w14:paraId="0ACE3395"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2.院會</w:t>
            </w:r>
          </w:p>
          <w:p w14:paraId="239DA1DD"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113.7.12</w:t>
            </w:r>
          </w:p>
          <w:p w14:paraId="715760BE"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（11-1-22）同意撤回</w:t>
            </w:r>
          </w:p>
        </w:tc>
      </w:tr>
      <w:tr w:rsidR="00C87651" w:rsidRPr="000D5F2A" w14:paraId="2F67C2AB" w14:textId="77777777" w:rsidTr="00C02619">
        <w:tc>
          <w:tcPr>
            <w:tcW w:w="372" w:type="pct"/>
            <w:shd w:val="clear" w:color="auto" w:fill="auto"/>
          </w:tcPr>
          <w:p w14:paraId="3D07A0E4" w14:textId="77777777" w:rsidR="00384856" w:rsidRPr="000D5F2A" w:rsidRDefault="00384856" w:rsidP="00384856">
            <w:pPr>
              <w:kinsoku w:val="0"/>
              <w:topLinePunct/>
              <w:jc w:val="center"/>
              <w:rPr>
                <w:rFonts w:ascii="標楷體" w:eastAsia="標楷體" w:hAnsi="標楷體"/>
                <w:color w:val="000000" w:themeColor="text1"/>
              </w:rPr>
            </w:pPr>
            <w:r w:rsidRPr="000D5F2A">
              <w:rPr>
                <w:rFonts w:ascii="標楷體" w:eastAsia="標楷體" w:hAnsi="標楷體" w:hint="eastAsia"/>
                <w:color w:val="000000" w:themeColor="text1"/>
              </w:rPr>
              <w:lastRenderedPageBreak/>
              <w:t>5</w:t>
            </w:r>
          </w:p>
        </w:tc>
        <w:tc>
          <w:tcPr>
            <w:tcW w:w="1416" w:type="pct"/>
            <w:shd w:val="clear" w:color="auto" w:fill="auto"/>
          </w:tcPr>
          <w:p w14:paraId="68B40DD0" w14:textId="77777777" w:rsidR="00384856" w:rsidRPr="000D5F2A" w:rsidRDefault="00384856" w:rsidP="00384856">
            <w:pPr>
              <w:pStyle w:val="01"/>
              <w:kinsoku w:val="0"/>
              <w:wordWrap w:val="0"/>
              <w:topLinePunct/>
              <w:rPr>
                <w:rFonts w:hAnsi="標楷體"/>
                <w:color w:val="000000" w:themeColor="text1"/>
                <w:sz w:val="24"/>
                <w:szCs w:val="24"/>
              </w:rPr>
            </w:pPr>
            <w:r w:rsidRPr="000D5F2A">
              <w:rPr>
                <w:rFonts w:hAnsi="標楷體"/>
                <w:color w:val="000000" w:themeColor="text1"/>
                <w:sz w:val="24"/>
                <w:szCs w:val="24"/>
              </w:rPr>
              <w:t>學校法人及其所屬私立學校教職員退休撫</w:t>
            </w:r>
            <w:proofErr w:type="gramStart"/>
            <w:r w:rsidRPr="000D5F2A">
              <w:rPr>
                <w:rFonts w:hAnsi="標楷體"/>
                <w:color w:val="000000" w:themeColor="text1"/>
                <w:sz w:val="24"/>
                <w:szCs w:val="24"/>
              </w:rPr>
              <w:t>卹</w:t>
            </w:r>
            <w:proofErr w:type="gramEnd"/>
            <w:r w:rsidRPr="000D5F2A">
              <w:rPr>
                <w:rFonts w:hAnsi="標楷體"/>
                <w:color w:val="000000" w:themeColor="text1"/>
                <w:sz w:val="24"/>
                <w:szCs w:val="24"/>
              </w:rPr>
              <w:t>離職資遣條例第八</w:t>
            </w:r>
            <w:proofErr w:type="gramStart"/>
            <w:r w:rsidRPr="000D5F2A">
              <w:rPr>
                <w:rFonts w:hAnsi="標楷體"/>
                <w:color w:val="000000" w:themeColor="text1"/>
                <w:sz w:val="24"/>
                <w:szCs w:val="24"/>
              </w:rPr>
              <w:t>條</w:t>
            </w:r>
            <w:proofErr w:type="gramEnd"/>
            <w:r w:rsidRPr="000D5F2A">
              <w:rPr>
                <w:rFonts w:hAnsi="標楷體"/>
                <w:color w:val="000000" w:themeColor="text1"/>
                <w:sz w:val="24"/>
                <w:szCs w:val="24"/>
              </w:rPr>
              <w:t>條文修正草案</w:t>
            </w:r>
            <w:proofErr w:type="gramStart"/>
            <w:r w:rsidRPr="000D5F2A">
              <w:rPr>
                <w:rFonts w:hAnsi="標楷體"/>
                <w:color w:val="000000" w:themeColor="text1"/>
                <w:sz w:val="24"/>
                <w:szCs w:val="24"/>
              </w:rPr>
              <w:t>（</w:t>
            </w:r>
            <w:proofErr w:type="gramEnd"/>
            <w:r w:rsidRPr="000D5F2A">
              <w:rPr>
                <w:rFonts w:hAnsi="標楷體"/>
                <w:color w:val="000000" w:themeColor="text1"/>
                <w:sz w:val="24"/>
                <w:szCs w:val="24"/>
              </w:rPr>
              <w:t>修正重點：私立學校教職員退休撫</w:t>
            </w:r>
            <w:proofErr w:type="gramStart"/>
            <w:r w:rsidRPr="000D5F2A">
              <w:rPr>
                <w:rFonts w:hAnsi="標楷體"/>
                <w:color w:val="000000" w:themeColor="text1"/>
                <w:sz w:val="24"/>
                <w:szCs w:val="24"/>
              </w:rPr>
              <w:t>卹</w:t>
            </w:r>
            <w:proofErr w:type="gramEnd"/>
            <w:r w:rsidRPr="000D5F2A">
              <w:rPr>
                <w:rFonts w:hAnsi="標楷體"/>
                <w:color w:val="000000" w:themeColor="text1"/>
                <w:sz w:val="24"/>
                <w:szCs w:val="24"/>
              </w:rPr>
              <w:t>條件與公立學校保持一致。）</w:t>
            </w:r>
          </w:p>
        </w:tc>
        <w:tc>
          <w:tcPr>
            <w:tcW w:w="1295" w:type="pct"/>
            <w:shd w:val="clear" w:color="auto" w:fill="auto"/>
          </w:tcPr>
          <w:p w14:paraId="10701BC5"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color w:val="000000" w:themeColor="text1"/>
              </w:rPr>
              <w:t xml:space="preserve">委員陳冠廷等21人 113.04.19 </w:t>
            </w:r>
          </w:p>
          <w:p w14:paraId="5E82CD3C" w14:textId="6BF42659"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color w:val="000000" w:themeColor="text1"/>
              </w:rPr>
              <w:t>（11-1-10）</w:t>
            </w:r>
          </w:p>
        </w:tc>
        <w:tc>
          <w:tcPr>
            <w:tcW w:w="820" w:type="pct"/>
            <w:shd w:val="clear" w:color="auto" w:fill="auto"/>
          </w:tcPr>
          <w:p w14:paraId="5B086D7B" w14:textId="77777777" w:rsidR="00384856" w:rsidRPr="000D5F2A" w:rsidRDefault="00384856" w:rsidP="00384856">
            <w:pPr>
              <w:kinsoku w:val="0"/>
              <w:topLinePunct/>
              <w:rPr>
                <w:rFonts w:ascii="標楷體" w:eastAsia="標楷體" w:hAnsi="標楷體"/>
                <w:color w:val="000000" w:themeColor="text1"/>
              </w:rPr>
            </w:pPr>
            <w:r w:rsidRPr="000D5F2A">
              <w:rPr>
                <w:rFonts w:ascii="標楷體" w:eastAsia="標楷體" w:hAnsi="標楷體"/>
                <w:color w:val="000000" w:themeColor="text1"/>
              </w:rPr>
              <w:t>司法及法制、教育及文化</w:t>
            </w:r>
          </w:p>
        </w:tc>
        <w:tc>
          <w:tcPr>
            <w:tcW w:w="1096" w:type="pct"/>
            <w:shd w:val="clear" w:color="auto" w:fill="auto"/>
          </w:tcPr>
          <w:p w14:paraId="6D5CFD18"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1.尚未審查</w:t>
            </w:r>
          </w:p>
          <w:p w14:paraId="236673C3"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2.院會</w:t>
            </w:r>
          </w:p>
          <w:p w14:paraId="2C73C500"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113.7.12</w:t>
            </w:r>
          </w:p>
          <w:p w14:paraId="70595D93" w14:textId="77777777" w:rsidR="00384856" w:rsidRPr="000D5F2A" w:rsidRDefault="00384856" w:rsidP="0038485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（11-1-22）同意撤回</w:t>
            </w:r>
          </w:p>
        </w:tc>
      </w:tr>
      <w:tr w:rsidR="00412706" w:rsidRPr="000D5F2A" w14:paraId="6716221D" w14:textId="77777777" w:rsidTr="00412706">
        <w:tc>
          <w:tcPr>
            <w:tcW w:w="372" w:type="pct"/>
            <w:shd w:val="clear" w:color="auto" w:fill="auto"/>
          </w:tcPr>
          <w:p w14:paraId="3EF57D8A" w14:textId="77777777" w:rsidR="00412706" w:rsidRPr="000D5F2A" w:rsidRDefault="00412706" w:rsidP="00412706">
            <w:pPr>
              <w:kinsoku w:val="0"/>
              <w:topLinePunct/>
              <w:jc w:val="center"/>
              <w:rPr>
                <w:rFonts w:ascii="標楷體" w:eastAsia="標楷體" w:hAnsi="標楷體"/>
                <w:color w:val="000000" w:themeColor="text1"/>
              </w:rPr>
            </w:pPr>
            <w:r w:rsidRPr="000D5F2A">
              <w:rPr>
                <w:rFonts w:ascii="標楷體" w:eastAsia="標楷體" w:hAnsi="標楷體" w:hint="eastAsia"/>
                <w:color w:val="000000" w:themeColor="text1"/>
              </w:rPr>
              <w:t>6</w:t>
            </w:r>
          </w:p>
        </w:tc>
        <w:tc>
          <w:tcPr>
            <w:tcW w:w="1416" w:type="pct"/>
            <w:shd w:val="clear" w:color="auto" w:fill="auto"/>
          </w:tcPr>
          <w:p w14:paraId="6ADDDDCA" w14:textId="77777777" w:rsidR="00412706" w:rsidRPr="000D5F2A" w:rsidRDefault="00412706" w:rsidP="00412706">
            <w:pPr>
              <w:pStyle w:val="01"/>
              <w:kinsoku w:val="0"/>
              <w:wordWrap w:val="0"/>
              <w:topLinePunct/>
              <w:rPr>
                <w:rFonts w:hAnsi="標楷體"/>
                <w:color w:val="000000" w:themeColor="text1"/>
                <w:sz w:val="24"/>
                <w:szCs w:val="24"/>
              </w:rPr>
            </w:pPr>
            <w:r w:rsidRPr="000D5F2A">
              <w:rPr>
                <w:rFonts w:hAnsi="標楷體"/>
                <w:color w:val="000000" w:themeColor="text1"/>
                <w:sz w:val="24"/>
                <w:szCs w:val="24"/>
              </w:rPr>
              <w:t>陸海空軍刑法部分條文修正草案</w:t>
            </w:r>
            <w:proofErr w:type="gramStart"/>
            <w:r w:rsidRPr="000D5F2A">
              <w:rPr>
                <w:rFonts w:hAnsi="標楷體"/>
                <w:color w:val="000000" w:themeColor="text1"/>
                <w:sz w:val="24"/>
                <w:szCs w:val="24"/>
              </w:rPr>
              <w:t>（</w:t>
            </w:r>
            <w:proofErr w:type="gramEnd"/>
            <w:r w:rsidRPr="000D5F2A">
              <w:rPr>
                <w:rFonts w:hAnsi="標楷體"/>
                <w:color w:val="000000" w:themeColor="text1"/>
                <w:sz w:val="24"/>
                <w:szCs w:val="24"/>
              </w:rPr>
              <w:t>修正§17~19、24。修正重點：現行</w:t>
            </w:r>
            <w:proofErr w:type="gramStart"/>
            <w:r w:rsidRPr="000D5F2A">
              <w:rPr>
                <w:rFonts w:hAnsi="標楷體"/>
                <w:color w:val="000000" w:themeColor="text1"/>
                <w:sz w:val="24"/>
                <w:szCs w:val="24"/>
              </w:rPr>
              <w:t>助敵罪</w:t>
            </w:r>
            <w:proofErr w:type="gramEnd"/>
            <w:r w:rsidRPr="000D5F2A">
              <w:rPr>
                <w:rFonts w:hAnsi="標楷體"/>
                <w:color w:val="000000" w:themeColor="text1"/>
                <w:sz w:val="24"/>
                <w:szCs w:val="24"/>
              </w:rPr>
              <w:t>相關條文之陰謀或預備犯刑度過輕，參照刑法外患罪刑度，修正現行相關刑罰規定。）</w:t>
            </w:r>
          </w:p>
        </w:tc>
        <w:tc>
          <w:tcPr>
            <w:tcW w:w="1295" w:type="pct"/>
            <w:shd w:val="clear" w:color="auto" w:fill="auto"/>
          </w:tcPr>
          <w:p w14:paraId="795BB184" w14:textId="099437A8" w:rsidR="00412706" w:rsidRPr="000D5F2A" w:rsidRDefault="00412706" w:rsidP="00412706">
            <w:pPr>
              <w:kinsoku w:val="0"/>
              <w:topLinePunct/>
              <w:rPr>
                <w:rFonts w:ascii="標楷體" w:eastAsia="標楷體" w:hAnsi="標楷體"/>
                <w:color w:val="000000" w:themeColor="text1"/>
              </w:rPr>
            </w:pPr>
            <w:r w:rsidRPr="000D5F2A">
              <w:rPr>
                <w:rFonts w:ascii="標楷體" w:eastAsia="標楷體" w:hAnsi="標楷體"/>
                <w:color w:val="000000" w:themeColor="text1"/>
              </w:rPr>
              <w:t>委員王定宇等17人</w:t>
            </w:r>
          </w:p>
          <w:p w14:paraId="4DB6044C" w14:textId="77777777" w:rsidR="00412706" w:rsidRPr="000D5F2A" w:rsidRDefault="00412706" w:rsidP="00412706">
            <w:pPr>
              <w:kinsoku w:val="0"/>
              <w:topLinePunct/>
              <w:rPr>
                <w:rFonts w:ascii="標楷體" w:eastAsia="標楷體" w:hAnsi="標楷體"/>
                <w:color w:val="000000" w:themeColor="text1"/>
              </w:rPr>
            </w:pPr>
            <w:r w:rsidRPr="000D5F2A">
              <w:rPr>
                <w:rFonts w:ascii="標楷體" w:eastAsia="標楷體" w:hAnsi="標楷體"/>
                <w:color w:val="000000" w:themeColor="text1"/>
              </w:rPr>
              <w:t>113.03.29</w:t>
            </w:r>
          </w:p>
          <w:p w14:paraId="5ACFAE73" w14:textId="77777777" w:rsidR="00412706" w:rsidRPr="000D5F2A" w:rsidRDefault="00412706" w:rsidP="00412706">
            <w:pPr>
              <w:kinsoku w:val="0"/>
              <w:topLinePunct/>
              <w:rPr>
                <w:rFonts w:ascii="標楷體" w:eastAsia="標楷體" w:hAnsi="標楷體"/>
                <w:color w:val="000000" w:themeColor="text1"/>
              </w:rPr>
            </w:pPr>
            <w:r w:rsidRPr="000D5F2A">
              <w:rPr>
                <w:rFonts w:ascii="標楷體" w:eastAsia="標楷體" w:hAnsi="標楷體"/>
                <w:color w:val="000000" w:themeColor="text1"/>
              </w:rPr>
              <w:t>（11-1-7）</w:t>
            </w:r>
          </w:p>
        </w:tc>
        <w:tc>
          <w:tcPr>
            <w:tcW w:w="820" w:type="pct"/>
            <w:shd w:val="clear" w:color="auto" w:fill="auto"/>
          </w:tcPr>
          <w:p w14:paraId="6C645F9F" w14:textId="77777777" w:rsidR="00412706" w:rsidRPr="000D5F2A" w:rsidRDefault="00412706" w:rsidP="00412706">
            <w:pPr>
              <w:kinsoku w:val="0"/>
              <w:topLinePunct/>
              <w:rPr>
                <w:rFonts w:ascii="標楷體" w:eastAsia="標楷體" w:hAnsi="標楷體"/>
                <w:color w:val="000000" w:themeColor="text1"/>
              </w:rPr>
            </w:pPr>
            <w:r w:rsidRPr="000D5F2A">
              <w:rPr>
                <w:rFonts w:ascii="標楷體" w:eastAsia="標楷體" w:hAnsi="標楷體"/>
                <w:color w:val="000000" w:themeColor="text1"/>
              </w:rPr>
              <w:t>司法及法制、外交及國防</w:t>
            </w:r>
          </w:p>
        </w:tc>
        <w:tc>
          <w:tcPr>
            <w:tcW w:w="1096" w:type="pct"/>
            <w:shd w:val="clear" w:color="auto" w:fill="auto"/>
          </w:tcPr>
          <w:p w14:paraId="61B53B8A" w14:textId="77777777" w:rsidR="00412706" w:rsidRPr="000D5F2A" w:rsidRDefault="00412706" w:rsidP="0041270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1.尚未審查</w:t>
            </w:r>
          </w:p>
          <w:p w14:paraId="00BA02D1" w14:textId="77777777" w:rsidR="00412706" w:rsidRPr="000D5F2A" w:rsidRDefault="00412706" w:rsidP="0041270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2.院會</w:t>
            </w:r>
          </w:p>
          <w:p w14:paraId="7B0AABB1" w14:textId="77777777" w:rsidR="00412706" w:rsidRPr="000D5F2A" w:rsidRDefault="00412706" w:rsidP="0041270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11</w:t>
            </w:r>
            <w:r w:rsidRPr="000D5F2A">
              <w:rPr>
                <w:rFonts w:ascii="標楷體" w:eastAsia="標楷體" w:hAnsi="標楷體" w:hint="eastAsia"/>
                <w:color w:val="000000" w:themeColor="text1"/>
              </w:rPr>
              <w:t>4</w:t>
            </w:r>
            <w:r w:rsidRPr="000D5F2A">
              <w:rPr>
                <w:rFonts w:ascii="標楷體" w:eastAsia="標楷體" w:hAnsi="標楷體"/>
                <w:color w:val="000000" w:themeColor="text1"/>
              </w:rPr>
              <w:t>.</w:t>
            </w:r>
            <w:r w:rsidRPr="000D5F2A">
              <w:rPr>
                <w:rFonts w:ascii="標楷體" w:eastAsia="標楷體" w:hAnsi="標楷體" w:hint="eastAsia"/>
                <w:color w:val="000000" w:themeColor="text1"/>
              </w:rPr>
              <w:t>4</w:t>
            </w:r>
            <w:r w:rsidRPr="000D5F2A">
              <w:rPr>
                <w:rFonts w:ascii="標楷體" w:eastAsia="標楷體" w:hAnsi="標楷體"/>
                <w:color w:val="000000" w:themeColor="text1"/>
              </w:rPr>
              <w:t>.</w:t>
            </w:r>
            <w:r w:rsidRPr="000D5F2A">
              <w:rPr>
                <w:rFonts w:ascii="標楷體" w:eastAsia="標楷體" w:hAnsi="標楷體" w:hint="eastAsia"/>
                <w:color w:val="000000" w:themeColor="text1"/>
              </w:rPr>
              <w:t>25</w:t>
            </w:r>
          </w:p>
          <w:p w14:paraId="6369A61A" w14:textId="77777777" w:rsidR="00412706" w:rsidRPr="000D5F2A" w:rsidRDefault="00412706" w:rsidP="0041270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（11-</w:t>
            </w:r>
            <w:r w:rsidRPr="000D5F2A">
              <w:rPr>
                <w:rFonts w:ascii="標楷體" w:eastAsia="標楷體" w:hAnsi="標楷體" w:hint="eastAsia"/>
                <w:color w:val="000000" w:themeColor="text1"/>
              </w:rPr>
              <w:t>3</w:t>
            </w:r>
            <w:r w:rsidRPr="000D5F2A">
              <w:rPr>
                <w:rFonts w:ascii="標楷體" w:eastAsia="標楷體" w:hAnsi="標楷體"/>
                <w:color w:val="000000" w:themeColor="text1"/>
              </w:rPr>
              <w:t>-</w:t>
            </w:r>
            <w:r w:rsidRPr="000D5F2A">
              <w:rPr>
                <w:rFonts w:ascii="標楷體" w:eastAsia="標楷體" w:hAnsi="標楷體" w:hint="eastAsia"/>
                <w:color w:val="000000" w:themeColor="text1"/>
              </w:rPr>
              <w:t>9</w:t>
            </w:r>
            <w:r w:rsidRPr="000D5F2A">
              <w:rPr>
                <w:rFonts w:ascii="標楷體" w:eastAsia="標楷體" w:hAnsi="標楷體"/>
                <w:color w:val="000000" w:themeColor="text1"/>
              </w:rPr>
              <w:t>）同意撤回</w:t>
            </w:r>
          </w:p>
        </w:tc>
      </w:tr>
      <w:tr w:rsidR="00412706" w:rsidRPr="000D5F2A" w14:paraId="3A8492AA" w14:textId="77777777" w:rsidTr="00412706">
        <w:tc>
          <w:tcPr>
            <w:tcW w:w="372" w:type="pct"/>
            <w:shd w:val="clear" w:color="auto" w:fill="auto"/>
          </w:tcPr>
          <w:p w14:paraId="5727973D" w14:textId="77777777" w:rsidR="00412706" w:rsidRPr="000D5F2A" w:rsidRDefault="00412706" w:rsidP="00412706">
            <w:pPr>
              <w:kinsoku w:val="0"/>
              <w:topLinePunct/>
              <w:jc w:val="center"/>
              <w:rPr>
                <w:rFonts w:ascii="標楷體" w:eastAsia="標楷體" w:hAnsi="標楷體"/>
                <w:color w:val="000000" w:themeColor="text1"/>
              </w:rPr>
            </w:pPr>
            <w:r w:rsidRPr="000D5F2A">
              <w:rPr>
                <w:rFonts w:ascii="標楷體" w:eastAsia="標楷體" w:hAnsi="標楷體" w:hint="eastAsia"/>
                <w:color w:val="000000" w:themeColor="text1"/>
              </w:rPr>
              <w:t>7</w:t>
            </w:r>
          </w:p>
        </w:tc>
        <w:tc>
          <w:tcPr>
            <w:tcW w:w="1416" w:type="pct"/>
            <w:shd w:val="clear" w:color="auto" w:fill="auto"/>
          </w:tcPr>
          <w:p w14:paraId="24E1DDCC" w14:textId="77777777" w:rsidR="00412706" w:rsidRPr="000D5F2A" w:rsidRDefault="00412706" w:rsidP="00412706">
            <w:pPr>
              <w:pStyle w:val="01"/>
              <w:kinsoku w:val="0"/>
              <w:wordWrap w:val="0"/>
              <w:topLinePunct/>
              <w:rPr>
                <w:rFonts w:hAnsi="標楷體"/>
                <w:color w:val="000000" w:themeColor="text1"/>
                <w:sz w:val="24"/>
                <w:szCs w:val="24"/>
              </w:rPr>
            </w:pPr>
            <w:r w:rsidRPr="000D5F2A">
              <w:rPr>
                <w:rFonts w:hAnsi="標楷體"/>
                <w:color w:val="000000" w:themeColor="text1"/>
                <w:sz w:val="24"/>
                <w:szCs w:val="24"/>
              </w:rPr>
              <w:t>刑事訴訟法第四百四十一</w:t>
            </w:r>
            <w:proofErr w:type="gramStart"/>
            <w:r w:rsidRPr="000D5F2A">
              <w:rPr>
                <w:rFonts w:hAnsi="標楷體"/>
                <w:color w:val="000000" w:themeColor="text1"/>
                <w:sz w:val="24"/>
                <w:szCs w:val="24"/>
              </w:rPr>
              <w:t>條</w:t>
            </w:r>
            <w:proofErr w:type="gramEnd"/>
            <w:r w:rsidRPr="000D5F2A">
              <w:rPr>
                <w:rFonts w:hAnsi="標楷體"/>
                <w:color w:val="000000" w:themeColor="text1"/>
                <w:sz w:val="24"/>
                <w:szCs w:val="24"/>
              </w:rPr>
              <w:t>條文修正草案</w:t>
            </w:r>
            <w:proofErr w:type="gramStart"/>
            <w:r w:rsidRPr="000D5F2A">
              <w:rPr>
                <w:rFonts w:hAnsi="標楷體"/>
                <w:color w:val="000000" w:themeColor="text1"/>
                <w:sz w:val="24"/>
                <w:szCs w:val="24"/>
              </w:rPr>
              <w:t>（</w:t>
            </w:r>
            <w:proofErr w:type="gramEnd"/>
            <w:r w:rsidRPr="000D5F2A">
              <w:rPr>
                <w:rFonts w:hAnsi="標楷體"/>
                <w:color w:val="000000" w:themeColor="text1"/>
                <w:sz w:val="24"/>
                <w:szCs w:val="24"/>
              </w:rPr>
              <w:t>修正重點：案件於法院訴訟</w:t>
            </w:r>
            <w:proofErr w:type="gramStart"/>
            <w:r w:rsidRPr="000D5F2A">
              <w:rPr>
                <w:rFonts w:hAnsi="標楷體"/>
                <w:color w:val="000000" w:themeColor="text1"/>
                <w:sz w:val="24"/>
                <w:szCs w:val="24"/>
              </w:rPr>
              <w:t>繫</w:t>
            </w:r>
            <w:proofErr w:type="gramEnd"/>
            <w:r w:rsidRPr="000D5F2A">
              <w:rPr>
                <w:rFonts w:hAnsi="標楷體"/>
                <w:color w:val="000000" w:themeColor="text1"/>
                <w:sz w:val="24"/>
                <w:szCs w:val="24"/>
              </w:rPr>
              <w:t>屬中，法律進行修正或變更應適用新法判決而未及適用或不為適用，</w:t>
            </w:r>
            <w:proofErr w:type="gramStart"/>
            <w:r w:rsidRPr="000D5F2A">
              <w:rPr>
                <w:rFonts w:hAnsi="標楷體"/>
                <w:color w:val="000000" w:themeColor="text1"/>
                <w:sz w:val="24"/>
                <w:szCs w:val="24"/>
              </w:rPr>
              <w:t>恐致判決</w:t>
            </w:r>
            <w:proofErr w:type="gramEnd"/>
            <w:r w:rsidRPr="000D5F2A">
              <w:rPr>
                <w:rFonts w:hAnsi="標楷體"/>
                <w:color w:val="000000" w:themeColor="text1"/>
                <w:sz w:val="24"/>
                <w:szCs w:val="24"/>
              </w:rPr>
              <w:t>違背法令，應提起非常上訴。）</w:t>
            </w:r>
          </w:p>
        </w:tc>
        <w:tc>
          <w:tcPr>
            <w:tcW w:w="1295" w:type="pct"/>
            <w:shd w:val="clear" w:color="auto" w:fill="auto"/>
          </w:tcPr>
          <w:p w14:paraId="00F766E1" w14:textId="1627D48B" w:rsidR="00412706" w:rsidRPr="000D5F2A" w:rsidRDefault="00412706" w:rsidP="00412706">
            <w:pPr>
              <w:kinsoku w:val="0"/>
              <w:topLinePunct/>
              <w:rPr>
                <w:rFonts w:ascii="標楷體" w:eastAsia="標楷體" w:hAnsi="標楷體"/>
                <w:color w:val="000000" w:themeColor="text1"/>
              </w:rPr>
            </w:pPr>
            <w:r w:rsidRPr="000D5F2A">
              <w:rPr>
                <w:rFonts w:ascii="標楷體" w:eastAsia="標楷體" w:hAnsi="標楷體"/>
                <w:color w:val="000000" w:themeColor="text1"/>
              </w:rPr>
              <w:t>委員許智傑等22人</w:t>
            </w:r>
          </w:p>
          <w:p w14:paraId="2E328594" w14:textId="77777777" w:rsidR="00412706" w:rsidRPr="000D5F2A" w:rsidRDefault="00412706" w:rsidP="00412706">
            <w:pPr>
              <w:kinsoku w:val="0"/>
              <w:topLinePunct/>
              <w:rPr>
                <w:rFonts w:ascii="標楷體" w:eastAsia="標楷體" w:hAnsi="標楷體"/>
                <w:color w:val="000000" w:themeColor="text1"/>
              </w:rPr>
            </w:pPr>
            <w:r w:rsidRPr="000D5F2A">
              <w:rPr>
                <w:rFonts w:ascii="標楷體" w:eastAsia="標楷體" w:hAnsi="標楷體"/>
                <w:color w:val="000000" w:themeColor="text1"/>
              </w:rPr>
              <w:t>113.11.01</w:t>
            </w:r>
          </w:p>
          <w:p w14:paraId="633B4F50" w14:textId="77777777" w:rsidR="00412706" w:rsidRPr="000D5F2A" w:rsidRDefault="00412706" w:rsidP="00412706">
            <w:pPr>
              <w:kinsoku w:val="0"/>
              <w:topLinePunct/>
              <w:rPr>
                <w:rFonts w:ascii="標楷體" w:eastAsia="標楷體" w:hAnsi="標楷體"/>
                <w:color w:val="000000" w:themeColor="text1"/>
              </w:rPr>
            </w:pPr>
            <w:r w:rsidRPr="000D5F2A">
              <w:rPr>
                <w:rFonts w:ascii="標楷體" w:eastAsia="標楷體" w:hAnsi="標楷體"/>
                <w:color w:val="000000" w:themeColor="text1"/>
              </w:rPr>
              <w:t>（11-2-7）</w:t>
            </w:r>
          </w:p>
        </w:tc>
        <w:tc>
          <w:tcPr>
            <w:tcW w:w="820" w:type="pct"/>
            <w:shd w:val="clear" w:color="auto" w:fill="auto"/>
          </w:tcPr>
          <w:p w14:paraId="755E9F84" w14:textId="77777777" w:rsidR="00412706" w:rsidRPr="000D5F2A" w:rsidRDefault="00412706" w:rsidP="00412706">
            <w:pPr>
              <w:kinsoku w:val="0"/>
              <w:topLinePunct/>
              <w:rPr>
                <w:rFonts w:ascii="標楷體" w:eastAsia="標楷體" w:hAnsi="標楷體"/>
                <w:color w:val="000000" w:themeColor="text1"/>
              </w:rPr>
            </w:pPr>
            <w:r w:rsidRPr="000D5F2A">
              <w:rPr>
                <w:rFonts w:ascii="標楷體" w:eastAsia="標楷體" w:hAnsi="標楷體"/>
                <w:color w:val="000000" w:themeColor="text1"/>
              </w:rPr>
              <w:t>司法及法制</w:t>
            </w:r>
          </w:p>
        </w:tc>
        <w:tc>
          <w:tcPr>
            <w:tcW w:w="1096" w:type="pct"/>
            <w:shd w:val="clear" w:color="auto" w:fill="auto"/>
          </w:tcPr>
          <w:p w14:paraId="4A1A7F3E" w14:textId="530D6FF4" w:rsidR="00412706" w:rsidRPr="000D5F2A" w:rsidRDefault="00835C08" w:rsidP="00412706">
            <w:pPr>
              <w:kinsoku w:val="0"/>
              <w:topLinePunct/>
              <w:jc w:val="both"/>
              <w:rPr>
                <w:rFonts w:ascii="標楷體" w:eastAsia="標楷體" w:hAnsi="標楷體"/>
                <w:color w:val="000000" w:themeColor="text1"/>
              </w:rPr>
            </w:pPr>
            <w:r>
              <w:rPr>
                <w:rFonts w:ascii="標楷體" w:eastAsia="標楷體" w:hAnsi="標楷體" w:hint="eastAsia"/>
                <w:color w:val="000000" w:themeColor="text1"/>
              </w:rPr>
              <w:t>1.</w:t>
            </w:r>
            <w:r w:rsidR="00412706" w:rsidRPr="000D5F2A">
              <w:rPr>
                <w:rFonts w:ascii="標楷體" w:eastAsia="標楷體" w:hAnsi="標楷體"/>
                <w:color w:val="000000" w:themeColor="text1"/>
              </w:rPr>
              <w:t>本會</w:t>
            </w:r>
          </w:p>
          <w:p w14:paraId="6898681C" w14:textId="77777777" w:rsidR="00412706" w:rsidRPr="000D5F2A" w:rsidRDefault="00412706" w:rsidP="0041270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114.4.24</w:t>
            </w:r>
          </w:p>
          <w:p w14:paraId="41FD987D" w14:textId="77777777" w:rsidR="00412706" w:rsidRDefault="00412706" w:rsidP="0041270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(11-3-11)報告及</w:t>
            </w:r>
            <w:proofErr w:type="gramStart"/>
            <w:r w:rsidRPr="000D5F2A">
              <w:rPr>
                <w:rFonts w:ascii="標楷體" w:eastAsia="標楷體" w:hAnsi="標楷體"/>
                <w:color w:val="000000" w:themeColor="text1"/>
              </w:rPr>
              <w:t>詢</w:t>
            </w:r>
            <w:proofErr w:type="gramEnd"/>
            <w:r w:rsidRPr="000D5F2A">
              <w:rPr>
                <w:rFonts w:ascii="標楷體" w:eastAsia="標楷體" w:hAnsi="標楷體"/>
                <w:color w:val="000000" w:themeColor="text1"/>
              </w:rPr>
              <w:t>答完畢，另定期繼續審查。</w:t>
            </w:r>
          </w:p>
          <w:p w14:paraId="008EF71A" w14:textId="77777777" w:rsidR="00835C08" w:rsidRDefault="00835C08" w:rsidP="00412706">
            <w:pPr>
              <w:kinsoku w:val="0"/>
              <w:topLinePunct/>
              <w:jc w:val="both"/>
              <w:rPr>
                <w:rFonts w:ascii="標楷體" w:eastAsia="標楷體" w:hAnsi="標楷體"/>
                <w:color w:val="000000" w:themeColor="text1"/>
              </w:rPr>
            </w:pPr>
            <w:r>
              <w:rPr>
                <w:rFonts w:ascii="標楷體" w:eastAsia="標楷體" w:hAnsi="標楷體" w:hint="eastAsia"/>
                <w:color w:val="000000" w:themeColor="text1"/>
              </w:rPr>
              <w:t>2.院會</w:t>
            </w:r>
          </w:p>
          <w:p w14:paraId="4E6DBB28" w14:textId="77777777" w:rsidR="00835C08" w:rsidRDefault="00835C08" w:rsidP="00412706">
            <w:pPr>
              <w:kinsoku w:val="0"/>
              <w:topLinePunct/>
              <w:jc w:val="both"/>
              <w:rPr>
                <w:rFonts w:ascii="標楷體" w:eastAsia="標楷體" w:hAnsi="標楷體"/>
                <w:color w:val="000000" w:themeColor="text1"/>
              </w:rPr>
            </w:pPr>
            <w:r>
              <w:rPr>
                <w:rFonts w:ascii="標楷體" w:eastAsia="標楷體" w:hAnsi="標楷體" w:hint="eastAsia"/>
                <w:color w:val="000000" w:themeColor="text1"/>
              </w:rPr>
              <w:t>114.5.9</w:t>
            </w:r>
          </w:p>
          <w:p w14:paraId="759043C3" w14:textId="2F2DFE33" w:rsidR="00835C08" w:rsidRPr="000D5F2A" w:rsidRDefault="00835C08" w:rsidP="00412706">
            <w:pPr>
              <w:kinsoku w:val="0"/>
              <w:topLinePunct/>
              <w:jc w:val="both"/>
              <w:rPr>
                <w:rFonts w:ascii="標楷體" w:eastAsia="標楷體" w:hAnsi="標楷體"/>
                <w:color w:val="000000" w:themeColor="text1"/>
              </w:rPr>
            </w:pPr>
            <w:r w:rsidRPr="000D5F2A">
              <w:rPr>
                <w:rFonts w:ascii="標楷體" w:eastAsia="標楷體" w:hAnsi="標楷體"/>
                <w:color w:val="000000" w:themeColor="text1"/>
              </w:rPr>
              <w:t>（11-</w:t>
            </w:r>
            <w:r w:rsidRPr="000D5F2A">
              <w:rPr>
                <w:rFonts w:ascii="標楷體" w:eastAsia="標楷體" w:hAnsi="標楷體" w:hint="eastAsia"/>
                <w:color w:val="000000" w:themeColor="text1"/>
              </w:rPr>
              <w:t>3</w:t>
            </w:r>
            <w:r w:rsidRPr="000D5F2A">
              <w:rPr>
                <w:rFonts w:ascii="標楷體" w:eastAsia="標楷體" w:hAnsi="標楷體"/>
                <w:color w:val="000000" w:themeColor="text1"/>
              </w:rPr>
              <w:t>-</w:t>
            </w:r>
            <w:r>
              <w:rPr>
                <w:rFonts w:ascii="標楷體" w:eastAsia="標楷體" w:hAnsi="標楷體" w:hint="eastAsia"/>
                <w:color w:val="000000" w:themeColor="text1"/>
              </w:rPr>
              <w:t>11</w:t>
            </w:r>
            <w:r w:rsidRPr="000D5F2A">
              <w:rPr>
                <w:rFonts w:ascii="標楷體" w:eastAsia="標楷體" w:hAnsi="標楷體"/>
                <w:color w:val="000000" w:themeColor="text1"/>
              </w:rPr>
              <w:t>）同意撤回</w:t>
            </w:r>
          </w:p>
        </w:tc>
      </w:tr>
    </w:tbl>
    <w:p w14:paraId="51728908" w14:textId="14E9F5EB" w:rsidR="001949A3" w:rsidRPr="000D5F2A" w:rsidRDefault="00F52175" w:rsidP="00F52175">
      <w:pPr>
        <w:keepNext/>
        <w:kinsoku w:val="0"/>
        <w:overflowPunct w:val="0"/>
        <w:spacing w:beforeLines="100" w:before="360" w:afterLines="70" w:after="252" w:line="260" w:lineRule="exact"/>
        <w:ind w:leftChars="250" w:left="1462" w:hanging="862"/>
        <w:jc w:val="both"/>
        <w:outlineLvl w:val="1"/>
        <w:rPr>
          <w:rFonts w:ascii="標楷體" w:eastAsia="標楷體" w:hAnsi="標楷體"/>
          <w:b/>
          <w:bCs/>
          <w:color w:val="000000" w:themeColor="text1"/>
          <w:sz w:val="28"/>
          <w:szCs w:val="28"/>
          <w:shd w:val="clear" w:color="auto" w:fill="FFFFFF"/>
        </w:rPr>
      </w:pPr>
      <w:bookmarkStart w:id="471" w:name="_Toc174975068"/>
      <w:bookmarkEnd w:id="470"/>
      <w:r w:rsidRPr="000D5F2A">
        <w:rPr>
          <w:rFonts w:ascii="標楷體" w:eastAsia="標楷體" w:hAnsi="標楷體"/>
          <w:b/>
          <w:bCs/>
          <w:color w:val="000000" w:themeColor="text1"/>
          <w:sz w:val="28"/>
          <w:szCs w:val="28"/>
          <w:shd w:val="clear" w:color="auto" w:fill="FFFFFF"/>
        </w:rPr>
        <w:t>［</w:t>
      </w:r>
      <w:r w:rsidRPr="000D5F2A">
        <w:rPr>
          <w:rFonts w:ascii="標楷體" w:eastAsia="標楷體" w:hAnsi="標楷體" w:hint="eastAsia"/>
          <w:b/>
          <w:bCs/>
          <w:color w:val="000000" w:themeColor="text1"/>
          <w:sz w:val="28"/>
          <w:szCs w:val="28"/>
          <w:shd w:val="clear" w:color="auto" w:fill="FFFFFF"/>
        </w:rPr>
        <w:t>貳</w:t>
      </w:r>
      <w:r w:rsidRPr="000D5F2A">
        <w:rPr>
          <w:rFonts w:ascii="標楷體" w:eastAsia="標楷體" w:hAnsi="標楷體"/>
          <w:b/>
          <w:bCs/>
          <w:color w:val="000000" w:themeColor="text1"/>
          <w:sz w:val="28"/>
          <w:szCs w:val="28"/>
          <w:shd w:val="clear" w:color="auto" w:fill="FFFFFF"/>
        </w:rPr>
        <w:t>］</w:t>
      </w:r>
      <w:r w:rsidR="001949A3" w:rsidRPr="000D5F2A">
        <w:rPr>
          <w:rFonts w:ascii="標楷體" w:eastAsia="標楷體" w:hAnsi="標楷體" w:hint="eastAsia"/>
          <w:b/>
          <w:bCs/>
          <w:color w:val="000000" w:themeColor="text1"/>
          <w:sz w:val="28"/>
          <w:szCs w:val="28"/>
          <w:shd w:val="clear" w:color="auto" w:fill="FFFFFF"/>
        </w:rPr>
        <w:t>院會同意改交其他委員會</w:t>
      </w:r>
      <w:r w:rsidR="001949A3" w:rsidRPr="000D5F2A">
        <w:rPr>
          <w:rFonts w:ascii="標楷體" w:eastAsia="標楷體" w:hAnsi="標楷體"/>
          <w:b/>
          <w:bCs/>
          <w:color w:val="000000" w:themeColor="text1"/>
          <w:sz w:val="28"/>
          <w:szCs w:val="28"/>
          <w:shd w:val="clear" w:color="auto" w:fill="FFFFFF"/>
        </w:rPr>
        <w:t>議案</w:t>
      </w:r>
      <w:r w:rsidR="008B4305" w:rsidRPr="000D5F2A">
        <w:rPr>
          <w:rFonts w:ascii="標楷體" w:eastAsia="標楷體" w:hAnsi="標楷體" w:hint="eastAsia"/>
          <w:b/>
          <w:bCs/>
          <w:color w:val="000000" w:themeColor="text1"/>
          <w:sz w:val="28"/>
          <w:szCs w:val="28"/>
          <w:shd w:val="clear" w:color="auto" w:fill="FFFFFF"/>
        </w:rPr>
        <w:t>1</w:t>
      </w:r>
      <w:r w:rsidR="001949A3" w:rsidRPr="000D5F2A">
        <w:rPr>
          <w:rFonts w:ascii="標楷體" w:eastAsia="標楷體" w:hAnsi="標楷體"/>
          <w:b/>
          <w:bCs/>
          <w:color w:val="000000" w:themeColor="text1"/>
          <w:sz w:val="28"/>
          <w:szCs w:val="28"/>
          <w:shd w:val="clear" w:color="auto" w:fill="FFFFFF"/>
        </w:rPr>
        <w:t>案</w:t>
      </w:r>
      <w:bookmarkEnd w:id="471"/>
    </w:p>
    <w:tbl>
      <w:tblPr>
        <w:tblW w:w="5000" w:type="pct"/>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62"/>
        <w:gridCol w:w="2641"/>
        <w:gridCol w:w="1989"/>
        <w:gridCol w:w="1537"/>
        <w:gridCol w:w="2098"/>
      </w:tblGrid>
      <w:tr w:rsidR="00C87651" w:rsidRPr="000D5F2A" w14:paraId="2FE44B86" w14:textId="77777777" w:rsidTr="0015559C">
        <w:tc>
          <w:tcPr>
            <w:tcW w:w="371" w:type="pct"/>
            <w:shd w:val="clear" w:color="auto" w:fill="auto"/>
            <w:vAlign w:val="center"/>
          </w:tcPr>
          <w:bookmarkEnd w:id="460"/>
          <w:bookmarkEnd w:id="461"/>
          <w:p w14:paraId="692B93FF" w14:textId="77777777" w:rsidR="00384856" w:rsidRPr="000D5F2A" w:rsidRDefault="00384856" w:rsidP="009E1230">
            <w:pPr>
              <w:kinsoku w:val="0"/>
              <w:topLinePunct/>
              <w:spacing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序號</w:t>
            </w:r>
          </w:p>
        </w:tc>
        <w:tc>
          <w:tcPr>
            <w:tcW w:w="1479" w:type="pct"/>
            <w:shd w:val="clear" w:color="auto" w:fill="auto"/>
            <w:vAlign w:val="center"/>
          </w:tcPr>
          <w:p w14:paraId="47D98AF5" w14:textId="77777777" w:rsidR="00384856" w:rsidRPr="000D5F2A" w:rsidRDefault="00384856" w:rsidP="009E1230">
            <w:pPr>
              <w:kinsoku w:val="0"/>
              <w:topLinePunct/>
              <w:spacing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議案名稱</w:t>
            </w:r>
          </w:p>
        </w:tc>
        <w:tc>
          <w:tcPr>
            <w:tcW w:w="1114" w:type="pct"/>
            <w:shd w:val="clear" w:color="auto" w:fill="auto"/>
            <w:vAlign w:val="center"/>
          </w:tcPr>
          <w:p w14:paraId="7FB4B35D" w14:textId="77777777" w:rsidR="00384856" w:rsidRPr="000D5F2A" w:rsidRDefault="00384856" w:rsidP="009E1230">
            <w:pPr>
              <w:kinsoku w:val="0"/>
              <w:topLinePunct/>
              <w:spacing w:beforeLines="50" w:before="180"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提案委員或機關</w:t>
            </w:r>
          </w:p>
          <w:p w14:paraId="5251F93C" w14:textId="77777777" w:rsidR="00384856" w:rsidRPr="000D5F2A" w:rsidRDefault="00384856" w:rsidP="009E1230">
            <w:pPr>
              <w:kinsoku w:val="0"/>
              <w:topLinePunct/>
              <w:spacing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院會交付日期</w:t>
            </w:r>
          </w:p>
          <w:p w14:paraId="2DD355C7" w14:textId="77777777" w:rsidR="00384856" w:rsidRPr="000D5F2A" w:rsidRDefault="00384856" w:rsidP="009E1230">
            <w:pPr>
              <w:kinsoku w:val="0"/>
              <w:topLinePunct/>
              <w:spacing w:afterLines="50" w:after="180"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(會次)</w:t>
            </w:r>
          </w:p>
        </w:tc>
        <w:tc>
          <w:tcPr>
            <w:tcW w:w="861" w:type="pct"/>
            <w:shd w:val="clear" w:color="auto" w:fill="auto"/>
            <w:vAlign w:val="center"/>
          </w:tcPr>
          <w:p w14:paraId="1F8E8B1C" w14:textId="77777777" w:rsidR="00384856" w:rsidRPr="000D5F2A" w:rsidRDefault="00384856" w:rsidP="009E1230">
            <w:pPr>
              <w:kinsoku w:val="0"/>
              <w:topLinePunct/>
              <w:spacing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審查委員會</w:t>
            </w:r>
          </w:p>
        </w:tc>
        <w:tc>
          <w:tcPr>
            <w:tcW w:w="1175" w:type="pct"/>
            <w:shd w:val="clear" w:color="auto" w:fill="auto"/>
            <w:vAlign w:val="center"/>
          </w:tcPr>
          <w:p w14:paraId="3A7B8684" w14:textId="18C8686E" w:rsidR="00384856" w:rsidRPr="000D5F2A" w:rsidRDefault="00384856" w:rsidP="0015559C">
            <w:pPr>
              <w:kinsoku w:val="0"/>
              <w:topLinePunct/>
              <w:spacing w:line="240" w:lineRule="exact"/>
              <w:jc w:val="center"/>
              <w:rPr>
                <w:rFonts w:ascii="標楷體" w:eastAsia="標楷體" w:hAnsi="標楷體"/>
                <w:b/>
                <w:color w:val="000000" w:themeColor="text1"/>
              </w:rPr>
            </w:pPr>
            <w:r w:rsidRPr="000D5F2A">
              <w:rPr>
                <w:rFonts w:ascii="標楷體" w:eastAsia="標楷體" w:hAnsi="標楷體"/>
                <w:b/>
                <w:color w:val="000000" w:themeColor="text1"/>
              </w:rPr>
              <w:t>審查</w:t>
            </w:r>
            <w:r w:rsidR="00596C63" w:rsidRPr="000D5F2A">
              <w:rPr>
                <w:rFonts w:ascii="標楷體" w:eastAsia="標楷體" w:hAnsi="標楷體" w:hint="eastAsia"/>
                <w:b/>
                <w:color w:val="000000" w:themeColor="text1"/>
              </w:rPr>
              <w:t>、處理</w:t>
            </w:r>
            <w:r w:rsidRPr="000D5F2A">
              <w:rPr>
                <w:rFonts w:ascii="標楷體" w:eastAsia="標楷體" w:hAnsi="標楷體"/>
                <w:b/>
                <w:color w:val="000000" w:themeColor="text1"/>
              </w:rPr>
              <w:t>情形</w:t>
            </w:r>
          </w:p>
        </w:tc>
      </w:tr>
      <w:tr w:rsidR="008B4305" w:rsidRPr="000D5F2A" w14:paraId="0F7AE692" w14:textId="77777777" w:rsidTr="005C0A38">
        <w:trPr>
          <w:trHeight w:val="2629"/>
        </w:trPr>
        <w:tc>
          <w:tcPr>
            <w:tcW w:w="371" w:type="pct"/>
            <w:shd w:val="clear" w:color="auto" w:fill="auto"/>
          </w:tcPr>
          <w:p w14:paraId="3ACA5D97" w14:textId="77777777" w:rsidR="008B4305" w:rsidRPr="000D5F2A" w:rsidRDefault="008B4305" w:rsidP="008B4305">
            <w:pPr>
              <w:kinsoku w:val="0"/>
              <w:topLinePunct/>
              <w:jc w:val="center"/>
              <w:rPr>
                <w:rFonts w:ascii="標楷體" w:eastAsia="標楷體" w:hAnsi="標楷體"/>
                <w:color w:val="000000" w:themeColor="text1"/>
              </w:rPr>
            </w:pPr>
            <w:r w:rsidRPr="000D5F2A">
              <w:rPr>
                <w:rFonts w:ascii="標楷體" w:eastAsia="標楷體" w:hAnsi="標楷體" w:hint="eastAsia"/>
                <w:color w:val="000000" w:themeColor="text1"/>
              </w:rPr>
              <w:t>1</w:t>
            </w:r>
          </w:p>
        </w:tc>
        <w:tc>
          <w:tcPr>
            <w:tcW w:w="1479" w:type="pct"/>
            <w:shd w:val="clear" w:color="auto" w:fill="auto"/>
          </w:tcPr>
          <w:p w14:paraId="0075335D" w14:textId="77777777" w:rsidR="008B4305" w:rsidRPr="000D5F2A" w:rsidRDefault="008B4305" w:rsidP="008B4305">
            <w:pPr>
              <w:pStyle w:val="01"/>
              <w:kinsoku w:val="0"/>
              <w:wordWrap w:val="0"/>
              <w:topLinePunct/>
              <w:rPr>
                <w:rFonts w:hAnsi="標楷體"/>
                <w:color w:val="000000" w:themeColor="text1"/>
                <w:sz w:val="24"/>
                <w:szCs w:val="24"/>
              </w:rPr>
            </w:pPr>
            <w:r w:rsidRPr="000D5F2A">
              <w:rPr>
                <w:rFonts w:hAnsi="標楷體"/>
                <w:color w:val="000000" w:themeColor="text1"/>
                <w:sz w:val="24"/>
                <w:szCs w:val="24"/>
              </w:rPr>
              <w:t>威權統治時期國家不法行為被害者權利回復條例部分條文修正草案</w:t>
            </w:r>
            <w:proofErr w:type="gramStart"/>
            <w:r w:rsidRPr="000D5F2A">
              <w:rPr>
                <w:rFonts w:hAnsi="標楷體"/>
                <w:color w:val="000000" w:themeColor="text1"/>
                <w:sz w:val="24"/>
                <w:szCs w:val="24"/>
              </w:rPr>
              <w:t>（</w:t>
            </w:r>
            <w:proofErr w:type="gramEnd"/>
            <w:r w:rsidRPr="000D5F2A">
              <w:rPr>
                <w:rFonts w:hAnsi="標楷體"/>
                <w:color w:val="000000" w:themeColor="text1"/>
                <w:sz w:val="24"/>
                <w:szCs w:val="24"/>
              </w:rPr>
              <w:t>修正§8、23、26；增訂§17-1。修正重點：落實國家不法行為之賠償及權利回復事宜，完整</w:t>
            </w:r>
            <w:r w:rsidRPr="000D5F2A">
              <w:rPr>
                <w:rFonts w:hAnsi="標楷體"/>
                <w:color w:val="000000" w:themeColor="text1"/>
                <w:sz w:val="24"/>
                <w:szCs w:val="24"/>
              </w:rPr>
              <w:lastRenderedPageBreak/>
              <w:t>保障回復被害者或其家屬受損之權利。）</w:t>
            </w:r>
          </w:p>
        </w:tc>
        <w:tc>
          <w:tcPr>
            <w:tcW w:w="1114" w:type="pct"/>
            <w:shd w:val="clear" w:color="auto" w:fill="auto"/>
          </w:tcPr>
          <w:p w14:paraId="2B403188" w14:textId="77777777" w:rsidR="008B4305" w:rsidRPr="000D5F2A" w:rsidRDefault="008B4305" w:rsidP="008B4305">
            <w:pPr>
              <w:kinsoku w:val="0"/>
              <w:topLinePunct/>
              <w:rPr>
                <w:rFonts w:ascii="標楷體" w:eastAsia="標楷體" w:hAnsi="標楷體"/>
                <w:color w:val="000000" w:themeColor="text1"/>
              </w:rPr>
            </w:pPr>
            <w:r w:rsidRPr="000D5F2A">
              <w:rPr>
                <w:rFonts w:ascii="標楷體" w:eastAsia="標楷體" w:hAnsi="標楷體"/>
                <w:color w:val="000000" w:themeColor="text1"/>
              </w:rPr>
              <w:lastRenderedPageBreak/>
              <w:t>行政院</w:t>
            </w:r>
          </w:p>
          <w:p w14:paraId="58B8F178" w14:textId="77777777" w:rsidR="008B4305" w:rsidRPr="000D5F2A" w:rsidRDefault="008B4305" w:rsidP="008B4305">
            <w:pPr>
              <w:kinsoku w:val="0"/>
              <w:topLinePunct/>
              <w:rPr>
                <w:rFonts w:ascii="標楷體" w:eastAsia="標楷體" w:hAnsi="標楷體"/>
                <w:color w:val="000000" w:themeColor="text1"/>
              </w:rPr>
            </w:pPr>
            <w:r w:rsidRPr="000D5F2A">
              <w:rPr>
                <w:rFonts w:ascii="標楷體" w:eastAsia="標楷體" w:hAnsi="標楷體"/>
                <w:color w:val="000000" w:themeColor="text1"/>
              </w:rPr>
              <w:t>113.09.20</w:t>
            </w:r>
          </w:p>
          <w:p w14:paraId="4A145D60" w14:textId="77777777" w:rsidR="008B4305" w:rsidRPr="000D5F2A" w:rsidRDefault="008B4305" w:rsidP="008B4305">
            <w:pPr>
              <w:kinsoku w:val="0"/>
              <w:topLinePunct/>
              <w:rPr>
                <w:rFonts w:ascii="標楷體" w:eastAsia="標楷體" w:hAnsi="標楷體"/>
                <w:color w:val="000000" w:themeColor="text1"/>
              </w:rPr>
            </w:pPr>
            <w:r w:rsidRPr="000D5F2A">
              <w:rPr>
                <w:rFonts w:ascii="標楷體" w:eastAsia="標楷體" w:hAnsi="標楷體"/>
                <w:color w:val="000000" w:themeColor="text1"/>
              </w:rPr>
              <w:t>（11-2-1）</w:t>
            </w:r>
          </w:p>
        </w:tc>
        <w:tc>
          <w:tcPr>
            <w:tcW w:w="861" w:type="pct"/>
            <w:shd w:val="clear" w:color="auto" w:fill="auto"/>
          </w:tcPr>
          <w:p w14:paraId="0A4F06B1" w14:textId="77777777" w:rsidR="008B4305" w:rsidRPr="000D5F2A" w:rsidRDefault="008B4305" w:rsidP="008B4305">
            <w:pPr>
              <w:kinsoku w:val="0"/>
              <w:topLinePunct/>
              <w:rPr>
                <w:rFonts w:ascii="標楷體" w:eastAsia="標楷體" w:hAnsi="標楷體"/>
                <w:color w:val="000000" w:themeColor="text1"/>
              </w:rPr>
            </w:pPr>
            <w:r w:rsidRPr="000D5F2A">
              <w:rPr>
                <w:rFonts w:ascii="標楷體" w:eastAsia="標楷體" w:hAnsi="標楷體"/>
                <w:color w:val="000000" w:themeColor="text1"/>
              </w:rPr>
              <w:t>司法及法制</w:t>
            </w:r>
          </w:p>
        </w:tc>
        <w:tc>
          <w:tcPr>
            <w:tcW w:w="1175" w:type="pct"/>
            <w:shd w:val="clear" w:color="auto" w:fill="auto"/>
          </w:tcPr>
          <w:p w14:paraId="14C06D79" w14:textId="77777777" w:rsidR="008B4305" w:rsidRPr="000D5F2A" w:rsidRDefault="008B4305" w:rsidP="008B4305">
            <w:pPr>
              <w:kinsoku w:val="0"/>
              <w:topLinePunct/>
              <w:jc w:val="both"/>
              <w:rPr>
                <w:rFonts w:ascii="標楷體" w:eastAsia="標楷體" w:hAnsi="標楷體"/>
                <w:color w:val="000000" w:themeColor="text1"/>
              </w:rPr>
            </w:pPr>
            <w:r w:rsidRPr="000D5F2A">
              <w:rPr>
                <w:rFonts w:ascii="標楷體" w:eastAsia="標楷體" w:hAnsi="標楷體" w:hint="eastAsia"/>
                <w:color w:val="000000" w:themeColor="text1"/>
              </w:rPr>
              <w:t>1.本會</w:t>
            </w:r>
          </w:p>
          <w:p w14:paraId="35348523" w14:textId="77777777" w:rsidR="008B4305" w:rsidRPr="000D5F2A" w:rsidRDefault="008B4305" w:rsidP="008B4305">
            <w:pPr>
              <w:kinsoku w:val="0"/>
              <w:topLinePunct/>
              <w:jc w:val="both"/>
              <w:rPr>
                <w:rFonts w:ascii="標楷體" w:eastAsia="標楷體" w:hAnsi="標楷體"/>
                <w:color w:val="000000" w:themeColor="text1"/>
              </w:rPr>
            </w:pPr>
            <w:r w:rsidRPr="000D5F2A">
              <w:rPr>
                <w:rFonts w:ascii="標楷體" w:eastAsia="標楷體" w:hAnsi="標楷體" w:hint="eastAsia"/>
                <w:color w:val="000000" w:themeColor="text1"/>
              </w:rPr>
              <w:t>113.10.1</w:t>
            </w:r>
          </w:p>
          <w:p w14:paraId="3AE462D0" w14:textId="77777777" w:rsidR="008B4305" w:rsidRPr="000D5F2A" w:rsidRDefault="008B4305" w:rsidP="00644E5B">
            <w:pPr>
              <w:kinsoku w:val="0"/>
              <w:topLinePunct/>
              <w:rPr>
                <w:rFonts w:ascii="標楷體" w:eastAsia="標楷體" w:hAnsi="標楷體"/>
                <w:color w:val="000000" w:themeColor="text1"/>
              </w:rPr>
            </w:pPr>
            <w:r w:rsidRPr="000D5F2A">
              <w:rPr>
                <w:rFonts w:ascii="標楷體" w:eastAsia="標楷體" w:hAnsi="標楷體" w:hint="eastAsia"/>
                <w:color w:val="000000" w:themeColor="text1"/>
              </w:rPr>
              <w:t>函請改交內政委員會審查。</w:t>
            </w:r>
          </w:p>
          <w:p w14:paraId="66AF89E5" w14:textId="77777777" w:rsidR="008B4305" w:rsidRPr="000D5F2A" w:rsidRDefault="008B4305" w:rsidP="008B4305">
            <w:pPr>
              <w:kinsoku w:val="0"/>
              <w:topLinePunct/>
              <w:jc w:val="both"/>
              <w:rPr>
                <w:rFonts w:ascii="標楷體" w:eastAsia="標楷體" w:hAnsi="標楷體"/>
                <w:color w:val="000000" w:themeColor="text1"/>
              </w:rPr>
            </w:pPr>
            <w:r w:rsidRPr="000D5F2A">
              <w:rPr>
                <w:rFonts w:ascii="標楷體" w:eastAsia="標楷體" w:hAnsi="標楷體" w:hint="eastAsia"/>
                <w:color w:val="000000" w:themeColor="text1"/>
              </w:rPr>
              <w:t>2.院會</w:t>
            </w:r>
          </w:p>
          <w:p w14:paraId="28B535A1" w14:textId="61EB0E89" w:rsidR="00714677" w:rsidRDefault="008B4305" w:rsidP="00714677">
            <w:pPr>
              <w:kinsoku w:val="0"/>
              <w:topLinePunct/>
              <w:jc w:val="both"/>
              <w:rPr>
                <w:rFonts w:ascii="標楷體" w:eastAsia="標楷體" w:hAnsi="標楷體"/>
                <w:color w:val="000000" w:themeColor="text1"/>
              </w:rPr>
            </w:pPr>
            <w:r w:rsidRPr="000D5F2A">
              <w:rPr>
                <w:rFonts w:ascii="標楷體" w:eastAsia="標楷體" w:hAnsi="標楷體" w:hint="eastAsia"/>
                <w:color w:val="000000" w:themeColor="text1"/>
              </w:rPr>
              <w:t>113.10.11</w:t>
            </w:r>
          </w:p>
          <w:p w14:paraId="11998B9E" w14:textId="46F60872" w:rsidR="00714677" w:rsidRDefault="00714677" w:rsidP="00714677">
            <w:pPr>
              <w:kinsoku w:val="0"/>
              <w:topLinePunct/>
              <w:jc w:val="both"/>
              <w:rPr>
                <w:rFonts w:ascii="標楷體" w:eastAsia="標楷體" w:hAnsi="標楷體"/>
                <w:color w:val="000000" w:themeColor="text1"/>
              </w:rPr>
            </w:pPr>
            <w:r w:rsidRPr="000D5F2A">
              <w:rPr>
                <w:rFonts w:ascii="標楷體" w:eastAsia="標楷體" w:hAnsi="標楷體" w:hint="eastAsia"/>
                <w:color w:val="000000" w:themeColor="text1"/>
              </w:rPr>
              <w:t>（11-2-4）改交內</w:t>
            </w:r>
          </w:p>
          <w:p w14:paraId="6E50091F" w14:textId="470FD77B" w:rsidR="008B4305" w:rsidRPr="000D5F2A" w:rsidRDefault="008B4305" w:rsidP="00714677">
            <w:pPr>
              <w:kinsoku w:val="0"/>
              <w:overflowPunct w:val="0"/>
              <w:topLinePunct/>
              <w:jc w:val="both"/>
              <w:rPr>
                <w:rFonts w:ascii="標楷體" w:eastAsia="標楷體" w:hAnsi="標楷體"/>
                <w:color w:val="000000" w:themeColor="text1"/>
              </w:rPr>
            </w:pPr>
            <w:r w:rsidRPr="000D5F2A">
              <w:rPr>
                <w:rFonts w:ascii="標楷體" w:eastAsia="標楷體" w:hAnsi="標楷體" w:hint="eastAsia"/>
                <w:color w:val="000000" w:themeColor="text1"/>
              </w:rPr>
              <w:lastRenderedPageBreak/>
              <w:t>政委員會審查。</w:t>
            </w:r>
          </w:p>
        </w:tc>
      </w:tr>
    </w:tbl>
    <w:p w14:paraId="523A9C26" w14:textId="77777777" w:rsidR="00C82C23" w:rsidRPr="000D5F2A" w:rsidRDefault="00C82C23" w:rsidP="001949A3">
      <w:pPr>
        <w:spacing w:line="360" w:lineRule="exact"/>
        <w:contextualSpacing/>
        <w:jc w:val="both"/>
        <w:outlineLvl w:val="0"/>
        <w:rPr>
          <w:rFonts w:ascii="標楷體" w:eastAsia="標楷體" w:hAnsi="標楷體"/>
          <w:color w:val="000000" w:themeColor="text1"/>
          <w:sz w:val="28"/>
          <w:szCs w:val="28"/>
        </w:rPr>
        <w:sectPr w:rsidR="00C82C23" w:rsidRPr="000D5F2A" w:rsidSect="00B8553E">
          <w:pgSz w:w="11906" w:h="16838"/>
          <w:pgMar w:top="1440" w:right="1133" w:bottom="1440" w:left="1800" w:header="851" w:footer="992" w:gutter="0"/>
          <w:cols w:space="425"/>
          <w:docGrid w:type="lines" w:linePitch="360"/>
        </w:sectPr>
      </w:pPr>
    </w:p>
    <w:p w14:paraId="6BDE4BE9" w14:textId="77777777" w:rsidR="00615C23" w:rsidRPr="000D5F2A" w:rsidRDefault="00615C23" w:rsidP="009E1230">
      <w:pPr>
        <w:keepNext/>
        <w:spacing w:beforeLines="100" w:before="360" w:afterLines="100" w:after="360" w:line="500" w:lineRule="exact"/>
        <w:jc w:val="both"/>
        <w:outlineLvl w:val="0"/>
        <w:rPr>
          <w:rFonts w:ascii="標楷體" w:eastAsia="標楷體" w:hAnsi="標楷體"/>
          <w:b/>
          <w:noProof/>
          <w:color w:val="000000" w:themeColor="text1"/>
          <w:sz w:val="32"/>
          <w:szCs w:val="32"/>
          <w:shd w:val="clear" w:color="auto" w:fill="FFFFFF" w:themeFill="background1"/>
        </w:rPr>
      </w:pPr>
      <w:bookmarkStart w:id="472" w:name="_Toc1401116"/>
      <w:bookmarkStart w:id="473" w:name="_Toc96350554"/>
      <w:bookmarkStart w:id="474" w:name="_Toc163381670"/>
      <w:bookmarkStart w:id="475" w:name="_Toc163899070"/>
      <w:bookmarkStart w:id="476" w:name="_Toc167872431"/>
      <w:bookmarkStart w:id="477" w:name="_Toc169687160"/>
      <w:bookmarkStart w:id="478" w:name="_Toc510167613"/>
      <w:bookmarkStart w:id="479" w:name="_Toc1401017"/>
      <w:bookmarkStart w:id="480" w:name="_Toc42531544"/>
      <w:bookmarkStart w:id="481" w:name="_Toc96350553"/>
      <w:r w:rsidRPr="000D5F2A">
        <w:rPr>
          <w:rFonts w:ascii="標楷體" w:eastAsia="標楷體" w:hAnsi="標楷體"/>
          <w:b/>
          <w:bCs/>
          <w:noProof/>
          <w:color w:val="000000" w:themeColor="text1"/>
          <w:kern w:val="52"/>
          <w:sz w:val="32"/>
          <w:szCs w:val="32"/>
          <w:shd w:val="clear" w:color="auto" w:fill="FFFFFF" w:themeFill="background1"/>
        </w:rPr>
        <w:lastRenderedPageBreak/>
        <w:t>附錄</w:t>
      </w:r>
      <w:bookmarkEnd w:id="472"/>
      <w:r w:rsidRPr="000D5F2A">
        <w:rPr>
          <w:rFonts w:ascii="標楷體" w:eastAsia="標楷體" w:hAnsi="標楷體" w:hint="eastAsia"/>
          <w:b/>
          <w:noProof/>
          <w:color w:val="000000" w:themeColor="text1"/>
          <w:sz w:val="32"/>
          <w:szCs w:val="32"/>
          <w:shd w:val="clear" w:color="auto" w:fill="FFFFFF" w:themeFill="background1"/>
        </w:rPr>
        <w:t>［壹］本會期歷次會議議事錄</w:t>
      </w:r>
      <w:bookmarkEnd w:id="473"/>
    </w:p>
    <w:p w14:paraId="4A131A69" w14:textId="77777777" w:rsidR="00615C23" w:rsidRPr="000D5F2A" w:rsidRDefault="00615C23" w:rsidP="00BF22EF">
      <w:pPr>
        <w:pStyle w:val="affd"/>
        <w:numPr>
          <w:ilvl w:val="0"/>
          <w:numId w:val="22"/>
        </w:numPr>
        <w:snapToGrid w:val="0"/>
        <w:spacing w:line="460" w:lineRule="exact"/>
        <w:ind w:leftChars="0" w:left="658" w:rightChars="-139" w:right="-334" w:hanging="658"/>
        <w:jc w:val="both"/>
        <w:outlineLvl w:val="1"/>
        <w:rPr>
          <w:rFonts w:ascii="標楷體" w:eastAsia="標楷體" w:hAnsi="標楷體"/>
          <w:b/>
          <w:noProof/>
          <w:color w:val="000000" w:themeColor="text1"/>
          <w:sz w:val="32"/>
          <w:szCs w:val="32"/>
          <w:shd w:val="clear" w:color="auto" w:fill="FFFFFF" w:themeFill="background1"/>
        </w:rPr>
      </w:pPr>
      <w:bookmarkStart w:id="482" w:name="_Toc96350555"/>
      <w:r w:rsidRPr="000D5F2A">
        <w:rPr>
          <w:rFonts w:ascii="標楷體" w:eastAsia="標楷體" w:hAnsi="標楷體" w:hint="eastAsia"/>
          <w:b/>
          <w:noProof/>
          <w:color w:val="000000" w:themeColor="text1"/>
          <w:sz w:val="32"/>
          <w:szCs w:val="32"/>
          <w:shd w:val="clear" w:color="auto" w:fill="FFFFFF" w:themeFill="background1"/>
        </w:rPr>
        <w:t>召集委員會議議事錄</w:t>
      </w:r>
      <w:bookmarkEnd w:id="474"/>
      <w:bookmarkEnd w:id="475"/>
      <w:bookmarkEnd w:id="476"/>
      <w:bookmarkEnd w:id="477"/>
      <w:bookmarkEnd w:id="478"/>
      <w:bookmarkEnd w:id="479"/>
      <w:bookmarkEnd w:id="480"/>
      <w:bookmarkEnd w:id="482"/>
    </w:p>
    <w:p w14:paraId="59E91638" w14:textId="77777777" w:rsidR="00615C23" w:rsidRPr="000D5F2A" w:rsidRDefault="00615C23" w:rsidP="009E1230">
      <w:pPr>
        <w:snapToGrid w:val="0"/>
        <w:spacing w:line="460" w:lineRule="exact"/>
        <w:ind w:rightChars="-139" w:right="-334"/>
        <w:jc w:val="both"/>
        <w:outlineLvl w:val="2"/>
        <w:rPr>
          <w:rFonts w:ascii="標楷體" w:eastAsia="標楷體" w:hAnsi="標楷體"/>
          <w:b/>
          <w:spacing w:val="-20"/>
          <w:sz w:val="28"/>
          <w:szCs w:val="28"/>
        </w:rPr>
      </w:pPr>
      <w:r w:rsidRPr="000D5F2A">
        <w:rPr>
          <w:rFonts w:ascii="標楷體" w:eastAsia="標楷體" w:hAnsi="標楷體"/>
          <w:b/>
          <w:spacing w:val="-6"/>
          <w:sz w:val="28"/>
          <w:szCs w:val="28"/>
        </w:rPr>
        <w:t>立法院第</w:t>
      </w:r>
      <w:r w:rsidRPr="000D5F2A">
        <w:rPr>
          <w:rFonts w:ascii="標楷體" w:eastAsia="標楷體" w:hAnsi="標楷體" w:hint="eastAsia"/>
          <w:b/>
          <w:spacing w:val="-6"/>
          <w:sz w:val="28"/>
          <w:szCs w:val="28"/>
        </w:rPr>
        <w:t>11</w:t>
      </w:r>
      <w:r w:rsidRPr="000D5F2A">
        <w:rPr>
          <w:rFonts w:ascii="標楷體" w:eastAsia="標楷體" w:hAnsi="標楷體"/>
          <w:b/>
          <w:spacing w:val="-6"/>
          <w:sz w:val="28"/>
          <w:szCs w:val="28"/>
        </w:rPr>
        <w:t>屆第</w:t>
      </w:r>
      <w:r w:rsidRPr="000D5F2A">
        <w:rPr>
          <w:rFonts w:ascii="標楷體" w:eastAsia="標楷體" w:hAnsi="標楷體" w:hint="eastAsia"/>
          <w:b/>
          <w:spacing w:val="-6"/>
          <w:sz w:val="28"/>
          <w:szCs w:val="28"/>
        </w:rPr>
        <w:t>3</w:t>
      </w:r>
      <w:r w:rsidRPr="000D5F2A">
        <w:rPr>
          <w:rFonts w:ascii="標楷體" w:eastAsia="標楷體" w:hAnsi="標楷體"/>
          <w:b/>
          <w:spacing w:val="-6"/>
          <w:sz w:val="28"/>
          <w:szCs w:val="28"/>
        </w:rPr>
        <w:t>會期司法及法制委員會第1次召集委員會議議</w:t>
      </w:r>
      <w:r w:rsidRPr="000D5F2A">
        <w:rPr>
          <w:rFonts w:ascii="標楷體" w:eastAsia="標楷體" w:hAnsi="標楷體" w:hint="eastAsia"/>
          <w:b/>
          <w:spacing w:val="-6"/>
          <w:sz w:val="28"/>
          <w:szCs w:val="28"/>
        </w:rPr>
        <w:t>事錄</w:t>
      </w:r>
    </w:p>
    <w:p w14:paraId="5E0647A5" w14:textId="77777777" w:rsidR="00615C23" w:rsidRPr="000D5F2A" w:rsidRDefault="00615C23" w:rsidP="009E1230">
      <w:pPr>
        <w:snapToGrid w:val="0"/>
        <w:spacing w:line="460" w:lineRule="exact"/>
        <w:ind w:left="1418" w:rightChars="-236" w:right="-566" w:hanging="1418"/>
        <w:jc w:val="both"/>
        <w:rPr>
          <w:rFonts w:ascii="標楷體" w:eastAsia="標楷體" w:hAnsi="標楷體"/>
          <w:sz w:val="28"/>
          <w:szCs w:val="28"/>
        </w:rPr>
      </w:pPr>
      <w:r w:rsidRPr="000D5F2A">
        <w:rPr>
          <w:rFonts w:ascii="標楷體" w:eastAsia="標楷體" w:hAnsi="標楷體"/>
          <w:sz w:val="28"/>
          <w:szCs w:val="28"/>
        </w:rPr>
        <w:t>時    間：中華民國11</w:t>
      </w:r>
      <w:r w:rsidRPr="000D5F2A">
        <w:rPr>
          <w:rFonts w:ascii="標楷體" w:eastAsia="標楷體" w:hAnsi="標楷體" w:hint="eastAsia"/>
          <w:sz w:val="28"/>
          <w:szCs w:val="28"/>
        </w:rPr>
        <w:t>4</w:t>
      </w:r>
      <w:r w:rsidRPr="000D5F2A">
        <w:rPr>
          <w:rFonts w:ascii="標楷體" w:eastAsia="標楷體" w:hAnsi="標楷體"/>
          <w:sz w:val="28"/>
          <w:szCs w:val="28"/>
        </w:rPr>
        <w:t>年</w:t>
      </w:r>
      <w:r w:rsidRPr="000D5F2A">
        <w:rPr>
          <w:rFonts w:ascii="標楷體" w:eastAsia="標楷體" w:hAnsi="標楷體" w:hint="eastAsia"/>
          <w:sz w:val="28"/>
          <w:szCs w:val="28"/>
        </w:rPr>
        <w:t>3</w:t>
      </w:r>
      <w:r w:rsidRPr="000D5F2A">
        <w:rPr>
          <w:rFonts w:ascii="標楷體" w:eastAsia="標楷體" w:hAnsi="標楷體"/>
          <w:sz w:val="28"/>
          <w:szCs w:val="28"/>
        </w:rPr>
        <w:t>月</w:t>
      </w:r>
      <w:r w:rsidRPr="000D5F2A">
        <w:rPr>
          <w:rFonts w:ascii="標楷體" w:eastAsia="標楷體" w:hAnsi="標楷體" w:hint="eastAsia"/>
          <w:sz w:val="28"/>
          <w:szCs w:val="28"/>
        </w:rPr>
        <w:t>5日</w:t>
      </w:r>
      <w:r w:rsidRPr="000D5F2A">
        <w:rPr>
          <w:rFonts w:ascii="標楷體" w:eastAsia="標楷體" w:hAnsi="標楷體"/>
          <w:sz w:val="28"/>
          <w:szCs w:val="28"/>
        </w:rPr>
        <w:t>（星期</w:t>
      </w:r>
      <w:r w:rsidRPr="000D5F2A">
        <w:rPr>
          <w:rFonts w:ascii="標楷體" w:eastAsia="標楷體" w:hAnsi="標楷體" w:hint="eastAsia"/>
          <w:sz w:val="28"/>
          <w:szCs w:val="28"/>
        </w:rPr>
        <w:t>三</w:t>
      </w:r>
      <w:r w:rsidRPr="000D5F2A">
        <w:rPr>
          <w:rFonts w:ascii="標楷體" w:eastAsia="標楷體" w:hAnsi="標楷體"/>
          <w:sz w:val="28"/>
          <w:szCs w:val="28"/>
        </w:rPr>
        <w:t>）</w:t>
      </w:r>
      <w:r w:rsidRPr="000D5F2A">
        <w:rPr>
          <w:rFonts w:ascii="標楷體" w:eastAsia="標楷體" w:hAnsi="標楷體" w:hint="eastAsia"/>
          <w:sz w:val="28"/>
          <w:szCs w:val="28"/>
        </w:rPr>
        <w:t>上</w:t>
      </w:r>
      <w:r w:rsidRPr="000D5F2A">
        <w:rPr>
          <w:rFonts w:ascii="標楷體" w:eastAsia="標楷體" w:hAnsi="標楷體"/>
          <w:sz w:val="28"/>
          <w:szCs w:val="28"/>
        </w:rPr>
        <w:t>午</w:t>
      </w:r>
      <w:r w:rsidRPr="000D5F2A">
        <w:rPr>
          <w:rFonts w:ascii="標楷體" w:eastAsia="標楷體" w:hAnsi="標楷體" w:hint="eastAsia"/>
          <w:sz w:val="28"/>
          <w:szCs w:val="28"/>
        </w:rPr>
        <w:t>9</w:t>
      </w:r>
      <w:r w:rsidRPr="000D5F2A">
        <w:rPr>
          <w:rFonts w:ascii="標楷體" w:eastAsia="標楷體" w:hAnsi="標楷體"/>
          <w:sz w:val="28"/>
          <w:szCs w:val="28"/>
        </w:rPr>
        <w:t>時</w:t>
      </w:r>
      <w:r w:rsidRPr="000D5F2A">
        <w:rPr>
          <w:rFonts w:ascii="標楷體" w:eastAsia="標楷體" w:hAnsi="標楷體" w:hint="eastAsia"/>
          <w:sz w:val="28"/>
          <w:szCs w:val="28"/>
        </w:rPr>
        <w:t>2</w:t>
      </w:r>
      <w:r w:rsidRPr="000D5F2A">
        <w:rPr>
          <w:rFonts w:ascii="標楷體" w:eastAsia="標楷體" w:hAnsi="標楷體"/>
          <w:sz w:val="28"/>
          <w:szCs w:val="28"/>
        </w:rPr>
        <w:t>1</w:t>
      </w:r>
      <w:r w:rsidRPr="000D5F2A">
        <w:rPr>
          <w:rFonts w:ascii="標楷體" w:eastAsia="標楷體" w:hAnsi="標楷體" w:hint="eastAsia"/>
          <w:sz w:val="28"/>
          <w:szCs w:val="28"/>
        </w:rPr>
        <w:t>分</w:t>
      </w:r>
      <w:r w:rsidRPr="000D5F2A">
        <w:rPr>
          <w:rFonts w:ascii="標楷體" w:eastAsia="標楷體" w:hAnsi="標楷體"/>
          <w:sz w:val="28"/>
          <w:szCs w:val="28"/>
        </w:rPr>
        <w:t>至</w:t>
      </w:r>
      <w:r w:rsidRPr="000D5F2A">
        <w:rPr>
          <w:rFonts w:ascii="標楷體" w:eastAsia="標楷體" w:hAnsi="標楷體" w:hint="eastAsia"/>
          <w:sz w:val="28"/>
          <w:szCs w:val="28"/>
        </w:rPr>
        <w:t>9</w:t>
      </w:r>
      <w:r w:rsidRPr="000D5F2A">
        <w:rPr>
          <w:rFonts w:ascii="標楷體" w:eastAsia="標楷體" w:hAnsi="標楷體"/>
          <w:sz w:val="28"/>
          <w:szCs w:val="28"/>
        </w:rPr>
        <w:t>時</w:t>
      </w:r>
    </w:p>
    <w:p w14:paraId="31F774F6" w14:textId="77777777" w:rsidR="00615C23" w:rsidRPr="000D5F2A" w:rsidRDefault="00615C23" w:rsidP="009E1230">
      <w:pPr>
        <w:snapToGrid w:val="0"/>
        <w:spacing w:line="460" w:lineRule="exact"/>
        <w:ind w:left="1418" w:rightChars="-236" w:right="-566" w:firstLine="10"/>
        <w:jc w:val="both"/>
        <w:rPr>
          <w:rFonts w:ascii="標楷體" w:eastAsia="標楷體" w:hAnsi="標楷體"/>
          <w:sz w:val="28"/>
          <w:szCs w:val="28"/>
        </w:rPr>
      </w:pPr>
      <w:r w:rsidRPr="000D5F2A">
        <w:rPr>
          <w:rFonts w:ascii="標楷體" w:eastAsia="標楷體" w:hAnsi="標楷體"/>
          <w:sz w:val="28"/>
          <w:szCs w:val="28"/>
        </w:rPr>
        <w:t>24分</w:t>
      </w:r>
    </w:p>
    <w:p w14:paraId="7D4ECA0B" w14:textId="77777777" w:rsidR="00615C23" w:rsidRPr="000D5F2A" w:rsidRDefault="00615C23" w:rsidP="009E1230">
      <w:pPr>
        <w:snapToGrid w:val="0"/>
        <w:spacing w:line="460" w:lineRule="exact"/>
        <w:ind w:rightChars="-21" w:right="-50"/>
        <w:jc w:val="both"/>
        <w:rPr>
          <w:rFonts w:ascii="標楷體" w:eastAsia="標楷體" w:hAnsi="標楷體"/>
          <w:sz w:val="28"/>
          <w:szCs w:val="28"/>
        </w:rPr>
      </w:pPr>
      <w:r w:rsidRPr="000D5F2A">
        <w:rPr>
          <w:rFonts w:ascii="標楷體" w:eastAsia="標楷體" w:hAnsi="標楷體"/>
          <w:sz w:val="28"/>
          <w:szCs w:val="28"/>
        </w:rPr>
        <w:t>地    點：本院紅樓302會議室</w:t>
      </w:r>
    </w:p>
    <w:p w14:paraId="52AA0F8A" w14:textId="77777777" w:rsidR="00615C23" w:rsidRPr="000D5F2A" w:rsidRDefault="00615C23" w:rsidP="009E1230">
      <w:pPr>
        <w:snapToGrid w:val="0"/>
        <w:spacing w:line="460" w:lineRule="exact"/>
        <w:ind w:left="1400" w:rightChars="-21" w:right="-50" w:hangingChars="500" w:hanging="1400"/>
        <w:jc w:val="both"/>
        <w:rPr>
          <w:rFonts w:ascii="標楷體" w:eastAsia="標楷體" w:hAnsi="標楷體"/>
          <w:sz w:val="28"/>
          <w:szCs w:val="28"/>
        </w:rPr>
      </w:pPr>
      <w:r w:rsidRPr="000D5F2A">
        <w:rPr>
          <w:rFonts w:ascii="標楷體" w:eastAsia="標楷體" w:hAnsi="標楷體"/>
          <w:sz w:val="28"/>
          <w:szCs w:val="28"/>
        </w:rPr>
        <w:t>出席召集委員：</w:t>
      </w:r>
      <w:r w:rsidRPr="000D5F2A">
        <w:rPr>
          <w:rFonts w:ascii="標楷體" w:eastAsia="標楷體" w:hAnsi="標楷體" w:hint="eastAsia"/>
          <w:sz w:val="28"/>
          <w:szCs w:val="28"/>
        </w:rPr>
        <w:t>吳</w:t>
      </w:r>
      <w:r w:rsidRPr="000D5F2A">
        <w:rPr>
          <w:rFonts w:ascii="標楷體" w:eastAsia="標楷體" w:hAnsi="標楷體"/>
          <w:sz w:val="28"/>
          <w:szCs w:val="28"/>
        </w:rPr>
        <w:t>召集委員</w:t>
      </w:r>
      <w:r w:rsidRPr="000D5F2A">
        <w:rPr>
          <w:rFonts w:ascii="標楷體" w:eastAsia="標楷體" w:hAnsi="標楷體" w:hint="eastAsia"/>
          <w:sz w:val="28"/>
          <w:szCs w:val="28"/>
        </w:rPr>
        <w:t>宗憲、莊</w:t>
      </w:r>
      <w:r w:rsidRPr="000D5F2A">
        <w:rPr>
          <w:rFonts w:ascii="標楷體" w:eastAsia="標楷體" w:hAnsi="標楷體"/>
          <w:sz w:val="28"/>
          <w:szCs w:val="28"/>
        </w:rPr>
        <w:t>召集委員</w:t>
      </w:r>
      <w:r w:rsidRPr="000D5F2A">
        <w:rPr>
          <w:rFonts w:ascii="標楷體" w:eastAsia="標楷體" w:hAnsi="標楷體" w:hint="eastAsia"/>
          <w:sz w:val="28"/>
          <w:szCs w:val="28"/>
        </w:rPr>
        <w:t xml:space="preserve">瑞雄 </w:t>
      </w:r>
    </w:p>
    <w:p w14:paraId="61231199" w14:textId="77777777" w:rsidR="00615C23" w:rsidRPr="000D5F2A" w:rsidRDefault="00615C23" w:rsidP="009E1230">
      <w:pPr>
        <w:snapToGrid w:val="0"/>
        <w:spacing w:line="460" w:lineRule="exact"/>
        <w:ind w:rightChars="-21" w:right="-50"/>
        <w:jc w:val="both"/>
        <w:rPr>
          <w:rFonts w:ascii="標楷體" w:eastAsia="標楷體" w:hAnsi="標楷體"/>
          <w:sz w:val="28"/>
          <w:szCs w:val="28"/>
        </w:rPr>
      </w:pPr>
      <w:r w:rsidRPr="000D5F2A">
        <w:rPr>
          <w:rFonts w:ascii="標楷體" w:eastAsia="標楷體" w:hAnsi="標楷體"/>
          <w:sz w:val="28"/>
          <w:szCs w:val="28"/>
        </w:rPr>
        <w:t>列席人員：本會全體職員</w:t>
      </w:r>
    </w:p>
    <w:p w14:paraId="19670D13" w14:textId="77777777" w:rsidR="00615C23" w:rsidRPr="000D5F2A" w:rsidRDefault="00615C23" w:rsidP="009E1230">
      <w:pPr>
        <w:snapToGrid w:val="0"/>
        <w:spacing w:beforeLines="50" w:before="180" w:line="460" w:lineRule="exact"/>
        <w:ind w:rightChars="-21" w:right="-50" w:firstLineChars="400" w:firstLine="1121"/>
        <w:jc w:val="both"/>
        <w:rPr>
          <w:rFonts w:ascii="標楷體" w:eastAsia="標楷體" w:hAnsi="標楷體"/>
          <w:b/>
          <w:sz w:val="28"/>
          <w:szCs w:val="28"/>
        </w:rPr>
      </w:pPr>
      <w:r w:rsidRPr="000D5F2A">
        <w:rPr>
          <w:rFonts w:ascii="標楷體" w:eastAsia="標楷體" w:hAnsi="標楷體"/>
          <w:b/>
          <w:sz w:val="28"/>
          <w:szCs w:val="28"/>
        </w:rPr>
        <w:t>報  告  事  項</w:t>
      </w:r>
    </w:p>
    <w:p w14:paraId="216D5A5C" w14:textId="77777777" w:rsidR="00615C23" w:rsidRPr="000D5F2A" w:rsidRDefault="00615C23" w:rsidP="009E1230">
      <w:pPr>
        <w:pStyle w:val="ae"/>
        <w:spacing w:line="460" w:lineRule="exact"/>
        <w:ind w:left="560" w:rightChars="-20" w:right="-48" w:hangingChars="200" w:hanging="560"/>
        <w:jc w:val="both"/>
        <w:rPr>
          <w:rFonts w:ascii="標楷體" w:hAnsi="標楷體"/>
          <w:szCs w:val="28"/>
        </w:rPr>
      </w:pPr>
      <w:r w:rsidRPr="000D5F2A">
        <w:rPr>
          <w:rFonts w:ascii="標楷體" w:hAnsi="標楷體" w:hint="eastAsia"/>
          <w:szCs w:val="28"/>
        </w:rPr>
        <w:t>一、本會邀請法務部部長、行政院人事行政總處人事長、考選部部長、銓敘部部長、公務人員保障暨培訓委員會主任委員等列席業務報告並備質詢，及擬定本會期立法計畫，並得邀請司法院及監察院秘書長列席說明立法計畫，依例由</w:t>
      </w:r>
      <w:r w:rsidRPr="000D5F2A">
        <w:rPr>
          <w:rFonts w:ascii="標楷體" w:hAnsi="標楷體"/>
          <w:szCs w:val="28"/>
        </w:rPr>
        <w:t>輪值</w:t>
      </w:r>
      <w:r w:rsidRPr="000D5F2A">
        <w:rPr>
          <w:rFonts w:ascii="標楷體" w:hAnsi="標楷體" w:hint="eastAsia"/>
          <w:szCs w:val="28"/>
        </w:rPr>
        <w:t>召集委員排定。</w:t>
      </w:r>
    </w:p>
    <w:p w14:paraId="7B3047B2" w14:textId="77777777" w:rsidR="00615C23" w:rsidRPr="000D5F2A" w:rsidRDefault="00615C23" w:rsidP="009E1230">
      <w:pPr>
        <w:pStyle w:val="ae"/>
        <w:spacing w:line="460" w:lineRule="exact"/>
        <w:ind w:left="0" w:rightChars="-21" w:right="-50" w:firstLineChars="0" w:firstLine="0"/>
        <w:jc w:val="both"/>
        <w:rPr>
          <w:rFonts w:ascii="標楷體" w:hAnsi="標楷體"/>
          <w:szCs w:val="28"/>
        </w:rPr>
      </w:pPr>
      <w:r w:rsidRPr="000D5F2A">
        <w:rPr>
          <w:rFonts w:ascii="標楷體" w:hAnsi="標楷體" w:hint="eastAsia"/>
          <w:szCs w:val="28"/>
        </w:rPr>
        <w:t>二、</w:t>
      </w:r>
      <w:r w:rsidRPr="000D5F2A">
        <w:rPr>
          <w:rFonts w:ascii="標楷體" w:hAnsi="標楷體"/>
          <w:szCs w:val="28"/>
        </w:rPr>
        <w:t>本會召開公聽會，邀請學者專家，由輪值召集委員決定。</w:t>
      </w:r>
    </w:p>
    <w:p w14:paraId="063B746C" w14:textId="77777777" w:rsidR="00615C23" w:rsidRPr="000D5F2A" w:rsidRDefault="00615C23" w:rsidP="009E1230">
      <w:pPr>
        <w:pStyle w:val="ae"/>
        <w:spacing w:line="460" w:lineRule="exact"/>
        <w:ind w:left="560" w:hangingChars="200" w:hanging="560"/>
        <w:jc w:val="both"/>
        <w:rPr>
          <w:rFonts w:ascii="標楷體" w:hAnsi="標楷體"/>
          <w:szCs w:val="28"/>
        </w:rPr>
      </w:pPr>
      <w:r w:rsidRPr="000D5F2A">
        <w:rPr>
          <w:rFonts w:ascii="標楷體" w:hAnsi="標楷體" w:hint="eastAsia"/>
          <w:szCs w:val="28"/>
        </w:rPr>
        <w:t>三、</w:t>
      </w:r>
      <w:r w:rsidRPr="000D5F2A">
        <w:rPr>
          <w:rFonts w:ascii="標楷體" w:hAnsi="標楷體"/>
          <w:szCs w:val="28"/>
        </w:rPr>
        <w:t>本會與相關</w:t>
      </w:r>
      <w:r w:rsidRPr="000D5F2A">
        <w:rPr>
          <w:rFonts w:ascii="標楷體" w:hAnsi="標楷體" w:hint="eastAsia"/>
          <w:szCs w:val="28"/>
        </w:rPr>
        <w:t>院</w:t>
      </w:r>
      <w:r w:rsidRPr="000D5F2A">
        <w:rPr>
          <w:rFonts w:ascii="標楷體" w:hAnsi="標楷體"/>
          <w:szCs w:val="28"/>
        </w:rPr>
        <w:t>部會協調聯繫經費，</w:t>
      </w:r>
      <w:proofErr w:type="gramStart"/>
      <w:r w:rsidRPr="000D5F2A">
        <w:rPr>
          <w:rFonts w:ascii="標楷體" w:hAnsi="標楷體"/>
          <w:szCs w:val="28"/>
        </w:rPr>
        <w:t>依例每會期</w:t>
      </w:r>
      <w:proofErr w:type="gramEnd"/>
      <w:r w:rsidRPr="000D5F2A">
        <w:rPr>
          <w:rFonts w:ascii="標楷體" w:hAnsi="標楷體"/>
          <w:szCs w:val="28"/>
        </w:rPr>
        <w:t>每位召</w:t>
      </w:r>
      <w:r w:rsidRPr="000D5F2A">
        <w:rPr>
          <w:rFonts w:ascii="標楷體" w:hAnsi="標楷體" w:hint="eastAsia"/>
          <w:szCs w:val="28"/>
        </w:rPr>
        <w:t>集</w:t>
      </w:r>
      <w:r w:rsidRPr="000D5F2A">
        <w:rPr>
          <w:rFonts w:ascii="標楷體" w:hAnsi="標楷體"/>
          <w:szCs w:val="28"/>
        </w:rPr>
        <w:t>委</w:t>
      </w:r>
      <w:r w:rsidRPr="000D5F2A">
        <w:rPr>
          <w:rFonts w:ascii="標楷體" w:hAnsi="標楷體" w:hint="eastAsia"/>
          <w:szCs w:val="28"/>
        </w:rPr>
        <w:t>員</w:t>
      </w:r>
      <w:r w:rsidRPr="000D5F2A">
        <w:rPr>
          <w:rFonts w:ascii="標楷體" w:hAnsi="標楷體"/>
          <w:szCs w:val="28"/>
        </w:rPr>
        <w:t>6萬元，由2位召集委員協商後動支。</w:t>
      </w:r>
    </w:p>
    <w:p w14:paraId="31EE1758" w14:textId="77777777" w:rsidR="00615C23" w:rsidRPr="000D5F2A" w:rsidRDefault="00615C23" w:rsidP="009E1230">
      <w:pPr>
        <w:pStyle w:val="ae"/>
        <w:spacing w:line="460" w:lineRule="exact"/>
        <w:ind w:left="0" w:rightChars="-21" w:right="-50" w:firstLineChars="0" w:firstLine="0"/>
        <w:jc w:val="both"/>
        <w:rPr>
          <w:rFonts w:ascii="標楷體" w:hAnsi="標楷體"/>
          <w:szCs w:val="28"/>
        </w:rPr>
      </w:pPr>
      <w:r w:rsidRPr="000D5F2A">
        <w:rPr>
          <w:rFonts w:ascii="標楷體" w:hAnsi="標楷體" w:hint="eastAsia"/>
          <w:szCs w:val="28"/>
        </w:rPr>
        <w:t>四、</w:t>
      </w:r>
      <w:r w:rsidRPr="000D5F2A">
        <w:rPr>
          <w:rFonts w:ascii="標楷體" w:hAnsi="標楷體"/>
          <w:szCs w:val="28"/>
        </w:rPr>
        <w:t>議事處理，依例：</w:t>
      </w:r>
    </w:p>
    <w:p w14:paraId="16026915" w14:textId="77777777" w:rsidR="00615C23" w:rsidRPr="000D5F2A" w:rsidRDefault="00615C23" w:rsidP="009E1230">
      <w:pPr>
        <w:pStyle w:val="ae"/>
        <w:spacing w:line="440" w:lineRule="exact"/>
        <w:ind w:leftChars="111" w:left="826" w:hangingChars="200" w:hanging="560"/>
        <w:jc w:val="both"/>
        <w:rPr>
          <w:rFonts w:ascii="標楷體" w:hAnsi="標楷體"/>
          <w:szCs w:val="28"/>
        </w:rPr>
      </w:pPr>
      <w:r w:rsidRPr="000D5F2A">
        <w:rPr>
          <w:rFonts w:ascii="標楷體" w:hAnsi="標楷體" w:hint="eastAsia"/>
          <w:szCs w:val="28"/>
        </w:rPr>
        <w:t>(</w:t>
      </w:r>
      <w:r w:rsidRPr="000D5F2A">
        <w:rPr>
          <w:rFonts w:ascii="標楷體" w:hAnsi="標楷體"/>
          <w:szCs w:val="28"/>
        </w:rPr>
        <w:t>一</w:t>
      </w:r>
      <w:r w:rsidRPr="000D5F2A">
        <w:rPr>
          <w:rFonts w:ascii="標楷體" w:hAnsi="標楷體" w:hint="eastAsia"/>
          <w:szCs w:val="28"/>
        </w:rPr>
        <w:t>)</w:t>
      </w:r>
      <w:r w:rsidRPr="000D5F2A">
        <w:rPr>
          <w:rFonts w:ascii="標楷體" w:hAnsi="標楷體"/>
          <w:szCs w:val="28"/>
        </w:rPr>
        <w:t>本會開會時間為上午9時至12時，下午2時30分至5時30分。</w:t>
      </w:r>
    </w:p>
    <w:p w14:paraId="7586037F" w14:textId="77777777" w:rsidR="00615C23" w:rsidRPr="000D5F2A" w:rsidRDefault="00615C23" w:rsidP="009E1230">
      <w:pPr>
        <w:pStyle w:val="ae"/>
        <w:spacing w:line="440" w:lineRule="exact"/>
        <w:ind w:leftChars="111" w:left="826" w:hangingChars="200" w:hanging="560"/>
        <w:jc w:val="both"/>
        <w:rPr>
          <w:rFonts w:ascii="標楷體" w:hAnsi="標楷體"/>
          <w:szCs w:val="28"/>
        </w:rPr>
      </w:pPr>
      <w:r w:rsidRPr="000D5F2A">
        <w:rPr>
          <w:rFonts w:ascii="標楷體" w:hAnsi="標楷體" w:hint="eastAsia"/>
          <w:szCs w:val="28"/>
        </w:rPr>
        <w:t>(二)</w:t>
      </w:r>
      <w:r w:rsidRPr="000D5F2A">
        <w:rPr>
          <w:rFonts w:ascii="標楷體" w:hAnsi="標楷體"/>
          <w:szCs w:val="28"/>
        </w:rPr>
        <w:t>委員開會簽到，於散會前在會場親自辦理；在散會後要求簽到之委員，於開會通知單時間內</w:t>
      </w:r>
      <w:proofErr w:type="gramStart"/>
      <w:r w:rsidRPr="000D5F2A">
        <w:rPr>
          <w:rFonts w:ascii="標楷體" w:hAnsi="標楷體"/>
          <w:szCs w:val="28"/>
        </w:rPr>
        <w:t>（</w:t>
      </w:r>
      <w:proofErr w:type="gramEnd"/>
      <w:r w:rsidRPr="000D5F2A">
        <w:rPr>
          <w:rFonts w:ascii="標楷體" w:hAnsi="標楷體"/>
          <w:szCs w:val="28"/>
        </w:rPr>
        <w:t>上午半天會議至上午12時止；全天會議及下午半天會議至下午5時30分止</w:t>
      </w:r>
      <w:proofErr w:type="gramStart"/>
      <w:r w:rsidRPr="000D5F2A">
        <w:rPr>
          <w:rFonts w:ascii="標楷體" w:hAnsi="標楷體"/>
          <w:szCs w:val="28"/>
        </w:rPr>
        <w:t>）</w:t>
      </w:r>
      <w:proofErr w:type="gramEnd"/>
      <w:r w:rsidRPr="000D5F2A">
        <w:rPr>
          <w:rFonts w:ascii="標楷體" w:hAnsi="標楷體"/>
          <w:szCs w:val="28"/>
        </w:rPr>
        <w:t>，得予簽到。但主席宣告延會（流會）後，不再辦理簽到。</w:t>
      </w:r>
    </w:p>
    <w:p w14:paraId="31411A2C" w14:textId="77777777" w:rsidR="00615C23" w:rsidRPr="000D5F2A" w:rsidRDefault="00615C23" w:rsidP="009E1230">
      <w:pPr>
        <w:pStyle w:val="ae"/>
        <w:spacing w:line="440" w:lineRule="exact"/>
        <w:ind w:leftChars="111" w:left="826" w:hangingChars="200" w:hanging="560"/>
        <w:jc w:val="both"/>
        <w:rPr>
          <w:rFonts w:ascii="標楷體" w:hAnsi="標楷體"/>
          <w:szCs w:val="28"/>
        </w:rPr>
      </w:pPr>
      <w:r w:rsidRPr="000D5F2A">
        <w:rPr>
          <w:rFonts w:ascii="標楷體" w:hAnsi="標楷體" w:hint="eastAsia"/>
          <w:szCs w:val="28"/>
        </w:rPr>
        <w:t>(三)</w:t>
      </w:r>
      <w:r w:rsidRPr="000D5F2A">
        <w:rPr>
          <w:rFonts w:ascii="標楷體" w:hAnsi="標楷體"/>
          <w:szCs w:val="28"/>
        </w:rPr>
        <w:t>本會開始受理委員發言登記，如同時有多位</w:t>
      </w:r>
      <w:proofErr w:type="gramStart"/>
      <w:r w:rsidRPr="000D5F2A">
        <w:rPr>
          <w:rFonts w:ascii="標楷體" w:hAnsi="標楷體"/>
          <w:szCs w:val="28"/>
        </w:rPr>
        <w:t>委員在場時</w:t>
      </w:r>
      <w:proofErr w:type="gramEnd"/>
      <w:r w:rsidRPr="000D5F2A">
        <w:rPr>
          <w:rFonts w:ascii="標楷體" w:hAnsi="標楷體"/>
          <w:szCs w:val="28"/>
        </w:rPr>
        <w:t>，發言登記之先後順序，</w:t>
      </w:r>
      <w:proofErr w:type="gramStart"/>
      <w:r w:rsidRPr="000D5F2A">
        <w:rPr>
          <w:rFonts w:ascii="標楷體" w:hAnsi="標楷體"/>
          <w:szCs w:val="28"/>
        </w:rPr>
        <w:t>由在場委員</w:t>
      </w:r>
      <w:proofErr w:type="gramEnd"/>
      <w:r w:rsidRPr="000D5F2A">
        <w:rPr>
          <w:rFonts w:ascii="標楷體" w:hAnsi="標楷體"/>
          <w:szCs w:val="28"/>
        </w:rPr>
        <w:t>先行協商，協商不成，以簽到順序定之。自行以紙張簽名張貼於會場或以其他方式為之者，不予受理。</w:t>
      </w:r>
    </w:p>
    <w:p w14:paraId="2995C75A" w14:textId="77777777" w:rsidR="00615C23" w:rsidRPr="000D5F2A" w:rsidRDefault="00615C23" w:rsidP="009E1230">
      <w:pPr>
        <w:pStyle w:val="ae"/>
        <w:spacing w:line="460" w:lineRule="exact"/>
        <w:ind w:left="1333" w:rightChars="-21" w:right="-50" w:firstLineChars="0" w:hanging="1333"/>
        <w:jc w:val="both"/>
        <w:rPr>
          <w:rFonts w:ascii="標楷體" w:hAnsi="標楷體"/>
          <w:b/>
          <w:szCs w:val="28"/>
        </w:rPr>
      </w:pPr>
      <w:r w:rsidRPr="000D5F2A">
        <w:rPr>
          <w:rFonts w:ascii="標楷體" w:hAnsi="標楷體" w:hint="eastAsia"/>
          <w:b/>
          <w:szCs w:val="28"/>
        </w:rPr>
        <w:t>決定：第一項至第四項，依例辦理。</w:t>
      </w:r>
    </w:p>
    <w:p w14:paraId="720D9877" w14:textId="77777777" w:rsidR="00615C23" w:rsidRPr="000D5F2A" w:rsidRDefault="00615C23" w:rsidP="009E1230">
      <w:pPr>
        <w:snapToGrid w:val="0"/>
        <w:spacing w:beforeLines="50" w:before="180" w:line="460" w:lineRule="exact"/>
        <w:ind w:rightChars="-21" w:right="-50" w:firstLineChars="398" w:firstLine="1115"/>
        <w:jc w:val="both"/>
        <w:rPr>
          <w:rFonts w:ascii="標楷體" w:eastAsia="標楷體" w:hAnsi="標楷體"/>
          <w:b/>
          <w:sz w:val="28"/>
          <w:szCs w:val="28"/>
        </w:rPr>
      </w:pPr>
      <w:r w:rsidRPr="000D5F2A">
        <w:rPr>
          <w:rFonts w:ascii="標楷體" w:eastAsia="標楷體" w:hAnsi="標楷體"/>
          <w:b/>
          <w:sz w:val="28"/>
          <w:szCs w:val="28"/>
        </w:rPr>
        <w:t>討  論  事  項</w:t>
      </w:r>
    </w:p>
    <w:p w14:paraId="0E9F0618" w14:textId="77777777" w:rsidR="00615C23" w:rsidRPr="000D5F2A" w:rsidRDefault="00615C23" w:rsidP="009E1230">
      <w:pPr>
        <w:pStyle w:val="ae"/>
        <w:spacing w:line="460" w:lineRule="exact"/>
        <w:ind w:left="560" w:hangingChars="200" w:hanging="560"/>
        <w:jc w:val="both"/>
        <w:rPr>
          <w:rFonts w:ascii="標楷體" w:hAnsi="標楷體"/>
          <w:szCs w:val="28"/>
        </w:rPr>
      </w:pPr>
      <w:r w:rsidRPr="000D5F2A">
        <w:rPr>
          <w:rFonts w:ascii="標楷體" w:hAnsi="標楷體" w:hint="eastAsia"/>
          <w:szCs w:val="28"/>
        </w:rPr>
        <w:lastRenderedPageBreak/>
        <w:t>一、</w:t>
      </w:r>
      <w:r w:rsidRPr="000D5F2A">
        <w:rPr>
          <w:rFonts w:ascii="標楷體" w:hAnsi="標楷體"/>
          <w:szCs w:val="28"/>
        </w:rPr>
        <w:t>本會召集委員輪值要點及</w:t>
      </w:r>
      <w:proofErr w:type="gramStart"/>
      <w:r w:rsidRPr="000D5F2A">
        <w:rPr>
          <w:rFonts w:ascii="標楷體" w:hAnsi="標楷體"/>
          <w:szCs w:val="28"/>
        </w:rPr>
        <w:t>輪值表稿</w:t>
      </w:r>
      <w:proofErr w:type="gramEnd"/>
      <w:r w:rsidRPr="000D5F2A">
        <w:rPr>
          <w:rFonts w:ascii="標楷體" w:hAnsi="標楷體"/>
          <w:szCs w:val="28"/>
        </w:rPr>
        <w:t>（如附件1、2），提請決議案。</w:t>
      </w:r>
    </w:p>
    <w:p w14:paraId="05B979C0" w14:textId="77777777" w:rsidR="00615C23" w:rsidRPr="000D5F2A" w:rsidRDefault="00615C23" w:rsidP="009E1230">
      <w:pPr>
        <w:pStyle w:val="ae"/>
        <w:spacing w:line="460" w:lineRule="exact"/>
        <w:ind w:left="1333" w:rightChars="-21" w:right="-50" w:firstLineChars="0" w:hanging="1333"/>
        <w:jc w:val="both"/>
        <w:rPr>
          <w:rFonts w:ascii="標楷體" w:hAnsi="標楷體"/>
          <w:b/>
          <w:szCs w:val="28"/>
        </w:rPr>
      </w:pPr>
      <w:r w:rsidRPr="000D5F2A">
        <w:rPr>
          <w:rFonts w:ascii="標楷體" w:hAnsi="標楷體" w:hint="eastAsia"/>
          <w:b/>
          <w:szCs w:val="28"/>
        </w:rPr>
        <w:t>決議：</w:t>
      </w:r>
      <w:r w:rsidRPr="000D5F2A">
        <w:rPr>
          <w:rFonts w:ascii="標楷體" w:hAnsi="標楷體"/>
          <w:b/>
          <w:szCs w:val="28"/>
        </w:rPr>
        <w:t>本會召集委員輪值要點及</w:t>
      </w:r>
      <w:proofErr w:type="gramStart"/>
      <w:r w:rsidRPr="000D5F2A">
        <w:rPr>
          <w:rFonts w:ascii="標楷體" w:hAnsi="標楷體"/>
          <w:b/>
          <w:szCs w:val="28"/>
        </w:rPr>
        <w:t>輪值表如附件</w:t>
      </w:r>
      <w:proofErr w:type="gramEnd"/>
      <w:r w:rsidRPr="000D5F2A">
        <w:rPr>
          <w:rFonts w:ascii="標楷體" w:hAnsi="標楷體"/>
          <w:b/>
          <w:szCs w:val="28"/>
        </w:rPr>
        <w:t>1、2</w:t>
      </w:r>
      <w:r w:rsidRPr="000D5F2A">
        <w:rPr>
          <w:rFonts w:ascii="標楷體" w:hAnsi="標楷體" w:hint="eastAsia"/>
          <w:b/>
          <w:szCs w:val="28"/>
        </w:rPr>
        <w:t>。</w:t>
      </w:r>
    </w:p>
    <w:p w14:paraId="3780629D" w14:textId="77777777" w:rsidR="00615C23" w:rsidRPr="000D5F2A" w:rsidRDefault="00615C23" w:rsidP="009E1230">
      <w:pPr>
        <w:pStyle w:val="ae"/>
        <w:spacing w:line="460" w:lineRule="exact"/>
        <w:ind w:left="560" w:hangingChars="200" w:hanging="560"/>
        <w:jc w:val="both"/>
        <w:rPr>
          <w:rFonts w:ascii="標楷體" w:hAnsi="標楷體"/>
          <w:szCs w:val="28"/>
        </w:rPr>
      </w:pPr>
      <w:r w:rsidRPr="000D5F2A">
        <w:rPr>
          <w:rFonts w:ascii="標楷體" w:hAnsi="標楷體" w:hint="eastAsia"/>
          <w:szCs w:val="28"/>
        </w:rPr>
        <w:t>二、</w:t>
      </w:r>
      <w:r w:rsidRPr="000D5F2A">
        <w:rPr>
          <w:rFonts w:ascii="標楷體" w:hAnsi="標楷體"/>
          <w:szCs w:val="28"/>
        </w:rPr>
        <w:t>請推舉召集委員</w:t>
      </w:r>
      <w:r w:rsidRPr="000D5F2A">
        <w:rPr>
          <w:rFonts w:ascii="標楷體" w:hAnsi="標楷體" w:hint="eastAsia"/>
          <w:szCs w:val="28"/>
        </w:rPr>
        <w:t>1</w:t>
      </w:r>
      <w:r w:rsidRPr="000D5F2A">
        <w:rPr>
          <w:rFonts w:ascii="標楷體" w:hAnsi="標楷體"/>
          <w:szCs w:val="28"/>
        </w:rPr>
        <w:t>人為本會擔任紀律委員會召集委員。</w:t>
      </w:r>
    </w:p>
    <w:p w14:paraId="5353ECC9" w14:textId="77777777" w:rsidR="00615C23" w:rsidRPr="000D5F2A" w:rsidRDefault="00615C23" w:rsidP="009E1230">
      <w:pPr>
        <w:snapToGrid w:val="0"/>
        <w:spacing w:line="460" w:lineRule="exact"/>
        <w:ind w:leftChars="1" w:left="1123" w:rightChars="-21" w:right="-50" w:hangingChars="400" w:hanging="1121"/>
        <w:jc w:val="both"/>
        <w:rPr>
          <w:rFonts w:ascii="標楷體" w:eastAsia="標楷體" w:hAnsi="標楷體"/>
          <w:b/>
          <w:sz w:val="28"/>
          <w:szCs w:val="28"/>
        </w:rPr>
      </w:pPr>
      <w:r w:rsidRPr="000D5F2A">
        <w:rPr>
          <w:rFonts w:ascii="標楷體" w:eastAsia="標楷體" w:hAnsi="標楷體" w:hint="eastAsia"/>
          <w:b/>
          <w:sz w:val="28"/>
          <w:szCs w:val="28"/>
        </w:rPr>
        <w:t>決議：推舉莊</w:t>
      </w:r>
      <w:r w:rsidRPr="000D5F2A">
        <w:rPr>
          <w:rFonts w:ascii="標楷體" w:eastAsia="標楷體" w:hAnsi="標楷體"/>
          <w:b/>
          <w:sz w:val="28"/>
          <w:szCs w:val="28"/>
        </w:rPr>
        <w:t>召集</w:t>
      </w:r>
      <w:r w:rsidRPr="000D5F2A">
        <w:rPr>
          <w:rFonts w:ascii="標楷體" w:eastAsia="標楷體" w:hAnsi="標楷體" w:hint="eastAsia"/>
          <w:b/>
          <w:sz w:val="28"/>
          <w:szCs w:val="28"/>
        </w:rPr>
        <w:t>委員瑞雄為本會擔任</w:t>
      </w:r>
      <w:r w:rsidRPr="000D5F2A">
        <w:rPr>
          <w:rFonts w:ascii="標楷體" w:eastAsia="標楷體" w:hAnsi="標楷體"/>
          <w:b/>
          <w:sz w:val="28"/>
          <w:szCs w:val="28"/>
        </w:rPr>
        <w:t>紀律委員會召集委員。</w:t>
      </w:r>
    </w:p>
    <w:p w14:paraId="55AFCD5C" w14:textId="77777777" w:rsidR="00615C23" w:rsidRPr="000D5F2A" w:rsidRDefault="00615C23" w:rsidP="009E1230">
      <w:pPr>
        <w:snapToGrid w:val="0"/>
        <w:spacing w:beforeLines="50" w:before="180" w:line="460" w:lineRule="exact"/>
        <w:ind w:leftChars="1" w:left="1123" w:rightChars="-21" w:right="-50" w:hangingChars="400" w:hanging="1121"/>
        <w:jc w:val="both"/>
        <w:rPr>
          <w:rFonts w:ascii="標楷體" w:eastAsia="標楷體" w:hAnsi="標楷體"/>
          <w:b/>
          <w:sz w:val="28"/>
          <w:szCs w:val="28"/>
        </w:rPr>
      </w:pPr>
      <w:r w:rsidRPr="000D5F2A">
        <w:rPr>
          <w:rFonts w:ascii="標楷體" w:eastAsia="標楷體" w:hAnsi="標楷體" w:hint="eastAsia"/>
          <w:b/>
          <w:sz w:val="28"/>
          <w:szCs w:val="28"/>
        </w:rPr>
        <w:t>散會</w:t>
      </w:r>
    </w:p>
    <w:p w14:paraId="5466234E" w14:textId="77777777" w:rsidR="00615C23" w:rsidRPr="000D5F2A" w:rsidRDefault="00615C23" w:rsidP="009E1230">
      <w:pPr>
        <w:snapToGrid w:val="0"/>
        <w:spacing w:line="420" w:lineRule="exact"/>
        <w:ind w:leftChars="1" w:left="1122" w:rightChars="-21" w:right="-50" w:hangingChars="400" w:hanging="1120"/>
        <w:jc w:val="both"/>
        <w:rPr>
          <w:rFonts w:ascii="標楷體" w:eastAsia="標楷體" w:hAnsi="標楷體"/>
          <w:sz w:val="28"/>
          <w:szCs w:val="28"/>
        </w:rPr>
      </w:pPr>
    </w:p>
    <w:p w14:paraId="6D653BDA" w14:textId="77777777" w:rsidR="00615C23" w:rsidRPr="000D5F2A" w:rsidRDefault="00615C23" w:rsidP="009E1230">
      <w:pPr>
        <w:jc w:val="right"/>
        <w:rPr>
          <w:rFonts w:ascii="標楷體" w:eastAsia="標楷體" w:hAnsi="標楷體"/>
          <w:sz w:val="32"/>
          <w:szCs w:val="32"/>
        </w:rPr>
      </w:pPr>
    </w:p>
    <w:p w14:paraId="5FB61633" w14:textId="77777777" w:rsidR="00615C23" w:rsidRPr="000D5F2A" w:rsidRDefault="00615C23" w:rsidP="009E1230">
      <w:pPr>
        <w:jc w:val="right"/>
        <w:rPr>
          <w:rFonts w:ascii="標楷體" w:eastAsia="標楷體" w:hAnsi="標楷體"/>
          <w:sz w:val="28"/>
          <w:szCs w:val="28"/>
        </w:rPr>
      </w:pPr>
      <w:r w:rsidRPr="000D5F2A">
        <w:rPr>
          <w:rFonts w:ascii="標楷體" w:eastAsia="標楷體" w:hAnsi="標楷體"/>
          <w:sz w:val="32"/>
          <w:szCs w:val="32"/>
        </w:rPr>
        <w:br w:type="page"/>
      </w:r>
      <w:r w:rsidRPr="000D5F2A">
        <w:rPr>
          <w:rFonts w:ascii="標楷體" w:eastAsia="標楷體" w:hAnsi="標楷體"/>
          <w:sz w:val="28"/>
          <w:szCs w:val="28"/>
        </w:rPr>
        <w:lastRenderedPageBreak/>
        <w:t>（附件</w:t>
      </w:r>
      <w:r w:rsidRPr="000D5F2A">
        <w:rPr>
          <w:rFonts w:ascii="標楷體" w:eastAsia="標楷體" w:hAnsi="標楷體" w:hint="eastAsia"/>
          <w:sz w:val="28"/>
          <w:szCs w:val="28"/>
        </w:rPr>
        <w:t>1</w:t>
      </w:r>
      <w:r w:rsidRPr="000D5F2A">
        <w:rPr>
          <w:rFonts w:ascii="標楷體" w:eastAsia="標楷體" w:hAnsi="標楷體"/>
          <w:sz w:val="28"/>
          <w:szCs w:val="28"/>
        </w:rPr>
        <w:t>）</w:t>
      </w:r>
    </w:p>
    <w:p w14:paraId="677E940B" w14:textId="77777777" w:rsidR="00615C23" w:rsidRPr="000D5F2A" w:rsidRDefault="00615C23" w:rsidP="009E1230">
      <w:pPr>
        <w:pStyle w:val="afc"/>
        <w:snapToGrid w:val="0"/>
        <w:spacing w:afterLines="50" w:after="180" w:line="500" w:lineRule="exact"/>
        <w:ind w:rightChars="-21" w:right="-50"/>
        <w:jc w:val="center"/>
        <w:rPr>
          <w:rFonts w:ascii="標楷體" w:eastAsia="標楷體" w:hAnsi="標楷體"/>
          <w:b/>
          <w:sz w:val="28"/>
          <w:szCs w:val="28"/>
        </w:rPr>
      </w:pPr>
      <w:r w:rsidRPr="000D5F2A">
        <w:rPr>
          <w:rFonts w:ascii="標楷體" w:eastAsia="標楷體" w:hAnsi="標楷體"/>
          <w:b/>
          <w:sz w:val="28"/>
          <w:szCs w:val="28"/>
        </w:rPr>
        <w:t>立法院司法及法制委員會召集委員輪值要點</w:t>
      </w:r>
    </w:p>
    <w:p w14:paraId="7E024AF3" w14:textId="77777777" w:rsidR="00615C23" w:rsidRPr="000D5F2A" w:rsidRDefault="00615C23" w:rsidP="009E1230">
      <w:pPr>
        <w:pStyle w:val="afc"/>
        <w:snapToGrid w:val="0"/>
        <w:spacing w:line="500" w:lineRule="exact"/>
        <w:ind w:left="560" w:rightChars="-21" w:right="-50" w:hangingChars="200" w:hanging="560"/>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為辦理司法及法制委員會（以下簡稱本會）召集委員輪值事宜，特訂定本要點。</w:t>
      </w:r>
    </w:p>
    <w:p w14:paraId="39024E21" w14:textId="77777777" w:rsidR="00615C23" w:rsidRPr="000D5F2A" w:rsidRDefault="00615C23" w:rsidP="009E1230">
      <w:pPr>
        <w:pStyle w:val="afc"/>
        <w:snapToGrid w:val="0"/>
        <w:spacing w:line="500" w:lineRule="exact"/>
        <w:ind w:left="560" w:rightChars="-21" w:right="-50" w:hangingChars="200" w:hanging="560"/>
        <w:jc w:val="both"/>
        <w:rPr>
          <w:rFonts w:ascii="標楷體" w:eastAsia="標楷體" w:hAnsi="標楷體"/>
          <w:sz w:val="28"/>
          <w:szCs w:val="28"/>
        </w:rPr>
      </w:pPr>
      <w:r w:rsidRPr="000D5F2A">
        <w:rPr>
          <w:rFonts w:ascii="標楷體" w:eastAsia="標楷體" w:hAnsi="標楷體" w:hint="eastAsia"/>
          <w:sz w:val="28"/>
          <w:szCs w:val="28"/>
        </w:rPr>
        <w:t>二、</w:t>
      </w:r>
      <w:r w:rsidRPr="000D5F2A">
        <w:rPr>
          <w:rFonts w:ascii="標楷體" w:eastAsia="標楷體" w:hAnsi="標楷體"/>
          <w:sz w:val="28"/>
          <w:szCs w:val="28"/>
        </w:rPr>
        <w:t>本會召集委員輪值及其輪值期間公務之處理，除其他法令另有規定外，依本要點之規定。</w:t>
      </w:r>
    </w:p>
    <w:p w14:paraId="287C1996" w14:textId="77777777" w:rsidR="00615C23" w:rsidRPr="000D5F2A" w:rsidRDefault="00615C23" w:rsidP="009E1230">
      <w:pPr>
        <w:pStyle w:val="afc"/>
        <w:snapToGrid w:val="0"/>
        <w:spacing w:line="500" w:lineRule="exact"/>
        <w:ind w:left="560" w:rightChars="-21" w:right="-50" w:hangingChars="200" w:hanging="560"/>
        <w:jc w:val="both"/>
        <w:rPr>
          <w:rFonts w:ascii="標楷體" w:eastAsia="標楷體" w:hAnsi="標楷體"/>
          <w:sz w:val="28"/>
          <w:szCs w:val="28"/>
        </w:rPr>
      </w:pPr>
      <w:r w:rsidRPr="000D5F2A">
        <w:rPr>
          <w:rFonts w:ascii="標楷體" w:eastAsia="標楷體" w:hAnsi="標楷體"/>
          <w:sz w:val="28"/>
          <w:szCs w:val="28"/>
        </w:rPr>
        <w:t>三、召集委員會議，由輪值召集委員於必要時召集之，並擔任主席。</w:t>
      </w:r>
    </w:p>
    <w:p w14:paraId="3BEE61EA" w14:textId="77777777" w:rsidR="00615C23" w:rsidRPr="000D5F2A" w:rsidRDefault="00615C23" w:rsidP="009E1230">
      <w:pPr>
        <w:pStyle w:val="afc"/>
        <w:snapToGrid w:val="0"/>
        <w:spacing w:line="500" w:lineRule="exact"/>
        <w:ind w:rightChars="-21" w:right="-50" w:firstLineChars="200" w:firstLine="560"/>
        <w:jc w:val="both"/>
        <w:rPr>
          <w:rFonts w:ascii="標楷體" w:eastAsia="標楷體" w:hAnsi="標楷體"/>
          <w:sz w:val="28"/>
          <w:szCs w:val="28"/>
        </w:rPr>
      </w:pPr>
      <w:r w:rsidRPr="000D5F2A">
        <w:rPr>
          <w:rFonts w:ascii="標楷體" w:eastAsia="標楷體" w:hAnsi="標楷體"/>
          <w:sz w:val="28"/>
          <w:szCs w:val="28"/>
        </w:rPr>
        <w:t>召集委員會議決定之事項如下：</w:t>
      </w:r>
    </w:p>
    <w:p w14:paraId="432F205B" w14:textId="77777777" w:rsidR="00615C23" w:rsidRPr="000D5F2A" w:rsidRDefault="00615C23" w:rsidP="009E1230">
      <w:pPr>
        <w:pStyle w:val="afc"/>
        <w:snapToGrid w:val="0"/>
        <w:spacing w:line="500" w:lineRule="exact"/>
        <w:ind w:leftChars="-150" w:left="-360" w:rightChars="-21" w:right="-50" w:firstLineChars="280" w:firstLine="784"/>
        <w:jc w:val="both"/>
        <w:rPr>
          <w:rFonts w:ascii="標楷體" w:eastAsia="標楷體" w:hAnsi="標楷體"/>
          <w:sz w:val="28"/>
          <w:szCs w:val="28"/>
        </w:rPr>
      </w:pPr>
      <w:r w:rsidRPr="000D5F2A">
        <w:rPr>
          <w:rFonts w:ascii="標楷體" w:eastAsia="標楷體" w:hAnsi="標楷體" w:hint="eastAsia"/>
          <w:sz w:val="28"/>
          <w:szCs w:val="28"/>
        </w:rPr>
        <w:t>(</w:t>
      </w:r>
      <w:proofErr w:type="gramStart"/>
      <w:r w:rsidRPr="000D5F2A">
        <w:rPr>
          <w:rFonts w:ascii="標楷體" w:eastAsia="標楷體" w:hAnsi="標楷體"/>
          <w:sz w:val="28"/>
          <w:szCs w:val="28"/>
        </w:rPr>
        <w:t>一</w:t>
      </w:r>
      <w:proofErr w:type="gramEnd"/>
      <w:r w:rsidRPr="000D5F2A">
        <w:rPr>
          <w:rFonts w:ascii="標楷體" w:eastAsia="標楷體" w:hAnsi="標楷體" w:hint="eastAsia"/>
          <w:sz w:val="28"/>
          <w:szCs w:val="28"/>
        </w:rPr>
        <w:t>)</w:t>
      </w:r>
      <w:r w:rsidRPr="000D5F2A">
        <w:rPr>
          <w:rFonts w:ascii="標楷體" w:eastAsia="標楷體" w:hAnsi="標楷體"/>
          <w:sz w:val="28"/>
          <w:szCs w:val="28"/>
        </w:rPr>
        <w:t>召集委員輪值要點。</w:t>
      </w:r>
    </w:p>
    <w:p w14:paraId="01F90E71" w14:textId="77777777" w:rsidR="00615C23" w:rsidRPr="000D5F2A" w:rsidRDefault="00615C23" w:rsidP="009E1230">
      <w:pPr>
        <w:pStyle w:val="afc"/>
        <w:snapToGrid w:val="0"/>
        <w:spacing w:line="500" w:lineRule="exact"/>
        <w:ind w:leftChars="-150" w:left="-360" w:rightChars="-21" w:right="-50" w:firstLineChars="280" w:firstLine="784"/>
        <w:jc w:val="both"/>
        <w:rPr>
          <w:rFonts w:ascii="標楷體" w:eastAsia="標楷體" w:hAnsi="標楷體"/>
          <w:sz w:val="28"/>
          <w:szCs w:val="28"/>
        </w:rPr>
      </w:pPr>
      <w:r w:rsidRPr="000D5F2A">
        <w:rPr>
          <w:rFonts w:ascii="標楷體" w:eastAsia="標楷體" w:hAnsi="標楷體" w:hint="eastAsia"/>
          <w:sz w:val="28"/>
          <w:szCs w:val="28"/>
        </w:rPr>
        <w:t>(</w:t>
      </w:r>
      <w:r w:rsidRPr="000D5F2A">
        <w:rPr>
          <w:rFonts w:ascii="標楷體" w:eastAsia="標楷體" w:hAnsi="標楷體"/>
          <w:sz w:val="28"/>
          <w:szCs w:val="28"/>
        </w:rPr>
        <w:t>二</w:t>
      </w:r>
      <w:r w:rsidRPr="000D5F2A">
        <w:rPr>
          <w:rFonts w:ascii="標楷體" w:eastAsia="標楷體" w:hAnsi="標楷體" w:hint="eastAsia"/>
          <w:sz w:val="28"/>
          <w:szCs w:val="28"/>
        </w:rPr>
        <w:t>)</w:t>
      </w:r>
      <w:r w:rsidRPr="000D5F2A">
        <w:rPr>
          <w:rFonts w:ascii="標楷體" w:eastAsia="標楷體" w:hAnsi="標楷體"/>
          <w:sz w:val="28"/>
          <w:szCs w:val="28"/>
        </w:rPr>
        <w:t>召集委員輪值表。</w:t>
      </w:r>
    </w:p>
    <w:p w14:paraId="4AABAE30" w14:textId="77777777" w:rsidR="00615C23" w:rsidRPr="000D5F2A" w:rsidRDefault="00615C23" w:rsidP="009E1230">
      <w:pPr>
        <w:pStyle w:val="afc"/>
        <w:snapToGrid w:val="0"/>
        <w:spacing w:line="500" w:lineRule="exact"/>
        <w:ind w:leftChars="-150" w:left="-360" w:rightChars="-21" w:right="-50" w:firstLineChars="280" w:firstLine="784"/>
        <w:jc w:val="both"/>
        <w:rPr>
          <w:rFonts w:ascii="標楷體" w:eastAsia="標楷體" w:hAnsi="標楷體"/>
          <w:sz w:val="28"/>
          <w:szCs w:val="28"/>
        </w:rPr>
      </w:pPr>
      <w:r w:rsidRPr="000D5F2A">
        <w:rPr>
          <w:rFonts w:ascii="標楷體" w:eastAsia="標楷體" w:hAnsi="標楷體" w:hint="eastAsia"/>
          <w:sz w:val="28"/>
          <w:szCs w:val="28"/>
        </w:rPr>
        <w:t>(</w:t>
      </w:r>
      <w:r w:rsidRPr="000D5F2A">
        <w:rPr>
          <w:rFonts w:ascii="標楷體" w:eastAsia="標楷體" w:hAnsi="標楷體"/>
          <w:sz w:val="28"/>
          <w:szCs w:val="28"/>
        </w:rPr>
        <w:t>三</w:t>
      </w:r>
      <w:r w:rsidRPr="000D5F2A">
        <w:rPr>
          <w:rFonts w:ascii="標楷體" w:eastAsia="標楷體" w:hAnsi="標楷體" w:hint="eastAsia"/>
          <w:sz w:val="28"/>
          <w:szCs w:val="28"/>
        </w:rPr>
        <w:t>)</w:t>
      </w:r>
      <w:r w:rsidRPr="000D5F2A">
        <w:rPr>
          <w:rFonts w:ascii="標楷體" w:eastAsia="標楷體" w:hAnsi="標楷體"/>
          <w:sz w:val="28"/>
          <w:szCs w:val="28"/>
        </w:rPr>
        <w:t>相關院部</w:t>
      </w:r>
      <w:r w:rsidRPr="000D5F2A">
        <w:rPr>
          <w:rFonts w:ascii="標楷體" w:eastAsia="標楷體" w:hAnsi="標楷體" w:hint="eastAsia"/>
          <w:sz w:val="28"/>
          <w:szCs w:val="28"/>
        </w:rPr>
        <w:t>會</w:t>
      </w:r>
      <w:r w:rsidRPr="000D5F2A">
        <w:rPr>
          <w:rFonts w:ascii="標楷體" w:eastAsia="標楷體" w:hAnsi="標楷體"/>
          <w:sz w:val="28"/>
          <w:szCs w:val="28"/>
        </w:rPr>
        <w:t>預算之審查方式。</w:t>
      </w:r>
    </w:p>
    <w:p w14:paraId="37463691" w14:textId="77777777" w:rsidR="00615C23" w:rsidRPr="000D5F2A" w:rsidRDefault="00615C23" w:rsidP="009E1230">
      <w:pPr>
        <w:pStyle w:val="afc"/>
        <w:snapToGrid w:val="0"/>
        <w:spacing w:line="500" w:lineRule="exact"/>
        <w:ind w:leftChars="-150" w:left="-360" w:rightChars="-21" w:right="-50" w:firstLineChars="280" w:firstLine="784"/>
        <w:jc w:val="both"/>
        <w:rPr>
          <w:rFonts w:ascii="標楷體" w:eastAsia="標楷體" w:hAnsi="標楷體"/>
          <w:sz w:val="28"/>
          <w:szCs w:val="28"/>
        </w:rPr>
      </w:pPr>
      <w:r w:rsidRPr="000D5F2A">
        <w:rPr>
          <w:rFonts w:ascii="標楷體" w:eastAsia="標楷體" w:hAnsi="標楷體" w:hint="eastAsia"/>
          <w:sz w:val="28"/>
          <w:szCs w:val="28"/>
        </w:rPr>
        <w:t>(</w:t>
      </w:r>
      <w:r w:rsidRPr="000D5F2A">
        <w:rPr>
          <w:rFonts w:ascii="標楷體" w:eastAsia="標楷體" w:hAnsi="標楷體"/>
          <w:sz w:val="28"/>
          <w:szCs w:val="28"/>
        </w:rPr>
        <w:t>四</w:t>
      </w:r>
      <w:r w:rsidRPr="000D5F2A">
        <w:rPr>
          <w:rFonts w:ascii="標楷體" w:eastAsia="標楷體" w:hAnsi="標楷體" w:hint="eastAsia"/>
          <w:sz w:val="28"/>
          <w:szCs w:val="28"/>
        </w:rPr>
        <w:t>)</w:t>
      </w:r>
      <w:r w:rsidRPr="000D5F2A">
        <w:rPr>
          <w:rFonts w:ascii="標楷體" w:eastAsia="標楷體" w:hAnsi="標楷體"/>
          <w:sz w:val="28"/>
          <w:szCs w:val="28"/>
        </w:rPr>
        <w:t>國外考察事項。</w:t>
      </w:r>
    </w:p>
    <w:p w14:paraId="1BA81BF7" w14:textId="77777777" w:rsidR="00615C23" w:rsidRPr="000D5F2A" w:rsidRDefault="00615C23" w:rsidP="009E1230">
      <w:pPr>
        <w:pStyle w:val="afc"/>
        <w:snapToGrid w:val="0"/>
        <w:spacing w:line="500" w:lineRule="exact"/>
        <w:ind w:leftChars="-150" w:left="-360" w:rightChars="-21" w:right="-50" w:firstLineChars="280" w:firstLine="784"/>
        <w:jc w:val="both"/>
        <w:rPr>
          <w:rFonts w:ascii="標楷體" w:eastAsia="標楷體" w:hAnsi="標楷體"/>
          <w:sz w:val="28"/>
          <w:szCs w:val="28"/>
        </w:rPr>
      </w:pPr>
      <w:r w:rsidRPr="000D5F2A">
        <w:rPr>
          <w:rFonts w:ascii="標楷體" w:eastAsia="標楷體" w:hAnsi="標楷體" w:hint="eastAsia"/>
          <w:sz w:val="28"/>
          <w:szCs w:val="28"/>
        </w:rPr>
        <w:t>(</w:t>
      </w:r>
      <w:r w:rsidRPr="000D5F2A">
        <w:rPr>
          <w:rFonts w:ascii="標楷體" w:eastAsia="標楷體" w:hAnsi="標楷體"/>
          <w:sz w:val="28"/>
          <w:szCs w:val="28"/>
        </w:rPr>
        <w:t>五</w:t>
      </w:r>
      <w:r w:rsidRPr="000D5F2A">
        <w:rPr>
          <w:rFonts w:ascii="標楷體" w:eastAsia="標楷體" w:hAnsi="標楷體" w:hint="eastAsia"/>
          <w:sz w:val="28"/>
          <w:szCs w:val="28"/>
        </w:rPr>
        <w:t>)</w:t>
      </w:r>
      <w:r w:rsidRPr="000D5F2A">
        <w:rPr>
          <w:rFonts w:ascii="標楷體" w:eastAsia="標楷體" w:hAnsi="標楷體"/>
          <w:sz w:val="28"/>
          <w:szCs w:val="28"/>
        </w:rPr>
        <w:t>其他有關本會應處理之重大事項。</w:t>
      </w:r>
    </w:p>
    <w:p w14:paraId="1B458A8E" w14:textId="77777777" w:rsidR="00615C23" w:rsidRPr="000D5F2A" w:rsidRDefault="00615C23" w:rsidP="009E1230">
      <w:pPr>
        <w:pStyle w:val="afc"/>
        <w:snapToGrid w:val="0"/>
        <w:spacing w:line="500" w:lineRule="exact"/>
        <w:ind w:leftChars="1" w:left="453" w:rightChars="-21" w:right="-50" w:hangingChars="161" w:hanging="451"/>
        <w:jc w:val="both"/>
        <w:rPr>
          <w:rFonts w:ascii="標楷體" w:eastAsia="標楷體" w:hAnsi="標楷體"/>
          <w:sz w:val="28"/>
          <w:szCs w:val="28"/>
        </w:rPr>
      </w:pPr>
      <w:r w:rsidRPr="000D5F2A">
        <w:rPr>
          <w:rFonts w:ascii="標楷體" w:eastAsia="標楷體" w:hAnsi="標楷體"/>
          <w:sz w:val="28"/>
          <w:szCs w:val="28"/>
        </w:rPr>
        <w:t>四</w:t>
      </w:r>
      <w:r w:rsidRPr="000D5F2A">
        <w:rPr>
          <w:rFonts w:ascii="標楷體" w:eastAsia="標楷體" w:hAnsi="標楷體" w:hint="eastAsia"/>
          <w:sz w:val="28"/>
          <w:szCs w:val="28"/>
        </w:rPr>
        <w:t>、</w:t>
      </w:r>
      <w:r w:rsidRPr="000D5F2A">
        <w:rPr>
          <w:rFonts w:ascii="標楷體" w:eastAsia="標楷體" w:hAnsi="標楷體"/>
          <w:sz w:val="28"/>
          <w:szCs w:val="28"/>
        </w:rPr>
        <w:t>本會會議之議程，由輪值召集委員排定。</w:t>
      </w:r>
    </w:p>
    <w:p w14:paraId="55E1296D" w14:textId="77777777" w:rsidR="00615C23" w:rsidRPr="000D5F2A" w:rsidRDefault="00615C23" w:rsidP="009E1230">
      <w:pPr>
        <w:pStyle w:val="afc"/>
        <w:snapToGrid w:val="0"/>
        <w:spacing w:line="500" w:lineRule="exact"/>
        <w:ind w:left="560" w:rightChars="-21" w:right="-50" w:hangingChars="200" w:hanging="560"/>
        <w:jc w:val="both"/>
        <w:rPr>
          <w:rFonts w:ascii="標楷體" w:eastAsia="標楷體" w:hAnsi="標楷體"/>
          <w:sz w:val="28"/>
          <w:szCs w:val="28"/>
        </w:rPr>
      </w:pPr>
      <w:r w:rsidRPr="000D5F2A">
        <w:rPr>
          <w:rFonts w:ascii="標楷體" w:eastAsia="標楷體" w:hAnsi="標楷體"/>
          <w:sz w:val="28"/>
          <w:szCs w:val="28"/>
        </w:rPr>
        <w:t>五、輪值召集委員負責召集輪值當</w:t>
      </w:r>
      <w:proofErr w:type="gramStart"/>
      <w:r w:rsidRPr="000D5F2A">
        <w:rPr>
          <w:rFonts w:ascii="標楷體" w:eastAsia="標楷體" w:hAnsi="標楷體"/>
          <w:sz w:val="28"/>
          <w:szCs w:val="28"/>
        </w:rPr>
        <w:t>週</w:t>
      </w:r>
      <w:proofErr w:type="gramEnd"/>
      <w:r w:rsidRPr="000D5F2A">
        <w:rPr>
          <w:rFonts w:ascii="標楷體" w:eastAsia="標楷體" w:hAnsi="標楷體"/>
          <w:sz w:val="28"/>
          <w:szCs w:val="28"/>
        </w:rPr>
        <w:t>之會議，並擔任主席。如不克擔任主席，應商請本會另一召集委員代理；另一召集委員不克代理時，得商請本會委員代理。</w:t>
      </w:r>
    </w:p>
    <w:p w14:paraId="39FF0B25" w14:textId="77777777" w:rsidR="00615C23" w:rsidRPr="000D5F2A" w:rsidRDefault="00615C23" w:rsidP="009E1230">
      <w:pPr>
        <w:pStyle w:val="afc"/>
        <w:snapToGrid w:val="0"/>
        <w:spacing w:line="500" w:lineRule="exact"/>
        <w:ind w:left="560" w:rightChars="-21" w:right="-50" w:hangingChars="200" w:hanging="560"/>
        <w:jc w:val="both"/>
        <w:rPr>
          <w:rFonts w:ascii="標楷體" w:eastAsia="標楷體" w:hAnsi="標楷體"/>
          <w:sz w:val="28"/>
          <w:szCs w:val="28"/>
        </w:rPr>
      </w:pPr>
      <w:r w:rsidRPr="000D5F2A">
        <w:rPr>
          <w:rFonts w:ascii="標楷體" w:eastAsia="標楷體" w:hAnsi="標楷體"/>
          <w:sz w:val="28"/>
          <w:szCs w:val="28"/>
        </w:rPr>
        <w:t>六、輪值召集委員於輪值期間處理日常公務及批閱一般公文，如不克處理，應商請本會另一召集委員代理。</w:t>
      </w:r>
    </w:p>
    <w:p w14:paraId="085B6E66" w14:textId="77777777" w:rsidR="00615C23" w:rsidRPr="000D5F2A" w:rsidRDefault="00615C23" w:rsidP="009E1230">
      <w:pPr>
        <w:pStyle w:val="afc"/>
        <w:snapToGrid w:val="0"/>
        <w:spacing w:line="360" w:lineRule="exact"/>
        <w:ind w:rightChars="-21" w:right="-50" w:firstLineChars="2379" w:firstLine="6661"/>
        <w:rPr>
          <w:rFonts w:ascii="標楷體" w:eastAsia="標楷體" w:hAnsi="標楷體"/>
          <w:sz w:val="28"/>
          <w:szCs w:val="28"/>
        </w:rPr>
      </w:pPr>
    </w:p>
    <w:p w14:paraId="36A6FE5F" w14:textId="77777777" w:rsidR="00615C23" w:rsidRPr="000D5F2A" w:rsidRDefault="00615C23" w:rsidP="009E1230">
      <w:pPr>
        <w:tabs>
          <w:tab w:val="left" w:pos="440"/>
          <w:tab w:val="center" w:pos="4320"/>
        </w:tabs>
        <w:spacing w:line="360" w:lineRule="exact"/>
        <w:ind w:leftChars="-50" w:left="-120" w:rightChars="-21" w:right="-50" w:firstLineChars="2523" w:firstLine="8074"/>
        <w:jc w:val="both"/>
        <w:rPr>
          <w:rFonts w:eastAsia="標楷體"/>
          <w:sz w:val="32"/>
        </w:rPr>
        <w:sectPr w:rsidR="00615C23" w:rsidRPr="000D5F2A" w:rsidSect="009E1230">
          <w:pgSz w:w="11906" w:h="16838"/>
          <w:pgMar w:top="992" w:right="1701" w:bottom="1134" w:left="1701" w:header="851" w:footer="992" w:gutter="0"/>
          <w:cols w:space="425"/>
          <w:docGrid w:type="lines" w:linePitch="360"/>
        </w:sectPr>
      </w:pPr>
    </w:p>
    <w:p w14:paraId="3F7948A5" w14:textId="77777777" w:rsidR="00615C23" w:rsidRPr="000D5F2A" w:rsidRDefault="00615C23" w:rsidP="009E1230">
      <w:pPr>
        <w:spacing w:line="500" w:lineRule="exact"/>
        <w:ind w:leftChars="2" w:left="425" w:rightChars="-21" w:right="-50" w:hangingChars="150" w:hanging="420"/>
        <w:jc w:val="right"/>
        <w:rPr>
          <w:rFonts w:ascii="標楷體" w:eastAsia="標楷體" w:hAnsi="標楷體"/>
          <w:sz w:val="28"/>
          <w:szCs w:val="28"/>
        </w:rPr>
      </w:pPr>
      <w:r w:rsidRPr="000D5F2A">
        <w:rPr>
          <w:rFonts w:ascii="標楷體" w:eastAsia="標楷體" w:hAnsi="標楷體"/>
          <w:sz w:val="28"/>
          <w:szCs w:val="28"/>
        </w:rPr>
        <w:lastRenderedPageBreak/>
        <w:t>（附件2）</w:t>
      </w:r>
    </w:p>
    <w:p w14:paraId="2AE4BC62" w14:textId="77777777" w:rsidR="00615C23" w:rsidRPr="000D5F2A" w:rsidRDefault="00615C23" w:rsidP="009E1230">
      <w:pPr>
        <w:spacing w:line="500" w:lineRule="exact"/>
        <w:ind w:leftChars="2" w:left="425" w:rightChars="-21" w:right="-50" w:hangingChars="150" w:hanging="420"/>
        <w:jc w:val="center"/>
        <w:rPr>
          <w:rFonts w:ascii="標楷體" w:eastAsia="標楷體" w:hAnsi="標楷體"/>
          <w:b/>
          <w:bCs/>
          <w:sz w:val="28"/>
          <w:szCs w:val="28"/>
        </w:rPr>
      </w:pPr>
      <w:r w:rsidRPr="000D5F2A">
        <w:rPr>
          <w:rFonts w:ascii="標楷體" w:eastAsia="標楷體" w:hAnsi="標楷體"/>
          <w:b/>
          <w:bCs/>
          <w:sz w:val="28"/>
          <w:szCs w:val="28"/>
        </w:rPr>
        <w:t>【</w:t>
      </w:r>
      <w:r w:rsidRPr="000D5F2A">
        <w:rPr>
          <w:rFonts w:ascii="標楷體" w:eastAsia="標楷體" w:hAnsi="標楷體"/>
          <w:b/>
          <w:sz w:val="28"/>
          <w:szCs w:val="28"/>
        </w:rPr>
        <w:t>立法院第</w:t>
      </w:r>
      <w:r w:rsidRPr="000D5F2A">
        <w:rPr>
          <w:rFonts w:ascii="標楷體" w:eastAsia="標楷體" w:hAnsi="標楷體" w:hint="eastAsia"/>
          <w:b/>
          <w:sz w:val="28"/>
          <w:szCs w:val="28"/>
        </w:rPr>
        <w:t>11</w:t>
      </w:r>
      <w:r w:rsidRPr="000D5F2A">
        <w:rPr>
          <w:rFonts w:ascii="標楷體" w:eastAsia="標楷體" w:hAnsi="標楷體"/>
          <w:b/>
          <w:sz w:val="28"/>
          <w:szCs w:val="28"/>
        </w:rPr>
        <w:t>屆第</w:t>
      </w:r>
      <w:r w:rsidRPr="000D5F2A">
        <w:rPr>
          <w:rFonts w:ascii="標楷體" w:eastAsia="標楷體" w:hAnsi="標楷體" w:hint="eastAsia"/>
          <w:b/>
          <w:sz w:val="28"/>
          <w:szCs w:val="28"/>
        </w:rPr>
        <w:t>3會</w:t>
      </w:r>
      <w:r w:rsidRPr="000D5F2A">
        <w:rPr>
          <w:rFonts w:ascii="標楷體" w:eastAsia="標楷體" w:hAnsi="標楷體"/>
          <w:b/>
          <w:sz w:val="28"/>
          <w:szCs w:val="28"/>
        </w:rPr>
        <w:t>期</w:t>
      </w:r>
      <w:r w:rsidRPr="000D5F2A">
        <w:rPr>
          <w:rFonts w:ascii="標楷體" w:eastAsia="標楷體" w:hAnsi="標楷體"/>
          <w:b/>
          <w:bCs/>
          <w:sz w:val="28"/>
          <w:szCs w:val="28"/>
        </w:rPr>
        <w:t>】</w:t>
      </w:r>
    </w:p>
    <w:p w14:paraId="241BB84C" w14:textId="77777777" w:rsidR="00615C23" w:rsidRPr="000D5F2A" w:rsidRDefault="00615C23" w:rsidP="009E1230">
      <w:pPr>
        <w:spacing w:afterLines="50" w:after="180" w:line="500" w:lineRule="exact"/>
        <w:ind w:leftChars="2" w:left="5" w:rightChars="-21" w:right="-50"/>
        <w:jc w:val="center"/>
        <w:rPr>
          <w:rFonts w:ascii="標楷體" w:eastAsia="標楷體" w:hAnsi="標楷體"/>
          <w:b/>
          <w:bCs/>
          <w:sz w:val="28"/>
          <w:szCs w:val="28"/>
        </w:rPr>
      </w:pPr>
      <w:r w:rsidRPr="000D5F2A">
        <w:rPr>
          <w:rFonts w:ascii="標楷體" w:eastAsia="標楷體" w:hAnsi="標楷體"/>
          <w:b/>
          <w:bCs/>
          <w:sz w:val="28"/>
          <w:szCs w:val="28"/>
        </w:rPr>
        <w:t>司法及法制委員會召集委員輪值表（11</w:t>
      </w:r>
      <w:r w:rsidRPr="000D5F2A">
        <w:rPr>
          <w:rFonts w:ascii="標楷體" w:eastAsia="標楷體" w:hAnsi="標楷體" w:hint="eastAsia"/>
          <w:b/>
          <w:bCs/>
          <w:sz w:val="28"/>
          <w:szCs w:val="28"/>
        </w:rPr>
        <w:t>4年3至8月</w:t>
      </w:r>
      <w:r w:rsidRPr="000D5F2A">
        <w:rPr>
          <w:rFonts w:ascii="標楷體" w:eastAsia="標楷體" w:hAnsi="標楷體"/>
          <w:b/>
          <w:bCs/>
          <w:sz w:val="28"/>
          <w:szCs w:val="28"/>
        </w:rPr>
        <w:t>）</w:t>
      </w:r>
    </w:p>
    <w:tbl>
      <w:tblPr>
        <w:tblW w:w="8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222"/>
        <w:gridCol w:w="4170"/>
      </w:tblGrid>
      <w:tr w:rsidR="00615C23" w:rsidRPr="000D5F2A" w14:paraId="1F93A821" w14:textId="77777777" w:rsidTr="009E1230">
        <w:trPr>
          <w:cantSplit/>
          <w:trHeight w:val="579"/>
        </w:trPr>
        <w:tc>
          <w:tcPr>
            <w:tcW w:w="8392" w:type="dxa"/>
            <w:gridSpan w:val="2"/>
            <w:tcBorders>
              <w:top w:val="single" w:sz="4" w:space="0" w:color="auto"/>
              <w:left w:val="single" w:sz="4" w:space="0" w:color="auto"/>
              <w:bottom w:val="single" w:sz="4" w:space="0" w:color="auto"/>
              <w:right w:val="single" w:sz="4" w:space="0" w:color="auto"/>
            </w:tcBorders>
            <w:vAlign w:val="center"/>
          </w:tcPr>
          <w:p w14:paraId="5679F408" w14:textId="77777777" w:rsidR="00615C23" w:rsidRPr="000D5F2A" w:rsidRDefault="00615C23" w:rsidP="009E1230">
            <w:pPr>
              <w:spacing w:line="360" w:lineRule="exact"/>
              <w:ind w:leftChars="2" w:left="5" w:rightChars="-21" w:right="-50"/>
              <w:jc w:val="center"/>
              <w:rPr>
                <w:rFonts w:ascii="標楷體" w:eastAsia="標楷體" w:hAnsi="標楷體"/>
                <w:b/>
                <w:bCs/>
                <w:sz w:val="28"/>
                <w:szCs w:val="28"/>
              </w:rPr>
            </w:pPr>
            <w:r w:rsidRPr="000D5F2A">
              <w:rPr>
                <w:rFonts w:ascii="標楷體" w:eastAsia="標楷體" w:hAnsi="標楷體"/>
                <w:b/>
                <w:bCs/>
                <w:sz w:val="28"/>
                <w:szCs w:val="28"/>
              </w:rPr>
              <w:t>輪  值  召  集  委  員  及  日  期</w:t>
            </w:r>
          </w:p>
        </w:tc>
      </w:tr>
      <w:tr w:rsidR="00615C23" w:rsidRPr="000D5F2A" w14:paraId="7C49E029" w14:textId="77777777" w:rsidTr="009E1230">
        <w:trPr>
          <w:trHeight w:val="698"/>
        </w:trPr>
        <w:tc>
          <w:tcPr>
            <w:tcW w:w="4222" w:type="dxa"/>
            <w:shd w:val="clear" w:color="auto" w:fill="auto"/>
            <w:vAlign w:val="center"/>
          </w:tcPr>
          <w:p w14:paraId="7EA5CFED" w14:textId="77777777" w:rsidR="00615C23" w:rsidRPr="000D5F2A" w:rsidRDefault="00615C23" w:rsidP="009E1230">
            <w:pPr>
              <w:spacing w:line="360" w:lineRule="exact"/>
              <w:ind w:leftChars="2" w:left="5" w:rightChars="-21" w:right="-50"/>
              <w:jc w:val="center"/>
              <w:rPr>
                <w:rFonts w:ascii="標楷體" w:eastAsia="標楷體" w:hAnsi="標楷體"/>
                <w:b/>
                <w:bCs/>
                <w:sz w:val="36"/>
                <w:szCs w:val="36"/>
              </w:rPr>
            </w:pPr>
            <w:r w:rsidRPr="000D5F2A">
              <w:rPr>
                <w:rFonts w:ascii="標楷體" w:eastAsia="標楷體" w:hAnsi="標楷體" w:hint="eastAsia"/>
                <w:b/>
                <w:bCs/>
                <w:sz w:val="28"/>
                <w:szCs w:val="28"/>
              </w:rPr>
              <w:t>吳</w:t>
            </w:r>
            <w:r w:rsidRPr="000D5F2A">
              <w:rPr>
                <w:rFonts w:ascii="標楷體" w:eastAsia="標楷體" w:hAnsi="標楷體"/>
                <w:b/>
                <w:bCs/>
                <w:sz w:val="28"/>
                <w:szCs w:val="28"/>
              </w:rPr>
              <w:t>召集委員</w:t>
            </w:r>
            <w:r w:rsidRPr="000D5F2A">
              <w:rPr>
                <w:rFonts w:ascii="標楷體" w:eastAsia="標楷體" w:hAnsi="標楷體" w:hint="eastAsia"/>
                <w:b/>
                <w:bCs/>
                <w:sz w:val="28"/>
                <w:szCs w:val="28"/>
              </w:rPr>
              <w:t>宗憲</w:t>
            </w:r>
          </w:p>
        </w:tc>
        <w:tc>
          <w:tcPr>
            <w:tcW w:w="4170" w:type="dxa"/>
            <w:shd w:val="clear" w:color="auto" w:fill="auto"/>
            <w:vAlign w:val="center"/>
          </w:tcPr>
          <w:p w14:paraId="3A26C46A" w14:textId="77777777" w:rsidR="00615C23" w:rsidRPr="000D5F2A" w:rsidRDefault="00615C23" w:rsidP="009E1230">
            <w:pPr>
              <w:spacing w:line="360" w:lineRule="exact"/>
              <w:ind w:leftChars="2" w:left="5" w:rightChars="-21" w:right="-50"/>
              <w:jc w:val="center"/>
              <w:rPr>
                <w:rFonts w:ascii="標楷體" w:eastAsia="標楷體" w:hAnsi="標楷體"/>
                <w:b/>
                <w:bCs/>
                <w:sz w:val="36"/>
                <w:szCs w:val="36"/>
              </w:rPr>
            </w:pPr>
            <w:r w:rsidRPr="000D5F2A">
              <w:rPr>
                <w:rFonts w:ascii="標楷體" w:eastAsia="標楷體" w:hAnsi="標楷體" w:hint="eastAsia"/>
                <w:b/>
                <w:bCs/>
                <w:sz w:val="28"/>
                <w:szCs w:val="28"/>
              </w:rPr>
              <w:t>莊</w:t>
            </w:r>
            <w:r w:rsidRPr="000D5F2A">
              <w:rPr>
                <w:rFonts w:ascii="標楷體" w:eastAsia="標楷體" w:hAnsi="標楷體"/>
                <w:b/>
                <w:bCs/>
                <w:sz w:val="28"/>
                <w:szCs w:val="28"/>
              </w:rPr>
              <w:t>召集委員</w:t>
            </w:r>
            <w:r w:rsidRPr="000D5F2A">
              <w:rPr>
                <w:rFonts w:ascii="標楷體" w:eastAsia="標楷體" w:hAnsi="標楷體" w:hint="eastAsia"/>
                <w:b/>
                <w:bCs/>
                <w:sz w:val="28"/>
                <w:szCs w:val="28"/>
              </w:rPr>
              <w:t>瑞雄</w:t>
            </w:r>
          </w:p>
        </w:tc>
      </w:tr>
      <w:tr w:rsidR="00615C23" w:rsidRPr="000D5F2A" w14:paraId="04618949" w14:textId="77777777" w:rsidTr="009E1230">
        <w:trPr>
          <w:trHeight w:val="567"/>
        </w:trPr>
        <w:tc>
          <w:tcPr>
            <w:tcW w:w="4222" w:type="dxa"/>
            <w:tcMar>
              <w:left w:w="284" w:type="dxa"/>
              <w:right w:w="284" w:type="dxa"/>
            </w:tcMar>
            <w:tcFitText/>
            <w:vAlign w:val="center"/>
          </w:tcPr>
          <w:p w14:paraId="392973F0" w14:textId="77777777" w:rsidR="00615C23" w:rsidRPr="000D5F2A" w:rsidRDefault="00615C23" w:rsidP="009E1230">
            <w:pPr>
              <w:spacing w:line="500" w:lineRule="exact"/>
              <w:ind w:leftChars="2" w:left="5"/>
              <w:jc w:val="center"/>
              <w:rPr>
                <w:rFonts w:ascii="標楷體" w:eastAsia="標楷體" w:hAnsi="標楷體"/>
                <w:b/>
                <w:bCs/>
                <w:sz w:val="28"/>
                <w:szCs w:val="28"/>
              </w:rPr>
            </w:pPr>
            <w:r w:rsidRPr="004022E4">
              <w:rPr>
                <w:rFonts w:ascii="標楷體" w:eastAsia="標楷體" w:hAnsi="標楷體" w:hint="eastAsia"/>
                <w:b/>
                <w:bCs/>
                <w:w w:val="96"/>
                <w:kern w:val="0"/>
                <w:sz w:val="28"/>
                <w:szCs w:val="28"/>
                <w:fitText w:val="2633" w:id="-760482547"/>
              </w:rPr>
              <w:t>3</w:t>
            </w:r>
            <w:r w:rsidRPr="004022E4">
              <w:rPr>
                <w:rFonts w:ascii="標楷體" w:eastAsia="標楷體" w:hAnsi="標楷體"/>
                <w:b/>
                <w:bCs/>
                <w:w w:val="96"/>
                <w:kern w:val="0"/>
                <w:sz w:val="28"/>
                <w:szCs w:val="28"/>
                <w:fitText w:val="2633" w:id="-760482547"/>
              </w:rPr>
              <w:t>月</w:t>
            </w:r>
            <w:r w:rsidRPr="004022E4">
              <w:rPr>
                <w:rFonts w:ascii="標楷體" w:eastAsia="標楷體" w:hAnsi="標楷體" w:hint="eastAsia"/>
                <w:b/>
                <w:bCs/>
                <w:w w:val="96"/>
                <w:kern w:val="0"/>
                <w:sz w:val="28"/>
                <w:szCs w:val="28"/>
                <w:fitText w:val="2633" w:id="-760482547"/>
              </w:rPr>
              <w:t>10</w:t>
            </w:r>
            <w:r w:rsidRPr="004022E4">
              <w:rPr>
                <w:rFonts w:ascii="標楷體" w:eastAsia="標楷體" w:hAnsi="標楷體"/>
                <w:b/>
                <w:bCs/>
                <w:w w:val="96"/>
                <w:kern w:val="0"/>
                <w:sz w:val="28"/>
                <w:szCs w:val="28"/>
                <w:fitText w:val="2633" w:id="-760482547"/>
              </w:rPr>
              <w:t>日至</w:t>
            </w:r>
            <w:r w:rsidRPr="004022E4">
              <w:rPr>
                <w:rFonts w:ascii="標楷體" w:eastAsia="標楷體" w:hAnsi="標楷體" w:hint="eastAsia"/>
                <w:b/>
                <w:bCs/>
                <w:w w:val="96"/>
                <w:kern w:val="0"/>
                <w:sz w:val="28"/>
                <w:szCs w:val="28"/>
                <w:fitText w:val="2633" w:id="-760482547"/>
              </w:rPr>
              <w:t>3</w:t>
            </w:r>
            <w:r w:rsidRPr="004022E4">
              <w:rPr>
                <w:rFonts w:ascii="標楷體" w:eastAsia="標楷體" w:hAnsi="標楷體"/>
                <w:b/>
                <w:bCs/>
                <w:w w:val="96"/>
                <w:kern w:val="0"/>
                <w:sz w:val="28"/>
                <w:szCs w:val="28"/>
                <w:fitText w:val="2633" w:id="-760482547"/>
              </w:rPr>
              <w:t>月</w:t>
            </w:r>
            <w:r w:rsidRPr="004022E4">
              <w:rPr>
                <w:rFonts w:ascii="標楷體" w:eastAsia="標楷體" w:hAnsi="標楷體" w:hint="eastAsia"/>
                <w:b/>
                <w:bCs/>
                <w:w w:val="96"/>
                <w:kern w:val="0"/>
                <w:sz w:val="28"/>
                <w:szCs w:val="28"/>
                <w:fitText w:val="2633" w:id="-760482547"/>
              </w:rPr>
              <w:t>16</w:t>
            </w:r>
            <w:r w:rsidRPr="004022E4">
              <w:rPr>
                <w:rFonts w:ascii="標楷體" w:eastAsia="標楷體" w:hAnsi="標楷體"/>
                <w:b/>
                <w:bCs/>
                <w:spacing w:val="4"/>
                <w:w w:val="96"/>
                <w:kern w:val="0"/>
                <w:sz w:val="28"/>
                <w:szCs w:val="28"/>
                <w:fitText w:val="2633" w:id="-760482547"/>
              </w:rPr>
              <w:t>日</w:t>
            </w:r>
          </w:p>
        </w:tc>
        <w:tc>
          <w:tcPr>
            <w:tcW w:w="4170" w:type="dxa"/>
            <w:tcMar>
              <w:left w:w="284" w:type="dxa"/>
              <w:right w:w="284" w:type="dxa"/>
            </w:tcMar>
            <w:tcFitText/>
            <w:vAlign w:val="center"/>
          </w:tcPr>
          <w:p w14:paraId="06519F86" w14:textId="77777777" w:rsidR="00615C23" w:rsidRPr="000D5F2A" w:rsidRDefault="00615C23" w:rsidP="009E1230">
            <w:pPr>
              <w:spacing w:line="500" w:lineRule="exact"/>
              <w:ind w:leftChars="2" w:left="5"/>
              <w:jc w:val="center"/>
              <w:rPr>
                <w:rFonts w:ascii="標楷體" w:eastAsia="標楷體" w:hAnsi="標楷體"/>
                <w:b/>
                <w:bCs/>
                <w:kern w:val="0"/>
                <w:sz w:val="28"/>
                <w:szCs w:val="28"/>
              </w:rPr>
            </w:pPr>
            <w:r w:rsidRPr="004022E4">
              <w:rPr>
                <w:rFonts w:ascii="標楷體" w:eastAsia="標楷體" w:hAnsi="標楷體" w:hint="eastAsia"/>
                <w:b/>
                <w:bCs/>
                <w:spacing w:val="11"/>
                <w:kern w:val="0"/>
                <w:sz w:val="28"/>
                <w:szCs w:val="28"/>
                <w:fitText w:val="2851" w:id="-760482546"/>
              </w:rPr>
              <w:t>3</w:t>
            </w:r>
            <w:r w:rsidRPr="004022E4">
              <w:rPr>
                <w:rFonts w:ascii="標楷體" w:eastAsia="標楷體" w:hAnsi="標楷體"/>
                <w:b/>
                <w:bCs/>
                <w:spacing w:val="11"/>
                <w:kern w:val="0"/>
                <w:sz w:val="28"/>
                <w:szCs w:val="28"/>
                <w:fitText w:val="2851" w:id="-760482546"/>
              </w:rPr>
              <w:t>月</w:t>
            </w:r>
            <w:r w:rsidRPr="004022E4">
              <w:rPr>
                <w:rFonts w:ascii="標楷體" w:eastAsia="標楷體" w:hAnsi="標楷體" w:hint="eastAsia"/>
                <w:b/>
                <w:bCs/>
                <w:spacing w:val="11"/>
                <w:kern w:val="0"/>
                <w:sz w:val="28"/>
                <w:szCs w:val="28"/>
                <w:fitText w:val="2851" w:id="-760482546"/>
              </w:rPr>
              <w:t>17</w:t>
            </w:r>
            <w:r w:rsidRPr="004022E4">
              <w:rPr>
                <w:rFonts w:ascii="標楷體" w:eastAsia="標楷體" w:hAnsi="標楷體"/>
                <w:b/>
                <w:bCs/>
                <w:spacing w:val="11"/>
                <w:kern w:val="0"/>
                <w:sz w:val="28"/>
                <w:szCs w:val="28"/>
                <w:fitText w:val="2851" w:id="-760482546"/>
              </w:rPr>
              <w:t>日至</w:t>
            </w:r>
            <w:r w:rsidRPr="004022E4">
              <w:rPr>
                <w:rFonts w:ascii="標楷體" w:eastAsia="標楷體" w:hAnsi="標楷體" w:hint="eastAsia"/>
                <w:b/>
                <w:bCs/>
                <w:spacing w:val="11"/>
                <w:kern w:val="0"/>
                <w:sz w:val="28"/>
                <w:szCs w:val="28"/>
                <w:fitText w:val="2851" w:id="-760482546"/>
              </w:rPr>
              <w:t>3</w:t>
            </w:r>
            <w:r w:rsidRPr="004022E4">
              <w:rPr>
                <w:rFonts w:ascii="標楷體" w:eastAsia="標楷體" w:hAnsi="標楷體"/>
                <w:b/>
                <w:bCs/>
                <w:spacing w:val="11"/>
                <w:kern w:val="0"/>
                <w:sz w:val="28"/>
                <w:szCs w:val="28"/>
                <w:fitText w:val="2851" w:id="-760482546"/>
              </w:rPr>
              <w:t>月</w:t>
            </w:r>
            <w:r w:rsidRPr="004022E4">
              <w:rPr>
                <w:rFonts w:ascii="標楷體" w:eastAsia="標楷體" w:hAnsi="標楷體" w:hint="eastAsia"/>
                <w:b/>
                <w:bCs/>
                <w:spacing w:val="11"/>
                <w:kern w:val="0"/>
                <w:sz w:val="28"/>
                <w:szCs w:val="28"/>
                <w:fitText w:val="2851" w:id="-760482546"/>
              </w:rPr>
              <w:t>23</w:t>
            </w:r>
            <w:r w:rsidRPr="004022E4">
              <w:rPr>
                <w:rFonts w:ascii="標楷體" w:eastAsia="標楷體" w:hAnsi="標楷體"/>
                <w:b/>
                <w:bCs/>
                <w:spacing w:val="-39"/>
                <w:kern w:val="0"/>
                <w:sz w:val="28"/>
                <w:szCs w:val="28"/>
                <w:fitText w:val="2851" w:id="-760482546"/>
              </w:rPr>
              <w:t>日</w:t>
            </w:r>
          </w:p>
        </w:tc>
      </w:tr>
      <w:tr w:rsidR="00615C23" w:rsidRPr="000D5F2A" w14:paraId="60505E50" w14:textId="77777777" w:rsidTr="009E1230">
        <w:trPr>
          <w:trHeight w:val="567"/>
        </w:trPr>
        <w:tc>
          <w:tcPr>
            <w:tcW w:w="4222" w:type="dxa"/>
            <w:tcMar>
              <w:left w:w="284" w:type="dxa"/>
              <w:right w:w="284" w:type="dxa"/>
            </w:tcMar>
            <w:tcFitText/>
            <w:vAlign w:val="center"/>
          </w:tcPr>
          <w:p w14:paraId="2CDC7270" w14:textId="77777777" w:rsidR="00615C23" w:rsidRPr="000D5F2A" w:rsidRDefault="00615C23" w:rsidP="009E1230">
            <w:pPr>
              <w:spacing w:line="500" w:lineRule="exact"/>
              <w:ind w:leftChars="2" w:left="5"/>
              <w:jc w:val="center"/>
              <w:rPr>
                <w:rFonts w:ascii="標楷體" w:eastAsia="標楷體" w:hAnsi="標楷體"/>
                <w:b/>
                <w:bCs/>
                <w:kern w:val="0"/>
                <w:sz w:val="28"/>
                <w:szCs w:val="28"/>
              </w:rPr>
            </w:pPr>
            <w:r w:rsidRPr="004022E4">
              <w:rPr>
                <w:rFonts w:ascii="標楷體" w:eastAsia="標楷體" w:hAnsi="標楷體"/>
                <w:b/>
                <w:bCs/>
                <w:w w:val="96"/>
                <w:kern w:val="0"/>
                <w:sz w:val="28"/>
                <w:szCs w:val="28"/>
                <w:fitText w:val="2633" w:id="-760482545"/>
              </w:rPr>
              <w:t>3月</w:t>
            </w:r>
            <w:r w:rsidRPr="004022E4">
              <w:rPr>
                <w:rFonts w:ascii="標楷體" w:eastAsia="標楷體" w:hAnsi="標楷體" w:hint="eastAsia"/>
                <w:b/>
                <w:bCs/>
                <w:w w:val="96"/>
                <w:kern w:val="0"/>
                <w:sz w:val="28"/>
                <w:szCs w:val="28"/>
                <w:fitText w:val="2633" w:id="-760482545"/>
              </w:rPr>
              <w:t>24</w:t>
            </w:r>
            <w:r w:rsidRPr="004022E4">
              <w:rPr>
                <w:rFonts w:ascii="標楷體" w:eastAsia="標楷體" w:hAnsi="標楷體"/>
                <w:b/>
                <w:bCs/>
                <w:w w:val="96"/>
                <w:kern w:val="0"/>
                <w:sz w:val="28"/>
                <w:szCs w:val="28"/>
                <w:fitText w:val="2633" w:id="-760482545"/>
              </w:rPr>
              <w:t>日至</w:t>
            </w:r>
            <w:r w:rsidRPr="004022E4">
              <w:rPr>
                <w:rFonts w:ascii="標楷體" w:eastAsia="標楷體" w:hAnsi="標楷體" w:hint="eastAsia"/>
                <w:b/>
                <w:bCs/>
                <w:w w:val="96"/>
                <w:kern w:val="0"/>
                <w:sz w:val="28"/>
                <w:szCs w:val="28"/>
                <w:fitText w:val="2633" w:id="-760482545"/>
              </w:rPr>
              <w:t>3</w:t>
            </w:r>
            <w:r w:rsidRPr="004022E4">
              <w:rPr>
                <w:rFonts w:ascii="標楷體" w:eastAsia="標楷體" w:hAnsi="標楷體"/>
                <w:b/>
                <w:bCs/>
                <w:w w:val="96"/>
                <w:kern w:val="0"/>
                <w:sz w:val="28"/>
                <w:szCs w:val="28"/>
                <w:fitText w:val="2633" w:id="-760482545"/>
              </w:rPr>
              <w:t>月</w:t>
            </w:r>
            <w:r w:rsidRPr="004022E4">
              <w:rPr>
                <w:rFonts w:ascii="標楷體" w:eastAsia="標楷體" w:hAnsi="標楷體" w:hint="eastAsia"/>
                <w:b/>
                <w:bCs/>
                <w:w w:val="96"/>
                <w:kern w:val="0"/>
                <w:sz w:val="28"/>
                <w:szCs w:val="28"/>
                <w:fitText w:val="2633" w:id="-760482545"/>
              </w:rPr>
              <w:t>30</w:t>
            </w:r>
            <w:r w:rsidRPr="004022E4">
              <w:rPr>
                <w:rFonts w:ascii="標楷體" w:eastAsia="標楷體" w:hAnsi="標楷體"/>
                <w:b/>
                <w:bCs/>
                <w:spacing w:val="4"/>
                <w:w w:val="96"/>
                <w:kern w:val="0"/>
                <w:sz w:val="28"/>
                <w:szCs w:val="28"/>
                <w:fitText w:val="2633" w:id="-760482545"/>
              </w:rPr>
              <w:t>日</w:t>
            </w:r>
          </w:p>
        </w:tc>
        <w:tc>
          <w:tcPr>
            <w:tcW w:w="4170" w:type="dxa"/>
            <w:tcMar>
              <w:left w:w="284" w:type="dxa"/>
              <w:right w:w="284" w:type="dxa"/>
            </w:tcMar>
            <w:tcFitText/>
            <w:vAlign w:val="center"/>
          </w:tcPr>
          <w:p w14:paraId="201F0004" w14:textId="77777777" w:rsidR="00615C23" w:rsidRPr="000D5F2A" w:rsidRDefault="00615C23" w:rsidP="009E1230">
            <w:pPr>
              <w:spacing w:line="500" w:lineRule="exact"/>
              <w:ind w:leftChars="2" w:left="5"/>
              <w:jc w:val="center"/>
              <w:rPr>
                <w:rFonts w:ascii="標楷體" w:eastAsia="標楷體" w:hAnsi="標楷體"/>
                <w:b/>
                <w:bCs/>
                <w:kern w:val="0"/>
                <w:sz w:val="28"/>
                <w:szCs w:val="28"/>
              </w:rPr>
            </w:pPr>
            <w:r w:rsidRPr="004022E4">
              <w:rPr>
                <w:rFonts w:ascii="標楷體" w:eastAsia="標楷體" w:hAnsi="標楷體" w:hint="eastAsia"/>
                <w:b/>
                <w:bCs/>
                <w:w w:val="95"/>
                <w:kern w:val="0"/>
                <w:sz w:val="28"/>
                <w:szCs w:val="28"/>
                <w:fitText w:val="2494" w:id="-760482544"/>
              </w:rPr>
              <w:t>3</w:t>
            </w:r>
            <w:r w:rsidRPr="004022E4">
              <w:rPr>
                <w:rFonts w:ascii="標楷體" w:eastAsia="標楷體" w:hAnsi="標楷體"/>
                <w:b/>
                <w:bCs/>
                <w:w w:val="95"/>
                <w:kern w:val="0"/>
                <w:sz w:val="28"/>
                <w:szCs w:val="28"/>
                <w:fitText w:val="2494" w:id="-760482544"/>
              </w:rPr>
              <w:t>月</w:t>
            </w:r>
            <w:r w:rsidRPr="004022E4">
              <w:rPr>
                <w:rFonts w:ascii="標楷體" w:eastAsia="標楷體" w:hAnsi="標楷體" w:hint="eastAsia"/>
                <w:b/>
                <w:bCs/>
                <w:w w:val="95"/>
                <w:kern w:val="0"/>
                <w:sz w:val="28"/>
                <w:szCs w:val="28"/>
                <w:fitText w:val="2494" w:id="-760482544"/>
              </w:rPr>
              <w:t>31日</w:t>
            </w:r>
            <w:r w:rsidRPr="004022E4">
              <w:rPr>
                <w:rFonts w:ascii="標楷體" w:eastAsia="標楷體" w:hAnsi="標楷體"/>
                <w:b/>
                <w:bCs/>
                <w:w w:val="95"/>
                <w:kern w:val="0"/>
                <w:sz w:val="28"/>
                <w:szCs w:val="28"/>
                <w:fitText w:val="2494" w:id="-760482544"/>
              </w:rPr>
              <w:t>至</w:t>
            </w:r>
            <w:r w:rsidRPr="004022E4">
              <w:rPr>
                <w:rFonts w:ascii="標楷體" w:eastAsia="標楷體" w:hAnsi="標楷體" w:hint="eastAsia"/>
                <w:b/>
                <w:bCs/>
                <w:w w:val="95"/>
                <w:kern w:val="0"/>
                <w:sz w:val="28"/>
                <w:szCs w:val="28"/>
                <w:fitText w:val="2494" w:id="-760482544"/>
              </w:rPr>
              <w:t>4</w:t>
            </w:r>
            <w:r w:rsidRPr="004022E4">
              <w:rPr>
                <w:rFonts w:ascii="標楷體" w:eastAsia="標楷體" w:hAnsi="標楷體"/>
                <w:b/>
                <w:bCs/>
                <w:w w:val="95"/>
                <w:kern w:val="0"/>
                <w:sz w:val="28"/>
                <w:szCs w:val="28"/>
                <w:fitText w:val="2494" w:id="-760482544"/>
              </w:rPr>
              <w:t>月</w:t>
            </w:r>
            <w:r w:rsidRPr="004022E4">
              <w:rPr>
                <w:rFonts w:ascii="標楷體" w:eastAsia="標楷體" w:hAnsi="標楷體" w:hint="eastAsia"/>
                <w:b/>
                <w:bCs/>
                <w:w w:val="95"/>
                <w:kern w:val="0"/>
                <w:sz w:val="28"/>
                <w:szCs w:val="28"/>
                <w:fitText w:val="2494" w:id="-760482544"/>
              </w:rPr>
              <w:t>6</w:t>
            </w:r>
            <w:r w:rsidRPr="004022E4">
              <w:rPr>
                <w:rFonts w:ascii="標楷體" w:eastAsia="標楷體" w:hAnsi="標楷體" w:hint="eastAsia"/>
                <w:b/>
                <w:bCs/>
                <w:spacing w:val="13"/>
                <w:w w:val="95"/>
                <w:kern w:val="0"/>
                <w:sz w:val="28"/>
                <w:szCs w:val="28"/>
                <w:fitText w:val="2494" w:id="-760482544"/>
              </w:rPr>
              <w:t>日</w:t>
            </w:r>
          </w:p>
        </w:tc>
      </w:tr>
      <w:tr w:rsidR="00615C23" w:rsidRPr="000D5F2A" w14:paraId="012B5B4B" w14:textId="77777777" w:rsidTr="009E1230">
        <w:trPr>
          <w:trHeight w:val="567"/>
        </w:trPr>
        <w:tc>
          <w:tcPr>
            <w:tcW w:w="4222" w:type="dxa"/>
            <w:tcMar>
              <w:left w:w="284" w:type="dxa"/>
              <w:right w:w="284" w:type="dxa"/>
            </w:tcMar>
            <w:tcFitText/>
            <w:vAlign w:val="center"/>
          </w:tcPr>
          <w:p w14:paraId="063EFA22" w14:textId="77777777" w:rsidR="00615C23" w:rsidRPr="000D5F2A" w:rsidRDefault="00615C23" w:rsidP="009E1230">
            <w:pPr>
              <w:spacing w:line="500" w:lineRule="exact"/>
              <w:ind w:leftChars="2" w:left="5"/>
              <w:jc w:val="center"/>
              <w:rPr>
                <w:rFonts w:ascii="標楷體" w:eastAsia="標楷體" w:hAnsi="標楷體"/>
                <w:b/>
                <w:bCs/>
                <w:kern w:val="0"/>
                <w:sz w:val="28"/>
                <w:szCs w:val="28"/>
              </w:rPr>
            </w:pPr>
            <w:r w:rsidRPr="000D5F2A">
              <w:rPr>
                <w:rFonts w:ascii="標楷體" w:eastAsia="標楷體" w:hAnsi="標楷體" w:hint="eastAsia"/>
                <w:b/>
                <w:bCs/>
                <w:spacing w:val="62"/>
                <w:kern w:val="0"/>
                <w:sz w:val="28"/>
                <w:szCs w:val="28"/>
              </w:rPr>
              <w:t>4</w:t>
            </w:r>
            <w:r w:rsidRPr="000D5F2A">
              <w:rPr>
                <w:rFonts w:ascii="標楷體" w:eastAsia="標楷體" w:hAnsi="標楷體"/>
                <w:b/>
                <w:bCs/>
                <w:spacing w:val="62"/>
                <w:kern w:val="0"/>
                <w:sz w:val="28"/>
                <w:szCs w:val="28"/>
              </w:rPr>
              <w:t>月7日至</w:t>
            </w:r>
            <w:r w:rsidRPr="000D5F2A">
              <w:rPr>
                <w:rFonts w:ascii="標楷體" w:eastAsia="標楷體" w:hAnsi="標楷體" w:hint="eastAsia"/>
                <w:b/>
                <w:bCs/>
                <w:spacing w:val="62"/>
                <w:kern w:val="0"/>
                <w:sz w:val="28"/>
                <w:szCs w:val="28"/>
              </w:rPr>
              <w:t>4</w:t>
            </w:r>
            <w:r w:rsidRPr="000D5F2A">
              <w:rPr>
                <w:rFonts w:ascii="標楷體" w:eastAsia="標楷體" w:hAnsi="標楷體"/>
                <w:b/>
                <w:bCs/>
                <w:spacing w:val="62"/>
                <w:kern w:val="0"/>
                <w:sz w:val="28"/>
                <w:szCs w:val="28"/>
              </w:rPr>
              <w:t>月</w:t>
            </w:r>
            <w:r w:rsidRPr="000D5F2A">
              <w:rPr>
                <w:rFonts w:ascii="標楷體" w:eastAsia="標楷體" w:hAnsi="標楷體" w:hint="eastAsia"/>
                <w:b/>
                <w:bCs/>
                <w:spacing w:val="62"/>
                <w:kern w:val="0"/>
                <w:sz w:val="28"/>
                <w:szCs w:val="28"/>
              </w:rPr>
              <w:t>13</w:t>
            </w:r>
            <w:r w:rsidRPr="000D5F2A">
              <w:rPr>
                <w:rFonts w:ascii="標楷體" w:eastAsia="標楷體" w:hAnsi="標楷體"/>
                <w:b/>
                <w:bCs/>
                <w:spacing w:val="6"/>
                <w:kern w:val="0"/>
                <w:sz w:val="28"/>
                <w:szCs w:val="28"/>
              </w:rPr>
              <w:t>日</w:t>
            </w:r>
          </w:p>
        </w:tc>
        <w:tc>
          <w:tcPr>
            <w:tcW w:w="4170" w:type="dxa"/>
            <w:tcMar>
              <w:left w:w="284" w:type="dxa"/>
              <w:right w:w="284" w:type="dxa"/>
            </w:tcMar>
            <w:tcFitText/>
            <w:vAlign w:val="center"/>
          </w:tcPr>
          <w:p w14:paraId="390EA060" w14:textId="77777777" w:rsidR="00615C23" w:rsidRPr="000D5F2A" w:rsidRDefault="00615C23" w:rsidP="009E1230">
            <w:pPr>
              <w:spacing w:line="500" w:lineRule="exact"/>
              <w:ind w:leftChars="2" w:left="5"/>
              <w:jc w:val="center"/>
              <w:rPr>
                <w:rFonts w:ascii="標楷體" w:eastAsia="標楷體" w:hAnsi="標楷體"/>
                <w:b/>
                <w:bCs/>
                <w:kern w:val="0"/>
                <w:sz w:val="28"/>
                <w:szCs w:val="28"/>
              </w:rPr>
            </w:pPr>
            <w:r w:rsidRPr="000D5F2A">
              <w:rPr>
                <w:rFonts w:ascii="標楷體" w:eastAsia="標楷體" w:hAnsi="標楷體" w:hint="eastAsia"/>
                <w:b/>
                <w:bCs/>
                <w:spacing w:val="48"/>
                <w:kern w:val="0"/>
                <w:sz w:val="28"/>
                <w:szCs w:val="28"/>
              </w:rPr>
              <w:t>4</w:t>
            </w:r>
            <w:r w:rsidRPr="000D5F2A">
              <w:rPr>
                <w:rFonts w:ascii="標楷體" w:eastAsia="標楷體" w:hAnsi="標楷體"/>
                <w:b/>
                <w:bCs/>
                <w:spacing w:val="48"/>
                <w:kern w:val="0"/>
                <w:sz w:val="28"/>
                <w:szCs w:val="28"/>
              </w:rPr>
              <w:t>月</w:t>
            </w:r>
            <w:r w:rsidRPr="000D5F2A">
              <w:rPr>
                <w:rFonts w:ascii="標楷體" w:eastAsia="標楷體" w:hAnsi="標楷體" w:hint="eastAsia"/>
                <w:b/>
                <w:bCs/>
                <w:spacing w:val="48"/>
                <w:kern w:val="0"/>
                <w:sz w:val="28"/>
                <w:szCs w:val="28"/>
              </w:rPr>
              <w:t>14</w:t>
            </w:r>
            <w:r w:rsidRPr="000D5F2A">
              <w:rPr>
                <w:rFonts w:ascii="標楷體" w:eastAsia="標楷體" w:hAnsi="標楷體"/>
                <w:b/>
                <w:bCs/>
                <w:spacing w:val="48"/>
                <w:kern w:val="0"/>
                <w:sz w:val="28"/>
                <w:szCs w:val="28"/>
              </w:rPr>
              <w:t>日至</w:t>
            </w:r>
            <w:r w:rsidRPr="000D5F2A">
              <w:rPr>
                <w:rFonts w:ascii="標楷體" w:eastAsia="標楷體" w:hAnsi="標楷體" w:hint="eastAsia"/>
                <w:b/>
                <w:bCs/>
                <w:spacing w:val="48"/>
                <w:kern w:val="0"/>
                <w:sz w:val="28"/>
                <w:szCs w:val="28"/>
              </w:rPr>
              <w:t>4</w:t>
            </w:r>
            <w:r w:rsidRPr="000D5F2A">
              <w:rPr>
                <w:rFonts w:ascii="標楷體" w:eastAsia="標楷體" w:hAnsi="標楷體"/>
                <w:b/>
                <w:bCs/>
                <w:spacing w:val="48"/>
                <w:kern w:val="0"/>
                <w:sz w:val="28"/>
                <w:szCs w:val="28"/>
              </w:rPr>
              <w:t>月</w:t>
            </w:r>
            <w:r w:rsidRPr="000D5F2A">
              <w:rPr>
                <w:rFonts w:ascii="標楷體" w:eastAsia="標楷體" w:hAnsi="標楷體" w:hint="eastAsia"/>
                <w:b/>
                <w:bCs/>
                <w:spacing w:val="48"/>
                <w:kern w:val="0"/>
                <w:sz w:val="28"/>
                <w:szCs w:val="28"/>
              </w:rPr>
              <w:t>20</w:t>
            </w:r>
            <w:r w:rsidRPr="000D5F2A">
              <w:rPr>
                <w:rFonts w:ascii="標楷體" w:eastAsia="標楷體" w:hAnsi="標楷體"/>
                <w:b/>
                <w:bCs/>
                <w:spacing w:val="2"/>
                <w:kern w:val="0"/>
                <w:sz w:val="28"/>
                <w:szCs w:val="28"/>
              </w:rPr>
              <w:t>日</w:t>
            </w:r>
          </w:p>
        </w:tc>
      </w:tr>
      <w:tr w:rsidR="00615C23" w:rsidRPr="000D5F2A" w14:paraId="7CA01ADB" w14:textId="77777777" w:rsidTr="009E1230">
        <w:trPr>
          <w:trHeight w:val="567"/>
        </w:trPr>
        <w:tc>
          <w:tcPr>
            <w:tcW w:w="4222" w:type="dxa"/>
            <w:tcMar>
              <w:left w:w="284" w:type="dxa"/>
              <w:right w:w="284" w:type="dxa"/>
            </w:tcMar>
            <w:tcFitText/>
            <w:vAlign w:val="center"/>
          </w:tcPr>
          <w:p w14:paraId="775A0C9B" w14:textId="77777777" w:rsidR="00615C23" w:rsidRPr="000D5F2A" w:rsidRDefault="00615C23" w:rsidP="009E1230">
            <w:pPr>
              <w:spacing w:line="500" w:lineRule="exact"/>
              <w:ind w:leftChars="2" w:left="5"/>
              <w:jc w:val="center"/>
              <w:rPr>
                <w:rFonts w:ascii="標楷體" w:eastAsia="標楷體" w:hAnsi="標楷體"/>
                <w:b/>
                <w:bCs/>
                <w:kern w:val="0"/>
                <w:sz w:val="28"/>
                <w:szCs w:val="28"/>
              </w:rPr>
            </w:pPr>
            <w:r w:rsidRPr="004022E4">
              <w:rPr>
                <w:rFonts w:ascii="標楷體" w:eastAsia="標楷體" w:hAnsi="標楷體"/>
                <w:b/>
                <w:bCs/>
                <w:spacing w:val="16"/>
                <w:kern w:val="0"/>
                <w:sz w:val="28"/>
                <w:szCs w:val="28"/>
                <w:fitText w:val="3029" w:id="-760482560"/>
              </w:rPr>
              <w:t>4月</w:t>
            </w:r>
            <w:r w:rsidRPr="004022E4">
              <w:rPr>
                <w:rFonts w:ascii="標楷體" w:eastAsia="標楷體" w:hAnsi="標楷體" w:hint="eastAsia"/>
                <w:b/>
                <w:bCs/>
                <w:spacing w:val="16"/>
                <w:kern w:val="0"/>
                <w:sz w:val="28"/>
                <w:szCs w:val="28"/>
                <w:fitText w:val="3029" w:id="-760482560"/>
              </w:rPr>
              <w:t>21</w:t>
            </w:r>
            <w:r w:rsidRPr="004022E4">
              <w:rPr>
                <w:rFonts w:ascii="標楷體" w:eastAsia="標楷體" w:hAnsi="標楷體"/>
                <w:b/>
                <w:bCs/>
                <w:spacing w:val="16"/>
                <w:kern w:val="0"/>
                <w:sz w:val="28"/>
                <w:szCs w:val="28"/>
                <w:fitText w:val="3029" w:id="-760482560"/>
              </w:rPr>
              <w:t>日至</w:t>
            </w:r>
            <w:r w:rsidRPr="004022E4">
              <w:rPr>
                <w:rFonts w:ascii="標楷體" w:eastAsia="標楷體" w:hAnsi="標楷體" w:hint="eastAsia"/>
                <w:b/>
                <w:bCs/>
                <w:spacing w:val="16"/>
                <w:kern w:val="0"/>
                <w:sz w:val="28"/>
                <w:szCs w:val="28"/>
                <w:fitText w:val="3029" w:id="-760482560"/>
              </w:rPr>
              <w:t>4</w:t>
            </w:r>
            <w:r w:rsidRPr="004022E4">
              <w:rPr>
                <w:rFonts w:ascii="標楷體" w:eastAsia="標楷體" w:hAnsi="標楷體"/>
                <w:b/>
                <w:bCs/>
                <w:spacing w:val="16"/>
                <w:kern w:val="0"/>
                <w:sz w:val="28"/>
                <w:szCs w:val="28"/>
                <w:fitText w:val="3029" w:id="-760482560"/>
              </w:rPr>
              <w:t>月</w:t>
            </w:r>
            <w:r w:rsidRPr="004022E4">
              <w:rPr>
                <w:rFonts w:ascii="標楷體" w:eastAsia="標楷體" w:hAnsi="標楷體" w:hint="eastAsia"/>
                <w:b/>
                <w:bCs/>
                <w:spacing w:val="16"/>
                <w:kern w:val="0"/>
                <w:sz w:val="28"/>
                <w:szCs w:val="28"/>
                <w:fitText w:val="3029" w:id="-760482560"/>
              </w:rPr>
              <w:t>27</w:t>
            </w:r>
            <w:r w:rsidRPr="004022E4">
              <w:rPr>
                <w:rFonts w:ascii="標楷體" w:eastAsia="標楷體" w:hAnsi="標楷體"/>
                <w:b/>
                <w:bCs/>
                <w:spacing w:val="4"/>
                <w:kern w:val="0"/>
                <w:sz w:val="28"/>
                <w:szCs w:val="28"/>
                <w:fitText w:val="3029" w:id="-760482560"/>
              </w:rPr>
              <w:t>日</w:t>
            </w:r>
          </w:p>
        </w:tc>
        <w:tc>
          <w:tcPr>
            <w:tcW w:w="4170" w:type="dxa"/>
            <w:tcMar>
              <w:left w:w="284" w:type="dxa"/>
              <w:right w:w="284" w:type="dxa"/>
            </w:tcMar>
            <w:tcFitText/>
            <w:vAlign w:val="center"/>
          </w:tcPr>
          <w:p w14:paraId="54A297A3" w14:textId="77777777" w:rsidR="00615C23" w:rsidRPr="000D5F2A" w:rsidRDefault="00615C23" w:rsidP="009E1230">
            <w:pPr>
              <w:spacing w:line="500" w:lineRule="exact"/>
              <w:ind w:leftChars="2" w:left="5"/>
              <w:jc w:val="center"/>
              <w:rPr>
                <w:rFonts w:ascii="標楷體" w:eastAsia="標楷體" w:hAnsi="標楷體"/>
                <w:b/>
                <w:bCs/>
                <w:kern w:val="0"/>
                <w:sz w:val="28"/>
                <w:szCs w:val="28"/>
              </w:rPr>
            </w:pPr>
            <w:r w:rsidRPr="000D5F2A">
              <w:rPr>
                <w:rFonts w:ascii="標楷體" w:eastAsia="標楷體" w:hAnsi="標楷體"/>
                <w:b/>
                <w:bCs/>
                <w:spacing w:val="59"/>
                <w:kern w:val="0"/>
                <w:sz w:val="28"/>
                <w:szCs w:val="28"/>
              </w:rPr>
              <w:t>4月</w:t>
            </w:r>
            <w:r w:rsidRPr="000D5F2A">
              <w:rPr>
                <w:rFonts w:ascii="標楷體" w:eastAsia="標楷體" w:hAnsi="標楷體" w:hint="eastAsia"/>
                <w:b/>
                <w:bCs/>
                <w:spacing w:val="59"/>
                <w:kern w:val="0"/>
                <w:sz w:val="28"/>
                <w:szCs w:val="28"/>
              </w:rPr>
              <w:t>28</w:t>
            </w:r>
            <w:r w:rsidRPr="000D5F2A">
              <w:rPr>
                <w:rFonts w:ascii="標楷體" w:eastAsia="標楷體" w:hAnsi="標楷體"/>
                <w:b/>
                <w:bCs/>
                <w:spacing w:val="59"/>
                <w:kern w:val="0"/>
                <w:sz w:val="28"/>
                <w:szCs w:val="28"/>
              </w:rPr>
              <w:t>日至</w:t>
            </w:r>
            <w:r w:rsidRPr="000D5F2A">
              <w:rPr>
                <w:rFonts w:ascii="標楷體" w:eastAsia="標楷體" w:hAnsi="標楷體" w:hint="eastAsia"/>
                <w:b/>
                <w:bCs/>
                <w:spacing w:val="59"/>
                <w:kern w:val="0"/>
                <w:sz w:val="28"/>
                <w:szCs w:val="28"/>
              </w:rPr>
              <w:t>5月4</w:t>
            </w:r>
            <w:r w:rsidRPr="000D5F2A">
              <w:rPr>
                <w:rFonts w:ascii="標楷體" w:eastAsia="標楷體" w:hAnsi="標楷體"/>
                <w:b/>
                <w:bCs/>
                <w:spacing w:val="5"/>
                <w:kern w:val="0"/>
                <w:sz w:val="28"/>
                <w:szCs w:val="28"/>
              </w:rPr>
              <w:t>日</w:t>
            </w:r>
          </w:p>
        </w:tc>
      </w:tr>
      <w:tr w:rsidR="00615C23" w:rsidRPr="000D5F2A" w14:paraId="5CDA8226" w14:textId="77777777" w:rsidTr="009E1230">
        <w:trPr>
          <w:trHeight w:val="567"/>
        </w:trPr>
        <w:tc>
          <w:tcPr>
            <w:tcW w:w="4222" w:type="dxa"/>
            <w:tcMar>
              <w:left w:w="284" w:type="dxa"/>
              <w:right w:w="284" w:type="dxa"/>
            </w:tcMar>
            <w:tcFitText/>
            <w:vAlign w:val="center"/>
          </w:tcPr>
          <w:p w14:paraId="2533512D" w14:textId="77777777" w:rsidR="00615C23" w:rsidRPr="000D5F2A" w:rsidRDefault="00615C23" w:rsidP="009E1230">
            <w:pPr>
              <w:spacing w:line="500" w:lineRule="exact"/>
              <w:ind w:leftChars="2" w:left="5"/>
              <w:jc w:val="center"/>
              <w:rPr>
                <w:rFonts w:ascii="標楷體" w:eastAsia="標楷體" w:hAnsi="標楷體"/>
                <w:b/>
                <w:bCs/>
                <w:kern w:val="0"/>
                <w:sz w:val="28"/>
                <w:szCs w:val="28"/>
              </w:rPr>
            </w:pPr>
            <w:r w:rsidRPr="004022E4">
              <w:rPr>
                <w:rFonts w:ascii="標楷體" w:eastAsia="標楷體" w:hAnsi="標楷體"/>
                <w:b/>
                <w:bCs/>
                <w:spacing w:val="8"/>
                <w:kern w:val="0"/>
                <w:sz w:val="28"/>
                <w:szCs w:val="28"/>
                <w:fitText w:val="2673" w:id="-760482559"/>
              </w:rPr>
              <w:t>5月</w:t>
            </w:r>
            <w:r w:rsidRPr="004022E4">
              <w:rPr>
                <w:rFonts w:ascii="標楷體" w:eastAsia="標楷體" w:hAnsi="標楷體" w:hint="eastAsia"/>
                <w:b/>
                <w:bCs/>
                <w:spacing w:val="8"/>
                <w:kern w:val="0"/>
                <w:sz w:val="28"/>
                <w:szCs w:val="28"/>
                <w:fitText w:val="2673" w:id="-760482559"/>
              </w:rPr>
              <w:t>5</w:t>
            </w:r>
            <w:r w:rsidRPr="004022E4">
              <w:rPr>
                <w:rFonts w:ascii="標楷體" w:eastAsia="標楷體" w:hAnsi="標楷體"/>
                <w:b/>
                <w:bCs/>
                <w:spacing w:val="8"/>
                <w:kern w:val="0"/>
                <w:sz w:val="28"/>
                <w:szCs w:val="28"/>
                <w:fitText w:val="2673" w:id="-760482559"/>
              </w:rPr>
              <w:t>日至</w:t>
            </w:r>
            <w:r w:rsidRPr="004022E4">
              <w:rPr>
                <w:rFonts w:ascii="標楷體" w:eastAsia="標楷體" w:hAnsi="標楷體" w:hint="eastAsia"/>
                <w:b/>
                <w:bCs/>
                <w:spacing w:val="8"/>
                <w:kern w:val="0"/>
                <w:sz w:val="28"/>
                <w:szCs w:val="28"/>
                <w:fitText w:val="2673" w:id="-760482559"/>
              </w:rPr>
              <w:t>5</w:t>
            </w:r>
            <w:r w:rsidRPr="004022E4">
              <w:rPr>
                <w:rFonts w:ascii="標楷體" w:eastAsia="標楷體" w:hAnsi="標楷體"/>
                <w:b/>
                <w:bCs/>
                <w:spacing w:val="8"/>
                <w:kern w:val="0"/>
                <w:sz w:val="28"/>
                <w:szCs w:val="28"/>
                <w:fitText w:val="2673" w:id="-760482559"/>
              </w:rPr>
              <w:t>月</w:t>
            </w:r>
            <w:r w:rsidRPr="004022E4">
              <w:rPr>
                <w:rFonts w:ascii="標楷體" w:eastAsia="標楷體" w:hAnsi="標楷體" w:hint="eastAsia"/>
                <w:b/>
                <w:bCs/>
                <w:spacing w:val="8"/>
                <w:kern w:val="0"/>
                <w:sz w:val="28"/>
                <w:szCs w:val="28"/>
                <w:fitText w:val="2673" w:id="-760482559"/>
              </w:rPr>
              <w:t>11</w:t>
            </w:r>
            <w:r w:rsidRPr="004022E4">
              <w:rPr>
                <w:rFonts w:ascii="標楷體" w:eastAsia="標楷體" w:hAnsi="標楷體"/>
                <w:b/>
                <w:bCs/>
                <w:spacing w:val="-29"/>
                <w:kern w:val="0"/>
                <w:sz w:val="28"/>
                <w:szCs w:val="28"/>
                <w:fitText w:val="2673" w:id="-760482559"/>
              </w:rPr>
              <w:t>日</w:t>
            </w:r>
          </w:p>
        </w:tc>
        <w:tc>
          <w:tcPr>
            <w:tcW w:w="4170" w:type="dxa"/>
            <w:tcMar>
              <w:left w:w="284" w:type="dxa"/>
              <w:right w:w="284" w:type="dxa"/>
            </w:tcMar>
            <w:tcFitText/>
            <w:vAlign w:val="center"/>
          </w:tcPr>
          <w:p w14:paraId="3CBDEA83" w14:textId="77777777" w:rsidR="00615C23" w:rsidRPr="000D5F2A" w:rsidRDefault="00615C23" w:rsidP="009E1230">
            <w:pPr>
              <w:spacing w:line="500" w:lineRule="exact"/>
              <w:ind w:leftChars="2" w:left="5"/>
              <w:jc w:val="center"/>
              <w:rPr>
                <w:rFonts w:ascii="標楷體" w:eastAsia="標楷體" w:hAnsi="標楷體"/>
                <w:b/>
                <w:bCs/>
                <w:kern w:val="0"/>
                <w:sz w:val="28"/>
                <w:szCs w:val="28"/>
              </w:rPr>
            </w:pPr>
            <w:r w:rsidRPr="000D5F2A">
              <w:rPr>
                <w:rFonts w:ascii="標楷體" w:eastAsia="標楷體" w:hAnsi="標楷體" w:hint="eastAsia"/>
                <w:b/>
                <w:bCs/>
                <w:spacing w:val="48"/>
                <w:kern w:val="0"/>
                <w:sz w:val="28"/>
                <w:szCs w:val="28"/>
              </w:rPr>
              <w:t>5</w:t>
            </w:r>
            <w:r w:rsidRPr="000D5F2A">
              <w:rPr>
                <w:rFonts w:ascii="標楷體" w:eastAsia="標楷體" w:hAnsi="標楷體"/>
                <w:b/>
                <w:bCs/>
                <w:spacing w:val="48"/>
                <w:kern w:val="0"/>
                <w:sz w:val="28"/>
                <w:szCs w:val="28"/>
              </w:rPr>
              <w:t>月</w:t>
            </w:r>
            <w:r w:rsidRPr="000D5F2A">
              <w:rPr>
                <w:rFonts w:ascii="標楷體" w:eastAsia="標楷體" w:hAnsi="標楷體" w:hint="eastAsia"/>
                <w:b/>
                <w:bCs/>
                <w:spacing w:val="48"/>
                <w:kern w:val="0"/>
                <w:sz w:val="28"/>
                <w:szCs w:val="28"/>
              </w:rPr>
              <w:t>12日</w:t>
            </w:r>
            <w:r w:rsidRPr="000D5F2A">
              <w:rPr>
                <w:rFonts w:ascii="標楷體" w:eastAsia="標楷體" w:hAnsi="標楷體"/>
                <w:b/>
                <w:bCs/>
                <w:spacing w:val="48"/>
                <w:kern w:val="0"/>
                <w:sz w:val="28"/>
                <w:szCs w:val="28"/>
              </w:rPr>
              <w:t>至</w:t>
            </w:r>
            <w:r w:rsidRPr="000D5F2A">
              <w:rPr>
                <w:rFonts w:ascii="標楷體" w:eastAsia="標楷體" w:hAnsi="標楷體" w:hint="eastAsia"/>
                <w:b/>
                <w:bCs/>
                <w:spacing w:val="48"/>
                <w:kern w:val="0"/>
                <w:sz w:val="28"/>
                <w:szCs w:val="28"/>
              </w:rPr>
              <w:t>5</w:t>
            </w:r>
            <w:r w:rsidRPr="000D5F2A">
              <w:rPr>
                <w:rFonts w:ascii="標楷體" w:eastAsia="標楷體" w:hAnsi="標楷體"/>
                <w:b/>
                <w:bCs/>
                <w:spacing w:val="48"/>
                <w:kern w:val="0"/>
                <w:sz w:val="28"/>
                <w:szCs w:val="28"/>
              </w:rPr>
              <w:t>月</w:t>
            </w:r>
            <w:r w:rsidRPr="000D5F2A">
              <w:rPr>
                <w:rFonts w:ascii="標楷體" w:eastAsia="標楷體" w:hAnsi="標楷體" w:hint="eastAsia"/>
                <w:b/>
                <w:bCs/>
                <w:spacing w:val="48"/>
                <w:kern w:val="0"/>
                <w:sz w:val="28"/>
                <w:szCs w:val="28"/>
              </w:rPr>
              <w:t>18</w:t>
            </w:r>
            <w:r w:rsidRPr="000D5F2A">
              <w:rPr>
                <w:rFonts w:ascii="標楷體" w:eastAsia="標楷體" w:hAnsi="標楷體"/>
                <w:b/>
                <w:bCs/>
                <w:spacing w:val="2"/>
                <w:kern w:val="0"/>
                <w:sz w:val="28"/>
                <w:szCs w:val="28"/>
              </w:rPr>
              <w:t>日</w:t>
            </w:r>
          </w:p>
        </w:tc>
      </w:tr>
      <w:tr w:rsidR="00615C23" w:rsidRPr="000D5F2A" w14:paraId="31E15B86" w14:textId="77777777" w:rsidTr="009E1230">
        <w:trPr>
          <w:trHeight w:val="567"/>
        </w:trPr>
        <w:tc>
          <w:tcPr>
            <w:tcW w:w="4222" w:type="dxa"/>
            <w:tcMar>
              <w:left w:w="284" w:type="dxa"/>
              <w:right w:w="284" w:type="dxa"/>
            </w:tcMar>
            <w:tcFitText/>
            <w:vAlign w:val="center"/>
          </w:tcPr>
          <w:p w14:paraId="45BFCE7C" w14:textId="77777777" w:rsidR="00615C23" w:rsidRPr="000D5F2A" w:rsidRDefault="00615C23" w:rsidP="009E1230">
            <w:pPr>
              <w:spacing w:line="500" w:lineRule="exact"/>
              <w:ind w:leftChars="2" w:left="5"/>
              <w:jc w:val="center"/>
              <w:rPr>
                <w:rFonts w:ascii="標楷體" w:eastAsia="標楷體" w:hAnsi="標楷體"/>
                <w:b/>
                <w:bCs/>
                <w:kern w:val="0"/>
                <w:sz w:val="28"/>
                <w:szCs w:val="28"/>
              </w:rPr>
            </w:pPr>
            <w:r w:rsidRPr="000D5F2A">
              <w:rPr>
                <w:rFonts w:ascii="標楷體" w:eastAsia="標楷體" w:hAnsi="標楷體" w:hint="eastAsia"/>
                <w:b/>
                <w:bCs/>
                <w:spacing w:val="51"/>
                <w:kern w:val="0"/>
                <w:sz w:val="28"/>
                <w:szCs w:val="28"/>
              </w:rPr>
              <w:t>5</w:t>
            </w:r>
            <w:r w:rsidRPr="000D5F2A">
              <w:rPr>
                <w:rFonts w:ascii="標楷體" w:eastAsia="標楷體" w:hAnsi="標楷體"/>
                <w:b/>
                <w:bCs/>
                <w:spacing w:val="51"/>
                <w:kern w:val="0"/>
                <w:sz w:val="28"/>
                <w:szCs w:val="28"/>
              </w:rPr>
              <w:t>月19日至</w:t>
            </w:r>
            <w:r w:rsidRPr="000D5F2A">
              <w:rPr>
                <w:rFonts w:ascii="標楷體" w:eastAsia="標楷體" w:hAnsi="標楷體" w:hint="eastAsia"/>
                <w:b/>
                <w:bCs/>
                <w:spacing w:val="51"/>
                <w:kern w:val="0"/>
                <w:sz w:val="28"/>
                <w:szCs w:val="28"/>
              </w:rPr>
              <w:t>5</w:t>
            </w:r>
            <w:r w:rsidRPr="000D5F2A">
              <w:rPr>
                <w:rFonts w:ascii="標楷體" w:eastAsia="標楷體" w:hAnsi="標楷體"/>
                <w:b/>
                <w:bCs/>
                <w:spacing w:val="51"/>
                <w:kern w:val="0"/>
                <w:sz w:val="28"/>
                <w:szCs w:val="28"/>
              </w:rPr>
              <w:t>月</w:t>
            </w:r>
            <w:r w:rsidRPr="000D5F2A">
              <w:rPr>
                <w:rFonts w:ascii="標楷體" w:eastAsia="標楷體" w:hAnsi="標楷體" w:hint="eastAsia"/>
                <w:b/>
                <w:bCs/>
                <w:spacing w:val="51"/>
                <w:kern w:val="0"/>
                <w:sz w:val="28"/>
                <w:szCs w:val="28"/>
              </w:rPr>
              <w:t>25</w:t>
            </w:r>
            <w:r w:rsidRPr="000D5F2A">
              <w:rPr>
                <w:rFonts w:ascii="標楷體" w:eastAsia="標楷體" w:hAnsi="標楷體"/>
                <w:b/>
                <w:bCs/>
                <w:spacing w:val="2"/>
                <w:kern w:val="0"/>
                <w:sz w:val="28"/>
                <w:szCs w:val="28"/>
              </w:rPr>
              <w:t>日</w:t>
            </w:r>
          </w:p>
        </w:tc>
        <w:tc>
          <w:tcPr>
            <w:tcW w:w="4170" w:type="dxa"/>
            <w:tcMar>
              <w:left w:w="284" w:type="dxa"/>
              <w:right w:w="284" w:type="dxa"/>
            </w:tcMar>
            <w:tcFitText/>
            <w:vAlign w:val="center"/>
          </w:tcPr>
          <w:p w14:paraId="6A614D5A" w14:textId="77777777" w:rsidR="00615C23" w:rsidRPr="000D5F2A" w:rsidRDefault="00615C23" w:rsidP="009E1230">
            <w:pPr>
              <w:spacing w:line="500" w:lineRule="exact"/>
              <w:ind w:leftChars="2" w:left="5"/>
              <w:jc w:val="center"/>
              <w:rPr>
                <w:rFonts w:ascii="標楷體" w:eastAsia="標楷體" w:hAnsi="標楷體"/>
                <w:b/>
                <w:bCs/>
                <w:kern w:val="0"/>
                <w:sz w:val="28"/>
                <w:szCs w:val="28"/>
              </w:rPr>
            </w:pPr>
            <w:r w:rsidRPr="000D5F2A">
              <w:rPr>
                <w:rFonts w:ascii="標楷體" w:eastAsia="標楷體" w:hAnsi="標楷體"/>
                <w:b/>
                <w:bCs/>
                <w:spacing w:val="59"/>
                <w:kern w:val="0"/>
                <w:sz w:val="28"/>
                <w:szCs w:val="28"/>
              </w:rPr>
              <w:t>5</w:t>
            </w:r>
            <w:r w:rsidRPr="000D5F2A">
              <w:rPr>
                <w:rFonts w:ascii="標楷體" w:eastAsia="標楷體" w:hAnsi="標楷體" w:hint="eastAsia"/>
                <w:b/>
                <w:bCs/>
                <w:spacing w:val="59"/>
                <w:kern w:val="0"/>
                <w:sz w:val="28"/>
                <w:szCs w:val="28"/>
              </w:rPr>
              <w:t>月26日至6月1</w:t>
            </w:r>
            <w:r w:rsidRPr="000D5F2A">
              <w:rPr>
                <w:rFonts w:ascii="標楷體" w:eastAsia="標楷體" w:hAnsi="標楷體" w:hint="eastAsia"/>
                <w:b/>
                <w:bCs/>
                <w:spacing w:val="5"/>
                <w:kern w:val="0"/>
                <w:sz w:val="28"/>
                <w:szCs w:val="28"/>
              </w:rPr>
              <w:t>日</w:t>
            </w:r>
          </w:p>
        </w:tc>
      </w:tr>
      <w:tr w:rsidR="00615C23" w:rsidRPr="000D5F2A" w14:paraId="5F53F1B8" w14:textId="77777777" w:rsidTr="009E1230">
        <w:trPr>
          <w:trHeight w:val="567"/>
        </w:trPr>
        <w:tc>
          <w:tcPr>
            <w:tcW w:w="4222" w:type="dxa"/>
            <w:tcMar>
              <w:left w:w="284" w:type="dxa"/>
              <w:right w:w="284" w:type="dxa"/>
            </w:tcMar>
            <w:tcFitText/>
            <w:vAlign w:val="center"/>
          </w:tcPr>
          <w:p w14:paraId="2D80F7C0" w14:textId="77777777" w:rsidR="00615C23" w:rsidRPr="000D5F2A" w:rsidRDefault="00615C23" w:rsidP="009E1230">
            <w:pPr>
              <w:spacing w:line="500" w:lineRule="exact"/>
              <w:ind w:leftChars="2" w:left="5"/>
              <w:jc w:val="center"/>
              <w:rPr>
                <w:rFonts w:ascii="標楷體" w:eastAsia="標楷體" w:hAnsi="標楷體"/>
                <w:b/>
                <w:bCs/>
                <w:kern w:val="0"/>
                <w:sz w:val="28"/>
                <w:szCs w:val="28"/>
              </w:rPr>
            </w:pPr>
            <w:r w:rsidRPr="000D5F2A">
              <w:rPr>
                <w:rFonts w:ascii="標楷體" w:eastAsia="標楷體" w:hAnsi="標楷體" w:hint="eastAsia"/>
                <w:b/>
                <w:bCs/>
                <w:spacing w:val="75"/>
                <w:kern w:val="0"/>
                <w:sz w:val="28"/>
                <w:szCs w:val="28"/>
              </w:rPr>
              <w:t>6月2日至6月8</w:t>
            </w:r>
            <w:r w:rsidRPr="000D5F2A">
              <w:rPr>
                <w:rFonts w:ascii="標楷體" w:eastAsia="標楷體" w:hAnsi="標楷體" w:hint="eastAsia"/>
                <w:b/>
                <w:bCs/>
                <w:spacing w:val="7"/>
                <w:kern w:val="0"/>
                <w:sz w:val="28"/>
                <w:szCs w:val="28"/>
              </w:rPr>
              <w:t>日</w:t>
            </w:r>
          </w:p>
        </w:tc>
        <w:tc>
          <w:tcPr>
            <w:tcW w:w="4170" w:type="dxa"/>
            <w:tcMar>
              <w:left w:w="284" w:type="dxa"/>
              <w:right w:w="284" w:type="dxa"/>
            </w:tcMar>
            <w:tcFitText/>
            <w:vAlign w:val="center"/>
          </w:tcPr>
          <w:p w14:paraId="47AD52F2" w14:textId="77777777" w:rsidR="00615C23" w:rsidRPr="000D5F2A" w:rsidRDefault="00615C23" w:rsidP="009E1230">
            <w:pPr>
              <w:spacing w:line="500" w:lineRule="exact"/>
              <w:ind w:leftChars="2" w:left="5"/>
              <w:jc w:val="center"/>
              <w:rPr>
                <w:rFonts w:ascii="標楷體" w:eastAsia="標楷體" w:hAnsi="標楷體"/>
                <w:b/>
                <w:bCs/>
                <w:kern w:val="0"/>
                <w:sz w:val="28"/>
                <w:szCs w:val="28"/>
              </w:rPr>
            </w:pPr>
            <w:r w:rsidRPr="000D5F2A">
              <w:rPr>
                <w:rFonts w:ascii="標楷體" w:eastAsia="標楷體" w:hAnsi="標楷體" w:hint="eastAsia"/>
                <w:b/>
                <w:bCs/>
                <w:spacing w:val="59"/>
                <w:kern w:val="0"/>
                <w:sz w:val="28"/>
                <w:szCs w:val="28"/>
              </w:rPr>
              <w:t>6月9日至6月15</w:t>
            </w:r>
            <w:r w:rsidRPr="000D5F2A">
              <w:rPr>
                <w:rFonts w:ascii="標楷體" w:eastAsia="標楷體" w:hAnsi="標楷體" w:hint="eastAsia"/>
                <w:b/>
                <w:bCs/>
                <w:spacing w:val="5"/>
                <w:kern w:val="0"/>
                <w:sz w:val="28"/>
                <w:szCs w:val="28"/>
              </w:rPr>
              <w:t>日</w:t>
            </w:r>
          </w:p>
        </w:tc>
      </w:tr>
      <w:tr w:rsidR="00615C23" w:rsidRPr="000D5F2A" w14:paraId="06983557" w14:textId="77777777" w:rsidTr="009E1230">
        <w:trPr>
          <w:trHeight w:val="567"/>
        </w:trPr>
        <w:tc>
          <w:tcPr>
            <w:tcW w:w="4222" w:type="dxa"/>
            <w:tcMar>
              <w:left w:w="284" w:type="dxa"/>
              <w:right w:w="284" w:type="dxa"/>
            </w:tcMar>
            <w:tcFitText/>
            <w:vAlign w:val="center"/>
          </w:tcPr>
          <w:p w14:paraId="326CF796" w14:textId="77777777" w:rsidR="00615C23" w:rsidRPr="000D5F2A" w:rsidRDefault="00615C23" w:rsidP="009E1230">
            <w:pPr>
              <w:spacing w:line="500" w:lineRule="exact"/>
              <w:ind w:leftChars="2" w:left="5"/>
              <w:jc w:val="center"/>
              <w:rPr>
                <w:rFonts w:ascii="標楷體" w:eastAsia="標楷體" w:hAnsi="標楷體"/>
                <w:b/>
                <w:bCs/>
                <w:kern w:val="0"/>
                <w:sz w:val="28"/>
                <w:szCs w:val="28"/>
              </w:rPr>
            </w:pPr>
            <w:r w:rsidRPr="000D5F2A">
              <w:rPr>
                <w:rFonts w:ascii="標楷體" w:eastAsia="標楷體" w:hAnsi="標楷體" w:hint="eastAsia"/>
                <w:b/>
                <w:bCs/>
                <w:spacing w:val="51"/>
                <w:kern w:val="0"/>
                <w:sz w:val="28"/>
                <w:szCs w:val="28"/>
              </w:rPr>
              <w:t>6月16日至6月22</w:t>
            </w:r>
            <w:r w:rsidRPr="000D5F2A">
              <w:rPr>
                <w:rFonts w:ascii="標楷體" w:eastAsia="標楷體" w:hAnsi="標楷體" w:hint="eastAsia"/>
                <w:b/>
                <w:bCs/>
                <w:spacing w:val="2"/>
                <w:kern w:val="0"/>
                <w:sz w:val="28"/>
                <w:szCs w:val="28"/>
              </w:rPr>
              <w:t>日</w:t>
            </w:r>
          </w:p>
        </w:tc>
        <w:tc>
          <w:tcPr>
            <w:tcW w:w="4170" w:type="dxa"/>
            <w:tcMar>
              <w:left w:w="284" w:type="dxa"/>
              <w:right w:w="284" w:type="dxa"/>
            </w:tcMar>
            <w:tcFitText/>
            <w:vAlign w:val="center"/>
          </w:tcPr>
          <w:p w14:paraId="196303DF" w14:textId="77777777" w:rsidR="00615C23" w:rsidRPr="000D5F2A" w:rsidRDefault="00615C23" w:rsidP="009E1230">
            <w:pPr>
              <w:spacing w:line="500" w:lineRule="exact"/>
              <w:ind w:leftChars="2" w:left="5"/>
              <w:jc w:val="center"/>
              <w:rPr>
                <w:rFonts w:ascii="標楷體" w:eastAsia="標楷體" w:hAnsi="標楷體"/>
                <w:b/>
                <w:bCs/>
                <w:kern w:val="0"/>
                <w:sz w:val="28"/>
                <w:szCs w:val="28"/>
              </w:rPr>
            </w:pPr>
            <w:r w:rsidRPr="000D5F2A">
              <w:rPr>
                <w:rFonts w:ascii="標楷體" w:eastAsia="標楷體" w:hAnsi="標楷體"/>
                <w:b/>
                <w:bCs/>
                <w:spacing w:val="48"/>
                <w:kern w:val="0"/>
                <w:sz w:val="28"/>
                <w:szCs w:val="28"/>
              </w:rPr>
              <w:t>6</w:t>
            </w:r>
            <w:r w:rsidRPr="000D5F2A">
              <w:rPr>
                <w:rFonts w:ascii="標楷體" w:eastAsia="標楷體" w:hAnsi="標楷體" w:hint="eastAsia"/>
                <w:b/>
                <w:bCs/>
                <w:spacing w:val="48"/>
                <w:kern w:val="0"/>
                <w:sz w:val="28"/>
                <w:szCs w:val="28"/>
              </w:rPr>
              <w:t>月23日至6月29</w:t>
            </w:r>
            <w:r w:rsidRPr="000D5F2A">
              <w:rPr>
                <w:rFonts w:ascii="標楷體" w:eastAsia="標楷體" w:hAnsi="標楷體" w:hint="eastAsia"/>
                <w:b/>
                <w:bCs/>
                <w:spacing w:val="2"/>
                <w:kern w:val="0"/>
                <w:sz w:val="28"/>
                <w:szCs w:val="28"/>
              </w:rPr>
              <w:t>日</w:t>
            </w:r>
          </w:p>
        </w:tc>
      </w:tr>
      <w:tr w:rsidR="00615C23" w:rsidRPr="000D5F2A" w14:paraId="4C5E4EA3" w14:textId="77777777" w:rsidTr="009E1230">
        <w:trPr>
          <w:trHeight w:val="567"/>
        </w:trPr>
        <w:tc>
          <w:tcPr>
            <w:tcW w:w="4222" w:type="dxa"/>
            <w:tcMar>
              <w:left w:w="284" w:type="dxa"/>
              <w:right w:w="284" w:type="dxa"/>
            </w:tcMar>
            <w:tcFitText/>
            <w:vAlign w:val="center"/>
          </w:tcPr>
          <w:p w14:paraId="18430E58" w14:textId="77777777" w:rsidR="00615C23" w:rsidRPr="000D5F2A" w:rsidRDefault="00615C23" w:rsidP="009E1230">
            <w:pPr>
              <w:spacing w:line="500" w:lineRule="exact"/>
              <w:ind w:leftChars="2" w:left="5"/>
              <w:jc w:val="center"/>
              <w:rPr>
                <w:rFonts w:ascii="標楷體" w:eastAsia="標楷體" w:hAnsi="標楷體"/>
                <w:b/>
                <w:bCs/>
                <w:kern w:val="0"/>
                <w:sz w:val="28"/>
                <w:szCs w:val="28"/>
              </w:rPr>
            </w:pPr>
            <w:r w:rsidRPr="000D5F2A">
              <w:rPr>
                <w:rFonts w:ascii="標楷體" w:eastAsia="標楷體" w:hAnsi="標楷體" w:hint="eastAsia"/>
                <w:b/>
                <w:bCs/>
                <w:spacing w:val="62"/>
                <w:kern w:val="0"/>
                <w:sz w:val="28"/>
                <w:szCs w:val="28"/>
              </w:rPr>
              <w:t>6月30日至7月6</w:t>
            </w:r>
            <w:r w:rsidRPr="000D5F2A">
              <w:rPr>
                <w:rFonts w:ascii="標楷體" w:eastAsia="標楷體" w:hAnsi="標楷體" w:hint="eastAsia"/>
                <w:b/>
                <w:bCs/>
                <w:spacing w:val="6"/>
                <w:kern w:val="0"/>
                <w:sz w:val="28"/>
                <w:szCs w:val="28"/>
              </w:rPr>
              <w:t>日</w:t>
            </w:r>
          </w:p>
        </w:tc>
        <w:tc>
          <w:tcPr>
            <w:tcW w:w="4170" w:type="dxa"/>
            <w:tcMar>
              <w:left w:w="284" w:type="dxa"/>
              <w:right w:w="284" w:type="dxa"/>
            </w:tcMar>
            <w:tcFitText/>
            <w:vAlign w:val="center"/>
          </w:tcPr>
          <w:p w14:paraId="5F8A013C" w14:textId="77777777" w:rsidR="00615C23" w:rsidRPr="000D5F2A" w:rsidRDefault="00615C23" w:rsidP="009E1230">
            <w:pPr>
              <w:spacing w:line="500" w:lineRule="exact"/>
              <w:ind w:leftChars="2" w:left="5"/>
              <w:jc w:val="center"/>
              <w:rPr>
                <w:rFonts w:ascii="標楷體" w:eastAsia="標楷體" w:hAnsi="標楷體"/>
                <w:b/>
                <w:bCs/>
                <w:kern w:val="0"/>
                <w:sz w:val="28"/>
                <w:szCs w:val="28"/>
              </w:rPr>
            </w:pPr>
            <w:r w:rsidRPr="000D5F2A">
              <w:rPr>
                <w:rFonts w:ascii="標楷體" w:eastAsia="標楷體" w:hAnsi="標楷體" w:hint="eastAsia"/>
                <w:b/>
                <w:bCs/>
                <w:spacing w:val="59"/>
                <w:kern w:val="0"/>
                <w:sz w:val="28"/>
                <w:szCs w:val="28"/>
              </w:rPr>
              <w:t>7月7日至7月13</w:t>
            </w:r>
            <w:r w:rsidRPr="000D5F2A">
              <w:rPr>
                <w:rFonts w:ascii="標楷體" w:eastAsia="標楷體" w:hAnsi="標楷體" w:hint="eastAsia"/>
                <w:b/>
                <w:bCs/>
                <w:spacing w:val="5"/>
                <w:kern w:val="0"/>
                <w:sz w:val="28"/>
                <w:szCs w:val="28"/>
              </w:rPr>
              <w:t>日</w:t>
            </w:r>
          </w:p>
        </w:tc>
      </w:tr>
      <w:tr w:rsidR="00615C23" w:rsidRPr="000D5F2A" w14:paraId="6BED5124" w14:textId="77777777" w:rsidTr="009E1230">
        <w:trPr>
          <w:trHeight w:val="567"/>
        </w:trPr>
        <w:tc>
          <w:tcPr>
            <w:tcW w:w="4222" w:type="dxa"/>
            <w:tcMar>
              <w:left w:w="284" w:type="dxa"/>
              <w:right w:w="284" w:type="dxa"/>
            </w:tcMar>
            <w:tcFitText/>
            <w:vAlign w:val="center"/>
          </w:tcPr>
          <w:p w14:paraId="58FB9602" w14:textId="77777777" w:rsidR="00615C23" w:rsidRPr="000D5F2A" w:rsidRDefault="00615C23" w:rsidP="009E1230">
            <w:pPr>
              <w:spacing w:line="500" w:lineRule="exact"/>
              <w:ind w:leftChars="2" w:left="5"/>
              <w:jc w:val="center"/>
              <w:rPr>
                <w:rFonts w:ascii="標楷體" w:eastAsia="標楷體" w:hAnsi="標楷體"/>
                <w:b/>
                <w:bCs/>
                <w:kern w:val="0"/>
                <w:sz w:val="28"/>
                <w:szCs w:val="28"/>
              </w:rPr>
            </w:pPr>
            <w:r w:rsidRPr="000D5F2A">
              <w:rPr>
                <w:rFonts w:ascii="標楷體" w:eastAsia="標楷體" w:hAnsi="標楷體" w:hint="eastAsia"/>
                <w:b/>
                <w:bCs/>
                <w:spacing w:val="51"/>
                <w:kern w:val="0"/>
                <w:sz w:val="28"/>
                <w:szCs w:val="28"/>
              </w:rPr>
              <w:t>7月14日至7月20</w:t>
            </w:r>
            <w:r w:rsidRPr="000D5F2A">
              <w:rPr>
                <w:rFonts w:ascii="標楷體" w:eastAsia="標楷體" w:hAnsi="標楷體" w:hint="eastAsia"/>
                <w:b/>
                <w:bCs/>
                <w:spacing w:val="2"/>
                <w:kern w:val="0"/>
                <w:sz w:val="28"/>
                <w:szCs w:val="28"/>
              </w:rPr>
              <w:t>日</w:t>
            </w:r>
          </w:p>
        </w:tc>
        <w:tc>
          <w:tcPr>
            <w:tcW w:w="4170" w:type="dxa"/>
            <w:tcMar>
              <w:left w:w="284" w:type="dxa"/>
              <w:right w:w="284" w:type="dxa"/>
            </w:tcMar>
            <w:tcFitText/>
            <w:vAlign w:val="center"/>
          </w:tcPr>
          <w:p w14:paraId="46B6BFEA" w14:textId="77777777" w:rsidR="00615C23" w:rsidRPr="000D5F2A" w:rsidRDefault="00615C23" w:rsidP="009E1230">
            <w:pPr>
              <w:spacing w:line="500" w:lineRule="exact"/>
              <w:ind w:leftChars="2" w:left="5"/>
              <w:jc w:val="center"/>
              <w:rPr>
                <w:rFonts w:ascii="標楷體" w:eastAsia="標楷體" w:hAnsi="標楷體"/>
                <w:b/>
                <w:bCs/>
                <w:kern w:val="0"/>
                <w:sz w:val="28"/>
                <w:szCs w:val="28"/>
              </w:rPr>
            </w:pPr>
            <w:r w:rsidRPr="000D5F2A">
              <w:rPr>
                <w:rFonts w:ascii="標楷體" w:eastAsia="標楷體" w:hAnsi="標楷體"/>
                <w:b/>
                <w:bCs/>
                <w:spacing w:val="48"/>
                <w:kern w:val="0"/>
                <w:sz w:val="28"/>
                <w:szCs w:val="28"/>
              </w:rPr>
              <w:t>7</w:t>
            </w:r>
            <w:r w:rsidRPr="000D5F2A">
              <w:rPr>
                <w:rFonts w:ascii="標楷體" w:eastAsia="標楷體" w:hAnsi="標楷體" w:hint="eastAsia"/>
                <w:b/>
                <w:bCs/>
                <w:spacing w:val="48"/>
                <w:kern w:val="0"/>
                <w:sz w:val="28"/>
                <w:szCs w:val="28"/>
              </w:rPr>
              <w:t>月21日至7月27</w:t>
            </w:r>
            <w:r w:rsidRPr="000D5F2A">
              <w:rPr>
                <w:rFonts w:ascii="標楷體" w:eastAsia="標楷體" w:hAnsi="標楷體" w:hint="eastAsia"/>
                <w:b/>
                <w:bCs/>
                <w:spacing w:val="2"/>
                <w:kern w:val="0"/>
                <w:sz w:val="28"/>
                <w:szCs w:val="28"/>
              </w:rPr>
              <w:t>日</w:t>
            </w:r>
          </w:p>
        </w:tc>
      </w:tr>
      <w:tr w:rsidR="00615C23" w:rsidRPr="000D5F2A" w14:paraId="3D9FD181" w14:textId="77777777" w:rsidTr="009E1230">
        <w:trPr>
          <w:trHeight w:val="567"/>
        </w:trPr>
        <w:tc>
          <w:tcPr>
            <w:tcW w:w="4222" w:type="dxa"/>
            <w:tcMar>
              <w:left w:w="284" w:type="dxa"/>
              <w:right w:w="284" w:type="dxa"/>
            </w:tcMar>
            <w:tcFitText/>
            <w:vAlign w:val="center"/>
          </w:tcPr>
          <w:p w14:paraId="0A4EC9D1" w14:textId="77777777" w:rsidR="00615C23" w:rsidRPr="000D5F2A" w:rsidRDefault="00615C23" w:rsidP="009E1230">
            <w:pPr>
              <w:spacing w:line="500" w:lineRule="exact"/>
              <w:ind w:leftChars="2" w:left="5"/>
              <w:jc w:val="center"/>
              <w:rPr>
                <w:rFonts w:ascii="標楷體" w:eastAsia="標楷體" w:hAnsi="標楷體"/>
                <w:b/>
                <w:bCs/>
                <w:spacing w:val="62"/>
                <w:kern w:val="0"/>
                <w:sz w:val="28"/>
                <w:szCs w:val="28"/>
              </w:rPr>
            </w:pPr>
            <w:r w:rsidRPr="000D5F2A">
              <w:rPr>
                <w:rFonts w:ascii="標楷體" w:eastAsia="標楷體" w:hAnsi="標楷體"/>
                <w:b/>
                <w:bCs/>
                <w:spacing w:val="62"/>
                <w:kern w:val="0"/>
                <w:sz w:val="28"/>
                <w:szCs w:val="28"/>
              </w:rPr>
              <w:t>7</w:t>
            </w:r>
            <w:r w:rsidRPr="000D5F2A">
              <w:rPr>
                <w:rFonts w:ascii="標楷體" w:eastAsia="標楷體" w:hAnsi="標楷體" w:hint="eastAsia"/>
                <w:b/>
                <w:bCs/>
                <w:spacing w:val="62"/>
                <w:kern w:val="0"/>
                <w:sz w:val="28"/>
                <w:szCs w:val="28"/>
              </w:rPr>
              <w:t>月2</w:t>
            </w:r>
            <w:r w:rsidRPr="000D5F2A">
              <w:rPr>
                <w:rFonts w:ascii="標楷體" w:eastAsia="標楷體" w:hAnsi="標楷體"/>
                <w:b/>
                <w:bCs/>
                <w:spacing w:val="62"/>
                <w:kern w:val="0"/>
                <w:sz w:val="28"/>
                <w:szCs w:val="28"/>
              </w:rPr>
              <w:t>8</w:t>
            </w:r>
            <w:r w:rsidRPr="000D5F2A">
              <w:rPr>
                <w:rFonts w:ascii="標楷體" w:eastAsia="標楷體" w:hAnsi="標楷體" w:hint="eastAsia"/>
                <w:b/>
                <w:bCs/>
                <w:spacing w:val="62"/>
                <w:kern w:val="0"/>
                <w:sz w:val="28"/>
                <w:szCs w:val="28"/>
              </w:rPr>
              <w:t>日至8月3</w:t>
            </w:r>
            <w:r w:rsidRPr="000D5F2A">
              <w:rPr>
                <w:rFonts w:ascii="標楷體" w:eastAsia="標楷體" w:hAnsi="標楷體" w:hint="eastAsia"/>
                <w:b/>
                <w:bCs/>
                <w:spacing w:val="6"/>
                <w:kern w:val="0"/>
                <w:sz w:val="28"/>
                <w:szCs w:val="28"/>
              </w:rPr>
              <w:t>日</w:t>
            </w:r>
          </w:p>
        </w:tc>
        <w:tc>
          <w:tcPr>
            <w:tcW w:w="4170" w:type="dxa"/>
            <w:tcMar>
              <w:left w:w="284" w:type="dxa"/>
              <w:right w:w="284" w:type="dxa"/>
            </w:tcMar>
            <w:tcFitText/>
            <w:vAlign w:val="center"/>
          </w:tcPr>
          <w:p w14:paraId="0BA11498" w14:textId="77777777" w:rsidR="00615C23" w:rsidRPr="000D5F2A" w:rsidRDefault="00615C23" w:rsidP="009E1230">
            <w:pPr>
              <w:spacing w:line="500" w:lineRule="exact"/>
              <w:ind w:leftChars="2" w:left="5"/>
              <w:jc w:val="center"/>
              <w:rPr>
                <w:rFonts w:ascii="標楷體" w:eastAsia="標楷體" w:hAnsi="標楷體"/>
                <w:b/>
                <w:bCs/>
                <w:spacing w:val="62"/>
                <w:kern w:val="0"/>
                <w:sz w:val="28"/>
                <w:szCs w:val="28"/>
              </w:rPr>
            </w:pPr>
            <w:r w:rsidRPr="000D5F2A">
              <w:rPr>
                <w:rFonts w:ascii="標楷體" w:eastAsia="標楷體" w:hAnsi="標楷體" w:hint="eastAsia"/>
                <w:b/>
                <w:bCs/>
                <w:spacing w:val="59"/>
                <w:kern w:val="0"/>
                <w:sz w:val="28"/>
                <w:szCs w:val="28"/>
              </w:rPr>
              <w:t>8月4日至8月10</w:t>
            </w:r>
            <w:r w:rsidRPr="000D5F2A">
              <w:rPr>
                <w:rFonts w:ascii="標楷體" w:eastAsia="標楷體" w:hAnsi="標楷體" w:hint="eastAsia"/>
                <w:b/>
                <w:bCs/>
                <w:spacing w:val="5"/>
                <w:kern w:val="0"/>
                <w:sz w:val="28"/>
                <w:szCs w:val="28"/>
              </w:rPr>
              <w:t>日</w:t>
            </w:r>
          </w:p>
        </w:tc>
      </w:tr>
      <w:tr w:rsidR="00615C23" w:rsidRPr="000D5F2A" w14:paraId="17CFA7F9" w14:textId="77777777" w:rsidTr="009E1230">
        <w:trPr>
          <w:trHeight w:val="567"/>
        </w:trPr>
        <w:tc>
          <w:tcPr>
            <w:tcW w:w="4222" w:type="dxa"/>
            <w:tcMar>
              <w:left w:w="284" w:type="dxa"/>
              <w:right w:w="284" w:type="dxa"/>
            </w:tcMar>
            <w:tcFitText/>
            <w:vAlign w:val="center"/>
          </w:tcPr>
          <w:p w14:paraId="373503E0" w14:textId="77777777" w:rsidR="00615C23" w:rsidRPr="000D5F2A" w:rsidRDefault="00615C23" w:rsidP="009E1230">
            <w:pPr>
              <w:spacing w:line="500" w:lineRule="exact"/>
              <w:ind w:leftChars="2" w:left="5"/>
              <w:jc w:val="center"/>
              <w:rPr>
                <w:rFonts w:ascii="標楷體" w:eastAsia="標楷體" w:hAnsi="標楷體"/>
                <w:b/>
                <w:bCs/>
                <w:spacing w:val="62"/>
                <w:kern w:val="0"/>
                <w:sz w:val="28"/>
                <w:szCs w:val="28"/>
              </w:rPr>
            </w:pPr>
            <w:r w:rsidRPr="000D5F2A">
              <w:rPr>
                <w:rFonts w:ascii="標楷體" w:eastAsia="標楷體" w:hAnsi="標楷體" w:hint="eastAsia"/>
                <w:b/>
                <w:bCs/>
                <w:spacing w:val="51"/>
                <w:kern w:val="0"/>
                <w:sz w:val="28"/>
                <w:szCs w:val="28"/>
              </w:rPr>
              <w:t>8月11日至8月17</w:t>
            </w:r>
            <w:r w:rsidRPr="000D5F2A">
              <w:rPr>
                <w:rFonts w:ascii="標楷體" w:eastAsia="標楷體" w:hAnsi="標楷體" w:hint="eastAsia"/>
                <w:b/>
                <w:bCs/>
                <w:spacing w:val="2"/>
                <w:kern w:val="0"/>
                <w:sz w:val="28"/>
                <w:szCs w:val="28"/>
              </w:rPr>
              <w:t>日</w:t>
            </w:r>
          </w:p>
        </w:tc>
        <w:tc>
          <w:tcPr>
            <w:tcW w:w="4170" w:type="dxa"/>
            <w:tcBorders>
              <w:bottom w:val="single" w:sz="4" w:space="0" w:color="auto"/>
            </w:tcBorders>
            <w:tcMar>
              <w:left w:w="284" w:type="dxa"/>
              <w:right w:w="284" w:type="dxa"/>
            </w:tcMar>
            <w:tcFitText/>
            <w:vAlign w:val="center"/>
          </w:tcPr>
          <w:p w14:paraId="07E28331" w14:textId="77777777" w:rsidR="00615C23" w:rsidRPr="000D5F2A" w:rsidRDefault="00615C23" w:rsidP="009E1230">
            <w:pPr>
              <w:spacing w:line="500" w:lineRule="exact"/>
              <w:ind w:leftChars="2" w:left="5"/>
              <w:jc w:val="center"/>
              <w:rPr>
                <w:rFonts w:ascii="標楷體" w:eastAsia="標楷體" w:hAnsi="標楷體"/>
                <w:b/>
                <w:bCs/>
                <w:spacing w:val="48"/>
                <w:kern w:val="0"/>
                <w:sz w:val="28"/>
                <w:szCs w:val="28"/>
              </w:rPr>
            </w:pPr>
            <w:r w:rsidRPr="000D5F2A">
              <w:rPr>
                <w:rFonts w:ascii="標楷體" w:eastAsia="標楷體" w:hAnsi="標楷體" w:hint="eastAsia"/>
                <w:b/>
                <w:bCs/>
                <w:spacing w:val="48"/>
                <w:kern w:val="0"/>
                <w:sz w:val="28"/>
                <w:szCs w:val="28"/>
              </w:rPr>
              <w:t>8月18日至</w:t>
            </w:r>
            <w:r w:rsidRPr="000D5F2A">
              <w:rPr>
                <w:rFonts w:ascii="標楷體" w:eastAsia="標楷體" w:hAnsi="標楷體"/>
                <w:b/>
                <w:bCs/>
                <w:spacing w:val="48"/>
                <w:kern w:val="0"/>
                <w:sz w:val="28"/>
                <w:szCs w:val="28"/>
              </w:rPr>
              <w:t>8</w:t>
            </w:r>
            <w:r w:rsidRPr="000D5F2A">
              <w:rPr>
                <w:rFonts w:ascii="標楷體" w:eastAsia="標楷體" w:hAnsi="標楷體" w:hint="eastAsia"/>
                <w:b/>
                <w:bCs/>
                <w:spacing w:val="48"/>
                <w:kern w:val="0"/>
                <w:sz w:val="28"/>
                <w:szCs w:val="28"/>
              </w:rPr>
              <w:t>月24</w:t>
            </w:r>
            <w:r w:rsidRPr="000D5F2A">
              <w:rPr>
                <w:rFonts w:ascii="標楷體" w:eastAsia="標楷體" w:hAnsi="標楷體" w:hint="eastAsia"/>
                <w:b/>
                <w:bCs/>
                <w:spacing w:val="2"/>
                <w:kern w:val="0"/>
                <w:sz w:val="28"/>
                <w:szCs w:val="28"/>
              </w:rPr>
              <w:t>日</w:t>
            </w:r>
          </w:p>
        </w:tc>
      </w:tr>
      <w:tr w:rsidR="00615C23" w:rsidRPr="000D5F2A" w14:paraId="132FAE66" w14:textId="77777777" w:rsidTr="009E1230">
        <w:trPr>
          <w:trHeight w:val="567"/>
        </w:trPr>
        <w:tc>
          <w:tcPr>
            <w:tcW w:w="4222" w:type="dxa"/>
            <w:tcMar>
              <w:left w:w="284" w:type="dxa"/>
              <w:right w:w="284" w:type="dxa"/>
            </w:tcMar>
            <w:tcFitText/>
            <w:vAlign w:val="center"/>
          </w:tcPr>
          <w:p w14:paraId="146BC5A4" w14:textId="77777777" w:rsidR="00615C23" w:rsidRPr="000D5F2A" w:rsidRDefault="00615C23" w:rsidP="009E1230">
            <w:pPr>
              <w:spacing w:line="500" w:lineRule="exact"/>
              <w:ind w:leftChars="2" w:left="5"/>
              <w:jc w:val="center"/>
              <w:rPr>
                <w:rFonts w:ascii="標楷體" w:eastAsia="標楷體" w:hAnsi="標楷體"/>
                <w:b/>
                <w:bCs/>
                <w:spacing w:val="48"/>
                <w:kern w:val="0"/>
                <w:sz w:val="28"/>
                <w:szCs w:val="28"/>
              </w:rPr>
            </w:pPr>
            <w:r w:rsidRPr="000D5F2A">
              <w:rPr>
                <w:rFonts w:ascii="標楷體" w:eastAsia="標楷體" w:hAnsi="標楷體" w:hint="eastAsia"/>
                <w:b/>
                <w:bCs/>
                <w:spacing w:val="51"/>
                <w:kern w:val="0"/>
                <w:sz w:val="28"/>
                <w:szCs w:val="28"/>
              </w:rPr>
              <w:t>8月25日至8月31</w:t>
            </w:r>
            <w:r w:rsidRPr="000D5F2A">
              <w:rPr>
                <w:rFonts w:ascii="標楷體" w:eastAsia="標楷體" w:hAnsi="標楷體" w:hint="eastAsia"/>
                <w:b/>
                <w:bCs/>
                <w:spacing w:val="2"/>
                <w:kern w:val="0"/>
                <w:sz w:val="28"/>
                <w:szCs w:val="28"/>
              </w:rPr>
              <w:t>日</w:t>
            </w:r>
          </w:p>
        </w:tc>
        <w:tc>
          <w:tcPr>
            <w:tcW w:w="4170" w:type="dxa"/>
            <w:tcBorders>
              <w:top w:val="single" w:sz="4" w:space="0" w:color="auto"/>
              <w:bottom w:val="single" w:sz="4" w:space="0" w:color="000000"/>
              <w:tl2br w:val="single" w:sz="4" w:space="0" w:color="000000"/>
            </w:tcBorders>
            <w:tcMar>
              <w:left w:w="284" w:type="dxa"/>
              <w:right w:w="284" w:type="dxa"/>
            </w:tcMar>
            <w:tcFitText/>
            <w:vAlign w:val="center"/>
          </w:tcPr>
          <w:p w14:paraId="0589D150" w14:textId="77777777" w:rsidR="00615C23" w:rsidRPr="000D5F2A" w:rsidRDefault="00615C23" w:rsidP="009E1230">
            <w:pPr>
              <w:spacing w:line="500" w:lineRule="exact"/>
              <w:ind w:leftChars="2" w:left="5"/>
              <w:jc w:val="center"/>
              <w:rPr>
                <w:rFonts w:ascii="標楷體" w:eastAsia="標楷體" w:hAnsi="標楷體"/>
                <w:b/>
                <w:bCs/>
                <w:spacing w:val="48"/>
                <w:kern w:val="0"/>
                <w:sz w:val="28"/>
                <w:szCs w:val="28"/>
              </w:rPr>
            </w:pPr>
          </w:p>
        </w:tc>
      </w:tr>
      <w:tr w:rsidR="00615C23" w:rsidRPr="000D5F2A" w14:paraId="355F31A0" w14:textId="77777777" w:rsidTr="009E1230">
        <w:trPr>
          <w:cantSplit/>
          <w:trHeight w:val="691"/>
        </w:trPr>
        <w:tc>
          <w:tcPr>
            <w:tcW w:w="8392" w:type="dxa"/>
            <w:gridSpan w:val="2"/>
            <w:vAlign w:val="center"/>
          </w:tcPr>
          <w:p w14:paraId="27424BB5" w14:textId="77777777" w:rsidR="00615C23" w:rsidRPr="000D5F2A" w:rsidRDefault="00615C23" w:rsidP="009E1230">
            <w:pPr>
              <w:spacing w:beforeLines="50" w:before="180" w:afterLines="50" w:after="180" w:line="360" w:lineRule="exact"/>
              <w:ind w:leftChars="2" w:left="5" w:rightChars="-21" w:right="-50"/>
              <w:jc w:val="center"/>
              <w:rPr>
                <w:rFonts w:ascii="標楷體" w:eastAsia="標楷體" w:hAnsi="標楷體"/>
                <w:b/>
                <w:bCs/>
                <w:sz w:val="28"/>
                <w:szCs w:val="28"/>
              </w:rPr>
            </w:pPr>
            <w:r w:rsidRPr="000D5F2A">
              <w:rPr>
                <w:rFonts w:ascii="標楷體" w:eastAsia="標楷體" w:hAnsi="標楷體"/>
                <w:b/>
                <w:bCs/>
                <w:sz w:val="28"/>
                <w:szCs w:val="28"/>
              </w:rPr>
              <w:t>附          記</w:t>
            </w:r>
          </w:p>
        </w:tc>
      </w:tr>
      <w:tr w:rsidR="00615C23" w:rsidRPr="000D5F2A" w14:paraId="57CEF3B6" w14:textId="77777777" w:rsidTr="009E1230">
        <w:trPr>
          <w:cantSplit/>
          <w:trHeight w:val="1669"/>
        </w:trPr>
        <w:tc>
          <w:tcPr>
            <w:tcW w:w="8392" w:type="dxa"/>
            <w:gridSpan w:val="2"/>
          </w:tcPr>
          <w:p w14:paraId="1FFF9CEC" w14:textId="77777777" w:rsidR="00615C23" w:rsidRPr="000D5F2A" w:rsidRDefault="00615C23" w:rsidP="009E1230">
            <w:pPr>
              <w:spacing w:line="500" w:lineRule="exact"/>
              <w:ind w:leftChars="2" w:left="425" w:rightChars="-21" w:right="-50" w:hangingChars="150" w:hanging="420"/>
              <w:rPr>
                <w:rFonts w:ascii="標楷體" w:eastAsia="標楷體" w:hAnsi="標楷體"/>
                <w:b/>
                <w:sz w:val="28"/>
                <w:szCs w:val="28"/>
              </w:rPr>
            </w:pPr>
            <w:r w:rsidRPr="000D5F2A">
              <w:rPr>
                <w:rFonts w:ascii="標楷體" w:eastAsia="標楷體" w:hAnsi="標楷體"/>
                <w:b/>
                <w:sz w:val="28"/>
                <w:szCs w:val="28"/>
              </w:rPr>
              <w:t>1、輪值</w:t>
            </w:r>
            <w:proofErr w:type="gramStart"/>
            <w:r w:rsidRPr="000D5F2A">
              <w:rPr>
                <w:rFonts w:ascii="標楷體" w:eastAsia="標楷體" w:hAnsi="標楷體"/>
                <w:b/>
                <w:sz w:val="28"/>
                <w:szCs w:val="28"/>
              </w:rPr>
              <w:t>期間，</w:t>
            </w:r>
            <w:proofErr w:type="gramEnd"/>
            <w:r w:rsidRPr="000D5F2A">
              <w:rPr>
                <w:rFonts w:ascii="標楷體" w:eastAsia="標楷體" w:hAnsi="標楷體"/>
                <w:b/>
                <w:sz w:val="28"/>
                <w:szCs w:val="28"/>
              </w:rPr>
              <w:t>如委員會會議因故停開時，仍按本輪值表所排定日期輪值，不再更改。</w:t>
            </w:r>
          </w:p>
          <w:p w14:paraId="2C33BC63" w14:textId="77777777" w:rsidR="00615C23" w:rsidRPr="000D5F2A" w:rsidRDefault="00615C23" w:rsidP="009E1230">
            <w:pPr>
              <w:spacing w:line="500" w:lineRule="exact"/>
              <w:ind w:leftChars="2" w:left="425" w:rightChars="-21" w:right="-50" w:hangingChars="150" w:hanging="420"/>
              <w:rPr>
                <w:rFonts w:ascii="標楷體" w:eastAsia="標楷體" w:hAnsi="標楷體"/>
                <w:b/>
                <w:bCs/>
                <w:sz w:val="28"/>
                <w:szCs w:val="28"/>
              </w:rPr>
            </w:pPr>
            <w:r w:rsidRPr="000D5F2A">
              <w:rPr>
                <w:rFonts w:ascii="標楷體" w:eastAsia="標楷體" w:hAnsi="標楷體"/>
                <w:b/>
                <w:sz w:val="28"/>
                <w:szCs w:val="28"/>
              </w:rPr>
              <w:t>2</w:t>
            </w:r>
            <w:r w:rsidRPr="000D5F2A">
              <w:rPr>
                <w:rFonts w:ascii="標楷體" w:eastAsia="標楷體" w:hAnsi="標楷體" w:hint="eastAsia"/>
                <w:b/>
                <w:sz w:val="28"/>
                <w:szCs w:val="28"/>
              </w:rPr>
              <w:t>、</w:t>
            </w:r>
            <w:r w:rsidRPr="000D5F2A">
              <w:rPr>
                <w:rFonts w:ascii="標楷體" w:eastAsia="標楷體" w:hAnsi="標楷體"/>
                <w:b/>
                <w:sz w:val="28"/>
                <w:szCs w:val="28"/>
              </w:rPr>
              <w:t>次</w:t>
            </w:r>
            <w:proofErr w:type="gramStart"/>
            <w:r w:rsidRPr="000D5F2A">
              <w:rPr>
                <w:rFonts w:ascii="標楷體" w:eastAsia="標楷體" w:hAnsi="標楷體"/>
                <w:b/>
                <w:sz w:val="28"/>
                <w:szCs w:val="28"/>
              </w:rPr>
              <w:t>週</w:t>
            </w:r>
            <w:proofErr w:type="gramEnd"/>
            <w:r w:rsidRPr="000D5F2A">
              <w:rPr>
                <w:rFonts w:ascii="標楷體" w:eastAsia="標楷體" w:hAnsi="標楷體"/>
                <w:b/>
                <w:sz w:val="28"/>
                <w:szCs w:val="28"/>
              </w:rPr>
              <w:t>議程由輪值召集委員於</w:t>
            </w:r>
            <w:r w:rsidRPr="000D5F2A">
              <w:rPr>
                <w:rFonts w:ascii="標楷體" w:eastAsia="標楷體" w:hAnsi="標楷體"/>
                <w:b/>
                <w:sz w:val="28"/>
                <w:szCs w:val="28"/>
                <w:u w:val="single"/>
              </w:rPr>
              <w:t>每週</w:t>
            </w:r>
            <w:proofErr w:type="gramStart"/>
            <w:r w:rsidRPr="000D5F2A">
              <w:rPr>
                <w:rFonts w:ascii="標楷體" w:eastAsia="標楷體" w:hAnsi="標楷體"/>
                <w:b/>
                <w:sz w:val="28"/>
                <w:szCs w:val="28"/>
                <w:u w:val="single"/>
              </w:rPr>
              <w:t>三</w:t>
            </w:r>
            <w:proofErr w:type="gramEnd"/>
            <w:r w:rsidRPr="000D5F2A">
              <w:rPr>
                <w:rFonts w:ascii="標楷體" w:eastAsia="標楷體" w:hAnsi="標楷體"/>
                <w:b/>
                <w:sz w:val="28"/>
                <w:szCs w:val="28"/>
                <w:u w:val="single"/>
              </w:rPr>
              <w:t>下午</w:t>
            </w:r>
            <w:r w:rsidRPr="000D5F2A">
              <w:rPr>
                <w:rFonts w:ascii="標楷體" w:eastAsia="標楷體" w:hAnsi="標楷體" w:hint="eastAsia"/>
                <w:b/>
                <w:sz w:val="28"/>
                <w:szCs w:val="28"/>
                <w:u w:val="single"/>
              </w:rPr>
              <w:t>5</w:t>
            </w:r>
            <w:r w:rsidRPr="000D5F2A">
              <w:rPr>
                <w:rFonts w:ascii="標楷體" w:eastAsia="標楷體" w:hAnsi="標楷體"/>
                <w:b/>
                <w:sz w:val="28"/>
                <w:szCs w:val="28"/>
                <w:u w:val="single"/>
              </w:rPr>
              <w:t>時前</w:t>
            </w:r>
            <w:r w:rsidRPr="000D5F2A">
              <w:rPr>
                <w:rFonts w:ascii="標楷體" w:eastAsia="標楷體" w:hAnsi="標楷體"/>
                <w:b/>
                <w:sz w:val="28"/>
                <w:szCs w:val="28"/>
              </w:rPr>
              <w:t>排定。</w:t>
            </w:r>
          </w:p>
        </w:tc>
      </w:tr>
    </w:tbl>
    <w:p w14:paraId="39686D7A" w14:textId="77777777" w:rsidR="00615C23" w:rsidRPr="000D5F2A" w:rsidRDefault="00615C23" w:rsidP="009E1230">
      <w:pPr>
        <w:spacing w:afterLines="50" w:after="180" w:line="500" w:lineRule="exact"/>
        <w:ind w:leftChars="2" w:left="5" w:rightChars="-21" w:right="-50"/>
        <w:jc w:val="center"/>
        <w:rPr>
          <w:rFonts w:ascii="標楷體" w:eastAsia="標楷體" w:hAnsi="標楷體"/>
          <w:b/>
          <w:bCs/>
          <w:sz w:val="28"/>
          <w:szCs w:val="28"/>
        </w:rPr>
      </w:pPr>
    </w:p>
    <w:p w14:paraId="763CAB6C" w14:textId="77777777" w:rsidR="00615C23" w:rsidRPr="000D5F2A" w:rsidRDefault="00615C23" w:rsidP="009E1230">
      <w:pPr>
        <w:tabs>
          <w:tab w:val="left" w:pos="440"/>
          <w:tab w:val="center" w:pos="4320"/>
        </w:tabs>
        <w:spacing w:line="360" w:lineRule="exact"/>
        <w:ind w:leftChars="-50" w:left="-120" w:rightChars="-21" w:right="-50" w:firstLineChars="2523" w:firstLine="8074"/>
        <w:jc w:val="both"/>
        <w:rPr>
          <w:rFonts w:eastAsia="標楷體"/>
          <w:sz w:val="32"/>
        </w:rPr>
      </w:pPr>
    </w:p>
    <w:p w14:paraId="108940BA" w14:textId="77777777" w:rsidR="00615C23" w:rsidRPr="000D5F2A" w:rsidRDefault="00615C23" w:rsidP="00BF22EF">
      <w:pPr>
        <w:pStyle w:val="affd"/>
        <w:numPr>
          <w:ilvl w:val="0"/>
          <w:numId w:val="22"/>
        </w:numPr>
        <w:spacing w:beforeLines="50" w:before="180" w:afterLines="50" w:after="180" w:line="360" w:lineRule="exact"/>
        <w:ind w:leftChars="0" w:left="658" w:hanging="658"/>
        <w:outlineLvl w:val="1"/>
        <w:rPr>
          <w:rFonts w:ascii="標楷體" w:eastAsia="標楷體" w:hAnsi="標楷體"/>
          <w:b/>
          <w:noProof/>
          <w:color w:val="000000" w:themeColor="text1"/>
          <w:sz w:val="32"/>
          <w:szCs w:val="32"/>
          <w:shd w:val="clear" w:color="auto" w:fill="FFFFFF" w:themeFill="background1"/>
        </w:rPr>
      </w:pPr>
      <w:r w:rsidRPr="000D5F2A">
        <w:rPr>
          <w:rFonts w:ascii="標楷體" w:eastAsia="標楷體" w:hAnsi="標楷體" w:hint="eastAsia"/>
          <w:b/>
          <w:noProof/>
          <w:color w:val="000000" w:themeColor="text1"/>
          <w:sz w:val="32"/>
          <w:szCs w:val="32"/>
          <w:shd w:val="clear" w:color="auto" w:fill="FFFFFF" w:themeFill="background1"/>
        </w:rPr>
        <w:lastRenderedPageBreak/>
        <w:t>本會全體委員會議議事錄</w:t>
      </w:r>
    </w:p>
    <w:p w14:paraId="7C84E806" w14:textId="77777777" w:rsidR="00615C23" w:rsidRPr="000D5F2A" w:rsidRDefault="00615C23" w:rsidP="009E1230">
      <w:pPr>
        <w:snapToGrid w:val="0"/>
        <w:spacing w:line="460" w:lineRule="exact"/>
        <w:ind w:rightChars="-139" w:right="-334"/>
        <w:jc w:val="both"/>
        <w:outlineLvl w:val="2"/>
        <w:rPr>
          <w:rFonts w:ascii="標楷體" w:eastAsia="標楷體" w:hAnsi="標楷體"/>
          <w:b/>
          <w:spacing w:val="-6"/>
          <w:sz w:val="28"/>
          <w:szCs w:val="28"/>
        </w:rPr>
      </w:pPr>
      <w:bookmarkStart w:id="483" w:name="_Toc311127773"/>
      <w:bookmarkStart w:id="484" w:name="_Toc311127621"/>
      <w:r w:rsidRPr="000D5F2A">
        <w:rPr>
          <w:rFonts w:ascii="標楷體" w:eastAsia="標楷體" w:hAnsi="標楷體"/>
          <w:b/>
          <w:spacing w:val="-6"/>
          <w:sz w:val="28"/>
          <w:szCs w:val="28"/>
        </w:rPr>
        <w:t>立法院第</w:t>
      </w:r>
      <w:r w:rsidRPr="000D5F2A">
        <w:rPr>
          <w:rFonts w:ascii="標楷體" w:eastAsia="標楷體" w:hAnsi="標楷體" w:hint="eastAsia"/>
          <w:b/>
          <w:spacing w:val="-6"/>
          <w:sz w:val="28"/>
          <w:szCs w:val="28"/>
        </w:rPr>
        <w:t>11</w:t>
      </w:r>
      <w:r w:rsidRPr="000D5F2A">
        <w:rPr>
          <w:rFonts w:ascii="標楷體" w:eastAsia="標楷體" w:hAnsi="標楷體"/>
          <w:b/>
          <w:spacing w:val="-6"/>
          <w:sz w:val="28"/>
          <w:szCs w:val="28"/>
        </w:rPr>
        <w:t>屆第3會期司法及法制委員會第1次全體委員會議議事錄</w:t>
      </w:r>
      <w:bookmarkEnd w:id="483"/>
      <w:bookmarkEnd w:id="484"/>
    </w:p>
    <w:p w14:paraId="11C620D3" w14:textId="77777777" w:rsidR="00615C23" w:rsidRPr="000D5F2A" w:rsidRDefault="00615C23" w:rsidP="009E1230">
      <w:pPr>
        <w:adjustRightInd w:val="0"/>
        <w:snapToGrid w:val="0"/>
        <w:spacing w:beforeLines="50" w:before="180" w:line="360" w:lineRule="exact"/>
        <w:ind w:leftChars="1" w:left="1416" w:hangingChars="505" w:hanging="1414"/>
        <w:rPr>
          <w:rFonts w:ascii="標楷體" w:eastAsia="標楷體" w:hAnsi="標楷體"/>
          <w:spacing w:val="-10"/>
          <w:kern w:val="0"/>
          <w:sz w:val="28"/>
          <w:szCs w:val="28"/>
          <w:lang w:val="x-none"/>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14"/>
          <w:kern w:val="0"/>
          <w:sz w:val="28"/>
          <w:szCs w:val="28"/>
          <w:lang w:val="x-none" w:eastAsia="x-none"/>
        </w:rPr>
        <w:t>中華民國1</w:t>
      </w:r>
      <w:r w:rsidRPr="000D5F2A">
        <w:rPr>
          <w:rFonts w:ascii="標楷體" w:eastAsia="標楷體" w:hAnsi="標楷體" w:hint="eastAsia"/>
          <w:spacing w:val="-14"/>
          <w:kern w:val="0"/>
          <w:sz w:val="28"/>
          <w:szCs w:val="28"/>
          <w:lang w:val="x-none" w:eastAsia="x-none"/>
        </w:rPr>
        <w:t>1</w:t>
      </w:r>
      <w:r w:rsidRPr="000D5F2A">
        <w:rPr>
          <w:rFonts w:ascii="標楷體" w:eastAsia="標楷體" w:hAnsi="標楷體"/>
          <w:spacing w:val="-14"/>
          <w:kern w:val="0"/>
          <w:sz w:val="28"/>
          <w:szCs w:val="28"/>
          <w:lang w:val="x-none" w:eastAsia="x-none"/>
        </w:rPr>
        <w:t>4年</w:t>
      </w:r>
      <w:r w:rsidRPr="000D5F2A">
        <w:rPr>
          <w:rFonts w:ascii="標楷體" w:eastAsia="標楷體" w:hAnsi="標楷體"/>
          <w:spacing w:val="-14"/>
          <w:kern w:val="0"/>
          <w:sz w:val="28"/>
          <w:szCs w:val="28"/>
          <w:lang w:val="x-none"/>
        </w:rPr>
        <w:t>3</w:t>
      </w:r>
      <w:r w:rsidRPr="000D5F2A">
        <w:rPr>
          <w:rFonts w:ascii="標楷體" w:eastAsia="標楷體" w:hAnsi="標楷體"/>
          <w:spacing w:val="-14"/>
          <w:kern w:val="0"/>
          <w:sz w:val="28"/>
          <w:szCs w:val="28"/>
          <w:lang w:val="x-none" w:eastAsia="x-none"/>
        </w:rPr>
        <w:t>月</w:t>
      </w:r>
      <w:r w:rsidRPr="000D5F2A">
        <w:rPr>
          <w:rFonts w:ascii="標楷體" w:eastAsia="標楷體" w:hAnsi="標楷體" w:hint="eastAsia"/>
          <w:spacing w:val="-14"/>
          <w:kern w:val="0"/>
          <w:sz w:val="28"/>
          <w:szCs w:val="28"/>
          <w:lang w:val="x-none"/>
        </w:rPr>
        <w:t>5</w:t>
      </w:r>
      <w:r w:rsidRPr="000D5F2A">
        <w:rPr>
          <w:rFonts w:ascii="標楷體" w:eastAsia="標楷體" w:hAnsi="標楷體"/>
          <w:spacing w:val="-14"/>
          <w:kern w:val="0"/>
          <w:sz w:val="28"/>
          <w:szCs w:val="28"/>
          <w:lang w:val="x-none" w:eastAsia="x-none"/>
        </w:rPr>
        <w:t>日（星期</w:t>
      </w:r>
      <w:r w:rsidRPr="000D5F2A">
        <w:rPr>
          <w:rFonts w:ascii="標楷體" w:eastAsia="標楷體" w:hAnsi="標楷體" w:hint="eastAsia"/>
          <w:spacing w:val="-14"/>
          <w:kern w:val="0"/>
          <w:sz w:val="28"/>
          <w:szCs w:val="28"/>
          <w:lang w:val="x-none"/>
        </w:rPr>
        <w:t>三</w:t>
      </w:r>
      <w:r w:rsidRPr="000D5F2A">
        <w:rPr>
          <w:rFonts w:ascii="標楷體" w:eastAsia="標楷體" w:hAnsi="標楷體"/>
          <w:spacing w:val="-14"/>
          <w:kern w:val="0"/>
          <w:sz w:val="28"/>
          <w:szCs w:val="28"/>
          <w:lang w:val="x-none" w:eastAsia="x-none"/>
        </w:rPr>
        <w:t>）上午</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13</w:t>
      </w:r>
      <w:r w:rsidRPr="000D5F2A">
        <w:rPr>
          <w:rFonts w:ascii="標楷體" w:eastAsia="標楷體" w:hAnsi="標楷體" w:hint="eastAsia"/>
          <w:spacing w:val="-14"/>
          <w:kern w:val="0"/>
          <w:sz w:val="28"/>
          <w:szCs w:val="28"/>
          <w:lang w:val="x-none" w:eastAsia="x-none"/>
        </w:rPr>
        <w:t>分</w:t>
      </w:r>
      <w:r w:rsidRPr="000D5F2A">
        <w:rPr>
          <w:rFonts w:ascii="標楷體" w:eastAsia="標楷體" w:hAnsi="標楷體"/>
          <w:spacing w:val="-14"/>
          <w:kern w:val="0"/>
          <w:sz w:val="28"/>
          <w:szCs w:val="28"/>
          <w:lang w:val="x-none" w:eastAsia="x-none"/>
        </w:rPr>
        <w:t>至</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17</w:t>
      </w:r>
      <w:r w:rsidRPr="000D5F2A">
        <w:rPr>
          <w:rFonts w:ascii="標楷體" w:eastAsia="標楷體" w:hAnsi="標楷體" w:hint="eastAsia"/>
          <w:spacing w:val="-14"/>
          <w:kern w:val="0"/>
          <w:sz w:val="28"/>
          <w:szCs w:val="28"/>
          <w:lang w:val="x-none" w:eastAsia="x-none"/>
        </w:rPr>
        <w:t>分</w:t>
      </w:r>
    </w:p>
    <w:p w14:paraId="78E5EED4"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2808335A"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陳培瑜</w:t>
      </w:r>
      <w:r w:rsidRPr="000D5F2A">
        <w:rPr>
          <w:rFonts w:ascii="標楷體" w:eastAsia="標楷體" w:hAnsi="標楷體"/>
          <w:sz w:val="28"/>
          <w:szCs w:val="28"/>
        </w:rPr>
        <w:tab/>
      </w:r>
      <w:r w:rsidRPr="000D5F2A">
        <w:rPr>
          <w:rFonts w:ascii="標楷體" w:eastAsia="標楷體" w:hAnsi="標楷體" w:hint="eastAsia"/>
          <w:sz w:val="28"/>
          <w:szCs w:val="28"/>
        </w:rPr>
        <w:t>沈發惠</w:t>
      </w:r>
      <w:r w:rsidRPr="000D5F2A">
        <w:rPr>
          <w:rFonts w:ascii="標楷體" w:eastAsia="標楷體" w:hAnsi="標楷體" w:hint="eastAsia"/>
          <w:sz w:val="28"/>
          <w:szCs w:val="28"/>
        </w:rPr>
        <w:tab/>
        <w:t>羅智強</w:t>
      </w:r>
      <w:r w:rsidRPr="000D5F2A">
        <w:rPr>
          <w:rFonts w:ascii="標楷體" w:eastAsia="標楷體" w:hAnsi="標楷體" w:hint="eastAsia"/>
          <w:sz w:val="28"/>
          <w:szCs w:val="28"/>
        </w:rPr>
        <w:tab/>
        <w:t>林倩綺</w:t>
      </w:r>
      <w:r w:rsidRPr="000D5F2A">
        <w:rPr>
          <w:rFonts w:ascii="標楷體" w:eastAsia="標楷體" w:hAnsi="標楷體" w:hint="eastAsia"/>
          <w:sz w:val="28"/>
          <w:szCs w:val="28"/>
        </w:rPr>
        <w:tab/>
        <w:t>王鴻薇</w:t>
      </w:r>
      <w:r w:rsidRPr="000D5F2A">
        <w:rPr>
          <w:rFonts w:ascii="標楷體" w:eastAsia="標楷體" w:hAnsi="標楷體" w:hint="eastAsia"/>
          <w:sz w:val="28"/>
          <w:szCs w:val="28"/>
        </w:rPr>
        <w:tab/>
        <w:t>王義川</w:t>
      </w:r>
      <w:r w:rsidRPr="000D5F2A">
        <w:rPr>
          <w:rFonts w:ascii="標楷體" w:eastAsia="標楷體" w:hAnsi="標楷體" w:hint="eastAsia"/>
          <w:sz w:val="28"/>
          <w:szCs w:val="28"/>
        </w:rPr>
        <w:tab/>
        <w:t>莊瑞雄</w:t>
      </w:r>
      <w:r w:rsidRPr="000D5F2A">
        <w:rPr>
          <w:rFonts w:ascii="標楷體" w:eastAsia="標楷體" w:hAnsi="標楷體"/>
          <w:sz w:val="28"/>
          <w:szCs w:val="28"/>
        </w:rPr>
        <w:tab/>
      </w:r>
    </w:p>
    <w:p w14:paraId="5DA6D2BE"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傅崐萁</w:t>
      </w:r>
      <w:r w:rsidRPr="000D5F2A">
        <w:rPr>
          <w:rFonts w:ascii="標楷體" w:eastAsia="標楷體" w:hAnsi="標楷體"/>
          <w:sz w:val="28"/>
          <w:szCs w:val="28"/>
        </w:rPr>
        <w:tab/>
      </w:r>
      <w:r w:rsidRPr="000D5F2A">
        <w:rPr>
          <w:rFonts w:ascii="標楷體" w:eastAsia="標楷體" w:hAnsi="標楷體" w:hint="eastAsia"/>
          <w:sz w:val="28"/>
          <w:szCs w:val="28"/>
        </w:rPr>
        <w:t>吳思瑤</w:t>
      </w:r>
      <w:r w:rsidRPr="000D5F2A">
        <w:rPr>
          <w:rFonts w:ascii="標楷體" w:eastAsia="標楷體" w:hAnsi="標楷體" w:hint="eastAsia"/>
          <w:sz w:val="28"/>
          <w:szCs w:val="28"/>
        </w:rPr>
        <w:tab/>
        <w:t>吳宗憲</w:t>
      </w:r>
      <w:r w:rsidRPr="000D5F2A">
        <w:rPr>
          <w:rFonts w:ascii="標楷體" w:eastAsia="標楷體" w:hAnsi="標楷體" w:hint="eastAsia"/>
          <w:sz w:val="28"/>
          <w:szCs w:val="28"/>
        </w:rPr>
        <w:tab/>
        <w:t>翁曉玲</w:t>
      </w:r>
      <w:r w:rsidRPr="000D5F2A">
        <w:rPr>
          <w:rFonts w:ascii="標楷體" w:eastAsia="標楷體" w:hAnsi="標楷體" w:hint="eastAsia"/>
          <w:sz w:val="28"/>
          <w:szCs w:val="28"/>
        </w:rPr>
        <w:tab/>
        <w:t>柯建銘</w:t>
      </w:r>
    </w:p>
    <w:p w14:paraId="63EFB510"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13</w:t>
      </w:r>
      <w:r w:rsidRPr="000D5F2A">
        <w:rPr>
          <w:rFonts w:ascii="標楷體" w:eastAsia="標楷體" w:hAnsi="標楷體"/>
          <w:sz w:val="28"/>
          <w:szCs w:val="28"/>
        </w:rPr>
        <w:t>人</w:t>
      </w:r>
    </w:p>
    <w:p w14:paraId="7E02122E" w14:textId="77777777" w:rsidR="00615C23" w:rsidRPr="000D5F2A" w:rsidRDefault="00615C23"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席：莊委員瑞雄</w:t>
      </w:r>
    </w:p>
    <w:p w14:paraId="30807A14"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4BD82569"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3E20064F" w14:textId="77777777" w:rsidR="00615C23" w:rsidRPr="000D5F2A" w:rsidRDefault="00615C23"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6D9EE461"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03AC5BB9"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06476CB3"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7D21D41C" w14:textId="77777777" w:rsidR="00615C23" w:rsidRPr="000D5F2A" w:rsidRDefault="00615C23" w:rsidP="009E1230">
      <w:pPr>
        <w:adjustRightInd w:val="0"/>
        <w:snapToGrid w:val="0"/>
        <w:spacing w:beforeLines="50" w:before="180" w:line="360" w:lineRule="exact"/>
        <w:ind w:firstLineChars="398" w:firstLine="1115"/>
        <w:jc w:val="both"/>
        <w:rPr>
          <w:rFonts w:ascii="標楷體" w:eastAsia="標楷體" w:hAnsi="標楷體"/>
          <w:b/>
          <w:kern w:val="0"/>
          <w:sz w:val="28"/>
          <w:szCs w:val="28"/>
          <w:lang w:val="x-none"/>
        </w:rPr>
      </w:pPr>
      <w:r w:rsidRPr="000D5F2A">
        <w:rPr>
          <w:rFonts w:ascii="標楷體" w:eastAsia="標楷體" w:hAnsi="標楷體"/>
          <w:b/>
          <w:kern w:val="0"/>
          <w:sz w:val="28"/>
          <w:szCs w:val="28"/>
          <w:lang w:val="x-none"/>
        </w:rPr>
        <w:t>報告事項</w:t>
      </w:r>
    </w:p>
    <w:p w14:paraId="15D32225" w14:textId="77777777" w:rsidR="00615C23" w:rsidRPr="000D5F2A" w:rsidRDefault="00615C23" w:rsidP="009E1230">
      <w:pPr>
        <w:spacing w:line="360" w:lineRule="exact"/>
        <w:ind w:leftChars="6" w:left="546" w:hangingChars="190" w:hanging="532"/>
        <w:contextualSpacing/>
        <w:jc w:val="both"/>
        <w:rPr>
          <w:rFonts w:ascii="標楷體" w:eastAsia="標楷體" w:hAnsi="標楷體"/>
          <w:sz w:val="28"/>
          <w:szCs w:val="28"/>
        </w:rPr>
      </w:pPr>
      <w:r w:rsidRPr="000D5F2A">
        <w:rPr>
          <w:rFonts w:ascii="標楷體" w:eastAsia="標楷體" w:hAnsi="標楷體" w:hint="eastAsia"/>
          <w:sz w:val="28"/>
          <w:szCs w:val="28"/>
        </w:rPr>
        <w:t>一、本院第11屆第3會期各委員會召集委員選舉時間及地點，業經本院第11屆第3會期第2次會議決定照案通過在案。</w:t>
      </w:r>
    </w:p>
    <w:p w14:paraId="5FD1B58A"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二、宣讀本會期本會召集委員選舉人名冊。</w:t>
      </w:r>
    </w:p>
    <w:p w14:paraId="0B2E4FA5" w14:textId="77777777" w:rsidR="00615C23" w:rsidRPr="000D5F2A" w:rsidRDefault="00615C23" w:rsidP="009E1230">
      <w:pPr>
        <w:adjustRightInd w:val="0"/>
        <w:snapToGrid w:val="0"/>
        <w:spacing w:beforeLines="50" w:before="180" w:line="360" w:lineRule="exact"/>
        <w:ind w:firstLineChars="398" w:firstLine="1115"/>
        <w:jc w:val="both"/>
        <w:rPr>
          <w:rFonts w:ascii="標楷體" w:eastAsia="標楷體" w:hAnsi="標楷體"/>
          <w:b/>
          <w:kern w:val="0"/>
          <w:sz w:val="28"/>
          <w:szCs w:val="28"/>
          <w:lang w:val="x-none"/>
        </w:rPr>
      </w:pPr>
      <w:r w:rsidRPr="000D5F2A">
        <w:rPr>
          <w:rFonts w:ascii="標楷體" w:eastAsia="標楷體" w:hAnsi="標楷體" w:hint="eastAsia"/>
          <w:b/>
          <w:kern w:val="0"/>
          <w:sz w:val="28"/>
          <w:szCs w:val="28"/>
          <w:lang w:val="x-none"/>
        </w:rPr>
        <w:t>選舉事項</w:t>
      </w:r>
    </w:p>
    <w:p w14:paraId="0AB21E9F"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選舉第1</w:t>
      </w:r>
      <w:r w:rsidRPr="000D5F2A">
        <w:rPr>
          <w:rFonts w:ascii="標楷體" w:eastAsia="標楷體" w:hAnsi="標楷體"/>
          <w:sz w:val="28"/>
          <w:szCs w:val="28"/>
        </w:rPr>
        <w:t>1</w:t>
      </w:r>
      <w:r w:rsidRPr="000D5F2A">
        <w:rPr>
          <w:rFonts w:ascii="標楷體" w:eastAsia="標楷體" w:hAnsi="標楷體" w:hint="eastAsia"/>
          <w:sz w:val="28"/>
          <w:szCs w:val="28"/>
        </w:rPr>
        <w:t>屆第3會期本會召集委員。</w:t>
      </w:r>
    </w:p>
    <w:p w14:paraId="6E4D7DA5" w14:textId="77777777" w:rsidR="00615C23" w:rsidRPr="000D5F2A" w:rsidRDefault="00615C23" w:rsidP="009E1230">
      <w:pPr>
        <w:snapToGrid w:val="0"/>
        <w:spacing w:line="360" w:lineRule="exact"/>
        <w:ind w:left="1" w:firstLineChars="1" w:firstLine="3"/>
        <w:jc w:val="both"/>
        <w:rPr>
          <w:rFonts w:ascii="標楷體" w:eastAsia="標楷體" w:hAnsi="標楷體"/>
          <w:sz w:val="28"/>
          <w:szCs w:val="28"/>
        </w:rPr>
      </w:pPr>
      <w:r w:rsidRPr="000D5F2A">
        <w:rPr>
          <w:rFonts w:ascii="標楷體" w:eastAsia="標楷體" w:hAnsi="標楷體"/>
          <w:sz w:val="28"/>
          <w:szCs w:val="28"/>
        </w:rPr>
        <w:t>(依立法院各委員會召集委員選舉辦法第5條</w:t>
      </w:r>
      <w:r w:rsidRPr="000D5F2A">
        <w:rPr>
          <w:rFonts w:ascii="標楷體" w:eastAsia="標楷體" w:hAnsi="標楷體" w:hint="eastAsia"/>
          <w:sz w:val="28"/>
          <w:szCs w:val="28"/>
        </w:rPr>
        <w:t>及第8條規定，</w:t>
      </w:r>
      <w:r w:rsidRPr="000D5F2A">
        <w:rPr>
          <w:rFonts w:ascii="標楷體" w:eastAsia="標楷體" w:hAnsi="標楷體"/>
          <w:sz w:val="28"/>
          <w:szCs w:val="28"/>
        </w:rPr>
        <w:t>召集委員之選舉，以無記名單記法票選之。但經</w:t>
      </w:r>
      <w:r w:rsidRPr="000D5F2A">
        <w:rPr>
          <w:rFonts w:ascii="標楷體" w:eastAsia="標楷體" w:hAnsi="標楷體" w:hint="eastAsia"/>
          <w:sz w:val="28"/>
          <w:szCs w:val="28"/>
        </w:rPr>
        <w:t>各該委員會全體委員，或經各黨團及未參加黨團之該委員會委員之書面同意，亦得以推選方式行之。以推選行之者，由各該委員會出席委員簽名，或由各黨團及未參加黨團之該委員會委員簽名定之。</w:t>
      </w:r>
      <w:r w:rsidRPr="000D5F2A">
        <w:rPr>
          <w:rFonts w:ascii="標楷體" w:eastAsia="標楷體" w:hAnsi="標楷體"/>
          <w:sz w:val="28"/>
          <w:szCs w:val="28"/>
        </w:rPr>
        <w:t>)</w:t>
      </w:r>
    </w:p>
    <w:p w14:paraId="2DDA1283" w14:textId="77777777" w:rsidR="00615C23" w:rsidRPr="000D5F2A" w:rsidRDefault="00615C23" w:rsidP="009E1230">
      <w:pPr>
        <w:snapToGrid w:val="0"/>
        <w:spacing w:line="360" w:lineRule="exact"/>
        <w:ind w:leftChars="6" w:left="1414" w:hangingChars="500" w:hanging="1400"/>
        <w:rPr>
          <w:rFonts w:ascii="標楷體" w:eastAsia="標楷體" w:hAnsi="標楷體"/>
          <w:sz w:val="28"/>
          <w:szCs w:val="28"/>
        </w:rPr>
      </w:pPr>
      <w:r w:rsidRPr="000D5F2A">
        <w:rPr>
          <w:rFonts w:ascii="標楷體" w:eastAsia="標楷體" w:hAnsi="標楷體" w:hint="eastAsia"/>
          <w:sz w:val="28"/>
          <w:szCs w:val="28"/>
        </w:rPr>
        <w:t>主席宣告：推選吳委員宗憲、莊委員瑞雄為立法院第11屆第3會期司法及法制委員會召集委員。</w:t>
      </w:r>
    </w:p>
    <w:p w14:paraId="2204F0E7" w14:textId="77777777" w:rsidR="00615C23" w:rsidRPr="000D5F2A" w:rsidRDefault="00615C23" w:rsidP="009E1230">
      <w:pPr>
        <w:snapToGrid w:val="0"/>
        <w:spacing w:line="360" w:lineRule="exact"/>
        <w:rPr>
          <w:rFonts w:ascii="標楷體" w:eastAsia="標楷體" w:hAnsi="標楷體"/>
          <w:sz w:val="28"/>
          <w:szCs w:val="28"/>
        </w:rPr>
      </w:pPr>
      <w:r w:rsidRPr="000D5F2A">
        <w:rPr>
          <w:rFonts w:ascii="標楷體" w:eastAsia="標楷體" w:hAnsi="標楷體" w:hint="eastAsia"/>
          <w:sz w:val="28"/>
          <w:szCs w:val="28"/>
        </w:rPr>
        <w:t>散會</w:t>
      </w:r>
    </w:p>
    <w:p w14:paraId="329A8212" w14:textId="77777777" w:rsidR="00615C23" w:rsidRPr="000D5F2A" w:rsidRDefault="00615C23" w:rsidP="009E1230">
      <w:pPr>
        <w:spacing w:beforeLines="50" w:before="180" w:afterLines="50" w:after="180" w:line="360" w:lineRule="exact"/>
        <w:ind w:leftChars="6" w:left="574" w:hangingChars="200" w:hanging="560"/>
        <w:outlineLvl w:val="2"/>
        <w:rPr>
          <w:rFonts w:ascii="標楷體" w:eastAsia="標楷體" w:hAnsi="標楷體"/>
          <w:b/>
          <w:spacing w:val="-4"/>
          <w:w w:val="98"/>
          <w:sz w:val="28"/>
          <w:szCs w:val="28"/>
        </w:rPr>
      </w:pPr>
      <w:r w:rsidRPr="000D5F2A">
        <w:rPr>
          <w:rFonts w:ascii="標楷體" w:eastAsia="標楷體" w:hAnsi="標楷體"/>
          <w:sz w:val="28"/>
          <w:szCs w:val="28"/>
        </w:rPr>
        <w:br w:type="page"/>
      </w: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2</w:t>
      </w:r>
      <w:r w:rsidRPr="000D5F2A">
        <w:rPr>
          <w:rFonts w:ascii="標楷體" w:eastAsia="標楷體" w:hAnsi="標楷體"/>
          <w:b/>
          <w:spacing w:val="-4"/>
          <w:w w:val="98"/>
          <w:sz w:val="28"/>
          <w:szCs w:val="28"/>
        </w:rPr>
        <w:t>次全體委員會議議事錄</w:t>
      </w:r>
    </w:p>
    <w:p w14:paraId="6C7CB032" w14:textId="77777777" w:rsidR="00615C23" w:rsidRPr="000D5F2A" w:rsidRDefault="00615C23" w:rsidP="009E1230">
      <w:pPr>
        <w:adjustRightInd w:val="0"/>
        <w:snapToGrid w:val="0"/>
        <w:spacing w:line="360" w:lineRule="exact"/>
        <w:ind w:leftChars="1" w:left="1416" w:hangingChars="505" w:hanging="1414"/>
        <w:rPr>
          <w:rFonts w:ascii="標楷體" w:eastAsia="標楷體" w:hAnsi="標楷體"/>
          <w:spacing w:val="-10"/>
          <w:kern w:val="0"/>
          <w:sz w:val="28"/>
          <w:szCs w:val="28"/>
          <w:lang w:val="x-none"/>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20"/>
          <w:kern w:val="0"/>
          <w:sz w:val="28"/>
          <w:szCs w:val="28"/>
          <w:lang w:val="x-none" w:eastAsia="x-none"/>
        </w:rPr>
        <w:t>中華民國1</w:t>
      </w:r>
      <w:r w:rsidRPr="000D5F2A">
        <w:rPr>
          <w:rFonts w:ascii="標楷體" w:eastAsia="標楷體" w:hAnsi="標楷體" w:hint="eastAsia"/>
          <w:spacing w:val="-20"/>
          <w:kern w:val="0"/>
          <w:sz w:val="28"/>
          <w:szCs w:val="28"/>
          <w:lang w:val="x-none" w:eastAsia="x-none"/>
        </w:rPr>
        <w:t>1</w:t>
      </w:r>
      <w:r w:rsidRPr="000D5F2A">
        <w:rPr>
          <w:rFonts w:ascii="標楷體" w:eastAsia="標楷體" w:hAnsi="標楷體"/>
          <w:spacing w:val="-20"/>
          <w:kern w:val="0"/>
          <w:sz w:val="28"/>
          <w:szCs w:val="28"/>
          <w:lang w:val="x-none" w:eastAsia="x-none"/>
        </w:rPr>
        <w:t>4年</w:t>
      </w:r>
      <w:r w:rsidRPr="000D5F2A">
        <w:rPr>
          <w:rFonts w:ascii="標楷體" w:eastAsia="標楷體" w:hAnsi="標楷體"/>
          <w:spacing w:val="-20"/>
          <w:kern w:val="0"/>
          <w:sz w:val="28"/>
          <w:szCs w:val="28"/>
          <w:lang w:val="x-none"/>
        </w:rPr>
        <w:t>3</w:t>
      </w:r>
      <w:r w:rsidRPr="000D5F2A">
        <w:rPr>
          <w:rFonts w:ascii="標楷體" w:eastAsia="標楷體" w:hAnsi="標楷體"/>
          <w:spacing w:val="-20"/>
          <w:kern w:val="0"/>
          <w:sz w:val="28"/>
          <w:szCs w:val="28"/>
          <w:lang w:val="x-none" w:eastAsia="x-none"/>
        </w:rPr>
        <w:t>月</w:t>
      </w:r>
      <w:r w:rsidRPr="000D5F2A">
        <w:rPr>
          <w:rFonts w:ascii="標楷體" w:eastAsia="標楷體" w:hAnsi="標楷體" w:hint="eastAsia"/>
          <w:spacing w:val="-20"/>
          <w:kern w:val="0"/>
          <w:sz w:val="28"/>
          <w:szCs w:val="28"/>
          <w:lang w:val="x-none"/>
        </w:rPr>
        <w:t>13</w:t>
      </w:r>
      <w:r w:rsidRPr="000D5F2A">
        <w:rPr>
          <w:rFonts w:ascii="標楷體" w:eastAsia="標楷體" w:hAnsi="標楷體"/>
          <w:spacing w:val="-20"/>
          <w:kern w:val="0"/>
          <w:sz w:val="28"/>
          <w:szCs w:val="28"/>
          <w:lang w:val="x-none" w:eastAsia="x-none"/>
        </w:rPr>
        <w:t>日（星期</w:t>
      </w:r>
      <w:r w:rsidRPr="000D5F2A">
        <w:rPr>
          <w:rFonts w:ascii="標楷體" w:eastAsia="標楷體" w:hAnsi="標楷體" w:hint="eastAsia"/>
          <w:spacing w:val="-20"/>
          <w:kern w:val="0"/>
          <w:sz w:val="28"/>
          <w:szCs w:val="28"/>
          <w:lang w:val="x-none"/>
        </w:rPr>
        <w:t>四</w:t>
      </w:r>
      <w:r w:rsidRPr="000D5F2A">
        <w:rPr>
          <w:rFonts w:ascii="標楷體" w:eastAsia="標楷體" w:hAnsi="標楷體"/>
          <w:spacing w:val="-20"/>
          <w:kern w:val="0"/>
          <w:sz w:val="28"/>
          <w:szCs w:val="28"/>
          <w:lang w:val="x-none" w:eastAsia="x-none"/>
        </w:rPr>
        <w:t>）上午</w:t>
      </w:r>
      <w:r w:rsidRPr="000D5F2A">
        <w:rPr>
          <w:rFonts w:ascii="標楷體" w:eastAsia="標楷體" w:hAnsi="標楷體" w:hint="eastAsia"/>
          <w:spacing w:val="-20"/>
          <w:kern w:val="0"/>
          <w:sz w:val="28"/>
          <w:szCs w:val="28"/>
          <w:lang w:val="x-none"/>
        </w:rPr>
        <w:t>9</w:t>
      </w:r>
      <w:r w:rsidRPr="000D5F2A">
        <w:rPr>
          <w:rFonts w:ascii="標楷體" w:eastAsia="標楷體" w:hAnsi="標楷體"/>
          <w:spacing w:val="-20"/>
          <w:kern w:val="0"/>
          <w:sz w:val="28"/>
          <w:szCs w:val="28"/>
          <w:lang w:val="x-none" w:eastAsia="x-none"/>
        </w:rPr>
        <w:t>時</w:t>
      </w:r>
      <w:r w:rsidRPr="000D5F2A">
        <w:rPr>
          <w:rFonts w:ascii="標楷體" w:eastAsia="標楷體" w:hAnsi="標楷體" w:hint="eastAsia"/>
          <w:spacing w:val="-20"/>
          <w:kern w:val="0"/>
          <w:sz w:val="28"/>
          <w:szCs w:val="28"/>
          <w:lang w:val="x-none"/>
        </w:rPr>
        <w:t>2</w:t>
      </w:r>
      <w:r w:rsidRPr="000D5F2A">
        <w:rPr>
          <w:rFonts w:ascii="標楷體" w:eastAsia="標楷體" w:hAnsi="標楷體" w:hint="eastAsia"/>
          <w:spacing w:val="-20"/>
          <w:kern w:val="0"/>
          <w:sz w:val="28"/>
          <w:szCs w:val="28"/>
          <w:lang w:val="x-none" w:eastAsia="x-none"/>
        </w:rPr>
        <w:t>分</w:t>
      </w:r>
      <w:r w:rsidRPr="000D5F2A">
        <w:rPr>
          <w:rFonts w:ascii="標楷體" w:eastAsia="標楷體" w:hAnsi="標楷體"/>
          <w:spacing w:val="-20"/>
          <w:kern w:val="0"/>
          <w:sz w:val="28"/>
          <w:szCs w:val="28"/>
          <w:lang w:val="x-none" w:eastAsia="x-none"/>
        </w:rPr>
        <w:t>至</w:t>
      </w:r>
      <w:r w:rsidRPr="000D5F2A">
        <w:rPr>
          <w:rFonts w:ascii="標楷體" w:eastAsia="標楷體" w:hAnsi="標楷體" w:hint="eastAsia"/>
          <w:spacing w:val="-20"/>
          <w:kern w:val="0"/>
          <w:sz w:val="28"/>
          <w:szCs w:val="28"/>
          <w:lang w:val="x-none"/>
        </w:rPr>
        <w:t>1</w:t>
      </w:r>
      <w:r w:rsidRPr="000D5F2A">
        <w:rPr>
          <w:rFonts w:ascii="標楷體" w:eastAsia="標楷體" w:hAnsi="標楷體"/>
          <w:spacing w:val="-20"/>
          <w:kern w:val="0"/>
          <w:sz w:val="28"/>
          <w:szCs w:val="28"/>
          <w:lang w:val="x-none"/>
        </w:rPr>
        <w:t>2</w:t>
      </w:r>
      <w:r w:rsidRPr="000D5F2A">
        <w:rPr>
          <w:rFonts w:ascii="標楷體" w:eastAsia="標楷體" w:hAnsi="標楷體"/>
          <w:spacing w:val="-20"/>
          <w:kern w:val="0"/>
          <w:sz w:val="28"/>
          <w:szCs w:val="28"/>
          <w:lang w:val="x-none" w:eastAsia="x-none"/>
        </w:rPr>
        <w:t>時</w:t>
      </w:r>
      <w:r w:rsidRPr="000D5F2A">
        <w:rPr>
          <w:rFonts w:ascii="標楷體" w:eastAsia="標楷體" w:hAnsi="標楷體" w:hint="eastAsia"/>
          <w:spacing w:val="-20"/>
          <w:kern w:val="0"/>
          <w:sz w:val="28"/>
          <w:szCs w:val="28"/>
          <w:lang w:val="x-none"/>
        </w:rPr>
        <w:t>3</w:t>
      </w:r>
      <w:r w:rsidRPr="000D5F2A">
        <w:rPr>
          <w:rFonts w:ascii="標楷體" w:eastAsia="標楷體" w:hAnsi="標楷體"/>
          <w:spacing w:val="-20"/>
          <w:kern w:val="0"/>
          <w:sz w:val="28"/>
          <w:szCs w:val="28"/>
          <w:lang w:val="x-none"/>
        </w:rPr>
        <w:t>7</w:t>
      </w:r>
      <w:r w:rsidRPr="000D5F2A">
        <w:rPr>
          <w:rFonts w:ascii="標楷體" w:eastAsia="標楷體" w:hAnsi="標楷體" w:hint="eastAsia"/>
          <w:spacing w:val="-20"/>
          <w:kern w:val="0"/>
          <w:sz w:val="28"/>
          <w:szCs w:val="28"/>
          <w:lang w:val="x-none" w:eastAsia="x-none"/>
        </w:rPr>
        <w:t>分</w:t>
      </w:r>
    </w:p>
    <w:p w14:paraId="06806F32"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08367C8D"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林倩綺</w:t>
      </w:r>
      <w:r w:rsidRPr="000D5F2A">
        <w:rPr>
          <w:rFonts w:ascii="標楷體" w:eastAsia="標楷體" w:hAnsi="標楷體" w:hint="eastAsia"/>
          <w:sz w:val="28"/>
          <w:szCs w:val="28"/>
        </w:rPr>
        <w:tab/>
        <w:t>黃國昌</w:t>
      </w:r>
      <w:r w:rsidRPr="000D5F2A">
        <w:rPr>
          <w:rFonts w:ascii="標楷體" w:eastAsia="標楷體" w:hAnsi="標楷體" w:hint="eastAsia"/>
          <w:sz w:val="28"/>
          <w:szCs w:val="28"/>
        </w:rPr>
        <w:tab/>
        <w:t>沈發惠</w:t>
      </w:r>
      <w:r w:rsidRPr="000D5F2A">
        <w:rPr>
          <w:rFonts w:ascii="標楷體" w:eastAsia="標楷體" w:hAnsi="標楷體" w:hint="eastAsia"/>
          <w:sz w:val="28"/>
          <w:szCs w:val="28"/>
        </w:rPr>
        <w:tab/>
        <w:t>王鴻薇</w:t>
      </w:r>
      <w:r w:rsidRPr="000D5F2A">
        <w:rPr>
          <w:rFonts w:ascii="標楷體" w:eastAsia="標楷體" w:hAnsi="標楷體" w:hint="eastAsia"/>
          <w:sz w:val="28"/>
          <w:szCs w:val="28"/>
        </w:rPr>
        <w:tab/>
        <w:t>羅智強</w:t>
      </w:r>
      <w:r w:rsidRPr="000D5F2A">
        <w:rPr>
          <w:rFonts w:ascii="標楷體" w:eastAsia="標楷體" w:hAnsi="標楷體" w:hint="eastAsia"/>
          <w:sz w:val="28"/>
          <w:szCs w:val="28"/>
        </w:rPr>
        <w:tab/>
        <w:t>王義川</w:t>
      </w:r>
      <w:r w:rsidRPr="000D5F2A">
        <w:rPr>
          <w:rFonts w:ascii="標楷體" w:eastAsia="標楷體" w:hAnsi="標楷體" w:hint="eastAsia"/>
          <w:sz w:val="28"/>
          <w:szCs w:val="28"/>
        </w:rPr>
        <w:tab/>
        <w:t>莊瑞雄</w:t>
      </w:r>
      <w:r w:rsidRPr="000D5F2A">
        <w:rPr>
          <w:rFonts w:ascii="標楷體" w:eastAsia="標楷體" w:hAnsi="標楷體"/>
          <w:sz w:val="28"/>
          <w:szCs w:val="28"/>
        </w:rPr>
        <w:tab/>
      </w:r>
    </w:p>
    <w:p w14:paraId="2D54E738"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吳思瑤</w:t>
      </w:r>
      <w:r w:rsidRPr="000D5F2A">
        <w:rPr>
          <w:rFonts w:ascii="標楷體" w:eastAsia="標楷體" w:hAnsi="標楷體" w:hint="eastAsia"/>
          <w:sz w:val="28"/>
          <w:szCs w:val="28"/>
        </w:rPr>
        <w:tab/>
        <w:t>翁曉玲</w:t>
      </w:r>
      <w:r w:rsidRPr="000D5F2A">
        <w:rPr>
          <w:rFonts w:ascii="標楷體" w:eastAsia="標楷體" w:hAnsi="標楷體" w:hint="eastAsia"/>
          <w:sz w:val="28"/>
          <w:szCs w:val="28"/>
        </w:rPr>
        <w:tab/>
        <w:t>陳培瑜</w:t>
      </w:r>
      <w:r w:rsidRPr="000D5F2A">
        <w:rPr>
          <w:rFonts w:ascii="標楷體" w:eastAsia="標楷體" w:hAnsi="標楷體"/>
          <w:sz w:val="28"/>
          <w:szCs w:val="28"/>
        </w:rPr>
        <w:tab/>
      </w:r>
      <w:r w:rsidRPr="000D5F2A">
        <w:rPr>
          <w:rFonts w:ascii="標楷體" w:eastAsia="標楷體" w:hAnsi="標楷體" w:hint="eastAsia"/>
          <w:sz w:val="28"/>
          <w:szCs w:val="28"/>
        </w:rPr>
        <w:t>傅崐萁</w:t>
      </w:r>
      <w:r w:rsidRPr="000D5F2A">
        <w:rPr>
          <w:rFonts w:ascii="標楷體" w:eastAsia="標楷體" w:hAnsi="標楷體"/>
          <w:sz w:val="28"/>
          <w:szCs w:val="28"/>
        </w:rPr>
        <w:tab/>
      </w:r>
      <w:r w:rsidRPr="000D5F2A">
        <w:rPr>
          <w:rFonts w:ascii="標楷體" w:eastAsia="標楷體" w:hAnsi="標楷體" w:hint="eastAsia"/>
          <w:sz w:val="28"/>
          <w:szCs w:val="28"/>
        </w:rPr>
        <w:t>吳宗憲</w:t>
      </w:r>
      <w:r w:rsidRPr="000D5F2A">
        <w:rPr>
          <w:rFonts w:ascii="標楷體" w:eastAsia="標楷體" w:hAnsi="標楷體" w:hint="eastAsia"/>
          <w:sz w:val="28"/>
          <w:szCs w:val="28"/>
        </w:rPr>
        <w:tab/>
        <w:t>柯建銘</w:t>
      </w:r>
    </w:p>
    <w:p w14:paraId="2D371973"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w:t>
      </w:r>
      <w:r w:rsidRPr="000D5F2A">
        <w:rPr>
          <w:rFonts w:ascii="標楷體" w:eastAsia="標楷體" w:hAnsi="標楷體"/>
          <w:sz w:val="28"/>
          <w:szCs w:val="28"/>
        </w:rPr>
        <w:t>3人</w:t>
      </w:r>
    </w:p>
    <w:p w14:paraId="35D81CE8"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賴惠員</w:t>
      </w:r>
      <w:r w:rsidRPr="000D5F2A">
        <w:rPr>
          <w:rFonts w:ascii="標楷體" w:eastAsia="標楷體" w:hAnsi="標楷體"/>
          <w:sz w:val="28"/>
          <w:szCs w:val="28"/>
        </w:rPr>
        <w:tab/>
      </w:r>
      <w:r w:rsidRPr="000D5F2A">
        <w:rPr>
          <w:rFonts w:ascii="標楷體" w:eastAsia="標楷體" w:hAnsi="標楷體" w:hint="eastAsia"/>
          <w:sz w:val="28"/>
          <w:szCs w:val="28"/>
        </w:rPr>
        <w:t>洪孟楷</w:t>
      </w:r>
      <w:r w:rsidRPr="000D5F2A">
        <w:rPr>
          <w:rFonts w:ascii="標楷體" w:eastAsia="標楷體" w:hAnsi="標楷體" w:hint="eastAsia"/>
          <w:sz w:val="28"/>
          <w:szCs w:val="28"/>
        </w:rPr>
        <w:tab/>
        <w:t>鄭正鈐</w:t>
      </w:r>
      <w:r w:rsidRPr="000D5F2A">
        <w:rPr>
          <w:rFonts w:ascii="標楷體" w:eastAsia="標楷體" w:hAnsi="標楷體" w:hint="eastAsia"/>
          <w:sz w:val="28"/>
          <w:szCs w:val="28"/>
        </w:rPr>
        <w:tab/>
        <w:t>葛如鈞</w:t>
      </w:r>
      <w:r w:rsidRPr="000D5F2A">
        <w:rPr>
          <w:rFonts w:ascii="標楷體" w:eastAsia="標楷體" w:hAnsi="標楷體" w:hint="eastAsia"/>
          <w:sz w:val="28"/>
          <w:szCs w:val="28"/>
        </w:rPr>
        <w:tab/>
        <w:t>鍾佳濱</w:t>
      </w:r>
      <w:r w:rsidRPr="000D5F2A">
        <w:rPr>
          <w:rFonts w:ascii="標楷體" w:eastAsia="標楷體" w:hAnsi="標楷體" w:hint="eastAsia"/>
          <w:sz w:val="28"/>
          <w:szCs w:val="28"/>
        </w:rPr>
        <w:tab/>
        <w:t>楊瓊瓔</w:t>
      </w:r>
      <w:r w:rsidRPr="000D5F2A">
        <w:rPr>
          <w:rFonts w:ascii="標楷體" w:eastAsia="標楷體" w:hAnsi="標楷體" w:hint="eastAsia"/>
          <w:sz w:val="28"/>
          <w:szCs w:val="28"/>
        </w:rPr>
        <w:tab/>
        <w:t>林楚茵</w:t>
      </w:r>
      <w:r w:rsidRPr="000D5F2A">
        <w:rPr>
          <w:rFonts w:ascii="標楷體" w:eastAsia="標楷體" w:hAnsi="標楷體" w:hint="eastAsia"/>
          <w:sz w:val="28"/>
          <w:szCs w:val="28"/>
        </w:rPr>
        <w:tab/>
      </w:r>
    </w:p>
    <w:p w14:paraId="3ED9B8BD"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羅明才</w:t>
      </w:r>
      <w:r w:rsidRPr="000D5F2A">
        <w:rPr>
          <w:rFonts w:ascii="標楷體" w:eastAsia="標楷體" w:hAnsi="標楷體"/>
          <w:sz w:val="28"/>
          <w:szCs w:val="28"/>
        </w:rPr>
        <w:tab/>
      </w:r>
      <w:r w:rsidRPr="000D5F2A">
        <w:rPr>
          <w:rFonts w:ascii="標楷體" w:eastAsia="標楷體" w:hAnsi="標楷體" w:hint="eastAsia"/>
          <w:sz w:val="28"/>
          <w:szCs w:val="28"/>
        </w:rPr>
        <w:t>邱志偉</w:t>
      </w:r>
      <w:r w:rsidRPr="000D5F2A">
        <w:rPr>
          <w:rFonts w:ascii="標楷體" w:eastAsia="標楷體" w:hAnsi="標楷體"/>
          <w:sz w:val="28"/>
          <w:szCs w:val="28"/>
        </w:rPr>
        <w:tab/>
      </w:r>
      <w:r w:rsidRPr="000D5F2A">
        <w:rPr>
          <w:rFonts w:ascii="標楷體" w:eastAsia="標楷體" w:hAnsi="標楷體" w:hint="eastAsia"/>
          <w:sz w:val="28"/>
          <w:szCs w:val="28"/>
        </w:rPr>
        <w:t>蔡易餘</w:t>
      </w:r>
      <w:r w:rsidRPr="000D5F2A">
        <w:rPr>
          <w:rFonts w:ascii="標楷體" w:eastAsia="標楷體" w:hAnsi="標楷體"/>
          <w:sz w:val="28"/>
          <w:szCs w:val="28"/>
        </w:rPr>
        <w:tab/>
      </w:r>
      <w:r w:rsidRPr="000D5F2A">
        <w:rPr>
          <w:rFonts w:ascii="標楷體" w:eastAsia="標楷體" w:hAnsi="標楷體" w:hint="eastAsia"/>
          <w:sz w:val="28"/>
          <w:szCs w:val="28"/>
        </w:rPr>
        <w:t>蘇清泉</w:t>
      </w:r>
      <w:r w:rsidRPr="000D5F2A">
        <w:rPr>
          <w:rFonts w:ascii="標楷體" w:eastAsia="標楷體" w:hAnsi="標楷體"/>
          <w:sz w:val="28"/>
          <w:szCs w:val="28"/>
        </w:rPr>
        <w:tab/>
      </w:r>
      <w:r w:rsidRPr="000D5F2A">
        <w:rPr>
          <w:rFonts w:ascii="標楷體" w:eastAsia="標楷體" w:hAnsi="標楷體" w:hint="eastAsia"/>
          <w:sz w:val="28"/>
          <w:szCs w:val="28"/>
        </w:rPr>
        <w:t>何欣純</w:t>
      </w:r>
      <w:r w:rsidRPr="000D5F2A">
        <w:rPr>
          <w:rFonts w:ascii="標楷體" w:eastAsia="標楷體" w:hAnsi="標楷體"/>
          <w:sz w:val="28"/>
          <w:szCs w:val="28"/>
        </w:rPr>
        <w:tab/>
      </w:r>
      <w:r w:rsidRPr="000D5F2A">
        <w:rPr>
          <w:rFonts w:ascii="標楷體" w:eastAsia="標楷體" w:hAnsi="標楷體" w:hint="eastAsia"/>
          <w:sz w:val="28"/>
          <w:szCs w:val="28"/>
        </w:rPr>
        <w:t>徐欣瑩</w:t>
      </w:r>
    </w:p>
    <w:p w14:paraId="4190F6F0"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13</w:t>
      </w:r>
      <w:r w:rsidRPr="000D5F2A">
        <w:rPr>
          <w:rFonts w:ascii="標楷體" w:eastAsia="標楷體" w:hAnsi="標楷體"/>
          <w:sz w:val="28"/>
          <w:szCs w:val="28"/>
        </w:rPr>
        <w:t>人</w:t>
      </w:r>
    </w:p>
    <w:p w14:paraId="715E2B94" w14:textId="77777777" w:rsidR="00615C23" w:rsidRPr="000D5F2A" w:rsidRDefault="00615C23" w:rsidP="009E1230">
      <w:pPr>
        <w:pStyle w:val="-9"/>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sz w:val="28"/>
          <w:szCs w:val="28"/>
        </w:rPr>
        <w:t>法務部部長　鄭銘謙(上午10時30分以前)</w:t>
      </w:r>
    </w:p>
    <w:p w14:paraId="44BAB72A" w14:textId="77777777" w:rsidR="00615C23" w:rsidRPr="000D5F2A" w:rsidRDefault="00615C23" w:rsidP="009E1230">
      <w:pPr>
        <w:pStyle w:val="-9"/>
        <w:spacing w:line="360" w:lineRule="exact"/>
        <w:ind w:leftChars="567" w:left="1361" w:firstLineChars="315" w:firstLine="882"/>
        <w:rPr>
          <w:rFonts w:ascii="標楷體" w:hAnsi="標楷體"/>
          <w:sz w:val="28"/>
          <w:szCs w:val="28"/>
        </w:rPr>
      </w:pPr>
      <w:r w:rsidRPr="000D5F2A">
        <w:rPr>
          <w:rFonts w:ascii="標楷體" w:hAnsi="標楷體" w:hint="eastAsia"/>
          <w:sz w:val="28"/>
          <w:szCs w:val="28"/>
        </w:rPr>
        <w:t>常務次長　黃謀信</w:t>
      </w:r>
    </w:p>
    <w:p w14:paraId="4A119D66"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法務部調查局局長　陳白立</w:t>
      </w:r>
    </w:p>
    <w:p w14:paraId="20D03569"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法務部行政執行署署長　繆卓然</w:t>
      </w:r>
    </w:p>
    <w:p w14:paraId="6E9DD170"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法務部廉政署署長　馮成</w:t>
      </w:r>
    </w:p>
    <w:p w14:paraId="37789CCA"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法務部矯正署署長　周輝煌</w:t>
      </w:r>
    </w:p>
    <w:p w14:paraId="2923C8D3"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法務部司法官學院院長　吳巡龍</w:t>
      </w:r>
    </w:p>
    <w:p w14:paraId="5CDC1F84"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法務部法醫研究所所長　侯寬仁</w:t>
      </w:r>
    </w:p>
    <w:p w14:paraId="03B1F521" w14:textId="77777777" w:rsidR="00615C23" w:rsidRPr="000D5F2A" w:rsidRDefault="00615C23"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席：吳召集委員宗憲</w:t>
      </w:r>
    </w:p>
    <w:p w14:paraId="5D15B539"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24D63B6D"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49B297C5" w14:textId="77777777" w:rsidR="00615C23" w:rsidRPr="000D5F2A" w:rsidRDefault="00615C23"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63752BDE"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2120D28B"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0339F1BF"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60FBD84B"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38A5A006"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宣讀上次會議議事錄。</w:t>
      </w:r>
    </w:p>
    <w:p w14:paraId="44F8CA70" w14:textId="77777777" w:rsidR="00615C23" w:rsidRPr="000D5F2A" w:rsidRDefault="00615C23" w:rsidP="009E1230">
      <w:pPr>
        <w:pStyle w:val="afffff5"/>
        <w:spacing w:line="36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177B16BD"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二、邀請法務部部長率所屬單位主管列席報告業務概況及立法計畫，並備質詢。</w:t>
      </w:r>
    </w:p>
    <w:p w14:paraId="68240149" w14:textId="77777777" w:rsidR="00615C23" w:rsidRPr="000D5F2A" w:rsidRDefault="00615C23"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次會議有</w:t>
      </w:r>
      <w:r w:rsidRPr="000D5F2A">
        <w:rPr>
          <w:rFonts w:ascii="標楷體" w:eastAsia="標楷體" w:hAnsi="標楷體"/>
          <w:sz w:val="28"/>
          <w:szCs w:val="28"/>
        </w:rPr>
        <w:t>委員</w:t>
      </w:r>
      <w:r w:rsidRPr="000D5F2A">
        <w:rPr>
          <w:rFonts w:ascii="標楷體" w:eastAsia="標楷體" w:hAnsi="標楷體" w:hint="eastAsia"/>
          <w:sz w:val="28"/>
          <w:szCs w:val="28"/>
        </w:rPr>
        <w:t>羅智強、黃國昌、吳思瑤、王鴻薇、沈發惠、傅崐萁、莊瑞雄、王義川、翁曉玲、陳培瑜、林倩綺、吳宗憲、楊瓊瓔、蔡易餘</w:t>
      </w:r>
      <w:r w:rsidRPr="000D5F2A">
        <w:rPr>
          <w:rFonts w:ascii="標楷體" w:eastAsia="標楷體" w:hAnsi="標楷體"/>
          <w:sz w:val="28"/>
          <w:szCs w:val="28"/>
        </w:rPr>
        <w:t>提出質詢</w:t>
      </w:r>
      <w:r w:rsidRPr="000D5F2A">
        <w:rPr>
          <w:rFonts w:ascii="標楷體" w:eastAsia="標楷體" w:hAnsi="標楷體" w:hint="eastAsia"/>
          <w:sz w:val="28"/>
          <w:szCs w:val="28"/>
        </w:rPr>
        <w:t>。</w:t>
      </w:r>
      <w:r w:rsidRPr="000D5F2A">
        <w:rPr>
          <w:rFonts w:ascii="標楷體" w:eastAsia="標楷體" w:hAnsi="標楷體"/>
          <w:sz w:val="28"/>
          <w:szCs w:val="28"/>
        </w:rPr>
        <w:t>）</w:t>
      </w:r>
    </w:p>
    <w:p w14:paraId="4852494D"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定</w:t>
      </w:r>
      <w:r w:rsidRPr="000D5F2A">
        <w:rPr>
          <w:rFonts w:ascii="標楷體" w:eastAsia="標楷體" w:hAnsi="標楷體"/>
          <w:bCs/>
          <w:sz w:val="28"/>
          <w:szCs w:val="28"/>
        </w:rPr>
        <w:t>：</w:t>
      </w:r>
    </w:p>
    <w:p w14:paraId="17D2EB83"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一、報告及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p>
    <w:p w14:paraId="11A1C095"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6D785C1B" w14:textId="77777777" w:rsidR="008D606C" w:rsidRPr="000D5F2A" w:rsidRDefault="00615C23" w:rsidP="009E1230">
      <w:pPr>
        <w:spacing w:line="360" w:lineRule="exact"/>
        <w:ind w:left="619" w:hangingChars="221" w:hanging="619"/>
        <w:contextualSpacing/>
        <w:jc w:val="both"/>
        <w:rPr>
          <w:rFonts w:ascii="標楷體" w:eastAsia="標楷體" w:hAnsi="標楷體"/>
          <w:sz w:val="28"/>
          <w:szCs w:val="28"/>
        </w:rPr>
        <w:sectPr w:rsidR="008D606C" w:rsidRPr="000D5F2A" w:rsidSect="009E1230">
          <w:footerReference w:type="default" r:id="rId12"/>
          <w:pgSz w:w="11906" w:h="16838"/>
          <w:pgMar w:top="992" w:right="1701" w:bottom="1134" w:left="1701" w:header="851" w:footer="992" w:gutter="0"/>
          <w:cols w:space="425"/>
          <w:docGrid w:type="lines" w:linePitch="360"/>
        </w:sectPr>
      </w:pPr>
      <w:r w:rsidRPr="000D5F2A">
        <w:rPr>
          <w:rFonts w:ascii="標楷體" w:eastAsia="標楷體" w:hAnsi="標楷體"/>
          <w:sz w:val="28"/>
          <w:szCs w:val="28"/>
        </w:rPr>
        <w:t>散會</w:t>
      </w:r>
    </w:p>
    <w:p w14:paraId="2D598EF7" w14:textId="77777777" w:rsidR="00615C23" w:rsidRPr="000D5F2A" w:rsidRDefault="00615C23" w:rsidP="009E123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3</w:t>
      </w:r>
      <w:r w:rsidRPr="000D5F2A">
        <w:rPr>
          <w:rFonts w:ascii="標楷體" w:eastAsia="標楷體" w:hAnsi="標楷體"/>
          <w:b/>
          <w:spacing w:val="-4"/>
          <w:w w:val="98"/>
          <w:sz w:val="28"/>
          <w:szCs w:val="28"/>
        </w:rPr>
        <w:t>次全體委員會議議事錄</w:t>
      </w:r>
    </w:p>
    <w:p w14:paraId="5FCE59CB" w14:textId="77777777" w:rsidR="00615C23" w:rsidRPr="000D5F2A" w:rsidRDefault="00615C23" w:rsidP="009E1230">
      <w:pPr>
        <w:adjustRightInd w:val="0"/>
        <w:snapToGrid w:val="0"/>
        <w:spacing w:line="360" w:lineRule="exact"/>
        <w:ind w:leftChars="1" w:left="1416" w:hangingChars="505" w:hanging="1414"/>
        <w:rPr>
          <w:rFonts w:ascii="標楷體" w:eastAsia="標楷體" w:hAnsi="標楷體"/>
          <w:spacing w:val="-20"/>
          <w:kern w:val="0"/>
          <w:sz w:val="28"/>
          <w:szCs w:val="28"/>
          <w:lang w:val="x-none"/>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20"/>
          <w:kern w:val="0"/>
          <w:sz w:val="28"/>
          <w:szCs w:val="28"/>
          <w:lang w:val="x-none" w:eastAsia="x-none"/>
        </w:rPr>
        <w:t>中華民國1</w:t>
      </w:r>
      <w:r w:rsidRPr="000D5F2A">
        <w:rPr>
          <w:rFonts w:ascii="標楷體" w:eastAsia="標楷體" w:hAnsi="標楷體" w:hint="eastAsia"/>
          <w:spacing w:val="-20"/>
          <w:kern w:val="0"/>
          <w:sz w:val="28"/>
          <w:szCs w:val="28"/>
          <w:lang w:val="x-none" w:eastAsia="x-none"/>
        </w:rPr>
        <w:t>1</w:t>
      </w:r>
      <w:r w:rsidRPr="000D5F2A">
        <w:rPr>
          <w:rFonts w:ascii="標楷體" w:eastAsia="標楷體" w:hAnsi="標楷體"/>
          <w:spacing w:val="-20"/>
          <w:kern w:val="0"/>
          <w:sz w:val="28"/>
          <w:szCs w:val="28"/>
          <w:lang w:val="x-none" w:eastAsia="x-none"/>
        </w:rPr>
        <w:t>4年</w:t>
      </w:r>
      <w:r w:rsidRPr="000D5F2A">
        <w:rPr>
          <w:rFonts w:ascii="標楷體" w:eastAsia="標楷體" w:hAnsi="標楷體"/>
          <w:spacing w:val="-20"/>
          <w:kern w:val="0"/>
          <w:sz w:val="28"/>
          <w:szCs w:val="28"/>
          <w:lang w:val="x-none"/>
        </w:rPr>
        <w:t>3</w:t>
      </w:r>
      <w:r w:rsidRPr="000D5F2A">
        <w:rPr>
          <w:rFonts w:ascii="標楷體" w:eastAsia="標楷體" w:hAnsi="標楷體"/>
          <w:spacing w:val="-20"/>
          <w:kern w:val="0"/>
          <w:sz w:val="28"/>
          <w:szCs w:val="28"/>
          <w:lang w:val="x-none" w:eastAsia="x-none"/>
        </w:rPr>
        <w:t>月</w:t>
      </w:r>
      <w:r w:rsidRPr="000D5F2A">
        <w:rPr>
          <w:rFonts w:ascii="標楷體" w:eastAsia="標楷體" w:hAnsi="標楷體" w:hint="eastAsia"/>
          <w:spacing w:val="-20"/>
          <w:kern w:val="0"/>
          <w:sz w:val="28"/>
          <w:szCs w:val="28"/>
          <w:lang w:val="x-none"/>
        </w:rPr>
        <w:t>20</w:t>
      </w:r>
      <w:r w:rsidRPr="000D5F2A">
        <w:rPr>
          <w:rFonts w:ascii="標楷體" w:eastAsia="標楷體" w:hAnsi="標楷體"/>
          <w:spacing w:val="-20"/>
          <w:kern w:val="0"/>
          <w:sz w:val="28"/>
          <w:szCs w:val="28"/>
          <w:lang w:val="x-none" w:eastAsia="x-none"/>
        </w:rPr>
        <w:t>日（星期</w:t>
      </w:r>
      <w:r w:rsidRPr="000D5F2A">
        <w:rPr>
          <w:rFonts w:ascii="標楷體" w:eastAsia="標楷體" w:hAnsi="標楷體" w:hint="eastAsia"/>
          <w:spacing w:val="-20"/>
          <w:kern w:val="0"/>
          <w:sz w:val="28"/>
          <w:szCs w:val="28"/>
          <w:lang w:val="x-none"/>
        </w:rPr>
        <w:t>四</w:t>
      </w:r>
      <w:r w:rsidRPr="000D5F2A">
        <w:rPr>
          <w:rFonts w:ascii="標楷體" w:eastAsia="標楷體" w:hAnsi="標楷體"/>
          <w:spacing w:val="-20"/>
          <w:kern w:val="0"/>
          <w:sz w:val="28"/>
          <w:szCs w:val="28"/>
          <w:lang w:val="x-none" w:eastAsia="x-none"/>
        </w:rPr>
        <w:t>）上午</w:t>
      </w:r>
      <w:r w:rsidRPr="000D5F2A">
        <w:rPr>
          <w:rFonts w:ascii="標楷體" w:eastAsia="標楷體" w:hAnsi="標楷體" w:hint="eastAsia"/>
          <w:spacing w:val="-20"/>
          <w:kern w:val="0"/>
          <w:sz w:val="28"/>
          <w:szCs w:val="28"/>
          <w:lang w:val="x-none"/>
        </w:rPr>
        <w:t>9</w:t>
      </w:r>
      <w:r w:rsidRPr="000D5F2A">
        <w:rPr>
          <w:rFonts w:ascii="標楷體" w:eastAsia="標楷體" w:hAnsi="標楷體"/>
          <w:spacing w:val="-20"/>
          <w:kern w:val="0"/>
          <w:sz w:val="28"/>
          <w:szCs w:val="28"/>
          <w:lang w:val="x-none" w:eastAsia="x-none"/>
        </w:rPr>
        <w:t>時</w:t>
      </w:r>
      <w:r w:rsidRPr="000D5F2A">
        <w:rPr>
          <w:rFonts w:ascii="標楷體" w:eastAsia="標楷體" w:hAnsi="標楷體" w:hint="eastAsia"/>
          <w:spacing w:val="-20"/>
          <w:kern w:val="0"/>
          <w:sz w:val="28"/>
          <w:szCs w:val="28"/>
          <w:lang w:val="x-none"/>
        </w:rPr>
        <w:t>1</w:t>
      </w:r>
      <w:r w:rsidRPr="000D5F2A">
        <w:rPr>
          <w:rFonts w:ascii="標楷體" w:eastAsia="標楷體" w:hAnsi="標楷體" w:hint="eastAsia"/>
          <w:spacing w:val="-20"/>
          <w:kern w:val="0"/>
          <w:sz w:val="28"/>
          <w:szCs w:val="28"/>
          <w:lang w:val="x-none" w:eastAsia="x-none"/>
        </w:rPr>
        <w:t>分</w:t>
      </w:r>
      <w:r w:rsidRPr="000D5F2A">
        <w:rPr>
          <w:rFonts w:ascii="標楷體" w:eastAsia="標楷體" w:hAnsi="標楷體"/>
          <w:spacing w:val="-20"/>
          <w:kern w:val="0"/>
          <w:sz w:val="28"/>
          <w:szCs w:val="28"/>
          <w:lang w:val="x-none" w:eastAsia="x-none"/>
        </w:rPr>
        <w:t>至</w:t>
      </w:r>
      <w:r w:rsidRPr="000D5F2A">
        <w:rPr>
          <w:rFonts w:ascii="標楷體" w:eastAsia="標楷體" w:hAnsi="標楷體" w:hint="eastAsia"/>
          <w:spacing w:val="-20"/>
          <w:kern w:val="0"/>
          <w:sz w:val="28"/>
          <w:szCs w:val="28"/>
          <w:lang w:val="x-none"/>
        </w:rPr>
        <w:t>1</w:t>
      </w:r>
      <w:r w:rsidRPr="000D5F2A">
        <w:rPr>
          <w:rFonts w:ascii="標楷體" w:eastAsia="標楷體" w:hAnsi="標楷體"/>
          <w:spacing w:val="-20"/>
          <w:kern w:val="0"/>
          <w:sz w:val="28"/>
          <w:szCs w:val="28"/>
          <w:lang w:val="x-none"/>
        </w:rPr>
        <w:t>2</w:t>
      </w:r>
      <w:r w:rsidRPr="000D5F2A">
        <w:rPr>
          <w:rFonts w:ascii="標楷體" w:eastAsia="標楷體" w:hAnsi="標楷體"/>
          <w:spacing w:val="-20"/>
          <w:kern w:val="0"/>
          <w:sz w:val="28"/>
          <w:szCs w:val="28"/>
          <w:lang w:val="x-none" w:eastAsia="x-none"/>
        </w:rPr>
        <w:t>時</w:t>
      </w:r>
      <w:r w:rsidRPr="000D5F2A">
        <w:rPr>
          <w:rFonts w:ascii="標楷體" w:eastAsia="標楷體" w:hAnsi="標楷體" w:hint="eastAsia"/>
          <w:spacing w:val="-20"/>
          <w:kern w:val="0"/>
          <w:sz w:val="28"/>
          <w:szCs w:val="28"/>
          <w:lang w:val="x-none"/>
        </w:rPr>
        <w:t>2</w:t>
      </w:r>
      <w:r w:rsidRPr="000D5F2A">
        <w:rPr>
          <w:rFonts w:ascii="標楷體" w:eastAsia="標楷體" w:hAnsi="標楷體"/>
          <w:spacing w:val="-20"/>
          <w:kern w:val="0"/>
          <w:sz w:val="28"/>
          <w:szCs w:val="28"/>
          <w:lang w:val="x-none"/>
        </w:rPr>
        <w:t>4</w:t>
      </w:r>
      <w:r w:rsidRPr="000D5F2A">
        <w:rPr>
          <w:rFonts w:ascii="標楷體" w:eastAsia="標楷體" w:hAnsi="標楷體" w:hint="eastAsia"/>
          <w:spacing w:val="-20"/>
          <w:kern w:val="0"/>
          <w:sz w:val="28"/>
          <w:szCs w:val="28"/>
          <w:lang w:val="x-none" w:eastAsia="x-none"/>
        </w:rPr>
        <w:t>分</w:t>
      </w:r>
    </w:p>
    <w:p w14:paraId="0A57A634"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5F8FCA1E"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沈發惠</w:t>
      </w:r>
      <w:r w:rsidRPr="000D5F2A">
        <w:rPr>
          <w:rFonts w:ascii="標楷體" w:eastAsia="標楷體" w:hAnsi="標楷體" w:hint="eastAsia"/>
          <w:sz w:val="28"/>
          <w:szCs w:val="28"/>
        </w:rPr>
        <w:tab/>
        <w:t>林倩綺</w:t>
      </w:r>
      <w:r w:rsidRPr="000D5F2A">
        <w:rPr>
          <w:rFonts w:ascii="標楷體" w:eastAsia="標楷體" w:hAnsi="標楷體" w:hint="eastAsia"/>
          <w:sz w:val="28"/>
          <w:szCs w:val="28"/>
        </w:rPr>
        <w:tab/>
        <w:t>王鴻薇</w:t>
      </w:r>
      <w:r w:rsidRPr="000D5F2A">
        <w:rPr>
          <w:rFonts w:ascii="標楷體" w:eastAsia="標楷體" w:hAnsi="標楷體" w:hint="eastAsia"/>
          <w:sz w:val="28"/>
          <w:szCs w:val="28"/>
        </w:rPr>
        <w:tab/>
        <w:t>羅智強</w:t>
      </w:r>
      <w:r w:rsidRPr="000D5F2A">
        <w:rPr>
          <w:rFonts w:ascii="標楷體" w:eastAsia="標楷體" w:hAnsi="標楷體" w:hint="eastAsia"/>
          <w:sz w:val="28"/>
          <w:szCs w:val="28"/>
        </w:rPr>
        <w:tab/>
        <w:t>莊瑞雄</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r>
    </w:p>
    <w:p w14:paraId="2A49C7B4"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王義川</w:t>
      </w:r>
      <w:r w:rsidRPr="000D5F2A">
        <w:rPr>
          <w:rFonts w:ascii="標楷體" w:eastAsia="標楷體" w:hAnsi="標楷體" w:hint="eastAsia"/>
          <w:sz w:val="28"/>
          <w:szCs w:val="28"/>
        </w:rPr>
        <w:tab/>
        <w:t>翁曉玲</w:t>
      </w:r>
      <w:r w:rsidRPr="000D5F2A">
        <w:rPr>
          <w:rFonts w:ascii="標楷體" w:eastAsia="標楷體" w:hAnsi="標楷體" w:hint="eastAsia"/>
          <w:sz w:val="28"/>
          <w:szCs w:val="28"/>
        </w:rPr>
        <w:tab/>
        <w:t>陳培瑜</w:t>
      </w:r>
      <w:r w:rsidRPr="000D5F2A">
        <w:rPr>
          <w:rFonts w:ascii="標楷體" w:eastAsia="標楷體" w:hAnsi="標楷體"/>
          <w:sz w:val="28"/>
          <w:szCs w:val="28"/>
        </w:rPr>
        <w:tab/>
      </w:r>
      <w:r w:rsidRPr="000D5F2A">
        <w:rPr>
          <w:rFonts w:ascii="標楷體" w:eastAsia="標楷體" w:hAnsi="標楷體" w:hint="eastAsia"/>
          <w:sz w:val="28"/>
          <w:szCs w:val="28"/>
        </w:rPr>
        <w:t>吳宗憲</w:t>
      </w:r>
      <w:r w:rsidRPr="000D5F2A">
        <w:rPr>
          <w:rFonts w:ascii="標楷體" w:eastAsia="標楷體" w:hAnsi="標楷體"/>
          <w:sz w:val="28"/>
          <w:szCs w:val="28"/>
        </w:rPr>
        <w:tab/>
      </w:r>
      <w:r w:rsidRPr="000D5F2A">
        <w:rPr>
          <w:rFonts w:ascii="標楷體" w:eastAsia="標楷體" w:hAnsi="標楷體" w:hint="eastAsia"/>
          <w:sz w:val="28"/>
          <w:szCs w:val="28"/>
        </w:rPr>
        <w:t>柯建銘</w:t>
      </w:r>
      <w:r w:rsidRPr="000D5F2A">
        <w:rPr>
          <w:rFonts w:ascii="標楷體" w:eastAsia="標楷體" w:hAnsi="標楷體"/>
          <w:sz w:val="28"/>
          <w:szCs w:val="28"/>
        </w:rPr>
        <w:tab/>
      </w:r>
    </w:p>
    <w:p w14:paraId="6B7EFFF5"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12</w:t>
      </w:r>
      <w:r w:rsidRPr="000D5F2A">
        <w:rPr>
          <w:rFonts w:ascii="標楷體" w:eastAsia="標楷體" w:hAnsi="標楷體"/>
          <w:sz w:val="28"/>
          <w:szCs w:val="28"/>
        </w:rPr>
        <w:t>人</w:t>
      </w:r>
    </w:p>
    <w:p w14:paraId="022E435B"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鍾佳濱</w:t>
      </w:r>
      <w:r w:rsidRPr="000D5F2A">
        <w:rPr>
          <w:rFonts w:ascii="標楷體" w:eastAsia="標楷體" w:hAnsi="標楷體" w:hint="eastAsia"/>
          <w:sz w:val="28"/>
          <w:szCs w:val="28"/>
        </w:rPr>
        <w:tab/>
      </w:r>
      <w:r w:rsidRPr="000D5F2A">
        <w:rPr>
          <w:rFonts w:ascii="標楷體" w:eastAsia="標楷體" w:hAnsi="標楷體" w:hint="eastAsia"/>
          <w:spacing w:val="-30"/>
          <w:sz w:val="28"/>
          <w:szCs w:val="28"/>
        </w:rPr>
        <w:t>鄭天財</w:t>
      </w:r>
      <w:proofErr w:type="spellStart"/>
      <w:r w:rsidRPr="000D5F2A">
        <w:rPr>
          <w:rFonts w:ascii="標楷體" w:eastAsia="標楷體" w:hAnsi="標楷體" w:hint="eastAsia"/>
          <w:spacing w:val="-30"/>
          <w:sz w:val="28"/>
          <w:szCs w:val="28"/>
        </w:rPr>
        <w:t>Sra</w:t>
      </w:r>
      <w:proofErr w:type="spellEnd"/>
      <w:r w:rsidRPr="000D5F2A">
        <w:rPr>
          <w:rFonts w:ascii="標楷體" w:eastAsia="標楷體" w:hAnsi="標楷體" w:hint="eastAsia"/>
          <w:spacing w:val="-30"/>
          <w:sz w:val="28"/>
          <w:szCs w:val="28"/>
        </w:rPr>
        <w:t xml:space="preserve"> </w:t>
      </w:r>
      <w:proofErr w:type="spellStart"/>
      <w:r w:rsidRPr="000D5F2A">
        <w:rPr>
          <w:rFonts w:ascii="標楷體" w:eastAsia="標楷體" w:hAnsi="標楷體" w:hint="eastAsia"/>
          <w:spacing w:val="-30"/>
          <w:sz w:val="28"/>
          <w:szCs w:val="28"/>
        </w:rPr>
        <w:t>Kacaw</w:t>
      </w:r>
      <w:proofErr w:type="spellEnd"/>
      <w:r w:rsidRPr="000D5F2A">
        <w:rPr>
          <w:rFonts w:ascii="標楷體" w:eastAsia="標楷體" w:hAnsi="標楷體" w:hint="eastAsia"/>
          <w:sz w:val="28"/>
          <w:szCs w:val="28"/>
        </w:rPr>
        <w:tab/>
        <w:t>林月琴</w:t>
      </w:r>
      <w:r w:rsidRPr="000D5F2A">
        <w:rPr>
          <w:rFonts w:ascii="標楷體" w:eastAsia="標楷體" w:hAnsi="標楷體" w:hint="eastAsia"/>
          <w:sz w:val="28"/>
          <w:szCs w:val="28"/>
        </w:rPr>
        <w:tab/>
        <w:t>楊瓊瓔</w:t>
      </w:r>
      <w:r w:rsidRPr="000D5F2A">
        <w:rPr>
          <w:rFonts w:ascii="標楷體" w:eastAsia="標楷體" w:hAnsi="標楷體" w:hint="eastAsia"/>
          <w:sz w:val="28"/>
          <w:szCs w:val="28"/>
        </w:rPr>
        <w:tab/>
        <w:t>鄭正鈐</w:t>
      </w:r>
      <w:r w:rsidRPr="000D5F2A">
        <w:rPr>
          <w:rFonts w:ascii="標楷體" w:eastAsia="標楷體" w:hAnsi="標楷體" w:hint="eastAsia"/>
          <w:sz w:val="28"/>
          <w:szCs w:val="28"/>
        </w:rPr>
        <w:tab/>
        <w:t>葛如鈞</w:t>
      </w:r>
      <w:r w:rsidRPr="000D5F2A">
        <w:rPr>
          <w:rFonts w:ascii="標楷體" w:eastAsia="標楷體" w:hAnsi="標楷體"/>
          <w:sz w:val="28"/>
          <w:szCs w:val="28"/>
        </w:rPr>
        <w:tab/>
      </w:r>
    </w:p>
    <w:p w14:paraId="43DABC85" w14:textId="77777777" w:rsidR="00615C23" w:rsidRPr="000D5F2A" w:rsidRDefault="00615C23" w:rsidP="009E1230">
      <w:pPr>
        <w:snapToGrid w:val="0"/>
        <w:ind w:leftChars="239" w:left="574" w:firstLineChars="300" w:firstLine="840"/>
        <w:rPr>
          <w:rFonts w:ascii="標楷體" w:eastAsia="標楷體" w:hAnsi="標楷體"/>
          <w:sz w:val="28"/>
          <w:szCs w:val="28"/>
        </w:rPr>
      </w:pPr>
      <w:proofErr w:type="gramStart"/>
      <w:r w:rsidRPr="000D5F2A">
        <w:rPr>
          <w:rFonts w:ascii="標楷體" w:eastAsia="標楷體" w:hAnsi="標楷體" w:hint="eastAsia"/>
          <w:sz w:val="28"/>
          <w:szCs w:val="28"/>
        </w:rPr>
        <w:t>洪孟楷</w:t>
      </w:r>
      <w:proofErr w:type="gramEnd"/>
      <w:r w:rsidRPr="000D5F2A">
        <w:rPr>
          <w:rFonts w:ascii="標楷體" w:eastAsia="標楷體" w:hAnsi="標楷體" w:hint="eastAsia"/>
          <w:sz w:val="28"/>
          <w:szCs w:val="28"/>
        </w:rPr>
        <w:tab/>
      </w:r>
      <w:r w:rsidRPr="000D5F2A">
        <w:rPr>
          <w:rFonts w:ascii="標楷體" w:eastAsia="標楷體" w:hAnsi="標楷體" w:hint="eastAsia"/>
          <w:spacing w:val="-36"/>
          <w:sz w:val="28"/>
          <w:szCs w:val="28"/>
        </w:rPr>
        <w:t>伍麗華</w:t>
      </w:r>
      <w:proofErr w:type="spellStart"/>
      <w:r w:rsidRPr="000D5F2A">
        <w:rPr>
          <w:rFonts w:ascii="標楷體" w:eastAsia="標楷體" w:hAnsi="標楷體" w:hint="eastAsia"/>
          <w:spacing w:val="-36"/>
          <w:sz w:val="28"/>
          <w:szCs w:val="28"/>
        </w:rPr>
        <w:t>Saidhai</w:t>
      </w:r>
      <w:proofErr w:type="spellEnd"/>
      <w:proofErr w:type="gramStart"/>
      <w:r w:rsidRPr="000D5F2A">
        <w:rPr>
          <w:rFonts w:ascii="標楷體" w:eastAsia="標楷體" w:hAnsi="標楷體" w:hint="eastAsia"/>
          <w:spacing w:val="-36"/>
          <w:sz w:val="28"/>
          <w:szCs w:val="28"/>
        </w:rPr>
        <w:t>‧</w:t>
      </w:r>
      <w:proofErr w:type="spellStart"/>
      <w:proofErr w:type="gramEnd"/>
      <w:r w:rsidRPr="000D5F2A">
        <w:rPr>
          <w:rFonts w:ascii="標楷體" w:eastAsia="標楷體" w:hAnsi="標楷體" w:hint="eastAsia"/>
          <w:spacing w:val="-36"/>
          <w:sz w:val="28"/>
          <w:szCs w:val="28"/>
        </w:rPr>
        <w:t>Tahovecahe</w:t>
      </w:r>
      <w:proofErr w:type="spellEnd"/>
      <w:r w:rsidRPr="000D5F2A">
        <w:rPr>
          <w:rFonts w:ascii="標楷體" w:eastAsia="標楷體" w:hAnsi="標楷體"/>
          <w:sz w:val="28"/>
          <w:szCs w:val="28"/>
        </w:rPr>
        <w:tab/>
      </w:r>
      <w:r w:rsidRPr="000D5F2A">
        <w:rPr>
          <w:rFonts w:ascii="標楷體" w:eastAsia="標楷體" w:hAnsi="標楷體" w:hint="eastAsia"/>
          <w:sz w:val="28"/>
          <w:szCs w:val="28"/>
        </w:rPr>
        <w:t>葉元之</w:t>
      </w:r>
      <w:r w:rsidRPr="000D5F2A">
        <w:rPr>
          <w:rFonts w:ascii="標楷體" w:eastAsia="標楷體" w:hAnsi="標楷體" w:hint="eastAsia"/>
          <w:sz w:val="28"/>
          <w:szCs w:val="28"/>
        </w:rPr>
        <w:tab/>
        <w:t>徐欣瑩</w:t>
      </w:r>
      <w:r w:rsidRPr="000D5F2A">
        <w:rPr>
          <w:rFonts w:ascii="標楷體" w:eastAsia="標楷體" w:hAnsi="標楷體"/>
          <w:sz w:val="28"/>
          <w:szCs w:val="28"/>
        </w:rPr>
        <w:tab/>
      </w:r>
    </w:p>
    <w:p w14:paraId="397F1894"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10</w:t>
      </w:r>
      <w:r w:rsidRPr="000D5F2A">
        <w:rPr>
          <w:rFonts w:ascii="標楷體" w:eastAsia="標楷體" w:hAnsi="標楷體"/>
          <w:sz w:val="28"/>
          <w:szCs w:val="28"/>
        </w:rPr>
        <w:t>人</w:t>
      </w:r>
    </w:p>
    <w:p w14:paraId="5BDEC393" w14:textId="77777777" w:rsidR="00615C23" w:rsidRPr="000D5F2A" w:rsidRDefault="00615C23" w:rsidP="009E1230">
      <w:pPr>
        <w:pStyle w:val="-9"/>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sz w:val="28"/>
          <w:szCs w:val="28"/>
        </w:rPr>
        <w:t>行政院人事行政總處人事長　蘇俊榮</w:t>
      </w:r>
    </w:p>
    <w:p w14:paraId="0C01C821" w14:textId="77777777" w:rsidR="00615C23" w:rsidRPr="000D5F2A" w:rsidRDefault="00615C23" w:rsidP="009E1230">
      <w:pPr>
        <w:pStyle w:val="-9"/>
        <w:spacing w:line="360" w:lineRule="exact"/>
        <w:ind w:leftChars="567" w:left="1361" w:firstLineChars="918" w:firstLine="2570"/>
        <w:rPr>
          <w:rFonts w:ascii="標楷體" w:hAnsi="標楷體"/>
          <w:sz w:val="28"/>
          <w:szCs w:val="28"/>
        </w:rPr>
      </w:pPr>
      <w:r w:rsidRPr="000D5F2A">
        <w:rPr>
          <w:rFonts w:ascii="標楷體" w:hAnsi="標楷體" w:hint="eastAsia"/>
          <w:sz w:val="28"/>
          <w:szCs w:val="28"/>
        </w:rPr>
        <w:t>公務人力發展學院院長　陳明忠</w:t>
      </w:r>
    </w:p>
    <w:p w14:paraId="3B6758C7" w14:textId="77777777" w:rsidR="00615C23" w:rsidRPr="000D5F2A" w:rsidRDefault="00615C23"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席：莊召集委員瑞雄</w:t>
      </w:r>
    </w:p>
    <w:p w14:paraId="06C5AC61"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6872AFCC"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12CF058C" w14:textId="77777777" w:rsidR="00615C23" w:rsidRPr="000D5F2A" w:rsidRDefault="00615C23"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2B147692"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4B15870B"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13EAA031"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2B10408F"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29896FBD"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宣讀上次會議議事錄。</w:t>
      </w:r>
    </w:p>
    <w:p w14:paraId="18906B92" w14:textId="77777777" w:rsidR="00615C23" w:rsidRPr="000D5F2A" w:rsidRDefault="00615C23" w:rsidP="009E1230">
      <w:pPr>
        <w:pStyle w:val="afffff5"/>
        <w:spacing w:line="36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777B8592"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二、邀請行政院人事行政總處人事長列席報告業務概況，並備質詢。</w:t>
      </w:r>
    </w:p>
    <w:p w14:paraId="58C02175" w14:textId="77777777" w:rsidR="00615C23" w:rsidRPr="000D5F2A" w:rsidRDefault="00615C23"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次會議有</w:t>
      </w:r>
      <w:r w:rsidRPr="000D5F2A">
        <w:rPr>
          <w:rFonts w:ascii="標楷體" w:eastAsia="標楷體" w:hAnsi="標楷體"/>
          <w:sz w:val="28"/>
          <w:szCs w:val="28"/>
        </w:rPr>
        <w:t>委員</w:t>
      </w:r>
      <w:r w:rsidRPr="000D5F2A">
        <w:rPr>
          <w:rFonts w:ascii="標楷體" w:eastAsia="標楷體" w:hAnsi="標楷體" w:hint="eastAsia"/>
          <w:sz w:val="28"/>
          <w:szCs w:val="28"/>
        </w:rPr>
        <w:t>黃國昌、林倩綺、吳思瑤、王鴻薇、沈發惠、羅智強、王義川、翁曉玲、莊瑞雄、陳培瑜、鍾佳濱、楊瓊瓔、林月琴、吳宗憲、伍麗華</w:t>
      </w:r>
      <w:proofErr w:type="spellStart"/>
      <w:r w:rsidRPr="000D5F2A">
        <w:rPr>
          <w:rFonts w:ascii="標楷體" w:eastAsia="標楷體" w:hAnsi="標楷體" w:hint="eastAsia"/>
          <w:sz w:val="28"/>
          <w:szCs w:val="28"/>
        </w:rPr>
        <w:t>Saidhai</w:t>
      </w:r>
      <w:proofErr w:type="spellEnd"/>
      <w:proofErr w:type="gramStart"/>
      <w:r w:rsidRPr="000D5F2A">
        <w:rPr>
          <w:rFonts w:ascii="標楷體" w:eastAsia="標楷體" w:hAnsi="標楷體" w:hint="eastAsia"/>
          <w:sz w:val="28"/>
          <w:szCs w:val="28"/>
        </w:rPr>
        <w:t>‧</w:t>
      </w:r>
      <w:proofErr w:type="spellStart"/>
      <w:proofErr w:type="gramEnd"/>
      <w:r w:rsidRPr="000D5F2A">
        <w:rPr>
          <w:rFonts w:ascii="標楷體" w:eastAsia="標楷體" w:hAnsi="標楷體" w:hint="eastAsia"/>
          <w:sz w:val="28"/>
          <w:szCs w:val="28"/>
        </w:rPr>
        <w:t>Tahovecahe</w:t>
      </w:r>
      <w:proofErr w:type="spellEnd"/>
      <w:r w:rsidRPr="000D5F2A">
        <w:rPr>
          <w:rFonts w:ascii="標楷體" w:eastAsia="標楷體" w:hAnsi="標楷體" w:hint="eastAsia"/>
          <w:sz w:val="28"/>
          <w:szCs w:val="28"/>
        </w:rPr>
        <w:t>、洪孟楷、徐欣瑩</w:t>
      </w:r>
      <w:r w:rsidRPr="000D5F2A">
        <w:rPr>
          <w:rFonts w:ascii="標楷體" w:eastAsia="標楷體" w:hAnsi="標楷體"/>
          <w:sz w:val="28"/>
          <w:szCs w:val="28"/>
        </w:rPr>
        <w:t>提出質詢</w:t>
      </w:r>
      <w:r w:rsidRPr="000D5F2A">
        <w:rPr>
          <w:rFonts w:ascii="標楷體" w:eastAsia="標楷體" w:hAnsi="標楷體" w:hint="eastAsia"/>
          <w:sz w:val="28"/>
          <w:szCs w:val="28"/>
        </w:rPr>
        <w:t>。</w:t>
      </w:r>
      <w:r w:rsidRPr="000D5F2A">
        <w:rPr>
          <w:rFonts w:ascii="標楷體" w:eastAsia="標楷體" w:hAnsi="標楷體"/>
          <w:sz w:val="28"/>
          <w:szCs w:val="28"/>
        </w:rPr>
        <w:t>）</w:t>
      </w:r>
    </w:p>
    <w:p w14:paraId="5DD0633D"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定</w:t>
      </w:r>
      <w:r w:rsidRPr="000D5F2A">
        <w:rPr>
          <w:rFonts w:ascii="標楷體" w:eastAsia="標楷體" w:hAnsi="標楷體"/>
          <w:bCs/>
          <w:sz w:val="28"/>
          <w:szCs w:val="28"/>
        </w:rPr>
        <w:t>：</w:t>
      </w:r>
    </w:p>
    <w:p w14:paraId="1E7BFDEB"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一、報告及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p>
    <w:p w14:paraId="15C8E349"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56C422DD" w14:textId="77777777" w:rsidR="00615C23" w:rsidRPr="000D5F2A" w:rsidRDefault="00615C23" w:rsidP="009E1230">
      <w:pPr>
        <w:spacing w:line="36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散會</w:t>
      </w:r>
    </w:p>
    <w:p w14:paraId="3D7A4CBB" w14:textId="77777777" w:rsidR="00615C23" w:rsidRPr="000D5F2A" w:rsidRDefault="00615C23">
      <w:pPr>
        <w:rPr>
          <w:rFonts w:ascii="標楷體" w:eastAsia="標楷體" w:hAnsi="標楷體"/>
          <w:sz w:val="28"/>
          <w:szCs w:val="28"/>
        </w:rPr>
      </w:pPr>
      <w:r w:rsidRPr="000D5F2A">
        <w:rPr>
          <w:rFonts w:ascii="標楷體" w:eastAsia="標楷體" w:hAnsi="標楷體"/>
          <w:sz w:val="28"/>
          <w:szCs w:val="28"/>
        </w:rPr>
        <w:br w:type="page"/>
      </w:r>
    </w:p>
    <w:p w14:paraId="17DE709C" w14:textId="77777777" w:rsidR="00615C23" w:rsidRPr="000D5F2A" w:rsidRDefault="00615C23" w:rsidP="009E123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4</w:t>
      </w:r>
      <w:r w:rsidRPr="000D5F2A">
        <w:rPr>
          <w:rFonts w:ascii="標楷體" w:eastAsia="標楷體" w:hAnsi="標楷體"/>
          <w:b/>
          <w:spacing w:val="-4"/>
          <w:w w:val="98"/>
          <w:sz w:val="28"/>
          <w:szCs w:val="28"/>
        </w:rPr>
        <w:t>次全體委員會議議事錄</w:t>
      </w:r>
    </w:p>
    <w:p w14:paraId="4B92DFDF" w14:textId="77777777" w:rsidR="00615C23" w:rsidRPr="000D5F2A" w:rsidRDefault="00615C23" w:rsidP="009E1230">
      <w:pPr>
        <w:adjustRightInd w:val="0"/>
        <w:snapToGrid w:val="0"/>
        <w:spacing w:line="360" w:lineRule="exact"/>
        <w:ind w:leftChars="1" w:left="1416" w:hangingChars="505" w:hanging="1414"/>
        <w:rPr>
          <w:rFonts w:ascii="標楷體" w:eastAsia="標楷體" w:hAnsi="標楷體"/>
          <w:spacing w:val="-10"/>
          <w:kern w:val="0"/>
          <w:sz w:val="28"/>
          <w:szCs w:val="28"/>
          <w:lang w:val="x-none"/>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14"/>
          <w:kern w:val="0"/>
          <w:sz w:val="28"/>
          <w:szCs w:val="28"/>
          <w:lang w:val="x-none" w:eastAsia="x-none"/>
        </w:rPr>
        <w:t>中華民國1</w:t>
      </w:r>
      <w:r w:rsidRPr="000D5F2A">
        <w:rPr>
          <w:rFonts w:ascii="標楷體" w:eastAsia="標楷體" w:hAnsi="標楷體" w:hint="eastAsia"/>
          <w:spacing w:val="-14"/>
          <w:kern w:val="0"/>
          <w:sz w:val="28"/>
          <w:szCs w:val="28"/>
          <w:lang w:val="x-none" w:eastAsia="x-none"/>
        </w:rPr>
        <w:t>1</w:t>
      </w:r>
      <w:r w:rsidRPr="000D5F2A">
        <w:rPr>
          <w:rFonts w:ascii="標楷體" w:eastAsia="標楷體" w:hAnsi="標楷體"/>
          <w:spacing w:val="-14"/>
          <w:kern w:val="0"/>
          <w:sz w:val="28"/>
          <w:szCs w:val="28"/>
          <w:lang w:val="x-none" w:eastAsia="x-none"/>
        </w:rPr>
        <w:t>4年</w:t>
      </w:r>
      <w:r w:rsidRPr="000D5F2A">
        <w:rPr>
          <w:rFonts w:ascii="標楷體" w:eastAsia="標楷體" w:hAnsi="標楷體"/>
          <w:spacing w:val="-14"/>
          <w:kern w:val="0"/>
          <w:sz w:val="28"/>
          <w:szCs w:val="28"/>
          <w:lang w:val="x-none"/>
        </w:rPr>
        <w:t>3</w:t>
      </w:r>
      <w:r w:rsidRPr="000D5F2A">
        <w:rPr>
          <w:rFonts w:ascii="標楷體" w:eastAsia="標楷體" w:hAnsi="標楷體"/>
          <w:spacing w:val="-14"/>
          <w:kern w:val="0"/>
          <w:sz w:val="28"/>
          <w:szCs w:val="28"/>
          <w:lang w:val="x-none" w:eastAsia="x-none"/>
        </w:rPr>
        <w:t>月</w:t>
      </w:r>
      <w:r w:rsidRPr="000D5F2A">
        <w:rPr>
          <w:rFonts w:ascii="標楷體" w:eastAsia="標楷體" w:hAnsi="標楷體" w:hint="eastAsia"/>
          <w:spacing w:val="-14"/>
          <w:kern w:val="0"/>
          <w:sz w:val="28"/>
          <w:szCs w:val="28"/>
          <w:lang w:val="x-none"/>
        </w:rPr>
        <w:t>26</w:t>
      </w:r>
      <w:r w:rsidRPr="000D5F2A">
        <w:rPr>
          <w:rFonts w:ascii="標楷體" w:eastAsia="標楷體" w:hAnsi="標楷體"/>
          <w:spacing w:val="-14"/>
          <w:kern w:val="0"/>
          <w:sz w:val="28"/>
          <w:szCs w:val="28"/>
          <w:lang w:val="x-none" w:eastAsia="x-none"/>
        </w:rPr>
        <w:t>日（星期</w:t>
      </w:r>
      <w:r w:rsidRPr="000D5F2A">
        <w:rPr>
          <w:rFonts w:ascii="標楷體" w:eastAsia="標楷體" w:hAnsi="標楷體" w:hint="eastAsia"/>
          <w:spacing w:val="-14"/>
          <w:kern w:val="0"/>
          <w:sz w:val="28"/>
          <w:szCs w:val="28"/>
          <w:lang w:val="x-none"/>
        </w:rPr>
        <w:t>三</w:t>
      </w:r>
      <w:r w:rsidRPr="000D5F2A">
        <w:rPr>
          <w:rFonts w:ascii="標楷體" w:eastAsia="標楷體" w:hAnsi="標楷體"/>
          <w:spacing w:val="-14"/>
          <w:kern w:val="0"/>
          <w:sz w:val="28"/>
          <w:szCs w:val="28"/>
          <w:lang w:val="x-none" w:eastAsia="x-none"/>
        </w:rPr>
        <w:t>）上午</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時至</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rPr>
        <w:t>1</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4</w:t>
      </w:r>
      <w:r w:rsidRPr="000D5F2A">
        <w:rPr>
          <w:rFonts w:ascii="標楷體" w:eastAsia="標楷體" w:hAnsi="標楷體"/>
          <w:spacing w:val="-14"/>
          <w:kern w:val="0"/>
          <w:sz w:val="28"/>
          <w:szCs w:val="28"/>
          <w:lang w:val="x-none"/>
        </w:rPr>
        <w:t>2</w:t>
      </w:r>
      <w:r w:rsidRPr="000D5F2A">
        <w:rPr>
          <w:rFonts w:ascii="標楷體" w:eastAsia="標楷體" w:hAnsi="標楷體" w:hint="eastAsia"/>
          <w:spacing w:val="-14"/>
          <w:kern w:val="0"/>
          <w:sz w:val="28"/>
          <w:szCs w:val="28"/>
          <w:lang w:val="x-none" w:eastAsia="x-none"/>
        </w:rPr>
        <w:t>分</w:t>
      </w:r>
    </w:p>
    <w:p w14:paraId="5CA347A0"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7EFFA840"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沈發惠</w:t>
      </w:r>
      <w:r w:rsidRPr="000D5F2A">
        <w:rPr>
          <w:rFonts w:ascii="標楷體" w:eastAsia="標楷體" w:hAnsi="標楷體" w:hint="eastAsia"/>
          <w:sz w:val="28"/>
          <w:szCs w:val="28"/>
        </w:rPr>
        <w:tab/>
        <w:t>羅智強</w:t>
      </w:r>
      <w:r w:rsidRPr="000D5F2A">
        <w:rPr>
          <w:rFonts w:ascii="標楷體" w:eastAsia="標楷體" w:hAnsi="標楷體" w:hint="eastAsia"/>
          <w:sz w:val="28"/>
          <w:szCs w:val="28"/>
        </w:rPr>
        <w:tab/>
        <w:t>王義川</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t>翁曉玲</w:t>
      </w:r>
      <w:r w:rsidRPr="000D5F2A">
        <w:rPr>
          <w:rFonts w:ascii="標楷體" w:eastAsia="標楷體" w:hAnsi="標楷體" w:hint="eastAsia"/>
          <w:sz w:val="28"/>
          <w:szCs w:val="28"/>
        </w:rPr>
        <w:tab/>
        <w:t>陳培瑜</w:t>
      </w:r>
      <w:r w:rsidRPr="000D5F2A">
        <w:rPr>
          <w:rFonts w:ascii="標楷體" w:eastAsia="標楷體" w:hAnsi="標楷體"/>
          <w:sz w:val="28"/>
          <w:szCs w:val="28"/>
        </w:rPr>
        <w:tab/>
      </w:r>
    </w:p>
    <w:p w14:paraId="30E6AB5E"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莊瑞雄</w:t>
      </w:r>
      <w:r w:rsidRPr="000D5F2A">
        <w:rPr>
          <w:rFonts w:ascii="標楷體" w:eastAsia="標楷體" w:hAnsi="標楷體" w:hint="eastAsia"/>
          <w:sz w:val="28"/>
          <w:szCs w:val="28"/>
        </w:rPr>
        <w:tab/>
        <w:t>吳宗憲</w:t>
      </w:r>
      <w:r w:rsidRPr="000D5F2A">
        <w:rPr>
          <w:rFonts w:ascii="標楷體" w:eastAsia="標楷體" w:hAnsi="標楷體"/>
          <w:sz w:val="28"/>
          <w:szCs w:val="28"/>
        </w:rPr>
        <w:tab/>
      </w:r>
      <w:r w:rsidRPr="000D5F2A">
        <w:rPr>
          <w:rFonts w:ascii="標楷體" w:eastAsia="標楷體" w:hAnsi="標楷體" w:hint="eastAsia"/>
          <w:sz w:val="28"/>
          <w:szCs w:val="28"/>
        </w:rPr>
        <w:t>王鴻薇</w:t>
      </w:r>
      <w:r w:rsidRPr="000D5F2A">
        <w:rPr>
          <w:rFonts w:ascii="標楷體" w:eastAsia="標楷體" w:hAnsi="標楷體" w:hint="eastAsia"/>
          <w:sz w:val="28"/>
          <w:szCs w:val="28"/>
        </w:rPr>
        <w:tab/>
        <w:t>傅崐萁</w:t>
      </w:r>
      <w:r w:rsidRPr="000D5F2A">
        <w:rPr>
          <w:rFonts w:ascii="標楷體" w:eastAsia="標楷體" w:hAnsi="標楷體"/>
          <w:sz w:val="28"/>
          <w:szCs w:val="28"/>
        </w:rPr>
        <w:tab/>
      </w:r>
    </w:p>
    <w:p w14:paraId="1C490267"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11</w:t>
      </w:r>
      <w:r w:rsidRPr="000D5F2A">
        <w:rPr>
          <w:rFonts w:ascii="標楷體" w:eastAsia="標楷體" w:hAnsi="標楷體"/>
          <w:sz w:val="28"/>
          <w:szCs w:val="28"/>
        </w:rPr>
        <w:t>人</w:t>
      </w:r>
    </w:p>
    <w:p w14:paraId="37EDE74F"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楊瓊瓔</w:t>
      </w:r>
      <w:r w:rsidRPr="000D5F2A">
        <w:rPr>
          <w:rFonts w:ascii="標楷體" w:eastAsia="標楷體" w:hAnsi="標楷體" w:hint="eastAsia"/>
          <w:sz w:val="28"/>
          <w:szCs w:val="28"/>
        </w:rPr>
        <w:tab/>
        <w:t>鄭正鈐</w:t>
      </w:r>
      <w:r w:rsidRPr="000D5F2A">
        <w:rPr>
          <w:rFonts w:ascii="標楷體" w:eastAsia="標楷體" w:hAnsi="標楷體" w:hint="eastAsia"/>
          <w:sz w:val="28"/>
          <w:szCs w:val="28"/>
        </w:rPr>
        <w:tab/>
        <w:t>蔡易餘</w:t>
      </w:r>
      <w:r w:rsidRPr="000D5F2A">
        <w:rPr>
          <w:rFonts w:ascii="標楷體" w:eastAsia="標楷體" w:hAnsi="標楷體" w:hint="eastAsia"/>
          <w:sz w:val="28"/>
          <w:szCs w:val="28"/>
        </w:rPr>
        <w:tab/>
        <w:t>鍾佳濱</w:t>
      </w:r>
      <w:r w:rsidRPr="000D5F2A">
        <w:rPr>
          <w:rFonts w:ascii="標楷體" w:eastAsia="標楷體" w:hAnsi="標楷體" w:hint="eastAsia"/>
          <w:sz w:val="28"/>
          <w:szCs w:val="28"/>
        </w:rPr>
        <w:tab/>
      </w:r>
    </w:p>
    <w:p w14:paraId="3CCF9CE3"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4</w:t>
      </w:r>
      <w:r w:rsidRPr="000D5F2A">
        <w:rPr>
          <w:rFonts w:ascii="標楷體" w:eastAsia="標楷體" w:hAnsi="標楷體"/>
          <w:sz w:val="28"/>
          <w:szCs w:val="28"/>
        </w:rPr>
        <w:t>人</w:t>
      </w:r>
    </w:p>
    <w:p w14:paraId="03C28C7B" w14:textId="77777777" w:rsidR="00615C23" w:rsidRPr="000D5F2A" w:rsidRDefault="00615C23" w:rsidP="009E1230">
      <w:pPr>
        <w:pStyle w:val="-9"/>
        <w:spacing w:line="360" w:lineRule="exact"/>
        <w:ind w:left="1361" w:hangingChars="486" w:hanging="1361"/>
        <w:rPr>
          <w:rFonts w:ascii="標楷體"/>
          <w:color w:val="000000"/>
          <w:sz w:val="30"/>
          <w:szCs w:val="30"/>
        </w:rPr>
      </w:pPr>
      <w:r w:rsidRPr="000D5F2A">
        <w:rPr>
          <w:rFonts w:ascii="標楷體" w:hAnsi="標楷體"/>
          <w:sz w:val="28"/>
          <w:szCs w:val="28"/>
        </w:rPr>
        <w:t>列席官員：</w:t>
      </w:r>
      <w:r w:rsidRPr="000D5F2A">
        <w:rPr>
          <w:rFonts w:ascii="標楷體" w:hAnsi="標楷體" w:hint="eastAsia"/>
          <w:sz w:val="28"/>
          <w:szCs w:val="28"/>
        </w:rPr>
        <w:t>司法院副秘書長　王梅英(秘書長退職)</w:t>
      </w:r>
    </w:p>
    <w:p w14:paraId="59940042"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法務部政務次長　徐錫祥</w:t>
      </w:r>
    </w:p>
    <w:p w14:paraId="1DDAB8F3"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衛生福利部心理</w:t>
      </w:r>
      <w:proofErr w:type="gramStart"/>
      <w:r w:rsidRPr="000D5F2A">
        <w:rPr>
          <w:rFonts w:ascii="標楷體" w:hAnsi="標楷體" w:hint="eastAsia"/>
          <w:sz w:val="28"/>
          <w:szCs w:val="28"/>
        </w:rPr>
        <w:t>健康司科長</w:t>
      </w:r>
      <w:proofErr w:type="gramEnd"/>
      <w:r w:rsidRPr="000D5F2A">
        <w:rPr>
          <w:rFonts w:ascii="標楷體" w:hAnsi="標楷體" w:hint="eastAsia"/>
          <w:sz w:val="28"/>
          <w:szCs w:val="28"/>
        </w:rPr>
        <w:t xml:space="preserve">　許育華</w:t>
      </w:r>
    </w:p>
    <w:p w14:paraId="6AF5F500"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內政部警政署刑事警察局副局長　林故</w:t>
      </w:r>
      <w:proofErr w:type="gramStart"/>
      <w:r w:rsidRPr="000D5F2A">
        <w:rPr>
          <w:rFonts w:ascii="標楷體" w:hAnsi="標楷體" w:hint="eastAsia"/>
          <w:sz w:val="28"/>
          <w:szCs w:val="28"/>
        </w:rPr>
        <w:t>廷</w:t>
      </w:r>
      <w:proofErr w:type="gramEnd"/>
    </w:p>
    <w:p w14:paraId="78C50013"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海洋委員會海巡署情報組副組長　黃永璋</w:t>
      </w:r>
    </w:p>
    <w:p w14:paraId="38A0DB81" w14:textId="77777777" w:rsidR="00615C23" w:rsidRPr="000D5F2A" w:rsidRDefault="00615C23"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席：吳召集委員宗憲</w:t>
      </w:r>
    </w:p>
    <w:p w14:paraId="0E11AE6C"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575D0E72"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28000182" w14:textId="77777777" w:rsidR="00615C23" w:rsidRPr="000D5F2A" w:rsidRDefault="00615C23"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2346A6C1"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6877FB60"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5DF373BB"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5FABAF50"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58717CDB"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宣讀上次會議議事錄。</w:t>
      </w:r>
    </w:p>
    <w:p w14:paraId="14CFD3E0" w14:textId="77777777" w:rsidR="00615C23" w:rsidRPr="000D5F2A" w:rsidRDefault="00615C23" w:rsidP="009E1230">
      <w:pPr>
        <w:pStyle w:val="afffff5"/>
        <w:spacing w:line="36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03FFE496" w14:textId="77777777" w:rsidR="00615C23" w:rsidRPr="000D5F2A" w:rsidRDefault="00615C23" w:rsidP="009E1230">
      <w:pPr>
        <w:pStyle w:val="afffff5"/>
        <w:spacing w:beforeLines="50" w:before="180"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討論事項</w:t>
      </w:r>
    </w:p>
    <w:p w14:paraId="0AF1086A" w14:textId="77777777" w:rsidR="00615C23" w:rsidRPr="000D5F2A" w:rsidRDefault="00615C23" w:rsidP="009E1230">
      <w:pPr>
        <w:adjustRightInd w:val="0"/>
        <w:snapToGrid w:val="0"/>
        <w:spacing w:line="360" w:lineRule="exact"/>
        <w:ind w:leftChars="24" w:left="643" w:hangingChars="209" w:hanging="585"/>
        <w:jc w:val="both"/>
        <w:rPr>
          <w:rFonts w:ascii="標楷體" w:eastAsia="標楷體" w:hAnsi="標楷體"/>
          <w:sz w:val="28"/>
          <w:szCs w:val="28"/>
        </w:rPr>
      </w:pPr>
      <w:proofErr w:type="gramStart"/>
      <w:r w:rsidRPr="000D5F2A">
        <w:rPr>
          <w:rFonts w:ascii="標楷體" w:eastAsia="標楷體" w:hAnsi="標楷體" w:hint="eastAsia"/>
          <w:sz w:val="28"/>
          <w:szCs w:val="28"/>
        </w:rPr>
        <w:t>併</w:t>
      </w:r>
      <w:proofErr w:type="gramEnd"/>
      <w:r w:rsidRPr="000D5F2A">
        <w:rPr>
          <w:rFonts w:ascii="標楷體" w:eastAsia="標楷體" w:hAnsi="標楷體" w:hint="eastAsia"/>
          <w:sz w:val="28"/>
          <w:szCs w:val="28"/>
        </w:rPr>
        <w:t>案審查</w:t>
      </w:r>
    </w:p>
    <w:p w14:paraId="5BDC8DA4"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（一）司法院、行政院函請審議「刑事訴訟法部分條文修正草案」案。</w:t>
      </w:r>
    </w:p>
    <w:p w14:paraId="3732C331"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（二）委員羅智強等17人擬具「刑事訴訟法第二百零五條之二條文修正草案」案。</w:t>
      </w:r>
    </w:p>
    <w:p w14:paraId="3176F6E2"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（三）委員莊瑞雄等18人擬具「刑事訴訟法第二百零五條之二、第二百零五條之三及第二百零五條之四條文修正草案」案。</w:t>
      </w:r>
    </w:p>
    <w:p w14:paraId="3BEA0BE7"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（四）委員</w:t>
      </w:r>
      <w:proofErr w:type="gramStart"/>
      <w:r w:rsidRPr="000D5F2A">
        <w:rPr>
          <w:rFonts w:ascii="標楷體" w:eastAsia="標楷體" w:hAnsi="標楷體" w:hint="eastAsia"/>
          <w:sz w:val="28"/>
          <w:szCs w:val="28"/>
        </w:rPr>
        <w:t>林楚茵等</w:t>
      </w:r>
      <w:proofErr w:type="gramEnd"/>
      <w:r w:rsidRPr="000D5F2A">
        <w:rPr>
          <w:rFonts w:ascii="標楷體" w:eastAsia="標楷體" w:hAnsi="標楷體" w:hint="eastAsia"/>
          <w:sz w:val="28"/>
          <w:szCs w:val="28"/>
        </w:rPr>
        <w:t>17人擬具「刑事訴訟法第二百零五條之二條文修正草案」案。</w:t>
      </w:r>
    </w:p>
    <w:p w14:paraId="1CD7618E" w14:textId="77777777" w:rsidR="00615C23" w:rsidRPr="000D5F2A" w:rsidRDefault="00615C23"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次會議有</w:t>
      </w:r>
      <w:r w:rsidRPr="000D5F2A">
        <w:rPr>
          <w:rFonts w:ascii="標楷體" w:eastAsia="標楷體" w:hAnsi="標楷體"/>
          <w:sz w:val="28"/>
          <w:szCs w:val="28"/>
        </w:rPr>
        <w:t>委員</w:t>
      </w:r>
      <w:r w:rsidRPr="000D5F2A">
        <w:rPr>
          <w:rFonts w:ascii="標楷體" w:eastAsia="標楷體" w:hAnsi="標楷體" w:hint="eastAsia"/>
          <w:sz w:val="28"/>
          <w:szCs w:val="28"/>
        </w:rPr>
        <w:t>黃國昌、王義川、吳思瑤、翁曉玲、沈發惠、莊瑞雄、吳宗憲、羅智強、楊瓊瓔、陳培瑜</w:t>
      </w:r>
      <w:r w:rsidRPr="000D5F2A">
        <w:rPr>
          <w:rFonts w:ascii="標楷體" w:eastAsia="標楷體" w:hAnsi="標楷體"/>
          <w:sz w:val="28"/>
          <w:szCs w:val="28"/>
        </w:rPr>
        <w:t>提出質詢</w:t>
      </w:r>
      <w:r w:rsidRPr="000D5F2A">
        <w:rPr>
          <w:rFonts w:ascii="標楷體" w:eastAsia="標楷體" w:hAnsi="標楷體" w:hint="eastAsia"/>
          <w:sz w:val="28"/>
          <w:szCs w:val="28"/>
        </w:rPr>
        <w:t>；委員王鴻薇提出書面質詢。</w:t>
      </w:r>
      <w:r w:rsidRPr="000D5F2A">
        <w:rPr>
          <w:rFonts w:ascii="標楷體" w:eastAsia="標楷體" w:hAnsi="標楷體"/>
          <w:sz w:val="28"/>
          <w:szCs w:val="28"/>
        </w:rPr>
        <w:t>）</w:t>
      </w:r>
    </w:p>
    <w:p w14:paraId="0DC646C0"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議</w:t>
      </w:r>
      <w:r w:rsidRPr="000D5F2A">
        <w:rPr>
          <w:rFonts w:ascii="標楷體" w:eastAsia="標楷體" w:hAnsi="標楷體"/>
          <w:bCs/>
          <w:sz w:val="28"/>
          <w:szCs w:val="28"/>
        </w:rPr>
        <w:t>：</w:t>
      </w:r>
    </w:p>
    <w:p w14:paraId="0A94F624"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一、報告及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r w:rsidRPr="000D5F2A">
        <w:rPr>
          <w:rFonts w:ascii="標楷體" w:eastAsia="標楷體" w:hAnsi="標楷體" w:hint="eastAsia"/>
          <w:sz w:val="28"/>
          <w:szCs w:val="28"/>
        </w:rPr>
        <w:t>，另定期繼續審查。</w:t>
      </w:r>
    </w:p>
    <w:p w14:paraId="0FB37402"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lastRenderedPageBreak/>
        <w:t>二、</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72763BA7" w14:textId="77777777" w:rsidR="00615C23" w:rsidRPr="000D5F2A" w:rsidRDefault="00615C23" w:rsidP="009E1230">
      <w:pPr>
        <w:spacing w:line="36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散會</w:t>
      </w:r>
    </w:p>
    <w:p w14:paraId="3CDB6816" w14:textId="77777777" w:rsidR="00615C23" w:rsidRPr="000D5F2A" w:rsidRDefault="00615C23">
      <w:pPr>
        <w:rPr>
          <w:rFonts w:ascii="標楷體" w:eastAsia="標楷體" w:hAnsi="標楷體"/>
          <w:sz w:val="28"/>
          <w:szCs w:val="28"/>
        </w:rPr>
      </w:pPr>
      <w:r w:rsidRPr="000D5F2A">
        <w:rPr>
          <w:rFonts w:ascii="標楷體" w:eastAsia="標楷體" w:hAnsi="標楷體"/>
          <w:sz w:val="28"/>
          <w:szCs w:val="28"/>
        </w:rPr>
        <w:br w:type="page"/>
      </w:r>
    </w:p>
    <w:p w14:paraId="4834D58E" w14:textId="77777777" w:rsidR="00615C23" w:rsidRPr="000D5F2A" w:rsidRDefault="00615C23" w:rsidP="009E123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5</w:t>
      </w:r>
      <w:r w:rsidRPr="000D5F2A">
        <w:rPr>
          <w:rFonts w:ascii="標楷體" w:eastAsia="標楷體" w:hAnsi="標楷體"/>
          <w:b/>
          <w:spacing w:val="-4"/>
          <w:w w:val="98"/>
          <w:sz w:val="28"/>
          <w:szCs w:val="28"/>
        </w:rPr>
        <w:t>次全體委員會議議事錄</w:t>
      </w:r>
    </w:p>
    <w:p w14:paraId="2DF17FF4" w14:textId="77777777" w:rsidR="00615C23" w:rsidRPr="000D5F2A" w:rsidRDefault="00615C23" w:rsidP="009E1230">
      <w:pPr>
        <w:adjustRightInd w:val="0"/>
        <w:snapToGrid w:val="0"/>
        <w:spacing w:line="360" w:lineRule="exact"/>
        <w:ind w:leftChars="1" w:left="1416" w:hangingChars="505" w:hanging="1414"/>
        <w:rPr>
          <w:rFonts w:ascii="標楷體" w:eastAsia="標楷體" w:hAnsi="標楷體"/>
          <w:spacing w:val="-10"/>
          <w:kern w:val="0"/>
          <w:sz w:val="28"/>
          <w:szCs w:val="28"/>
          <w:lang w:val="x-none"/>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14"/>
          <w:kern w:val="0"/>
          <w:sz w:val="28"/>
          <w:szCs w:val="28"/>
          <w:lang w:val="x-none" w:eastAsia="x-none"/>
        </w:rPr>
        <w:t>中華民國1</w:t>
      </w:r>
      <w:r w:rsidRPr="000D5F2A">
        <w:rPr>
          <w:rFonts w:ascii="標楷體" w:eastAsia="標楷體" w:hAnsi="標楷體" w:hint="eastAsia"/>
          <w:spacing w:val="-14"/>
          <w:kern w:val="0"/>
          <w:sz w:val="28"/>
          <w:szCs w:val="28"/>
          <w:lang w:val="x-none" w:eastAsia="x-none"/>
        </w:rPr>
        <w:t>1</w:t>
      </w:r>
      <w:r w:rsidRPr="000D5F2A">
        <w:rPr>
          <w:rFonts w:ascii="標楷體" w:eastAsia="標楷體" w:hAnsi="標楷體"/>
          <w:spacing w:val="-14"/>
          <w:kern w:val="0"/>
          <w:sz w:val="28"/>
          <w:szCs w:val="28"/>
          <w:lang w:val="x-none" w:eastAsia="x-none"/>
        </w:rPr>
        <w:t>4年</w:t>
      </w:r>
      <w:r w:rsidRPr="000D5F2A">
        <w:rPr>
          <w:rFonts w:ascii="標楷體" w:eastAsia="標楷體" w:hAnsi="標楷體"/>
          <w:spacing w:val="-14"/>
          <w:kern w:val="0"/>
          <w:sz w:val="28"/>
          <w:szCs w:val="28"/>
          <w:lang w:val="x-none"/>
        </w:rPr>
        <w:t>3</w:t>
      </w:r>
      <w:r w:rsidRPr="000D5F2A">
        <w:rPr>
          <w:rFonts w:ascii="標楷體" w:eastAsia="標楷體" w:hAnsi="標楷體"/>
          <w:spacing w:val="-14"/>
          <w:kern w:val="0"/>
          <w:sz w:val="28"/>
          <w:szCs w:val="28"/>
          <w:lang w:val="x-none" w:eastAsia="x-none"/>
        </w:rPr>
        <w:t>月</w:t>
      </w:r>
      <w:r w:rsidRPr="000D5F2A">
        <w:rPr>
          <w:rFonts w:ascii="標楷體" w:eastAsia="標楷體" w:hAnsi="標楷體" w:hint="eastAsia"/>
          <w:spacing w:val="-14"/>
          <w:kern w:val="0"/>
          <w:sz w:val="28"/>
          <w:szCs w:val="28"/>
          <w:lang w:val="x-none"/>
        </w:rPr>
        <w:t>27</w:t>
      </w:r>
      <w:r w:rsidRPr="000D5F2A">
        <w:rPr>
          <w:rFonts w:ascii="標楷體" w:eastAsia="標楷體" w:hAnsi="標楷體"/>
          <w:spacing w:val="-14"/>
          <w:kern w:val="0"/>
          <w:sz w:val="28"/>
          <w:szCs w:val="28"/>
          <w:lang w:val="x-none" w:eastAsia="x-none"/>
        </w:rPr>
        <w:t>日（星期</w:t>
      </w:r>
      <w:r w:rsidRPr="000D5F2A">
        <w:rPr>
          <w:rFonts w:ascii="標楷體" w:eastAsia="標楷體" w:hAnsi="標楷體" w:hint="eastAsia"/>
          <w:spacing w:val="-14"/>
          <w:kern w:val="0"/>
          <w:sz w:val="28"/>
          <w:szCs w:val="28"/>
          <w:lang w:val="x-none"/>
        </w:rPr>
        <w:t>四</w:t>
      </w:r>
      <w:r w:rsidRPr="000D5F2A">
        <w:rPr>
          <w:rFonts w:ascii="標楷體" w:eastAsia="標楷體" w:hAnsi="標楷體"/>
          <w:spacing w:val="-14"/>
          <w:kern w:val="0"/>
          <w:sz w:val="28"/>
          <w:szCs w:val="28"/>
          <w:lang w:val="x-none" w:eastAsia="x-none"/>
        </w:rPr>
        <w:t>）上午</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時至</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rPr>
        <w:t>1</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5</w:t>
      </w:r>
      <w:r w:rsidRPr="000D5F2A">
        <w:rPr>
          <w:rFonts w:ascii="標楷體" w:eastAsia="標楷體" w:hAnsi="標楷體"/>
          <w:spacing w:val="-14"/>
          <w:kern w:val="0"/>
          <w:sz w:val="28"/>
          <w:szCs w:val="28"/>
          <w:lang w:val="x-none"/>
        </w:rPr>
        <w:t>1</w:t>
      </w:r>
      <w:r w:rsidRPr="000D5F2A">
        <w:rPr>
          <w:rFonts w:ascii="標楷體" w:eastAsia="標楷體" w:hAnsi="標楷體" w:hint="eastAsia"/>
          <w:spacing w:val="-14"/>
          <w:kern w:val="0"/>
          <w:sz w:val="28"/>
          <w:szCs w:val="28"/>
          <w:lang w:val="x-none" w:eastAsia="x-none"/>
        </w:rPr>
        <w:t>分</w:t>
      </w:r>
    </w:p>
    <w:p w14:paraId="24C6858A"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6EFDC710"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王義川</w:t>
      </w:r>
      <w:r w:rsidRPr="000D5F2A">
        <w:rPr>
          <w:rFonts w:ascii="標楷體" w:eastAsia="標楷體" w:hAnsi="標楷體" w:hint="eastAsia"/>
          <w:sz w:val="28"/>
          <w:szCs w:val="28"/>
        </w:rPr>
        <w:tab/>
        <w:t>林倩綺</w:t>
      </w:r>
      <w:r w:rsidRPr="000D5F2A">
        <w:rPr>
          <w:rFonts w:ascii="標楷體" w:eastAsia="標楷體" w:hAnsi="標楷體" w:hint="eastAsia"/>
          <w:sz w:val="28"/>
          <w:szCs w:val="28"/>
        </w:rPr>
        <w:tab/>
        <w:t>王鴻薇</w:t>
      </w:r>
      <w:r w:rsidRPr="000D5F2A">
        <w:rPr>
          <w:rFonts w:ascii="標楷體" w:eastAsia="標楷體" w:hAnsi="標楷體" w:hint="eastAsia"/>
          <w:sz w:val="28"/>
          <w:szCs w:val="28"/>
        </w:rPr>
        <w:tab/>
        <w:t>沈發惠</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t>陳培瑜</w:t>
      </w:r>
      <w:r w:rsidRPr="000D5F2A">
        <w:rPr>
          <w:rFonts w:ascii="標楷體" w:eastAsia="標楷體" w:hAnsi="標楷體"/>
          <w:sz w:val="28"/>
          <w:szCs w:val="28"/>
        </w:rPr>
        <w:tab/>
      </w:r>
    </w:p>
    <w:p w14:paraId="18CA990A"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莊瑞雄</w:t>
      </w:r>
      <w:r w:rsidRPr="000D5F2A">
        <w:rPr>
          <w:rFonts w:ascii="標楷體" w:eastAsia="標楷體" w:hAnsi="標楷體" w:hint="eastAsia"/>
          <w:sz w:val="28"/>
          <w:szCs w:val="28"/>
        </w:rPr>
        <w:tab/>
        <w:t>吳宗憲</w:t>
      </w:r>
      <w:r w:rsidRPr="000D5F2A">
        <w:rPr>
          <w:rFonts w:ascii="標楷體" w:eastAsia="標楷體" w:hAnsi="標楷體"/>
          <w:sz w:val="28"/>
          <w:szCs w:val="28"/>
        </w:rPr>
        <w:tab/>
      </w:r>
      <w:r w:rsidRPr="000D5F2A">
        <w:rPr>
          <w:rFonts w:ascii="標楷體" w:eastAsia="標楷體" w:hAnsi="標楷體" w:hint="eastAsia"/>
          <w:sz w:val="28"/>
          <w:szCs w:val="28"/>
        </w:rPr>
        <w:t>羅智強</w:t>
      </w:r>
      <w:r w:rsidRPr="000D5F2A">
        <w:rPr>
          <w:rFonts w:ascii="標楷體" w:eastAsia="標楷體" w:hAnsi="標楷體" w:hint="eastAsia"/>
          <w:sz w:val="28"/>
          <w:szCs w:val="28"/>
        </w:rPr>
        <w:tab/>
        <w:t>翁曉玲</w:t>
      </w:r>
      <w:r w:rsidRPr="000D5F2A">
        <w:rPr>
          <w:rFonts w:ascii="標楷體" w:eastAsia="標楷體" w:hAnsi="標楷體" w:hint="eastAsia"/>
          <w:sz w:val="28"/>
          <w:szCs w:val="28"/>
        </w:rPr>
        <w:tab/>
        <w:t>傅崐萁</w:t>
      </w:r>
    </w:p>
    <w:p w14:paraId="2F5DE196"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12</w:t>
      </w:r>
      <w:r w:rsidRPr="000D5F2A">
        <w:rPr>
          <w:rFonts w:ascii="標楷體" w:eastAsia="標楷體" w:hAnsi="標楷體"/>
          <w:sz w:val="28"/>
          <w:szCs w:val="28"/>
        </w:rPr>
        <w:t>人</w:t>
      </w:r>
    </w:p>
    <w:p w14:paraId="3FA3FFE0"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pacing w:val="-36"/>
          <w:sz w:val="28"/>
          <w:szCs w:val="28"/>
        </w:rPr>
        <w:t>伍麗華</w:t>
      </w:r>
      <w:proofErr w:type="spellStart"/>
      <w:r w:rsidRPr="000D5F2A">
        <w:rPr>
          <w:rFonts w:ascii="標楷體" w:eastAsia="標楷體" w:hAnsi="標楷體" w:hint="eastAsia"/>
          <w:spacing w:val="-36"/>
          <w:sz w:val="28"/>
          <w:szCs w:val="28"/>
        </w:rPr>
        <w:t>Saidhai</w:t>
      </w:r>
      <w:proofErr w:type="spellEnd"/>
      <w:proofErr w:type="gramStart"/>
      <w:r w:rsidRPr="000D5F2A">
        <w:rPr>
          <w:rFonts w:ascii="標楷體" w:eastAsia="標楷體" w:hAnsi="標楷體" w:hint="eastAsia"/>
          <w:spacing w:val="-36"/>
          <w:sz w:val="28"/>
          <w:szCs w:val="28"/>
        </w:rPr>
        <w:t>‧</w:t>
      </w:r>
      <w:proofErr w:type="spellStart"/>
      <w:proofErr w:type="gramEnd"/>
      <w:r w:rsidRPr="000D5F2A">
        <w:rPr>
          <w:rFonts w:ascii="標楷體" w:eastAsia="標楷體" w:hAnsi="標楷體" w:hint="eastAsia"/>
          <w:spacing w:val="-36"/>
          <w:sz w:val="28"/>
          <w:szCs w:val="28"/>
        </w:rPr>
        <w:t>Tahovecahe</w:t>
      </w:r>
      <w:proofErr w:type="spellEnd"/>
      <w:r w:rsidRPr="000D5F2A">
        <w:rPr>
          <w:rFonts w:ascii="標楷體" w:eastAsia="標楷體" w:hAnsi="標楷體"/>
          <w:sz w:val="28"/>
          <w:szCs w:val="28"/>
        </w:rPr>
        <w:tab/>
      </w:r>
      <w:r w:rsidRPr="000D5F2A">
        <w:rPr>
          <w:rFonts w:ascii="標楷體" w:eastAsia="標楷體" w:hAnsi="標楷體" w:hint="eastAsia"/>
          <w:sz w:val="28"/>
          <w:szCs w:val="28"/>
        </w:rPr>
        <w:t>洪孟楷</w:t>
      </w:r>
      <w:r w:rsidRPr="000D5F2A">
        <w:rPr>
          <w:rFonts w:ascii="標楷體" w:eastAsia="標楷體" w:hAnsi="標楷體" w:hint="eastAsia"/>
          <w:sz w:val="28"/>
          <w:szCs w:val="28"/>
        </w:rPr>
        <w:tab/>
        <w:t>楊瓊瓔</w:t>
      </w:r>
      <w:r w:rsidRPr="000D5F2A">
        <w:rPr>
          <w:rFonts w:ascii="標楷體" w:eastAsia="標楷體" w:hAnsi="標楷體" w:hint="eastAsia"/>
          <w:sz w:val="28"/>
          <w:szCs w:val="28"/>
        </w:rPr>
        <w:tab/>
      </w:r>
      <w:r w:rsidRPr="000D5F2A">
        <w:rPr>
          <w:rFonts w:ascii="標楷體" w:eastAsia="標楷體" w:hAnsi="標楷體" w:hint="eastAsia"/>
          <w:spacing w:val="-30"/>
          <w:sz w:val="28"/>
          <w:szCs w:val="28"/>
        </w:rPr>
        <w:t>鄭天財</w:t>
      </w:r>
      <w:proofErr w:type="spellStart"/>
      <w:r w:rsidRPr="000D5F2A">
        <w:rPr>
          <w:rFonts w:ascii="標楷體" w:eastAsia="標楷體" w:hAnsi="標楷體" w:hint="eastAsia"/>
          <w:spacing w:val="-30"/>
          <w:sz w:val="28"/>
          <w:szCs w:val="28"/>
        </w:rPr>
        <w:t>Sra</w:t>
      </w:r>
      <w:proofErr w:type="spellEnd"/>
      <w:r w:rsidRPr="000D5F2A">
        <w:rPr>
          <w:rFonts w:ascii="標楷體" w:eastAsia="標楷體" w:hAnsi="標楷體" w:hint="eastAsia"/>
          <w:spacing w:val="-30"/>
          <w:sz w:val="28"/>
          <w:szCs w:val="28"/>
        </w:rPr>
        <w:t xml:space="preserve"> </w:t>
      </w:r>
      <w:proofErr w:type="spellStart"/>
      <w:r w:rsidRPr="000D5F2A">
        <w:rPr>
          <w:rFonts w:ascii="標楷體" w:eastAsia="標楷體" w:hAnsi="標楷體" w:hint="eastAsia"/>
          <w:spacing w:val="-30"/>
          <w:sz w:val="28"/>
          <w:szCs w:val="28"/>
        </w:rPr>
        <w:t>Kacaw</w:t>
      </w:r>
      <w:proofErr w:type="spellEnd"/>
      <w:r w:rsidRPr="000D5F2A">
        <w:rPr>
          <w:rFonts w:ascii="標楷體" w:eastAsia="標楷體" w:hAnsi="標楷體" w:hint="eastAsia"/>
          <w:sz w:val="28"/>
          <w:szCs w:val="28"/>
        </w:rPr>
        <w:tab/>
      </w:r>
    </w:p>
    <w:p w14:paraId="119BF9B0"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鄭正鈐</w:t>
      </w:r>
      <w:r w:rsidRPr="000D5F2A">
        <w:rPr>
          <w:rFonts w:ascii="標楷體" w:eastAsia="標楷體" w:hAnsi="標楷體" w:hint="eastAsia"/>
          <w:sz w:val="28"/>
          <w:szCs w:val="28"/>
        </w:rPr>
        <w:tab/>
        <w:t>蘇清泉</w:t>
      </w:r>
      <w:r w:rsidRPr="000D5F2A">
        <w:rPr>
          <w:rFonts w:ascii="標楷體" w:eastAsia="標楷體" w:hAnsi="標楷體" w:hint="eastAsia"/>
          <w:sz w:val="28"/>
          <w:szCs w:val="28"/>
        </w:rPr>
        <w:tab/>
      </w:r>
      <w:r w:rsidRPr="000D5F2A">
        <w:rPr>
          <w:rFonts w:ascii="標楷體" w:eastAsia="標楷體" w:hAnsi="標楷體" w:hint="eastAsia"/>
          <w:spacing w:val="-20"/>
          <w:w w:val="90"/>
          <w:sz w:val="28"/>
          <w:szCs w:val="28"/>
        </w:rPr>
        <w:t>高金素梅</w:t>
      </w:r>
      <w:r w:rsidRPr="000D5F2A">
        <w:rPr>
          <w:rFonts w:ascii="標楷體" w:eastAsia="標楷體" w:hAnsi="標楷體"/>
          <w:sz w:val="28"/>
          <w:szCs w:val="28"/>
        </w:rPr>
        <w:tab/>
      </w:r>
      <w:r w:rsidRPr="000D5F2A">
        <w:rPr>
          <w:rFonts w:ascii="標楷體" w:eastAsia="標楷體" w:hAnsi="標楷體" w:hint="eastAsia"/>
          <w:sz w:val="28"/>
          <w:szCs w:val="28"/>
        </w:rPr>
        <w:t>謝龍</w:t>
      </w:r>
      <w:proofErr w:type="gramStart"/>
      <w:r w:rsidRPr="000D5F2A">
        <w:rPr>
          <w:rFonts w:ascii="標楷體" w:eastAsia="標楷體" w:hAnsi="標楷體" w:hint="eastAsia"/>
          <w:sz w:val="28"/>
          <w:szCs w:val="28"/>
        </w:rPr>
        <w:t>介</w:t>
      </w:r>
      <w:proofErr w:type="gramEnd"/>
      <w:r w:rsidRPr="000D5F2A">
        <w:rPr>
          <w:rFonts w:ascii="標楷體" w:eastAsia="標楷體" w:hAnsi="標楷體" w:hint="eastAsia"/>
          <w:sz w:val="28"/>
          <w:szCs w:val="28"/>
        </w:rPr>
        <w:tab/>
        <w:t>郭昱晴</w:t>
      </w:r>
      <w:r w:rsidRPr="000D5F2A">
        <w:rPr>
          <w:rFonts w:ascii="標楷體" w:eastAsia="標楷體" w:hAnsi="標楷體" w:hint="eastAsia"/>
          <w:sz w:val="28"/>
          <w:szCs w:val="28"/>
        </w:rPr>
        <w:tab/>
        <w:t>葉元之</w:t>
      </w:r>
      <w:r w:rsidRPr="000D5F2A">
        <w:rPr>
          <w:rFonts w:ascii="標楷體" w:eastAsia="標楷體" w:hAnsi="標楷體" w:hint="eastAsia"/>
          <w:sz w:val="28"/>
          <w:szCs w:val="28"/>
        </w:rPr>
        <w:tab/>
      </w:r>
      <w:proofErr w:type="gramStart"/>
      <w:r w:rsidRPr="000D5F2A">
        <w:rPr>
          <w:rFonts w:ascii="標楷體" w:eastAsia="標楷體" w:hAnsi="標楷體" w:hint="eastAsia"/>
          <w:sz w:val="28"/>
          <w:szCs w:val="28"/>
        </w:rPr>
        <w:t>張嘉郡</w:t>
      </w:r>
      <w:proofErr w:type="gramEnd"/>
      <w:r w:rsidRPr="000D5F2A">
        <w:rPr>
          <w:rFonts w:ascii="標楷體" w:eastAsia="標楷體" w:hAnsi="標楷體" w:hint="eastAsia"/>
          <w:sz w:val="28"/>
          <w:szCs w:val="28"/>
        </w:rPr>
        <w:tab/>
      </w:r>
    </w:p>
    <w:p w14:paraId="27C68917"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1</w:t>
      </w:r>
      <w:r w:rsidRPr="000D5F2A">
        <w:rPr>
          <w:rFonts w:ascii="標楷體" w:eastAsia="標楷體" w:hAnsi="標楷體"/>
          <w:sz w:val="28"/>
          <w:szCs w:val="28"/>
        </w:rPr>
        <w:t>1人</w:t>
      </w:r>
    </w:p>
    <w:p w14:paraId="0685FB05" w14:textId="77777777" w:rsidR="00615C23" w:rsidRPr="000D5F2A" w:rsidRDefault="00615C23" w:rsidP="009E1230">
      <w:pPr>
        <w:pStyle w:val="-9"/>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sz w:val="28"/>
          <w:szCs w:val="28"/>
        </w:rPr>
        <w:t>考試院秘書長　劉建忻</w:t>
      </w:r>
    </w:p>
    <w:p w14:paraId="5CFBA31D"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 xml:space="preserve">考選部部長　</w:t>
      </w:r>
      <w:r w:rsidRPr="000D5F2A">
        <w:rPr>
          <w:rFonts w:ascii="標楷體" w:hAnsi="標楷體" w:hint="eastAsia"/>
          <w:snapToGrid w:val="0"/>
          <w:sz w:val="28"/>
          <w:szCs w:val="28"/>
          <w:shd w:val="clear" w:color="auto" w:fill="FFFFFF"/>
        </w:rPr>
        <w:t>劉孟奇</w:t>
      </w:r>
    </w:p>
    <w:p w14:paraId="3CAD877F"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sz w:val="28"/>
          <w:szCs w:val="28"/>
        </w:rPr>
        <w:t>銓敘部部長</w:t>
      </w:r>
      <w:r w:rsidRPr="000D5F2A">
        <w:rPr>
          <w:rFonts w:ascii="標楷體" w:hAnsi="標楷體" w:hint="eastAsia"/>
          <w:sz w:val="28"/>
          <w:szCs w:val="28"/>
        </w:rPr>
        <w:t xml:space="preserve">　施能傑</w:t>
      </w:r>
    </w:p>
    <w:p w14:paraId="6833E58E" w14:textId="77777777" w:rsidR="00615C23" w:rsidRPr="000D5F2A" w:rsidRDefault="00615C23" w:rsidP="009E1230">
      <w:pPr>
        <w:pStyle w:val="-9"/>
        <w:spacing w:line="360" w:lineRule="exact"/>
        <w:ind w:leftChars="567" w:left="1361" w:firstLineChars="13" w:firstLine="28"/>
        <w:jc w:val="distribute"/>
        <w:rPr>
          <w:rFonts w:ascii="標楷體" w:hAnsi="標楷體"/>
          <w:snapToGrid w:val="0"/>
          <w:w w:val="90"/>
          <w:sz w:val="28"/>
          <w:szCs w:val="28"/>
          <w:shd w:val="clear" w:color="auto" w:fill="FFFFFF"/>
        </w:rPr>
      </w:pPr>
      <w:r w:rsidRPr="000D5F2A">
        <w:rPr>
          <w:rFonts w:ascii="標楷體" w:hAnsi="標楷體" w:hint="eastAsia"/>
          <w:spacing w:val="-20"/>
          <w:w w:val="90"/>
          <w:sz w:val="28"/>
          <w:szCs w:val="28"/>
        </w:rPr>
        <w:t>公務人員保障暨培訓委員會主任委員兼國家文官學院院長</w:t>
      </w:r>
      <w:r w:rsidRPr="000D5F2A">
        <w:rPr>
          <w:rFonts w:ascii="標楷體" w:hAnsi="標楷體" w:hint="eastAsia"/>
          <w:w w:val="90"/>
          <w:sz w:val="28"/>
          <w:szCs w:val="28"/>
        </w:rPr>
        <w:t xml:space="preserve">　</w:t>
      </w:r>
      <w:r w:rsidRPr="000D5F2A">
        <w:rPr>
          <w:rFonts w:ascii="標楷體" w:hAnsi="標楷體" w:hint="eastAsia"/>
          <w:snapToGrid w:val="0"/>
          <w:spacing w:val="-20"/>
          <w:w w:val="90"/>
          <w:sz w:val="28"/>
          <w:szCs w:val="28"/>
          <w:shd w:val="clear" w:color="auto" w:fill="FFFFFF"/>
        </w:rPr>
        <w:t>蔡秀涓</w:t>
      </w:r>
    </w:p>
    <w:p w14:paraId="29FA714C"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公務人員退休撫</w:t>
      </w:r>
      <w:proofErr w:type="gramStart"/>
      <w:r w:rsidRPr="000D5F2A">
        <w:rPr>
          <w:rFonts w:ascii="標楷體" w:hAnsi="標楷體" w:hint="eastAsia"/>
          <w:sz w:val="28"/>
          <w:szCs w:val="28"/>
        </w:rPr>
        <w:t>卹</w:t>
      </w:r>
      <w:proofErr w:type="gramEnd"/>
      <w:r w:rsidRPr="000D5F2A">
        <w:rPr>
          <w:rFonts w:ascii="標楷體" w:hAnsi="標楷體" w:hint="eastAsia"/>
          <w:sz w:val="28"/>
          <w:szCs w:val="28"/>
        </w:rPr>
        <w:t>基金管理局局長　陳銘賢</w:t>
      </w:r>
    </w:p>
    <w:p w14:paraId="07D93BFE" w14:textId="77777777" w:rsidR="00615C23" w:rsidRPr="000D5F2A" w:rsidRDefault="00615C23"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席：吳召集委員宗憲</w:t>
      </w:r>
    </w:p>
    <w:p w14:paraId="33DF2869"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131E1346"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03D610B7" w14:textId="77777777" w:rsidR="00615C23" w:rsidRPr="000D5F2A" w:rsidRDefault="00615C23"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464BFD5E"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6C43E486"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03A2DFAB"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1A6B67AF"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25755FC5"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宣讀上次會議議事錄。</w:t>
      </w:r>
    </w:p>
    <w:p w14:paraId="22E7CF13" w14:textId="77777777" w:rsidR="00615C23" w:rsidRPr="000D5F2A" w:rsidRDefault="00615C23" w:rsidP="009E1230">
      <w:pPr>
        <w:pStyle w:val="afffff5"/>
        <w:spacing w:line="36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31FFE2D2" w14:textId="77777777" w:rsidR="00615C23" w:rsidRPr="000D5F2A" w:rsidRDefault="00615C23" w:rsidP="009E1230">
      <w:pPr>
        <w:pStyle w:val="afffff5"/>
        <w:spacing w:line="360" w:lineRule="exact"/>
        <w:ind w:leftChars="-1" w:left="558" w:rightChars="0" w:right="0" w:hangingChars="200" w:hanging="560"/>
        <w:jc w:val="both"/>
        <w:rPr>
          <w:rFonts w:ascii="標楷體" w:hAnsi="標楷體"/>
          <w:sz w:val="28"/>
          <w:szCs w:val="28"/>
        </w:rPr>
      </w:pPr>
      <w:r w:rsidRPr="000D5F2A">
        <w:rPr>
          <w:rFonts w:ascii="標楷體" w:hAnsi="標楷體" w:hint="eastAsia"/>
          <w:sz w:val="28"/>
          <w:szCs w:val="28"/>
        </w:rPr>
        <w:t>二、邀請考試院秘書長、考選部部長、銓敘部部長及公務人員保障暨培訓委員會主任委員列席報告業務概況及立法計畫，並備質詢。</w:t>
      </w:r>
    </w:p>
    <w:p w14:paraId="40AD60BD" w14:textId="77777777" w:rsidR="00615C23" w:rsidRPr="000D5F2A" w:rsidRDefault="00615C23"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次會議有</w:t>
      </w:r>
      <w:r w:rsidRPr="000D5F2A">
        <w:rPr>
          <w:rFonts w:ascii="標楷體" w:eastAsia="標楷體" w:hAnsi="標楷體"/>
          <w:sz w:val="28"/>
          <w:szCs w:val="28"/>
        </w:rPr>
        <w:t>委員</w:t>
      </w:r>
      <w:r w:rsidRPr="000D5F2A">
        <w:rPr>
          <w:rFonts w:ascii="標楷體" w:eastAsia="標楷體" w:hAnsi="標楷體" w:hint="eastAsia"/>
          <w:sz w:val="28"/>
          <w:szCs w:val="28"/>
        </w:rPr>
        <w:t>黃國昌、王義川、吳思瑤、王鴻薇、林倩綺、沈發惠、羅智強、吳宗憲、莊瑞雄、洪孟楷、楊瓊瓔、鄭天財</w:t>
      </w:r>
      <w:proofErr w:type="spellStart"/>
      <w:r w:rsidRPr="000D5F2A">
        <w:rPr>
          <w:rFonts w:ascii="標楷體" w:eastAsia="標楷體" w:hAnsi="標楷體" w:hint="eastAsia"/>
          <w:sz w:val="28"/>
          <w:szCs w:val="28"/>
        </w:rPr>
        <w:t>Sra</w:t>
      </w:r>
      <w:proofErr w:type="spellEnd"/>
      <w:r w:rsidRPr="000D5F2A">
        <w:rPr>
          <w:rFonts w:ascii="標楷體" w:eastAsia="標楷體" w:hAnsi="標楷體" w:hint="eastAsia"/>
          <w:sz w:val="28"/>
          <w:szCs w:val="28"/>
        </w:rPr>
        <w:t xml:space="preserve"> </w:t>
      </w:r>
      <w:proofErr w:type="spellStart"/>
      <w:r w:rsidRPr="000D5F2A">
        <w:rPr>
          <w:rFonts w:ascii="標楷體" w:eastAsia="標楷體" w:hAnsi="標楷體" w:hint="eastAsia"/>
          <w:sz w:val="28"/>
          <w:szCs w:val="28"/>
        </w:rPr>
        <w:t>Kacaw</w:t>
      </w:r>
      <w:proofErr w:type="spellEnd"/>
      <w:r w:rsidRPr="000D5F2A">
        <w:rPr>
          <w:rFonts w:ascii="標楷體" w:eastAsia="標楷體" w:hAnsi="標楷體"/>
          <w:sz w:val="28"/>
          <w:szCs w:val="28"/>
        </w:rPr>
        <w:t>提出質詢</w:t>
      </w:r>
      <w:r w:rsidRPr="000D5F2A">
        <w:rPr>
          <w:rFonts w:ascii="標楷體" w:eastAsia="標楷體" w:hAnsi="標楷體" w:hint="eastAsia"/>
          <w:sz w:val="28"/>
          <w:szCs w:val="28"/>
        </w:rPr>
        <w:t>；委員翁曉玲、陳培瑜、伍麗華</w:t>
      </w:r>
      <w:proofErr w:type="spellStart"/>
      <w:r w:rsidRPr="000D5F2A">
        <w:rPr>
          <w:rFonts w:ascii="標楷體" w:eastAsia="標楷體" w:hAnsi="標楷體" w:hint="eastAsia"/>
          <w:sz w:val="28"/>
          <w:szCs w:val="28"/>
        </w:rPr>
        <w:t>Saidhai</w:t>
      </w:r>
      <w:proofErr w:type="spellEnd"/>
      <w:proofErr w:type="gramStart"/>
      <w:r w:rsidRPr="000D5F2A">
        <w:rPr>
          <w:rFonts w:ascii="標楷體" w:eastAsia="標楷體" w:hAnsi="標楷體" w:hint="eastAsia"/>
          <w:sz w:val="28"/>
          <w:szCs w:val="28"/>
        </w:rPr>
        <w:t>‧</w:t>
      </w:r>
      <w:proofErr w:type="spellStart"/>
      <w:proofErr w:type="gramEnd"/>
      <w:r w:rsidRPr="000D5F2A">
        <w:rPr>
          <w:rFonts w:ascii="標楷體" w:eastAsia="標楷體" w:hAnsi="標楷體" w:hint="eastAsia"/>
          <w:sz w:val="28"/>
          <w:szCs w:val="28"/>
        </w:rPr>
        <w:t>Tahovecahe</w:t>
      </w:r>
      <w:proofErr w:type="spellEnd"/>
      <w:r w:rsidRPr="000D5F2A">
        <w:rPr>
          <w:rFonts w:ascii="標楷體" w:eastAsia="標楷體" w:hAnsi="標楷體" w:hint="eastAsia"/>
          <w:sz w:val="28"/>
          <w:szCs w:val="28"/>
        </w:rPr>
        <w:t>提出書面質詢。</w:t>
      </w:r>
      <w:r w:rsidRPr="000D5F2A">
        <w:rPr>
          <w:rFonts w:ascii="標楷體" w:eastAsia="標楷體" w:hAnsi="標楷體"/>
          <w:sz w:val="28"/>
          <w:szCs w:val="28"/>
        </w:rPr>
        <w:t>）</w:t>
      </w:r>
    </w:p>
    <w:p w14:paraId="56651351"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定</w:t>
      </w:r>
      <w:r w:rsidRPr="000D5F2A">
        <w:rPr>
          <w:rFonts w:ascii="標楷體" w:eastAsia="標楷體" w:hAnsi="標楷體"/>
          <w:bCs/>
          <w:sz w:val="28"/>
          <w:szCs w:val="28"/>
        </w:rPr>
        <w:t>：</w:t>
      </w:r>
    </w:p>
    <w:p w14:paraId="7EA2F066"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一、報告及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p>
    <w:p w14:paraId="4BED816C"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718AFC8D" w14:textId="77777777" w:rsidR="00615C23" w:rsidRPr="000D5F2A" w:rsidRDefault="00615C23" w:rsidP="009E1230">
      <w:pPr>
        <w:spacing w:line="36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散會</w:t>
      </w:r>
    </w:p>
    <w:p w14:paraId="7C0791C6" w14:textId="77777777" w:rsidR="00615C23" w:rsidRPr="000D5F2A" w:rsidRDefault="00615C23">
      <w:pPr>
        <w:rPr>
          <w:rFonts w:ascii="標楷體" w:eastAsia="標楷體" w:hAnsi="標楷體"/>
          <w:sz w:val="28"/>
          <w:szCs w:val="28"/>
        </w:rPr>
      </w:pPr>
      <w:r w:rsidRPr="000D5F2A">
        <w:rPr>
          <w:rFonts w:ascii="標楷體" w:eastAsia="標楷體" w:hAnsi="標楷體"/>
          <w:sz w:val="28"/>
          <w:szCs w:val="28"/>
        </w:rPr>
        <w:br w:type="page"/>
      </w:r>
    </w:p>
    <w:p w14:paraId="49705024" w14:textId="77777777" w:rsidR="00615C23" w:rsidRPr="000D5F2A" w:rsidRDefault="00615C23" w:rsidP="009E123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6</w:t>
      </w:r>
      <w:r w:rsidRPr="000D5F2A">
        <w:rPr>
          <w:rFonts w:ascii="標楷體" w:eastAsia="標楷體" w:hAnsi="標楷體"/>
          <w:b/>
          <w:spacing w:val="-4"/>
          <w:w w:val="98"/>
          <w:sz w:val="28"/>
          <w:szCs w:val="28"/>
        </w:rPr>
        <w:t>次全體委員會議議事錄</w:t>
      </w:r>
    </w:p>
    <w:p w14:paraId="74BF4E9D" w14:textId="77777777" w:rsidR="00615C23" w:rsidRPr="000D5F2A" w:rsidRDefault="00615C23" w:rsidP="009E1230">
      <w:pPr>
        <w:adjustRightInd w:val="0"/>
        <w:snapToGrid w:val="0"/>
        <w:spacing w:line="360" w:lineRule="exact"/>
        <w:ind w:leftChars="1" w:left="1416" w:hangingChars="505" w:hanging="1414"/>
        <w:rPr>
          <w:rFonts w:ascii="標楷體" w:eastAsia="標楷體" w:hAnsi="標楷體"/>
          <w:spacing w:val="-10"/>
          <w:kern w:val="0"/>
          <w:sz w:val="28"/>
          <w:szCs w:val="28"/>
          <w:lang w:val="x-none"/>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14"/>
          <w:kern w:val="0"/>
          <w:sz w:val="28"/>
          <w:szCs w:val="28"/>
          <w:lang w:val="x-none" w:eastAsia="x-none"/>
        </w:rPr>
        <w:t>中華民國1</w:t>
      </w:r>
      <w:r w:rsidRPr="000D5F2A">
        <w:rPr>
          <w:rFonts w:ascii="標楷體" w:eastAsia="標楷體" w:hAnsi="標楷體" w:hint="eastAsia"/>
          <w:spacing w:val="-14"/>
          <w:kern w:val="0"/>
          <w:sz w:val="28"/>
          <w:szCs w:val="28"/>
          <w:lang w:val="x-none" w:eastAsia="x-none"/>
        </w:rPr>
        <w:t>1</w:t>
      </w:r>
      <w:r w:rsidRPr="000D5F2A">
        <w:rPr>
          <w:rFonts w:ascii="標楷體" w:eastAsia="標楷體" w:hAnsi="標楷體"/>
          <w:spacing w:val="-14"/>
          <w:kern w:val="0"/>
          <w:sz w:val="28"/>
          <w:szCs w:val="28"/>
          <w:lang w:val="x-none" w:eastAsia="x-none"/>
        </w:rPr>
        <w:t>4年</w:t>
      </w:r>
      <w:r w:rsidRPr="000D5F2A">
        <w:rPr>
          <w:rFonts w:ascii="標楷體" w:eastAsia="標楷體" w:hAnsi="標楷體" w:hint="eastAsia"/>
          <w:spacing w:val="-14"/>
          <w:kern w:val="0"/>
          <w:sz w:val="28"/>
          <w:szCs w:val="28"/>
          <w:lang w:val="x-none"/>
        </w:rPr>
        <w:t>4</w:t>
      </w:r>
      <w:r w:rsidRPr="000D5F2A">
        <w:rPr>
          <w:rFonts w:ascii="標楷體" w:eastAsia="標楷體" w:hAnsi="標楷體"/>
          <w:spacing w:val="-14"/>
          <w:kern w:val="0"/>
          <w:sz w:val="28"/>
          <w:szCs w:val="28"/>
          <w:lang w:val="x-none" w:eastAsia="x-none"/>
        </w:rPr>
        <w:t>月</w:t>
      </w:r>
      <w:r w:rsidRPr="000D5F2A">
        <w:rPr>
          <w:rFonts w:ascii="標楷體" w:eastAsia="標楷體" w:hAnsi="標楷體" w:hint="eastAsia"/>
          <w:spacing w:val="-14"/>
          <w:kern w:val="0"/>
          <w:sz w:val="28"/>
          <w:szCs w:val="28"/>
          <w:lang w:val="x-none"/>
        </w:rPr>
        <w:t>2</w:t>
      </w:r>
      <w:r w:rsidRPr="000D5F2A">
        <w:rPr>
          <w:rFonts w:ascii="標楷體" w:eastAsia="標楷體" w:hAnsi="標楷體"/>
          <w:spacing w:val="-14"/>
          <w:kern w:val="0"/>
          <w:sz w:val="28"/>
          <w:szCs w:val="28"/>
          <w:lang w:val="x-none" w:eastAsia="x-none"/>
        </w:rPr>
        <w:t>日（星期</w:t>
      </w:r>
      <w:r w:rsidRPr="000D5F2A">
        <w:rPr>
          <w:rFonts w:ascii="標楷體" w:eastAsia="標楷體" w:hAnsi="標楷體" w:hint="eastAsia"/>
          <w:spacing w:val="-14"/>
          <w:kern w:val="0"/>
          <w:sz w:val="28"/>
          <w:szCs w:val="28"/>
          <w:lang w:val="x-none"/>
        </w:rPr>
        <w:t>三</w:t>
      </w:r>
      <w:r w:rsidRPr="000D5F2A">
        <w:rPr>
          <w:rFonts w:ascii="標楷體" w:eastAsia="標楷體" w:hAnsi="標楷體"/>
          <w:spacing w:val="-14"/>
          <w:kern w:val="0"/>
          <w:sz w:val="28"/>
          <w:szCs w:val="28"/>
          <w:lang w:val="x-none" w:eastAsia="x-none"/>
        </w:rPr>
        <w:t>）上午</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時至</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rPr>
        <w:t>1</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3</w:t>
      </w:r>
      <w:r w:rsidRPr="000D5F2A">
        <w:rPr>
          <w:rFonts w:ascii="標楷體" w:eastAsia="標楷體" w:hAnsi="標楷體" w:hint="eastAsia"/>
          <w:spacing w:val="-14"/>
          <w:kern w:val="0"/>
          <w:sz w:val="28"/>
          <w:szCs w:val="28"/>
          <w:lang w:val="x-none" w:eastAsia="x-none"/>
        </w:rPr>
        <w:t>分</w:t>
      </w:r>
    </w:p>
    <w:p w14:paraId="6A37DF8F"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7C885AF8"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陳培瑜</w:t>
      </w:r>
      <w:r w:rsidRPr="000D5F2A">
        <w:rPr>
          <w:rFonts w:ascii="標楷體" w:eastAsia="標楷體" w:hAnsi="標楷體"/>
          <w:sz w:val="28"/>
          <w:szCs w:val="28"/>
        </w:rPr>
        <w:tab/>
      </w:r>
      <w:r w:rsidRPr="000D5F2A">
        <w:rPr>
          <w:rFonts w:ascii="標楷體" w:eastAsia="標楷體" w:hAnsi="標楷體" w:hint="eastAsia"/>
          <w:sz w:val="28"/>
          <w:szCs w:val="28"/>
        </w:rPr>
        <w:t>王義川</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t>沈發惠</w:t>
      </w:r>
      <w:r w:rsidRPr="000D5F2A">
        <w:rPr>
          <w:rFonts w:ascii="標楷體" w:eastAsia="標楷體" w:hAnsi="標楷體" w:hint="eastAsia"/>
          <w:sz w:val="28"/>
          <w:szCs w:val="28"/>
        </w:rPr>
        <w:tab/>
        <w:t>莊瑞雄</w:t>
      </w:r>
      <w:r w:rsidRPr="000D5F2A">
        <w:rPr>
          <w:rFonts w:ascii="標楷體" w:eastAsia="標楷體" w:hAnsi="標楷體" w:hint="eastAsia"/>
          <w:sz w:val="28"/>
          <w:szCs w:val="28"/>
        </w:rPr>
        <w:tab/>
        <w:t>羅智強</w:t>
      </w:r>
      <w:r w:rsidRPr="000D5F2A">
        <w:rPr>
          <w:rFonts w:ascii="標楷體" w:eastAsia="標楷體" w:hAnsi="標楷體" w:hint="eastAsia"/>
          <w:sz w:val="28"/>
          <w:szCs w:val="28"/>
        </w:rPr>
        <w:tab/>
        <w:t>吳宗憲</w:t>
      </w:r>
      <w:r w:rsidRPr="000D5F2A">
        <w:rPr>
          <w:rFonts w:ascii="標楷體" w:eastAsia="標楷體" w:hAnsi="標楷體"/>
          <w:sz w:val="28"/>
          <w:szCs w:val="28"/>
        </w:rPr>
        <w:tab/>
      </w:r>
    </w:p>
    <w:p w14:paraId="1616DD20"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王鴻薇</w:t>
      </w:r>
      <w:r w:rsidRPr="000D5F2A">
        <w:rPr>
          <w:rFonts w:ascii="標楷體" w:eastAsia="標楷體" w:hAnsi="標楷體" w:hint="eastAsia"/>
          <w:sz w:val="28"/>
          <w:szCs w:val="28"/>
        </w:rPr>
        <w:tab/>
        <w:t>林倩綺</w:t>
      </w:r>
      <w:r w:rsidRPr="000D5F2A">
        <w:rPr>
          <w:rFonts w:ascii="標楷體" w:eastAsia="標楷體" w:hAnsi="標楷體" w:hint="eastAsia"/>
          <w:sz w:val="28"/>
          <w:szCs w:val="28"/>
        </w:rPr>
        <w:tab/>
        <w:t>翁曉玲</w:t>
      </w:r>
      <w:r w:rsidRPr="000D5F2A">
        <w:rPr>
          <w:rFonts w:ascii="標楷體" w:eastAsia="標楷體" w:hAnsi="標楷體" w:hint="eastAsia"/>
          <w:sz w:val="28"/>
          <w:szCs w:val="28"/>
        </w:rPr>
        <w:tab/>
        <w:t>柯建銘</w:t>
      </w:r>
      <w:r w:rsidRPr="000D5F2A">
        <w:rPr>
          <w:rFonts w:ascii="標楷體" w:eastAsia="標楷體" w:hAnsi="標楷體" w:hint="eastAsia"/>
          <w:sz w:val="28"/>
          <w:szCs w:val="28"/>
        </w:rPr>
        <w:tab/>
        <w:t>黃國昌</w:t>
      </w:r>
      <w:r w:rsidRPr="000D5F2A">
        <w:rPr>
          <w:rFonts w:ascii="標楷體" w:eastAsia="標楷體" w:hAnsi="標楷體" w:hint="eastAsia"/>
          <w:sz w:val="28"/>
          <w:szCs w:val="28"/>
        </w:rPr>
        <w:tab/>
      </w:r>
      <w:r w:rsidRPr="000D5F2A">
        <w:rPr>
          <w:rFonts w:ascii="標楷體" w:eastAsia="標楷體" w:hAnsi="標楷體" w:hint="eastAsia"/>
          <w:sz w:val="28"/>
          <w:szCs w:val="28"/>
        </w:rPr>
        <w:tab/>
      </w:r>
    </w:p>
    <w:p w14:paraId="062DC003"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12</w:t>
      </w:r>
      <w:r w:rsidRPr="000D5F2A">
        <w:rPr>
          <w:rFonts w:ascii="標楷體" w:eastAsia="標楷體" w:hAnsi="標楷體"/>
          <w:sz w:val="28"/>
          <w:szCs w:val="28"/>
        </w:rPr>
        <w:t>人</w:t>
      </w:r>
    </w:p>
    <w:p w14:paraId="242BED16"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陳亭妃</w:t>
      </w:r>
      <w:r w:rsidRPr="000D5F2A">
        <w:rPr>
          <w:rFonts w:ascii="標楷體" w:eastAsia="標楷體" w:hAnsi="標楷體" w:hint="eastAsia"/>
          <w:sz w:val="28"/>
          <w:szCs w:val="28"/>
        </w:rPr>
        <w:tab/>
        <w:t>郭國文</w:t>
      </w:r>
      <w:r w:rsidRPr="000D5F2A">
        <w:rPr>
          <w:rFonts w:ascii="標楷體" w:eastAsia="標楷體" w:hAnsi="標楷體" w:hint="eastAsia"/>
          <w:sz w:val="28"/>
          <w:szCs w:val="28"/>
        </w:rPr>
        <w:tab/>
        <w:t>林岱樺</w:t>
      </w:r>
      <w:r w:rsidRPr="000D5F2A">
        <w:rPr>
          <w:rFonts w:ascii="標楷體" w:eastAsia="標楷體" w:hAnsi="標楷體" w:hint="eastAsia"/>
          <w:sz w:val="28"/>
          <w:szCs w:val="28"/>
        </w:rPr>
        <w:tab/>
        <w:t>徐富</w:t>
      </w:r>
      <w:proofErr w:type="gramStart"/>
      <w:r w:rsidRPr="000D5F2A">
        <w:rPr>
          <w:rFonts w:ascii="標楷體" w:eastAsia="標楷體" w:hAnsi="標楷體" w:hint="eastAsia"/>
          <w:sz w:val="28"/>
          <w:szCs w:val="28"/>
        </w:rPr>
        <w:t>癸</w:t>
      </w:r>
      <w:proofErr w:type="gramEnd"/>
      <w:r w:rsidRPr="000D5F2A">
        <w:rPr>
          <w:rFonts w:ascii="標楷體" w:eastAsia="標楷體" w:hAnsi="標楷體" w:hint="eastAsia"/>
          <w:sz w:val="28"/>
          <w:szCs w:val="28"/>
        </w:rPr>
        <w:tab/>
        <w:t>李坤城</w:t>
      </w:r>
      <w:r w:rsidRPr="000D5F2A">
        <w:rPr>
          <w:rFonts w:ascii="標楷體" w:eastAsia="標楷體" w:hAnsi="標楷體" w:hint="eastAsia"/>
          <w:sz w:val="28"/>
          <w:szCs w:val="28"/>
        </w:rPr>
        <w:tab/>
        <w:t>賴瑞隆</w:t>
      </w:r>
      <w:r w:rsidRPr="000D5F2A">
        <w:rPr>
          <w:rFonts w:ascii="標楷體" w:eastAsia="標楷體" w:hAnsi="標楷體" w:hint="eastAsia"/>
          <w:sz w:val="28"/>
          <w:szCs w:val="28"/>
        </w:rPr>
        <w:tab/>
      </w:r>
      <w:proofErr w:type="gramStart"/>
      <w:r w:rsidRPr="000D5F2A">
        <w:rPr>
          <w:rFonts w:ascii="標楷體" w:eastAsia="標楷體" w:hAnsi="標楷體" w:hint="eastAsia"/>
          <w:sz w:val="28"/>
          <w:szCs w:val="28"/>
        </w:rPr>
        <w:t>范</w:t>
      </w:r>
      <w:proofErr w:type="gramEnd"/>
      <w:r w:rsidRPr="000D5F2A">
        <w:rPr>
          <w:rFonts w:ascii="標楷體" w:eastAsia="標楷體" w:hAnsi="標楷體" w:hint="eastAsia"/>
          <w:sz w:val="28"/>
          <w:szCs w:val="28"/>
        </w:rPr>
        <w:t xml:space="preserve">  雲</w:t>
      </w:r>
      <w:r w:rsidRPr="000D5F2A">
        <w:rPr>
          <w:rFonts w:ascii="標楷體" w:eastAsia="標楷體" w:hAnsi="標楷體" w:hint="eastAsia"/>
          <w:sz w:val="28"/>
          <w:szCs w:val="28"/>
        </w:rPr>
        <w:tab/>
      </w:r>
    </w:p>
    <w:p w14:paraId="44332F19"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鍾佳濱</w:t>
      </w:r>
      <w:r w:rsidRPr="000D5F2A">
        <w:rPr>
          <w:rFonts w:ascii="標楷體" w:eastAsia="標楷體" w:hAnsi="標楷體" w:hint="eastAsia"/>
          <w:sz w:val="28"/>
          <w:szCs w:val="28"/>
        </w:rPr>
        <w:tab/>
        <w:t>羅美玲</w:t>
      </w:r>
      <w:r w:rsidRPr="000D5F2A">
        <w:rPr>
          <w:rFonts w:ascii="標楷體" w:eastAsia="標楷體" w:hAnsi="標楷體" w:hint="eastAsia"/>
          <w:sz w:val="28"/>
          <w:szCs w:val="28"/>
        </w:rPr>
        <w:tab/>
        <w:t>張雅琳</w:t>
      </w:r>
      <w:r w:rsidRPr="000D5F2A">
        <w:rPr>
          <w:rFonts w:ascii="標楷體" w:eastAsia="標楷體" w:hAnsi="標楷體" w:hint="eastAsia"/>
          <w:sz w:val="28"/>
          <w:szCs w:val="28"/>
        </w:rPr>
        <w:tab/>
        <w:t>林宜瑾</w:t>
      </w:r>
      <w:r w:rsidRPr="000D5F2A">
        <w:rPr>
          <w:rFonts w:ascii="標楷體" w:eastAsia="標楷體" w:hAnsi="標楷體" w:hint="eastAsia"/>
          <w:sz w:val="28"/>
          <w:szCs w:val="28"/>
        </w:rPr>
        <w:tab/>
        <w:t>吳沛憶</w:t>
      </w:r>
      <w:r w:rsidRPr="000D5F2A">
        <w:rPr>
          <w:rFonts w:ascii="標楷體" w:eastAsia="標楷體" w:hAnsi="標楷體" w:hint="eastAsia"/>
          <w:sz w:val="28"/>
          <w:szCs w:val="28"/>
        </w:rPr>
        <w:tab/>
        <w:t>沈伯洋</w:t>
      </w:r>
      <w:r w:rsidRPr="000D5F2A">
        <w:rPr>
          <w:rFonts w:ascii="標楷體" w:eastAsia="標楷體" w:hAnsi="標楷體" w:hint="eastAsia"/>
          <w:sz w:val="28"/>
          <w:szCs w:val="28"/>
        </w:rPr>
        <w:tab/>
        <w:t>黃秀芳</w:t>
      </w:r>
      <w:r w:rsidRPr="000D5F2A">
        <w:rPr>
          <w:rFonts w:ascii="標楷體" w:eastAsia="標楷體" w:hAnsi="標楷體" w:hint="eastAsia"/>
          <w:sz w:val="28"/>
          <w:szCs w:val="28"/>
        </w:rPr>
        <w:tab/>
      </w:r>
    </w:p>
    <w:p w14:paraId="7AA29E35"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陳素月</w:t>
      </w:r>
      <w:r w:rsidRPr="000D5F2A">
        <w:rPr>
          <w:rFonts w:ascii="標楷體" w:eastAsia="標楷體" w:hAnsi="標楷體" w:hint="eastAsia"/>
          <w:sz w:val="28"/>
          <w:szCs w:val="28"/>
        </w:rPr>
        <w:tab/>
        <w:t>蔡其昌</w:t>
      </w:r>
      <w:r w:rsidRPr="000D5F2A">
        <w:rPr>
          <w:rFonts w:ascii="標楷體" w:eastAsia="標楷體" w:hAnsi="標楷體" w:hint="eastAsia"/>
          <w:sz w:val="28"/>
          <w:szCs w:val="28"/>
        </w:rPr>
        <w:tab/>
        <w:t>邱議瑩</w:t>
      </w:r>
      <w:r w:rsidRPr="000D5F2A">
        <w:rPr>
          <w:rFonts w:ascii="標楷體" w:eastAsia="標楷體" w:hAnsi="標楷體" w:hint="eastAsia"/>
          <w:sz w:val="28"/>
          <w:szCs w:val="28"/>
        </w:rPr>
        <w:tab/>
        <w:t>王美惠</w:t>
      </w:r>
      <w:r w:rsidRPr="000D5F2A">
        <w:rPr>
          <w:rFonts w:ascii="標楷體" w:eastAsia="標楷體" w:hAnsi="標楷體" w:hint="eastAsia"/>
          <w:sz w:val="28"/>
          <w:szCs w:val="28"/>
        </w:rPr>
        <w:tab/>
        <w:t>何欣純</w:t>
      </w:r>
      <w:r w:rsidRPr="000D5F2A">
        <w:rPr>
          <w:rFonts w:ascii="標楷體" w:eastAsia="標楷體" w:hAnsi="標楷體" w:hint="eastAsia"/>
          <w:sz w:val="28"/>
          <w:szCs w:val="28"/>
        </w:rPr>
        <w:tab/>
        <w:t>蔡易餘</w:t>
      </w:r>
      <w:r w:rsidRPr="000D5F2A">
        <w:rPr>
          <w:rFonts w:ascii="標楷體" w:eastAsia="標楷體" w:hAnsi="標楷體" w:hint="eastAsia"/>
          <w:sz w:val="28"/>
          <w:szCs w:val="28"/>
        </w:rPr>
        <w:tab/>
        <w:t>吳琪銘</w:t>
      </w:r>
    </w:p>
    <w:p w14:paraId="4B9C4613"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劉建國</w:t>
      </w:r>
      <w:r w:rsidRPr="000D5F2A">
        <w:rPr>
          <w:rFonts w:ascii="標楷體" w:eastAsia="標楷體" w:hAnsi="標楷體" w:hint="eastAsia"/>
          <w:sz w:val="28"/>
          <w:szCs w:val="28"/>
        </w:rPr>
        <w:tab/>
        <w:t>許智傑</w:t>
      </w:r>
      <w:r w:rsidRPr="000D5F2A">
        <w:rPr>
          <w:rFonts w:ascii="標楷體" w:eastAsia="標楷體" w:hAnsi="標楷體" w:hint="eastAsia"/>
          <w:sz w:val="28"/>
          <w:szCs w:val="28"/>
        </w:rPr>
        <w:tab/>
        <w:t>林淑芬</w:t>
      </w:r>
      <w:r w:rsidRPr="000D5F2A">
        <w:rPr>
          <w:rFonts w:ascii="標楷體" w:eastAsia="標楷體" w:hAnsi="標楷體" w:hint="eastAsia"/>
          <w:sz w:val="28"/>
          <w:szCs w:val="28"/>
        </w:rPr>
        <w:tab/>
        <w:t>張宏陸</w:t>
      </w:r>
      <w:r w:rsidRPr="000D5F2A">
        <w:rPr>
          <w:rFonts w:ascii="標楷體" w:eastAsia="標楷體" w:hAnsi="標楷體" w:hint="eastAsia"/>
          <w:sz w:val="28"/>
          <w:szCs w:val="28"/>
        </w:rPr>
        <w:tab/>
        <w:t>林俊憲</w:t>
      </w:r>
      <w:r w:rsidRPr="000D5F2A">
        <w:rPr>
          <w:rFonts w:ascii="標楷體" w:eastAsia="標楷體" w:hAnsi="標楷體" w:hint="eastAsia"/>
          <w:sz w:val="28"/>
          <w:szCs w:val="28"/>
        </w:rPr>
        <w:tab/>
        <w:t>李柏毅</w:t>
      </w:r>
      <w:r w:rsidRPr="000D5F2A">
        <w:rPr>
          <w:rFonts w:ascii="標楷體" w:eastAsia="標楷體" w:hAnsi="標楷體" w:hint="eastAsia"/>
          <w:sz w:val="28"/>
          <w:szCs w:val="28"/>
        </w:rPr>
        <w:tab/>
        <w:t>張啓楷</w:t>
      </w:r>
      <w:r w:rsidRPr="000D5F2A">
        <w:rPr>
          <w:rFonts w:ascii="標楷體" w:eastAsia="標楷體" w:hAnsi="標楷體" w:hint="eastAsia"/>
          <w:sz w:val="28"/>
          <w:szCs w:val="28"/>
        </w:rPr>
        <w:tab/>
      </w:r>
    </w:p>
    <w:p w14:paraId="45391341"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王定宇</w:t>
      </w:r>
      <w:r w:rsidRPr="000D5F2A">
        <w:rPr>
          <w:rFonts w:ascii="標楷體" w:eastAsia="標楷體" w:hAnsi="標楷體" w:hint="eastAsia"/>
          <w:sz w:val="28"/>
          <w:szCs w:val="28"/>
        </w:rPr>
        <w:tab/>
        <w:t>陳秀寳</w:t>
      </w:r>
      <w:r w:rsidRPr="000D5F2A">
        <w:rPr>
          <w:rFonts w:ascii="標楷體" w:eastAsia="標楷體" w:hAnsi="標楷體" w:hint="eastAsia"/>
          <w:sz w:val="28"/>
          <w:szCs w:val="28"/>
        </w:rPr>
        <w:tab/>
        <w:t>林月琴</w:t>
      </w:r>
      <w:r w:rsidRPr="000D5F2A">
        <w:rPr>
          <w:rFonts w:ascii="標楷體" w:eastAsia="標楷體" w:hAnsi="標楷體" w:hint="eastAsia"/>
          <w:sz w:val="28"/>
          <w:szCs w:val="28"/>
        </w:rPr>
        <w:tab/>
      </w:r>
      <w:r w:rsidRPr="000D5F2A">
        <w:rPr>
          <w:rFonts w:ascii="標楷體" w:eastAsia="標楷體" w:hAnsi="標楷體" w:hint="eastAsia"/>
          <w:spacing w:val="-36"/>
          <w:sz w:val="28"/>
          <w:szCs w:val="28"/>
        </w:rPr>
        <w:t>伍麗華</w:t>
      </w:r>
      <w:proofErr w:type="spellStart"/>
      <w:r w:rsidRPr="000D5F2A">
        <w:rPr>
          <w:rFonts w:ascii="標楷體" w:eastAsia="標楷體" w:hAnsi="標楷體" w:hint="eastAsia"/>
          <w:spacing w:val="-36"/>
          <w:sz w:val="28"/>
          <w:szCs w:val="28"/>
        </w:rPr>
        <w:t>Saidhai</w:t>
      </w:r>
      <w:proofErr w:type="spellEnd"/>
      <w:r w:rsidRPr="000D5F2A">
        <w:rPr>
          <w:rFonts w:ascii="標楷體" w:eastAsia="標楷體" w:hAnsi="標楷體" w:hint="eastAsia"/>
          <w:spacing w:val="-36"/>
          <w:sz w:val="28"/>
          <w:szCs w:val="28"/>
        </w:rPr>
        <w:t>‧</w:t>
      </w:r>
      <w:proofErr w:type="spellStart"/>
      <w:r w:rsidRPr="000D5F2A">
        <w:rPr>
          <w:rFonts w:ascii="標楷體" w:eastAsia="標楷體" w:hAnsi="標楷體" w:hint="eastAsia"/>
          <w:spacing w:val="-36"/>
          <w:sz w:val="28"/>
          <w:szCs w:val="28"/>
        </w:rPr>
        <w:t>Tahovecahe</w:t>
      </w:r>
      <w:proofErr w:type="spellEnd"/>
      <w:r w:rsidRPr="000D5F2A">
        <w:rPr>
          <w:rFonts w:ascii="標楷體" w:eastAsia="標楷體" w:hAnsi="標楷體" w:hint="eastAsia"/>
          <w:sz w:val="28"/>
          <w:szCs w:val="28"/>
        </w:rPr>
        <w:tab/>
        <w:t>黃  捷</w:t>
      </w:r>
      <w:r w:rsidRPr="000D5F2A">
        <w:rPr>
          <w:rFonts w:ascii="標楷體" w:eastAsia="標楷體" w:hAnsi="標楷體" w:hint="eastAsia"/>
          <w:sz w:val="28"/>
          <w:szCs w:val="28"/>
        </w:rPr>
        <w:tab/>
      </w:r>
    </w:p>
    <w:p w14:paraId="39A481FA"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陳俊宇</w:t>
      </w:r>
      <w:r w:rsidRPr="000D5F2A">
        <w:rPr>
          <w:rFonts w:ascii="標楷體" w:eastAsia="標楷體" w:hAnsi="標楷體" w:hint="eastAsia"/>
          <w:sz w:val="28"/>
          <w:szCs w:val="28"/>
        </w:rPr>
        <w:tab/>
        <w:t>王正旭</w:t>
      </w:r>
      <w:r w:rsidRPr="000D5F2A">
        <w:rPr>
          <w:rFonts w:ascii="標楷體" w:eastAsia="標楷體" w:hAnsi="標楷體" w:hint="eastAsia"/>
          <w:sz w:val="28"/>
          <w:szCs w:val="28"/>
        </w:rPr>
        <w:tab/>
        <w:t>林楚茵</w:t>
      </w:r>
      <w:r w:rsidRPr="000D5F2A">
        <w:rPr>
          <w:rFonts w:ascii="標楷體" w:eastAsia="標楷體" w:hAnsi="標楷體" w:hint="eastAsia"/>
          <w:sz w:val="28"/>
          <w:szCs w:val="28"/>
        </w:rPr>
        <w:tab/>
        <w:t>郭昱晴</w:t>
      </w:r>
      <w:r w:rsidRPr="000D5F2A">
        <w:rPr>
          <w:rFonts w:ascii="標楷體" w:eastAsia="標楷體" w:hAnsi="標楷體" w:hint="eastAsia"/>
          <w:sz w:val="28"/>
          <w:szCs w:val="28"/>
        </w:rPr>
        <w:tab/>
        <w:t>洪孟楷</w:t>
      </w:r>
      <w:r w:rsidRPr="000D5F2A">
        <w:rPr>
          <w:rFonts w:ascii="標楷體" w:eastAsia="標楷體" w:hAnsi="標楷體" w:hint="eastAsia"/>
          <w:sz w:val="28"/>
          <w:szCs w:val="28"/>
        </w:rPr>
        <w:tab/>
        <w:t>王世堅</w:t>
      </w:r>
      <w:r w:rsidRPr="000D5F2A">
        <w:rPr>
          <w:rFonts w:ascii="標楷體" w:eastAsia="標楷體" w:hAnsi="標楷體" w:hint="eastAsia"/>
          <w:sz w:val="28"/>
          <w:szCs w:val="28"/>
        </w:rPr>
        <w:tab/>
        <w:t>蘇巧慧</w:t>
      </w:r>
      <w:r w:rsidRPr="000D5F2A">
        <w:rPr>
          <w:rFonts w:ascii="標楷體" w:eastAsia="標楷體" w:hAnsi="標楷體" w:hint="eastAsia"/>
          <w:sz w:val="28"/>
          <w:szCs w:val="28"/>
        </w:rPr>
        <w:tab/>
      </w:r>
    </w:p>
    <w:p w14:paraId="771B13BB"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邱志偉</w:t>
      </w:r>
      <w:r w:rsidRPr="000D5F2A">
        <w:rPr>
          <w:rFonts w:ascii="標楷體" w:eastAsia="標楷體" w:hAnsi="標楷體" w:hint="eastAsia"/>
          <w:sz w:val="28"/>
          <w:szCs w:val="28"/>
        </w:rPr>
        <w:tab/>
        <w:t>陳冠廷</w:t>
      </w:r>
      <w:r w:rsidRPr="000D5F2A">
        <w:rPr>
          <w:rFonts w:ascii="標楷體" w:eastAsia="標楷體" w:hAnsi="標楷體" w:hint="eastAsia"/>
          <w:sz w:val="28"/>
          <w:szCs w:val="28"/>
        </w:rPr>
        <w:tab/>
      </w:r>
      <w:proofErr w:type="gramStart"/>
      <w:r w:rsidRPr="000D5F2A">
        <w:rPr>
          <w:rFonts w:ascii="標楷體" w:eastAsia="標楷體" w:hAnsi="標楷體" w:hint="eastAsia"/>
          <w:sz w:val="28"/>
          <w:szCs w:val="28"/>
        </w:rPr>
        <w:t>麥玉珍</w:t>
      </w:r>
      <w:proofErr w:type="gramEnd"/>
      <w:r w:rsidRPr="000D5F2A">
        <w:rPr>
          <w:rFonts w:ascii="標楷體" w:eastAsia="標楷體" w:hAnsi="標楷體" w:hint="eastAsia"/>
          <w:sz w:val="28"/>
          <w:szCs w:val="28"/>
        </w:rPr>
        <w:tab/>
        <w:t>陳  瑩</w:t>
      </w:r>
      <w:r w:rsidRPr="000D5F2A">
        <w:rPr>
          <w:rFonts w:ascii="標楷體" w:eastAsia="標楷體" w:hAnsi="標楷體" w:hint="eastAsia"/>
          <w:sz w:val="28"/>
          <w:szCs w:val="28"/>
        </w:rPr>
        <w:tab/>
        <w:t>賴惠員</w:t>
      </w:r>
      <w:r w:rsidRPr="000D5F2A">
        <w:rPr>
          <w:rFonts w:ascii="標楷體" w:eastAsia="標楷體" w:hAnsi="標楷體" w:hint="eastAsia"/>
          <w:sz w:val="28"/>
          <w:szCs w:val="28"/>
        </w:rPr>
        <w:tab/>
        <w:t>陳永康</w:t>
      </w:r>
      <w:r w:rsidRPr="000D5F2A">
        <w:rPr>
          <w:rFonts w:ascii="標楷體" w:eastAsia="標楷體" w:hAnsi="標楷體" w:hint="eastAsia"/>
          <w:sz w:val="28"/>
          <w:szCs w:val="28"/>
        </w:rPr>
        <w:tab/>
        <w:t>鄭正鈐</w:t>
      </w:r>
      <w:r w:rsidRPr="000D5F2A">
        <w:rPr>
          <w:rFonts w:ascii="標楷體" w:eastAsia="標楷體" w:hAnsi="標楷體" w:hint="eastAsia"/>
          <w:sz w:val="28"/>
          <w:szCs w:val="28"/>
        </w:rPr>
        <w:tab/>
      </w:r>
    </w:p>
    <w:p w14:paraId="64D0EAD0"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葉元之</w:t>
      </w:r>
      <w:r w:rsidRPr="000D5F2A">
        <w:rPr>
          <w:rFonts w:ascii="標楷體" w:eastAsia="標楷體" w:hAnsi="標楷體" w:hint="eastAsia"/>
          <w:sz w:val="28"/>
          <w:szCs w:val="28"/>
        </w:rPr>
        <w:tab/>
      </w:r>
      <w:proofErr w:type="gramStart"/>
      <w:r w:rsidRPr="000D5F2A">
        <w:rPr>
          <w:rFonts w:ascii="標楷體" w:eastAsia="標楷體" w:hAnsi="標楷體" w:hint="eastAsia"/>
          <w:sz w:val="28"/>
          <w:szCs w:val="28"/>
        </w:rPr>
        <w:t>徐巧芯</w:t>
      </w:r>
      <w:proofErr w:type="gramEnd"/>
      <w:r w:rsidRPr="000D5F2A">
        <w:rPr>
          <w:rFonts w:ascii="標楷體" w:eastAsia="標楷體" w:hAnsi="標楷體" w:hint="eastAsia"/>
          <w:sz w:val="28"/>
          <w:szCs w:val="28"/>
        </w:rPr>
        <w:tab/>
        <w:t>李昆澤</w:t>
      </w:r>
      <w:r w:rsidRPr="000D5F2A">
        <w:rPr>
          <w:rFonts w:ascii="標楷體" w:eastAsia="標楷體" w:hAnsi="標楷體" w:hint="eastAsia"/>
          <w:sz w:val="28"/>
          <w:szCs w:val="28"/>
        </w:rPr>
        <w:tab/>
        <w:t>黃  仁</w:t>
      </w:r>
      <w:r w:rsidRPr="000D5F2A">
        <w:rPr>
          <w:rFonts w:ascii="標楷體" w:eastAsia="標楷體" w:hAnsi="標楷體" w:hint="eastAsia"/>
          <w:sz w:val="28"/>
          <w:szCs w:val="28"/>
        </w:rPr>
        <w:tab/>
        <w:t>蘇清泉</w:t>
      </w:r>
      <w:r w:rsidRPr="000D5F2A">
        <w:rPr>
          <w:rFonts w:ascii="標楷體" w:eastAsia="標楷體" w:hAnsi="標楷體" w:hint="eastAsia"/>
          <w:sz w:val="28"/>
          <w:szCs w:val="28"/>
        </w:rPr>
        <w:tab/>
      </w:r>
      <w:r w:rsidRPr="000D5F2A">
        <w:rPr>
          <w:rFonts w:ascii="標楷體" w:eastAsia="標楷體" w:hAnsi="標楷體" w:hint="eastAsia"/>
          <w:spacing w:val="-20"/>
          <w:w w:val="90"/>
          <w:sz w:val="28"/>
          <w:szCs w:val="28"/>
        </w:rPr>
        <w:t>高金素梅</w:t>
      </w:r>
      <w:r w:rsidRPr="000D5F2A">
        <w:rPr>
          <w:rFonts w:ascii="標楷體" w:eastAsia="標楷體" w:hAnsi="標楷體"/>
          <w:sz w:val="28"/>
          <w:szCs w:val="28"/>
        </w:rPr>
        <w:tab/>
      </w:r>
      <w:r w:rsidRPr="000D5F2A">
        <w:rPr>
          <w:rFonts w:ascii="標楷體" w:eastAsia="標楷體" w:hAnsi="標楷體" w:hint="eastAsia"/>
          <w:sz w:val="28"/>
          <w:szCs w:val="28"/>
        </w:rPr>
        <w:t xml:space="preserve">楊  </w:t>
      </w:r>
      <w:proofErr w:type="gramStart"/>
      <w:r w:rsidRPr="000D5F2A">
        <w:rPr>
          <w:rFonts w:ascii="標楷體" w:eastAsia="標楷體" w:hAnsi="標楷體" w:hint="eastAsia"/>
          <w:sz w:val="28"/>
          <w:szCs w:val="28"/>
        </w:rPr>
        <w:t>曜</w:t>
      </w:r>
      <w:proofErr w:type="gramEnd"/>
    </w:p>
    <w:p w14:paraId="3DCD0D65"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54</w:t>
      </w:r>
      <w:r w:rsidRPr="000D5F2A">
        <w:rPr>
          <w:rFonts w:ascii="標楷體" w:eastAsia="標楷體" w:hAnsi="標楷體"/>
          <w:sz w:val="28"/>
          <w:szCs w:val="28"/>
        </w:rPr>
        <w:t>人</w:t>
      </w:r>
    </w:p>
    <w:p w14:paraId="7E87C1BE" w14:textId="77777777" w:rsidR="00615C23" w:rsidRPr="000D5F2A" w:rsidRDefault="00615C23" w:rsidP="009E1230">
      <w:pPr>
        <w:pStyle w:val="-9"/>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sz w:val="28"/>
          <w:szCs w:val="28"/>
        </w:rPr>
        <w:t>立法院秘書長　周萬來</w:t>
      </w:r>
      <w:r w:rsidRPr="000D5F2A">
        <w:rPr>
          <w:rFonts w:ascii="標楷體" w:hAnsi="標楷體"/>
          <w:sz w:val="28"/>
          <w:szCs w:val="28"/>
        </w:rPr>
        <w:t>（</w:t>
      </w:r>
      <w:r w:rsidRPr="000D5F2A">
        <w:rPr>
          <w:rFonts w:ascii="標楷體" w:hAnsi="標楷體" w:hint="eastAsia"/>
          <w:sz w:val="28"/>
          <w:szCs w:val="28"/>
        </w:rPr>
        <w:t>未到</w:t>
      </w:r>
      <w:r w:rsidRPr="000D5F2A">
        <w:rPr>
          <w:rFonts w:ascii="標楷體" w:hAnsi="標楷體"/>
          <w:sz w:val="28"/>
          <w:szCs w:val="28"/>
        </w:rPr>
        <w:t>）</w:t>
      </w:r>
    </w:p>
    <w:p w14:paraId="39207F00"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 xml:space="preserve">      議事處處長　高百祥</w:t>
      </w:r>
      <w:r w:rsidRPr="000D5F2A">
        <w:rPr>
          <w:rFonts w:ascii="標楷體" w:hAnsi="標楷體"/>
          <w:sz w:val="28"/>
          <w:szCs w:val="28"/>
        </w:rPr>
        <w:t>（</w:t>
      </w:r>
      <w:r w:rsidRPr="000D5F2A">
        <w:rPr>
          <w:rFonts w:ascii="標楷體" w:hAnsi="標楷體" w:hint="eastAsia"/>
          <w:sz w:val="28"/>
          <w:szCs w:val="28"/>
        </w:rPr>
        <w:t>未到</w:t>
      </w:r>
      <w:r w:rsidRPr="000D5F2A">
        <w:rPr>
          <w:rFonts w:ascii="標楷體" w:hAnsi="標楷體"/>
          <w:sz w:val="28"/>
          <w:szCs w:val="28"/>
        </w:rPr>
        <w:t>）</w:t>
      </w:r>
    </w:p>
    <w:p w14:paraId="2EB4E8E9" w14:textId="77777777" w:rsidR="00615C23" w:rsidRPr="000D5F2A" w:rsidRDefault="00615C23"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席：莊召集委員瑞雄</w:t>
      </w:r>
    </w:p>
    <w:p w14:paraId="6D57F82D"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62D8C5C4"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3127CDF1" w14:textId="77777777" w:rsidR="00615C23" w:rsidRPr="000D5F2A" w:rsidRDefault="00615C23"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5F1452F1"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29BED0D4"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185E105D"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6BA66DDD"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6AD1AC52"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宣讀上次會議議事錄。</w:t>
      </w:r>
    </w:p>
    <w:p w14:paraId="08CCBB81" w14:textId="77777777" w:rsidR="00615C23" w:rsidRPr="000D5F2A" w:rsidRDefault="00615C23" w:rsidP="009E1230">
      <w:pPr>
        <w:pStyle w:val="afffff5"/>
        <w:spacing w:line="36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31420521" w14:textId="77777777" w:rsidR="00615C23" w:rsidRPr="000D5F2A" w:rsidRDefault="00615C23" w:rsidP="009E1230">
      <w:pPr>
        <w:pStyle w:val="afffff5"/>
        <w:spacing w:line="360" w:lineRule="exact"/>
        <w:ind w:leftChars="-1" w:left="558" w:rightChars="0" w:right="0" w:hangingChars="200" w:hanging="560"/>
        <w:jc w:val="both"/>
        <w:rPr>
          <w:rFonts w:ascii="標楷體" w:hAnsi="標楷體"/>
          <w:sz w:val="28"/>
          <w:szCs w:val="28"/>
        </w:rPr>
      </w:pPr>
      <w:r w:rsidRPr="000D5F2A">
        <w:rPr>
          <w:rFonts w:ascii="標楷體" w:hAnsi="標楷體" w:hint="eastAsia"/>
          <w:sz w:val="28"/>
          <w:szCs w:val="28"/>
        </w:rPr>
        <w:t>二、邀請立法院秘書長列席就「國會擴、遷建之進度及未來規劃」進行專題報告，並備質詢。</w:t>
      </w:r>
    </w:p>
    <w:p w14:paraId="4CCB7E7B" w14:textId="77777777" w:rsidR="00615C23" w:rsidRPr="000D5F2A" w:rsidRDefault="00615C23" w:rsidP="009E1230">
      <w:pPr>
        <w:pStyle w:val="afffff5"/>
        <w:spacing w:line="360" w:lineRule="exact"/>
        <w:ind w:leftChars="-1" w:left="558" w:rightChars="0" w:right="0" w:hangingChars="200" w:hanging="560"/>
        <w:jc w:val="both"/>
        <w:rPr>
          <w:rFonts w:ascii="標楷體" w:hAnsi="標楷體"/>
          <w:sz w:val="28"/>
          <w:szCs w:val="28"/>
        </w:rPr>
      </w:pPr>
      <w:r w:rsidRPr="000D5F2A">
        <w:rPr>
          <w:rFonts w:ascii="標楷體" w:hAnsi="標楷體" w:hint="eastAsia"/>
          <w:sz w:val="28"/>
          <w:szCs w:val="28"/>
        </w:rPr>
        <w:t>三、邀請立法院議事處處長列席就「國會擴、遷建後議事廳之規劃」進行專題報告，並備質詢。</w:t>
      </w:r>
    </w:p>
    <w:p w14:paraId="35C01711" w14:textId="77777777" w:rsidR="00615C23" w:rsidRPr="000D5F2A" w:rsidRDefault="00615C23" w:rsidP="009E1230">
      <w:pPr>
        <w:adjustRightInd w:val="0"/>
        <w:snapToGrid w:val="0"/>
        <w:spacing w:beforeLines="50" w:before="180" w:line="360" w:lineRule="exact"/>
        <w:ind w:left="959" w:hangingChars="342" w:hanging="959"/>
        <w:jc w:val="both"/>
        <w:rPr>
          <w:rFonts w:ascii="標楷體" w:eastAsia="標楷體" w:hAnsi="標楷體"/>
          <w:b/>
          <w:kern w:val="0"/>
          <w:sz w:val="28"/>
          <w:szCs w:val="28"/>
          <w:lang w:val="x-none"/>
        </w:rPr>
      </w:pPr>
      <w:r w:rsidRPr="000D5F2A">
        <w:rPr>
          <w:rFonts w:ascii="標楷體" w:eastAsia="標楷體" w:hAnsi="標楷體" w:hint="eastAsia"/>
          <w:b/>
          <w:kern w:val="0"/>
          <w:sz w:val="28"/>
          <w:szCs w:val="28"/>
          <w:lang w:val="x-none"/>
        </w:rPr>
        <w:t>通過臨時提案1項：</w:t>
      </w:r>
    </w:p>
    <w:p w14:paraId="2541AD9C" w14:textId="77777777" w:rsidR="00615C23" w:rsidRPr="000D5F2A" w:rsidRDefault="00615C23" w:rsidP="009E1230">
      <w:pPr>
        <w:spacing w:line="360" w:lineRule="exact"/>
        <w:ind w:leftChars="-7" w:left="263" w:hangingChars="100" w:hanging="280"/>
        <w:contextualSpacing/>
        <w:jc w:val="both"/>
        <w:rPr>
          <w:rFonts w:ascii="標楷體" w:eastAsia="標楷體" w:hAnsi="標楷體"/>
          <w:sz w:val="28"/>
          <w:szCs w:val="28"/>
        </w:rPr>
      </w:pPr>
      <w:r w:rsidRPr="000D5F2A">
        <w:rPr>
          <w:rFonts w:ascii="標楷體" w:eastAsia="標楷體" w:hAnsi="標楷體" w:hint="eastAsia"/>
          <w:sz w:val="28"/>
          <w:szCs w:val="28"/>
        </w:rPr>
        <w:t>1.嚴厲譴責周萬來秘書長、議事處高百祥處長，歷來議事不中立情事，又未出席今日委員會，迴避監督</w:t>
      </w:r>
      <w:r w:rsidRPr="000D5F2A">
        <w:rPr>
          <w:rFonts w:ascii="標楷體" w:eastAsia="標楷體" w:hAnsi="標楷體"/>
          <w:sz w:val="28"/>
          <w:szCs w:val="28"/>
        </w:rPr>
        <w:t>。</w:t>
      </w:r>
    </w:p>
    <w:p w14:paraId="63AE099E" w14:textId="77777777" w:rsidR="00615C23" w:rsidRPr="000D5F2A" w:rsidRDefault="00615C23" w:rsidP="009E1230">
      <w:pPr>
        <w:spacing w:line="360" w:lineRule="exact"/>
        <w:ind w:leftChars="-7" w:left="263" w:hangingChars="100" w:hanging="280"/>
        <w:contextualSpacing/>
        <w:jc w:val="both"/>
        <w:rPr>
          <w:rFonts w:ascii="標楷體" w:eastAsia="標楷體" w:hAnsi="標楷體"/>
          <w:sz w:val="28"/>
          <w:szCs w:val="28"/>
        </w:rPr>
      </w:pPr>
      <w:r w:rsidRPr="000D5F2A">
        <w:rPr>
          <w:rFonts w:ascii="標楷體" w:eastAsia="標楷體" w:hAnsi="標楷體" w:hint="eastAsia"/>
          <w:sz w:val="28"/>
          <w:szCs w:val="28"/>
        </w:rPr>
        <w:t>2.周萬來秘書長、高百祥處長違反《公務員服務法》，未恪遵國家法令，未善盡公務員忠誠義務，應移送懲戒</w:t>
      </w:r>
      <w:r w:rsidRPr="000D5F2A">
        <w:rPr>
          <w:rFonts w:ascii="標楷體" w:eastAsia="標楷體" w:hAnsi="標楷體"/>
          <w:sz w:val="28"/>
          <w:szCs w:val="28"/>
        </w:rPr>
        <w:t>。</w:t>
      </w:r>
    </w:p>
    <w:p w14:paraId="26B3EB56" w14:textId="77777777" w:rsidR="00615C23" w:rsidRPr="000D5F2A" w:rsidRDefault="00615C23" w:rsidP="009E1230">
      <w:pPr>
        <w:spacing w:line="360" w:lineRule="exact"/>
        <w:ind w:leftChars="-7" w:left="263" w:hangingChars="100" w:hanging="280"/>
        <w:contextualSpacing/>
        <w:jc w:val="both"/>
        <w:rPr>
          <w:rFonts w:ascii="標楷體" w:eastAsia="標楷體" w:hAnsi="標楷體"/>
          <w:sz w:val="28"/>
          <w:szCs w:val="28"/>
        </w:rPr>
      </w:pPr>
      <w:r w:rsidRPr="000D5F2A">
        <w:rPr>
          <w:rFonts w:ascii="標楷體" w:eastAsia="標楷體" w:hAnsi="標楷體" w:hint="eastAsia"/>
          <w:sz w:val="28"/>
          <w:szCs w:val="28"/>
        </w:rPr>
        <w:t>3.針對立法院赤化日益嚴重，危及國安，在此舉發，請臺灣高等檢察署進行偵辦</w:t>
      </w:r>
      <w:r w:rsidRPr="000D5F2A">
        <w:rPr>
          <w:rFonts w:ascii="標楷體" w:eastAsia="標楷體" w:hAnsi="標楷體"/>
          <w:sz w:val="28"/>
          <w:szCs w:val="28"/>
        </w:rPr>
        <w:t>。</w:t>
      </w:r>
    </w:p>
    <w:p w14:paraId="5F57FC29" w14:textId="77777777" w:rsidR="00615C23" w:rsidRPr="000D5F2A" w:rsidRDefault="00615C23" w:rsidP="009E1230">
      <w:pPr>
        <w:spacing w:line="360" w:lineRule="exact"/>
        <w:ind w:leftChars="257" w:left="617" w:firstLineChars="999" w:firstLine="2797"/>
        <w:contextualSpacing/>
        <w:jc w:val="both"/>
        <w:rPr>
          <w:rFonts w:eastAsia="標楷體"/>
          <w:sz w:val="28"/>
        </w:rPr>
      </w:pPr>
      <w:r w:rsidRPr="000D5F2A">
        <w:rPr>
          <w:rFonts w:eastAsia="標楷體"/>
          <w:sz w:val="28"/>
        </w:rPr>
        <w:lastRenderedPageBreak/>
        <w:t>提案人：</w:t>
      </w:r>
      <w:r w:rsidRPr="000D5F2A">
        <w:rPr>
          <w:rFonts w:eastAsia="標楷體" w:hint="eastAsia"/>
          <w:sz w:val="28"/>
        </w:rPr>
        <w:t>柯建銘</w:t>
      </w:r>
      <w:r w:rsidRPr="000D5F2A">
        <w:rPr>
          <w:rFonts w:eastAsia="標楷體" w:hint="eastAsia"/>
          <w:sz w:val="28"/>
        </w:rPr>
        <w:t xml:space="preserve"> </w:t>
      </w:r>
      <w:r w:rsidRPr="000D5F2A">
        <w:rPr>
          <w:rFonts w:eastAsia="標楷體" w:hint="eastAsia"/>
          <w:sz w:val="28"/>
        </w:rPr>
        <w:t>莊瑞雄</w:t>
      </w:r>
      <w:r w:rsidRPr="000D5F2A">
        <w:rPr>
          <w:rFonts w:eastAsia="標楷體" w:hint="eastAsia"/>
          <w:sz w:val="28"/>
        </w:rPr>
        <w:t xml:space="preserve"> </w:t>
      </w:r>
      <w:r w:rsidRPr="000D5F2A">
        <w:rPr>
          <w:rFonts w:eastAsia="標楷體" w:hint="eastAsia"/>
          <w:sz w:val="28"/>
        </w:rPr>
        <w:t>吳思瑤</w:t>
      </w:r>
      <w:r w:rsidRPr="000D5F2A">
        <w:rPr>
          <w:rFonts w:eastAsia="標楷體" w:hint="eastAsia"/>
          <w:sz w:val="28"/>
        </w:rPr>
        <w:t xml:space="preserve"> </w:t>
      </w:r>
      <w:r w:rsidRPr="000D5F2A">
        <w:rPr>
          <w:rFonts w:eastAsia="標楷體" w:hint="eastAsia"/>
          <w:sz w:val="28"/>
        </w:rPr>
        <w:t>王義川</w:t>
      </w:r>
      <w:r w:rsidRPr="000D5F2A">
        <w:rPr>
          <w:rFonts w:eastAsia="標楷體" w:hint="eastAsia"/>
          <w:sz w:val="28"/>
        </w:rPr>
        <w:t xml:space="preserve"> </w:t>
      </w:r>
    </w:p>
    <w:p w14:paraId="4D719A65" w14:textId="77777777" w:rsidR="00615C23" w:rsidRPr="000D5F2A" w:rsidRDefault="00615C23" w:rsidP="009E1230">
      <w:pPr>
        <w:spacing w:line="360" w:lineRule="exact"/>
        <w:ind w:leftChars="257" w:left="617" w:firstLineChars="1400" w:firstLine="3920"/>
        <w:contextualSpacing/>
        <w:jc w:val="both"/>
        <w:rPr>
          <w:rFonts w:eastAsia="標楷體"/>
          <w:sz w:val="28"/>
        </w:rPr>
      </w:pPr>
      <w:r w:rsidRPr="000D5F2A">
        <w:rPr>
          <w:rFonts w:eastAsia="標楷體" w:hint="eastAsia"/>
          <w:sz w:val="28"/>
        </w:rPr>
        <w:t>沈發惠</w:t>
      </w:r>
      <w:r w:rsidRPr="000D5F2A">
        <w:rPr>
          <w:rFonts w:eastAsia="標楷體" w:hint="eastAsia"/>
          <w:sz w:val="28"/>
        </w:rPr>
        <w:t xml:space="preserve"> </w:t>
      </w:r>
      <w:r w:rsidRPr="000D5F2A">
        <w:rPr>
          <w:rFonts w:eastAsia="標楷體" w:hint="eastAsia"/>
          <w:sz w:val="28"/>
        </w:rPr>
        <w:t>陳培瑜</w:t>
      </w:r>
    </w:p>
    <w:p w14:paraId="1A3CE4F1" w14:textId="77777777" w:rsidR="00615C23" w:rsidRPr="000D5F2A" w:rsidRDefault="00615C23" w:rsidP="009E1230">
      <w:pPr>
        <w:spacing w:line="36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散會</w:t>
      </w:r>
    </w:p>
    <w:p w14:paraId="2D27B9A2" w14:textId="77777777" w:rsidR="00615C23" w:rsidRPr="000D5F2A" w:rsidRDefault="00615C23">
      <w:pPr>
        <w:rPr>
          <w:rFonts w:ascii="標楷體" w:eastAsia="標楷體" w:hAnsi="標楷體"/>
          <w:sz w:val="28"/>
          <w:szCs w:val="28"/>
        </w:rPr>
      </w:pPr>
    </w:p>
    <w:p w14:paraId="68094BA6" w14:textId="77777777" w:rsidR="00615C23" w:rsidRPr="000D5F2A" w:rsidRDefault="00615C23">
      <w:pPr>
        <w:rPr>
          <w:rFonts w:ascii="標楷體" w:eastAsia="標楷體" w:hAnsi="標楷體"/>
          <w:sz w:val="28"/>
          <w:szCs w:val="28"/>
        </w:rPr>
      </w:pPr>
      <w:r w:rsidRPr="000D5F2A">
        <w:rPr>
          <w:rFonts w:ascii="標楷體" w:eastAsia="標楷體" w:hAnsi="標楷體"/>
          <w:sz w:val="28"/>
          <w:szCs w:val="28"/>
        </w:rPr>
        <w:br w:type="page"/>
      </w:r>
    </w:p>
    <w:p w14:paraId="47A80A4D" w14:textId="77777777" w:rsidR="00615C23" w:rsidRPr="000D5F2A" w:rsidRDefault="00615C23" w:rsidP="009E123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7</w:t>
      </w:r>
      <w:r w:rsidRPr="000D5F2A">
        <w:rPr>
          <w:rFonts w:ascii="標楷體" w:eastAsia="標楷體" w:hAnsi="標楷體"/>
          <w:b/>
          <w:spacing w:val="-4"/>
          <w:w w:val="98"/>
          <w:sz w:val="28"/>
          <w:szCs w:val="28"/>
        </w:rPr>
        <w:t>次全體委員會議議事錄</w:t>
      </w:r>
    </w:p>
    <w:p w14:paraId="14A01480" w14:textId="77777777" w:rsidR="00615C23" w:rsidRPr="000D5F2A" w:rsidRDefault="00615C23" w:rsidP="009E1230">
      <w:pPr>
        <w:adjustRightInd w:val="0"/>
        <w:snapToGrid w:val="0"/>
        <w:spacing w:line="360" w:lineRule="exact"/>
        <w:ind w:leftChars="1" w:left="1416" w:hangingChars="505" w:hanging="1414"/>
        <w:rPr>
          <w:rFonts w:ascii="標楷體" w:eastAsia="標楷體" w:hAnsi="標楷體"/>
          <w:spacing w:val="-10"/>
          <w:kern w:val="0"/>
          <w:sz w:val="28"/>
          <w:szCs w:val="28"/>
          <w:lang w:val="x-none"/>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14"/>
          <w:kern w:val="0"/>
          <w:sz w:val="28"/>
          <w:szCs w:val="28"/>
          <w:lang w:val="x-none" w:eastAsia="x-none"/>
        </w:rPr>
        <w:t>中華民國1</w:t>
      </w:r>
      <w:r w:rsidRPr="000D5F2A">
        <w:rPr>
          <w:rFonts w:ascii="標楷體" w:eastAsia="標楷體" w:hAnsi="標楷體" w:hint="eastAsia"/>
          <w:spacing w:val="-14"/>
          <w:kern w:val="0"/>
          <w:sz w:val="28"/>
          <w:szCs w:val="28"/>
          <w:lang w:val="x-none" w:eastAsia="x-none"/>
        </w:rPr>
        <w:t>1</w:t>
      </w:r>
      <w:r w:rsidRPr="000D5F2A">
        <w:rPr>
          <w:rFonts w:ascii="標楷體" w:eastAsia="標楷體" w:hAnsi="標楷體"/>
          <w:spacing w:val="-14"/>
          <w:kern w:val="0"/>
          <w:sz w:val="28"/>
          <w:szCs w:val="28"/>
          <w:lang w:val="x-none" w:eastAsia="x-none"/>
        </w:rPr>
        <w:t>4年</w:t>
      </w:r>
      <w:r w:rsidRPr="000D5F2A">
        <w:rPr>
          <w:rFonts w:ascii="標楷體" w:eastAsia="標楷體" w:hAnsi="標楷體" w:hint="eastAsia"/>
          <w:spacing w:val="-14"/>
          <w:kern w:val="0"/>
          <w:sz w:val="28"/>
          <w:szCs w:val="28"/>
          <w:lang w:val="x-none"/>
        </w:rPr>
        <w:t>4</w:t>
      </w:r>
      <w:r w:rsidRPr="000D5F2A">
        <w:rPr>
          <w:rFonts w:ascii="標楷體" w:eastAsia="標楷體" w:hAnsi="標楷體"/>
          <w:spacing w:val="-14"/>
          <w:kern w:val="0"/>
          <w:sz w:val="28"/>
          <w:szCs w:val="28"/>
          <w:lang w:val="x-none" w:eastAsia="x-none"/>
        </w:rPr>
        <w:t>月</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日（星期</w:t>
      </w:r>
      <w:r w:rsidRPr="000D5F2A">
        <w:rPr>
          <w:rFonts w:ascii="標楷體" w:eastAsia="標楷體" w:hAnsi="標楷體" w:hint="eastAsia"/>
          <w:spacing w:val="-14"/>
          <w:kern w:val="0"/>
          <w:sz w:val="28"/>
          <w:szCs w:val="28"/>
          <w:lang w:val="x-none"/>
        </w:rPr>
        <w:t>三</w:t>
      </w:r>
      <w:r w:rsidRPr="000D5F2A">
        <w:rPr>
          <w:rFonts w:ascii="標楷體" w:eastAsia="標楷體" w:hAnsi="標楷體"/>
          <w:spacing w:val="-14"/>
          <w:kern w:val="0"/>
          <w:sz w:val="28"/>
          <w:szCs w:val="28"/>
          <w:lang w:val="x-none" w:eastAsia="x-none"/>
        </w:rPr>
        <w:t>）上午</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時至</w:t>
      </w:r>
      <w:r w:rsidRPr="000D5F2A">
        <w:rPr>
          <w:rFonts w:ascii="標楷體" w:eastAsia="標楷體" w:hAnsi="標楷體" w:hint="eastAsia"/>
          <w:spacing w:val="-14"/>
          <w:kern w:val="0"/>
          <w:sz w:val="28"/>
          <w:szCs w:val="28"/>
          <w:lang w:val="x-none"/>
        </w:rPr>
        <w:t>下午1</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2</w:t>
      </w:r>
      <w:r w:rsidRPr="000D5F2A">
        <w:rPr>
          <w:rFonts w:ascii="標楷體" w:eastAsia="標楷體" w:hAnsi="標楷體"/>
          <w:spacing w:val="-14"/>
          <w:kern w:val="0"/>
          <w:sz w:val="28"/>
          <w:szCs w:val="28"/>
          <w:lang w:val="x-none"/>
        </w:rPr>
        <w:t>4</w:t>
      </w:r>
      <w:r w:rsidRPr="000D5F2A">
        <w:rPr>
          <w:rFonts w:ascii="標楷體" w:eastAsia="標楷體" w:hAnsi="標楷體" w:hint="eastAsia"/>
          <w:spacing w:val="-14"/>
          <w:kern w:val="0"/>
          <w:sz w:val="28"/>
          <w:szCs w:val="28"/>
          <w:lang w:val="x-none" w:eastAsia="x-none"/>
        </w:rPr>
        <w:t>分</w:t>
      </w:r>
    </w:p>
    <w:p w14:paraId="5C3F34E3"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7FDCBFC1"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王義川</w:t>
      </w:r>
      <w:r w:rsidRPr="000D5F2A">
        <w:rPr>
          <w:rFonts w:ascii="標楷體" w:eastAsia="標楷體" w:hAnsi="標楷體" w:hint="eastAsia"/>
          <w:sz w:val="28"/>
          <w:szCs w:val="28"/>
        </w:rPr>
        <w:tab/>
        <w:t>陳培瑜</w:t>
      </w:r>
      <w:r w:rsidRPr="000D5F2A">
        <w:rPr>
          <w:rFonts w:ascii="標楷體" w:eastAsia="標楷體" w:hAnsi="標楷體"/>
          <w:sz w:val="28"/>
          <w:szCs w:val="28"/>
        </w:rPr>
        <w:tab/>
      </w:r>
      <w:r w:rsidRPr="000D5F2A">
        <w:rPr>
          <w:rFonts w:ascii="標楷體" w:eastAsia="標楷體" w:hAnsi="標楷體" w:hint="eastAsia"/>
          <w:sz w:val="28"/>
          <w:szCs w:val="28"/>
        </w:rPr>
        <w:t>林倩綺</w:t>
      </w:r>
      <w:r w:rsidRPr="000D5F2A">
        <w:rPr>
          <w:rFonts w:ascii="標楷體" w:eastAsia="標楷體" w:hAnsi="標楷體" w:hint="eastAsia"/>
          <w:sz w:val="28"/>
          <w:szCs w:val="28"/>
        </w:rPr>
        <w:tab/>
        <w:t>沈發惠</w:t>
      </w:r>
      <w:r w:rsidRPr="000D5F2A">
        <w:rPr>
          <w:rFonts w:ascii="標楷體" w:eastAsia="標楷體" w:hAnsi="標楷體" w:hint="eastAsia"/>
          <w:sz w:val="28"/>
          <w:szCs w:val="28"/>
        </w:rPr>
        <w:tab/>
        <w:t>王鴻薇</w:t>
      </w:r>
      <w:r w:rsidRPr="000D5F2A">
        <w:rPr>
          <w:rFonts w:ascii="標楷體" w:eastAsia="標楷體" w:hAnsi="標楷體" w:hint="eastAsia"/>
          <w:sz w:val="28"/>
          <w:szCs w:val="28"/>
        </w:rPr>
        <w:tab/>
        <w:t>莊瑞雄</w:t>
      </w:r>
      <w:r w:rsidRPr="000D5F2A">
        <w:rPr>
          <w:rFonts w:ascii="標楷體" w:eastAsia="標楷體" w:hAnsi="標楷體" w:hint="eastAsia"/>
          <w:sz w:val="28"/>
          <w:szCs w:val="28"/>
        </w:rPr>
        <w:tab/>
      </w:r>
    </w:p>
    <w:p w14:paraId="52B54067"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翁曉玲</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t>傅崐萁</w:t>
      </w:r>
      <w:r w:rsidRPr="000D5F2A">
        <w:rPr>
          <w:rFonts w:ascii="標楷體" w:eastAsia="標楷體" w:hAnsi="標楷體" w:hint="eastAsia"/>
          <w:sz w:val="28"/>
          <w:szCs w:val="28"/>
        </w:rPr>
        <w:tab/>
        <w:t>吳宗憲</w:t>
      </w:r>
      <w:r w:rsidRPr="000D5F2A">
        <w:rPr>
          <w:rFonts w:ascii="標楷體" w:eastAsia="標楷體" w:hAnsi="標楷體"/>
          <w:sz w:val="28"/>
          <w:szCs w:val="28"/>
        </w:rPr>
        <w:tab/>
      </w:r>
      <w:r w:rsidRPr="000D5F2A">
        <w:rPr>
          <w:rFonts w:ascii="標楷體" w:eastAsia="標楷體" w:hAnsi="標楷體" w:hint="eastAsia"/>
          <w:sz w:val="28"/>
          <w:szCs w:val="28"/>
        </w:rPr>
        <w:t>羅智強</w:t>
      </w:r>
      <w:r w:rsidRPr="000D5F2A">
        <w:rPr>
          <w:rFonts w:ascii="標楷體" w:eastAsia="標楷體" w:hAnsi="標楷體" w:hint="eastAsia"/>
          <w:sz w:val="28"/>
          <w:szCs w:val="28"/>
        </w:rPr>
        <w:tab/>
      </w:r>
    </w:p>
    <w:p w14:paraId="0E74A1D6"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w:t>
      </w:r>
      <w:r w:rsidRPr="000D5F2A">
        <w:rPr>
          <w:rFonts w:ascii="標楷體" w:eastAsia="標楷體" w:hAnsi="標楷體"/>
          <w:sz w:val="28"/>
          <w:szCs w:val="28"/>
        </w:rPr>
        <w:t>2人</w:t>
      </w:r>
    </w:p>
    <w:p w14:paraId="2B71503B"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楊瓊瓔</w:t>
      </w:r>
      <w:r w:rsidRPr="000D5F2A">
        <w:rPr>
          <w:rFonts w:ascii="標楷體" w:eastAsia="標楷體" w:hAnsi="標楷體" w:hint="eastAsia"/>
          <w:sz w:val="28"/>
          <w:szCs w:val="28"/>
        </w:rPr>
        <w:tab/>
        <w:t>鍾佳濱</w:t>
      </w:r>
      <w:r w:rsidRPr="000D5F2A">
        <w:rPr>
          <w:rFonts w:ascii="標楷體" w:eastAsia="標楷體" w:hAnsi="標楷體" w:hint="eastAsia"/>
          <w:sz w:val="28"/>
          <w:szCs w:val="28"/>
        </w:rPr>
        <w:tab/>
        <w:t>張啓楷</w:t>
      </w:r>
      <w:r w:rsidRPr="000D5F2A">
        <w:rPr>
          <w:rFonts w:ascii="標楷體" w:eastAsia="標楷體" w:hAnsi="標楷體" w:hint="eastAsia"/>
          <w:sz w:val="28"/>
          <w:szCs w:val="28"/>
        </w:rPr>
        <w:tab/>
        <w:t>鄭正鈐</w:t>
      </w:r>
      <w:r w:rsidRPr="000D5F2A">
        <w:rPr>
          <w:rFonts w:ascii="標楷體" w:eastAsia="標楷體" w:hAnsi="標楷體" w:hint="eastAsia"/>
          <w:sz w:val="28"/>
          <w:szCs w:val="28"/>
        </w:rPr>
        <w:tab/>
        <w:t>葛如鈞</w:t>
      </w:r>
      <w:r w:rsidRPr="000D5F2A">
        <w:rPr>
          <w:rFonts w:ascii="標楷體" w:eastAsia="標楷體" w:hAnsi="標楷體" w:hint="eastAsia"/>
          <w:sz w:val="28"/>
          <w:szCs w:val="28"/>
        </w:rPr>
        <w:tab/>
        <w:t>蘇清泉</w:t>
      </w:r>
      <w:r w:rsidRPr="000D5F2A">
        <w:rPr>
          <w:rFonts w:ascii="標楷體" w:eastAsia="標楷體" w:hAnsi="標楷體" w:hint="eastAsia"/>
          <w:sz w:val="28"/>
          <w:szCs w:val="28"/>
        </w:rPr>
        <w:tab/>
        <w:t>許宇甄</w:t>
      </w:r>
      <w:r w:rsidRPr="000D5F2A">
        <w:rPr>
          <w:rFonts w:ascii="標楷體" w:eastAsia="標楷體" w:hAnsi="標楷體" w:hint="eastAsia"/>
          <w:sz w:val="28"/>
          <w:szCs w:val="28"/>
        </w:rPr>
        <w:tab/>
      </w:r>
    </w:p>
    <w:p w14:paraId="351FB7D5"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葉元之</w:t>
      </w:r>
      <w:r w:rsidRPr="000D5F2A">
        <w:rPr>
          <w:rFonts w:ascii="標楷體" w:eastAsia="標楷體" w:hAnsi="標楷體" w:hint="eastAsia"/>
          <w:sz w:val="28"/>
          <w:szCs w:val="28"/>
        </w:rPr>
        <w:tab/>
        <w:t>蔡易餘</w:t>
      </w:r>
      <w:r w:rsidRPr="000D5F2A">
        <w:rPr>
          <w:rFonts w:ascii="標楷體" w:eastAsia="標楷體" w:hAnsi="標楷體" w:hint="eastAsia"/>
          <w:sz w:val="28"/>
          <w:szCs w:val="28"/>
        </w:rPr>
        <w:tab/>
        <w:t>謝龍</w:t>
      </w:r>
      <w:proofErr w:type="gramStart"/>
      <w:r w:rsidRPr="000D5F2A">
        <w:rPr>
          <w:rFonts w:ascii="標楷體" w:eastAsia="標楷體" w:hAnsi="標楷體" w:hint="eastAsia"/>
          <w:sz w:val="28"/>
          <w:szCs w:val="28"/>
        </w:rPr>
        <w:t>介</w:t>
      </w:r>
      <w:proofErr w:type="gramEnd"/>
      <w:r w:rsidRPr="000D5F2A">
        <w:rPr>
          <w:rFonts w:ascii="標楷體" w:eastAsia="標楷體" w:hAnsi="標楷體" w:hint="eastAsia"/>
          <w:sz w:val="28"/>
          <w:szCs w:val="28"/>
        </w:rPr>
        <w:tab/>
      </w:r>
    </w:p>
    <w:p w14:paraId="1CDC3C66"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1</w:t>
      </w:r>
      <w:r w:rsidRPr="000D5F2A">
        <w:rPr>
          <w:rFonts w:ascii="標楷體" w:eastAsia="標楷體" w:hAnsi="標楷體"/>
          <w:sz w:val="28"/>
          <w:szCs w:val="28"/>
        </w:rPr>
        <w:t>0人</w:t>
      </w:r>
    </w:p>
    <w:p w14:paraId="4805DC9C" w14:textId="77777777" w:rsidR="00615C23" w:rsidRPr="000D5F2A" w:rsidRDefault="00615C23" w:rsidP="002F29B7">
      <w:pPr>
        <w:pStyle w:val="-9"/>
        <w:spacing w:line="34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sz w:val="28"/>
          <w:szCs w:val="28"/>
        </w:rPr>
        <w:t>司法院行政訴訟及懲戒廳廳長　程怡怡(副秘書長請假)</w:t>
      </w:r>
    </w:p>
    <w:p w14:paraId="23ED386C" w14:textId="77777777" w:rsidR="00615C23" w:rsidRPr="000D5F2A" w:rsidRDefault="00615C23" w:rsidP="002F29B7">
      <w:pPr>
        <w:pStyle w:val="-9"/>
        <w:spacing w:line="340" w:lineRule="exact"/>
        <w:ind w:leftChars="567" w:left="1361" w:firstLineChars="13" w:firstLine="36"/>
        <w:rPr>
          <w:rFonts w:ascii="標楷體" w:hAnsi="標楷體"/>
          <w:sz w:val="28"/>
          <w:szCs w:val="28"/>
        </w:rPr>
      </w:pPr>
      <w:r w:rsidRPr="000D5F2A">
        <w:rPr>
          <w:rFonts w:ascii="標楷體" w:hAnsi="標楷體" w:hint="eastAsia"/>
          <w:sz w:val="28"/>
          <w:szCs w:val="28"/>
        </w:rPr>
        <w:t xml:space="preserve">法務部部長　</w:t>
      </w:r>
      <w:r w:rsidRPr="000D5F2A">
        <w:rPr>
          <w:rFonts w:ascii="標楷體" w:hAnsi="標楷體" w:hint="eastAsia"/>
          <w:snapToGrid w:val="0"/>
          <w:sz w:val="28"/>
          <w:szCs w:val="28"/>
          <w:shd w:val="clear" w:color="auto" w:fill="FFFFFF"/>
        </w:rPr>
        <w:t>鄭銘謙</w:t>
      </w:r>
    </w:p>
    <w:p w14:paraId="5E9A425A" w14:textId="77777777" w:rsidR="00615C23" w:rsidRPr="000D5F2A" w:rsidRDefault="00615C23" w:rsidP="002F29B7">
      <w:pPr>
        <w:pStyle w:val="-9"/>
        <w:spacing w:line="340" w:lineRule="exact"/>
        <w:ind w:leftChars="567" w:left="1361" w:firstLineChars="13" w:firstLine="34"/>
        <w:rPr>
          <w:rFonts w:ascii="標楷體" w:hAnsi="標楷體"/>
          <w:snapToGrid w:val="0"/>
          <w:spacing w:val="-10"/>
          <w:w w:val="90"/>
          <w:sz w:val="28"/>
          <w:szCs w:val="28"/>
          <w:shd w:val="clear" w:color="auto" w:fill="FFFFFF"/>
        </w:rPr>
      </w:pPr>
      <w:r w:rsidRPr="000D5F2A">
        <w:rPr>
          <w:rFonts w:ascii="標楷體" w:hAnsi="標楷體" w:hint="eastAsia"/>
          <w:spacing w:val="-10"/>
          <w:sz w:val="28"/>
          <w:szCs w:val="28"/>
        </w:rPr>
        <w:t>國家通訊傳播委員會主任秘書　黃文哲(代理主任委員請假)</w:t>
      </w:r>
    </w:p>
    <w:p w14:paraId="5EF05C99" w14:textId="77777777" w:rsidR="00615C23" w:rsidRPr="000D5F2A" w:rsidRDefault="00615C23" w:rsidP="002F29B7">
      <w:pPr>
        <w:pStyle w:val="-9"/>
        <w:spacing w:line="340" w:lineRule="exact"/>
        <w:ind w:leftChars="567" w:left="1361" w:firstLineChars="13" w:firstLine="36"/>
        <w:rPr>
          <w:rFonts w:ascii="標楷體" w:hAnsi="標楷體"/>
          <w:sz w:val="28"/>
          <w:szCs w:val="28"/>
        </w:rPr>
      </w:pPr>
      <w:r w:rsidRPr="000D5F2A">
        <w:rPr>
          <w:rFonts w:ascii="標楷體" w:hAnsi="標楷體" w:hint="eastAsia"/>
          <w:sz w:val="28"/>
          <w:szCs w:val="28"/>
        </w:rPr>
        <w:t>數位發展部常務次長　葉寧(部長請假)</w:t>
      </w:r>
    </w:p>
    <w:p w14:paraId="461D349F" w14:textId="77777777" w:rsidR="00615C23" w:rsidRPr="000D5F2A" w:rsidRDefault="00615C23" w:rsidP="002F29B7">
      <w:pPr>
        <w:pStyle w:val="-9"/>
        <w:spacing w:line="340" w:lineRule="exact"/>
        <w:ind w:leftChars="567" w:left="1361" w:firstLineChars="13" w:firstLine="36"/>
        <w:rPr>
          <w:rFonts w:ascii="標楷體" w:hAnsi="標楷體"/>
          <w:sz w:val="28"/>
          <w:szCs w:val="28"/>
        </w:rPr>
      </w:pPr>
      <w:r w:rsidRPr="000D5F2A">
        <w:rPr>
          <w:rFonts w:ascii="標楷體" w:hAnsi="標楷體" w:hint="eastAsia"/>
          <w:sz w:val="28"/>
          <w:szCs w:val="28"/>
        </w:rPr>
        <w:t>教育部政務次長　張廖萬堅(部長請假)</w:t>
      </w:r>
    </w:p>
    <w:p w14:paraId="697885D6" w14:textId="77777777" w:rsidR="00615C23" w:rsidRPr="000D5F2A" w:rsidRDefault="00615C23" w:rsidP="002F29B7">
      <w:pPr>
        <w:pStyle w:val="-9"/>
        <w:spacing w:line="340" w:lineRule="exact"/>
        <w:ind w:leftChars="567" w:left="1361" w:firstLineChars="13" w:firstLine="36"/>
        <w:rPr>
          <w:rFonts w:ascii="標楷體" w:hAnsi="標楷體"/>
          <w:sz w:val="28"/>
          <w:szCs w:val="28"/>
        </w:rPr>
      </w:pPr>
      <w:r w:rsidRPr="000D5F2A">
        <w:rPr>
          <w:rFonts w:ascii="標楷體" w:hAnsi="標楷體" w:hint="eastAsia"/>
          <w:sz w:val="28"/>
          <w:szCs w:val="28"/>
        </w:rPr>
        <w:t>大陸委員會副主任委員　梁文傑(主任委員請假)</w:t>
      </w:r>
    </w:p>
    <w:p w14:paraId="4FB346EC" w14:textId="77777777" w:rsidR="00615C23" w:rsidRPr="000D5F2A" w:rsidRDefault="00615C23" w:rsidP="002F29B7">
      <w:pPr>
        <w:pStyle w:val="-9"/>
        <w:spacing w:line="340" w:lineRule="exact"/>
        <w:ind w:leftChars="567" w:left="1361" w:firstLineChars="13" w:firstLine="36"/>
        <w:rPr>
          <w:rFonts w:ascii="標楷體" w:hAnsi="標楷體"/>
          <w:sz w:val="28"/>
          <w:szCs w:val="28"/>
        </w:rPr>
      </w:pPr>
      <w:r w:rsidRPr="000D5F2A">
        <w:rPr>
          <w:rFonts w:ascii="標楷體" w:hAnsi="標楷體" w:hint="eastAsia"/>
          <w:sz w:val="28"/>
          <w:szCs w:val="28"/>
        </w:rPr>
        <w:t>內政部移民署副署長　陳建成(署長請假)</w:t>
      </w:r>
    </w:p>
    <w:p w14:paraId="2BB49FF5" w14:textId="77777777" w:rsidR="00615C23" w:rsidRPr="000D5F2A" w:rsidRDefault="00615C23" w:rsidP="002F29B7">
      <w:pPr>
        <w:pStyle w:val="-9"/>
        <w:spacing w:line="340" w:lineRule="exact"/>
        <w:ind w:leftChars="567" w:left="1361" w:firstLineChars="13" w:firstLine="36"/>
        <w:rPr>
          <w:rFonts w:ascii="標楷體" w:hAnsi="標楷體"/>
          <w:sz w:val="28"/>
          <w:szCs w:val="28"/>
        </w:rPr>
      </w:pPr>
      <w:r w:rsidRPr="000D5F2A">
        <w:rPr>
          <w:rFonts w:ascii="標楷體" w:hAnsi="標楷體" w:hint="eastAsia"/>
          <w:sz w:val="28"/>
          <w:szCs w:val="28"/>
        </w:rPr>
        <w:t>國家安全局副局長　黃明昭(局長請假)</w:t>
      </w:r>
    </w:p>
    <w:p w14:paraId="4B6933C6" w14:textId="77777777" w:rsidR="00615C23" w:rsidRPr="000D5F2A" w:rsidRDefault="00615C23" w:rsidP="002F29B7">
      <w:pPr>
        <w:snapToGrid w:val="0"/>
        <w:spacing w:line="340" w:lineRule="exact"/>
        <w:jc w:val="both"/>
        <w:rPr>
          <w:rFonts w:ascii="標楷體" w:hAnsi="標楷體"/>
          <w:sz w:val="28"/>
          <w:szCs w:val="28"/>
        </w:rPr>
      </w:pPr>
      <w:r w:rsidRPr="000D5F2A">
        <w:rPr>
          <w:rFonts w:ascii="標楷體" w:eastAsia="標楷體" w:hAnsi="標楷體" w:hint="eastAsia"/>
          <w:sz w:val="28"/>
          <w:szCs w:val="28"/>
        </w:rPr>
        <w:t>主    席：吳召集委員宗憲</w:t>
      </w:r>
    </w:p>
    <w:p w14:paraId="1DF40E7F" w14:textId="77777777" w:rsidR="00615C23" w:rsidRPr="000D5F2A" w:rsidRDefault="00615C23" w:rsidP="002F29B7">
      <w:pPr>
        <w:snapToGrid w:val="0"/>
        <w:spacing w:line="34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36DCD044" w14:textId="77777777" w:rsidR="00615C23" w:rsidRPr="000D5F2A" w:rsidRDefault="00615C23" w:rsidP="002F29B7">
      <w:pPr>
        <w:snapToGrid w:val="0"/>
        <w:spacing w:line="34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502E8809" w14:textId="77777777" w:rsidR="00615C23" w:rsidRPr="000D5F2A" w:rsidRDefault="00615C23" w:rsidP="002F29B7">
      <w:pPr>
        <w:adjustRightInd w:val="0"/>
        <w:snapToGrid w:val="0"/>
        <w:spacing w:line="34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2425981D" w14:textId="77777777" w:rsidR="00615C23" w:rsidRPr="000D5F2A" w:rsidRDefault="00615C23" w:rsidP="002F29B7">
      <w:pPr>
        <w:adjustRightInd w:val="0"/>
        <w:snapToGrid w:val="0"/>
        <w:spacing w:line="34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51495804" w14:textId="77777777" w:rsidR="00615C23" w:rsidRPr="000D5F2A" w:rsidRDefault="00615C23" w:rsidP="002F29B7">
      <w:pPr>
        <w:adjustRightInd w:val="0"/>
        <w:snapToGrid w:val="0"/>
        <w:spacing w:line="34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05C2763C" w14:textId="77777777" w:rsidR="00615C23" w:rsidRPr="000D5F2A" w:rsidRDefault="00615C23" w:rsidP="002F29B7">
      <w:pPr>
        <w:adjustRightInd w:val="0"/>
        <w:snapToGrid w:val="0"/>
        <w:spacing w:line="34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103E9B0A" w14:textId="77777777" w:rsidR="00615C23" w:rsidRPr="000D5F2A" w:rsidRDefault="00615C23" w:rsidP="002F29B7">
      <w:pPr>
        <w:pStyle w:val="afffff5"/>
        <w:spacing w:beforeLines="30" w:before="108" w:line="34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4CCE8DCC" w14:textId="77777777" w:rsidR="00615C23" w:rsidRPr="000D5F2A" w:rsidRDefault="00615C23" w:rsidP="002F29B7">
      <w:pPr>
        <w:spacing w:line="34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宣讀上次會議議事錄。</w:t>
      </w:r>
    </w:p>
    <w:p w14:paraId="2B22A9AC" w14:textId="77777777" w:rsidR="00615C23" w:rsidRPr="000D5F2A" w:rsidRDefault="00615C23" w:rsidP="002F29B7">
      <w:pPr>
        <w:pStyle w:val="afffff5"/>
        <w:spacing w:line="34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6BD3E7CD" w14:textId="77777777" w:rsidR="00615C23" w:rsidRPr="000D5F2A" w:rsidRDefault="00615C23" w:rsidP="002F29B7">
      <w:pPr>
        <w:pStyle w:val="afffff5"/>
        <w:spacing w:line="340" w:lineRule="exact"/>
        <w:ind w:leftChars="-1" w:left="558" w:rightChars="0" w:right="0" w:hangingChars="200" w:hanging="560"/>
        <w:jc w:val="both"/>
        <w:rPr>
          <w:rFonts w:ascii="標楷體" w:hAnsi="標楷體"/>
          <w:sz w:val="28"/>
          <w:szCs w:val="28"/>
        </w:rPr>
      </w:pPr>
      <w:r w:rsidRPr="000D5F2A">
        <w:rPr>
          <w:rFonts w:ascii="標楷體" w:hAnsi="標楷體" w:hint="eastAsia"/>
          <w:sz w:val="28"/>
          <w:szCs w:val="28"/>
        </w:rPr>
        <w:t>二、邀請司法院副秘書長、法務部部長、國家通訊傳播委員會代理主任委員、數位發展部部長、教育部部長、大陸委員會主任委員、內政部移民署署長、國家安全局局長及國家人權委員會率所屬相關單位列席就「言論自由不在？界線誰</w:t>
      </w:r>
      <w:proofErr w:type="gramStart"/>
      <w:r w:rsidRPr="000D5F2A">
        <w:rPr>
          <w:rFonts w:ascii="標楷體" w:hAnsi="標楷體" w:hint="eastAsia"/>
          <w:sz w:val="28"/>
          <w:szCs w:val="28"/>
        </w:rPr>
        <w:t>說了算</w:t>
      </w:r>
      <w:proofErr w:type="gramEnd"/>
      <w:r w:rsidRPr="000D5F2A">
        <w:rPr>
          <w:rFonts w:ascii="標楷體" w:hAnsi="標楷體" w:hint="eastAsia"/>
          <w:sz w:val="28"/>
          <w:szCs w:val="28"/>
        </w:rPr>
        <w:t>！國家介入特定政治言論之法律邊界」進行專題報告，並備質詢。</w:t>
      </w:r>
    </w:p>
    <w:p w14:paraId="3B7085C7" w14:textId="77777777" w:rsidR="00615C23" w:rsidRPr="000D5F2A" w:rsidRDefault="00615C23" w:rsidP="002F29B7">
      <w:pPr>
        <w:overflowPunct w:val="0"/>
        <w:adjustRightInd w:val="0"/>
        <w:snapToGrid w:val="0"/>
        <w:spacing w:line="34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次會議有</w:t>
      </w:r>
      <w:r w:rsidRPr="000D5F2A">
        <w:rPr>
          <w:rFonts w:ascii="標楷體" w:eastAsia="標楷體" w:hAnsi="標楷體"/>
          <w:sz w:val="28"/>
          <w:szCs w:val="28"/>
        </w:rPr>
        <w:t>委員</w:t>
      </w:r>
      <w:r w:rsidRPr="000D5F2A">
        <w:rPr>
          <w:rFonts w:ascii="標楷體" w:eastAsia="標楷體" w:hAnsi="標楷體" w:hint="eastAsia"/>
          <w:sz w:val="28"/>
          <w:szCs w:val="28"/>
        </w:rPr>
        <w:t>黃國昌、莊瑞雄、林倩綺、王義川、沈發惠、王鴻薇、吳思瑤、翁曉玲、陳培瑜、傅崐萁、許宇甄、吳宗憲、羅智強、張啓楷</w:t>
      </w:r>
      <w:r w:rsidRPr="000D5F2A">
        <w:rPr>
          <w:rFonts w:ascii="標楷體" w:eastAsia="標楷體" w:hAnsi="標楷體"/>
          <w:sz w:val="28"/>
          <w:szCs w:val="28"/>
        </w:rPr>
        <w:t>提出質詢</w:t>
      </w:r>
      <w:r w:rsidRPr="000D5F2A">
        <w:rPr>
          <w:rFonts w:ascii="標楷體" w:eastAsia="標楷體" w:hAnsi="標楷體" w:hint="eastAsia"/>
          <w:sz w:val="28"/>
          <w:szCs w:val="28"/>
        </w:rPr>
        <w:t>。</w:t>
      </w:r>
      <w:r w:rsidRPr="000D5F2A">
        <w:rPr>
          <w:rFonts w:ascii="標楷體" w:eastAsia="標楷體" w:hAnsi="標楷體"/>
          <w:sz w:val="28"/>
          <w:szCs w:val="28"/>
        </w:rPr>
        <w:t>）</w:t>
      </w:r>
    </w:p>
    <w:p w14:paraId="66C9091E" w14:textId="77777777" w:rsidR="00615C23" w:rsidRPr="000D5F2A" w:rsidRDefault="00615C23" w:rsidP="002F29B7">
      <w:pPr>
        <w:spacing w:line="34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定</w:t>
      </w:r>
      <w:r w:rsidRPr="000D5F2A">
        <w:rPr>
          <w:rFonts w:ascii="標楷體" w:eastAsia="標楷體" w:hAnsi="標楷體"/>
          <w:bCs/>
          <w:sz w:val="28"/>
          <w:szCs w:val="28"/>
        </w:rPr>
        <w:t>：</w:t>
      </w:r>
    </w:p>
    <w:p w14:paraId="496FBE55" w14:textId="77777777" w:rsidR="00615C23" w:rsidRPr="000D5F2A" w:rsidRDefault="00615C23" w:rsidP="002F29B7">
      <w:pPr>
        <w:spacing w:line="34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一、報告及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p>
    <w:p w14:paraId="5EE59513" w14:textId="77777777" w:rsidR="00615C23" w:rsidRPr="000D5F2A" w:rsidRDefault="00615C23" w:rsidP="002F29B7">
      <w:pPr>
        <w:spacing w:line="34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2894DDB5" w14:textId="77777777" w:rsidR="00615C23" w:rsidRPr="000D5F2A" w:rsidRDefault="00615C23" w:rsidP="002F29B7">
      <w:pPr>
        <w:spacing w:line="34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散會</w:t>
      </w:r>
    </w:p>
    <w:p w14:paraId="0E591684" w14:textId="730EBDB6" w:rsidR="00615C23" w:rsidRPr="000D5F2A" w:rsidRDefault="00615C23" w:rsidP="00E13BFF">
      <w:pPr>
        <w:spacing w:line="340" w:lineRule="exact"/>
        <w:rPr>
          <w:rFonts w:ascii="標楷體" w:eastAsia="標楷體" w:hAnsi="標楷體"/>
          <w:b/>
          <w:spacing w:val="-4"/>
          <w:w w:val="98"/>
          <w:sz w:val="28"/>
          <w:szCs w:val="28"/>
        </w:rPr>
      </w:pPr>
      <w:r w:rsidRPr="000D5F2A">
        <w:rPr>
          <w:rFonts w:ascii="標楷體" w:eastAsia="標楷體" w:hAnsi="標楷體"/>
          <w:sz w:val="28"/>
          <w:szCs w:val="28"/>
        </w:rPr>
        <w:br w:type="page"/>
      </w: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8</w:t>
      </w:r>
      <w:r w:rsidRPr="000D5F2A">
        <w:rPr>
          <w:rFonts w:ascii="標楷體" w:eastAsia="標楷體" w:hAnsi="標楷體"/>
          <w:b/>
          <w:spacing w:val="-4"/>
          <w:w w:val="98"/>
          <w:sz w:val="28"/>
          <w:szCs w:val="28"/>
        </w:rPr>
        <w:t>次全體委員會議議事錄</w:t>
      </w:r>
    </w:p>
    <w:p w14:paraId="0AC1796F" w14:textId="77777777" w:rsidR="00615C23" w:rsidRPr="000D5F2A" w:rsidRDefault="00615C23" w:rsidP="00E13BFF">
      <w:pPr>
        <w:adjustRightInd w:val="0"/>
        <w:snapToGrid w:val="0"/>
        <w:spacing w:line="340" w:lineRule="exact"/>
        <w:ind w:leftChars="1" w:left="1416" w:hangingChars="505" w:hanging="1414"/>
        <w:rPr>
          <w:rFonts w:ascii="標楷體" w:eastAsia="標楷體" w:hAnsi="標楷體"/>
          <w:spacing w:val="-10"/>
          <w:kern w:val="0"/>
          <w:sz w:val="28"/>
          <w:szCs w:val="28"/>
          <w:lang w:val="x-none"/>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14"/>
          <w:kern w:val="0"/>
          <w:sz w:val="28"/>
          <w:szCs w:val="28"/>
          <w:lang w:val="x-none" w:eastAsia="x-none"/>
        </w:rPr>
        <w:t>中華民國1</w:t>
      </w:r>
      <w:r w:rsidRPr="000D5F2A">
        <w:rPr>
          <w:rFonts w:ascii="標楷體" w:eastAsia="標楷體" w:hAnsi="標楷體" w:hint="eastAsia"/>
          <w:spacing w:val="-14"/>
          <w:kern w:val="0"/>
          <w:sz w:val="28"/>
          <w:szCs w:val="28"/>
          <w:lang w:val="x-none" w:eastAsia="x-none"/>
        </w:rPr>
        <w:t>1</w:t>
      </w:r>
      <w:r w:rsidRPr="000D5F2A">
        <w:rPr>
          <w:rFonts w:ascii="標楷體" w:eastAsia="標楷體" w:hAnsi="標楷體"/>
          <w:spacing w:val="-14"/>
          <w:kern w:val="0"/>
          <w:sz w:val="28"/>
          <w:szCs w:val="28"/>
          <w:lang w:val="x-none" w:eastAsia="x-none"/>
        </w:rPr>
        <w:t>4年</w:t>
      </w:r>
      <w:r w:rsidRPr="000D5F2A">
        <w:rPr>
          <w:rFonts w:ascii="標楷體" w:eastAsia="標楷體" w:hAnsi="標楷體" w:hint="eastAsia"/>
          <w:spacing w:val="-14"/>
          <w:kern w:val="0"/>
          <w:sz w:val="28"/>
          <w:szCs w:val="28"/>
          <w:lang w:val="x-none"/>
        </w:rPr>
        <w:t>4</w:t>
      </w:r>
      <w:r w:rsidRPr="000D5F2A">
        <w:rPr>
          <w:rFonts w:ascii="標楷體" w:eastAsia="標楷體" w:hAnsi="標楷體"/>
          <w:spacing w:val="-14"/>
          <w:kern w:val="0"/>
          <w:sz w:val="28"/>
          <w:szCs w:val="28"/>
          <w:lang w:val="x-none" w:eastAsia="x-none"/>
        </w:rPr>
        <w:t>月</w:t>
      </w:r>
      <w:r w:rsidRPr="000D5F2A">
        <w:rPr>
          <w:rFonts w:ascii="標楷體" w:eastAsia="標楷體" w:hAnsi="標楷體" w:hint="eastAsia"/>
          <w:spacing w:val="-14"/>
          <w:kern w:val="0"/>
          <w:sz w:val="28"/>
          <w:szCs w:val="28"/>
          <w:lang w:val="x-none"/>
        </w:rPr>
        <w:t>10</w:t>
      </w:r>
      <w:r w:rsidRPr="000D5F2A">
        <w:rPr>
          <w:rFonts w:ascii="標楷體" w:eastAsia="標楷體" w:hAnsi="標楷體"/>
          <w:spacing w:val="-14"/>
          <w:kern w:val="0"/>
          <w:sz w:val="28"/>
          <w:szCs w:val="28"/>
          <w:lang w:val="x-none" w:eastAsia="x-none"/>
        </w:rPr>
        <w:t>日（星期</w:t>
      </w:r>
      <w:r w:rsidRPr="000D5F2A">
        <w:rPr>
          <w:rFonts w:ascii="標楷體" w:eastAsia="標楷體" w:hAnsi="標楷體" w:hint="eastAsia"/>
          <w:spacing w:val="-14"/>
          <w:kern w:val="0"/>
          <w:sz w:val="28"/>
          <w:szCs w:val="28"/>
          <w:lang w:val="x-none"/>
        </w:rPr>
        <w:t>四</w:t>
      </w:r>
      <w:r w:rsidRPr="000D5F2A">
        <w:rPr>
          <w:rFonts w:ascii="標楷體" w:eastAsia="標楷體" w:hAnsi="標楷體"/>
          <w:spacing w:val="-14"/>
          <w:kern w:val="0"/>
          <w:sz w:val="28"/>
          <w:szCs w:val="28"/>
          <w:lang w:val="x-none" w:eastAsia="x-none"/>
        </w:rPr>
        <w:t>）上午</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時至</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rPr>
        <w:t>2</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rPr>
        <w:t>4</w:t>
      </w:r>
      <w:r w:rsidRPr="000D5F2A">
        <w:rPr>
          <w:rFonts w:ascii="標楷體" w:eastAsia="標楷體" w:hAnsi="標楷體" w:hint="eastAsia"/>
          <w:spacing w:val="-14"/>
          <w:kern w:val="0"/>
          <w:sz w:val="28"/>
          <w:szCs w:val="28"/>
          <w:lang w:val="x-none" w:eastAsia="x-none"/>
        </w:rPr>
        <w:t>分</w:t>
      </w:r>
    </w:p>
    <w:p w14:paraId="3B5C42A2" w14:textId="77777777" w:rsidR="00615C23" w:rsidRPr="000D5F2A" w:rsidRDefault="00615C23" w:rsidP="00E13BFF">
      <w:pPr>
        <w:adjustRightInd w:val="0"/>
        <w:snapToGrid w:val="0"/>
        <w:spacing w:line="34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5D751A3D" w14:textId="77777777" w:rsidR="00615C23" w:rsidRPr="000D5F2A" w:rsidRDefault="00615C23" w:rsidP="00E13BFF">
      <w:pPr>
        <w:snapToGrid w:val="0"/>
        <w:spacing w:line="340" w:lineRule="exact"/>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陳培瑜</w:t>
      </w:r>
      <w:r w:rsidRPr="000D5F2A">
        <w:rPr>
          <w:rFonts w:ascii="標楷體" w:eastAsia="標楷體" w:hAnsi="標楷體"/>
          <w:sz w:val="28"/>
          <w:szCs w:val="28"/>
        </w:rPr>
        <w:tab/>
      </w:r>
      <w:r w:rsidRPr="000D5F2A">
        <w:rPr>
          <w:rFonts w:ascii="標楷體" w:eastAsia="標楷體" w:hAnsi="標楷體" w:hint="eastAsia"/>
          <w:sz w:val="28"/>
          <w:szCs w:val="28"/>
        </w:rPr>
        <w:t>林倩綺</w:t>
      </w:r>
      <w:r w:rsidRPr="000D5F2A">
        <w:rPr>
          <w:rFonts w:ascii="標楷體" w:eastAsia="標楷體" w:hAnsi="標楷體" w:hint="eastAsia"/>
          <w:sz w:val="28"/>
          <w:szCs w:val="28"/>
        </w:rPr>
        <w:tab/>
        <w:t>王義川</w:t>
      </w:r>
      <w:r w:rsidRPr="000D5F2A">
        <w:rPr>
          <w:rFonts w:ascii="標楷體" w:eastAsia="標楷體" w:hAnsi="標楷體" w:hint="eastAsia"/>
          <w:sz w:val="28"/>
          <w:szCs w:val="28"/>
        </w:rPr>
        <w:tab/>
        <w:t>莊瑞雄</w:t>
      </w:r>
      <w:r w:rsidRPr="000D5F2A">
        <w:rPr>
          <w:rFonts w:ascii="標楷體" w:eastAsia="標楷體" w:hAnsi="標楷體" w:hint="eastAsia"/>
          <w:sz w:val="28"/>
          <w:szCs w:val="28"/>
        </w:rPr>
        <w:tab/>
        <w:t>王鴻薇</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r>
    </w:p>
    <w:p w14:paraId="707C8ABF" w14:textId="77777777" w:rsidR="00615C23" w:rsidRPr="000D5F2A" w:rsidRDefault="00615C23" w:rsidP="00E13BFF">
      <w:pPr>
        <w:snapToGrid w:val="0"/>
        <w:spacing w:line="340" w:lineRule="exact"/>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傅崐萁</w:t>
      </w:r>
      <w:r w:rsidRPr="000D5F2A">
        <w:rPr>
          <w:rFonts w:ascii="標楷體" w:eastAsia="標楷體" w:hAnsi="標楷體" w:hint="eastAsia"/>
          <w:sz w:val="28"/>
          <w:szCs w:val="28"/>
        </w:rPr>
        <w:tab/>
        <w:t>吳宗憲</w:t>
      </w:r>
      <w:r w:rsidRPr="000D5F2A">
        <w:rPr>
          <w:rFonts w:ascii="標楷體" w:eastAsia="標楷體" w:hAnsi="標楷體"/>
          <w:sz w:val="28"/>
          <w:szCs w:val="28"/>
        </w:rPr>
        <w:tab/>
      </w:r>
      <w:r w:rsidRPr="000D5F2A">
        <w:rPr>
          <w:rFonts w:ascii="標楷體" w:eastAsia="標楷體" w:hAnsi="標楷體" w:hint="eastAsia"/>
          <w:sz w:val="28"/>
          <w:szCs w:val="28"/>
        </w:rPr>
        <w:t>翁曉玲</w:t>
      </w:r>
      <w:r w:rsidRPr="000D5F2A">
        <w:rPr>
          <w:rFonts w:ascii="標楷體" w:eastAsia="標楷體" w:hAnsi="標楷體" w:hint="eastAsia"/>
          <w:sz w:val="28"/>
          <w:szCs w:val="28"/>
        </w:rPr>
        <w:tab/>
        <w:t>羅智強</w:t>
      </w:r>
      <w:r w:rsidRPr="000D5F2A">
        <w:rPr>
          <w:rFonts w:ascii="標楷體" w:eastAsia="標楷體" w:hAnsi="標楷體" w:hint="eastAsia"/>
          <w:sz w:val="28"/>
          <w:szCs w:val="28"/>
        </w:rPr>
        <w:tab/>
        <w:t>沈發惠</w:t>
      </w:r>
      <w:r w:rsidRPr="000D5F2A">
        <w:rPr>
          <w:rFonts w:ascii="標楷體" w:eastAsia="標楷體" w:hAnsi="標楷體" w:hint="eastAsia"/>
          <w:sz w:val="28"/>
          <w:szCs w:val="28"/>
        </w:rPr>
        <w:tab/>
      </w:r>
    </w:p>
    <w:p w14:paraId="74E3B380" w14:textId="77777777" w:rsidR="00615C23" w:rsidRPr="000D5F2A" w:rsidRDefault="00615C23" w:rsidP="00E13BFF">
      <w:pPr>
        <w:adjustRightInd w:val="0"/>
        <w:snapToGrid w:val="0"/>
        <w:spacing w:line="340" w:lineRule="exact"/>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12</w:t>
      </w:r>
      <w:r w:rsidRPr="000D5F2A">
        <w:rPr>
          <w:rFonts w:ascii="標楷體" w:eastAsia="標楷體" w:hAnsi="標楷體"/>
          <w:sz w:val="28"/>
          <w:szCs w:val="28"/>
        </w:rPr>
        <w:t>人</w:t>
      </w:r>
    </w:p>
    <w:p w14:paraId="5E6A27EA" w14:textId="77777777" w:rsidR="00615C23" w:rsidRPr="000D5F2A" w:rsidRDefault="00615C23" w:rsidP="00E13BFF">
      <w:pPr>
        <w:snapToGrid w:val="0"/>
        <w:spacing w:line="340" w:lineRule="exact"/>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鍾佳濱</w:t>
      </w:r>
      <w:r w:rsidRPr="000D5F2A">
        <w:rPr>
          <w:rFonts w:ascii="標楷體" w:eastAsia="標楷體" w:hAnsi="標楷體"/>
          <w:sz w:val="28"/>
          <w:szCs w:val="28"/>
        </w:rPr>
        <w:tab/>
      </w:r>
      <w:r w:rsidRPr="000D5F2A">
        <w:rPr>
          <w:rFonts w:ascii="標楷體" w:eastAsia="標楷體" w:hAnsi="標楷體" w:hint="eastAsia"/>
          <w:sz w:val="28"/>
          <w:szCs w:val="28"/>
        </w:rPr>
        <w:t>楊瓊瓔</w:t>
      </w:r>
      <w:r w:rsidRPr="000D5F2A">
        <w:rPr>
          <w:rFonts w:ascii="標楷體" w:eastAsia="標楷體" w:hAnsi="標楷體" w:hint="eastAsia"/>
          <w:sz w:val="28"/>
          <w:szCs w:val="28"/>
        </w:rPr>
        <w:tab/>
        <w:t>張啓楷</w:t>
      </w:r>
      <w:r w:rsidRPr="000D5F2A">
        <w:rPr>
          <w:rFonts w:ascii="標楷體" w:eastAsia="標楷體" w:hAnsi="標楷體" w:hint="eastAsia"/>
          <w:sz w:val="28"/>
          <w:szCs w:val="28"/>
        </w:rPr>
        <w:tab/>
        <w:t>葛如鈞</w:t>
      </w:r>
      <w:r w:rsidRPr="000D5F2A">
        <w:rPr>
          <w:rFonts w:ascii="標楷體" w:eastAsia="標楷體" w:hAnsi="標楷體" w:hint="eastAsia"/>
          <w:sz w:val="28"/>
          <w:szCs w:val="28"/>
        </w:rPr>
        <w:tab/>
        <w:t>鄭正鈐</w:t>
      </w:r>
      <w:r w:rsidRPr="000D5F2A">
        <w:rPr>
          <w:rFonts w:ascii="標楷體" w:eastAsia="標楷體" w:hAnsi="標楷體" w:hint="eastAsia"/>
          <w:sz w:val="28"/>
          <w:szCs w:val="28"/>
        </w:rPr>
        <w:tab/>
        <w:t>林月琴</w:t>
      </w:r>
      <w:r w:rsidRPr="000D5F2A">
        <w:rPr>
          <w:rFonts w:ascii="標楷體" w:eastAsia="標楷體" w:hAnsi="標楷體" w:hint="eastAsia"/>
          <w:sz w:val="28"/>
          <w:szCs w:val="28"/>
        </w:rPr>
        <w:tab/>
        <w:t>蘇清泉</w:t>
      </w:r>
      <w:r w:rsidRPr="000D5F2A">
        <w:rPr>
          <w:rFonts w:ascii="標楷體" w:eastAsia="標楷體" w:hAnsi="標楷體" w:hint="eastAsia"/>
          <w:sz w:val="28"/>
          <w:szCs w:val="28"/>
        </w:rPr>
        <w:tab/>
      </w:r>
    </w:p>
    <w:p w14:paraId="298A23EF" w14:textId="77777777" w:rsidR="00615C23" w:rsidRPr="000D5F2A" w:rsidRDefault="00615C23" w:rsidP="00E13BFF">
      <w:pPr>
        <w:snapToGrid w:val="0"/>
        <w:spacing w:line="340" w:lineRule="exact"/>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張嘉郡</w:t>
      </w:r>
      <w:r w:rsidRPr="000D5F2A">
        <w:rPr>
          <w:rFonts w:ascii="標楷體" w:eastAsia="標楷體" w:hAnsi="標楷體" w:hint="eastAsia"/>
          <w:sz w:val="28"/>
          <w:szCs w:val="28"/>
        </w:rPr>
        <w:tab/>
      </w:r>
    </w:p>
    <w:p w14:paraId="33915F31" w14:textId="77777777" w:rsidR="00615C23" w:rsidRPr="000D5F2A" w:rsidRDefault="00615C23" w:rsidP="00E13BFF">
      <w:pPr>
        <w:adjustRightInd w:val="0"/>
        <w:snapToGrid w:val="0"/>
        <w:spacing w:line="340" w:lineRule="exact"/>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8</w:t>
      </w:r>
      <w:r w:rsidRPr="000D5F2A">
        <w:rPr>
          <w:rFonts w:ascii="標楷體" w:eastAsia="標楷體" w:hAnsi="標楷體"/>
          <w:sz w:val="28"/>
          <w:szCs w:val="28"/>
        </w:rPr>
        <w:t>人</w:t>
      </w:r>
    </w:p>
    <w:p w14:paraId="6AFDACB2" w14:textId="77777777" w:rsidR="00615C23" w:rsidRPr="000D5F2A" w:rsidRDefault="00615C23" w:rsidP="00E13BFF">
      <w:pPr>
        <w:pStyle w:val="-9"/>
        <w:spacing w:line="34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sz w:val="28"/>
          <w:szCs w:val="28"/>
        </w:rPr>
        <w:t>司法院副秘書長　王梅英</w:t>
      </w:r>
    </w:p>
    <w:p w14:paraId="20D716F6" w14:textId="77777777" w:rsidR="00615C23" w:rsidRPr="000D5F2A" w:rsidRDefault="00615C23" w:rsidP="00E13BFF">
      <w:pPr>
        <w:pStyle w:val="-9"/>
        <w:spacing w:line="34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z w:val="28"/>
          <w:szCs w:val="28"/>
        </w:rPr>
        <w:t xml:space="preserve">法務部部長　</w:t>
      </w:r>
      <w:r w:rsidRPr="000D5F2A">
        <w:rPr>
          <w:rFonts w:ascii="標楷體" w:hAnsi="標楷體" w:hint="eastAsia"/>
          <w:snapToGrid w:val="0"/>
          <w:sz w:val="28"/>
          <w:szCs w:val="28"/>
          <w:shd w:val="clear" w:color="auto" w:fill="FFFFFF"/>
        </w:rPr>
        <w:t>鄭銘謙(上午</w:t>
      </w:r>
      <w:r w:rsidRPr="000D5F2A">
        <w:rPr>
          <w:rFonts w:ascii="標楷體" w:hAnsi="標楷體"/>
          <w:snapToGrid w:val="0"/>
          <w:sz w:val="28"/>
          <w:szCs w:val="28"/>
          <w:shd w:val="clear" w:color="auto" w:fill="FFFFFF"/>
        </w:rPr>
        <w:t>10</w:t>
      </w:r>
      <w:r w:rsidRPr="000D5F2A">
        <w:rPr>
          <w:rFonts w:ascii="標楷體" w:hAnsi="標楷體" w:hint="eastAsia"/>
          <w:snapToGrid w:val="0"/>
          <w:sz w:val="28"/>
          <w:szCs w:val="28"/>
          <w:shd w:val="clear" w:color="auto" w:fill="FFFFFF"/>
        </w:rPr>
        <w:t>時以前)</w:t>
      </w:r>
    </w:p>
    <w:p w14:paraId="76989D3A" w14:textId="77777777" w:rsidR="00615C23" w:rsidRPr="000D5F2A" w:rsidRDefault="00615C23" w:rsidP="00E13BFF">
      <w:pPr>
        <w:pStyle w:val="-9"/>
        <w:spacing w:line="340" w:lineRule="exact"/>
        <w:ind w:leftChars="567" w:left="1361" w:firstLineChars="13" w:firstLine="36"/>
        <w:rPr>
          <w:rFonts w:ascii="標楷體" w:hAnsi="標楷體"/>
          <w:sz w:val="28"/>
          <w:szCs w:val="28"/>
        </w:rPr>
      </w:pPr>
      <w:r w:rsidRPr="000D5F2A">
        <w:rPr>
          <w:rFonts w:ascii="標楷體" w:hAnsi="標楷體" w:hint="eastAsia"/>
          <w:sz w:val="28"/>
          <w:szCs w:val="28"/>
        </w:rPr>
        <w:t xml:space="preserve">      常務次長　黃謀信</w:t>
      </w:r>
    </w:p>
    <w:p w14:paraId="57D4AD4F" w14:textId="77777777" w:rsidR="00615C23" w:rsidRPr="000D5F2A" w:rsidRDefault="00615C23" w:rsidP="00E13BFF">
      <w:pPr>
        <w:pStyle w:val="-9"/>
        <w:spacing w:line="340" w:lineRule="exact"/>
        <w:ind w:leftChars="567" w:left="1361" w:firstLineChars="13" w:firstLine="36"/>
        <w:rPr>
          <w:rFonts w:ascii="標楷體" w:hAnsi="標楷體"/>
          <w:snapToGrid w:val="0"/>
          <w:w w:val="90"/>
          <w:sz w:val="28"/>
          <w:szCs w:val="28"/>
          <w:shd w:val="clear" w:color="auto" w:fill="FFFFFF"/>
        </w:rPr>
      </w:pPr>
      <w:r w:rsidRPr="000D5F2A">
        <w:rPr>
          <w:rFonts w:ascii="標楷體" w:hAnsi="標楷體" w:hint="eastAsia"/>
          <w:sz w:val="28"/>
          <w:szCs w:val="28"/>
        </w:rPr>
        <w:t>法務部矯正署署長　周輝煌</w:t>
      </w:r>
    </w:p>
    <w:p w14:paraId="150997A1" w14:textId="77777777" w:rsidR="00615C23" w:rsidRPr="000D5F2A" w:rsidRDefault="00615C23" w:rsidP="00E13BFF">
      <w:pPr>
        <w:pStyle w:val="-9"/>
        <w:spacing w:line="340" w:lineRule="exact"/>
        <w:ind w:leftChars="567" w:left="1361" w:firstLineChars="13" w:firstLine="36"/>
        <w:rPr>
          <w:rFonts w:ascii="標楷體" w:hAnsi="標楷體"/>
          <w:sz w:val="28"/>
          <w:szCs w:val="28"/>
        </w:rPr>
      </w:pPr>
      <w:r w:rsidRPr="000D5F2A">
        <w:rPr>
          <w:rFonts w:ascii="標楷體" w:hAnsi="標楷體" w:hint="eastAsia"/>
          <w:sz w:val="28"/>
          <w:szCs w:val="28"/>
        </w:rPr>
        <w:t>內政部警政署刑事警察局副局長　林故</w:t>
      </w:r>
      <w:proofErr w:type="gramStart"/>
      <w:r w:rsidRPr="000D5F2A">
        <w:rPr>
          <w:rFonts w:ascii="標楷體" w:hAnsi="標楷體" w:hint="eastAsia"/>
          <w:sz w:val="28"/>
          <w:szCs w:val="28"/>
        </w:rPr>
        <w:t>廷</w:t>
      </w:r>
      <w:proofErr w:type="gramEnd"/>
    </w:p>
    <w:p w14:paraId="2C0AAC7E" w14:textId="77777777" w:rsidR="00615C23" w:rsidRPr="000D5F2A" w:rsidRDefault="00615C23" w:rsidP="00E13BFF">
      <w:pPr>
        <w:pStyle w:val="-9"/>
        <w:spacing w:line="340" w:lineRule="exact"/>
        <w:ind w:leftChars="567" w:left="1361" w:firstLineChars="13" w:firstLine="36"/>
        <w:rPr>
          <w:rFonts w:ascii="標楷體" w:hAnsi="標楷體"/>
          <w:sz w:val="28"/>
          <w:szCs w:val="28"/>
        </w:rPr>
      </w:pPr>
      <w:r w:rsidRPr="000D5F2A">
        <w:rPr>
          <w:rFonts w:ascii="標楷體" w:hAnsi="標楷體" w:hint="eastAsia"/>
          <w:sz w:val="28"/>
          <w:szCs w:val="28"/>
        </w:rPr>
        <w:t>內政部移民署入出國事務組組長　林貽俊</w:t>
      </w:r>
    </w:p>
    <w:p w14:paraId="30882FAC" w14:textId="77777777" w:rsidR="00615C23" w:rsidRPr="000D5F2A" w:rsidRDefault="00615C23" w:rsidP="00E13BFF">
      <w:pPr>
        <w:pStyle w:val="-9"/>
        <w:spacing w:line="340" w:lineRule="exact"/>
        <w:ind w:leftChars="567" w:left="1361" w:firstLineChars="13" w:firstLine="36"/>
        <w:rPr>
          <w:rFonts w:ascii="標楷體" w:hAnsi="標楷體"/>
          <w:sz w:val="28"/>
          <w:szCs w:val="28"/>
        </w:rPr>
      </w:pPr>
      <w:r w:rsidRPr="000D5F2A">
        <w:rPr>
          <w:rFonts w:ascii="標楷體" w:hAnsi="標楷體" w:hint="eastAsia"/>
          <w:sz w:val="28"/>
          <w:szCs w:val="28"/>
        </w:rPr>
        <w:t>海洋委員會海巡署</w:t>
      </w:r>
      <w:proofErr w:type="gramStart"/>
      <w:r w:rsidRPr="000D5F2A">
        <w:rPr>
          <w:rFonts w:ascii="標楷體" w:hAnsi="標楷體" w:hint="eastAsia"/>
          <w:sz w:val="28"/>
          <w:szCs w:val="28"/>
        </w:rPr>
        <w:t>偵</w:t>
      </w:r>
      <w:proofErr w:type="gramEnd"/>
      <w:r w:rsidRPr="000D5F2A">
        <w:rPr>
          <w:rFonts w:ascii="標楷體" w:hAnsi="標楷體" w:hint="eastAsia"/>
          <w:sz w:val="28"/>
          <w:szCs w:val="28"/>
        </w:rPr>
        <w:t>防分署分署長　黃錫璋</w:t>
      </w:r>
    </w:p>
    <w:p w14:paraId="7399A16A" w14:textId="77777777" w:rsidR="00615C23" w:rsidRPr="000D5F2A" w:rsidRDefault="00615C23" w:rsidP="00E13BFF">
      <w:pPr>
        <w:snapToGrid w:val="0"/>
        <w:spacing w:line="340" w:lineRule="exact"/>
        <w:jc w:val="both"/>
        <w:rPr>
          <w:rFonts w:ascii="標楷體" w:hAnsi="標楷體"/>
          <w:sz w:val="28"/>
          <w:szCs w:val="28"/>
        </w:rPr>
      </w:pPr>
      <w:r w:rsidRPr="000D5F2A">
        <w:rPr>
          <w:rFonts w:ascii="標楷體" w:eastAsia="標楷體" w:hAnsi="標楷體" w:hint="eastAsia"/>
          <w:sz w:val="28"/>
          <w:szCs w:val="28"/>
        </w:rPr>
        <w:t>主    席：吳召集委員宗憲</w:t>
      </w:r>
    </w:p>
    <w:p w14:paraId="67D247BB" w14:textId="77777777" w:rsidR="00615C23" w:rsidRPr="000D5F2A" w:rsidRDefault="00615C23" w:rsidP="00E13BFF">
      <w:pPr>
        <w:snapToGrid w:val="0"/>
        <w:spacing w:line="34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0916C440" w14:textId="77777777" w:rsidR="00615C23" w:rsidRPr="000D5F2A" w:rsidRDefault="00615C23" w:rsidP="00E13BFF">
      <w:pPr>
        <w:snapToGrid w:val="0"/>
        <w:spacing w:line="34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497393A1" w14:textId="77777777" w:rsidR="00615C23" w:rsidRPr="000D5F2A" w:rsidRDefault="00615C23" w:rsidP="00E13BFF">
      <w:pPr>
        <w:adjustRightInd w:val="0"/>
        <w:snapToGrid w:val="0"/>
        <w:spacing w:line="34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71F37328" w14:textId="77777777" w:rsidR="00615C23" w:rsidRPr="000D5F2A" w:rsidRDefault="00615C23" w:rsidP="00E13BFF">
      <w:pPr>
        <w:adjustRightInd w:val="0"/>
        <w:snapToGrid w:val="0"/>
        <w:spacing w:line="34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2395C669" w14:textId="77777777" w:rsidR="00615C23" w:rsidRPr="000D5F2A" w:rsidRDefault="00615C23" w:rsidP="00E13BFF">
      <w:pPr>
        <w:adjustRightInd w:val="0"/>
        <w:snapToGrid w:val="0"/>
        <w:spacing w:line="34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43E96DCE" w14:textId="77777777" w:rsidR="00615C23" w:rsidRPr="000D5F2A" w:rsidRDefault="00615C23" w:rsidP="00E13BFF">
      <w:pPr>
        <w:adjustRightInd w:val="0"/>
        <w:snapToGrid w:val="0"/>
        <w:spacing w:line="34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6D26527F" w14:textId="77777777" w:rsidR="00615C23" w:rsidRPr="000D5F2A" w:rsidRDefault="00615C23" w:rsidP="00E13BFF">
      <w:pPr>
        <w:pStyle w:val="afffff5"/>
        <w:spacing w:beforeLines="30" w:before="108" w:line="34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7237CA18" w14:textId="77777777" w:rsidR="00615C23" w:rsidRPr="000D5F2A" w:rsidRDefault="00615C23" w:rsidP="00E13BFF">
      <w:pPr>
        <w:spacing w:line="34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宣讀上次會議議事錄。</w:t>
      </w:r>
    </w:p>
    <w:p w14:paraId="6150F394" w14:textId="77777777" w:rsidR="00615C23" w:rsidRPr="000D5F2A" w:rsidRDefault="00615C23" w:rsidP="00E13BFF">
      <w:pPr>
        <w:pStyle w:val="afffff5"/>
        <w:spacing w:line="34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799D4E27" w14:textId="77777777" w:rsidR="00615C23" w:rsidRPr="000D5F2A" w:rsidRDefault="00615C23" w:rsidP="00E13BFF">
      <w:pPr>
        <w:pStyle w:val="afffff5"/>
        <w:spacing w:line="340" w:lineRule="exact"/>
        <w:ind w:leftChars="-1" w:left="558" w:rightChars="0" w:right="0" w:hangingChars="200" w:hanging="560"/>
        <w:jc w:val="both"/>
        <w:rPr>
          <w:rFonts w:ascii="標楷體" w:hAnsi="標楷體"/>
          <w:sz w:val="28"/>
          <w:szCs w:val="28"/>
        </w:rPr>
      </w:pPr>
      <w:r w:rsidRPr="000D5F2A">
        <w:rPr>
          <w:rFonts w:ascii="標楷體" w:hAnsi="標楷體" w:hint="eastAsia"/>
          <w:sz w:val="28"/>
          <w:szCs w:val="28"/>
        </w:rPr>
        <w:t>二、邀請司法院副秘書長、法務部部長、法務部矯正署、內政部警政署、內政部移民署、海洋委員會海</w:t>
      </w:r>
      <w:proofErr w:type="gramStart"/>
      <w:r w:rsidRPr="000D5F2A">
        <w:rPr>
          <w:rFonts w:ascii="標楷體" w:hAnsi="標楷體" w:hint="eastAsia"/>
          <w:sz w:val="28"/>
          <w:szCs w:val="28"/>
        </w:rPr>
        <w:t>巡署率所屬</w:t>
      </w:r>
      <w:proofErr w:type="gramEnd"/>
      <w:r w:rsidRPr="000D5F2A">
        <w:rPr>
          <w:rFonts w:ascii="標楷體" w:hAnsi="標楷體" w:hint="eastAsia"/>
          <w:sz w:val="28"/>
          <w:szCs w:val="28"/>
        </w:rPr>
        <w:t>相關單位列席就「法院作成『略式裁定』之依據、理由、法定程序、救濟方式，與科技設備監控處分變更、延長或撤銷之標準，並就執行現況，提供相關統計數據與策進作為」進行專題報告，並備質詢。</w:t>
      </w:r>
    </w:p>
    <w:p w14:paraId="22CC22C2" w14:textId="77777777" w:rsidR="00615C23" w:rsidRPr="000D5F2A" w:rsidRDefault="00615C23" w:rsidP="00E13BFF">
      <w:pPr>
        <w:overflowPunct w:val="0"/>
        <w:adjustRightInd w:val="0"/>
        <w:snapToGrid w:val="0"/>
        <w:spacing w:line="34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次會議有</w:t>
      </w:r>
      <w:r w:rsidRPr="000D5F2A">
        <w:rPr>
          <w:rFonts w:ascii="標楷體" w:eastAsia="標楷體" w:hAnsi="標楷體"/>
          <w:sz w:val="28"/>
          <w:szCs w:val="28"/>
        </w:rPr>
        <w:t>委員</w:t>
      </w:r>
      <w:r w:rsidRPr="000D5F2A">
        <w:rPr>
          <w:rFonts w:ascii="標楷體" w:eastAsia="標楷體" w:hAnsi="標楷體" w:hint="eastAsia"/>
          <w:sz w:val="28"/>
          <w:szCs w:val="28"/>
        </w:rPr>
        <w:t>黃國昌、陳培瑜、林倩綺、王義川、王鴻薇、吳思瑤、吳宗憲、翁曉玲、張啓楷、林月琴、莊瑞雄、羅智強</w:t>
      </w:r>
      <w:r w:rsidRPr="000D5F2A">
        <w:rPr>
          <w:rFonts w:ascii="標楷體" w:eastAsia="標楷體" w:hAnsi="標楷體"/>
          <w:sz w:val="28"/>
          <w:szCs w:val="28"/>
        </w:rPr>
        <w:t>提出質詢</w:t>
      </w:r>
      <w:r w:rsidRPr="000D5F2A">
        <w:rPr>
          <w:rFonts w:ascii="標楷體" w:eastAsia="標楷體" w:hAnsi="標楷體" w:hint="eastAsia"/>
          <w:sz w:val="28"/>
          <w:szCs w:val="28"/>
        </w:rPr>
        <w:t>；委員沈發惠提出書面質詢。</w:t>
      </w:r>
      <w:r w:rsidRPr="000D5F2A">
        <w:rPr>
          <w:rFonts w:ascii="標楷體" w:eastAsia="標楷體" w:hAnsi="標楷體"/>
          <w:sz w:val="28"/>
          <w:szCs w:val="28"/>
        </w:rPr>
        <w:t>）</w:t>
      </w:r>
    </w:p>
    <w:p w14:paraId="0C5E383C" w14:textId="77777777" w:rsidR="00615C23" w:rsidRPr="000D5F2A" w:rsidRDefault="00615C23" w:rsidP="00E13BFF">
      <w:pPr>
        <w:spacing w:line="34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定</w:t>
      </w:r>
      <w:r w:rsidRPr="000D5F2A">
        <w:rPr>
          <w:rFonts w:ascii="標楷體" w:eastAsia="標楷體" w:hAnsi="標楷體"/>
          <w:bCs/>
          <w:sz w:val="28"/>
          <w:szCs w:val="28"/>
        </w:rPr>
        <w:t>：</w:t>
      </w:r>
    </w:p>
    <w:p w14:paraId="159FFB6A" w14:textId="77777777" w:rsidR="00615C23" w:rsidRPr="000D5F2A" w:rsidRDefault="00615C23" w:rsidP="00E13BFF">
      <w:pPr>
        <w:spacing w:line="34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一、報告及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p>
    <w:p w14:paraId="357CCC07" w14:textId="77777777" w:rsidR="00615C23" w:rsidRPr="000D5F2A" w:rsidRDefault="00615C23" w:rsidP="00E13BFF">
      <w:pPr>
        <w:spacing w:line="34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0FABFD11" w14:textId="77777777" w:rsidR="00615C23" w:rsidRPr="000D5F2A" w:rsidRDefault="00615C23" w:rsidP="00E13BFF">
      <w:pPr>
        <w:spacing w:line="34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散會</w:t>
      </w:r>
    </w:p>
    <w:p w14:paraId="54182474" w14:textId="77777777" w:rsidR="00615C23" w:rsidRPr="000D5F2A" w:rsidRDefault="00615C23">
      <w:pPr>
        <w:rPr>
          <w:rFonts w:ascii="標楷體" w:eastAsia="標楷體" w:hAnsi="標楷體"/>
          <w:sz w:val="28"/>
          <w:szCs w:val="28"/>
        </w:rPr>
      </w:pPr>
      <w:r w:rsidRPr="000D5F2A">
        <w:rPr>
          <w:rFonts w:ascii="標楷體" w:eastAsia="標楷體" w:hAnsi="標楷體"/>
          <w:sz w:val="28"/>
          <w:szCs w:val="28"/>
        </w:rPr>
        <w:br w:type="page"/>
      </w:r>
    </w:p>
    <w:p w14:paraId="3D3B6795" w14:textId="77777777" w:rsidR="00615C23" w:rsidRPr="000D5F2A" w:rsidRDefault="00615C23" w:rsidP="009E123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9</w:t>
      </w:r>
      <w:r w:rsidRPr="000D5F2A">
        <w:rPr>
          <w:rFonts w:ascii="標楷體" w:eastAsia="標楷體" w:hAnsi="標楷體"/>
          <w:b/>
          <w:spacing w:val="-4"/>
          <w:w w:val="98"/>
          <w:sz w:val="28"/>
          <w:szCs w:val="28"/>
        </w:rPr>
        <w:t>次全體委員會議議事錄</w:t>
      </w:r>
    </w:p>
    <w:p w14:paraId="2B01991F" w14:textId="77777777" w:rsidR="00615C23" w:rsidRPr="000D5F2A" w:rsidRDefault="00615C23" w:rsidP="009E1230">
      <w:pPr>
        <w:adjustRightInd w:val="0"/>
        <w:snapToGrid w:val="0"/>
        <w:spacing w:line="360" w:lineRule="exact"/>
        <w:ind w:leftChars="1" w:left="1416" w:hangingChars="505" w:hanging="1414"/>
        <w:rPr>
          <w:rFonts w:ascii="標楷體" w:eastAsia="標楷體" w:hAnsi="標楷體"/>
          <w:spacing w:val="-20"/>
          <w:kern w:val="0"/>
          <w:sz w:val="28"/>
          <w:szCs w:val="28"/>
          <w:lang w:val="x-none"/>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24"/>
          <w:kern w:val="0"/>
          <w:sz w:val="28"/>
          <w:szCs w:val="28"/>
          <w:lang w:val="x-none" w:eastAsia="x-none"/>
        </w:rPr>
        <w:t>中華民國1</w:t>
      </w:r>
      <w:r w:rsidRPr="000D5F2A">
        <w:rPr>
          <w:rFonts w:ascii="標楷體" w:eastAsia="標楷體" w:hAnsi="標楷體" w:hint="eastAsia"/>
          <w:spacing w:val="-24"/>
          <w:kern w:val="0"/>
          <w:sz w:val="28"/>
          <w:szCs w:val="28"/>
          <w:lang w:val="x-none" w:eastAsia="x-none"/>
        </w:rPr>
        <w:t>1</w:t>
      </w:r>
      <w:r w:rsidRPr="000D5F2A">
        <w:rPr>
          <w:rFonts w:ascii="標楷體" w:eastAsia="標楷體" w:hAnsi="標楷體"/>
          <w:spacing w:val="-24"/>
          <w:kern w:val="0"/>
          <w:sz w:val="28"/>
          <w:szCs w:val="28"/>
          <w:lang w:val="x-none" w:eastAsia="x-none"/>
        </w:rPr>
        <w:t>4年</w:t>
      </w:r>
      <w:r w:rsidRPr="000D5F2A">
        <w:rPr>
          <w:rFonts w:ascii="標楷體" w:eastAsia="標楷體" w:hAnsi="標楷體" w:hint="eastAsia"/>
          <w:spacing w:val="-24"/>
          <w:kern w:val="0"/>
          <w:sz w:val="28"/>
          <w:szCs w:val="28"/>
          <w:lang w:val="x-none"/>
        </w:rPr>
        <w:t>4</w:t>
      </w:r>
      <w:r w:rsidRPr="000D5F2A">
        <w:rPr>
          <w:rFonts w:ascii="標楷體" w:eastAsia="標楷體" w:hAnsi="標楷體"/>
          <w:spacing w:val="-24"/>
          <w:kern w:val="0"/>
          <w:sz w:val="28"/>
          <w:szCs w:val="28"/>
          <w:lang w:val="x-none" w:eastAsia="x-none"/>
        </w:rPr>
        <w:t>月</w:t>
      </w:r>
      <w:r w:rsidRPr="000D5F2A">
        <w:rPr>
          <w:rFonts w:ascii="標楷體" w:eastAsia="標楷體" w:hAnsi="標楷體" w:hint="eastAsia"/>
          <w:spacing w:val="-24"/>
          <w:kern w:val="0"/>
          <w:sz w:val="28"/>
          <w:szCs w:val="28"/>
          <w:lang w:val="x-none"/>
        </w:rPr>
        <w:t>21</w:t>
      </w:r>
      <w:r w:rsidRPr="000D5F2A">
        <w:rPr>
          <w:rFonts w:ascii="標楷體" w:eastAsia="標楷體" w:hAnsi="標楷體"/>
          <w:spacing w:val="-24"/>
          <w:kern w:val="0"/>
          <w:sz w:val="28"/>
          <w:szCs w:val="28"/>
          <w:lang w:val="x-none" w:eastAsia="x-none"/>
        </w:rPr>
        <w:t>日（星期</w:t>
      </w:r>
      <w:r w:rsidRPr="000D5F2A">
        <w:rPr>
          <w:rFonts w:ascii="標楷體" w:eastAsia="標楷體" w:hAnsi="標楷體" w:hint="eastAsia"/>
          <w:spacing w:val="-24"/>
          <w:kern w:val="0"/>
          <w:sz w:val="28"/>
          <w:szCs w:val="28"/>
          <w:lang w:val="x-none"/>
        </w:rPr>
        <w:t>一</w:t>
      </w:r>
      <w:r w:rsidRPr="000D5F2A">
        <w:rPr>
          <w:rFonts w:ascii="標楷體" w:eastAsia="標楷體" w:hAnsi="標楷體"/>
          <w:spacing w:val="-24"/>
          <w:kern w:val="0"/>
          <w:sz w:val="28"/>
          <w:szCs w:val="28"/>
          <w:lang w:val="x-none" w:eastAsia="x-none"/>
        </w:rPr>
        <w:t>）上午</w:t>
      </w:r>
      <w:r w:rsidRPr="000D5F2A">
        <w:rPr>
          <w:rFonts w:ascii="標楷體" w:eastAsia="標楷體" w:hAnsi="標楷體" w:hint="eastAsia"/>
          <w:spacing w:val="-24"/>
          <w:kern w:val="0"/>
          <w:sz w:val="28"/>
          <w:szCs w:val="28"/>
          <w:lang w:val="x-none"/>
        </w:rPr>
        <w:t>9</w:t>
      </w:r>
      <w:r w:rsidRPr="000D5F2A">
        <w:rPr>
          <w:rFonts w:ascii="標楷體" w:eastAsia="標楷體" w:hAnsi="標楷體"/>
          <w:spacing w:val="-24"/>
          <w:kern w:val="0"/>
          <w:sz w:val="28"/>
          <w:szCs w:val="28"/>
          <w:lang w:val="x-none" w:eastAsia="x-none"/>
        </w:rPr>
        <w:t>時</w:t>
      </w:r>
      <w:r w:rsidRPr="000D5F2A">
        <w:rPr>
          <w:rFonts w:ascii="標楷體" w:eastAsia="標楷體" w:hAnsi="標楷體" w:hint="eastAsia"/>
          <w:spacing w:val="-24"/>
          <w:kern w:val="0"/>
          <w:sz w:val="28"/>
          <w:szCs w:val="28"/>
          <w:lang w:val="x-none"/>
        </w:rPr>
        <w:t>5分</w:t>
      </w:r>
      <w:proofErr w:type="spellStart"/>
      <w:r w:rsidRPr="000D5F2A">
        <w:rPr>
          <w:rFonts w:ascii="標楷體" w:eastAsia="標楷體" w:hAnsi="標楷體"/>
          <w:spacing w:val="-24"/>
          <w:kern w:val="0"/>
          <w:sz w:val="28"/>
          <w:szCs w:val="28"/>
          <w:lang w:val="x-none" w:eastAsia="x-none"/>
        </w:rPr>
        <w:t>至</w:t>
      </w:r>
      <w:r w:rsidRPr="000D5F2A">
        <w:rPr>
          <w:rFonts w:ascii="標楷體" w:eastAsia="標楷體" w:hAnsi="標楷體" w:hint="eastAsia"/>
          <w:spacing w:val="-24"/>
          <w:kern w:val="0"/>
          <w:sz w:val="28"/>
          <w:szCs w:val="28"/>
          <w:lang w:val="x-none"/>
        </w:rPr>
        <w:t>下午</w:t>
      </w:r>
      <w:proofErr w:type="spellEnd"/>
      <w:r w:rsidRPr="000D5F2A">
        <w:rPr>
          <w:rFonts w:ascii="標楷體" w:eastAsia="標楷體" w:hAnsi="標楷體"/>
          <w:spacing w:val="-24"/>
          <w:kern w:val="0"/>
          <w:sz w:val="28"/>
          <w:szCs w:val="28"/>
          <w:lang w:val="x-none"/>
        </w:rPr>
        <w:t>1</w:t>
      </w:r>
      <w:r w:rsidRPr="000D5F2A">
        <w:rPr>
          <w:rFonts w:ascii="標楷體" w:eastAsia="標楷體" w:hAnsi="標楷體"/>
          <w:spacing w:val="-24"/>
          <w:kern w:val="0"/>
          <w:sz w:val="28"/>
          <w:szCs w:val="28"/>
          <w:lang w:val="x-none" w:eastAsia="x-none"/>
        </w:rPr>
        <w:t>時</w:t>
      </w:r>
      <w:r w:rsidRPr="000D5F2A">
        <w:rPr>
          <w:rFonts w:ascii="標楷體" w:eastAsia="標楷體" w:hAnsi="標楷體" w:hint="eastAsia"/>
          <w:spacing w:val="-24"/>
          <w:kern w:val="0"/>
          <w:sz w:val="28"/>
          <w:szCs w:val="28"/>
          <w:lang w:val="x-none"/>
        </w:rPr>
        <w:t>1</w:t>
      </w:r>
      <w:r w:rsidRPr="000D5F2A">
        <w:rPr>
          <w:rFonts w:ascii="標楷體" w:eastAsia="標楷體" w:hAnsi="標楷體"/>
          <w:spacing w:val="-24"/>
          <w:kern w:val="0"/>
          <w:sz w:val="28"/>
          <w:szCs w:val="28"/>
          <w:lang w:val="x-none"/>
        </w:rPr>
        <w:t>3</w:t>
      </w:r>
      <w:r w:rsidRPr="000D5F2A">
        <w:rPr>
          <w:rFonts w:ascii="標楷體" w:eastAsia="標楷體" w:hAnsi="標楷體" w:hint="eastAsia"/>
          <w:spacing w:val="-24"/>
          <w:kern w:val="0"/>
          <w:sz w:val="28"/>
          <w:szCs w:val="28"/>
          <w:lang w:val="x-none" w:eastAsia="x-none"/>
        </w:rPr>
        <w:t>分</w:t>
      </w:r>
    </w:p>
    <w:p w14:paraId="775BF381"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1D999360"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sz w:val="28"/>
          <w:szCs w:val="28"/>
        </w:rPr>
        <w:tab/>
      </w:r>
      <w:r w:rsidRPr="000D5F2A">
        <w:rPr>
          <w:rFonts w:ascii="標楷體" w:eastAsia="標楷體" w:hAnsi="標楷體" w:hint="eastAsia"/>
          <w:sz w:val="28"/>
          <w:szCs w:val="28"/>
        </w:rPr>
        <w:t>沈發惠</w:t>
      </w:r>
      <w:r w:rsidRPr="000D5F2A">
        <w:rPr>
          <w:rFonts w:ascii="標楷體" w:eastAsia="標楷體" w:hAnsi="標楷體" w:hint="eastAsia"/>
          <w:sz w:val="28"/>
          <w:szCs w:val="28"/>
        </w:rPr>
        <w:tab/>
        <w:t>林倩綺</w:t>
      </w:r>
      <w:r w:rsidRPr="000D5F2A">
        <w:rPr>
          <w:rFonts w:ascii="標楷體" w:eastAsia="標楷體" w:hAnsi="標楷體" w:hint="eastAsia"/>
          <w:sz w:val="28"/>
          <w:szCs w:val="28"/>
        </w:rPr>
        <w:tab/>
        <w:t>陳培瑜</w:t>
      </w:r>
      <w:r w:rsidRPr="000D5F2A">
        <w:rPr>
          <w:rFonts w:ascii="標楷體" w:eastAsia="標楷體" w:hAnsi="標楷體"/>
          <w:sz w:val="28"/>
          <w:szCs w:val="28"/>
        </w:rPr>
        <w:tab/>
      </w:r>
      <w:r w:rsidRPr="000D5F2A">
        <w:rPr>
          <w:rFonts w:ascii="標楷體" w:eastAsia="標楷體" w:hAnsi="標楷體" w:hint="eastAsia"/>
          <w:sz w:val="28"/>
          <w:szCs w:val="28"/>
        </w:rPr>
        <w:t>王義川</w:t>
      </w:r>
      <w:r w:rsidRPr="000D5F2A">
        <w:rPr>
          <w:rFonts w:ascii="標楷體" w:eastAsia="標楷體" w:hAnsi="標楷體" w:hint="eastAsia"/>
          <w:sz w:val="28"/>
          <w:szCs w:val="28"/>
        </w:rPr>
        <w:tab/>
        <w:t>王鴻薇</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r>
    </w:p>
    <w:p w14:paraId="27B798ED"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莊瑞雄</w:t>
      </w:r>
      <w:r w:rsidRPr="000D5F2A">
        <w:rPr>
          <w:rFonts w:ascii="標楷體" w:eastAsia="標楷體" w:hAnsi="標楷體" w:hint="eastAsia"/>
          <w:sz w:val="28"/>
          <w:szCs w:val="28"/>
        </w:rPr>
        <w:tab/>
        <w:t>翁曉玲</w:t>
      </w:r>
      <w:r w:rsidRPr="000D5F2A">
        <w:rPr>
          <w:rFonts w:ascii="標楷體" w:eastAsia="標楷體" w:hAnsi="標楷體" w:hint="eastAsia"/>
          <w:sz w:val="28"/>
          <w:szCs w:val="28"/>
        </w:rPr>
        <w:tab/>
        <w:t>吳宗憲</w:t>
      </w:r>
      <w:r w:rsidRPr="000D5F2A">
        <w:rPr>
          <w:rFonts w:ascii="標楷體" w:eastAsia="標楷體" w:hAnsi="標楷體"/>
          <w:sz w:val="28"/>
          <w:szCs w:val="28"/>
        </w:rPr>
        <w:tab/>
      </w:r>
      <w:r w:rsidRPr="000D5F2A">
        <w:rPr>
          <w:rFonts w:ascii="標楷體" w:eastAsia="標楷體" w:hAnsi="標楷體" w:hint="eastAsia"/>
          <w:sz w:val="28"/>
          <w:szCs w:val="28"/>
        </w:rPr>
        <w:t>羅智強</w:t>
      </w:r>
      <w:r w:rsidRPr="000D5F2A">
        <w:rPr>
          <w:rFonts w:ascii="標楷體" w:eastAsia="標楷體" w:hAnsi="標楷體" w:hint="eastAsia"/>
          <w:sz w:val="28"/>
          <w:szCs w:val="28"/>
        </w:rPr>
        <w:tab/>
        <w:t>傅崐萁</w:t>
      </w:r>
      <w:r w:rsidRPr="000D5F2A">
        <w:rPr>
          <w:rFonts w:ascii="標楷體" w:eastAsia="標楷體" w:hAnsi="標楷體" w:hint="eastAsia"/>
          <w:sz w:val="28"/>
          <w:szCs w:val="28"/>
        </w:rPr>
        <w:tab/>
      </w:r>
    </w:p>
    <w:p w14:paraId="497287C6"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12</w:t>
      </w:r>
      <w:r w:rsidRPr="000D5F2A">
        <w:rPr>
          <w:rFonts w:ascii="標楷體" w:eastAsia="標楷體" w:hAnsi="標楷體"/>
          <w:sz w:val="28"/>
          <w:szCs w:val="28"/>
        </w:rPr>
        <w:t>人</w:t>
      </w:r>
    </w:p>
    <w:p w14:paraId="49CFA24D"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陳冠廷</w:t>
      </w:r>
      <w:r w:rsidRPr="000D5F2A">
        <w:rPr>
          <w:rFonts w:ascii="標楷體" w:eastAsia="標楷體" w:hAnsi="標楷體" w:hint="eastAsia"/>
          <w:sz w:val="28"/>
          <w:szCs w:val="28"/>
        </w:rPr>
        <w:tab/>
      </w:r>
      <w:r w:rsidRPr="000D5F2A">
        <w:rPr>
          <w:rFonts w:ascii="標楷體" w:eastAsia="標楷體" w:hAnsi="標楷體" w:hint="eastAsia"/>
          <w:spacing w:val="-30"/>
          <w:sz w:val="28"/>
          <w:szCs w:val="28"/>
        </w:rPr>
        <w:t>鄭天財</w:t>
      </w:r>
      <w:proofErr w:type="spellStart"/>
      <w:r w:rsidRPr="000D5F2A">
        <w:rPr>
          <w:rFonts w:ascii="標楷體" w:eastAsia="標楷體" w:hAnsi="標楷體" w:hint="eastAsia"/>
          <w:spacing w:val="-30"/>
          <w:sz w:val="28"/>
          <w:szCs w:val="28"/>
        </w:rPr>
        <w:t>Sra</w:t>
      </w:r>
      <w:proofErr w:type="spellEnd"/>
      <w:r w:rsidRPr="000D5F2A">
        <w:rPr>
          <w:rFonts w:ascii="標楷體" w:eastAsia="標楷體" w:hAnsi="標楷體" w:hint="eastAsia"/>
          <w:spacing w:val="-30"/>
          <w:sz w:val="28"/>
          <w:szCs w:val="28"/>
        </w:rPr>
        <w:t xml:space="preserve"> </w:t>
      </w:r>
      <w:proofErr w:type="spellStart"/>
      <w:r w:rsidRPr="000D5F2A">
        <w:rPr>
          <w:rFonts w:ascii="標楷體" w:eastAsia="標楷體" w:hAnsi="標楷體" w:hint="eastAsia"/>
          <w:spacing w:val="-30"/>
          <w:sz w:val="28"/>
          <w:szCs w:val="28"/>
        </w:rPr>
        <w:t>Kacaw</w:t>
      </w:r>
      <w:proofErr w:type="spellEnd"/>
      <w:r w:rsidRPr="000D5F2A">
        <w:rPr>
          <w:rFonts w:ascii="標楷體" w:eastAsia="標楷體" w:hAnsi="標楷體" w:hint="eastAsia"/>
          <w:sz w:val="28"/>
          <w:szCs w:val="28"/>
        </w:rPr>
        <w:tab/>
        <w:t>林月琴</w:t>
      </w:r>
      <w:r w:rsidRPr="000D5F2A">
        <w:rPr>
          <w:rFonts w:ascii="標楷體" w:eastAsia="標楷體" w:hAnsi="標楷體"/>
          <w:sz w:val="28"/>
          <w:szCs w:val="28"/>
        </w:rPr>
        <w:tab/>
      </w:r>
      <w:r w:rsidRPr="000D5F2A">
        <w:rPr>
          <w:rFonts w:ascii="標楷體" w:eastAsia="標楷體" w:hAnsi="標楷體" w:hint="eastAsia"/>
          <w:sz w:val="28"/>
          <w:szCs w:val="28"/>
        </w:rPr>
        <w:t>許宇</w:t>
      </w:r>
      <w:proofErr w:type="gramStart"/>
      <w:r w:rsidRPr="000D5F2A">
        <w:rPr>
          <w:rFonts w:ascii="標楷體" w:eastAsia="標楷體" w:hAnsi="標楷體" w:hint="eastAsia"/>
          <w:sz w:val="28"/>
          <w:szCs w:val="28"/>
        </w:rPr>
        <w:t>甄</w:t>
      </w:r>
      <w:proofErr w:type="gramEnd"/>
      <w:r w:rsidRPr="000D5F2A">
        <w:rPr>
          <w:rFonts w:ascii="標楷體" w:eastAsia="標楷體" w:hAnsi="標楷體"/>
          <w:sz w:val="28"/>
          <w:szCs w:val="28"/>
        </w:rPr>
        <w:tab/>
      </w:r>
      <w:r w:rsidRPr="000D5F2A">
        <w:rPr>
          <w:rFonts w:ascii="標楷體" w:eastAsia="標楷體" w:hAnsi="標楷體" w:hint="eastAsia"/>
          <w:sz w:val="28"/>
          <w:szCs w:val="28"/>
        </w:rPr>
        <w:t>張啓楷</w:t>
      </w:r>
      <w:r w:rsidRPr="000D5F2A">
        <w:rPr>
          <w:rFonts w:ascii="標楷體" w:eastAsia="標楷體" w:hAnsi="標楷體" w:hint="eastAsia"/>
          <w:sz w:val="28"/>
          <w:szCs w:val="28"/>
        </w:rPr>
        <w:tab/>
        <w:t>廖先翔</w:t>
      </w:r>
      <w:r w:rsidRPr="000D5F2A">
        <w:rPr>
          <w:rFonts w:ascii="標楷體" w:eastAsia="標楷體" w:hAnsi="標楷體"/>
          <w:sz w:val="28"/>
          <w:szCs w:val="28"/>
        </w:rPr>
        <w:tab/>
      </w:r>
    </w:p>
    <w:p w14:paraId="3D9248FA"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馬文君</w:t>
      </w:r>
      <w:r w:rsidRPr="000D5F2A">
        <w:rPr>
          <w:rFonts w:ascii="標楷體" w:eastAsia="標楷體" w:hAnsi="標楷體"/>
          <w:sz w:val="28"/>
          <w:szCs w:val="28"/>
        </w:rPr>
        <w:tab/>
      </w:r>
      <w:r w:rsidRPr="000D5F2A">
        <w:rPr>
          <w:rFonts w:ascii="標楷體" w:eastAsia="標楷體" w:hAnsi="標楷體" w:hint="eastAsia"/>
          <w:sz w:val="28"/>
          <w:szCs w:val="28"/>
        </w:rPr>
        <w:t>沈伯洋</w:t>
      </w:r>
    </w:p>
    <w:p w14:paraId="300672F7"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8</w:t>
      </w:r>
      <w:r w:rsidRPr="000D5F2A">
        <w:rPr>
          <w:rFonts w:ascii="標楷體" w:eastAsia="標楷體" w:hAnsi="標楷體"/>
          <w:sz w:val="28"/>
          <w:szCs w:val="28"/>
        </w:rPr>
        <w:t>人</w:t>
      </w:r>
    </w:p>
    <w:p w14:paraId="027546E6" w14:textId="77777777" w:rsidR="00615C23" w:rsidRPr="000D5F2A" w:rsidRDefault="00615C23" w:rsidP="009E1230">
      <w:pPr>
        <w:spacing w:line="36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列席官員：</w:t>
      </w:r>
      <w:r w:rsidRPr="000D5F2A">
        <w:rPr>
          <w:rFonts w:ascii="標楷體" w:eastAsia="標楷體" w:hAnsi="標楷體" w:hint="eastAsia"/>
          <w:sz w:val="28"/>
          <w:szCs w:val="28"/>
        </w:rPr>
        <w:t>司法院副秘書長　王梅英</w:t>
      </w:r>
    </w:p>
    <w:p w14:paraId="682D9EDF" w14:textId="77777777" w:rsidR="00615C23" w:rsidRPr="000D5F2A" w:rsidRDefault="00615C23" w:rsidP="009E1230">
      <w:pPr>
        <w:spacing w:line="360" w:lineRule="exact"/>
        <w:ind w:leftChars="257" w:left="617" w:firstLineChars="288" w:firstLine="806"/>
        <w:contextualSpacing/>
        <w:jc w:val="both"/>
        <w:rPr>
          <w:rFonts w:ascii="標楷體" w:eastAsia="標楷體" w:hAnsi="標楷體"/>
          <w:sz w:val="28"/>
          <w:szCs w:val="28"/>
        </w:rPr>
      </w:pPr>
      <w:r w:rsidRPr="000D5F2A">
        <w:rPr>
          <w:rFonts w:ascii="標楷體" w:eastAsia="標楷體" w:hAnsi="標楷體" w:hint="eastAsia"/>
          <w:sz w:val="28"/>
          <w:szCs w:val="28"/>
        </w:rPr>
        <w:t>法務部部長　鄭銘謙</w:t>
      </w:r>
    </w:p>
    <w:p w14:paraId="3934CF7E" w14:textId="77777777" w:rsidR="00615C23" w:rsidRPr="000D5F2A" w:rsidRDefault="00615C23" w:rsidP="009E1230">
      <w:pPr>
        <w:spacing w:line="360" w:lineRule="exact"/>
        <w:ind w:leftChars="257" w:left="617" w:firstLineChars="288" w:firstLine="806"/>
        <w:contextualSpacing/>
        <w:jc w:val="both"/>
        <w:rPr>
          <w:rFonts w:ascii="標楷體" w:eastAsia="標楷體" w:hAnsi="標楷體"/>
          <w:sz w:val="28"/>
          <w:szCs w:val="28"/>
        </w:rPr>
      </w:pPr>
      <w:r w:rsidRPr="000D5F2A">
        <w:rPr>
          <w:rFonts w:ascii="標楷體" w:eastAsia="標楷體" w:hAnsi="標楷體" w:hint="eastAsia"/>
          <w:sz w:val="28"/>
          <w:szCs w:val="28"/>
        </w:rPr>
        <w:t>法務部調查局局長　陳白立</w:t>
      </w:r>
    </w:p>
    <w:p w14:paraId="3A08F6A1" w14:textId="77777777" w:rsidR="00615C23" w:rsidRPr="000D5F2A" w:rsidRDefault="00615C23" w:rsidP="009E1230">
      <w:pPr>
        <w:spacing w:line="360" w:lineRule="exact"/>
        <w:ind w:leftChars="257" w:left="617" w:firstLineChars="288" w:firstLine="806"/>
        <w:contextualSpacing/>
        <w:jc w:val="both"/>
        <w:rPr>
          <w:rFonts w:ascii="標楷體" w:eastAsia="標楷體" w:hAnsi="標楷體"/>
          <w:sz w:val="28"/>
          <w:szCs w:val="28"/>
        </w:rPr>
      </w:pPr>
      <w:r w:rsidRPr="000D5F2A">
        <w:rPr>
          <w:rFonts w:ascii="標楷體" w:eastAsia="標楷體" w:hAnsi="標楷體" w:hint="eastAsia"/>
          <w:sz w:val="28"/>
          <w:szCs w:val="28"/>
        </w:rPr>
        <w:t>法務部廉政署署長　馮成</w:t>
      </w:r>
    </w:p>
    <w:p w14:paraId="04EA60E0" w14:textId="77777777" w:rsidR="00615C23" w:rsidRPr="000D5F2A" w:rsidRDefault="00615C23" w:rsidP="009E1230">
      <w:pPr>
        <w:spacing w:line="360" w:lineRule="exact"/>
        <w:ind w:leftChars="257" w:left="617" w:firstLineChars="288" w:firstLine="806"/>
        <w:contextualSpacing/>
        <w:jc w:val="both"/>
        <w:rPr>
          <w:rFonts w:ascii="標楷體" w:eastAsia="標楷體" w:hAnsi="標楷體"/>
          <w:sz w:val="28"/>
          <w:szCs w:val="28"/>
        </w:rPr>
      </w:pPr>
      <w:r w:rsidRPr="000D5F2A">
        <w:rPr>
          <w:rFonts w:ascii="標楷體" w:eastAsia="標楷體" w:hAnsi="標楷體" w:hint="eastAsia"/>
          <w:sz w:val="28"/>
          <w:szCs w:val="28"/>
        </w:rPr>
        <w:t>國家安全會議</w:t>
      </w:r>
      <w:r w:rsidRPr="000D5F2A">
        <w:rPr>
          <w:rFonts w:ascii="標楷體" w:eastAsia="標楷體" w:hAnsi="標楷體" w:hint="eastAsia"/>
          <w:sz w:val="28"/>
          <w:szCs w:val="28"/>
        </w:rPr>
        <w:tab/>
        <w:t>(未到)</w:t>
      </w:r>
      <w:r w:rsidRPr="000D5F2A">
        <w:rPr>
          <w:rFonts w:ascii="標楷體" w:eastAsia="標楷體" w:hAnsi="標楷體" w:hint="eastAsia"/>
          <w:sz w:val="28"/>
          <w:szCs w:val="28"/>
        </w:rPr>
        <w:tab/>
      </w:r>
    </w:p>
    <w:p w14:paraId="2E931172" w14:textId="77777777" w:rsidR="00615C23" w:rsidRPr="000D5F2A" w:rsidRDefault="00615C23" w:rsidP="009E1230">
      <w:pPr>
        <w:spacing w:line="360" w:lineRule="exact"/>
        <w:ind w:leftChars="257" w:left="617" w:firstLineChars="288" w:firstLine="806"/>
        <w:contextualSpacing/>
        <w:jc w:val="both"/>
        <w:rPr>
          <w:rFonts w:ascii="標楷體" w:eastAsia="標楷體" w:hAnsi="標楷體"/>
          <w:sz w:val="28"/>
          <w:szCs w:val="28"/>
        </w:rPr>
      </w:pPr>
      <w:r w:rsidRPr="000D5F2A">
        <w:rPr>
          <w:rFonts w:ascii="標楷體" w:eastAsia="標楷體" w:hAnsi="標楷體" w:hint="eastAsia"/>
          <w:sz w:val="28"/>
          <w:szCs w:val="28"/>
        </w:rPr>
        <w:t>國防部法律事務</w:t>
      </w:r>
      <w:proofErr w:type="gramStart"/>
      <w:r w:rsidRPr="000D5F2A">
        <w:rPr>
          <w:rFonts w:ascii="標楷體" w:eastAsia="標楷體" w:hAnsi="標楷體" w:hint="eastAsia"/>
          <w:sz w:val="28"/>
          <w:szCs w:val="28"/>
        </w:rPr>
        <w:t>司法紀</w:t>
      </w:r>
      <w:proofErr w:type="gramEnd"/>
      <w:r w:rsidRPr="000D5F2A">
        <w:rPr>
          <w:rFonts w:ascii="標楷體" w:eastAsia="標楷體" w:hAnsi="標楷體" w:hint="eastAsia"/>
          <w:sz w:val="28"/>
          <w:szCs w:val="28"/>
        </w:rPr>
        <w:t>調查處處長　王正誼</w:t>
      </w:r>
    </w:p>
    <w:p w14:paraId="5B11125C" w14:textId="77777777" w:rsidR="00615C23" w:rsidRPr="000D5F2A" w:rsidRDefault="00615C23" w:rsidP="009E1230">
      <w:pPr>
        <w:spacing w:line="360" w:lineRule="exact"/>
        <w:ind w:leftChars="257" w:left="617" w:firstLineChars="288" w:firstLine="806"/>
        <w:contextualSpacing/>
        <w:jc w:val="both"/>
        <w:rPr>
          <w:rFonts w:ascii="標楷體" w:eastAsia="標楷體" w:hAnsi="標楷體"/>
          <w:sz w:val="28"/>
          <w:szCs w:val="28"/>
        </w:rPr>
      </w:pPr>
      <w:r w:rsidRPr="000D5F2A">
        <w:rPr>
          <w:rFonts w:ascii="標楷體" w:eastAsia="標楷體" w:hAnsi="標楷體" w:hint="eastAsia"/>
          <w:sz w:val="28"/>
          <w:szCs w:val="28"/>
        </w:rPr>
        <w:t>國家安全局第三處副處長　陳副處長</w:t>
      </w:r>
    </w:p>
    <w:p w14:paraId="38FA4C5B" w14:textId="77777777" w:rsidR="00615C23" w:rsidRPr="000D5F2A" w:rsidRDefault="00615C23" w:rsidP="009E1230">
      <w:pPr>
        <w:spacing w:line="360" w:lineRule="exact"/>
        <w:ind w:leftChars="257" w:left="617" w:firstLineChars="288" w:firstLine="806"/>
        <w:contextualSpacing/>
        <w:jc w:val="both"/>
        <w:rPr>
          <w:rFonts w:ascii="標楷體" w:eastAsia="標楷體" w:hAnsi="標楷體"/>
          <w:sz w:val="28"/>
          <w:szCs w:val="28"/>
        </w:rPr>
      </w:pPr>
      <w:r w:rsidRPr="000D5F2A">
        <w:rPr>
          <w:rFonts w:ascii="標楷體" w:eastAsia="標楷體" w:hAnsi="標楷體" w:hint="eastAsia"/>
          <w:sz w:val="28"/>
          <w:szCs w:val="28"/>
        </w:rPr>
        <w:t>海洋委員會政風處處長　徐裕明</w:t>
      </w:r>
    </w:p>
    <w:p w14:paraId="75501F57" w14:textId="77777777" w:rsidR="00615C23" w:rsidRPr="000D5F2A" w:rsidRDefault="00615C23" w:rsidP="009E1230">
      <w:pPr>
        <w:spacing w:line="360" w:lineRule="exact"/>
        <w:ind w:leftChars="257" w:left="617" w:firstLineChars="288" w:firstLine="806"/>
        <w:contextualSpacing/>
        <w:jc w:val="both"/>
        <w:rPr>
          <w:rFonts w:ascii="標楷體" w:eastAsia="標楷體" w:hAnsi="標楷體"/>
          <w:sz w:val="28"/>
          <w:szCs w:val="28"/>
        </w:rPr>
      </w:pPr>
      <w:r w:rsidRPr="000D5F2A">
        <w:rPr>
          <w:rFonts w:ascii="標楷體" w:eastAsia="標楷體" w:hAnsi="標楷體" w:hint="eastAsia"/>
          <w:sz w:val="28"/>
          <w:szCs w:val="28"/>
        </w:rPr>
        <w:t>內政部警政署保防組組長　陳源輝</w:t>
      </w:r>
    </w:p>
    <w:p w14:paraId="1DCF361B" w14:textId="77777777" w:rsidR="00615C23" w:rsidRPr="000D5F2A" w:rsidRDefault="00615C23" w:rsidP="009E1230">
      <w:pPr>
        <w:spacing w:line="360" w:lineRule="exact"/>
        <w:ind w:leftChars="257" w:left="617" w:firstLineChars="288" w:firstLine="806"/>
        <w:contextualSpacing/>
        <w:jc w:val="both"/>
        <w:rPr>
          <w:rFonts w:ascii="標楷體" w:eastAsia="標楷體" w:hAnsi="標楷體"/>
          <w:sz w:val="28"/>
          <w:szCs w:val="28"/>
        </w:rPr>
      </w:pPr>
      <w:r w:rsidRPr="000D5F2A">
        <w:rPr>
          <w:rFonts w:ascii="標楷體" w:eastAsia="標楷體" w:hAnsi="標楷體" w:hint="eastAsia"/>
          <w:sz w:val="28"/>
          <w:szCs w:val="28"/>
        </w:rPr>
        <w:t>國防部憲兵指揮部參謀長　呂正芳</w:t>
      </w:r>
    </w:p>
    <w:p w14:paraId="315B7A0F" w14:textId="77777777" w:rsidR="00615C23" w:rsidRPr="000D5F2A" w:rsidRDefault="00615C23" w:rsidP="009E1230">
      <w:pPr>
        <w:spacing w:line="360" w:lineRule="exact"/>
        <w:ind w:leftChars="257" w:left="617" w:firstLineChars="288" w:firstLine="806"/>
        <w:contextualSpacing/>
        <w:jc w:val="both"/>
        <w:rPr>
          <w:rFonts w:ascii="標楷體" w:eastAsia="標楷體" w:hAnsi="標楷體"/>
          <w:sz w:val="28"/>
          <w:szCs w:val="28"/>
        </w:rPr>
      </w:pPr>
      <w:r w:rsidRPr="000D5F2A">
        <w:rPr>
          <w:rFonts w:ascii="標楷體" w:eastAsia="標楷體" w:hAnsi="標楷體" w:hint="eastAsia"/>
          <w:sz w:val="28"/>
          <w:szCs w:val="28"/>
        </w:rPr>
        <w:t>國防部資通電軍指揮部參謀長　周文祥</w:t>
      </w:r>
    </w:p>
    <w:p w14:paraId="1D665988" w14:textId="77777777" w:rsidR="00615C23" w:rsidRPr="000D5F2A" w:rsidRDefault="00615C23" w:rsidP="009E1230">
      <w:pPr>
        <w:spacing w:line="360" w:lineRule="exact"/>
        <w:ind w:leftChars="257" w:left="617" w:firstLineChars="288" w:firstLine="806"/>
        <w:contextualSpacing/>
        <w:jc w:val="both"/>
        <w:rPr>
          <w:rFonts w:ascii="標楷體" w:eastAsia="標楷體" w:hAnsi="標楷體"/>
          <w:sz w:val="28"/>
          <w:szCs w:val="28"/>
        </w:rPr>
      </w:pPr>
      <w:r w:rsidRPr="000D5F2A">
        <w:rPr>
          <w:rFonts w:ascii="標楷體" w:eastAsia="標楷體" w:hAnsi="標楷體" w:hint="eastAsia"/>
          <w:sz w:val="28"/>
          <w:szCs w:val="28"/>
        </w:rPr>
        <w:t>海洋委員會海巡署政風室主任　滕治平</w:t>
      </w:r>
    </w:p>
    <w:p w14:paraId="7A858634" w14:textId="77777777" w:rsidR="00615C23" w:rsidRPr="000D5F2A" w:rsidRDefault="00615C23"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席：吳召集委員宗憲</w:t>
      </w:r>
    </w:p>
    <w:p w14:paraId="6F7A63E3"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4556E3FD"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317549BC" w14:textId="77777777" w:rsidR="00615C23" w:rsidRPr="000D5F2A" w:rsidRDefault="00615C23"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7B9A8F8E"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738227C1"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633C09FA"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1157A732"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宣讀上次會議議事錄。</w:t>
      </w:r>
    </w:p>
    <w:p w14:paraId="6AB5E7CD" w14:textId="77777777" w:rsidR="00615C23" w:rsidRPr="000D5F2A" w:rsidRDefault="00615C23" w:rsidP="009E1230">
      <w:pPr>
        <w:pStyle w:val="afffff5"/>
        <w:spacing w:line="36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5F8A9DFB" w14:textId="77777777" w:rsidR="00615C23" w:rsidRPr="000D5F2A" w:rsidRDefault="00615C23" w:rsidP="009E1230">
      <w:pPr>
        <w:pStyle w:val="afffff5"/>
        <w:spacing w:line="360" w:lineRule="exact"/>
        <w:ind w:leftChars="-1" w:left="558" w:rightChars="0" w:right="0" w:hangingChars="200" w:hanging="560"/>
        <w:jc w:val="both"/>
        <w:rPr>
          <w:rFonts w:ascii="標楷體" w:hAnsi="標楷體"/>
          <w:sz w:val="28"/>
          <w:szCs w:val="28"/>
        </w:rPr>
      </w:pPr>
      <w:r w:rsidRPr="000D5F2A">
        <w:rPr>
          <w:rFonts w:ascii="標楷體" w:hAnsi="標楷體" w:hint="eastAsia"/>
          <w:sz w:val="28"/>
          <w:szCs w:val="28"/>
        </w:rPr>
        <w:t>二、邀請司法院副秘書長、法務部部長、法務部調查局局長、法務部廉政署署長、國家安全會議、國防部、國家安全局、海洋委員會、內政部警政署、國防部憲兵指揮部、國防部資通電軍指揮部、海洋委員會海</w:t>
      </w:r>
      <w:proofErr w:type="gramStart"/>
      <w:r w:rsidRPr="000D5F2A">
        <w:rPr>
          <w:rFonts w:ascii="標楷體" w:hAnsi="標楷體" w:hint="eastAsia"/>
          <w:sz w:val="28"/>
          <w:szCs w:val="28"/>
        </w:rPr>
        <w:t>巡署率所屬</w:t>
      </w:r>
      <w:proofErr w:type="gramEnd"/>
      <w:r w:rsidRPr="000D5F2A">
        <w:rPr>
          <w:rFonts w:ascii="標楷體" w:hAnsi="標楷體" w:hint="eastAsia"/>
          <w:sz w:val="28"/>
          <w:szCs w:val="28"/>
        </w:rPr>
        <w:t>相關單位列席就「軍事審判專庭（股）之執行現況，並就共</w:t>
      </w:r>
      <w:proofErr w:type="gramStart"/>
      <w:r w:rsidRPr="000D5F2A">
        <w:rPr>
          <w:rFonts w:ascii="標楷體" w:hAnsi="標楷體" w:hint="eastAsia"/>
          <w:sz w:val="28"/>
          <w:szCs w:val="28"/>
        </w:rPr>
        <w:t>諜</w:t>
      </w:r>
      <w:proofErr w:type="gramEnd"/>
      <w:r w:rsidRPr="000D5F2A">
        <w:rPr>
          <w:rFonts w:ascii="標楷體" w:hAnsi="標楷體" w:hint="eastAsia"/>
          <w:sz w:val="28"/>
          <w:szCs w:val="28"/>
        </w:rPr>
        <w:t>滲透、機敏資訊洩漏等國安事件及忠誠安全查核機制，提出檢討報告及防制措施」進行專題報告，並備質詢。</w:t>
      </w:r>
    </w:p>
    <w:p w14:paraId="63DB7F59" w14:textId="77777777" w:rsidR="00615C23" w:rsidRPr="000D5F2A" w:rsidRDefault="00615C23"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次會議有</w:t>
      </w:r>
      <w:r w:rsidRPr="000D5F2A">
        <w:rPr>
          <w:rFonts w:ascii="標楷體" w:eastAsia="標楷體" w:hAnsi="標楷體"/>
          <w:sz w:val="28"/>
          <w:szCs w:val="28"/>
        </w:rPr>
        <w:t>委員</w:t>
      </w:r>
      <w:r w:rsidRPr="000D5F2A">
        <w:rPr>
          <w:rFonts w:ascii="標楷體" w:eastAsia="標楷體" w:hAnsi="標楷體" w:hint="eastAsia"/>
          <w:sz w:val="28"/>
          <w:szCs w:val="28"/>
        </w:rPr>
        <w:t>黃國昌、林倩綺、陳培瑜、沈發惠、王義川、王鴻薇、沈伯洋、吳思瑤、鄭天財</w:t>
      </w:r>
      <w:proofErr w:type="spellStart"/>
      <w:r w:rsidRPr="000D5F2A">
        <w:rPr>
          <w:rFonts w:ascii="標楷體" w:eastAsia="標楷體" w:hAnsi="標楷體" w:hint="eastAsia"/>
          <w:spacing w:val="-20"/>
          <w:sz w:val="28"/>
          <w:szCs w:val="28"/>
        </w:rPr>
        <w:t>Sra</w:t>
      </w:r>
      <w:proofErr w:type="spellEnd"/>
      <w:r w:rsidRPr="000D5F2A">
        <w:rPr>
          <w:rFonts w:ascii="標楷體" w:eastAsia="標楷體" w:hAnsi="標楷體" w:hint="eastAsia"/>
          <w:spacing w:val="-20"/>
          <w:sz w:val="28"/>
          <w:szCs w:val="28"/>
        </w:rPr>
        <w:t xml:space="preserve"> </w:t>
      </w:r>
      <w:proofErr w:type="spellStart"/>
      <w:r w:rsidRPr="000D5F2A">
        <w:rPr>
          <w:rFonts w:ascii="標楷體" w:eastAsia="標楷體" w:hAnsi="標楷體" w:hint="eastAsia"/>
          <w:spacing w:val="-20"/>
          <w:sz w:val="28"/>
          <w:szCs w:val="28"/>
        </w:rPr>
        <w:t>Kacaw</w:t>
      </w:r>
      <w:proofErr w:type="spellEnd"/>
      <w:r w:rsidRPr="000D5F2A">
        <w:rPr>
          <w:rFonts w:ascii="標楷體" w:eastAsia="標楷體" w:hAnsi="標楷體" w:hint="eastAsia"/>
          <w:sz w:val="28"/>
          <w:szCs w:val="28"/>
        </w:rPr>
        <w:t>、許宇</w:t>
      </w:r>
      <w:proofErr w:type="gramStart"/>
      <w:r w:rsidRPr="000D5F2A">
        <w:rPr>
          <w:rFonts w:ascii="標楷體" w:eastAsia="標楷體" w:hAnsi="標楷體" w:hint="eastAsia"/>
          <w:sz w:val="28"/>
          <w:szCs w:val="28"/>
        </w:rPr>
        <w:t>甄</w:t>
      </w:r>
      <w:proofErr w:type="gramEnd"/>
      <w:r w:rsidRPr="000D5F2A">
        <w:rPr>
          <w:rFonts w:ascii="標楷體" w:eastAsia="標楷體" w:hAnsi="標楷體" w:hint="eastAsia"/>
          <w:sz w:val="28"/>
          <w:szCs w:val="28"/>
        </w:rPr>
        <w:t>、張啓楷、羅智強、吳宗憲、莊瑞雄</w:t>
      </w:r>
      <w:r w:rsidRPr="000D5F2A">
        <w:rPr>
          <w:rFonts w:ascii="標楷體" w:eastAsia="標楷體" w:hAnsi="標楷體"/>
          <w:sz w:val="28"/>
          <w:szCs w:val="28"/>
        </w:rPr>
        <w:t>提出質詢</w:t>
      </w:r>
      <w:r w:rsidRPr="000D5F2A">
        <w:rPr>
          <w:rFonts w:ascii="標楷體" w:eastAsia="標楷體" w:hAnsi="標楷體" w:hint="eastAsia"/>
          <w:sz w:val="28"/>
          <w:szCs w:val="28"/>
        </w:rPr>
        <w:t>；委員翁曉玲、陳冠廷提出書面質詢。</w:t>
      </w:r>
      <w:r w:rsidRPr="000D5F2A">
        <w:rPr>
          <w:rFonts w:ascii="標楷體" w:eastAsia="標楷體" w:hAnsi="標楷體"/>
          <w:sz w:val="28"/>
          <w:szCs w:val="28"/>
        </w:rPr>
        <w:t>）</w:t>
      </w:r>
    </w:p>
    <w:p w14:paraId="76B15903"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lastRenderedPageBreak/>
        <w:t>決</w:t>
      </w:r>
      <w:r w:rsidRPr="000D5F2A">
        <w:rPr>
          <w:rFonts w:ascii="標楷體" w:eastAsia="標楷體" w:hAnsi="標楷體" w:hint="eastAsia"/>
          <w:bCs/>
          <w:sz w:val="28"/>
          <w:szCs w:val="28"/>
        </w:rPr>
        <w:t>定</w:t>
      </w:r>
      <w:r w:rsidRPr="000D5F2A">
        <w:rPr>
          <w:rFonts w:ascii="標楷體" w:eastAsia="標楷體" w:hAnsi="標楷體"/>
          <w:bCs/>
          <w:sz w:val="28"/>
          <w:szCs w:val="28"/>
        </w:rPr>
        <w:t>：</w:t>
      </w:r>
    </w:p>
    <w:p w14:paraId="0CB0C692"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一、報告及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p>
    <w:p w14:paraId="74BE99E4"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4F22AB46" w14:textId="77777777" w:rsidR="00615C23" w:rsidRPr="000D5F2A" w:rsidRDefault="00615C23" w:rsidP="009E1230">
      <w:pPr>
        <w:adjustRightInd w:val="0"/>
        <w:snapToGrid w:val="0"/>
        <w:spacing w:beforeLines="50" w:before="180" w:line="360" w:lineRule="exact"/>
        <w:ind w:left="959" w:hangingChars="342" w:hanging="959"/>
        <w:jc w:val="both"/>
        <w:rPr>
          <w:rFonts w:ascii="標楷體" w:eastAsia="標楷體" w:hAnsi="標楷體"/>
          <w:b/>
          <w:kern w:val="0"/>
          <w:sz w:val="28"/>
          <w:szCs w:val="28"/>
          <w:lang w:val="x-none"/>
        </w:rPr>
      </w:pPr>
      <w:r w:rsidRPr="000D5F2A">
        <w:rPr>
          <w:rFonts w:ascii="標楷體" w:eastAsia="標楷體" w:hAnsi="標楷體" w:hint="eastAsia"/>
          <w:b/>
          <w:kern w:val="0"/>
          <w:sz w:val="28"/>
          <w:szCs w:val="28"/>
          <w:lang w:val="x-none"/>
        </w:rPr>
        <w:t>通過臨時提案1項：</w:t>
      </w:r>
    </w:p>
    <w:p w14:paraId="0011888E" w14:textId="77777777" w:rsidR="00615C23" w:rsidRPr="000D5F2A" w:rsidRDefault="00615C23" w:rsidP="009E1230">
      <w:pPr>
        <w:spacing w:line="440" w:lineRule="exact"/>
        <w:ind w:firstLineChars="200" w:firstLine="560"/>
        <w:rPr>
          <w:rFonts w:ascii="標楷體" w:eastAsia="標楷體" w:hAnsi="標楷體"/>
          <w:sz w:val="28"/>
        </w:rPr>
      </w:pPr>
      <w:r w:rsidRPr="000D5F2A">
        <w:rPr>
          <w:rFonts w:ascii="標楷體" w:eastAsia="標楷體" w:hAnsi="標楷體" w:hint="eastAsia"/>
          <w:sz w:val="28"/>
        </w:rPr>
        <w:t>今日（04/2</w:t>
      </w:r>
      <w:r w:rsidRPr="000D5F2A">
        <w:rPr>
          <w:rFonts w:ascii="標楷體" w:eastAsia="標楷體" w:hAnsi="標楷體"/>
          <w:sz w:val="28"/>
        </w:rPr>
        <w:t>1</w:t>
      </w:r>
      <w:r w:rsidRPr="000D5F2A">
        <w:rPr>
          <w:rFonts w:ascii="標楷體" w:eastAsia="標楷體" w:hAnsi="標楷體" w:hint="eastAsia"/>
          <w:sz w:val="28"/>
        </w:rPr>
        <w:t>）本（司法及法制委員）會邀請司法院副秘書長、法務部部長、法務部調查局局長、法務部廉政署署長、國家安全會議、國防部、國家安全局、海洋委員會、內政部警政署、國防部憲兵指揮部、國防部資通電軍指揮部、海洋委員會海</w:t>
      </w:r>
      <w:proofErr w:type="gramStart"/>
      <w:r w:rsidRPr="000D5F2A">
        <w:rPr>
          <w:rFonts w:ascii="標楷體" w:eastAsia="標楷體" w:hAnsi="標楷體" w:hint="eastAsia"/>
          <w:sz w:val="28"/>
        </w:rPr>
        <w:t>巡署率所屬</w:t>
      </w:r>
      <w:proofErr w:type="gramEnd"/>
      <w:r w:rsidRPr="000D5F2A">
        <w:rPr>
          <w:rFonts w:ascii="標楷體" w:eastAsia="標楷體" w:hAnsi="標楷體" w:hint="eastAsia"/>
          <w:sz w:val="28"/>
        </w:rPr>
        <w:t>相關單位列席就「軍事審判專庭（股）之執行現況，並就共</w:t>
      </w:r>
      <w:proofErr w:type="gramStart"/>
      <w:r w:rsidRPr="000D5F2A">
        <w:rPr>
          <w:rFonts w:ascii="標楷體" w:eastAsia="標楷體" w:hAnsi="標楷體" w:hint="eastAsia"/>
          <w:sz w:val="28"/>
        </w:rPr>
        <w:t>諜</w:t>
      </w:r>
      <w:proofErr w:type="gramEnd"/>
      <w:r w:rsidRPr="000D5F2A">
        <w:rPr>
          <w:rFonts w:ascii="標楷體" w:eastAsia="標楷體" w:hAnsi="標楷體" w:hint="eastAsia"/>
          <w:sz w:val="28"/>
        </w:rPr>
        <w:t>滲透、機敏資訊洩漏等國安事件及忠誠安全查核機制，提出檢討報告及防制措施」進行專題報告，並備質詢。</w:t>
      </w:r>
      <w:proofErr w:type="gramStart"/>
      <w:r w:rsidRPr="000D5F2A">
        <w:rPr>
          <w:rFonts w:ascii="標楷體" w:eastAsia="標楷體" w:hAnsi="標楷體" w:hint="eastAsia"/>
          <w:sz w:val="28"/>
        </w:rPr>
        <w:t>詎</w:t>
      </w:r>
      <w:proofErr w:type="gramEnd"/>
      <w:r w:rsidRPr="000D5F2A">
        <w:rPr>
          <w:rFonts w:ascii="標楷體" w:eastAsia="標楷體" w:hAnsi="標楷體" w:hint="eastAsia"/>
          <w:sz w:val="28"/>
        </w:rPr>
        <w:t>料，國安會竟於未經主席准假，未派員到會列席。</w:t>
      </w:r>
    </w:p>
    <w:p w14:paraId="3BB0672F" w14:textId="77777777" w:rsidR="00615C23" w:rsidRPr="000D5F2A" w:rsidRDefault="00615C23" w:rsidP="009E1230">
      <w:pPr>
        <w:spacing w:line="440" w:lineRule="exact"/>
        <w:ind w:left="280" w:hangingChars="100" w:hanging="280"/>
        <w:rPr>
          <w:rFonts w:ascii="標楷體" w:eastAsia="標楷體" w:hAnsi="標楷體"/>
          <w:sz w:val="28"/>
        </w:rPr>
      </w:pPr>
      <w:r w:rsidRPr="000D5F2A">
        <w:rPr>
          <w:rFonts w:ascii="標楷體" w:eastAsia="標楷體" w:hAnsi="標楷體" w:hint="eastAsia"/>
          <w:sz w:val="28"/>
        </w:rPr>
        <w:t>1.我國近期接連爆出共</w:t>
      </w:r>
      <w:proofErr w:type="gramStart"/>
      <w:r w:rsidRPr="000D5F2A">
        <w:rPr>
          <w:rFonts w:ascii="標楷體" w:eastAsia="標楷體" w:hAnsi="標楷體" w:hint="eastAsia"/>
          <w:sz w:val="28"/>
        </w:rPr>
        <w:t>諜</w:t>
      </w:r>
      <w:proofErr w:type="gramEnd"/>
      <w:r w:rsidRPr="000D5F2A">
        <w:rPr>
          <w:rFonts w:ascii="標楷體" w:eastAsia="標楷體" w:hAnsi="標楷體" w:hint="eastAsia"/>
          <w:sz w:val="28"/>
        </w:rPr>
        <w:t>案，執政黨府院黨皆淪陷。從2017年5月24日吳釗燮擔任總統府秘書長、2018年2月26日外交部部長、甚至現在擔任國家安全會議秘書長，共</w:t>
      </w:r>
      <w:proofErr w:type="gramStart"/>
      <w:r w:rsidRPr="000D5F2A">
        <w:rPr>
          <w:rFonts w:ascii="標楷體" w:eastAsia="標楷體" w:hAnsi="標楷體" w:hint="eastAsia"/>
          <w:sz w:val="28"/>
        </w:rPr>
        <w:t>諜</w:t>
      </w:r>
      <w:proofErr w:type="gramEnd"/>
      <w:r w:rsidRPr="000D5F2A">
        <w:rPr>
          <w:rFonts w:ascii="標楷體" w:eastAsia="標楷體" w:hAnsi="標楷體" w:hint="eastAsia"/>
          <w:sz w:val="28"/>
        </w:rPr>
        <w:t>皆隨侍左右，甚至總統侍衛室也淪陷，可說敵人就在本能寺。</w:t>
      </w:r>
      <w:proofErr w:type="gramStart"/>
      <w:r w:rsidRPr="000D5F2A">
        <w:rPr>
          <w:rFonts w:ascii="標楷體" w:eastAsia="標楷體" w:hAnsi="標楷體" w:hint="eastAsia"/>
          <w:sz w:val="28"/>
        </w:rPr>
        <w:t>然國安</w:t>
      </w:r>
      <w:proofErr w:type="gramEnd"/>
      <w:r w:rsidRPr="000D5F2A">
        <w:rPr>
          <w:rFonts w:ascii="標楷體" w:eastAsia="標楷體" w:hAnsi="標楷體" w:hint="eastAsia"/>
          <w:sz w:val="28"/>
        </w:rPr>
        <w:t>會竟未到會列席，如此心虛且藐視國會之行為令人瞠目結舌且不齒。</w:t>
      </w:r>
    </w:p>
    <w:p w14:paraId="7973475F" w14:textId="77777777" w:rsidR="00615C23" w:rsidRPr="000D5F2A" w:rsidRDefault="00615C23" w:rsidP="009E1230">
      <w:pPr>
        <w:spacing w:line="440" w:lineRule="exact"/>
        <w:ind w:left="280" w:hangingChars="100" w:hanging="280"/>
        <w:rPr>
          <w:rFonts w:ascii="標楷體" w:eastAsia="標楷體" w:hAnsi="標楷體"/>
          <w:sz w:val="28"/>
        </w:rPr>
      </w:pPr>
      <w:r w:rsidRPr="000D5F2A">
        <w:rPr>
          <w:rFonts w:ascii="標楷體" w:eastAsia="標楷體" w:hAnsi="標楷體" w:hint="eastAsia"/>
          <w:sz w:val="28"/>
        </w:rPr>
        <w:t>2.國家安全會議組織法第8條「國家安全會議及其所屬國家安全局應受立法院之監督，國家安全局組織另以法律定之。」本會依法監督國安會，自無爭議。</w:t>
      </w:r>
    </w:p>
    <w:p w14:paraId="5685F20F" w14:textId="77777777" w:rsidR="00615C23" w:rsidRPr="000D5F2A" w:rsidRDefault="00615C23" w:rsidP="009E1230">
      <w:pPr>
        <w:spacing w:line="440" w:lineRule="exact"/>
        <w:ind w:left="280" w:hangingChars="100" w:hanging="280"/>
        <w:rPr>
          <w:rFonts w:ascii="標楷體" w:eastAsia="標楷體" w:hAnsi="標楷體"/>
          <w:sz w:val="28"/>
        </w:rPr>
      </w:pPr>
      <w:r w:rsidRPr="000D5F2A">
        <w:rPr>
          <w:rFonts w:ascii="標楷體" w:eastAsia="標楷體" w:hAnsi="標楷體" w:hint="eastAsia"/>
          <w:sz w:val="28"/>
        </w:rPr>
        <w:t>3.《中央行政機關組織基準法》第3條：</w:t>
      </w:r>
    </w:p>
    <w:p w14:paraId="6BA40EAD" w14:textId="77777777" w:rsidR="00615C23" w:rsidRPr="000D5F2A" w:rsidRDefault="00615C23" w:rsidP="009E1230">
      <w:pPr>
        <w:spacing w:line="440" w:lineRule="exact"/>
        <w:ind w:leftChars="110" w:left="824" w:hangingChars="200" w:hanging="560"/>
        <w:rPr>
          <w:rFonts w:ascii="標楷體" w:eastAsia="標楷體" w:hAnsi="標楷體"/>
          <w:sz w:val="28"/>
        </w:rPr>
      </w:pPr>
      <w:r w:rsidRPr="000D5F2A">
        <w:rPr>
          <w:rFonts w:ascii="標楷體" w:eastAsia="標楷體" w:hAnsi="標楷體" w:hint="eastAsia"/>
          <w:sz w:val="28"/>
        </w:rPr>
        <w:t>一、機關：就法定事務，有決定並表示國家意思於</w:t>
      </w:r>
      <w:proofErr w:type="gramStart"/>
      <w:r w:rsidRPr="000D5F2A">
        <w:rPr>
          <w:rFonts w:ascii="標楷體" w:eastAsia="標楷體" w:hAnsi="標楷體" w:hint="eastAsia"/>
          <w:sz w:val="28"/>
        </w:rPr>
        <w:t>外部，</w:t>
      </w:r>
      <w:proofErr w:type="gramEnd"/>
      <w:r w:rsidRPr="000D5F2A">
        <w:rPr>
          <w:rFonts w:ascii="標楷體" w:eastAsia="標楷體" w:hAnsi="標楷體" w:hint="eastAsia"/>
          <w:sz w:val="28"/>
        </w:rPr>
        <w:t>而依組織法律或命令（以下簡稱組織法規）設立，行使公權力之組織。</w:t>
      </w:r>
    </w:p>
    <w:p w14:paraId="0FD3EBE7" w14:textId="77777777" w:rsidR="00615C23" w:rsidRPr="000D5F2A" w:rsidRDefault="00615C23" w:rsidP="009E1230">
      <w:pPr>
        <w:spacing w:line="440" w:lineRule="exact"/>
        <w:ind w:firstLineChars="200" w:firstLine="560"/>
        <w:rPr>
          <w:rFonts w:ascii="標楷體" w:eastAsia="標楷體" w:hAnsi="標楷體"/>
          <w:sz w:val="28"/>
        </w:rPr>
      </w:pPr>
      <w:r w:rsidRPr="000D5F2A">
        <w:rPr>
          <w:rFonts w:ascii="標楷體" w:eastAsia="標楷體" w:hAnsi="標楷體" w:hint="eastAsia"/>
          <w:sz w:val="28"/>
        </w:rPr>
        <w:t>國安會既為機關且下轄國安局，所謂「諮詢機關」實屬矛盾。</w:t>
      </w:r>
    </w:p>
    <w:p w14:paraId="500DA381" w14:textId="77777777" w:rsidR="00615C23" w:rsidRPr="000D5F2A" w:rsidRDefault="00615C23" w:rsidP="009E1230">
      <w:pPr>
        <w:spacing w:line="440" w:lineRule="exact"/>
        <w:ind w:firstLineChars="200" w:firstLine="560"/>
        <w:rPr>
          <w:rFonts w:ascii="標楷體" w:eastAsia="標楷體" w:hAnsi="標楷體"/>
          <w:sz w:val="28"/>
        </w:rPr>
      </w:pPr>
      <w:proofErr w:type="gramStart"/>
      <w:r w:rsidRPr="000D5F2A">
        <w:rPr>
          <w:rFonts w:ascii="標楷體" w:eastAsia="標楷體" w:hAnsi="標楷體" w:hint="eastAsia"/>
          <w:sz w:val="28"/>
        </w:rPr>
        <w:t>爰</w:t>
      </w:r>
      <w:proofErr w:type="gramEnd"/>
      <w:r w:rsidRPr="000D5F2A">
        <w:rPr>
          <w:rFonts w:ascii="標楷體" w:eastAsia="標楷體" w:hAnsi="標楷體" w:hint="eastAsia"/>
          <w:sz w:val="28"/>
        </w:rPr>
        <w:t>此決議如下：</w:t>
      </w:r>
    </w:p>
    <w:p w14:paraId="36467A9C" w14:textId="77777777" w:rsidR="00615C23" w:rsidRPr="000D5F2A" w:rsidRDefault="00615C23" w:rsidP="009E1230">
      <w:pPr>
        <w:spacing w:line="440" w:lineRule="exact"/>
        <w:ind w:left="280" w:hangingChars="100" w:hanging="280"/>
        <w:rPr>
          <w:rFonts w:ascii="標楷體" w:eastAsia="標楷體" w:hAnsi="標楷體"/>
          <w:sz w:val="28"/>
        </w:rPr>
      </w:pPr>
      <w:r w:rsidRPr="000D5F2A">
        <w:rPr>
          <w:rFonts w:ascii="標楷體" w:eastAsia="標楷體" w:hAnsi="標楷體" w:hint="eastAsia"/>
          <w:sz w:val="28"/>
        </w:rPr>
        <w:t>1.國家安全會議未經本會輪值召委同意，拒絕到會接受監督，藐視本會應予譴責。</w:t>
      </w:r>
    </w:p>
    <w:p w14:paraId="48DA77FB" w14:textId="77777777" w:rsidR="00615C23" w:rsidRPr="000D5F2A" w:rsidRDefault="00615C23" w:rsidP="009E1230">
      <w:pPr>
        <w:spacing w:line="440" w:lineRule="exact"/>
        <w:rPr>
          <w:rFonts w:ascii="標楷體" w:eastAsia="標楷體" w:hAnsi="標楷體"/>
          <w:sz w:val="28"/>
        </w:rPr>
      </w:pPr>
      <w:r w:rsidRPr="000D5F2A">
        <w:rPr>
          <w:rFonts w:ascii="標楷體" w:eastAsia="標楷體" w:hAnsi="標楷體" w:hint="eastAsia"/>
          <w:sz w:val="28"/>
        </w:rPr>
        <w:t>2.國家安全會議應於今日12：00前派員列席本會報告。</w:t>
      </w:r>
    </w:p>
    <w:p w14:paraId="0039B2B4" w14:textId="77777777" w:rsidR="00615C23" w:rsidRPr="000D5F2A" w:rsidRDefault="00615C23" w:rsidP="009E1230">
      <w:pPr>
        <w:spacing w:line="360" w:lineRule="exact"/>
        <w:ind w:leftChars="257" w:left="617" w:firstLineChars="999" w:firstLine="2797"/>
        <w:contextualSpacing/>
        <w:jc w:val="both"/>
        <w:rPr>
          <w:rFonts w:eastAsia="標楷體"/>
          <w:sz w:val="28"/>
        </w:rPr>
      </w:pPr>
      <w:r w:rsidRPr="000D5F2A">
        <w:rPr>
          <w:rFonts w:eastAsia="標楷體"/>
          <w:sz w:val="28"/>
        </w:rPr>
        <w:t>提案人：</w:t>
      </w:r>
      <w:r w:rsidRPr="000D5F2A">
        <w:rPr>
          <w:rFonts w:eastAsia="標楷體" w:hint="eastAsia"/>
          <w:sz w:val="28"/>
        </w:rPr>
        <w:t>黃國昌</w:t>
      </w:r>
      <w:r w:rsidRPr="000D5F2A">
        <w:rPr>
          <w:rFonts w:eastAsia="標楷體" w:hint="eastAsia"/>
          <w:sz w:val="28"/>
        </w:rPr>
        <w:t xml:space="preserve"> </w:t>
      </w:r>
      <w:r w:rsidRPr="000D5F2A">
        <w:rPr>
          <w:rFonts w:eastAsia="標楷體" w:hint="eastAsia"/>
          <w:sz w:val="28"/>
        </w:rPr>
        <w:t>林倩綺</w:t>
      </w:r>
      <w:r w:rsidRPr="000D5F2A">
        <w:rPr>
          <w:rFonts w:eastAsia="標楷體" w:hint="eastAsia"/>
          <w:sz w:val="28"/>
        </w:rPr>
        <w:t xml:space="preserve"> </w:t>
      </w:r>
      <w:r w:rsidRPr="000D5F2A">
        <w:rPr>
          <w:rFonts w:eastAsia="標楷體" w:hint="eastAsia"/>
          <w:sz w:val="28"/>
        </w:rPr>
        <w:t>王鴻薇</w:t>
      </w:r>
    </w:p>
    <w:p w14:paraId="408940B0" w14:textId="77777777" w:rsidR="00615C23" w:rsidRPr="000D5F2A" w:rsidRDefault="00615C23" w:rsidP="009E1230">
      <w:pPr>
        <w:spacing w:line="440" w:lineRule="exact"/>
        <w:ind w:left="280" w:hangingChars="100" w:hanging="280"/>
        <w:rPr>
          <w:rFonts w:ascii="標楷體" w:eastAsia="標楷體" w:hAnsi="標楷體"/>
          <w:sz w:val="28"/>
          <w:szCs w:val="28"/>
        </w:rPr>
      </w:pPr>
      <w:proofErr w:type="gramStart"/>
      <w:r w:rsidRPr="000D5F2A">
        <w:rPr>
          <w:rFonts w:ascii="標楷體" w:eastAsia="標楷體" w:hAnsi="標楷體" w:hint="eastAsia"/>
          <w:sz w:val="28"/>
          <w:szCs w:val="28"/>
        </w:rPr>
        <w:t>（</w:t>
      </w:r>
      <w:proofErr w:type="gramEnd"/>
      <w:r w:rsidRPr="000D5F2A">
        <w:rPr>
          <w:rFonts w:ascii="標楷體" w:eastAsia="標楷體" w:hAnsi="標楷體" w:hint="eastAsia"/>
          <w:sz w:val="28"/>
          <w:szCs w:val="28"/>
        </w:rPr>
        <w:t>表決結果：</w:t>
      </w:r>
      <w:proofErr w:type="gramStart"/>
      <w:r w:rsidRPr="000D5F2A">
        <w:rPr>
          <w:rFonts w:ascii="標楷體" w:eastAsia="標楷體" w:hAnsi="標楷體" w:hint="eastAsia"/>
          <w:sz w:val="28"/>
          <w:szCs w:val="28"/>
        </w:rPr>
        <w:t>在場出席</w:t>
      </w:r>
      <w:proofErr w:type="gramEnd"/>
      <w:r w:rsidRPr="000D5F2A">
        <w:rPr>
          <w:rFonts w:ascii="標楷體" w:eastAsia="標楷體" w:hAnsi="標楷體" w:hint="eastAsia"/>
          <w:sz w:val="28"/>
          <w:szCs w:val="28"/>
        </w:rPr>
        <w:t>委員11人，贊成者6人，反對者5人，贊成者多</w:t>
      </w:r>
      <w:r w:rsidRPr="000D5F2A">
        <w:rPr>
          <w:rFonts w:ascii="標楷體" w:eastAsia="標楷體" w:hAnsi="標楷體"/>
          <w:sz w:val="28"/>
          <w:szCs w:val="28"/>
        </w:rPr>
        <w:t>數通過</w:t>
      </w:r>
      <w:r w:rsidRPr="000D5F2A">
        <w:rPr>
          <w:rFonts w:ascii="標楷體" w:eastAsia="標楷體" w:hAnsi="標楷體" w:hint="eastAsia"/>
          <w:sz w:val="28"/>
          <w:szCs w:val="28"/>
        </w:rPr>
        <w:t>。）</w:t>
      </w:r>
    </w:p>
    <w:p w14:paraId="6C837A9A" w14:textId="77777777" w:rsidR="00615C23" w:rsidRPr="000D5F2A" w:rsidRDefault="00615C23" w:rsidP="009E1230">
      <w:pPr>
        <w:spacing w:line="360" w:lineRule="exact"/>
        <w:contextualSpacing/>
        <w:jc w:val="both"/>
        <w:rPr>
          <w:rFonts w:ascii="標楷體" w:eastAsia="標楷體" w:hAnsi="標楷體"/>
          <w:sz w:val="28"/>
          <w:szCs w:val="28"/>
        </w:rPr>
      </w:pPr>
      <w:r w:rsidRPr="000D5F2A">
        <w:rPr>
          <w:rFonts w:ascii="標楷體" w:eastAsia="標楷體" w:hAnsi="標楷體"/>
          <w:sz w:val="28"/>
          <w:szCs w:val="28"/>
        </w:rPr>
        <w:t>散會</w:t>
      </w:r>
    </w:p>
    <w:p w14:paraId="3800D199" w14:textId="77777777" w:rsidR="00615C23" w:rsidRPr="000D5F2A" w:rsidRDefault="00615C23" w:rsidP="009E123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10</w:t>
      </w:r>
      <w:r w:rsidRPr="000D5F2A">
        <w:rPr>
          <w:rFonts w:ascii="標楷體" w:eastAsia="標楷體" w:hAnsi="標楷體"/>
          <w:b/>
          <w:spacing w:val="-4"/>
          <w:w w:val="98"/>
          <w:sz w:val="28"/>
          <w:szCs w:val="28"/>
        </w:rPr>
        <w:t>次全體委員會議議事錄</w:t>
      </w:r>
    </w:p>
    <w:p w14:paraId="12759D0C" w14:textId="77777777" w:rsidR="00615C23" w:rsidRPr="000D5F2A" w:rsidRDefault="00615C23" w:rsidP="009E1230">
      <w:pPr>
        <w:adjustRightInd w:val="0"/>
        <w:snapToGrid w:val="0"/>
        <w:spacing w:line="360" w:lineRule="exact"/>
        <w:ind w:leftChars="1" w:left="1416" w:hangingChars="505" w:hanging="1414"/>
        <w:rPr>
          <w:rFonts w:ascii="標楷體" w:eastAsia="標楷體" w:hAnsi="標楷體"/>
          <w:spacing w:val="-10"/>
          <w:kern w:val="0"/>
          <w:sz w:val="28"/>
          <w:szCs w:val="28"/>
          <w:lang w:val="x-none"/>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14"/>
          <w:kern w:val="0"/>
          <w:sz w:val="28"/>
          <w:szCs w:val="28"/>
          <w:lang w:val="x-none" w:eastAsia="x-none"/>
        </w:rPr>
        <w:t>中華民國1</w:t>
      </w:r>
      <w:r w:rsidRPr="000D5F2A">
        <w:rPr>
          <w:rFonts w:ascii="標楷體" w:eastAsia="標楷體" w:hAnsi="標楷體" w:hint="eastAsia"/>
          <w:spacing w:val="-14"/>
          <w:kern w:val="0"/>
          <w:sz w:val="28"/>
          <w:szCs w:val="28"/>
          <w:lang w:val="x-none" w:eastAsia="x-none"/>
        </w:rPr>
        <w:t>1</w:t>
      </w:r>
      <w:r w:rsidRPr="000D5F2A">
        <w:rPr>
          <w:rFonts w:ascii="標楷體" w:eastAsia="標楷體" w:hAnsi="標楷體"/>
          <w:spacing w:val="-14"/>
          <w:kern w:val="0"/>
          <w:sz w:val="28"/>
          <w:szCs w:val="28"/>
          <w:lang w:val="x-none" w:eastAsia="x-none"/>
        </w:rPr>
        <w:t>4年</w:t>
      </w:r>
      <w:r w:rsidRPr="000D5F2A">
        <w:rPr>
          <w:rFonts w:ascii="標楷體" w:eastAsia="標楷體" w:hAnsi="標楷體" w:hint="eastAsia"/>
          <w:spacing w:val="-14"/>
          <w:kern w:val="0"/>
          <w:sz w:val="28"/>
          <w:szCs w:val="28"/>
          <w:lang w:val="x-none"/>
        </w:rPr>
        <w:t>4</w:t>
      </w:r>
      <w:r w:rsidRPr="000D5F2A">
        <w:rPr>
          <w:rFonts w:ascii="標楷體" w:eastAsia="標楷體" w:hAnsi="標楷體"/>
          <w:spacing w:val="-14"/>
          <w:kern w:val="0"/>
          <w:sz w:val="28"/>
          <w:szCs w:val="28"/>
          <w:lang w:val="x-none" w:eastAsia="x-none"/>
        </w:rPr>
        <w:t>月</w:t>
      </w:r>
      <w:r w:rsidRPr="000D5F2A">
        <w:rPr>
          <w:rFonts w:ascii="標楷體" w:eastAsia="標楷體" w:hAnsi="標楷體" w:hint="eastAsia"/>
          <w:spacing w:val="-14"/>
          <w:kern w:val="0"/>
          <w:sz w:val="28"/>
          <w:szCs w:val="28"/>
          <w:lang w:val="x-none"/>
        </w:rPr>
        <w:t>23</w:t>
      </w:r>
      <w:r w:rsidRPr="000D5F2A">
        <w:rPr>
          <w:rFonts w:ascii="標楷體" w:eastAsia="標楷體" w:hAnsi="標楷體"/>
          <w:spacing w:val="-14"/>
          <w:kern w:val="0"/>
          <w:sz w:val="28"/>
          <w:szCs w:val="28"/>
          <w:lang w:val="x-none" w:eastAsia="x-none"/>
        </w:rPr>
        <w:t>日（星期</w:t>
      </w:r>
      <w:r w:rsidRPr="000D5F2A">
        <w:rPr>
          <w:rFonts w:ascii="標楷體" w:eastAsia="標楷體" w:hAnsi="標楷體" w:hint="eastAsia"/>
          <w:spacing w:val="-14"/>
          <w:kern w:val="0"/>
          <w:sz w:val="28"/>
          <w:szCs w:val="28"/>
          <w:lang w:val="x-none"/>
        </w:rPr>
        <w:t>三</w:t>
      </w:r>
      <w:r w:rsidRPr="000D5F2A">
        <w:rPr>
          <w:rFonts w:ascii="標楷體" w:eastAsia="標楷體" w:hAnsi="標楷體"/>
          <w:spacing w:val="-14"/>
          <w:kern w:val="0"/>
          <w:sz w:val="28"/>
          <w:szCs w:val="28"/>
          <w:lang w:val="x-none" w:eastAsia="x-none"/>
        </w:rPr>
        <w:t>）上午</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時至</w:t>
      </w:r>
      <w:r w:rsidRPr="000D5F2A">
        <w:rPr>
          <w:rFonts w:ascii="標楷體" w:eastAsia="標楷體" w:hAnsi="標楷體" w:hint="eastAsia"/>
          <w:spacing w:val="-14"/>
          <w:kern w:val="0"/>
          <w:sz w:val="28"/>
          <w:szCs w:val="28"/>
          <w:lang w:val="x-none"/>
        </w:rPr>
        <w:t>下</w:t>
      </w:r>
      <w:r w:rsidRPr="000D5F2A">
        <w:rPr>
          <w:rFonts w:ascii="標楷體" w:eastAsia="標楷體" w:hAnsi="標楷體"/>
          <w:spacing w:val="-14"/>
          <w:kern w:val="0"/>
          <w:sz w:val="28"/>
          <w:szCs w:val="28"/>
          <w:lang w:val="x-none" w:eastAsia="x-none"/>
        </w:rPr>
        <w:t>午</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5</w:t>
      </w:r>
      <w:r w:rsidRPr="000D5F2A">
        <w:rPr>
          <w:rFonts w:ascii="標楷體" w:eastAsia="標楷體" w:hAnsi="標楷體" w:hint="eastAsia"/>
          <w:spacing w:val="-14"/>
          <w:kern w:val="0"/>
          <w:sz w:val="28"/>
          <w:szCs w:val="28"/>
          <w:lang w:val="x-none" w:eastAsia="x-none"/>
        </w:rPr>
        <w:t>分</w:t>
      </w:r>
    </w:p>
    <w:p w14:paraId="45168D42"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0D35E3CA"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陳培瑜</w:t>
      </w:r>
      <w:r w:rsidRPr="000D5F2A">
        <w:rPr>
          <w:rFonts w:ascii="標楷體" w:eastAsia="標楷體" w:hAnsi="標楷體"/>
          <w:sz w:val="28"/>
          <w:szCs w:val="28"/>
        </w:rPr>
        <w:tab/>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沈發惠</w:t>
      </w:r>
      <w:r w:rsidRPr="000D5F2A">
        <w:rPr>
          <w:rFonts w:ascii="標楷體" w:eastAsia="標楷體" w:hAnsi="標楷體" w:hint="eastAsia"/>
          <w:sz w:val="28"/>
          <w:szCs w:val="28"/>
        </w:rPr>
        <w:tab/>
        <w:t>王義川</w:t>
      </w:r>
      <w:r w:rsidRPr="000D5F2A">
        <w:rPr>
          <w:rFonts w:ascii="標楷體" w:eastAsia="標楷體" w:hAnsi="標楷體" w:hint="eastAsia"/>
          <w:sz w:val="28"/>
          <w:szCs w:val="28"/>
        </w:rPr>
        <w:tab/>
        <w:t>王鴻薇</w:t>
      </w:r>
      <w:r w:rsidRPr="000D5F2A">
        <w:rPr>
          <w:rFonts w:ascii="標楷體" w:eastAsia="標楷體" w:hAnsi="標楷體" w:hint="eastAsia"/>
          <w:sz w:val="28"/>
          <w:szCs w:val="28"/>
        </w:rPr>
        <w:tab/>
        <w:t>林倩綺</w:t>
      </w:r>
      <w:r w:rsidRPr="000D5F2A">
        <w:rPr>
          <w:rFonts w:ascii="標楷體" w:eastAsia="標楷體" w:hAnsi="標楷體" w:hint="eastAsia"/>
          <w:sz w:val="28"/>
          <w:szCs w:val="28"/>
        </w:rPr>
        <w:tab/>
        <w:t>莊瑞雄</w:t>
      </w:r>
      <w:r w:rsidRPr="000D5F2A">
        <w:rPr>
          <w:rFonts w:ascii="標楷體" w:eastAsia="標楷體" w:hAnsi="標楷體" w:hint="eastAsia"/>
          <w:sz w:val="28"/>
          <w:szCs w:val="28"/>
        </w:rPr>
        <w:tab/>
      </w:r>
    </w:p>
    <w:p w14:paraId="67706272"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吳思瑤</w:t>
      </w:r>
      <w:r w:rsidRPr="000D5F2A">
        <w:rPr>
          <w:rFonts w:ascii="標楷體" w:eastAsia="標楷體" w:hAnsi="標楷體" w:hint="eastAsia"/>
          <w:sz w:val="28"/>
          <w:szCs w:val="28"/>
        </w:rPr>
        <w:tab/>
        <w:t>翁曉玲</w:t>
      </w:r>
      <w:r w:rsidRPr="000D5F2A">
        <w:rPr>
          <w:rFonts w:ascii="標楷體" w:eastAsia="標楷體" w:hAnsi="標楷體" w:hint="eastAsia"/>
          <w:sz w:val="28"/>
          <w:szCs w:val="28"/>
        </w:rPr>
        <w:tab/>
        <w:t>吳宗憲</w:t>
      </w:r>
      <w:r w:rsidRPr="000D5F2A">
        <w:rPr>
          <w:rFonts w:ascii="標楷體" w:eastAsia="標楷體" w:hAnsi="標楷體"/>
          <w:sz w:val="28"/>
          <w:szCs w:val="28"/>
        </w:rPr>
        <w:tab/>
      </w:r>
      <w:r w:rsidRPr="000D5F2A">
        <w:rPr>
          <w:rFonts w:ascii="標楷體" w:eastAsia="標楷體" w:hAnsi="標楷體" w:hint="eastAsia"/>
          <w:sz w:val="28"/>
          <w:szCs w:val="28"/>
        </w:rPr>
        <w:t>羅智強</w:t>
      </w:r>
      <w:r w:rsidRPr="000D5F2A">
        <w:rPr>
          <w:rFonts w:ascii="標楷體" w:eastAsia="標楷體" w:hAnsi="標楷體" w:hint="eastAsia"/>
          <w:sz w:val="28"/>
          <w:szCs w:val="28"/>
        </w:rPr>
        <w:tab/>
        <w:t>傅崐萁</w:t>
      </w:r>
      <w:r w:rsidRPr="000D5F2A">
        <w:rPr>
          <w:rFonts w:ascii="標楷體" w:eastAsia="標楷體" w:hAnsi="標楷體" w:hint="eastAsia"/>
          <w:sz w:val="28"/>
          <w:szCs w:val="28"/>
        </w:rPr>
        <w:tab/>
      </w:r>
    </w:p>
    <w:p w14:paraId="5D7D93BE"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w:t>
      </w:r>
      <w:r w:rsidRPr="000D5F2A">
        <w:rPr>
          <w:rFonts w:ascii="標楷體" w:eastAsia="標楷體" w:hAnsi="標楷體"/>
          <w:sz w:val="28"/>
          <w:szCs w:val="28"/>
        </w:rPr>
        <w:t>2人</w:t>
      </w:r>
    </w:p>
    <w:p w14:paraId="3599C22E"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葉元之</w:t>
      </w:r>
      <w:r w:rsidRPr="000D5F2A">
        <w:rPr>
          <w:rFonts w:ascii="標楷體" w:eastAsia="標楷體" w:hAnsi="標楷體"/>
          <w:sz w:val="28"/>
          <w:szCs w:val="28"/>
        </w:rPr>
        <w:tab/>
      </w:r>
      <w:proofErr w:type="gramStart"/>
      <w:r w:rsidRPr="000D5F2A">
        <w:rPr>
          <w:rFonts w:ascii="標楷體" w:eastAsia="標楷體" w:hAnsi="標楷體" w:hint="eastAsia"/>
          <w:sz w:val="28"/>
          <w:szCs w:val="28"/>
        </w:rPr>
        <w:t>麥玉珍</w:t>
      </w:r>
      <w:proofErr w:type="gramEnd"/>
      <w:r w:rsidRPr="000D5F2A">
        <w:rPr>
          <w:rFonts w:ascii="標楷體" w:eastAsia="標楷體" w:hAnsi="標楷體" w:hint="eastAsia"/>
          <w:sz w:val="28"/>
          <w:szCs w:val="28"/>
        </w:rPr>
        <w:tab/>
        <w:t>謝龍</w:t>
      </w:r>
      <w:proofErr w:type="gramStart"/>
      <w:r w:rsidRPr="000D5F2A">
        <w:rPr>
          <w:rFonts w:ascii="標楷體" w:eastAsia="標楷體" w:hAnsi="標楷體" w:hint="eastAsia"/>
          <w:sz w:val="28"/>
          <w:szCs w:val="28"/>
        </w:rPr>
        <w:t>介</w:t>
      </w:r>
      <w:proofErr w:type="gramEnd"/>
      <w:r w:rsidRPr="000D5F2A">
        <w:rPr>
          <w:rFonts w:ascii="標楷體" w:eastAsia="標楷體" w:hAnsi="標楷體" w:hint="eastAsia"/>
          <w:sz w:val="28"/>
          <w:szCs w:val="28"/>
        </w:rPr>
        <w:tab/>
        <w:t>鄭正鈐</w:t>
      </w:r>
      <w:r w:rsidRPr="000D5F2A">
        <w:rPr>
          <w:rFonts w:ascii="標楷體" w:eastAsia="標楷體" w:hAnsi="標楷體" w:hint="eastAsia"/>
          <w:sz w:val="28"/>
          <w:szCs w:val="28"/>
        </w:rPr>
        <w:tab/>
        <w:t>洪孟楷</w:t>
      </w:r>
      <w:r w:rsidRPr="000D5F2A">
        <w:rPr>
          <w:rFonts w:ascii="標楷體" w:eastAsia="標楷體" w:hAnsi="標楷體" w:hint="eastAsia"/>
          <w:sz w:val="28"/>
          <w:szCs w:val="28"/>
        </w:rPr>
        <w:tab/>
        <w:t>劉建國</w:t>
      </w:r>
      <w:r w:rsidRPr="000D5F2A">
        <w:rPr>
          <w:rFonts w:ascii="標楷體" w:eastAsia="標楷體" w:hAnsi="標楷體" w:hint="eastAsia"/>
          <w:sz w:val="28"/>
          <w:szCs w:val="28"/>
        </w:rPr>
        <w:tab/>
        <w:t>葛如鈞</w:t>
      </w:r>
      <w:r w:rsidRPr="000D5F2A">
        <w:rPr>
          <w:rFonts w:ascii="標楷體" w:eastAsia="標楷體" w:hAnsi="標楷體" w:hint="eastAsia"/>
          <w:sz w:val="28"/>
          <w:szCs w:val="28"/>
        </w:rPr>
        <w:tab/>
      </w:r>
    </w:p>
    <w:p w14:paraId="66BB369A"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林月琴</w:t>
      </w:r>
      <w:r w:rsidRPr="000D5F2A">
        <w:rPr>
          <w:rFonts w:ascii="標楷體" w:eastAsia="標楷體" w:hAnsi="標楷體" w:hint="eastAsia"/>
          <w:sz w:val="28"/>
          <w:szCs w:val="28"/>
        </w:rPr>
        <w:tab/>
        <w:t>蔡易餘</w:t>
      </w:r>
      <w:r w:rsidRPr="000D5F2A">
        <w:rPr>
          <w:rFonts w:ascii="標楷體" w:eastAsia="標楷體" w:hAnsi="標楷體" w:hint="eastAsia"/>
          <w:sz w:val="28"/>
          <w:szCs w:val="28"/>
        </w:rPr>
        <w:tab/>
      </w:r>
      <w:r w:rsidRPr="000D5F2A">
        <w:rPr>
          <w:rFonts w:ascii="標楷體" w:eastAsia="標楷體" w:hAnsi="標楷體" w:hint="eastAsia"/>
          <w:spacing w:val="-20"/>
          <w:w w:val="90"/>
          <w:sz w:val="28"/>
          <w:szCs w:val="28"/>
        </w:rPr>
        <w:t>高金素梅</w:t>
      </w:r>
      <w:r w:rsidRPr="000D5F2A">
        <w:rPr>
          <w:rFonts w:ascii="標楷體" w:eastAsia="標楷體" w:hAnsi="標楷體"/>
          <w:sz w:val="28"/>
          <w:szCs w:val="28"/>
        </w:rPr>
        <w:tab/>
      </w:r>
      <w:r w:rsidRPr="000D5F2A">
        <w:rPr>
          <w:rFonts w:ascii="標楷體" w:eastAsia="標楷體" w:hAnsi="標楷體" w:hint="eastAsia"/>
          <w:sz w:val="28"/>
          <w:szCs w:val="28"/>
        </w:rPr>
        <w:t>蘇清泉</w:t>
      </w:r>
      <w:r w:rsidRPr="000D5F2A">
        <w:rPr>
          <w:rFonts w:ascii="標楷體" w:eastAsia="標楷體" w:hAnsi="標楷體" w:hint="eastAsia"/>
          <w:sz w:val="28"/>
          <w:szCs w:val="28"/>
        </w:rPr>
        <w:tab/>
      </w:r>
    </w:p>
    <w:p w14:paraId="372A8E42"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1</w:t>
      </w:r>
      <w:r w:rsidRPr="000D5F2A">
        <w:rPr>
          <w:rFonts w:ascii="標楷體" w:eastAsia="標楷體" w:hAnsi="標楷體"/>
          <w:sz w:val="28"/>
          <w:szCs w:val="28"/>
        </w:rPr>
        <w:t>1人</w:t>
      </w:r>
    </w:p>
    <w:p w14:paraId="76A04B6C" w14:textId="77777777" w:rsidR="00615C23" w:rsidRPr="000D5F2A" w:rsidRDefault="00615C23" w:rsidP="009E1230">
      <w:pPr>
        <w:pStyle w:val="-9"/>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sz w:val="28"/>
          <w:szCs w:val="28"/>
        </w:rPr>
        <w:t>司法院副秘書長　王梅英</w:t>
      </w:r>
    </w:p>
    <w:p w14:paraId="7E7A5914" w14:textId="77777777" w:rsidR="00615C23" w:rsidRPr="000D5F2A" w:rsidRDefault="00615C23"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z w:val="28"/>
          <w:szCs w:val="28"/>
        </w:rPr>
        <w:t xml:space="preserve">法務部部長　</w:t>
      </w:r>
      <w:r w:rsidRPr="000D5F2A">
        <w:rPr>
          <w:rFonts w:ascii="標楷體" w:hAnsi="標楷體" w:hint="eastAsia"/>
          <w:snapToGrid w:val="0"/>
          <w:sz w:val="28"/>
          <w:szCs w:val="28"/>
          <w:shd w:val="clear" w:color="auto" w:fill="FFFFFF"/>
        </w:rPr>
        <w:t>鄭銘謙</w:t>
      </w:r>
    </w:p>
    <w:p w14:paraId="36B8555E" w14:textId="77777777" w:rsidR="00615C23" w:rsidRPr="000D5F2A" w:rsidRDefault="00615C23"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napToGrid w:val="0"/>
          <w:sz w:val="28"/>
          <w:szCs w:val="28"/>
          <w:shd w:val="clear" w:color="auto" w:fill="FFFFFF"/>
        </w:rPr>
        <w:t>銓敘部部長</w:t>
      </w:r>
      <w:r w:rsidRPr="000D5F2A">
        <w:rPr>
          <w:rFonts w:ascii="標楷體" w:hAnsi="標楷體" w:hint="eastAsia"/>
          <w:sz w:val="28"/>
          <w:szCs w:val="28"/>
        </w:rPr>
        <w:t xml:space="preserve">　施能傑</w:t>
      </w:r>
    </w:p>
    <w:p w14:paraId="58AFCFCA" w14:textId="77777777" w:rsidR="00615C23" w:rsidRPr="000D5F2A" w:rsidRDefault="00615C23"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napToGrid w:val="0"/>
          <w:sz w:val="28"/>
          <w:szCs w:val="28"/>
          <w:shd w:val="clear" w:color="auto" w:fill="FFFFFF"/>
        </w:rPr>
        <w:t>法務部調查局局長</w:t>
      </w:r>
      <w:r w:rsidRPr="000D5F2A">
        <w:rPr>
          <w:rFonts w:ascii="標楷體" w:hAnsi="標楷體" w:hint="eastAsia"/>
          <w:sz w:val="28"/>
          <w:szCs w:val="28"/>
        </w:rPr>
        <w:t xml:space="preserve">　陳白立</w:t>
      </w:r>
    </w:p>
    <w:p w14:paraId="6BC34DA6" w14:textId="77777777" w:rsidR="00615C23" w:rsidRPr="000D5F2A" w:rsidRDefault="00615C23"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napToGrid w:val="0"/>
          <w:sz w:val="28"/>
          <w:szCs w:val="28"/>
          <w:shd w:val="clear" w:color="auto" w:fill="FFFFFF"/>
        </w:rPr>
        <w:t>法務部廉政署署長</w:t>
      </w:r>
      <w:r w:rsidRPr="000D5F2A">
        <w:rPr>
          <w:rFonts w:ascii="標楷體" w:hAnsi="標楷體" w:hint="eastAsia"/>
          <w:sz w:val="28"/>
          <w:szCs w:val="28"/>
        </w:rPr>
        <w:t xml:space="preserve">　馮成</w:t>
      </w:r>
    </w:p>
    <w:p w14:paraId="3E86CE45" w14:textId="77777777" w:rsidR="00615C23" w:rsidRPr="000D5F2A" w:rsidRDefault="00615C23"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napToGrid w:val="0"/>
          <w:sz w:val="28"/>
          <w:szCs w:val="28"/>
          <w:shd w:val="clear" w:color="auto" w:fill="FFFFFF"/>
        </w:rPr>
        <w:t>行政院人事行政總處綜合規劃處處長</w:t>
      </w:r>
      <w:r w:rsidRPr="000D5F2A">
        <w:rPr>
          <w:rFonts w:ascii="標楷體" w:hAnsi="標楷體" w:hint="eastAsia"/>
          <w:sz w:val="28"/>
          <w:szCs w:val="28"/>
        </w:rPr>
        <w:t xml:space="preserve">　陳月春</w:t>
      </w:r>
    </w:p>
    <w:p w14:paraId="54A3F55F" w14:textId="77777777" w:rsidR="00615C23" w:rsidRPr="000D5F2A" w:rsidRDefault="00615C23"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napToGrid w:val="0"/>
          <w:sz w:val="28"/>
          <w:szCs w:val="28"/>
          <w:shd w:val="clear" w:color="auto" w:fill="FFFFFF"/>
        </w:rPr>
        <w:t>公務人員保障暨培訓委員會培訓發展處處長</w:t>
      </w:r>
      <w:r w:rsidRPr="000D5F2A">
        <w:rPr>
          <w:rFonts w:ascii="標楷體" w:hAnsi="標楷體" w:hint="eastAsia"/>
          <w:sz w:val="28"/>
          <w:szCs w:val="28"/>
        </w:rPr>
        <w:t xml:space="preserve">　宋狄揚</w:t>
      </w:r>
    </w:p>
    <w:p w14:paraId="31092237" w14:textId="77777777" w:rsidR="00615C23" w:rsidRPr="000D5F2A" w:rsidRDefault="00615C23"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napToGrid w:val="0"/>
          <w:sz w:val="28"/>
          <w:szCs w:val="28"/>
          <w:shd w:val="clear" w:color="auto" w:fill="FFFFFF"/>
        </w:rPr>
        <w:t>內政部民政司專門委員</w:t>
      </w:r>
      <w:r w:rsidRPr="000D5F2A">
        <w:rPr>
          <w:rFonts w:ascii="標楷體" w:hAnsi="標楷體" w:hint="eastAsia"/>
          <w:sz w:val="28"/>
          <w:szCs w:val="28"/>
        </w:rPr>
        <w:t xml:space="preserve">　簡鈺</w:t>
      </w:r>
      <w:proofErr w:type="gramStart"/>
      <w:r w:rsidRPr="000D5F2A">
        <w:rPr>
          <w:rFonts w:ascii="標楷體" w:hAnsi="標楷體" w:hint="eastAsia"/>
          <w:sz w:val="28"/>
          <w:szCs w:val="28"/>
        </w:rPr>
        <w:t>珒</w:t>
      </w:r>
      <w:proofErr w:type="gramEnd"/>
    </w:p>
    <w:p w14:paraId="4672769D" w14:textId="77777777" w:rsidR="00615C23" w:rsidRPr="000D5F2A" w:rsidRDefault="00615C23"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napToGrid w:val="0"/>
          <w:sz w:val="28"/>
          <w:szCs w:val="28"/>
          <w:shd w:val="clear" w:color="auto" w:fill="FFFFFF"/>
        </w:rPr>
        <w:t>中央選舉委員會法政處專門委員</w:t>
      </w:r>
      <w:r w:rsidRPr="000D5F2A">
        <w:rPr>
          <w:rFonts w:ascii="標楷體" w:hAnsi="標楷體" w:hint="eastAsia"/>
          <w:sz w:val="28"/>
          <w:szCs w:val="28"/>
        </w:rPr>
        <w:t xml:space="preserve">　</w:t>
      </w:r>
      <w:proofErr w:type="gramStart"/>
      <w:r w:rsidRPr="000D5F2A">
        <w:rPr>
          <w:rFonts w:ascii="標楷體" w:hAnsi="標楷體" w:hint="eastAsia"/>
          <w:sz w:val="28"/>
          <w:szCs w:val="28"/>
        </w:rPr>
        <w:t>唐效鈞</w:t>
      </w:r>
      <w:proofErr w:type="gramEnd"/>
    </w:p>
    <w:p w14:paraId="303D4EAF" w14:textId="77777777" w:rsidR="00615C23" w:rsidRPr="000D5F2A" w:rsidRDefault="00615C23"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napToGrid w:val="0"/>
          <w:sz w:val="28"/>
          <w:szCs w:val="28"/>
          <w:shd w:val="clear" w:color="auto" w:fill="FFFFFF"/>
        </w:rPr>
        <w:t>內政部警政署保安組組長</w:t>
      </w:r>
      <w:r w:rsidRPr="000D5F2A">
        <w:rPr>
          <w:rFonts w:ascii="標楷體" w:hAnsi="標楷體" w:hint="eastAsia"/>
          <w:sz w:val="28"/>
          <w:szCs w:val="28"/>
        </w:rPr>
        <w:t xml:space="preserve">　</w:t>
      </w:r>
      <w:proofErr w:type="gramStart"/>
      <w:r w:rsidRPr="000D5F2A">
        <w:rPr>
          <w:rFonts w:ascii="標楷體" w:hAnsi="標楷體" w:hint="eastAsia"/>
          <w:sz w:val="28"/>
          <w:szCs w:val="28"/>
        </w:rPr>
        <w:t>范</w:t>
      </w:r>
      <w:proofErr w:type="gramEnd"/>
      <w:r w:rsidRPr="000D5F2A">
        <w:rPr>
          <w:rFonts w:ascii="標楷體" w:hAnsi="標楷體" w:hint="eastAsia"/>
          <w:sz w:val="28"/>
          <w:szCs w:val="28"/>
        </w:rPr>
        <w:t>織坤</w:t>
      </w:r>
    </w:p>
    <w:p w14:paraId="3B006DC2" w14:textId="77777777" w:rsidR="00615C23" w:rsidRPr="000D5F2A" w:rsidRDefault="00615C23"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席：吳召集委員宗憲</w:t>
      </w:r>
    </w:p>
    <w:p w14:paraId="1A7F91AE"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2B0490C3"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6932466E" w14:textId="77777777" w:rsidR="00615C23" w:rsidRPr="000D5F2A" w:rsidRDefault="00615C23"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48C4CFA3"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415E8CB6"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6348FC8E"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020DB6A5"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6324905C"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宣讀上次會議議事錄。</w:t>
      </w:r>
    </w:p>
    <w:p w14:paraId="0CC31103" w14:textId="77777777" w:rsidR="00615C23" w:rsidRPr="000D5F2A" w:rsidRDefault="00615C23" w:rsidP="009E1230">
      <w:pPr>
        <w:pStyle w:val="afffff5"/>
        <w:spacing w:line="36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327066AC" w14:textId="77777777" w:rsidR="00615C23" w:rsidRPr="000D5F2A" w:rsidRDefault="00615C23" w:rsidP="009E1230">
      <w:pPr>
        <w:pStyle w:val="afffff5"/>
        <w:spacing w:line="360" w:lineRule="exact"/>
        <w:ind w:leftChars="-1" w:left="558" w:rightChars="0" w:right="0" w:hangingChars="200" w:hanging="560"/>
        <w:jc w:val="both"/>
        <w:rPr>
          <w:rFonts w:ascii="標楷體" w:hAnsi="標楷體"/>
          <w:sz w:val="28"/>
          <w:szCs w:val="28"/>
        </w:rPr>
      </w:pPr>
      <w:r w:rsidRPr="000D5F2A">
        <w:rPr>
          <w:rFonts w:ascii="標楷體" w:hAnsi="標楷體" w:hint="eastAsia"/>
          <w:sz w:val="28"/>
          <w:szCs w:val="28"/>
        </w:rPr>
        <w:t>二、邀請司法院副秘書長、法務部部長、銓敘部部長、法務部調查局局長、法務部廉政署署長、行政院人事行政總處、公務人員保障暨培訓委員會、內政部、中央選舉委員會、內政部</w:t>
      </w:r>
      <w:proofErr w:type="gramStart"/>
      <w:r w:rsidRPr="000D5F2A">
        <w:rPr>
          <w:rFonts w:ascii="標楷體" w:hAnsi="標楷體" w:hint="eastAsia"/>
          <w:sz w:val="28"/>
          <w:szCs w:val="28"/>
        </w:rPr>
        <w:t>警政署率所屬</w:t>
      </w:r>
      <w:proofErr w:type="gramEnd"/>
      <w:r w:rsidRPr="000D5F2A">
        <w:rPr>
          <w:rFonts w:ascii="標楷體" w:hAnsi="標楷體" w:hint="eastAsia"/>
          <w:sz w:val="28"/>
          <w:szCs w:val="28"/>
        </w:rPr>
        <w:t>相關單位列席就「選舉罷免程序中，如何落實公務人員含政務官（人員）、司法人員、選</w:t>
      </w:r>
      <w:proofErr w:type="gramStart"/>
      <w:r w:rsidRPr="000D5F2A">
        <w:rPr>
          <w:rFonts w:ascii="標楷體" w:hAnsi="標楷體" w:hint="eastAsia"/>
          <w:sz w:val="28"/>
          <w:szCs w:val="28"/>
        </w:rPr>
        <w:t>務</w:t>
      </w:r>
      <w:proofErr w:type="gramEnd"/>
      <w:r w:rsidRPr="000D5F2A">
        <w:rPr>
          <w:rFonts w:ascii="標楷體" w:hAnsi="標楷體" w:hint="eastAsia"/>
          <w:sz w:val="28"/>
          <w:szCs w:val="28"/>
        </w:rPr>
        <w:t>人員恪守行政中立，且秉持公正執法</w:t>
      </w:r>
      <w:proofErr w:type="gramStart"/>
      <w:r w:rsidRPr="000D5F2A">
        <w:rPr>
          <w:rFonts w:ascii="標楷體" w:hAnsi="標楷體" w:hint="eastAsia"/>
          <w:sz w:val="28"/>
          <w:szCs w:val="28"/>
        </w:rPr>
        <w:t>勿</w:t>
      </w:r>
      <w:proofErr w:type="gramEnd"/>
      <w:r w:rsidRPr="000D5F2A">
        <w:rPr>
          <w:rFonts w:ascii="標楷體" w:hAnsi="標楷體" w:hint="eastAsia"/>
          <w:sz w:val="28"/>
          <w:szCs w:val="28"/>
        </w:rPr>
        <w:t>偏頗」進行專題報告，並備質詢。</w:t>
      </w:r>
    </w:p>
    <w:p w14:paraId="1D1FB25F" w14:textId="77777777" w:rsidR="00615C23" w:rsidRPr="000D5F2A" w:rsidRDefault="00615C23"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次會議有</w:t>
      </w:r>
      <w:r w:rsidRPr="000D5F2A">
        <w:rPr>
          <w:rFonts w:ascii="標楷體" w:eastAsia="標楷體" w:hAnsi="標楷體"/>
          <w:sz w:val="28"/>
          <w:szCs w:val="28"/>
        </w:rPr>
        <w:t>委員</w:t>
      </w:r>
      <w:r w:rsidRPr="000D5F2A">
        <w:rPr>
          <w:rFonts w:ascii="標楷體" w:eastAsia="標楷體" w:hAnsi="標楷體" w:hint="eastAsia"/>
          <w:sz w:val="28"/>
          <w:szCs w:val="28"/>
        </w:rPr>
        <w:t>陳培瑜、黃國昌、王義川、林倩綺、沈發惠、謝龍介、莊瑞雄、吳思瑤、翁曉玲、吳宗憲、王鴻薇、洪孟楷、麥玉珍、羅智強、蔡易餘</w:t>
      </w:r>
      <w:r w:rsidRPr="000D5F2A">
        <w:rPr>
          <w:rFonts w:ascii="標楷體" w:eastAsia="標楷體" w:hAnsi="標楷體"/>
          <w:sz w:val="28"/>
          <w:szCs w:val="28"/>
        </w:rPr>
        <w:t>提出質詢</w:t>
      </w:r>
      <w:r w:rsidRPr="000D5F2A">
        <w:rPr>
          <w:rFonts w:ascii="標楷體" w:eastAsia="標楷體" w:hAnsi="標楷體" w:hint="eastAsia"/>
          <w:sz w:val="28"/>
          <w:szCs w:val="28"/>
        </w:rPr>
        <w:t>；委員傅崐萁提出書面質詢。</w:t>
      </w:r>
      <w:r w:rsidRPr="000D5F2A">
        <w:rPr>
          <w:rFonts w:ascii="標楷體" w:eastAsia="標楷體" w:hAnsi="標楷體"/>
          <w:sz w:val="28"/>
          <w:szCs w:val="28"/>
        </w:rPr>
        <w:t>）</w:t>
      </w:r>
    </w:p>
    <w:p w14:paraId="640AB0D7"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定</w:t>
      </w:r>
      <w:r w:rsidRPr="000D5F2A">
        <w:rPr>
          <w:rFonts w:ascii="標楷體" w:eastAsia="標楷體" w:hAnsi="標楷體"/>
          <w:bCs/>
          <w:sz w:val="28"/>
          <w:szCs w:val="28"/>
        </w:rPr>
        <w:t>：</w:t>
      </w:r>
    </w:p>
    <w:p w14:paraId="092F0924"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lastRenderedPageBreak/>
        <w:t>一、報告及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p>
    <w:p w14:paraId="6C7E662B"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48227363" w14:textId="77777777" w:rsidR="00615C23" w:rsidRPr="000D5F2A" w:rsidRDefault="00615C23" w:rsidP="009E1230">
      <w:pPr>
        <w:spacing w:line="36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散會</w:t>
      </w:r>
    </w:p>
    <w:p w14:paraId="6CB168DD" w14:textId="77777777" w:rsidR="00615C23" w:rsidRPr="000D5F2A" w:rsidRDefault="00615C23">
      <w:pPr>
        <w:rPr>
          <w:rFonts w:ascii="標楷體" w:eastAsia="標楷體" w:hAnsi="標楷體"/>
          <w:sz w:val="28"/>
          <w:szCs w:val="28"/>
        </w:rPr>
      </w:pPr>
      <w:r w:rsidRPr="000D5F2A">
        <w:rPr>
          <w:rFonts w:ascii="標楷體" w:eastAsia="標楷體" w:hAnsi="標楷體"/>
          <w:sz w:val="28"/>
          <w:szCs w:val="28"/>
        </w:rPr>
        <w:br w:type="page"/>
      </w:r>
    </w:p>
    <w:p w14:paraId="6D10E68F" w14:textId="77777777" w:rsidR="00615C23" w:rsidRPr="000D5F2A" w:rsidRDefault="00615C23" w:rsidP="009E123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次全體委員會議議事錄</w:t>
      </w:r>
    </w:p>
    <w:p w14:paraId="3C69FAF4" w14:textId="77777777" w:rsidR="00615C23" w:rsidRPr="000D5F2A" w:rsidRDefault="00615C23" w:rsidP="009E1230">
      <w:pPr>
        <w:adjustRightInd w:val="0"/>
        <w:snapToGrid w:val="0"/>
        <w:spacing w:line="360" w:lineRule="exact"/>
        <w:ind w:leftChars="1" w:left="1416" w:hangingChars="505" w:hanging="1414"/>
        <w:rPr>
          <w:rFonts w:ascii="標楷體" w:eastAsia="標楷體" w:hAnsi="標楷體"/>
          <w:spacing w:val="-10"/>
          <w:kern w:val="0"/>
          <w:sz w:val="28"/>
          <w:szCs w:val="28"/>
          <w:lang w:val="x-none"/>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20"/>
          <w:kern w:val="0"/>
          <w:sz w:val="28"/>
          <w:szCs w:val="28"/>
          <w:lang w:val="x-none" w:eastAsia="x-none"/>
        </w:rPr>
        <w:t>中華民國1</w:t>
      </w:r>
      <w:r w:rsidRPr="000D5F2A">
        <w:rPr>
          <w:rFonts w:ascii="標楷體" w:eastAsia="標楷體" w:hAnsi="標楷體" w:hint="eastAsia"/>
          <w:spacing w:val="-20"/>
          <w:kern w:val="0"/>
          <w:sz w:val="28"/>
          <w:szCs w:val="28"/>
          <w:lang w:val="x-none" w:eastAsia="x-none"/>
        </w:rPr>
        <w:t>1</w:t>
      </w:r>
      <w:r w:rsidRPr="000D5F2A">
        <w:rPr>
          <w:rFonts w:ascii="標楷體" w:eastAsia="標楷體" w:hAnsi="標楷體"/>
          <w:spacing w:val="-20"/>
          <w:kern w:val="0"/>
          <w:sz w:val="28"/>
          <w:szCs w:val="28"/>
          <w:lang w:val="x-none" w:eastAsia="x-none"/>
        </w:rPr>
        <w:t>4年</w:t>
      </w:r>
      <w:r w:rsidRPr="000D5F2A">
        <w:rPr>
          <w:rFonts w:ascii="標楷體" w:eastAsia="標楷體" w:hAnsi="標楷體" w:hint="eastAsia"/>
          <w:spacing w:val="-20"/>
          <w:kern w:val="0"/>
          <w:sz w:val="28"/>
          <w:szCs w:val="28"/>
          <w:lang w:val="x-none"/>
        </w:rPr>
        <w:t>4</w:t>
      </w:r>
      <w:r w:rsidRPr="000D5F2A">
        <w:rPr>
          <w:rFonts w:ascii="標楷體" w:eastAsia="標楷體" w:hAnsi="標楷體"/>
          <w:spacing w:val="-20"/>
          <w:kern w:val="0"/>
          <w:sz w:val="28"/>
          <w:szCs w:val="28"/>
          <w:lang w:val="x-none" w:eastAsia="x-none"/>
        </w:rPr>
        <w:t>月</w:t>
      </w:r>
      <w:r w:rsidRPr="000D5F2A">
        <w:rPr>
          <w:rFonts w:ascii="標楷體" w:eastAsia="標楷體" w:hAnsi="標楷體" w:hint="eastAsia"/>
          <w:spacing w:val="-20"/>
          <w:kern w:val="0"/>
          <w:sz w:val="28"/>
          <w:szCs w:val="28"/>
          <w:lang w:val="x-none"/>
        </w:rPr>
        <w:t>24</w:t>
      </w:r>
      <w:r w:rsidRPr="000D5F2A">
        <w:rPr>
          <w:rFonts w:ascii="標楷體" w:eastAsia="標楷體" w:hAnsi="標楷體"/>
          <w:spacing w:val="-20"/>
          <w:kern w:val="0"/>
          <w:sz w:val="28"/>
          <w:szCs w:val="28"/>
          <w:lang w:val="x-none" w:eastAsia="x-none"/>
        </w:rPr>
        <w:t>日（星期</w:t>
      </w:r>
      <w:r w:rsidRPr="000D5F2A">
        <w:rPr>
          <w:rFonts w:ascii="標楷體" w:eastAsia="標楷體" w:hAnsi="標楷體" w:hint="eastAsia"/>
          <w:spacing w:val="-20"/>
          <w:kern w:val="0"/>
          <w:sz w:val="28"/>
          <w:szCs w:val="28"/>
          <w:lang w:val="x-none"/>
        </w:rPr>
        <w:t>四</w:t>
      </w:r>
      <w:r w:rsidRPr="000D5F2A">
        <w:rPr>
          <w:rFonts w:ascii="標楷體" w:eastAsia="標楷體" w:hAnsi="標楷體"/>
          <w:spacing w:val="-20"/>
          <w:kern w:val="0"/>
          <w:sz w:val="28"/>
          <w:szCs w:val="28"/>
          <w:lang w:val="x-none" w:eastAsia="x-none"/>
        </w:rPr>
        <w:t>）上午</w:t>
      </w:r>
      <w:r w:rsidRPr="000D5F2A">
        <w:rPr>
          <w:rFonts w:ascii="標楷體" w:eastAsia="標楷體" w:hAnsi="標楷體" w:hint="eastAsia"/>
          <w:spacing w:val="-20"/>
          <w:kern w:val="0"/>
          <w:sz w:val="28"/>
          <w:szCs w:val="28"/>
          <w:lang w:val="x-none"/>
        </w:rPr>
        <w:t>9</w:t>
      </w:r>
      <w:r w:rsidRPr="000D5F2A">
        <w:rPr>
          <w:rFonts w:ascii="標楷體" w:eastAsia="標楷體" w:hAnsi="標楷體"/>
          <w:spacing w:val="-20"/>
          <w:kern w:val="0"/>
          <w:sz w:val="28"/>
          <w:szCs w:val="28"/>
          <w:lang w:val="x-none" w:eastAsia="x-none"/>
        </w:rPr>
        <w:t>時</w:t>
      </w:r>
      <w:r w:rsidRPr="000D5F2A">
        <w:rPr>
          <w:rFonts w:ascii="標楷體" w:eastAsia="標楷體" w:hAnsi="標楷體" w:hint="eastAsia"/>
          <w:spacing w:val="-20"/>
          <w:kern w:val="0"/>
          <w:sz w:val="28"/>
          <w:szCs w:val="28"/>
          <w:lang w:val="x-none"/>
        </w:rPr>
        <w:t>2</w:t>
      </w:r>
      <w:r w:rsidRPr="000D5F2A">
        <w:rPr>
          <w:rFonts w:ascii="標楷體" w:eastAsia="標楷體" w:hAnsi="標楷體" w:hint="eastAsia"/>
          <w:spacing w:val="-20"/>
          <w:kern w:val="0"/>
          <w:sz w:val="28"/>
          <w:szCs w:val="28"/>
          <w:lang w:val="x-none" w:eastAsia="x-none"/>
        </w:rPr>
        <w:t>分</w:t>
      </w:r>
      <w:r w:rsidRPr="000D5F2A">
        <w:rPr>
          <w:rFonts w:ascii="標楷體" w:eastAsia="標楷體" w:hAnsi="標楷體"/>
          <w:spacing w:val="-20"/>
          <w:kern w:val="0"/>
          <w:sz w:val="28"/>
          <w:szCs w:val="28"/>
          <w:lang w:val="x-none" w:eastAsia="x-none"/>
        </w:rPr>
        <w:t>至</w:t>
      </w:r>
      <w:r w:rsidRPr="000D5F2A">
        <w:rPr>
          <w:rFonts w:ascii="標楷體" w:eastAsia="標楷體" w:hAnsi="標楷體" w:hint="eastAsia"/>
          <w:spacing w:val="-20"/>
          <w:kern w:val="0"/>
          <w:sz w:val="28"/>
          <w:szCs w:val="28"/>
          <w:lang w:val="x-none"/>
        </w:rPr>
        <w:t>1</w:t>
      </w:r>
      <w:r w:rsidRPr="000D5F2A">
        <w:rPr>
          <w:rFonts w:ascii="標楷體" w:eastAsia="標楷體" w:hAnsi="標楷體"/>
          <w:spacing w:val="-20"/>
          <w:kern w:val="0"/>
          <w:sz w:val="28"/>
          <w:szCs w:val="28"/>
          <w:lang w:val="x-none"/>
        </w:rPr>
        <w:t>2</w:t>
      </w:r>
      <w:r w:rsidRPr="000D5F2A">
        <w:rPr>
          <w:rFonts w:ascii="標楷體" w:eastAsia="標楷體" w:hAnsi="標楷體"/>
          <w:spacing w:val="-20"/>
          <w:kern w:val="0"/>
          <w:sz w:val="28"/>
          <w:szCs w:val="28"/>
          <w:lang w:val="x-none" w:eastAsia="x-none"/>
        </w:rPr>
        <w:t>時</w:t>
      </w:r>
      <w:r w:rsidRPr="000D5F2A">
        <w:rPr>
          <w:rFonts w:ascii="標楷體" w:eastAsia="標楷體" w:hAnsi="標楷體" w:hint="eastAsia"/>
          <w:spacing w:val="-20"/>
          <w:kern w:val="0"/>
          <w:sz w:val="28"/>
          <w:szCs w:val="28"/>
          <w:lang w:val="x-none"/>
        </w:rPr>
        <w:t>3</w:t>
      </w:r>
      <w:r w:rsidRPr="000D5F2A">
        <w:rPr>
          <w:rFonts w:ascii="標楷體" w:eastAsia="標楷體" w:hAnsi="標楷體"/>
          <w:spacing w:val="-20"/>
          <w:kern w:val="0"/>
          <w:sz w:val="28"/>
          <w:szCs w:val="28"/>
          <w:lang w:val="x-none"/>
        </w:rPr>
        <w:t>5</w:t>
      </w:r>
      <w:r w:rsidRPr="000D5F2A">
        <w:rPr>
          <w:rFonts w:ascii="標楷體" w:eastAsia="標楷體" w:hAnsi="標楷體" w:hint="eastAsia"/>
          <w:spacing w:val="-20"/>
          <w:kern w:val="0"/>
          <w:sz w:val="28"/>
          <w:szCs w:val="28"/>
          <w:lang w:val="x-none" w:eastAsia="x-none"/>
        </w:rPr>
        <w:t>分</w:t>
      </w:r>
    </w:p>
    <w:p w14:paraId="48CD37FC"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03E9941E"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陳培瑜</w:t>
      </w:r>
      <w:r w:rsidRPr="000D5F2A">
        <w:rPr>
          <w:rFonts w:ascii="標楷體" w:eastAsia="標楷體" w:hAnsi="標楷體"/>
          <w:sz w:val="28"/>
          <w:szCs w:val="28"/>
        </w:rPr>
        <w:tab/>
      </w:r>
      <w:r w:rsidRPr="000D5F2A">
        <w:rPr>
          <w:rFonts w:ascii="標楷體" w:eastAsia="標楷體" w:hAnsi="標楷體" w:hint="eastAsia"/>
          <w:sz w:val="28"/>
          <w:szCs w:val="28"/>
        </w:rPr>
        <w:t>王義川</w:t>
      </w:r>
      <w:r w:rsidRPr="000D5F2A">
        <w:rPr>
          <w:rFonts w:ascii="標楷體" w:eastAsia="標楷體" w:hAnsi="標楷體" w:hint="eastAsia"/>
          <w:sz w:val="28"/>
          <w:szCs w:val="28"/>
        </w:rPr>
        <w:tab/>
        <w:t>沈發惠</w:t>
      </w:r>
      <w:r w:rsidRPr="000D5F2A">
        <w:rPr>
          <w:rFonts w:ascii="標楷體" w:eastAsia="標楷體" w:hAnsi="標楷體" w:hint="eastAsia"/>
          <w:sz w:val="28"/>
          <w:szCs w:val="28"/>
        </w:rPr>
        <w:tab/>
        <w:t>王鴻薇</w:t>
      </w:r>
      <w:r w:rsidRPr="000D5F2A">
        <w:rPr>
          <w:rFonts w:ascii="標楷體" w:eastAsia="標楷體" w:hAnsi="標楷體" w:hint="eastAsia"/>
          <w:sz w:val="28"/>
          <w:szCs w:val="28"/>
        </w:rPr>
        <w:tab/>
        <w:t>翁曉玲</w:t>
      </w:r>
      <w:r w:rsidRPr="000D5F2A">
        <w:rPr>
          <w:rFonts w:ascii="標楷體" w:eastAsia="標楷體" w:hAnsi="標楷體" w:hint="eastAsia"/>
          <w:sz w:val="28"/>
          <w:szCs w:val="28"/>
        </w:rPr>
        <w:tab/>
        <w:t>莊瑞雄</w:t>
      </w:r>
      <w:r w:rsidRPr="000D5F2A">
        <w:rPr>
          <w:rFonts w:ascii="標楷體" w:eastAsia="標楷體" w:hAnsi="標楷體" w:hint="eastAsia"/>
          <w:sz w:val="28"/>
          <w:szCs w:val="28"/>
        </w:rPr>
        <w:tab/>
      </w:r>
    </w:p>
    <w:p w14:paraId="32E40702"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羅智強</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t>傅崐萁</w:t>
      </w:r>
      <w:r w:rsidRPr="000D5F2A">
        <w:rPr>
          <w:rFonts w:ascii="標楷體" w:eastAsia="標楷體" w:hAnsi="標楷體"/>
          <w:sz w:val="28"/>
          <w:szCs w:val="28"/>
        </w:rPr>
        <w:tab/>
      </w:r>
      <w:r w:rsidRPr="000D5F2A">
        <w:rPr>
          <w:rFonts w:ascii="標楷體" w:eastAsia="標楷體" w:hAnsi="標楷體" w:hint="eastAsia"/>
          <w:sz w:val="28"/>
          <w:szCs w:val="28"/>
        </w:rPr>
        <w:t>吳宗憲</w:t>
      </w:r>
      <w:r w:rsidRPr="000D5F2A">
        <w:rPr>
          <w:rFonts w:ascii="標楷體" w:eastAsia="標楷體" w:hAnsi="標楷體"/>
          <w:sz w:val="28"/>
          <w:szCs w:val="28"/>
        </w:rPr>
        <w:tab/>
      </w:r>
    </w:p>
    <w:p w14:paraId="70EDB5D5"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席11人</w:t>
      </w:r>
    </w:p>
    <w:p w14:paraId="6A65B1F9"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葛如鈞</w:t>
      </w:r>
      <w:r w:rsidRPr="000D5F2A">
        <w:rPr>
          <w:rFonts w:ascii="標楷體" w:eastAsia="標楷體" w:hAnsi="標楷體" w:hint="eastAsia"/>
          <w:sz w:val="28"/>
          <w:szCs w:val="28"/>
        </w:rPr>
        <w:tab/>
        <w:t>楊瓊瓔</w:t>
      </w:r>
      <w:r w:rsidRPr="000D5F2A">
        <w:rPr>
          <w:rFonts w:ascii="標楷體" w:eastAsia="標楷體" w:hAnsi="標楷體" w:hint="eastAsia"/>
          <w:sz w:val="28"/>
          <w:szCs w:val="28"/>
        </w:rPr>
        <w:tab/>
        <w:t>葉元之</w:t>
      </w:r>
      <w:r w:rsidRPr="000D5F2A">
        <w:rPr>
          <w:rFonts w:ascii="標楷體" w:eastAsia="標楷體" w:hAnsi="標楷體" w:hint="eastAsia"/>
          <w:sz w:val="28"/>
          <w:szCs w:val="28"/>
        </w:rPr>
        <w:tab/>
        <w:t>林淑芬</w:t>
      </w:r>
      <w:r w:rsidRPr="000D5F2A">
        <w:rPr>
          <w:rFonts w:ascii="標楷體" w:eastAsia="標楷體" w:hAnsi="標楷體" w:hint="eastAsia"/>
          <w:sz w:val="28"/>
          <w:szCs w:val="28"/>
        </w:rPr>
        <w:tab/>
        <w:t>張啓楷</w:t>
      </w:r>
      <w:r w:rsidRPr="000D5F2A">
        <w:rPr>
          <w:rFonts w:ascii="標楷體" w:eastAsia="標楷體" w:hAnsi="標楷體" w:hint="eastAsia"/>
          <w:sz w:val="28"/>
          <w:szCs w:val="28"/>
        </w:rPr>
        <w:tab/>
        <w:t>蘇清泉</w:t>
      </w:r>
      <w:r w:rsidRPr="000D5F2A">
        <w:rPr>
          <w:rFonts w:ascii="標楷體" w:eastAsia="標楷體" w:hAnsi="標楷體" w:hint="eastAsia"/>
          <w:sz w:val="28"/>
          <w:szCs w:val="28"/>
        </w:rPr>
        <w:tab/>
        <w:t>陳  瑩</w:t>
      </w:r>
      <w:r w:rsidRPr="000D5F2A">
        <w:rPr>
          <w:rFonts w:ascii="標楷體" w:eastAsia="標楷體" w:hAnsi="標楷體" w:hint="eastAsia"/>
          <w:sz w:val="28"/>
          <w:szCs w:val="28"/>
        </w:rPr>
        <w:tab/>
      </w:r>
    </w:p>
    <w:p w14:paraId="5A699890"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羅明才</w:t>
      </w:r>
    </w:p>
    <w:p w14:paraId="200EB6DD"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8</w:t>
      </w:r>
      <w:r w:rsidRPr="000D5F2A">
        <w:rPr>
          <w:rFonts w:ascii="標楷體" w:eastAsia="標楷體" w:hAnsi="標楷體"/>
          <w:sz w:val="28"/>
          <w:szCs w:val="28"/>
        </w:rPr>
        <w:t>人</w:t>
      </w:r>
    </w:p>
    <w:p w14:paraId="6F89FAFF" w14:textId="77777777" w:rsidR="00615C23" w:rsidRPr="000D5F2A" w:rsidRDefault="00615C23" w:rsidP="009E1230">
      <w:pPr>
        <w:pStyle w:val="-9"/>
        <w:spacing w:line="360" w:lineRule="exact"/>
        <w:ind w:left="1361" w:hangingChars="486" w:hanging="1361"/>
        <w:rPr>
          <w:rFonts w:ascii="標楷體"/>
          <w:color w:val="000000"/>
          <w:sz w:val="30"/>
          <w:szCs w:val="30"/>
        </w:rPr>
      </w:pPr>
      <w:r w:rsidRPr="000D5F2A">
        <w:rPr>
          <w:rFonts w:ascii="標楷體" w:hAnsi="標楷體"/>
          <w:sz w:val="28"/>
          <w:szCs w:val="28"/>
        </w:rPr>
        <w:t>列席官員：</w:t>
      </w:r>
      <w:r w:rsidRPr="000D5F2A">
        <w:rPr>
          <w:rFonts w:ascii="標楷體" w:hAnsi="標楷體" w:hint="eastAsia"/>
          <w:sz w:val="28"/>
          <w:szCs w:val="28"/>
        </w:rPr>
        <w:t>司法院副秘書長　王梅英</w:t>
      </w:r>
    </w:p>
    <w:p w14:paraId="1B6F0A1E"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法務部常務次長　黃謀信</w:t>
      </w:r>
    </w:p>
    <w:p w14:paraId="0DE3CF95"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最高檢察署檢察官　林邦樑</w:t>
      </w:r>
    </w:p>
    <w:p w14:paraId="779F40D2"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外交部條約法律司專門委員　黃仁良</w:t>
      </w:r>
    </w:p>
    <w:p w14:paraId="3386B33F"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衛生福利部保護服務司專門委員　張靜倫</w:t>
      </w:r>
    </w:p>
    <w:p w14:paraId="51975493"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內政部警政署防治組副組長　黃南山</w:t>
      </w:r>
    </w:p>
    <w:p w14:paraId="35945954"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內政部移民署入出國事務組專門委員　簡聰洲</w:t>
      </w:r>
    </w:p>
    <w:p w14:paraId="1733C1C3"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海洋委員會海巡署情報組組長　廖德聖</w:t>
      </w:r>
    </w:p>
    <w:p w14:paraId="379D0BF0" w14:textId="77777777" w:rsidR="00615C23" w:rsidRPr="000D5F2A" w:rsidRDefault="00615C23"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席：吳召集委員宗憲</w:t>
      </w:r>
    </w:p>
    <w:p w14:paraId="1EDFD593"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0C1124A6"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08B7A948" w14:textId="77777777" w:rsidR="00615C23" w:rsidRPr="000D5F2A" w:rsidRDefault="00615C23"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08E5F2BF"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789E36B7"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68A6068F"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4456945C"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4886634A"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宣讀上次會議議事錄。</w:t>
      </w:r>
    </w:p>
    <w:p w14:paraId="669BEDDD" w14:textId="77777777" w:rsidR="00615C23" w:rsidRPr="000D5F2A" w:rsidRDefault="00615C23" w:rsidP="009E1230">
      <w:pPr>
        <w:pStyle w:val="afffff5"/>
        <w:spacing w:line="36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07012B47" w14:textId="77777777" w:rsidR="00615C23" w:rsidRPr="000D5F2A" w:rsidRDefault="00615C23" w:rsidP="009E1230">
      <w:pPr>
        <w:pStyle w:val="afffff5"/>
        <w:spacing w:beforeLines="50" w:before="180"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討論事項</w:t>
      </w:r>
    </w:p>
    <w:p w14:paraId="52E5FD29"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一、</w:t>
      </w:r>
      <w:proofErr w:type="gramStart"/>
      <w:r w:rsidRPr="000D5F2A">
        <w:rPr>
          <w:rFonts w:ascii="標楷體" w:eastAsia="標楷體" w:hAnsi="標楷體" w:hint="eastAsia"/>
          <w:sz w:val="28"/>
          <w:szCs w:val="28"/>
        </w:rPr>
        <w:t>併</w:t>
      </w:r>
      <w:proofErr w:type="gramEnd"/>
      <w:r w:rsidRPr="000D5F2A">
        <w:rPr>
          <w:rFonts w:ascii="標楷體" w:eastAsia="標楷體" w:hAnsi="標楷體" w:hint="eastAsia"/>
          <w:sz w:val="28"/>
          <w:szCs w:val="28"/>
        </w:rPr>
        <w:t>案審查</w:t>
      </w:r>
    </w:p>
    <w:p w14:paraId="5C2DFAD7"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（一）委員羅智強等25人擬具「刑事訴訟法第一百十六條之二條文修正草案」案。</w:t>
      </w:r>
    </w:p>
    <w:p w14:paraId="6AFCE7FD"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（二）委員謝衣鳯等</w:t>
      </w:r>
      <w:r w:rsidRPr="000D5F2A">
        <w:rPr>
          <w:rFonts w:ascii="標楷體" w:eastAsia="標楷體" w:hAnsi="標楷體"/>
          <w:sz w:val="28"/>
          <w:szCs w:val="28"/>
        </w:rPr>
        <w:t>16</w:t>
      </w:r>
      <w:r w:rsidRPr="000D5F2A">
        <w:rPr>
          <w:rFonts w:ascii="標楷體" w:eastAsia="標楷體" w:hAnsi="標楷體" w:hint="eastAsia"/>
          <w:sz w:val="28"/>
          <w:szCs w:val="28"/>
        </w:rPr>
        <w:t>人擬具「刑事訴訟法第一百十六條之二條文修正草案」案。</w:t>
      </w:r>
    </w:p>
    <w:p w14:paraId="035CC59B" w14:textId="77777777" w:rsidR="00615C23" w:rsidRPr="000D5F2A" w:rsidRDefault="00615C23" w:rsidP="009E1230">
      <w:pPr>
        <w:adjustRightInd w:val="0"/>
        <w:snapToGrid w:val="0"/>
        <w:spacing w:line="380" w:lineRule="exact"/>
        <w:ind w:left="535" w:hangingChars="191" w:hanging="535"/>
        <w:jc w:val="both"/>
        <w:rPr>
          <w:rFonts w:ascii="標楷體" w:eastAsia="標楷體" w:hAnsi="標楷體"/>
          <w:sz w:val="28"/>
          <w:szCs w:val="28"/>
        </w:rPr>
      </w:pPr>
      <w:r w:rsidRPr="000D5F2A">
        <w:rPr>
          <w:rFonts w:ascii="標楷體" w:eastAsia="標楷體" w:hAnsi="標楷體" w:hint="eastAsia"/>
          <w:sz w:val="28"/>
          <w:szCs w:val="28"/>
        </w:rPr>
        <w:t>二、審查委員陳培瑜等16人擬具「刑事訴訟法第一百零一條之</w:t>
      </w:r>
      <w:proofErr w:type="gramStart"/>
      <w:r w:rsidRPr="000D5F2A">
        <w:rPr>
          <w:rFonts w:ascii="標楷體" w:eastAsia="標楷體" w:hAnsi="標楷體" w:hint="eastAsia"/>
          <w:sz w:val="28"/>
          <w:szCs w:val="28"/>
        </w:rPr>
        <w:t>一</w:t>
      </w:r>
      <w:proofErr w:type="gramEnd"/>
      <w:r w:rsidRPr="000D5F2A">
        <w:rPr>
          <w:rFonts w:ascii="標楷體" w:eastAsia="標楷體" w:hAnsi="標楷體" w:hint="eastAsia"/>
          <w:sz w:val="28"/>
          <w:szCs w:val="28"/>
        </w:rPr>
        <w:t>條文修正草案」案。</w:t>
      </w:r>
    </w:p>
    <w:p w14:paraId="191585FB" w14:textId="77777777" w:rsidR="00615C23" w:rsidRPr="000D5F2A" w:rsidRDefault="00615C23" w:rsidP="009E1230">
      <w:pPr>
        <w:adjustRightInd w:val="0"/>
        <w:snapToGrid w:val="0"/>
        <w:spacing w:line="380" w:lineRule="exact"/>
        <w:ind w:left="535" w:hangingChars="191" w:hanging="535"/>
        <w:jc w:val="both"/>
        <w:rPr>
          <w:rFonts w:ascii="標楷體" w:eastAsia="標楷體" w:hAnsi="標楷體"/>
          <w:sz w:val="28"/>
          <w:szCs w:val="28"/>
        </w:rPr>
      </w:pPr>
      <w:r w:rsidRPr="000D5F2A">
        <w:rPr>
          <w:rFonts w:ascii="標楷體" w:eastAsia="標楷體" w:hAnsi="標楷體" w:hint="eastAsia"/>
          <w:sz w:val="28"/>
          <w:szCs w:val="28"/>
        </w:rPr>
        <w:t>三、審查委員</w:t>
      </w:r>
      <w:proofErr w:type="gramStart"/>
      <w:r w:rsidRPr="000D5F2A">
        <w:rPr>
          <w:rFonts w:ascii="標楷體" w:eastAsia="標楷體" w:hAnsi="標楷體" w:hint="eastAsia"/>
          <w:sz w:val="28"/>
          <w:szCs w:val="28"/>
        </w:rPr>
        <w:t>陳亭妃等</w:t>
      </w:r>
      <w:proofErr w:type="gramEnd"/>
      <w:r w:rsidRPr="000D5F2A">
        <w:rPr>
          <w:rFonts w:ascii="標楷體" w:eastAsia="標楷體" w:hAnsi="標楷體" w:hint="eastAsia"/>
          <w:sz w:val="28"/>
          <w:szCs w:val="28"/>
        </w:rPr>
        <w:t>16人擬具「刑事訴訟法第四百四十九條及第四百五十一條之</w:t>
      </w:r>
      <w:proofErr w:type="gramStart"/>
      <w:r w:rsidRPr="000D5F2A">
        <w:rPr>
          <w:rFonts w:ascii="標楷體" w:eastAsia="標楷體" w:hAnsi="標楷體" w:hint="eastAsia"/>
          <w:sz w:val="28"/>
          <w:szCs w:val="28"/>
        </w:rPr>
        <w:t>一</w:t>
      </w:r>
      <w:proofErr w:type="gramEnd"/>
      <w:r w:rsidRPr="000D5F2A">
        <w:rPr>
          <w:rFonts w:ascii="標楷體" w:eastAsia="標楷體" w:hAnsi="標楷體" w:hint="eastAsia"/>
          <w:sz w:val="28"/>
          <w:szCs w:val="28"/>
        </w:rPr>
        <w:t>條文修正草案」案。</w:t>
      </w:r>
    </w:p>
    <w:p w14:paraId="69C1AA46" w14:textId="77777777" w:rsidR="00615C23" w:rsidRPr="000D5F2A" w:rsidRDefault="00615C23" w:rsidP="009E1230">
      <w:pPr>
        <w:adjustRightInd w:val="0"/>
        <w:snapToGrid w:val="0"/>
        <w:spacing w:line="380" w:lineRule="exact"/>
        <w:ind w:left="535" w:hangingChars="191" w:hanging="535"/>
        <w:jc w:val="both"/>
        <w:rPr>
          <w:rFonts w:ascii="標楷體" w:eastAsia="標楷體" w:hAnsi="標楷體"/>
          <w:sz w:val="28"/>
          <w:szCs w:val="28"/>
        </w:rPr>
      </w:pPr>
      <w:r w:rsidRPr="000D5F2A">
        <w:rPr>
          <w:rFonts w:ascii="標楷體" w:eastAsia="標楷體" w:hAnsi="標楷體" w:hint="eastAsia"/>
          <w:sz w:val="28"/>
          <w:szCs w:val="28"/>
        </w:rPr>
        <w:lastRenderedPageBreak/>
        <w:t>四、審查委員許智傑等22人擬具「刑事訴訟法第四百四十一</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45AE3332" w14:textId="77777777" w:rsidR="00615C23" w:rsidRPr="000D5F2A" w:rsidRDefault="00615C23"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次會議有</w:t>
      </w:r>
      <w:r w:rsidRPr="000D5F2A">
        <w:rPr>
          <w:rFonts w:ascii="標楷體" w:eastAsia="標楷體" w:hAnsi="標楷體"/>
          <w:sz w:val="28"/>
          <w:szCs w:val="28"/>
        </w:rPr>
        <w:t>委員</w:t>
      </w:r>
      <w:r w:rsidRPr="000D5F2A">
        <w:rPr>
          <w:rFonts w:ascii="標楷體" w:eastAsia="標楷體" w:hAnsi="標楷體" w:hint="eastAsia"/>
          <w:sz w:val="28"/>
          <w:szCs w:val="28"/>
        </w:rPr>
        <w:t>王義川、陳培瑜、黃國昌、沈發惠、王鴻薇、翁曉玲、莊瑞雄、羅智強、吳思瑤、吳宗憲、傅崐萁、林淑芬</w:t>
      </w:r>
      <w:r w:rsidRPr="000D5F2A">
        <w:rPr>
          <w:rFonts w:ascii="標楷體" w:eastAsia="標楷體" w:hAnsi="標楷體"/>
          <w:sz w:val="28"/>
          <w:szCs w:val="28"/>
        </w:rPr>
        <w:t>提出質詢</w:t>
      </w:r>
      <w:r w:rsidRPr="000D5F2A">
        <w:rPr>
          <w:rFonts w:ascii="標楷體" w:eastAsia="標楷體" w:hAnsi="標楷體" w:hint="eastAsia"/>
          <w:sz w:val="28"/>
          <w:szCs w:val="28"/>
        </w:rPr>
        <w:t>。</w:t>
      </w:r>
      <w:r w:rsidRPr="000D5F2A">
        <w:rPr>
          <w:rFonts w:ascii="標楷體" w:eastAsia="標楷體" w:hAnsi="標楷體"/>
          <w:sz w:val="28"/>
          <w:szCs w:val="28"/>
        </w:rPr>
        <w:t>）</w:t>
      </w:r>
    </w:p>
    <w:p w14:paraId="46EED0FE"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議</w:t>
      </w:r>
      <w:r w:rsidRPr="000D5F2A">
        <w:rPr>
          <w:rFonts w:ascii="標楷體" w:eastAsia="標楷體" w:hAnsi="標楷體"/>
          <w:bCs/>
          <w:sz w:val="28"/>
          <w:szCs w:val="28"/>
        </w:rPr>
        <w:t>：</w:t>
      </w:r>
    </w:p>
    <w:p w14:paraId="52D47338"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一、報告及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r w:rsidRPr="000D5F2A">
        <w:rPr>
          <w:rFonts w:ascii="標楷體" w:eastAsia="標楷體" w:hAnsi="標楷體" w:hint="eastAsia"/>
          <w:sz w:val="28"/>
          <w:szCs w:val="28"/>
        </w:rPr>
        <w:t>。</w:t>
      </w:r>
    </w:p>
    <w:p w14:paraId="3B55081B"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二、第一案至第四案，</w:t>
      </w:r>
      <w:proofErr w:type="gramStart"/>
      <w:r w:rsidRPr="000D5F2A">
        <w:rPr>
          <w:rFonts w:ascii="標楷體" w:eastAsia="標楷體" w:hAnsi="標楷體" w:hint="eastAsia"/>
          <w:sz w:val="28"/>
          <w:szCs w:val="28"/>
        </w:rPr>
        <w:t>均另定期</w:t>
      </w:r>
      <w:proofErr w:type="gramEnd"/>
      <w:r w:rsidRPr="000D5F2A">
        <w:rPr>
          <w:rFonts w:ascii="標楷體" w:eastAsia="標楷體" w:hAnsi="標楷體" w:hint="eastAsia"/>
          <w:sz w:val="28"/>
          <w:szCs w:val="28"/>
        </w:rPr>
        <w:t>繼續審查。</w:t>
      </w:r>
    </w:p>
    <w:p w14:paraId="4824C8B4"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三、</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46347383" w14:textId="77777777" w:rsidR="00615C23" w:rsidRPr="000D5F2A" w:rsidRDefault="00615C23" w:rsidP="009E1230">
      <w:pPr>
        <w:spacing w:line="36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散會</w:t>
      </w:r>
    </w:p>
    <w:p w14:paraId="283CF0C0" w14:textId="77777777" w:rsidR="004615EB" w:rsidRPr="000D5F2A" w:rsidRDefault="004615EB">
      <w:pPr>
        <w:rPr>
          <w:rFonts w:ascii="標楷體" w:eastAsia="標楷體" w:hAnsi="標楷體"/>
          <w:sz w:val="28"/>
          <w:szCs w:val="28"/>
        </w:rPr>
        <w:sectPr w:rsidR="004615EB" w:rsidRPr="000D5F2A" w:rsidSect="009E1230">
          <w:pgSz w:w="11906" w:h="16838"/>
          <w:pgMar w:top="992" w:right="1701" w:bottom="1134" w:left="1701" w:header="851" w:footer="992" w:gutter="0"/>
          <w:cols w:space="425"/>
          <w:docGrid w:type="lines" w:linePitch="360"/>
        </w:sectPr>
      </w:pPr>
    </w:p>
    <w:p w14:paraId="6DB44275" w14:textId="77777777" w:rsidR="00615C23" w:rsidRPr="000D5F2A" w:rsidRDefault="00615C23" w:rsidP="009E123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12</w:t>
      </w:r>
      <w:r w:rsidRPr="000D5F2A">
        <w:rPr>
          <w:rFonts w:ascii="標楷體" w:eastAsia="標楷體" w:hAnsi="標楷體"/>
          <w:b/>
          <w:spacing w:val="-4"/>
          <w:w w:val="98"/>
          <w:sz w:val="28"/>
          <w:szCs w:val="28"/>
        </w:rPr>
        <w:t>次全體委員會議議事錄</w:t>
      </w:r>
    </w:p>
    <w:p w14:paraId="376676DE" w14:textId="77777777" w:rsidR="00615C23" w:rsidRPr="000D5F2A" w:rsidRDefault="00615C23" w:rsidP="009E1230">
      <w:pPr>
        <w:adjustRightInd w:val="0"/>
        <w:snapToGrid w:val="0"/>
        <w:spacing w:line="360" w:lineRule="exact"/>
        <w:ind w:leftChars="1" w:left="1416" w:hangingChars="505" w:hanging="1414"/>
        <w:rPr>
          <w:rFonts w:ascii="標楷體" w:eastAsia="標楷體" w:hAnsi="標楷體"/>
          <w:spacing w:val="-10"/>
          <w:kern w:val="0"/>
          <w:sz w:val="28"/>
          <w:szCs w:val="28"/>
          <w:lang w:val="x-none"/>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20"/>
          <w:kern w:val="0"/>
          <w:sz w:val="28"/>
          <w:szCs w:val="28"/>
          <w:lang w:val="x-none" w:eastAsia="x-none"/>
        </w:rPr>
        <w:t>中華民國1</w:t>
      </w:r>
      <w:r w:rsidRPr="000D5F2A">
        <w:rPr>
          <w:rFonts w:ascii="標楷體" w:eastAsia="標楷體" w:hAnsi="標楷體" w:hint="eastAsia"/>
          <w:spacing w:val="-20"/>
          <w:kern w:val="0"/>
          <w:sz w:val="28"/>
          <w:szCs w:val="28"/>
          <w:lang w:val="x-none" w:eastAsia="x-none"/>
        </w:rPr>
        <w:t>1</w:t>
      </w:r>
      <w:r w:rsidRPr="000D5F2A">
        <w:rPr>
          <w:rFonts w:ascii="標楷體" w:eastAsia="標楷體" w:hAnsi="標楷體"/>
          <w:spacing w:val="-20"/>
          <w:kern w:val="0"/>
          <w:sz w:val="28"/>
          <w:szCs w:val="28"/>
          <w:lang w:val="x-none" w:eastAsia="x-none"/>
        </w:rPr>
        <w:t>4年</w:t>
      </w:r>
      <w:r w:rsidRPr="000D5F2A">
        <w:rPr>
          <w:rFonts w:ascii="標楷體" w:eastAsia="標楷體" w:hAnsi="標楷體" w:hint="eastAsia"/>
          <w:spacing w:val="-20"/>
          <w:kern w:val="0"/>
          <w:sz w:val="28"/>
          <w:szCs w:val="28"/>
          <w:lang w:val="x-none"/>
        </w:rPr>
        <w:t>4</w:t>
      </w:r>
      <w:r w:rsidRPr="000D5F2A">
        <w:rPr>
          <w:rFonts w:ascii="標楷體" w:eastAsia="標楷體" w:hAnsi="標楷體"/>
          <w:spacing w:val="-20"/>
          <w:kern w:val="0"/>
          <w:sz w:val="28"/>
          <w:szCs w:val="28"/>
          <w:lang w:val="x-none" w:eastAsia="x-none"/>
        </w:rPr>
        <w:t>月</w:t>
      </w:r>
      <w:r w:rsidRPr="000D5F2A">
        <w:rPr>
          <w:rFonts w:ascii="標楷體" w:eastAsia="標楷體" w:hAnsi="標楷體" w:hint="eastAsia"/>
          <w:spacing w:val="-20"/>
          <w:kern w:val="0"/>
          <w:sz w:val="28"/>
          <w:szCs w:val="28"/>
          <w:lang w:val="x-none"/>
        </w:rPr>
        <w:t>28</w:t>
      </w:r>
      <w:r w:rsidRPr="000D5F2A">
        <w:rPr>
          <w:rFonts w:ascii="標楷體" w:eastAsia="標楷體" w:hAnsi="標楷體"/>
          <w:spacing w:val="-20"/>
          <w:kern w:val="0"/>
          <w:sz w:val="28"/>
          <w:szCs w:val="28"/>
          <w:lang w:val="x-none" w:eastAsia="x-none"/>
        </w:rPr>
        <w:t>日（星期</w:t>
      </w:r>
      <w:r w:rsidRPr="000D5F2A">
        <w:rPr>
          <w:rFonts w:ascii="標楷體" w:eastAsia="標楷體" w:hAnsi="標楷體" w:hint="eastAsia"/>
          <w:spacing w:val="-20"/>
          <w:kern w:val="0"/>
          <w:sz w:val="28"/>
          <w:szCs w:val="28"/>
          <w:lang w:val="x-none"/>
        </w:rPr>
        <w:t>一</w:t>
      </w:r>
      <w:r w:rsidRPr="000D5F2A">
        <w:rPr>
          <w:rFonts w:ascii="標楷體" w:eastAsia="標楷體" w:hAnsi="標楷體"/>
          <w:spacing w:val="-20"/>
          <w:kern w:val="0"/>
          <w:sz w:val="28"/>
          <w:szCs w:val="28"/>
          <w:lang w:val="x-none" w:eastAsia="x-none"/>
        </w:rPr>
        <w:t>）上午</w:t>
      </w:r>
      <w:r w:rsidRPr="000D5F2A">
        <w:rPr>
          <w:rFonts w:ascii="標楷體" w:eastAsia="標楷體" w:hAnsi="標楷體" w:hint="eastAsia"/>
          <w:spacing w:val="-20"/>
          <w:kern w:val="0"/>
          <w:sz w:val="28"/>
          <w:szCs w:val="28"/>
          <w:lang w:val="x-none"/>
        </w:rPr>
        <w:t>9</w:t>
      </w:r>
      <w:r w:rsidRPr="000D5F2A">
        <w:rPr>
          <w:rFonts w:ascii="標楷體" w:eastAsia="標楷體" w:hAnsi="標楷體"/>
          <w:spacing w:val="-20"/>
          <w:kern w:val="0"/>
          <w:sz w:val="28"/>
          <w:szCs w:val="28"/>
          <w:lang w:val="x-none" w:eastAsia="x-none"/>
        </w:rPr>
        <w:t>時</w:t>
      </w:r>
      <w:r w:rsidRPr="000D5F2A">
        <w:rPr>
          <w:rFonts w:ascii="標楷體" w:eastAsia="標楷體" w:hAnsi="標楷體" w:hint="eastAsia"/>
          <w:spacing w:val="-20"/>
          <w:kern w:val="0"/>
          <w:sz w:val="28"/>
          <w:szCs w:val="28"/>
          <w:lang w:val="x-none"/>
        </w:rPr>
        <w:t>1</w:t>
      </w:r>
      <w:r w:rsidRPr="000D5F2A">
        <w:rPr>
          <w:rFonts w:ascii="標楷體" w:eastAsia="標楷體" w:hAnsi="標楷體"/>
          <w:spacing w:val="-20"/>
          <w:kern w:val="0"/>
          <w:sz w:val="28"/>
          <w:szCs w:val="28"/>
          <w:lang w:val="x-none"/>
        </w:rPr>
        <w:t>2</w:t>
      </w:r>
      <w:r w:rsidRPr="000D5F2A">
        <w:rPr>
          <w:rFonts w:ascii="標楷體" w:eastAsia="標楷體" w:hAnsi="標楷體" w:hint="eastAsia"/>
          <w:spacing w:val="-20"/>
          <w:kern w:val="0"/>
          <w:sz w:val="28"/>
          <w:szCs w:val="28"/>
          <w:lang w:val="x-none"/>
        </w:rPr>
        <w:t>分</w:t>
      </w:r>
      <w:r w:rsidRPr="000D5F2A">
        <w:rPr>
          <w:rFonts w:ascii="標楷體" w:eastAsia="標楷體" w:hAnsi="標楷體"/>
          <w:spacing w:val="-20"/>
          <w:kern w:val="0"/>
          <w:sz w:val="28"/>
          <w:szCs w:val="28"/>
          <w:lang w:val="x-none" w:eastAsia="x-none"/>
        </w:rPr>
        <w:t>至</w:t>
      </w:r>
      <w:r w:rsidRPr="000D5F2A">
        <w:rPr>
          <w:rFonts w:ascii="標楷體" w:eastAsia="標楷體" w:hAnsi="標楷體" w:hint="eastAsia"/>
          <w:spacing w:val="-20"/>
          <w:kern w:val="0"/>
          <w:sz w:val="28"/>
          <w:szCs w:val="28"/>
          <w:lang w:val="x-none"/>
        </w:rPr>
        <w:t>9</w:t>
      </w:r>
      <w:r w:rsidRPr="000D5F2A">
        <w:rPr>
          <w:rFonts w:ascii="標楷體" w:eastAsia="標楷體" w:hAnsi="標楷體"/>
          <w:spacing w:val="-20"/>
          <w:kern w:val="0"/>
          <w:sz w:val="28"/>
          <w:szCs w:val="28"/>
          <w:lang w:val="x-none" w:eastAsia="x-none"/>
        </w:rPr>
        <w:t>時</w:t>
      </w:r>
      <w:r w:rsidRPr="000D5F2A">
        <w:rPr>
          <w:rFonts w:ascii="標楷體" w:eastAsia="標楷體" w:hAnsi="標楷體" w:hint="eastAsia"/>
          <w:spacing w:val="-20"/>
          <w:kern w:val="0"/>
          <w:sz w:val="28"/>
          <w:szCs w:val="28"/>
          <w:lang w:val="x-none"/>
        </w:rPr>
        <w:t>45</w:t>
      </w:r>
      <w:r w:rsidRPr="000D5F2A">
        <w:rPr>
          <w:rFonts w:ascii="標楷體" w:eastAsia="標楷體" w:hAnsi="標楷體" w:hint="eastAsia"/>
          <w:spacing w:val="-20"/>
          <w:kern w:val="0"/>
          <w:sz w:val="28"/>
          <w:szCs w:val="28"/>
          <w:lang w:val="x-none" w:eastAsia="x-none"/>
        </w:rPr>
        <w:t>分</w:t>
      </w:r>
    </w:p>
    <w:p w14:paraId="70EAFFEE"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02695323"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王義川</w:t>
      </w:r>
      <w:r w:rsidRPr="000D5F2A">
        <w:rPr>
          <w:rFonts w:ascii="標楷體" w:eastAsia="標楷體" w:hAnsi="標楷體" w:hint="eastAsia"/>
          <w:sz w:val="28"/>
          <w:szCs w:val="28"/>
        </w:rPr>
        <w:tab/>
        <w:t>陳培瑜</w:t>
      </w:r>
      <w:r w:rsidRPr="000D5F2A">
        <w:rPr>
          <w:rFonts w:ascii="標楷體" w:eastAsia="標楷體" w:hAnsi="標楷體"/>
          <w:sz w:val="28"/>
          <w:szCs w:val="28"/>
        </w:rPr>
        <w:tab/>
      </w:r>
      <w:r w:rsidRPr="000D5F2A">
        <w:rPr>
          <w:rFonts w:ascii="標楷體" w:eastAsia="標楷體" w:hAnsi="標楷體" w:hint="eastAsia"/>
          <w:sz w:val="28"/>
          <w:szCs w:val="28"/>
        </w:rPr>
        <w:t>沈發惠</w:t>
      </w:r>
      <w:r w:rsidRPr="000D5F2A">
        <w:rPr>
          <w:rFonts w:ascii="標楷體" w:eastAsia="標楷體" w:hAnsi="標楷體" w:hint="eastAsia"/>
          <w:sz w:val="28"/>
          <w:szCs w:val="28"/>
        </w:rPr>
        <w:tab/>
        <w:t>莊瑞雄</w:t>
      </w:r>
      <w:r w:rsidRPr="000D5F2A">
        <w:rPr>
          <w:rFonts w:ascii="標楷體" w:eastAsia="標楷體" w:hAnsi="標楷體" w:hint="eastAsia"/>
          <w:sz w:val="28"/>
          <w:szCs w:val="28"/>
        </w:rPr>
        <w:tab/>
        <w:t>林倩綺</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r>
    </w:p>
    <w:p w14:paraId="1DA71AFE"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王鴻薇</w:t>
      </w:r>
      <w:r w:rsidRPr="000D5F2A">
        <w:rPr>
          <w:rFonts w:ascii="標楷體" w:eastAsia="標楷體" w:hAnsi="標楷體" w:hint="eastAsia"/>
          <w:sz w:val="28"/>
          <w:szCs w:val="28"/>
        </w:rPr>
        <w:tab/>
        <w:t>傅崐萁</w:t>
      </w:r>
      <w:r w:rsidRPr="000D5F2A">
        <w:rPr>
          <w:rFonts w:ascii="標楷體" w:eastAsia="標楷體" w:hAnsi="標楷體"/>
          <w:sz w:val="28"/>
          <w:szCs w:val="28"/>
        </w:rPr>
        <w:tab/>
      </w:r>
      <w:r w:rsidRPr="000D5F2A">
        <w:rPr>
          <w:rFonts w:ascii="標楷體" w:eastAsia="標楷體" w:hAnsi="標楷體" w:hint="eastAsia"/>
          <w:sz w:val="28"/>
          <w:szCs w:val="28"/>
        </w:rPr>
        <w:t>羅智強</w:t>
      </w:r>
      <w:r w:rsidRPr="000D5F2A">
        <w:rPr>
          <w:rFonts w:ascii="標楷體" w:eastAsia="標楷體" w:hAnsi="標楷體" w:hint="eastAsia"/>
          <w:sz w:val="28"/>
          <w:szCs w:val="28"/>
        </w:rPr>
        <w:tab/>
        <w:t>吳宗憲</w:t>
      </w:r>
      <w:r w:rsidRPr="000D5F2A">
        <w:rPr>
          <w:rFonts w:ascii="標楷體" w:eastAsia="標楷體" w:hAnsi="標楷體"/>
          <w:sz w:val="28"/>
          <w:szCs w:val="28"/>
        </w:rPr>
        <w:tab/>
      </w:r>
    </w:p>
    <w:p w14:paraId="2EC33B5F"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11</w:t>
      </w:r>
      <w:r w:rsidRPr="000D5F2A">
        <w:rPr>
          <w:rFonts w:ascii="標楷體" w:eastAsia="標楷體" w:hAnsi="標楷體"/>
          <w:sz w:val="28"/>
          <w:szCs w:val="28"/>
        </w:rPr>
        <w:t>人</w:t>
      </w:r>
    </w:p>
    <w:p w14:paraId="12C985BA" w14:textId="77777777" w:rsidR="00615C23" w:rsidRPr="000D5F2A" w:rsidRDefault="00615C23" w:rsidP="009E1230">
      <w:pPr>
        <w:adjustRightInd w:val="0"/>
        <w:snapToGrid w:val="0"/>
        <w:jc w:val="both"/>
        <w:rPr>
          <w:rFonts w:ascii="標楷體" w:eastAsia="標楷體" w:hAnsi="標楷體"/>
          <w:sz w:val="28"/>
          <w:szCs w:val="28"/>
        </w:rPr>
      </w:pPr>
      <w:r w:rsidRPr="000D5F2A">
        <w:rPr>
          <w:rFonts w:ascii="標楷體" w:eastAsia="標楷體" w:hAnsi="標楷體" w:hint="eastAsia"/>
          <w:sz w:val="28"/>
          <w:szCs w:val="28"/>
        </w:rPr>
        <w:t>請假委員：翁曉玲</w:t>
      </w:r>
      <w:r w:rsidRPr="000D5F2A">
        <w:rPr>
          <w:rFonts w:ascii="標楷體" w:eastAsia="標楷體" w:hAnsi="標楷體" w:hint="eastAsia"/>
          <w:sz w:val="28"/>
          <w:szCs w:val="28"/>
        </w:rPr>
        <w:tab/>
      </w:r>
    </w:p>
    <w:p w14:paraId="581BFEB8"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請假1</w:t>
      </w:r>
      <w:r w:rsidRPr="000D5F2A">
        <w:rPr>
          <w:rFonts w:ascii="標楷體" w:eastAsia="標楷體" w:hAnsi="標楷體"/>
          <w:sz w:val="28"/>
          <w:szCs w:val="28"/>
        </w:rPr>
        <w:t>人</w:t>
      </w:r>
    </w:p>
    <w:p w14:paraId="4507C3FE"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鄭正鈐</w:t>
      </w:r>
      <w:r w:rsidRPr="000D5F2A">
        <w:rPr>
          <w:rFonts w:ascii="標楷體" w:eastAsia="標楷體" w:hAnsi="標楷體" w:hint="eastAsia"/>
          <w:sz w:val="28"/>
          <w:szCs w:val="28"/>
        </w:rPr>
        <w:tab/>
        <w:t>蘇清泉</w:t>
      </w:r>
      <w:r w:rsidRPr="000D5F2A">
        <w:rPr>
          <w:rFonts w:ascii="標楷體" w:eastAsia="標楷體" w:hAnsi="標楷體" w:hint="eastAsia"/>
          <w:sz w:val="28"/>
          <w:szCs w:val="28"/>
        </w:rPr>
        <w:tab/>
        <w:t>葉元之</w:t>
      </w:r>
      <w:r w:rsidRPr="000D5F2A">
        <w:rPr>
          <w:rFonts w:ascii="標楷體" w:eastAsia="標楷體" w:hAnsi="標楷體" w:hint="eastAsia"/>
          <w:sz w:val="28"/>
          <w:szCs w:val="28"/>
        </w:rPr>
        <w:tab/>
        <w:t>蔡易餘</w:t>
      </w:r>
    </w:p>
    <w:p w14:paraId="55F6B75F"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4</w:t>
      </w:r>
      <w:r w:rsidRPr="000D5F2A">
        <w:rPr>
          <w:rFonts w:ascii="標楷體" w:eastAsia="標楷體" w:hAnsi="標楷體"/>
          <w:sz w:val="28"/>
          <w:szCs w:val="28"/>
        </w:rPr>
        <w:t>人</w:t>
      </w:r>
    </w:p>
    <w:p w14:paraId="74E59804" w14:textId="77777777" w:rsidR="00615C23" w:rsidRPr="000D5F2A" w:rsidRDefault="00615C23" w:rsidP="009E1230">
      <w:pPr>
        <w:spacing w:line="36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列席官員：</w:t>
      </w:r>
      <w:r w:rsidRPr="000D5F2A">
        <w:rPr>
          <w:rFonts w:ascii="標楷體" w:eastAsia="標楷體" w:hAnsi="標楷體" w:hint="eastAsia"/>
          <w:sz w:val="28"/>
          <w:szCs w:val="28"/>
        </w:rPr>
        <w:t>立法院秘書長　周萬來(未到)</w:t>
      </w:r>
    </w:p>
    <w:p w14:paraId="2705CFDC" w14:textId="77777777" w:rsidR="00615C23" w:rsidRPr="000D5F2A" w:rsidRDefault="00615C23"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席：莊召集委員瑞雄</w:t>
      </w:r>
    </w:p>
    <w:p w14:paraId="2503EEE2"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22F02447"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71AC78E7" w14:textId="77777777" w:rsidR="00615C23" w:rsidRPr="000D5F2A" w:rsidRDefault="00615C23"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00A73035"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28F0FF27"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407940DA"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06B9CDB1"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宣讀上次會議議事錄。</w:t>
      </w:r>
    </w:p>
    <w:p w14:paraId="2114BD0B" w14:textId="77777777" w:rsidR="00615C23" w:rsidRPr="000D5F2A" w:rsidRDefault="00615C23" w:rsidP="009E1230">
      <w:pPr>
        <w:pStyle w:val="afffff5"/>
        <w:spacing w:line="36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33A51C40" w14:textId="77777777" w:rsidR="00615C23" w:rsidRPr="000D5F2A" w:rsidRDefault="00615C23" w:rsidP="009E1230">
      <w:pPr>
        <w:pStyle w:val="afffff5"/>
        <w:spacing w:line="360" w:lineRule="exact"/>
        <w:ind w:leftChars="-1" w:left="558" w:rightChars="0" w:right="0" w:hangingChars="200" w:hanging="560"/>
        <w:jc w:val="both"/>
        <w:rPr>
          <w:rFonts w:ascii="標楷體" w:hAnsi="標楷體"/>
          <w:sz w:val="28"/>
          <w:szCs w:val="28"/>
        </w:rPr>
      </w:pPr>
      <w:r w:rsidRPr="000D5F2A">
        <w:rPr>
          <w:rFonts w:ascii="標楷體" w:hAnsi="標楷體" w:hint="eastAsia"/>
          <w:sz w:val="28"/>
          <w:szCs w:val="28"/>
        </w:rPr>
        <w:t>二、邀請立法院秘書長列席就「立法院議事空間運用現況暨整體院區未來治理規劃」、「立法院國會數位化推動進度</w:t>
      </w:r>
      <w:proofErr w:type="gramStart"/>
      <w:r w:rsidRPr="000D5F2A">
        <w:rPr>
          <w:rFonts w:ascii="標楷體" w:hAnsi="標楷體" w:hint="eastAsia"/>
          <w:sz w:val="28"/>
          <w:szCs w:val="28"/>
        </w:rPr>
        <w:t>及資安應對</w:t>
      </w:r>
      <w:proofErr w:type="gramEnd"/>
      <w:r w:rsidRPr="000D5F2A">
        <w:rPr>
          <w:rFonts w:ascii="標楷體" w:hAnsi="標楷體" w:hint="eastAsia"/>
          <w:sz w:val="28"/>
          <w:szCs w:val="28"/>
        </w:rPr>
        <w:t>防護方案」進行專題報告，並備質詢。</w:t>
      </w:r>
    </w:p>
    <w:p w14:paraId="60398124" w14:textId="77777777" w:rsidR="00615C23" w:rsidRPr="000D5F2A" w:rsidRDefault="00615C23" w:rsidP="009E1230">
      <w:pPr>
        <w:adjustRightInd w:val="0"/>
        <w:snapToGrid w:val="0"/>
        <w:spacing w:beforeLines="50" w:before="180" w:line="360" w:lineRule="exact"/>
        <w:ind w:left="959" w:hangingChars="342" w:hanging="959"/>
        <w:jc w:val="both"/>
        <w:rPr>
          <w:rFonts w:ascii="標楷體" w:eastAsia="標楷體" w:hAnsi="標楷體"/>
          <w:b/>
          <w:kern w:val="0"/>
          <w:sz w:val="28"/>
          <w:szCs w:val="28"/>
          <w:lang w:val="x-none"/>
        </w:rPr>
      </w:pPr>
      <w:r w:rsidRPr="000D5F2A">
        <w:rPr>
          <w:rFonts w:ascii="標楷體" w:eastAsia="標楷體" w:hAnsi="標楷體" w:hint="eastAsia"/>
          <w:b/>
          <w:kern w:val="0"/>
          <w:sz w:val="28"/>
          <w:szCs w:val="28"/>
          <w:lang w:val="x-none"/>
        </w:rPr>
        <w:t>通過臨時提案1項：</w:t>
      </w:r>
    </w:p>
    <w:p w14:paraId="191C1D45" w14:textId="77777777" w:rsidR="00615C23" w:rsidRPr="000D5F2A" w:rsidRDefault="00615C23" w:rsidP="009E1230">
      <w:pPr>
        <w:spacing w:line="360" w:lineRule="exact"/>
        <w:ind w:leftChars="-7" w:left="-17" w:firstLineChars="200" w:firstLine="560"/>
        <w:contextualSpacing/>
        <w:rPr>
          <w:rFonts w:ascii="標楷體" w:eastAsia="標楷體" w:hAnsi="標楷體"/>
          <w:sz w:val="28"/>
          <w:szCs w:val="28"/>
        </w:rPr>
      </w:pPr>
      <w:r w:rsidRPr="000D5F2A">
        <w:rPr>
          <w:rFonts w:ascii="標楷體" w:eastAsia="標楷體" w:hAnsi="標楷體" w:hint="eastAsia"/>
          <w:sz w:val="28"/>
          <w:szCs w:val="28"/>
        </w:rPr>
        <w:t>針對立法院秘書長周萬來，未經請假程序逕自缺席司法及法制委員會，未提供會議主題之書面報告文件，更曲解誤用立院內</w:t>
      </w:r>
      <w:proofErr w:type="gramStart"/>
      <w:r w:rsidRPr="000D5F2A">
        <w:rPr>
          <w:rFonts w:ascii="標楷體" w:eastAsia="標楷體" w:hAnsi="標楷體" w:hint="eastAsia"/>
          <w:sz w:val="28"/>
          <w:szCs w:val="28"/>
        </w:rPr>
        <w:t>規</w:t>
      </w:r>
      <w:proofErr w:type="gramEnd"/>
      <w:r w:rsidRPr="000D5F2A">
        <w:rPr>
          <w:rFonts w:ascii="標楷體" w:eastAsia="標楷體" w:hAnsi="標楷體" w:hint="eastAsia"/>
          <w:sz w:val="28"/>
          <w:szCs w:val="28"/>
        </w:rPr>
        <w:t>(立法院各委員會組織法第2條)，皆嚴重迴避國會監督，怠忽職責，藐視國會，莫此為甚！特此提出譴責。</w:t>
      </w:r>
    </w:p>
    <w:p w14:paraId="669B95B7" w14:textId="77777777" w:rsidR="00615C23" w:rsidRPr="000D5F2A" w:rsidRDefault="00615C23" w:rsidP="009E1230">
      <w:pPr>
        <w:spacing w:line="360" w:lineRule="exact"/>
        <w:ind w:leftChars="257" w:left="617" w:firstLineChars="999" w:firstLine="2797"/>
        <w:contextualSpacing/>
        <w:jc w:val="both"/>
        <w:rPr>
          <w:rFonts w:eastAsia="標楷體"/>
          <w:sz w:val="28"/>
        </w:rPr>
      </w:pPr>
      <w:r w:rsidRPr="000D5F2A">
        <w:rPr>
          <w:rFonts w:eastAsia="標楷體"/>
          <w:sz w:val="28"/>
        </w:rPr>
        <w:t>提案人：</w:t>
      </w:r>
      <w:r w:rsidRPr="000D5F2A">
        <w:rPr>
          <w:rFonts w:eastAsia="標楷體" w:hint="eastAsia"/>
          <w:sz w:val="28"/>
        </w:rPr>
        <w:t>莊瑞雄</w:t>
      </w:r>
      <w:r w:rsidRPr="000D5F2A">
        <w:rPr>
          <w:rFonts w:eastAsia="標楷體" w:hint="eastAsia"/>
          <w:sz w:val="28"/>
        </w:rPr>
        <w:t xml:space="preserve"> </w:t>
      </w:r>
      <w:r w:rsidRPr="000D5F2A">
        <w:rPr>
          <w:rFonts w:eastAsia="標楷體" w:hint="eastAsia"/>
          <w:sz w:val="28"/>
        </w:rPr>
        <w:t>王義川</w:t>
      </w:r>
      <w:r w:rsidRPr="000D5F2A">
        <w:rPr>
          <w:rFonts w:eastAsia="標楷體" w:hint="eastAsia"/>
          <w:sz w:val="28"/>
        </w:rPr>
        <w:t xml:space="preserve"> </w:t>
      </w:r>
      <w:r w:rsidRPr="000D5F2A">
        <w:rPr>
          <w:rFonts w:eastAsia="標楷體" w:hint="eastAsia"/>
          <w:sz w:val="28"/>
        </w:rPr>
        <w:t>吳思瑤</w:t>
      </w:r>
      <w:r w:rsidRPr="000D5F2A">
        <w:rPr>
          <w:rFonts w:eastAsia="標楷體" w:hint="eastAsia"/>
          <w:sz w:val="28"/>
        </w:rPr>
        <w:t xml:space="preserve"> </w:t>
      </w:r>
      <w:r w:rsidRPr="000D5F2A">
        <w:rPr>
          <w:rFonts w:eastAsia="標楷體" w:hint="eastAsia"/>
          <w:sz w:val="28"/>
        </w:rPr>
        <w:t>陳培瑜</w:t>
      </w:r>
    </w:p>
    <w:p w14:paraId="79CB696A" w14:textId="77777777" w:rsidR="00615C23" w:rsidRPr="000D5F2A" w:rsidRDefault="00615C23" w:rsidP="009E1230">
      <w:pPr>
        <w:spacing w:line="360" w:lineRule="exact"/>
        <w:ind w:leftChars="257" w:left="617" w:firstLineChars="1399" w:firstLine="3917"/>
        <w:contextualSpacing/>
        <w:jc w:val="both"/>
        <w:rPr>
          <w:rFonts w:eastAsia="標楷體"/>
          <w:sz w:val="28"/>
        </w:rPr>
      </w:pPr>
      <w:r w:rsidRPr="000D5F2A">
        <w:rPr>
          <w:rFonts w:eastAsia="標楷體" w:hint="eastAsia"/>
          <w:sz w:val="28"/>
        </w:rPr>
        <w:t>沈發惠</w:t>
      </w:r>
      <w:r w:rsidRPr="000D5F2A">
        <w:rPr>
          <w:rFonts w:eastAsia="標楷體" w:hint="eastAsia"/>
          <w:sz w:val="28"/>
        </w:rPr>
        <w:t xml:space="preserve"> </w:t>
      </w:r>
    </w:p>
    <w:p w14:paraId="0B9802D8" w14:textId="77777777" w:rsidR="00615C23" w:rsidRPr="000D5F2A" w:rsidRDefault="00615C23" w:rsidP="009E1230">
      <w:pPr>
        <w:spacing w:line="36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散會</w:t>
      </w:r>
    </w:p>
    <w:p w14:paraId="61B1CB58" w14:textId="77777777" w:rsidR="00615C23" w:rsidRPr="000D5F2A" w:rsidRDefault="00615C23" w:rsidP="009E1230">
      <w:pPr>
        <w:spacing w:line="360" w:lineRule="exact"/>
        <w:ind w:left="619" w:hangingChars="221" w:hanging="619"/>
        <w:contextualSpacing/>
        <w:jc w:val="both"/>
        <w:rPr>
          <w:rFonts w:ascii="標楷體" w:eastAsia="標楷體" w:hAnsi="標楷體"/>
          <w:sz w:val="28"/>
          <w:szCs w:val="28"/>
        </w:rPr>
      </w:pPr>
    </w:p>
    <w:p w14:paraId="7CD2D59E" w14:textId="77777777" w:rsidR="00615C23" w:rsidRPr="000D5F2A" w:rsidRDefault="00615C23">
      <w:pPr>
        <w:rPr>
          <w:rFonts w:ascii="標楷體" w:eastAsia="標楷體" w:hAnsi="標楷體"/>
          <w:sz w:val="28"/>
          <w:szCs w:val="28"/>
        </w:rPr>
      </w:pPr>
      <w:r w:rsidRPr="000D5F2A">
        <w:rPr>
          <w:rFonts w:ascii="標楷體" w:eastAsia="標楷體" w:hAnsi="標楷體"/>
          <w:sz w:val="28"/>
          <w:szCs w:val="28"/>
        </w:rPr>
        <w:br w:type="page"/>
      </w:r>
    </w:p>
    <w:p w14:paraId="3F5A08C2" w14:textId="77777777" w:rsidR="00615C23" w:rsidRPr="000D5F2A" w:rsidRDefault="00615C23" w:rsidP="009E123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13</w:t>
      </w:r>
      <w:r w:rsidRPr="000D5F2A">
        <w:rPr>
          <w:rFonts w:ascii="標楷體" w:eastAsia="標楷體" w:hAnsi="標楷體"/>
          <w:b/>
          <w:spacing w:val="-4"/>
          <w:w w:val="98"/>
          <w:sz w:val="28"/>
          <w:szCs w:val="28"/>
        </w:rPr>
        <w:t>次全體委員會議議事錄</w:t>
      </w:r>
    </w:p>
    <w:p w14:paraId="7C0EC5C7" w14:textId="77777777" w:rsidR="00615C23" w:rsidRPr="000D5F2A" w:rsidRDefault="00615C23" w:rsidP="009E1230">
      <w:pPr>
        <w:adjustRightInd w:val="0"/>
        <w:snapToGrid w:val="0"/>
        <w:spacing w:line="360" w:lineRule="exact"/>
        <w:ind w:leftChars="1" w:left="1416" w:hangingChars="505" w:hanging="1414"/>
        <w:rPr>
          <w:rFonts w:ascii="標楷體" w:eastAsia="標楷體" w:hAnsi="標楷體"/>
          <w:spacing w:val="-10"/>
          <w:kern w:val="0"/>
          <w:sz w:val="28"/>
          <w:szCs w:val="28"/>
          <w:lang w:val="x-none"/>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14"/>
          <w:kern w:val="0"/>
          <w:sz w:val="28"/>
          <w:szCs w:val="28"/>
          <w:lang w:val="x-none" w:eastAsia="x-none"/>
        </w:rPr>
        <w:t>中華民國1</w:t>
      </w:r>
      <w:r w:rsidRPr="000D5F2A">
        <w:rPr>
          <w:rFonts w:ascii="標楷體" w:eastAsia="標楷體" w:hAnsi="標楷體" w:hint="eastAsia"/>
          <w:spacing w:val="-14"/>
          <w:kern w:val="0"/>
          <w:sz w:val="28"/>
          <w:szCs w:val="28"/>
          <w:lang w:val="x-none" w:eastAsia="x-none"/>
        </w:rPr>
        <w:t>1</w:t>
      </w:r>
      <w:r w:rsidRPr="000D5F2A">
        <w:rPr>
          <w:rFonts w:ascii="標楷體" w:eastAsia="標楷體" w:hAnsi="標楷體"/>
          <w:spacing w:val="-14"/>
          <w:kern w:val="0"/>
          <w:sz w:val="28"/>
          <w:szCs w:val="28"/>
          <w:lang w:val="x-none" w:eastAsia="x-none"/>
        </w:rPr>
        <w:t>4年</w:t>
      </w:r>
      <w:r w:rsidRPr="000D5F2A">
        <w:rPr>
          <w:rFonts w:ascii="標楷體" w:eastAsia="標楷體" w:hAnsi="標楷體" w:hint="eastAsia"/>
          <w:spacing w:val="-14"/>
          <w:kern w:val="0"/>
          <w:sz w:val="28"/>
          <w:szCs w:val="28"/>
          <w:lang w:val="x-none"/>
        </w:rPr>
        <w:t>4</w:t>
      </w:r>
      <w:r w:rsidRPr="000D5F2A">
        <w:rPr>
          <w:rFonts w:ascii="標楷體" w:eastAsia="標楷體" w:hAnsi="標楷體"/>
          <w:spacing w:val="-14"/>
          <w:kern w:val="0"/>
          <w:sz w:val="28"/>
          <w:szCs w:val="28"/>
          <w:lang w:val="x-none" w:eastAsia="x-none"/>
        </w:rPr>
        <w:t>月</w:t>
      </w:r>
      <w:r w:rsidRPr="000D5F2A">
        <w:rPr>
          <w:rFonts w:ascii="標楷體" w:eastAsia="標楷體" w:hAnsi="標楷體" w:hint="eastAsia"/>
          <w:spacing w:val="-14"/>
          <w:kern w:val="0"/>
          <w:sz w:val="28"/>
          <w:szCs w:val="28"/>
          <w:lang w:val="x-none"/>
        </w:rPr>
        <w:t>30</w:t>
      </w:r>
      <w:r w:rsidRPr="000D5F2A">
        <w:rPr>
          <w:rFonts w:ascii="標楷體" w:eastAsia="標楷體" w:hAnsi="標楷體"/>
          <w:spacing w:val="-14"/>
          <w:kern w:val="0"/>
          <w:sz w:val="28"/>
          <w:szCs w:val="28"/>
          <w:lang w:val="x-none" w:eastAsia="x-none"/>
        </w:rPr>
        <w:t>日（星期</w:t>
      </w:r>
      <w:r w:rsidRPr="000D5F2A">
        <w:rPr>
          <w:rFonts w:ascii="標楷體" w:eastAsia="標楷體" w:hAnsi="標楷體" w:hint="eastAsia"/>
          <w:spacing w:val="-14"/>
          <w:kern w:val="0"/>
          <w:sz w:val="28"/>
          <w:szCs w:val="28"/>
          <w:lang w:val="x-none"/>
        </w:rPr>
        <w:t>三</w:t>
      </w:r>
      <w:r w:rsidRPr="000D5F2A">
        <w:rPr>
          <w:rFonts w:ascii="標楷體" w:eastAsia="標楷體" w:hAnsi="標楷體"/>
          <w:spacing w:val="-14"/>
          <w:kern w:val="0"/>
          <w:sz w:val="28"/>
          <w:szCs w:val="28"/>
          <w:lang w:val="x-none" w:eastAsia="x-none"/>
        </w:rPr>
        <w:t>）上午</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2</w:t>
      </w:r>
      <w:r w:rsidRPr="000D5F2A">
        <w:rPr>
          <w:rFonts w:ascii="標楷體" w:eastAsia="標楷體" w:hAnsi="標楷體" w:hint="eastAsia"/>
          <w:spacing w:val="-14"/>
          <w:kern w:val="0"/>
          <w:sz w:val="28"/>
          <w:szCs w:val="28"/>
          <w:lang w:val="x-none" w:eastAsia="x-none"/>
        </w:rPr>
        <w:t>分</w:t>
      </w:r>
      <w:r w:rsidRPr="000D5F2A">
        <w:rPr>
          <w:rFonts w:ascii="標楷體" w:eastAsia="標楷體" w:hAnsi="標楷體"/>
          <w:spacing w:val="-14"/>
          <w:kern w:val="0"/>
          <w:sz w:val="28"/>
          <w:szCs w:val="28"/>
          <w:lang w:val="x-none" w:eastAsia="x-none"/>
        </w:rPr>
        <w:t>至</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3</w:t>
      </w:r>
      <w:r w:rsidRPr="000D5F2A">
        <w:rPr>
          <w:rFonts w:ascii="標楷體" w:eastAsia="標楷體" w:hAnsi="標楷體"/>
          <w:spacing w:val="-14"/>
          <w:kern w:val="0"/>
          <w:sz w:val="28"/>
          <w:szCs w:val="28"/>
          <w:lang w:val="x-none"/>
        </w:rPr>
        <w:t>1</w:t>
      </w:r>
      <w:r w:rsidRPr="000D5F2A">
        <w:rPr>
          <w:rFonts w:ascii="標楷體" w:eastAsia="標楷體" w:hAnsi="標楷體" w:hint="eastAsia"/>
          <w:spacing w:val="-14"/>
          <w:kern w:val="0"/>
          <w:sz w:val="28"/>
          <w:szCs w:val="28"/>
          <w:lang w:val="x-none" w:eastAsia="x-none"/>
        </w:rPr>
        <w:t>分</w:t>
      </w:r>
    </w:p>
    <w:p w14:paraId="5DC6522F"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1C4BCEAF"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王義川</w:t>
      </w:r>
      <w:r w:rsidRPr="000D5F2A">
        <w:rPr>
          <w:rFonts w:ascii="標楷體" w:eastAsia="標楷體" w:hAnsi="標楷體" w:hint="eastAsia"/>
          <w:sz w:val="28"/>
          <w:szCs w:val="28"/>
        </w:rPr>
        <w:tab/>
        <w:t>莊瑞雄</w:t>
      </w:r>
      <w:r w:rsidRPr="000D5F2A">
        <w:rPr>
          <w:rFonts w:ascii="標楷體" w:eastAsia="標楷體" w:hAnsi="標楷體" w:hint="eastAsia"/>
          <w:sz w:val="28"/>
          <w:szCs w:val="28"/>
        </w:rPr>
        <w:tab/>
        <w:t>羅智強</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t>王鴻薇</w:t>
      </w:r>
      <w:r w:rsidRPr="000D5F2A">
        <w:rPr>
          <w:rFonts w:ascii="標楷體" w:eastAsia="標楷體" w:hAnsi="標楷體" w:hint="eastAsia"/>
          <w:sz w:val="28"/>
          <w:szCs w:val="28"/>
        </w:rPr>
        <w:tab/>
        <w:t>陳培瑜</w:t>
      </w:r>
      <w:r w:rsidRPr="000D5F2A">
        <w:rPr>
          <w:rFonts w:ascii="標楷體" w:eastAsia="標楷體" w:hAnsi="標楷體"/>
          <w:sz w:val="28"/>
          <w:szCs w:val="28"/>
        </w:rPr>
        <w:tab/>
      </w:r>
    </w:p>
    <w:p w14:paraId="2344E1D9"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沈發惠</w:t>
      </w:r>
      <w:r w:rsidRPr="000D5F2A">
        <w:rPr>
          <w:rFonts w:ascii="標楷體" w:eastAsia="標楷體" w:hAnsi="標楷體" w:hint="eastAsia"/>
          <w:sz w:val="28"/>
          <w:szCs w:val="28"/>
        </w:rPr>
        <w:tab/>
        <w:t>吳宗憲</w:t>
      </w:r>
      <w:r w:rsidRPr="000D5F2A">
        <w:rPr>
          <w:rFonts w:ascii="標楷體" w:eastAsia="標楷體" w:hAnsi="標楷體"/>
          <w:sz w:val="28"/>
          <w:szCs w:val="28"/>
        </w:rPr>
        <w:tab/>
      </w:r>
      <w:r w:rsidRPr="000D5F2A">
        <w:rPr>
          <w:rFonts w:ascii="標楷體" w:eastAsia="標楷體" w:hAnsi="標楷體" w:hint="eastAsia"/>
          <w:sz w:val="28"/>
          <w:szCs w:val="28"/>
        </w:rPr>
        <w:t>翁曉玲</w:t>
      </w:r>
      <w:r w:rsidRPr="000D5F2A">
        <w:rPr>
          <w:rFonts w:ascii="標楷體" w:eastAsia="標楷體" w:hAnsi="標楷體"/>
          <w:sz w:val="28"/>
          <w:szCs w:val="28"/>
        </w:rPr>
        <w:tab/>
      </w:r>
      <w:r w:rsidRPr="000D5F2A">
        <w:rPr>
          <w:rFonts w:ascii="標楷體" w:eastAsia="標楷體" w:hAnsi="標楷體" w:hint="eastAsia"/>
          <w:sz w:val="28"/>
          <w:szCs w:val="28"/>
        </w:rPr>
        <w:t>林倩綺</w:t>
      </w:r>
    </w:p>
    <w:p w14:paraId="2499063E"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11</w:t>
      </w:r>
      <w:r w:rsidRPr="000D5F2A">
        <w:rPr>
          <w:rFonts w:ascii="標楷體" w:eastAsia="標楷體" w:hAnsi="標楷體"/>
          <w:sz w:val="28"/>
          <w:szCs w:val="28"/>
        </w:rPr>
        <w:t>人</w:t>
      </w:r>
    </w:p>
    <w:p w14:paraId="1D914C25"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鍾佳濱</w:t>
      </w:r>
      <w:r w:rsidRPr="000D5F2A">
        <w:rPr>
          <w:rFonts w:ascii="標楷體" w:eastAsia="標楷體" w:hAnsi="標楷體" w:hint="eastAsia"/>
          <w:sz w:val="28"/>
          <w:szCs w:val="28"/>
        </w:rPr>
        <w:tab/>
        <w:t>鄭正鈐</w:t>
      </w:r>
      <w:r w:rsidRPr="000D5F2A">
        <w:rPr>
          <w:rFonts w:ascii="標楷體" w:eastAsia="標楷體" w:hAnsi="標楷體" w:hint="eastAsia"/>
          <w:sz w:val="28"/>
          <w:szCs w:val="28"/>
        </w:rPr>
        <w:tab/>
        <w:t>蘇清泉</w:t>
      </w:r>
      <w:r w:rsidRPr="000D5F2A">
        <w:rPr>
          <w:rFonts w:ascii="標楷體" w:eastAsia="標楷體" w:hAnsi="標楷體" w:hint="eastAsia"/>
          <w:sz w:val="28"/>
          <w:szCs w:val="28"/>
        </w:rPr>
        <w:tab/>
        <w:t>謝龍介</w:t>
      </w:r>
      <w:r w:rsidRPr="000D5F2A">
        <w:rPr>
          <w:rFonts w:ascii="標楷體" w:eastAsia="標楷體" w:hAnsi="標楷體" w:hint="eastAsia"/>
          <w:sz w:val="28"/>
          <w:szCs w:val="28"/>
        </w:rPr>
        <w:tab/>
      </w:r>
    </w:p>
    <w:p w14:paraId="6A22F630"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4</w:t>
      </w:r>
      <w:r w:rsidRPr="000D5F2A">
        <w:rPr>
          <w:rFonts w:ascii="標楷體" w:eastAsia="標楷體" w:hAnsi="標楷體"/>
          <w:sz w:val="28"/>
          <w:szCs w:val="28"/>
        </w:rPr>
        <w:t>人</w:t>
      </w:r>
    </w:p>
    <w:p w14:paraId="5A4B8BF8" w14:textId="77777777" w:rsidR="00615C23" w:rsidRPr="000D5F2A" w:rsidRDefault="00615C23" w:rsidP="009E1230">
      <w:pPr>
        <w:pStyle w:val="-9"/>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sz w:val="28"/>
          <w:szCs w:val="28"/>
        </w:rPr>
        <w:t>立法院秘書長　周萬來</w:t>
      </w:r>
      <w:r w:rsidRPr="000D5F2A">
        <w:rPr>
          <w:rFonts w:ascii="標楷體" w:hAnsi="標楷體"/>
          <w:sz w:val="28"/>
          <w:szCs w:val="28"/>
        </w:rPr>
        <w:t>（</w:t>
      </w:r>
      <w:r w:rsidRPr="000D5F2A">
        <w:rPr>
          <w:rFonts w:ascii="標楷體" w:hAnsi="標楷體" w:hint="eastAsia"/>
          <w:sz w:val="28"/>
          <w:szCs w:val="28"/>
        </w:rPr>
        <w:t>未到</w:t>
      </w:r>
      <w:r w:rsidRPr="000D5F2A">
        <w:rPr>
          <w:rFonts w:ascii="標楷體" w:hAnsi="標楷體"/>
          <w:sz w:val="28"/>
          <w:szCs w:val="28"/>
        </w:rPr>
        <w:t>）</w:t>
      </w:r>
    </w:p>
    <w:p w14:paraId="1F457E97"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 xml:space="preserve">      議事處處長　高百祥</w:t>
      </w:r>
      <w:r w:rsidRPr="000D5F2A">
        <w:rPr>
          <w:rFonts w:ascii="標楷體" w:hAnsi="標楷體"/>
          <w:sz w:val="28"/>
          <w:szCs w:val="28"/>
        </w:rPr>
        <w:t>（</w:t>
      </w:r>
      <w:r w:rsidRPr="000D5F2A">
        <w:rPr>
          <w:rFonts w:ascii="標楷體" w:hAnsi="標楷體" w:hint="eastAsia"/>
          <w:sz w:val="28"/>
          <w:szCs w:val="28"/>
        </w:rPr>
        <w:t>未到</w:t>
      </w:r>
      <w:r w:rsidRPr="000D5F2A">
        <w:rPr>
          <w:rFonts w:ascii="標楷體" w:hAnsi="標楷體"/>
          <w:sz w:val="28"/>
          <w:szCs w:val="28"/>
        </w:rPr>
        <w:t>）</w:t>
      </w:r>
    </w:p>
    <w:p w14:paraId="481623FF"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 xml:space="preserve">      法制局局長　郭明政</w:t>
      </w:r>
      <w:r w:rsidRPr="000D5F2A">
        <w:rPr>
          <w:rFonts w:ascii="標楷體" w:hAnsi="標楷體"/>
          <w:sz w:val="28"/>
          <w:szCs w:val="28"/>
        </w:rPr>
        <w:t>（</w:t>
      </w:r>
      <w:r w:rsidRPr="000D5F2A">
        <w:rPr>
          <w:rFonts w:ascii="標楷體" w:hAnsi="標楷體" w:hint="eastAsia"/>
          <w:sz w:val="28"/>
          <w:szCs w:val="28"/>
        </w:rPr>
        <w:t>未到</w:t>
      </w:r>
      <w:r w:rsidRPr="000D5F2A">
        <w:rPr>
          <w:rFonts w:ascii="標楷體" w:hAnsi="標楷體"/>
          <w:sz w:val="28"/>
          <w:szCs w:val="28"/>
        </w:rPr>
        <w:t>）</w:t>
      </w:r>
    </w:p>
    <w:p w14:paraId="146FCFDF" w14:textId="77777777" w:rsidR="00615C23" w:rsidRPr="000D5F2A" w:rsidRDefault="00615C23"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席：莊召集委員瑞雄</w:t>
      </w:r>
    </w:p>
    <w:p w14:paraId="20865683"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5CB1916A"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232487B2" w14:textId="77777777" w:rsidR="00615C23" w:rsidRPr="000D5F2A" w:rsidRDefault="00615C23"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4B7678A0"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1AFE7E79"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3046B476"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2385D7CE"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60B4B182"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宣讀上次會議議事錄。</w:t>
      </w:r>
    </w:p>
    <w:p w14:paraId="0F0AA07F" w14:textId="77777777" w:rsidR="00615C23" w:rsidRPr="000D5F2A" w:rsidRDefault="00615C23" w:rsidP="009E1230">
      <w:pPr>
        <w:pStyle w:val="afffff5"/>
        <w:spacing w:line="36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25BBDA91" w14:textId="77777777" w:rsidR="00615C23" w:rsidRPr="000D5F2A" w:rsidRDefault="00615C23" w:rsidP="009E1230">
      <w:pPr>
        <w:pStyle w:val="afffff5"/>
        <w:spacing w:line="360" w:lineRule="exact"/>
        <w:ind w:leftChars="-1" w:left="558" w:rightChars="0" w:right="0" w:hangingChars="200" w:hanging="560"/>
        <w:jc w:val="both"/>
        <w:rPr>
          <w:rFonts w:ascii="標楷體" w:hAnsi="標楷體"/>
          <w:sz w:val="28"/>
          <w:szCs w:val="28"/>
        </w:rPr>
      </w:pPr>
      <w:r w:rsidRPr="000D5F2A">
        <w:rPr>
          <w:rFonts w:ascii="標楷體" w:hAnsi="標楷體" w:hint="eastAsia"/>
          <w:sz w:val="28"/>
          <w:szCs w:val="28"/>
        </w:rPr>
        <w:t>二、邀請立法院秘書長、議事處處長、法制局局長列席就「3/25晚間本院違法會議及違法表決之適法性、是否有違公務員服務法？」進行專題報告，並備質詢。</w:t>
      </w:r>
    </w:p>
    <w:p w14:paraId="32BCA985" w14:textId="77777777" w:rsidR="00615C23" w:rsidRPr="000D5F2A" w:rsidRDefault="00615C23" w:rsidP="009E1230">
      <w:pPr>
        <w:adjustRightInd w:val="0"/>
        <w:snapToGrid w:val="0"/>
        <w:spacing w:beforeLines="50" w:before="180" w:line="360" w:lineRule="exact"/>
        <w:ind w:left="959" w:hangingChars="342" w:hanging="959"/>
        <w:jc w:val="both"/>
        <w:rPr>
          <w:rFonts w:ascii="標楷體" w:eastAsia="標楷體" w:hAnsi="標楷體"/>
          <w:b/>
          <w:kern w:val="0"/>
          <w:sz w:val="28"/>
          <w:szCs w:val="28"/>
          <w:lang w:val="x-none"/>
        </w:rPr>
      </w:pPr>
      <w:r w:rsidRPr="000D5F2A">
        <w:rPr>
          <w:rFonts w:ascii="標楷體" w:eastAsia="標楷體" w:hAnsi="標楷體" w:hint="eastAsia"/>
          <w:b/>
          <w:kern w:val="0"/>
          <w:sz w:val="28"/>
          <w:szCs w:val="28"/>
          <w:lang w:val="x-none"/>
        </w:rPr>
        <w:t>通過臨時提案1項：</w:t>
      </w:r>
    </w:p>
    <w:p w14:paraId="0AC019AD" w14:textId="77777777" w:rsidR="00615C23" w:rsidRPr="000D5F2A" w:rsidRDefault="00615C23" w:rsidP="009E1230">
      <w:pPr>
        <w:kinsoku w:val="0"/>
        <w:spacing w:line="360" w:lineRule="exact"/>
        <w:ind w:leftChars="11" w:left="26" w:firstLineChars="195" w:firstLine="546"/>
        <w:contextualSpacing/>
        <w:jc w:val="both"/>
        <w:rPr>
          <w:rFonts w:ascii="標楷體" w:eastAsia="標楷體" w:hAnsi="標楷體"/>
          <w:sz w:val="28"/>
          <w:szCs w:val="28"/>
        </w:rPr>
      </w:pPr>
      <w:r w:rsidRPr="000D5F2A">
        <w:rPr>
          <w:rFonts w:ascii="標楷體" w:eastAsia="標楷體" w:hAnsi="標楷體" w:hint="eastAsia"/>
          <w:sz w:val="28"/>
          <w:szCs w:val="28"/>
        </w:rPr>
        <w:t>立法院秘書長周萬來、議事</w:t>
      </w:r>
      <w:proofErr w:type="gramStart"/>
      <w:r w:rsidRPr="000D5F2A">
        <w:rPr>
          <w:rFonts w:ascii="標楷體" w:eastAsia="標楷體" w:hAnsi="標楷體" w:hint="eastAsia"/>
          <w:sz w:val="28"/>
          <w:szCs w:val="28"/>
        </w:rPr>
        <w:t>處</w:t>
      </w:r>
      <w:proofErr w:type="gramEnd"/>
      <w:r w:rsidRPr="000D5F2A">
        <w:rPr>
          <w:rFonts w:ascii="標楷體" w:eastAsia="標楷體" w:hAnsi="標楷體" w:hint="eastAsia"/>
          <w:sz w:val="28"/>
          <w:szCs w:val="28"/>
        </w:rPr>
        <w:t>處長高百祥、法制</w:t>
      </w:r>
      <w:proofErr w:type="gramStart"/>
      <w:r w:rsidRPr="000D5F2A">
        <w:rPr>
          <w:rFonts w:ascii="標楷體" w:eastAsia="標楷體" w:hAnsi="標楷體" w:hint="eastAsia"/>
          <w:sz w:val="28"/>
          <w:szCs w:val="28"/>
        </w:rPr>
        <w:t>局</w:t>
      </w:r>
      <w:proofErr w:type="gramEnd"/>
      <w:r w:rsidRPr="000D5F2A">
        <w:rPr>
          <w:rFonts w:ascii="標楷體" w:eastAsia="標楷體" w:hAnsi="標楷體" w:hint="eastAsia"/>
          <w:sz w:val="28"/>
          <w:szCs w:val="28"/>
        </w:rPr>
        <w:t>局長郭明政等人，未經請假程序，逕自缺席司法及法制委員會，未提供會議主題之書面報告文件，更曲解誤用立院內</w:t>
      </w:r>
      <w:proofErr w:type="gramStart"/>
      <w:r w:rsidRPr="000D5F2A">
        <w:rPr>
          <w:rFonts w:ascii="標楷體" w:eastAsia="標楷體" w:hAnsi="標楷體" w:hint="eastAsia"/>
          <w:sz w:val="28"/>
          <w:szCs w:val="28"/>
        </w:rPr>
        <w:t>規</w:t>
      </w:r>
      <w:proofErr w:type="gramEnd"/>
      <w:r w:rsidRPr="000D5F2A">
        <w:rPr>
          <w:rFonts w:ascii="標楷體" w:eastAsia="標楷體" w:hAnsi="標楷體" w:hint="eastAsia"/>
          <w:sz w:val="28"/>
          <w:szCs w:val="28"/>
        </w:rPr>
        <w:t>(立法院各委員會組織法第2條</w:t>
      </w:r>
      <w:r w:rsidRPr="000D5F2A">
        <w:rPr>
          <w:rFonts w:ascii="標楷體" w:eastAsia="標楷體" w:hAnsi="標楷體"/>
          <w:sz w:val="28"/>
          <w:szCs w:val="28"/>
        </w:rPr>
        <w:t>)</w:t>
      </w:r>
      <w:r w:rsidRPr="000D5F2A">
        <w:rPr>
          <w:rFonts w:ascii="標楷體" w:eastAsia="標楷體" w:hAnsi="標楷體" w:hint="eastAsia"/>
          <w:sz w:val="28"/>
          <w:szCs w:val="28"/>
        </w:rPr>
        <w:t>。</w:t>
      </w:r>
    </w:p>
    <w:p w14:paraId="06A5CAD5" w14:textId="77777777" w:rsidR="00615C23" w:rsidRPr="000D5F2A" w:rsidRDefault="00615C23" w:rsidP="009E1230">
      <w:pPr>
        <w:kinsoku w:val="0"/>
        <w:spacing w:line="360" w:lineRule="exact"/>
        <w:ind w:leftChars="11" w:left="26" w:firstLineChars="200" w:firstLine="560"/>
        <w:contextualSpacing/>
        <w:jc w:val="both"/>
        <w:rPr>
          <w:rFonts w:ascii="標楷體" w:eastAsia="標楷體" w:hAnsi="標楷體"/>
          <w:sz w:val="28"/>
          <w:szCs w:val="28"/>
        </w:rPr>
      </w:pPr>
      <w:r w:rsidRPr="000D5F2A">
        <w:rPr>
          <w:rFonts w:ascii="標楷體" w:eastAsia="標楷體" w:hAnsi="標楷體" w:hint="eastAsia"/>
          <w:sz w:val="28"/>
          <w:szCs w:val="28"/>
        </w:rPr>
        <w:t>今日二度缺席，再次迴避國會監督，嚴重踐踏民主，怠忽職責，藐視國會，</w:t>
      </w:r>
      <w:proofErr w:type="gramStart"/>
      <w:r w:rsidRPr="000D5F2A">
        <w:rPr>
          <w:rFonts w:ascii="標楷體" w:eastAsia="標楷體" w:hAnsi="標楷體" w:hint="eastAsia"/>
          <w:sz w:val="28"/>
          <w:szCs w:val="28"/>
        </w:rPr>
        <w:t>再創惡例</w:t>
      </w:r>
      <w:proofErr w:type="gramEnd"/>
      <w:r w:rsidRPr="000D5F2A">
        <w:rPr>
          <w:rFonts w:ascii="標楷體" w:eastAsia="標楷體" w:hAnsi="標楷體" w:hint="eastAsia"/>
          <w:sz w:val="28"/>
          <w:szCs w:val="28"/>
        </w:rPr>
        <w:t>，特此提出譴責。</w:t>
      </w:r>
    </w:p>
    <w:p w14:paraId="2162FDB6" w14:textId="77777777" w:rsidR="00615C23" w:rsidRPr="000D5F2A" w:rsidRDefault="00615C23" w:rsidP="009E1230">
      <w:pPr>
        <w:spacing w:line="360" w:lineRule="exact"/>
        <w:ind w:leftChars="257" w:left="617" w:firstLineChars="999" w:firstLine="2797"/>
        <w:contextualSpacing/>
        <w:jc w:val="both"/>
        <w:rPr>
          <w:rFonts w:eastAsia="標楷體"/>
          <w:sz w:val="28"/>
        </w:rPr>
      </w:pPr>
      <w:r w:rsidRPr="000D5F2A">
        <w:rPr>
          <w:rFonts w:eastAsia="標楷體"/>
          <w:sz w:val="28"/>
        </w:rPr>
        <w:t>提案人：</w:t>
      </w:r>
      <w:r w:rsidRPr="000D5F2A">
        <w:rPr>
          <w:rFonts w:eastAsia="標楷體" w:hint="eastAsia"/>
          <w:sz w:val="28"/>
        </w:rPr>
        <w:t>莊瑞雄</w:t>
      </w:r>
      <w:r w:rsidRPr="000D5F2A">
        <w:rPr>
          <w:rFonts w:eastAsia="標楷體" w:hint="eastAsia"/>
          <w:sz w:val="28"/>
        </w:rPr>
        <w:t xml:space="preserve"> </w:t>
      </w:r>
      <w:r w:rsidRPr="000D5F2A">
        <w:rPr>
          <w:rFonts w:eastAsia="標楷體" w:hint="eastAsia"/>
          <w:sz w:val="28"/>
        </w:rPr>
        <w:t>陳培瑜</w:t>
      </w:r>
      <w:r w:rsidRPr="000D5F2A">
        <w:rPr>
          <w:rFonts w:eastAsia="標楷體" w:hint="eastAsia"/>
          <w:sz w:val="28"/>
        </w:rPr>
        <w:t xml:space="preserve"> </w:t>
      </w:r>
      <w:r w:rsidRPr="000D5F2A">
        <w:rPr>
          <w:rFonts w:eastAsia="標楷體" w:hint="eastAsia"/>
          <w:sz w:val="28"/>
        </w:rPr>
        <w:t>吳思瑤</w:t>
      </w:r>
      <w:r w:rsidRPr="000D5F2A">
        <w:rPr>
          <w:rFonts w:eastAsia="標楷體" w:hint="eastAsia"/>
          <w:sz w:val="28"/>
        </w:rPr>
        <w:t xml:space="preserve"> </w:t>
      </w:r>
      <w:r w:rsidRPr="000D5F2A">
        <w:rPr>
          <w:rFonts w:eastAsia="標楷體" w:hint="eastAsia"/>
          <w:sz w:val="28"/>
        </w:rPr>
        <w:t>沈發惠</w:t>
      </w:r>
    </w:p>
    <w:p w14:paraId="6DABE8A9" w14:textId="77777777" w:rsidR="00615C23" w:rsidRPr="000D5F2A" w:rsidRDefault="00615C23" w:rsidP="009E1230">
      <w:pPr>
        <w:spacing w:line="360" w:lineRule="exact"/>
        <w:ind w:leftChars="257" w:left="617" w:firstLineChars="1400" w:firstLine="3920"/>
        <w:contextualSpacing/>
        <w:jc w:val="both"/>
        <w:rPr>
          <w:rFonts w:eastAsia="標楷體"/>
          <w:sz w:val="28"/>
        </w:rPr>
      </w:pPr>
      <w:r w:rsidRPr="000D5F2A">
        <w:rPr>
          <w:rFonts w:eastAsia="標楷體" w:hint="eastAsia"/>
          <w:sz w:val="28"/>
        </w:rPr>
        <w:t>王義川</w:t>
      </w:r>
    </w:p>
    <w:p w14:paraId="7709886A" w14:textId="77777777" w:rsidR="00615C23" w:rsidRPr="000D5F2A" w:rsidRDefault="00615C23" w:rsidP="009E1230">
      <w:pPr>
        <w:spacing w:line="36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散會</w:t>
      </w:r>
    </w:p>
    <w:p w14:paraId="43C32F70" w14:textId="77777777" w:rsidR="00615C23" w:rsidRPr="000D5F2A" w:rsidRDefault="00615C23" w:rsidP="009E1230">
      <w:pPr>
        <w:spacing w:line="360" w:lineRule="exact"/>
        <w:ind w:left="619" w:hangingChars="221" w:hanging="619"/>
        <w:contextualSpacing/>
        <w:jc w:val="both"/>
        <w:rPr>
          <w:rFonts w:ascii="標楷體" w:eastAsia="標楷體" w:hAnsi="標楷體"/>
          <w:sz w:val="28"/>
          <w:szCs w:val="28"/>
        </w:rPr>
      </w:pPr>
    </w:p>
    <w:p w14:paraId="31FFA8F1" w14:textId="77777777" w:rsidR="00615C23" w:rsidRPr="000D5F2A" w:rsidRDefault="00615C23">
      <w:pPr>
        <w:rPr>
          <w:rFonts w:ascii="標楷體" w:eastAsia="標楷體" w:hAnsi="標楷體"/>
          <w:sz w:val="28"/>
          <w:szCs w:val="28"/>
        </w:rPr>
      </w:pPr>
      <w:r w:rsidRPr="000D5F2A">
        <w:rPr>
          <w:rFonts w:ascii="標楷體" w:eastAsia="標楷體" w:hAnsi="標楷體"/>
          <w:sz w:val="28"/>
          <w:szCs w:val="28"/>
        </w:rPr>
        <w:br w:type="page"/>
      </w:r>
    </w:p>
    <w:p w14:paraId="3800E371" w14:textId="77777777" w:rsidR="00615C23" w:rsidRPr="000D5F2A" w:rsidRDefault="00615C23" w:rsidP="009E123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14</w:t>
      </w:r>
      <w:r w:rsidRPr="000D5F2A">
        <w:rPr>
          <w:rFonts w:ascii="標楷體" w:eastAsia="標楷體" w:hAnsi="標楷體"/>
          <w:b/>
          <w:spacing w:val="-4"/>
          <w:w w:val="98"/>
          <w:sz w:val="28"/>
          <w:szCs w:val="28"/>
        </w:rPr>
        <w:t>次全體委員會議議事錄</w:t>
      </w:r>
    </w:p>
    <w:p w14:paraId="1522413E" w14:textId="77777777" w:rsidR="00615C23" w:rsidRPr="000D5F2A" w:rsidRDefault="00615C23" w:rsidP="009E1230">
      <w:pPr>
        <w:adjustRightInd w:val="0"/>
        <w:snapToGrid w:val="0"/>
        <w:spacing w:line="360" w:lineRule="exact"/>
        <w:ind w:leftChars="1" w:left="1416" w:hangingChars="505" w:hanging="1414"/>
        <w:rPr>
          <w:rFonts w:ascii="標楷體" w:eastAsia="標楷體" w:hAnsi="標楷體"/>
          <w:spacing w:val="-10"/>
          <w:kern w:val="0"/>
          <w:sz w:val="28"/>
          <w:szCs w:val="28"/>
          <w:lang w:val="x-none"/>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14"/>
          <w:kern w:val="0"/>
          <w:sz w:val="28"/>
          <w:szCs w:val="28"/>
          <w:lang w:val="x-none" w:eastAsia="x-none"/>
        </w:rPr>
        <w:t>中華民國1</w:t>
      </w:r>
      <w:r w:rsidRPr="000D5F2A">
        <w:rPr>
          <w:rFonts w:ascii="標楷體" w:eastAsia="標楷體" w:hAnsi="標楷體" w:hint="eastAsia"/>
          <w:spacing w:val="-14"/>
          <w:kern w:val="0"/>
          <w:sz w:val="28"/>
          <w:szCs w:val="28"/>
          <w:lang w:val="x-none" w:eastAsia="x-none"/>
        </w:rPr>
        <w:t>1</w:t>
      </w:r>
      <w:r w:rsidRPr="000D5F2A">
        <w:rPr>
          <w:rFonts w:ascii="標楷體" w:eastAsia="標楷體" w:hAnsi="標楷體"/>
          <w:spacing w:val="-14"/>
          <w:kern w:val="0"/>
          <w:sz w:val="28"/>
          <w:szCs w:val="28"/>
          <w:lang w:val="x-none" w:eastAsia="x-none"/>
        </w:rPr>
        <w:t>4年</w:t>
      </w:r>
      <w:r w:rsidRPr="000D5F2A">
        <w:rPr>
          <w:rFonts w:ascii="標楷體" w:eastAsia="標楷體" w:hAnsi="標楷體" w:hint="eastAsia"/>
          <w:spacing w:val="-14"/>
          <w:kern w:val="0"/>
          <w:sz w:val="28"/>
          <w:szCs w:val="28"/>
          <w:lang w:val="x-none"/>
        </w:rPr>
        <w:t>5</w:t>
      </w:r>
      <w:r w:rsidRPr="000D5F2A">
        <w:rPr>
          <w:rFonts w:ascii="標楷體" w:eastAsia="標楷體" w:hAnsi="標楷體"/>
          <w:spacing w:val="-14"/>
          <w:kern w:val="0"/>
          <w:sz w:val="28"/>
          <w:szCs w:val="28"/>
          <w:lang w:val="x-none" w:eastAsia="x-none"/>
        </w:rPr>
        <w:t>月</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eastAsia="x-none"/>
        </w:rPr>
        <w:t>日（星期</w:t>
      </w:r>
      <w:r w:rsidRPr="000D5F2A">
        <w:rPr>
          <w:rFonts w:ascii="標楷體" w:eastAsia="標楷體" w:hAnsi="標楷體" w:hint="eastAsia"/>
          <w:spacing w:val="-14"/>
          <w:kern w:val="0"/>
          <w:sz w:val="28"/>
          <w:szCs w:val="28"/>
          <w:lang w:val="x-none"/>
        </w:rPr>
        <w:t>四</w:t>
      </w:r>
      <w:r w:rsidRPr="000D5F2A">
        <w:rPr>
          <w:rFonts w:ascii="標楷體" w:eastAsia="標楷體" w:hAnsi="標楷體"/>
          <w:spacing w:val="-14"/>
          <w:kern w:val="0"/>
          <w:sz w:val="28"/>
          <w:szCs w:val="28"/>
          <w:lang w:val="x-none" w:eastAsia="x-none"/>
        </w:rPr>
        <w:t>）上午</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6</w:t>
      </w:r>
      <w:r w:rsidRPr="000D5F2A">
        <w:rPr>
          <w:rFonts w:ascii="標楷體" w:eastAsia="標楷體" w:hAnsi="標楷體" w:hint="eastAsia"/>
          <w:spacing w:val="-14"/>
          <w:kern w:val="0"/>
          <w:sz w:val="28"/>
          <w:szCs w:val="28"/>
          <w:lang w:val="x-none" w:eastAsia="x-none"/>
        </w:rPr>
        <w:t>分</w:t>
      </w:r>
      <w:r w:rsidRPr="000D5F2A">
        <w:rPr>
          <w:rFonts w:ascii="標楷體" w:eastAsia="標楷體" w:hAnsi="標楷體"/>
          <w:spacing w:val="-14"/>
          <w:kern w:val="0"/>
          <w:sz w:val="28"/>
          <w:szCs w:val="28"/>
          <w:lang w:val="x-none" w:eastAsia="x-none"/>
        </w:rPr>
        <w:t>至</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rPr>
        <w:t>0</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7</w:t>
      </w:r>
      <w:r w:rsidRPr="000D5F2A">
        <w:rPr>
          <w:rFonts w:ascii="標楷體" w:eastAsia="標楷體" w:hAnsi="標楷體" w:hint="eastAsia"/>
          <w:spacing w:val="-14"/>
          <w:kern w:val="0"/>
          <w:sz w:val="28"/>
          <w:szCs w:val="28"/>
          <w:lang w:val="x-none" w:eastAsia="x-none"/>
        </w:rPr>
        <w:t>分</w:t>
      </w:r>
    </w:p>
    <w:p w14:paraId="5E2D9D2C"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16F37CED"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t>翁曉玲</w:t>
      </w:r>
      <w:r w:rsidRPr="000D5F2A">
        <w:rPr>
          <w:rFonts w:ascii="標楷體" w:eastAsia="標楷體" w:hAnsi="標楷體"/>
          <w:sz w:val="28"/>
          <w:szCs w:val="28"/>
        </w:rPr>
        <w:tab/>
      </w:r>
      <w:r w:rsidRPr="000D5F2A">
        <w:rPr>
          <w:rFonts w:ascii="標楷體" w:eastAsia="標楷體" w:hAnsi="標楷體" w:hint="eastAsia"/>
          <w:sz w:val="28"/>
          <w:szCs w:val="28"/>
        </w:rPr>
        <w:t>羅智強</w:t>
      </w:r>
      <w:r w:rsidRPr="000D5F2A">
        <w:rPr>
          <w:rFonts w:ascii="標楷體" w:eastAsia="標楷體" w:hAnsi="標楷體" w:hint="eastAsia"/>
          <w:sz w:val="28"/>
          <w:szCs w:val="28"/>
        </w:rPr>
        <w:tab/>
        <w:t>王鴻薇</w:t>
      </w:r>
      <w:r w:rsidRPr="000D5F2A">
        <w:rPr>
          <w:rFonts w:ascii="標楷體" w:eastAsia="標楷體" w:hAnsi="標楷體" w:hint="eastAsia"/>
          <w:sz w:val="28"/>
          <w:szCs w:val="28"/>
        </w:rPr>
        <w:tab/>
        <w:t>王義川</w:t>
      </w:r>
      <w:r w:rsidRPr="000D5F2A">
        <w:rPr>
          <w:rFonts w:ascii="標楷體" w:eastAsia="標楷體" w:hAnsi="標楷體" w:hint="eastAsia"/>
          <w:sz w:val="28"/>
          <w:szCs w:val="28"/>
        </w:rPr>
        <w:tab/>
        <w:t>陳培瑜</w:t>
      </w:r>
      <w:r w:rsidRPr="000D5F2A">
        <w:rPr>
          <w:rFonts w:ascii="標楷體" w:eastAsia="標楷體" w:hAnsi="標楷體"/>
          <w:sz w:val="28"/>
          <w:szCs w:val="28"/>
        </w:rPr>
        <w:tab/>
      </w:r>
    </w:p>
    <w:p w14:paraId="160C3EB5"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吳宗憲</w:t>
      </w:r>
      <w:r w:rsidRPr="000D5F2A">
        <w:rPr>
          <w:rFonts w:ascii="標楷體" w:eastAsia="標楷體" w:hAnsi="標楷體"/>
          <w:sz w:val="28"/>
          <w:szCs w:val="28"/>
        </w:rPr>
        <w:tab/>
      </w:r>
      <w:r w:rsidRPr="000D5F2A">
        <w:rPr>
          <w:rFonts w:ascii="標楷體" w:eastAsia="標楷體" w:hAnsi="標楷體" w:hint="eastAsia"/>
          <w:sz w:val="28"/>
          <w:szCs w:val="28"/>
        </w:rPr>
        <w:t>沈發惠</w:t>
      </w:r>
      <w:r w:rsidRPr="000D5F2A">
        <w:rPr>
          <w:rFonts w:ascii="標楷體" w:eastAsia="標楷體" w:hAnsi="標楷體" w:hint="eastAsia"/>
          <w:sz w:val="28"/>
          <w:szCs w:val="28"/>
        </w:rPr>
        <w:tab/>
        <w:t>莊瑞雄</w:t>
      </w:r>
      <w:r w:rsidRPr="000D5F2A">
        <w:rPr>
          <w:rFonts w:ascii="標楷體" w:eastAsia="標楷體" w:hAnsi="標楷體" w:hint="eastAsia"/>
          <w:sz w:val="28"/>
          <w:szCs w:val="28"/>
        </w:rPr>
        <w:tab/>
      </w:r>
    </w:p>
    <w:p w14:paraId="6ECE587A"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10</w:t>
      </w:r>
      <w:r w:rsidRPr="000D5F2A">
        <w:rPr>
          <w:rFonts w:ascii="標楷體" w:eastAsia="標楷體" w:hAnsi="標楷體"/>
          <w:sz w:val="28"/>
          <w:szCs w:val="28"/>
        </w:rPr>
        <w:t>人</w:t>
      </w:r>
    </w:p>
    <w:p w14:paraId="7D253F65"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鄭正鈐</w:t>
      </w:r>
      <w:r w:rsidRPr="000D5F2A">
        <w:rPr>
          <w:rFonts w:ascii="標楷體" w:eastAsia="標楷體" w:hAnsi="標楷體" w:hint="eastAsia"/>
          <w:sz w:val="28"/>
          <w:szCs w:val="28"/>
        </w:rPr>
        <w:tab/>
        <w:t>蘇清泉</w:t>
      </w:r>
      <w:r w:rsidRPr="000D5F2A">
        <w:rPr>
          <w:rFonts w:ascii="標楷體" w:eastAsia="標楷體" w:hAnsi="標楷體" w:hint="eastAsia"/>
          <w:sz w:val="28"/>
          <w:szCs w:val="28"/>
        </w:rPr>
        <w:tab/>
      </w:r>
    </w:p>
    <w:p w14:paraId="18FE084B"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2</w:t>
      </w:r>
      <w:r w:rsidRPr="000D5F2A">
        <w:rPr>
          <w:rFonts w:ascii="標楷體" w:eastAsia="標楷體" w:hAnsi="標楷體"/>
          <w:sz w:val="28"/>
          <w:szCs w:val="28"/>
        </w:rPr>
        <w:t>人</w:t>
      </w:r>
    </w:p>
    <w:p w14:paraId="6490EFCC" w14:textId="77777777" w:rsidR="00615C23" w:rsidRPr="000D5F2A" w:rsidRDefault="00615C23" w:rsidP="009E1230">
      <w:pPr>
        <w:pStyle w:val="-9"/>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sz w:val="28"/>
          <w:szCs w:val="28"/>
        </w:rPr>
        <w:t>立法院秘書長　周萬來</w:t>
      </w:r>
      <w:r w:rsidRPr="000D5F2A">
        <w:rPr>
          <w:rFonts w:ascii="標楷體" w:hAnsi="標楷體"/>
          <w:sz w:val="28"/>
          <w:szCs w:val="28"/>
        </w:rPr>
        <w:t>（</w:t>
      </w:r>
      <w:r w:rsidRPr="000D5F2A">
        <w:rPr>
          <w:rFonts w:ascii="標楷體" w:hAnsi="標楷體" w:hint="eastAsia"/>
          <w:sz w:val="28"/>
          <w:szCs w:val="28"/>
        </w:rPr>
        <w:t>未到</w:t>
      </w:r>
      <w:r w:rsidRPr="000D5F2A">
        <w:rPr>
          <w:rFonts w:ascii="標楷體" w:hAnsi="標楷體"/>
          <w:sz w:val="28"/>
          <w:szCs w:val="28"/>
        </w:rPr>
        <w:t>）</w:t>
      </w:r>
    </w:p>
    <w:p w14:paraId="274C5B0C"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 xml:space="preserve">      議事處處長　高百祥</w:t>
      </w:r>
      <w:r w:rsidRPr="000D5F2A">
        <w:rPr>
          <w:rFonts w:ascii="標楷體" w:hAnsi="標楷體"/>
          <w:sz w:val="28"/>
          <w:szCs w:val="28"/>
        </w:rPr>
        <w:t>（</w:t>
      </w:r>
      <w:r w:rsidRPr="000D5F2A">
        <w:rPr>
          <w:rFonts w:ascii="標楷體" w:hAnsi="標楷體" w:hint="eastAsia"/>
          <w:sz w:val="28"/>
          <w:szCs w:val="28"/>
        </w:rPr>
        <w:t>未到</w:t>
      </w:r>
      <w:r w:rsidRPr="000D5F2A">
        <w:rPr>
          <w:rFonts w:ascii="標楷體" w:hAnsi="標楷體"/>
          <w:sz w:val="28"/>
          <w:szCs w:val="28"/>
        </w:rPr>
        <w:t>）</w:t>
      </w:r>
    </w:p>
    <w:p w14:paraId="374DB174"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 xml:space="preserve">      法制局局長　郭明政</w:t>
      </w:r>
      <w:r w:rsidRPr="000D5F2A">
        <w:rPr>
          <w:rFonts w:ascii="標楷體" w:hAnsi="標楷體"/>
          <w:sz w:val="28"/>
          <w:szCs w:val="28"/>
        </w:rPr>
        <w:t>（</w:t>
      </w:r>
      <w:r w:rsidRPr="000D5F2A">
        <w:rPr>
          <w:rFonts w:ascii="標楷體" w:hAnsi="標楷體" w:hint="eastAsia"/>
          <w:sz w:val="28"/>
          <w:szCs w:val="28"/>
        </w:rPr>
        <w:t>未到</w:t>
      </w:r>
      <w:r w:rsidRPr="000D5F2A">
        <w:rPr>
          <w:rFonts w:ascii="標楷體" w:hAnsi="標楷體"/>
          <w:sz w:val="28"/>
          <w:szCs w:val="28"/>
        </w:rPr>
        <w:t>）</w:t>
      </w:r>
    </w:p>
    <w:p w14:paraId="3A9D7DAB" w14:textId="77777777" w:rsidR="00615C23" w:rsidRPr="000D5F2A" w:rsidRDefault="00615C23"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席：莊召集委員瑞雄</w:t>
      </w:r>
    </w:p>
    <w:p w14:paraId="46EACA62"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3862F375"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4722B1E2" w14:textId="77777777" w:rsidR="00615C23" w:rsidRPr="000D5F2A" w:rsidRDefault="00615C23"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190F17E6"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7314A280"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79AB016E"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3062DFC2" w14:textId="77777777" w:rsidR="00615C23" w:rsidRPr="000D5F2A" w:rsidRDefault="00615C23" w:rsidP="00266AEB">
      <w:pPr>
        <w:pStyle w:val="afffff5"/>
        <w:spacing w:beforeLines="30" w:before="108" w:line="34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5C2EE69F" w14:textId="77777777" w:rsidR="00615C23" w:rsidRPr="000D5F2A" w:rsidRDefault="00615C23" w:rsidP="00266AEB">
      <w:pPr>
        <w:spacing w:line="34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宣讀上次會議議事錄。</w:t>
      </w:r>
    </w:p>
    <w:p w14:paraId="0E52571A" w14:textId="77777777" w:rsidR="00615C23" w:rsidRPr="000D5F2A" w:rsidRDefault="00615C23" w:rsidP="00266AEB">
      <w:pPr>
        <w:pStyle w:val="afffff5"/>
        <w:spacing w:line="34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07E44529" w14:textId="77777777" w:rsidR="00615C23" w:rsidRPr="000D5F2A" w:rsidRDefault="00615C23" w:rsidP="00266AEB">
      <w:pPr>
        <w:pStyle w:val="afffff5"/>
        <w:spacing w:line="340" w:lineRule="exact"/>
        <w:ind w:leftChars="-1" w:left="558" w:rightChars="0" w:right="0" w:hangingChars="200" w:hanging="560"/>
        <w:jc w:val="both"/>
        <w:rPr>
          <w:rFonts w:ascii="標楷體" w:hAnsi="標楷體"/>
          <w:sz w:val="28"/>
          <w:szCs w:val="28"/>
        </w:rPr>
      </w:pPr>
      <w:r w:rsidRPr="000D5F2A">
        <w:rPr>
          <w:rFonts w:ascii="標楷體" w:hAnsi="標楷體" w:hint="eastAsia"/>
          <w:sz w:val="28"/>
          <w:szCs w:val="28"/>
        </w:rPr>
        <w:t>二、邀請立法院秘書長、議事處處長、法制局局長列席就「防止立法院成為國</w:t>
      </w:r>
      <w:proofErr w:type="gramStart"/>
      <w:r w:rsidRPr="000D5F2A">
        <w:rPr>
          <w:rFonts w:ascii="標楷體" w:hAnsi="標楷體" w:hint="eastAsia"/>
          <w:sz w:val="28"/>
          <w:szCs w:val="28"/>
        </w:rPr>
        <w:t>安破口─</w:t>
      </w:r>
      <w:proofErr w:type="gramEnd"/>
      <w:r w:rsidRPr="000D5F2A">
        <w:rPr>
          <w:rFonts w:ascii="標楷體" w:hAnsi="標楷體" w:hint="eastAsia"/>
          <w:sz w:val="28"/>
          <w:szCs w:val="28"/>
        </w:rPr>
        <w:t>避免共</w:t>
      </w:r>
      <w:proofErr w:type="gramStart"/>
      <w:r w:rsidRPr="000D5F2A">
        <w:rPr>
          <w:rFonts w:ascii="標楷體" w:hAnsi="標楷體" w:hint="eastAsia"/>
          <w:sz w:val="28"/>
          <w:szCs w:val="28"/>
        </w:rPr>
        <w:t>諜</w:t>
      </w:r>
      <w:proofErr w:type="gramEnd"/>
      <w:r w:rsidRPr="000D5F2A">
        <w:rPr>
          <w:rFonts w:ascii="標楷體" w:hAnsi="標楷體" w:hint="eastAsia"/>
          <w:sz w:val="28"/>
          <w:szCs w:val="28"/>
        </w:rPr>
        <w:t>滲透、機敏資訊洩漏等國安事件之防制措施」進行專題報告，並備質詢。</w:t>
      </w:r>
    </w:p>
    <w:p w14:paraId="5B3DD8A9" w14:textId="77777777" w:rsidR="00615C23" w:rsidRPr="000D5F2A" w:rsidRDefault="00615C23" w:rsidP="00266AEB">
      <w:pPr>
        <w:overflowPunct w:val="0"/>
        <w:adjustRightInd w:val="0"/>
        <w:snapToGrid w:val="0"/>
        <w:spacing w:line="34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次會議有</w:t>
      </w:r>
      <w:r w:rsidRPr="000D5F2A">
        <w:rPr>
          <w:rFonts w:ascii="標楷體" w:eastAsia="標楷體" w:hAnsi="標楷體"/>
          <w:sz w:val="28"/>
          <w:szCs w:val="28"/>
        </w:rPr>
        <w:t>委員</w:t>
      </w:r>
      <w:r w:rsidRPr="000D5F2A">
        <w:rPr>
          <w:rFonts w:ascii="標楷體" w:eastAsia="標楷體" w:hAnsi="標楷體" w:hint="eastAsia"/>
          <w:sz w:val="28"/>
          <w:szCs w:val="28"/>
        </w:rPr>
        <w:t>王義川、陳培瑜、吳思瑤</w:t>
      </w:r>
      <w:r w:rsidRPr="000D5F2A">
        <w:rPr>
          <w:rFonts w:ascii="標楷體" w:eastAsia="標楷體" w:hAnsi="標楷體"/>
          <w:sz w:val="28"/>
          <w:szCs w:val="28"/>
        </w:rPr>
        <w:t>提出質詢</w:t>
      </w:r>
      <w:r w:rsidRPr="000D5F2A">
        <w:rPr>
          <w:rFonts w:ascii="標楷體" w:eastAsia="標楷體" w:hAnsi="標楷體" w:hint="eastAsia"/>
          <w:sz w:val="28"/>
          <w:szCs w:val="28"/>
        </w:rPr>
        <w:t>；委員沈發惠、陳培瑜提出書面質詢。</w:t>
      </w:r>
      <w:r w:rsidRPr="000D5F2A">
        <w:rPr>
          <w:rFonts w:ascii="標楷體" w:eastAsia="標楷體" w:hAnsi="標楷體"/>
          <w:sz w:val="28"/>
          <w:szCs w:val="28"/>
        </w:rPr>
        <w:t>）</w:t>
      </w:r>
    </w:p>
    <w:p w14:paraId="6EADB005" w14:textId="77777777" w:rsidR="00615C23" w:rsidRPr="000D5F2A" w:rsidRDefault="00615C23" w:rsidP="00266AEB">
      <w:pPr>
        <w:spacing w:line="34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定</w:t>
      </w:r>
      <w:r w:rsidRPr="000D5F2A">
        <w:rPr>
          <w:rFonts w:ascii="標楷體" w:eastAsia="標楷體" w:hAnsi="標楷體"/>
          <w:bCs/>
          <w:sz w:val="28"/>
          <w:szCs w:val="28"/>
        </w:rPr>
        <w:t>：</w:t>
      </w:r>
    </w:p>
    <w:p w14:paraId="1846ADD9" w14:textId="77777777" w:rsidR="00615C23" w:rsidRPr="000D5F2A" w:rsidRDefault="00615C23" w:rsidP="00266AEB">
      <w:pPr>
        <w:spacing w:line="34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一、</w:t>
      </w:r>
      <w:r w:rsidRPr="000D5F2A">
        <w:rPr>
          <w:rFonts w:ascii="標楷體" w:eastAsia="標楷體" w:hAnsi="標楷體" w:hint="eastAsia"/>
          <w:sz w:val="28"/>
          <w:szCs w:val="28"/>
        </w:rPr>
        <w:t>發言</w:t>
      </w:r>
      <w:r w:rsidRPr="000D5F2A">
        <w:rPr>
          <w:rFonts w:ascii="標楷體" w:eastAsia="標楷體" w:hAnsi="標楷體"/>
          <w:sz w:val="28"/>
          <w:szCs w:val="28"/>
        </w:rPr>
        <w:t>完畢。</w:t>
      </w:r>
    </w:p>
    <w:p w14:paraId="6A882563" w14:textId="77777777" w:rsidR="00615C23" w:rsidRPr="000D5F2A" w:rsidRDefault="00615C23" w:rsidP="00266AEB">
      <w:pPr>
        <w:spacing w:line="34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040F32B7" w14:textId="77777777" w:rsidR="00615C23" w:rsidRPr="000D5F2A" w:rsidRDefault="00615C23" w:rsidP="00433146">
      <w:pPr>
        <w:adjustRightInd w:val="0"/>
        <w:snapToGrid w:val="0"/>
        <w:spacing w:line="340" w:lineRule="exact"/>
        <w:ind w:left="959" w:hangingChars="342" w:hanging="959"/>
        <w:jc w:val="both"/>
        <w:rPr>
          <w:rFonts w:ascii="標楷體" w:eastAsia="標楷體" w:hAnsi="標楷體"/>
          <w:b/>
          <w:kern w:val="0"/>
          <w:sz w:val="28"/>
          <w:szCs w:val="28"/>
          <w:lang w:val="x-none"/>
        </w:rPr>
      </w:pPr>
      <w:r w:rsidRPr="000D5F2A">
        <w:rPr>
          <w:rFonts w:ascii="標楷體" w:eastAsia="標楷體" w:hAnsi="標楷體" w:hint="eastAsia"/>
          <w:b/>
          <w:kern w:val="0"/>
          <w:sz w:val="28"/>
          <w:szCs w:val="28"/>
          <w:lang w:val="x-none"/>
        </w:rPr>
        <w:t>通過臨時提案1項：</w:t>
      </w:r>
    </w:p>
    <w:p w14:paraId="56195199" w14:textId="77777777" w:rsidR="00615C23" w:rsidRPr="000D5F2A" w:rsidRDefault="00615C23" w:rsidP="00433146">
      <w:pPr>
        <w:kinsoku w:val="0"/>
        <w:spacing w:line="340" w:lineRule="exact"/>
        <w:ind w:leftChars="11" w:left="26" w:firstLineChars="195" w:firstLine="546"/>
        <w:contextualSpacing/>
        <w:jc w:val="both"/>
        <w:rPr>
          <w:rFonts w:ascii="標楷體" w:eastAsia="標楷體" w:hAnsi="標楷體"/>
          <w:sz w:val="28"/>
          <w:szCs w:val="28"/>
        </w:rPr>
      </w:pPr>
      <w:r w:rsidRPr="000D5F2A">
        <w:rPr>
          <w:rFonts w:ascii="標楷體" w:eastAsia="標楷體" w:hAnsi="標楷體" w:hint="eastAsia"/>
          <w:sz w:val="28"/>
          <w:szCs w:val="28"/>
        </w:rPr>
        <w:t>立法院秘書長周萬來、議事</w:t>
      </w:r>
      <w:proofErr w:type="gramStart"/>
      <w:r w:rsidRPr="000D5F2A">
        <w:rPr>
          <w:rFonts w:ascii="標楷體" w:eastAsia="標楷體" w:hAnsi="標楷體" w:hint="eastAsia"/>
          <w:sz w:val="28"/>
          <w:szCs w:val="28"/>
        </w:rPr>
        <w:t>處</w:t>
      </w:r>
      <w:proofErr w:type="gramEnd"/>
      <w:r w:rsidRPr="000D5F2A">
        <w:rPr>
          <w:rFonts w:ascii="標楷體" w:eastAsia="標楷體" w:hAnsi="標楷體" w:hint="eastAsia"/>
          <w:sz w:val="28"/>
          <w:szCs w:val="28"/>
        </w:rPr>
        <w:t>處長高百祥、法制</w:t>
      </w:r>
      <w:proofErr w:type="gramStart"/>
      <w:r w:rsidRPr="000D5F2A">
        <w:rPr>
          <w:rFonts w:ascii="標楷體" w:eastAsia="標楷體" w:hAnsi="標楷體" w:hint="eastAsia"/>
          <w:sz w:val="28"/>
          <w:szCs w:val="28"/>
        </w:rPr>
        <w:t>局</w:t>
      </w:r>
      <w:proofErr w:type="gramEnd"/>
      <w:r w:rsidRPr="000D5F2A">
        <w:rPr>
          <w:rFonts w:ascii="標楷體" w:eastAsia="標楷體" w:hAnsi="標楷體" w:hint="eastAsia"/>
          <w:sz w:val="28"/>
          <w:szCs w:val="28"/>
        </w:rPr>
        <w:t>局長郭明政等人，未經請假程序，逕自缺席司法及法制委員會，未提供會議主題之書面報告文件，更曲解誤用立院內</w:t>
      </w:r>
      <w:proofErr w:type="gramStart"/>
      <w:r w:rsidRPr="000D5F2A">
        <w:rPr>
          <w:rFonts w:ascii="標楷體" w:eastAsia="標楷體" w:hAnsi="標楷體" w:hint="eastAsia"/>
          <w:sz w:val="28"/>
          <w:szCs w:val="28"/>
        </w:rPr>
        <w:t>規</w:t>
      </w:r>
      <w:proofErr w:type="gramEnd"/>
      <w:r w:rsidRPr="000D5F2A">
        <w:rPr>
          <w:rFonts w:ascii="標楷體" w:eastAsia="標楷體" w:hAnsi="標楷體" w:hint="eastAsia"/>
          <w:sz w:val="28"/>
          <w:szCs w:val="28"/>
        </w:rPr>
        <w:t>(立法院各委員會組織法第2條</w:t>
      </w:r>
      <w:r w:rsidRPr="000D5F2A">
        <w:rPr>
          <w:rFonts w:ascii="標楷體" w:eastAsia="標楷體" w:hAnsi="標楷體"/>
          <w:sz w:val="28"/>
          <w:szCs w:val="28"/>
        </w:rPr>
        <w:t>)</w:t>
      </w:r>
      <w:r w:rsidRPr="000D5F2A">
        <w:rPr>
          <w:rFonts w:ascii="標楷體" w:eastAsia="標楷體" w:hAnsi="標楷體" w:hint="eastAsia"/>
          <w:sz w:val="28"/>
          <w:szCs w:val="28"/>
        </w:rPr>
        <w:t>。</w:t>
      </w:r>
    </w:p>
    <w:p w14:paraId="245C407D" w14:textId="77777777" w:rsidR="00615C23" w:rsidRPr="000D5F2A" w:rsidRDefault="00615C23" w:rsidP="00266AEB">
      <w:pPr>
        <w:kinsoku w:val="0"/>
        <w:spacing w:line="340" w:lineRule="exact"/>
        <w:ind w:leftChars="11" w:left="26" w:firstLineChars="200" w:firstLine="560"/>
        <w:contextualSpacing/>
        <w:jc w:val="both"/>
        <w:rPr>
          <w:rFonts w:ascii="標楷體" w:eastAsia="標楷體" w:hAnsi="標楷體"/>
          <w:sz w:val="28"/>
          <w:szCs w:val="28"/>
        </w:rPr>
      </w:pPr>
      <w:r w:rsidRPr="000D5F2A">
        <w:rPr>
          <w:rFonts w:ascii="標楷體" w:eastAsia="標楷體" w:hAnsi="標楷體" w:hint="eastAsia"/>
          <w:sz w:val="28"/>
          <w:szCs w:val="28"/>
        </w:rPr>
        <w:t>今日三度缺席，再次迴避國會監督，嚴重踐踏民主，怠忽職責，藐視國會，惡例已成慣例，違法已成常態，特此提出譴責。</w:t>
      </w:r>
    </w:p>
    <w:p w14:paraId="0222B017" w14:textId="77777777" w:rsidR="00615C23" w:rsidRPr="000D5F2A" w:rsidRDefault="00615C23" w:rsidP="00266AEB">
      <w:pPr>
        <w:spacing w:line="340" w:lineRule="exact"/>
        <w:ind w:leftChars="257" w:left="617" w:firstLineChars="999" w:firstLine="2797"/>
        <w:contextualSpacing/>
        <w:jc w:val="both"/>
        <w:rPr>
          <w:rFonts w:eastAsia="標楷體"/>
          <w:sz w:val="28"/>
        </w:rPr>
      </w:pPr>
      <w:r w:rsidRPr="000D5F2A">
        <w:rPr>
          <w:rFonts w:eastAsia="標楷體"/>
          <w:sz w:val="28"/>
        </w:rPr>
        <w:t>提案人：</w:t>
      </w:r>
      <w:r w:rsidRPr="000D5F2A">
        <w:rPr>
          <w:rFonts w:eastAsia="標楷體" w:hint="eastAsia"/>
          <w:sz w:val="28"/>
        </w:rPr>
        <w:t>莊瑞雄</w:t>
      </w:r>
      <w:r w:rsidRPr="000D5F2A">
        <w:rPr>
          <w:rFonts w:eastAsia="標楷體" w:hint="eastAsia"/>
          <w:sz w:val="28"/>
        </w:rPr>
        <w:t xml:space="preserve"> </w:t>
      </w:r>
      <w:r w:rsidRPr="000D5F2A">
        <w:rPr>
          <w:rFonts w:eastAsia="標楷體" w:hint="eastAsia"/>
          <w:sz w:val="28"/>
        </w:rPr>
        <w:t>吳思瑤</w:t>
      </w:r>
      <w:r w:rsidRPr="000D5F2A">
        <w:rPr>
          <w:rFonts w:eastAsia="標楷體" w:hint="eastAsia"/>
          <w:sz w:val="28"/>
        </w:rPr>
        <w:t xml:space="preserve"> </w:t>
      </w:r>
      <w:r w:rsidRPr="000D5F2A">
        <w:rPr>
          <w:rFonts w:eastAsia="標楷體" w:hint="eastAsia"/>
          <w:sz w:val="28"/>
        </w:rPr>
        <w:t>王義川</w:t>
      </w:r>
      <w:r w:rsidRPr="000D5F2A">
        <w:rPr>
          <w:rFonts w:eastAsia="標楷體" w:hint="eastAsia"/>
          <w:sz w:val="28"/>
        </w:rPr>
        <w:t xml:space="preserve"> </w:t>
      </w:r>
      <w:r w:rsidRPr="000D5F2A">
        <w:rPr>
          <w:rFonts w:eastAsia="標楷體" w:hint="eastAsia"/>
          <w:sz w:val="28"/>
        </w:rPr>
        <w:t>沈發惠</w:t>
      </w:r>
    </w:p>
    <w:p w14:paraId="07CA0A12" w14:textId="77777777" w:rsidR="00615C23" w:rsidRPr="000D5F2A" w:rsidRDefault="00615C23" w:rsidP="00266AEB">
      <w:pPr>
        <w:spacing w:line="340" w:lineRule="exact"/>
        <w:ind w:leftChars="257" w:left="617" w:firstLineChars="1400" w:firstLine="3920"/>
        <w:contextualSpacing/>
        <w:jc w:val="both"/>
        <w:rPr>
          <w:rFonts w:eastAsia="標楷體"/>
          <w:sz w:val="28"/>
        </w:rPr>
      </w:pPr>
      <w:r w:rsidRPr="000D5F2A">
        <w:rPr>
          <w:rFonts w:eastAsia="標楷體" w:hint="eastAsia"/>
          <w:sz w:val="28"/>
        </w:rPr>
        <w:t>陳培瑜</w:t>
      </w:r>
    </w:p>
    <w:p w14:paraId="775A1845" w14:textId="715A2BBC" w:rsidR="00615C23" w:rsidRDefault="00615C23" w:rsidP="004D2671">
      <w:pPr>
        <w:spacing w:line="34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散會</w:t>
      </w:r>
    </w:p>
    <w:p w14:paraId="5661FD49" w14:textId="77777777" w:rsidR="00615C23" w:rsidRPr="000D5F2A" w:rsidRDefault="00615C23" w:rsidP="009E123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15</w:t>
      </w:r>
      <w:r w:rsidRPr="000D5F2A">
        <w:rPr>
          <w:rFonts w:ascii="標楷體" w:eastAsia="標楷體" w:hAnsi="標楷體"/>
          <w:b/>
          <w:spacing w:val="-4"/>
          <w:w w:val="98"/>
          <w:sz w:val="28"/>
          <w:szCs w:val="28"/>
        </w:rPr>
        <w:t>次全體委員會議議事錄</w:t>
      </w:r>
    </w:p>
    <w:p w14:paraId="083EBADB" w14:textId="77777777" w:rsidR="00615C23" w:rsidRPr="000D5F2A" w:rsidRDefault="00615C23" w:rsidP="009E1230">
      <w:pPr>
        <w:adjustRightInd w:val="0"/>
        <w:snapToGrid w:val="0"/>
        <w:spacing w:line="360" w:lineRule="exact"/>
        <w:ind w:leftChars="1" w:left="1416" w:hangingChars="505" w:hanging="1414"/>
        <w:rPr>
          <w:rFonts w:ascii="標楷體" w:eastAsia="標楷體" w:hAnsi="標楷體"/>
          <w:spacing w:val="-10"/>
          <w:kern w:val="0"/>
          <w:sz w:val="28"/>
          <w:szCs w:val="28"/>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14"/>
          <w:kern w:val="0"/>
          <w:sz w:val="28"/>
          <w:szCs w:val="28"/>
          <w:lang w:val="x-none" w:eastAsia="x-none"/>
        </w:rPr>
        <w:t>中華民國1</w:t>
      </w:r>
      <w:r w:rsidRPr="000D5F2A">
        <w:rPr>
          <w:rFonts w:ascii="標楷體" w:eastAsia="標楷體" w:hAnsi="標楷體" w:hint="eastAsia"/>
          <w:spacing w:val="-14"/>
          <w:kern w:val="0"/>
          <w:sz w:val="28"/>
          <w:szCs w:val="28"/>
          <w:lang w:val="x-none" w:eastAsia="x-none"/>
        </w:rPr>
        <w:t>1</w:t>
      </w:r>
      <w:r w:rsidRPr="000D5F2A">
        <w:rPr>
          <w:rFonts w:ascii="標楷體" w:eastAsia="標楷體" w:hAnsi="標楷體"/>
          <w:spacing w:val="-14"/>
          <w:kern w:val="0"/>
          <w:sz w:val="28"/>
          <w:szCs w:val="28"/>
          <w:lang w:val="x-none" w:eastAsia="x-none"/>
        </w:rPr>
        <w:t>4年</w:t>
      </w:r>
      <w:r w:rsidRPr="000D5F2A">
        <w:rPr>
          <w:rFonts w:ascii="標楷體" w:eastAsia="標楷體" w:hAnsi="標楷體" w:hint="eastAsia"/>
          <w:spacing w:val="-14"/>
          <w:kern w:val="0"/>
          <w:sz w:val="28"/>
          <w:szCs w:val="28"/>
          <w:lang w:val="x-none"/>
        </w:rPr>
        <w:t>5</w:t>
      </w:r>
      <w:r w:rsidRPr="000D5F2A">
        <w:rPr>
          <w:rFonts w:ascii="標楷體" w:eastAsia="標楷體" w:hAnsi="標楷體"/>
          <w:spacing w:val="-14"/>
          <w:kern w:val="0"/>
          <w:sz w:val="28"/>
          <w:szCs w:val="28"/>
          <w:lang w:val="x-none" w:eastAsia="x-none"/>
        </w:rPr>
        <w:t>月</w:t>
      </w:r>
      <w:r w:rsidRPr="000D5F2A">
        <w:rPr>
          <w:rFonts w:ascii="標楷體" w:eastAsia="標楷體" w:hAnsi="標楷體" w:hint="eastAsia"/>
          <w:spacing w:val="-14"/>
          <w:kern w:val="0"/>
          <w:sz w:val="28"/>
          <w:szCs w:val="28"/>
          <w:lang w:val="x-none"/>
        </w:rPr>
        <w:t>5</w:t>
      </w:r>
      <w:r w:rsidRPr="000D5F2A">
        <w:rPr>
          <w:rFonts w:ascii="標楷體" w:eastAsia="標楷體" w:hAnsi="標楷體"/>
          <w:spacing w:val="-14"/>
          <w:kern w:val="0"/>
          <w:sz w:val="28"/>
          <w:szCs w:val="28"/>
          <w:lang w:val="x-none" w:eastAsia="x-none"/>
        </w:rPr>
        <w:t>日（星期</w:t>
      </w:r>
      <w:r w:rsidRPr="000D5F2A">
        <w:rPr>
          <w:rFonts w:ascii="標楷體" w:eastAsia="標楷體" w:hAnsi="標楷體" w:hint="eastAsia"/>
          <w:spacing w:val="-14"/>
          <w:kern w:val="0"/>
          <w:sz w:val="28"/>
          <w:szCs w:val="28"/>
          <w:lang w:val="x-none"/>
        </w:rPr>
        <w:t>一</w:t>
      </w:r>
      <w:r w:rsidRPr="000D5F2A">
        <w:rPr>
          <w:rFonts w:ascii="標楷體" w:eastAsia="標楷體" w:hAnsi="標楷體"/>
          <w:spacing w:val="-14"/>
          <w:kern w:val="0"/>
          <w:sz w:val="28"/>
          <w:szCs w:val="28"/>
          <w:lang w:val="x-none" w:eastAsia="x-none"/>
        </w:rPr>
        <w:t>）上午</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1分</w:t>
      </w:r>
      <w:r w:rsidRPr="000D5F2A">
        <w:rPr>
          <w:rFonts w:ascii="標楷體" w:eastAsia="標楷體" w:hAnsi="標楷體"/>
          <w:spacing w:val="-14"/>
          <w:kern w:val="0"/>
          <w:sz w:val="28"/>
          <w:szCs w:val="28"/>
          <w:lang w:val="x-none" w:eastAsia="x-none"/>
        </w:rPr>
        <w:t>至</w:t>
      </w:r>
      <w:r w:rsidRPr="000D5F2A">
        <w:rPr>
          <w:rFonts w:ascii="標楷體" w:eastAsia="標楷體" w:hAnsi="標楷體" w:hint="eastAsia"/>
          <w:spacing w:val="-14"/>
          <w:kern w:val="0"/>
          <w:sz w:val="28"/>
          <w:szCs w:val="28"/>
          <w:lang w:val="x-none"/>
        </w:rPr>
        <w:t>12</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33</w:t>
      </w:r>
      <w:r w:rsidRPr="000D5F2A">
        <w:rPr>
          <w:rFonts w:ascii="標楷體" w:eastAsia="標楷體" w:hAnsi="標楷體" w:hint="eastAsia"/>
          <w:spacing w:val="-14"/>
          <w:kern w:val="0"/>
          <w:sz w:val="28"/>
          <w:szCs w:val="28"/>
          <w:lang w:val="x-none" w:eastAsia="x-none"/>
        </w:rPr>
        <w:t>分；</w:t>
      </w:r>
      <w:r w:rsidRPr="000D5F2A">
        <w:rPr>
          <w:rFonts w:ascii="標楷體" w:eastAsia="標楷體" w:hAnsi="標楷體" w:hint="eastAsia"/>
          <w:spacing w:val="-14"/>
          <w:kern w:val="0"/>
          <w:sz w:val="28"/>
          <w:szCs w:val="28"/>
          <w:lang w:val="x-none"/>
        </w:rPr>
        <w:t>5</w:t>
      </w:r>
      <w:r w:rsidRPr="000D5F2A">
        <w:rPr>
          <w:rFonts w:ascii="標楷體" w:eastAsia="標楷體" w:hAnsi="標楷體" w:hint="eastAsia"/>
          <w:spacing w:val="-14"/>
          <w:kern w:val="0"/>
          <w:sz w:val="28"/>
          <w:szCs w:val="28"/>
          <w:lang w:val="x-none" w:eastAsia="x-none"/>
        </w:rPr>
        <w:t>月</w:t>
      </w:r>
      <w:r w:rsidRPr="000D5F2A">
        <w:rPr>
          <w:rFonts w:ascii="標楷體" w:eastAsia="標楷體" w:hAnsi="標楷體" w:hint="eastAsia"/>
          <w:spacing w:val="-14"/>
          <w:kern w:val="0"/>
          <w:sz w:val="28"/>
          <w:szCs w:val="28"/>
          <w:lang w:val="x-none"/>
        </w:rPr>
        <w:t>7</w:t>
      </w:r>
      <w:r w:rsidRPr="000D5F2A">
        <w:rPr>
          <w:rFonts w:ascii="標楷體" w:eastAsia="標楷體" w:hAnsi="標楷體" w:hint="eastAsia"/>
          <w:spacing w:val="-14"/>
          <w:kern w:val="0"/>
          <w:sz w:val="28"/>
          <w:szCs w:val="28"/>
          <w:lang w:val="x-none" w:eastAsia="x-none"/>
        </w:rPr>
        <w:t>日（星期</w:t>
      </w:r>
      <w:r w:rsidRPr="000D5F2A">
        <w:rPr>
          <w:rFonts w:ascii="標楷體" w:eastAsia="標楷體" w:hAnsi="標楷體" w:hint="eastAsia"/>
          <w:spacing w:val="-14"/>
          <w:kern w:val="0"/>
          <w:sz w:val="28"/>
          <w:szCs w:val="28"/>
          <w:lang w:val="x-none"/>
        </w:rPr>
        <w:t>三</w:t>
      </w:r>
      <w:r w:rsidRPr="000D5F2A">
        <w:rPr>
          <w:rFonts w:ascii="標楷體" w:eastAsia="標楷體" w:hAnsi="標楷體" w:hint="eastAsia"/>
          <w:spacing w:val="-14"/>
          <w:kern w:val="0"/>
          <w:sz w:val="28"/>
          <w:szCs w:val="28"/>
          <w:lang w:val="x-none" w:eastAsia="x-none"/>
        </w:rPr>
        <w:t>）上午9時</w:t>
      </w:r>
      <w:r w:rsidRPr="000D5F2A">
        <w:rPr>
          <w:rFonts w:ascii="標楷體" w:eastAsia="標楷體" w:hAnsi="標楷體" w:hint="eastAsia"/>
          <w:spacing w:val="-14"/>
          <w:kern w:val="0"/>
          <w:sz w:val="28"/>
          <w:szCs w:val="28"/>
          <w:lang w:val="x-none"/>
        </w:rPr>
        <w:t>2</w:t>
      </w:r>
      <w:r w:rsidRPr="000D5F2A">
        <w:rPr>
          <w:rFonts w:ascii="標楷體" w:eastAsia="標楷體" w:hAnsi="標楷體" w:hint="eastAsia"/>
          <w:spacing w:val="-14"/>
          <w:kern w:val="0"/>
          <w:sz w:val="28"/>
          <w:szCs w:val="28"/>
          <w:lang w:val="x-none" w:eastAsia="x-none"/>
        </w:rPr>
        <w:t>分至</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rPr>
        <w:t>2</w:t>
      </w:r>
      <w:r w:rsidRPr="000D5F2A">
        <w:rPr>
          <w:rFonts w:ascii="標楷體" w:eastAsia="標楷體" w:hAnsi="標楷體" w:hint="eastAsia"/>
          <w:spacing w:val="-14"/>
          <w:kern w:val="0"/>
          <w:sz w:val="28"/>
          <w:szCs w:val="28"/>
          <w:lang w:val="x-none" w:eastAsia="x-none"/>
        </w:rPr>
        <w:t>時</w:t>
      </w:r>
      <w:r w:rsidRPr="000D5F2A">
        <w:rPr>
          <w:rFonts w:ascii="標楷體" w:eastAsia="標楷體" w:hAnsi="標楷體" w:hint="eastAsia"/>
          <w:spacing w:val="-14"/>
          <w:kern w:val="0"/>
          <w:sz w:val="28"/>
          <w:szCs w:val="28"/>
          <w:lang w:val="x-none"/>
        </w:rPr>
        <w:t>2</w:t>
      </w:r>
      <w:r w:rsidRPr="000D5F2A">
        <w:rPr>
          <w:rFonts w:ascii="標楷體" w:eastAsia="標楷體" w:hAnsi="標楷體"/>
          <w:spacing w:val="-14"/>
          <w:kern w:val="0"/>
          <w:sz w:val="28"/>
          <w:szCs w:val="28"/>
          <w:lang w:val="x-none"/>
        </w:rPr>
        <w:t>0</w:t>
      </w:r>
      <w:r w:rsidRPr="000D5F2A">
        <w:rPr>
          <w:rFonts w:ascii="標楷體" w:eastAsia="標楷體" w:hAnsi="標楷體" w:hint="eastAsia"/>
          <w:spacing w:val="-14"/>
          <w:kern w:val="0"/>
          <w:sz w:val="28"/>
          <w:szCs w:val="28"/>
          <w:lang w:val="x-none" w:eastAsia="x-none"/>
        </w:rPr>
        <w:t>分</w:t>
      </w:r>
    </w:p>
    <w:p w14:paraId="69931529"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4A9FA92D"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吳宗憲</w:t>
      </w:r>
      <w:r w:rsidRPr="000D5F2A">
        <w:rPr>
          <w:rFonts w:ascii="標楷體" w:eastAsia="標楷體" w:hAnsi="標楷體"/>
          <w:sz w:val="28"/>
          <w:szCs w:val="28"/>
        </w:rPr>
        <w:tab/>
      </w:r>
      <w:r w:rsidRPr="000D5F2A">
        <w:rPr>
          <w:rFonts w:ascii="標楷體" w:eastAsia="標楷體" w:hAnsi="標楷體" w:hint="eastAsia"/>
          <w:sz w:val="28"/>
          <w:szCs w:val="28"/>
        </w:rPr>
        <w:t>林倩綺</w:t>
      </w:r>
      <w:r w:rsidRPr="000D5F2A">
        <w:rPr>
          <w:rFonts w:ascii="標楷體" w:eastAsia="標楷體" w:hAnsi="標楷體" w:hint="eastAsia"/>
          <w:sz w:val="28"/>
          <w:szCs w:val="28"/>
        </w:rPr>
        <w:tab/>
        <w:t>陳培瑜</w:t>
      </w:r>
      <w:r w:rsidRPr="000D5F2A">
        <w:rPr>
          <w:rFonts w:ascii="標楷體" w:eastAsia="標楷體" w:hAnsi="標楷體"/>
          <w:sz w:val="28"/>
          <w:szCs w:val="28"/>
        </w:rPr>
        <w:tab/>
      </w:r>
      <w:r w:rsidRPr="000D5F2A">
        <w:rPr>
          <w:rFonts w:ascii="標楷體" w:eastAsia="標楷體" w:hAnsi="標楷體" w:hint="eastAsia"/>
          <w:sz w:val="28"/>
          <w:szCs w:val="28"/>
        </w:rPr>
        <w:t>王鴻薇</w:t>
      </w:r>
      <w:r w:rsidRPr="000D5F2A">
        <w:rPr>
          <w:rFonts w:ascii="標楷體" w:eastAsia="標楷體" w:hAnsi="標楷體" w:hint="eastAsia"/>
          <w:sz w:val="28"/>
          <w:szCs w:val="28"/>
        </w:rPr>
        <w:tab/>
        <w:t>沈發惠</w:t>
      </w:r>
      <w:r w:rsidRPr="000D5F2A">
        <w:rPr>
          <w:rFonts w:ascii="標楷體" w:eastAsia="標楷體" w:hAnsi="標楷體" w:hint="eastAsia"/>
          <w:sz w:val="28"/>
          <w:szCs w:val="28"/>
        </w:rPr>
        <w:tab/>
        <w:t>莊瑞雄</w:t>
      </w:r>
      <w:r w:rsidRPr="000D5F2A">
        <w:rPr>
          <w:rFonts w:ascii="標楷體" w:eastAsia="標楷體" w:hAnsi="標楷體" w:hint="eastAsia"/>
          <w:sz w:val="28"/>
          <w:szCs w:val="28"/>
        </w:rPr>
        <w:tab/>
      </w:r>
    </w:p>
    <w:p w14:paraId="6A29F0AC"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翁曉玲</w:t>
      </w:r>
      <w:r w:rsidRPr="000D5F2A">
        <w:rPr>
          <w:rFonts w:ascii="標楷體" w:eastAsia="標楷體" w:hAnsi="標楷體" w:hint="eastAsia"/>
          <w:sz w:val="28"/>
          <w:szCs w:val="28"/>
        </w:rPr>
        <w:tab/>
        <w:t>王義川</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t>羅智強</w:t>
      </w:r>
      <w:r w:rsidRPr="000D5F2A">
        <w:rPr>
          <w:rFonts w:ascii="標楷體" w:eastAsia="標楷體" w:hAnsi="標楷體" w:hint="eastAsia"/>
          <w:sz w:val="28"/>
          <w:szCs w:val="28"/>
        </w:rPr>
        <w:tab/>
        <w:t>傅崐萁</w:t>
      </w:r>
      <w:r w:rsidRPr="000D5F2A">
        <w:rPr>
          <w:rFonts w:ascii="標楷體" w:eastAsia="標楷體" w:hAnsi="標楷體"/>
          <w:sz w:val="28"/>
          <w:szCs w:val="28"/>
        </w:rPr>
        <w:tab/>
      </w:r>
    </w:p>
    <w:p w14:paraId="6602E1B4"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12</w:t>
      </w:r>
      <w:r w:rsidRPr="000D5F2A">
        <w:rPr>
          <w:rFonts w:ascii="標楷體" w:eastAsia="標楷體" w:hAnsi="標楷體"/>
          <w:sz w:val="28"/>
          <w:szCs w:val="28"/>
        </w:rPr>
        <w:t>人</w:t>
      </w:r>
    </w:p>
    <w:p w14:paraId="1799B3D3"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張啓楷</w:t>
      </w:r>
      <w:r w:rsidRPr="000D5F2A">
        <w:rPr>
          <w:rFonts w:ascii="標楷體" w:eastAsia="標楷體" w:hAnsi="標楷體" w:hint="eastAsia"/>
          <w:sz w:val="28"/>
          <w:szCs w:val="28"/>
        </w:rPr>
        <w:tab/>
      </w:r>
      <w:r w:rsidRPr="000D5F2A">
        <w:rPr>
          <w:rFonts w:ascii="標楷體" w:eastAsia="標楷體" w:hAnsi="標楷體"/>
          <w:sz w:val="28"/>
          <w:szCs w:val="28"/>
        </w:rPr>
        <w:t>劉書彬</w:t>
      </w:r>
      <w:r w:rsidRPr="000D5F2A">
        <w:rPr>
          <w:rFonts w:ascii="標楷體" w:eastAsia="標楷體" w:hAnsi="標楷體"/>
          <w:sz w:val="28"/>
          <w:szCs w:val="28"/>
        </w:rPr>
        <w:tab/>
      </w:r>
      <w:r w:rsidRPr="000D5F2A">
        <w:rPr>
          <w:rFonts w:ascii="標楷體" w:eastAsia="標楷體" w:hAnsi="標楷體" w:hint="eastAsia"/>
          <w:sz w:val="28"/>
          <w:szCs w:val="28"/>
        </w:rPr>
        <w:t>洪孟楷</w:t>
      </w:r>
      <w:r w:rsidRPr="000D5F2A">
        <w:rPr>
          <w:rFonts w:ascii="標楷體" w:eastAsia="標楷體" w:hAnsi="標楷體"/>
          <w:sz w:val="28"/>
          <w:szCs w:val="28"/>
        </w:rPr>
        <w:tab/>
      </w:r>
      <w:r w:rsidRPr="000D5F2A">
        <w:rPr>
          <w:rFonts w:ascii="標楷體" w:eastAsia="標楷體" w:hAnsi="標楷體" w:hint="eastAsia"/>
          <w:sz w:val="28"/>
          <w:szCs w:val="28"/>
        </w:rPr>
        <w:t>鍾佳濱</w:t>
      </w:r>
      <w:r w:rsidRPr="000D5F2A">
        <w:rPr>
          <w:rFonts w:ascii="標楷體" w:eastAsia="標楷體" w:hAnsi="標楷體"/>
          <w:sz w:val="28"/>
          <w:szCs w:val="28"/>
        </w:rPr>
        <w:tab/>
      </w:r>
      <w:r w:rsidRPr="000D5F2A">
        <w:rPr>
          <w:rFonts w:ascii="標楷體" w:eastAsia="標楷體" w:hAnsi="標楷體" w:hint="eastAsia"/>
          <w:sz w:val="28"/>
          <w:szCs w:val="28"/>
        </w:rPr>
        <w:t>麥玉珍</w:t>
      </w:r>
      <w:r w:rsidRPr="000D5F2A">
        <w:rPr>
          <w:rFonts w:ascii="標楷體" w:eastAsia="標楷體" w:hAnsi="標楷體"/>
          <w:sz w:val="28"/>
          <w:szCs w:val="28"/>
        </w:rPr>
        <w:tab/>
      </w:r>
      <w:r w:rsidRPr="000D5F2A">
        <w:rPr>
          <w:rFonts w:ascii="標楷體" w:eastAsia="標楷體" w:hAnsi="標楷體" w:hint="eastAsia"/>
          <w:sz w:val="28"/>
          <w:szCs w:val="28"/>
        </w:rPr>
        <w:t>林月琴</w:t>
      </w:r>
      <w:r w:rsidRPr="000D5F2A">
        <w:rPr>
          <w:rFonts w:ascii="標楷體" w:eastAsia="標楷體" w:hAnsi="標楷體"/>
          <w:sz w:val="28"/>
          <w:szCs w:val="28"/>
        </w:rPr>
        <w:tab/>
      </w:r>
    </w:p>
    <w:p w14:paraId="7E945BAC" w14:textId="77777777" w:rsidR="00615C23" w:rsidRPr="000D5F2A" w:rsidRDefault="00615C23" w:rsidP="009E1230">
      <w:pPr>
        <w:snapToGrid w:val="0"/>
        <w:ind w:leftChars="239" w:left="574" w:firstLineChars="350" w:firstLine="840"/>
        <w:rPr>
          <w:rFonts w:ascii="標楷體" w:eastAsia="標楷體" w:hAnsi="標楷體"/>
          <w:sz w:val="28"/>
          <w:szCs w:val="28"/>
        </w:rPr>
      </w:pPr>
      <w:r w:rsidRPr="000D5F2A">
        <w:rPr>
          <w:rFonts w:ascii="標楷體" w:eastAsia="標楷體" w:hAnsi="標楷體" w:hint="eastAsia"/>
          <w:spacing w:val="-20"/>
          <w:sz w:val="28"/>
          <w:szCs w:val="28"/>
        </w:rPr>
        <w:t>鄭天財</w:t>
      </w:r>
      <w:proofErr w:type="spellStart"/>
      <w:r w:rsidRPr="000D5F2A">
        <w:rPr>
          <w:rFonts w:ascii="標楷體" w:eastAsia="標楷體" w:hAnsi="標楷體" w:hint="eastAsia"/>
          <w:spacing w:val="-20"/>
          <w:sz w:val="28"/>
          <w:szCs w:val="28"/>
        </w:rPr>
        <w:t>Sra</w:t>
      </w:r>
      <w:proofErr w:type="spellEnd"/>
      <w:r w:rsidRPr="000D5F2A">
        <w:rPr>
          <w:rFonts w:ascii="標楷體" w:eastAsia="標楷體" w:hAnsi="標楷體" w:hint="eastAsia"/>
          <w:spacing w:val="-20"/>
          <w:sz w:val="28"/>
          <w:szCs w:val="28"/>
        </w:rPr>
        <w:t xml:space="preserve"> </w:t>
      </w:r>
      <w:proofErr w:type="spellStart"/>
      <w:r w:rsidRPr="000D5F2A">
        <w:rPr>
          <w:rFonts w:ascii="標楷體" w:eastAsia="標楷體" w:hAnsi="標楷體" w:hint="eastAsia"/>
          <w:spacing w:val="-20"/>
          <w:sz w:val="28"/>
          <w:szCs w:val="28"/>
        </w:rPr>
        <w:t>Kacaw</w:t>
      </w:r>
      <w:proofErr w:type="spellEnd"/>
      <w:r w:rsidRPr="000D5F2A">
        <w:rPr>
          <w:rFonts w:ascii="標楷體" w:eastAsia="標楷體" w:hAnsi="標楷體"/>
          <w:spacing w:val="-20"/>
          <w:sz w:val="28"/>
          <w:szCs w:val="28"/>
        </w:rPr>
        <w:tab/>
      </w:r>
      <w:r w:rsidRPr="000D5F2A">
        <w:rPr>
          <w:rFonts w:ascii="標楷體" w:eastAsia="標楷體" w:hAnsi="標楷體" w:hint="eastAsia"/>
          <w:sz w:val="28"/>
          <w:szCs w:val="28"/>
        </w:rPr>
        <w:t>李坤城</w:t>
      </w:r>
      <w:r w:rsidRPr="000D5F2A">
        <w:rPr>
          <w:rFonts w:ascii="標楷體" w:eastAsia="標楷體" w:hAnsi="標楷體"/>
          <w:sz w:val="28"/>
          <w:szCs w:val="28"/>
        </w:rPr>
        <w:tab/>
      </w:r>
      <w:r w:rsidRPr="000D5F2A">
        <w:rPr>
          <w:rFonts w:ascii="標楷體" w:eastAsia="標楷體" w:hAnsi="標楷體" w:hint="eastAsia"/>
          <w:sz w:val="28"/>
          <w:szCs w:val="28"/>
        </w:rPr>
        <w:t>陳冠廷</w:t>
      </w:r>
      <w:r w:rsidRPr="000D5F2A">
        <w:rPr>
          <w:rFonts w:ascii="標楷體" w:eastAsia="標楷體" w:hAnsi="標楷體"/>
          <w:sz w:val="28"/>
          <w:szCs w:val="28"/>
        </w:rPr>
        <w:tab/>
      </w:r>
      <w:r w:rsidRPr="000D5F2A">
        <w:rPr>
          <w:rFonts w:ascii="標楷體" w:eastAsia="標楷體" w:hAnsi="標楷體" w:hint="eastAsia"/>
          <w:sz w:val="28"/>
          <w:szCs w:val="28"/>
        </w:rPr>
        <w:t>徐欣瑩</w:t>
      </w:r>
      <w:r w:rsidRPr="000D5F2A">
        <w:rPr>
          <w:rFonts w:ascii="標楷體" w:eastAsia="標楷體" w:hAnsi="標楷體"/>
          <w:sz w:val="28"/>
          <w:szCs w:val="28"/>
        </w:rPr>
        <w:tab/>
      </w:r>
      <w:r w:rsidRPr="000D5F2A">
        <w:rPr>
          <w:rFonts w:ascii="標楷體" w:eastAsia="標楷體" w:hAnsi="標楷體" w:hint="eastAsia"/>
          <w:sz w:val="28"/>
          <w:szCs w:val="28"/>
        </w:rPr>
        <w:t>葉元之</w:t>
      </w:r>
      <w:r w:rsidRPr="000D5F2A">
        <w:rPr>
          <w:rFonts w:ascii="標楷體" w:eastAsia="標楷體" w:hAnsi="標楷體"/>
          <w:sz w:val="28"/>
          <w:szCs w:val="28"/>
        </w:rPr>
        <w:tab/>
      </w:r>
      <w:r w:rsidRPr="000D5F2A">
        <w:rPr>
          <w:rFonts w:ascii="標楷體" w:eastAsia="標楷體" w:hAnsi="標楷體" w:hint="eastAsia"/>
          <w:sz w:val="28"/>
          <w:szCs w:val="28"/>
        </w:rPr>
        <w:t>黃珊珊</w:t>
      </w:r>
      <w:r w:rsidRPr="000D5F2A">
        <w:rPr>
          <w:rFonts w:ascii="標楷體" w:eastAsia="標楷體" w:hAnsi="標楷體"/>
          <w:sz w:val="28"/>
          <w:szCs w:val="28"/>
        </w:rPr>
        <w:tab/>
      </w:r>
    </w:p>
    <w:p w14:paraId="1C8DD444"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郭昱晴</w:t>
      </w:r>
      <w:r w:rsidRPr="000D5F2A">
        <w:rPr>
          <w:rFonts w:ascii="標楷體" w:eastAsia="標楷體" w:hAnsi="標楷體"/>
          <w:sz w:val="28"/>
          <w:szCs w:val="28"/>
        </w:rPr>
        <w:tab/>
      </w:r>
      <w:r w:rsidRPr="000D5F2A">
        <w:rPr>
          <w:rFonts w:ascii="標楷體" w:eastAsia="標楷體" w:hAnsi="標楷體" w:hint="eastAsia"/>
          <w:sz w:val="28"/>
          <w:szCs w:val="28"/>
        </w:rPr>
        <w:t>謝龍介</w:t>
      </w:r>
      <w:r w:rsidRPr="000D5F2A">
        <w:rPr>
          <w:rFonts w:ascii="標楷體" w:eastAsia="標楷體" w:hAnsi="標楷體"/>
          <w:sz w:val="28"/>
          <w:szCs w:val="28"/>
        </w:rPr>
        <w:tab/>
      </w:r>
      <w:r w:rsidRPr="000D5F2A">
        <w:rPr>
          <w:rFonts w:ascii="標楷體" w:eastAsia="標楷體" w:hAnsi="標楷體" w:hint="eastAsia"/>
          <w:sz w:val="28"/>
          <w:szCs w:val="28"/>
        </w:rPr>
        <w:t>賴惠員</w:t>
      </w:r>
      <w:r w:rsidRPr="000D5F2A">
        <w:rPr>
          <w:rFonts w:ascii="標楷體" w:eastAsia="標楷體" w:hAnsi="標楷體"/>
          <w:sz w:val="28"/>
          <w:szCs w:val="28"/>
        </w:rPr>
        <w:tab/>
      </w:r>
    </w:p>
    <w:p w14:paraId="0814F512"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15</w:t>
      </w:r>
      <w:r w:rsidRPr="000D5F2A">
        <w:rPr>
          <w:rFonts w:ascii="標楷體" w:eastAsia="標楷體" w:hAnsi="標楷體"/>
          <w:sz w:val="28"/>
          <w:szCs w:val="28"/>
        </w:rPr>
        <w:t>人</w:t>
      </w:r>
    </w:p>
    <w:p w14:paraId="270A6824" w14:textId="77777777" w:rsidR="00615C23" w:rsidRPr="000D5F2A" w:rsidRDefault="00615C23" w:rsidP="009E1230">
      <w:pPr>
        <w:pStyle w:val="-9"/>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b/>
          <w:sz w:val="28"/>
          <w:szCs w:val="28"/>
        </w:rPr>
        <w:t>5</w:t>
      </w:r>
      <w:r w:rsidRPr="000D5F2A">
        <w:rPr>
          <w:rFonts w:ascii="標楷體" w:hAnsi="標楷體" w:hint="eastAsia"/>
          <w:b/>
          <w:bCs/>
          <w:sz w:val="28"/>
          <w:szCs w:val="28"/>
        </w:rPr>
        <w:t>月5日（星期一）</w:t>
      </w:r>
    </w:p>
    <w:p w14:paraId="5549F42F"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總統府秘書長　（未到）</w:t>
      </w:r>
    </w:p>
    <w:p w14:paraId="11299761"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國家安全會議秘書長　（未到）</w:t>
      </w:r>
    </w:p>
    <w:p w14:paraId="03A111B9"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司法院刑事廳廳長　李</w:t>
      </w:r>
      <w:proofErr w:type="gramStart"/>
      <w:r w:rsidRPr="000D5F2A">
        <w:rPr>
          <w:rFonts w:ascii="標楷體" w:hAnsi="標楷體" w:hint="eastAsia"/>
          <w:spacing w:val="-10"/>
          <w:sz w:val="28"/>
          <w:szCs w:val="28"/>
        </w:rPr>
        <w:t>釱</w:t>
      </w:r>
      <w:proofErr w:type="gramEnd"/>
      <w:r w:rsidRPr="000D5F2A">
        <w:rPr>
          <w:rFonts w:ascii="標楷體" w:hAnsi="標楷體" w:hint="eastAsia"/>
          <w:spacing w:val="-10"/>
          <w:sz w:val="28"/>
          <w:szCs w:val="28"/>
        </w:rPr>
        <w:t>任(副秘書長請假)</w:t>
      </w:r>
    </w:p>
    <w:p w14:paraId="5531A37F"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法務部部長　鄭銘謙</w:t>
      </w:r>
    </w:p>
    <w:p w14:paraId="6C5A2F4D"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法務部調查局局長　陳白立</w:t>
      </w:r>
    </w:p>
    <w:p w14:paraId="5AD599F4"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法務部廉政署署長　馮成</w:t>
      </w:r>
    </w:p>
    <w:p w14:paraId="4F7FFE94"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國家安全局副局長　黃明昭</w:t>
      </w:r>
    </w:p>
    <w:p w14:paraId="7C5664E7"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外交部人事處處長　呂世</w:t>
      </w:r>
      <w:proofErr w:type="gramStart"/>
      <w:r w:rsidRPr="000D5F2A">
        <w:rPr>
          <w:rFonts w:ascii="標楷體" w:hAnsi="標楷體" w:hint="eastAsia"/>
          <w:spacing w:val="-10"/>
          <w:sz w:val="28"/>
          <w:szCs w:val="28"/>
        </w:rPr>
        <w:t>壹</w:t>
      </w:r>
      <w:proofErr w:type="gramEnd"/>
    </w:p>
    <w:p w14:paraId="1969FCC3"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 xml:space="preserve">大陸委員會法政處處長　</w:t>
      </w:r>
      <w:proofErr w:type="gramStart"/>
      <w:r w:rsidRPr="000D5F2A">
        <w:rPr>
          <w:rFonts w:ascii="標楷體" w:hAnsi="標楷體" w:hint="eastAsia"/>
          <w:spacing w:val="-10"/>
          <w:sz w:val="28"/>
          <w:szCs w:val="28"/>
        </w:rPr>
        <w:t>周鳴瑞</w:t>
      </w:r>
      <w:proofErr w:type="gramEnd"/>
    </w:p>
    <w:p w14:paraId="12128EA6"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行政院人事行政總處培訓考用處處長　李花書</w:t>
      </w:r>
    </w:p>
    <w:p w14:paraId="6CF7268E"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銓敘部法規司司長　雷諶</w:t>
      </w:r>
    </w:p>
    <w:p w14:paraId="608F14E3"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內政部警政署保防組組長　陳源輝</w:t>
      </w:r>
    </w:p>
    <w:p w14:paraId="6C2139AE" w14:textId="77777777" w:rsidR="00615C23" w:rsidRPr="000D5F2A" w:rsidRDefault="00615C23" w:rsidP="009E1230">
      <w:pPr>
        <w:adjustRightInd w:val="0"/>
        <w:snapToGrid w:val="0"/>
        <w:spacing w:line="370" w:lineRule="exact"/>
        <w:ind w:leftChars="584" w:left="2803" w:hangingChars="500" w:hanging="1401"/>
        <w:jc w:val="both"/>
        <w:rPr>
          <w:rFonts w:ascii="標楷體" w:eastAsia="標楷體" w:hAnsi="標楷體" w:cs="標楷體"/>
          <w:b/>
          <w:kern w:val="0"/>
          <w:sz w:val="28"/>
          <w:szCs w:val="28"/>
        </w:rPr>
      </w:pPr>
      <w:r w:rsidRPr="000D5F2A">
        <w:rPr>
          <w:rFonts w:ascii="標楷體" w:eastAsia="標楷體" w:hAnsi="標楷體" w:cs="標楷體" w:hint="eastAsia"/>
          <w:b/>
          <w:kern w:val="0"/>
          <w:sz w:val="28"/>
          <w:szCs w:val="28"/>
        </w:rPr>
        <w:t>5月7日（星期三）</w:t>
      </w:r>
    </w:p>
    <w:p w14:paraId="51AEB3A8" w14:textId="77777777" w:rsidR="00615C23" w:rsidRPr="000D5F2A" w:rsidRDefault="00615C23" w:rsidP="009E1230">
      <w:pPr>
        <w:adjustRightInd w:val="0"/>
        <w:snapToGrid w:val="0"/>
        <w:spacing w:line="360" w:lineRule="exact"/>
        <w:ind w:leftChars="584" w:left="2802" w:hangingChars="500" w:hanging="1400"/>
        <w:jc w:val="both"/>
        <w:rPr>
          <w:rFonts w:ascii="標楷體" w:eastAsia="標楷體" w:hAnsi="標楷體"/>
          <w:kern w:val="0"/>
          <w:sz w:val="28"/>
          <w:szCs w:val="28"/>
        </w:rPr>
      </w:pPr>
      <w:r w:rsidRPr="000D5F2A">
        <w:rPr>
          <w:rFonts w:ascii="標楷體" w:eastAsia="標楷體" w:hAnsi="標楷體"/>
          <w:kern w:val="0"/>
          <w:sz w:val="28"/>
          <w:szCs w:val="28"/>
        </w:rPr>
        <w:t>司法院</w:t>
      </w:r>
      <w:r w:rsidRPr="000D5F2A">
        <w:rPr>
          <w:rFonts w:ascii="標楷體" w:eastAsia="標楷體" w:hAnsi="標楷體" w:hint="eastAsia"/>
          <w:kern w:val="0"/>
          <w:sz w:val="28"/>
          <w:szCs w:val="28"/>
        </w:rPr>
        <w:t>副</w:t>
      </w:r>
      <w:r w:rsidRPr="000D5F2A">
        <w:rPr>
          <w:rFonts w:ascii="標楷體" w:eastAsia="標楷體" w:hAnsi="標楷體"/>
          <w:kern w:val="0"/>
          <w:sz w:val="28"/>
          <w:szCs w:val="28"/>
        </w:rPr>
        <w:t>秘書長</w:t>
      </w:r>
      <w:r w:rsidRPr="000D5F2A">
        <w:rPr>
          <w:rFonts w:ascii="標楷體" w:eastAsia="標楷體" w:hAnsi="標楷體" w:hint="eastAsia"/>
          <w:kern w:val="0"/>
          <w:sz w:val="28"/>
          <w:szCs w:val="28"/>
        </w:rPr>
        <w:t xml:space="preserve">　王梅英</w:t>
      </w:r>
    </w:p>
    <w:p w14:paraId="362F2027" w14:textId="77777777" w:rsidR="00615C23" w:rsidRPr="000D5F2A" w:rsidRDefault="00615C23" w:rsidP="009E1230">
      <w:pPr>
        <w:adjustRightInd w:val="0"/>
        <w:snapToGrid w:val="0"/>
        <w:spacing w:line="360" w:lineRule="exact"/>
        <w:ind w:leftChars="584" w:left="2802" w:hangingChars="500" w:hanging="1400"/>
        <w:jc w:val="both"/>
        <w:rPr>
          <w:rFonts w:ascii="標楷體" w:eastAsia="標楷體" w:hAnsi="標楷體"/>
          <w:kern w:val="0"/>
          <w:sz w:val="28"/>
          <w:szCs w:val="28"/>
        </w:rPr>
      </w:pPr>
      <w:r w:rsidRPr="000D5F2A">
        <w:rPr>
          <w:rFonts w:ascii="標楷體" w:eastAsia="標楷體" w:hAnsi="標楷體" w:hint="eastAsia"/>
          <w:kern w:val="0"/>
          <w:sz w:val="28"/>
          <w:szCs w:val="28"/>
        </w:rPr>
        <w:t>法務部部長　鄭銘謙</w:t>
      </w:r>
    </w:p>
    <w:p w14:paraId="48F15621" w14:textId="77777777" w:rsidR="00615C23" w:rsidRPr="000D5F2A" w:rsidRDefault="00615C23" w:rsidP="009E1230">
      <w:pPr>
        <w:adjustRightInd w:val="0"/>
        <w:snapToGrid w:val="0"/>
        <w:spacing w:line="360" w:lineRule="exact"/>
        <w:ind w:leftChars="584" w:left="2802" w:hangingChars="500" w:hanging="1400"/>
        <w:jc w:val="both"/>
        <w:rPr>
          <w:rFonts w:ascii="標楷體" w:eastAsia="標楷體" w:hAnsi="標楷體"/>
          <w:kern w:val="0"/>
          <w:sz w:val="28"/>
          <w:szCs w:val="28"/>
        </w:rPr>
      </w:pPr>
      <w:r w:rsidRPr="000D5F2A">
        <w:rPr>
          <w:rFonts w:ascii="標楷體" w:eastAsia="標楷體" w:hAnsi="標楷體" w:hint="eastAsia"/>
          <w:kern w:val="0"/>
          <w:sz w:val="28"/>
          <w:szCs w:val="28"/>
        </w:rPr>
        <w:t>法務部調查局局長　陳白立</w:t>
      </w:r>
    </w:p>
    <w:p w14:paraId="6D820148" w14:textId="77777777" w:rsidR="00615C23" w:rsidRPr="000D5F2A" w:rsidRDefault="00615C23" w:rsidP="009E1230">
      <w:pPr>
        <w:adjustRightInd w:val="0"/>
        <w:snapToGrid w:val="0"/>
        <w:spacing w:line="360" w:lineRule="exact"/>
        <w:ind w:leftChars="584" w:left="2802" w:hangingChars="500" w:hanging="1400"/>
        <w:jc w:val="both"/>
        <w:rPr>
          <w:rFonts w:ascii="標楷體" w:eastAsia="標楷體" w:hAnsi="標楷體"/>
          <w:kern w:val="0"/>
          <w:sz w:val="28"/>
          <w:szCs w:val="28"/>
        </w:rPr>
      </w:pPr>
      <w:r w:rsidRPr="000D5F2A">
        <w:rPr>
          <w:rFonts w:ascii="標楷體" w:eastAsia="標楷體" w:hAnsi="標楷體" w:hint="eastAsia"/>
          <w:kern w:val="0"/>
          <w:sz w:val="28"/>
          <w:szCs w:val="28"/>
        </w:rPr>
        <w:t>行政院打擊詐欺指揮中心指揮官　馬士元</w:t>
      </w:r>
    </w:p>
    <w:p w14:paraId="2F782A6F" w14:textId="77777777" w:rsidR="00615C23" w:rsidRPr="000D5F2A" w:rsidRDefault="00615C23" w:rsidP="009E1230">
      <w:pPr>
        <w:adjustRightInd w:val="0"/>
        <w:snapToGrid w:val="0"/>
        <w:spacing w:line="360" w:lineRule="exact"/>
        <w:ind w:leftChars="584" w:left="2802" w:hangingChars="500" w:hanging="1400"/>
        <w:jc w:val="both"/>
        <w:rPr>
          <w:rFonts w:ascii="標楷體" w:eastAsia="標楷體" w:hAnsi="標楷體"/>
          <w:kern w:val="0"/>
          <w:sz w:val="28"/>
          <w:szCs w:val="28"/>
        </w:rPr>
      </w:pPr>
      <w:r w:rsidRPr="000D5F2A">
        <w:rPr>
          <w:rFonts w:ascii="標楷體" w:eastAsia="標楷體" w:hAnsi="標楷體" w:hint="eastAsia"/>
          <w:kern w:val="0"/>
          <w:sz w:val="28"/>
          <w:szCs w:val="28"/>
        </w:rPr>
        <w:t>內政部警政署署長　張榮興</w:t>
      </w:r>
    </w:p>
    <w:p w14:paraId="3000A0CB" w14:textId="77777777" w:rsidR="00615C23" w:rsidRPr="000D5F2A" w:rsidRDefault="00615C23" w:rsidP="009E1230">
      <w:pPr>
        <w:adjustRightInd w:val="0"/>
        <w:snapToGrid w:val="0"/>
        <w:spacing w:line="360" w:lineRule="exact"/>
        <w:ind w:leftChars="584" w:left="2802" w:hangingChars="500" w:hanging="1400"/>
        <w:jc w:val="both"/>
        <w:rPr>
          <w:rFonts w:ascii="標楷體" w:eastAsia="標楷體" w:hAnsi="標楷體"/>
          <w:kern w:val="0"/>
          <w:sz w:val="28"/>
          <w:szCs w:val="28"/>
        </w:rPr>
      </w:pPr>
      <w:r w:rsidRPr="000D5F2A">
        <w:rPr>
          <w:rFonts w:ascii="標楷體" w:eastAsia="標楷體" w:hAnsi="標楷體" w:hint="eastAsia"/>
          <w:kern w:val="0"/>
          <w:sz w:val="28"/>
          <w:szCs w:val="28"/>
        </w:rPr>
        <w:t>數位發展部數位產業署副署長　黃雅萍</w:t>
      </w:r>
    </w:p>
    <w:p w14:paraId="232555A1" w14:textId="77777777" w:rsidR="00615C23" w:rsidRPr="000D5F2A" w:rsidRDefault="00615C23" w:rsidP="009E1230">
      <w:pPr>
        <w:adjustRightInd w:val="0"/>
        <w:snapToGrid w:val="0"/>
        <w:spacing w:line="360" w:lineRule="exact"/>
        <w:ind w:leftChars="584" w:left="2802" w:hangingChars="500" w:hanging="1400"/>
        <w:jc w:val="both"/>
        <w:rPr>
          <w:rFonts w:ascii="標楷體" w:eastAsia="標楷體" w:hAnsi="標楷體"/>
          <w:kern w:val="0"/>
          <w:sz w:val="28"/>
          <w:szCs w:val="28"/>
        </w:rPr>
      </w:pPr>
      <w:r w:rsidRPr="000D5F2A">
        <w:rPr>
          <w:rFonts w:ascii="標楷體" w:eastAsia="標楷體" w:hAnsi="標楷體" w:hint="eastAsia"/>
          <w:kern w:val="0"/>
          <w:sz w:val="28"/>
          <w:szCs w:val="28"/>
        </w:rPr>
        <w:t>國家通訊傳播委員會基礎設施處處長　陳春木</w:t>
      </w:r>
    </w:p>
    <w:p w14:paraId="6A52B8B5" w14:textId="77777777" w:rsidR="00615C23" w:rsidRPr="000D5F2A" w:rsidRDefault="00615C23" w:rsidP="009E1230">
      <w:pPr>
        <w:adjustRightInd w:val="0"/>
        <w:snapToGrid w:val="0"/>
        <w:spacing w:line="360" w:lineRule="exact"/>
        <w:ind w:leftChars="584" w:left="2802" w:hangingChars="500" w:hanging="1400"/>
        <w:jc w:val="both"/>
        <w:rPr>
          <w:rFonts w:ascii="標楷體" w:eastAsia="標楷體" w:hAnsi="標楷體"/>
          <w:kern w:val="0"/>
          <w:sz w:val="28"/>
          <w:szCs w:val="28"/>
        </w:rPr>
      </w:pPr>
      <w:r w:rsidRPr="000D5F2A">
        <w:rPr>
          <w:rFonts w:ascii="標楷體" w:eastAsia="標楷體" w:hAnsi="標楷體" w:hint="eastAsia"/>
          <w:kern w:val="0"/>
          <w:sz w:val="28"/>
          <w:szCs w:val="28"/>
        </w:rPr>
        <w:t>金融監督管理委員會銀行局副局長　王允中</w:t>
      </w:r>
    </w:p>
    <w:p w14:paraId="0284F2F1" w14:textId="77777777" w:rsidR="00615C23" w:rsidRPr="000D5F2A" w:rsidRDefault="00615C23"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席：吳召集委員宗憲</w:t>
      </w:r>
    </w:p>
    <w:p w14:paraId="4168AC57"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67A86690"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427394CE" w14:textId="77777777" w:rsidR="00615C23" w:rsidRPr="000D5F2A" w:rsidRDefault="00615C23"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67206B4A"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61C0E885"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40A53313"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lastRenderedPageBreak/>
        <w:t xml:space="preserve">專　　員　</w:t>
      </w:r>
      <w:proofErr w:type="gramStart"/>
      <w:r w:rsidRPr="000D5F2A">
        <w:rPr>
          <w:rFonts w:ascii="標楷體" w:eastAsia="標楷體" w:hAnsi="標楷體" w:hint="eastAsia"/>
          <w:sz w:val="28"/>
          <w:szCs w:val="28"/>
        </w:rPr>
        <w:t>高念祖</w:t>
      </w:r>
      <w:proofErr w:type="gramEnd"/>
    </w:p>
    <w:p w14:paraId="1CA523F1" w14:textId="77777777" w:rsidR="00615C23" w:rsidRPr="000D5F2A" w:rsidRDefault="00615C23" w:rsidP="009E1230">
      <w:pPr>
        <w:pStyle w:val="afffff5"/>
        <w:spacing w:beforeLines="30" w:before="108" w:line="360" w:lineRule="exact"/>
        <w:ind w:leftChars="0" w:left="959" w:rightChars="0" w:right="0" w:hangingChars="342" w:hanging="959"/>
        <w:jc w:val="both"/>
        <w:rPr>
          <w:rFonts w:ascii="標楷體" w:hAnsi="標楷體"/>
          <w:b/>
          <w:sz w:val="28"/>
          <w:szCs w:val="28"/>
        </w:rPr>
      </w:pPr>
      <w:r w:rsidRPr="000D5F2A">
        <w:rPr>
          <w:rFonts w:ascii="標楷體" w:hAnsi="標楷體" w:hint="eastAsia"/>
          <w:b/>
          <w:sz w:val="28"/>
          <w:szCs w:val="28"/>
        </w:rPr>
        <w:t>5月5日（星期一）</w:t>
      </w:r>
    </w:p>
    <w:p w14:paraId="06608555"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3FE7CADF"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宣讀上次會議議事錄。</w:t>
      </w:r>
    </w:p>
    <w:p w14:paraId="3A5EA14F" w14:textId="77777777" w:rsidR="00615C23" w:rsidRPr="000D5F2A" w:rsidRDefault="00615C23" w:rsidP="009E1230">
      <w:pPr>
        <w:pStyle w:val="afffff5"/>
        <w:spacing w:line="36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5B5F1470" w14:textId="77777777" w:rsidR="00615C23" w:rsidRPr="000D5F2A" w:rsidRDefault="00615C23" w:rsidP="009E1230">
      <w:pPr>
        <w:pStyle w:val="afffff5"/>
        <w:spacing w:line="360" w:lineRule="exact"/>
        <w:ind w:leftChars="-1" w:left="558" w:rightChars="0" w:right="0" w:hangingChars="200" w:hanging="560"/>
        <w:jc w:val="both"/>
        <w:rPr>
          <w:rFonts w:ascii="標楷體" w:hAnsi="標楷體"/>
          <w:sz w:val="28"/>
          <w:szCs w:val="28"/>
        </w:rPr>
      </w:pPr>
      <w:r w:rsidRPr="000D5F2A">
        <w:rPr>
          <w:rFonts w:ascii="標楷體" w:hAnsi="標楷體" w:hint="eastAsia"/>
          <w:sz w:val="28"/>
          <w:szCs w:val="28"/>
        </w:rPr>
        <w:t>二、邀請總統府秘書長、國家安全會議秘書長、國家安全局、外交部、大陸委員會，並再次邀請司法院副秘書長、法務部部長、法務部調查局局長、法務部廉政署署長、行政院人事行政總處、銓敘部、內政部</w:t>
      </w:r>
      <w:proofErr w:type="gramStart"/>
      <w:r w:rsidRPr="000D5F2A">
        <w:rPr>
          <w:rFonts w:ascii="標楷體" w:hAnsi="標楷體" w:hint="eastAsia"/>
          <w:sz w:val="28"/>
          <w:szCs w:val="28"/>
        </w:rPr>
        <w:t>警政署率所屬</w:t>
      </w:r>
      <w:proofErr w:type="gramEnd"/>
      <w:r w:rsidRPr="000D5F2A">
        <w:rPr>
          <w:rFonts w:ascii="標楷體" w:hAnsi="標楷體" w:hint="eastAsia"/>
          <w:sz w:val="28"/>
          <w:szCs w:val="28"/>
        </w:rPr>
        <w:t>相關單位列席就「近期連環爆發總統府、國家安全會議、外交部遭共</w:t>
      </w:r>
      <w:proofErr w:type="gramStart"/>
      <w:r w:rsidRPr="000D5F2A">
        <w:rPr>
          <w:rFonts w:ascii="標楷體" w:hAnsi="標楷體" w:hint="eastAsia"/>
          <w:sz w:val="28"/>
          <w:szCs w:val="28"/>
        </w:rPr>
        <w:t>諜</w:t>
      </w:r>
      <w:proofErr w:type="gramEnd"/>
      <w:r w:rsidRPr="000D5F2A">
        <w:rPr>
          <w:rFonts w:ascii="標楷體" w:hAnsi="標楷體" w:hint="eastAsia"/>
          <w:sz w:val="28"/>
          <w:szCs w:val="28"/>
        </w:rPr>
        <w:t>滲透及忠誠安全查核不足，導致國家機敏資訊外</w:t>
      </w:r>
      <w:proofErr w:type="gramStart"/>
      <w:r w:rsidRPr="000D5F2A">
        <w:rPr>
          <w:rFonts w:ascii="標楷體" w:hAnsi="標楷體" w:hint="eastAsia"/>
          <w:sz w:val="28"/>
          <w:szCs w:val="28"/>
        </w:rPr>
        <w:t>洩</w:t>
      </w:r>
      <w:proofErr w:type="gramEnd"/>
      <w:r w:rsidRPr="000D5F2A">
        <w:rPr>
          <w:rFonts w:ascii="標楷體" w:hAnsi="標楷體" w:hint="eastAsia"/>
          <w:sz w:val="28"/>
          <w:szCs w:val="28"/>
        </w:rPr>
        <w:t>，提出檢討報告及相關防制措施之預算執行情形」進行專題報告，並備質詢。</w:t>
      </w:r>
    </w:p>
    <w:p w14:paraId="699FE420" w14:textId="77777777" w:rsidR="00615C23" w:rsidRPr="000D5F2A" w:rsidRDefault="00615C23"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日會議有</w:t>
      </w:r>
      <w:r w:rsidRPr="000D5F2A">
        <w:rPr>
          <w:rFonts w:ascii="標楷體" w:eastAsia="標楷體" w:hAnsi="標楷體"/>
          <w:sz w:val="28"/>
          <w:szCs w:val="28"/>
        </w:rPr>
        <w:t>委員</w:t>
      </w:r>
      <w:r w:rsidRPr="000D5F2A">
        <w:rPr>
          <w:rFonts w:ascii="標楷體" w:eastAsia="標楷體" w:hAnsi="標楷體" w:hint="eastAsia"/>
          <w:sz w:val="28"/>
          <w:szCs w:val="28"/>
        </w:rPr>
        <w:t>黃國昌、吳宗憲、王義川、林倩綺、王鴻薇、沈發惠、莊瑞雄、翁曉玲、吳思瑤、張啓楷、陳培瑜、羅智強</w:t>
      </w:r>
      <w:r w:rsidRPr="000D5F2A">
        <w:rPr>
          <w:rFonts w:ascii="標楷體" w:eastAsia="標楷體" w:hAnsi="標楷體"/>
          <w:sz w:val="28"/>
          <w:szCs w:val="28"/>
        </w:rPr>
        <w:t>提出質詢</w:t>
      </w:r>
      <w:r w:rsidRPr="000D5F2A">
        <w:rPr>
          <w:rFonts w:ascii="標楷體" w:eastAsia="標楷體" w:hAnsi="標楷體" w:hint="eastAsia"/>
          <w:sz w:val="28"/>
          <w:szCs w:val="28"/>
        </w:rPr>
        <w:t>；委員徐欣瑩提出書面質詢。</w:t>
      </w:r>
      <w:r w:rsidRPr="000D5F2A">
        <w:rPr>
          <w:rFonts w:ascii="標楷體" w:eastAsia="標楷體" w:hAnsi="標楷體"/>
          <w:sz w:val="28"/>
          <w:szCs w:val="28"/>
        </w:rPr>
        <w:t>）</w:t>
      </w:r>
    </w:p>
    <w:p w14:paraId="35FF9EDB"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定</w:t>
      </w:r>
      <w:r w:rsidRPr="000D5F2A">
        <w:rPr>
          <w:rFonts w:ascii="標楷體" w:eastAsia="標楷體" w:hAnsi="標楷體"/>
          <w:bCs/>
          <w:sz w:val="28"/>
          <w:szCs w:val="28"/>
        </w:rPr>
        <w:t>：</w:t>
      </w:r>
    </w:p>
    <w:p w14:paraId="2A7DFB5F"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一、報告及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p>
    <w:p w14:paraId="3E212DC0"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19E4E81C" w14:textId="77777777" w:rsidR="00615C23" w:rsidRPr="000D5F2A" w:rsidRDefault="00615C23" w:rsidP="009E1230">
      <w:pPr>
        <w:pStyle w:val="afffff5"/>
        <w:spacing w:beforeLines="30" w:before="108" w:line="360" w:lineRule="exact"/>
        <w:ind w:leftChars="0" w:left="959" w:rightChars="0" w:right="0" w:hangingChars="342" w:hanging="959"/>
        <w:jc w:val="both"/>
        <w:rPr>
          <w:rFonts w:ascii="標楷體" w:hAnsi="標楷體"/>
          <w:b/>
          <w:sz w:val="28"/>
          <w:szCs w:val="28"/>
        </w:rPr>
      </w:pPr>
      <w:r w:rsidRPr="000D5F2A">
        <w:rPr>
          <w:rFonts w:ascii="標楷體" w:hAnsi="標楷體" w:hint="eastAsia"/>
          <w:b/>
          <w:sz w:val="28"/>
          <w:szCs w:val="28"/>
        </w:rPr>
        <w:t>5月7日（星期三）</w:t>
      </w:r>
    </w:p>
    <w:p w14:paraId="7DA926FA"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5D49367C" w14:textId="77777777" w:rsidR="00615C23" w:rsidRPr="000D5F2A" w:rsidRDefault="00615C23" w:rsidP="009E1230">
      <w:pPr>
        <w:pStyle w:val="afffff5"/>
        <w:spacing w:line="360" w:lineRule="exact"/>
        <w:ind w:leftChars="-1" w:left="-2" w:rightChars="0" w:right="0" w:firstLineChars="0" w:firstLine="0"/>
        <w:jc w:val="both"/>
        <w:rPr>
          <w:rFonts w:ascii="標楷體" w:hAnsi="標楷體"/>
          <w:sz w:val="28"/>
          <w:szCs w:val="28"/>
        </w:rPr>
      </w:pPr>
      <w:r w:rsidRPr="000D5F2A">
        <w:rPr>
          <w:rFonts w:ascii="標楷體" w:hAnsi="標楷體" w:hint="eastAsia"/>
          <w:sz w:val="28"/>
          <w:szCs w:val="28"/>
        </w:rPr>
        <w:t>邀請司法院副秘書長、法務部部長、法務部調查局局長、行政院打擊詐欺指揮中心指揮官、內政部警政署署長、數位發展部、國家通訊傳播委員會、金融監督管理委員會率所屬相關單位列席就「臺灣遭聯合國警示為東亞、東南亞跨國詐欺集團據點之檢討與防範，及</w:t>
      </w:r>
      <w:proofErr w:type="gramStart"/>
      <w:r w:rsidRPr="000D5F2A">
        <w:rPr>
          <w:rFonts w:ascii="標楷體" w:hAnsi="標楷體" w:hint="eastAsia"/>
          <w:sz w:val="28"/>
          <w:szCs w:val="28"/>
        </w:rPr>
        <w:t>打詐四</w:t>
      </w:r>
      <w:proofErr w:type="gramEnd"/>
      <w:r w:rsidRPr="000D5F2A">
        <w:rPr>
          <w:rFonts w:ascii="標楷體" w:hAnsi="標楷體" w:hint="eastAsia"/>
          <w:sz w:val="28"/>
          <w:szCs w:val="28"/>
        </w:rPr>
        <w:t>法與相關子法施行後之具體成效」進行專題報告，並備質詢。</w:t>
      </w:r>
    </w:p>
    <w:p w14:paraId="5CBC2204" w14:textId="77777777" w:rsidR="00615C23" w:rsidRPr="000D5F2A" w:rsidRDefault="00615C23"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日會議有</w:t>
      </w:r>
      <w:r w:rsidRPr="000D5F2A">
        <w:rPr>
          <w:rFonts w:ascii="標楷體" w:eastAsia="標楷體" w:hAnsi="標楷體"/>
          <w:sz w:val="28"/>
          <w:szCs w:val="28"/>
        </w:rPr>
        <w:t>委員</w:t>
      </w:r>
      <w:r w:rsidRPr="000D5F2A">
        <w:rPr>
          <w:rFonts w:ascii="標楷體" w:eastAsia="標楷體" w:hAnsi="標楷體" w:hint="eastAsia"/>
          <w:sz w:val="28"/>
          <w:szCs w:val="28"/>
        </w:rPr>
        <w:t>黃國昌、王義川、鍾佳濱、吳宗憲、王鴻薇、鄭天財</w:t>
      </w:r>
      <w:proofErr w:type="spellStart"/>
      <w:r w:rsidRPr="000D5F2A">
        <w:rPr>
          <w:rFonts w:ascii="標楷體" w:eastAsia="標楷體" w:hAnsi="標楷體" w:hint="eastAsia"/>
          <w:sz w:val="28"/>
          <w:szCs w:val="28"/>
        </w:rPr>
        <w:t>Sra</w:t>
      </w:r>
      <w:proofErr w:type="spellEnd"/>
      <w:r w:rsidRPr="000D5F2A">
        <w:rPr>
          <w:rFonts w:ascii="標楷體" w:eastAsia="標楷體" w:hAnsi="標楷體" w:hint="eastAsia"/>
          <w:sz w:val="28"/>
          <w:szCs w:val="28"/>
        </w:rPr>
        <w:t xml:space="preserve"> </w:t>
      </w:r>
      <w:proofErr w:type="spellStart"/>
      <w:r w:rsidRPr="000D5F2A">
        <w:rPr>
          <w:rFonts w:ascii="標楷體" w:eastAsia="標楷體" w:hAnsi="標楷體" w:hint="eastAsia"/>
          <w:sz w:val="28"/>
          <w:szCs w:val="28"/>
        </w:rPr>
        <w:t>Kacaw</w:t>
      </w:r>
      <w:proofErr w:type="spellEnd"/>
      <w:r w:rsidRPr="000D5F2A">
        <w:rPr>
          <w:rFonts w:ascii="標楷體" w:eastAsia="標楷體" w:hAnsi="標楷體" w:hint="eastAsia"/>
          <w:sz w:val="28"/>
          <w:szCs w:val="28"/>
        </w:rPr>
        <w:t>、羅智強、麥玉珍、李坤城、吳思瑤、林月琴、黃珊珊、陳培瑜</w:t>
      </w:r>
      <w:r w:rsidRPr="000D5F2A">
        <w:rPr>
          <w:rFonts w:ascii="標楷體" w:eastAsia="標楷體" w:hAnsi="標楷體"/>
          <w:sz w:val="28"/>
          <w:szCs w:val="28"/>
        </w:rPr>
        <w:t>提出質詢</w:t>
      </w:r>
      <w:r w:rsidRPr="000D5F2A">
        <w:rPr>
          <w:rFonts w:ascii="標楷體" w:eastAsia="標楷體" w:hAnsi="標楷體" w:hint="eastAsia"/>
          <w:sz w:val="28"/>
          <w:szCs w:val="28"/>
        </w:rPr>
        <w:t>；委員莊瑞雄、翁曉玲、林倩綺、沈發惠、徐欣瑩提出書面質詢。</w:t>
      </w:r>
      <w:r w:rsidRPr="000D5F2A">
        <w:rPr>
          <w:rFonts w:ascii="標楷體" w:eastAsia="標楷體" w:hAnsi="標楷體"/>
          <w:sz w:val="28"/>
          <w:szCs w:val="28"/>
        </w:rPr>
        <w:t>）</w:t>
      </w:r>
    </w:p>
    <w:p w14:paraId="3871CDAB"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定</w:t>
      </w:r>
      <w:r w:rsidRPr="000D5F2A">
        <w:rPr>
          <w:rFonts w:ascii="標楷體" w:eastAsia="標楷體" w:hAnsi="標楷體"/>
          <w:bCs/>
          <w:sz w:val="28"/>
          <w:szCs w:val="28"/>
        </w:rPr>
        <w:t>：</w:t>
      </w:r>
    </w:p>
    <w:p w14:paraId="00EBE747"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一、報告及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p>
    <w:p w14:paraId="75142D36"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22176715" w14:textId="77777777" w:rsidR="00615C23" w:rsidRPr="000D5F2A" w:rsidRDefault="00615C23" w:rsidP="009E1230">
      <w:pPr>
        <w:spacing w:line="40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散會</w:t>
      </w:r>
    </w:p>
    <w:p w14:paraId="76DA5662" w14:textId="77777777" w:rsidR="00615C23" w:rsidRPr="000D5F2A" w:rsidRDefault="00615C23">
      <w:pPr>
        <w:rPr>
          <w:rFonts w:ascii="標楷體" w:eastAsia="標楷體" w:hAnsi="標楷體"/>
          <w:sz w:val="28"/>
          <w:szCs w:val="28"/>
        </w:rPr>
      </w:pPr>
      <w:r w:rsidRPr="000D5F2A">
        <w:rPr>
          <w:rFonts w:ascii="標楷體" w:eastAsia="標楷體" w:hAnsi="標楷體"/>
          <w:sz w:val="28"/>
          <w:szCs w:val="28"/>
        </w:rPr>
        <w:br w:type="page"/>
      </w:r>
    </w:p>
    <w:p w14:paraId="3130F1ED" w14:textId="77777777" w:rsidR="00615C23" w:rsidRPr="000D5F2A" w:rsidRDefault="00615C23" w:rsidP="009E123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1</w:t>
      </w:r>
      <w:r w:rsidRPr="000D5F2A">
        <w:rPr>
          <w:rFonts w:ascii="標楷體" w:eastAsia="標楷體" w:hAnsi="標楷體"/>
          <w:b/>
          <w:spacing w:val="-4"/>
          <w:w w:val="98"/>
          <w:sz w:val="28"/>
          <w:szCs w:val="28"/>
        </w:rPr>
        <w:t>6次全體委員會議議事錄</w:t>
      </w:r>
    </w:p>
    <w:p w14:paraId="3DBDE28C" w14:textId="77777777" w:rsidR="00615C23" w:rsidRPr="000D5F2A" w:rsidRDefault="00615C23" w:rsidP="009E1230">
      <w:pPr>
        <w:adjustRightInd w:val="0"/>
        <w:snapToGrid w:val="0"/>
        <w:spacing w:line="360" w:lineRule="exact"/>
        <w:ind w:leftChars="1" w:left="1416" w:hangingChars="505" w:hanging="1414"/>
        <w:jc w:val="both"/>
        <w:rPr>
          <w:rFonts w:ascii="標楷體" w:eastAsia="標楷體" w:hAnsi="標楷體"/>
          <w:spacing w:val="-10"/>
          <w:kern w:val="0"/>
          <w:sz w:val="28"/>
          <w:szCs w:val="28"/>
          <w:lang w:val="x-none"/>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14"/>
          <w:kern w:val="0"/>
          <w:sz w:val="28"/>
          <w:szCs w:val="28"/>
          <w:lang w:val="x-none" w:eastAsia="x-none"/>
        </w:rPr>
        <w:t>中華民國1</w:t>
      </w:r>
      <w:r w:rsidRPr="000D5F2A">
        <w:rPr>
          <w:rFonts w:ascii="標楷體" w:eastAsia="標楷體" w:hAnsi="標楷體" w:hint="eastAsia"/>
          <w:spacing w:val="-14"/>
          <w:kern w:val="0"/>
          <w:sz w:val="28"/>
          <w:szCs w:val="28"/>
          <w:lang w:val="x-none" w:eastAsia="x-none"/>
        </w:rPr>
        <w:t>1</w:t>
      </w:r>
      <w:r w:rsidRPr="000D5F2A">
        <w:rPr>
          <w:rFonts w:ascii="標楷體" w:eastAsia="標楷體" w:hAnsi="標楷體"/>
          <w:spacing w:val="-14"/>
          <w:kern w:val="0"/>
          <w:sz w:val="28"/>
          <w:szCs w:val="28"/>
          <w:lang w:val="x-none" w:eastAsia="x-none"/>
        </w:rPr>
        <w:t>4年</w:t>
      </w:r>
      <w:r w:rsidRPr="000D5F2A">
        <w:rPr>
          <w:rFonts w:ascii="標楷體" w:eastAsia="標楷體" w:hAnsi="標楷體" w:hint="eastAsia"/>
          <w:spacing w:val="-14"/>
          <w:kern w:val="0"/>
          <w:sz w:val="28"/>
          <w:szCs w:val="28"/>
          <w:lang w:val="x-none"/>
        </w:rPr>
        <w:t>5</w:t>
      </w:r>
      <w:r w:rsidRPr="000D5F2A">
        <w:rPr>
          <w:rFonts w:ascii="標楷體" w:eastAsia="標楷體" w:hAnsi="標楷體"/>
          <w:spacing w:val="-14"/>
          <w:kern w:val="0"/>
          <w:sz w:val="28"/>
          <w:szCs w:val="28"/>
          <w:lang w:val="x-none" w:eastAsia="x-none"/>
        </w:rPr>
        <w:t>月</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rPr>
        <w:t>2</w:t>
      </w:r>
      <w:r w:rsidRPr="000D5F2A">
        <w:rPr>
          <w:rFonts w:ascii="標楷體" w:eastAsia="標楷體" w:hAnsi="標楷體"/>
          <w:spacing w:val="-14"/>
          <w:kern w:val="0"/>
          <w:sz w:val="28"/>
          <w:szCs w:val="28"/>
          <w:lang w:val="x-none" w:eastAsia="x-none"/>
        </w:rPr>
        <w:t>日（星期</w:t>
      </w:r>
      <w:r w:rsidRPr="000D5F2A">
        <w:rPr>
          <w:rFonts w:ascii="標楷體" w:eastAsia="標楷體" w:hAnsi="標楷體" w:hint="eastAsia"/>
          <w:spacing w:val="-14"/>
          <w:kern w:val="0"/>
          <w:sz w:val="28"/>
          <w:szCs w:val="28"/>
          <w:lang w:val="x-none"/>
        </w:rPr>
        <w:t>一</w:t>
      </w:r>
      <w:r w:rsidRPr="000D5F2A">
        <w:rPr>
          <w:rFonts w:ascii="標楷體" w:eastAsia="標楷體" w:hAnsi="標楷體"/>
          <w:spacing w:val="-14"/>
          <w:kern w:val="0"/>
          <w:sz w:val="28"/>
          <w:szCs w:val="28"/>
          <w:lang w:val="x-none" w:eastAsia="x-none"/>
        </w:rPr>
        <w:t>）上午</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2</w:t>
      </w:r>
      <w:r w:rsidRPr="000D5F2A">
        <w:rPr>
          <w:rFonts w:ascii="標楷體" w:eastAsia="標楷體" w:hAnsi="標楷體" w:hint="eastAsia"/>
          <w:spacing w:val="-14"/>
          <w:kern w:val="0"/>
          <w:sz w:val="28"/>
          <w:szCs w:val="28"/>
          <w:lang w:val="x-none" w:eastAsia="x-none"/>
        </w:rPr>
        <w:t>分</w:t>
      </w:r>
      <w:r w:rsidRPr="000D5F2A">
        <w:rPr>
          <w:rFonts w:ascii="標楷體" w:eastAsia="標楷體" w:hAnsi="標楷體"/>
          <w:spacing w:val="-14"/>
          <w:kern w:val="0"/>
          <w:sz w:val="28"/>
          <w:szCs w:val="28"/>
          <w:lang w:val="x-none" w:eastAsia="x-none"/>
        </w:rPr>
        <w:t>至</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rPr>
        <w:t>2</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2</w:t>
      </w:r>
      <w:r w:rsidRPr="000D5F2A">
        <w:rPr>
          <w:rFonts w:ascii="標楷體" w:eastAsia="標楷體" w:hAnsi="標楷體"/>
          <w:spacing w:val="-14"/>
          <w:kern w:val="0"/>
          <w:sz w:val="28"/>
          <w:szCs w:val="28"/>
          <w:lang w:val="x-none"/>
        </w:rPr>
        <w:t>3</w:t>
      </w:r>
      <w:r w:rsidRPr="000D5F2A">
        <w:rPr>
          <w:rFonts w:ascii="標楷體" w:eastAsia="標楷體" w:hAnsi="標楷體" w:hint="eastAsia"/>
          <w:spacing w:val="-14"/>
          <w:kern w:val="0"/>
          <w:sz w:val="28"/>
          <w:szCs w:val="28"/>
          <w:lang w:val="x-none" w:eastAsia="x-none"/>
        </w:rPr>
        <w:t>分</w:t>
      </w:r>
    </w:p>
    <w:p w14:paraId="38A8D958"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40A6DF8F" w14:textId="77777777" w:rsidR="00615C23" w:rsidRPr="000D5F2A" w:rsidRDefault="00615C23" w:rsidP="009E1230">
      <w:pPr>
        <w:snapToGrid w:val="0"/>
        <w:ind w:left="574" w:hanging="560"/>
        <w:jc w:val="both"/>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吳宗憲</w:t>
      </w:r>
      <w:r w:rsidRPr="000D5F2A">
        <w:rPr>
          <w:rFonts w:ascii="標楷體" w:eastAsia="標楷體" w:hAnsi="標楷體"/>
          <w:sz w:val="28"/>
          <w:szCs w:val="28"/>
        </w:rPr>
        <w:tab/>
      </w:r>
      <w:r w:rsidRPr="000D5F2A">
        <w:rPr>
          <w:rFonts w:ascii="標楷體" w:eastAsia="標楷體" w:hAnsi="標楷體" w:hint="eastAsia"/>
          <w:sz w:val="28"/>
          <w:szCs w:val="28"/>
        </w:rPr>
        <w:t>沈發惠</w:t>
      </w:r>
      <w:r w:rsidRPr="000D5F2A">
        <w:rPr>
          <w:rFonts w:ascii="標楷體" w:eastAsia="標楷體" w:hAnsi="標楷體" w:hint="eastAsia"/>
          <w:sz w:val="28"/>
          <w:szCs w:val="28"/>
        </w:rPr>
        <w:tab/>
        <w:t>莊瑞雄</w:t>
      </w:r>
      <w:r w:rsidRPr="000D5F2A">
        <w:rPr>
          <w:rFonts w:ascii="標楷體" w:eastAsia="標楷體" w:hAnsi="標楷體" w:hint="eastAsia"/>
          <w:sz w:val="28"/>
          <w:szCs w:val="28"/>
        </w:rPr>
        <w:tab/>
        <w:t>王鴻薇</w:t>
      </w:r>
      <w:r w:rsidRPr="000D5F2A">
        <w:rPr>
          <w:rFonts w:ascii="標楷體" w:eastAsia="標楷體" w:hAnsi="標楷體" w:hint="eastAsia"/>
          <w:sz w:val="28"/>
          <w:szCs w:val="28"/>
        </w:rPr>
        <w:tab/>
        <w:t>陳培瑜</w:t>
      </w:r>
      <w:r w:rsidRPr="000D5F2A">
        <w:rPr>
          <w:rFonts w:ascii="標楷體" w:eastAsia="標楷體" w:hAnsi="標楷體"/>
          <w:sz w:val="28"/>
          <w:szCs w:val="28"/>
        </w:rPr>
        <w:tab/>
      </w:r>
      <w:r w:rsidRPr="000D5F2A">
        <w:rPr>
          <w:rFonts w:ascii="標楷體" w:eastAsia="標楷體" w:hAnsi="標楷體" w:hint="eastAsia"/>
          <w:sz w:val="28"/>
          <w:szCs w:val="28"/>
        </w:rPr>
        <w:t>吳思瑤</w:t>
      </w:r>
      <w:r w:rsidRPr="000D5F2A">
        <w:rPr>
          <w:rFonts w:ascii="標楷體" w:eastAsia="標楷體" w:hAnsi="標楷體" w:hint="eastAsia"/>
          <w:sz w:val="28"/>
          <w:szCs w:val="28"/>
        </w:rPr>
        <w:tab/>
      </w:r>
    </w:p>
    <w:p w14:paraId="5CDB3B94"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王義川</w:t>
      </w:r>
      <w:r w:rsidRPr="000D5F2A">
        <w:rPr>
          <w:rFonts w:ascii="標楷體" w:eastAsia="標楷體" w:hAnsi="標楷體" w:hint="eastAsia"/>
          <w:sz w:val="28"/>
          <w:szCs w:val="28"/>
        </w:rPr>
        <w:tab/>
        <w:t>翁曉玲</w:t>
      </w:r>
      <w:r w:rsidRPr="000D5F2A">
        <w:rPr>
          <w:rFonts w:ascii="標楷體" w:eastAsia="標楷體" w:hAnsi="標楷體" w:hint="eastAsia"/>
          <w:sz w:val="28"/>
          <w:szCs w:val="28"/>
        </w:rPr>
        <w:tab/>
        <w:t>羅智強</w:t>
      </w:r>
      <w:r w:rsidRPr="000D5F2A">
        <w:rPr>
          <w:rFonts w:ascii="標楷體" w:eastAsia="標楷體" w:hAnsi="標楷體" w:hint="eastAsia"/>
          <w:sz w:val="28"/>
          <w:szCs w:val="28"/>
        </w:rPr>
        <w:tab/>
        <w:t>林倩綺</w:t>
      </w:r>
      <w:r w:rsidRPr="000D5F2A">
        <w:rPr>
          <w:rFonts w:ascii="標楷體" w:eastAsia="標楷體" w:hAnsi="標楷體"/>
          <w:sz w:val="28"/>
          <w:szCs w:val="28"/>
        </w:rPr>
        <w:tab/>
      </w:r>
      <w:r w:rsidRPr="000D5F2A">
        <w:rPr>
          <w:rFonts w:ascii="標楷體" w:eastAsia="標楷體" w:hAnsi="標楷體" w:hint="eastAsia"/>
          <w:sz w:val="28"/>
          <w:szCs w:val="28"/>
        </w:rPr>
        <w:t>傅崐萁</w:t>
      </w:r>
    </w:p>
    <w:p w14:paraId="6189734E"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席1</w:t>
      </w:r>
      <w:r w:rsidRPr="000D5F2A">
        <w:rPr>
          <w:rFonts w:ascii="標楷體" w:eastAsia="標楷體" w:hAnsi="標楷體" w:hint="eastAsia"/>
          <w:sz w:val="28"/>
          <w:szCs w:val="28"/>
        </w:rPr>
        <w:t>2</w:t>
      </w:r>
      <w:r w:rsidRPr="000D5F2A">
        <w:rPr>
          <w:rFonts w:ascii="標楷體" w:eastAsia="標楷體" w:hAnsi="標楷體"/>
          <w:sz w:val="28"/>
          <w:szCs w:val="28"/>
        </w:rPr>
        <w:t>人</w:t>
      </w:r>
    </w:p>
    <w:p w14:paraId="71196FAB" w14:textId="77777777" w:rsidR="00615C23" w:rsidRPr="000D5F2A" w:rsidRDefault="00615C23" w:rsidP="009E1230">
      <w:pPr>
        <w:snapToGrid w:val="0"/>
        <w:ind w:left="574" w:hanging="560"/>
        <w:jc w:val="both"/>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pacing w:val="-30"/>
          <w:sz w:val="28"/>
          <w:szCs w:val="28"/>
        </w:rPr>
        <w:t>鄭天財</w:t>
      </w:r>
      <w:proofErr w:type="spellStart"/>
      <w:r w:rsidRPr="000D5F2A">
        <w:rPr>
          <w:rFonts w:ascii="標楷體" w:eastAsia="標楷體" w:hAnsi="標楷體" w:hint="eastAsia"/>
          <w:spacing w:val="-30"/>
          <w:sz w:val="28"/>
          <w:szCs w:val="28"/>
        </w:rPr>
        <w:t>Sra</w:t>
      </w:r>
      <w:proofErr w:type="spellEnd"/>
      <w:r w:rsidRPr="000D5F2A">
        <w:rPr>
          <w:rFonts w:ascii="標楷體" w:eastAsia="標楷體" w:hAnsi="標楷體" w:hint="eastAsia"/>
          <w:spacing w:val="-30"/>
          <w:sz w:val="28"/>
          <w:szCs w:val="28"/>
        </w:rPr>
        <w:t xml:space="preserve"> </w:t>
      </w:r>
      <w:proofErr w:type="spellStart"/>
      <w:r w:rsidRPr="000D5F2A">
        <w:rPr>
          <w:rFonts w:ascii="標楷體" w:eastAsia="標楷體" w:hAnsi="標楷體" w:hint="eastAsia"/>
          <w:spacing w:val="-30"/>
          <w:sz w:val="28"/>
          <w:szCs w:val="28"/>
        </w:rPr>
        <w:t>Kacaw</w:t>
      </w:r>
      <w:proofErr w:type="spellEnd"/>
      <w:r w:rsidRPr="000D5F2A">
        <w:rPr>
          <w:rFonts w:ascii="標楷體" w:eastAsia="標楷體" w:hAnsi="標楷體"/>
          <w:spacing w:val="-30"/>
          <w:sz w:val="28"/>
          <w:szCs w:val="28"/>
        </w:rPr>
        <w:tab/>
      </w:r>
      <w:r w:rsidRPr="000D5F2A">
        <w:rPr>
          <w:rFonts w:ascii="標楷體" w:eastAsia="標楷體" w:hAnsi="標楷體" w:hint="eastAsia"/>
          <w:sz w:val="28"/>
          <w:szCs w:val="28"/>
        </w:rPr>
        <w:t>鄭正鈐</w:t>
      </w:r>
      <w:r w:rsidRPr="000D5F2A">
        <w:rPr>
          <w:rFonts w:ascii="標楷體" w:eastAsia="標楷體" w:hAnsi="標楷體" w:hint="eastAsia"/>
          <w:sz w:val="28"/>
          <w:szCs w:val="28"/>
        </w:rPr>
        <w:tab/>
        <w:t>徐欣瑩</w:t>
      </w:r>
      <w:r w:rsidRPr="000D5F2A">
        <w:rPr>
          <w:rFonts w:ascii="標楷體" w:eastAsia="標楷體" w:hAnsi="標楷體"/>
          <w:sz w:val="28"/>
          <w:szCs w:val="28"/>
        </w:rPr>
        <w:tab/>
      </w:r>
      <w:r w:rsidRPr="000D5F2A">
        <w:rPr>
          <w:rFonts w:ascii="標楷體" w:eastAsia="標楷體" w:hAnsi="標楷體" w:hint="eastAsia"/>
          <w:sz w:val="28"/>
          <w:szCs w:val="28"/>
        </w:rPr>
        <w:t>羅明才</w:t>
      </w:r>
    </w:p>
    <w:p w14:paraId="77DDE861"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4</w:t>
      </w:r>
      <w:r w:rsidRPr="000D5F2A">
        <w:rPr>
          <w:rFonts w:ascii="標楷體" w:eastAsia="標楷體" w:hAnsi="標楷體"/>
          <w:sz w:val="28"/>
          <w:szCs w:val="28"/>
        </w:rPr>
        <w:t>人</w:t>
      </w:r>
    </w:p>
    <w:p w14:paraId="1728DBC9" w14:textId="77777777" w:rsidR="00615C23" w:rsidRPr="000D5F2A" w:rsidRDefault="00615C23" w:rsidP="009E1230">
      <w:pPr>
        <w:pStyle w:val="-9"/>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sz w:val="28"/>
          <w:szCs w:val="28"/>
        </w:rPr>
        <w:t>監察院秘書長　李俊</w:t>
      </w:r>
      <w:proofErr w:type="gramStart"/>
      <w:r w:rsidRPr="000D5F2A">
        <w:rPr>
          <w:rFonts w:ascii="標楷體" w:hAnsi="標楷體" w:hint="eastAsia"/>
          <w:sz w:val="28"/>
          <w:szCs w:val="28"/>
        </w:rPr>
        <w:t>俋</w:t>
      </w:r>
      <w:proofErr w:type="gramEnd"/>
    </w:p>
    <w:p w14:paraId="15845BF4"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行政院人事行政總處人事長　蘇俊榮</w:t>
      </w:r>
    </w:p>
    <w:p w14:paraId="11C86062" w14:textId="77777777" w:rsidR="00615C23" w:rsidRPr="000D5F2A" w:rsidRDefault="00615C23" w:rsidP="009E1230">
      <w:pPr>
        <w:pStyle w:val="-9"/>
        <w:tabs>
          <w:tab w:val="left" w:pos="3261"/>
        </w:tabs>
        <w:spacing w:line="360" w:lineRule="exact"/>
        <w:ind w:leftChars="567" w:left="1361" w:firstLineChars="918" w:firstLine="2570"/>
        <w:rPr>
          <w:rFonts w:ascii="標楷體" w:hAnsi="標楷體"/>
          <w:sz w:val="28"/>
          <w:szCs w:val="28"/>
        </w:rPr>
      </w:pPr>
      <w:r w:rsidRPr="000D5F2A">
        <w:rPr>
          <w:rFonts w:ascii="標楷體" w:hAnsi="標楷體" w:hint="eastAsia"/>
          <w:sz w:val="28"/>
          <w:szCs w:val="28"/>
        </w:rPr>
        <w:t>公務人力發展學院院長　陳明忠</w:t>
      </w:r>
    </w:p>
    <w:p w14:paraId="4F2640AE"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考試院秘書長　劉建忻</w:t>
      </w:r>
    </w:p>
    <w:p w14:paraId="098C2C14"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考選部部長　劉孟奇</w:t>
      </w:r>
    </w:p>
    <w:p w14:paraId="6183BF13"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銓敘部部長　施能傑</w:t>
      </w:r>
    </w:p>
    <w:p w14:paraId="16462481" w14:textId="77777777" w:rsidR="00615C23" w:rsidRPr="000D5F2A" w:rsidRDefault="00615C23" w:rsidP="009E1230">
      <w:pPr>
        <w:pStyle w:val="-9"/>
        <w:spacing w:line="360" w:lineRule="exact"/>
        <w:ind w:leftChars="567" w:left="1361" w:firstLineChars="14" w:firstLine="34"/>
        <w:rPr>
          <w:rFonts w:ascii="標楷體" w:hAnsi="標楷體"/>
          <w:spacing w:val="-20"/>
          <w:sz w:val="28"/>
          <w:szCs w:val="28"/>
        </w:rPr>
      </w:pPr>
      <w:r w:rsidRPr="000D5F2A">
        <w:rPr>
          <w:rFonts w:ascii="標楷體" w:hAnsi="標楷體" w:hint="eastAsia"/>
          <w:spacing w:val="-20"/>
          <w:sz w:val="28"/>
          <w:szCs w:val="28"/>
        </w:rPr>
        <w:t>公務人員保障暨培訓委員會主任委員兼國家文官學院院長</w:t>
      </w:r>
      <w:r w:rsidRPr="000D5F2A">
        <w:rPr>
          <w:rFonts w:ascii="標楷體" w:hAnsi="標楷體" w:hint="eastAsia"/>
          <w:sz w:val="28"/>
          <w:szCs w:val="28"/>
        </w:rPr>
        <w:t xml:space="preserve">　</w:t>
      </w:r>
      <w:r w:rsidRPr="000D5F2A">
        <w:rPr>
          <w:rFonts w:ascii="標楷體" w:hAnsi="標楷體" w:hint="eastAsia"/>
          <w:spacing w:val="-20"/>
          <w:sz w:val="28"/>
          <w:szCs w:val="28"/>
        </w:rPr>
        <w:t>蔡秀涓</w:t>
      </w:r>
    </w:p>
    <w:p w14:paraId="1BF33238"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公務人員退休撫</w:t>
      </w:r>
      <w:proofErr w:type="gramStart"/>
      <w:r w:rsidRPr="000D5F2A">
        <w:rPr>
          <w:rFonts w:ascii="標楷體" w:hAnsi="標楷體" w:hint="eastAsia"/>
          <w:sz w:val="28"/>
          <w:szCs w:val="28"/>
        </w:rPr>
        <w:t>卹</w:t>
      </w:r>
      <w:proofErr w:type="gramEnd"/>
      <w:r w:rsidRPr="000D5F2A">
        <w:rPr>
          <w:rFonts w:ascii="標楷體" w:hAnsi="標楷體" w:hint="eastAsia"/>
          <w:sz w:val="28"/>
          <w:szCs w:val="28"/>
        </w:rPr>
        <w:t>基金管理局局長　陳銘賢</w:t>
      </w:r>
    </w:p>
    <w:p w14:paraId="5BDA6183"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法務部部長　鄭銘謙</w:t>
      </w:r>
    </w:p>
    <w:p w14:paraId="63DBD041"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行政院洗錢防制辦公室執行秘書　蘇佩鈺</w:t>
      </w:r>
    </w:p>
    <w:p w14:paraId="02D13C83"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最高檢察署檢察總長　邢泰釗</w:t>
      </w:r>
    </w:p>
    <w:p w14:paraId="300B1A79"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臺灣高等檢察署檢察長　張</w:t>
      </w:r>
      <w:proofErr w:type="gramStart"/>
      <w:r w:rsidRPr="000D5F2A">
        <w:rPr>
          <w:rFonts w:ascii="標楷體" w:hAnsi="標楷體" w:hint="eastAsia"/>
          <w:sz w:val="28"/>
          <w:szCs w:val="28"/>
        </w:rPr>
        <w:t>斗</w:t>
      </w:r>
      <w:proofErr w:type="gramEnd"/>
      <w:r w:rsidRPr="000D5F2A">
        <w:rPr>
          <w:rFonts w:ascii="標楷體" w:hAnsi="標楷體" w:hint="eastAsia"/>
          <w:sz w:val="28"/>
          <w:szCs w:val="28"/>
        </w:rPr>
        <w:t>輝</w:t>
      </w:r>
    </w:p>
    <w:p w14:paraId="3503663B"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法務部調查局局長　陳白立</w:t>
      </w:r>
    </w:p>
    <w:p w14:paraId="5E75C0D8"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法務部廉政署署長　馮成</w:t>
      </w:r>
    </w:p>
    <w:p w14:paraId="66740F62"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法務部矯正署署長　周輝煌</w:t>
      </w:r>
    </w:p>
    <w:p w14:paraId="0D7F188B"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法務部行政執行署署長　繆卓然</w:t>
      </w:r>
    </w:p>
    <w:p w14:paraId="5FDD3C39" w14:textId="77777777" w:rsidR="00615C23" w:rsidRPr="000D5F2A" w:rsidRDefault="00615C23" w:rsidP="009E1230">
      <w:pPr>
        <w:pStyle w:val="-9"/>
        <w:spacing w:line="360" w:lineRule="exact"/>
        <w:ind w:leftChars="567" w:left="1361" w:firstLineChars="14" w:firstLine="39"/>
        <w:rPr>
          <w:rFonts w:ascii="標楷體" w:hAnsi="標楷體"/>
          <w:sz w:val="28"/>
          <w:szCs w:val="28"/>
        </w:rPr>
      </w:pPr>
      <w:r w:rsidRPr="000D5F2A">
        <w:rPr>
          <w:rFonts w:ascii="標楷體" w:hAnsi="標楷體" w:hint="eastAsia"/>
          <w:sz w:val="28"/>
          <w:szCs w:val="28"/>
        </w:rPr>
        <w:t>行政院主計總處公務預算處專門委員　吳銘修</w:t>
      </w:r>
    </w:p>
    <w:p w14:paraId="455C4B98" w14:textId="77777777" w:rsidR="00615C23" w:rsidRPr="000D5F2A" w:rsidRDefault="00615C23" w:rsidP="009E1230">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主    席：莊召集委員瑞雄</w:t>
      </w:r>
    </w:p>
    <w:p w14:paraId="00CCEDD9"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50CD5953"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70E8A788" w14:textId="77777777" w:rsidR="00615C23" w:rsidRPr="000D5F2A" w:rsidRDefault="00615C23" w:rsidP="009E1230">
      <w:pPr>
        <w:adjustRightInd w:val="0"/>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紀    錄：簡任秘書　薛復寧</w:t>
      </w:r>
    </w:p>
    <w:p w14:paraId="287004AB"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6C6FDC20"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1A5CA6D2" w14:textId="77777777" w:rsidR="00615C23" w:rsidRPr="000D5F2A" w:rsidRDefault="00615C23" w:rsidP="009E1230">
      <w:pPr>
        <w:pStyle w:val="afffff5"/>
        <w:spacing w:line="360" w:lineRule="exact"/>
        <w:ind w:left="1239" w:hanging="841"/>
        <w:jc w:val="both"/>
        <w:rPr>
          <w:rFonts w:ascii="標楷體" w:hAnsi="標楷體"/>
          <w:b/>
          <w:sz w:val="28"/>
          <w:szCs w:val="28"/>
        </w:rPr>
      </w:pPr>
      <w:r w:rsidRPr="000D5F2A">
        <w:rPr>
          <w:rFonts w:ascii="標楷體" w:hAnsi="標楷體" w:hint="eastAsia"/>
          <w:b/>
          <w:sz w:val="28"/>
          <w:szCs w:val="28"/>
        </w:rPr>
        <w:t>報告事項</w:t>
      </w:r>
    </w:p>
    <w:p w14:paraId="6F788F0B" w14:textId="77777777" w:rsidR="00615C23" w:rsidRPr="000D5F2A" w:rsidRDefault="00615C23" w:rsidP="00BF22EF">
      <w:pPr>
        <w:pStyle w:val="afffff5"/>
        <w:numPr>
          <w:ilvl w:val="0"/>
          <w:numId w:val="23"/>
        </w:numPr>
        <w:ind w:leftChars="0" w:firstLineChars="0"/>
        <w:jc w:val="both"/>
        <w:rPr>
          <w:rFonts w:ascii="標楷體" w:hAnsi="標楷體"/>
          <w:sz w:val="28"/>
          <w:szCs w:val="28"/>
        </w:rPr>
      </w:pPr>
      <w:r w:rsidRPr="000D5F2A">
        <w:rPr>
          <w:rFonts w:ascii="標楷體" w:hAnsi="標楷體" w:hint="eastAsia"/>
          <w:sz w:val="28"/>
          <w:szCs w:val="28"/>
        </w:rPr>
        <w:t>宣讀上次會議議事錄。</w:t>
      </w:r>
    </w:p>
    <w:p w14:paraId="7F148125" w14:textId="77777777" w:rsidR="00615C23" w:rsidRPr="000D5F2A" w:rsidRDefault="00615C23" w:rsidP="009E1230">
      <w:pPr>
        <w:adjustRightInd w:val="0"/>
        <w:snapToGrid w:val="0"/>
        <w:spacing w:line="400" w:lineRule="exact"/>
        <w:ind w:left="2"/>
        <w:jc w:val="both"/>
        <w:rPr>
          <w:rFonts w:ascii="標楷體" w:eastAsia="標楷體" w:hAnsi="標楷體"/>
          <w:kern w:val="0"/>
          <w:sz w:val="28"/>
          <w:szCs w:val="28"/>
        </w:rPr>
      </w:pPr>
      <w:r w:rsidRPr="000D5F2A">
        <w:rPr>
          <w:rFonts w:ascii="標楷體" w:eastAsia="標楷體" w:hAnsi="標楷體" w:hint="eastAsia"/>
          <w:kern w:val="0"/>
          <w:sz w:val="28"/>
          <w:szCs w:val="28"/>
        </w:rPr>
        <w:t>決定：確定。</w:t>
      </w:r>
    </w:p>
    <w:p w14:paraId="50AB54DD"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二、行政院人事行政總處函，為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年度中央政府總預算決議，檢送決議（一）第1目「一般行政」預算凍結20萬元書面報告，請查照案。</w:t>
      </w:r>
    </w:p>
    <w:p w14:paraId="57E375D4"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lastRenderedPageBreak/>
        <w:t>三、</w:t>
      </w:r>
      <w:proofErr w:type="gramStart"/>
      <w:r w:rsidRPr="000D5F2A">
        <w:rPr>
          <w:rFonts w:ascii="標楷體" w:hAnsi="標楷體" w:hint="eastAsia"/>
          <w:sz w:val="28"/>
          <w:szCs w:val="28"/>
        </w:rPr>
        <w:t>考選部函</w:t>
      </w:r>
      <w:proofErr w:type="gramEnd"/>
      <w:r w:rsidRPr="000D5F2A">
        <w:rPr>
          <w:rFonts w:ascii="標楷體" w:hAnsi="標楷體" w:hint="eastAsia"/>
          <w:sz w:val="28"/>
          <w:szCs w:val="28"/>
        </w:rPr>
        <w:t>，為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年度中央政府總預算決議，檢送該部決議（一）、（二）及（三）預算凍結書面報告，請查照案。</w:t>
      </w:r>
    </w:p>
    <w:p w14:paraId="4C2C3429"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四、</w:t>
      </w:r>
      <w:proofErr w:type="gramStart"/>
      <w:r w:rsidRPr="000D5F2A">
        <w:rPr>
          <w:rFonts w:ascii="標楷體" w:hAnsi="標楷體" w:hint="eastAsia"/>
          <w:sz w:val="28"/>
          <w:szCs w:val="28"/>
        </w:rPr>
        <w:t>銓敘部函</w:t>
      </w:r>
      <w:proofErr w:type="gramEnd"/>
      <w:r w:rsidRPr="000D5F2A">
        <w:rPr>
          <w:rFonts w:ascii="標楷體" w:hAnsi="標楷體" w:hint="eastAsia"/>
          <w:sz w:val="28"/>
          <w:szCs w:val="28"/>
        </w:rPr>
        <w:t>，為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年度中央政府總預算決議，檢送公務人員退休撫</w:t>
      </w:r>
      <w:proofErr w:type="gramStart"/>
      <w:r w:rsidRPr="000D5F2A">
        <w:rPr>
          <w:rFonts w:ascii="標楷體" w:hAnsi="標楷體" w:hint="eastAsia"/>
          <w:sz w:val="28"/>
          <w:szCs w:val="28"/>
        </w:rPr>
        <w:t>卹</w:t>
      </w:r>
      <w:proofErr w:type="gramEnd"/>
      <w:r w:rsidRPr="000D5F2A">
        <w:rPr>
          <w:rFonts w:ascii="標楷體" w:hAnsi="標楷體" w:hint="eastAsia"/>
          <w:sz w:val="28"/>
          <w:szCs w:val="28"/>
        </w:rPr>
        <w:t>基金管理局決議（一）預算凍結書面報告，請查照案。</w:t>
      </w:r>
    </w:p>
    <w:p w14:paraId="56D9E32F"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五、法務部函，為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年度中央政府總預算決議，檢送該部決議（二）</w:t>
      </w:r>
      <w:proofErr w:type="gramStart"/>
      <w:r w:rsidRPr="000D5F2A">
        <w:rPr>
          <w:rFonts w:ascii="標楷體" w:hAnsi="標楷體" w:hint="eastAsia"/>
          <w:sz w:val="28"/>
          <w:szCs w:val="28"/>
        </w:rPr>
        <w:t>第2目項下</w:t>
      </w:r>
      <w:proofErr w:type="gramEnd"/>
      <w:r w:rsidRPr="000D5F2A">
        <w:rPr>
          <w:rFonts w:ascii="標楷體" w:hAnsi="標楷體" w:hint="eastAsia"/>
          <w:sz w:val="28"/>
          <w:szCs w:val="28"/>
        </w:rPr>
        <w:t>「補助毒品防制特別收入基金」預算凍結100萬元書面報告，請查照案。</w:t>
      </w:r>
    </w:p>
    <w:p w14:paraId="7FED5730"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六、法務部函，為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年度中央政府總預算決議，檢送該部決議（三）</w:t>
      </w:r>
      <w:proofErr w:type="gramStart"/>
      <w:r w:rsidRPr="000D5F2A">
        <w:rPr>
          <w:rFonts w:ascii="標楷體" w:hAnsi="標楷體" w:hint="eastAsia"/>
          <w:sz w:val="28"/>
          <w:szCs w:val="28"/>
        </w:rPr>
        <w:t>第5目項下</w:t>
      </w:r>
      <w:proofErr w:type="gramEnd"/>
      <w:r w:rsidRPr="000D5F2A">
        <w:rPr>
          <w:rFonts w:ascii="標楷體" w:hAnsi="標楷體" w:hint="eastAsia"/>
          <w:sz w:val="28"/>
          <w:szCs w:val="28"/>
        </w:rPr>
        <w:t>「新世代智慧檢察AI科技計畫」預算凍結50萬元書面報告，請查照案。</w:t>
      </w:r>
    </w:p>
    <w:p w14:paraId="4F36D9D4"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七、法務部函，為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年度中央政府總預算決議，檢送廉政署決議（一）第2目「廉政業務」預算凍結50萬元書面報告，請查照案。</w:t>
      </w:r>
    </w:p>
    <w:p w14:paraId="064F6A91"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八、法務部函，為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年度中央政府總預算決議，檢送行政執行署及所屬決議（一）第3目「執行案件處理」預算凍結100萬元書面報告，請查照案。</w:t>
      </w:r>
    </w:p>
    <w:p w14:paraId="2FB7FA45" w14:textId="77777777" w:rsidR="00615C23" w:rsidRPr="000D5F2A" w:rsidRDefault="00615C23" w:rsidP="009E1230">
      <w:pPr>
        <w:adjustRightInd w:val="0"/>
        <w:snapToGrid w:val="0"/>
        <w:spacing w:line="360" w:lineRule="exact"/>
        <w:ind w:left="560" w:hangingChars="200" w:hanging="560"/>
        <w:jc w:val="both"/>
        <w:rPr>
          <w:rFonts w:ascii="標楷體" w:eastAsia="標楷體" w:hAnsi="標楷體"/>
          <w:sz w:val="28"/>
          <w:szCs w:val="28"/>
        </w:rPr>
      </w:pPr>
      <w:r w:rsidRPr="000D5F2A">
        <w:rPr>
          <w:rFonts w:ascii="標楷體" w:eastAsia="標楷體" w:hAnsi="標楷體"/>
          <w:sz w:val="28"/>
          <w:szCs w:val="28"/>
        </w:rPr>
        <w:t>決定：</w:t>
      </w:r>
      <w:r w:rsidRPr="000D5F2A">
        <w:rPr>
          <w:rFonts w:ascii="標楷體" w:eastAsia="標楷體" w:hAnsi="標楷體" w:hint="eastAsia"/>
          <w:sz w:val="28"/>
          <w:szCs w:val="28"/>
        </w:rPr>
        <w:t>第二案至第八案，均准予備查，提報院會。</w:t>
      </w:r>
    </w:p>
    <w:p w14:paraId="4008E862" w14:textId="77777777" w:rsidR="00615C23" w:rsidRPr="000D5F2A" w:rsidRDefault="00615C23" w:rsidP="009E1230">
      <w:pPr>
        <w:pStyle w:val="afffff5"/>
        <w:spacing w:beforeLines="50" w:before="180" w:line="360" w:lineRule="exact"/>
        <w:ind w:left="1239" w:hanging="841"/>
        <w:jc w:val="both"/>
        <w:rPr>
          <w:rFonts w:ascii="標楷體" w:hAnsi="標楷體"/>
          <w:b/>
          <w:sz w:val="28"/>
          <w:szCs w:val="28"/>
        </w:rPr>
      </w:pPr>
      <w:r w:rsidRPr="000D5F2A">
        <w:rPr>
          <w:rFonts w:ascii="標楷體" w:hAnsi="標楷體" w:hint="eastAsia"/>
          <w:b/>
          <w:sz w:val="28"/>
          <w:szCs w:val="28"/>
        </w:rPr>
        <w:t>討論事項</w:t>
      </w:r>
    </w:p>
    <w:p w14:paraId="30C7BDBC"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一、監察院函，為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w:t>
      </w:r>
      <w:proofErr w:type="gramStart"/>
      <w:r w:rsidRPr="000D5F2A">
        <w:rPr>
          <w:rFonts w:ascii="標楷體" w:hAnsi="標楷體" w:hint="eastAsia"/>
          <w:sz w:val="28"/>
          <w:szCs w:val="28"/>
        </w:rPr>
        <w:t>檢送歲出</w:t>
      </w:r>
      <w:proofErr w:type="gramEnd"/>
      <w:r w:rsidRPr="000D5F2A">
        <w:rPr>
          <w:rFonts w:ascii="標楷體" w:hAnsi="標楷體" w:hint="eastAsia"/>
          <w:sz w:val="28"/>
          <w:szCs w:val="28"/>
        </w:rPr>
        <w:t>第6款第1項新增決議（二五五）及（三一二）預算凍結專案報告，請查照案。</w:t>
      </w:r>
    </w:p>
    <w:p w14:paraId="79C6AFBB"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二、行政院人事行政總處函，為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年度中央政府總預算決議，檢送決議（二）第2目「人事行政之政策規劃執行及發展」預算凍結1,000萬元書面報告，請查照案。</w:t>
      </w:r>
    </w:p>
    <w:p w14:paraId="5650A25A"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三、行政院人事行政總處函，為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年度中央政府總預算決議，檢送決議（三）第2目「人事行政之政策規劃執行及發展」預算凍結1,100萬元書面報告，請查照案。</w:t>
      </w:r>
    </w:p>
    <w:p w14:paraId="6E7135A0"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四、行政院人事行政總處函，為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年度中央政府總預算決議，檢送決議（四）第2目「人事行政之政策規劃執行及發展」預算凍結300萬元書面報告，請查照案。</w:t>
      </w:r>
    </w:p>
    <w:p w14:paraId="082340A7"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五、行政院人事行政總處函，為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年度中央政府總預算決議，檢送新增決議（九十三）、（九十七）及（一一六）預算凍結報告，請查照案。</w:t>
      </w:r>
    </w:p>
    <w:p w14:paraId="4B73EE28"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lastRenderedPageBreak/>
        <w:t>六、行政院人事行政總處函，為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年度中央政府總預算決議，檢送新增決議（九十八）預算凍結書面報告，請查照案。</w:t>
      </w:r>
    </w:p>
    <w:p w14:paraId="398443CE"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七、行政院人事行政總處函，為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年度中央政府總預算決議，檢送公務人力發展學院新增決議（一二五）第2目「資訊服務費」預算凍結50萬元專案報告，請查照案。</w:t>
      </w:r>
    </w:p>
    <w:p w14:paraId="222A166C" w14:textId="77777777" w:rsidR="00615C23" w:rsidRPr="000D5F2A" w:rsidRDefault="00615C23" w:rsidP="009E1230">
      <w:pPr>
        <w:pStyle w:val="afffff5"/>
        <w:ind w:leftChars="0" w:left="420" w:rightChars="-118" w:right="-283" w:hangingChars="150" w:hanging="420"/>
        <w:jc w:val="both"/>
        <w:rPr>
          <w:rFonts w:ascii="標楷體" w:hAnsi="標楷體"/>
          <w:sz w:val="28"/>
          <w:szCs w:val="28"/>
        </w:rPr>
      </w:pPr>
      <w:r w:rsidRPr="000D5F2A">
        <w:rPr>
          <w:rFonts w:ascii="標楷體" w:hAnsi="標楷體" w:hint="eastAsia"/>
          <w:sz w:val="28"/>
          <w:szCs w:val="28"/>
        </w:rPr>
        <w:t>八、考試院函，為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年度中央政府總預算決議，檢送決議（一）、（二）及（三）預算凍結書面報告，請查照案。</w:t>
      </w:r>
    </w:p>
    <w:p w14:paraId="43AAE5E1"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九、考試院函，為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年度中央政府總預算決議，檢送新增決議（二一二）預算凍結專案報告及新增決議（二一九）預算凍結書面報告，請查照案。</w:t>
      </w:r>
    </w:p>
    <w:p w14:paraId="0E41CEDE"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十、</w:t>
      </w:r>
      <w:proofErr w:type="gramStart"/>
      <w:r w:rsidRPr="000D5F2A">
        <w:rPr>
          <w:rFonts w:ascii="標楷體" w:hAnsi="標楷體" w:hint="eastAsia"/>
          <w:sz w:val="28"/>
          <w:szCs w:val="28"/>
        </w:rPr>
        <w:t>考選部函</w:t>
      </w:r>
      <w:proofErr w:type="gramEnd"/>
      <w:r w:rsidRPr="000D5F2A">
        <w:rPr>
          <w:rFonts w:ascii="標楷體" w:hAnsi="標楷體" w:hint="eastAsia"/>
          <w:sz w:val="28"/>
          <w:szCs w:val="28"/>
        </w:rPr>
        <w:t>，為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年度中央政府總預算決議，檢送該部新增決議（二二六）預算凍結專案報告，請查照案。</w:t>
      </w:r>
    </w:p>
    <w:p w14:paraId="0DA9E43B"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十一、</w:t>
      </w:r>
      <w:proofErr w:type="gramStart"/>
      <w:r w:rsidRPr="000D5F2A">
        <w:rPr>
          <w:rFonts w:ascii="標楷體" w:hAnsi="標楷體" w:hint="eastAsia"/>
          <w:sz w:val="28"/>
          <w:szCs w:val="28"/>
        </w:rPr>
        <w:t>銓敘部函</w:t>
      </w:r>
      <w:proofErr w:type="gramEnd"/>
      <w:r w:rsidRPr="000D5F2A">
        <w:rPr>
          <w:rFonts w:ascii="標楷體" w:hAnsi="標楷體" w:hint="eastAsia"/>
          <w:sz w:val="28"/>
          <w:szCs w:val="28"/>
        </w:rPr>
        <w:t>，為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年度中央政府總預算決議，檢送該部新增決議（二三二）「業務費」預算凍結30％專案報告，請查照案。</w:t>
      </w:r>
    </w:p>
    <w:p w14:paraId="49A56D25"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十二、公務人員保障暨培訓委員會函，為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年度中央政府總預算決議，檢送決議（一）預算凍結書面報告，請查照案。</w:t>
      </w:r>
    </w:p>
    <w:p w14:paraId="6A5909BE"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十三、公務人員保障暨培訓委員會函，為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年度中央政府總預算決議，檢送新增決議（二四七）預算凍結專案報告，請查照案。</w:t>
      </w:r>
    </w:p>
    <w:p w14:paraId="74D7AE0A"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十四、法務部函，為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年度中央政府總預算決議，檢送該部決議（一）</w:t>
      </w:r>
      <w:proofErr w:type="gramStart"/>
      <w:r w:rsidRPr="000D5F2A">
        <w:rPr>
          <w:rFonts w:ascii="標楷體" w:hAnsi="標楷體" w:hint="eastAsia"/>
          <w:sz w:val="28"/>
          <w:szCs w:val="28"/>
        </w:rPr>
        <w:t>第2目項下</w:t>
      </w:r>
      <w:proofErr w:type="gramEnd"/>
      <w:r w:rsidRPr="000D5F2A">
        <w:rPr>
          <w:rFonts w:ascii="標楷體" w:hAnsi="標楷體" w:hint="eastAsia"/>
          <w:sz w:val="28"/>
          <w:szCs w:val="28"/>
        </w:rPr>
        <w:t>「辦理檢察行政業務」中「獎補助費」預算凍結200萬元書面報告，請查照案。</w:t>
      </w:r>
    </w:p>
    <w:p w14:paraId="113CA4AE"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十五、法務部函，為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年度中央政府總預算決議，檢送該部新增決議（三二九）</w:t>
      </w:r>
      <w:proofErr w:type="gramStart"/>
      <w:r w:rsidRPr="000D5F2A">
        <w:rPr>
          <w:rFonts w:ascii="標楷體" w:hAnsi="標楷體" w:hint="eastAsia"/>
          <w:sz w:val="28"/>
          <w:szCs w:val="28"/>
        </w:rPr>
        <w:t>第1目項下</w:t>
      </w:r>
      <w:proofErr w:type="gramEnd"/>
      <w:r w:rsidRPr="000D5F2A">
        <w:rPr>
          <w:rFonts w:ascii="標楷體" w:hAnsi="標楷體" w:hint="eastAsia"/>
          <w:sz w:val="28"/>
          <w:szCs w:val="28"/>
        </w:rPr>
        <w:t>「基本行政工作維持」預算凍結20％專案報告，請查照案。</w:t>
      </w:r>
    </w:p>
    <w:p w14:paraId="5E86622E"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十六、法務部函，為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年度中央政府總預算決議，檢送該部新增決議（三四三）第2目「法務行政」預算凍結641萬7千元專案報告，請查照案。</w:t>
      </w:r>
    </w:p>
    <w:p w14:paraId="647156AD"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十七、法務部函，為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年度中央政府總預算決議，檢送該部新增決議（三七二）</w:t>
      </w:r>
      <w:proofErr w:type="gramStart"/>
      <w:r w:rsidRPr="000D5F2A">
        <w:rPr>
          <w:rFonts w:ascii="標楷體" w:hAnsi="標楷體" w:hint="eastAsia"/>
          <w:sz w:val="28"/>
          <w:szCs w:val="28"/>
        </w:rPr>
        <w:t>第2目項下</w:t>
      </w:r>
      <w:proofErr w:type="gramEnd"/>
      <w:r w:rsidRPr="000D5F2A">
        <w:rPr>
          <w:rFonts w:ascii="標楷體" w:hAnsi="標楷體" w:hint="eastAsia"/>
          <w:sz w:val="28"/>
          <w:szCs w:val="28"/>
        </w:rPr>
        <w:t>「辦理國際及兩岸法律事務」之「國外旅費」預算凍結30％專案報告，請查照案。</w:t>
      </w:r>
    </w:p>
    <w:p w14:paraId="6B170E20"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lastRenderedPageBreak/>
        <w:t>十八、法務部函，為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年度中央政府總預算決議，檢送該部新增決議（三七五）</w:t>
      </w:r>
      <w:proofErr w:type="gramStart"/>
      <w:r w:rsidRPr="000D5F2A">
        <w:rPr>
          <w:rFonts w:ascii="標楷體" w:hAnsi="標楷體" w:hint="eastAsia"/>
          <w:sz w:val="28"/>
          <w:szCs w:val="28"/>
        </w:rPr>
        <w:t>第2目項下</w:t>
      </w:r>
      <w:proofErr w:type="gramEnd"/>
      <w:r w:rsidRPr="000D5F2A">
        <w:rPr>
          <w:rFonts w:ascii="標楷體" w:hAnsi="標楷體" w:hint="eastAsia"/>
          <w:sz w:val="28"/>
          <w:szCs w:val="28"/>
        </w:rPr>
        <w:t>「補助毒品防制特別收入基金」中「獎補助費」預算凍結10％專案報告，請查照案。</w:t>
      </w:r>
    </w:p>
    <w:p w14:paraId="6E85D550"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十九、法務部函，為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年度中央政府總預算決議，檢送該部新增決議（三七六）</w:t>
      </w:r>
      <w:proofErr w:type="gramStart"/>
      <w:r w:rsidRPr="000D5F2A">
        <w:rPr>
          <w:rFonts w:ascii="標楷體" w:hAnsi="標楷體" w:hint="eastAsia"/>
          <w:sz w:val="28"/>
          <w:szCs w:val="28"/>
        </w:rPr>
        <w:t>第5目項下</w:t>
      </w:r>
      <w:proofErr w:type="gramEnd"/>
      <w:r w:rsidRPr="000D5F2A">
        <w:rPr>
          <w:rFonts w:ascii="標楷體" w:hAnsi="標楷體" w:hint="eastAsia"/>
          <w:sz w:val="28"/>
          <w:szCs w:val="28"/>
        </w:rPr>
        <w:t>「新世代智慧檢察AI科技計畫」預算凍結20％專案報告，請查照案。</w:t>
      </w:r>
    </w:p>
    <w:p w14:paraId="1F55494A"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二十、法務部函，為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年度中央政府總預算決議，檢送矯正署及所屬決議（一）</w:t>
      </w:r>
      <w:proofErr w:type="gramStart"/>
      <w:r w:rsidRPr="000D5F2A">
        <w:rPr>
          <w:rFonts w:ascii="標楷體" w:hAnsi="標楷體" w:hint="eastAsia"/>
          <w:sz w:val="28"/>
          <w:szCs w:val="28"/>
        </w:rPr>
        <w:t>第2目項下</w:t>
      </w:r>
      <w:proofErr w:type="gramEnd"/>
      <w:r w:rsidRPr="000D5F2A">
        <w:rPr>
          <w:rFonts w:ascii="標楷體" w:hAnsi="標楷體" w:hint="eastAsia"/>
          <w:sz w:val="28"/>
          <w:szCs w:val="28"/>
        </w:rPr>
        <w:t>「辦理矯正行政業務」預算凍結200萬元書面報告，請查照案。</w:t>
      </w:r>
    </w:p>
    <w:p w14:paraId="25E94CAA"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二十一、法務部函，為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年度中央政府總預算決議，檢送矯正署及所屬新增決議（三八八）預算凍結1億元書面報告，請查照案。</w:t>
      </w:r>
    </w:p>
    <w:p w14:paraId="022ED2C1"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二十二、法務部函，為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年度中央政府總預算決議，檢送矯正署及所屬新增決議（三九○）第1目「一般行政」扣除「人事費」預算凍結10％專案報告，請查照案。</w:t>
      </w:r>
    </w:p>
    <w:p w14:paraId="5957E40B"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二十三、法務部函，為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年度中央政府總預算決議，檢送矯正署及所屬新增決議（三九四）</w:t>
      </w:r>
      <w:proofErr w:type="gramStart"/>
      <w:r w:rsidRPr="000D5F2A">
        <w:rPr>
          <w:rFonts w:ascii="標楷體" w:hAnsi="標楷體" w:hint="eastAsia"/>
          <w:sz w:val="28"/>
          <w:szCs w:val="28"/>
        </w:rPr>
        <w:t>第2目項下</w:t>
      </w:r>
      <w:proofErr w:type="gramEnd"/>
      <w:r w:rsidRPr="000D5F2A">
        <w:rPr>
          <w:rFonts w:ascii="標楷體" w:hAnsi="標楷體" w:hint="eastAsia"/>
          <w:sz w:val="28"/>
          <w:szCs w:val="28"/>
        </w:rPr>
        <w:t>「辦理矯正行政業務」預算凍結500萬元書面報告，請查照案。</w:t>
      </w:r>
    </w:p>
    <w:p w14:paraId="1BD4611A"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二十四、法務部函，為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年度中央政府總預算決議，檢送矯正署及所屬新增決議（三九八）</w:t>
      </w:r>
      <w:proofErr w:type="gramStart"/>
      <w:r w:rsidRPr="000D5F2A">
        <w:rPr>
          <w:rFonts w:ascii="標楷體" w:hAnsi="標楷體" w:hint="eastAsia"/>
          <w:sz w:val="28"/>
          <w:szCs w:val="28"/>
        </w:rPr>
        <w:t>第2目項下</w:t>
      </w:r>
      <w:proofErr w:type="gramEnd"/>
      <w:r w:rsidRPr="000D5F2A">
        <w:rPr>
          <w:rFonts w:ascii="標楷體" w:hAnsi="標楷體" w:hint="eastAsia"/>
          <w:sz w:val="28"/>
          <w:szCs w:val="28"/>
        </w:rPr>
        <w:t>「辦理矯正、醫療及訓練業務」預算凍結3,000萬元專案報告，請查照案。</w:t>
      </w:r>
    </w:p>
    <w:p w14:paraId="3D9DEA87"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二十五、法務部函，為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年度中央政府總預算決議，檢送最高檢察署新增決議（四○四）</w:t>
      </w:r>
      <w:proofErr w:type="gramStart"/>
      <w:r w:rsidRPr="000D5F2A">
        <w:rPr>
          <w:rFonts w:ascii="標楷體" w:hAnsi="標楷體" w:hint="eastAsia"/>
          <w:sz w:val="28"/>
          <w:szCs w:val="28"/>
        </w:rPr>
        <w:t>第2目項下</w:t>
      </w:r>
      <w:proofErr w:type="gramEnd"/>
      <w:r w:rsidRPr="000D5F2A">
        <w:rPr>
          <w:rFonts w:ascii="標楷體" w:hAnsi="標楷體" w:hint="eastAsia"/>
          <w:sz w:val="28"/>
          <w:szCs w:val="28"/>
        </w:rPr>
        <w:t>「督導</w:t>
      </w:r>
      <w:proofErr w:type="gramStart"/>
      <w:r w:rsidRPr="000D5F2A">
        <w:rPr>
          <w:rFonts w:ascii="標楷體" w:hAnsi="標楷體" w:hint="eastAsia"/>
          <w:sz w:val="28"/>
          <w:szCs w:val="28"/>
        </w:rPr>
        <w:t>肅貪暨</w:t>
      </w:r>
      <w:proofErr w:type="gramEnd"/>
      <w:r w:rsidRPr="000D5F2A">
        <w:rPr>
          <w:rFonts w:ascii="標楷體" w:hAnsi="標楷體" w:hint="eastAsia"/>
          <w:sz w:val="28"/>
          <w:szCs w:val="28"/>
        </w:rPr>
        <w:t>重大刑事案件辦理」中「業務費」預算凍結20％專案報告，請查照案。</w:t>
      </w:r>
    </w:p>
    <w:p w14:paraId="6E3B0CD7"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二十六、法務部函，為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年度中央政府總預算決議，檢送最高檢察署新增決議（四○六）</w:t>
      </w:r>
      <w:proofErr w:type="gramStart"/>
      <w:r w:rsidRPr="000D5F2A">
        <w:rPr>
          <w:rFonts w:ascii="標楷體" w:hAnsi="標楷體" w:hint="eastAsia"/>
          <w:sz w:val="28"/>
          <w:szCs w:val="28"/>
        </w:rPr>
        <w:t>第2目項下</w:t>
      </w:r>
      <w:proofErr w:type="gramEnd"/>
      <w:r w:rsidRPr="000D5F2A">
        <w:rPr>
          <w:rFonts w:ascii="標楷體" w:hAnsi="標楷體" w:hint="eastAsia"/>
          <w:sz w:val="28"/>
          <w:szCs w:val="28"/>
        </w:rPr>
        <w:t>「督導</w:t>
      </w:r>
      <w:proofErr w:type="gramStart"/>
      <w:r w:rsidRPr="000D5F2A">
        <w:rPr>
          <w:rFonts w:ascii="標楷體" w:hAnsi="標楷體" w:hint="eastAsia"/>
          <w:sz w:val="28"/>
          <w:szCs w:val="28"/>
        </w:rPr>
        <w:t>肅貪暨</w:t>
      </w:r>
      <w:proofErr w:type="gramEnd"/>
      <w:r w:rsidRPr="000D5F2A">
        <w:rPr>
          <w:rFonts w:ascii="標楷體" w:hAnsi="標楷體" w:hint="eastAsia"/>
          <w:sz w:val="28"/>
          <w:szCs w:val="28"/>
        </w:rPr>
        <w:t>重大刑事案件辦理」之「國外旅費」預算凍結30％專案報告，請查照案。</w:t>
      </w:r>
    </w:p>
    <w:p w14:paraId="6A687F1A"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二十七、法務部函，為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年度中央政府總預算決議，檢送臺灣高等檢察署決議（一）</w:t>
      </w:r>
      <w:proofErr w:type="gramStart"/>
      <w:r w:rsidRPr="000D5F2A">
        <w:rPr>
          <w:rFonts w:ascii="標楷體" w:hAnsi="標楷體" w:hint="eastAsia"/>
          <w:sz w:val="28"/>
          <w:szCs w:val="28"/>
        </w:rPr>
        <w:t>第2目項下</w:t>
      </w:r>
      <w:proofErr w:type="gramEnd"/>
      <w:r w:rsidRPr="000D5F2A">
        <w:rPr>
          <w:rFonts w:ascii="標楷體" w:hAnsi="標楷體" w:hint="eastAsia"/>
          <w:sz w:val="28"/>
          <w:szCs w:val="28"/>
        </w:rPr>
        <w:t>「辦理刑事案件偵查及執行等業務」預算凍結3,491萬7千元書面報告，請查照案。</w:t>
      </w:r>
    </w:p>
    <w:p w14:paraId="45E0F0F8"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二十八、法務部函，為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年度中央政府總預算決議，檢送臺灣高等檢察署決議（二）</w:t>
      </w:r>
      <w:proofErr w:type="gramStart"/>
      <w:r w:rsidRPr="000D5F2A">
        <w:rPr>
          <w:rFonts w:ascii="標楷體" w:hAnsi="標楷體" w:hint="eastAsia"/>
          <w:sz w:val="28"/>
          <w:szCs w:val="28"/>
        </w:rPr>
        <w:t>第2目項下</w:t>
      </w:r>
      <w:proofErr w:type="gramEnd"/>
      <w:r w:rsidRPr="000D5F2A">
        <w:rPr>
          <w:rFonts w:ascii="標楷體" w:hAnsi="標楷體" w:hint="eastAsia"/>
          <w:sz w:val="28"/>
          <w:szCs w:val="28"/>
        </w:rPr>
        <w:t>「強化社會安全網第二期計畫」預算凍結500萬元書面報告，請查照案。</w:t>
      </w:r>
    </w:p>
    <w:p w14:paraId="618942D7"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lastRenderedPageBreak/>
        <w:t>二十九、法務部函，為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年度中央政府總預算決議，檢送臺灣高等檢察署新增決議（四○八）</w:t>
      </w:r>
      <w:proofErr w:type="gramStart"/>
      <w:r w:rsidRPr="000D5F2A">
        <w:rPr>
          <w:rFonts w:ascii="標楷體" w:hAnsi="標楷體" w:hint="eastAsia"/>
          <w:sz w:val="28"/>
          <w:szCs w:val="28"/>
        </w:rPr>
        <w:t>第1目項下</w:t>
      </w:r>
      <w:proofErr w:type="gramEnd"/>
      <w:r w:rsidRPr="000D5F2A">
        <w:rPr>
          <w:rFonts w:ascii="標楷體" w:hAnsi="標楷體" w:hint="eastAsia"/>
          <w:sz w:val="28"/>
          <w:szCs w:val="28"/>
        </w:rPr>
        <w:t>「基本行政工作維持」之「資訊服務費」預算凍結200萬元專案報告，請查照案。</w:t>
      </w:r>
    </w:p>
    <w:p w14:paraId="69D62FC2"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三十、法務部函，為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年度中央政府總預算決議，檢送調查局新增決議（四二八）</w:t>
      </w:r>
      <w:proofErr w:type="gramStart"/>
      <w:r w:rsidRPr="000D5F2A">
        <w:rPr>
          <w:rFonts w:ascii="標楷體" w:hAnsi="標楷體" w:hint="eastAsia"/>
          <w:sz w:val="28"/>
          <w:szCs w:val="28"/>
        </w:rPr>
        <w:t>第1目項下</w:t>
      </w:r>
      <w:proofErr w:type="gramEnd"/>
      <w:r w:rsidRPr="000D5F2A">
        <w:rPr>
          <w:rFonts w:ascii="標楷體" w:hAnsi="標楷體" w:hint="eastAsia"/>
          <w:sz w:val="28"/>
          <w:szCs w:val="28"/>
        </w:rPr>
        <w:t>「資訊作業」中「業務費」預算凍結500萬元專案報告，請查照案。</w:t>
      </w:r>
    </w:p>
    <w:p w14:paraId="58F316C4"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三十一、法務部函，為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年度中央政府總預算決議，檢送調查局新增決議（四三六）</w:t>
      </w:r>
      <w:proofErr w:type="gramStart"/>
      <w:r w:rsidRPr="000D5F2A">
        <w:rPr>
          <w:rFonts w:ascii="標楷體" w:hAnsi="標楷體" w:hint="eastAsia"/>
          <w:sz w:val="28"/>
          <w:szCs w:val="28"/>
        </w:rPr>
        <w:t>第2目項下</w:t>
      </w:r>
      <w:proofErr w:type="gramEnd"/>
      <w:r w:rsidRPr="000D5F2A">
        <w:rPr>
          <w:rFonts w:ascii="標楷體" w:hAnsi="標楷體" w:hint="eastAsia"/>
          <w:sz w:val="28"/>
          <w:szCs w:val="28"/>
        </w:rPr>
        <w:t>「國家安全維護及安全防護工作」中「媒體政策及業務宣導費」預算凍結50萬元專案報告，請查照案。</w:t>
      </w:r>
    </w:p>
    <w:p w14:paraId="00BD4F9F" w14:textId="77777777" w:rsidR="00615C23" w:rsidRPr="000D5F2A" w:rsidRDefault="00615C23" w:rsidP="009E1230">
      <w:pPr>
        <w:pStyle w:val="afffff5"/>
        <w:ind w:leftChars="0" w:left="420" w:rightChars="0" w:right="-1" w:hangingChars="150" w:hanging="420"/>
        <w:jc w:val="both"/>
        <w:rPr>
          <w:rFonts w:ascii="標楷體" w:hAnsi="標楷體"/>
          <w:sz w:val="28"/>
          <w:szCs w:val="28"/>
        </w:rPr>
      </w:pPr>
      <w:r w:rsidRPr="000D5F2A">
        <w:rPr>
          <w:rFonts w:ascii="標楷體" w:hAnsi="標楷體" w:hint="eastAsia"/>
          <w:sz w:val="28"/>
          <w:szCs w:val="28"/>
        </w:rPr>
        <w:t>三十二、法務部函，為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年度中央政府總預算決議，檢送調查局新增決議（四四一）</w:t>
      </w:r>
      <w:proofErr w:type="gramStart"/>
      <w:r w:rsidRPr="000D5F2A">
        <w:rPr>
          <w:rFonts w:ascii="標楷體" w:hAnsi="標楷體" w:hint="eastAsia"/>
          <w:sz w:val="28"/>
          <w:szCs w:val="28"/>
        </w:rPr>
        <w:t>第3目項下</w:t>
      </w:r>
      <w:proofErr w:type="gramEnd"/>
      <w:r w:rsidRPr="000D5F2A">
        <w:rPr>
          <w:rFonts w:ascii="標楷體" w:hAnsi="標楷體" w:hint="eastAsia"/>
          <w:sz w:val="28"/>
          <w:szCs w:val="28"/>
        </w:rPr>
        <w:t>「通訊監察工作」中「設備及投資」預算凍結2,500萬元專案報告，請查照案。</w:t>
      </w:r>
    </w:p>
    <w:p w14:paraId="79A4483F" w14:textId="77777777" w:rsidR="00615C23" w:rsidRPr="000D5F2A" w:rsidRDefault="00615C23"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次會議有</w:t>
      </w:r>
      <w:r w:rsidRPr="000D5F2A">
        <w:rPr>
          <w:rFonts w:ascii="標楷體" w:eastAsia="標楷體" w:hAnsi="標楷體"/>
          <w:sz w:val="28"/>
          <w:szCs w:val="28"/>
        </w:rPr>
        <w:t>委員</w:t>
      </w:r>
      <w:r w:rsidRPr="000D5F2A">
        <w:rPr>
          <w:rFonts w:ascii="標楷體" w:eastAsia="標楷體" w:hAnsi="標楷體" w:hint="eastAsia"/>
          <w:sz w:val="28"/>
          <w:szCs w:val="28"/>
        </w:rPr>
        <w:t>王義川、黃國昌、吳宗憲、沈發惠、莊瑞雄、吳思瑤、王鴻薇、陳培瑜、鄭天財</w:t>
      </w:r>
      <w:proofErr w:type="spellStart"/>
      <w:r w:rsidRPr="000D5F2A">
        <w:rPr>
          <w:rFonts w:ascii="標楷體" w:eastAsia="標楷體" w:hAnsi="標楷體" w:hint="eastAsia"/>
          <w:sz w:val="28"/>
          <w:szCs w:val="28"/>
        </w:rPr>
        <w:t>Sra</w:t>
      </w:r>
      <w:proofErr w:type="spellEnd"/>
      <w:r w:rsidRPr="000D5F2A">
        <w:rPr>
          <w:rFonts w:ascii="標楷體" w:eastAsia="標楷體" w:hAnsi="標楷體" w:hint="eastAsia"/>
          <w:sz w:val="28"/>
          <w:szCs w:val="28"/>
        </w:rPr>
        <w:t xml:space="preserve"> </w:t>
      </w:r>
      <w:proofErr w:type="spellStart"/>
      <w:r w:rsidRPr="000D5F2A">
        <w:rPr>
          <w:rFonts w:ascii="標楷體" w:eastAsia="標楷體" w:hAnsi="標楷體" w:hint="eastAsia"/>
          <w:sz w:val="28"/>
          <w:szCs w:val="28"/>
        </w:rPr>
        <w:t>Kacaw</w:t>
      </w:r>
      <w:proofErr w:type="spellEnd"/>
      <w:r w:rsidRPr="000D5F2A">
        <w:rPr>
          <w:rFonts w:ascii="標楷體" w:eastAsia="標楷體" w:hAnsi="標楷體" w:hint="eastAsia"/>
          <w:sz w:val="28"/>
          <w:szCs w:val="28"/>
        </w:rPr>
        <w:t>、翁曉玲、羅智強</w:t>
      </w:r>
      <w:r w:rsidRPr="000D5F2A">
        <w:rPr>
          <w:rFonts w:ascii="標楷體" w:eastAsia="標楷體" w:hAnsi="標楷體"/>
          <w:sz w:val="28"/>
          <w:szCs w:val="28"/>
        </w:rPr>
        <w:t>提出質詢</w:t>
      </w:r>
      <w:r w:rsidRPr="000D5F2A">
        <w:rPr>
          <w:rFonts w:ascii="標楷體" w:eastAsia="標楷體" w:hAnsi="標楷體" w:hint="eastAsia"/>
          <w:sz w:val="28"/>
          <w:szCs w:val="28"/>
        </w:rPr>
        <w:t>。</w:t>
      </w:r>
      <w:r w:rsidRPr="000D5F2A">
        <w:rPr>
          <w:rFonts w:ascii="標楷體" w:eastAsia="標楷體" w:hAnsi="標楷體"/>
          <w:sz w:val="28"/>
          <w:szCs w:val="28"/>
        </w:rPr>
        <w:t>）</w:t>
      </w:r>
    </w:p>
    <w:p w14:paraId="2E748FA7"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議</w:t>
      </w:r>
      <w:r w:rsidRPr="000D5F2A">
        <w:rPr>
          <w:rFonts w:ascii="標楷體" w:eastAsia="標楷體" w:hAnsi="標楷體"/>
          <w:bCs/>
          <w:sz w:val="28"/>
          <w:szCs w:val="28"/>
        </w:rPr>
        <w:t>：</w:t>
      </w:r>
    </w:p>
    <w:p w14:paraId="48B7B4F0" w14:textId="77777777" w:rsidR="00615C23" w:rsidRPr="000D5F2A" w:rsidRDefault="00615C23" w:rsidP="00BF22EF">
      <w:pPr>
        <w:numPr>
          <w:ilvl w:val="0"/>
          <w:numId w:val="24"/>
        </w:numPr>
        <w:spacing w:line="360" w:lineRule="exact"/>
        <w:contextualSpacing/>
        <w:jc w:val="both"/>
        <w:rPr>
          <w:rFonts w:ascii="標楷體" w:eastAsia="標楷體" w:hAnsi="標楷體"/>
          <w:sz w:val="28"/>
          <w:szCs w:val="28"/>
        </w:rPr>
      </w:pPr>
      <w:r w:rsidRPr="000D5F2A">
        <w:rPr>
          <w:rFonts w:ascii="標楷體" w:eastAsia="標楷體" w:hAnsi="標楷體"/>
          <w:sz w:val="28"/>
          <w:szCs w:val="28"/>
        </w:rPr>
        <w:t>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r w:rsidRPr="000D5F2A">
        <w:rPr>
          <w:rFonts w:ascii="標楷體" w:eastAsia="標楷體" w:hAnsi="標楷體" w:hint="eastAsia"/>
          <w:sz w:val="28"/>
          <w:szCs w:val="28"/>
        </w:rPr>
        <w:t>。</w:t>
      </w:r>
    </w:p>
    <w:p w14:paraId="4AA528AA" w14:textId="77777777" w:rsidR="00615C23" w:rsidRPr="000D5F2A" w:rsidRDefault="00615C23" w:rsidP="009E1230">
      <w:pPr>
        <w:spacing w:line="360" w:lineRule="exact"/>
        <w:ind w:left="722"/>
        <w:contextualSpacing/>
        <w:jc w:val="both"/>
        <w:rPr>
          <w:rFonts w:ascii="標楷體" w:eastAsia="標楷體" w:hAnsi="標楷體"/>
          <w:sz w:val="28"/>
          <w:szCs w:val="28"/>
        </w:rPr>
      </w:pPr>
      <w:r w:rsidRPr="000D5F2A">
        <w:rPr>
          <w:rFonts w:ascii="標楷體" w:eastAsia="標楷體" w:hAnsi="標楷體" w:hint="eastAsia"/>
          <w:sz w:val="28"/>
          <w:szCs w:val="28"/>
        </w:rPr>
        <w:t>(</w:t>
      </w:r>
      <w:proofErr w:type="gramStart"/>
      <w:r w:rsidRPr="000D5F2A">
        <w:rPr>
          <w:rFonts w:ascii="標楷體" w:eastAsia="標楷體" w:hAnsi="標楷體" w:hint="eastAsia"/>
          <w:sz w:val="28"/>
          <w:szCs w:val="28"/>
        </w:rPr>
        <w:t>經在場委員</w:t>
      </w:r>
      <w:proofErr w:type="gramEnd"/>
      <w:r w:rsidRPr="000D5F2A">
        <w:rPr>
          <w:rFonts w:ascii="標楷體" w:eastAsia="標楷體" w:hAnsi="標楷體" w:hint="eastAsia"/>
          <w:sz w:val="28"/>
          <w:szCs w:val="28"/>
        </w:rPr>
        <w:t>同意，先進行法務部及所屬主管預算凍結項目)</w:t>
      </w:r>
    </w:p>
    <w:p w14:paraId="3D15D48E" w14:textId="77777777" w:rsidR="00615C23" w:rsidRPr="000D5F2A" w:rsidRDefault="00615C23" w:rsidP="00BF22EF">
      <w:pPr>
        <w:numPr>
          <w:ilvl w:val="0"/>
          <w:numId w:val="24"/>
        </w:numPr>
        <w:spacing w:line="360" w:lineRule="exact"/>
        <w:ind w:left="567" w:hanging="567"/>
        <w:contextualSpacing/>
        <w:jc w:val="both"/>
        <w:rPr>
          <w:rFonts w:ascii="標楷體" w:eastAsia="標楷體" w:hAnsi="標楷體"/>
          <w:sz w:val="28"/>
          <w:szCs w:val="28"/>
        </w:rPr>
      </w:pPr>
      <w:r w:rsidRPr="000D5F2A">
        <w:rPr>
          <w:rFonts w:ascii="標楷體" w:eastAsia="標楷體" w:hAnsi="標楷體" w:hint="eastAsia"/>
          <w:sz w:val="28"/>
          <w:szCs w:val="28"/>
        </w:rPr>
        <w:t>法務部及所屬主管預算凍結項目：第十四案至第三十二案，均</w:t>
      </w:r>
      <w:bookmarkStart w:id="485" w:name="_Hlk197952138"/>
      <w:r w:rsidRPr="000D5F2A">
        <w:rPr>
          <w:rFonts w:ascii="標楷體" w:eastAsia="標楷體" w:hAnsi="標楷體" w:hint="eastAsia"/>
          <w:sz w:val="28"/>
          <w:szCs w:val="28"/>
        </w:rPr>
        <w:t>准予動支，提報院會。</w:t>
      </w:r>
      <w:bookmarkEnd w:id="485"/>
    </w:p>
    <w:p w14:paraId="09881A6A" w14:textId="77777777" w:rsidR="00615C23" w:rsidRPr="000D5F2A" w:rsidRDefault="00615C23" w:rsidP="00BF22EF">
      <w:pPr>
        <w:numPr>
          <w:ilvl w:val="0"/>
          <w:numId w:val="24"/>
        </w:numPr>
        <w:spacing w:line="360" w:lineRule="exact"/>
        <w:ind w:left="567" w:hanging="567"/>
        <w:contextualSpacing/>
        <w:jc w:val="both"/>
        <w:rPr>
          <w:rFonts w:ascii="標楷體" w:eastAsia="標楷體" w:hAnsi="標楷體"/>
          <w:sz w:val="28"/>
          <w:szCs w:val="28"/>
        </w:rPr>
      </w:pPr>
      <w:r w:rsidRPr="000D5F2A">
        <w:rPr>
          <w:rFonts w:ascii="標楷體" w:eastAsia="標楷體" w:hAnsi="標楷體" w:hint="eastAsia"/>
          <w:sz w:val="28"/>
          <w:szCs w:val="28"/>
        </w:rPr>
        <w:t>監察院主管預算凍結項目：第一案，准予動支，提報院會。</w:t>
      </w:r>
    </w:p>
    <w:p w14:paraId="456A0B48" w14:textId="77777777" w:rsidR="00615C23" w:rsidRPr="000D5F2A" w:rsidRDefault="00615C23" w:rsidP="00BF22EF">
      <w:pPr>
        <w:numPr>
          <w:ilvl w:val="0"/>
          <w:numId w:val="24"/>
        </w:numPr>
        <w:spacing w:line="360" w:lineRule="exact"/>
        <w:ind w:left="567" w:hanging="567"/>
        <w:contextualSpacing/>
        <w:jc w:val="both"/>
        <w:rPr>
          <w:rFonts w:ascii="標楷體" w:eastAsia="標楷體" w:hAnsi="標楷體"/>
          <w:sz w:val="28"/>
          <w:szCs w:val="28"/>
        </w:rPr>
      </w:pPr>
      <w:r w:rsidRPr="000D5F2A">
        <w:rPr>
          <w:rFonts w:ascii="標楷體" w:eastAsia="標楷體" w:hAnsi="標楷體" w:hint="eastAsia"/>
          <w:sz w:val="28"/>
          <w:szCs w:val="28"/>
        </w:rPr>
        <w:t>行政院人事行政總處及所屬主管預算凍結項目：第二案至第五案及第七案，均准予動支，提報院會；第六案，另定期繼續處理。</w:t>
      </w:r>
    </w:p>
    <w:p w14:paraId="103F9A88" w14:textId="77777777" w:rsidR="00615C23" w:rsidRPr="000D5F2A" w:rsidRDefault="00615C23" w:rsidP="00BF22EF">
      <w:pPr>
        <w:numPr>
          <w:ilvl w:val="0"/>
          <w:numId w:val="24"/>
        </w:numPr>
        <w:spacing w:line="360" w:lineRule="exact"/>
        <w:ind w:left="567" w:hanging="567"/>
        <w:contextualSpacing/>
        <w:jc w:val="both"/>
        <w:rPr>
          <w:rFonts w:ascii="標楷體" w:eastAsia="標楷體" w:hAnsi="標楷體"/>
          <w:sz w:val="28"/>
          <w:szCs w:val="28"/>
        </w:rPr>
      </w:pPr>
      <w:r w:rsidRPr="000D5F2A">
        <w:rPr>
          <w:rFonts w:ascii="標楷體" w:eastAsia="標楷體" w:hAnsi="標楷體" w:hint="eastAsia"/>
          <w:sz w:val="28"/>
          <w:szCs w:val="28"/>
        </w:rPr>
        <w:t>考試院及所屬主管預算凍結項目：第八案至第十三案，均准予動支，提報院會。</w:t>
      </w:r>
    </w:p>
    <w:p w14:paraId="731810EB"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六、</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7D4E0C71" w14:textId="77777777" w:rsidR="00615C23" w:rsidRPr="000D5F2A" w:rsidRDefault="00615C23" w:rsidP="009E1230">
      <w:pPr>
        <w:spacing w:line="36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散會</w:t>
      </w:r>
    </w:p>
    <w:p w14:paraId="36403BAB" w14:textId="77777777" w:rsidR="00615C23" w:rsidRPr="000D5F2A" w:rsidRDefault="00615C23" w:rsidP="009E1230">
      <w:pPr>
        <w:spacing w:line="360" w:lineRule="exact"/>
        <w:ind w:left="619" w:hangingChars="221" w:hanging="619"/>
        <w:contextualSpacing/>
        <w:jc w:val="both"/>
        <w:rPr>
          <w:rFonts w:ascii="標楷體" w:eastAsia="標楷體" w:hAnsi="標楷體"/>
          <w:sz w:val="28"/>
          <w:szCs w:val="28"/>
          <w:vertAlign w:val="superscript"/>
        </w:rPr>
      </w:pPr>
    </w:p>
    <w:p w14:paraId="593DE942" w14:textId="77777777" w:rsidR="00615C23" w:rsidRPr="000D5F2A" w:rsidRDefault="00615C23">
      <w:pPr>
        <w:rPr>
          <w:rFonts w:ascii="標楷體" w:eastAsia="標楷體" w:hAnsi="標楷體"/>
          <w:sz w:val="28"/>
          <w:szCs w:val="28"/>
        </w:rPr>
        <w:sectPr w:rsidR="00615C23" w:rsidRPr="000D5F2A" w:rsidSect="009E1230">
          <w:pgSz w:w="11906" w:h="16838"/>
          <w:pgMar w:top="992" w:right="1701" w:bottom="1134" w:left="1701" w:header="851" w:footer="992" w:gutter="0"/>
          <w:cols w:space="425"/>
          <w:docGrid w:type="lines" w:linePitch="360"/>
        </w:sectPr>
      </w:pPr>
    </w:p>
    <w:p w14:paraId="372A7686" w14:textId="77777777" w:rsidR="00615C23" w:rsidRPr="000D5F2A" w:rsidRDefault="00615C23" w:rsidP="009E123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1</w:t>
      </w:r>
      <w:r w:rsidRPr="000D5F2A">
        <w:rPr>
          <w:rFonts w:ascii="標楷體" w:eastAsia="標楷體" w:hAnsi="標楷體"/>
          <w:b/>
          <w:spacing w:val="-4"/>
          <w:w w:val="98"/>
          <w:sz w:val="28"/>
          <w:szCs w:val="28"/>
        </w:rPr>
        <w:t>7次全體委員會議議事錄</w:t>
      </w:r>
    </w:p>
    <w:p w14:paraId="7311BB95" w14:textId="77777777" w:rsidR="00615C23" w:rsidRPr="000D5F2A" w:rsidRDefault="00615C23" w:rsidP="009E1230">
      <w:pPr>
        <w:adjustRightInd w:val="0"/>
        <w:snapToGrid w:val="0"/>
        <w:spacing w:line="360" w:lineRule="exact"/>
        <w:ind w:leftChars="1" w:left="1416" w:hangingChars="505" w:hanging="1414"/>
        <w:rPr>
          <w:rFonts w:ascii="標楷體" w:eastAsia="標楷體" w:hAnsi="標楷體"/>
          <w:spacing w:val="-10"/>
          <w:kern w:val="0"/>
          <w:sz w:val="28"/>
          <w:szCs w:val="28"/>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14"/>
          <w:kern w:val="0"/>
          <w:sz w:val="28"/>
          <w:szCs w:val="28"/>
          <w:lang w:val="x-none" w:eastAsia="x-none"/>
        </w:rPr>
        <w:t>中華民國1</w:t>
      </w:r>
      <w:r w:rsidRPr="000D5F2A">
        <w:rPr>
          <w:rFonts w:ascii="標楷體" w:eastAsia="標楷體" w:hAnsi="標楷體" w:hint="eastAsia"/>
          <w:spacing w:val="-14"/>
          <w:kern w:val="0"/>
          <w:sz w:val="28"/>
          <w:szCs w:val="28"/>
          <w:lang w:val="x-none" w:eastAsia="x-none"/>
        </w:rPr>
        <w:t>1</w:t>
      </w:r>
      <w:r w:rsidRPr="000D5F2A">
        <w:rPr>
          <w:rFonts w:ascii="標楷體" w:eastAsia="標楷體" w:hAnsi="標楷體"/>
          <w:spacing w:val="-14"/>
          <w:kern w:val="0"/>
          <w:sz w:val="28"/>
          <w:szCs w:val="28"/>
          <w:lang w:val="x-none" w:eastAsia="x-none"/>
        </w:rPr>
        <w:t>4年</w:t>
      </w:r>
      <w:r w:rsidRPr="000D5F2A">
        <w:rPr>
          <w:rFonts w:ascii="標楷體" w:eastAsia="標楷體" w:hAnsi="標楷體" w:hint="eastAsia"/>
          <w:spacing w:val="-14"/>
          <w:kern w:val="0"/>
          <w:sz w:val="28"/>
          <w:szCs w:val="28"/>
          <w:lang w:val="x-none"/>
        </w:rPr>
        <w:t>5</w:t>
      </w:r>
      <w:r w:rsidRPr="000D5F2A">
        <w:rPr>
          <w:rFonts w:ascii="標楷體" w:eastAsia="標楷體" w:hAnsi="標楷體"/>
          <w:spacing w:val="-14"/>
          <w:kern w:val="0"/>
          <w:sz w:val="28"/>
          <w:szCs w:val="28"/>
          <w:lang w:val="x-none" w:eastAsia="x-none"/>
        </w:rPr>
        <w:t>月</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rPr>
        <w:t>9</w:t>
      </w:r>
      <w:r w:rsidRPr="000D5F2A">
        <w:rPr>
          <w:rFonts w:ascii="標楷體" w:eastAsia="標楷體" w:hAnsi="標楷體"/>
          <w:spacing w:val="-14"/>
          <w:kern w:val="0"/>
          <w:sz w:val="28"/>
          <w:szCs w:val="28"/>
          <w:lang w:val="x-none" w:eastAsia="x-none"/>
        </w:rPr>
        <w:t>日（星期</w:t>
      </w:r>
      <w:r w:rsidRPr="000D5F2A">
        <w:rPr>
          <w:rFonts w:ascii="標楷體" w:eastAsia="標楷體" w:hAnsi="標楷體" w:hint="eastAsia"/>
          <w:spacing w:val="-14"/>
          <w:kern w:val="0"/>
          <w:sz w:val="28"/>
          <w:szCs w:val="28"/>
          <w:lang w:val="x-none"/>
        </w:rPr>
        <w:t>一</w:t>
      </w:r>
      <w:r w:rsidRPr="000D5F2A">
        <w:rPr>
          <w:rFonts w:ascii="標楷體" w:eastAsia="標楷體" w:hAnsi="標楷體"/>
          <w:spacing w:val="-14"/>
          <w:kern w:val="0"/>
          <w:sz w:val="28"/>
          <w:szCs w:val="28"/>
          <w:lang w:val="x-none" w:eastAsia="x-none"/>
        </w:rPr>
        <w:t>）上午</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2分</w:t>
      </w:r>
      <w:r w:rsidRPr="000D5F2A">
        <w:rPr>
          <w:rFonts w:ascii="標楷體" w:eastAsia="標楷體" w:hAnsi="標楷體"/>
          <w:spacing w:val="-14"/>
          <w:kern w:val="0"/>
          <w:sz w:val="28"/>
          <w:szCs w:val="28"/>
          <w:lang w:val="x-none" w:eastAsia="x-none"/>
        </w:rPr>
        <w:t>至</w:t>
      </w:r>
      <w:r w:rsidRPr="000D5F2A">
        <w:rPr>
          <w:rFonts w:ascii="標楷體" w:eastAsia="標楷體" w:hAnsi="標楷體" w:hint="eastAsia"/>
          <w:spacing w:val="-14"/>
          <w:kern w:val="0"/>
          <w:sz w:val="28"/>
          <w:szCs w:val="28"/>
          <w:lang w:val="x-none"/>
        </w:rPr>
        <w:t>12</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4</w:t>
      </w:r>
      <w:r w:rsidRPr="000D5F2A">
        <w:rPr>
          <w:rFonts w:ascii="標楷體" w:eastAsia="標楷體" w:hAnsi="標楷體"/>
          <w:spacing w:val="-14"/>
          <w:kern w:val="0"/>
          <w:sz w:val="28"/>
          <w:szCs w:val="28"/>
          <w:lang w:val="x-none"/>
        </w:rPr>
        <w:t>9</w:t>
      </w:r>
      <w:r w:rsidRPr="000D5F2A">
        <w:rPr>
          <w:rFonts w:ascii="標楷體" w:eastAsia="標楷體" w:hAnsi="標楷體" w:hint="eastAsia"/>
          <w:spacing w:val="-14"/>
          <w:kern w:val="0"/>
          <w:sz w:val="28"/>
          <w:szCs w:val="28"/>
          <w:lang w:val="x-none" w:eastAsia="x-none"/>
        </w:rPr>
        <w:t>分</w:t>
      </w:r>
      <w:r w:rsidRPr="000D5F2A">
        <w:rPr>
          <w:rFonts w:ascii="標楷體" w:eastAsia="標楷體" w:hAnsi="標楷體" w:hint="eastAsia"/>
          <w:spacing w:val="-14"/>
          <w:kern w:val="0"/>
          <w:sz w:val="28"/>
          <w:szCs w:val="28"/>
          <w:lang w:val="x-none"/>
        </w:rPr>
        <w:t>；5</w:t>
      </w:r>
      <w:r w:rsidRPr="000D5F2A">
        <w:rPr>
          <w:rFonts w:ascii="標楷體" w:eastAsia="標楷體" w:hAnsi="標楷體" w:hint="eastAsia"/>
          <w:spacing w:val="-14"/>
          <w:kern w:val="0"/>
          <w:sz w:val="28"/>
          <w:szCs w:val="28"/>
          <w:lang w:val="x-none" w:eastAsia="x-none"/>
        </w:rPr>
        <w:t>月</w:t>
      </w:r>
      <w:r w:rsidRPr="000D5F2A">
        <w:rPr>
          <w:rFonts w:ascii="標楷體" w:eastAsia="標楷體" w:hAnsi="標楷體" w:hint="eastAsia"/>
          <w:spacing w:val="-14"/>
          <w:kern w:val="0"/>
          <w:sz w:val="28"/>
          <w:szCs w:val="28"/>
          <w:lang w:val="x-none"/>
        </w:rPr>
        <w:t>21</w:t>
      </w:r>
      <w:r w:rsidRPr="000D5F2A">
        <w:rPr>
          <w:rFonts w:ascii="標楷體" w:eastAsia="標楷體" w:hAnsi="標楷體" w:hint="eastAsia"/>
          <w:spacing w:val="-14"/>
          <w:kern w:val="0"/>
          <w:sz w:val="28"/>
          <w:szCs w:val="28"/>
          <w:lang w:val="x-none" w:eastAsia="x-none"/>
        </w:rPr>
        <w:t>日（星期</w:t>
      </w:r>
      <w:r w:rsidRPr="000D5F2A">
        <w:rPr>
          <w:rFonts w:ascii="標楷體" w:eastAsia="標楷體" w:hAnsi="標楷體" w:hint="eastAsia"/>
          <w:spacing w:val="-14"/>
          <w:kern w:val="0"/>
          <w:sz w:val="28"/>
          <w:szCs w:val="28"/>
          <w:lang w:val="x-none"/>
        </w:rPr>
        <w:t>三</w:t>
      </w:r>
      <w:r w:rsidRPr="000D5F2A">
        <w:rPr>
          <w:rFonts w:ascii="標楷體" w:eastAsia="標楷體" w:hAnsi="標楷體" w:hint="eastAsia"/>
          <w:spacing w:val="-14"/>
          <w:kern w:val="0"/>
          <w:sz w:val="28"/>
          <w:szCs w:val="28"/>
          <w:lang w:val="x-none" w:eastAsia="x-none"/>
        </w:rPr>
        <w:t>）上午9時</w:t>
      </w:r>
      <w:r w:rsidRPr="000D5F2A">
        <w:rPr>
          <w:rFonts w:ascii="標楷體" w:eastAsia="標楷體" w:hAnsi="標楷體" w:hint="eastAsia"/>
          <w:spacing w:val="-14"/>
          <w:kern w:val="0"/>
          <w:sz w:val="28"/>
          <w:szCs w:val="28"/>
          <w:lang w:val="x-none"/>
        </w:rPr>
        <w:t>2</w:t>
      </w:r>
      <w:r w:rsidRPr="000D5F2A">
        <w:rPr>
          <w:rFonts w:ascii="標楷體" w:eastAsia="標楷體" w:hAnsi="標楷體" w:hint="eastAsia"/>
          <w:spacing w:val="-14"/>
          <w:kern w:val="0"/>
          <w:sz w:val="28"/>
          <w:szCs w:val="28"/>
          <w:lang w:val="x-none" w:eastAsia="x-none"/>
        </w:rPr>
        <w:t>分至</w:t>
      </w:r>
      <w:r w:rsidRPr="000D5F2A">
        <w:rPr>
          <w:rFonts w:ascii="標楷體" w:eastAsia="標楷體" w:hAnsi="標楷體"/>
          <w:spacing w:val="-14"/>
          <w:kern w:val="0"/>
          <w:sz w:val="28"/>
          <w:szCs w:val="28"/>
          <w:lang w:val="x-none"/>
        </w:rPr>
        <w:t>9</w:t>
      </w:r>
      <w:r w:rsidRPr="000D5F2A">
        <w:rPr>
          <w:rFonts w:ascii="標楷體" w:eastAsia="標楷體" w:hAnsi="標楷體" w:hint="eastAsia"/>
          <w:spacing w:val="-14"/>
          <w:kern w:val="0"/>
          <w:sz w:val="28"/>
          <w:szCs w:val="28"/>
          <w:lang w:val="x-none" w:eastAsia="x-none"/>
        </w:rPr>
        <w:t>時</w:t>
      </w:r>
      <w:r w:rsidRPr="000D5F2A">
        <w:rPr>
          <w:rFonts w:ascii="標楷體" w:eastAsia="標楷體" w:hAnsi="標楷體" w:hint="eastAsia"/>
          <w:spacing w:val="-14"/>
          <w:kern w:val="0"/>
          <w:sz w:val="28"/>
          <w:szCs w:val="28"/>
          <w:lang w:val="x-none"/>
        </w:rPr>
        <w:t>3</w:t>
      </w:r>
      <w:r w:rsidRPr="000D5F2A">
        <w:rPr>
          <w:rFonts w:ascii="標楷體" w:eastAsia="標楷體" w:hAnsi="標楷體"/>
          <w:spacing w:val="-14"/>
          <w:kern w:val="0"/>
          <w:sz w:val="28"/>
          <w:szCs w:val="28"/>
          <w:lang w:val="x-none"/>
        </w:rPr>
        <w:t>4</w:t>
      </w:r>
      <w:r w:rsidRPr="000D5F2A">
        <w:rPr>
          <w:rFonts w:ascii="標楷體" w:eastAsia="標楷體" w:hAnsi="標楷體" w:hint="eastAsia"/>
          <w:spacing w:val="-14"/>
          <w:kern w:val="0"/>
          <w:sz w:val="28"/>
          <w:szCs w:val="28"/>
          <w:lang w:val="x-none"/>
        </w:rPr>
        <w:t>分、下午2</w:t>
      </w:r>
      <w:r w:rsidRPr="000D5F2A">
        <w:rPr>
          <w:rFonts w:ascii="標楷體" w:eastAsia="標楷體" w:hAnsi="標楷體" w:hint="eastAsia"/>
          <w:spacing w:val="-14"/>
          <w:kern w:val="0"/>
          <w:sz w:val="28"/>
          <w:szCs w:val="28"/>
          <w:lang w:val="x-none" w:eastAsia="x-none"/>
        </w:rPr>
        <w:t>時</w:t>
      </w:r>
      <w:r w:rsidRPr="000D5F2A">
        <w:rPr>
          <w:rFonts w:ascii="標楷體" w:eastAsia="標楷體" w:hAnsi="標楷體" w:hint="eastAsia"/>
          <w:spacing w:val="-14"/>
          <w:kern w:val="0"/>
          <w:sz w:val="28"/>
          <w:szCs w:val="28"/>
          <w:lang w:val="x-none"/>
        </w:rPr>
        <w:t>3</w:t>
      </w:r>
      <w:r w:rsidRPr="000D5F2A">
        <w:rPr>
          <w:rFonts w:ascii="標楷體" w:eastAsia="標楷體" w:hAnsi="標楷體"/>
          <w:spacing w:val="-14"/>
          <w:kern w:val="0"/>
          <w:sz w:val="28"/>
          <w:szCs w:val="28"/>
          <w:lang w:val="x-none"/>
        </w:rPr>
        <w:t>3</w:t>
      </w:r>
      <w:r w:rsidRPr="000D5F2A">
        <w:rPr>
          <w:rFonts w:ascii="標楷體" w:eastAsia="標楷體" w:hAnsi="標楷體" w:hint="eastAsia"/>
          <w:spacing w:val="-14"/>
          <w:kern w:val="0"/>
          <w:sz w:val="28"/>
          <w:szCs w:val="28"/>
          <w:lang w:val="x-none" w:eastAsia="x-none"/>
        </w:rPr>
        <w:t>分</w:t>
      </w:r>
      <w:r w:rsidRPr="000D5F2A">
        <w:rPr>
          <w:rFonts w:ascii="標楷體" w:eastAsia="標楷體" w:hAnsi="標楷體" w:hint="eastAsia"/>
          <w:spacing w:val="-14"/>
          <w:kern w:val="0"/>
          <w:sz w:val="28"/>
          <w:szCs w:val="28"/>
          <w:lang w:val="x-none"/>
        </w:rPr>
        <w:t>至5</w:t>
      </w:r>
      <w:r w:rsidRPr="000D5F2A">
        <w:rPr>
          <w:rFonts w:ascii="標楷體" w:eastAsia="標楷體" w:hAnsi="標楷體" w:hint="eastAsia"/>
          <w:spacing w:val="-14"/>
          <w:kern w:val="0"/>
          <w:sz w:val="28"/>
          <w:szCs w:val="28"/>
          <w:lang w:val="x-none" w:eastAsia="x-none"/>
        </w:rPr>
        <w:t>時</w:t>
      </w:r>
      <w:r w:rsidRPr="000D5F2A">
        <w:rPr>
          <w:rFonts w:ascii="標楷體" w:eastAsia="標楷體" w:hAnsi="標楷體" w:hint="eastAsia"/>
          <w:spacing w:val="-14"/>
          <w:kern w:val="0"/>
          <w:sz w:val="28"/>
          <w:szCs w:val="28"/>
          <w:lang w:val="x-none"/>
        </w:rPr>
        <w:t>1</w:t>
      </w:r>
      <w:r w:rsidRPr="000D5F2A">
        <w:rPr>
          <w:rFonts w:ascii="標楷體" w:eastAsia="標楷體" w:hAnsi="標楷體" w:hint="eastAsia"/>
          <w:spacing w:val="-14"/>
          <w:kern w:val="0"/>
          <w:sz w:val="28"/>
          <w:szCs w:val="28"/>
          <w:lang w:val="x-none" w:eastAsia="x-none"/>
        </w:rPr>
        <w:t>分</w:t>
      </w:r>
    </w:p>
    <w:p w14:paraId="0A563938"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28DDD703"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吳宗憲</w:t>
      </w:r>
      <w:r w:rsidRPr="000D5F2A">
        <w:rPr>
          <w:rFonts w:ascii="標楷體" w:eastAsia="標楷體" w:hAnsi="標楷體"/>
          <w:sz w:val="28"/>
          <w:szCs w:val="28"/>
        </w:rPr>
        <w:tab/>
      </w:r>
      <w:r w:rsidRPr="000D5F2A">
        <w:rPr>
          <w:rFonts w:ascii="標楷體" w:eastAsia="標楷體" w:hAnsi="標楷體" w:hint="eastAsia"/>
          <w:sz w:val="28"/>
          <w:szCs w:val="28"/>
        </w:rPr>
        <w:t>王義川</w:t>
      </w:r>
      <w:r w:rsidRPr="000D5F2A">
        <w:rPr>
          <w:rFonts w:ascii="標楷體" w:eastAsia="標楷體" w:hAnsi="標楷體" w:hint="eastAsia"/>
          <w:sz w:val="28"/>
          <w:szCs w:val="28"/>
        </w:rPr>
        <w:tab/>
        <w:t>沈發惠</w:t>
      </w:r>
      <w:r w:rsidRPr="000D5F2A">
        <w:rPr>
          <w:rFonts w:ascii="標楷體" w:eastAsia="標楷體" w:hAnsi="標楷體" w:hint="eastAsia"/>
          <w:sz w:val="28"/>
          <w:szCs w:val="28"/>
        </w:rPr>
        <w:tab/>
        <w:t>莊瑞雄</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t>陳培瑜</w:t>
      </w:r>
      <w:r w:rsidRPr="000D5F2A">
        <w:rPr>
          <w:rFonts w:ascii="標楷體" w:eastAsia="標楷體" w:hAnsi="標楷體"/>
          <w:sz w:val="28"/>
          <w:szCs w:val="28"/>
        </w:rPr>
        <w:tab/>
      </w:r>
    </w:p>
    <w:p w14:paraId="618E545F"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翁曉玲</w:t>
      </w:r>
      <w:r w:rsidRPr="000D5F2A">
        <w:rPr>
          <w:rFonts w:ascii="標楷體" w:eastAsia="標楷體" w:hAnsi="標楷體" w:hint="eastAsia"/>
          <w:sz w:val="28"/>
          <w:szCs w:val="28"/>
        </w:rPr>
        <w:tab/>
        <w:t>王鴻薇</w:t>
      </w:r>
      <w:r w:rsidRPr="000D5F2A">
        <w:rPr>
          <w:rFonts w:ascii="標楷體" w:eastAsia="標楷體" w:hAnsi="標楷體" w:hint="eastAsia"/>
          <w:sz w:val="28"/>
          <w:szCs w:val="28"/>
        </w:rPr>
        <w:tab/>
        <w:t>羅智強</w:t>
      </w:r>
      <w:r w:rsidRPr="000D5F2A">
        <w:rPr>
          <w:rFonts w:ascii="標楷體" w:eastAsia="標楷體" w:hAnsi="標楷體" w:hint="eastAsia"/>
          <w:sz w:val="28"/>
          <w:szCs w:val="28"/>
        </w:rPr>
        <w:tab/>
        <w:t>林倩綺</w:t>
      </w:r>
      <w:r w:rsidRPr="000D5F2A">
        <w:rPr>
          <w:rFonts w:ascii="標楷體" w:eastAsia="標楷體" w:hAnsi="標楷體" w:hint="eastAsia"/>
          <w:sz w:val="28"/>
          <w:szCs w:val="28"/>
        </w:rPr>
        <w:tab/>
        <w:t>傅崐萁</w:t>
      </w:r>
      <w:r w:rsidRPr="000D5F2A">
        <w:rPr>
          <w:rFonts w:ascii="標楷體" w:eastAsia="標楷體" w:hAnsi="標楷體" w:hint="eastAsia"/>
          <w:sz w:val="28"/>
          <w:szCs w:val="28"/>
        </w:rPr>
        <w:tab/>
        <w:t>柯建銘</w:t>
      </w:r>
      <w:r w:rsidRPr="000D5F2A">
        <w:rPr>
          <w:rFonts w:ascii="標楷體" w:eastAsia="標楷體" w:hAnsi="標楷體" w:hint="eastAsia"/>
          <w:sz w:val="28"/>
          <w:szCs w:val="28"/>
        </w:rPr>
        <w:tab/>
      </w:r>
    </w:p>
    <w:p w14:paraId="2C47A8E3"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w:t>
      </w:r>
      <w:r w:rsidRPr="000D5F2A">
        <w:rPr>
          <w:rFonts w:ascii="標楷體" w:eastAsia="標楷體" w:hAnsi="標楷體"/>
          <w:sz w:val="28"/>
          <w:szCs w:val="28"/>
        </w:rPr>
        <w:t>3人</w:t>
      </w:r>
    </w:p>
    <w:p w14:paraId="5426E747"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張啓楷</w:t>
      </w:r>
      <w:r w:rsidRPr="000D5F2A">
        <w:rPr>
          <w:rFonts w:ascii="標楷體" w:eastAsia="標楷體" w:hAnsi="標楷體" w:hint="eastAsia"/>
          <w:sz w:val="28"/>
          <w:szCs w:val="28"/>
        </w:rPr>
        <w:tab/>
        <w:t>麥玉珍</w:t>
      </w:r>
      <w:r w:rsidRPr="000D5F2A">
        <w:rPr>
          <w:rFonts w:ascii="標楷體" w:eastAsia="標楷體" w:hAnsi="標楷體"/>
          <w:sz w:val="28"/>
          <w:szCs w:val="28"/>
        </w:rPr>
        <w:tab/>
      </w:r>
      <w:r w:rsidRPr="000D5F2A">
        <w:rPr>
          <w:rFonts w:ascii="標楷體" w:eastAsia="標楷體" w:hAnsi="標楷體" w:hint="eastAsia"/>
          <w:sz w:val="28"/>
          <w:szCs w:val="28"/>
        </w:rPr>
        <w:t>鄭正鈐</w:t>
      </w:r>
      <w:r w:rsidRPr="000D5F2A">
        <w:rPr>
          <w:rFonts w:ascii="標楷體" w:eastAsia="標楷體" w:hAnsi="標楷體" w:hint="eastAsia"/>
          <w:sz w:val="28"/>
          <w:szCs w:val="28"/>
        </w:rPr>
        <w:tab/>
        <w:t>蔡易餘</w:t>
      </w:r>
      <w:r w:rsidRPr="000D5F2A">
        <w:rPr>
          <w:rFonts w:ascii="標楷體" w:eastAsia="標楷體" w:hAnsi="標楷體"/>
          <w:sz w:val="28"/>
          <w:szCs w:val="28"/>
        </w:rPr>
        <w:tab/>
      </w:r>
      <w:r w:rsidRPr="000D5F2A">
        <w:rPr>
          <w:rFonts w:ascii="標楷體" w:eastAsia="標楷體" w:hAnsi="標楷體" w:hint="eastAsia"/>
          <w:sz w:val="28"/>
          <w:szCs w:val="28"/>
        </w:rPr>
        <w:t>賴士葆</w:t>
      </w:r>
      <w:r w:rsidRPr="000D5F2A">
        <w:rPr>
          <w:rFonts w:ascii="標楷體" w:eastAsia="標楷體" w:hAnsi="標楷體"/>
          <w:sz w:val="28"/>
          <w:szCs w:val="28"/>
        </w:rPr>
        <w:tab/>
      </w:r>
      <w:r w:rsidRPr="000D5F2A">
        <w:rPr>
          <w:rFonts w:ascii="標楷體" w:eastAsia="標楷體" w:hAnsi="標楷體" w:hint="eastAsia"/>
          <w:sz w:val="28"/>
          <w:szCs w:val="28"/>
        </w:rPr>
        <w:t>徐欣瑩</w:t>
      </w:r>
      <w:r w:rsidRPr="000D5F2A">
        <w:rPr>
          <w:rFonts w:ascii="標楷體" w:eastAsia="標楷體" w:hAnsi="標楷體"/>
          <w:sz w:val="28"/>
          <w:szCs w:val="28"/>
        </w:rPr>
        <w:tab/>
      </w:r>
      <w:r w:rsidRPr="000D5F2A">
        <w:rPr>
          <w:rFonts w:ascii="標楷體" w:eastAsia="標楷體" w:hAnsi="標楷體" w:hint="eastAsia"/>
          <w:sz w:val="28"/>
          <w:szCs w:val="28"/>
        </w:rPr>
        <w:t>葉元之</w:t>
      </w:r>
      <w:r w:rsidRPr="000D5F2A">
        <w:rPr>
          <w:rFonts w:ascii="標楷體" w:eastAsia="標楷體" w:hAnsi="標楷體"/>
          <w:sz w:val="28"/>
          <w:szCs w:val="28"/>
        </w:rPr>
        <w:tab/>
      </w:r>
    </w:p>
    <w:p w14:paraId="73836E53"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謝龍介</w:t>
      </w:r>
      <w:r w:rsidRPr="000D5F2A">
        <w:rPr>
          <w:rFonts w:ascii="標楷體" w:eastAsia="標楷體" w:hAnsi="標楷體"/>
          <w:sz w:val="28"/>
          <w:szCs w:val="28"/>
        </w:rPr>
        <w:tab/>
      </w:r>
      <w:r w:rsidRPr="000D5F2A">
        <w:rPr>
          <w:rFonts w:ascii="標楷體" w:eastAsia="標楷體" w:hAnsi="標楷體" w:hint="eastAsia"/>
          <w:sz w:val="28"/>
          <w:szCs w:val="28"/>
        </w:rPr>
        <w:t>鍾佳濱</w:t>
      </w:r>
      <w:r w:rsidRPr="000D5F2A">
        <w:rPr>
          <w:rFonts w:ascii="標楷體" w:eastAsia="標楷體" w:hAnsi="標楷體"/>
          <w:sz w:val="28"/>
          <w:szCs w:val="28"/>
        </w:rPr>
        <w:tab/>
      </w:r>
      <w:r w:rsidRPr="000D5F2A">
        <w:rPr>
          <w:rFonts w:ascii="標楷體" w:eastAsia="標楷體" w:hAnsi="標楷體" w:hint="eastAsia"/>
          <w:sz w:val="28"/>
          <w:szCs w:val="28"/>
        </w:rPr>
        <w:t>洪孟楷</w:t>
      </w:r>
      <w:r w:rsidRPr="000D5F2A">
        <w:rPr>
          <w:rFonts w:ascii="標楷體" w:eastAsia="標楷體" w:hAnsi="標楷體" w:hint="eastAsia"/>
          <w:sz w:val="28"/>
          <w:szCs w:val="28"/>
        </w:rPr>
        <w:tab/>
      </w:r>
      <w:r w:rsidRPr="000D5F2A">
        <w:rPr>
          <w:rFonts w:ascii="標楷體" w:eastAsia="標楷體" w:hAnsi="標楷體" w:hint="eastAsia"/>
          <w:spacing w:val="-30"/>
          <w:sz w:val="28"/>
          <w:szCs w:val="28"/>
        </w:rPr>
        <w:t>鄭天財</w:t>
      </w:r>
      <w:proofErr w:type="spellStart"/>
      <w:r w:rsidRPr="000D5F2A">
        <w:rPr>
          <w:rFonts w:ascii="標楷體" w:eastAsia="標楷體" w:hAnsi="標楷體" w:hint="eastAsia"/>
          <w:spacing w:val="-30"/>
          <w:sz w:val="28"/>
          <w:szCs w:val="28"/>
        </w:rPr>
        <w:t>Sra</w:t>
      </w:r>
      <w:proofErr w:type="spellEnd"/>
      <w:r w:rsidRPr="000D5F2A">
        <w:rPr>
          <w:rFonts w:ascii="標楷體" w:eastAsia="標楷體" w:hAnsi="標楷體" w:hint="eastAsia"/>
          <w:spacing w:val="-30"/>
          <w:sz w:val="28"/>
          <w:szCs w:val="28"/>
        </w:rPr>
        <w:t xml:space="preserve"> </w:t>
      </w:r>
      <w:proofErr w:type="spellStart"/>
      <w:r w:rsidRPr="000D5F2A">
        <w:rPr>
          <w:rFonts w:ascii="標楷體" w:eastAsia="標楷體" w:hAnsi="標楷體" w:hint="eastAsia"/>
          <w:spacing w:val="-30"/>
          <w:sz w:val="28"/>
          <w:szCs w:val="28"/>
        </w:rPr>
        <w:t>Kacaw</w:t>
      </w:r>
      <w:proofErr w:type="spellEnd"/>
      <w:r w:rsidRPr="000D5F2A">
        <w:rPr>
          <w:rFonts w:ascii="標楷體" w:eastAsia="標楷體" w:hAnsi="標楷體"/>
          <w:sz w:val="28"/>
          <w:szCs w:val="28"/>
        </w:rPr>
        <w:tab/>
      </w:r>
      <w:r w:rsidRPr="000D5F2A">
        <w:rPr>
          <w:rFonts w:ascii="標楷體" w:eastAsia="標楷體" w:hAnsi="標楷體" w:hint="eastAsia"/>
          <w:sz w:val="28"/>
          <w:szCs w:val="28"/>
        </w:rPr>
        <w:t>蘇清泉</w:t>
      </w:r>
      <w:r w:rsidRPr="000D5F2A">
        <w:rPr>
          <w:rFonts w:ascii="標楷體" w:eastAsia="標楷體" w:hAnsi="標楷體"/>
          <w:sz w:val="28"/>
          <w:szCs w:val="28"/>
        </w:rPr>
        <w:tab/>
      </w:r>
      <w:r w:rsidRPr="000D5F2A">
        <w:rPr>
          <w:rFonts w:ascii="標楷體" w:eastAsia="標楷體" w:hAnsi="標楷體" w:hint="eastAsia"/>
          <w:sz w:val="28"/>
          <w:szCs w:val="28"/>
        </w:rPr>
        <w:t>林楚茵</w:t>
      </w:r>
      <w:r w:rsidRPr="000D5F2A">
        <w:rPr>
          <w:rFonts w:ascii="標楷體" w:eastAsia="標楷體" w:hAnsi="標楷體"/>
          <w:sz w:val="28"/>
          <w:szCs w:val="28"/>
        </w:rPr>
        <w:tab/>
      </w:r>
    </w:p>
    <w:p w14:paraId="142C56B3"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1</w:t>
      </w:r>
      <w:r w:rsidRPr="000D5F2A">
        <w:rPr>
          <w:rFonts w:ascii="標楷體" w:eastAsia="標楷體" w:hAnsi="標楷體"/>
          <w:sz w:val="28"/>
          <w:szCs w:val="28"/>
        </w:rPr>
        <w:t>3人</w:t>
      </w:r>
    </w:p>
    <w:p w14:paraId="0406BDEA" w14:textId="77777777" w:rsidR="00615C23" w:rsidRPr="000D5F2A" w:rsidRDefault="00615C23" w:rsidP="009E1230">
      <w:pPr>
        <w:pStyle w:val="-9"/>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b/>
          <w:sz w:val="28"/>
          <w:szCs w:val="28"/>
        </w:rPr>
        <w:t>5</w:t>
      </w:r>
      <w:r w:rsidRPr="000D5F2A">
        <w:rPr>
          <w:rFonts w:ascii="標楷體" w:hAnsi="標楷體" w:hint="eastAsia"/>
          <w:b/>
          <w:bCs/>
          <w:sz w:val="28"/>
          <w:szCs w:val="28"/>
        </w:rPr>
        <w:t>月1</w:t>
      </w:r>
      <w:r w:rsidRPr="000D5F2A">
        <w:rPr>
          <w:rFonts w:ascii="標楷體" w:hAnsi="標楷體"/>
          <w:b/>
          <w:bCs/>
          <w:sz w:val="28"/>
          <w:szCs w:val="28"/>
        </w:rPr>
        <w:t>9</w:t>
      </w:r>
      <w:r w:rsidRPr="000D5F2A">
        <w:rPr>
          <w:rFonts w:ascii="標楷體" w:hAnsi="標楷體" w:hint="eastAsia"/>
          <w:b/>
          <w:bCs/>
          <w:sz w:val="28"/>
          <w:szCs w:val="28"/>
        </w:rPr>
        <w:t>日（星期一）</w:t>
      </w:r>
    </w:p>
    <w:p w14:paraId="11B065EB"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司法院副秘書長　王梅英</w:t>
      </w:r>
    </w:p>
    <w:p w14:paraId="3742ACC8"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法務部部長　鄭銘謙</w:t>
      </w:r>
    </w:p>
    <w:p w14:paraId="13EB4847"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法務部調查局副局長　吳以公(局長請假)</w:t>
      </w:r>
    </w:p>
    <w:p w14:paraId="44409A8B"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國家通訊傳播委員會代理主任委員　陳崇樹</w:t>
      </w:r>
    </w:p>
    <w:p w14:paraId="7D759CA9"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內政部警政署署長　張榮興</w:t>
      </w:r>
    </w:p>
    <w:p w14:paraId="2407FB41"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中央選舉委員會法政處處長　蔡金誥</w:t>
      </w:r>
    </w:p>
    <w:p w14:paraId="613EA9D4"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數位發展</w:t>
      </w:r>
      <w:proofErr w:type="gramStart"/>
      <w:r w:rsidRPr="000D5F2A">
        <w:rPr>
          <w:rFonts w:ascii="標楷體" w:hAnsi="標楷體" w:hint="eastAsia"/>
          <w:spacing w:val="-10"/>
          <w:sz w:val="28"/>
          <w:szCs w:val="28"/>
        </w:rPr>
        <w:t>部資通安全署</w:t>
      </w:r>
      <w:proofErr w:type="gramEnd"/>
      <w:r w:rsidRPr="000D5F2A">
        <w:rPr>
          <w:rFonts w:ascii="標楷體" w:hAnsi="標楷體" w:hint="eastAsia"/>
          <w:spacing w:val="-10"/>
          <w:sz w:val="28"/>
          <w:szCs w:val="28"/>
        </w:rPr>
        <w:t>綜合規劃組組長　林郁傑</w:t>
      </w:r>
    </w:p>
    <w:p w14:paraId="3C061337"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個人資料保護委員會籌備處法制事務組組長　林裕嘉</w:t>
      </w:r>
    </w:p>
    <w:p w14:paraId="501BFFB8"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中華電信股份有限公司執行副總經理　林文智</w:t>
      </w:r>
    </w:p>
    <w:p w14:paraId="5D2E0E68" w14:textId="77777777" w:rsidR="00615C23" w:rsidRPr="000D5F2A" w:rsidRDefault="00615C23" w:rsidP="009E1230">
      <w:pPr>
        <w:adjustRightInd w:val="0"/>
        <w:snapToGrid w:val="0"/>
        <w:spacing w:line="370" w:lineRule="exact"/>
        <w:ind w:leftChars="584" w:left="2803" w:hangingChars="500" w:hanging="1401"/>
        <w:jc w:val="both"/>
        <w:rPr>
          <w:rFonts w:ascii="標楷體" w:eastAsia="標楷體" w:hAnsi="標楷體" w:cs="標楷體"/>
          <w:b/>
          <w:kern w:val="0"/>
          <w:sz w:val="28"/>
          <w:szCs w:val="28"/>
        </w:rPr>
      </w:pPr>
      <w:r w:rsidRPr="000D5F2A">
        <w:rPr>
          <w:rFonts w:ascii="標楷體" w:eastAsia="標楷體" w:hAnsi="標楷體" w:cs="標楷體" w:hint="eastAsia"/>
          <w:b/>
          <w:kern w:val="0"/>
          <w:sz w:val="28"/>
          <w:szCs w:val="28"/>
        </w:rPr>
        <w:t>5月21日（星期三）</w:t>
      </w:r>
    </w:p>
    <w:p w14:paraId="4AEBA072"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總統府副秘書長　何志偉(秘書長請假)</w:t>
      </w:r>
    </w:p>
    <w:p w14:paraId="4C770822"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國家安全會議秘書長　（未到）</w:t>
      </w:r>
    </w:p>
    <w:p w14:paraId="0D7FEE93"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國家安全會議副秘書長　徐斯儉</w:t>
      </w:r>
    </w:p>
    <w:p w14:paraId="7FF0384B"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行政院主計總處公務預算處專門委員　李培源</w:t>
      </w:r>
    </w:p>
    <w:p w14:paraId="3DAC8C9B" w14:textId="77777777" w:rsidR="00615C23" w:rsidRPr="000D5F2A" w:rsidRDefault="00615C23"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席：吳召集委員宗憲</w:t>
      </w:r>
    </w:p>
    <w:p w14:paraId="1F9AFDC9"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1806DBF1"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5A3070CF" w14:textId="77777777" w:rsidR="00615C23" w:rsidRPr="000D5F2A" w:rsidRDefault="00615C23"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0F64A140"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228AC4E1"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40AFC128"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3191F812" w14:textId="77777777" w:rsidR="00615C23" w:rsidRPr="000D5F2A" w:rsidRDefault="00615C23" w:rsidP="009E1230">
      <w:pPr>
        <w:pStyle w:val="afffff5"/>
        <w:spacing w:beforeLines="30" w:before="108" w:line="360" w:lineRule="exact"/>
        <w:ind w:leftChars="0" w:left="959" w:rightChars="0" w:right="0" w:hangingChars="342" w:hanging="959"/>
        <w:jc w:val="both"/>
        <w:rPr>
          <w:rFonts w:ascii="標楷體" w:hAnsi="標楷體"/>
          <w:b/>
          <w:sz w:val="28"/>
          <w:szCs w:val="28"/>
        </w:rPr>
      </w:pPr>
      <w:r w:rsidRPr="000D5F2A">
        <w:rPr>
          <w:rFonts w:ascii="標楷體" w:hAnsi="標楷體" w:hint="eastAsia"/>
          <w:b/>
          <w:sz w:val="28"/>
          <w:szCs w:val="28"/>
        </w:rPr>
        <w:t>5月1</w:t>
      </w:r>
      <w:r w:rsidRPr="000D5F2A">
        <w:rPr>
          <w:rFonts w:ascii="標楷體" w:hAnsi="標楷體"/>
          <w:b/>
          <w:sz w:val="28"/>
          <w:szCs w:val="28"/>
        </w:rPr>
        <w:t>9</w:t>
      </w:r>
      <w:r w:rsidRPr="000D5F2A">
        <w:rPr>
          <w:rFonts w:ascii="標楷體" w:hAnsi="標楷體" w:hint="eastAsia"/>
          <w:b/>
          <w:sz w:val="28"/>
          <w:szCs w:val="28"/>
        </w:rPr>
        <w:t>日（星期一）</w:t>
      </w:r>
    </w:p>
    <w:p w14:paraId="47E68A87"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725D3B86"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宣讀上次會議議事錄。</w:t>
      </w:r>
    </w:p>
    <w:p w14:paraId="7DC185C0" w14:textId="77777777" w:rsidR="00615C23" w:rsidRPr="000D5F2A" w:rsidRDefault="00615C23" w:rsidP="009E1230">
      <w:pPr>
        <w:pStyle w:val="afffff5"/>
        <w:spacing w:line="36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0435238B" w14:textId="77777777" w:rsidR="00615C23" w:rsidRPr="000D5F2A" w:rsidRDefault="00615C23" w:rsidP="009E1230">
      <w:pPr>
        <w:pStyle w:val="afffff5"/>
        <w:spacing w:line="360" w:lineRule="exact"/>
        <w:ind w:leftChars="-1" w:left="558" w:rightChars="0" w:right="-1" w:hangingChars="200" w:hanging="560"/>
        <w:jc w:val="both"/>
        <w:rPr>
          <w:rFonts w:ascii="標楷體" w:hAnsi="標楷體"/>
          <w:sz w:val="28"/>
          <w:szCs w:val="28"/>
        </w:rPr>
      </w:pPr>
      <w:r w:rsidRPr="000D5F2A">
        <w:rPr>
          <w:rFonts w:ascii="標楷體" w:hAnsi="標楷體" w:hint="eastAsia"/>
          <w:sz w:val="28"/>
          <w:szCs w:val="28"/>
        </w:rPr>
        <w:lastRenderedPageBreak/>
        <w:t>二、邀請司法院副秘書長、法務部部長、法務部調查局局長、國家通訊傳播委員會代理主任委員、內政部警政署署長、中央選舉委員會、數位發展部、個人資料保護委員會籌備處及中華電信股份有限公司率所屬相關單位列席就「民眾反應收到罷免連署簡訊，顯非商業廣告目的利用，質疑個資洩漏而侵害人民權益」進行專題報告，並備質詢。</w:t>
      </w:r>
    </w:p>
    <w:p w14:paraId="05A14AAA" w14:textId="77777777" w:rsidR="00615C23" w:rsidRPr="000D5F2A" w:rsidRDefault="00615C23"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日會議有</w:t>
      </w:r>
      <w:r w:rsidRPr="000D5F2A">
        <w:rPr>
          <w:rFonts w:ascii="標楷體" w:eastAsia="標楷體" w:hAnsi="標楷體"/>
          <w:sz w:val="28"/>
          <w:szCs w:val="28"/>
        </w:rPr>
        <w:t>委員</w:t>
      </w:r>
      <w:r w:rsidRPr="000D5F2A">
        <w:rPr>
          <w:rFonts w:ascii="標楷體" w:eastAsia="標楷體" w:hAnsi="標楷體" w:hint="eastAsia"/>
          <w:sz w:val="28"/>
          <w:szCs w:val="28"/>
        </w:rPr>
        <w:t>黃國昌、王義川、吳宗憲、莊瑞雄、沈發惠、吳思瑤、陳培瑜、張啓楷、麥玉珍、翁曉玲、羅智強、王鴻薇、葉元之</w:t>
      </w:r>
      <w:r w:rsidRPr="000D5F2A">
        <w:rPr>
          <w:rFonts w:ascii="標楷體" w:eastAsia="標楷體" w:hAnsi="標楷體"/>
          <w:sz w:val="28"/>
          <w:szCs w:val="28"/>
        </w:rPr>
        <w:t>提出質詢</w:t>
      </w:r>
      <w:r w:rsidRPr="000D5F2A">
        <w:rPr>
          <w:rFonts w:ascii="標楷體" w:eastAsia="標楷體" w:hAnsi="標楷體" w:hint="eastAsia"/>
          <w:sz w:val="28"/>
          <w:szCs w:val="28"/>
        </w:rPr>
        <w:t>；委員林倩綺提出書面質詢。</w:t>
      </w:r>
      <w:r w:rsidRPr="000D5F2A">
        <w:rPr>
          <w:rFonts w:ascii="標楷體" w:eastAsia="標楷體" w:hAnsi="標楷體"/>
          <w:sz w:val="28"/>
          <w:szCs w:val="28"/>
        </w:rPr>
        <w:t>）</w:t>
      </w:r>
    </w:p>
    <w:p w14:paraId="17BA13F5"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定</w:t>
      </w:r>
      <w:r w:rsidRPr="000D5F2A">
        <w:rPr>
          <w:rFonts w:ascii="標楷體" w:eastAsia="標楷體" w:hAnsi="標楷體"/>
          <w:bCs/>
          <w:sz w:val="28"/>
          <w:szCs w:val="28"/>
        </w:rPr>
        <w:t>：</w:t>
      </w:r>
    </w:p>
    <w:p w14:paraId="589C5A52"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一、報告及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p>
    <w:p w14:paraId="0141DE19"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56F2248C" w14:textId="77777777" w:rsidR="00615C23" w:rsidRPr="000D5F2A" w:rsidRDefault="00615C23" w:rsidP="009E1230">
      <w:pPr>
        <w:pStyle w:val="afffff5"/>
        <w:spacing w:beforeLines="30" w:before="108" w:line="360" w:lineRule="exact"/>
        <w:ind w:leftChars="0" w:left="959" w:rightChars="0" w:right="0" w:hangingChars="342" w:hanging="959"/>
        <w:jc w:val="both"/>
        <w:rPr>
          <w:rFonts w:ascii="標楷體" w:hAnsi="標楷體"/>
          <w:b/>
          <w:sz w:val="28"/>
          <w:szCs w:val="28"/>
        </w:rPr>
      </w:pPr>
      <w:r w:rsidRPr="000D5F2A">
        <w:rPr>
          <w:rFonts w:ascii="標楷體" w:hAnsi="標楷體" w:hint="eastAsia"/>
          <w:b/>
          <w:sz w:val="28"/>
          <w:szCs w:val="28"/>
        </w:rPr>
        <w:t>5月21日（星期三）</w:t>
      </w:r>
    </w:p>
    <w:p w14:paraId="2270E2EF"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5FBEA21F" w14:textId="77777777" w:rsidR="00615C23" w:rsidRPr="000D5F2A" w:rsidRDefault="00615C23" w:rsidP="009E1230">
      <w:pPr>
        <w:pStyle w:val="afffff5"/>
        <w:spacing w:line="360" w:lineRule="exact"/>
        <w:ind w:leftChars="-1" w:left="-2" w:rightChars="0" w:right="0" w:firstLineChars="0" w:firstLine="0"/>
        <w:jc w:val="both"/>
        <w:rPr>
          <w:rFonts w:ascii="標楷體" w:hAnsi="標楷體"/>
          <w:sz w:val="28"/>
          <w:szCs w:val="28"/>
        </w:rPr>
      </w:pPr>
      <w:r w:rsidRPr="000D5F2A">
        <w:rPr>
          <w:rFonts w:ascii="標楷體" w:hAnsi="標楷體" w:hint="eastAsia"/>
          <w:sz w:val="28"/>
          <w:szCs w:val="28"/>
        </w:rPr>
        <w:t>國家安全會議函，為</w:t>
      </w:r>
      <w:proofErr w:type="gramStart"/>
      <w:r w:rsidRPr="000D5F2A">
        <w:rPr>
          <w:rFonts w:ascii="標楷體" w:hAnsi="標楷體" w:hint="eastAsia"/>
          <w:sz w:val="28"/>
          <w:szCs w:val="28"/>
        </w:rPr>
        <w:t>114</w:t>
      </w:r>
      <w:proofErr w:type="gramEnd"/>
      <w:r w:rsidRPr="000D5F2A">
        <w:rPr>
          <w:rFonts w:ascii="標楷體" w:hAnsi="標楷體" w:hint="eastAsia"/>
          <w:sz w:val="28"/>
          <w:szCs w:val="28"/>
        </w:rPr>
        <w:t>年度中央政府總預算決議，</w:t>
      </w:r>
      <w:proofErr w:type="gramStart"/>
      <w:r w:rsidRPr="000D5F2A">
        <w:rPr>
          <w:rFonts w:ascii="標楷體" w:hAnsi="標楷體" w:hint="eastAsia"/>
          <w:sz w:val="28"/>
          <w:szCs w:val="28"/>
        </w:rPr>
        <w:t>檢送歲出</w:t>
      </w:r>
      <w:proofErr w:type="gramEnd"/>
      <w:r w:rsidRPr="000D5F2A">
        <w:rPr>
          <w:rFonts w:ascii="標楷體" w:hAnsi="標楷體" w:hint="eastAsia"/>
          <w:sz w:val="28"/>
          <w:szCs w:val="28"/>
        </w:rPr>
        <w:t>第1款第2項決議（一）「政務人員待遇」預算凍結10萬元書面報告，請查照案。</w:t>
      </w:r>
    </w:p>
    <w:p w14:paraId="2F5E5B0D" w14:textId="77777777" w:rsidR="00615C23" w:rsidRPr="000D5F2A" w:rsidRDefault="00615C23" w:rsidP="009E1230">
      <w:pPr>
        <w:adjustRightInd w:val="0"/>
        <w:snapToGrid w:val="0"/>
        <w:spacing w:line="360" w:lineRule="exact"/>
        <w:ind w:left="560" w:hangingChars="200" w:hanging="560"/>
        <w:jc w:val="both"/>
        <w:rPr>
          <w:rFonts w:ascii="標楷體" w:eastAsia="標楷體" w:hAnsi="標楷體"/>
          <w:sz w:val="28"/>
          <w:szCs w:val="28"/>
        </w:rPr>
      </w:pPr>
      <w:r w:rsidRPr="000D5F2A">
        <w:rPr>
          <w:rFonts w:ascii="標楷體" w:eastAsia="標楷體" w:hAnsi="標楷體"/>
          <w:sz w:val="28"/>
          <w:szCs w:val="28"/>
        </w:rPr>
        <w:t>決定：</w:t>
      </w:r>
      <w:r w:rsidRPr="000D5F2A">
        <w:rPr>
          <w:rFonts w:ascii="標楷體" w:eastAsia="標楷體" w:hAnsi="標楷體" w:hint="eastAsia"/>
          <w:sz w:val="28"/>
          <w:szCs w:val="28"/>
        </w:rPr>
        <w:t>准予備查，提報院會。</w:t>
      </w:r>
    </w:p>
    <w:p w14:paraId="51D7C8C1" w14:textId="77777777" w:rsidR="00615C23" w:rsidRPr="000D5F2A" w:rsidRDefault="00615C23" w:rsidP="009E1230">
      <w:pPr>
        <w:pStyle w:val="afffff5"/>
        <w:spacing w:beforeLines="50" w:before="180"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討論事項</w:t>
      </w:r>
    </w:p>
    <w:p w14:paraId="5E3D7572" w14:textId="77777777" w:rsidR="00615C23" w:rsidRPr="000D5F2A" w:rsidRDefault="00615C23" w:rsidP="009E1230">
      <w:pPr>
        <w:adjustRightInd w:val="0"/>
        <w:snapToGrid w:val="0"/>
        <w:spacing w:line="380" w:lineRule="exact"/>
        <w:ind w:left="560" w:hangingChars="200" w:hanging="560"/>
        <w:jc w:val="both"/>
        <w:rPr>
          <w:rFonts w:ascii="標楷體" w:eastAsia="標楷體" w:hAnsi="標楷體"/>
          <w:sz w:val="28"/>
          <w:szCs w:val="28"/>
        </w:rPr>
      </w:pPr>
      <w:r w:rsidRPr="000D5F2A">
        <w:rPr>
          <w:rFonts w:ascii="標楷體" w:eastAsia="標楷體" w:hAnsi="標楷體" w:hint="eastAsia"/>
          <w:sz w:val="28"/>
          <w:szCs w:val="28"/>
        </w:rPr>
        <w:t>一、總統府函，為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年度中央政府總預算決議，檢送決議（一）預算凍結專案報告，請查照案。</w:t>
      </w:r>
    </w:p>
    <w:p w14:paraId="76CF6E60" w14:textId="77777777" w:rsidR="00615C23" w:rsidRPr="000D5F2A" w:rsidRDefault="00615C23" w:rsidP="009E1230">
      <w:pPr>
        <w:adjustRightInd w:val="0"/>
        <w:snapToGrid w:val="0"/>
        <w:spacing w:line="380" w:lineRule="exact"/>
        <w:ind w:left="560" w:hangingChars="200" w:hanging="560"/>
        <w:jc w:val="both"/>
        <w:rPr>
          <w:rFonts w:ascii="標楷體" w:eastAsia="標楷體" w:hAnsi="標楷體"/>
          <w:sz w:val="28"/>
          <w:szCs w:val="28"/>
        </w:rPr>
      </w:pPr>
      <w:r w:rsidRPr="000D5F2A">
        <w:rPr>
          <w:rFonts w:ascii="標楷體" w:eastAsia="標楷體" w:hAnsi="標楷體" w:hint="eastAsia"/>
          <w:sz w:val="28"/>
          <w:szCs w:val="28"/>
        </w:rPr>
        <w:t>二、總統府函，為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年度中央政府總預算決議，檢送新增決議（一）「業務費」預算凍結報告，請查照案。</w:t>
      </w:r>
    </w:p>
    <w:p w14:paraId="0ECA6286" w14:textId="77777777" w:rsidR="00615C23" w:rsidRPr="000D5F2A" w:rsidRDefault="00615C23" w:rsidP="009E1230">
      <w:pPr>
        <w:adjustRightInd w:val="0"/>
        <w:snapToGrid w:val="0"/>
        <w:spacing w:line="380" w:lineRule="exact"/>
        <w:ind w:left="560" w:hangingChars="200" w:hanging="560"/>
        <w:jc w:val="both"/>
        <w:rPr>
          <w:rFonts w:ascii="標楷體" w:eastAsia="標楷體" w:hAnsi="標楷體"/>
          <w:sz w:val="28"/>
          <w:szCs w:val="28"/>
        </w:rPr>
      </w:pPr>
      <w:r w:rsidRPr="000D5F2A">
        <w:rPr>
          <w:rFonts w:ascii="標楷體" w:eastAsia="標楷體" w:hAnsi="標楷體" w:hint="eastAsia"/>
          <w:sz w:val="28"/>
          <w:szCs w:val="28"/>
        </w:rPr>
        <w:t>三、總統府函，為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年度中央政府總預算決議，檢送新增決議（二十）及（二十三）預算凍結專案報告，請查照案。</w:t>
      </w:r>
    </w:p>
    <w:p w14:paraId="053255B9" w14:textId="77777777" w:rsidR="00615C23" w:rsidRPr="000D5F2A" w:rsidRDefault="00615C23" w:rsidP="009E1230">
      <w:pPr>
        <w:adjustRightInd w:val="0"/>
        <w:snapToGrid w:val="0"/>
        <w:spacing w:line="380" w:lineRule="exact"/>
        <w:ind w:left="560" w:hangingChars="200" w:hanging="560"/>
        <w:jc w:val="both"/>
        <w:rPr>
          <w:rFonts w:ascii="標楷體" w:eastAsia="標楷體" w:hAnsi="標楷體"/>
          <w:sz w:val="28"/>
          <w:szCs w:val="28"/>
        </w:rPr>
      </w:pPr>
      <w:r w:rsidRPr="000D5F2A">
        <w:rPr>
          <w:rFonts w:ascii="標楷體" w:eastAsia="標楷體" w:hAnsi="標楷體" w:hint="eastAsia"/>
          <w:sz w:val="28"/>
          <w:szCs w:val="28"/>
        </w:rPr>
        <w:t>四、總統府函，為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年度中央政府總預算決議，檢送新增決議（二十六）預算凍結專案報告，請查照案。</w:t>
      </w:r>
    </w:p>
    <w:p w14:paraId="770F3FAB" w14:textId="77777777" w:rsidR="00615C23" w:rsidRPr="000D5F2A" w:rsidRDefault="00615C23" w:rsidP="009E1230">
      <w:pPr>
        <w:adjustRightInd w:val="0"/>
        <w:snapToGrid w:val="0"/>
        <w:spacing w:line="380" w:lineRule="exact"/>
        <w:ind w:left="560" w:hangingChars="200" w:hanging="560"/>
        <w:jc w:val="both"/>
        <w:rPr>
          <w:rFonts w:ascii="標楷體" w:eastAsia="標楷體" w:hAnsi="標楷體"/>
          <w:sz w:val="28"/>
          <w:szCs w:val="28"/>
        </w:rPr>
      </w:pPr>
      <w:r w:rsidRPr="000D5F2A">
        <w:rPr>
          <w:rFonts w:ascii="標楷體" w:eastAsia="標楷體" w:hAnsi="標楷體" w:hint="eastAsia"/>
          <w:sz w:val="28"/>
          <w:szCs w:val="28"/>
        </w:rPr>
        <w:t>五、總統府函，為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年度中央政府總預算決議，檢送新增決議（四十八）預算凍結專案報告，請查照案。</w:t>
      </w:r>
    </w:p>
    <w:p w14:paraId="1F0A7C6F" w14:textId="77777777" w:rsidR="00615C23" w:rsidRPr="000D5F2A" w:rsidRDefault="00615C23" w:rsidP="009E1230">
      <w:pPr>
        <w:adjustRightInd w:val="0"/>
        <w:snapToGrid w:val="0"/>
        <w:spacing w:line="380" w:lineRule="exact"/>
        <w:ind w:left="560" w:hangingChars="200" w:hanging="560"/>
        <w:jc w:val="both"/>
        <w:rPr>
          <w:rFonts w:ascii="標楷體" w:eastAsia="標楷體" w:hAnsi="標楷體"/>
          <w:sz w:val="28"/>
          <w:szCs w:val="28"/>
        </w:rPr>
      </w:pPr>
      <w:r w:rsidRPr="000D5F2A">
        <w:rPr>
          <w:rFonts w:ascii="標楷體" w:eastAsia="標楷體" w:hAnsi="標楷體" w:hint="eastAsia"/>
          <w:sz w:val="28"/>
          <w:szCs w:val="28"/>
        </w:rPr>
        <w:t>六、國家安全會議函，為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w:t>
      </w:r>
      <w:proofErr w:type="gramStart"/>
      <w:r w:rsidRPr="000D5F2A">
        <w:rPr>
          <w:rFonts w:ascii="標楷體" w:eastAsia="標楷體" w:hAnsi="標楷體" w:hint="eastAsia"/>
          <w:sz w:val="28"/>
          <w:szCs w:val="28"/>
        </w:rPr>
        <w:t>檢送歲出</w:t>
      </w:r>
      <w:proofErr w:type="gramEnd"/>
      <w:r w:rsidRPr="000D5F2A">
        <w:rPr>
          <w:rFonts w:ascii="標楷體" w:eastAsia="標楷體" w:hAnsi="標楷體" w:hint="eastAsia"/>
          <w:sz w:val="28"/>
          <w:szCs w:val="28"/>
        </w:rPr>
        <w:t>第1款第2項「業務費」預算凍結30％專案報告，請查照案。</w:t>
      </w:r>
    </w:p>
    <w:p w14:paraId="705464CB" w14:textId="77777777" w:rsidR="00615C23" w:rsidRPr="000D5F2A" w:rsidRDefault="00615C23" w:rsidP="009E1230">
      <w:pPr>
        <w:adjustRightInd w:val="0"/>
        <w:snapToGrid w:val="0"/>
        <w:spacing w:line="380" w:lineRule="exact"/>
        <w:ind w:left="560" w:hangingChars="200" w:hanging="560"/>
        <w:jc w:val="both"/>
        <w:rPr>
          <w:rFonts w:ascii="標楷體" w:eastAsia="標楷體" w:hAnsi="標楷體"/>
          <w:sz w:val="28"/>
          <w:szCs w:val="28"/>
        </w:rPr>
      </w:pPr>
      <w:r w:rsidRPr="000D5F2A">
        <w:rPr>
          <w:rFonts w:ascii="標楷體" w:eastAsia="標楷體" w:hAnsi="標楷體" w:hint="eastAsia"/>
          <w:sz w:val="28"/>
          <w:szCs w:val="28"/>
        </w:rPr>
        <w:t>七、國家安全會議函，為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w:t>
      </w:r>
      <w:proofErr w:type="gramStart"/>
      <w:r w:rsidRPr="000D5F2A">
        <w:rPr>
          <w:rFonts w:ascii="標楷體" w:eastAsia="標楷體" w:hAnsi="標楷體" w:hint="eastAsia"/>
          <w:sz w:val="28"/>
          <w:szCs w:val="28"/>
        </w:rPr>
        <w:t>檢送歲出</w:t>
      </w:r>
      <w:proofErr w:type="gramEnd"/>
      <w:r w:rsidRPr="000D5F2A">
        <w:rPr>
          <w:rFonts w:ascii="標楷體" w:eastAsia="標楷體" w:hAnsi="標楷體" w:hint="eastAsia"/>
          <w:sz w:val="28"/>
          <w:szCs w:val="28"/>
        </w:rPr>
        <w:t>第1款第2項「諮詢研究業務」預算凍結200萬元書面報告，請查照案。</w:t>
      </w:r>
    </w:p>
    <w:p w14:paraId="70ABC1F8" w14:textId="77777777" w:rsidR="00615C23" w:rsidRPr="000D5F2A" w:rsidRDefault="00615C23" w:rsidP="009E1230">
      <w:pPr>
        <w:adjustRightInd w:val="0"/>
        <w:snapToGrid w:val="0"/>
        <w:spacing w:line="380" w:lineRule="exact"/>
        <w:ind w:left="560" w:hangingChars="200" w:hanging="560"/>
        <w:jc w:val="both"/>
        <w:rPr>
          <w:rFonts w:ascii="標楷體" w:eastAsia="標楷體" w:hAnsi="標楷體"/>
          <w:sz w:val="28"/>
          <w:szCs w:val="28"/>
        </w:rPr>
      </w:pPr>
      <w:r w:rsidRPr="000D5F2A">
        <w:rPr>
          <w:rFonts w:ascii="標楷體" w:eastAsia="標楷體" w:hAnsi="標楷體" w:hint="eastAsia"/>
          <w:sz w:val="28"/>
          <w:szCs w:val="28"/>
        </w:rPr>
        <w:lastRenderedPageBreak/>
        <w:t>八、國家安全會議函，為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w:t>
      </w:r>
      <w:proofErr w:type="gramStart"/>
      <w:r w:rsidRPr="000D5F2A">
        <w:rPr>
          <w:rFonts w:ascii="標楷體" w:eastAsia="標楷體" w:hAnsi="標楷體" w:hint="eastAsia"/>
          <w:sz w:val="28"/>
          <w:szCs w:val="28"/>
        </w:rPr>
        <w:t>檢送歲出</w:t>
      </w:r>
      <w:proofErr w:type="gramEnd"/>
      <w:r w:rsidRPr="000D5F2A">
        <w:rPr>
          <w:rFonts w:ascii="標楷體" w:eastAsia="標楷體" w:hAnsi="標楷體" w:hint="eastAsia"/>
          <w:sz w:val="28"/>
          <w:szCs w:val="28"/>
        </w:rPr>
        <w:t>第1款第2項「諮詢研究業務」中「業務費」預算凍結100萬元專案報告，請查照案。</w:t>
      </w:r>
    </w:p>
    <w:p w14:paraId="083D3B9C" w14:textId="77777777" w:rsidR="00615C23" w:rsidRPr="000D5F2A" w:rsidRDefault="00615C23"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日會議有</w:t>
      </w:r>
      <w:r w:rsidRPr="000D5F2A">
        <w:rPr>
          <w:rFonts w:ascii="標楷體" w:eastAsia="標楷體" w:hAnsi="標楷體"/>
          <w:sz w:val="28"/>
          <w:szCs w:val="28"/>
        </w:rPr>
        <w:t>委員</w:t>
      </w:r>
      <w:r w:rsidRPr="000D5F2A">
        <w:rPr>
          <w:rFonts w:ascii="標楷體" w:eastAsia="標楷體" w:hAnsi="標楷體" w:hint="eastAsia"/>
          <w:sz w:val="28"/>
          <w:szCs w:val="28"/>
        </w:rPr>
        <w:t>吳宗憲、王義川、王鴻薇、莊瑞雄、翁曉玲、陳培瑜、吳思瑤、黃國昌、羅智強</w:t>
      </w:r>
      <w:r w:rsidRPr="000D5F2A">
        <w:rPr>
          <w:rFonts w:ascii="標楷體" w:eastAsia="標楷體" w:hAnsi="標楷體"/>
          <w:sz w:val="28"/>
          <w:szCs w:val="28"/>
        </w:rPr>
        <w:t>提出質詢</w:t>
      </w:r>
      <w:r w:rsidRPr="000D5F2A">
        <w:rPr>
          <w:rFonts w:ascii="標楷體" w:eastAsia="標楷體" w:hAnsi="標楷體" w:hint="eastAsia"/>
          <w:sz w:val="28"/>
          <w:szCs w:val="28"/>
        </w:rPr>
        <w:t>；委員沈發惠提出書面質詢。</w:t>
      </w:r>
      <w:r w:rsidRPr="000D5F2A">
        <w:rPr>
          <w:rFonts w:ascii="標楷體" w:eastAsia="標楷體" w:hAnsi="標楷體"/>
          <w:sz w:val="28"/>
          <w:szCs w:val="28"/>
        </w:rPr>
        <w:t>）</w:t>
      </w:r>
    </w:p>
    <w:p w14:paraId="30249488"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議</w:t>
      </w:r>
      <w:r w:rsidRPr="000D5F2A">
        <w:rPr>
          <w:rFonts w:ascii="標楷體" w:eastAsia="標楷體" w:hAnsi="標楷體"/>
          <w:bCs/>
          <w:sz w:val="28"/>
          <w:szCs w:val="28"/>
        </w:rPr>
        <w:t>：</w:t>
      </w:r>
    </w:p>
    <w:p w14:paraId="0662FC7A"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一、報告及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p>
    <w:p w14:paraId="1E7C8A59" w14:textId="77777777" w:rsidR="00615C23" w:rsidRPr="000D5F2A" w:rsidRDefault="00615C23" w:rsidP="009E1230">
      <w:pPr>
        <w:spacing w:line="360" w:lineRule="exact"/>
        <w:contextualSpacing/>
        <w:jc w:val="both"/>
        <w:rPr>
          <w:rFonts w:ascii="標楷體" w:eastAsia="標楷體" w:hAnsi="標楷體"/>
          <w:sz w:val="28"/>
          <w:szCs w:val="28"/>
        </w:rPr>
      </w:pPr>
      <w:r w:rsidRPr="000D5F2A">
        <w:rPr>
          <w:rFonts w:ascii="標楷體" w:eastAsia="標楷體" w:hAnsi="標楷體" w:hint="eastAsia"/>
          <w:sz w:val="28"/>
          <w:szCs w:val="28"/>
        </w:rPr>
        <w:t>二、第一案至第五案，均准予動支，提報院會。</w:t>
      </w:r>
    </w:p>
    <w:p w14:paraId="2AD42A63" w14:textId="77777777" w:rsidR="00615C23" w:rsidRPr="000D5F2A" w:rsidRDefault="00615C23" w:rsidP="009E1230">
      <w:pPr>
        <w:spacing w:line="360" w:lineRule="exact"/>
        <w:contextualSpacing/>
        <w:jc w:val="both"/>
        <w:rPr>
          <w:rFonts w:ascii="標楷體" w:eastAsia="標楷體" w:hAnsi="標楷體"/>
          <w:sz w:val="28"/>
          <w:szCs w:val="28"/>
        </w:rPr>
      </w:pPr>
      <w:r w:rsidRPr="000D5F2A">
        <w:rPr>
          <w:rFonts w:ascii="標楷體" w:eastAsia="標楷體" w:hAnsi="標楷體" w:hint="eastAsia"/>
          <w:sz w:val="28"/>
          <w:szCs w:val="28"/>
        </w:rPr>
        <w:t>三、第六案至第八案，</w:t>
      </w:r>
      <w:proofErr w:type="gramStart"/>
      <w:r w:rsidRPr="000D5F2A">
        <w:rPr>
          <w:rFonts w:ascii="標楷體" w:eastAsia="標楷體" w:hAnsi="標楷體" w:hint="eastAsia"/>
          <w:sz w:val="28"/>
          <w:szCs w:val="28"/>
        </w:rPr>
        <w:t>均另定期</w:t>
      </w:r>
      <w:proofErr w:type="gramEnd"/>
      <w:r w:rsidRPr="000D5F2A">
        <w:rPr>
          <w:rFonts w:ascii="標楷體" w:eastAsia="標楷體" w:hAnsi="標楷體" w:hint="eastAsia"/>
          <w:sz w:val="28"/>
          <w:szCs w:val="28"/>
        </w:rPr>
        <w:t>繼續處理。</w:t>
      </w:r>
    </w:p>
    <w:p w14:paraId="286AD854" w14:textId="77777777" w:rsidR="00615C23" w:rsidRPr="000D5F2A" w:rsidRDefault="00615C23" w:rsidP="009E1230">
      <w:pPr>
        <w:spacing w:line="360" w:lineRule="exact"/>
        <w:ind w:left="560"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四、</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r w:rsidRPr="000D5F2A">
        <w:rPr>
          <w:rFonts w:ascii="標楷體" w:eastAsia="標楷體" w:hAnsi="標楷體" w:hint="eastAsia"/>
          <w:sz w:val="28"/>
          <w:szCs w:val="28"/>
        </w:rPr>
        <w:t>。</w:t>
      </w:r>
    </w:p>
    <w:p w14:paraId="25F9E97B" w14:textId="77777777" w:rsidR="00615C23" w:rsidRPr="000D5F2A" w:rsidRDefault="00615C23" w:rsidP="009E1230">
      <w:pPr>
        <w:spacing w:line="36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散會</w:t>
      </w:r>
    </w:p>
    <w:p w14:paraId="7F7EDAC9" w14:textId="77777777" w:rsidR="00615C23" w:rsidRPr="000D5F2A" w:rsidRDefault="00615C23">
      <w:pPr>
        <w:rPr>
          <w:rFonts w:ascii="標楷體" w:eastAsia="標楷體" w:hAnsi="標楷體"/>
          <w:sz w:val="28"/>
          <w:szCs w:val="28"/>
        </w:rPr>
      </w:pPr>
      <w:r w:rsidRPr="000D5F2A">
        <w:rPr>
          <w:rFonts w:ascii="標楷體" w:eastAsia="標楷體" w:hAnsi="標楷體"/>
          <w:sz w:val="28"/>
          <w:szCs w:val="28"/>
        </w:rPr>
        <w:br w:type="page"/>
      </w:r>
    </w:p>
    <w:p w14:paraId="409C5FAF" w14:textId="77777777" w:rsidR="00615C23" w:rsidRPr="000D5F2A" w:rsidRDefault="00615C23" w:rsidP="009E123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18</w:t>
      </w:r>
      <w:r w:rsidRPr="000D5F2A">
        <w:rPr>
          <w:rFonts w:ascii="標楷體" w:eastAsia="標楷體" w:hAnsi="標楷體"/>
          <w:b/>
          <w:spacing w:val="-4"/>
          <w:w w:val="98"/>
          <w:sz w:val="28"/>
          <w:szCs w:val="28"/>
        </w:rPr>
        <w:t>次全體委員會議議事錄</w:t>
      </w:r>
    </w:p>
    <w:p w14:paraId="4A0F906B" w14:textId="77777777" w:rsidR="00615C23" w:rsidRPr="000D5F2A" w:rsidRDefault="00615C23" w:rsidP="009E1230">
      <w:pPr>
        <w:adjustRightInd w:val="0"/>
        <w:snapToGrid w:val="0"/>
        <w:spacing w:line="360" w:lineRule="exact"/>
        <w:ind w:leftChars="1" w:left="1416" w:hangingChars="505" w:hanging="1414"/>
        <w:rPr>
          <w:rFonts w:ascii="標楷體" w:eastAsia="標楷體" w:hAnsi="標楷體"/>
          <w:spacing w:val="-10"/>
          <w:kern w:val="0"/>
          <w:sz w:val="28"/>
          <w:szCs w:val="28"/>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14"/>
          <w:kern w:val="0"/>
          <w:sz w:val="28"/>
          <w:szCs w:val="28"/>
          <w:lang w:val="x-none" w:eastAsia="x-none"/>
        </w:rPr>
        <w:t>中華民國1</w:t>
      </w:r>
      <w:r w:rsidRPr="000D5F2A">
        <w:rPr>
          <w:rFonts w:ascii="標楷體" w:eastAsia="標楷體" w:hAnsi="標楷體" w:hint="eastAsia"/>
          <w:spacing w:val="-14"/>
          <w:kern w:val="0"/>
          <w:sz w:val="28"/>
          <w:szCs w:val="28"/>
          <w:lang w:val="x-none" w:eastAsia="x-none"/>
        </w:rPr>
        <w:t>1</w:t>
      </w:r>
      <w:r w:rsidRPr="000D5F2A">
        <w:rPr>
          <w:rFonts w:ascii="標楷體" w:eastAsia="標楷體" w:hAnsi="標楷體"/>
          <w:spacing w:val="-14"/>
          <w:kern w:val="0"/>
          <w:sz w:val="28"/>
          <w:szCs w:val="28"/>
          <w:lang w:val="x-none" w:eastAsia="x-none"/>
        </w:rPr>
        <w:t>4年</w:t>
      </w:r>
      <w:r w:rsidRPr="000D5F2A">
        <w:rPr>
          <w:rFonts w:ascii="標楷體" w:eastAsia="標楷體" w:hAnsi="標楷體" w:hint="eastAsia"/>
          <w:spacing w:val="-14"/>
          <w:kern w:val="0"/>
          <w:sz w:val="28"/>
          <w:szCs w:val="28"/>
          <w:lang w:val="x-none"/>
        </w:rPr>
        <w:t>5</w:t>
      </w:r>
      <w:r w:rsidRPr="000D5F2A">
        <w:rPr>
          <w:rFonts w:ascii="標楷體" w:eastAsia="標楷體" w:hAnsi="標楷體"/>
          <w:spacing w:val="-14"/>
          <w:kern w:val="0"/>
          <w:sz w:val="28"/>
          <w:szCs w:val="28"/>
          <w:lang w:val="x-none" w:eastAsia="x-none"/>
        </w:rPr>
        <w:t>月</w:t>
      </w:r>
      <w:r w:rsidRPr="000D5F2A">
        <w:rPr>
          <w:rFonts w:ascii="標楷體" w:eastAsia="標楷體" w:hAnsi="標楷體" w:hint="eastAsia"/>
          <w:spacing w:val="-14"/>
          <w:kern w:val="0"/>
          <w:sz w:val="28"/>
          <w:szCs w:val="28"/>
          <w:lang w:val="x-none"/>
        </w:rPr>
        <w:t>26</w:t>
      </w:r>
      <w:r w:rsidRPr="000D5F2A">
        <w:rPr>
          <w:rFonts w:ascii="標楷體" w:eastAsia="標楷體" w:hAnsi="標楷體"/>
          <w:spacing w:val="-14"/>
          <w:kern w:val="0"/>
          <w:sz w:val="28"/>
          <w:szCs w:val="28"/>
          <w:lang w:val="x-none" w:eastAsia="x-none"/>
        </w:rPr>
        <w:t>日（星期</w:t>
      </w:r>
      <w:r w:rsidRPr="000D5F2A">
        <w:rPr>
          <w:rFonts w:ascii="標楷體" w:eastAsia="標楷體" w:hAnsi="標楷體" w:hint="eastAsia"/>
          <w:spacing w:val="-14"/>
          <w:kern w:val="0"/>
          <w:sz w:val="28"/>
          <w:szCs w:val="28"/>
          <w:lang w:val="x-none"/>
        </w:rPr>
        <w:t>一</w:t>
      </w:r>
      <w:r w:rsidRPr="000D5F2A">
        <w:rPr>
          <w:rFonts w:ascii="標楷體" w:eastAsia="標楷體" w:hAnsi="標楷體"/>
          <w:spacing w:val="-14"/>
          <w:kern w:val="0"/>
          <w:sz w:val="28"/>
          <w:szCs w:val="28"/>
          <w:lang w:val="x-none" w:eastAsia="x-none"/>
        </w:rPr>
        <w:t>）上午</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時至</w:t>
      </w:r>
      <w:r w:rsidRPr="000D5F2A">
        <w:rPr>
          <w:rFonts w:ascii="標楷體" w:eastAsia="標楷體" w:hAnsi="標楷體" w:hint="eastAsia"/>
          <w:spacing w:val="-14"/>
          <w:kern w:val="0"/>
          <w:sz w:val="28"/>
          <w:szCs w:val="28"/>
          <w:lang w:val="x-none"/>
        </w:rPr>
        <w:t>12</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rPr>
        <w:t>5</w:t>
      </w:r>
      <w:r w:rsidRPr="000D5F2A">
        <w:rPr>
          <w:rFonts w:ascii="標楷體" w:eastAsia="標楷體" w:hAnsi="標楷體" w:hint="eastAsia"/>
          <w:spacing w:val="-14"/>
          <w:kern w:val="0"/>
          <w:sz w:val="28"/>
          <w:szCs w:val="28"/>
          <w:lang w:val="x-none"/>
        </w:rPr>
        <w:t>分；下午1</w:t>
      </w:r>
      <w:r w:rsidRPr="000D5F2A">
        <w:rPr>
          <w:rFonts w:ascii="標楷體" w:eastAsia="標楷體" w:hAnsi="標楷體" w:hint="eastAsia"/>
          <w:spacing w:val="-14"/>
          <w:kern w:val="0"/>
          <w:sz w:val="28"/>
          <w:szCs w:val="28"/>
          <w:lang w:val="x-none" w:eastAsia="x-none"/>
        </w:rPr>
        <w:t>時</w:t>
      </w:r>
      <w:r w:rsidRPr="000D5F2A">
        <w:rPr>
          <w:rFonts w:ascii="標楷體" w:eastAsia="標楷體" w:hAnsi="標楷體" w:hint="eastAsia"/>
          <w:spacing w:val="-14"/>
          <w:kern w:val="0"/>
          <w:sz w:val="28"/>
          <w:szCs w:val="28"/>
          <w:lang w:val="x-none"/>
        </w:rPr>
        <w:t>至1</w:t>
      </w:r>
      <w:r w:rsidRPr="000D5F2A">
        <w:rPr>
          <w:rFonts w:ascii="標楷體" w:eastAsia="標楷體" w:hAnsi="標楷體" w:hint="eastAsia"/>
          <w:spacing w:val="-14"/>
          <w:kern w:val="0"/>
          <w:sz w:val="28"/>
          <w:szCs w:val="28"/>
          <w:lang w:val="x-none" w:eastAsia="x-none"/>
        </w:rPr>
        <w:t>時</w:t>
      </w:r>
      <w:r w:rsidRPr="000D5F2A">
        <w:rPr>
          <w:rFonts w:ascii="標楷體" w:eastAsia="標楷體" w:hAnsi="標楷體" w:hint="eastAsia"/>
          <w:spacing w:val="-14"/>
          <w:kern w:val="0"/>
          <w:sz w:val="28"/>
          <w:szCs w:val="28"/>
          <w:lang w:val="x-none"/>
        </w:rPr>
        <w:t>2</w:t>
      </w:r>
      <w:r w:rsidRPr="000D5F2A">
        <w:rPr>
          <w:rFonts w:ascii="標楷體" w:eastAsia="標楷體" w:hAnsi="標楷體" w:hint="eastAsia"/>
          <w:spacing w:val="-14"/>
          <w:kern w:val="0"/>
          <w:sz w:val="28"/>
          <w:szCs w:val="28"/>
          <w:lang w:val="x-none" w:eastAsia="x-none"/>
        </w:rPr>
        <w:t>分</w:t>
      </w:r>
    </w:p>
    <w:p w14:paraId="52243C86"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5332D0D9"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吳宗憲</w:t>
      </w:r>
      <w:r w:rsidRPr="000D5F2A">
        <w:rPr>
          <w:rFonts w:ascii="標楷體" w:eastAsia="標楷體" w:hAnsi="標楷體"/>
          <w:sz w:val="28"/>
          <w:szCs w:val="28"/>
        </w:rPr>
        <w:tab/>
      </w:r>
      <w:r w:rsidRPr="000D5F2A">
        <w:rPr>
          <w:rFonts w:ascii="標楷體" w:eastAsia="標楷體" w:hAnsi="標楷體" w:hint="eastAsia"/>
          <w:sz w:val="28"/>
          <w:szCs w:val="28"/>
        </w:rPr>
        <w:t>沈發惠</w:t>
      </w:r>
      <w:r w:rsidRPr="000D5F2A">
        <w:rPr>
          <w:rFonts w:ascii="標楷體" w:eastAsia="標楷體" w:hAnsi="標楷體" w:hint="eastAsia"/>
          <w:sz w:val="28"/>
          <w:szCs w:val="28"/>
        </w:rPr>
        <w:tab/>
        <w:t>莊瑞雄</w:t>
      </w:r>
      <w:r w:rsidRPr="000D5F2A">
        <w:rPr>
          <w:rFonts w:ascii="標楷體" w:eastAsia="標楷體" w:hAnsi="標楷體" w:hint="eastAsia"/>
          <w:sz w:val="28"/>
          <w:szCs w:val="28"/>
        </w:rPr>
        <w:tab/>
        <w:t>陳培瑜</w:t>
      </w:r>
      <w:r w:rsidRPr="000D5F2A">
        <w:rPr>
          <w:rFonts w:ascii="標楷體" w:eastAsia="標楷體" w:hAnsi="標楷體"/>
          <w:sz w:val="28"/>
          <w:szCs w:val="28"/>
        </w:rPr>
        <w:tab/>
      </w:r>
      <w:r w:rsidRPr="000D5F2A">
        <w:rPr>
          <w:rFonts w:ascii="標楷體" w:eastAsia="標楷體" w:hAnsi="標楷體" w:hint="eastAsia"/>
          <w:sz w:val="28"/>
          <w:szCs w:val="28"/>
        </w:rPr>
        <w:t>王義川</w:t>
      </w:r>
      <w:r w:rsidRPr="000D5F2A">
        <w:rPr>
          <w:rFonts w:ascii="標楷體" w:eastAsia="標楷體" w:hAnsi="標楷體" w:hint="eastAsia"/>
          <w:sz w:val="28"/>
          <w:szCs w:val="28"/>
        </w:rPr>
        <w:tab/>
        <w:t>王鴻薇</w:t>
      </w:r>
      <w:r w:rsidRPr="000D5F2A">
        <w:rPr>
          <w:rFonts w:ascii="標楷體" w:eastAsia="標楷體" w:hAnsi="標楷體" w:hint="eastAsia"/>
          <w:sz w:val="28"/>
          <w:szCs w:val="28"/>
        </w:rPr>
        <w:tab/>
      </w:r>
    </w:p>
    <w:p w14:paraId="5F82EB73"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吳思瑤</w:t>
      </w:r>
      <w:r w:rsidRPr="000D5F2A">
        <w:rPr>
          <w:rFonts w:ascii="標楷體" w:eastAsia="標楷體" w:hAnsi="標楷體" w:hint="eastAsia"/>
          <w:sz w:val="28"/>
          <w:szCs w:val="28"/>
        </w:rPr>
        <w:tab/>
        <w:t>翁曉玲</w:t>
      </w:r>
      <w:r w:rsidRPr="000D5F2A">
        <w:rPr>
          <w:rFonts w:ascii="標楷體" w:eastAsia="標楷體" w:hAnsi="標楷體" w:hint="eastAsia"/>
          <w:sz w:val="28"/>
          <w:szCs w:val="28"/>
        </w:rPr>
        <w:tab/>
        <w:t>羅智強</w:t>
      </w:r>
      <w:r w:rsidRPr="000D5F2A">
        <w:rPr>
          <w:rFonts w:ascii="標楷體" w:eastAsia="標楷體" w:hAnsi="標楷體" w:hint="eastAsia"/>
          <w:sz w:val="28"/>
          <w:szCs w:val="28"/>
        </w:rPr>
        <w:tab/>
        <w:t>林倩綺</w:t>
      </w:r>
      <w:r w:rsidRPr="000D5F2A">
        <w:rPr>
          <w:rFonts w:ascii="標楷體" w:eastAsia="標楷體" w:hAnsi="標楷體" w:hint="eastAsia"/>
          <w:sz w:val="28"/>
          <w:szCs w:val="28"/>
        </w:rPr>
        <w:tab/>
      </w:r>
    </w:p>
    <w:p w14:paraId="3C8F73B8"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w:t>
      </w:r>
      <w:r w:rsidRPr="000D5F2A">
        <w:rPr>
          <w:rFonts w:ascii="標楷體" w:eastAsia="標楷體" w:hAnsi="標楷體"/>
          <w:sz w:val="28"/>
          <w:szCs w:val="28"/>
        </w:rPr>
        <w:t>1人</w:t>
      </w:r>
    </w:p>
    <w:p w14:paraId="6657249F"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邱鎮軍</w:t>
      </w:r>
      <w:r w:rsidRPr="000D5F2A">
        <w:rPr>
          <w:rFonts w:ascii="標楷體" w:eastAsia="標楷體" w:hAnsi="標楷體"/>
          <w:sz w:val="28"/>
          <w:szCs w:val="28"/>
        </w:rPr>
        <w:tab/>
      </w:r>
      <w:r w:rsidRPr="000D5F2A">
        <w:rPr>
          <w:rFonts w:ascii="標楷體" w:eastAsia="標楷體" w:hAnsi="標楷體" w:hint="eastAsia"/>
          <w:spacing w:val="-30"/>
          <w:sz w:val="28"/>
          <w:szCs w:val="28"/>
        </w:rPr>
        <w:t>鄭天財</w:t>
      </w:r>
      <w:proofErr w:type="spellStart"/>
      <w:r w:rsidRPr="000D5F2A">
        <w:rPr>
          <w:rFonts w:ascii="標楷體" w:eastAsia="標楷體" w:hAnsi="標楷體" w:hint="eastAsia"/>
          <w:spacing w:val="-30"/>
          <w:sz w:val="28"/>
          <w:szCs w:val="28"/>
        </w:rPr>
        <w:t>Sra</w:t>
      </w:r>
      <w:proofErr w:type="spellEnd"/>
      <w:r w:rsidRPr="000D5F2A">
        <w:rPr>
          <w:rFonts w:ascii="標楷體" w:eastAsia="標楷體" w:hAnsi="標楷體" w:hint="eastAsia"/>
          <w:spacing w:val="-30"/>
          <w:sz w:val="28"/>
          <w:szCs w:val="28"/>
        </w:rPr>
        <w:t xml:space="preserve"> </w:t>
      </w:r>
      <w:proofErr w:type="spellStart"/>
      <w:r w:rsidRPr="000D5F2A">
        <w:rPr>
          <w:rFonts w:ascii="標楷體" w:eastAsia="標楷體" w:hAnsi="標楷體" w:hint="eastAsia"/>
          <w:spacing w:val="-30"/>
          <w:sz w:val="28"/>
          <w:szCs w:val="28"/>
        </w:rPr>
        <w:t>Kacaw</w:t>
      </w:r>
      <w:proofErr w:type="spellEnd"/>
      <w:r w:rsidRPr="000D5F2A">
        <w:rPr>
          <w:rFonts w:ascii="標楷體" w:eastAsia="標楷體" w:hAnsi="標楷體"/>
          <w:sz w:val="28"/>
          <w:szCs w:val="28"/>
        </w:rPr>
        <w:tab/>
      </w:r>
      <w:r w:rsidRPr="000D5F2A">
        <w:rPr>
          <w:rFonts w:ascii="標楷體" w:eastAsia="標楷體" w:hAnsi="標楷體" w:hint="eastAsia"/>
          <w:sz w:val="28"/>
          <w:szCs w:val="28"/>
        </w:rPr>
        <w:t>蘇清泉</w:t>
      </w:r>
      <w:r w:rsidRPr="000D5F2A">
        <w:rPr>
          <w:rFonts w:ascii="標楷體" w:eastAsia="標楷體" w:hAnsi="標楷體"/>
          <w:sz w:val="28"/>
          <w:szCs w:val="28"/>
        </w:rPr>
        <w:tab/>
      </w:r>
      <w:r w:rsidRPr="000D5F2A">
        <w:rPr>
          <w:rFonts w:ascii="標楷體" w:eastAsia="標楷體" w:hAnsi="標楷體" w:hint="eastAsia"/>
          <w:sz w:val="28"/>
          <w:szCs w:val="28"/>
        </w:rPr>
        <w:t>林淑芬</w:t>
      </w:r>
      <w:r w:rsidRPr="000D5F2A">
        <w:rPr>
          <w:rFonts w:ascii="標楷體" w:eastAsia="標楷體" w:hAnsi="標楷體"/>
          <w:sz w:val="28"/>
          <w:szCs w:val="28"/>
        </w:rPr>
        <w:tab/>
      </w:r>
      <w:r w:rsidRPr="000D5F2A">
        <w:rPr>
          <w:rFonts w:ascii="標楷體" w:eastAsia="標楷體" w:hAnsi="標楷體" w:hint="eastAsia"/>
          <w:sz w:val="28"/>
          <w:szCs w:val="28"/>
        </w:rPr>
        <w:t>葉元之</w:t>
      </w:r>
      <w:r w:rsidRPr="000D5F2A">
        <w:rPr>
          <w:rFonts w:ascii="標楷體" w:eastAsia="標楷體" w:hAnsi="標楷體"/>
          <w:sz w:val="28"/>
          <w:szCs w:val="28"/>
        </w:rPr>
        <w:tab/>
      </w:r>
    </w:p>
    <w:p w14:paraId="3824CC3E"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5</w:t>
      </w:r>
      <w:r w:rsidRPr="000D5F2A">
        <w:rPr>
          <w:rFonts w:ascii="標楷體" w:eastAsia="標楷體" w:hAnsi="標楷體"/>
          <w:sz w:val="28"/>
          <w:szCs w:val="28"/>
        </w:rPr>
        <w:t>人</w:t>
      </w:r>
    </w:p>
    <w:p w14:paraId="76BC3040" w14:textId="77777777" w:rsidR="00615C23" w:rsidRPr="000D5F2A" w:rsidRDefault="00615C23" w:rsidP="009E1230">
      <w:pPr>
        <w:pStyle w:val="-9"/>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b/>
          <w:sz w:val="28"/>
          <w:szCs w:val="28"/>
        </w:rPr>
        <w:t>上午</w:t>
      </w:r>
    </w:p>
    <w:p w14:paraId="2C93FD43"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司法院副秘書長　王梅英(秘書長退職)</w:t>
      </w:r>
    </w:p>
    <w:p w14:paraId="4467D07A"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臺灣高等法院院長　高金枝</w:t>
      </w:r>
    </w:p>
    <w:p w14:paraId="5DB5A9B1"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財團法人法律扶助基金會董事長　莊秋桃</w:t>
      </w:r>
    </w:p>
    <w:p w14:paraId="1D3BCF2F"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法務部政務次長　黃世杰</w:t>
      </w:r>
    </w:p>
    <w:p w14:paraId="1A87F66C"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內政部政務次長　馬士元</w:t>
      </w:r>
    </w:p>
    <w:p w14:paraId="6D05577C"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教育部學生事務及特殊教育司副司長　許嘉倩</w:t>
      </w:r>
    </w:p>
    <w:p w14:paraId="00FA307A"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衛生福利部保護服務司司長　張秀鴛</w:t>
      </w:r>
    </w:p>
    <w:p w14:paraId="192278B0"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勞動部職業</w:t>
      </w:r>
      <w:proofErr w:type="gramStart"/>
      <w:r w:rsidRPr="000D5F2A">
        <w:rPr>
          <w:rFonts w:ascii="標楷體" w:hAnsi="標楷體" w:hint="eastAsia"/>
          <w:spacing w:val="-10"/>
          <w:sz w:val="28"/>
          <w:szCs w:val="28"/>
        </w:rPr>
        <w:t>安全衛生署</w:t>
      </w:r>
      <w:proofErr w:type="gramEnd"/>
      <w:r w:rsidRPr="000D5F2A">
        <w:rPr>
          <w:rFonts w:ascii="標楷體" w:hAnsi="標楷體" w:hint="eastAsia"/>
          <w:spacing w:val="-10"/>
          <w:sz w:val="28"/>
          <w:szCs w:val="28"/>
        </w:rPr>
        <w:t>職業衛生健康組副組長　彭鳳美</w:t>
      </w:r>
    </w:p>
    <w:p w14:paraId="5A7CAC89"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內政部警政署副署長　詹永茂</w:t>
      </w:r>
    </w:p>
    <w:p w14:paraId="7BF3FCBD"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行政院主計總處公務預算處專門委員　吳銘修</w:t>
      </w:r>
    </w:p>
    <w:p w14:paraId="5A33D5A5" w14:textId="77777777" w:rsidR="00615C23" w:rsidRPr="000D5F2A" w:rsidRDefault="00615C23" w:rsidP="009E1230">
      <w:pPr>
        <w:adjustRightInd w:val="0"/>
        <w:snapToGrid w:val="0"/>
        <w:spacing w:line="370" w:lineRule="exact"/>
        <w:ind w:leftChars="584" w:left="2803" w:hangingChars="500" w:hanging="1401"/>
        <w:jc w:val="both"/>
        <w:rPr>
          <w:rFonts w:ascii="標楷體" w:eastAsia="標楷體" w:hAnsi="標楷體" w:cs="標楷體"/>
          <w:b/>
          <w:kern w:val="0"/>
          <w:sz w:val="28"/>
          <w:szCs w:val="28"/>
        </w:rPr>
      </w:pPr>
      <w:r w:rsidRPr="000D5F2A">
        <w:rPr>
          <w:rFonts w:ascii="標楷體" w:eastAsia="標楷體" w:hAnsi="標楷體" w:cs="標楷體" w:hint="eastAsia"/>
          <w:b/>
          <w:kern w:val="0"/>
          <w:sz w:val="28"/>
          <w:szCs w:val="28"/>
        </w:rPr>
        <w:t>下午</w:t>
      </w:r>
    </w:p>
    <w:p w14:paraId="119805DE"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國家安全會議副秘書長　徐斯儉(秘書長請假)</w:t>
      </w:r>
    </w:p>
    <w:p w14:paraId="1025D0D8"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 xml:space="preserve">行政院主計總處公務預算處專門委員　</w:t>
      </w:r>
      <w:proofErr w:type="gramStart"/>
      <w:r w:rsidRPr="000D5F2A">
        <w:rPr>
          <w:rFonts w:ascii="標楷體" w:hAnsi="標楷體" w:hint="eastAsia"/>
          <w:spacing w:val="-10"/>
          <w:sz w:val="28"/>
          <w:szCs w:val="28"/>
        </w:rPr>
        <w:t>王前鎧</w:t>
      </w:r>
      <w:proofErr w:type="gramEnd"/>
    </w:p>
    <w:p w14:paraId="15C9B4FB" w14:textId="77777777" w:rsidR="00615C23" w:rsidRPr="000D5F2A" w:rsidRDefault="00615C23"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席：莊召集委員瑞雄</w:t>
      </w:r>
    </w:p>
    <w:p w14:paraId="7630B1BC"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451F6E1C"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61D008E7" w14:textId="77777777" w:rsidR="00615C23" w:rsidRPr="000D5F2A" w:rsidRDefault="00615C23"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04F272DE"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642D662B"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3CB57050" w14:textId="77777777" w:rsidR="00615C23" w:rsidRPr="000D5F2A" w:rsidRDefault="00615C23" w:rsidP="009E1230">
      <w:pPr>
        <w:pStyle w:val="afffff5"/>
        <w:spacing w:beforeLines="30" w:before="108" w:line="360" w:lineRule="exact"/>
        <w:ind w:leftChars="0" w:left="959" w:rightChars="0" w:right="0" w:hangingChars="342" w:hanging="959"/>
        <w:jc w:val="both"/>
        <w:rPr>
          <w:rFonts w:ascii="標楷體" w:hAnsi="標楷體"/>
          <w:b/>
          <w:sz w:val="28"/>
          <w:szCs w:val="28"/>
        </w:rPr>
      </w:pPr>
      <w:r w:rsidRPr="000D5F2A">
        <w:rPr>
          <w:rFonts w:ascii="標楷體" w:hAnsi="標楷體" w:hint="eastAsia"/>
          <w:b/>
          <w:sz w:val="28"/>
          <w:szCs w:val="28"/>
        </w:rPr>
        <w:t>上午議程</w:t>
      </w:r>
    </w:p>
    <w:p w14:paraId="17A28E19"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5232112C"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宣讀上次會議議事錄。</w:t>
      </w:r>
    </w:p>
    <w:p w14:paraId="65C9B8BF" w14:textId="77777777" w:rsidR="00615C23" w:rsidRPr="000D5F2A" w:rsidRDefault="00615C23" w:rsidP="009E1230">
      <w:pPr>
        <w:pStyle w:val="afffff5"/>
        <w:spacing w:line="36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06C16995"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二、邀請司法院副秘書長、法務部次長、內政部次長、教育部、衛生福利部、勞動部、內政部警政署就「跟蹤騷擾防制法施行</w:t>
      </w:r>
      <w:proofErr w:type="gramStart"/>
      <w:r w:rsidRPr="000D5F2A">
        <w:rPr>
          <w:rFonts w:ascii="標楷體" w:eastAsia="標楷體" w:hAnsi="標楷體" w:hint="eastAsia"/>
          <w:sz w:val="28"/>
          <w:szCs w:val="28"/>
        </w:rPr>
        <w:t>三</w:t>
      </w:r>
      <w:proofErr w:type="gramEnd"/>
      <w:r w:rsidRPr="000D5F2A">
        <w:rPr>
          <w:rFonts w:ascii="標楷體" w:eastAsia="標楷體" w:hAnsi="標楷體" w:hint="eastAsia"/>
          <w:sz w:val="28"/>
          <w:szCs w:val="28"/>
        </w:rPr>
        <w:t>週年後，其制度成效、實務偵查、審判困境與未來修法展望」進行專題報告，並備質詢。</w:t>
      </w:r>
    </w:p>
    <w:p w14:paraId="44FC25B6" w14:textId="77777777" w:rsidR="00615C23" w:rsidRPr="000D5F2A" w:rsidRDefault="00615C23" w:rsidP="009E1230">
      <w:pPr>
        <w:pStyle w:val="afffff5"/>
        <w:spacing w:line="360" w:lineRule="exact"/>
        <w:ind w:leftChars="0" w:left="840" w:rightChars="0" w:right="0" w:hanging="840"/>
        <w:jc w:val="both"/>
        <w:rPr>
          <w:rFonts w:ascii="標楷體" w:hAnsi="標楷體"/>
          <w:sz w:val="28"/>
          <w:szCs w:val="28"/>
        </w:rPr>
      </w:pPr>
      <w:r w:rsidRPr="000D5F2A">
        <w:rPr>
          <w:rFonts w:ascii="標楷體" w:hAnsi="標楷體" w:hint="eastAsia"/>
          <w:sz w:val="28"/>
          <w:szCs w:val="28"/>
        </w:rPr>
        <w:t>決定：</w:t>
      </w:r>
      <w:r w:rsidRPr="000D5F2A">
        <w:rPr>
          <w:rFonts w:ascii="標楷體" w:hAnsi="標楷體"/>
          <w:sz w:val="28"/>
          <w:szCs w:val="28"/>
        </w:rPr>
        <w:t>報告及</w:t>
      </w:r>
      <w:proofErr w:type="gramStart"/>
      <w:r w:rsidRPr="000D5F2A">
        <w:rPr>
          <w:rFonts w:ascii="標楷體" w:hAnsi="標楷體"/>
          <w:sz w:val="28"/>
          <w:szCs w:val="28"/>
        </w:rPr>
        <w:t>詢</w:t>
      </w:r>
      <w:proofErr w:type="gramEnd"/>
      <w:r w:rsidRPr="000D5F2A">
        <w:rPr>
          <w:rFonts w:ascii="標楷體" w:hAnsi="標楷體"/>
          <w:sz w:val="28"/>
          <w:szCs w:val="28"/>
        </w:rPr>
        <w:t>答完畢。</w:t>
      </w:r>
    </w:p>
    <w:p w14:paraId="183F93E2"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lastRenderedPageBreak/>
        <w:t>三、司法院函，為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w:t>
      </w:r>
      <w:proofErr w:type="gramStart"/>
      <w:r w:rsidRPr="000D5F2A">
        <w:rPr>
          <w:rFonts w:ascii="標楷體" w:eastAsia="標楷體" w:hAnsi="標楷體" w:hint="eastAsia"/>
          <w:sz w:val="28"/>
          <w:szCs w:val="28"/>
        </w:rPr>
        <w:t>檢送歲出</w:t>
      </w:r>
      <w:proofErr w:type="gramEnd"/>
      <w:r w:rsidRPr="000D5F2A">
        <w:rPr>
          <w:rFonts w:ascii="標楷體" w:eastAsia="標楷體" w:hAnsi="標楷體" w:hint="eastAsia"/>
          <w:sz w:val="28"/>
          <w:szCs w:val="28"/>
        </w:rPr>
        <w:t>第4款第1項決議（二）預算凍結書面報告，請查照案。</w:t>
      </w:r>
    </w:p>
    <w:p w14:paraId="5A18F3A1"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四、司法院函，為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w:t>
      </w:r>
      <w:proofErr w:type="gramStart"/>
      <w:r w:rsidRPr="000D5F2A">
        <w:rPr>
          <w:rFonts w:ascii="標楷體" w:eastAsia="標楷體" w:hAnsi="標楷體" w:hint="eastAsia"/>
          <w:sz w:val="28"/>
          <w:szCs w:val="28"/>
        </w:rPr>
        <w:t>檢送歲出</w:t>
      </w:r>
      <w:proofErr w:type="gramEnd"/>
      <w:r w:rsidRPr="000D5F2A">
        <w:rPr>
          <w:rFonts w:ascii="標楷體" w:eastAsia="標楷體" w:hAnsi="標楷體" w:hint="eastAsia"/>
          <w:sz w:val="28"/>
          <w:szCs w:val="28"/>
        </w:rPr>
        <w:t>第4款第1項決議（五）預算凍結書面報告，請查照案。</w:t>
      </w:r>
    </w:p>
    <w:p w14:paraId="0A475FFA" w14:textId="77777777" w:rsidR="00615C23" w:rsidRPr="000D5F2A" w:rsidRDefault="00615C23" w:rsidP="009E1230">
      <w:pPr>
        <w:adjustRightInd w:val="0"/>
        <w:snapToGrid w:val="0"/>
        <w:spacing w:line="360" w:lineRule="exact"/>
        <w:ind w:left="560" w:hangingChars="200" w:hanging="560"/>
        <w:jc w:val="both"/>
        <w:rPr>
          <w:rFonts w:ascii="標楷體" w:eastAsia="標楷體" w:hAnsi="標楷體"/>
          <w:sz w:val="28"/>
          <w:szCs w:val="28"/>
        </w:rPr>
      </w:pPr>
      <w:r w:rsidRPr="000D5F2A">
        <w:rPr>
          <w:rFonts w:ascii="標楷體" w:eastAsia="標楷體" w:hAnsi="標楷體"/>
          <w:sz w:val="28"/>
          <w:szCs w:val="28"/>
        </w:rPr>
        <w:t>決定：</w:t>
      </w:r>
      <w:r w:rsidRPr="000D5F2A">
        <w:rPr>
          <w:rFonts w:ascii="標楷體" w:eastAsia="標楷體" w:hAnsi="標楷體" w:hint="eastAsia"/>
          <w:sz w:val="28"/>
          <w:szCs w:val="28"/>
        </w:rPr>
        <w:t>第三案及第四案，均</w:t>
      </w:r>
      <w:r w:rsidRPr="000D5F2A">
        <w:rPr>
          <w:rFonts w:ascii="標楷體" w:eastAsia="標楷體" w:hAnsi="標楷體" w:hint="eastAsia"/>
          <w:kern w:val="0"/>
          <w:sz w:val="28"/>
          <w:szCs w:val="28"/>
        </w:rPr>
        <w:t>准予</w:t>
      </w:r>
      <w:r w:rsidRPr="000D5F2A">
        <w:rPr>
          <w:rFonts w:ascii="標楷體" w:eastAsia="標楷體" w:hAnsi="標楷體" w:hint="eastAsia"/>
          <w:sz w:val="28"/>
          <w:szCs w:val="28"/>
        </w:rPr>
        <w:t>備查，提報院會。</w:t>
      </w:r>
    </w:p>
    <w:p w14:paraId="6F39B04A" w14:textId="77777777" w:rsidR="00615C23" w:rsidRPr="000D5F2A" w:rsidRDefault="00615C23" w:rsidP="009E1230">
      <w:pPr>
        <w:pStyle w:val="afffff5"/>
        <w:spacing w:beforeLines="50" w:before="180"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討論事項</w:t>
      </w:r>
    </w:p>
    <w:p w14:paraId="132D091C"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一、司法院函，為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w:t>
      </w:r>
      <w:proofErr w:type="gramStart"/>
      <w:r w:rsidRPr="000D5F2A">
        <w:rPr>
          <w:rFonts w:ascii="標楷體" w:eastAsia="標楷體" w:hAnsi="標楷體" w:hint="eastAsia"/>
          <w:sz w:val="28"/>
          <w:szCs w:val="28"/>
        </w:rPr>
        <w:t>檢送歲出</w:t>
      </w:r>
      <w:proofErr w:type="gramEnd"/>
      <w:r w:rsidRPr="000D5F2A">
        <w:rPr>
          <w:rFonts w:ascii="標楷體" w:eastAsia="標楷體" w:hAnsi="標楷體" w:hint="eastAsia"/>
          <w:sz w:val="28"/>
          <w:szCs w:val="28"/>
        </w:rPr>
        <w:t>第4款第1項決議（一）預算凍結書面報告，請查照案。</w:t>
      </w:r>
    </w:p>
    <w:p w14:paraId="41C34553"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二、司法院函，為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w:t>
      </w:r>
      <w:proofErr w:type="gramStart"/>
      <w:r w:rsidRPr="000D5F2A">
        <w:rPr>
          <w:rFonts w:ascii="標楷體" w:eastAsia="標楷體" w:hAnsi="標楷體" w:hint="eastAsia"/>
          <w:sz w:val="28"/>
          <w:szCs w:val="28"/>
        </w:rPr>
        <w:t>檢送歲出</w:t>
      </w:r>
      <w:proofErr w:type="gramEnd"/>
      <w:r w:rsidRPr="000D5F2A">
        <w:rPr>
          <w:rFonts w:ascii="標楷體" w:eastAsia="標楷體" w:hAnsi="標楷體" w:hint="eastAsia"/>
          <w:sz w:val="28"/>
          <w:szCs w:val="28"/>
        </w:rPr>
        <w:t>第4款第1項決議（三）預算凍結書面報告，請查照案。</w:t>
      </w:r>
    </w:p>
    <w:p w14:paraId="7B4745EF"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三、司法院函，為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w:t>
      </w:r>
      <w:proofErr w:type="gramStart"/>
      <w:r w:rsidRPr="000D5F2A">
        <w:rPr>
          <w:rFonts w:ascii="標楷體" w:eastAsia="標楷體" w:hAnsi="標楷體" w:hint="eastAsia"/>
          <w:sz w:val="28"/>
          <w:szCs w:val="28"/>
        </w:rPr>
        <w:t>檢送歲出</w:t>
      </w:r>
      <w:proofErr w:type="gramEnd"/>
      <w:r w:rsidRPr="000D5F2A">
        <w:rPr>
          <w:rFonts w:ascii="標楷體" w:eastAsia="標楷體" w:hAnsi="標楷體" w:hint="eastAsia"/>
          <w:sz w:val="28"/>
          <w:szCs w:val="28"/>
        </w:rPr>
        <w:t>第4款第1項決議（四）預算凍結書面報告，請查照案。</w:t>
      </w:r>
    </w:p>
    <w:p w14:paraId="7852D848"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四、司法院函，為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w:t>
      </w:r>
      <w:proofErr w:type="gramStart"/>
      <w:r w:rsidRPr="000D5F2A">
        <w:rPr>
          <w:rFonts w:ascii="標楷體" w:eastAsia="標楷體" w:hAnsi="標楷體" w:hint="eastAsia"/>
          <w:sz w:val="28"/>
          <w:szCs w:val="28"/>
        </w:rPr>
        <w:t>檢送歲出</w:t>
      </w:r>
      <w:proofErr w:type="gramEnd"/>
      <w:r w:rsidRPr="000D5F2A">
        <w:rPr>
          <w:rFonts w:ascii="標楷體" w:eastAsia="標楷體" w:hAnsi="標楷體" w:hint="eastAsia"/>
          <w:sz w:val="28"/>
          <w:szCs w:val="28"/>
        </w:rPr>
        <w:t>第4款第1項新增決議（一三七）預算凍結專案報告，請查照案。</w:t>
      </w:r>
    </w:p>
    <w:p w14:paraId="1D40491B"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五、司法院函，為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w:t>
      </w:r>
      <w:proofErr w:type="gramStart"/>
      <w:r w:rsidRPr="000D5F2A">
        <w:rPr>
          <w:rFonts w:ascii="標楷體" w:eastAsia="標楷體" w:hAnsi="標楷體" w:hint="eastAsia"/>
          <w:sz w:val="28"/>
          <w:szCs w:val="28"/>
        </w:rPr>
        <w:t>檢送歲出</w:t>
      </w:r>
      <w:proofErr w:type="gramEnd"/>
      <w:r w:rsidRPr="000D5F2A">
        <w:rPr>
          <w:rFonts w:ascii="標楷體" w:eastAsia="標楷體" w:hAnsi="標楷體" w:hint="eastAsia"/>
          <w:sz w:val="28"/>
          <w:szCs w:val="28"/>
        </w:rPr>
        <w:t>第4款第1項新增決議（一四八）預算凍結專案報告，請查照案。</w:t>
      </w:r>
    </w:p>
    <w:p w14:paraId="46414987"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六、司法院函，為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w:t>
      </w:r>
      <w:proofErr w:type="gramStart"/>
      <w:r w:rsidRPr="000D5F2A">
        <w:rPr>
          <w:rFonts w:ascii="標楷體" w:eastAsia="標楷體" w:hAnsi="標楷體" w:hint="eastAsia"/>
          <w:sz w:val="28"/>
          <w:szCs w:val="28"/>
        </w:rPr>
        <w:t>檢送歲出</w:t>
      </w:r>
      <w:proofErr w:type="gramEnd"/>
      <w:r w:rsidRPr="000D5F2A">
        <w:rPr>
          <w:rFonts w:ascii="標楷體" w:eastAsia="標楷體" w:hAnsi="標楷體" w:hint="eastAsia"/>
          <w:sz w:val="28"/>
          <w:szCs w:val="28"/>
        </w:rPr>
        <w:t>第4款第1項新增決議（一七五）預算凍結專案報告，請查照案。</w:t>
      </w:r>
    </w:p>
    <w:p w14:paraId="51AEAD23"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七、司法院函，為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w:t>
      </w:r>
      <w:proofErr w:type="gramStart"/>
      <w:r w:rsidRPr="000D5F2A">
        <w:rPr>
          <w:rFonts w:ascii="標楷體" w:eastAsia="標楷體" w:hAnsi="標楷體" w:hint="eastAsia"/>
          <w:sz w:val="28"/>
          <w:szCs w:val="28"/>
        </w:rPr>
        <w:t>檢送歲出</w:t>
      </w:r>
      <w:proofErr w:type="gramEnd"/>
      <w:r w:rsidRPr="000D5F2A">
        <w:rPr>
          <w:rFonts w:ascii="標楷體" w:eastAsia="標楷體" w:hAnsi="標楷體" w:hint="eastAsia"/>
          <w:sz w:val="28"/>
          <w:szCs w:val="28"/>
        </w:rPr>
        <w:t>第4款第1項新增決議（一八三）預算凍結專案報告，請查照案。</w:t>
      </w:r>
    </w:p>
    <w:p w14:paraId="3535038A"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八、司法院函，為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w:t>
      </w:r>
      <w:proofErr w:type="gramStart"/>
      <w:r w:rsidRPr="000D5F2A">
        <w:rPr>
          <w:rFonts w:ascii="標楷體" w:eastAsia="標楷體" w:hAnsi="標楷體" w:hint="eastAsia"/>
          <w:sz w:val="28"/>
          <w:szCs w:val="28"/>
        </w:rPr>
        <w:t>檢送歲出</w:t>
      </w:r>
      <w:proofErr w:type="gramEnd"/>
      <w:r w:rsidRPr="000D5F2A">
        <w:rPr>
          <w:rFonts w:ascii="標楷體" w:eastAsia="標楷體" w:hAnsi="標楷體" w:hint="eastAsia"/>
          <w:sz w:val="28"/>
          <w:szCs w:val="28"/>
        </w:rPr>
        <w:t>第4款第10項決議（一）及新增決議（一九三）預算凍結專案報告，請查照案。</w:t>
      </w:r>
    </w:p>
    <w:p w14:paraId="4DD58738" w14:textId="77777777" w:rsidR="00615C23" w:rsidRPr="000D5F2A" w:rsidRDefault="00615C23"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hint="eastAsia"/>
          <w:sz w:val="28"/>
          <w:szCs w:val="28"/>
        </w:rPr>
        <w:t>上午會議有</w:t>
      </w:r>
      <w:r w:rsidRPr="000D5F2A">
        <w:rPr>
          <w:rFonts w:ascii="標楷體" w:eastAsia="標楷體" w:hAnsi="標楷體"/>
          <w:sz w:val="28"/>
          <w:szCs w:val="28"/>
        </w:rPr>
        <w:t>委員</w:t>
      </w:r>
      <w:r w:rsidRPr="000D5F2A">
        <w:rPr>
          <w:rFonts w:ascii="標楷體" w:eastAsia="標楷體" w:hAnsi="標楷體" w:hint="eastAsia"/>
          <w:sz w:val="28"/>
          <w:szCs w:val="28"/>
        </w:rPr>
        <w:t>黃國昌、王義川、吳宗憲、莊瑞雄、沈發惠、王鴻薇、吳思瑤、林淑芬、翁曉玲、</w:t>
      </w:r>
      <w:r w:rsidRPr="000D5F2A">
        <w:rPr>
          <w:rFonts w:ascii="標楷體" w:eastAsia="標楷體" w:hAnsi="標楷體" w:hint="eastAsia"/>
          <w:spacing w:val="-30"/>
          <w:sz w:val="28"/>
          <w:szCs w:val="28"/>
        </w:rPr>
        <w:t>鄭天財</w:t>
      </w:r>
      <w:proofErr w:type="spellStart"/>
      <w:r w:rsidRPr="000D5F2A">
        <w:rPr>
          <w:rFonts w:ascii="標楷體" w:eastAsia="標楷體" w:hAnsi="標楷體" w:hint="eastAsia"/>
          <w:spacing w:val="-30"/>
          <w:sz w:val="28"/>
          <w:szCs w:val="28"/>
        </w:rPr>
        <w:t>Sra</w:t>
      </w:r>
      <w:proofErr w:type="spellEnd"/>
      <w:r w:rsidRPr="000D5F2A">
        <w:rPr>
          <w:rFonts w:ascii="標楷體" w:eastAsia="標楷體" w:hAnsi="標楷體" w:hint="eastAsia"/>
          <w:spacing w:val="-30"/>
          <w:sz w:val="28"/>
          <w:szCs w:val="28"/>
        </w:rPr>
        <w:t xml:space="preserve"> </w:t>
      </w:r>
      <w:proofErr w:type="spellStart"/>
      <w:r w:rsidRPr="000D5F2A">
        <w:rPr>
          <w:rFonts w:ascii="標楷體" w:eastAsia="標楷體" w:hAnsi="標楷體" w:hint="eastAsia"/>
          <w:spacing w:val="-30"/>
          <w:sz w:val="28"/>
          <w:szCs w:val="28"/>
        </w:rPr>
        <w:t>Kacaw</w:t>
      </w:r>
      <w:proofErr w:type="spellEnd"/>
      <w:r w:rsidRPr="000D5F2A">
        <w:rPr>
          <w:rFonts w:ascii="標楷體" w:eastAsia="標楷體" w:hAnsi="標楷體" w:hint="eastAsia"/>
          <w:spacing w:val="-30"/>
          <w:sz w:val="28"/>
          <w:szCs w:val="28"/>
        </w:rPr>
        <w:t>、</w:t>
      </w:r>
      <w:r w:rsidRPr="000D5F2A">
        <w:rPr>
          <w:rFonts w:ascii="標楷體" w:eastAsia="標楷體" w:hAnsi="標楷體" w:hint="eastAsia"/>
          <w:sz w:val="28"/>
          <w:szCs w:val="28"/>
        </w:rPr>
        <w:t>陳培瑜、葉元之、羅智強</w:t>
      </w:r>
      <w:r w:rsidRPr="000D5F2A">
        <w:rPr>
          <w:rFonts w:ascii="標楷體" w:eastAsia="標楷體" w:hAnsi="標楷體"/>
          <w:sz w:val="28"/>
          <w:szCs w:val="28"/>
        </w:rPr>
        <w:t>提出質詢</w:t>
      </w:r>
      <w:r w:rsidRPr="000D5F2A">
        <w:rPr>
          <w:rFonts w:ascii="標楷體" w:eastAsia="標楷體" w:hAnsi="標楷體" w:hint="eastAsia"/>
          <w:sz w:val="28"/>
          <w:szCs w:val="28"/>
        </w:rPr>
        <w:t>；委員張雅琳、邱鎮軍、林倩綺、徐欣瑩提出書面質詢。</w:t>
      </w:r>
      <w:r w:rsidRPr="000D5F2A">
        <w:rPr>
          <w:rFonts w:ascii="標楷體" w:eastAsia="標楷體" w:hAnsi="標楷體"/>
          <w:sz w:val="28"/>
          <w:szCs w:val="28"/>
        </w:rPr>
        <w:t>）</w:t>
      </w:r>
    </w:p>
    <w:p w14:paraId="13B15121"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議</w:t>
      </w:r>
      <w:r w:rsidRPr="000D5F2A">
        <w:rPr>
          <w:rFonts w:ascii="標楷體" w:eastAsia="標楷體" w:hAnsi="標楷體"/>
          <w:bCs/>
          <w:sz w:val="28"/>
          <w:szCs w:val="28"/>
        </w:rPr>
        <w:t>：</w:t>
      </w:r>
    </w:p>
    <w:p w14:paraId="1482140A" w14:textId="77777777" w:rsidR="00615C23" w:rsidRPr="000D5F2A" w:rsidRDefault="00615C23" w:rsidP="00BF22EF">
      <w:pPr>
        <w:numPr>
          <w:ilvl w:val="0"/>
          <w:numId w:val="25"/>
        </w:numPr>
        <w:spacing w:line="360" w:lineRule="exact"/>
        <w:contextualSpacing/>
        <w:jc w:val="both"/>
        <w:rPr>
          <w:rFonts w:ascii="標楷體" w:eastAsia="標楷體" w:hAnsi="標楷體"/>
          <w:sz w:val="28"/>
          <w:szCs w:val="28"/>
        </w:rPr>
      </w:pPr>
      <w:r w:rsidRPr="000D5F2A">
        <w:rPr>
          <w:rFonts w:ascii="標楷體" w:eastAsia="標楷體" w:hAnsi="標楷體"/>
          <w:sz w:val="28"/>
          <w:szCs w:val="28"/>
        </w:rPr>
        <w:t>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p>
    <w:p w14:paraId="5D478E2F" w14:textId="77777777" w:rsidR="00615C23" w:rsidRPr="000D5F2A" w:rsidRDefault="00615C23" w:rsidP="00BF22EF">
      <w:pPr>
        <w:numPr>
          <w:ilvl w:val="0"/>
          <w:numId w:val="25"/>
        </w:numPr>
        <w:spacing w:line="360" w:lineRule="exact"/>
        <w:contextualSpacing/>
        <w:jc w:val="both"/>
        <w:rPr>
          <w:rFonts w:ascii="標楷體" w:eastAsia="標楷體" w:hAnsi="標楷體"/>
          <w:sz w:val="28"/>
          <w:szCs w:val="28"/>
        </w:rPr>
      </w:pPr>
      <w:r w:rsidRPr="000D5F2A">
        <w:rPr>
          <w:rFonts w:ascii="標楷體" w:eastAsia="標楷體" w:hAnsi="標楷體" w:hint="eastAsia"/>
          <w:sz w:val="28"/>
          <w:szCs w:val="28"/>
        </w:rPr>
        <w:t>第一案至第八案，均准予動支，提報院會。</w:t>
      </w:r>
    </w:p>
    <w:p w14:paraId="1D269704"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三、</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6C7C242E" w14:textId="77777777" w:rsidR="00615C23" w:rsidRPr="000D5F2A" w:rsidRDefault="00615C23" w:rsidP="009E1230">
      <w:pPr>
        <w:pStyle w:val="afffff5"/>
        <w:spacing w:beforeLines="100" w:before="360" w:line="360" w:lineRule="exact"/>
        <w:ind w:leftChars="0" w:left="959" w:rightChars="0" w:right="0" w:hangingChars="342" w:hanging="959"/>
        <w:jc w:val="both"/>
        <w:rPr>
          <w:rFonts w:ascii="標楷體" w:hAnsi="標楷體"/>
          <w:b/>
          <w:sz w:val="28"/>
          <w:szCs w:val="28"/>
        </w:rPr>
      </w:pPr>
      <w:r w:rsidRPr="000D5F2A">
        <w:rPr>
          <w:rFonts w:ascii="標楷體" w:hAnsi="標楷體" w:hint="eastAsia"/>
          <w:b/>
          <w:sz w:val="28"/>
          <w:szCs w:val="28"/>
        </w:rPr>
        <w:t>下午議程</w:t>
      </w:r>
    </w:p>
    <w:p w14:paraId="7184ED99" w14:textId="77777777" w:rsidR="00615C23" w:rsidRPr="000D5F2A" w:rsidRDefault="00615C23" w:rsidP="009E1230">
      <w:pPr>
        <w:pStyle w:val="afffff5"/>
        <w:spacing w:beforeLines="50" w:before="180"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討論事項</w:t>
      </w:r>
    </w:p>
    <w:p w14:paraId="139BEE36"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一、國家安全會議函，為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w:t>
      </w:r>
      <w:proofErr w:type="gramStart"/>
      <w:r w:rsidRPr="000D5F2A">
        <w:rPr>
          <w:rFonts w:ascii="標楷體" w:eastAsia="標楷體" w:hAnsi="標楷體" w:hint="eastAsia"/>
          <w:sz w:val="28"/>
          <w:szCs w:val="28"/>
        </w:rPr>
        <w:t>檢送歲出</w:t>
      </w:r>
      <w:proofErr w:type="gramEnd"/>
      <w:r w:rsidRPr="000D5F2A">
        <w:rPr>
          <w:rFonts w:ascii="標楷體" w:eastAsia="標楷體" w:hAnsi="標楷體" w:hint="eastAsia"/>
          <w:sz w:val="28"/>
          <w:szCs w:val="28"/>
        </w:rPr>
        <w:t>第1款第2項「業務費」預算凍結30％專案報告，請查照案。</w:t>
      </w:r>
    </w:p>
    <w:p w14:paraId="600E492F"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lastRenderedPageBreak/>
        <w:t>二、國家安全會議函，為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w:t>
      </w:r>
      <w:proofErr w:type="gramStart"/>
      <w:r w:rsidRPr="000D5F2A">
        <w:rPr>
          <w:rFonts w:ascii="標楷體" w:eastAsia="標楷體" w:hAnsi="標楷體" w:hint="eastAsia"/>
          <w:sz w:val="28"/>
          <w:szCs w:val="28"/>
        </w:rPr>
        <w:t>檢送歲出</w:t>
      </w:r>
      <w:proofErr w:type="gramEnd"/>
      <w:r w:rsidRPr="000D5F2A">
        <w:rPr>
          <w:rFonts w:ascii="標楷體" w:eastAsia="標楷體" w:hAnsi="標楷體" w:hint="eastAsia"/>
          <w:sz w:val="28"/>
          <w:szCs w:val="28"/>
        </w:rPr>
        <w:t>第1款第2項「諮詢研究業務」預算凍結200萬元書面報告，請查照案。</w:t>
      </w:r>
    </w:p>
    <w:p w14:paraId="1F1A796D"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三、國家安全會議函，為</w:t>
      </w:r>
      <w:proofErr w:type="gramStart"/>
      <w:r w:rsidRPr="000D5F2A">
        <w:rPr>
          <w:rFonts w:ascii="標楷體" w:eastAsia="標楷體" w:hAnsi="標楷體" w:hint="eastAsia"/>
          <w:sz w:val="28"/>
          <w:szCs w:val="28"/>
        </w:rPr>
        <w:t>114</w:t>
      </w:r>
      <w:proofErr w:type="gramEnd"/>
      <w:r w:rsidRPr="000D5F2A">
        <w:rPr>
          <w:rFonts w:ascii="標楷體" w:eastAsia="標楷體" w:hAnsi="標楷體" w:hint="eastAsia"/>
          <w:sz w:val="28"/>
          <w:szCs w:val="28"/>
        </w:rPr>
        <w:t>年度中央政府總預算決議，</w:t>
      </w:r>
      <w:proofErr w:type="gramStart"/>
      <w:r w:rsidRPr="000D5F2A">
        <w:rPr>
          <w:rFonts w:ascii="標楷體" w:eastAsia="標楷體" w:hAnsi="標楷體" w:hint="eastAsia"/>
          <w:sz w:val="28"/>
          <w:szCs w:val="28"/>
        </w:rPr>
        <w:t>檢送歲出</w:t>
      </w:r>
      <w:proofErr w:type="gramEnd"/>
      <w:r w:rsidRPr="000D5F2A">
        <w:rPr>
          <w:rFonts w:ascii="標楷體" w:eastAsia="標楷體" w:hAnsi="標楷體" w:hint="eastAsia"/>
          <w:sz w:val="28"/>
          <w:szCs w:val="28"/>
        </w:rPr>
        <w:t>第1款第2項「諮詢研究業務」中「業務費」預算凍結100萬元專案報告，請查照案。</w:t>
      </w:r>
    </w:p>
    <w:p w14:paraId="55B10CE8" w14:textId="77777777" w:rsidR="00615C23" w:rsidRPr="000D5F2A" w:rsidRDefault="00615C23" w:rsidP="009E1230">
      <w:pPr>
        <w:spacing w:line="360" w:lineRule="exact"/>
        <w:ind w:left="493" w:hangingChars="176" w:hanging="493"/>
        <w:contextualSpacing/>
        <w:jc w:val="both"/>
        <w:rPr>
          <w:rFonts w:ascii="標楷體" w:eastAsia="標楷體" w:hAnsi="標楷體"/>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議</w:t>
      </w:r>
      <w:r w:rsidRPr="000D5F2A">
        <w:rPr>
          <w:rFonts w:ascii="標楷體" w:eastAsia="標楷體" w:hAnsi="標楷體"/>
          <w:bCs/>
          <w:sz w:val="28"/>
          <w:szCs w:val="28"/>
        </w:rPr>
        <w:t>：</w:t>
      </w:r>
      <w:r w:rsidRPr="000D5F2A">
        <w:rPr>
          <w:rFonts w:ascii="標楷體" w:eastAsia="標楷體" w:hAnsi="標楷體" w:hint="eastAsia"/>
          <w:sz w:val="28"/>
          <w:szCs w:val="28"/>
        </w:rPr>
        <w:t>第一案至第三案，均准予動支，提報院會。</w:t>
      </w:r>
    </w:p>
    <w:p w14:paraId="044916F9" w14:textId="77777777" w:rsidR="00615C23" w:rsidRPr="000D5F2A" w:rsidRDefault="00615C23" w:rsidP="009E1230">
      <w:pPr>
        <w:spacing w:line="36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散會</w:t>
      </w:r>
    </w:p>
    <w:p w14:paraId="0302F726" w14:textId="77777777" w:rsidR="00615C23" w:rsidRPr="000D5F2A" w:rsidRDefault="00615C23" w:rsidP="009E1230">
      <w:pPr>
        <w:spacing w:line="360" w:lineRule="exact"/>
        <w:contextualSpacing/>
        <w:jc w:val="both"/>
        <w:rPr>
          <w:rFonts w:ascii="標楷體" w:eastAsia="標楷體" w:hAnsi="標楷體"/>
          <w:sz w:val="28"/>
          <w:szCs w:val="28"/>
        </w:rPr>
      </w:pPr>
    </w:p>
    <w:p w14:paraId="23D0121F" w14:textId="77777777" w:rsidR="00615C23" w:rsidRPr="000D5F2A" w:rsidRDefault="00615C23">
      <w:pPr>
        <w:rPr>
          <w:rFonts w:ascii="標楷體" w:eastAsia="標楷體" w:hAnsi="標楷體"/>
          <w:sz w:val="28"/>
          <w:szCs w:val="28"/>
        </w:rPr>
      </w:pPr>
      <w:r w:rsidRPr="000D5F2A">
        <w:rPr>
          <w:rFonts w:ascii="標楷體" w:eastAsia="標楷體" w:hAnsi="標楷體"/>
          <w:sz w:val="28"/>
          <w:szCs w:val="28"/>
        </w:rPr>
        <w:br w:type="page"/>
      </w:r>
    </w:p>
    <w:p w14:paraId="0053F447" w14:textId="77777777" w:rsidR="00615C23" w:rsidRPr="000D5F2A" w:rsidRDefault="00615C23" w:rsidP="009E123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1</w:t>
      </w:r>
      <w:r w:rsidRPr="000D5F2A">
        <w:rPr>
          <w:rFonts w:ascii="標楷體" w:eastAsia="標楷體" w:hAnsi="標楷體"/>
          <w:b/>
          <w:spacing w:val="-4"/>
          <w:w w:val="98"/>
          <w:sz w:val="28"/>
          <w:szCs w:val="28"/>
        </w:rPr>
        <w:t>9次全體委員會議議事錄</w:t>
      </w:r>
    </w:p>
    <w:p w14:paraId="2FCEF713" w14:textId="77777777" w:rsidR="00615C23" w:rsidRPr="000D5F2A" w:rsidRDefault="00615C23" w:rsidP="009E1230">
      <w:pPr>
        <w:adjustRightInd w:val="0"/>
        <w:snapToGrid w:val="0"/>
        <w:spacing w:line="360" w:lineRule="exact"/>
        <w:ind w:leftChars="1" w:left="1416" w:hangingChars="505" w:hanging="1414"/>
        <w:rPr>
          <w:rFonts w:ascii="標楷體" w:eastAsia="標楷體" w:hAnsi="標楷體"/>
          <w:spacing w:val="-10"/>
          <w:kern w:val="0"/>
          <w:sz w:val="28"/>
          <w:szCs w:val="28"/>
          <w:lang w:val="x-none"/>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14"/>
          <w:kern w:val="0"/>
          <w:sz w:val="28"/>
          <w:szCs w:val="28"/>
          <w:lang w:val="x-none" w:eastAsia="x-none"/>
        </w:rPr>
        <w:t>中華民國1</w:t>
      </w:r>
      <w:r w:rsidRPr="000D5F2A">
        <w:rPr>
          <w:rFonts w:ascii="標楷體" w:eastAsia="標楷體" w:hAnsi="標楷體" w:hint="eastAsia"/>
          <w:spacing w:val="-14"/>
          <w:kern w:val="0"/>
          <w:sz w:val="28"/>
          <w:szCs w:val="28"/>
          <w:lang w:val="x-none" w:eastAsia="x-none"/>
        </w:rPr>
        <w:t>1</w:t>
      </w:r>
      <w:r w:rsidRPr="000D5F2A">
        <w:rPr>
          <w:rFonts w:ascii="標楷體" w:eastAsia="標楷體" w:hAnsi="標楷體"/>
          <w:spacing w:val="-14"/>
          <w:kern w:val="0"/>
          <w:sz w:val="28"/>
          <w:szCs w:val="28"/>
          <w:lang w:val="x-none" w:eastAsia="x-none"/>
        </w:rPr>
        <w:t>4年</w:t>
      </w:r>
      <w:r w:rsidRPr="000D5F2A">
        <w:rPr>
          <w:rFonts w:ascii="標楷體" w:eastAsia="標楷體" w:hAnsi="標楷體" w:hint="eastAsia"/>
          <w:spacing w:val="-14"/>
          <w:kern w:val="0"/>
          <w:sz w:val="28"/>
          <w:szCs w:val="28"/>
          <w:lang w:val="x-none"/>
        </w:rPr>
        <w:t>6</w:t>
      </w:r>
      <w:r w:rsidRPr="000D5F2A">
        <w:rPr>
          <w:rFonts w:ascii="標楷體" w:eastAsia="標楷體" w:hAnsi="標楷體"/>
          <w:spacing w:val="-14"/>
          <w:kern w:val="0"/>
          <w:sz w:val="28"/>
          <w:szCs w:val="28"/>
          <w:lang w:val="x-none" w:eastAsia="x-none"/>
        </w:rPr>
        <w:t>月</w:t>
      </w:r>
      <w:r w:rsidRPr="000D5F2A">
        <w:rPr>
          <w:rFonts w:ascii="標楷體" w:eastAsia="標楷體" w:hAnsi="標楷體" w:hint="eastAsia"/>
          <w:spacing w:val="-14"/>
          <w:kern w:val="0"/>
          <w:sz w:val="28"/>
          <w:szCs w:val="28"/>
          <w:lang w:val="x-none"/>
        </w:rPr>
        <w:t>2</w:t>
      </w:r>
      <w:r w:rsidRPr="000D5F2A">
        <w:rPr>
          <w:rFonts w:ascii="標楷體" w:eastAsia="標楷體" w:hAnsi="標楷體"/>
          <w:spacing w:val="-14"/>
          <w:kern w:val="0"/>
          <w:sz w:val="28"/>
          <w:szCs w:val="28"/>
          <w:lang w:val="x-none" w:eastAsia="x-none"/>
        </w:rPr>
        <w:t>日（星期</w:t>
      </w:r>
      <w:r w:rsidRPr="000D5F2A">
        <w:rPr>
          <w:rFonts w:ascii="標楷體" w:eastAsia="標楷體" w:hAnsi="標楷體" w:hint="eastAsia"/>
          <w:spacing w:val="-14"/>
          <w:kern w:val="0"/>
          <w:sz w:val="28"/>
          <w:szCs w:val="28"/>
          <w:lang w:val="x-none"/>
        </w:rPr>
        <w:t>一</w:t>
      </w:r>
      <w:r w:rsidRPr="000D5F2A">
        <w:rPr>
          <w:rFonts w:ascii="標楷體" w:eastAsia="標楷體" w:hAnsi="標楷體"/>
          <w:spacing w:val="-14"/>
          <w:kern w:val="0"/>
          <w:sz w:val="28"/>
          <w:szCs w:val="28"/>
          <w:lang w:val="x-none" w:eastAsia="x-none"/>
        </w:rPr>
        <w:t>）上午</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3</w:t>
      </w:r>
      <w:r w:rsidRPr="000D5F2A">
        <w:rPr>
          <w:rFonts w:ascii="標楷體" w:eastAsia="標楷體" w:hAnsi="標楷體" w:hint="eastAsia"/>
          <w:spacing w:val="-14"/>
          <w:kern w:val="0"/>
          <w:sz w:val="28"/>
          <w:szCs w:val="28"/>
          <w:lang w:val="x-none" w:eastAsia="x-none"/>
        </w:rPr>
        <w:t>分</w:t>
      </w:r>
      <w:r w:rsidRPr="000D5F2A">
        <w:rPr>
          <w:rFonts w:ascii="標楷體" w:eastAsia="標楷體" w:hAnsi="標楷體"/>
          <w:spacing w:val="-14"/>
          <w:kern w:val="0"/>
          <w:sz w:val="28"/>
          <w:szCs w:val="28"/>
          <w:lang w:val="x-none" w:eastAsia="x-none"/>
        </w:rPr>
        <w:t>至</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rPr>
        <w:t>2</w:t>
      </w:r>
      <w:r w:rsidRPr="000D5F2A">
        <w:rPr>
          <w:rFonts w:ascii="標楷體" w:eastAsia="標楷體" w:hAnsi="標楷體"/>
          <w:spacing w:val="-14"/>
          <w:kern w:val="0"/>
          <w:sz w:val="28"/>
          <w:szCs w:val="28"/>
          <w:lang w:val="x-none" w:eastAsia="x-none"/>
        </w:rPr>
        <w:t>時</w:t>
      </w:r>
      <w:r w:rsidRPr="000D5F2A">
        <w:rPr>
          <w:rFonts w:ascii="標楷體" w:eastAsia="標楷體" w:hAnsi="標楷體"/>
          <w:spacing w:val="-14"/>
          <w:kern w:val="0"/>
          <w:sz w:val="28"/>
          <w:szCs w:val="28"/>
          <w:lang w:val="x-none"/>
        </w:rPr>
        <w:t>35</w:t>
      </w:r>
      <w:r w:rsidRPr="000D5F2A">
        <w:rPr>
          <w:rFonts w:ascii="標楷體" w:eastAsia="標楷體" w:hAnsi="標楷體" w:hint="eastAsia"/>
          <w:spacing w:val="-14"/>
          <w:kern w:val="0"/>
          <w:sz w:val="28"/>
          <w:szCs w:val="28"/>
          <w:lang w:val="x-none" w:eastAsia="x-none"/>
        </w:rPr>
        <w:t>分</w:t>
      </w:r>
      <w:r w:rsidRPr="000D5F2A">
        <w:rPr>
          <w:rFonts w:ascii="標楷體" w:eastAsia="標楷體" w:hAnsi="標楷體" w:hint="eastAsia"/>
          <w:spacing w:val="-14"/>
          <w:kern w:val="0"/>
          <w:sz w:val="28"/>
          <w:szCs w:val="28"/>
          <w:lang w:val="x-none"/>
        </w:rPr>
        <w:t>；6月4日（星期三）上午9時至下午1時2</w:t>
      </w:r>
      <w:r w:rsidRPr="000D5F2A">
        <w:rPr>
          <w:rFonts w:ascii="標楷體" w:eastAsia="標楷體" w:hAnsi="標楷體"/>
          <w:spacing w:val="-14"/>
          <w:kern w:val="0"/>
          <w:sz w:val="28"/>
          <w:szCs w:val="28"/>
          <w:lang w:val="x-none"/>
        </w:rPr>
        <w:t>2</w:t>
      </w:r>
      <w:r w:rsidRPr="000D5F2A">
        <w:rPr>
          <w:rFonts w:ascii="標楷體" w:eastAsia="標楷體" w:hAnsi="標楷體" w:hint="eastAsia"/>
          <w:spacing w:val="-14"/>
          <w:kern w:val="0"/>
          <w:sz w:val="28"/>
          <w:szCs w:val="28"/>
          <w:lang w:val="x-none"/>
        </w:rPr>
        <w:t>分；6月5日（星期四）上午9時至下午1時4</w:t>
      </w:r>
      <w:r w:rsidRPr="000D5F2A">
        <w:rPr>
          <w:rFonts w:ascii="標楷體" w:eastAsia="標楷體" w:hAnsi="標楷體"/>
          <w:spacing w:val="-14"/>
          <w:kern w:val="0"/>
          <w:sz w:val="28"/>
          <w:szCs w:val="28"/>
          <w:lang w:val="x-none"/>
        </w:rPr>
        <w:t>7</w:t>
      </w:r>
      <w:r w:rsidRPr="000D5F2A">
        <w:rPr>
          <w:rFonts w:ascii="標楷體" w:eastAsia="標楷體" w:hAnsi="標楷體" w:hint="eastAsia"/>
          <w:spacing w:val="-14"/>
          <w:kern w:val="0"/>
          <w:sz w:val="28"/>
          <w:szCs w:val="28"/>
          <w:lang w:val="x-none"/>
        </w:rPr>
        <w:t>分</w:t>
      </w:r>
    </w:p>
    <w:p w14:paraId="31E95EFC"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60EDAB8F"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吳宗憲</w:t>
      </w:r>
      <w:r w:rsidRPr="000D5F2A">
        <w:rPr>
          <w:rFonts w:ascii="標楷體" w:eastAsia="標楷體" w:hAnsi="標楷體"/>
          <w:sz w:val="28"/>
          <w:szCs w:val="28"/>
        </w:rPr>
        <w:tab/>
      </w:r>
      <w:r w:rsidRPr="000D5F2A">
        <w:rPr>
          <w:rFonts w:ascii="標楷體" w:eastAsia="標楷體" w:hAnsi="標楷體" w:hint="eastAsia"/>
          <w:sz w:val="28"/>
          <w:szCs w:val="28"/>
        </w:rPr>
        <w:t>王義川</w:t>
      </w:r>
      <w:r w:rsidRPr="000D5F2A">
        <w:rPr>
          <w:rFonts w:ascii="標楷體" w:eastAsia="標楷體" w:hAnsi="標楷體" w:hint="eastAsia"/>
          <w:sz w:val="28"/>
          <w:szCs w:val="28"/>
        </w:rPr>
        <w:tab/>
        <w:t>沈發惠</w:t>
      </w:r>
      <w:r w:rsidRPr="000D5F2A">
        <w:rPr>
          <w:rFonts w:ascii="標楷體" w:eastAsia="標楷體" w:hAnsi="標楷體" w:hint="eastAsia"/>
          <w:sz w:val="28"/>
          <w:szCs w:val="28"/>
        </w:rPr>
        <w:tab/>
        <w:t>羅智強</w:t>
      </w:r>
      <w:r w:rsidRPr="000D5F2A">
        <w:rPr>
          <w:rFonts w:ascii="標楷體" w:eastAsia="標楷體" w:hAnsi="標楷體" w:hint="eastAsia"/>
          <w:sz w:val="28"/>
          <w:szCs w:val="28"/>
        </w:rPr>
        <w:tab/>
        <w:t>莊瑞雄</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r>
    </w:p>
    <w:p w14:paraId="18DB67C4"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陳培瑜</w:t>
      </w:r>
      <w:r w:rsidRPr="000D5F2A">
        <w:rPr>
          <w:rFonts w:ascii="標楷體" w:eastAsia="標楷體" w:hAnsi="標楷體"/>
          <w:sz w:val="28"/>
          <w:szCs w:val="28"/>
        </w:rPr>
        <w:tab/>
      </w:r>
      <w:r w:rsidRPr="000D5F2A">
        <w:rPr>
          <w:rFonts w:ascii="標楷體" w:eastAsia="標楷體" w:hAnsi="標楷體" w:hint="eastAsia"/>
          <w:sz w:val="28"/>
          <w:szCs w:val="28"/>
        </w:rPr>
        <w:t>王鴻薇</w:t>
      </w:r>
      <w:r w:rsidRPr="000D5F2A">
        <w:rPr>
          <w:rFonts w:ascii="標楷體" w:eastAsia="標楷體" w:hAnsi="標楷體" w:hint="eastAsia"/>
          <w:sz w:val="28"/>
          <w:szCs w:val="28"/>
        </w:rPr>
        <w:tab/>
        <w:t>翁曉玲</w:t>
      </w:r>
      <w:r w:rsidRPr="000D5F2A">
        <w:rPr>
          <w:rFonts w:ascii="標楷體" w:eastAsia="標楷體" w:hAnsi="標楷體" w:hint="eastAsia"/>
          <w:sz w:val="28"/>
          <w:szCs w:val="28"/>
        </w:rPr>
        <w:tab/>
        <w:t>柯建銘</w:t>
      </w:r>
      <w:r w:rsidRPr="000D5F2A">
        <w:rPr>
          <w:rFonts w:ascii="標楷體" w:eastAsia="標楷體" w:hAnsi="標楷體" w:hint="eastAsia"/>
          <w:sz w:val="28"/>
          <w:szCs w:val="28"/>
        </w:rPr>
        <w:tab/>
        <w:t>傅崐萁</w:t>
      </w:r>
      <w:r w:rsidRPr="000D5F2A">
        <w:rPr>
          <w:rFonts w:ascii="標楷體" w:eastAsia="標楷體" w:hAnsi="標楷體" w:hint="eastAsia"/>
          <w:sz w:val="28"/>
          <w:szCs w:val="28"/>
        </w:rPr>
        <w:tab/>
        <w:t>林倩綺</w:t>
      </w:r>
    </w:p>
    <w:p w14:paraId="34288360"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w:t>
      </w:r>
      <w:r w:rsidRPr="000D5F2A">
        <w:rPr>
          <w:rFonts w:ascii="標楷體" w:eastAsia="標楷體" w:hAnsi="標楷體"/>
          <w:sz w:val="28"/>
          <w:szCs w:val="28"/>
        </w:rPr>
        <w:t>3人</w:t>
      </w:r>
    </w:p>
    <w:p w14:paraId="1144C40F"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鍾佳濱</w:t>
      </w:r>
      <w:r w:rsidRPr="000D5F2A">
        <w:rPr>
          <w:rFonts w:ascii="標楷體" w:eastAsia="標楷體" w:hAnsi="標楷體"/>
          <w:sz w:val="28"/>
          <w:szCs w:val="28"/>
        </w:rPr>
        <w:tab/>
      </w:r>
      <w:r w:rsidRPr="000D5F2A">
        <w:rPr>
          <w:rFonts w:ascii="標楷體" w:eastAsia="標楷體" w:hAnsi="標楷體" w:hint="eastAsia"/>
          <w:spacing w:val="-30"/>
          <w:sz w:val="28"/>
          <w:szCs w:val="28"/>
        </w:rPr>
        <w:t>鄭天財</w:t>
      </w:r>
      <w:proofErr w:type="spellStart"/>
      <w:r w:rsidRPr="000D5F2A">
        <w:rPr>
          <w:rFonts w:ascii="標楷體" w:eastAsia="標楷體" w:hAnsi="標楷體" w:hint="eastAsia"/>
          <w:spacing w:val="-30"/>
          <w:sz w:val="28"/>
          <w:szCs w:val="28"/>
        </w:rPr>
        <w:t>Sra</w:t>
      </w:r>
      <w:proofErr w:type="spellEnd"/>
      <w:r w:rsidRPr="000D5F2A">
        <w:rPr>
          <w:rFonts w:ascii="標楷體" w:eastAsia="標楷體" w:hAnsi="標楷體" w:hint="eastAsia"/>
          <w:spacing w:val="-30"/>
          <w:sz w:val="28"/>
          <w:szCs w:val="28"/>
        </w:rPr>
        <w:t xml:space="preserve"> </w:t>
      </w:r>
      <w:proofErr w:type="spellStart"/>
      <w:r w:rsidRPr="000D5F2A">
        <w:rPr>
          <w:rFonts w:ascii="標楷體" w:eastAsia="標楷體" w:hAnsi="標楷體" w:hint="eastAsia"/>
          <w:spacing w:val="-30"/>
          <w:sz w:val="28"/>
          <w:szCs w:val="28"/>
        </w:rPr>
        <w:t>Kacaw</w:t>
      </w:r>
      <w:proofErr w:type="spellEnd"/>
      <w:r w:rsidRPr="000D5F2A">
        <w:rPr>
          <w:rFonts w:ascii="標楷體" w:eastAsia="標楷體" w:hAnsi="標楷體"/>
          <w:spacing w:val="-30"/>
          <w:sz w:val="28"/>
          <w:szCs w:val="28"/>
        </w:rPr>
        <w:tab/>
      </w:r>
      <w:r w:rsidRPr="000D5F2A">
        <w:rPr>
          <w:rFonts w:ascii="標楷體" w:eastAsia="標楷體" w:hAnsi="標楷體" w:hint="eastAsia"/>
          <w:sz w:val="28"/>
          <w:szCs w:val="28"/>
        </w:rPr>
        <w:t>張啓楷</w:t>
      </w:r>
      <w:r w:rsidRPr="000D5F2A">
        <w:rPr>
          <w:rFonts w:ascii="標楷體" w:eastAsia="標楷體" w:hAnsi="標楷體" w:hint="eastAsia"/>
          <w:sz w:val="28"/>
          <w:szCs w:val="28"/>
        </w:rPr>
        <w:tab/>
        <w:t>謝龍介</w:t>
      </w:r>
      <w:r w:rsidRPr="000D5F2A">
        <w:rPr>
          <w:rFonts w:ascii="標楷體" w:eastAsia="標楷體" w:hAnsi="標楷體"/>
          <w:sz w:val="28"/>
          <w:szCs w:val="28"/>
        </w:rPr>
        <w:tab/>
      </w:r>
      <w:r w:rsidRPr="000D5F2A">
        <w:rPr>
          <w:rFonts w:ascii="標楷體" w:eastAsia="標楷體" w:hAnsi="標楷體" w:hint="eastAsia"/>
          <w:sz w:val="28"/>
          <w:szCs w:val="28"/>
        </w:rPr>
        <w:t>徐欣瑩</w:t>
      </w:r>
      <w:r w:rsidRPr="000D5F2A">
        <w:rPr>
          <w:rFonts w:ascii="標楷體" w:eastAsia="標楷體" w:hAnsi="標楷體"/>
          <w:sz w:val="28"/>
          <w:szCs w:val="28"/>
        </w:rPr>
        <w:tab/>
      </w:r>
      <w:r w:rsidRPr="000D5F2A">
        <w:rPr>
          <w:rFonts w:ascii="標楷體" w:eastAsia="標楷體" w:hAnsi="標楷體" w:hint="eastAsia"/>
          <w:sz w:val="28"/>
          <w:szCs w:val="28"/>
        </w:rPr>
        <w:t>羅明才</w:t>
      </w:r>
      <w:r w:rsidRPr="000D5F2A">
        <w:rPr>
          <w:rFonts w:ascii="標楷體" w:eastAsia="標楷體" w:hAnsi="標楷體" w:hint="eastAsia"/>
          <w:sz w:val="28"/>
          <w:szCs w:val="28"/>
        </w:rPr>
        <w:tab/>
      </w:r>
    </w:p>
    <w:p w14:paraId="1622202F"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王育敏</w:t>
      </w:r>
      <w:r w:rsidRPr="000D5F2A">
        <w:rPr>
          <w:rFonts w:ascii="標楷體" w:eastAsia="標楷體" w:hAnsi="標楷體"/>
          <w:sz w:val="28"/>
          <w:szCs w:val="28"/>
        </w:rPr>
        <w:tab/>
      </w:r>
      <w:r w:rsidRPr="000D5F2A">
        <w:rPr>
          <w:rFonts w:ascii="標楷體" w:eastAsia="標楷體" w:hAnsi="標楷體" w:hint="eastAsia"/>
          <w:sz w:val="28"/>
          <w:szCs w:val="28"/>
        </w:rPr>
        <w:t>林月琴</w:t>
      </w:r>
      <w:r w:rsidRPr="000D5F2A">
        <w:rPr>
          <w:rFonts w:ascii="標楷體" w:eastAsia="標楷體" w:hAnsi="標楷體" w:hint="eastAsia"/>
          <w:sz w:val="28"/>
          <w:szCs w:val="28"/>
        </w:rPr>
        <w:tab/>
        <w:t>張智倫</w:t>
      </w:r>
      <w:r w:rsidRPr="000D5F2A">
        <w:rPr>
          <w:rFonts w:ascii="標楷體" w:eastAsia="標楷體" w:hAnsi="標楷體" w:hint="eastAsia"/>
          <w:sz w:val="28"/>
          <w:szCs w:val="28"/>
        </w:rPr>
        <w:tab/>
        <w:t>蘇清泉</w:t>
      </w:r>
      <w:r w:rsidRPr="000D5F2A">
        <w:rPr>
          <w:rFonts w:ascii="標楷體" w:eastAsia="標楷體" w:hAnsi="標楷體"/>
          <w:sz w:val="28"/>
          <w:szCs w:val="28"/>
        </w:rPr>
        <w:tab/>
      </w:r>
      <w:r w:rsidRPr="000D5F2A">
        <w:rPr>
          <w:rFonts w:ascii="標楷體" w:eastAsia="標楷體" w:hAnsi="標楷體" w:hint="eastAsia"/>
          <w:sz w:val="28"/>
          <w:szCs w:val="28"/>
        </w:rPr>
        <w:t>葉元之</w:t>
      </w:r>
      <w:r w:rsidRPr="000D5F2A">
        <w:rPr>
          <w:rFonts w:ascii="標楷體" w:eastAsia="標楷體" w:hAnsi="標楷體"/>
          <w:sz w:val="28"/>
          <w:szCs w:val="28"/>
        </w:rPr>
        <w:tab/>
      </w:r>
      <w:r w:rsidRPr="000D5F2A">
        <w:rPr>
          <w:rFonts w:ascii="標楷體" w:eastAsia="標楷體" w:hAnsi="標楷體" w:hint="eastAsia"/>
          <w:sz w:val="28"/>
          <w:szCs w:val="28"/>
        </w:rPr>
        <w:t>陳冠廷</w:t>
      </w:r>
      <w:r w:rsidRPr="000D5F2A">
        <w:rPr>
          <w:rFonts w:ascii="標楷體" w:eastAsia="標楷體" w:hAnsi="標楷體"/>
          <w:sz w:val="28"/>
          <w:szCs w:val="28"/>
        </w:rPr>
        <w:tab/>
      </w:r>
      <w:r w:rsidRPr="000D5F2A">
        <w:rPr>
          <w:rFonts w:ascii="標楷體" w:eastAsia="標楷體" w:hAnsi="標楷體" w:hint="eastAsia"/>
          <w:sz w:val="28"/>
          <w:szCs w:val="28"/>
        </w:rPr>
        <w:t>李彥秀</w:t>
      </w:r>
    </w:p>
    <w:p w14:paraId="36396F69"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13</w:t>
      </w:r>
      <w:r w:rsidRPr="000D5F2A">
        <w:rPr>
          <w:rFonts w:ascii="標楷體" w:eastAsia="標楷體" w:hAnsi="標楷體"/>
          <w:sz w:val="28"/>
          <w:szCs w:val="28"/>
        </w:rPr>
        <w:t>人</w:t>
      </w:r>
    </w:p>
    <w:p w14:paraId="5473DBCC" w14:textId="77777777" w:rsidR="00615C23" w:rsidRPr="000D5F2A" w:rsidRDefault="00615C23" w:rsidP="009E1230">
      <w:pPr>
        <w:pStyle w:val="afffff5"/>
        <w:spacing w:line="360" w:lineRule="exact"/>
        <w:ind w:leftChars="0" w:left="837" w:rightChars="0" w:right="0" w:hangingChars="299" w:hanging="837"/>
        <w:jc w:val="both"/>
        <w:rPr>
          <w:rFonts w:ascii="標楷體" w:hAnsi="標楷體"/>
          <w:b/>
          <w:sz w:val="28"/>
          <w:szCs w:val="28"/>
        </w:rPr>
      </w:pPr>
      <w:r w:rsidRPr="000D5F2A">
        <w:rPr>
          <w:rFonts w:ascii="標楷體" w:hAnsi="標楷體"/>
          <w:sz w:val="28"/>
          <w:szCs w:val="28"/>
        </w:rPr>
        <w:t>列席官員：</w:t>
      </w:r>
      <w:r w:rsidRPr="000D5F2A">
        <w:rPr>
          <w:rFonts w:ascii="標楷體" w:hAnsi="標楷體" w:hint="eastAsia"/>
          <w:b/>
          <w:bCs/>
          <w:sz w:val="28"/>
          <w:szCs w:val="28"/>
        </w:rPr>
        <w:t>6月2日（星期一）</w:t>
      </w:r>
    </w:p>
    <w:p w14:paraId="7BC3F3FA"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 xml:space="preserve">監察院秘書長　</w:t>
      </w:r>
      <w:r w:rsidRPr="000D5F2A">
        <w:rPr>
          <w:rFonts w:ascii="標楷體" w:hAnsi="標楷體" w:hint="eastAsia"/>
          <w:snapToGrid w:val="0"/>
          <w:sz w:val="28"/>
          <w:szCs w:val="28"/>
          <w:shd w:val="clear" w:color="auto" w:fill="FFFFFF"/>
        </w:rPr>
        <w:t>(</w:t>
      </w:r>
      <w:r w:rsidRPr="000D5F2A">
        <w:rPr>
          <w:rFonts w:ascii="標楷體" w:hAnsi="標楷體" w:hint="eastAsia"/>
          <w:sz w:val="28"/>
          <w:szCs w:val="28"/>
        </w:rPr>
        <w:t>未到</w:t>
      </w:r>
      <w:r w:rsidRPr="000D5F2A">
        <w:rPr>
          <w:rFonts w:ascii="標楷體" w:hAnsi="標楷體" w:hint="eastAsia"/>
          <w:snapToGrid w:val="0"/>
          <w:sz w:val="28"/>
          <w:szCs w:val="28"/>
          <w:shd w:val="clear" w:color="auto" w:fill="FFFFFF"/>
        </w:rPr>
        <w:t>)</w:t>
      </w:r>
    </w:p>
    <w:p w14:paraId="2773B9FA"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proofErr w:type="gramStart"/>
      <w:r w:rsidRPr="000D5F2A">
        <w:rPr>
          <w:rFonts w:ascii="標楷體" w:hAnsi="標楷體" w:hint="eastAsia"/>
          <w:sz w:val="28"/>
          <w:szCs w:val="28"/>
        </w:rPr>
        <w:t>審計部副審計</w:t>
      </w:r>
      <w:proofErr w:type="gramEnd"/>
      <w:r w:rsidRPr="000D5F2A">
        <w:rPr>
          <w:rFonts w:ascii="標楷體" w:hAnsi="標楷體" w:hint="eastAsia"/>
          <w:sz w:val="28"/>
          <w:szCs w:val="28"/>
        </w:rPr>
        <w:t>長　李順保(審計長請假)</w:t>
      </w:r>
    </w:p>
    <w:p w14:paraId="1DB284EA" w14:textId="77777777" w:rsidR="00615C23" w:rsidRPr="000D5F2A" w:rsidRDefault="00615C23"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z w:val="28"/>
          <w:szCs w:val="28"/>
        </w:rPr>
        <w:t>司法院副秘書長　王梅英</w:t>
      </w:r>
      <w:r w:rsidRPr="000D5F2A">
        <w:rPr>
          <w:rFonts w:ascii="標楷體" w:hAnsi="標楷體" w:hint="eastAsia"/>
          <w:snapToGrid w:val="0"/>
          <w:sz w:val="28"/>
          <w:szCs w:val="28"/>
          <w:shd w:val="clear" w:color="auto" w:fill="FFFFFF"/>
        </w:rPr>
        <w:t>(上午</w:t>
      </w:r>
      <w:r w:rsidRPr="000D5F2A">
        <w:rPr>
          <w:rFonts w:ascii="標楷體" w:hAnsi="標楷體"/>
          <w:snapToGrid w:val="0"/>
          <w:sz w:val="28"/>
          <w:szCs w:val="28"/>
          <w:shd w:val="clear" w:color="auto" w:fill="FFFFFF"/>
        </w:rPr>
        <w:t>10</w:t>
      </w:r>
      <w:r w:rsidRPr="000D5F2A">
        <w:rPr>
          <w:rFonts w:ascii="標楷體" w:hAnsi="標楷體" w:hint="eastAsia"/>
          <w:snapToGrid w:val="0"/>
          <w:sz w:val="28"/>
          <w:szCs w:val="28"/>
          <w:shd w:val="clear" w:color="auto" w:fill="FFFFFF"/>
        </w:rPr>
        <w:t>時以前)</w:t>
      </w:r>
    </w:p>
    <w:p w14:paraId="64A1B75C" w14:textId="77777777" w:rsidR="00615C23" w:rsidRPr="000D5F2A" w:rsidRDefault="00615C23" w:rsidP="009E1230">
      <w:pPr>
        <w:pStyle w:val="-9"/>
        <w:spacing w:line="360" w:lineRule="exact"/>
        <w:ind w:leftChars="567" w:left="1361" w:firstLineChars="313" w:firstLine="876"/>
        <w:rPr>
          <w:rFonts w:ascii="標楷體" w:hAnsi="標楷體"/>
          <w:sz w:val="28"/>
          <w:szCs w:val="28"/>
        </w:rPr>
      </w:pPr>
      <w:r w:rsidRPr="000D5F2A">
        <w:rPr>
          <w:rFonts w:ascii="標楷體" w:hAnsi="標楷體" w:hint="eastAsia"/>
          <w:sz w:val="28"/>
          <w:szCs w:val="28"/>
        </w:rPr>
        <w:t>刑事廳廳長　李</w:t>
      </w:r>
      <w:proofErr w:type="gramStart"/>
      <w:r w:rsidRPr="000D5F2A">
        <w:rPr>
          <w:rFonts w:ascii="標楷體" w:hAnsi="標楷體" w:hint="eastAsia"/>
          <w:sz w:val="28"/>
          <w:szCs w:val="28"/>
        </w:rPr>
        <w:t>釱</w:t>
      </w:r>
      <w:proofErr w:type="gramEnd"/>
      <w:r w:rsidRPr="000D5F2A">
        <w:rPr>
          <w:rFonts w:ascii="標楷體" w:hAnsi="標楷體" w:hint="eastAsia"/>
          <w:sz w:val="28"/>
          <w:szCs w:val="28"/>
        </w:rPr>
        <w:t>任</w:t>
      </w:r>
    </w:p>
    <w:p w14:paraId="2B0420A9"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法務部部長　鄭銘謙</w:t>
      </w:r>
    </w:p>
    <w:p w14:paraId="5865BDDF"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法務部調查局局長　陳白立</w:t>
      </w:r>
    </w:p>
    <w:p w14:paraId="523202FB"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法務部廉政署署長　馮成</w:t>
      </w:r>
    </w:p>
    <w:p w14:paraId="63A93165"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銓敘部法規司司長　王永大</w:t>
      </w:r>
    </w:p>
    <w:p w14:paraId="6CD8E434"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公務人員保障暨培訓委員會保障處專門委員　陳志豪</w:t>
      </w:r>
    </w:p>
    <w:p w14:paraId="57B78A09"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行政院人事行政總處培訓考用處專門委員　江美芳</w:t>
      </w:r>
    </w:p>
    <w:p w14:paraId="373771E2"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行政院主計</w:t>
      </w:r>
      <w:proofErr w:type="gramStart"/>
      <w:r w:rsidRPr="000D5F2A">
        <w:rPr>
          <w:rFonts w:ascii="標楷體" w:hAnsi="標楷體" w:hint="eastAsia"/>
          <w:sz w:val="28"/>
          <w:szCs w:val="28"/>
        </w:rPr>
        <w:t>總處政風</w:t>
      </w:r>
      <w:proofErr w:type="gramEnd"/>
      <w:r w:rsidRPr="000D5F2A">
        <w:rPr>
          <w:rFonts w:ascii="標楷體" w:hAnsi="標楷體" w:hint="eastAsia"/>
          <w:sz w:val="28"/>
          <w:szCs w:val="28"/>
        </w:rPr>
        <w:t>室主任　陳美倫</w:t>
      </w:r>
    </w:p>
    <w:p w14:paraId="6518B32E"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內政部警政署政風室副主任　陳清華</w:t>
      </w:r>
    </w:p>
    <w:p w14:paraId="7F9EE1DF" w14:textId="77777777" w:rsidR="00615C23" w:rsidRPr="000D5F2A" w:rsidRDefault="00615C23" w:rsidP="009E1230">
      <w:pPr>
        <w:pStyle w:val="-9"/>
        <w:spacing w:line="360" w:lineRule="exact"/>
        <w:ind w:leftChars="567" w:left="1361" w:firstLineChars="13" w:firstLine="36"/>
        <w:rPr>
          <w:rFonts w:ascii="標楷體" w:hAnsi="標楷體"/>
          <w:b/>
          <w:sz w:val="28"/>
          <w:szCs w:val="28"/>
        </w:rPr>
      </w:pPr>
      <w:r w:rsidRPr="000D5F2A">
        <w:rPr>
          <w:rFonts w:ascii="標楷體" w:hAnsi="標楷體" w:hint="eastAsia"/>
          <w:b/>
          <w:sz w:val="28"/>
          <w:szCs w:val="28"/>
        </w:rPr>
        <w:t>6月4日（星期三）</w:t>
      </w:r>
    </w:p>
    <w:p w14:paraId="0D4C1303"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司法院副秘書長　王梅英</w:t>
      </w:r>
    </w:p>
    <w:p w14:paraId="3A821C41"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法務部部長　鄭銘謙</w:t>
      </w:r>
      <w:r w:rsidRPr="000D5F2A">
        <w:rPr>
          <w:rFonts w:ascii="標楷體" w:hAnsi="標楷體" w:hint="eastAsia"/>
          <w:snapToGrid w:val="0"/>
          <w:sz w:val="28"/>
          <w:szCs w:val="28"/>
          <w:shd w:val="clear" w:color="auto" w:fill="FFFFFF"/>
        </w:rPr>
        <w:t>(上午1</w:t>
      </w:r>
      <w:r w:rsidRPr="000D5F2A">
        <w:rPr>
          <w:rFonts w:ascii="標楷體" w:hAnsi="標楷體"/>
          <w:snapToGrid w:val="0"/>
          <w:sz w:val="28"/>
          <w:szCs w:val="28"/>
          <w:shd w:val="clear" w:color="auto" w:fill="FFFFFF"/>
        </w:rPr>
        <w:t>2</w:t>
      </w:r>
      <w:r w:rsidRPr="000D5F2A">
        <w:rPr>
          <w:rFonts w:ascii="標楷體" w:hAnsi="標楷體" w:hint="eastAsia"/>
          <w:snapToGrid w:val="0"/>
          <w:sz w:val="28"/>
          <w:szCs w:val="28"/>
          <w:shd w:val="clear" w:color="auto" w:fill="FFFFFF"/>
        </w:rPr>
        <w:t>時8分以前)</w:t>
      </w:r>
    </w:p>
    <w:p w14:paraId="2C82AC00" w14:textId="77777777" w:rsidR="00615C23" w:rsidRPr="000D5F2A" w:rsidRDefault="00615C23" w:rsidP="009E1230">
      <w:pPr>
        <w:pStyle w:val="-9"/>
        <w:spacing w:line="360" w:lineRule="exact"/>
        <w:ind w:leftChars="567" w:left="1361" w:firstLineChars="313" w:firstLine="876"/>
        <w:rPr>
          <w:rFonts w:ascii="標楷體" w:hAnsi="標楷體"/>
          <w:sz w:val="28"/>
          <w:szCs w:val="28"/>
        </w:rPr>
      </w:pPr>
      <w:r w:rsidRPr="000D5F2A">
        <w:rPr>
          <w:rFonts w:ascii="標楷體" w:hAnsi="標楷體" w:hint="eastAsia"/>
          <w:sz w:val="28"/>
          <w:szCs w:val="28"/>
        </w:rPr>
        <w:t>常務次長　黃謀信</w:t>
      </w:r>
      <w:r w:rsidRPr="000D5F2A">
        <w:rPr>
          <w:rFonts w:ascii="標楷體" w:hAnsi="標楷體" w:hint="eastAsia"/>
          <w:snapToGrid w:val="0"/>
          <w:sz w:val="28"/>
          <w:szCs w:val="28"/>
          <w:shd w:val="clear" w:color="auto" w:fill="FFFFFF"/>
        </w:rPr>
        <w:t>(上午11時以後)</w:t>
      </w:r>
    </w:p>
    <w:p w14:paraId="2C0D534B"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法務部矯正署署長　周輝煌</w:t>
      </w:r>
    </w:p>
    <w:p w14:paraId="16412F2D"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衛生福利部政務次長　呂建德</w:t>
      </w:r>
    </w:p>
    <w:p w14:paraId="5DBB9D66"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內政部警政署防治組副組長　黃南山</w:t>
      </w:r>
    </w:p>
    <w:p w14:paraId="019239E9" w14:textId="77777777" w:rsidR="00615C23" w:rsidRPr="000D5F2A" w:rsidRDefault="00615C23" w:rsidP="009E1230">
      <w:pPr>
        <w:pStyle w:val="-9"/>
        <w:spacing w:line="360" w:lineRule="exact"/>
        <w:ind w:leftChars="567" w:left="1361" w:firstLineChars="13" w:firstLine="36"/>
        <w:rPr>
          <w:rFonts w:ascii="標楷體" w:hAnsi="標楷體"/>
          <w:b/>
          <w:sz w:val="28"/>
          <w:szCs w:val="28"/>
        </w:rPr>
      </w:pPr>
      <w:r w:rsidRPr="000D5F2A">
        <w:rPr>
          <w:rFonts w:ascii="標楷體" w:hAnsi="標楷體" w:hint="eastAsia"/>
          <w:b/>
          <w:sz w:val="28"/>
          <w:szCs w:val="28"/>
        </w:rPr>
        <w:t>6月5日（星期四）</w:t>
      </w:r>
    </w:p>
    <w:p w14:paraId="61C449AD" w14:textId="77777777" w:rsidR="00615C23" w:rsidRPr="000D5F2A" w:rsidRDefault="00615C23"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z w:val="28"/>
          <w:szCs w:val="28"/>
        </w:rPr>
        <w:t>考試院秘書長　劉建忻</w:t>
      </w:r>
      <w:r w:rsidRPr="000D5F2A">
        <w:rPr>
          <w:rFonts w:ascii="標楷體" w:hAnsi="標楷體" w:hint="eastAsia"/>
          <w:snapToGrid w:val="0"/>
          <w:sz w:val="28"/>
          <w:szCs w:val="28"/>
          <w:shd w:val="clear" w:color="auto" w:fill="FFFFFF"/>
        </w:rPr>
        <w:t>(上午1</w:t>
      </w:r>
      <w:r w:rsidRPr="000D5F2A">
        <w:rPr>
          <w:rFonts w:ascii="標楷體" w:hAnsi="標楷體"/>
          <w:snapToGrid w:val="0"/>
          <w:sz w:val="28"/>
          <w:szCs w:val="28"/>
          <w:shd w:val="clear" w:color="auto" w:fill="FFFFFF"/>
        </w:rPr>
        <w:t>1</w:t>
      </w:r>
      <w:r w:rsidRPr="000D5F2A">
        <w:rPr>
          <w:rFonts w:ascii="標楷體" w:hAnsi="標楷體" w:hint="eastAsia"/>
          <w:snapToGrid w:val="0"/>
          <w:sz w:val="28"/>
          <w:szCs w:val="28"/>
          <w:shd w:val="clear" w:color="auto" w:fill="FFFFFF"/>
        </w:rPr>
        <w:t>時</w:t>
      </w:r>
      <w:r w:rsidRPr="000D5F2A">
        <w:rPr>
          <w:rFonts w:ascii="標楷體" w:hAnsi="標楷體"/>
          <w:snapToGrid w:val="0"/>
          <w:sz w:val="28"/>
          <w:szCs w:val="28"/>
          <w:shd w:val="clear" w:color="auto" w:fill="FFFFFF"/>
        </w:rPr>
        <w:t>3</w:t>
      </w:r>
      <w:r w:rsidRPr="000D5F2A">
        <w:rPr>
          <w:rFonts w:ascii="標楷體" w:hAnsi="標楷體" w:hint="eastAsia"/>
          <w:snapToGrid w:val="0"/>
          <w:sz w:val="28"/>
          <w:szCs w:val="28"/>
          <w:shd w:val="clear" w:color="auto" w:fill="FFFFFF"/>
        </w:rPr>
        <w:t>分以前)</w:t>
      </w:r>
    </w:p>
    <w:p w14:paraId="424B6E3B" w14:textId="77777777" w:rsidR="00615C23" w:rsidRPr="000D5F2A" w:rsidRDefault="00615C23" w:rsidP="009E1230">
      <w:pPr>
        <w:pStyle w:val="-9"/>
        <w:spacing w:line="360" w:lineRule="exact"/>
        <w:ind w:leftChars="567" w:left="1361" w:firstLineChars="313" w:firstLine="876"/>
        <w:rPr>
          <w:rFonts w:ascii="標楷體" w:hAnsi="標楷體"/>
          <w:sz w:val="28"/>
          <w:szCs w:val="28"/>
        </w:rPr>
      </w:pPr>
      <w:r w:rsidRPr="000D5F2A">
        <w:rPr>
          <w:rFonts w:ascii="標楷體" w:hAnsi="標楷體" w:hint="eastAsia"/>
          <w:sz w:val="28"/>
          <w:szCs w:val="28"/>
        </w:rPr>
        <w:t>保訓綜</w:t>
      </w:r>
      <w:proofErr w:type="gramStart"/>
      <w:r w:rsidRPr="000D5F2A">
        <w:rPr>
          <w:rFonts w:ascii="標楷體" w:hAnsi="標楷體" w:hint="eastAsia"/>
          <w:sz w:val="28"/>
          <w:szCs w:val="28"/>
        </w:rPr>
        <w:t>規</w:t>
      </w:r>
      <w:proofErr w:type="gramEnd"/>
      <w:r w:rsidRPr="000D5F2A">
        <w:rPr>
          <w:rFonts w:ascii="標楷體" w:hAnsi="標楷體" w:hint="eastAsia"/>
          <w:sz w:val="28"/>
          <w:szCs w:val="28"/>
        </w:rPr>
        <w:t>處處長　鍾士偉</w:t>
      </w:r>
    </w:p>
    <w:p w14:paraId="62D0A074"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公務人員保障暨培訓委員會主任委員　蔡秀涓</w:t>
      </w:r>
    </w:p>
    <w:p w14:paraId="78A865DE"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銓敘部政務次長　懷敍</w:t>
      </w:r>
    </w:p>
    <w:p w14:paraId="6F58ECC8"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司法院行政訴訟及懲戒廳專門委員　盧培元</w:t>
      </w:r>
    </w:p>
    <w:p w14:paraId="4180ADAA"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行政院人事行政總處綜合規劃處處長　陳月春</w:t>
      </w:r>
    </w:p>
    <w:p w14:paraId="00933A17"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法務部參事　廖江憲</w:t>
      </w:r>
    </w:p>
    <w:p w14:paraId="2B2823FA"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lastRenderedPageBreak/>
        <w:t xml:space="preserve">內政部人事處簡任視察　</w:t>
      </w:r>
      <w:proofErr w:type="gramStart"/>
      <w:r w:rsidRPr="000D5F2A">
        <w:rPr>
          <w:rFonts w:ascii="標楷體" w:hAnsi="標楷體" w:hint="eastAsia"/>
          <w:sz w:val="28"/>
          <w:szCs w:val="28"/>
        </w:rPr>
        <w:t>詹</w:t>
      </w:r>
      <w:proofErr w:type="gramEnd"/>
      <w:r w:rsidRPr="000D5F2A">
        <w:rPr>
          <w:rFonts w:ascii="標楷體" w:hAnsi="標楷體" w:hint="eastAsia"/>
          <w:sz w:val="28"/>
          <w:szCs w:val="28"/>
        </w:rPr>
        <w:t>東坡</w:t>
      </w:r>
    </w:p>
    <w:p w14:paraId="3DF8FA53"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財政部人事處副處長　翁慧敏</w:t>
      </w:r>
    </w:p>
    <w:p w14:paraId="13A81297"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教育部人事處副處長　黃弘君</w:t>
      </w:r>
    </w:p>
    <w:p w14:paraId="31DDF124"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經濟部人事處專門委員　吳靜瑜</w:t>
      </w:r>
    </w:p>
    <w:p w14:paraId="2A78B417"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交通部人事處處長　陳焜元</w:t>
      </w:r>
    </w:p>
    <w:p w14:paraId="73A1B12A"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勞動部職業</w:t>
      </w:r>
      <w:proofErr w:type="gramStart"/>
      <w:r w:rsidRPr="000D5F2A">
        <w:rPr>
          <w:rFonts w:ascii="標楷體" w:hAnsi="標楷體" w:hint="eastAsia"/>
          <w:sz w:val="28"/>
          <w:szCs w:val="28"/>
        </w:rPr>
        <w:t>安全衛生署</w:t>
      </w:r>
      <w:proofErr w:type="gramEnd"/>
      <w:r w:rsidRPr="000D5F2A">
        <w:rPr>
          <w:rFonts w:ascii="標楷體" w:hAnsi="標楷體" w:hint="eastAsia"/>
          <w:sz w:val="28"/>
          <w:szCs w:val="28"/>
        </w:rPr>
        <w:t>副署長　萬榮富</w:t>
      </w:r>
    </w:p>
    <w:p w14:paraId="1D169E28"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衛生福利部心理</w:t>
      </w:r>
      <w:proofErr w:type="gramStart"/>
      <w:r w:rsidRPr="000D5F2A">
        <w:rPr>
          <w:rFonts w:ascii="標楷體" w:hAnsi="標楷體" w:hint="eastAsia"/>
          <w:sz w:val="28"/>
          <w:szCs w:val="28"/>
        </w:rPr>
        <w:t>健康司科長</w:t>
      </w:r>
      <w:proofErr w:type="gramEnd"/>
      <w:r w:rsidRPr="000D5F2A">
        <w:rPr>
          <w:rFonts w:ascii="標楷體" w:hAnsi="標楷體" w:hint="eastAsia"/>
          <w:sz w:val="28"/>
          <w:szCs w:val="28"/>
        </w:rPr>
        <w:t xml:space="preserve">　王</w:t>
      </w:r>
      <w:proofErr w:type="gramStart"/>
      <w:r w:rsidRPr="000D5F2A">
        <w:rPr>
          <w:rFonts w:ascii="標楷體" w:hAnsi="標楷體" w:hint="eastAsia"/>
          <w:sz w:val="28"/>
          <w:szCs w:val="28"/>
        </w:rPr>
        <w:t>芃</w:t>
      </w:r>
      <w:proofErr w:type="gramEnd"/>
      <w:r w:rsidRPr="000D5F2A">
        <w:rPr>
          <w:rFonts w:ascii="標楷體" w:hAnsi="標楷體" w:hint="eastAsia"/>
          <w:sz w:val="28"/>
          <w:szCs w:val="28"/>
        </w:rPr>
        <w:t>宣</w:t>
      </w:r>
    </w:p>
    <w:p w14:paraId="07BE2ECA"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金融監督管理委員會人事室主任　任明坤</w:t>
      </w:r>
    </w:p>
    <w:p w14:paraId="2615AF16"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中央銀行人事室主任　張淑惠</w:t>
      </w:r>
    </w:p>
    <w:p w14:paraId="28EA9F35"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審計部第一廳副廳長　陳建仲</w:t>
      </w:r>
    </w:p>
    <w:p w14:paraId="4BEA8148" w14:textId="77777777" w:rsidR="00615C23" w:rsidRPr="000D5F2A" w:rsidRDefault="00615C23"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席：吳召集委員宗憲</w:t>
      </w:r>
    </w:p>
    <w:p w14:paraId="7E6E7680"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6EC51A69"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1A932F8C" w14:textId="77777777" w:rsidR="00615C23" w:rsidRPr="000D5F2A" w:rsidRDefault="00615C23"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1B93DC03"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126C23E1"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59A91879"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471CBA77" w14:textId="77777777" w:rsidR="00615C23" w:rsidRPr="000D5F2A" w:rsidRDefault="00615C23" w:rsidP="009E1230">
      <w:pPr>
        <w:pStyle w:val="afffff5"/>
        <w:spacing w:beforeLines="30" w:before="108" w:line="360" w:lineRule="exact"/>
        <w:ind w:leftChars="0" w:left="838" w:rightChars="0" w:right="0" w:hangingChars="299" w:hanging="838"/>
        <w:jc w:val="both"/>
        <w:rPr>
          <w:rFonts w:ascii="標楷體" w:hAnsi="標楷體"/>
          <w:b/>
          <w:sz w:val="28"/>
          <w:szCs w:val="28"/>
        </w:rPr>
      </w:pPr>
      <w:r w:rsidRPr="000D5F2A">
        <w:rPr>
          <w:rFonts w:ascii="標楷體" w:hAnsi="標楷體" w:hint="eastAsia"/>
          <w:b/>
          <w:bCs/>
          <w:sz w:val="28"/>
          <w:szCs w:val="28"/>
        </w:rPr>
        <w:t>6月2日（星期一）</w:t>
      </w:r>
    </w:p>
    <w:p w14:paraId="342A3F46"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53CA2450"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宣讀上次會議議事錄。</w:t>
      </w:r>
    </w:p>
    <w:p w14:paraId="0CE000A2" w14:textId="77777777" w:rsidR="00615C23" w:rsidRPr="000D5F2A" w:rsidRDefault="00615C23" w:rsidP="009E1230">
      <w:pPr>
        <w:pStyle w:val="afffff5"/>
        <w:spacing w:line="36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08850C17" w14:textId="77777777" w:rsidR="00615C23" w:rsidRPr="000D5F2A" w:rsidRDefault="00615C23" w:rsidP="009E1230">
      <w:pPr>
        <w:pStyle w:val="afffff5"/>
        <w:spacing w:line="360" w:lineRule="exact"/>
        <w:ind w:leftChars="-1" w:left="558" w:rightChars="0" w:right="0" w:hangingChars="200" w:hanging="560"/>
        <w:jc w:val="both"/>
        <w:rPr>
          <w:rFonts w:ascii="標楷體" w:hAnsi="標楷體"/>
          <w:sz w:val="28"/>
          <w:szCs w:val="28"/>
        </w:rPr>
      </w:pPr>
      <w:r w:rsidRPr="000D5F2A">
        <w:rPr>
          <w:rFonts w:ascii="標楷體" w:hAnsi="標楷體" w:hint="eastAsia"/>
          <w:sz w:val="28"/>
          <w:szCs w:val="28"/>
        </w:rPr>
        <w:t>二、</w:t>
      </w:r>
      <w:bookmarkStart w:id="486" w:name="_Hlk199407828"/>
      <w:r w:rsidRPr="000D5F2A">
        <w:rPr>
          <w:rFonts w:ascii="標楷體" w:hAnsi="標楷體" w:hint="eastAsia"/>
          <w:sz w:val="28"/>
          <w:szCs w:val="28"/>
        </w:rPr>
        <w:t>邀請監察院秘書長、審計部審計長、司法院副秘書長、法務部部長、法務部調查局局長、法務部廉政署署長、銓敘部、公務人員保障暨培訓委員會、行政院人事行政總處、行政院主計總處、內政部</w:t>
      </w:r>
      <w:proofErr w:type="gramStart"/>
      <w:r w:rsidRPr="000D5F2A">
        <w:rPr>
          <w:rFonts w:ascii="標楷體" w:hAnsi="標楷體" w:hint="eastAsia"/>
          <w:sz w:val="28"/>
          <w:szCs w:val="28"/>
        </w:rPr>
        <w:t>警政署率所屬</w:t>
      </w:r>
      <w:proofErr w:type="gramEnd"/>
      <w:r w:rsidRPr="000D5F2A">
        <w:rPr>
          <w:rFonts w:ascii="標楷體" w:hAnsi="標楷體" w:hint="eastAsia"/>
          <w:sz w:val="28"/>
          <w:szCs w:val="28"/>
        </w:rPr>
        <w:t>相關單位列席就「如何落實清廉政府及公務員瀆職之態樣與防制」進行專題報告，並備質詢。</w:t>
      </w:r>
      <w:bookmarkEnd w:id="486"/>
    </w:p>
    <w:p w14:paraId="732D7B89" w14:textId="77777777" w:rsidR="00615C23" w:rsidRPr="000D5F2A" w:rsidRDefault="00615C23"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日會議有</w:t>
      </w:r>
      <w:r w:rsidRPr="000D5F2A">
        <w:rPr>
          <w:rFonts w:ascii="標楷體" w:eastAsia="標楷體" w:hAnsi="標楷體"/>
          <w:sz w:val="28"/>
          <w:szCs w:val="28"/>
        </w:rPr>
        <w:t>委員</w:t>
      </w:r>
      <w:r w:rsidRPr="000D5F2A">
        <w:rPr>
          <w:rFonts w:ascii="標楷體" w:eastAsia="標楷體" w:hAnsi="標楷體" w:hint="eastAsia"/>
          <w:sz w:val="28"/>
          <w:szCs w:val="28"/>
        </w:rPr>
        <w:t>黃國昌、吳宗憲、王義川、沈發惠、羅智強、莊瑞雄、吳思瑤、鍾佳濱、陳培瑜、王鴻薇、翁曉玲、徐欣瑩</w:t>
      </w:r>
      <w:r w:rsidRPr="000D5F2A">
        <w:rPr>
          <w:rFonts w:ascii="標楷體" w:eastAsia="標楷體" w:hAnsi="標楷體"/>
          <w:sz w:val="28"/>
          <w:szCs w:val="28"/>
        </w:rPr>
        <w:t>提出質詢</w:t>
      </w:r>
      <w:r w:rsidRPr="000D5F2A">
        <w:rPr>
          <w:rFonts w:ascii="標楷體" w:eastAsia="標楷體" w:hAnsi="標楷體" w:hint="eastAsia"/>
          <w:sz w:val="28"/>
          <w:szCs w:val="28"/>
        </w:rPr>
        <w:t>；委員林倩綺提出書面質詢。</w:t>
      </w:r>
      <w:r w:rsidRPr="000D5F2A">
        <w:rPr>
          <w:rFonts w:ascii="標楷體" w:eastAsia="標楷體" w:hAnsi="標楷體"/>
          <w:sz w:val="28"/>
          <w:szCs w:val="28"/>
        </w:rPr>
        <w:t>）</w:t>
      </w:r>
    </w:p>
    <w:p w14:paraId="32E924EA"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定</w:t>
      </w:r>
      <w:r w:rsidRPr="000D5F2A">
        <w:rPr>
          <w:rFonts w:ascii="標楷體" w:eastAsia="標楷體" w:hAnsi="標楷體"/>
          <w:bCs/>
          <w:sz w:val="28"/>
          <w:szCs w:val="28"/>
        </w:rPr>
        <w:t>：</w:t>
      </w:r>
    </w:p>
    <w:p w14:paraId="3539FF72"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一、報告及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p>
    <w:p w14:paraId="0D099B79"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449E2961" w14:textId="77777777" w:rsidR="00615C23" w:rsidRPr="000D5F2A" w:rsidRDefault="00615C23" w:rsidP="009E1230">
      <w:pPr>
        <w:pStyle w:val="afffff5"/>
        <w:spacing w:beforeLines="30" w:before="108" w:line="360" w:lineRule="exact"/>
        <w:ind w:leftChars="0" w:left="959" w:rightChars="0" w:right="0" w:hangingChars="342" w:hanging="959"/>
        <w:jc w:val="both"/>
        <w:rPr>
          <w:rFonts w:ascii="標楷體" w:hAnsi="標楷體"/>
          <w:b/>
          <w:sz w:val="28"/>
          <w:szCs w:val="28"/>
        </w:rPr>
      </w:pPr>
      <w:r w:rsidRPr="000D5F2A">
        <w:rPr>
          <w:rFonts w:ascii="標楷體" w:hAnsi="標楷體" w:hint="eastAsia"/>
          <w:b/>
          <w:sz w:val="28"/>
          <w:szCs w:val="28"/>
        </w:rPr>
        <w:t>6月4日（星期三）</w:t>
      </w:r>
    </w:p>
    <w:p w14:paraId="02A63F77"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3EDD67CF" w14:textId="77777777" w:rsidR="00615C23" w:rsidRPr="000D5F2A" w:rsidRDefault="00615C23" w:rsidP="009E1230">
      <w:pPr>
        <w:pStyle w:val="afffff5"/>
        <w:spacing w:line="360" w:lineRule="exact"/>
        <w:ind w:leftChars="-1" w:left="-2" w:rightChars="0" w:right="0" w:firstLineChars="0" w:firstLine="0"/>
        <w:jc w:val="both"/>
        <w:rPr>
          <w:rFonts w:ascii="標楷體" w:hAnsi="標楷體"/>
          <w:sz w:val="28"/>
          <w:szCs w:val="28"/>
        </w:rPr>
      </w:pPr>
      <w:r w:rsidRPr="000D5F2A">
        <w:rPr>
          <w:rFonts w:ascii="標楷體" w:hAnsi="標楷體" w:hint="eastAsia"/>
          <w:sz w:val="28"/>
          <w:szCs w:val="28"/>
        </w:rPr>
        <w:t>邀請司法院副秘書長、法務部部長、法務部矯正署署長、衛生福利部、內政部</w:t>
      </w:r>
      <w:proofErr w:type="gramStart"/>
      <w:r w:rsidRPr="000D5F2A">
        <w:rPr>
          <w:rFonts w:ascii="標楷體" w:hAnsi="標楷體" w:hint="eastAsia"/>
          <w:sz w:val="28"/>
          <w:szCs w:val="28"/>
        </w:rPr>
        <w:t>警政署率所屬</w:t>
      </w:r>
      <w:proofErr w:type="gramEnd"/>
      <w:r w:rsidRPr="000D5F2A">
        <w:rPr>
          <w:rFonts w:ascii="標楷體" w:hAnsi="標楷體" w:hint="eastAsia"/>
          <w:sz w:val="28"/>
          <w:szCs w:val="28"/>
        </w:rPr>
        <w:t>相關單位列席就「法官如何判死（死刑量刑準則）</w:t>
      </w:r>
      <w:proofErr w:type="gramStart"/>
      <w:r w:rsidRPr="000D5F2A">
        <w:rPr>
          <w:rFonts w:ascii="標楷體" w:hAnsi="標楷體" w:hint="eastAsia"/>
          <w:sz w:val="28"/>
          <w:szCs w:val="28"/>
        </w:rPr>
        <w:t>─</w:t>
      </w:r>
      <w:proofErr w:type="gramEnd"/>
      <w:r w:rsidRPr="000D5F2A">
        <w:rPr>
          <w:rFonts w:ascii="標楷體" w:hAnsi="標楷體" w:hint="eastAsia"/>
          <w:sz w:val="28"/>
          <w:szCs w:val="28"/>
        </w:rPr>
        <w:t>包括被害影響陳述（訴訟參與人意見陳述）、教化可能性、復歸社</w:t>
      </w:r>
      <w:r w:rsidRPr="000D5F2A">
        <w:rPr>
          <w:rFonts w:ascii="標楷體" w:hAnsi="標楷體" w:hint="eastAsia"/>
          <w:sz w:val="28"/>
          <w:szCs w:val="28"/>
        </w:rPr>
        <w:lastRenderedPageBreak/>
        <w:t>會可能性、量刑前社會調查／鑑定，及現行司法實務如何將刑法第57條第7款至第10款、第59條納入量刑鑑定因子」進行專題報告，並備質詢。</w:t>
      </w:r>
    </w:p>
    <w:p w14:paraId="4EE45727"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定</w:t>
      </w:r>
      <w:r w:rsidRPr="000D5F2A">
        <w:rPr>
          <w:rFonts w:ascii="標楷體" w:eastAsia="標楷體" w:hAnsi="標楷體"/>
          <w:bCs/>
          <w:sz w:val="28"/>
          <w:szCs w:val="28"/>
        </w:rPr>
        <w:t>：</w:t>
      </w:r>
      <w:r w:rsidRPr="000D5F2A">
        <w:rPr>
          <w:rFonts w:ascii="標楷體" w:eastAsia="標楷體" w:hAnsi="標楷體"/>
          <w:sz w:val="28"/>
          <w:szCs w:val="28"/>
        </w:rPr>
        <w:t>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p>
    <w:p w14:paraId="28F053AD" w14:textId="77777777" w:rsidR="00615C23" w:rsidRPr="000D5F2A" w:rsidRDefault="00615C23" w:rsidP="009E1230">
      <w:pPr>
        <w:adjustRightInd w:val="0"/>
        <w:snapToGrid w:val="0"/>
        <w:spacing w:beforeLines="50" w:before="180" w:line="400" w:lineRule="exact"/>
        <w:ind w:firstLineChars="398" w:firstLine="1115"/>
        <w:jc w:val="both"/>
        <w:rPr>
          <w:rFonts w:ascii="標楷體" w:eastAsia="標楷體" w:hAnsi="標楷體"/>
          <w:b/>
          <w:kern w:val="0"/>
          <w:sz w:val="28"/>
          <w:szCs w:val="28"/>
          <w:lang w:val="x-none"/>
        </w:rPr>
      </w:pPr>
      <w:r w:rsidRPr="000D5F2A">
        <w:rPr>
          <w:rFonts w:ascii="標楷體" w:eastAsia="標楷體" w:hAnsi="標楷體" w:hint="eastAsia"/>
          <w:b/>
          <w:kern w:val="0"/>
          <w:sz w:val="28"/>
          <w:szCs w:val="28"/>
          <w:lang w:val="x-none"/>
        </w:rPr>
        <w:t>討論事項</w:t>
      </w:r>
    </w:p>
    <w:p w14:paraId="26C6EBE4" w14:textId="77777777" w:rsidR="00615C23" w:rsidRPr="000D5F2A" w:rsidRDefault="00615C23" w:rsidP="009E1230">
      <w:pPr>
        <w:adjustRightInd w:val="0"/>
        <w:snapToGrid w:val="0"/>
        <w:spacing w:line="400" w:lineRule="exact"/>
        <w:ind w:leftChars="-1" w:left="558" w:hangingChars="200" w:hanging="560"/>
        <w:jc w:val="both"/>
        <w:rPr>
          <w:rFonts w:ascii="標楷體" w:eastAsia="標楷體" w:hAnsi="標楷體"/>
          <w:kern w:val="0"/>
          <w:sz w:val="28"/>
          <w:szCs w:val="28"/>
        </w:rPr>
      </w:pPr>
      <w:proofErr w:type="gramStart"/>
      <w:r w:rsidRPr="000D5F2A">
        <w:rPr>
          <w:rFonts w:ascii="標楷體" w:eastAsia="標楷體" w:hAnsi="標楷體" w:hint="eastAsia"/>
          <w:kern w:val="0"/>
          <w:sz w:val="28"/>
          <w:szCs w:val="28"/>
        </w:rPr>
        <w:t>併</w:t>
      </w:r>
      <w:proofErr w:type="gramEnd"/>
      <w:r w:rsidRPr="000D5F2A">
        <w:rPr>
          <w:rFonts w:ascii="標楷體" w:eastAsia="標楷體" w:hAnsi="標楷體" w:hint="eastAsia"/>
          <w:kern w:val="0"/>
          <w:sz w:val="28"/>
          <w:szCs w:val="28"/>
        </w:rPr>
        <w:t>案審查</w:t>
      </w:r>
    </w:p>
    <w:p w14:paraId="38544DB7"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（一）委員賴士葆等20人擬具「中華民國刑法第二百八十六</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15362EB0"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（二）委員羅廷</w:t>
      </w:r>
      <w:proofErr w:type="gramStart"/>
      <w:r w:rsidRPr="000D5F2A">
        <w:rPr>
          <w:rFonts w:ascii="標楷體" w:eastAsia="標楷體" w:hAnsi="標楷體" w:hint="eastAsia"/>
          <w:sz w:val="28"/>
          <w:szCs w:val="28"/>
        </w:rPr>
        <w:t>瑋</w:t>
      </w:r>
      <w:proofErr w:type="gramEnd"/>
      <w:r w:rsidRPr="000D5F2A">
        <w:rPr>
          <w:rFonts w:ascii="標楷體" w:eastAsia="標楷體" w:hAnsi="標楷體" w:hint="eastAsia"/>
          <w:sz w:val="28"/>
          <w:szCs w:val="28"/>
        </w:rPr>
        <w:t>等16人擬具「中華民國刑法第二百八十六</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5AA9DB2C"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（三）委員王育敏等18人擬具「中華民國刑法第二百八十六</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4149FA88"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（四）委員</w:t>
      </w:r>
      <w:proofErr w:type="gramStart"/>
      <w:r w:rsidRPr="000D5F2A">
        <w:rPr>
          <w:rFonts w:ascii="標楷體" w:eastAsia="標楷體" w:hAnsi="標楷體" w:hint="eastAsia"/>
          <w:sz w:val="28"/>
          <w:szCs w:val="28"/>
        </w:rPr>
        <w:t>陳亭妃等</w:t>
      </w:r>
      <w:proofErr w:type="gramEnd"/>
      <w:r w:rsidRPr="000D5F2A">
        <w:rPr>
          <w:rFonts w:ascii="標楷體" w:eastAsia="標楷體" w:hAnsi="標楷體" w:hint="eastAsia"/>
          <w:sz w:val="28"/>
          <w:szCs w:val="28"/>
        </w:rPr>
        <w:t>17人擬具「中華民國刑法第七十七條及第二百八十六</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4E1CFB30"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（五）委員張智倫等17人擬具「中華民國刑法第二百七十一條及第二百八十六</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48DD3ABA"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（六）國民黨黨團擬具「中華民國刑法第二百八十六</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6A22C6B0"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（七）委員邱鎮軍等19人擬具「中華民國刑法第二百八十六</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532D34F7"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（八）委員王育敏等23人擬具「中華民國刑法第二百七十一</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0855B835"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（九）委員葉元之等18人擬具「中華民國刑法第二百八十六</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5B887FE0"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（十）委員王鴻薇等21人擬具「中華民國刑法第二百八十六</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1E9E9E2D"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（十一）委員柯志恩等16人擬具「中華民國刑法第二百八十六</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4626EA1B" w14:textId="77777777" w:rsidR="00615C23" w:rsidRPr="000D5F2A" w:rsidRDefault="00615C23"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日會議有</w:t>
      </w:r>
      <w:r w:rsidRPr="000D5F2A">
        <w:rPr>
          <w:rFonts w:ascii="標楷體" w:eastAsia="標楷體" w:hAnsi="標楷體"/>
          <w:sz w:val="28"/>
          <w:szCs w:val="28"/>
        </w:rPr>
        <w:t>委員</w:t>
      </w:r>
      <w:r w:rsidRPr="000D5F2A">
        <w:rPr>
          <w:rFonts w:ascii="標楷體" w:eastAsia="標楷體" w:hAnsi="標楷體" w:hint="eastAsia"/>
          <w:sz w:val="28"/>
          <w:szCs w:val="28"/>
        </w:rPr>
        <w:t>黃國昌、吳宗憲、王義川、王鴻薇、莊瑞雄、沈發惠、翁曉玲、羅智強、吳思瑤、林月琴、張啓楷、陳培瑜、王育敏、陳冠廷</w:t>
      </w:r>
      <w:r w:rsidRPr="000D5F2A">
        <w:rPr>
          <w:rFonts w:ascii="標楷體" w:eastAsia="標楷體" w:hAnsi="標楷體"/>
          <w:sz w:val="28"/>
          <w:szCs w:val="28"/>
        </w:rPr>
        <w:t>提出質詢</w:t>
      </w:r>
      <w:r w:rsidRPr="000D5F2A">
        <w:rPr>
          <w:rFonts w:ascii="標楷體" w:eastAsia="標楷體" w:hAnsi="標楷體" w:hint="eastAsia"/>
          <w:sz w:val="28"/>
          <w:szCs w:val="28"/>
        </w:rPr>
        <w:t>；委員張智倫、林倩綺提出書面質詢。</w:t>
      </w:r>
      <w:r w:rsidRPr="000D5F2A">
        <w:rPr>
          <w:rFonts w:ascii="標楷體" w:eastAsia="標楷體" w:hAnsi="標楷體"/>
          <w:sz w:val="28"/>
          <w:szCs w:val="28"/>
        </w:rPr>
        <w:t>）</w:t>
      </w:r>
    </w:p>
    <w:p w14:paraId="5DEFEBC4"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議</w:t>
      </w:r>
      <w:r w:rsidRPr="000D5F2A">
        <w:rPr>
          <w:rFonts w:ascii="標楷體" w:eastAsia="標楷體" w:hAnsi="標楷體"/>
          <w:bCs/>
          <w:sz w:val="28"/>
          <w:szCs w:val="28"/>
        </w:rPr>
        <w:t>：</w:t>
      </w:r>
    </w:p>
    <w:p w14:paraId="5834B5DD" w14:textId="77777777" w:rsidR="00615C23" w:rsidRPr="000D5F2A" w:rsidRDefault="00615C23" w:rsidP="009E1230">
      <w:pPr>
        <w:spacing w:line="360" w:lineRule="exact"/>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報告</w:t>
      </w:r>
      <w:r w:rsidRPr="000D5F2A">
        <w:rPr>
          <w:rFonts w:ascii="標楷體" w:eastAsia="標楷體" w:hAnsi="標楷體" w:hint="eastAsia"/>
          <w:sz w:val="28"/>
          <w:szCs w:val="28"/>
        </w:rPr>
        <w:t>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r w:rsidRPr="000D5F2A">
        <w:rPr>
          <w:rFonts w:ascii="標楷體" w:eastAsia="標楷體" w:hAnsi="標楷體" w:hint="eastAsia"/>
          <w:sz w:val="28"/>
          <w:szCs w:val="28"/>
        </w:rPr>
        <w:t>，逕行逐條審查。</w:t>
      </w:r>
    </w:p>
    <w:p w14:paraId="7931BC31"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二、第七十七條，不予修正，維持現行條文。</w:t>
      </w:r>
    </w:p>
    <w:p w14:paraId="040DAD00"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三、第二百七十一條及第二百八十六條，均保留，送院會處理。</w:t>
      </w:r>
    </w:p>
    <w:p w14:paraId="1BB27C98" w14:textId="77777777" w:rsidR="00615C23" w:rsidRPr="000D5F2A" w:rsidRDefault="00615C23" w:rsidP="009E1230">
      <w:pPr>
        <w:spacing w:line="360" w:lineRule="exact"/>
        <w:ind w:leftChars="6" w:left="543" w:hangingChars="189" w:hanging="529"/>
        <w:contextualSpacing/>
        <w:jc w:val="both"/>
        <w:rPr>
          <w:rFonts w:ascii="標楷體" w:eastAsia="標楷體" w:hAnsi="標楷體"/>
          <w:sz w:val="28"/>
          <w:szCs w:val="28"/>
        </w:rPr>
      </w:pPr>
      <w:r w:rsidRPr="000D5F2A">
        <w:rPr>
          <w:rFonts w:ascii="標楷體" w:eastAsia="標楷體" w:hAnsi="標楷體" w:hint="eastAsia"/>
          <w:sz w:val="28"/>
          <w:szCs w:val="28"/>
        </w:rPr>
        <w:t>四、本案審查完竣，擬具審查報告，提請院會公決；須交由黨團協商；院會討論時，由吳召集委員宗憲出席說明。</w:t>
      </w:r>
    </w:p>
    <w:p w14:paraId="29629169"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lastRenderedPageBreak/>
        <w:t>五、條次、引述條文部分文字及法制用字用語，授權主席及議事人員整理。</w:t>
      </w:r>
    </w:p>
    <w:p w14:paraId="457139D8"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六、委員質詢時，要求提供相關資料或以書面答復者，請相關機關儘速送交個別委員及本會。</w:t>
      </w:r>
    </w:p>
    <w:p w14:paraId="23C4DF00" w14:textId="77777777" w:rsidR="00615C23" w:rsidRPr="000D5F2A" w:rsidRDefault="00615C23" w:rsidP="009E1230">
      <w:pPr>
        <w:pStyle w:val="afffff5"/>
        <w:spacing w:beforeLines="30" w:before="108" w:line="360" w:lineRule="exact"/>
        <w:ind w:leftChars="0" w:left="959" w:rightChars="0" w:right="0" w:hangingChars="342" w:hanging="959"/>
        <w:jc w:val="both"/>
        <w:rPr>
          <w:rFonts w:ascii="標楷體" w:hAnsi="標楷體"/>
          <w:b/>
          <w:sz w:val="28"/>
          <w:szCs w:val="28"/>
        </w:rPr>
      </w:pPr>
      <w:r w:rsidRPr="000D5F2A">
        <w:rPr>
          <w:rFonts w:ascii="標楷體" w:hAnsi="標楷體" w:hint="eastAsia"/>
          <w:b/>
          <w:sz w:val="28"/>
          <w:szCs w:val="28"/>
        </w:rPr>
        <w:t>6月5日（星期四）</w:t>
      </w:r>
    </w:p>
    <w:p w14:paraId="52ABBA12" w14:textId="77777777" w:rsidR="00615C23" w:rsidRPr="000D5F2A" w:rsidRDefault="00615C23" w:rsidP="009E1230">
      <w:pPr>
        <w:adjustRightInd w:val="0"/>
        <w:snapToGrid w:val="0"/>
        <w:spacing w:beforeLines="50" w:before="180" w:line="400" w:lineRule="exact"/>
        <w:ind w:firstLineChars="398" w:firstLine="1115"/>
        <w:jc w:val="both"/>
        <w:rPr>
          <w:rFonts w:ascii="標楷體" w:eastAsia="標楷體" w:hAnsi="標楷體"/>
          <w:b/>
          <w:kern w:val="0"/>
          <w:sz w:val="28"/>
          <w:szCs w:val="28"/>
          <w:lang w:val="x-none"/>
        </w:rPr>
      </w:pPr>
      <w:r w:rsidRPr="000D5F2A">
        <w:rPr>
          <w:rFonts w:ascii="標楷體" w:eastAsia="標楷體" w:hAnsi="標楷體" w:hint="eastAsia"/>
          <w:b/>
          <w:kern w:val="0"/>
          <w:sz w:val="28"/>
          <w:szCs w:val="28"/>
          <w:lang w:val="x-none"/>
        </w:rPr>
        <w:t>討論事項</w:t>
      </w:r>
    </w:p>
    <w:p w14:paraId="210E31C9"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一、</w:t>
      </w:r>
      <w:proofErr w:type="gramStart"/>
      <w:r w:rsidRPr="000D5F2A">
        <w:rPr>
          <w:rFonts w:ascii="標楷體" w:eastAsia="標楷體" w:hAnsi="標楷體" w:hint="eastAsia"/>
          <w:sz w:val="28"/>
          <w:szCs w:val="28"/>
        </w:rPr>
        <w:t>併</w:t>
      </w:r>
      <w:proofErr w:type="gramEnd"/>
      <w:r w:rsidRPr="000D5F2A">
        <w:rPr>
          <w:rFonts w:ascii="標楷體" w:eastAsia="標楷體" w:hAnsi="標楷體" w:hint="eastAsia"/>
          <w:sz w:val="28"/>
          <w:szCs w:val="28"/>
        </w:rPr>
        <w:t>案審查</w:t>
      </w:r>
    </w:p>
    <w:p w14:paraId="3898BF6A"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（一）考試院函請審議「公務人員保障法部分條文修正草案」案。</w:t>
      </w:r>
    </w:p>
    <w:p w14:paraId="56F425B7"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（二）台灣民眾黨黨團擬具「公務人員保障法增訂第十九條之</w:t>
      </w:r>
      <w:proofErr w:type="gramStart"/>
      <w:r w:rsidRPr="000D5F2A">
        <w:rPr>
          <w:rFonts w:ascii="標楷體" w:eastAsia="標楷體" w:hAnsi="標楷體" w:hint="eastAsia"/>
          <w:sz w:val="28"/>
          <w:szCs w:val="28"/>
        </w:rPr>
        <w:t>一</w:t>
      </w:r>
      <w:proofErr w:type="gramEnd"/>
      <w:r w:rsidRPr="000D5F2A">
        <w:rPr>
          <w:rFonts w:ascii="標楷體" w:eastAsia="標楷體" w:hAnsi="標楷體" w:hint="eastAsia"/>
          <w:sz w:val="28"/>
          <w:szCs w:val="28"/>
        </w:rPr>
        <w:t>條文草案」案。</w:t>
      </w:r>
    </w:p>
    <w:p w14:paraId="6F57C002"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（三）委員徐欣瑩等27人擬具「公務人員保障法部分條文修正草案」案。</w:t>
      </w:r>
    </w:p>
    <w:p w14:paraId="146E0776"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（四）委員蔡其昌等18人擬具「公務人員保障法部分條文修正草案」案。</w:t>
      </w:r>
    </w:p>
    <w:p w14:paraId="5C2101B9"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（五）委員林月琴等31人擬具「公務人員保障法部分條文修正草案」案。</w:t>
      </w:r>
    </w:p>
    <w:p w14:paraId="794BF776"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（六）委員李昆澤等29人擬具「公務人員保障法第十九</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7261613A"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（七）委員黃秀芳等21人擬具「公務人員保障法第十九</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1CDBD58C"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二、繼續</w:t>
      </w:r>
      <w:proofErr w:type="gramStart"/>
      <w:r w:rsidRPr="000D5F2A">
        <w:rPr>
          <w:rFonts w:ascii="標楷體" w:eastAsia="標楷體" w:hAnsi="標楷體" w:hint="eastAsia"/>
          <w:sz w:val="28"/>
          <w:szCs w:val="28"/>
        </w:rPr>
        <w:t>併</w:t>
      </w:r>
      <w:proofErr w:type="gramEnd"/>
      <w:r w:rsidRPr="000D5F2A">
        <w:rPr>
          <w:rFonts w:ascii="標楷體" w:eastAsia="標楷體" w:hAnsi="標楷體" w:hint="eastAsia"/>
          <w:sz w:val="28"/>
          <w:szCs w:val="28"/>
        </w:rPr>
        <w:t>案審查</w:t>
      </w:r>
    </w:p>
    <w:p w14:paraId="389C2FDB"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（一）委員李彥秀等18人擬具「公務人員任用法第三十六條之</w:t>
      </w:r>
      <w:proofErr w:type="gramStart"/>
      <w:r w:rsidRPr="000D5F2A">
        <w:rPr>
          <w:rFonts w:ascii="標楷體" w:eastAsia="標楷體" w:hAnsi="標楷體" w:hint="eastAsia"/>
          <w:sz w:val="28"/>
          <w:szCs w:val="28"/>
        </w:rPr>
        <w:t>一</w:t>
      </w:r>
      <w:proofErr w:type="gramEnd"/>
      <w:r w:rsidRPr="000D5F2A">
        <w:rPr>
          <w:rFonts w:ascii="標楷體" w:eastAsia="標楷體" w:hAnsi="標楷體" w:hint="eastAsia"/>
          <w:sz w:val="28"/>
          <w:szCs w:val="28"/>
        </w:rPr>
        <w:t>條文修正草案」案。</w:t>
      </w:r>
    </w:p>
    <w:p w14:paraId="5AE4AFC9"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（二）委員翁曉玲等22人擬具「公務人員任用法第二十八條之</w:t>
      </w:r>
      <w:proofErr w:type="gramStart"/>
      <w:r w:rsidRPr="000D5F2A">
        <w:rPr>
          <w:rFonts w:ascii="標楷體" w:eastAsia="標楷體" w:hAnsi="標楷體" w:hint="eastAsia"/>
          <w:sz w:val="28"/>
          <w:szCs w:val="28"/>
        </w:rPr>
        <w:t>一</w:t>
      </w:r>
      <w:proofErr w:type="gramEnd"/>
      <w:r w:rsidRPr="000D5F2A">
        <w:rPr>
          <w:rFonts w:ascii="標楷體" w:eastAsia="標楷體" w:hAnsi="標楷體" w:hint="eastAsia"/>
          <w:sz w:val="28"/>
          <w:szCs w:val="28"/>
        </w:rPr>
        <w:t>條文修正草案」案。</w:t>
      </w:r>
    </w:p>
    <w:p w14:paraId="123899F3" w14:textId="77777777" w:rsidR="00615C23" w:rsidRPr="000D5F2A" w:rsidRDefault="00615C23"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日會議有</w:t>
      </w:r>
      <w:r w:rsidRPr="000D5F2A">
        <w:rPr>
          <w:rFonts w:ascii="標楷體" w:eastAsia="標楷體" w:hAnsi="標楷體"/>
          <w:sz w:val="28"/>
          <w:szCs w:val="28"/>
        </w:rPr>
        <w:t>委員</w:t>
      </w:r>
      <w:r w:rsidRPr="000D5F2A">
        <w:rPr>
          <w:rFonts w:ascii="標楷體" w:eastAsia="標楷體" w:hAnsi="標楷體" w:hint="eastAsia"/>
          <w:sz w:val="28"/>
          <w:szCs w:val="28"/>
        </w:rPr>
        <w:t>黃國昌、王義川、翁曉玲、吳宗憲、沈發惠、吳思瑤、陳培瑜、羅智強、莊瑞雄、鄭天財</w:t>
      </w:r>
      <w:proofErr w:type="spellStart"/>
      <w:r w:rsidRPr="000D5F2A">
        <w:rPr>
          <w:rFonts w:ascii="標楷體" w:eastAsia="標楷體" w:hAnsi="標楷體" w:hint="eastAsia"/>
          <w:sz w:val="28"/>
          <w:szCs w:val="28"/>
        </w:rPr>
        <w:t>Sra</w:t>
      </w:r>
      <w:proofErr w:type="spellEnd"/>
      <w:r w:rsidRPr="000D5F2A">
        <w:rPr>
          <w:rFonts w:ascii="標楷體" w:eastAsia="標楷體" w:hAnsi="標楷體" w:hint="eastAsia"/>
          <w:sz w:val="28"/>
          <w:szCs w:val="28"/>
        </w:rPr>
        <w:t xml:space="preserve"> </w:t>
      </w:r>
      <w:proofErr w:type="spellStart"/>
      <w:r w:rsidRPr="000D5F2A">
        <w:rPr>
          <w:rFonts w:ascii="標楷體" w:eastAsia="標楷體" w:hAnsi="標楷體" w:hint="eastAsia"/>
          <w:sz w:val="28"/>
          <w:szCs w:val="28"/>
        </w:rPr>
        <w:t>Kacaw</w:t>
      </w:r>
      <w:proofErr w:type="spellEnd"/>
      <w:r w:rsidRPr="000D5F2A">
        <w:rPr>
          <w:rFonts w:ascii="標楷體" w:eastAsia="標楷體" w:hAnsi="標楷體" w:hint="eastAsia"/>
          <w:sz w:val="28"/>
          <w:szCs w:val="28"/>
        </w:rPr>
        <w:t>、林月琴、王鴻薇</w:t>
      </w:r>
      <w:r w:rsidRPr="000D5F2A">
        <w:rPr>
          <w:rFonts w:ascii="標楷體" w:eastAsia="標楷體" w:hAnsi="標楷體"/>
          <w:sz w:val="28"/>
          <w:szCs w:val="28"/>
        </w:rPr>
        <w:t>提出質詢</w:t>
      </w:r>
      <w:r w:rsidRPr="000D5F2A">
        <w:rPr>
          <w:rFonts w:ascii="標楷體" w:eastAsia="標楷體" w:hAnsi="標楷體" w:hint="eastAsia"/>
          <w:sz w:val="28"/>
          <w:szCs w:val="28"/>
        </w:rPr>
        <w:t>。</w:t>
      </w:r>
      <w:r w:rsidRPr="000D5F2A">
        <w:rPr>
          <w:rFonts w:ascii="標楷體" w:eastAsia="標楷體" w:hAnsi="標楷體"/>
          <w:sz w:val="28"/>
          <w:szCs w:val="28"/>
        </w:rPr>
        <w:t>）</w:t>
      </w:r>
    </w:p>
    <w:p w14:paraId="2076B048"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議</w:t>
      </w:r>
      <w:r w:rsidRPr="000D5F2A">
        <w:rPr>
          <w:rFonts w:ascii="標楷體" w:eastAsia="標楷體" w:hAnsi="標楷體"/>
          <w:bCs/>
          <w:sz w:val="28"/>
          <w:szCs w:val="28"/>
        </w:rPr>
        <w:t>：</w:t>
      </w:r>
    </w:p>
    <w:p w14:paraId="04558C0F"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一、「公務人員保障法」等7案：</w:t>
      </w:r>
    </w:p>
    <w:p w14:paraId="60EABD04" w14:textId="77777777" w:rsidR="00615C23" w:rsidRPr="000D5F2A" w:rsidRDefault="00615C23" w:rsidP="009E1230">
      <w:pPr>
        <w:spacing w:line="360" w:lineRule="exact"/>
        <w:ind w:leftChars="111" w:left="574" w:hangingChars="110" w:hanging="308"/>
        <w:contextualSpacing/>
        <w:jc w:val="both"/>
        <w:rPr>
          <w:rFonts w:ascii="標楷體" w:eastAsia="標楷體" w:hAnsi="標楷體"/>
          <w:sz w:val="28"/>
          <w:szCs w:val="28"/>
        </w:rPr>
      </w:pPr>
      <w:r w:rsidRPr="000D5F2A">
        <w:rPr>
          <w:rFonts w:ascii="標楷體" w:eastAsia="標楷體" w:hAnsi="標楷體" w:hint="eastAsia"/>
          <w:sz w:val="28"/>
          <w:szCs w:val="28"/>
        </w:rPr>
        <w:t>(</w:t>
      </w:r>
      <w:proofErr w:type="gramStart"/>
      <w:r w:rsidRPr="000D5F2A">
        <w:rPr>
          <w:rFonts w:ascii="標楷體" w:eastAsia="標楷體" w:hAnsi="標楷體" w:hint="eastAsia"/>
          <w:sz w:val="28"/>
          <w:szCs w:val="28"/>
        </w:rPr>
        <w:t>一</w:t>
      </w:r>
      <w:proofErr w:type="gramEnd"/>
      <w:r w:rsidRPr="000D5F2A">
        <w:rPr>
          <w:rFonts w:ascii="標楷體" w:eastAsia="標楷體" w:hAnsi="標楷體" w:hint="eastAsia"/>
          <w:sz w:val="28"/>
          <w:szCs w:val="28"/>
        </w:rPr>
        <w:t>)報告及</w:t>
      </w:r>
      <w:proofErr w:type="gramStart"/>
      <w:r w:rsidRPr="000D5F2A">
        <w:rPr>
          <w:rFonts w:ascii="標楷體" w:eastAsia="標楷體" w:hAnsi="標楷體" w:hint="eastAsia"/>
          <w:sz w:val="28"/>
          <w:szCs w:val="28"/>
        </w:rPr>
        <w:t>詢</w:t>
      </w:r>
      <w:proofErr w:type="gramEnd"/>
      <w:r w:rsidRPr="000D5F2A">
        <w:rPr>
          <w:rFonts w:ascii="標楷體" w:eastAsia="標楷體" w:hAnsi="標楷體" w:hint="eastAsia"/>
          <w:sz w:val="28"/>
          <w:szCs w:val="28"/>
        </w:rPr>
        <w:t>答完畢，逕行逐條審查。</w:t>
      </w:r>
    </w:p>
    <w:p w14:paraId="28622AAE" w14:textId="77777777" w:rsidR="00615C23" w:rsidRPr="000D5F2A" w:rsidRDefault="00615C23" w:rsidP="009E1230">
      <w:pPr>
        <w:spacing w:line="360" w:lineRule="exact"/>
        <w:ind w:leftChars="111" w:left="848" w:hangingChars="208" w:hanging="582"/>
        <w:contextualSpacing/>
        <w:jc w:val="both"/>
        <w:rPr>
          <w:rFonts w:ascii="標楷體" w:eastAsia="標楷體" w:hAnsi="標楷體"/>
          <w:sz w:val="28"/>
          <w:szCs w:val="28"/>
        </w:rPr>
      </w:pPr>
      <w:r w:rsidRPr="000D5F2A">
        <w:rPr>
          <w:rFonts w:ascii="標楷體" w:eastAsia="標楷體" w:hAnsi="標楷體" w:hint="eastAsia"/>
          <w:sz w:val="28"/>
          <w:szCs w:val="28"/>
        </w:rPr>
        <w:t>(二)第一條、第十八條、第二十條、</w:t>
      </w:r>
      <w:r w:rsidRPr="000D5F2A">
        <w:rPr>
          <w:rFonts w:eastAsia="標楷體" w:hint="eastAsia"/>
          <w:sz w:val="28"/>
        </w:rPr>
        <w:t>第二十二條、第二十四條、第二十四條之</w:t>
      </w:r>
      <w:proofErr w:type="gramStart"/>
      <w:r w:rsidRPr="000D5F2A">
        <w:rPr>
          <w:rFonts w:eastAsia="標楷體" w:hint="eastAsia"/>
          <w:sz w:val="28"/>
        </w:rPr>
        <w:t>一</w:t>
      </w:r>
      <w:proofErr w:type="gramEnd"/>
      <w:r w:rsidRPr="000D5F2A">
        <w:rPr>
          <w:rFonts w:eastAsia="標楷體" w:hint="eastAsia"/>
          <w:sz w:val="28"/>
        </w:rPr>
        <w:t>及</w:t>
      </w:r>
      <w:r w:rsidRPr="000D5F2A">
        <w:rPr>
          <w:rFonts w:ascii="標楷體" w:eastAsia="標楷體" w:hAnsi="標楷體" w:hint="eastAsia"/>
          <w:sz w:val="28"/>
          <w:szCs w:val="28"/>
        </w:rPr>
        <w:t>第八十九條，均不予修正，維持現行條文。</w:t>
      </w:r>
    </w:p>
    <w:p w14:paraId="590C2216" w14:textId="77777777" w:rsidR="00615C23" w:rsidRPr="000D5F2A" w:rsidRDefault="00615C23" w:rsidP="009E1230">
      <w:pPr>
        <w:spacing w:line="360" w:lineRule="exact"/>
        <w:ind w:leftChars="111" w:left="848" w:hangingChars="208" w:hanging="582"/>
        <w:contextualSpacing/>
        <w:jc w:val="both"/>
        <w:rPr>
          <w:rFonts w:ascii="標楷體" w:eastAsia="標楷體" w:hAnsi="標楷體"/>
          <w:sz w:val="28"/>
          <w:szCs w:val="28"/>
        </w:rPr>
      </w:pPr>
      <w:r w:rsidRPr="000D5F2A">
        <w:rPr>
          <w:rFonts w:ascii="標楷體" w:eastAsia="標楷體" w:hAnsi="標楷體" w:hint="eastAsia"/>
          <w:sz w:val="28"/>
          <w:szCs w:val="28"/>
        </w:rPr>
        <w:t>(三)第十九條，除第二項修正為「</w:t>
      </w:r>
      <w:r w:rsidRPr="000D5F2A">
        <w:rPr>
          <w:rFonts w:ascii="標楷體" w:eastAsia="標楷體" w:hAnsi="標楷體" w:hint="eastAsia"/>
          <w:sz w:val="28"/>
          <w:szCs w:val="28"/>
          <w:u w:val="single"/>
        </w:rPr>
        <w:t>前項所稱職</w:t>
      </w:r>
      <w:proofErr w:type="gramStart"/>
      <w:r w:rsidRPr="000D5F2A">
        <w:rPr>
          <w:rFonts w:ascii="標楷體" w:eastAsia="標楷體" w:hAnsi="標楷體" w:hint="eastAsia"/>
          <w:sz w:val="28"/>
          <w:szCs w:val="28"/>
          <w:u w:val="single"/>
        </w:rPr>
        <w:t>場霸凌，</w:t>
      </w:r>
      <w:proofErr w:type="gramEnd"/>
      <w:r w:rsidRPr="000D5F2A">
        <w:rPr>
          <w:rFonts w:ascii="標楷體" w:eastAsia="標楷體" w:hAnsi="標楷體" w:hint="eastAsia"/>
          <w:sz w:val="28"/>
          <w:szCs w:val="28"/>
          <w:u w:val="single"/>
        </w:rPr>
        <w:t>指本機關人員於職務上假借權勢或機會，逾越職務上必要合理範圍，持續以威脅、冒犯、歧視、侮辱、孤立言行或其他方式，造成敵意性、脅迫性或冒犯性之</w:t>
      </w:r>
      <w:proofErr w:type="gramStart"/>
      <w:r w:rsidRPr="000D5F2A">
        <w:rPr>
          <w:rFonts w:ascii="標楷體" w:eastAsia="標楷體" w:hAnsi="標楷體" w:hint="eastAsia"/>
          <w:sz w:val="28"/>
          <w:szCs w:val="28"/>
          <w:u w:val="single"/>
        </w:rPr>
        <w:t>不</w:t>
      </w:r>
      <w:proofErr w:type="gramEnd"/>
      <w:r w:rsidRPr="000D5F2A">
        <w:rPr>
          <w:rFonts w:ascii="標楷體" w:eastAsia="標楷體" w:hAnsi="標楷體" w:hint="eastAsia"/>
          <w:sz w:val="28"/>
          <w:szCs w:val="28"/>
          <w:u w:val="single"/>
        </w:rPr>
        <w:t>友善工作環境，致公務人員身心健康</w:t>
      </w:r>
      <w:r w:rsidRPr="000D5F2A">
        <w:rPr>
          <w:rFonts w:ascii="標楷體" w:eastAsia="標楷體" w:hAnsi="標楷體" w:hint="eastAsia"/>
          <w:sz w:val="28"/>
          <w:szCs w:val="28"/>
          <w:u w:val="single"/>
        </w:rPr>
        <w:lastRenderedPageBreak/>
        <w:t>遭受危害。但情節重大者，不以持續發生為必要。</w:t>
      </w:r>
      <w:r w:rsidRPr="000D5F2A">
        <w:rPr>
          <w:rFonts w:ascii="標楷體" w:eastAsia="標楷體" w:hAnsi="標楷體" w:hint="eastAsia"/>
          <w:sz w:val="28"/>
          <w:szCs w:val="28"/>
        </w:rPr>
        <w:t>」外，</w:t>
      </w:r>
      <w:proofErr w:type="gramStart"/>
      <w:r w:rsidRPr="000D5F2A">
        <w:rPr>
          <w:rFonts w:ascii="標楷體" w:eastAsia="標楷體" w:hAnsi="標楷體" w:hint="eastAsia"/>
          <w:sz w:val="28"/>
          <w:szCs w:val="28"/>
        </w:rPr>
        <w:t>餘照考試</w:t>
      </w:r>
      <w:proofErr w:type="gramEnd"/>
      <w:r w:rsidRPr="000D5F2A">
        <w:rPr>
          <w:rFonts w:ascii="標楷體" w:eastAsia="標楷體" w:hAnsi="標楷體" w:hint="eastAsia"/>
          <w:sz w:val="28"/>
          <w:szCs w:val="28"/>
        </w:rPr>
        <w:t>院提案通過。</w:t>
      </w:r>
    </w:p>
    <w:p w14:paraId="41848DC5" w14:textId="77777777" w:rsidR="00615C23" w:rsidRPr="000D5F2A" w:rsidRDefault="00615C23" w:rsidP="009E1230">
      <w:pPr>
        <w:spacing w:line="360" w:lineRule="exact"/>
        <w:ind w:leftChars="111" w:left="848" w:hangingChars="208" w:hanging="582"/>
        <w:contextualSpacing/>
        <w:jc w:val="both"/>
        <w:rPr>
          <w:rFonts w:ascii="標楷體" w:eastAsia="標楷體" w:hAnsi="標楷體"/>
          <w:sz w:val="28"/>
          <w:szCs w:val="28"/>
        </w:rPr>
      </w:pPr>
      <w:r w:rsidRPr="000D5F2A">
        <w:rPr>
          <w:rFonts w:ascii="標楷體" w:eastAsia="標楷體" w:hAnsi="標楷體" w:hint="eastAsia"/>
          <w:sz w:val="28"/>
          <w:szCs w:val="28"/>
        </w:rPr>
        <w:t>(四)增訂第十九條之一，修正如下：</w:t>
      </w:r>
    </w:p>
    <w:p w14:paraId="153F8800" w14:textId="77777777" w:rsidR="00615C23" w:rsidRPr="000D5F2A" w:rsidRDefault="00615C23" w:rsidP="009E1230">
      <w:pPr>
        <w:overflowPunct w:val="0"/>
        <w:autoSpaceDE w:val="0"/>
        <w:autoSpaceDN w:val="0"/>
        <w:adjustRightInd w:val="0"/>
        <w:snapToGrid w:val="0"/>
        <w:ind w:leftChars="474" w:left="1418" w:hangingChars="100" w:hanging="280"/>
        <w:jc w:val="both"/>
        <w:rPr>
          <w:rFonts w:ascii="標楷體" w:eastAsia="標楷體" w:hAnsi="標楷體" w:cs="æ¨™æ¥·é«”"/>
          <w:kern w:val="0"/>
          <w:sz w:val="28"/>
          <w:szCs w:val="28"/>
        </w:rPr>
      </w:pPr>
      <w:r w:rsidRPr="000D5F2A">
        <w:rPr>
          <w:rFonts w:ascii="標楷體" w:eastAsia="標楷體" w:hAnsi="標楷體" w:cs="æ¨™æ¥·é«”" w:hint="eastAsia"/>
          <w:kern w:val="0"/>
          <w:sz w:val="28"/>
          <w:szCs w:val="28"/>
        </w:rPr>
        <w:t>第十</w:t>
      </w:r>
      <w:r w:rsidRPr="000D5F2A">
        <w:rPr>
          <w:rFonts w:ascii="標楷體" w:eastAsia="標楷體" w:hAnsi="標楷體" w:cs="æ¨™æ¥·é«”"/>
          <w:kern w:val="0"/>
          <w:sz w:val="28"/>
          <w:szCs w:val="28"/>
        </w:rPr>
        <w:t>九</w:t>
      </w:r>
      <w:r w:rsidRPr="000D5F2A">
        <w:rPr>
          <w:rFonts w:ascii="標楷體" w:eastAsia="標楷體" w:hAnsi="標楷體" w:cs="æ¨™æ¥·é«”" w:hint="eastAsia"/>
          <w:kern w:val="0"/>
          <w:sz w:val="28"/>
          <w:szCs w:val="28"/>
        </w:rPr>
        <w:t>條之</w:t>
      </w:r>
      <w:proofErr w:type="gramStart"/>
      <w:r w:rsidRPr="000D5F2A">
        <w:rPr>
          <w:rFonts w:ascii="標楷體" w:eastAsia="標楷體" w:hAnsi="標楷體" w:cs="æ¨™æ¥·é«”" w:hint="eastAsia"/>
          <w:kern w:val="0"/>
          <w:sz w:val="28"/>
          <w:szCs w:val="28"/>
        </w:rPr>
        <w:t>一</w:t>
      </w:r>
      <w:proofErr w:type="gramEnd"/>
      <w:r w:rsidRPr="000D5F2A">
        <w:rPr>
          <w:rFonts w:ascii="標楷體" w:eastAsia="標楷體" w:hAnsi="標楷體" w:cs="æ¨™æ¥·é«”" w:hint="eastAsia"/>
          <w:kern w:val="0"/>
          <w:sz w:val="28"/>
          <w:szCs w:val="28"/>
        </w:rPr>
        <w:t xml:space="preserve">  各機</w:t>
      </w:r>
      <w:r w:rsidRPr="000D5F2A">
        <w:rPr>
          <w:rFonts w:ascii="標楷體" w:eastAsia="標楷體" w:hAnsi="標楷體" w:cs="æ¨™æ¥·é«”"/>
          <w:kern w:val="0"/>
          <w:sz w:val="28"/>
          <w:szCs w:val="28"/>
        </w:rPr>
        <w:t>關</w:t>
      </w:r>
      <w:r w:rsidRPr="000D5F2A">
        <w:rPr>
          <w:rFonts w:ascii="標楷體" w:eastAsia="標楷體" w:hAnsi="標楷體" w:cs="æ¨™æ¥·é«”" w:hint="eastAsia"/>
          <w:kern w:val="0"/>
          <w:sz w:val="28"/>
          <w:szCs w:val="28"/>
        </w:rPr>
        <w:t>違</w:t>
      </w:r>
      <w:r w:rsidRPr="000D5F2A">
        <w:rPr>
          <w:rFonts w:ascii="標楷體" w:eastAsia="標楷體" w:hAnsi="標楷體" w:cs="æ¨™æ¥·é«”"/>
          <w:kern w:val="0"/>
          <w:sz w:val="28"/>
          <w:szCs w:val="28"/>
        </w:rPr>
        <w:t>反前條</w:t>
      </w:r>
      <w:r w:rsidRPr="000D5F2A">
        <w:rPr>
          <w:rFonts w:ascii="標楷體" w:eastAsia="標楷體" w:hAnsi="標楷體" w:cs="æ¨™æ¥·é«”" w:hint="eastAsia"/>
          <w:kern w:val="0"/>
          <w:sz w:val="28"/>
          <w:szCs w:val="28"/>
          <w:u w:val="single"/>
        </w:rPr>
        <w:t>第一項</w:t>
      </w:r>
      <w:r w:rsidRPr="000D5F2A">
        <w:rPr>
          <w:rFonts w:ascii="標楷體" w:eastAsia="標楷體" w:hAnsi="標楷體" w:cs="æ¨™æ¥·é«”"/>
          <w:kern w:val="0"/>
          <w:sz w:val="28"/>
          <w:szCs w:val="28"/>
        </w:rPr>
        <w:t>所定辦法</w:t>
      </w:r>
      <w:r w:rsidRPr="000D5F2A">
        <w:rPr>
          <w:rFonts w:ascii="標楷體" w:eastAsia="標楷體" w:hAnsi="標楷體" w:cs="æ¨™æ¥·é«”" w:hint="eastAsia"/>
          <w:kern w:val="0"/>
          <w:sz w:val="28"/>
          <w:szCs w:val="28"/>
        </w:rPr>
        <w:t>之規</w:t>
      </w:r>
      <w:r w:rsidRPr="000D5F2A">
        <w:rPr>
          <w:rFonts w:ascii="標楷體" w:eastAsia="標楷體" w:hAnsi="標楷體" w:cs="æ¨™æ¥·é«”"/>
          <w:kern w:val="0"/>
          <w:sz w:val="28"/>
          <w:szCs w:val="28"/>
        </w:rPr>
        <w:t>定</w:t>
      </w:r>
      <w:r w:rsidRPr="000D5F2A">
        <w:rPr>
          <w:rFonts w:ascii="標楷體" w:eastAsia="標楷體" w:hAnsi="標楷體" w:cs="æ¨™æ¥·é«”" w:hint="eastAsia"/>
          <w:kern w:val="0"/>
          <w:sz w:val="28"/>
          <w:szCs w:val="28"/>
        </w:rPr>
        <w:t>，有</w:t>
      </w:r>
      <w:r w:rsidRPr="000D5F2A">
        <w:rPr>
          <w:rFonts w:ascii="標楷體" w:eastAsia="標楷體" w:hAnsi="標楷體" w:cs="æ¨™æ¥·é«”"/>
          <w:kern w:val="0"/>
          <w:sz w:val="28"/>
          <w:szCs w:val="28"/>
        </w:rPr>
        <w:t>下列</w:t>
      </w:r>
      <w:r w:rsidRPr="000D5F2A">
        <w:rPr>
          <w:rFonts w:ascii="標楷體" w:eastAsia="標楷體" w:hAnsi="標楷體" w:cs="æ¨™æ¥·é«”" w:hint="eastAsia"/>
          <w:kern w:val="0"/>
          <w:sz w:val="28"/>
          <w:szCs w:val="28"/>
        </w:rPr>
        <w:t>情</w:t>
      </w:r>
      <w:r w:rsidRPr="000D5F2A">
        <w:rPr>
          <w:rFonts w:ascii="標楷體" w:eastAsia="標楷體" w:hAnsi="標楷體" w:cs="æ¨™æ¥·é«”"/>
          <w:kern w:val="0"/>
          <w:sz w:val="28"/>
          <w:szCs w:val="28"/>
        </w:rPr>
        <w:t>形之</w:t>
      </w:r>
      <w:proofErr w:type="gramStart"/>
      <w:r w:rsidRPr="000D5F2A">
        <w:rPr>
          <w:rFonts w:ascii="標楷體" w:eastAsia="標楷體" w:hAnsi="標楷體" w:cs="æ¨™æ¥·é«”"/>
          <w:kern w:val="0"/>
          <w:sz w:val="28"/>
          <w:szCs w:val="28"/>
        </w:rPr>
        <w:t>一</w:t>
      </w:r>
      <w:proofErr w:type="gramEnd"/>
      <w:r w:rsidRPr="000D5F2A">
        <w:rPr>
          <w:rFonts w:ascii="標楷體" w:eastAsia="標楷體" w:hAnsi="標楷體" w:cs="æ¨™æ¥·é«”" w:hint="eastAsia"/>
          <w:kern w:val="0"/>
          <w:sz w:val="28"/>
          <w:szCs w:val="28"/>
        </w:rPr>
        <w:t>者，其應</w:t>
      </w:r>
      <w:r w:rsidRPr="000D5F2A">
        <w:rPr>
          <w:rFonts w:ascii="標楷體" w:eastAsia="標楷體" w:hAnsi="標楷體" w:cs="æ¨™æ¥·é«”"/>
          <w:kern w:val="0"/>
          <w:sz w:val="28"/>
          <w:szCs w:val="28"/>
        </w:rPr>
        <w:t>負責人員</w:t>
      </w:r>
      <w:r w:rsidRPr="000D5F2A">
        <w:rPr>
          <w:rFonts w:ascii="標楷體" w:eastAsia="標楷體" w:hAnsi="標楷體" w:cs="æ¨™æ¥·é«”" w:hint="eastAsia"/>
          <w:kern w:val="0"/>
          <w:sz w:val="28"/>
          <w:szCs w:val="28"/>
        </w:rPr>
        <w:t>，應按情節輕重，依公務員懲戒法、公務人員考績法或其他相關法規予以懲戒或懲處：</w:t>
      </w:r>
    </w:p>
    <w:p w14:paraId="41511BC7" w14:textId="77777777" w:rsidR="00615C23" w:rsidRPr="000D5F2A" w:rsidRDefault="00615C23" w:rsidP="009E1230">
      <w:pPr>
        <w:adjustRightInd w:val="0"/>
        <w:snapToGrid w:val="0"/>
        <w:ind w:leftChars="590" w:left="1984" w:hangingChars="203" w:hanging="568"/>
        <w:jc w:val="both"/>
        <w:rPr>
          <w:rFonts w:ascii="標楷體" w:eastAsia="標楷體" w:hAnsi="標楷體" w:cs="æ¨™æ¥·é«”"/>
          <w:kern w:val="0"/>
          <w:sz w:val="28"/>
          <w:szCs w:val="28"/>
        </w:rPr>
      </w:pPr>
      <w:r w:rsidRPr="000D5F2A">
        <w:rPr>
          <w:rFonts w:ascii="標楷體" w:eastAsia="標楷體" w:hAnsi="標楷體" w:cs="æ¨™æ¥·é«”" w:hint="eastAsia"/>
          <w:kern w:val="0"/>
          <w:sz w:val="28"/>
          <w:szCs w:val="28"/>
        </w:rPr>
        <w:t>一、對提出安全及衛生防護措施事項之建議者，或對提出職</w:t>
      </w:r>
      <w:proofErr w:type="gramStart"/>
      <w:r w:rsidRPr="000D5F2A">
        <w:rPr>
          <w:rFonts w:ascii="標楷體" w:eastAsia="標楷體" w:hAnsi="標楷體" w:cs="æ¨™æ¥·é«”" w:hint="eastAsia"/>
          <w:kern w:val="0"/>
          <w:sz w:val="28"/>
          <w:szCs w:val="28"/>
        </w:rPr>
        <w:t>場霸凌</w:t>
      </w:r>
      <w:proofErr w:type="gramEnd"/>
      <w:r w:rsidRPr="000D5F2A">
        <w:rPr>
          <w:rFonts w:ascii="標楷體" w:eastAsia="標楷體" w:hAnsi="標楷體" w:cs="æ¨™æ¥·é«”" w:hint="eastAsia"/>
          <w:kern w:val="0"/>
          <w:sz w:val="28"/>
          <w:szCs w:val="28"/>
        </w:rPr>
        <w:t>申訴者，予以不利對待或不合理處置。</w:t>
      </w:r>
    </w:p>
    <w:p w14:paraId="5FA36879" w14:textId="77777777" w:rsidR="00615C23" w:rsidRPr="000D5F2A" w:rsidRDefault="00615C23" w:rsidP="009E1230">
      <w:pPr>
        <w:adjustRightInd w:val="0"/>
        <w:snapToGrid w:val="0"/>
        <w:ind w:left="1418"/>
        <w:jc w:val="both"/>
        <w:rPr>
          <w:rFonts w:ascii="標楷體" w:eastAsia="標楷體" w:hAnsi="標楷體" w:cs="æ¨™æ¥·é«”"/>
          <w:kern w:val="0"/>
          <w:sz w:val="28"/>
          <w:szCs w:val="28"/>
        </w:rPr>
      </w:pPr>
      <w:r w:rsidRPr="000D5F2A">
        <w:rPr>
          <w:rFonts w:ascii="標楷體" w:eastAsia="標楷體" w:hAnsi="標楷體" w:cs="æ¨™æ¥·é«”" w:hint="eastAsia"/>
          <w:kern w:val="0"/>
          <w:sz w:val="28"/>
          <w:szCs w:val="28"/>
        </w:rPr>
        <w:t>二、知悉</w:t>
      </w:r>
      <w:r w:rsidRPr="000D5F2A">
        <w:rPr>
          <w:rFonts w:ascii="標楷體" w:eastAsia="標楷體" w:hAnsi="標楷體" w:cs="æ¨™æ¥·é«”"/>
          <w:kern w:val="0"/>
          <w:sz w:val="28"/>
          <w:szCs w:val="28"/>
        </w:rPr>
        <w:t>職</w:t>
      </w:r>
      <w:proofErr w:type="gramStart"/>
      <w:r w:rsidRPr="000D5F2A">
        <w:rPr>
          <w:rFonts w:ascii="標楷體" w:eastAsia="標楷體" w:hAnsi="標楷體" w:cs="æ¨™æ¥·é«”"/>
          <w:kern w:val="0"/>
          <w:sz w:val="28"/>
          <w:szCs w:val="28"/>
        </w:rPr>
        <w:t>場霸</w:t>
      </w:r>
      <w:r w:rsidRPr="000D5F2A">
        <w:rPr>
          <w:rFonts w:ascii="標楷體" w:eastAsia="標楷體" w:hAnsi="標楷體" w:cs="æ¨™æ¥·é«”" w:hint="eastAsia"/>
          <w:kern w:val="0"/>
          <w:sz w:val="28"/>
          <w:szCs w:val="28"/>
        </w:rPr>
        <w:t>凌</w:t>
      </w:r>
      <w:r w:rsidRPr="000D5F2A">
        <w:rPr>
          <w:rFonts w:ascii="標楷體" w:eastAsia="標楷體" w:hAnsi="標楷體" w:cs="æ¨™æ¥·é«”"/>
          <w:kern w:val="0"/>
          <w:sz w:val="28"/>
          <w:szCs w:val="28"/>
        </w:rPr>
        <w:t>之</w:t>
      </w:r>
      <w:proofErr w:type="gramEnd"/>
      <w:r w:rsidRPr="000D5F2A">
        <w:rPr>
          <w:rFonts w:ascii="標楷體" w:eastAsia="標楷體" w:hAnsi="標楷體" w:cs="æ¨™æ¥·é«”"/>
          <w:kern w:val="0"/>
          <w:sz w:val="28"/>
          <w:szCs w:val="28"/>
        </w:rPr>
        <w:t>情形，未採取具體有效</w:t>
      </w:r>
      <w:r w:rsidRPr="000D5F2A">
        <w:rPr>
          <w:rFonts w:ascii="標楷體" w:eastAsia="標楷體" w:hAnsi="標楷體" w:cs="æ¨™æ¥·é«”" w:hint="eastAsia"/>
          <w:kern w:val="0"/>
          <w:sz w:val="28"/>
          <w:szCs w:val="28"/>
        </w:rPr>
        <w:t>措</w:t>
      </w:r>
      <w:r w:rsidRPr="000D5F2A">
        <w:rPr>
          <w:rFonts w:ascii="標楷體" w:eastAsia="標楷體" w:hAnsi="標楷體" w:cs="æ¨™æ¥·é«”"/>
          <w:kern w:val="0"/>
          <w:sz w:val="28"/>
          <w:szCs w:val="28"/>
        </w:rPr>
        <w:t>施。</w:t>
      </w:r>
    </w:p>
    <w:p w14:paraId="1AEBD93A" w14:textId="77777777" w:rsidR="00615C23" w:rsidRPr="000D5F2A" w:rsidRDefault="00615C23" w:rsidP="009E1230">
      <w:pPr>
        <w:adjustRightInd w:val="0"/>
        <w:snapToGrid w:val="0"/>
        <w:ind w:left="1418"/>
        <w:jc w:val="both"/>
        <w:rPr>
          <w:rFonts w:ascii="標楷體" w:eastAsia="標楷體" w:hAnsi="標楷體" w:cs="æ¨™æ¥·é«”"/>
          <w:kern w:val="0"/>
          <w:sz w:val="28"/>
          <w:szCs w:val="28"/>
        </w:rPr>
      </w:pPr>
      <w:r w:rsidRPr="000D5F2A">
        <w:rPr>
          <w:rFonts w:ascii="標楷體" w:eastAsia="標楷體" w:hAnsi="標楷體" w:cs="æ¨™æ¥·é«”" w:hint="eastAsia"/>
          <w:kern w:val="0"/>
          <w:sz w:val="28"/>
          <w:szCs w:val="28"/>
        </w:rPr>
        <w:t>三、未提供符合規定之必要安全及衛生防護措施。</w:t>
      </w:r>
    </w:p>
    <w:p w14:paraId="64F955CB" w14:textId="77777777" w:rsidR="00615C23" w:rsidRPr="000D5F2A" w:rsidRDefault="00615C23" w:rsidP="009E1230">
      <w:pPr>
        <w:overflowPunct w:val="0"/>
        <w:autoSpaceDE w:val="0"/>
        <w:autoSpaceDN w:val="0"/>
        <w:adjustRightInd w:val="0"/>
        <w:snapToGrid w:val="0"/>
        <w:ind w:leftChars="590" w:left="1416" w:firstLineChars="200" w:firstLine="560"/>
        <w:jc w:val="both"/>
        <w:rPr>
          <w:rFonts w:ascii="標楷體" w:eastAsia="標楷體" w:hAnsi="標楷體" w:cs="æ¨™æ¥·é«”"/>
          <w:kern w:val="0"/>
          <w:sz w:val="28"/>
          <w:szCs w:val="28"/>
        </w:rPr>
      </w:pPr>
      <w:r w:rsidRPr="000D5F2A">
        <w:rPr>
          <w:rFonts w:ascii="標楷體" w:eastAsia="標楷體" w:hAnsi="標楷體" w:cs="æ¨™æ¥·é«”" w:hint="eastAsia"/>
          <w:kern w:val="0"/>
          <w:sz w:val="28"/>
          <w:szCs w:val="28"/>
        </w:rPr>
        <w:t>前項第一款情形，處應負責人員新臺幣</w:t>
      </w:r>
      <w:r w:rsidRPr="000D5F2A">
        <w:rPr>
          <w:rFonts w:ascii="標楷體" w:eastAsia="標楷體" w:hAnsi="標楷體" w:cs="æ¨™æ¥·é«”" w:hint="eastAsia"/>
          <w:kern w:val="0"/>
          <w:sz w:val="28"/>
          <w:szCs w:val="28"/>
          <w:u w:val="single"/>
        </w:rPr>
        <w:t>三</w:t>
      </w:r>
      <w:r w:rsidRPr="000D5F2A">
        <w:rPr>
          <w:rFonts w:ascii="標楷體" w:eastAsia="標楷體" w:hAnsi="標楷體" w:cs="æ¨™æ¥·é«”" w:hint="eastAsia"/>
          <w:kern w:val="0"/>
          <w:sz w:val="28"/>
          <w:szCs w:val="28"/>
        </w:rPr>
        <w:t>萬元以上</w:t>
      </w:r>
      <w:r w:rsidRPr="000D5F2A">
        <w:rPr>
          <w:rFonts w:ascii="標楷體" w:eastAsia="標楷體" w:hAnsi="標楷體" w:cs="æ¨™æ¥·é«”" w:hint="eastAsia"/>
          <w:kern w:val="0"/>
          <w:sz w:val="28"/>
          <w:szCs w:val="28"/>
          <w:u w:val="single"/>
        </w:rPr>
        <w:t>七十五</w:t>
      </w:r>
      <w:r w:rsidRPr="000D5F2A">
        <w:rPr>
          <w:rFonts w:ascii="標楷體" w:eastAsia="標楷體" w:hAnsi="標楷體" w:cs="æ¨™æ¥·é«”" w:hint="eastAsia"/>
          <w:kern w:val="0"/>
          <w:sz w:val="28"/>
          <w:szCs w:val="28"/>
        </w:rPr>
        <w:t>萬元以下罰鍰，並得按次處罰。</w:t>
      </w:r>
    </w:p>
    <w:p w14:paraId="4C5D30C6" w14:textId="77777777" w:rsidR="00615C23" w:rsidRPr="000D5F2A" w:rsidRDefault="00615C23" w:rsidP="009E1230">
      <w:pPr>
        <w:overflowPunct w:val="0"/>
        <w:autoSpaceDE w:val="0"/>
        <w:autoSpaceDN w:val="0"/>
        <w:adjustRightInd w:val="0"/>
        <w:snapToGrid w:val="0"/>
        <w:ind w:leftChars="590" w:left="1416" w:firstLineChars="200" w:firstLine="560"/>
        <w:jc w:val="both"/>
        <w:rPr>
          <w:rFonts w:ascii="標楷體" w:eastAsia="標楷體" w:hAnsi="標楷體" w:cs="Cordia New"/>
          <w:sz w:val="28"/>
          <w:szCs w:val="28"/>
        </w:rPr>
      </w:pPr>
      <w:r w:rsidRPr="000D5F2A">
        <w:rPr>
          <w:rFonts w:ascii="標楷體" w:eastAsia="標楷體" w:hAnsi="標楷體" w:cs="Cordia New" w:hint="eastAsia"/>
          <w:sz w:val="28"/>
          <w:szCs w:val="28"/>
        </w:rPr>
        <w:t>第一</w:t>
      </w:r>
      <w:r w:rsidRPr="000D5F2A">
        <w:rPr>
          <w:rFonts w:ascii="標楷體" w:eastAsia="標楷體" w:hAnsi="標楷體" w:cs="Cordia New"/>
          <w:sz w:val="28"/>
          <w:szCs w:val="28"/>
        </w:rPr>
        <w:t>項第</w:t>
      </w:r>
      <w:r w:rsidRPr="000D5F2A">
        <w:rPr>
          <w:rFonts w:ascii="標楷體" w:eastAsia="標楷體" w:hAnsi="標楷體" w:cs="Cordia New" w:hint="eastAsia"/>
          <w:sz w:val="28"/>
          <w:szCs w:val="28"/>
        </w:rPr>
        <w:t>二</w:t>
      </w:r>
      <w:r w:rsidRPr="000D5F2A">
        <w:rPr>
          <w:rFonts w:ascii="標楷體" w:eastAsia="標楷體" w:hAnsi="標楷體" w:cs="Cordia New"/>
          <w:sz w:val="28"/>
          <w:szCs w:val="28"/>
        </w:rPr>
        <w:t>款</w:t>
      </w:r>
      <w:r w:rsidRPr="000D5F2A">
        <w:rPr>
          <w:rFonts w:ascii="標楷體" w:eastAsia="標楷體" w:hAnsi="標楷體" w:cs="Cordia New" w:hint="eastAsia"/>
          <w:sz w:val="28"/>
          <w:szCs w:val="28"/>
        </w:rPr>
        <w:t>及第三款</w:t>
      </w:r>
      <w:r w:rsidRPr="000D5F2A">
        <w:rPr>
          <w:rFonts w:ascii="標楷體" w:eastAsia="標楷體" w:hAnsi="標楷體" w:cs="Cordia New"/>
          <w:sz w:val="28"/>
          <w:szCs w:val="28"/>
        </w:rPr>
        <w:t>情形</w:t>
      </w:r>
      <w:r w:rsidRPr="000D5F2A">
        <w:rPr>
          <w:rFonts w:ascii="標楷體" w:eastAsia="標楷體" w:hAnsi="標楷體" w:cs="Cordia New" w:hint="eastAsia"/>
          <w:sz w:val="28"/>
          <w:szCs w:val="28"/>
        </w:rPr>
        <w:t>，經上</w:t>
      </w:r>
      <w:r w:rsidRPr="000D5F2A">
        <w:rPr>
          <w:rFonts w:ascii="標楷體" w:eastAsia="標楷體" w:hAnsi="標楷體" w:cs="Cordia New"/>
          <w:sz w:val="28"/>
          <w:szCs w:val="28"/>
        </w:rPr>
        <w:t>級</w:t>
      </w:r>
      <w:r w:rsidRPr="000D5F2A">
        <w:rPr>
          <w:rFonts w:ascii="標楷體" w:eastAsia="標楷體" w:hAnsi="標楷體" w:cs="Cordia New" w:hint="eastAsia"/>
          <w:sz w:val="28"/>
          <w:szCs w:val="28"/>
        </w:rPr>
        <w:t>機關通知限</w:t>
      </w:r>
      <w:r w:rsidRPr="000D5F2A">
        <w:rPr>
          <w:rFonts w:ascii="標楷體" w:eastAsia="標楷體" w:hAnsi="標楷體" w:cs="Cordia New"/>
          <w:sz w:val="28"/>
          <w:szCs w:val="28"/>
        </w:rPr>
        <w:t>期改</w:t>
      </w:r>
      <w:r w:rsidRPr="000D5F2A">
        <w:rPr>
          <w:rFonts w:ascii="標楷體" w:eastAsia="標楷體" w:hAnsi="標楷體" w:cs="Cordia New" w:hint="eastAsia"/>
          <w:sz w:val="28"/>
          <w:szCs w:val="28"/>
        </w:rPr>
        <w:t>善，或</w:t>
      </w:r>
      <w:r w:rsidRPr="000D5F2A">
        <w:rPr>
          <w:rFonts w:ascii="標楷體" w:eastAsia="標楷體" w:hAnsi="標楷體" w:cs="Cordia New"/>
          <w:sz w:val="28"/>
          <w:szCs w:val="28"/>
        </w:rPr>
        <w:t>無上級機關經保</w:t>
      </w:r>
      <w:r w:rsidRPr="000D5F2A">
        <w:rPr>
          <w:rFonts w:ascii="標楷體" w:eastAsia="標楷體" w:hAnsi="標楷體" w:cs="Cordia New" w:hint="eastAsia"/>
          <w:sz w:val="28"/>
          <w:szCs w:val="28"/>
        </w:rPr>
        <w:t>訓</w:t>
      </w:r>
      <w:r w:rsidRPr="000D5F2A">
        <w:rPr>
          <w:rFonts w:ascii="標楷體" w:eastAsia="標楷體" w:hAnsi="標楷體" w:cs="Cordia New"/>
          <w:sz w:val="28"/>
          <w:szCs w:val="28"/>
        </w:rPr>
        <w:t>會通知</w:t>
      </w:r>
      <w:r w:rsidRPr="000D5F2A">
        <w:rPr>
          <w:rFonts w:ascii="標楷體" w:eastAsia="標楷體" w:hAnsi="標楷體" w:cs="Cordia New" w:hint="eastAsia"/>
          <w:sz w:val="28"/>
          <w:szCs w:val="28"/>
        </w:rPr>
        <w:t>限期改善，屆期未改善者，</w:t>
      </w:r>
      <w:r w:rsidRPr="000D5F2A">
        <w:rPr>
          <w:rFonts w:ascii="標楷體" w:eastAsia="標楷體" w:hAnsi="標楷體" w:cs="Cordia New"/>
          <w:sz w:val="28"/>
          <w:szCs w:val="28"/>
        </w:rPr>
        <w:t>處應負責人員</w:t>
      </w:r>
      <w:r w:rsidRPr="000D5F2A">
        <w:rPr>
          <w:rFonts w:ascii="標楷體" w:eastAsia="標楷體" w:hAnsi="標楷體" w:cs="æ¨™æ¥·é«”" w:hint="eastAsia"/>
          <w:kern w:val="0"/>
          <w:sz w:val="28"/>
          <w:szCs w:val="28"/>
        </w:rPr>
        <w:t>新臺幣</w:t>
      </w:r>
      <w:r w:rsidRPr="000D5F2A">
        <w:rPr>
          <w:rFonts w:ascii="標楷體" w:eastAsia="標楷體" w:hAnsi="標楷體" w:cs="Cordia New"/>
          <w:sz w:val="28"/>
          <w:szCs w:val="28"/>
        </w:rPr>
        <w:t>三萬元以上</w:t>
      </w:r>
      <w:r w:rsidRPr="000D5F2A">
        <w:rPr>
          <w:rFonts w:ascii="標楷體" w:eastAsia="標楷體" w:hAnsi="標楷體" w:cs="Cordia New" w:hint="eastAsia"/>
          <w:sz w:val="28"/>
          <w:szCs w:val="28"/>
          <w:u w:val="single"/>
        </w:rPr>
        <w:t>一百五十</w:t>
      </w:r>
      <w:r w:rsidRPr="000D5F2A">
        <w:rPr>
          <w:rFonts w:ascii="標楷體" w:eastAsia="標楷體" w:hAnsi="標楷體" w:cs="Cordia New"/>
          <w:sz w:val="28"/>
          <w:szCs w:val="28"/>
        </w:rPr>
        <w:t>萬元以下罰鍰</w:t>
      </w:r>
      <w:r w:rsidRPr="000D5F2A">
        <w:rPr>
          <w:rFonts w:ascii="標楷體" w:eastAsia="標楷體" w:hAnsi="標楷體" w:cs="Cordia New" w:hint="eastAsia"/>
          <w:sz w:val="28"/>
          <w:szCs w:val="28"/>
        </w:rPr>
        <w:t>。</w:t>
      </w:r>
    </w:p>
    <w:p w14:paraId="2E250894" w14:textId="77777777" w:rsidR="00615C23" w:rsidRPr="000D5F2A" w:rsidRDefault="00615C23" w:rsidP="009E1230">
      <w:pPr>
        <w:overflowPunct w:val="0"/>
        <w:autoSpaceDE w:val="0"/>
        <w:autoSpaceDN w:val="0"/>
        <w:adjustRightInd w:val="0"/>
        <w:snapToGrid w:val="0"/>
        <w:ind w:leftChars="590" w:left="1416" w:firstLineChars="200" w:firstLine="560"/>
        <w:jc w:val="both"/>
        <w:rPr>
          <w:rFonts w:ascii="標楷體" w:eastAsia="標楷體" w:hAnsi="標楷體" w:cs="Cordia New"/>
          <w:sz w:val="28"/>
          <w:szCs w:val="28"/>
        </w:rPr>
      </w:pPr>
      <w:r w:rsidRPr="000D5F2A">
        <w:rPr>
          <w:rFonts w:ascii="標楷體" w:eastAsia="標楷體" w:hAnsi="標楷體" w:cs="æ¨™æ¥·é«”" w:hint="eastAsia"/>
          <w:kern w:val="0"/>
          <w:sz w:val="28"/>
          <w:szCs w:val="28"/>
        </w:rPr>
        <w:t>第一項第三款情形，致</w:t>
      </w:r>
      <w:r w:rsidRPr="000D5F2A">
        <w:rPr>
          <w:rFonts w:ascii="標楷體" w:eastAsia="標楷體" w:hAnsi="標楷體" w:cs="æ¨™æ¥·é«”"/>
          <w:kern w:val="0"/>
          <w:sz w:val="28"/>
          <w:szCs w:val="28"/>
        </w:rPr>
        <w:t>生</w:t>
      </w:r>
      <w:r w:rsidRPr="000D5F2A">
        <w:rPr>
          <w:rFonts w:ascii="標楷體" w:eastAsia="標楷體" w:hAnsi="標楷體" w:cs="æ¨™æ¥·é«”" w:hint="eastAsia"/>
          <w:kern w:val="0"/>
          <w:sz w:val="28"/>
          <w:szCs w:val="28"/>
        </w:rPr>
        <w:t>重</w:t>
      </w:r>
      <w:r w:rsidRPr="000D5F2A">
        <w:rPr>
          <w:rFonts w:ascii="標楷體" w:eastAsia="標楷體" w:hAnsi="標楷體" w:cs="æ¨™æ¥·é«”"/>
          <w:kern w:val="0"/>
          <w:sz w:val="28"/>
          <w:szCs w:val="28"/>
        </w:rPr>
        <w:t>大</w:t>
      </w:r>
      <w:r w:rsidRPr="000D5F2A">
        <w:rPr>
          <w:rFonts w:ascii="標楷體" w:eastAsia="標楷體" w:hAnsi="標楷體" w:cs="æ¨™æ¥·é«”" w:hint="eastAsia"/>
          <w:kern w:val="0"/>
          <w:sz w:val="28"/>
          <w:szCs w:val="28"/>
        </w:rPr>
        <w:t>災</w:t>
      </w:r>
      <w:r w:rsidRPr="000D5F2A">
        <w:rPr>
          <w:rFonts w:ascii="標楷體" w:eastAsia="標楷體" w:hAnsi="標楷體" w:cs="æ¨™æ¥·é«”"/>
          <w:kern w:val="0"/>
          <w:sz w:val="28"/>
          <w:szCs w:val="28"/>
        </w:rPr>
        <w:t>害者，</w:t>
      </w:r>
      <w:r w:rsidRPr="000D5F2A">
        <w:rPr>
          <w:rFonts w:ascii="標楷體" w:eastAsia="標楷體" w:hAnsi="標楷體" w:cs="æ¨™æ¥·é«”" w:hint="eastAsia"/>
          <w:kern w:val="0"/>
          <w:sz w:val="28"/>
          <w:szCs w:val="28"/>
        </w:rPr>
        <w:t>處</w:t>
      </w:r>
      <w:r w:rsidRPr="000D5F2A">
        <w:rPr>
          <w:rFonts w:ascii="標楷體" w:eastAsia="標楷體" w:hAnsi="標楷體" w:cs="æ¨™æ¥·é«”"/>
          <w:kern w:val="0"/>
          <w:sz w:val="28"/>
          <w:szCs w:val="28"/>
        </w:rPr>
        <w:t>應</w:t>
      </w:r>
      <w:r w:rsidRPr="000D5F2A">
        <w:rPr>
          <w:rFonts w:ascii="標楷體" w:eastAsia="標楷體" w:hAnsi="標楷體" w:cs="æ¨™æ¥·é«”" w:hint="eastAsia"/>
          <w:kern w:val="0"/>
          <w:sz w:val="28"/>
          <w:szCs w:val="28"/>
        </w:rPr>
        <w:t>負</w:t>
      </w:r>
      <w:r w:rsidRPr="000D5F2A">
        <w:rPr>
          <w:rFonts w:ascii="標楷體" w:eastAsia="標楷體" w:hAnsi="標楷體" w:cs="æ¨™æ¥·é«”"/>
          <w:kern w:val="0"/>
          <w:sz w:val="28"/>
          <w:szCs w:val="28"/>
        </w:rPr>
        <w:t>責人員</w:t>
      </w:r>
      <w:r w:rsidRPr="000D5F2A">
        <w:rPr>
          <w:rFonts w:ascii="標楷體" w:eastAsia="標楷體" w:hAnsi="標楷體" w:cs="æ¨™æ¥·é«”" w:hint="eastAsia"/>
          <w:kern w:val="0"/>
          <w:sz w:val="28"/>
          <w:szCs w:val="28"/>
          <w:u w:val="single"/>
        </w:rPr>
        <w:t>三年以下有期徒刑、拘役或科或</w:t>
      </w:r>
      <w:proofErr w:type="gramStart"/>
      <w:r w:rsidRPr="000D5F2A">
        <w:rPr>
          <w:rFonts w:ascii="標楷體" w:eastAsia="標楷體" w:hAnsi="標楷體" w:cs="æ¨™æ¥·é«”" w:hint="eastAsia"/>
          <w:kern w:val="0"/>
          <w:sz w:val="28"/>
          <w:szCs w:val="28"/>
          <w:u w:val="single"/>
        </w:rPr>
        <w:t>併</w:t>
      </w:r>
      <w:proofErr w:type="gramEnd"/>
      <w:r w:rsidRPr="000D5F2A">
        <w:rPr>
          <w:rFonts w:ascii="標楷體" w:eastAsia="標楷體" w:hAnsi="標楷體" w:cs="æ¨™æ¥·é«”" w:hint="eastAsia"/>
          <w:kern w:val="0"/>
          <w:sz w:val="28"/>
          <w:szCs w:val="28"/>
          <w:u w:val="single"/>
        </w:rPr>
        <w:t>科新臺幣</w:t>
      </w:r>
      <w:proofErr w:type="gramStart"/>
      <w:r w:rsidRPr="000D5F2A">
        <w:rPr>
          <w:rFonts w:ascii="標楷體" w:eastAsia="標楷體" w:hAnsi="標楷體" w:cs="Cordia New" w:hint="eastAsia"/>
          <w:sz w:val="28"/>
          <w:szCs w:val="28"/>
          <w:u w:val="single"/>
        </w:rPr>
        <w:t>一</w:t>
      </w:r>
      <w:proofErr w:type="gramEnd"/>
      <w:r w:rsidRPr="000D5F2A">
        <w:rPr>
          <w:rFonts w:ascii="標楷體" w:eastAsia="標楷體" w:hAnsi="標楷體" w:cs="Cordia New" w:hint="eastAsia"/>
          <w:sz w:val="28"/>
          <w:szCs w:val="28"/>
          <w:u w:val="single"/>
        </w:rPr>
        <w:t>百</w:t>
      </w:r>
      <w:r w:rsidRPr="000D5F2A">
        <w:rPr>
          <w:rFonts w:ascii="標楷體" w:eastAsia="標楷體" w:hAnsi="標楷體" w:cs="Cordia New"/>
          <w:sz w:val="28"/>
          <w:szCs w:val="28"/>
          <w:u w:val="single"/>
        </w:rPr>
        <w:t>萬元以下罰</w:t>
      </w:r>
      <w:r w:rsidRPr="000D5F2A">
        <w:rPr>
          <w:rFonts w:ascii="標楷體" w:eastAsia="標楷體" w:hAnsi="標楷體" w:cs="Cordia New" w:hint="eastAsia"/>
          <w:sz w:val="28"/>
          <w:szCs w:val="28"/>
          <w:u w:val="single"/>
        </w:rPr>
        <w:t>金</w:t>
      </w:r>
      <w:r w:rsidRPr="000D5F2A">
        <w:rPr>
          <w:rFonts w:ascii="標楷體" w:eastAsia="標楷體" w:hAnsi="標楷體" w:cs="Cordia New" w:hint="eastAsia"/>
          <w:sz w:val="28"/>
          <w:szCs w:val="28"/>
        </w:rPr>
        <w:t>；</w:t>
      </w:r>
      <w:r w:rsidRPr="000D5F2A">
        <w:rPr>
          <w:rFonts w:ascii="標楷體" w:eastAsia="標楷體" w:hAnsi="標楷體" w:cs="Cordia New"/>
          <w:sz w:val="28"/>
          <w:szCs w:val="28"/>
        </w:rPr>
        <w:t>致生死亡事故者，</w:t>
      </w:r>
      <w:r w:rsidRPr="000D5F2A">
        <w:rPr>
          <w:rFonts w:ascii="標楷體" w:eastAsia="標楷體" w:hAnsi="標楷體" w:cs="Cordia New"/>
          <w:sz w:val="28"/>
          <w:szCs w:val="28"/>
          <w:u w:val="single"/>
        </w:rPr>
        <w:t>處</w:t>
      </w:r>
      <w:r w:rsidRPr="000D5F2A">
        <w:rPr>
          <w:rFonts w:ascii="標楷體" w:eastAsia="標楷體" w:hAnsi="標楷體" w:cs="Cordia New" w:hint="eastAsia"/>
          <w:sz w:val="28"/>
          <w:szCs w:val="28"/>
          <w:u w:val="single"/>
        </w:rPr>
        <w:t>七年以下有期徒刑、拘役或科或</w:t>
      </w:r>
      <w:proofErr w:type="gramStart"/>
      <w:r w:rsidRPr="000D5F2A">
        <w:rPr>
          <w:rFonts w:ascii="標楷體" w:eastAsia="標楷體" w:hAnsi="標楷體" w:cs="Cordia New" w:hint="eastAsia"/>
          <w:sz w:val="28"/>
          <w:szCs w:val="28"/>
          <w:u w:val="single"/>
        </w:rPr>
        <w:t>併</w:t>
      </w:r>
      <w:proofErr w:type="gramEnd"/>
      <w:r w:rsidRPr="000D5F2A">
        <w:rPr>
          <w:rFonts w:ascii="標楷體" w:eastAsia="標楷體" w:hAnsi="標楷體" w:cs="Cordia New" w:hint="eastAsia"/>
          <w:sz w:val="28"/>
          <w:szCs w:val="28"/>
          <w:u w:val="single"/>
        </w:rPr>
        <w:t>科</w:t>
      </w:r>
      <w:r w:rsidRPr="000D5F2A">
        <w:rPr>
          <w:rFonts w:ascii="標楷體" w:eastAsia="標楷體" w:hAnsi="標楷體" w:cs="æ¨™æ¥·é«”" w:hint="eastAsia"/>
          <w:kern w:val="0"/>
          <w:sz w:val="28"/>
          <w:szCs w:val="28"/>
          <w:u w:val="single"/>
        </w:rPr>
        <w:t>新臺幣二百</w:t>
      </w:r>
      <w:r w:rsidRPr="000D5F2A">
        <w:rPr>
          <w:rFonts w:ascii="標楷體" w:eastAsia="標楷體" w:hAnsi="標楷體" w:cs="Cordia New"/>
          <w:sz w:val="28"/>
          <w:szCs w:val="28"/>
          <w:u w:val="single"/>
        </w:rPr>
        <w:t>萬元以下</w:t>
      </w:r>
      <w:r w:rsidRPr="000D5F2A">
        <w:rPr>
          <w:rFonts w:ascii="標楷體" w:eastAsia="標楷體" w:hAnsi="標楷體" w:cs="Cordia New" w:hint="eastAsia"/>
          <w:sz w:val="28"/>
          <w:szCs w:val="28"/>
          <w:u w:val="single"/>
        </w:rPr>
        <w:t>罰金</w:t>
      </w:r>
      <w:r w:rsidRPr="000D5F2A">
        <w:rPr>
          <w:rFonts w:ascii="標楷體" w:eastAsia="標楷體" w:hAnsi="標楷體" w:cs="Cordia New"/>
          <w:sz w:val="28"/>
          <w:szCs w:val="28"/>
        </w:rPr>
        <w:t>。</w:t>
      </w:r>
      <w:r w:rsidRPr="000D5F2A">
        <w:rPr>
          <w:rFonts w:ascii="標楷體" w:eastAsia="標楷體" w:hAnsi="標楷體" w:cs="Cordia New" w:hint="eastAsia"/>
          <w:sz w:val="28"/>
          <w:szCs w:val="28"/>
        </w:rPr>
        <w:t>但如</w:t>
      </w:r>
      <w:r w:rsidRPr="000D5F2A">
        <w:rPr>
          <w:rFonts w:ascii="標楷體" w:eastAsia="標楷體" w:hAnsi="標楷體" w:cs="Cordia New"/>
          <w:sz w:val="28"/>
          <w:szCs w:val="28"/>
        </w:rPr>
        <w:t>有</w:t>
      </w:r>
      <w:r w:rsidRPr="000D5F2A">
        <w:rPr>
          <w:rFonts w:ascii="標楷體" w:eastAsia="標楷體" w:hAnsi="標楷體" w:cs="Cordia New" w:hint="eastAsia"/>
          <w:sz w:val="28"/>
          <w:szCs w:val="28"/>
        </w:rPr>
        <w:t>不可歸責之事由，或</w:t>
      </w:r>
      <w:r w:rsidRPr="000D5F2A">
        <w:rPr>
          <w:rFonts w:ascii="標楷體" w:eastAsia="標楷體" w:hAnsi="標楷體" w:cs="Cordia New"/>
          <w:sz w:val="28"/>
          <w:szCs w:val="28"/>
        </w:rPr>
        <w:t>應</w:t>
      </w:r>
      <w:r w:rsidRPr="000D5F2A">
        <w:rPr>
          <w:rFonts w:ascii="標楷體" w:eastAsia="標楷體" w:hAnsi="標楷體" w:cs="Cordia New" w:hint="eastAsia"/>
          <w:sz w:val="28"/>
          <w:szCs w:val="28"/>
        </w:rPr>
        <w:t>負</w:t>
      </w:r>
      <w:r w:rsidRPr="000D5F2A">
        <w:rPr>
          <w:rFonts w:ascii="標楷體" w:eastAsia="標楷體" w:hAnsi="標楷體" w:cs="Cordia New"/>
          <w:sz w:val="28"/>
          <w:szCs w:val="28"/>
        </w:rPr>
        <w:t>責</w:t>
      </w:r>
      <w:r w:rsidRPr="000D5F2A">
        <w:rPr>
          <w:rFonts w:ascii="標楷體" w:eastAsia="標楷體" w:hAnsi="標楷體" w:cs="Cordia New" w:hint="eastAsia"/>
          <w:sz w:val="28"/>
          <w:szCs w:val="28"/>
        </w:rPr>
        <w:t>人</w:t>
      </w:r>
      <w:r w:rsidRPr="000D5F2A">
        <w:rPr>
          <w:rFonts w:ascii="標楷體" w:eastAsia="標楷體" w:hAnsi="標楷體" w:cs="Cordia New"/>
          <w:sz w:val="28"/>
          <w:szCs w:val="28"/>
        </w:rPr>
        <w:t>員</w:t>
      </w:r>
      <w:r w:rsidRPr="000D5F2A">
        <w:rPr>
          <w:rFonts w:ascii="標楷體" w:eastAsia="標楷體" w:hAnsi="標楷體" w:cs="Cordia New" w:hint="eastAsia"/>
          <w:sz w:val="28"/>
          <w:szCs w:val="28"/>
        </w:rPr>
        <w:t>對災害之發生，已善盡防止義務者，不在此限。</w:t>
      </w:r>
    </w:p>
    <w:p w14:paraId="5DC6D7C7" w14:textId="77777777" w:rsidR="00615C23" w:rsidRPr="000D5F2A" w:rsidRDefault="00615C23" w:rsidP="009E1230">
      <w:pPr>
        <w:overflowPunct w:val="0"/>
        <w:autoSpaceDE w:val="0"/>
        <w:autoSpaceDN w:val="0"/>
        <w:adjustRightInd w:val="0"/>
        <w:snapToGrid w:val="0"/>
        <w:ind w:leftChars="590" w:left="1416" w:firstLineChars="200" w:firstLine="560"/>
        <w:jc w:val="both"/>
        <w:rPr>
          <w:rFonts w:ascii="標楷體" w:eastAsia="標楷體" w:hAnsi="標楷體" w:cs="æ¨™æ¥·é«”"/>
          <w:kern w:val="0"/>
          <w:sz w:val="28"/>
          <w:szCs w:val="28"/>
        </w:rPr>
      </w:pPr>
      <w:r w:rsidRPr="000D5F2A">
        <w:rPr>
          <w:rFonts w:ascii="標楷體" w:eastAsia="標楷體" w:hAnsi="標楷體" w:cs="æ¨™æ¥·é«”" w:hint="eastAsia"/>
          <w:kern w:val="0"/>
          <w:sz w:val="28"/>
          <w:szCs w:val="28"/>
        </w:rPr>
        <w:t>前項</w:t>
      </w:r>
      <w:r w:rsidRPr="000D5F2A">
        <w:rPr>
          <w:rFonts w:ascii="標楷體" w:eastAsia="標楷體" w:hAnsi="標楷體" w:cs="æ¨™æ¥·é«”"/>
          <w:kern w:val="0"/>
          <w:sz w:val="28"/>
          <w:szCs w:val="28"/>
        </w:rPr>
        <w:t>情形，</w:t>
      </w:r>
      <w:r w:rsidRPr="000D5F2A">
        <w:rPr>
          <w:rFonts w:ascii="標楷體" w:eastAsia="標楷體" w:hAnsi="標楷體" w:cs="æ¨™æ¥·é«”" w:hint="eastAsia"/>
          <w:kern w:val="0"/>
          <w:sz w:val="28"/>
          <w:szCs w:val="28"/>
        </w:rPr>
        <w:t>涉及刑事責任者，機關應移送檢察機關。</w:t>
      </w:r>
    </w:p>
    <w:p w14:paraId="3050C81B" w14:textId="77777777" w:rsidR="00615C23" w:rsidRPr="000D5F2A" w:rsidRDefault="00615C23" w:rsidP="009E1230">
      <w:pPr>
        <w:overflowPunct w:val="0"/>
        <w:autoSpaceDE w:val="0"/>
        <w:autoSpaceDN w:val="0"/>
        <w:adjustRightInd w:val="0"/>
        <w:snapToGrid w:val="0"/>
        <w:ind w:leftChars="590" w:left="1416" w:firstLineChars="200" w:firstLine="560"/>
        <w:jc w:val="both"/>
        <w:rPr>
          <w:rFonts w:ascii="標楷體" w:eastAsia="標楷體" w:hAnsi="標楷體" w:cs="Cordia New"/>
          <w:sz w:val="28"/>
          <w:szCs w:val="28"/>
        </w:rPr>
      </w:pPr>
      <w:r w:rsidRPr="000D5F2A">
        <w:rPr>
          <w:rFonts w:ascii="標楷體" w:eastAsia="標楷體" w:hAnsi="標楷體" w:cs="æ¨™æ¥·é«”" w:hint="eastAsia"/>
          <w:kern w:val="0"/>
          <w:sz w:val="28"/>
          <w:szCs w:val="28"/>
        </w:rPr>
        <w:t>機</w:t>
      </w:r>
      <w:r w:rsidRPr="000D5F2A">
        <w:rPr>
          <w:rFonts w:ascii="標楷體" w:eastAsia="標楷體" w:hAnsi="標楷體" w:cs="æ¨™æ¥·é«”"/>
          <w:kern w:val="0"/>
          <w:sz w:val="28"/>
          <w:szCs w:val="28"/>
        </w:rPr>
        <w:t>關首長</w:t>
      </w:r>
      <w:r w:rsidRPr="000D5F2A">
        <w:rPr>
          <w:rFonts w:ascii="標楷體" w:eastAsia="標楷體" w:hAnsi="標楷體" w:cs="æ¨™æ¥·é«”" w:hint="eastAsia"/>
          <w:kern w:val="0"/>
          <w:sz w:val="28"/>
          <w:szCs w:val="28"/>
          <w:u w:val="single"/>
        </w:rPr>
        <w:t>或一級單位主管人員</w:t>
      </w:r>
      <w:r w:rsidRPr="000D5F2A">
        <w:rPr>
          <w:rFonts w:ascii="標楷體" w:eastAsia="標楷體" w:hAnsi="標楷體" w:cs="Cordia New"/>
          <w:sz w:val="28"/>
          <w:szCs w:val="28"/>
        </w:rPr>
        <w:t>經認定</w:t>
      </w:r>
      <w:proofErr w:type="gramStart"/>
      <w:r w:rsidRPr="000D5F2A">
        <w:rPr>
          <w:rFonts w:ascii="標楷體" w:eastAsia="標楷體" w:hAnsi="標楷體" w:cs="Cordia New" w:hint="eastAsia"/>
          <w:sz w:val="28"/>
          <w:szCs w:val="28"/>
        </w:rPr>
        <w:t>職場霸凌成</w:t>
      </w:r>
      <w:r w:rsidRPr="000D5F2A">
        <w:rPr>
          <w:rFonts w:ascii="標楷體" w:eastAsia="標楷體" w:hAnsi="標楷體" w:cs="Cordia New"/>
          <w:sz w:val="28"/>
          <w:szCs w:val="28"/>
        </w:rPr>
        <w:t>立</w:t>
      </w:r>
      <w:proofErr w:type="gramEnd"/>
      <w:r w:rsidRPr="000D5F2A">
        <w:rPr>
          <w:rFonts w:ascii="標楷體" w:eastAsia="標楷體" w:hAnsi="標楷體" w:cs="Cordia New" w:hint="eastAsia"/>
          <w:sz w:val="28"/>
          <w:szCs w:val="28"/>
        </w:rPr>
        <w:t>者，處新臺幣</w:t>
      </w:r>
      <w:r w:rsidRPr="000D5F2A">
        <w:rPr>
          <w:rFonts w:ascii="標楷體" w:eastAsia="標楷體" w:hAnsi="標楷體" w:cs="Cordia New" w:hint="eastAsia"/>
          <w:sz w:val="28"/>
          <w:szCs w:val="28"/>
          <w:u w:val="single"/>
        </w:rPr>
        <w:t>五</w:t>
      </w:r>
      <w:r w:rsidRPr="000D5F2A">
        <w:rPr>
          <w:rFonts w:ascii="標楷體" w:eastAsia="標楷體" w:hAnsi="標楷體" w:cs="Cordia New" w:hint="eastAsia"/>
          <w:sz w:val="28"/>
          <w:szCs w:val="28"/>
        </w:rPr>
        <w:t>萬元以上</w:t>
      </w:r>
      <w:proofErr w:type="gramStart"/>
      <w:r w:rsidRPr="000D5F2A">
        <w:rPr>
          <w:rFonts w:ascii="標楷體" w:eastAsia="標楷體" w:hAnsi="標楷體" w:cs="Cordia New" w:hint="eastAsia"/>
          <w:sz w:val="28"/>
          <w:szCs w:val="28"/>
        </w:rPr>
        <w:t>一</w:t>
      </w:r>
      <w:proofErr w:type="gramEnd"/>
      <w:r w:rsidRPr="000D5F2A">
        <w:rPr>
          <w:rFonts w:ascii="標楷體" w:eastAsia="標楷體" w:hAnsi="標楷體" w:cs="Cordia New" w:hint="eastAsia"/>
          <w:sz w:val="28"/>
          <w:szCs w:val="28"/>
        </w:rPr>
        <w:t>百萬元以下罰鍰。</w:t>
      </w:r>
    </w:p>
    <w:p w14:paraId="26199358" w14:textId="77777777" w:rsidR="00615C23" w:rsidRPr="000D5F2A" w:rsidRDefault="00615C23" w:rsidP="009E1230">
      <w:pPr>
        <w:overflowPunct w:val="0"/>
        <w:autoSpaceDE w:val="0"/>
        <w:autoSpaceDN w:val="0"/>
        <w:adjustRightInd w:val="0"/>
        <w:snapToGrid w:val="0"/>
        <w:ind w:leftChars="590" w:left="1416" w:firstLineChars="200" w:firstLine="560"/>
        <w:jc w:val="both"/>
        <w:rPr>
          <w:rFonts w:ascii="標楷體" w:eastAsia="標楷體" w:hAnsi="標楷體" w:cs="Cordia New"/>
          <w:bCs/>
          <w:sz w:val="28"/>
          <w:szCs w:val="28"/>
          <w:u w:val="single"/>
        </w:rPr>
      </w:pPr>
      <w:r w:rsidRPr="000D5F2A">
        <w:rPr>
          <w:rFonts w:ascii="標楷體" w:eastAsia="標楷體" w:hAnsi="標楷體" w:cs="Cordia New" w:hint="eastAsia"/>
          <w:bCs/>
          <w:sz w:val="28"/>
          <w:szCs w:val="28"/>
          <w:u w:val="single"/>
        </w:rPr>
        <w:t>第一項至第四項所</w:t>
      </w:r>
      <w:r w:rsidRPr="000D5F2A">
        <w:rPr>
          <w:rFonts w:ascii="標楷體" w:eastAsia="標楷體" w:hAnsi="標楷體" w:cs="Cordia New"/>
          <w:bCs/>
          <w:sz w:val="28"/>
          <w:szCs w:val="28"/>
          <w:u w:val="single"/>
        </w:rPr>
        <w:t>稱應負責</w:t>
      </w:r>
      <w:r w:rsidRPr="000D5F2A">
        <w:rPr>
          <w:rFonts w:ascii="標楷體" w:eastAsia="標楷體" w:hAnsi="標楷體" w:cs="Cordia New" w:hint="eastAsia"/>
          <w:bCs/>
          <w:sz w:val="28"/>
          <w:szCs w:val="28"/>
          <w:u w:val="single"/>
        </w:rPr>
        <w:t>人</w:t>
      </w:r>
      <w:r w:rsidRPr="000D5F2A">
        <w:rPr>
          <w:rFonts w:ascii="標楷體" w:eastAsia="標楷體" w:hAnsi="標楷體" w:cs="Cordia New"/>
          <w:bCs/>
          <w:sz w:val="28"/>
          <w:szCs w:val="28"/>
          <w:u w:val="single"/>
        </w:rPr>
        <w:t>員</w:t>
      </w:r>
      <w:r w:rsidRPr="000D5F2A">
        <w:rPr>
          <w:rFonts w:ascii="標楷體" w:eastAsia="標楷體" w:hAnsi="標楷體" w:cs="Cordia New" w:hint="eastAsia"/>
          <w:bCs/>
          <w:sz w:val="28"/>
          <w:szCs w:val="28"/>
          <w:u w:val="single"/>
        </w:rPr>
        <w:t>，係</w:t>
      </w:r>
      <w:r w:rsidRPr="000D5F2A">
        <w:rPr>
          <w:rFonts w:ascii="標楷體" w:eastAsia="標楷體" w:hAnsi="標楷體" w:cs="Cordia New"/>
          <w:bCs/>
          <w:sz w:val="28"/>
          <w:szCs w:val="28"/>
          <w:u w:val="single"/>
        </w:rPr>
        <w:t>指</w:t>
      </w:r>
      <w:r w:rsidRPr="000D5F2A">
        <w:rPr>
          <w:rFonts w:ascii="標楷體" w:eastAsia="標楷體" w:hAnsi="標楷體" w:cs="Cordia New" w:hint="eastAsia"/>
          <w:bCs/>
          <w:sz w:val="28"/>
          <w:szCs w:val="28"/>
          <w:u w:val="single"/>
        </w:rPr>
        <w:t>機</w:t>
      </w:r>
      <w:r w:rsidRPr="000D5F2A">
        <w:rPr>
          <w:rFonts w:ascii="標楷體" w:eastAsia="標楷體" w:hAnsi="標楷體" w:cs="Cordia New"/>
          <w:bCs/>
          <w:sz w:val="28"/>
          <w:szCs w:val="28"/>
          <w:u w:val="single"/>
        </w:rPr>
        <w:t>關首長或於該</w:t>
      </w:r>
      <w:r w:rsidRPr="000D5F2A">
        <w:rPr>
          <w:rFonts w:ascii="標楷體" w:eastAsia="標楷體" w:hAnsi="標楷體" w:cs="Cordia New" w:hint="eastAsia"/>
          <w:bCs/>
          <w:sz w:val="28"/>
          <w:szCs w:val="28"/>
          <w:u w:val="single"/>
        </w:rPr>
        <w:t>工</w:t>
      </w:r>
      <w:r w:rsidRPr="000D5F2A">
        <w:rPr>
          <w:rFonts w:ascii="標楷體" w:eastAsia="標楷體" w:hAnsi="標楷體" w:cs="Cordia New"/>
          <w:bCs/>
          <w:sz w:val="28"/>
          <w:szCs w:val="28"/>
          <w:u w:val="single"/>
        </w:rPr>
        <w:t>作場所中，代表機關首長實際執行管理</w:t>
      </w:r>
      <w:r w:rsidRPr="000D5F2A">
        <w:rPr>
          <w:rFonts w:ascii="標楷體" w:eastAsia="標楷體" w:hAnsi="標楷體" w:cs="Cordia New" w:hint="eastAsia"/>
          <w:bCs/>
          <w:sz w:val="28"/>
          <w:szCs w:val="28"/>
          <w:u w:val="single"/>
        </w:rPr>
        <w:t>、</w:t>
      </w:r>
      <w:r w:rsidRPr="000D5F2A">
        <w:rPr>
          <w:rFonts w:ascii="標楷體" w:eastAsia="標楷體" w:hAnsi="標楷體" w:cs="Cordia New"/>
          <w:bCs/>
          <w:sz w:val="28"/>
          <w:szCs w:val="28"/>
          <w:u w:val="single"/>
        </w:rPr>
        <w:t>指揮或監督公務</w:t>
      </w:r>
      <w:r w:rsidRPr="000D5F2A">
        <w:rPr>
          <w:rFonts w:ascii="標楷體" w:eastAsia="標楷體" w:hAnsi="標楷體" w:cs="Cordia New" w:hint="eastAsia"/>
          <w:bCs/>
          <w:sz w:val="28"/>
          <w:szCs w:val="28"/>
          <w:u w:val="single"/>
        </w:rPr>
        <w:t>人員</w:t>
      </w:r>
      <w:r w:rsidRPr="000D5F2A">
        <w:rPr>
          <w:rFonts w:ascii="標楷體" w:eastAsia="標楷體" w:hAnsi="標楷體" w:cs="Cordia New"/>
          <w:bCs/>
          <w:sz w:val="28"/>
          <w:szCs w:val="28"/>
          <w:u w:val="single"/>
        </w:rPr>
        <w:t>執行職</w:t>
      </w:r>
      <w:r w:rsidRPr="000D5F2A">
        <w:rPr>
          <w:rFonts w:ascii="標楷體" w:eastAsia="標楷體" w:hAnsi="標楷體" w:cs="Cordia New" w:hint="eastAsia"/>
          <w:bCs/>
          <w:sz w:val="28"/>
          <w:szCs w:val="28"/>
          <w:u w:val="single"/>
        </w:rPr>
        <w:t>務之人。</w:t>
      </w:r>
    </w:p>
    <w:p w14:paraId="3E366126" w14:textId="77777777" w:rsidR="00615C23" w:rsidRPr="000D5F2A" w:rsidRDefault="00615C23" w:rsidP="009E1230">
      <w:pPr>
        <w:spacing w:line="360" w:lineRule="exact"/>
        <w:ind w:leftChars="590" w:left="1416" w:firstLine="565"/>
        <w:contextualSpacing/>
        <w:jc w:val="both"/>
        <w:rPr>
          <w:rFonts w:ascii="標楷體" w:eastAsia="標楷體" w:hAnsi="標楷體"/>
          <w:sz w:val="28"/>
          <w:szCs w:val="28"/>
        </w:rPr>
      </w:pPr>
      <w:r w:rsidRPr="000D5F2A">
        <w:rPr>
          <w:rFonts w:ascii="標楷體" w:eastAsia="標楷體" w:hAnsi="標楷體" w:cs="Cordia New" w:hint="eastAsia"/>
          <w:sz w:val="28"/>
          <w:szCs w:val="28"/>
        </w:rPr>
        <w:t>第四項所稱</w:t>
      </w:r>
      <w:r w:rsidRPr="000D5F2A">
        <w:rPr>
          <w:rFonts w:ascii="標楷體" w:eastAsia="標楷體" w:hAnsi="標楷體" w:cs="Cordia New"/>
          <w:sz w:val="28"/>
          <w:szCs w:val="28"/>
        </w:rPr>
        <w:t>重大災害</w:t>
      </w:r>
      <w:r w:rsidRPr="000D5F2A">
        <w:rPr>
          <w:rFonts w:ascii="標楷體" w:eastAsia="標楷體" w:hAnsi="標楷體" w:cs="Cordia New" w:hint="eastAsia"/>
          <w:sz w:val="28"/>
          <w:szCs w:val="28"/>
        </w:rPr>
        <w:t>，指發生</w:t>
      </w:r>
      <w:r w:rsidRPr="000D5F2A">
        <w:rPr>
          <w:rFonts w:ascii="標楷體" w:eastAsia="標楷體" w:hAnsi="標楷體" w:cs="Cordia New"/>
          <w:sz w:val="28"/>
          <w:szCs w:val="28"/>
        </w:rPr>
        <w:t>災害</w:t>
      </w:r>
      <w:r w:rsidRPr="000D5F2A">
        <w:rPr>
          <w:rFonts w:ascii="標楷體" w:eastAsia="標楷體" w:hAnsi="標楷體" w:cs="Cordia New" w:hint="eastAsia"/>
          <w:sz w:val="28"/>
          <w:szCs w:val="28"/>
        </w:rPr>
        <w:t>之</w:t>
      </w:r>
      <w:proofErr w:type="gramStart"/>
      <w:r w:rsidRPr="000D5F2A">
        <w:rPr>
          <w:rFonts w:ascii="標楷體" w:eastAsia="標楷體" w:hAnsi="標楷體" w:cs="Cordia New" w:hint="eastAsia"/>
          <w:sz w:val="28"/>
          <w:szCs w:val="28"/>
        </w:rPr>
        <w:t>罹</w:t>
      </w:r>
      <w:proofErr w:type="gramEnd"/>
      <w:r w:rsidRPr="000D5F2A">
        <w:rPr>
          <w:rFonts w:ascii="標楷體" w:eastAsia="標楷體" w:hAnsi="標楷體" w:cs="Cordia New" w:hint="eastAsia"/>
          <w:sz w:val="28"/>
          <w:szCs w:val="28"/>
        </w:rPr>
        <w:t>災人數在三人以上者。</w:t>
      </w:r>
    </w:p>
    <w:p w14:paraId="4739C1E6" w14:textId="77777777" w:rsidR="00615C23" w:rsidRPr="000D5F2A" w:rsidRDefault="00615C23" w:rsidP="009E1230">
      <w:pPr>
        <w:spacing w:line="360" w:lineRule="exact"/>
        <w:ind w:leftChars="111" w:left="848" w:hangingChars="208" w:hanging="582"/>
        <w:contextualSpacing/>
        <w:jc w:val="both"/>
        <w:rPr>
          <w:rFonts w:ascii="標楷體" w:eastAsia="標楷體" w:hAnsi="標楷體"/>
          <w:sz w:val="28"/>
          <w:szCs w:val="28"/>
        </w:rPr>
      </w:pPr>
      <w:r w:rsidRPr="000D5F2A">
        <w:rPr>
          <w:rFonts w:ascii="標楷體" w:eastAsia="標楷體" w:hAnsi="標楷體" w:hint="eastAsia"/>
          <w:sz w:val="28"/>
          <w:szCs w:val="28"/>
        </w:rPr>
        <w:t>(五)增訂第十九條之二，修正如下：</w:t>
      </w:r>
    </w:p>
    <w:p w14:paraId="0DD07F42" w14:textId="77777777" w:rsidR="00615C23" w:rsidRPr="000D5F2A" w:rsidRDefault="00615C23" w:rsidP="009E1230">
      <w:pPr>
        <w:overflowPunct w:val="0"/>
        <w:autoSpaceDE w:val="0"/>
        <w:autoSpaceDN w:val="0"/>
        <w:adjustRightInd w:val="0"/>
        <w:snapToGrid w:val="0"/>
        <w:ind w:leftChars="473" w:left="1418" w:hangingChars="101" w:hanging="283"/>
        <w:jc w:val="both"/>
        <w:rPr>
          <w:rFonts w:ascii="標楷體" w:eastAsia="標楷體" w:hAnsi="標楷體" w:cs="Cordia New"/>
          <w:sz w:val="28"/>
          <w:szCs w:val="28"/>
        </w:rPr>
      </w:pPr>
      <w:r w:rsidRPr="000D5F2A">
        <w:rPr>
          <w:rFonts w:ascii="標楷體" w:eastAsia="標楷體" w:hAnsi="標楷體" w:cs="æ¨™æ¥·é«”" w:hint="eastAsia"/>
          <w:kern w:val="0"/>
          <w:sz w:val="28"/>
          <w:szCs w:val="28"/>
        </w:rPr>
        <w:t>第</w:t>
      </w:r>
      <w:r w:rsidRPr="000D5F2A">
        <w:rPr>
          <w:rFonts w:ascii="標楷體" w:eastAsia="標楷體" w:hAnsi="標楷體" w:cs="æ¨™æ¥·é«”"/>
          <w:kern w:val="0"/>
          <w:sz w:val="28"/>
          <w:szCs w:val="28"/>
        </w:rPr>
        <w:t>十九條之二</w:t>
      </w:r>
      <w:r w:rsidRPr="000D5F2A">
        <w:rPr>
          <w:rFonts w:ascii="標楷體" w:eastAsia="標楷體" w:hAnsi="標楷體" w:cs="æ¨™æ¥·é«”" w:hint="eastAsia"/>
          <w:kern w:val="0"/>
          <w:sz w:val="28"/>
          <w:szCs w:val="28"/>
        </w:rPr>
        <w:t xml:space="preserve"> </w:t>
      </w:r>
      <w:r w:rsidRPr="000D5F2A">
        <w:rPr>
          <w:rFonts w:ascii="標楷體" w:eastAsia="標楷體" w:hAnsi="標楷體" w:cs="æ¨™æ¥·é«”"/>
          <w:kern w:val="0"/>
          <w:sz w:val="28"/>
          <w:szCs w:val="28"/>
        </w:rPr>
        <w:t xml:space="preserve"> </w:t>
      </w:r>
      <w:r w:rsidRPr="000D5F2A">
        <w:rPr>
          <w:rFonts w:ascii="標楷體" w:eastAsia="標楷體" w:hAnsi="標楷體" w:cs="æ¨™æ¥·é«”" w:hint="eastAsia"/>
          <w:kern w:val="0"/>
          <w:sz w:val="28"/>
          <w:szCs w:val="28"/>
        </w:rPr>
        <w:t>前</w:t>
      </w:r>
      <w:r w:rsidRPr="000D5F2A">
        <w:rPr>
          <w:rFonts w:ascii="標楷體" w:eastAsia="標楷體" w:hAnsi="標楷體" w:cs="æ¨™æ¥·é«”"/>
          <w:kern w:val="0"/>
          <w:sz w:val="28"/>
          <w:szCs w:val="28"/>
        </w:rPr>
        <w:t>條</w:t>
      </w:r>
      <w:r w:rsidRPr="000D5F2A">
        <w:rPr>
          <w:rFonts w:ascii="標楷體" w:eastAsia="標楷體" w:hAnsi="標楷體" w:cs="æ¨™æ¥·é«”" w:hint="eastAsia"/>
          <w:kern w:val="0"/>
          <w:sz w:val="28"/>
          <w:szCs w:val="28"/>
        </w:rPr>
        <w:t>第二</w:t>
      </w:r>
      <w:r w:rsidRPr="000D5F2A">
        <w:rPr>
          <w:rFonts w:ascii="標楷體" w:eastAsia="標楷體" w:hAnsi="標楷體" w:cs="æ¨™æ¥·é«”"/>
          <w:kern w:val="0"/>
          <w:sz w:val="28"/>
          <w:szCs w:val="28"/>
        </w:rPr>
        <w:t>項</w:t>
      </w:r>
      <w:r w:rsidRPr="000D5F2A">
        <w:rPr>
          <w:rFonts w:ascii="標楷體" w:eastAsia="標楷體" w:hAnsi="標楷體" w:cs="æ¨™æ¥·é«”" w:hint="eastAsia"/>
          <w:kern w:val="0"/>
          <w:sz w:val="28"/>
          <w:szCs w:val="28"/>
        </w:rPr>
        <w:t>至</w:t>
      </w:r>
      <w:r w:rsidRPr="000D5F2A">
        <w:rPr>
          <w:rFonts w:ascii="標楷體" w:eastAsia="標楷體" w:hAnsi="標楷體" w:cs="Cordia New" w:hint="eastAsia"/>
          <w:sz w:val="28"/>
          <w:szCs w:val="28"/>
        </w:rPr>
        <w:t>第四</w:t>
      </w:r>
      <w:r w:rsidRPr="000D5F2A">
        <w:rPr>
          <w:rFonts w:ascii="標楷體" w:eastAsia="標楷體" w:hAnsi="標楷體" w:cs="Cordia New"/>
          <w:sz w:val="28"/>
          <w:szCs w:val="28"/>
        </w:rPr>
        <w:t>項</w:t>
      </w:r>
      <w:r w:rsidRPr="000D5F2A">
        <w:rPr>
          <w:rFonts w:ascii="標楷體" w:eastAsia="標楷體" w:hAnsi="標楷體" w:cs="Cordia New" w:hint="eastAsia"/>
          <w:sz w:val="28"/>
          <w:szCs w:val="28"/>
        </w:rPr>
        <w:t>及</w:t>
      </w:r>
      <w:r w:rsidRPr="000D5F2A">
        <w:rPr>
          <w:rFonts w:ascii="標楷體" w:eastAsia="標楷體" w:hAnsi="標楷體" w:cs="Cordia New"/>
          <w:sz w:val="28"/>
          <w:szCs w:val="28"/>
        </w:rPr>
        <w:t>第六項</w:t>
      </w:r>
      <w:r w:rsidRPr="000D5F2A">
        <w:rPr>
          <w:rFonts w:ascii="標楷體" w:eastAsia="標楷體" w:hAnsi="標楷體" w:cs="Cordia New" w:hint="eastAsia"/>
          <w:sz w:val="28"/>
          <w:szCs w:val="28"/>
        </w:rPr>
        <w:t>之</w:t>
      </w:r>
      <w:r w:rsidRPr="000D5F2A">
        <w:rPr>
          <w:rFonts w:ascii="標楷體" w:eastAsia="標楷體" w:hAnsi="標楷體" w:cs="Cordia New" w:hint="eastAsia"/>
          <w:bCs/>
          <w:sz w:val="28"/>
          <w:szCs w:val="28"/>
        </w:rPr>
        <w:t>罰鍰，由</w:t>
      </w:r>
      <w:r w:rsidRPr="000D5F2A">
        <w:rPr>
          <w:rFonts w:ascii="標楷體" w:eastAsia="標楷體" w:hAnsi="標楷體" w:cs="Cordia New" w:hint="eastAsia"/>
          <w:sz w:val="28"/>
          <w:szCs w:val="28"/>
        </w:rPr>
        <w:t>保</w:t>
      </w:r>
      <w:r w:rsidRPr="000D5F2A">
        <w:rPr>
          <w:rFonts w:ascii="標楷體" w:eastAsia="標楷體" w:hAnsi="標楷體" w:cs="Cordia New"/>
          <w:sz w:val="28"/>
          <w:szCs w:val="28"/>
        </w:rPr>
        <w:t>訓會</w:t>
      </w:r>
      <w:r w:rsidRPr="000D5F2A">
        <w:rPr>
          <w:rFonts w:ascii="標楷體" w:eastAsia="標楷體" w:hAnsi="標楷體" w:cs="Cordia New" w:hint="eastAsia"/>
          <w:sz w:val="28"/>
          <w:szCs w:val="28"/>
        </w:rPr>
        <w:t>裁處之。裁處</w:t>
      </w:r>
      <w:r w:rsidRPr="000D5F2A">
        <w:rPr>
          <w:rFonts w:ascii="標楷體" w:eastAsia="標楷體" w:hAnsi="標楷體" w:cs="Cordia New"/>
          <w:sz w:val="28"/>
          <w:szCs w:val="28"/>
        </w:rPr>
        <w:t>權時效因三年</w:t>
      </w:r>
      <w:r w:rsidRPr="000D5F2A">
        <w:rPr>
          <w:rFonts w:ascii="標楷體" w:eastAsia="標楷體" w:hAnsi="標楷體" w:cs="Cordia New" w:hint="eastAsia"/>
          <w:sz w:val="28"/>
          <w:szCs w:val="28"/>
        </w:rPr>
        <w:t>期</w:t>
      </w:r>
      <w:r w:rsidRPr="000D5F2A">
        <w:rPr>
          <w:rFonts w:ascii="標楷體" w:eastAsia="標楷體" w:hAnsi="標楷體" w:cs="Cordia New"/>
          <w:sz w:val="28"/>
          <w:szCs w:val="28"/>
        </w:rPr>
        <w:t>間</w:t>
      </w:r>
      <w:r w:rsidRPr="000D5F2A">
        <w:rPr>
          <w:rFonts w:ascii="標楷體" w:eastAsia="標楷體" w:hAnsi="標楷體" w:cs="Cordia New" w:hint="eastAsia"/>
          <w:sz w:val="28"/>
          <w:szCs w:val="28"/>
        </w:rPr>
        <w:t>經</w:t>
      </w:r>
      <w:r w:rsidRPr="000D5F2A">
        <w:rPr>
          <w:rFonts w:ascii="標楷體" w:eastAsia="標楷體" w:hAnsi="標楷體" w:cs="Cordia New"/>
          <w:sz w:val="28"/>
          <w:szCs w:val="28"/>
        </w:rPr>
        <w:t>過而消</w:t>
      </w:r>
      <w:r w:rsidRPr="000D5F2A">
        <w:rPr>
          <w:rFonts w:ascii="標楷體" w:eastAsia="標楷體" w:hAnsi="標楷體" w:cs="Cordia New" w:hint="eastAsia"/>
          <w:sz w:val="28"/>
          <w:szCs w:val="28"/>
        </w:rPr>
        <w:t>滅</w:t>
      </w:r>
      <w:r w:rsidRPr="000D5F2A">
        <w:rPr>
          <w:rFonts w:ascii="標楷體" w:eastAsia="標楷體" w:hAnsi="標楷體" w:cs="Cordia New"/>
          <w:sz w:val="28"/>
          <w:szCs w:val="28"/>
        </w:rPr>
        <w:t>。</w:t>
      </w:r>
    </w:p>
    <w:p w14:paraId="12AEAD45" w14:textId="77777777" w:rsidR="00615C23" w:rsidRPr="000D5F2A" w:rsidRDefault="00615C23" w:rsidP="009E1230">
      <w:pPr>
        <w:overflowPunct w:val="0"/>
        <w:autoSpaceDE w:val="0"/>
        <w:autoSpaceDN w:val="0"/>
        <w:adjustRightInd w:val="0"/>
        <w:snapToGrid w:val="0"/>
        <w:ind w:leftChars="590" w:left="1416" w:firstLineChars="203" w:firstLine="568"/>
        <w:jc w:val="both"/>
        <w:rPr>
          <w:rFonts w:ascii="標楷體" w:eastAsia="標楷體" w:hAnsi="標楷體" w:cs="Cordia New"/>
          <w:bCs/>
          <w:sz w:val="28"/>
          <w:szCs w:val="28"/>
          <w:u w:val="single"/>
        </w:rPr>
      </w:pPr>
      <w:r w:rsidRPr="000D5F2A">
        <w:rPr>
          <w:rFonts w:ascii="標楷體" w:eastAsia="標楷體" w:hAnsi="標楷體" w:cs="Cordia New" w:hint="eastAsia"/>
          <w:sz w:val="28"/>
          <w:szCs w:val="28"/>
        </w:rPr>
        <w:t>前條第四</w:t>
      </w:r>
      <w:r w:rsidRPr="000D5F2A">
        <w:rPr>
          <w:rFonts w:ascii="標楷體" w:eastAsia="標楷體" w:hAnsi="標楷體" w:cs="Cordia New"/>
          <w:sz w:val="28"/>
          <w:szCs w:val="28"/>
        </w:rPr>
        <w:t>項</w:t>
      </w:r>
      <w:r w:rsidRPr="000D5F2A">
        <w:rPr>
          <w:rFonts w:ascii="標楷體" w:eastAsia="標楷體" w:hAnsi="標楷體" w:cs="Cordia New" w:hint="eastAsia"/>
          <w:sz w:val="28"/>
          <w:szCs w:val="28"/>
        </w:rPr>
        <w:t>就重</w:t>
      </w:r>
      <w:r w:rsidRPr="000D5F2A">
        <w:rPr>
          <w:rFonts w:ascii="標楷體" w:eastAsia="標楷體" w:hAnsi="標楷體" w:cs="Cordia New"/>
          <w:sz w:val="28"/>
          <w:szCs w:val="28"/>
        </w:rPr>
        <w:t>大災害</w:t>
      </w:r>
      <w:r w:rsidRPr="000D5F2A">
        <w:rPr>
          <w:rFonts w:ascii="標楷體" w:eastAsia="標楷體" w:hAnsi="標楷體" w:cs="Cordia New" w:hint="eastAsia"/>
          <w:sz w:val="28"/>
          <w:szCs w:val="28"/>
        </w:rPr>
        <w:t>或</w:t>
      </w:r>
      <w:r w:rsidRPr="000D5F2A">
        <w:rPr>
          <w:rFonts w:ascii="標楷體" w:eastAsia="標楷體" w:hAnsi="標楷體" w:cs="Cordia New"/>
          <w:sz w:val="28"/>
          <w:szCs w:val="28"/>
        </w:rPr>
        <w:t>死亡</w:t>
      </w:r>
      <w:r w:rsidRPr="000D5F2A">
        <w:rPr>
          <w:rFonts w:ascii="標楷體" w:eastAsia="標楷體" w:hAnsi="標楷體" w:cs="Cordia New" w:hint="eastAsia"/>
          <w:sz w:val="28"/>
          <w:szCs w:val="28"/>
        </w:rPr>
        <w:t>事</w:t>
      </w:r>
      <w:r w:rsidRPr="000D5F2A">
        <w:rPr>
          <w:rFonts w:ascii="標楷體" w:eastAsia="標楷體" w:hAnsi="標楷體" w:cs="Cordia New"/>
          <w:sz w:val="28"/>
          <w:szCs w:val="28"/>
        </w:rPr>
        <w:t>故因</w:t>
      </w:r>
      <w:r w:rsidRPr="000D5F2A">
        <w:rPr>
          <w:rFonts w:ascii="標楷體" w:eastAsia="標楷體" w:hAnsi="標楷體" w:cs="Cordia New" w:hint="eastAsia"/>
          <w:sz w:val="28"/>
          <w:szCs w:val="28"/>
        </w:rPr>
        <w:t>果關係之</w:t>
      </w:r>
      <w:r w:rsidRPr="000D5F2A">
        <w:rPr>
          <w:rFonts w:ascii="標楷體" w:eastAsia="標楷體" w:hAnsi="標楷體" w:cs="Cordia New"/>
          <w:sz w:val="28"/>
          <w:szCs w:val="28"/>
        </w:rPr>
        <w:t>認</w:t>
      </w:r>
      <w:r w:rsidRPr="000D5F2A">
        <w:rPr>
          <w:rFonts w:ascii="標楷體" w:eastAsia="標楷體" w:hAnsi="標楷體" w:cs="Cordia New" w:hint="eastAsia"/>
          <w:sz w:val="28"/>
          <w:szCs w:val="28"/>
        </w:rPr>
        <w:t>定及裁處</w:t>
      </w:r>
      <w:r w:rsidRPr="000D5F2A">
        <w:rPr>
          <w:rFonts w:ascii="標楷體" w:eastAsia="標楷體" w:hAnsi="標楷體" w:cs="Cordia New"/>
          <w:sz w:val="28"/>
          <w:szCs w:val="28"/>
        </w:rPr>
        <w:t>，</w:t>
      </w:r>
      <w:r w:rsidRPr="000D5F2A">
        <w:rPr>
          <w:rFonts w:ascii="標楷體" w:eastAsia="標楷體" w:hAnsi="標楷體" w:cs="Cordia New" w:hint="eastAsia"/>
          <w:sz w:val="28"/>
          <w:szCs w:val="28"/>
        </w:rPr>
        <w:t>由保訓</w:t>
      </w:r>
      <w:r w:rsidRPr="000D5F2A">
        <w:rPr>
          <w:rFonts w:ascii="標楷體" w:eastAsia="標楷體" w:hAnsi="標楷體" w:cs="Cordia New"/>
          <w:sz w:val="28"/>
          <w:szCs w:val="28"/>
        </w:rPr>
        <w:t>會</w:t>
      </w:r>
      <w:r w:rsidRPr="000D5F2A">
        <w:rPr>
          <w:rFonts w:ascii="標楷體" w:eastAsia="標楷體" w:hAnsi="標楷體" w:cs="Cordia New" w:hint="eastAsia"/>
          <w:sz w:val="28"/>
          <w:szCs w:val="28"/>
        </w:rPr>
        <w:t>延聘學者</w:t>
      </w:r>
      <w:r w:rsidRPr="000D5F2A">
        <w:rPr>
          <w:rFonts w:ascii="標楷體" w:eastAsia="標楷體" w:hAnsi="標楷體" w:cs="Cordia New"/>
          <w:sz w:val="28"/>
          <w:szCs w:val="28"/>
        </w:rPr>
        <w:t>專家</w:t>
      </w:r>
      <w:r w:rsidRPr="000D5F2A">
        <w:rPr>
          <w:rFonts w:ascii="標楷體" w:eastAsia="標楷體" w:hAnsi="標楷體" w:cs="Cordia New" w:hint="eastAsia"/>
          <w:sz w:val="28"/>
          <w:szCs w:val="28"/>
        </w:rPr>
        <w:t>五</w:t>
      </w:r>
      <w:r w:rsidRPr="000D5F2A">
        <w:rPr>
          <w:rFonts w:ascii="標楷體" w:eastAsia="標楷體" w:hAnsi="標楷體" w:cs="Cordia New"/>
          <w:sz w:val="28"/>
          <w:szCs w:val="28"/>
        </w:rPr>
        <w:t>人至七人</w:t>
      </w:r>
      <w:r w:rsidRPr="000D5F2A">
        <w:rPr>
          <w:rFonts w:ascii="標楷體" w:eastAsia="標楷體" w:hAnsi="標楷體" w:cs="Cordia New" w:hint="eastAsia"/>
          <w:sz w:val="28"/>
          <w:szCs w:val="28"/>
        </w:rPr>
        <w:t>，組成安</w:t>
      </w:r>
      <w:r w:rsidRPr="000D5F2A">
        <w:rPr>
          <w:rFonts w:ascii="標楷體" w:eastAsia="標楷體" w:hAnsi="標楷體" w:cs="Cordia New"/>
          <w:sz w:val="28"/>
          <w:szCs w:val="28"/>
        </w:rPr>
        <w:t>全衛生</w:t>
      </w:r>
      <w:r w:rsidRPr="000D5F2A">
        <w:rPr>
          <w:rFonts w:ascii="標楷體" w:eastAsia="標楷體" w:hAnsi="標楷體" w:cs="Cordia New" w:hint="eastAsia"/>
          <w:sz w:val="28"/>
          <w:szCs w:val="28"/>
        </w:rPr>
        <w:t>事</w:t>
      </w:r>
      <w:r w:rsidRPr="000D5F2A">
        <w:rPr>
          <w:rFonts w:ascii="標楷體" w:eastAsia="標楷體" w:hAnsi="標楷體" w:cs="Cordia New"/>
          <w:sz w:val="28"/>
          <w:szCs w:val="28"/>
        </w:rPr>
        <w:t>故審議小</w:t>
      </w:r>
      <w:r w:rsidRPr="000D5F2A">
        <w:rPr>
          <w:rFonts w:ascii="標楷體" w:eastAsia="標楷體" w:hAnsi="標楷體" w:cs="Cordia New" w:hint="eastAsia"/>
          <w:sz w:val="28"/>
          <w:szCs w:val="28"/>
        </w:rPr>
        <w:t>組審認之</w:t>
      </w:r>
      <w:r w:rsidRPr="000D5F2A">
        <w:rPr>
          <w:rFonts w:ascii="標楷體" w:eastAsia="標楷體" w:hAnsi="標楷體" w:cs="Cordia New"/>
          <w:sz w:val="28"/>
          <w:szCs w:val="28"/>
        </w:rPr>
        <w:t>。</w:t>
      </w:r>
      <w:r w:rsidRPr="000D5F2A">
        <w:rPr>
          <w:rFonts w:ascii="標楷體" w:eastAsia="標楷體" w:hAnsi="標楷體" w:cs="標楷體" w:hint="eastAsia"/>
          <w:bCs/>
          <w:color w:val="000000"/>
          <w:sz w:val="28"/>
          <w:szCs w:val="28"/>
        </w:rPr>
        <w:t>任</w:t>
      </w:r>
      <w:proofErr w:type="gramStart"/>
      <w:r w:rsidRPr="000D5F2A">
        <w:rPr>
          <w:rFonts w:ascii="標楷體" w:eastAsia="標楷體" w:hAnsi="標楷體" w:cs="標楷體" w:hint="eastAsia"/>
          <w:bCs/>
          <w:color w:val="000000"/>
          <w:sz w:val="28"/>
          <w:szCs w:val="28"/>
        </w:rPr>
        <w:t>一</w:t>
      </w:r>
      <w:proofErr w:type="gramEnd"/>
      <w:r w:rsidRPr="000D5F2A">
        <w:rPr>
          <w:rFonts w:ascii="標楷體" w:eastAsia="標楷體" w:hAnsi="標楷體" w:cs="標楷體" w:hint="eastAsia"/>
          <w:bCs/>
          <w:color w:val="000000"/>
          <w:sz w:val="28"/>
          <w:szCs w:val="28"/>
        </w:rPr>
        <w:t>性別比</w:t>
      </w:r>
      <w:r w:rsidRPr="000D5F2A">
        <w:rPr>
          <w:rFonts w:ascii="標楷體" w:eastAsia="標楷體" w:hAnsi="標楷體" w:cs="標楷體"/>
          <w:bCs/>
          <w:color w:val="000000"/>
          <w:sz w:val="28"/>
          <w:szCs w:val="28"/>
        </w:rPr>
        <w:t>例</w:t>
      </w:r>
      <w:r w:rsidRPr="000D5F2A">
        <w:rPr>
          <w:rFonts w:ascii="標楷體" w:eastAsia="標楷體" w:hAnsi="標楷體" w:cs="標楷體" w:hint="eastAsia"/>
          <w:bCs/>
          <w:color w:val="000000"/>
          <w:sz w:val="28"/>
          <w:szCs w:val="28"/>
        </w:rPr>
        <w:t>不得少於三分之一</w:t>
      </w:r>
      <w:r w:rsidRPr="000D5F2A">
        <w:rPr>
          <w:rFonts w:ascii="標楷體" w:eastAsia="標楷體" w:hAnsi="標楷體" w:cs="Cordia New" w:hint="eastAsia"/>
          <w:sz w:val="28"/>
          <w:szCs w:val="28"/>
        </w:rPr>
        <w:t>。</w:t>
      </w:r>
      <w:r w:rsidRPr="000D5F2A">
        <w:rPr>
          <w:rFonts w:ascii="標楷體" w:eastAsia="標楷體" w:hAnsi="標楷體" w:cs="Cordia New" w:hint="eastAsia"/>
          <w:bCs/>
          <w:sz w:val="28"/>
          <w:szCs w:val="28"/>
          <w:u w:val="single"/>
        </w:rPr>
        <w:t>有關因果關係之審認與裁處原則、審議程序及組成等事項，由保訓會定之。</w:t>
      </w:r>
    </w:p>
    <w:p w14:paraId="5239DC93" w14:textId="77777777" w:rsidR="00615C23" w:rsidRPr="000D5F2A" w:rsidRDefault="00615C23" w:rsidP="009E1230">
      <w:pPr>
        <w:overflowPunct w:val="0"/>
        <w:autoSpaceDE w:val="0"/>
        <w:autoSpaceDN w:val="0"/>
        <w:adjustRightInd w:val="0"/>
        <w:snapToGrid w:val="0"/>
        <w:ind w:leftChars="590" w:left="1416" w:firstLineChars="203" w:firstLine="568"/>
        <w:jc w:val="both"/>
        <w:rPr>
          <w:rFonts w:ascii="標楷體" w:eastAsia="標楷體" w:hAnsi="標楷體" w:cs="Cordia New"/>
          <w:bCs/>
          <w:sz w:val="28"/>
          <w:szCs w:val="28"/>
          <w:u w:val="single"/>
        </w:rPr>
      </w:pPr>
      <w:r w:rsidRPr="000D5F2A">
        <w:rPr>
          <w:rFonts w:ascii="標楷體" w:eastAsia="標楷體" w:hAnsi="標楷體" w:cs="Cordia New" w:hint="eastAsia"/>
          <w:bCs/>
          <w:sz w:val="28"/>
          <w:szCs w:val="28"/>
          <w:u w:val="single"/>
        </w:rPr>
        <w:lastRenderedPageBreak/>
        <w:t>保訓會知悉各機關安全及衛生防護措施或防免職</w:t>
      </w:r>
      <w:proofErr w:type="gramStart"/>
      <w:r w:rsidRPr="000D5F2A">
        <w:rPr>
          <w:rFonts w:ascii="標楷體" w:eastAsia="標楷體" w:hAnsi="標楷體" w:cs="Cordia New" w:hint="eastAsia"/>
          <w:bCs/>
          <w:sz w:val="28"/>
          <w:szCs w:val="28"/>
          <w:u w:val="single"/>
        </w:rPr>
        <w:t>場霸凌</w:t>
      </w:r>
      <w:proofErr w:type="gramEnd"/>
      <w:r w:rsidRPr="000D5F2A">
        <w:rPr>
          <w:rFonts w:ascii="標楷體" w:eastAsia="標楷體" w:hAnsi="標楷體" w:cs="Cordia New" w:hint="eastAsia"/>
          <w:bCs/>
          <w:sz w:val="28"/>
          <w:szCs w:val="28"/>
          <w:u w:val="single"/>
        </w:rPr>
        <w:t>行為有不當或違法時，得主動實施檢查，或通知其上級機關實施檢查。其有不合規定者，應告知違反法令條款，並通知屆期改善；屆期未改善，</w:t>
      </w:r>
      <w:proofErr w:type="gramStart"/>
      <w:r w:rsidRPr="000D5F2A">
        <w:rPr>
          <w:rFonts w:ascii="標楷體" w:eastAsia="標楷體" w:hAnsi="標楷體" w:cs="Cordia New" w:hint="eastAsia"/>
          <w:bCs/>
          <w:sz w:val="28"/>
          <w:szCs w:val="28"/>
          <w:u w:val="single"/>
        </w:rPr>
        <w:t>按違失</w:t>
      </w:r>
      <w:proofErr w:type="gramEnd"/>
      <w:r w:rsidRPr="000D5F2A">
        <w:rPr>
          <w:rFonts w:ascii="標楷體" w:eastAsia="標楷體" w:hAnsi="標楷體" w:cs="Cordia New" w:hint="eastAsia"/>
          <w:bCs/>
          <w:sz w:val="28"/>
          <w:szCs w:val="28"/>
          <w:u w:val="single"/>
        </w:rPr>
        <w:t>情節輕重，依相關規定處理。</w:t>
      </w:r>
    </w:p>
    <w:p w14:paraId="10CFC933" w14:textId="77777777" w:rsidR="00615C23" w:rsidRPr="000D5F2A" w:rsidRDefault="00615C23" w:rsidP="009E1230">
      <w:pPr>
        <w:overflowPunct w:val="0"/>
        <w:autoSpaceDE w:val="0"/>
        <w:autoSpaceDN w:val="0"/>
        <w:adjustRightInd w:val="0"/>
        <w:snapToGrid w:val="0"/>
        <w:ind w:leftChars="590" w:left="1416" w:firstLineChars="254" w:firstLine="711"/>
        <w:jc w:val="both"/>
        <w:rPr>
          <w:rFonts w:ascii="標楷體" w:eastAsia="標楷體" w:hAnsi="標楷體" w:cs="Cordia New"/>
          <w:sz w:val="28"/>
          <w:szCs w:val="28"/>
        </w:rPr>
      </w:pPr>
      <w:r w:rsidRPr="000D5F2A">
        <w:rPr>
          <w:rFonts w:ascii="標楷體" w:eastAsia="標楷體" w:hAnsi="標楷體" w:cs="Cordia New"/>
          <w:sz w:val="28"/>
          <w:szCs w:val="28"/>
        </w:rPr>
        <w:t>職</w:t>
      </w:r>
      <w:proofErr w:type="gramStart"/>
      <w:r w:rsidRPr="000D5F2A">
        <w:rPr>
          <w:rFonts w:ascii="標楷體" w:eastAsia="標楷體" w:hAnsi="標楷體" w:cs="Cordia New"/>
          <w:sz w:val="28"/>
          <w:szCs w:val="28"/>
        </w:rPr>
        <w:t>場霸凌</w:t>
      </w:r>
      <w:proofErr w:type="gramEnd"/>
      <w:r w:rsidRPr="000D5F2A">
        <w:rPr>
          <w:rFonts w:ascii="標楷體" w:eastAsia="標楷體" w:hAnsi="標楷體" w:cs="Cordia New"/>
          <w:sz w:val="28"/>
          <w:szCs w:val="28"/>
        </w:rPr>
        <w:t>申訴</w:t>
      </w:r>
      <w:r w:rsidRPr="000D5F2A">
        <w:rPr>
          <w:rFonts w:ascii="標楷體" w:eastAsia="標楷體" w:hAnsi="標楷體" w:cs="Cordia New" w:hint="eastAsia"/>
          <w:sz w:val="28"/>
          <w:szCs w:val="28"/>
        </w:rPr>
        <w:t>受</w:t>
      </w:r>
      <w:r w:rsidRPr="000D5F2A">
        <w:rPr>
          <w:rFonts w:ascii="標楷體" w:eastAsia="標楷體" w:hAnsi="標楷體" w:cs="Cordia New"/>
          <w:sz w:val="28"/>
          <w:szCs w:val="28"/>
        </w:rPr>
        <w:t>理</w:t>
      </w:r>
      <w:r w:rsidRPr="000D5F2A">
        <w:rPr>
          <w:rFonts w:ascii="標楷體" w:eastAsia="標楷體" w:hAnsi="標楷體" w:cs="Cordia New" w:hint="eastAsia"/>
          <w:sz w:val="28"/>
          <w:szCs w:val="28"/>
        </w:rPr>
        <w:t>機</w:t>
      </w:r>
      <w:r w:rsidRPr="000D5F2A">
        <w:rPr>
          <w:rFonts w:ascii="標楷體" w:eastAsia="標楷體" w:hAnsi="標楷體" w:cs="Cordia New"/>
          <w:sz w:val="28"/>
          <w:szCs w:val="28"/>
        </w:rPr>
        <w:t>關</w:t>
      </w:r>
      <w:r w:rsidRPr="000D5F2A">
        <w:rPr>
          <w:rFonts w:ascii="標楷體" w:eastAsia="標楷體" w:hAnsi="標楷體" w:cs="Cordia New" w:hint="eastAsia"/>
          <w:sz w:val="28"/>
          <w:szCs w:val="28"/>
        </w:rPr>
        <w:t>應將前條第六項</w:t>
      </w:r>
      <w:proofErr w:type="gramStart"/>
      <w:r w:rsidRPr="000D5F2A">
        <w:rPr>
          <w:rFonts w:ascii="標楷體" w:eastAsia="標楷體" w:hAnsi="標楷體" w:cs="Cordia New"/>
          <w:sz w:val="28"/>
          <w:szCs w:val="28"/>
        </w:rPr>
        <w:t>職</w:t>
      </w:r>
      <w:r w:rsidRPr="000D5F2A">
        <w:rPr>
          <w:rFonts w:ascii="標楷體" w:eastAsia="標楷體" w:hAnsi="標楷體" w:cs="Cordia New" w:hint="eastAsia"/>
          <w:sz w:val="28"/>
          <w:szCs w:val="28"/>
        </w:rPr>
        <w:t>場</w:t>
      </w:r>
      <w:r w:rsidRPr="000D5F2A">
        <w:rPr>
          <w:rFonts w:ascii="標楷體" w:eastAsia="標楷體" w:hAnsi="標楷體" w:cs="Cordia New"/>
          <w:sz w:val="28"/>
          <w:szCs w:val="28"/>
        </w:rPr>
        <w:t>霸凌成立</w:t>
      </w:r>
      <w:proofErr w:type="gramEnd"/>
      <w:r w:rsidRPr="000D5F2A">
        <w:rPr>
          <w:rFonts w:ascii="標楷體" w:eastAsia="標楷體" w:hAnsi="標楷體" w:cs="Cordia New"/>
          <w:sz w:val="28"/>
          <w:szCs w:val="28"/>
        </w:rPr>
        <w:t>與否之決定</w:t>
      </w:r>
      <w:r w:rsidRPr="000D5F2A">
        <w:rPr>
          <w:rFonts w:ascii="標楷體" w:eastAsia="標楷體" w:hAnsi="標楷體" w:cs="Cordia New" w:hint="eastAsia"/>
          <w:sz w:val="28"/>
          <w:szCs w:val="28"/>
        </w:rPr>
        <w:t>及調</w:t>
      </w:r>
      <w:r w:rsidRPr="000D5F2A">
        <w:rPr>
          <w:rFonts w:ascii="標楷體" w:eastAsia="標楷體" w:hAnsi="標楷體" w:cs="Cordia New"/>
          <w:sz w:val="28"/>
          <w:szCs w:val="28"/>
        </w:rPr>
        <w:t>查事證</w:t>
      </w:r>
      <w:r w:rsidRPr="000D5F2A">
        <w:rPr>
          <w:rFonts w:ascii="標楷體" w:eastAsia="標楷體" w:hAnsi="標楷體" w:cs="Cordia New" w:hint="eastAsia"/>
          <w:sz w:val="28"/>
          <w:szCs w:val="28"/>
        </w:rPr>
        <w:t>函</w:t>
      </w:r>
      <w:r w:rsidRPr="000D5F2A">
        <w:rPr>
          <w:rFonts w:ascii="標楷體" w:eastAsia="標楷體" w:hAnsi="標楷體" w:cs="Cordia New"/>
          <w:sz w:val="28"/>
          <w:szCs w:val="28"/>
        </w:rPr>
        <w:t>送保訓會</w:t>
      </w:r>
      <w:r w:rsidRPr="000D5F2A">
        <w:rPr>
          <w:rFonts w:ascii="標楷體" w:eastAsia="標楷體" w:hAnsi="標楷體" w:cs="Cordia New" w:hint="eastAsia"/>
          <w:sz w:val="28"/>
          <w:szCs w:val="28"/>
        </w:rPr>
        <w:t>。該</w:t>
      </w:r>
      <w:r w:rsidRPr="000D5F2A">
        <w:rPr>
          <w:rFonts w:ascii="標楷體" w:eastAsia="標楷體" w:hAnsi="標楷體" w:cs="Cordia New"/>
          <w:sz w:val="28"/>
          <w:szCs w:val="28"/>
        </w:rPr>
        <w:t>決定</w:t>
      </w:r>
      <w:r w:rsidRPr="000D5F2A">
        <w:rPr>
          <w:rFonts w:ascii="標楷體" w:eastAsia="標楷體" w:hAnsi="標楷體" w:cs="Cordia New" w:hint="eastAsia"/>
          <w:sz w:val="28"/>
          <w:szCs w:val="28"/>
        </w:rPr>
        <w:t>之</w:t>
      </w:r>
      <w:r w:rsidRPr="000D5F2A">
        <w:rPr>
          <w:rFonts w:ascii="標楷體" w:eastAsia="標楷體" w:hAnsi="標楷體" w:cs="Cordia New"/>
          <w:sz w:val="28"/>
          <w:szCs w:val="28"/>
        </w:rPr>
        <w:t>調查程序與人員組成</w:t>
      </w:r>
      <w:r w:rsidRPr="000D5F2A">
        <w:rPr>
          <w:rFonts w:ascii="標楷體" w:eastAsia="標楷體" w:hAnsi="標楷體" w:cs="Cordia New" w:hint="eastAsia"/>
          <w:sz w:val="28"/>
          <w:szCs w:val="28"/>
        </w:rPr>
        <w:t>，有未</w:t>
      </w:r>
      <w:r w:rsidRPr="000D5F2A">
        <w:rPr>
          <w:rFonts w:ascii="標楷體" w:eastAsia="標楷體" w:hAnsi="標楷體" w:cs="Cordia New"/>
          <w:sz w:val="28"/>
          <w:szCs w:val="28"/>
        </w:rPr>
        <w:t>符</w:t>
      </w:r>
      <w:r w:rsidRPr="000D5F2A">
        <w:rPr>
          <w:rFonts w:ascii="標楷體" w:eastAsia="標楷體" w:hAnsi="標楷體" w:cs="Cordia New" w:hint="eastAsia"/>
          <w:sz w:val="28"/>
          <w:szCs w:val="28"/>
        </w:rPr>
        <w:t>第</w:t>
      </w:r>
      <w:r w:rsidRPr="000D5F2A">
        <w:rPr>
          <w:rFonts w:ascii="標楷體" w:eastAsia="標楷體" w:hAnsi="標楷體" w:cs="Cordia New"/>
          <w:sz w:val="28"/>
          <w:szCs w:val="28"/>
        </w:rPr>
        <w:t>十九條</w:t>
      </w:r>
      <w:r w:rsidRPr="000D5F2A">
        <w:rPr>
          <w:rFonts w:ascii="標楷體" w:eastAsia="標楷體" w:hAnsi="標楷體" w:cs="Cordia New" w:hint="eastAsia"/>
          <w:sz w:val="28"/>
          <w:szCs w:val="28"/>
          <w:u w:val="single"/>
        </w:rPr>
        <w:t>第一項</w:t>
      </w:r>
      <w:r w:rsidRPr="000D5F2A">
        <w:rPr>
          <w:rFonts w:ascii="標楷體" w:eastAsia="標楷體" w:hAnsi="標楷體" w:cs="Cordia New"/>
          <w:sz w:val="28"/>
          <w:szCs w:val="28"/>
        </w:rPr>
        <w:t>所定辦法之規定</w:t>
      </w:r>
      <w:r w:rsidRPr="000D5F2A">
        <w:rPr>
          <w:rFonts w:ascii="標楷體" w:eastAsia="標楷體" w:hAnsi="標楷體" w:cs="Cordia New" w:hint="eastAsia"/>
          <w:sz w:val="28"/>
          <w:szCs w:val="28"/>
        </w:rPr>
        <w:t>者</w:t>
      </w:r>
      <w:r w:rsidRPr="000D5F2A">
        <w:rPr>
          <w:rFonts w:ascii="標楷體" w:eastAsia="標楷體" w:hAnsi="標楷體" w:cs="Cordia New"/>
          <w:sz w:val="28"/>
          <w:szCs w:val="28"/>
        </w:rPr>
        <w:t>，保訓會得依職權</w:t>
      </w:r>
      <w:r w:rsidRPr="000D5F2A">
        <w:rPr>
          <w:rFonts w:ascii="標楷體" w:eastAsia="標楷體" w:hAnsi="標楷體" w:cs="Cordia New" w:hint="eastAsia"/>
          <w:sz w:val="28"/>
          <w:szCs w:val="28"/>
        </w:rPr>
        <w:t>要</w:t>
      </w:r>
      <w:r w:rsidRPr="000D5F2A">
        <w:rPr>
          <w:rFonts w:ascii="標楷體" w:eastAsia="標楷體" w:hAnsi="標楷體" w:cs="Cordia New"/>
          <w:sz w:val="28"/>
          <w:szCs w:val="28"/>
        </w:rPr>
        <w:t>求機關重行調查</w:t>
      </w:r>
      <w:r w:rsidRPr="000D5F2A">
        <w:rPr>
          <w:rFonts w:ascii="標楷體" w:eastAsia="標楷體" w:hAnsi="標楷體" w:cs="Cordia New" w:hint="eastAsia"/>
          <w:sz w:val="28"/>
          <w:szCs w:val="28"/>
        </w:rPr>
        <w:t>。</w:t>
      </w:r>
    </w:p>
    <w:p w14:paraId="0E665C2F" w14:textId="77777777" w:rsidR="00615C23" w:rsidRPr="000D5F2A" w:rsidRDefault="00615C23" w:rsidP="009E1230">
      <w:pPr>
        <w:overflowPunct w:val="0"/>
        <w:autoSpaceDE w:val="0"/>
        <w:autoSpaceDN w:val="0"/>
        <w:adjustRightInd w:val="0"/>
        <w:snapToGrid w:val="0"/>
        <w:ind w:leftChars="590" w:left="1416" w:firstLineChars="203" w:firstLine="568"/>
        <w:jc w:val="both"/>
        <w:rPr>
          <w:rFonts w:ascii="標楷體" w:eastAsia="標楷體" w:hAnsi="標楷體" w:cs="Cordia New"/>
          <w:sz w:val="28"/>
          <w:szCs w:val="28"/>
        </w:rPr>
      </w:pPr>
      <w:r w:rsidRPr="000D5F2A">
        <w:rPr>
          <w:rFonts w:ascii="標楷體" w:eastAsia="標楷體" w:hAnsi="標楷體" w:cs="Cordia New" w:hint="eastAsia"/>
          <w:sz w:val="28"/>
          <w:szCs w:val="28"/>
        </w:rPr>
        <w:t>前條第二項之</w:t>
      </w:r>
      <w:r w:rsidRPr="000D5F2A">
        <w:rPr>
          <w:rFonts w:ascii="標楷體" w:eastAsia="標楷體" w:hAnsi="標楷體" w:cs="Cordia New"/>
          <w:sz w:val="28"/>
          <w:szCs w:val="28"/>
        </w:rPr>
        <w:t>裁處</w:t>
      </w:r>
      <w:r w:rsidRPr="000D5F2A">
        <w:rPr>
          <w:rFonts w:ascii="標楷體" w:eastAsia="標楷體" w:hAnsi="標楷體" w:cs="Cordia New" w:hint="eastAsia"/>
          <w:sz w:val="28"/>
          <w:szCs w:val="28"/>
        </w:rPr>
        <w:t>權</w:t>
      </w:r>
      <w:r w:rsidRPr="000D5F2A">
        <w:rPr>
          <w:rFonts w:ascii="標楷體" w:eastAsia="標楷體" w:hAnsi="標楷體" w:cs="Cordia New"/>
          <w:sz w:val="28"/>
          <w:szCs w:val="28"/>
        </w:rPr>
        <w:t>時效，自</w:t>
      </w:r>
      <w:r w:rsidRPr="000D5F2A">
        <w:rPr>
          <w:rFonts w:ascii="標楷體" w:eastAsia="標楷體" w:hAnsi="標楷體" w:cs="Cordia New" w:hint="eastAsia"/>
          <w:sz w:val="28"/>
          <w:szCs w:val="28"/>
        </w:rPr>
        <w:t>公</w:t>
      </w:r>
      <w:r w:rsidRPr="000D5F2A">
        <w:rPr>
          <w:rFonts w:ascii="標楷體" w:eastAsia="標楷體" w:hAnsi="標楷體" w:cs="Cordia New"/>
          <w:sz w:val="28"/>
          <w:szCs w:val="28"/>
        </w:rPr>
        <w:t>務人員就機關因</w:t>
      </w:r>
      <w:r w:rsidRPr="000D5F2A">
        <w:rPr>
          <w:rFonts w:ascii="標楷體" w:eastAsia="標楷體" w:hAnsi="標楷體" w:cs="Cordia New" w:hint="eastAsia"/>
          <w:sz w:val="28"/>
          <w:szCs w:val="28"/>
        </w:rPr>
        <w:t>其</w:t>
      </w:r>
      <w:r w:rsidRPr="000D5F2A">
        <w:rPr>
          <w:rFonts w:ascii="標楷體" w:eastAsia="標楷體" w:hAnsi="標楷體" w:cs="Cordia New"/>
          <w:sz w:val="28"/>
          <w:szCs w:val="28"/>
        </w:rPr>
        <w:t>提出職</w:t>
      </w:r>
      <w:proofErr w:type="gramStart"/>
      <w:r w:rsidRPr="000D5F2A">
        <w:rPr>
          <w:rFonts w:ascii="標楷體" w:eastAsia="標楷體" w:hAnsi="標楷體" w:cs="Cordia New"/>
          <w:sz w:val="28"/>
          <w:szCs w:val="28"/>
        </w:rPr>
        <w:t>場霸凌</w:t>
      </w:r>
      <w:proofErr w:type="gramEnd"/>
      <w:r w:rsidRPr="000D5F2A">
        <w:rPr>
          <w:rFonts w:ascii="標楷體" w:eastAsia="標楷體" w:hAnsi="標楷體" w:cs="Cordia New"/>
          <w:sz w:val="28"/>
          <w:szCs w:val="28"/>
        </w:rPr>
        <w:t>申訴或安全及衛生建</w:t>
      </w:r>
      <w:r w:rsidRPr="000D5F2A">
        <w:rPr>
          <w:rFonts w:ascii="標楷體" w:eastAsia="標楷體" w:hAnsi="標楷體" w:cs="Cordia New" w:hint="eastAsia"/>
          <w:sz w:val="28"/>
          <w:szCs w:val="28"/>
        </w:rPr>
        <w:t>議</w:t>
      </w:r>
      <w:r w:rsidRPr="000D5F2A">
        <w:rPr>
          <w:rFonts w:ascii="標楷體" w:eastAsia="標楷體" w:hAnsi="標楷體" w:cs="Cordia New"/>
          <w:sz w:val="28"/>
          <w:szCs w:val="28"/>
        </w:rPr>
        <w:t>，所為</w:t>
      </w:r>
      <w:r w:rsidRPr="000D5F2A">
        <w:rPr>
          <w:rFonts w:ascii="標楷體" w:eastAsia="標楷體" w:hAnsi="標楷體" w:cs="Cordia New" w:hint="eastAsia"/>
          <w:sz w:val="28"/>
          <w:szCs w:val="28"/>
        </w:rPr>
        <w:t>不</w:t>
      </w:r>
      <w:r w:rsidRPr="000D5F2A">
        <w:rPr>
          <w:rFonts w:ascii="標楷體" w:eastAsia="標楷體" w:hAnsi="標楷體" w:cs="Cordia New"/>
          <w:sz w:val="28"/>
          <w:szCs w:val="28"/>
        </w:rPr>
        <w:t>利對待或不</w:t>
      </w:r>
      <w:r w:rsidRPr="000D5F2A">
        <w:rPr>
          <w:rFonts w:ascii="標楷體" w:eastAsia="標楷體" w:hAnsi="標楷體" w:cs="Cordia New" w:hint="eastAsia"/>
          <w:sz w:val="28"/>
          <w:szCs w:val="28"/>
        </w:rPr>
        <w:t>合</w:t>
      </w:r>
      <w:r w:rsidRPr="000D5F2A">
        <w:rPr>
          <w:rFonts w:ascii="標楷體" w:eastAsia="標楷體" w:hAnsi="標楷體" w:cs="Cordia New"/>
          <w:sz w:val="28"/>
          <w:szCs w:val="28"/>
        </w:rPr>
        <w:t>理處</w:t>
      </w:r>
      <w:r w:rsidRPr="000D5F2A">
        <w:rPr>
          <w:rFonts w:ascii="標楷體" w:eastAsia="標楷體" w:hAnsi="標楷體" w:cs="Cordia New" w:hint="eastAsia"/>
          <w:sz w:val="28"/>
          <w:szCs w:val="28"/>
        </w:rPr>
        <w:t>置</w:t>
      </w:r>
      <w:r w:rsidRPr="000D5F2A">
        <w:rPr>
          <w:rFonts w:ascii="標楷體" w:eastAsia="標楷體" w:hAnsi="標楷體" w:cs="Cordia New"/>
          <w:sz w:val="28"/>
          <w:szCs w:val="28"/>
        </w:rPr>
        <w:t>，提起救濟之日起算。</w:t>
      </w:r>
      <w:r w:rsidRPr="000D5F2A">
        <w:rPr>
          <w:rFonts w:ascii="標楷體" w:eastAsia="標楷體" w:hAnsi="標楷體" w:cs="Cordia New" w:hint="eastAsia"/>
          <w:sz w:val="28"/>
          <w:szCs w:val="28"/>
        </w:rPr>
        <w:t>前條</w:t>
      </w:r>
      <w:r w:rsidRPr="000D5F2A">
        <w:rPr>
          <w:rFonts w:ascii="標楷體" w:eastAsia="標楷體" w:hAnsi="標楷體" w:cs="Cordia New"/>
          <w:sz w:val="28"/>
          <w:szCs w:val="28"/>
        </w:rPr>
        <w:t>第三項之</w:t>
      </w:r>
      <w:r w:rsidRPr="000D5F2A">
        <w:rPr>
          <w:rFonts w:ascii="標楷體" w:eastAsia="標楷體" w:hAnsi="標楷體" w:cs="Cordia New" w:hint="eastAsia"/>
          <w:sz w:val="28"/>
          <w:szCs w:val="28"/>
        </w:rPr>
        <w:t>裁處權時效，自上</w:t>
      </w:r>
      <w:r w:rsidRPr="000D5F2A">
        <w:rPr>
          <w:rFonts w:ascii="標楷體" w:eastAsia="標楷體" w:hAnsi="標楷體" w:cs="Cordia New"/>
          <w:sz w:val="28"/>
          <w:szCs w:val="28"/>
        </w:rPr>
        <w:t>級機關</w:t>
      </w:r>
      <w:r w:rsidRPr="000D5F2A">
        <w:rPr>
          <w:rFonts w:ascii="標楷體" w:eastAsia="標楷體" w:hAnsi="標楷體" w:cs="Cordia New" w:hint="eastAsia"/>
          <w:sz w:val="28"/>
          <w:szCs w:val="28"/>
        </w:rPr>
        <w:t>就機</w:t>
      </w:r>
      <w:r w:rsidRPr="000D5F2A">
        <w:rPr>
          <w:rFonts w:ascii="標楷體" w:eastAsia="標楷體" w:hAnsi="標楷體" w:cs="Cordia New"/>
          <w:sz w:val="28"/>
          <w:szCs w:val="28"/>
        </w:rPr>
        <w:t>關</w:t>
      </w:r>
      <w:r w:rsidRPr="000D5F2A">
        <w:rPr>
          <w:rFonts w:ascii="標楷體" w:eastAsia="標楷體" w:hAnsi="標楷體" w:cs="Cordia New" w:hint="eastAsia"/>
          <w:sz w:val="28"/>
          <w:szCs w:val="28"/>
        </w:rPr>
        <w:t>屆</w:t>
      </w:r>
      <w:r w:rsidRPr="000D5F2A">
        <w:rPr>
          <w:rFonts w:ascii="標楷體" w:eastAsia="標楷體" w:hAnsi="標楷體" w:cs="Cordia New"/>
          <w:sz w:val="28"/>
          <w:szCs w:val="28"/>
        </w:rPr>
        <w:t>期</w:t>
      </w:r>
      <w:r w:rsidRPr="000D5F2A">
        <w:rPr>
          <w:rFonts w:ascii="標楷體" w:eastAsia="標楷體" w:hAnsi="標楷體" w:cs="Cordia New" w:hint="eastAsia"/>
          <w:sz w:val="28"/>
          <w:szCs w:val="28"/>
        </w:rPr>
        <w:t>未改善情</w:t>
      </w:r>
      <w:r w:rsidRPr="000D5F2A">
        <w:rPr>
          <w:rFonts w:ascii="標楷體" w:eastAsia="標楷體" w:hAnsi="標楷體" w:cs="Cordia New"/>
          <w:sz w:val="28"/>
          <w:szCs w:val="28"/>
        </w:rPr>
        <w:t>形，通報</w:t>
      </w:r>
      <w:r w:rsidRPr="000D5F2A">
        <w:rPr>
          <w:rFonts w:ascii="標楷體" w:eastAsia="標楷體" w:hAnsi="標楷體" w:cs="Cordia New" w:hint="eastAsia"/>
          <w:sz w:val="28"/>
          <w:szCs w:val="28"/>
        </w:rPr>
        <w:t>保</w:t>
      </w:r>
      <w:r w:rsidRPr="000D5F2A">
        <w:rPr>
          <w:rFonts w:ascii="標楷體" w:eastAsia="標楷體" w:hAnsi="標楷體" w:cs="Cordia New"/>
          <w:sz w:val="28"/>
          <w:szCs w:val="28"/>
        </w:rPr>
        <w:t>訓會之日起算</w:t>
      </w:r>
      <w:r w:rsidRPr="000D5F2A">
        <w:rPr>
          <w:rFonts w:ascii="標楷體" w:eastAsia="標楷體" w:hAnsi="標楷體" w:cs="Cordia New" w:hint="eastAsia"/>
          <w:sz w:val="28"/>
          <w:szCs w:val="28"/>
        </w:rPr>
        <w:t>。前條第四</w:t>
      </w:r>
      <w:r w:rsidRPr="000D5F2A">
        <w:rPr>
          <w:rFonts w:ascii="標楷體" w:eastAsia="標楷體" w:hAnsi="標楷體" w:cs="Cordia New"/>
          <w:sz w:val="28"/>
          <w:szCs w:val="28"/>
        </w:rPr>
        <w:t>項</w:t>
      </w:r>
      <w:r w:rsidRPr="000D5F2A">
        <w:rPr>
          <w:rFonts w:ascii="標楷體" w:eastAsia="標楷體" w:hAnsi="標楷體" w:cs="Cordia New" w:hint="eastAsia"/>
          <w:sz w:val="28"/>
          <w:szCs w:val="28"/>
        </w:rPr>
        <w:t>裁</w:t>
      </w:r>
      <w:r w:rsidRPr="000D5F2A">
        <w:rPr>
          <w:rFonts w:ascii="標楷體" w:eastAsia="標楷體" w:hAnsi="標楷體" w:cs="Cordia New"/>
          <w:sz w:val="28"/>
          <w:szCs w:val="28"/>
        </w:rPr>
        <w:t>處權時效，自</w:t>
      </w:r>
      <w:r w:rsidRPr="000D5F2A">
        <w:rPr>
          <w:rFonts w:ascii="標楷體" w:eastAsia="標楷體" w:hAnsi="標楷體" w:cs="Cordia New" w:hint="eastAsia"/>
          <w:sz w:val="28"/>
          <w:szCs w:val="28"/>
        </w:rPr>
        <w:t>機</w:t>
      </w:r>
      <w:r w:rsidRPr="000D5F2A">
        <w:rPr>
          <w:rFonts w:ascii="標楷體" w:eastAsia="標楷體" w:hAnsi="標楷體" w:cs="Cordia New"/>
          <w:sz w:val="28"/>
          <w:szCs w:val="28"/>
        </w:rPr>
        <w:t>關</w:t>
      </w:r>
      <w:r w:rsidRPr="000D5F2A">
        <w:rPr>
          <w:rFonts w:ascii="標楷體" w:eastAsia="標楷體" w:hAnsi="標楷體" w:cs="Cordia New" w:hint="eastAsia"/>
          <w:sz w:val="28"/>
          <w:szCs w:val="28"/>
        </w:rPr>
        <w:t>向保</w:t>
      </w:r>
      <w:r w:rsidRPr="000D5F2A">
        <w:rPr>
          <w:rFonts w:ascii="標楷體" w:eastAsia="標楷體" w:hAnsi="標楷體" w:cs="Cordia New"/>
          <w:sz w:val="28"/>
          <w:szCs w:val="28"/>
        </w:rPr>
        <w:t>訓會</w:t>
      </w:r>
      <w:r w:rsidRPr="000D5F2A">
        <w:rPr>
          <w:rFonts w:ascii="標楷體" w:eastAsia="標楷體" w:hAnsi="標楷體" w:cs="Cordia New" w:hint="eastAsia"/>
          <w:sz w:val="28"/>
          <w:szCs w:val="28"/>
        </w:rPr>
        <w:t>通</w:t>
      </w:r>
      <w:r w:rsidRPr="000D5F2A">
        <w:rPr>
          <w:rFonts w:ascii="標楷體" w:eastAsia="標楷體" w:hAnsi="標楷體" w:cs="Cordia New"/>
          <w:sz w:val="28"/>
          <w:szCs w:val="28"/>
        </w:rPr>
        <w:t>報</w:t>
      </w:r>
      <w:r w:rsidRPr="000D5F2A">
        <w:rPr>
          <w:rFonts w:ascii="標楷體" w:eastAsia="標楷體" w:hAnsi="標楷體" w:cs="Cordia New" w:hint="eastAsia"/>
          <w:sz w:val="28"/>
          <w:szCs w:val="28"/>
        </w:rPr>
        <w:t>重大災</w:t>
      </w:r>
      <w:r w:rsidRPr="000D5F2A">
        <w:rPr>
          <w:rFonts w:ascii="標楷體" w:eastAsia="標楷體" w:hAnsi="標楷體" w:cs="Cordia New"/>
          <w:sz w:val="28"/>
          <w:szCs w:val="28"/>
        </w:rPr>
        <w:t>害</w:t>
      </w:r>
      <w:r w:rsidRPr="000D5F2A">
        <w:rPr>
          <w:rFonts w:ascii="標楷體" w:eastAsia="標楷體" w:hAnsi="標楷體" w:cs="Cordia New" w:hint="eastAsia"/>
          <w:sz w:val="28"/>
          <w:szCs w:val="28"/>
        </w:rPr>
        <w:t>或死亡事</w:t>
      </w:r>
      <w:r w:rsidRPr="000D5F2A">
        <w:rPr>
          <w:rFonts w:ascii="標楷體" w:eastAsia="標楷體" w:hAnsi="標楷體" w:cs="Cordia New"/>
          <w:sz w:val="28"/>
          <w:szCs w:val="28"/>
        </w:rPr>
        <w:t>故</w:t>
      </w:r>
      <w:r w:rsidRPr="000D5F2A">
        <w:rPr>
          <w:rFonts w:ascii="標楷體" w:eastAsia="標楷體" w:hAnsi="標楷體" w:cs="Cordia New" w:hint="eastAsia"/>
          <w:sz w:val="28"/>
          <w:szCs w:val="28"/>
        </w:rPr>
        <w:t>之</w:t>
      </w:r>
      <w:r w:rsidRPr="000D5F2A">
        <w:rPr>
          <w:rFonts w:ascii="標楷體" w:eastAsia="標楷體" w:hAnsi="標楷體" w:cs="Cordia New"/>
          <w:sz w:val="28"/>
          <w:szCs w:val="28"/>
        </w:rPr>
        <w:t>日起</w:t>
      </w:r>
      <w:r w:rsidRPr="000D5F2A">
        <w:rPr>
          <w:rFonts w:ascii="標楷體" w:eastAsia="標楷體" w:hAnsi="標楷體" w:cs="Cordia New" w:hint="eastAsia"/>
          <w:sz w:val="28"/>
          <w:szCs w:val="28"/>
        </w:rPr>
        <w:t>算</w:t>
      </w:r>
      <w:r w:rsidRPr="000D5F2A">
        <w:rPr>
          <w:rFonts w:ascii="標楷體" w:eastAsia="標楷體" w:hAnsi="標楷體" w:cs="Cordia New"/>
          <w:sz w:val="28"/>
          <w:szCs w:val="28"/>
        </w:rPr>
        <w:t>。</w:t>
      </w:r>
      <w:r w:rsidRPr="000D5F2A">
        <w:rPr>
          <w:rFonts w:ascii="標楷體" w:eastAsia="標楷體" w:hAnsi="標楷體" w:cs="Cordia New" w:hint="eastAsia"/>
          <w:sz w:val="28"/>
          <w:szCs w:val="28"/>
        </w:rPr>
        <w:t>前條第六</w:t>
      </w:r>
      <w:r w:rsidRPr="000D5F2A">
        <w:rPr>
          <w:rFonts w:ascii="標楷體" w:eastAsia="標楷體" w:hAnsi="標楷體" w:cs="Cordia New"/>
          <w:sz w:val="28"/>
          <w:szCs w:val="28"/>
        </w:rPr>
        <w:t>項裁處</w:t>
      </w:r>
      <w:r w:rsidRPr="000D5F2A">
        <w:rPr>
          <w:rFonts w:ascii="標楷體" w:eastAsia="標楷體" w:hAnsi="標楷體" w:cs="Cordia New" w:hint="eastAsia"/>
          <w:sz w:val="28"/>
          <w:szCs w:val="28"/>
        </w:rPr>
        <w:t>權</w:t>
      </w:r>
      <w:r w:rsidRPr="000D5F2A">
        <w:rPr>
          <w:rFonts w:ascii="標楷體" w:eastAsia="標楷體" w:hAnsi="標楷體" w:cs="Cordia New"/>
          <w:sz w:val="28"/>
          <w:szCs w:val="28"/>
        </w:rPr>
        <w:t>時效</w:t>
      </w:r>
      <w:r w:rsidRPr="000D5F2A">
        <w:rPr>
          <w:rFonts w:ascii="標楷體" w:eastAsia="標楷體" w:hAnsi="標楷體" w:cs="Cordia New" w:hint="eastAsia"/>
          <w:sz w:val="28"/>
          <w:szCs w:val="28"/>
        </w:rPr>
        <w:t>，</w:t>
      </w:r>
      <w:r w:rsidRPr="000D5F2A">
        <w:rPr>
          <w:rFonts w:ascii="標楷體" w:eastAsia="標楷體" w:hAnsi="標楷體" w:cs="Cordia New"/>
          <w:sz w:val="28"/>
          <w:szCs w:val="28"/>
        </w:rPr>
        <w:t>自職</w:t>
      </w:r>
      <w:proofErr w:type="gramStart"/>
      <w:r w:rsidRPr="000D5F2A">
        <w:rPr>
          <w:rFonts w:ascii="標楷體" w:eastAsia="標楷體" w:hAnsi="標楷體" w:cs="Cordia New"/>
          <w:sz w:val="28"/>
          <w:szCs w:val="28"/>
        </w:rPr>
        <w:t>場霸凌</w:t>
      </w:r>
      <w:proofErr w:type="gramEnd"/>
      <w:r w:rsidRPr="000D5F2A">
        <w:rPr>
          <w:rFonts w:ascii="標楷體" w:eastAsia="標楷體" w:hAnsi="標楷體" w:cs="Cordia New"/>
          <w:sz w:val="28"/>
          <w:szCs w:val="28"/>
        </w:rPr>
        <w:t>申訴</w:t>
      </w:r>
      <w:r w:rsidRPr="000D5F2A">
        <w:rPr>
          <w:rFonts w:ascii="標楷體" w:eastAsia="標楷體" w:hAnsi="標楷體" w:cs="Cordia New" w:hint="eastAsia"/>
          <w:sz w:val="28"/>
          <w:szCs w:val="28"/>
        </w:rPr>
        <w:t>受</w:t>
      </w:r>
      <w:r w:rsidRPr="000D5F2A">
        <w:rPr>
          <w:rFonts w:ascii="標楷體" w:eastAsia="標楷體" w:hAnsi="標楷體" w:cs="Cordia New"/>
          <w:sz w:val="28"/>
          <w:szCs w:val="28"/>
        </w:rPr>
        <w:t>理</w:t>
      </w:r>
      <w:r w:rsidRPr="000D5F2A">
        <w:rPr>
          <w:rFonts w:ascii="標楷體" w:eastAsia="標楷體" w:hAnsi="標楷體" w:cs="Cordia New" w:hint="eastAsia"/>
          <w:sz w:val="28"/>
          <w:szCs w:val="28"/>
        </w:rPr>
        <w:t>機</w:t>
      </w:r>
      <w:r w:rsidRPr="000D5F2A">
        <w:rPr>
          <w:rFonts w:ascii="標楷體" w:eastAsia="標楷體" w:hAnsi="標楷體" w:cs="Cordia New"/>
          <w:sz w:val="28"/>
          <w:szCs w:val="28"/>
        </w:rPr>
        <w:t>關將</w:t>
      </w:r>
      <w:proofErr w:type="gramStart"/>
      <w:r w:rsidRPr="000D5F2A">
        <w:rPr>
          <w:rFonts w:ascii="標楷體" w:eastAsia="標楷體" w:hAnsi="標楷體" w:cs="Cordia New"/>
          <w:sz w:val="28"/>
          <w:szCs w:val="28"/>
        </w:rPr>
        <w:t>職</w:t>
      </w:r>
      <w:r w:rsidRPr="000D5F2A">
        <w:rPr>
          <w:rFonts w:ascii="標楷體" w:eastAsia="標楷體" w:hAnsi="標楷體" w:cs="Cordia New" w:hint="eastAsia"/>
          <w:sz w:val="28"/>
          <w:szCs w:val="28"/>
        </w:rPr>
        <w:t>場</w:t>
      </w:r>
      <w:r w:rsidRPr="000D5F2A">
        <w:rPr>
          <w:rFonts w:ascii="標楷體" w:eastAsia="標楷體" w:hAnsi="標楷體" w:cs="Cordia New"/>
          <w:sz w:val="28"/>
          <w:szCs w:val="28"/>
        </w:rPr>
        <w:t>霸凌成立</w:t>
      </w:r>
      <w:proofErr w:type="gramEnd"/>
      <w:r w:rsidRPr="000D5F2A">
        <w:rPr>
          <w:rFonts w:ascii="標楷體" w:eastAsia="標楷體" w:hAnsi="標楷體" w:cs="Cordia New"/>
          <w:sz w:val="28"/>
          <w:szCs w:val="28"/>
        </w:rPr>
        <w:t>與否之決定</w:t>
      </w:r>
      <w:r w:rsidRPr="000D5F2A">
        <w:rPr>
          <w:rFonts w:ascii="標楷體" w:eastAsia="標楷體" w:hAnsi="標楷體" w:cs="Cordia New" w:hint="eastAsia"/>
          <w:sz w:val="28"/>
          <w:szCs w:val="28"/>
        </w:rPr>
        <w:t>及</w:t>
      </w:r>
      <w:r w:rsidRPr="000D5F2A">
        <w:rPr>
          <w:rFonts w:ascii="標楷體" w:eastAsia="標楷體" w:hAnsi="標楷體" w:cs="Cordia New"/>
          <w:sz w:val="28"/>
          <w:szCs w:val="28"/>
        </w:rPr>
        <w:t>調查</w:t>
      </w:r>
      <w:r w:rsidRPr="000D5F2A">
        <w:rPr>
          <w:rFonts w:ascii="標楷體" w:eastAsia="標楷體" w:hAnsi="標楷體" w:cs="Cordia New" w:hint="eastAsia"/>
          <w:sz w:val="28"/>
          <w:szCs w:val="28"/>
        </w:rPr>
        <w:t>事</w:t>
      </w:r>
      <w:r w:rsidRPr="000D5F2A">
        <w:rPr>
          <w:rFonts w:ascii="標楷體" w:eastAsia="標楷體" w:hAnsi="標楷體" w:cs="Cordia New"/>
          <w:sz w:val="28"/>
          <w:szCs w:val="28"/>
        </w:rPr>
        <w:t>證</w:t>
      </w:r>
      <w:r w:rsidRPr="000D5F2A">
        <w:rPr>
          <w:rFonts w:ascii="標楷體" w:eastAsia="標楷體" w:hAnsi="標楷體" w:cs="Cordia New" w:hint="eastAsia"/>
          <w:sz w:val="28"/>
          <w:szCs w:val="28"/>
        </w:rPr>
        <w:t>，</w:t>
      </w:r>
      <w:proofErr w:type="gramStart"/>
      <w:r w:rsidRPr="000D5F2A">
        <w:rPr>
          <w:rFonts w:ascii="標楷體" w:eastAsia="標楷體" w:hAnsi="標楷體" w:cs="Cordia New"/>
          <w:sz w:val="28"/>
          <w:szCs w:val="28"/>
        </w:rPr>
        <w:t>函報</w:t>
      </w:r>
      <w:r w:rsidRPr="000D5F2A">
        <w:rPr>
          <w:rFonts w:ascii="標楷體" w:eastAsia="標楷體" w:hAnsi="標楷體" w:cs="Cordia New" w:hint="eastAsia"/>
          <w:sz w:val="28"/>
          <w:szCs w:val="28"/>
        </w:rPr>
        <w:t>保</w:t>
      </w:r>
      <w:r w:rsidRPr="000D5F2A">
        <w:rPr>
          <w:rFonts w:ascii="標楷體" w:eastAsia="標楷體" w:hAnsi="標楷體" w:cs="Cordia New"/>
          <w:sz w:val="28"/>
          <w:szCs w:val="28"/>
        </w:rPr>
        <w:t>訓</w:t>
      </w:r>
      <w:proofErr w:type="gramEnd"/>
      <w:r w:rsidRPr="000D5F2A">
        <w:rPr>
          <w:rFonts w:ascii="標楷體" w:eastAsia="標楷體" w:hAnsi="標楷體" w:cs="Cordia New"/>
          <w:sz w:val="28"/>
          <w:szCs w:val="28"/>
        </w:rPr>
        <w:t>會</w:t>
      </w:r>
      <w:r w:rsidRPr="000D5F2A">
        <w:rPr>
          <w:rFonts w:ascii="標楷體" w:eastAsia="標楷體" w:hAnsi="標楷體" w:cs="Cordia New" w:hint="eastAsia"/>
          <w:sz w:val="28"/>
          <w:szCs w:val="28"/>
        </w:rPr>
        <w:t>之日起</w:t>
      </w:r>
      <w:r w:rsidRPr="000D5F2A">
        <w:rPr>
          <w:rFonts w:ascii="標楷體" w:eastAsia="標楷體" w:hAnsi="標楷體" w:cs="Cordia New"/>
          <w:sz w:val="28"/>
          <w:szCs w:val="28"/>
        </w:rPr>
        <w:t>算</w:t>
      </w:r>
      <w:r w:rsidRPr="000D5F2A">
        <w:rPr>
          <w:rFonts w:ascii="標楷體" w:eastAsia="標楷體" w:hAnsi="標楷體" w:cs="Cordia New" w:hint="eastAsia"/>
          <w:sz w:val="28"/>
          <w:szCs w:val="28"/>
        </w:rPr>
        <w:t>；</w:t>
      </w:r>
      <w:r w:rsidRPr="000D5F2A">
        <w:rPr>
          <w:rFonts w:ascii="標楷體" w:eastAsia="標楷體" w:hAnsi="標楷體" w:cs="Cordia New"/>
          <w:sz w:val="28"/>
          <w:szCs w:val="28"/>
        </w:rPr>
        <w:t>如</w:t>
      </w:r>
      <w:r w:rsidRPr="000D5F2A">
        <w:rPr>
          <w:rFonts w:ascii="標楷體" w:eastAsia="標楷體" w:hAnsi="標楷體" w:cs="Cordia New" w:hint="eastAsia"/>
          <w:sz w:val="28"/>
          <w:szCs w:val="28"/>
        </w:rPr>
        <w:t>經保</w:t>
      </w:r>
      <w:r w:rsidRPr="000D5F2A">
        <w:rPr>
          <w:rFonts w:ascii="標楷體" w:eastAsia="標楷體" w:hAnsi="標楷體" w:cs="Cordia New"/>
          <w:sz w:val="28"/>
          <w:szCs w:val="28"/>
        </w:rPr>
        <w:t>訓</w:t>
      </w:r>
      <w:r w:rsidRPr="000D5F2A">
        <w:rPr>
          <w:rFonts w:ascii="標楷體" w:eastAsia="標楷體" w:hAnsi="標楷體" w:cs="Cordia New" w:hint="eastAsia"/>
          <w:sz w:val="28"/>
          <w:szCs w:val="28"/>
        </w:rPr>
        <w:t>會</w:t>
      </w:r>
      <w:r w:rsidRPr="000D5F2A">
        <w:rPr>
          <w:rFonts w:ascii="標楷體" w:eastAsia="標楷體" w:hAnsi="標楷體" w:cs="Cordia New"/>
          <w:sz w:val="28"/>
          <w:szCs w:val="28"/>
        </w:rPr>
        <w:t>要求</w:t>
      </w:r>
      <w:r w:rsidRPr="000D5F2A">
        <w:rPr>
          <w:rFonts w:ascii="標楷體" w:eastAsia="標楷體" w:hAnsi="標楷體" w:cs="Cordia New" w:hint="eastAsia"/>
          <w:sz w:val="28"/>
          <w:szCs w:val="28"/>
        </w:rPr>
        <w:t>重</w:t>
      </w:r>
      <w:r w:rsidRPr="000D5F2A">
        <w:rPr>
          <w:rFonts w:ascii="標楷體" w:eastAsia="標楷體" w:hAnsi="標楷體" w:cs="Cordia New"/>
          <w:sz w:val="28"/>
          <w:szCs w:val="28"/>
        </w:rPr>
        <w:t>行</w:t>
      </w:r>
      <w:r w:rsidRPr="000D5F2A">
        <w:rPr>
          <w:rFonts w:ascii="標楷體" w:eastAsia="標楷體" w:hAnsi="標楷體" w:cs="Cordia New" w:hint="eastAsia"/>
          <w:sz w:val="28"/>
          <w:szCs w:val="28"/>
        </w:rPr>
        <w:t>調</w:t>
      </w:r>
      <w:r w:rsidRPr="000D5F2A">
        <w:rPr>
          <w:rFonts w:ascii="標楷體" w:eastAsia="標楷體" w:hAnsi="標楷體" w:cs="Cordia New"/>
          <w:sz w:val="28"/>
          <w:szCs w:val="28"/>
        </w:rPr>
        <w:t>查</w:t>
      </w:r>
      <w:r w:rsidRPr="000D5F2A">
        <w:rPr>
          <w:rFonts w:ascii="標楷體" w:eastAsia="標楷體" w:hAnsi="標楷體" w:cs="Cordia New" w:hint="eastAsia"/>
          <w:sz w:val="28"/>
          <w:szCs w:val="28"/>
        </w:rPr>
        <w:t>，</w:t>
      </w:r>
      <w:r w:rsidRPr="000D5F2A">
        <w:rPr>
          <w:rFonts w:ascii="標楷體" w:eastAsia="標楷體" w:hAnsi="標楷體" w:cs="Cordia New"/>
          <w:sz w:val="28"/>
          <w:szCs w:val="28"/>
        </w:rPr>
        <w:t>應自職</w:t>
      </w:r>
      <w:proofErr w:type="gramStart"/>
      <w:r w:rsidRPr="000D5F2A">
        <w:rPr>
          <w:rFonts w:ascii="標楷體" w:eastAsia="標楷體" w:hAnsi="標楷體" w:cs="Cordia New"/>
          <w:sz w:val="28"/>
          <w:szCs w:val="28"/>
        </w:rPr>
        <w:t>場霸凌</w:t>
      </w:r>
      <w:proofErr w:type="gramEnd"/>
      <w:r w:rsidRPr="000D5F2A">
        <w:rPr>
          <w:rFonts w:ascii="標楷體" w:eastAsia="標楷體" w:hAnsi="標楷體" w:cs="Cordia New"/>
          <w:sz w:val="28"/>
          <w:szCs w:val="28"/>
        </w:rPr>
        <w:t>申訴</w:t>
      </w:r>
      <w:r w:rsidRPr="000D5F2A">
        <w:rPr>
          <w:rFonts w:ascii="標楷體" w:eastAsia="標楷體" w:hAnsi="標楷體" w:cs="Cordia New" w:hint="eastAsia"/>
          <w:sz w:val="28"/>
          <w:szCs w:val="28"/>
        </w:rPr>
        <w:t>受</w:t>
      </w:r>
      <w:r w:rsidRPr="000D5F2A">
        <w:rPr>
          <w:rFonts w:ascii="標楷體" w:eastAsia="標楷體" w:hAnsi="標楷體" w:cs="Cordia New"/>
          <w:sz w:val="28"/>
          <w:szCs w:val="28"/>
        </w:rPr>
        <w:t>理</w:t>
      </w:r>
      <w:r w:rsidRPr="000D5F2A">
        <w:rPr>
          <w:rFonts w:ascii="標楷體" w:eastAsia="標楷體" w:hAnsi="標楷體" w:cs="Cordia New" w:hint="eastAsia"/>
          <w:sz w:val="28"/>
          <w:szCs w:val="28"/>
        </w:rPr>
        <w:t>機</w:t>
      </w:r>
      <w:r w:rsidRPr="000D5F2A">
        <w:rPr>
          <w:rFonts w:ascii="標楷體" w:eastAsia="標楷體" w:hAnsi="標楷體" w:cs="Cordia New"/>
          <w:sz w:val="28"/>
          <w:szCs w:val="28"/>
        </w:rPr>
        <w:t>關</w:t>
      </w:r>
      <w:r w:rsidRPr="000D5F2A">
        <w:rPr>
          <w:rFonts w:ascii="標楷體" w:eastAsia="標楷體" w:hAnsi="標楷體" w:cs="Cordia New" w:hint="eastAsia"/>
          <w:sz w:val="28"/>
          <w:szCs w:val="28"/>
        </w:rPr>
        <w:t>重</w:t>
      </w:r>
      <w:r w:rsidRPr="000D5F2A">
        <w:rPr>
          <w:rFonts w:ascii="標楷體" w:eastAsia="標楷體" w:hAnsi="標楷體" w:cs="Cordia New"/>
          <w:sz w:val="28"/>
          <w:szCs w:val="28"/>
        </w:rPr>
        <w:t>行調</w:t>
      </w:r>
      <w:r w:rsidRPr="000D5F2A">
        <w:rPr>
          <w:rFonts w:ascii="標楷體" w:eastAsia="標楷體" w:hAnsi="標楷體" w:cs="Cordia New" w:hint="eastAsia"/>
          <w:sz w:val="28"/>
          <w:szCs w:val="28"/>
        </w:rPr>
        <w:t>查</w:t>
      </w:r>
      <w:r w:rsidRPr="000D5F2A">
        <w:rPr>
          <w:rFonts w:ascii="標楷體" w:eastAsia="標楷體" w:hAnsi="標楷體" w:cs="Cordia New"/>
          <w:sz w:val="28"/>
          <w:szCs w:val="28"/>
        </w:rPr>
        <w:t>後</w:t>
      </w:r>
      <w:r w:rsidRPr="000D5F2A">
        <w:rPr>
          <w:rFonts w:ascii="標楷體" w:eastAsia="標楷體" w:hAnsi="標楷體" w:cs="Cordia New" w:hint="eastAsia"/>
          <w:sz w:val="28"/>
          <w:szCs w:val="28"/>
        </w:rPr>
        <w:t>，</w:t>
      </w:r>
      <w:r w:rsidRPr="000D5F2A">
        <w:rPr>
          <w:rFonts w:ascii="標楷體" w:eastAsia="標楷體" w:hAnsi="標楷體" w:cs="Cordia New"/>
          <w:sz w:val="28"/>
          <w:szCs w:val="28"/>
        </w:rPr>
        <w:t>再</w:t>
      </w:r>
      <w:proofErr w:type="gramStart"/>
      <w:r w:rsidRPr="000D5F2A">
        <w:rPr>
          <w:rFonts w:ascii="標楷體" w:eastAsia="標楷體" w:hAnsi="標楷體" w:cs="Cordia New"/>
          <w:sz w:val="28"/>
          <w:szCs w:val="28"/>
        </w:rPr>
        <w:t>函報保訓</w:t>
      </w:r>
      <w:proofErr w:type="gramEnd"/>
      <w:r w:rsidRPr="000D5F2A">
        <w:rPr>
          <w:rFonts w:ascii="標楷體" w:eastAsia="標楷體" w:hAnsi="標楷體" w:cs="Cordia New"/>
          <w:sz w:val="28"/>
          <w:szCs w:val="28"/>
        </w:rPr>
        <w:t>會</w:t>
      </w:r>
      <w:r w:rsidRPr="000D5F2A">
        <w:rPr>
          <w:rFonts w:ascii="標楷體" w:eastAsia="標楷體" w:hAnsi="標楷體" w:cs="Cordia New" w:hint="eastAsia"/>
          <w:sz w:val="28"/>
          <w:szCs w:val="28"/>
        </w:rPr>
        <w:t>之</w:t>
      </w:r>
      <w:r w:rsidRPr="000D5F2A">
        <w:rPr>
          <w:rFonts w:ascii="標楷體" w:eastAsia="標楷體" w:hAnsi="標楷體" w:cs="Cordia New"/>
          <w:sz w:val="28"/>
          <w:szCs w:val="28"/>
        </w:rPr>
        <w:t>日起</w:t>
      </w:r>
      <w:r w:rsidRPr="000D5F2A">
        <w:rPr>
          <w:rFonts w:ascii="標楷體" w:eastAsia="標楷體" w:hAnsi="標楷體" w:cs="Cordia New" w:hint="eastAsia"/>
          <w:sz w:val="28"/>
          <w:szCs w:val="28"/>
        </w:rPr>
        <w:t>算。</w:t>
      </w:r>
    </w:p>
    <w:p w14:paraId="07EB2276" w14:textId="77777777" w:rsidR="00615C23" w:rsidRPr="000D5F2A" w:rsidRDefault="00615C23" w:rsidP="009E1230">
      <w:pPr>
        <w:spacing w:line="360" w:lineRule="exact"/>
        <w:ind w:leftChars="590" w:left="1416" w:firstLineChars="203" w:firstLine="568"/>
        <w:contextualSpacing/>
        <w:jc w:val="both"/>
        <w:rPr>
          <w:rFonts w:ascii="標楷體" w:eastAsia="標楷體" w:hAnsi="標楷體"/>
          <w:sz w:val="28"/>
          <w:szCs w:val="28"/>
        </w:rPr>
      </w:pPr>
      <w:r w:rsidRPr="000D5F2A">
        <w:rPr>
          <w:rFonts w:ascii="標楷體" w:eastAsia="標楷體" w:hAnsi="標楷體" w:cs="Cordia New" w:hint="eastAsia"/>
          <w:sz w:val="28"/>
          <w:szCs w:val="28"/>
        </w:rPr>
        <w:t>不</w:t>
      </w:r>
      <w:r w:rsidRPr="000D5F2A">
        <w:rPr>
          <w:rFonts w:ascii="標楷體" w:eastAsia="標楷體" w:hAnsi="標楷體" w:cs="Cordia New"/>
          <w:sz w:val="28"/>
          <w:szCs w:val="28"/>
        </w:rPr>
        <w:t>服</w:t>
      </w:r>
      <w:r w:rsidRPr="000D5F2A">
        <w:rPr>
          <w:rFonts w:ascii="標楷體" w:eastAsia="標楷體" w:hAnsi="標楷體" w:cs="Cordia New" w:hint="eastAsia"/>
          <w:sz w:val="28"/>
          <w:szCs w:val="28"/>
        </w:rPr>
        <w:t>保</w:t>
      </w:r>
      <w:r w:rsidRPr="000D5F2A">
        <w:rPr>
          <w:rFonts w:ascii="標楷體" w:eastAsia="標楷體" w:hAnsi="標楷體" w:cs="Cordia New"/>
          <w:sz w:val="28"/>
          <w:szCs w:val="28"/>
        </w:rPr>
        <w:t>訓</w:t>
      </w:r>
      <w:r w:rsidRPr="000D5F2A">
        <w:rPr>
          <w:rFonts w:ascii="標楷體" w:eastAsia="標楷體" w:hAnsi="標楷體" w:cs="Cordia New" w:hint="eastAsia"/>
          <w:sz w:val="28"/>
          <w:szCs w:val="28"/>
        </w:rPr>
        <w:t>會</w:t>
      </w:r>
      <w:r w:rsidRPr="000D5F2A">
        <w:rPr>
          <w:rFonts w:ascii="標楷體" w:eastAsia="標楷體" w:hAnsi="標楷體" w:cs="Cordia New"/>
          <w:sz w:val="28"/>
          <w:szCs w:val="28"/>
        </w:rPr>
        <w:t>所為</w:t>
      </w:r>
      <w:r w:rsidRPr="000D5F2A">
        <w:rPr>
          <w:rFonts w:ascii="標楷體" w:eastAsia="標楷體" w:hAnsi="標楷體" w:cs="Cordia New" w:hint="eastAsia"/>
          <w:sz w:val="28"/>
          <w:szCs w:val="28"/>
        </w:rPr>
        <w:t>第</w:t>
      </w:r>
      <w:r w:rsidRPr="000D5F2A">
        <w:rPr>
          <w:rFonts w:ascii="標楷體" w:eastAsia="標楷體" w:hAnsi="標楷體" w:cs="Cordia New"/>
          <w:sz w:val="28"/>
          <w:szCs w:val="28"/>
        </w:rPr>
        <w:t>一項裁處</w:t>
      </w:r>
      <w:r w:rsidRPr="000D5F2A">
        <w:rPr>
          <w:rFonts w:ascii="標楷體" w:eastAsia="標楷體" w:hAnsi="標楷體" w:cs="Cordia New" w:hint="eastAsia"/>
          <w:sz w:val="28"/>
          <w:szCs w:val="28"/>
        </w:rPr>
        <w:t>處</w:t>
      </w:r>
      <w:r w:rsidRPr="000D5F2A">
        <w:rPr>
          <w:rFonts w:ascii="標楷體" w:eastAsia="標楷體" w:hAnsi="標楷體" w:cs="Cordia New"/>
          <w:sz w:val="28"/>
          <w:szCs w:val="28"/>
        </w:rPr>
        <w:t>分，</w:t>
      </w:r>
      <w:r w:rsidRPr="000D5F2A">
        <w:rPr>
          <w:rFonts w:ascii="標楷體" w:eastAsia="標楷體" w:hAnsi="標楷體" w:cs="Cordia New" w:hint="eastAsia"/>
          <w:sz w:val="28"/>
          <w:szCs w:val="28"/>
        </w:rPr>
        <w:t>有關其權益之救濟，依訴願法之規定行之。</w:t>
      </w:r>
    </w:p>
    <w:p w14:paraId="6295C2DC" w14:textId="77777777" w:rsidR="00615C23" w:rsidRPr="000D5F2A" w:rsidRDefault="00615C23" w:rsidP="009E1230">
      <w:pPr>
        <w:spacing w:line="360" w:lineRule="exact"/>
        <w:ind w:leftChars="111" w:left="848" w:hangingChars="208" w:hanging="582"/>
        <w:contextualSpacing/>
        <w:jc w:val="both"/>
        <w:rPr>
          <w:rFonts w:ascii="標楷體" w:eastAsia="標楷體" w:hAnsi="標楷體"/>
          <w:sz w:val="28"/>
          <w:szCs w:val="28"/>
        </w:rPr>
      </w:pPr>
      <w:r w:rsidRPr="000D5F2A">
        <w:rPr>
          <w:rFonts w:ascii="標楷體" w:eastAsia="標楷體" w:hAnsi="標楷體" w:hint="eastAsia"/>
          <w:sz w:val="28"/>
          <w:szCs w:val="28"/>
        </w:rPr>
        <w:t>(六)</w:t>
      </w:r>
      <w:r w:rsidRPr="000D5F2A">
        <w:rPr>
          <w:rFonts w:eastAsia="標楷體" w:hint="eastAsia"/>
          <w:sz w:val="28"/>
        </w:rPr>
        <w:t>增訂委員林月琴等</w:t>
      </w:r>
      <w:r w:rsidRPr="000D5F2A">
        <w:rPr>
          <w:rFonts w:eastAsia="標楷體" w:hint="eastAsia"/>
          <w:sz w:val="28"/>
        </w:rPr>
        <w:t>31</w:t>
      </w:r>
      <w:r w:rsidRPr="000D5F2A">
        <w:rPr>
          <w:rFonts w:eastAsia="標楷體" w:hint="eastAsia"/>
          <w:sz w:val="28"/>
        </w:rPr>
        <w:t>人提案</w:t>
      </w:r>
      <w:r w:rsidRPr="000D5F2A">
        <w:rPr>
          <w:rFonts w:ascii="標楷體" w:eastAsia="標楷體" w:hAnsi="標楷體" w:hint="eastAsia"/>
          <w:sz w:val="28"/>
          <w:szCs w:val="28"/>
        </w:rPr>
        <w:t>第十九條之三及</w:t>
      </w:r>
      <w:r w:rsidRPr="000D5F2A">
        <w:rPr>
          <w:rFonts w:eastAsia="標楷體" w:hint="eastAsia"/>
          <w:sz w:val="28"/>
        </w:rPr>
        <w:t>委員徐欣瑩等</w:t>
      </w:r>
      <w:r w:rsidRPr="000D5F2A">
        <w:rPr>
          <w:rFonts w:eastAsia="標楷體" w:hint="eastAsia"/>
          <w:sz w:val="28"/>
        </w:rPr>
        <w:t>27</w:t>
      </w:r>
      <w:r w:rsidRPr="000D5F2A">
        <w:rPr>
          <w:rFonts w:eastAsia="標楷體" w:hint="eastAsia"/>
          <w:sz w:val="28"/>
        </w:rPr>
        <w:t>人提案</w:t>
      </w:r>
      <w:r w:rsidRPr="000D5F2A">
        <w:rPr>
          <w:rFonts w:ascii="標楷體" w:eastAsia="標楷體" w:hAnsi="標楷體" w:hint="eastAsia"/>
          <w:sz w:val="28"/>
          <w:szCs w:val="28"/>
        </w:rPr>
        <w:t>第八十四條之一，均</w:t>
      </w:r>
      <w:r w:rsidRPr="000D5F2A">
        <w:rPr>
          <w:rFonts w:eastAsia="標楷體" w:hint="eastAsia"/>
          <w:sz w:val="28"/>
        </w:rPr>
        <w:t>不予增訂。</w:t>
      </w:r>
    </w:p>
    <w:p w14:paraId="26616264" w14:textId="77777777" w:rsidR="00615C23" w:rsidRPr="000D5F2A" w:rsidRDefault="00615C23" w:rsidP="009E1230">
      <w:pPr>
        <w:spacing w:line="360" w:lineRule="exact"/>
        <w:ind w:leftChars="111" w:left="848" w:hangingChars="208" w:hanging="582"/>
        <w:contextualSpacing/>
        <w:jc w:val="both"/>
        <w:rPr>
          <w:rFonts w:ascii="標楷體" w:eastAsia="標楷體" w:hAnsi="標楷體"/>
          <w:sz w:val="28"/>
          <w:szCs w:val="28"/>
        </w:rPr>
      </w:pPr>
      <w:r w:rsidRPr="000D5F2A">
        <w:rPr>
          <w:rFonts w:ascii="標楷體" w:eastAsia="標楷體" w:hAnsi="標楷體" w:hint="eastAsia"/>
          <w:sz w:val="28"/>
          <w:szCs w:val="28"/>
        </w:rPr>
        <w:t>(七)第二十一條，照考試院提案通過。</w:t>
      </w:r>
    </w:p>
    <w:p w14:paraId="01086276" w14:textId="77777777" w:rsidR="00615C23" w:rsidRPr="000D5F2A" w:rsidRDefault="00615C23" w:rsidP="009E1230">
      <w:pPr>
        <w:spacing w:line="360" w:lineRule="exact"/>
        <w:ind w:leftChars="111" w:left="848" w:hangingChars="208" w:hanging="582"/>
        <w:contextualSpacing/>
        <w:jc w:val="both"/>
        <w:rPr>
          <w:rFonts w:ascii="標楷體" w:eastAsia="標楷體" w:hAnsi="標楷體"/>
          <w:color w:val="FF0000"/>
          <w:sz w:val="28"/>
          <w:szCs w:val="28"/>
        </w:rPr>
      </w:pPr>
      <w:r w:rsidRPr="000D5F2A">
        <w:rPr>
          <w:rFonts w:ascii="標楷體" w:eastAsia="標楷體" w:hAnsi="標楷體" w:hint="eastAsia"/>
          <w:sz w:val="28"/>
          <w:szCs w:val="28"/>
        </w:rPr>
        <w:t>(八)第一百零二條，除增訂第三項為「</w:t>
      </w:r>
      <w:r w:rsidRPr="000D5F2A">
        <w:rPr>
          <w:rFonts w:ascii="標楷體" w:eastAsia="標楷體" w:hAnsi="標楷體" w:hint="eastAsia"/>
          <w:sz w:val="28"/>
          <w:szCs w:val="28"/>
          <w:u w:val="single"/>
        </w:rPr>
        <w:t>法定機關</w:t>
      </w:r>
      <w:r w:rsidRPr="000D5F2A">
        <w:rPr>
          <w:rFonts w:ascii="標楷體" w:eastAsia="標楷體" w:hAnsi="標楷體"/>
          <w:sz w:val="28"/>
          <w:szCs w:val="28"/>
          <w:u w:val="single"/>
        </w:rPr>
        <w:t>(</w:t>
      </w:r>
      <w:r w:rsidRPr="000D5F2A">
        <w:rPr>
          <w:rFonts w:ascii="標楷體" w:eastAsia="標楷體" w:hAnsi="標楷體" w:hint="eastAsia"/>
          <w:sz w:val="28"/>
          <w:szCs w:val="28"/>
          <w:u w:val="single"/>
        </w:rPr>
        <w:t>構</w:t>
      </w:r>
      <w:r w:rsidRPr="000D5F2A">
        <w:rPr>
          <w:rFonts w:ascii="標楷體" w:eastAsia="標楷體" w:hAnsi="標楷體"/>
          <w:sz w:val="28"/>
          <w:szCs w:val="28"/>
          <w:u w:val="single"/>
        </w:rPr>
        <w:t>)</w:t>
      </w:r>
      <w:r w:rsidRPr="000D5F2A">
        <w:rPr>
          <w:rFonts w:ascii="標楷體" w:eastAsia="標楷體" w:hAnsi="標楷體" w:hint="eastAsia"/>
          <w:sz w:val="28"/>
          <w:szCs w:val="28"/>
          <w:u w:val="single"/>
        </w:rPr>
        <w:t>非屬第三條及第</w:t>
      </w:r>
      <w:proofErr w:type="gramStart"/>
      <w:r w:rsidRPr="000D5F2A">
        <w:rPr>
          <w:rFonts w:ascii="標楷體" w:eastAsia="標楷體" w:hAnsi="標楷體" w:hint="eastAsia"/>
          <w:sz w:val="28"/>
          <w:szCs w:val="28"/>
          <w:u w:val="single"/>
        </w:rPr>
        <w:t>一</w:t>
      </w:r>
      <w:proofErr w:type="gramEnd"/>
      <w:r w:rsidRPr="000D5F2A">
        <w:rPr>
          <w:rFonts w:ascii="標楷體" w:eastAsia="標楷體" w:hAnsi="標楷體" w:hint="eastAsia"/>
          <w:sz w:val="28"/>
          <w:szCs w:val="28"/>
          <w:u w:val="single"/>
        </w:rPr>
        <w:t>項所定人員，而有依法令從事於公務者，其提起職</w:t>
      </w:r>
      <w:proofErr w:type="gramStart"/>
      <w:r w:rsidRPr="000D5F2A">
        <w:rPr>
          <w:rFonts w:ascii="標楷體" w:eastAsia="標楷體" w:hAnsi="標楷體" w:hint="eastAsia"/>
          <w:sz w:val="28"/>
          <w:szCs w:val="28"/>
          <w:u w:val="single"/>
        </w:rPr>
        <w:t>場霸凌之</w:t>
      </w:r>
      <w:proofErr w:type="gramEnd"/>
      <w:r w:rsidRPr="000D5F2A">
        <w:rPr>
          <w:rFonts w:ascii="標楷體" w:eastAsia="標楷體" w:hAnsi="標楷體" w:hint="eastAsia"/>
          <w:sz w:val="28"/>
          <w:szCs w:val="28"/>
          <w:u w:val="single"/>
        </w:rPr>
        <w:t>申訴，</w:t>
      </w:r>
      <w:proofErr w:type="gramStart"/>
      <w:r w:rsidRPr="000D5F2A">
        <w:rPr>
          <w:rFonts w:ascii="標楷體" w:eastAsia="標楷體" w:hAnsi="標楷體" w:hint="eastAsia"/>
          <w:sz w:val="28"/>
          <w:szCs w:val="28"/>
          <w:u w:val="single"/>
        </w:rPr>
        <w:t>準</w:t>
      </w:r>
      <w:proofErr w:type="gramEnd"/>
      <w:r w:rsidRPr="000D5F2A">
        <w:rPr>
          <w:rFonts w:ascii="標楷體" w:eastAsia="標楷體" w:hAnsi="標楷體" w:hint="eastAsia"/>
          <w:sz w:val="28"/>
          <w:szCs w:val="28"/>
          <w:u w:val="single"/>
        </w:rPr>
        <w:t>用第十九條至第十九條之二及依第十九條第一項所定辦法等相關規定。但不含醫療機構及公立學校。</w:t>
      </w:r>
      <w:r w:rsidRPr="000D5F2A">
        <w:rPr>
          <w:rFonts w:ascii="標楷體" w:eastAsia="標楷體" w:hAnsi="標楷體" w:hint="eastAsia"/>
          <w:sz w:val="28"/>
          <w:szCs w:val="28"/>
        </w:rPr>
        <w:t>」外，</w:t>
      </w:r>
      <w:proofErr w:type="gramStart"/>
      <w:r w:rsidRPr="000D5F2A">
        <w:rPr>
          <w:rFonts w:ascii="標楷體" w:eastAsia="標楷體" w:hAnsi="標楷體" w:hint="eastAsia"/>
          <w:sz w:val="28"/>
          <w:szCs w:val="28"/>
        </w:rPr>
        <w:t>餘照考試</w:t>
      </w:r>
      <w:proofErr w:type="gramEnd"/>
      <w:r w:rsidRPr="000D5F2A">
        <w:rPr>
          <w:rFonts w:ascii="標楷體" w:eastAsia="標楷體" w:hAnsi="標楷體" w:hint="eastAsia"/>
          <w:sz w:val="28"/>
          <w:szCs w:val="28"/>
        </w:rPr>
        <w:t>院提案通過。</w:t>
      </w:r>
    </w:p>
    <w:p w14:paraId="39B5EAF6" w14:textId="77777777" w:rsidR="00615C23" w:rsidRPr="000D5F2A" w:rsidRDefault="00615C23" w:rsidP="009E1230">
      <w:pPr>
        <w:spacing w:line="360" w:lineRule="exact"/>
        <w:ind w:leftChars="111" w:left="848" w:hangingChars="208" w:hanging="582"/>
        <w:contextualSpacing/>
        <w:jc w:val="both"/>
        <w:rPr>
          <w:rFonts w:ascii="標楷體" w:eastAsia="標楷體" w:hAnsi="標楷體"/>
          <w:sz w:val="28"/>
          <w:szCs w:val="28"/>
        </w:rPr>
      </w:pPr>
      <w:r w:rsidRPr="000D5F2A">
        <w:rPr>
          <w:rFonts w:ascii="標楷體" w:eastAsia="標楷體" w:hAnsi="標楷體" w:hint="eastAsia"/>
          <w:sz w:val="28"/>
          <w:szCs w:val="28"/>
        </w:rPr>
        <w:t>(九)第一百零四條，修正如下：</w:t>
      </w:r>
    </w:p>
    <w:p w14:paraId="1303ABA6" w14:textId="77777777" w:rsidR="00615C23" w:rsidRPr="000D5F2A" w:rsidRDefault="00615C23" w:rsidP="009E1230">
      <w:pPr>
        <w:spacing w:line="360" w:lineRule="exact"/>
        <w:ind w:leftChars="353" w:left="847" w:firstLineChars="102" w:firstLine="286"/>
        <w:contextualSpacing/>
        <w:jc w:val="both"/>
        <w:rPr>
          <w:rFonts w:ascii="標楷體" w:eastAsia="標楷體" w:hAnsi="標楷體"/>
          <w:sz w:val="28"/>
          <w:szCs w:val="28"/>
        </w:rPr>
      </w:pPr>
      <w:r w:rsidRPr="000D5F2A">
        <w:rPr>
          <w:rFonts w:ascii="標楷體" w:eastAsia="標楷體" w:hAnsi="標楷體" w:hint="eastAsia"/>
          <w:sz w:val="28"/>
          <w:szCs w:val="28"/>
        </w:rPr>
        <w:t>第一百零四條　本法自公布日施行。</w:t>
      </w:r>
    </w:p>
    <w:p w14:paraId="0EDCBACD" w14:textId="77777777" w:rsidR="00615C23" w:rsidRPr="000D5F2A" w:rsidRDefault="00615C23" w:rsidP="009E1230">
      <w:pPr>
        <w:spacing w:line="360" w:lineRule="exact"/>
        <w:ind w:leftChars="590" w:left="1416" w:firstLineChars="203" w:firstLine="568"/>
        <w:contextualSpacing/>
        <w:jc w:val="both"/>
        <w:rPr>
          <w:rFonts w:ascii="標楷體" w:eastAsia="標楷體" w:hAnsi="標楷體"/>
          <w:sz w:val="28"/>
          <w:szCs w:val="28"/>
        </w:rPr>
      </w:pPr>
      <w:r w:rsidRPr="000D5F2A">
        <w:rPr>
          <w:rFonts w:ascii="標楷體" w:eastAsia="標楷體" w:hAnsi="標楷體" w:hint="eastAsia"/>
          <w:sz w:val="28"/>
          <w:szCs w:val="28"/>
        </w:rPr>
        <w:t>本法中華民國一百十一年五月三十日修正之第二十三條施行日期，由考試院定之。</w:t>
      </w:r>
    </w:p>
    <w:p w14:paraId="44F7067E" w14:textId="77777777" w:rsidR="00615C23" w:rsidRPr="000D5F2A" w:rsidRDefault="00615C23" w:rsidP="009E1230">
      <w:pPr>
        <w:spacing w:line="360" w:lineRule="exact"/>
        <w:ind w:leftChars="590" w:left="1416" w:firstLineChars="203" w:firstLine="568"/>
        <w:contextualSpacing/>
        <w:jc w:val="both"/>
        <w:rPr>
          <w:rFonts w:ascii="標楷體" w:eastAsia="標楷體" w:hAnsi="標楷體"/>
          <w:sz w:val="28"/>
          <w:szCs w:val="28"/>
          <w:u w:val="single"/>
        </w:rPr>
      </w:pPr>
      <w:r w:rsidRPr="000D5F2A">
        <w:rPr>
          <w:rFonts w:ascii="標楷體" w:eastAsia="標楷體" w:hAnsi="標楷體" w:hint="eastAsia"/>
          <w:sz w:val="28"/>
          <w:szCs w:val="28"/>
          <w:u w:val="single"/>
        </w:rPr>
        <w:t>本法中華民國一百十○年○月○日修正之第十九條至第十九條之二、第二十一條及第一百零二條條文，自公布後六</w:t>
      </w:r>
      <w:proofErr w:type="gramStart"/>
      <w:r w:rsidRPr="000D5F2A">
        <w:rPr>
          <w:rFonts w:ascii="標楷體" w:eastAsia="標楷體" w:hAnsi="標楷體" w:hint="eastAsia"/>
          <w:sz w:val="28"/>
          <w:szCs w:val="28"/>
          <w:u w:val="single"/>
        </w:rPr>
        <w:t>個</w:t>
      </w:r>
      <w:proofErr w:type="gramEnd"/>
      <w:r w:rsidRPr="000D5F2A">
        <w:rPr>
          <w:rFonts w:ascii="標楷體" w:eastAsia="標楷體" w:hAnsi="標楷體" w:hint="eastAsia"/>
          <w:sz w:val="28"/>
          <w:szCs w:val="28"/>
          <w:u w:val="single"/>
        </w:rPr>
        <w:t>月施行。</w:t>
      </w:r>
    </w:p>
    <w:p w14:paraId="53C0D635" w14:textId="77777777" w:rsidR="00615C23" w:rsidRPr="000D5F2A" w:rsidRDefault="00615C23" w:rsidP="009E1230">
      <w:pPr>
        <w:spacing w:line="360" w:lineRule="exact"/>
        <w:ind w:leftChars="111" w:left="826"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(十)本案審查完竣，擬具審查報告，提請院會公決；不須交由黨團協商；院會討論時，由吳召集委員宗憲出席說明。</w:t>
      </w:r>
    </w:p>
    <w:p w14:paraId="27E67F34" w14:textId="77777777" w:rsidR="00615C23" w:rsidRPr="000D5F2A" w:rsidRDefault="00615C23" w:rsidP="009E1230">
      <w:pPr>
        <w:spacing w:line="360" w:lineRule="exact"/>
        <w:ind w:leftChars="111" w:left="826"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lastRenderedPageBreak/>
        <w:t>(十一)條次、引述條文部分文字及法制用字用語，授權主席及議事人員整理。</w:t>
      </w:r>
    </w:p>
    <w:p w14:paraId="50AAC076"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二、「公務人員任用法」等2案：</w:t>
      </w:r>
    </w:p>
    <w:p w14:paraId="41A64F26" w14:textId="77777777" w:rsidR="00615C23" w:rsidRPr="000D5F2A" w:rsidRDefault="00615C23" w:rsidP="009E1230">
      <w:pPr>
        <w:spacing w:line="360" w:lineRule="exact"/>
        <w:ind w:leftChars="111" w:left="574" w:hangingChars="110" w:hanging="308"/>
        <w:contextualSpacing/>
        <w:jc w:val="both"/>
        <w:rPr>
          <w:rFonts w:ascii="標楷體" w:eastAsia="標楷體" w:hAnsi="標楷體"/>
          <w:sz w:val="28"/>
          <w:szCs w:val="28"/>
        </w:rPr>
      </w:pPr>
      <w:r w:rsidRPr="000D5F2A">
        <w:rPr>
          <w:rFonts w:ascii="標楷體" w:eastAsia="標楷體" w:hAnsi="標楷體" w:hint="eastAsia"/>
          <w:sz w:val="28"/>
          <w:szCs w:val="28"/>
        </w:rPr>
        <w:t>(</w:t>
      </w:r>
      <w:proofErr w:type="gramStart"/>
      <w:r w:rsidRPr="000D5F2A">
        <w:rPr>
          <w:rFonts w:ascii="標楷體" w:eastAsia="標楷體" w:hAnsi="標楷體" w:hint="eastAsia"/>
          <w:sz w:val="28"/>
          <w:szCs w:val="28"/>
        </w:rPr>
        <w:t>一</w:t>
      </w:r>
      <w:proofErr w:type="gramEnd"/>
      <w:r w:rsidRPr="000D5F2A">
        <w:rPr>
          <w:rFonts w:ascii="標楷體" w:eastAsia="標楷體" w:hAnsi="標楷體" w:hint="eastAsia"/>
          <w:sz w:val="28"/>
          <w:szCs w:val="28"/>
        </w:rPr>
        <w:t>)逕行逐條審查。</w:t>
      </w:r>
    </w:p>
    <w:p w14:paraId="24374E4E" w14:textId="77777777" w:rsidR="00615C23" w:rsidRPr="000D5F2A" w:rsidRDefault="00615C23" w:rsidP="009E1230">
      <w:pPr>
        <w:spacing w:line="360" w:lineRule="exact"/>
        <w:ind w:leftChars="111" w:left="848" w:hangingChars="208" w:hanging="582"/>
        <w:contextualSpacing/>
        <w:jc w:val="both"/>
        <w:rPr>
          <w:rFonts w:ascii="標楷體" w:eastAsia="標楷體" w:hAnsi="標楷體"/>
          <w:sz w:val="28"/>
          <w:szCs w:val="28"/>
        </w:rPr>
      </w:pPr>
      <w:r w:rsidRPr="000D5F2A">
        <w:rPr>
          <w:rFonts w:ascii="標楷體" w:eastAsia="標楷體" w:hAnsi="標楷體" w:hint="eastAsia"/>
          <w:sz w:val="28"/>
          <w:szCs w:val="28"/>
        </w:rPr>
        <w:t>(二)第二十八條之一，保留，送院會處理。</w:t>
      </w:r>
    </w:p>
    <w:p w14:paraId="78C3D695" w14:textId="77777777" w:rsidR="00615C23" w:rsidRPr="000D5F2A" w:rsidRDefault="00615C23" w:rsidP="009E1230">
      <w:pPr>
        <w:spacing w:line="360" w:lineRule="exact"/>
        <w:ind w:leftChars="111" w:left="848" w:hangingChars="208" w:hanging="582"/>
        <w:contextualSpacing/>
        <w:jc w:val="both"/>
        <w:rPr>
          <w:rFonts w:ascii="標楷體" w:eastAsia="標楷體" w:hAnsi="標楷體"/>
          <w:sz w:val="28"/>
          <w:szCs w:val="28"/>
        </w:rPr>
      </w:pPr>
      <w:r w:rsidRPr="000D5F2A">
        <w:rPr>
          <w:rFonts w:ascii="標楷體" w:eastAsia="標楷體" w:hAnsi="標楷體" w:hint="eastAsia"/>
          <w:sz w:val="28"/>
          <w:szCs w:val="28"/>
        </w:rPr>
        <w:t>(三)第三十六條之一，除第一項第一款第二目修正為：「</w:t>
      </w:r>
    </w:p>
    <w:p w14:paraId="0C0C0094" w14:textId="77777777" w:rsidR="00615C23" w:rsidRPr="000D5F2A" w:rsidRDefault="00615C23" w:rsidP="009E1230">
      <w:pPr>
        <w:spacing w:line="360" w:lineRule="exact"/>
        <w:ind w:leftChars="353" w:left="847" w:firstLineChars="1" w:firstLine="3"/>
        <w:contextualSpacing/>
        <w:jc w:val="both"/>
        <w:rPr>
          <w:rFonts w:ascii="標楷體" w:eastAsia="標楷體" w:hAnsi="標楷體"/>
          <w:sz w:val="28"/>
          <w:szCs w:val="28"/>
        </w:rPr>
      </w:pPr>
      <w:r w:rsidRPr="000D5F2A">
        <w:rPr>
          <w:rFonts w:ascii="標楷體" w:eastAsia="標楷體" w:hAnsi="標楷體" w:hint="eastAsia"/>
          <w:sz w:val="28"/>
          <w:szCs w:val="28"/>
        </w:rPr>
        <w:t>(二)未具</w:t>
      </w:r>
      <w:proofErr w:type="gramStart"/>
      <w:r w:rsidRPr="000D5F2A">
        <w:rPr>
          <w:rFonts w:ascii="標楷體" w:eastAsia="標楷體" w:hAnsi="標楷體" w:hint="eastAsia"/>
          <w:sz w:val="28"/>
          <w:szCs w:val="28"/>
        </w:rPr>
        <w:t>所敘官</w:t>
      </w:r>
      <w:proofErr w:type="gramEnd"/>
      <w:r w:rsidRPr="000D5F2A">
        <w:rPr>
          <w:rFonts w:ascii="標楷體" w:eastAsia="標楷體" w:hAnsi="標楷體" w:hint="eastAsia"/>
          <w:sz w:val="28"/>
          <w:szCs w:val="28"/>
        </w:rPr>
        <w:t>等職等任用資格者</w:t>
      </w:r>
      <w:r w:rsidRPr="000D5F2A">
        <w:rPr>
          <w:rFonts w:ascii="標楷體" w:eastAsia="標楷體" w:hAnsi="標楷體" w:hint="eastAsia"/>
          <w:sz w:val="28"/>
          <w:szCs w:val="28"/>
          <w:u w:val="single"/>
        </w:rPr>
        <w:t>：</w:t>
      </w:r>
    </w:p>
    <w:p w14:paraId="437ED75A" w14:textId="77777777" w:rsidR="00615C23" w:rsidRPr="000D5F2A" w:rsidRDefault="00615C23" w:rsidP="009E1230">
      <w:pPr>
        <w:spacing w:line="360" w:lineRule="exact"/>
        <w:ind w:leftChars="591" w:left="1698" w:hangingChars="100" w:hanging="280"/>
        <w:contextualSpacing/>
        <w:jc w:val="both"/>
        <w:rPr>
          <w:rFonts w:ascii="標楷體" w:eastAsia="標楷體" w:hAnsi="標楷體"/>
          <w:sz w:val="28"/>
          <w:szCs w:val="28"/>
        </w:rPr>
      </w:pPr>
      <w:r w:rsidRPr="000D5F2A">
        <w:rPr>
          <w:rFonts w:ascii="標楷體" w:eastAsia="標楷體" w:hAnsi="標楷體" w:hint="eastAsia"/>
          <w:sz w:val="28"/>
          <w:szCs w:val="28"/>
          <w:u w:val="single"/>
        </w:rPr>
        <w:t>1.</w:t>
      </w:r>
      <w:r w:rsidRPr="000D5F2A">
        <w:rPr>
          <w:rFonts w:ascii="標楷體" w:eastAsia="標楷體" w:hAnsi="標楷體" w:hint="eastAsia"/>
          <w:sz w:val="28"/>
          <w:szCs w:val="28"/>
        </w:rPr>
        <w:t>於派用條例廢止之日起九年內，得適用原派用條例及其施行細則繼續派用。</w:t>
      </w:r>
    </w:p>
    <w:p w14:paraId="74186A43" w14:textId="77777777" w:rsidR="00615C23" w:rsidRPr="000D5F2A" w:rsidRDefault="00615C23" w:rsidP="009E1230">
      <w:pPr>
        <w:spacing w:line="360" w:lineRule="exact"/>
        <w:ind w:leftChars="591" w:left="1698" w:hangingChars="100" w:hanging="280"/>
        <w:contextualSpacing/>
        <w:jc w:val="both"/>
        <w:rPr>
          <w:rFonts w:ascii="標楷體" w:eastAsia="標楷體" w:hAnsi="標楷體"/>
          <w:sz w:val="28"/>
          <w:szCs w:val="28"/>
        </w:rPr>
      </w:pPr>
      <w:r w:rsidRPr="000D5F2A">
        <w:rPr>
          <w:rFonts w:ascii="標楷體" w:eastAsia="標楷體" w:hAnsi="標楷體" w:hint="eastAsia"/>
          <w:sz w:val="28"/>
          <w:szCs w:val="28"/>
          <w:u w:val="single"/>
        </w:rPr>
        <w:t>2.</w:t>
      </w:r>
      <w:r w:rsidRPr="000D5F2A">
        <w:rPr>
          <w:rFonts w:ascii="標楷體" w:eastAsia="標楷體" w:hAnsi="標楷體" w:hint="eastAsia"/>
          <w:sz w:val="28"/>
          <w:szCs w:val="28"/>
        </w:rPr>
        <w:t>派用條例廢止滿九年之翌日起，</w:t>
      </w:r>
      <w:r w:rsidRPr="000D5F2A">
        <w:rPr>
          <w:rFonts w:ascii="標楷體" w:eastAsia="標楷體" w:hAnsi="標楷體" w:hint="eastAsia"/>
          <w:sz w:val="28"/>
          <w:szCs w:val="28"/>
          <w:u w:val="single"/>
        </w:rPr>
        <w:t>得分別於派用條例廢止滿九年之日任職隸屬之中央三級與所屬機關間，或隸屬之直轄市政府所屬一級機關與所屬機關間適用原派用條例及其施行細則繼續派用。</w:t>
      </w:r>
      <w:r w:rsidRPr="000D5F2A">
        <w:rPr>
          <w:rFonts w:ascii="標楷體" w:eastAsia="標楷體" w:hAnsi="標楷體" w:hint="eastAsia"/>
          <w:sz w:val="28"/>
          <w:szCs w:val="28"/>
        </w:rPr>
        <w:t>」外，餘照委員李彥秀等18人提案通過。</w:t>
      </w:r>
    </w:p>
    <w:p w14:paraId="67B192FC" w14:textId="77777777" w:rsidR="00615C23" w:rsidRPr="000D5F2A" w:rsidRDefault="00615C23" w:rsidP="009E1230">
      <w:pPr>
        <w:spacing w:line="360" w:lineRule="exact"/>
        <w:ind w:leftChars="111" w:left="848" w:hangingChars="208" w:hanging="582"/>
        <w:contextualSpacing/>
        <w:jc w:val="both"/>
        <w:rPr>
          <w:rFonts w:ascii="標楷體" w:eastAsia="標楷體" w:hAnsi="標楷體"/>
          <w:sz w:val="28"/>
          <w:szCs w:val="28"/>
        </w:rPr>
      </w:pPr>
      <w:r w:rsidRPr="000D5F2A">
        <w:rPr>
          <w:rFonts w:ascii="標楷體" w:eastAsia="標楷體" w:hAnsi="標楷體" w:hint="eastAsia"/>
          <w:sz w:val="28"/>
          <w:szCs w:val="28"/>
        </w:rPr>
        <w:t>(四)本案審查完竣，擬具審查報告，提請院會公決；須交由黨團協商；院會討論時，由吳召集委員宗憲出席說明。</w:t>
      </w:r>
    </w:p>
    <w:p w14:paraId="2260B71F" w14:textId="77777777" w:rsidR="00615C23" w:rsidRPr="000D5F2A" w:rsidRDefault="00615C23" w:rsidP="009E1230">
      <w:pPr>
        <w:spacing w:line="360" w:lineRule="exact"/>
        <w:ind w:leftChars="111" w:left="848" w:hangingChars="208" w:hanging="582"/>
        <w:contextualSpacing/>
        <w:jc w:val="both"/>
        <w:rPr>
          <w:rFonts w:eastAsia="標楷體"/>
          <w:sz w:val="28"/>
        </w:rPr>
      </w:pPr>
      <w:r w:rsidRPr="000D5F2A">
        <w:rPr>
          <w:rFonts w:ascii="標楷體" w:eastAsia="標楷體" w:hAnsi="標楷體" w:hint="eastAsia"/>
          <w:sz w:val="28"/>
          <w:szCs w:val="28"/>
        </w:rPr>
        <w:t>(五)條次、引述條文部分文字及法制用字用語，授權主席及議事人員整理。</w:t>
      </w:r>
    </w:p>
    <w:p w14:paraId="735DF77A"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三、委員質詢時，要求提供相關資料或以書面答復者，請相關機關儘速送交個別委員及本會。</w:t>
      </w:r>
    </w:p>
    <w:p w14:paraId="76EBEDA4" w14:textId="77777777" w:rsidR="00615C23" w:rsidRPr="000D5F2A" w:rsidRDefault="00615C23" w:rsidP="009E1230">
      <w:pPr>
        <w:spacing w:line="36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散會</w:t>
      </w:r>
    </w:p>
    <w:p w14:paraId="5408A330" w14:textId="77777777" w:rsidR="00615C23" w:rsidRPr="000D5F2A" w:rsidRDefault="00615C23" w:rsidP="009E1230">
      <w:pPr>
        <w:spacing w:line="360" w:lineRule="exact"/>
        <w:contextualSpacing/>
        <w:jc w:val="both"/>
        <w:rPr>
          <w:rFonts w:ascii="標楷體" w:eastAsia="標楷體" w:hAnsi="標楷體"/>
          <w:sz w:val="28"/>
          <w:szCs w:val="28"/>
        </w:rPr>
      </w:pPr>
    </w:p>
    <w:p w14:paraId="6A6956F4" w14:textId="77777777" w:rsidR="00615C23" w:rsidRPr="000D5F2A" w:rsidRDefault="00615C23">
      <w:pPr>
        <w:rPr>
          <w:rFonts w:ascii="標楷體" w:eastAsia="標楷體" w:hAnsi="標楷體"/>
          <w:sz w:val="28"/>
          <w:szCs w:val="28"/>
        </w:rPr>
      </w:pPr>
      <w:r w:rsidRPr="000D5F2A">
        <w:rPr>
          <w:rFonts w:ascii="標楷體" w:eastAsia="標楷體" w:hAnsi="標楷體"/>
          <w:sz w:val="28"/>
          <w:szCs w:val="28"/>
        </w:rPr>
        <w:br w:type="page"/>
      </w:r>
    </w:p>
    <w:p w14:paraId="6639CBC5" w14:textId="77777777" w:rsidR="00615C23" w:rsidRPr="000D5F2A" w:rsidRDefault="00615C23" w:rsidP="009E123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2</w:t>
      </w:r>
      <w:r w:rsidRPr="000D5F2A">
        <w:rPr>
          <w:rFonts w:ascii="標楷體" w:eastAsia="標楷體" w:hAnsi="標楷體"/>
          <w:b/>
          <w:spacing w:val="-4"/>
          <w:w w:val="98"/>
          <w:sz w:val="28"/>
          <w:szCs w:val="28"/>
        </w:rPr>
        <w:t>0次全體委員會議議事錄</w:t>
      </w:r>
    </w:p>
    <w:p w14:paraId="524B2B71" w14:textId="77777777" w:rsidR="00615C23" w:rsidRPr="000D5F2A" w:rsidRDefault="00615C23" w:rsidP="009E1230">
      <w:pPr>
        <w:adjustRightInd w:val="0"/>
        <w:snapToGrid w:val="0"/>
        <w:spacing w:line="360" w:lineRule="exact"/>
        <w:ind w:leftChars="1" w:left="1402" w:hangingChars="500" w:hanging="1400"/>
        <w:rPr>
          <w:rFonts w:ascii="標楷體" w:eastAsia="標楷體" w:hAnsi="標楷體"/>
          <w:spacing w:val="-10"/>
          <w:kern w:val="0"/>
          <w:sz w:val="28"/>
          <w:szCs w:val="28"/>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14"/>
          <w:kern w:val="0"/>
          <w:sz w:val="28"/>
          <w:szCs w:val="28"/>
          <w:lang w:val="x-none" w:eastAsia="x-none"/>
        </w:rPr>
        <w:t>中華民國1</w:t>
      </w:r>
      <w:r w:rsidRPr="000D5F2A">
        <w:rPr>
          <w:rFonts w:ascii="標楷體" w:eastAsia="標楷體" w:hAnsi="標楷體" w:hint="eastAsia"/>
          <w:spacing w:val="-14"/>
          <w:kern w:val="0"/>
          <w:sz w:val="28"/>
          <w:szCs w:val="28"/>
          <w:lang w:val="x-none" w:eastAsia="x-none"/>
        </w:rPr>
        <w:t>1</w:t>
      </w:r>
      <w:r w:rsidRPr="000D5F2A">
        <w:rPr>
          <w:rFonts w:ascii="標楷體" w:eastAsia="標楷體" w:hAnsi="標楷體"/>
          <w:spacing w:val="-14"/>
          <w:kern w:val="0"/>
          <w:sz w:val="28"/>
          <w:szCs w:val="28"/>
          <w:lang w:val="x-none" w:eastAsia="x-none"/>
        </w:rPr>
        <w:t>4年</w:t>
      </w:r>
      <w:r w:rsidRPr="000D5F2A">
        <w:rPr>
          <w:rFonts w:ascii="標楷體" w:eastAsia="標楷體" w:hAnsi="標楷體" w:hint="eastAsia"/>
          <w:spacing w:val="-14"/>
          <w:kern w:val="0"/>
          <w:sz w:val="28"/>
          <w:szCs w:val="28"/>
          <w:lang w:val="x-none"/>
        </w:rPr>
        <w:t>6</w:t>
      </w:r>
      <w:r w:rsidRPr="000D5F2A">
        <w:rPr>
          <w:rFonts w:ascii="標楷體" w:eastAsia="標楷體" w:hAnsi="標楷體"/>
          <w:spacing w:val="-14"/>
          <w:kern w:val="0"/>
          <w:sz w:val="28"/>
          <w:szCs w:val="28"/>
          <w:lang w:val="x-none" w:eastAsia="x-none"/>
        </w:rPr>
        <w:t>月</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rPr>
        <w:t>6</w:t>
      </w:r>
      <w:r w:rsidRPr="000D5F2A">
        <w:rPr>
          <w:rFonts w:ascii="標楷體" w:eastAsia="標楷體" w:hAnsi="標楷體"/>
          <w:spacing w:val="-14"/>
          <w:kern w:val="0"/>
          <w:sz w:val="28"/>
          <w:szCs w:val="28"/>
          <w:lang w:val="x-none" w:eastAsia="x-none"/>
        </w:rPr>
        <w:t>日（星期</w:t>
      </w:r>
      <w:r w:rsidRPr="000D5F2A">
        <w:rPr>
          <w:rFonts w:ascii="標楷體" w:eastAsia="標楷體" w:hAnsi="標楷體" w:hint="eastAsia"/>
          <w:spacing w:val="-14"/>
          <w:kern w:val="0"/>
          <w:sz w:val="28"/>
          <w:szCs w:val="28"/>
          <w:lang w:val="x-none"/>
        </w:rPr>
        <w:t>一</w:t>
      </w:r>
      <w:r w:rsidRPr="000D5F2A">
        <w:rPr>
          <w:rFonts w:ascii="標楷體" w:eastAsia="標楷體" w:hAnsi="標楷體"/>
          <w:spacing w:val="-14"/>
          <w:kern w:val="0"/>
          <w:sz w:val="28"/>
          <w:szCs w:val="28"/>
          <w:lang w:val="x-none" w:eastAsia="x-none"/>
        </w:rPr>
        <w:t>）上午</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時至</w:t>
      </w:r>
      <w:r w:rsidRPr="000D5F2A">
        <w:rPr>
          <w:rFonts w:ascii="標楷體" w:eastAsia="標楷體" w:hAnsi="標楷體" w:hint="eastAsia"/>
          <w:spacing w:val="-14"/>
          <w:kern w:val="0"/>
          <w:sz w:val="28"/>
          <w:szCs w:val="28"/>
          <w:lang w:val="x-none"/>
        </w:rPr>
        <w:t>下午1</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2</w:t>
      </w:r>
      <w:r w:rsidRPr="000D5F2A">
        <w:rPr>
          <w:rFonts w:ascii="標楷體" w:eastAsia="標楷體" w:hAnsi="標楷體" w:hint="eastAsia"/>
          <w:spacing w:val="-14"/>
          <w:kern w:val="0"/>
          <w:sz w:val="28"/>
          <w:szCs w:val="28"/>
          <w:lang w:val="x-none" w:eastAsia="x-none"/>
        </w:rPr>
        <w:t>分</w:t>
      </w:r>
      <w:r w:rsidRPr="000D5F2A">
        <w:rPr>
          <w:rFonts w:ascii="標楷體" w:eastAsia="標楷體" w:hAnsi="標楷體" w:hint="eastAsia"/>
          <w:spacing w:val="-14"/>
          <w:kern w:val="0"/>
          <w:sz w:val="28"/>
          <w:szCs w:val="28"/>
          <w:lang w:val="x-none"/>
        </w:rPr>
        <w:t>、下午1時32分至2時2</w:t>
      </w:r>
      <w:r w:rsidRPr="000D5F2A">
        <w:rPr>
          <w:rFonts w:ascii="標楷體" w:eastAsia="標楷體" w:hAnsi="標楷體"/>
          <w:spacing w:val="-14"/>
          <w:kern w:val="0"/>
          <w:sz w:val="28"/>
          <w:szCs w:val="28"/>
          <w:lang w:val="x-none"/>
        </w:rPr>
        <w:t>1</w:t>
      </w:r>
      <w:r w:rsidRPr="000D5F2A">
        <w:rPr>
          <w:rFonts w:ascii="標楷體" w:eastAsia="標楷體" w:hAnsi="標楷體" w:hint="eastAsia"/>
          <w:spacing w:val="-14"/>
          <w:kern w:val="0"/>
          <w:sz w:val="28"/>
          <w:szCs w:val="28"/>
          <w:lang w:val="x-none"/>
        </w:rPr>
        <w:t>分；6</w:t>
      </w:r>
      <w:r w:rsidRPr="000D5F2A">
        <w:rPr>
          <w:rFonts w:ascii="標楷體" w:eastAsia="標楷體" w:hAnsi="標楷體" w:hint="eastAsia"/>
          <w:spacing w:val="-14"/>
          <w:kern w:val="0"/>
          <w:sz w:val="28"/>
          <w:szCs w:val="28"/>
          <w:lang w:val="x-none" w:eastAsia="x-none"/>
        </w:rPr>
        <w:t>月</w:t>
      </w:r>
      <w:r w:rsidRPr="000D5F2A">
        <w:rPr>
          <w:rFonts w:ascii="標楷體" w:eastAsia="標楷體" w:hAnsi="標楷體" w:hint="eastAsia"/>
          <w:spacing w:val="-14"/>
          <w:kern w:val="0"/>
          <w:sz w:val="28"/>
          <w:szCs w:val="28"/>
          <w:lang w:val="x-none"/>
        </w:rPr>
        <w:t>18</w:t>
      </w:r>
      <w:r w:rsidRPr="000D5F2A">
        <w:rPr>
          <w:rFonts w:ascii="標楷體" w:eastAsia="標楷體" w:hAnsi="標楷體" w:hint="eastAsia"/>
          <w:spacing w:val="-14"/>
          <w:kern w:val="0"/>
          <w:sz w:val="28"/>
          <w:szCs w:val="28"/>
          <w:lang w:val="x-none" w:eastAsia="x-none"/>
        </w:rPr>
        <w:t>日（星期</w:t>
      </w:r>
      <w:r w:rsidRPr="000D5F2A">
        <w:rPr>
          <w:rFonts w:ascii="標楷體" w:eastAsia="標楷體" w:hAnsi="標楷體" w:hint="eastAsia"/>
          <w:spacing w:val="-14"/>
          <w:kern w:val="0"/>
          <w:sz w:val="28"/>
          <w:szCs w:val="28"/>
          <w:lang w:val="x-none"/>
        </w:rPr>
        <w:t>三</w:t>
      </w:r>
      <w:r w:rsidRPr="000D5F2A">
        <w:rPr>
          <w:rFonts w:ascii="標楷體" w:eastAsia="標楷體" w:hAnsi="標楷體" w:hint="eastAsia"/>
          <w:spacing w:val="-14"/>
          <w:kern w:val="0"/>
          <w:sz w:val="28"/>
          <w:szCs w:val="28"/>
          <w:lang w:val="x-none" w:eastAsia="x-none"/>
        </w:rPr>
        <w:t>）上午9時</w:t>
      </w:r>
      <w:r w:rsidRPr="000D5F2A">
        <w:rPr>
          <w:rFonts w:ascii="標楷體" w:eastAsia="標楷體" w:hAnsi="標楷體" w:hint="eastAsia"/>
          <w:spacing w:val="-14"/>
          <w:kern w:val="0"/>
          <w:sz w:val="28"/>
          <w:szCs w:val="28"/>
          <w:lang w:val="x-none"/>
        </w:rPr>
        <w:t>2</w:t>
      </w:r>
      <w:r w:rsidRPr="000D5F2A">
        <w:rPr>
          <w:rFonts w:ascii="標楷體" w:eastAsia="標楷體" w:hAnsi="標楷體" w:hint="eastAsia"/>
          <w:spacing w:val="-14"/>
          <w:kern w:val="0"/>
          <w:sz w:val="28"/>
          <w:szCs w:val="28"/>
          <w:lang w:val="x-none" w:eastAsia="x-none"/>
        </w:rPr>
        <w:t>分至</w:t>
      </w:r>
      <w:r w:rsidRPr="000D5F2A">
        <w:rPr>
          <w:rFonts w:ascii="標楷體" w:eastAsia="標楷體" w:hAnsi="標楷體" w:hint="eastAsia"/>
          <w:spacing w:val="-14"/>
          <w:kern w:val="0"/>
          <w:sz w:val="28"/>
          <w:szCs w:val="28"/>
          <w:lang w:val="x-none"/>
        </w:rPr>
        <w:t>下午1</w:t>
      </w:r>
      <w:r w:rsidRPr="000D5F2A">
        <w:rPr>
          <w:rFonts w:ascii="標楷體" w:eastAsia="標楷體" w:hAnsi="標楷體" w:hint="eastAsia"/>
          <w:spacing w:val="-14"/>
          <w:kern w:val="0"/>
          <w:sz w:val="28"/>
          <w:szCs w:val="28"/>
          <w:lang w:val="x-none" w:eastAsia="x-none"/>
        </w:rPr>
        <w:t>時</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rPr>
        <w:t>2</w:t>
      </w:r>
      <w:r w:rsidRPr="000D5F2A">
        <w:rPr>
          <w:rFonts w:ascii="標楷體" w:eastAsia="標楷體" w:hAnsi="標楷體" w:hint="eastAsia"/>
          <w:spacing w:val="-14"/>
          <w:kern w:val="0"/>
          <w:sz w:val="28"/>
          <w:szCs w:val="28"/>
          <w:lang w:val="x-none"/>
        </w:rPr>
        <w:t>分</w:t>
      </w:r>
    </w:p>
    <w:p w14:paraId="28CE76F4"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13B62D82"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陳培瑜</w:t>
      </w:r>
      <w:r w:rsidRPr="000D5F2A">
        <w:rPr>
          <w:rFonts w:ascii="標楷體" w:eastAsia="標楷體" w:hAnsi="標楷體"/>
          <w:sz w:val="28"/>
          <w:szCs w:val="28"/>
        </w:rPr>
        <w:tab/>
      </w:r>
      <w:r w:rsidRPr="000D5F2A">
        <w:rPr>
          <w:rFonts w:ascii="標楷體" w:eastAsia="標楷體" w:hAnsi="標楷體" w:hint="eastAsia"/>
          <w:sz w:val="28"/>
          <w:szCs w:val="28"/>
        </w:rPr>
        <w:t>王義川</w:t>
      </w:r>
      <w:r w:rsidRPr="000D5F2A">
        <w:rPr>
          <w:rFonts w:ascii="標楷體" w:eastAsia="標楷體" w:hAnsi="標楷體" w:hint="eastAsia"/>
          <w:sz w:val="28"/>
          <w:szCs w:val="28"/>
        </w:rPr>
        <w:tab/>
        <w:t>吳宗憲</w:t>
      </w:r>
      <w:r w:rsidRPr="000D5F2A">
        <w:rPr>
          <w:rFonts w:ascii="標楷體" w:eastAsia="標楷體" w:hAnsi="標楷體"/>
          <w:sz w:val="28"/>
          <w:szCs w:val="28"/>
        </w:rPr>
        <w:tab/>
      </w:r>
      <w:r w:rsidRPr="000D5F2A">
        <w:rPr>
          <w:rFonts w:ascii="標楷體" w:eastAsia="標楷體" w:hAnsi="標楷體" w:hint="eastAsia"/>
          <w:sz w:val="28"/>
          <w:szCs w:val="28"/>
        </w:rPr>
        <w:t>沈發惠</w:t>
      </w:r>
      <w:r w:rsidRPr="000D5F2A">
        <w:rPr>
          <w:rFonts w:ascii="標楷體" w:eastAsia="標楷體" w:hAnsi="標楷體" w:hint="eastAsia"/>
          <w:sz w:val="28"/>
          <w:szCs w:val="28"/>
        </w:rPr>
        <w:tab/>
        <w:t>莊瑞雄</w:t>
      </w:r>
      <w:r w:rsidRPr="000D5F2A">
        <w:rPr>
          <w:rFonts w:ascii="標楷體" w:eastAsia="標楷體" w:hAnsi="標楷體" w:hint="eastAsia"/>
          <w:sz w:val="28"/>
          <w:szCs w:val="28"/>
        </w:rPr>
        <w:tab/>
        <w:t>羅智強</w:t>
      </w:r>
      <w:r w:rsidRPr="000D5F2A">
        <w:rPr>
          <w:rFonts w:ascii="標楷體" w:eastAsia="標楷體" w:hAnsi="標楷體" w:hint="eastAsia"/>
          <w:sz w:val="28"/>
          <w:szCs w:val="28"/>
        </w:rPr>
        <w:tab/>
      </w:r>
    </w:p>
    <w:p w14:paraId="4EFC96EA"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吳思瑤</w:t>
      </w:r>
      <w:r w:rsidRPr="000D5F2A">
        <w:rPr>
          <w:rFonts w:ascii="標楷體" w:eastAsia="標楷體" w:hAnsi="標楷體" w:hint="eastAsia"/>
          <w:sz w:val="28"/>
          <w:szCs w:val="28"/>
        </w:rPr>
        <w:tab/>
        <w:t>王鴻薇</w:t>
      </w:r>
      <w:r w:rsidRPr="000D5F2A">
        <w:rPr>
          <w:rFonts w:ascii="標楷體" w:eastAsia="標楷體" w:hAnsi="標楷體" w:hint="eastAsia"/>
          <w:sz w:val="28"/>
          <w:szCs w:val="28"/>
        </w:rPr>
        <w:tab/>
        <w:t>翁曉玲</w:t>
      </w:r>
      <w:r w:rsidRPr="000D5F2A">
        <w:rPr>
          <w:rFonts w:ascii="標楷體" w:eastAsia="標楷體" w:hAnsi="標楷體" w:hint="eastAsia"/>
          <w:sz w:val="28"/>
          <w:szCs w:val="28"/>
        </w:rPr>
        <w:tab/>
        <w:t>林倩綺</w:t>
      </w:r>
      <w:r w:rsidRPr="000D5F2A">
        <w:rPr>
          <w:rFonts w:ascii="標楷體" w:eastAsia="標楷體" w:hAnsi="標楷體" w:hint="eastAsia"/>
          <w:sz w:val="28"/>
          <w:szCs w:val="28"/>
        </w:rPr>
        <w:tab/>
      </w:r>
    </w:p>
    <w:p w14:paraId="4B365BCF"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11</w:t>
      </w:r>
      <w:r w:rsidRPr="000D5F2A">
        <w:rPr>
          <w:rFonts w:ascii="標楷體" w:eastAsia="標楷體" w:hAnsi="標楷體"/>
          <w:sz w:val="28"/>
          <w:szCs w:val="28"/>
        </w:rPr>
        <w:t>人</w:t>
      </w:r>
    </w:p>
    <w:p w14:paraId="7F6CF501"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劉書彬</w:t>
      </w:r>
      <w:r w:rsidRPr="000D5F2A">
        <w:rPr>
          <w:rFonts w:ascii="標楷體" w:eastAsia="標楷體" w:hAnsi="標楷體"/>
          <w:sz w:val="28"/>
          <w:szCs w:val="28"/>
        </w:rPr>
        <w:tab/>
      </w:r>
      <w:r w:rsidRPr="000D5F2A">
        <w:rPr>
          <w:rFonts w:ascii="標楷體" w:eastAsia="標楷體" w:hAnsi="標楷體" w:hint="eastAsia"/>
          <w:sz w:val="28"/>
          <w:szCs w:val="28"/>
        </w:rPr>
        <w:t>林國成</w:t>
      </w:r>
      <w:r w:rsidRPr="000D5F2A">
        <w:rPr>
          <w:rFonts w:ascii="標楷體" w:eastAsia="標楷體" w:hAnsi="標楷體"/>
          <w:sz w:val="28"/>
          <w:szCs w:val="28"/>
        </w:rPr>
        <w:tab/>
      </w:r>
      <w:r w:rsidRPr="000D5F2A">
        <w:rPr>
          <w:rFonts w:ascii="標楷體" w:eastAsia="標楷體" w:hAnsi="標楷體" w:hint="eastAsia"/>
          <w:sz w:val="28"/>
          <w:szCs w:val="28"/>
        </w:rPr>
        <w:t>麥玉珍</w:t>
      </w:r>
      <w:r w:rsidRPr="000D5F2A">
        <w:rPr>
          <w:rFonts w:ascii="標楷體" w:eastAsia="標楷體" w:hAnsi="標楷體"/>
          <w:sz w:val="28"/>
          <w:szCs w:val="28"/>
        </w:rPr>
        <w:tab/>
      </w:r>
      <w:r w:rsidRPr="000D5F2A">
        <w:rPr>
          <w:rFonts w:ascii="標楷體" w:eastAsia="標楷體" w:hAnsi="標楷體" w:hint="eastAsia"/>
          <w:sz w:val="28"/>
          <w:szCs w:val="28"/>
        </w:rPr>
        <w:t>蔡易餘</w:t>
      </w:r>
      <w:r w:rsidRPr="000D5F2A">
        <w:rPr>
          <w:rFonts w:ascii="標楷體" w:eastAsia="標楷體" w:hAnsi="標楷體"/>
          <w:sz w:val="28"/>
          <w:szCs w:val="28"/>
        </w:rPr>
        <w:tab/>
      </w:r>
      <w:r w:rsidRPr="000D5F2A">
        <w:rPr>
          <w:rFonts w:ascii="標楷體" w:eastAsia="標楷體" w:hAnsi="標楷體" w:hint="eastAsia"/>
          <w:sz w:val="28"/>
          <w:szCs w:val="28"/>
        </w:rPr>
        <w:t>張啓楷</w:t>
      </w:r>
      <w:r w:rsidRPr="000D5F2A">
        <w:rPr>
          <w:rFonts w:ascii="標楷體" w:eastAsia="標楷體" w:hAnsi="標楷體" w:hint="eastAsia"/>
          <w:sz w:val="28"/>
          <w:szCs w:val="28"/>
        </w:rPr>
        <w:tab/>
        <w:t>黃珊珊</w:t>
      </w:r>
      <w:r w:rsidRPr="000D5F2A">
        <w:rPr>
          <w:rFonts w:ascii="標楷體" w:eastAsia="標楷體" w:hAnsi="標楷體"/>
          <w:sz w:val="28"/>
          <w:szCs w:val="28"/>
        </w:rPr>
        <w:tab/>
      </w:r>
      <w:r w:rsidRPr="000D5F2A">
        <w:rPr>
          <w:rFonts w:ascii="標楷體" w:eastAsia="標楷體" w:hAnsi="標楷體" w:hint="eastAsia"/>
          <w:sz w:val="28"/>
          <w:szCs w:val="28"/>
        </w:rPr>
        <w:t>陳昭姿</w:t>
      </w:r>
      <w:r w:rsidRPr="000D5F2A">
        <w:rPr>
          <w:rFonts w:ascii="標楷體" w:eastAsia="標楷體" w:hAnsi="標楷體"/>
          <w:sz w:val="28"/>
          <w:szCs w:val="28"/>
        </w:rPr>
        <w:tab/>
      </w:r>
    </w:p>
    <w:p w14:paraId="12001B48"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proofErr w:type="gramStart"/>
      <w:r w:rsidRPr="000D5F2A">
        <w:rPr>
          <w:rFonts w:ascii="標楷體" w:eastAsia="標楷體" w:hAnsi="標楷體" w:hint="eastAsia"/>
          <w:sz w:val="28"/>
          <w:szCs w:val="28"/>
        </w:rPr>
        <w:t>徐巧芯</w:t>
      </w:r>
      <w:proofErr w:type="gramEnd"/>
      <w:r w:rsidRPr="000D5F2A">
        <w:rPr>
          <w:rFonts w:ascii="標楷體" w:eastAsia="標楷體" w:hAnsi="標楷體"/>
          <w:sz w:val="28"/>
          <w:szCs w:val="28"/>
        </w:rPr>
        <w:tab/>
      </w:r>
      <w:r w:rsidRPr="000D5F2A">
        <w:rPr>
          <w:rFonts w:ascii="標楷體" w:eastAsia="標楷體" w:hAnsi="標楷體" w:hint="eastAsia"/>
          <w:sz w:val="28"/>
          <w:szCs w:val="28"/>
        </w:rPr>
        <w:t>楊瓊瓔</w:t>
      </w:r>
      <w:r w:rsidRPr="000D5F2A">
        <w:rPr>
          <w:rFonts w:ascii="標楷體" w:eastAsia="標楷體" w:hAnsi="標楷體"/>
          <w:sz w:val="28"/>
          <w:szCs w:val="28"/>
        </w:rPr>
        <w:tab/>
      </w:r>
      <w:r w:rsidRPr="000D5F2A">
        <w:rPr>
          <w:rFonts w:ascii="標楷體" w:eastAsia="標楷體" w:hAnsi="標楷體" w:hint="eastAsia"/>
          <w:sz w:val="28"/>
          <w:szCs w:val="28"/>
        </w:rPr>
        <w:t>林月琴</w:t>
      </w:r>
      <w:r w:rsidRPr="000D5F2A">
        <w:rPr>
          <w:rFonts w:ascii="標楷體" w:eastAsia="標楷體" w:hAnsi="標楷體"/>
          <w:sz w:val="28"/>
          <w:szCs w:val="28"/>
        </w:rPr>
        <w:tab/>
      </w:r>
      <w:r w:rsidRPr="000D5F2A">
        <w:rPr>
          <w:rFonts w:ascii="標楷體" w:eastAsia="標楷體" w:hAnsi="標楷體" w:hint="eastAsia"/>
          <w:sz w:val="28"/>
          <w:szCs w:val="28"/>
        </w:rPr>
        <w:t>張雅琳</w:t>
      </w:r>
      <w:r w:rsidRPr="000D5F2A">
        <w:rPr>
          <w:rFonts w:ascii="標楷體" w:eastAsia="標楷體" w:hAnsi="標楷體"/>
          <w:sz w:val="28"/>
          <w:szCs w:val="28"/>
        </w:rPr>
        <w:tab/>
      </w:r>
      <w:r w:rsidRPr="000D5F2A">
        <w:rPr>
          <w:rFonts w:ascii="標楷體" w:eastAsia="標楷體" w:hAnsi="標楷體" w:hint="eastAsia"/>
          <w:sz w:val="28"/>
          <w:szCs w:val="28"/>
        </w:rPr>
        <w:t>謝龍介</w:t>
      </w:r>
      <w:r w:rsidRPr="000D5F2A">
        <w:rPr>
          <w:rFonts w:ascii="標楷體" w:eastAsia="標楷體" w:hAnsi="標楷體" w:hint="eastAsia"/>
          <w:sz w:val="28"/>
          <w:szCs w:val="28"/>
        </w:rPr>
        <w:tab/>
        <w:t>葉元之</w:t>
      </w:r>
      <w:r w:rsidRPr="000D5F2A">
        <w:rPr>
          <w:rFonts w:ascii="標楷體" w:eastAsia="標楷體" w:hAnsi="標楷體"/>
          <w:sz w:val="28"/>
          <w:szCs w:val="28"/>
        </w:rPr>
        <w:tab/>
      </w:r>
      <w:r w:rsidRPr="000D5F2A">
        <w:rPr>
          <w:rFonts w:ascii="標楷體" w:eastAsia="標楷體" w:hAnsi="標楷體" w:hint="eastAsia"/>
          <w:sz w:val="28"/>
          <w:szCs w:val="28"/>
        </w:rPr>
        <w:t>蘇清泉</w:t>
      </w:r>
      <w:r w:rsidRPr="000D5F2A">
        <w:rPr>
          <w:rFonts w:ascii="標楷體" w:eastAsia="標楷體" w:hAnsi="標楷體"/>
          <w:sz w:val="28"/>
          <w:szCs w:val="28"/>
        </w:rPr>
        <w:tab/>
      </w:r>
    </w:p>
    <w:p w14:paraId="29234CA2"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徐欣瑩</w:t>
      </w:r>
      <w:r w:rsidRPr="000D5F2A">
        <w:rPr>
          <w:rFonts w:ascii="標楷體" w:eastAsia="標楷體" w:hAnsi="標楷體"/>
          <w:sz w:val="28"/>
          <w:szCs w:val="28"/>
        </w:rPr>
        <w:tab/>
      </w:r>
      <w:r w:rsidRPr="000D5F2A">
        <w:rPr>
          <w:rFonts w:ascii="標楷體" w:eastAsia="標楷體" w:hAnsi="標楷體" w:hint="eastAsia"/>
          <w:sz w:val="28"/>
          <w:szCs w:val="28"/>
        </w:rPr>
        <w:t>鍾佳濱</w:t>
      </w:r>
      <w:r w:rsidRPr="000D5F2A">
        <w:rPr>
          <w:rFonts w:ascii="標楷體" w:eastAsia="標楷體" w:hAnsi="標楷體"/>
          <w:sz w:val="28"/>
          <w:szCs w:val="28"/>
        </w:rPr>
        <w:tab/>
      </w:r>
    </w:p>
    <w:p w14:paraId="4A3FB486"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16</w:t>
      </w:r>
      <w:r w:rsidRPr="000D5F2A">
        <w:rPr>
          <w:rFonts w:ascii="標楷體" w:eastAsia="標楷體" w:hAnsi="標楷體"/>
          <w:sz w:val="28"/>
          <w:szCs w:val="28"/>
        </w:rPr>
        <w:t>人</w:t>
      </w:r>
    </w:p>
    <w:p w14:paraId="08FD5213" w14:textId="77777777" w:rsidR="00615C23" w:rsidRPr="000D5F2A" w:rsidRDefault="00615C23" w:rsidP="009E1230">
      <w:pPr>
        <w:pStyle w:val="-9"/>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b/>
          <w:bCs/>
          <w:sz w:val="28"/>
          <w:szCs w:val="28"/>
        </w:rPr>
        <w:t>6月1</w:t>
      </w:r>
      <w:r w:rsidRPr="000D5F2A">
        <w:rPr>
          <w:rFonts w:ascii="標楷體" w:hAnsi="標楷體"/>
          <w:b/>
          <w:bCs/>
          <w:sz w:val="28"/>
          <w:szCs w:val="28"/>
        </w:rPr>
        <w:t>6</w:t>
      </w:r>
      <w:r w:rsidRPr="000D5F2A">
        <w:rPr>
          <w:rFonts w:ascii="標楷體" w:hAnsi="標楷體" w:hint="eastAsia"/>
          <w:b/>
          <w:bCs/>
          <w:sz w:val="28"/>
          <w:szCs w:val="28"/>
        </w:rPr>
        <w:t>日（星期一）</w:t>
      </w:r>
    </w:p>
    <w:p w14:paraId="79424AC3"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監察院副秘書長　王增華</w:t>
      </w:r>
    </w:p>
    <w:p w14:paraId="7F3B0CF4"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國家人權委員會副主任委員　（未到）</w:t>
      </w:r>
    </w:p>
    <w:p w14:paraId="176CDF0F" w14:textId="77777777" w:rsidR="00615C23" w:rsidRPr="000D5F2A" w:rsidRDefault="00615C23" w:rsidP="009E1230">
      <w:pPr>
        <w:pStyle w:val="-9"/>
        <w:spacing w:line="360" w:lineRule="exact"/>
        <w:ind w:leftChars="1277" w:left="3065" w:firstLineChars="59" w:firstLine="153"/>
        <w:rPr>
          <w:rFonts w:ascii="標楷體" w:hAnsi="標楷體"/>
          <w:spacing w:val="-10"/>
          <w:sz w:val="28"/>
          <w:szCs w:val="28"/>
        </w:rPr>
      </w:pPr>
      <w:r w:rsidRPr="000D5F2A">
        <w:rPr>
          <w:rFonts w:ascii="標楷體" w:hAnsi="標楷體" w:hint="eastAsia"/>
          <w:spacing w:val="-10"/>
          <w:sz w:val="28"/>
          <w:szCs w:val="28"/>
        </w:rPr>
        <w:t>執行秘書　鄒筱涵</w:t>
      </w:r>
    </w:p>
    <w:p w14:paraId="46B60403"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法務部部長　鄭銘謙</w:t>
      </w:r>
    </w:p>
    <w:p w14:paraId="4FC4BE75"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法務部矯正署署長　周輝煌</w:t>
      </w:r>
    </w:p>
    <w:p w14:paraId="49CB6066"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法務部廉政署署長　馮成</w:t>
      </w:r>
    </w:p>
    <w:p w14:paraId="1A3E175A"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司法院刑事廳廳長　李</w:t>
      </w:r>
      <w:proofErr w:type="gramStart"/>
      <w:r w:rsidRPr="000D5F2A">
        <w:rPr>
          <w:rFonts w:ascii="標楷體" w:hAnsi="標楷體" w:hint="eastAsia"/>
          <w:spacing w:val="-10"/>
          <w:sz w:val="28"/>
          <w:szCs w:val="28"/>
        </w:rPr>
        <w:t>釱</w:t>
      </w:r>
      <w:proofErr w:type="gramEnd"/>
      <w:r w:rsidRPr="000D5F2A">
        <w:rPr>
          <w:rFonts w:ascii="標楷體" w:hAnsi="標楷體" w:hint="eastAsia"/>
          <w:spacing w:val="-10"/>
          <w:sz w:val="28"/>
          <w:szCs w:val="28"/>
        </w:rPr>
        <w:t>任</w:t>
      </w:r>
    </w:p>
    <w:p w14:paraId="5B12998E"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銓敘部法規司專門委員　黃佳慧</w:t>
      </w:r>
    </w:p>
    <w:p w14:paraId="7399CFD3"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行政院人事行政總</w:t>
      </w:r>
      <w:proofErr w:type="gramStart"/>
      <w:r w:rsidRPr="000D5F2A">
        <w:rPr>
          <w:rFonts w:ascii="標楷體" w:hAnsi="標楷體" w:hint="eastAsia"/>
          <w:spacing w:val="-10"/>
          <w:sz w:val="28"/>
          <w:szCs w:val="28"/>
        </w:rPr>
        <w:t>處組編人力</w:t>
      </w:r>
      <w:proofErr w:type="gramEnd"/>
      <w:r w:rsidRPr="000D5F2A">
        <w:rPr>
          <w:rFonts w:ascii="標楷體" w:hAnsi="標楷體" w:hint="eastAsia"/>
          <w:spacing w:val="-10"/>
          <w:sz w:val="28"/>
          <w:szCs w:val="28"/>
        </w:rPr>
        <w:t>處專門委員　曾永芳</w:t>
      </w:r>
    </w:p>
    <w:p w14:paraId="6EC6B96D" w14:textId="77777777" w:rsidR="00615C23" w:rsidRPr="000D5F2A" w:rsidRDefault="00615C23" w:rsidP="009E1230">
      <w:pPr>
        <w:pStyle w:val="-9"/>
        <w:ind w:leftChars="567" w:left="1361" w:firstLineChars="13" w:firstLine="34"/>
        <w:rPr>
          <w:rFonts w:ascii="標楷體" w:hAnsi="標楷體"/>
          <w:spacing w:val="-10"/>
          <w:sz w:val="28"/>
          <w:szCs w:val="28"/>
        </w:rPr>
      </w:pPr>
      <w:r w:rsidRPr="000D5F2A">
        <w:rPr>
          <w:rFonts w:ascii="標楷體" w:hAnsi="標楷體" w:hint="eastAsia"/>
          <w:b/>
          <w:bCs/>
          <w:spacing w:val="-10"/>
          <w:sz w:val="28"/>
          <w:szCs w:val="28"/>
        </w:rPr>
        <w:t>6月1</w:t>
      </w:r>
      <w:r w:rsidRPr="000D5F2A">
        <w:rPr>
          <w:rFonts w:ascii="標楷體" w:hAnsi="標楷體"/>
          <w:b/>
          <w:bCs/>
          <w:spacing w:val="-10"/>
          <w:sz w:val="28"/>
          <w:szCs w:val="28"/>
        </w:rPr>
        <w:t>8</w:t>
      </w:r>
      <w:r w:rsidRPr="000D5F2A">
        <w:rPr>
          <w:rFonts w:ascii="標楷體" w:hAnsi="標楷體" w:hint="eastAsia"/>
          <w:b/>
          <w:bCs/>
          <w:spacing w:val="-10"/>
          <w:sz w:val="28"/>
          <w:szCs w:val="28"/>
        </w:rPr>
        <w:t>日（星期三）</w:t>
      </w:r>
    </w:p>
    <w:p w14:paraId="58C47A77"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司法院副秘書長　王梅英</w:t>
      </w:r>
    </w:p>
    <w:p w14:paraId="049B086B"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法務部部長　鄭銘謙</w:t>
      </w:r>
    </w:p>
    <w:p w14:paraId="4A9E9489"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衛生福利部部長　邱泰源(上午10時44分以前)</w:t>
      </w:r>
    </w:p>
    <w:p w14:paraId="40B5374B" w14:textId="77777777" w:rsidR="00615C23" w:rsidRPr="000D5F2A" w:rsidRDefault="00615C23" w:rsidP="009E1230">
      <w:pPr>
        <w:pStyle w:val="-9"/>
        <w:spacing w:line="360" w:lineRule="exact"/>
        <w:ind w:leftChars="567" w:left="1361" w:firstLineChars="520" w:firstLine="1352"/>
        <w:rPr>
          <w:rFonts w:ascii="標楷體" w:hAnsi="標楷體"/>
          <w:spacing w:val="-10"/>
          <w:sz w:val="28"/>
          <w:szCs w:val="28"/>
        </w:rPr>
      </w:pPr>
      <w:r w:rsidRPr="000D5F2A">
        <w:rPr>
          <w:rFonts w:ascii="標楷體" w:hAnsi="標楷體" w:hint="eastAsia"/>
          <w:spacing w:val="-10"/>
          <w:sz w:val="28"/>
          <w:szCs w:val="28"/>
        </w:rPr>
        <w:t>政務次長　呂建德</w:t>
      </w:r>
    </w:p>
    <w:p w14:paraId="031704D4"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教育部部長　鄭英耀(上午10時以前)</w:t>
      </w:r>
    </w:p>
    <w:p w14:paraId="2520DE8F"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教育部國民及學前教育署署長　彭富源</w:t>
      </w:r>
    </w:p>
    <w:p w14:paraId="7906C780"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法務部矯正署署長　周輝煌</w:t>
      </w:r>
    </w:p>
    <w:p w14:paraId="14206925"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內政部警政署署長　張榮興</w:t>
      </w:r>
    </w:p>
    <w:p w14:paraId="3A6E7CCB"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勞動部勞動力發展署副署長　陳世昌</w:t>
      </w:r>
    </w:p>
    <w:p w14:paraId="3BB6551B"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法務部廉</w:t>
      </w:r>
      <w:proofErr w:type="gramStart"/>
      <w:r w:rsidRPr="000D5F2A">
        <w:rPr>
          <w:rFonts w:ascii="標楷體" w:hAnsi="標楷體" w:hint="eastAsia"/>
          <w:spacing w:val="-10"/>
          <w:sz w:val="28"/>
          <w:szCs w:val="28"/>
        </w:rPr>
        <w:t>政署防貪</w:t>
      </w:r>
      <w:proofErr w:type="gramEnd"/>
      <w:r w:rsidRPr="000D5F2A">
        <w:rPr>
          <w:rFonts w:ascii="標楷體" w:hAnsi="標楷體" w:hint="eastAsia"/>
          <w:spacing w:val="-10"/>
          <w:sz w:val="28"/>
          <w:szCs w:val="28"/>
        </w:rPr>
        <w:t>組組長　呂芳儀</w:t>
      </w:r>
    </w:p>
    <w:p w14:paraId="5CEBD316" w14:textId="77777777" w:rsidR="00615C23" w:rsidRPr="000D5F2A" w:rsidRDefault="00615C23"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席：吳召集委員宗憲</w:t>
      </w:r>
    </w:p>
    <w:p w14:paraId="5E0DCA82"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521EBD0F"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0047CE81" w14:textId="77777777" w:rsidR="00615C23" w:rsidRPr="000D5F2A" w:rsidRDefault="00615C23"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5DC9ED79"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26A82728"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1BF2F67C"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lastRenderedPageBreak/>
        <w:t xml:space="preserve">專　　員　</w:t>
      </w:r>
      <w:proofErr w:type="gramStart"/>
      <w:r w:rsidRPr="000D5F2A">
        <w:rPr>
          <w:rFonts w:ascii="標楷體" w:eastAsia="標楷體" w:hAnsi="標楷體" w:hint="eastAsia"/>
          <w:sz w:val="28"/>
          <w:szCs w:val="28"/>
        </w:rPr>
        <w:t>高念祖</w:t>
      </w:r>
      <w:proofErr w:type="gramEnd"/>
    </w:p>
    <w:p w14:paraId="52E6BB6D" w14:textId="77777777" w:rsidR="00615C23" w:rsidRPr="000D5F2A" w:rsidRDefault="00615C23" w:rsidP="009E1230">
      <w:pPr>
        <w:pStyle w:val="afffff5"/>
        <w:spacing w:beforeLines="30" w:before="108" w:line="360" w:lineRule="exact"/>
        <w:ind w:leftChars="0" w:left="959" w:rightChars="0" w:right="0" w:hangingChars="342" w:hanging="959"/>
        <w:jc w:val="both"/>
        <w:rPr>
          <w:rFonts w:ascii="標楷體" w:hAnsi="標楷體"/>
          <w:b/>
          <w:sz w:val="28"/>
          <w:szCs w:val="28"/>
        </w:rPr>
      </w:pPr>
      <w:r w:rsidRPr="000D5F2A">
        <w:rPr>
          <w:rFonts w:ascii="標楷體" w:hAnsi="標楷體" w:hint="eastAsia"/>
          <w:b/>
          <w:sz w:val="28"/>
          <w:szCs w:val="28"/>
        </w:rPr>
        <w:t>6月16日（星期一）</w:t>
      </w:r>
    </w:p>
    <w:p w14:paraId="78B13044"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hint="eastAsia"/>
          <w:b/>
          <w:sz w:val="28"/>
          <w:szCs w:val="28"/>
        </w:rPr>
        <w:t>報告事項</w:t>
      </w:r>
    </w:p>
    <w:p w14:paraId="4095A194" w14:textId="77777777" w:rsidR="00615C23" w:rsidRPr="000D5F2A" w:rsidRDefault="00615C23" w:rsidP="00BF22EF">
      <w:pPr>
        <w:numPr>
          <w:ilvl w:val="0"/>
          <w:numId w:val="26"/>
        </w:numPr>
        <w:spacing w:line="360" w:lineRule="exact"/>
        <w:contextualSpacing/>
        <w:jc w:val="both"/>
        <w:rPr>
          <w:rFonts w:ascii="標楷體" w:eastAsia="標楷體" w:hAnsi="標楷體"/>
          <w:sz w:val="28"/>
          <w:szCs w:val="28"/>
        </w:rPr>
      </w:pPr>
      <w:r w:rsidRPr="000D5F2A">
        <w:rPr>
          <w:rFonts w:ascii="標楷體" w:eastAsia="標楷體" w:hAnsi="標楷體" w:hint="eastAsia"/>
          <w:sz w:val="28"/>
          <w:szCs w:val="28"/>
        </w:rPr>
        <w:t>宣讀上次會議議事錄。</w:t>
      </w:r>
    </w:p>
    <w:p w14:paraId="476494CA" w14:textId="77777777" w:rsidR="00615C23" w:rsidRPr="000D5F2A" w:rsidRDefault="00615C23" w:rsidP="009E1230">
      <w:pPr>
        <w:pStyle w:val="afffff5"/>
        <w:spacing w:line="360" w:lineRule="exact"/>
        <w:ind w:leftChars="0" w:left="14" w:rightChars="0" w:right="0" w:firstLineChars="0" w:firstLine="0"/>
        <w:jc w:val="both"/>
        <w:rPr>
          <w:rFonts w:ascii="標楷體" w:hAnsi="標楷體"/>
          <w:sz w:val="28"/>
          <w:szCs w:val="28"/>
        </w:rPr>
      </w:pPr>
      <w:r w:rsidRPr="000D5F2A">
        <w:rPr>
          <w:rFonts w:ascii="標楷體" w:hAnsi="標楷體"/>
          <w:sz w:val="28"/>
          <w:szCs w:val="28"/>
        </w:rPr>
        <w:t>決定：確定。</w:t>
      </w:r>
    </w:p>
    <w:p w14:paraId="78ACE40B" w14:textId="77777777" w:rsidR="00615C23" w:rsidRPr="000D5F2A" w:rsidRDefault="00615C23" w:rsidP="009E1230">
      <w:pPr>
        <w:adjustRightInd w:val="0"/>
        <w:snapToGrid w:val="0"/>
        <w:spacing w:line="400" w:lineRule="exact"/>
        <w:ind w:leftChars="-1" w:left="558" w:hanging="560"/>
        <w:jc w:val="both"/>
        <w:rPr>
          <w:rFonts w:ascii="標楷體" w:eastAsia="標楷體" w:hAnsi="標楷體"/>
          <w:sz w:val="28"/>
          <w:szCs w:val="28"/>
        </w:rPr>
      </w:pPr>
      <w:r w:rsidRPr="000D5F2A">
        <w:rPr>
          <w:rFonts w:ascii="標楷體" w:eastAsia="標楷體" w:hAnsi="標楷體" w:hint="eastAsia"/>
          <w:sz w:val="28"/>
          <w:szCs w:val="28"/>
        </w:rPr>
        <w:t>二、邀請法務部部長、法務部矯正署署長、法務部廉</w:t>
      </w:r>
      <w:proofErr w:type="gramStart"/>
      <w:r w:rsidRPr="000D5F2A">
        <w:rPr>
          <w:rFonts w:ascii="標楷體" w:eastAsia="標楷體" w:hAnsi="標楷體" w:hint="eastAsia"/>
          <w:sz w:val="28"/>
          <w:szCs w:val="28"/>
        </w:rPr>
        <w:t>政署率所屬</w:t>
      </w:r>
      <w:proofErr w:type="gramEnd"/>
      <w:r w:rsidRPr="000D5F2A">
        <w:rPr>
          <w:rFonts w:ascii="標楷體" w:eastAsia="標楷體" w:hAnsi="標楷體" w:hint="eastAsia"/>
          <w:sz w:val="28"/>
          <w:szCs w:val="28"/>
        </w:rPr>
        <w:t>相關單位列席就「</w:t>
      </w:r>
      <w:proofErr w:type="gramStart"/>
      <w:r w:rsidRPr="000D5F2A">
        <w:rPr>
          <w:rFonts w:ascii="標楷體" w:eastAsia="標楷體" w:hAnsi="標楷體" w:hint="eastAsia"/>
          <w:sz w:val="28"/>
          <w:szCs w:val="28"/>
        </w:rPr>
        <w:t>鑑</w:t>
      </w:r>
      <w:proofErr w:type="gramEnd"/>
      <w:r w:rsidRPr="000D5F2A">
        <w:rPr>
          <w:rFonts w:ascii="標楷體" w:eastAsia="標楷體" w:hAnsi="標楷體" w:hint="eastAsia"/>
          <w:sz w:val="28"/>
          <w:szCs w:val="28"/>
        </w:rPr>
        <w:t>於近來矯正監所暴力衝突事件頻傳，如何維護『矯正是刑事司法最後一道防線』及相關</w:t>
      </w:r>
      <w:proofErr w:type="gramStart"/>
      <w:r w:rsidRPr="000D5F2A">
        <w:rPr>
          <w:rFonts w:ascii="標楷體" w:eastAsia="標楷體" w:hAnsi="標楷體" w:hint="eastAsia"/>
          <w:sz w:val="28"/>
          <w:szCs w:val="28"/>
        </w:rPr>
        <w:t>獄</w:t>
      </w:r>
      <w:proofErr w:type="gramEnd"/>
      <w:r w:rsidRPr="000D5F2A">
        <w:rPr>
          <w:rFonts w:ascii="標楷體" w:eastAsia="標楷體" w:hAnsi="標楷體" w:hint="eastAsia"/>
          <w:sz w:val="28"/>
          <w:szCs w:val="28"/>
        </w:rPr>
        <w:t>政策進作為，包括提升戒護人力資源」進行專題報告，並備質詢。</w:t>
      </w:r>
    </w:p>
    <w:p w14:paraId="1BB571F5" w14:textId="77777777" w:rsidR="00615C23" w:rsidRPr="000D5F2A" w:rsidRDefault="00615C23" w:rsidP="009E1230">
      <w:pPr>
        <w:adjustRightInd w:val="0"/>
        <w:snapToGrid w:val="0"/>
        <w:spacing w:line="400" w:lineRule="exact"/>
        <w:ind w:leftChars="-1" w:left="558" w:hanging="560"/>
        <w:jc w:val="both"/>
        <w:rPr>
          <w:rFonts w:ascii="標楷體" w:eastAsia="標楷體" w:hAnsi="標楷體"/>
          <w:kern w:val="0"/>
          <w:sz w:val="28"/>
          <w:szCs w:val="28"/>
        </w:rPr>
      </w:pPr>
      <w:r w:rsidRPr="000D5F2A">
        <w:rPr>
          <w:rFonts w:ascii="標楷體" w:eastAsia="標楷體" w:hAnsi="標楷體"/>
          <w:kern w:val="0"/>
          <w:sz w:val="28"/>
          <w:szCs w:val="28"/>
        </w:rPr>
        <w:t>決</w:t>
      </w:r>
      <w:r w:rsidRPr="000D5F2A">
        <w:rPr>
          <w:rFonts w:ascii="標楷體" w:eastAsia="標楷體" w:hAnsi="標楷體" w:hint="eastAsia"/>
          <w:kern w:val="0"/>
          <w:sz w:val="28"/>
          <w:szCs w:val="28"/>
        </w:rPr>
        <w:t>定</w:t>
      </w:r>
      <w:r w:rsidRPr="000D5F2A">
        <w:rPr>
          <w:rFonts w:ascii="標楷體" w:eastAsia="標楷體" w:hAnsi="標楷體"/>
          <w:kern w:val="0"/>
          <w:sz w:val="28"/>
          <w:szCs w:val="28"/>
        </w:rPr>
        <w:t>：報告及</w:t>
      </w:r>
      <w:proofErr w:type="gramStart"/>
      <w:r w:rsidRPr="000D5F2A">
        <w:rPr>
          <w:rFonts w:ascii="標楷體" w:eastAsia="標楷體" w:hAnsi="標楷體"/>
          <w:kern w:val="0"/>
          <w:sz w:val="28"/>
          <w:szCs w:val="28"/>
        </w:rPr>
        <w:t>詢</w:t>
      </w:r>
      <w:proofErr w:type="gramEnd"/>
      <w:r w:rsidRPr="000D5F2A">
        <w:rPr>
          <w:rFonts w:ascii="標楷體" w:eastAsia="標楷體" w:hAnsi="標楷體"/>
          <w:kern w:val="0"/>
          <w:sz w:val="28"/>
          <w:szCs w:val="28"/>
        </w:rPr>
        <w:t>答完畢。</w:t>
      </w:r>
    </w:p>
    <w:p w14:paraId="1AE19681"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hint="eastAsia"/>
          <w:b/>
          <w:sz w:val="28"/>
          <w:szCs w:val="28"/>
        </w:rPr>
        <w:t>討論事項</w:t>
      </w:r>
    </w:p>
    <w:p w14:paraId="5B5785D0" w14:textId="77777777" w:rsidR="00615C23" w:rsidRPr="000D5F2A" w:rsidRDefault="00615C23" w:rsidP="009E1230">
      <w:pPr>
        <w:pStyle w:val="afffff5"/>
        <w:spacing w:beforeLines="30" w:before="108" w:line="360" w:lineRule="exact"/>
        <w:ind w:leftChars="0" w:left="958" w:rightChars="0" w:right="0" w:hangingChars="342" w:hanging="958"/>
        <w:jc w:val="both"/>
        <w:rPr>
          <w:rFonts w:ascii="標楷體" w:hAnsi="標楷體"/>
          <w:sz w:val="28"/>
          <w:szCs w:val="28"/>
        </w:rPr>
      </w:pPr>
      <w:r w:rsidRPr="000D5F2A">
        <w:rPr>
          <w:rFonts w:ascii="標楷體" w:hAnsi="標楷體" w:hint="eastAsia"/>
          <w:sz w:val="28"/>
          <w:szCs w:val="28"/>
        </w:rPr>
        <w:t>一、繼續</w:t>
      </w:r>
      <w:proofErr w:type="gramStart"/>
      <w:r w:rsidRPr="000D5F2A">
        <w:rPr>
          <w:rFonts w:ascii="標楷體" w:hAnsi="標楷體" w:hint="eastAsia"/>
          <w:sz w:val="28"/>
          <w:szCs w:val="28"/>
        </w:rPr>
        <w:t>併</w:t>
      </w:r>
      <w:proofErr w:type="gramEnd"/>
      <w:r w:rsidRPr="000D5F2A">
        <w:rPr>
          <w:rFonts w:ascii="標楷體" w:hAnsi="標楷體" w:hint="eastAsia"/>
          <w:sz w:val="28"/>
          <w:szCs w:val="28"/>
        </w:rPr>
        <w:t>案</w:t>
      </w:r>
      <w:r w:rsidRPr="000D5F2A">
        <w:rPr>
          <w:rFonts w:ascii="標楷體" w:hAnsi="標楷體" w:hint="eastAsia"/>
          <w:bCs/>
          <w:sz w:val="28"/>
          <w:szCs w:val="28"/>
        </w:rPr>
        <w:t>審查</w:t>
      </w:r>
    </w:p>
    <w:p w14:paraId="47B56A2F"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（一）委員徐巧芯等17人擬具「監察院組織法第三條之</w:t>
      </w:r>
      <w:proofErr w:type="gramStart"/>
      <w:r w:rsidRPr="000D5F2A">
        <w:rPr>
          <w:rFonts w:ascii="標楷體" w:eastAsia="標楷體" w:hAnsi="標楷體" w:hint="eastAsia"/>
          <w:sz w:val="28"/>
          <w:szCs w:val="28"/>
        </w:rPr>
        <w:t>一</w:t>
      </w:r>
      <w:proofErr w:type="gramEnd"/>
      <w:r w:rsidRPr="000D5F2A">
        <w:rPr>
          <w:rFonts w:ascii="標楷體" w:eastAsia="標楷體" w:hAnsi="標楷體" w:hint="eastAsia"/>
          <w:sz w:val="28"/>
          <w:szCs w:val="28"/>
        </w:rPr>
        <w:t>及第三條之二條文修正草案」案。</w:t>
      </w:r>
    </w:p>
    <w:p w14:paraId="15B75CF3" w14:textId="77777777" w:rsidR="00615C23" w:rsidRPr="000D5F2A" w:rsidRDefault="00615C23"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（二）委員王鴻薇等17人擬具「監察院組織法第三條之</w:t>
      </w:r>
      <w:proofErr w:type="gramStart"/>
      <w:r w:rsidRPr="000D5F2A">
        <w:rPr>
          <w:rFonts w:ascii="標楷體" w:eastAsia="標楷體" w:hAnsi="標楷體" w:hint="eastAsia"/>
          <w:sz w:val="28"/>
          <w:szCs w:val="28"/>
        </w:rPr>
        <w:t>一</w:t>
      </w:r>
      <w:proofErr w:type="gramEnd"/>
      <w:r w:rsidRPr="000D5F2A">
        <w:rPr>
          <w:rFonts w:ascii="標楷體" w:eastAsia="標楷體" w:hAnsi="標楷體" w:hint="eastAsia"/>
          <w:sz w:val="28"/>
          <w:szCs w:val="28"/>
        </w:rPr>
        <w:t>條文修正草案」案。</w:t>
      </w:r>
    </w:p>
    <w:p w14:paraId="3675A1E2" w14:textId="77777777" w:rsidR="00615C23" w:rsidRPr="000D5F2A" w:rsidRDefault="00615C23" w:rsidP="009E1230">
      <w:pPr>
        <w:spacing w:line="360" w:lineRule="exact"/>
        <w:ind w:leftChars="6" w:left="546" w:hangingChars="190" w:hanging="532"/>
        <w:contextualSpacing/>
        <w:jc w:val="both"/>
        <w:rPr>
          <w:rFonts w:ascii="標楷體" w:eastAsia="標楷體" w:hAnsi="標楷體"/>
          <w:sz w:val="28"/>
          <w:szCs w:val="28"/>
        </w:rPr>
      </w:pPr>
      <w:r w:rsidRPr="000D5F2A">
        <w:rPr>
          <w:rFonts w:ascii="標楷體" w:eastAsia="標楷體" w:hAnsi="標楷體" w:hint="eastAsia"/>
          <w:sz w:val="28"/>
          <w:szCs w:val="28"/>
        </w:rPr>
        <w:t>二、審查委員徐巧芯等22人擬具「監察院國家人權委員會組織法第三</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59D01924" w14:textId="77777777" w:rsidR="00615C23" w:rsidRPr="000D5F2A" w:rsidRDefault="00615C23"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日會議有</w:t>
      </w:r>
      <w:r w:rsidRPr="000D5F2A">
        <w:rPr>
          <w:rFonts w:ascii="標楷體" w:eastAsia="標楷體" w:hAnsi="標楷體"/>
          <w:sz w:val="28"/>
          <w:szCs w:val="28"/>
        </w:rPr>
        <w:t>委員</w:t>
      </w:r>
      <w:r w:rsidRPr="000D5F2A">
        <w:rPr>
          <w:rFonts w:ascii="標楷體" w:eastAsia="標楷體" w:hAnsi="標楷體" w:hint="eastAsia"/>
          <w:sz w:val="28"/>
          <w:szCs w:val="28"/>
        </w:rPr>
        <w:t>黃國昌、王義川、陳培瑜、吳宗憲、沈發惠、莊瑞雄、羅智強、吳思瑤、王鴻薇、劉書彬、林國成、麥玉珍、陳昭姿、張啓楷、黃珊珊、蔡易餘、翁曉玲</w:t>
      </w:r>
      <w:r w:rsidRPr="000D5F2A">
        <w:rPr>
          <w:rFonts w:ascii="標楷體" w:eastAsia="標楷體" w:hAnsi="標楷體"/>
          <w:sz w:val="28"/>
          <w:szCs w:val="28"/>
        </w:rPr>
        <w:t>提出質詢</w:t>
      </w:r>
      <w:r w:rsidRPr="000D5F2A">
        <w:rPr>
          <w:rFonts w:ascii="標楷體" w:eastAsia="標楷體" w:hAnsi="標楷體" w:hint="eastAsia"/>
          <w:sz w:val="28"/>
          <w:szCs w:val="28"/>
        </w:rPr>
        <w:t>；委員林倩綺提出書面質詢。</w:t>
      </w:r>
      <w:r w:rsidRPr="000D5F2A">
        <w:rPr>
          <w:rFonts w:ascii="標楷體" w:eastAsia="標楷體" w:hAnsi="標楷體"/>
          <w:sz w:val="28"/>
          <w:szCs w:val="28"/>
        </w:rPr>
        <w:t>）</w:t>
      </w:r>
    </w:p>
    <w:p w14:paraId="1F616334"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議</w:t>
      </w:r>
      <w:r w:rsidRPr="000D5F2A">
        <w:rPr>
          <w:rFonts w:ascii="標楷體" w:eastAsia="標楷體" w:hAnsi="標楷體"/>
          <w:bCs/>
          <w:sz w:val="28"/>
          <w:szCs w:val="28"/>
        </w:rPr>
        <w:t>：</w:t>
      </w:r>
    </w:p>
    <w:p w14:paraId="762795A8" w14:textId="77777777" w:rsidR="00615C23" w:rsidRPr="000D5F2A" w:rsidRDefault="00615C23" w:rsidP="009E1230">
      <w:pPr>
        <w:spacing w:line="360" w:lineRule="exact"/>
        <w:ind w:leftChars="6" w:left="574" w:hangingChars="200" w:hanging="560"/>
        <w:contextualSpacing/>
        <w:jc w:val="both"/>
      </w:pPr>
      <w:r w:rsidRPr="000D5F2A">
        <w:rPr>
          <w:rFonts w:ascii="標楷體" w:eastAsia="標楷體" w:hAnsi="標楷體" w:hint="eastAsia"/>
          <w:sz w:val="28"/>
          <w:szCs w:val="28"/>
        </w:rPr>
        <w:t>一、「監察院組織法第三條之</w:t>
      </w:r>
      <w:proofErr w:type="gramStart"/>
      <w:r w:rsidRPr="000D5F2A">
        <w:rPr>
          <w:rFonts w:ascii="標楷體" w:eastAsia="標楷體" w:hAnsi="標楷體" w:hint="eastAsia"/>
          <w:sz w:val="28"/>
          <w:szCs w:val="28"/>
        </w:rPr>
        <w:t>一</w:t>
      </w:r>
      <w:proofErr w:type="gramEnd"/>
      <w:r w:rsidRPr="000D5F2A">
        <w:rPr>
          <w:rFonts w:ascii="標楷體" w:eastAsia="標楷體" w:hAnsi="標楷體" w:hint="eastAsia"/>
          <w:sz w:val="28"/>
          <w:szCs w:val="28"/>
        </w:rPr>
        <w:t>及第三條之二條文修正草案」等2案：</w:t>
      </w:r>
    </w:p>
    <w:p w14:paraId="67A55114" w14:textId="77777777" w:rsidR="00615C23" w:rsidRPr="000D5F2A" w:rsidRDefault="00615C23" w:rsidP="00A42617">
      <w:pPr>
        <w:pStyle w:val="affffffff6"/>
      </w:pPr>
      <w:r w:rsidRPr="000D5F2A">
        <w:rPr>
          <w:rFonts w:hint="eastAsia"/>
        </w:rPr>
        <w:t>（一）逕行逐條審查。</w:t>
      </w:r>
    </w:p>
    <w:p w14:paraId="4C2460A1" w14:textId="77777777" w:rsidR="00615C23" w:rsidRPr="000D5F2A" w:rsidRDefault="00615C23" w:rsidP="00A42617">
      <w:pPr>
        <w:pStyle w:val="affffffff6"/>
      </w:pPr>
      <w:r w:rsidRPr="000D5F2A">
        <w:rPr>
          <w:rFonts w:hint="eastAsia"/>
        </w:rPr>
        <w:t>（二）第三條之一，保留，送院會處理。</w:t>
      </w:r>
    </w:p>
    <w:p w14:paraId="2A9BDDB3" w14:textId="77777777" w:rsidR="00615C23" w:rsidRPr="000D5F2A" w:rsidRDefault="00615C23" w:rsidP="00A42617">
      <w:pPr>
        <w:pStyle w:val="affffffff6"/>
      </w:pPr>
      <w:r w:rsidRPr="000D5F2A">
        <w:rPr>
          <w:rFonts w:hint="eastAsia"/>
        </w:rPr>
        <w:t>（三）增訂第三條之二，不予增訂。</w:t>
      </w:r>
    </w:p>
    <w:p w14:paraId="3894F45E" w14:textId="77777777" w:rsidR="00615C23" w:rsidRPr="000D5F2A" w:rsidRDefault="00615C23" w:rsidP="00B47888">
      <w:pPr>
        <w:adjustRightInd w:val="0"/>
        <w:snapToGrid w:val="0"/>
        <w:spacing w:line="380" w:lineRule="exact"/>
        <w:ind w:left="756" w:hangingChars="270" w:hanging="756"/>
        <w:jc w:val="both"/>
        <w:rPr>
          <w:rFonts w:ascii="標楷體" w:eastAsia="標楷體" w:hAnsi="標楷體"/>
          <w:sz w:val="28"/>
          <w:szCs w:val="28"/>
        </w:rPr>
      </w:pPr>
      <w:r w:rsidRPr="000D5F2A">
        <w:rPr>
          <w:rFonts w:ascii="標楷體" w:eastAsia="標楷體" w:hAnsi="標楷體" w:hint="eastAsia"/>
          <w:sz w:val="28"/>
          <w:szCs w:val="28"/>
        </w:rPr>
        <w:t>（四）本案審查完竣，擬具審查報告，提請院會公決；須交由黨團協商；院會討論時，由吳召集委員宗憲出席說明。</w:t>
      </w:r>
    </w:p>
    <w:p w14:paraId="456F99E8" w14:textId="77777777" w:rsidR="00615C23" w:rsidRPr="000D5F2A" w:rsidRDefault="00615C23" w:rsidP="00B47888">
      <w:pPr>
        <w:adjustRightInd w:val="0"/>
        <w:snapToGrid w:val="0"/>
        <w:spacing w:line="380" w:lineRule="exact"/>
        <w:ind w:left="756" w:hangingChars="270" w:hanging="756"/>
        <w:jc w:val="both"/>
        <w:rPr>
          <w:rFonts w:ascii="標楷體" w:eastAsia="標楷體" w:hAnsi="標楷體"/>
          <w:sz w:val="28"/>
          <w:szCs w:val="28"/>
        </w:rPr>
      </w:pPr>
      <w:r w:rsidRPr="000D5F2A">
        <w:rPr>
          <w:rFonts w:ascii="標楷體" w:eastAsia="標楷體" w:hAnsi="標楷體" w:hint="eastAsia"/>
          <w:sz w:val="28"/>
          <w:szCs w:val="28"/>
        </w:rPr>
        <w:t>（五）條次、引述條文部分文字及法制用字用語，授權主席及議事人員整理。</w:t>
      </w:r>
    </w:p>
    <w:p w14:paraId="6570385D"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二、「監察院國家人權委員會組織法第三</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w:t>
      </w:r>
    </w:p>
    <w:p w14:paraId="1D2F34E2" w14:textId="5C86F380" w:rsidR="00615C23" w:rsidRPr="000D5F2A" w:rsidRDefault="00615C23" w:rsidP="00A42617">
      <w:pPr>
        <w:pStyle w:val="affffffff6"/>
      </w:pPr>
      <w:r w:rsidRPr="000D5F2A">
        <w:rPr>
          <w:rFonts w:hint="eastAsia"/>
        </w:rPr>
        <w:t>（一</w:t>
      </w:r>
      <w:r w:rsidR="00B47888" w:rsidRPr="000D5F2A">
        <w:rPr>
          <w:rFonts w:hint="eastAsia"/>
        </w:rPr>
        <w:t>）</w:t>
      </w:r>
      <w:r w:rsidRPr="000D5F2A">
        <w:rPr>
          <w:rFonts w:hint="eastAsia"/>
        </w:rPr>
        <w:t>報告及</w:t>
      </w:r>
      <w:proofErr w:type="gramStart"/>
      <w:r w:rsidRPr="000D5F2A">
        <w:rPr>
          <w:rFonts w:hint="eastAsia"/>
        </w:rPr>
        <w:t>詢</w:t>
      </w:r>
      <w:proofErr w:type="gramEnd"/>
      <w:r w:rsidRPr="000D5F2A">
        <w:rPr>
          <w:rFonts w:hint="eastAsia"/>
        </w:rPr>
        <w:t>答完畢，逕行逐條審查。</w:t>
      </w:r>
    </w:p>
    <w:p w14:paraId="370C8790" w14:textId="77777777" w:rsidR="00615C23" w:rsidRPr="000D5F2A" w:rsidRDefault="00615C23" w:rsidP="00A42617">
      <w:pPr>
        <w:pStyle w:val="affffffff6"/>
      </w:pPr>
      <w:r w:rsidRPr="000D5F2A">
        <w:rPr>
          <w:rFonts w:hint="eastAsia"/>
        </w:rPr>
        <w:t>（二）第三條，保留，送院會處理。</w:t>
      </w:r>
    </w:p>
    <w:p w14:paraId="76B96165" w14:textId="77777777" w:rsidR="00615C23" w:rsidRPr="000D5F2A" w:rsidRDefault="00615C23" w:rsidP="00B47888">
      <w:pPr>
        <w:adjustRightInd w:val="0"/>
        <w:snapToGrid w:val="0"/>
        <w:spacing w:line="380" w:lineRule="exact"/>
        <w:ind w:left="756" w:hangingChars="270" w:hanging="756"/>
        <w:jc w:val="both"/>
        <w:rPr>
          <w:rFonts w:ascii="標楷體" w:eastAsia="標楷體" w:hAnsi="標楷體"/>
          <w:sz w:val="28"/>
          <w:szCs w:val="28"/>
        </w:rPr>
      </w:pPr>
      <w:r w:rsidRPr="000D5F2A">
        <w:rPr>
          <w:rFonts w:ascii="標楷體" w:eastAsia="標楷體" w:hAnsi="標楷體" w:hint="eastAsia"/>
          <w:sz w:val="28"/>
          <w:szCs w:val="28"/>
        </w:rPr>
        <w:t>（三）本案審查完竣，擬具審查報告，提請院會公決；須交由黨團協商；院會討論時，由吳召集委員宗憲出席說明。</w:t>
      </w:r>
    </w:p>
    <w:p w14:paraId="40DA67D6" w14:textId="143F7455" w:rsidR="00615C23" w:rsidRPr="000D5F2A" w:rsidRDefault="00615C23" w:rsidP="00B47888">
      <w:pPr>
        <w:adjustRightInd w:val="0"/>
        <w:snapToGrid w:val="0"/>
        <w:spacing w:line="380" w:lineRule="exact"/>
        <w:ind w:left="756" w:hangingChars="270" w:hanging="756"/>
        <w:jc w:val="both"/>
        <w:rPr>
          <w:rFonts w:ascii="標楷體" w:eastAsia="標楷體" w:hAnsi="標楷體"/>
          <w:sz w:val="28"/>
          <w:szCs w:val="28"/>
        </w:rPr>
      </w:pPr>
      <w:r w:rsidRPr="000D5F2A">
        <w:rPr>
          <w:rFonts w:ascii="標楷體" w:eastAsia="標楷體" w:hAnsi="標楷體" w:hint="eastAsia"/>
          <w:sz w:val="28"/>
          <w:szCs w:val="28"/>
        </w:rPr>
        <w:lastRenderedPageBreak/>
        <w:t>（四）條次、引述條文部分文字及法制用字用語，授權主席及議事人員整理。</w:t>
      </w:r>
    </w:p>
    <w:p w14:paraId="15CE583C" w14:textId="77777777" w:rsidR="00615C23" w:rsidRPr="000D5F2A" w:rsidRDefault="00615C23" w:rsidP="00B47888">
      <w:pPr>
        <w:spacing w:line="360" w:lineRule="exact"/>
        <w:ind w:leftChars="6" w:left="546" w:hangingChars="190" w:hanging="532"/>
        <w:contextualSpacing/>
        <w:jc w:val="both"/>
        <w:rPr>
          <w:rFonts w:ascii="標楷體" w:eastAsia="標楷體" w:hAnsi="標楷體"/>
          <w:sz w:val="28"/>
          <w:szCs w:val="28"/>
        </w:rPr>
      </w:pPr>
      <w:r w:rsidRPr="000D5F2A">
        <w:rPr>
          <w:rFonts w:ascii="標楷體" w:eastAsia="標楷體" w:hAnsi="標楷體" w:hint="eastAsia"/>
          <w:sz w:val="28"/>
          <w:szCs w:val="28"/>
        </w:rPr>
        <w:t>三、</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281BA0F5" w14:textId="77777777" w:rsidR="00615C23" w:rsidRPr="000D5F2A" w:rsidRDefault="00615C23" w:rsidP="009E1230">
      <w:pPr>
        <w:pStyle w:val="afffff5"/>
        <w:spacing w:beforeLines="30" w:before="108" w:line="360" w:lineRule="exact"/>
        <w:ind w:leftChars="0" w:left="959" w:rightChars="0" w:right="0" w:hangingChars="342" w:hanging="959"/>
        <w:jc w:val="both"/>
        <w:rPr>
          <w:rFonts w:ascii="標楷體" w:hAnsi="標楷體"/>
          <w:b/>
          <w:sz w:val="28"/>
          <w:szCs w:val="28"/>
        </w:rPr>
      </w:pPr>
      <w:r w:rsidRPr="000D5F2A">
        <w:rPr>
          <w:rFonts w:ascii="標楷體" w:hAnsi="標楷體"/>
          <w:b/>
          <w:sz w:val="28"/>
          <w:szCs w:val="28"/>
        </w:rPr>
        <w:t>6</w:t>
      </w:r>
      <w:r w:rsidRPr="000D5F2A">
        <w:rPr>
          <w:rFonts w:ascii="標楷體" w:hAnsi="標楷體" w:hint="eastAsia"/>
          <w:b/>
          <w:sz w:val="28"/>
          <w:szCs w:val="28"/>
        </w:rPr>
        <w:t>月1</w:t>
      </w:r>
      <w:r w:rsidRPr="000D5F2A">
        <w:rPr>
          <w:rFonts w:ascii="標楷體" w:hAnsi="標楷體"/>
          <w:b/>
          <w:sz w:val="28"/>
          <w:szCs w:val="28"/>
        </w:rPr>
        <w:t>8</w:t>
      </w:r>
      <w:r w:rsidRPr="000D5F2A">
        <w:rPr>
          <w:rFonts w:ascii="標楷體" w:hAnsi="標楷體" w:hint="eastAsia"/>
          <w:b/>
          <w:sz w:val="28"/>
          <w:szCs w:val="28"/>
        </w:rPr>
        <w:t>日（星期三）</w:t>
      </w:r>
    </w:p>
    <w:p w14:paraId="46FAA275"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183738F9" w14:textId="77777777" w:rsidR="00615C23" w:rsidRPr="000D5F2A" w:rsidRDefault="00615C23" w:rsidP="009E1230">
      <w:pPr>
        <w:pStyle w:val="afffff5"/>
        <w:spacing w:line="360" w:lineRule="exact"/>
        <w:ind w:leftChars="-1" w:left="-2" w:rightChars="0" w:right="0" w:firstLineChars="0" w:firstLine="0"/>
        <w:jc w:val="both"/>
        <w:rPr>
          <w:rFonts w:ascii="標楷體" w:hAnsi="標楷體"/>
          <w:sz w:val="28"/>
          <w:szCs w:val="28"/>
        </w:rPr>
      </w:pPr>
      <w:r w:rsidRPr="000D5F2A">
        <w:rPr>
          <w:rFonts w:ascii="標楷體" w:hAnsi="標楷體" w:hint="eastAsia"/>
          <w:sz w:val="28"/>
          <w:szCs w:val="28"/>
        </w:rPr>
        <w:t>邀請司法院副秘書長、法務部部長、衛生福利部部長、教育部部長、法務部矯正署署長、內政部警政署署長、勞動部、法務部廉</w:t>
      </w:r>
      <w:proofErr w:type="gramStart"/>
      <w:r w:rsidRPr="000D5F2A">
        <w:rPr>
          <w:rFonts w:ascii="標楷體" w:hAnsi="標楷體" w:hint="eastAsia"/>
          <w:sz w:val="28"/>
          <w:szCs w:val="28"/>
        </w:rPr>
        <w:t>政署率所屬</w:t>
      </w:r>
      <w:proofErr w:type="gramEnd"/>
      <w:r w:rsidRPr="000D5F2A">
        <w:rPr>
          <w:rFonts w:ascii="標楷體" w:hAnsi="標楷體" w:hint="eastAsia"/>
          <w:sz w:val="28"/>
          <w:szCs w:val="28"/>
        </w:rPr>
        <w:t>相關單位列席就「青少年刑案嫌疑人於2024年創歷年新高，達4.7萬餘</w:t>
      </w:r>
      <w:proofErr w:type="gramStart"/>
      <w:r w:rsidRPr="000D5F2A">
        <w:rPr>
          <w:rFonts w:ascii="標楷體" w:hAnsi="標楷體" w:hint="eastAsia"/>
          <w:sz w:val="28"/>
          <w:szCs w:val="28"/>
        </w:rPr>
        <w:t>人次，</w:t>
      </w:r>
      <w:proofErr w:type="gramEnd"/>
      <w:r w:rsidRPr="000D5F2A">
        <w:rPr>
          <w:rFonts w:ascii="標楷體" w:hAnsi="標楷體" w:hint="eastAsia"/>
          <w:sz w:val="28"/>
          <w:szCs w:val="28"/>
        </w:rPr>
        <w:t>現行少年輔導、矯正效能，包括</w:t>
      </w:r>
      <w:proofErr w:type="gramStart"/>
      <w:r w:rsidRPr="000D5F2A">
        <w:rPr>
          <w:rFonts w:ascii="標楷體" w:hAnsi="標楷體" w:hint="eastAsia"/>
          <w:sz w:val="28"/>
          <w:szCs w:val="28"/>
        </w:rPr>
        <w:t>校園霸凌處理</w:t>
      </w:r>
      <w:proofErr w:type="gramEnd"/>
      <w:r w:rsidRPr="000D5F2A">
        <w:rPr>
          <w:rFonts w:ascii="標楷體" w:hAnsi="標楷體" w:hint="eastAsia"/>
          <w:sz w:val="28"/>
          <w:szCs w:val="28"/>
        </w:rPr>
        <w:t>機制、高關懷學生、安置輔導、保護管束、感化教育、職能訓練、更生系統、中介轉銜機制、追蹤輔導、逆境社工等，及《少年事件處理法》『行政輔導先行』施行迄今近兩年，相關制度之檢討與策進」進行專題報告，並備質詢。</w:t>
      </w:r>
    </w:p>
    <w:p w14:paraId="19917377" w14:textId="77777777" w:rsidR="00615C23" w:rsidRPr="000D5F2A" w:rsidRDefault="00615C23"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日會議有</w:t>
      </w:r>
      <w:r w:rsidRPr="000D5F2A">
        <w:rPr>
          <w:rFonts w:ascii="標楷體" w:eastAsia="標楷體" w:hAnsi="標楷體"/>
          <w:sz w:val="28"/>
          <w:szCs w:val="28"/>
        </w:rPr>
        <w:t>委員</w:t>
      </w:r>
      <w:r w:rsidRPr="000D5F2A">
        <w:rPr>
          <w:rFonts w:ascii="標楷體" w:eastAsia="標楷體" w:hAnsi="標楷體" w:hint="eastAsia"/>
          <w:sz w:val="28"/>
          <w:szCs w:val="28"/>
        </w:rPr>
        <w:t>王義川、陳培瑜、吳思瑤、吳宗憲、黃國昌、沈發惠、羅智強、莊瑞雄、林月琴、王鴻薇、張啓楷、徐欣瑩、葉元之、翁曉玲、林倩綺、張雅琳</w:t>
      </w:r>
      <w:r w:rsidRPr="000D5F2A">
        <w:rPr>
          <w:rFonts w:ascii="標楷體" w:eastAsia="標楷體" w:hAnsi="標楷體"/>
          <w:sz w:val="28"/>
          <w:szCs w:val="28"/>
        </w:rPr>
        <w:t>提出質詢</w:t>
      </w:r>
      <w:r w:rsidRPr="000D5F2A">
        <w:rPr>
          <w:rFonts w:ascii="標楷體" w:eastAsia="標楷體" w:hAnsi="標楷體" w:hint="eastAsia"/>
          <w:sz w:val="28"/>
          <w:szCs w:val="28"/>
        </w:rPr>
        <w:t>；委員林國成、林倩綺提出書面質詢。</w:t>
      </w:r>
      <w:r w:rsidRPr="000D5F2A">
        <w:rPr>
          <w:rFonts w:ascii="標楷體" w:eastAsia="標楷體" w:hAnsi="標楷體"/>
          <w:sz w:val="28"/>
          <w:szCs w:val="28"/>
        </w:rPr>
        <w:t>）</w:t>
      </w:r>
    </w:p>
    <w:p w14:paraId="7C0748E2"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定</w:t>
      </w:r>
      <w:r w:rsidRPr="000D5F2A">
        <w:rPr>
          <w:rFonts w:ascii="標楷體" w:eastAsia="標楷體" w:hAnsi="標楷體"/>
          <w:bCs/>
          <w:sz w:val="28"/>
          <w:szCs w:val="28"/>
        </w:rPr>
        <w:t>：</w:t>
      </w:r>
    </w:p>
    <w:p w14:paraId="3E841032"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一、報告及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p>
    <w:p w14:paraId="6B6E1F02" w14:textId="77777777" w:rsidR="00615C23" w:rsidRPr="000D5F2A" w:rsidRDefault="00615C23" w:rsidP="00BA0602">
      <w:pPr>
        <w:spacing w:line="360" w:lineRule="exact"/>
        <w:ind w:leftChars="6" w:left="546" w:hangingChars="190" w:hanging="532"/>
        <w:contextualSpacing/>
        <w:jc w:val="both"/>
        <w:rPr>
          <w:rFonts w:ascii="標楷體" w:eastAsia="標楷體" w:hAnsi="標楷體"/>
          <w:sz w:val="28"/>
          <w:szCs w:val="28"/>
        </w:rPr>
      </w:pPr>
      <w:r w:rsidRPr="000D5F2A">
        <w:rPr>
          <w:rFonts w:ascii="標楷體" w:eastAsia="標楷體" w:hAnsi="標楷體" w:hint="eastAsia"/>
          <w:sz w:val="28"/>
          <w:szCs w:val="28"/>
        </w:rPr>
        <w:t>二、</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7AA88F8D" w14:textId="77777777" w:rsidR="00615C23" w:rsidRPr="000D5F2A" w:rsidRDefault="00615C23" w:rsidP="009E1230">
      <w:pPr>
        <w:spacing w:line="40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散會</w:t>
      </w:r>
    </w:p>
    <w:p w14:paraId="2F980FEE" w14:textId="77777777" w:rsidR="00615C23" w:rsidRPr="000D5F2A" w:rsidRDefault="00615C23">
      <w:pPr>
        <w:rPr>
          <w:rFonts w:ascii="標楷體" w:eastAsia="標楷體" w:hAnsi="標楷體"/>
          <w:sz w:val="28"/>
          <w:szCs w:val="28"/>
        </w:rPr>
        <w:sectPr w:rsidR="00615C23" w:rsidRPr="000D5F2A" w:rsidSect="009E1230">
          <w:pgSz w:w="11906" w:h="16838"/>
          <w:pgMar w:top="992" w:right="1701" w:bottom="1134" w:left="1701" w:header="851" w:footer="992" w:gutter="0"/>
          <w:cols w:space="425"/>
          <w:docGrid w:type="lines" w:linePitch="360"/>
        </w:sectPr>
      </w:pPr>
      <w:r w:rsidRPr="000D5F2A">
        <w:rPr>
          <w:rFonts w:ascii="標楷體" w:eastAsia="標楷體" w:hAnsi="標楷體"/>
          <w:sz w:val="28"/>
          <w:szCs w:val="28"/>
        </w:rPr>
        <w:br w:type="page"/>
      </w:r>
    </w:p>
    <w:p w14:paraId="77A7F31A" w14:textId="77777777" w:rsidR="00615C23" w:rsidRPr="000D5F2A" w:rsidRDefault="00615C23" w:rsidP="009E123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2</w:t>
      </w:r>
      <w:r w:rsidRPr="000D5F2A">
        <w:rPr>
          <w:rFonts w:ascii="標楷體" w:eastAsia="標楷體" w:hAnsi="標楷體"/>
          <w:b/>
          <w:spacing w:val="-4"/>
          <w:w w:val="98"/>
          <w:sz w:val="28"/>
          <w:szCs w:val="28"/>
        </w:rPr>
        <w:t>1次全體委員會議議事錄</w:t>
      </w:r>
    </w:p>
    <w:p w14:paraId="01261DE4" w14:textId="77777777" w:rsidR="00615C23" w:rsidRPr="000D5F2A" w:rsidRDefault="00615C23" w:rsidP="009E1230">
      <w:pPr>
        <w:adjustRightInd w:val="0"/>
        <w:snapToGrid w:val="0"/>
        <w:spacing w:line="360" w:lineRule="exact"/>
        <w:ind w:leftChars="1" w:left="1416" w:hangingChars="505" w:hanging="1414"/>
        <w:rPr>
          <w:rFonts w:ascii="標楷體" w:eastAsia="標楷體" w:hAnsi="標楷體"/>
          <w:spacing w:val="-20"/>
          <w:kern w:val="0"/>
          <w:sz w:val="28"/>
          <w:szCs w:val="28"/>
          <w:lang w:val="x-none"/>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20"/>
          <w:kern w:val="0"/>
          <w:sz w:val="28"/>
          <w:szCs w:val="28"/>
          <w:lang w:val="x-none" w:eastAsia="x-none"/>
        </w:rPr>
        <w:t>中華民國1</w:t>
      </w:r>
      <w:r w:rsidRPr="000D5F2A">
        <w:rPr>
          <w:rFonts w:ascii="標楷體" w:eastAsia="標楷體" w:hAnsi="標楷體" w:hint="eastAsia"/>
          <w:spacing w:val="-20"/>
          <w:kern w:val="0"/>
          <w:sz w:val="28"/>
          <w:szCs w:val="28"/>
          <w:lang w:val="x-none" w:eastAsia="x-none"/>
        </w:rPr>
        <w:t>1</w:t>
      </w:r>
      <w:r w:rsidRPr="000D5F2A">
        <w:rPr>
          <w:rFonts w:ascii="標楷體" w:eastAsia="標楷體" w:hAnsi="標楷體"/>
          <w:spacing w:val="-20"/>
          <w:kern w:val="0"/>
          <w:sz w:val="28"/>
          <w:szCs w:val="28"/>
          <w:lang w:val="x-none" w:eastAsia="x-none"/>
        </w:rPr>
        <w:t>4年</w:t>
      </w:r>
      <w:r w:rsidRPr="000D5F2A">
        <w:rPr>
          <w:rFonts w:ascii="標楷體" w:eastAsia="標楷體" w:hAnsi="標楷體" w:hint="eastAsia"/>
          <w:spacing w:val="-20"/>
          <w:kern w:val="0"/>
          <w:sz w:val="28"/>
          <w:szCs w:val="28"/>
          <w:lang w:val="x-none"/>
        </w:rPr>
        <w:t>6</w:t>
      </w:r>
      <w:r w:rsidRPr="000D5F2A">
        <w:rPr>
          <w:rFonts w:ascii="標楷體" w:eastAsia="標楷體" w:hAnsi="標楷體"/>
          <w:spacing w:val="-20"/>
          <w:kern w:val="0"/>
          <w:sz w:val="28"/>
          <w:szCs w:val="28"/>
          <w:lang w:val="x-none" w:eastAsia="x-none"/>
        </w:rPr>
        <w:t>月</w:t>
      </w:r>
      <w:r w:rsidRPr="000D5F2A">
        <w:rPr>
          <w:rFonts w:ascii="標楷體" w:eastAsia="標楷體" w:hAnsi="標楷體" w:hint="eastAsia"/>
          <w:spacing w:val="-20"/>
          <w:kern w:val="0"/>
          <w:sz w:val="28"/>
          <w:szCs w:val="28"/>
          <w:lang w:val="x-none"/>
        </w:rPr>
        <w:t>2</w:t>
      </w:r>
      <w:r w:rsidRPr="000D5F2A">
        <w:rPr>
          <w:rFonts w:ascii="標楷體" w:eastAsia="標楷體" w:hAnsi="標楷體"/>
          <w:spacing w:val="-20"/>
          <w:kern w:val="0"/>
          <w:sz w:val="28"/>
          <w:szCs w:val="28"/>
          <w:lang w:val="x-none"/>
        </w:rPr>
        <w:t>3</w:t>
      </w:r>
      <w:r w:rsidRPr="000D5F2A">
        <w:rPr>
          <w:rFonts w:ascii="標楷體" w:eastAsia="標楷體" w:hAnsi="標楷體"/>
          <w:spacing w:val="-20"/>
          <w:kern w:val="0"/>
          <w:sz w:val="28"/>
          <w:szCs w:val="28"/>
          <w:lang w:val="x-none" w:eastAsia="x-none"/>
        </w:rPr>
        <w:t>日（星期</w:t>
      </w:r>
      <w:r w:rsidRPr="000D5F2A">
        <w:rPr>
          <w:rFonts w:ascii="標楷體" w:eastAsia="標楷體" w:hAnsi="標楷體" w:hint="eastAsia"/>
          <w:spacing w:val="-20"/>
          <w:kern w:val="0"/>
          <w:sz w:val="28"/>
          <w:szCs w:val="28"/>
          <w:lang w:val="x-none"/>
        </w:rPr>
        <w:t>一</w:t>
      </w:r>
      <w:r w:rsidRPr="000D5F2A">
        <w:rPr>
          <w:rFonts w:ascii="標楷體" w:eastAsia="標楷體" w:hAnsi="標楷體"/>
          <w:spacing w:val="-20"/>
          <w:kern w:val="0"/>
          <w:sz w:val="28"/>
          <w:szCs w:val="28"/>
          <w:lang w:val="x-none" w:eastAsia="x-none"/>
        </w:rPr>
        <w:t>）上午</w:t>
      </w:r>
      <w:r w:rsidRPr="000D5F2A">
        <w:rPr>
          <w:rFonts w:ascii="標楷體" w:eastAsia="標楷體" w:hAnsi="標楷體" w:hint="eastAsia"/>
          <w:spacing w:val="-20"/>
          <w:kern w:val="0"/>
          <w:sz w:val="28"/>
          <w:szCs w:val="28"/>
          <w:lang w:val="x-none"/>
        </w:rPr>
        <w:t>9</w:t>
      </w:r>
      <w:r w:rsidRPr="000D5F2A">
        <w:rPr>
          <w:rFonts w:ascii="標楷體" w:eastAsia="標楷體" w:hAnsi="標楷體"/>
          <w:spacing w:val="-20"/>
          <w:kern w:val="0"/>
          <w:sz w:val="28"/>
          <w:szCs w:val="28"/>
          <w:lang w:val="x-none" w:eastAsia="x-none"/>
        </w:rPr>
        <w:t>時</w:t>
      </w:r>
      <w:r w:rsidRPr="000D5F2A">
        <w:rPr>
          <w:rFonts w:ascii="標楷體" w:eastAsia="標楷體" w:hAnsi="標楷體" w:hint="eastAsia"/>
          <w:spacing w:val="-20"/>
          <w:kern w:val="0"/>
          <w:sz w:val="28"/>
          <w:szCs w:val="28"/>
          <w:lang w:val="x-none"/>
        </w:rPr>
        <w:t>1分</w:t>
      </w:r>
      <w:r w:rsidRPr="000D5F2A">
        <w:rPr>
          <w:rFonts w:ascii="標楷體" w:eastAsia="標楷體" w:hAnsi="標楷體"/>
          <w:spacing w:val="-20"/>
          <w:kern w:val="0"/>
          <w:sz w:val="28"/>
          <w:szCs w:val="28"/>
          <w:lang w:val="x-none" w:eastAsia="x-none"/>
        </w:rPr>
        <w:t>至</w:t>
      </w:r>
      <w:r w:rsidRPr="000D5F2A">
        <w:rPr>
          <w:rFonts w:ascii="標楷體" w:eastAsia="標楷體" w:hAnsi="標楷體"/>
          <w:spacing w:val="-20"/>
          <w:kern w:val="0"/>
          <w:sz w:val="28"/>
          <w:szCs w:val="28"/>
          <w:lang w:val="x-none"/>
        </w:rPr>
        <w:t>12</w:t>
      </w:r>
      <w:r w:rsidRPr="000D5F2A">
        <w:rPr>
          <w:rFonts w:ascii="標楷體" w:eastAsia="標楷體" w:hAnsi="標楷體"/>
          <w:spacing w:val="-20"/>
          <w:kern w:val="0"/>
          <w:sz w:val="28"/>
          <w:szCs w:val="28"/>
          <w:lang w:val="x-none" w:eastAsia="x-none"/>
        </w:rPr>
        <w:t>時</w:t>
      </w:r>
      <w:r w:rsidRPr="000D5F2A">
        <w:rPr>
          <w:rFonts w:ascii="標楷體" w:eastAsia="標楷體" w:hAnsi="標楷體" w:hint="eastAsia"/>
          <w:spacing w:val="-20"/>
          <w:kern w:val="0"/>
          <w:sz w:val="28"/>
          <w:szCs w:val="28"/>
          <w:lang w:val="x-none"/>
        </w:rPr>
        <w:t>14</w:t>
      </w:r>
      <w:r w:rsidRPr="000D5F2A">
        <w:rPr>
          <w:rFonts w:ascii="標楷體" w:eastAsia="標楷體" w:hAnsi="標楷體" w:hint="eastAsia"/>
          <w:spacing w:val="-20"/>
          <w:kern w:val="0"/>
          <w:sz w:val="28"/>
          <w:szCs w:val="28"/>
          <w:lang w:val="x-none" w:eastAsia="x-none"/>
        </w:rPr>
        <w:t>分</w:t>
      </w:r>
    </w:p>
    <w:p w14:paraId="2E55679B"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1D746C7E"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王義川</w:t>
      </w:r>
      <w:r w:rsidRPr="000D5F2A">
        <w:rPr>
          <w:rFonts w:ascii="標楷體" w:eastAsia="標楷體" w:hAnsi="標楷體" w:hint="eastAsia"/>
          <w:sz w:val="28"/>
          <w:szCs w:val="28"/>
        </w:rPr>
        <w:tab/>
        <w:t>黃國昌</w:t>
      </w:r>
      <w:r w:rsidRPr="000D5F2A">
        <w:rPr>
          <w:rFonts w:ascii="標楷體" w:eastAsia="標楷體" w:hAnsi="標楷體"/>
          <w:sz w:val="28"/>
          <w:szCs w:val="28"/>
        </w:rPr>
        <w:tab/>
      </w:r>
      <w:r w:rsidRPr="000D5F2A">
        <w:rPr>
          <w:rFonts w:ascii="標楷體" w:eastAsia="標楷體" w:hAnsi="標楷體" w:hint="eastAsia"/>
          <w:sz w:val="28"/>
          <w:szCs w:val="28"/>
        </w:rPr>
        <w:t>羅智強</w:t>
      </w:r>
      <w:r w:rsidRPr="000D5F2A">
        <w:rPr>
          <w:rFonts w:ascii="標楷體" w:eastAsia="標楷體" w:hAnsi="標楷體" w:hint="eastAsia"/>
          <w:sz w:val="28"/>
          <w:szCs w:val="28"/>
        </w:rPr>
        <w:tab/>
        <w:t>林倩綺</w:t>
      </w:r>
      <w:r w:rsidRPr="000D5F2A">
        <w:rPr>
          <w:rFonts w:ascii="標楷體" w:eastAsia="標楷體" w:hAnsi="標楷體" w:hint="eastAsia"/>
          <w:sz w:val="28"/>
          <w:szCs w:val="28"/>
        </w:rPr>
        <w:tab/>
        <w:t>陳培瑜</w:t>
      </w:r>
      <w:r w:rsidRPr="000D5F2A">
        <w:rPr>
          <w:rFonts w:ascii="標楷體" w:eastAsia="標楷體" w:hAnsi="標楷體"/>
          <w:sz w:val="28"/>
          <w:szCs w:val="28"/>
        </w:rPr>
        <w:tab/>
      </w:r>
      <w:r w:rsidRPr="000D5F2A">
        <w:rPr>
          <w:rFonts w:ascii="標楷體" w:eastAsia="標楷體" w:hAnsi="標楷體" w:hint="eastAsia"/>
          <w:sz w:val="28"/>
          <w:szCs w:val="28"/>
        </w:rPr>
        <w:t>莊瑞雄</w:t>
      </w:r>
      <w:r w:rsidRPr="000D5F2A">
        <w:rPr>
          <w:rFonts w:ascii="標楷體" w:eastAsia="標楷體" w:hAnsi="標楷體" w:hint="eastAsia"/>
          <w:sz w:val="28"/>
          <w:szCs w:val="28"/>
        </w:rPr>
        <w:tab/>
        <w:t>沈發惠</w:t>
      </w:r>
      <w:r w:rsidRPr="000D5F2A">
        <w:rPr>
          <w:rFonts w:ascii="標楷體" w:eastAsia="標楷體" w:hAnsi="標楷體" w:hint="eastAsia"/>
          <w:sz w:val="28"/>
          <w:szCs w:val="28"/>
        </w:rPr>
        <w:tab/>
      </w:r>
    </w:p>
    <w:p w14:paraId="1672F22F"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吳思瑤</w:t>
      </w:r>
      <w:r w:rsidRPr="000D5F2A">
        <w:rPr>
          <w:rFonts w:ascii="標楷體" w:eastAsia="標楷體" w:hAnsi="標楷體" w:hint="eastAsia"/>
          <w:sz w:val="28"/>
          <w:szCs w:val="28"/>
        </w:rPr>
        <w:tab/>
        <w:t>翁曉玲</w:t>
      </w:r>
      <w:r w:rsidRPr="000D5F2A">
        <w:rPr>
          <w:rFonts w:ascii="標楷體" w:eastAsia="標楷體" w:hAnsi="標楷體" w:hint="eastAsia"/>
          <w:sz w:val="28"/>
          <w:szCs w:val="28"/>
        </w:rPr>
        <w:tab/>
        <w:t>王鴻薇</w:t>
      </w:r>
      <w:r w:rsidRPr="000D5F2A">
        <w:rPr>
          <w:rFonts w:ascii="標楷體" w:eastAsia="標楷體" w:hAnsi="標楷體" w:hint="eastAsia"/>
          <w:sz w:val="28"/>
          <w:szCs w:val="28"/>
        </w:rPr>
        <w:tab/>
        <w:t>吳宗憲</w:t>
      </w:r>
      <w:r w:rsidRPr="000D5F2A">
        <w:rPr>
          <w:rFonts w:ascii="標楷體" w:eastAsia="標楷體" w:hAnsi="標楷體"/>
          <w:sz w:val="28"/>
          <w:szCs w:val="28"/>
        </w:rPr>
        <w:tab/>
      </w:r>
    </w:p>
    <w:p w14:paraId="52C1AD15"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w:t>
      </w:r>
      <w:r w:rsidRPr="000D5F2A">
        <w:rPr>
          <w:rFonts w:ascii="標楷體" w:eastAsia="標楷體" w:hAnsi="標楷體"/>
          <w:sz w:val="28"/>
          <w:szCs w:val="28"/>
        </w:rPr>
        <w:t>1人</w:t>
      </w:r>
    </w:p>
    <w:p w14:paraId="6B19E311"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鄭正鈐</w:t>
      </w:r>
      <w:r w:rsidRPr="000D5F2A">
        <w:rPr>
          <w:rFonts w:ascii="標楷體" w:eastAsia="標楷體" w:hAnsi="標楷體"/>
          <w:sz w:val="28"/>
          <w:szCs w:val="28"/>
        </w:rPr>
        <w:tab/>
      </w:r>
      <w:r w:rsidRPr="000D5F2A">
        <w:rPr>
          <w:rFonts w:ascii="標楷體" w:eastAsia="標楷體" w:hAnsi="標楷體" w:hint="eastAsia"/>
          <w:sz w:val="28"/>
          <w:szCs w:val="28"/>
        </w:rPr>
        <w:t>楊瓊瓔</w:t>
      </w:r>
      <w:r w:rsidRPr="000D5F2A">
        <w:rPr>
          <w:rFonts w:ascii="標楷體" w:eastAsia="標楷體" w:hAnsi="標楷體"/>
          <w:sz w:val="28"/>
          <w:szCs w:val="28"/>
        </w:rPr>
        <w:tab/>
      </w:r>
      <w:r w:rsidRPr="000D5F2A">
        <w:rPr>
          <w:rFonts w:ascii="標楷體" w:eastAsia="標楷體" w:hAnsi="標楷體" w:hint="eastAsia"/>
          <w:sz w:val="28"/>
          <w:szCs w:val="28"/>
        </w:rPr>
        <w:t>蘇清泉</w:t>
      </w:r>
      <w:r w:rsidRPr="000D5F2A">
        <w:rPr>
          <w:rFonts w:ascii="標楷體" w:eastAsia="標楷體" w:hAnsi="標楷體"/>
          <w:sz w:val="28"/>
          <w:szCs w:val="28"/>
        </w:rPr>
        <w:tab/>
      </w:r>
      <w:r w:rsidRPr="000D5F2A">
        <w:rPr>
          <w:rFonts w:ascii="標楷體" w:eastAsia="標楷體" w:hAnsi="標楷體" w:hint="eastAsia"/>
          <w:sz w:val="28"/>
          <w:szCs w:val="28"/>
        </w:rPr>
        <w:t>蔡易餘</w:t>
      </w:r>
      <w:r w:rsidRPr="000D5F2A">
        <w:rPr>
          <w:rFonts w:ascii="標楷體" w:eastAsia="標楷體" w:hAnsi="標楷體"/>
          <w:sz w:val="28"/>
          <w:szCs w:val="28"/>
        </w:rPr>
        <w:tab/>
      </w:r>
    </w:p>
    <w:p w14:paraId="5B290301"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4</w:t>
      </w:r>
      <w:r w:rsidRPr="000D5F2A">
        <w:rPr>
          <w:rFonts w:ascii="標楷體" w:eastAsia="標楷體" w:hAnsi="標楷體"/>
          <w:sz w:val="28"/>
          <w:szCs w:val="28"/>
        </w:rPr>
        <w:t>人</w:t>
      </w:r>
    </w:p>
    <w:p w14:paraId="4F6512B5" w14:textId="77777777" w:rsidR="00615C23" w:rsidRPr="000D5F2A" w:rsidRDefault="00615C23" w:rsidP="009E1230">
      <w:pPr>
        <w:spacing w:line="36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列席官員：</w:t>
      </w:r>
      <w:r w:rsidRPr="000D5F2A">
        <w:rPr>
          <w:rFonts w:ascii="標楷體" w:eastAsia="標楷體" w:hAnsi="標楷體" w:hint="eastAsia"/>
          <w:sz w:val="28"/>
          <w:szCs w:val="28"/>
        </w:rPr>
        <w:t>法務部政務次長　黃世杰(部長請假)</w:t>
      </w:r>
    </w:p>
    <w:p w14:paraId="738B7F52" w14:textId="77777777" w:rsidR="00615C23" w:rsidRPr="000D5F2A" w:rsidRDefault="00615C23" w:rsidP="009E1230">
      <w:pPr>
        <w:spacing w:line="360" w:lineRule="exact"/>
        <w:ind w:leftChars="257" w:left="617" w:firstLineChars="288" w:firstLine="806"/>
        <w:contextualSpacing/>
        <w:jc w:val="both"/>
        <w:rPr>
          <w:rFonts w:ascii="標楷體" w:eastAsia="標楷體" w:hAnsi="標楷體"/>
          <w:sz w:val="28"/>
          <w:szCs w:val="28"/>
        </w:rPr>
      </w:pPr>
      <w:r w:rsidRPr="000D5F2A">
        <w:rPr>
          <w:rFonts w:ascii="標楷體" w:eastAsia="標楷體" w:hAnsi="標楷體" w:hint="eastAsia"/>
          <w:sz w:val="28"/>
          <w:szCs w:val="28"/>
        </w:rPr>
        <w:t>法務部矯正署署長　周輝煌</w:t>
      </w:r>
    </w:p>
    <w:p w14:paraId="49A05743" w14:textId="77777777" w:rsidR="00615C23" w:rsidRPr="000D5F2A" w:rsidRDefault="00615C23" w:rsidP="009E1230">
      <w:pPr>
        <w:spacing w:line="360" w:lineRule="exact"/>
        <w:ind w:leftChars="257" w:left="617" w:firstLineChars="288" w:firstLine="806"/>
        <w:contextualSpacing/>
        <w:jc w:val="both"/>
        <w:rPr>
          <w:rFonts w:ascii="標楷體" w:eastAsia="標楷體" w:hAnsi="標楷體"/>
          <w:sz w:val="28"/>
          <w:szCs w:val="28"/>
        </w:rPr>
      </w:pPr>
      <w:r w:rsidRPr="000D5F2A">
        <w:rPr>
          <w:rFonts w:ascii="標楷體" w:eastAsia="標楷體" w:hAnsi="標楷體" w:hint="eastAsia"/>
          <w:sz w:val="28"/>
          <w:szCs w:val="28"/>
        </w:rPr>
        <w:t>司法院行政訴訟及懲戒廳廳長　程怡怡</w:t>
      </w:r>
    </w:p>
    <w:p w14:paraId="27408387" w14:textId="77777777" w:rsidR="00615C23" w:rsidRPr="000D5F2A" w:rsidRDefault="00615C23" w:rsidP="009E1230">
      <w:pPr>
        <w:spacing w:line="360" w:lineRule="exact"/>
        <w:ind w:leftChars="257" w:left="617" w:firstLineChars="288" w:firstLine="806"/>
        <w:contextualSpacing/>
        <w:jc w:val="both"/>
        <w:rPr>
          <w:rFonts w:ascii="標楷體" w:eastAsia="標楷體" w:hAnsi="標楷體"/>
          <w:sz w:val="28"/>
          <w:szCs w:val="28"/>
        </w:rPr>
      </w:pPr>
      <w:r w:rsidRPr="000D5F2A">
        <w:rPr>
          <w:rFonts w:ascii="標楷體" w:eastAsia="標楷體" w:hAnsi="標楷體" w:hint="eastAsia"/>
          <w:sz w:val="28"/>
          <w:szCs w:val="28"/>
        </w:rPr>
        <w:t>衛生福利部中央健康</w:t>
      </w:r>
      <w:proofErr w:type="gramStart"/>
      <w:r w:rsidRPr="000D5F2A">
        <w:rPr>
          <w:rFonts w:ascii="標楷體" w:eastAsia="標楷體" w:hAnsi="標楷體" w:hint="eastAsia"/>
          <w:sz w:val="28"/>
          <w:szCs w:val="28"/>
        </w:rPr>
        <w:t>保險署</w:t>
      </w:r>
      <w:proofErr w:type="gramEnd"/>
      <w:r w:rsidRPr="000D5F2A">
        <w:rPr>
          <w:rFonts w:ascii="標楷體" w:eastAsia="標楷體" w:hAnsi="標楷體" w:hint="eastAsia"/>
          <w:sz w:val="28"/>
          <w:szCs w:val="28"/>
        </w:rPr>
        <w:t>署長　石崇良</w:t>
      </w:r>
    </w:p>
    <w:p w14:paraId="710291E1" w14:textId="77777777" w:rsidR="00615C23" w:rsidRPr="000D5F2A" w:rsidRDefault="00615C23"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席：莊召集委員瑞雄</w:t>
      </w:r>
    </w:p>
    <w:p w14:paraId="0AA35BA7"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37FFD356"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6C5B5086" w14:textId="77777777" w:rsidR="00615C23" w:rsidRPr="000D5F2A" w:rsidRDefault="00615C23"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062D0D0F"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095AACFA"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76AAB2F5"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0DA04D6E"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宣讀上次會議議事錄。</w:t>
      </w:r>
    </w:p>
    <w:p w14:paraId="59C72224" w14:textId="77777777" w:rsidR="00615C23" w:rsidRPr="000D5F2A" w:rsidRDefault="00615C23" w:rsidP="009E1230">
      <w:pPr>
        <w:pStyle w:val="afffff5"/>
        <w:spacing w:line="36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4775AD39" w14:textId="77777777" w:rsidR="00615C23" w:rsidRPr="000D5F2A" w:rsidRDefault="00615C23" w:rsidP="009E1230">
      <w:pPr>
        <w:pStyle w:val="afffff5"/>
        <w:spacing w:line="360" w:lineRule="exact"/>
        <w:ind w:leftChars="-1" w:left="558" w:rightChars="0" w:right="0" w:hangingChars="200" w:hanging="560"/>
        <w:jc w:val="both"/>
        <w:rPr>
          <w:rFonts w:ascii="標楷體" w:hAnsi="標楷體"/>
          <w:sz w:val="28"/>
          <w:szCs w:val="28"/>
        </w:rPr>
      </w:pPr>
      <w:r w:rsidRPr="000D5F2A">
        <w:rPr>
          <w:rFonts w:ascii="標楷體" w:hAnsi="標楷體" w:hint="eastAsia"/>
          <w:sz w:val="28"/>
          <w:szCs w:val="28"/>
        </w:rPr>
        <w:t>二、邀請法務部部長、法務部矯正署署長、司法院及衛生福利</w:t>
      </w:r>
      <w:proofErr w:type="gramStart"/>
      <w:r w:rsidRPr="000D5F2A">
        <w:rPr>
          <w:rFonts w:ascii="標楷體" w:hAnsi="標楷體" w:hint="eastAsia"/>
          <w:sz w:val="28"/>
          <w:szCs w:val="28"/>
        </w:rPr>
        <w:t>部就「現行獄</w:t>
      </w:r>
      <w:proofErr w:type="gramEnd"/>
      <w:r w:rsidRPr="000D5F2A">
        <w:rPr>
          <w:rFonts w:ascii="標楷體" w:hAnsi="標楷體" w:hint="eastAsia"/>
          <w:sz w:val="28"/>
          <w:szCs w:val="28"/>
        </w:rPr>
        <w:t>政與受刑人處遇機制之制度檢討」進行專題報告，並備質詢。</w:t>
      </w:r>
    </w:p>
    <w:p w14:paraId="266AB724" w14:textId="2F8764AE" w:rsidR="00615C23" w:rsidRPr="000D5F2A" w:rsidRDefault="00615C23" w:rsidP="00402A66">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次會議有</w:t>
      </w:r>
      <w:r w:rsidRPr="000D5F2A">
        <w:rPr>
          <w:rFonts w:ascii="標楷體" w:eastAsia="標楷體" w:hAnsi="標楷體"/>
          <w:sz w:val="28"/>
          <w:szCs w:val="28"/>
        </w:rPr>
        <w:t>委員</w:t>
      </w:r>
      <w:r w:rsidRPr="000D5F2A">
        <w:rPr>
          <w:rFonts w:ascii="標楷體" w:eastAsia="標楷體" w:hAnsi="標楷體" w:hint="eastAsia"/>
          <w:sz w:val="28"/>
          <w:szCs w:val="28"/>
        </w:rPr>
        <w:t>王義川、黃國昌、林倩綺、陳培瑜、羅智強、莊瑞雄、沈發惠、吳思瑤、翁曉玲、王鴻薇、吳宗憲</w:t>
      </w:r>
      <w:r w:rsidRPr="000D5F2A">
        <w:rPr>
          <w:rFonts w:ascii="標楷體" w:eastAsia="標楷體" w:hAnsi="標楷體"/>
          <w:sz w:val="28"/>
          <w:szCs w:val="28"/>
        </w:rPr>
        <w:t>提出質詢</w:t>
      </w:r>
      <w:r w:rsidRPr="000D5F2A">
        <w:rPr>
          <w:rFonts w:ascii="標楷體" w:eastAsia="標楷體" w:hAnsi="標楷體" w:hint="eastAsia"/>
          <w:sz w:val="28"/>
          <w:szCs w:val="28"/>
        </w:rPr>
        <w:t>；委員楊瓊瓔、蘇清泉提出書面質詢。</w:t>
      </w:r>
      <w:r w:rsidRPr="000D5F2A">
        <w:rPr>
          <w:rFonts w:ascii="標楷體" w:eastAsia="標楷體" w:hAnsi="標楷體"/>
          <w:sz w:val="28"/>
          <w:szCs w:val="28"/>
        </w:rPr>
        <w:t>）</w:t>
      </w:r>
    </w:p>
    <w:p w14:paraId="6700B08D"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定</w:t>
      </w:r>
      <w:r w:rsidRPr="000D5F2A">
        <w:rPr>
          <w:rFonts w:ascii="標楷體" w:eastAsia="標楷體" w:hAnsi="標楷體"/>
          <w:bCs/>
          <w:sz w:val="28"/>
          <w:szCs w:val="28"/>
        </w:rPr>
        <w:t>：</w:t>
      </w:r>
    </w:p>
    <w:p w14:paraId="2081EE36"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一、報告及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p>
    <w:p w14:paraId="339C510E"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0EDE4BD9" w14:textId="77777777" w:rsidR="00615C23" w:rsidRPr="000D5F2A" w:rsidRDefault="00615C23" w:rsidP="009E1230">
      <w:pPr>
        <w:spacing w:line="360" w:lineRule="exact"/>
        <w:contextualSpacing/>
        <w:jc w:val="both"/>
        <w:rPr>
          <w:rFonts w:ascii="標楷體" w:eastAsia="標楷體" w:hAnsi="標楷體"/>
          <w:sz w:val="28"/>
          <w:szCs w:val="28"/>
        </w:rPr>
      </w:pPr>
      <w:r w:rsidRPr="000D5F2A">
        <w:rPr>
          <w:rFonts w:ascii="標楷體" w:eastAsia="標楷體" w:hAnsi="標楷體"/>
          <w:sz w:val="28"/>
          <w:szCs w:val="28"/>
        </w:rPr>
        <w:t>散會</w:t>
      </w:r>
    </w:p>
    <w:p w14:paraId="01107B6F" w14:textId="77777777" w:rsidR="00615C23" w:rsidRPr="000D5F2A" w:rsidRDefault="00615C23" w:rsidP="009E1230">
      <w:pPr>
        <w:spacing w:line="360" w:lineRule="exact"/>
        <w:contextualSpacing/>
        <w:jc w:val="both"/>
        <w:rPr>
          <w:rFonts w:ascii="標楷體" w:eastAsia="標楷體" w:hAnsi="標楷體"/>
          <w:sz w:val="28"/>
          <w:szCs w:val="28"/>
        </w:rPr>
      </w:pPr>
    </w:p>
    <w:p w14:paraId="705BFC41" w14:textId="77777777" w:rsidR="00615C23" w:rsidRPr="000D5F2A" w:rsidRDefault="00615C23">
      <w:pPr>
        <w:rPr>
          <w:rFonts w:ascii="標楷體" w:eastAsia="標楷體" w:hAnsi="標楷體"/>
          <w:sz w:val="28"/>
          <w:szCs w:val="28"/>
        </w:rPr>
        <w:sectPr w:rsidR="00615C23" w:rsidRPr="000D5F2A" w:rsidSect="009E1230">
          <w:pgSz w:w="11906" w:h="16838"/>
          <w:pgMar w:top="992" w:right="1701" w:bottom="1134" w:left="1701" w:header="851" w:footer="992" w:gutter="0"/>
          <w:cols w:space="425"/>
          <w:docGrid w:type="lines" w:linePitch="360"/>
        </w:sectPr>
      </w:pPr>
    </w:p>
    <w:p w14:paraId="13E94CE4" w14:textId="77777777" w:rsidR="00615C23" w:rsidRPr="000D5F2A" w:rsidRDefault="00615C23" w:rsidP="009E1230">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22</w:t>
      </w:r>
      <w:r w:rsidRPr="000D5F2A">
        <w:rPr>
          <w:rFonts w:ascii="標楷體" w:eastAsia="標楷體" w:hAnsi="標楷體"/>
          <w:b/>
          <w:spacing w:val="-4"/>
          <w:w w:val="98"/>
          <w:sz w:val="28"/>
          <w:szCs w:val="28"/>
        </w:rPr>
        <w:t>次全體委員會議議事錄</w:t>
      </w:r>
    </w:p>
    <w:p w14:paraId="78378ED5" w14:textId="77777777" w:rsidR="00615C23" w:rsidRPr="000D5F2A" w:rsidRDefault="00615C23" w:rsidP="009E1230">
      <w:pPr>
        <w:adjustRightInd w:val="0"/>
        <w:snapToGrid w:val="0"/>
        <w:spacing w:line="360" w:lineRule="exact"/>
        <w:ind w:leftChars="1" w:left="1416" w:hangingChars="505" w:hanging="1414"/>
        <w:rPr>
          <w:rFonts w:ascii="標楷體" w:eastAsia="標楷體" w:hAnsi="標楷體"/>
          <w:spacing w:val="-10"/>
          <w:kern w:val="0"/>
          <w:sz w:val="28"/>
          <w:szCs w:val="28"/>
          <w:lang w:val="x-none"/>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20"/>
          <w:kern w:val="0"/>
          <w:sz w:val="28"/>
          <w:szCs w:val="28"/>
          <w:lang w:val="x-none" w:eastAsia="x-none"/>
        </w:rPr>
        <w:t>中華民國1</w:t>
      </w:r>
      <w:r w:rsidRPr="000D5F2A">
        <w:rPr>
          <w:rFonts w:ascii="標楷體" w:eastAsia="標楷體" w:hAnsi="標楷體" w:hint="eastAsia"/>
          <w:spacing w:val="-20"/>
          <w:kern w:val="0"/>
          <w:sz w:val="28"/>
          <w:szCs w:val="28"/>
          <w:lang w:val="x-none" w:eastAsia="x-none"/>
        </w:rPr>
        <w:t>1</w:t>
      </w:r>
      <w:r w:rsidRPr="000D5F2A">
        <w:rPr>
          <w:rFonts w:ascii="標楷體" w:eastAsia="標楷體" w:hAnsi="標楷體"/>
          <w:spacing w:val="-20"/>
          <w:kern w:val="0"/>
          <w:sz w:val="28"/>
          <w:szCs w:val="28"/>
          <w:lang w:val="x-none" w:eastAsia="x-none"/>
        </w:rPr>
        <w:t>4年</w:t>
      </w:r>
      <w:r w:rsidRPr="000D5F2A">
        <w:rPr>
          <w:rFonts w:ascii="標楷體" w:eastAsia="標楷體" w:hAnsi="標楷體" w:hint="eastAsia"/>
          <w:spacing w:val="-20"/>
          <w:kern w:val="0"/>
          <w:sz w:val="28"/>
          <w:szCs w:val="28"/>
          <w:lang w:val="x-none"/>
        </w:rPr>
        <w:t>7</w:t>
      </w:r>
      <w:r w:rsidRPr="000D5F2A">
        <w:rPr>
          <w:rFonts w:ascii="標楷體" w:eastAsia="標楷體" w:hAnsi="標楷體"/>
          <w:spacing w:val="-20"/>
          <w:kern w:val="0"/>
          <w:sz w:val="28"/>
          <w:szCs w:val="28"/>
          <w:lang w:val="x-none" w:eastAsia="x-none"/>
        </w:rPr>
        <w:t>月</w:t>
      </w:r>
      <w:r w:rsidRPr="000D5F2A">
        <w:rPr>
          <w:rFonts w:ascii="標楷體" w:eastAsia="標楷體" w:hAnsi="標楷體" w:hint="eastAsia"/>
          <w:spacing w:val="-20"/>
          <w:kern w:val="0"/>
          <w:sz w:val="28"/>
          <w:szCs w:val="28"/>
          <w:lang w:val="x-none"/>
        </w:rPr>
        <w:t>16</w:t>
      </w:r>
      <w:r w:rsidRPr="000D5F2A">
        <w:rPr>
          <w:rFonts w:ascii="標楷體" w:eastAsia="標楷體" w:hAnsi="標楷體"/>
          <w:spacing w:val="-20"/>
          <w:kern w:val="0"/>
          <w:sz w:val="28"/>
          <w:szCs w:val="28"/>
          <w:lang w:val="x-none" w:eastAsia="x-none"/>
        </w:rPr>
        <w:t>日（星期</w:t>
      </w:r>
      <w:r w:rsidRPr="000D5F2A">
        <w:rPr>
          <w:rFonts w:ascii="標楷體" w:eastAsia="標楷體" w:hAnsi="標楷體" w:hint="eastAsia"/>
          <w:spacing w:val="-20"/>
          <w:kern w:val="0"/>
          <w:sz w:val="28"/>
          <w:szCs w:val="28"/>
          <w:lang w:val="x-none"/>
        </w:rPr>
        <w:t>三</w:t>
      </w:r>
      <w:r w:rsidRPr="000D5F2A">
        <w:rPr>
          <w:rFonts w:ascii="標楷體" w:eastAsia="標楷體" w:hAnsi="標楷體"/>
          <w:spacing w:val="-20"/>
          <w:kern w:val="0"/>
          <w:sz w:val="28"/>
          <w:szCs w:val="28"/>
          <w:lang w:val="x-none" w:eastAsia="x-none"/>
        </w:rPr>
        <w:t>）上午</w:t>
      </w:r>
      <w:r w:rsidRPr="000D5F2A">
        <w:rPr>
          <w:rFonts w:ascii="標楷體" w:eastAsia="標楷體" w:hAnsi="標楷體" w:hint="eastAsia"/>
          <w:spacing w:val="-20"/>
          <w:kern w:val="0"/>
          <w:sz w:val="28"/>
          <w:szCs w:val="28"/>
          <w:lang w:val="x-none"/>
        </w:rPr>
        <w:t>9</w:t>
      </w:r>
      <w:r w:rsidRPr="000D5F2A">
        <w:rPr>
          <w:rFonts w:ascii="標楷體" w:eastAsia="標楷體" w:hAnsi="標楷體"/>
          <w:spacing w:val="-20"/>
          <w:kern w:val="0"/>
          <w:sz w:val="28"/>
          <w:szCs w:val="28"/>
          <w:lang w:val="x-none" w:eastAsia="x-none"/>
        </w:rPr>
        <w:t>時</w:t>
      </w:r>
      <w:r w:rsidRPr="000D5F2A">
        <w:rPr>
          <w:rFonts w:ascii="標楷體" w:eastAsia="標楷體" w:hAnsi="標楷體" w:hint="eastAsia"/>
          <w:spacing w:val="-20"/>
          <w:kern w:val="0"/>
          <w:sz w:val="28"/>
          <w:szCs w:val="28"/>
          <w:lang w:val="x-none"/>
        </w:rPr>
        <w:t>1</w:t>
      </w:r>
      <w:r w:rsidRPr="000D5F2A">
        <w:rPr>
          <w:rFonts w:ascii="標楷體" w:eastAsia="標楷體" w:hAnsi="標楷體" w:hint="eastAsia"/>
          <w:spacing w:val="-20"/>
          <w:kern w:val="0"/>
          <w:sz w:val="28"/>
          <w:szCs w:val="28"/>
          <w:lang w:val="x-none" w:eastAsia="x-none"/>
        </w:rPr>
        <w:t>分</w:t>
      </w:r>
      <w:r w:rsidRPr="000D5F2A">
        <w:rPr>
          <w:rFonts w:ascii="標楷體" w:eastAsia="標楷體" w:hAnsi="標楷體"/>
          <w:spacing w:val="-20"/>
          <w:kern w:val="0"/>
          <w:sz w:val="28"/>
          <w:szCs w:val="28"/>
          <w:lang w:val="x-none" w:eastAsia="x-none"/>
        </w:rPr>
        <w:t>至</w:t>
      </w:r>
      <w:r w:rsidRPr="000D5F2A">
        <w:rPr>
          <w:rFonts w:ascii="標楷體" w:eastAsia="標楷體" w:hAnsi="標楷體" w:hint="eastAsia"/>
          <w:spacing w:val="-20"/>
          <w:kern w:val="0"/>
          <w:sz w:val="28"/>
          <w:szCs w:val="28"/>
          <w:lang w:val="x-none"/>
        </w:rPr>
        <w:t>1</w:t>
      </w:r>
      <w:r w:rsidRPr="000D5F2A">
        <w:rPr>
          <w:rFonts w:ascii="標楷體" w:eastAsia="標楷體" w:hAnsi="標楷體"/>
          <w:spacing w:val="-20"/>
          <w:kern w:val="0"/>
          <w:sz w:val="28"/>
          <w:szCs w:val="28"/>
          <w:lang w:val="x-none"/>
        </w:rPr>
        <w:t>2</w:t>
      </w:r>
      <w:r w:rsidRPr="000D5F2A">
        <w:rPr>
          <w:rFonts w:ascii="標楷體" w:eastAsia="標楷體" w:hAnsi="標楷體"/>
          <w:spacing w:val="-20"/>
          <w:kern w:val="0"/>
          <w:sz w:val="28"/>
          <w:szCs w:val="28"/>
          <w:lang w:val="x-none" w:eastAsia="x-none"/>
        </w:rPr>
        <w:t>時</w:t>
      </w:r>
      <w:r w:rsidRPr="000D5F2A">
        <w:rPr>
          <w:rFonts w:ascii="標楷體" w:eastAsia="標楷體" w:hAnsi="標楷體" w:hint="eastAsia"/>
          <w:spacing w:val="-20"/>
          <w:kern w:val="0"/>
          <w:sz w:val="28"/>
          <w:szCs w:val="28"/>
          <w:lang w:val="x-none"/>
        </w:rPr>
        <w:t>4</w:t>
      </w:r>
      <w:r w:rsidRPr="000D5F2A">
        <w:rPr>
          <w:rFonts w:ascii="標楷體" w:eastAsia="標楷體" w:hAnsi="標楷體"/>
          <w:spacing w:val="-20"/>
          <w:kern w:val="0"/>
          <w:sz w:val="28"/>
          <w:szCs w:val="28"/>
          <w:lang w:val="x-none"/>
        </w:rPr>
        <w:t>8</w:t>
      </w:r>
      <w:r w:rsidRPr="000D5F2A">
        <w:rPr>
          <w:rFonts w:ascii="標楷體" w:eastAsia="標楷體" w:hAnsi="標楷體" w:hint="eastAsia"/>
          <w:spacing w:val="-20"/>
          <w:kern w:val="0"/>
          <w:sz w:val="28"/>
          <w:szCs w:val="28"/>
          <w:lang w:val="x-none" w:eastAsia="x-none"/>
        </w:rPr>
        <w:t>分</w:t>
      </w:r>
    </w:p>
    <w:p w14:paraId="066F7094" w14:textId="77777777" w:rsidR="00615C23" w:rsidRPr="000D5F2A" w:rsidRDefault="00615C23"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7C3E8028"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吳宗憲</w:t>
      </w:r>
      <w:r w:rsidRPr="000D5F2A">
        <w:rPr>
          <w:rFonts w:ascii="標楷體" w:eastAsia="標楷體" w:hAnsi="標楷體"/>
          <w:sz w:val="28"/>
          <w:szCs w:val="28"/>
        </w:rPr>
        <w:tab/>
      </w:r>
      <w:r w:rsidRPr="000D5F2A">
        <w:rPr>
          <w:rFonts w:ascii="標楷體" w:eastAsia="標楷體" w:hAnsi="標楷體" w:hint="eastAsia"/>
          <w:sz w:val="28"/>
          <w:szCs w:val="28"/>
        </w:rPr>
        <w:t>莊瑞雄</w:t>
      </w:r>
      <w:r w:rsidRPr="000D5F2A">
        <w:rPr>
          <w:rFonts w:ascii="標楷體" w:eastAsia="標楷體" w:hAnsi="標楷體" w:hint="eastAsia"/>
          <w:sz w:val="28"/>
          <w:szCs w:val="28"/>
        </w:rPr>
        <w:tab/>
        <w:t>林倩綺</w:t>
      </w:r>
      <w:r w:rsidRPr="000D5F2A">
        <w:rPr>
          <w:rFonts w:ascii="標楷體" w:eastAsia="標楷體" w:hAnsi="標楷體" w:hint="eastAsia"/>
          <w:sz w:val="28"/>
          <w:szCs w:val="28"/>
        </w:rPr>
        <w:tab/>
        <w:t>翁曉玲</w:t>
      </w:r>
      <w:r w:rsidRPr="000D5F2A">
        <w:rPr>
          <w:rFonts w:ascii="標楷體" w:eastAsia="標楷體" w:hAnsi="標楷體" w:hint="eastAsia"/>
          <w:sz w:val="28"/>
          <w:szCs w:val="28"/>
        </w:rPr>
        <w:tab/>
        <w:t>羅智強</w:t>
      </w:r>
      <w:r w:rsidRPr="000D5F2A">
        <w:rPr>
          <w:rFonts w:ascii="標楷體" w:eastAsia="標楷體" w:hAnsi="標楷體" w:hint="eastAsia"/>
          <w:sz w:val="28"/>
          <w:szCs w:val="28"/>
        </w:rPr>
        <w:tab/>
        <w:t>沈發惠</w:t>
      </w:r>
      <w:r w:rsidRPr="000D5F2A">
        <w:rPr>
          <w:rFonts w:ascii="標楷體" w:eastAsia="標楷體" w:hAnsi="標楷體" w:hint="eastAsia"/>
          <w:sz w:val="28"/>
          <w:szCs w:val="28"/>
        </w:rPr>
        <w:tab/>
      </w:r>
    </w:p>
    <w:p w14:paraId="04C766AF"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王義川</w:t>
      </w:r>
      <w:r w:rsidRPr="000D5F2A">
        <w:rPr>
          <w:rFonts w:ascii="標楷體" w:eastAsia="標楷體" w:hAnsi="標楷體" w:hint="eastAsia"/>
          <w:sz w:val="28"/>
          <w:szCs w:val="28"/>
        </w:rPr>
        <w:tab/>
        <w:t>陳培瑜</w:t>
      </w:r>
      <w:r w:rsidRPr="000D5F2A">
        <w:rPr>
          <w:rFonts w:ascii="標楷體" w:eastAsia="標楷體" w:hAnsi="標楷體"/>
          <w:sz w:val="28"/>
          <w:szCs w:val="28"/>
        </w:rPr>
        <w:tab/>
      </w:r>
      <w:r w:rsidRPr="000D5F2A">
        <w:rPr>
          <w:rFonts w:ascii="標楷體" w:eastAsia="標楷體" w:hAnsi="標楷體" w:hint="eastAsia"/>
          <w:sz w:val="28"/>
          <w:szCs w:val="28"/>
        </w:rPr>
        <w:t>王鴻薇</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r>
    </w:p>
    <w:p w14:paraId="70BB0DA1"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w:t>
      </w:r>
      <w:r w:rsidRPr="000D5F2A">
        <w:rPr>
          <w:rFonts w:ascii="標楷體" w:eastAsia="標楷體" w:hAnsi="標楷體"/>
          <w:sz w:val="28"/>
          <w:szCs w:val="28"/>
        </w:rPr>
        <w:t>1人</w:t>
      </w:r>
    </w:p>
    <w:p w14:paraId="5306D352"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邱鎮軍</w:t>
      </w:r>
      <w:r w:rsidRPr="000D5F2A">
        <w:rPr>
          <w:rFonts w:ascii="標楷體" w:eastAsia="標楷體" w:hAnsi="標楷體"/>
          <w:sz w:val="28"/>
          <w:szCs w:val="28"/>
        </w:rPr>
        <w:tab/>
      </w:r>
      <w:r w:rsidRPr="000D5F2A">
        <w:rPr>
          <w:rFonts w:ascii="標楷體" w:eastAsia="標楷體" w:hAnsi="標楷體" w:hint="eastAsia"/>
          <w:sz w:val="28"/>
          <w:szCs w:val="28"/>
        </w:rPr>
        <w:t>謝龍介</w:t>
      </w:r>
      <w:r w:rsidRPr="000D5F2A">
        <w:rPr>
          <w:rFonts w:ascii="標楷體" w:eastAsia="標楷體" w:hAnsi="標楷體" w:hint="eastAsia"/>
          <w:sz w:val="28"/>
          <w:szCs w:val="28"/>
        </w:rPr>
        <w:tab/>
        <w:t>李坤城</w:t>
      </w:r>
      <w:r w:rsidRPr="000D5F2A">
        <w:rPr>
          <w:rFonts w:ascii="標楷體" w:eastAsia="標楷體" w:hAnsi="標楷體" w:hint="eastAsia"/>
          <w:sz w:val="28"/>
          <w:szCs w:val="28"/>
        </w:rPr>
        <w:tab/>
        <w:t>林月琴</w:t>
      </w:r>
      <w:r w:rsidRPr="000D5F2A">
        <w:rPr>
          <w:rFonts w:ascii="標楷體" w:eastAsia="標楷體" w:hAnsi="標楷體" w:hint="eastAsia"/>
          <w:sz w:val="28"/>
          <w:szCs w:val="28"/>
        </w:rPr>
        <w:tab/>
        <w:t>陳俊宇</w:t>
      </w:r>
      <w:r w:rsidRPr="000D5F2A">
        <w:rPr>
          <w:rFonts w:ascii="標楷體" w:eastAsia="標楷體" w:hAnsi="標楷體" w:hint="eastAsia"/>
          <w:sz w:val="28"/>
          <w:szCs w:val="28"/>
        </w:rPr>
        <w:tab/>
      </w:r>
    </w:p>
    <w:p w14:paraId="47E5D81D"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5</w:t>
      </w:r>
      <w:r w:rsidRPr="000D5F2A">
        <w:rPr>
          <w:rFonts w:ascii="標楷體" w:eastAsia="標楷體" w:hAnsi="標楷體"/>
          <w:sz w:val="28"/>
          <w:szCs w:val="28"/>
        </w:rPr>
        <w:t>人</w:t>
      </w:r>
    </w:p>
    <w:p w14:paraId="57A0BCE1" w14:textId="77777777" w:rsidR="00615C23" w:rsidRPr="000D5F2A" w:rsidRDefault="00615C23" w:rsidP="009E1230">
      <w:pPr>
        <w:pStyle w:val="-9"/>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sz w:val="28"/>
          <w:szCs w:val="28"/>
        </w:rPr>
        <w:t>司法院副秘書長　王梅英</w:t>
      </w:r>
    </w:p>
    <w:p w14:paraId="4C7AF69A" w14:textId="77777777" w:rsidR="00615C23" w:rsidRPr="000D5F2A" w:rsidRDefault="00615C23"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z w:val="28"/>
          <w:szCs w:val="28"/>
        </w:rPr>
        <w:t xml:space="preserve">法務部部長　</w:t>
      </w:r>
      <w:r w:rsidRPr="000D5F2A">
        <w:rPr>
          <w:rFonts w:ascii="標楷體" w:hAnsi="標楷體" w:hint="eastAsia"/>
          <w:snapToGrid w:val="0"/>
          <w:sz w:val="28"/>
          <w:szCs w:val="28"/>
          <w:shd w:val="clear" w:color="auto" w:fill="FFFFFF"/>
        </w:rPr>
        <w:t>鄭銘謙</w:t>
      </w:r>
      <w:r w:rsidRPr="000D5F2A">
        <w:rPr>
          <w:rFonts w:ascii="標楷體" w:hAnsi="標楷體" w:hint="eastAsia"/>
          <w:spacing w:val="-10"/>
          <w:sz w:val="28"/>
          <w:szCs w:val="28"/>
        </w:rPr>
        <w:t>（上午</w:t>
      </w:r>
      <w:r w:rsidRPr="000D5F2A">
        <w:rPr>
          <w:rFonts w:ascii="標楷體" w:hAnsi="標楷體"/>
          <w:spacing w:val="-10"/>
          <w:sz w:val="28"/>
          <w:szCs w:val="28"/>
        </w:rPr>
        <w:t>10</w:t>
      </w:r>
      <w:r w:rsidRPr="000D5F2A">
        <w:rPr>
          <w:rFonts w:ascii="標楷體" w:hAnsi="標楷體" w:hint="eastAsia"/>
          <w:spacing w:val="-10"/>
          <w:sz w:val="28"/>
          <w:szCs w:val="28"/>
        </w:rPr>
        <w:t>時</w:t>
      </w:r>
      <w:r w:rsidRPr="000D5F2A">
        <w:rPr>
          <w:rFonts w:ascii="標楷體" w:hAnsi="標楷體"/>
          <w:spacing w:val="-10"/>
          <w:sz w:val="28"/>
          <w:szCs w:val="28"/>
        </w:rPr>
        <w:t>24</w:t>
      </w:r>
      <w:r w:rsidRPr="000D5F2A">
        <w:rPr>
          <w:rFonts w:ascii="標楷體" w:hAnsi="標楷體" w:hint="eastAsia"/>
          <w:spacing w:val="-10"/>
          <w:sz w:val="28"/>
          <w:szCs w:val="28"/>
        </w:rPr>
        <w:t>分以前）</w:t>
      </w:r>
    </w:p>
    <w:p w14:paraId="24535D3F" w14:textId="77777777" w:rsidR="00615C23" w:rsidRPr="000D5F2A" w:rsidRDefault="00615C23" w:rsidP="009E1230">
      <w:pPr>
        <w:pStyle w:val="-9"/>
        <w:spacing w:line="360" w:lineRule="exact"/>
        <w:ind w:leftChars="945" w:left="2270" w:firstLineChars="0" w:hanging="2"/>
        <w:rPr>
          <w:rFonts w:ascii="標楷體" w:hAnsi="標楷體"/>
          <w:snapToGrid w:val="0"/>
          <w:sz w:val="28"/>
          <w:szCs w:val="28"/>
          <w:shd w:val="clear" w:color="auto" w:fill="FFFFFF"/>
        </w:rPr>
      </w:pPr>
      <w:r w:rsidRPr="000D5F2A">
        <w:rPr>
          <w:rFonts w:ascii="標楷體" w:hAnsi="標楷體" w:hint="eastAsia"/>
          <w:snapToGrid w:val="0"/>
          <w:sz w:val="28"/>
          <w:szCs w:val="28"/>
          <w:shd w:val="clear" w:color="auto" w:fill="FFFFFF"/>
        </w:rPr>
        <w:t>政務次長</w:t>
      </w:r>
      <w:r w:rsidRPr="000D5F2A">
        <w:rPr>
          <w:rFonts w:ascii="標楷體" w:hAnsi="標楷體" w:hint="eastAsia"/>
          <w:sz w:val="28"/>
          <w:szCs w:val="28"/>
        </w:rPr>
        <w:t xml:space="preserve">　徐錫祥</w:t>
      </w:r>
      <w:r w:rsidRPr="000D5F2A">
        <w:rPr>
          <w:rFonts w:ascii="標楷體" w:hAnsi="標楷體" w:hint="eastAsia"/>
          <w:spacing w:val="-10"/>
          <w:sz w:val="28"/>
          <w:szCs w:val="28"/>
        </w:rPr>
        <w:t>（上午</w:t>
      </w:r>
      <w:r w:rsidRPr="000D5F2A">
        <w:rPr>
          <w:rFonts w:ascii="標楷體" w:hAnsi="標楷體"/>
          <w:spacing w:val="-10"/>
          <w:sz w:val="28"/>
          <w:szCs w:val="28"/>
        </w:rPr>
        <w:t>10</w:t>
      </w:r>
      <w:r w:rsidRPr="000D5F2A">
        <w:rPr>
          <w:rFonts w:ascii="標楷體" w:hAnsi="標楷體" w:hint="eastAsia"/>
          <w:spacing w:val="-10"/>
          <w:sz w:val="28"/>
          <w:szCs w:val="28"/>
        </w:rPr>
        <w:t>時</w:t>
      </w:r>
      <w:r w:rsidRPr="000D5F2A">
        <w:rPr>
          <w:rFonts w:ascii="標楷體" w:hAnsi="標楷體"/>
          <w:spacing w:val="-10"/>
          <w:sz w:val="28"/>
          <w:szCs w:val="28"/>
        </w:rPr>
        <w:t>13</w:t>
      </w:r>
      <w:r w:rsidRPr="000D5F2A">
        <w:rPr>
          <w:rFonts w:ascii="標楷體" w:hAnsi="標楷體" w:hint="eastAsia"/>
          <w:spacing w:val="-10"/>
          <w:sz w:val="28"/>
          <w:szCs w:val="28"/>
        </w:rPr>
        <w:t>分以後）</w:t>
      </w:r>
    </w:p>
    <w:p w14:paraId="2D2CF18F"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napToGrid w:val="0"/>
          <w:sz w:val="28"/>
          <w:szCs w:val="28"/>
          <w:shd w:val="clear" w:color="auto" w:fill="FFFFFF"/>
        </w:rPr>
        <w:t>衛生福利部部長</w:t>
      </w:r>
      <w:r w:rsidRPr="000D5F2A">
        <w:rPr>
          <w:rFonts w:ascii="標楷體" w:hAnsi="標楷體" w:hint="eastAsia"/>
          <w:sz w:val="28"/>
          <w:szCs w:val="28"/>
        </w:rPr>
        <w:t xml:space="preserve">　邱泰源</w:t>
      </w:r>
      <w:r w:rsidRPr="000D5F2A">
        <w:rPr>
          <w:rFonts w:ascii="標楷體" w:hAnsi="標楷體" w:hint="eastAsia"/>
          <w:spacing w:val="-10"/>
          <w:sz w:val="28"/>
          <w:szCs w:val="28"/>
        </w:rPr>
        <w:t>（上午</w:t>
      </w:r>
      <w:r w:rsidRPr="000D5F2A">
        <w:rPr>
          <w:rFonts w:ascii="標楷體" w:hAnsi="標楷體"/>
          <w:spacing w:val="-10"/>
          <w:sz w:val="28"/>
          <w:szCs w:val="28"/>
        </w:rPr>
        <w:t>9</w:t>
      </w:r>
      <w:r w:rsidRPr="000D5F2A">
        <w:rPr>
          <w:rFonts w:ascii="標楷體" w:hAnsi="標楷體" w:hint="eastAsia"/>
          <w:spacing w:val="-10"/>
          <w:sz w:val="28"/>
          <w:szCs w:val="28"/>
        </w:rPr>
        <w:t>時</w:t>
      </w:r>
      <w:r w:rsidRPr="000D5F2A">
        <w:rPr>
          <w:rFonts w:ascii="標楷體" w:hAnsi="標楷體"/>
          <w:spacing w:val="-10"/>
          <w:sz w:val="28"/>
          <w:szCs w:val="28"/>
        </w:rPr>
        <w:t>30</w:t>
      </w:r>
      <w:r w:rsidRPr="000D5F2A">
        <w:rPr>
          <w:rFonts w:ascii="標楷體" w:hAnsi="標楷體" w:hint="eastAsia"/>
          <w:spacing w:val="-10"/>
          <w:sz w:val="28"/>
          <w:szCs w:val="28"/>
        </w:rPr>
        <w:t>分以前）</w:t>
      </w:r>
    </w:p>
    <w:p w14:paraId="303BD337" w14:textId="77777777" w:rsidR="00615C23" w:rsidRPr="000D5F2A" w:rsidRDefault="00615C23" w:rsidP="009E1230">
      <w:pPr>
        <w:pStyle w:val="-9"/>
        <w:spacing w:line="360" w:lineRule="exact"/>
        <w:ind w:leftChars="1181" w:left="2834" w:firstLineChars="1" w:firstLine="3"/>
        <w:rPr>
          <w:rFonts w:ascii="標楷體" w:hAnsi="標楷體"/>
          <w:snapToGrid w:val="0"/>
          <w:sz w:val="28"/>
          <w:szCs w:val="28"/>
          <w:shd w:val="clear" w:color="auto" w:fill="FFFFFF"/>
        </w:rPr>
      </w:pPr>
      <w:r w:rsidRPr="000D5F2A">
        <w:rPr>
          <w:rFonts w:ascii="標楷體" w:hAnsi="標楷體" w:hint="eastAsia"/>
          <w:spacing w:val="-10"/>
          <w:sz w:val="28"/>
          <w:szCs w:val="28"/>
        </w:rPr>
        <w:t>政務次長</w:t>
      </w:r>
      <w:r w:rsidRPr="000D5F2A">
        <w:rPr>
          <w:rFonts w:ascii="標楷體" w:hAnsi="標楷體" w:hint="eastAsia"/>
          <w:sz w:val="28"/>
          <w:szCs w:val="28"/>
        </w:rPr>
        <w:t xml:space="preserve">　呂建德</w:t>
      </w:r>
    </w:p>
    <w:p w14:paraId="0222BDC6" w14:textId="77777777" w:rsidR="00615C23" w:rsidRPr="000D5F2A" w:rsidRDefault="00615C23"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napToGrid w:val="0"/>
          <w:sz w:val="28"/>
          <w:szCs w:val="28"/>
          <w:shd w:val="clear" w:color="auto" w:fill="FFFFFF"/>
        </w:rPr>
        <w:t>內政部警政署副署長</w:t>
      </w:r>
      <w:r w:rsidRPr="000D5F2A">
        <w:rPr>
          <w:rFonts w:ascii="標楷體" w:hAnsi="標楷體" w:hint="eastAsia"/>
          <w:sz w:val="28"/>
          <w:szCs w:val="28"/>
        </w:rPr>
        <w:t xml:space="preserve">　廖美鈴</w:t>
      </w:r>
      <w:r w:rsidRPr="000D5F2A">
        <w:rPr>
          <w:rFonts w:ascii="標楷體" w:hAnsi="標楷體" w:hint="eastAsia"/>
          <w:spacing w:val="-10"/>
          <w:sz w:val="28"/>
          <w:szCs w:val="28"/>
        </w:rPr>
        <w:t>（署長請假）</w:t>
      </w:r>
    </w:p>
    <w:p w14:paraId="09D711C6" w14:textId="77777777" w:rsidR="00615C23" w:rsidRPr="000D5F2A" w:rsidRDefault="00615C23"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napToGrid w:val="0"/>
          <w:sz w:val="28"/>
          <w:szCs w:val="28"/>
          <w:shd w:val="clear" w:color="auto" w:fill="FFFFFF"/>
        </w:rPr>
        <w:t>教育部學生事務及特殊教育司副司長</w:t>
      </w:r>
      <w:r w:rsidRPr="000D5F2A">
        <w:rPr>
          <w:rFonts w:ascii="標楷體" w:hAnsi="標楷體" w:hint="eastAsia"/>
          <w:sz w:val="28"/>
          <w:szCs w:val="28"/>
        </w:rPr>
        <w:t xml:space="preserve">　許嘉倩</w:t>
      </w:r>
    </w:p>
    <w:p w14:paraId="1AD19F4B" w14:textId="77777777" w:rsidR="00615C23" w:rsidRPr="000D5F2A" w:rsidRDefault="00615C23" w:rsidP="009E1230">
      <w:pPr>
        <w:pStyle w:val="-9"/>
        <w:spacing w:line="360" w:lineRule="exact"/>
        <w:ind w:leftChars="567" w:left="1361" w:firstLineChars="13" w:firstLine="33"/>
        <w:rPr>
          <w:rFonts w:ascii="標楷體" w:hAnsi="標楷體"/>
          <w:snapToGrid w:val="0"/>
          <w:spacing w:val="-14"/>
          <w:sz w:val="28"/>
          <w:szCs w:val="28"/>
          <w:shd w:val="clear" w:color="auto" w:fill="FFFFFF"/>
        </w:rPr>
      </w:pPr>
      <w:r w:rsidRPr="000D5F2A">
        <w:rPr>
          <w:rFonts w:ascii="標楷體" w:hAnsi="標楷體" w:hint="eastAsia"/>
          <w:snapToGrid w:val="0"/>
          <w:spacing w:val="-14"/>
          <w:sz w:val="28"/>
          <w:szCs w:val="28"/>
          <w:shd w:val="clear" w:color="auto" w:fill="FFFFFF"/>
        </w:rPr>
        <w:t>勞動部勞動力發展署身心障礙者及特定對象就業組組長</w:t>
      </w:r>
      <w:r w:rsidRPr="000D5F2A">
        <w:rPr>
          <w:rFonts w:ascii="標楷體" w:hAnsi="標楷體" w:hint="eastAsia"/>
          <w:spacing w:val="-14"/>
          <w:sz w:val="28"/>
          <w:szCs w:val="28"/>
        </w:rPr>
        <w:t xml:space="preserve">　劉玉儀</w:t>
      </w:r>
    </w:p>
    <w:p w14:paraId="76D8B9DB" w14:textId="77777777" w:rsidR="00615C23" w:rsidRPr="000D5F2A" w:rsidRDefault="00615C23"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napToGrid w:val="0"/>
          <w:sz w:val="28"/>
          <w:szCs w:val="28"/>
          <w:shd w:val="clear" w:color="auto" w:fill="FFFFFF"/>
        </w:rPr>
        <w:t>內政部移民署移民事務組專門委員</w:t>
      </w:r>
      <w:r w:rsidRPr="000D5F2A">
        <w:rPr>
          <w:rFonts w:ascii="標楷體" w:hAnsi="標楷體" w:hint="eastAsia"/>
          <w:sz w:val="28"/>
          <w:szCs w:val="28"/>
        </w:rPr>
        <w:t xml:space="preserve">　劉保民</w:t>
      </w:r>
    </w:p>
    <w:p w14:paraId="735EEB4C" w14:textId="77777777" w:rsidR="00615C23" w:rsidRPr="000D5F2A" w:rsidRDefault="00615C23"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席：吳召集委員宗憲</w:t>
      </w:r>
    </w:p>
    <w:p w14:paraId="1B75B806"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0E2189F0" w14:textId="77777777" w:rsidR="00615C23" w:rsidRPr="000D5F2A" w:rsidRDefault="00615C23"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37B561CD" w14:textId="77777777" w:rsidR="00615C23" w:rsidRPr="000D5F2A" w:rsidRDefault="00615C23"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4475D65B"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77AD3593"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4AED4469" w14:textId="77777777" w:rsidR="00615C23" w:rsidRPr="000D5F2A" w:rsidRDefault="00615C23"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0B663B4D" w14:textId="77777777" w:rsidR="00615C23" w:rsidRPr="000D5F2A" w:rsidRDefault="00615C23"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6BFDB390"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宣讀上次會議議事錄。</w:t>
      </w:r>
    </w:p>
    <w:p w14:paraId="7EDE9D29" w14:textId="77777777" w:rsidR="00615C23" w:rsidRPr="000D5F2A" w:rsidRDefault="00615C23" w:rsidP="009E1230">
      <w:pPr>
        <w:pStyle w:val="afffff5"/>
        <w:spacing w:line="36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3D4025DB" w14:textId="77777777" w:rsidR="00615C23" w:rsidRPr="000D5F2A" w:rsidRDefault="00615C23" w:rsidP="009E1230">
      <w:pPr>
        <w:pStyle w:val="afffff5"/>
        <w:spacing w:line="360" w:lineRule="exact"/>
        <w:ind w:leftChars="-1" w:left="558" w:rightChars="0" w:right="0" w:hangingChars="200" w:hanging="560"/>
        <w:jc w:val="both"/>
        <w:rPr>
          <w:rFonts w:ascii="標楷體" w:hAnsi="標楷體"/>
          <w:sz w:val="28"/>
          <w:szCs w:val="28"/>
        </w:rPr>
      </w:pPr>
      <w:r w:rsidRPr="000D5F2A">
        <w:rPr>
          <w:rFonts w:ascii="標楷體" w:hAnsi="標楷體" w:hint="eastAsia"/>
          <w:sz w:val="28"/>
          <w:szCs w:val="28"/>
        </w:rPr>
        <w:t>二、邀請司法院副秘書長、法務部部長、衛生福利部部長、內政部警政署署長、教育部、勞動部、內政部</w:t>
      </w:r>
      <w:proofErr w:type="gramStart"/>
      <w:r w:rsidRPr="000D5F2A">
        <w:rPr>
          <w:rFonts w:ascii="標楷體" w:hAnsi="標楷體" w:hint="eastAsia"/>
          <w:sz w:val="28"/>
          <w:szCs w:val="28"/>
        </w:rPr>
        <w:t>移民署率所屬</w:t>
      </w:r>
      <w:proofErr w:type="gramEnd"/>
      <w:r w:rsidRPr="000D5F2A">
        <w:rPr>
          <w:rFonts w:ascii="標楷體" w:hAnsi="標楷體" w:hint="eastAsia"/>
          <w:sz w:val="28"/>
          <w:szCs w:val="28"/>
        </w:rPr>
        <w:t>相關單位列席就「保護令不是萬能的?</w:t>
      </w:r>
      <w:proofErr w:type="gramStart"/>
      <w:r w:rsidRPr="000D5F2A">
        <w:rPr>
          <w:rFonts w:ascii="標楷體" w:hAnsi="標楷體" w:hint="eastAsia"/>
          <w:sz w:val="28"/>
          <w:szCs w:val="28"/>
        </w:rPr>
        <w:t>!如何避免憾事再度發生</w:t>
      </w:r>
      <w:proofErr w:type="gramEnd"/>
      <w:r w:rsidRPr="000D5F2A">
        <w:rPr>
          <w:rFonts w:ascii="標楷體" w:hAnsi="標楷體" w:hint="eastAsia"/>
          <w:sz w:val="28"/>
          <w:szCs w:val="28"/>
        </w:rPr>
        <w:t>。家庭暴力防治法保護令核發，研析配套措施之檢討與精進，並提供相關統計數據」進行專題報告，並備質詢。</w:t>
      </w:r>
    </w:p>
    <w:p w14:paraId="60F9150E" w14:textId="77777777" w:rsidR="00615C23" w:rsidRPr="000D5F2A" w:rsidRDefault="00615C23"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次會議有</w:t>
      </w:r>
      <w:r w:rsidRPr="000D5F2A">
        <w:rPr>
          <w:rFonts w:ascii="標楷體" w:eastAsia="標楷體" w:hAnsi="標楷體"/>
          <w:sz w:val="28"/>
          <w:szCs w:val="28"/>
        </w:rPr>
        <w:t>委員</w:t>
      </w:r>
      <w:r w:rsidRPr="000D5F2A">
        <w:rPr>
          <w:rFonts w:ascii="標楷體" w:eastAsia="標楷體" w:hAnsi="標楷體" w:hint="eastAsia"/>
          <w:sz w:val="28"/>
          <w:szCs w:val="28"/>
        </w:rPr>
        <w:t>黃國昌、吳宗憲、林倩綺、王義川、翁曉玲、沈發惠、羅智強、李坤城、吳思瑤、莊瑞雄、陳培瑜、林月琴</w:t>
      </w:r>
      <w:r w:rsidRPr="000D5F2A">
        <w:rPr>
          <w:rFonts w:ascii="標楷體" w:eastAsia="標楷體" w:hAnsi="標楷體"/>
          <w:sz w:val="28"/>
          <w:szCs w:val="28"/>
        </w:rPr>
        <w:t>提出質詢</w:t>
      </w:r>
      <w:r w:rsidRPr="000D5F2A">
        <w:rPr>
          <w:rFonts w:ascii="標楷體" w:eastAsia="標楷體" w:hAnsi="標楷體" w:hint="eastAsia"/>
          <w:sz w:val="28"/>
          <w:szCs w:val="28"/>
        </w:rPr>
        <w:t>；委員</w:t>
      </w:r>
      <w:proofErr w:type="gramStart"/>
      <w:r w:rsidRPr="000D5F2A">
        <w:rPr>
          <w:rFonts w:ascii="標楷體" w:eastAsia="標楷體" w:hAnsi="標楷體" w:hint="eastAsia"/>
          <w:sz w:val="28"/>
          <w:szCs w:val="28"/>
        </w:rPr>
        <w:t>范</w:t>
      </w:r>
      <w:proofErr w:type="gramEnd"/>
      <w:r w:rsidRPr="000D5F2A">
        <w:rPr>
          <w:rFonts w:ascii="標楷體" w:eastAsia="標楷體" w:hAnsi="標楷體" w:hint="eastAsia"/>
          <w:sz w:val="28"/>
          <w:szCs w:val="28"/>
        </w:rPr>
        <w:t>雲、王鴻薇、徐欣瑩提出書面質詢。</w:t>
      </w:r>
      <w:r w:rsidRPr="000D5F2A">
        <w:rPr>
          <w:rFonts w:ascii="標楷體" w:eastAsia="標楷體" w:hAnsi="標楷體"/>
          <w:sz w:val="28"/>
          <w:szCs w:val="28"/>
        </w:rPr>
        <w:t>）</w:t>
      </w:r>
    </w:p>
    <w:p w14:paraId="4EA99366" w14:textId="77777777" w:rsidR="00615C23" w:rsidRPr="000D5F2A" w:rsidRDefault="00615C23"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定</w:t>
      </w:r>
      <w:r w:rsidRPr="000D5F2A">
        <w:rPr>
          <w:rFonts w:ascii="標楷體" w:eastAsia="標楷體" w:hAnsi="標楷體"/>
          <w:bCs/>
          <w:sz w:val="28"/>
          <w:szCs w:val="28"/>
        </w:rPr>
        <w:t>：</w:t>
      </w:r>
    </w:p>
    <w:p w14:paraId="5A889DAC"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一、報告及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p>
    <w:p w14:paraId="4615C5B9"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lastRenderedPageBreak/>
        <w:t>二、</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4C4F15CF" w14:textId="77777777" w:rsidR="00615C23" w:rsidRPr="000D5F2A" w:rsidRDefault="00615C23" w:rsidP="009E1230">
      <w:pPr>
        <w:spacing w:line="36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散會</w:t>
      </w:r>
    </w:p>
    <w:p w14:paraId="11048A9B" w14:textId="77777777" w:rsidR="00615C23" w:rsidRPr="000D5F2A" w:rsidRDefault="00615C23">
      <w:pPr>
        <w:rPr>
          <w:rFonts w:ascii="標楷體" w:eastAsia="標楷體" w:hAnsi="標楷體"/>
          <w:sz w:val="28"/>
          <w:szCs w:val="28"/>
        </w:rPr>
      </w:pPr>
    </w:p>
    <w:p w14:paraId="0ABD0087" w14:textId="77777777" w:rsidR="00A12F2D" w:rsidRPr="000D5F2A" w:rsidRDefault="00A12F2D">
      <w:pPr>
        <w:rPr>
          <w:rFonts w:ascii="標楷體" w:eastAsia="標楷體" w:hAnsi="標楷體"/>
          <w:sz w:val="28"/>
          <w:szCs w:val="28"/>
        </w:rPr>
        <w:sectPr w:rsidR="00A12F2D" w:rsidRPr="000D5F2A" w:rsidSect="009E1230">
          <w:pgSz w:w="11906" w:h="16838"/>
          <w:pgMar w:top="992" w:right="1701" w:bottom="1134" w:left="1701" w:header="851" w:footer="992" w:gutter="0"/>
          <w:cols w:space="425"/>
          <w:docGrid w:type="lines" w:linePitch="360"/>
        </w:sectPr>
      </w:pPr>
    </w:p>
    <w:p w14:paraId="6281CC6D" w14:textId="77777777" w:rsidR="00A12F2D" w:rsidRPr="000D5F2A" w:rsidRDefault="00A12F2D" w:rsidP="00A12F2D">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23</w:t>
      </w:r>
      <w:r w:rsidRPr="000D5F2A">
        <w:rPr>
          <w:rFonts w:ascii="標楷體" w:eastAsia="標楷體" w:hAnsi="標楷體"/>
          <w:b/>
          <w:spacing w:val="-4"/>
          <w:w w:val="98"/>
          <w:sz w:val="28"/>
          <w:szCs w:val="28"/>
        </w:rPr>
        <w:t>次全體委員會議議事錄</w:t>
      </w:r>
    </w:p>
    <w:p w14:paraId="288C5ACC" w14:textId="77777777" w:rsidR="00A12F2D" w:rsidRPr="000D5F2A" w:rsidRDefault="00A12F2D" w:rsidP="009E1230">
      <w:pPr>
        <w:adjustRightInd w:val="0"/>
        <w:snapToGrid w:val="0"/>
        <w:spacing w:line="360" w:lineRule="exact"/>
        <w:ind w:leftChars="1" w:left="1416" w:hangingChars="505" w:hanging="1414"/>
        <w:rPr>
          <w:rFonts w:ascii="標楷體" w:eastAsia="標楷體" w:hAnsi="標楷體"/>
          <w:spacing w:val="-10"/>
          <w:kern w:val="0"/>
          <w:sz w:val="28"/>
          <w:szCs w:val="28"/>
          <w:lang w:val="x-none"/>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22"/>
          <w:kern w:val="0"/>
          <w:sz w:val="28"/>
          <w:szCs w:val="28"/>
          <w:lang w:val="x-none" w:eastAsia="x-none"/>
        </w:rPr>
        <w:t>中華民國1</w:t>
      </w:r>
      <w:r w:rsidRPr="000D5F2A">
        <w:rPr>
          <w:rFonts w:ascii="標楷體" w:eastAsia="標楷體" w:hAnsi="標楷體" w:hint="eastAsia"/>
          <w:spacing w:val="-22"/>
          <w:kern w:val="0"/>
          <w:sz w:val="28"/>
          <w:szCs w:val="28"/>
          <w:lang w:val="x-none" w:eastAsia="x-none"/>
        </w:rPr>
        <w:t>1</w:t>
      </w:r>
      <w:r w:rsidRPr="000D5F2A">
        <w:rPr>
          <w:rFonts w:ascii="標楷體" w:eastAsia="標楷體" w:hAnsi="標楷體"/>
          <w:spacing w:val="-22"/>
          <w:kern w:val="0"/>
          <w:sz w:val="28"/>
          <w:szCs w:val="28"/>
          <w:lang w:val="x-none" w:eastAsia="x-none"/>
        </w:rPr>
        <w:t>4年</w:t>
      </w:r>
      <w:r w:rsidRPr="000D5F2A">
        <w:rPr>
          <w:rFonts w:ascii="標楷體" w:eastAsia="標楷體" w:hAnsi="標楷體" w:hint="eastAsia"/>
          <w:spacing w:val="-22"/>
          <w:kern w:val="0"/>
          <w:sz w:val="28"/>
          <w:szCs w:val="28"/>
          <w:lang w:val="x-none"/>
        </w:rPr>
        <w:t>7</w:t>
      </w:r>
      <w:r w:rsidRPr="000D5F2A">
        <w:rPr>
          <w:rFonts w:ascii="標楷體" w:eastAsia="標楷體" w:hAnsi="標楷體"/>
          <w:spacing w:val="-22"/>
          <w:kern w:val="0"/>
          <w:sz w:val="28"/>
          <w:szCs w:val="28"/>
          <w:lang w:val="x-none" w:eastAsia="x-none"/>
        </w:rPr>
        <w:t>月</w:t>
      </w:r>
      <w:r w:rsidRPr="000D5F2A">
        <w:rPr>
          <w:rFonts w:ascii="標楷體" w:eastAsia="標楷體" w:hAnsi="標楷體" w:hint="eastAsia"/>
          <w:spacing w:val="-22"/>
          <w:kern w:val="0"/>
          <w:sz w:val="28"/>
          <w:szCs w:val="28"/>
          <w:lang w:val="x-none"/>
        </w:rPr>
        <w:t>30</w:t>
      </w:r>
      <w:r w:rsidRPr="000D5F2A">
        <w:rPr>
          <w:rFonts w:ascii="標楷體" w:eastAsia="標楷體" w:hAnsi="標楷體"/>
          <w:spacing w:val="-22"/>
          <w:kern w:val="0"/>
          <w:sz w:val="28"/>
          <w:szCs w:val="28"/>
          <w:lang w:val="x-none" w:eastAsia="x-none"/>
        </w:rPr>
        <w:t>日（星期</w:t>
      </w:r>
      <w:r w:rsidRPr="000D5F2A">
        <w:rPr>
          <w:rFonts w:ascii="標楷體" w:eastAsia="標楷體" w:hAnsi="標楷體" w:hint="eastAsia"/>
          <w:spacing w:val="-22"/>
          <w:kern w:val="0"/>
          <w:sz w:val="28"/>
          <w:szCs w:val="28"/>
          <w:lang w:val="x-none"/>
        </w:rPr>
        <w:t>三</w:t>
      </w:r>
      <w:r w:rsidRPr="000D5F2A">
        <w:rPr>
          <w:rFonts w:ascii="標楷體" w:eastAsia="標楷體" w:hAnsi="標楷體"/>
          <w:spacing w:val="-22"/>
          <w:kern w:val="0"/>
          <w:sz w:val="28"/>
          <w:szCs w:val="28"/>
          <w:lang w:val="x-none" w:eastAsia="x-none"/>
        </w:rPr>
        <w:t>）上午</w:t>
      </w:r>
      <w:r w:rsidRPr="000D5F2A">
        <w:rPr>
          <w:rFonts w:ascii="標楷體" w:eastAsia="標楷體" w:hAnsi="標楷體" w:hint="eastAsia"/>
          <w:spacing w:val="-22"/>
          <w:kern w:val="0"/>
          <w:sz w:val="28"/>
          <w:szCs w:val="28"/>
          <w:lang w:val="x-none"/>
        </w:rPr>
        <w:t>9</w:t>
      </w:r>
      <w:r w:rsidRPr="000D5F2A">
        <w:rPr>
          <w:rFonts w:ascii="標楷體" w:eastAsia="標楷體" w:hAnsi="標楷體"/>
          <w:spacing w:val="-22"/>
          <w:kern w:val="0"/>
          <w:sz w:val="28"/>
          <w:szCs w:val="28"/>
          <w:lang w:val="x-none" w:eastAsia="x-none"/>
        </w:rPr>
        <w:t>時</w:t>
      </w:r>
      <w:r w:rsidRPr="000D5F2A">
        <w:rPr>
          <w:rFonts w:ascii="標楷體" w:eastAsia="標楷體" w:hAnsi="標楷體" w:hint="eastAsia"/>
          <w:spacing w:val="-22"/>
          <w:kern w:val="0"/>
          <w:sz w:val="28"/>
          <w:szCs w:val="28"/>
          <w:lang w:val="x-none"/>
        </w:rPr>
        <w:t>2</w:t>
      </w:r>
      <w:r w:rsidRPr="000D5F2A">
        <w:rPr>
          <w:rFonts w:ascii="標楷體" w:eastAsia="標楷體" w:hAnsi="標楷體" w:hint="eastAsia"/>
          <w:spacing w:val="-22"/>
          <w:kern w:val="0"/>
          <w:sz w:val="28"/>
          <w:szCs w:val="28"/>
          <w:lang w:val="x-none" w:eastAsia="x-none"/>
        </w:rPr>
        <w:t>分</w:t>
      </w:r>
      <w:r w:rsidRPr="000D5F2A">
        <w:rPr>
          <w:rFonts w:ascii="標楷體" w:eastAsia="標楷體" w:hAnsi="標楷體"/>
          <w:spacing w:val="-22"/>
          <w:kern w:val="0"/>
          <w:sz w:val="28"/>
          <w:szCs w:val="28"/>
          <w:lang w:val="x-none" w:eastAsia="x-none"/>
        </w:rPr>
        <w:t>至</w:t>
      </w:r>
      <w:r w:rsidRPr="000D5F2A">
        <w:rPr>
          <w:rFonts w:ascii="標楷體" w:eastAsia="標楷體" w:hAnsi="標楷體" w:hint="eastAsia"/>
          <w:spacing w:val="-22"/>
          <w:kern w:val="0"/>
          <w:sz w:val="28"/>
          <w:szCs w:val="28"/>
          <w:lang w:val="x-none"/>
        </w:rPr>
        <w:t>下午1</w:t>
      </w:r>
      <w:r w:rsidRPr="000D5F2A">
        <w:rPr>
          <w:rFonts w:ascii="標楷體" w:eastAsia="標楷體" w:hAnsi="標楷體"/>
          <w:spacing w:val="-22"/>
          <w:kern w:val="0"/>
          <w:sz w:val="28"/>
          <w:szCs w:val="28"/>
          <w:lang w:val="x-none" w:eastAsia="x-none"/>
        </w:rPr>
        <w:t>時</w:t>
      </w:r>
      <w:r w:rsidRPr="000D5F2A">
        <w:rPr>
          <w:rFonts w:ascii="標楷體" w:eastAsia="標楷體" w:hAnsi="標楷體"/>
          <w:spacing w:val="-22"/>
          <w:kern w:val="0"/>
          <w:sz w:val="28"/>
          <w:szCs w:val="28"/>
          <w:lang w:val="x-none"/>
        </w:rPr>
        <w:t>32</w:t>
      </w:r>
      <w:r w:rsidRPr="000D5F2A">
        <w:rPr>
          <w:rFonts w:ascii="標楷體" w:eastAsia="標楷體" w:hAnsi="標楷體" w:hint="eastAsia"/>
          <w:spacing w:val="-22"/>
          <w:kern w:val="0"/>
          <w:sz w:val="28"/>
          <w:szCs w:val="28"/>
          <w:lang w:val="x-none" w:eastAsia="x-none"/>
        </w:rPr>
        <w:t>分</w:t>
      </w:r>
    </w:p>
    <w:p w14:paraId="2B841ED9" w14:textId="77777777" w:rsidR="00A12F2D" w:rsidRPr="000D5F2A" w:rsidRDefault="00A12F2D"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06A04367" w14:textId="77777777" w:rsidR="00A12F2D" w:rsidRPr="000D5F2A" w:rsidRDefault="00A12F2D"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陳培瑜</w:t>
      </w:r>
      <w:r w:rsidRPr="000D5F2A">
        <w:rPr>
          <w:rFonts w:ascii="標楷體" w:eastAsia="標楷體" w:hAnsi="標楷體"/>
          <w:sz w:val="28"/>
          <w:szCs w:val="28"/>
        </w:rPr>
        <w:tab/>
      </w:r>
      <w:r w:rsidRPr="000D5F2A">
        <w:rPr>
          <w:rFonts w:ascii="標楷體" w:eastAsia="標楷體" w:hAnsi="標楷體" w:hint="eastAsia"/>
          <w:sz w:val="28"/>
          <w:szCs w:val="28"/>
        </w:rPr>
        <w:t>吳宗憲</w:t>
      </w:r>
      <w:r w:rsidRPr="000D5F2A">
        <w:rPr>
          <w:rFonts w:ascii="標楷體" w:eastAsia="標楷體" w:hAnsi="標楷體"/>
          <w:sz w:val="28"/>
          <w:szCs w:val="28"/>
        </w:rPr>
        <w:tab/>
      </w:r>
      <w:r w:rsidRPr="000D5F2A">
        <w:rPr>
          <w:rFonts w:ascii="標楷體" w:eastAsia="標楷體" w:hAnsi="標楷體" w:hint="eastAsia"/>
          <w:sz w:val="28"/>
          <w:szCs w:val="28"/>
        </w:rPr>
        <w:t>王義川</w:t>
      </w:r>
      <w:r w:rsidRPr="000D5F2A">
        <w:rPr>
          <w:rFonts w:ascii="標楷體" w:eastAsia="標楷體" w:hAnsi="標楷體" w:hint="eastAsia"/>
          <w:sz w:val="28"/>
          <w:szCs w:val="28"/>
        </w:rPr>
        <w:tab/>
        <w:t>林倩綺</w:t>
      </w:r>
      <w:r w:rsidRPr="000D5F2A">
        <w:rPr>
          <w:rFonts w:ascii="標楷體" w:eastAsia="標楷體" w:hAnsi="標楷體" w:hint="eastAsia"/>
          <w:sz w:val="28"/>
          <w:szCs w:val="28"/>
        </w:rPr>
        <w:tab/>
        <w:t>莊瑞雄</w:t>
      </w:r>
      <w:r w:rsidRPr="000D5F2A">
        <w:rPr>
          <w:rFonts w:ascii="標楷體" w:eastAsia="標楷體" w:hAnsi="標楷體" w:hint="eastAsia"/>
          <w:sz w:val="28"/>
          <w:szCs w:val="28"/>
        </w:rPr>
        <w:tab/>
        <w:t>王鴻薇</w:t>
      </w:r>
      <w:r w:rsidRPr="000D5F2A">
        <w:rPr>
          <w:rFonts w:ascii="標楷體" w:eastAsia="標楷體" w:hAnsi="標楷體" w:hint="eastAsia"/>
          <w:sz w:val="28"/>
          <w:szCs w:val="28"/>
        </w:rPr>
        <w:tab/>
      </w:r>
    </w:p>
    <w:p w14:paraId="4D466E5B" w14:textId="77777777" w:rsidR="00A12F2D" w:rsidRPr="000D5F2A" w:rsidRDefault="00A12F2D"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沈發惠</w:t>
      </w:r>
      <w:r w:rsidRPr="000D5F2A">
        <w:rPr>
          <w:rFonts w:ascii="標楷體" w:eastAsia="標楷體" w:hAnsi="標楷體" w:hint="eastAsia"/>
          <w:sz w:val="28"/>
          <w:szCs w:val="28"/>
        </w:rPr>
        <w:tab/>
        <w:t>翁曉玲</w:t>
      </w:r>
      <w:r w:rsidRPr="000D5F2A">
        <w:rPr>
          <w:rFonts w:ascii="標楷體" w:eastAsia="標楷體" w:hAnsi="標楷體" w:hint="eastAsia"/>
          <w:sz w:val="28"/>
          <w:szCs w:val="28"/>
        </w:rPr>
        <w:tab/>
        <w:t>羅智強</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t>傅崐萁</w:t>
      </w:r>
      <w:r w:rsidRPr="000D5F2A">
        <w:rPr>
          <w:rFonts w:ascii="標楷體" w:eastAsia="標楷體" w:hAnsi="標楷體" w:hint="eastAsia"/>
          <w:sz w:val="28"/>
          <w:szCs w:val="28"/>
        </w:rPr>
        <w:tab/>
        <w:t>柯建銘</w:t>
      </w:r>
    </w:p>
    <w:p w14:paraId="22046BC8" w14:textId="77777777" w:rsidR="00A12F2D" w:rsidRPr="000D5F2A" w:rsidRDefault="00A12F2D"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13</w:t>
      </w:r>
      <w:r w:rsidRPr="000D5F2A">
        <w:rPr>
          <w:rFonts w:ascii="標楷體" w:eastAsia="標楷體" w:hAnsi="標楷體"/>
          <w:sz w:val="28"/>
          <w:szCs w:val="28"/>
        </w:rPr>
        <w:t>人</w:t>
      </w:r>
    </w:p>
    <w:p w14:paraId="1EA79F84" w14:textId="77777777" w:rsidR="00A12F2D" w:rsidRPr="000D5F2A" w:rsidRDefault="00A12F2D"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陳昭姿</w:t>
      </w:r>
      <w:r w:rsidRPr="000D5F2A">
        <w:rPr>
          <w:rFonts w:ascii="標楷體" w:eastAsia="標楷體" w:hAnsi="標楷體"/>
          <w:sz w:val="28"/>
          <w:szCs w:val="28"/>
        </w:rPr>
        <w:tab/>
      </w:r>
      <w:r w:rsidRPr="000D5F2A">
        <w:rPr>
          <w:rFonts w:ascii="標楷體" w:eastAsia="標楷體" w:hAnsi="標楷體" w:hint="eastAsia"/>
          <w:sz w:val="28"/>
          <w:szCs w:val="28"/>
        </w:rPr>
        <w:t>林國成</w:t>
      </w:r>
      <w:r w:rsidRPr="000D5F2A">
        <w:rPr>
          <w:rFonts w:ascii="標楷體" w:eastAsia="標楷體" w:hAnsi="標楷體" w:hint="eastAsia"/>
          <w:sz w:val="28"/>
          <w:szCs w:val="28"/>
        </w:rPr>
        <w:tab/>
        <w:t>麥玉珍</w:t>
      </w:r>
      <w:r w:rsidRPr="000D5F2A">
        <w:rPr>
          <w:rFonts w:ascii="標楷體" w:eastAsia="標楷體" w:hAnsi="標楷體" w:hint="eastAsia"/>
          <w:sz w:val="28"/>
          <w:szCs w:val="28"/>
        </w:rPr>
        <w:tab/>
        <w:t>李坤城</w:t>
      </w:r>
      <w:r w:rsidRPr="000D5F2A">
        <w:rPr>
          <w:rFonts w:ascii="標楷體" w:eastAsia="標楷體" w:hAnsi="標楷體" w:hint="eastAsia"/>
          <w:sz w:val="28"/>
          <w:szCs w:val="28"/>
        </w:rPr>
        <w:tab/>
        <w:t>徐欣瑩</w:t>
      </w:r>
      <w:r w:rsidRPr="000D5F2A">
        <w:rPr>
          <w:rFonts w:ascii="標楷體" w:eastAsia="標楷體" w:hAnsi="標楷體" w:hint="eastAsia"/>
          <w:sz w:val="28"/>
          <w:szCs w:val="28"/>
        </w:rPr>
        <w:tab/>
        <w:t>陳冠廷</w:t>
      </w:r>
      <w:r w:rsidRPr="000D5F2A">
        <w:rPr>
          <w:rFonts w:ascii="標楷體" w:eastAsia="標楷體" w:hAnsi="標楷體" w:hint="eastAsia"/>
          <w:sz w:val="28"/>
          <w:szCs w:val="28"/>
        </w:rPr>
        <w:tab/>
      </w:r>
    </w:p>
    <w:p w14:paraId="1F9F45D9" w14:textId="77777777" w:rsidR="00A12F2D" w:rsidRPr="000D5F2A" w:rsidRDefault="00A12F2D"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6</w:t>
      </w:r>
      <w:r w:rsidRPr="000D5F2A">
        <w:rPr>
          <w:rFonts w:ascii="標楷體" w:eastAsia="標楷體" w:hAnsi="標楷體"/>
          <w:sz w:val="28"/>
          <w:szCs w:val="28"/>
        </w:rPr>
        <w:t>人</w:t>
      </w:r>
    </w:p>
    <w:p w14:paraId="3C4766D4" w14:textId="77777777" w:rsidR="00A12F2D" w:rsidRPr="000D5F2A" w:rsidRDefault="00A12F2D" w:rsidP="009E1230">
      <w:pPr>
        <w:pStyle w:val="-9"/>
        <w:widowControl w:val="0"/>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sz w:val="28"/>
          <w:szCs w:val="28"/>
        </w:rPr>
        <w:t>司法院副秘書長　王梅英</w:t>
      </w:r>
    </w:p>
    <w:p w14:paraId="1A40BA6B" w14:textId="77777777" w:rsidR="00A12F2D" w:rsidRPr="000D5F2A" w:rsidRDefault="00A12F2D"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z w:val="28"/>
          <w:szCs w:val="28"/>
        </w:rPr>
        <w:t xml:space="preserve">法務部部長　</w:t>
      </w:r>
      <w:r w:rsidRPr="000D5F2A">
        <w:rPr>
          <w:rFonts w:ascii="標楷體" w:hAnsi="標楷體" w:hint="eastAsia"/>
          <w:snapToGrid w:val="0"/>
          <w:sz w:val="28"/>
          <w:szCs w:val="28"/>
          <w:shd w:val="clear" w:color="auto" w:fill="FFFFFF"/>
        </w:rPr>
        <w:t>鄭銘謙</w:t>
      </w:r>
    </w:p>
    <w:p w14:paraId="403C67D3" w14:textId="77777777" w:rsidR="00A12F2D" w:rsidRPr="000D5F2A" w:rsidRDefault="00A12F2D"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napToGrid w:val="0"/>
          <w:sz w:val="28"/>
          <w:szCs w:val="28"/>
          <w:shd w:val="clear" w:color="auto" w:fill="FFFFFF"/>
        </w:rPr>
        <w:t>行政院打擊詐欺指揮中心執行秘書</w:t>
      </w:r>
      <w:r w:rsidRPr="000D5F2A">
        <w:rPr>
          <w:rFonts w:ascii="標楷體" w:hAnsi="標楷體" w:hint="eastAsia"/>
          <w:sz w:val="28"/>
          <w:szCs w:val="28"/>
        </w:rPr>
        <w:t xml:space="preserve">　黃國師</w:t>
      </w:r>
    </w:p>
    <w:p w14:paraId="6867D208" w14:textId="77777777" w:rsidR="00A12F2D" w:rsidRPr="000D5F2A" w:rsidRDefault="00A12F2D"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napToGrid w:val="0"/>
          <w:sz w:val="28"/>
          <w:szCs w:val="28"/>
          <w:shd w:val="clear" w:color="auto" w:fill="FFFFFF"/>
        </w:rPr>
        <w:t>衛生福利部保護服務司副司長</w:t>
      </w:r>
      <w:r w:rsidRPr="000D5F2A">
        <w:rPr>
          <w:rFonts w:ascii="標楷體" w:hAnsi="標楷體" w:hint="eastAsia"/>
          <w:sz w:val="28"/>
          <w:szCs w:val="28"/>
        </w:rPr>
        <w:t xml:space="preserve">　郭彩榕</w:t>
      </w:r>
    </w:p>
    <w:p w14:paraId="71F16893" w14:textId="77777777" w:rsidR="00A12F2D" w:rsidRPr="000D5F2A" w:rsidRDefault="00A12F2D" w:rsidP="009E1230">
      <w:pPr>
        <w:pStyle w:val="-9"/>
        <w:spacing w:line="360" w:lineRule="exact"/>
        <w:ind w:leftChars="567" w:left="1361" w:firstLineChars="13" w:firstLine="31"/>
        <w:rPr>
          <w:rFonts w:ascii="標楷體" w:hAnsi="標楷體"/>
          <w:snapToGrid w:val="0"/>
          <w:spacing w:val="-20"/>
          <w:sz w:val="28"/>
          <w:szCs w:val="28"/>
          <w:shd w:val="clear" w:color="auto" w:fill="FFFFFF"/>
        </w:rPr>
      </w:pPr>
      <w:r w:rsidRPr="000D5F2A">
        <w:rPr>
          <w:rFonts w:ascii="標楷體" w:hAnsi="標楷體" w:hint="eastAsia"/>
          <w:snapToGrid w:val="0"/>
          <w:spacing w:val="-20"/>
          <w:sz w:val="28"/>
          <w:szCs w:val="28"/>
          <w:shd w:val="clear" w:color="auto" w:fill="FFFFFF"/>
        </w:rPr>
        <w:t>勞動部勞動力發展署身心障礙者及特定就業對象組副組長</w:t>
      </w:r>
      <w:r w:rsidRPr="000D5F2A">
        <w:rPr>
          <w:rFonts w:ascii="標楷體" w:hAnsi="標楷體" w:hint="eastAsia"/>
          <w:spacing w:val="-20"/>
          <w:sz w:val="28"/>
          <w:szCs w:val="28"/>
        </w:rPr>
        <w:t xml:space="preserve">　王雅芬</w:t>
      </w:r>
    </w:p>
    <w:p w14:paraId="5545D047" w14:textId="77777777" w:rsidR="00A12F2D" w:rsidRPr="000D5F2A" w:rsidRDefault="00A12F2D"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napToGrid w:val="0"/>
          <w:sz w:val="28"/>
          <w:szCs w:val="28"/>
          <w:shd w:val="clear" w:color="auto" w:fill="FFFFFF"/>
        </w:rPr>
        <w:t>內政部警政署防治組副組長</w:t>
      </w:r>
      <w:r w:rsidRPr="000D5F2A">
        <w:rPr>
          <w:rFonts w:ascii="標楷體" w:hAnsi="標楷體" w:hint="eastAsia"/>
          <w:sz w:val="28"/>
          <w:szCs w:val="28"/>
        </w:rPr>
        <w:t xml:space="preserve">　黃南山</w:t>
      </w:r>
    </w:p>
    <w:p w14:paraId="72541DD0" w14:textId="77777777" w:rsidR="00A12F2D" w:rsidRPr="000D5F2A" w:rsidRDefault="00A12F2D"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napToGrid w:val="0"/>
          <w:sz w:val="28"/>
          <w:szCs w:val="28"/>
          <w:shd w:val="clear" w:color="auto" w:fill="FFFFFF"/>
        </w:rPr>
        <w:t>財團法人犯罪被害人保護協會董事長</w:t>
      </w:r>
      <w:r w:rsidRPr="000D5F2A">
        <w:rPr>
          <w:rFonts w:ascii="標楷體" w:hAnsi="標楷體" w:hint="eastAsia"/>
          <w:sz w:val="28"/>
          <w:szCs w:val="28"/>
        </w:rPr>
        <w:t xml:space="preserve">　張</w:t>
      </w:r>
      <w:proofErr w:type="gramStart"/>
      <w:r w:rsidRPr="000D5F2A">
        <w:rPr>
          <w:rFonts w:ascii="標楷體" w:hAnsi="標楷體" w:hint="eastAsia"/>
          <w:sz w:val="28"/>
          <w:szCs w:val="28"/>
        </w:rPr>
        <w:t>斗</w:t>
      </w:r>
      <w:proofErr w:type="gramEnd"/>
      <w:r w:rsidRPr="000D5F2A">
        <w:rPr>
          <w:rFonts w:ascii="標楷體" w:hAnsi="標楷體" w:hint="eastAsia"/>
          <w:sz w:val="28"/>
          <w:szCs w:val="28"/>
        </w:rPr>
        <w:t>輝</w:t>
      </w:r>
    </w:p>
    <w:p w14:paraId="2008B597" w14:textId="77777777" w:rsidR="00A12F2D" w:rsidRPr="000D5F2A" w:rsidRDefault="00A12F2D"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napToGrid w:val="0"/>
          <w:sz w:val="28"/>
          <w:szCs w:val="28"/>
          <w:shd w:val="clear" w:color="auto" w:fill="FFFFFF"/>
        </w:rPr>
        <w:t>財團法人法律扶助基金會董事長</w:t>
      </w:r>
      <w:r w:rsidRPr="000D5F2A">
        <w:rPr>
          <w:rFonts w:ascii="標楷體" w:hAnsi="標楷體" w:hint="eastAsia"/>
          <w:sz w:val="28"/>
          <w:szCs w:val="28"/>
        </w:rPr>
        <w:t xml:space="preserve">　莊秋桃</w:t>
      </w:r>
    </w:p>
    <w:p w14:paraId="092B339B" w14:textId="77777777" w:rsidR="00A12F2D" w:rsidRPr="000D5F2A" w:rsidRDefault="00A12F2D" w:rsidP="009E1230">
      <w:pPr>
        <w:pStyle w:val="-9"/>
        <w:spacing w:line="360" w:lineRule="exact"/>
        <w:ind w:leftChars="567" w:left="1361" w:firstLineChars="13" w:firstLine="36"/>
        <w:rPr>
          <w:rFonts w:ascii="標楷體" w:hAnsi="標楷體"/>
          <w:snapToGrid w:val="0"/>
          <w:sz w:val="28"/>
          <w:szCs w:val="28"/>
          <w:shd w:val="clear" w:color="auto" w:fill="FFFFFF"/>
        </w:rPr>
      </w:pPr>
      <w:r w:rsidRPr="000D5F2A">
        <w:rPr>
          <w:rFonts w:ascii="標楷體" w:hAnsi="標楷體" w:hint="eastAsia"/>
          <w:snapToGrid w:val="0"/>
          <w:sz w:val="28"/>
          <w:szCs w:val="28"/>
          <w:shd w:val="clear" w:color="auto" w:fill="FFFFFF"/>
        </w:rPr>
        <w:t>財團法人民間司法改革基金會法律政策部主任</w:t>
      </w:r>
      <w:r w:rsidRPr="000D5F2A">
        <w:rPr>
          <w:rFonts w:ascii="標楷體" w:hAnsi="標楷體" w:hint="eastAsia"/>
          <w:sz w:val="28"/>
          <w:szCs w:val="28"/>
        </w:rPr>
        <w:t xml:space="preserve">　呂政</w:t>
      </w:r>
      <w:proofErr w:type="gramStart"/>
      <w:r w:rsidRPr="000D5F2A">
        <w:rPr>
          <w:rFonts w:ascii="標楷體" w:hAnsi="標楷體" w:hint="eastAsia"/>
          <w:sz w:val="28"/>
          <w:szCs w:val="28"/>
        </w:rPr>
        <w:t>諺</w:t>
      </w:r>
      <w:proofErr w:type="gramEnd"/>
    </w:p>
    <w:p w14:paraId="59677B4D" w14:textId="77777777" w:rsidR="00A12F2D" w:rsidRPr="000D5F2A" w:rsidRDefault="00A12F2D"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席：吳召集委員宗憲</w:t>
      </w:r>
    </w:p>
    <w:p w14:paraId="71F22970" w14:textId="77777777" w:rsidR="00A12F2D" w:rsidRPr="000D5F2A" w:rsidRDefault="00A12F2D"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722CA02D" w14:textId="77777777" w:rsidR="00A12F2D" w:rsidRPr="000D5F2A" w:rsidRDefault="00A12F2D" w:rsidP="009E1230">
      <w:pPr>
        <w:snapToGrid w:val="0"/>
        <w:spacing w:line="360" w:lineRule="exact"/>
        <w:ind w:leftChars="6" w:left="574" w:hangingChars="200" w:hanging="560"/>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3509CD2B" w14:textId="77777777" w:rsidR="00A12F2D" w:rsidRPr="000D5F2A" w:rsidRDefault="00A12F2D"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5410B6F9" w14:textId="77777777" w:rsidR="00A12F2D" w:rsidRPr="000D5F2A" w:rsidRDefault="00A12F2D"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20484BD2" w14:textId="77777777" w:rsidR="00A12F2D" w:rsidRPr="000D5F2A" w:rsidRDefault="00A12F2D"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10917735" w14:textId="77777777" w:rsidR="00A12F2D" w:rsidRPr="000D5F2A" w:rsidRDefault="00A12F2D"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3796DD68" w14:textId="77777777" w:rsidR="00A12F2D" w:rsidRPr="000D5F2A" w:rsidRDefault="00A12F2D"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31B8BE9E" w14:textId="77777777" w:rsidR="00A12F2D" w:rsidRPr="000D5F2A" w:rsidRDefault="00A12F2D"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宣讀上次會議議事錄。</w:t>
      </w:r>
    </w:p>
    <w:p w14:paraId="17757317" w14:textId="77777777" w:rsidR="00A12F2D" w:rsidRPr="000D5F2A" w:rsidRDefault="00A12F2D" w:rsidP="009E1230">
      <w:pPr>
        <w:pStyle w:val="afffff5"/>
        <w:spacing w:line="360" w:lineRule="exact"/>
        <w:ind w:leftChars="0" w:left="840" w:rightChars="0" w:right="0" w:hanging="840"/>
        <w:jc w:val="both"/>
        <w:rPr>
          <w:rFonts w:ascii="標楷體" w:hAnsi="標楷體"/>
          <w:sz w:val="28"/>
          <w:szCs w:val="28"/>
        </w:rPr>
      </w:pPr>
      <w:r w:rsidRPr="000D5F2A">
        <w:rPr>
          <w:rFonts w:ascii="標楷體" w:hAnsi="標楷體"/>
          <w:sz w:val="28"/>
          <w:szCs w:val="28"/>
        </w:rPr>
        <w:t>決定：確定。</w:t>
      </w:r>
    </w:p>
    <w:p w14:paraId="0FCCFBF8" w14:textId="77777777" w:rsidR="00A12F2D" w:rsidRPr="000D5F2A" w:rsidRDefault="00A12F2D" w:rsidP="009E1230">
      <w:pPr>
        <w:pStyle w:val="afffff5"/>
        <w:spacing w:line="360" w:lineRule="exact"/>
        <w:ind w:leftChars="-1" w:left="558" w:rightChars="0" w:right="0" w:hangingChars="200" w:hanging="560"/>
        <w:jc w:val="both"/>
        <w:rPr>
          <w:rFonts w:ascii="標楷體" w:hAnsi="標楷體"/>
          <w:sz w:val="28"/>
          <w:szCs w:val="28"/>
        </w:rPr>
      </w:pPr>
      <w:r w:rsidRPr="000D5F2A">
        <w:rPr>
          <w:rFonts w:ascii="標楷體" w:hAnsi="標楷體" w:hint="eastAsia"/>
          <w:sz w:val="28"/>
          <w:szCs w:val="28"/>
        </w:rPr>
        <w:t>二、邀請司法院副秘書長、法務部部長、行政院打擊詐欺指揮中心、衛生福利部、勞動部、內政部</w:t>
      </w:r>
      <w:proofErr w:type="gramStart"/>
      <w:r w:rsidRPr="000D5F2A">
        <w:rPr>
          <w:rFonts w:ascii="標楷體" w:hAnsi="標楷體" w:hint="eastAsia"/>
          <w:sz w:val="28"/>
          <w:szCs w:val="28"/>
        </w:rPr>
        <w:t>警政署率所屬</w:t>
      </w:r>
      <w:proofErr w:type="gramEnd"/>
      <w:r w:rsidRPr="000D5F2A">
        <w:rPr>
          <w:rFonts w:ascii="標楷體" w:hAnsi="標楷體" w:hint="eastAsia"/>
          <w:sz w:val="28"/>
          <w:szCs w:val="28"/>
        </w:rPr>
        <w:t>相關單位及財團法人犯罪被害人保護協會、財團法人法律扶助基金會列席就「《犯罪被害人權益保障法》修正施行迄今兩年，相關制度之檢討與策進；《詐欺犯罪危害防制條例》就被害人保護之成效與精進；如何強化《刑事訴訟法》、《國民法官法》、《少年事件處理法》、《法律扶助法》相關法制，以完整保障被害人訴訟權益。並提供相關統計數據」進行專題報告，並備質詢。</w:t>
      </w:r>
    </w:p>
    <w:p w14:paraId="45EB1EED" w14:textId="77777777" w:rsidR="00A12F2D" w:rsidRPr="000D5F2A" w:rsidRDefault="00A12F2D"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次會議有</w:t>
      </w:r>
      <w:r w:rsidRPr="000D5F2A">
        <w:rPr>
          <w:rFonts w:ascii="標楷體" w:eastAsia="標楷體" w:hAnsi="標楷體"/>
          <w:sz w:val="28"/>
          <w:szCs w:val="28"/>
        </w:rPr>
        <w:t>委員</w:t>
      </w:r>
      <w:r w:rsidRPr="000D5F2A">
        <w:rPr>
          <w:rFonts w:ascii="標楷體" w:eastAsia="標楷體" w:hAnsi="標楷體" w:hint="eastAsia"/>
          <w:sz w:val="28"/>
          <w:szCs w:val="28"/>
        </w:rPr>
        <w:t>黃國昌、陳培瑜、吳宗憲、王義川、林倩綺、莊瑞雄、沈發惠、王鴻薇、翁曉玲、林國成、羅智強、李坤城、吳思瑤、陳昭姿、麥玉珍、陳冠廷</w:t>
      </w:r>
      <w:r w:rsidRPr="000D5F2A">
        <w:rPr>
          <w:rFonts w:ascii="標楷體" w:eastAsia="標楷體" w:hAnsi="標楷體"/>
          <w:sz w:val="28"/>
          <w:szCs w:val="28"/>
        </w:rPr>
        <w:t>提出質詢</w:t>
      </w:r>
      <w:r w:rsidRPr="000D5F2A">
        <w:rPr>
          <w:rFonts w:ascii="標楷體" w:eastAsia="標楷體" w:hAnsi="標楷體" w:hint="eastAsia"/>
          <w:sz w:val="28"/>
          <w:szCs w:val="28"/>
        </w:rPr>
        <w:t>；委員徐欣瑩提出書面質詢。</w:t>
      </w:r>
      <w:r w:rsidRPr="000D5F2A">
        <w:rPr>
          <w:rFonts w:ascii="標楷體" w:eastAsia="標楷體" w:hAnsi="標楷體"/>
          <w:sz w:val="28"/>
          <w:szCs w:val="28"/>
        </w:rPr>
        <w:t>）</w:t>
      </w:r>
    </w:p>
    <w:p w14:paraId="680E4F06" w14:textId="77777777" w:rsidR="00A12F2D" w:rsidRPr="000D5F2A" w:rsidRDefault="00A12F2D"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lastRenderedPageBreak/>
        <w:t>決</w:t>
      </w:r>
      <w:r w:rsidRPr="000D5F2A">
        <w:rPr>
          <w:rFonts w:ascii="標楷體" w:eastAsia="標楷體" w:hAnsi="標楷體" w:hint="eastAsia"/>
          <w:bCs/>
          <w:sz w:val="28"/>
          <w:szCs w:val="28"/>
        </w:rPr>
        <w:t>定</w:t>
      </w:r>
      <w:r w:rsidRPr="000D5F2A">
        <w:rPr>
          <w:rFonts w:ascii="標楷體" w:eastAsia="標楷體" w:hAnsi="標楷體"/>
          <w:bCs/>
          <w:sz w:val="28"/>
          <w:szCs w:val="28"/>
        </w:rPr>
        <w:t>：</w:t>
      </w:r>
    </w:p>
    <w:p w14:paraId="07FA8CB9" w14:textId="77777777" w:rsidR="00A12F2D" w:rsidRPr="000D5F2A" w:rsidRDefault="00A12F2D"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sz w:val="28"/>
          <w:szCs w:val="28"/>
        </w:rPr>
        <w:t>一、報告及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p>
    <w:p w14:paraId="31F54C21" w14:textId="77777777" w:rsidR="00A12F2D" w:rsidRPr="000D5F2A" w:rsidRDefault="00A12F2D"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2A766D4C" w14:textId="77777777" w:rsidR="00A12F2D" w:rsidRPr="000D5F2A" w:rsidRDefault="00A12F2D" w:rsidP="009E1230">
      <w:pPr>
        <w:spacing w:line="360" w:lineRule="exact"/>
        <w:ind w:left="619" w:hangingChars="221" w:hanging="619"/>
        <w:contextualSpacing/>
        <w:jc w:val="both"/>
        <w:rPr>
          <w:rFonts w:ascii="標楷體" w:eastAsia="標楷體" w:hAnsi="標楷體"/>
          <w:sz w:val="28"/>
          <w:szCs w:val="28"/>
        </w:rPr>
      </w:pPr>
      <w:r w:rsidRPr="000D5F2A">
        <w:rPr>
          <w:rFonts w:ascii="標楷體" w:eastAsia="標楷體" w:hAnsi="標楷體"/>
          <w:sz w:val="28"/>
          <w:szCs w:val="28"/>
        </w:rPr>
        <w:t>散會</w:t>
      </w:r>
    </w:p>
    <w:p w14:paraId="24B3C859" w14:textId="77777777" w:rsidR="00615C23" w:rsidRPr="000D5F2A" w:rsidRDefault="00615C23">
      <w:pPr>
        <w:rPr>
          <w:rFonts w:ascii="標楷體" w:eastAsia="標楷體" w:hAnsi="標楷體"/>
          <w:sz w:val="28"/>
          <w:szCs w:val="28"/>
        </w:rPr>
      </w:pPr>
    </w:p>
    <w:p w14:paraId="1348F0B6" w14:textId="77777777" w:rsidR="00A12F2D" w:rsidRPr="000D5F2A" w:rsidRDefault="00A12F2D">
      <w:pPr>
        <w:rPr>
          <w:rFonts w:ascii="標楷體" w:eastAsia="標楷體" w:hAnsi="標楷體"/>
          <w:sz w:val="28"/>
          <w:szCs w:val="28"/>
        </w:rPr>
        <w:sectPr w:rsidR="00A12F2D" w:rsidRPr="000D5F2A" w:rsidSect="009E1230">
          <w:pgSz w:w="11906" w:h="16838"/>
          <w:pgMar w:top="992" w:right="1701" w:bottom="1134" w:left="1701" w:header="851" w:footer="992" w:gutter="0"/>
          <w:cols w:space="425"/>
          <w:docGrid w:type="lines" w:linePitch="360"/>
        </w:sectPr>
      </w:pPr>
    </w:p>
    <w:p w14:paraId="2551B32F" w14:textId="77777777" w:rsidR="00A12F2D" w:rsidRPr="000D5F2A" w:rsidRDefault="00A12F2D" w:rsidP="00A12F2D">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0D5F2A">
        <w:rPr>
          <w:rFonts w:ascii="標楷體" w:eastAsia="標楷體" w:hAnsi="標楷體"/>
          <w:b/>
          <w:spacing w:val="-4"/>
          <w:w w:val="98"/>
          <w:sz w:val="28"/>
          <w:szCs w:val="28"/>
        </w:rPr>
        <w:lastRenderedPageBreak/>
        <w:t>立法院第</w:t>
      </w:r>
      <w:r w:rsidRPr="000D5F2A">
        <w:rPr>
          <w:rFonts w:ascii="標楷體" w:eastAsia="標楷體" w:hAnsi="標楷體" w:hint="eastAsia"/>
          <w:b/>
          <w:spacing w:val="-4"/>
          <w:w w:val="98"/>
          <w:sz w:val="28"/>
          <w:szCs w:val="28"/>
        </w:rPr>
        <w:t>11</w:t>
      </w:r>
      <w:r w:rsidRPr="000D5F2A">
        <w:rPr>
          <w:rFonts w:ascii="標楷體" w:eastAsia="標楷體" w:hAnsi="標楷體"/>
          <w:b/>
          <w:spacing w:val="-4"/>
          <w:w w:val="98"/>
          <w:sz w:val="28"/>
          <w:szCs w:val="28"/>
        </w:rPr>
        <w:t>屆第3會期司法及法制委員會第</w:t>
      </w:r>
      <w:r w:rsidRPr="000D5F2A">
        <w:rPr>
          <w:rFonts w:ascii="標楷體" w:eastAsia="標楷體" w:hAnsi="標楷體" w:hint="eastAsia"/>
          <w:b/>
          <w:spacing w:val="-4"/>
          <w:w w:val="98"/>
          <w:sz w:val="28"/>
          <w:szCs w:val="28"/>
        </w:rPr>
        <w:t>24</w:t>
      </w:r>
      <w:r w:rsidRPr="000D5F2A">
        <w:rPr>
          <w:rFonts w:ascii="標楷體" w:eastAsia="標楷體" w:hAnsi="標楷體"/>
          <w:b/>
          <w:spacing w:val="-4"/>
          <w:w w:val="98"/>
          <w:sz w:val="28"/>
          <w:szCs w:val="28"/>
        </w:rPr>
        <w:t>次全體委員會議議事錄</w:t>
      </w:r>
    </w:p>
    <w:p w14:paraId="4A53CF71" w14:textId="77777777" w:rsidR="00A12F2D" w:rsidRPr="000D5F2A" w:rsidRDefault="00A12F2D" w:rsidP="009E1230">
      <w:pPr>
        <w:adjustRightInd w:val="0"/>
        <w:snapToGrid w:val="0"/>
        <w:spacing w:line="360" w:lineRule="exact"/>
        <w:ind w:leftChars="1" w:left="1402" w:hangingChars="500" w:hanging="1400"/>
        <w:rPr>
          <w:rFonts w:ascii="標楷體" w:eastAsia="標楷體" w:hAnsi="標楷體"/>
          <w:spacing w:val="-10"/>
          <w:kern w:val="0"/>
          <w:sz w:val="28"/>
          <w:szCs w:val="28"/>
        </w:rPr>
      </w:pPr>
      <w:r w:rsidRPr="000D5F2A">
        <w:rPr>
          <w:rFonts w:ascii="標楷體" w:eastAsia="標楷體" w:hAnsi="標楷體"/>
          <w:kern w:val="0"/>
          <w:sz w:val="28"/>
          <w:szCs w:val="28"/>
          <w:fitText w:val="1120" w:id="-758489088"/>
          <w:lang w:val="x-none" w:eastAsia="x-none"/>
        </w:rPr>
        <w:t>時    間</w:t>
      </w:r>
      <w:r w:rsidRPr="000D5F2A">
        <w:rPr>
          <w:rFonts w:ascii="標楷體" w:eastAsia="標楷體" w:hAnsi="標楷體"/>
          <w:spacing w:val="-10"/>
          <w:kern w:val="0"/>
          <w:sz w:val="28"/>
          <w:szCs w:val="28"/>
          <w:lang w:val="x-none" w:eastAsia="x-none"/>
        </w:rPr>
        <w:t>：</w:t>
      </w:r>
      <w:r w:rsidRPr="000D5F2A">
        <w:rPr>
          <w:rFonts w:ascii="標楷體" w:eastAsia="標楷體" w:hAnsi="標楷體"/>
          <w:spacing w:val="-14"/>
          <w:kern w:val="0"/>
          <w:sz w:val="28"/>
          <w:szCs w:val="28"/>
          <w:lang w:val="x-none" w:eastAsia="x-none"/>
        </w:rPr>
        <w:t>中華民國1</w:t>
      </w:r>
      <w:r w:rsidRPr="000D5F2A">
        <w:rPr>
          <w:rFonts w:ascii="標楷體" w:eastAsia="標楷體" w:hAnsi="標楷體" w:hint="eastAsia"/>
          <w:spacing w:val="-14"/>
          <w:kern w:val="0"/>
          <w:sz w:val="28"/>
          <w:szCs w:val="28"/>
          <w:lang w:val="x-none" w:eastAsia="x-none"/>
        </w:rPr>
        <w:t>1</w:t>
      </w:r>
      <w:r w:rsidRPr="000D5F2A">
        <w:rPr>
          <w:rFonts w:ascii="標楷體" w:eastAsia="標楷體" w:hAnsi="標楷體"/>
          <w:spacing w:val="-14"/>
          <w:kern w:val="0"/>
          <w:sz w:val="28"/>
          <w:szCs w:val="28"/>
          <w:lang w:val="x-none" w:eastAsia="x-none"/>
        </w:rPr>
        <w:t>4年</w:t>
      </w:r>
      <w:r w:rsidRPr="000D5F2A">
        <w:rPr>
          <w:rFonts w:ascii="標楷體" w:eastAsia="標楷體" w:hAnsi="標楷體" w:hint="eastAsia"/>
          <w:spacing w:val="-14"/>
          <w:kern w:val="0"/>
          <w:sz w:val="28"/>
          <w:szCs w:val="28"/>
          <w:lang w:val="x-none"/>
        </w:rPr>
        <w:t>8</w:t>
      </w:r>
      <w:r w:rsidRPr="000D5F2A">
        <w:rPr>
          <w:rFonts w:ascii="標楷體" w:eastAsia="標楷體" w:hAnsi="標楷體"/>
          <w:spacing w:val="-14"/>
          <w:kern w:val="0"/>
          <w:sz w:val="28"/>
          <w:szCs w:val="28"/>
          <w:lang w:val="x-none" w:eastAsia="x-none"/>
        </w:rPr>
        <w:t>月</w:t>
      </w:r>
      <w:r w:rsidRPr="000D5F2A">
        <w:rPr>
          <w:rFonts w:ascii="標楷體" w:eastAsia="標楷體" w:hAnsi="標楷體" w:hint="eastAsia"/>
          <w:spacing w:val="-14"/>
          <w:kern w:val="0"/>
          <w:sz w:val="28"/>
          <w:szCs w:val="28"/>
          <w:lang w:val="x-none"/>
        </w:rPr>
        <w:t>13</w:t>
      </w:r>
      <w:r w:rsidRPr="000D5F2A">
        <w:rPr>
          <w:rFonts w:ascii="標楷體" w:eastAsia="標楷體" w:hAnsi="標楷體"/>
          <w:spacing w:val="-14"/>
          <w:kern w:val="0"/>
          <w:sz w:val="28"/>
          <w:szCs w:val="28"/>
          <w:lang w:val="x-none" w:eastAsia="x-none"/>
        </w:rPr>
        <w:t>日（星期</w:t>
      </w:r>
      <w:r w:rsidRPr="000D5F2A">
        <w:rPr>
          <w:rFonts w:ascii="標楷體" w:eastAsia="標楷體" w:hAnsi="標楷體" w:hint="eastAsia"/>
          <w:spacing w:val="-14"/>
          <w:kern w:val="0"/>
          <w:sz w:val="28"/>
          <w:szCs w:val="28"/>
          <w:lang w:val="x-none"/>
        </w:rPr>
        <w:t>三</w:t>
      </w:r>
      <w:r w:rsidRPr="000D5F2A">
        <w:rPr>
          <w:rFonts w:ascii="標楷體" w:eastAsia="標楷體" w:hAnsi="標楷體"/>
          <w:spacing w:val="-14"/>
          <w:kern w:val="0"/>
          <w:sz w:val="28"/>
          <w:szCs w:val="28"/>
          <w:lang w:val="x-none" w:eastAsia="x-none"/>
        </w:rPr>
        <w:t>）上午</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8</w:t>
      </w:r>
      <w:r w:rsidRPr="000D5F2A">
        <w:rPr>
          <w:rFonts w:ascii="標楷體" w:eastAsia="標楷體" w:hAnsi="標楷體" w:hint="eastAsia"/>
          <w:spacing w:val="-14"/>
          <w:kern w:val="0"/>
          <w:sz w:val="28"/>
          <w:szCs w:val="28"/>
          <w:lang w:val="x-none" w:eastAsia="x-none"/>
        </w:rPr>
        <w:t>分</w:t>
      </w:r>
      <w:r w:rsidRPr="000D5F2A">
        <w:rPr>
          <w:rFonts w:ascii="標楷體" w:eastAsia="標楷體" w:hAnsi="標楷體"/>
          <w:spacing w:val="-14"/>
          <w:kern w:val="0"/>
          <w:sz w:val="28"/>
          <w:szCs w:val="28"/>
          <w:lang w:val="x-none" w:eastAsia="x-none"/>
        </w:rPr>
        <w:t>至</w:t>
      </w:r>
      <w:r w:rsidRPr="000D5F2A">
        <w:rPr>
          <w:rFonts w:ascii="標楷體" w:eastAsia="標楷體" w:hAnsi="標楷體" w:hint="eastAsia"/>
          <w:spacing w:val="-14"/>
          <w:kern w:val="0"/>
          <w:sz w:val="28"/>
          <w:szCs w:val="28"/>
          <w:lang w:val="x-none"/>
        </w:rPr>
        <w:t>9</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5</w:t>
      </w:r>
      <w:r w:rsidRPr="000D5F2A">
        <w:rPr>
          <w:rFonts w:ascii="標楷體" w:eastAsia="標楷體" w:hAnsi="標楷體"/>
          <w:spacing w:val="-14"/>
          <w:kern w:val="0"/>
          <w:sz w:val="28"/>
          <w:szCs w:val="28"/>
          <w:lang w:val="x-none"/>
        </w:rPr>
        <w:t>3</w:t>
      </w:r>
      <w:r w:rsidRPr="000D5F2A">
        <w:rPr>
          <w:rFonts w:ascii="標楷體" w:eastAsia="標楷體" w:hAnsi="標楷體" w:hint="eastAsia"/>
          <w:spacing w:val="-14"/>
          <w:kern w:val="0"/>
          <w:sz w:val="28"/>
          <w:szCs w:val="28"/>
          <w:lang w:val="x-none" w:eastAsia="x-none"/>
        </w:rPr>
        <w:t>分</w:t>
      </w:r>
      <w:r w:rsidRPr="000D5F2A">
        <w:rPr>
          <w:rFonts w:ascii="標楷體" w:eastAsia="標楷體" w:hAnsi="標楷體" w:hint="eastAsia"/>
          <w:spacing w:val="-14"/>
          <w:kern w:val="0"/>
          <w:sz w:val="28"/>
          <w:szCs w:val="28"/>
          <w:lang w:val="x-none"/>
        </w:rPr>
        <w:t>；8</w:t>
      </w:r>
      <w:r w:rsidRPr="000D5F2A">
        <w:rPr>
          <w:rFonts w:ascii="標楷體" w:eastAsia="標楷體" w:hAnsi="標楷體" w:hint="eastAsia"/>
          <w:spacing w:val="-14"/>
          <w:kern w:val="0"/>
          <w:sz w:val="28"/>
          <w:szCs w:val="28"/>
          <w:lang w:val="x-none" w:eastAsia="x-none"/>
        </w:rPr>
        <w:t>月</w:t>
      </w:r>
      <w:r w:rsidRPr="000D5F2A">
        <w:rPr>
          <w:rFonts w:ascii="標楷體" w:eastAsia="標楷體" w:hAnsi="標楷體" w:hint="eastAsia"/>
          <w:spacing w:val="-14"/>
          <w:kern w:val="0"/>
          <w:sz w:val="28"/>
          <w:szCs w:val="28"/>
          <w:lang w:val="x-none"/>
        </w:rPr>
        <w:t>14</w:t>
      </w:r>
      <w:r w:rsidRPr="000D5F2A">
        <w:rPr>
          <w:rFonts w:ascii="標楷體" w:eastAsia="標楷體" w:hAnsi="標楷體" w:hint="eastAsia"/>
          <w:spacing w:val="-14"/>
          <w:kern w:val="0"/>
          <w:sz w:val="28"/>
          <w:szCs w:val="28"/>
          <w:lang w:val="x-none" w:eastAsia="x-none"/>
        </w:rPr>
        <w:t>日（星期</w:t>
      </w:r>
      <w:r w:rsidRPr="000D5F2A">
        <w:rPr>
          <w:rFonts w:ascii="標楷體" w:eastAsia="標楷體" w:hAnsi="標楷體" w:hint="eastAsia"/>
          <w:spacing w:val="-14"/>
          <w:kern w:val="0"/>
          <w:sz w:val="28"/>
          <w:szCs w:val="28"/>
          <w:lang w:val="x-none"/>
        </w:rPr>
        <w:t>四</w:t>
      </w:r>
      <w:r w:rsidRPr="000D5F2A">
        <w:rPr>
          <w:rFonts w:ascii="標楷體" w:eastAsia="標楷體" w:hAnsi="標楷體" w:hint="eastAsia"/>
          <w:spacing w:val="-14"/>
          <w:kern w:val="0"/>
          <w:sz w:val="28"/>
          <w:szCs w:val="28"/>
          <w:lang w:val="x-none" w:eastAsia="x-none"/>
        </w:rPr>
        <w:t>）上午9時至</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rPr>
        <w:t>2</w:t>
      </w:r>
      <w:r w:rsidRPr="000D5F2A">
        <w:rPr>
          <w:rFonts w:ascii="標楷體" w:eastAsia="標楷體" w:hAnsi="標楷體"/>
          <w:spacing w:val="-14"/>
          <w:kern w:val="0"/>
          <w:sz w:val="28"/>
          <w:szCs w:val="28"/>
          <w:lang w:val="x-none" w:eastAsia="x-none"/>
        </w:rPr>
        <w:t>時</w:t>
      </w:r>
      <w:r w:rsidRPr="000D5F2A">
        <w:rPr>
          <w:rFonts w:ascii="標楷體" w:eastAsia="標楷體" w:hAnsi="標楷體" w:hint="eastAsia"/>
          <w:spacing w:val="-14"/>
          <w:kern w:val="0"/>
          <w:sz w:val="28"/>
          <w:szCs w:val="28"/>
          <w:lang w:val="x-none"/>
        </w:rPr>
        <w:t>3</w:t>
      </w:r>
      <w:r w:rsidRPr="000D5F2A">
        <w:rPr>
          <w:rFonts w:ascii="標楷體" w:eastAsia="標楷體" w:hAnsi="標楷體"/>
          <w:spacing w:val="-14"/>
          <w:kern w:val="0"/>
          <w:sz w:val="28"/>
          <w:szCs w:val="28"/>
          <w:lang w:val="x-none"/>
        </w:rPr>
        <w:t>2</w:t>
      </w:r>
      <w:r w:rsidRPr="000D5F2A">
        <w:rPr>
          <w:rFonts w:ascii="標楷體" w:eastAsia="標楷體" w:hAnsi="標楷體" w:hint="eastAsia"/>
          <w:spacing w:val="-14"/>
          <w:kern w:val="0"/>
          <w:sz w:val="28"/>
          <w:szCs w:val="28"/>
          <w:lang w:val="x-none" w:eastAsia="x-none"/>
        </w:rPr>
        <w:t>分</w:t>
      </w:r>
    </w:p>
    <w:p w14:paraId="0C49F2D4" w14:textId="77777777" w:rsidR="00A12F2D" w:rsidRPr="000D5F2A" w:rsidRDefault="00A12F2D"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0D5F2A">
        <w:rPr>
          <w:rFonts w:ascii="標楷體" w:eastAsia="標楷體" w:hAnsi="標楷體"/>
          <w:kern w:val="0"/>
          <w:sz w:val="28"/>
          <w:szCs w:val="28"/>
          <w:fitText w:val="1120" w:id="-758489087"/>
          <w:lang w:val="x-none" w:eastAsia="x-none"/>
        </w:rPr>
        <w:t>地    點</w:t>
      </w:r>
      <w:r w:rsidRPr="000D5F2A">
        <w:rPr>
          <w:rFonts w:ascii="標楷體" w:eastAsia="標楷體" w:hAnsi="標楷體"/>
          <w:kern w:val="0"/>
          <w:sz w:val="28"/>
          <w:szCs w:val="28"/>
          <w:lang w:val="x-none" w:eastAsia="x-none"/>
        </w:rPr>
        <w:t>：本院紅樓302會議室</w:t>
      </w:r>
    </w:p>
    <w:p w14:paraId="0BF55B27" w14:textId="77777777" w:rsidR="00A12F2D" w:rsidRPr="000D5F2A" w:rsidRDefault="00A12F2D"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陳培瑜</w:t>
      </w:r>
      <w:r w:rsidRPr="000D5F2A">
        <w:rPr>
          <w:rFonts w:ascii="標楷體" w:eastAsia="標楷體" w:hAnsi="標楷體"/>
          <w:sz w:val="28"/>
          <w:szCs w:val="28"/>
        </w:rPr>
        <w:tab/>
      </w:r>
      <w:r w:rsidRPr="000D5F2A">
        <w:rPr>
          <w:rFonts w:ascii="標楷體" w:eastAsia="標楷體" w:hAnsi="標楷體" w:hint="eastAsia"/>
          <w:sz w:val="28"/>
          <w:szCs w:val="28"/>
        </w:rPr>
        <w:t>吳宗憲</w:t>
      </w:r>
      <w:r w:rsidRPr="000D5F2A">
        <w:rPr>
          <w:rFonts w:ascii="標楷體" w:eastAsia="標楷體" w:hAnsi="標楷體"/>
          <w:sz w:val="28"/>
          <w:szCs w:val="28"/>
        </w:rPr>
        <w:tab/>
      </w:r>
      <w:r w:rsidRPr="000D5F2A">
        <w:rPr>
          <w:rFonts w:ascii="標楷體" w:eastAsia="標楷體" w:hAnsi="標楷體" w:hint="eastAsia"/>
          <w:sz w:val="28"/>
          <w:szCs w:val="28"/>
        </w:rPr>
        <w:t>王鴻薇</w:t>
      </w:r>
      <w:r w:rsidRPr="000D5F2A">
        <w:rPr>
          <w:rFonts w:ascii="標楷體" w:eastAsia="標楷體" w:hAnsi="標楷體" w:hint="eastAsia"/>
          <w:sz w:val="28"/>
          <w:szCs w:val="28"/>
        </w:rPr>
        <w:tab/>
        <w:t>羅智強</w:t>
      </w:r>
      <w:r w:rsidRPr="000D5F2A">
        <w:rPr>
          <w:rFonts w:ascii="標楷體" w:eastAsia="標楷體" w:hAnsi="標楷體" w:hint="eastAsia"/>
          <w:sz w:val="28"/>
          <w:szCs w:val="28"/>
        </w:rPr>
        <w:tab/>
        <w:t>莊瑞雄</w:t>
      </w:r>
      <w:r w:rsidRPr="000D5F2A">
        <w:rPr>
          <w:rFonts w:ascii="標楷體" w:eastAsia="標楷體" w:hAnsi="標楷體" w:hint="eastAsia"/>
          <w:sz w:val="28"/>
          <w:szCs w:val="28"/>
        </w:rPr>
        <w:tab/>
        <w:t>王義川</w:t>
      </w:r>
      <w:r w:rsidRPr="000D5F2A">
        <w:rPr>
          <w:rFonts w:ascii="標楷體" w:eastAsia="標楷體" w:hAnsi="標楷體" w:hint="eastAsia"/>
          <w:sz w:val="28"/>
          <w:szCs w:val="28"/>
        </w:rPr>
        <w:tab/>
      </w:r>
    </w:p>
    <w:p w14:paraId="5EB69A1E" w14:textId="77777777" w:rsidR="00A12F2D" w:rsidRPr="000D5F2A" w:rsidRDefault="00A12F2D"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翁曉玲</w:t>
      </w:r>
      <w:r w:rsidRPr="000D5F2A">
        <w:rPr>
          <w:rFonts w:ascii="標楷體" w:eastAsia="標楷體" w:hAnsi="標楷體" w:hint="eastAsia"/>
          <w:sz w:val="28"/>
          <w:szCs w:val="28"/>
        </w:rPr>
        <w:tab/>
        <w:t>沈發惠</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t>林倩綺</w:t>
      </w:r>
      <w:r w:rsidRPr="000D5F2A">
        <w:rPr>
          <w:rFonts w:ascii="標楷體" w:eastAsia="標楷體" w:hAnsi="標楷體" w:hint="eastAsia"/>
          <w:sz w:val="28"/>
          <w:szCs w:val="28"/>
        </w:rPr>
        <w:tab/>
      </w:r>
    </w:p>
    <w:p w14:paraId="1E435E85" w14:textId="77777777" w:rsidR="00A12F2D" w:rsidRPr="000D5F2A" w:rsidRDefault="00A12F2D"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11</w:t>
      </w:r>
      <w:r w:rsidRPr="000D5F2A">
        <w:rPr>
          <w:rFonts w:ascii="標楷體" w:eastAsia="標楷體" w:hAnsi="標楷體"/>
          <w:sz w:val="28"/>
          <w:szCs w:val="28"/>
        </w:rPr>
        <w:t>人</w:t>
      </w:r>
    </w:p>
    <w:p w14:paraId="198DE431" w14:textId="77777777" w:rsidR="00A12F2D" w:rsidRPr="000D5F2A" w:rsidRDefault="00A12F2D"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蘇清泉</w:t>
      </w:r>
      <w:r w:rsidRPr="000D5F2A">
        <w:rPr>
          <w:rFonts w:ascii="標楷體" w:eastAsia="標楷體" w:hAnsi="標楷體"/>
          <w:sz w:val="28"/>
          <w:szCs w:val="28"/>
        </w:rPr>
        <w:tab/>
      </w:r>
      <w:r w:rsidRPr="000D5F2A">
        <w:rPr>
          <w:rFonts w:ascii="標楷體" w:eastAsia="標楷體" w:hAnsi="標楷體" w:hint="eastAsia"/>
          <w:sz w:val="28"/>
          <w:szCs w:val="28"/>
        </w:rPr>
        <w:t>麥玉珍</w:t>
      </w:r>
      <w:r w:rsidRPr="000D5F2A">
        <w:rPr>
          <w:rFonts w:ascii="標楷體" w:eastAsia="標楷體" w:hAnsi="標楷體" w:hint="eastAsia"/>
          <w:sz w:val="28"/>
          <w:szCs w:val="28"/>
        </w:rPr>
        <w:tab/>
        <w:t>葉元之</w:t>
      </w:r>
      <w:r w:rsidRPr="000D5F2A">
        <w:rPr>
          <w:rFonts w:ascii="標楷體" w:eastAsia="標楷體" w:hAnsi="標楷體" w:hint="eastAsia"/>
          <w:sz w:val="28"/>
          <w:szCs w:val="28"/>
        </w:rPr>
        <w:tab/>
        <w:t>陳俊宇</w:t>
      </w:r>
      <w:r w:rsidRPr="000D5F2A">
        <w:rPr>
          <w:rFonts w:ascii="標楷體" w:eastAsia="標楷體" w:hAnsi="標楷體" w:hint="eastAsia"/>
          <w:sz w:val="28"/>
          <w:szCs w:val="28"/>
        </w:rPr>
        <w:tab/>
        <w:t>賴士葆</w:t>
      </w:r>
      <w:r w:rsidRPr="000D5F2A">
        <w:rPr>
          <w:rFonts w:ascii="標楷體" w:eastAsia="標楷體" w:hAnsi="標楷體" w:hint="eastAsia"/>
          <w:sz w:val="28"/>
          <w:szCs w:val="28"/>
        </w:rPr>
        <w:tab/>
        <w:t>鍾佳濱</w:t>
      </w:r>
      <w:r w:rsidRPr="000D5F2A">
        <w:rPr>
          <w:rFonts w:ascii="標楷體" w:eastAsia="標楷體" w:hAnsi="標楷體" w:hint="eastAsia"/>
          <w:sz w:val="28"/>
          <w:szCs w:val="28"/>
        </w:rPr>
        <w:tab/>
        <w:t>陳冠廷</w:t>
      </w:r>
      <w:r w:rsidRPr="000D5F2A">
        <w:rPr>
          <w:rFonts w:ascii="標楷體" w:eastAsia="標楷體" w:hAnsi="標楷體" w:hint="eastAsia"/>
          <w:sz w:val="28"/>
          <w:szCs w:val="28"/>
        </w:rPr>
        <w:tab/>
      </w:r>
    </w:p>
    <w:p w14:paraId="7377F767" w14:textId="77777777" w:rsidR="00A12F2D" w:rsidRPr="000D5F2A" w:rsidRDefault="00A12F2D"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賴惠員</w:t>
      </w:r>
      <w:r w:rsidRPr="000D5F2A">
        <w:rPr>
          <w:rFonts w:ascii="標楷體" w:eastAsia="標楷體" w:hAnsi="標楷體" w:hint="eastAsia"/>
          <w:sz w:val="28"/>
          <w:szCs w:val="28"/>
        </w:rPr>
        <w:tab/>
      </w:r>
    </w:p>
    <w:p w14:paraId="5C5B0ED2" w14:textId="77777777" w:rsidR="00A12F2D" w:rsidRPr="000D5F2A" w:rsidRDefault="00A12F2D"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8</w:t>
      </w:r>
      <w:r w:rsidRPr="000D5F2A">
        <w:rPr>
          <w:rFonts w:ascii="標楷體" w:eastAsia="標楷體" w:hAnsi="標楷體"/>
          <w:sz w:val="28"/>
          <w:szCs w:val="28"/>
        </w:rPr>
        <w:t>人</w:t>
      </w:r>
    </w:p>
    <w:p w14:paraId="2C54776A" w14:textId="77777777" w:rsidR="00A12F2D" w:rsidRPr="000D5F2A" w:rsidRDefault="00A12F2D" w:rsidP="009E1230">
      <w:pPr>
        <w:pStyle w:val="-9"/>
        <w:widowControl w:val="0"/>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b/>
          <w:bCs/>
          <w:sz w:val="28"/>
          <w:szCs w:val="28"/>
        </w:rPr>
        <w:t>8月13日（星期三）</w:t>
      </w:r>
    </w:p>
    <w:p w14:paraId="3F75F147"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司法院副秘書長　王梅英</w:t>
      </w:r>
      <w:r w:rsidRPr="000D5F2A">
        <w:rPr>
          <w:rFonts w:ascii="標楷體" w:hAnsi="標楷體"/>
          <w:spacing w:val="-14"/>
          <w:sz w:val="28"/>
          <w:szCs w:val="28"/>
          <w:lang w:val="x-none" w:eastAsia="x-none"/>
        </w:rPr>
        <w:t>（</w:t>
      </w:r>
      <w:proofErr w:type="spellStart"/>
      <w:r w:rsidRPr="000D5F2A">
        <w:rPr>
          <w:rFonts w:ascii="標楷體" w:hAnsi="標楷體" w:hint="eastAsia"/>
          <w:spacing w:val="-10"/>
          <w:sz w:val="28"/>
          <w:szCs w:val="28"/>
        </w:rPr>
        <w:t>秘書長退職</w:t>
      </w:r>
      <w:proofErr w:type="spellEnd"/>
      <w:r w:rsidRPr="000D5F2A">
        <w:rPr>
          <w:rFonts w:ascii="標楷體" w:hAnsi="標楷體"/>
          <w:spacing w:val="-14"/>
          <w:sz w:val="28"/>
          <w:szCs w:val="28"/>
          <w:lang w:val="x-none" w:eastAsia="x-none"/>
        </w:rPr>
        <w:t>）</w:t>
      </w:r>
    </w:p>
    <w:p w14:paraId="2AB60D7B"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法務部常務次長　黃謀信</w:t>
      </w:r>
    </w:p>
    <w:p w14:paraId="252FF59C"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外交部條約法律司專門委員　黃仁良</w:t>
      </w:r>
    </w:p>
    <w:p w14:paraId="3BEE37EA"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衛生福利部心理</w:t>
      </w:r>
      <w:proofErr w:type="gramStart"/>
      <w:r w:rsidRPr="000D5F2A">
        <w:rPr>
          <w:rFonts w:ascii="標楷體" w:hAnsi="標楷體" w:hint="eastAsia"/>
          <w:spacing w:val="-10"/>
          <w:sz w:val="28"/>
          <w:szCs w:val="28"/>
        </w:rPr>
        <w:t>健康司科長</w:t>
      </w:r>
      <w:proofErr w:type="gramEnd"/>
      <w:r w:rsidRPr="000D5F2A">
        <w:rPr>
          <w:rFonts w:ascii="標楷體" w:hAnsi="標楷體" w:hint="eastAsia"/>
          <w:spacing w:val="-10"/>
          <w:sz w:val="28"/>
          <w:szCs w:val="28"/>
        </w:rPr>
        <w:t xml:space="preserve">　許育華</w:t>
      </w:r>
    </w:p>
    <w:p w14:paraId="3CE3E878"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內政部移民署國際及執法事務組專門委員　魏良卉</w:t>
      </w:r>
    </w:p>
    <w:p w14:paraId="0E5A22FB"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內政部警政署刑事警察局副局長　林故</w:t>
      </w:r>
      <w:proofErr w:type="gramStart"/>
      <w:r w:rsidRPr="000D5F2A">
        <w:rPr>
          <w:rFonts w:ascii="標楷體" w:hAnsi="標楷體" w:hint="eastAsia"/>
          <w:spacing w:val="-10"/>
          <w:sz w:val="28"/>
          <w:szCs w:val="28"/>
        </w:rPr>
        <w:t>廷</w:t>
      </w:r>
      <w:proofErr w:type="gramEnd"/>
    </w:p>
    <w:p w14:paraId="32FCB36D"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海洋委員會海巡署情報組副組長　黃永璋</w:t>
      </w:r>
    </w:p>
    <w:p w14:paraId="237C37F0" w14:textId="77777777" w:rsidR="00A12F2D" w:rsidRPr="000D5F2A" w:rsidRDefault="00A12F2D" w:rsidP="009E1230">
      <w:pPr>
        <w:pStyle w:val="-9"/>
        <w:ind w:leftChars="567" w:left="1361" w:firstLineChars="13" w:firstLine="34"/>
        <w:rPr>
          <w:rFonts w:ascii="標楷體" w:hAnsi="標楷體"/>
          <w:spacing w:val="-10"/>
          <w:sz w:val="28"/>
          <w:szCs w:val="28"/>
        </w:rPr>
      </w:pPr>
      <w:r w:rsidRPr="000D5F2A">
        <w:rPr>
          <w:rFonts w:ascii="標楷體" w:hAnsi="標楷體" w:hint="eastAsia"/>
          <w:b/>
          <w:bCs/>
          <w:spacing w:val="-10"/>
          <w:sz w:val="28"/>
          <w:szCs w:val="28"/>
        </w:rPr>
        <w:t>8月14日（星期四）</w:t>
      </w:r>
    </w:p>
    <w:p w14:paraId="6F7AB5C5"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考試院秘書長　劉建忻</w:t>
      </w:r>
    </w:p>
    <w:p w14:paraId="519C40A0"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銓敘部部長　施能傑</w:t>
      </w:r>
    </w:p>
    <w:p w14:paraId="72680FEA"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行政院人事行政總處人事長　蘇俊榮</w:t>
      </w:r>
    </w:p>
    <w:p w14:paraId="1D378363"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中央選舉委員會主任委員　李進勇</w:t>
      </w:r>
    </w:p>
    <w:p w14:paraId="75B83EB5"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司法院刑事廳廳長　李</w:t>
      </w:r>
      <w:proofErr w:type="gramStart"/>
      <w:r w:rsidRPr="000D5F2A">
        <w:rPr>
          <w:rFonts w:ascii="標楷體" w:hAnsi="標楷體" w:hint="eastAsia"/>
          <w:spacing w:val="-10"/>
          <w:sz w:val="28"/>
          <w:szCs w:val="28"/>
        </w:rPr>
        <w:t>釱</w:t>
      </w:r>
      <w:proofErr w:type="gramEnd"/>
      <w:r w:rsidRPr="000D5F2A">
        <w:rPr>
          <w:rFonts w:ascii="標楷體" w:hAnsi="標楷體" w:hint="eastAsia"/>
          <w:spacing w:val="-10"/>
          <w:sz w:val="28"/>
          <w:szCs w:val="28"/>
        </w:rPr>
        <w:t>任</w:t>
      </w:r>
      <w:r w:rsidRPr="000D5F2A">
        <w:rPr>
          <w:rFonts w:ascii="標楷體" w:hAnsi="標楷體"/>
          <w:spacing w:val="-14"/>
          <w:sz w:val="28"/>
          <w:szCs w:val="28"/>
          <w:lang w:val="x-none" w:eastAsia="x-none"/>
        </w:rPr>
        <w:t>（</w:t>
      </w:r>
      <w:proofErr w:type="spellStart"/>
      <w:r w:rsidRPr="000D5F2A">
        <w:rPr>
          <w:rFonts w:ascii="標楷體" w:hAnsi="標楷體" w:hint="eastAsia"/>
          <w:spacing w:val="-10"/>
          <w:sz w:val="28"/>
          <w:szCs w:val="28"/>
        </w:rPr>
        <w:t>副秘書長請假</w:t>
      </w:r>
      <w:proofErr w:type="spellEnd"/>
      <w:r w:rsidRPr="000D5F2A">
        <w:rPr>
          <w:rFonts w:ascii="標楷體" w:hAnsi="標楷體"/>
          <w:spacing w:val="-14"/>
          <w:sz w:val="28"/>
          <w:szCs w:val="28"/>
          <w:lang w:val="x-none" w:eastAsia="x-none"/>
        </w:rPr>
        <w:t>）</w:t>
      </w:r>
    </w:p>
    <w:p w14:paraId="384AAC7A"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法務部政務次長　黃世杰</w:t>
      </w:r>
    </w:p>
    <w:p w14:paraId="23C78E94"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法務部廉政署副署長　林</w:t>
      </w:r>
      <w:proofErr w:type="gramStart"/>
      <w:r w:rsidRPr="000D5F2A">
        <w:rPr>
          <w:rFonts w:ascii="標楷體" w:hAnsi="標楷體" w:hint="eastAsia"/>
          <w:spacing w:val="-10"/>
          <w:sz w:val="28"/>
          <w:szCs w:val="28"/>
        </w:rPr>
        <w:t>炤</w:t>
      </w:r>
      <w:proofErr w:type="gramEnd"/>
      <w:r w:rsidRPr="000D5F2A">
        <w:rPr>
          <w:rFonts w:ascii="標楷體" w:hAnsi="標楷體" w:hint="eastAsia"/>
          <w:spacing w:val="-10"/>
          <w:sz w:val="28"/>
          <w:szCs w:val="28"/>
        </w:rPr>
        <w:t>宏</w:t>
      </w:r>
      <w:r w:rsidRPr="000D5F2A">
        <w:rPr>
          <w:rFonts w:ascii="標楷體" w:hAnsi="標楷體"/>
          <w:spacing w:val="-14"/>
          <w:sz w:val="28"/>
          <w:szCs w:val="28"/>
          <w:lang w:val="x-none" w:eastAsia="x-none"/>
        </w:rPr>
        <w:t>（</w:t>
      </w:r>
      <w:proofErr w:type="spellStart"/>
      <w:r w:rsidRPr="000D5F2A">
        <w:rPr>
          <w:rFonts w:ascii="標楷體" w:hAnsi="標楷體" w:hint="eastAsia"/>
          <w:spacing w:val="-10"/>
          <w:sz w:val="28"/>
          <w:szCs w:val="28"/>
        </w:rPr>
        <w:t>署長請假</w:t>
      </w:r>
      <w:proofErr w:type="spellEnd"/>
      <w:r w:rsidRPr="000D5F2A">
        <w:rPr>
          <w:rFonts w:ascii="標楷體" w:hAnsi="標楷體"/>
          <w:spacing w:val="-14"/>
          <w:sz w:val="28"/>
          <w:szCs w:val="28"/>
          <w:lang w:val="x-none" w:eastAsia="x-none"/>
        </w:rPr>
        <w:t>）</w:t>
      </w:r>
    </w:p>
    <w:p w14:paraId="39B57778"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公務人員保障暨培訓委員會保障處處長　宋孟芬</w:t>
      </w:r>
    </w:p>
    <w:p w14:paraId="01B4F6D0"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國防部法律事務司軍法事務處副處長　王秉豐</w:t>
      </w:r>
    </w:p>
    <w:p w14:paraId="166D303A"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教育部國際及兩岸教育司簡任秘書　林欣蓓</w:t>
      </w:r>
    </w:p>
    <w:p w14:paraId="75DFF06B"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勞動部勞動力發展署跨國勞動力管理組組長　蘇裕國</w:t>
      </w:r>
    </w:p>
    <w:p w14:paraId="2B17376D"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衛生福利部人事處副處長　郭欣怡</w:t>
      </w:r>
    </w:p>
    <w:p w14:paraId="34B6227F"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大陸委員會法政處專門委員　李佩儒</w:t>
      </w:r>
    </w:p>
    <w:p w14:paraId="4A562A11"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內政部警政署國際組副組長　林志駿</w:t>
      </w:r>
    </w:p>
    <w:p w14:paraId="6698B666" w14:textId="77777777" w:rsidR="00A12F2D" w:rsidRPr="000D5F2A" w:rsidRDefault="00A12F2D"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內政部移民署國際及執法事務組專門委員　魏良卉</w:t>
      </w:r>
    </w:p>
    <w:p w14:paraId="0B9A5A4C" w14:textId="77777777" w:rsidR="00A12F2D" w:rsidRPr="000D5F2A" w:rsidRDefault="00A12F2D" w:rsidP="009E1230">
      <w:pPr>
        <w:snapToGrid w:val="0"/>
        <w:spacing w:line="360" w:lineRule="exact"/>
        <w:jc w:val="both"/>
        <w:rPr>
          <w:rFonts w:ascii="標楷體" w:hAnsi="標楷體"/>
          <w:sz w:val="28"/>
          <w:szCs w:val="28"/>
        </w:rPr>
      </w:pPr>
      <w:r w:rsidRPr="000D5F2A">
        <w:rPr>
          <w:rFonts w:ascii="標楷體" w:eastAsia="標楷體" w:hAnsi="標楷體" w:hint="eastAsia"/>
          <w:sz w:val="28"/>
          <w:szCs w:val="28"/>
        </w:rPr>
        <w:t>主    席：吳召集委員宗憲</w:t>
      </w:r>
    </w:p>
    <w:p w14:paraId="3B86D706" w14:textId="77777777" w:rsidR="00A12F2D" w:rsidRPr="000D5F2A" w:rsidRDefault="00A12F2D" w:rsidP="009E1230">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3EF3CA9C" w14:textId="77777777" w:rsidR="00A12F2D" w:rsidRPr="000D5F2A" w:rsidRDefault="00A12F2D" w:rsidP="009E1230">
      <w:pPr>
        <w:adjustRightInd w:val="0"/>
        <w:snapToGrid w:val="0"/>
        <w:spacing w:line="360" w:lineRule="exact"/>
        <w:ind w:leftChars="6" w:left="574" w:hangingChars="200" w:hanging="560"/>
        <w:rPr>
          <w:rFonts w:ascii="標楷體" w:eastAsia="標楷體" w:hAnsi="標楷體"/>
          <w:sz w:val="28"/>
          <w:szCs w:val="28"/>
        </w:rPr>
      </w:pPr>
      <w:r w:rsidRPr="000D5F2A">
        <w:rPr>
          <w:rFonts w:ascii="標楷體" w:eastAsia="標楷體" w:hAnsi="標楷體" w:hint="eastAsia"/>
          <w:sz w:val="28"/>
          <w:szCs w:val="28"/>
        </w:rPr>
        <w:t>紀    錄：簡任秘書　薛復寧</w:t>
      </w:r>
    </w:p>
    <w:p w14:paraId="29B09CD0" w14:textId="77777777" w:rsidR="00A12F2D" w:rsidRPr="000D5F2A" w:rsidRDefault="00A12F2D"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777C9EBE" w14:textId="77777777" w:rsidR="00A12F2D" w:rsidRPr="000D5F2A" w:rsidRDefault="00A12F2D"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lastRenderedPageBreak/>
        <w:t>科　　長　鮑夏明</w:t>
      </w:r>
    </w:p>
    <w:p w14:paraId="02E2CE4C" w14:textId="77777777" w:rsidR="00A12F2D" w:rsidRPr="000D5F2A" w:rsidRDefault="00A12F2D" w:rsidP="009E1230">
      <w:pPr>
        <w:adjustRightInd w:val="0"/>
        <w:snapToGrid w:val="0"/>
        <w:spacing w:line="360" w:lineRule="exact"/>
        <w:ind w:leftChars="6" w:left="14"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5210E30B" w14:textId="77777777" w:rsidR="00A12F2D" w:rsidRPr="000D5F2A" w:rsidRDefault="00A12F2D" w:rsidP="009E1230">
      <w:pPr>
        <w:pStyle w:val="afffff5"/>
        <w:spacing w:beforeLines="30" w:before="108" w:line="360" w:lineRule="exact"/>
        <w:ind w:leftChars="0" w:left="959" w:rightChars="0" w:right="0" w:hangingChars="342" w:hanging="959"/>
        <w:jc w:val="both"/>
        <w:rPr>
          <w:rFonts w:ascii="標楷體" w:hAnsi="標楷體"/>
          <w:b/>
          <w:sz w:val="28"/>
          <w:szCs w:val="28"/>
        </w:rPr>
      </w:pPr>
      <w:r w:rsidRPr="000D5F2A">
        <w:rPr>
          <w:rFonts w:ascii="標楷體" w:hAnsi="標楷體" w:hint="eastAsia"/>
          <w:b/>
          <w:sz w:val="28"/>
          <w:szCs w:val="28"/>
        </w:rPr>
        <w:t>8月13日（星期三）</w:t>
      </w:r>
    </w:p>
    <w:p w14:paraId="6CE307FE" w14:textId="77777777" w:rsidR="00A12F2D" w:rsidRPr="000D5F2A" w:rsidRDefault="00A12F2D"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hint="eastAsia"/>
          <w:b/>
          <w:sz w:val="28"/>
          <w:szCs w:val="28"/>
        </w:rPr>
        <w:t>報告事項</w:t>
      </w:r>
    </w:p>
    <w:p w14:paraId="5CB69ACD" w14:textId="77777777" w:rsidR="00A12F2D" w:rsidRPr="000D5F2A" w:rsidRDefault="00A12F2D" w:rsidP="009E1230">
      <w:pPr>
        <w:spacing w:line="360" w:lineRule="exact"/>
        <w:contextualSpacing/>
        <w:jc w:val="both"/>
        <w:rPr>
          <w:rFonts w:ascii="標楷體" w:eastAsia="標楷體" w:hAnsi="標楷體"/>
          <w:sz w:val="28"/>
          <w:szCs w:val="28"/>
        </w:rPr>
      </w:pPr>
      <w:r w:rsidRPr="000D5F2A">
        <w:rPr>
          <w:rFonts w:ascii="標楷體" w:eastAsia="標楷體" w:hAnsi="標楷體" w:hint="eastAsia"/>
          <w:sz w:val="28"/>
          <w:szCs w:val="28"/>
        </w:rPr>
        <w:t>宣讀上次會議議事錄。</w:t>
      </w:r>
    </w:p>
    <w:p w14:paraId="645D8A4E" w14:textId="77777777" w:rsidR="00A12F2D" w:rsidRPr="000D5F2A" w:rsidRDefault="00A12F2D" w:rsidP="009E1230">
      <w:pPr>
        <w:pStyle w:val="afffff5"/>
        <w:spacing w:line="360" w:lineRule="exact"/>
        <w:ind w:leftChars="0" w:left="14" w:rightChars="0" w:right="0" w:firstLineChars="0" w:firstLine="0"/>
        <w:jc w:val="both"/>
        <w:rPr>
          <w:rFonts w:ascii="標楷體" w:hAnsi="標楷體"/>
          <w:sz w:val="28"/>
          <w:szCs w:val="28"/>
        </w:rPr>
      </w:pPr>
      <w:r w:rsidRPr="000D5F2A">
        <w:rPr>
          <w:rFonts w:ascii="標楷體" w:hAnsi="標楷體"/>
          <w:sz w:val="28"/>
          <w:szCs w:val="28"/>
        </w:rPr>
        <w:t>決定：確定。</w:t>
      </w:r>
    </w:p>
    <w:p w14:paraId="738FB863" w14:textId="77777777" w:rsidR="00A12F2D" w:rsidRPr="000D5F2A" w:rsidRDefault="00A12F2D"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hint="eastAsia"/>
          <w:b/>
          <w:sz w:val="28"/>
          <w:szCs w:val="28"/>
        </w:rPr>
        <w:t>討論事項</w:t>
      </w:r>
    </w:p>
    <w:p w14:paraId="6BA196F0" w14:textId="77777777" w:rsidR="00A12F2D" w:rsidRPr="000D5F2A" w:rsidRDefault="00A12F2D" w:rsidP="009E1230">
      <w:pPr>
        <w:spacing w:line="360" w:lineRule="exact"/>
        <w:ind w:leftChars="6" w:left="546" w:hangingChars="190" w:hanging="532"/>
        <w:contextualSpacing/>
        <w:jc w:val="both"/>
        <w:rPr>
          <w:rFonts w:ascii="標楷體" w:eastAsia="標楷體" w:hAnsi="標楷體"/>
          <w:sz w:val="28"/>
          <w:szCs w:val="28"/>
        </w:rPr>
      </w:pPr>
      <w:r w:rsidRPr="000D5F2A">
        <w:rPr>
          <w:rFonts w:ascii="標楷體" w:eastAsia="標楷體" w:hAnsi="標楷體" w:hint="eastAsia"/>
          <w:sz w:val="28"/>
          <w:szCs w:val="28"/>
        </w:rPr>
        <w:t>一、繼續</w:t>
      </w:r>
      <w:proofErr w:type="gramStart"/>
      <w:r w:rsidRPr="000D5F2A">
        <w:rPr>
          <w:rFonts w:ascii="標楷體" w:eastAsia="標楷體" w:hAnsi="標楷體" w:hint="eastAsia"/>
          <w:sz w:val="28"/>
          <w:szCs w:val="28"/>
        </w:rPr>
        <w:t>併</w:t>
      </w:r>
      <w:proofErr w:type="gramEnd"/>
      <w:r w:rsidRPr="000D5F2A">
        <w:rPr>
          <w:rFonts w:ascii="標楷體" w:eastAsia="標楷體" w:hAnsi="標楷體" w:hint="eastAsia"/>
          <w:sz w:val="28"/>
          <w:szCs w:val="28"/>
        </w:rPr>
        <w:t>案審查（一）委員羅智強等</w:t>
      </w:r>
      <w:r w:rsidRPr="000D5F2A">
        <w:rPr>
          <w:rFonts w:ascii="標楷體" w:eastAsia="標楷體" w:hAnsi="標楷體"/>
          <w:sz w:val="28"/>
          <w:szCs w:val="28"/>
        </w:rPr>
        <w:t>25</w:t>
      </w:r>
      <w:r w:rsidRPr="000D5F2A">
        <w:rPr>
          <w:rFonts w:ascii="標楷體" w:eastAsia="標楷體" w:hAnsi="標楷體" w:hint="eastAsia"/>
          <w:sz w:val="28"/>
          <w:szCs w:val="28"/>
        </w:rPr>
        <w:t>人、（二）委員謝衣鳯等</w:t>
      </w:r>
      <w:r w:rsidRPr="000D5F2A">
        <w:rPr>
          <w:rFonts w:ascii="標楷體" w:eastAsia="標楷體" w:hAnsi="標楷體"/>
          <w:sz w:val="28"/>
          <w:szCs w:val="28"/>
        </w:rPr>
        <w:t>16</w:t>
      </w:r>
      <w:r w:rsidRPr="000D5F2A">
        <w:rPr>
          <w:rFonts w:ascii="標楷體" w:eastAsia="標楷體" w:hAnsi="標楷體" w:hint="eastAsia"/>
          <w:sz w:val="28"/>
          <w:szCs w:val="28"/>
        </w:rPr>
        <w:t>人分別擬具「刑事訴訟法第一百十六條之二條文修正草案」案。</w:t>
      </w:r>
    </w:p>
    <w:p w14:paraId="31286176" w14:textId="77777777" w:rsidR="00A12F2D" w:rsidRPr="000D5F2A" w:rsidRDefault="00A12F2D" w:rsidP="009E1230">
      <w:pPr>
        <w:spacing w:line="360" w:lineRule="exact"/>
        <w:ind w:leftChars="6" w:left="546" w:hangingChars="190" w:hanging="532"/>
        <w:contextualSpacing/>
        <w:jc w:val="both"/>
        <w:rPr>
          <w:rFonts w:ascii="標楷體" w:eastAsia="標楷體" w:hAnsi="標楷體"/>
          <w:sz w:val="28"/>
          <w:szCs w:val="28"/>
        </w:rPr>
      </w:pPr>
      <w:r w:rsidRPr="000D5F2A">
        <w:rPr>
          <w:rFonts w:ascii="標楷體" w:eastAsia="標楷體" w:hAnsi="標楷體" w:hint="eastAsia"/>
          <w:sz w:val="28"/>
          <w:szCs w:val="28"/>
        </w:rPr>
        <w:t>二、繼續</w:t>
      </w:r>
      <w:proofErr w:type="gramStart"/>
      <w:r w:rsidRPr="000D5F2A">
        <w:rPr>
          <w:rFonts w:ascii="標楷體" w:eastAsia="標楷體" w:hAnsi="標楷體" w:hint="eastAsia"/>
          <w:sz w:val="28"/>
          <w:szCs w:val="28"/>
        </w:rPr>
        <w:t>併</w:t>
      </w:r>
      <w:proofErr w:type="gramEnd"/>
      <w:r w:rsidRPr="000D5F2A">
        <w:rPr>
          <w:rFonts w:ascii="標楷體" w:eastAsia="標楷體" w:hAnsi="標楷體" w:hint="eastAsia"/>
          <w:sz w:val="28"/>
          <w:szCs w:val="28"/>
        </w:rPr>
        <w:t>案審查</w:t>
      </w:r>
    </w:p>
    <w:p w14:paraId="752FB179" w14:textId="77777777" w:rsidR="00A12F2D" w:rsidRPr="000D5F2A" w:rsidRDefault="00A12F2D"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（一）司法院、行政院函請審議「刑事訴訟法部分條文修正草案」案。</w:t>
      </w:r>
    </w:p>
    <w:p w14:paraId="41B86558" w14:textId="77777777" w:rsidR="00A12F2D" w:rsidRPr="000D5F2A" w:rsidRDefault="00A12F2D"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（二）委員羅智強等17人擬具「刑事訴訟法第二百零五條之二條文修正草案」案。</w:t>
      </w:r>
    </w:p>
    <w:p w14:paraId="5A14BA82" w14:textId="77777777" w:rsidR="00A12F2D" w:rsidRPr="000D5F2A" w:rsidRDefault="00A12F2D"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（三）委員莊瑞雄等18人擬具「刑事訴訟法第二百零五條之二、第二百零五條之三及第二百零五條之四條文修正草案」案。</w:t>
      </w:r>
    </w:p>
    <w:p w14:paraId="6843E963" w14:textId="77777777" w:rsidR="00A12F2D" w:rsidRPr="000D5F2A" w:rsidRDefault="00A12F2D"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（四）委員</w:t>
      </w:r>
      <w:proofErr w:type="gramStart"/>
      <w:r w:rsidRPr="000D5F2A">
        <w:rPr>
          <w:rFonts w:ascii="標楷體" w:eastAsia="標楷體" w:hAnsi="標楷體" w:hint="eastAsia"/>
          <w:sz w:val="28"/>
          <w:szCs w:val="28"/>
        </w:rPr>
        <w:t>林楚茵等</w:t>
      </w:r>
      <w:proofErr w:type="gramEnd"/>
      <w:r w:rsidRPr="000D5F2A">
        <w:rPr>
          <w:rFonts w:ascii="標楷體" w:eastAsia="標楷體" w:hAnsi="標楷體" w:hint="eastAsia"/>
          <w:sz w:val="28"/>
          <w:szCs w:val="28"/>
        </w:rPr>
        <w:t>17人擬具「刑事訴訟法第二百零五條之二條文修正草案」案。</w:t>
      </w:r>
    </w:p>
    <w:p w14:paraId="105D64D7" w14:textId="77777777" w:rsidR="00A12F2D" w:rsidRPr="000D5F2A" w:rsidRDefault="00A12F2D"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（五）委員沈發惠等18人擬具「刑事訴訟法第二百零五條之二、第二百零五條之三及第二百零五條之四條文修正草案」案。</w:t>
      </w:r>
    </w:p>
    <w:p w14:paraId="69F258D4" w14:textId="77777777" w:rsidR="00A12F2D" w:rsidRPr="000D5F2A" w:rsidRDefault="00A12F2D"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（六）委員陳素月等19人擬具「刑事訴訟法第二百零五條之二、第二百零五條之三及第二百零五條之四條文修正草案」案。</w:t>
      </w:r>
    </w:p>
    <w:p w14:paraId="1146BD39" w14:textId="77777777" w:rsidR="00A12F2D" w:rsidRPr="000D5F2A" w:rsidRDefault="00A12F2D"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議</w:t>
      </w:r>
      <w:r w:rsidRPr="000D5F2A">
        <w:rPr>
          <w:rFonts w:ascii="標楷體" w:eastAsia="標楷體" w:hAnsi="標楷體"/>
          <w:bCs/>
          <w:sz w:val="28"/>
          <w:szCs w:val="28"/>
        </w:rPr>
        <w:t>：</w:t>
      </w:r>
    </w:p>
    <w:p w14:paraId="61D5DF04" w14:textId="77777777" w:rsidR="00A12F2D" w:rsidRPr="000D5F2A" w:rsidRDefault="00A12F2D" w:rsidP="009E1230">
      <w:pPr>
        <w:spacing w:line="360" w:lineRule="exact"/>
        <w:ind w:leftChars="6" w:left="574" w:hangingChars="200" w:hanging="560"/>
        <w:contextualSpacing/>
        <w:jc w:val="both"/>
      </w:pPr>
      <w:r w:rsidRPr="000D5F2A">
        <w:rPr>
          <w:rFonts w:ascii="標楷體" w:eastAsia="標楷體" w:hAnsi="標楷體" w:hint="eastAsia"/>
          <w:sz w:val="28"/>
          <w:szCs w:val="28"/>
        </w:rPr>
        <w:t>一、「刑事訴訟法第一百十六條之二條文修正草案」等2案：</w:t>
      </w:r>
    </w:p>
    <w:p w14:paraId="64D975D7" w14:textId="77777777" w:rsidR="00A12F2D" w:rsidRPr="00402A66" w:rsidRDefault="00A12F2D" w:rsidP="00402A66">
      <w:pPr>
        <w:adjustRightInd w:val="0"/>
        <w:snapToGrid w:val="0"/>
        <w:spacing w:line="380" w:lineRule="exact"/>
        <w:ind w:leftChars="59" w:left="839" w:hangingChars="249" w:hanging="697"/>
        <w:jc w:val="both"/>
        <w:rPr>
          <w:rFonts w:ascii="標楷體" w:eastAsia="標楷體" w:hAnsi="標楷體"/>
          <w:sz w:val="28"/>
          <w:szCs w:val="28"/>
        </w:rPr>
      </w:pPr>
      <w:r w:rsidRPr="00402A66">
        <w:rPr>
          <w:rFonts w:ascii="標楷體" w:eastAsia="標楷體" w:hAnsi="標楷體" w:hint="eastAsia"/>
          <w:sz w:val="28"/>
          <w:szCs w:val="28"/>
        </w:rPr>
        <w:t>(</w:t>
      </w:r>
      <w:proofErr w:type="gramStart"/>
      <w:r w:rsidRPr="00402A66">
        <w:rPr>
          <w:rFonts w:ascii="標楷體" w:eastAsia="標楷體" w:hAnsi="標楷體" w:hint="eastAsia"/>
          <w:sz w:val="28"/>
          <w:szCs w:val="28"/>
        </w:rPr>
        <w:t>一</w:t>
      </w:r>
      <w:proofErr w:type="gramEnd"/>
      <w:r w:rsidRPr="00402A66">
        <w:rPr>
          <w:rFonts w:ascii="標楷體" w:eastAsia="標楷體" w:hAnsi="標楷體" w:hint="eastAsia"/>
          <w:sz w:val="28"/>
          <w:szCs w:val="28"/>
        </w:rPr>
        <w:t>)逕行逐條審查。</w:t>
      </w:r>
    </w:p>
    <w:p w14:paraId="058AADB3" w14:textId="77777777" w:rsidR="00A12F2D" w:rsidRPr="00402A66" w:rsidRDefault="00A12F2D" w:rsidP="00402A66">
      <w:pPr>
        <w:adjustRightInd w:val="0"/>
        <w:snapToGrid w:val="0"/>
        <w:spacing w:line="380" w:lineRule="exact"/>
        <w:ind w:leftChars="59" w:left="839" w:hangingChars="249" w:hanging="697"/>
        <w:jc w:val="both"/>
        <w:rPr>
          <w:rFonts w:ascii="標楷體" w:eastAsia="標楷體" w:hAnsi="標楷體"/>
          <w:sz w:val="28"/>
          <w:szCs w:val="28"/>
        </w:rPr>
      </w:pPr>
      <w:r w:rsidRPr="00402A66">
        <w:rPr>
          <w:rFonts w:ascii="標楷體" w:eastAsia="標楷體" w:hAnsi="標楷體" w:hint="eastAsia"/>
          <w:sz w:val="28"/>
          <w:szCs w:val="28"/>
        </w:rPr>
        <w:t>(二)第一百十六條之二，照委員羅智強等25人提案通過。</w:t>
      </w:r>
    </w:p>
    <w:p w14:paraId="3436516B" w14:textId="77777777" w:rsidR="00A12F2D" w:rsidRPr="00402A66" w:rsidRDefault="00A12F2D" w:rsidP="00402A66">
      <w:pPr>
        <w:adjustRightInd w:val="0"/>
        <w:snapToGrid w:val="0"/>
        <w:spacing w:line="380" w:lineRule="exact"/>
        <w:ind w:leftChars="58" w:left="724" w:hangingChars="209" w:hanging="585"/>
        <w:jc w:val="both"/>
        <w:rPr>
          <w:rFonts w:ascii="標楷體" w:eastAsia="標楷體" w:hAnsi="標楷體"/>
          <w:sz w:val="28"/>
          <w:szCs w:val="28"/>
        </w:rPr>
      </w:pPr>
      <w:r w:rsidRPr="00402A66">
        <w:rPr>
          <w:rFonts w:ascii="標楷體" w:eastAsia="標楷體" w:hAnsi="標楷體" w:hint="eastAsia"/>
          <w:sz w:val="28"/>
          <w:szCs w:val="28"/>
        </w:rPr>
        <w:t>(三)本案審查完竣，擬具審查報告，提請院會公決；不須交由黨團協商；院會討論時，由吳召集委員宗憲出席說明。</w:t>
      </w:r>
    </w:p>
    <w:p w14:paraId="22DE41DA" w14:textId="77777777" w:rsidR="00A12F2D" w:rsidRPr="00402A66" w:rsidRDefault="00A12F2D" w:rsidP="00402A66">
      <w:pPr>
        <w:adjustRightInd w:val="0"/>
        <w:snapToGrid w:val="0"/>
        <w:spacing w:line="380" w:lineRule="exact"/>
        <w:ind w:leftChars="58" w:left="724" w:hangingChars="209" w:hanging="585"/>
        <w:jc w:val="both"/>
        <w:rPr>
          <w:rFonts w:ascii="標楷體" w:eastAsia="標楷體" w:hAnsi="標楷體"/>
          <w:sz w:val="28"/>
          <w:szCs w:val="28"/>
        </w:rPr>
      </w:pPr>
      <w:r w:rsidRPr="00402A66">
        <w:rPr>
          <w:rFonts w:ascii="標楷體" w:eastAsia="標楷體" w:hAnsi="標楷體" w:hint="eastAsia"/>
          <w:sz w:val="28"/>
          <w:szCs w:val="28"/>
        </w:rPr>
        <w:t>(四)條次、引述條文部分文字及法制用字用語，授權主席及議事人員整理。</w:t>
      </w:r>
    </w:p>
    <w:p w14:paraId="439102B7" w14:textId="77777777" w:rsidR="00A12F2D" w:rsidRPr="000D5F2A" w:rsidRDefault="00A12F2D"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二、「刑事訴訟法部分條文修正草案」等6案：</w:t>
      </w:r>
    </w:p>
    <w:p w14:paraId="2D21FB00" w14:textId="77777777" w:rsidR="00A12F2D" w:rsidRPr="00402A66" w:rsidRDefault="00A12F2D" w:rsidP="00402A66">
      <w:pPr>
        <w:adjustRightInd w:val="0"/>
        <w:snapToGrid w:val="0"/>
        <w:spacing w:line="380" w:lineRule="exact"/>
        <w:ind w:leftChars="59" w:left="839" w:hangingChars="249" w:hanging="697"/>
        <w:jc w:val="both"/>
        <w:rPr>
          <w:rFonts w:ascii="標楷體" w:eastAsia="標楷體" w:hAnsi="標楷體"/>
          <w:sz w:val="28"/>
          <w:szCs w:val="28"/>
        </w:rPr>
      </w:pPr>
      <w:bookmarkStart w:id="487" w:name="_Hlk208309656"/>
      <w:r w:rsidRPr="00402A66">
        <w:rPr>
          <w:rFonts w:ascii="標楷體" w:eastAsia="標楷體" w:hAnsi="標楷體" w:hint="eastAsia"/>
          <w:sz w:val="28"/>
          <w:szCs w:val="28"/>
        </w:rPr>
        <w:t>(</w:t>
      </w:r>
      <w:proofErr w:type="gramStart"/>
      <w:r w:rsidRPr="00402A66">
        <w:rPr>
          <w:rFonts w:ascii="標楷體" w:eastAsia="標楷體" w:hAnsi="標楷體" w:hint="eastAsia"/>
          <w:sz w:val="28"/>
          <w:szCs w:val="28"/>
        </w:rPr>
        <w:t>一</w:t>
      </w:r>
      <w:proofErr w:type="gramEnd"/>
      <w:r w:rsidRPr="00402A66">
        <w:rPr>
          <w:rFonts w:ascii="標楷體" w:eastAsia="標楷體" w:hAnsi="標楷體" w:hint="eastAsia"/>
          <w:sz w:val="28"/>
          <w:szCs w:val="28"/>
        </w:rPr>
        <w:t>)</w:t>
      </w:r>
      <w:bookmarkEnd w:id="487"/>
      <w:r w:rsidRPr="00402A66">
        <w:rPr>
          <w:rFonts w:ascii="標楷體" w:eastAsia="標楷體" w:hAnsi="標楷體" w:hint="eastAsia"/>
          <w:sz w:val="28"/>
          <w:szCs w:val="28"/>
        </w:rPr>
        <w:t>逕行逐條審查。</w:t>
      </w:r>
    </w:p>
    <w:p w14:paraId="0BA704A6" w14:textId="77777777" w:rsidR="00A12F2D" w:rsidRPr="00402A66" w:rsidRDefault="00A12F2D" w:rsidP="00402A66">
      <w:pPr>
        <w:adjustRightInd w:val="0"/>
        <w:snapToGrid w:val="0"/>
        <w:spacing w:line="380" w:lineRule="exact"/>
        <w:ind w:leftChars="59" w:left="839" w:hangingChars="249" w:hanging="697"/>
        <w:jc w:val="both"/>
        <w:rPr>
          <w:rFonts w:ascii="標楷體" w:eastAsia="標楷體" w:hAnsi="標楷體"/>
          <w:sz w:val="28"/>
          <w:szCs w:val="28"/>
        </w:rPr>
      </w:pPr>
      <w:r w:rsidRPr="00402A66">
        <w:rPr>
          <w:rFonts w:ascii="標楷體" w:eastAsia="標楷體" w:hAnsi="標楷體" w:hint="eastAsia"/>
          <w:sz w:val="28"/>
          <w:szCs w:val="28"/>
        </w:rPr>
        <w:t>(二)第七十條之一，不予修正，維持現行條文。</w:t>
      </w:r>
    </w:p>
    <w:p w14:paraId="2169F906" w14:textId="77777777" w:rsidR="00A12F2D" w:rsidRPr="00402A66" w:rsidRDefault="00A12F2D" w:rsidP="00402A66">
      <w:pPr>
        <w:adjustRightInd w:val="0"/>
        <w:snapToGrid w:val="0"/>
        <w:spacing w:line="380" w:lineRule="exact"/>
        <w:ind w:leftChars="59" w:left="839" w:hangingChars="249" w:hanging="697"/>
        <w:jc w:val="both"/>
        <w:rPr>
          <w:rFonts w:ascii="標楷體" w:eastAsia="標楷體" w:hAnsi="標楷體"/>
          <w:sz w:val="28"/>
          <w:szCs w:val="28"/>
        </w:rPr>
      </w:pPr>
      <w:r w:rsidRPr="00402A66">
        <w:rPr>
          <w:rFonts w:ascii="標楷體" w:eastAsia="標楷體" w:hAnsi="標楷體" w:hint="eastAsia"/>
          <w:sz w:val="28"/>
          <w:szCs w:val="28"/>
        </w:rPr>
        <w:t>(三)第二百零五條之二，照司法院、行政院提案通過。</w:t>
      </w:r>
    </w:p>
    <w:p w14:paraId="79830ECD" w14:textId="77777777" w:rsidR="00A12F2D" w:rsidRPr="00402A66" w:rsidRDefault="00A12F2D" w:rsidP="00402A66">
      <w:pPr>
        <w:adjustRightInd w:val="0"/>
        <w:snapToGrid w:val="0"/>
        <w:spacing w:line="380" w:lineRule="exact"/>
        <w:ind w:leftChars="58" w:left="724" w:hangingChars="209" w:hanging="585"/>
        <w:jc w:val="both"/>
        <w:rPr>
          <w:rFonts w:ascii="標楷體" w:eastAsia="標楷體" w:hAnsi="標楷體"/>
          <w:sz w:val="28"/>
          <w:szCs w:val="28"/>
        </w:rPr>
      </w:pPr>
      <w:r w:rsidRPr="00402A66">
        <w:rPr>
          <w:rFonts w:ascii="標楷體" w:eastAsia="標楷體" w:hAnsi="標楷體" w:hint="eastAsia"/>
          <w:sz w:val="28"/>
          <w:szCs w:val="28"/>
        </w:rPr>
        <w:t>(四)增訂第二百零五條之三及第二百零五條之四，</w:t>
      </w:r>
      <w:proofErr w:type="gramStart"/>
      <w:r w:rsidRPr="00402A66">
        <w:rPr>
          <w:rFonts w:ascii="標楷體" w:eastAsia="標楷體" w:hAnsi="標楷體" w:hint="eastAsia"/>
          <w:sz w:val="28"/>
          <w:szCs w:val="28"/>
        </w:rPr>
        <w:t>均照司法</w:t>
      </w:r>
      <w:proofErr w:type="gramEnd"/>
      <w:r w:rsidRPr="00402A66">
        <w:rPr>
          <w:rFonts w:ascii="標楷體" w:eastAsia="標楷體" w:hAnsi="標楷體" w:hint="eastAsia"/>
          <w:sz w:val="28"/>
          <w:szCs w:val="28"/>
        </w:rPr>
        <w:t>院、行政院提案之（乙案）行政院版通過。</w:t>
      </w:r>
    </w:p>
    <w:p w14:paraId="33DBD472" w14:textId="77777777" w:rsidR="00A12F2D" w:rsidRPr="00402A66" w:rsidRDefault="00A12F2D" w:rsidP="00402A66">
      <w:pPr>
        <w:adjustRightInd w:val="0"/>
        <w:snapToGrid w:val="0"/>
        <w:spacing w:line="380" w:lineRule="exact"/>
        <w:ind w:leftChars="58" w:left="724" w:hangingChars="209" w:hanging="585"/>
        <w:jc w:val="both"/>
        <w:rPr>
          <w:rFonts w:ascii="標楷體" w:eastAsia="標楷體" w:hAnsi="標楷體"/>
          <w:sz w:val="28"/>
          <w:szCs w:val="28"/>
        </w:rPr>
      </w:pPr>
      <w:r w:rsidRPr="00402A66">
        <w:rPr>
          <w:rFonts w:ascii="標楷體" w:eastAsia="標楷體" w:hAnsi="標楷體" w:hint="eastAsia"/>
          <w:sz w:val="28"/>
          <w:szCs w:val="28"/>
        </w:rPr>
        <w:t>(五)本案審查完竣，擬具審查報告，提請院會公決；不須交由黨團協商；院會討論時，由吳召集委員宗憲出席說明。</w:t>
      </w:r>
    </w:p>
    <w:p w14:paraId="1371EA90" w14:textId="77777777" w:rsidR="00A12F2D" w:rsidRPr="00402A66" w:rsidRDefault="00A12F2D" w:rsidP="00402A66">
      <w:pPr>
        <w:adjustRightInd w:val="0"/>
        <w:snapToGrid w:val="0"/>
        <w:spacing w:line="380" w:lineRule="exact"/>
        <w:ind w:leftChars="58" w:left="724" w:hangingChars="209" w:hanging="585"/>
        <w:jc w:val="both"/>
        <w:rPr>
          <w:rFonts w:ascii="標楷體" w:eastAsia="標楷體" w:hAnsi="標楷體"/>
          <w:sz w:val="28"/>
          <w:szCs w:val="28"/>
        </w:rPr>
      </w:pPr>
      <w:r w:rsidRPr="00402A66">
        <w:rPr>
          <w:rFonts w:ascii="標楷體" w:eastAsia="標楷體" w:hAnsi="標楷體" w:hint="eastAsia"/>
          <w:sz w:val="28"/>
          <w:szCs w:val="28"/>
        </w:rPr>
        <w:lastRenderedPageBreak/>
        <w:t>(六)條次、引述條文部分文字及法制用字用語，授權主席及議事人員整理。</w:t>
      </w:r>
    </w:p>
    <w:p w14:paraId="1440654A" w14:textId="77777777" w:rsidR="00A12F2D" w:rsidRPr="000D5F2A" w:rsidRDefault="00A12F2D" w:rsidP="009E1230">
      <w:pPr>
        <w:pStyle w:val="afffff5"/>
        <w:spacing w:beforeLines="30" w:before="108" w:line="360" w:lineRule="exact"/>
        <w:ind w:leftChars="0" w:left="959" w:rightChars="0" w:right="0" w:hangingChars="342" w:hanging="959"/>
        <w:jc w:val="both"/>
        <w:rPr>
          <w:rFonts w:ascii="標楷體" w:hAnsi="標楷體"/>
          <w:b/>
          <w:sz w:val="28"/>
          <w:szCs w:val="28"/>
        </w:rPr>
      </w:pPr>
      <w:r w:rsidRPr="000D5F2A">
        <w:rPr>
          <w:rFonts w:ascii="標楷體" w:hAnsi="標楷體" w:hint="eastAsia"/>
          <w:b/>
          <w:sz w:val="28"/>
          <w:szCs w:val="28"/>
        </w:rPr>
        <w:t>8月14日（星期四）</w:t>
      </w:r>
    </w:p>
    <w:p w14:paraId="057A8C99" w14:textId="77777777" w:rsidR="00A12F2D" w:rsidRPr="000D5F2A" w:rsidRDefault="00A12F2D"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49706C59" w14:textId="77777777" w:rsidR="00A12F2D" w:rsidRPr="000D5F2A" w:rsidRDefault="00A12F2D" w:rsidP="009E1230">
      <w:pPr>
        <w:pStyle w:val="afffff5"/>
        <w:spacing w:line="360" w:lineRule="exact"/>
        <w:ind w:leftChars="-1" w:left="-2" w:rightChars="0" w:right="0" w:firstLineChars="0" w:firstLine="0"/>
        <w:jc w:val="both"/>
        <w:rPr>
          <w:rFonts w:ascii="標楷體" w:hAnsi="標楷體"/>
          <w:sz w:val="28"/>
          <w:szCs w:val="28"/>
        </w:rPr>
      </w:pPr>
      <w:r w:rsidRPr="000D5F2A">
        <w:rPr>
          <w:rFonts w:ascii="標楷體" w:hAnsi="標楷體" w:hint="eastAsia"/>
          <w:sz w:val="28"/>
          <w:szCs w:val="28"/>
        </w:rPr>
        <w:t>邀請銓敘部部長、行政院人事行政總處人事長、中央選舉委員會主任委員、法務部廉政署署長、公務人員保障暨培訓委員會率所屬相關單位列席就「政務人員應否及如何遵守行政中立原則、行政機關於選舉罷免期間應為如何之宣導與落實」進行專題報告，並備質詢。</w:t>
      </w:r>
    </w:p>
    <w:p w14:paraId="78F976F5" w14:textId="77777777" w:rsidR="00A12F2D" w:rsidRPr="000D5F2A" w:rsidRDefault="00A12F2D" w:rsidP="009E1230">
      <w:pPr>
        <w:spacing w:line="360" w:lineRule="exact"/>
        <w:ind w:left="493" w:hangingChars="176" w:hanging="493"/>
        <w:contextualSpacing/>
        <w:jc w:val="both"/>
        <w:rPr>
          <w:rFonts w:ascii="標楷體" w:eastAsia="標楷體" w:hAnsi="標楷體"/>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定</w:t>
      </w:r>
      <w:r w:rsidRPr="000D5F2A">
        <w:rPr>
          <w:rFonts w:ascii="標楷體" w:eastAsia="標楷體" w:hAnsi="標楷體"/>
          <w:bCs/>
          <w:sz w:val="28"/>
          <w:szCs w:val="28"/>
        </w:rPr>
        <w:t>：</w:t>
      </w:r>
      <w:r w:rsidRPr="000D5F2A">
        <w:rPr>
          <w:rFonts w:ascii="標楷體" w:eastAsia="標楷體" w:hAnsi="標楷體"/>
          <w:sz w:val="28"/>
          <w:szCs w:val="28"/>
        </w:rPr>
        <w:t>報告及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p>
    <w:p w14:paraId="15559309" w14:textId="77777777" w:rsidR="00A12F2D" w:rsidRPr="000D5F2A" w:rsidRDefault="00A12F2D"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0D5F2A">
        <w:rPr>
          <w:rFonts w:ascii="標楷體" w:hAnsi="標楷體" w:hint="eastAsia"/>
          <w:b/>
          <w:sz w:val="28"/>
          <w:szCs w:val="28"/>
        </w:rPr>
        <w:t>討論事項</w:t>
      </w:r>
    </w:p>
    <w:p w14:paraId="0EF687D4" w14:textId="77777777" w:rsidR="00A12F2D" w:rsidRPr="000D5F2A" w:rsidRDefault="00A12F2D" w:rsidP="009E1230">
      <w:pPr>
        <w:spacing w:line="360" w:lineRule="exact"/>
        <w:ind w:leftChars="6" w:left="546" w:hangingChars="190" w:hanging="532"/>
        <w:contextualSpacing/>
        <w:jc w:val="both"/>
        <w:rPr>
          <w:rFonts w:ascii="標楷體" w:eastAsia="標楷體" w:hAnsi="標楷體"/>
          <w:sz w:val="28"/>
          <w:szCs w:val="28"/>
        </w:rPr>
      </w:pPr>
      <w:r w:rsidRPr="000D5F2A">
        <w:rPr>
          <w:rFonts w:ascii="標楷體" w:eastAsia="標楷體" w:hAnsi="標楷體" w:hint="eastAsia"/>
          <w:sz w:val="28"/>
          <w:szCs w:val="28"/>
        </w:rPr>
        <w:t>一、</w:t>
      </w:r>
      <w:proofErr w:type="gramStart"/>
      <w:r w:rsidRPr="000D5F2A">
        <w:rPr>
          <w:rFonts w:ascii="標楷體" w:eastAsia="標楷體" w:hAnsi="標楷體" w:hint="eastAsia"/>
          <w:sz w:val="28"/>
          <w:szCs w:val="28"/>
        </w:rPr>
        <w:t>併</w:t>
      </w:r>
      <w:proofErr w:type="gramEnd"/>
      <w:r w:rsidRPr="000D5F2A">
        <w:rPr>
          <w:rFonts w:ascii="標楷體" w:eastAsia="標楷體" w:hAnsi="標楷體" w:hint="eastAsia"/>
          <w:sz w:val="28"/>
          <w:szCs w:val="28"/>
        </w:rPr>
        <w:t>案審查</w:t>
      </w:r>
    </w:p>
    <w:p w14:paraId="22C59567" w14:textId="77777777" w:rsidR="00A12F2D" w:rsidRPr="000D5F2A" w:rsidRDefault="00A12F2D"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（一）考試院函請審議「公務人員考績法第十二</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11014B8A" w14:textId="77777777" w:rsidR="00A12F2D" w:rsidRPr="000D5F2A" w:rsidRDefault="00A12F2D" w:rsidP="009E1230">
      <w:pPr>
        <w:adjustRightInd w:val="0"/>
        <w:snapToGrid w:val="0"/>
        <w:spacing w:line="380" w:lineRule="exact"/>
        <w:ind w:left="756" w:hangingChars="270" w:hanging="756"/>
        <w:jc w:val="both"/>
        <w:rPr>
          <w:rFonts w:ascii="標楷體" w:eastAsia="標楷體" w:hAnsi="標楷體"/>
          <w:sz w:val="28"/>
          <w:szCs w:val="28"/>
        </w:rPr>
      </w:pPr>
      <w:r w:rsidRPr="000D5F2A">
        <w:rPr>
          <w:rFonts w:ascii="標楷體" w:eastAsia="標楷體" w:hAnsi="標楷體" w:hint="eastAsia"/>
          <w:sz w:val="28"/>
          <w:szCs w:val="28"/>
        </w:rPr>
        <w:t>（二）委員邱志偉等21人擬具「公務人員考績法第三</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79BBACAB" w14:textId="77777777" w:rsidR="00A12F2D" w:rsidRPr="000D5F2A" w:rsidRDefault="00A12F2D"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（三）委員王鴻薇等18人擬具「公務人員考績法第十二</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2FDC1D86" w14:textId="77777777" w:rsidR="00A12F2D" w:rsidRPr="000D5F2A" w:rsidRDefault="00A12F2D"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（四）委員吳沛憶等20人擬具「公務人員考績法第十二</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2A656BD5" w14:textId="77777777" w:rsidR="00A12F2D" w:rsidRPr="000D5F2A" w:rsidRDefault="00A12F2D" w:rsidP="009E1230">
      <w:pPr>
        <w:adjustRightInd w:val="0"/>
        <w:snapToGrid w:val="0"/>
        <w:spacing w:line="380" w:lineRule="exact"/>
        <w:ind w:left="840" w:hangingChars="300" w:hanging="840"/>
        <w:jc w:val="both"/>
        <w:rPr>
          <w:rFonts w:ascii="標楷體" w:eastAsia="標楷體" w:hAnsi="標楷體"/>
          <w:sz w:val="28"/>
          <w:szCs w:val="28"/>
        </w:rPr>
      </w:pPr>
      <w:r w:rsidRPr="000D5F2A">
        <w:rPr>
          <w:rFonts w:ascii="標楷體" w:eastAsia="標楷體" w:hAnsi="標楷體" w:hint="eastAsia"/>
          <w:sz w:val="28"/>
          <w:szCs w:val="28"/>
        </w:rPr>
        <w:t>（五）委員</w:t>
      </w:r>
      <w:proofErr w:type="gramStart"/>
      <w:r w:rsidRPr="000D5F2A">
        <w:rPr>
          <w:rFonts w:ascii="標楷體" w:eastAsia="標楷體" w:hAnsi="標楷體" w:hint="eastAsia"/>
          <w:sz w:val="28"/>
          <w:szCs w:val="28"/>
        </w:rPr>
        <w:t>范</w:t>
      </w:r>
      <w:proofErr w:type="gramEnd"/>
      <w:r w:rsidRPr="000D5F2A">
        <w:rPr>
          <w:rFonts w:ascii="標楷體" w:eastAsia="標楷體" w:hAnsi="標楷體" w:hint="eastAsia"/>
          <w:sz w:val="28"/>
          <w:szCs w:val="28"/>
        </w:rPr>
        <w:t>雲等17人擬具「公務人員考績法第三條、第十一條及第十二</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0FE68F2B" w14:textId="77777777" w:rsidR="00A12F2D" w:rsidRPr="000D5F2A" w:rsidRDefault="00A12F2D" w:rsidP="009E1230">
      <w:pPr>
        <w:spacing w:line="360" w:lineRule="exact"/>
        <w:ind w:leftChars="6" w:left="546" w:hangingChars="190" w:hanging="532"/>
        <w:contextualSpacing/>
        <w:jc w:val="both"/>
        <w:rPr>
          <w:rFonts w:ascii="標楷體" w:eastAsia="標楷體" w:hAnsi="標楷體"/>
          <w:sz w:val="28"/>
          <w:szCs w:val="28"/>
        </w:rPr>
      </w:pPr>
      <w:r w:rsidRPr="000D5F2A">
        <w:rPr>
          <w:rFonts w:ascii="標楷體" w:eastAsia="標楷體" w:hAnsi="標楷體" w:hint="eastAsia"/>
          <w:sz w:val="28"/>
          <w:szCs w:val="28"/>
        </w:rPr>
        <w:t>二、</w:t>
      </w:r>
      <w:proofErr w:type="gramStart"/>
      <w:r w:rsidRPr="000D5F2A">
        <w:rPr>
          <w:rFonts w:ascii="標楷體" w:eastAsia="標楷體" w:hAnsi="標楷體" w:hint="eastAsia"/>
          <w:sz w:val="28"/>
          <w:szCs w:val="28"/>
        </w:rPr>
        <w:t>併</w:t>
      </w:r>
      <w:proofErr w:type="gramEnd"/>
      <w:r w:rsidRPr="000D5F2A">
        <w:rPr>
          <w:rFonts w:ascii="標楷體" w:eastAsia="標楷體" w:hAnsi="標楷體" w:hint="eastAsia"/>
          <w:sz w:val="28"/>
          <w:szCs w:val="28"/>
        </w:rPr>
        <w:t>案審查（一）委員傅崐萁等</w:t>
      </w:r>
      <w:r w:rsidRPr="000D5F2A">
        <w:rPr>
          <w:rFonts w:ascii="標楷體" w:eastAsia="標楷體" w:hAnsi="標楷體"/>
          <w:sz w:val="28"/>
          <w:szCs w:val="28"/>
        </w:rPr>
        <w:t>25</w:t>
      </w:r>
      <w:r w:rsidRPr="000D5F2A">
        <w:rPr>
          <w:rFonts w:ascii="標楷體" w:eastAsia="標楷體" w:hAnsi="標楷體" w:hint="eastAsia"/>
          <w:sz w:val="28"/>
          <w:szCs w:val="28"/>
        </w:rPr>
        <w:t>人、（二）委員郭昱晴等</w:t>
      </w:r>
      <w:r w:rsidRPr="000D5F2A">
        <w:rPr>
          <w:rFonts w:ascii="標楷體" w:eastAsia="標楷體" w:hAnsi="標楷體"/>
          <w:sz w:val="28"/>
          <w:szCs w:val="28"/>
        </w:rPr>
        <w:t>18</w:t>
      </w:r>
      <w:r w:rsidRPr="000D5F2A">
        <w:rPr>
          <w:rFonts w:ascii="標楷體" w:eastAsia="標楷體" w:hAnsi="標楷體" w:hint="eastAsia"/>
          <w:sz w:val="28"/>
          <w:szCs w:val="28"/>
        </w:rPr>
        <w:t>人分別擬具「刑事訴訟法第七十一條及第一百七十五條條文修正草案」案。</w:t>
      </w:r>
    </w:p>
    <w:p w14:paraId="1B0F0E5C" w14:textId="77777777" w:rsidR="00A12F2D" w:rsidRPr="000D5F2A" w:rsidRDefault="00A12F2D"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0D5F2A">
        <w:rPr>
          <w:rFonts w:ascii="標楷體" w:eastAsia="標楷體" w:hAnsi="標楷體"/>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日會議有</w:t>
      </w:r>
      <w:r w:rsidRPr="000D5F2A">
        <w:rPr>
          <w:rFonts w:ascii="標楷體" w:eastAsia="標楷體" w:hAnsi="標楷體"/>
          <w:sz w:val="28"/>
          <w:szCs w:val="28"/>
        </w:rPr>
        <w:t>委員</w:t>
      </w:r>
      <w:r w:rsidRPr="000D5F2A">
        <w:rPr>
          <w:rFonts w:ascii="標楷體" w:eastAsia="標楷體" w:hAnsi="標楷體" w:hint="eastAsia"/>
          <w:sz w:val="28"/>
          <w:szCs w:val="28"/>
        </w:rPr>
        <w:t>黃國昌、吳宗憲、莊瑞雄、林倩綺、陳培瑜、沈發惠、羅智強、麥玉珍、翁曉玲、吳思瑤、鍾佳濱、陳冠廷</w:t>
      </w:r>
      <w:r w:rsidRPr="000D5F2A">
        <w:rPr>
          <w:rFonts w:ascii="標楷體" w:eastAsia="標楷體" w:hAnsi="標楷體"/>
          <w:sz w:val="28"/>
          <w:szCs w:val="28"/>
        </w:rPr>
        <w:t>提出質詢</w:t>
      </w:r>
      <w:r w:rsidRPr="000D5F2A">
        <w:rPr>
          <w:rFonts w:ascii="標楷體" w:eastAsia="標楷體" w:hAnsi="標楷體" w:hint="eastAsia"/>
          <w:sz w:val="28"/>
          <w:szCs w:val="28"/>
        </w:rPr>
        <w:t>；委員吳沛憶、王鴻薇提出書面質詢。</w:t>
      </w:r>
      <w:r w:rsidRPr="000D5F2A">
        <w:rPr>
          <w:rFonts w:ascii="標楷體" w:eastAsia="標楷體" w:hAnsi="標楷體"/>
          <w:sz w:val="28"/>
          <w:szCs w:val="28"/>
        </w:rPr>
        <w:t>）</w:t>
      </w:r>
    </w:p>
    <w:p w14:paraId="2BA69991" w14:textId="77777777" w:rsidR="00A12F2D" w:rsidRPr="000D5F2A" w:rsidRDefault="00A12F2D" w:rsidP="009E1230">
      <w:pPr>
        <w:spacing w:line="360" w:lineRule="exact"/>
        <w:ind w:left="493" w:hangingChars="176" w:hanging="493"/>
        <w:contextualSpacing/>
        <w:jc w:val="both"/>
        <w:rPr>
          <w:rFonts w:ascii="標楷體" w:eastAsia="標楷體" w:hAnsi="標楷體"/>
          <w:bCs/>
          <w:sz w:val="28"/>
          <w:szCs w:val="28"/>
        </w:rPr>
      </w:pPr>
      <w:r w:rsidRPr="000D5F2A">
        <w:rPr>
          <w:rFonts w:ascii="標楷體" w:eastAsia="標楷體" w:hAnsi="標楷體"/>
          <w:bCs/>
          <w:sz w:val="28"/>
          <w:szCs w:val="28"/>
        </w:rPr>
        <w:t>決</w:t>
      </w:r>
      <w:r w:rsidRPr="000D5F2A">
        <w:rPr>
          <w:rFonts w:ascii="標楷體" w:eastAsia="標楷體" w:hAnsi="標楷體" w:hint="eastAsia"/>
          <w:bCs/>
          <w:sz w:val="28"/>
          <w:szCs w:val="28"/>
        </w:rPr>
        <w:t>議</w:t>
      </w:r>
      <w:r w:rsidRPr="000D5F2A">
        <w:rPr>
          <w:rFonts w:ascii="標楷體" w:eastAsia="標楷體" w:hAnsi="標楷體"/>
          <w:bCs/>
          <w:sz w:val="28"/>
          <w:szCs w:val="28"/>
        </w:rPr>
        <w:t>：</w:t>
      </w:r>
    </w:p>
    <w:p w14:paraId="315E27B8" w14:textId="77777777" w:rsidR="00A12F2D" w:rsidRPr="000D5F2A" w:rsidRDefault="00A12F2D" w:rsidP="009E1230">
      <w:pPr>
        <w:spacing w:line="360" w:lineRule="exact"/>
        <w:ind w:left="493" w:hangingChars="176" w:hanging="493"/>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報告</w:t>
      </w:r>
      <w:r w:rsidRPr="000D5F2A">
        <w:rPr>
          <w:rFonts w:ascii="標楷體" w:eastAsia="標楷體" w:hAnsi="標楷體" w:hint="eastAsia"/>
          <w:sz w:val="28"/>
          <w:szCs w:val="28"/>
        </w:rPr>
        <w:t>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r w:rsidRPr="000D5F2A">
        <w:rPr>
          <w:rFonts w:ascii="標楷體" w:eastAsia="標楷體" w:hAnsi="標楷體" w:hint="eastAsia"/>
          <w:sz w:val="28"/>
          <w:szCs w:val="28"/>
        </w:rPr>
        <w:t>。</w:t>
      </w:r>
    </w:p>
    <w:p w14:paraId="042681BC" w14:textId="77777777" w:rsidR="00A12F2D" w:rsidRPr="000D5F2A" w:rsidRDefault="00A12F2D"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二、第一案及第二案，</w:t>
      </w:r>
      <w:proofErr w:type="gramStart"/>
      <w:r w:rsidRPr="000D5F2A">
        <w:rPr>
          <w:rFonts w:ascii="標楷體" w:eastAsia="標楷體" w:hAnsi="標楷體" w:hint="eastAsia"/>
          <w:sz w:val="28"/>
          <w:szCs w:val="28"/>
        </w:rPr>
        <w:t>均另定期</w:t>
      </w:r>
      <w:proofErr w:type="gramEnd"/>
      <w:r w:rsidRPr="000D5F2A">
        <w:rPr>
          <w:rFonts w:ascii="標楷體" w:eastAsia="標楷體" w:hAnsi="標楷體" w:hint="eastAsia"/>
          <w:sz w:val="28"/>
          <w:szCs w:val="28"/>
        </w:rPr>
        <w:t>繼續審查。</w:t>
      </w:r>
    </w:p>
    <w:p w14:paraId="544BAC23" w14:textId="77777777" w:rsidR="00A12F2D" w:rsidRPr="000D5F2A" w:rsidRDefault="00A12F2D"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三、</w:t>
      </w:r>
      <w:r w:rsidRPr="000D5F2A">
        <w:rPr>
          <w:rFonts w:ascii="標楷體" w:eastAsia="標楷體" w:hAnsi="標楷體"/>
          <w:sz w:val="28"/>
          <w:szCs w:val="28"/>
        </w:rPr>
        <w:t>委員質詢時，要求提供相關資料或以書面答復者，請相關機關儘速送交個別委員</w:t>
      </w:r>
      <w:r w:rsidRPr="000D5F2A">
        <w:rPr>
          <w:rFonts w:ascii="標楷體" w:eastAsia="標楷體" w:hAnsi="標楷體" w:hint="eastAsia"/>
          <w:sz w:val="28"/>
          <w:szCs w:val="28"/>
        </w:rPr>
        <w:t>及</w:t>
      </w:r>
      <w:r w:rsidRPr="000D5F2A">
        <w:rPr>
          <w:rFonts w:ascii="標楷體" w:eastAsia="標楷體" w:hAnsi="標楷體"/>
          <w:sz w:val="28"/>
          <w:szCs w:val="28"/>
        </w:rPr>
        <w:t>本會。</w:t>
      </w:r>
    </w:p>
    <w:p w14:paraId="02DA4BD0" w14:textId="77777777" w:rsidR="0025405F" w:rsidRDefault="00A12F2D" w:rsidP="009E1230">
      <w:pPr>
        <w:spacing w:line="400" w:lineRule="exact"/>
        <w:ind w:left="619" w:hangingChars="221" w:hanging="619"/>
        <w:contextualSpacing/>
        <w:jc w:val="both"/>
        <w:rPr>
          <w:rFonts w:ascii="標楷體" w:eastAsia="標楷體" w:hAnsi="標楷體"/>
          <w:sz w:val="28"/>
          <w:szCs w:val="28"/>
        </w:rPr>
        <w:sectPr w:rsidR="0025405F" w:rsidSect="009E1230">
          <w:pgSz w:w="11906" w:h="16838"/>
          <w:pgMar w:top="992" w:right="1701" w:bottom="1134" w:left="1701" w:header="851" w:footer="992" w:gutter="0"/>
          <w:cols w:space="425"/>
          <w:docGrid w:type="lines" w:linePitch="360"/>
        </w:sectPr>
      </w:pPr>
      <w:r w:rsidRPr="000D5F2A">
        <w:rPr>
          <w:rFonts w:ascii="標楷體" w:eastAsia="標楷體" w:hAnsi="標楷體"/>
          <w:sz w:val="28"/>
          <w:szCs w:val="28"/>
        </w:rPr>
        <w:t>散會</w:t>
      </w:r>
    </w:p>
    <w:p w14:paraId="1B684728" w14:textId="77777777" w:rsidR="0025405F" w:rsidRPr="00CF26CC" w:rsidRDefault="0025405F" w:rsidP="0025405F">
      <w:pPr>
        <w:spacing w:beforeLines="50" w:before="180" w:afterLines="50" w:after="180" w:line="360" w:lineRule="exact"/>
        <w:ind w:leftChars="6" w:left="548" w:hangingChars="200" w:hanging="534"/>
        <w:outlineLvl w:val="2"/>
        <w:rPr>
          <w:rFonts w:ascii="標楷體" w:eastAsia="標楷體" w:hAnsi="標楷體"/>
          <w:b/>
          <w:spacing w:val="-4"/>
          <w:w w:val="98"/>
          <w:sz w:val="28"/>
          <w:szCs w:val="28"/>
        </w:rPr>
      </w:pPr>
      <w:r w:rsidRPr="00CF26CC">
        <w:rPr>
          <w:rFonts w:ascii="標楷體" w:eastAsia="標楷體" w:hAnsi="標楷體"/>
          <w:b/>
          <w:spacing w:val="-4"/>
          <w:w w:val="98"/>
          <w:sz w:val="28"/>
          <w:szCs w:val="28"/>
        </w:rPr>
        <w:lastRenderedPageBreak/>
        <w:t>立法院第</w:t>
      </w:r>
      <w:r w:rsidRPr="00CF26CC">
        <w:rPr>
          <w:rFonts w:ascii="標楷體" w:eastAsia="標楷體" w:hAnsi="標楷體" w:hint="eastAsia"/>
          <w:b/>
          <w:spacing w:val="-4"/>
          <w:w w:val="98"/>
          <w:sz w:val="28"/>
          <w:szCs w:val="28"/>
        </w:rPr>
        <w:t>11</w:t>
      </w:r>
      <w:r w:rsidRPr="00CF26CC">
        <w:rPr>
          <w:rFonts w:ascii="標楷體" w:eastAsia="標楷體" w:hAnsi="標楷體"/>
          <w:b/>
          <w:spacing w:val="-4"/>
          <w:w w:val="98"/>
          <w:sz w:val="28"/>
          <w:szCs w:val="28"/>
        </w:rPr>
        <w:t>屆第3會期司法及法制委員會第</w:t>
      </w:r>
      <w:r>
        <w:rPr>
          <w:rFonts w:ascii="標楷體" w:eastAsia="標楷體" w:hAnsi="標楷體" w:hint="eastAsia"/>
          <w:b/>
          <w:spacing w:val="-4"/>
          <w:w w:val="98"/>
          <w:sz w:val="28"/>
          <w:szCs w:val="28"/>
        </w:rPr>
        <w:t>2</w:t>
      </w:r>
      <w:r>
        <w:rPr>
          <w:rFonts w:ascii="標楷體" w:eastAsia="標楷體" w:hAnsi="標楷體"/>
          <w:b/>
          <w:spacing w:val="-4"/>
          <w:w w:val="98"/>
          <w:sz w:val="28"/>
          <w:szCs w:val="28"/>
        </w:rPr>
        <w:t>5</w:t>
      </w:r>
      <w:r w:rsidRPr="00CF26CC">
        <w:rPr>
          <w:rFonts w:ascii="標楷體" w:eastAsia="標楷體" w:hAnsi="標楷體"/>
          <w:b/>
          <w:spacing w:val="-4"/>
          <w:w w:val="98"/>
          <w:sz w:val="28"/>
          <w:szCs w:val="28"/>
        </w:rPr>
        <w:t>次全體委員會議議事錄</w:t>
      </w:r>
    </w:p>
    <w:p w14:paraId="0A7E86FA" w14:textId="77777777" w:rsidR="0025405F" w:rsidRPr="000B3DB5" w:rsidRDefault="0025405F" w:rsidP="009E1230">
      <w:pPr>
        <w:adjustRightInd w:val="0"/>
        <w:snapToGrid w:val="0"/>
        <w:spacing w:line="360" w:lineRule="exact"/>
        <w:ind w:leftChars="1" w:left="1402" w:hangingChars="500" w:hanging="1400"/>
        <w:rPr>
          <w:rFonts w:ascii="標楷體" w:eastAsia="標楷體" w:hAnsi="標楷體"/>
          <w:spacing w:val="-10"/>
          <w:kern w:val="0"/>
          <w:sz w:val="28"/>
          <w:szCs w:val="28"/>
          <w:highlight w:val="yellow"/>
        </w:rPr>
      </w:pPr>
      <w:r w:rsidRPr="00CF26CC">
        <w:rPr>
          <w:rFonts w:ascii="標楷體" w:eastAsia="標楷體" w:hAnsi="標楷體"/>
          <w:kern w:val="0"/>
          <w:sz w:val="28"/>
          <w:szCs w:val="28"/>
          <w:fitText w:val="1120" w:id="-758489088"/>
          <w:lang w:val="x-none" w:eastAsia="x-none"/>
        </w:rPr>
        <w:t>時    間</w:t>
      </w:r>
      <w:r w:rsidRPr="00CF26CC">
        <w:rPr>
          <w:rFonts w:ascii="標楷體" w:eastAsia="標楷體" w:hAnsi="標楷體"/>
          <w:spacing w:val="-10"/>
          <w:kern w:val="0"/>
          <w:sz w:val="28"/>
          <w:szCs w:val="28"/>
          <w:lang w:val="x-none" w:eastAsia="x-none"/>
        </w:rPr>
        <w:t>：</w:t>
      </w:r>
      <w:r w:rsidRPr="00CF26CC">
        <w:rPr>
          <w:rFonts w:ascii="標楷體" w:eastAsia="標楷體" w:hAnsi="標楷體"/>
          <w:spacing w:val="-14"/>
          <w:kern w:val="0"/>
          <w:sz w:val="28"/>
          <w:szCs w:val="28"/>
          <w:lang w:val="x-none" w:eastAsia="x-none"/>
        </w:rPr>
        <w:t>中華民國1</w:t>
      </w:r>
      <w:r w:rsidRPr="00CF26CC">
        <w:rPr>
          <w:rFonts w:ascii="標楷體" w:eastAsia="標楷體" w:hAnsi="標楷體" w:hint="eastAsia"/>
          <w:spacing w:val="-14"/>
          <w:kern w:val="0"/>
          <w:sz w:val="28"/>
          <w:szCs w:val="28"/>
          <w:lang w:val="x-none" w:eastAsia="x-none"/>
        </w:rPr>
        <w:t>1</w:t>
      </w:r>
      <w:r w:rsidRPr="00CF26CC">
        <w:rPr>
          <w:rFonts w:ascii="標楷體" w:eastAsia="標楷體" w:hAnsi="標楷體"/>
          <w:spacing w:val="-14"/>
          <w:kern w:val="0"/>
          <w:sz w:val="28"/>
          <w:szCs w:val="28"/>
          <w:lang w:val="x-none" w:eastAsia="x-none"/>
        </w:rPr>
        <w:t>4年</w:t>
      </w:r>
      <w:r>
        <w:rPr>
          <w:rFonts w:ascii="標楷體" w:eastAsia="標楷體" w:hAnsi="標楷體" w:hint="eastAsia"/>
          <w:spacing w:val="-14"/>
          <w:kern w:val="0"/>
          <w:sz w:val="28"/>
          <w:szCs w:val="28"/>
          <w:lang w:val="x-none"/>
        </w:rPr>
        <w:t>8</w:t>
      </w:r>
      <w:r w:rsidRPr="00CF26CC">
        <w:rPr>
          <w:rFonts w:ascii="標楷體" w:eastAsia="標楷體" w:hAnsi="標楷體"/>
          <w:spacing w:val="-14"/>
          <w:kern w:val="0"/>
          <w:sz w:val="28"/>
          <w:szCs w:val="28"/>
          <w:lang w:val="x-none" w:eastAsia="x-none"/>
        </w:rPr>
        <w:t>月</w:t>
      </w:r>
      <w:r>
        <w:rPr>
          <w:rFonts w:ascii="標楷體" w:eastAsia="標楷體" w:hAnsi="標楷體"/>
          <w:spacing w:val="-14"/>
          <w:kern w:val="0"/>
          <w:sz w:val="28"/>
          <w:szCs w:val="28"/>
          <w:lang w:val="x-none"/>
        </w:rPr>
        <w:t>27</w:t>
      </w:r>
      <w:r w:rsidRPr="00CF26CC">
        <w:rPr>
          <w:rFonts w:ascii="標楷體" w:eastAsia="標楷體" w:hAnsi="標楷體"/>
          <w:spacing w:val="-14"/>
          <w:kern w:val="0"/>
          <w:sz w:val="28"/>
          <w:szCs w:val="28"/>
          <w:lang w:val="x-none" w:eastAsia="x-none"/>
        </w:rPr>
        <w:t>日（星期</w:t>
      </w:r>
      <w:r>
        <w:rPr>
          <w:rFonts w:ascii="標楷體" w:eastAsia="標楷體" w:hAnsi="標楷體" w:hint="eastAsia"/>
          <w:spacing w:val="-14"/>
          <w:kern w:val="0"/>
          <w:sz w:val="28"/>
          <w:szCs w:val="28"/>
          <w:lang w:val="x-none"/>
        </w:rPr>
        <w:t>三</w:t>
      </w:r>
      <w:r w:rsidRPr="00CF26CC">
        <w:rPr>
          <w:rFonts w:ascii="標楷體" w:eastAsia="標楷體" w:hAnsi="標楷體"/>
          <w:spacing w:val="-14"/>
          <w:kern w:val="0"/>
          <w:sz w:val="28"/>
          <w:szCs w:val="28"/>
          <w:lang w:val="x-none" w:eastAsia="x-none"/>
        </w:rPr>
        <w:t>）上午</w:t>
      </w:r>
      <w:r w:rsidRPr="00CF26CC">
        <w:rPr>
          <w:rFonts w:ascii="標楷體" w:eastAsia="標楷體" w:hAnsi="標楷體" w:hint="eastAsia"/>
          <w:spacing w:val="-14"/>
          <w:kern w:val="0"/>
          <w:sz w:val="28"/>
          <w:szCs w:val="28"/>
          <w:lang w:val="x-none"/>
        </w:rPr>
        <w:t>9</w:t>
      </w:r>
      <w:r w:rsidRPr="00CF26CC">
        <w:rPr>
          <w:rFonts w:ascii="標楷體" w:eastAsia="標楷體" w:hAnsi="標楷體"/>
          <w:spacing w:val="-14"/>
          <w:kern w:val="0"/>
          <w:sz w:val="28"/>
          <w:szCs w:val="28"/>
          <w:lang w:val="x-none" w:eastAsia="x-none"/>
        </w:rPr>
        <w:t>時</w:t>
      </w:r>
      <w:r w:rsidRPr="00C92984">
        <w:rPr>
          <w:rFonts w:ascii="標楷體" w:eastAsia="標楷體" w:hAnsi="標楷體"/>
          <w:spacing w:val="-14"/>
          <w:kern w:val="0"/>
          <w:sz w:val="28"/>
          <w:szCs w:val="28"/>
          <w:lang w:val="x-none" w:eastAsia="x-none"/>
        </w:rPr>
        <w:t>至</w:t>
      </w:r>
      <w:r>
        <w:rPr>
          <w:rFonts w:ascii="標楷體" w:eastAsia="標楷體" w:hAnsi="標楷體" w:hint="eastAsia"/>
          <w:spacing w:val="-14"/>
          <w:kern w:val="0"/>
          <w:sz w:val="28"/>
          <w:szCs w:val="28"/>
          <w:lang w:val="x-none"/>
        </w:rPr>
        <w:t>1</w:t>
      </w:r>
      <w:r>
        <w:rPr>
          <w:rFonts w:ascii="標楷體" w:eastAsia="標楷體" w:hAnsi="標楷體"/>
          <w:spacing w:val="-14"/>
          <w:kern w:val="0"/>
          <w:sz w:val="28"/>
          <w:szCs w:val="28"/>
          <w:lang w:val="x-none"/>
        </w:rPr>
        <w:t>2</w:t>
      </w:r>
      <w:r w:rsidRPr="0060034F">
        <w:rPr>
          <w:rFonts w:ascii="標楷體" w:eastAsia="標楷體" w:hAnsi="標楷體"/>
          <w:spacing w:val="-14"/>
          <w:kern w:val="0"/>
          <w:sz w:val="28"/>
          <w:szCs w:val="28"/>
          <w:lang w:val="x-none" w:eastAsia="x-none"/>
        </w:rPr>
        <w:t>時</w:t>
      </w:r>
      <w:r>
        <w:rPr>
          <w:rFonts w:ascii="標楷體" w:eastAsia="標楷體" w:hAnsi="標楷體" w:hint="eastAsia"/>
          <w:spacing w:val="-14"/>
          <w:kern w:val="0"/>
          <w:sz w:val="28"/>
          <w:szCs w:val="28"/>
          <w:lang w:val="x-none"/>
        </w:rPr>
        <w:t>9</w:t>
      </w:r>
      <w:r w:rsidRPr="0060034F">
        <w:rPr>
          <w:rFonts w:ascii="標楷體" w:eastAsia="標楷體" w:hAnsi="標楷體" w:hint="eastAsia"/>
          <w:spacing w:val="-14"/>
          <w:kern w:val="0"/>
          <w:sz w:val="28"/>
          <w:szCs w:val="28"/>
          <w:lang w:val="x-none" w:eastAsia="x-none"/>
        </w:rPr>
        <w:t>分</w:t>
      </w:r>
      <w:r w:rsidRPr="0060034F">
        <w:rPr>
          <w:rFonts w:ascii="標楷體" w:eastAsia="標楷體" w:hAnsi="標楷體" w:hint="eastAsia"/>
          <w:spacing w:val="-14"/>
          <w:kern w:val="0"/>
          <w:sz w:val="28"/>
          <w:szCs w:val="28"/>
          <w:lang w:val="x-none"/>
        </w:rPr>
        <w:t>；</w:t>
      </w:r>
      <w:r>
        <w:rPr>
          <w:rFonts w:ascii="標楷體" w:eastAsia="標楷體" w:hAnsi="標楷體" w:hint="eastAsia"/>
          <w:spacing w:val="-14"/>
          <w:kern w:val="0"/>
          <w:sz w:val="28"/>
          <w:szCs w:val="28"/>
          <w:lang w:val="x-none"/>
        </w:rPr>
        <w:t>8</w:t>
      </w:r>
      <w:r w:rsidRPr="00045B98">
        <w:rPr>
          <w:rFonts w:ascii="標楷體" w:eastAsia="標楷體" w:hAnsi="標楷體" w:hint="eastAsia"/>
          <w:spacing w:val="-14"/>
          <w:kern w:val="0"/>
          <w:sz w:val="28"/>
          <w:szCs w:val="28"/>
          <w:lang w:val="x-none" w:eastAsia="x-none"/>
        </w:rPr>
        <w:t>月</w:t>
      </w:r>
      <w:r>
        <w:rPr>
          <w:rFonts w:ascii="標楷體" w:eastAsia="標楷體" w:hAnsi="標楷體"/>
          <w:spacing w:val="-14"/>
          <w:kern w:val="0"/>
          <w:sz w:val="28"/>
          <w:szCs w:val="28"/>
          <w:lang w:val="x-none"/>
        </w:rPr>
        <w:t>28</w:t>
      </w:r>
      <w:r w:rsidRPr="00045B98">
        <w:rPr>
          <w:rFonts w:ascii="標楷體" w:eastAsia="標楷體" w:hAnsi="標楷體" w:hint="eastAsia"/>
          <w:spacing w:val="-14"/>
          <w:kern w:val="0"/>
          <w:sz w:val="28"/>
          <w:szCs w:val="28"/>
          <w:lang w:val="x-none" w:eastAsia="x-none"/>
        </w:rPr>
        <w:t>日（星期</w:t>
      </w:r>
      <w:r>
        <w:rPr>
          <w:rFonts w:ascii="標楷體" w:eastAsia="標楷體" w:hAnsi="標楷體" w:hint="eastAsia"/>
          <w:spacing w:val="-14"/>
          <w:kern w:val="0"/>
          <w:sz w:val="28"/>
          <w:szCs w:val="28"/>
          <w:lang w:val="x-none"/>
        </w:rPr>
        <w:t>四</w:t>
      </w:r>
      <w:r w:rsidRPr="00045B98">
        <w:rPr>
          <w:rFonts w:ascii="標楷體" w:eastAsia="標楷體" w:hAnsi="標楷體" w:hint="eastAsia"/>
          <w:spacing w:val="-14"/>
          <w:kern w:val="0"/>
          <w:sz w:val="28"/>
          <w:szCs w:val="28"/>
          <w:lang w:val="x-none" w:eastAsia="x-none"/>
        </w:rPr>
        <w:t>）上午9時至</w:t>
      </w:r>
      <w:r>
        <w:rPr>
          <w:rFonts w:ascii="標楷體" w:eastAsia="標楷體" w:hAnsi="標楷體" w:hint="eastAsia"/>
          <w:spacing w:val="-14"/>
          <w:kern w:val="0"/>
          <w:sz w:val="28"/>
          <w:szCs w:val="28"/>
          <w:lang w:val="x-none"/>
        </w:rPr>
        <w:t>1</w:t>
      </w:r>
      <w:r>
        <w:rPr>
          <w:rFonts w:ascii="標楷體" w:eastAsia="標楷體" w:hAnsi="標楷體"/>
          <w:spacing w:val="-14"/>
          <w:kern w:val="0"/>
          <w:sz w:val="28"/>
          <w:szCs w:val="28"/>
          <w:lang w:val="x-none"/>
        </w:rPr>
        <w:t>1</w:t>
      </w:r>
      <w:r w:rsidRPr="0060034F">
        <w:rPr>
          <w:rFonts w:ascii="標楷體" w:eastAsia="標楷體" w:hAnsi="標楷體"/>
          <w:spacing w:val="-14"/>
          <w:kern w:val="0"/>
          <w:sz w:val="28"/>
          <w:szCs w:val="28"/>
          <w:lang w:val="x-none" w:eastAsia="x-none"/>
        </w:rPr>
        <w:t>時</w:t>
      </w:r>
      <w:r>
        <w:rPr>
          <w:rFonts w:ascii="標楷體" w:eastAsia="標楷體" w:hAnsi="標楷體" w:hint="eastAsia"/>
          <w:spacing w:val="-14"/>
          <w:kern w:val="0"/>
          <w:sz w:val="28"/>
          <w:szCs w:val="28"/>
          <w:lang w:val="x-none"/>
        </w:rPr>
        <w:t>5</w:t>
      </w:r>
      <w:r>
        <w:rPr>
          <w:rFonts w:ascii="標楷體" w:eastAsia="標楷體" w:hAnsi="標楷體"/>
          <w:spacing w:val="-14"/>
          <w:kern w:val="0"/>
          <w:sz w:val="28"/>
          <w:szCs w:val="28"/>
          <w:lang w:val="x-none"/>
        </w:rPr>
        <w:t>6</w:t>
      </w:r>
      <w:r w:rsidRPr="0060034F">
        <w:rPr>
          <w:rFonts w:ascii="標楷體" w:eastAsia="標楷體" w:hAnsi="標楷體" w:hint="eastAsia"/>
          <w:spacing w:val="-14"/>
          <w:kern w:val="0"/>
          <w:sz w:val="28"/>
          <w:szCs w:val="28"/>
          <w:lang w:val="x-none" w:eastAsia="x-none"/>
        </w:rPr>
        <w:t>分</w:t>
      </w:r>
    </w:p>
    <w:p w14:paraId="330CD633" w14:textId="77777777" w:rsidR="0025405F" w:rsidRPr="00CF26CC" w:rsidRDefault="0025405F" w:rsidP="009E1230">
      <w:pPr>
        <w:adjustRightInd w:val="0"/>
        <w:snapToGrid w:val="0"/>
        <w:spacing w:line="360" w:lineRule="exact"/>
        <w:ind w:leftChars="6" w:left="1378" w:hangingChars="487" w:hanging="1364"/>
        <w:jc w:val="both"/>
        <w:rPr>
          <w:rFonts w:ascii="標楷體" w:eastAsia="標楷體" w:hAnsi="標楷體"/>
          <w:kern w:val="0"/>
          <w:sz w:val="28"/>
          <w:szCs w:val="28"/>
          <w:lang w:val="x-none" w:eastAsia="x-none"/>
        </w:rPr>
      </w:pPr>
      <w:r w:rsidRPr="00CF26CC">
        <w:rPr>
          <w:rFonts w:ascii="標楷體" w:eastAsia="標楷體" w:hAnsi="標楷體"/>
          <w:kern w:val="0"/>
          <w:sz w:val="28"/>
          <w:szCs w:val="28"/>
          <w:fitText w:val="1120" w:id="-758489087"/>
          <w:lang w:val="x-none" w:eastAsia="x-none"/>
        </w:rPr>
        <w:t>地    點</w:t>
      </w:r>
      <w:r w:rsidRPr="00CF26CC">
        <w:rPr>
          <w:rFonts w:ascii="標楷體" w:eastAsia="標楷體" w:hAnsi="標楷體"/>
          <w:kern w:val="0"/>
          <w:sz w:val="28"/>
          <w:szCs w:val="28"/>
          <w:lang w:val="x-none" w:eastAsia="x-none"/>
        </w:rPr>
        <w:t>：本院紅樓302會議室</w:t>
      </w:r>
    </w:p>
    <w:p w14:paraId="0E8230E8" w14:textId="77777777" w:rsidR="0025405F" w:rsidRPr="00A300A6" w:rsidRDefault="0025405F" w:rsidP="009E1230">
      <w:pPr>
        <w:snapToGrid w:val="0"/>
        <w:ind w:left="574" w:hanging="560"/>
        <w:rPr>
          <w:rFonts w:ascii="標楷體" w:eastAsia="標楷體" w:hAnsi="標楷體"/>
          <w:sz w:val="28"/>
          <w:szCs w:val="28"/>
        </w:rPr>
      </w:pPr>
      <w:r w:rsidRPr="00CF26CC">
        <w:rPr>
          <w:rFonts w:ascii="標楷體" w:eastAsia="標楷體" w:hAnsi="標楷體"/>
          <w:sz w:val="28"/>
          <w:szCs w:val="28"/>
        </w:rPr>
        <w:t>出席委員</w:t>
      </w:r>
      <w:r w:rsidRPr="009713BB">
        <w:rPr>
          <w:rFonts w:ascii="標楷體" w:eastAsia="標楷體" w:hAnsi="標楷體"/>
          <w:sz w:val="28"/>
          <w:szCs w:val="28"/>
        </w:rPr>
        <w:t>：</w:t>
      </w:r>
      <w:r w:rsidRPr="00A300A6">
        <w:rPr>
          <w:rFonts w:ascii="標楷體" w:eastAsia="標楷體" w:hAnsi="標楷體" w:hint="eastAsia"/>
          <w:sz w:val="28"/>
          <w:szCs w:val="28"/>
        </w:rPr>
        <w:t>黃國昌</w:t>
      </w:r>
      <w:r w:rsidRPr="00A300A6">
        <w:rPr>
          <w:rFonts w:ascii="標楷體" w:eastAsia="標楷體" w:hAnsi="標楷體" w:hint="eastAsia"/>
          <w:sz w:val="28"/>
          <w:szCs w:val="28"/>
        </w:rPr>
        <w:tab/>
        <w:t>吳宗憲</w:t>
      </w:r>
      <w:r w:rsidRPr="00A300A6">
        <w:rPr>
          <w:rFonts w:ascii="標楷體" w:eastAsia="標楷體" w:hAnsi="標楷體"/>
          <w:sz w:val="28"/>
          <w:szCs w:val="28"/>
        </w:rPr>
        <w:tab/>
      </w:r>
      <w:r w:rsidRPr="00A300A6">
        <w:rPr>
          <w:rFonts w:ascii="標楷體" w:eastAsia="標楷體" w:hAnsi="標楷體" w:hint="eastAsia"/>
          <w:sz w:val="28"/>
          <w:szCs w:val="28"/>
        </w:rPr>
        <w:t>陳培瑜</w:t>
      </w:r>
      <w:r w:rsidRPr="00A300A6">
        <w:rPr>
          <w:rFonts w:ascii="標楷體" w:eastAsia="標楷體" w:hAnsi="標楷體"/>
          <w:sz w:val="28"/>
          <w:szCs w:val="28"/>
        </w:rPr>
        <w:tab/>
      </w:r>
      <w:r w:rsidRPr="00A300A6">
        <w:rPr>
          <w:rFonts w:ascii="標楷體" w:eastAsia="標楷體" w:hAnsi="標楷體" w:hint="eastAsia"/>
          <w:sz w:val="28"/>
          <w:szCs w:val="28"/>
        </w:rPr>
        <w:t>沈發惠</w:t>
      </w:r>
      <w:r w:rsidRPr="00A300A6">
        <w:rPr>
          <w:rFonts w:ascii="標楷體" w:eastAsia="標楷體" w:hAnsi="標楷體" w:hint="eastAsia"/>
          <w:sz w:val="28"/>
          <w:szCs w:val="28"/>
        </w:rPr>
        <w:tab/>
        <w:t>王義川</w:t>
      </w:r>
      <w:r w:rsidRPr="00A300A6">
        <w:rPr>
          <w:rFonts w:ascii="標楷體" w:eastAsia="標楷體" w:hAnsi="標楷體" w:hint="eastAsia"/>
          <w:sz w:val="28"/>
          <w:szCs w:val="28"/>
        </w:rPr>
        <w:tab/>
        <w:t>王鴻薇</w:t>
      </w:r>
      <w:r w:rsidRPr="00A300A6">
        <w:rPr>
          <w:rFonts w:ascii="標楷體" w:eastAsia="標楷體" w:hAnsi="標楷體" w:hint="eastAsia"/>
          <w:sz w:val="28"/>
          <w:szCs w:val="28"/>
        </w:rPr>
        <w:tab/>
        <w:t>吳思瑤</w:t>
      </w:r>
      <w:r w:rsidRPr="00A300A6">
        <w:rPr>
          <w:rFonts w:ascii="標楷體" w:eastAsia="標楷體" w:hAnsi="標楷體" w:hint="eastAsia"/>
          <w:sz w:val="28"/>
          <w:szCs w:val="28"/>
        </w:rPr>
        <w:tab/>
      </w:r>
    </w:p>
    <w:p w14:paraId="339AE79C" w14:textId="77777777" w:rsidR="0025405F" w:rsidRPr="009713BB" w:rsidRDefault="0025405F" w:rsidP="009E1230">
      <w:pPr>
        <w:adjustRightInd w:val="0"/>
        <w:snapToGrid w:val="0"/>
        <w:ind w:left="14" w:firstLineChars="500" w:firstLine="1400"/>
        <w:jc w:val="both"/>
        <w:rPr>
          <w:rFonts w:ascii="標楷體" w:eastAsia="標楷體" w:hAnsi="標楷體"/>
          <w:sz w:val="28"/>
          <w:szCs w:val="28"/>
        </w:rPr>
      </w:pPr>
      <w:r w:rsidRPr="00A300A6">
        <w:rPr>
          <w:rFonts w:ascii="標楷體" w:eastAsia="標楷體" w:hAnsi="標楷體" w:hint="eastAsia"/>
          <w:sz w:val="28"/>
          <w:szCs w:val="28"/>
        </w:rPr>
        <w:t>羅智強</w:t>
      </w:r>
      <w:r w:rsidRPr="00A300A6">
        <w:rPr>
          <w:rFonts w:ascii="標楷體" w:eastAsia="標楷體" w:hAnsi="標楷體" w:hint="eastAsia"/>
          <w:sz w:val="28"/>
          <w:szCs w:val="28"/>
        </w:rPr>
        <w:tab/>
        <w:t>翁曉玲</w:t>
      </w:r>
      <w:r w:rsidRPr="00A300A6">
        <w:rPr>
          <w:rFonts w:ascii="標楷體" w:eastAsia="標楷體" w:hAnsi="標楷體" w:hint="eastAsia"/>
          <w:sz w:val="28"/>
          <w:szCs w:val="28"/>
        </w:rPr>
        <w:tab/>
        <w:t>林倩綺</w:t>
      </w:r>
      <w:r w:rsidRPr="00A300A6">
        <w:rPr>
          <w:rFonts w:ascii="標楷體" w:eastAsia="標楷體" w:hAnsi="標楷體" w:hint="eastAsia"/>
          <w:sz w:val="28"/>
          <w:szCs w:val="28"/>
        </w:rPr>
        <w:tab/>
      </w:r>
      <w:r w:rsidRPr="00CA1CDD">
        <w:rPr>
          <w:rFonts w:ascii="標楷體" w:eastAsia="標楷體" w:hAnsi="標楷體" w:hint="eastAsia"/>
          <w:sz w:val="28"/>
          <w:szCs w:val="28"/>
        </w:rPr>
        <w:t>傅崐萁</w:t>
      </w:r>
      <w:r w:rsidRPr="00A300A6">
        <w:rPr>
          <w:rFonts w:ascii="標楷體" w:eastAsia="標楷體" w:hAnsi="標楷體" w:hint="eastAsia"/>
          <w:sz w:val="28"/>
          <w:szCs w:val="28"/>
        </w:rPr>
        <w:tab/>
      </w:r>
    </w:p>
    <w:p w14:paraId="58B40F68" w14:textId="77777777" w:rsidR="0025405F" w:rsidRPr="009713BB" w:rsidRDefault="0025405F" w:rsidP="009E1230">
      <w:pPr>
        <w:adjustRightInd w:val="0"/>
        <w:snapToGrid w:val="0"/>
        <w:ind w:left="14" w:firstLineChars="500" w:firstLine="1400"/>
        <w:jc w:val="both"/>
        <w:rPr>
          <w:rFonts w:ascii="標楷體" w:eastAsia="標楷體" w:hAnsi="標楷體"/>
          <w:sz w:val="28"/>
          <w:szCs w:val="28"/>
        </w:rPr>
      </w:pPr>
      <w:r w:rsidRPr="009713BB">
        <w:rPr>
          <w:rFonts w:ascii="標楷體" w:eastAsia="標楷體" w:hAnsi="標楷體"/>
          <w:sz w:val="28"/>
          <w:szCs w:val="28"/>
        </w:rPr>
        <w:t>委員</w:t>
      </w:r>
      <w:r w:rsidRPr="009713BB">
        <w:rPr>
          <w:rFonts w:ascii="標楷體" w:eastAsia="標楷體" w:hAnsi="標楷體" w:hint="eastAsia"/>
          <w:sz w:val="28"/>
          <w:szCs w:val="28"/>
        </w:rPr>
        <w:t>出</w:t>
      </w:r>
      <w:r w:rsidRPr="009713BB">
        <w:rPr>
          <w:rFonts w:ascii="標楷體" w:eastAsia="標楷體" w:hAnsi="標楷體"/>
          <w:sz w:val="28"/>
          <w:szCs w:val="28"/>
        </w:rPr>
        <w:t>席</w:t>
      </w:r>
      <w:r>
        <w:rPr>
          <w:rFonts w:ascii="標楷體" w:eastAsia="標楷體" w:hAnsi="標楷體" w:hint="eastAsia"/>
          <w:sz w:val="28"/>
          <w:szCs w:val="28"/>
        </w:rPr>
        <w:t>1</w:t>
      </w:r>
      <w:r>
        <w:rPr>
          <w:rFonts w:ascii="標楷體" w:eastAsia="標楷體" w:hAnsi="標楷體"/>
          <w:sz w:val="28"/>
          <w:szCs w:val="28"/>
        </w:rPr>
        <w:t>1</w:t>
      </w:r>
      <w:r w:rsidRPr="009713BB">
        <w:rPr>
          <w:rFonts w:ascii="標楷體" w:eastAsia="標楷體" w:hAnsi="標楷體"/>
          <w:sz w:val="28"/>
          <w:szCs w:val="28"/>
        </w:rPr>
        <w:t>人</w:t>
      </w:r>
    </w:p>
    <w:p w14:paraId="0EBFEA6B" w14:textId="77777777" w:rsidR="0025405F" w:rsidRDefault="0025405F" w:rsidP="009E1230">
      <w:pPr>
        <w:snapToGrid w:val="0"/>
        <w:ind w:left="574" w:hanging="560"/>
        <w:rPr>
          <w:rFonts w:ascii="標楷體" w:eastAsia="標楷體" w:hAnsi="標楷體"/>
          <w:sz w:val="28"/>
          <w:szCs w:val="28"/>
        </w:rPr>
      </w:pPr>
      <w:r w:rsidRPr="00CF26CC">
        <w:rPr>
          <w:rFonts w:ascii="標楷體" w:eastAsia="標楷體" w:hAnsi="標楷體"/>
          <w:kern w:val="0"/>
          <w:sz w:val="28"/>
          <w:szCs w:val="28"/>
        </w:rPr>
        <w:t>列席</w:t>
      </w:r>
      <w:r w:rsidRPr="00CF26CC">
        <w:rPr>
          <w:rFonts w:ascii="標楷體" w:eastAsia="標楷體" w:hAnsi="標楷體"/>
          <w:sz w:val="28"/>
          <w:szCs w:val="28"/>
        </w:rPr>
        <w:t>委員</w:t>
      </w:r>
      <w:r w:rsidRPr="009713BB">
        <w:rPr>
          <w:rFonts w:ascii="標楷體" w:eastAsia="標楷體" w:hAnsi="標楷體"/>
          <w:sz w:val="28"/>
          <w:szCs w:val="28"/>
        </w:rPr>
        <w:t>：</w:t>
      </w:r>
      <w:r w:rsidRPr="00456A3B">
        <w:rPr>
          <w:rFonts w:ascii="標楷體" w:eastAsia="標楷體" w:hAnsi="標楷體" w:hint="eastAsia"/>
          <w:sz w:val="28"/>
          <w:szCs w:val="28"/>
        </w:rPr>
        <w:t>楊瓊瓔</w:t>
      </w:r>
      <w:r w:rsidRPr="00A300A6">
        <w:rPr>
          <w:rFonts w:ascii="標楷體" w:eastAsia="標楷體" w:hAnsi="標楷體" w:hint="eastAsia"/>
          <w:sz w:val="28"/>
          <w:szCs w:val="28"/>
        </w:rPr>
        <w:tab/>
      </w:r>
      <w:r w:rsidRPr="00456A3B">
        <w:rPr>
          <w:rFonts w:ascii="標楷體" w:eastAsia="標楷體" w:hAnsi="標楷體" w:hint="eastAsia"/>
          <w:sz w:val="28"/>
          <w:szCs w:val="28"/>
        </w:rPr>
        <w:t>蘇清泉</w:t>
      </w:r>
      <w:r w:rsidRPr="00A300A6">
        <w:rPr>
          <w:rFonts w:ascii="標楷體" w:eastAsia="標楷體" w:hAnsi="標楷體" w:hint="eastAsia"/>
          <w:sz w:val="28"/>
          <w:szCs w:val="28"/>
        </w:rPr>
        <w:tab/>
      </w:r>
      <w:r w:rsidRPr="005D0333">
        <w:rPr>
          <w:rFonts w:ascii="標楷體" w:eastAsia="標楷體" w:hAnsi="標楷體" w:hint="eastAsia"/>
          <w:sz w:val="28"/>
          <w:szCs w:val="28"/>
        </w:rPr>
        <w:t>麥玉珍</w:t>
      </w:r>
      <w:r w:rsidRPr="00A300A6">
        <w:rPr>
          <w:rFonts w:ascii="標楷體" w:eastAsia="標楷體" w:hAnsi="標楷體" w:hint="eastAsia"/>
          <w:sz w:val="28"/>
          <w:szCs w:val="28"/>
        </w:rPr>
        <w:tab/>
      </w:r>
      <w:proofErr w:type="gramStart"/>
      <w:r w:rsidRPr="005D0333">
        <w:rPr>
          <w:rFonts w:ascii="標楷體" w:eastAsia="標楷體" w:hAnsi="標楷體" w:hint="eastAsia"/>
          <w:sz w:val="28"/>
          <w:szCs w:val="28"/>
        </w:rPr>
        <w:t>范</w:t>
      </w:r>
      <w:proofErr w:type="gramEnd"/>
      <w:r w:rsidRPr="005D0333">
        <w:rPr>
          <w:rFonts w:ascii="標楷體" w:eastAsia="標楷體" w:hAnsi="標楷體" w:hint="eastAsia"/>
          <w:sz w:val="28"/>
          <w:szCs w:val="28"/>
        </w:rPr>
        <w:t xml:space="preserve">  雲</w:t>
      </w:r>
      <w:r w:rsidRPr="00A300A6">
        <w:rPr>
          <w:rFonts w:ascii="標楷體" w:eastAsia="標楷體" w:hAnsi="標楷體" w:hint="eastAsia"/>
          <w:sz w:val="28"/>
          <w:szCs w:val="28"/>
        </w:rPr>
        <w:tab/>
      </w:r>
    </w:p>
    <w:p w14:paraId="7390B1FB" w14:textId="77777777" w:rsidR="0025405F" w:rsidRPr="009713BB" w:rsidRDefault="0025405F" w:rsidP="009E1230">
      <w:pPr>
        <w:adjustRightInd w:val="0"/>
        <w:snapToGrid w:val="0"/>
        <w:ind w:left="14" w:firstLineChars="500" w:firstLine="1400"/>
        <w:jc w:val="both"/>
        <w:rPr>
          <w:rFonts w:ascii="標楷體" w:eastAsia="標楷體" w:hAnsi="標楷體"/>
          <w:sz w:val="28"/>
          <w:szCs w:val="28"/>
        </w:rPr>
      </w:pPr>
      <w:r w:rsidRPr="009713BB">
        <w:rPr>
          <w:rFonts w:ascii="標楷體" w:eastAsia="標楷體" w:hAnsi="標楷體"/>
          <w:sz w:val="28"/>
          <w:szCs w:val="28"/>
        </w:rPr>
        <w:t>委員</w:t>
      </w:r>
      <w:r w:rsidRPr="009713BB">
        <w:rPr>
          <w:rFonts w:ascii="標楷體" w:eastAsia="標楷體" w:hAnsi="標楷體" w:hint="eastAsia"/>
          <w:sz w:val="28"/>
          <w:szCs w:val="28"/>
        </w:rPr>
        <w:t>列</w:t>
      </w:r>
      <w:r w:rsidRPr="009713BB">
        <w:rPr>
          <w:rFonts w:ascii="標楷體" w:eastAsia="標楷體" w:hAnsi="標楷體"/>
          <w:sz w:val="28"/>
          <w:szCs w:val="28"/>
        </w:rPr>
        <w:t>席</w:t>
      </w:r>
      <w:r>
        <w:rPr>
          <w:rFonts w:ascii="標楷體" w:eastAsia="標楷體" w:hAnsi="標楷體" w:hint="eastAsia"/>
          <w:sz w:val="28"/>
          <w:szCs w:val="28"/>
        </w:rPr>
        <w:t>4</w:t>
      </w:r>
      <w:r w:rsidRPr="009713BB">
        <w:rPr>
          <w:rFonts w:ascii="標楷體" w:eastAsia="標楷體" w:hAnsi="標楷體"/>
          <w:sz w:val="28"/>
          <w:szCs w:val="28"/>
        </w:rPr>
        <w:t>人</w:t>
      </w:r>
    </w:p>
    <w:p w14:paraId="1108E359" w14:textId="77777777" w:rsidR="0025405F" w:rsidRPr="00CF26CC" w:rsidRDefault="0025405F" w:rsidP="009E1230">
      <w:pPr>
        <w:pStyle w:val="-9"/>
        <w:widowControl w:val="0"/>
        <w:spacing w:line="360" w:lineRule="exact"/>
        <w:ind w:left="1361" w:hangingChars="486" w:hanging="1361"/>
        <w:rPr>
          <w:rFonts w:ascii="標楷體" w:hAnsi="標楷體"/>
          <w:sz w:val="28"/>
          <w:szCs w:val="28"/>
        </w:rPr>
      </w:pPr>
      <w:r w:rsidRPr="00CF26CC">
        <w:rPr>
          <w:rFonts w:ascii="標楷體" w:hAnsi="標楷體"/>
          <w:sz w:val="28"/>
          <w:szCs w:val="28"/>
        </w:rPr>
        <w:t>列席官員：</w:t>
      </w:r>
      <w:r>
        <w:rPr>
          <w:rFonts w:ascii="標楷體" w:hAnsi="標楷體" w:hint="eastAsia"/>
          <w:b/>
          <w:bCs/>
          <w:sz w:val="28"/>
          <w:szCs w:val="28"/>
        </w:rPr>
        <w:t>8</w:t>
      </w:r>
      <w:r w:rsidRPr="00CF26CC">
        <w:rPr>
          <w:rFonts w:ascii="標楷體" w:hAnsi="標楷體" w:hint="eastAsia"/>
          <w:b/>
          <w:bCs/>
          <w:sz w:val="28"/>
          <w:szCs w:val="28"/>
        </w:rPr>
        <w:t>月</w:t>
      </w:r>
      <w:r>
        <w:rPr>
          <w:rFonts w:ascii="標楷體" w:hAnsi="標楷體"/>
          <w:b/>
          <w:bCs/>
          <w:sz w:val="28"/>
          <w:szCs w:val="28"/>
        </w:rPr>
        <w:t>27</w:t>
      </w:r>
      <w:r w:rsidRPr="00CF26CC">
        <w:rPr>
          <w:rFonts w:ascii="標楷體" w:hAnsi="標楷體" w:hint="eastAsia"/>
          <w:b/>
          <w:bCs/>
          <w:sz w:val="28"/>
          <w:szCs w:val="28"/>
        </w:rPr>
        <w:t>日（星期</w:t>
      </w:r>
      <w:r>
        <w:rPr>
          <w:rFonts w:ascii="標楷體" w:hAnsi="標楷體" w:hint="eastAsia"/>
          <w:b/>
          <w:bCs/>
          <w:sz w:val="28"/>
          <w:szCs w:val="28"/>
        </w:rPr>
        <w:t>三</w:t>
      </w:r>
      <w:r w:rsidRPr="00CF26CC">
        <w:rPr>
          <w:rFonts w:ascii="標楷體" w:hAnsi="標楷體" w:hint="eastAsia"/>
          <w:b/>
          <w:bCs/>
          <w:sz w:val="28"/>
          <w:szCs w:val="28"/>
        </w:rPr>
        <w:t>）</w:t>
      </w:r>
    </w:p>
    <w:p w14:paraId="1D0675DF"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法務部部長</w:t>
      </w:r>
      <w:r w:rsidRPr="00CF26CC">
        <w:rPr>
          <w:rFonts w:ascii="標楷體" w:hAnsi="標楷體" w:hint="eastAsia"/>
          <w:spacing w:val="-10"/>
          <w:sz w:val="28"/>
          <w:szCs w:val="28"/>
        </w:rPr>
        <w:t xml:space="preserve">　</w:t>
      </w:r>
      <w:r w:rsidRPr="005A39E1">
        <w:rPr>
          <w:rFonts w:ascii="標楷體" w:hAnsi="標楷體" w:hint="eastAsia"/>
          <w:spacing w:val="-10"/>
          <w:sz w:val="28"/>
          <w:szCs w:val="28"/>
        </w:rPr>
        <w:t>鄭銘謙</w:t>
      </w:r>
    </w:p>
    <w:p w14:paraId="1BE4A9C1"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司法院副秘書長</w:t>
      </w:r>
      <w:r w:rsidRPr="00CF26CC">
        <w:rPr>
          <w:rFonts w:ascii="標楷體" w:hAnsi="標楷體" w:hint="eastAsia"/>
          <w:spacing w:val="-10"/>
          <w:sz w:val="28"/>
          <w:szCs w:val="28"/>
        </w:rPr>
        <w:t xml:space="preserve">　</w:t>
      </w:r>
      <w:r w:rsidRPr="005A39E1">
        <w:rPr>
          <w:rFonts w:ascii="標楷體" w:hAnsi="標楷體" w:hint="eastAsia"/>
          <w:spacing w:val="-10"/>
          <w:sz w:val="28"/>
          <w:szCs w:val="28"/>
        </w:rPr>
        <w:t>王梅英</w:t>
      </w:r>
    </w:p>
    <w:p w14:paraId="2E511E5E"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衛生福利部</w:t>
      </w:r>
      <w:r w:rsidRPr="005A39E1">
        <w:rPr>
          <w:rFonts w:ascii="標楷體" w:hAnsi="標楷體" w:hint="eastAsia"/>
          <w:spacing w:val="-10"/>
          <w:sz w:val="28"/>
          <w:szCs w:val="28"/>
        </w:rPr>
        <w:t>保護服務司司長</w:t>
      </w:r>
      <w:r w:rsidRPr="00CF26CC">
        <w:rPr>
          <w:rFonts w:ascii="標楷體" w:hAnsi="標楷體" w:hint="eastAsia"/>
          <w:spacing w:val="-10"/>
          <w:sz w:val="28"/>
          <w:szCs w:val="28"/>
        </w:rPr>
        <w:t xml:space="preserve">　</w:t>
      </w:r>
      <w:r w:rsidRPr="005A39E1">
        <w:rPr>
          <w:rFonts w:ascii="標楷體" w:hAnsi="標楷體" w:hint="eastAsia"/>
          <w:spacing w:val="-10"/>
          <w:sz w:val="28"/>
          <w:szCs w:val="28"/>
        </w:rPr>
        <w:t>張秀鴛</w:t>
      </w:r>
      <w:r w:rsidRPr="005A39E1">
        <w:rPr>
          <w:rFonts w:ascii="標楷體" w:hAnsi="標楷體" w:hint="eastAsia"/>
          <w:bCs/>
          <w:spacing w:val="-10"/>
          <w:sz w:val="28"/>
          <w:szCs w:val="28"/>
        </w:rPr>
        <w:t>（次長請假）</w:t>
      </w:r>
    </w:p>
    <w:p w14:paraId="7906BA09"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法務部矯正署署長</w:t>
      </w:r>
      <w:r w:rsidRPr="00CF26CC">
        <w:rPr>
          <w:rFonts w:ascii="標楷體" w:hAnsi="標楷體" w:hint="eastAsia"/>
          <w:spacing w:val="-10"/>
          <w:sz w:val="28"/>
          <w:szCs w:val="28"/>
        </w:rPr>
        <w:t xml:space="preserve">　</w:t>
      </w:r>
      <w:r w:rsidRPr="005A39E1">
        <w:rPr>
          <w:rFonts w:ascii="標楷體" w:hAnsi="標楷體" w:hint="eastAsia"/>
          <w:spacing w:val="-10"/>
          <w:sz w:val="28"/>
          <w:szCs w:val="28"/>
        </w:rPr>
        <w:t>林憲銘</w:t>
      </w:r>
    </w:p>
    <w:p w14:paraId="121BECD3" w14:textId="77777777" w:rsidR="0025405F" w:rsidRPr="005A39E1" w:rsidRDefault="0025405F" w:rsidP="009E1230">
      <w:pPr>
        <w:pStyle w:val="-9"/>
        <w:spacing w:line="360" w:lineRule="exact"/>
        <w:ind w:leftChars="567" w:left="1361" w:firstLineChars="13" w:firstLine="34"/>
        <w:rPr>
          <w:rFonts w:ascii="標楷體" w:hAnsi="標楷體"/>
          <w:spacing w:val="-10"/>
          <w:sz w:val="28"/>
          <w:szCs w:val="28"/>
        </w:rPr>
      </w:pPr>
      <w:r w:rsidRPr="005A39E1">
        <w:rPr>
          <w:rFonts w:ascii="標楷體" w:hAnsi="標楷體" w:hint="eastAsia"/>
          <w:spacing w:val="-10"/>
          <w:sz w:val="28"/>
          <w:szCs w:val="28"/>
        </w:rPr>
        <w:t>總統府第一局參議</w:t>
      </w:r>
      <w:r w:rsidRPr="00CF26CC">
        <w:rPr>
          <w:rFonts w:ascii="標楷體" w:hAnsi="標楷體" w:hint="eastAsia"/>
          <w:spacing w:val="-10"/>
          <w:sz w:val="28"/>
          <w:szCs w:val="28"/>
        </w:rPr>
        <w:t xml:space="preserve">　</w:t>
      </w:r>
      <w:r w:rsidRPr="005A39E1">
        <w:rPr>
          <w:rFonts w:ascii="標楷體" w:hAnsi="標楷體" w:hint="eastAsia"/>
          <w:spacing w:val="-10"/>
          <w:sz w:val="28"/>
          <w:szCs w:val="28"/>
        </w:rPr>
        <w:t>林秀玲</w:t>
      </w:r>
    </w:p>
    <w:p w14:paraId="54591060"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教育部</w:t>
      </w:r>
      <w:r w:rsidRPr="005A39E1">
        <w:rPr>
          <w:rFonts w:ascii="標楷體" w:hAnsi="標楷體" w:hint="eastAsia"/>
          <w:spacing w:val="-10"/>
          <w:sz w:val="28"/>
          <w:szCs w:val="28"/>
        </w:rPr>
        <w:t>國際及兩岸教育司簡任秘書</w:t>
      </w:r>
      <w:r w:rsidRPr="00CF26CC">
        <w:rPr>
          <w:rFonts w:ascii="標楷體" w:hAnsi="標楷體" w:hint="eastAsia"/>
          <w:spacing w:val="-10"/>
          <w:sz w:val="28"/>
          <w:szCs w:val="28"/>
        </w:rPr>
        <w:t xml:space="preserve">　</w:t>
      </w:r>
      <w:r w:rsidRPr="005A39E1">
        <w:rPr>
          <w:rFonts w:ascii="標楷體" w:hAnsi="標楷體" w:hint="eastAsia"/>
          <w:spacing w:val="-10"/>
          <w:sz w:val="28"/>
          <w:szCs w:val="28"/>
        </w:rPr>
        <w:t>林欣蓓</w:t>
      </w:r>
    </w:p>
    <w:p w14:paraId="77D615C7"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勞動部</w:t>
      </w:r>
      <w:r w:rsidRPr="005A39E1">
        <w:rPr>
          <w:rFonts w:ascii="標楷體" w:hAnsi="標楷體" w:hint="eastAsia"/>
          <w:spacing w:val="-10"/>
          <w:sz w:val="28"/>
          <w:szCs w:val="28"/>
        </w:rPr>
        <w:t>勞動力發展署跨國勞動力管理組簡任視察</w:t>
      </w:r>
      <w:r w:rsidRPr="00CF26CC">
        <w:rPr>
          <w:rFonts w:ascii="標楷體" w:hAnsi="標楷體" w:hint="eastAsia"/>
          <w:spacing w:val="-10"/>
          <w:sz w:val="28"/>
          <w:szCs w:val="28"/>
        </w:rPr>
        <w:t xml:space="preserve">　</w:t>
      </w:r>
      <w:r w:rsidRPr="005A39E1">
        <w:rPr>
          <w:rFonts w:ascii="標楷體" w:hAnsi="標楷體" w:hint="eastAsia"/>
          <w:spacing w:val="-10"/>
          <w:sz w:val="28"/>
          <w:szCs w:val="28"/>
        </w:rPr>
        <w:t>李慧芬</w:t>
      </w:r>
    </w:p>
    <w:p w14:paraId="6B0E6A80"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大陸委員會</w:t>
      </w:r>
      <w:r w:rsidRPr="005A39E1">
        <w:rPr>
          <w:rFonts w:ascii="標楷體" w:hAnsi="標楷體" w:hint="eastAsia"/>
          <w:spacing w:val="-10"/>
          <w:sz w:val="28"/>
          <w:szCs w:val="28"/>
        </w:rPr>
        <w:t>法政處專門委員</w:t>
      </w:r>
      <w:r w:rsidRPr="00CF26CC">
        <w:rPr>
          <w:rFonts w:ascii="標楷體" w:hAnsi="標楷體" w:hint="eastAsia"/>
          <w:spacing w:val="-10"/>
          <w:sz w:val="28"/>
          <w:szCs w:val="28"/>
        </w:rPr>
        <w:t xml:space="preserve">　</w:t>
      </w:r>
      <w:r w:rsidRPr="005A39E1">
        <w:rPr>
          <w:rFonts w:ascii="標楷體" w:hAnsi="標楷體" w:hint="eastAsia"/>
          <w:spacing w:val="-10"/>
          <w:sz w:val="28"/>
          <w:szCs w:val="28"/>
        </w:rPr>
        <w:t>李佩儒</w:t>
      </w:r>
    </w:p>
    <w:p w14:paraId="2318B068"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內政部移民署</w:t>
      </w:r>
      <w:r w:rsidRPr="005A39E1">
        <w:rPr>
          <w:rFonts w:ascii="標楷體" w:hAnsi="標楷體" w:hint="eastAsia"/>
          <w:spacing w:val="-10"/>
          <w:sz w:val="28"/>
          <w:szCs w:val="28"/>
        </w:rPr>
        <w:t>國際及執法事務組專門委員</w:t>
      </w:r>
      <w:r w:rsidRPr="00CF26CC">
        <w:rPr>
          <w:rFonts w:ascii="標楷體" w:hAnsi="標楷體" w:hint="eastAsia"/>
          <w:spacing w:val="-10"/>
          <w:sz w:val="28"/>
          <w:szCs w:val="28"/>
        </w:rPr>
        <w:t xml:space="preserve">　</w:t>
      </w:r>
      <w:r w:rsidRPr="005A39E1">
        <w:rPr>
          <w:rFonts w:ascii="標楷體" w:hAnsi="標楷體" w:hint="eastAsia"/>
          <w:spacing w:val="-10"/>
          <w:sz w:val="28"/>
          <w:szCs w:val="28"/>
        </w:rPr>
        <w:t>魏良卉</w:t>
      </w:r>
    </w:p>
    <w:p w14:paraId="05343BA9"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sidRPr="005A39E1">
        <w:rPr>
          <w:rFonts w:ascii="標楷體" w:hAnsi="標楷體" w:hint="eastAsia"/>
          <w:spacing w:val="-10"/>
          <w:sz w:val="28"/>
          <w:szCs w:val="28"/>
        </w:rPr>
        <w:t>內政部警政署國際組副組長</w:t>
      </w:r>
      <w:r w:rsidRPr="00CF26CC">
        <w:rPr>
          <w:rFonts w:ascii="標楷體" w:hAnsi="標楷體" w:hint="eastAsia"/>
          <w:spacing w:val="-10"/>
          <w:sz w:val="28"/>
          <w:szCs w:val="28"/>
        </w:rPr>
        <w:t xml:space="preserve">　</w:t>
      </w:r>
      <w:r w:rsidRPr="005A39E1">
        <w:rPr>
          <w:rFonts w:ascii="標楷體" w:hAnsi="標楷體" w:hint="eastAsia"/>
          <w:spacing w:val="-10"/>
          <w:sz w:val="28"/>
          <w:szCs w:val="28"/>
        </w:rPr>
        <w:t>林志駿</w:t>
      </w:r>
    </w:p>
    <w:p w14:paraId="3FE16683" w14:textId="77777777" w:rsidR="0025405F" w:rsidRPr="00F841E6" w:rsidRDefault="0025405F" w:rsidP="009E1230">
      <w:pPr>
        <w:pStyle w:val="-9"/>
        <w:ind w:leftChars="567" w:left="1361" w:firstLineChars="13" w:firstLine="34"/>
        <w:rPr>
          <w:rFonts w:ascii="標楷體" w:hAnsi="標楷體"/>
          <w:spacing w:val="-10"/>
          <w:sz w:val="28"/>
          <w:szCs w:val="28"/>
        </w:rPr>
      </w:pPr>
      <w:r>
        <w:rPr>
          <w:rFonts w:ascii="標楷體" w:hAnsi="標楷體" w:hint="eastAsia"/>
          <w:b/>
          <w:bCs/>
          <w:spacing w:val="-10"/>
          <w:sz w:val="28"/>
          <w:szCs w:val="28"/>
        </w:rPr>
        <w:t>8</w:t>
      </w:r>
      <w:r w:rsidRPr="00F841E6">
        <w:rPr>
          <w:rFonts w:ascii="標楷體" w:hAnsi="標楷體" w:hint="eastAsia"/>
          <w:b/>
          <w:bCs/>
          <w:spacing w:val="-10"/>
          <w:sz w:val="28"/>
          <w:szCs w:val="28"/>
        </w:rPr>
        <w:t>月</w:t>
      </w:r>
      <w:r>
        <w:rPr>
          <w:rFonts w:ascii="標楷體" w:hAnsi="標楷體"/>
          <w:b/>
          <w:bCs/>
          <w:spacing w:val="-10"/>
          <w:sz w:val="28"/>
          <w:szCs w:val="28"/>
        </w:rPr>
        <w:t>28</w:t>
      </w:r>
      <w:r w:rsidRPr="00F841E6">
        <w:rPr>
          <w:rFonts w:ascii="標楷體" w:hAnsi="標楷體" w:hint="eastAsia"/>
          <w:b/>
          <w:bCs/>
          <w:spacing w:val="-10"/>
          <w:sz w:val="28"/>
          <w:szCs w:val="28"/>
        </w:rPr>
        <w:t>日（星期</w:t>
      </w:r>
      <w:r>
        <w:rPr>
          <w:rFonts w:ascii="標楷體" w:hAnsi="標楷體" w:hint="eastAsia"/>
          <w:b/>
          <w:bCs/>
          <w:spacing w:val="-10"/>
          <w:sz w:val="28"/>
          <w:szCs w:val="28"/>
        </w:rPr>
        <w:t>四</w:t>
      </w:r>
      <w:r w:rsidRPr="00F841E6">
        <w:rPr>
          <w:rFonts w:ascii="標楷體" w:hAnsi="標楷體" w:hint="eastAsia"/>
          <w:b/>
          <w:bCs/>
          <w:spacing w:val="-10"/>
          <w:sz w:val="28"/>
          <w:szCs w:val="28"/>
        </w:rPr>
        <w:t>）</w:t>
      </w:r>
    </w:p>
    <w:p w14:paraId="45267832"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考試院秘書長</w:t>
      </w:r>
      <w:r w:rsidRPr="00CF26CC">
        <w:rPr>
          <w:rFonts w:ascii="標楷體" w:hAnsi="標楷體" w:hint="eastAsia"/>
          <w:spacing w:val="-10"/>
          <w:sz w:val="28"/>
          <w:szCs w:val="28"/>
        </w:rPr>
        <w:t xml:space="preserve">　</w:t>
      </w:r>
      <w:r w:rsidRPr="00B36C03">
        <w:rPr>
          <w:rFonts w:ascii="標楷體" w:hAnsi="標楷體" w:hint="eastAsia"/>
          <w:spacing w:val="-10"/>
          <w:sz w:val="28"/>
          <w:szCs w:val="28"/>
        </w:rPr>
        <w:t>劉建忻</w:t>
      </w:r>
    </w:p>
    <w:p w14:paraId="6FDDF060"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銓敘部</w:t>
      </w:r>
      <w:r w:rsidRPr="00153E1F">
        <w:rPr>
          <w:rFonts w:ascii="標楷體" w:hAnsi="標楷體" w:hint="eastAsia"/>
          <w:spacing w:val="-10"/>
          <w:sz w:val="28"/>
          <w:szCs w:val="28"/>
        </w:rPr>
        <w:t>政務次長</w:t>
      </w:r>
      <w:r w:rsidRPr="00CF26CC">
        <w:rPr>
          <w:rFonts w:ascii="標楷體" w:hAnsi="標楷體" w:hint="eastAsia"/>
          <w:spacing w:val="-10"/>
          <w:sz w:val="28"/>
          <w:szCs w:val="28"/>
        </w:rPr>
        <w:t xml:space="preserve">　</w:t>
      </w:r>
      <w:r w:rsidRPr="00153E1F">
        <w:rPr>
          <w:rFonts w:ascii="標楷體" w:hAnsi="標楷體" w:hint="eastAsia"/>
          <w:spacing w:val="-10"/>
          <w:sz w:val="28"/>
          <w:szCs w:val="28"/>
        </w:rPr>
        <w:t>懷</w:t>
      </w:r>
      <w:r w:rsidRPr="00404E91">
        <w:rPr>
          <w:rFonts w:ascii="標楷體" w:hAnsi="標楷體" w:hint="eastAsia"/>
          <w:spacing w:val="-10"/>
          <w:sz w:val="28"/>
          <w:szCs w:val="28"/>
        </w:rPr>
        <w:t>敍</w:t>
      </w:r>
      <w:r w:rsidRPr="005A39E1">
        <w:rPr>
          <w:rFonts w:ascii="標楷體" w:hAnsi="標楷體" w:hint="eastAsia"/>
          <w:bCs/>
          <w:spacing w:val="-10"/>
          <w:sz w:val="28"/>
          <w:szCs w:val="28"/>
        </w:rPr>
        <w:t>（</w:t>
      </w:r>
      <w:r>
        <w:rPr>
          <w:rFonts w:ascii="標楷體" w:hAnsi="標楷體" w:hint="eastAsia"/>
          <w:bCs/>
          <w:spacing w:val="-10"/>
          <w:sz w:val="28"/>
          <w:szCs w:val="28"/>
        </w:rPr>
        <w:t>部</w:t>
      </w:r>
      <w:r w:rsidRPr="005A39E1">
        <w:rPr>
          <w:rFonts w:ascii="標楷體" w:hAnsi="標楷體" w:hint="eastAsia"/>
          <w:bCs/>
          <w:spacing w:val="-10"/>
          <w:sz w:val="28"/>
          <w:szCs w:val="28"/>
        </w:rPr>
        <w:t>長請假）</w:t>
      </w:r>
    </w:p>
    <w:p w14:paraId="305B8764"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公務人員保障暨培訓委員會</w:t>
      </w:r>
      <w:r w:rsidRPr="00153E1F">
        <w:rPr>
          <w:rFonts w:ascii="標楷體" w:hAnsi="標楷體" w:hint="eastAsia"/>
          <w:spacing w:val="-10"/>
          <w:sz w:val="28"/>
          <w:szCs w:val="28"/>
        </w:rPr>
        <w:t>保障處專門委員</w:t>
      </w:r>
      <w:r w:rsidRPr="00CF26CC">
        <w:rPr>
          <w:rFonts w:ascii="標楷體" w:hAnsi="標楷體" w:hint="eastAsia"/>
          <w:spacing w:val="-10"/>
          <w:sz w:val="28"/>
          <w:szCs w:val="28"/>
        </w:rPr>
        <w:t xml:space="preserve">　</w:t>
      </w:r>
      <w:r w:rsidRPr="00153E1F">
        <w:rPr>
          <w:rFonts w:ascii="標楷體" w:hAnsi="標楷體" w:hint="eastAsia"/>
          <w:spacing w:val="-10"/>
          <w:sz w:val="28"/>
          <w:szCs w:val="28"/>
        </w:rPr>
        <w:t>陳志豪</w:t>
      </w:r>
    </w:p>
    <w:p w14:paraId="4265CC30"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行政院人事行政總處</w:t>
      </w:r>
      <w:r w:rsidRPr="00153E1F">
        <w:rPr>
          <w:rFonts w:ascii="標楷體" w:hAnsi="標楷體" w:hint="eastAsia"/>
          <w:spacing w:val="-10"/>
          <w:sz w:val="28"/>
          <w:szCs w:val="28"/>
        </w:rPr>
        <w:t>政務副人事長</w:t>
      </w:r>
      <w:r w:rsidRPr="00CF26CC">
        <w:rPr>
          <w:rFonts w:ascii="標楷體" w:hAnsi="標楷體" w:hint="eastAsia"/>
          <w:spacing w:val="-10"/>
          <w:sz w:val="28"/>
          <w:szCs w:val="28"/>
        </w:rPr>
        <w:t xml:space="preserve">　</w:t>
      </w:r>
      <w:r w:rsidRPr="00153E1F">
        <w:rPr>
          <w:rFonts w:ascii="標楷體" w:hAnsi="標楷體" w:hint="eastAsia"/>
          <w:spacing w:val="-10"/>
          <w:sz w:val="28"/>
          <w:szCs w:val="28"/>
        </w:rPr>
        <w:t>張秋元</w:t>
      </w:r>
      <w:r w:rsidRPr="005A39E1">
        <w:rPr>
          <w:rFonts w:ascii="標楷體" w:hAnsi="標楷體" w:hint="eastAsia"/>
          <w:bCs/>
          <w:spacing w:val="-10"/>
          <w:sz w:val="28"/>
          <w:szCs w:val="28"/>
        </w:rPr>
        <w:t>（</w:t>
      </w:r>
      <w:r w:rsidRPr="00153E1F">
        <w:rPr>
          <w:rFonts w:ascii="標楷體" w:hAnsi="標楷體" w:hint="eastAsia"/>
          <w:spacing w:val="-10"/>
          <w:sz w:val="28"/>
          <w:szCs w:val="28"/>
        </w:rPr>
        <w:t>人事長請假</w:t>
      </w:r>
      <w:r w:rsidRPr="005A39E1">
        <w:rPr>
          <w:rFonts w:ascii="標楷體" w:hAnsi="標楷體" w:hint="eastAsia"/>
          <w:bCs/>
          <w:spacing w:val="-10"/>
          <w:sz w:val="28"/>
          <w:szCs w:val="28"/>
        </w:rPr>
        <w:t>）</w:t>
      </w:r>
    </w:p>
    <w:p w14:paraId="56572481"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監察院</w:t>
      </w:r>
      <w:r w:rsidRPr="00153E1F">
        <w:rPr>
          <w:rFonts w:ascii="標楷體" w:hAnsi="標楷體" w:hint="eastAsia"/>
          <w:spacing w:val="-10"/>
          <w:sz w:val="28"/>
          <w:szCs w:val="28"/>
        </w:rPr>
        <w:t>監察業務處處長</w:t>
      </w:r>
      <w:r w:rsidRPr="00CF26CC">
        <w:rPr>
          <w:rFonts w:ascii="標楷體" w:hAnsi="標楷體" w:hint="eastAsia"/>
          <w:spacing w:val="-10"/>
          <w:sz w:val="28"/>
          <w:szCs w:val="28"/>
        </w:rPr>
        <w:t xml:space="preserve">　</w:t>
      </w:r>
      <w:r w:rsidRPr="00153E1F">
        <w:rPr>
          <w:rFonts w:ascii="標楷體" w:hAnsi="標楷體" w:hint="eastAsia"/>
          <w:spacing w:val="-10"/>
          <w:sz w:val="28"/>
          <w:szCs w:val="28"/>
        </w:rPr>
        <w:t>黃奕元</w:t>
      </w:r>
      <w:r w:rsidRPr="005A39E1">
        <w:rPr>
          <w:rFonts w:ascii="標楷體" w:hAnsi="標楷體" w:hint="eastAsia"/>
          <w:bCs/>
          <w:spacing w:val="-10"/>
          <w:sz w:val="28"/>
          <w:szCs w:val="28"/>
        </w:rPr>
        <w:t>（</w:t>
      </w:r>
      <w:r w:rsidRPr="00153E1F">
        <w:rPr>
          <w:rFonts w:ascii="標楷體" w:hAnsi="標楷體" w:hint="eastAsia"/>
          <w:bCs/>
          <w:spacing w:val="-10"/>
          <w:sz w:val="28"/>
          <w:szCs w:val="28"/>
        </w:rPr>
        <w:t>副秘書長請假</w:t>
      </w:r>
      <w:r w:rsidRPr="005A39E1">
        <w:rPr>
          <w:rFonts w:ascii="標楷體" w:hAnsi="標楷體" w:hint="eastAsia"/>
          <w:bCs/>
          <w:spacing w:val="-10"/>
          <w:sz w:val="28"/>
          <w:szCs w:val="28"/>
        </w:rPr>
        <w:t>）</w:t>
      </w:r>
    </w:p>
    <w:p w14:paraId="6820453F"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司法院</w:t>
      </w:r>
      <w:r w:rsidRPr="00153E1F">
        <w:rPr>
          <w:rFonts w:ascii="標楷體" w:hAnsi="標楷體" w:hint="eastAsia"/>
          <w:spacing w:val="-10"/>
          <w:sz w:val="28"/>
          <w:szCs w:val="28"/>
        </w:rPr>
        <w:t>人事處副處長</w:t>
      </w:r>
      <w:r w:rsidRPr="00CF26CC">
        <w:rPr>
          <w:rFonts w:ascii="標楷體" w:hAnsi="標楷體" w:hint="eastAsia"/>
          <w:spacing w:val="-10"/>
          <w:sz w:val="28"/>
          <w:szCs w:val="28"/>
        </w:rPr>
        <w:t xml:space="preserve">　</w:t>
      </w:r>
      <w:r w:rsidRPr="00153E1F">
        <w:rPr>
          <w:rFonts w:ascii="標楷體" w:hAnsi="標楷體" w:hint="eastAsia"/>
          <w:spacing w:val="-10"/>
          <w:sz w:val="28"/>
          <w:szCs w:val="28"/>
        </w:rPr>
        <w:t>謝瀛隆</w:t>
      </w:r>
    </w:p>
    <w:p w14:paraId="390D80AB"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sidRPr="006F45EE">
        <w:rPr>
          <w:rFonts w:ascii="標楷體" w:hAnsi="標楷體" w:hint="eastAsia"/>
          <w:spacing w:val="-10"/>
          <w:sz w:val="28"/>
          <w:szCs w:val="28"/>
        </w:rPr>
        <w:t>內政部</w:t>
      </w:r>
      <w:r w:rsidRPr="00153E1F">
        <w:rPr>
          <w:rFonts w:ascii="標楷體" w:hAnsi="標楷體" w:hint="eastAsia"/>
          <w:spacing w:val="-10"/>
          <w:sz w:val="28"/>
          <w:szCs w:val="28"/>
        </w:rPr>
        <w:t>民政司專門委員</w:t>
      </w:r>
      <w:r w:rsidRPr="00CF26CC">
        <w:rPr>
          <w:rFonts w:ascii="標楷體" w:hAnsi="標楷體" w:hint="eastAsia"/>
          <w:spacing w:val="-10"/>
          <w:sz w:val="28"/>
          <w:szCs w:val="28"/>
        </w:rPr>
        <w:t xml:space="preserve">　</w:t>
      </w:r>
      <w:r w:rsidRPr="00153E1F">
        <w:rPr>
          <w:rFonts w:ascii="標楷體" w:hAnsi="標楷體" w:hint="eastAsia"/>
          <w:spacing w:val="-10"/>
          <w:sz w:val="28"/>
          <w:szCs w:val="28"/>
        </w:rPr>
        <w:t>簡鈺</w:t>
      </w:r>
      <w:proofErr w:type="gramStart"/>
      <w:r w:rsidRPr="00153E1F">
        <w:rPr>
          <w:rFonts w:ascii="標楷體" w:hAnsi="標楷體" w:hint="eastAsia"/>
          <w:spacing w:val="-10"/>
          <w:sz w:val="28"/>
          <w:szCs w:val="28"/>
        </w:rPr>
        <w:t>珒</w:t>
      </w:r>
      <w:proofErr w:type="gramEnd"/>
    </w:p>
    <w:p w14:paraId="560DE07C"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國防部</w:t>
      </w:r>
      <w:r w:rsidRPr="00153E1F">
        <w:rPr>
          <w:rFonts w:ascii="標楷體" w:hAnsi="標楷體" w:hint="eastAsia"/>
          <w:spacing w:val="-10"/>
          <w:sz w:val="28"/>
          <w:szCs w:val="28"/>
        </w:rPr>
        <w:t>法律事務司軍法事務處副處長</w:t>
      </w:r>
      <w:r w:rsidRPr="00CF26CC">
        <w:rPr>
          <w:rFonts w:ascii="標楷體" w:hAnsi="標楷體" w:hint="eastAsia"/>
          <w:spacing w:val="-10"/>
          <w:sz w:val="28"/>
          <w:szCs w:val="28"/>
        </w:rPr>
        <w:t xml:space="preserve">　</w:t>
      </w:r>
      <w:r w:rsidRPr="00153E1F">
        <w:rPr>
          <w:rFonts w:ascii="標楷體" w:hAnsi="標楷體" w:hint="eastAsia"/>
          <w:spacing w:val="-10"/>
          <w:sz w:val="28"/>
          <w:szCs w:val="28"/>
        </w:rPr>
        <w:t>王秉豐</w:t>
      </w:r>
    </w:p>
    <w:p w14:paraId="6D69D002"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教育部</w:t>
      </w:r>
      <w:r w:rsidRPr="00153E1F">
        <w:rPr>
          <w:rFonts w:ascii="標楷體" w:hAnsi="標楷體" w:hint="eastAsia"/>
          <w:spacing w:val="-10"/>
          <w:sz w:val="28"/>
          <w:szCs w:val="28"/>
        </w:rPr>
        <w:t>人事處專門委員</w:t>
      </w:r>
      <w:r w:rsidRPr="00CF26CC">
        <w:rPr>
          <w:rFonts w:ascii="標楷體" w:hAnsi="標楷體" w:hint="eastAsia"/>
          <w:spacing w:val="-10"/>
          <w:sz w:val="28"/>
          <w:szCs w:val="28"/>
        </w:rPr>
        <w:t xml:space="preserve">　</w:t>
      </w:r>
      <w:r w:rsidRPr="00153E1F">
        <w:rPr>
          <w:rFonts w:ascii="標楷體" w:hAnsi="標楷體" w:hint="eastAsia"/>
          <w:spacing w:val="-10"/>
          <w:sz w:val="28"/>
          <w:szCs w:val="28"/>
        </w:rPr>
        <w:t>陳佩君</w:t>
      </w:r>
    </w:p>
    <w:p w14:paraId="0F5DCA33"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法務部</w:t>
      </w:r>
      <w:r w:rsidRPr="00153E1F">
        <w:rPr>
          <w:rFonts w:ascii="標楷體" w:hAnsi="標楷體" w:hint="eastAsia"/>
          <w:spacing w:val="-10"/>
          <w:sz w:val="28"/>
          <w:szCs w:val="28"/>
        </w:rPr>
        <w:t>參事</w:t>
      </w:r>
      <w:r w:rsidRPr="00CF26CC">
        <w:rPr>
          <w:rFonts w:ascii="標楷體" w:hAnsi="標楷體" w:hint="eastAsia"/>
          <w:spacing w:val="-10"/>
          <w:sz w:val="28"/>
          <w:szCs w:val="28"/>
        </w:rPr>
        <w:t xml:space="preserve">　</w:t>
      </w:r>
      <w:r w:rsidRPr="00153E1F">
        <w:rPr>
          <w:rFonts w:ascii="標楷體" w:hAnsi="標楷體" w:hint="eastAsia"/>
          <w:spacing w:val="-10"/>
          <w:sz w:val="28"/>
          <w:szCs w:val="28"/>
        </w:rPr>
        <w:t>廖江憲</w:t>
      </w:r>
    </w:p>
    <w:p w14:paraId="1C22C88B"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勞動部</w:t>
      </w:r>
      <w:r w:rsidRPr="00153E1F">
        <w:rPr>
          <w:rFonts w:ascii="標楷體" w:hAnsi="標楷體" w:hint="eastAsia"/>
          <w:spacing w:val="-10"/>
          <w:sz w:val="28"/>
          <w:szCs w:val="28"/>
        </w:rPr>
        <w:t>職業</w:t>
      </w:r>
      <w:proofErr w:type="gramStart"/>
      <w:r w:rsidRPr="00153E1F">
        <w:rPr>
          <w:rFonts w:ascii="標楷體" w:hAnsi="標楷體" w:hint="eastAsia"/>
          <w:spacing w:val="-10"/>
          <w:sz w:val="28"/>
          <w:szCs w:val="28"/>
        </w:rPr>
        <w:t>安全衛生署</w:t>
      </w:r>
      <w:proofErr w:type="gramEnd"/>
      <w:r w:rsidRPr="00153E1F">
        <w:rPr>
          <w:rFonts w:ascii="標楷體" w:hAnsi="標楷體" w:hint="eastAsia"/>
          <w:spacing w:val="-10"/>
          <w:sz w:val="28"/>
          <w:szCs w:val="28"/>
        </w:rPr>
        <w:t>綜合規劃組副組長</w:t>
      </w:r>
      <w:r w:rsidRPr="00CF26CC">
        <w:rPr>
          <w:rFonts w:ascii="標楷體" w:hAnsi="標楷體" w:hint="eastAsia"/>
          <w:spacing w:val="-10"/>
          <w:sz w:val="28"/>
          <w:szCs w:val="28"/>
        </w:rPr>
        <w:t xml:space="preserve">　</w:t>
      </w:r>
      <w:r w:rsidRPr="00153E1F">
        <w:rPr>
          <w:rFonts w:ascii="標楷體" w:hAnsi="標楷體" w:hint="eastAsia"/>
          <w:spacing w:val="-10"/>
          <w:sz w:val="28"/>
          <w:szCs w:val="28"/>
        </w:rPr>
        <w:t>葉錦堂</w:t>
      </w:r>
    </w:p>
    <w:p w14:paraId="7D7430F1"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衛生福利部</w:t>
      </w:r>
      <w:r w:rsidRPr="00153E1F">
        <w:rPr>
          <w:rFonts w:ascii="標楷體" w:hAnsi="標楷體" w:hint="eastAsia"/>
          <w:spacing w:val="-10"/>
          <w:sz w:val="28"/>
          <w:szCs w:val="28"/>
        </w:rPr>
        <w:t>人事處副處長</w:t>
      </w:r>
      <w:r w:rsidRPr="00CF26CC">
        <w:rPr>
          <w:rFonts w:ascii="標楷體" w:hAnsi="標楷體" w:hint="eastAsia"/>
          <w:spacing w:val="-10"/>
          <w:sz w:val="28"/>
          <w:szCs w:val="28"/>
        </w:rPr>
        <w:t xml:space="preserve">　</w:t>
      </w:r>
      <w:r w:rsidRPr="00153E1F">
        <w:rPr>
          <w:rFonts w:ascii="標楷體" w:hAnsi="標楷體" w:hint="eastAsia"/>
          <w:spacing w:val="-10"/>
          <w:sz w:val="28"/>
          <w:szCs w:val="28"/>
        </w:rPr>
        <w:t>郭欣怡</w:t>
      </w:r>
    </w:p>
    <w:p w14:paraId="6D869372"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中央選舉委員會</w:t>
      </w:r>
      <w:r w:rsidRPr="00153E1F">
        <w:rPr>
          <w:rFonts w:ascii="標楷體" w:hAnsi="標楷體" w:hint="eastAsia"/>
          <w:spacing w:val="-10"/>
          <w:sz w:val="28"/>
          <w:szCs w:val="28"/>
        </w:rPr>
        <w:t>人事室主任</w:t>
      </w:r>
      <w:r w:rsidRPr="00CF26CC">
        <w:rPr>
          <w:rFonts w:ascii="標楷體" w:hAnsi="標楷體" w:hint="eastAsia"/>
          <w:spacing w:val="-10"/>
          <w:sz w:val="28"/>
          <w:szCs w:val="28"/>
        </w:rPr>
        <w:t xml:space="preserve">　</w:t>
      </w:r>
      <w:r w:rsidRPr="00153E1F">
        <w:rPr>
          <w:rFonts w:ascii="標楷體" w:hAnsi="標楷體" w:hint="eastAsia"/>
          <w:spacing w:val="-10"/>
          <w:sz w:val="28"/>
          <w:szCs w:val="28"/>
        </w:rPr>
        <w:t>江美芳</w:t>
      </w:r>
    </w:p>
    <w:p w14:paraId="5ED36D08"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公平交易委員會</w:t>
      </w:r>
      <w:r w:rsidRPr="00153E1F">
        <w:rPr>
          <w:rFonts w:ascii="標楷體" w:hAnsi="標楷體" w:hint="eastAsia"/>
          <w:spacing w:val="-10"/>
          <w:sz w:val="28"/>
          <w:szCs w:val="28"/>
        </w:rPr>
        <w:t>人事室主任</w:t>
      </w:r>
      <w:r w:rsidRPr="00CF26CC">
        <w:rPr>
          <w:rFonts w:ascii="標楷體" w:hAnsi="標楷體" w:hint="eastAsia"/>
          <w:spacing w:val="-10"/>
          <w:sz w:val="28"/>
          <w:szCs w:val="28"/>
        </w:rPr>
        <w:t xml:space="preserve">　</w:t>
      </w:r>
      <w:r w:rsidRPr="00153E1F">
        <w:rPr>
          <w:rFonts w:ascii="標楷體" w:hAnsi="標楷體" w:hint="eastAsia"/>
          <w:spacing w:val="-10"/>
          <w:sz w:val="28"/>
          <w:szCs w:val="28"/>
        </w:rPr>
        <w:t>陳隆欽</w:t>
      </w:r>
    </w:p>
    <w:p w14:paraId="700AA60B"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Pr>
          <w:rFonts w:ascii="標楷體" w:hAnsi="標楷體" w:hint="eastAsia"/>
          <w:spacing w:val="-10"/>
          <w:sz w:val="28"/>
          <w:szCs w:val="28"/>
        </w:rPr>
        <w:t>國家通訊傳播委員會</w:t>
      </w:r>
      <w:r w:rsidRPr="00153E1F">
        <w:rPr>
          <w:rFonts w:ascii="標楷體" w:hAnsi="標楷體" w:hint="eastAsia"/>
          <w:spacing w:val="-10"/>
          <w:sz w:val="28"/>
          <w:szCs w:val="28"/>
        </w:rPr>
        <w:t>法律事務處處長</w:t>
      </w:r>
      <w:r w:rsidRPr="00CF26CC">
        <w:rPr>
          <w:rFonts w:ascii="標楷體" w:hAnsi="標楷體" w:hint="eastAsia"/>
          <w:spacing w:val="-10"/>
          <w:sz w:val="28"/>
          <w:szCs w:val="28"/>
        </w:rPr>
        <w:t xml:space="preserve">　</w:t>
      </w:r>
      <w:r w:rsidRPr="00153E1F">
        <w:rPr>
          <w:rFonts w:ascii="標楷體" w:hAnsi="標楷體" w:hint="eastAsia"/>
          <w:spacing w:val="-10"/>
          <w:sz w:val="28"/>
          <w:szCs w:val="28"/>
        </w:rPr>
        <w:t>蔡志儒</w:t>
      </w:r>
    </w:p>
    <w:p w14:paraId="6390E18A" w14:textId="77777777" w:rsidR="0025405F" w:rsidRPr="006F45EE" w:rsidRDefault="0025405F" w:rsidP="009E1230">
      <w:pPr>
        <w:pStyle w:val="-9"/>
        <w:spacing w:line="360" w:lineRule="exact"/>
        <w:ind w:leftChars="567" w:left="1361" w:firstLineChars="13" w:firstLine="34"/>
        <w:rPr>
          <w:rFonts w:ascii="標楷體" w:hAnsi="標楷體"/>
          <w:spacing w:val="-10"/>
          <w:sz w:val="28"/>
          <w:szCs w:val="28"/>
        </w:rPr>
      </w:pPr>
      <w:r w:rsidRPr="006F45EE">
        <w:rPr>
          <w:rFonts w:ascii="標楷體" w:hAnsi="標楷體" w:hint="eastAsia"/>
          <w:spacing w:val="-10"/>
          <w:sz w:val="28"/>
          <w:szCs w:val="28"/>
        </w:rPr>
        <w:t>內政部警政署</w:t>
      </w:r>
      <w:r w:rsidRPr="00153E1F">
        <w:rPr>
          <w:rFonts w:ascii="標楷體" w:hAnsi="標楷體" w:hint="eastAsia"/>
          <w:spacing w:val="-10"/>
          <w:sz w:val="28"/>
          <w:szCs w:val="28"/>
        </w:rPr>
        <w:t>人事室副主任</w:t>
      </w:r>
      <w:r w:rsidRPr="00CF26CC">
        <w:rPr>
          <w:rFonts w:ascii="標楷體" w:hAnsi="標楷體" w:hint="eastAsia"/>
          <w:spacing w:val="-10"/>
          <w:sz w:val="28"/>
          <w:szCs w:val="28"/>
        </w:rPr>
        <w:t xml:space="preserve">　</w:t>
      </w:r>
      <w:r w:rsidRPr="00153E1F">
        <w:rPr>
          <w:rFonts w:ascii="標楷體" w:hAnsi="標楷體" w:hint="eastAsia"/>
          <w:spacing w:val="-10"/>
          <w:sz w:val="28"/>
          <w:szCs w:val="28"/>
        </w:rPr>
        <w:t>劉永福</w:t>
      </w:r>
    </w:p>
    <w:p w14:paraId="48295A8D" w14:textId="77777777" w:rsidR="0025405F" w:rsidRDefault="0025405F" w:rsidP="009E1230">
      <w:pPr>
        <w:pStyle w:val="-9"/>
        <w:spacing w:line="360" w:lineRule="exact"/>
        <w:ind w:leftChars="567" w:left="1361" w:firstLineChars="13" w:firstLine="34"/>
        <w:rPr>
          <w:rFonts w:ascii="標楷體" w:hAnsi="標楷體"/>
          <w:spacing w:val="-10"/>
          <w:sz w:val="28"/>
          <w:szCs w:val="28"/>
        </w:rPr>
      </w:pPr>
      <w:r w:rsidRPr="006F45EE">
        <w:rPr>
          <w:rFonts w:ascii="標楷體" w:hAnsi="標楷體" w:hint="eastAsia"/>
          <w:spacing w:val="-10"/>
          <w:sz w:val="28"/>
          <w:szCs w:val="28"/>
        </w:rPr>
        <w:t>法務部廉政署</w:t>
      </w:r>
      <w:r w:rsidRPr="00153E1F">
        <w:rPr>
          <w:rFonts w:ascii="標楷體" w:hAnsi="標楷體" w:hint="eastAsia"/>
          <w:spacing w:val="-10"/>
          <w:sz w:val="28"/>
          <w:szCs w:val="28"/>
        </w:rPr>
        <w:t>政風業務組組長</w:t>
      </w:r>
      <w:r w:rsidRPr="00CF26CC">
        <w:rPr>
          <w:rFonts w:ascii="標楷體" w:hAnsi="標楷體" w:hint="eastAsia"/>
          <w:spacing w:val="-10"/>
          <w:sz w:val="28"/>
          <w:szCs w:val="28"/>
        </w:rPr>
        <w:t xml:space="preserve">　</w:t>
      </w:r>
      <w:r w:rsidRPr="00153E1F">
        <w:rPr>
          <w:rFonts w:ascii="標楷體" w:hAnsi="標楷體" w:hint="eastAsia"/>
          <w:spacing w:val="-10"/>
          <w:sz w:val="28"/>
          <w:szCs w:val="28"/>
        </w:rPr>
        <w:t>洪志信</w:t>
      </w:r>
    </w:p>
    <w:p w14:paraId="7583B0E1" w14:textId="77777777" w:rsidR="0025405F" w:rsidRPr="00CF26CC" w:rsidRDefault="0025405F" w:rsidP="009E1230">
      <w:pPr>
        <w:snapToGrid w:val="0"/>
        <w:spacing w:line="360" w:lineRule="exact"/>
        <w:jc w:val="both"/>
        <w:rPr>
          <w:rFonts w:ascii="標楷體" w:hAnsi="標楷體"/>
          <w:sz w:val="28"/>
          <w:szCs w:val="28"/>
        </w:rPr>
      </w:pPr>
      <w:r w:rsidRPr="00CF26CC">
        <w:rPr>
          <w:rFonts w:ascii="標楷體" w:eastAsia="標楷體" w:hAnsi="標楷體" w:hint="eastAsia"/>
          <w:sz w:val="28"/>
          <w:szCs w:val="28"/>
        </w:rPr>
        <w:lastRenderedPageBreak/>
        <w:t>主    席：吳召集委員宗憲</w:t>
      </w:r>
    </w:p>
    <w:p w14:paraId="5825A9E3" w14:textId="77777777" w:rsidR="0025405F" w:rsidRDefault="0025405F" w:rsidP="009E1230">
      <w:pPr>
        <w:snapToGrid w:val="0"/>
        <w:spacing w:line="360" w:lineRule="exact"/>
        <w:jc w:val="both"/>
        <w:rPr>
          <w:rFonts w:ascii="標楷體" w:eastAsia="標楷體" w:hAnsi="標楷體"/>
          <w:sz w:val="28"/>
          <w:szCs w:val="28"/>
        </w:rPr>
      </w:pPr>
      <w:r w:rsidRPr="00CF26CC">
        <w:rPr>
          <w:rFonts w:ascii="標楷體" w:eastAsia="標楷體" w:hAnsi="標楷體" w:hint="eastAsia"/>
          <w:sz w:val="28"/>
          <w:szCs w:val="28"/>
        </w:rPr>
        <w:t>專門委員：梁雯璍</w:t>
      </w:r>
    </w:p>
    <w:p w14:paraId="37F356F0" w14:textId="77777777" w:rsidR="0025405F" w:rsidRPr="00C40266" w:rsidRDefault="0025405F" w:rsidP="009E1230">
      <w:pPr>
        <w:snapToGrid w:val="0"/>
        <w:spacing w:line="360" w:lineRule="exact"/>
        <w:jc w:val="both"/>
        <w:rPr>
          <w:rFonts w:ascii="標楷體" w:eastAsia="標楷體" w:hAnsi="標楷體"/>
          <w:sz w:val="28"/>
          <w:szCs w:val="28"/>
        </w:rPr>
      </w:pPr>
      <w:r w:rsidRPr="00C40266">
        <w:rPr>
          <w:rFonts w:ascii="標楷體" w:eastAsia="標楷體" w:hAnsi="標楷體" w:hint="eastAsia"/>
          <w:sz w:val="28"/>
          <w:szCs w:val="28"/>
        </w:rPr>
        <w:t>主任秘書：張智為</w:t>
      </w:r>
    </w:p>
    <w:p w14:paraId="0D5AF721" w14:textId="77777777" w:rsidR="0025405F" w:rsidRPr="00CF26CC" w:rsidRDefault="0025405F" w:rsidP="009E1230">
      <w:pPr>
        <w:adjustRightInd w:val="0"/>
        <w:snapToGrid w:val="0"/>
        <w:rPr>
          <w:rFonts w:ascii="標楷體" w:eastAsia="標楷體" w:hAnsi="標楷體"/>
          <w:sz w:val="28"/>
          <w:szCs w:val="28"/>
        </w:rPr>
      </w:pPr>
      <w:r w:rsidRPr="00CF26CC">
        <w:rPr>
          <w:rFonts w:ascii="標楷體" w:eastAsia="標楷體" w:hAnsi="標楷體" w:hint="eastAsia"/>
          <w:sz w:val="28"/>
          <w:szCs w:val="28"/>
        </w:rPr>
        <w:t>紀    錄：簡任秘書　薛復寧</w:t>
      </w:r>
    </w:p>
    <w:p w14:paraId="75C75A78" w14:textId="77777777" w:rsidR="0025405F" w:rsidRPr="00CF26CC" w:rsidRDefault="0025405F" w:rsidP="009E1230">
      <w:pPr>
        <w:adjustRightInd w:val="0"/>
        <w:snapToGrid w:val="0"/>
        <w:ind w:firstLineChars="500" w:firstLine="1400"/>
        <w:jc w:val="both"/>
        <w:rPr>
          <w:rFonts w:ascii="標楷體" w:eastAsia="標楷體" w:hAnsi="標楷體"/>
          <w:sz w:val="28"/>
          <w:szCs w:val="28"/>
        </w:rPr>
      </w:pPr>
      <w:r w:rsidRPr="00CF26CC">
        <w:rPr>
          <w:rFonts w:ascii="標楷體" w:eastAsia="標楷體" w:hAnsi="標楷體" w:hint="eastAsia"/>
          <w:sz w:val="28"/>
          <w:szCs w:val="28"/>
        </w:rPr>
        <w:t>簡任編審　蔡國治</w:t>
      </w:r>
    </w:p>
    <w:p w14:paraId="7BE6913F" w14:textId="77777777" w:rsidR="0025405F" w:rsidRDefault="0025405F" w:rsidP="009E1230">
      <w:pPr>
        <w:adjustRightInd w:val="0"/>
        <w:snapToGrid w:val="0"/>
        <w:ind w:firstLineChars="500" w:firstLine="1400"/>
        <w:jc w:val="both"/>
        <w:rPr>
          <w:rFonts w:ascii="標楷體" w:eastAsia="標楷體" w:hAnsi="標楷體"/>
          <w:sz w:val="28"/>
          <w:szCs w:val="28"/>
        </w:rPr>
      </w:pPr>
      <w:r w:rsidRPr="00CF26CC">
        <w:rPr>
          <w:rFonts w:ascii="標楷體" w:eastAsia="標楷體" w:hAnsi="標楷體" w:hint="eastAsia"/>
          <w:sz w:val="28"/>
          <w:szCs w:val="28"/>
        </w:rPr>
        <w:t>科　　長　鮑夏明</w:t>
      </w:r>
    </w:p>
    <w:p w14:paraId="575F0E34" w14:textId="77777777" w:rsidR="0025405F" w:rsidRDefault="0025405F" w:rsidP="009E1230">
      <w:pPr>
        <w:adjustRightInd w:val="0"/>
        <w:snapToGrid w:val="0"/>
        <w:ind w:firstLineChars="500" w:firstLine="1400"/>
        <w:jc w:val="both"/>
        <w:rPr>
          <w:rFonts w:ascii="標楷體" w:eastAsia="標楷體" w:hAnsi="標楷體"/>
          <w:sz w:val="28"/>
          <w:szCs w:val="28"/>
        </w:rPr>
      </w:pPr>
      <w:r>
        <w:rPr>
          <w:rFonts w:ascii="標楷體" w:eastAsia="標楷體" w:hAnsi="標楷體" w:hint="eastAsia"/>
          <w:sz w:val="28"/>
          <w:szCs w:val="28"/>
        </w:rPr>
        <w:t>專</w:t>
      </w:r>
      <w:r w:rsidRPr="00CF26CC">
        <w:rPr>
          <w:rFonts w:ascii="標楷體" w:eastAsia="標楷體" w:hAnsi="標楷體" w:hint="eastAsia"/>
          <w:sz w:val="28"/>
          <w:szCs w:val="28"/>
        </w:rPr>
        <w:t xml:space="preserve">　　</w:t>
      </w:r>
      <w:r>
        <w:rPr>
          <w:rFonts w:ascii="標楷體" w:eastAsia="標楷體" w:hAnsi="標楷體" w:hint="eastAsia"/>
          <w:sz w:val="28"/>
          <w:szCs w:val="28"/>
        </w:rPr>
        <w:t>員</w:t>
      </w:r>
      <w:r w:rsidRPr="00CF26CC">
        <w:rPr>
          <w:rFonts w:ascii="標楷體" w:eastAsia="標楷體" w:hAnsi="標楷體" w:hint="eastAsia"/>
          <w:sz w:val="28"/>
          <w:szCs w:val="28"/>
        </w:rPr>
        <w:t xml:space="preserve">　</w:t>
      </w:r>
      <w:proofErr w:type="gramStart"/>
      <w:r>
        <w:rPr>
          <w:rFonts w:ascii="標楷體" w:eastAsia="標楷體" w:hAnsi="標楷體" w:hint="eastAsia"/>
          <w:sz w:val="28"/>
          <w:szCs w:val="28"/>
        </w:rPr>
        <w:t>高念祖</w:t>
      </w:r>
      <w:proofErr w:type="gramEnd"/>
    </w:p>
    <w:p w14:paraId="74B0C584" w14:textId="77777777" w:rsidR="0025405F" w:rsidRPr="00D33BB4" w:rsidRDefault="0025405F" w:rsidP="009E1230">
      <w:pPr>
        <w:pStyle w:val="afffff5"/>
        <w:spacing w:beforeLines="30" w:before="108" w:line="360" w:lineRule="exact"/>
        <w:ind w:leftChars="0" w:left="959" w:rightChars="0" w:right="0" w:hangingChars="342" w:hanging="959"/>
        <w:jc w:val="both"/>
        <w:rPr>
          <w:rFonts w:ascii="標楷體" w:hAnsi="標楷體"/>
          <w:b/>
          <w:sz w:val="28"/>
          <w:szCs w:val="28"/>
        </w:rPr>
      </w:pPr>
      <w:r>
        <w:rPr>
          <w:rFonts w:ascii="標楷體" w:hAnsi="標楷體" w:hint="eastAsia"/>
          <w:b/>
          <w:sz w:val="28"/>
          <w:szCs w:val="28"/>
        </w:rPr>
        <w:t>8</w:t>
      </w:r>
      <w:r w:rsidRPr="00D33BB4">
        <w:rPr>
          <w:rFonts w:ascii="標楷體" w:hAnsi="標楷體" w:hint="eastAsia"/>
          <w:b/>
          <w:sz w:val="28"/>
          <w:szCs w:val="28"/>
        </w:rPr>
        <w:t>月</w:t>
      </w:r>
      <w:r>
        <w:rPr>
          <w:rFonts w:ascii="標楷體" w:hAnsi="標楷體"/>
          <w:b/>
          <w:sz w:val="28"/>
          <w:szCs w:val="28"/>
        </w:rPr>
        <w:t>27</w:t>
      </w:r>
      <w:r>
        <w:rPr>
          <w:rFonts w:ascii="標楷體" w:hAnsi="標楷體" w:hint="eastAsia"/>
          <w:b/>
          <w:sz w:val="28"/>
          <w:szCs w:val="28"/>
        </w:rPr>
        <w:t>日（星期三</w:t>
      </w:r>
      <w:r w:rsidRPr="00D33BB4">
        <w:rPr>
          <w:rFonts w:ascii="標楷體" w:hAnsi="標楷體" w:hint="eastAsia"/>
          <w:b/>
          <w:sz w:val="28"/>
          <w:szCs w:val="28"/>
        </w:rPr>
        <w:t>）</w:t>
      </w:r>
    </w:p>
    <w:p w14:paraId="3C9656FC" w14:textId="77777777" w:rsidR="0025405F" w:rsidRPr="00D33BB4" w:rsidRDefault="0025405F"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D33BB4">
        <w:rPr>
          <w:rFonts w:ascii="標楷體" w:hAnsi="標楷體" w:hint="eastAsia"/>
          <w:b/>
          <w:sz w:val="28"/>
          <w:szCs w:val="28"/>
        </w:rPr>
        <w:t>報告事項</w:t>
      </w:r>
    </w:p>
    <w:p w14:paraId="6E93C91A" w14:textId="77777777" w:rsidR="0025405F" w:rsidRDefault="0025405F" w:rsidP="009E1230">
      <w:pPr>
        <w:spacing w:line="360" w:lineRule="exact"/>
        <w:contextualSpacing/>
        <w:jc w:val="both"/>
        <w:rPr>
          <w:rFonts w:ascii="標楷體" w:eastAsia="標楷體" w:hAnsi="標楷體"/>
          <w:sz w:val="28"/>
          <w:szCs w:val="28"/>
        </w:rPr>
      </w:pPr>
      <w:r w:rsidRPr="00D33BB4">
        <w:rPr>
          <w:rFonts w:ascii="標楷體" w:eastAsia="標楷體" w:hAnsi="標楷體" w:hint="eastAsia"/>
          <w:sz w:val="28"/>
          <w:szCs w:val="28"/>
        </w:rPr>
        <w:t>宣讀上次會議議事錄。</w:t>
      </w:r>
    </w:p>
    <w:p w14:paraId="3696D631" w14:textId="77777777" w:rsidR="0025405F" w:rsidRPr="00971530" w:rsidRDefault="0025405F" w:rsidP="009E1230">
      <w:pPr>
        <w:pStyle w:val="afffff5"/>
        <w:spacing w:line="360" w:lineRule="exact"/>
        <w:ind w:leftChars="0" w:left="14" w:rightChars="0" w:right="0" w:firstLineChars="0" w:firstLine="0"/>
        <w:jc w:val="both"/>
        <w:rPr>
          <w:rFonts w:ascii="標楷體" w:hAnsi="標楷體"/>
          <w:sz w:val="28"/>
          <w:szCs w:val="28"/>
        </w:rPr>
      </w:pPr>
      <w:r w:rsidRPr="00971530">
        <w:rPr>
          <w:rFonts w:ascii="標楷體" w:hAnsi="標楷體"/>
          <w:sz w:val="28"/>
          <w:szCs w:val="28"/>
        </w:rPr>
        <w:t>決定：確定。</w:t>
      </w:r>
    </w:p>
    <w:p w14:paraId="53A3F76E" w14:textId="77777777" w:rsidR="0025405F" w:rsidRPr="00D33BB4" w:rsidRDefault="0025405F"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D33BB4">
        <w:rPr>
          <w:rFonts w:ascii="標楷體" w:hAnsi="標楷體" w:hint="eastAsia"/>
          <w:b/>
          <w:sz w:val="28"/>
          <w:szCs w:val="28"/>
        </w:rPr>
        <w:t>討論事項</w:t>
      </w:r>
    </w:p>
    <w:p w14:paraId="54582ACD" w14:textId="77777777" w:rsidR="0025405F" w:rsidRPr="004A3FA4" w:rsidRDefault="0025405F" w:rsidP="009E1230">
      <w:pPr>
        <w:spacing w:line="360" w:lineRule="exact"/>
        <w:ind w:leftChars="6" w:left="546" w:hangingChars="190" w:hanging="532"/>
        <w:contextualSpacing/>
        <w:jc w:val="both"/>
        <w:rPr>
          <w:rFonts w:ascii="標楷體" w:eastAsia="標楷體" w:hAnsi="標楷體"/>
          <w:sz w:val="28"/>
          <w:szCs w:val="28"/>
        </w:rPr>
      </w:pPr>
      <w:r w:rsidRPr="004A3FA4">
        <w:rPr>
          <w:rFonts w:ascii="標楷體" w:eastAsia="標楷體" w:hAnsi="標楷體" w:hint="eastAsia"/>
          <w:sz w:val="28"/>
          <w:szCs w:val="28"/>
        </w:rPr>
        <w:t>一、</w:t>
      </w:r>
      <w:proofErr w:type="gramStart"/>
      <w:r w:rsidRPr="004A3FA4">
        <w:rPr>
          <w:rFonts w:ascii="標楷體" w:eastAsia="標楷體" w:hAnsi="標楷體" w:hint="eastAsia"/>
          <w:sz w:val="28"/>
          <w:szCs w:val="28"/>
        </w:rPr>
        <w:t>併</w:t>
      </w:r>
      <w:proofErr w:type="gramEnd"/>
      <w:r w:rsidRPr="004A3FA4">
        <w:rPr>
          <w:rFonts w:ascii="標楷體" w:eastAsia="標楷體" w:hAnsi="標楷體" w:hint="eastAsia"/>
          <w:sz w:val="28"/>
          <w:szCs w:val="28"/>
        </w:rPr>
        <w:t>案審查</w:t>
      </w:r>
    </w:p>
    <w:p w14:paraId="556ECD44" w14:textId="77777777" w:rsidR="0025405F" w:rsidRPr="004A3FA4" w:rsidRDefault="0025405F" w:rsidP="009E1230">
      <w:pPr>
        <w:adjustRightInd w:val="0"/>
        <w:snapToGrid w:val="0"/>
        <w:spacing w:line="380" w:lineRule="exact"/>
        <w:ind w:left="840" w:hangingChars="300" w:hanging="840"/>
        <w:jc w:val="both"/>
        <w:rPr>
          <w:rFonts w:ascii="標楷體" w:eastAsia="標楷體" w:hAnsi="標楷體"/>
          <w:sz w:val="28"/>
          <w:szCs w:val="28"/>
        </w:rPr>
      </w:pPr>
      <w:r w:rsidRPr="004A3FA4">
        <w:rPr>
          <w:rFonts w:ascii="標楷體" w:eastAsia="標楷體" w:hAnsi="標楷體" w:hint="eastAsia"/>
          <w:sz w:val="28"/>
          <w:szCs w:val="28"/>
        </w:rPr>
        <w:t>（</w:t>
      </w:r>
      <w:proofErr w:type="gramStart"/>
      <w:r w:rsidRPr="004A3FA4">
        <w:rPr>
          <w:rFonts w:ascii="標楷體" w:eastAsia="標楷體" w:hAnsi="標楷體" w:hint="eastAsia"/>
          <w:sz w:val="28"/>
          <w:szCs w:val="28"/>
        </w:rPr>
        <w:t>ㄧ</w:t>
      </w:r>
      <w:proofErr w:type="gramEnd"/>
      <w:r w:rsidRPr="004A3FA4">
        <w:rPr>
          <w:rFonts w:ascii="標楷體" w:eastAsia="標楷體" w:hAnsi="標楷體" w:hint="eastAsia"/>
          <w:sz w:val="28"/>
          <w:szCs w:val="28"/>
        </w:rPr>
        <w:t>）台灣民眾黨黨團擬具「中華民國刑法部分條文修正草案」案。</w:t>
      </w:r>
    </w:p>
    <w:p w14:paraId="16C59EE5" w14:textId="77777777" w:rsidR="0025405F" w:rsidRPr="004A3FA4" w:rsidRDefault="0025405F" w:rsidP="009E1230">
      <w:pPr>
        <w:adjustRightInd w:val="0"/>
        <w:snapToGrid w:val="0"/>
        <w:spacing w:line="380" w:lineRule="exact"/>
        <w:ind w:left="840" w:hangingChars="300" w:hanging="840"/>
        <w:jc w:val="both"/>
        <w:rPr>
          <w:rFonts w:ascii="標楷體" w:eastAsia="標楷體" w:hAnsi="標楷體"/>
          <w:sz w:val="28"/>
          <w:szCs w:val="28"/>
        </w:rPr>
      </w:pPr>
      <w:r w:rsidRPr="004A3FA4">
        <w:rPr>
          <w:rFonts w:ascii="標楷體" w:eastAsia="標楷體" w:hAnsi="標楷體" w:hint="eastAsia"/>
          <w:sz w:val="28"/>
          <w:szCs w:val="28"/>
        </w:rPr>
        <w:t>（二）委員陳秀寳等</w:t>
      </w:r>
      <w:r w:rsidRPr="004A3FA4">
        <w:rPr>
          <w:rFonts w:ascii="標楷體" w:eastAsia="標楷體" w:hAnsi="標楷體"/>
          <w:sz w:val="28"/>
          <w:szCs w:val="28"/>
        </w:rPr>
        <w:t>21</w:t>
      </w:r>
      <w:r w:rsidRPr="004A3FA4">
        <w:rPr>
          <w:rFonts w:ascii="標楷體" w:eastAsia="標楷體" w:hAnsi="標楷體" w:hint="eastAsia"/>
          <w:sz w:val="28"/>
          <w:szCs w:val="28"/>
        </w:rPr>
        <w:t>人擬具「中華民國刑法第七十七條條文修正草案」案。</w:t>
      </w:r>
    </w:p>
    <w:p w14:paraId="366D6DF7" w14:textId="77777777" w:rsidR="0025405F" w:rsidRPr="004A3FA4" w:rsidRDefault="0025405F" w:rsidP="009E1230">
      <w:pPr>
        <w:adjustRightInd w:val="0"/>
        <w:snapToGrid w:val="0"/>
        <w:spacing w:line="380" w:lineRule="exact"/>
        <w:ind w:left="840" w:hangingChars="300" w:hanging="840"/>
        <w:jc w:val="both"/>
        <w:rPr>
          <w:rFonts w:ascii="標楷體" w:eastAsia="標楷體" w:hAnsi="標楷體"/>
          <w:sz w:val="28"/>
          <w:szCs w:val="28"/>
        </w:rPr>
      </w:pPr>
      <w:r w:rsidRPr="004A3FA4">
        <w:rPr>
          <w:rFonts w:ascii="標楷體" w:eastAsia="標楷體" w:hAnsi="標楷體" w:hint="eastAsia"/>
          <w:sz w:val="28"/>
          <w:szCs w:val="28"/>
        </w:rPr>
        <w:t>（三）委員林宜瑾等22人擬具「中華民國刑法第七十七</w:t>
      </w:r>
      <w:proofErr w:type="gramStart"/>
      <w:r w:rsidRPr="004A3FA4">
        <w:rPr>
          <w:rFonts w:ascii="標楷體" w:eastAsia="標楷體" w:hAnsi="標楷體" w:hint="eastAsia"/>
          <w:sz w:val="28"/>
          <w:szCs w:val="28"/>
        </w:rPr>
        <w:t>條</w:t>
      </w:r>
      <w:proofErr w:type="gramEnd"/>
      <w:r w:rsidRPr="004A3FA4">
        <w:rPr>
          <w:rFonts w:ascii="標楷體" w:eastAsia="標楷體" w:hAnsi="標楷體" w:hint="eastAsia"/>
          <w:sz w:val="28"/>
          <w:szCs w:val="28"/>
        </w:rPr>
        <w:t>條文修正草案」案。</w:t>
      </w:r>
    </w:p>
    <w:p w14:paraId="1F206E1B" w14:textId="77777777" w:rsidR="0025405F" w:rsidRPr="004A3FA4" w:rsidRDefault="0025405F" w:rsidP="009E1230">
      <w:pPr>
        <w:adjustRightInd w:val="0"/>
        <w:snapToGrid w:val="0"/>
        <w:spacing w:line="380" w:lineRule="exact"/>
        <w:ind w:left="840" w:hangingChars="300" w:hanging="840"/>
        <w:jc w:val="both"/>
        <w:rPr>
          <w:rFonts w:ascii="標楷體" w:eastAsia="標楷體" w:hAnsi="標楷體"/>
          <w:sz w:val="28"/>
          <w:szCs w:val="28"/>
        </w:rPr>
      </w:pPr>
      <w:r w:rsidRPr="004A3FA4">
        <w:rPr>
          <w:rFonts w:ascii="標楷體" w:eastAsia="標楷體" w:hAnsi="標楷體" w:hint="eastAsia"/>
          <w:sz w:val="28"/>
          <w:szCs w:val="28"/>
        </w:rPr>
        <w:t>（四）委員許宇</w:t>
      </w:r>
      <w:proofErr w:type="gramStart"/>
      <w:r w:rsidRPr="004A3FA4">
        <w:rPr>
          <w:rFonts w:ascii="標楷體" w:eastAsia="標楷體" w:hAnsi="標楷體" w:hint="eastAsia"/>
          <w:sz w:val="28"/>
          <w:szCs w:val="28"/>
        </w:rPr>
        <w:t>甄</w:t>
      </w:r>
      <w:proofErr w:type="gramEnd"/>
      <w:r w:rsidRPr="004A3FA4">
        <w:rPr>
          <w:rFonts w:ascii="標楷體" w:eastAsia="標楷體" w:hAnsi="標楷體" w:hint="eastAsia"/>
          <w:sz w:val="28"/>
          <w:szCs w:val="28"/>
        </w:rPr>
        <w:t>等18人擬具「中華民國刑法部分條文修正草案」案。</w:t>
      </w:r>
    </w:p>
    <w:p w14:paraId="3A2CBF53" w14:textId="77777777" w:rsidR="0025405F" w:rsidRPr="004A3FA4" w:rsidRDefault="0025405F" w:rsidP="009E1230">
      <w:pPr>
        <w:adjustRightInd w:val="0"/>
        <w:snapToGrid w:val="0"/>
        <w:spacing w:line="380" w:lineRule="exact"/>
        <w:ind w:left="840" w:hangingChars="300" w:hanging="840"/>
        <w:jc w:val="both"/>
        <w:rPr>
          <w:rFonts w:ascii="標楷體" w:eastAsia="標楷體" w:hAnsi="標楷體"/>
          <w:sz w:val="28"/>
          <w:szCs w:val="28"/>
        </w:rPr>
      </w:pPr>
      <w:r w:rsidRPr="004A3FA4">
        <w:rPr>
          <w:rFonts w:ascii="標楷體" w:eastAsia="標楷體" w:hAnsi="標楷體" w:hint="eastAsia"/>
          <w:sz w:val="28"/>
          <w:szCs w:val="28"/>
        </w:rPr>
        <w:t>（五）委員廖偉翔等16人擬具「中華民國刑法第七十七</w:t>
      </w:r>
      <w:proofErr w:type="gramStart"/>
      <w:r w:rsidRPr="004A3FA4">
        <w:rPr>
          <w:rFonts w:ascii="標楷體" w:eastAsia="標楷體" w:hAnsi="標楷體" w:hint="eastAsia"/>
          <w:sz w:val="28"/>
          <w:szCs w:val="28"/>
        </w:rPr>
        <w:t>條</w:t>
      </w:r>
      <w:proofErr w:type="gramEnd"/>
      <w:r w:rsidRPr="004A3FA4">
        <w:rPr>
          <w:rFonts w:ascii="標楷體" w:eastAsia="標楷體" w:hAnsi="標楷體" w:hint="eastAsia"/>
          <w:sz w:val="28"/>
          <w:szCs w:val="28"/>
        </w:rPr>
        <w:t>條文修正草案」案。</w:t>
      </w:r>
    </w:p>
    <w:p w14:paraId="61B4B1DC" w14:textId="77777777" w:rsidR="0025405F" w:rsidRPr="004A3FA4" w:rsidRDefault="0025405F" w:rsidP="009E1230">
      <w:pPr>
        <w:adjustRightInd w:val="0"/>
        <w:snapToGrid w:val="0"/>
        <w:spacing w:line="380" w:lineRule="exact"/>
        <w:ind w:left="840" w:hangingChars="300" w:hanging="840"/>
        <w:jc w:val="both"/>
        <w:rPr>
          <w:rFonts w:ascii="標楷體" w:eastAsia="標楷體" w:hAnsi="標楷體"/>
          <w:sz w:val="28"/>
          <w:szCs w:val="28"/>
        </w:rPr>
      </w:pPr>
      <w:r w:rsidRPr="004A3FA4">
        <w:rPr>
          <w:rFonts w:ascii="標楷體" w:eastAsia="標楷體" w:hAnsi="標楷體" w:hint="eastAsia"/>
          <w:sz w:val="28"/>
          <w:szCs w:val="28"/>
        </w:rPr>
        <w:t>（六）委員邱鎮軍等19人擬具「中華民國刑法第七十七</w:t>
      </w:r>
      <w:proofErr w:type="gramStart"/>
      <w:r w:rsidRPr="004A3FA4">
        <w:rPr>
          <w:rFonts w:ascii="標楷體" w:eastAsia="標楷體" w:hAnsi="標楷體" w:hint="eastAsia"/>
          <w:sz w:val="28"/>
          <w:szCs w:val="28"/>
        </w:rPr>
        <w:t>條</w:t>
      </w:r>
      <w:proofErr w:type="gramEnd"/>
      <w:r w:rsidRPr="004A3FA4">
        <w:rPr>
          <w:rFonts w:ascii="標楷體" w:eastAsia="標楷體" w:hAnsi="標楷體" w:hint="eastAsia"/>
          <w:sz w:val="28"/>
          <w:szCs w:val="28"/>
        </w:rPr>
        <w:t>條文修正草案」案。</w:t>
      </w:r>
    </w:p>
    <w:p w14:paraId="6C183589" w14:textId="77777777" w:rsidR="0025405F" w:rsidRPr="004A3FA4" w:rsidRDefault="0025405F" w:rsidP="009E1230">
      <w:pPr>
        <w:adjustRightInd w:val="0"/>
        <w:snapToGrid w:val="0"/>
        <w:spacing w:line="380" w:lineRule="exact"/>
        <w:ind w:left="840" w:hangingChars="300" w:hanging="840"/>
        <w:jc w:val="both"/>
        <w:rPr>
          <w:rFonts w:ascii="標楷體" w:eastAsia="標楷體" w:hAnsi="標楷體"/>
          <w:sz w:val="28"/>
          <w:szCs w:val="28"/>
        </w:rPr>
      </w:pPr>
      <w:r w:rsidRPr="004A3FA4">
        <w:rPr>
          <w:rFonts w:ascii="標楷體" w:eastAsia="標楷體" w:hAnsi="標楷體" w:hint="eastAsia"/>
          <w:sz w:val="28"/>
          <w:szCs w:val="28"/>
        </w:rPr>
        <w:t>（七）委員羅智強等18人擬具「中華民國刑法第七十七</w:t>
      </w:r>
      <w:proofErr w:type="gramStart"/>
      <w:r w:rsidRPr="004A3FA4">
        <w:rPr>
          <w:rFonts w:ascii="標楷體" w:eastAsia="標楷體" w:hAnsi="標楷體" w:hint="eastAsia"/>
          <w:sz w:val="28"/>
          <w:szCs w:val="28"/>
        </w:rPr>
        <w:t>條</w:t>
      </w:r>
      <w:proofErr w:type="gramEnd"/>
      <w:r w:rsidRPr="004A3FA4">
        <w:rPr>
          <w:rFonts w:ascii="標楷體" w:eastAsia="標楷體" w:hAnsi="標楷體" w:hint="eastAsia"/>
          <w:sz w:val="28"/>
          <w:szCs w:val="28"/>
        </w:rPr>
        <w:t>條文修正草案」案。</w:t>
      </w:r>
    </w:p>
    <w:p w14:paraId="77CAC932" w14:textId="77777777" w:rsidR="0025405F" w:rsidRPr="004A3FA4" w:rsidRDefault="0025405F" w:rsidP="009E1230">
      <w:pPr>
        <w:adjustRightInd w:val="0"/>
        <w:snapToGrid w:val="0"/>
        <w:spacing w:line="380" w:lineRule="exact"/>
        <w:ind w:left="840" w:hangingChars="300" w:hanging="840"/>
        <w:jc w:val="both"/>
        <w:rPr>
          <w:rFonts w:ascii="標楷體" w:eastAsia="標楷體" w:hAnsi="標楷體"/>
          <w:sz w:val="28"/>
          <w:szCs w:val="28"/>
        </w:rPr>
      </w:pPr>
      <w:r w:rsidRPr="004A3FA4">
        <w:rPr>
          <w:rFonts w:ascii="標楷體" w:eastAsia="標楷體" w:hAnsi="標楷體" w:hint="eastAsia"/>
          <w:sz w:val="28"/>
          <w:szCs w:val="28"/>
        </w:rPr>
        <w:t>（八）委員吳宗憲等20人擬具「中華民國刑法部分條文修正草案」案。</w:t>
      </w:r>
    </w:p>
    <w:p w14:paraId="399569E4" w14:textId="77777777" w:rsidR="0025405F" w:rsidRDefault="0025405F" w:rsidP="009E1230">
      <w:pPr>
        <w:spacing w:line="360" w:lineRule="exact"/>
        <w:ind w:leftChars="6" w:left="546" w:hangingChars="190" w:hanging="532"/>
        <w:contextualSpacing/>
        <w:jc w:val="both"/>
        <w:rPr>
          <w:rFonts w:ascii="標楷體" w:eastAsia="標楷體" w:hAnsi="標楷體"/>
          <w:sz w:val="28"/>
          <w:szCs w:val="28"/>
        </w:rPr>
      </w:pPr>
      <w:r w:rsidRPr="004A3FA4">
        <w:rPr>
          <w:rFonts w:ascii="標楷體" w:eastAsia="標楷體" w:hAnsi="標楷體" w:hint="eastAsia"/>
          <w:sz w:val="28"/>
          <w:szCs w:val="28"/>
        </w:rPr>
        <w:t>二、繼續</w:t>
      </w:r>
      <w:proofErr w:type="gramStart"/>
      <w:r w:rsidRPr="004A3FA4">
        <w:rPr>
          <w:rFonts w:ascii="標楷體" w:eastAsia="標楷體" w:hAnsi="標楷體" w:hint="eastAsia"/>
          <w:sz w:val="28"/>
          <w:szCs w:val="28"/>
        </w:rPr>
        <w:t>併</w:t>
      </w:r>
      <w:proofErr w:type="gramEnd"/>
      <w:r w:rsidRPr="004A3FA4">
        <w:rPr>
          <w:rFonts w:ascii="標楷體" w:eastAsia="標楷體" w:hAnsi="標楷體" w:hint="eastAsia"/>
          <w:sz w:val="28"/>
          <w:szCs w:val="28"/>
        </w:rPr>
        <w:t>案審查（一）委員傅崐萁等</w:t>
      </w:r>
      <w:r w:rsidRPr="004A3FA4">
        <w:rPr>
          <w:rFonts w:ascii="標楷體" w:eastAsia="標楷體" w:hAnsi="標楷體"/>
          <w:sz w:val="28"/>
          <w:szCs w:val="28"/>
        </w:rPr>
        <w:t>25</w:t>
      </w:r>
      <w:r w:rsidRPr="004A3FA4">
        <w:rPr>
          <w:rFonts w:ascii="標楷體" w:eastAsia="標楷體" w:hAnsi="標楷體" w:hint="eastAsia"/>
          <w:sz w:val="28"/>
          <w:szCs w:val="28"/>
        </w:rPr>
        <w:t>人、（二）委員郭昱晴等</w:t>
      </w:r>
      <w:r w:rsidRPr="004A3FA4">
        <w:rPr>
          <w:rFonts w:ascii="標楷體" w:eastAsia="標楷體" w:hAnsi="標楷體"/>
          <w:sz w:val="28"/>
          <w:szCs w:val="28"/>
        </w:rPr>
        <w:t>18</w:t>
      </w:r>
      <w:r w:rsidRPr="004A3FA4">
        <w:rPr>
          <w:rFonts w:ascii="標楷體" w:eastAsia="標楷體" w:hAnsi="標楷體" w:hint="eastAsia"/>
          <w:sz w:val="28"/>
          <w:szCs w:val="28"/>
        </w:rPr>
        <w:t>人分別擬具「刑事訴訟法第七十一條及第一百七十五條條文修正草案」案。</w:t>
      </w:r>
    </w:p>
    <w:p w14:paraId="340C2ADE" w14:textId="77777777" w:rsidR="0025405F" w:rsidRPr="00DA2CB4" w:rsidRDefault="0025405F"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943E40">
        <w:rPr>
          <w:rFonts w:ascii="標楷體" w:eastAsia="標楷體" w:hAnsi="標楷體"/>
          <w:sz w:val="28"/>
          <w:szCs w:val="28"/>
        </w:rPr>
        <w:t>（</w:t>
      </w:r>
      <w:proofErr w:type="gramEnd"/>
      <w:r w:rsidRPr="00943E40">
        <w:rPr>
          <w:rFonts w:ascii="標楷體" w:eastAsia="標楷體" w:hAnsi="標楷體"/>
          <w:sz w:val="28"/>
          <w:szCs w:val="28"/>
        </w:rPr>
        <w:t>本</w:t>
      </w:r>
      <w:r w:rsidRPr="00943E40">
        <w:rPr>
          <w:rFonts w:ascii="標楷體" w:eastAsia="標楷體" w:hAnsi="標楷體" w:hint="eastAsia"/>
          <w:sz w:val="28"/>
          <w:szCs w:val="28"/>
        </w:rPr>
        <w:t>日會議有</w:t>
      </w:r>
      <w:r w:rsidRPr="00943E40">
        <w:rPr>
          <w:rFonts w:ascii="標楷體" w:eastAsia="標楷體" w:hAnsi="標楷體"/>
          <w:sz w:val="28"/>
          <w:szCs w:val="28"/>
        </w:rPr>
        <w:t>委員</w:t>
      </w:r>
      <w:r w:rsidRPr="004F6A4D">
        <w:rPr>
          <w:rFonts w:ascii="標楷體" w:eastAsia="標楷體" w:hAnsi="標楷體" w:hint="eastAsia"/>
          <w:sz w:val="28"/>
          <w:szCs w:val="28"/>
        </w:rPr>
        <w:t>黃國昌</w:t>
      </w:r>
      <w:r>
        <w:rPr>
          <w:rFonts w:ascii="標楷體" w:eastAsia="標楷體" w:hAnsi="標楷體" w:hint="eastAsia"/>
          <w:sz w:val="28"/>
          <w:szCs w:val="28"/>
        </w:rPr>
        <w:t>、</w:t>
      </w:r>
      <w:r w:rsidRPr="004F6A4D">
        <w:rPr>
          <w:rFonts w:ascii="標楷體" w:eastAsia="標楷體" w:hAnsi="標楷體" w:hint="eastAsia"/>
          <w:sz w:val="28"/>
          <w:szCs w:val="28"/>
        </w:rPr>
        <w:t>吳宗憲</w:t>
      </w:r>
      <w:r>
        <w:rPr>
          <w:rFonts w:ascii="標楷體" w:eastAsia="標楷體" w:hAnsi="標楷體" w:hint="eastAsia"/>
          <w:sz w:val="28"/>
          <w:szCs w:val="28"/>
        </w:rPr>
        <w:t>、</w:t>
      </w:r>
      <w:r w:rsidRPr="004F6A4D">
        <w:rPr>
          <w:rFonts w:ascii="標楷體" w:eastAsia="標楷體" w:hAnsi="標楷體" w:hint="eastAsia"/>
          <w:sz w:val="28"/>
          <w:szCs w:val="28"/>
        </w:rPr>
        <w:t>王義川</w:t>
      </w:r>
      <w:r>
        <w:rPr>
          <w:rFonts w:ascii="標楷體" w:eastAsia="標楷體" w:hAnsi="標楷體" w:hint="eastAsia"/>
          <w:sz w:val="28"/>
          <w:szCs w:val="28"/>
        </w:rPr>
        <w:t>、</w:t>
      </w:r>
      <w:r w:rsidRPr="004F6A4D">
        <w:rPr>
          <w:rFonts w:ascii="標楷體" w:eastAsia="標楷體" w:hAnsi="標楷體" w:hint="eastAsia"/>
          <w:sz w:val="28"/>
          <w:szCs w:val="28"/>
        </w:rPr>
        <w:t>陳培瑜</w:t>
      </w:r>
      <w:r>
        <w:rPr>
          <w:rFonts w:ascii="標楷體" w:eastAsia="標楷體" w:hAnsi="標楷體" w:hint="eastAsia"/>
          <w:sz w:val="28"/>
          <w:szCs w:val="28"/>
        </w:rPr>
        <w:t>、</w:t>
      </w:r>
      <w:r w:rsidRPr="004F6A4D">
        <w:rPr>
          <w:rFonts w:ascii="標楷體" w:eastAsia="標楷體" w:hAnsi="標楷體" w:hint="eastAsia"/>
          <w:sz w:val="28"/>
          <w:szCs w:val="28"/>
        </w:rPr>
        <w:t>王鴻薇</w:t>
      </w:r>
      <w:r>
        <w:rPr>
          <w:rFonts w:ascii="標楷體" w:eastAsia="標楷體" w:hAnsi="標楷體" w:hint="eastAsia"/>
          <w:sz w:val="28"/>
          <w:szCs w:val="28"/>
        </w:rPr>
        <w:t>、</w:t>
      </w:r>
      <w:r w:rsidRPr="004F6A4D">
        <w:rPr>
          <w:rFonts w:ascii="標楷體" w:eastAsia="標楷體" w:hAnsi="標楷體" w:hint="eastAsia"/>
          <w:sz w:val="28"/>
          <w:szCs w:val="28"/>
        </w:rPr>
        <w:t>沈發惠</w:t>
      </w:r>
      <w:r>
        <w:rPr>
          <w:rFonts w:ascii="標楷體" w:eastAsia="標楷體" w:hAnsi="標楷體" w:hint="eastAsia"/>
          <w:sz w:val="28"/>
          <w:szCs w:val="28"/>
        </w:rPr>
        <w:t>、</w:t>
      </w:r>
      <w:r w:rsidRPr="004F6A4D">
        <w:rPr>
          <w:rFonts w:ascii="標楷體" w:eastAsia="標楷體" w:hAnsi="標楷體" w:hint="eastAsia"/>
          <w:sz w:val="28"/>
          <w:szCs w:val="28"/>
        </w:rPr>
        <w:t>楊瓊瓔</w:t>
      </w:r>
      <w:r>
        <w:rPr>
          <w:rFonts w:ascii="標楷體" w:eastAsia="標楷體" w:hAnsi="標楷體" w:hint="eastAsia"/>
          <w:sz w:val="28"/>
          <w:szCs w:val="28"/>
        </w:rPr>
        <w:t>、</w:t>
      </w:r>
      <w:r w:rsidRPr="004F6A4D">
        <w:rPr>
          <w:rFonts w:ascii="標楷體" w:eastAsia="標楷體" w:hAnsi="標楷體" w:hint="eastAsia"/>
          <w:sz w:val="28"/>
          <w:szCs w:val="28"/>
        </w:rPr>
        <w:t>翁曉玲</w:t>
      </w:r>
      <w:r>
        <w:rPr>
          <w:rFonts w:ascii="標楷體" w:eastAsia="標楷體" w:hAnsi="標楷體" w:hint="eastAsia"/>
          <w:sz w:val="28"/>
          <w:szCs w:val="28"/>
        </w:rPr>
        <w:t>、</w:t>
      </w:r>
      <w:r w:rsidRPr="004F6A4D">
        <w:rPr>
          <w:rFonts w:ascii="標楷體" w:eastAsia="標楷體" w:hAnsi="標楷體" w:hint="eastAsia"/>
          <w:sz w:val="28"/>
          <w:szCs w:val="28"/>
        </w:rPr>
        <w:t>吳思瑤</w:t>
      </w:r>
      <w:r>
        <w:rPr>
          <w:rFonts w:ascii="標楷體" w:eastAsia="標楷體" w:hAnsi="標楷體" w:hint="eastAsia"/>
          <w:sz w:val="28"/>
          <w:szCs w:val="28"/>
        </w:rPr>
        <w:t>、</w:t>
      </w:r>
      <w:r w:rsidRPr="004F6A4D">
        <w:rPr>
          <w:rFonts w:ascii="標楷體" w:eastAsia="標楷體" w:hAnsi="標楷體" w:hint="eastAsia"/>
          <w:sz w:val="28"/>
          <w:szCs w:val="28"/>
        </w:rPr>
        <w:t>羅智強</w:t>
      </w:r>
      <w:r w:rsidRPr="00DA2CB4">
        <w:rPr>
          <w:rFonts w:ascii="標楷體" w:eastAsia="標楷體" w:hAnsi="標楷體"/>
          <w:sz w:val="28"/>
          <w:szCs w:val="28"/>
        </w:rPr>
        <w:t>提出質詢</w:t>
      </w:r>
      <w:r w:rsidRPr="00DA2CB4">
        <w:rPr>
          <w:rFonts w:ascii="標楷體" w:eastAsia="標楷體" w:hAnsi="標楷體" w:hint="eastAsia"/>
          <w:sz w:val="28"/>
          <w:szCs w:val="28"/>
        </w:rPr>
        <w:t>。</w:t>
      </w:r>
      <w:r w:rsidRPr="00DA2CB4">
        <w:rPr>
          <w:rFonts w:ascii="標楷體" w:eastAsia="標楷體" w:hAnsi="標楷體"/>
          <w:sz w:val="28"/>
          <w:szCs w:val="28"/>
        </w:rPr>
        <w:t>）</w:t>
      </w:r>
    </w:p>
    <w:p w14:paraId="51D554B9" w14:textId="77777777" w:rsidR="0025405F" w:rsidRPr="000E62D1" w:rsidRDefault="0025405F" w:rsidP="009E1230">
      <w:pPr>
        <w:spacing w:line="360" w:lineRule="exact"/>
        <w:ind w:left="493" w:hangingChars="176" w:hanging="493"/>
        <w:contextualSpacing/>
        <w:jc w:val="both"/>
        <w:rPr>
          <w:rFonts w:ascii="標楷體" w:eastAsia="標楷體" w:hAnsi="標楷體"/>
          <w:bCs/>
          <w:sz w:val="28"/>
          <w:szCs w:val="28"/>
        </w:rPr>
      </w:pPr>
      <w:r w:rsidRPr="000E62D1">
        <w:rPr>
          <w:rFonts w:ascii="標楷體" w:eastAsia="標楷體" w:hAnsi="標楷體"/>
          <w:bCs/>
          <w:sz w:val="28"/>
          <w:szCs w:val="28"/>
        </w:rPr>
        <w:t>決</w:t>
      </w:r>
      <w:r>
        <w:rPr>
          <w:rFonts w:ascii="標楷體" w:eastAsia="標楷體" w:hAnsi="標楷體" w:hint="eastAsia"/>
          <w:bCs/>
          <w:sz w:val="28"/>
          <w:szCs w:val="28"/>
        </w:rPr>
        <w:t>議</w:t>
      </w:r>
      <w:r w:rsidRPr="000E62D1">
        <w:rPr>
          <w:rFonts w:ascii="標楷體" w:eastAsia="標楷體" w:hAnsi="標楷體"/>
          <w:bCs/>
          <w:sz w:val="28"/>
          <w:szCs w:val="28"/>
        </w:rPr>
        <w:t>：</w:t>
      </w:r>
    </w:p>
    <w:p w14:paraId="00202164" w14:textId="77777777" w:rsidR="0025405F" w:rsidRDefault="0025405F" w:rsidP="009E1230">
      <w:pPr>
        <w:spacing w:line="360" w:lineRule="exact"/>
        <w:ind w:leftChars="6" w:left="574" w:hangingChars="200" w:hanging="560"/>
        <w:contextualSpacing/>
        <w:jc w:val="both"/>
      </w:pPr>
      <w:r>
        <w:rPr>
          <w:rFonts w:ascii="標楷體" w:eastAsia="標楷體" w:hAnsi="標楷體" w:hint="eastAsia"/>
          <w:sz w:val="28"/>
          <w:szCs w:val="28"/>
        </w:rPr>
        <w:t>一</w:t>
      </w:r>
      <w:r w:rsidRPr="00F23616">
        <w:rPr>
          <w:rFonts w:ascii="標楷體" w:eastAsia="標楷體" w:hAnsi="標楷體" w:hint="eastAsia"/>
          <w:sz w:val="28"/>
          <w:szCs w:val="28"/>
        </w:rPr>
        <w:t>、</w:t>
      </w:r>
      <w:r w:rsidRPr="00D33BB4">
        <w:rPr>
          <w:rFonts w:ascii="標楷體" w:eastAsia="標楷體" w:hAnsi="標楷體" w:hint="eastAsia"/>
          <w:sz w:val="28"/>
          <w:szCs w:val="28"/>
        </w:rPr>
        <w:t>「</w:t>
      </w:r>
      <w:r w:rsidRPr="004A3FA4">
        <w:rPr>
          <w:rFonts w:ascii="標楷體" w:eastAsia="標楷體" w:hAnsi="標楷體" w:hint="eastAsia"/>
          <w:sz w:val="28"/>
          <w:szCs w:val="28"/>
        </w:rPr>
        <w:t>中華民國刑法部分條文修正草案</w:t>
      </w:r>
      <w:r w:rsidRPr="00D33BB4">
        <w:rPr>
          <w:rFonts w:ascii="標楷體" w:eastAsia="標楷體" w:hAnsi="標楷體" w:hint="eastAsia"/>
          <w:sz w:val="28"/>
          <w:szCs w:val="28"/>
        </w:rPr>
        <w:t>」</w:t>
      </w:r>
      <w:r w:rsidRPr="00F23616">
        <w:rPr>
          <w:rFonts w:ascii="標楷體" w:eastAsia="標楷體" w:hAnsi="標楷體" w:hint="eastAsia"/>
          <w:sz w:val="28"/>
          <w:szCs w:val="28"/>
        </w:rPr>
        <w:t>等</w:t>
      </w:r>
      <w:r>
        <w:rPr>
          <w:rFonts w:ascii="標楷體" w:eastAsia="標楷體" w:hAnsi="標楷體"/>
          <w:sz w:val="28"/>
          <w:szCs w:val="28"/>
        </w:rPr>
        <w:t>8</w:t>
      </w:r>
      <w:r w:rsidRPr="00D33BB4">
        <w:rPr>
          <w:rFonts w:ascii="標楷體" w:eastAsia="標楷體" w:hAnsi="標楷體" w:hint="eastAsia"/>
          <w:sz w:val="28"/>
          <w:szCs w:val="28"/>
        </w:rPr>
        <w:t>案</w:t>
      </w:r>
      <w:r w:rsidRPr="00F23616">
        <w:rPr>
          <w:rFonts w:ascii="標楷體" w:eastAsia="標楷體" w:hAnsi="標楷體" w:hint="eastAsia"/>
          <w:sz w:val="28"/>
          <w:szCs w:val="28"/>
        </w:rPr>
        <w:t>：</w:t>
      </w:r>
      <w:r w:rsidRPr="00BB3770">
        <w:rPr>
          <w:rFonts w:ascii="標楷體" w:eastAsia="標楷體" w:hAnsi="標楷體" w:hint="eastAsia"/>
          <w:sz w:val="28"/>
          <w:szCs w:val="28"/>
        </w:rPr>
        <w:t>報告及</w:t>
      </w:r>
      <w:proofErr w:type="gramStart"/>
      <w:r w:rsidRPr="00BB3770">
        <w:rPr>
          <w:rFonts w:ascii="標楷體" w:eastAsia="標楷體" w:hAnsi="標楷體" w:hint="eastAsia"/>
          <w:sz w:val="28"/>
          <w:szCs w:val="28"/>
        </w:rPr>
        <w:t>詢</w:t>
      </w:r>
      <w:proofErr w:type="gramEnd"/>
      <w:r w:rsidRPr="00BB3770">
        <w:rPr>
          <w:rFonts w:ascii="標楷體" w:eastAsia="標楷體" w:hAnsi="標楷體" w:hint="eastAsia"/>
          <w:sz w:val="28"/>
          <w:szCs w:val="28"/>
        </w:rPr>
        <w:t>答完畢，</w:t>
      </w:r>
      <w:r w:rsidRPr="000F5678">
        <w:rPr>
          <w:rFonts w:ascii="標楷體" w:eastAsia="標楷體" w:hAnsi="標楷體" w:hint="eastAsia"/>
          <w:sz w:val="28"/>
          <w:szCs w:val="28"/>
        </w:rPr>
        <w:t>另定期繼續審查。</w:t>
      </w:r>
    </w:p>
    <w:p w14:paraId="6BADA72F" w14:textId="77777777" w:rsidR="0025405F" w:rsidRDefault="0025405F" w:rsidP="009E1230">
      <w:pPr>
        <w:spacing w:line="360" w:lineRule="exact"/>
        <w:ind w:leftChars="6" w:left="574" w:hangingChars="200" w:hanging="560"/>
        <w:contextualSpacing/>
        <w:jc w:val="both"/>
        <w:rPr>
          <w:rFonts w:ascii="標楷體" w:eastAsia="標楷體" w:hAnsi="標楷體"/>
          <w:sz w:val="28"/>
          <w:szCs w:val="28"/>
        </w:rPr>
      </w:pPr>
      <w:r>
        <w:rPr>
          <w:rFonts w:ascii="標楷體" w:eastAsia="標楷體" w:hAnsi="標楷體" w:hint="eastAsia"/>
          <w:sz w:val="28"/>
          <w:szCs w:val="28"/>
        </w:rPr>
        <w:t>二、</w:t>
      </w:r>
      <w:r w:rsidRPr="00D33BB4">
        <w:rPr>
          <w:rFonts w:ascii="標楷體" w:eastAsia="標楷體" w:hAnsi="標楷體" w:hint="eastAsia"/>
          <w:sz w:val="28"/>
          <w:szCs w:val="28"/>
        </w:rPr>
        <w:t>「</w:t>
      </w:r>
      <w:r w:rsidRPr="004A3FA4">
        <w:rPr>
          <w:rFonts w:ascii="標楷體" w:eastAsia="標楷體" w:hAnsi="標楷體" w:hint="eastAsia"/>
          <w:sz w:val="28"/>
          <w:szCs w:val="28"/>
        </w:rPr>
        <w:t>刑事訴訟法第七十一條及第一百七十五</w:t>
      </w:r>
      <w:proofErr w:type="gramStart"/>
      <w:r w:rsidRPr="004A3FA4">
        <w:rPr>
          <w:rFonts w:ascii="標楷體" w:eastAsia="標楷體" w:hAnsi="標楷體" w:hint="eastAsia"/>
          <w:sz w:val="28"/>
          <w:szCs w:val="28"/>
        </w:rPr>
        <w:t>條</w:t>
      </w:r>
      <w:proofErr w:type="gramEnd"/>
      <w:r w:rsidRPr="004A3FA4">
        <w:rPr>
          <w:rFonts w:ascii="標楷體" w:eastAsia="標楷體" w:hAnsi="標楷體" w:hint="eastAsia"/>
          <w:sz w:val="28"/>
          <w:szCs w:val="28"/>
        </w:rPr>
        <w:t>條文修正草案</w:t>
      </w:r>
      <w:r w:rsidRPr="00D33BB4">
        <w:rPr>
          <w:rFonts w:ascii="標楷體" w:eastAsia="標楷體" w:hAnsi="標楷體" w:hint="eastAsia"/>
          <w:sz w:val="28"/>
          <w:szCs w:val="28"/>
        </w:rPr>
        <w:t>」</w:t>
      </w:r>
      <w:r w:rsidRPr="00F23616">
        <w:rPr>
          <w:rFonts w:ascii="標楷體" w:eastAsia="標楷體" w:hAnsi="標楷體" w:hint="eastAsia"/>
          <w:sz w:val="28"/>
          <w:szCs w:val="28"/>
        </w:rPr>
        <w:t>等</w:t>
      </w:r>
      <w:r>
        <w:rPr>
          <w:rFonts w:ascii="標楷體" w:eastAsia="標楷體" w:hAnsi="標楷體"/>
          <w:sz w:val="28"/>
          <w:szCs w:val="28"/>
        </w:rPr>
        <w:t>2</w:t>
      </w:r>
      <w:r w:rsidRPr="00D33BB4">
        <w:rPr>
          <w:rFonts w:ascii="標楷體" w:eastAsia="標楷體" w:hAnsi="標楷體" w:hint="eastAsia"/>
          <w:sz w:val="28"/>
          <w:szCs w:val="28"/>
        </w:rPr>
        <w:t>案</w:t>
      </w:r>
      <w:r>
        <w:rPr>
          <w:rFonts w:ascii="標楷體" w:eastAsia="標楷體" w:hAnsi="標楷體" w:hint="eastAsia"/>
          <w:sz w:val="28"/>
          <w:szCs w:val="28"/>
        </w:rPr>
        <w:t>：</w:t>
      </w:r>
    </w:p>
    <w:p w14:paraId="7FF39635" w14:textId="37A7239A" w:rsidR="0025405F" w:rsidRPr="00935422" w:rsidRDefault="00935422" w:rsidP="00935422">
      <w:pPr>
        <w:adjustRightInd w:val="0"/>
        <w:snapToGrid w:val="0"/>
        <w:spacing w:line="380" w:lineRule="exact"/>
        <w:ind w:leftChars="59" w:left="839" w:hangingChars="249" w:hanging="697"/>
        <w:jc w:val="both"/>
        <w:rPr>
          <w:rFonts w:ascii="標楷體" w:eastAsia="標楷體" w:hAnsi="標楷體"/>
          <w:sz w:val="28"/>
          <w:szCs w:val="28"/>
        </w:rPr>
      </w:pPr>
      <w:r w:rsidRPr="00402A66">
        <w:rPr>
          <w:rFonts w:ascii="標楷體" w:eastAsia="標楷體" w:hAnsi="標楷體" w:hint="eastAsia"/>
          <w:sz w:val="28"/>
          <w:szCs w:val="28"/>
        </w:rPr>
        <w:t>(</w:t>
      </w:r>
      <w:proofErr w:type="gramStart"/>
      <w:r w:rsidRPr="00402A66">
        <w:rPr>
          <w:rFonts w:ascii="標楷體" w:eastAsia="標楷體" w:hAnsi="標楷體" w:hint="eastAsia"/>
          <w:sz w:val="28"/>
          <w:szCs w:val="28"/>
        </w:rPr>
        <w:t>一</w:t>
      </w:r>
      <w:proofErr w:type="gramEnd"/>
      <w:r w:rsidRPr="00402A66">
        <w:rPr>
          <w:rFonts w:ascii="標楷體" w:eastAsia="標楷體" w:hAnsi="標楷體" w:hint="eastAsia"/>
          <w:sz w:val="28"/>
          <w:szCs w:val="28"/>
        </w:rPr>
        <w:t>)</w:t>
      </w:r>
      <w:r w:rsidR="0025405F" w:rsidRPr="00935422">
        <w:rPr>
          <w:rFonts w:ascii="標楷體" w:eastAsia="標楷體" w:hAnsi="標楷體" w:hint="eastAsia"/>
          <w:sz w:val="28"/>
          <w:szCs w:val="28"/>
        </w:rPr>
        <w:t>逕行逐條審查。</w:t>
      </w:r>
    </w:p>
    <w:p w14:paraId="3ED65947" w14:textId="77777777" w:rsidR="0025405F" w:rsidRPr="00A725AE" w:rsidRDefault="0025405F" w:rsidP="00A725AE">
      <w:pPr>
        <w:adjustRightInd w:val="0"/>
        <w:snapToGrid w:val="0"/>
        <w:spacing w:line="380" w:lineRule="exact"/>
        <w:ind w:leftChars="59" w:left="839" w:hangingChars="249" w:hanging="697"/>
        <w:jc w:val="both"/>
        <w:rPr>
          <w:rFonts w:ascii="標楷體" w:eastAsia="標楷體" w:hAnsi="標楷體"/>
          <w:sz w:val="28"/>
          <w:szCs w:val="28"/>
        </w:rPr>
      </w:pPr>
      <w:r w:rsidRPr="00A725AE">
        <w:rPr>
          <w:rFonts w:ascii="標楷體" w:eastAsia="標楷體" w:hAnsi="標楷體" w:hint="eastAsia"/>
          <w:sz w:val="28"/>
          <w:szCs w:val="28"/>
        </w:rPr>
        <w:t>(二)第七十一條及第一百七十五條，均保留，送院會處理。</w:t>
      </w:r>
    </w:p>
    <w:p w14:paraId="402BD388" w14:textId="77777777" w:rsidR="0025405F" w:rsidRPr="00A725AE" w:rsidRDefault="0025405F" w:rsidP="00FE564A">
      <w:pPr>
        <w:adjustRightInd w:val="0"/>
        <w:snapToGrid w:val="0"/>
        <w:spacing w:line="380" w:lineRule="exact"/>
        <w:ind w:leftChars="59" w:left="702" w:hangingChars="200" w:hanging="560"/>
        <w:jc w:val="both"/>
        <w:rPr>
          <w:rFonts w:ascii="標楷體" w:eastAsia="標楷體" w:hAnsi="標楷體"/>
          <w:sz w:val="28"/>
          <w:szCs w:val="28"/>
        </w:rPr>
      </w:pPr>
      <w:r w:rsidRPr="00A725AE">
        <w:rPr>
          <w:rFonts w:ascii="標楷體" w:eastAsia="標楷體" w:hAnsi="標楷體" w:hint="eastAsia"/>
          <w:sz w:val="28"/>
          <w:szCs w:val="28"/>
        </w:rPr>
        <w:lastRenderedPageBreak/>
        <w:t>(三)本案審查完竣，擬具審查報告，提請院會公決；須交由黨團協商；院會討論時，由吳召集委員宗憲出席說明。</w:t>
      </w:r>
    </w:p>
    <w:p w14:paraId="6C5EE0F8" w14:textId="77777777" w:rsidR="0025405F" w:rsidRPr="00A725AE" w:rsidRDefault="0025405F" w:rsidP="00FE564A">
      <w:pPr>
        <w:adjustRightInd w:val="0"/>
        <w:snapToGrid w:val="0"/>
        <w:spacing w:line="380" w:lineRule="exact"/>
        <w:ind w:leftChars="59" w:left="702" w:hangingChars="200" w:hanging="560"/>
        <w:jc w:val="both"/>
        <w:rPr>
          <w:rFonts w:ascii="標楷體" w:eastAsia="標楷體" w:hAnsi="標楷體"/>
          <w:sz w:val="28"/>
          <w:szCs w:val="28"/>
        </w:rPr>
      </w:pPr>
      <w:r w:rsidRPr="00A725AE">
        <w:rPr>
          <w:rFonts w:ascii="標楷體" w:eastAsia="標楷體" w:hAnsi="標楷體" w:hint="eastAsia"/>
          <w:sz w:val="28"/>
          <w:szCs w:val="28"/>
        </w:rPr>
        <w:t>(四)條次、引述條文部分文字及法制用字用語，授權主席及議事人員整理。</w:t>
      </w:r>
    </w:p>
    <w:p w14:paraId="0EE97EC3" w14:textId="77777777" w:rsidR="0025405F" w:rsidRDefault="0025405F" w:rsidP="009E1230">
      <w:pPr>
        <w:spacing w:line="360" w:lineRule="exact"/>
        <w:ind w:leftChars="6" w:left="574" w:hangingChars="200" w:hanging="560"/>
        <w:contextualSpacing/>
        <w:jc w:val="both"/>
        <w:rPr>
          <w:rFonts w:ascii="標楷體" w:eastAsia="標楷體" w:hAnsi="標楷體"/>
          <w:sz w:val="28"/>
          <w:szCs w:val="28"/>
        </w:rPr>
      </w:pPr>
      <w:r>
        <w:rPr>
          <w:rFonts w:ascii="標楷體" w:eastAsia="標楷體" w:hAnsi="標楷體" w:hint="eastAsia"/>
          <w:sz w:val="28"/>
          <w:szCs w:val="28"/>
        </w:rPr>
        <w:t>三、</w:t>
      </w:r>
      <w:r w:rsidRPr="00DA2CB4">
        <w:rPr>
          <w:rFonts w:ascii="標楷體" w:eastAsia="標楷體" w:hAnsi="標楷體"/>
          <w:sz w:val="28"/>
          <w:szCs w:val="28"/>
        </w:rPr>
        <w:t>委員質詢時，要求提供相關資料或以書面答復者，請相關機關儘速送交個別委員</w:t>
      </w:r>
      <w:r w:rsidRPr="00DA2CB4">
        <w:rPr>
          <w:rFonts w:ascii="標楷體" w:eastAsia="標楷體" w:hAnsi="標楷體" w:hint="eastAsia"/>
          <w:sz w:val="28"/>
          <w:szCs w:val="28"/>
        </w:rPr>
        <w:t>及</w:t>
      </w:r>
      <w:r w:rsidRPr="00DA2CB4">
        <w:rPr>
          <w:rFonts w:ascii="標楷體" w:eastAsia="標楷體" w:hAnsi="標楷體"/>
          <w:sz w:val="28"/>
          <w:szCs w:val="28"/>
        </w:rPr>
        <w:t>本會。</w:t>
      </w:r>
    </w:p>
    <w:p w14:paraId="2EB0AB46" w14:textId="77777777" w:rsidR="0025405F" w:rsidRPr="00971530" w:rsidRDefault="0025405F" w:rsidP="009E1230">
      <w:pPr>
        <w:pStyle w:val="afffff5"/>
        <w:spacing w:beforeLines="30" w:before="108" w:line="360" w:lineRule="exact"/>
        <w:ind w:leftChars="0" w:left="959" w:rightChars="0" w:right="0" w:hangingChars="342" w:hanging="959"/>
        <w:jc w:val="both"/>
        <w:rPr>
          <w:rFonts w:ascii="標楷體" w:hAnsi="標楷體"/>
          <w:b/>
          <w:sz w:val="28"/>
          <w:szCs w:val="28"/>
        </w:rPr>
      </w:pPr>
      <w:r>
        <w:rPr>
          <w:rFonts w:ascii="標楷體" w:hAnsi="標楷體" w:hint="eastAsia"/>
          <w:b/>
          <w:sz w:val="28"/>
          <w:szCs w:val="28"/>
        </w:rPr>
        <w:t>8</w:t>
      </w:r>
      <w:r w:rsidRPr="00971530">
        <w:rPr>
          <w:rFonts w:ascii="標楷體" w:hAnsi="標楷體" w:hint="eastAsia"/>
          <w:b/>
          <w:sz w:val="28"/>
          <w:szCs w:val="28"/>
        </w:rPr>
        <w:t>月</w:t>
      </w:r>
      <w:r>
        <w:rPr>
          <w:rFonts w:ascii="標楷體" w:hAnsi="標楷體"/>
          <w:b/>
          <w:sz w:val="28"/>
          <w:szCs w:val="28"/>
        </w:rPr>
        <w:t>28</w:t>
      </w:r>
      <w:r w:rsidRPr="00971530">
        <w:rPr>
          <w:rFonts w:ascii="標楷體" w:hAnsi="標楷體" w:hint="eastAsia"/>
          <w:b/>
          <w:sz w:val="28"/>
          <w:szCs w:val="28"/>
        </w:rPr>
        <w:t>日（星期</w:t>
      </w:r>
      <w:r>
        <w:rPr>
          <w:rFonts w:ascii="標楷體" w:hAnsi="標楷體" w:hint="eastAsia"/>
          <w:b/>
          <w:sz w:val="28"/>
          <w:szCs w:val="28"/>
        </w:rPr>
        <w:t>四</w:t>
      </w:r>
      <w:r w:rsidRPr="00971530">
        <w:rPr>
          <w:rFonts w:ascii="標楷體" w:hAnsi="標楷體" w:hint="eastAsia"/>
          <w:b/>
          <w:sz w:val="28"/>
          <w:szCs w:val="28"/>
        </w:rPr>
        <w:t>）</w:t>
      </w:r>
    </w:p>
    <w:p w14:paraId="4AA76B41" w14:textId="77777777" w:rsidR="0025405F" w:rsidRPr="00D33BB4" w:rsidRDefault="0025405F" w:rsidP="009E1230">
      <w:pPr>
        <w:pStyle w:val="afffff5"/>
        <w:spacing w:beforeLines="30" w:before="108" w:line="360" w:lineRule="exact"/>
        <w:ind w:leftChars="0" w:left="0" w:rightChars="0" w:right="0" w:firstLineChars="398" w:firstLine="1115"/>
        <w:jc w:val="both"/>
        <w:rPr>
          <w:rFonts w:ascii="標楷體" w:hAnsi="標楷體"/>
          <w:b/>
          <w:sz w:val="28"/>
          <w:szCs w:val="28"/>
        </w:rPr>
      </w:pPr>
      <w:r w:rsidRPr="00D33BB4">
        <w:rPr>
          <w:rFonts w:ascii="標楷體" w:hAnsi="標楷體" w:hint="eastAsia"/>
          <w:b/>
          <w:sz w:val="28"/>
          <w:szCs w:val="28"/>
        </w:rPr>
        <w:t>討論事項</w:t>
      </w:r>
    </w:p>
    <w:p w14:paraId="13CA79C1" w14:textId="77777777" w:rsidR="0025405F" w:rsidRPr="00E714A2" w:rsidRDefault="0025405F" w:rsidP="009E1230">
      <w:pPr>
        <w:spacing w:line="360" w:lineRule="exact"/>
        <w:ind w:leftChars="6" w:left="546" w:hangingChars="190" w:hanging="532"/>
        <w:contextualSpacing/>
        <w:jc w:val="both"/>
        <w:rPr>
          <w:rFonts w:ascii="標楷體" w:eastAsia="標楷體" w:hAnsi="標楷體"/>
          <w:sz w:val="28"/>
          <w:szCs w:val="28"/>
        </w:rPr>
      </w:pPr>
      <w:r w:rsidRPr="00E714A2">
        <w:rPr>
          <w:rFonts w:ascii="標楷體" w:eastAsia="標楷體" w:hAnsi="標楷體" w:hint="eastAsia"/>
          <w:sz w:val="28"/>
          <w:szCs w:val="28"/>
        </w:rPr>
        <w:t>一、繼續</w:t>
      </w:r>
      <w:proofErr w:type="gramStart"/>
      <w:r w:rsidRPr="00E714A2">
        <w:rPr>
          <w:rFonts w:ascii="標楷體" w:eastAsia="標楷體" w:hAnsi="標楷體" w:hint="eastAsia"/>
          <w:sz w:val="28"/>
          <w:szCs w:val="28"/>
        </w:rPr>
        <w:t>併</w:t>
      </w:r>
      <w:proofErr w:type="gramEnd"/>
      <w:r w:rsidRPr="00E714A2">
        <w:rPr>
          <w:rFonts w:ascii="標楷體" w:eastAsia="標楷體" w:hAnsi="標楷體" w:hint="eastAsia"/>
          <w:sz w:val="28"/>
          <w:szCs w:val="28"/>
        </w:rPr>
        <w:t>案審查</w:t>
      </w:r>
    </w:p>
    <w:p w14:paraId="59AD8C1F" w14:textId="77777777" w:rsidR="0025405F" w:rsidRPr="00E714A2" w:rsidRDefault="0025405F" w:rsidP="009E1230">
      <w:pPr>
        <w:spacing w:line="360" w:lineRule="exact"/>
        <w:ind w:leftChars="6" w:left="546" w:hangingChars="190" w:hanging="532"/>
        <w:contextualSpacing/>
        <w:jc w:val="both"/>
        <w:rPr>
          <w:rFonts w:ascii="標楷體" w:eastAsia="標楷體" w:hAnsi="標楷體"/>
          <w:sz w:val="28"/>
          <w:szCs w:val="28"/>
        </w:rPr>
      </w:pPr>
      <w:r w:rsidRPr="00E714A2">
        <w:rPr>
          <w:rFonts w:ascii="標楷體" w:eastAsia="標楷體" w:hAnsi="標楷體" w:hint="eastAsia"/>
          <w:sz w:val="28"/>
          <w:szCs w:val="28"/>
        </w:rPr>
        <w:t>（一）考試院函請審議「公務人員考績法第十二</w:t>
      </w:r>
      <w:proofErr w:type="gramStart"/>
      <w:r w:rsidRPr="00E714A2">
        <w:rPr>
          <w:rFonts w:ascii="標楷體" w:eastAsia="標楷體" w:hAnsi="標楷體" w:hint="eastAsia"/>
          <w:sz w:val="28"/>
          <w:szCs w:val="28"/>
        </w:rPr>
        <w:t>條</w:t>
      </w:r>
      <w:proofErr w:type="gramEnd"/>
      <w:r w:rsidRPr="00E714A2">
        <w:rPr>
          <w:rFonts w:ascii="標楷體" w:eastAsia="標楷體" w:hAnsi="標楷體" w:hint="eastAsia"/>
          <w:sz w:val="28"/>
          <w:szCs w:val="28"/>
        </w:rPr>
        <w:t>條文修正草案」案。</w:t>
      </w:r>
    </w:p>
    <w:p w14:paraId="71E56523" w14:textId="77777777" w:rsidR="0025405F" w:rsidRPr="00E714A2" w:rsidRDefault="0025405F" w:rsidP="009E1230">
      <w:pPr>
        <w:adjustRightInd w:val="0"/>
        <w:snapToGrid w:val="0"/>
        <w:spacing w:line="380" w:lineRule="exact"/>
        <w:ind w:left="756" w:hangingChars="270" w:hanging="756"/>
        <w:jc w:val="both"/>
        <w:rPr>
          <w:rFonts w:ascii="標楷體" w:eastAsia="標楷體" w:hAnsi="標楷體"/>
          <w:sz w:val="28"/>
          <w:szCs w:val="28"/>
        </w:rPr>
      </w:pPr>
      <w:r w:rsidRPr="00E714A2">
        <w:rPr>
          <w:rFonts w:ascii="標楷體" w:eastAsia="標楷體" w:hAnsi="標楷體" w:hint="eastAsia"/>
          <w:sz w:val="28"/>
          <w:szCs w:val="28"/>
        </w:rPr>
        <w:t>（二）委員邱志偉等21人擬具「公務人員考績法第三</w:t>
      </w:r>
      <w:proofErr w:type="gramStart"/>
      <w:r w:rsidRPr="00E714A2">
        <w:rPr>
          <w:rFonts w:ascii="標楷體" w:eastAsia="標楷體" w:hAnsi="標楷體" w:hint="eastAsia"/>
          <w:sz w:val="28"/>
          <w:szCs w:val="28"/>
        </w:rPr>
        <w:t>條</w:t>
      </w:r>
      <w:proofErr w:type="gramEnd"/>
      <w:r w:rsidRPr="00E714A2">
        <w:rPr>
          <w:rFonts w:ascii="標楷體" w:eastAsia="標楷體" w:hAnsi="標楷體" w:hint="eastAsia"/>
          <w:sz w:val="28"/>
          <w:szCs w:val="28"/>
        </w:rPr>
        <w:t>條文修正草案」案。</w:t>
      </w:r>
    </w:p>
    <w:p w14:paraId="0865F4CB" w14:textId="77777777" w:rsidR="0025405F" w:rsidRPr="00E714A2" w:rsidRDefault="0025405F" w:rsidP="009E1230">
      <w:pPr>
        <w:adjustRightInd w:val="0"/>
        <w:snapToGrid w:val="0"/>
        <w:spacing w:line="380" w:lineRule="exact"/>
        <w:ind w:left="840" w:hangingChars="300" w:hanging="840"/>
        <w:jc w:val="both"/>
        <w:rPr>
          <w:rFonts w:ascii="標楷體" w:eastAsia="標楷體" w:hAnsi="標楷體"/>
          <w:sz w:val="28"/>
          <w:szCs w:val="28"/>
        </w:rPr>
      </w:pPr>
      <w:r w:rsidRPr="00E714A2">
        <w:rPr>
          <w:rFonts w:ascii="標楷體" w:eastAsia="標楷體" w:hAnsi="標楷體" w:hint="eastAsia"/>
          <w:sz w:val="28"/>
          <w:szCs w:val="28"/>
        </w:rPr>
        <w:t>（三）委員王鴻薇等18人擬具「公務人員考績法第十二</w:t>
      </w:r>
      <w:proofErr w:type="gramStart"/>
      <w:r w:rsidRPr="00E714A2">
        <w:rPr>
          <w:rFonts w:ascii="標楷體" w:eastAsia="標楷體" w:hAnsi="標楷體" w:hint="eastAsia"/>
          <w:sz w:val="28"/>
          <w:szCs w:val="28"/>
        </w:rPr>
        <w:t>條</w:t>
      </w:r>
      <w:proofErr w:type="gramEnd"/>
      <w:r w:rsidRPr="00E714A2">
        <w:rPr>
          <w:rFonts w:ascii="標楷體" w:eastAsia="標楷體" w:hAnsi="標楷體" w:hint="eastAsia"/>
          <w:sz w:val="28"/>
          <w:szCs w:val="28"/>
        </w:rPr>
        <w:t>條文修正草案」案。</w:t>
      </w:r>
    </w:p>
    <w:p w14:paraId="4A6CB3A3" w14:textId="77777777" w:rsidR="0025405F" w:rsidRPr="00E714A2" w:rsidRDefault="0025405F" w:rsidP="009E1230">
      <w:pPr>
        <w:adjustRightInd w:val="0"/>
        <w:snapToGrid w:val="0"/>
        <w:spacing w:line="380" w:lineRule="exact"/>
        <w:ind w:left="840" w:hangingChars="300" w:hanging="840"/>
        <w:jc w:val="both"/>
        <w:rPr>
          <w:rFonts w:ascii="標楷體" w:eastAsia="標楷體" w:hAnsi="標楷體"/>
          <w:sz w:val="28"/>
          <w:szCs w:val="28"/>
        </w:rPr>
      </w:pPr>
      <w:r w:rsidRPr="00E714A2">
        <w:rPr>
          <w:rFonts w:ascii="標楷體" w:eastAsia="標楷體" w:hAnsi="標楷體" w:hint="eastAsia"/>
          <w:sz w:val="28"/>
          <w:szCs w:val="28"/>
        </w:rPr>
        <w:t>（四）委員吳沛憶等20人擬具「公務人員考績法第十二</w:t>
      </w:r>
      <w:proofErr w:type="gramStart"/>
      <w:r w:rsidRPr="00E714A2">
        <w:rPr>
          <w:rFonts w:ascii="標楷體" w:eastAsia="標楷體" w:hAnsi="標楷體" w:hint="eastAsia"/>
          <w:sz w:val="28"/>
          <w:szCs w:val="28"/>
        </w:rPr>
        <w:t>條</w:t>
      </w:r>
      <w:proofErr w:type="gramEnd"/>
      <w:r w:rsidRPr="00E714A2">
        <w:rPr>
          <w:rFonts w:ascii="標楷體" w:eastAsia="標楷體" w:hAnsi="標楷體" w:hint="eastAsia"/>
          <w:sz w:val="28"/>
          <w:szCs w:val="28"/>
        </w:rPr>
        <w:t>條文修正草案」案。</w:t>
      </w:r>
    </w:p>
    <w:p w14:paraId="47344E47" w14:textId="77777777" w:rsidR="0025405F" w:rsidRPr="00E714A2" w:rsidRDefault="0025405F" w:rsidP="009E1230">
      <w:pPr>
        <w:adjustRightInd w:val="0"/>
        <w:snapToGrid w:val="0"/>
        <w:spacing w:line="380" w:lineRule="exact"/>
        <w:ind w:left="840" w:hangingChars="300" w:hanging="840"/>
        <w:jc w:val="both"/>
        <w:rPr>
          <w:rFonts w:ascii="標楷體" w:eastAsia="標楷體" w:hAnsi="標楷體"/>
          <w:sz w:val="28"/>
          <w:szCs w:val="28"/>
        </w:rPr>
      </w:pPr>
      <w:r w:rsidRPr="00E714A2">
        <w:rPr>
          <w:rFonts w:ascii="標楷體" w:eastAsia="標楷體" w:hAnsi="標楷體" w:hint="eastAsia"/>
          <w:sz w:val="28"/>
          <w:szCs w:val="28"/>
        </w:rPr>
        <w:t>（五）委員</w:t>
      </w:r>
      <w:proofErr w:type="gramStart"/>
      <w:r w:rsidRPr="00E714A2">
        <w:rPr>
          <w:rFonts w:ascii="標楷體" w:eastAsia="標楷體" w:hAnsi="標楷體" w:hint="eastAsia"/>
          <w:sz w:val="28"/>
          <w:szCs w:val="28"/>
        </w:rPr>
        <w:t>范</w:t>
      </w:r>
      <w:proofErr w:type="gramEnd"/>
      <w:r w:rsidRPr="00E714A2">
        <w:rPr>
          <w:rFonts w:ascii="標楷體" w:eastAsia="標楷體" w:hAnsi="標楷體" w:hint="eastAsia"/>
          <w:sz w:val="28"/>
          <w:szCs w:val="28"/>
        </w:rPr>
        <w:t>雲等17人擬具「公務人員考績法第三條、第十一條及第十二</w:t>
      </w:r>
      <w:proofErr w:type="gramStart"/>
      <w:r w:rsidRPr="00E714A2">
        <w:rPr>
          <w:rFonts w:ascii="標楷體" w:eastAsia="標楷體" w:hAnsi="標楷體" w:hint="eastAsia"/>
          <w:sz w:val="28"/>
          <w:szCs w:val="28"/>
        </w:rPr>
        <w:t>條</w:t>
      </w:r>
      <w:proofErr w:type="gramEnd"/>
      <w:r w:rsidRPr="00E714A2">
        <w:rPr>
          <w:rFonts w:ascii="標楷體" w:eastAsia="標楷體" w:hAnsi="標楷體" w:hint="eastAsia"/>
          <w:sz w:val="28"/>
          <w:szCs w:val="28"/>
        </w:rPr>
        <w:t>條文修正草案」案。</w:t>
      </w:r>
    </w:p>
    <w:p w14:paraId="3CABE05F" w14:textId="77777777" w:rsidR="0025405F" w:rsidRPr="00E714A2" w:rsidRDefault="0025405F" w:rsidP="009E1230">
      <w:pPr>
        <w:spacing w:line="360" w:lineRule="exact"/>
        <w:ind w:leftChars="6" w:left="546" w:hangingChars="190" w:hanging="532"/>
        <w:contextualSpacing/>
        <w:jc w:val="both"/>
        <w:rPr>
          <w:rFonts w:ascii="標楷體" w:eastAsia="標楷體" w:hAnsi="標楷體"/>
          <w:sz w:val="28"/>
          <w:szCs w:val="28"/>
        </w:rPr>
      </w:pPr>
      <w:r w:rsidRPr="00E714A2">
        <w:rPr>
          <w:rFonts w:ascii="標楷體" w:eastAsia="標楷體" w:hAnsi="標楷體" w:hint="eastAsia"/>
          <w:sz w:val="28"/>
          <w:szCs w:val="28"/>
        </w:rPr>
        <w:t>二、審查委員吳宗憲等17人擬具「政務人員行為基準法草案」案。</w:t>
      </w:r>
    </w:p>
    <w:p w14:paraId="28CB698A" w14:textId="77777777" w:rsidR="0025405F" w:rsidRPr="00DA2CB4" w:rsidRDefault="0025405F" w:rsidP="009E1230">
      <w:pPr>
        <w:overflowPunct w:val="0"/>
        <w:adjustRightInd w:val="0"/>
        <w:snapToGrid w:val="0"/>
        <w:spacing w:line="360" w:lineRule="exact"/>
        <w:ind w:leftChars="-53" w:left="13" w:hangingChars="50" w:hanging="140"/>
        <w:jc w:val="both"/>
        <w:rPr>
          <w:rFonts w:ascii="標楷體" w:eastAsia="標楷體" w:hAnsi="標楷體"/>
          <w:sz w:val="28"/>
          <w:szCs w:val="28"/>
        </w:rPr>
      </w:pPr>
      <w:proofErr w:type="gramStart"/>
      <w:r w:rsidRPr="00943E40">
        <w:rPr>
          <w:rFonts w:ascii="標楷體" w:eastAsia="標楷體" w:hAnsi="標楷體"/>
          <w:sz w:val="28"/>
          <w:szCs w:val="28"/>
        </w:rPr>
        <w:t>（</w:t>
      </w:r>
      <w:proofErr w:type="gramEnd"/>
      <w:r w:rsidRPr="00943E40">
        <w:rPr>
          <w:rFonts w:ascii="標楷體" w:eastAsia="標楷體" w:hAnsi="標楷體"/>
          <w:sz w:val="28"/>
          <w:szCs w:val="28"/>
        </w:rPr>
        <w:t>本</w:t>
      </w:r>
      <w:r w:rsidRPr="00943E40">
        <w:rPr>
          <w:rFonts w:ascii="標楷體" w:eastAsia="標楷體" w:hAnsi="標楷體" w:hint="eastAsia"/>
          <w:sz w:val="28"/>
          <w:szCs w:val="28"/>
        </w:rPr>
        <w:t>日會議有</w:t>
      </w:r>
      <w:r w:rsidRPr="00943E40">
        <w:rPr>
          <w:rFonts w:ascii="標楷體" w:eastAsia="標楷體" w:hAnsi="標楷體"/>
          <w:sz w:val="28"/>
          <w:szCs w:val="28"/>
        </w:rPr>
        <w:t>委員</w:t>
      </w:r>
      <w:r w:rsidRPr="00DA2CB4">
        <w:rPr>
          <w:rFonts w:ascii="標楷體" w:eastAsia="標楷體" w:hAnsi="標楷體" w:hint="eastAsia"/>
          <w:sz w:val="28"/>
          <w:szCs w:val="28"/>
        </w:rPr>
        <w:t>黃國昌、羅智強、吳宗憲、</w:t>
      </w:r>
      <w:r w:rsidRPr="00A06D88">
        <w:rPr>
          <w:rFonts w:ascii="標楷體" w:eastAsia="標楷體" w:hAnsi="標楷體" w:hint="eastAsia"/>
          <w:sz w:val="28"/>
          <w:szCs w:val="28"/>
        </w:rPr>
        <w:t>王義川</w:t>
      </w:r>
      <w:r>
        <w:rPr>
          <w:rFonts w:ascii="標楷體" w:eastAsia="標楷體" w:hAnsi="標楷體" w:hint="eastAsia"/>
          <w:sz w:val="28"/>
          <w:szCs w:val="28"/>
        </w:rPr>
        <w:t>、</w:t>
      </w:r>
      <w:r w:rsidRPr="00DA2CB4">
        <w:rPr>
          <w:rFonts w:ascii="標楷體" w:eastAsia="標楷體" w:hAnsi="標楷體" w:hint="eastAsia"/>
          <w:sz w:val="28"/>
          <w:szCs w:val="28"/>
        </w:rPr>
        <w:t>陳培瑜、吳思瑤</w:t>
      </w:r>
      <w:r>
        <w:rPr>
          <w:rFonts w:ascii="標楷體" w:eastAsia="標楷體" w:hAnsi="標楷體" w:hint="eastAsia"/>
          <w:sz w:val="28"/>
          <w:szCs w:val="28"/>
        </w:rPr>
        <w:t>、</w:t>
      </w:r>
      <w:r w:rsidRPr="00DA2CB4">
        <w:rPr>
          <w:rFonts w:ascii="標楷體" w:eastAsia="標楷體" w:hAnsi="標楷體" w:hint="eastAsia"/>
          <w:sz w:val="28"/>
          <w:szCs w:val="28"/>
        </w:rPr>
        <w:t>翁曉玲</w:t>
      </w:r>
      <w:r>
        <w:rPr>
          <w:rFonts w:ascii="標楷體" w:eastAsia="標楷體" w:hAnsi="標楷體" w:hint="eastAsia"/>
          <w:sz w:val="28"/>
          <w:szCs w:val="28"/>
        </w:rPr>
        <w:t>、</w:t>
      </w:r>
      <w:r w:rsidRPr="00DA2CB4">
        <w:rPr>
          <w:rFonts w:ascii="標楷體" w:eastAsia="標楷體" w:hAnsi="標楷體" w:hint="eastAsia"/>
          <w:sz w:val="28"/>
          <w:szCs w:val="28"/>
        </w:rPr>
        <w:t>王鴻薇</w:t>
      </w:r>
      <w:r w:rsidRPr="00DA2CB4">
        <w:rPr>
          <w:rFonts w:ascii="標楷體" w:eastAsia="標楷體" w:hAnsi="標楷體"/>
          <w:sz w:val="28"/>
          <w:szCs w:val="28"/>
        </w:rPr>
        <w:t>提出質詢</w:t>
      </w:r>
      <w:r w:rsidRPr="00DA2CB4">
        <w:rPr>
          <w:rFonts w:ascii="標楷體" w:eastAsia="標楷體" w:hAnsi="標楷體" w:hint="eastAsia"/>
          <w:sz w:val="28"/>
          <w:szCs w:val="28"/>
        </w:rPr>
        <w:t>；委員沈發惠提出書面質詢。</w:t>
      </w:r>
      <w:r w:rsidRPr="00DA2CB4">
        <w:rPr>
          <w:rFonts w:ascii="標楷體" w:eastAsia="標楷體" w:hAnsi="標楷體"/>
          <w:sz w:val="28"/>
          <w:szCs w:val="28"/>
        </w:rPr>
        <w:t>）</w:t>
      </w:r>
    </w:p>
    <w:p w14:paraId="1E9CA27C" w14:textId="77777777" w:rsidR="0025405F" w:rsidRPr="000E62D1" w:rsidRDefault="0025405F" w:rsidP="009E1230">
      <w:pPr>
        <w:spacing w:line="360" w:lineRule="exact"/>
        <w:ind w:left="493" w:hangingChars="176" w:hanging="493"/>
        <w:contextualSpacing/>
        <w:jc w:val="both"/>
        <w:rPr>
          <w:rFonts w:ascii="標楷體" w:eastAsia="標楷體" w:hAnsi="標楷體"/>
          <w:bCs/>
          <w:sz w:val="28"/>
          <w:szCs w:val="28"/>
        </w:rPr>
      </w:pPr>
      <w:r w:rsidRPr="000E62D1">
        <w:rPr>
          <w:rFonts w:ascii="標楷體" w:eastAsia="標楷體" w:hAnsi="標楷體"/>
          <w:bCs/>
          <w:sz w:val="28"/>
          <w:szCs w:val="28"/>
        </w:rPr>
        <w:t>決</w:t>
      </w:r>
      <w:r>
        <w:rPr>
          <w:rFonts w:ascii="標楷體" w:eastAsia="標楷體" w:hAnsi="標楷體" w:hint="eastAsia"/>
          <w:bCs/>
          <w:sz w:val="28"/>
          <w:szCs w:val="28"/>
        </w:rPr>
        <w:t>議</w:t>
      </w:r>
      <w:r w:rsidRPr="000E62D1">
        <w:rPr>
          <w:rFonts w:ascii="標楷體" w:eastAsia="標楷體" w:hAnsi="標楷體"/>
          <w:bCs/>
          <w:sz w:val="28"/>
          <w:szCs w:val="28"/>
        </w:rPr>
        <w:t>：</w:t>
      </w:r>
    </w:p>
    <w:p w14:paraId="7A12303B" w14:textId="77777777" w:rsidR="0025405F" w:rsidRDefault="0025405F" w:rsidP="009E1230">
      <w:pPr>
        <w:spacing w:line="360" w:lineRule="exact"/>
        <w:ind w:leftChars="6" w:left="574" w:hangingChars="200" w:hanging="560"/>
        <w:contextualSpacing/>
        <w:jc w:val="both"/>
      </w:pPr>
      <w:r>
        <w:rPr>
          <w:rFonts w:ascii="標楷體" w:eastAsia="標楷體" w:hAnsi="標楷體" w:hint="eastAsia"/>
          <w:sz w:val="28"/>
          <w:szCs w:val="28"/>
        </w:rPr>
        <w:t>一</w:t>
      </w:r>
      <w:r w:rsidRPr="00F23616">
        <w:rPr>
          <w:rFonts w:ascii="標楷體" w:eastAsia="標楷體" w:hAnsi="標楷體" w:hint="eastAsia"/>
          <w:sz w:val="28"/>
          <w:szCs w:val="28"/>
        </w:rPr>
        <w:t>、</w:t>
      </w:r>
      <w:r w:rsidRPr="00D33BB4">
        <w:rPr>
          <w:rFonts w:ascii="標楷體" w:eastAsia="標楷體" w:hAnsi="標楷體" w:hint="eastAsia"/>
          <w:sz w:val="28"/>
          <w:szCs w:val="28"/>
        </w:rPr>
        <w:t>「</w:t>
      </w:r>
      <w:r w:rsidRPr="00937538">
        <w:rPr>
          <w:rFonts w:ascii="標楷體" w:eastAsia="標楷體" w:hAnsi="標楷體" w:hint="eastAsia"/>
          <w:sz w:val="28"/>
          <w:szCs w:val="28"/>
        </w:rPr>
        <w:t>公務人員考績法第十二</w:t>
      </w:r>
      <w:proofErr w:type="gramStart"/>
      <w:r w:rsidRPr="00937538">
        <w:rPr>
          <w:rFonts w:ascii="標楷體" w:eastAsia="標楷體" w:hAnsi="標楷體" w:hint="eastAsia"/>
          <w:sz w:val="28"/>
          <w:szCs w:val="28"/>
        </w:rPr>
        <w:t>條</w:t>
      </w:r>
      <w:proofErr w:type="gramEnd"/>
      <w:r w:rsidRPr="00937538">
        <w:rPr>
          <w:rFonts w:ascii="標楷體" w:eastAsia="標楷體" w:hAnsi="標楷體" w:hint="eastAsia"/>
          <w:sz w:val="28"/>
          <w:szCs w:val="28"/>
        </w:rPr>
        <w:t>條文修正草案</w:t>
      </w:r>
      <w:r w:rsidRPr="00D33BB4">
        <w:rPr>
          <w:rFonts w:ascii="標楷體" w:eastAsia="標楷體" w:hAnsi="標楷體" w:hint="eastAsia"/>
          <w:sz w:val="28"/>
          <w:szCs w:val="28"/>
        </w:rPr>
        <w:t>」</w:t>
      </w:r>
      <w:r w:rsidRPr="00F23616">
        <w:rPr>
          <w:rFonts w:ascii="標楷體" w:eastAsia="標楷體" w:hAnsi="標楷體" w:hint="eastAsia"/>
          <w:sz w:val="28"/>
          <w:szCs w:val="28"/>
        </w:rPr>
        <w:t>等</w:t>
      </w:r>
      <w:r>
        <w:rPr>
          <w:rFonts w:ascii="標楷體" w:eastAsia="標楷體" w:hAnsi="標楷體"/>
          <w:sz w:val="28"/>
          <w:szCs w:val="28"/>
        </w:rPr>
        <w:t>5</w:t>
      </w:r>
      <w:r w:rsidRPr="00D33BB4">
        <w:rPr>
          <w:rFonts w:ascii="標楷體" w:eastAsia="標楷體" w:hAnsi="標楷體" w:hint="eastAsia"/>
          <w:sz w:val="28"/>
          <w:szCs w:val="28"/>
        </w:rPr>
        <w:t>案</w:t>
      </w:r>
      <w:r w:rsidRPr="00F23616">
        <w:rPr>
          <w:rFonts w:ascii="標楷體" w:eastAsia="標楷體" w:hAnsi="標楷體" w:hint="eastAsia"/>
          <w:sz w:val="28"/>
          <w:szCs w:val="28"/>
        </w:rPr>
        <w:t>：</w:t>
      </w:r>
    </w:p>
    <w:p w14:paraId="26D148B0" w14:textId="77777777" w:rsidR="0025405F" w:rsidRPr="00DB0F83" w:rsidRDefault="0025405F" w:rsidP="00DB0F83">
      <w:pPr>
        <w:adjustRightInd w:val="0"/>
        <w:snapToGrid w:val="0"/>
        <w:spacing w:line="380" w:lineRule="exact"/>
        <w:ind w:leftChars="59" w:left="839" w:hangingChars="249" w:hanging="697"/>
        <w:jc w:val="both"/>
        <w:rPr>
          <w:rFonts w:ascii="標楷體" w:eastAsia="標楷體" w:hAnsi="標楷體"/>
          <w:sz w:val="28"/>
          <w:szCs w:val="28"/>
        </w:rPr>
      </w:pPr>
      <w:r w:rsidRPr="00DB0F83">
        <w:rPr>
          <w:rFonts w:ascii="標楷體" w:eastAsia="標楷體" w:hAnsi="標楷體" w:hint="eastAsia"/>
          <w:sz w:val="28"/>
          <w:szCs w:val="28"/>
        </w:rPr>
        <w:t>(</w:t>
      </w:r>
      <w:proofErr w:type="gramStart"/>
      <w:r w:rsidRPr="00DB0F83">
        <w:rPr>
          <w:rFonts w:ascii="標楷體" w:eastAsia="標楷體" w:hAnsi="標楷體" w:hint="eastAsia"/>
          <w:sz w:val="28"/>
          <w:szCs w:val="28"/>
        </w:rPr>
        <w:t>一</w:t>
      </w:r>
      <w:proofErr w:type="gramEnd"/>
      <w:r w:rsidRPr="00DB0F83">
        <w:rPr>
          <w:rFonts w:ascii="標楷體" w:eastAsia="標楷體" w:hAnsi="標楷體" w:hint="eastAsia"/>
          <w:sz w:val="28"/>
          <w:szCs w:val="28"/>
        </w:rPr>
        <w:t>)逕行逐條審查。</w:t>
      </w:r>
    </w:p>
    <w:p w14:paraId="45DE4827" w14:textId="77777777" w:rsidR="0025405F" w:rsidRPr="00DB0F83" w:rsidRDefault="0025405F" w:rsidP="00DB0F83">
      <w:pPr>
        <w:adjustRightInd w:val="0"/>
        <w:snapToGrid w:val="0"/>
        <w:spacing w:line="380" w:lineRule="exact"/>
        <w:ind w:leftChars="59" w:left="839" w:hangingChars="249" w:hanging="697"/>
        <w:jc w:val="both"/>
        <w:rPr>
          <w:rFonts w:ascii="標楷體" w:eastAsia="標楷體" w:hAnsi="標楷體"/>
          <w:sz w:val="28"/>
          <w:szCs w:val="28"/>
        </w:rPr>
      </w:pPr>
      <w:r w:rsidRPr="00DB0F83">
        <w:rPr>
          <w:rFonts w:ascii="標楷體" w:eastAsia="標楷體" w:hAnsi="標楷體" w:hint="eastAsia"/>
          <w:sz w:val="28"/>
          <w:szCs w:val="28"/>
        </w:rPr>
        <w:t>(二)第三條，修正如下：</w:t>
      </w:r>
    </w:p>
    <w:p w14:paraId="7B82CD31" w14:textId="77777777" w:rsidR="0025405F" w:rsidRPr="005C0327" w:rsidRDefault="0025405F" w:rsidP="009E1230">
      <w:pPr>
        <w:overflowPunct w:val="0"/>
        <w:autoSpaceDE w:val="0"/>
        <w:autoSpaceDN w:val="0"/>
        <w:adjustRightInd w:val="0"/>
        <w:snapToGrid w:val="0"/>
        <w:ind w:leftChars="473" w:left="1418" w:hangingChars="101" w:hanging="283"/>
        <w:jc w:val="both"/>
        <w:rPr>
          <w:rFonts w:ascii="標楷體" w:eastAsia="標楷體" w:hAnsi="標楷體" w:cs="æ¨™æ¥·é«”"/>
          <w:kern w:val="0"/>
          <w:sz w:val="28"/>
          <w:szCs w:val="28"/>
        </w:rPr>
      </w:pPr>
      <w:r w:rsidRPr="005C0327">
        <w:rPr>
          <w:rFonts w:ascii="標楷體" w:eastAsia="標楷體" w:hAnsi="標楷體" w:cs="æ¨™æ¥·é«”" w:hint="eastAsia"/>
          <w:kern w:val="0"/>
          <w:sz w:val="28"/>
          <w:szCs w:val="28"/>
        </w:rPr>
        <w:t>第三條　公務人員考績區分如</w:t>
      </w:r>
      <w:r w:rsidRPr="009E7AD3">
        <w:rPr>
          <w:rFonts w:ascii="標楷體" w:eastAsia="標楷體" w:hAnsi="標楷體" w:cs="æ¨™æ¥·é«”" w:hint="eastAsia"/>
          <w:kern w:val="0"/>
          <w:sz w:val="28"/>
          <w:szCs w:val="28"/>
          <w:u w:val="single"/>
        </w:rPr>
        <w:t>下</w:t>
      </w:r>
      <w:r w:rsidRPr="005C0327">
        <w:rPr>
          <w:rFonts w:ascii="標楷體" w:eastAsia="標楷體" w:hAnsi="標楷體" w:cs="æ¨™æ¥·é«”" w:hint="eastAsia"/>
          <w:kern w:val="0"/>
          <w:sz w:val="28"/>
          <w:szCs w:val="28"/>
        </w:rPr>
        <w:t>：</w:t>
      </w:r>
    </w:p>
    <w:p w14:paraId="6406C683" w14:textId="77777777" w:rsidR="0025405F" w:rsidRPr="005C0327" w:rsidRDefault="0025405F" w:rsidP="009E1230">
      <w:pPr>
        <w:adjustRightInd w:val="0"/>
        <w:snapToGrid w:val="0"/>
        <w:ind w:leftChars="590" w:left="1984" w:hangingChars="203" w:hanging="568"/>
        <w:jc w:val="both"/>
        <w:rPr>
          <w:rFonts w:ascii="標楷體" w:eastAsia="標楷體" w:hAnsi="標楷體" w:cs="æ¨™æ¥·é«”"/>
          <w:kern w:val="0"/>
          <w:sz w:val="28"/>
          <w:szCs w:val="28"/>
        </w:rPr>
      </w:pPr>
      <w:r>
        <w:rPr>
          <w:rFonts w:ascii="標楷體" w:eastAsia="標楷體" w:hAnsi="標楷體" w:cs="æ¨™æ¥·é«”" w:hint="eastAsia"/>
          <w:kern w:val="0"/>
          <w:sz w:val="28"/>
          <w:szCs w:val="28"/>
        </w:rPr>
        <w:t>一、</w:t>
      </w:r>
      <w:r w:rsidRPr="005C0327">
        <w:rPr>
          <w:rFonts w:ascii="標楷體" w:eastAsia="標楷體" w:hAnsi="標楷體" w:cs="æ¨™æ¥·é«”" w:hint="eastAsia"/>
          <w:kern w:val="0"/>
          <w:sz w:val="28"/>
          <w:szCs w:val="28"/>
        </w:rPr>
        <w:t>年終考績：指各官等人員，於每年年終</w:t>
      </w:r>
      <w:r w:rsidRPr="00151962">
        <w:rPr>
          <w:rFonts w:ascii="標楷體" w:eastAsia="標楷體" w:hAnsi="標楷體" w:cs="æ¨™æ¥·é«”" w:hint="eastAsia"/>
          <w:kern w:val="0"/>
          <w:sz w:val="28"/>
          <w:szCs w:val="28"/>
          <w:u w:val="single"/>
        </w:rPr>
        <w:t>辦理</w:t>
      </w:r>
      <w:r w:rsidRPr="005C0327">
        <w:rPr>
          <w:rFonts w:ascii="標楷體" w:eastAsia="標楷體" w:hAnsi="標楷體" w:cs="æ¨™æ¥·é«”" w:hint="eastAsia"/>
          <w:kern w:val="0"/>
          <w:sz w:val="28"/>
          <w:szCs w:val="28"/>
        </w:rPr>
        <w:t>其當年一</w:t>
      </w:r>
      <w:r w:rsidRPr="00151962">
        <w:rPr>
          <w:rFonts w:ascii="標楷體" w:eastAsia="標楷體" w:hAnsi="標楷體" w:cs="æ¨™æ¥·é«”" w:hint="eastAsia"/>
          <w:kern w:val="0"/>
          <w:sz w:val="28"/>
          <w:szCs w:val="28"/>
          <w:u w:val="single"/>
        </w:rPr>
        <w:t>月</w:t>
      </w:r>
      <w:r w:rsidRPr="005C0327">
        <w:rPr>
          <w:rFonts w:ascii="標楷體" w:eastAsia="標楷體" w:hAnsi="標楷體" w:cs="æ¨™æ¥·é«”" w:hint="eastAsia"/>
          <w:kern w:val="0"/>
          <w:sz w:val="28"/>
          <w:szCs w:val="28"/>
        </w:rPr>
        <w:t>至十二月</w:t>
      </w:r>
      <w:r w:rsidRPr="00151962">
        <w:rPr>
          <w:rFonts w:ascii="標楷體" w:eastAsia="標楷體" w:hAnsi="標楷體" w:cs="æ¨™æ¥·é«”" w:hint="eastAsia"/>
          <w:kern w:val="0"/>
          <w:sz w:val="28"/>
          <w:szCs w:val="28"/>
          <w:u w:val="single"/>
        </w:rPr>
        <w:t>連續</w:t>
      </w:r>
      <w:r w:rsidRPr="005C0327">
        <w:rPr>
          <w:rFonts w:ascii="標楷體" w:eastAsia="標楷體" w:hAnsi="標楷體" w:cs="æ¨™æ¥·é«”" w:hint="eastAsia"/>
          <w:kern w:val="0"/>
          <w:sz w:val="28"/>
          <w:szCs w:val="28"/>
        </w:rPr>
        <w:t>任職期間之</w:t>
      </w:r>
      <w:r w:rsidRPr="00151962">
        <w:rPr>
          <w:rFonts w:ascii="標楷體" w:eastAsia="標楷體" w:hAnsi="標楷體" w:cs="æ¨™æ¥·é«”" w:hint="eastAsia"/>
          <w:kern w:val="0"/>
          <w:sz w:val="28"/>
          <w:szCs w:val="28"/>
          <w:u w:val="single"/>
        </w:rPr>
        <w:t>考</w:t>
      </w:r>
      <w:r w:rsidRPr="005C0327">
        <w:rPr>
          <w:rFonts w:ascii="標楷體" w:eastAsia="標楷體" w:hAnsi="標楷體" w:cs="æ¨™æ¥·é«”" w:hint="eastAsia"/>
          <w:kern w:val="0"/>
          <w:sz w:val="28"/>
          <w:szCs w:val="28"/>
        </w:rPr>
        <w:t>績。</w:t>
      </w:r>
    </w:p>
    <w:p w14:paraId="72FA7736" w14:textId="77777777" w:rsidR="0025405F" w:rsidRPr="005C0327" w:rsidRDefault="0025405F" w:rsidP="009E1230">
      <w:pPr>
        <w:adjustRightInd w:val="0"/>
        <w:snapToGrid w:val="0"/>
        <w:ind w:leftChars="590" w:left="1984" w:hangingChars="203" w:hanging="568"/>
        <w:jc w:val="both"/>
        <w:rPr>
          <w:rFonts w:ascii="標楷體" w:eastAsia="標楷體" w:hAnsi="標楷體" w:cs="æ¨™æ¥·é«”"/>
          <w:kern w:val="0"/>
          <w:sz w:val="28"/>
          <w:szCs w:val="28"/>
        </w:rPr>
      </w:pPr>
      <w:r>
        <w:rPr>
          <w:rFonts w:ascii="標楷體" w:eastAsia="標楷體" w:hAnsi="標楷體" w:cs="æ¨™æ¥·é«”" w:hint="eastAsia"/>
          <w:kern w:val="0"/>
          <w:sz w:val="28"/>
          <w:szCs w:val="28"/>
        </w:rPr>
        <w:t>二、</w:t>
      </w:r>
      <w:r w:rsidRPr="005C0327">
        <w:rPr>
          <w:rFonts w:ascii="標楷體" w:eastAsia="標楷體" w:hAnsi="標楷體" w:cs="æ¨™æ¥·é«”" w:hint="eastAsia"/>
          <w:kern w:val="0"/>
          <w:sz w:val="28"/>
          <w:szCs w:val="28"/>
        </w:rPr>
        <w:t>另予考績：指各官等人員，於同一考績年度內，任職不滿一年，而</w:t>
      </w:r>
      <w:r w:rsidRPr="00151962">
        <w:rPr>
          <w:rFonts w:ascii="標楷體" w:eastAsia="標楷體" w:hAnsi="標楷體" w:cs="æ¨™æ¥·é«”" w:hint="eastAsia"/>
          <w:kern w:val="0"/>
          <w:sz w:val="28"/>
          <w:szCs w:val="28"/>
          <w:u w:val="single"/>
        </w:rPr>
        <w:t>累計</w:t>
      </w:r>
      <w:r w:rsidRPr="005C0327">
        <w:rPr>
          <w:rFonts w:ascii="標楷體" w:eastAsia="標楷體" w:hAnsi="標楷體" w:cs="æ¨™æ¥·é«”" w:hint="eastAsia"/>
          <w:kern w:val="0"/>
          <w:sz w:val="28"/>
          <w:szCs w:val="28"/>
        </w:rPr>
        <w:t>任職已達六個月者辦理之考績。</w:t>
      </w:r>
    </w:p>
    <w:p w14:paraId="0DBC5AD7" w14:textId="77777777" w:rsidR="0025405F" w:rsidRPr="005C0327" w:rsidRDefault="0025405F" w:rsidP="009E1230">
      <w:pPr>
        <w:adjustRightInd w:val="0"/>
        <w:snapToGrid w:val="0"/>
        <w:ind w:leftChars="590" w:left="1984" w:hangingChars="203" w:hanging="568"/>
        <w:jc w:val="both"/>
        <w:rPr>
          <w:rFonts w:ascii="標楷體" w:eastAsia="標楷體" w:hAnsi="標楷體" w:cs="æ¨™æ¥·é«”"/>
          <w:kern w:val="0"/>
          <w:sz w:val="28"/>
          <w:szCs w:val="28"/>
        </w:rPr>
      </w:pPr>
      <w:r>
        <w:rPr>
          <w:rFonts w:ascii="標楷體" w:eastAsia="標楷體" w:hAnsi="標楷體" w:cs="æ¨™æ¥·é«”" w:hint="eastAsia"/>
          <w:kern w:val="0"/>
          <w:sz w:val="28"/>
          <w:szCs w:val="28"/>
        </w:rPr>
        <w:t>三、</w:t>
      </w:r>
      <w:r w:rsidRPr="005C0327">
        <w:rPr>
          <w:rFonts w:ascii="標楷體" w:eastAsia="標楷體" w:hAnsi="標楷體" w:cs="æ¨™æ¥·é«”" w:hint="eastAsia"/>
          <w:kern w:val="0"/>
          <w:sz w:val="28"/>
          <w:szCs w:val="28"/>
        </w:rPr>
        <w:t>專案考績：指各官等人員，平時有重大功過時，隨時辦理之考績。</w:t>
      </w:r>
    </w:p>
    <w:p w14:paraId="0DF5A647" w14:textId="77777777" w:rsidR="0025405F" w:rsidRPr="009E7AD3" w:rsidRDefault="0025405F" w:rsidP="009E1230">
      <w:pPr>
        <w:overflowPunct w:val="0"/>
        <w:autoSpaceDE w:val="0"/>
        <w:autoSpaceDN w:val="0"/>
        <w:adjustRightInd w:val="0"/>
        <w:snapToGrid w:val="0"/>
        <w:ind w:leftChars="590" w:left="1416" w:firstLineChars="202" w:firstLine="566"/>
        <w:jc w:val="both"/>
        <w:rPr>
          <w:rFonts w:ascii="標楷體" w:eastAsia="標楷體" w:hAnsi="標楷體" w:cs="æ¨™æ¥·é«”"/>
          <w:kern w:val="0"/>
          <w:sz w:val="28"/>
          <w:szCs w:val="28"/>
          <w:u w:val="single"/>
        </w:rPr>
      </w:pPr>
      <w:r w:rsidRPr="009E7AD3">
        <w:rPr>
          <w:rFonts w:ascii="標楷體" w:eastAsia="標楷體" w:hAnsi="標楷體" w:cs="æ¨™æ¥·é«”" w:hint="eastAsia"/>
          <w:kern w:val="0"/>
          <w:sz w:val="28"/>
          <w:szCs w:val="28"/>
          <w:u w:val="single"/>
        </w:rPr>
        <w:t>公務人員任職期間符合前項第一款或第二款規定，惟全無工作事實者，不辦理年終考績或另予考績。但經機關選送帶職帶薪進修者，不在此限。</w:t>
      </w:r>
    </w:p>
    <w:p w14:paraId="23F89FCD" w14:textId="77777777" w:rsidR="0025405F" w:rsidRPr="00DB0F83" w:rsidRDefault="0025405F" w:rsidP="00DB0F83">
      <w:pPr>
        <w:adjustRightInd w:val="0"/>
        <w:snapToGrid w:val="0"/>
        <w:spacing w:line="380" w:lineRule="exact"/>
        <w:ind w:leftChars="59" w:left="839" w:hangingChars="249" w:hanging="697"/>
        <w:jc w:val="both"/>
        <w:rPr>
          <w:rFonts w:ascii="標楷體" w:eastAsia="標楷體" w:hAnsi="標楷體"/>
          <w:sz w:val="28"/>
          <w:szCs w:val="28"/>
        </w:rPr>
      </w:pPr>
      <w:r w:rsidRPr="00DB0F83">
        <w:rPr>
          <w:rFonts w:ascii="標楷體" w:eastAsia="標楷體" w:hAnsi="標楷體" w:hint="eastAsia"/>
          <w:sz w:val="28"/>
          <w:szCs w:val="28"/>
        </w:rPr>
        <w:t>(三)第十一條，修正如下：</w:t>
      </w:r>
    </w:p>
    <w:p w14:paraId="1417432F" w14:textId="77777777" w:rsidR="0025405F" w:rsidRPr="005C0327" w:rsidRDefault="0025405F" w:rsidP="009E1230">
      <w:pPr>
        <w:overflowPunct w:val="0"/>
        <w:autoSpaceDE w:val="0"/>
        <w:autoSpaceDN w:val="0"/>
        <w:adjustRightInd w:val="0"/>
        <w:snapToGrid w:val="0"/>
        <w:ind w:leftChars="473" w:left="1418" w:hangingChars="101" w:hanging="283"/>
        <w:jc w:val="both"/>
        <w:rPr>
          <w:rFonts w:ascii="標楷體" w:eastAsia="標楷體" w:hAnsi="標楷體" w:cs="æ¨™æ¥·é«”"/>
          <w:kern w:val="0"/>
          <w:sz w:val="28"/>
          <w:szCs w:val="28"/>
        </w:rPr>
      </w:pPr>
      <w:r w:rsidRPr="005C0327">
        <w:rPr>
          <w:rFonts w:ascii="標楷體" w:eastAsia="標楷體" w:hAnsi="標楷體" w:cs="æ¨™æ¥·é«”" w:hint="eastAsia"/>
          <w:kern w:val="0"/>
          <w:sz w:val="28"/>
          <w:szCs w:val="28"/>
        </w:rPr>
        <w:t>第十一條　各機關參加考績人員任本職等年終考績，具有</w:t>
      </w:r>
      <w:r w:rsidRPr="0016538A">
        <w:rPr>
          <w:rFonts w:ascii="標楷體" w:eastAsia="標楷體" w:hAnsi="標楷體" w:cs="æ¨™æ¥·é«”" w:hint="eastAsia"/>
          <w:kern w:val="0"/>
          <w:sz w:val="28"/>
          <w:szCs w:val="28"/>
          <w:u w:val="single"/>
        </w:rPr>
        <w:t>下</w:t>
      </w:r>
      <w:r w:rsidRPr="005C0327">
        <w:rPr>
          <w:rFonts w:ascii="標楷體" w:eastAsia="標楷體" w:hAnsi="標楷體" w:cs="æ¨™æ¥·é«”" w:hint="eastAsia"/>
          <w:kern w:val="0"/>
          <w:sz w:val="28"/>
          <w:szCs w:val="28"/>
        </w:rPr>
        <w:t>列各款情形之</w:t>
      </w:r>
      <w:proofErr w:type="gramStart"/>
      <w:r w:rsidRPr="005C0327">
        <w:rPr>
          <w:rFonts w:ascii="標楷體" w:eastAsia="標楷體" w:hAnsi="標楷體" w:cs="æ¨™æ¥·é«”" w:hint="eastAsia"/>
          <w:kern w:val="0"/>
          <w:sz w:val="28"/>
          <w:szCs w:val="28"/>
        </w:rPr>
        <w:t>一</w:t>
      </w:r>
      <w:proofErr w:type="gramEnd"/>
      <w:r w:rsidRPr="005C0327">
        <w:rPr>
          <w:rFonts w:ascii="標楷體" w:eastAsia="標楷體" w:hAnsi="標楷體" w:cs="æ¨™æ¥·é«”" w:hint="eastAsia"/>
          <w:kern w:val="0"/>
          <w:sz w:val="28"/>
          <w:szCs w:val="28"/>
        </w:rPr>
        <w:t>者，</w:t>
      </w:r>
      <w:proofErr w:type="gramStart"/>
      <w:r w:rsidRPr="005C0327">
        <w:rPr>
          <w:rFonts w:ascii="標楷體" w:eastAsia="標楷體" w:hAnsi="標楷體" w:cs="æ¨™æ¥·é«”" w:hint="eastAsia"/>
          <w:kern w:val="0"/>
          <w:sz w:val="28"/>
          <w:szCs w:val="28"/>
        </w:rPr>
        <w:t>取得同官等高</w:t>
      </w:r>
      <w:proofErr w:type="gramEnd"/>
      <w:r w:rsidRPr="005C0327">
        <w:rPr>
          <w:rFonts w:ascii="標楷體" w:eastAsia="標楷體" w:hAnsi="標楷體" w:cs="æ¨™æ¥·é«”" w:hint="eastAsia"/>
          <w:kern w:val="0"/>
          <w:sz w:val="28"/>
          <w:szCs w:val="28"/>
        </w:rPr>
        <w:t>一職等之任用資格：</w:t>
      </w:r>
    </w:p>
    <w:p w14:paraId="5B790F08" w14:textId="77777777" w:rsidR="0025405F" w:rsidRPr="005C0327" w:rsidRDefault="0025405F" w:rsidP="009E1230">
      <w:pPr>
        <w:adjustRightInd w:val="0"/>
        <w:snapToGrid w:val="0"/>
        <w:ind w:leftChars="590" w:left="1984" w:hangingChars="203" w:hanging="568"/>
        <w:jc w:val="both"/>
        <w:rPr>
          <w:rFonts w:ascii="標楷體" w:eastAsia="標楷體" w:hAnsi="標楷體" w:cs="æ¨™æ¥·é«”"/>
          <w:kern w:val="0"/>
          <w:sz w:val="28"/>
          <w:szCs w:val="28"/>
        </w:rPr>
      </w:pPr>
      <w:r w:rsidRPr="005C0327">
        <w:rPr>
          <w:rFonts w:ascii="標楷體" w:eastAsia="標楷體" w:hAnsi="標楷體" w:cs="æ¨™æ¥·é«”" w:hint="eastAsia"/>
          <w:kern w:val="0"/>
          <w:sz w:val="28"/>
          <w:szCs w:val="28"/>
        </w:rPr>
        <w:lastRenderedPageBreak/>
        <w:t>一、二年列甲等者。</w:t>
      </w:r>
    </w:p>
    <w:p w14:paraId="4E427F25" w14:textId="77777777" w:rsidR="0025405F" w:rsidRPr="005C0327" w:rsidRDefault="0025405F" w:rsidP="009E1230">
      <w:pPr>
        <w:adjustRightInd w:val="0"/>
        <w:snapToGrid w:val="0"/>
        <w:ind w:leftChars="590" w:left="1984" w:hangingChars="203" w:hanging="568"/>
        <w:jc w:val="both"/>
        <w:rPr>
          <w:rFonts w:ascii="標楷體" w:eastAsia="標楷體" w:hAnsi="標楷體" w:cs="æ¨™æ¥·é«”"/>
          <w:kern w:val="0"/>
          <w:sz w:val="28"/>
          <w:szCs w:val="28"/>
        </w:rPr>
      </w:pPr>
      <w:r w:rsidRPr="005C0327">
        <w:rPr>
          <w:rFonts w:ascii="標楷體" w:eastAsia="標楷體" w:hAnsi="標楷體" w:cs="æ¨™æ¥·é«”" w:hint="eastAsia"/>
          <w:kern w:val="0"/>
          <w:sz w:val="28"/>
          <w:szCs w:val="28"/>
        </w:rPr>
        <w:t>二、一年列甲等二年列乙等者。</w:t>
      </w:r>
    </w:p>
    <w:p w14:paraId="68149517" w14:textId="77777777" w:rsidR="0025405F" w:rsidRPr="005C0327" w:rsidRDefault="0025405F" w:rsidP="009E1230">
      <w:pPr>
        <w:overflowPunct w:val="0"/>
        <w:autoSpaceDE w:val="0"/>
        <w:autoSpaceDN w:val="0"/>
        <w:adjustRightInd w:val="0"/>
        <w:snapToGrid w:val="0"/>
        <w:ind w:leftChars="590" w:left="1416" w:firstLineChars="202" w:firstLine="566"/>
        <w:jc w:val="both"/>
        <w:rPr>
          <w:rFonts w:ascii="標楷體" w:eastAsia="標楷體" w:hAnsi="標楷體" w:cs="æ¨™æ¥·é«”"/>
          <w:kern w:val="0"/>
          <w:sz w:val="28"/>
          <w:szCs w:val="28"/>
        </w:rPr>
      </w:pPr>
      <w:r w:rsidRPr="005C0327">
        <w:rPr>
          <w:rFonts w:ascii="標楷體" w:eastAsia="標楷體" w:hAnsi="標楷體" w:cs="æ¨™æ¥·é«”" w:hint="eastAsia"/>
          <w:kern w:val="0"/>
          <w:sz w:val="28"/>
          <w:szCs w:val="28"/>
        </w:rPr>
        <w:t>前項所稱任本職等年終考績，指當年一</w:t>
      </w:r>
      <w:r w:rsidRPr="00647F0E">
        <w:rPr>
          <w:rFonts w:ascii="標楷體" w:eastAsia="標楷體" w:hAnsi="標楷體" w:cs="æ¨™æ¥·é«”" w:hint="eastAsia"/>
          <w:kern w:val="0"/>
          <w:sz w:val="28"/>
          <w:szCs w:val="28"/>
          <w:u w:val="single"/>
        </w:rPr>
        <w:t>月</w:t>
      </w:r>
      <w:r w:rsidRPr="005C0327">
        <w:rPr>
          <w:rFonts w:ascii="標楷體" w:eastAsia="標楷體" w:hAnsi="標楷體" w:cs="æ¨™æ¥·é«”" w:hint="eastAsia"/>
          <w:kern w:val="0"/>
          <w:sz w:val="28"/>
          <w:szCs w:val="28"/>
        </w:rPr>
        <w:t>至十二月任職</w:t>
      </w:r>
      <w:proofErr w:type="gramStart"/>
      <w:r w:rsidRPr="005C0327">
        <w:rPr>
          <w:rFonts w:ascii="標楷體" w:eastAsia="標楷體" w:hAnsi="標楷體" w:cs="æ¨™æ¥·é«”" w:hint="eastAsia"/>
          <w:kern w:val="0"/>
          <w:sz w:val="28"/>
          <w:szCs w:val="28"/>
        </w:rPr>
        <w:t>期間均任同一</w:t>
      </w:r>
      <w:proofErr w:type="gramEnd"/>
      <w:r w:rsidRPr="005C0327">
        <w:rPr>
          <w:rFonts w:ascii="標楷體" w:eastAsia="標楷體" w:hAnsi="標楷體" w:cs="æ¨™æ¥·é«”" w:hint="eastAsia"/>
          <w:kern w:val="0"/>
          <w:sz w:val="28"/>
          <w:szCs w:val="28"/>
        </w:rPr>
        <w:t>職等辦理之年終考績。</w:t>
      </w:r>
      <w:r w:rsidRPr="0016538A">
        <w:rPr>
          <w:rFonts w:ascii="標楷體" w:eastAsia="標楷體" w:hAnsi="標楷體" w:cs="æ¨™æ¥·é«”" w:hint="eastAsia"/>
          <w:kern w:val="0"/>
          <w:sz w:val="28"/>
          <w:szCs w:val="28"/>
          <w:u w:val="single"/>
        </w:rPr>
        <w:t>因育嬰留職停薪辦理之另予考績，二年列甲等者，視為年終考績一年列甲等；一年列甲等一年列乙等或二年列乙等者，視為年終考績一年列乙等。</w:t>
      </w:r>
    </w:p>
    <w:p w14:paraId="78A88DB6" w14:textId="77777777" w:rsidR="0025405F" w:rsidRPr="005C0327" w:rsidRDefault="0025405F" w:rsidP="009E1230">
      <w:pPr>
        <w:overflowPunct w:val="0"/>
        <w:autoSpaceDE w:val="0"/>
        <w:autoSpaceDN w:val="0"/>
        <w:adjustRightInd w:val="0"/>
        <w:snapToGrid w:val="0"/>
        <w:ind w:leftChars="590" w:left="1416" w:firstLineChars="202" w:firstLine="566"/>
        <w:jc w:val="both"/>
        <w:rPr>
          <w:rFonts w:ascii="標楷體" w:eastAsia="標楷體" w:hAnsi="標楷體" w:cs="æ¨™æ¥·é«”"/>
          <w:kern w:val="0"/>
          <w:sz w:val="28"/>
          <w:szCs w:val="28"/>
        </w:rPr>
      </w:pPr>
      <w:r w:rsidRPr="0016538A">
        <w:rPr>
          <w:rFonts w:ascii="標楷體" w:eastAsia="標楷體" w:hAnsi="標楷體" w:cs="æ¨™æ¥·é«”" w:hint="eastAsia"/>
          <w:kern w:val="0"/>
          <w:sz w:val="28"/>
          <w:szCs w:val="28"/>
          <w:u w:val="single"/>
        </w:rPr>
        <w:t>前項以外</w:t>
      </w:r>
      <w:r w:rsidRPr="005C0327">
        <w:rPr>
          <w:rFonts w:ascii="標楷體" w:eastAsia="標楷體" w:hAnsi="標楷體" w:cs="æ¨™æ¥·é«”" w:hint="eastAsia"/>
          <w:kern w:val="0"/>
          <w:sz w:val="28"/>
          <w:szCs w:val="28"/>
        </w:rPr>
        <w:t>另予考績及以不同官等職等</w:t>
      </w:r>
      <w:proofErr w:type="gramStart"/>
      <w:r w:rsidRPr="005C0327">
        <w:rPr>
          <w:rFonts w:ascii="標楷體" w:eastAsia="標楷體" w:hAnsi="標楷體" w:cs="æ¨™æ¥·é«”" w:hint="eastAsia"/>
          <w:kern w:val="0"/>
          <w:sz w:val="28"/>
          <w:szCs w:val="28"/>
        </w:rPr>
        <w:t>併</w:t>
      </w:r>
      <w:proofErr w:type="gramEnd"/>
      <w:r w:rsidRPr="005C0327">
        <w:rPr>
          <w:rFonts w:ascii="標楷體" w:eastAsia="標楷體" w:hAnsi="標楷體" w:cs="æ¨™æ¥·é«”" w:hint="eastAsia"/>
          <w:kern w:val="0"/>
          <w:sz w:val="28"/>
          <w:szCs w:val="28"/>
        </w:rPr>
        <w:t>資辦理年終考績之年資，均不得予以</w:t>
      </w:r>
      <w:proofErr w:type="gramStart"/>
      <w:r w:rsidRPr="005C0327">
        <w:rPr>
          <w:rFonts w:ascii="標楷體" w:eastAsia="標楷體" w:hAnsi="標楷體" w:cs="æ¨™æ¥·é«”" w:hint="eastAsia"/>
          <w:kern w:val="0"/>
          <w:sz w:val="28"/>
          <w:szCs w:val="28"/>
        </w:rPr>
        <w:t>併</w:t>
      </w:r>
      <w:proofErr w:type="gramEnd"/>
      <w:r w:rsidRPr="005C0327">
        <w:rPr>
          <w:rFonts w:ascii="標楷體" w:eastAsia="標楷體" w:hAnsi="標楷體" w:cs="æ¨™æ¥·é«”" w:hint="eastAsia"/>
          <w:kern w:val="0"/>
          <w:sz w:val="28"/>
          <w:szCs w:val="28"/>
        </w:rPr>
        <w:t>計取得高一職等升等任用資格。但以不同官等職等</w:t>
      </w:r>
      <w:proofErr w:type="gramStart"/>
      <w:r w:rsidRPr="005C0327">
        <w:rPr>
          <w:rFonts w:ascii="標楷體" w:eastAsia="標楷體" w:hAnsi="標楷體" w:cs="æ¨™æ¥·é«”" w:hint="eastAsia"/>
          <w:kern w:val="0"/>
          <w:sz w:val="28"/>
          <w:szCs w:val="28"/>
        </w:rPr>
        <w:t>併</w:t>
      </w:r>
      <w:proofErr w:type="gramEnd"/>
      <w:r w:rsidRPr="005C0327">
        <w:rPr>
          <w:rFonts w:ascii="標楷體" w:eastAsia="標楷體" w:hAnsi="標楷體" w:cs="æ¨™æ¥·é«”" w:hint="eastAsia"/>
          <w:kern w:val="0"/>
          <w:sz w:val="28"/>
          <w:szCs w:val="28"/>
        </w:rPr>
        <w:t>資辦理年終考績之年資，得予以</w:t>
      </w:r>
      <w:proofErr w:type="gramStart"/>
      <w:r w:rsidRPr="005C0327">
        <w:rPr>
          <w:rFonts w:ascii="標楷體" w:eastAsia="標楷體" w:hAnsi="標楷體" w:cs="æ¨™æ¥·é«”" w:hint="eastAsia"/>
          <w:kern w:val="0"/>
          <w:sz w:val="28"/>
          <w:szCs w:val="28"/>
        </w:rPr>
        <w:t>併</w:t>
      </w:r>
      <w:proofErr w:type="gramEnd"/>
      <w:r w:rsidRPr="005C0327">
        <w:rPr>
          <w:rFonts w:ascii="標楷體" w:eastAsia="標楷體" w:hAnsi="標楷體" w:cs="æ¨™æ¥·é«”" w:hint="eastAsia"/>
          <w:kern w:val="0"/>
          <w:sz w:val="28"/>
          <w:szCs w:val="28"/>
        </w:rPr>
        <w:t>計取得該</w:t>
      </w:r>
      <w:proofErr w:type="gramStart"/>
      <w:r w:rsidRPr="005C0327">
        <w:rPr>
          <w:rFonts w:ascii="標楷體" w:eastAsia="標楷體" w:hAnsi="標楷體" w:cs="æ¨™æ¥·é«”" w:hint="eastAsia"/>
          <w:kern w:val="0"/>
          <w:sz w:val="28"/>
          <w:szCs w:val="28"/>
        </w:rPr>
        <w:t>併</w:t>
      </w:r>
      <w:proofErr w:type="gramEnd"/>
      <w:r w:rsidRPr="005C0327">
        <w:rPr>
          <w:rFonts w:ascii="標楷體" w:eastAsia="標楷體" w:hAnsi="標楷體" w:cs="æ¨™æ¥·é«”" w:hint="eastAsia"/>
          <w:kern w:val="0"/>
          <w:sz w:val="28"/>
          <w:szCs w:val="28"/>
        </w:rPr>
        <w:t>資之</w:t>
      </w:r>
      <w:proofErr w:type="gramStart"/>
      <w:r w:rsidRPr="005C0327">
        <w:rPr>
          <w:rFonts w:ascii="標楷體" w:eastAsia="標楷體" w:hAnsi="標楷體" w:cs="æ¨™æ¥·é«”" w:hint="eastAsia"/>
          <w:kern w:val="0"/>
          <w:sz w:val="28"/>
          <w:szCs w:val="28"/>
        </w:rPr>
        <w:t>較低官等高</w:t>
      </w:r>
      <w:proofErr w:type="gramEnd"/>
      <w:r w:rsidRPr="005C0327">
        <w:rPr>
          <w:rFonts w:ascii="標楷體" w:eastAsia="標楷體" w:hAnsi="標楷體" w:cs="æ¨™æ¥·é«”" w:hint="eastAsia"/>
          <w:kern w:val="0"/>
          <w:sz w:val="28"/>
          <w:szCs w:val="28"/>
        </w:rPr>
        <w:t>一職等升等任用資格。</w:t>
      </w:r>
    </w:p>
    <w:p w14:paraId="755170B5" w14:textId="780925E1" w:rsidR="0025405F" w:rsidRDefault="00063788" w:rsidP="009E1230">
      <w:pPr>
        <w:pStyle w:val="affffffff6"/>
      </w:pPr>
      <w:r>
        <w:rPr>
          <w:rFonts w:ascii="標楷體" w:hAnsi="標楷體" w:hint="eastAsia"/>
          <w:szCs w:val="28"/>
        </w:rPr>
        <w:t xml:space="preserve"> </w:t>
      </w:r>
      <w:r w:rsidRPr="00DB0F83">
        <w:rPr>
          <w:rFonts w:ascii="標楷體" w:hAnsi="標楷體" w:hint="eastAsia"/>
          <w:szCs w:val="28"/>
        </w:rPr>
        <w:t>(</w:t>
      </w:r>
      <w:r>
        <w:rPr>
          <w:rFonts w:ascii="標楷體" w:hAnsi="標楷體" w:hint="eastAsia"/>
          <w:szCs w:val="28"/>
        </w:rPr>
        <w:t>四</w:t>
      </w:r>
      <w:r w:rsidRPr="00DB0F83">
        <w:rPr>
          <w:rFonts w:ascii="標楷體" w:hAnsi="標楷體" w:hint="eastAsia"/>
          <w:szCs w:val="28"/>
        </w:rPr>
        <w:t>)</w:t>
      </w:r>
      <w:r w:rsidR="0025405F">
        <w:rPr>
          <w:rFonts w:hint="eastAsia"/>
        </w:rPr>
        <w:t>第十二條，</w:t>
      </w:r>
      <w:r w:rsidR="0025405F" w:rsidRPr="000906EC">
        <w:rPr>
          <w:rFonts w:hint="eastAsia"/>
        </w:rPr>
        <w:t>除第</w:t>
      </w:r>
      <w:r w:rsidR="0025405F">
        <w:rPr>
          <w:rFonts w:hint="eastAsia"/>
        </w:rPr>
        <w:t>五</w:t>
      </w:r>
      <w:r w:rsidR="0025405F" w:rsidRPr="000906EC">
        <w:rPr>
          <w:rFonts w:hint="eastAsia"/>
        </w:rPr>
        <w:t>項修正為「</w:t>
      </w:r>
      <w:r w:rsidR="0025405F" w:rsidRPr="006B57F7">
        <w:rPr>
          <w:rFonts w:hint="eastAsia"/>
          <w:u w:val="single"/>
        </w:rPr>
        <w:t>前項第七款但書人員經無罪判決確定者，應撤銷其一次記二大過處分。</w:t>
      </w:r>
      <w:r w:rsidR="0025405F" w:rsidRPr="000906EC">
        <w:rPr>
          <w:rFonts w:hint="eastAsia"/>
        </w:rPr>
        <w:t>」外，</w:t>
      </w:r>
      <w:proofErr w:type="gramStart"/>
      <w:r w:rsidR="0025405F" w:rsidRPr="000906EC">
        <w:rPr>
          <w:rFonts w:hint="eastAsia"/>
        </w:rPr>
        <w:t>餘照考試</w:t>
      </w:r>
      <w:proofErr w:type="gramEnd"/>
      <w:r w:rsidR="0025405F" w:rsidRPr="000906EC">
        <w:rPr>
          <w:rFonts w:hint="eastAsia"/>
        </w:rPr>
        <w:t>院提案通過。</w:t>
      </w:r>
    </w:p>
    <w:p w14:paraId="505DB7AE" w14:textId="77777777" w:rsidR="0025405F" w:rsidRPr="00DB0F83" w:rsidRDefault="0025405F" w:rsidP="00DB0F83">
      <w:pPr>
        <w:adjustRightInd w:val="0"/>
        <w:snapToGrid w:val="0"/>
        <w:spacing w:line="380" w:lineRule="exact"/>
        <w:ind w:leftChars="59" w:left="839" w:hangingChars="249" w:hanging="697"/>
        <w:jc w:val="both"/>
        <w:rPr>
          <w:rFonts w:ascii="標楷體" w:eastAsia="標楷體" w:hAnsi="標楷體"/>
          <w:sz w:val="28"/>
          <w:szCs w:val="28"/>
        </w:rPr>
      </w:pPr>
      <w:bookmarkStart w:id="488" w:name="_Hlk208309800"/>
      <w:r w:rsidRPr="00DB0F83">
        <w:rPr>
          <w:rFonts w:ascii="標楷體" w:eastAsia="標楷體" w:hAnsi="標楷體" w:hint="eastAsia"/>
          <w:sz w:val="28"/>
          <w:szCs w:val="28"/>
        </w:rPr>
        <w:t>(五)</w:t>
      </w:r>
      <w:bookmarkEnd w:id="488"/>
      <w:r w:rsidRPr="00DB0F83">
        <w:rPr>
          <w:rFonts w:ascii="標楷體" w:eastAsia="標楷體" w:hAnsi="標楷體" w:hint="eastAsia"/>
          <w:sz w:val="28"/>
          <w:szCs w:val="28"/>
        </w:rPr>
        <w:t>通過附帶決議1項：</w:t>
      </w:r>
    </w:p>
    <w:p w14:paraId="365C65A7" w14:textId="34C2B5F5" w:rsidR="0025405F" w:rsidRDefault="00063788" w:rsidP="00063788">
      <w:pPr>
        <w:spacing w:line="360" w:lineRule="exact"/>
        <w:ind w:leftChars="354" w:left="850"/>
        <w:contextualSpacing/>
        <w:jc w:val="both"/>
        <w:rPr>
          <w:rFonts w:ascii="標楷體" w:eastAsia="標楷體" w:hAnsi="標楷體"/>
          <w:sz w:val="28"/>
          <w:szCs w:val="28"/>
        </w:rPr>
      </w:pPr>
      <w:r>
        <w:rPr>
          <w:rFonts w:ascii="標楷體" w:eastAsia="標楷體" w:hAnsi="標楷體" w:hint="eastAsia"/>
          <w:sz w:val="28"/>
          <w:szCs w:val="28"/>
        </w:rPr>
        <w:t xml:space="preserve">    </w:t>
      </w:r>
      <w:r w:rsidR="0025405F">
        <w:rPr>
          <w:rFonts w:ascii="標楷體" w:eastAsia="標楷體" w:hAnsi="標楷體" w:hint="eastAsia"/>
          <w:sz w:val="28"/>
          <w:szCs w:val="28"/>
        </w:rPr>
        <w:t>有關公務人員表現不佳，</w:t>
      </w:r>
      <w:proofErr w:type="gramStart"/>
      <w:r w:rsidR="0025405F">
        <w:rPr>
          <w:rFonts w:ascii="標楷體" w:eastAsia="標楷體" w:hAnsi="標楷體" w:hint="eastAsia"/>
          <w:sz w:val="28"/>
          <w:szCs w:val="28"/>
        </w:rPr>
        <w:t>多年考</w:t>
      </w:r>
      <w:proofErr w:type="gramEnd"/>
      <w:r w:rsidR="0025405F">
        <w:rPr>
          <w:rFonts w:ascii="標楷體" w:eastAsia="標楷體" w:hAnsi="標楷體" w:hint="eastAsia"/>
          <w:sz w:val="28"/>
          <w:szCs w:val="28"/>
        </w:rPr>
        <w:t>列丙等之情形</w:t>
      </w:r>
      <w:r w:rsidR="0025405F" w:rsidRPr="00FA699E">
        <w:rPr>
          <w:rFonts w:ascii="標楷體" w:eastAsia="標楷體" w:hAnsi="標楷體" w:hint="eastAsia"/>
          <w:sz w:val="28"/>
          <w:szCs w:val="28"/>
        </w:rPr>
        <w:t>，</w:t>
      </w:r>
      <w:r w:rsidR="0025405F">
        <w:rPr>
          <w:rFonts w:ascii="標楷體" w:eastAsia="標楷體" w:hAnsi="標楷體" w:hint="eastAsia"/>
          <w:sz w:val="28"/>
          <w:szCs w:val="28"/>
        </w:rPr>
        <w:t>請銓敘部檢討相關法規，以</w:t>
      </w:r>
      <w:proofErr w:type="gramStart"/>
      <w:r w:rsidR="0025405F">
        <w:rPr>
          <w:rFonts w:ascii="標楷體" w:eastAsia="標楷體" w:hAnsi="標楷體" w:hint="eastAsia"/>
          <w:sz w:val="28"/>
          <w:szCs w:val="28"/>
        </w:rPr>
        <w:t>達獎優汰</w:t>
      </w:r>
      <w:proofErr w:type="gramEnd"/>
      <w:r w:rsidR="0025405F">
        <w:rPr>
          <w:rFonts w:ascii="標楷體" w:eastAsia="標楷體" w:hAnsi="標楷體" w:hint="eastAsia"/>
          <w:sz w:val="28"/>
          <w:szCs w:val="28"/>
        </w:rPr>
        <w:t>劣之旨</w:t>
      </w:r>
      <w:r w:rsidR="0025405F" w:rsidRPr="00FA699E">
        <w:rPr>
          <w:rFonts w:ascii="標楷體" w:eastAsia="標楷體" w:hAnsi="標楷體" w:hint="eastAsia"/>
          <w:sz w:val="28"/>
          <w:szCs w:val="28"/>
        </w:rPr>
        <w:t>。</w:t>
      </w:r>
    </w:p>
    <w:p w14:paraId="11B49089" w14:textId="77777777" w:rsidR="0025405F" w:rsidRDefault="0025405F" w:rsidP="009E1230">
      <w:pPr>
        <w:spacing w:line="360" w:lineRule="exact"/>
        <w:ind w:leftChars="226" w:left="542" w:firstLineChars="991" w:firstLine="2775"/>
        <w:contextualSpacing/>
        <w:jc w:val="both"/>
        <w:rPr>
          <w:rFonts w:ascii="標楷體" w:eastAsia="標楷體" w:hAnsi="標楷體"/>
          <w:sz w:val="28"/>
          <w:szCs w:val="28"/>
        </w:rPr>
      </w:pPr>
      <w:r w:rsidRPr="00252835">
        <w:rPr>
          <w:rFonts w:ascii="標楷體" w:eastAsia="標楷體" w:hAnsi="標楷體" w:hint="eastAsia"/>
          <w:sz w:val="28"/>
          <w:szCs w:val="28"/>
        </w:rPr>
        <w:t>提案人：</w:t>
      </w:r>
      <w:r w:rsidRPr="00CC6CBB">
        <w:rPr>
          <w:rFonts w:ascii="標楷體" w:eastAsia="標楷體" w:hAnsi="標楷體" w:hint="eastAsia"/>
          <w:sz w:val="28"/>
          <w:szCs w:val="28"/>
        </w:rPr>
        <w:t>翁曉玲</w:t>
      </w:r>
      <w:r>
        <w:rPr>
          <w:rFonts w:ascii="標楷體" w:eastAsia="標楷體" w:hAnsi="標楷體" w:hint="eastAsia"/>
          <w:sz w:val="28"/>
          <w:szCs w:val="28"/>
        </w:rPr>
        <w:t xml:space="preserve"> 王鴻薇 吳思瑤 陳培瑜</w:t>
      </w:r>
    </w:p>
    <w:p w14:paraId="57199B94" w14:textId="77777777" w:rsidR="0025405F" w:rsidRPr="00EF2EF2" w:rsidRDefault="0025405F" w:rsidP="009E1230">
      <w:pPr>
        <w:spacing w:line="360" w:lineRule="exact"/>
        <w:ind w:leftChars="226" w:left="542" w:firstLineChars="1391" w:firstLine="3895"/>
        <w:contextualSpacing/>
        <w:jc w:val="both"/>
        <w:rPr>
          <w:rFonts w:ascii="標楷體" w:eastAsia="標楷體" w:hAnsi="標楷體"/>
          <w:sz w:val="28"/>
          <w:szCs w:val="28"/>
        </w:rPr>
      </w:pPr>
      <w:r>
        <w:rPr>
          <w:rFonts w:ascii="標楷體" w:eastAsia="標楷體" w:hAnsi="標楷體" w:hint="eastAsia"/>
          <w:sz w:val="28"/>
          <w:szCs w:val="28"/>
        </w:rPr>
        <w:t xml:space="preserve">吳宗憲 </w:t>
      </w:r>
    </w:p>
    <w:p w14:paraId="0C72655E" w14:textId="77777777" w:rsidR="0025405F" w:rsidRPr="00DB0F83" w:rsidRDefault="0025405F" w:rsidP="00281ABB">
      <w:pPr>
        <w:adjustRightInd w:val="0"/>
        <w:snapToGrid w:val="0"/>
        <w:spacing w:line="380" w:lineRule="exact"/>
        <w:ind w:leftChars="59" w:left="702" w:hangingChars="200" w:hanging="560"/>
        <w:jc w:val="both"/>
        <w:rPr>
          <w:rFonts w:ascii="標楷體" w:eastAsia="標楷體" w:hAnsi="標楷體"/>
          <w:sz w:val="28"/>
          <w:szCs w:val="28"/>
        </w:rPr>
      </w:pPr>
      <w:r w:rsidRPr="00DB0F83">
        <w:rPr>
          <w:rFonts w:ascii="標楷體" w:eastAsia="標楷體" w:hAnsi="標楷體" w:hint="eastAsia"/>
          <w:sz w:val="28"/>
          <w:szCs w:val="28"/>
        </w:rPr>
        <w:t>(六)本案審查完竣，擬具審查報告，提請院會公決；不須交由黨團協商；院會討論時，由吳召集委員宗憲出席說明。</w:t>
      </w:r>
    </w:p>
    <w:p w14:paraId="1BA79081" w14:textId="77777777" w:rsidR="0025405F" w:rsidRPr="00DB0F83" w:rsidRDefault="0025405F" w:rsidP="00281ABB">
      <w:pPr>
        <w:adjustRightInd w:val="0"/>
        <w:snapToGrid w:val="0"/>
        <w:spacing w:line="380" w:lineRule="exact"/>
        <w:ind w:leftChars="59" w:left="702" w:hangingChars="200" w:hanging="560"/>
        <w:jc w:val="both"/>
        <w:rPr>
          <w:rFonts w:ascii="標楷體" w:eastAsia="標楷體" w:hAnsi="標楷體"/>
          <w:sz w:val="28"/>
          <w:szCs w:val="28"/>
        </w:rPr>
      </w:pPr>
      <w:r w:rsidRPr="00DB0F83">
        <w:rPr>
          <w:rFonts w:ascii="標楷體" w:eastAsia="標楷體" w:hAnsi="標楷體" w:hint="eastAsia"/>
          <w:sz w:val="28"/>
          <w:szCs w:val="28"/>
        </w:rPr>
        <w:t>(七)條次、引述條文部分文字及法制用字用語，授權主席及議事人員整理。</w:t>
      </w:r>
    </w:p>
    <w:p w14:paraId="065F780A" w14:textId="77777777" w:rsidR="0025405F" w:rsidRDefault="0025405F" w:rsidP="009E1230">
      <w:pPr>
        <w:spacing w:line="360" w:lineRule="exact"/>
        <w:ind w:leftChars="6" w:left="574" w:hangingChars="200" w:hanging="560"/>
        <w:contextualSpacing/>
        <w:jc w:val="both"/>
        <w:rPr>
          <w:rFonts w:ascii="標楷體" w:eastAsia="標楷體" w:hAnsi="標楷體"/>
          <w:sz w:val="28"/>
          <w:szCs w:val="28"/>
        </w:rPr>
      </w:pPr>
      <w:r>
        <w:rPr>
          <w:rFonts w:ascii="標楷體" w:eastAsia="標楷體" w:hAnsi="標楷體" w:hint="eastAsia"/>
          <w:sz w:val="28"/>
          <w:szCs w:val="28"/>
        </w:rPr>
        <w:t>二、</w:t>
      </w:r>
      <w:r w:rsidRPr="00D33BB4">
        <w:rPr>
          <w:rFonts w:ascii="標楷體" w:eastAsia="標楷體" w:hAnsi="標楷體" w:hint="eastAsia"/>
          <w:sz w:val="28"/>
          <w:szCs w:val="28"/>
        </w:rPr>
        <w:t>「</w:t>
      </w:r>
      <w:r w:rsidRPr="00937538">
        <w:rPr>
          <w:rFonts w:ascii="標楷體" w:eastAsia="標楷體" w:hAnsi="標楷體" w:hint="eastAsia"/>
          <w:sz w:val="28"/>
          <w:szCs w:val="28"/>
        </w:rPr>
        <w:t>政務人員行為基準法草案</w:t>
      </w:r>
      <w:r w:rsidRPr="00D33BB4">
        <w:rPr>
          <w:rFonts w:ascii="標楷體" w:eastAsia="標楷體" w:hAnsi="標楷體" w:hint="eastAsia"/>
          <w:sz w:val="28"/>
          <w:szCs w:val="28"/>
        </w:rPr>
        <w:t>」案</w:t>
      </w:r>
      <w:r>
        <w:rPr>
          <w:rFonts w:ascii="標楷體" w:eastAsia="標楷體" w:hAnsi="標楷體" w:hint="eastAsia"/>
          <w:sz w:val="28"/>
          <w:szCs w:val="28"/>
        </w:rPr>
        <w:t>：報告及</w:t>
      </w:r>
      <w:proofErr w:type="gramStart"/>
      <w:r>
        <w:rPr>
          <w:rFonts w:ascii="標楷體" w:eastAsia="標楷體" w:hAnsi="標楷體" w:hint="eastAsia"/>
          <w:sz w:val="28"/>
          <w:szCs w:val="28"/>
        </w:rPr>
        <w:t>詢</w:t>
      </w:r>
      <w:proofErr w:type="gramEnd"/>
      <w:r>
        <w:rPr>
          <w:rFonts w:ascii="標楷體" w:eastAsia="標楷體" w:hAnsi="標楷體" w:hint="eastAsia"/>
          <w:sz w:val="28"/>
          <w:szCs w:val="28"/>
        </w:rPr>
        <w:t>答完畢，</w:t>
      </w:r>
      <w:r w:rsidRPr="00244648">
        <w:rPr>
          <w:rFonts w:ascii="標楷體" w:eastAsia="標楷體" w:hAnsi="標楷體" w:hint="eastAsia"/>
          <w:sz w:val="28"/>
          <w:szCs w:val="28"/>
        </w:rPr>
        <w:t>另定期繼續審查。</w:t>
      </w:r>
    </w:p>
    <w:p w14:paraId="178CBC93" w14:textId="77777777" w:rsidR="0025405F" w:rsidRDefault="0025405F" w:rsidP="009E1230">
      <w:pPr>
        <w:spacing w:line="360" w:lineRule="exact"/>
        <w:ind w:leftChars="6" w:left="574" w:hangingChars="200" w:hanging="560"/>
        <w:contextualSpacing/>
        <w:jc w:val="both"/>
        <w:rPr>
          <w:rFonts w:ascii="標楷體" w:eastAsia="標楷體" w:hAnsi="標楷體"/>
          <w:sz w:val="28"/>
          <w:szCs w:val="28"/>
        </w:rPr>
      </w:pPr>
      <w:r>
        <w:rPr>
          <w:rFonts w:ascii="標楷體" w:eastAsia="標楷體" w:hAnsi="標楷體" w:hint="eastAsia"/>
          <w:sz w:val="28"/>
          <w:szCs w:val="28"/>
        </w:rPr>
        <w:t>三、</w:t>
      </w:r>
      <w:r w:rsidRPr="00DA2CB4">
        <w:rPr>
          <w:rFonts w:ascii="標楷體" w:eastAsia="標楷體" w:hAnsi="標楷體"/>
          <w:sz w:val="28"/>
          <w:szCs w:val="28"/>
        </w:rPr>
        <w:t>委員質詢時，要求提供相關資料或以書面答復者，請相關機關儘速送交個別委員</w:t>
      </w:r>
      <w:r w:rsidRPr="00DA2CB4">
        <w:rPr>
          <w:rFonts w:ascii="標楷體" w:eastAsia="標楷體" w:hAnsi="標楷體" w:hint="eastAsia"/>
          <w:sz w:val="28"/>
          <w:szCs w:val="28"/>
        </w:rPr>
        <w:t>及</w:t>
      </w:r>
      <w:r w:rsidRPr="00DA2CB4">
        <w:rPr>
          <w:rFonts w:ascii="標楷體" w:eastAsia="標楷體" w:hAnsi="標楷體"/>
          <w:sz w:val="28"/>
          <w:szCs w:val="28"/>
        </w:rPr>
        <w:t>本會。</w:t>
      </w:r>
    </w:p>
    <w:p w14:paraId="0D2B1BF0" w14:textId="77777777" w:rsidR="0025405F" w:rsidRDefault="0025405F" w:rsidP="009E1230">
      <w:pPr>
        <w:spacing w:line="400" w:lineRule="exact"/>
        <w:ind w:left="619" w:hangingChars="221" w:hanging="619"/>
        <w:contextualSpacing/>
        <w:jc w:val="both"/>
        <w:rPr>
          <w:rFonts w:ascii="標楷體" w:eastAsia="標楷體" w:hAnsi="標楷體"/>
          <w:sz w:val="28"/>
          <w:szCs w:val="28"/>
        </w:rPr>
      </w:pPr>
      <w:r w:rsidRPr="00DD3E6B">
        <w:rPr>
          <w:rFonts w:ascii="標楷體" w:eastAsia="標楷體" w:hAnsi="標楷體"/>
          <w:sz w:val="28"/>
          <w:szCs w:val="28"/>
        </w:rPr>
        <w:t>散會</w:t>
      </w:r>
    </w:p>
    <w:p w14:paraId="5C575B13" w14:textId="77777777" w:rsidR="00A12F2D" w:rsidRDefault="00A12F2D">
      <w:pPr>
        <w:rPr>
          <w:rFonts w:ascii="標楷體" w:eastAsia="標楷體" w:hAnsi="標楷體"/>
          <w:sz w:val="28"/>
          <w:szCs w:val="28"/>
        </w:rPr>
      </w:pPr>
    </w:p>
    <w:p w14:paraId="74580311" w14:textId="77777777" w:rsidR="00B906FA" w:rsidRDefault="00B906FA">
      <w:pPr>
        <w:rPr>
          <w:rFonts w:ascii="標楷體" w:eastAsia="標楷體" w:hAnsi="標楷體"/>
          <w:sz w:val="28"/>
          <w:szCs w:val="28"/>
        </w:rPr>
        <w:sectPr w:rsidR="00B906FA" w:rsidSect="009E1230">
          <w:pgSz w:w="11906" w:h="16838"/>
          <w:pgMar w:top="992" w:right="1701" w:bottom="1134" w:left="1701" w:header="851" w:footer="992" w:gutter="0"/>
          <w:cols w:space="425"/>
          <w:docGrid w:type="lines" w:linePitch="360"/>
        </w:sectPr>
      </w:pPr>
    </w:p>
    <w:p w14:paraId="7B22C94E" w14:textId="77777777" w:rsidR="00615C23" w:rsidRPr="004100C4" w:rsidRDefault="00615C23" w:rsidP="00CC4955">
      <w:pPr>
        <w:pStyle w:val="affd"/>
        <w:numPr>
          <w:ilvl w:val="0"/>
          <w:numId w:val="22"/>
        </w:numPr>
        <w:spacing w:beforeLines="50" w:before="180" w:afterLines="50" w:after="180" w:line="360" w:lineRule="exact"/>
        <w:ind w:leftChars="0" w:left="658" w:hanging="658"/>
        <w:outlineLvl w:val="1"/>
        <w:rPr>
          <w:rFonts w:ascii="標楷體" w:eastAsia="標楷體" w:hAnsi="標楷體"/>
          <w:b/>
          <w:noProof/>
          <w:color w:val="000000" w:themeColor="text1"/>
          <w:sz w:val="32"/>
          <w:szCs w:val="32"/>
          <w:shd w:val="clear" w:color="auto" w:fill="FFFFFF" w:themeFill="background1"/>
        </w:rPr>
      </w:pPr>
      <w:bookmarkStart w:id="489" w:name="會議名稱"/>
      <w:bookmarkStart w:id="490" w:name="_Toc174975110"/>
      <w:bookmarkEnd w:id="481"/>
      <w:bookmarkEnd w:id="489"/>
      <w:r w:rsidRPr="004100C4">
        <w:rPr>
          <w:rFonts w:ascii="標楷體" w:eastAsia="標楷體" w:hAnsi="標楷體" w:hint="eastAsia"/>
          <w:b/>
          <w:noProof/>
          <w:color w:val="000000" w:themeColor="text1"/>
          <w:sz w:val="32"/>
          <w:szCs w:val="32"/>
          <w:shd w:val="clear" w:color="auto" w:fill="FFFFFF" w:themeFill="background1"/>
        </w:rPr>
        <w:lastRenderedPageBreak/>
        <w:t>本會聯席委員會議議事錄</w:t>
      </w:r>
      <w:bookmarkEnd w:id="490"/>
    </w:p>
    <w:p w14:paraId="0091B88A" w14:textId="77777777" w:rsidR="00615C23" w:rsidRPr="000D5F2A" w:rsidRDefault="00615C23" w:rsidP="009E1230">
      <w:pPr>
        <w:snapToGrid w:val="0"/>
        <w:spacing w:beforeLines="50" w:before="180" w:line="360" w:lineRule="exact"/>
        <w:ind w:left="1361" w:hangingChars="500" w:hanging="1361"/>
        <w:jc w:val="distribute"/>
        <w:outlineLvl w:val="2"/>
        <w:rPr>
          <w:rFonts w:ascii="標楷體" w:eastAsia="標楷體" w:hAnsi="標楷體"/>
          <w:b/>
          <w:spacing w:val="-4"/>
          <w:kern w:val="0"/>
          <w:sz w:val="28"/>
          <w:szCs w:val="28"/>
        </w:rPr>
      </w:pPr>
      <w:r w:rsidRPr="000D5F2A">
        <w:rPr>
          <w:rFonts w:ascii="標楷體" w:eastAsia="標楷體" w:hAnsi="標楷體" w:hint="eastAsia"/>
          <w:b/>
          <w:spacing w:val="-4"/>
          <w:kern w:val="0"/>
          <w:sz w:val="28"/>
          <w:szCs w:val="28"/>
        </w:rPr>
        <w:t>立法院第11屆第3會期司法及法制、內政委員會第</w:t>
      </w:r>
      <w:r w:rsidRPr="000D5F2A">
        <w:rPr>
          <w:rFonts w:ascii="標楷體" w:eastAsia="標楷體" w:hAnsi="標楷體"/>
          <w:b/>
          <w:spacing w:val="-4"/>
          <w:kern w:val="0"/>
          <w:sz w:val="28"/>
          <w:szCs w:val="28"/>
        </w:rPr>
        <w:t>1</w:t>
      </w:r>
      <w:r w:rsidRPr="000D5F2A">
        <w:rPr>
          <w:rFonts w:ascii="標楷體" w:eastAsia="標楷體" w:hAnsi="標楷體" w:hint="eastAsia"/>
          <w:b/>
          <w:spacing w:val="-4"/>
          <w:kern w:val="0"/>
          <w:sz w:val="28"/>
          <w:szCs w:val="28"/>
        </w:rPr>
        <w:t>次聯席會議議事錄</w:t>
      </w:r>
    </w:p>
    <w:p w14:paraId="71613BB4" w14:textId="77777777" w:rsidR="00615C23" w:rsidRPr="000D5F2A" w:rsidRDefault="00615C23" w:rsidP="009E1230">
      <w:pPr>
        <w:snapToGrid w:val="0"/>
        <w:spacing w:beforeLines="50" w:before="180" w:line="360" w:lineRule="exact"/>
        <w:ind w:left="1456" w:hangingChars="520" w:hanging="1456"/>
        <w:jc w:val="both"/>
        <w:rPr>
          <w:rFonts w:ascii="標楷體" w:eastAsia="標楷體" w:hAnsi="標楷體"/>
          <w:b/>
          <w:spacing w:val="-14"/>
          <w:sz w:val="28"/>
          <w:szCs w:val="28"/>
        </w:rPr>
      </w:pPr>
      <w:r w:rsidRPr="000D5F2A">
        <w:rPr>
          <w:rFonts w:ascii="標楷體" w:eastAsia="標楷體" w:hAnsi="標楷體" w:hint="eastAsia"/>
          <w:sz w:val="28"/>
          <w:szCs w:val="28"/>
        </w:rPr>
        <w:t>時    間：</w:t>
      </w:r>
      <w:r w:rsidRPr="000D5F2A">
        <w:rPr>
          <w:rFonts w:ascii="標楷體" w:eastAsia="標楷體" w:hAnsi="標楷體" w:hint="eastAsia"/>
          <w:spacing w:val="-14"/>
          <w:kern w:val="0"/>
          <w:sz w:val="28"/>
          <w:szCs w:val="28"/>
          <w:lang w:val="x-none" w:eastAsia="x-none"/>
        </w:rPr>
        <w:t>中華民國11</w:t>
      </w:r>
      <w:r w:rsidRPr="000D5F2A">
        <w:rPr>
          <w:rFonts w:ascii="標楷體" w:eastAsia="標楷體" w:hAnsi="標楷體" w:hint="eastAsia"/>
          <w:spacing w:val="-14"/>
          <w:kern w:val="0"/>
          <w:sz w:val="28"/>
          <w:szCs w:val="28"/>
          <w:lang w:val="x-none"/>
        </w:rPr>
        <w:t>4</w:t>
      </w:r>
      <w:r w:rsidRPr="000D5F2A">
        <w:rPr>
          <w:rFonts w:ascii="標楷體" w:eastAsia="標楷體" w:hAnsi="標楷體" w:hint="eastAsia"/>
          <w:spacing w:val="-14"/>
          <w:kern w:val="0"/>
          <w:sz w:val="28"/>
          <w:szCs w:val="28"/>
          <w:lang w:val="x-none" w:eastAsia="x-none"/>
        </w:rPr>
        <w:t>年</w:t>
      </w:r>
      <w:r w:rsidRPr="000D5F2A">
        <w:rPr>
          <w:rFonts w:ascii="標楷體" w:eastAsia="標楷體" w:hAnsi="標楷體" w:hint="eastAsia"/>
          <w:spacing w:val="-14"/>
          <w:kern w:val="0"/>
          <w:sz w:val="28"/>
          <w:szCs w:val="28"/>
          <w:lang w:val="x-none"/>
        </w:rPr>
        <w:t>4</w:t>
      </w:r>
      <w:r w:rsidRPr="000D5F2A">
        <w:rPr>
          <w:rFonts w:ascii="標楷體" w:eastAsia="標楷體" w:hAnsi="標楷體" w:hint="eastAsia"/>
          <w:spacing w:val="-14"/>
          <w:kern w:val="0"/>
          <w:sz w:val="28"/>
          <w:szCs w:val="28"/>
          <w:lang w:val="x-none" w:eastAsia="x-none"/>
        </w:rPr>
        <w:t>月</w:t>
      </w:r>
      <w:r w:rsidRPr="000D5F2A">
        <w:rPr>
          <w:rFonts w:ascii="標楷體" w:eastAsia="標楷體" w:hAnsi="標楷體" w:hint="eastAsia"/>
          <w:spacing w:val="-14"/>
          <w:kern w:val="0"/>
          <w:sz w:val="28"/>
          <w:szCs w:val="28"/>
          <w:lang w:val="x-none"/>
        </w:rPr>
        <w:t>17</w:t>
      </w:r>
      <w:r w:rsidRPr="000D5F2A">
        <w:rPr>
          <w:rFonts w:ascii="標楷體" w:eastAsia="標楷體" w:hAnsi="標楷體" w:hint="eastAsia"/>
          <w:spacing w:val="-14"/>
          <w:kern w:val="0"/>
          <w:sz w:val="28"/>
          <w:szCs w:val="28"/>
          <w:lang w:val="x-none" w:eastAsia="x-none"/>
        </w:rPr>
        <w:t>日（星期</w:t>
      </w:r>
      <w:r w:rsidRPr="000D5F2A">
        <w:rPr>
          <w:rFonts w:ascii="標楷體" w:eastAsia="標楷體" w:hAnsi="標楷體" w:hint="eastAsia"/>
          <w:spacing w:val="-14"/>
          <w:kern w:val="0"/>
          <w:sz w:val="28"/>
          <w:szCs w:val="28"/>
          <w:lang w:val="x-none"/>
        </w:rPr>
        <w:t>四</w:t>
      </w:r>
      <w:r w:rsidRPr="000D5F2A">
        <w:rPr>
          <w:rFonts w:ascii="標楷體" w:eastAsia="標楷體" w:hAnsi="標楷體" w:hint="eastAsia"/>
          <w:spacing w:val="-14"/>
          <w:kern w:val="0"/>
          <w:sz w:val="28"/>
          <w:szCs w:val="28"/>
          <w:lang w:val="x-none" w:eastAsia="x-none"/>
        </w:rPr>
        <w:t>）上午9時</w:t>
      </w:r>
      <w:r w:rsidRPr="000D5F2A">
        <w:rPr>
          <w:rFonts w:ascii="標楷體" w:eastAsia="標楷體" w:hAnsi="標楷體" w:hint="eastAsia"/>
          <w:spacing w:val="-14"/>
          <w:kern w:val="0"/>
          <w:sz w:val="28"/>
          <w:szCs w:val="28"/>
          <w:lang w:val="x-none"/>
        </w:rPr>
        <w:t>4</w:t>
      </w:r>
      <w:r w:rsidRPr="000D5F2A">
        <w:rPr>
          <w:rFonts w:ascii="標楷體" w:eastAsia="標楷體" w:hAnsi="標楷體" w:hint="eastAsia"/>
          <w:spacing w:val="-14"/>
          <w:kern w:val="0"/>
          <w:sz w:val="28"/>
          <w:szCs w:val="28"/>
          <w:lang w:val="x-none" w:eastAsia="x-none"/>
        </w:rPr>
        <w:t>分至</w:t>
      </w:r>
      <w:r w:rsidRPr="000D5F2A">
        <w:rPr>
          <w:rFonts w:ascii="標楷體" w:eastAsia="標楷體" w:hAnsi="標楷體"/>
          <w:spacing w:val="-14"/>
          <w:kern w:val="0"/>
          <w:sz w:val="28"/>
          <w:szCs w:val="28"/>
          <w:lang w:val="x-none"/>
        </w:rPr>
        <w:t>12</w:t>
      </w:r>
      <w:r w:rsidRPr="000D5F2A">
        <w:rPr>
          <w:rFonts w:ascii="標楷體" w:eastAsia="標楷體" w:hAnsi="標楷體" w:hint="eastAsia"/>
          <w:spacing w:val="-14"/>
          <w:kern w:val="0"/>
          <w:sz w:val="28"/>
          <w:szCs w:val="28"/>
          <w:lang w:val="x-none" w:eastAsia="x-none"/>
        </w:rPr>
        <w:t>時</w:t>
      </w:r>
      <w:r w:rsidRPr="000D5F2A">
        <w:rPr>
          <w:rFonts w:ascii="標楷體" w:eastAsia="標楷體" w:hAnsi="標楷體" w:hint="eastAsia"/>
          <w:spacing w:val="-14"/>
          <w:kern w:val="0"/>
          <w:sz w:val="28"/>
          <w:szCs w:val="28"/>
          <w:lang w:val="x-none"/>
        </w:rPr>
        <w:t>3</w:t>
      </w:r>
      <w:r w:rsidRPr="000D5F2A">
        <w:rPr>
          <w:rFonts w:ascii="標楷體" w:eastAsia="標楷體" w:hAnsi="標楷體" w:hint="eastAsia"/>
          <w:spacing w:val="-14"/>
          <w:kern w:val="0"/>
          <w:sz w:val="28"/>
          <w:szCs w:val="28"/>
          <w:lang w:val="x-none" w:eastAsia="x-none"/>
        </w:rPr>
        <w:t>分</w:t>
      </w:r>
    </w:p>
    <w:p w14:paraId="3A3C63B9" w14:textId="77777777" w:rsidR="00615C23" w:rsidRPr="000D5F2A" w:rsidRDefault="00615C23" w:rsidP="009E1230">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地    點：本院紅樓302會議室</w:t>
      </w:r>
    </w:p>
    <w:p w14:paraId="39CA94D6"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蘇巧慧</w:t>
      </w:r>
      <w:r w:rsidRPr="000D5F2A">
        <w:rPr>
          <w:rFonts w:ascii="標楷體" w:eastAsia="標楷體" w:hAnsi="標楷體" w:hint="eastAsia"/>
          <w:sz w:val="28"/>
          <w:szCs w:val="28"/>
        </w:rPr>
        <w:tab/>
        <w:t>陳培瑜</w:t>
      </w:r>
      <w:r w:rsidRPr="000D5F2A">
        <w:rPr>
          <w:rFonts w:ascii="標楷體" w:eastAsia="標楷體" w:hAnsi="標楷體" w:hint="eastAsia"/>
          <w:sz w:val="28"/>
          <w:szCs w:val="28"/>
        </w:rPr>
        <w:tab/>
        <w:t>沈發惠</w:t>
      </w:r>
      <w:r w:rsidRPr="000D5F2A">
        <w:rPr>
          <w:rFonts w:ascii="標楷體" w:eastAsia="標楷體" w:hAnsi="標楷體" w:hint="eastAsia"/>
          <w:sz w:val="28"/>
          <w:szCs w:val="28"/>
        </w:rPr>
        <w:tab/>
        <w:t>麥玉珍</w:t>
      </w:r>
      <w:r w:rsidRPr="000D5F2A">
        <w:rPr>
          <w:rFonts w:ascii="標楷體" w:eastAsia="標楷體" w:hAnsi="標楷體" w:hint="eastAsia"/>
          <w:sz w:val="28"/>
          <w:szCs w:val="28"/>
        </w:rPr>
        <w:tab/>
        <w:t>張智倫</w:t>
      </w:r>
      <w:r w:rsidRPr="000D5F2A">
        <w:rPr>
          <w:rFonts w:ascii="標楷體" w:eastAsia="標楷體" w:hAnsi="標楷體" w:hint="eastAsia"/>
          <w:sz w:val="28"/>
          <w:szCs w:val="28"/>
        </w:rPr>
        <w:tab/>
        <w:t>莊瑞雄</w:t>
      </w:r>
      <w:r w:rsidRPr="000D5F2A">
        <w:rPr>
          <w:rFonts w:ascii="標楷體" w:eastAsia="標楷體" w:hAnsi="標楷體"/>
          <w:sz w:val="28"/>
          <w:szCs w:val="28"/>
        </w:rPr>
        <w:tab/>
      </w:r>
    </w:p>
    <w:p w14:paraId="2BBCAD69"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張宏陸</w:t>
      </w:r>
      <w:r w:rsidRPr="000D5F2A">
        <w:rPr>
          <w:rFonts w:ascii="標楷體" w:eastAsia="標楷體" w:hAnsi="標楷體" w:hint="eastAsia"/>
          <w:sz w:val="28"/>
          <w:szCs w:val="28"/>
        </w:rPr>
        <w:tab/>
        <w:t>黃建賓</w:t>
      </w:r>
      <w:r w:rsidRPr="000D5F2A">
        <w:rPr>
          <w:rFonts w:ascii="標楷體" w:eastAsia="標楷體" w:hAnsi="標楷體" w:hint="eastAsia"/>
          <w:sz w:val="28"/>
          <w:szCs w:val="28"/>
        </w:rPr>
        <w:tab/>
        <w:t>李柏毅</w:t>
      </w:r>
      <w:r w:rsidRPr="000D5F2A">
        <w:rPr>
          <w:rFonts w:ascii="標楷體" w:eastAsia="標楷體" w:hAnsi="標楷體" w:hint="eastAsia"/>
          <w:sz w:val="28"/>
          <w:szCs w:val="28"/>
        </w:rPr>
        <w:tab/>
        <w:t>王美惠</w:t>
      </w:r>
      <w:r w:rsidRPr="000D5F2A">
        <w:rPr>
          <w:rFonts w:ascii="標楷體" w:eastAsia="標楷體" w:hAnsi="標楷體" w:hint="eastAsia"/>
          <w:sz w:val="28"/>
          <w:szCs w:val="28"/>
        </w:rPr>
        <w:tab/>
        <w:t>黃  捷</w:t>
      </w:r>
      <w:r w:rsidRPr="000D5F2A">
        <w:rPr>
          <w:rFonts w:ascii="標楷體" w:eastAsia="標楷體" w:hAnsi="標楷體" w:hint="eastAsia"/>
          <w:sz w:val="28"/>
          <w:szCs w:val="28"/>
        </w:rPr>
        <w:tab/>
        <w:t>林倩綺</w:t>
      </w:r>
      <w:r w:rsidRPr="000D5F2A">
        <w:rPr>
          <w:rFonts w:ascii="標楷體" w:eastAsia="標楷體" w:hAnsi="標楷體" w:hint="eastAsia"/>
          <w:sz w:val="28"/>
          <w:szCs w:val="28"/>
        </w:rPr>
        <w:tab/>
        <w:t>許宇</w:t>
      </w:r>
      <w:proofErr w:type="gramStart"/>
      <w:r w:rsidRPr="000D5F2A">
        <w:rPr>
          <w:rFonts w:ascii="標楷體" w:eastAsia="標楷體" w:hAnsi="標楷體" w:hint="eastAsia"/>
          <w:sz w:val="28"/>
          <w:szCs w:val="28"/>
        </w:rPr>
        <w:t>甄</w:t>
      </w:r>
      <w:proofErr w:type="gramEnd"/>
      <w:r w:rsidRPr="000D5F2A">
        <w:rPr>
          <w:rFonts w:ascii="標楷體" w:eastAsia="標楷體" w:hAnsi="標楷體"/>
          <w:sz w:val="28"/>
          <w:szCs w:val="28"/>
        </w:rPr>
        <w:tab/>
      </w:r>
    </w:p>
    <w:p w14:paraId="00555C8E"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翁曉玲</w:t>
      </w:r>
      <w:r w:rsidRPr="000D5F2A">
        <w:rPr>
          <w:rFonts w:ascii="標楷體" w:eastAsia="標楷體" w:hAnsi="標楷體"/>
          <w:sz w:val="28"/>
          <w:szCs w:val="28"/>
        </w:rPr>
        <w:tab/>
      </w:r>
      <w:r w:rsidRPr="000D5F2A">
        <w:rPr>
          <w:rFonts w:ascii="標楷體" w:eastAsia="標楷體" w:hAnsi="標楷體" w:hint="eastAsia"/>
          <w:sz w:val="28"/>
          <w:szCs w:val="28"/>
        </w:rPr>
        <w:t>吳思瑤</w:t>
      </w:r>
      <w:r w:rsidRPr="000D5F2A">
        <w:rPr>
          <w:rFonts w:ascii="標楷體" w:eastAsia="標楷體" w:hAnsi="標楷體" w:hint="eastAsia"/>
          <w:sz w:val="28"/>
          <w:szCs w:val="28"/>
        </w:rPr>
        <w:tab/>
        <w:t>吳琪銘</w:t>
      </w:r>
      <w:r w:rsidRPr="000D5F2A">
        <w:rPr>
          <w:rFonts w:ascii="標楷體" w:eastAsia="標楷體" w:hAnsi="標楷體" w:hint="eastAsia"/>
          <w:sz w:val="28"/>
          <w:szCs w:val="28"/>
        </w:rPr>
        <w:tab/>
        <w:t>牛煦庭</w:t>
      </w:r>
      <w:r w:rsidRPr="000D5F2A">
        <w:rPr>
          <w:rFonts w:ascii="標楷體" w:eastAsia="標楷體" w:hAnsi="標楷體" w:hint="eastAsia"/>
          <w:sz w:val="28"/>
          <w:szCs w:val="28"/>
        </w:rPr>
        <w:tab/>
        <w:t>王義川</w:t>
      </w:r>
      <w:r w:rsidRPr="000D5F2A">
        <w:rPr>
          <w:rFonts w:ascii="標楷體" w:eastAsia="標楷體" w:hAnsi="標楷體" w:hint="eastAsia"/>
          <w:sz w:val="28"/>
          <w:szCs w:val="28"/>
        </w:rPr>
        <w:tab/>
      </w:r>
      <w:r w:rsidRPr="000D5F2A">
        <w:rPr>
          <w:rFonts w:ascii="標楷體" w:eastAsia="標楷體" w:hAnsi="標楷體" w:hint="eastAsia"/>
          <w:spacing w:val="-20"/>
          <w:w w:val="90"/>
          <w:sz w:val="28"/>
          <w:szCs w:val="28"/>
        </w:rPr>
        <w:t>高金素梅</w:t>
      </w:r>
      <w:r w:rsidRPr="000D5F2A">
        <w:rPr>
          <w:rFonts w:ascii="標楷體" w:eastAsia="標楷體" w:hAnsi="標楷體"/>
          <w:sz w:val="28"/>
          <w:szCs w:val="28"/>
        </w:rPr>
        <w:tab/>
      </w:r>
      <w:r w:rsidRPr="000D5F2A">
        <w:rPr>
          <w:rFonts w:ascii="標楷體" w:eastAsia="標楷體" w:hAnsi="標楷體" w:hint="eastAsia"/>
          <w:sz w:val="28"/>
          <w:szCs w:val="28"/>
        </w:rPr>
        <w:t>徐欣瑩</w:t>
      </w:r>
      <w:r w:rsidRPr="000D5F2A">
        <w:rPr>
          <w:rFonts w:ascii="標楷體" w:eastAsia="標楷體" w:hAnsi="標楷體"/>
          <w:sz w:val="28"/>
          <w:szCs w:val="28"/>
        </w:rPr>
        <w:tab/>
      </w:r>
    </w:p>
    <w:p w14:paraId="65CC6B08"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王鴻薇</w:t>
      </w:r>
      <w:r w:rsidRPr="000D5F2A">
        <w:rPr>
          <w:rFonts w:ascii="標楷體" w:eastAsia="標楷體" w:hAnsi="標楷體"/>
          <w:sz w:val="28"/>
          <w:szCs w:val="28"/>
        </w:rPr>
        <w:tab/>
      </w:r>
      <w:r w:rsidRPr="000D5F2A">
        <w:rPr>
          <w:rFonts w:ascii="標楷體" w:eastAsia="標楷體" w:hAnsi="標楷體" w:hint="eastAsia"/>
          <w:sz w:val="28"/>
          <w:szCs w:val="28"/>
        </w:rPr>
        <w:t>羅智強</w:t>
      </w:r>
      <w:r w:rsidRPr="000D5F2A">
        <w:rPr>
          <w:rFonts w:ascii="標楷體" w:eastAsia="標楷體" w:hAnsi="標楷體"/>
          <w:sz w:val="28"/>
          <w:szCs w:val="28"/>
        </w:rPr>
        <w:tab/>
      </w:r>
    </w:p>
    <w:p w14:paraId="6E32FBA1"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23</w:t>
      </w:r>
      <w:r w:rsidRPr="000D5F2A">
        <w:rPr>
          <w:rFonts w:ascii="標楷體" w:eastAsia="標楷體" w:hAnsi="標楷體"/>
          <w:sz w:val="28"/>
          <w:szCs w:val="28"/>
        </w:rPr>
        <w:t>人</w:t>
      </w:r>
    </w:p>
    <w:p w14:paraId="34EC4307"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pacing w:val="-30"/>
          <w:sz w:val="28"/>
          <w:szCs w:val="28"/>
        </w:rPr>
        <w:t>鄭天財</w:t>
      </w:r>
      <w:proofErr w:type="spellStart"/>
      <w:r w:rsidRPr="000D5F2A">
        <w:rPr>
          <w:rFonts w:ascii="標楷體" w:eastAsia="標楷體" w:hAnsi="標楷體" w:hint="eastAsia"/>
          <w:spacing w:val="-30"/>
          <w:sz w:val="28"/>
          <w:szCs w:val="28"/>
        </w:rPr>
        <w:t>Sra</w:t>
      </w:r>
      <w:proofErr w:type="spellEnd"/>
      <w:r w:rsidRPr="000D5F2A">
        <w:rPr>
          <w:rFonts w:ascii="標楷體" w:eastAsia="標楷體" w:hAnsi="標楷體" w:hint="eastAsia"/>
          <w:spacing w:val="-30"/>
          <w:sz w:val="28"/>
          <w:szCs w:val="28"/>
        </w:rPr>
        <w:t xml:space="preserve"> </w:t>
      </w:r>
      <w:proofErr w:type="spellStart"/>
      <w:r w:rsidRPr="000D5F2A">
        <w:rPr>
          <w:rFonts w:ascii="標楷體" w:eastAsia="標楷體" w:hAnsi="標楷體" w:hint="eastAsia"/>
          <w:spacing w:val="-30"/>
          <w:sz w:val="28"/>
          <w:szCs w:val="28"/>
        </w:rPr>
        <w:t>Kacaw</w:t>
      </w:r>
      <w:proofErr w:type="spellEnd"/>
      <w:r w:rsidRPr="000D5F2A">
        <w:rPr>
          <w:rFonts w:ascii="標楷體" w:eastAsia="標楷體" w:hAnsi="標楷體" w:hint="eastAsia"/>
          <w:spacing w:val="-30"/>
          <w:sz w:val="28"/>
          <w:szCs w:val="28"/>
        </w:rPr>
        <w:tab/>
      </w:r>
      <w:r w:rsidRPr="000D5F2A">
        <w:rPr>
          <w:rFonts w:ascii="標楷體" w:eastAsia="標楷體" w:hAnsi="標楷體" w:hint="eastAsia"/>
          <w:sz w:val="28"/>
          <w:szCs w:val="28"/>
        </w:rPr>
        <w:t>鄭正鈐</w:t>
      </w:r>
      <w:r w:rsidRPr="000D5F2A">
        <w:rPr>
          <w:rFonts w:ascii="標楷體" w:eastAsia="標楷體" w:hAnsi="標楷體" w:hint="eastAsia"/>
          <w:sz w:val="28"/>
          <w:szCs w:val="28"/>
        </w:rPr>
        <w:tab/>
        <w:t>鍾佳濱</w:t>
      </w:r>
      <w:r w:rsidRPr="000D5F2A">
        <w:rPr>
          <w:rFonts w:ascii="標楷體" w:eastAsia="標楷體" w:hAnsi="標楷體" w:hint="eastAsia"/>
          <w:sz w:val="28"/>
          <w:szCs w:val="28"/>
        </w:rPr>
        <w:tab/>
        <w:t>葉元之</w:t>
      </w:r>
      <w:r w:rsidRPr="000D5F2A">
        <w:rPr>
          <w:rFonts w:ascii="標楷體" w:eastAsia="標楷體" w:hAnsi="標楷體" w:hint="eastAsia"/>
          <w:sz w:val="28"/>
          <w:szCs w:val="28"/>
        </w:rPr>
        <w:tab/>
      </w:r>
    </w:p>
    <w:p w14:paraId="66D440FA"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4</w:t>
      </w:r>
      <w:r w:rsidRPr="000D5F2A">
        <w:rPr>
          <w:rFonts w:ascii="標楷體" w:eastAsia="標楷體" w:hAnsi="標楷體"/>
          <w:sz w:val="28"/>
          <w:szCs w:val="28"/>
        </w:rPr>
        <w:t>人</w:t>
      </w:r>
    </w:p>
    <w:p w14:paraId="77CDA410"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hint="eastAsia"/>
          <w:kern w:val="0"/>
          <w:sz w:val="28"/>
          <w:szCs w:val="28"/>
        </w:rPr>
        <w:t>請假</w:t>
      </w:r>
      <w:r w:rsidRPr="000D5F2A">
        <w:rPr>
          <w:rFonts w:ascii="標楷體" w:eastAsia="標楷體" w:hAnsi="標楷體"/>
          <w:sz w:val="28"/>
          <w:szCs w:val="28"/>
        </w:rPr>
        <w:t>委員：</w:t>
      </w:r>
      <w:r w:rsidRPr="000D5F2A">
        <w:rPr>
          <w:rFonts w:ascii="標楷體" w:eastAsia="標楷體" w:hAnsi="標楷體" w:hint="eastAsia"/>
          <w:sz w:val="28"/>
          <w:szCs w:val="28"/>
        </w:rPr>
        <w:t>丁學忠</w:t>
      </w:r>
      <w:r w:rsidRPr="000D5F2A">
        <w:rPr>
          <w:rFonts w:ascii="標楷體" w:eastAsia="標楷體" w:hAnsi="標楷體" w:hint="eastAsia"/>
          <w:sz w:val="28"/>
          <w:szCs w:val="28"/>
        </w:rPr>
        <w:tab/>
      </w:r>
    </w:p>
    <w:p w14:paraId="271BF393"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請假1</w:t>
      </w:r>
      <w:r w:rsidRPr="000D5F2A">
        <w:rPr>
          <w:rFonts w:ascii="標楷體" w:eastAsia="標楷體" w:hAnsi="標楷體"/>
          <w:sz w:val="28"/>
          <w:szCs w:val="28"/>
        </w:rPr>
        <w:t>人</w:t>
      </w:r>
    </w:p>
    <w:p w14:paraId="765C0852" w14:textId="77777777" w:rsidR="00615C23" w:rsidRPr="000D5F2A" w:rsidRDefault="00615C23" w:rsidP="009E1230">
      <w:pPr>
        <w:pStyle w:val="-9"/>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sz w:val="28"/>
          <w:szCs w:val="28"/>
        </w:rPr>
        <w:t>海洋委員會政務副主任委員　吳美紅(主任委員請假)</w:t>
      </w:r>
    </w:p>
    <w:p w14:paraId="43B81B4A"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行政院人事行政總處常務副人事長　懷敍</w:t>
      </w:r>
    </w:p>
    <w:p w14:paraId="08FBB622"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銓敘部法規司簡任視察　黃佳慧</w:t>
      </w:r>
    </w:p>
    <w:p w14:paraId="3B86FE6F"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內政部地政司簡任視察　張則民</w:t>
      </w:r>
    </w:p>
    <w:p w14:paraId="44DBB81F"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財政部國庫署庫</w:t>
      </w:r>
      <w:proofErr w:type="gramStart"/>
      <w:r w:rsidRPr="000D5F2A">
        <w:rPr>
          <w:rFonts w:ascii="標楷體" w:hAnsi="標楷體" w:hint="eastAsia"/>
          <w:sz w:val="28"/>
          <w:szCs w:val="28"/>
        </w:rPr>
        <w:t>務</w:t>
      </w:r>
      <w:proofErr w:type="gramEnd"/>
      <w:r w:rsidRPr="000D5F2A">
        <w:rPr>
          <w:rFonts w:ascii="標楷體" w:hAnsi="標楷體" w:hint="eastAsia"/>
          <w:sz w:val="28"/>
          <w:szCs w:val="28"/>
        </w:rPr>
        <w:t>管理組組長　王淑儀</w:t>
      </w:r>
    </w:p>
    <w:p w14:paraId="3C336843"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法務部參事　廖江憲</w:t>
      </w:r>
    </w:p>
    <w:p w14:paraId="1B339481"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國家發展委員會社會發展處專門委員　謝偉智</w:t>
      </w:r>
    </w:p>
    <w:p w14:paraId="24D4DB40"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行政院公共工程委員會企劃處專門委員　陳仲祐</w:t>
      </w:r>
    </w:p>
    <w:p w14:paraId="14EBFD8B"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行政院主計總處公務預算處專門委員　邱碧珠</w:t>
      </w:r>
    </w:p>
    <w:p w14:paraId="3C6A886D" w14:textId="77777777" w:rsidR="00615C23" w:rsidRPr="000D5F2A" w:rsidRDefault="00615C23" w:rsidP="009E1230">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主    席：莊召集委員瑞雄</w:t>
      </w:r>
    </w:p>
    <w:p w14:paraId="5E0089A6" w14:textId="77777777" w:rsidR="00615C23" w:rsidRPr="000D5F2A" w:rsidRDefault="00615C23" w:rsidP="009E1230">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55AD8D28" w14:textId="77777777" w:rsidR="00615C23" w:rsidRPr="000D5F2A" w:rsidRDefault="00615C23" w:rsidP="009E1230">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7E0D07ED" w14:textId="77777777" w:rsidR="00615C23" w:rsidRPr="000D5F2A" w:rsidRDefault="00615C23" w:rsidP="009E1230">
      <w:pPr>
        <w:adjustRightInd w:val="0"/>
        <w:snapToGrid w:val="0"/>
        <w:spacing w:line="360" w:lineRule="exact"/>
        <w:rPr>
          <w:rFonts w:ascii="標楷體" w:eastAsia="標楷體" w:hAnsi="標楷體"/>
          <w:sz w:val="28"/>
          <w:szCs w:val="28"/>
        </w:rPr>
      </w:pPr>
      <w:r w:rsidRPr="000D5F2A">
        <w:rPr>
          <w:rFonts w:ascii="標楷體" w:eastAsia="標楷體" w:hAnsi="標楷體" w:hint="eastAsia"/>
          <w:sz w:val="28"/>
          <w:szCs w:val="28"/>
        </w:rPr>
        <w:t>紀    錄：簡任秘書　薛復寧</w:t>
      </w:r>
    </w:p>
    <w:p w14:paraId="54F60B7A" w14:textId="77777777" w:rsidR="00615C23" w:rsidRPr="000D5F2A" w:rsidRDefault="00615C23" w:rsidP="009E1230">
      <w:pPr>
        <w:adjustRightInd w:val="0"/>
        <w:snapToGrid w:val="0"/>
        <w:spacing w:line="360" w:lineRule="exact"/>
        <w:ind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7E23353D" w14:textId="77777777" w:rsidR="00615C23" w:rsidRPr="000D5F2A" w:rsidRDefault="00615C23" w:rsidP="009E1230">
      <w:pPr>
        <w:adjustRightInd w:val="0"/>
        <w:snapToGrid w:val="0"/>
        <w:spacing w:line="360" w:lineRule="exact"/>
        <w:ind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27BE50E9" w14:textId="77777777" w:rsidR="00615C23" w:rsidRPr="000D5F2A" w:rsidRDefault="00615C23" w:rsidP="009E1230">
      <w:pPr>
        <w:adjustRightInd w:val="0"/>
        <w:snapToGrid w:val="0"/>
        <w:spacing w:line="360" w:lineRule="exact"/>
        <w:ind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4B32B5EA" w14:textId="77777777" w:rsidR="00615C23" w:rsidRPr="000D5F2A" w:rsidRDefault="00615C23" w:rsidP="009E1230">
      <w:pPr>
        <w:snapToGrid w:val="0"/>
        <w:spacing w:beforeLines="50" w:before="180" w:line="360" w:lineRule="exact"/>
        <w:ind w:firstLineChars="300" w:firstLine="841"/>
        <w:jc w:val="both"/>
        <w:rPr>
          <w:rFonts w:ascii="標楷體" w:eastAsia="標楷體" w:hAnsi="標楷體"/>
          <w:b/>
          <w:sz w:val="28"/>
          <w:szCs w:val="28"/>
        </w:rPr>
      </w:pPr>
      <w:r w:rsidRPr="000D5F2A">
        <w:rPr>
          <w:rFonts w:ascii="標楷體" w:eastAsia="標楷體" w:hAnsi="標楷體" w:hint="eastAsia"/>
          <w:b/>
          <w:sz w:val="28"/>
          <w:szCs w:val="28"/>
        </w:rPr>
        <w:t>討論事項</w:t>
      </w:r>
    </w:p>
    <w:p w14:paraId="73799F7B" w14:textId="77777777" w:rsidR="00615C23" w:rsidRPr="000D5F2A" w:rsidRDefault="00615C23" w:rsidP="009E1230">
      <w:pPr>
        <w:snapToGrid w:val="0"/>
        <w:spacing w:beforeLines="50" w:before="180" w:line="360" w:lineRule="exact"/>
        <w:ind w:left="854" w:hanging="840"/>
        <w:contextualSpacing/>
        <w:jc w:val="both"/>
        <w:rPr>
          <w:rFonts w:ascii="標楷體" w:eastAsia="標楷體" w:hAnsi="標楷體"/>
          <w:sz w:val="28"/>
          <w:szCs w:val="28"/>
        </w:rPr>
      </w:pPr>
      <w:r w:rsidRPr="000D5F2A">
        <w:rPr>
          <w:rFonts w:ascii="標楷體" w:eastAsia="標楷體" w:hAnsi="標楷體" w:hint="eastAsia"/>
          <w:sz w:val="28"/>
          <w:szCs w:val="28"/>
        </w:rPr>
        <w:t>審查行政院函請審議「國家海洋科技營運中心設置條例草案」案。</w:t>
      </w:r>
    </w:p>
    <w:p w14:paraId="1BE82AD8" w14:textId="77777777" w:rsidR="00615C23" w:rsidRPr="000D5F2A" w:rsidRDefault="00615C23" w:rsidP="009E1230">
      <w:pPr>
        <w:overflowPunct w:val="0"/>
        <w:adjustRightInd w:val="0"/>
        <w:snapToGrid w:val="0"/>
        <w:spacing w:line="360" w:lineRule="exact"/>
        <w:ind w:leftChars="-53" w:left="13" w:rightChars="-68" w:right="-163" w:hangingChars="50" w:hanging="140"/>
        <w:jc w:val="both"/>
        <w:rPr>
          <w:rFonts w:ascii="標楷體" w:eastAsia="標楷體" w:hAnsi="標楷體"/>
          <w:sz w:val="28"/>
          <w:szCs w:val="28"/>
        </w:rPr>
      </w:pPr>
      <w:proofErr w:type="gramStart"/>
      <w:r w:rsidRPr="000D5F2A">
        <w:rPr>
          <w:rFonts w:ascii="標楷體" w:eastAsia="標楷體" w:hAnsi="標楷體" w:hint="eastAsia"/>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次會議有</w:t>
      </w:r>
      <w:r w:rsidRPr="000D5F2A">
        <w:rPr>
          <w:rFonts w:ascii="標楷體" w:eastAsia="標楷體" w:hAnsi="標楷體"/>
          <w:sz w:val="28"/>
          <w:szCs w:val="28"/>
        </w:rPr>
        <w:t>委員</w:t>
      </w:r>
      <w:r w:rsidRPr="000D5F2A">
        <w:rPr>
          <w:rFonts w:ascii="標楷體" w:eastAsia="標楷體" w:hAnsi="標楷體" w:hint="eastAsia"/>
          <w:sz w:val="28"/>
          <w:szCs w:val="28"/>
        </w:rPr>
        <w:t>蘇巧慧、陳培瑜、黃國昌、沈發惠、麥玉珍、張智倫、張宏陸、王美惠、莊瑞雄、李柏毅、黃捷、林倩綺、翁曉玲、牛煦庭、吳思瑤、王鴻薇、王義川、羅智強、高金素梅、徐欣瑩</w:t>
      </w:r>
      <w:r w:rsidRPr="000D5F2A">
        <w:rPr>
          <w:rFonts w:ascii="標楷體" w:eastAsia="標楷體" w:hAnsi="標楷體"/>
          <w:sz w:val="28"/>
          <w:szCs w:val="28"/>
        </w:rPr>
        <w:t>提出質詢</w:t>
      </w:r>
      <w:r w:rsidRPr="000D5F2A">
        <w:rPr>
          <w:rFonts w:ascii="標楷體" w:eastAsia="標楷體" w:hAnsi="標楷體" w:hint="eastAsia"/>
          <w:sz w:val="28"/>
          <w:szCs w:val="28"/>
        </w:rPr>
        <w:t>；委員許宇</w:t>
      </w:r>
      <w:proofErr w:type="gramStart"/>
      <w:r w:rsidRPr="000D5F2A">
        <w:rPr>
          <w:rFonts w:ascii="標楷體" w:eastAsia="標楷體" w:hAnsi="標楷體" w:hint="eastAsia"/>
          <w:sz w:val="28"/>
          <w:szCs w:val="28"/>
        </w:rPr>
        <w:t>甄</w:t>
      </w:r>
      <w:proofErr w:type="gramEnd"/>
      <w:r w:rsidRPr="000D5F2A">
        <w:rPr>
          <w:rFonts w:ascii="標楷體" w:eastAsia="標楷體" w:hAnsi="標楷體" w:hint="eastAsia"/>
          <w:sz w:val="28"/>
          <w:szCs w:val="28"/>
        </w:rPr>
        <w:t>提出書面質詢。）</w:t>
      </w:r>
    </w:p>
    <w:p w14:paraId="34C06F5F" w14:textId="77777777" w:rsidR="00615C23" w:rsidRPr="000D5F2A" w:rsidRDefault="00615C23" w:rsidP="009E1230">
      <w:pPr>
        <w:spacing w:line="360" w:lineRule="exact"/>
        <w:contextualSpacing/>
        <w:jc w:val="both"/>
        <w:rPr>
          <w:rFonts w:ascii="標楷體" w:eastAsia="標楷體" w:hAnsi="標楷體"/>
          <w:kern w:val="0"/>
          <w:sz w:val="28"/>
          <w:szCs w:val="28"/>
          <w:lang w:val="x-none"/>
        </w:rPr>
      </w:pPr>
      <w:r w:rsidRPr="000D5F2A">
        <w:rPr>
          <w:rFonts w:eastAsia="標楷體" w:hint="eastAsia"/>
          <w:kern w:val="0"/>
          <w:sz w:val="28"/>
          <w:szCs w:val="28"/>
        </w:rPr>
        <w:t>決議</w:t>
      </w:r>
      <w:r w:rsidRPr="000D5F2A">
        <w:rPr>
          <w:rFonts w:ascii="標楷體" w:eastAsia="標楷體" w:hAnsi="標楷體" w:hint="eastAsia"/>
          <w:kern w:val="0"/>
          <w:sz w:val="28"/>
          <w:szCs w:val="28"/>
          <w:lang w:val="x-none"/>
        </w:rPr>
        <w:t>：</w:t>
      </w:r>
    </w:p>
    <w:p w14:paraId="557D4D40" w14:textId="77777777" w:rsidR="00615C23" w:rsidRPr="000D5F2A" w:rsidRDefault="00615C23" w:rsidP="009E1230">
      <w:pPr>
        <w:spacing w:line="360" w:lineRule="exact"/>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報告</w:t>
      </w:r>
      <w:r w:rsidRPr="000D5F2A">
        <w:rPr>
          <w:rFonts w:ascii="標楷體" w:eastAsia="標楷體" w:hAnsi="標楷體" w:hint="eastAsia"/>
          <w:sz w:val="28"/>
          <w:szCs w:val="28"/>
        </w:rPr>
        <w:t>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r w:rsidRPr="000D5F2A">
        <w:rPr>
          <w:rFonts w:ascii="標楷體" w:eastAsia="標楷體" w:hAnsi="標楷體" w:hint="eastAsia"/>
          <w:sz w:val="28"/>
          <w:szCs w:val="28"/>
        </w:rPr>
        <w:t>，另定期繼續審查。</w:t>
      </w:r>
    </w:p>
    <w:p w14:paraId="430983DD"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lastRenderedPageBreak/>
        <w:t>二、委員質詢時，要求提供相關資料或以書面答復者，請相關機關儘速送交個別委員</w:t>
      </w:r>
      <w:proofErr w:type="gramStart"/>
      <w:r w:rsidRPr="000D5F2A">
        <w:rPr>
          <w:rFonts w:ascii="標楷體" w:eastAsia="標楷體" w:hAnsi="標楷體" w:hint="eastAsia"/>
          <w:sz w:val="28"/>
          <w:szCs w:val="28"/>
        </w:rPr>
        <w:t>及本聯席</w:t>
      </w:r>
      <w:proofErr w:type="gramEnd"/>
      <w:r w:rsidRPr="000D5F2A">
        <w:rPr>
          <w:rFonts w:ascii="標楷體" w:eastAsia="標楷體" w:hAnsi="標楷體" w:hint="eastAsia"/>
          <w:sz w:val="28"/>
          <w:szCs w:val="28"/>
        </w:rPr>
        <w:t>會</w:t>
      </w:r>
      <w:r w:rsidRPr="000D5F2A">
        <w:rPr>
          <w:rFonts w:ascii="標楷體" w:eastAsia="標楷體" w:hAnsi="標楷體"/>
          <w:sz w:val="28"/>
          <w:szCs w:val="28"/>
        </w:rPr>
        <w:t>。</w:t>
      </w:r>
    </w:p>
    <w:p w14:paraId="5F14998A" w14:textId="77777777" w:rsidR="00615C23" w:rsidRPr="000D5F2A" w:rsidRDefault="00615C23" w:rsidP="009E1230">
      <w:pPr>
        <w:kinsoku w:val="0"/>
        <w:spacing w:line="360" w:lineRule="exact"/>
        <w:ind w:leftChars="-17" w:left="334" w:rightChars="-37" w:right="-89" w:hangingChars="134" w:hanging="375"/>
        <w:contextualSpacing/>
        <w:jc w:val="both"/>
        <w:rPr>
          <w:rFonts w:ascii="標楷體" w:eastAsia="標楷體" w:hAnsi="標楷體"/>
          <w:sz w:val="28"/>
          <w:szCs w:val="28"/>
        </w:rPr>
        <w:sectPr w:rsidR="00615C23" w:rsidRPr="000D5F2A" w:rsidSect="009E1230">
          <w:pgSz w:w="11906" w:h="16838"/>
          <w:pgMar w:top="992" w:right="1701" w:bottom="1134" w:left="1701" w:header="851" w:footer="992" w:gutter="0"/>
          <w:cols w:space="425"/>
          <w:docGrid w:type="lines" w:linePitch="360"/>
        </w:sectPr>
      </w:pPr>
      <w:r w:rsidRPr="000D5F2A">
        <w:rPr>
          <w:rFonts w:ascii="標楷體" w:eastAsia="標楷體" w:hAnsi="標楷體" w:hint="eastAsia"/>
          <w:sz w:val="28"/>
          <w:szCs w:val="28"/>
        </w:rPr>
        <w:t>散會</w:t>
      </w:r>
    </w:p>
    <w:p w14:paraId="34531E52" w14:textId="77777777" w:rsidR="00615C23" w:rsidRPr="000D5F2A" w:rsidRDefault="00615C23" w:rsidP="009E1230">
      <w:pPr>
        <w:snapToGrid w:val="0"/>
        <w:spacing w:beforeLines="50" w:before="180" w:line="360" w:lineRule="exact"/>
        <w:ind w:left="1361" w:hangingChars="500" w:hanging="1361"/>
        <w:jc w:val="distribute"/>
        <w:outlineLvl w:val="2"/>
        <w:rPr>
          <w:rFonts w:ascii="標楷體" w:eastAsia="標楷體" w:hAnsi="標楷體"/>
          <w:b/>
          <w:spacing w:val="-4"/>
          <w:kern w:val="0"/>
          <w:sz w:val="28"/>
          <w:szCs w:val="28"/>
        </w:rPr>
      </w:pPr>
      <w:r w:rsidRPr="000D5F2A">
        <w:rPr>
          <w:rFonts w:ascii="標楷體" w:eastAsia="標楷體" w:hAnsi="標楷體" w:hint="eastAsia"/>
          <w:b/>
          <w:spacing w:val="-4"/>
          <w:kern w:val="0"/>
          <w:sz w:val="28"/>
          <w:szCs w:val="28"/>
        </w:rPr>
        <w:lastRenderedPageBreak/>
        <w:t>立法院第11屆第3會期司法及法制、內政委員會第2次聯席會議議事錄</w:t>
      </w:r>
    </w:p>
    <w:p w14:paraId="73BF0BCC" w14:textId="77777777" w:rsidR="00615C23" w:rsidRPr="000D5F2A" w:rsidRDefault="00615C23" w:rsidP="009E1230">
      <w:pPr>
        <w:snapToGrid w:val="0"/>
        <w:spacing w:beforeLines="50" w:before="180" w:line="360" w:lineRule="exact"/>
        <w:ind w:left="1456" w:hangingChars="520" w:hanging="1456"/>
        <w:jc w:val="both"/>
        <w:rPr>
          <w:rFonts w:ascii="標楷體" w:eastAsia="標楷體" w:hAnsi="標楷體"/>
          <w:b/>
          <w:spacing w:val="-14"/>
          <w:sz w:val="28"/>
          <w:szCs w:val="28"/>
        </w:rPr>
      </w:pPr>
      <w:r w:rsidRPr="000D5F2A">
        <w:rPr>
          <w:rFonts w:ascii="標楷體" w:eastAsia="標楷體" w:hAnsi="標楷體" w:hint="eastAsia"/>
          <w:sz w:val="28"/>
          <w:szCs w:val="28"/>
        </w:rPr>
        <w:t>時    間：</w:t>
      </w:r>
      <w:r w:rsidRPr="000D5F2A">
        <w:rPr>
          <w:rFonts w:ascii="標楷體" w:eastAsia="標楷體" w:hAnsi="標楷體" w:hint="eastAsia"/>
          <w:spacing w:val="-14"/>
          <w:kern w:val="0"/>
          <w:sz w:val="28"/>
          <w:szCs w:val="28"/>
          <w:lang w:val="x-none" w:eastAsia="x-none"/>
        </w:rPr>
        <w:t>中華民國11</w:t>
      </w:r>
      <w:r w:rsidRPr="000D5F2A">
        <w:rPr>
          <w:rFonts w:ascii="標楷體" w:eastAsia="標楷體" w:hAnsi="標楷體" w:hint="eastAsia"/>
          <w:spacing w:val="-14"/>
          <w:kern w:val="0"/>
          <w:sz w:val="28"/>
          <w:szCs w:val="28"/>
          <w:lang w:val="x-none"/>
        </w:rPr>
        <w:t>4</w:t>
      </w:r>
      <w:r w:rsidRPr="000D5F2A">
        <w:rPr>
          <w:rFonts w:ascii="標楷體" w:eastAsia="標楷體" w:hAnsi="標楷體" w:hint="eastAsia"/>
          <w:spacing w:val="-14"/>
          <w:kern w:val="0"/>
          <w:sz w:val="28"/>
          <w:szCs w:val="28"/>
          <w:lang w:val="x-none" w:eastAsia="x-none"/>
        </w:rPr>
        <w:t>年</w:t>
      </w:r>
      <w:r w:rsidRPr="000D5F2A">
        <w:rPr>
          <w:rFonts w:ascii="標楷體" w:eastAsia="標楷體" w:hAnsi="標楷體" w:hint="eastAsia"/>
          <w:spacing w:val="-14"/>
          <w:kern w:val="0"/>
          <w:sz w:val="28"/>
          <w:szCs w:val="28"/>
          <w:lang w:val="x-none"/>
        </w:rPr>
        <w:t>5</w:t>
      </w:r>
      <w:r w:rsidRPr="000D5F2A">
        <w:rPr>
          <w:rFonts w:ascii="標楷體" w:eastAsia="標楷體" w:hAnsi="標楷體" w:hint="eastAsia"/>
          <w:spacing w:val="-14"/>
          <w:kern w:val="0"/>
          <w:sz w:val="28"/>
          <w:szCs w:val="28"/>
          <w:lang w:val="x-none" w:eastAsia="x-none"/>
        </w:rPr>
        <w:t>月</w:t>
      </w:r>
      <w:r w:rsidRPr="000D5F2A">
        <w:rPr>
          <w:rFonts w:ascii="標楷體" w:eastAsia="標楷體" w:hAnsi="標楷體" w:hint="eastAsia"/>
          <w:spacing w:val="-14"/>
          <w:kern w:val="0"/>
          <w:sz w:val="28"/>
          <w:szCs w:val="28"/>
          <w:lang w:val="x-none"/>
        </w:rPr>
        <w:t>28</w:t>
      </w:r>
      <w:r w:rsidRPr="000D5F2A">
        <w:rPr>
          <w:rFonts w:ascii="標楷體" w:eastAsia="標楷體" w:hAnsi="標楷體" w:hint="eastAsia"/>
          <w:spacing w:val="-14"/>
          <w:kern w:val="0"/>
          <w:sz w:val="28"/>
          <w:szCs w:val="28"/>
          <w:lang w:val="x-none" w:eastAsia="x-none"/>
        </w:rPr>
        <w:t>日（星期</w:t>
      </w:r>
      <w:r w:rsidRPr="000D5F2A">
        <w:rPr>
          <w:rFonts w:ascii="標楷體" w:eastAsia="標楷體" w:hAnsi="標楷體" w:hint="eastAsia"/>
          <w:spacing w:val="-14"/>
          <w:kern w:val="0"/>
          <w:sz w:val="28"/>
          <w:szCs w:val="28"/>
          <w:lang w:val="x-none"/>
        </w:rPr>
        <w:t>三</w:t>
      </w:r>
      <w:r w:rsidRPr="000D5F2A">
        <w:rPr>
          <w:rFonts w:ascii="標楷體" w:eastAsia="標楷體" w:hAnsi="標楷體" w:hint="eastAsia"/>
          <w:spacing w:val="-14"/>
          <w:kern w:val="0"/>
          <w:sz w:val="28"/>
          <w:szCs w:val="28"/>
          <w:lang w:val="x-none" w:eastAsia="x-none"/>
        </w:rPr>
        <w:t>）上午9時</w:t>
      </w:r>
      <w:r w:rsidRPr="000D5F2A">
        <w:rPr>
          <w:rFonts w:ascii="標楷體" w:eastAsia="標楷體" w:hAnsi="標楷體" w:hint="eastAsia"/>
          <w:spacing w:val="-14"/>
          <w:kern w:val="0"/>
          <w:sz w:val="28"/>
          <w:szCs w:val="28"/>
          <w:lang w:val="x-none"/>
        </w:rPr>
        <w:t>2</w:t>
      </w:r>
      <w:r w:rsidRPr="000D5F2A">
        <w:rPr>
          <w:rFonts w:ascii="標楷體" w:eastAsia="標楷體" w:hAnsi="標楷體" w:hint="eastAsia"/>
          <w:spacing w:val="-14"/>
          <w:kern w:val="0"/>
          <w:sz w:val="28"/>
          <w:szCs w:val="28"/>
          <w:lang w:val="x-none" w:eastAsia="x-none"/>
        </w:rPr>
        <w:t>分至</w:t>
      </w:r>
      <w:r w:rsidRPr="000D5F2A">
        <w:rPr>
          <w:rFonts w:ascii="標楷體" w:eastAsia="標楷體" w:hAnsi="標楷體" w:hint="eastAsia"/>
          <w:spacing w:val="-14"/>
          <w:kern w:val="0"/>
          <w:sz w:val="28"/>
          <w:szCs w:val="28"/>
          <w:lang w:val="x-none"/>
        </w:rPr>
        <w:t>10</w:t>
      </w:r>
      <w:r w:rsidRPr="000D5F2A">
        <w:rPr>
          <w:rFonts w:ascii="標楷體" w:eastAsia="標楷體" w:hAnsi="標楷體" w:hint="eastAsia"/>
          <w:spacing w:val="-14"/>
          <w:kern w:val="0"/>
          <w:sz w:val="28"/>
          <w:szCs w:val="28"/>
          <w:lang w:val="x-none" w:eastAsia="x-none"/>
        </w:rPr>
        <w:t>時</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rPr>
        <w:t>5</w:t>
      </w:r>
      <w:r w:rsidRPr="000D5F2A">
        <w:rPr>
          <w:rFonts w:ascii="標楷體" w:eastAsia="標楷體" w:hAnsi="標楷體" w:hint="eastAsia"/>
          <w:spacing w:val="-14"/>
          <w:kern w:val="0"/>
          <w:sz w:val="28"/>
          <w:szCs w:val="28"/>
          <w:lang w:val="x-none" w:eastAsia="x-none"/>
        </w:rPr>
        <w:t>分</w:t>
      </w:r>
    </w:p>
    <w:p w14:paraId="0334936A" w14:textId="77777777" w:rsidR="00615C23" w:rsidRPr="000D5F2A" w:rsidRDefault="00615C23" w:rsidP="009E1230">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地    點：本院紅樓302會議室</w:t>
      </w:r>
    </w:p>
    <w:p w14:paraId="1307F831"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  捷</w:t>
      </w:r>
      <w:r w:rsidRPr="000D5F2A">
        <w:rPr>
          <w:rFonts w:ascii="標楷體" w:eastAsia="標楷體" w:hAnsi="標楷體" w:hint="eastAsia"/>
          <w:sz w:val="28"/>
          <w:szCs w:val="28"/>
        </w:rPr>
        <w:tab/>
        <w:t>麥玉珍</w:t>
      </w:r>
      <w:r w:rsidRPr="000D5F2A">
        <w:rPr>
          <w:rFonts w:ascii="標楷體" w:eastAsia="標楷體" w:hAnsi="標楷體" w:hint="eastAsia"/>
          <w:sz w:val="28"/>
          <w:szCs w:val="28"/>
        </w:rPr>
        <w:tab/>
        <w:t>黃國昌</w:t>
      </w:r>
      <w:r w:rsidRPr="000D5F2A">
        <w:rPr>
          <w:rFonts w:ascii="標楷體" w:eastAsia="標楷體" w:hAnsi="標楷體" w:hint="eastAsia"/>
          <w:sz w:val="28"/>
          <w:szCs w:val="28"/>
        </w:rPr>
        <w:tab/>
        <w:t>莊瑞雄</w:t>
      </w:r>
      <w:r w:rsidRPr="000D5F2A">
        <w:rPr>
          <w:rFonts w:ascii="標楷體" w:eastAsia="標楷體" w:hAnsi="標楷體"/>
          <w:sz w:val="28"/>
          <w:szCs w:val="28"/>
        </w:rPr>
        <w:tab/>
      </w:r>
      <w:r w:rsidRPr="000D5F2A">
        <w:rPr>
          <w:rFonts w:ascii="標楷體" w:eastAsia="標楷體" w:hAnsi="標楷體" w:hint="eastAsia"/>
          <w:sz w:val="28"/>
          <w:szCs w:val="28"/>
        </w:rPr>
        <w:t>王美惠</w:t>
      </w:r>
      <w:r w:rsidRPr="000D5F2A">
        <w:rPr>
          <w:rFonts w:ascii="標楷體" w:eastAsia="標楷體" w:hAnsi="標楷體" w:hint="eastAsia"/>
          <w:sz w:val="28"/>
          <w:szCs w:val="28"/>
        </w:rPr>
        <w:tab/>
        <w:t>張宏陸</w:t>
      </w:r>
      <w:r w:rsidRPr="000D5F2A">
        <w:rPr>
          <w:rFonts w:ascii="標楷體" w:eastAsia="標楷體" w:hAnsi="標楷體" w:hint="eastAsia"/>
          <w:sz w:val="28"/>
          <w:szCs w:val="28"/>
        </w:rPr>
        <w:tab/>
        <w:t>張智倫</w:t>
      </w:r>
      <w:r w:rsidRPr="000D5F2A">
        <w:rPr>
          <w:rFonts w:ascii="標楷體" w:eastAsia="標楷體" w:hAnsi="標楷體" w:hint="eastAsia"/>
          <w:sz w:val="28"/>
          <w:szCs w:val="28"/>
        </w:rPr>
        <w:tab/>
      </w:r>
    </w:p>
    <w:p w14:paraId="33C92980"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牛煦庭</w:t>
      </w:r>
      <w:r w:rsidRPr="000D5F2A">
        <w:rPr>
          <w:rFonts w:ascii="標楷體" w:eastAsia="標楷體" w:hAnsi="標楷體" w:hint="eastAsia"/>
          <w:sz w:val="28"/>
          <w:szCs w:val="28"/>
        </w:rPr>
        <w:tab/>
        <w:t>許宇</w:t>
      </w:r>
      <w:proofErr w:type="gramStart"/>
      <w:r w:rsidRPr="000D5F2A">
        <w:rPr>
          <w:rFonts w:ascii="標楷體" w:eastAsia="標楷體" w:hAnsi="標楷體" w:hint="eastAsia"/>
          <w:sz w:val="28"/>
          <w:szCs w:val="28"/>
        </w:rPr>
        <w:t>甄</w:t>
      </w:r>
      <w:proofErr w:type="gramEnd"/>
      <w:r w:rsidRPr="000D5F2A">
        <w:rPr>
          <w:rFonts w:ascii="標楷體" w:eastAsia="標楷體" w:hAnsi="標楷體"/>
          <w:sz w:val="28"/>
          <w:szCs w:val="28"/>
        </w:rPr>
        <w:tab/>
      </w:r>
      <w:r w:rsidRPr="000D5F2A">
        <w:rPr>
          <w:rFonts w:ascii="標楷體" w:eastAsia="標楷體" w:hAnsi="標楷體" w:hint="eastAsia"/>
          <w:sz w:val="28"/>
          <w:szCs w:val="28"/>
        </w:rPr>
        <w:t>蘇巧慧</w:t>
      </w:r>
      <w:r w:rsidRPr="000D5F2A">
        <w:rPr>
          <w:rFonts w:ascii="標楷體" w:eastAsia="標楷體" w:hAnsi="標楷體" w:hint="eastAsia"/>
          <w:sz w:val="28"/>
          <w:szCs w:val="28"/>
        </w:rPr>
        <w:tab/>
        <w:t>李柏毅</w:t>
      </w:r>
      <w:r w:rsidRPr="000D5F2A">
        <w:rPr>
          <w:rFonts w:ascii="標楷體" w:eastAsia="標楷體" w:hAnsi="標楷體" w:hint="eastAsia"/>
          <w:sz w:val="28"/>
          <w:szCs w:val="28"/>
        </w:rPr>
        <w:tab/>
        <w:t>王義川</w:t>
      </w:r>
      <w:r w:rsidRPr="000D5F2A">
        <w:rPr>
          <w:rFonts w:ascii="標楷體" w:eastAsia="標楷體" w:hAnsi="標楷體" w:hint="eastAsia"/>
          <w:sz w:val="28"/>
          <w:szCs w:val="28"/>
        </w:rPr>
        <w:tab/>
        <w:t>丁學忠</w:t>
      </w:r>
      <w:r w:rsidRPr="000D5F2A">
        <w:rPr>
          <w:rFonts w:ascii="標楷體" w:eastAsia="標楷體" w:hAnsi="標楷體" w:hint="eastAsia"/>
          <w:sz w:val="28"/>
          <w:szCs w:val="28"/>
        </w:rPr>
        <w:tab/>
        <w:t>徐欣瑩</w:t>
      </w:r>
      <w:r w:rsidRPr="000D5F2A">
        <w:rPr>
          <w:rFonts w:ascii="標楷體" w:eastAsia="標楷體" w:hAnsi="標楷體"/>
          <w:sz w:val="28"/>
          <w:szCs w:val="28"/>
        </w:rPr>
        <w:tab/>
      </w:r>
    </w:p>
    <w:p w14:paraId="4749D8BC"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翁曉玲</w:t>
      </w:r>
      <w:r w:rsidRPr="000D5F2A">
        <w:rPr>
          <w:rFonts w:ascii="標楷體" w:eastAsia="標楷體" w:hAnsi="標楷體"/>
          <w:sz w:val="28"/>
          <w:szCs w:val="28"/>
        </w:rPr>
        <w:tab/>
      </w:r>
      <w:r w:rsidRPr="000D5F2A">
        <w:rPr>
          <w:rFonts w:ascii="標楷體" w:eastAsia="標楷體" w:hAnsi="標楷體" w:hint="eastAsia"/>
          <w:sz w:val="28"/>
          <w:szCs w:val="28"/>
        </w:rPr>
        <w:t>羅智強</w:t>
      </w:r>
      <w:r w:rsidRPr="000D5F2A">
        <w:rPr>
          <w:rFonts w:ascii="標楷體" w:eastAsia="標楷體" w:hAnsi="標楷體"/>
          <w:sz w:val="28"/>
          <w:szCs w:val="28"/>
        </w:rPr>
        <w:tab/>
      </w:r>
      <w:r w:rsidRPr="000D5F2A">
        <w:rPr>
          <w:rFonts w:ascii="標楷體" w:eastAsia="標楷體" w:hAnsi="標楷體" w:hint="eastAsia"/>
          <w:sz w:val="28"/>
          <w:szCs w:val="28"/>
        </w:rPr>
        <w:t>沈發惠</w:t>
      </w:r>
      <w:r w:rsidRPr="000D5F2A">
        <w:rPr>
          <w:rFonts w:ascii="標楷體" w:eastAsia="標楷體" w:hAnsi="標楷體" w:hint="eastAsia"/>
          <w:sz w:val="28"/>
          <w:szCs w:val="28"/>
        </w:rPr>
        <w:tab/>
        <w:t>陳培瑜</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t>林倩綺</w:t>
      </w:r>
      <w:r w:rsidRPr="000D5F2A">
        <w:rPr>
          <w:rFonts w:ascii="標楷體" w:eastAsia="標楷體" w:hAnsi="標楷體" w:hint="eastAsia"/>
          <w:sz w:val="28"/>
          <w:szCs w:val="28"/>
        </w:rPr>
        <w:tab/>
        <w:t>王鴻薇</w:t>
      </w:r>
      <w:r w:rsidRPr="000D5F2A">
        <w:rPr>
          <w:rFonts w:ascii="標楷體" w:eastAsia="標楷體" w:hAnsi="標楷體"/>
          <w:sz w:val="28"/>
          <w:szCs w:val="28"/>
        </w:rPr>
        <w:tab/>
      </w:r>
    </w:p>
    <w:p w14:paraId="770C77D7"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吳宗憲</w:t>
      </w:r>
      <w:r w:rsidRPr="000D5F2A">
        <w:rPr>
          <w:rFonts w:ascii="標楷體" w:eastAsia="標楷體" w:hAnsi="標楷體"/>
          <w:sz w:val="28"/>
          <w:szCs w:val="28"/>
        </w:rPr>
        <w:tab/>
      </w:r>
      <w:r w:rsidRPr="000D5F2A">
        <w:rPr>
          <w:rFonts w:ascii="標楷體" w:eastAsia="標楷體" w:hAnsi="標楷體" w:hint="eastAsia"/>
          <w:sz w:val="28"/>
          <w:szCs w:val="28"/>
        </w:rPr>
        <w:t>吳琪銘</w:t>
      </w:r>
      <w:r w:rsidRPr="000D5F2A">
        <w:rPr>
          <w:rFonts w:ascii="標楷體" w:eastAsia="標楷體" w:hAnsi="標楷體"/>
          <w:sz w:val="28"/>
          <w:szCs w:val="28"/>
        </w:rPr>
        <w:tab/>
      </w:r>
      <w:r w:rsidRPr="000D5F2A">
        <w:rPr>
          <w:rFonts w:ascii="標楷體" w:eastAsia="標楷體" w:hAnsi="標楷體" w:hint="eastAsia"/>
          <w:spacing w:val="-20"/>
          <w:w w:val="90"/>
          <w:sz w:val="28"/>
          <w:szCs w:val="28"/>
        </w:rPr>
        <w:t>高金素梅</w:t>
      </w:r>
      <w:r w:rsidRPr="000D5F2A">
        <w:rPr>
          <w:rFonts w:ascii="標楷體" w:eastAsia="標楷體" w:hAnsi="標楷體"/>
          <w:sz w:val="28"/>
          <w:szCs w:val="28"/>
        </w:rPr>
        <w:tab/>
      </w:r>
    </w:p>
    <w:p w14:paraId="345E6140"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24</w:t>
      </w:r>
      <w:r w:rsidRPr="000D5F2A">
        <w:rPr>
          <w:rFonts w:ascii="標楷體" w:eastAsia="標楷體" w:hAnsi="標楷體"/>
          <w:sz w:val="28"/>
          <w:szCs w:val="28"/>
        </w:rPr>
        <w:t>人</w:t>
      </w:r>
    </w:p>
    <w:p w14:paraId="23C5AEB1"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鄭正鈐</w:t>
      </w:r>
      <w:r w:rsidRPr="000D5F2A">
        <w:rPr>
          <w:rFonts w:ascii="標楷體" w:eastAsia="標楷體" w:hAnsi="標楷體" w:hint="eastAsia"/>
          <w:sz w:val="28"/>
          <w:szCs w:val="28"/>
        </w:rPr>
        <w:tab/>
        <w:t>楊瓊瓔</w:t>
      </w:r>
      <w:r w:rsidRPr="000D5F2A">
        <w:rPr>
          <w:rFonts w:ascii="標楷體" w:eastAsia="標楷體" w:hAnsi="標楷體" w:hint="eastAsia"/>
          <w:sz w:val="28"/>
          <w:szCs w:val="28"/>
        </w:rPr>
        <w:tab/>
        <w:t>羅明才</w:t>
      </w:r>
      <w:r w:rsidRPr="000D5F2A">
        <w:rPr>
          <w:rFonts w:ascii="標楷體" w:eastAsia="標楷體" w:hAnsi="標楷體" w:hint="eastAsia"/>
          <w:sz w:val="28"/>
          <w:szCs w:val="28"/>
        </w:rPr>
        <w:tab/>
        <w:t>蘇清泉</w:t>
      </w:r>
      <w:r w:rsidRPr="000D5F2A">
        <w:rPr>
          <w:rFonts w:ascii="標楷體" w:eastAsia="標楷體" w:hAnsi="標楷體" w:hint="eastAsia"/>
          <w:sz w:val="28"/>
          <w:szCs w:val="28"/>
        </w:rPr>
        <w:tab/>
        <w:t>謝龍介</w:t>
      </w:r>
      <w:r w:rsidRPr="000D5F2A">
        <w:rPr>
          <w:rFonts w:ascii="標楷體" w:eastAsia="標楷體" w:hAnsi="標楷體" w:hint="eastAsia"/>
          <w:sz w:val="28"/>
          <w:szCs w:val="28"/>
        </w:rPr>
        <w:tab/>
        <w:t>林楚茵</w:t>
      </w:r>
      <w:r w:rsidRPr="000D5F2A">
        <w:rPr>
          <w:rFonts w:ascii="標楷體" w:eastAsia="標楷體" w:hAnsi="標楷體" w:hint="eastAsia"/>
          <w:sz w:val="28"/>
          <w:szCs w:val="28"/>
        </w:rPr>
        <w:tab/>
        <w:t>陳亭妃</w:t>
      </w:r>
      <w:r w:rsidRPr="000D5F2A">
        <w:rPr>
          <w:rFonts w:ascii="標楷體" w:eastAsia="標楷體" w:hAnsi="標楷體" w:hint="eastAsia"/>
          <w:sz w:val="28"/>
          <w:szCs w:val="28"/>
        </w:rPr>
        <w:tab/>
      </w:r>
    </w:p>
    <w:p w14:paraId="71CB78FD"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賴瑞隆</w:t>
      </w:r>
      <w:r w:rsidRPr="000D5F2A">
        <w:rPr>
          <w:rFonts w:ascii="標楷體" w:eastAsia="標楷體" w:hAnsi="標楷體" w:hint="eastAsia"/>
          <w:sz w:val="28"/>
          <w:szCs w:val="28"/>
        </w:rPr>
        <w:tab/>
      </w:r>
    </w:p>
    <w:p w14:paraId="25ED870F"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8</w:t>
      </w:r>
      <w:r w:rsidRPr="000D5F2A">
        <w:rPr>
          <w:rFonts w:ascii="標楷體" w:eastAsia="標楷體" w:hAnsi="標楷體"/>
          <w:sz w:val="28"/>
          <w:szCs w:val="28"/>
        </w:rPr>
        <w:t>人</w:t>
      </w:r>
    </w:p>
    <w:p w14:paraId="24631BC0"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hint="eastAsia"/>
          <w:kern w:val="0"/>
          <w:sz w:val="28"/>
          <w:szCs w:val="28"/>
        </w:rPr>
        <w:t>請假</w:t>
      </w:r>
      <w:r w:rsidRPr="000D5F2A">
        <w:rPr>
          <w:rFonts w:ascii="標楷體" w:eastAsia="標楷體" w:hAnsi="標楷體"/>
          <w:sz w:val="28"/>
          <w:szCs w:val="28"/>
        </w:rPr>
        <w:t>委員：</w:t>
      </w:r>
      <w:r w:rsidRPr="000D5F2A">
        <w:rPr>
          <w:rFonts w:ascii="標楷體" w:eastAsia="標楷體" w:hAnsi="標楷體" w:hint="eastAsia"/>
          <w:sz w:val="28"/>
          <w:szCs w:val="28"/>
        </w:rPr>
        <w:t>黃建賓</w:t>
      </w:r>
      <w:r w:rsidRPr="000D5F2A">
        <w:rPr>
          <w:rFonts w:ascii="標楷體" w:eastAsia="標楷體" w:hAnsi="標楷體" w:hint="eastAsia"/>
          <w:sz w:val="28"/>
          <w:szCs w:val="28"/>
        </w:rPr>
        <w:tab/>
      </w:r>
    </w:p>
    <w:p w14:paraId="092C4B4D"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請假1</w:t>
      </w:r>
      <w:r w:rsidRPr="000D5F2A">
        <w:rPr>
          <w:rFonts w:ascii="標楷體" w:eastAsia="標楷體" w:hAnsi="標楷體"/>
          <w:sz w:val="28"/>
          <w:szCs w:val="28"/>
        </w:rPr>
        <w:t>人</w:t>
      </w:r>
    </w:p>
    <w:p w14:paraId="03518572" w14:textId="77777777" w:rsidR="00615C23" w:rsidRPr="000D5F2A" w:rsidRDefault="00615C23" w:rsidP="009E1230">
      <w:pPr>
        <w:pStyle w:val="-9"/>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sz w:val="28"/>
          <w:szCs w:val="28"/>
        </w:rPr>
        <w:t xml:space="preserve">海洋委員會主任委員　</w:t>
      </w:r>
      <w:proofErr w:type="gramStart"/>
      <w:r w:rsidRPr="000D5F2A">
        <w:rPr>
          <w:rFonts w:ascii="標楷體" w:hAnsi="標楷體" w:hint="eastAsia"/>
          <w:sz w:val="28"/>
          <w:szCs w:val="28"/>
        </w:rPr>
        <w:t>管碧玲</w:t>
      </w:r>
      <w:proofErr w:type="gramEnd"/>
    </w:p>
    <w:p w14:paraId="697909EE"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行政院人事行政總處常務副人事長　懷敍</w:t>
      </w:r>
    </w:p>
    <w:p w14:paraId="637ECD0C"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銓敘部法規司專門委員　黃佳慧</w:t>
      </w:r>
    </w:p>
    <w:p w14:paraId="128D312F"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內政部地政司專門委員　何</w:t>
      </w:r>
      <w:proofErr w:type="gramStart"/>
      <w:r w:rsidRPr="000D5F2A">
        <w:rPr>
          <w:rFonts w:ascii="標楷體" w:hAnsi="標楷體" w:hint="eastAsia"/>
          <w:sz w:val="28"/>
          <w:szCs w:val="28"/>
        </w:rPr>
        <w:t>圳</w:t>
      </w:r>
      <w:proofErr w:type="gramEnd"/>
      <w:r w:rsidRPr="000D5F2A">
        <w:rPr>
          <w:rFonts w:ascii="標楷體" w:hAnsi="標楷體" w:hint="eastAsia"/>
          <w:sz w:val="28"/>
          <w:szCs w:val="28"/>
        </w:rPr>
        <w:t>達</w:t>
      </w:r>
    </w:p>
    <w:p w14:paraId="4DA49A29"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財政部國庫署庫</w:t>
      </w:r>
      <w:proofErr w:type="gramStart"/>
      <w:r w:rsidRPr="000D5F2A">
        <w:rPr>
          <w:rFonts w:ascii="標楷體" w:hAnsi="標楷體" w:hint="eastAsia"/>
          <w:sz w:val="28"/>
          <w:szCs w:val="28"/>
        </w:rPr>
        <w:t>務</w:t>
      </w:r>
      <w:proofErr w:type="gramEnd"/>
      <w:r w:rsidRPr="000D5F2A">
        <w:rPr>
          <w:rFonts w:ascii="標楷體" w:hAnsi="標楷體" w:hint="eastAsia"/>
          <w:sz w:val="28"/>
          <w:szCs w:val="28"/>
        </w:rPr>
        <w:t>管理組副組長　張意欣</w:t>
      </w:r>
    </w:p>
    <w:p w14:paraId="3EBAF8AD"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法務部法制司檢察官　楊石宇</w:t>
      </w:r>
    </w:p>
    <w:p w14:paraId="25E2E043" w14:textId="77777777" w:rsidR="00615C23" w:rsidRPr="000D5F2A" w:rsidRDefault="00615C23" w:rsidP="009E1230">
      <w:pPr>
        <w:pStyle w:val="-9"/>
        <w:spacing w:line="360" w:lineRule="exact"/>
        <w:ind w:leftChars="567" w:left="1361" w:firstLineChars="13" w:firstLine="31"/>
        <w:rPr>
          <w:rFonts w:ascii="標楷體" w:hAnsi="標楷體"/>
          <w:spacing w:val="-20"/>
          <w:sz w:val="28"/>
          <w:szCs w:val="28"/>
        </w:rPr>
      </w:pPr>
      <w:r w:rsidRPr="000D5F2A">
        <w:rPr>
          <w:rFonts w:ascii="標楷體" w:hAnsi="標楷體" w:hint="eastAsia"/>
          <w:spacing w:val="-20"/>
          <w:sz w:val="28"/>
          <w:szCs w:val="28"/>
        </w:rPr>
        <w:t>勞動部勞動力發展署身心障礙者及特定對象就業組副組長　王雅芬</w:t>
      </w:r>
    </w:p>
    <w:p w14:paraId="0BC234E6" w14:textId="77777777" w:rsidR="00615C23" w:rsidRPr="000D5F2A" w:rsidRDefault="00615C23" w:rsidP="009E1230">
      <w:pPr>
        <w:pStyle w:val="-9"/>
        <w:spacing w:line="360" w:lineRule="exact"/>
        <w:ind w:leftChars="567" w:left="1361" w:firstLineChars="13" w:firstLine="31"/>
        <w:rPr>
          <w:rFonts w:ascii="標楷體" w:hAnsi="標楷體"/>
          <w:spacing w:val="-20"/>
          <w:sz w:val="28"/>
          <w:szCs w:val="28"/>
        </w:rPr>
      </w:pPr>
      <w:r w:rsidRPr="000D5F2A">
        <w:rPr>
          <w:rFonts w:ascii="標楷體" w:hAnsi="標楷體" w:hint="eastAsia"/>
          <w:spacing w:val="-20"/>
          <w:sz w:val="28"/>
          <w:szCs w:val="28"/>
        </w:rPr>
        <w:t>衛生福利部社會及家庭署身心障礙福利組權益發展科科長　吳宜姍</w:t>
      </w:r>
    </w:p>
    <w:p w14:paraId="347404C4"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國家發展委員會社會發展處專門委員　謝偉智</w:t>
      </w:r>
    </w:p>
    <w:p w14:paraId="61E7A94B"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大陸委員會法政處專門委員　李佩儒</w:t>
      </w:r>
    </w:p>
    <w:p w14:paraId="0F569723"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行政院公共工程委員會企劃處專門委員　徐偉峻</w:t>
      </w:r>
    </w:p>
    <w:p w14:paraId="07F0DAFB"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行政院主計總處公務預算處專門委員　廖玉琳</w:t>
      </w:r>
    </w:p>
    <w:p w14:paraId="3E0D8AAD"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國家安全局第三處組長　徐組長</w:t>
      </w:r>
    </w:p>
    <w:p w14:paraId="288DF13B"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法務部調查局保防處副處長　范開明</w:t>
      </w:r>
    </w:p>
    <w:p w14:paraId="686C2ADD" w14:textId="77777777" w:rsidR="00615C23" w:rsidRPr="000D5F2A" w:rsidRDefault="00615C23" w:rsidP="009E1230">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主    席：莊召集委員瑞雄</w:t>
      </w:r>
    </w:p>
    <w:p w14:paraId="18B5569A" w14:textId="77777777" w:rsidR="00615C23" w:rsidRPr="000D5F2A" w:rsidRDefault="00615C23" w:rsidP="009E1230">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7FC7FE26" w14:textId="77777777" w:rsidR="00615C23" w:rsidRPr="000D5F2A" w:rsidRDefault="00615C23" w:rsidP="009E1230">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366DFE74" w14:textId="77777777" w:rsidR="00615C23" w:rsidRPr="000D5F2A" w:rsidRDefault="00615C23" w:rsidP="009E1230">
      <w:pPr>
        <w:adjustRightInd w:val="0"/>
        <w:snapToGrid w:val="0"/>
        <w:spacing w:line="360" w:lineRule="exact"/>
        <w:rPr>
          <w:rFonts w:ascii="標楷體" w:eastAsia="標楷體" w:hAnsi="標楷體"/>
          <w:sz w:val="28"/>
          <w:szCs w:val="28"/>
        </w:rPr>
      </w:pPr>
      <w:r w:rsidRPr="000D5F2A">
        <w:rPr>
          <w:rFonts w:ascii="標楷體" w:eastAsia="標楷體" w:hAnsi="標楷體" w:hint="eastAsia"/>
          <w:sz w:val="28"/>
          <w:szCs w:val="28"/>
        </w:rPr>
        <w:t>紀    錄：簡任秘書　薛復寧</w:t>
      </w:r>
    </w:p>
    <w:p w14:paraId="34C76B5A" w14:textId="77777777" w:rsidR="00615C23" w:rsidRPr="000D5F2A" w:rsidRDefault="00615C23" w:rsidP="009E1230">
      <w:pPr>
        <w:adjustRightInd w:val="0"/>
        <w:snapToGrid w:val="0"/>
        <w:spacing w:line="360" w:lineRule="exact"/>
        <w:ind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616E32E9" w14:textId="77777777" w:rsidR="00615C23" w:rsidRPr="000D5F2A" w:rsidRDefault="00615C23" w:rsidP="009E1230">
      <w:pPr>
        <w:adjustRightInd w:val="0"/>
        <w:snapToGrid w:val="0"/>
        <w:spacing w:line="360" w:lineRule="exact"/>
        <w:ind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5BA3FEF7" w14:textId="77777777" w:rsidR="00615C23" w:rsidRPr="000D5F2A" w:rsidRDefault="00615C23" w:rsidP="009E1230">
      <w:pPr>
        <w:adjustRightInd w:val="0"/>
        <w:snapToGrid w:val="0"/>
        <w:spacing w:line="360" w:lineRule="exact"/>
        <w:ind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3D794044" w14:textId="77777777" w:rsidR="00615C23" w:rsidRPr="000D5F2A" w:rsidRDefault="00615C23" w:rsidP="009E1230">
      <w:pPr>
        <w:pStyle w:val="afffff5"/>
        <w:spacing w:beforeLines="50" w:before="180"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6FA3582D" w14:textId="77777777" w:rsidR="00615C23" w:rsidRPr="000D5F2A" w:rsidRDefault="00615C23" w:rsidP="009E1230">
      <w:pPr>
        <w:adjustRightInd w:val="0"/>
        <w:snapToGrid w:val="0"/>
        <w:ind w:left="574" w:hanging="560"/>
        <w:jc w:val="both"/>
        <w:rPr>
          <w:rFonts w:ascii="標楷體" w:eastAsia="標楷體" w:hAnsi="標楷體"/>
          <w:sz w:val="28"/>
          <w:szCs w:val="28"/>
        </w:rPr>
      </w:pPr>
      <w:r w:rsidRPr="000D5F2A">
        <w:rPr>
          <w:rFonts w:ascii="標楷體" w:eastAsia="標楷體" w:hAnsi="標楷體" w:hint="eastAsia"/>
          <w:sz w:val="28"/>
          <w:szCs w:val="28"/>
        </w:rPr>
        <w:t>宣讀上次會議議事錄。</w:t>
      </w:r>
    </w:p>
    <w:p w14:paraId="687AB0A1" w14:textId="77777777" w:rsidR="00615C23" w:rsidRPr="000D5F2A" w:rsidRDefault="00615C23" w:rsidP="009E1230">
      <w:pPr>
        <w:adjustRightInd w:val="0"/>
        <w:snapToGrid w:val="0"/>
        <w:ind w:left="574" w:hanging="560"/>
        <w:jc w:val="both"/>
        <w:rPr>
          <w:rFonts w:ascii="標楷體" w:eastAsia="標楷體" w:hAnsi="標楷體"/>
          <w:sz w:val="28"/>
          <w:szCs w:val="28"/>
        </w:rPr>
      </w:pPr>
      <w:r w:rsidRPr="000D5F2A">
        <w:rPr>
          <w:rFonts w:ascii="標楷體" w:eastAsia="標楷體" w:hAnsi="標楷體"/>
          <w:sz w:val="28"/>
          <w:szCs w:val="28"/>
        </w:rPr>
        <w:t>決定：確定。</w:t>
      </w:r>
    </w:p>
    <w:p w14:paraId="45D6FB1C" w14:textId="77777777" w:rsidR="00615C23" w:rsidRPr="000D5F2A" w:rsidRDefault="00615C23" w:rsidP="00387B77">
      <w:pPr>
        <w:snapToGrid w:val="0"/>
        <w:spacing w:beforeLines="50" w:before="180" w:line="350" w:lineRule="exact"/>
        <w:ind w:firstLineChars="300" w:firstLine="841"/>
        <w:jc w:val="both"/>
        <w:rPr>
          <w:rFonts w:ascii="標楷體" w:eastAsia="標楷體" w:hAnsi="標楷體"/>
          <w:b/>
          <w:sz w:val="28"/>
          <w:szCs w:val="28"/>
        </w:rPr>
      </w:pPr>
      <w:r w:rsidRPr="000D5F2A">
        <w:rPr>
          <w:rFonts w:ascii="標楷體" w:eastAsia="標楷體" w:hAnsi="標楷體" w:hint="eastAsia"/>
          <w:b/>
          <w:sz w:val="28"/>
          <w:szCs w:val="28"/>
        </w:rPr>
        <w:lastRenderedPageBreak/>
        <w:t>討論事項</w:t>
      </w:r>
    </w:p>
    <w:p w14:paraId="636C4D37" w14:textId="77777777" w:rsidR="00615C23" w:rsidRPr="000D5F2A" w:rsidRDefault="00615C23" w:rsidP="00387B77">
      <w:pPr>
        <w:snapToGrid w:val="0"/>
        <w:spacing w:beforeLines="50" w:before="180" w:line="350" w:lineRule="exact"/>
        <w:ind w:firstLine="14"/>
        <w:contextualSpacing/>
        <w:jc w:val="both"/>
        <w:rPr>
          <w:rFonts w:ascii="標楷體" w:eastAsia="標楷體" w:hAnsi="標楷體"/>
          <w:sz w:val="28"/>
          <w:szCs w:val="28"/>
        </w:rPr>
      </w:pPr>
      <w:r w:rsidRPr="000D5F2A">
        <w:rPr>
          <w:rFonts w:ascii="標楷體" w:eastAsia="標楷體" w:hAnsi="標楷體" w:hint="eastAsia"/>
          <w:sz w:val="28"/>
          <w:szCs w:val="28"/>
        </w:rPr>
        <w:t>繼續</w:t>
      </w:r>
      <w:proofErr w:type="gramStart"/>
      <w:r w:rsidRPr="000D5F2A">
        <w:rPr>
          <w:rFonts w:ascii="標楷體" w:eastAsia="標楷體" w:hAnsi="標楷體" w:hint="eastAsia"/>
          <w:sz w:val="28"/>
          <w:szCs w:val="28"/>
        </w:rPr>
        <w:t>併</w:t>
      </w:r>
      <w:proofErr w:type="gramEnd"/>
      <w:r w:rsidRPr="000D5F2A">
        <w:rPr>
          <w:rFonts w:ascii="標楷體" w:eastAsia="標楷體" w:hAnsi="標楷體" w:hint="eastAsia"/>
          <w:sz w:val="28"/>
          <w:szCs w:val="28"/>
        </w:rPr>
        <w:t>案審查（一）行政院函請審議、（二）委員蔡易餘等18人、（三）委員沈發惠等18人、（四）委員王美惠等17人、（五）委員林倩綺等19人、（六）委員伍麗華</w:t>
      </w:r>
      <w:proofErr w:type="spellStart"/>
      <w:r w:rsidRPr="000D5F2A">
        <w:rPr>
          <w:rFonts w:ascii="標楷體" w:eastAsia="標楷體" w:hAnsi="標楷體" w:hint="eastAsia"/>
          <w:sz w:val="28"/>
          <w:szCs w:val="28"/>
        </w:rPr>
        <w:t>Saidhai</w:t>
      </w:r>
      <w:proofErr w:type="spellEnd"/>
      <w:proofErr w:type="gramStart"/>
      <w:r w:rsidRPr="000D5F2A">
        <w:rPr>
          <w:rFonts w:ascii="標楷體" w:eastAsia="標楷體" w:hAnsi="標楷體" w:hint="eastAsia"/>
          <w:sz w:val="28"/>
          <w:szCs w:val="28"/>
        </w:rPr>
        <w:t>‧</w:t>
      </w:r>
      <w:proofErr w:type="spellStart"/>
      <w:proofErr w:type="gramEnd"/>
      <w:r w:rsidRPr="000D5F2A">
        <w:rPr>
          <w:rFonts w:ascii="標楷體" w:eastAsia="標楷體" w:hAnsi="標楷體" w:hint="eastAsia"/>
          <w:sz w:val="28"/>
          <w:szCs w:val="28"/>
        </w:rPr>
        <w:t>Tahovecahe</w:t>
      </w:r>
      <w:proofErr w:type="spellEnd"/>
      <w:r w:rsidRPr="000D5F2A">
        <w:rPr>
          <w:rFonts w:ascii="標楷體" w:eastAsia="標楷體" w:hAnsi="標楷體" w:hint="eastAsia"/>
          <w:sz w:val="28"/>
          <w:szCs w:val="28"/>
        </w:rPr>
        <w:t>等19人、（七）委員黃捷等19人、（八）委員羅廷</w:t>
      </w:r>
      <w:proofErr w:type="gramStart"/>
      <w:r w:rsidRPr="000D5F2A">
        <w:rPr>
          <w:rFonts w:ascii="標楷體" w:eastAsia="標楷體" w:hAnsi="標楷體" w:hint="eastAsia"/>
          <w:sz w:val="28"/>
          <w:szCs w:val="28"/>
        </w:rPr>
        <w:t>瑋</w:t>
      </w:r>
      <w:proofErr w:type="gramEnd"/>
      <w:r w:rsidRPr="000D5F2A">
        <w:rPr>
          <w:rFonts w:ascii="標楷體" w:eastAsia="標楷體" w:hAnsi="標楷體" w:hint="eastAsia"/>
          <w:sz w:val="28"/>
          <w:szCs w:val="28"/>
        </w:rPr>
        <w:t>等17人、（九）委員郭昱晴等17人、（十）委員吳思瑤等16人、（十一）委員許宇</w:t>
      </w:r>
      <w:proofErr w:type="gramStart"/>
      <w:r w:rsidRPr="000D5F2A">
        <w:rPr>
          <w:rFonts w:ascii="標楷體" w:eastAsia="標楷體" w:hAnsi="標楷體" w:hint="eastAsia"/>
          <w:sz w:val="28"/>
          <w:szCs w:val="28"/>
        </w:rPr>
        <w:t>甄</w:t>
      </w:r>
      <w:proofErr w:type="gramEnd"/>
      <w:r w:rsidRPr="000D5F2A">
        <w:rPr>
          <w:rFonts w:ascii="標楷體" w:eastAsia="標楷體" w:hAnsi="標楷體" w:hint="eastAsia"/>
          <w:sz w:val="28"/>
          <w:szCs w:val="28"/>
        </w:rPr>
        <w:t>等17人、（十二）委員蘇巧慧等17人、（十三）委員賴瑞隆等16人、（十四）委員陳培瑜等18人、（十五）台灣民眾黨黨團及（十六）委員葉元之等18人分別擬具「國家海洋科技營運中心設置條例草案」案。</w:t>
      </w:r>
    </w:p>
    <w:p w14:paraId="4CDB3456" w14:textId="77777777" w:rsidR="00615C23" w:rsidRPr="000D5F2A" w:rsidRDefault="00615C23" w:rsidP="00387B77">
      <w:pPr>
        <w:spacing w:line="350" w:lineRule="exact"/>
        <w:contextualSpacing/>
        <w:jc w:val="both"/>
        <w:rPr>
          <w:rFonts w:ascii="標楷體" w:eastAsia="標楷體" w:hAnsi="標楷體"/>
          <w:kern w:val="0"/>
          <w:sz w:val="28"/>
          <w:szCs w:val="28"/>
          <w:lang w:val="x-none"/>
        </w:rPr>
      </w:pPr>
      <w:r w:rsidRPr="000D5F2A">
        <w:rPr>
          <w:rFonts w:eastAsia="標楷體" w:hint="eastAsia"/>
          <w:kern w:val="0"/>
          <w:sz w:val="28"/>
          <w:szCs w:val="28"/>
        </w:rPr>
        <w:t>決議</w:t>
      </w:r>
      <w:r w:rsidRPr="000D5F2A">
        <w:rPr>
          <w:rFonts w:ascii="標楷體" w:eastAsia="標楷體" w:hAnsi="標楷體" w:hint="eastAsia"/>
          <w:kern w:val="0"/>
          <w:sz w:val="28"/>
          <w:szCs w:val="28"/>
          <w:lang w:val="x-none"/>
        </w:rPr>
        <w:t>：</w:t>
      </w:r>
    </w:p>
    <w:p w14:paraId="10739CAA" w14:textId="77777777" w:rsidR="00615C23" w:rsidRPr="000D5F2A" w:rsidRDefault="00615C23" w:rsidP="00387B77">
      <w:pPr>
        <w:spacing w:line="350" w:lineRule="exact"/>
        <w:ind w:leftChars="6" w:left="543" w:hangingChars="189" w:hanging="529"/>
        <w:contextualSpacing/>
        <w:jc w:val="both"/>
        <w:rPr>
          <w:rFonts w:ascii="標楷體" w:eastAsia="標楷體" w:hAnsi="標楷體"/>
          <w:sz w:val="28"/>
          <w:szCs w:val="28"/>
        </w:rPr>
      </w:pPr>
      <w:r w:rsidRPr="000D5F2A">
        <w:rPr>
          <w:rFonts w:ascii="標楷體" w:eastAsia="標楷體" w:hAnsi="標楷體" w:hint="eastAsia"/>
          <w:sz w:val="28"/>
          <w:szCs w:val="28"/>
        </w:rPr>
        <w:t>一、逕行逐條審查。</w:t>
      </w:r>
    </w:p>
    <w:p w14:paraId="3E4DDBEE" w14:textId="77777777" w:rsidR="00615C23" w:rsidRPr="000D5F2A" w:rsidRDefault="00615C23" w:rsidP="00387B77">
      <w:pPr>
        <w:spacing w:line="35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名稱、第一章章名、第一條、第二條、第四條、第五條、第二章章名、第六條至第十九條、第二十一條、第三章章名、第二十二條至第二十四條、第四章章名、第二十五條至第三十二條、第五章章名、第三十三條至第三十五條，</w:t>
      </w:r>
      <w:proofErr w:type="gramStart"/>
      <w:r w:rsidRPr="000D5F2A">
        <w:rPr>
          <w:rFonts w:ascii="標楷體" w:eastAsia="標楷體" w:hAnsi="標楷體" w:hint="eastAsia"/>
          <w:sz w:val="28"/>
          <w:szCs w:val="28"/>
        </w:rPr>
        <w:t>均照行政院</w:t>
      </w:r>
      <w:proofErr w:type="gramEnd"/>
      <w:r w:rsidRPr="000D5F2A">
        <w:rPr>
          <w:rFonts w:ascii="標楷體" w:eastAsia="標楷體" w:hAnsi="標楷體" w:hint="eastAsia"/>
          <w:sz w:val="28"/>
          <w:szCs w:val="28"/>
        </w:rPr>
        <w:t>提案通過。</w:t>
      </w:r>
    </w:p>
    <w:p w14:paraId="4BFB1FD0" w14:textId="77777777" w:rsidR="00615C23" w:rsidRPr="000D5F2A" w:rsidRDefault="00615C23" w:rsidP="00387B77">
      <w:pPr>
        <w:spacing w:line="350" w:lineRule="exact"/>
        <w:ind w:leftChars="6" w:left="543" w:hangingChars="189" w:hanging="529"/>
        <w:contextualSpacing/>
        <w:jc w:val="both"/>
        <w:rPr>
          <w:rFonts w:ascii="標楷體" w:eastAsia="標楷體" w:hAnsi="標楷體"/>
          <w:sz w:val="28"/>
          <w:szCs w:val="28"/>
        </w:rPr>
      </w:pPr>
      <w:r w:rsidRPr="000D5F2A">
        <w:rPr>
          <w:rFonts w:ascii="標楷體" w:eastAsia="標楷體" w:hAnsi="標楷體" w:hint="eastAsia"/>
          <w:sz w:val="28"/>
          <w:szCs w:val="28"/>
        </w:rPr>
        <w:t>三、第三條，照委員吳思瑤等16人提案通過。</w:t>
      </w:r>
    </w:p>
    <w:p w14:paraId="7C004D0B" w14:textId="77777777" w:rsidR="00615C23" w:rsidRPr="000D5F2A" w:rsidRDefault="00615C23" w:rsidP="00387B77">
      <w:pPr>
        <w:spacing w:line="350" w:lineRule="exact"/>
        <w:ind w:leftChars="6" w:left="543" w:hangingChars="189" w:hanging="529"/>
        <w:contextualSpacing/>
        <w:jc w:val="both"/>
        <w:rPr>
          <w:rFonts w:ascii="標楷體" w:eastAsia="標楷體" w:hAnsi="標楷體"/>
          <w:sz w:val="28"/>
          <w:szCs w:val="28"/>
        </w:rPr>
      </w:pPr>
      <w:r w:rsidRPr="000D5F2A">
        <w:rPr>
          <w:rFonts w:ascii="標楷體" w:eastAsia="標楷體" w:hAnsi="標楷體" w:hint="eastAsia"/>
          <w:sz w:val="28"/>
          <w:szCs w:val="28"/>
        </w:rPr>
        <w:t>四、第二十條，修正如下：</w:t>
      </w:r>
    </w:p>
    <w:p w14:paraId="3298A113" w14:textId="77777777" w:rsidR="00615C23" w:rsidRPr="000D5F2A" w:rsidRDefault="00615C23" w:rsidP="00387B77">
      <w:pPr>
        <w:spacing w:line="350" w:lineRule="exact"/>
        <w:ind w:leftChars="353" w:left="1130" w:hangingChars="101" w:hanging="283"/>
        <w:contextualSpacing/>
        <w:jc w:val="both"/>
        <w:rPr>
          <w:rFonts w:ascii="標楷體" w:eastAsia="標楷體" w:hAnsi="標楷體"/>
          <w:sz w:val="28"/>
          <w:szCs w:val="28"/>
        </w:rPr>
      </w:pPr>
      <w:r w:rsidRPr="000D5F2A">
        <w:rPr>
          <w:rFonts w:ascii="標楷體" w:eastAsia="標楷體" w:hAnsi="標楷體" w:hint="eastAsia"/>
          <w:sz w:val="28"/>
          <w:szCs w:val="28"/>
        </w:rPr>
        <w:t>第二十條　本中心人員</w:t>
      </w:r>
      <w:proofErr w:type="gramStart"/>
      <w:r w:rsidRPr="000D5F2A">
        <w:rPr>
          <w:rFonts w:ascii="標楷體" w:eastAsia="標楷體" w:hAnsi="標楷體" w:hint="eastAsia"/>
          <w:sz w:val="28"/>
          <w:szCs w:val="28"/>
        </w:rPr>
        <w:t>應</w:t>
      </w:r>
      <w:bookmarkStart w:id="491" w:name="_Hlk197365207"/>
      <w:r w:rsidRPr="000D5F2A">
        <w:rPr>
          <w:rFonts w:ascii="標楷體" w:eastAsia="標楷體" w:hAnsi="標楷體" w:hint="eastAsia"/>
          <w:sz w:val="28"/>
          <w:szCs w:val="28"/>
          <w:u w:val="single"/>
        </w:rPr>
        <w:t>依涉密程度</w:t>
      </w:r>
      <w:proofErr w:type="gramEnd"/>
      <w:r w:rsidRPr="000D5F2A">
        <w:rPr>
          <w:rFonts w:ascii="標楷體" w:eastAsia="標楷體" w:hAnsi="標楷體" w:hint="eastAsia"/>
          <w:sz w:val="28"/>
          <w:szCs w:val="28"/>
          <w:u w:val="single"/>
        </w:rPr>
        <w:t>接受一般或特殊</w:t>
      </w:r>
      <w:bookmarkEnd w:id="491"/>
      <w:r w:rsidRPr="000D5F2A">
        <w:rPr>
          <w:rFonts w:ascii="標楷體" w:eastAsia="標楷體" w:hAnsi="標楷體" w:hint="eastAsia"/>
          <w:sz w:val="28"/>
          <w:szCs w:val="28"/>
        </w:rPr>
        <w:t>安全查核。</w:t>
      </w:r>
    </w:p>
    <w:p w14:paraId="246815F8" w14:textId="77777777" w:rsidR="00615C23" w:rsidRPr="000D5F2A" w:rsidRDefault="00615C23" w:rsidP="00387B77">
      <w:pPr>
        <w:spacing w:line="350" w:lineRule="exact"/>
        <w:ind w:leftChars="472" w:left="1133" w:firstLineChars="201" w:firstLine="563"/>
        <w:contextualSpacing/>
        <w:jc w:val="both"/>
        <w:rPr>
          <w:rFonts w:ascii="標楷體" w:eastAsia="標楷體" w:hAnsi="標楷體"/>
          <w:sz w:val="28"/>
          <w:szCs w:val="28"/>
          <w:u w:val="single"/>
        </w:rPr>
      </w:pPr>
      <w:bookmarkStart w:id="492" w:name="_Hlk197365226"/>
      <w:r w:rsidRPr="000D5F2A">
        <w:rPr>
          <w:rFonts w:ascii="標楷體" w:eastAsia="標楷體" w:hAnsi="標楷體" w:hint="eastAsia"/>
          <w:sz w:val="28"/>
          <w:szCs w:val="28"/>
          <w:u w:val="single"/>
        </w:rPr>
        <w:t>一般安全查核由監督機關依規定辦理；涉及國家安全或重大利益之特殊安全查核，應由監督機關會同相關機關辦理之。</w:t>
      </w:r>
    </w:p>
    <w:p w14:paraId="481F8A2F" w14:textId="77777777" w:rsidR="00615C23" w:rsidRPr="000D5F2A" w:rsidRDefault="00615C23" w:rsidP="00387B77">
      <w:pPr>
        <w:spacing w:line="350" w:lineRule="exact"/>
        <w:ind w:leftChars="472" w:left="1133" w:firstLineChars="173" w:firstLine="484"/>
        <w:contextualSpacing/>
        <w:jc w:val="both"/>
        <w:rPr>
          <w:rFonts w:ascii="標楷體" w:eastAsia="標楷體" w:hAnsi="標楷體"/>
          <w:sz w:val="28"/>
          <w:szCs w:val="28"/>
        </w:rPr>
      </w:pPr>
      <w:r w:rsidRPr="000D5F2A">
        <w:rPr>
          <w:rFonts w:ascii="標楷體" w:eastAsia="標楷體" w:hAnsi="標楷體" w:hint="eastAsia"/>
          <w:sz w:val="28"/>
          <w:szCs w:val="28"/>
          <w:u w:val="single"/>
        </w:rPr>
        <w:t>對於規劃進用之人員，應先行辦理安全查核；拒絕接受查核或查核未通過者，應不予進用。</w:t>
      </w:r>
    </w:p>
    <w:p w14:paraId="7D0504A9" w14:textId="77777777" w:rsidR="00615C23" w:rsidRPr="000D5F2A" w:rsidRDefault="00615C23" w:rsidP="00387B77">
      <w:pPr>
        <w:spacing w:line="350" w:lineRule="exact"/>
        <w:ind w:leftChars="472" w:left="1133" w:firstLineChars="173" w:firstLine="484"/>
        <w:contextualSpacing/>
        <w:jc w:val="both"/>
        <w:rPr>
          <w:rFonts w:ascii="標楷體" w:eastAsia="標楷體" w:hAnsi="標楷體"/>
          <w:sz w:val="28"/>
          <w:szCs w:val="28"/>
          <w:u w:val="single"/>
        </w:rPr>
      </w:pPr>
      <w:r w:rsidRPr="000D5F2A">
        <w:rPr>
          <w:rFonts w:ascii="標楷體" w:eastAsia="標楷體" w:hAnsi="標楷體" w:hint="eastAsia"/>
          <w:sz w:val="28"/>
          <w:szCs w:val="28"/>
          <w:u w:val="single"/>
        </w:rPr>
        <w:t>依法應實施安全查核而</w:t>
      </w:r>
      <w:proofErr w:type="gramStart"/>
      <w:r w:rsidRPr="000D5F2A">
        <w:rPr>
          <w:rFonts w:ascii="標楷體" w:eastAsia="標楷體" w:hAnsi="標楷體" w:hint="eastAsia"/>
          <w:sz w:val="28"/>
          <w:szCs w:val="28"/>
          <w:u w:val="single"/>
        </w:rPr>
        <w:t>怠</w:t>
      </w:r>
      <w:proofErr w:type="gramEnd"/>
      <w:r w:rsidRPr="000D5F2A">
        <w:rPr>
          <w:rFonts w:ascii="標楷體" w:eastAsia="標楷體" w:hAnsi="標楷體" w:hint="eastAsia"/>
          <w:sz w:val="28"/>
          <w:szCs w:val="28"/>
          <w:u w:val="single"/>
        </w:rPr>
        <w:t>於辦理查核之相關機關人員，情節重大者，應移送監察院依法處理。</w:t>
      </w:r>
    </w:p>
    <w:bookmarkEnd w:id="492"/>
    <w:p w14:paraId="4490D48F" w14:textId="77777777" w:rsidR="00615C23" w:rsidRPr="000D5F2A" w:rsidRDefault="00615C23" w:rsidP="00387B77">
      <w:pPr>
        <w:spacing w:line="350" w:lineRule="exact"/>
        <w:ind w:leftChars="472" w:left="1133" w:firstLineChars="173" w:firstLine="484"/>
        <w:contextualSpacing/>
        <w:jc w:val="both"/>
        <w:rPr>
          <w:rFonts w:ascii="標楷體" w:eastAsia="標楷體" w:hAnsi="標楷體"/>
          <w:sz w:val="28"/>
          <w:szCs w:val="28"/>
        </w:rPr>
      </w:pPr>
      <w:r w:rsidRPr="000D5F2A">
        <w:rPr>
          <w:rFonts w:ascii="標楷體" w:eastAsia="標楷體" w:hAnsi="標楷體" w:hint="eastAsia"/>
          <w:sz w:val="28"/>
          <w:szCs w:val="28"/>
        </w:rPr>
        <w:t>安全查核之適用對象、程序、內容、救濟等相關事項之辦法，由</w:t>
      </w:r>
      <w:bookmarkStart w:id="493" w:name="_Hlk197365346"/>
      <w:r w:rsidRPr="000D5F2A">
        <w:rPr>
          <w:rFonts w:ascii="標楷體" w:eastAsia="標楷體" w:hAnsi="標楷體" w:hint="eastAsia"/>
          <w:sz w:val="28"/>
          <w:szCs w:val="28"/>
        </w:rPr>
        <w:t>監督機關</w:t>
      </w:r>
      <w:r w:rsidRPr="000D5F2A">
        <w:rPr>
          <w:rFonts w:ascii="標楷體" w:eastAsia="標楷體" w:hAnsi="標楷體" w:hint="eastAsia"/>
          <w:sz w:val="28"/>
          <w:szCs w:val="28"/>
          <w:u w:val="single"/>
        </w:rPr>
        <w:t>會</w:t>
      </w:r>
      <w:bookmarkEnd w:id="493"/>
      <w:r w:rsidRPr="000D5F2A">
        <w:rPr>
          <w:rFonts w:ascii="標楷體" w:eastAsia="標楷體" w:hAnsi="標楷體" w:hint="eastAsia"/>
          <w:sz w:val="28"/>
          <w:szCs w:val="28"/>
          <w:u w:val="single"/>
        </w:rPr>
        <w:t>商有關機關</w:t>
      </w:r>
      <w:r w:rsidRPr="000D5F2A">
        <w:rPr>
          <w:rFonts w:ascii="標楷體" w:eastAsia="標楷體" w:hAnsi="標楷體" w:hint="eastAsia"/>
          <w:sz w:val="28"/>
          <w:szCs w:val="28"/>
        </w:rPr>
        <w:t>定之。</w:t>
      </w:r>
    </w:p>
    <w:p w14:paraId="033753E2" w14:textId="77777777" w:rsidR="00615C23" w:rsidRPr="000D5F2A" w:rsidRDefault="00615C23" w:rsidP="00387B77">
      <w:pPr>
        <w:spacing w:line="350" w:lineRule="exact"/>
        <w:ind w:leftChars="6" w:left="543" w:hangingChars="189" w:hanging="529"/>
        <w:contextualSpacing/>
        <w:jc w:val="both"/>
        <w:rPr>
          <w:rFonts w:ascii="標楷體" w:eastAsia="標楷體" w:hAnsi="標楷體"/>
          <w:sz w:val="28"/>
          <w:szCs w:val="28"/>
        </w:rPr>
      </w:pPr>
      <w:r w:rsidRPr="000D5F2A">
        <w:rPr>
          <w:rFonts w:ascii="標楷體" w:eastAsia="標楷體" w:hAnsi="標楷體" w:hint="eastAsia"/>
          <w:sz w:val="28"/>
          <w:szCs w:val="28"/>
        </w:rPr>
        <w:t>五、委員許宇</w:t>
      </w:r>
      <w:proofErr w:type="gramStart"/>
      <w:r w:rsidRPr="000D5F2A">
        <w:rPr>
          <w:rFonts w:ascii="標楷體" w:eastAsia="標楷體" w:hAnsi="標楷體" w:hint="eastAsia"/>
          <w:sz w:val="28"/>
          <w:szCs w:val="28"/>
        </w:rPr>
        <w:t>甄</w:t>
      </w:r>
      <w:proofErr w:type="gramEnd"/>
      <w:r w:rsidRPr="000D5F2A">
        <w:rPr>
          <w:rFonts w:ascii="標楷體" w:eastAsia="標楷體" w:hAnsi="標楷體" w:hint="eastAsia"/>
          <w:sz w:val="28"/>
          <w:szCs w:val="28"/>
        </w:rPr>
        <w:t>等17人提案第三十三條，不予採納。</w:t>
      </w:r>
    </w:p>
    <w:p w14:paraId="7C99C816" w14:textId="77777777" w:rsidR="00615C23" w:rsidRPr="000D5F2A" w:rsidRDefault="00615C23" w:rsidP="00387B77">
      <w:pPr>
        <w:spacing w:line="350" w:lineRule="exact"/>
        <w:ind w:leftChars="6" w:left="543" w:hangingChars="189" w:hanging="529"/>
        <w:contextualSpacing/>
        <w:jc w:val="both"/>
        <w:rPr>
          <w:rFonts w:ascii="標楷體" w:eastAsia="標楷體" w:hAnsi="標楷體"/>
          <w:sz w:val="28"/>
          <w:szCs w:val="28"/>
        </w:rPr>
      </w:pPr>
      <w:r w:rsidRPr="000D5F2A">
        <w:rPr>
          <w:rFonts w:ascii="標楷體" w:eastAsia="標楷體" w:hAnsi="標楷體" w:hint="eastAsia"/>
          <w:sz w:val="28"/>
          <w:szCs w:val="28"/>
        </w:rPr>
        <w:t>六、通過附帶決議1項：</w:t>
      </w:r>
    </w:p>
    <w:p w14:paraId="329DDCAC" w14:textId="77777777" w:rsidR="00615C23" w:rsidRPr="000D5F2A" w:rsidRDefault="00615C23" w:rsidP="00387B77">
      <w:pPr>
        <w:spacing w:line="350" w:lineRule="exact"/>
        <w:ind w:leftChars="236" w:left="566" w:firstLineChars="201" w:firstLine="563"/>
        <w:contextualSpacing/>
        <w:jc w:val="both"/>
        <w:rPr>
          <w:rFonts w:ascii="標楷體" w:eastAsia="標楷體" w:hAnsi="標楷體"/>
          <w:sz w:val="28"/>
          <w:szCs w:val="28"/>
        </w:rPr>
      </w:pPr>
      <w:r w:rsidRPr="000D5F2A">
        <w:rPr>
          <w:rFonts w:ascii="標楷體" w:eastAsia="標楷體" w:hAnsi="標楷體" w:hint="eastAsia"/>
          <w:sz w:val="28"/>
          <w:szCs w:val="28"/>
        </w:rPr>
        <w:t>為確保國家安全及人員之適任，請國家海洋科技營運中心於訂定「國家海洋科技營運中心人員安全查核辦法」時，除對於進用人員於聘用前應通過安全查核外，另應將有關「任同一職務滿一定期間內，應重行辦理查核」之制度納入該辦法，以避免機敏資料外</w:t>
      </w:r>
      <w:proofErr w:type="gramStart"/>
      <w:r w:rsidRPr="000D5F2A">
        <w:rPr>
          <w:rFonts w:ascii="標楷體" w:eastAsia="標楷體" w:hAnsi="標楷體" w:hint="eastAsia"/>
          <w:sz w:val="28"/>
          <w:szCs w:val="28"/>
        </w:rPr>
        <w:t>洩</w:t>
      </w:r>
      <w:proofErr w:type="gramEnd"/>
      <w:r w:rsidRPr="000D5F2A">
        <w:rPr>
          <w:rFonts w:ascii="標楷體" w:eastAsia="標楷體" w:hAnsi="標楷體" w:hint="eastAsia"/>
          <w:sz w:val="28"/>
          <w:szCs w:val="28"/>
        </w:rPr>
        <w:t>。</w:t>
      </w:r>
    </w:p>
    <w:p w14:paraId="6D277372" w14:textId="77777777" w:rsidR="00615C23" w:rsidRPr="000D5F2A" w:rsidRDefault="00615C23" w:rsidP="00387B77">
      <w:pPr>
        <w:spacing w:line="350" w:lineRule="exact"/>
        <w:ind w:leftChars="226" w:left="542" w:firstLineChars="991" w:firstLine="2775"/>
        <w:contextualSpacing/>
        <w:jc w:val="both"/>
        <w:rPr>
          <w:rFonts w:ascii="標楷體" w:eastAsia="標楷體" w:hAnsi="標楷體"/>
          <w:sz w:val="28"/>
          <w:szCs w:val="28"/>
        </w:rPr>
      </w:pPr>
      <w:r w:rsidRPr="000D5F2A">
        <w:rPr>
          <w:rFonts w:ascii="標楷體" w:eastAsia="標楷體" w:hAnsi="標楷體" w:hint="eastAsia"/>
          <w:sz w:val="28"/>
          <w:szCs w:val="28"/>
        </w:rPr>
        <w:t>提案人：吳思瑤 王義川 陳培瑜</w:t>
      </w:r>
    </w:p>
    <w:p w14:paraId="1D84C8C3" w14:textId="77777777" w:rsidR="00615C23" w:rsidRPr="000D5F2A" w:rsidRDefault="00615C23" w:rsidP="00387B77">
      <w:pPr>
        <w:spacing w:line="350" w:lineRule="exact"/>
        <w:ind w:leftChars="6" w:left="543" w:hangingChars="189" w:hanging="529"/>
        <w:contextualSpacing/>
        <w:jc w:val="both"/>
        <w:rPr>
          <w:rFonts w:ascii="標楷體" w:eastAsia="標楷體" w:hAnsi="標楷體"/>
          <w:sz w:val="28"/>
          <w:szCs w:val="28"/>
        </w:rPr>
      </w:pPr>
      <w:r w:rsidRPr="000D5F2A">
        <w:rPr>
          <w:rFonts w:ascii="標楷體" w:eastAsia="標楷體" w:hAnsi="標楷體" w:hint="eastAsia"/>
          <w:sz w:val="28"/>
          <w:szCs w:val="28"/>
        </w:rPr>
        <w:t>七、本案審查完竣，擬具審查報告，提請院會公決；不須交由黨團協商；院會討論時，由莊召集委員瑞雄出席說明。</w:t>
      </w:r>
    </w:p>
    <w:p w14:paraId="0A16AD7F" w14:textId="77777777" w:rsidR="00615C23" w:rsidRPr="000D5F2A" w:rsidRDefault="00615C23" w:rsidP="00387B77">
      <w:pPr>
        <w:spacing w:line="350" w:lineRule="exact"/>
        <w:ind w:leftChars="6" w:left="543" w:hangingChars="189" w:hanging="529"/>
        <w:contextualSpacing/>
        <w:jc w:val="both"/>
        <w:rPr>
          <w:rFonts w:ascii="標楷體" w:eastAsia="標楷體" w:hAnsi="標楷體"/>
          <w:sz w:val="28"/>
          <w:szCs w:val="28"/>
        </w:rPr>
      </w:pPr>
      <w:r w:rsidRPr="000D5F2A">
        <w:rPr>
          <w:rFonts w:ascii="標楷體" w:eastAsia="標楷體" w:hAnsi="標楷體" w:hint="eastAsia"/>
          <w:sz w:val="28"/>
          <w:szCs w:val="28"/>
        </w:rPr>
        <w:t>八、條次、引述條文部分文字及法制用字用語，授權主席及議事人員整理。</w:t>
      </w:r>
    </w:p>
    <w:p w14:paraId="230A8DA5" w14:textId="77777777" w:rsidR="00615C23" w:rsidRPr="000D5F2A" w:rsidRDefault="00615C23" w:rsidP="00387B77">
      <w:pPr>
        <w:kinsoku w:val="0"/>
        <w:spacing w:line="350" w:lineRule="exact"/>
        <w:ind w:leftChars="-17" w:left="334" w:rightChars="-37" w:right="-89" w:hangingChars="134" w:hanging="375"/>
        <w:contextualSpacing/>
        <w:jc w:val="both"/>
        <w:rPr>
          <w:rFonts w:ascii="標楷體" w:hAnsi="標楷體"/>
          <w:sz w:val="28"/>
          <w:szCs w:val="28"/>
        </w:rPr>
      </w:pPr>
      <w:r w:rsidRPr="000D5F2A">
        <w:rPr>
          <w:rFonts w:ascii="標楷體" w:eastAsia="標楷體" w:hAnsi="標楷體" w:hint="eastAsia"/>
          <w:sz w:val="28"/>
          <w:szCs w:val="28"/>
        </w:rPr>
        <w:t>散會</w:t>
      </w:r>
    </w:p>
    <w:p w14:paraId="66E8C8BB" w14:textId="77777777" w:rsidR="00615C23" w:rsidRPr="000D5F2A" w:rsidRDefault="00615C23" w:rsidP="009E1230">
      <w:pPr>
        <w:keepNext/>
        <w:spacing w:beforeLines="100" w:before="360" w:afterLines="100" w:after="360" w:line="500" w:lineRule="exact"/>
        <w:ind w:left="734"/>
        <w:jc w:val="both"/>
        <w:outlineLvl w:val="1"/>
        <w:rPr>
          <w:rFonts w:ascii="標楷體" w:eastAsia="標楷體" w:hAnsi="標楷體"/>
          <w:b/>
          <w:noProof/>
          <w:color w:val="000000" w:themeColor="text1"/>
          <w:sz w:val="28"/>
          <w:szCs w:val="28"/>
          <w:shd w:val="clear" w:color="auto" w:fill="FFFFFF" w:themeFill="background1"/>
        </w:rPr>
        <w:sectPr w:rsidR="00615C23" w:rsidRPr="000D5F2A" w:rsidSect="009E1230">
          <w:pgSz w:w="11906" w:h="16838"/>
          <w:pgMar w:top="992" w:right="1701" w:bottom="1134" w:left="1701" w:header="851" w:footer="992" w:gutter="0"/>
          <w:cols w:space="425"/>
          <w:docGrid w:type="lines" w:linePitch="360"/>
        </w:sectPr>
      </w:pPr>
    </w:p>
    <w:p w14:paraId="03A1209C" w14:textId="77777777" w:rsidR="00FC00F5" w:rsidRPr="000D5F2A" w:rsidRDefault="00FC00F5" w:rsidP="00FC00F5">
      <w:pPr>
        <w:snapToGrid w:val="0"/>
        <w:spacing w:beforeLines="50" w:before="180" w:line="360" w:lineRule="exact"/>
        <w:ind w:left="1361" w:hangingChars="500" w:hanging="1361"/>
        <w:jc w:val="distribute"/>
        <w:outlineLvl w:val="2"/>
        <w:rPr>
          <w:rFonts w:ascii="標楷體" w:eastAsia="標楷體" w:hAnsi="標楷體"/>
          <w:b/>
          <w:spacing w:val="-4"/>
          <w:kern w:val="0"/>
          <w:sz w:val="28"/>
          <w:szCs w:val="28"/>
        </w:rPr>
      </w:pPr>
      <w:r w:rsidRPr="000D5F2A">
        <w:rPr>
          <w:rFonts w:ascii="標楷體" w:eastAsia="標楷體" w:hAnsi="標楷體" w:hint="eastAsia"/>
          <w:b/>
          <w:spacing w:val="-4"/>
          <w:kern w:val="0"/>
          <w:sz w:val="28"/>
          <w:szCs w:val="28"/>
        </w:rPr>
        <w:lastRenderedPageBreak/>
        <w:t>立法院第11屆第3會期司法及法制、經濟委員會第1次聯席會議議事錄</w:t>
      </w:r>
    </w:p>
    <w:p w14:paraId="576CB02D" w14:textId="77777777" w:rsidR="00FC00F5" w:rsidRPr="000D5F2A" w:rsidRDefault="00FC00F5" w:rsidP="00FC00F5">
      <w:pPr>
        <w:snapToGrid w:val="0"/>
        <w:spacing w:beforeLines="50" w:before="180" w:line="360" w:lineRule="exact"/>
        <w:ind w:left="1456" w:hangingChars="520" w:hanging="1456"/>
        <w:jc w:val="both"/>
        <w:rPr>
          <w:rFonts w:ascii="標楷體" w:eastAsia="標楷體" w:hAnsi="標楷體"/>
          <w:b/>
          <w:spacing w:val="-14"/>
          <w:sz w:val="28"/>
          <w:szCs w:val="28"/>
        </w:rPr>
      </w:pPr>
      <w:r w:rsidRPr="000D5F2A">
        <w:rPr>
          <w:rFonts w:ascii="標楷體" w:eastAsia="標楷體" w:hAnsi="標楷體" w:hint="eastAsia"/>
          <w:sz w:val="28"/>
          <w:szCs w:val="28"/>
        </w:rPr>
        <w:t>時    間：</w:t>
      </w:r>
      <w:r w:rsidRPr="000D5F2A">
        <w:rPr>
          <w:rFonts w:ascii="標楷體" w:eastAsia="標楷體" w:hAnsi="標楷體" w:hint="eastAsia"/>
          <w:spacing w:val="-14"/>
          <w:kern w:val="0"/>
          <w:sz w:val="28"/>
          <w:szCs w:val="28"/>
          <w:lang w:val="x-none" w:eastAsia="x-none"/>
        </w:rPr>
        <w:t>中華民國11</w:t>
      </w:r>
      <w:r w:rsidRPr="000D5F2A">
        <w:rPr>
          <w:rFonts w:ascii="標楷體" w:eastAsia="標楷體" w:hAnsi="標楷體" w:hint="eastAsia"/>
          <w:spacing w:val="-14"/>
          <w:kern w:val="0"/>
          <w:sz w:val="28"/>
          <w:szCs w:val="28"/>
          <w:lang w:val="x-none"/>
        </w:rPr>
        <w:t>4</w:t>
      </w:r>
      <w:r w:rsidRPr="000D5F2A">
        <w:rPr>
          <w:rFonts w:ascii="標楷體" w:eastAsia="標楷體" w:hAnsi="標楷體" w:hint="eastAsia"/>
          <w:spacing w:val="-14"/>
          <w:kern w:val="0"/>
          <w:sz w:val="28"/>
          <w:szCs w:val="28"/>
          <w:lang w:val="x-none" w:eastAsia="x-none"/>
        </w:rPr>
        <w:t>年</w:t>
      </w:r>
      <w:r w:rsidRPr="000D5F2A">
        <w:rPr>
          <w:rFonts w:ascii="標楷體" w:eastAsia="標楷體" w:hAnsi="標楷體" w:hint="eastAsia"/>
          <w:spacing w:val="-14"/>
          <w:kern w:val="0"/>
          <w:sz w:val="28"/>
          <w:szCs w:val="28"/>
          <w:lang w:val="x-none"/>
        </w:rPr>
        <w:t>5</w:t>
      </w:r>
      <w:r w:rsidRPr="000D5F2A">
        <w:rPr>
          <w:rFonts w:ascii="標楷體" w:eastAsia="標楷體" w:hAnsi="標楷體" w:hint="eastAsia"/>
          <w:spacing w:val="-14"/>
          <w:kern w:val="0"/>
          <w:sz w:val="28"/>
          <w:szCs w:val="28"/>
          <w:lang w:val="x-none" w:eastAsia="x-none"/>
        </w:rPr>
        <w:t>月</w:t>
      </w:r>
      <w:r w:rsidRPr="000D5F2A">
        <w:rPr>
          <w:rFonts w:ascii="標楷體" w:eastAsia="標楷體" w:hAnsi="標楷體" w:hint="eastAsia"/>
          <w:spacing w:val="-14"/>
          <w:kern w:val="0"/>
          <w:sz w:val="28"/>
          <w:szCs w:val="28"/>
          <w:lang w:val="x-none"/>
        </w:rPr>
        <w:t>28</w:t>
      </w:r>
      <w:r w:rsidRPr="000D5F2A">
        <w:rPr>
          <w:rFonts w:ascii="標楷體" w:eastAsia="標楷體" w:hAnsi="標楷體" w:hint="eastAsia"/>
          <w:spacing w:val="-14"/>
          <w:kern w:val="0"/>
          <w:sz w:val="28"/>
          <w:szCs w:val="28"/>
          <w:lang w:val="x-none" w:eastAsia="x-none"/>
        </w:rPr>
        <w:t>日（星期</w:t>
      </w:r>
      <w:r w:rsidRPr="000D5F2A">
        <w:rPr>
          <w:rFonts w:ascii="標楷體" w:eastAsia="標楷體" w:hAnsi="標楷體" w:hint="eastAsia"/>
          <w:spacing w:val="-14"/>
          <w:kern w:val="0"/>
          <w:sz w:val="28"/>
          <w:szCs w:val="28"/>
          <w:lang w:val="x-none"/>
        </w:rPr>
        <w:t>三</w:t>
      </w:r>
      <w:r w:rsidRPr="000D5F2A">
        <w:rPr>
          <w:rFonts w:ascii="標楷體" w:eastAsia="標楷體" w:hAnsi="標楷體" w:hint="eastAsia"/>
          <w:spacing w:val="-14"/>
          <w:kern w:val="0"/>
          <w:sz w:val="28"/>
          <w:szCs w:val="28"/>
          <w:lang w:val="x-none" w:eastAsia="x-none"/>
        </w:rPr>
        <w:t>）</w:t>
      </w:r>
      <w:r w:rsidRPr="000D5F2A">
        <w:rPr>
          <w:rFonts w:ascii="標楷體" w:eastAsia="標楷體" w:hAnsi="標楷體" w:hint="eastAsia"/>
          <w:spacing w:val="-14"/>
          <w:kern w:val="0"/>
          <w:sz w:val="28"/>
          <w:szCs w:val="28"/>
          <w:lang w:val="x-none"/>
        </w:rPr>
        <w:t>下</w:t>
      </w:r>
      <w:r w:rsidRPr="000D5F2A">
        <w:rPr>
          <w:rFonts w:ascii="標楷體" w:eastAsia="標楷體" w:hAnsi="標楷體" w:hint="eastAsia"/>
          <w:spacing w:val="-14"/>
          <w:kern w:val="0"/>
          <w:sz w:val="28"/>
          <w:szCs w:val="28"/>
          <w:lang w:val="x-none" w:eastAsia="x-none"/>
        </w:rPr>
        <w:t>午</w:t>
      </w:r>
      <w:r w:rsidRPr="000D5F2A">
        <w:rPr>
          <w:rFonts w:ascii="標楷體" w:eastAsia="標楷體" w:hAnsi="標楷體" w:hint="eastAsia"/>
          <w:spacing w:val="-14"/>
          <w:kern w:val="0"/>
          <w:sz w:val="28"/>
          <w:szCs w:val="28"/>
          <w:lang w:val="x-none"/>
        </w:rPr>
        <w:t>1</w:t>
      </w:r>
      <w:r w:rsidRPr="000D5F2A">
        <w:rPr>
          <w:rFonts w:ascii="標楷體" w:eastAsia="標楷體" w:hAnsi="標楷體" w:hint="eastAsia"/>
          <w:spacing w:val="-14"/>
          <w:kern w:val="0"/>
          <w:sz w:val="28"/>
          <w:szCs w:val="28"/>
          <w:lang w:val="x-none" w:eastAsia="x-none"/>
        </w:rPr>
        <w:t>時</w:t>
      </w:r>
      <w:r w:rsidRPr="000D5F2A">
        <w:rPr>
          <w:rFonts w:ascii="標楷體" w:eastAsia="標楷體" w:hAnsi="標楷體" w:hint="eastAsia"/>
          <w:spacing w:val="-14"/>
          <w:kern w:val="0"/>
          <w:sz w:val="28"/>
          <w:szCs w:val="28"/>
          <w:lang w:val="x-none"/>
        </w:rPr>
        <w:t>3</w:t>
      </w:r>
      <w:r w:rsidRPr="000D5F2A">
        <w:rPr>
          <w:rFonts w:ascii="標楷體" w:eastAsia="標楷體" w:hAnsi="標楷體" w:hint="eastAsia"/>
          <w:spacing w:val="-14"/>
          <w:kern w:val="0"/>
          <w:sz w:val="28"/>
          <w:szCs w:val="28"/>
          <w:lang w:val="x-none" w:eastAsia="x-none"/>
        </w:rPr>
        <w:t>分至</w:t>
      </w:r>
      <w:r w:rsidRPr="000D5F2A">
        <w:rPr>
          <w:rFonts w:ascii="標楷體" w:eastAsia="標楷體" w:hAnsi="標楷體" w:hint="eastAsia"/>
          <w:spacing w:val="-14"/>
          <w:kern w:val="0"/>
          <w:sz w:val="28"/>
          <w:szCs w:val="28"/>
          <w:lang w:val="x-none"/>
        </w:rPr>
        <w:t>3</w:t>
      </w:r>
      <w:r w:rsidRPr="000D5F2A">
        <w:rPr>
          <w:rFonts w:ascii="標楷體" w:eastAsia="標楷體" w:hAnsi="標楷體" w:hint="eastAsia"/>
          <w:spacing w:val="-14"/>
          <w:kern w:val="0"/>
          <w:sz w:val="28"/>
          <w:szCs w:val="28"/>
          <w:lang w:val="x-none" w:eastAsia="x-none"/>
        </w:rPr>
        <w:t>時</w:t>
      </w:r>
      <w:r w:rsidRPr="000D5F2A">
        <w:rPr>
          <w:rFonts w:ascii="標楷體" w:eastAsia="標楷體" w:hAnsi="標楷體" w:hint="eastAsia"/>
          <w:spacing w:val="-14"/>
          <w:kern w:val="0"/>
          <w:sz w:val="28"/>
          <w:szCs w:val="28"/>
          <w:lang w:val="x-none"/>
        </w:rPr>
        <w:t>5</w:t>
      </w:r>
      <w:r w:rsidRPr="000D5F2A">
        <w:rPr>
          <w:rFonts w:ascii="標楷體" w:eastAsia="標楷體" w:hAnsi="標楷體"/>
          <w:spacing w:val="-14"/>
          <w:kern w:val="0"/>
          <w:sz w:val="28"/>
          <w:szCs w:val="28"/>
          <w:lang w:val="x-none"/>
        </w:rPr>
        <w:t>3</w:t>
      </w:r>
      <w:r w:rsidRPr="000D5F2A">
        <w:rPr>
          <w:rFonts w:ascii="標楷體" w:eastAsia="標楷體" w:hAnsi="標楷體" w:hint="eastAsia"/>
          <w:spacing w:val="-14"/>
          <w:kern w:val="0"/>
          <w:sz w:val="28"/>
          <w:szCs w:val="28"/>
          <w:lang w:val="x-none" w:eastAsia="x-none"/>
        </w:rPr>
        <w:t>分</w:t>
      </w:r>
    </w:p>
    <w:p w14:paraId="7FAF8E54" w14:textId="77777777" w:rsidR="00FC00F5" w:rsidRPr="000D5F2A" w:rsidRDefault="00FC00F5" w:rsidP="00FC00F5">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地    點：本院紅樓302會議室</w:t>
      </w:r>
    </w:p>
    <w:p w14:paraId="0CF42082" w14:textId="77777777" w:rsidR="00FC00F5" w:rsidRPr="000D5F2A" w:rsidRDefault="00FC00F5" w:rsidP="00FC00F5">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r>
      <w:r w:rsidRPr="000D5F2A">
        <w:rPr>
          <w:rFonts w:ascii="標楷體" w:eastAsia="標楷體" w:hAnsi="標楷體" w:hint="eastAsia"/>
          <w:spacing w:val="-30"/>
          <w:sz w:val="28"/>
          <w:szCs w:val="28"/>
        </w:rPr>
        <w:t>鄭天財</w:t>
      </w:r>
      <w:proofErr w:type="spellStart"/>
      <w:r w:rsidRPr="000D5F2A">
        <w:rPr>
          <w:rFonts w:ascii="標楷體" w:eastAsia="標楷體" w:hAnsi="標楷體" w:hint="eastAsia"/>
          <w:spacing w:val="-30"/>
          <w:sz w:val="28"/>
          <w:szCs w:val="28"/>
        </w:rPr>
        <w:t>Sra</w:t>
      </w:r>
      <w:proofErr w:type="spellEnd"/>
      <w:r w:rsidRPr="000D5F2A">
        <w:rPr>
          <w:rFonts w:ascii="標楷體" w:eastAsia="標楷體" w:hAnsi="標楷體" w:hint="eastAsia"/>
          <w:spacing w:val="-30"/>
          <w:sz w:val="28"/>
          <w:szCs w:val="28"/>
        </w:rPr>
        <w:t xml:space="preserve"> </w:t>
      </w:r>
      <w:proofErr w:type="spellStart"/>
      <w:r w:rsidRPr="000D5F2A">
        <w:rPr>
          <w:rFonts w:ascii="標楷體" w:eastAsia="標楷體" w:hAnsi="標楷體" w:hint="eastAsia"/>
          <w:spacing w:val="-30"/>
          <w:sz w:val="28"/>
          <w:szCs w:val="28"/>
        </w:rPr>
        <w:t>Kacaw</w:t>
      </w:r>
      <w:proofErr w:type="spellEnd"/>
      <w:r w:rsidRPr="000D5F2A">
        <w:rPr>
          <w:rFonts w:ascii="標楷體" w:eastAsia="標楷體" w:hAnsi="標楷體" w:hint="eastAsia"/>
          <w:spacing w:val="-30"/>
          <w:sz w:val="28"/>
          <w:szCs w:val="28"/>
        </w:rPr>
        <w:tab/>
      </w:r>
      <w:r w:rsidRPr="000D5F2A">
        <w:rPr>
          <w:rFonts w:ascii="標楷體" w:eastAsia="標楷體" w:hAnsi="標楷體" w:hint="eastAsia"/>
          <w:sz w:val="28"/>
          <w:szCs w:val="28"/>
        </w:rPr>
        <w:t>鄭正鈐</w:t>
      </w:r>
      <w:r w:rsidRPr="000D5F2A">
        <w:rPr>
          <w:rFonts w:ascii="標楷體" w:eastAsia="標楷體" w:hAnsi="標楷體" w:hint="eastAsia"/>
          <w:sz w:val="28"/>
          <w:szCs w:val="28"/>
        </w:rPr>
        <w:tab/>
        <w:t>莊瑞雄</w:t>
      </w:r>
      <w:r w:rsidRPr="000D5F2A">
        <w:rPr>
          <w:rFonts w:ascii="標楷體" w:eastAsia="標楷體" w:hAnsi="標楷體"/>
          <w:sz w:val="28"/>
          <w:szCs w:val="28"/>
        </w:rPr>
        <w:tab/>
      </w:r>
      <w:r w:rsidRPr="000D5F2A">
        <w:rPr>
          <w:rFonts w:ascii="標楷體" w:eastAsia="標楷體" w:hAnsi="標楷體" w:hint="eastAsia"/>
          <w:sz w:val="28"/>
          <w:szCs w:val="28"/>
        </w:rPr>
        <w:t>楊瓊瓔</w:t>
      </w:r>
      <w:r w:rsidRPr="000D5F2A">
        <w:rPr>
          <w:rFonts w:ascii="標楷體" w:eastAsia="標楷體" w:hAnsi="標楷體" w:hint="eastAsia"/>
          <w:sz w:val="28"/>
          <w:szCs w:val="28"/>
        </w:rPr>
        <w:tab/>
        <w:t>王義川</w:t>
      </w:r>
      <w:r w:rsidRPr="000D5F2A">
        <w:rPr>
          <w:rFonts w:ascii="標楷體" w:eastAsia="標楷體" w:hAnsi="標楷體" w:hint="eastAsia"/>
          <w:sz w:val="28"/>
          <w:szCs w:val="28"/>
        </w:rPr>
        <w:tab/>
      </w:r>
    </w:p>
    <w:p w14:paraId="0C8FD599" w14:textId="77777777" w:rsidR="00FC00F5" w:rsidRPr="000D5F2A" w:rsidRDefault="00FC00F5" w:rsidP="00FC00F5">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翁曉玲</w:t>
      </w:r>
      <w:r w:rsidRPr="000D5F2A">
        <w:rPr>
          <w:rFonts w:ascii="標楷體" w:eastAsia="標楷體" w:hAnsi="標楷體"/>
          <w:sz w:val="28"/>
          <w:szCs w:val="28"/>
        </w:rPr>
        <w:tab/>
      </w:r>
      <w:r w:rsidRPr="000D5F2A">
        <w:rPr>
          <w:rFonts w:ascii="標楷體" w:eastAsia="標楷體" w:hAnsi="標楷體" w:hint="eastAsia"/>
          <w:sz w:val="28"/>
          <w:szCs w:val="28"/>
        </w:rPr>
        <w:t>羅智強</w:t>
      </w:r>
      <w:r w:rsidRPr="000D5F2A">
        <w:rPr>
          <w:rFonts w:ascii="標楷體" w:eastAsia="標楷體" w:hAnsi="標楷體"/>
          <w:sz w:val="28"/>
          <w:szCs w:val="28"/>
        </w:rPr>
        <w:tab/>
      </w:r>
      <w:r w:rsidRPr="000D5F2A">
        <w:rPr>
          <w:rFonts w:ascii="標楷體" w:eastAsia="標楷體" w:hAnsi="標楷體" w:hint="eastAsia"/>
          <w:sz w:val="28"/>
          <w:szCs w:val="28"/>
        </w:rPr>
        <w:t>沈發惠</w:t>
      </w:r>
      <w:r w:rsidRPr="000D5F2A">
        <w:rPr>
          <w:rFonts w:ascii="標楷體" w:eastAsia="標楷體" w:hAnsi="標楷體" w:hint="eastAsia"/>
          <w:sz w:val="28"/>
          <w:szCs w:val="28"/>
        </w:rPr>
        <w:tab/>
        <w:t>陳培瑜</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t>林倩綺</w:t>
      </w:r>
      <w:r w:rsidRPr="000D5F2A">
        <w:rPr>
          <w:rFonts w:ascii="標楷體" w:eastAsia="標楷體" w:hAnsi="標楷體" w:hint="eastAsia"/>
          <w:sz w:val="28"/>
          <w:szCs w:val="28"/>
        </w:rPr>
        <w:tab/>
        <w:t>王鴻薇</w:t>
      </w:r>
      <w:r w:rsidRPr="000D5F2A">
        <w:rPr>
          <w:rFonts w:ascii="標楷體" w:eastAsia="標楷體" w:hAnsi="標楷體"/>
          <w:sz w:val="28"/>
          <w:szCs w:val="28"/>
        </w:rPr>
        <w:tab/>
      </w:r>
    </w:p>
    <w:p w14:paraId="0502152B" w14:textId="77777777" w:rsidR="00FC00F5" w:rsidRPr="000D5F2A" w:rsidRDefault="00FC00F5" w:rsidP="00FC00F5">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吳宗憲</w:t>
      </w:r>
      <w:r w:rsidRPr="000D5F2A">
        <w:rPr>
          <w:rFonts w:ascii="標楷體" w:eastAsia="標楷體" w:hAnsi="標楷體" w:hint="eastAsia"/>
          <w:sz w:val="28"/>
          <w:szCs w:val="28"/>
        </w:rPr>
        <w:tab/>
        <w:t>賴瑞隆</w:t>
      </w:r>
      <w:r w:rsidRPr="000D5F2A">
        <w:rPr>
          <w:rFonts w:ascii="標楷體" w:eastAsia="標楷體" w:hAnsi="標楷體" w:hint="eastAsia"/>
          <w:sz w:val="28"/>
          <w:szCs w:val="28"/>
        </w:rPr>
        <w:tab/>
        <w:t>謝衣鳯</w:t>
      </w:r>
      <w:r w:rsidRPr="000D5F2A">
        <w:rPr>
          <w:rFonts w:ascii="標楷體" w:eastAsia="標楷體" w:hAnsi="標楷體" w:hint="eastAsia"/>
          <w:sz w:val="28"/>
          <w:szCs w:val="28"/>
        </w:rPr>
        <w:tab/>
        <w:t>陳亭妃</w:t>
      </w:r>
      <w:r w:rsidRPr="000D5F2A">
        <w:rPr>
          <w:rFonts w:ascii="標楷體" w:eastAsia="標楷體" w:hAnsi="標楷體" w:hint="eastAsia"/>
          <w:sz w:val="28"/>
          <w:szCs w:val="28"/>
        </w:rPr>
        <w:tab/>
        <w:t>張嘉郡</w:t>
      </w:r>
      <w:r w:rsidRPr="000D5F2A">
        <w:rPr>
          <w:rFonts w:ascii="標楷體" w:eastAsia="標楷體" w:hAnsi="標楷體" w:hint="eastAsia"/>
          <w:sz w:val="28"/>
          <w:szCs w:val="28"/>
        </w:rPr>
        <w:tab/>
        <w:t>呂玉玲</w:t>
      </w:r>
      <w:r w:rsidRPr="000D5F2A">
        <w:rPr>
          <w:rFonts w:ascii="標楷體" w:eastAsia="標楷體" w:hAnsi="標楷體" w:hint="eastAsia"/>
          <w:sz w:val="28"/>
          <w:szCs w:val="28"/>
        </w:rPr>
        <w:tab/>
        <w:t>張啓楷</w:t>
      </w:r>
      <w:r w:rsidRPr="000D5F2A">
        <w:rPr>
          <w:rFonts w:ascii="標楷體" w:eastAsia="標楷體" w:hAnsi="標楷體"/>
          <w:sz w:val="28"/>
          <w:szCs w:val="28"/>
        </w:rPr>
        <w:tab/>
      </w:r>
    </w:p>
    <w:p w14:paraId="3BF2CA25" w14:textId="77777777" w:rsidR="00FC00F5" w:rsidRPr="000D5F2A" w:rsidRDefault="00FC00F5" w:rsidP="00FC00F5">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林岱樺</w:t>
      </w:r>
      <w:r w:rsidRPr="000D5F2A">
        <w:rPr>
          <w:rFonts w:ascii="標楷體" w:eastAsia="標楷體" w:hAnsi="標楷體" w:hint="eastAsia"/>
          <w:sz w:val="28"/>
          <w:szCs w:val="28"/>
        </w:rPr>
        <w:tab/>
        <w:t>邱志偉</w:t>
      </w:r>
      <w:r w:rsidRPr="000D5F2A">
        <w:rPr>
          <w:rFonts w:ascii="標楷體" w:eastAsia="標楷體" w:hAnsi="標楷體" w:hint="eastAsia"/>
          <w:sz w:val="28"/>
          <w:szCs w:val="28"/>
        </w:rPr>
        <w:tab/>
        <w:t>邱議瑩</w:t>
      </w:r>
      <w:r w:rsidRPr="000D5F2A">
        <w:rPr>
          <w:rFonts w:ascii="標楷體" w:eastAsia="標楷體" w:hAnsi="標楷體" w:hint="eastAsia"/>
          <w:sz w:val="28"/>
          <w:szCs w:val="28"/>
        </w:rPr>
        <w:tab/>
        <w:t>蔡易餘</w:t>
      </w:r>
      <w:r w:rsidRPr="000D5F2A">
        <w:rPr>
          <w:rFonts w:ascii="標楷體" w:eastAsia="標楷體" w:hAnsi="標楷體" w:hint="eastAsia"/>
          <w:sz w:val="28"/>
          <w:szCs w:val="28"/>
        </w:rPr>
        <w:tab/>
      </w:r>
    </w:p>
    <w:p w14:paraId="6C41B7C5" w14:textId="77777777" w:rsidR="00FC00F5" w:rsidRPr="000D5F2A" w:rsidRDefault="00FC00F5" w:rsidP="00FC00F5">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24</w:t>
      </w:r>
      <w:r w:rsidRPr="000D5F2A">
        <w:rPr>
          <w:rFonts w:ascii="標楷體" w:eastAsia="標楷體" w:hAnsi="標楷體"/>
          <w:sz w:val="28"/>
          <w:szCs w:val="28"/>
        </w:rPr>
        <w:t>人</w:t>
      </w:r>
    </w:p>
    <w:p w14:paraId="3033E19A" w14:textId="77777777" w:rsidR="00FC00F5" w:rsidRPr="000D5F2A" w:rsidRDefault="00FC00F5" w:rsidP="00FC00F5">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z w:val="28"/>
          <w:szCs w:val="28"/>
        </w:rPr>
        <w:t>麥玉珍</w:t>
      </w:r>
      <w:r w:rsidRPr="000D5F2A">
        <w:rPr>
          <w:rFonts w:ascii="標楷體" w:eastAsia="標楷體" w:hAnsi="標楷體" w:hint="eastAsia"/>
          <w:sz w:val="28"/>
          <w:szCs w:val="28"/>
        </w:rPr>
        <w:tab/>
        <w:t>王美惠</w:t>
      </w:r>
      <w:r w:rsidRPr="000D5F2A">
        <w:rPr>
          <w:rFonts w:ascii="標楷體" w:eastAsia="標楷體" w:hAnsi="標楷體" w:hint="eastAsia"/>
          <w:sz w:val="28"/>
          <w:szCs w:val="28"/>
        </w:rPr>
        <w:tab/>
        <w:t>張宏陸</w:t>
      </w:r>
      <w:r w:rsidRPr="000D5F2A">
        <w:rPr>
          <w:rFonts w:ascii="標楷體" w:eastAsia="標楷體" w:hAnsi="標楷體" w:hint="eastAsia"/>
          <w:sz w:val="28"/>
          <w:szCs w:val="28"/>
        </w:rPr>
        <w:tab/>
        <w:t>張智倫</w:t>
      </w:r>
      <w:r w:rsidRPr="000D5F2A">
        <w:rPr>
          <w:rFonts w:ascii="標楷體" w:eastAsia="標楷體" w:hAnsi="標楷體" w:hint="eastAsia"/>
          <w:sz w:val="28"/>
          <w:szCs w:val="28"/>
        </w:rPr>
        <w:tab/>
        <w:t>牛煦庭</w:t>
      </w:r>
      <w:r w:rsidRPr="000D5F2A">
        <w:rPr>
          <w:rFonts w:ascii="標楷體" w:eastAsia="標楷體" w:hAnsi="標楷體" w:hint="eastAsia"/>
          <w:sz w:val="28"/>
          <w:szCs w:val="28"/>
        </w:rPr>
        <w:tab/>
        <w:t>許宇</w:t>
      </w:r>
      <w:proofErr w:type="gramStart"/>
      <w:r w:rsidRPr="000D5F2A">
        <w:rPr>
          <w:rFonts w:ascii="標楷體" w:eastAsia="標楷體" w:hAnsi="標楷體" w:hint="eastAsia"/>
          <w:sz w:val="28"/>
          <w:szCs w:val="28"/>
        </w:rPr>
        <w:t>甄</w:t>
      </w:r>
      <w:proofErr w:type="gramEnd"/>
      <w:r w:rsidRPr="000D5F2A">
        <w:rPr>
          <w:rFonts w:ascii="標楷體" w:eastAsia="標楷體" w:hAnsi="標楷體"/>
          <w:sz w:val="28"/>
          <w:szCs w:val="28"/>
        </w:rPr>
        <w:tab/>
      </w:r>
      <w:r w:rsidRPr="000D5F2A">
        <w:rPr>
          <w:rFonts w:ascii="標楷體" w:eastAsia="標楷體" w:hAnsi="標楷體" w:hint="eastAsia"/>
          <w:sz w:val="28"/>
          <w:szCs w:val="28"/>
        </w:rPr>
        <w:t>蘇清泉</w:t>
      </w:r>
      <w:r w:rsidRPr="000D5F2A">
        <w:rPr>
          <w:rFonts w:ascii="標楷體" w:eastAsia="標楷體" w:hAnsi="標楷體" w:hint="eastAsia"/>
          <w:sz w:val="28"/>
          <w:szCs w:val="28"/>
        </w:rPr>
        <w:tab/>
      </w:r>
    </w:p>
    <w:p w14:paraId="51628D1D" w14:textId="77777777" w:rsidR="00FC00F5" w:rsidRPr="000D5F2A" w:rsidRDefault="00FC00F5" w:rsidP="00FC00F5">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謝龍介</w:t>
      </w:r>
      <w:r w:rsidRPr="000D5F2A">
        <w:rPr>
          <w:rFonts w:ascii="標楷體" w:eastAsia="標楷體" w:hAnsi="標楷體" w:hint="eastAsia"/>
          <w:sz w:val="28"/>
          <w:szCs w:val="28"/>
        </w:rPr>
        <w:tab/>
        <w:t>林楚茵</w:t>
      </w:r>
      <w:r w:rsidRPr="000D5F2A">
        <w:rPr>
          <w:rFonts w:ascii="標楷體" w:eastAsia="標楷體" w:hAnsi="標楷體" w:hint="eastAsia"/>
          <w:sz w:val="28"/>
          <w:szCs w:val="28"/>
        </w:rPr>
        <w:tab/>
        <w:t>蘇巧慧</w:t>
      </w:r>
      <w:r w:rsidRPr="000D5F2A">
        <w:rPr>
          <w:rFonts w:ascii="標楷體" w:eastAsia="標楷體" w:hAnsi="標楷體" w:hint="eastAsia"/>
          <w:sz w:val="28"/>
          <w:szCs w:val="28"/>
        </w:rPr>
        <w:tab/>
        <w:t>丁學忠</w:t>
      </w:r>
      <w:r w:rsidRPr="000D5F2A">
        <w:rPr>
          <w:rFonts w:ascii="標楷體" w:eastAsia="標楷體" w:hAnsi="標楷體" w:hint="eastAsia"/>
          <w:sz w:val="28"/>
          <w:szCs w:val="28"/>
        </w:rPr>
        <w:tab/>
        <w:t>徐欣瑩</w:t>
      </w:r>
      <w:r w:rsidRPr="000D5F2A">
        <w:rPr>
          <w:rFonts w:ascii="標楷體" w:eastAsia="標楷體" w:hAnsi="標楷體"/>
          <w:sz w:val="28"/>
          <w:szCs w:val="28"/>
        </w:rPr>
        <w:tab/>
      </w:r>
      <w:r w:rsidRPr="000D5F2A">
        <w:rPr>
          <w:rFonts w:ascii="標楷體" w:eastAsia="標楷體" w:hAnsi="標楷體" w:hint="eastAsia"/>
          <w:sz w:val="28"/>
          <w:szCs w:val="28"/>
        </w:rPr>
        <w:t>吳琪銘</w:t>
      </w:r>
      <w:r w:rsidRPr="000D5F2A">
        <w:rPr>
          <w:rFonts w:ascii="標楷體" w:eastAsia="標楷體" w:hAnsi="標楷體" w:hint="eastAsia"/>
          <w:sz w:val="28"/>
          <w:szCs w:val="28"/>
        </w:rPr>
        <w:tab/>
      </w:r>
      <w:r w:rsidRPr="000D5F2A">
        <w:rPr>
          <w:rFonts w:ascii="標楷體" w:eastAsia="標楷體" w:hAnsi="標楷體" w:hint="eastAsia"/>
          <w:spacing w:val="-20"/>
          <w:w w:val="90"/>
          <w:sz w:val="28"/>
          <w:szCs w:val="28"/>
        </w:rPr>
        <w:t>高金素梅</w:t>
      </w:r>
      <w:r w:rsidRPr="000D5F2A">
        <w:rPr>
          <w:rFonts w:ascii="標楷體" w:eastAsia="標楷體" w:hAnsi="標楷體"/>
          <w:sz w:val="28"/>
          <w:szCs w:val="28"/>
        </w:rPr>
        <w:tab/>
      </w:r>
    </w:p>
    <w:p w14:paraId="4CCC65E7" w14:textId="77777777" w:rsidR="00FC00F5" w:rsidRPr="000D5F2A" w:rsidRDefault="00FC00F5" w:rsidP="00FC00F5">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葉元之</w:t>
      </w:r>
      <w:r w:rsidRPr="000D5F2A">
        <w:rPr>
          <w:rFonts w:ascii="標楷體" w:eastAsia="標楷體" w:hAnsi="標楷體" w:hint="eastAsia"/>
          <w:sz w:val="28"/>
          <w:szCs w:val="28"/>
        </w:rPr>
        <w:tab/>
      </w:r>
    </w:p>
    <w:p w14:paraId="586E3CFD" w14:textId="77777777" w:rsidR="00FC00F5" w:rsidRPr="000D5F2A" w:rsidRDefault="00FC00F5" w:rsidP="00FC00F5">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1</w:t>
      </w:r>
      <w:r w:rsidRPr="000D5F2A">
        <w:rPr>
          <w:rFonts w:ascii="標楷體" w:eastAsia="標楷體" w:hAnsi="標楷體"/>
          <w:sz w:val="28"/>
          <w:szCs w:val="28"/>
        </w:rPr>
        <w:t>5人</w:t>
      </w:r>
    </w:p>
    <w:p w14:paraId="1826893C" w14:textId="77777777" w:rsidR="00FC00F5" w:rsidRPr="000D5F2A" w:rsidRDefault="00FC00F5" w:rsidP="00FC00F5">
      <w:pPr>
        <w:pStyle w:val="-9"/>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sz w:val="28"/>
          <w:szCs w:val="28"/>
        </w:rPr>
        <w:t>個人資料保護委員會籌備處主任　李世德</w:t>
      </w:r>
    </w:p>
    <w:p w14:paraId="196B75AD" w14:textId="77777777" w:rsidR="00FC00F5" w:rsidRPr="000D5F2A" w:rsidRDefault="00FC00F5" w:rsidP="00FC00F5">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行政院人事行政總處政務副人事長　李秉洲</w:t>
      </w:r>
    </w:p>
    <w:p w14:paraId="4A8E2E23" w14:textId="77777777" w:rsidR="00FC00F5" w:rsidRPr="000D5F2A" w:rsidRDefault="00FC00F5" w:rsidP="00FC00F5">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司法院民事廳法官　張宇</w:t>
      </w:r>
      <w:proofErr w:type="gramStart"/>
      <w:r w:rsidRPr="000D5F2A">
        <w:rPr>
          <w:rFonts w:ascii="標楷體" w:hAnsi="標楷體" w:hint="eastAsia"/>
          <w:sz w:val="28"/>
          <w:szCs w:val="28"/>
        </w:rPr>
        <w:t>葭</w:t>
      </w:r>
      <w:proofErr w:type="gramEnd"/>
    </w:p>
    <w:p w14:paraId="4B8CC8B6" w14:textId="77777777" w:rsidR="00FC00F5" w:rsidRPr="000D5F2A" w:rsidRDefault="00FC00F5" w:rsidP="00FC00F5">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銓敘部法規司專門委員　黃佳慧</w:t>
      </w:r>
    </w:p>
    <w:p w14:paraId="72FCB958" w14:textId="77777777" w:rsidR="00FC00F5" w:rsidRPr="000D5F2A" w:rsidRDefault="00FC00F5" w:rsidP="00FC00F5">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外交部人事處專門委員　陳右芬</w:t>
      </w:r>
    </w:p>
    <w:p w14:paraId="645F4CE4" w14:textId="77777777" w:rsidR="00FC00F5" w:rsidRPr="000D5F2A" w:rsidRDefault="00FC00F5" w:rsidP="00FC00F5">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法務部參事　廖江憲</w:t>
      </w:r>
    </w:p>
    <w:p w14:paraId="3715C4A2" w14:textId="77777777" w:rsidR="00FC00F5" w:rsidRPr="000D5F2A" w:rsidRDefault="00FC00F5" w:rsidP="00FC00F5">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數位發展部法制處處長　張學文</w:t>
      </w:r>
    </w:p>
    <w:p w14:paraId="592553B7" w14:textId="77777777" w:rsidR="00FC00F5" w:rsidRPr="000D5F2A" w:rsidRDefault="00FC00F5" w:rsidP="00FC00F5">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國家發展委員會社會發展處專門委員　吳怡銘</w:t>
      </w:r>
    </w:p>
    <w:p w14:paraId="08097DA8" w14:textId="77777777" w:rsidR="00FC00F5" w:rsidRPr="000D5F2A" w:rsidRDefault="00FC00F5" w:rsidP="00FC00F5">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行政院主計總處公務預算處專門委員　廖玉琳</w:t>
      </w:r>
    </w:p>
    <w:p w14:paraId="6F265844" w14:textId="77777777" w:rsidR="00FC00F5" w:rsidRPr="000D5F2A" w:rsidRDefault="00FC00F5" w:rsidP="00FC00F5">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主    席：莊召集委員瑞雄</w:t>
      </w:r>
    </w:p>
    <w:p w14:paraId="2D15186C" w14:textId="77777777" w:rsidR="00FC00F5" w:rsidRPr="000D5F2A" w:rsidRDefault="00FC00F5" w:rsidP="00FC00F5">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1D56BA7B" w14:textId="77777777" w:rsidR="00FC00F5" w:rsidRPr="000D5F2A" w:rsidRDefault="00FC00F5" w:rsidP="00FC00F5">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233CD2F5" w14:textId="77777777" w:rsidR="00FC00F5" w:rsidRPr="000D5F2A" w:rsidRDefault="00FC00F5" w:rsidP="00FC00F5">
      <w:pPr>
        <w:adjustRightInd w:val="0"/>
        <w:snapToGrid w:val="0"/>
        <w:spacing w:line="360" w:lineRule="exact"/>
        <w:rPr>
          <w:rFonts w:ascii="標楷體" w:eastAsia="標楷體" w:hAnsi="標楷體"/>
          <w:sz w:val="28"/>
          <w:szCs w:val="28"/>
        </w:rPr>
      </w:pPr>
      <w:r w:rsidRPr="000D5F2A">
        <w:rPr>
          <w:rFonts w:ascii="標楷體" w:eastAsia="標楷體" w:hAnsi="標楷體" w:hint="eastAsia"/>
          <w:sz w:val="28"/>
          <w:szCs w:val="28"/>
        </w:rPr>
        <w:t>紀    錄：簡任秘書　薛復寧</w:t>
      </w:r>
    </w:p>
    <w:p w14:paraId="6F75C569" w14:textId="77777777" w:rsidR="00FC00F5" w:rsidRPr="000D5F2A" w:rsidRDefault="00FC00F5" w:rsidP="00FC00F5">
      <w:pPr>
        <w:adjustRightInd w:val="0"/>
        <w:snapToGrid w:val="0"/>
        <w:spacing w:line="360" w:lineRule="exact"/>
        <w:ind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14234721" w14:textId="77777777" w:rsidR="00FC00F5" w:rsidRPr="000D5F2A" w:rsidRDefault="00FC00F5" w:rsidP="00FC00F5">
      <w:pPr>
        <w:adjustRightInd w:val="0"/>
        <w:snapToGrid w:val="0"/>
        <w:spacing w:line="360" w:lineRule="exact"/>
        <w:ind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286C8BBD" w14:textId="77777777" w:rsidR="00FC00F5" w:rsidRPr="000D5F2A" w:rsidRDefault="00FC00F5" w:rsidP="00FC00F5">
      <w:pPr>
        <w:adjustRightInd w:val="0"/>
        <w:snapToGrid w:val="0"/>
        <w:spacing w:line="360" w:lineRule="exact"/>
        <w:ind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6739A7D3" w14:textId="77777777" w:rsidR="00FC00F5" w:rsidRPr="000D5F2A" w:rsidRDefault="00FC00F5" w:rsidP="00FC00F5">
      <w:pPr>
        <w:snapToGrid w:val="0"/>
        <w:spacing w:beforeLines="50" w:before="180" w:line="360" w:lineRule="exact"/>
        <w:ind w:firstLineChars="300" w:firstLine="841"/>
        <w:jc w:val="both"/>
        <w:rPr>
          <w:rFonts w:ascii="標楷體" w:eastAsia="標楷體" w:hAnsi="標楷體"/>
          <w:b/>
          <w:sz w:val="28"/>
          <w:szCs w:val="28"/>
        </w:rPr>
      </w:pPr>
      <w:r w:rsidRPr="000D5F2A">
        <w:rPr>
          <w:rFonts w:ascii="標楷體" w:eastAsia="標楷體" w:hAnsi="標楷體" w:hint="eastAsia"/>
          <w:b/>
          <w:sz w:val="28"/>
          <w:szCs w:val="28"/>
        </w:rPr>
        <w:t>討論事項</w:t>
      </w:r>
    </w:p>
    <w:p w14:paraId="29E84583" w14:textId="77777777" w:rsidR="00FC00F5" w:rsidRPr="000D5F2A" w:rsidRDefault="00FC00F5" w:rsidP="00FC00F5">
      <w:pPr>
        <w:snapToGrid w:val="0"/>
        <w:spacing w:beforeLines="50" w:before="180" w:line="360" w:lineRule="exact"/>
        <w:ind w:firstLine="14"/>
        <w:contextualSpacing/>
        <w:jc w:val="both"/>
        <w:rPr>
          <w:rFonts w:ascii="標楷體" w:eastAsia="標楷體" w:hAnsi="標楷體"/>
          <w:sz w:val="28"/>
          <w:szCs w:val="28"/>
        </w:rPr>
      </w:pPr>
      <w:proofErr w:type="gramStart"/>
      <w:r w:rsidRPr="000D5F2A">
        <w:rPr>
          <w:rFonts w:ascii="標楷體" w:eastAsia="標楷體" w:hAnsi="標楷體" w:hint="eastAsia"/>
          <w:sz w:val="28"/>
          <w:szCs w:val="28"/>
        </w:rPr>
        <w:t>併</w:t>
      </w:r>
      <w:proofErr w:type="gramEnd"/>
      <w:r w:rsidRPr="000D5F2A">
        <w:rPr>
          <w:rFonts w:ascii="標楷體" w:eastAsia="標楷體" w:hAnsi="標楷體" w:hint="eastAsia"/>
          <w:sz w:val="28"/>
          <w:szCs w:val="28"/>
        </w:rPr>
        <w:t>案審查（一）行政院函請審議、（二）委員王美惠等18人、（三）委員羅廷</w:t>
      </w:r>
      <w:proofErr w:type="gramStart"/>
      <w:r w:rsidRPr="000D5F2A">
        <w:rPr>
          <w:rFonts w:ascii="標楷體" w:eastAsia="標楷體" w:hAnsi="標楷體" w:hint="eastAsia"/>
          <w:sz w:val="28"/>
          <w:szCs w:val="28"/>
        </w:rPr>
        <w:t>瑋</w:t>
      </w:r>
      <w:proofErr w:type="gramEnd"/>
      <w:r w:rsidRPr="000D5F2A">
        <w:rPr>
          <w:rFonts w:ascii="標楷體" w:eastAsia="標楷體" w:hAnsi="標楷體" w:hint="eastAsia"/>
          <w:sz w:val="28"/>
          <w:szCs w:val="28"/>
        </w:rPr>
        <w:t>等18人、（四）委員李坤城等16人、（五）委員吳秉</w:t>
      </w:r>
      <w:proofErr w:type="gramStart"/>
      <w:r w:rsidRPr="000D5F2A">
        <w:rPr>
          <w:rFonts w:ascii="標楷體" w:eastAsia="標楷體" w:hAnsi="標楷體" w:hint="eastAsia"/>
          <w:sz w:val="28"/>
          <w:szCs w:val="28"/>
        </w:rPr>
        <w:t>叡</w:t>
      </w:r>
      <w:proofErr w:type="gramEnd"/>
      <w:r w:rsidRPr="000D5F2A">
        <w:rPr>
          <w:rFonts w:ascii="標楷體" w:eastAsia="標楷體" w:hAnsi="標楷體" w:hint="eastAsia"/>
          <w:sz w:val="28"/>
          <w:szCs w:val="28"/>
        </w:rPr>
        <w:t>等18人、（六）委員</w:t>
      </w:r>
      <w:proofErr w:type="gramStart"/>
      <w:r w:rsidRPr="000D5F2A">
        <w:rPr>
          <w:rFonts w:ascii="標楷體" w:eastAsia="標楷體" w:hAnsi="標楷體" w:hint="eastAsia"/>
          <w:sz w:val="28"/>
          <w:szCs w:val="28"/>
        </w:rPr>
        <w:t>陳亭妃等</w:t>
      </w:r>
      <w:proofErr w:type="gramEnd"/>
      <w:r w:rsidRPr="000D5F2A">
        <w:rPr>
          <w:rFonts w:ascii="標楷體" w:eastAsia="標楷體" w:hAnsi="標楷體" w:hint="eastAsia"/>
          <w:sz w:val="28"/>
          <w:szCs w:val="28"/>
        </w:rPr>
        <w:t>16人、（七）委員蔡易餘等17人、（八）委員何欣純等22人及（九）委員吳思瑤等17人分別擬具「個人資料保護委員會組織法草案」案。</w:t>
      </w:r>
    </w:p>
    <w:p w14:paraId="4EBF6FBB" w14:textId="77777777" w:rsidR="00FC00F5" w:rsidRPr="000D5F2A" w:rsidRDefault="00FC00F5" w:rsidP="00FC00F5">
      <w:pPr>
        <w:overflowPunct w:val="0"/>
        <w:adjustRightInd w:val="0"/>
        <w:snapToGrid w:val="0"/>
        <w:spacing w:line="360" w:lineRule="exact"/>
        <w:ind w:leftChars="-53" w:left="13" w:rightChars="-68" w:right="-163" w:hangingChars="50" w:hanging="140"/>
        <w:jc w:val="both"/>
        <w:rPr>
          <w:rFonts w:ascii="標楷體" w:eastAsia="標楷體" w:hAnsi="標楷體"/>
          <w:sz w:val="28"/>
          <w:szCs w:val="28"/>
        </w:rPr>
      </w:pPr>
      <w:proofErr w:type="gramStart"/>
      <w:r w:rsidRPr="000D5F2A">
        <w:rPr>
          <w:rFonts w:ascii="標楷體" w:eastAsia="標楷體" w:hAnsi="標楷體" w:hint="eastAsia"/>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次會議有</w:t>
      </w:r>
      <w:r w:rsidRPr="000D5F2A">
        <w:rPr>
          <w:rFonts w:ascii="標楷體" w:eastAsia="標楷體" w:hAnsi="標楷體"/>
          <w:sz w:val="28"/>
          <w:szCs w:val="28"/>
        </w:rPr>
        <w:t>委員</w:t>
      </w:r>
      <w:r w:rsidRPr="000D5F2A">
        <w:rPr>
          <w:rFonts w:ascii="標楷體" w:eastAsia="標楷體" w:hAnsi="標楷體" w:hint="eastAsia"/>
          <w:sz w:val="28"/>
          <w:szCs w:val="28"/>
        </w:rPr>
        <w:t>賴瑞隆、吳宗憲、陳亭妃、沈發惠、吳思瑤、鄭正鈐、楊瓊瓔、鄭天財</w:t>
      </w:r>
      <w:proofErr w:type="spellStart"/>
      <w:r w:rsidRPr="000D5F2A">
        <w:rPr>
          <w:rFonts w:ascii="標楷體" w:eastAsia="標楷體" w:hAnsi="標楷體" w:hint="eastAsia"/>
          <w:sz w:val="28"/>
          <w:szCs w:val="28"/>
        </w:rPr>
        <w:t>Sra</w:t>
      </w:r>
      <w:proofErr w:type="spellEnd"/>
      <w:r w:rsidRPr="000D5F2A">
        <w:rPr>
          <w:rFonts w:ascii="標楷體" w:eastAsia="標楷體" w:hAnsi="標楷體" w:hint="eastAsia"/>
          <w:sz w:val="28"/>
          <w:szCs w:val="28"/>
        </w:rPr>
        <w:t xml:space="preserve"> </w:t>
      </w:r>
      <w:proofErr w:type="spellStart"/>
      <w:r w:rsidRPr="000D5F2A">
        <w:rPr>
          <w:rFonts w:ascii="標楷體" w:eastAsia="標楷體" w:hAnsi="標楷體" w:hint="eastAsia"/>
          <w:sz w:val="28"/>
          <w:szCs w:val="28"/>
        </w:rPr>
        <w:t>Kacaw</w:t>
      </w:r>
      <w:proofErr w:type="spellEnd"/>
      <w:r w:rsidRPr="000D5F2A">
        <w:rPr>
          <w:rFonts w:ascii="標楷體" w:eastAsia="標楷體" w:hAnsi="標楷體" w:hint="eastAsia"/>
          <w:sz w:val="28"/>
          <w:szCs w:val="28"/>
        </w:rPr>
        <w:t>、黃國昌、莊瑞雄、羅智強、蔡易餘、王義川、陳培瑜</w:t>
      </w:r>
      <w:r w:rsidRPr="000D5F2A">
        <w:rPr>
          <w:rFonts w:ascii="標楷體" w:eastAsia="標楷體" w:hAnsi="標楷體"/>
          <w:sz w:val="28"/>
          <w:szCs w:val="28"/>
        </w:rPr>
        <w:t>提出質詢</w:t>
      </w:r>
      <w:r w:rsidRPr="000D5F2A">
        <w:rPr>
          <w:rFonts w:ascii="標楷體" w:eastAsia="標楷體" w:hAnsi="標楷體" w:hint="eastAsia"/>
          <w:sz w:val="28"/>
          <w:szCs w:val="28"/>
        </w:rPr>
        <w:t>；委員張嘉郡、謝衣鳯、李坤城、邱議瑩、邱志偉提出書面質詢。）</w:t>
      </w:r>
    </w:p>
    <w:p w14:paraId="212E3B2B" w14:textId="77777777" w:rsidR="00FC00F5" w:rsidRPr="000D5F2A" w:rsidRDefault="00FC00F5" w:rsidP="00FC00F5">
      <w:pPr>
        <w:spacing w:line="360" w:lineRule="exact"/>
        <w:contextualSpacing/>
        <w:jc w:val="both"/>
        <w:rPr>
          <w:rFonts w:ascii="標楷體" w:eastAsia="標楷體" w:hAnsi="標楷體"/>
          <w:kern w:val="0"/>
          <w:sz w:val="28"/>
          <w:szCs w:val="28"/>
          <w:lang w:val="x-none"/>
        </w:rPr>
      </w:pPr>
      <w:r w:rsidRPr="000D5F2A">
        <w:rPr>
          <w:rFonts w:eastAsia="標楷體" w:hint="eastAsia"/>
          <w:kern w:val="0"/>
          <w:sz w:val="28"/>
          <w:szCs w:val="28"/>
        </w:rPr>
        <w:t>決議</w:t>
      </w:r>
      <w:r w:rsidRPr="000D5F2A">
        <w:rPr>
          <w:rFonts w:ascii="標楷體" w:eastAsia="標楷體" w:hAnsi="標楷體" w:hint="eastAsia"/>
          <w:kern w:val="0"/>
          <w:sz w:val="28"/>
          <w:szCs w:val="28"/>
          <w:lang w:val="x-none"/>
        </w:rPr>
        <w:t>：</w:t>
      </w:r>
    </w:p>
    <w:p w14:paraId="05A0991F" w14:textId="77777777" w:rsidR="00FC00F5" w:rsidRPr="000D5F2A" w:rsidRDefault="00FC00F5" w:rsidP="00FC00F5">
      <w:pPr>
        <w:spacing w:line="360" w:lineRule="exact"/>
        <w:contextualSpacing/>
        <w:jc w:val="both"/>
        <w:rPr>
          <w:rFonts w:ascii="標楷體" w:eastAsia="標楷體" w:hAnsi="標楷體"/>
          <w:sz w:val="28"/>
          <w:szCs w:val="28"/>
        </w:rPr>
      </w:pPr>
      <w:r w:rsidRPr="000D5F2A">
        <w:rPr>
          <w:rFonts w:ascii="標楷體" w:eastAsia="標楷體" w:hAnsi="標楷體" w:hint="eastAsia"/>
          <w:sz w:val="28"/>
          <w:szCs w:val="28"/>
        </w:rPr>
        <w:lastRenderedPageBreak/>
        <w:t>一、</w:t>
      </w:r>
      <w:r w:rsidRPr="000D5F2A">
        <w:rPr>
          <w:rFonts w:ascii="標楷體" w:eastAsia="標楷體" w:hAnsi="標楷體"/>
          <w:sz w:val="28"/>
          <w:szCs w:val="28"/>
        </w:rPr>
        <w:t>報告</w:t>
      </w:r>
      <w:r w:rsidRPr="000D5F2A">
        <w:rPr>
          <w:rFonts w:ascii="標楷體" w:eastAsia="標楷體" w:hAnsi="標楷體" w:hint="eastAsia"/>
          <w:sz w:val="28"/>
          <w:szCs w:val="28"/>
        </w:rPr>
        <w:t>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r w:rsidRPr="000D5F2A">
        <w:rPr>
          <w:rFonts w:ascii="標楷體" w:eastAsia="標楷體" w:hAnsi="標楷體" w:hint="eastAsia"/>
          <w:sz w:val="28"/>
          <w:szCs w:val="28"/>
        </w:rPr>
        <w:t>，逕行逐條審查。</w:t>
      </w:r>
    </w:p>
    <w:p w14:paraId="7D1EEC16" w14:textId="77777777" w:rsidR="00FC00F5" w:rsidRPr="000D5F2A" w:rsidRDefault="00FC00F5" w:rsidP="00FC00F5">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二、名稱、第一條、第二條、第四條至第九條、第十一條、十二條，</w:t>
      </w:r>
      <w:proofErr w:type="gramStart"/>
      <w:r w:rsidRPr="000D5F2A">
        <w:rPr>
          <w:rFonts w:ascii="標楷體" w:eastAsia="標楷體" w:hAnsi="標楷體" w:hint="eastAsia"/>
          <w:sz w:val="28"/>
          <w:szCs w:val="28"/>
        </w:rPr>
        <w:t>均照行政院</w:t>
      </w:r>
      <w:proofErr w:type="gramEnd"/>
      <w:r w:rsidRPr="000D5F2A">
        <w:rPr>
          <w:rFonts w:ascii="標楷體" w:eastAsia="標楷體" w:hAnsi="標楷體" w:hint="eastAsia"/>
          <w:sz w:val="28"/>
          <w:szCs w:val="28"/>
        </w:rPr>
        <w:t>提案通過。</w:t>
      </w:r>
    </w:p>
    <w:p w14:paraId="2654002E" w14:textId="77777777" w:rsidR="00FC00F5" w:rsidRPr="000D5F2A" w:rsidRDefault="00FC00F5" w:rsidP="00FC00F5">
      <w:pPr>
        <w:spacing w:line="360" w:lineRule="exact"/>
        <w:ind w:leftChars="6" w:left="543" w:hangingChars="189" w:hanging="529"/>
        <w:contextualSpacing/>
        <w:jc w:val="both"/>
        <w:rPr>
          <w:rFonts w:ascii="標楷體" w:eastAsia="標楷體" w:hAnsi="標楷體"/>
          <w:sz w:val="28"/>
          <w:szCs w:val="28"/>
        </w:rPr>
      </w:pPr>
      <w:r w:rsidRPr="000D5F2A">
        <w:rPr>
          <w:rFonts w:ascii="標楷體" w:eastAsia="標楷體" w:hAnsi="標楷體" w:hint="eastAsia"/>
          <w:sz w:val="28"/>
          <w:szCs w:val="28"/>
        </w:rPr>
        <w:t>三、第三條及第十條，均保留，送院會處理。</w:t>
      </w:r>
    </w:p>
    <w:p w14:paraId="7F97A5AC" w14:textId="77777777" w:rsidR="00FC00F5" w:rsidRPr="000D5F2A" w:rsidRDefault="00FC00F5" w:rsidP="00FC00F5">
      <w:pPr>
        <w:spacing w:line="360" w:lineRule="exact"/>
        <w:ind w:leftChars="6" w:left="543" w:hangingChars="189" w:hanging="529"/>
        <w:contextualSpacing/>
        <w:jc w:val="both"/>
        <w:rPr>
          <w:rFonts w:ascii="標楷體" w:eastAsia="標楷體" w:hAnsi="標楷體"/>
          <w:sz w:val="28"/>
          <w:szCs w:val="28"/>
        </w:rPr>
      </w:pPr>
      <w:r w:rsidRPr="000D5F2A">
        <w:rPr>
          <w:rFonts w:ascii="標楷體" w:eastAsia="標楷體" w:hAnsi="標楷體" w:hint="eastAsia"/>
          <w:sz w:val="28"/>
          <w:szCs w:val="28"/>
        </w:rPr>
        <w:t>四、委員羅廷</w:t>
      </w:r>
      <w:proofErr w:type="gramStart"/>
      <w:r w:rsidRPr="000D5F2A">
        <w:rPr>
          <w:rFonts w:ascii="標楷體" w:eastAsia="標楷體" w:hAnsi="標楷體" w:hint="eastAsia"/>
          <w:sz w:val="28"/>
          <w:szCs w:val="28"/>
        </w:rPr>
        <w:t>瑋</w:t>
      </w:r>
      <w:proofErr w:type="gramEnd"/>
      <w:r w:rsidRPr="000D5F2A">
        <w:rPr>
          <w:rFonts w:ascii="標楷體" w:eastAsia="標楷體" w:hAnsi="標楷體" w:hint="eastAsia"/>
          <w:sz w:val="28"/>
          <w:szCs w:val="28"/>
        </w:rPr>
        <w:t>等18人提案第十一條，不予採納。</w:t>
      </w:r>
    </w:p>
    <w:p w14:paraId="77BBA3D4" w14:textId="77777777" w:rsidR="00FC00F5" w:rsidRPr="000D5F2A" w:rsidRDefault="00FC00F5" w:rsidP="00FC00F5">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五、本案審查完竣，擬具審查報告，提請院會公決；須交由黨團協商；院會討論時，由莊召集委員瑞雄出席說明。</w:t>
      </w:r>
    </w:p>
    <w:p w14:paraId="7488EF07" w14:textId="77777777" w:rsidR="00FC00F5" w:rsidRPr="000D5F2A" w:rsidRDefault="00FC00F5" w:rsidP="00FC00F5">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六、條次、引述條文部分文字及法制用字用語，授權主席及議事人員整理。</w:t>
      </w:r>
    </w:p>
    <w:p w14:paraId="4446D8DA" w14:textId="77777777" w:rsidR="00FC00F5" w:rsidRPr="000D5F2A" w:rsidRDefault="00FC00F5" w:rsidP="00FC00F5">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七、委員質詢時，要求提供相關資料或以書面答復者，請相關機關儘速送交個別委員</w:t>
      </w:r>
      <w:proofErr w:type="gramStart"/>
      <w:r w:rsidRPr="000D5F2A">
        <w:rPr>
          <w:rFonts w:ascii="標楷體" w:eastAsia="標楷體" w:hAnsi="標楷體" w:hint="eastAsia"/>
          <w:sz w:val="28"/>
          <w:szCs w:val="28"/>
        </w:rPr>
        <w:t>及本聯席</w:t>
      </w:r>
      <w:proofErr w:type="gramEnd"/>
      <w:r w:rsidRPr="000D5F2A">
        <w:rPr>
          <w:rFonts w:ascii="標楷體" w:eastAsia="標楷體" w:hAnsi="標楷體" w:hint="eastAsia"/>
          <w:sz w:val="28"/>
          <w:szCs w:val="28"/>
        </w:rPr>
        <w:t>會。</w:t>
      </w:r>
    </w:p>
    <w:p w14:paraId="6CFA0007" w14:textId="77777777" w:rsidR="00FC00F5" w:rsidRPr="000D5F2A" w:rsidRDefault="00FC00F5" w:rsidP="00FC00F5">
      <w:pPr>
        <w:kinsoku w:val="0"/>
        <w:spacing w:line="360" w:lineRule="exact"/>
        <w:ind w:leftChars="-17" w:left="334" w:rightChars="-37" w:right="-89" w:hangingChars="134" w:hanging="375"/>
        <w:contextualSpacing/>
        <w:jc w:val="both"/>
        <w:rPr>
          <w:rFonts w:ascii="標楷體" w:hAnsi="標楷體"/>
          <w:sz w:val="28"/>
          <w:szCs w:val="28"/>
        </w:rPr>
      </w:pPr>
      <w:r w:rsidRPr="000D5F2A">
        <w:rPr>
          <w:rFonts w:ascii="標楷體" w:eastAsia="標楷體" w:hAnsi="標楷體" w:hint="eastAsia"/>
          <w:sz w:val="28"/>
          <w:szCs w:val="28"/>
        </w:rPr>
        <w:t>散會</w:t>
      </w:r>
    </w:p>
    <w:p w14:paraId="4DE00EC5" w14:textId="77777777" w:rsidR="00FC00F5" w:rsidRPr="000D5F2A" w:rsidRDefault="00FC00F5" w:rsidP="00FC00F5">
      <w:pPr>
        <w:keepNext/>
        <w:spacing w:beforeLines="100" w:before="360" w:afterLines="100" w:after="360" w:line="500" w:lineRule="exact"/>
        <w:ind w:left="734"/>
        <w:jc w:val="both"/>
        <w:outlineLvl w:val="1"/>
        <w:rPr>
          <w:rFonts w:ascii="標楷體" w:eastAsia="標楷體" w:hAnsi="標楷體"/>
          <w:b/>
          <w:noProof/>
          <w:color w:val="000000" w:themeColor="text1"/>
          <w:sz w:val="28"/>
          <w:szCs w:val="28"/>
          <w:shd w:val="clear" w:color="auto" w:fill="FFFFFF" w:themeFill="background1"/>
        </w:rPr>
        <w:sectPr w:rsidR="00FC00F5" w:rsidRPr="000D5F2A" w:rsidSect="009E1230">
          <w:footerReference w:type="default" r:id="rId13"/>
          <w:pgSz w:w="11906" w:h="16838"/>
          <w:pgMar w:top="992" w:right="1701" w:bottom="1134" w:left="1701" w:header="851" w:footer="992" w:gutter="0"/>
          <w:cols w:space="425"/>
          <w:docGrid w:type="lines" w:linePitch="360"/>
        </w:sectPr>
      </w:pPr>
    </w:p>
    <w:p w14:paraId="0B69AD51" w14:textId="77777777" w:rsidR="00615C23" w:rsidRPr="000D5F2A" w:rsidRDefault="00615C23" w:rsidP="009E1230">
      <w:pPr>
        <w:snapToGrid w:val="0"/>
        <w:spacing w:beforeLines="50" w:before="180" w:line="360" w:lineRule="exact"/>
        <w:ind w:left="1361" w:hangingChars="500" w:hanging="1361"/>
        <w:jc w:val="distribute"/>
        <w:outlineLvl w:val="2"/>
        <w:rPr>
          <w:rFonts w:ascii="標楷體" w:eastAsia="標楷體" w:hAnsi="標楷體"/>
          <w:b/>
          <w:spacing w:val="-4"/>
          <w:kern w:val="0"/>
          <w:sz w:val="28"/>
          <w:szCs w:val="28"/>
        </w:rPr>
      </w:pPr>
      <w:r w:rsidRPr="000D5F2A">
        <w:rPr>
          <w:rFonts w:ascii="標楷體" w:eastAsia="標楷體" w:hAnsi="標楷體" w:hint="eastAsia"/>
          <w:b/>
          <w:spacing w:val="-4"/>
          <w:kern w:val="0"/>
          <w:sz w:val="28"/>
          <w:szCs w:val="28"/>
        </w:rPr>
        <w:lastRenderedPageBreak/>
        <w:t>立法院第11屆第3會期司法及法制、內政委員會第3次聯席會議議事錄</w:t>
      </w:r>
    </w:p>
    <w:p w14:paraId="702AA7CF" w14:textId="77777777" w:rsidR="00615C23" w:rsidRPr="000D5F2A" w:rsidRDefault="00615C23" w:rsidP="009E1230">
      <w:pPr>
        <w:snapToGrid w:val="0"/>
        <w:spacing w:beforeLines="50" w:before="180" w:line="360" w:lineRule="exact"/>
        <w:ind w:left="1456" w:hangingChars="520" w:hanging="1456"/>
        <w:jc w:val="both"/>
        <w:rPr>
          <w:rFonts w:ascii="標楷體" w:eastAsia="標楷體" w:hAnsi="標楷體"/>
          <w:b/>
          <w:spacing w:val="-14"/>
          <w:sz w:val="28"/>
          <w:szCs w:val="28"/>
        </w:rPr>
      </w:pPr>
      <w:r w:rsidRPr="000D5F2A">
        <w:rPr>
          <w:rFonts w:ascii="標楷體" w:eastAsia="標楷體" w:hAnsi="標楷體" w:hint="eastAsia"/>
          <w:sz w:val="28"/>
          <w:szCs w:val="28"/>
        </w:rPr>
        <w:t>時    間：</w:t>
      </w:r>
      <w:r w:rsidRPr="000D5F2A">
        <w:rPr>
          <w:rFonts w:ascii="標楷體" w:eastAsia="標楷體" w:hAnsi="標楷體" w:hint="eastAsia"/>
          <w:spacing w:val="-14"/>
          <w:kern w:val="0"/>
          <w:sz w:val="28"/>
          <w:szCs w:val="28"/>
          <w:lang w:val="x-none" w:eastAsia="x-none"/>
        </w:rPr>
        <w:t>中華民國11</w:t>
      </w:r>
      <w:r w:rsidRPr="000D5F2A">
        <w:rPr>
          <w:rFonts w:ascii="標楷體" w:eastAsia="標楷體" w:hAnsi="標楷體" w:hint="eastAsia"/>
          <w:spacing w:val="-14"/>
          <w:kern w:val="0"/>
          <w:sz w:val="28"/>
          <w:szCs w:val="28"/>
          <w:lang w:val="x-none"/>
        </w:rPr>
        <w:t>4</w:t>
      </w:r>
      <w:r w:rsidRPr="000D5F2A">
        <w:rPr>
          <w:rFonts w:ascii="標楷體" w:eastAsia="標楷體" w:hAnsi="標楷體" w:hint="eastAsia"/>
          <w:spacing w:val="-14"/>
          <w:kern w:val="0"/>
          <w:sz w:val="28"/>
          <w:szCs w:val="28"/>
          <w:lang w:val="x-none" w:eastAsia="x-none"/>
        </w:rPr>
        <w:t>年</w:t>
      </w:r>
      <w:r w:rsidRPr="000D5F2A">
        <w:rPr>
          <w:rFonts w:ascii="標楷體" w:eastAsia="標楷體" w:hAnsi="標楷體" w:hint="eastAsia"/>
          <w:spacing w:val="-14"/>
          <w:kern w:val="0"/>
          <w:sz w:val="28"/>
          <w:szCs w:val="28"/>
          <w:lang w:val="x-none"/>
        </w:rPr>
        <w:t>6</w:t>
      </w:r>
      <w:r w:rsidRPr="000D5F2A">
        <w:rPr>
          <w:rFonts w:ascii="標楷體" w:eastAsia="標楷體" w:hAnsi="標楷體" w:hint="eastAsia"/>
          <w:spacing w:val="-14"/>
          <w:kern w:val="0"/>
          <w:sz w:val="28"/>
          <w:szCs w:val="28"/>
          <w:lang w:val="x-none" w:eastAsia="x-none"/>
        </w:rPr>
        <w:t>月</w:t>
      </w:r>
      <w:r w:rsidRPr="000D5F2A">
        <w:rPr>
          <w:rFonts w:ascii="標楷體" w:eastAsia="標楷體" w:hAnsi="標楷體" w:hint="eastAsia"/>
          <w:spacing w:val="-14"/>
          <w:kern w:val="0"/>
          <w:sz w:val="28"/>
          <w:szCs w:val="28"/>
          <w:lang w:val="x-none"/>
        </w:rPr>
        <w:t>19</w:t>
      </w:r>
      <w:r w:rsidRPr="000D5F2A">
        <w:rPr>
          <w:rFonts w:ascii="標楷體" w:eastAsia="標楷體" w:hAnsi="標楷體" w:hint="eastAsia"/>
          <w:spacing w:val="-14"/>
          <w:kern w:val="0"/>
          <w:sz w:val="28"/>
          <w:szCs w:val="28"/>
          <w:lang w:val="x-none" w:eastAsia="x-none"/>
        </w:rPr>
        <w:t>日（星期</w:t>
      </w:r>
      <w:r w:rsidRPr="000D5F2A">
        <w:rPr>
          <w:rFonts w:ascii="標楷體" w:eastAsia="標楷體" w:hAnsi="標楷體" w:hint="eastAsia"/>
          <w:spacing w:val="-14"/>
          <w:kern w:val="0"/>
          <w:sz w:val="28"/>
          <w:szCs w:val="28"/>
          <w:lang w:val="x-none"/>
        </w:rPr>
        <w:t>四</w:t>
      </w:r>
      <w:r w:rsidRPr="000D5F2A">
        <w:rPr>
          <w:rFonts w:ascii="標楷體" w:eastAsia="標楷體" w:hAnsi="標楷體" w:hint="eastAsia"/>
          <w:spacing w:val="-14"/>
          <w:kern w:val="0"/>
          <w:sz w:val="28"/>
          <w:szCs w:val="28"/>
          <w:lang w:val="x-none" w:eastAsia="x-none"/>
        </w:rPr>
        <w:t>）上午9時至</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rPr>
        <w:t>2</w:t>
      </w:r>
      <w:r w:rsidRPr="000D5F2A">
        <w:rPr>
          <w:rFonts w:ascii="標楷體" w:eastAsia="標楷體" w:hAnsi="標楷體" w:hint="eastAsia"/>
          <w:spacing w:val="-14"/>
          <w:kern w:val="0"/>
          <w:sz w:val="28"/>
          <w:szCs w:val="28"/>
          <w:lang w:val="x-none" w:eastAsia="x-none"/>
        </w:rPr>
        <w:t>時</w:t>
      </w:r>
      <w:r w:rsidRPr="000D5F2A">
        <w:rPr>
          <w:rFonts w:ascii="標楷體" w:eastAsia="標楷體" w:hAnsi="標楷體" w:hint="eastAsia"/>
          <w:spacing w:val="-14"/>
          <w:kern w:val="0"/>
          <w:sz w:val="28"/>
          <w:szCs w:val="28"/>
          <w:lang w:val="x-none"/>
        </w:rPr>
        <w:t>1</w:t>
      </w:r>
      <w:r w:rsidRPr="000D5F2A">
        <w:rPr>
          <w:rFonts w:ascii="標楷體" w:eastAsia="標楷體" w:hAnsi="標楷體"/>
          <w:spacing w:val="-14"/>
          <w:kern w:val="0"/>
          <w:sz w:val="28"/>
          <w:szCs w:val="28"/>
          <w:lang w:val="x-none"/>
        </w:rPr>
        <w:t>8</w:t>
      </w:r>
      <w:r w:rsidRPr="000D5F2A">
        <w:rPr>
          <w:rFonts w:ascii="標楷體" w:eastAsia="標楷體" w:hAnsi="標楷體" w:hint="eastAsia"/>
          <w:spacing w:val="-14"/>
          <w:kern w:val="0"/>
          <w:sz w:val="28"/>
          <w:szCs w:val="28"/>
          <w:lang w:val="x-none" w:eastAsia="x-none"/>
        </w:rPr>
        <w:t>分</w:t>
      </w:r>
    </w:p>
    <w:p w14:paraId="2F74908F" w14:textId="77777777" w:rsidR="00615C23" w:rsidRPr="000D5F2A" w:rsidRDefault="00615C23" w:rsidP="009E1230">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地    點：本院紅樓302會議室</w:t>
      </w:r>
    </w:p>
    <w:p w14:paraId="25DA8835"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黃國昌</w:t>
      </w:r>
      <w:r w:rsidRPr="000D5F2A">
        <w:rPr>
          <w:rFonts w:ascii="標楷體" w:eastAsia="標楷體" w:hAnsi="標楷體" w:hint="eastAsia"/>
          <w:sz w:val="28"/>
          <w:szCs w:val="28"/>
        </w:rPr>
        <w:tab/>
        <w:t>張智倫</w:t>
      </w:r>
      <w:r w:rsidRPr="000D5F2A">
        <w:rPr>
          <w:rFonts w:ascii="標楷體" w:eastAsia="標楷體" w:hAnsi="標楷體" w:hint="eastAsia"/>
          <w:sz w:val="28"/>
          <w:szCs w:val="28"/>
        </w:rPr>
        <w:tab/>
        <w:t>蘇巧慧</w:t>
      </w:r>
      <w:r w:rsidRPr="000D5F2A">
        <w:rPr>
          <w:rFonts w:ascii="標楷體" w:eastAsia="標楷體" w:hAnsi="標楷體" w:hint="eastAsia"/>
          <w:sz w:val="28"/>
          <w:szCs w:val="28"/>
        </w:rPr>
        <w:tab/>
        <w:t>陳培瑜</w:t>
      </w:r>
      <w:r w:rsidRPr="000D5F2A">
        <w:rPr>
          <w:rFonts w:ascii="標楷體" w:eastAsia="標楷體" w:hAnsi="標楷體" w:hint="eastAsia"/>
          <w:sz w:val="28"/>
          <w:szCs w:val="28"/>
        </w:rPr>
        <w:tab/>
        <w:t>麥玉珍</w:t>
      </w:r>
      <w:r w:rsidRPr="000D5F2A">
        <w:rPr>
          <w:rFonts w:ascii="標楷體" w:eastAsia="標楷體" w:hAnsi="標楷體" w:hint="eastAsia"/>
          <w:sz w:val="28"/>
          <w:szCs w:val="28"/>
        </w:rPr>
        <w:tab/>
        <w:t>吳宗憲</w:t>
      </w:r>
      <w:r w:rsidRPr="000D5F2A">
        <w:rPr>
          <w:rFonts w:ascii="標楷體" w:eastAsia="標楷體" w:hAnsi="標楷體" w:hint="eastAsia"/>
          <w:sz w:val="28"/>
          <w:szCs w:val="28"/>
        </w:rPr>
        <w:tab/>
        <w:t>張宏陸</w:t>
      </w:r>
      <w:r w:rsidRPr="000D5F2A">
        <w:rPr>
          <w:rFonts w:ascii="標楷體" w:eastAsia="標楷體" w:hAnsi="標楷體" w:hint="eastAsia"/>
          <w:sz w:val="28"/>
          <w:szCs w:val="28"/>
        </w:rPr>
        <w:tab/>
      </w:r>
    </w:p>
    <w:p w14:paraId="4BA80CF4"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王義川</w:t>
      </w:r>
      <w:r w:rsidRPr="000D5F2A">
        <w:rPr>
          <w:rFonts w:ascii="標楷體" w:eastAsia="標楷體" w:hAnsi="標楷體" w:hint="eastAsia"/>
          <w:sz w:val="28"/>
          <w:szCs w:val="28"/>
        </w:rPr>
        <w:tab/>
        <w:t>王美惠</w:t>
      </w:r>
      <w:r w:rsidRPr="000D5F2A">
        <w:rPr>
          <w:rFonts w:ascii="標楷體" w:eastAsia="標楷體" w:hAnsi="標楷體" w:hint="eastAsia"/>
          <w:sz w:val="28"/>
          <w:szCs w:val="28"/>
        </w:rPr>
        <w:tab/>
        <w:t>黃  捷</w:t>
      </w:r>
      <w:r w:rsidRPr="000D5F2A">
        <w:rPr>
          <w:rFonts w:ascii="標楷體" w:eastAsia="標楷體" w:hAnsi="標楷體" w:hint="eastAsia"/>
          <w:sz w:val="28"/>
          <w:szCs w:val="28"/>
        </w:rPr>
        <w:tab/>
        <w:t>沈發惠</w:t>
      </w:r>
      <w:r w:rsidRPr="000D5F2A">
        <w:rPr>
          <w:rFonts w:ascii="標楷體" w:eastAsia="標楷體" w:hAnsi="標楷體" w:hint="eastAsia"/>
          <w:sz w:val="28"/>
          <w:szCs w:val="28"/>
        </w:rPr>
        <w:tab/>
        <w:t>李柏毅</w:t>
      </w:r>
      <w:r w:rsidRPr="000D5F2A">
        <w:rPr>
          <w:rFonts w:ascii="標楷體" w:eastAsia="標楷體" w:hAnsi="標楷體" w:hint="eastAsia"/>
          <w:sz w:val="28"/>
          <w:szCs w:val="28"/>
        </w:rPr>
        <w:tab/>
        <w:t>吳思瑤</w:t>
      </w:r>
      <w:r w:rsidRPr="000D5F2A">
        <w:rPr>
          <w:rFonts w:ascii="標楷體" w:eastAsia="標楷體" w:hAnsi="標楷體" w:hint="eastAsia"/>
          <w:sz w:val="28"/>
          <w:szCs w:val="28"/>
        </w:rPr>
        <w:tab/>
        <w:t>羅智強</w:t>
      </w:r>
      <w:r w:rsidRPr="000D5F2A">
        <w:rPr>
          <w:rFonts w:ascii="標楷體" w:eastAsia="標楷體" w:hAnsi="標楷體"/>
          <w:sz w:val="28"/>
          <w:szCs w:val="28"/>
        </w:rPr>
        <w:tab/>
      </w:r>
    </w:p>
    <w:p w14:paraId="0905D339"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許宇</w:t>
      </w:r>
      <w:proofErr w:type="gramStart"/>
      <w:r w:rsidRPr="000D5F2A">
        <w:rPr>
          <w:rFonts w:ascii="標楷體" w:eastAsia="標楷體" w:hAnsi="標楷體" w:hint="eastAsia"/>
          <w:sz w:val="28"/>
          <w:szCs w:val="28"/>
        </w:rPr>
        <w:t>甄</w:t>
      </w:r>
      <w:proofErr w:type="gramEnd"/>
      <w:r w:rsidRPr="000D5F2A">
        <w:rPr>
          <w:rFonts w:ascii="標楷體" w:eastAsia="標楷體" w:hAnsi="標楷體"/>
          <w:sz w:val="28"/>
          <w:szCs w:val="28"/>
        </w:rPr>
        <w:tab/>
      </w:r>
      <w:r w:rsidRPr="000D5F2A">
        <w:rPr>
          <w:rFonts w:ascii="標楷體" w:eastAsia="標楷體" w:hAnsi="標楷體" w:hint="eastAsia"/>
          <w:sz w:val="28"/>
          <w:szCs w:val="28"/>
        </w:rPr>
        <w:t>翁曉玲</w:t>
      </w:r>
      <w:r w:rsidRPr="000D5F2A">
        <w:rPr>
          <w:rFonts w:ascii="標楷體" w:eastAsia="標楷體" w:hAnsi="標楷體"/>
          <w:sz w:val="28"/>
          <w:szCs w:val="28"/>
        </w:rPr>
        <w:tab/>
      </w:r>
      <w:r w:rsidRPr="000D5F2A">
        <w:rPr>
          <w:rFonts w:ascii="標楷體" w:eastAsia="標楷體" w:hAnsi="標楷體" w:hint="eastAsia"/>
          <w:sz w:val="28"/>
          <w:szCs w:val="28"/>
        </w:rPr>
        <w:t>王鴻薇</w:t>
      </w:r>
      <w:r w:rsidRPr="000D5F2A">
        <w:rPr>
          <w:rFonts w:ascii="標楷體" w:eastAsia="標楷體" w:hAnsi="標楷體"/>
          <w:sz w:val="28"/>
          <w:szCs w:val="28"/>
        </w:rPr>
        <w:tab/>
      </w:r>
      <w:r w:rsidRPr="000D5F2A">
        <w:rPr>
          <w:rFonts w:ascii="標楷體" w:eastAsia="標楷體" w:hAnsi="標楷體" w:hint="eastAsia"/>
          <w:sz w:val="28"/>
          <w:szCs w:val="28"/>
        </w:rPr>
        <w:t>吳琪銘</w:t>
      </w:r>
      <w:r w:rsidRPr="000D5F2A">
        <w:rPr>
          <w:rFonts w:ascii="標楷體" w:eastAsia="標楷體" w:hAnsi="標楷體" w:hint="eastAsia"/>
          <w:sz w:val="28"/>
          <w:szCs w:val="28"/>
        </w:rPr>
        <w:tab/>
        <w:t>莊瑞雄</w:t>
      </w:r>
      <w:r w:rsidRPr="000D5F2A">
        <w:rPr>
          <w:rFonts w:ascii="標楷體" w:eastAsia="標楷體" w:hAnsi="標楷體"/>
          <w:sz w:val="28"/>
          <w:szCs w:val="28"/>
        </w:rPr>
        <w:tab/>
      </w:r>
      <w:r w:rsidRPr="000D5F2A">
        <w:rPr>
          <w:rFonts w:ascii="標楷體" w:eastAsia="標楷體" w:hAnsi="標楷體" w:hint="eastAsia"/>
          <w:spacing w:val="-20"/>
          <w:w w:val="90"/>
          <w:sz w:val="28"/>
          <w:szCs w:val="28"/>
        </w:rPr>
        <w:t>高金素梅</w:t>
      </w:r>
      <w:r w:rsidRPr="000D5F2A">
        <w:rPr>
          <w:rFonts w:ascii="標楷體" w:eastAsia="標楷體" w:hAnsi="標楷體"/>
          <w:sz w:val="28"/>
          <w:szCs w:val="28"/>
        </w:rPr>
        <w:tab/>
      </w:r>
      <w:r w:rsidRPr="000D5F2A">
        <w:rPr>
          <w:rFonts w:ascii="標楷體" w:eastAsia="標楷體" w:hAnsi="標楷體" w:hint="eastAsia"/>
          <w:sz w:val="28"/>
          <w:szCs w:val="28"/>
        </w:rPr>
        <w:t>徐欣瑩</w:t>
      </w:r>
      <w:r w:rsidRPr="000D5F2A">
        <w:rPr>
          <w:rFonts w:ascii="標楷體" w:eastAsia="標楷體" w:hAnsi="標楷體"/>
          <w:sz w:val="28"/>
          <w:szCs w:val="28"/>
        </w:rPr>
        <w:tab/>
      </w:r>
    </w:p>
    <w:p w14:paraId="3F84D85F"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丁學忠</w:t>
      </w:r>
      <w:r w:rsidRPr="000D5F2A">
        <w:rPr>
          <w:rFonts w:ascii="標楷體" w:eastAsia="標楷體" w:hAnsi="標楷體"/>
          <w:sz w:val="28"/>
          <w:szCs w:val="28"/>
        </w:rPr>
        <w:tab/>
      </w:r>
      <w:r w:rsidRPr="000D5F2A">
        <w:rPr>
          <w:rFonts w:ascii="標楷體" w:eastAsia="標楷體" w:hAnsi="標楷體" w:hint="eastAsia"/>
          <w:sz w:val="28"/>
          <w:szCs w:val="28"/>
        </w:rPr>
        <w:t>牛煦庭</w:t>
      </w:r>
      <w:r w:rsidRPr="000D5F2A">
        <w:rPr>
          <w:rFonts w:ascii="標楷體" w:eastAsia="標楷體" w:hAnsi="標楷體" w:hint="eastAsia"/>
          <w:sz w:val="28"/>
          <w:szCs w:val="28"/>
        </w:rPr>
        <w:tab/>
        <w:t>林倩綺</w:t>
      </w:r>
      <w:r w:rsidRPr="000D5F2A">
        <w:rPr>
          <w:rFonts w:ascii="標楷體" w:eastAsia="標楷體" w:hAnsi="標楷體" w:hint="eastAsia"/>
          <w:sz w:val="28"/>
          <w:szCs w:val="28"/>
        </w:rPr>
        <w:tab/>
        <w:t>傅崐萁</w:t>
      </w:r>
    </w:p>
    <w:p w14:paraId="666D83DC"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25</w:t>
      </w:r>
      <w:r w:rsidRPr="000D5F2A">
        <w:rPr>
          <w:rFonts w:ascii="標楷體" w:eastAsia="標楷體" w:hAnsi="標楷體"/>
          <w:sz w:val="28"/>
          <w:szCs w:val="28"/>
        </w:rPr>
        <w:t>人</w:t>
      </w:r>
    </w:p>
    <w:p w14:paraId="1268767A"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pacing w:val="-30"/>
          <w:sz w:val="28"/>
          <w:szCs w:val="28"/>
        </w:rPr>
        <w:t>鄭天財</w:t>
      </w:r>
      <w:proofErr w:type="spellStart"/>
      <w:r w:rsidRPr="000D5F2A">
        <w:rPr>
          <w:rFonts w:ascii="標楷體" w:eastAsia="標楷體" w:hAnsi="標楷體" w:hint="eastAsia"/>
          <w:spacing w:val="-30"/>
          <w:sz w:val="28"/>
          <w:szCs w:val="28"/>
        </w:rPr>
        <w:t>Sra</w:t>
      </w:r>
      <w:proofErr w:type="spellEnd"/>
      <w:r w:rsidRPr="000D5F2A">
        <w:rPr>
          <w:rFonts w:ascii="標楷體" w:eastAsia="標楷體" w:hAnsi="標楷體" w:hint="eastAsia"/>
          <w:spacing w:val="-30"/>
          <w:sz w:val="28"/>
          <w:szCs w:val="28"/>
        </w:rPr>
        <w:t xml:space="preserve"> </w:t>
      </w:r>
      <w:proofErr w:type="spellStart"/>
      <w:r w:rsidRPr="000D5F2A">
        <w:rPr>
          <w:rFonts w:ascii="標楷體" w:eastAsia="標楷體" w:hAnsi="標楷體" w:hint="eastAsia"/>
          <w:spacing w:val="-30"/>
          <w:sz w:val="28"/>
          <w:szCs w:val="28"/>
        </w:rPr>
        <w:t>Kacaw</w:t>
      </w:r>
      <w:proofErr w:type="spellEnd"/>
      <w:r w:rsidRPr="000D5F2A">
        <w:rPr>
          <w:rFonts w:ascii="標楷體" w:eastAsia="標楷體" w:hAnsi="標楷體" w:hint="eastAsia"/>
          <w:spacing w:val="-30"/>
          <w:sz w:val="28"/>
          <w:szCs w:val="28"/>
        </w:rPr>
        <w:tab/>
      </w:r>
      <w:r w:rsidRPr="000D5F2A">
        <w:rPr>
          <w:rFonts w:ascii="標楷體" w:eastAsia="標楷體" w:hAnsi="標楷體" w:hint="eastAsia"/>
          <w:sz w:val="28"/>
          <w:szCs w:val="28"/>
        </w:rPr>
        <w:t>鍾佳濱</w:t>
      </w:r>
      <w:r w:rsidRPr="000D5F2A">
        <w:rPr>
          <w:rFonts w:ascii="標楷體" w:eastAsia="標楷體" w:hAnsi="標楷體" w:hint="eastAsia"/>
          <w:sz w:val="28"/>
          <w:szCs w:val="28"/>
        </w:rPr>
        <w:tab/>
        <w:t>羅美玲</w:t>
      </w:r>
      <w:r w:rsidRPr="000D5F2A">
        <w:rPr>
          <w:rFonts w:ascii="標楷體" w:eastAsia="標楷體" w:hAnsi="標楷體" w:hint="eastAsia"/>
          <w:sz w:val="28"/>
          <w:szCs w:val="28"/>
        </w:rPr>
        <w:tab/>
        <w:t>葉元之</w:t>
      </w:r>
      <w:r w:rsidRPr="000D5F2A">
        <w:rPr>
          <w:rFonts w:ascii="標楷體" w:eastAsia="標楷體" w:hAnsi="標楷體" w:hint="eastAsia"/>
          <w:sz w:val="28"/>
          <w:szCs w:val="28"/>
        </w:rPr>
        <w:tab/>
        <w:t>蘇清泉</w:t>
      </w:r>
      <w:r w:rsidRPr="000D5F2A">
        <w:rPr>
          <w:rFonts w:ascii="標楷體" w:eastAsia="標楷體" w:hAnsi="標楷體" w:hint="eastAsia"/>
          <w:sz w:val="28"/>
          <w:szCs w:val="28"/>
        </w:rPr>
        <w:tab/>
      </w:r>
    </w:p>
    <w:p w14:paraId="4C95DAD8"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席5人</w:t>
      </w:r>
    </w:p>
    <w:p w14:paraId="2BF976F9"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hint="eastAsia"/>
          <w:kern w:val="0"/>
          <w:sz w:val="28"/>
          <w:szCs w:val="28"/>
        </w:rPr>
        <w:t>請假</w:t>
      </w:r>
      <w:r w:rsidRPr="000D5F2A">
        <w:rPr>
          <w:rFonts w:ascii="標楷體" w:eastAsia="標楷體" w:hAnsi="標楷體"/>
          <w:sz w:val="28"/>
          <w:szCs w:val="28"/>
        </w:rPr>
        <w:t>委員：</w:t>
      </w:r>
      <w:r w:rsidRPr="000D5F2A">
        <w:rPr>
          <w:rFonts w:ascii="標楷體" w:eastAsia="標楷體" w:hAnsi="標楷體" w:hint="eastAsia"/>
          <w:sz w:val="28"/>
          <w:szCs w:val="28"/>
        </w:rPr>
        <w:t>黃建賓</w:t>
      </w:r>
      <w:r w:rsidRPr="000D5F2A">
        <w:rPr>
          <w:rFonts w:ascii="標楷體" w:eastAsia="標楷體" w:hAnsi="標楷體" w:hint="eastAsia"/>
          <w:sz w:val="28"/>
          <w:szCs w:val="28"/>
        </w:rPr>
        <w:tab/>
      </w:r>
    </w:p>
    <w:p w14:paraId="1C55F484"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請假1</w:t>
      </w:r>
      <w:r w:rsidRPr="000D5F2A">
        <w:rPr>
          <w:rFonts w:ascii="標楷體" w:eastAsia="標楷體" w:hAnsi="標楷體"/>
          <w:sz w:val="28"/>
          <w:szCs w:val="28"/>
        </w:rPr>
        <w:t>人</w:t>
      </w:r>
    </w:p>
    <w:p w14:paraId="28923F6D" w14:textId="77777777" w:rsidR="00615C23" w:rsidRPr="000D5F2A" w:rsidRDefault="00615C23" w:rsidP="009E1230">
      <w:pPr>
        <w:pStyle w:val="-9"/>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sz w:val="28"/>
          <w:szCs w:val="28"/>
        </w:rPr>
        <w:t xml:space="preserve">內政部常務次長　</w:t>
      </w:r>
      <w:proofErr w:type="gramStart"/>
      <w:r w:rsidRPr="000D5F2A">
        <w:rPr>
          <w:rFonts w:ascii="標楷體" w:hAnsi="標楷體" w:hint="eastAsia"/>
          <w:sz w:val="28"/>
          <w:szCs w:val="28"/>
        </w:rPr>
        <w:t>吳堂安</w:t>
      </w:r>
      <w:proofErr w:type="gramEnd"/>
      <w:r w:rsidRPr="000D5F2A">
        <w:rPr>
          <w:rFonts w:ascii="標楷體" w:hAnsi="標楷體" w:hint="eastAsia"/>
          <w:sz w:val="28"/>
          <w:szCs w:val="28"/>
        </w:rPr>
        <w:t>(部長請假)</w:t>
      </w:r>
    </w:p>
    <w:p w14:paraId="0D97F96A"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內政部移民署署長　林宏恩</w:t>
      </w:r>
    </w:p>
    <w:p w14:paraId="1A480F8F"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行政院人事行政總處人事長　蘇俊榮</w:t>
      </w:r>
    </w:p>
    <w:p w14:paraId="59898F54"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司法院司法行政廳法官　林靖淳</w:t>
      </w:r>
    </w:p>
    <w:p w14:paraId="0D4C7411"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考選部綜合規劃司副司長　鄭育明</w:t>
      </w:r>
    </w:p>
    <w:p w14:paraId="490D6EE4"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銓敘部法規司專門委員　張</w:t>
      </w:r>
      <w:proofErr w:type="gramStart"/>
      <w:r w:rsidRPr="000D5F2A">
        <w:rPr>
          <w:rFonts w:ascii="標楷體" w:hAnsi="標楷體" w:hint="eastAsia"/>
          <w:sz w:val="28"/>
          <w:szCs w:val="28"/>
        </w:rPr>
        <w:t>菀</w:t>
      </w:r>
      <w:proofErr w:type="gramEnd"/>
      <w:r w:rsidRPr="000D5F2A">
        <w:rPr>
          <w:rFonts w:ascii="標楷體" w:hAnsi="標楷體" w:hint="eastAsia"/>
          <w:sz w:val="28"/>
          <w:szCs w:val="28"/>
        </w:rPr>
        <w:t>玲</w:t>
      </w:r>
    </w:p>
    <w:p w14:paraId="2363FBF1"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 xml:space="preserve">國家人權委員會　</w:t>
      </w:r>
      <w:r w:rsidRPr="000D5F2A">
        <w:rPr>
          <w:rFonts w:ascii="標楷體" w:hAnsi="標楷體" w:hint="eastAsia"/>
          <w:spacing w:val="-10"/>
          <w:sz w:val="28"/>
          <w:szCs w:val="28"/>
        </w:rPr>
        <w:t>（未到）</w:t>
      </w:r>
    </w:p>
    <w:p w14:paraId="4DC52198"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外交部人事處專門委員　陳右芬</w:t>
      </w:r>
    </w:p>
    <w:p w14:paraId="1EA6A447"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教育部終身教育司專門委員　宋雯倩</w:t>
      </w:r>
    </w:p>
    <w:p w14:paraId="79F90C62"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法務部法制司專門委員　邱黎芬</w:t>
      </w:r>
    </w:p>
    <w:p w14:paraId="625D0E93"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經濟部投資促進司專門委員　林素玲</w:t>
      </w:r>
    </w:p>
    <w:p w14:paraId="27050AB9"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勞動部勞動力發展署身心障礙者及特定就業組副組長　王雅芬</w:t>
      </w:r>
    </w:p>
    <w:p w14:paraId="07793593"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衛生福利部國民</w:t>
      </w:r>
      <w:proofErr w:type="gramStart"/>
      <w:r w:rsidRPr="000D5F2A">
        <w:rPr>
          <w:rFonts w:ascii="標楷體" w:hAnsi="標楷體" w:hint="eastAsia"/>
          <w:sz w:val="28"/>
          <w:szCs w:val="28"/>
        </w:rPr>
        <w:t>健康署</w:t>
      </w:r>
      <w:proofErr w:type="gramEnd"/>
      <w:r w:rsidRPr="000D5F2A">
        <w:rPr>
          <w:rFonts w:ascii="標楷體" w:hAnsi="標楷體" w:hint="eastAsia"/>
          <w:sz w:val="28"/>
          <w:szCs w:val="28"/>
        </w:rPr>
        <w:t>企劃組簡任技正</w:t>
      </w:r>
      <w:r w:rsidRPr="000D5F2A">
        <w:rPr>
          <w:rFonts w:ascii="標楷體" w:hAnsi="標楷體" w:hint="eastAsia"/>
          <w:spacing w:val="-10"/>
          <w:sz w:val="28"/>
          <w:szCs w:val="28"/>
        </w:rPr>
        <w:t xml:space="preserve">　劉巧菁</w:t>
      </w:r>
    </w:p>
    <w:p w14:paraId="5008FE20"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文化部綜合規劃司專門委員</w:t>
      </w:r>
      <w:r w:rsidRPr="000D5F2A">
        <w:rPr>
          <w:rFonts w:ascii="標楷體" w:hAnsi="標楷體" w:hint="eastAsia"/>
          <w:spacing w:val="-10"/>
          <w:sz w:val="28"/>
          <w:szCs w:val="28"/>
        </w:rPr>
        <w:t xml:space="preserve">　</w:t>
      </w:r>
      <w:r w:rsidRPr="000D5F2A">
        <w:rPr>
          <w:rFonts w:ascii="標楷體" w:hAnsi="標楷體" w:hint="eastAsia"/>
          <w:sz w:val="28"/>
          <w:szCs w:val="28"/>
        </w:rPr>
        <w:t>廖倪妮</w:t>
      </w:r>
    </w:p>
    <w:p w14:paraId="0409F489"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國家發展委員會社會發展處專門委員</w:t>
      </w:r>
      <w:r w:rsidRPr="000D5F2A">
        <w:rPr>
          <w:rFonts w:ascii="標楷體" w:hAnsi="標楷體" w:hint="eastAsia"/>
          <w:spacing w:val="-10"/>
          <w:sz w:val="28"/>
          <w:szCs w:val="28"/>
        </w:rPr>
        <w:t xml:space="preserve">　謝偉智</w:t>
      </w:r>
    </w:p>
    <w:p w14:paraId="0CF6D642"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大陸委員會法政處處長</w:t>
      </w:r>
      <w:r w:rsidRPr="000D5F2A">
        <w:rPr>
          <w:rFonts w:ascii="標楷體" w:hAnsi="標楷體" w:hint="eastAsia"/>
          <w:spacing w:val="-10"/>
          <w:sz w:val="28"/>
          <w:szCs w:val="28"/>
        </w:rPr>
        <w:t xml:space="preserve">　</w:t>
      </w:r>
      <w:proofErr w:type="gramStart"/>
      <w:r w:rsidRPr="000D5F2A">
        <w:rPr>
          <w:rFonts w:ascii="標楷體" w:hAnsi="標楷體" w:hint="eastAsia"/>
          <w:sz w:val="28"/>
          <w:szCs w:val="28"/>
        </w:rPr>
        <w:t>周鳴瑞</w:t>
      </w:r>
      <w:proofErr w:type="gramEnd"/>
    </w:p>
    <w:p w14:paraId="74865513"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行政院主計總處公務預算處專門委員</w:t>
      </w:r>
      <w:r w:rsidRPr="000D5F2A">
        <w:rPr>
          <w:rFonts w:ascii="標楷體" w:hAnsi="標楷體" w:hint="eastAsia"/>
          <w:spacing w:val="-10"/>
          <w:sz w:val="28"/>
          <w:szCs w:val="28"/>
        </w:rPr>
        <w:t xml:space="preserve">　</w:t>
      </w:r>
      <w:r w:rsidRPr="000D5F2A">
        <w:rPr>
          <w:rFonts w:ascii="標楷體" w:hAnsi="標楷體" w:hint="eastAsia"/>
          <w:sz w:val="28"/>
          <w:szCs w:val="28"/>
        </w:rPr>
        <w:t>李培源</w:t>
      </w:r>
    </w:p>
    <w:p w14:paraId="607AB575"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國家通訊傳播委員會電臺與內容事務處處長</w:t>
      </w:r>
      <w:r w:rsidRPr="000D5F2A">
        <w:rPr>
          <w:rFonts w:ascii="標楷體" w:hAnsi="標楷體" w:hint="eastAsia"/>
          <w:spacing w:val="-10"/>
          <w:sz w:val="28"/>
          <w:szCs w:val="28"/>
        </w:rPr>
        <w:t xml:space="preserve">　林慧玲</w:t>
      </w:r>
    </w:p>
    <w:p w14:paraId="5E903792" w14:textId="77777777" w:rsidR="00615C23" w:rsidRPr="000D5F2A" w:rsidRDefault="00615C23" w:rsidP="009E1230">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主    席：吳召集委員宗憲</w:t>
      </w:r>
    </w:p>
    <w:p w14:paraId="5DB0D5B9" w14:textId="77777777" w:rsidR="00615C23" w:rsidRPr="000D5F2A" w:rsidRDefault="00615C23" w:rsidP="009E1230">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6403F372" w14:textId="77777777" w:rsidR="00615C23" w:rsidRPr="000D5F2A" w:rsidRDefault="00615C23" w:rsidP="009E1230">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069F4312" w14:textId="77777777" w:rsidR="00615C23" w:rsidRPr="000D5F2A" w:rsidRDefault="00615C23" w:rsidP="009E1230">
      <w:pPr>
        <w:adjustRightInd w:val="0"/>
        <w:snapToGrid w:val="0"/>
        <w:spacing w:line="360" w:lineRule="exact"/>
        <w:rPr>
          <w:rFonts w:ascii="標楷體" w:eastAsia="標楷體" w:hAnsi="標楷體"/>
          <w:sz w:val="28"/>
          <w:szCs w:val="28"/>
        </w:rPr>
      </w:pPr>
      <w:r w:rsidRPr="000D5F2A">
        <w:rPr>
          <w:rFonts w:ascii="標楷體" w:eastAsia="標楷體" w:hAnsi="標楷體" w:hint="eastAsia"/>
          <w:sz w:val="28"/>
          <w:szCs w:val="28"/>
        </w:rPr>
        <w:t>紀    錄：簡任秘書　薛復寧</w:t>
      </w:r>
    </w:p>
    <w:p w14:paraId="26DCB72C" w14:textId="77777777" w:rsidR="00615C23" w:rsidRPr="000D5F2A" w:rsidRDefault="00615C23" w:rsidP="009E1230">
      <w:pPr>
        <w:adjustRightInd w:val="0"/>
        <w:snapToGrid w:val="0"/>
        <w:spacing w:line="360" w:lineRule="exact"/>
        <w:ind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7C6BDE36" w14:textId="77777777" w:rsidR="00615C23" w:rsidRPr="000D5F2A" w:rsidRDefault="00615C23" w:rsidP="009E1230">
      <w:pPr>
        <w:adjustRightInd w:val="0"/>
        <w:snapToGrid w:val="0"/>
        <w:spacing w:line="360" w:lineRule="exact"/>
        <w:ind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5138A58B" w14:textId="77777777" w:rsidR="00615C23" w:rsidRPr="000D5F2A" w:rsidRDefault="00615C23" w:rsidP="009E1230">
      <w:pPr>
        <w:adjustRightInd w:val="0"/>
        <w:snapToGrid w:val="0"/>
        <w:spacing w:line="360" w:lineRule="exact"/>
        <w:ind w:firstLineChars="500" w:firstLine="1400"/>
        <w:jc w:val="both"/>
        <w:rPr>
          <w:rFonts w:ascii="標楷體" w:eastAsia="標楷體" w:hAnsi="標楷體"/>
          <w:sz w:val="28"/>
          <w:szCs w:val="28"/>
        </w:rPr>
      </w:pPr>
      <w:r w:rsidRPr="000D5F2A">
        <w:rPr>
          <w:rFonts w:ascii="標楷體" w:eastAsia="標楷體" w:hAnsi="標楷體" w:hint="eastAsia"/>
          <w:sz w:val="28"/>
          <w:szCs w:val="28"/>
        </w:rPr>
        <w:t xml:space="preserve">專　　員　</w:t>
      </w:r>
      <w:proofErr w:type="gramStart"/>
      <w:r w:rsidRPr="000D5F2A">
        <w:rPr>
          <w:rFonts w:ascii="標楷體" w:eastAsia="標楷體" w:hAnsi="標楷體" w:hint="eastAsia"/>
          <w:sz w:val="28"/>
          <w:szCs w:val="28"/>
        </w:rPr>
        <w:t>高念祖</w:t>
      </w:r>
      <w:proofErr w:type="gramEnd"/>
    </w:p>
    <w:p w14:paraId="05339CF1" w14:textId="77777777" w:rsidR="00615C23" w:rsidRPr="000D5F2A" w:rsidRDefault="00615C23" w:rsidP="009E1230">
      <w:pPr>
        <w:pStyle w:val="afffff5"/>
        <w:spacing w:beforeLines="50" w:before="180"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28187C0E" w14:textId="77777777" w:rsidR="00615C23" w:rsidRPr="000D5F2A" w:rsidRDefault="00615C23" w:rsidP="009E1230">
      <w:pPr>
        <w:adjustRightInd w:val="0"/>
        <w:snapToGrid w:val="0"/>
        <w:ind w:left="574" w:hanging="560"/>
        <w:jc w:val="both"/>
        <w:rPr>
          <w:rFonts w:ascii="標楷體" w:eastAsia="標楷體" w:hAnsi="標楷體"/>
          <w:sz w:val="28"/>
          <w:szCs w:val="28"/>
        </w:rPr>
      </w:pPr>
      <w:r w:rsidRPr="000D5F2A">
        <w:rPr>
          <w:rFonts w:ascii="標楷體" w:eastAsia="標楷體" w:hAnsi="標楷體" w:hint="eastAsia"/>
          <w:sz w:val="28"/>
          <w:szCs w:val="28"/>
        </w:rPr>
        <w:t>宣讀上次會議議事錄。</w:t>
      </w:r>
    </w:p>
    <w:p w14:paraId="4E5BE8E5" w14:textId="77777777" w:rsidR="00615C23" w:rsidRPr="000D5F2A" w:rsidRDefault="00615C23" w:rsidP="009E1230">
      <w:pPr>
        <w:adjustRightInd w:val="0"/>
        <w:snapToGrid w:val="0"/>
        <w:ind w:left="574" w:hanging="560"/>
        <w:jc w:val="both"/>
        <w:rPr>
          <w:rFonts w:ascii="標楷體" w:eastAsia="標楷體" w:hAnsi="標楷體"/>
          <w:sz w:val="28"/>
          <w:szCs w:val="28"/>
        </w:rPr>
      </w:pPr>
      <w:r w:rsidRPr="000D5F2A">
        <w:rPr>
          <w:rFonts w:ascii="標楷體" w:eastAsia="標楷體" w:hAnsi="標楷體"/>
          <w:sz w:val="28"/>
          <w:szCs w:val="28"/>
        </w:rPr>
        <w:lastRenderedPageBreak/>
        <w:t>決定：確定。</w:t>
      </w:r>
    </w:p>
    <w:p w14:paraId="370281CB" w14:textId="77777777" w:rsidR="00615C23" w:rsidRPr="000D5F2A" w:rsidRDefault="00615C23" w:rsidP="009E1230">
      <w:pPr>
        <w:adjustRightInd w:val="0"/>
        <w:snapToGrid w:val="0"/>
        <w:spacing w:beforeLines="50" w:before="180" w:line="400" w:lineRule="exact"/>
        <w:ind w:firstLineChars="398" w:firstLine="1115"/>
        <w:jc w:val="both"/>
        <w:rPr>
          <w:rFonts w:ascii="標楷體" w:eastAsia="標楷體" w:hAnsi="標楷體"/>
          <w:b/>
          <w:kern w:val="0"/>
          <w:sz w:val="28"/>
          <w:szCs w:val="28"/>
          <w:lang w:val="x-none"/>
        </w:rPr>
      </w:pPr>
      <w:r w:rsidRPr="000D5F2A">
        <w:rPr>
          <w:rFonts w:ascii="標楷體" w:eastAsia="標楷體" w:hAnsi="標楷體" w:hint="eastAsia"/>
          <w:b/>
          <w:kern w:val="0"/>
          <w:sz w:val="28"/>
          <w:szCs w:val="28"/>
          <w:lang w:val="x-none"/>
        </w:rPr>
        <w:t>討論事項</w:t>
      </w:r>
    </w:p>
    <w:p w14:paraId="763A1219" w14:textId="77777777" w:rsidR="00615C23" w:rsidRPr="000D5F2A" w:rsidRDefault="00615C23" w:rsidP="009E1230">
      <w:pPr>
        <w:snapToGrid w:val="0"/>
        <w:spacing w:beforeLines="50" w:before="180" w:line="360" w:lineRule="exact"/>
        <w:ind w:left="567" w:hanging="553"/>
        <w:contextualSpacing/>
        <w:jc w:val="both"/>
        <w:rPr>
          <w:rFonts w:ascii="標楷體" w:eastAsia="標楷體" w:hAnsi="標楷體"/>
          <w:sz w:val="28"/>
          <w:szCs w:val="28"/>
        </w:rPr>
      </w:pPr>
      <w:r w:rsidRPr="000D5F2A">
        <w:rPr>
          <w:rFonts w:ascii="標楷體" w:eastAsia="標楷體" w:hAnsi="標楷體" w:hint="eastAsia"/>
          <w:sz w:val="28"/>
          <w:szCs w:val="28"/>
        </w:rPr>
        <w:t>一、</w:t>
      </w:r>
      <w:proofErr w:type="gramStart"/>
      <w:r w:rsidRPr="000D5F2A">
        <w:rPr>
          <w:rFonts w:ascii="標楷體" w:eastAsia="標楷體" w:hAnsi="標楷體" w:hint="eastAsia"/>
          <w:sz w:val="28"/>
          <w:szCs w:val="28"/>
        </w:rPr>
        <w:t>併</w:t>
      </w:r>
      <w:proofErr w:type="gramEnd"/>
      <w:r w:rsidRPr="000D5F2A">
        <w:rPr>
          <w:rFonts w:ascii="標楷體" w:eastAsia="標楷體" w:hAnsi="標楷體" w:hint="eastAsia"/>
          <w:sz w:val="28"/>
          <w:szCs w:val="28"/>
        </w:rPr>
        <w:t>案審查（一）委員鄭天財</w:t>
      </w:r>
      <w:proofErr w:type="spellStart"/>
      <w:r w:rsidRPr="000D5F2A">
        <w:rPr>
          <w:rFonts w:ascii="標楷體" w:eastAsia="標楷體" w:hAnsi="標楷體" w:hint="eastAsia"/>
          <w:sz w:val="28"/>
          <w:szCs w:val="28"/>
        </w:rPr>
        <w:t>Sra</w:t>
      </w:r>
      <w:proofErr w:type="spellEnd"/>
      <w:r w:rsidRPr="000D5F2A">
        <w:rPr>
          <w:rFonts w:ascii="標楷體" w:eastAsia="標楷體" w:hAnsi="標楷體" w:hint="eastAsia"/>
          <w:sz w:val="28"/>
          <w:szCs w:val="28"/>
        </w:rPr>
        <w:t xml:space="preserve"> </w:t>
      </w:r>
      <w:proofErr w:type="spellStart"/>
      <w:r w:rsidRPr="000D5F2A">
        <w:rPr>
          <w:rFonts w:ascii="標楷體" w:eastAsia="標楷體" w:hAnsi="標楷體" w:hint="eastAsia"/>
          <w:sz w:val="28"/>
          <w:szCs w:val="28"/>
        </w:rPr>
        <w:t>Kacaw</w:t>
      </w:r>
      <w:proofErr w:type="spellEnd"/>
      <w:r w:rsidRPr="000D5F2A">
        <w:rPr>
          <w:rFonts w:ascii="標楷體" w:eastAsia="標楷體" w:hAnsi="標楷體" w:hint="eastAsia"/>
          <w:sz w:val="28"/>
          <w:szCs w:val="28"/>
        </w:rPr>
        <w:t>等21人、（二）台灣民眾黨黨團、（三）委員張智倫等17人、（四）委員葉元之等21人及（五）委員羅美玲等18人分別擬具「內政部組織法第五</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2CD5429E" w14:textId="77777777" w:rsidR="00615C23" w:rsidRPr="000D5F2A" w:rsidRDefault="00615C23" w:rsidP="009E1230">
      <w:pPr>
        <w:snapToGrid w:val="0"/>
        <w:spacing w:beforeLines="50" w:before="180" w:line="360" w:lineRule="exact"/>
        <w:ind w:left="567" w:hanging="553"/>
        <w:contextualSpacing/>
        <w:jc w:val="both"/>
        <w:rPr>
          <w:rFonts w:ascii="標楷體" w:eastAsia="標楷體" w:hAnsi="標楷體"/>
          <w:sz w:val="28"/>
          <w:szCs w:val="28"/>
        </w:rPr>
      </w:pPr>
      <w:r w:rsidRPr="000D5F2A">
        <w:rPr>
          <w:rFonts w:ascii="標楷體" w:eastAsia="標楷體" w:hAnsi="標楷體" w:hint="eastAsia"/>
          <w:sz w:val="28"/>
          <w:szCs w:val="28"/>
        </w:rPr>
        <w:t>二、</w:t>
      </w:r>
      <w:proofErr w:type="gramStart"/>
      <w:r w:rsidRPr="000D5F2A">
        <w:rPr>
          <w:rFonts w:ascii="標楷體" w:eastAsia="標楷體" w:hAnsi="標楷體" w:hint="eastAsia"/>
          <w:sz w:val="28"/>
          <w:szCs w:val="28"/>
        </w:rPr>
        <w:t>併</w:t>
      </w:r>
      <w:proofErr w:type="gramEnd"/>
      <w:r w:rsidRPr="000D5F2A">
        <w:rPr>
          <w:rFonts w:ascii="標楷體" w:eastAsia="標楷體" w:hAnsi="標楷體" w:hint="eastAsia"/>
          <w:sz w:val="28"/>
          <w:szCs w:val="28"/>
        </w:rPr>
        <w:t>案審查（一）台灣民眾黨黨團、（二）委員鄭天財</w:t>
      </w:r>
      <w:proofErr w:type="spellStart"/>
      <w:r w:rsidRPr="000D5F2A">
        <w:rPr>
          <w:rFonts w:ascii="標楷體" w:eastAsia="標楷體" w:hAnsi="標楷體" w:hint="eastAsia"/>
          <w:sz w:val="28"/>
          <w:szCs w:val="28"/>
        </w:rPr>
        <w:t>Sra</w:t>
      </w:r>
      <w:proofErr w:type="spellEnd"/>
      <w:r w:rsidRPr="000D5F2A">
        <w:rPr>
          <w:rFonts w:ascii="標楷體" w:eastAsia="標楷體" w:hAnsi="標楷體" w:hint="eastAsia"/>
          <w:sz w:val="28"/>
          <w:szCs w:val="28"/>
        </w:rPr>
        <w:t xml:space="preserve"> </w:t>
      </w:r>
      <w:proofErr w:type="spellStart"/>
      <w:r w:rsidRPr="000D5F2A">
        <w:rPr>
          <w:rFonts w:ascii="標楷體" w:eastAsia="標楷體" w:hAnsi="標楷體" w:hint="eastAsia"/>
          <w:sz w:val="28"/>
          <w:szCs w:val="28"/>
        </w:rPr>
        <w:t>Kacaw</w:t>
      </w:r>
      <w:proofErr w:type="spellEnd"/>
      <w:r w:rsidRPr="000D5F2A">
        <w:rPr>
          <w:rFonts w:ascii="標楷體" w:eastAsia="標楷體" w:hAnsi="標楷體" w:hint="eastAsia"/>
          <w:sz w:val="28"/>
          <w:szCs w:val="28"/>
        </w:rPr>
        <w:t>等21人、（三）國民黨黨團、（四）委員張智倫等17人、（五）委員葉元之等21人及（六）委員羅美玲等18人分別擬具「內政部新住民發展署組織法草案」案。</w:t>
      </w:r>
    </w:p>
    <w:p w14:paraId="0C6972DB" w14:textId="77777777" w:rsidR="00615C23" w:rsidRPr="000D5F2A" w:rsidRDefault="00615C23" w:rsidP="009E1230">
      <w:pPr>
        <w:overflowPunct w:val="0"/>
        <w:adjustRightInd w:val="0"/>
        <w:snapToGrid w:val="0"/>
        <w:spacing w:line="360" w:lineRule="exact"/>
        <w:ind w:leftChars="-53" w:left="13" w:rightChars="-68" w:right="-163" w:hangingChars="50" w:hanging="140"/>
        <w:jc w:val="both"/>
        <w:rPr>
          <w:rFonts w:ascii="標楷體" w:eastAsia="標楷體" w:hAnsi="標楷體"/>
          <w:sz w:val="28"/>
          <w:szCs w:val="28"/>
        </w:rPr>
      </w:pPr>
      <w:proofErr w:type="gramStart"/>
      <w:r w:rsidRPr="000D5F2A">
        <w:rPr>
          <w:rFonts w:ascii="標楷體" w:eastAsia="標楷體" w:hAnsi="標楷體" w:hint="eastAsia"/>
          <w:sz w:val="28"/>
          <w:szCs w:val="28"/>
        </w:rPr>
        <w:t>（</w:t>
      </w:r>
      <w:proofErr w:type="gramEnd"/>
      <w:r w:rsidRPr="000D5F2A">
        <w:rPr>
          <w:rFonts w:ascii="標楷體" w:eastAsia="標楷體" w:hAnsi="標楷體"/>
          <w:sz w:val="28"/>
          <w:szCs w:val="28"/>
        </w:rPr>
        <w:t>本</w:t>
      </w:r>
      <w:r w:rsidRPr="000D5F2A">
        <w:rPr>
          <w:rFonts w:ascii="標楷體" w:eastAsia="標楷體" w:hAnsi="標楷體" w:hint="eastAsia"/>
          <w:sz w:val="28"/>
          <w:szCs w:val="28"/>
        </w:rPr>
        <w:t>次會議有</w:t>
      </w:r>
      <w:r w:rsidRPr="000D5F2A">
        <w:rPr>
          <w:rFonts w:ascii="標楷體" w:eastAsia="標楷體" w:hAnsi="標楷體"/>
          <w:sz w:val="28"/>
          <w:szCs w:val="28"/>
        </w:rPr>
        <w:t>委員</w:t>
      </w:r>
      <w:r w:rsidRPr="000D5F2A">
        <w:rPr>
          <w:rFonts w:ascii="標楷體" w:eastAsia="標楷體" w:hAnsi="標楷體" w:hint="eastAsia"/>
          <w:sz w:val="28"/>
          <w:szCs w:val="28"/>
        </w:rPr>
        <w:t>黃國昌、吳宗憲、張智倫、蘇巧慧、王義川、黃捷、張宏陸、麥玉珍、王美惠、陳培瑜、沈發惠、吳思瑤、李柏毅、羅智強、許宇</w:t>
      </w:r>
      <w:proofErr w:type="gramStart"/>
      <w:r w:rsidRPr="000D5F2A">
        <w:rPr>
          <w:rFonts w:ascii="標楷體" w:eastAsia="標楷體" w:hAnsi="標楷體" w:hint="eastAsia"/>
          <w:sz w:val="28"/>
          <w:szCs w:val="28"/>
        </w:rPr>
        <w:t>甄</w:t>
      </w:r>
      <w:proofErr w:type="gramEnd"/>
      <w:r w:rsidRPr="000D5F2A">
        <w:rPr>
          <w:rFonts w:ascii="標楷體" w:eastAsia="標楷體" w:hAnsi="標楷體" w:hint="eastAsia"/>
          <w:sz w:val="28"/>
          <w:szCs w:val="28"/>
        </w:rPr>
        <w:t>、翁曉玲、王鴻薇、莊瑞雄、葉元之、徐欣瑩、牛煦庭</w:t>
      </w:r>
      <w:r w:rsidRPr="000D5F2A">
        <w:rPr>
          <w:rFonts w:ascii="標楷體" w:eastAsia="標楷體" w:hAnsi="標楷體"/>
          <w:sz w:val="28"/>
          <w:szCs w:val="28"/>
        </w:rPr>
        <w:t>提出質詢</w:t>
      </w:r>
      <w:r w:rsidRPr="000D5F2A">
        <w:rPr>
          <w:rFonts w:ascii="標楷體" w:eastAsia="標楷體" w:hAnsi="標楷體" w:hint="eastAsia"/>
          <w:sz w:val="28"/>
          <w:szCs w:val="28"/>
        </w:rPr>
        <w:t>；委員牛煦庭、吳琪銘提出書面質詢。）</w:t>
      </w:r>
    </w:p>
    <w:p w14:paraId="4467EBAA" w14:textId="77777777" w:rsidR="00615C23" w:rsidRPr="000D5F2A" w:rsidRDefault="00615C23" w:rsidP="009E1230">
      <w:pPr>
        <w:spacing w:line="360" w:lineRule="exact"/>
        <w:contextualSpacing/>
        <w:jc w:val="both"/>
        <w:rPr>
          <w:rFonts w:ascii="標楷體" w:eastAsia="標楷體" w:hAnsi="標楷體"/>
          <w:kern w:val="0"/>
          <w:sz w:val="28"/>
          <w:szCs w:val="28"/>
          <w:lang w:val="x-none"/>
        </w:rPr>
      </w:pPr>
      <w:r w:rsidRPr="000D5F2A">
        <w:rPr>
          <w:rFonts w:eastAsia="標楷體" w:hint="eastAsia"/>
          <w:kern w:val="0"/>
          <w:sz w:val="28"/>
          <w:szCs w:val="28"/>
        </w:rPr>
        <w:t>決議</w:t>
      </w:r>
      <w:r w:rsidRPr="000D5F2A">
        <w:rPr>
          <w:rFonts w:ascii="標楷體" w:eastAsia="標楷體" w:hAnsi="標楷體" w:hint="eastAsia"/>
          <w:kern w:val="0"/>
          <w:sz w:val="28"/>
          <w:szCs w:val="28"/>
          <w:lang w:val="x-none"/>
        </w:rPr>
        <w:t>：</w:t>
      </w:r>
    </w:p>
    <w:p w14:paraId="61C8A3C2" w14:textId="77777777" w:rsidR="00615C23" w:rsidRPr="000D5F2A" w:rsidRDefault="00615C23" w:rsidP="009E1230">
      <w:pPr>
        <w:spacing w:line="360" w:lineRule="exact"/>
        <w:contextualSpacing/>
        <w:jc w:val="both"/>
        <w:rPr>
          <w:rFonts w:ascii="標楷體" w:eastAsia="標楷體" w:hAnsi="標楷體"/>
          <w:sz w:val="28"/>
          <w:szCs w:val="28"/>
        </w:rPr>
      </w:pPr>
      <w:r w:rsidRPr="000D5F2A">
        <w:rPr>
          <w:rFonts w:ascii="標楷體" w:eastAsia="標楷體" w:hAnsi="標楷體" w:hint="eastAsia"/>
          <w:sz w:val="28"/>
          <w:szCs w:val="28"/>
        </w:rPr>
        <w:t>一、</w:t>
      </w:r>
      <w:r w:rsidRPr="000D5F2A">
        <w:rPr>
          <w:rFonts w:ascii="標楷體" w:eastAsia="標楷體" w:hAnsi="標楷體"/>
          <w:sz w:val="28"/>
          <w:szCs w:val="28"/>
        </w:rPr>
        <w:t>報告</w:t>
      </w:r>
      <w:r w:rsidRPr="000D5F2A">
        <w:rPr>
          <w:rFonts w:ascii="標楷體" w:eastAsia="標楷體" w:hAnsi="標楷體" w:hint="eastAsia"/>
          <w:sz w:val="28"/>
          <w:szCs w:val="28"/>
        </w:rPr>
        <w:t>及</w:t>
      </w:r>
      <w:proofErr w:type="gramStart"/>
      <w:r w:rsidRPr="000D5F2A">
        <w:rPr>
          <w:rFonts w:ascii="標楷體" w:eastAsia="標楷體" w:hAnsi="標楷體"/>
          <w:sz w:val="28"/>
          <w:szCs w:val="28"/>
        </w:rPr>
        <w:t>詢</w:t>
      </w:r>
      <w:proofErr w:type="gramEnd"/>
      <w:r w:rsidRPr="000D5F2A">
        <w:rPr>
          <w:rFonts w:ascii="標楷體" w:eastAsia="標楷體" w:hAnsi="標楷體"/>
          <w:sz w:val="28"/>
          <w:szCs w:val="28"/>
        </w:rPr>
        <w:t>答完畢</w:t>
      </w:r>
      <w:r w:rsidRPr="000D5F2A">
        <w:rPr>
          <w:rFonts w:ascii="標楷體" w:eastAsia="標楷體" w:hAnsi="標楷體" w:hint="eastAsia"/>
          <w:sz w:val="28"/>
          <w:szCs w:val="28"/>
        </w:rPr>
        <w:t>。</w:t>
      </w:r>
    </w:p>
    <w:p w14:paraId="693F42DC" w14:textId="77777777" w:rsidR="00615C23" w:rsidRPr="000D5F2A" w:rsidRDefault="00615C23" w:rsidP="009E1230">
      <w:pPr>
        <w:spacing w:line="360" w:lineRule="exact"/>
        <w:contextualSpacing/>
        <w:jc w:val="both"/>
        <w:rPr>
          <w:rFonts w:ascii="標楷體" w:eastAsia="標楷體" w:hAnsi="標楷體"/>
          <w:sz w:val="28"/>
          <w:szCs w:val="28"/>
        </w:rPr>
      </w:pPr>
      <w:r w:rsidRPr="000D5F2A">
        <w:rPr>
          <w:rFonts w:ascii="標楷體" w:eastAsia="標楷體" w:hAnsi="標楷體" w:hint="eastAsia"/>
          <w:sz w:val="28"/>
          <w:szCs w:val="28"/>
        </w:rPr>
        <w:t>二、第一案及第二案，</w:t>
      </w:r>
      <w:proofErr w:type="gramStart"/>
      <w:r w:rsidRPr="000D5F2A">
        <w:rPr>
          <w:rFonts w:ascii="標楷體" w:eastAsia="標楷體" w:hAnsi="標楷體" w:hint="eastAsia"/>
          <w:sz w:val="28"/>
          <w:szCs w:val="28"/>
        </w:rPr>
        <w:t>均另定期</w:t>
      </w:r>
      <w:proofErr w:type="gramEnd"/>
      <w:r w:rsidRPr="000D5F2A">
        <w:rPr>
          <w:rFonts w:ascii="標楷體" w:eastAsia="標楷體" w:hAnsi="標楷體" w:hint="eastAsia"/>
          <w:sz w:val="28"/>
          <w:szCs w:val="28"/>
        </w:rPr>
        <w:t>繼續審查。</w:t>
      </w:r>
    </w:p>
    <w:p w14:paraId="3AF4D5A7"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三、委員質詢時，要求提供相關資料或以書面答復者，請相關機關儘速送交個別委員</w:t>
      </w:r>
      <w:proofErr w:type="gramStart"/>
      <w:r w:rsidRPr="000D5F2A">
        <w:rPr>
          <w:rFonts w:ascii="標楷體" w:eastAsia="標楷體" w:hAnsi="標楷體" w:hint="eastAsia"/>
          <w:sz w:val="28"/>
          <w:szCs w:val="28"/>
        </w:rPr>
        <w:t>及本聯席</w:t>
      </w:r>
      <w:proofErr w:type="gramEnd"/>
      <w:r w:rsidRPr="000D5F2A">
        <w:rPr>
          <w:rFonts w:ascii="標楷體" w:eastAsia="標楷體" w:hAnsi="標楷體" w:hint="eastAsia"/>
          <w:sz w:val="28"/>
          <w:szCs w:val="28"/>
        </w:rPr>
        <w:t>會</w:t>
      </w:r>
      <w:r w:rsidRPr="000D5F2A">
        <w:rPr>
          <w:rFonts w:ascii="標楷體" w:eastAsia="標楷體" w:hAnsi="標楷體"/>
          <w:sz w:val="28"/>
          <w:szCs w:val="28"/>
        </w:rPr>
        <w:t>。</w:t>
      </w:r>
    </w:p>
    <w:p w14:paraId="5DB53870" w14:textId="77777777" w:rsidR="00615C23" w:rsidRPr="000D5F2A" w:rsidRDefault="00615C23" w:rsidP="009E1230">
      <w:pPr>
        <w:kinsoku w:val="0"/>
        <w:spacing w:line="360" w:lineRule="exact"/>
        <w:ind w:leftChars="-17" w:left="334" w:rightChars="-37" w:right="-89" w:hangingChars="134" w:hanging="375"/>
        <w:contextualSpacing/>
        <w:jc w:val="both"/>
        <w:rPr>
          <w:rFonts w:ascii="標楷體" w:eastAsia="標楷體" w:hAnsi="標楷體"/>
          <w:sz w:val="28"/>
          <w:szCs w:val="28"/>
        </w:rPr>
      </w:pPr>
      <w:r w:rsidRPr="000D5F2A">
        <w:rPr>
          <w:rFonts w:ascii="標楷體" w:eastAsia="標楷體" w:hAnsi="標楷體" w:hint="eastAsia"/>
          <w:sz w:val="28"/>
          <w:szCs w:val="28"/>
        </w:rPr>
        <w:t>散會</w:t>
      </w:r>
    </w:p>
    <w:p w14:paraId="0C43198D" w14:textId="77777777" w:rsidR="00615C23" w:rsidRPr="000D5F2A" w:rsidRDefault="00615C23" w:rsidP="009E1230">
      <w:pPr>
        <w:pStyle w:val="afffff7"/>
        <w:spacing w:line="340" w:lineRule="exact"/>
        <w:ind w:leftChars="4" w:left="648" w:hangingChars="228" w:hanging="638"/>
        <w:jc w:val="both"/>
        <w:rPr>
          <w:rFonts w:ascii="標楷體" w:hAnsi="標楷體"/>
          <w:sz w:val="28"/>
          <w:szCs w:val="28"/>
        </w:rPr>
        <w:sectPr w:rsidR="00615C23" w:rsidRPr="000D5F2A" w:rsidSect="009E1230">
          <w:footerReference w:type="default" r:id="rId14"/>
          <w:pgSz w:w="11906" w:h="16838"/>
          <w:pgMar w:top="992" w:right="1701" w:bottom="1134" w:left="1701" w:header="851" w:footer="992" w:gutter="0"/>
          <w:cols w:space="425"/>
          <w:docGrid w:type="lines" w:linePitch="360"/>
        </w:sectPr>
      </w:pPr>
    </w:p>
    <w:p w14:paraId="0537E92E" w14:textId="77777777" w:rsidR="00615C23" w:rsidRPr="000D5F2A" w:rsidRDefault="00615C23" w:rsidP="009E1230">
      <w:pPr>
        <w:snapToGrid w:val="0"/>
        <w:spacing w:beforeLines="50" w:before="180" w:line="360" w:lineRule="exact"/>
        <w:ind w:left="1361" w:hangingChars="500" w:hanging="1361"/>
        <w:jc w:val="distribute"/>
        <w:outlineLvl w:val="2"/>
        <w:rPr>
          <w:rFonts w:ascii="標楷體" w:eastAsia="標楷體" w:hAnsi="標楷體"/>
          <w:b/>
          <w:spacing w:val="-4"/>
          <w:kern w:val="0"/>
          <w:sz w:val="28"/>
          <w:szCs w:val="28"/>
        </w:rPr>
      </w:pPr>
      <w:r w:rsidRPr="000D5F2A">
        <w:rPr>
          <w:rFonts w:ascii="標楷體" w:eastAsia="標楷體" w:hAnsi="標楷體" w:hint="eastAsia"/>
          <w:b/>
          <w:spacing w:val="-4"/>
          <w:kern w:val="0"/>
          <w:sz w:val="28"/>
          <w:szCs w:val="28"/>
        </w:rPr>
        <w:lastRenderedPageBreak/>
        <w:t>立法院第11屆第3會期司法及法制、內政委員會第4次聯席會議議事錄</w:t>
      </w:r>
    </w:p>
    <w:p w14:paraId="4CF92A9B" w14:textId="77777777" w:rsidR="00615C23" w:rsidRPr="000D5F2A" w:rsidRDefault="00615C23" w:rsidP="009E1230">
      <w:pPr>
        <w:snapToGrid w:val="0"/>
        <w:spacing w:beforeLines="50" w:before="180" w:line="360" w:lineRule="exact"/>
        <w:ind w:left="1456" w:hangingChars="520" w:hanging="1456"/>
        <w:jc w:val="both"/>
        <w:rPr>
          <w:rFonts w:ascii="標楷體" w:eastAsia="標楷體" w:hAnsi="標楷體"/>
          <w:b/>
          <w:spacing w:val="-14"/>
          <w:sz w:val="28"/>
          <w:szCs w:val="28"/>
        </w:rPr>
      </w:pPr>
      <w:r w:rsidRPr="000D5F2A">
        <w:rPr>
          <w:rFonts w:ascii="標楷體" w:eastAsia="標楷體" w:hAnsi="標楷體" w:hint="eastAsia"/>
          <w:sz w:val="28"/>
          <w:szCs w:val="28"/>
        </w:rPr>
        <w:t>時    間：</w:t>
      </w:r>
      <w:r w:rsidRPr="000D5F2A">
        <w:rPr>
          <w:rFonts w:ascii="標楷體" w:eastAsia="標楷體" w:hAnsi="標楷體" w:hint="eastAsia"/>
          <w:spacing w:val="-14"/>
          <w:kern w:val="0"/>
          <w:sz w:val="28"/>
          <w:szCs w:val="28"/>
          <w:lang w:val="x-none" w:eastAsia="x-none"/>
        </w:rPr>
        <w:t>中華民國11</w:t>
      </w:r>
      <w:r w:rsidRPr="000D5F2A">
        <w:rPr>
          <w:rFonts w:ascii="標楷體" w:eastAsia="標楷體" w:hAnsi="標楷體" w:hint="eastAsia"/>
          <w:spacing w:val="-14"/>
          <w:kern w:val="0"/>
          <w:sz w:val="28"/>
          <w:szCs w:val="28"/>
          <w:lang w:val="x-none"/>
        </w:rPr>
        <w:t>4</w:t>
      </w:r>
      <w:r w:rsidRPr="000D5F2A">
        <w:rPr>
          <w:rFonts w:ascii="標楷體" w:eastAsia="標楷體" w:hAnsi="標楷體" w:hint="eastAsia"/>
          <w:spacing w:val="-14"/>
          <w:kern w:val="0"/>
          <w:sz w:val="28"/>
          <w:szCs w:val="28"/>
          <w:lang w:val="x-none" w:eastAsia="x-none"/>
        </w:rPr>
        <w:t>年</w:t>
      </w:r>
      <w:r w:rsidRPr="000D5F2A">
        <w:rPr>
          <w:rFonts w:ascii="標楷體" w:eastAsia="標楷體" w:hAnsi="標楷體" w:hint="eastAsia"/>
          <w:spacing w:val="-14"/>
          <w:kern w:val="0"/>
          <w:sz w:val="28"/>
          <w:szCs w:val="28"/>
          <w:lang w:val="x-none"/>
        </w:rPr>
        <w:t>6</w:t>
      </w:r>
      <w:r w:rsidRPr="000D5F2A">
        <w:rPr>
          <w:rFonts w:ascii="標楷體" w:eastAsia="標楷體" w:hAnsi="標楷體" w:hint="eastAsia"/>
          <w:spacing w:val="-14"/>
          <w:kern w:val="0"/>
          <w:sz w:val="28"/>
          <w:szCs w:val="28"/>
          <w:lang w:val="x-none" w:eastAsia="x-none"/>
        </w:rPr>
        <w:t>月</w:t>
      </w:r>
      <w:r w:rsidRPr="000D5F2A">
        <w:rPr>
          <w:rFonts w:ascii="標楷體" w:eastAsia="標楷體" w:hAnsi="標楷體" w:hint="eastAsia"/>
          <w:spacing w:val="-14"/>
          <w:kern w:val="0"/>
          <w:sz w:val="28"/>
          <w:szCs w:val="28"/>
          <w:lang w:val="x-none"/>
        </w:rPr>
        <w:t>3</w:t>
      </w:r>
      <w:r w:rsidRPr="000D5F2A">
        <w:rPr>
          <w:rFonts w:ascii="標楷體" w:eastAsia="標楷體" w:hAnsi="標楷體"/>
          <w:spacing w:val="-14"/>
          <w:kern w:val="0"/>
          <w:sz w:val="28"/>
          <w:szCs w:val="28"/>
          <w:lang w:val="x-none"/>
        </w:rPr>
        <w:t>0</w:t>
      </w:r>
      <w:r w:rsidRPr="000D5F2A">
        <w:rPr>
          <w:rFonts w:ascii="標楷體" w:eastAsia="標楷體" w:hAnsi="標楷體" w:hint="eastAsia"/>
          <w:spacing w:val="-14"/>
          <w:kern w:val="0"/>
          <w:sz w:val="28"/>
          <w:szCs w:val="28"/>
          <w:lang w:val="x-none" w:eastAsia="x-none"/>
        </w:rPr>
        <w:t>日（星期</w:t>
      </w:r>
      <w:r w:rsidRPr="000D5F2A">
        <w:rPr>
          <w:rFonts w:ascii="標楷體" w:eastAsia="標楷體" w:hAnsi="標楷體" w:hint="eastAsia"/>
          <w:spacing w:val="-14"/>
          <w:kern w:val="0"/>
          <w:sz w:val="28"/>
          <w:szCs w:val="28"/>
          <w:lang w:val="x-none"/>
        </w:rPr>
        <w:t>一</w:t>
      </w:r>
      <w:r w:rsidRPr="000D5F2A">
        <w:rPr>
          <w:rFonts w:ascii="標楷體" w:eastAsia="標楷體" w:hAnsi="標楷體" w:hint="eastAsia"/>
          <w:spacing w:val="-14"/>
          <w:kern w:val="0"/>
          <w:sz w:val="28"/>
          <w:szCs w:val="28"/>
          <w:lang w:val="x-none" w:eastAsia="x-none"/>
        </w:rPr>
        <w:t>）上午9時至</w:t>
      </w:r>
      <w:r w:rsidRPr="000D5F2A">
        <w:rPr>
          <w:rFonts w:ascii="標楷體" w:eastAsia="標楷體" w:hAnsi="標楷體" w:hint="eastAsia"/>
          <w:spacing w:val="-14"/>
          <w:kern w:val="0"/>
          <w:sz w:val="28"/>
          <w:szCs w:val="28"/>
          <w:lang w:val="x-none"/>
        </w:rPr>
        <w:t>10</w:t>
      </w:r>
      <w:r w:rsidRPr="000D5F2A">
        <w:rPr>
          <w:rFonts w:ascii="標楷體" w:eastAsia="標楷體" w:hAnsi="標楷體" w:hint="eastAsia"/>
          <w:spacing w:val="-14"/>
          <w:kern w:val="0"/>
          <w:sz w:val="28"/>
          <w:szCs w:val="28"/>
          <w:lang w:val="x-none" w:eastAsia="x-none"/>
        </w:rPr>
        <w:t>時</w:t>
      </w:r>
      <w:r w:rsidRPr="000D5F2A">
        <w:rPr>
          <w:rFonts w:ascii="標楷體" w:eastAsia="標楷體" w:hAnsi="標楷體" w:hint="eastAsia"/>
          <w:spacing w:val="-14"/>
          <w:kern w:val="0"/>
          <w:sz w:val="28"/>
          <w:szCs w:val="28"/>
          <w:lang w:val="x-none"/>
        </w:rPr>
        <w:t>5</w:t>
      </w:r>
      <w:r w:rsidRPr="000D5F2A">
        <w:rPr>
          <w:rFonts w:ascii="標楷體" w:eastAsia="標楷體" w:hAnsi="標楷體" w:hint="eastAsia"/>
          <w:spacing w:val="-14"/>
          <w:kern w:val="0"/>
          <w:sz w:val="28"/>
          <w:szCs w:val="28"/>
          <w:lang w:val="x-none" w:eastAsia="x-none"/>
        </w:rPr>
        <w:t>分</w:t>
      </w:r>
    </w:p>
    <w:p w14:paraId="0DE44C2F" w14:textId="77777777" w:rsidR="00615C23" w:rsidRPr="000D5F2A" w:rsidRDefault="00615C23" w:rsidP="009E1230">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地    點：本院紅樓302會議室</w:t>
      </w:r>
    </w:p>
    <w:p w14:paraId="0A4B72AE"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sz w:val="28"/>
          <w:szCs w:val="28"/>
        </w:rPr>
        <w:t>出席委員：</w:t>
      </w:r>
      <w:r w:rsidRPr="000D5F2A">
        <w:rPr>
          <w:rFonts w:ascii="標楷體" w:eastAsia="標楷體" w:hAnsi="標楷體" w:hint="eastAsia"/>
          <w:sz w:val="28"/>
          <w:szCs w:val="28"/>
        </w:rPr>
        <w:t>麥玉珍</w:t>
      </w:r>
      <w:r w:rsidRPr="000D5F2A">
        <w:rPr>
          <w:rFonts w:ascii="標楷體" w:eastAsia="標楷體" w:hAnsi="標楷體" w:hint="eastAsia"/>
          <w:sz w:val="28"/>
          <w:szCs w:val="28"/>
        </w:rPr>
        <w:tab/>
        <w:t>王美惠</w:t>
      </w:r>
      <w:r w:rsidRPr="000D5F2A">
        <w:rPr>
          <w:rFonts w:ascii="標楷體" w:eastAsia="標楷體" w:hAnsi="標楷體" w:hint="eastAsia"/>
          <w:sz w:val="28"/>
          <w:szCs w:val="28"/>
        </w:rPr>
        <w:tab/>
        <w:t>黃  捷</w:t>
      </w:r>
      <w:r w:rsidRPr="000D5F2A">
        <w:rPr>
          <w:rFonts w:ascii="標楷體" w:eastAsia="標楷體" w:hAnsi="標楷體" w:hint="eastAsia"/>
          <w:sz w:val="28"/>
          <w:szCs w:val="28"/>
        </w:rPr>
        <w:tab/>
        <w:t>李柏毅</w:t>
      </w:r>
      <w:r w:rsidRPr="000D5F2A">
        <w:rPr>
          <w:rFonts w:ascii="標楷體" w:eastAsia="標楷體" w:hAnsi="標楷體" w:hint="eastAsia"/>
          <w:sz w:val="28"/>
          <w:szCs w:val="28"/>
        </w:rPr>
        <w:tab/>
        <w:t>張智倫</w:t>
      </w:r>
      <w:r w:rsidRPr="000D5F2A">
        <w:rPr>
          <w:rFonts w:ascii="標楷體" w:eastAsia="標楷體" w:hAnsi="標楷體" w:hint="eastAsia"/>
          <w:sz w:val="28"/>
          <w:szCs w:val="28"/>
        </w:rPr>
        <w:tab/>
        <w:t>許宇</w:t>
      </w:r>
      <w:proofErr w:type="gramStart"/>
      <w:r w:rsidRPr="000D5F2A">
        <w:rPr>
          <w:rFonts w:ascii="標楷體" w:eastAsia="標楷體" w:hAnsi="標楷體" w:hint="eastAsia"/>
          <w:sz w:val="28"/>
          <w:szCs w:val="28"/>
        </w:rPr>
        <w:t>甄</w:t>
      </w:r>
      <w:proofErr w:type="gramEnd"/>
      <w:r w:rsidRPr="000D5F2A">
        <w:rPr>
          <w:rFonts w:ascii="標楷體" w:eastAsia="標楷體" w:hAnsi="標楷體"/>
          <w:sz w:val="28"/>
          <w:szCs w:val="28"/>
        </w:rPr>
        <w:tab/>
      </w:r>
      <w:r w:rsidRPr="000D5F2A">
        <w:rPr>
          <w:rFonts w:ascii="標楷體" w:eastAsia="標楷體" w:hAnsi="標楷體" w:hint="eastAsia"/>
          <w:sz w:val="28"/>
          <w:szCs w:val="28"/>
        </w:rPr>
        <w:t>沈發惠</w:t>
      </w:r>
      <w:r w:rsidRPr="000D5F2A">
        <w:rPr>
          <w:rFonts w:ascii="標楷體" w:eastAsia="標楷體" w:hAnsi="標楷體" w:hint="eastAsia"/>
          <w:sz w:val="28"/>
          <w:szCs w:val="28"/>
        </w:rPr>
        <w:tab/>
      </w:r>
    </w:p>
    <w:p w14:paraId="0B7B3B41" w14:textId="77777777" w:rsidR="00615C23" w:rsidRPr="000D5F2A" w:rsidRDefault="00615C23" w:rsidP="009E1230">
      <w:pPr>
        <w:snapToGrid w:val="0"/>
        <w:ind w:leftChars="239" w:left="574" w:firstLineChars="398" w:firstLine="842"/>
        <w:rPr>
          <w:rFonts w:ascii="標楷體" w:eastAsia="標楷體" w:hAnsi="標楷體"/>
          <w:sz w:val="28"/>
          <w:szCs w:val="28"/>
        </w:rPr>
      </w:pPr>
      <w:r w:rsidRPr="000D5F2A">
        <w:rPr>
          <w:rFonts w:ascii="標楷體" w:eastAsia="標楷體" w:hAnsi="標楷體" w:hint="eastAsia"/>
          <w:spacing w:val="-20"/>
          <w:w w:val="90"/>
          <w:sz w:val="28"/>
          <w:szCs w:val="28"/>
        </w:rPr>
        <w:t>高金素梅</w:t>
      </w:r>
      <w:r w:rsidRPr="000D5F2A">
        <w:rPr>
          <w:rFonts w:ascii="標楷體" w:eastAsia="標楷體" w:hAnsi="標楷體"/>
          <w:sz w:val="28"/>
          <w:szCs w:val="28"/>
        </w:rPr>
        <w:tab/>
      </w:r>
      <w:r w:rsidRPr="000D5F2A">
        <w:rPr>
          <w:rFonts w:ascii="標楷體" w:eastAsia="標楷體" w:hAnsi="標楷體" w:hint="eastAsia"/>
          <w:sz w:val="28"/>
          <w:szCs w:val="28"/>
        </w:rPr>
        <w:t>吳琪銘</w:t>
      </w:r>
      <w:r w:rsidRPr="000D5F2A">
        <w:rPr>
          <w:rFonts w:ascii="標楷體" w:eastAsia="標楷體" w:hAnsi="標楷體" w:hint="eastAsia"/>
          <w:sz w:val="28"/>
          <w:szCs w:val="28"/>
        </w:rPr>
        <w:tab/>
        <w:t>吳宗憲</w:t>
      </w:r>
      <w:r w:rsidRPr="000D5F2A">
        <w:rPr>
          <w:rFonts w:ascii="標楷體" w:eastAsia="標楷體" w:hAnsi="標楷體" w:hint="eastAsia"/>
          <w:sz w:val="28"/>
          <w:szCs w:val="28"/>
        </w:rPr>
        <w:tab/>
        <w:t>羅智強</w:t>
      </w:r>
      <w:r w:rsidRPr="000D5F2A">
        <w:rPr>
          <w:rFonts w:ascii="標楷體" w:eastAsia="標楷體" w:hAnsi="標楷體"/>
          <w:sz w:val="28"/>
          <w:szCs w:val="28"/>
        </w:rPr>
        <w:tab/>
      </w:r>
      <w:r w:rsidRPr="000D5F2A">
        <w:rPr>
          <w:rFonts w:ascii="標楷體" w:eastAsia="標楷體" w:hAnsi="標楷體" w:hint="eastAsia"/>
          <w:sz w:val="28"/>
          <w:szCs w:val="28"/>
        </w:rPr>
        <w:t>牛煦庭</w:t>
      </w:r>
      <w:r w:rsidRPr="000D5F2A">
        <w:rPr>
          <w:rFonts w:ascii="標楷體" w:eastAsia="標楷體" w:hAnsi="標楷體" w:hint="eastAsia"/>
          <w:sz w:val="28"/>
          <w:szCs w:val="28"/>
        </w:rPr>
        <w:tab/>
        <w:t>黃國昌</w:t>
      </w:r>
      <w:r w:rsidRPr="000D5F2A">
        <w:rPr>
          <w:rFonts w:ascii="標楷體" w:eastAsia="標楷體" w:hAnsi="標楷體" w:hint="eastAsia"/>
          <w:sz w:val="28"/>
          <w:szCs w:val="28"/>
        </w:rPr>
        <w:tab/>
        <w:t>莊瑞雄</w:t>
      </w:r>
      <w:r w:rsidRPr="000D5F2A">
        <w:rPr>
          <w:rFonts w:ascii="標楷體" w:eastAsia="標楷體" w:hAnsi="標楷體"/>
          <w:sz w:val="28"/>
          <w:szCs w:val="28"/>
        </w:rPr>
        <w:tab/>
      </w:r>
    </w:p>
    <w:p w14:paraId="119CEF61" w14:textId="77777777" w:rsidR="00615C23" w:rsidRPr="000D5F2A" w:rsidRDefault="00615C23" w:rsidP="009E1230">
      <w:pPr>
        <w:snapToGrid w:val="0"/>
        <w:ind w:leftChars="239" w:left="574" w:firstLineChars="300" w:firstLine="840"/>
        <w:rPr>
          <w:rFonts w:ascii="標楷體" w:eastAsia="標楷體" w:hAnsi="標楷體"/>
          <w:sz w:val="28"/>
          <w:szCs w:val="28"/>
        </w:rPr>
      </w:pPr>
      <w:r w:rsidRPr="000D5F2A">
        <w:rPr>
          <w:rFonts w:ascii="標楷體" w:eastAsia="標楷體" w:hAnsi="標楷體" w:hint="eastAsia"/>
          <w:sz w:val="28"/>
          <w:szCs w:val="28"/>
        </w:rPr>
        <w:t>王鴻薇</w:t>
      </w:r>
      <w:r w:rsidRPr="000D5F2A">
        <w:rPr>
          <w:rFonts w:ascii="標楷體" w:eastAsia="標楷體" w:hAnsi="標楷體"/>
          <w:sz w:val="28"/>
          <w:szCs w:val="28"/>
        </w:rPr>
        <w:tab/>
      </w:r>
      <w:r w:rsidRPr="000D5F2A">
        <w:rPr>
          <w:rFonts w:ascii="標楷體" w:eastAsia="標楷體" w:hAnsi="標楷體" w:hint="eastAsia"/>
          <w:sz w:val="28"/>
          <w:szCs w:val="28"/>
        </w:rPr>
        <w:t>林倩綺</w:t>
      </w:r>
      <w:r w:rsidRPr="000D5F2A">
        <w:rPr>
          <w:rFonts w:ascii="標楷體" w:eastAsia="標楷體" w:hAnsi="標楷體" w:hint="eastAsia"/>
          <w:sz w:val="28"/>
          <w:szCs w:val="28"/>
        </w:rPr>
        <w:tab/>
        <w:t>徐欣瑩</w:t>
      </w:r>
      <w:r w:rsidRPr="000D5F2A">
        <w:rPr>
          <w:rFonts w:ascii="標楷體" w:eastAsia="標楷體" w:hAnsi="標楷體"/>
          <w:sz w:val="28"/>
          <w:szCs w:val="28"/>
        </w:rPr>
        <w:tab/>
      </w:r>
      <w:r w:rsidRPr="000D5F2A">
        <w:rPr>
          <w:rFonts w:ascii="標楷體" w:eastAsia="標楷體" w:hAnsi="標楷體" w:hint="eastAsia"/>
          <w:sz w:val="28"/>
          <w:szCs w:val="28"/>
        </w:rPr>
        <w:t>吳思瑤</w:t>
      </w:r>
      <w:r w:rsidRPr="000D5F2A">
        <w:rPr>
          <w:rFonts w:ascii="標楷體" w:eastAsia="標楷體" w:hAnsi="標楷體" w:hint="eastAsia"/>
          <w:sz w:val="28"/>
          <w:szCs w:val="28"/>
        </w:rPr>
        <w:tab/>
        <w:t>張宏陸</w:t>
      </w:r>
      <w:r w:rsidRPr="000D5F2A">
        <w:rPr>
          <w:rFonts w:ascii="標楷體" w:eastAsia="標楷體" w:hAnsi="標楷體"/>
          <w:sz w:val="28"/>
          <w:szCs w:val="28"/>
        </w:rPr>
        <w:tab/>
      </w:r>
      <w:r w:rsidRPr="000D5F2A">
        <w:rPr>
          <w:rFonts w:ascii="標楷體" w:eastAsia="標楷體" w:hAnsi="標楷體" w:hint="eastAsia"/>
          <w:sz w:val="28"/>
          <w:szCs w:val="28"/>
        </w:rPr>
        <w:t>王義川</w:t>
      </w:r>
      <w:r w:rsidRPr="000D5F2A">
        <w:rPr>
          <w:rFonts w:ascii="標楷體" w:eastAsia="標楷體" w:hAnsi="標楷體" w:hint="eastAsia"/>
          <w:sz w:val="28"/>
          <w:szCs w:val="28"/>
        </w:rPr>
        <w:tab/>
        <w:t>陳培瑜</w:t>
      </w:r>
      <w:r w:rsidRPr="000D5F2A">
        <w:rPr>
          <w:rFonts w:ascii="標楷體" w:eastAsia="標楷體" w:hAnsi="標楷體" w:hint="eastAsia"/>
          <w:sz w:val="28"/>
          <w:szCs w:val="28"/>
        </w:rPr>
        <w:tab/>
      </w:r>
    </w:p>
    <w:p w14:paraId="4C9809A5"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出</w:t>
      </w:r>
      <w:r w:rsidRPr="000D5F2A">
        <w:rPr>
          <w:rFonts w:ascii="標楷體" w:eastAsia="標楷體" w:hAnsi="標楷體"/>
          <w:sz w:val="28"/>
          <w:szCs w:val="28"/>
        </w:rPr>
        <w:t>席</w:t>
      </w:r>
      <w:r w:rsidRPr="000D5F2A">
        <w:rPr>
          <w:rFonts w:ascii="標楷體" w:eastAsia="標楷體" w:hAnsi="標楷體" w:hint="eastAsia"/>
          <w:sz w:val="28"/>
          <w:szCs w:val="28"/>
        </w:rPr>
        <w:t>2</w:t>
      </w:r>
      <w:r w:rsidRPr="000D5F2A">
        <w:rPr>
          <w:rFonts w:ascii="標楷體" w:eastAsia="標楷體" w:hAnsi="標楷體"/>
          <w:sz w:val="28"/>
          <w:szCs w:val="28"/>
        </w:rPr>
        <w:t>1人</w:t>
      </w:r>
    </w:p>
    <w:p w14:paraId="7FB6DBA0" w14:textId="77777777" w:rsidR="00615C23" w:rsidRPr="000D5F2A" w:rsidRDefault="00615C23" w:rsidP="009E1230">
      <w:pPr>
        <w:snapToGrid w:val="0"/>
        <w:ind w:left="574" w:hanging="560"/>
        <w:rPr>
          <w:rFonts w:ascii="標楷體" w:eastAsia="標楷體" w:hAnsi="標楷體"/>
          <w:sz w:val="28"/>
          <w:szCs w:val="28"/>
        </w:rPr>
      </w:pPr>
      <w:r w:rsidRPr="000D5F2A">
        <w:rPr>
          <w:rFonts w:ascii="標楷體" w:eastAsia="標楷體" w:hAnsi="標楷體"/>
          <w:kern w:val="0"/>
          <w:sz w:val="28"/>
          <w:szCs w:val="28"/>
        </w:rPr>
        <w:t>列席</w:t>
      </w:r>
      <w:r w:rsidRPr="000D5F2A">
        <w:rPr>
          <w:rFonts w:ascii="標楷體" w:eastAsia="標楷體" w:hAnsi="標楷體"/>
          <w:sz w:val="28"/>
          <w:szCs w:val="28"/>
        </w:rPr>
        <w:t>委員：</w:t>
      </w:r>
      <w:r w:rsidRPr="000D5F2A">
        <w:rPr>
          <w:rFonts w:ascii="標楷體" w:eastAsia="標楷體" w:hAnsi="標楷體" w:hint="eastAsia"/>
          <w:spacing w:val="-30"/>
          <w:sz w:val="28"/>
          <w:szCs w:val="28"/>
        </w:rPr>
        <w:t>鄭天財</w:t>
      </w:r>
      <w:proofErr w:type="spellStart"/>
      <w:r w:rsidRPr="000D5F2A">
        <w:rPr>
          <w:rFonts w:ascii="標楷體" w:eastAsia="標楷體" w:hAnsi="標楷體" w:hint="eastAsia"/>
          <w:spacing w:val="-30"/>
          <w:sz w:val="28"/>
          <w:szCs w:val="28"/>
        </w:rPr>
        <w:t>Sra</w:t>
      </w:r>
      <w:proofErr w:type="spellEnd"/>
      <w:r w:rsidRPr="000D5F2A">
        <w:rPr>
          <w:rFonts w:ascii="標楷體" w:eastAsia="標楷體" w:hAnsi="標楷體" w:hint="eastAsia"/>
          <w:spacing w:val="-30"/>
          <w:sz w:val="28"/>
          <w:szCs w:val="28"/>
        </w:rPr>
        <w:t xml:space="preserve"> </w:t>
      </w:r>
      <w:proofErr w:type="spellStart"/>
      <w:r w:rsidRPr="000D5F2A">
        <w:rPr>
          <w:rFonts w:ascii="標楷體" w:eastAsia="標楷體" w:hAnsi="標楷體" w:hint="eastAsia"/>
          <w:spacing w:val="-30"/>
          <w:sz w:val="28"/>
          <w:szCs w:val="28"/>
        </w:rPr>
        <w:t>Kacaw</w:t>
      </w:r>
      <w:proofErr w:type="spellEnd"/>
      <w:r w:rsidRPr="000D5F2A">
        <w:rPr>
          <w:rFonts w:ascii="標楷體" w:eastAsia="標楷體" w:hAnsi="標楷體" w:hint="eastAsia"/>
          <w:spacing w:val="-30"/>
          <w:sz w:val="28"/>
          <w:szCs w:val="28"/>
        </w:rPr>
        <w:tab/>
      </w:r>
      <w:r w:rsidRPr="000D5F2A">
        <w:rPr>
          <w:rFonts w:ascii="標楷體" w:eastAsia="標楷體" w:hAnsi="標楷體" w:hint="eastAsia"/>
          <w:sz w:val="28"/>
          <w:szCs w:val="28"/>
        </w:rPr>
        <w:t>鍾佳濱</w:t>
      </w:r>
      <w:r w:rsidRPr="000D5F2A">
        <w:rPr>
          <w:rFonts w:ascii="標楷體" w:eastAsia="標楷體" w:hAnsi="標楷體" w:hint="eastAsia"/>
          <w:sz w:val="28"/>
          <w:szCs w:val="28"/>
        </w:rPr>
        <w:tab/>
        <w:t>鄭正鈐</w:t>
      </w:r>
      <w:r w:rsidRPr="000D5F2A">
        <w:rPr>
          <w:rFonts w:ascii="標楷體" w:eastAsia="標楷體" w:hAnsi="標楷體" w:hint="eastAsia"/>
          <w:sz w:val="28"/>
          <w:szCs w:val="28"/>
        </w:rPr>
        <w:tab/>
        <w:t>羅美玲</w:t>
      </w:r>
      <w:r w:rsidRPr="000D5F2A">
        <w:rPr>
          <w:rFonts w:ascii="標楷體" w:eastAsia="標楷體" w:hAnsi="標楷體" w:hint="eastAsia"/>
          <w:sz w:val="28"/>
          <w:szCs w:val="28"/>
        </w:rPr>
        <w:tab/>
      </w:r>
    </w:p>
    <w:p w14:paraId="25147D6A"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列</w:t>
      </w:r>
      <w:r w:rsidRPr="000D5F2A">
        <w:rPr>
          <w:rFonts w:ascii="標楷體" w:eastAsia="標楷體" w:hAnsi="標楷體"/>
          <w:sz w:val="28"/>
          <w:szCs w:val="28"/>
        </w:rPr>
        <w:t>席</w:t>
      </w:r>
      <w:r w:rsidRPr="000D5F2A">
        <w:rPr>
          <w:rFonts w:ascii="標楷體" w:eastAsia="標楷體" w:hAnsi="標楷體" w:hint="eastAsia"/>
          <w:sz w:val="28"/>
          <w:szCs w:val="28"/>
        </w:rPr>
        <w:t>4</w:t>
      </w:r>
      <w:r w:rsidRPr="000D5F2A">
        <w:rPr>
          <w:rFonts w:ascii="標楷體" w:eastAsia="標楷體" w:hAnsi="標楷體"/>
          <w:sz w:val="28"/>
          <w:szCs w:val="28"/>
        </w:rPr>
        <w:t>人</w:t>
      </w:r>
      <w:r w:rsidRPr="000D5F2A">
        <w:rPr>
          <w:rFonts w:ascii="標楷體" w:eastAsia="標楷體" w:hAnsi="標楷體"/>
          <w:sz w:val="28"/>
          <w:szCs w:val="28"/>
        </w:rPr>
        <w:br/>
      </w:r>
      <w:r w:rsidRPr="000D5F2A">
        <w:rPr>
          <w:rFonts w:ascii="標楷體" w:eastAsia="標楷體" w:hAnsi="標楷體" w:hint="eastAsia"/>
          <w:sz w:val="28"/>
          <w:szCs w:val="28"/>
        </w:rPr>
        <w:t>請假</w:t>
      </w:r>
      <w:r w:rsidRPr="000D5F2A">
        <w:rPr>
          <w:rFonts w:ascii="標楷體" w:eastAsia="標楷體" w:hAnsi="標楷體"/>
          <w:sz w:val="28"/>
          <w:szCs w:val="28"/>
        </w:rPr>
        <w:t>委員：</w:t>
      </w:r>
      <w:r w:rsidRPr="000D5F2A">
        <w:rPr>
          <w:rFonts w:ascii="標楷體" w:eastAsia="標楷體" w:hAnsi="標楷體" w:hint="eastAsia"/>
          <w:sz w:val="28"/>
          <w:szCs w:val="28"/>
        </w:rPr>
        <w:t>丁學忠</w:t>
      </w:r>
      <w:r w:rsidRPr="000D5F2A">
        <w:rPr>
          <w:rFonts w:ascii="標楷體" w:eastAsia="標楷體" w:hAnsi="標楷體" w:hint="eastAsia"/>
          <w:sz w:val="28"/>
          <w:szCs w:val="28"/>
        </w:rPr>
        <w:tab/>
      </w:r>
    </w:p>
    <w:p w14:paraId="1E1C21C1" w14:textId="77777777" w:rsidR="00615C23" w:rsidRPr="000D5F2A" w:rsidRDefault="00615C23" w:rsidP="009E1230">
      <w:pPr>
        <w:adjustRightInd w:val="0"/>
        <w:snapToGrid w:val="0"/>
        <w:ind w:left="14" w:firstLineChars="500" w:firstLine="1400"/>
        <w:jc w:val="both"/>
        <w:rPr>
          <w:rFonts w:ascii="標楷體" w:eastAsia="標楷體" w:hAnsi="標楷體"/>
          <w:sz w:val="28"/>
          <w:szCs w:val="28"/>
        </w:rPr>
      </w:pPr>
      <w:r w:rsidRPr="000D5F2A">
        <w:rPr>
          <w:rFonts w:ascii="標楷體" w:eastAsia="標楷體" w:hAnsi="標楷體"/>
          <w:sz w:val="28"/>
          <w:szCs w:val="28"/>
        </w:rPr>
        <w:t>委員</w:t>
      </w:r>
      <w:r w:rsidRPr="000D5F2A">
        <w:rPr>
          <w:rFonts w:ascii="標楷體" w:eastAsia="標楷體" w:hAnsi="標楷體" w:hint="eastAsia"/>
          <w:sz w:val="28"/>
          <w:szCs w:val="28"/>
        </w:rPr>
        <w:t>請假1</w:t>
      </w:r>
      <w:r w:rsidRPr="000D5F2A">
        <w:rPr>
          <w:rFonts w:ascii="標楷體" w:eastAsia="標楷體" w:hAnsi="標楷體"/>
          <w:sz w:val="28"/>
          <w:szCs w:val="28"/>
        </w:rPr>
        <w:t>人</w:t>
      </w:r>
    </w:p>
    <w:p w14:paraId="38479F36" w14:textId="77777777" w:rsidR="00615C23" w:rsidRPr="000D5F2A" w:rsidRDefault="00615C23" w:rsidP="009E1230">
      <w:pPr>
        <w:pStyle w:val="-9"/>
        <w:spacing w:line="360" w:lineRule="exact"/>
        <w:ind w:left="1361" w:hangingChars="486" w:hanging="1361"/>
        <w:rPr>
          <w:rFonts w:ascii="標楷體" w:hAnsi="標楷體"/>
          <w:sz w:val="28"/>
          <w:szCs w:val="28"/>
        </w:rPr>
      </w:pPr>
      <w:r w:rsidRPr="000D5F2A">
        <w:rPr>
          <w:rFonts w:ascii="標楷體" w:hAnsi="標楷體"/>
          <w:sz w:val="28"/>
          <w:szCs w:val="28"/>
        </w:rPr>
        <w:t>列席官員：</w:t>
      </w:r>
      <w:r w:rsidRPr="000D5F2A">
        <w:rPr>
          <w:rFonts w:ascii="標楷體" w:hAnsi="標楷體" w:hint="eastAsia"/>
          <w:sz w:val="28"/>
          <w:szCs w:val="28"/>
        </w:rPr>
        <w:t xml:space="preserve">內政部常務次長　</w:t>
      </w:r>
      <w:proofErr w:type="gramStart"/>
      <w:r w:rsidRPr="000D5F2A">
        <w:rPr>
          <w:rFonts w:ascii="標楷體" w:hAnsi="標楷體" w:hint="eastAsia"/>
          <w:sz w:val="28"/>
          <w:szCs w:val="28"/>
        </w:rPr>
        <w:t>吳堂安</w:t>
      </w:r>
      <w:proofErr w:type="gramEnd"/>
      <w:r w:rsidRPr="000D5F2A">
        <w:rPr>
          <w:rFonts w:ascii="標楷體" w:hAnsi="標楷體" w:hint="eastAsia"/>
          <w:sz w:val="28"/>
          <w:szCs w:val="28"/>
        </w:rPr>
        <w:t>(部長請假)</w:t>
      </w:r>
    </w:p>
    <w:p w14:paraId="2EB3BA01"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內政部移民署署長　林宏恩</w:t>
      </w:r>
    </w:p>
    <w:p w14:paraId="3FF3749B"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行政院人事行政總處政務副人事　張秋元</w:t>
      </w:r>
    </w:p>
    <w:p w14:paraId="79CD39A5"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司法院司法行政廳法官　林靖淳</w:t>
      </w:r>
    </w:p>
    <w:p w14:paraId="512958E4"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考選部綜合規劃司專門委員　翁千惠</w:t>
      </w:r>
    </w:p>
    <w:p w14:paraId="3A43F6AC"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銓敘部法規司專門委員</w:t>
      </w:r>
      <w:r w:rsidRPr="000D5F2A">
        <w:rPr>
          <w:rFonts w:ascii="標楷體" w:hAnsi="標楷體" w:hint="eastAsia"/>
          <w:sz w:val="28"/>
          <w:szCs w:val="28"/>
        </w:rPr>
        <w:tab/>
        <w:t>黃佳慧</w:t>
      </w:r>
    </w:p>
    <w:p w14:paraId="5C5B0823"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國家人權委員會研究企劃組專門委員　林瑋浩</w:t>
      </w:r>
    </w:p>
    <w:p w14:paraId="2B5416E2"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外交部人事處專門委員　陳右芬</w:t>
      </w:r>
    </w:p>
    <w:p w14:paraId="53FEB2B8"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教育部終身教育司專門委員　宋雯倩</w:t>
      </w:r>
    </w:p>
    <w:p w14:paraId="6D1B15C8"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法務部法制司檢察官　李芷琪</w:t>
      </w:r>
    </w:p>
    <w:p w14:paraId="431F8ACC"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經濟部投資促進司副司長　呂貞慧</w:t>
      </w:r>
    </w:p>
    <w:p w14:paraId="2C1C98BD" w14:textId="77777777" w:rsidR="00615C23" w:rsidRPr="000D5F2A" w:rsidRDefault="00615C23" w:rsidP="009E1230">
      <w:pPr>
        <w:pStyle w:val="-9"/>
        <w:spacing w:line="360" w:lineRule="exact"/>
        <w:ind w:leftChars="567" w:left="1361" w:firstLineChars="13" w:firstLine="34"/>
        <w:rPr>
          <w:rFonts w:ascii="標楷體" w:hAnsi="標楷體"/>
          <w:spacing w:val="-10"/>
          <w:sz w:val="28"/>
          <w:szCs w:val="28"/>
        </w:rPr>
      </w:pPr>
      <w:r w:rsidRPr="000D5F2A">
        <w:rPr>
          <w:rFonts w:ascii="標楷體" w:hAnsi="標楷體" w:hint="eastAsia"/>
          <w:spacing w:val="-10"/>
          <w:sz w:val="28"/>
          <w:szCs w:val="28"/>
        </w:rPr>
        <w:t>勞動部勞動力發展署身心障礙者及特定就業組副組長　王雅芬</w:t>
      </w:r>
    </w:p>
    <w:p w14:paraId="601C6253"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衛生福利部國民</w:t>
      </w:r>
      <w:proofErr w:type="gramStart"/>
      <w:r w:rsidRPr="000D5F2A">
        <w:rPr>
          <w:rFonts w:ascii="標楷體" w:hAnsi="標楷體" w:hint="eastAsia"/>
          <w:sz w:val="28"/>
          <w:szCs w:val="28"/>
        </w:rPr>
        <w:t>健康署</w:t>
      </w:r>
      <w:proofErr w:type="gramEnd"/>
      <w:r w:rsidRPr="000D5F2A">
        <w:rPr>
          <w:rFonts w:ascii="標楷體" w:hAnsi="標楷體" w:hint="eastAsia"/>
          <w:sz w:val="28"/>
          <w:szCs w:val="28"/>
        </w:rPr>
        <w:t>企劃組簡任技正　劉巧菁</w:t>
      </w:r>
    </w:p>
    <w:p w14:paraId="3BF4F7EC"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文化部綜合規劃司專門委員　王瑞雯</w:t>
      </w:r>
    </w:p>
    <w:p w14:paraId="3FD7F68C"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國家發展委員會社會發展處專門委員　謝偉智</w:t>
      </w:r>
    </w:p>
    <w:p w14:paraId="5B1A1C38"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 xml:space="preserve">大陸委員會法政處處長　</w:t>
      </w:r>
      <w:proofErr w:type="gramStart"/>
      <w:r w:rsidRPr="000D5F2A">
        <w:rPr>
          <w:rFonts w:ascii="標楷體" w:hAnsi="標楷體" w:hint="eastAsia"/>
          <w:sz w:val="28"/>
          <w:szCs w:val="28"/>
        </w:rPr>
        <w:t>周鳴瑞</w:t>
      </w:r>
      <w:proofErr w:type="gramEnd"/>
    </w:p>
    <w:p w14:paraId="13B97580"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行政院主計總處公務預算處專門委員　李培源</w:t>
      </w:r>
    </w:p>
    <w:p w14:paraId="4CDD6B38" w14:textId="77777777" w:rsidR="00615C23" w:rsidRPr="000D5F2A" w:rsidRDefault="00615C23" w:rsidP="009E1230">
      <w:pPr>
        <w:pStyle w:val="-9"/>
        <w:spacing w:line="360" w:lineRule="exact"/>
        <w:ind w:leftChars="567" w:left="1361" w:firstLineChars="13" w:firstLine="36"/>
        <w:rPr>
          <w:rFonts w:ascii="標楷體" w:hAnsi="標楷體"/>
          <w:sz w:val="28"/>
          <w:szCs w:val="28"/>
        </w:rPr>
      </w:pPr>
      <w:r w:rsidRPr="000D5F2A">
        <w:rPr>
          <w:rFonts w:ascii="標楷體" w:hAnsi="標楷體" w:hint="eastAsia"/>
          <w:sz w:val="28"/>
          <w:szCs w:val="28"/>
        </w:rPr>
        <w:t>國家通訊傳播委員會電臺與內容事務處簡任視察　黃財振</w:t>
      </w:r>
    </w:p>
    <w:p w14:paraId="65671444" w14:textId="77777777" w:rsidR="00615C23" w:rsidRPr="000D5F2A" w:rsidRDefault="00615C23" w:rsidP="009E1230">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主    席：吳召集委員宗憲</w:t>
      </w:r>
    </w:p>
    <w:p w14:paraId="3E815523" w14:textId="77777777" w:rsidR="00615C23" w:rsidRPr="000D5F2A" w:rsidRDefault="00615C23" w:rsidP="009E1230">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專門委員：梁雯璍</w:t>
      </w:r>
    </w:p>
    <w:p w14:paraId="02ABF0CB" w14:textId="77777777" w:rsidR="00615C23" w:rsidRPr="000D5F2A" w:rsidRDefault="00615C23" w:rsidP="009E1230">
      <w:pPr>
        <w:snapToGrid w:val="0"/>
        <w:spacing w:line="360" w:lineRule="exact"/>
        <w:jc w:val="both"/>
        <w:rPr>
          <w:rFonts w:ascii="標楷體" w:eastAsia="標楷體" w:hAnsi="標楷體"/>
          <w:sz w:val="28"/>
          <w:szCs w:val="28"/>
        </w:rPr>
      </w:pPr>
      <w:r w:rsidRPr="000D5F2A">
        <w:rPr>
          <w:rFonts w:ascii="標楷體" w:eastAsia="標楷體" w:hAnsi="標楷體" w:hint="eastAsia"/>
          <w:sz w:val="28"/>
          <w:szCs w:val="28"/>
        </w:rPr>
        <w:t>主任秘書：張智為</w:t>
      </w:r>
    </w:p>
    <w:p w14:paraId="19413D64" w14:textId="77777777" w:rsidR="00615C23" w:rsidRPr="000D5F2A" w:rsidRDefault="00615C23" w:rsidP="009E1230">
      <w:pPr>
        <w:adjustRightInd w:val="0"/>
        <w:snapToGrid w:val="0"/>
        <w:spacing w:line="360" w:lineRule="exact"/>
        <w:rPr>
          <w:rFonts w:ascii="標楷體" w:eastAsia="標楷體" w:hAnsi="標楷體"/>
          <w:sz w:val="28"/>
          <w:szCs w:val="28"/>
        </w:rPr>
      </w:pPr>
      <w:r w:rsidRPr="000D5F2A">
        <w:rPr>
          <w:rFonts w:ascii="標楷體" w:eastAsia="標楷體" w:hAnsi="標楷體" w:hint="eastAsia"/>
          <w:sz w:val="28"/>
          <w:szCs w:val="28"/>
        </w:rPr>
        <w:t>紀    錄：簡任秘書　薛復寧</w:t>
      </w:r>
    </w:p>
    <w:p w14:paraId="76DCEE28" w14:textId="77777777" w:rsidR="00615C23" w:rsidRPr="000D5F2A" w:rsidRDefault="00615C23" w:rsidP="009E1230">
      <w:pPr>
        <w:adjustRightInd w:val="0"/>
        <w:snapToGrid w:val="0"/>
        <w:spacing w:line="360" w:lineRule="exact"/>
        <w:ind w:firstLineChars="500" w:firstLine="1400"/>
        <w:jc w:val="both"/>
        <w:rPr>
          <w:rFonts w:ascii="標楷體" w:eastAsia="標楷體" w:hAnsi="標楷體"/>
          <w:sz w:val="28"/>
          <w:szCs w:val="28"/>
        </w:rPr>
      </w:pPr>
      <w:r w:rsidRPr="000D5F2A">
        <w:rPr>
          <w:rFonts w:ascii="標楷體" w:eastAsia="標楷體" w:hAnsi="標楷體" w:hint="eastAsia"/>
          <w:sz w:val="28"/>
          <w:szCs w:val="28"/>
        </w:rPr>
        <w:t>簡任編審　蔡國治</w:t>
      </w:r>
    </w:p>
    <w:p w14:paraId="14A97AA8" w14:textId="77777777" w:rsidR="00615C23" w:rsidRPr="000D5F2A" w:rsidRDefault="00615C23" w:rsidP="009E1230">
      <w:pPr>
        <w:adjustRightInd w:val="0"/>
        <w:snapToGrid w:val="0"/>
        <w:spacing w:line="360" w:lineRule="exact"/>
        <w:ind w:firstLineChars="500" w:firstLine="1400"/>
        <w:jc w:val="both"/>
        <w:rPr>
          <w:rFonts w:ascii="標楷體" w:eastAsia="標楷體" w:hAnsi="標楷體"/>
          <w:sz w:val="28"/>
          <w:szCs w:val="28"/>
        </w:rPr>
      </w:pPr>
      <w:r w:rsidRPr="000D5F2A">
        <w:rPr>
          <w:rFonts w:ascii="標楷體" w:eastAsia="標楷體" w:hAnsi="標楷體" w:hint="eastAsia"/>
          <w:sz w:val="28"/>
          <w:szCs w:val="28"/>
        </w:rPr>
        <w:t>科　　長　鮑夏明</w:t>
      </w:r>
    </w:p>
    <w:p w14:paraId="44D337E7" w14:textId="77777777" w:rsidR="00615C23" w:rsidRPr="000D5F2A" w:rsidRDefault="00615C23" w:rsidP="009E1230">
      <w:pPr>
        <w:pStyle w:val="afffff5"/>
        <w:spacing w:beforeLines="50" w:before="180" w:line="360" w:lineRule="exact"/>
        <w:ind w:leftChars="0" w:left="0" w:rightChars="0" w:right="0" w:firstLineChars="398" w:firstLine="1115"/>
        <w:jc w:val="both"/>
        <w:rPr>
          <w:rFonts w:ascii="標楷體" w:hAnsi="標楷體"/>
          <w:b/>
          <w:sz w:val="28"/>
          <w:szCs w:val="28"/>
        </w:rPr>
      </w:pPr>
      <w:r w:rsidRPr="000D5F2A">
        <w:rPr>
          <w:rFonts w:ascii="標楷體" w:hAnsi="標楷體"/>
          <w:b/>
          <w:sz w:val="28"/>
          <w:szCs w:val="28"/>
        </w:rPr>
        <w:t>報告事項</w:t>
      </w:r>
    </w:p>
    <w:p w14:paraId="76146D95" w14:textId="77777777" w:rsidR="00615C23" w:rsidRPr="000D5F2A" w:rsidRDefault="00615C23" w:rsidP="009E1230">
      <w:pPr>
        <w:adjustRightInd w:val="0"/>
        <w:snapToGrid w:val="0"/>
        <w:ind w:left="574" w:hanging="560"/>
        <w:jc w:val="both"/>
        <w:rPr>
          <w:rFonts w:ascii="標楷體" w:eastAsia="標楷體" w:hAnsi="標楷體"/>
          <w:sz w:val="28"/>
          <w:szCs w:val="28"/>
        </w:rPr>
      </w:pPr>
      <w:r w:rsidRPr="000D5F2A">
        <w:rPr>
          <w:rFonts w:ascii="標楷體" w:eastAsia="標楷體" w:hAnsi="標楷體" w:hint="eastAsia"/>
          <w:sz w:val="28"/>
          <w:szCs w:val="28"/>
        </w:rPr>
        <w:t>宣讀上次會議議事錄。</w:t>
      </w:r>
    </w:p>
    <w:p w14:paraId="08BCF713" w14:textId="77777777" w:rsidR="00615C23" w:rsidRPr="000D5F2A" w:rsidRDefault="00615C23" w:rsidP="009E1230">
      <w:pPr>
        <w:adjustRightInd w:val="0"/>
        <w:snapToGrid w:val="0"/>
        <w:ind w:left="574" w:hanging="560"/>
        <w:jc w:val="both"/>
        <w:rPr>
          <w:rFonts w:ascii="標楷體" w:eastAsia="標楷體" w:hAnsi="標楷體"/>
          <w:sz w:val="28"/>
          <w:szCs w:val="28"/>
        </w:rPr>
      </w:pPr>
      <w:r w:rsidRPr="000D5F2A">
        <w:rPr>
          <w:rFonts w:ascii="標楷體" w:eastAsia="標楷體" w:hAnsi="標楷體"/>
          <w:sz w:val="28"/>
          <w:szCs w:val="28"/>
        </w:rPr>
        <w:t>決定：確定。</w:t>
      </w:r>
    </w:p>
    <w:p w14:paraId="545F56D0" w14:textId="77777777" w:rsidR="00615C23" w:rsidRPr="000D5F2A" w:rsidRDefault="00615C23" w:rsidP="009E1230">
      <w:pPr>
        <w:adjustRightInd w:val="0"/>
        <w:snapToGrid w:val="0"/>
        <w:spacing w:beforeLines="50" w:before="180" w:line="400" w:lineRule="exact"/>
        <w:ind w:firstLineChars="398" w:firstLine="1115"/>
        <w:jc w:val="both"/>
        <w:rPr>
          <w:rFonts w:ascii="標楷體" w:eastAsia="標楷體" w:hAnsi="標楷體"/>
          <w:b/>
          <w:kern w:val="0"/>
          <w:sz w:val="28"/>
          <w:szCs w:val="28"/>
          <w:lang w:val="x-none"/>
        </w:rPr>
      </w:pPr>
      <w:r w:rsidRPr="000D5F2A">
        <w:rPr>
          <w:rFonts w:ascii="標楷體" w:eastAsia="標楷體" w:hAnsi="標楷體" w:hint="eastAsia"/>
          <w:b/>
          <w:kern w:val="0"/>
          <w:sz w:val="28"/>
          <w:szCs w:val="28"/>
          <w:lang w:val="x-none"/>
        </w:rPr>
        <w:lastRenderedPageBreak/>
        <w:t>討論事項</w:t>
      </w:r>
    </w:p>
    <w:p w14:paraId="68924B44" w14:textId="77777777" w:rsidR="00615C23" w:rsidRPr="000D5F2A" w:rsidRDefault="00615C23" w:rsidP="009E1230">
      <w:pPr>
        <w:snapToGrid w:val="0"/>
        <w:spacing w:beforeLines="50" w:before="180" w:line="360" w:lineRule="exact"/>
        <w:ind w:left="567" w:hanging="553"/>
        <w:contextualSpacing/>
        <w:jc w:val="both"/>
        <w:rPr>
          <w:rFonts w:ascii="標楷體" w:eastAsia="標楷體" w:hAnsi="標楷體"/>
          <w:sz w:val="28"/>
          <w:szCs w:val="28"/>
        </w:rPr>
      </w:pPr>
      <w:r w:rsidRPr="000D5F2A">
        <w:rPr>
          <w:rFonts w:ascii="標楷體" w:eastAsia="標楷體" w:hAnsi="標楷體" w:hint="eastAsia"/>
          <w:sz w:val="28"/>
          <w:szCs w:val="28"/>
        </w:rPr>
        <w:t>一、繼續</w:t>
      </w:r>
      <w:proofErr w:type="gramStart"/>
      <w:r w:rsidRPr="000D5F2A">
        <w:rPr>
          <w:rFonts w:ascii="標楷體" w:eastAsia="標楷體" w:hAnsi="標楷體" w:hint="eastAsia"/>
          <w:sz w:val="28"/>
          <w:szCs w:val="28"/>
        </w:rPr>
        <w:t>併</w:t>
      </w:r>
      <w:proofErr w:type="gramEnd"/>
      <w:r w:rsidRPr="000D5F2A">
        <w:rPr>
          <w:rFonts w:ascii="標楷體" w:eastAsia="標楷體" w:hAnsi="標楷體" w:hint="eastAsia"/>
          <w:sz w:val="28"/>
          <w:szCs w:val="28"/>
        </w:rPr>
        <w:t>案審查（一）委員鄭天財</w:t>
      </w:r>
      <w:proofErr w:type="spellStart"/>
      <w:r w:rsidRPr="000D5F2A">
        <w:rPr>
          <w:rFonts w:ascii="標楷體" w:eastAsia="標楷體" w:hAnsi="標楷體" w:hint="eastAsia"/>
          <w:sz w:val="28"/>
          <w:szCs w:val="28"/>
        </w:rPr>
        <w:t>Sra</w:t>
      </w:r>
      <w:proofErr w:type="spellEnd"/>
      <w:r w:rsidRPr="000D5F2A">
        <w:rPr>
          <w:rFonts w:ascii="標楷體" w:eastAsia="標楷體" w:hAnsi="標楷體" w:hint="eastAsia"/>
          <w:sz w:val="28"/>
          <w:szCs w:val="28"/>
        </w:rPr>
        <w:t xml:space="preserve"> </w:t>
      </w:r>
      <w:proofErr w:type="spellStart"/>
      <w:r w:rsidRPr="000D5F2A">
        <w:rPr>
          <w:rFonts w:ascii="標楷體" w:eastAsia="標楷體" w:hAnsi="標楷體" w:hint="eastAsia"/>
          <w:sz w:val="28"/>
          <w:szCs w:val="28"/>
        </w:rPr>
        <w:t>Kacaw</w:t>
      </w:r>
      <w:proofErr w:type="spellEnd"/>
      <w:r w:rsidRPr="000D5F2A">
        <w:rPr>
          <w:rFonts w:ascii="標楷體" w:eastAsia="標楷體" w:hAnsi="標楷體" w:hint="eastAsia"/>
          <w:sz w:val="28"/>
          <w:szCs w:val="28"/>
        </w:rPr>
        <w:t>等21人、（二）台灣民眾黨黨團、（三）委員張智倫等17人、（四）委員葉元之等21人及（五）委員羅美玲等18人分別擬具「內政部組織法第五</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條文修正草案」案。</w:t>
      </w:r>
    </w:p>
    <w:p w14:paraId="4F5E6A83" w14:textId="77777777" w:rsidR="00615C23" w:rsidRPr="000D5F2A" w:rsidRDefault="00615C23" w:rsidP="009E1230">
      <w:pPr>
        <w:snapToGrid w:val="0"/>
        <w:spacing w:beforeLines="50" w:before="180" w:line="360" w:lineRule="exact"/>
        <w:ind w:left="567" w:hanging="553"/>
        <w:contextualSpacing/>
        <w:jc w:val="both"/>
        <w:rPr>
          <w:rFonts w:ascii="標楷體" w:eastAsia="標楷體" w:hAnsi="標楷體"/>
          <w:sz w:val="28"/>
          <w:szCs w:val="28"/>
        </w:rPr>
      </w:pPr>
      <w:r w:rsidRPr="000D5F2A">
        <w:rPr>
          <w:rFonts w:ascii="標楷體" w:eastAsia="標楷體" w:hAnsi="標楷體" w:hint="eastAsia"/>
          <w:sz w:val="28"/>
          <w:szCs w:val="28"/>
        </w:rPr>
        <w:t>二、繼續</w:t>
      </w:r>
      <w:proofErr w:type="gramStart"/>
      <w:r w:rsidRPr="000D5F2A">
        <w:rPr>
          <w:rFonts w:ascii="標楷體" w:eastAsia="標楷體" w:hAnsi="標楷體" w:hint="eastAsia"/>
          <w:sz w:val="28"/>
          <w:szCs w:val="28"/>
        </w:rPr>
        <w:t>併</w:t>
      </w:r>
      <w:proofErr w:type="gramEnd"/>
      <w:r w:rsidRPr="000D5F2A">
        <w:rPr>
          <w:rFonts w:ascii="標楷體" w:eastAsia="標楷體" w:hAnsi="標楷體" w:hint="eastAsia"/>
          <w:sz w:val="28"/>
          <w:szCs w:val="28"/>
        </w:rPr>
        <w:t>案審查（一）台灣民眾黨黨團、（二）委員鄭天財</w:t>
      </w:r>
      <w:proofErr w:type="spellStart"/>
      <w:r w:rsidRPr="000D5F2A">
        <w:rPr>
          <w:rFonts w:ascii="標楷體" w:eastAsia="標楷體" w:hAnsi="標楷體" w:hint="eastAsia"/>
          <w:sz w:val="28"/>
          <w:szCs w:val="28"/>
        </w:rPr>
        <w:t>Sra</w:t>
      </w:r>
      <w:proofErr w:type="spellEnd"/>
      <w:r w:rsidRPr="000D5F2A">
        <w:rPr>
          <w:rFonts w:ascii="標楷體" w:eastAsia="標楷體" w:hAnsi="標楷體" w:hint="eastAsia"/>
          <w:sz w:val="28"/>
          <w:szCs w:val="28"/>
        </w:rPr>
        <w:t xml:space="preserve"> </w:t>
      </w:r>
      <w:proofErr w:type="spellStart"/>
      <w:r w:rsidRPr="000D5F2A">
        <w:rPr>
          <w:rFonts w:ascii="標楷體" w:eastAsia="標楷體" w:hAnsi="標楷體" w:hint="eastAsia"/>
          <w:sz w:val="28"/>
          <w:szCs w:val="28"/>
        </w:rPr>
        <w:t>Kacaw</w:t>
      </w:r>
      <w:proofErr w:type="spellEnd"/>
      <w:r w:rsidRPr="000D5F2A">
        <w:rPr>
          <w:rFonts w:ascii="標楷體" w:eastAsia="標楷體" w:hAnsi="標楷體" w:hint="eastAsia"/>
          <w:sz w:val="28"/>
          <w:szCs w:val="28"/>
        </w:rPr>
        <w:t>等21人、（三）國民黨黨團、（四）委員張智倫等17人、（五）委員葉元之等21人及（六）委員羅美玲等18人分別擬具「內政部新住民發展署組織法草案」案。</w:t>
      </w:r>
    </w:p>
    <w:p w14:paraId="7428F243" w14:textId="77777777" w:rsidR="00615C23" w:rsidRPr="000D5F2A" w:rsidRDefault="00615C23" w:rsidP="009E1230">
      <w:pPr>
        <w:spacing w:line="360" w:lineRule="exact"/>
        <w:contextualSpacing/>
        <w:jc w:val="both"/>
        <w:rPr>
          <w:rFonts w:ascii="標楷體" w:eastAsia="標楷體" w:hAnsi="標楷體"/>
          <w:kern w:val="0"/>
          <w:sz w:val="28"/>
          <w:szCs w:val="28"/>
          <w:lang w:val="x-none"/>
        </w:rPr>
      </w:pPr>
      <w:r w:rsidRPr="000D5F2A">
        <w:rPr>
          <w:rFonts w:eastAsia="標楷體" w:hint="eastAsia"/>
          <w:kern w:val="0"/>
          <w:sz w:val="28"/>
          <w:szCs w:val="28"/>
        </w:rPr>
        <w:t>決議</w:t>
      </w:r>
      <w:r w:rsidRPr="000D5F2A">
        <w:rPr>
          <w:rFonts w:ascii="標楷體" w:eastAsia="標楷體" w:hAnsi="標楷體" w:hint="eastAsia"/>
          <w:kern w:val="0"/>
          <w:sz w:val="28"/>
          <w:szCs w:val="28"/>
          <w:lang w:val="x-none"/>
        </w:rPr>
        <w:t>：</w:t>
      </w:r>
    </w:p>
    <w:p w14:paraId="61E2E9E7" w14:textId="77777777" w:rsidR="00615C23" w:rsidRPr="000D5F2A" w:rsidRDefault="00615C23" w:rsidP="009E1230">
      <w:pPr>
        <w:spacing w:line="360" w:lineRule="exact"/>
        <w:contextualSpacing/>
        <w:jc w:val="both"/>
        <w:rPr>
          <w:rFonts w:ascii="標楷體" w:eastAsia="標楷體" w:hAnsi="標楷體"/>
          <w:sz w:val="28"/>
          <w:szCs w:val="28"/>
        </w:rPr>
      </w:pPr>
      <w:r w:rsidRPr="000D5F2A">
        <w:rPr>
          <w:rFonts w:ascii="標楷體" w:eastAsia="標楷體" w:hAnsi="標楷體" w:hint="eastAsia"/>
          <w:sz w:val="28"/>
          <w:szCs w:val="28"/>
        </w:rPr>
        <w:t>一、逕行逐條審查。</w:t>
      </w:r>
    </w:p>
    <w:p w14:paraId="59341C9B" w14:textId="77777777" w:rsidR="00615C23" w:rsidRPr="000D5F2A" w:rsidRDefault="00615C23" w:rsidP="009E1230">
      <w:pPr>
        <w:spacing w:line="360" w:lineRule="exact"/>
        <w:contextualSpacing/>
        <w:jc w:val="both"/>
        <w:rPr>
          <w:rFonts w:ascii="標楷體" w:eastAsia="標楷體" w:hAnsi="標楷體"/>
          <w:sz w:val="28"/>
          <w:szCs w:val="28"/>
        </w:rPr>
      </w:pPr>
      <w:r w:rsidRPr="000D5F2A">
        <w:rPr>
          <w:rFonts w:ascii="標楷體" w:eastAsia="標楷體" w:hAnsi="標楷體" w:hint="eastAsia"/>
          <w:sz w:val="28"/>
          <w:szCs w:val="28"/>
        </w:rPr>
        <w:t>二、「內政部組織法第五</w:t>
      </w:r>
      <w:proofErr w:type="gramStart"/>
      <w:r w:rsidRPr="000D5F2A">
        <w:rPr>
          <w:rFonts w:ascii="標楷體" w:eastAsia="標楷體" w:hAnsi="標楷體" w:hint="eastAsia"/>
          <w:sz w:val="28"/>
          <w:szCs w:val="28"/>
        </w:rPr>
        <w:t>條</w:t>
      </w:r>
      <w:proofErr w:type="gramEnd"/>
      <w:r w:rsidRPr="000D5F2A">
        <w:rPr>
          <w:rFonts w:ascii="標楷體" w:eastAsia="標楷體" w:hAnsi="標楷體" w:hint="eastAsia"/>
          <w:sz w:val="28"/>
          <w:szCs w:val="28"/>
        </w:rPr>
        <w:t>條文修正草案」等5案：</w:t>
      </w:r>
    </w:p>
    <w:p w14:paraId="3F3A5068" w14:textId="77777777" w:rsidR="00615C23" w:rsidRPr="000D5F2A" w:rsidRDefault="00615C23" w:rsidP="009E1230">
      <w:pPr>
        <w:spacing w:line="360" w:lineRule="exact"/>
        <w:ind w:leftChars="111" w:left="848" w:hangingChars="208" w:hanging="582"/>
        <w:contextualSpacing/>
        <w:jc w:val="both"/>
        <w:rPr>
          <w:rFonts w:ascii="標楷體" w:eastAsia="標楷體" w:hAnsi="標楷體"/>
          <w:sz w:val="28"/>
          <w:szCs w:val="28"/>
        </w:rPr>
      </w:pPr>
      <w:r w:rsidRPr="000D5F2A">
        <w:rPr>
          <w:rFonts w:ascii="標楷體" w:eastAsia="標楷體" w:hAnsi="標楷體" w:hint="eastAsia"/>
          <w:sz w:val="28"/>
          <w:szCs w:val="28"/>
        </w:rPr>
        <w:t>(</w:t>
      </w:r>
      <w:proofErr w:type="gramStart"/>
      <w:r w:rsidRPr="000D5F2A">
        <w:rPr>
          <w:rFonts w:ascii="標楷體" w:eastAsia="標楷體" w:hAnsi="標楷體" w:hint="eastAsia"/>
          <w:sz w:val="28"/>
          <w:szCs w:val="28"/>
        </w:rPr>
        <w:t>一</w:t>
      </w:r>
      <w:proofErr w:type="gramEnd"/>
      <w:r w:rsidRPr="000D5F2A">
        <w:rPr>
          <w:rFonts w:ascii="標楷體" w:eastAsia="標楷體" w:hAnsi="標楷體" w:hint="eastAsia"/>
          <w:sz w:val="28"/>
          <w:szCs w:val="28"/>
        </w:rPr>
        <w:t>)第五條，保留，送院會處理。</w:t>
      </w:r>
    </w:p>
    <w:p w14:paraId="3B2B876A" w14:textId="77777777" w:rsidR="00615C23" w:rsidRPr="000D5F2A" w:rsidRDefault="00615C23" w:rsidP="009E1230">
      <w:pPr>
        <w:spacing w:line="360" w:lineRule="exact"/>
        <w:ind w:leftChars="111" w:left="848" w:hangingChars="208" w:hanging="582"/>
        <w:contextualSpacing/>
        <w:jc w:val="both"/>
        <w:rPr>
          <w:rFonts w:ascii="標楷體" w:eastAsia="標楷體" w:hAnsi="標楷體"/>
          <w:sz w:val="28"/>
          <w:szCs w:val="28"/>
        </w:rPr>
      </w:pPr>
      <w:r w:rsidRPr="000D5F2A">
        <w:rPr>
          <w:rFonts w:ascii="標楷體" w:eastAsia="標楷體" w:hAnsi="標楷體" w:hint="eastAsia"/>
          <w:sz w:val="28"/>
          <w:szCs w:val="28"/>
        </w:rPr>
        <w:t>(二)本案審查完竣，擬具審查報告，提請院會公決；須交由黨團協商；院會討論時，由吳召集委員宗憲出席說明。</w:t>
      </w:r>
    </w:p>
    <w:p w14:paraId="0FF6BAFD" w14:textId="77777777" w:rsidR="00615C23" w:rsidRPr="000D5F2A" w:rsidRDefault="00615C23" w:rsidP="009E1230">
      <w:pPr>
        <w:spacing w:line="360" w:lineRule="exact"/>
        <w:ind w:leftChars="111" w:left="848" w:hangingChars="208" w:hanging="582"/>
        <w:contextualSpacing/>
        <w:jc w:val="both"/>
        <w:rPr>
          <w:rFonts w:ascii="標楷體" w:eastAsia="標楷體" w:hAnsi="標楷體"/>
          <w:sz w:val="28"/>
          <w:szCs w:val="28"/>
        </w:rPr>
      </w:pPr>
      <w:r w:rsidRPr="000D5F2A">
        <w:rPr>
          <w:rFonts w:ascii="標楷體" w:eastAsia="標楷體" w:hAnsi="標楷體" w:hint="eastAsia"/>
          <w:sz w:val="28"/>
          <w:szCs w:val="28"/>
        </w:rPr>
        <w:t>(三)條次、引述條文部分文字及法制用字用語，授權主席及議事人員整理。</w:t>
      </w:r>
    </w:p>
    <w:p w14:paraId="07702859" w14:textId="77777777" w:rsidR="00615C23" w:rsidRPr="000D5F2A" w:rsidRDefault="00615C23" w:rsidP="009E1230">
      <w:pPr>
        <w:spacing w:line="360" w:lineRule="exact"/>
        <w:ind w:leftChars="6" w:left="574" w:hangingChars="200" w:hanging="560"/>
        <w:contextualSpacing/>
        <w:jc w:val="both"/>
        <w:rPr>
          <w:rFonts w:ascii="標楷體" w:eastAsia="標楷體" w:hAnsi="標楷體"/>
          <w:sz w:val="28"/>
          <w:szCs w:val="28"/>
        </w:rPr>
      </w:pPr>
      <w:r w:rsidRPr="000D5F2A">
        <w:rPr>
          <w:rFonts w:ascii="標楷體" w:eastAsia="標楷體" w:hAnsi="標楷體" w:hint="eastAsia"/>
          <w:sz w:val="28"/>
          <w:szCs w:val="28"/>
        </w:rPr>
        <w:t>三、「內政部新住民發展署組織法草案」等6案：</w:t>
      </w:r>
    </w:p>
    <w:p w14:paraId="74C886CA" w14:textId="77777777" w:rsidR="00615C23" w:rsidRPr="000D5F2A" w:rsidRDefault="00615C23" w:rsidP="009E1230">
      <w:pPr>
        <w:spacing w:line="360" w:lineRule="exact"/>
        <w:ind w:leftChars="111" w:left="848" w:hangingChars="208" w:hanging="582"/>
        <w:contextualSpacing/>
        <w:jc w:val="both"/>
        <w:rPr>
          <w:rFonts w:ascii="標楷體" w:eastAsia="標楷體" w:hAnsi="標楷體"/>
          <w:sz w:val="28"/>
          <w:szCs w:val="28"/>
        </w:rPr>
      </w:pPr>
      <w:r w:rsidRPr="000D5F2A">
        <w:rPr>
          <w:rFonts w:ascii="標楷體" w:eastAsia="標楷體" w:hAnsi="標楷體" w:hint="eastAsia"/>
          <w:sz w:val="28"/>
          <w:szCs w:val="28"/>
        </w:rPr>
        <w:t>(</w:t>
      </w:r>
      <w:proofErr w:type="gramStart"/>
      <w:r w:rsidRPr="000D5F2A">
        <w:rPr>
          <w:rFonts w:ascii="標楷體" w:eastAsia="標楷體" w:hAnsi="標楷體" w:hint="eastAsia"/>
          <w:sz w:val="28"/>
          <w:szCs w:val="28"/>
        </w:rPr>
        <w:t>一</w:t>
      </w:r>
      <w:proofErr w:type="gramEnd"/>
      <w:r w:rsidRPr="000D5F2A">
        <w:rPr>
          <w:rFonts w:ascii="標楷體" w:eastAsia="標楷體" w:hAnsi="標楷體" w:hint="eastAsia"/>
          <w:sz w:val="28"/>
          <w:szCs w:val="28"/>
        </w:rPr>
        <w:t>)名稱、第四條及第五條，</w:t>
      </w:r>
      <w:proofErr w:type="gramStart"/>
      <w:r w:rsidRPr="000D5F2A">
        <w:rPr>
          <w:rFonts w:ascii="標楷體" w:eastAsia="標楷體" w:hAnsi="標楷體" w:hint="eastAsia"/>
          <w:sz w:val="28"/>
          <w:szCs w:val="28"/>
        </w:rPr>
        <w:t>均照各</w:t>
      </w:r>
      <w:proofErr w:type="gramEnd"/>
      <w:r w:rsidRPr="000D5F2A">
        <w:rPr>
          <w:rFonts w:ascii="標楷體" w:eastAsia="標楷體" w:hAnsi="標楷體" w:hint="eastAsia"/>
          <w:sz w:val="28"/>
          <w:szCs w:val="28"/>
        </w:rPr>
        <w:t>提案通過。</w:t>
      </w:r>
    </w:p>
    <w:p w14:paraId="4BE7F6E2" w14:textId="77777777" w:rsidR="00615C23" w:rsidRPr="000D5F2A" w:rsidRDefault="00615C23" w:rsidP="009E1230">
      <w:pPr>
        <w:spacing w:line="360" w:lineRule="exact"/>
        <w:ind w:leftChars="111" w:left="848" w:hangingChars="208" w:hanging="582"/>
        <w:contextualSpacing/>
        <w:jc w:val="both"/>
        <w:rPr>
          <w:rFonts w:ascii="標楷體" w:eastAsia="標楷體" w:hAnsi="標楷體"/>
          <w:sz w:val="28"/>
          <w:szCs w:val="28"/>
        </w:rPr>
      </w:pPr>
      <w:r w:rsidRPr="000D5F2A">
        <w:rPr>
          <w:rFonts w:ascii="標楷體" w:eastAsia="標楷體" w:hAnsi="標楷體" w:hint="eastAsia"/>
          <w:sz w:val="28"/>
          <w:szCs w:val="28"/>
        </w:rPr>
        <w:t>(二)第一條至第三條、第六條及第七條，均保留，送院會處理。</w:t>
      </w:r>
    </w:p>
    <w:p w14:paraId="1CF70D8D" w14:textId="77777777" w:rsidR="00615C23" w:rsidRPr="000D5F2A" w:rsidRDefault="00615C23" w:rsidP="009E1230">
      <w:pPr>
        <w:spacing w:line="360" w:lineRule="exact"/>
        <w:ind w:leftChars="111" w:left="848" w:hangingChars="208" w:hanging="582"/>
        <w:contextualSpacing/>
        <w:jc w:val="both"/>
        <w:rPr>
          <w:rFonts w:ascii="標楷體" w:eastAsia="標楷體" w:hAnsi="標楷體"/>
          <w:sz w:val="28"/>
          <w:szCs w:val="28"/>
        </w:rPr>
      </w:pPr>
      <w:r w:rsidRPr="000D5F2A">
        <w:rPr>
          <w:rFonts w:ascii="標楷體" w:eastAsia="標楷體" w:hAnsi="標楷體" w:hint="eastAsia"/>
          <w:sz w:val="28"/>
          <w:szCs w:val="28"/>
        </w:rPr>
        <w:t>(三)本案審查完竣，擬具審查報告，提請院會公決；須交由黨團協商；院會討論時，由吳召集委員宗憲出席說明。</w:t>
      </w:r>
    </w:p>
    <w:p w14:paraId="4CCF9EB5" w14:textId="77777777" w:rsidR="00615C23" w:rsidRPr="000D5F2A" w:rsidRDefault="00615C23" w:rsidP="009E1230">
      <w:pPr>
        <w:spacing w:line="360" w:lineRule="exact"/>
        <w:ind w:leftChars="111" w:left="848" w:hangingChars="208" w:hanging="582"/>
        <w:contextualSpacing/>
        <w:jc w:val="both"/>
        <w:rPr>
          <w:rFonts w:ascii="標楷體" w:eastAsia="標楷體" w:hAnsi="標楷體"/>
          <w:sz w:val="28"/>
          <w:szCs w:val="28"/>
        </w:rPr>
      </w:pPr>
      <w:r w:rsidRPr="000D5F2A">
        <w:rPr>
          <w:rFonts w:ascii="標楷體" w:eastAsia="標楷體" w:hAnsi="標楷體" w:hint="eastAsia"/>
          <w:sz w:val="28"/>
          <w:szCs w:val="28"/>
        </w:rPr>
        <w:t>(四)條次、引述條文部分文字及法制用字用語，授權主席及議事人員整理。</w:t>
      </w:r>
    </w:p>
    <w:p w14:paraId="54086057" w14:textId="77777777" w:rsidR="00615C23" w:rsidRPr="000D5F2A" w:rsidRDefault="00615C23" w:rsidP="009E1230">
      <w:pPr>
        <w:kinsoku w:val="0"/>
        <w:spacing w:line="360" w:lineRule="exact"/>
        <w:ind w:leftChars="-17" w:left="334" w:rightChars="-37" w:right="-89" w:hangingChars="134" w:hanging="375"/>
        <w:contextualSpacing/>
        <w:jc w:val="both"/>
        <w:rPr>
          <w:rFonts w:ascii="標楷體" w:eastAsia="標楷體" w:hAnsi="標楷體"/>
          <w:sz w:val="28"/>
          <w:szCs w:val="28"/>
        </w:rPr>
      </w:pPr>
      <w:r w:rsidRPr="000D5F2A">
        <w:rPr>
          <w:rFonts w:ascii="標楷體" w:eastAsia="標楷體" w:hAnsi="標楷體" w:hint="eastAsia"/>
          <w:sz w:val="28"/>
          <w:szCs w:val="28"/>
        </w:rPr>
        <w:t>散會</w:t>
      </w:r>
    </w:p>
    <w:p w14:paraId="6064DA98" w14:textId="77777777" w:rsidR="00615C23" w:rsidRPr="000D5F2A" w:rsidRDefault="00615C23" w:rsidP="009E1230">
      <w:pPr>
        <w:pStyle w:val="afffff7"/>
        <w:spacing w:line="340" w:lineRule="exact"/>
        <w:ind w:leftChars="4" w:left="648" w:hangingChars="228" w:hanging="638"/>
        <w:jc w:val="both"/>
        <w:rPr>
          <w:rFonts w:ascii="標楷體" w:hAnsi="標楷體"/>
          <w:sz w:val="28"/>
          <w:szCs w:val="28"/>
        </w:rPr>
      </w:pPr>
    </w:p>
    <w:p w14:paraId="1822F621" w14:textId="77777777" w:rsidR="00615C23" w:rsidRPr="000D5F2A" w:rsidRDefault="00615C23" w:rsidP="009E1230">
      <w:pPr>
        <w:pStyle w:val="afffff7"/>
        <w:spacing w:line="340" w:lineRule="exact"/>
        <w:ind w:leftChars="4" w:left="648" w:hangingChars="228" w:hanging="638"/>
        <w:jc w:val="both"/>
        <w:rPr>
          <w:rFonts w:ascii="標楷體" w:hAnsi="標楷體"/>
          <w:sz w:val="28"/>
          <w:szCs w:val="28"/>
        </w:rPr>
      </w:pPr>
    </w:p>
    <w:p w14:paraId="1048FB9A" w14:textId="77777777" w:rsidR="00615C23" w:rsidRPr="000D5F2A" w:rsidRDefault="00615C23" w:rsidP="009E1230">
      <w:pPr>
        <w:keepNext/>
        <w:spacing w:beforeLines="100" w:before="360" w:afterLines="100" w:after="360" w:line="500" w:lineRule="exact"/>
        <w:ind w:left="734"/>
        <w:jc w:val="both"/>
        <w:outlineLvl w:val="1"/>
        <w:rPr>
          <w:rFonts w:ascii="標楷體" w:eastAsia="標楷體" w:hAnsi="標楷體"/>
          <w:b/>
          <w:noProof/>
          <w:color w:val="000000" w:themeColor="text1"/>
          <w:sz w:val="28"/>
          <w:szCs w:val="28"/>
          <w:shd w:val="clear" w:color="auto" w:fill="FFFFFF" w:themeFill="background1"/>
        </w:rPr>
        <w:sectPr w:rsidR="00615C23" w:rsidRPr="000D5F2A" w:rsidSect="009E1230">
          <w:footerReference w:type="default" r:id="rId15"/>
          <w:pgSz w:w="11906" w:h="16838"/>
          <w:pgMar w:top="992" w:right="1701" w:bottom="1134" w:left="1701" w:header="851" w:footer="992" w:gutter="0"/>
          <w:cols w:space="425"/>
          <w:docGrid w:type="lines" w:linePitch="360"/>
        </w:sectPr>
      </w:pPr>
    </w:p>
    <w:p w14:paraId="7F13725A" w14:textId="77777777" w:rsidR="00615C23" w:rsidRPr="000D5F2A" w:rsidRDefault="00615C23" w:rsidP="009E1230">
      <w:pPr>
        <w:kinsoku w:val="0"/>
        <w:overflowPunct w:val="0"/>
        <w:autoSpaceDE w:val="0"/>
        <w:autoSpaceDN w:val="0"/>
        <w:spacing w:line="360" w:lineRule="exact"/>
        <w:ind w:leftChars="6" w:left="655" w:hangingChars="200" w:hanging="641"/>
        <w:contextualSpacing/>
        <w:jc w:val="both"/>
        <w:outlineLvl w:val="0"/>
        <w:rPr>
          <w:rFonts w:ascii="標楷體" w:eastAsia="標楷體" w:hAnsi="標楷體"/>
          <w:b/>
          <w:bCs/>
          <w:noProof/>
          <w:color w:val="000000" w:themeColor="text1"/>
          <w:kern w:val="52"/>
          <w:sz w:val="32"/>
          <w:szCs w:val="32"/>
          <w:shd w:val="clear" w:color="auto" w:fill="FFFFFF" w:themeFill="background1"/>
        </w:rPr>
      </w:pPr>
      <w:bookmarkStart w:id="494" w:name="_Toc96350591"/>
      <w:r w:rsidRPr="000D5F2A">
        <w:rPr>
          <w:rFonts w:ascii="標楷體" w:eastAsia="標楷體" w:hAnsi="標楷體"/>
          <w:b/>
          <w:bCs/>
          <w:noProof/>
          <w:color w:val="000000" w:themeColor="text1"/>
          <w:kern w:val="52"/>
          <w:sz w:val="32"/>
          <w:szCs w:val="32"/>
          <w:shd w:val="clear" w:color="auto" w:fill="FFFFFF" w:themeFill="background1"/>
        </w:rPr>
        <w:lastRenderedPageBreak/>
        <w:t>附錄</w:t>
      </w:r>
      <w:r w:rsidRPr="000D5F2A">
        <w:rPr>
          <w:rFonts w:ascii="標楷體" w:eastAsia="標楷體" w:hAnsi="標楷體" w:hint="eastAsia"/>
          <w:b/>
          <w:bCs/>
          <w:noProof/>
          <w:color w:val="000000" w:themeColor="text1"/>
          <w:kern w:val="52"/>
          <w:sz w:val="32"/>
          <w:szCs w:val="32"/>
          <w:shd w:val="clear" w:color="auto" w:fill="FFFFFF" w:themeFill="background1"/>
        </w:rPr>
        <w:t>［貳］本會期考察(參訪)活動紀錄</w:t>
      </w:r>
      <w:bookmarkEnd w:id="494"/>
    </w:p>
    <w:p w14:paraId="2816DEBB" w14:textId="77777777" w:rsidR="00615C23" w:rsidRPr="000D5F2A" w:rsidRDefault="00615C23" w:rsidP="009E1230">
      <w:pPr>
        <w:kinsoku w:val="0"/>
        <w:overflowPunct w:val="0"/>
        <w:autoSpaceDE w:val="0"/>
        <w:autoSpaceDN w:val="0"/>
        <w:spacing w:beforeLines="50" w:before="180"/>
        <w:ind w:leftChars="100" w:left="240"/>
        <w:jc w:val="center"/>
        <w:rPr>
          <w:rFonts w:ascii="標楷體" w:eastAsia="標楷體" w:hAnsi="標楷體"/>
          <w:b/>
          <w:color w:val="000000" w:themeColor="text1"/>
          <w:sz w:val="32"/>
          <w:szCs w:val="32"/>
          <w:shd w:val="clear" w:color="auto" w:fill="FFFFFF" w:themeFill="background1"/>
        </w:rPr>
      </w:pPr>
      <w:r w:rsidRPr="000D5F2A">
        <w:rPr>
          <w:rFonts w:ascii="標楷體" w:eastAsia="標楷體" w:hAnsi="標楷體" w:hint="eastAsia"/>
          <w:b/>
          <w:color w:val="000000" w:themeColor="text1"/>
          <w:sz w:val="32"/>
          <w:szCs w:val="32"/>
          <w:shd w:val="clear" w:color="auto" w:fill="FFFFFF" w:themeFill="background1"/>
        </w:rPr>
        <w:t>第11屆第3會期考察</w:t>
      </w:r>
      <w:r w:rsidRPr="000D5F2A">
        <w:rPr>
          <w:rFonts w:ascii="標楷體" w:eastAsia="標楷體" w:hAnsi="標楷體" w:hint="eastAsia"/>
          <w:b/>
          <w:bCs/>
          <w:color w:val="000000" w:themeColor="text1"/>
          <w:sz w:val="32"/>
          <w:szCs w:val="32"/>
          <w:shd w:val="clear" w:color="auto" w:fill="FFFFFF" w:themeFill="background1"/>
        </w:rPr>
        <w:t>(</w:t>
      </w:r>
      <w:r w:rsidRPr="000D5F2A">
        <w:rPr>
          <w:rFonts w:ascii="標楷體" w:eastAsia="標楷體" w:hAnsi="標楷體" w:hint="eastAsia"/>
          <w:b/>
          <w:color w:val="000000" w:themeColor="text1"/>
          <w:sz w:val="32"/>
          <w:szCs w:val="32"/>
          <w:shd w:val="clear" w:color="auto" w:fill="FFFFFF" w:themeFill="background1"/>
        </w:rPr>
        <w:t>參訪</w:t>
      </w:r>
      <w:r w:rsidRPr="000D5F2A">
        <w:rPr>
          <w:rFonts w:ascii="標楷體" w:eastAsia="標楷體" w:hAnsi="標楷體" w:hint="eastAsia"/>
          <w:b/>
          <w:bCs/>
          <w:color w:val="000000" w:themeColor="text1"/>
          <w:sz w:val="32"/>
          <w:szCs w:val="32"/>
          <w:shd w:val="clear" w:color="auto" w:fill="FFFFFF" w:themeFill="background1"/>
        </w:rPr>
        <w:t>)</w:t>
      </w:r>
      <w:hyperlink r:id="rId16" w:history="1">
        <w:r w:rsidRPr="000D5F2A">
          <w:rPr>
            <w:rFonts w:ascii="標楷體" w:eastAsia="標楷體" w:hAnsi="標楷體" w:hint="eastAsia"/>
            <w:b/>
            <w:color w:val="000000" w:themeColor="text1"/>
            <w:sz w:val="32"/>
            <w:szCs w:val="32"/>
            <w:shd w:val="clear" w:color="auto" w:fill="FFFFFF" w:themeFill="background1"/>
          </w:rPr>
          <w:t>活</w:t>
        </w:r>
      </w:hyperlink>
      <w:r w:rsidRPr="000D5F2A">
        <w:rPr>
          <w:rFonts w:ascii="標楷體" w:eastAsia="標楷體" w:hAnsi="標楷體" w:hint="eastAsia"/>
          <w:b/>
          <w:color w:val="000000" w:themeColor="text1"/>
          <w:sz w:val="32"/>
          <w:szCs w:val="32"/>
          <w:shd w:val="clear" w:color="auto" w:fill="FFFFFF" w:themeFill="background1"/>
        </w:rPr>
        <w:t>動紀錄</w:t>
      </w:r>
    </w:p>
    <w:tbl>
      <w:tblPr>
        <w:tblW w:w="9041" w:type="dxa"/>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ook w:val="01E0" w:firstRow="1" w:lastRow="1" w:firstColumn="1" w:lastColumn="1" w:noHBand="0" w:noVBand="0"/>
      </w:tblPr>
      <w:tblGrid>
        <w:gridCol w:w="836"/>
        <w:gridCol w:w="1559"/>
        <w:gridCol w:w="1559"/>
        <w:gridCol w:w="3686"/>
        <w:gridCol w:w="1401"/>
      </w:tblGrid>
      <w:tr w:rsidR="00A12F2D" w:rsidRPr="000D5F2A" w14:paraId="18A68835" w14:textId="77777777" w:rsidTr="009E1230">
        <w:trPr>
          <w:trHeight w:val="647"/>
          <w:jc w:val="center"/>
        </w:trPr>
        <w:tc>
          <w:tcPr>
            <w:tcW w:w="836" w:type="dxa"/>
            <w:vAlign w:val="center"/>
          </w:tcPr>
          <w:p w14:paraId="79980CB8" w14:textId="77777777" w:rsidR="00A12F2D" w:rsidRPr="000D5F2A" w:rsidRDefault="00A12F2D" w:rsidP="009E1230">
            <w:pPr>
              <w:spacing w:line="360" w:lineRule="exact"/>
              <w:jc w:val="center"/>
              <w:rPr>
                <w:rFonts w:ascii="標楷體" w:eastAsia="標楷體" w:hAnsi="標楷體"/>
                <w:sz w:val="28"/>
              </w:rPr>
            </w:pPr>
            <w:r w:rsidRPr="000D5F2A">
              <w:rPr>
                <w:rFonts w:ascii="標楷體" w:eastAsia="標楷體" w:hAnsi="標楷體" w:hint="eastAsia"/>
                <w:sz w:val="28"/>
              </w:rPr>
              <w:t>序號</w:t>
            </w:r>
          </w:p>
        </w:tc>
        <w:tc>
          <w:tcPr>
            <w:tcW w:w="1559" w:type="dxa"/>
            <w:vAlign w:val="center"/>
          </w:tcPr>
          <w:p w14:paraId="592CD6D8" w14:textId="77777777" w:rsidR="00A12F2D" w:rsidRPr="000D5F2A" w:rsidRDefault="00A12F2D" w:rsidP="009E1230">
            <w:pPr>
              <w:spacing w:line="360" w:lineRule="exact"/>
              <w:jc w:val="center"/>
              <w:rPr>
                <w:rFonts w:ascii="標楷體" w:eastAsia="標楷體" w:hAnsi="標楷體"/>
                <w:sz w:val="28"/>
              </w:rPr>
            </w:pPr>
            <w:r w:rsidRPr="000D5F2A">
              <w:rPr>
                <w:rFonts w:ascii="標楷體" w:eastAsia="標楷體" w:hAnsi="標楷體" w:hint="eastAsia"/>
                <w:sz w:val="28"/>
              </w:rPr>
              <w:t>日   期</w:t>
            </w:r>
          </w:p>
        </w:tc>
        <w:tc>
          <w:tcPr>
            <w:tcW w:w="1559" w:type="dxa"/>
            <w:vAlign w:val="center"/>
          </w:tcPr>
          <w:p w14:paraId="283AFACE" w14:textId="77777777" w:rsidR="00A12F2D" w:rsidRPr="000D5F2A" w:rsidRDefault="00A12F2D" w:rsidP="009E1230">
            <w:pPr>
              <w:spacing w:line="320" w:lineRule="exact"/>
              <w:ind w:left="561" w:hanging="561"/>
              <w:jc w:val="center"/>
              <w:rPr>
                <w:rFonts w:ascii="標楷體" w:eastAsia="標楷體" w:hAnsi="標楷體"/>
                <w:sz w:val="28"/>
              </w:rPr>
            </w:pPr>
            <w:r w:rsidRPr="000D5F2A">
              <w:rPr>
                <w:rFonts w:ascii="標楷體" w:eastAsia="標楷體" w:hAnsi="標楷體" w:hint="eastAsia"/>
                <w:sz w:val="28"/>
              </w:rPr>
              <w:t>召集委員</w:t>
            </w:r>
          </w:p>
        </w:tc>
        <w:tc>
          <w:tcPr>
            <w:tcW w:w="3686" w:type="dxa"/>
            <w:vAlign w:val="center"/>
          </w:tcPr>
          <w:p w14:paraId="79B47E9C" w14:textId="77777777" w:rsidR="00A12F2D" w:rsidRPr="000D5F2A" w:rsidRDefault="00A12F2D" w:rsidP="009E1230">
            <w:pPr>
              <w:spacing w:line="360" w:lineRule="exact"/>
              <w:ind w:left="561" w:hanging="561"/>
              <w:jc w:val="center"/>
              <w:rPr>
                <w:rFonts w:ascii="標楷體" w:eastAsia="標楷體" w:hAnsi="標楷體"/>
                <w:sz w:val="28"/>
              </w:rPr>
            </w:pPr>
            <w:r w:rsidRPr="000D5F2A">
              <w:rPr>
                <w:rFonts w:ascii="標楷體" w:eastAsia="標楷體" w:hAnsi="標楷體" w:hint="eastAsia"/>
                <w:sz w:val="28"/>
              </w:rPr>
              <w:t>內    容</w:t>
            </w:r>
          </w:p>
        </w:tc>
        <w:tc>
          <w:tcPr>
            <w:tcW w:w="1401" w:type="dxa"/>
            <w:vAlign w:val="center"/>
          </w:tcPr>
          <w:p w14:paraId="1C6A1558" w14:textId="77777777" w:rsidR="00A12F2D" w:rsidRPr="004A0D86" w:rsidRDefault="00A12F2D" w:rsidP="009E1230">
            <w:pPr>
              <w:spacing w:line="320" w:lineRule="exact"/>
              <w:ind w:left="561" w:rightChars="-48" w:right="-115" w:hanging="561"/>
              <w:rPr>
                <w:rFonts w:ascii="標楷體" w:eastAsia="標楷體" w:hAnsi="標楷體"/>
                <w:color w:val="000000" w:themeColor="text1"/>
                <w:sz w:val="28"/>
              </w:rPr>
            </w:pPr>
            <w:r w:rsidRPr="004A0D86">
              <w:rPr>
                <w:rFonts w:ascii="標楷體" w:eastAsia="標楷體" w:hAnsi="標楷體" w:hint="eastAsia"/>
                <w:color w:val="000000" w:themeColor="text1"/>
                <w:sz w:val="28"/>
              </w:rPr>
              <w:t>考察/參訪</w:t>
            </w:r>
          </w:p>
          <w:p w14:paraId="2CC18F63" w14:textId="77777777" w:rsidR="00A12F2D" w:rsidRPr="004A0D86" w:rsidRDefault="00A12F2D" w:rsidP="009E1230">
            <w:pPr>
              <w:spacing w:line="320" w:lineRule="exact"/>
              <w:ind w:left="561" w:rightChars="-48" w:right="-115" w:hanging="561"/>
              <w:jc w:val="center"/>
              <w:rPr>
                <w:rFonts w:ascii="標楷體" w:eastAsia="標楷體" w:hAnsi="標楷體"/>
                <w:color w:val="000000" w:themeColor="text1"/>
                <w:sz w:val="28"/>
              </w:rPr>
            </w:pPr>
            <w:r w:rsidRPr="004A0D86">
              <w:rPr>
                <w:rFonts w:ascii="標楷體" w:eastAsia="標楷體" w:hAnsi="標楷體" w:hint="eastAsia"/>
                <w:color w:val="000000" w:themeColor="text1"/>
                <w:sz w:val="28"/>
              </w:rPr>
              <w:t>紀錄</w:t>
            </w:r>
          </w:p>
        </w:tc>
      </w:tr>
      <w:tr w:rsidR="00A12F2D" w:rsidRPr="000D5F2A" w14:paraId="079FD789" w14:textId="77777777" w:rsidTr="009E1230">
        <w:trPr>
          <w:trHeight w:val="1136"/>
          <w:jc w:val="center"/>
        </w:trPr>
        <w:tc>
          <w:tcPr>
            <w:tcW w:w="836" w:type="dxa"/>
          </w:tcPr>
          <w:p w14:paraId="47C4186B" w14:textId="77777777" w:rsidR="00A12F2D" w:rsidRPr="000D5F2A" w:rsidRDefault="00A12F2D" w:rsidP="009E1230">
            <w:pPr>
              <w:spacing w:line="360" w:lineRule="exact"/>
              <w:jc w:val="center"/>
              <w:rPr>
                <w:rFonts w:ascii="標楷體" w:eastAsia="標楷體" w:hAnsi="標楷體"/>
              </w:rPr>
            </w:pPr>
            <w:r w:rsidRPr="000D5F2A">
              <w:rPr>
                <w:rFonts w:ascii="標楷體" w:eastAsia="標楷體" w:hAnsi="標楷體" w:hint="eastAsia"/>
              </w:rPr>
              <w:t>1</w:t>
            </w:r>
          </w:p>
        </w:tc>
        <w:tc>
          <w:tcPr>
            <w:tcW w:w="1559" w:type="dxa"/>
          </w:tcPr>
          <w:p w14:paraId="48E99F6E" w14:textId="77777777" w:rsidR="00A12F2D" w:rsidRPr="000D5F2A" w:rsidRDefault="00A12F2D" w:rsidP="009E1230">
            <w:pPr>
              <w:spacing w:line="360" w:lineRule="exact"/>
              <w:ind w:leftChars="-29" w:left="-70" w:rightChars="-36" w:right="-86"/>
              <w:jc w:val="both"/>
              <w:rPr>
                <w:rFonts w:ascii="標楷體" w:eastAsia="標楷體" w:hAnsi="標楷體"/>
                <w:spacing w:val="-20"/>
              </w:rPr>
            </w:pPr>
            <w:r w:rsidRPr="000D5F2A">
              <w:rPr>
                <w:rFonts w:ascii="標楷體" w:eastAsia="標楷體" w:hAnsi="標楷體" w:hint="eastAsia"/>
                <w:spacing w:val="-20"/>
              </w:rPr>
              <w:t>114年3月10日（星期一）</w:t>
            </w:r>
          </w:p>
        </w:tc>
        <w:tc>
          <w:tcPr>
            <w:tcW w:w="1559" w:type="dxa"/>
          </w:tcPr>
          <w:p w14:paraId="459621A4"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吳委員宗憲</w:t>
            </w:r>
          </w:p>
        </w:tc>
        <w:tc>
          <w:tcPr>
            <w:tcW w:w="3686" w:type="dxa"/>
          </w:tcPr>
          <w:p w14:paraId="2B9572E3" w14:textId="77777777" w:rsidR="00A12F2D" w:rsidRPr="000D5F2A" w:rsidRDefault="00A12F2D" w:rsidP="009E1230">
            <w:pPr>
              <w:spacing w:line="360" w:lineRule="exact"/>
              <w:jc w:val="both"/>
              <w:rPr>
                <w:rFonts w:ascii="標楷體" w:eastAsia="標楷體" w:hAnsi="標楷體"/>
              </w:rPr>
            </w:pPr>
            <w:r w:rsidRPr="000D5F2A">
              <w:rPr>
                <w:rFonts w:ascii="標楷體" w:eastAsia="標楷體" w:hAnsi="標楷體" w:hint="eastAsia"/>
              </w:rPr>
              <w:t>考察法務部行政執行署「便民服務及五打七安政策落實情形」</w:t>
            </w:r>
          </w:p>
        </w:tc>
        <w:tc>
          <w:tcPr>
            <w:tcW w:w="1401" w:type="dxa"/>
          </w:tcPr>
          <w:p w14:paraId="1F652DEE" w14:textId="77777777" w:rsidR="00A12F2D" w:rsidRPr="004A0D86" w:rsidRDefault="004022E4" w:rsidP="009E1230">
            <w:pPr>
              <w:spacing w:line="360" w:lineRule="exact"/>
              <w:jc w:val="both"/>
              <w:rPr>
                <w:rFonts w:ascii="標楷體" w:eastAsia="標楷體" w:hAnsi="標楷體"/>
                <w:color w:val="000000" w:themeColor="text1"/>
              </w:rPr>
            </w:pPr>
            <w:hyperlink w:anchor="立法院司法及法制委員會考察法務部行政執行署" w:history="1">
              <w:r w:rsidR="00A12F2D" w:rsidRPr="004A0D86">
                <w:rPr>
                  <w:rStyle w:val="af5"/>
                  <w:rFonts w:ascii="標楷體" w:eastAsia="標楷體" w:hAnsi="標楷體" w:hint="eastAsia"/>
                  <w:color w:val="000000" w:themeColor="text1"/>
                  <w:u w:val="none"/>
                </w:rPr>
                <w:t>法務部行政執行署</w:t>
              </w:r>
            </w:hyperlink>
          </w:p>
        </w:tc>
      </w:tr>
      <w:tr w:rsidR="00A12F2D" w:rsidRPr="000D5F2A" w14:paraId="1E0168E0" w14:textId="77777777" w:rsidTr="009E1230">
        <w:trPr>
          <w:trHeight w:val="1136"/>
          <w:jc w:val="center"/>
        </w:trPr>
        <w:tc>
          <w:tcPr>
            <w:tcW w:w="836" w:type="dxa"/>
          </w:tcPr>
          <w:p w14:paraId="1A1C4E9B" w14:textId="77777777" w:rsidR="00A12F2D" w:rsidRPr="000D5F2A" w:rsidRDefault="00A12F2D" w:rsidP="009E1230">
            <w:pPr>
              <w:spacing w:line="360" w:lineRule="exact"/>
              <w:jc w:val="center"/>
              <w:rPr>
                <w:rFonts w:ascii="標楷體" w:eastAsia="標楷體" w:hAnsi="標楷體"/>
              </w:rPr>
            </w:pPr>
            <w:r w:rsidRPr="000D5F2A">
              <w:rPr>
                <w:rFonts w:ascii="標楷體" w:eastAsia="標楷體" w:hAnsi="標楷體" w:hint="eastAsia"/>
              </w:rPr>
              <w:t>2</w:t>
            </w:r>
          </w:p>
        </w:tc>
        <w:tc>
          <w:tcPr>
            <w:tcW w:w="1559" w:type="dxa"/>
          </w:tcPr>
          <w:p w14:paraId="4B004DC0" w14:textId="77777777" w:rsidR="00A12F2D" w:rsidRPr="000D5F2A" w:rsidRDefault="00A12F2D" w:rsidP="009E1230">
            <w:pPr>
              <w:spacing w:line="360" w:lineRule="exact"/>
              <w:ind w:leftChars="-29" w:left="-70" w:rightChars="-36" w:right="-86"/>
              <w:jc w:val="both"/>
              <w:rPr>
                <w:rFonts w:ascii="標楷體" w:eastAsia="標楷體" w:hAnsi="標楷體"/>
                <w:spacing w:val="-20"/>
              </w:rPr>
            </w:pPr>
            <w:r w:rsidRPr="000D5F2A">
              <w:rPr>
                <w:rFonts w:ascii="標楷體" w:eastAsia="標楷體" w:hAnsi="標楷體" w:hint="eastAsia"/>
                <w:spacing w:val="-20"/>
              </w:rPr>
              <w:t>114年3月17日（星期一）</w:t>
            </w:r>
          </w:p>
        </w:tc>
        <w:tc>
          <w:tcPr>
            <w:tcW w:w="1559" w:type="dxa"/>
          </w:tcPr>
          <w:p w14:paraId="65B3967D"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莊委員瑞雄</w:t>
            </w:r>
          </w:p>
        </w:tc>
        <w:tc>
          <w:tcPr>
            <w:tcW w:w="3686" w:type="dxa"/>
          </w:tcPr>
          <w:p w14:paraId="35A12E26" w14:textId="77777777" w:rsidR="00A12F2D" w:rsidRPr="000D5F2A" w:rsidRDefault="00A12F2D" w:rsidP="009E1230">
            <w:pPr>
              <w:spacing w:line="360" w:lineRule="exact"/>
              <w:jc w:val="both"/>
              <w:rPr>
                <w:rFonts w:ascii="標楷體" w:eastAsia="標楷體" w:hAnsi="標楷體"/>
              </w:rPr>
            </w:pPr>
            <w:r w:rsidRPr="000D5F2A">
              <w:rPr>
                <w:rFonts w:ascii="標楷體" w:eastAsia="標楷體" w:hAnsi="標楷體" w:hint="eastAsia"/>
              </w:rPr>
              <w:t>考察法務部矯正署「各級累進處遇制度實施現況」</w:t>
            </w:r>
          </w:p>
        </w:tc>
        <w:tc>
          <w:tcPr>
            <w:tcW w:w="1401" w:type="dxa"/>
          </w:tcPr>
          <w:p w14:paraId="0374417F" w14:textId="77777777" w:rsidR="00A12F2D" w:rsidRPr="004A0D86" w:rsidRDefault="004022E4" w:rsidP="009E1230">
            <w:pPr>
              <w:spacing w:line="360" w:lineRule="exact"/>
              <w:jc w:val="both"/>
              <w:rPr>
                <w:color w:val="000000" w:themeColor="text1"/>
              </w:rPr>
            </w:pPr>
            <w:hyperlink w:anchor="考察法務部矯正署「各級累進處遇制度實施現況」書面紀錄" w:history="1">
              <w:r w:rsidR="00A12F2D" w:rsidRPr="004A0D86">
                <w:rPr>
                  <w:rStyle w:val="af5"/>
                  <w:rFonts w:ascii="標楷體" w:eastAsia="標楷體" w:hAnsi="標楷體" w:hint="eastAsia"/>
                  <w:color w:val="000000" w:themeColor="text1"/>
                  <w:u w:val="none"/>
                </w:rPr>
                <w:t>法務部矯正署</w:t>
              </w:r>
            </w:hyperlink>
          </w:p>
        </w:tc>
      </w:tr>
      <w:tr w:rsidR="00A12F2D" w:rsidRPr="000D5F2A" w14:paraId="4E2E7999" w14:textId="77777777" w:rsidTr="009E1230">
        <w:trPr>
          <w:trHeight w:val="1136"/>
          <w:jc w:val="center"/>
        </w:trPr>
        <w:tc>
          <w:tcPr>
            <w:tcW w:w="836" w:type="dxa"/>
          </w:tcPr>
          <w:p w14:paraId="372114A5" w14:textId="77777777" w:rsidR="00A12F2D" w:rsidRPr="000D5F2A" w:rsidRDefault="00A12F2D" w:rsidP="009E1230">
            <w:pPr>
              <w:spacing w:line="360" w:lineRule="exact"/>
              <w:jc w:val="center"/>
              <w:rPr>
                <w:rFonts w:ascii="標楷體" w:eastAsia="標楷體" w:hAnsi="標楷體"/>
              </w:rPr>
            </w:pPr>
            <w:r w:rsidRPr="000D5F2A">
              <w:rPr>
                <w:rFonts w:ascii="標楷體" w:eastAsia="標楷體" w:hAnsi="標楷體" w:hint="eastAsia"/>
              </w:rPr>
              <w:t>3</w:t>
            </w:r>
          </w:p>
        </w:tc>
        <w:tc>
          <w:tcPr>
            <w:tcW w:w="1559" w:type="dxa"/>
          </w:tcPr>
          <w:p w14:paraId="0B21CB6C" w14:textId="77777777" w:rsidR="00A12F2D" w:rsidRPr="000D5F2A" w:rsidRDefault="00A12F2D" w:rsidP="009E1230">
            <w:pPr>
              <w:spacing w:line="360" w:lineRule="exact"/>
              <w:ind w:leftChars="-29" w:left="-70" w:rightChars="-36" w:right="-86"/>
              <w:jc w:val="both"/>
              <w:rPr>
                <w:rFonts w:ascii="標楷體" w:eastAsia="標楷體" w:hAnsi="標楷體"/>
                <w:spacing w:val="-20"/>
              </w:rPr>
            </w:pPr>
            <w:r w:rsidRPr="000D5F2A">
              <w:rPr>
                <w:rFonts w:ascii="標楷體" w:eastAsia="標楷體" w:hAnsi="標楷體" w:hint="eastAsia"/>
                <w:spacing w:val="-20"/>
              </w:rPr>
              <w:t>114年3月24日（星期一）</w:t>
            </w:r>
          </w:p>
        </w:tc>
        <w:tc>
          <w:tcPr>
            <w:tcW w:w="1559" w:type="dxa"/>
          </w:tcPr>
          <w:p w14:paraId="2A859AAB"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吳委員宗憲</w:t>
            </w:r>
          </w:p>
          <w:p w14:paraId="628B60F2"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（林委員</w:t>
            </w:r>
            <w:proofErr w:type="gramStart"/>
            <w:r w:rsidRPr="000D5F2A">
              <w:rPr>
                <w:rFonts w:ascii="標楷體" w:eastAsia="標楷體" w:hAnsi="標楷體" w:hint="eastAsia"/>
              </w:rPr>
              <w:t>倩綺</w:t>
            </w:r>
            <w:proofErr w:type="gramEnd"/>
            <w:r w:rsidRPr="000D5F2A">
              <w:rPr>
                <w:rFonts w:ascii="標楷體" w:eastAsia="標楷體" w:hAnsi="標楷體" w:hint="eastAsia"/>
              </w:rPr>
              <w:t>領隊）</w:t>
            </w:r>
          </w:p>
        </w:tc>
        <w:tc>
          <w:tcPr>
            <w:tcW w:w="3686" w:type="dxa"/>
          </w:tcPr>
          <w:p w14:paraId="1813010D" w14:textId="77777777" w:rsidR="00A12F2D" w:rsidRPr="000D5F2A" w:rsidRDefault="00A12F2D" w:rsidP="009E1230">
            <w:pPr>
              <w:spacing w:line="360" w:lineRule="exact"/>
              <w:jc w:val="both"/>
              <w:rPr>
                <w:rFonts w:ascii="標楷體" w:eastAsia="標楷體" w:hAnsi="標楷體"/>
              </w:rPr>
            </w:pPr>
            <w:r w:rsidRPr="000D5F2A">
              <w:rPr>
                <w:rFonts w:ascii="標楷體" w:eastAsia="標楷體" w:hAnsi="標楷體" w:hint="eastAsia"/>
              </w:rPr>
              <w:t>考察法務部調查局展抱山莊業務概況</w:t>
            </w:r>
          </w:p>
        </w:tc>
        <w:tc>
          <w:tcPr>
            <w:tcW w:w="1401" w:type="dxa"/>
          </w:tcPr>
          <w:p w14:paraId="2C1C2119" w14:textId="77777777" w:rsidR="00A12F2D" w:rsidRPr="004A0D86" w:rsidRDefault="004022E4" w:rsidP="009E1230">
            <w:pPr>
              <w:spacing w:line="360" w:lineRule="exact"/>
              <w:jc w:val="both"/>
              <w:rPr>
                <w:color w:val="000000" w:themeColor="text1"/>
              </w:rPr>
            </w:pPr>
            <w:hyperlink w:anchor="立法院司法及法制委員會考察法務部調查局" w:history="1">
              <w:r w:rsidR="00A12F2D" w:rsidRPr="004A0D86">
                <w:rPr>
                  <w:rStyle w:val="af5"/>
                  <w:rFonts w:ascii="標楷體" w:eastAsia="標楷體" w:hAnsi="標楷體" w:hint="eastAsia"/>
                  <w:color w:val="000000" w:themeColor="text1"/>
                  <w:u w:val="none"/>
                </w:rPr>
                <w:t>法務部調查局展抱山莊</w:t>
              </w:r>
            </w:hyperlink>
          </w:p>
        </w:tc>
      </w:tr>
      <w:tr w:rsidR="00A12F2D" w:rsidRPr="000D5F2A" w14:paraId="21B6DE45" w14:textId="77777777" w:rsidTr="009E1230">
        <w:trPr>
          <w:trHeight w:val="1136"/>
          <w:jc w:val="center"/>
        </w:trPr>
        <w:tc>
          <w:tcPr>
            <w:tcW w:w="836" w:type="dxa"/>
          </w:tcPr>
          <w:p w14:paraId="67FBC14A" w14:textId="77777777" w:rsidR="00A12F2D" w:rsidRPr="000D5F2A" w:rsidRDefault="00A12F2D" w:rsidP="009E1230">
            <w:pPr>
              <w:spacing w:line="360" w:lineRule="exact"/>
              <w:jc w:val="center"/>
              <w:rPr>
                <w:rFonts w:ascii="標楷體" w:eastAsia="標楷體" w:hAnsi="標楷體"/>
              </w:rPr>
            </w:pPr>
            <w:r w:rsidRPr="000D5F2A">
              <w:rPr>
                <w:rFonts w:ascii="標楷體" w:eastAsia="標楷體" w:hAnsi="標楷體" w:hint="eastAsia"/>
              </w:rPr>
              <w:t>4</w:t>
            </w:r>
          </w:p>
        </w:tc>
        <w:tc>
          <w:tcPr>
            <w:tcW w:w="1559" w:type="dxa"/>
          </w:tcPr>
          <w:p w14:paraId="40332480" w14:textId="77777777" w:rsidR="00A12F2D" w:rsidRPr="000D5F2A" w:rsidRDefault="00A12F2D" w:rsidP="009E1230">
            <w:pPr>
              <w:spacing w:line="360" w:lineRule="exact"/>
              <w:ind w:leftChars="-29" w:left="-70" w:rightChars="-36" w:right="-86"/>
              <w:jc w:val="both"/>
              <w:rPr>
                <w:rFonts w:ascii="標楷體" w:eastAsia="標楷體" w:hAnsi="標楷體"/>
                <w:spacing w:val="-20"/>
              </w:rPr>
            </w:pPr>
            <w:r w:rsidRPr="000D5F2A">
              <w:rPr>
                <w:rFonts w:ascii="標楷體" w:eastAsia="標楷體" w:hAnsi="標楷體" w:hint="eastAsia"/>
                <w:spacing w:val="-20"/>
              </w:rPr>
              <w:t>114年3月31日（星期一）</w:t>
            </w:r>
          </w:p>
        </w:tc>
        <w:tc>
          <w:tcPr>
            <w:tcW w:w="1559" w:type="dxa"/>
          </w:tcPr>
          <w:p w14:paraId="050C1C91"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莊委員瑞雄</w:t>
            </w:r>
          </w:p>
        </w:tc>
        <w:tc>
          <w:tcPr>
            <w:tcW w:w="3686" w:type="dxa"/>
          </w:tcPr>
          <w:p w14:paraId="3CB0A6E4" w14:textId="77777777" w:rsidR="00A12F2D" w:rsidRPr="000D5F2A" w:rsidRDefault="00A12F2D" w:rsidP="009E1230">
            <w:pPr>
              <w:spacing w:line="360" w:lineRule="exact"/>
              <w:jc w:val="both"/>
              <w:rPr>
                <w:rFonts w:ascii="標楷體" w:eastAsia="標楷體" w:hAnsi="標楷體"/>
              </w:rPr>
            </w:pPr>
            <w:r w:rsidRPr="000D5F2A">
              <w:rPr>
                <w:rFonts w:ascii="標楷體" w:eastAsia="標楷體" w:hAnsi="標楷體" w:hint="eastAsia"/>
              </w:rPr>
              <w:t>考察「</w:t>
            </w:r>
            <w:proofErr w:type="gramStart"/>
            <w:r w:rsidRPr="000D5F2A">
              <w:rPr>
                <w:rFonts w:ascii="標楷體" w:eastAsia="標楷體" w:hAnsi="標楷體" w:hint="eastAsia"/>
              </w:rPr>
              <w:t>臺</w:t>
            </w:r>
            <w:proofErr w:type="gramEnd"/>
            <w:r w:rsidRPr="000D5F2A">
              <w:rPr>
                <w:rFonts w:ascii="標楷體" w:eastAsia="標楷體" w:hAnsi="標楷體" w:hint="eastAsia"/>
              </w:rPr>
              <w:t>東矯正機關、公務人力發展及警政調度作業」</w:t>
            </w:r>
          </w:p>
        </w:tc>
        <w:tc>
          <w:tcPr>
            <w:tcW w:w="1401" w:type="dxa"/>
          </w:tcPr>
          <w:p w14:paraId="5FFF45DA" w14:textId="77777777" w:rsidR="00A12F2D" w:rsidRPr="004A0D86" w:rsidRDefault="004022E4" w:rsidP="009E1230">
            <w:pPr>
              <w:spacing w:line="360" w:lineRule="exact"/>
              <w:jc w:val="both"/>
              <w:rPr>
                <w:rFonts w:ascii="標楷體" w:eastAsia="標楷體" w:hAnsi="標楷體"/>
                <w:color w:val="000000" w:themeColor="text1"/>
              </w:rPr>
            </w:pPr>
            <w:hyperlink w:anchor="考察法務部矯正署武陵外役監獄書面紀錄" w:history="1">
              <w:r w:rsidR="00A12F2D" w:rsidRPr="004A0D86">
                <w:rPr>
                  <w:rStyle w:val="af5"/>
                  <w:rFonts w:ascii="標楷體" w:eastAsia="標楷體" w:hAnsi="標楷體" w:hint="eastAsia"/>
                  <w:color w:val="000000" w:themeColor="text1"/>
                  <w:u w:val="none"/>
                </w:rPr>
                <w:t>1.法務部矯正署武陵外役監獄</w:t>
              </w:r>
            </w:hyperlink>
          </w:p>
          <w:p w14:paraId="5F27B1E8" w14:textId="77777777" w:rsidR="00A12F2D" w:rsidRPr="004A0D86" w:rsidRDefault="004022E4" w:rsidP="009E1230">
            <w:pPr>
              <w:spacing w:line="360" w:lineRule="exact"/>
              <w:jc w:val="both"/>
              <w:rPr>
                <w:rFonts w:ascii="標楷體" w:eastAsia="標楷體" w:hAnsi="標楷體"/>
                <w:color w:val="000000" w:themeColor="text1"/>
              </w:rPr>
            </w:pPr>
            <w:hyperlink w:anchor="立法院司法及法制委員會考察臺東縣鹿野鄉公所" w:history="1">
              <w:r w:rsidR="00A12F2D" w:rsidRPr="004A0D86">
                <w:rPr>
                  <w:rStyle w:val="af5"/>
                  <w:rFonts w:ascii="標楷體" w:eastAsia="標楷體" w:hAnsi="標楷體" w:hint="eastAsia"/>
                  <w:color w:val="000000" w:themeColor="text1"/>
                  <w:u w:val="none"/>
                </w:rPr>
                <w:t>2.</w:t>
              </w:r>
              <w:proofErr w:type="gramStart"/>
              <w:r w:rsidR="00A12F2D" w:rsidRPr="004A0D86">
                <w:rPr>
                  <w:rStyle w:val="af5"/>
                  <w:rFonts w:ascii="標楷體" w:eastAsia="標楷體" w:hAnsi="標楷體" w:hint="eastAsia"/>
                  <w:color w:val="000000" w:themeColor="text1"/>
                  <w:u w:val="none"/>
                </w:rPr>
                <w:t>臺</w:t>
              </w:r>
              <w:proofErr w:type="gramEnd"/>
              <w:r w:rsidR="00A12F2D" w:rsidRPr="004A0D86">
                <w:rPr>
                  <w:rStyle w:val="af5"/>
                  <w:rFonts w:ascii="標楷體" w:eastAsia="標楷體" w:hAnsi="標楷體" w:hint="eastAsia"/>
                  <w:color w:val="000000" w:themeColor="text1"/>
                  <w:u w:val="none"/>
                </w:rPr>
                <w:t>東縣鹿野鄉公所</w:t>
              </w:r>
            </w:hyperlink>
          </w:p>
          <w:p w14:paraId="10E0F8D6" w14:textId="77777777" w:rsidR="00A12F2D" w:rsidRPr="004A0D86" w:rsidRDefault="004022E4" w:rsidP="009E1230">
            <w:pPr>
              <w:spacing w:line="360" w:lineRule="exact"/>
              <w:jc w:val="both"/>
              <w:rPr>
                <w:color w:val="000000" w:themeColor="text1"/>
              </w:rPr>
            </w:pPr>
            <w:hyperlink w:anchor="立法院司法及法制委員會考察臺東縣警察局" w:history="1">
              <w:r w:rsidR="00A12F2D" w:rsidRPr="004A0D86">
                <w:rPr>
                  <w:rStyle w:val="af5"/>
                  <w:rFonts w:ascii="標楷體" w:eastAsia="標楷體" w:hAnsi="標楷體" w:hint="eastAsia"/>
                  <w:color w:val="000000" w:themeColor="text1"/>
                  <w:u w:val="none"/>
                </w:rPr>
                <w:t>3.</w:t>
              </w:r>
              <w:proofErr w:type="gramStart"/>
              <w:r w:rsidR="00A12F2D" w:rsidRPr="004A0D86">
                <w:rPr>
                  <w:rStyle w:val="af5"/>
                  <w:rFonts w:ascii="標楷體" w:eastAsia="標楷體" w:hAnsi="標楷體" w:hint="eastAsia"/>
                  <w:color w:val="000000" w:themeColor="text1"/>
                  <w:u w:val="none"/>
                </w:rPr>
                <w:t>臺</w:t>
              </w:r>
              <w:proofErr w:type="gramEnd"/>
              <w:r w:rsidR="00A12F2D" w:rsidRPr="004A0D86">
                <w:rPr>
                  <w:rStyle w:val="af5"/>
                  <w:rFonts w:ascii="標楷體" w:eastAsia="標楷體" w:hAnsi="標楷體" w:hint="eastAsia"/>
                  <w:color w:val="000000" w:themeColor="text1"/>
                  <w:u w:val="none"/>
                </w:rPr>
                <w:t>東縣警察局關山分局</w:t>
              </w:r>
              <w:proofErr w:type="gramStart"/>
              <w:r w:rsidR="00A12F2D" w:rsidRPr="004A0D86">
                <w:rPr>
                  <w:rStyle w:val="af5"/>
                  <w:rFonts w:ascii="標楷體" w:eastAsia="標楷體" w:hAnsi="標楷體" w:hint="eastAsia"/>
                  <w:color w:val="000000" w:themeColor="text1"/>
                  <w:u w:val="none"/>
                </w:rPr>
                <w:t>鹿野分駐</w:t>
              </w:r>
              <w:proofErr w:type="gramEnd"/>
              <w:r w:rsidR="00A12F2D" w:rsidRPr="004A0D86">
                <w:rPr>
                  <w:rStyle w:val="af5"/>
                  <w:rFonts w:ascii="標楷體" w:eastAsia="標楷體" w:hAnsi="標楷體" w:hint="eastAsia"/>
                  <w:color w:val="000000" w:themeColor="text1"/>
                  <w:u w:val="none"/>
                </w:rPr>
                <w:t>所</w:t>
              </w:r>
            </w:hyperlink>
          </w:p>
        </w:tc>
      </w:tr>
      <w:tr w:rsidR="00A12F2D" w:rsidRPr="000D5F2A" w14:paraId="453C3ED7" w14:textId="77777777" w:rsidTr="009E1230">
        <w:trPr>
          <w:trHeight w:val="1136"/>
          <w:jc w:val="center"/>
        </w:trPr>
        <w:tc>
          <w:tcPr>
            <w:tcW w:w="836" w:type="dxa"/>
          </w:tcPr>
          <w:p w14:paraId="7F79BD34" w14:textId="77777777" w:rsidR="00A12F2D" w:rsidRPr="000D5F2A" w:rsidRDefault="00A12F2D" w:rsidP="009E1230">
            <w:pPr>
              <w:spacing w:line="360" w:lineRule="exact"/>
              <w:jc w:val="center"/>
              <w:rPr>
                <w:rFonts w:ascii="標楷體" w:eastAsia="標楷體" w:hAnsi="標楷體"/>
              </w:rPr>
            </w:pPr>
            <w:r w:rsidRPr="000D5F2A">
              <w:rPr>
                <w:rFonts w:ascii="標楷體" w:eastAsia="標楷體" w:hAnsi="標楷體" w:hint="eastAsia"/>
              </w:rPr>
              <w:t>5</w:t>
            </w:r>
          </w:p>
        </w:tc>
        <w:tc>
          <w:tcPr>
            <w:tcW w:w="1559" w:type="dxa"/>
          </w:tcPr>
          <w:p w14:paraId="7C5C604F" w14:textId="77777777" w:rsidR="00A12F2D" w:rsidRPr="000D5F2A" w:rsidRDefault="00A12F2D" w:rsidP="009E1230">
            <w:pPr>
              <w:spacing w:line="360" w:lineRule="exact"/>
              <w:ind w:leftChars="-29" w:left="-70" w:rightChars="-36" w:right="-86"/>
              <w:jc w:val="both"/>
              <w:rPr>
                <w:rFonts w:ascii="標楷體" w:eastAsia="標楷體" w:hAnsi="標楷體"/>
                <w:spacing w:val="-20"/>
              </w:rPr>
            </w:pPr>
            <w:r w:rsidRPr="000D5F2A">
              <w:rPr>
                <w:rFonts w:ascii="標楷體" w:eastAsia="標楷體" w:hAnsi="標楷體" w:hint="eastAsia"/>
                <w:spacing w:val="-20"/>
              </w:rPr>
              <w:t>114年4月7日（星期一）</w:t>
            </w:r>
          </w:p>
        </w:tc>
        <w:tc>
          <w:tcPr>
            <w:tcW w:w="1559" w:type="dxa"/>
          </w:tcPr>
          <w:p w14:paraId="7EE7B09B"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吳委員宗憲</w:t>
            </w:r>
          </w:p>
        </w:tc>
        <w:tc>
          <w:tcPr>
            <w:tcW w:w="3686" w:type="dxa"/>
          </w:tcPr>
          <w:p w14:paraId="196F1888" w14:textId="77777777" w:rsidR="00A12F2D" w:rsidRPr="000D5F2A" w:rsidRDefault="00A12F2D" w:rsidP="009E1230">
            <w:pPr>
              <w:spacing w:line="360" w:lineRule="exact"/>
              <w:jc w:val="both"/>
              <w:rPr>
                <w:rFonts w:ascii="標楷體" w:eastAsia="標楷體" w:hAnsi="標楷體"/>
              </w:rPr>
            </w:pPr>
            <w:r w:rsidRPr="000D5F2A">
              <w:rPr>
                <w:rFonts w:ascii="標楷體" w:eastAsia="標楷體" w:hAnsi="標楷體" w:hint="eastAsia"/>
              </w:rPr>
              <w:t>考察臺灣高等檢察署士林科技設備監控中心就刑事被告及性侵害案科技設備監控業務概況</w:t>
            </w:r>
          </w:p>
        </w:tc>
        <w:tc>
          <w:tcPr>
            <w:tcW w:w="1401" w:type="dxa"/>
          </w:tcPr>
          <w:p w14:paraId="560CD460" w14:textId="77777777" w:rsidR="00A12F2D" w:rsidRPr="004A0D86" w:rsidRDefault="004022E4" w:rsidP="009E1230">
            <w:pPr>
              <w:spacing w:line="360" w:lineRule="exact"/>
              <w:jc w:val="both"/>
              <w:rPr>
                <w:color w:val="000000" w:themeColor="text1"/>
              </w:rPr>
            </w:pPr>
            <w:hyperlink w:anchor="立法院司法及法制委員會考察臺灣高等檢察署科技設備監控中心" w:history="1">
              <w:r w:rsidR="00A12F2D" w:rsidRPr="004A0D86">
                <w:rPr>
                  <w:rStyle w:val="af5"/>
                  <w:rFonts w:ascii="標楷體" w:eastAsia="標楷體" w:hAnsi="標楷體" w:hint="eastAsia"/>
                  <w:color w:val="000000" w:themeColor="text1"/>
                  <w:u w:val="none"/>
                </w:rPr>
                <w:t>臺灣高等檢察署科技設備監控中心</w:t>
              </w:r>
            </w:hyperlink>
          </w:p>
        </w:tc>
      </w:tr>
      <w:tr w:rsidR="00A12F2D" w:rsidRPr="000D5F2A" w14:paraId="51564641" w14:textId="77777777" w:rsidTr="009E1230">
        <w:trPr>
          <w:trHeight w:val="1136"/>
          <w:jc w:val="center"/>
        </w:trPr>
        <w:tc>
          <w:tcPr>
            <w:tcW w:w="836" w:type="dxa"/>
          </w:tcPr>
          <w:p w14:paraId="3343A163" w14:textId="77777777" w:rsidR="00A12F2D" w:rsidRPr="000D5F2A" w:rsidRDefault="00A12F2D" w:rsidP="009E1230">
            <w:pPr>
              <w:spacing w:line="360" w:lineRule="exact"/>
              <w:jc w:val="center"/>
              <w:rPr>
                <w:rFonts w:ascii="標楷體" w:eastAsia="標楷體" w:hAnsi="標楷體"/>
              </w:rPr>
            </w:pPr>
            <w:r w:rsidRPr="000D5F2A">
              <w:rPr>
                <w:rFonts w:ascii="標楷體" w:eastAsia="標楷體" w:hAnsi="標楷體" w:hint="eastAsia"/>
              </w:rPr>
              <w:t>6</w:t>
            </w:r>
          </w:p>
        </w:tc>
        <w:tc>
          <w:tcPr>
            <w:tcW w:w="1559" w:type="dxa"/>
          </w:tcPr>
          <w:p w14:paraId="4493204A" w14:textId="77777777" w:rsidR="00A12F2D" w:rsidRPr="000D5F2A" w:rsidRDefault="00A12F2D" w:rsidP="009E1230">
            <w:pPr>
              <w:spacing w:line="360" w:lineRule="exact"/>
              <w:ind w:leftChars="-29" w:left="-70" w:rightChars="-36" w:right="-86"/>
              <w:jc w:val="both"/>
              <w:rPr>
                <w:rFonts w:ascii="標楷體" w:eastAsia="標楷體" w:hAnsi="標楷體"/>
                <w:spacing w:val="-20"/>
              </w:rPr>
            </w:pPr>
            <w:r w:rsidRPr="000D5F2A">
              <w:rPr>
                <w:rFonts w:ascii="標楷體" w:eastAsia="標楷體" w:hAnsi="標楷體" w:hint="eastAsia"/>
                <w:spacing w:val="-20"/>
              </w:rPr>
              <w:t>114年4月14日（星期一）</w:t>
            </w:r>
          </w:p>
        </w:tc>
        <w:tc>
          <w:tcPr>
            <w:tcW w:w="1559" w:type="dxa"/>
          </w:tcPr>
          <w:p w14:paraId="5B4AA21B"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莊委員瑞雄</w:t>
            </w:r>
          </w:p>
        </w:tc>
        <w:tc>
          <w:tcPr>
            <w:tcW w:w="3686" w:type="dxa"/>
          </w:tcPr>
          <w:p w14:paraId="5939BCE0" w14:textId="77777777" w:rsidR="00A12F2D" w:rsidRPr="000D5F2A" w:rsidRDefault="00A12F2D" w:rsidP="009E1230">
            <w:pPr>
              <w:spacing w:line="360" w:lineRule="exact"/>
              <w:jc w:val="both"/>
              <w:rPr>
                <w:rFonts w:ascii="標楷體" w:eastAsia="標楷體" w:hAnsi="標楷體"/>
              </w:rPr>
            </w:pPr>
            <w:r w:rsidRPr="000D5F2A">
              <w:rPr>
                <w:rFonts w:ascii="標楷體" w:eastAsia="標楷體" w:hAnsi="標楷體" w:hint="eastAsia"/>
              </w:rPr>
              <w:t>參訪「司法院法官學院國家安全、因應AI時代來臨」相關研習辦理情形</w:t>
            </w:r>
          </w:p>
        </w:tc>
        <w:tc>
          <w:tcPr>
            <w:tcW w:w="1401" w:type="dxa"/>
          </w:tcPr>
          <w:p w14:paraId="170FB9C4" w14:textId="77777777" w:rsidR="00A12F2D" w:rsidRPr="004A0D86" w:rsidRDefault="004022E4" w:rsidP="009E1230">
            <w:pPr>
              <w:spacing w:line="360" w:lineRule="exact"/>
              <w:jc w:val="both"/>
              <w:rPr>
                <w:color w:val="000000" w:themeColor="text1"/>
              </w:rPr>
            </w:pPr>
            <w:hyperlink w:anchor="立法院司法及法制委員會參訪法官學院紀錄" w:history="1">
              <w:r w:rsidR="00A12F2D" w:rsidRPr="004A0D86">
                <w:rPr>
                  <w:rStyle w:val="af5"/>
                  <w:rFonts w:ascii="標楷體" w:eastAsia="標楷體" w:hAnsi="標楷體" w:hint="eastAsia"/>
                  <w:color w:val="000000" w:themeColor="text1"/>
                  <w:u w:val="none"/>
                </w:rPr>
                <w:t>法官學院</w:t>
              </w:r>
            </w:hyperlink>
          </w:p>
        </w:tc>
      </w:tr>
      <w:tr w:rsidR="00A12F2D" w:rsidRPr="000D5F2A" w14:paraId="563A99E1" w14:textId="77777777" w:rsidTr="009E1230">
        <w:trPr>
          <w:trHeight w:val="1136"/>
          <w:jc w:val="center"/>
        </w:trPr>
        <w:tc>
          <w:tcPr>
            <w:tcW w:w="836" w:type="dxa"/>
          </w:tcPr>
          <w:p w14:paraId="75D21256" w14:textId="77777777" w:rsidR="00A12F2D" w:rsidRPr="000D5F2A" w:rsidRDefault="00A12F2D" w:rsidP="009E1230">
            <w:pPr>
              <w:spacing w:line="360" w:lineRule="exact"/>
              <w:jc w:val="center"/>
              <w:rPr>
                <w:rFonts w:ascii="標楷體" w:eastAsia="標楷體" w:hAnsi="標楷體"/>
              </w:rPr>
            </w:pPr>
            <w:r w:rsidRPr="000D5F2A">
              <w:rPr>
                <w:rFonts w:ascii="標楷體" w:eastAsia="標楷體" w:hAnsi="標楷體" w:hint="eastAsia"/>
              </w:rPr>
              <w:t>7</w:t>
            </w:r>
          </w:p>
        </w:tc>
        <w:tc>
          <w:tcPr>
            <w:tcW w:w="1559" w:type="dxa"/>
          </w:tcPr>
          <w:p w14:paraId="17166E92" w14:textId="77777777" w:rsidR="00A12F2D" w:rsidRPr="000D5F2A" w:rsidRDefault="00A12F2D" w:rsidP="009E1230">
            <w:pPr>
              <w:spacing w:line="360" w:lineRule="exact"/>
              <w:ind w:leftChars="-29" w:left="-70" w:rightChars="-36" w:right="-86"/>
              <w:jc w:val="both"/>
              <w:rPr>
                <w:rFonts w:ascii="標楷體" w:eastAsia="標楷體" w:hAnsi="標楷體"/>
                <w:spacing w:val="-20"/>
              </w:rPr>
            </w:pPr>
            <w:r w:rsidRPr="000D5F2A">
              <w:rPr>
                <w:rFonts w:ascii="標楷體" w:eastAsia="標楷體" w:hAnsi="標楷體" w:hint="eastAsia"/>
                <w:spacing w:val="-20"/>
              </w:rPr>
              <w:t>114年4月16日（星期三）</w:t>
            </w:r>
          </w:p>
        </w:tc>
        <w:tc>
          <w:tcPr>
            <w:tcW w:w="1559" w:type="dxa"/>
          </w:tcPr>
          <w:p w14:paraId="529C9E4C"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莊委員瑞雄</w:t>
            </w:r>
          </w:p>
          <w:p w14:paraId="5D71997B"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（陳委員培瑜領隊）</w:t>
            </w:r>
          </w:p>
        </w:tc>
        <w:tc>
          <w:tcPr>
            <w:tcW w:w="3686" w:type="dxa"/>
          </w:tcPr>
          <w:p w14:paraId="6A19F5A6" w14:textId="77777777" w:rsidR="00A12F2D" w:rsidRPr="000D5F2A" w:rsidRDefault="00A12F2D" w:rsidP="009E1230">
            <w:pPr>
              <w:spacing w:line="360" w:lineRule="exact"/>
              <w:jc w:val="both"/>
              <w:rPr>
                <w:rFonts w:ascii="標楷體" w:eastAsia="標楷體" w:hAnsi="標楷體"/>
              </w:rPr>
            </w:pPr>
            <w:r w:rsidRPr="000D5F2A">
              <w:rPr>
                <w:rFonts w:ascii="標楷體" w:eastAsia="標楷體" w:hAnsi="標楷體" w:hint="eastAsia"/>
              </w:rPr>
              <w:t>考察「法務部矯正署桃園</w:t>
            </w:r>
            <w:proofErr w:type="gramStart"/>
            <w:r w:rsidRPr="000D5F2A">
              <w:rPr>
                <w:rFonts w:ascii="標楷體" w:eastAsia="標楷體" w:hAnsi="標楷體" w:hint="eastAsia"/>
              </w:rPr>
              <w:t>敦</w:t>
            </w:r>
            <w:proofErr w:type="gramEnd"/>
            <w:r w:rsidRPr="000D5F2A">
              <w:rPr>
                <w:rFonts w:ascii="標楷體" w:eastAsia="標楷體" w:hAnsi="標楷體" w:hint="eastAsia"/>
              </w:rPr>
              <w:t>品中學」感化教育實施現況</w:t>
            </w:r>
          </w:p>
        </w:tc>
        <w:tc>
          <w:tcPr>
            <w:tcW w:w="1401" w:type="dxa"/>
          </w:tcPr>
          <w:p w14:paraId="00F1C5B6" w14:textId="77777777" w:rsidR="00A12F2D" w:rsidRPr="004A0D86" w:rsidRDefault="004022E4" w:rsidP="009E1230">
            <w:pPr>
              <w:spacing w:line="360" w:lineRule="exact"/>
              <w:jc w:val="both"/>
              <w:rPr>
                <w:rFonts w:ascii="標楷體" w:eastAsia="標楷體" w:hAnsi="標楷體"/>
                <w:color w:val="000000" w:themeColor="text1"/>
              </w:rPr>
            </w:pPr>
            <w:hyperlink w:anchor="考察「敦品中學感化教育實施現況」書面紀錄" w:history="1">
              <w:proofErr w:type="gramStart"/>
              <w:r w:rsidR="00A12F2D" w:rsidRPr="004A0D86">
                <w:rPr>
                  <w:rStyle w:val="af5"/>
                  <w:rFonts w:ascii="標楷體" w:eastAsia="標楷體" w:hAnsi="標楷體" w:hint="eastAsia"/>
                  <w:color w:val="000000" w:themeColor="text1"/>
                  <w:u w:val="none"/>
                </w:rPr>
                <w:t>敦</w:t>
              </w:r>
              <w:proofErr w:type="gramEnd"/>
              <w:r w:rsidR="00A12F2D" w:rsidRPr="004A0D86">
                <w:rPr>
                  <w:rStyle w:val="af5"/>
                  <w:rFonts w:ascii="標楷體" w:eastAsia="標楷體" w:hAnsi="標楷體" w:hint="eastAsia"/>
                  <w:color w:val="000000" w:themeColor="text1"/>
                  <w:u w:val="none"/>
                </w:rPr>
                <w:t>品中學</w:t>
              </w:r>
            </w:hyperlink>
          </w:p>
        </w:tc>
      </w:tr>
      <w:tr w:rsidR="00A12F2D" w:rsidRPr="000D5F2A" w14:paraId="557FB444" w14:textId="77777777" w:rsidTr="009E1230">
        <w:trPr>
          <w:trHeight w:val="1136"/>
          <w:jc w:val="center"/>
        </w:trPr>
        <w:tc>
          <w:tcPr>
            <w:tcW w:w="836" w:type="dxa"/>
          </w:tcPr>
          <w:p w14:paraId="212E2083" w14:textId="77777777" w:rsidR="00A12F2D" w:rsidRPr="000D5F2A" w:rsidRDefault="00A12F2D" w:rsidP="009E1230">
            <w:pPr>
              <w:spacing w:line="360" w:lineRule="exact"/>
              <w:jc w:val="center"/>
              <w:rPr>
                <w:rFonts w:ascii="標楷體" w:eastAsia="標楷體" w:hAnsi="標楷體"/>
              </w:rPr>
            </w:pPr>
            <w:r w:rsidRPr="000D5F2A">
              <w:rPr>
                <w:rFonts w:ascii="標楷體" w:eastAsia="標楷體" w:hAnsi="標楷體" w:hint="eastAsia"/>
              </w:rPr>
              <w:t>8</w:t>
            </w:r>
          </w:p>
        </w:tc>
        <w:tc>
          <w:tcPr>
            <w:tcW w:w="1559" w:type="dxa"/>
          </w:tcPr>
          <w:p w14:paraId="01A20362" w14:textId="77777777" w:rsidR="00A12F2D" w:rsidRPr="000D5F2A" w:rsidRDefault="00A12F2D" w:rsidP="009E1230">
            <w:pPr>
              <w:spacing w:line="360" w:lineRule="exact"/>
              <w:ind w:leftChars="-29" w:left="-70" w:rightChars="-36" w:right="-86"/>
              <w:jc w:val="both"/>
              <w:rPr>
                <w:rFonts w:ascii="標楷體" w:eastAsia="標楷體" w:hAnsi="標楷體"/>
                <w:spacing w:val="-20"/>
              </w:rPr>
            </w:pPr>
            <w:r w:rsidRPr="000D5F2A">
              <w:rPr>
                <w:rFonts w:ascii="標楷體" w:eastAsia="標楷體" w:hAnsi="標楷體" w:hint="eastAsia"/>
                <w:spacing w:val="-20"/>
              </w:rPr>
              <w:t>114年5月8日（星期四）</w:t>
            </w:r>
          </w:p>
        </w:tc>
        <w:tc>
          <w:tcPr>
            <w:tcW w:w="1559" w:type="dxa"/>
          </w:tcPr>
          <w:p w14:paraId="3F686626"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吳委員宗憲</w:t>
            </w:r>
          </w:p>
        </w:tc>
        <w:tc>
          <w:tcPr>
            <w:tcW w:w="3686" w:type="dxa"/>
          </w:tcPr>
          <w:p w14:paraId="23238557" w14:textId="77777777" w:rsidR="00A12F2D" w:rsidRPr="000D5F2A" w:rsidRDefault="00A12F2D" w:rsidP="009E1230">
            <w:pPr>
              <w:spacing w:line="360" w:lineRule="exact"/>
              <w:jc w:val="both"/>
              <w:rPr>
                <w:rFonts w:ascii="標楷體" w:eastAsia="標楷體" w:hAnsi="標楷體"/>
              </w:rPr>
            </w:pPr>
            <w:r w:rsidRPr="000D5F2A">
              <w:rPr>
                <w:rFonts w:ascii="標楷體" w:eastAsia="標楷體" w:hAnsi="標楷體" w:hint="eastAsia"/>
              </w:rPr>
              <w:t>考察法務部調查局中和調查園區業務概況</w:t>
            </w:r>
          </w:p>
        </w:tc>
        <w:tc>
          <w:tcPr>
            <w:tcW w:w="1401" w:type="dxa"/>
          </w:tcPr>
          <w:p w14:paraId="24BF2F20" w14:textId="77777777" w:rsidR="00A12F2D" w:rsidRPr="004A0D86" w:rsidRDefault="004022E4" w:rsidP="009E1230">
            <w:pPr>
              <w:spacing w:line="360" w:lineRule="exact"/>
              <w:jc w:val="both"/>
              <w:rPr>
                <w:color w:val="000000" w:themeColor="text1"/>
              </w:rPr>
            </w:pPr>
            <w:hyperlink w:anchor="考察法務部調查局中和調查園區業務概況會議紀錄" w:history="1">
              <w:r w:rsidR="00A12F2D" w:rsidRPr="004A0D86">
                <w:rPr>
                  <w:rStyle w:val="af5"/>
                  <w:rFonts w:ascii="標楷體" w:eastAsia="標楷體" w:hAnsi="標楷體" w:hint="eastAsia"/>
                  <w:color w:val="000000" w:themeColor="text1"/>
                  <w:u w:val="none"/>
                </w:rPr>
                <w:t>法務部調查局中和調查園區</w:t>
              </w:r>
            </w:hyperlink>
          </w:p>
        </w:tc>
      </w:tr>
      <w:tr w:rsidR="00A12F2D" w:rsidRPr="000D5F2A" w14:paraId="366017C9" w14:textId="77777777" w:rsidTr="009E1230">
        <w:trPr>
          <w:trHeight w:val="1136"/>
          <w:jc w:val="center"/>
        </w:trPr>
        <w:tc>
          <w:tcPr>
            <w:tcW w:w="836" w:type="dxa"/>
          </w:tcPr>
          <w:p w14:paraId="1F338626" w14:textId="77777777" w:rsidR="00A12F2D" w:rsidRPr="000D5F2A" w:rsidRDefault="00A12F2D" w:rsidP="009E1230">
            <w:pPr>
              <w:spacing w:line="360" w:lineRule="exact"/>
              <w:jc w:val="center"/>
              <w:rPr>
                <w:rFonts w:ascii="標楷體" w:eastAsia="標楷體" w:hAnsi="標楷體"/>
              </w:rPr>
            </w:pPr>
            <w:r w:rsidRPr="000D5F2A">
              <w:rPr>
                <w:rFonts w:ascii="標楷體" w:eastAsia="標楷體" w:hAnsi="標楷體" w:hint="eastAsia"/>
              </w:rPr>
              <w:lastRenderedPageBreak/>
              <w:t>9</w:t>
            </w:r>
          </w:p>
        </w:tc>
        <w:tc>
          <w:tcPr>
            <w:tcW w:w="1559" w:type="dxa"/>
          </w:tcPr>
          <w:p w14:paraId="16AE136F" w14:textId="77777777" w:rsidR="00A12F2D" w:rsidRPr="000D5F2A" w:rsidRDefault="00A12F2D" w:rsidP="009E1230">
            <w:pPr>
              <w:spacing w:line="360" w:lineRule="exact"/>
              <w:ind w:leftChars="-29" w:left="-70" w:rightChars="-36" w:right="-86"/>
              <w:jc w:val="both"/>
              <w:rPr>
                <w:rFonts w:ascii="標楷體" w:eastAsia="標楷體" w:hAnsi="標楷體"/>
                <w:spacing w:val="-20"/>
              </w:rPr>
            </w:pPr>
            <w:r w:rsidRPr="000D5F2A">
              <w:rPr>
                <w:rFonts w:ascii="標楷體" w:eastAsia="標楷體" w:hAnsi="標楷體" w:hint="eastAsia"/>
                <w:spacing w:val="-20"/>
              </w:rPr>
              <w:t>114年5月14日至15日（星期三、四）</w:t>
            </w:r>
          </w:p>
        </w:tc>
        <w:tc>
          <w:tcPr>
            <w:tcW w:w="1559" w:type="dxa"/>
          </w:tcPr>
          <w:p w14:paraId="2F2C4292"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莊委員瑞雄</w:t>
            </w:r>
          </w:p>
        </w:tc>
        <w:tc>
          <w:tcPr>
            <w:tcW w:w="3686" w:type="dxa"/>
          </w:tcPr>
          <w:p w14:paraId="5002AC30" w14:textId="77777777" w:rsidR="00A12F2D" w:rsidRPr="000D5F2A" w:rsidRDefault="00A12F2D" w:rsidP="009E1230">
            <w:pPr>
              <w:spacing w:line="360" w:lineRule="exact"/>
              <w:jc w:val="both"/>
              <w:rPr>
                <w:rFonts w:ascii="標楷體" w:eastAsia="標楷體" w:hAnsi="標楷體"/>
              </w:rPr>
            </w:pPr>
            <w:r w:rsidRPr="000D5F2A">
              <w:rPr>
                <w:rFonts w:ascii="標楷體" w:eastAsia="標楷體" w:hAnsi="標楷體" w:hint="eastAsia"/>
              </w:rPr>
              <w:t>考察</w:t>
            </w:r>
            <w:proofErr w:type="gramStart"/>
            <w:r w:rsidRPr="000D5F2A">
              <w:rPr>
                <w:rFonts w:ascii="標楷體" w:eastAsia="標楷體" w:hAnsi="標楷體" w:hint="eastAsia"/>
              </w:rPr>
              <w:t>臺</w:t>
            </w:r>
            <w:proofErr w:type="gramEnd"/>
            <w:r w:rsidRPr="000D5F2A">
              <w:rPr>
                <w:rFonts w:ascii="標楷體" w:eastAsia="標楷體" w:hAnsi="標楷體" w:hint="eastAsia"/>
              </w:rPr>
              <w:t>東及綠島「收容人處遇現況、基層公務需求、通訊基礎建設建置情形、空中緊急救援與醫療情形及海上勤務人力需求」</w:t>
            </w:r>
          </w:p>
        </w:tc>
        <w:tc>
          <w:tcPr>
            <w:tcW w:w="1401" w:type="dxa"/>
          </w:tcPr>
          <w:p w14:paraId="11947C6A" w14:textId="77777777" w:rsidR="00A12F2D" w:rsidRPr="004A0D86" w:rsidRDefault="004022E4" w:rsidP="009E1230">
            <w:pPr>
              <w:spacing w:line="360" w:lineRule="exact"/>
              <w:jc w:val="both"/>
              <w:rPr>
                <w:rFonts w:ascii="標楷體" w:eastAsia="標楷體" w:hAnsi="標楷體"/>
                <w:color w:val="000000" w:themeColor="text1"/>
              </w:rPr>
            </w:pPr>
            <w:hyperlink w:anchor="考察「泰源監獄改制後收容現況」書面紀錄" w:history="1">
              <w:r w:rsidR="00A12F2D" w:rsidRPr="004A0D86">
                <w:rPr>
                  <w:rStyle w:val="af5"/>
                  <w:rFonts w:ascii="標楷體" w:eastAsia="標楷體" w:hAnsi="標楷體" w:hint="eastAsia"/>
                  <w:color w:val="000000" w:themeColor="text1"/>
                  <w:u w:val="none"/>
                </w:rPr>
                <w:t>1.法務部</w:t>
              </w:r>
              <w:proofErr w:type="gramStart"/>
              <w:r w:rsidR="00A12F2D" w:rsidRPr="004A0D86">
                <w:rPr>
                  <w:rStyle w:val="af5"/>
                  <w:rFonts w:ascii="標楷體" w:eastAsia="標楷體" w:hAnsi="標楷體" w:hint="eastAsia"/>
                  <w:color w:val="000000" w:themeColor="text1"/>
                  <w:u w:val="none"/>
                </w:rPr>
                <w:t>矯正署泰源</w:t>
              </w:r>
              <w:proofErr w:type="gramEnd"/>
              <w:r w:rsidR="00A12F2D" w:rsidRPr="004A0D86">
                <w:rPr>
                  <w:rStyle w:val="af5"/>
                  <w:rFonts w:ascii="標楷體" w:eastAsia="標楷體" w:hAnsi="標楷體" w:hint="eastAsia"/>
                  <w:color w:val="000000" w:themeColor="text1"/>
                  <w:u w:val="none"/>
                </w:rPr>
                <w:t>監獄</w:t>
              </w:r>
            </w:hyperlink>
          </w:p>
          <w:p w14:paraId="0875B339" w14:textId="77777777" w:rsidR="00A12F2D" w:rsidRPr="004A0D86" w:rsidRDefault="004022E4" w:rsidP="009E1230">
            <w:pPr>
              <w:spacing w:line="360" w:lineRule="exact"/>
              <w:jc w:val="both"/>
              <w:rPr>
                <w:rStyle w:val="af5"/>
                <w:rFonts w:ascii="標楷體" w:eastAsia="標楷體" w:hAnsi="標楷體"/>
                <w:color w:val="000000" w:themeColor="text1"/>
                <w:u w:val="none"/>
              </w:rPr>
            </w:pPr>
            <w:hyperlink w:anchor="考察法務部矯正署綠島監獄收容人個別化處遇書面紀錄" w:history="1">
              <w:r w:rsidR="00A12F2D" w:rsidRPr="004A0D86">
                <w:rPr>
                  <w:rStyle w:val="af5"/>
                  <w:rFonts w:ascii="標楷體" w:eastAsia="標楷體" w:hAnsi="標楷體" w:hint="eastAsia"/>
                  <w:color w:val="000000" w:themeColor="text1"/>
                  <w:u w:val="none"/>
                </w:rPr>
                <w:t>2.法務部矯正署綠島監獄</w:t>
              </w:r>
            </w:hyperlink>
          </w:p>
          <w:p w14:paraId="2669347A" w14:textId="77777777" w:rsidR="00A12F2D" w:rsidRPr="004A0D86" w:rsidRDefault="004022E4" w:rsidP="009E1230">
            <w:pPr>
              <w:spacing w:line="360" w:lineRule="exact"/>
              <w:jc w:val="both"/>
              <w:rPr>
                <w:rFonts w:ascii="標楷體" w:eastAsia="標楷體" w:hAnsi="標楷體"/>
                <w:color w:val="000000" w:themeColor="text1"/>
              </w:rPr>
            </w:pPr>
            <w:hyperlink w:anchor="考察臺東綠島阿眉山防救災行動通訊平臺" w:history="1">
              <w:r w:rsidR="00A12F2D" w:rsidRPr="004A0D86">
                <w:rPr>
                  <w:rStyle w:val="af5"/>
                  <w:rFonts w:ascii="標楷體" w:eastAsia="標楷體" w:hAnsi="標楷體" w:hint="eastAsia"/>
                  <w:color w:val="000000" w:themeColor="text1"/>
                  <w:u w:val="none"/>
                </w:rPr>
                <w:t>3.</w:t>
              </w:r>
              <w:proofErr w:type="gramStart"/>
              <w:r w:rsidR="00A12F2D" w:rsidRPr="004A0D86">
                <w:rPr>
                  <w:rStyle w:val="af5"/>
                  <w:rFonts w:ascii="標楷體" w:eastAsia="標楷體" w:hAnsi="標楷體" w:hint="eastAsia"/>
                  <w:color w:val="000000" w:themeColor="text1"/>
                  <w:u w:val="none"/>
                </w:rPr>
                <w:t>臺</w:t>
              </w:r>
              <w:proofErr w:type="gramEnd"/>
              <w:r w:rsidR="00A12F2D" w:rsidRPr="004A0D86">
                <w:rPr>
                  <w:rStyle w:val="af5"/>
                  <w:rFonts w:ascii="標楷體" w:eastAsia="標楷體" w:hAnsi="標楷體" w:hint="eastAsia"/>
                  <w:color w:val="000000" w:themeColor="text1"/>
                  <w:u w:val="none"/>
                </w:rPr>
                <w:t>東綠島</w:t>
              </w:r>
              <w:proofErr w:type="gramStart"/>
              <w:r w:rsidR="00A12F2D" w:rsidRPr="004A0D86">
                <w:rPr>
                  <w:rStyle w:val="af5"/>
                  <w:rFonts w:ascii="標楷體" w:eastAsia="標楷體" w:hAnsi="標楷體" w:hint="eastAsia"/>
                  <w:color w:val="000000" w:themeColor="text1"/>
                  <w:u w:val="none"/>
                </w:rPr>
                <w:t>阿眉山防</w:t>
              </w:r>
              <w:proofErr w:type="gramEnd"/>
              <w:r w:rsidR="00A12F2D" w:rsidRPr="004A0D86">
                <w:rPr>
                  <w:rStyle w:val="af5"/>
                  <w:rFonts w:ascii="標楷體" w:eastAsia="標楷體" w:hAnsi="標楷體" w:hint="eastAsia"/>
                  <w:color w:val="000000" w:themeColor="text1"/>
                  <w:u w:val="none"/>
                </w:rPr>
                <w:t>救災行動通訊平</w:t>
              </w:r>
              <w:proofErr w:type="gramStart"/>
              <w:r w:rsidR="00A12F2D" w:rsidRPr="004A0D86">
                <w:rPr>
                  <w:rStyle w:val="af5"/>
                  <w:rFonts w:ascii="標楷體" w:eastAsia="標楷體" w:hAnsi="標楷體" w:hint="eastAsia"/>
                  <w:color w:val="000000" w:themeColor="text1"/>
                  <w:u w:val="none"/>
                </w:rPr>
                <w:t>臺</w:t>
              </w:r>
              <w:proofErr w:type="gramEnd"/>
            </w:hyperlink>
          </w:p>
          <w:p w14:paraId="2D0EEA96" w14:textId="77777777" w:rsidR="00A12F2D" w:rsidRPr="004A0D86" w:rsidRDefault="004022E4" w:rsidP="009E1230">
            <w:pPr>
              <w:spacing w:line="360" w:lineRule="exact"/>
              <w:jc w:val="both"/>
              <w:rPr>
                <w:rFonts w:ascii="標楷體" w:eastAsia="標楷體" w:hAnsi="標楷體"/>
                <w:color w:val="000000" w:themeColor="text1"/>
              </w:rPr>
            </w:pPr>
            <w:hyperlink w:anchor="立法院司法及法制委員會考察內政部空中勤務總隊" w:history="1">
              <w:r w:rsidR="00A12F2D" w:rsidRPr="004A0D86">
                <w:rPr>
                  <w:rStyle w:val="af5"/>
                  <w:rFonts w:ascii="標楷體" w:eastAsia="標楷體" w:hAnsi="標楷體" w:hint="eastAsia"/>
                  <w:color w:val="000000" w:themeColor="text1"/>
                  <w:u w:val="none"/>
                </w:rPr>
                <w:t>4.空中勤務總隊勤務第三大隊第三隊</w:t>
              </w:r>
            </w:hyperlink>
          </w:p>
          <w:p w14:paraId="304A5429" w14:textId="77777777" w:rsidR="00A12F2D" w:rsidRPr="004A0D86" w:rsidRDefault="004022E4" w:rsidP="009E1230">
            <w:pPr>
              <w:spacing w:line="360" w:lineRule="exact"/>
              <w:jc w:val="both"/>
              <w:rPr>
                <w:rFonts w:ascii="標楷體" w:eastAsia="標楷體" w:hAnsi="標楷體"/>
                <w:color w:val="000000" w:themeColor="text1"/>
              </w:rPr>
            </w:pPr>
            <w:hyperlink w:anchor="臺東縣東河鄉公所" w:history="1">
              <w:r w:rsidR="00A12F2D" w:rsidRPr="004A0D86">
                <w:rPr>
                  <w:rStyle w:val="af5"/>
                  <w:rFonts w:ascii="標楷體" w:eastAsia="標楷體" w:hAnsi="標楷體" w:hint="eastAsia"/>
                  <w:color w:val="000000" w:themeColor="text1"/>
                  <w:u w:val="none"/>
                </w:rPr>
                <w:t>5.</w:t>
              </w:r>
              <w:proofErr w:type="gramStart"/>
              <w:r w:rsidR="00A12F2D" w:rsidRPr="004A0D86">
                <w:rPr>
                  <w:rStyle w:val="af5"/>
                  <w:rFonts w:ascii="標楷體" w:eastAsia="標楷體" w:hAnsi="標楷體" w:hint="eastAsia"/>
                  <w:color w:val="000000" w:themeColor="text1"/>
                  <w:u w:val="none"/>
                </w:rPr>
                <w:t>臺</w:t>
              </w:r>
              <w:proofErr w:type="gramEnd"/>
              <w:r w:rsidR="00A12F2D" w:rsidRPr="004A0D86">
                <w:rPr>
                  <w:rStyle w:val="af5"/>
                  <w:rFonts w:ascii="標楷體" w:eastAsia="標楷體" w:hAnsi="標楷體" w:hint="eastAsia"/>
                  <w:color w:val="000000" w:themeColor="text1"/>
                  <w:u w:val="none"/>
                </w:rPr>
                <w:t>東縣東河鄉公所</w:t>
              </w:r>
            </w:hyperlink>
          </w:p>
          <w:p w14:paraId="2E8B704D" w14:textId="77777777" w:rsidR="00A12F2D" w:rsidRPr="004A0D86" w:rsidRDefault="004022E4" w:rsidP="009E1230">
            <w:pPr>
              <w:spacing w:line="360" w:lineRule="exact"/>
              <w:jc w:val="both"/>
              <w:rPr>
                <w:rFonts w:ascii="標楷體" w:eastAsia="標楷體" w:hAnsi="標楷體"/>
                <w:color w:val="000000" w:themeColor="text1"/>
              </w:rPr>
            </w:pPr>
            <w:hyperlink w:anchor="臺東縣綠島鄉公所" w:history="1">
              <w:r w:rsidR="00A12F2D" w:rsidRPr="004A0D86">
                <w:rPr>
                  <w:rStyle w:val="af5"/>
                  <w:rFonts w:ascii="標楷體" w:eastAsia="標楷體" w:hAnsi="標楷體" w:hint="eastAsia"/>
                  <w:color w:val="000000" w:themeColor="text1"/>
                  <w:u w:val="none"/>
                </w:rPr>
                <w:t>6.</w:t>
              </w:r>
              <w:proofErr w:type="gramStart"/>
              <w:r w:rsidR="00A12F2D" w:rsidRPr="004A0D86">
                <w:rPr>
                  <w:rStyle w:val="af5"/>
                  <w:rFonts w:ascii="標楷體" w:eastAsia="標楷體" w:hAnsi="標楷體" w:hint="eastAsia"/>
                  <w:color w:val="000000" w:themeColor="text1"/>
                  <w:u w:val="none"/>
                </w:rPr>
                <w:t>臺</w:t>
              </w:r>
              <w:proofErr w:type="gramEnd"/>
              <w:r w:rsidR="00A12F2D" w:rsidRPr="004A0D86">
                <w:rPr>
                  <w:rStyle w:val="af5"/>
                  <w:rFonts w:ascii="標楷體" w:eastAsia="標楷體" w:hAnsi="標楷體" w:hint="eastAsia"/>
                  <w:color w:val="000000" w:themeColor="text1"/>
                  <w:u w:val="none"/>
                </w:rPr>
                <w:t>東縣綠島鄉公所</w:t>
              </w:r>
            </w:hyperlink>
          </w:p>
        </w:tc>
      </w:tr>
      <w:tr w:rsidR="00A12F2D" w:rsidRPr="000D5F2A" w14:paraId="3830AA44" w14:textId="77777777" w:rsidTr="009E1230">
        <w:trPr>
          <w:trHeight w:val="1136"/>
          <w:jc w:val="center"/>
        </w:trPr>
        <w:tc>
          <w:tcPr>
            <w:tcW w:w="836" w:type="dxa"/>
          </w:tcPr>
          <w:p w14:paraId="1F7D3D62" w14:textId="77777777" w:rsidR="00A12F2D" w:rsidRPr="000D5F2A" w:rsidRDefault="00A12F2D" w:rsidP="009E1230">
            <w:pPr>
              <w:spacing w:line="360" w:lineRule="exact"/>
              <w:jc w:val="center"/>
              <w:rPr>
                <w:rFonts w:ascii="標楷體" w:eastAsia="標楷體" w:hAnsi="標楷體"/>
              </w:rPr>
            </w:pPr>
            <w:r w:rsidRPr="000D5F2A">
              <w:rPr>
                <w:rFonts w:ascii="標楷體" w:eastAsia="標楷體" w:hAnsi="標楷體" w:hint="eastAsia"/>
              </w:rPr>
              <w:t>10</w:t>
            </w:r>
          </w:p>
        </w:tc>
        <w:tc>
          <w:tcPr>
            <w:tcW w:w="1559" w:type="dxa"/>
          </w:tcPr>
          <w:p w14:paraId="22A89765" w14:textId="77777777" w:rsidR="00A12F2D" w:rsidRPr="000D5F2A" w:rsidRDefault="00A12F2D" w:rsidP="009E1230">
            <w:pPr>
              <w:spacing w:line="360" w:lineRule="exact"/>
              <w:ind w:leftChars="-29" w:left="-70" w:rightChars="-36" w:right="-86"/>
              <w:jc w:val="both"/>
              <w:rPr>
                <w:rFonts w:ascii="標楷體" w:eastAsia="標楷體" w:hAnsi="標楷體"/>
                <w:spacing w:val="-20"/>
              </w:rPr>
            </w:pPr>
            <w:r w:rsidRPr="000D5F2A">
              <w:rPr>
                <w:rFonts w:ascii="標楷體" w:eastAsia="標楷體" w:hAnsi="標楷體" w:hint="eastAsia"/>
                <w:spacing w:val="-20"/>
              </w:rPr>
              <w:t>114年6月9日（星期一）</w:t>
            </w:r>
          </w:p>
        </w:tc>
        <w:tc>
          <w:tcPr>
            <w:tcW w:w="1559" w:type="dxa"/>
          </w:tcPr>
          <w:p w14:paraId="38C4B969"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莊委員瑞雄</w:t>
            </w:r>
          </w:p>
          <w:p w14:paraId="6E09C211"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（陳委員培瑜領隊）</w:t>
            </w:r>
          </w:p>
        </w:tc>
        <w:tc>
          <w:tcPr>
            <w:tcW w:w="3686" w:type="dxa"/>
          </w:tcPr>
          <w:p w14:paraId="0766E69D" w14:textId="77777777" w:rsidR="00A12F2D" w:rsidRPr="000D5F2A" w:rsidRDefault="00A12F2D" w:rsidP="009E1230">
            <w:pPr>
              <w:spacing w:line="360" w:lineRule="exact"/>
              <w:jc w:val="both"/>
              <w:rPr>
                <w:rFonts w:ascii="標楷體" w:eastAsia="標楷體" w:hAnsi="標楷體"/>
              </w:rPr>
            </w:pPr>
            <w:r w:rsidRPr="000D5F2A">
              <w:rPr>
                <w:rFonts w:ascii="標楷體" w:eastAsia="標楷體" w:hAnsi="標楷體" w:hint="eastAsia"/>
              </w:rPr>
              <w:t>考察「法務部矯正署</w:t>
            </w:r>
            <w:proofErr w:type="gramStart"/>
            <w:r w:rsidRPr="000D5F2A">
              <w:rPr>
                <w:rFonts w:ascii="標楷體" w:eastAsia="標楷體" w:hAnsi="標楷體" w:hint="eastAsia"/>
              </w:rPr>
              <w:t>臺</w:t>
            </w:r>
            <w:proofErr w:type="gramEnd"/>
            <w:r w:rsidRPr="000D5F2A">
              <w:rPr>
                <w:rFonts w:ascii="標楷體" w:eastAsia="標楷體" w:hAnsi="標楷體" w:hint="eastAsia"/>
              </w:rPr>
              <w:t>北少年觀護所」收容現況與輔導人力</w:t>
            </w:r>
          </w:p>
        </w:tc>
        <w:tc>
          <w:tcPr>
            <w:tcW w:w="1401" w:type="dxa"/>
          </w:tcPr>
          <w:p w14:paraId="11A9BFD3" w14:textId="77777777" w:rsidR="00A12F2D" w:rsidRPr="004A0D86" w:rsidRDefault="004022E4" w:rsidP="009E1230">
            <w:pPr>
              <w:spacing w:line="360" w:lineRule="exact"/>
              <w:jc w:val="both"/>
              <w:rPr>
                <w:rFonts w:ascii="標楷體" w:eastAsia="標楷體" w:hAnsi="標楷體"/>
                <w:color w:val="000000" w:themeColor="text1"/>
              </w:rPr>
            </w:pPr>
            <w:hyperlink w:anchor="考察「臺北少年觀護所收容現況」書面紀錄" w:history="1">
              <w:r w:rsidR="00A12F2D" w:rsidRPr="004A0D86">
                <w:rPr>
                  <w:rStyle w:val="af5"/>
                  <w:rFonts w:ascii="標楷體" w:eastAsia="標楷體" w:hAnsi="標楷體" w:hint="eastAsia"/>
                  <w:color w:val="000000" w:themeColor="text1"/>
                  <w:u w:val="none"/>
                </w:rPr>
                <w:t>法務部矯正署</w:t>
              </w:r>
              <w:proofErr w:type="gramStart"/>
              <w:r w:rsidR="00A12F2D" w:rsidRPr="004A0D86">
                <w:rPr>
                  <w:rStyle w:val="af5"/>
                  <w:rFonts w:ascii="標楷體" w:eastAsia="標楷體" w:hAnsi="標楷體" w:hint="eastAsia"/>
                  <w:color w:val="000000" w:themeColor="text1"/>
                  <w:u w:val="none"/>
                </w:rPr>
                <w:t>臺</w:t>
              </w:r>
              <w:proofErr w:type="gramEnd"/>
              <w:r w:rsidR="00A12F2D" w:rsidRPr="004A0D86">
                <w:rPr>
                  <w:rStyle w:val="af5"/>
                  <w:rFonts w:ascii="標楷體" w:eastAsia="標楷體" w:hAnsi="標楷體" w:hint="eastAsia"/>
                  <w:color w:val="000000" w:themeColor="text1"/>
                  <w:u w:val="none"/>
                </w:rPr>
                <w:t>北少年觀護所</w:t>
              </w:r>
            </w:hyperlink>
          </w:p>
        </w:tc>
      </w:tr>
      <w:tr w:rsidR="00A12F2D" w:rsidRPr="000D5F2A" w14:paraId="30001A0C" w14:textId="77777777" w:rsidTr="009E1230">
        <w:trPr>
          <w:trHeight w:val="1136"/>
          <w:jc w:val="center"/>
        </w:trPr>
        <w:tc>
          <w:tcPr>
            <w:tcW w:w="836" w:type="dxa"/>
          </w:tcPr>
          <w:p w14:paraId="3E00B76A" w14:textId="77777777" w:rsidR="00A12F2D" w:rsidRPr="000D5F2A" w:rsidRDefault="00A12F2D" w:rsidP="009E1230">
            <w:pPr>
              <w:spacing w:line="360" w:lineRule="exact"/>
              <w:jc w:val="center"/>
              <w:rPr>
                <w:rFonts w:ascii="標楷體" w:eastAsia="標楷體" w:hAnsi="標楷體"/>
              </w:rPr>
            </w:pPr>
            <w:r w:rsidRPr="000D5F2A">
              <w:rPr>
                <w:rFonts w:ascii="標楷體" w:eastAsia="標楷體" w:hAnsi="標楷體" w:hint="eastAsia"/>
              </w:rPr>
              <w:t>11</w:t>
            </w:r>
          </w:p>
        </w:tc>
        <w:tc>
          <w:tcPr>
            <w:tcW w:w="1559" w:type="dxa"/>
          </w:tcPr>
          <w:p w14:paraId="3C8926A3" w14:textId="77777777" w:rsidR="00A12F2D" w:rsidRPr="000D5F2A" w:rsidRDefault="00A12F2D" w:rsidP="009E1230">
            <w:pPr>
              <w:spacing w:line="360" w:lineRule="exact"/>
              <w:ind w:leftChars="-29" w:left="-70" w:rightChars="-36" w:right="-86"/>
              <w:jc w:val="both"/>
              <w:rPr>
                <w:rFonts w:ascii="標楷體" w:eastAsia="標楷體" w:hAnsi="標楷體"/>
                <w:spacing w:val="-20"/>
              </w:rPr>
            </w:pPr>
            <w:r w:rsidRPr="000D5F2A">
              <w:rPr>
                <w:rFonts w:ascii="標楷體" w:eastAsia="標楷體" w:hAnsi="標楷體" w:hint="eastAsia"/>
                <w:spacing w:val="-20"/>
              </w:rPr>
              <w:t>114年6月12日（星期四）</w:t>
            </w:r>
          </w:p>
        </w:tc>
        <w:tc>
          <w:tcPr>
            <w:tcW w:w="1559" w:type="dxa"/>
          </w:tcPr>
          <w:p w14:paraId="749C1FD7"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莊委員瑞雄</w:t>
            </w:r>
          </w:p>
          <w:p w14:paraId="247E7923"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（陳委員培瑜領隊）</w:t>
            </w:r>
          </w:p>
        </w:tc>
        <w:tc>
          <w:tcPr>
            <w:tcW w:w="3686" w:type="dxa"/>
          </w:tcPr>
          <w:p w14:paraId="22F9FB46" w14:textId="77777777" w:rsidR="00A12F2D" w:rsidRPr="000D5F2A" w:rsidRDefault="00A12F2D" w:rsidP="009E1230">
            <w:pPr>
              <w:spacing w:line="360" w:lineRule="exact"/>
              <w:jc w:val="both"/>
              <w:rPr>
                <w:rFonts w:ascii="標楷體" w:eastAsia="標楷體" w:hAnsi="標楷體"/>
              </w:rPr>
            </w:pPr>
            <w:r w:rsidRPr="000D5F2A">
              <w:rPr>
                <w:rFonts w:ascii="標楷體" w:eastAsia="標楷體" w:hAnsi="標楷體" w:hint="eastAsia"/>
              </w:rPr>
              <w:t>考察「法務部</w:t>
            </w:r>
            <w:proofErr w:type="gramStart"/>
            <w:r w:rsidRPr="000D5F2A">
              <w:rPr>
                <w:rFonts w:ascii="標楷體" w:eastAsia="標楷體" w:hAnsi="標楷體" w:hint="eastAsia"/>
              </w:rPr>
              <w:t>矯正署誠正</w:t>
            </w:r>
            <w:proofErr w:type="gramEnd"/>
            <w:r w:rsidRPr="000D5F2A">
              <w:rPr>
                <w:rFonts w:ascii="標楷體" w:eastAsia="標楷體" w:hAnsi="標楷體" w:hint="eastAsia"/>
              </w:rPr>
              <w:t>中學」感化教育之成效</w:t>
            </w:r>
          </w:p>
        </w:tc>
        <w:tc>
          <w:tcPr>
            <w:tcW w:w="1401" w:type="dxa"/>
          </w:tcPr>
          <w:p w14:paraId="6B2971D0" w14:textId="77777777" w:rsidR="00A12F2D" w:rsidRPr="004A0D86" w:rsidRDefault="004022E4" w:rsidP="009E1230">
            <w:pPr>
              <w:spacing w:line="360" w:lineRule="exact"/>
              <w:jc w:val="both"/>
              <w:rPr>
                <w:rFonts w:ascii="標楷體" w:eastAsia="標楷體" w:hAnsi="標楷體"/>
                <w:color w:val="000000" w:themeColor="text1"/>
              </w:rPr>
            </w:pPr>
            <w:hyperlink w:anchor="考察「法務部矯正署誠正中學感化教育之成效」書面紀錄" w:history="1">
              <w:r w:rsidR="00A12F2D" w:rsidRPr="004A0D86">
                <w:rPr>
                  <w:rStyle w:val="af5"/>
                  <w:rFonts w:ascii="標楷體" w:eastAsia="標楷體" w:hAnsi="標楷體" w:hint="eastAsia"/>
                  <w:color w:val="000000" w:themeColor="text1"/>
                  <w:u w:val="none"/>
                </w:rPr>
                <w:t>誠正中學</w:t>
              </w:r>
            </w:hyperlink>
          </w:p>
        </w:tc>
      </w:tr>
      <w:tr w:rsidR="00A12F2D" w:rsidRPr="000D5F2A" w14:paraId="65731F2A" w14:textId="77777777" w:rsidTr="009E1230">
        <w:trPr>
          <w:trHeight w:val="1136"/>
          <w:jc w:val="center"/>
        </w:trPr>
        <w:tc>
          <w:tcPr>
            <w:tcW w:w="836" w:type="dxa"/>
          </w:tcPr>
          <w:p w14:paraId="0EF3FDFA" w14:textId="77777777" w:rsidR="00A12F2D" w:rsidRPr="000D5F2A" w:rsidRDefault="00A12F2D" w:rsidP="009E1230">
            <w:pPr>
              <w:spacing w:line="360" w:lineRule="exact"/>
              <w:jc w:val="center"/>
              <w:rPr>
                <w:rFonts w:ascii="標楷體" w:eastAsia="標楷體" w:hAnsi="標楷體"/>
              </w:rPr>
            </w:pPr>
            <w:r w:rsidRPr="000D5F2A">
              <w:rPr>
                <w:rFonts w:ascii="標楷體" w:eastAsia="標楷體" w:hAnsi="標楷體" w:hint="eastAsia"/>
              </w:rPr>
              <w:t>12</w:t>
            </w:r>
          </w:p>
        </w:tc>
        <w:tc>
          <w:tcPr>
            <w:tcW w:w="1559" w:type="dxa"/>
          </w:tcPr>
          <w:p w14:paraId="41631B77" w14:textId="77777777" w:rsidR="00A12F2D" w:rsidRPr="000D5F2A" w:rsidRDefault="00A12F2D" w:rsidP="009E1230">
            <w:pPr>
              <w:spacing w:line="360" w:lineRule="exact"/>
              <w:ind w:leftChars="-29" w:left="-70" w:rightChars="-36" w:right="-86"/>
              <w:jc w:val="both"/>
              <w:rPr>
                <w:rFonts w:ascii="標楷體" w:eastAsia="標楷體" w:hAnsi="標楷體"/>
                <w:spacing w:val="-20"/>
              </w:rPr>
            </w:pPr>
            <w:r w:rsidRPr="000D5F2A">
              <w:rPr>
                <w:rFonts w:ascii="標楷體" w:eastAsia="標楷體" w:hAnsi="標楷體" w:hint="eastAsia"/>
                <w:spacing w:val="-20"/>
              </w:rPr>
              <w:t>114年6月25日（星期三）</w:t>
            </w:r>
          </w:p>
        </w:tc>
        <w:tc>
          <w:tcPr>
            <w:tcW w:w="1559" w:type="dxa"/>
          </w:tcPr>
          <w:p w14:paraId="12216E30"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莊委員瑞雄</w:t>
            </w:r>
          </w:p>
          <w:p w14:paraId="278CE5A1"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（陳委員培瑜領隊）</w:t>
            </w:r>
          </w:p>
        </w:tc>
        <w:tc>
          <w:tcPr>
            <w:tcW w:w="3686" w:type="dxa"/>
          </w:tcPr>
          <w:p w14:paraId="6352222F" w14:textId="77777777" w:rsidR="00A12F2D" w:rsidRPr="000D5F2A" w:rsidRDefault="00A12F2D" w:rsidP="009E1230">
            <w:pPr>
              <w:spacing w:line="360" w:lineRule="exact"/>
              <w:jc w:val="both"/>
              <w:rPr>
                <w:rFonts w:ascii="標楷體" w:eastAsia="標楷體" w:hAnsi="標楷體"/>
              </w:rPr>
            </w:pPr>
            <w:r w:rsidRPr="000D5F2A">
              <w:rPr>
                <w:rFonts w:ascii="標楷體" w:eastAsia="標楷體" w:hAnsi="標楷體" w:hint="eastAsia"/>
              </w:rPr>
              <w:t>參訪司法院臺灣新北地方法院少年輔導及家事保護業務</w:t>
            </w:r>
          </w:p>
        </w:tc>
        <w:tc>
          <w:tcPr>
            <w:tcW w:w="1401" w:type="dxa"/>
          </w:tcPr>
          <w:p w14:paraId="60F656F7" w14:textId="77777777" w:rsidR="00A12F2D" w:rsidRPr="004A0D86" w:rsidRDefault="004022E4" w:rsidP="009E1230">
            <w:pPr>
              <w:spacing w:line="360" w:lineRule="exact"/>
              <w:jc w:val="both"/>
              <w:rPr>
                <w:color w:val="000000" w:themeColor="text1"/>
              </w:rPr>
            </w:pPr>
            <w:hyperlink w:anchor="臺灣新北地方法院" w:history="1">
              <w:r w:rsidR="00A12F2D" w:rsidRPr="004A0D86">
                <w:rPr>
                  <w:rStyle w:val="af5"/>
                  <w:rFonts w:ascii="標楷體" w:eastAsia="標楷體" w:hAnsi="標楷體" w:hint="eastAsia"/>
                  <w:color w:val="000000" w:themeColor="text1"/>
                  <w:u w:val="none"/>
                </w:rPr>
                <w:t>臺灣新北地方法院</w:t>
              </w:r>
            </w:hyperlink>
          </w:p>
        </w:tc>
      </w:tr>
      <w:tr w:rsidR="00A12F2D" w:rsidRPr="000D5F2A" w14:paraId="593840DD" w14:textId="77777777" w:rsidTr="009E1230">
        <w:trPr>
          <w:trHeight w:val="1136"/>
          <w:jc w:val="center"/>
        </w:trPr>
        <w:tc>
          <w:tcPr>
            <w:tcW w:w="836" w:type="dxa"/>
          </w:tcPr>
          <w:p w14:paraId="0C7F7B82" w14:textId="77777777" w:rsidR="00A12F2D" w:rsidRPr="000D5F2A" w:rsidRDefault="00A12F2D" w:rsidP="009E1230">
            <w:pPr>
              <w:spacing w:line="360" w:lineRule="exact"/>
              <w:jc w:val="center"/>
              <w:rPr>
                <w:rFonts w:ascii="標楷體" w:eastAsia="標楷體" w:hAnsi="標楷體"/>
              </w:rPr>
            </w:pPr>
            <w:r w:rsidRPr="000D5F2A">
              <w:rPr>
                <w:rFonts w:ascii="標楷體" w:eastAsia="標楷體" w:hAnsi="標楷體" w:hint="eastAsia"/>
              </w:rPr>
              <w:t>13</w:t>
            </w:r>
          </w:p>
        </w:tc>
        <w:tc>
          <w:tcPr>
            <w:tcW w:w="1559" w:type="dxa"/>
          </w:tcPr>
          <w:p w14:paraId="11B1D743" w14:textId="77777777" w:rsidR="00A12F2D" w:rsidRPr="000D5F2A" w:rsidRDefault="00A12F2D" w:rsidP="009E1230">
            <w:pPr>
              <w:spacing w:line="360" w:lineRule="exact"/>
              <w:ind w:leftChars="-29" w:left="-70" w:rightChars="-36" w:right="-86"/>
              <w:jc w:val="both"/>
              <w:rPr>
                <w:rFonts w:ascii="標楷體" w:eastAsia="標楷體" w:hAnsi="標楷體"/>
                <w:spacing w:val="-20"/>
              </w:rPr>
            </w:pPr>
            <w:r w:rsidRPr="000D5F2A">
              <w:rPr>
                <w:rFonts w:ascii="標楷體" w:eastAsia="標楷體" w:hAnsi="標楷體" w:hint="eastAsia"/>
                <w:spacing w:val="-20"/>
              </w:rPr>
              <w:t>114年7月17日（星期四）</w:t>
            </w:r>
          </w:p>
        </w:tc>
        <w:tc>
          <w:tcPr>
            <w:tcW w:w="1559" w:type="dxa"/>
          </w:tcPr>
          <w:p w14:paraId="6E9BDF2F"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吳委員宗憲</w:t>
            </w:r>
          </w:p>
        </w:tc>
        <w:tc>
          <w:tcPr>
            <w:tcW w:w="3686" w:type="dxa"/>
          </w:tcPr>
          <w:p w14:paraId="6CCDF09A" w14:textId="77777777" w:rsidR="00A12F2D" w:rsidRPr="000D5F2A" w:rsidRDefault="00A12F2D" w:rsidP="009E1230">
            <w:pPr>
              <w:spacing w:line="360" w:lineRule="exact"/>
              <w:jc w:val="both"/>
              <w:rPr>
                <w:rFonts w:ascii="標楷體" w:eastAsia="標楷體" w:hAnsi="標楷體"/>
              </w:rPr>
            </w:pPr>
            <w:r w:rsidRPr="000D5F2A">
              <w:rPr>
                <w:rFonts w:ascii="標楷體" w:eastAsia="標楷體" w:hAnsi="標楷體" w:hint="eastAsia"/>
              </w:rPr>
              <w:t>考察臺灣高等檢察署有關法務部、司法院、內政部警政署就「面對少年擔任車手倍數暴增，偵辦成少共犯案件中，犯罪偵查之優勢證據主義與法官</w:t>
            </w:r>
            <w:proofErr w:type="gramStart"/>
            <w:r w:rsidRPr="000D5F2A">
              <w:rPr>
                <w:rFonts w:ascii="標楷體" w:eastAsia="標楷體" w:hAnsi="標楷體" w:hint="eastAsia"/>
              </w:rPr>
              <w:t>先議權</w:t>
            </w:r>
            <w:proofErr w:type="gramEnd"/>
            <w:r w:rsidRPr="000D5F2A">
              <w:rPr>
                <w:rFonts w:ascii="標楷體" w:eastAsia="標楷體" w:hAnsi="標楷體" w:hint="eastAsia"/>
              </w:rPr>
              <w:t>制度之少年保護如何調和」業務概況</w:t>
            </w:r>
          </w:p>
        </w:tc>
        <w:tc>
          <w:tcPr>
            <w:tcW w:w="1401" w:type="dxa"/>
          </w:tcPr>
          <w:p w14:paraId="33943EC1" w14:textId="77777777" w:rsidR="00A12F2D" w:rsidRPr="004A0D86" w:rsidRDefault="004022E4" w:rsidP="009E1230">
            <w:pPr>
              <w:spacing w:line="360" w:lineRule="exact"/>
              <w:jc w:val="both"/>
              <w:rPr>
                <w:color w:val="000000" w:themeColor="text1"/>
              </w:rPr>
            </w:pPr>
            <w:hyperlink w:anchor="臺灣高等檢察署" w:history="1">
              <w:r w:rsidR="00A12F2D" w:rsidRPr="004A0D86">
                <w:rPr>
                  <w:rStyle w:val="af5"/>
                  <w:rFonts w:ascii="標楷體" w:eastAsia="標楷體" w:hAnsi="標楷體" w:hint="eastAsia"/>
                  <w:color w:val="000000" w:themeColor="text1"/>
                  <w:u w:val="none"/>
                </w:rPr>
                <w:t>臺灣高等檢察署</w:t>
              </w:r>
            </w:hyperlink>
          </w:p>
        </w:tc>
      </w:tr>
      <w:tr w:rsidR="00A12F2D" w:rsidRPr="000D5F2A" w14:paraId="33EEBBCE" w14:textId="77777777" w:rsidTr="009E1230">
        <w:trPr>
          <w:trHeight w:val="1136"/>
          <w:jc w:val="center"/>
        </w:trPr>
        <w:tc>
          <w:tcPr>
            <w:tcW w:w="836" w:type="dxa"/>
          </w:tcPr>
          <w:p w14:paraId="5E1D3474" w14:textId="77777777" w:rsidR="00A12F2D" w:rsidRPr="000D5F2A" w:rsidRDefault="00A12F2D" w:rsidP="009E1230">
            <w:pPr>
              <w:spacing w:line="360" w:lineRule="exact"/>
              <w:jc w:val="center"/>
              <w:rPr>
                <w:rFonts w:ascii="標楷體" w:eastAsia="標楷體" w:hAnsi="標楷體"/>
              </w:rPr>
            </w:pPr>
            <w:r w:rsidRPr="000D5F2A">
              <w:rPr>
                <w:rFonts w:ascii="標楷體" w:eastAsia="標楷體" w:hAnsi="標楷體" w:hint="eastAsia"/>
              </w:rPr>
              <w:lastRenderedPageBreak/>
              <w:t>14</w:t>
            </w:r>
          </w:p>
        </w:tc>
        <w:tc>
          <w:tcPr>
            <w:tcW w:w="1559" w:type="dxa"/>
          </w:tcPr>
          <w:p w14:paraId="21721BA3" w14:textId="77777777" w:rsidR="00A12F2D" w:rsidRPr="000D5F2A" w:rsidRDefault="00A12F2D" w:rsidP="009E1230">
            <w:pPr>
              <w:spacing w:line="360" w:lineRule="exact"/>
              <w:ind w:leftChars="-29" w:left="-70" w:rightChars="-36" w:right="-86"/>
              <w:jc w:val="both"/>
              <w:rPr>
                <w:rFonts w:ascii="標楷體" w:eastAsia="標楷體" w:hAnsi="標楷體"/>
                <w:spacing w:val="-20"/>
              </w:rPr>
            </w:pPr>
            <w:r w:rsidRPr="000D5F2A">
              <w:rPr>
                <w:rFonts w:ascii="標楷體" w:eastAsia="標楷體" w:hAnsi="標楷體" w:hint="eastAsia"/>
                <w:spacing w:val="-20"/>
              </w:rPr>
              <w:t>114年7月28日（星期一）</w:t>
            </w:r>
          </w:p>
        </w:tc>
        <w:tc>
          <w:tcPr>
            <w:tcW w:w="1559" w:type="dxa"/>
          </w:tcPr>
          <w:p w14:paraId="319AF95C"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吳委員宗憲</w:t>
            </w:r>
          </w:p>
        </w:tc>
        <w:tc>
          <w:tcPr>
            <w:tcW w:w="3686" w:type="dxa"/>
          </w:tcPr>
          <w:p w14:paraId="215CFA4B" w14:textId="77777777" w:rsidR="00A12F2D" w:rsidRPr="000D5F2A" w:rsidRDefault="00A12F2D" w:rsidP="009E1230">
            <w:pPr>
              <w:spacing w:line="360" w:lineRule="exact"/>
              <w:jc w:val="both"/>
              <w:rPr>
                <w:rFonts w:ascii="標楷體" w:eastAsia="標楷體" w:hAnsi="標楷體"/>
              </w:rPr>
            </w:pPr>
            <w:r w:rsidRPr="000D5F2A">
              <w:rPr>
                <w:rFonts w:ascii="標楷體" w:eastAsia="標楷體" w:hAnsi="標楷體" w:hint="eastAsia"/>
              </w:rPr>
              <w:t>考察法務部矯正署</w:t>
            </w:r>
            <w:proofErr w:type="gramStart"/>
            <w:r w:rsidRPr="000D5F2A">
              <w:rPr>
                <w:rFonts w:ascii="標楷體" w:eastAsia="標楷體" w:hAnsi="標楷體" w:hint="eastAsia"/>
              </w:rPr>
              <w:t>臺</w:t>
            </w:r>
            <w:proofErr w:type="gramEnd"/>
            <w:r w:rsidRPr="000D5F2A">
              <w:rPr>
                <w:rFonts w:ascii="標楷體" w:eastAsia="標楷體" w:hAnsi="標楷體" w:hint="eastAsia"/>
              </w:rPr>
              <w:t>北少年觀護所有關法務部、司法院、教育部、</w:t>
            </w:r>
            <w:proofErr w:type="gramStart"/>
            <w:r w:rsidRPr="000D5F2A">
              <w:rPr>
                <w:rFonts w:ascii="標楷體" w:eastAsia="標楷體" w:hAnsi="標楷體" w:hint="eastAsia"/>
              </w:rPr>
              <w:t>勞動部及衛生福利部就</w:t>
            </w:r>
            <w:proofErr w:type="gramEnd"/>
            <w:r w:rsidRPr="000D5F2A">
              <w:rPr>
                <w:rFonts w:ascii="標楷體" w:eastAsia="標楷體" w:hAnsi="標楷體" w:hint="eastAsia"/>
              </w:rPr>
              <w:t>「個別少年輔導成效，及引進社會資源辦理輔導、教誨及品格教育，結合社政、</w:t>
            </w:r>
            <w:proofErr w:type="gramStart"/>
            <w:r w:rsidRPr="000D5F2A">
              <w:rPr>
                <w:rFonts w:ascii="標楷體" w:eastAsia="標楷體" w:hAnsi="標楷體" w:hint="eastAsia"/>
              </w:rPr>
              <w:t>衛政及</w:t>
            </w:r>
            <w:proofErr w:type="gramEnd"/>
            <w:r w:rsidRPr="000D5F2A">
              <w:rPr>
                <w:rFonts w:ascii="標楷體" w:eastAsia="標楷體" w:hAnsi="標楷體" w:hint="eastAsia"/>
              </w:rPr>
              <w:t>勞政資源，強化『家庭支持方案』、『少年出所轉銜機制』與相關毒品防治及衛生保健業務」業務概況</w:t>
            </w:r>
          </w:p>
        </w:tc>
        <w:tc>
          <w:tcPr>
            <w:tcW w:w="1401" w:type="dxa"/>
          </w:tcPr>
          <w:p w14:paraId="06FAC7BF" w14:textId="77777777" w:rsidR="00A12F2D" w:rsidRPr="004A0D86" w:rsidRDefault="004022E4" w:rsidP="009E1230">
            <w:pPr>
              <w:spacing w:line="360" w:lineRule="exact"/>
              <w:jc w:val="both"/>
              <w:rPr>
                <w:rStyle w:val="af5"/>
                <w:rFonts w:ascii="標楷體" w:eastAsia="標楷體" w:hAnsi="標楷體"/>
                <w:color w:val="000000" w:themeColor="text1"/>
                <w:u w:val="none"/>
              </w:rPr>
            </w:pPr>
            <w:hyperlink w:anchor="考察法務部矯正署臺北少年觀護所有關" w:history="1">
              <w:r w:rsidR="00A12F2D" w:rsidRPr="004A0D86">
                <w:rPr>
                  <w:rStyle w:val="af5"/>
                  <w:rFonts w:ascii="標楷體" w:eastAsia="標楷體" w:hAnsi="標楷體" w:hint="eastAsia"/>
                  <w:color w:val="000000" w:themeColor="text1"/>
                  <w:u w:val="none"/>
                </w:rPr>
                <w:t>1.法務部矯正署</w:t>
              </w:r>
              <w:proofErr w:type="gramStart"/>
              <w:r w:rsidR="00A12F2D" w:rsidRPr="004A0D86">
                <w:rPr>
                  <w:rStyle w:val="af5"/>
                  <w:rFonts w:ascii="標楷體" w:eastAsia="標楷體" w:hAnsi="標楷體" w:hint="eastAsia"/>
                  <w:color w:val="000000" w:themeColor="text1"/>
                  <w:u w:val="none"/>
                </w:rPr>
                <w:t>臺</w:t>
              </w:r>
              <w:proofErr w:type="gramEnd"/>
              <w:r w:rsidR="00A12F2D" w:rsidRPr="004A0D86">
                <w:rPr>
                  <w:rStyle w:val="af5"/>
                  <w:rFonts w:ascii="標楷體" w:eastAsia="標楷體" w:hAnsi="標楷體" w:hint="eastAsia"/>
                  <w:color w:val="000000" w:themeColor="text1"/>
                  <w:u w:val="none"/>
                </w:rPr>
                <w:t>北少年觀護所</w:t>
              </w:r>
            </w:hyperlink>
          </w:p>
          <w:p w14:paraId="6CE33B9B" w14:textId="77777777" w:rsidR="00A12F2D" w:rsidRDefault="004022E4" w:rsidP="009E1230">
            <w:pPr>
              <w:spacing w:line="360" w:lineRule="exact"/>
              <w:jc w:val="both"/>
              <w:rPr>
                <w:rStyle w:val="af5"/>
                <w:rFonts w:ascii="標楷體" w:eastAsia="標楷體" w:hAnsi="標楷體"/>
                <w:color w:val="000000" w:themeColor="text1"/>
                <w:u w:val="none"/>
              </w:rPr>
            </w:pPr>
            <w:hyperlink w:anchor="綜合座談（勞動部部分）" w:history="1">
              <w:r w:rsidR="00A12F2D" w:rsidRPr="004A0D86">
                <w:rPr>
                  <w:rStyle w:val="af5"/>
                  <w:rFonts w:ascii="標楷體" w:eastAsia="標楷體" w:hAnsi="標楷體" w:hint="eastAsia"/>
                  <w:color w:val="000000" w:themeColor="text1"/>
                  <w:u w:val="none"/>
                </w:rPr>
                <w:t>2.法務部矯正署</w:t>
              </w:r>
              <w:proofErr w:type="gramStart"/>
              <w:r w:rsidR="00A12F2D" w:rsidRPr="004A0D86">
                <w:rPr>
                  <w:rStyle w:val="af5"/>
                  <w:rFonts w:ascii="標楷體" w:eastAsia="標楷體" w:hAnsi="標楷體" w:hint="eastAsia"/>
                  <w:color w:val="000000" w:themeColor="text1"/>
                  <w:u w:val="none"/>
                </w:rPr>
                <w:t>臺</w:t>
              </w:r>
              <w:proofErr w:type="gramEnd"/>
              <w:r w:rsidR="00A12F2D" w:rsidRPr="004A0D86">
                <w:rPr>
                  <w:rStyle w:val="af5"/>
                  <w:rFonts w:ascii="標楷體" w:eastAsia="標楷體" w:hAnsi="標楷體" w:hint="eastAsia"/>
                  <w:color w:val="000000" w:themeColor="text1"/>
                  <w:u w:val="none"/>
                </w:rPr>
                <w:t>北少年觀護所(勞動</w:t>
              </w:r>
              <w:proofErr w:type="gramStart"/>
              <w:r w:rsidR="00A12F2D" w:rsidRPr="004A0D86">
                <w:rPr>
                  <w:rStyle w:val="af5"/>
                  <w:rFonts w:ascii="標楷體" w:eastAsia="標楷體" w:hAnsi="標楷體" w:hint="eastAsia"/>
                  <w:color w:val="000000" w:themeColor="text1"/>
                  <w:u w:val="none"/>
                </w:rPr>
                <w:t>部</w:t>
              </w:r>
              <w:proofErr w:type="gramEnd"/>
              <w:r w:rsidR="00A12F2D" w:rsidRPr="004A0D86">
                <w:rPr>
                  <w:rStyle w:val="af5"/>
                  <w:rFonts w:ascii="標楷體" w:eastAsia="標楷體" w:hAnsi="標楷體" w:hint="eastAsia"/>
                  <w:color w:val="000000" w:themeColor="text1"/>
                  <w:u w:val="none"/>
                </w:rPr>
                <w:t>部分)</w:t>
              </w:r>
            </w:hyperlink>
          </w:p>
          <w:p w14:paraId="0F5116BB" w14:textId="2EE7BA4E" w:rsidR="00D12001" w:rsidRPr="00D12001" w:rsidRDefault="00D12001" w:rsidP="00D12001">
            <w:pPr>
              <w:spacing w:line="360" w:lineRule="exact"/>
              <w:jc w:val="both"/>
              <w:rPr>
                <w:rFonts w:ascii="標楷體" w:eastAsia="標楷體" w:hAnsi="標楷體"/>
                <w:color w:val="000000" w:themeColor="text1"/>
              </w:rPr>
            </w:pPr>
            <w:r w:rsidRPr="00D12001">
              <w:rPr>
                <w:rFonts w:ascii="標楷體" w:eastAsia="標楷體" w:hAnsi="標楷體" w:hint="eastAsia"/>
                <w:color w:val="000000" w:themeColor="text1"/>
              </w:rPr>
              <w:t>3.法務部矯正署</w:t>
            </w:r>
            <w:proofErr w:type="gramStart"/>
            <w:r w:rsidRPr="00D12001">
              <w:rPr>
                <w:rFonts w:ascii="標楷體" w:eastAsia="標楷體" w:hAnsi="標楷體" w:hint="eastAsia"/>
                <w:color w:val="000000" w:themeColor="text1"/>
              </w:rPr>
              <w:t>臺</w:t>
            </w:r>
            <w:proofErr w:type="gramEnd"/>
            <w:r w:rsidRPr="00D12001">
              <w:rPr>
                <w:rFonts w:ascii="標楷體" w:eastAsia="標楷體" w:hAnsi="標楷體" w:hint="eastAsia"/>
                <w:color w:val="000000" w:themeColor="text1"/>
              </w:rPr>
              <w:t>北少年觀護所(教育部部分)</w:t>
            </w:r>
          </w:p>
          <w:p w14:paraId="5DCD9C36" w14:textId="065458E7" w:rsidR="00D12001" w:rsidRPr="00D12001" w:rsidRDefault="00D12001" w:rsidP="009E1230">
            <w:pPr>
              <w:spacing w:line="360" w:lineRule="exact"/>
              <w:jc w:val="both"/>
              <w:rPr>
                <w:rFonts w:ascii="標楷體" w:eastAsia="標楷體" w:hAnsi="標楷體"/>
                <w:color w:val="000000" w:themeColor="text1"/>
              </w:rPr>
            </w:pPr>
          </w:p>
        </w:tc>
      </w:tr>
      <w:tr w:rsidR="00A12F2D" w:rsidRPr="000D5F2A" w14:paraId="663EC65D" w14:textId="77777777" w:rsidTr="009E1230">
        <w:trPr>
          <w:trHeight w:val="1136"/>
          <w:jc w:val="center"/>
        </w:trPr>
        <w:tc>
          <w:tcPr>
            <w:tcW w:w="836" w:type="dxa"/>
          </w:tcPr>
          <w:p w14:paraId="68A78ECC" w14:textId="77777777" w:rsidR="00A12F2D" w:rsidRPr="000D5F2A" w:rsidRDefault="00A12F2D" w:rsidP="009E1230">
            <w:pPr>
              <w:spacing w:line="360" w:lineRule="exact"/>
              <w:jc w:val="center"/>
              <w:rPr>
                <w:rFonts w:ascii="標楷體" w:eastAsia="標楷體" w:hAnsi="標楷體"/>
              </w:rPr>
            </w:pPr>
            <w:r w:rsidRPr="000D5F2A">
              <w:rPr>
                <w:rFonts w:ascii="標楷體" w:eastAsia="標楷體" w:hAnsi="標楷體" w:hint="eastAsia"/>
              </w:rPr>
              <w:t>15</w:t>
            </w:r>
          </w:p>
        </w:tc>
        <w:tc>
          <w:tcPr>
            <w:tcW w:w="1559" w:type="dxa"/>
          </w:tcPr>
          <w:p w14:paraId="7F1E1474" w14:textId="77777777" w:rsidR="00A12F2D" w:rsidRPr="000D5F2A" w:rsidRDefault="00A12F2D" w:rsidP="009E1230">
            <w:pPr>
              <w:spacing w:line="360" w:lineRule="exact"/>
              <w:ind w:leftChars="-29" w:left="-70" w:rightChars="-36" w:right="-86"/>
              <w:jc w:val="both"/>
              <w:rPr>
                <w:rFonts w:ascii="標楷體" w:eastAsia="標楷體" w:hAnsi="標楷體"/>
                <w:spacing w:val="-20"/>
              </w:rPr>
            </w:pPr>
            <w:r w:rsidRPr="000D5F2A">
              <w:rPr>
                <w:rFonts w:ascii="標楷體" w:eastAsia="標楷體" w:hAnsi="標楷體" w:hint="eastAsia"/>
                <w:spacing w:val="-20"/>
              </w:rPr>
              <w:t>114年7月31日（星期四）</w:t>
            </w:r>
          </w:p>
        </w:tc>
        <w:tc>
          <w:tcPr>
            <w:tcW w:w="1559" w:type="dxa"/>
          </w:tcPr>
          <w:p w14:paraId="40039902" w14:textId="77777777" w:rsidR="00A12F2D" w:rsidRPr="000D5F2A" w:rsidRDefault="00A12F2D" w:rsidP="009E1230">
            <w:pPr>
              <w:spacing w:line="360" w:lineRule="exact"/>
              <w:ind w:leftChars="-29" w:left="-70" w:rightChars="-36" w:right="-86"/>
              <w:jc w:val="center"/>
              <w:rPr>
                <w:rFonts w:ascii="標楷體" w:eastAsia="標楷體" w:hAnsi="標楷體"/>
              </w:rPr>
            </w:pPr>
            <w:r w:rsidRPr="000D5F2A">
              <w:rPr>
                <w:rFonts w:ascii="標楷體" w:eastAsia="標楷體" w:hAnsi="標楷體" w:hint="eastAsia"/>
              </w:rPr>
              <w:t>吳委員宗憲</w:t>
            </w:r>
          </w:p>
        </w:tc>
        <w:tc>
          <w:tcPr>
            <w:tcW w:w="3686" w:type="dxa"/>
          </w:tcPr>
          <w:p w14:paraId="6511A6BC" w14:textId="77777777" w:rsidR="00A12F2D" w:rsidRPr="000D5F2A" w:rsidRDefault="00A12F2D" w:rsidP="009E1230">
            <w:pPr>
              <w:spacing w:line="360" w:lineRule="exact"/>
              <w:jc w:val="both"/>
              <w:rPr>
                <w:rFonts w:ascii="標楷體" w:eastAsia="標楷體" w:hAnsi="標楷體"/>
              </w:rPr>
            </w:pPr>
            <w:r w:rsidRPr="000D5F2A">
              <w:rPr>
                <w:rFonts w:ascii="標楷體" w:eastAsia="標楷體" w:hAnsi="標楷體" w:hint="eastAsia"/>
              </w:rPr>
              <w:t>考察法務部矯正署</w:t>
            </w:r>
            <w:proofErr w:type="gramStart"/>
            <w:r w:rsidRPr="000D5F2A">
              <w:rPr>
                <w:rFonts w:ascii="標楷體" w:eastAsia="標楷體" w:hAnsi="標楷體" w:hint="eastAsia"/>
              </w:rPr>
              <w:t>臺</w:t>
            </w:r>
            <w:proofErr w:type="gramEnd"/>
            <w:r w:rsidRPr="000D5F2A">
              <w:rPr>
                <w:rFonts w:ascii="標楷體" w:eastAsia="標楷體" w:hAnsi="標楷體" w:hint="eastAsia"/>
              </w:rPr>
              <w:t>北看守所有關法務部、行政院人事行政總處、公務人員保障暨培訓委員會、衛生福利</w:t>
            </w:r>
            <w:proofErr w:type="gramStart"/>
            <w:r w:rsidRPr="000D5F2A">
              <w:rPr>
                <w:rFonts w:ascii="標楷體" w:eastAsia="標楷體" w:hAnsi="標楷體" w:hint="eastAsia"/>
              </w:rPr>
              <w:t>部就「臺</w:t>
            </w:r>
            <w:proofErr w:type="gramEnd"/>
            <w:r w:rsidRPr="000D5F2A">
              <w:rPr>
                <w:rFonts w:ascii="標楷體" w:eastAsia="標楷體" w:hAnsi="標楷體" w:hint="eastAsia"/>
              </w:rPr>
              <w:t>北看守所之</w:t>
            </w:r>
            <w:proofErr w:type="gramStart"/>
            <w:r w:rsidRPr="000D5F2A">
              <w:rPr>
                <w:rFonts w:ascii="標楷體" w:eastAsia="標楷體" w:hAnsi="標楷體" w:hint="eastAsia"/>
              </w:rPr>
              <w:t>戒護比高達</w:t>
            </w:r>
            <w:proofErr w:type="gramEnd"/>
            <w:r w:rsidRPr="000D5F2A">
              <w:rPr>
                <w:rFonts w:ascii="標楷體" w:eastAsia="標楷體" w:hAnsi="標楷體" w:hint="eastAsia"/>
              </w:rPr>
              <w:t>1：13.5，甚於全國矯正機構</w:t>
            </w:r>
            <w:proofErr w:type="gramStart"/>
            <w:r w:rsidRPr="000D5F2A">
              <w:rPr>
                <w:rFonts w:ascii="標楷體" w:eastAsia="標楷體" w:hAnsi="標楷體" w:hint="eastAsia"/>
              </w:rPr>
              <w:t>戒護比平均數</w:t>
            </w:r>
            <w:proofErr w:type="gramEnd"/>
            <w:r w:rsidRPr="000D5F2A">
              <w:rPr>
                <w:rFonts w:ascii="標楷體" w:eastAsia="標楷體" w:hAnsi="標楷體" w:hint="eastAsia"/>
              </w:rPr>
              <w:t>1：11。戒護、輔導人力改善及工作保障，科技輔助戒護等節省人力之管理興革措施，與相關衛生醫療業務」業務概況</w:t>
            </w:r>
          </w:p>
        </w:tc>
        <w:tc>
          <w:tcPr>
            <w:tcW w:w="1401" w:type="dxa"/>
          </w:tcPr>
          <w:p w14:paraId="71365F4C" w14:textId="77777777" w:rsidR="00A12F2D" w:rsidRPr="004A0D86" w:rsidRDefault="004022E4" w:rsidP="009E1230">
            <w:pPr>
              <w:spacing w:line="360" w:lineRule="exact"/>
              <w:jc w:val="both"/>
              <w:rPr>
                <w:rStyle w:val="af5"/>
                <w:rFonts w:ascii="標楷體" w:eastAsia="標楷體" w:hAnsi="標楷體"/>
                <w:color w:val="000000" w:themeColor="text1"/>
                <w:u w:val="none"/>
              </w:rPr>
            </w:pPr>
            <w:hyperlink w:anchor="臺北看守所" w:history="1">
              <w:r w:rsidR="00A12F2D" w:rsidRPr="004A0D86">
                <w:rPr>
                  <w:rStyle w:val="af5"/>
                  <w:rFonts w:ascii="標楷體" w:eastAsia="標楷體" w:hAnsi="標楷體" w:hint="eastAsia"/>
                  <w:color w:val="000000" w:themeColor="text1"/>
                  <w:u w:val="none"/>
                </w:rPr>
                <w:t>1.法務部矯正署</w:t>
              </w:r>
              <w:proofErr w:type="gramStart"/>
              <w:r w:rsidR="00A12F2D" w:rsidRPr="004A0D86">
                <w:rPr>
                  <w:rStyle w:val="af5"/>
                  <w:rFonts w:ascii="標楷體" w:eastAsia="標楷體" w:hAnsi="標楷體" w:hint="eastAsia"/>
                  <w:color w:val="000000" w:themeColor="text1"/>
                  <w:u w:val="none"/>
                </w:rPr>
                <w:t>臺</w:t>
              </w:r>
              <w:proofErr w:type="gramEnd"/>
              <w:r w:rsidR="00A12F2D" w:rsidRPr="004A0D86">
                <w:rPr>
                  <w:rStyle w:val="af5"/>
                  <w:rFonts w:ascii="標楷體" w:eastAsia="標楷體" w:hAnsi="標楷體" w:hint="eastAsia"/>
                  <w:color w:val="000000" w:themeColor="text1"/>
                  <w:u w:val="none"/>
                </w:rPr>
                <w:t>北看守所</w:t>
              </w:r>
            </w:hyperlink>
          </w:p>
          <w:p w14:paraId="4DF2E11E" w14:textId="77777777" w:rsidR="00A12F2D" w:rsidRPr="004A0D86" w:rsidRDefault="004022E4" w:rsidP="009E1230">
            <w:pPr>
              <w:spacing w:line="360" w:lineRule="exact"/>
              <w:jc w:val="both"/>
              <w:rPr>
                <w:rStyle w:val="af5"/>
                <w:rFonts w:ascii="標楷體" w:eastAsia="標楷體" w:hAnsi="標楷體"/>
                <w:color w:val="000000" w:themeColor="text1"/>
                <w:u w:val="none"/>
              </w:rPr>
            </w:pPr>
            <w:hyperlink w:anchor="涉及衛生福利部議題部分" w:history="1">
              <w:r w:rsidR="00A12F2D" w:rsidRPr="004A0D86">
                <w:rPr>
                  <w:rStyle w:val="af5"/>
                  <w:rFonts w:ascii="標楷體" w:eastAsia="標楷體" w:hAnsi="標楷體" w:hint="eastAsia"/>
                  <w:color w:val="000000" w:themeColor="text1"/>
                  <w:u w:val="none"/>
                </w:rPr>
                <w:t>2.法務部矯正署</w:t>
              </w:r>
              <w:proofErr w:type="gramStart"/>
              <w:r w:rsidR="00A12F2D" w:rsidRPr="004A0D86">
                <w:rPr>
                  <w:rStyle w:val="af5"/>
                  <w:rFonts w:ascii="標楷體" w:eastAsia="標楷體" w:hAnsi="標楷體" w:hint="eastAsia"/>
                  <w:color w:val="000000" w:themeColor="text1"/>
                  <w:u w:val="none"/>
                </w:rPr>
                <w:t>臺</w:t>
              </w:r>
              <w:proofErr w:type="gramEnd"/>
              <w:r w:rsidR="00A12F2D" w:rsidRPr="004A0D86">
                <w:rPr>
                  <w:rStyle w:val="af5"/>
                  <w:rFonts w:ascii="標楷體" w:eastAsia="標楷體" w:hAnsi="標楷體" w:hint="eastAsia"/>
                  <w:color w:val="000000" w:themeColor="text1"/>
                  <w:u w:val="none"/>
                </w:rPr>
                <w:t>北看守所</w:t>
              </w:r>
              <w:r w:rsidR="00A12F2D" w:rsidRPr="004A0D86">
                <w:rPr>
                  <w:rStyle w:val="af5"/>
                  <w:rFonts w:ascii="標楷體" w:eastAsia="標楷體" w:hAnsi="標楷體"/>
                  <w:color w:val="000000" w:themeColor="text1"/>
                  <w:u w:val="none"/>
                </w:rPr>
                <w:t>(衛生福利</w:t>
              </w:r>
              <w:proofErr w:type="gramStart"/>
              <w:r w:rsidR="00A12F2D" w:rsidRPr="004A0D86">
                <w:rPr>
                  <w:rStyle w:val="af5"/>
                  <w:rFonts w:ascii="標楷體" w:eastAsia="標楷體" w:hAnsi="標楷體"/>
                  <w:color w:val="000000" w:themeColor="text1"/>
                  <w:u w:val="none"/>
                </w:rPr>
                <w:t>部</w:t>
              </w:r>
              <w:proofErr w:type="gramEnd"/>
              <w:r w:rsidR="00A12F2D" w:rsidRPr="004A0D86">
                <w:rPr>
                  <w:rStyle w:val="af5"/>
                  <w:rFonts w:ascii="標楷體" w:eastAsia="標楷體" w:hAnsi="標楷體"/>
                  <w:color w:val="000000" w:themeColor="text1"/>
                  <w:u w:val="none"/>
                </w:rPr>
                <w:t>部分)</w:t>
              </w:r>
            </w:hyperlink>
          </w:p>
          <w:p w14:paraId="79B31523" w14:textId="77777777" w:rsidR="00A12F2D" w:rsidRPr="004A0D86" w:rsidRDefault="00A12F2D" w:rsidP="009E1230">
            <w:pPr>
              <w:spacing w:line="360" w:lineRule="exact"/>
              <w:jc w:val="both"/>
              <w:rPr>
                <w:rFonts w:ascii="標楷體" w:eastAsia="標楷體" w:hAnsi="標楷體"/>
                <w:color w:val="000000" w:themeColor="text1"/>
              </w:rPr>
            </w:pPr>
          </w:p>
        </w:tc>
      </w:tr>
      <w:tr w:rsidR="00A813C0" w:rsidRPr="003E258B" w14:paraId="5CD8D15F" w14:textId="77777777" w:rsidTr="00A813C0">
        <w:trPr>
          <w:trHeight w:val="1136"/>
          <w:jc w:val="center"/>
        </w:trPr>
        <w:tc>
          <w:tcPr>
            <w:tcW w:w="836" w:type="dxa"/>
            <w:tcBorders>
              <w:top w:val="single" w:sz="8" w:space="0" w:color="auto"/>
              <w:left w:val="single" w:sz="12" w:space="0" w:color="auto"/>
              <w:bottom w:val="single" w:sz="8" w:space="0" w:color="auto"/>
              <w:right w:val="single" w:sz="8" w:space="0" w:color="auto"/>
            </w:tcBorders>
          </w:tcPr>
          <w:p w14:paraId="27760400" w14:textId="77777777" w:rsidR="00A813C0" w:rsidRDefault="00A813C0" w:rsidP="009E1230">
            <w:pPr>
              <w:spacing w:line="360" w:lineRule="exact"/>
              <w:jc w:val="center"/>
              <w:rPr>
                <w:rFonts w:ascii="標楷體" w:eastAsia="標楷體" w:hAnsi="標楷體"/>
              </w:rPr>
            </w:pPr>
            <w:r>
              <w:rPr>
                <w:rFonts w:ascii="標楷體" w:eastAsia="標楷體" w:hAnsi="標楷體" w:hint="eastAsia"/>
              </w:rPr>
              <w:t>16</w:t>
            </w:r>
          </w:p>
        </w:tc>
        <w:tc>
          <w:tcPr>
            <w:tcW w:w="1559" w:type="dxa"/>
            <w:tcBorders>
              <w:top w:val="single" w:sz="8" w:space="0" w:color="auto"/>
              <w:left w:val="single" w:sz="4" w:space="0" w:color="auto"/>
              <w:bottom w:val="single" w:sz="8" w:space="0" w:color="auto"/>
              <w:right w:val="single" w:sz="8" w:space="0" w:color="auto"/>
            </w:tcBorders>
          </w:tcPr>
          <w:p w14:paraId="758434BC" w14:textId="77777777" w:rsidR="00A813C0" w:rsidRDefault="00A813C0" w:rsidP="009E1230">
            <w:pPr>
              <w:spacing w:line="360" w:lineRule="exact"/>
              <w:ind w:leftChars="-29" w:left="-70" w:rightChars="-36" w:right="-86"/>
              <w:jc w:val="both"/>
              <w:rPr>
                <w:rFonts w:ascii="標楷體" w:eastAsia="標楷體" w:hAnsi="標楷體"/>
                <w:spacing w:val="-20"/>
              </w:rPr>
            </w:pPr>
            <w:r>
              <w:rPr>
                <w:rFonts w:ascii="標楷體" w:eastAsia="標楷體" w:hAnsi="標楷體" w:hint="eastAsia"/>
                <w:spacing w:val="-20"/>
              </w:rPr>
              <w:t>114</w:t>
            </w:r>
            <w:r w:rsidRPr="008063F8">
              <w:rPr>
                <w:rFonts w:ascii="標楷體" w:eastAsia="標楷體" w:hAnsi="標楷體" w:hint="eastAsia"/>
                <w:spacing w:val="-20"/>
              </w:rPr>
              <w:t>年</w:t>
            </w:r>
            <w:r>
              <w:rPr>
                <w:rFonts w:ascii="標楷體" w:eastAsia="標楷體" w:hAnsi="標楷體" w:hint="eastAsia"/>
                <w:spacing w:val="-20"/>
              </w:rPr>
              <w:t>8</w:t>
            </w:r>
            <w:r w:rsidRPr="008063F8">
              <w:rPr>
                <w:rFonts w:ascii="標楷體" w:eastAsia="標楷體" w:hAnsi="標楷體" w:hint="eastAsia"/>
                <w:spacing w:val="-20"/>
              </w:rPr>
              <w:t>月</w:t>
            </w:r>
            <w:r>
              <w:rPr>
                <w:rFonts w:ascii="標楷體" w:eastAsia="標楷體" w:hAnsi="標楷體" w:hint="eastAsia"/>
                <w:spacing w:val="-20"/>
              </w:rPr>
              <w:t>11</w:t>
            </w:r>
            <w:r w:rsidRPr="008063F8">
              <w:rPr>
                <w:rFonts w:ascii="標楷體" w:eastAsia="標楷體" w:hAnsi="標楷體" w:hint="eastAsia"/>
                <w:spacing w:val="-20"/>
              </w:rPr>
              <w:t>日</w:t>
            </w:r>
            <w:r w:rsidRPr="00587A64">
              <w:rPr>
                <w:rFonts w:ascii="標楷體" w:eastAsia="標楷體" w:hAnsi="標楷體" w:hint="eastAsia"/>
                <w:spacing w:val="-20"/>
              </w:rPr>
              <w:t>（星期</w:t>
            </w:r>
            <w:r>
              <w:rPr>
                <w:rFonts w:ascii="標楷體" w:eastAsia="標楷體" w:hAnsi="標楷體" w:hint="eastAsia"/>
                <w:spacing w:val="-20"/>
              </w:rPr>
              <w:t>一</w:t>
            </w:r>
            <w:r w:rsidRPr="00587A64">
              <w:rPr>
                <w:rFonts w:ascii="標楷體" w:eastAsia="標楷體" w:hAnsi="標楷體" w:hint="eastAsia"/>
                <w:spacing w:val="-20"/>
              </w:rPr>
              <w:t>）</w:t>
            </w:r>
          </w:p>
        </w:tc>
        <w:tc>
          <w:tcPr>
            <w:tcW w:w="1559" w:type="dxa"/>
            <w:tcBorders>
              <w:top w:val="single" w:sz="8" w:space="0" w:color="auto"/>
              <w:left w:val="single" w:sz="4" w:space="0" w:color="auto"/>
              <w:bottom w:val="single" w:sz="8" w:space="0" w:color="auto"/>
              <w:right w:val="single" w:sz="8" w:space="0" w:color="auto"/>
            </w:tcBorders>
          </w:tcPr>
          <w:p w14:paraId="6BE80E19" w14:textId="77777777" w:rsidR="00A813C0" w:rsidRDefault="00A813C0" w:rsidP="009E1230">
            <w:pPr>
              <w:spacing w:line="360" w:lineRule="exact"/>
              <w:ind w:leftChars="-29" w:left="-70" w:rightChars="-36" w:right="-86"/>
              <w:jc w:val="center"/>
              <w:rPr>
                <w:rFonts w:ascii="標楷體" w:eastAsia="標楷體" w:hAnsi="標楷體"/>
              </w:rPr>
            </w:pPr>
            <w:r>
              <w:rPr>
                <w:rFonts w:ascii="標楷體" w:eastAsia="標楷體" w:hAnsi="標楷體" w:hint="eastAsia"/>
              </w:rPr>
              <w:t>吳委員宗憲</w:t>
            </w:r>
          </w:p>
        </w:tc>
        <w:tc>
          <w:tcPr>
            <w:tcW w:w="3686" w:type="dxa"/>
            <w:tcBorders>
              <w:top w:val="single" w:sz="8" w:space="0" w:color="auto"/>
              <w:left w:val="single" w:sz="4" w:space="0" w:color="auto"/>
              <w:bottom w:val="single" w:sz="8" w:space="0" w:color="auto"/>
              <w:right w:val="single" w:sz="8" w:space="0" w:color="auto"/>
            </w:tcBorders>
          </w:tcPr>
          <w:p w14:paraId="4071D463" w14:textId="77777777" w:rsidR="00A813C0" w:rsidRPr="00351001" w:rsidRDefault="00A813C0" w:rsidP="009E1230">
            <w:pPr>
              <w:spacing w:line="360" w:lineRule="exact"/>
              <w:jc w:val="both"/>
              <w:rPr>
                <w:rFonts w:ascii="標楷體" w:eastAsia="標楷體" w:hAnsi="標楷體"/>
              </w:rPr>
            </w:pPr>
            <w:r w:rsidRPr="00AF74FD">
              <w:rPr>
                <w:rFonts w:ascii="標楷體" w:eastAsia="標楷體" w:hAnsi="標楷體" w:hint="eastAsia"/>
              </w:rPr>
              <w:t>考察數位發展部有關數位產業署與行政院打擊詐欺指揮中心、法務部、法務部調查局、內政部警政署就「2024年詐騙財損金額達502億元、2025年上半年財損則高達近490億元，如何從行政端強化打擊（跨境）網路詐騙與《詐欺犯罪危害防制條例》之『數位經濟防詐措施』，包括如何『查核』廣告</w:t>
            </w:r>
            <w:proofErr w:type="gramStart"/>
            <w:r w:rsidRPr="00AF74FD">
              <w:rPr>
                <w:rFonts w:ascii="標楷體" w:eastAsia="標楷體" w:hAnsi="標楷體" w:hint="eastAsia"/>
              </w:rPr>
              <w:t>實名制及</w:t>
            </w:r>
            <w:proofErr w:type="gramEnd"/>
            <w:r w:rsidRPr="00AF74FD">
              <w:rPr>
                <w:rFonts w:ascii="標楷體" w:eastAsia="標楷體" w:hAnsi="標楷體" w:hint="eastAsia"/>
              </w:rPr>
              <w:t>『</w:t>
            </w:r>
            <w:proofErr w:type="gramStart"/>
            <w:r w:rsidRPr="00AF74FD">
              <w:rPr>
                <w:rFonts w:ascii="標楷體" w:eastAsia="標楷體" w:hAnsi="標楷體" w:hint="eastAsia"/>
              </w:rPr>
              <w:t>屏蔽』</w:t>
            </w:r>
            <w:proofErr w:type="gramEnd"/>
            <w:r w:rsidRPr="00AF74FD">
              <w:rPr>
                <w:rFonts w:ascii="標楷體" w:eastAsia="標楷體" w:hAnsi="標楷體" w:hint="eastAsia"/>
              </w:rPr>
              <w:t>第三方支付詐騙網頁等」業務現況</w:t>
            </w:r>
          </w:p>
        </w:tc>
        <w:tc>
          <w:tcPr>
            <w:tcW w:w="1401" w:type="dxa"/>
            <w:tcBorders>
              <w:top w:val="single" w:sz="8" w:space="0" w:color="auto"/>
              <w:left w:val="single" w:sz="4" w:space="0" w:color="auto"/>
              <w:bottom w:val="single" w:sz="8" w:space="0" w:color="auto"/>
              <w:right w:val="single" w:sz="12" w:space="0" w:color="auto"/>
            </w:tcBorders>
          </w:tcPr>
          <w:p w14:paraId="69EDA4D1" w14:textId="77777777" w:rsidR="00A813C0" w:rsidRPr="00A813C0" w:rsidRDefault="004022E4" w:rsidP="009E1230">
            <w:pPr>
              <w:spacing w:line="360" w:lineRule="exact"/>
              <w:jc w:val="both"/>
              <w:rPr>
                <w:rFonts w:ascii="標楷體" w:eastAsia="標楷體" w:hAnsi="標楷體"/>
              </w:rPr>
            </w:pPr>
            <w:hyperlink w:anchor="數位發展部" w:history="1">
              <w:r w:rsidR="00A813C0" w:rsidRPr="00A813C0">
                <w:rPr>
                  <w:rStyle w:val="af5"/>
                  <w:rFonts w:ascii="標楷體" w:eastAsia="標楷體" w:hAnsi="標楷體" w:hint="eastAsia"/>
                  <w:color w:val="000000" w:themeColor="text1"/>
                  <w:u w:val="none"/>
                </w:rPr>
                <w:t>數位發展部</w:t>
              </w:r>
            </w:hyperlink>
          </w:p>
        </w:tc>
      </w:tr>
    </w:tbl>
    <w:p w14:paraId="3569BB82" w14:textId="77777777" w:rsidR="00615C23" w:rsidRPr="000D5F2A" w:rsidRDefault="00615C23" w:rsidP="009E1230">
      <w:pPr>
        <w:kinsoku w:val="0"/>
        <w:overflowPunct w:val="0"/>
        <w:autoSpaceDE w:val="0"/>
        <w:autoSpaceDN w:val="0"/>
        <w:spacing w:beforeLines="50" w:before="180"/>
        <w:ind w:leftChars="100" w:left="240"/>
        <w:jc w:val="center"/>
        <w:rPr>
          <w:rFonts w:ascii="標楷體" w:eastAsia="標楷體" w:hAnsi="標楷體"/>
          <w:b/>
          <w:color w:val="000000" w:themeColor="text1"/>
          <w:sz w:val="32"/>
          <w:szCs w:val="32"/>
          <w:shd w:val="clear" w:color="auto" w:fill="FFFFFF" w:themeFill="background1"/>
        </w:rPr>
      </w:pPr>
    </w:p>
    <w:p w14:paraId="436B7548" w14:textId="77777777" w:rsidR="00615C23" w:rsidRPr="000D5F2A" w:rsidRDefault="00615C23" w:rsidP="009E1230">
      <w:pPr>
        <w:kinsoku w:val="0"/>
        <w:overflowPunct w:val="0"/>
        <w:snapToGrid w:val="0"/>
        <w:spacing w:afterLines="50" w:after="180" w:line="440" w:lineRule="exact"/>
        <w:jc w:val="center"/>
        <w:outlineLvl w:val="2"/>
        <w:rPr>
          <w:rFonts w:ascii="標楷體" w:eastAsia="標楷體" w:hAnsi="標楷體"/>
          <w:b/>
          <w:sz w:val="36"/>
          <w:szCs w:val="20"/>
        </w:rPr>
      </w:pPr>
      <w:r w:rsidRPr="000D5F2A">
        <w:rPr>
          <w:rFonts w:ascii="標楷體" w:eastAsia="標楷體" w:hAnsi="標楷體" w:hint="eastAsia"/>
          <w:b/>
          <w:sz w:val="36"/>
          <w:szCs w:val="20"/>
        </w:rPr>
        <w:lastRenderedPageBreak/>
        <w:t>立法院司法及法制委員會考察法務部行政執行署「便民服務及五打七安政策落實情形」座談會會議紀錄</w:t>
      </w:r>
    </w:p>
    <w:p w14:paraId="0C7F352F" w14:textId="77777777" w:rsidR="00615C23" w:rsidRPr="000D5F2A" w:rsidRDefault="00615C23" w:rsidP="009E1230">
      <w:pPr>
        <w:pStyle w:val="af0"/>
        <w:overflowPunct w:val="0"/>
        <w:snapToGrid w:val="0"/>
        <w:spacing w:beforeLines="100" w:before="360" w:line="500" w:lineRule="exact"/>
        <w:rPr>
          <w:rFonts w:ascii="標楷體" w:hAnsi="標楷體"/>
          <w:b/>
          <w:spacing w:val="0"/>
          <w:sz w:val="32"/>
          <w:szCs w:val="32"/>
        </w:rPr>
      </w:pPr>
      <w:r w:rsidRPr="000D5F2A">
        <w:rPr>
          <w:rFonts w:ascii="標楷體" w:hAnsi="標楷體" w:hint="eastAsia"/>
          <w:b/>
          <w:spacing w:val="0"/>
          <w:sz w:val="32"/>
          <w:szCs w:val="32"/>
        </w:rPr>
        <w:t>開會時間：中華民國114年3月10日（星期一）上午</w:t>
      </w:r>
      <w:r w:rsidRPr="000D5F2A">
        <w:rPr>
          <w:rFonts w:ascii="標楷體" w:hAnsi="標楷體"/>
          <w:b/>
          <w:spacing w:val="0"/>
          <w:sz w:val="32"/>
          <w:szCs w:val="32"/>
        </w:rPr>
        <w:t>10</w:t>
      </w:r>
      <w:r w:rsidRPr="000D5F2A">
        <w:rPr>
          <w:rFonts w:ascii="標楷體" w:hAnsi="標楷體" w:hint="eastAsia"/>
          <w:b/>
          <w:spacing w:val="0"/>
          <w:sz w:val="32"/>
          <w:szCs w:val="32"/>
        </w:rPr>
        <w:t>時</w:t>
      </w:r>
    </w:p>
    <w:p w14:paraId="07280061" w14:textId="77777777" w:rsidR="00615C23" w:rsidRPr="000D5F2A" w:rsidRDefault="00615C23" w:rsidP="009E1230">
      <w:pPr>
        <w:pStyle w:val="af0"/>
        <w:overflowPunct w:val="0"/>
        <w:snapToGrid w:val="0"/>
        <w:spacing w:line="500" w:lineRule="exact"/>
        <w:rPr>
          <w:rFonts w:ascii="標楷體" w:hAnsi="標楷體"/>
          <w:b/>
          <w:spacing w:val="0"/>
          <w:sz w:val="32"/>
          <w:szCs w:val="32"/>
        </w:rPr>
      </w:pPr>
      <w:r w:rsidRPr="000D5F2A">
        <w:rPr>
          <w:rFonts w:ascii="標楷體" w:hAnsi="標楷體" w:hint="eastAsia"/>
          <w:b/>
          <w:spacing w:val="0"/>
          <w:sz w:val="32"/>
          <w:szCs w:val="32"/>
        </w:rPr>
        <w:t>開會地點：法務部行政執行署6樓大會議室</w:t>
      </w:r>
      <w:r w:rsidRPr="000D5F2A">
        <w:rPr>
          <w:rFonts w:ascii="標楷體" w:hAnsi="標楷體"/>
          <w:b/>
          <w:spacing w:val="0"/>
          <w:sz w:val="32"/>
          <w:szCs w:val="32"/>
        </w:rPr>
        <w:t xml:space="preserve"> </w:t>
      </w:r>
    </w:p>
    <w:p w14:paraId="24A33479" w14:textId="77777777" w:rsidR="00615C23" w:rsidRPr="000D5F2A" w:rsidRDefault="00615C23" w:rsidP="009E1230">
      <w:pPr>
        <w:pStyle w:val="af0"/>
        <w:overflowPunct w:val="0"/>
        <w:snapToGrid w:val="0"/>
        <w:spacing w:line="500" w:lineRule="exact"/>
        <w:rPr>
          <w:rFonts w:ascii="標楷體" w:hAnsi="標楷體"/>
          <w:b/>
          <w:spacing w:val="0"/>
          <w:sz w:val="32"/>
          <w:szCs w:val="32"/>
        </w:rPr>
      </w:pPr>
      <w:r w:rsidRPr="000D5F2A">
        <w:rPr>
          <w:rFonts w:ascii="標楷體" w:hAnsi="標楷體" w:hint="eastAsia"/>
          <w:b/>
          <w:spacing w:val="0"/>
          <w:sz w:val="32"/>
          <w:szCs w:val="32"/>
        </w:rPr>
        <w:t>主    席：吳召集委員宗憲</w:t>
      </w:r>
      <w:r w:rsidRPr="000D5F2A">
        <w:rPr>
          <w:rFonts w:ascii="標楷體" w:hAnsi="標楷體"/>
          <w:b/>
          <w:spacing w:val="0"/>
          <w:sz w:val="32"/>
          <w:szCs w:val="32"/>
        </w:rPr>
        <w:t xml:space="preserve"> </w:t>
      </w:r>
    </w:p>
    <w:p w14:paraId="2420D861" w14:textId="77777777" w:rsidR="00615C23" w:rsidRPr="000D5F2A" w:rsidRDefault="00615C23" w:rsidP="009E1230">
      <w:pPr>
        <w:pStyle w:val="af0"/>
        <w:overflowPunct w:val="0"/>
        <w:snapToGrid w:val="0"/>
        <w:spacing w:line="500" w:lineRule="exact"/>
        <w:rPr>
          <w:rFonts w:ascii="標楷體" w:hAnsi="標楷體"/>
          <w:b/>
          <w:spacing w:val="0"/>
          <w:sz w:val="32"/>
          <w:szCs w:val="32"/>
        </w:rPr>
      </w:pPr>
      <w:r w:rsidRPr="000D5F2A">
        <w:rPr>
          <w:rFonts w:ascii="標楷體" w:hAnsi="標楷體" w:hint="eastAsia"/>
          <w:b/>
          <w:spacing w:val="0"/>
          <w:sz w:val="32"/>
          <w:szCs w:val="32"/>
        </w:rPr>
        <w:t>出席人員：詳如後附簽到表</w:t>
      </w:r>
    </w:p>
    <w:p w14:paraId="1B19D396" w14:textId="77777777" w:rsidR="00615C23" w:rsidRPr="000D5F2A" w:rsidRDefault="00615C23" w:rsidP="009E1230">
      <w:pPr>
        <w:pStyle w:val="af0"/>
        <w:overflowPunct w:val="0"/>
        <w:snapToGrid w:val="0"/>
        <w:spacing w:afterLines="50" w:after="180" w:line="480" w:lineRule="exact"/>
        <w:ind w:firstLineChars="100" w:firstLine="360"/>
        <w:jc w:val="right"/>
        <w:rPr>
          <w:rFonts w:ascii="標楷體" w:hAnsi="標楷體"/>
          <w:b/>
          <w:bCs w:val="0"/>
          <w:sz w:val="32"/>
          <w:szCs w:val="32"/>
        </w:rPr>
      </w:pPr>
      <w:r w:rsidRPr="000D5F2A">
        <w:rPr>
          <w:rFonts w:ascii="標楷體" w:hAnsi="標楷體" w:hint="eastAsia"/>
          <w:b/>
          <w:bCs w:val="0"/>
          <w:sz w:val="32"/>
          <w:szCs w:val="32"/>
        </w:rPr>
        <w:t>紀錄：許湘寧</w:t>
      </w:r>
    </w:p>
    <w:p w14:paraId="48D6ECDF" w14:textId="77777777" w:rsidR="00615C23" w:rsidRPr="000D5F2A" w:rsidRDefault="00615C23" w:rsidP="00BF22EF">
      <w:pPr>
        <w:pStyle w:val="affd"/>
        <w:numPr>
          <w:ilvl w:val="0"/>
          <w:numId w:val="27"/>
        </w:numPr>
        <w:tabs>
          <w:tab w:val="left" w:pos="4680"/>
        </w:tabs>
        <w:overflowPunct w:val="0"/>
        <w:snapToGrid w:val="0"/>
        <w:spacing w:afterLines="50" w:after="180" w:line="480" w:lineRule="exact"/>
        <w:ind w:leftChars="0"/>
        <w:jc w:val="both"/>
        <w:rPr>
          <w:rFonts w:ascii="標楷體" w:eastAsia="標楷體" w:hAnsi="標楷體"/>
          <w:b/>
          <w:bCs/>
          <w:sz w:val="32"/>
          <w:szCs w:val="32"/>
        </w:rPr>
      </w:pPr>
      <w:r w:rsidRPr="000D5F2A">
        <w:rPr>
          <w:rFonts w:ascii="標楷體" w:eastAsia="標楷體" w:hAnsi="標楷體" w:hint="eastAsia"/>
          <w:b/>
          <w:bCs/>
          <w:sz w:val="32"/>
          <w:szCs w:val="32"/>
        </w:rPr>
        <w:t>法務部</w:t>
      </w:r>
      <w:proofErr w:type="gramStart"/>
      <w:r w:rsidRPr="000D5F2A">
        <w:rPr>
          <w:rFonts w:ascii="標楷體" w:eastAsia="標楷體" w:hAnsi="標楷體" w:hint="eastAsia"/>
          <w:b/>
          <w:bCs/>
          <w:sz w:val="32"/>
          <w:szCs w:val="32"/>
        </w:rPr>
        <w:t>余</w:t>
      </w:r>
      <w:proofErr w:type="gramEnd"/>
      <w:r w:rsidRPr="000D5F2A">
        <w:rPr>
          <w:rFonts w:ascii="標楷體" w:eastAsia="標楷體" w:hAnsi="標楷體" w:hint="eastAsia"/>
          <w:b/>
          <w:bCs/>
          <w:sz w:val="32"/>
          <w:szCs w:val="32"/>
        </w:rPr>
        <w:t>主任秘書</w:t>
      </w:r>
      <w:proofErr w:type="gramStart"/>
      <w:r w:rsidRPr="000D5F2A">
        <w:rPr>
          <w:rFonts w:ascii="標楷體" w:eastAsia="標楷體" w:hAnsi="標楷體" w:hint="eastAsia"/>
          <w:b/>
          <w:bCs/>
          <w:sz w:val="32"/>
          <w:szCs w:val="32"/>
        </w:rPr>
        <w:t>麗貞致歡迎詞</w:t>
      </w:r>
      <w:proofErr w:type="gramEnd"/>
      <w:r w:rsidRPr="000D5F2A">
        <w:rPr>
          <w:rFonts w:ascii="標楷體" w:eastAsia="標楷體" w:hAnsi="標楷體" w:hint="eastAsia"/>
          <w:b/>
          <w:bCs/>
          <w:sz w:val="32"/>
          <w:szCs w:val="32"/>
        </w:rPr>
        <w:t>：（略）</w:t>
      </w:r>
      <w:r w:rsidRPr="000D5F2A">
        <w:rPr>
          <w:rFonts w:ascii="標楷體" w:eastAsia="標楷體" w:hAnsi="標楷體"/>
          <w:b/>
          <w:bCs/>
          <w:sz w:val="32"/>
          <w:szCs w:val="32"/>
        </w:rPr>
        <w:t xml:space="preserve"> </w:t>
      </w:r>
    </w:p>
    <w:p w14:paraId="7849F682" w14:textId="77777777" w:rsidR="00615C23" w:rsidRPr="000D5F2A" w:rsidRDefault="00615C23" w:rsidP="00BF22EF">
      <w:pPr>
        <w:pStyle w:val="affd"/>
        <w:numPr>
          <w:ilvl w:val="0"/>
          <w:numId w:val="27"/>
        </w:numPr>
        <w:tabs>
          <w:tab w:val="left" w:pos="4680"/>
        </w:tabs>
        <w:overflowPunct w:val="0"/>
        <w:snapToGrid w:val="0"/>
        <w:spacing w:afterLines="50" w:after="180" w:line="480" w:lineRule="exact"/>
        <w:ind w:leftChars="0"/>
        <w:jc w:val="both"/>
        <w:rPr>
          <w:rFonts w:ascii="標楷體" w:eastAsia="標楷體" w:hAnsi="標楷體"/>
          <w:b/>
          <w:bCs/>
          <w:sz w:val="32"/>
          <w:szCs w:val="32"/>
        </w:rPr>
      </w:pPr>
      <w:r w:rsidRPr="000D5F2A">
        <w:rPr>
          <w:rFonts w:ascii="標楷體" w:eastAsia="標楷體" w:hAnsi="標楷體" w:hint="eastAsia"/>
          <w:b/>
          <w:bCs/>
          <w:sz w:val="32"/>
        </w:rPr>
        <w:t>主席吳召集委員宗憲致詞：</w:t>
      </w:r>
    </w:p>
    <w:p w14:paraId="4882CEB7" w14:textId="77777777" w:rsidR="00615C23" w:rsidRPr="000D5F2A" w:rsidRDefault="00615C23" w:rsidP="009E1230">
      <w:pPr>
        <w:pStyle w:val="affd"/>
        <w:tabs>
          <w:tab w:val="left" w:pos="4680"/>
        </w:tabs>
        <w:overflowPunct w:val="0"/>
        <w:snapToGrid w:val="0"/>
        <w:spacing w:afterLines="50" w:after="180" w:line="480" w:lineRule="exact"/>
        <w:ind w:leftChars="0" w:left="672"/>
        <w:jc w:val="both"/>
        <w:rPr>
          <w:rFonts w:ascii="標楷體" w:eastAsia="標楷體" w:hAnsi="標楷體"/>
          <w:bCs/>
          <w:sz w:val="32"/>
          <w:szCs w:val="32"/>
        </w:rPr>
      </w:pPr>
      <w:r w:rsidRPr="000D5F2A">
        <w:rPr>
          <w:rFonts w:ascii="標楷體" w:eastAsia="標楷體" w:hAnsi="標楷體" w:hint="eastAsia"/>
          <w:bCs/>
          <w:sz w:val="32"/>
          <w:szCs w:val="32"/>
        </w:rPr>
        <w:t xml:space="preserve">　　今天來到法務部行政執行署考察，行政執行署如在人力及預算上有問題，均可提出討論。行政執行署為法務部中難得有大量歲入的機關，長期以來在執行案件也有非常好的成效。今天也想進一步了解，針對比較弱勢的人民，在執行過程中是否有運用一些較為柔性的做法，</w:t>
      </w:r>
      <w:r w:rsidRPr="000D5F2A">
        <w:rPr>
          <w:rFonts w:ascii="標楷體" w:eastAsia="標楷體" w:hAnsi="標楷體" w:hint="eastAsia"/>
          <w:bCs/>
          <w:sz w:val="32"/>
          <w:szCs w:val="32"/>
          <w:lang w:eastAsia="zh-HK"/>
        </w:rPr>
        <w:t>以</w:t>
      </w:r>
      <w:r w:rsidRPr="000D5F2A">
        <w:rPr>
          <w:rFonts w:ascii="標楷體" w:eastAsia="標楷體" w:hAnsi="標楷體" w:hint="eastAsia"/>
          <w:bCs/>
          <w:sz w:val="32"/>
          <w:szCs w:val="32"/>
        </w:rPr>
        <w:t>兼顧公平正義跟避免民怨。預算方面，業務有需要而不足的地方，也歡迎直接提出，我們一定會幫忙協調。</w:t>
      </w:r>
    </w:p>
    <w:p w14:paraId="5D411520" w14:textId="77777777" w:rsidR="00615C23" w:rsidRPr="000D5F2A" w:rsidRDefault="00615C23" w:rsidP="00BF22EF">
      <w:pPr>
        <w:pStyle w:val="affd"/>
        <w:numPr>
          <w:ilvl w:val="0"/>
          <w:numId w:val="27"/>
        </w:numPr>
        <w:tabs>
          <w:tab w:val="left" w:pos="4680"/>
        </w:tabs>
        <w:overflowPunct w:val="0"/>
        <w:snapToGrid w:val="0"/>
        <w:spacing w:afterLines="50" w:after="180" w:line="480" w:lineRule="exact"/>
        <w:ind w:leftChars="0"/>
        <w:jc w:val="both"/>
        <w:rPr>
          <w:rFonts w:ascii="標楷體" w:eastAsia="標楷體" w:hAnsi="標楷體"/>
          <w:b/>
          <w:bCs/>
          <w:sz w:val="32"/>
          <w:szCs w:val="32"/>
        </w:rPr>
      </w:pPr>
      <w:r w:rsidRPr="000D5F2A">
        <w:rPr>
          <w:rFonts w:ascii="標楷體" w:eastAsia="標楷體" w:hAnsi="標楷體" w:hint="eastAsia"/>
          <w:b/>
          <w:bCs/>
          <w:sz w:val="32"/>
        </w:rPr>
        <w:t>黃立法委員國昌致詞：</w:t>
      </w:r>
    </w:p>
    <w:p w14:paraId="24D453E1" w14:textId="77777777" w:rsidR="00615C23" w:rsidRPr="000D5F2A" w:rsidRDefault="00615C23" w:rsidP="009E1230">
      <w:pPr>
        <w:pStyle w:val="affd"/>
        <w:tabs>
          <w:tab w:val="left" w:pos="4680"/>
        </w:tabs>
        <w:overflowPunct w:val="0"/>
        <w:snapToGrid w:val="0"/>
        <w:spacing w:afterLines="50" w:after="180" w:line="480" w:lineRule="exact"/>
        <w:ind w:leftChars="0" w:left="672"/>
        <w:jc w:val="both"/>
        <w:rPr>
          <w:rFonts w:ascii="標楷體" w:eastAsia="標楷體" w:hAnsi="標楷體"/>
          <w:bCs/>
          <w:sz w:val="32"/>
          <w:szCs w:val="32"/>
        </w:rPr>
      </w:pPr>
      <w:r w:rsidRPr="000D5F2A">
        <w:rPr>
          <w:rFonts w:ascii="標楷體" w:eastAsia="標楷體" w:hAnsi="標楷體" w:hint="eastAsia"/>
          <w:b/>
          <w:bCs/>
          <w:sz w:val="32"/>
        </w:rPr>
        <w:t xml:space="preserve">　</w:t>
      </w:r>
      <w:r w:rsidRPr="000D5F2A">
        <w:rPr>
          <w:rFonts w:ascii="標楷體" w:eastAsia="標楷體" w:hAnsi="標楷體" w:hint="eastAsia"/>
          <w:bCs/>
          <w:sz w:val="32"/>
          <w:szCs w:val="32"/>
        </w:rPr>
        <w:t xml:space="preserve">　行政執行</w:t>
      </w:r>
      <w:proofErr w:type="gramStart"/>
      <w:r w:rsidRPr="000D5F2A">
        <w:rPr>
          <w:rFonts w:ascii="標楷體" w:eastAsia="標楷體" w:hAnsi="標楷體" w:hint="eastAsia"/>
          <w:bCs/>
          <w:sz w:val="32"/>
          <w:szCs w:val="32"/>
        </w:rPr>
        <w:t>署作</w:t>
      </w:r>
      <w:proofErr w:type="gramEnd"/>
      <w:r w:rsidRPr="000D5F2A">
        <w:rPr>
          <w:rFonts w:ascii="標楷體" w:eastAsia="標楷體" w:hAnsi="標楷體" w:hint="eastAsia"/>
          <w:bCs/>
          <w:sz w:val="32"/>
          <w:szCs w:val="32"/>
        </w:rPr>
        <w:t>為國家債權的執行機關，個人認為重點應是行政執行的效能與運作現況，包含：每年行政執行新收案件數中，不</w:t>
      </w:r>
      <w:proofErr w:type="gramStart"/>
      <w:r w:rsidRPr="000D5F2A">
        <w:rPr>
          <w:rFonts w:ascii="標楷體" w:eastAsia="標楷體" w:hAnsi="標楷體" w:hint="eastAsia"/>
          <w:bCs/>
          <w:sz w:val="32"/>
          <w:szCs w:val="32"/>
        </w:rPr>
        <w:t>同級距</w:t>
      </w:r>
      <w:proofErr w:type="gramEnd"/>
      <w:r w:rsidRPr="000D5F2A">
        <w:rPr>
          <w:rFonts w:ascii="標楷體" w:eastAsia="標楷體" w:hAnsi="標楷體" w:hint="eastAsia"/>
          <w:bCs/>
          <w:sz w:val="32"/>
          <w:szCs w:val="32"/>
        </w:rPr>
        <w:t>債權的分布情形？案件執行時間是否因其債權屬性有所不同？是否因為金額而有所不同？執行無果的案件比例有多高？針對惡意不履行義務</w:t>
      </w:r>
      <w:proofErr w:type="gramStart"/>
      <w:r w:rsidRPr="000D5F2A">
        <w:rPr>
          <w:rFonts w:ascii="標楷體" w:eastAsia="標楷體" w:hAnsi="標楷體" w:hint="eastAsia"/>
          <w:bCs/>
          <w:sz w:val="32"/>
          <w:szCs w:val="32"/>
        </w:rPr>
        <w:t>的滯欠大戶</w:t>
      </w:r>
      <w:proofErr w:type="gramEnd"/>
      <w:r w:rsidRPr="000D5F2A">
        <w:rPr>
          <w:rFonts w:ascii="標楷體" w:eastAsia="標楷體" w:hAnsi="標楷體" w:hint="eastAsia"/>
          <w:bCs/>
          <w:sz w:val="32"/>
          <w:szCs w:val="32"/>
        </w:rPr>
        <w:t>，有無運用法定強制執行手段，來促使其履行？希望等一下能夠現場補充說明，或會後另行提供相關資料。</w:t>
      </w:r>
    </w:p>
    <w:p w14:paraId="00A29DC2" w14:textId="77777777" w:rsidR="00615C23" w:rsidRPr="000D5F2A" w:rsidRDefault="00615C23" w:rsidP="00BF22EF">
      <w:pPr>
        <w:pStyle w:val="affd"/>
        <w:numPr>
          <w:ilvl w:val="0"/>
          <w:numId w:val="27"/>
        </w:numPr>
        <w:tabs>
          <w:tab w:val="left" w:pos="4680"/>
        </w:tabs>
        <w:overflowPunct w:val="0"/>
        <w:snapToGrid w:val="0"/>
        <w:spacing w:afterLines="50" w:after="180" w:line="480" w:lineRule="exact"/>
        <w:ind w:leftChars="0"/>
        <w:jc w:val="both"/>
        <w:rPr>
          <w:rFonts w:ascii="標楷體" w:eastAsia="標楷體" w:hAnsi="標楷體"/>
          <w:b/>
          <w:bCs/>
          <w:sz w:val="32"/>
          <w:szCs w:val="32"/>
        </w:rPr>
      </w:pPr>
      <w:r w:rsidRPr="000D5F2A">
        <w:rPr>
          <w:rFonts w:ascii="標楷體" w:eastAsia="標楷體" w:hAnsi="標楷體" w:hint="eastAsia"/>
          <w:b/>
          <w:bCs/>
          <w:sz w:val="32"/>
        </w:rPr>
        <w:t>專題報告：(略)</w:t>
      </w:r>
    </w:p>
    <w:p w14:paraId="798AC5BC" w14:textId="77777777" w:rsidR="00615C23" w:rsidRPr="000D5F2A" w:rsidRDefault="00615C23" w:rsidP="00BF22EF">
      <w:pPr>
        <w:pStyle w:val="affd"/>
        <w:numPr>
          <w:ilvl w:val="0"/>
          <w:numId w:val="27"/>
        </w:numPr>
        <w:tabs>
          <w:tab w:val="left" w:pos="4680"/>
        </w:tabs>
        <w:overflowPunct w:val="0"/>
        <w:snapToGrid w:val="0"/>
        <w:spacing w:afterLines="50" w:after="180" w:line="480" w:lineRule="exact"/>
        <w:ind w:leftChars="0"/>
        <w:jc w:val="both"/>
        <w:rPr>
          <w:rFonts w:ascii="標楷體" w:eastAsia="標楷體" w:hAnsi="標楷體"/>
          <w:b/>
          <w:bCs/>
          <w:sz w:val="32"/>
          <w:szCs w:val="32"/>
        </w:rPr>
      </w:pPr>
      <w:r w:rsidRPr="000D5F2A">
        <w:rPr>
          <w:rFonts w:ascii="標楷體" w:eastAsia="標楷體" w:hAnsi="標楷體" w:hint="eastAsia"/>
          <w:b/>
          <w:bCs/>
          <w:sz w:val="32"/>
        </w:rPr>
        <w:lastRenderedPageBreak/>
        <w:t>機關導</w:t>
      </w:r>
      <w:proofErr w:type="gramStart"/>
      <w:r w:rsidRPr="000D5F2A">
        <w:rPr>
          <w:rFonts w:ascii="標楷體" w:eastAsia="標楷體" w:hAnsi="標楷體" w:hint="eastAsia"/>
          <w:b/>
          <w:bCs/>
          <w:sz w:val="32"/>
        </w:rPr>
        <w:t>覽</w:t>
      </w:r>
      <w:proofErr w:type="gramEnd"/>
      <w:r w:rsidRPr="000D5F2A">
        <w:rPr>
          <w:rFonts w:ascii="標楷體" w:eastAsia="標楷體" w:hAnsi="標楷體" w:hint="eastAsia"/>
          <w:b/>
          <w:bCs/>
          <w:sz w:val="32"/>
        </w:rPr>
        <w:t>：（略）</w:t>
      </w:r>
    </w:p>
    <w:p w14:paraId="5BD0A838" w14:textId="77777777" w:rsidR="00615C23" w:rsidRPr="000D5F2A" w:rsidRDefault="00615C23" w:rsidP="00BF22EF">
      <w:pPr>
        <w:pStyle w:val="affd"/>
        <w:numPr>
          <w:ilvl w:val="0"/>
          <w:numId w:val="27"/>
        </w:numPr>
        <w:tabs>
          <w:tab w:val="left" w:pos="4680"/>
        </w:tabs>
        <w:overflowPunct w:val="0"/>
        <w:snapToGrid w:val="0"/>
        <w:spacing w:afterLines="50" w:after="180" w:line="480" w:lineRule="exact"/>
        <w:ind w:leftChars="0"/>
        <w:jc w:val="both"/>
        <w:rPr>
          <w:rFonts w:ascii="標楷體" w:eastAsia="標楷體" w:hAnsi="標楷體"/>
          <w:b/>
          <w:bCs/>
          <w:sz w:val="32"/>
          <w:szCs w:val="32"/>
        </w:rPr>
      </w:pPr>
      <w:r w:rsidRPr="000D5F2A">
        <w:rPr>
          <w:rFonts w:ascii="標楷體" w:eastAsia="標楷體" w:hAnsi="標楷體" w:hint="eastAsia"/>
          <w:b/>
          <w:bCs/>
          <w:sz w:val="32"/>
        </w:rPr>
        <w:t>綜合座談：</w:t>
      </w:r>
    </w:p>
    <w:p w14:paraId="6ED25983" w14:textId="77777777" w:rsidR="00615C23" w:rsidRPr="000D5F2A" w:rsidRDefault="00615C23" w:rsidP="00BF22EF">
      <w:pPr>
        <w:pStyle w:val="affd"/>
        <w:numPr>
          <w:ilvl w:val="0"/>
          <w:numId w:val="28"/>
        </w:numPr>
        <w:tabs>
          <w:tab w:val="left" w:pos="4680"/>
        </w:tabs>
        <w:overflowPunct w:val="0"/>
        <w:snapToGrid w:val="0"/>
        <w:spacing w:afterLines="50" w:after="180" w:line="480" w:lineRule="exact"/>
        <w:ind w:leftChars="0" w:left="1134" w:hanging="708"/>
        <w:jc w:val="both"/>
        <w:rPr>
          <w:rFonts w:ascii="標楷體" w:eastAsia="標楷體" w:hAnsi="標楷體"/>
          <w:b/>
          <w:bCs/>
          <w:sz w:val="32"/>
          <w:szCs w:val="32"/>
        </w:rPr>
      </w:pPr>
      <w:r w:rsidRPr="000D5F2A">
        <w:rPr>
          <w:rFonts w:ascii="標楷體" w:eastAsia="標楷體" w:hAnsi="標楷體" w:hint="eastAsia"/>
          <w:b/>
          <w:bCs/>
          <w:sz w:val="32"/>
          <w:szCs w:val="32"/>
        </w:rPr>
        <w:t>吳召集委員宗憲：</w:t>
      </w:r>
    </w:p>
    <w:p w14:paraId="16C0E962" w14:textId="77777777" w:rsidR="00615C23" w:rsidRPr="000D5F2A" w:rsidRDefault="00615C23" w:rsidP="00BF22EF">
      <w:pPr>
        <w:pStyle w:val="affd"/>
        <w:numPr>
          <w:ilvl w:val="0"/>
          <w:numId w:val="30"/>
        </w:numPr>
        <w:tabs>
          <w:tab w:val="left" w:pos="4680"/>
        </w:tabs>
        <w:overflowPunct w:val="0"/>
        <w:snapToGrid w:val="0"/>
        <w:spacing w:afterLines="50" w:after="180" w:line="480" w:lineRule="exact"/>
        <w:ind w:leftChars="0" w:left="1560" w:hanging="993"/>
        <w:jc w:val="both"/>
        <w:rPr>
          <w:rFonts w:ascii="標楷體" w:eastAsia="標楷體" w:hAnsi="標楷體"/>
          <w:b/>
          <w:bCs/>
          <w:sz w:val="32"/>
          <w:szCs w:val="32"/>
        </w:rPr>
      </w:pPr>
      <w:r w:rsidRPr="000D5F2A">
        <w:rPr>
          <w:rFonts w:ascii="標楷體" w:eastAsia="標楷體" w:hAnsi="標楷體" w:hint="eastAsia"/>
          <w:bCs/>
          <w:sz w:val="32"/>
          <w:szCs w:val="32"/>
        </w:rPr>
        <w:t>有幾個問題想先請教行政執行署：第一、執行上遇到僅存的財產是義務人的謀生工具時，實務上如何執行？第二、目前行政執行案件調查財產的方式與程度？第三、對於經濟弱勢者的執行，其方式與頻率？如何兼顧對義務人人格的保障？</w:t>
      </w:r>
    </w:p>
    <w:p w14:paraId="01C61292" w14:textId="77777777" w:rsidR="00615C23" w:rsidRPr="000D5F2A" w:rsidRDefault="00615C23" w:rsidP="00BF22EF">
      <w:pPr>
        <w:pStyle w:val="affd"/>
        <w:numPr>
          <w:ilvl w:val="0"/>
          <w:numId w:val="30"/>
        </w:numPr>
        <w:tabs>
          <w:tab w:val="left" w:pos="4680"/>
        </w:tabs>
        <w:overflowPunct w:val="0"/>
        <w:snapToGrid w:val="0"/>
        <w:spacing w:afterLines="50" w:after="180" w:line="480" w:lineRule="exact"/>
        <w:ind w:leftChars="0" w:left="1560" w:hanging="993"/>
        <w:jc w:val="both"/>
        <w:rPr>
          <w:rFonts w:ascii="標楷體" w:eastAsia="標楷體" w:hAnsi="標楷體"/>
          <w:b/>
          <w:bCs/>
          <w:sz w:val="32"/>
          <w:szCs w:val="32"/>
        </w:rPr>
      </w:pPr>
      <w:r w:rsidRPr="000D5F2A">
        <w:rPr>
          <w:rFonts w:ascii="標楷體" w:eastAsia="標楷體" w:hAnsi="標楷體" w:hint="eastAsia"/>
          <w:bCs/>
          <w:sz w:val="32"/>
          <w:szCs w:val="32"/>
        </w:rPr>
        <w:t>剛剛有到士林分署參觀拍賣室，請教是否曾就拍賣物發生爭議？</w:t>
      </w:r>
    </w:p>
    <w:p w14:paraId="26C326D5" w14:textId="77777777" w:rsidR="00615C23" w:rsidRPr="000D5F2A" w:rsidRDefault="00615C23" w:rsidP="00BF22EF">
      <w:pPr>
        <w:pStyle w:val="affd"/>
        <w:numPr>
          <w:ilvl w:val="0"/>
          <w:numId w:val="28"/>
        </w:numPr>
        <w:tabs>
          <w:tab w:val="left" w:pos="4680"/>
        </w:tabs>
        <w:overflowPunct w:val="0"/>
        <w:snapToGrid w:val="0"/>
        <w:spacing w:afterLines="50" w:after="180" w:line="480" w:lineRule="exact"/>
        <w:ind w:leftChars="0" w:left="1134" w:hanging="708"/>
        <w:jc w:val="both"/>
        <w:rPr>
          <w:rFonts w:ascii="標楷體" w:eastAsia="標楷體" w:hAnsi="標楷體"/>
          <w:b/>
          <w:bCs/>
          <w:sz w:val="32"/>
          <w:szCs w:val="32"/>
        </w:rPr>
      </w:pPr>
      <w:r w:rsidRPr="000D5F2A">
        <w:rPr>
          <w:rFonts w:ascii="標楷體" w:eastAsia="標楷體" w:hAnsi="標楷體" w:hint="eastAsia"/>
          <w:b/>
          <w:bCs/>
          <w:sz w:val="32"/>
          <w:szCs w:val="32"/>
        </w:rPr>
        <w:t>行政執行署</w:t>
      </w:r>
      <w:proofErr w:type="gramStart"/>
      <w:r w:rsidRPr="000D5F2A">
        <w:rPr>
          <w:rFonts w:ascii="標楷體" w:eastAsia="標楷體" w:hAnsi="標楷體" w:hint="eastAsia"/>
          <w:b/>
          <w:bCs/>
          <w:sz w:val="32"/>
          <w:szCs w:val="32"/>
        </w:rPr>
        <w:t>鍾</w:t>
      </w:r>
      <w:proofErr w:type="gramEnd"/>
      <w:r w:rsidRPr="000D5F2A">
        <w:rPr>
          <w:rFonts w:ascii="標楷體" w:eastAsia="標楷體" w:hAnsi="標楷體" w:hint="eastAsia"/>
          <w:b/>
          <w:bCs/>
          <w:sz w:val="32"/>
          <w:szCs w:val="32"/>
        </w:rPr>
        <w:t>主任</w:t>
      </w:r>
      <w:proofErr w:type="gramStart"/>
      <w:r w:rsidRPr="000D5F2A">
        <w:rPr>
          <w:rFonts w:ascii="標楷體" w:eastAsia="標楷體" w:hAnsi="標楷體" w:hint="eastAsia"/>
          <w:b/>
          <w:bCs/>
          <w:sz w:val="32"/>
          <w:szCs w:val="32"/>
        </w:rPr>
        <w:t>秘書志正</w:t>
      </w:r>
      <w:proofErr w:type="gramEnd"/>
      <w:r w:rsidRPr="000D5F2A">
        <w:rPr>
          <w:rFonts w:ascii="標楷體" w:eastAsia="標楷體" w:hAnsi="標楷體" w:hint="eastAsia"/>
          <w:b/>
          <w:bCs/>
          <w:sz w:val="32"/>
          <w:szCs w:val="32"/>
        </w:rPr>
        <w:t>：</w:t>
      </w:r>
    </w:p>
    <w:p w14:paraId="27B59146" w14:textId="77777777" w:rsidR="00615C23" w:rsidRPr="000D5F2A" w:rsidRDefault="00615C23" w:rsidP="00BF22EF">
      <w:pPr>
        <w:pStyle w:val="affd"/>
        <w:numPr>
          <w:ilvl w:val="0"/>
          <w:numId w:val="29"/>
        </w:numPr>
        <w:tabs>
          <w:tab w:val="left" w:pos="4680"/>
        </w:tabs>
        <w:overflowPunct w:val="0"/>
        <w:snapToGrid w:val="0"/>
        <w:spacing w:afterLines="50" w:after="180" w:line="480" w:lineRule="exact"/>
        <w:ind w:leftChars="0" w:left="1560" w:hanging="993"/>
        <w:jc w:val="both"/>
        <w:rPr>
          <w:rFonts w:ascii="標楷體" w:eastAsia="標楷體" w:hAnsi="標楷體"/>
          <w:b/>
          <w:bCs/>
          <w:sz w:val="32"/>
          <w:szCs w:val="32"/>
        </w:rPr>
      </w:pPr>
      <w:r w:rsidRPr="000D5F2A">
        <w:rPr>
          <w:rFonts w:ascii="標楷體" w:eastAsia="標楷體" w:hAnsi="標楷體" w:hint="eastAsia"/>
          <w:bCs/>
          <w:sz w:val="32"/>
          <w:szCs w:val="32"/>
        </w:rPr>
        <w:t>義務人僅存財產如確實為其謀生工具時，原則不予執行，並盡量協商義務人透過分期繳款等方式履行義務。</w:t>
      </w:r>
    </w:p>
    <w:p w14:paraId="7B92F761" w14:textId="77777777" w:rsidR="00615C23" w:rsidRPr="000D5F2A" w:rsidRDefault="00615C23" w:rsidP="00BF22EF">
      <w:pPr>
        <w:pStyle w:val="affd"/>
        <w:numPr>
          <w:ilvl w:val="0"/>
          <w:numId w:val="29"/>
        </w:numPr>
        <w:tabs>
          <w:tab w:val="left" w:pos="4680"/>
        </w:tabs>
        <w:overflowPunct w:val="0"/>
        <w:snapToGrid w:val="0"/>
        <w:spacing w:afterLines="50" w:after="180" w:line="480" w:lineRule="exact"/>
        <w:ind w:leftChars="0" w:left="1560" w:hanging="993"/>
        <w:jc w:val="both"/>
        <w:rPr>
          <w:rFonts w:ascii="標楷體" w:eastAsia="標楷體" w:hAnsi="標楷體"/>
          <w:b/>
          <w:bCs/>
          <w:sz w:val="32"/>
          <w:szCs w:val="32"/>
        </w:rPr>
      </w:pPr>
      <w:r w:rsidRPr="000D5F2A">
        <w:rPr>
          <w:rFonts w:ascii="標楷體" w:eastAsia="標楷體" w:hAnsi="標楷體" w:hint="eastAsia"/>
          <w:bCs/>
          <w:sz w:val="32"/>
          <w:szCs w:val="32"/>
        </w:rPr>
        <w:t>目前財產調查方式，除透過財稅機關提供稅務申報之財產所得資料外，並定期向金融機構查詢存款餘額資料。針對較大額的案件，調查密度也會隨之提高，諸如信用卡消費情形、高額壽險投保情形及有無投資虛擬貨幣等。</w:t>
      </w:r>
    </w:p>
    <w:p w14:paraId="502932FB" w14:textId="77777777" w:rsidR="00615C23" w:rsidRPr="000D5F2A" w:rsidRDefault="00615C23" w:rsidP="00BF22EF">
      <w:pPr>
        <w:pStyle w:val="affd"/>
        <w:numPr>
          <w:ilvl w:val="0"/>
          <w:numId w:val="29"/>
        </w:numPr>
        <w:tabs>
          <w:tab w:val="left" w:pos="4680"/>
        </w:tabs>
        <w:overflowPunct w:val="0"/>
        <w:snapToGrid w:val="0"/>
        <w:spacing w:afterLines="50" w:after="180" w:line="480" w:lineRule="exact"/>
        <w:ind w:leftChars="0" w:left="1560" w:hanging="993"/>
        <w:jc w:val="both"/>
        <w:rPr>
          <w:rFonts w:ascii="標楷體" w:eastAsia="標楷體" w:hAnsi="標楷體"/>
          <w:b/>
          <w:bCs/>
          <w:sz w:val="32"/>
          <w:szCs w:val="32"/>
        </w:rPr>
      </w:pPr>
      <w:r w:rsidRPr="000D5F2A">
        <w:rPr>
          <w:rFonts w:ascii="標楷體" w:eastAsia="標楷體" w:hAnsi="標楷體" w:hint="eastAsia"/>
          <w:bCs/>
          <w:sz w:val="32"/>
          <w:szCs w:val="32"/>
        </w:rPr>
        <w:t>義務人如經查證確為經濟弱勢或中低</w:t>
      </w:r>
      <w:proofErr w:type="gramStart"/>
      <w:r w:rsidRPr="000D5F2A">
        <w:rPr>
          <w:rFonts w:ascii="標楷體" w:eastAsia="標楷體" w:hAnsi="標楷體" w:hint="eastAsia"/>
          <w:bCs/>
          <w:sz w:val="32"/>
          <w:szCs w:val="32"/>
        </w:rPr>
        <w:t>收入戶者</w:t>
      </w:r>
      <w:proofErr w:type="gramEnd"/>
      <w:r w:rsidRPr="000D5F2A">
        <w:rPr>
          <w:rFonts w:ascii="標楷體" w:eastAsia="標楷體" w:hAnsi="標楷體" w:hint="eastAsia"/>
          <w:bCs/>
          <w:sz w:val="32"/>
          <w:szCs w:val="32"/>
        </w:rPr>
        <w:t>，形式上如查無可供執行的財產，</w:t>
      </w:r>
      <w:proofErr w:type="gramStart"/>
      <w:r w:rsidRPr="000D5F2A">
        <w:rPr>
          <w:rFonts w:ascii="標楷體" w:eastAsia="標楷體" w:hAnsi="標楷體" w:hint="eastAsia"/>
          <w:bCs/>
          <w:sz w:val="32"/>
          <w:szCs w:val="32"/>
        </w:rPr>
        <w:t>均會從寬</w:t>
      </w:r>
      <w:proofErr w:type="gramEnd"/>
      <w:r w:rsidRPr="000D5F2A">
        <w:rPr>
          <w:rFonts w:ascii="標楷體" w:eastAsia="標楷體" w:hAnsi="標楷體" w:hint="eastAsia"/>
          <w:bCs/>
          <w:sz w:val="32"/>
          <w:szCs w:val="32"/>
        </w:rPr>
        <w:t>予以分期繳納，近年亦逐步修正放寬相關分期</w:t>
      </w:r>
      <w:proofErr w:type="gramStart"/>
      <w:r w:rsidRPr="000D5F2A">
        <w:rPr>
          <w:rFonts w:ascii="標楷體" w:eastAsia="標楷體" w:hAnsi="標楷體" w:hint="eastAsia"/>
          <w:bCs/>
          <w:sz w:val="32"/>
          <w:szCs w:val="32"/>
        </w:rPr>
        <w:t>期</w:t>
      </w:r>
      <w:proofErr w:type="gramEnd"/>
      <w:r w:rsidRPr="000D5F2A">
        <w:rPr>
          <w:rFonts w:ascii="標楷體" w:eastAsia="標楷體" w:hAnsi="標楷體" w:hint="eastAsia"/>
          <w:bCs/>
          <w:sz w:val="32"/>
          <w:szCs w:val="32"/>
        </w:rPr>
        <w:t>數規定。</w:t>
      </w:r>
    </w:p>
    <w:p w14:paraId="5795B301" w14:textId="77777777" w:rsidR="00615C23" w:rsidRPr="000D5F2A" w:rsidRDefault="00615C23" w:rsidP="00BF22EF">
      <w:pPr>
        <w:pStyle w:val="affd"/>
        <w:numPr>
          <w:ilvl w:val="0"/>
          <w:numId w:val="29"/>
        </w:numPr>
        <w:tabs>
          <w:tab w:val="left" w:pos="4680"/>
        </w:tabs>
        <w:overflowPunct w:val="0"/>
        <w:snapToGrid w:val="0"/>
        <w:spacing w:afterLines="50" w:after="180" w:line="480" w:lineRule="exact"/>
        <w:ind w:leftChars="0" w:left="1560" w:hanging="993"/>
        <w:jc w:val="both"/>
        <w:rPr>
          <w:rFonts w:ascii="標楷體" w:eastAsia="標楷體" w:hAnsi="標楷體"/>
          <w:b/>
          <w:bCs/>
          <w:sz w:val="32"/>
          <w:szCs w:val="32"/>
        </w:rPr>
      </w:pPr>
      <w:r w:rsidRPr="000D5F2A">
        <w:rPr>
          <w:rFonts w:ascii="標楷體" w:eastAsia="標楷體" w:hAnsi="標楷體" w:hint="eastAsia"/>
          <w:bCs/>
          <w:sz w:val="32"/>
          <w:szCs w:val="32"/>
        </w:rPr>
        <w:t>有關拍賣爭議部分，近年確有拍定人事後爭執物品真偽性。執行分署於拍賣前，</w:t>
      </w:r>
      <w:proofErr w:type="gramStart"/>
      <w:r w:rsidRPr="000D5F2A">
        <w:rPr>
          <w:rFonts w:ascii="標楷體" w:eastAsia="標楷體" w:hAnsi="標楷體" w:hint="eastAsia"/>
          <w:bCs/>
          <w:sz w:val="32"/>
          <w:szCs w:val="32"/>
        </w:rPr>
        <w:t>原則上均會委</w:t>
      </w:r>
      <w:proofErr w:type="gramEnd"/>
      <w:r w:rsidRPr="000D5F2A">
        <w:rPr>
          <w:rFonts w:ascii="標楷體" w:eastAsia="標楷體" w:hAnsi="標楷體" w:hint="eastAsia"/>
          <w:bCs/>
          <w:sz w:val="32"/>
          <w:szCs w:val="32"/>
        </w:rPr>
        <w:t>請專業機關進行鑑定，並將相關鑑定意見與物品現況事前載明於拍賣公告，使應買人知悉。</w:t>
      </w:r>
    </w:p>
    <w:p w14:paraId="250115D1" w14:textId="77777777" w:rsidR="00615C23" w:rsidRPr="000D5F2A" w:rsidRDefault="00615C23" w:rsidP="00BF22EF">
      <w:pPr>
        <w:pStyle w:val="affd"/>
        <w:numPr>
          <w:ilvl w:val="0"/>
          <w:numId w:val="28"/>
        </w:numPr>
        <w:tabs>
          <w:tab w:val="left" w:pos="4680"/>
        </w:tabs>
        <w:overflowPunct w:val="0"/>
        <w:snapToGrid w:val="0"/>
        <w:spacing w:afterLines="50" w:after="180" w:line="480" w:lineRule="exact"/>
        <w:ind w:leftChars="0" w:left="1134" w:hanging="708"/>
        <w:jc w:val="both"/>
        <w:rPr>
          <w:rFonts w:ascii="標楷體" w:eastAsia="標楷體" w:hAnsi="標楷體"/>
          <w:b/>
          <w:bCs/>
          <w:sz w:val="32"/>
          <w:szCs w:val="32"/>
        </w:rPr>
      </w:pPr>
      <w:r w:rsidRPr="000D5F2A">
        <w:rPr>
          <w:rFonts w:ascii="標楷體" w:eastAsia="標楷體" w:hAnsi="標楷體" w:hint="eastAsia"/>
          <w:b/>
          <w:bCs/>
          <w:sz w:val="32"/>
          <w:szCs w:val="32"/>
        </w:rPr>
        <w:lastRenderedPageBreak/>
        <w:t>黃立法委員國昌：</w:t>
      </w:r>
    </w:p>
    <w:p w14:paraId="35AEAE58" w14:textId="77777777" w:rsidR="00615C23" w:rsidRPr="000D5F2A" w:rsidRDefault="00615C23" w:rsidP="00BF22EF">
      <w:pPr>
        <w:pStyle w:val="affd"/>
        <w:numPr>
          <w:ilvl w:val="0"/>
          <w:numId w:val="31"/>
        </w:numPr>
        <w:tabs>
          <w:tab w:val="left" w:pos="1560"/>
          <w:tab w:val="left" w:pos="4680"/>
        </w:tabs>
        <w:overflowPunct w:val="0"/>
        <w:snapToGrid w:val="0"/>
        <w:spacing w:afterLines="50" w:after="180" w:line="480" w:lineRule="exact"/>
        <w:ind w:leftChars="0" w:left="1560" w:hanging="993"/>
        <w:jc w:val="both"/>
        <w:rPr>
          <w:rFonts w:ascii="標楷體" w:eastAsia="標楷體" w:hAnsi="標楷體"/>
          <w:b/>
          <w:bCs/>
          <w:sz w:val="32"/>
          <w:szCs w:val="32"/>
        </w:rPr>
      </w:pPr>
      <w:r w:rsidRPr="000D5F2A">
        <w:rPr>
          <w:rFonts w:ascii="標楷體" w:eastAsia="標楷體" w:hAnsi="標楷體" w:hint="eastAsia"/>
          <w:bCs/>
          <w:sz w:val="32"/>
          <w:szCs w:val="32"/>
        </w:rPr>
        <w:t>剛剛請教的幾個問題，因非本次考察主題，故請行政執行署會後再提供近5年的相關數據與分析，</w:t>
      </w:r>
      <w:proofErr w:type="gramStart"/>
      <w:r w:rsidRPr="000D5F2A">
        <w:rPr>
          <w:rFonts w:ascii="標楷體" w:eastAsia="標楷體" w:hAnsi="標楷體" w:hint="eastAsia"/>
          <w:bCs/>
          <w:sz w:val="32"/>
          <w:szCs w:val="32"/>
        </w:rPr>
        <w:t>包含管收成效</w:t>
      </w:r>
      <w:proofErr w:type="gramEnd"/>
      <w:r w:rsidRPr="000D5F2A">
        <w:rPr>
          <w:rFonts w:ascii="標楷體" w:eastAsia="標楷體" w:hAnsi="標楷體" w:hint="eastAsia"/>
          <w:bCs/>
          <w:sz w:val="32"/>
          <w:szCs w:val="32"/>
        </w:rPr>
        <w:t>等，讓我們能了解行政執行現況，進一步檢視相關人力資源配置是否合理。</w:t>
      </w:r>
    </w:p>
    <w:p w14:paraId="09634163" w14:textId="77777777" w:rsidR="00615C23" w:rsidRPr="000D5F2A" w:rsidRDefault="00615C23" w:rsidP="00BF22EF">
      <w:pPr>
        <w:pStyle w:val="affd"/>
        <w:numPr>
          <w:ilvl w:val="0"/>
          <w:numId w:val="31"/>
        </w:numPr>
        <w:tabs>
          <w:tab w:val="left" w:pos="1560"/>
          <w:tab w:val="left" w:pos="4680"/>
        </w:tabs>
        <w:overflowPunct w:val="0"/>
        <w:snapToGrid w:val="0"/>
        <w:spacing w:afterLines="50" w:after="180" w:line="480" w:lineRule="exact"/>
        <w:ind w:leftChars="0" w:left="1560" w:hanging="993"/>
        <w:jc w:val="both"/>
        <w:rPr>
          <w:rFonts w:ascii="標楷體" w:eastAsia="標楷體" w:hAnsi="標楷體"/>
          <w:b/>
          <w:bCs/>
          <w:sz w:val="32"/>
          <w:szCs w:val="32"/>
        </w:rPr>
      </w:pPr>
      <w:r w:rsidRPr="000D5F2A">
        <w:rPr>
          <w:rFonts w:ascii="標楷體" w:eastAsia="標楷體" w:hAnsi="標楷體" w:hint="eastAsia"/>
          <w:bCs/>
          <w:sz w:val="32"/>
          <w:szCs w:val="32"/>
        </w:rPr>
        <w:t>有關行政執行導入</w:t>
      </w:r>
      <w:r w:rsidRPr="000D5F2A">
        <w:rPr>
          <w:rFonts w:ascii="標楷體" w:eastAsia="標楷體" w:hAnsi="標楷體"/>
          <w:bCs/>
          <w:sz w:val="32"/>
          <w:szCs w:val="32"/>
        </w:rPr>
        <w:t>AI</w:t>
      </w:r>
      <w:r w:rsidRPr="000D5F2A">
        <w:rPr>
          <w:rFonts w:ascii="標楷體" w:eastAsia="標楷體" w:hAnsi="標楷體" w:hint="eastAsia"/>
          <w:bCs/>
          <w:sz w:val="32"/>
          <w:szCs w:val="32"/>
        </w:rPr>
        <w:t>部分，是否可說明相關具體應用及計畫期程？另會後請</w:t>
      </w:r>
      <w:proofErr w:type="gramStart"/>
      <w:r w:rsidRPr="000D5F2A">
        <w:rPr>
          <w:rFonts w:ascii="標楷體" w:eastAsia="標楷體" w:hAnsi="標楷體" w:hint="eastAsia"/>
          <w:bCs/>
          <w:sz w:val="32"/>
          <w:szCs w:val="32"/>
        </w:rPr>
        <w:t>併</w:t>
      </w:r>
      <w:proofErr w:type="gramEnd"/>
      <w:r w:rsidRPr="000D5F2A">
        <w:rPr>
          <w:rFonts w:ascii="標楷體" w:eastAsia="標楷體" w:hAnsi="標楷體" w:hint="eastAsia"/>
          <w:bCs/>
          <w:sz w:val="32"/>
          <w:szCs w:val="32"/>
        </w:rPr>
        <w:t>同提供去年行政執行署與亞洲大學合辦AI學術研討會中，行政執行同仁的簡報資料以及相關簽呈與費用支出資料。</w:t>
      </w:r>
    </w:p>
    <w:p w14:paraId="3FD01728" w14:textId="77777777" w:rsidR="00615C23" w:rsidRPr="000D5F2A" w:rsidRDefault="00615C23" w:rsidP="00BF22EF">
      <w:pPr>
        <w:pStyle w:val="affd"/>
        <w:numPr>
          <w:ilvl w:val="0"/>
          <w:numId w:val="28"/>
        </w:numPr>
        <w:tabs>
          <w:tab w:val="left" w:pos="4680"/>
        </w:tabs>
        <w:overflowPunct w:val="0"/>
        <w:snapToGrid w:val="0"/>
        <w:spacing w:afterLines="50" w:after="180" w:line="480" w:lineRule="exact"/>
        <w:ind w:leftChars="0" w:left="1134" w:hanging="708"/>
        <w:jc w:val="both"/>
        <w:rPr>
          <w:rFonts w:ascii="標楷體" w:eastAsia="標楷體" w:hAnsi="標楷體"/>
          <w:b/>
          <w:bCs/>
          <w:sz w:val="32"/>
          <w:szCs w:val="32"/>
        </w:rPr>
      </w:pPr>
      <w:r w:rsidRPr="000D5F2A">
        <w:rPr>
          <w:rFonts w:ascii="標楷體" w:eastAsia="標楷體" w:hAnsi="標楷體" w:hint="eastAsia"/>
          <w:b/>
          <w:bCs/>
          <w:sz w:val="32"/>
          <w:szCs w:val="32"/>
        </w:rPr>
        <w:t>行政執行署王組長金豐：</w:t>
      </w:r>
    </w:p>
    <w:p w14:paraId="2D15291B" w14:textId="77777777" w:rsidR="00615C23" w:rsidRPr="000D5F2A" w:rsidRDefault="00615C23" w:rsidP="009E1230">
      <w:pPr>
        <w:pStyle w:val="affd"/>
        <w:tabs>
          <w:tab w:val="left" w:pos="4680"/>
        </w:tabs>
        <w:overflowPunct w:val="0"/>
        <w:snapToGrid w:val="0"/>
        <w:spacing w:afterLines="50" w:after="180" w:line="480" w:lineRule="exact"/>
        <w:ind w:leftChars="0" w:left="1134"/>
        <w:jc w:val="both"/>
        <w:rPr>
          <w:rFonts w:ascii="標楷體" w:eastAsia="標楷體" w:hAnsi="標楷體"/>
          <w:b/>
          <w:bCs/>
          <w:sz w:val="32"/>
          <w:szCs w:val="32"/>
        </w:rPr>
      </w:pPr>
      <w:r w:rsidRPr="000D5F2A">
        <w:rPr>
          <w:rFonts w:ascii="標楷體" w:eastAsia="標楷體" w:hAnsi="標楷體" w:hint="eastAsia"/>
          <w:b/>
          <w:bCs/>
          <w:sz w:val="32"/>
          <w:szCs w:val="32"/>
        </w:rPr>
        <w:t xml:space="preserve">　　</w:t>
      </w:r>
      <w:r w:rsidRPr="000D5F2A">
        <w:rPr>
          <w:rFonts w:ascii="標楷體" w:eastAsia="標楷體" w:hAnsi="標楷體" w:hint="eastAsia"/>
          <w:bCs/>
          <w:sz w:val="32"/>
          <w:szCs w:val="32"/>
        </w:rPr>
        <w:t>除簡報所提到AI智能客服是由法務部114年科技計畫編列預算</w:t>
      </w:r>
      <w:r w:rsidRPr="000D5F2A">
        <w:rPr>
          <w:rFonts w:ascii="標楷體" w:eastAsia="標楷體" w:hAnsi="標楷體" w:hint="eastAsia"/>
          <w:bCs/>
          <w:sz w:val="32"/>
          <w:szCs w:val="32"/>
          <w:lang w:eastAsia="zh-HK"/>
        </w:rPr>
        <w:t>及由廠商負責建置系統外</w:t>
      </w:r>
      <w:r w:rsidRPr="000D5F2A">
        <w:rPr>
          <w:rFonts w:ascii="標楷體" w:eastAsia="標楷體" w:hAnsi="標楷體" w:hint="eastAsia"/>
          <w:bCs/>
          <w:sz w:val="32"/>
          <w:szCs w:val="32"/>
        </w:rPr>
        <w:t>，目前行政執行署自行訂定的運用AI計畫，</w:t>
      </w:r>
      <w:r w:rsidRPr="000D5F2A">
        <w:rPr>
          <w:rFonts w:ascii="標楷體" w:eastAsia="標楷體" w:hAnsi="標楷體" w:hint="eastAsia"/>
          <w:bCs/>
          <w:sz w:val="32"/>
          <w:szCs w:val="32"/>
          <w:lang w:eastAsia="zh-HK"/>
        </w:rPr>
        <w:t>項目包括提升</w:t>
      </w:r>
      <w:r w:rsidRPr="000D5F2A">
        <w:rPr>
          <w:rFonts w:ascii="標楷體" w:eastAsia="標楷體" w:hAnsi="標楷體" w:hint="eastAsia"/>
          <w:bCs/>
          <w:sz w:val="32"/>
          <w:szCs w:val="32"/>
        </w:rPr>
        <w:t>行政執行案件管理系統</w:t>
      </w:r>
      <w:r w:rsidRPr="000D5F2A">
        <w:rPr>
          <w:rFonts w:ascii="標楷體" w:eastAsia="標楷體" w:hAnsi="標楷體" w:hint="eastAsia"/>
          <w:bCs/>
          <w:sz w:val="32"/>
          <w:szCs w:val="32"/>
          <w:lang w:eastAsia="zh-HK"/>
        </w:rPr>
        <w:t>及行政</w:t>
      </w:r>
      <w:r w:rsidRPr="000D5F2A">
        <w:rPr>
          <w:rFonts w:ascii="標楷體" w:eastAsia="標楷體" w:hAnsi="標楷體" w:hint="eastAsia"/>
          <w:bCs/>
          <w:sz w:val="32"/>
          <w:szCs w:val="32"/>
        </w:rPr>
        <w:t>作業</w:t>
      </w:r>
      <w:r w:rsidRPr="000D5F2A">
        <w:rPr>
          <w:rFonts w:ascii="標楷體" w:eastAsia="標楷體" w:hAnsi="標楷體" w:hint="eastAsia"/>
          <w:bCs/>
          <w:sz w:val="32"/>
          <w:szCs w:val="32"/>
          <w:lang w:eastAsia="zh-HK"/>
        </w:rPr>
        <w:t>流程</w:t>
      </w:r>
      <w:r w:rsidRPr="000D5F2A">
        <w:rPr>
          <w:rFonts w:ascii="標楷體" w:eastAsia="標楷體" w:hAnsi="標楷體" w:hint="eastAsia"/>
          <w:bCs/>
          <w:sz w:val="32"/>
          <w:szCs w:val="32"/>
        </w:rPr>
        <w:t>效率，與</w:t>
      </w:r>
      <w:r w:rsidRPr="000D5F2A">
        <w:rPr>
          <w:rFonts w:ascii="標楷體" w:eastAsia="標楷體" w:hAnsi="標楷體" w:hint="eastAsia"/>
          <w:bCs/>
          <w:sz w:val="32"/>
          <w:szCs w:val="32"/>
          <w:lang w:eastAsia="zh-HK"/>
        </w:rPr>
        <w:t>建置執行人員辦案知</w:t>
      </w:r>
      <w:r w:rsidRPr="000D5F2A">
        <w:rPr>
          <w:rFonts w:ascii="標楷體" w:eastAsia="標楷體" w:hAnsi="標楷體" w:hint="eastAsia"/>
          <w:bCs/>
          <w:sz w:val="32"/>
          <w:szCs w:val="32"/>
        </w:rPr>
        <w:t>識庫，期程規劃為一年。現行實務上，主要係</w:t>
      </w:r>
      <w:r w:rsidRPr="000D5F2A">
        <w:rPr>
          <w:rFonts w:ascii="標楷體" w:eastAsia="標楷體" w:hAnsi="標楷體" w:hint="eastAsia"/>
          <w:bCs/>
          <w:sz w:val="32"/>
          <w:szCs w:val="32"/>
          <w:lang w:eastAsia="zh-HK"/>
        </w:rPr>
        <w:t>由同仁自行編寫程式</w:t>
      </w:r>
      <w:r w:rsidRPr="000D5F2A">
        <w:rPr>
          <w:rFonts w:ascii="標楷體" w:eastAsia="標楷體" w:hAnsi="標楷體" w:hint="eastAsia"/>
          <w:bCs/>
          <w:sz w:val="32"/>
          <w:szCs w:val="32"/>
        </w:rPr>
        <w:t>，</w:t>
      </w:r>
      <w:r w:rsidRPr="000D5F2A">
        <w:rPr>
          <w:rFonts w:ascii="標楷體" w:eastAsia="標楷體" w:hAnsi="標楷體" w:hint="eastAsia"/>
          <w:bCs/>
          <w:sz w:val="32"/>
          <w:szCs w:val="32"/>
          <w:lang w:eastAsia="zh-HK"/>
        </w:rPr>
        <w:t>或</w:t>
      </w:r>
      <w:r w:rsidRPr="000D5F2A">
        <w:rPr>
          <w:rFonts w:ascii="標楷體" w:eastAsia="標楷體" w:hAnsi="標楷體" w:hint="eastAsia"/>
          <w:bCs/>
          <w:sz w:val="32"/>
          <w:szCs w:val="32"/>
        </w:rPr>
        <w:t>使用RPA</w:t>
      </w:r>
      <w:r w:rsidRPr="000D5F2A">
        <w:rPr>
          <w:rFonts w:ascii="標楷體" w:eastAsia="標楷體" w:hAnsi="標楷體" w:hint="eastAsia"/>
          <w:bCs/>
          <w:sz w:val="32"/>
          <w:szCs w:val="32"/>
          <w:lang w:eastAsia="zh-HK"/>
        </w:rPr>
        <w:t>流程機器人</w:t>
      </w:r>
      <w:r w:rsidRPr="000D5F2A">
        <w:rPr>
          <w:rFonts w:ascii="標楷體" w:eastAsia="標楷體" w:hAnsi="標楷體" w:hint="eastAsia"/>
          <w:bCs/>
          <w:sz w:val="32"/>
          <w:szCs w:val="32"/>
        </w:rPr>
        <w:t>自動化</w:t>
      </w:r>
      <w:r w:rsidRPr="000D5F2A">
        <w:rPr>
          <w:rFonts w:ascii="標楷體" w:eastAsia="標楷體" w:hAnsi="標楷體" w:hint="eastAsia"/>
          <w:bCs/>
          <w:sz w:val="32"/>
          <w:szCs w:val="32"/>
          <w:lang w:eastAsia="zh-HK"/>
        </w:rPr>
        <w:t>程式</w:t>
      </w:r>
      <w:r w:rsidRPr="000D5F2A">
        <w:rPr>
          <w:rFonts w:ascii="標楷體" w:eastAsia="標楷體" w:hAnsi="標楷體" w:hint="eastAsia"/>
          <w:bCs/>
          <w:sz w:val="32"/>
          <w:szCs w:val="32"/>
        </w:rPr>
        <w:t>簡化</w:t>
      </w:r>
      <w:r w:rsidRPr="000D5F2A">
        <w:rPr>
          <w:rFonts w:ascii="標楷體" w:eastAsia="標楷體" w:hAnsi="標楷體" w:hint="eastAsia"/>
          <w:bCs/>
          <w:sz w:val="32"/>
          <w:szCs w:val="32"/>
          <w:lang w:eastAsia="zh-HK"/>
        </w:rPr>
        <w:t>作業</w:t>
      </w:r>
      <w:r w:rsidRPr="000D5F2A">
        <w:rPr>
          <w:rFonts w:ascii="標楷體" w:eastAsia="標楷體" w:hAnsi="標楷體" w:hint="eastAsia"/>
          <w:bCs/>
          <w:sz w:val="32"/>
          <w:szCs w:val="32"/>
        </w:rPr>
        <w:t>流程，並遵循</w:t>
      </w:r>
      <w:r w:rsidRPr="000D5F2A">
        <w:rPr>
          <w:rFonts w:ascii="標楷體" w:eastAsia="標楷體" w:hAnsi="標楷體" w:hint="eastAsia"/>
          <w:bCs/>
          <w:sz w:val="32"/>
          <w:szCs w:val="32"/>
          <w:lang w:eastAsia="zh-HK"/>
        </w:rPr>
        <w:t>相關法令及「</w:t>
      </w:r>
      <w:r w:rsidRPr="000D5F2A">
        <w:rPr>
          <w:rFonts w:ascii="標楷體" w:eastAsia="標楷體" w:hAnsi="標楷體" w:hint="eastAsia"/>
          <w:bCs/>
          <w:sz w:val="32"/>
          <w:szCs w:val="32"/>
        </w:rPr>
        <w:t>行政院及所屬機關（構）使用生成式AI參考指引</w:t>
      </w:r>
      <w:r w:rsidRPr="000D5F2A">
        <w:rPr>
          <w:rFonts w:ascii="標楷體" w:eastAsia="標楷體" w:hAnsi="標楷體" w:hint="eastAsia"/>
          <w:bCs/>
          <w:sz w:val="32"/>
          <w:szCs w:val="32"/>
          <w:lang w:eastAsia="zh-HK"/>
        </w:rPr>
        <w:t>」等規範</w:t>
      </w:r>
      <w:r w:rsidRPr="000D5F2A">
        <w:rPr>
          <w:rFonts w:ascii="標楷體" w:eastAsia="標楷體" w:hAnsi="標楷體" w:hint="eastAsia"/>
          <w:bCs/>
          <w:sz w:val="32"/>
          <w:szCs w:val="32"/>
        </w:rPr>
        <w:t>，於不提供公務機密</w:t>
      </w:r>
      <w:r w:rsidRPr="000D5F2A">
        <w:rPr>
          <w:rFonts w:ascii="標楷體" w:eastAsia="標楷體" w:hAnsi="標楷體" w:hint="eastAsia"/>
          <w:bCs/>
          <w:sz w:val="32"/>
          <w:szCs w:val="32"/>
          <w:lang w:eastAsia="zh-HK"/>
        </w:rPr>
        <w:t>與</w:t>
      </w:r>
      <w:r w:rsidRPr="000D5F2A">
        <w:rPr>
          <w:rFonts w:ascii="標楷體" w:eastAsia="標楷體" w:hAnsi="標楷體" w:hint="eastAsia"/>
          <w:bCs/>
          <w:sz w:val="32"/>
          <w:szCs w:val="32"/>
        </w:rPr>
        <w:t>個人資料</w:t>
      </w:r>
      <w:r w:rsidRPr="000D5F2A">
        <w:rPr>
          <w:rFonts w:ascii="標楷體" w:eastAsia="標楷體" w:hAnsi="標楷體" w:hint="eastAsia"/>
          <w:bCs/>
          <w:sz w:val="32"/>
          <w:szCs w:val="32"/>
          <w:lang w:eastAsia="zh-HK"/>
        </w:rPr>
        <w:t>且為可公開資訊</w:t>
      </w:r>
      <w:r w:rsidRPr="000D5F2A">
        <w:rPr>
          <w:rFonts w:ascii="標楷體" w:eastAsia="標楷體" w:hAnsi="標楷體" w:hint="eastAsia"/>
          <w:bCs/>
          <w:sz w:val="32"/>
          <w:szCs w:val="32"/>
        </w:rPr>
        <w:t>之前提下，使用生成式AI輔助部分公務。</w:t>
      </w:r>
    </w:p>
    <w:p w14:paraId="1FD6C6E7" w14:textId="77777777" w:rsidR="00615C23" w:rsidRPr="000D5F2A" w:rsidRDefault="00615C23" w:rsidP="00BF22EF">
      <w:pPr>
        <w:pStyle w:val="affd"/>
        <w:numPr>
          <w:ilvl w:val="0"/>
          <w:numId w:val="28"/>
        </w:numPr>
        <w:tabs>
          <w:tab w:val="left" w:pos="4680"/>
        </w:tabs>
        <w:overflowPunct w:val="0"/>
        <w:snapToGrid w:val="0"/>
        <w:spacing w:afterLines="50" w:after="180" w:line="480" w:lineRule="exact"/>
        <w:ind w:leftChars="0" w:left="1134" w:hanging="708"/>
        <w:jc w:val="both"/>
        <w:rPr>
          <w:rFonts w:ascii="標楷體" w:eastAsia="標楷體" w:hAnsi="標楷體"/>
          <w:b/>
          <w:bCs/>
          <w:sz w:val="32"/>
          <w:szCs w:val="32"/>
        </w:rPr>
      </w:pPr>
      <w:proofErr w:type="gramStart"/>
      <w:r w:rsidRPr="000D5F2A">
        <w:rPr>
          <w:rFonts w:ascii="標楷體" w:eastAsia="標楷體" w:hAnsi="標楷體" w:hint="eastAsia"/>
          <w:b/>
          <w:bCs/>
          <w:sz w:val="32"/>
          <w:szCs w:val="32"/>
        </w:rPr>
        <w:t>游</w:t>
      </w:r>
      <w:proofErr w:type="gramEnd"/>
      <w:r w:rsidRPr="000D5F2A">
        <w:rPr>
          <w:rFonts w:ascii="標楷體" w:eastAsia="標楷體" w:hAnsi="標楷體" w:hint="eastAsia"/>
          <w:b/>
          <w:bCs/>
          <w:sz w:val="32"/>
          <w:szCs w:val="32"/>
        </w:rPr>
        <w:t>主任毓蘭：</w:t>
      </w:r>
    </w:p>
    <w:p w14:paraId="0D995A72" w14:textId="77777777" w:rsidR="00615C23" w:rsidRPr="000D5F2A" w:rsidRDefault="00615C23" w:rsidP="00BF22EF">
      <w:pPr>
        <w:pStyle w:val="affd"/>
        <w:numPr>
          <w:ilvl w:val="0"/>
          <w:numId w:val="32"/>
        </w:numPr>
        <w:tabs>
          <w:tab w:val="left" w:pos="4680"/>
        </w:tabs>
        <w:overflowPunct w:val="0"/>
        <w:snapToGrid w:val="0"/>
        <w:spacing w:afterLines="50" w:after="180" w:line="480" w:lineRule="exact"/>
        <w:ind w:leftChars="0" w:left="1560" w:hanging="993"/>
        <w:jc w:val="both"/>
        <w:rPr>
          <w:rFonts w:ascii="標楷體" w:eastAsia="標楷體" w:hAnsi="標楷體"/>
          <w:bCs/>
          <w:sz w:val="32"/>
          <w:szCs w:val="32"/>
        </w:rPr>
      </w:pPr>
      <w:r w:rsidRPr="000D5F2A">
        <w:rPr>
          <w:rFonts w:ascii="標楷體" w:eastAsia="標楷體" w:hAnsi="標楷體" w:hint="eastAsia"/>
          <w:bCs/>
          <w:sz w:val="32"/>
          <w:szCs w:val="32"/>
        </w:rPr>
        <w:t>剛剛看到行政執行署的簡報，我覺得行政</w:t>
      </w:r>
      <w:proofErr w:type="gramStart"/>
      <w:r w:rsidRPr="000D5F2A">
        <w:rPr>
          <w:rFonts w:ascii="標楷體" w:eastAsia="標楷體" w:hAnsi="標楷體" w:hint="eastAsia"/>
          <w:bCs/>
          <w:sz w:val="32"/>
          <w:szCs w:val="32"/>
        </w:rPr>
        <w:t>執行署做得</w:t>
      </w:r>
      <w:proofErr w:type="gramEnd"/>
      <w:r w:rsidRPr="000D5F2A">
        <w:rPr>
          <w:rFonts w:ascii="標楷體" w:eastAsia="標楷體" w:hAnsi="標楷體" w:hint="eastAsia"/>
          <w:bCs/>
          <w:sz w:val="32"/>
          <w:szCs w:val="32"/>
        </w:rPr>
        <w:t>非常好。在組織犯罪中，美國針對所緝獲的財產，有可以從中發給檢警調的相關法例。在行政執行組織條例中，或許能設立類似的制度，讓行政執行署能夠有資源去擴充人力、物力。</w:t>
      </w:r>
    </w:p>
    <w:p w14:paraId="4F2F88AD" w14:textId="77777777" w:rsidR="00615C23" w:rsidRPr="000D5F2A" w:rsidRDefault="00615C23" w:rsidP="00BF22EF">
      <w:pPr>
        <w:pStyle w:val="affd"/>
        <w:numPr>
          <w:ilvl w:val="0"/>
          <w:numId w:val="32"/>
        </w:numPr>
        <w:tabs>
          <w:tab w:val="left" w:pos="4680"/>
        </w:tabs>
        <w:overflowPunct w:val="0"/>
        <w:snapToGrid w:val="0"/>
        <w:spacing w:afterLines="50" w:after="180" w:line="480" w:lineRule="exact"/>
        <w:ind w:leftChars="0" w:left="1560" w:hanging="993"/>
        <w:jc w:val="both"/>
        <w:rPr>
          <w:rFonts w:ascii="標楷體" w:eastAsia="標楷體" w:hAnsi="標楷體"/>
          <w:bCs/>
          <w:sz w:val="32"/>
          <w:szCs w:val="32"/>
        </w:rPr>
      </w:pPr>
      <w:r w:rsidRPr="000D5F2A">
        <w:rPr>
          <w:rFonts w:ascii="標楷體" w:eastAsia="標楷體" w:hAnsi="標楷體" w:hint="eastAsia"/>
          <w:bCs/>
          <w:sz w:val="32"/>
          <w:szCs w:val="32"/>
        </w:rPr>
        <w:lastRenderedPageBreak/>
        <w:t>我從擔任立委時就相當關心交通安全，尤其是交通罰單逾期註銷的問題。這些罰鍰雖然可能金額不高，但累積起來也可能高達幾百萬。針對將要逾期的罰鍰處分，希望行政執行署能夠思考未來是否能運用AI勾</w:t>
      </w:r>
      <w:proofErr w:type="gramStart"/>
      <w:r w:rsidRPr="000D5F2A">
        <w:rPr>
          <w:rFonts w:ascii="標楷體" w:eastAsia="標楷體" w:hAnsi="標楷體" w:hint="eastAsia"/>
          <w:bCs/>
          <w:sz w:val="32"/>
          <w:szCs w:val="32"/>
        </w:rPr>
        <w:t>稽</w:t>
      </w:r>
      <w:proofErr w:type="gramEnd"/>
      <w:r w:rsidRPr="000D5F2A">
        <w:rPr>
          <w:rFonts w:ascii="標楷體" w:eastAsia="標楷體" w:hAnsi="標楷體" w:hint="eastAsia"/>
          <w:bCs/>
          <w:sz w:val="32"/>
          <w:szCs w:val="32"/>
        </w:rPr>
        <w:t>，或是成立</w:t>
      </w:r>
      <w:r w:rsidRPr="000D5F2A">
        <w:rPr>
          <w:rFonts w:ascii="標楷體" w:eastAsia="標楷體" w:hAnsi="標楷體" w:hint="eastAsia"/>
          <w:bCs/>
          <w:sz w:val="32"/>
          <w:szCs w:val="32"/>
          <w:lang w:eastAsia="zh-HK"/>
        </w:rPr>
        <w:t>專案</w:t>
      </w:r>
      <w:r w:rsidRPr="000D5F2A">
        <w:rPr>
          <w:rFonts w:ascii="標楷體" w:eastAsia="標楷體" w:hAnsi="標楷體" w:hint="eastAsia"/>
          <w:bCs/>
          <w:sz w:val="32"/>
          <w:szCs w:val="32"/>
        </w:rPr>
        <w:t>小組來追繳。</w:t>
      </w:r>
    </w:p>
    <w:p w14:paraId="6D9B36B4" w14:textId="77777777" w:rsidR="00615C23" w:rsidRPr="000D5F2A" w:rsidRDefault="00615C23" w:rsidP="00BF22EF">
      <w:pPr>
        <w:pStyle w:val="affd"/>
        <w:numPr>
          <w:ilvl w:val="0"/>
          <w:numId w:val="28"/>
        </w:numPr>
        <w:tabs>
          <w:tab w:val="left" w:pos="4680"/>
        </w:tabs>
        <w:overflowPunct w:val="0"/>
        <w:snapToGrid w:val="0"/>
        <w:spacing w:afterLines="50" w:after="180" w:line="480" w:lineRule="exact"/>
        <w:ind w:leftChars="0" w:left="1134" w:hanging="708"/>
        <w:jc w:val="both"/>
        <w:rPr>
          <w:rFonts w:ascii="標楷體" w:eastAsia="標楷體" w:hAnsi="標楷體"/>
          <w:b/>
          <w:bCs/>
          <w:sz w:val="32"/>
          <w:szCs w:val="32"/>
        </w:rPr>
      </w:pPr>
      <w:r w:rsidRPr="000D5F2A">
        <w:rPr>
          <w:rFonts w:ascii="標楷體" w:eastAsia="標楷體" w:hAnsi="標楷體" w:hint="eastAsia"/>
          <w:b/>
          <w:bCs/>
          <w:sz w:val="32"/>
          <w:szCs w:val="32"/>
        </w:rPr>
        <w:t>吳召集委員宗憲：</w:t>
      </w:r>
    </w:p>
    <w:p w14:paraId="768E79C5" w14:textId="77777777" w:rsidR="00615C23" w:rsidRPr="000D5F2A" w:rsidRDefault="00615C23" w:rsidP="009E1230">
      <w:pPr>
        <w:pStyle w:val="affd"/>
        <w:tabs>
          <w:tab w:val="left" w:pos="4680"/>
        </w:tabs>
        <w:overflowPunct w:val="0"/>
        <w:snapToGrid w:val="0"/>
        <w:spacing w:afterLines="50" w:after="180" w:line="480" w:lineRule="exact"/>
        <w:ind w:leftChars="0" w:left="1134"/>
        <w:jc w:val="both"/>
        <w:rPr>
          <w:rFonts w:ascii="標楷體" w:eastAsia="標楷體" w:hAnsi="標楷體"/>
          <w:b/>
          <w:bCs/>
          <w:sz w:val="32"/>
          <w:szCs w:val="32"/>
        </w:rPr>
      </w:pPr>
      <w:r w:rsidRPr="000D5F2A">
        <w:rPr>
          <w:rFonts w:ascii="標楷體" w:eastAsia="標楷體" w:hAnsi="標楷體" w:hint="eastAsia"/>
          <w:b/>
          <w:bCs/>
          <w:sz w:val="32"/>
          <w:szCs w:val="32"/>
        </w:rPr>
        <w:t xml:space="preserve">　　</w:t>
      </w:r>
      <w:r w:rsidRPr="000D5F2A">
        <w:rPr>
          <w:rFonts w:ascii="標楷體" w:eastAsia="標楷體" w:hAnsi="標楷體" w:hint="eastAsia"/>
          <w:bCs/>
          <w:sz w:val="32"/>
          <w:szCs w:val="32"/>
        </w:rPr>
        <w:t>據我了解，早期稅務人員是有獎勵金制度，行政執行部分，目前是否有相類似的規範？</w:t>
      </w:r>
    </w:p>
    <w:p w14:paraId="52E26770" w14:textId="77777777" w:rsidR="00615C23" w:rsidRPr="000D5F2A" w:rsidRDefault="00615C23" w:rsidP="00BF22EF">
      <w:pPr>
        <w:pStyle w:val="affd"/>
        <w:numPr>
          <w:ilvl w:val="0"/>
          <w:numId w:val="33"/>
        </w:numPr>
        <w:tabs>
          <w:tab w:val="left" w:pos="4680"/>
        </w:tabs>
        <w:overflowPunct w:val="0"/>
        <w:snapToGrid w:val="0"/>
        <w:spacing w:afterLines="50" w:after="180" w:line="480" w:lineRule="exact"/>
        <w:ind w:leftChars="0" w:left="1134" w:hanging="708"/>
        <w:jc w:val="both"/>
        <w:rPr>
          <w:rFonts w:ascii="標楷體" w:eastAsia="標楷體" w:hAnsi="標楷體"/>
          <w:b/>
          <w:bCs/>
          <w:sz w:val="32"/>
          <w:szCs w:val="32"/>
        </w:rPr>
      </w:pPr>
      <w:r w:rsidRPr="000D5F2A">
        <w:rPr>
          <w:rFonts w:ascii="標楷體" w:eastAsia="標楷體" w:hAnsi="標楷體" w:hint="eastAsia"/>
          <w:b/>
          <w:bCs/>
          <w:sz w:val="32"/>
          <w:szCs w:val="32"/>
        </w:rPr>
        <w:t>行政執行署</w:t>
      </w:r>
      <w:proofErr w:type="gramStart"/>
      <w:r w:rsidRPr="000D5F2A">
        <w:rPr>
          <w:rFonts w:ascii="標楷體" w:eastAsia="標楷體" w:hAnsi="標楷體" w:hint="eastAsia"/>
          <w:b/>
          <w:bCs/>
          <w:sz w:val="32"/>
          <w:szCs w:val="32"/>
        </w:rPr>
        <w:t>鍾</w:t>
      </w:r>
      <w:proofErr w:type="gramEnd"/>
      <w:r w:rsidRPr="000D5F2A">
        <w:rPr>
          <w:rFonts w:ascii="標楷體" w:eastAsia="標楷體" w:hAnsi="標楷體" w:hint="eastAsia"/>
          <w:b/>
          <w:bCs/>
          <w:sz w:val="32"/>
          <w:szCs w:val="32"/>
        </w:rPr>
        <w:t>主任</w:t>
      </w:r>
      <w:proofErr w:type="gramStart"/>
      <w:r w:rsidRPr="000D5F2A">
        <w:rPr>
          <w:rFonts w:ascii="標楷體" w:eastAsia="標楷體" w:hAnsi="標楷體" w:hint="eastAsia"/>
          <w:b/>
          <w:bCs/>
          <w:sz w:val="32"/>
          <w:szCs w:val="32"/>
        </w:rPr>
        <w:t>秘書志正</w:t>
      </w:r>
      <w:proofErr w:type="gramEnd"/>
      <w:r w:rsidRPr="000D5F2A">
        <w:rPr>
          <w:rFonts w:ascii="標楷體" w:eastAsia="標楷體" w:hAnsi="標楷體" w:hint="eastAsia"/>
          <w:b/>
          <w:bCs/>
          <w:sz w:val="32"/>
          <w:szCs w:val="32"/>
        </w:rPr>
        <w:t>：</w:t>
      </w:r>
    </w:p>
    <w:p w14:paraId="52A70AAE" w14:textId="77777777" w:rsidR="00615C23" w:rsidRPr="000D5F2A" w:rsidRDefault="00615C23" w:rsidP="009E1230">
      <w:pPr>
        <w:pStyle w:val="affd"/>
        <w:tabs>
          <w:tab w:val="left" w:pos="4680"/>
        </w:tabs>
        <w:overflowPunct w:val="0"/>
        <w:snapToGrid w:val="0"/>
        <w:spacing w:afterLines="50" w:after="180" w:line="480" w:lineRule="exact"/>
        <w:ind w:leftChars="0" w:left="1134"/>
        <w:jc w:val="both"/>
        <w:rPr>
          <w:rFonts w:ascii="標楷體" w:eastAsia="標楷體" w:hAnsi="標楷體"/>
          <w:b/>
          <w:bCs/>
          <w:sz w:val="32"/>
          <w:szCs w:val="32"/>
        </w:rPr>
      </w:pPr>
      <w:r w:rsidRPr="000D5F2A">
        <w:rPr>
          <w:rFonts w:ascii="標楷體" w:eastAsia="標楷體" w:hAnsi="標楷體" w:hint="eastAsia"/>
          <w:b/>
          <w:bCs/>
          <w:sz w:val="32"/>
          <w:szCs w:val="32"/>
        </w:rPr>
        <w:t xml:space="preserve">　　</w:t>
      </w:r>
      <w:r w:rsidRPr="000D5F2A">
        <w:rPr>
          <w:rFonts w:ascii="標楷體" w:eastAsia="標楷體" w:hAnsi="標楷體" w:hint="eastAsia"/>
          <w:bCs/>
          <w:sz w:val="32"/>
          <w:szCs w:val="32"/>
        </w:rPr>
        <w:t>目前行政執行案件所徵起</w:t>
      </w:r>
      <w:proofErr w:type="gramStart"/>
      <w:r w:rsidRPr="000D5F2A">
        <w:rPr>
          <w:rFonts w:ascii="標楷體" w:eastAsia="標楷體" w:hAnsi="標楷體" w:hint="eastAsia"/>
          <w:bCs/>
          <w:sz w:val="32"/>
          <w:szCs w:val="32"/>
        </w:rPr>
        <w:t>案款均係</w:t>
      </w:r>
      <w:proofErr w:type="gramEnd"/>
      <w:r w:rsidRPr="000D5F2A">
        <w:rPr>
          <w:rFonts w:ascii="標楷體" w:eastAsia="標楷體" w:hAnsi="標楷體" w:hint="eastAsia"/>
          <w:bCs/>
          <w:sz w:val="32"/>
          <w:szCs w:val="32"/>
        </w:rPr>
        <w:t>由債權人即移送機關繳回國庫，尚無行政執行機關可直接流用之依據。</w:t>
      </w:r>
      <w:proofErr w:type="gramStart"/>
      <w:r w:rsidRPr="000D5F2A">
        <w:rPr>
          <w:rFonts w:ascii="標楷體" w:eastAsia="標楷體" w:hAnsi="標楷體" w:hint="eastAsia"/>
          <w:bCs/>
          <w:sz w:val="32"/>
          <w:szCs w:val="32"/>
        </w:rPr>
        <w:t>惟</w:t>
      </w:r>
      <w:proofErr w:type="gramEnd"/>
      <w:r w:rsidRPr="000D5F2A">
        <w:rPr>
          <w:rFonts w:ascii="標楷體" w:eastAsia="標楷體" w:hAnsi="標楷體" w:hint="eastAsia"/>
          <w:bCs/>
          <w:sz w:val="32"/>
          <w:szCs w:val="32"/>
        </w:rPr>
        <w:t>行政執行署成立之初，為激勵執行同仁，同時設立獎勵金制度，</w:t>
      </w:r>
      <w:proofErr w:type="gramStart"/>
      <w:r w:rsidRPr="000D5F2A">
        <w:rPr>
          <w:rFonts w:ascii="標楷體" w:eastAsia="標楷體" w:hAnsi="標楷體" w:hint="eastAsia"/>
          <w:bCs/>
          <w:sz w:val="32"/>
          <w:szCs w:val="32"/>
        </w:rPr>
        <w:t>每年均有編列</w:t>
      </w:r>
      <w:proofErr w:type="gramEnd"/>
      <w:r w:rsidRPr="000D5F2A">
        <w:rPr>
          <w:rFonts w:ascii="標楷體" w:eastAsia="標楷體" w:hAnsi="標楷體" w:hint="eastAsia"/>
          <w:bCs/>
          <w:sz w:val="32"/>
          <w:szCs w:val="32"/>
        </w:rPr>
        <w:t>預算報請立法院審查通過，並依執行績效獎勵金發給要點及細部規定發給獎勵金，作為獎勵執行人員、推展行政執行業務及慰勞同仁之用。</w:t>
      </w:r>
    </w:p>
    <w:p w14:paraId="6D518AA0" w14:textId="77777777" w:rsidR="00615C23" w:rsidRPr="000D5F2A" w:rsidRDefault="00615C23" w:rsidP="00BF22EF">
      <w:pPr>
        <w:pStyle w:val="affd"/>
        <w:numPr>
          <w:ilvl w:val="0"/>
          <w:numId w:val="33"/>
        </w:numPr>
        <w:tabs>
          <w:tab w:val="left" w:pos="4680"/>
        </w:tabs>
        <w:overflowPunct w:val="0"/>
        <w:snapToGrid w:val="0"/>
        <w:spacing w:afterLines="50" w:after="180" w:line="480" w:lineRule="exact"/>
        <w:ind w:leftChars="0" w:left="1134" w:hanging="708"/>
        <w:jc w:val="both"/>
        <w:rPr>
          <w:rFonts w:ascii="標楷體" w:eastAsia="標楷體" w:hAnsi="標楷體"/>
          <w:b/>
          <w:bCs/>
          <w:sz w:val="32"/>
          <w:szCs w:val="32"/>
        </w:rPr>
      </w:pPr>
      <w:r w:rsidRPr="000D5F2A">
        <w:rPr>
          <w:rFonts w:ascii="標楷體" w:eastAsia="標楷體" w:hAnsi="標楷體" w:hint="eastAsia"/>
          <w:b/>
          <w:bCs/>
          <w:sz w:val="32"/>
          <w:szCs w:val="32"/>
        </w:rPr>
        <w:t>行政執行署缪署長卓然：</w:t>
      </w:r>
    </w:p>
    <w:p w14:paraId="6C401F06" w14:textId="77777777" w:rsidR="00615C23" w:rsidRPr="000D5F2A" w:rsidRDefault="00615C23" w:rsidP="009E1230">
      <w:pPr>
        <w:pStyle w:val="affd"/>
        <w:tabs>
          <w:tab w:val="left" w:pos="4680"/>
        </w:tabs>
        <w:overflowPunct w:val="0"/>
        <w:snapToGrid w:val="0"/>
        <w:spacing w:afterLines="50" w:after="180" w:line="480" w:lineRule="exact"/>
        <w:ind w:leftChars="0" w:left="1134"/>
        <w:jc w:val="both"/>
        <w:rPr>
          <w:rFonts w:ascii="標楷體" w:eastAsia="標楷體" w:hAnsi="標楷體"/>
          <w:bCs/>
          <w:sz w:val="32"/>
          <w:szCs w:val="32"/>
        </w:rPr>
      </w:pPr>
      <w:r w:rsidRPr="000D5F2A">
        <w:rPr>
          <w:rFonts w:ascii="標楷體" w:eastAsia="標楷體" w:hAnsi="標楷體" w:hint="eastAsia"/>
          <w:bCs/>
          <w:sz w:val="32"/>
          <w:szCs w:val="32"/>
        </w:rPr>
        <w:t xml:space="preserve">　　向委員補充說明，交通案件方面，以113年為例，道路交通管理處罰條例新收案件達541萬件，以現有人力資源而言，業務負荷量相當沉重，但去年徵起金額仍達到16億5千多萬元，並配合移送機關辦理</w:t>
      </w:r>
      <w:proofErr w:type="gramStart"/>
      <w:r w:rsidRPr="000D5F2A">
        <w:rPr>
          <w:rFonts w:ascii="標楷體" w:eastAsia="標楷體" w:hAnsi="標楷體" w:hint="eastAsia"/>
          <w:bCs/>
          <w:sz w:val="32"/>
          <w:szCs w:val="32"/>
        </w:rPr>
        <w:t>酒毒駕</w:t>
      </w:r>
      <w:proofErr w:type="gramEnd"/>
      <w:r w:rsidRPr="000D5F2A">
        <w:rPr>
          <w:rFonts w:ascii="標楷體" w:eastAsia="標楷體" w:hAnsi="標楷體" w:hint="eastAsia"/>
          <w:bCs/>
          <w:sz w:val="32"/>
          <w:szCs w:val="32"/>
        </w:rPr>
        <w:t>、</w:t>
      </w:r>
      <w:proofErr w:type="gramStart"/>
      <w:r w:rsidRPr="000D5F2A">
        <w:rPr>
          <w:rFonts w:ascii="標楷體" w:eastAsia="標楷體" w:hAnsi="標楷體" w:hint="eastAsia"/>
          <w:bCs/>
          <w:sz w:val="32"/>
          <w:szCs w:val="32"/>
        </w:rPr>
        <w:t>未停讓行人</w:t>
      </w:r>
      <w:proofErr w:type="gramEnd"/>
      <w:r w:rsidRPr="000D5F2A">
        <w:rPr>
          <w:rFonts w:ascii="標楷體" w:eastAsia="標楷體" w:hAnsi="標楷體" w:hint="eastAsia"/>
          <w:bCs/>
          <w:sz w:val="32"/>
          <w:szCs w:val="32"/>
        </w:rPr>
        <w:t>等專案執行，未來仍將持續加強執行。</w:t>
      </w:r>
    </w:p>
    <w:p w14:paraId="72F30F9B" w14:textId="77777777" w:rsidR="00615C23" w:rsidRPr="000D5F2A" w:rsidRDefault="00615C23" w:rsidP="009E1230">
      <w:pPr>
        <w:kinsoku w:val="0"/>
        <w:overflowPunct w:val="0"/>
        <w:snapToGrid w:val="0"/>
        <w:spacing w:afterLines="50" w:after="180" w:line="360" w:lineRule="exact"/>
        <w:rPr>
          <w:rFonts w:ascii="標楷體" w:eastAsia="標楷體" w:hAnsi="標楷體"/>
          <w:b/>
          <w:sz w:val="32"/>
          <w:szCs w:val="32"/>
        </w:rPr>
        <w:sectPr w:rsidR="00615C23" w:rsidRPr="000D5F2A" w:rsidSect="009E1230">
          <w:footerReference w:type="even" r:id="rId17"/>
          <w:footerReference w:type="default" r:id="rId18"/>
          <w:pgSz w:w="11906" w:h="16838"/>
          <w:pgMar w:top="992" w:right="1701" w:bottom="1134" w:left="1701" w:header="851" w:footer="992" w:gutter="0"/>
          <w:cols w:space="425"/>
          <w:docGrid w:type="lines" w:linePitch="360"/>
        </w:sectPr>
      </w:pPr>
      <w:r w:rsidRPr="000D5F2A">
        <w:rPr>
          <w:rFonts w:ascii="標楷體" w:eastAsia="標楷體" w:hAnsi="標楷體" w:hint="eastAsia"/>
          <w:b/>
          <w:sz w:val="32"/>
          <w:szCs w:val="32"/>
        </w:rPr>
        <w:t>散會（上午11時</w:t>
      </w:r>
      <w:r w:rsidRPr="000D5F2A">
        <w:rPr>
          <w:rFonts w:ascii="標楷體" w:eastAsia="標楷體" w:hAnsi="標楷體"/>
          <w:b/>
          <w:sz w:val="32"/>
          <w:szCs w:val="32"/>
        </w:rPr>
        <w:t>25</w:t>
      </w:r>
      <w:r w:rsidRPr="000D5F2A">
        <w:rPr>
          <w:rFonts w:ascii="標楷體" w:eastAsia="標楷體" w:hAnsi="標楷體" w:hint="eastAsia"/>
          <w:b/>
          <w:sz w:val="32"/>
          <w:szCs w:val="32"/>
        </w:rPr>
        <w:t>分）</w:t>
      </w:r>
    </w:p>
    <w:p w14:paraId="71AA92D5" w14:textId="77777777" w:rsidR="00615C23" w:rsidRPr="000D5F2A" w:rsidRDefault="00615C23" w:rsidP="009E1230">
      <w:pPr>
        <w:kinsoku w:val="0"/>
        <w:overflowPunct w:val="0"/>
        <w:snapToGrid w:val="0"/>
        <w:spacing w:afterLines="50" w:after="180" w:line="440" w:lineRule="exact"/>
        <w:jc w:val="center"/>
        <w:outlineLvl w:val="2"/>
        <w:rPr>
          <w:rFonts w:ascii="標楷體" w:eastAsia="標楷體" w:hAnsi="標楷體"/>
          <w:b/>
          <w:sz w:val="36"/>
          <w:szCs w:val="20"/>
        </w:rPr>
      </w:pPr>
      <w:r w:rsidRPr="000D5F2A">
        <w:rPr>
          <w:rFonts w:ascii="標楷體" w:eastAsia="標楷體" w:hAnsi="標楷體" w:hint="eastAsia"/>
          <w:b/>
          <w:sz w:val="36"/>
          <w:szCs w:val="20"/>
        </w:rPr>
        <w:lastRenderedPageBreak/>
        <w:t>立法院司法及法制委員會考察法務部矯正署「各級累進處遇制度實施現況」書面紀錄</w:t>
      </w:r>
    </w:p>
    <w:p w14:paraId="37CFFA61" w14:textId="77777777" w:rsidR="00615C23" w:rsidRPr="000D5F2A" w:rsidRDefault="00615C23" w:rsidP="00395290">
      <w:pPr>
        <w:autoSpaceDE w:val="0"/>
        <w:spacing w:line="500" w:lineRule="atLeast"/>
        <w:jc w:val="both"/>
        <w:rPr>
          <w:rFonts w:ascii="標楷體" w:eastAsia="標楷體" w:hAnsi="標楷體" w:cs="標楷體"/>
          <w:color w:val="000000" w:themeColor="text1"/>
          <w:sz w:val="32"/>
          <w:szCs w:val="32"/>
          <w:lang w:val="zh-TW"/>
        </w:rPr>
      </w:pPr>
      <w:r w:rsidRPr="000D5F2A">
        <w:rPr>
          <w:rFonts w:ascii="標楷體" w:eastAsia="標楷體" w:hAnsi="標楷體" w:cs="標楷體" w:hint="eastAsia"/>
          <w:color w:val="000000" w:themeColor="text1"/>
          <w:sz w:val="32"/>
          <w:szCs w:val="32"/>
          <w:lang w:val="zh-TW"/>
        </w:rPr>
        <w:t>時間：</w:t>
      </w:r>
      <w:r w:rsidRPr="000D5F2A">
        <w:rPr>
          <w:rFonts w:ascii="標楷體" w:eastAsia="標楷體" w:hAnsi="標楷體" w:hint="eastAsia"/>
          <w:iCs/>
          <w:color w:val="000000" w:themeColor="text1"/>
          <w:sz w:val="32"/>
          <w:szCs w:val="32"/>
          <w:lang w:val="zh-TW" w:eastAsia="x-none"/>
        </w:rPr>
        <w:t>114</w:t>
      </w:r>
      <w:r w:rsidRPr="000D5F2A">
        <w:rPr>
          <w:rFonts w:ascii="標楷體" w:eastAsia="標楷體" w:hAnsi="標楷體" w:cs="標楷體" w:hint="eastAsia"/>
          <w:color w:val="000000" w:themeColor="text1"/>
          <w:sz w:val="32"/>
          <w:szCs w:val="32"/>
          <w:lang w:val="zh-TW"/>
        </w:rPr>
        <w:t>年3月17日（星期一）10時20分</w:t>
      </w:r>
    </w:p>
    <w:p w14:paraId="40C51E99" w14:textId="77777777" w:rsidR="00615C23" w:rsidRPr="000D5F2A" w:rsidRDefault="00615C23" w:rsidP="009E1230">
      <w:pPr>
        <w:autoSpaceDE w:val="0"/>
        <w:spacing w:line="520" w:lineRule="atLeast"/>
        <w:jc w:val="both"/>
        <w:rPr>
          <w:rFonts w:ascii="標楷體" w:eastAsia="標楷體" w:hAnsi="標楷體" w:cs="標楷體"/>
          <w:color w:val="000000" w:themeColor="text1"/>
          <w:sz w:val="32"/>
          <w:szCs w:val="32"/>
          <w:lang w:val="zh-TW"/>
        </w:rPr>
      </w:pPr>
      <w:r w:rsidRPr="000D5F2A">
        <w:rPr>
          <w:rFonts w:ascii="標楷體" w:eastAsia="標楷體" w:hAnsi="標楷體" w:cs="標楷體" w:hint="eastAsia"/>
          <w:color w:val="000000" w:themeColor="text1"/>
          <w:sz w:val="32"/>
          <w:szCs w:val="32"/>
          <w:lang w:val="zh-TW"/>
        </w:rPr>
        <w:t>地點：法務部矯正署1樓多功能會議室</w:t>
      </w:r>
      <w:r w:rsidRPr="000D5F2A">
        <w:rPr>
          <w:rFonts w:ascii="標楷體" w:eastAsia="標楷體" w:hAnsi="標楷體" w:cs="標楷體"/>
          <w:color w:val="000000" w:themeColor="text1"/>
          <w:sz w:val="32"/>
          <w:szCs w:val="32"/>
          <w:lang w:val="zh-TW"/>
        </w:rPr>
        <w:t xml:space="preserve"> </w:t>
      </w:r>
    </w:p>
    <w:p w14:paraId="6533B8BC" w14:textId="77777777" w:rsidR="00615C23" w:rsidRPr="000D5F2A" w:rsidRDefault="00615C23" w:rsidP="009E1230">
      <w:pPr>
        <w:autoSpaceDE w:val="0"/>
        <w:spacing w:line="420" w:lineRule="exact"/>
        <w:jc w:val="both"/>
        <w:rPr>
          <w:rFonts w:ascii="標楷體" w:eastAsia="標楷體" w:hAnsi="標楷體" w:cs="標楷體"/>
          <w:color w:val="000000" w:themeColor="text1"/>
          <w:sz w:val="32"/>
          <w:szCs w:val="32"/>
          <w:lang w:val="zh-TW"/>
        </w:rPr>
      </w:pPr>
      <w:r w:rsidRPr="000D5F2A">
        <w:rPr>
          <w:rFonts w:ascii="標楷體" w:eastAsia="標楷體" w:hAnsi="標楷體" w:cs="標楷體" w:hint="eastAsia"/>
          <w:color w:val="000000" w:themeColor="text1"/>
          <w:sz w:val="32"/>
          <w:szCs w:val="32"/>
          <w:lang w:val="zh-TW"/>
        </w:rPr>
        <w:t xml:space="preserve">主席：莊立法委員瑞雄  </w:t>
      </w:r>
      <w:r w:rsidRPr="000D5F2A">
        <w:rPr>
          <w:rFonts w:ascii="標楷體" w:eastAsia="標楷體" w:hAnsi="標楷體" w:cs="標楷體"/>
          <w:color w:val="000000" w:themeColor="text1"/>
          <w:sz w:val="32"/>
          <w:szCs w:val="32"/>
          <w:lang w:val="zh-TW"/>
        </w:rPr>
        <w:t xml:space="preserve"> </w:t>
      </w:r>
      <w:r w:rsidRPr="000D5F2A">
        <w:rPr>
          <w:rFonts w:ascii="標楷體" w:eastAsia="標楷體" w:hAnsi="標楷體" w:cs="標楷體" w:hint="eastAsia"/>
          <w:color w:val="000000" w:themeColor="text1"/>
          <w:sz w:val="32"/>
          <w:szCs w:val="32"/>
          <w:lang w:val="zh-TW"/>
        </w:rPr>
        <w:t xml:space="preserve">   </w:t>
      </w:r>
      <w:r w:rsidRPr="000D5F2A">
        <w:rPr>
          <w:rFonts w:ascii="標楷體" w:eastAsia="標楷體" w:hAnsi="標楷體" w:cs="標楷體"/>
          <w:color w:val="000000" w:themeColor="text1"/>
          <w:sz w:val="32"/>
          <w:szCs w:val="32"/>
          <w:lang w:val="zh-TW"/>
        </w:rPr>
        <w:t xml:space="preserve">         </w:t>
      </w:r>
      <w:r w:rsidRPr="000D5F2A">
        <w:rPr>
          <w:rFonts w:ascii="標楷體" w:eastAsia="標楷體" w:hAnsi="標楷體" w:cs="標楷體" w:hint="eastAsia"/>
          <w:color w:val="000000" w:themeColor="text1"/>
          <w:sz w:val="32"/>
          <w:szCs w:val="32"/>
          <w:lang w:val="zh-TW"/>
        </w:rPr>
        <w:t>紀錄：蔡宜蓁</w:t>
      </w:r>
      <w:r w:rsidRPr="000D5F2A">
        <w:rPr>
          <w:rFonts w:ascii="標楷體" w:eastAsia="標楷體" w:hAnsi="標楷體" w:cs="標楷體"/>
          <w:color w:val="000000" w:themeColor="text1"/>
          <w:sz w:val="32"/>
          <w:szCs w:val="32"/>
          <w:lang w:val="zh-TW"/>
        </w:rPr>
        <w:t xml:space="preserve"> </w:t>
      </w:r>
    </w:p>
    <w:p w14:paraId="0C42E662" w14:textId="77777777" w:rsidR="00615C23" w:rsidRPr="000D5F2A" w:rsidRDefault="00615C23" w:rsidP="009E1230">
      <w:pPr>
        <w:spacing w:line="420" w:lineRule="exact"/>
        <w:jc w:val="both"/>
        <w:rPr>
          <w:rFonts w:eastAsia="標楷體"/>
          <w:color w:val="000000" w:themeColor="text1"/>
          <w:sz w:val="32"/>
          <w:szCs w:val="32"/>
        </w:rPr>
      </w:pPr>
      <w:r w:rsidRPr="000D5F2A">
        <w:rPr>
          <w:rFonts w:ascii="標楷體" w:eastAsia="標楷體" w:hAnsi="標楷體" w:cs="標楷體" w:hint="eastAsia"/>
          <w:color w:val="000000" w:themeColor="text1"/>
          <w:sz w:val="32"/>
          <w:szCs w:val="32"/>
          <w:lang w:val="zh-TW"/>
        </w:rPr>
        <w:t>出席人員：政務次長</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黃世杰</w:t>
      </w:r>
    </w:p>
    <w:p w14:paraId="7D8CE828" w14:textId="77777777" w:rsidR="00615C23" w:rsidRPr="000D5F2A" w:rsidRDefault="00615C23" w:rsidP="009E1230">
      <w:pPr>
        <w:spacing w:line="420" w:lineRule="exact"/>
        <w:ind w:firstLineChars="487" w:firstLine="1558"/>
        <w:jc w:val="both"/>
        <w:rPr>
          <w:rFonts w:eastAsia="標楷體"/>
          <w:color w:val="000000" w:themeColor="text1"/>
          <w:sz w:val="32"/>
          <w:szCs w:val="32"/>
        </w:rPr>
      </w:pPr>
      <w:r w:rsidRPr="000D5F2A">
        <w:rPr>
          <w:rFonts w:eastAsia="標楷體" w:hint="eastAsia"/>
          <w:color w:val="000000" w:themeColor="text1"/>
          <w:sz w:val="32"/>
          <w:szCs w:val="32"/>
        </w:rPr>
        <w:t>立法院</w:t>
      </w:r>
      <w:r w:rsidRPr="000D5F2A">
        <w:rPr>
          <w:rFonts w:ascii="標楷體" w:eastAsia="標楷體" w:hAnsi="標楷體" w:hint="eastAsia"/>
          <w:color w:val="000000" w:themeColor="text1"/>
          <w:sz w:val="32"/>
          <w:szCs w:val="32"/>
        </w:rPr>
        <w:t>司法及法制委員會</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薛簡任秘書復寧</w:t>
      </w:r>
    </w:p>
    <w:p w14:paraId="21B34D54" w14:textId="77777777" w:rsidR="00615C23" w:rsidRPr="000D5F2A" w:rsidRDefault="00615C23" w:rsidP="009E1230">
      <w:pPr>
        <w:spacing w:line="420" w:lineRule="exact"/>
        <w:ind w:firstLineChars="490" w:firstLine="1568"/>
        <w:jc w:val="both"/>
        <w:rPr>
          <w:rFonts w:eastAsia="標楷體"/>
          <w:color w:val="000000" w:themeColor="text1"/>
          <w:sz w:val="32"/>
          <w:szCs w:val="32"/>
        </w:rPr>
      </w:pPr>
      <w:r w:rsidRPr="000D5F2A">
        <w:rPr>
          <w:rFonts w:eastAsia="標楷體" w:hint="eastAsia"/>
          <w:color w:val="000000" w:themeColor="text1"/>
          <w:sz w:val="32"/>
          <w:szCs w:val="32"/>
        </w:rPr>
        <w:t>立法院</w:t>
      </w:r>
      <w:r w:rsidRPr="000D5F2A">
        <w:rPr>
          <w:rFonts w:ascii="標楷體" w:eastAsia="標楷體" w:hAnsi="標楷體" w:hint="eastAsia"/>
          <w:color w:val="000000" w:themeColor="text1"/>
          <w:sz w:val="32"/>
          <w:szCs w:val="32"/>
        </w:rPr>
        <w:t>司法及法制委員會</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陳科員亭</w:t>
      </w:r>
      <w:proofErr w:type="gramStart"/>
      <w:r w:rsidRPr="000D5F2A">
        <w:rPr>
          <w:rFonts w:eastAsia="標楷體" w:hint="eastAsia"/>
          <w:color w:val="000000" w:themeColor="text1"/>
          <w:sz w:val="32"/>
          <w:szCs w:val="32"/>
        </w:rPr>
        <w:t>妤</w:t>
      </w:r>
      <w:proofErr w:type="gramEnd"/>
    </w:p>
    <w:p w14:paraId="76AA60A9" w14:textId="77777777" w:rsidR="00615C23" w:rsidRPr="000D5F2A" w:rsidRDefault="00615C23" w:rsidP="009E1230">
      <w:pPr>
        <w:spacing w:line="420" w:lineRule="exact"/>
        <w:ind w:firstLineChars="490" w:firstLine="1568"/>
        <w:jc w:val="both"/>
        <w:rPr>
          <w:rFonts w:eastAsia="標楷體"/>
          <w:color w:val="000000" w:themeColor="text1"/>
          <w:sz w:val="32"/>
          <w:szCs w:val="32"/>
        </w:rPr>
      </w:pPr>
      <w:r w:rsidRPr="000D5F2A">
        <w:rPr>
          <w:rFonts w:eastAsia="標楷體" w:hint="eastAsia"/>
          <w:color w:val="000000" w:themeColor="text1"/>
          <w:sz w:val="32"/>
          <w:szCs w:val="32"/>
        </w:rPr>
        <w:t>立法院沈發惠委員</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傅研究室助理</w:t>
      </w:r>
      <w:proofErr w:type="gramStart"/>
      <w:r w:rsidRPr="000D5F2A">
        <w:rPr>
          <w:rFonts w:eastAsia="標楷體" w:hint="eastAsia"/>
          <w:color w:val="000000" w:themeColor="text1"/>
          <w:sz w:val="32"/>
          <w:szCs w:val="32"/>
        </w:rPr>
        <w:t>煜</w:t>
      </w:r>
      <w:proofErr w:type="gramEnd"/>
      <w:r w:rsidRPr="000D5F2A">
        <w:rPr>
          <w:rFonts w:eastAsia="標楷體" w:hint="eastAsia"/>
          <w:color w:val="000000" w:themeColor="text1"/>
          <w:sz w:val="32"/>
          <w:szCs w:val="32"/>
        </w:rPr>
        <w:t>鈴</w:t>
      </w:r>
    </w:p>
    <w:p w14:paraId="014B28BD" w14:textId="77777777" w:rsidR="00615C23" w:rsidRPr="000D5F2A" w:rsidRDefault="00615C23" w:rsidP="009E1230">
      <w:pPr>
        <w:spacing w:line="420" w:lineRule="exact"/>
        <w:ind w:firstLineChars="490" w:firstLine="1568"/>
        <w:jc w:val="both"/>
        <w:rPr>
          <w:rFonts w:eastAsia="標楷體"/>
          <w:color w:val="000000" w:themeColor="text1"/>
          <w:sz w:val="32"/>
          <w:szCs w:val="32"/>
        </w:rPr>
      </w:pPr>
      <w:r w:rsidRPr="000D5F2A">
        <w:rPr>
          <w:rFonts w:eastAsia="標楷體" w:hint="eastAsia"/>
          <w:color w:val="000000" w:themeColor="text1"/>
          <w:sz w:val="32"/>
          <w:szCs w:val="32"/>
        </w:rPr>
        <w:t>立法院林倩綺委員</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洪研究室助理舜華</w:t>
      </w:r>
    </w:p>
    <w:p w14:paraId="3B667928" w14:textId="77777777" w:rsidR="00615C23" w:rsidRPr="000D5F2A" w:rsidRDefault="00615C23" w:rsidP="009E1230">
      <w:pPr>
        <w:spacing w:line="420" w:lineRule="exact"/>
        <w:ind w:firstLineChars="490" w:firstLine="1568"/>
        <w:jc w:val="both"/>
        <w:rPr>
          <w:rFonts w:eastAsia="標楷體"/>
          <w:color w:val="000000" w:themeColor="text1"/>
          <w:sz w:val="32"/>
          <w:szCs w:val="32"/>
        </w:rPr>
      </w:pPr>
      <w:r w:rsidRPr="000D5F2A">
        <w:rPr>
          <w:rFonts w:eastAsia="標楷體" w:hint="eastAsia"/>
          <w:color w:val="000000" w:themeColor="text1"/>
          <w:sz w:val="32"/>
          <w:szCs w:val="32"/>
        </w:rPr>
        <w:t>立法院莊瑞雄委員</w:t>
      </w:r>
      <w:r w:rsidRPr="000D5F2A">
        <w:rPr>
          <w:rFonts w:eastAsia="標楷體" w:hint="eastAsia"/>
          <w:color w:val="000000" w:themeColor="text1"/>
          <w:sz w:val="32"/>
          <w:szCs w:val="32"/>
        </w:rPr>
        <w:t xml:space="preserve">       </w:t>
      </w:r>
      <w:r w:rsidRPr="000D5F2A">
        <w:rPr>
          <w:rFonts w:eastAsia="標楷體"/>
          <w:color w:val="000000" w:themeColor="text1"/>
          <w:sz w:val="32"/>
          <w:szCs w:val="32"/>
        </w:rPr>
        <w:t xml:space="preserve">  </w:t>
      </w:r>
      <w:r w:rsidRPr="000D5F2A">
        <w:rPr>
          <w:rFonts w:eastAsia="標楷體" w:hint="eastAsia"/>
          <w:color w:val="000000" w:themeColor="text1"/>
          <w:sz w:val="32"/>
          <w:szCs w:val="32"/>
        </w:rPr>
        <w:t>程研究室助理柏仁</w:t>
      </w:r>
    </w:p>
    <w:p w14:paraId="6542CA99" w14:textId="77777777" w:rsidR="00615C23" w:rsidRPr="000D5F2A" w:rsidRDefault="00615C23" w:rsidP="009E1230">
      <w:pPr>
        <w:spacing w:line="420" w:lineRule="exact"/>
        <w:ind w:firstLineChars="490" w:firstLine="1568"/>
        <w:jc w:val="both"/>
        <w:rPr>
          <w:rFonts w:eastAsia="標楷體"/>
          <w:color w:val="000000" w:themeColor="text1"/>
          <w:sz w:val="32"/>
          <w:szCs w:val="32"/>
        </w:rPr>
      </w:pPr>
      <w:r w:rsidRPr="000D5F2A">
        <w:rPr>
          <w:rFonts w:eastAsia="標楷體" w:hint="eastAsia"/>
          <w:color w:val="000000" w:themeColor="text1"/>
          <w:sz w:val="32"/>
          <w:szCs w:val="32"/>
        </w:rPr>
        <w:t>立法院莊瑞雄委員</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王研究室助理柏皓</w:t>
      </w:r>
    </w:p>
    <w:p w14:paraId="4E63376F" w14:textId="77777777" w:rsidR="00615C23" w:rsidRPr="000D5F2A" w:rsidRDefault="00615C23" w:rsidP="009E1230">
      <w:pPr>
        <w:spacing w:line="420" w:lineRule="exact"/>
        <w:ind w:firstLineChars="490" w:firstLine="1568"/>
        <w:jc w:val="both"/>
        <w:rPr>
          <w:rFonts w:eastAsia="標楷體"/>
          <w:color w:val="000000" w:themeColor="text1"/>
          <w:sz w:val="32"/>
          <w:szCs w:val="32"/>
        </w:rPr>
      </w:pPr>
      <w:r w:rsidRPr="000D5F2A">
        <w:rPr>
          <w:rFonts w:eastAsia="標楷體" w:hint="eastAsia"/>
          <w:color w:val="000000" w:themeColor="text1"/>
          <w:sz w:val="32"/>
          <w:szCs w:val="32"/>
        </w:rPr>
        <w:t>立法院翁曉玲委員</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黃研究室助理</w:t>
      </w:r>
      <w:proofErr w:type="gramStart"/>
      <w:r w:rsidRPr="000D5F2A">
        <w:rPr>
          <w:rFonts w:eastAsia="標楷體" w:hint="eastAsia"/>
          <w:color w:val="000000" w:themeColor="text1"/>
          <w:sz w:val="32"/>
          <w:szCs w:val="32"/>
        </w:rPr>
        <w:t>彥</w:t>
      </w:r>
      <w:proofErr w:type="gramEnd"/>
      <w:r w:rsidRPr="000D5F2A">
        <w:rPr>
          <w:rFonts w:eastAsia="標楷體" w:hint="eastAsia"/>
          <w:color w:val="000000" w:themeColor="text1"/>
          <w:sz w:val="32"/>
          <w:szCs w:val="32"/>
        </w:rPr>
        <w:t>儒</w:t>
      </w:r>
    </w:p>
    <w:p w14:paraId="4F526DB9" w14:textId="77777777" w:rsidR="00615C23" w:rsidRPr="000D5F2A" w:rsidRDefault="00615C23" w:rsidP="009E1230">
      <w:pPr>
        <w:spacing w:line="420" w:lineRule="exact"/>
        <w:ind w:firstLineChars="487" w:firstLine="1558"/>
        <w:jc w:val="both"/>
        <w:rPr>
          <w:rFonts w:eastAsia="標楷體"/>
          <w:color w:val="000000" w:themeColor="text1"/>
          <w:sz w:val="32"/>
          <w:szCs w:val="32"/>
        </w:rPr>
      </w:pPr>
      <w:r w:rsidRPr="000D5F2A">
        <w:rPr>
          <w:rFonts w:eastAsia="標楷體" w:hint="eastAsia"/>
          <w:color w:val="000000" w:themeColor="text1"/>
          <w:sz w:val="32"/>
          <w:szCs w:val="32"/>
        </w:rPr>
        <w:t>立法院台灣民眾</w:t>
      </w:r>
      <w:proofErr w:type="gramStart"/>
      <w:r w:rsidRPr="000D5F2A">
        <w:rPr>
          <w:rFonts w:eastAsia="標楷體" w:hint="eastAsia"/>
          <w:color w:val="000000" w:themeColor="text1"/>
          <w:sz w:val="32"/>
          <w:szCs w:val="32"/>
        </w:rPr>
        <w:t>黨</w:t>
      </w:r>
      <w:proofErr w:type="gramEnd"/>
      <w:r w:rsidRPr="000D5F2A">
        <w:rPr>
          <w:rFonts w:eastAsia="標楷體" w:hint="eastAsia"/>
          <w:color w:val="000000" w:themeColor="text1"/>
          <w:sz w:val="32"/>
          <w:szCs w:val="32"/>
        </w:rPr>
        <w:t>黨團</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李助理靜慧</w:t>
      </w:r>
    </w:p>
    <w:p w14:paraId="2848283A" w14:textId="77777777" w:rsidR="00615C23" w:rsidRPr="000D5F2A" w:rsidRDefault="00615C23" w:rsidP="009E1230">
      <w:pPr>
        <w:spacing w:line="420" w:lineRule="exact"/>
        <w:ind w:firstLineChars="490" w:firstLine="1568"/>
        <w:jc w:val="both"/>
        <w:rPr>
          <w:rFonts w:eastAsia="標楷體"/>
          <w:color w:val="000000" w:themeColor="text1"/>
          <w:sz w:val="32"/>
          <w:szCs w:val="32"/>
        </w:rPr>
      </w:pPr>
      <w:r w:rsidRPr="000D5F2A">
        <w:rPr>
          <w:rFonts w:eastAsia="標楷體" w:hint="eastAsia"/>
          <w:color w:val="000000" w:themeColor="text1"/>
          <w:sz w:val="32"/>
          <w:szCs w:val="32"/>
        </w:rPr>
        <w:t>法務部</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徐次長秘書</w:t>
      </w:r>
      <w:proofErr w:type="gramStart"/>
      <w:r w:rsidRPr="000D5F2A">
        <w:rPr>
          <w:rFonts w:eastAsia="標楷體" w:hint="eastAsia"/>
          <w:color w:val="000000" w:themeColor="text1"/>
          <w:sz w:val="32"/>
          <w:szCs w:val="32"/>
        </w:rPr>
        <w:t>浩</w:t>
      </w:r>
      <w:proofErr w:type="gramEnd"/>
      <w:r w:rsidRPr="000D5F2A">
        <w:rPr>
          <w:rFonts w:eastAsia="標楷體" w:hint="eastAsia"/>
          <w:color w:val="000000" w:themeColor="text1"/>
          <w:sz w:val="32"/>
          <w:szCs w:val="32"/>
        </w:rPr>
        <w:t>文</w:t>
      </w:r>
    </w:p>
    <w:p w14:paraId="733C00A0" w14:textId="77777777" w:rsidR="00615C23" w:rsidRPr="000D5F2A" w:rsidRDefault="00615C23" w:rsidP="009E1230">
      <w:pPr>
        <w:spacing w:line="420" w:lineRule="exact"/>
        <w:ind w:firstLineChars="490" w:firstLine="1568"/>
        <w:jc w:val="both"/>
        <w:rPr>
          <w:rFonts w:eastAsia="標楷體"/>
          <w:color w:val="000000" w:themeColor="text1"/>
          <w:sz w:val="32"/>
          <w:szCs w:val="32"/>
        </w:rPr>
      </w:pPr>
      <w:r w:rsidRPr="000D5F2A">
        <w:rPr>
          <w:rFonts w:eastAsia="標楷體" w:hint="eastAsia"/>
          <w:color w:val="000000" w:themeColor="text1"/>
          <w:sz w:val="32"/>
          <w:szCs w:val="32"/>
        </w:rPr>
        <w:t>法務部</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鄭科長偉利</w:t>
      </w:r>
    </w:p>
    <w:p w14:paraId="5FF0E5DF" w14:textId="77777777" w:rsidR="00615C23" w:rsidRPr="000D5F2A" w:rsidRDefault="00615C23" w:rsidP="009E1230">
      <w:pPr>
        <w:spacing w:line="420" w:lineRule="exact"/>
        <w:ind w:firstLineChars="490" w:firstLine="1568"/>
        <w:jc w:val="both"/>
        <w:rPr>
          <w:rFonts w:eastAsia="標楷體"/>
          <w:color w:val="000000" w:themeColor="text1"/>
          <w:sz w:val="32"/>
          <w:szCs w:val="32"/>
        </w:rPr>
      </w:pPr>
      <w:r w:rsidRPr="000D5F2A">
        <w:rPr>
          <w:rFonts w:eastAsia="標楷體" w:hint="eastAsia"/>
          <w:color w:val="000000" w:themeColor="text1"/>
          <w:sz w:val="32"/>
          <w:szCs w:val="32"/>
        </w:rPr>
        <w:t>法務部</w:t>
      </w:r>
      <w:r w:rsidRPr="000D5F2A">
        <w:rPr>
          <w:rFonts w:eastAsia="標楷體" w:hint="eastAsia"/>
          <w:color w:val="000000" w:themeColor="text1"/>
          <w:sz w:val="32"/>
          <w:szCs w:val="32"/>
        </w:rPr>
        <w:t xml:space="preserve">                   </w:t>
      </w:r>
      <w:proofErr w:type="gramStart"/>
      <w:r w:rsidRPr="000D5F2A">
        <w:rPr>
          <w:rFonts w:eastAsia="標楷體" w:hint="eastAsia"/>
          <w:color w:val="000000" w:themeColor="text1"/>
          <w:sz w:val="32"/>
          <w:szCs w:val="32"/>
        </w:rPr>
        <w:t>駱</w:t>
      </w:r>
      <w:proofErr w:type="gramEnd"/>
      <w:r w:rsidRPr="000D5F2A">
        <w:rPr>
          <w:rFonts w:eastAsia="標楷體" w:hint="eastAsia"/>
          <w:color w:val="000000" w:themeColor="text1"/>
          <w:sz w:val="32"/>
          <w:szCs w:val="32"/>
        </w:rPr>
        <w:t>調查官慧敏</w:t>
      </w:r>
    </w:p>
    <w:p w14:paraId="37AF7DA5" w14:textId="700D8643" w:rsidR="00615C23" w:rsidRPr="000D5F2A" w:rsidRDefault="00615C23" w:rsidP="009E1230">
      <w:pPr>
        <w:spacing w:line="420" w:lineRule="exact"/>
        <w:ind w:firstLineChars="490" w:firstLine="1568"/>
        <w:jc w:val="both"/>
        <w:rPr>
          <w:rFonts w:eastAsia="標楷體"/>
          <w:color w:val="000000" w:themeColor="text1"/>
          <w:sz w:val="32"/>
          <w:szCs w:val="32"/>
        </w:rPr>
      </w:pPr>
      <w:r w:rsidRPr="000D5F2A">
        <w:rPr>
          <w:rFonts w:eastAsia="標楷體" w:hint="eastAsia"/>
          <w:color w:val="000000" w:themeColor="text1"/>
          <w:sz w:val="32"/>
          <w:szCs w:val="32"/>
        </w:rPr>
        <w:t>法務部</w:t>
      </w:r>
      <w:r w:rsidR="008D2B73" w:rsidRPr="008D2B73">
        <w:rPr>
          <w:rFonts w:eastAsia="標楷體"/>
          <w:color w:val="000000" w:themeColor="text1"/>
          <w:sz w:val="32"/>
          <w:szCs w:val="32"/>
        </w:rPr>
        <w:t xml:space="preserve">                   </w:t>
      </w:r>
      <w:r w:rsidRPr="000D5F2A">
        <w:rPr>
          <w:rFonts w:eastAsia="標楷體" w:hint="eastAsia"/>
          <w:color w:val="000000" w:themeColor="text1"/>
          <w:sz w:val="32"/>
          <w:szCs w:val="32"/>
        </w:rPr>
        <w:t>洪專員國欽</w:t>
      </w:r>
    </w:p>
    <w:p w14:paraId="6273F06A" w14:textId="77777777" w:rsidR="00615C23" w:rsidRPr="000D5F2A" w:rsidRDefault="00615C23" w:rsidP="009E1230">
      <w:pPr>
        <w:spacing w:line="420" w:lineRule="exact"/>
        <w:ind w:firstLineChars="490" w:firstLine="1568"/>
        <w:jc w:val="both"/>
        <w:rPr>
          <w:rFonts w:eastAsia="標楷體"/>
          <w:color w:val="000000" w:themeColor="text1"/>
          <w:sz w:val="32"/>
          <w:szCs w:val="32"/>
        </w:rPr>
      </w:pPr>
      <w:r w:rsidRPr="000D5F2A">
        <w:rPr>
          <w:rFonts w:eastAsia="標楷體" w:hint="eastAsia"/>
          <w:color w:val="000000" w:themeColor="text1"/>
          <w:sz w:val="32"/>
          <w:szCs w:val="32"/>
        </w:rPr>
        <w:t>法務部矯正署</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周署長輝煌</w:t>
      </w:r>
    </w:p>
    <w:p w14:paraId="14DB0BAB" w14:textId="77777777" w:rsidR="00615C23" w:rsidRPr="000D5F2A" w:rsidRDefault="00615C23" w:rsidP="009E1230">
      <w:pPr>
        <w:spacing w:line="420" w:lineRule="exact"/>
        <w:ind w:firstLineChars="490" w:firstLine="1568"/>
        <w:jc w:val="both"/>
        <w:rPr>
          <w:rFonts w:eastAsia="標楷體"/>
          <w:color w:val="000000" w:themeColor="text1"/>
          <w:sz w:val="32"/>
          <w:szCs w:val="32"/>
        </w:rPr>
      </w:pPr>
      <w:r w:rsidRPr="000D5F2A">
        <w:rPr>
          <w:rFonts w:eastAsia="標楷體" w:hint="eastAsia"/>
          <w:color w:val="000000" w:themeColor="text1"/>
          <w:sz w:val="32"/>
          <w:szCs w:val="32"/>
        </w:rPr>
        <w:t>法務部矯正署</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林副署長憲銘</w:t>
      </w:r>
    </w:p>
    <w:p w14:paraId="325B6DF2" w14:textId="77777777" w:rsidR="00615C23" w:rsidRPr="000D5F2A" w:rsidRDefault="00615C23" w:rsidP="009E1230">
      <w:pPr>
        <w:spacing w:line="420" w:lineRule="exact"/>
        <w:ind w:firstLineChars="490" w:firstLine="1568"/>
        <w:jc w:val="both"/>
        <w:rPr>
          <w:rFonts w:eastAsia="標楷體"/>
          <w:color w:val="000000" w:themeColor="text1"/>
          <w:sz w:val="32"/>
          <w:szCs w:val="32"/>
        </w:rPr>
      </w:pPr>
      <w:r w:rsidRPr="000D5F2A">
        <w:rPr>
          <w:rFonts w:eastAsia="標楷體" w:hint="eastAsia"/>
          <w:color w:val="000000" w:themeColor="text1"/>
          <w:sz w:val="32"/>
          <w:szCs w:val="32"/>
        </w:rPr>
        <w:t>法務部矯正署</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戴組長明</w:t>
      </w:r>
      <w:proofErr w:type="gramStart"/>
      <w:r w:rsidRPr="000D5F2A">
        <w:rPr>
          <w:rFonts w:eastAsia="標楷體" w:hint="eastAsia"/>
          <w:color w:val="000000" w:themeColor="text1"/>
          <w:sz w:val="32"/>
          <w:szCs w:val="32"/>
        </w:rPr>
        <w:t>瑋</w:t>
      </w:r>
      <w:proofErr w:type="gramEnd"/>
    </w:p>
    <w:p w14:paraId="7895BA0C" w14:textId="77777777" w:rsidR="00615C23" w:rsidRPr="000D5F2A" w:rsidRDefault="00615C23" w:rsidP="009E1230">
      <w:pPr>
        <w:spacing w:line="420" w:lineRule="exact"/>
        <w:ind w:firstLineChars="490" w:firstLine="1568"/>
        <w:jc w:val="both"/>
        <w:rPr>
          <w:rFonts w:eastAsia="標楷體"/>
          <w:color w:val="000000" w:themeColor="text1"/>
          <w:sz w:val="32"/>
          <w:szCs w:val="32"/>
        </w:rPr>
      </w:pPr>
      <w:r w:rsidRPr="000D5F2A">
        <w:rPr>
          <w:rFonts w:eastAsia="標楷體" w:hint="eastAsia"/>
          <w:color w:val="000000" w:themeColor="text1"/>
          <w:sz w:val="32"/>
          <w:szCs w:val="32"/>
        </w:rPr>
        <w:t>法務部矯正署</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劉組長嘉勝</w:t>
      </w:r>
    </w:p>
    <w:p w14:paraId="230F5619" w14:textId="77777777" w:rsidR="00615C23" w:rsidRPr="000D5F2A" w:rsidRDefault="00615C23" w:rsidP="009E1230">
      <w:pPr>
        <w:spacing w:line="420" w:lineRule="exact"/>
        <w:ind w:firstLineChars="490" w:firstLine="1568"/>
        <w:jc w:val="both"/>
        <w:rPr>
          <w:rFonts w:eastAsia="標楷體"/>
          <w:color w:val="000000" w:themeColor="text1"/>
          <w:sz w:val="32"/>
          <w:szCs w:val="32"/>
        </w:rPr>
      </w:pPr>
      <w:r w:rsidRPr="000D5F2A">
        <w:rPr>
          <w:rFonts w:eastAsia="標楷體" w:hint="eastAsia"/>
          <w:color w:val="000000" w:themeColor="text1"/>
          <w:sz w:val="32"/>
          <w:szCs w:val="32"/>
        </w:rPr>
        <w:t>法務部矯正署</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李組長金德</w:t>
      </w:r>
    </w:p>
    <w:p w14:paraId="1E66BAC0" w14:textId="0387529D" w:rsidR="00615C23" w:rsidRPr="000D5F2A" w:rsidRDefault="00615C23" w:rsidP="009E1230">
      <w:pPr>
        <w:spacing w:line="420" w:lineRule="exact"/>
        <w:ind w:firstLineChars="490" w:firstLine="1568"/>
        <w:jc w:val="both"/>
        <w:rPr>
          <w:rFonts w:eastAsia="標楷體"/>
          <w:color w:val="000000" w:themeColor="text1"/>
          <w:sz w:val="32"/>
          <w:szCs w:val="32"/>
        </w:rPr>
      </w:pPr>
      <w:r w:rsidRPr="000D5F2A">
        <w:rPr>
          <w:rFonts w:eastAsia="標楷體" w:hint="eastAsia"/>
          <w:color w:val="000000" w:themeColor="text1"/>
          <w:sz w:val="32"/>
          <w:szCs w:val="32"/>
        </w:rPr>
        <w:t>法務部矯正署</w:t>
      </w:r>
      <w:r w:rsidR="008D2B73" w:rsidRPr="008D2B73">
        <w:rPr>
          <w:rFonts w:eastAsia="標楷體"/>
          <w:color w:val="000000" w:themeColor="text1"/>
          <w:sz w:val="32"/>
          <w:szCs w:val="32"/>
        </w:rPr>
        <w:t xml:space="preserve">             </w:t>
      </w:r>
      <w:r w:rsidRPr="000D5F2A">
        <w:rPr>
          <w:rFonts w:eastAsia="標楷體" w:hint="eastAsia"/>
          <w:color w:val="000000" w:themeColor="text1"/>
          <w:sz w:val="32"/>
          <w:szCs w:val="32"/>
        </w:rPr>
        <w:t>陳組長育鼎</w:t>
      </w:r>
    </w:p>
    <w:p w14:paraId="66171E08" w14:textId="77777777" w:rsidR="00615C23" w:rsidRPr="000D5F2A" w:rsidRDefault="00615C23" w:rsidP="009E1230">
      <w:pPr>
        <w:spacing w:line="420" w:lineRule="exact"/>
        <w:ind w:firstLineChars="490" w:firstLine="1568"/>
        <w:jc w:val="both"/>
        <w:rPr>
          <w:rFonts w:eastAsia="標楷體"/>
          <w:color w:val="000000" w:themeColor="text1"/>
          <w:sz w:val="32"/>
          <w:szCs w:val="32"/>
        </w:rPr>
      </w:pPr>
      <w:r w:rsidRPr="000D5F2A">
        <w:rPr>
          <w:rFonts w:eastAsia="標楷體" w:hint="eastAsia"/>
          <w:color w:val="000000" w:themeColor="text1"/>
          <w:sz w:val="32"/>
          <w:szCs w:val="32"/>
        </w:rPr>
        <w:t>法務部矯正署</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李組長宗莉</w:t>
      </w:r>
    </w:p>
    <w:p w14:paraId="1FE80149" w14:textId="77777777" w:rsidR="00615C23" w:rsidRPr="000D5F2A" w:rsidRDefault="00615C23" w:rsidP="009E1230">
      <w:pPr>
        <w:spacing w:line="420" w:lineRule="exact"/>
        <w:ind w:firstLineChars="490" w:firstLine="1568"/>
        <w:jc w:val="both"/>
        <w:rPr>
          <w:rFonts w:ascii="標楷體" w:eastAsia="標楷體" w:hAnsi="標楷體"/>
          <w:color w:val="000000" w:themeColor="text1"/>
          <w:sz w:val="32"/>
          <w:szCs w:val="32"/>
        </w:rPr>
      </w:pPr>
      <w:r w:rsidRPr="000D5F2A">
        <w:rPr>
          <w:rFonts w:eastAsia="標楷體" w:hint="eastAsia"/>
          <w:color w:val="000000" w:themeColor="text1"/>
          <w:sz w:val="32"/>
          <w:szCs w:val="32"/>
        </w:rPr>
        <w:t>法務部</w:t>
      </w:r>
      <w:r w:rsidRPr="000D5F2A">
        <w:rPr>
          <w:rFonts w:ascii="標楷體" w:eastAsia="標楷體" w:hAnsi="標楷體" w:hint="eastAsia"/>
          <w:color w:val="000000" w:themeColor="text1"/>
          <w:sz w:val="32"/>
          <w:szCs w:val="32"/>
        </w:rPr>
        <w:t>矯正署             吳主任榮睿</w:t>
      </w:r>
    </w:p>
    <w:p w14:paraId="228601F9" w14:textId="77777777" w:rsidR="00615C23" w:rsidRPr="000D5F2A" w:rsidRDefault="00615C23" w:rsidP="009E1230">
      <w:pPr>
        <w:spacing w:line="420" w:lineRule="exact"/>
        <w:ind w:firstLineChars="490" w:firstLine="1568"/>
        <w:jc w:val="both"/>
        <w:rPr>
          <w:rFonts w:ascii="標楷體" w:eastAsia="標楷體" w:hAnsi="標楷體"/>
          <w:color w:val="000000" w:themeColor="text1"/>
          <w:sz w:val="32"/>
          <w:szCs w:val="32"/>
        </w:rPr>
      </w:pPr>
      <w:r w:rsidRPr="000D5F2A">
        <w:rPr>
          <w:rFonts w:eastAsia="標楷體" w:hint="eastAsia"/>
          <w:color w:val="000000" w:themeColor="text1"/>
          <w:sz w:val="32"/>
          <w:szCs w:val="32"/>
        </w:rPr>
        <w:t>法務部</w:t>
      </w:r>
      <w:r w:rsidRPr="000D5F2A">
        <w:rPr>
          <w:rFonts w:ascii="標楷體" w:eastAsia="標楷體" w:hAnsi="標楷體" w:hint="eastAsia"/>
          <w:color w:val="000000" w:themeColor="text1"/>
          <w:sz w:val="32"/>
          <w:szCs w:val="32"/>
        </w:rPr>
        <w:t>矯正署             李主任宗勳</w:t>
      </w:r>
    </w:p>
    <w:p w14:paraId="0A0666A2" w14:textId="77777777" w:rsidR="00615C23" w:rsidRPr="000D5F2A" w:rsidRDefault="00615C23" w:rsidP="009E1230">
      <w:pPr>
        <w:spacing w:line="420" w:lineRule="exact"/>
        <w:ind w:firstLineChars="490" w:firstLine="1568"/>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法務部矯正署             陳主任文敏</w:t>
      </w:r>
    </w:p>
    <w:p w14:paraId="329BF8AB" w14:textId="77777777" w:rsidR="00615C23" w:rsidRPr="000D5F2A" w:rsidRDefault="00615C23" w:rsidP="009E1230">
      <w:pPr>
        <w:spacing w:line="420" w:lineRule="exact"/>
        <w:ind w:firstLineChars="490" w:firstLine="1568"/>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法務部矯正署             </w:t>
      </w:r>
      <w:proofErr w:type="gramStart"/>
      <w:r w:rsidRPr="000D5F2A">
        <w:rPr>
          <w:rFonts w:ascii="標楷體" w:eastAsia="標楷體" w:hAnsi="標楷體" w:hint="eastAsia"/>
          <w:color w:val="000000" w:themeColor="text1"/>
          <w:sz w:val="32"/>
          <w:szCs w:val="32"/>
        </w:rPr>
        <w:t>唐主任文斌</w:t>
      </w:r>
      <w:proofErr w:type="gramEnd"/>
    </w:p>
    <w:p w14:paraId="249F8B38" w14:textId="77777777" w:rsidR="00615C23" w:rsidRPr="000D5F2A" w:rsidRDefault="00615C23" w:rsidP="009E1230">
      <w:pPr>
        <w:spacing w:line="420" w:lineRule="exact"/>
        <w:ind w:firstLineChars="487" w:firstLine="1558"/>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法務部矯正署             鄒科長啟勳</w:t>
      </w:r>
    </w:p>
    <w:p w14:paraId="17ACA7AE" w14:textId="77777777" w:rsidR="00615C23" w:rsidRPr="000D5F2A" w:rsidRDefault="00615C23" w:rsidP="009E1230">
      <w:pPr>
        <w:spacing w:line="420" w:lineRule="exact"/>
        <w:ind w:firstLineChars="490" w:firstLine="1568"/>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法務部矯正署             吳科長紹興</w:t>
      </w:r>
    </w:p>
    <w:p w14:paraId="55A98ADD" w14:textId="77777777" w:rsidR="00615C23" w:rsidRPr="000D5F2A" w:rsidRDefault="00615C23" w:rsidP="009E1230">
      <w:pPr>
        <w:spacing w:line="420" w:lineRule="exact"/>
        <w:ind w:firstLineChars="490" w:firstLine="1568"/>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法務部矯正署             陳專員富翔</w:t>
      </w:r>
    </w:p>
    <w:p w14:paraId="64411327" w14:textId="77777777" w:rsidR="00615C23" w:rsidRPr="000D5F2A" w:rsidRDefault="00615C23" w:rsidP="009E1230">
      <w:pPr>
        <w:spacing w:line="420" w:lineRule="exact"/>
        <w:ind w:firstLineChars="490" w:firstLine="1568"/>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lastRenderedPageBreak/>
        <w:t>法務部矯正署             陳專員信宇</w:t>
      </w:r>
    </w:p>
    <w:p w14:paraId="2F88BB53" w14:textId="77777777" w:rsidR="00615C23" w:rsidRPr="000D5F2A" w:rsidRDefault="00615C23" w:rsidP="009E1230">
      <w:pPr>
        <w:spacing w:line="420" w:lineRule="exact"/>
        <w:ind w:firstLineChars="490" w:firstLine="1568"/>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法務部矯正署             林專員淑</w:t>
      </w:r>
      <w:proofErr w:type="gramStart"/>
      <w:r w:rsidRPr="000D5F2A">
        <w:rPr>
          <w:rFonts w:ascii="標楷體" w:eastAsia="標楷體" w:hAnsi="標楷體" w:hint="eastAsia"/>
          <w:color w:val="000000" w:themeColor="text1"/>
          <w:sz w:val="32"/>
          <w:szCs w:val="32"/>
        </w:rPr>
        <w:t>嫻</w:t>
      </w:r>
      <w:proofErr w:type="gramEnd"/>
    </w:p>
    <w:p w14:paraId="2B87382B" w14:textId="77777777" w:rsidR="00615C23" w:rsidRPr="000D5F2A" w:rsidRDefault="00615C23" w:rsidP="009E1230">
      <w:pPr>
        <w:spacing w:line="420" w:lineRule="exact"/>
        <w:ind w:firstLineChars="490" w:firstLine="1568"/>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法務部矯正署             龍專員億</w:t>
      </w:r>
      <w:proofErr w:type="gramStart"/>
      <w:r w:rsidRPr="000D5F2A">
        <w:rPr>
          <w:rFonts w:ascii="標楷體" w:eastAsia="標楷體" w:hAnsi="標楷體" w:hint="eastAsia"/>
          <w:color w:val="000000" w:themeColor="text1"/>
          <w:sz w:val="32"/>
          <w:szCs w:val="32"/>
        </w:rPr>
        <w:t>瑄</w:t>
      </w:r>
      <w:proofErr w:type="gramEnd"/>
    </w:p>
    <w:p w14:paraId="7D829B5D" w14:textId="77777777" w:rsidR="00615C23" w:rsidRPr="000D5F2A" w:rsidRDefault="00615C23" w:rsidP="009E1230">
      <w:pPr>
        <w:spacing w:line="420" w:lineRule="exact"/>
        <w:ind w:firstLineChars="490" w:firstLine="1568"/>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法務部矯正署             </w:t>
      </w:r>
      <w:proofErr w:type="gramStart"/>
      <w:r w:rsidRPr="000D5F2A">
        <w:rPr>
          <w:rFonts w:ascii="標楷體" w:eastAsia="標楷體" w:hAnsi="標楷體" w:hint="eastAsia"/>
          <w:color w:val="000000" w:themeColor="text1"/>
          <w:sz w:val="32"/>
          <w:szCs w:val="32"/>
        </w:rPr>
        <w:t>阮</w:t>
      </w:r>
      <w:proofErr w:type="gramEnd"/>
      <w:r w:rsidRPr="000D5F2A">
        <w:rPr>
          <w:rFonts w:ascii="標楷體" w:eastAsia="標楷體" w:hAnsi="標楷體" w:hint="eastAsia"/>
          <w:color w:val="000000" w:themeColor="text1"/>
          <w:sz w:val="32"/>
          <w:szCs w:val="32"/>
        </w:rPr>
        <w:t>科員詠崴</w:t>
      </w:r>
    </w:p>
    <w:p w14:paraId="168F4582" w14:textId="77777777" w:rsidR="00615C23" w:rsidRPr="000D5F2A" w:rsidRDefault="00615C23" w:rsidP="009E1230">
      <w:pPr>
        <w:spacing w:line="420" w:lineRule="exact"/>
        <w:ind w:firstLineChars="490" w:firstLine="1568"/>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法務部矯正署</w:t>
      </w: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北監獄     許典獄長金標</w:t>
      </w:r>
    </w:p>
    <w:p w14:paraId="116A567C" w14:textId="77777777" w:rsidR="00615C23" w:rsidRPr="000D5F2A" w:rsidRDefault="00615C23" w:rsidP="009E1230">
      <w:pPr>
        <w:spacing w:line="420" w:lineRule="exact"/>
        <w:ind w:firstLineChars="490" w:firstLine="1568"/>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法務部矯正署</w:t>
      </w: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 xml:space="preserve">北監獄     </w:t>
      </w:r>
      <w:proofErr w:type="gramStart"/>
      <w:r w:rsidRPr="000D5F2A">
        <w:rPr>
          <w:rFonts w:ascii="標楷體" w:eastAsia="標楷體" w:hAnsi="標楷體" w:hint="eastAsia"/>
          <w:color w:val="000000" w:themeColor="text1"/>
          <w:sz w:val="32"/>
          <w:szCs w:val="32"/>
        </w:rPr>
        <w:t>詹</w:t>
      </w:r>
      <w:proofErr w:type="gramEnd"/>
      <w:r w:rsidRPr="000D5F2A">
        <w:rPr>
          <w:rFonts w:ascii="標楷體" w:eastAsia="標楷體" w:hAnsi="標楷體" w:hint="eastAsia"/>
          <w:color w:val="000000" w:themeColor="text1"/>
          <w:sz w:val="32"/>
          <w:szCs w:val="32"/>
        </w:rPr>
        <w:t>教誨師鎵</w:t>
      </w:r>
      <w:proofErr w:type="gramStart"/>
      <w:r w:rsidRPr="000D5F2A">
        <w:rPr>
          <w:rFonts w:ascii="標楷體" w:eastAsia="標楷體" w:hAnsi="標楷體" w:hint="eastAsia"/>
          <w:color w:val="000000" w:themeColor="text1"/>
          <w:sz w:val="32"/>
          <w:szCs w:val="32"/>
        </w:rPr>
        <w:t>瑋</w:t>
      </w:r>
      <w:proofErr w:type="gramEnd"/>
    </w:p>
    <w:p w14:paraId="378486C0" w14:textId="77777777" w:rsidR="00615C23" w:rsidRPr="000D5F2A" w:rsidRDefault="00615C23" w:rsidP="009E1230">
      <w:pPr>
        <w:spacing w:line="420" w:lineRule="exact"/>
        <w:ind w:firstLineChars="490" w:firstLine="1568"/>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法務部矯正署</w:t>
      </w: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北監獄     雷教誨師開汶</w:t>
      </w:r>
    </w:p>
    <w:p w14:paraId="723233F6" w14:textId="77777777" w:rsidR="00615C23" w:rsidRPr="000D5F2A" w:rsidRDefault="00615C23" w:rsidP="009E1230">
      <w:pPr>
        <w:spacing w:line="420" w:lineRule="exact"/>
        <w:ind w:firstLineChars="490" w:firstLine="1568"/>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法務部矯正署桃園女子監獄 匡科長吉玲</w:t>
      </w:r>
    </w:p>
    <w:p w14:paraId="0B0057C3" w14:textId="77777777" w:rsidR="00615C23" w:rsidRPr="000D5F2A" w:rsidRDefault="00615C23" w:rsidP="009E1230">
      <w:pPr>
        <w:spacing w:line="420" w:lineRule="exact"/>
        <w:ind w:firstLineChars="490" w:firstLine="1568"/>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法務部矯正署桃園女子監獄 侯教誨師</w:t>
      </w:r>
      <w:proofErr w:type="gramStart"/>
      <w:r w:rsidRPr="000D5F2A">
        <w:rPr>
          <w:rFonts w:ascii="標楷體" w:eastAsia="標楷體" w:hAnsi="標楷體" w:hint="eastAsia"/>
          <w:color w:val="000000" w:themeColor="text1"/>
          <w:sz w:val="32"/>
          <w:szCs w:val="32"/>
        </w:rPr>
        <w:t>琇</w:t>
      </w:r>
      <w:proofErr w:type="gramEnd"/>
      <w:r w:rsidRPr="000D5F2A">
        <w:rPr>
          <w:rFonts w:ascii="標楷體" w:eastAsia="標楷體" w:hAnsi="標楷體" w:hint="eastAsia"/>
          <w:color w:val="000000" w:themeColor="text1"/>
          <w:sz w:val="32"/>
          <w:szCs w:val="32"/>
        </w:rPr>
        <w:t>耀</w:t>
      </w:r>
    </w:p>
    <w:p w14:paraId="27337CD4" w14:textId="77777777" w:rsidR="00615C23" w:rsidRPr="000D5F2A" w:rsidRDefault="00615C23" w:rsidP="00BF22EF">
      <w:pPr>
        <w:pStyle w:val="affd"/>
        <w:numPr>
          <w:ilvl w:val="0"/>
          <w:numId w:val="34"/>
        </w:numPr>
        <w:spacing w:line="520" w:lineRule="exact"/>
        <w:ind w:leftChars="0"/>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rPr>
        <w:t>致詞</w:t>
      </w:r>
    </w:p>
    <w:p w14:paraId="7D489233" w14:textId="77777777" w:rsidR="00615C23" w:rsidRPr="000D5F2A" w:rsidRDefault="00615C23" w:rsidP="009E1230">
      <w:pPr>
        <w:spacing w:line="520" w:lineRule="exact"/>
        <w:ind w:firstLine="480"/>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莊立法委員瑞雄：</w:t>
      </w:r>
    </w:p>
    <w:p w14:paraId="641DAFC7"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立法院的各位貴賓、先進，</w:t>
      </w:r>
      <w:r w:rsidRPr="000D5F2A">
        <w:rPr>
          <w:rFonts w:ascii="標楷體" w:eastAsia="標楷體" w:hAnsi="標楷體" w:hint="eastAsia"/>
          <w:sz w:val="32"/>
          <w:szCs w:val="32"/>
        </w:rPr>
        <w:t>法務部黃次長、</w:t>
      </w:r>
      <w:r w:rsidRPr="000D5F2A">
        <w:rPr>
          <w:rFonts w:ascii="標楷體" w:eastAsia="標楷體" w:hAnsi="標楷體" w:hint="eastAsia"/>
          <w:color w:val="000000" w:themeColor="text1"/>
          <w:sz w:val="32"/>
          <w:szCs w:val="32"/>
        </w:rPr>
        <w:t>矯正署周署長、</w:t>
      </w: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北監獄許典獄長以及各位同仁大家早。今天針對累進處遇制度，希聆聽實務操作的意見。</w:t>
      </w:r>
    </w:p>
    <w:p w14:paraId="61ED4BDE"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現行社會氛圍較難體察到矯正同仁的辛苦，我們更需要注意實務管理之困難，持續注意矯正人員勤務加給，是否比照警察、海巡人員調升，以盡力協助矯正同仁謀取福利。</w:t>
      </w:r>
      <w:r w:rsidRPr="000D5F2A">
        <w:rPr>
          <w:rFonts w:ascii="標楷體" w:eastAsia="標楷體" w:hAnsi="標楷體" w:hint="eastAsia"/>
          <w:sz w:val="32"/>
          <w:szCs w:val="32"/>
        </w:rPr>
        <w:t>再次感謝司法及法制委員會安排本次考察。</w:t>
      </w:r>
      <w:r w:rsidRPr="000D5F2A">
        <w:rPr>
          <w:rFonts w:ascii="標楷體" w:eastAsia="標楷體" w:hAnsi="標楷體" w:hint="eastAsia"/>
          <w:color w:val="000000" w:themeColor="text1"/>
          <w:sz w:val="32"/>
          <w:szCs w:val="32"/>
        </w:rPr>
        <w:t>並且也向各位矯正人員表達慰勞及感謝。</w:t>
      </w:r>
    </w:p>
    <w:p w14:paraId="67847709" w14:textId="77777777" w:rsidR="00615C23" w:rsidRPr="000D5F2A" w:rsidRDefault="00615C23" w:rsidP="00BF22EF">
      <w:pPr>
        <w:pStyle w:val="affd"/>
        <w:numPr>
          <w:ilvl w:val="0"/>
          <w:numId w:val="34"/>
        </w:numPr>
        <w:spacing w:line="520" w:lineRule="exact"/>
        <w:ind w:leftChars="0"/>
        <w:jc w:val="both"/>
        <w:rPr>
          <w:rFonts w:ascii="標楷體" w:eastAsia="標楷體" w:hAnsi="標楷體"/>
          <w:b/>
          <w:color w:val="000000" w:themeColor="text1"/>
          <w:sz w:val="32"/>
        </w:rPr>
      </w:pPr>
      <w:r w:rsidRPr="000D5F2A">
        <w:rPr>
          <w:rFonts w:ascii="標楷體" w:eastAsia="標楷體" w:hAnsi="標楷體" w:hint="eastAsia"/>
          <w:b/>
          <w:color w:val="000000" w:themeColor="text1"/>
          <w:sz w:val="32"/>
        </w:rPr>
        <w:t>業務簡報：由</w:t>
      </w:r>
      <w:r w:rsidRPr="000D5F2A">
        <w:rPr>
          <w:rFonts w:ascii="標楷體" w:eastAsia="標楷體" w:hAnsi="標楷體" w:hint="eastAsia"/>
          <w:b/>
          <w:color w:val="000000" w:themeColor="text1"/>
          <w:sz w:val="32"/>
          <w:szCs w:val="32"/>
        </w:rPr>
        <w:t>陳專員富翔報告，內容如附件1。</w:t>
      </w:r>
    </w:p>
    <w:p w14:paraId="5FD789FB" w14:textId="77777777" w:rsidR="00615C23" w:rsidRPr="000D5F2A" w:rsidRDefault="00615C23" w:rsidP="00BF22EF">
      <w:pPr>
        <w:pStyle w:val="affd"/>
        <w:numPr>
          <w:ilvl w:val="0"/>
          <w:numId w:val="34"/>
        </w:numPr>
        <w:spacing w:line="520" w:lineRule="exact"/>
        <w:ind w:leftChars="0"/>
        <w:jc w:val="both"/>
        <w:rPr>
          <w:rFonts w:ascii="標楷體" w:eastAsia="標楷體" w:hAnsi="標楷體" w:cs="標楷體"/>
          <w:b/>
          <w:color w:val="000000" w:themeColor="text1"/>
          <w:sz w:val="32"/>
          <w:szCs w:val="32"/>
          <w:lang w:val="zh-TW"/>
        </w:rPr>
      </w:pPr>
      <w:r w:rsidRPr="000D5F2A">
        <w:rPr>
          <w:rFonts w:ascii="標楷體" w:eastAsia="標楷體" w:hAnsi="標楷體" w:hint="eastAsia"/>
          <w:b/>
          <w:color w:val="000000" w:themeColor="text1"/>
          <w:sz w:val="32"/>
        </w:rPr>
        <w:t>實務案例分享：</w:t>
      </w:r>
    </w:p>
    <w:p w14:paraId="6AD549BB" w14:textId="77777777" w:rsidR="00615C23" w:rsidRPr="000D5F2A" w:rsidRDefault="00615C23" w:rsidP="00BF22EF">
      <w:pPr>
        <w:pStyle w:val="affd"/>
        <w:numPr>
          <w:ilvl w:val="0"/>
          <w:numId w:val="35"/>
        </w:numPr>
        <w:spacing w:line="520" w:lineRule="exact"/>
        <w:ind w:leftChars="0"/>
        <w:jc w:val="both"/>
        <w:rPr>
          <w:rFonts w:ascii="標楷體" w:eastAsia="標楷體" w:hAnsi="標楷體"/>
          <w:color w:val="000000" w:themeColor="text1"/>
          <w:sz w:val="32"/>
          <w:szCs w:val="32"/>
        </w:rPr>
      </w:pPr>
      <w:proofErr w:type="gramStart"/>
      <w:r w:rsidRPr="000D5F2A">
        <w:rPr>
          <w:rFonts w:ascii="標楷體" w:eastAsia="標楷體" w:hAnsi="標楷體" w:hint="eastAsia"/>
          <w:b/>
          <w:color w:val="000000" w:themeColor="text1"/>
          <w:sz w:val="32"/>
          <w:szCs w:val="32"/>
        </w:rPr>
        <w:t>臺</w:t>
      </w:r>
      <w:proofErr w:type="gramEnd"/>
      <w:r w:rsidRPr="000D5F2A">
        <w:rPr>
          <w:rFonts w:ascii="標楷體" w:eastAsia="標楷體" w:hAnsi="標楷體" w:hint="eastAsia"/>
          <w:b/>
          <w:color w:val="000000" w:themeColor="text1"/>
          <w:sz w:val="32"/>
          <w:szCs w:val="32"/>
        </w:rPr>
        <w:t>北監獄：由</w:t>
      </w:r>
      <w:proofErr w:type="gramStart"/>
      <w:r w:rsidRPr="000D5F2A">
        <w:rPr>
          <w:rFonts w:ascii="標楷體" w:eastAsia="標楷體" w:hAnsi="標楷體" w:hint="eastAsia"/>
          <w:b/>
          <w:color w:val="000000" w:themeColor="text1"/>
          <w:sz w:val="32"/>
          <w:szCs w:val="32"/>
        </w:rPr>
        <w:t>詹</w:t>
      </w:r>
      <w:proofErr w:type="gramEnd"/>
      <w:r w:rsidRPr="000D5F2A">
        <w:rPr>
          <w:rFonts w:ascii="標楷體" w:eastAsia="標楷體" w:hAnsi="標楷體" w:hint="eastAsia"/>
          <w:b/>
          <w:color w:val="000000" w:themeColor="text1"/>
          <w:sz w:val="32"/>
          <w:szCs w:val="32"/>
        </w:rPr>
        <w:t>教誨師鎵</w:t>
      </w:r>
      <w:proofErr w:type="gramStart"/>
      <w:r w:rsidRPr="000D5F2A">
        <w:rPr>
          <w:rFonts w:ascii="標楷體" w:eastAsia="標楷體" w:hAnsi="標楷體" w:hint="eastAsia"/>
          <w:b/>
          <w:color w:val="000000" w:themeColor="text1"/>
          <w:sz w:val="32"/>
          <w:szCs w:val="32"/>
        </w:rPr>
        <w:t>瑋</w:t>
      </w:r>
      <w:proofErr w:type="gramEnd"/>
      <w:r w:rsidRPr="000D5F2A">
        <w:rPr>
          <w:rFonts w:ascii="標楷體" w:eastAsia="標楷體" w:hAnsi="標楷體" w:hint="eastAsia"/>
          <w:b/>
          <w:color w:val="000000" w:themeColor="text1"/>
          <w:sz w:val="32"/>
          <w:szCs w:val="32"/>
        </w:rPr>
        <w:t>分享，內容如附件2</w:t>
      </w:r>
      <w:r w:rsidRPr="000D5F2A">
        <w:rPr>
          <w:rFonts w:ascii="標楷體" w:eastAsia="標楷體" w:hAnsi="標楷體" w:hint="eastAsia"/>
          <w:color w:val="000000" w:themeColor="text1"/>
          <w:sz w:val="32"/>
          <w:szCs w:val="32"/>
        </w:rPr>
        <w:t xml:space="preserve"> </w:t>
      </w:r>
    </w:p>
    <w:p w14:paraId="137A8C30" w14:textId="77777777" w:rsidR="00615C23" w:rsidRPr="000D5F2A" w:rsidRDefault="00615C23" w:rsidP="00BF22EF">
      <w:pPr>
        <w:pStyle w:val="affd"/>
        <w:numPr>
          <w:ilvl w:val="0"/>
          <w:numId w:val="35"/>
        </w:numPr>
        <w:spacing w:line="520" w:lineRule="exact"/>
        <w:ind w:leftChars="0"/>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桃園女子監獄：由</w:t>
      </w:r>
      <w:proofErr w:type="gramStart"/>
      <w:r w:rsidRPr="000D5F2A">
        <w:rPr>
          <w:rFonts w:ascii="標楷體" w:eastAsia="標楷體" w:hAnsi="標楷體" w:hint="eastAsia"/>
          <w:b/>
          <w:color w:val="000000" w:themeColor="text1"/>
          <w:sz w:val="32"/>
          <w:szCs w:val="32"/>
        </w:rPr>
        <w:t>匡科長吉鈴分享</w:t>
      </w:r>
      <w:proofErr w:type="gramEnd"/>
      <w:r w:rsidRPr="000D5F2A">
        <w:rPr>
          <w:rFonts w:ascii="標楷體" w:eastAsia="標楷體" w:hAnsi="標楷體" w:hint="eastAsia"/>
          <w:b/>
          <w:color w:val="000000" w:themeColor="text1"/>
          <w:sz w:val="32"/>
          <w:szCs w:val="32"/>
        </w:rPr>
        <w:t>，內容如附件3</w:t>
      </w:r>
      <w:r w:rsidRPr="000D5F2A">
        <w:rPr>
          <w:rFonts w:ascii="標楷體" w:eastAsia="標楷體" w:hAnsi="標楷體" w:hint="eastAsia"/>
          <w:color w:val="000000" w:themeColor="text1"/>
          <w:sz w:val="32"/>
          <w:szCs w:val="32"/>
        </w:rPr>
        <w:t xml:space="preserve"> </w:t>
      </w:r>
    </w:p>
    <w:p w14:paraId="5F60CDA6" w14:textId="77777777" w:rsidR="00615C23" w:rsidRPr="000D5F2A" w:rsidRDefault="00615C23" w:rsidP="00BF22EF">
      <w:pPr>
        <w:pStyle w:val="affd"/>
        <w:numPr>
          <w:ilvl w:val="0"/>
          <w:numId w:val="34"/>
        </w:numPr>
        <w:spacing w:line="520" w:lineRule="exact"/>
        <w:ind w:leftChars="0"/>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rPr>
        <w:t>綜合座談：</w:t>
      </w:r>
    </w:p>
    <w:p w14:paraId="1FBE4CB2" w14:textId="77777777" w:rsidR="00615C23" w:rsidRPr="000D5F2A" w:rsidRDefault="00615C23" w:rsidP="00BF22EF">
      <w:pPr>
        <w:pStyle w:val="affd"/>
        <w:numPr>
          <w:ilvl w:val="0"/>
          <w:numId w:val="36"/>
        </w:numPr>
        <w:spacing w:line="520" w:lineRule="exact"/>
        <w:ind w:leftChars="0"/>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rPr>
        <w:t>莊立法委員瑞雄：</w:t>
      </w:r>
    </w:p>
    <w:p w14:paraId="62911803" w14:textId="77777777" w:rsidR="00615C23" w:rsidRPr="000D5F2A" w:rsidRDefault="00615C23" w:rsidP="009E1230">
      <w:pPr>
        <w:pStyle w:val="affd"/>
        <w:spacing w:line="520" w:lineRule="exact"/>
        <w:ind w:leftChars="0" w:left="120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全</w:t>
      </w: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各監所就收容人考核累進處遇分數的標準各不相同，請教現行累進處遇是否全部廢除?各監</w:t>
      </w:r>
      <w:proofErr w:type="gramStart"/>
      <w:r w:rsidRPr="000D5F2A">
        <w:rPr>
          <w:rFonts w:ascii="標楷體" w:eastAsia="標楷體" w:hAnsi="標楷體" w:hint="eastAsia"/>
          <w:color w:val="000000" w:themeColor="text1"/>
          <w:sz w:val="32"/>
          <w:szCs w:val="32"/>
        </w:rPr>
        <w:t>所評打</w:t>
      </w:r>
      <w:proofErr w:type="gramEnd"/>
      <w:r w:rsidRPr="000D5F2A">
        <w:rPr>
          <w:rFonts w:ascii="標楷體" w:eastAsia="標楷體" w:hAnsi="標楷體" w:hint="eastAsia"/>
          <w:color w:val="000000" w:themeColor="text1"/>
          <w:sz w:val="32"/>
          <w:szCs w:val="32"/>
        </w:rPr>
        <w:t>成績的標準是否相同?</w:t>
      </w:r>
    </w:p>
    <w:p w14:paraId="735312A3" w14:textId="77777777" w:rsidR="00615C23" w:rsidRPr="000D5F2A" w:rsidRDefault="00615C23" w:rsidP="00BF22EF">
      <w:pPr>
        <w:pStyle w:val="affd"/>
        <w:numPr>
          <w:ilvl w:val="0"/>
          <w:numId w:val="36"/>
        </w:numPr>
        <w:spacing w:line="520" w:lineRule="exact"/>
        <w:ind w:leftChars="0"/>
        <w:jc w:val="both"/>
        <w:rPr>
          <w:rFonts w:ascii="標楷體" w:eastAsia="標楷體" w:hAnsi="標楷體"/>
          <w:b/>
          <w:color w:val="000000" w:themeColor="text1"/>
          <w:sz w:val="32"/>
          <w:szCs w:val="32"/>
        </w:rPr>
      </w:pPr>
      <w:proofErr w:type="gramStart"/>
      <w:r w:rsidRPr="000D5F2A">
        <w:rPr>
          <w:rFonts w:ascii="標楷體" w:eastAsia="標楷體" w:hAnsi="標楷體" w:hint="eastAsia"/>
          <w:b/>
          <w:color w:val="000000" w:themeColor="text1"/>
          <w:sz w:val="32"/>
          <w:szCs w:val="32"/>
        </w:rPr>
        <w:t>臺</w:t>
      </w:r>
      <w:proofErr w:type="gramEnd"/>
      <w:r w:rsidRPr="000D5F2A">
        <w:rPr>
          <w:rFonts w:ascii="標楷體" w:eastAsia="標楷體" w:hAnsi="標楷體" w:hint="eastAsia"/>
          <w:b/>
          <w:color w:val="000000" w:themeColor="text1"/>
          <w:sz w:val="32"/>
          <w:szCs w:val="32"/>
        </w:rPr>
        <w:t>北監獄許典獄長金標：</w:t>
      </w:r>
    </w:p>
    <w:p w14:paraId="54FEF877" w14:textId="77777777" w:rsidR="00615C23" w:rsidRPr="000D5F2A" w:rsidRDefault="00615C23" w:rsidP="009E1230">
      <w:pPr>
        <w:pStyle w:val="affd"/>
        <w:spacing w:line="520" w:lineRule="exact"/>
        <w:ind w:leftChars="0" w:left="120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lastRenderedPageBreak/>
        <w:t>現在累進</w:t>
      </w:r>
      <w:proofErr w:type="gramStart"/>
      <w:r w:rsidRPr="000D5F2A">
        <w:rPr>
          <w:rFonts w:ascii="標楷體" w:eastAsia="標楷體" w:hAnsi="標楷體" w:hint="eastAsia"/>
          <w:color w:val="000000" w:themeColor="text1"/>
          <w:sz w:val="32"/>
          <w:szCs w:val="32"/>
        </w:rPr>
        <w:t>處遇修法</w:t>
      </w:r>
      <w:proofErr w:type="gramEnd"/>
      <w:r w:rsidRPr="000D5F2A">
        <w:rPr>
          <w:rFonts w:ascii="標楷體" w:eastAsia="標楷體" w:hAnsi="標楷體" w:hint="eastAsia"/>
          <w:color w:val="000000" w:themeColor="text1"/>
          <w:sz w:val="32"/>
          <w:szCs w:val="32"/>
        </w:rPr>
        <w:t>朝向簡化制度，監所仍須有考核手段來輔助管理，矯正署業已頒布受刑人累進處遇教化及操行成績分數統一考評基準，即便裁量也不能逾越此基準。</w:t>
      </w:r>
    </w:p>
    <w:p w14:paraId="548ED3CE" w14:textId="77777777" w:rsidR="00615C23" w:rsidRPr="000D5F2A" w:rsidRDefault="00615C23" w:rsidP="00BF22EF">
      <w:pPr>
        <w:pStyle w:val="affd"/>
        <w:numPr>
          <w:ilvl w:val="0"/>
          <w:numId w:val="36"/>
        </w:numPr>
        <w:spacing w:line="520" w:lineRule="exact"/>
        <w:ind w:leftChars="0"/>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rPr>
        <w:t>矯正署</w:t>
      </w:r>
      <w:proofErr w:type="gramStart"/>
      <w:r w:rsidRPr="000D5F2A">
        <w:rPr>
          <w:rFonts w:ascii="標楷體" w:eastAsia="標楷體" w:hAnsi="標楷體" w:hint="eastAsia"/>
          <w:b/>
          <w:color w:val="000000" w:themeColor="text1"/>
          <w:sz w:val="32"/>
          <w:szCs w:val="32"/>
        </w:rPr>
        <w:t>鄒科長啟勳</w:t>
      </w:r>
      <w:proofErr w:type="gramEnd"/>
      <w:r w:rsidRPr="000D5F2A">
        <w:rPr>
          <w:rFonts w:ascii="標楷體" w:eastAsia="標楷體" w:hAnsi="標楷體" w:hint="eastAsia"/>
          <w:b/>
          <w:color w:val="000000" w:themeColor="text1"/>
          <w:sz w:val="32"/>
          <w:szCs w:val="32"/>
        </w:rPr>
        <w:t>：</w:t>
      </w:r>
    </w:p>
    <w:p w14:paraId="0660793B" w14:textId="77777777" w:rsidR="00615C23" w:rsidRPr="000D5F2A" w:rsidRDefault="00615C23" w:rsidP="009E1230">
      <w:pPr>
        <w:pStyle w:val="affd"/>
        <w:spacing w:line="520" w:lineRule="exact"/>
        <w:ind w:leftChars="0" w:left="120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2024年3月，為解決執行機關考評分數標準不一的問題，</w:t>
      </w:r>
      <w:proofErr w:type="gramStart"/>
      <w:r w:rsidRPr="000D5F2A">
        <w:rPr>
          <w:rFonts w:ascii="標楷體" w:eastAsia="標楷體" w:hAnsi="標楷體" w:hint="eastAsia"/>
          <w:color w:val="000000" w:themeColor="text1"/>
          <w:sz w:val="32"/>
          <w:szCs w:val="32"/>
        </w:rPr>
        <w:t>本署已經</w:t>
      </w:r>
      <w:proofErr w:type="gramEnd"/>
      <w:r w:rsidRPr="000D5F2A">
        <w:rPr>
          <w:rFonts w:ascii="標楷體" w:eastAsia="標楷體" w:hAnsi="標楷體" w:hint="eastAsia"/>
          <w:color w:val="000000" w:themeColor="text1"/>
          <w:sz w:val="32"/>
          <w:szCs w:val="32"/>
        </w:rPr>
        <w:t>頒布累進處遇教化及操行成績分數統一考評基準，自頒布之後，現所屬各機關均按照該考評基準，較少發生</w:t>
      </w:r>
      <w:proofErr w:type="gramStart"/>
      <w:r w:rsidRPr="000D5F2A">
        <w:rPr>
          <w:rFonts w:ascii="標楷體" w:eastAsia="標楷體" w:hAnsi="標楷體" w:hint="eastAsia"/>
          <w:color w:val="000000" w:themeColor="text1"/>
          <w:sz w:val="32"/>
          <w:szCs w:val="32"/>
        </w:rPr>
        <w:t>分數評打不一</w:t>
      </w:r>
      <w:proofErr w:type="gramEnd"/>
      <w:r w:rsidRPr="000D5F2A">
        <w:rPr>
          <w:rFonts w:ascii="標楷體" w:eastAsia="標楷體" w:hAnsi="標楷體" w:hint="eastAsia"/>
          <w:color w:val="000000" w:themeColor="text1"/>
          <w:sz w:val="32"/>
          <w:szCs w:val="32"/>
        </w:rPr>
        <w:t>的情形。</w:t>
      </w:r>
    </w:p>
    <w:p w14:paraId="3E17756B" w14:textId="77777777" w:rsidR="00615C23" w:rsidRPr="000D5F2A" w:rsidRDefault="00615C23" w:rsidP="00BF22EF">
      <w:pPr>
        <w:pStyle w:val="affd"/>
        <w:numPr>
          <w:ilvl w:val="0"/>
          <w:numId w:val="36"/>
        </w:numPr>
        <w:spacing w:line="520" w:lineRule="exact"/>
        <w:ind w:leftChars="0"/>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rPr>
        <w:t>黃政務次長</w:t>
      </w:r>
      <w:proofErr w:type="gramStart"/>
      <w:r w:rsidRPr="000D5F2A">
        <w:rPr>
          <w:rFonts w:ascii="標楷體" w:eastAsia="標楷體" w:hAnsi="標楷體" w:hint="eastAsia"/>
          <w:b/>
          <w:color w:val="000000" w:themeColor="text1"/>
          <w:sz w:val="32"/>
          <w:szCs w:val="32"/>
        </w:rPr>
        <w:t>世杰</w:t>
      </w:r>
      <w:proofErr w:type="gramEnd"/>
      <w:r w:rsidRPr="000D5F2A">
        <w:rPr>
          <w:rFonts w:ascii="標楷體" w:eastAsia="標楷體" w:hAnsi="標楷體" w:hint="eastAsia"/>
          <w:b/>
          <w:color w:val="000000" w:themeColor="text1"/>
          <w:sz w:val="32"/>
          <w:szCs w:val="32"/>
        </w:rPr>
        <w:t>：</w:t>
      </w:r>
    </w:p>
    <w:p w14:paraId="2500716D" w14:textId="77777777" w:rsidR="00615C23" w:rsidRPr="000D5F2A" w:rsidRDefault="00615C23" w:rsidP="009E1230">
      <w:pPr>
        <w:pStyle w:val="affd"/>
        <w:spacing w:line="520" w:lineRule="exact"/>
        <w:ind w:leftChars="0" w:left="120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在一致的標準下對各受刑人核分，勢必有所裁量，所有</w:t>
      </w:r>
      <w:proofErr w:type="gramStart"/>
      <w:r w:rsidRPr="000D5F2A">
        <w:rPr>
          <w:rFonts w:ascii="標楷體" w:eastAsia="標楷體" w:hAnsi="標楷體" w:hint="eastAsia"/>
          <w:color w:val="000000" w:themeColor="text1"/>
          <w:sz w:val="32"/>
          <w:szCs w:val="32"/>
        </w:rPr>
        <w:t>行政處分均有此</w:t>
      </w:r>
      <w:proofErr w:type="gramEnd"/>
      <w:r w:rsidRPr="000D5F2A">
        <w:rPr>
          <w:rFonts w:ascii="標楷體" w:eastAsia="標楷體" w:hAnsi="標楷體" w:hint="eastAsia"/>
          <w:color w:val="000000" w:themeColor="text1"/>
          <w:sz w:val="32"/>
          <w:szCs w:val="32"/>
        </w:rPr>
        <w:t>等情形，修法後，受刑人陳報假釋將回歸刑法第77條規定，</w:t>
      </w:r>
      <w:proofErr w:type="gramStart"/>
      <w:r w:rsidRPr="000D5F2A">
        <w:rPr>
          <w:rFonts w:ascii="標楷體" w:eastAsia="標楷體" w:hAnsi="標楷體" w:hint="eastAsia"/>
          <w:color w:val="000000" w:themeColor="text1"/>
          <w:sz w:val="32"/>
          <w:szCs w:val="32"/>
        </w:rPr>
        <w:t>縮刑跟考評</w:t>
      </w:r>
      <w:proofErr w:type="gramEnd"/>
      <w:r w:rsidRPr="000D5F2A">
        <w:rPr>
          <w:rFonts w:ascii="標楷體" w:eastAsia="標楷體" w:hAnsi="標楷體" w:hint="eastAsia"/>
          <w:color w:val="000000" w:themeColor="text1"/>
          <w:sz w:val="32"/>
          <w:szCs w:val="32"/>
        </w:rPr>
        <w:t>等監獄內部管理之手段不會影響假釋陳報；另因</w:t>
      </w:r>
      <w:proofErr w:type="gramStart"/>
      <w:r w:rsidRPr="000D5F2A">
        <w:rPr>
          <w:rFonts w:ascii="標楷體" w:eastAsia="標楷體" w:hAnsi="標楷體" w:hint="eastAsia"/>
          <w:color w:val="000000" w:themeColor="text1"/>
          <w:sz w:val="32"/>
          <w:szCs w:val="32"/>
        </w:rPr>
        <w:t>113年憲判字</w:t>
      </w:r>
      <w:proofErr w:type="gramEnd"/>
      <w:r w:rsidRPr="000D5F2A">
        <w:rPr>
          <w:rFonts w:ascii="標楷體" w:eastAsia="標楷體" w:hAnsi="標楷體" w:hint="eastAsia"/>
          <w:color w:val="000000" w:themeColor="text1"/>
          <w:sz w:val="32"/>
          <w:szCs w:val="32"/>
        </w:rPr>
        <w:t>第2號判決提到無期徒刑撤銷假釋的部分，矯正署亦完成</w:t>
      </w:r>
      <w:proofErr w:type="gramStart"/>
      <w:r w:rsidRPr="000D5F2A">
        <w:rPr>
          <w:rFonts w:ascii="標楷體" w:eastAsia="標楷體" w:hAnsi="標楷體" w:hint="eastAsia"/>
          <w:color w:val="000000" w:themeColor="text1"/>
          <w:sz w:val="32"/>
          <w:szCs w:val="32"/>
        </w:rPr>
        <w:t>研</w:t>
      </w:r>
      <w:proofErr w:type="gramEnd"/>
      <w:r w:rsidRPr="000D5F2A">
        <w:rPr>
          <w:rFonts w:ascii="標楷體" w:eastAsia="標楷體" w:hAnsi="標楷體" w:hint="eastAsia"/>
          <w:color w:val="000000" w:themeColor="text1"/>
          <w:sz w:val="32"/>
          <w:szCs w:val="32"/>
        </w:rPr>
        <w:t>議，並將修正草案陳報法務部審議。</w:t>
      </w:r>
    </w:p>
    <w:p w14:paraId="1D0C1720" w14:textId="77777777" w:rsidR="00615C23" w:rsidRPr="000D5F2A" w:rsidRDefault="00615C23" w:rsidP="00BF22EF">
      <w:pPr>
        <w:pStyle w:val="affd"/>
        <w:numPr>
          <w:ilvl w:val="0"/>
          <w:numId w:val="36"/>
        </w:numPr>
        <w:spacing w:line="520" w:lineRule="exact"/>
        <w:ind w:leftChars="0"/>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rPr>
        <w:t>莊立法委員瑞雄：</w:t>
      </w:r>
    </w:p>
    <w:p w14:paraId="73DFE6C3" w14:textId="77777777" w:rsidR="00615C23" w:rsidRPr="000D5F2A" w:rsidRDefault="00615C23" w:rsidP="009E1230">
      <w:pPr>
        <w:pStyle w:val="affd"/>
        <w:spacing w:line="520" w:lineRule="exact"/>
        <w:ind w:leftChars="0" w:left="120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另外有關侵害人身法益等犯罪，在受刑人沒有對被害人賠償之情況，</w:t>
      </w:r>
      <w:proofErr w:type="gramStart"/>
      <w:r w:rsidRPr="000D5F2A">
        <w:rPr>
          <w:rFonts w:ascii="標楷體" w:eastAsia="標楷體" w:hAnsi="標楷體" w:hint="eastAsia"/>
          <w:color w:val="000000" w:themeColor="text1"/>
          <w:sz w:val="32"/>
          <w:szCs w:val="32"/>
        </w:rPr>
        <w:t>為何初報假釋</w:t>
      </w:r>
      <w:proofErr w:type="gramEnd"/>
      <w:r w:rsidRPr="000D5F2A">
        <w:rPr>
          <w:rFonts w:ascii="標楷體" w:eastAsia="標楷體" w:hAnsi="標楷體" w:hint="eastAsia"/>
          <w:color w:val="000000" w:themeColor="text1"/>
          <w:sz w:val="32"/>
          <w:szCs w:val="32"/>
        </w:rPr>
        <w:t>時未許可，第四、五次假釋才許可?</w:t>
      </w:r>
    </w:p>
    <w:p w14:paraId="6FA4B342" w14:textId="77777777" w:rsidR="00615C23" w:rsidRPr="000D5F2A" w:rsidRDefault="00615C23" w:rsidP="00BF22EF">
      <w:pPr>
        <w:pStyle w:val="affd"/>
        <w:numPr>
          <w:ilvl w:val="0"/>
          <w:numId w:val="36"/>
        </w:numPr>
        <w:spacing w:line="520" w:lineRule="exact"/>
        <w:ind w:leftChars="0"/>
        <w:jc w:val="both"/>
        <w:rPr>
          <w:rFonts w:ascii="標楷體" w:eastAsia="標楷體" w:hAnsi="標楷體"/>
          <w:b/>
          <w:color w:val="000000" w:themeColor="text1"/>
          <w:sz w:val="32"/>
          <w:szCs w:val="32"/>
        </w:rPr>
      </w:pPr>
      <w:r w:rsidRPr="000D5F2A">
        <w:rPr>
          <w:rFonts w:ascii="標楷體" w:eastAsia="標楷體" w:hAnsi="標楷體"/>
          <w:b/>
          <w:color w:val="000000" w:themeColor="text1"/>
          <w:sz w:val="32"/>
          <w:szCs w:val="32"/>
        </w:rPr>
        <w:tab/>
      </w:r>
      <w:proofErr w:type="gramStart"/>
      <w:r w:rsidRPr="000D5F2A">
        <w:rPr>
          <w:rFonts w:ascii="標楷體" w:eastAsia="標楷體" w:hAnsi="標楷體" w:hint="eastAsia"/>
          <w:b/>
          <w:color w:val="000000" w:themeColor="text1"/>
          <w:sz w:val="32"/>
          <w:szCs w:val="32"/>
        </w:rPr>
        <w:t>矯正署林副</w:t>
      </w:r>
      <w:proofErr w:type="gramEnd"/>
      <w:r w:rsidRPr="000D5F2A">
        <w:rPr>
          <w:rFonts w:ascii="標楷體" w:eastAsia="標楷體" w:hAnsi="標楷體" w:hint="eastAsia"/>
          <w:b/>
          <w:color w:val="000000" w:themeColor="text1"/>
          <w:sz w:val="32"/>
          <w:szCs w:val="32"/>
        </w:rPr>
        <w:t>署長憲銘：</w:t>
      </w:r>
    </w:p>
    <w:p w14:paraId="1C7DE4E3" w14:textId="77777777" w:rsidR="00615C23" w:rsidRPr="000D5F2A" w:rsidRDefault="00615C23" w:rsidP="009E1230">
      <w:pPr>
        <w:spacing w:line="520" w:lineRule="exact"/>
        <w:ind w:left="120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每</w:t>
      </w:r>
      <w:proofErr w:type="gramStart"/>
      <w:r w:rsidRPr="000D5F2A">
        <w:rPr>
          <w:rFonts w:ascii="標楷體" w:eastAsia="標楷體" w:hAnsi="標楷體" w:hint="eastAsia"/>
          <w:color w:val="000000" w:themeColor="text1"/>
          <w:sz w:val="32"/>
          <w:szCs w:val="32"/>
        </w:rPr>
        <w:t>個</w:t>
      </w:r>
      <w:proofErr w:type="gramEnd"/>
      <w:r w:rsidRPr="000D5F2A">
        <w:rPr>
          <w:rFonts w:ascii="標楷體" w:eastAsia="標楷體" w:hAnsi="標楷體" w:hint="eastAsia"/>
          <w:color w:val="000000" w:themeColor="text1"/>
          <w:sz w:val="32"/>
          <w:szCs w:val="32"/>
        </w:rPr>
        <w:t>假釋案件都不盡相同，犯行輕重、前科紀錄、在監執行的情況，都得綜合考量，矯正署也要考量當下全國整體刑事政策。</w:t>
      </w:r>
    </w:p>
    <w:p w14:paraId="24C2A053" w14:textId="77777777" w:rsidR="00615C23" w:rsidRPr="000D5F2A" w:rsidRDefault="00615C23" w:rsidP="00BF22EF">
      <w:pPr>
        <w:pStyle w:val="affd"/>
        <w:numPr>
          <w:ilvl w:val="0"/>
          <w:numId w:val="36"/>
        </w:numPr>
        <w:spacing w:line="520" w:lineRule="exact"/>
        <w:ind w:leftChars="0"/>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矯正署</w:t>
      </w:r>
      <w:proofErr w:type="gramStart"/>
      <w:r w:rsidRPr="000D5F2A">
        <w:rPr>
          <w:rFonts w:ascii="標楷體" w:eastAsia="標楷體" w:hAnsi="標楷體" w:hint="eastAsia"/>
          <w:b/>
          <w:color w:val="000000" w:themeColor="text1"/>
          <w:sz w:val="32"/>
          <w:szCs w:val="32"/>
        </w:rPr>
        <w:t>鄒科長啟勳</w:t>
      </w:r>
      <w:proofErr w:type="gramEnd"/>
      <w:r w:rsidRPr="000D5F2A">
        <w:rPr>
          <w:rFonts w:ascii="標楷體" w:eastAsia="標楷體" w:hAnsi="標楷體" w:hint="eastAsia"/>
          <w:b/>
          <w:color w:val="000000" w:themeColor="text1"/>
          <w:sz w:val="32"/>
          <w:szCs w:val="32"/>
        </w:rPr>
        <w:t>：</w:t>
      </w:r>
    </w:p>
    <w:p w14:paraId="598D4B0B" w14:textId="77777777" w:rsidR="00615C23" w:rsidRPr="000D5F2A" w:rsidRDefault="00615C23" w:rsidP="009E1230">
      <w:pPr>
        <w:pStyle w:val="affd"/>
        <w:spacing w:line="520" w:lineRule="exact"/>
        <w:ind w:leftChars="0" w:left="120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依監刑法第116條及受刑人假釋實施辦法第3條規定，審核假釋時應參酌犯行情節、在監情狀、犯罪</w:t>
      </w:r>
      <w:r w:rsidRPr="000D5F2A">
        <w:rPr>
          <w:rFonts w:ascii="標楷體" w:eastAsia="標楷體" w:hAnsi="標楷體" w:hint="eastAsia"/>
          <w:color w:val="000000" w:themeColor="text1"/>
          <w:sz w:val="32"/>
          <w:szCs w:val="32"/>
        </w:rPr>
        <w:lastRenderedPageBreak/>
        <w:t>紀錄、教化矯治處遇成效、更生計畫及其他有關事項(如對被害人賠償情形)，另外，假釋評估量表的實施，如針對核分項目有改善，量表分數因而增加，評估等級變高，也有機會核予假釋。</w:t>
      </w:r>
    </w:p>
    <w:p w14:paraId="1C84DC5C" w14:textId="77777777" w:rsidR="00615C23" w:rsidRPr="000D5F2A" w:rsidRDefault="00615C23" w:rsidP="00BF22EF">
      <w:pPr>
        <w:pStyle w:val="affd"/>
        <w:numPr>
          <w:ilvl w:val="0"/>
          <w:numId w:val="36"/>
        </w:numPr>
        <w:spacing w:line="520" w:lineRule="exact"/>
        <w:ind w:leftChars="0"/>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矯正署周署長輝煌：</w:t>
      </w:r>
      <w:r w:rsidRPr="000D5F2A">
        <w:rPr>
          <w:rFonts w:ascii="標楷體" w:eastAsia="標楷體" w:hAnsi="標楷體" w:hint="eastAsia"/>
          <w:color w:val="000000" w:themeColor="text1"/>
          <w:sz w:val="32"/>
          <w:szCs w:val="32"/>
        </w:rPr>
        <w:t xml:space="preserve"> </w:t>
      </w:r>
    </w:p>
    <w:p w14:paraId="30067676" w14:textId="77777777" w:rsidR="00615C23" w:rsidRPr="000D5F2A" w:rsidRDefault="00615C23" w:rsidP="009E1230">
      <w:pPr>
        <w:pStyle w:val="affd"/>
        <w:spacing w:line="520" w:lineRule="exact"/>
        <w:ind w:leftChars="0" w:left="1200"/>
        <w:jc w:val="both"/>
        <w:rPr>
          <w:rFonts w:ascii="標楷體" w:eastAsia="標楷體" w:hAnsi="標楷體"/>
          <w:b/>
          <w:color w:val="000000" w:themeColor="text1"/>
          <w:sz w:val="32"/>
        </w:rPr>
      </w:pPr>
      <w:r w:rsidRPr="000D5F2A">
        <w:rPr>
          <w:rFonts w:ascii="標楷體" w:eastAsia="標楷體" w:hAnsi="標楷體" w:hint="eastAsia"/>
          <w:color w:val="000000" w:themeColor="text1"/>
          <w:sz w:val="32"/>
          <w:szCs w:val="32"/>
        </w:rPr>
        <w:t>以假釋陳報的流程，駁回假釋之案件須逾四月再報，如這段期間收容人因參與活動獲獎，結果亦會不同。假釋標準會隨著刑事政策變遷而有所微調，例如貪</w:t>
      </w:r>
      <w:proofErr w:type="gramStart"/>
      <w:r w:rsidRPr="000D5F2A">
        <w:rPr>
          <w:rFonts w:ascii="標楷體" w:eastAsia="標楷體" w:hAnsi="標楷體" w:hint="eastAsia"/>
          <w:color w:val="000000" w:themeColor="text1"/>
          <w:sz w:val="32"/>
          <w:szCs w:val="32"/>
        </w:rPr>
        <w:t>汙</w:t>
      </w:r>
      <w:proofErr w:type="gramEnd"/>
      <w:r w:rsidRPr="000D5F2A">
        <w:rPr>
          <w:rFonts w:ascii="標楷體" w:eastAsia="標楷體" w:hAnsi="標楷體" w:hint="eastAsia"/>
          <w:color w:val="000000" w:themeColor="text1"/>
          <w:sz w:val="32"/>
          <w:szCs w:val="32"/>
        </w:rPr>
        <w:t>犯再犯可能性低，因喪失職權，即便假釋出監也不會再犯。</w:t>
      </w:r>
    </w:p>
    <w:p w14:paraId="02FB59D3" w14:textId="77777777" w:rsidR="00615C23" w:rsidRPr="000D5F2A" w:rsidRDefault="00615C23" w:rsidP="00BF22EF">
      <w:pPr>
        <w:pStyle w:val="affd"/>
        <w:numPr>
          <w:ilvl w:val="0"/>
          <w:numId w:val="36"/>
        </w:numPr>
        <w:spacing w:line="520" w:lineRule="exact"/>
        <w:ind w:leftChars="0"/>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莊立法委員瑞雄：</w:t>
      </w:r>
      <w:r w:rsidRPr="000D5F2A">
        <w:rPr>
          <w:rFonts w:ascii="標楷體" w:eastAsia="標楷體" w:hAnsi="標楷體" w:hint="eastAsia"/>
          <w:color w:val="000000" w:themeColor="text1"/>
          <w:sz w:val="32"/>
          <w:szCs w:val="32"/>
        </w:rPr>
        <w:t xml:space="preserve"> </w:t>
      </w:r>
    </w:p>
    <w:p w14:paraId="7FB195AB" w14:textId="77777777" w:rsidR="00615C23" w:rsidRPr="000D5F2A" w:rsidRDefault="00615C23" w:rsidP="009E1230">
      <w:pPr>
        <w:pStyle w:val="affd"/>
        <w:spacing w:line="520" w:lineRule="exact"/>
        <w:ind w:leftChars="0" w:left="1200"/>
        <w:jc w:val="both"/>
        <w:rPr>
          <w:rFonts w:ascii="標楷體" w:eastAsia="標楷體" w:hAnsi="標楷體"/>
          <w:color w:val="000000" w:themeColor="text1"/>
          <w:sz w:val="32"/>
          <w:szCs w:val="32"/>
        </w:rPr>
      </w:pPr>
      <w:r w:rsidRPr="000D5F2A">
        <w:rPr>
          <w:rFonts w:ascii="標楷體" w:eastAsia="標楷體" w:hAnsi="標楷體" w:hint="eastAsia"/>
          <w:sz w:val="32"/>
          <w:szCs w:val="32"/>
        </w:rPr>
        <w:t>社會大眾未必對累進處遇制度有全面的了解，若是認知上的制度跟實際情形相反，亦非我所樂見。</w:t>
      </w:r>
      <w:r w:rsidRPr="000D5F2A">
        <w:rPr>
          <w:rFonts w:ascii="標楷體" w:eastAsia="標楷體" w:hAnsi="標楷體" w:hint="eastAsia"/>
          <w:color w:val="000000" w:themeColor="text1"/>
          <w:sz w:val="32"/>
          <w:szCs w:val="32"/>
        </w:rPr>
        <w:t>對於貪污犯罪，社會大眾與矯正署思考面向也不同。但仍然感謝大家今天的參與，我們會持續關心跟支持矯正界。</w:t>
      </w:r>
    </w:p>
    <w:p w14:paraId="101F3E74" w14:textId="77777777" w:rsidR="00395290" w:rsidRPr="000D5F2A" w:rsidRDefault="00615C23" w:rsidP="00BF22EF">
      <w:pPr>
        <w:pStyle w:val="affd"/>
        <w:numPr>
          <w:ilvl w:val="0"/>
          <w:numId w:val="34"/>
        </w:numPr>
        <w:spacing w:line="520" w:lineRule="exact"/>
        <w:ind w:leftChars="0"/>
        <w:jc w:val="both"/>
        <w:rPr>
          <w:rFonts w:ascii="標楷體" w:eastAsia="標楷體" w:hAnsi="標楷體" w:cs="標楷體"/>
          <w:b/>
          <w:color w:val="000000" w:themeColor="text1"/>
          <w:sz w:val="32"/>
          <w:szCs w:val="32"/>
          <w:lang w:val="zh-TW"/>
        </w:rPr>
        <w:sectPr w:rsidR="00395290" w:rsidRPr="000D5F2A" w:rsidSect="009E1230">
          <w:footerReference w:type="default" r:id="rId19"/>
          <w:pgSz w:w="11906" w:h="16838"/>
          <w:pgMar w:top="992" w:right="1701" w:bottom="1134" w:left="1701" w:header="851" w:footer="992" w:gutter="0"/>
          <w:cols w:space="425"/>
          <w:docGrid w:type="lines" w:linePitch="360"/>
        </w:sectPr>
      </w:pPr>
      <w:r w:rsidRPr="000D5F2A">
        <w:rPr>
          <w:rFonts w:ascii="標楷體" w:eastAsia="標楷體" w:hAnsi="標楷體" w:cs="標楷體" w:hint="eastAsia"/>
          <w:b/>
          <w:color w:val="000000" w:themeColor="text1"/>
          <w:sz w:val="32"/>
          <w:szCs w:val="32"/>
          <w:lang w:val="zh-TW"/>
        </w:rPr>
        <w:t>散會（</w:t>
      </w:r>
      <w:r w:rsidRPr="000D5F2A">
        <w:rPr>
          <w:rFonts w:ascii="標楷體" w:eastAsia="標楷體" w:hAnsi="標楷體" w:hint="eastAsia"/>
          <w:b/>
          <w:iCs/>
          <w:color w:val="000000" w:themeColor="text1"/>
          <w:sz w:val="32"/>
          <w:szCs w:val="32"/>
          <w:lang w:val="zh-TW" w:eastAsia="x-none"/>
        </w:rPr>
        <w:t>12</w:t>
      </w:r>
      <w:r w:rsidRPr="000D5F2A">
        <w:rPr>
          <w:rFonts w:ascii="標楷體" w:eastAsia="標楷體" w:hAnsi="標楷體" w:cs="標楷體" w:hint="eastAsia"/>
          <w:b/>
          <w:color w:val="000000" w:themeColor="text1"/>
          <w:sz w:val="32"/>
          <w:szCs w:val="32"/>
          <w:lang w:val="zh-TW"/>
        </w:rPr>
        <w:t>時）。</w:t>
      </w:r>
      <w:bookmarkStart w:id="495" w:name="立法院司法及法制委員會考察法務部調查局"/>
    </w:p>
    <w:p w14:paraId="6E67C04B" w14:textId="6AD8897C" w:rsidR="00615C23" w:rsidRPr="000D5F2A" w:rsidRDefault="00615C23" w:rsidP="00395290">
      <w:pPr>
        <w:kinsoku w:val="0"/>
        <w:overflowPunct w:val="0"/>
        <w:snapToGrid w:val="0"/>
        <w:spacing w:afterLines="50" w:after="180" w:line="440" w:lineRule="exact"/>
        <w:jc w:val="center"/>
        <w:outlineLvl w:val="2"/>
        <w:rPr>
          <w:rFonts w:ascii="標楷體" w:eastAsia="標楷體" w:hAnsi="標楷體"/>
          <w:b/>
          <w:sz w:val="36"/>
          <w:szCs w:val="36"/>
        </w:rPr>
      </w:pPr>
      <w:r w:rsidRPr="000D5F2A">
        <w:rPr>
          <w:rFonts w:ascii="標楷體" w:eastAsia="標楷體" w:hAnsi="標楷體" w:hint="eastAsia"/>
          <w:b/>
          <w:sz w:val="36"/>
          <w:szCs w:val="36"/>
        </w:rPr>
        <w:lastRenderedPageBreak/>
        <w:t>立法院</w:t>
      </w:r>
      <w:r w:rsidRPr="000D5F2A">
        <w:rPr>
          <w:rFonts w:ascii="標楷體" w:eastAsia="標楷體" w:hAnsi="標楷體" w:hint="eastAsia"/>
          <w:b/>
          <w:sz w:val="36"/>
          <w:szCs w:val="20"/>
        </w:rPr>
        <w:t>司法</w:t>
      </w:r>
      <w:r w:rsidRPr="000D5F2A">
        <w:rPr>
          <w:rFonts w:ascii="標楷體" w:eastAsia="標楷體" w:hAnsi="標楷體" w:hint="eastAsia"/>
          <w:b/>
          <w:sz w:val="36"/>
          <w:szCs w:val="36"/>
        </w:rPr>
        <w:t>及法制委員會考察法務部調查局幹部訓練所（展抱山莊）業務概況會議紀錄</w:t>
      </w:r>
      <w:bookmarkEnd w:id="495"/>
    </w:p>
    <w:p w14:paraId="1D48FF19" w14:textId="77777777" w:rsidR="00615C23" w:rsidRPr="000D5F2A" w:rsidRDefault="00615C23" w:rsidP="00395290">
      <w:pPr>
        <w:overflowPunct w:val="0"/>
        <w:snapToGrid w:val="0"/>
        <w:spacing w:beforeLines="50" w:before="180" w:line="480" w:lineRule="exact"/>
        <w:rPr>
          <w:rFonts w:ascii="標楷體" w:eastAsia="標楷體" w:hAnsi="標楷體"/>
          <w:sz w:val="32"/>
          <w:szCs w:val="20"/>
        </w:rPr>
      </w:pPr>
      <w:r w:rsidRPr="000D5F2A">
        <w:rPr>
          <w:rFonts w:ascii="標楷體" w:eastAsia="標楷體" w:hAnsi="標楷體" w:hint="eastAsia"/>
          <w:b/>
          <w:sz w:val="32"/>
          <w:szCs w:val="20"/>
        </w:rPr>
        <w:t>開會時間：</w:t>
      </w:r>
      <w:r w:rsidRPr="000D5F2A">
        <w:rPr>
          <w:rFonts w:ascii="標楷體" w:eastAsia="標楷體" w:hAnsi="標楷體" w:hint="eastAsia"/>
          <w:sz w:val="32"/>
          <w:szCs w:val="20"/>
        </w:rPr>
        <w:t>中華民國114年3月</w:t>
      </w:r>
      <w:r w:rsidRPr="000D5F2A">
        <w:rPr>
          <w:rFonts w:ascii="標楷體" w:eastAsia="標楷體" w:hAnsi="標楷體"/>
          <w:sz w:val="32"/>
          <w:szCs w:val="20"/>
        </w:rPr>
        <w:t>24</w:t>
      </w:r>
      <w:r w:rsidRPr="000D5F2A">
        <w:rPr>
          <w:rFonts w:ascii="標楷體" w:eastAsia="標楷體" w:hAnsi="標楷體" w:hint="eastAsia"/>
          <w:sz w:val="32"/>
          <w:szCs w:val="20"/>
        </w:rPr>
        <w:t>日（星期一）上午</w:t>
      </w:r>
      <w:r w:rsidRPr="000D5F2A">
        <w:rPr>
          <w:rFonts w:ascii="標楷體" w:eastAsia="標楷體" w:hAnsi="標楷體"/>
          <w:sz w:val="32"/>
          <w:szCs w:val="20"/>
        </w:rPr>
        <w:t>10</w:t>
      </w:r>
      <w:r w:rsidRPr="000D5F2A">
        <w:rPr>
          <w:rFonts w:ascii="標楷體" w:eastAsia="標楷體" w:hAnsi="標楷體" w:hint="eastAsia"/>
          <w:sz w:val="32"/>
          <w:szCs w:val="20"/>
        </w:rPr>
        <w:t>時</w:t>
      </w:r>
    </w:p>
    <w:p w14:paraId="146F33AF" w14:textId="77777777" w:rsidR="00615C23" w:rsidRPr="000D5F2A" w:rsidRDefault="00615C23" w:rsidP="009E1230">
      <w:pPr>
        <w:overflowPunct w:val="0"/>
        <w:snapToGrid w:val="0"/>
        <w:spacing w:line="480" w:lineRule="exact"/>
        <w:rPr>
          <w:rFonts w:ascii="標楷體" w:eastAsia="標楷體" w:hAnsi="標楷體"/>
          <w:sz w:val="32"/>
          <w:szCs w:val="20"/>
        </w:rPr>
      </w:pPr>
      <w:r w:rsidRPr="000D5F2A">
        <w:rPr>
          <w:rFonts w:ascii="標楷體" w:eastAsia="標楷體" w:hAnsi="標楷體" w:hint="eastAsia"/>
          <w:b/>
          <w:sz w:val="32"/>
          <w:szCs w:val="20"/>
        </w:rPr>
        <w:t>開會地點：</w:t>
      </w:r>
      <w:r w:rsidRPr="000D5F2A">
        <w:rPr>
          <w:rFonts w:ascii="標楷體" w:eastAsia="標楷體" w:hAnsi="標楷體" w:hint="eastAsia"/>
          <w:sz w:val="32"/>
          <w:szCs w:val="20"/>
        </w:rPr>
        <w:t>法務部調查局幹部訓練所</w:t>
      </w:r>
    </w:p>
    <w:p w14:paraId="091E6CA3" w14:textId="77777777" w:rsidR="00615C23" w:rsidRPr="000D5F2A" w:rsidRDefault="00615C23" w:rsidP="009E1230">
      <w:pPr>
        <w:overflowPunct w:val="0"/>
        <w:snapToGrid w:val="0"/>
        <w:spacing w:line="480" w:lineRule="exact"/>
        <w:rPr>
          <w:rFonts w:ascii="標楷體" w:eastAsia="標楷體" w:hAnsi="標楷體"/>
          <w:sz w:val="32"/>
          <w:szCs w:val="20"/>
        </w:rPr>
      </w:pPr>
      <w:r w:rsidRPr="000D5F2A">
        <w:rPr>
          <w:rFonts w:ascii="標楷體" w:eastAsia="標楷體" w:hAnsi="標楷體" w:hint="eastAsia"/>
          <w:b/>
          <w:sz w:val="32"/>
          <w:szCs w:val="20"/>
        </w:rPr>
        <w:t>主    席：</w:t>
      </w:r>
      <w:r w:rsidRPr="000D5F2A">
        <w:rPr>
          <w:rFonts w:ascii="標楷體" w:eastAsia="標楷體" w:hAnsi="標楷體" w:hint="eastAsia"/>
          <w:sz w:val="32"/>
          <w:szCs w:val="20"/>
        </w:rPr>
        <w:t>林立法委員</w:t>
      </w:r>
      <w:proofErr w:type="gramStart"/>
      <w:r w:rsidRPr="000D5F2A">
        <w:rPr>
          <w:rFonts w:ascii="標楷體" w:eastAsia="標楷體" w:hAnsi="標楷體" w:hint="eastAsia"/>
          <w:sz w:val="32"/>
          <w:szCs w:val="20"/>
        </w:rPr>
        <w:t>倩綺</w:t>
      </w:r>
      <w:proofErr w:type="gramEnd"/>
    </w:p>
    <w:p w14:paraId="6F3A5532" w14:textId="77777777" w:rsidR="00615C23" w:rsidRPr="000D5F2A" w:rsidRDefault="00615C23" w:rsidP="009E1230">
      <w:pPr>
        <w:tabs>
          <w:tab w:val="left" w:pos="4680"/>
        </w:tabs>
        <w:overflowPunct w:val="0"/>
        <w:snapToGrid w:val="0"/>
        <w:spacing w:line="480" w:lineRule="exact"/>
        <w:ind w:leftChars="-1" w:left="2240" w:hangingChars="700" w:hanging="2242"/>
        <w:jc w:val="both"/>
        <w:rPr>
          <w:rFonts w:ascii="標楷體" w:eastAsia="標楷體" w:hAnsi="標楷體"/>
          <w:sz w:val="32"/>
        </w:rPr>
      </w:pPr>
      <w:r w:rsidRPr="000D5F2A">
        <w:rPr>
          <w:rFonts w:ascii="標楷體" w:eastAsia="標楷體" w:hAnsi="標楷體" w:hint="eastAsia"/>
          <w:b/>
          <w:sz w:val="32"/>
        </w:rPr>
        <w:t>出席人員：</w:t>
      </w:r>
    </w:p>
    <w:p w14:paraId="2BE350E8" w14:textId="77777777" w:rsidR="00615C23" w:rsidRPr="000D5F2A" w:rsidRDefault="00615C23" w:rsidP="00BF22EF">
      <w:pPr>
        <w:numPr>
          <w:ilvl w:val="0"/>
          <w:numId w:val="39"/>
        </w:numPr>
        <w:tabs>
          <w:tab w:val="left" w:pos="4680"/>
        </w:tabs>
        <w:overflowPunct w:val="0"/>
        <w:snapToGrid w:val="0"/>
        <w:spacing w:line="480" w:lineRule="exact"/>
        <w:rPr>
          <w:rFonts w:ascii="標楷體" w:eastAsia="標楷體" w:hAnsi="標楷體"/>
          <w:sz w:val="32"/>
          <w:szCs w:val="32"/>
        </w:rPr>
      </w:pPr>
      <w:bookmarkStart w:id="496" w:name="_Hlk193727485"/>
      <w:r w:rsidRPr="000D5F2A">
        <w:rPr>
          <w:rFonts w:ascii="標楷體" w:eastAsia="標楷體" w:hAnsi="標楷體" w:hint="eastAsia"/>
          <w:sz w:val="32"/>
          <w:szCs w:val="32"/>
        </w:rPr>
        <w:t>立法院：</w:t>
      </w:r>
    </w:p>
    <w:p w14:paraId="4AA3A3EE" w14:textId="77777777" w:rsidR="00615C23" w:rsidRPr="000D5F2A" w:rsidRDefault="00615C23" w:rsidP="00BF22EF">
      <w:pPr>
        <w:numPr>
          <w:ilvl w:val="0"/>
          <w:numId w:val="38"/>
        </w:numPr>
        <w:tabs>
          <w:tab w:val="left" w:pos="993"/>
        </w:tabs>
        <w:overflowPunct w:val="0"/>
        <w:snapToGrid w:val="0"/>
        <w:spacing w:line="480" w:lineRule="exact"/>
        <w:ind w:left="709" w:right="-1" w:hanging="709"/>
        <w:jc w:val="both"/>
        <w:rPr>
          <w:rFonts w:ascii="標楷體" w:eastAsia="標楷體" w:hAnsi="標楷體"/>
          <w:sz w:val="32"/>
          <w:szCs w:val="32"/>
        </w:rPr>
      </w:pPr>
      <w:r w:rsidRPr="000D5F2A">
        <w:rPr>
          <w:rFonts w:ascii="標楷體" w:eastAsia="標楷體" w:hAnsi="標楷體" w:hint="eastAsia"/>
          <w:sz w:val="32"/>
          <w:szCs w:val="32"/>
        </w:rPr>
        <w:t>司法及法制委員會蔡簡任編審國治、</w:t>
      </w:r>
      <w:proofErr w:type="gramStart"/>
      <w:r w:rsidRPr="000D5F2A">
        <w:rPr>
          <w:rFonts w:ascii="標楷體" w:eastAsia="標楷體" w:hAnsi="標楷體" w:hint="eastAsia"/>
          <w:sz w:val="32"/>
          <w:szCs w:val="32"/>
        </w:rPr>
        <w:t>謝薦任科員宜庭</w:t>
      </w:r>
      <w:proofErr w:type="gramEnd"/>
      <w:r w:rsidRPr="000D5F2A">
        <w:rPr>
          <w:rFonts w:ascii="標楷體" w:eastAsia="標楷體" w:hAnsi="標楷體" w:hint="eastAsia"/>
          <w:sz w:val="32"/>
          <w:szCs w:val="32"/>
        </w:rPr>
        <w:t>。</w:t>
      </w:r>
    </w:p>
    <w:p w14:paraId="02D4BE87" w14:textId="77777777" w:rsidR="00615C23" w:rsidRPr="000D5F2A" w:rsidRDefault="00615C23" w:rsidP="00BF22EF">
      <w:pPr>
        <w:numPr>
          <w:ilvl w:val="0"/>
          <w:numId w:val="38"/>
        </w:numPr>
        <w:tabs>
          <w:tab w:val="left" w:pos="993"/>
        </w:tabs>
        <w:overflowPunct w:val="0"/>
        <w:snapToGrid w:val="0"/>
        <w:spacing w:line="480" w:lineRule="exact"/>
        <w:ind w:left="709" w:right="-1" w:hanging="709"/>
        <w:jc w:val="both"/>
        <w:rPr>
          <w:rFonts w:ascii="標楷體" w:eastAsia="標楷體" w:hAnsi="標楷體"/>
          <w:sz w:val="32"/>
          <w:szCs w:val="32"/>
        </w:rPr>
      </w:pPr>
      <w:r w:rsidRPr="000D5F2A">
        <w:rPr>
          <w:rFonts w:ascii="標楷體" w:eastAsia="標楷體" w:hAnsi="標楷體" w:hint="eastAsia"/>
          <w:sz w:val="32"/>
          <w:szCs w:val="32"/>
        </w:rPr>
        <w:t>林倩綺委員研究室邱助理泰達、洪助理子奇、</w:t>
      </w:r>
      <w:proofErr w:type="gramStart"/>
      <w:r w:rsidRPr="000D5F2A">
        <w:rPr>
          <w:rFonts w:ascii="標楷體" w:eastAsia="標楷體" w:hAnsi="標楷體" w:hint="eastAsia"/>
          <w:sz w:val="32"/>
          <w:szCs w:val="32"/>
        </w:rPr>
        <w:t>洪助理舜華</w:t>
      </w:r>
      <w:proofErr w:type="gramEnd"/>
      <w:r w:rsidRPr="000D5F2A">
        <w:rPr>
          <w:rFonts w:ascii="標楷體" w:eastAsia="標楷體" w:hAnsi="標楷體" w:hint="eastAsia"/>
          <w:sz w:val="32"/>
          <w:szCs w:val="32"/>
        </w:rPr>
        <w:t>。</w:t>
      </w:r>
    </w:p>
    <w:p w14:paraId="369DE516" w14:textId="77777777" w:rsidR="00615C23" w:rsidRPr="000D5F2A" w:rsidRDefault="00615C23" w:rsidP="00BF22EF">
      <w:pPr>
        <w:numPr>
          <w:ilvl w:val="0"/>
          <w:numId w:val="38"/>
        </w:numPr>
        <w:tabs>
          <w:tab w:val="left" w:pos="993"/>
        </w:tabs>
        <w:overflowPunct w:val="0"/>
        <w:snapToGrid w:val="0"/>
        <w:spacing w:line="480" w:lineRule="exact"/>
        <w:ind w:left="709" w:right="-1" w:hanging="709"/>
        <w:jc w:val="both"/>
        <w:rPr>
          <w:rFonts w:ascii="標楷體" w:eastAsia="標楷體" w:hAnsi="標楷體"/>
          <w:sz w:val="32"/>
          <w:szCs w:val="32"/>
        </w:rPr>
      </w:pPr>
      <w:r w:rsidRPr="000D5F2A">
        <w:rPr>
          <w:rFonts w:ascii="標楷體" w:eastAsia="標楷體" w:hAnsi="標楷體" w:hint="eastAsia"/>
          <w:sz w:val="32"/>
          <w:szCs w:val="32"/>
        </w:rPr>
        <w:t>沈發惠委員研究室陳助理</w:t>
      </w:r>
      <w:proofErr w:type="gramStart"/>
      <w:r w:rsidRPr="000D5F2A">
        <w:rPr>
          <w:rFonts w:ascii="標楷體" w:eastAsia="標楷體" w:hAnsi="標楷體" w:hint="eastAsia"/>
          <w:sz w:val="32"/>
          <w:szCs w:val="32"/>
        </w:rPr>
        <w:t>怡</w:t>
      </w:r>
      <w:proofErr w:type="gramEnd"/>
      <w:r w:rsidRPr="000D5F2A">
        <w:rPr>
          <w:rFonts w:ascii="標楷體" w:eastAsia="標楷體" w:hAnsi="標楷體" w:hint="eastAsia"/>
          <w:sz w:val="32"/>
          <w:szCs w:val="32"/>
        </w:rPr>
        <w:t>儒、</w:t>
      </w:r>
      <w:proofErr w:type="gramStart"/>
      <w:r w:rsidRPr="000D5F2A">
        <w:rPr>
          <w:rFonts w:ascii="標楷體" w:eastAsia="標楷體" w:hAnsi="標楷體" w:hint="eastAsia"/>
          <w:sz w:val="32"/>
          <w:szCs w:val="32"/>
        </w:rPr>
        <w:t>張助理誠軒</w:t>
      </w:r>
      <w:proofErr w:type="gramEnd"/>
      <w:r w:rsidRPr="000D5F2A">
        <w:rPr>
          <w:rFonts w:ascii="標楷體" w:eastAsia="標楷體" w:hAnsi="標楷體" w:hint="eastAsia"/>
          <w:sz w:val="32"/>
          <w:szCs w:val="32"/>
        </w:rPr>
        <w:t>。</w:t>
      </w:r>
    </w:p>
    <w:p w14:paraId="626A3EA1" w14:textId="77777777" w:rsidR="00615C23" w:rsidRPr="000D5F2A" w:rsidRDefault="00615C23" w:rsidP="00BF22EF">
      <w:pPr>
        <w:numPr>
          <w:ilvl w:val="0"/>
          <w:numId w:val="38"/>
        </w:numPr>
        <w:tabs>
          <w:tab w:val="left" w:pos="993"/>
        </w:tabs>
        <w:overflowPunct w:val="0"/>
        <w:snapToGrid w:val="0"/>
        <w:spacing w:line="480" w:lineRule="exact"/>
        <w:ind w:left="709" w:right="-1" w:hanging="709"/>
        <w:jc w:val="both"/>
        <w:rPr>
          <w:rFonts w:ascii="標楷體" w:eastAsia="標楷體" w:hAnsi="標楷體"/>
          <w:sz w:val="32"/>
          <w:szCs w:val="32"/>
        </w:rPr>
      </w:pPr>
      <w:r w:rsidRPr="000D5F2A">
        <w:rPr>
          <w:rFonts w:ascii="標楷體" w:eastAsia="標楷體" w:hAnsi="標楷體" w:hint="eastAsia"/>
          <w:sz w:val="32"/>
          <w:szCs w:val="32"/>
        </w:rPr>
        <w:t>魯明哲委員研究室鄭主任</w:t>
      </w:r>
      <w:proofErr w:type="gramStart"/>
      <w:r w:rsidRPr="000D5F2A">
        <w:rPr>
          <w:rFonts w:ascii="標楷體" w:eastAsia="標楷體" w:hAnsi="標楷體" w:hint="eastAsia"/>
          <w:sz w:val="32"/>
          <w:szCs w:val="32"/>
        </w:rPr>
        <w:t>滄杰</w:t>
      </w:r>
      <w:proofErr w:type="gramEnd"/>
      <w:r w:rsidRPr="000D5F2A">
        <w:rPr>
          <w:rFonts w:ascii="標楷體" w:eastAsia="標楷體" w:hAnsi="標楷體" w:hint="eastAsia"/>
          <w:sz w:val="32"/>
          <w:szCs w:val="32"/>
        </w:rPr>
        <w:t>、</w:t>
      </w:r>
      <w:proofErr w:type="gramStart"/>
      <w:r w:rsidRPr="000D5F2A">
        <w:rPr>
          <w:rFonts w:ascii="標楷體" w:eastAsia="標楷體" w:hAnsi="標楷體" w:hint="eastAsia"/>
          <w:sz w:val="32"/>
          <w:szCs w:val="32"/>
        </w:rPr>
        <w:t>鍾</w:t>
      </w:r>
      <w:proofErr w:type="gramEnd"/>
      <w:r w:rsidRPr="000D5F2A">
        <w:rPr>
          <w:rFonts w:ascii="標楷體" w:eastAsia="標楷體" w:hAnsi="標楷體" w:hint="eastAsia"/>
          <w:sz w:val="32"/>
          <w:szCs w:val="32"/>
        </w:rPr>
        <w:t>副主任育欣、莊秘書志</w:t>
      </w:r>
    </w:p>
    <w:p w14:paraId="20F19BD4" w14:textId="77777777" w:rsidR="00615C23" w:rsidRPr="000D5F2A" w:rsidRDefault="00615C23" w:rsidP="009E1230">
      <w:pPr>
        <w:tabs>
          <w:tab w:val="left" w:pos="1276"/>
        </w:tabs>
        <w:overflowPunct w:val="0"/>
        <w:snapToGrid w:val="0"/>
        <w:spacing w:line="480" w:lineRule="exact"/>
        <w:ind w:left="709" w:right="-1" w:firstLineChars="88" w:firstLine="282"/>
        <w:jc w:val="both"/>
        <w:rPr>
          <w:rFonts w:ascii="標楷體" w:eastAsia="標楷體" w:hAnsi="標楷體"/>
          <w:sz w:val="32"/>
          <w:szCs w:val="32"/>
        </w:rPr>
      </w:pPr>
      <w:proofErr w:type="gramStart"/>
      <w:r w:rsidRPr="000D5F2A">
        <w:rPr>
          <w:rFonts w:ascii="標楷體" w:eastAsia="標楷體" w:hAnsi="標楷體" w:hint="eastAsia"/>
          <w:sz w:val="32"/>
          <w:szCs w:val="32"/>
        </w:rPr>
        <w:t>祥</w:t>
      </w:r>
      <w:proofErr w:type="gramEnd"/>
      <w:r w:rsidRPr="000D5F2A">
        <w:rPr>
          <w:rFonts w:ascii="標楷體" w:eastAsia="標楷體" w:hAnsi="標楷體" w:hint="eastAsia"/>
          <w:sz w:val="32"/>
          <w:szCs w:val="32"/>
        </w:rPr>
        <w:t>。</w:t>
      </w:r>
    </w:p>
    <w:p w14:paraId="6FF3D8B9" w14:textId="77777777" w:rsidR="00615C23" w:rsidRPr="000D5F2A" w:rsidRDefault="00615C23" w:rsidP="00BF22EF">
      <w:pPr>
        <w:numPr>
          <w:ilvl w:val="0"/>
          <w:numId w:val="39"/>
        </w:numPr>
        <w:tabs>
          <w:tab w:val="left" w:pos="4680"/>
        </w:tabs>
        <w:overflowPunct w:val="0"/>
        <w:snapToGrid w:val="0"/>
        <w:spacing w:line="480" w:lineRule="exact"/>
        <w:rPr>
          <w:rFonts w:ascii="標楷體" w:eastAsia="標楷體" w:hAnsi="標楷體"/>
          <w:sz w:val="32"/>
          <w:szCs w:val="32"/>
        </w:rPr>
      </w:pPr>
      <w:r w:rsidRPr="000D5F2A">
        <w:rPr>
          <w:rFonts w:ascii="標楷體" w:eastAsia="標楷體" w:hAnsi="標楷體" w:hint="eastAsia"/>
          <w:sz w:val="32"/>
          <w:szCs w:val="32"/>
        </w:rPr>
        <w:t>法務部：</w:t>
      </w:r>
    </w:p>
    <w:p w14:paraId="78CE20B2" w14:textId="77777777" w:rsidR="00615C23" w:rsidRPr="000D5F2A" w:rsidRDefault="00615C23" w:rsidP="009E1230">
      <w:pPr>
        <w:tabs>
          <w:tab w:val="left" w:pos="4680"/>
        </w:tabs>
        <w:overflowPunct w:val="0"/>
        <w:snapToGrid w:val="0"/>
        <w:spacing w:line="480" w:lineRule="exact"/>
        <w:ind w:leftChars="300" w:left="720"/>
        <w:jc w:val="both"/>
        <w:rPr>
          <w:rFonts w:ascii="標楷體" w:eastAsia="標楷體" w:hAnsi="標楷體"/>
          <w:sz w:val="32"/>
          <w:szCs w:val="32"/>
        </w:rPr>
      </w:pPr>
      <w:r w:rsidRPr="000D5F2A">
        <w:rPr>
          <w:rFonts w:ascii="標楷體" w:eastAsia="標楷體" w:hAnsi="標楷體" w:hint="eastAsia"/>
          <w:sz w:val="32"/>
          <w:szCs w:val="32"/>
        </w:rPr>
        <w:t>徐政務次長錫</w:t>
      </w:r>
      <w:proofErr w:type="gramStart"/>
      <w:r w:rsidRPr="000D5F2A">
        <w:rPr>
          <w:rFonts w:ascii="標楷體" w:eastAsia="標楷體" w:hAnsi="標楷體" w:hint="eastAsia"/>
          <w:sz w:val="32"/>
          <w:szCs w:val="32"/>
        </w:rPr>
        <w:t>祥</w:t>
      </w:r>
      <w:proofErr w:type="gramEnd"/>
      <w:r w:rsidRPr="000D5F2A">
        <w:rPr>
          <w:rFonts w:ascii="標楷體" w:eastAsia="標楷體" w:hAnsi="標楷體" w:hint="eastAsia"/>
          <w:sz w:val="32"/>
          <w:szCs w:val="32"/>
        </w:rPr>
        <w:t>、鄭科長偉利、洪專員國欽、張科員宜</w:t>
      </w:r>
      <w:proofErr w:type="gramStart"/>
      <w:r w:rsidRPr="000D5F2A">
        <w:rPr>
          <w:rFonts w:ascii="標楷體" w:eastAsia="標楷體" w:hAnsi="標楷體" w:hint="eastAsia"/>
          <w:sz w:val="32"/>
          <w:szCs w:val="32"/>
        </w:rPr>
        <w:t>瑄</w:t>
      </w:r>
      <w:proofErr w:type="gramEnd"/>
      <w:r w:rsidRPr="000D5F2A">
        <w:rPr>
          <w:rFonts w:ascii="標楷體" w:eastAsia="標楷體" w:hAnsi="標楷體" w:hint="eastAsia"/>
          <w:sz w:val="32"/>
          <w:szCs w:val="32"/>
        </w:rPr>
        <w:t>、調部辦事吳調查</w:t>
      </w:r>
      <w:proofErr w:type="gramStart"/>
      <w:r w:rsidRPr="000D5F2A">
        <w:rPr>
          <w:rFonts w:ascii="標楷體" w:eastAsia="標楷體" w:hAnsi="標楷體" w:hint="eastAsia"/>
          <w:sz w:val="32"/>
          <w:szCs w:val="32"/>
        </w:rPr>
        <w:t>專員承錦</w:t>
      </w:r>
      <w:proofErr w:type="gramEnd"/>
      <w:r w:rsidRPr="000D5F2A">
        <w:rPr>
          <w:rFonts w:ascii="標楷體" w:eastAsia="標楷體" w:hAnsi="標楷體" w:hint="eastAsia"/>
          <w:sz w:val="32"/>
          <w:szCs w:val="32"/>
        </w:rPr>
        <w:t>、調部辦事</w:t>
      </w:r>
      <w:proofErr w:type="gramStart"/>
      <w:r w:rsidRPr="000D5F2A">
        <w:rPr>
          <w:rFonts w:ascii="標楷體" w:eastAsia="標楷體" w:hAnsi="標楷體" w:hint="eastAsia"/>
          <w:sz w:val="32"/>
          <w:szCs w:val="32"/>
        </w:rPr>
        <w:t>駱</w:t>
      </w:r>
      <w:proofErr w:type="gramEnd"/>
      <w:r w:rsidRPr="000D5F2A">
        <w:rPr>
          <w:rFonts w:ascii="標楷體" w:eastAsia="標楷體" w:hAnsi="標楷體" w:hint="eastAsia"/>
          <w:sz w:val="32"/>
          <w:szCs w:val="32"/>
        </w:rPr>
        <w:t>調查官慧敏。</w:t>
      </w:r>
    </w:p>
    <w:p w14:paraId="16C957A9" w14:textId="77777777" w:rsidR="00615C23" w:rsidRPr="000D5F2A" w:rsidRDefault="00615C23" w:rsidP="00BF22EF">
      <w:pPr>
        <w:numPr>
          <w:ilvl w:val="0"/>
          <w:numId w:val="39"/>
        </w:numPr>
        <w:tabs>
          <w:tab w:val="left" w:pos="4680"/>
        </w:tabs>
        <w:overflowPunct w:val="0"/>
        <w:snapToGrid w:val="0"/>
        <w:spacing w:line="480" w:lineRule="exact"/>
        <w:rPr>
          <w:rFonts w:ascii="標楷體" w:eastAsia="標楷體" w:hAnsi="標楷體"/>
          <w:sz w:val="32"/>
          <w:szCs w:val="32"/>
        </w:rPr>
      </w:pPr>
      <w:r w:rsidRPr="000D5F2A">
        <w:rPr>
          <w:rFonts w:ascii="標楷體" w:eastAsia="標楷體" w:hAnsi="標楷體" w:hint="eastAsia"/>
          <w:sz w:val="32"/>
          <w:szCs w:val="32"/>
        </w:rPr>
        <w:t>法務部調查局：</w:t>
      </w:r>
    </w:p>
    <w:p w14:paraId="45349FC6" w14:textId="77777777" w:rsidR="00615C23" w:rsidRPr="000D5F2A" w:rsidRDefault="00615C23" w:rsidP="009E1230">
      <w:pPr>
        <w:tabs>
          <w:tab w:val="left" w:pos="4680"/>
        </w:tabs>
        <w:overflowPunct w:val="0"/>
        <w:snapToGrid w:val="0"/>
        <w:spacing w:line="480" w:lineRule="exact"/>
        <w:ind w:leftChars="300" w:left="720"/>
        <w:jc w:val="both"/>
        <w:rPr>
          <w:rFonts w:ascii="標楷體" w:eastAsia="標楷體" w:hAnsi="標楷體"/>
          <w:sz w:val="32"/>
          <w:szCs w:val="32"/>
        </w:rPr>
      </w:pPr>
      <w:proofErr w:type="gramStart"/>
      <w:r w:rsidRPr="000D5F2A">
        <w:rPr>
          <w:rFonts w:ascii="標楷體" w:eastAsia="標楷體" w:hAnsi="標楷體" w:hint="eastAsia"/>
          <w:sz w:val="32"/>
          <w:szCs w:val="32"/>
        </w:rPr>
        <w:t>陳局長白立</w:t>
      </w:r>
      <w:proofErr w:type="gramEnd"/>
      <w:r w:rsidRPr="000D5F2A">
        <w:rPr>
          <w:rFonts w:ascii="標楷體" w:eastAsia="標楷體" w:hAnsi="標楷體" w:hint="eastAsia"/>
          <w:sz w:val="32"/>
          <w:szCs w:val="32"/>
        </w:rPr>
        <w:t>、吳副局長富梅、</w:t>
      </w:r>
      <w:proofErr w:type="gramStart"/>
      <w:r w:rsidRPr="000D5F2A">
        <w:rPr>
          <w:rFonts w:ascii="標楷體" w:eastAsia="標楷體" w:hAnsi="標楷體" w:hint="eastAsia"/>
          <w:sz w:val="32"/>
          <w:szCs w:val="32"/>
        </w:rPr>
        <w:t>余</w:t>
      </w:r>
      <w:proofErr w:type="gramEnd"/>
      <w:r w:rsidRPr="000D5F2A">
        <w:rPr>
          <w:rFonts w:ascii="標楷體" w:eastAsia="標楷體" w:hAnsi="標楷體" w:hint="eastAsia"/>
          <w:sz w:val="32"/>
          <w:szCs w:val="32"/>
        </w:rPr>
        <w:t>主任秘書尚賢、幹部訓練所張研究委員兼副主任育瑞、洗錢防</w:t>
      </w:r>
      <w:proofErr w:type="gramStart"/>
      <w:r w:rsidRPr="000D5F2A">
        <w:rPr>
          <w:rFonts w:ascii="標楷體" w:eastAsia="標楷體" w:hAnsi="標楷體" w:hint="eastAsia"/>
          <w:sz w:val="32"/>
          <w:szCs w:val="32"/>
        </w:rPr>
        <w:t>制處吳處長月萍</w:t>
      </w:r>
      <w:proofErr w:type="gramEnd"/>
      <w:r w:rsidRPr="000D5F2A">
        <w:rPr>
          <w:rFonts w:ascii="標楷體" w:eastAsia="標楷體" w:hAnsi="標楷體" w:hint="eastAsia"/>
          <w:sz w:val="32"/>
          <w:szCs w:val="32"/>
        </w:rPr>
        <w:t>、國際事務處馬處長忠亮、通訊監察處</w:t>
      </w:r>
      <w:proofErr w:type="gramStart"/>
      <w:r w:rsidRPr="000D5F2A">
        <w:rPr>
          <w:rFonts w:ascii="標楷體" w:eastAsia="標楷體" w:hAnsi="標楷體" w:hint="eastAsia"/>
          <w:sz w:val="32"/>
          <w:szCs w:val="32"/>
        </w:rPr>
        <w:t>廖處長崇賢</w:t>
      </w:r>
      <w:proofErr w:type="gramEnd"/>
      <w:r w:rsidRPr="000D5F2A">
        <w:rPr>
          <w:rFonts w:ascii="標楷體" w:eastAsia="標楷體" w:hAnsi="標楷體" w:hint="eastAsia"/>
          <w:sz w:val="32"/>
          <w:szCs w:val="32"/>
        </w:rPr>
        <w:t>、秘書室</w:t>
      </w:r>
      <w:proofErr w:type="gramStart"/>
      <w:r w:rsidRPr="000D5F2A">
        <w:rPr>
          <w:rFonts w:ascii="標楷體" w:eastAsia="標楷體" w:hAnsi="標楷體" w:hint="eastAsia"/>
          <w:sz w:val="32"/>
          <w:szCs w:val="32"/>
        </w:rPr>
        <w:t>邱</w:t>
      </w:r>
      <w:proofErr w:type="gramEnd"/>
      <w:r w:rsidRPr="000D5F2A">
        <w:rPr>
          <w:rFonts w:ascii="標楷體" w:eastAsia="標楷體" w:hAnsi="標楷體" w:hint="eastAsia"/>
          <w:sz w:val="32"/>
          <w:szCs w:val="32"/>
        </w:rPr>
        <w:t>主任政達、人事室陳主任亦</w:t>
      </w:r>
      <w:proofErr w:type="gramStart"/>
      <w:r w:rsidRPr="000D5F2A">
        <w:rPr>
          <w:rFonts w:ascii="標楷體" w:eastAsia="標楷體" w:hAnsi="標楷體" w:hint="eastAsia"/>
          <w:sz w:val="32"/>
          <w:szCs w:val="32"/>
        </w:rPr>
        <w:t>璇</w:t>
      </w:r>
      <w:proofErr w:type="gramEnd"/>
      <w:r w:rsidRPr="000D5F2A">
        <w:rPr>
          <w:rFonts w:ascii="標楷體" w:eastAsia="標楷體" w:hAnsi="標楷體" w:hint="eastAsia"/>
          <w:sz w:val="32"/>
          <w:szCs w:val="32"/>
        </w:rPr>
        <w:t>、</w:t>
      </w:r>
      <w:proofErr w:type="gramStart"/>
      <w:r w:rsidRPr="000D5F2A">
        <w:rPr>
          <w:rFonts w:ascii="標楷體" w:eastAsia="標楷體" w:hAnsi="標楷體" w:hint="eastAsia"/>
          <w:sz w:val="32"/>
          <w:szCs w:val="32"/>
        </w:rPr>
        <w:t>主計室謝主任幸宜</w:t>
      </w:r>
      <w:proofErr w:type="gramEnd"/>
      <w:r w:rsidRPr="000D5F2A">
        <w:rPr>
          <w:rFonts w:ascii="標楷體" w:eastAsia="標楷體" w:hAnsi="標楷體" w:hint="eastAsia"/>
          <w:sz w:val="32"/>
          <w:szCs w:val="32"/>
        </w:rPr>
        <w:t>、幹部訓練所</w:t>
      </w:r>
      <w:proofErr w:type="gramStart"/>
      <w:r w:rsidRPr="000D5F2A">
        <w:rPr>
          <w:rFonts w:ascii="標楷體" w:eastAsia="標楷體" w:hAnsi="標楷體" w:hint="eastAsia"/>
          <w:sz w:val="32"/>
          <w:szCs w:val="32"/>
        </w:rPr>
        <w:t>余</w:t>
      </w:r>
      <w:proofErr w:type="gramEnd"/>
      <w:r w:rsidRPr="000D5F2A">
        <w:rPr>
          <w:rFonts w:ascii="標楷體" w:eastAsia="標楷體" w:hAnsi="標楷體" w:hint="eastAsia"/>
          <w:sz w:val="32"/>
          <w:szCs w:val="32"/>
        </w:rPr>
        <w:t>簡任秘書俊</w:t>
      </w:r>
      <w:proofErr w:type="gramStart"/>
      <w:r w:rsidRPr="000D5F2A">
        <w:rPr>
          <w:rFonts w:ascii="標楷體" w:eastAsia="標楷體" w:hAnsi="標楷體" w:hint="eastAsia"/>
          <w:sz w:val="32"/>
          <w:szCs w:val="32"/>
        </w:rPr>
        <w:t>璉</w:t>
      </w:r>
      <w:proofErr w:type="gramEnd"/>
      <w:r w:rsidRPr="000D5F2A">
        <w:rPr>
          <w:rFonts w:ascii="標楷體" w:eastAsia="標楷體" w:hAnsi="標楷體" w:hint="eastAsia"/>
          <w:sz w:val="32"/>
          <w:szCs w:val="32"/>
        </w:rPr>
        <w:t>、國會聯絡組何主任義興、臺北市調查</w:t>
      </w:r>
      <w:proofErr w:type="gramStart"/>
      <w:r w:rsidRPr="000D5F2A">
        <w:rPr>
          <w:rFonts w:ascii="標楷體" w:eastAsia="標楷體" w:hAnsi="標楷體" w:hint="eastAsia"/>
          <w:sz w:val="32"/>
          <w:szCs w:val="32"/>
        </w:rPr>
        <w:t>處政經站梁主</w:t>
      </w:r>
      <w:proofErr w:type="gramEnd"/>
      <w:r w:rsidRPr="000D5F2A">
        <w:rPr>
          <w:rFonts w:ascii="標楷體" w:eastAsia="標楷體" w:hAnsi="標楷體" w:hint="eastAsia"/>
          <w:sz w:val="32"/>
          <w:szCs w:val="32"/>
        </w:rPr>
        <w:t>任世明、幹部訓練所訓導組王組長敦德、幹部訓練所總務組</w:t>
      </w:r>
      <w:proofErr w:type="gramStart"/>
      <w:r w:rsidRPr="000D5F2A">
        <w:rPr>
          <w:rFonts w:ascii="標楷體" w:eastAsia="標楷體" w:hAnsi="標楷體" w:hint="eastAsia"/>
          <w:sz w:val="32"/>
          <w:szCs w:val="32"/>
        </w:rPr>
        <w:t>郭</w:t>
      </w:r>
      <w:proofErr w:type="gramEnd"/>
      <w:r w:rsidRPr="000D5F2A">
        <w:rPr>
          <w:rFonts w:ascii="標楷體" w:eastAsia="標楷體" w:hAnsi="標楷體" w:hint="eastAsia"/>
          <w:sz w:val="32"/>
          <w:szCs w:val="32"/>
        </w:rPr>
        <w:t>組長鴻文、幹部訓練所大隊部鄭大</w:t>
      </w:r>
      <w:proofErr w:type="gramStart"/>
      <w:r w:rsidRPr="000D5F2A">
        <w:rPr>
          <w:rFonts w:ascii="標楷體" w:eastAsia="標楷體" w:hAnsi="標楷體" w:hint="eastAsia"/>
          <w:sz w:val="32"/>
          <w:szCs w:val="32"/>
        </w:rPr>
        <w:t>隊長才廣</w:t>
      </w:r>
      <w:proofErr w:type="gramEnd"/>
      <w:r w:rsidRPr="000D5F2A">
        <w:rPr>
          <w:rFonts w:ascii="標楷體" w:eastAsia="標楷體" w:hAnsi="標楷體" w:hint="eastAsia"/>
          <w:sz w:val="32"/>
          <w:szCs w:val="32"/>
        </w:rPr>
        <w:t>、幹部訓練所大隊部周隊長伯</w:t>
      </w:r>
      <w:proofErr w:type="gramStart"/>
      <w:r w:rsidRPr="000D5F2A">
        <w:rPr>
          <w:rFonts w:ascii="標楷體" w:eastAsia="標楷體" w:hAnsi="標楷體" w:hint="eastAsia"/>
          <w:sz w:val="32"/>
          <w:szCs w:val="32"/>
        </w:rPr>
        <w:t>彥</w:t>
      </w:r>
      <w:proofErr w:type="gramEnd"/>
      <w:r w:rsidRPr="000D5F2A">
        <w:rPr>
          <w:rFonts w:ascii="標楷體" w:eastAsia="標楷體" w:hAnsi="標楷體" w:hint="eastAsia"/>
          <w:sz w:val="32"/>
          <w:szCs w:val="32"/>
        </w:rPr>
        <w:t>、幹部訓練所大隊部張隊長峻</w:t>
      </w:r>
      <w:proofErr w:type="gramStart"/>
      <w:r w:rsidRPr="000D5F2A">
        <w:rPr>
          <w:rFonts w:ascii="標楷體" w:eastAsia="標楷體" w:hAnsi="標楷體" w:hint="eastAsia"/>
          <w:sz w:val="32"/>
          <w:szCs w:val="32"/>
        </w:rPr>
        <w:t>瀚</w:t>
      </w:r>
      <w:proofErr w:type="gramEnd"/>
      <w:r w:rsidRPr="000D5F2A">
        <w:rPr>
          <w:rFonts w:ascii="標楷體" w:eastAsia="標楷體" w:hAnsi="標楷體" w:hint="eastAsia"/>
          <w:sz w:val="32"/>
          <w:szCs w:val="32"/>
        </w:rPr>
        <w:t>、國會聯絡組葉組</w:t>
      </w:r>
      <w:r w:rsidRPr="000D5F2A">
        <w:rPr>
          <w:rFonts w:ascii="標楷體" w:eastAsia="標楷體" w:hAnsi="標楷體" w:hint="eastAsia"/>
          <w:sz w:val="32"/>
          <w:szCs w:val="32"/>
        </w:rPr>
        <w:lastRenderedPageBreak/>
        <w:t>長</w:t>
      </w:r>
      <w:proofErr w:type="gramStart"/>
      <w:r w:rsidRPr="000D5F2A">
        <w:rPr>
          <w:rFonts w:ascii="標楷體" w:eastAsia="標楷體" w:hAnsi="標楷體" w:hint="eastAsia"/>
          <w:sz w:val="32"/>
          <w:szCs w:val="32"/>
        </w:rPr>
        <w:t>婉婷</w:t>
      </w:r>
      <w:proofErr w:type="gramEnd"/>
      <w:r w:rsidRPr="000D5F2A">
        <w:rPr>
          <w:rFonts w:ascii="標楷體" w:eastAsia="標楷體" w:hAnsi="標楷體" w:hint="eastAsia"/>
          <w:sz w:val="32"/>
          <w:szCs w:val="32"/>
        </w:rPr>
        <w:t>、黃調查官政文、鄭調查</w:t>
      </w:r>
      <w:proofErr w:type="gramStart"/>
      <w:r w:rsidRPr="000D5F2A">
        <w:rPr>
          <w:rFonts w:ascii="標楷體" w:eastAsia="標楷體" w:hAnsi="標楷體" w:hint="eastAsia"/>
          <w:sz w:val="32"/>
          <w:szCs w:val="32"/>
        </w:rPr>
        <w:t>官仰、</w:t>
      </w:r>
      <w:proofErr w:type="gramEnd"/>
      <w:r w:rsidRPr="000D5F2A">
        <w:rPr>
          <w:rFonts w:ascii="標楷體" w:eastAsia="標楷體" w:hAnsi="標楷體" w:hint="eastAsia"/>
          <w:sz w:val="32"/>
          <w:szCs w:val="32"/>
        </w:rPr>
        <w:t>何調查官</w:t>
      </w:r>
      <w:proofErr w:type="gramStart"/>
      <w:r w:rsidRPr="000D5F2A">
        <w:rPr>
          <w:rFonts w:ascii="標楷體" w:eastAsia="標楷體" w:hAnsi="標楷體" w:hint="eastAsia"/>
          <w:sz w:val="32"/>
          <w:szCs w:val="32"/>
        </w:rPr>
        <w:t>懿耘</w:t>
      </w:r>
      <w:proofErr w:type="gramEnd"/>
      <w:r w:rsidRPr="000D5F2A">
        <w:rPr>
          <w:rFonts w:ascii="標楷體" w:eastAsia="標楷體" w:hAnsi="標楷體" w:hint="eastAsia"/>
          <w:sz w:val="32"/>
          <w:szCs w:val="32"/>
        </w:rPr>
        <w:t>、林調查官學</w:t>
      </w:r>
      <w:proofErr w:type="gramStart"/>
      <w:r w:rsidRPr="000D5F2A">
        <w:rPr>
          <w:rFonts w:ascii="標楷體" w:eastAsia="標楷體" w:hAnsi="標楷體" w:hint="eastAsia"/>
          <w:sz w:val="32"/>
          <w:szCs w:val="32"/>
        </w:rPr>
        <w:t>泯</w:t>
      </w:r>
      <w:proofErr w:type="gramEnd"/>
      <w:r w:rsidRPr="000D5F2A">
        <w:rPr>
          <w:rFonts w:ascii="標楷體" w:eastAsia="標楷體" w:hAnsi="標楷體" w:hint="eastAsia"/>
          <w:sz w:val="32"/>
          <w:szCs w:val="32"/>
        </w:rPr>
        <w:t>、謝調查官譯葦、殷調查官子為。</w:t>
      </w:r>
    </w:p>
    <w:bookmarkEnd w:id="496"/>
    <w:p w14:paraId="0EE23D4F" w14:textId="77777777" w:rsidR="00615C23" w:rsidRPr="000D5F2A" w:rsidRDefault="00615C23" w:rsidP="009E1230">
      <w:pPr>
        <w:overflowPunct w:val="0"/>
        <w:snapToGrid w:val="0"/>
        <w:spacing w:afterLines="50" w:after="180" w:line="480" w:lineRule="exact"/>
        <w:ind w:firstLineChars="100" w:firstLine="320"/>
        <w:jc w:val="right"/>
        <w:rPr>
          <w:rFonts w:ascii="標楷體" w:eastAsia="標楷體" w:hAnsi="標楷體"/>
          <w:sz w:val="32"/>
          <w:szCs w:val="32"/>
        </w:rPr>
      </w:pPr>
      <w:r w:rsidRPr="000D5F2A">
        <w:rPr>
          <w:rFonts w:ascii="標楷體" w:eastAsia="標楷體" w:hAnsi="標楷體" w:hint="eastAsia"/>
          <w:sz w:val="32"/>
          <w:szCs w:val="32"/>
        </w:rPr>
        <w:t xml:space="preserve">                                       紀錄：李秉容</w:t>
      </w:r>
    </w:p>
    <w:p w14:paraId="1856B307" w14:textId="77777777" w:rsidR="00615C23" w:rsidRPr="000D5F2A" w:rsidRDefault="00615C23" w:rsidP="00BF22EF">
      <w:pPr>
        <w:numPr>
          <w:ilvl w:val="0"/>
          <w:numId w:val="40"/>
        </w:numPr>
        <w:tabs>
          <w:tab w:val="left" w:pos="4680"/>
        </w:tabs>
        <w:overflowPunct w:val="0"/>
        <w:snapToGrid w:val="0"/>
        <w:spacing w:afterLines="50" w:after="180" w:line="480" w:lineRule="exact"/>
        <w:jc w:val="both"/>
        <w:rPr>
          <w:rFonts w:ascii="標楷體" w:eastAsia="標楷體" w:hAnsi="標楷體"/>
          <w:b/>
          <w:bCs/>
          <w:sz w:val="32"/>
          <w:szCs w:val="32"/>
        </w:rPr>
      </w:pPr>
      <w:r w:rsidRPr="000D5F2A">
        <w:rPr>
          <w:rFonts w:ascii="標楷體" w:eastAsia="標楷體" w:hAnsi="標楷體" w:hint="eastAsia"/>
          <w:b/>
          <w:bCs/>
          <w:sz w:val="32"/>
          <w:szCs w:val="32"/>
        </w:rPr>
        <w:t>法務部</w:t>
      </w:r>
      <w:bookmarkStart w:id="497" w:name="_Hlk193725500"/>
      <w:r w:rsidRPr="000D5F2A">
        <w:rPr>
          <w:rFonts w:ascii="標楷體" w:eastAsia="標楷體" w:hAnsi="標楷體" w:hint="eastAsia"/>
          <w:b/>
          <w:bCs/>
          <w:sz w:val="32"/>
          <w:szCs w:val="32"/>
        </w:rPr>
        <w:t>徐政務次長錫</w:t>
      </w:r>
      <w:proofErr w:type="gramStart"/>
      <w:r w:rsidRPr="000D5F2A">
        <w:rPr>
          <w:rFonts w:ascii="標楷體" w:eastAsia="標楷體" w:hAnsi="標楷體" w:hint="eastAsia"/>
          <w:b/>
          <w:bCs/>
          <w:sz w:val="32"/>
          <w:szCs w:val="32"/>
        </w:rPr>
        <w:t>祥</w:t>
      </w:r>
      <w:bookmarkEnd w:id="497"/>
      <w:proofErr w:type="gramEnd"/>
      <w:r w:rsidRPr="000D5F2A">
        <w:rPr>
          <w:rFonts w:ascii="標楷體" w:eastAsia="標楷體" w:hAnsi="標楷體" w:hint="eastAsia"/>
          <w:b/>
          <w:bCs/>
          <w:sz w:val="32"/>
          <w:szCs w:val="32"/>
        </w:rPr>
        <w:t>致歡迎詞：</w:t>
      </w:r>
    </w:p>
    <w:p w14:paraId="511ED747"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立法院司法及法制委員會林倩</w:t>
      </w:r>
      <w:r w:rsidRPr="000D5F2A">
        <w:rPr>
          <w:rFonts w:ascii="標楷體" w:eastAsia="標楷體" w:hAnsi="標楷體" w:hint="eastAsia"/>
          <w:sz w:val="32"/>
          <w:szCs w:val="20"/>
        </w:rPr>
        <w:t>綺</w:t>
      </w:r>
      <w:r w:rsidRPr="000D5F2A">
        <w:rPr>
          <w:rFonts w:ascii="標楷體" w:eastAsia="標楷體" w:hAnsi="標楷體" w:hint="eastAsia"/>
          <w:bCs/>
          <w:sz w:val="32"/>
          <w:szCs w:val="32"/>
        </w:rPr>
        <w:t>委員、蔡編審、各立法委員辦公室代表，調查局陳局長、吳副局長、</w:t>
      </w:r>
      <w:proofErr w:type="gramStart"/>
      <w:r w:rsidRPr="000D5F2A">
        <w:rPr>
          <w:rFonts w:ascii="標楷體" w:eastAsia="標楷體" w:hAnsi="標楷體" w:hint="eastAsia"/>
          <w:bCs/>
          <w:sz w:val="32"/>
          <w:szCs w:val="32"/>
        </w:rPr>
        <w:t>余</w:t>
      </w:r>
      <w:proofErr w:type="gramEnd"/>
      <w:r w:rsidRPr="000D5F2A">
        <w:rPr>
          <w:rFonts w:ascii="標楷體" w:eastAsia="標楷體" w:hAnsi="標楷體" w:hint="eastAsia"/>
          <w:bCs/>
          <w:sz w:val="32"/>
          <w:szCs w:val="32"/>
        </w:rPr>
        <w:t>主任秘書、幹部訓練所張副主任、各位同仁，大家早安，大家好。首先，歡迎立法院林委員及各委員辦公室代表蒞臨本部調查局幹部訓練所考察。調查局以「維護國家安全」及「防制重大犯罪」為兩大工作主軸：國家安全工作部分，調查局負責執行反制中共及境外敵對勢力滲透、防制國家核心關鍵技術外</w:t>
      </w:r>
      <w:proofErr w:type="gramStart"/>
      <w:r w:rsidRPr="000D5F2A">
        <w:rPr>
          <w:rFonts w:ascii="標楷體" w:eastAsia="標楷體" w:hAnsi="標楷體" w:hint="eastAsia"/>
          <w:bCs/>
          <w:sz w:val="32"/>
          <w:szCs w:val="32"/>
        </w:rPr>
        <w:t>洩</w:t>
      </w:r>
      <w:proofErr w:type="gramEnd"/>
      <w:r w:rsidRPr="000D5F2A">
        <w:rPr>
          <w:rFonts w:ascii="標楷體" w:eastAsia="標楷體" w:hAnsi="標楷體" w:hint="eastAsia"/>
          <w:bCs/>
          <w:sz w:val="32"/>
          <w:szCs w:val="32"/>
        </w:rPr>
        <w:t>、防制恐怖主義及武器擴散等國安案件偵辦，並肩負公務機關保防與關鍵基礎設施安全維護，追查政府</w:t>
      </w:r>
      <w:proofErr w:type="gramStart"/>
      <w:r w:rsidRPr="000D5F2A">
        <w:rPr>
          <w:rFonts w:ascii="標楷體" w:eastAsia="標楷體" w:hAnsi="標楷體" w:hint="eastAsia"/>
          <w:bCs/>
          <w:sz w:val="32"/>
          <w:szCs w:val="32"/>
        </w:rPr>
        <w:t>部門資安事件</w:t>
      </w:r>
      <w:proofErr w:type="gramEnd"/>
      <w:r w:rsidRPr="000D5F2A">
        <w:rPr>
          <w:rFonts w:ascii="標楷體" w:eastAsia="標楷體" w:hAnsi="標楷體" w:hint="eastAsia"/>
          <w:bCs/>
          <w:sz w:val="32"/>
          <w:szCs w:val="32"/>
        </w:rPr>
        <w:t>等任務；重大犯罪調查工作部分，調查局職掌貪污案件查辦、賄選查察、經濟犯罪防制、毒品防制、洗錢防制及電腦犯罪防制等工作，並依上級指示偵辦重大危害民生案件、危害社會經濟秩序及社會治安案件。</w:t>
      </w:r>
    </w:p>
    <w:p w14:paraId="2735A06D"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今日蒞臨的幹部訓練所，原名為「石牌訓練班第2分班」，設立於民國42年，</w:t>
      </w:r>
      <w:proofErr w:type="gramStart"/>
      <w:r w:rsidRPr="000D5F2A">
        <w:rPr>
          <w:rFonts w:ascii="標楷體" w:eastAsia="標楷體" w:hAnsi="標楷體" w:hint="eastAsia"/>
          <w:bCs/>
          <w:sz w:val="32"/>
          <w:szCs w:val="32"/>
        </w:rPr>
        <w:t>嗣</w:t>
      </w:r>
      <w:proofErr w:type="gramEnd"/>
      <w:r w:rsidRPr="000D5F2A">
        <w:rPr>
          <w:rFonts w:ascii="標楷體" w:eastAsia="標楷體" w:hAnsi="標楷體" w:hint="eastAsia"/>
          <w:bCs/>
          <w:sz w:val="32"/>
          <w:szCs w:val="32"/>
        </w:rPr>
        <w:t>改為司法行政部調查局幹部訓練班。54年沈前局長之岳先生將此地命名為「展抱山莊」，期盼調查人員皆能為國為民貢獻、一展抱負。56年12月，立法院通過「司法行政部調查局幹部訓練所組織條例」。69年8月，司法行政部改制法務部，更名「法務部調查局幹部訓練所」。</w:t>
      </w:r>
    </w:p>
    <w:p w14:paraId="4F584313"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依訓練所組織條例，主任由局長兼任，副主任襄理所</w:t>
      </w:r>
      <w:proofErr w:type="gramStart"/>
      <w:r w:rsidRPr="000D5F2A">
        <w:rPr>
          <w:rFonts w:ascii="標楷體" w:eastAsia="標楷體" w:hAnsi="標楷體" w:hint="eastAsia"/>
          <w:bCs/>
          <w:sz w:val="32"/>
          <w:szCs w:val="32"/>
        </w:rPr>
        <w:t>務</w:t>
      </w:r>
      <w:proofErr w:type="gramEnd"/>
      <w:r w:rsidRPr="000D5F2A">
        <w:rPr>
          <w:rFonts w:ascii="標楷體" w:eastAsia="標楷體" w:hAnsi="標楷體" w:hint="eastAsia"/>
          <w:bCs/>
          <w:sz w:val="32"/>
          <w:szCs w:val="32"/>
        </w:rPr>
        <w:t>，秘書綜核文稿，教務組、訓導組、總務組及大隊部分掌教學、管理事宜；各組組長、大隊長及隊長等幹部，皆</w:t>
      </w:r>
      <w:r w:rsidRPr="000D5F2A">
        <w:rPr>
          <w:rFonts w:ascii="標楷體" w:eastAsia="標楷體" w:hAnsi="標楷體" w:hint="eastAsia"/>
          <w:bCs/>
          <w:sz w:val="32"/>
          <w:szCs w:val="32"/>
        </w:rPr>
        <w:lastRenderedPageBreak/>
        <w:t>遴選學驗俱優同仁擔任；各組組員4至5人，總計職員23人。</w:t>
      </w:r>
    </w:p>
    <w:p w14:paraId="081202B4"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調查班每年招考一次，透過法律、資訊、體能、射擊、體技及相關專業課程，達成</w:t>
      </w:r>
      <w:proofErr w:type="gramStart"/>
      <w:r w:rsidRPr="000D5F2A">
        <w:rPr>
          <w:rFonts w:ascii="標楷體" w:eastAsia="標楷體" w:hAnsi="標楷體" w:hint="eastAsia"/>
          <w:bCs/>
          <w:sz w:val="32"/>
          <w:szCs w:val="32"/>
        </w:rPr>
        <w:t>精選嚴訓的</w:t>
      </w:r>
      <w:proofErr w:type="gramEnd"/>
      <w:r w:rsidRPr="000D5F2A">
        <w:rPr>
          <w:rFonts w:ascii="標楷體" w:eastAsia="標楷體" w:hAnsi="標楷體" w:hint="eastAsia"/>
          <w:bCs/>
          <w:sz w:val="32"/>
          <w:szCs w:val="32"/>
        </w:rPr>
        <w:t>目標。</w:t>
      </w:r>
      <w:proofErr w:type="gramStart"/>
      <w:r w:rsidRPr="000D5F2A">
        <w:rPr>
          <w:rFonts w:ascii="標楷體" w:eastAsia="標楷體" w:hAnsi="標楷體" w:hint="eastAsia"/>
          <w:bCs/>
          <w:sz w:val="32"/>
          <w:szCs w:val="32"/>
        </w:rPr>
        <w:t>訓</w:t>
      </w:r>
      <w:proofErr w:type="gramEnd"/>
      <w:r w:rsidRPr="000D5F2A">
        <w:rPr>
          <w:rFonts w:ascii="標楷體" w:eastAsia="標楷體" w:hAnsi="標楷體" w:hint="eastAsia"/>
          <w:bCs/>
          <w:sz w:val="32"/>
          <w:szCs w:val="32"/>
        </w:rPr>
        <w:t>期中每年聘請優秀專家、學者擔任講座，豐富課程內涵，提升訓練品質，營造優質學習情境。加上各6</w:t>
      </w:r>
      <w:proofErr w:type="gramStart"/>
      <w:r w:rsidRPr="000D5F2A">
        <w:rPr>
          <w:rFonts w:ascii="標楷體" w:eastAsia="標楷體" w:hAnsi="標楷體" w:hint="eastAsia"/>
          <w:bCs/>
          <w:sz w:val="32"/>
          <w:szCs w:val="32"/>
        </w:rPr>
        <w:t>週</w:t>
      </w:r>
      <w:proofErr w:type="gramEnd"/>
      <w:r w:rsidRPr="000D5F2A">
        <w:rPr>
          <w:rFonts w:ascii="標楷體" w:eastAsia="標楷體" w:hAnsi="標楷體" w:hint="eastAsia"/>
          <w:bCs/>
          <w:sz w:val="32"/>
          <w:szCs w:val="32"/>
        </w:rPr>
        <w:t>的犯罪調查與國安業務實習，以培養允文允武的現代國家調查官。</w:t>
      </w:r>
    </w:p>
    <w:p w14:paraId="35FE5BDA"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本次考察行程，安排播放調查局多媒體簡報及調查班第61期受訓生活</w:t>
      </w:r>
      <w:proofErr w:type="gramStart"/>
      <w:r w:rsidRPr="000D5F2A">
        <w:rPr>
          <w:rFonts w:ascii="標楷體" w:eastAsia="標楷體" w:hAnsi="標楷體" w:hint="eastAsia"/>
          <w:bCs/>
          <w:sz w:val="32"/>
          <w:szCs w:val="32"/>
        </w:rPr>
        <w:t>翦</w:t>
      </w:r>
      <w:proofErr w:type="gramEnd"/>
      <w:r w:rsidRPr="000D5F2A">
        <w:rPr>
          <w:rFonts w:ascii="標楷體" w:eastAsia="標楷體" w:hAnsi="標楷體" w:hint="eastAsia"/>
          <w:bCs/>
          <w:sz w:val="32"/>
          <w:szCs w:val="32"/>
        </w:rPr>
        <w:t>影、參觀訓練所園區及座談交流，期盼各位委員給予指教及建議，並請支持本部調查局的工作及預算，謝謝。</w:t>
      </w:r>
    </w:p>
    <w:p w14:paraId="7A169754" w14:textId="77777777" w:rsidR="00615C23" w:rsidRPr="000D5F2A" w:rsidRDefault="00615C23" w:rsidP="00BF22EF">
      <w:pPr>
        <w:numPr>
          <w:ilvl w:val="0"/>
          <w:numId w:val="40"/>
        </w:numPr>
        <w:tabs>
          <w:tab w:val="left" w:pos="4680"/>
        </w:tabs>
        <w:overflowPunct w:val="0"/>
        <w:snapToGrid w:val="0"/>
        <w:spacing w:afterLines="50" w:after="180" w:line="480" w:lineRule="exact"/>
        <w:jc w:val="both"/>
        <w:rPr>
          <w:rFonts w:ascii="標楷體" w:eastAsia="標楷體" w:hAnsi="標楷體"/>
          <w:b/>
          <w:bCs/>
          <w:sz w:val="32"/>
          <w:szCs w:val="32"/>
        </w:rPr>
      </w:pPr>
      <w:r w:rsidRPr="000D5F2A">
        <w:rPr>
          <w:rFonts w:ascii="標楷體" w:eastAsia="標楷體" w:hAnsi="標楷體" w:hint="eastAsia"/>
          <w:b/>
          <w:bCs/>
          <w:sz w:val="32"/>
        </w:rPr>
        <w:t>林委員</w:t>
      </w:r>
      <w:proofErr w:type="gramStart"/>
      <w:r w:rsidRPr="000D5F2A">
        <w:rPr>
          <w:rFonts w:ascii="標楷體" w:eastAsia="標楷體" w:hAnsi="標楷體" w:hint="eastAsia"/>
          <w:b/>
          <w:bCs/>
          <w:sz w:val="32"/>
        </w:rPr>
        <w:t>倩綺</w:t>
      </w:r>
      <w:proofErr w:type="gramEnd"/>
      <w:r w:rsidRPr="000D5F2A">
        <w:rPr>
          <w:rFonts w:ascii="標楷體" w:eastAsia="標楷體" w:hAnsi="標楷體" w:hint="eastAsia"/>
          <w:b/>
          <w:bCs/>
          <w:sz w:val="32"/>
        </w:rPr>
        <w:t>致詞：</w:t>
      </w:r>
    </w:p>
    <w:p w14:paraId="4FB86940"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徐次長、陳局長、吳副局長、司法及法制委員會編審、調查局的所有同仁及立院的夥伴們，大家早安大家好。今日受司法及法制委員會召委吳宗憲委員之</w:t>
      </w:r>
      <w:proofErr w:type="gramStart"/>
      <w:r w:rsidRPr="000D5F2A">
        <w:rPr>
          <w:rFonts w:ascii="標楷體" w:eastAsia="標楷體" w:hAnsi="標楷體" w:hint="eastAsia"/>
          <w:bCs/>
          <w:sz w:val="32"/>
          <w:szCs w:val="32"/>
        </w:rPr>
        <w:t>託</w:t>
      </w:r>
      <w:proofErr w:type="gramEnd"/>
      <w:r w:rsidRPr="000D5F2A">
        <w:rPr>
          <w:rFonts w:ascii="標楷體" w:eastAsia="標楷體" w:hAnsi="標楷體" w:hint="eastAsia"/>
          <w:bCs/>
          <w:sz w:val="32"/>
          <w:szCs w:val="32"/>
        </w:rPr>
        <w:t>，非常高興能前來</w:t>
      </w:r>
      <w:proofErr w:type="gramStart"/>
      <w:r w:rsidRPr="000D5F2A">
        <w:rPr>
          <w:rFonts w:ascii="標楷體" w:eastAsia="標楷體" w:hAnsi="標楷體" w:hint="eastAsia"/>
          <w:bCs/>
          <w:sz w:val="32"/>
          <w:szCs w:val="32"/>
        </w:rPr>
        <w:t>參訪展抱</w:t>
      </w:r>
      <w:proofErr w:type="gramEnd"/>
      <w:r w:rsidRPr="000D5F2A">
        <w:rPr>
          <w:rFonts w:ascii="標楷體" w:eastAsia="標楷體" w:hAnsi="標楷體" w:hint="eastAsia"/>
          <w:bCs/>
          <w:sz w:val="32"/>
          <w:szCs w:val="32"/>
        </w:rPr>
        <w:t>山莊，並深入瞭解調查局的業務運作。感謝吳委員辦公室的建議，使我們能更加關心法制領域的相關事務。我謹代表司法及法制委員會，表達對調查局工作的關心與支持。剛才次長也提及目前所需的支持，我們期待透過順暢的溝通，確保國家安全與法制推動的有效落實。</w:t>
      </w:r>
    </w:p>
    <w:p w14:paraId="70AAA047"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本人過去的專業領域主要在文化方面，對於法律的實務運作較少接觸。然而，我始終認為法律是社會治理的最低道德標準，透過國家規範人際關係，將使社會運作更加順暢。法律影響著我們的日常生活，從小我們便需遵守規範，並透過國家制度維持社會秩序。</w:t>
      </w:r>
    </w:p>
    <w:p w14:paraId="5CD3B070"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lastRenderedPageBreak/>
        <w:t>過去我對調查局的工作內容較為陌生，近期則特別關注國家治理與人民日常生活中涉及的詐欺犯罪問題。在</w:t>
      </w:r>
      <w:proofErr w:type="gramStart"/>
      <w:r w:rsidRPr="000D5F2A">
        <w:rPr>
          <w:rFonts w:ascii="標楷體" w:eastAsia="標楷體" w:hAnsi="標楷體" w:hint="eastAsia"/>
          <w:bCs/>
          <w:sz w:val="32"/>
          <w:szCs w:val="32"/>
        </w:rPr>
        <w:t>打詐工作</w:t>
      </w:r>
      <w:proofErr w:type="gramEnd"/>
      <w:r w:rsidRPr="000D5F2A">
        <w:rPr>
          <w:rFonts w:ascii="標楷體" w:eastAsia="標楷體" w:hAnsi="標楷體" w:hint="eastAsia"/>
          <w:bCs/>
          <w:sz w:val="32"/>
          <w:szCs w:val="32"/>
        </w:rPr>
        <w:t>方面，法務部與調查局皆肩負重要職責，並與其他相關機關密切合作，也希望能進一步瞭解跨機關協作機制，以提升整體成效。</w:t>
      </w:r>
    </w:p>
    <w:p w14:paraId="4024A136"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此</w:t>
      </w:r>
      <w:proofErr w:type="gramStart"/>
      <w:r w:rsidRPr="000D5F2A">
        <w:rPr>
          <w:rFonts w:ascii="標楷體" w:eastAsia="標楷體" w:hAnsi="標楷體" w:hint="eastAsia"/>
          <w:bCs/>
          <w:sz w:val="32"/>
          <w:szCs w:val="32"/>
        </w:rPr>
        <w:t>次參訪展抱</w:t>
      </w:r>
      <w:proofErr w:type="gramEnd"/>
      <w:r w:rsidRPr="000D5F2A">
        <w:rPr>
          <w:rFonts w:ascii="標楷體" w:eastAsia="標楷體" w:hAnsi="標楷體" w:hint="eastAsia"/>
          <w:bCs/>
          <w:sz w:val="32"/>
          <w:szCs w:val="32"/>
        </w:rPr>
        <w:t>山莊，感謝調查局的周全安排，讓我們得以實地瞭解學員培訓情況。過去許多文學與媒體</w:t>
      </w:r>
      <w:proofErr w:type="gramStart"/>
      <w:r w:rsidRPr="000D5F2A">
        <w:rPr>
          <w:rFonts w:ascii="標楷體" w:eastAsia="標楷體" w:hAnsi="標楷體" w:hint="eastAsia"/>
          <w:bCs/>
          <w:sz w:val="32"/>
          <w:szCs w:val="32"/>
        </w:rPr>
        <w:t>作品對展抱</w:t>
      </w:r>
      <w:proofErr w:type="gramEnd"/>
      <w:r w:rsidRPr="000D5F2A">
        <w:rPr>
          <w:rFonts w:ascii="標楷體" w:eastAsia="標楷體" w:hAnsi="標楷體" w:hint="eastAsia"/>
          <w:bCs/>
          <w:sz w:val="32"/>
          <w:szCs w:val="32"/>
        </w:rPr>
        <w:t>山莊有不同的描繪，而今日親身踏入此地，作為文化工作者與一般民眾的一員，希望能透過更多交流，使社會大眾更瞭解調查局的職責與貢獻。我也代表司法及法制委員會表達對調查局的支持，期盼透過持續溝通，共同提升國家治理效能，讓人民的生活更加美好，謝謝大家！</w:t>
      </w:r>
    </w:p>
    <w:p w14:paraId="58497D5E" w14:textId="77777777" w:rsidR="00615C23" w:rsidRPr="000D5F2A" w:rsidRDefault="00615C23" w:rsidP="00BF22EF">
      <w:pPr>
        <w:numPr>
          <w:ilvl w:val="0"/>
          <w:numId w:val="40"/>
        </w:numPr>
        <w:tabs>
          <w:tab w:val="left" w:pos="4680"/>
        </w:tabs>
        <w:overflowPunct w:val="0"/>
        <w:snapToGrid w:val="0"/>
        <w:spacing w:afterLines="50" w:after="180" w:line="480" w:lineRule="exact"/>
        <w:jc w:val="both"/>
        <w:rPr>
          <w:rFonts w:ascii="標楷體" w:eastAsia="標楷體" w:hAnsi="標楷體"/>
          <w:b/>
          <w:bCs/>
          <w:sz w:val="32"/>
          <w:szCs w:val="32"/>
        </w:rPr>
      </w:pPr>
      <w:r w:rsidRPr="000D5F2A">
        <w:rPr>
          <w:rFonts w:ascii="標楷體" w:eastAsia="標楷體" w:hAnsi="標楷體" w:hint="eastAsia"/>
          <w:b/>
          <w:bCs/>
          <w:sz w:val="32"/>
        </w:rPr>
        <w:t>致贈紀念品暨觀賞多媒體簡介：(略)</w:t>
      </w:r>
    </w:p>
    <w:p w14:paraId="165B5671" w14:textId="77777777" w:rsidR="00615C23" w:rsidRPr="000D5F2A" w:rsidRDefault="00615C23" w:rsidP="00BF22EF">
      <w:pPr>
        <w:numPr>
          <w:ilvl w:val="0"/>
          <w:numId w:val="40"/>
        </w:numPr>
        <w:tabs>
          <w:tab w:val="left" w:pos="4680"/>
        </w:tabs>
        <w:overflowPunct w:val="0"/>
        <w:snapToGrid w:val="0"/>
        <w:spacing w:afterLines="50" w:after="180" w:line="480" w:lineRule="exact"/>
        <w:jc w:val="both"/>
        <w:rPr>
          <w:rFonts w:ascii="標楷體" w:eastAsia="標楷體" w:hAnsi="標楷體"/>
          <w:b/>
          <w:bCs/>
          <w:sz w:val="32"/>
          <w:szCs w:val="32"/>
        </w:rPr>
      </w:pPr>
      <w:r w:rsidRPr="000D5F2A">
        <w:rPr>
          <w:rFonts w:ascii="標楷體" w:eastAsia="標楷體" w:hAnsi="標楷體" w:hint="eastAsia"/>
          <w:b/>
          <w:bCs/>
          <w:sz w:val="32"/>
        </w:rPr>
        <w:t>展抱巡禮導</w:t>
      </w:r>
      <w:proofErr w:type="gramStart"/>
      <w:r w:rsidRPr="000D5F2A">
        <w:rPr>
          <w:rFonts w:ascii="標楷體" w:eastAsia="標楷體" w:hAnsi="標楷體" w:hint="eastAsia"/>
          <w:b/>
          <w:bCs/>
          <w:sz w:val="32"/>
        </w:rPr>
        <w:t>覽</w:t>
      </w:r>
      <w:proofErr w:type="gramEnd"/>
      <w:r w:rsidRPr="000D5F2A">
        <w:rPr>
          <w:rFonts w:ascii="標楷體" w:eastAsia="標楷體" w:hAnsi="標楷體" w:hint="eastAsia"/>
          <w:b/>
          <w:bCs/>
          <w:sz w:val="32"/>
        </w:rPr>
        <w:t>：（略）</w:t>
      </w:r>
    </w:p>
    <w:p w14:paraId="490FF7FB" w14:textId="77777777" w:rsidR="00615C23" w:rsidRPr="000D5F2A" w:rsidRDefault="00615C23" w:rsidP="00BF22EF">
      <w:pPr>
        <w:numPr>
          <w:ilvl w:val="0"/>
          <w:numId w:val="40"/>
        </w:numPr>
        <w:tabs>
          <w:tab w:val="left" w:pos="4680"/>
        </w:tabs>
        <w:overflowPunct w:val="0"/>
        <w:snapToGrid w:val="0"/>
        <w:spacing w:afterLines="50" w:after="180" w:line="480" w:lineRule="exact"/>
        <w:jc w:val="both"/>
        <w:rPr>
          <w:rFonts w:ascii="標楷體" w:eastAsia="標楷體" w:hAnsi="標楷體"/>
          <w:b/>
          <w:bCs/>
          <w:sz w:val="32"/>
          <w:szCs w:val="32"/>
        </w:rPr>
      </w:pPr>
      <w:r w:rsidRPr="000D5F2A">
        <w:rPr>
          <w:rFonts w:ascii="標楷體" w:eastAsia="標楷體" w:hAnsi="標楷體" w:hint="eastAsia"/>
          <w:b/>
          <w:bCs/>
          <w:sz w:val="32"/>
        </w:rPr>
        <w:t>座談交流：</w:t>
      </w:r>
    </w:p>
    <w:p w14:paraId="04A9243D" w14:textId="77777777" w:rsidR="00615C23" w:rsidRPr="000D5F2A" w:rsidRDefault="00615C23" w:rsidP="009E1230">
      <w:pPr>
        <w:tabs>
          <w:tab w:val="left" w:pos="4680"/>
        </w:tabs>
        <w:overflowPunct w:val="0"/>
        <w:snapToGrid w:val="0"/>
        <w:spacing w:line="480" w:lineRule="exact"/>
        <w:rPr>
          <w:rFonts w:ascii="標楷體" w:eastAsia="標楷體" w:hAnsi="標楷體"/>
          <w:b/>
          <w:sz w:val="32"/>
          <w:szCs w:val="32"/>
        </w:rPr>
      </w:pPr>
      <w:r w:rsidRPr="000D5F2A">
        <w:rPr>
          <w:rFonts w:ascii="標楷體" w:eastAsia="標楷體" w:hAnsi="標楷體" w:hint="eastAsia"/>
          <w:b/>
          <w:sz w:val="32"/>
          <w:szCs w:val="32"/>
        </w:rPr>
        <w:t>一、法務部徐政務次長錫</w:t>
      </w:r>
      <w:proofErr w:type="gramStart"/>
      <w:r w:rsidRPr="000D5F2A">
        <w:rPr>
          <w:rFonts w:ascii="標楷體" w:eastAsia="標楷體" w:hAnsi="標楷體" w:hint="eastAsia"/>
          <w:b/>
          <w:sz w:val="32"/>
          <w:szCs w:val="32"/>
        </w:rPr>
        <w:t>祥</w:t>
      </w:r>
      <w:proofErr w:type="gramEnd"/>
      <w:r w:rsidRPr="000D5F2A">
        <w:rPr>
          <w:rFonts w:ascii="標楷體" w:eastAsia="標楷體" w:hAnsi="標楷體" w:hint="eastAsia"/>
          <w:b/>
          <w:sz w:val="32"/>
          <w:szCs w:val="32"/>
        </w:rPr>
        <w:t>：</w:t>
      </w:r>
    </w:p>
    <w:p w14:paraId="67DFF9A5"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委員、立法院各辦公室代表、局長以及所有調查局的同仁大家好，今日非常感謝林委員率隊來到展抱山莊參訪，並對調查局業務進行深入瞭解。過程中，我注意到委員對於體技訓練特別感興趣，若未來有機會，我們可針對該課程安排相關參訪。</w:t>
      </w:r>
      <w:proofErr w:type="gramStart"/>
      <w:r w:rsidRPr="000D5F2A">
        <w:rPr>
          <w:rFonts w:ascii="標楷體" w:eastAsia="標楷體" w:hAnsi="標楷體" w:hint="eastAsia"/>
          <w:bCs/>
          <w:sz w:val="32"/>
          <w:szCs w:val="32"/>
        </w:rPr>
        <w:t>此外，</w:t>
      </w:r>
      <w:proofErr w:type="gramEnd"/>
      <w:r w:rsidRPr="000D5F2A">
        <w:rPr>
          <w:rFonts w:ascii="標楷體" w:eastAsia="標楷體" w:hAnsi="標楷體" w:hint="eastAsia"/>
          <w:bCs/>
          <w:sz w:val="32"/>
          <w:szCs w:val="32"/>
        </w:rPr>
        <w:t>委員也在今日參訪中留下許多英姿，未來看到照片將會回味無窮。相信委員於今日參訪留下深刻印象，期待委員再次蒞臨，並持續關注與支持調查局相關業務及預算。再次感謝委員的到訪，謝謝各位！</w:t>
      </w:r>
    </w:p>
    <w:p w14:paraId="167925B5" w14:textId="77777777" w:rsidR="00615C23" w:rsidRPr="000D5F2A" w:rsidRDefault="00615C23" w:rsidP="009E1230">
      <w:pPr>
        <w:tabs>
          <w:tab w:val="left" w:pos="4680"/>
        </w:tabs>
        <w:overflowPunct w:val="0"/>
        <w:snapToGrid w:val="0"/>
        <w:spacing w:afterLines="50" w:after="180" w:line="480" w:lineRule="exact"/>
        <w:jc w:val="both"/>
        <w:rPr>
          <w:rFonts w:ascii="標楷體" w:eastAsia="標楷體" w:hAnsi="標楷體"/>
          <w:bCs/>
          <w:sz w:val="32"/>
          <w:szCs w:val="32"/>
        </w:rPr>
      </w:pPr>
      <w:r w:rsidRPr="000D5F2A">
        <w:rPr>
          <w:rFonts w:ascii="標楷體" w:eastAsia="標楷體" w:hAnsi="標楷體" w:hint="eastAsia"/>
          <w:b/>
          <w:sz w:val="32"/>
          <w:szCs w:val="32"/>
        </w:rPr>
        <w:t>二、林委員</w:t>
      </w:r>
      <w:proofErr w:type="gramStart"/>
      <w:r w:rsidRPr="000D5F2A">
        <w:rPr>
          <w:rFonts w:ascii="標楷體" w:eastAsia="標楷體" w:hAnsi="標楷體" w:hint="eastAsia"/>
          <w:b/>
          <w:sz w:val="32"/>
          <w:szCs w:val="32"/>
        </w:rPr>
        <w:t>倩綺</w:t>
      </w:r>
      <w:proofErr w:type="gramEnd"/>
      <w:r w:rsidRPr="000D5F2A">
        <w:rPr>
          <w:rFonts w:ascii="標楷體" w:eastAsia="標楷體" w:hAnsi="標楷體" w:hint="eastAsia"/>
          <w:b/>
          <w:sz w:val="32"/>
          <w:szCs w:val="32"/>
        </w:rPr>
        <w:t>：</w:t>
      </w:r>
    </w:p>
    <w:p w14:paraId="40A84069"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lastRenderedPageBreak/>
        <w:t>次長、局長、副局長、調查局同仁及司法及法制委員會代表們好，非常感謝今日展抱山莊參訪行，透過影像與實地觀察，更加認識調查局及展抱山莊的訓練內容。</w:t>
      </w:r>
    </w:p>
    <w:p w14:paraId="11BBC3B4"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透過此次參訪，親身接觸體技及射擊訓練環節，雖然不便稱之為「體驗」，因技術層面事物，對於持續性、恆常性還有專業性有一定要求，透過親身參與，更能體會其持續訓練與專業的重要性。外界對於調查工作，如警方或調查局的業務可能存有不同想像，因此，今日參訪過程中，我也特別就相關業務向同仁請益，很高興今天有這樣一個起頭。</w:t>
      </w:r>
    </w:p>
    <w:p w14:paraId="6B4F95C6"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proofErr w:type="gramStart"/>
      <w:r w:rsidRPr="000D5F2A">
        <w:rPr>
          <w:rFonts w:ascii="標楷體" w:eastAsia="標楷體" w:hAnsi="標楷體" w:hint="eastAsia"/>
          <w:bCs/>
          <w:sz w:val="32"/>
          <w:szCs w:val="32"/>
        </w:rPr>
        <w:t>此外，</w:t>
      </w:r>
      <w:proofErr w:type="gramEnd"/>
      <w:r w:rsidRPr="000D5F2A">
        <w:rPr>
          <w:rFonts w:ascii="標楷體" w:eastAsia="標楷體" w:hAnsi="標楷體" w:hint="eastAsia"/>
          <w:bCs/>
          <w:sz w:val="32"/>
          <w:szCs w:val="32"/>
        </w:rPr>
        <w:t>次長稍早提及經費需求，我們對此表示支持，所以才會提出相關疑問，並希望能確保資源的有效運用，以充分發揮其價值。有效的經費分配不僅能提升調查局的專業能力，也能間接促進社會安定，保障國家安全。調查局在維護國家安全及防制犯罪方面扮演關鍵角色，也是整個國家安定的核心，我們將持續提供支持，也期待未來能有更多溝通機會，以確保各項業務順利推動。非常感謝次長開啟了一扇窗，也感謝局長讓我們了解各項的訓練還有相關業務，再次感謝調查局的精心安排，期待未來能與局長及各位同仁進一步交流。謝謝大家！</w:t>
      </w:r>
    </w:p>
    <w:p w14:paraId="6731AE69"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接下來先請我們立法院各委員辦公室代表，關於今天巡禮是否有意見或問題要提出？</w:t>
      </w:r>
    </w:p>
    <w:p w14:paraId="77FCD81E" w14:textId="77777777" w:rsidR="00615C23" w:rsidRPr="000D5F2A" w:rsidRDefault="00615C23" w:rsidP="009E1230">
      <w:pPr>
        <w:tabs>
          <w:tab w:val="left" w:pos="4680"/>
        </w:tabs>
        <w:overflowPunct w:val="0"/>
        <w:snapToGrid w:val="0"/>
        <w:spacing w:afterLines="50" w:after="180" w:line="480" w:lineRule="exact"/>
        <w:jc w:val="both"/>
        <w:rPr>
          <w:rFonts w:ascii="標楷體" w:eastAsia="標楷體" w:hAnsi="標楷體"/>
          <w:b/>
          <w:sz w:val="32"/>
          <w:szCs w:val="32"/>
        </w:rPr>
      </w:pPr>
      <w:r w:rsidRPr="000D5F2A">
        <w:rPr>
          <w:rFonts w:ascii="標楷體" w:eastAsia="標楷體" w:hAnsi="標楷體" w:hint="eastAsia"/>
          <w:b/>
          <w:sz w:val="32"/>
          <w:szCs w:val="32"/>
        </w:rPr>
        <w:t>三、魯明哲委員研究室鄭主任</w:t>
      </w:r>
      <w:proofErr w:type="gramStart"/>
      <w:r w:rsidRPr="000D5F2A">
        <w:rPr>
          <w:rFonts w:ascii="標楷體" w:eastAsia="標楷體" w:hAnsi="標楷體" w:hint="eastAsia"/>
          <w:b/>
          <w:sz w:val="32"/>
          <w:szCs w:val="32"/>
        </w:rPr>
        <w:t>滄杰</w:t>
      </w:r>
      <w:proofErr w:type="gramEnd"/>
      <w:r w:rsidRPr="000D5F2A">
        <w:rPr>
          <w:rFonts w:ascii="標楷體" w:eastAsia="標楷體" w:hAnsi="標楷體" w:hint="eastAsia"/>
          <w:b/>
          <w:sz w:val="32"/>
          <w:szCs w:val="32"/>
        </w:rPr>
        <w:t>：</w:t>
      </w:r>
    </w:p>
    <w:p w14:paraId="39FBFF45"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過去曾有檢察官反映，與調查局合作辦案時，案件須先經局本部審查後方能進行，導致執行效率受影響。請問局長，對此模式是否有特別考量以及現行的處理方式為何？</w:t>
      </w:r>
    </w:p>
    <w:p w14:paraId="137CC406" w14:textId="77777777" w:rsidR="00615C23" w:rsidRPr="000D5F2A" w:rsidRDefault="00615C23" w:rsidP="009E1230">
      <w:pPr>
        <w:tabs>
          <w:tab w:val="left" w:pos="4680"/>
        </w:tabs>
        <w:overflowPunct w:val="0"/>
        <w:snapToGrid w:val="0"/>
        <w:spacing w:afterLines="50" w:after="180" w:line="480" w:lineRule="exact"/>
        <w:jc w:val="both"/>
        <w:rPr>
          <w:rFonts w:ascii="標楷體" w:eastAsia="標楷體" w:hAnsi="標楷體"/>
          <w:b/>
          <w:sz w:val="32"/>
          <w:szCs w:val="32"/>
        </w:rPr>
      </w:pPr>
      <w:r w:rsidRPr="000D5F2A">
        <w:rPr>
          <w:rFonts w:ascii="標楷體" w:eastAsia="標楷體" w:hAnsi="標楷體" w:hint="eastAsia"/>
          <w:b/>
          <w:sz w:val="32"/>
          <w:szCs w:val="32"/>
        </w:rPr>
        <w:lastRenderedPageBreak/>
        <w:t>四、法務部調查局</w:t>
      </w:r>
      <w:proofErr w:type="gramStart"/>
      <w:r w:rsidRPr="000D5F2A">
        <w:rPr>
          <w:rFonts w:ascii="標楷體" w:eastAsia="標楷體" w:hAnsi="標楷體" w:hint="eastAsia"/>
          <w:b/>
          <w:sz w:val="32"/>
          <w:szCs w:val="32"/>
        </w:rPr>
        <w:t>陳局長白立</w:t>
      </w:r>
      <w:proofErr w:type="gramEnd"/>
      <w:r w:rsidRPr="000D5F2A">
        <w:rPr>
          <w:rFonts w:ascii="標楷體" w:eastAsia="標楷體" w:hAnsi="標楷體" w:hint="eastAsia"/>
          <w:b/>
          <w:sz w:val="32"/>
          <w:szCs w:val="32"/>
        </w:rPr>
        <w:t>：</w:t>
      </w:r>
    </w:p>
    <w:p w14:paraId="3478D85F"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調查局對於重大案件</w:t>
      </w:r>
      <w:proofErr w:type="gramStart"/>
      <w:r w:rsidRPr="000D5F2A">
        <w:rPr>
          <w:rFonts w:ascii="標楷體" w:eastAsia="標楷體" w:hAnsi="標楷體" w:hint="eastAsia"/>
          <w:bCs/>
          <w:sz w:val="32"/>
          <w:szCs w:val="32"/>
        </w:rPr>
        <w:t>（</w:t>
      </w:r>
      <w:proofErr w:type="gramEnd"/>
      <w:r w:rsidRPr="000D5F2A">
        <w:rPr>
          <w:rFonts w:ascii="標楷體" w:eastAsia="標楷體" w:hAnsi="標楷體" w:hint="eastAsia"/>
          <w:bCs/>
          <w:sz w:val="32"/>
          <w:szCs w:val="32"/>
        </w:rPr>
        <w:t>如：國安案件、經濟犯罪之評估案件</w:t>
      </w:r>
      <w:proofErr w:type="gramStart"/>
      <w:r w:rsidRPr="000D5F2A">
        <w:rPr>
          <w:rFonts w:ascii="標楷體" w:eastAsia="標楷體" w:hAnsi="標楷體" w:hint="eastAsia"/>
          <w:bCs/>
          <w:sz w:val="32"/>
          <w:szCs w:val="32"/>
        </w:rPr>
        <w:t>）</w:t>
      </w:r>
      <w:proofErr w:type="gramEnd"/>
      <w:r w:rsidRPr="000D5F2A">
        <w:rPr>
          <w:rFonts w:ascii="標楷體" w:eastAsia="標楷體" w:hAnsi="標楷體" w:hint="eastAsia"/>
          <w:bCs/>
          <w:sz w:val="32"/>
          <w:szCs w:val="32"/>
        </w:rPr>
        <w:t>的偵辦，確實須經局本部審核，以確保辦案品質。外勤與檢察官認為案件具有急迫性，可透過致電即時溝通，由外勤主管向局本部口頭報告（備查），以確保案件不因審核程序而延誤進度。</w:t>
      </w:r>
    </w:p>
    <w:p w14:paraId="1B118536"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proofErr w:type="gramStart"/>
      <w:r w:rsidRPr="000D5F2A">
        <w:rPr>
          <w:rFonts w:ascii="標楷體" w:eastAsia="標楷體" w:hAnsi="標楷體" w:hint="eastAsia"/>
          <w:bCs/>
          <w:sz w:val="32"/>
          <w:szCs w:val="32"/>
        </w:rPr>
        <w:t>此外，</w:t>
      </w:r>
      <w:proofErr w:type="gramEnd"/>
      <w:r w:rsidRPr="000D5F2A">
        <w:rPr>
          <w:rFonts w:ascii="標楷體" w:eastAsia="標楷體" w:hAnsi="標楷體" w:hint="eastAsia"/>
          <w:bCs/>
          <w:sz w:val="32"/>
          <w:szCs w:val="32"/>
        </w:rPr>
        <w:t>近年來我們已針對匿名檢舉案件</w:t>
      </w:r>
      <w:proofErr w:type="gramStart"/>
      <w:r w:rsidRPr="000D5F2A">
        <w:rPr>
          <w:rFonts w:ascii="標楷體" w:eastAsia="標楷體" w:hAnsi="標楷體" w:hint="eastAsia"/>
          <w:bCs/>
          <w:sz w:val="32"/>
          <w:szCs w:val="32"/>
        </w:rPr>
        <w:t>（</w:t>
      </w:r>
      <w:proofErr w:type="gramEnd"/>
      <w:r w:rsidRPr="000D5F2A">
        <w:rPr>
          <w:rFonts w:ascii="標楷體" w:eastAsia="標楷體" w:hAnsi="標楷體" w:hint="eastAsia"/>
          <w:bCs/>
          <w:sz w:val="32"/>
          <w:szCs w:val="32"/>
        </w:rPr>
        <w:t>如：列參</w:t>
      </w:r>
      <w:proofErr w:type="gramStart"/>
      <w:r w:rsidRPr="000D5F2A">
        <w:rPr>
          <w:rFonts w:ascii="標楷體" w:eastAsia="標楷體" w:hAnsi="標楷體" w:hint="eastAsia"/>
          <w:bCs/>
          <w:sz w:val="32"/>
          <w:szCs w:val="32"/>
        </w:rPr>
        <w:t>）</w:t>
      </w:r>
      <w:proofErr w:type="gramEnd"/>
      <w:r w:rsidRPr="000D5F2A">
        <w:rPr>
          <w:rFonts w:ascii="標楷體" w:eastAsia="標楷體" w:hAnsi="標楷體" w:hint="eastAsia"/>
          <w:bCs/>
          <w:sz w:val="32"/>
          <w:szCs w:val="32"/>
        </w:rPr>
        <w:t>，授權外勤主管直接決行，有效提升案件處理效率。目前，調查局與檢察官之間的案件協作已較過去順暢，將持續優化機制，確保執法效率。</w:t>
      </w:r>
    </w:p>
    <w:p w14:paraId="61B1FF87" w14:textId="41D9AF1E" w:rsidR="00395290" w:rsidRPr="000D5F2A" w:rsidRDefault="00615C23" w:rsidP="00BF22EF">
      <w:pPr>
        <w:numPr>
          <w:ilvl w:val="0"/>
          <w:numId w:val="40"/>
        </w:numPr>
        <w:tabs>
          <w:tab w:val="left" w:pos="4680"/>
        </w:tabs>
        <w:overflowPunct w:val="0"/>
        <w:snapToGrid w:val="0"/>
        <w:spacing w:afterLines="50" w:after="180" w:line="480" w:lineRule="exact"/>
        <w:jc w:val="both"/>
        <w:rPr>
          <w:rFonts w:ascii="標楷體" w:eastAsia="標楷體" w:hAnsi="標楷體"/>
          <w:b/>
          <w:bCs/>
          <w:sz w:val="32"/>
        </w:rPr>
        <w:sectPr w:rsidR="00395290" w:rsidRPr="000D5F2A" w:rsidSect="009E1230">
          <w:pgSz w:w="11906" w:h="16838"/>
          <w:pgMar w:top="992" w:right="1701" w:bottom="1134" w:left="1701" w:header="851" w:footer="992" w:gutter="0"/>
          <w:cols w:space="425"/>
          <w:docGrid w:type="lines" w:linePitch="360"/>
        </w:sectPr>
      </w:pPr>
      <w:r w:rsidRPr="000D5F2A">
        <w:rPr>
          <w:rFonts w:ascii="標楷體" w:eastAsia="標楷體" w:hAnsi="標楷體" w:hint="eastAsia"/>
          <w:b/>
          <w:bCs/>
          <w:sz w:val="32"/>
        </w:rPr>
        <w:t>散會（上午11時4</w:t>
      </w:r>
      <w:r w:rsidRPr="000D5F2A">
        <w:rPr>
          <w:rFonts w:ascii="標楷體" w:eastAsia="標楷體" w:hAnsi="標楷體"/>
          <w:b/>
          <w:bCs/>
          <w:sz w:val="32"/>
        </w:rPr>
        <w:t>5</w:t>
      </w:r>
      <w:r w:rsidRPr="000D5F2A">
        <w:rPr>
          <w:rFonts w:ascii="標楷體" w:eastAsia="標楷體" w:hAnsi="標楷體" w:hint="eastAsia"/>
          <w:b/>
          <w:bCs/>
          <w:sz w:val="32"/>
        </w:rPr>
        <w:t>分）</w:t>
      </w:r>
    </w:p>
    <w:p w14:paraId="764D4CE0" w14:textId="7C47DE7D" w:rsidR="00615C23" w:rsidRPr="000D5F2A" w:rsidRDefault="00615C23" w:rsidP="009E1230">
      <w:pPr>
        <w:kinsoku w:val="0"/>
        <w:overflowPunct w:val="0"/>
        <w:snapToGrid w:val="0"/>
        <w:spacing w:afterLines="50" w:after="180" w:line="440" w:lineRule="exact"/>
        <w:jc w:val="center"/>
        <w:outlineLvl w:val="2"/>
        <w:rPr>
          <w:rFonts w:ascii="標楷體" w:eastAsia="標楷體" w:hAnsi="標楷體"/>
          <w:b/>
          <w:sz w:val="36"/>
          <w:szCs w:val="36"/>
        </w:rPr>
      </w:pPr>
      <w:r w:rsidRPr="000D5F2A">
        <w:rPr>
          <w:rFonts w:ascii="標楷體" w:eastAsia="標楷體" w:hAnsi="標楷體" w:hint="eastAsia"/>
          <w:b/>
          <w:sz w:val="36"/>
          <w:szCs w:val="36"/>
        </w:rPr>
        <w:lastRenderedPageBreak/>
        <w:t>立法院司法及法制委員會考察法務部矯正署武陵外役監獄書面紀錄</w:t>
      </w:r>
    </w:p>
    <w:p w14:paraId="0E8B1AA0" w14:textId="77777777" w:rsidR="00615C23" w:rsidRPr="000D5F2A" w:rsidRDefault="00615C23" w:rsidP="009E1230">
      <w:pPr>
        <w:autoSpaceDE w:val="0"/>
        <w:spacing w:line="500" w:lineRule="atLeast"/>
        <w:jc w:val="both"/>
        <w:rPr>
          <w:rFonts w:ascii="標楷體" w:eastAsia="標楷體" w:hAnsi="標楷體" w:cs="標楷體"/>
          <w:color w:val="000000" w:themeColor="text1"/>
          <w:sz w:val="32"/>
          <w:szCs w:val="32"/>
          <w:lang w:val="zh-TW"/>
        </w:rPr>
      </w:pPr>
      <w:r w:rsidRPr="000D5F2A">
        <w:rPr>
          <w:rFonts w:ascii="標楷體" w:eastAsia="標楷體" w:hAnsi="標楷體" w:cs="標楷體" w:hint="eastAsia"/>
          <w:color w:val="000000" w:themeColor="text1"/>
          <w:sz w:val="32"/>
          <w:szCs w:val="32"/>
          <w:lang w:val="zh-TW"/>
        </w:rPr>
        <w:t>時間：</w:t>
      </w:r>
      <w:r w:rsidRPr="000D5F2A">
        <w:rPr>
          <w:rFonts w:ascii="標楷體" w:eastAsia="標楷體" w:hAnsi="標楷體" w:hint="eastAsia"/>
          <w:iCs/>
          <w:color w:val="000000" w:themeColor="text1"/>
          <w:sz w:val="32"/>
          <w:szCs w:val="32"/>
          <w:lang w:val="zh-TW" w:eastAsia="x-none"/>
        </w:rPr>
        <w:t>114</w:t>
      </w:r>
      <w:r w:rsidRPr="000D5F2A">
        <w:rPr>
          <w:rFonts w:ascii="標楷體" w:eastAsia="標楷體" w:hAnsi="標楷體" w:cs="標楷體" w:hint="eastAsia"/>
          <w:color w:val="000000" w:themeColor="text1"/>
          <w:sz w:val="32"/>
          <w:szCs w:val="32"/>
          <w:lang w:val="zh-TW"/>
        </w:rPr>
        <w:t>年3月31日（星期一）13時20分</w:t>
      </w:r>
    </w:p>
    <w:p w14:paraId="0989194F" w14:textId="77777777" w:rsidR="00615C23" w:rsidRPr="000D5F2A" w:rsidRDefault="00615C23" w:rsidP="009E1230">
      <w:pPr>
        <w:autoSpaceDE w:val="0"/>
        <w:spacing w:line="500" w:lineRule="atLeast"/>
        <w:jc w:val="both"/>
        <w:rPr>
          <w:rFonts w:ascii="標楷體" w:eastAsia="標楷體" w:hAnsi="標楷體" w:cs="標楷體"/>
          <w:color w:val="000000" w:themeColor="text1"/>
          <w:sz w:val="32"/>
          <w:szCs w:val="32"/>
          <w:lang w:val="zh-TW"/>
        </w:rPr>
      </w:pPr>
      <w:r w:rsidRPr="000D5F2A">
        <w:rPr>
          <w:rFonts w:ascii="標楷體" w:eastAsia="標楷體" w:hAnsi="標楷體" w:cs="標楷體" w:hint="eastAsia"/>
          <w:color w:val="000000" w:themeColor="text1"/>
          <w:sz w:val="32"/>
          <w:szCs w:val="32"/>
          <w:lang w:val="zh-TW"/>
        </w:rPr>
        <w:t>地點：武陵外役監獄武陵公益咖啡廳</w:t>
      </w:r>
    </w:p>
    <w:p w14:paraId="6B9CB37A" w14:textId="3AE018E0" w:rsidR="00615C23" w:rsidRPr="000D5F2A" w:rsidRDefault="00615C23" w:rsidP="009E1230">
      <w:pPr>
        <w:autoSpaceDE w:val="0"/>
        <w:spacing w:line="420" w:lineRule="exact"/>
        <w:jc w:val="both"/>
        <w:rPr>
          <w:rFonts w:ascii="標楷體" w:eastAsia="標楷體" w:hAnsi="標楷體" w:cs="標楷體"/>
          <w:color w:val="000000" w:themeColor="text1"/>
          <w:sz w:val="32"/>
          <w:szCs w:val="32"/>
          <w:lang w:val="zh-TW"/>
        </w:rPr>
      </w:pPr>
      <w:r w:rsidRPr="000D5F2A">
        <w:rPr>
          <w:rFonts w:ascii="標楷體" w:eastAsia="標楷體" w:hAnsi="標楷體" w:cs="標楷體" w:hint="eastAsia"/>
          <w:color w:val="000000" w:themeColor="text1"/>
          <w:sz w:val="32"/>
          <w:szCs w:val="32"/>
          <w:lang w:val="zh-TW"/>
        </w:rPr>
        <w:t>主席：莊立法委員瑞雄               紀錄：陳俊廷</w:t>
      </w:r>
    </w:p>
    <w:p w14:paraId="759E4FF8" w14:textId="71EAB3E4" w:rsidR="00615C23" w:rsidRPr="000D5F2A" w:rsidRDefault="00615C23" w:rsidP="009E1230">
      <w:pPr>
        <w:spacing w:line="420" w:lineRule="exact"/>
        <w:jc w:val="both"/>
        <w:rPr>
          <w:rFonts w:ascii="標楷體" w:eastAsia="標楷體" w:hAnsi="標楷體" w:cs="標楷體"/>
          <w:color w:val="000000" w:themeColor="text1"/>
          <w:sz w:val="32"/>
          <w:szCs w:val="32"/>
          <w:lang w:val="zh-TW"/>
        </w:rPr>
      </w:pPr>
      <w:r w:rsidRPr="000D5F2A">
        <w:rPr>
          <w:rFonts w:ascii="標楷體" w:eastAsia="標楷體" w:hAnsi="標楷體" w:cs="標楷體" w:hint="eastAsia"/>
          <w:color w:val="000000" w:themeColor="text1"/>
          <w:sz w:val="32"/>
          <w:szCs w:val="32"/>
          <w:lang w:val="zh-TW"/>
        </w:rPr>
        <w:t>出席人員：</w:t>
      </w:r>
      <w:r w:rsidRPr="000D5F2A">
        <w:rPr>
          <w:rFonts w:eastAsia="標楷體" w:hint="eastAsia"/>
          <w:color w:val="000000" w:themeColor="text1"/>
          <w:sz w:val="32"/>
          <w:szCs w:val="32"/>
        </w:rPr>
        <w:t>立法院</w:t>
      </w:r>
      <w:r w:rsidRPr="000D5F2A">
        <w:rPr>
          <w:rFonts w:eastAsia="標楷體" w:hint="eastAsia"/>
          <w:color w:val="000000" w:themeColor="text1"/>
          <w:sz w:val="32"/>
          <w:szCs w:val="32"/>
        </w:rPr>
        <w:t xml:space="preserve"> </w:t>
      </w:r>
      <w:r w:rsidRPr="000D5F2A">
        <w:rPr>
          <w:rFonts w:eastAsia="標楷體"/>
          <w:color w:val="000000" w:themeColor="text1"/>
          <w:sz w:val="32"/>
          <w:szCs w:val="32"/>
        </w:rPr>
        <w:t xml:space="preserve">                  </w:t>
      </w:r>
      <w:r w:rsidRPr="000D5F2A">
        <w:rPr>
          <w:rFonts w:eastAsia="標楷體" w:hint="eastAsia"/>
          <w:color w:val="000000" w:themeColor="text1"/>
          <w:sz w:val="32"/>
          <w:szCs w:val="32"/>
        </w:rPr>
        <w:t>陳瑩</w:t>
      </w:r>
      <w:r w:rsidRPr="00CC7DF2">
        <w:rPr>
          <w:rFonts w:eastAsia="標楷體" w:hint="eastAsia"/>
          <w:color w:val="000000" w:themeColor="text1"/>
          <w:sz w:val="32"/>
          <w:szCs w:val="32"/>
        </w:rPr>
        <w:t>立法委員</w:t>
      </w:r>
    </w:p>
    <w:p w14:paraId="556ED8A6" w14:textId="77777777"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立法院司法及法制委員會</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張主任秘書智為</w:t>
      </w:r>
    </w:p>
    <w:p w14:paraId="187A4661" w14:textId="77777777"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立法院司法及法制委員會</w:t>
      </w:r>
      <w:r w:rsidRPr="000D5F2A">
        <w:rPr>
          <w:rFonts w:eastAsia="標楷體" w:hint="eastAsia"/>
          <w:color w:val="000000" w:themeColor="text1"/>
          <w:sz w:val="32"/>
          <w:szCs w:val="32"/>
        </w:rPr>
        <w:t xml:space="preserve">   </w:t>
      </w:r>
      <w:proofErr w:type="gramStart"/>
      <w:r w:rsidRPr="000D5F2A">
        <w:rPr>
          <w:rFonts w:eastAsia="標楷體" w:hint="eastAsia"/>
          <w:color w:val="000000" w:themeColor="text1"/>
          <w:sz w:val="32"/>
          <w:szCs w:val="32"/>
        </w:rPr>
        <w:t>詹</w:t>
      </w:r>
      <w:proofErr w:type="gramEnd"/>
      <w:r w:rsidRPr="000D5F2A">
        <w:rPr>
          <w:rFonts w:eastAsia="標楷體" w:hint="eastAsia"/>
          <w:color w:val="000000" w:themeColor="text1"/>
          <w:sz w:val="32"/>
          <w:szCs w:val="32"/>
        </w:rPr>
        <w:t>科員雅</w:t>
      </w:r>
      <w:proofErr w:type="gramStart"/>
      <w:r w:rsidRPr="000D5F2A">
        <w:rPr>
          <w:rFonts w:eastAsia="標楷體" w:hint="eastAsia"/>
          <w:color w:val="000000" w:themeColor="text1"/>
          <w:sz w:val="32"/>
          <w:szCs w:val="32"/>
        </w:rPr>
        <w:t>菁</w:t>
      </w:r>
      <w:proofErr w:type="gramEnd"/>
    </w:p>
    <w:p w14:paraId="25EAA432" w14:textId="77777777"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立法院莊瑞雄委員</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林研究室主任</w:t>
      </w:r>
      <w:proofErr w:type="gramStart"/>
      <w:r w:rsidRPr="000D5F2A">
        <w:rPr>
          <w:rFonts w:eastAsia="標楷體" w:hint="eastAsia"/>
          <w:color w:val="000000" w:themeColor="text1"/>
          <w:sz w:val="32"/>
          <w:szCs w:val="32"/>
        </w:rPr>
        <w:t>怡孜</w:t>
      </w:r>
      <w:proofErr w:type="gramEnd"/>
    </w:p>
    <w:p w14:paraId="35A9EB68" w14:textId="77777777"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立法院莊瑞雄委員</w:t>
      </w:r>
      <w:r w:rsidRPr="000D5F2A">
        <w:rPr>
          <w:rFonts w:eastAsia="標楷體" w:hint="eastAsia"/>
          <w:color w:val="000000" w:themeColor="text1"/>
          <w:sz w:val="32"/>
          <w:szCs w:val="32"/>
        </w:rPr>
        <w:t xml:space="preserve">        </w:t>
      </w:r>
      <w:r w:rsidRPr="000D5F2A">
        <w:rPr>
          <w:rFonts w:eastAsia="標楷體"/>
          <w:color w:val="000000" w:themeColor="text1"/>
          <w:sz w:val="32"/>
          <w:szCs w:val="32"/>
        </w:rPr>
        <w:t xml:space="preserve"> </w:t>
      </w:r>
      <w:r w:rsidRPr="000D5F2A">
        <w:rPr>
          <w:rFonts w:eastAsia="標楷體" w:hint="eastAsia"/>
          <w:color w:val="000000" w:themeColor="text1"/>
          <w:sz w:val="32"/>
          <w:szCs w:val="32"/>
        </w:rPr>
        <w:t>程研究室助理柏仁</w:t>
      </w:r>
    </w:p>
    <w:p w14:paraId="52B8B512" w14:textId="77777777"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立法院莊瑞雄委員</w:t>
      </w:r>
      <w:r w:rsidRPr="000D5F2A">
        <w:rPr>
          <w:rFonts w:eastAsia="標楷體" w:hint="eastAsia"/>
          <w:color w:val="000000" w:themeColor="text1"/>
          <w:sz w:val="32"/>
          <w:szCs w:val="32"/>
        </w:rPr>
        <w:t xml:space="preserve">        </w:t>
      </w:r>
      <w:r w:rsidRPr="000D5F2A">
        <w:rPr>
          <w:rFonts w:eastAsia="標楷體"/>
          <w:color w:val="000000" w:themeColor="text1"/>
          <w:sz w:val="32"/>
          <w:szCs w:val="32"/>
        </w:rPr>
        <w:t xml:space="preserve"> </w:t>
      </w:r>
      <w:r w:rsidRPr="000D5F2A">
        <w:rPr>
          <w:rFonts w:eastAsia="標楷體" w:hint="eastAsia"/>
          <w:color w:val="000000" w:themeColor="text1"/>
          <w:sz w:val="32"/>
          <w:szCs w:val="32"/>
        </w:rPr>
        <w:t>王研究室助理柏皓</w:t>
      </w:r>
    </w:p>
    <w:p w14:paraId="13074789" w14:textId="77777777"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立法院莊瑞雄委員</w:t>
      </w:r>
      <w:r w:rsidRPr="000D5F2A">
        <w:rPr>
          <w:rFonts w:eastAsia="標楷體" w:hint="eastAsia"/>
          <w:color w:val="000000" w:themeColor="text1"/>
          <w:sz w:val="32"/>
          <w:szCs w:val="32"/>
        </w:rPr>
        <w:t xml:space="preserve">        </w:t>
      </w:r>
      <w:r w:rsidRPr="000D5F2A">
        <w:rPr>
          <w:rFonts w:eastAsia="標楷體"/>
          <w:color w:val="000000" w:themeColor="text1"/>
          <w:sz w:val="32"/>
          <w:szCs w:val="32"/>
        </w:rPr>
        <w:t xml:space="preserve"> </w:t>
      </w:r>
      <w:r w:rsidRPr="000D5F2A">
        <w:rPr>
          <w:rFonts w:eastAsia="標楷體" w:hint="eastAsia"/>
          <w:color w:val="000000" w:themeColor="text1"/>
          <w:sz w:val="32"/>
          <w:szCs w:val="32"/>
        </w:rPr>
        <w:t>鄭研究室助理鈞文</w:t>
      </w:r>
    </w:p>
    <w:p w14:paraId="19501E00" w14:textId="77777777"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立法院陳瑩委員</w:t>
      </w:r>
      <w:r w:rsidRPr="000D5F2A">
        <w:rPr>
          <w:rFonts w:eastAsia="標楷體" w:hint="eastAsia"/>
          <w:color w:val="000000" w:themeColor="text1"/>
          <w:sz w:val="32"/>
          <w:szCs w:val="32"/>
        </w:rPr>
        <w:t xml:space="preserve">       </w:t>
      </w:r>
      <w:r w:rsidRPr="000D5F2A">
        <w:rPr>
          <w:rFonts w:eastAsia="標楷體"/>
          <w:color w:val="000000" w:themeColor="text1"/>
          <w:sz w:val="32"/>
          <w:szCs w:val="32"/>
        </w:rPr>
        <w:t xml:space="preserve">  </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林研究室主任</w:t>
      </w:r>
      <w:proofErr w:type="gramStart"/>
      <w:r w:rsidRPr="000D5F2A">
        <w:rPr>
          <w:rFonts w:eastAsia="標楷體" w:hint="eastAsia"/>
          <w:color w:val="000000" w:themeColor="text1"/>
          <w:sz w:val="32"/>
          <w:szCs w:val="32"/>
        </w:rPr>
        <w:t>昀</w:t>
      </w:r>
      <w:proofErr w:type="gramEnd"/>
      <w:r w:rsidRPr="000D5F2A">
        <w:rPr>
          <w:rFonts w:eastAsia="標楷體" w:hint="eastAsia"/>
          <w:color w:val="000000" w:themeColor="text1"/>
          <w:sz w:val="32"/>
          <w:szCs w:val="32"/>
        </w:rPr>
        <w:t>慧</w:t>
      </w:r>
    </w:p>
    <w:p w14:paraId="319BA790" w14:textId="77777777"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立法院陳瑩委員</w:t>
      </w:r>
      <w:r w:rsidRPr="000D5F2A">
        <w:rPr>
          <w:rFonts w:eastAsia="標楷體" w:hint="eastAsia"/>
          <w:color w:val="000000" w:themeColor="text1"/>
          <w:sz w:val="32"/>
          <w:szCs w:val="32"/>
        </w:rPr>
        <w:t xml:space="preserve">       </w:t>
      </w:r>
      <w:r w:rsidRPr="000D5F2A">
        <w:rPr>
          <w:rFonts w:eastAsia="標楷體"/>
          <w:color w:val="000000" w:themeColor="text1"/>
          <w:sz w:val="32"/>
          <w:szCs w:val="32"/>
        </w:rPr>
        <w:t xml:space="preserve">  </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沈研究室助理</w:t>
      </w:r>
      <w:proofErr w:type="gramStart"/>
      <w:r w:rsidRPr="000D5F2A">
        <w:rPr>
          <w:rFonts w:eastAsia="標楷體" w:hint="eastAsia"/>
          <w:color w:val="000000" w:themeColor="text1"/>
          <w:sz w:val="32"/>
          <w:szCs w:val="32"/>
        </w:rPr>
        <w:t>卉妤</w:t>
      </w:r>
      <w:proofErr w:type="gramEnd"/>
    </w:p>
    <w:p w14:paraId="3B7816AE" w14:textId="5E1ED2E9"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立法院黃建賓委員</w:t>
      </w:r>
      <w:r w:rsidRPr="000D5F2A">
        <w:rPr>
          <w:rFonts w:eastAsia="標楷體" w:hint="eastAsia"/>
          <w:color w:val="000000" w:themeColor="text1"/>
          <w:sz w:val="32"/>
          <w:szCs w:val="32"/>
        </w:rPr>
        <w:t xml:space="preserve">     </w:t>
      </w:r>
      <w:r w:rsidR="00E93364">
        <w:rPr>
          <w:rFonts w:eastAsia="標楷體" w:hint="eastAsia"/>
          <w:color w:val="000000" w:themeColor="text1"/>
          <w:sz w:val="32"/>
          <w:szCs w:val="32"/>
        </w:rPr>
        <w:t xml:space="preserve">  </w:t>
      </w:r>
      <w:r w:rsidRPr="000D5F2A">
        <w:rPr>
          <w:rFonts w:eastAsia="標楷體" w:hint="eastAsia"/>
          <w:color w:val="000000" w:themeColor="text1"/>
          <w:sz w:val="32"/>
          <w:szCs w:val="32"/>
        </w:rPr>
        <w:t xml:space="preserve"> </w:t>
      </w:r>
      <w:r w:rsidR="00E93364">
        <w:rPr>
          <w:rFonts w:eastAsia="標楷體" w:hint="eastAsia"/>
          <w:color w:val="000000" w:themeColor="text1"/>
          <w:sz w:val="32"/>
          <w:szCs w:val="32"/>
        </w:rPr>
        <w:t xml:space="preserve"> </w:t>
      </w:r>
      <w:r w:rsidRPr="00E93364">
        <w:rPr>
          <w:rFonts w:eastAsia="標楷體" w:hint="eastAsia"/>
          <w:color w:val="000000" w:themeColor="text1"/>
          <w:spacing w:val="-2"/>
          <w:sz w:val="32"/>
          <w:szCs w:val="32"/>
        </w:rPr>
        <w:t>陳研究室副主任永禧</w:t>
      </w:r>
    </w:p>
    <w:p w14:paraId="090AE31C" w14:textId="77777777"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立法院黃建賓委員</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徐研究室秘書文政</w:t>
      </w:r>
    </w:p>
    <w:p w14:paraId="01B7711B" w14:textId="77777777"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行政院</w:t>
      </w:r>
      <w:r w:rsidRPr="000D5F2A">
        <w:rPr>
          <w:rFonts w:ascii="標楷體" w:eastAsia="標楷體" w:hAnsi="標楷體" w:hint="eastAsia"/>
          <w:color w:val="000000" w:themeColor="text1"/>
          <w:sz w:val="32"/>
          <w:szCs w:val="32"/>
        </w:rPr>
        <w:t>人事行政總處       蘇</w:t>
      </w:r>
      <w:proofErr w:type="gramStart"/>
      <w:r w:rsidRPr="000D5F2A">
        <w:rPr>
          <w:rFonts w:ascii="標楷體" w:eastAsia="標楷體" w:hAnsi="標楷體" w:hint="eastAsia"/>
          <w:color w:val="000000" w:themeColor="text1"/>
          <w:sz w:val="32"/>
          <w:szCs w:val="32"/>
        </w:rPr>
        <w:t>人事長俊榮</w:t>
      </w:r>
      <w:proofErr w:type="gramEnd"/>
    </w:p>
    <w:p w14:paraId="757ADAAB" w14:textId="77777777" w:rsidR="00615C23" w:rsidRPr="000D5F2A" w:rsidRDefault="00615C23" w:rsidP="009E1230">
      <w:pPr>
        <w:spacing w:line="420" w:lineRule="exact"/>
        <w:ind w:leftChars="677" w:left="2268" w:hangingChars="201" w:hanging="643"/>
        <w:jc w:val="both"/>
        <w:rPr>
          <w:rFonts w:ascii="標楷體" w:eastAsia="標楷體" w:hAnsi="標楷體"/>
          <w:color w:val="000000" w:themeColor="text1"/>
          <w:sz w:val="32"/>
          <w:szCs w:val="32"/>
        </w:rPr>
      </w:pPr>
      <w:r w:rsidRPr="000D5F2A">
        <w:rPr>
          <w:rFonts w:eastAsia="標楷體" w:hint="eastAsia"/>
          <w:color w:val="000000" w:themeColor="text1"/>
          <w:sz w:val="32"/>
          <w:szCs w:val="32"/>
        </w:rPr>
        <w:t>法務部</w:t>
      </w:r>
      <w:r w:rsidRPr="000D5F2A">
        <w:rPr>
          <w:rFonts w:ascii="標楷體" w:eastAsia="標楷體" w:hAnsi="標楷體" w:hint="eastAsia"/>
          <w:color w:val="000000" w:themeColor="text1"/>
          <w:sz w:val="32"/>
          <w:szCs w:val="32"/>
        </w:rPr>
        <w:t xml:space="preserve">                   黃</w:t>
      </w:r>
      <w:r w:rsidRPr="000D5F2A">
        <w:rPr>
          <w:rFonts w:eastAsia="標楷體" w:hint="eastAsia"/>
          <w:color w:val="000000" w:themeColor="text1"/>
          <w:sz w:val="32"/>
          <w:szCs w:val="32"/>
        </w:rPr>
        <w:t>政務</w:t>
      </w:r>
      <w:r w:rsidRPr="000D5F2A">
        <w:rPr>
          <w:rFonts w:ascii="標楷體" w:eastAsia="標楷體" w:hAnsi="標楷體" w:hint="eastAsia"/>
          <w:color w:val="000000" w:themeColor="text1"/>
          <w:sz w:val="32"/>
          <w:szCs w:val="32"/>
        </w:rPr>
        <w:t>次長</w:t>
      </w:r>
      <w:proofErr w:type="gramStart"/>
      <w:r w:rsidRPr="000D5F2A">
        <w:rPr>
          <w:rFonts w:ascii="標楷體" w:eastAsia="標楷體" w:hAnsi="標楷體" w:hint="eastAsia"/>
          <w:color w:val="000000" w:themeColor="text1"/>
          <w:sz w:val="32"/>
          <w:szCs w:val="32"/>
        </w:rPr>
        <w:t>世杰</w:t>
      </w:r>
      <w:proofErr w:type="gramEnd"/>
    </w:p>
    <w:p w14:paraId="0523C55E" w14:textId="77777777" w:rsidR="00615C23" w:rsidRPr="000D5F2A" w:rsidRDefault="00615C23" w:rsidP="009E1230">
      <w:pPr>
        <w:spacing w:line="420" w:lineRule="exact"/>
        <w:ind w:leftChars="677" w:left="2268" w:hangingChars="201" w:hanging="643"/>
        <w:jc w:val="both"/>
        <w:rPr>
          <w:rFonts w:ascii="標楷體" w:eastAsia="標楷體" w:hAnsi="標楷體"/>
          <w:color w:val="000000" w:themeColor="text1"/>
          <w:sz w:val="32"/>
          <w:szCs w:val="32"/>
        </w:rPr>
      </w:pPr>
      <w:r w:rsidRPr="000D5F2A">
        <w:rPr>
          <w:rFonts w:eastAsia="標楷體" w:hint="eastAsia"/>
          <w:color w:val="000000" w:themeColor="text1"/>
          <w:sz w:val="32"/>
          <w:szCs w:val="32"/>
        </w:rPr>
        <w:t>法務部</w:t>
      </w:r>
      <w:r w:rsidRPr="000D5F2A">
        <w:rPr>
          <w:rFonts w:ascii="標楷體" w:eastAsia="標楷體" w:hAnsi="標楷體" w:hint="eastAsia"/>
          <w:color w:val="000000" w:themeColor="text1"/>
          <w:sz w:val="32"/>
          <w:szCs w:val="32"/>
        </w:rPr>
        <w:t xml:space="preserve">                   徐秘書</w:t>
      </w:r>
      <w:proofErr w:type="gramStart"/>
      <w:r w:rsidRPr="000D5F2A">
        <w:rPr>
          <w:rFonts w:ascii="標楷體" w:eastAsia="標楷體" w:hAnsi="標楷體" w:hint="eastAsia"/>
          <w:color w:val="000000" w:themeColor="text1"/>
          <w:sz w:val="32"/>
          <w:szCs w:val="32"/>
        </w:rPr>
        <w:t>浩</w:t>
      </w:r>
      <w:proofErr w:type="gramEnd"/>
      <w:r w:rsidRPr="000D5F2A">
        <w:rPr>
          <w:rFonts w:ascii="標楷體" w:eastAsia="標楷體" w:hAnsi="標楷體" w:hint="eastAsia"/>
          <w:color w:val="000000" w:themeColor="text1"/>
          <w:sz w:val="32"/>
          <w:szCs w:val="32"/>
        </w:rPr>
        <w:t>文</w:t>
      </w:r>
    </w:p>
    <w:p w14:paraId="48575946" w14:textId="77777777"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法務部</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鄭科長偉利</w:t>
      </w:r>
    </w:p>
    <w:p w14:paraId="5A08C020" w14:textId="77777777"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法務部</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洪專員國欽</w:t>
      </w:r>
    </w:p>
    <w:p w14:paraId="1CBF6278" w14:textId="77777777"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法務部</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侯科員智峯</w:t>
      </w:r>
    </w:p>
    <w:p w14:paraId="75315D13" w14:textId="77777777"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法務部矯正署</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蘇主任秘書坤銘</w:t>
      </w:r>
    </w:p>
    <w:p w14:paraId="01CC86AF" w14:textId="77777777"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法務部矯正署</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李副組長明瑾</w:t>
      </w:r>
    </w:p>
    <w:p w14:paraId="1E57A6E4" w14:textId="77777777"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法務部矯正署</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林科長震偉</w:t>
      </w:r>
    </w:p>
    <w:p w14:paraId="23AA3EF7" w14:textId="37A34A45"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法務部矯正署</w:t>
      </w:r>
      <w:r w:rsidR="008F6E1D" w:rsidRPr="008F6E1D">
        <w:rPr>
          <w:rFonts w:eastAsia="標楷體"/>
          <w:color w:val="000000" w:themeColor="text1"/>
          <w:sz w:val="32"/>
          <w:szCs w:val="32"/>
        </w:rPr>
        <w:t xml:space="preserve">             </w:t>
      </w:r>
      <w:r w:rsidRPr="000D5F2A">
        <w:rPr>
          <w:rFonts w:eastAsia="標楷體" w:hint="eastAsia"/>
          <w:color w:val="000000" w:themeColor="text1"/>
          <w:sz w:val="32"/>
          <w:szCs w:val="32"/>
        </w:rPr>
        <w:t>吳科長紹興</w:t>
      </w:r>
    </w:p>
    <w:p w14:paraId="553E54CF" w14:textId="77777777"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法務部矯正署</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林專員淑</w:t>
      </w:r>
      <w:proofErr w:type="gramStart"/>
      <w:r w:rsidRPr="000D5F2A">
        <w:rPr>
          <w:rFonts w:eastAsia="標楷體" w:hint="eastAsia"/>
          <w:color w:val="000000" w:themeColor="text1"/>
          <w:sz w:val="32"/>
          <w:szCs w:val="32"/>
        </w:rPr>
        <w:t>嫻</w:t>
      </w:r>
      <w:proofErr w:type="gramEnd"/>
    </w:p>
    <w:p w14:paraId="53486330" w14:textId="77777777" w:rsidR="00615C23" w:rsidRPr="000D5F2A" w:rsidRDefault="00615C23" w:rsidP="009E1230">
      <w:pPr>
        <w:spacing w:line="420" w:lineRule="exact"/>
        <w:ind w:leftChars="677" w:left="2268" w:hangingChars="201" w:hanging="643"/>
        <w:jc w:val="both"/>
        <w:rPr>
          <w:rFonts w:eastAsia="標楷體"/>
          <w:color w:val="000000" w:themeColor="text1"/>
          <w:sz w:val="32"/>
          <w:szCs w:val="32"/>
        </w:rPr>
      </w:pPr>
      <w:r w:rsidRPr="000D5F2A">
        <w:rPr>
          <w:rFonts w:eastAsia="標楷體" w:hint="eastAsia"/>
          <w:color w:val="000000" w:themeColor="text1"/>
          <w:sz w:val="32"/>
          <w:szCs w:val="32"/>
        </w:rPr>
        <w:t>法務部矯正署武陵外役監獄</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張典獄長龍泉</w:t>
      </w:r>
    </w:p>
    <w:p w14:paraId="1B12080C" w14:textId="77777777" w:rsidR="00615C23" w:rsidRPr="000D5F2A" w:rsidRDefault="00615C23" w:rsidP="00A813C0">
      <w:pPr>
        <w:pStyle w:val="affd"/>
        <w:numPr>
          <w:ilvl w:val="0"/>
          <w:numId w:val="76"/>
        </w:numPr>
        <w:spacing w:line="520" w:lineRule="exact"/>
        <w:ind w:leftChars="0"/>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rPr>
        <w:t>業務簡報：由</w:t>
      </w:r>
      <w:r w:rsidRPr="000D5F2A">
        <w:rPr>
          <w:rFonts w:ascii="標楷體" w:eastAsia="標楷體" w:hAnsi="標楷體" w:hint="eastAsia"/>
          <w:b/>
          <w:color w:val="000000" w:themeColor="text1"/>
          <w:sz w:val="32"/>
          <w:szCs w:val="32"/>
        </w:rPr>
        <w:t>張典獄長龍泉報告，內容如附件。</w:t>
      </w:r>
    </w:p>
    <w:p w14:paraId="1DCB8582" w14:textId="77777777" w:rsidR="00615C23" w:rsidRPr="000D5F2A" w:rsidRDefault="00615C23" w:rsidP="00A813C0">
      <w:pPr>
        <w:pStyle w:val="affd"/>
        <w:numPr>
          <w:ilvl w:val="0"/>
          <w:numId w:val="76"/>
        </w:numPr>
        <w:spacing w:line="520" w:lineRule="exact"/>
        <w:ind w:leftChars="0"/>
        <w:jc w:val="both"/>
        <w:rPr>
          <w:rFonts w:ascii="標楷體" w:eastAsia="標楷體" w:hAnsi="標楷體" w:cs="標楷體"/>
          <w:b/>
          <w:color w:val="000000" w:themeColor="text1"/>
          <w:sz w:val="32"/>
          <w:szCs w:val="32"/>
          <w:lang w:val="zh-TW"/>
        </w:rPr>
      </w:pPr>
      <w:r w:rsidRPr="000D5F2A">
        <w:rPr>
          <w:rFonts w:ascii="標楷體" w:eastAsia="標楷體" w:hAnsi="標楷體" w:hint="eastAsia"/>
          <w:b/>
          <w:color w:val="000000" w:themeColor="text1"/>
          <w:sz w:val="32"/>
        </w:rPr>
        <w:t>實地參訪</w:t>
      </w:r>
      <w:proofErr w:type="gramStart"/>
      <w:r w:rsidRPr="000D5F2A">
        <w:rPr>
          <w:rFonts w:ascii="標楷體" w:eastAsia="標楷體" w:hAnsi="標楷體" w:hint="eastAsia"/>
          <w:b/>
          <w:color w:val="000000" w:themeColor="text1"/>
          <w:sz w:val="32"/>
        </w:rPr>
        <w:t>（</w:t>
      </w:r>
      <w:proofErr w:type="gramEnd"/>
      <w:r w:rsidRPr="000D5F2A">
        <w:rPr>
          <w:rFonts w:ascii="標楷體" w:eastAsia="標楷體" w:hAnsi="標楷體" w:hint="eastAsia"/>
          <w:b/>
          <w:color w:val="000000" w:themeColor="text1"/>
          <w:sz w:val="32"/>
        </w:rPr>
        <w:t>1</w:t>
      </w:r>
      <w:r w:rsidRPr="000D5F2A">
        <w:rPr>
          <w:rFonts w:ascii="標楷體" w:eastAsia="標楷體" w:hAnsi="標楷體"/>
          <w:b/>
          <w:color w:val="000000" w:themeColor="text1"/>
          <w:sz w:val="32"/>
        </w:rPr>
        <w:t>4</w:t>
      </w:r>
      <w:r w:rsidRPr="000D5F2A">
        <w:rPr>
          <w:rFonts w:ascii="標楷體" w:eastAsia="標楷體" w:hAnsi="標楷體" w:hint="eastAsia"/>
          <w:b/>
          <w:color w:val="000000" w:themeColor="text1"/>
          <w:sz w:val="32"/>
        </w:rPr>
        <w:t>：00-</w:t>
      </w:r>
      <w:r w:rsidRPr="000D5F2A">
        <w:rPr>
          <w:rFonts w:ascii="標楷體" w:eastAsia="標楷體" w:hAnsi="標楷體"/>
          <w:b/>
          <w:color w:val="000000" w:themeColor="text1"/>
          <w:sz w:val="32"/>
        </w:rPr>
        <w:t>1</w:t>
      </w:r>
      <w:r w:rsidRPr="000D5F2A">
        <w:rPr>
          <w:rFonts w:ascii="標楷體" w:eastAsia="標楷體" w:hAnsi="標楷體" w:hint="eastAsia"/>
          <w:b/>
          <w:color w:val="000000" w:themeColor="text1"/>
          <w:sz w:val="32"/>
        </w:rPr>
        <w:t>5：10</w:t>
      </w:r>
      <w:proofErr w:type="gramStart"/>
      <w:r w:rsidRPr="000D5F2A">
        <w:rPr>
          <w:rFonts w:ascii="標楷體" w:eastAsia="標楷體" w:hAnsi="標楷體" w:hint="eastAsia"/>
          <w:b/>
          <w:color w:val="000000" w:themeColor="text1"/>
          <w:sz w:val="32"/>
        </w:rPr>
        <w:t>）</w:t>
      </w:r>
      <w:proofErr w:type="gramEnd"/>
    </w:p>
    <w:p w14:paraId="23CD9B34" w14:textId="77777777" w:rsidR="00615C23" w:rsidRPr="000D5F2A" w:rsidRDefault="00615C23" w:rsidP="00A813C0">
      <w:pPr>
        <w:pStyle w:val="affd"/>
        <w:numPr>
          <w:ilvl w:val="0"/>
          <w:numId w:val="76"/>
        </w:numPr>
        <w:spacing w:line="520" w:lineRule="exact"/>
        <w:ind w:leftChars="0"/>
        <w:jc w:val="both"/>
        <w:rPr>
          <w:rFonts w:ascii="標楷體" w:eastAsia="標楷體" w:hAnsi="標楷體" w:cs="標楷體"/>
          <w:b/>
          <w:color w:val="000000" w:themeColor="text1"/>
          <w:sz w:val="32"/>
          <w:szCs w:val="32"/>
          <w:lang w:val="zh-TW"/>
        </w:rPr>
      </w:pPr>
      <w:r w:rsidRPr="000D5F2A">
        <w:rPr>
          <w:rFonts w:ascii="標楷體" w:eastAsia="標楷體" w:hAnsi="標楷體" w:hint="eastAsia"/>
          <w:b/>
          <w:color w:val="000000" w:themeColor="text1"/>
          <w:sz w:val="32"/>
        </w:rPr>
        <w:t>意見交流與座談</w:t>
      </w:r>
    </w:p>
    <w:p w14:paraId="21C7DE9A" w14:textId="77777777" w:rsidR="00615C23" w:rsidRPr="000D5F2A" w:rsidRDefault="00615C23" w:rsidP="00BF22EF">
      <w:pPr>
        <w:pStyle w:val="affd"/>
        <w:numPr>
          <w:ilvl w:val="0"/>
          <w:numId w:val="41"/>
        </w:numPr>
        <w:spacing w:line="520" w:lineRule="exact"/>
        <w:ind w:leftChars="0"/>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lastRenderedPageBreak/>
        <w:t>立法院莊委員瑞雄：</w:t>
      </w:r>
    </w:p>
    <w:p w14:paraId="0BB38314"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謝謝法務部矯正署武陵外役監獄的簡報，讓我們能深入瞭解實際情況。</w:t>
      </w:r>
    </w:p>
    <w:p w14:paraId="00B85489"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在西部監所超收的情況下，武陵外役監獄核定收容可達一千多人，但現在只有三百多名受刑人。外役監條例通過後，外役監視為一種「</w:t>
      </w:r>
      <w:proofErr w:type="gramStart"/>
      <w:r w:rsidRPr="000D5F2A">
        <w:rPr>
          <w:rFonts w:ascii="標楷體" w:eastAsia="標楷體" w:hAnsi="標楷體" w:hint="eastAsia"/>
          <w:color w:val="000000" w:themeColor="text1"/>
          <w:sz w:val="32"/>
          <w:szCs w:val="32"/>
        </w:rPr>
        <w:t>中間處</w:t>
      </w:r>
      <w:proofErr w:type="gramEnd"/>
      <w:r w:rsidRPr="000D5F2A">
        <w:rPr>
          <w:rFonts w:ascii="標楷體" w:eastAsia="標楷體" w:hAnsi="標楷體" w:hint="eastAsia"/>
          <w:color w:val="000000" w:themeColor="text1"/>
          <w:sz w:val="32"/>
          <w:szCs w:val="32"/>
        </w:rPr>
        <w:t>遇」，目的是讓受刑人順利復歸社會。然而，目前各監所的受刑人中，毒品案件占比達到50%以上，甚至部分監所還有超過這個比例，但為何武陵外役監的毒品案件量占比較少？</w:t>
      </w:r>
    </w:p>
    <w:p w14:paraId="3A8FBD13" w14:textId="77777777" w:rsidR="00615C23" w:rsidRPr="000D5F2A" w:rsidRDefault="00615C23" w:rsidP="00BF22EF">
      <w:pPr>
        <w:pStyle w:val="affd"/>
        <w:numPr>
          <w:ilvl w:val="0"/>
          <w:numId w:val="41"/>
        </w:numPr>
        <w:spacing w:line="520" w:lineRule="exact"/>
        <w:ind w:leftChars="0"/>
        <w:jc w:val="both"/>
        <w:rPr>
          <w:rFonts w:ascii="標楷體" w:eastAsia="標楷體" w:hAnsi="標楷體"/>
          <w:b/>
          <w:color w:val="000000" w:themeColor="text1"/>
          <w:sz w:val="32"/>
          <w:szCs w:val="32"/>
        </w:rPr>
      </w:pPr>
      <w:r w:rsidRPr="000D5F2A">
        <w:rPr>
          <w:rFonts w:ascii="Times New Roman" w:eastAsia="標楷體" w:hAnsi="Times New Roman" w:hint="eastAsia"/>
          <w:b/>
          <w:color w:val="000000" w:themeColor="text1"/>
          <w:sz w:val="32"/>
          <w:szCs w:val="32"/>
        </w:rPr>
        <w:t>法務部矯正署武陵外役監獄張典獄長龍泉：</w:t>
      </w:r>
    </w:p>
    <w:p w14:paraId="37554950"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本監屬於接收監，主要收容刑期在5年以下的受刑人。每</w:t>
      </w:r>
      <w:proofErr w:type="gramStart"/>
      <w:r w:rsidRPr="000D5F2A">
        <w:rPr>
          <w:rFonts w:ascii="標楷體" w:eastAsia="標楷體" w:hAnsi="標楷體" w:hint="eastAsia"/>
          <w:color w:val="000000" w:themeColor="text1"/>
          <w:sz w:val="32"/>
          <w:szCs w:val="32"/>
        </w:rPr>
        <w:t>個</w:t>
      </w:r>
      <w:proofErr w:type="gramEnd"/>
      <w:r w:rsidRPr="000D5F2A">
        <w:rPr>
          <w:rFonts w:ascii="標楷體" w:eastAsia="標楷體" w:hAnsi="標楷體" w:hint="eastAsia"/>
          <w:color w:val="000000" w:themeColor="text1"/>
          <w:sz w:val="32"/>
          <w:szCs w:val="32"/>
        </w:rPr>
        <w:t>月大約有70名受刑人移監至此，而出監的速度也相對較快。來到這裡的受刑人大多已經服刑過半，並準備提報假釋。</w:t>
      </w:r>
    </w:p>
    <w:p w14:paraId="5DEA44F9" w14:textId="77777777" w:rsidR="00615C23" w:rsidRPr="000D5F2A" w:rsidRDefault="00615C23" w:rsidP="00BF22EF">
      <w:pPr>
        <w:pStyle w:val="affd"/>
        <w:numPr>
          <w:ilvl w:val="0"/>
          <w:numId w:val="41"/>
        </w:numPr>
        <w:spacing w:line="520" w:lineRule="exact"/>
        <w:ind w:leftChars="0"/>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立法院莊委員瑞雄：</w:t>
      </w:r>
    </w:p>
    <w:p w14:paraId="7F64E629"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themeColor="text1"/>
          <w:sz w:val="32"/>
          <w:szCs w:val="32"/>
        </w:rPr>
      </w:pP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東有6所矯正機關，武陵外役監的性質屬於哪一類？既然有</w:t>
      </w:r>
      <w:proofErr w:type="gramStart"/>
      <w:r w:rsidRPr="000D5F2A">
        <w:rPr>
          <w:rFonts w:ascii="標楷體" w:eastAsia="標楷體" w:hAnsi="標楷體" w:hint="eastAsia"/>
          <w:color w:val="000000" w:themeColor="text1"/>
          <w:sz w:val="32"/>
          <w:szCs w:val="32"/>
        </w:rPr>
        <w:t>中間處</w:t>
      </w:r>
      <w:proofErr w:type="gramEnd"/>
      <w:r w:rsidRPr="000D5F2A">
        <w:rPr>
          <w:rFonts w:ascii="標楷體" w:eastAsia="標楷體" w:hAnsi="標楷體" w:hint="eastAsia"/>
          <w:color w:val="000000" w:themeColor="text1"/>
          <w:sz w:val="32"/>
          <w:szCs w:val="32"/>
        </w:rPr>
        <w:t>遇制度，我們也清楚它的目標與功能，要如何實踐？再請次長為我們進一步說明。</w:t>
      </w:r>
    </w:p>
    <w:p w14:paraId="5CDEADB3" w14:textId="77777777" w:rsidR="00615C23" w:rsidRPr="000D5F2A" w:rsidRDefault="00615C23" w:rsidP="00BF22EF">
      <w:pPr>
        <w:pStyle w:val="affd"/>
        <w:numPr>
          <w:ilvl w:val="0"/>
          <w:numId w:val="41"/>
        </w:numPr>
        <w:spacing w:line="520" w:lineRule="exact"/>
        <w:ind w:leftChars="0"/>
        <w:jc w:val="both"/>
        <w:rPr>
          <w:rFonts w:ascii="標楷體" w:eastAsia="標楷體" w:hAnsi="標楷體"/>
          <w:b/>
          <w:color w:val="000000" w:themeColor="text1"/>
          <w:sz w:val="32"/>
          <w:szCs w:val="32"/>
        </w:rPr>
      </w:pPr>
      <w:r w:rsidRPr="000D5F2A">
        <w:rPr>
          <w:rFonts w:ascii="Times New Roman" w:eastAsia="標楷體" w:hAnsi="Times New Roman" w:hint="eastAsia"/>
          <w:b/>
          <w:color w:val="000000" w:themeColor="text1"/>
          <w:sz w:val="32"/>
          <w:szCs w:val="32"/>
        </w:rPr>
        <w:t>法務部</w:t>
      </w:r>
      <w:r w:rsidRPr="000D5F2A">
        <w:rPr>
          <w:rFonts w:ascii="標楷體" w:eastAsia="標楷體" w:hAnsi="標楷體" w:hint="eastAsia"/>
          <w:b/>
          <w:color w:val="000000" w:themeColor="text1"/>
          <w:sz w:val="32"/>
          <w:szCs w:val="32"/>
        </w:rPr>
        <w:t>黃政務次長</w:t>
      </w:r>
      <w:proofErr w:type="gramStart"/>
      <w:r w:rsidRPr="000D5F2A">
        <w:rPr>
          <w:rFonts w:ascii="標楷體" w:eastAsia="標楷體" w:hAnsi="標楷體" w:hint="eastAsia"/>
          <w:b/>
          <w:color w:val="000000" w:themeColor="text1"/>
          <w:sz w:val="32"/>
          <w:szCs w:val="32"/>
        </w:rPr>
        <w:t>世杰</w:t>
      </w:r>
      <w:proofErr w:type="gramEnd"/>
      <w:r w:rsidRPr="000D5F2A">
        <w:rPr>
          <w:rFonts w:ascii="標楷體" w:eastAsia="標楷體" w:hAnsi="標楷體" w:hint="eastAsia"/>
          <w:b/>
          <w:color w:val="000000" w:themeColor="text1"/>
          <w:sz w:val="32"/>
          <w:szCs w:val="32"/>
        </w:rPr>
        <w:t>：</w:t>
      </w:r>
    </w:p>
    <w:p w14:paraId="65BAA123"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有關收容人數較少部分，本部不希望監獄過度收容，也希望收容人（尤其短期刑者）能夠在離家較近的地方執行。特別是「家庭支持」對收容人重返社會非常重要，如果住在西部的收容人被移往</w:t>
      </w:r>
      <w:proofErr w:type="gramStart"/>
      <w:r w:rsidRPr="000D5F2A">
        <w:rPr>
          <w:rFonts w:ascii="標楷體" w:eastAsia="標楷體" w:hAnsi="標楷體" w:hint="eastAsia"/>
          <w:color w:val="000000" w:themeColor="text1"/>
          <w:sz w:val="32"/>
          <w:szCs w:val="32"/>
        </w:rPr>
        <w:t>東部，</w:t>
      </w:r>
      <w:proofErr w:type="gramEnd"/>
      <w:r w:rsidRPr="000D5F2A">
        <w:rPr>
          <w:rFonts w:ascii="標楷體" w:eastAsia="標楷體" w:hAnsi="標楷體" w:hint="eastAsia"/>
          <w:color w:val="000000" w:themeColor="text1"/>
          <w:sz w:val="32"/>
          <w:szCs w:val="32"/>
        </w:rPr>
        <w:t>家人探視相較困難，雖然在COVID-19</w:t>
      </w:r>
      <w:proofErr w:type="gramStart"/>
      <w:r w:rsidRPr="000D5F2A">
        <w:rPr>
          <w:rFonts w:ascii="標楷體" w:eastAsia="標楷體" w:hAnsi="標楷體" w:hint="eastAsia"/>
          <w:color w:val="000000" w:themeColor="text1"/>
          <w:sz w:val="32"/>
          <w:szCs w:val="32"/>
        </w:rPr>
        <w:t>疫</w:t>
      </w:r>
      <w:proofErr w:type="gramEnd"/>
      <w:r w:rsidRPr="000D5F2A">
        <w:rPr>
          <w:rFonts w:ascii="標楷體" w:eastAsia="標楷體" w:hAnsi="標楷體" w:hint="eastAsia"/>
          <w:color w:val="000000" w:themeColor="text1"/>
          <w:sz w:val="32"/>
          <w:szCs w:val="32"/>
        </w:rPr>
        <w:t>情之後，已提升遠距接見及行動接見的量能，但面對面的接見仍然不可或缺；綜上，避免超額收容和就近收容提升家庭支持力量形成了價值衝突。</w:t>
      </w:r>
    </w:p>
    <w:p w14:paraId="43C4B83F"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lastRenderedPageBreak/>
        <w:t>目前，西部的監所大多收容率偏高，因此只能將部分收容人移往收容率相對較佳的</w:t>
      </w:r>
      <w:proofErr w:type="gramStart"/>
      <w:r w:rsidRPr="000D5F2A">
        <w:rPr>
          <w:rFonts w:ascii="標楷體" w:eastAsia="標楷體" w:hAnsi="標楷體" w:hint="eastAsia"/>
          <w:color w:val="000000" w:themeColor="text1"/>
          <w:sz w:val="32"/>
          <w:szCs w:val="32"/>
        </w:rPr>
        <w:t>東部，</w:t>
      </w:r>
      <w:proofErr w:type="gramEnd"/>
      <w:r w:rsidRPr="000D5F2A">
        <w:rPr>
          <w:rFonts w:ascii="標楷體" w:eastAsia="標楷體" w:hAnsi="標楷體" w:hint="eastAsia"/>
          <w:color w:val="000000" w:themeColor="text1"/>
          <w:sz w:val="32"/>
          <w:szCs w:val="32"/>
        </w:rPr>
        <w:t>收容的品質也較好，但相對地，家庭支持的部分會受到影響。東部6所矯正機關中，刑期較長的收容人主要在東成監獄、泰源監獄執行，</w:t>
      </w: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東監獄則是受</w:t>
      </w: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東地檢署指揮執行機關，至於</w:t>
      </w:r>
      <w:proofErr w:type="gramStart"/>
      <w:r w:rsidRPr="000D5F2A">
        <w:rPr>
          <w:rFonts w:ascii="標楷體" w:eastAsia="標楷體" w:hAnsi="標楷體" w:hint="eastAsia"/>
          <w:color w:val="000000" w:themeColor="text1"/>
          <w:sz w:val="32"/>
          <w:szCs w:val="32"/>
        </w:rPr>
        <w:t>臺東戒</w:t>
      </w:r>
      <w:proofErr w:type="gramEnd"/>
      <w:r w:rsidRPr="000D5F2A">
        <w:rPr>
          <w:rFonts w:ascii="標楷體" w:eastAsia="標楷體" w:hAnsi="標楷體" w:hint="eastAsia"/>
          <w:color w:val="000000" w:themeColor="text1"/>
          <w:sz w:val="32"/>
          <w:szCs w:val="32"/>
        </w:rPr>
        <w:t>治所目前收容人數較少；本部在本（31）日訪視完</w:t>
      </w: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東地區的矯正機關後，將請矯正署重新</w:t>
      </w:r>
      <w:proofErr w:type="gramStart"/>
      <w:r w:rsidRPr="000D5F2A">
        <w:rPr>
          <w:rFonts w:ascii="標楷體" w:eastAsia="標楷體" w:hAnsi="標楷體" w:hint="eastAsia"/>
          <w:color w:val="000000" w:themeColor="text1"/>
          <w:sz w:val="32"/>
          <w:szCs w:val="32"/>
        </w:rPr>
        <w:t>研</w:t>
      </w:r>
      <w:proofErr w:type="gramEnd"/>
      <w:r w:rsidRPr="000D5F2A">
        <w:rPr>
          <w:rFonts w:ascii="標楷體" w:eastAsia="標楷體" w:hAnsi="標楷體" w:hint="eastAsia"/>
          <w:color w:val="000000" w:themeColor="text1"/>
          <w:sz w:val="32"/>
          <w:szCs w:val="32"/>
        </w:rPr>
        <w:t>議適度調整</w:t>
      </w: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東各監獄的配置。</w:t>
      </w:r>
      <w:proofErr w:type="gramStart"/>
      <w:r w:rsidRPr="000D5F2A">
        <w:rPr>
          <w:rFonts w:ascii="標楷體" w:eastAsia="標楷體" w:hAnsi="標楷體" w:hint="eastAsia"/>
          <w:color w:val="000000" w:themeColor="text1"/>
          <w:sz w:val="32"/>
          <w:szCs w:val="32"/>
        </w:rPr>
        <w:t>此外，</w:t>
      </w:r>
      <w:proofErr w:type="gramEnd"/>
      <w:r w:rsidRPr="000D5F2A">
        <w:rPr>
          <w:rFonts w:ascii="標楷體" w:eastAsia="標楷體" w:hAnsi="標楷體" w:hint="eastAsia"/>
          <w:color w:val="000000" w:themeColor="text1"/>
          <w:sz w:val="32"/>
          <w:szCs w:val="32"/>
        </w:rPr>
        <w:t>由於強制工作的相關法規已違憲，技能訓練所已被廢除，因此本部和矯正署需要思考如何利用新的空間，例如：</w:t>
      </w:r>
      <w:proofErr w:type="gramStart"/>
      <w:r w:rsidRPr="000D5F2A">
        <w:rPr>
          <w:rFonts w:ascii="標楷體" w:eastAsia="標楷體" w:hAnsi="標楷體" w:hint="eastAsia"/>
          <w:color w:val="000000" w:themeColor="text1"/>
          <w:sz w:val="32"/>
          <w:szCs w:val="32"/>
        </w:rPr>
        <w:t>舊警總</w:t>
      </w:r>
      <w:proofErr w:type="gramEnd"/>
      <w:r w:rsidRPr="000D5F2A">
        <w:rPr>
          <w:rFonts w:ascii="標楷體" w:eastAsia="標楷體" w:hAnsi="標楷體" w:hint="eastAsia"/>
          <w:color w:val="000000" w:themeColor="text1"/>
          <w:sz w:val="32"/>
          <w:szCs w:val="32"/>
        </w:rPr>
        <w:t>的空間該如何規劃等。</w:t>
      </w:r>
    </w:p>
    <w:p w14:paraId="6CDD1E61"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外役監條例已修法，雖然門檻有調整，但經評估符合遴選的人數增加也有限，未必能回復到1</w:t>
      </w:r>
      <w:r w:rsidRPr="000D5F2A">
        <w:rPr>
          <w:rFonts w:ascii="標楷體" w:eastAsia="標楷體" w:hAnsi="標楷體"/>
          <w:color w:val="000000" w:themeColor="text1"/>
          <w:sz w:val="32"/>
          <w:szCs w:val="32"/>
        </w:rPr>
        <w:t>12</w:t>
      </w:r>
      <w:r w:rsidRPr="000D5F2A">
        <w:rPr>
          <w:rFonts w:ascii="標楷體" w:eastAsia="標楷體" w:hAnsi="標楷體" w:hint="eastAsia"/>
          <w:color w:val="000000" w:themeColor="text1"/>
          <w:sz w:val="32"/>
          <w:szCs w:val="32"/>
        </w:rPr>
        <w:t>年修法前因此，本部正擬定對策，希望透過更嚴謹的遴選，讓適合作業的收容人進入外役監，以維持外役監的運作。</w:t>
      </w:r>
      <w:proofErr w:type="gramStart"/>
      <w:r w:rsidRPr="000D5F2A">
        <w:rPr>
          <w:rFonts w:ascii="標楷體" w:eastAsia="標楷體" w:hAnsi="標楷體" w:hint="eastAsia"/>
          <w:color w:val="000000" w:themeColor="text1"/>
          <w:sz w:val="32"/>
          <w:szCs w:val="32"/>
        </w:rPr>
        <w:t>此外，</w:t>
      </w:r>
      <w:proofErr w:type="gramEnd"/>
      <w:r w:rsidRPr="000D5F2A">
        <w:rPr>
          <w:rFonts w:ascii="標楷體" w:eastAsia="標楷體" w:hAnsi="標楷體" w:hint="eastAsia"/>
          <w:color w:val="000000" w:themeColor="text1"/>
          <w:sz w:val="32"/>
          <w:szCs w:val="32"/>
        </w:rPr>
        <w:t>外役監的作業商品發展，也是為了維持矯正作業基金的運行，量入為出以確保收支平衡。我們的目標雖非營利，但仍須保持基本人力才能確保不至虧損。</w:t>
      </w:r>
    </w:p>
    <w:p w14:paraId="79E352BD" w14:textId="77777777" w:rsidR="00615C23" w:rsidRPr="000D5F2A" w:rsidRDefault="00615C23" w:rsidP="00BF22EF">
      <w:pPr>
        <w:pStyle w:val="affd"/>
        <w:numPr>
          <w:ilvl w:val="0"/>
          <w:numId w:val="41"/>
        </w:numPr>
        <w:spacing w:line="520" w:lineRule="exact"/>
        <w:ind w:leftChars="0"/>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rPr>
        <w:t>立法院莊委員瑞雄：</w:t>
      </w:r>
    </w:p>
    <w:p w14:paraId="20EA2542"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最後有一點要請矯正署特別注意，收容人需要家庭支持，然而當前的累進處遇政策，真的有考慮廢除的必要。不知有無相關統計？在收容人剛入監的時候，家屬探視頻率較高，但時間久了，探視次數便逐漸減少，這樣如何談「家庭支持」？</w:t>
      </w:r>
      <w:r w:rsidRPr="000D5F2A">
        <w:rPr>
          <w:rFonts w:ascii="標楷體" w:eastAsia="標楷體" w:hAnsi="標楷體"/>
          <w:color w:val="000000" w:themeColor="text1"/>
          <w:sz w:val="32"/>
          <w:szCs w:val="32"/>
        </w:rPr>
        <w:t xml:space="preserve"> </w:t>
      </w:r>
    </w:p>
    <w:p w14:paraId="51A40D8C" w14:textId="77777777" w:rsidR="00615C23" w:rsidRPr="000D5F2A" w:rsidRDefault="00615C23" w:rsidP="00BF22EF">
      <w:pPr>
        <w:pStyle w:val="affd"/>
        <w:numPr>
          <w:ilvl w:val="0"/>
          <w:numId w:val="41"/>
        </w:numPr>
        <w:spacing w:line="520" w:lineRule="exact"/>
        <w:ind w:leftChars="0"/>
        <w:jc w:val="both"/>
        <w:rPr>
          <w:rFonts w:ascii="標楷體" w:eastAsia="標楷體" w:hAnsi="標楷體"/>
          <w:b/>
          <w:color w:val="000000" w:themeColor="text1"/>
          <w:sz w:val="32"/>
          <w:szCs w:val="32"/>
        </w:rPr>
      </w:pPr>
      <w:r w:rsidRPr="000D5F2A">
        <w:rPr>
          <w:rFonts w:ascii="Times New Roman" w:eastAsia="標楷體" w:hAnsi="Times New Roman" w:hint="eastAsia"/>
          <w:b/>
          <w:color w:val="000000" w:themeColor="text1"/>
          <w:sz w:val="32"/>
          <w:szCs w:val="32"/>
        </w:rPr>
        <w:t>法務部矯正署武陵外役監獄張典獄長龍泉</w:t>
      </w:r>
      <w:r w:rsidRPr="000D5F2A">
        <w:rPr>
          <w:rFonts w:ascii="標楷體" w:eastAsia="標楷體" w:hAnsi="標楷體" w:hint="eastAsia"/>
          <w:b/>
          <w:color w:val="000000" w:themeColor="text1"/>
          <w:sz w:val="32"/>
          <w:szCs w:val="32"/>
        </w:rPr>
        <w:t>：</w:t>
      </w:r>
      <w:r w:rsidRPr="000D5F2A">
        <w:rPr>
          <w:rFonts w:ascii="標楷體" w:eastAsia="標楷體" w:hAnsi="標楷體"/>
          <w:b/>
          <w:color w:val="000000" w:themeColor="text1"/>
          <w:sz w:val="32"/>
          <w:szCs w:val="32"/>
        </w:rPr>
        <w:t xml:space="preserve"> </w:t>
      </w:r>
    </w:p>
    <w:p w14:paraId="1DA89305"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目前收容人移監到</w:t>
      </w:r>
      <w:proofErr w:type="gramStart"/>
      <w:r w:rsidRPr="000D5F2A">
        <w:rPr>
          <w:rFonts w:ascii="標楷體" w:eastAsia="標楷體" w:hAnsi="標楷體" w:hint="eastAsia"/>
          <w:color w:val="000000" w:themeColor="text1"/>
          <w:sz w:val="32"/>
          <w:szCs w:val="32"/>
        </w:rPr>
        <w:t>東部，</w:t>
      </w:r>
      <w:proofErr w:type="gramEnd"/>
      <w:r w:rsidRPr="000D5F2A">
        <w:rPr>
          <w:rFonts w:ascii="標楷體" w:eastAsia="標楷體" w:hAnsi="標楷體" w:hint="eastAsia"/>
          <w:color w:val="000000" w:themeColor="text1"/>
          <w:sz w:val="32"/>
          <w:szCs w:val="32"/>
        </w:rPr>
        <w:t>交通雖然相較過去便利許多，但對於收容人的家庭而言，來回探視仍是一筆不小</w:t>
      </w:r>
      <w:r w:rsidRPr="000D5F2A">
        <w:rPr>
          <w:rFonts w:ascii="標楷體" w:eastAsia="標楷體" w:hAnsi="標楷體" w:hint="eastAsia"/>
          <w:color w:val="000000" w:themeColor="text1"/>
          <w:sz w:val="32"/>
          <w:szCs w:val="32"/>
        </w:rPr>
        <w:lastRenderedPageBreak/>
        <w:t>的開支。</w:t>
      </w:r>
      <w:proofErr w:type="gramStart"/>
      <w:r w:rsidRPr="000D5F2A">
        <w:rPr>
          <w:rFonts w:ascii="標楷體" w:eastAsia="標楷體" w:hAnsi="標楷體" w:hint="eastAsia"/>
          <w:color w:val="000000" w:themeColor="text1"/>
          <w:sz w:val="32"/>
          <w:szCs w:val="32"/>
        </w:rPr>
        <w:t>此外，</w:t>
      </w:r>
      <w:proofErr w:type="gramEnd"/>
      <w:r w:rsidRPr="000D5F2A">
        <w:rPr>
          <w:rFonts w:ascii="標楷體" w:eastAsia="標楷體" w:hAnsi="標楷體" w:hint="eastAsia"/>
          <w:color w:val="000000" w:themeColor="text1"/>
          <w:sz w:val="32"/>
          <w:szCs w:val="32"/>
        </w:rPr>
        <w:t>外役收容人可申請返家探視，這次我們審核了76人，其中69人獲准，剩下的7人並非行為不佳，而是缺乏旅費返家。本監將在下（4）月4日至6日安排返家探視，但對於這些無法負擔旅費的收容人，仍需進一步考量。</w:t>
      </w:r>
    </w:p>
    <w:p w14:paraId="671CF484"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無法負擔旅費之收容人理應優先向其家人請求資助，然部分家庭確實無力負擔。因此，本監安排勞作機會，例如：咖啡製作、農作生產等，期使能取得勞作金。</w:t>
      </w:r>
      <w:proofErr w:type="gramStart"/>
      <w:r w:rsidRPr="000D5F2A">
        <w:rPr>
          <w:rFonts w:ascii="標楷體" w:eastAsia="標楷體" w:hAnsi="標楷體" w:hint="eastAsia"/>
          <w:color w:val="000000" w:themeColor="text1"/>
          <w:sz w:val="32"/>
          <w:szCs w:val="32"/>
        </w:rPr>
        <w:t>此外，</w:t>
      </w:r>
      <w:proofErr w:type="gramEnd"/>
      <w:r w:rsidRPr="000D5F2A">
        <w:rPr>
          <w:rFonts w:ascii="標楷體" w:eastAsia="標楷體" w:hAnsi="標楷體" w:hint="eastAsia"/>
          <w:color w:val="000000" w:themeColor="text1"/>
          <w:sz w:val="32"/>
          <w:szCs w:val="32"/>
        </w:rPr>
        <w:t>本監也安排收容人在戒護下參與監外工作，收容人每小時工資約為190元，每天工作6小時。另外，</w:t>
      </w:r>
      <w:proofErr w:type="gramStart"/>
      <w:r w:rsidRPr="000D5F2A">
        <w:rPr>
          <w:rFonts w:ascii="標楷體" w:eastAsia="標楷體" w:hAnsi="標楷體" w:hint="eastAsia"/>
          <w:color w:val="000000" w:themeColor="text1"/>
          <w:sz w:val="32"/>
          <w:szCs w:val="32"/>
        </w:rPr>
        <w:t>本監亦簽約</w:t>
      </w:r>
      <w:proofErr w:type="gramEnd"/>
      <w:r w:rsidRPr="000D5F2A">
        <w:rPr>
          <w:rFonts w:ascii="標楷體" w:eastAsia="標楷體" w:hAnsi="標楷體" w:hint="eastAsia"/>
          <w:color w:val="000000" w:themeColor="text1"/>
          <w:sz w:val="32"/>
          <w:szCs w:val="32"/>
        </w:rPr>
        <w:t>了3個監外自主工作計畫，增加收容人提升收入的管道。</w:t>
      </w:r>
    </w:p>
    <w:p w14:paraId="5CDD53A7"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至於分監的一般收容人（非外役監受刑人），因其進入社區後脫逃的機率相對較高，本監所需承擔的責任風險也就愈高，因此該類受刑人若有申請到監外就業，本監會審慎考慮。</w:t>
      </w:r>
    </w:p>
    <w:p w14:paraId="31DF167E" w14:textId="77777777" w:rsidR="00615C23" w:rsidRPr="000D5F2A" w:rsidRDefault="00615C23" w:rsidP="00BF22EF">
      <w:pPr>
        <w:pStyle w:val="affd"/>
        <w:numPr>
          <w:ilvl w:val="0"/>
          <w:numId w:val="41"/>
        </w:numPr>
        <w:spacing w:line="520" w:lineRule="exact"/>
        <w:ind w:leftChars="0"/>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rPr>
        <w:t>立法院莊委員瑞雄：</w:t>
      </w:r>
    </w:p>
    <w:p w14:paraId="566EBE08"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修法調整的幅度雖然有限，但我相信法務部、矯正署及所屬機關都是專業人士，這些決策還有很長的路要走。目前外役監主要收容詐欺犯，但這並非外役監的核心目的。矯正署</w:t>
      </w:r>
      <w:proofErr w:type="gramStart"/>
      <w:r w:rsidRPr="000D5F2A">
        <w:rPr>
          <w:rFonts w:ascii="標楷體" w:eastAsia="標楷體" w:hAnsi="標楷體" w:hint="eastAsia"/>
          <w:color w:val="000000" w:themeColor="text1"/>
          <w:sz w:val="32"/>
          <w:szCs w:val="32"/>
        </w:rPr>
        <w:t>有否更進步</w:t>
      </w:r>
      <w:proofErr w:type="gramEnd"/>
      <w:r w:rsidRPr="000D5F2A">
        <w:rPr>
          <w:rFonts w:ascii="標楷體" w:eastAsia="標楷體" w:hAnsi="標楷體" w:hint="eastAsia"/>
          <w:color w:val="000000" w:themeColor="text1"/>
          <w:sz w:val="32"/>
          <w:szCs w:val="32"/>
        </w:rPr>
        <w:t>的處遇方式，這方面應該進一步探討與參考。</w:t>
      </w:r>
    </w:p>
    <w:p w14:paraId="717D2613" w14:textId="77777777" w:rsidR="00615C23" w:rsidRPr="000D5F2A" w:rsidRDefault="00615C23" w:rsidP="00BF22EF">
      <w:pPr>
        <w:pStyle w:val="affd"/>
        <w:numPr>
          <w:ilvl w:val="0"/>
          <w:numId w:val="41"/>
        </w:numPr>
        <w:spacing w:line="520" w:lineRule="exact"/>
        <w:ind w:leftChars="0"/>
        <w:jc w:val="both"/>
        <w:rPr>
          <w:rFonts w:ascii="標楷體" w:eastAsia="標楷體" w:hAnsi="標楷體"/>
          <w:b/>
          <w:color w:val="000000" w:themeColor="text1"/>
          <w:sz w:val="32"/>
          <w:szCs w:val="32"/>
        </w:rPr>
      </w:pPr>
      <w:r w:rsidRPr="000D5F2A">
        <w:rPr>
          <w:rFonts w:ascii="Times New Roman" w:eastAsia="標楷體" w:hAnsi="Times New Roman" w:hint="eastAsia"/>
          <w:b/>
          <w:color w:val="000000" w:themeColor="text1"/>
          <w:sz w:val="32"/>
          <w:szCs w:val="32"/>
        </w:rPr>
        <w:t>法務部</w:t>
      </w:r>
      <w:r w:rsidRPr="000D5F2A">
        <w:rPr>
          <w:rFonts w:ascii="標楷體" w:eastAsia="標楷體" w:hAnsi="標楷體" w:hint="eastAsia"/>
          <w:b/>
          <w:color w:val="000000" w:themeColor="text1"/>
          <w:sz w:val="32"/>
          <w:szCs w:val="32"/>
        </w:rPr>
        <w:t>黃政務次長</w:t>
      </w:r>
      <w:proofErr w:type="gramStart"/>
      <w:r w:rsidRPr="000D5F2A">
        <w:rPr>
          <w:rFonts w:ascii="標楷體" w:eastAsia="標楷體" w:hAnsi="標楷體" w:hint="eastAsia"/>
          <w:b/>
          <w:color w:val="000000" w:themeColor="text1"/>
          <w:sz w:val="32"/>
          <w:szCs w:val="32"/>
        </w:rPr>
        <w:t>世杰</w:t>
      </w:r>
      <w:proofErr w:type="gramEnd"/>
      <w:r w:rsidRPr="000D5F2A">
        <w:rPr>
          <w:rFonts w:ascii="標楷體" w:eastAsia="標楷體" w:hAnsi="標楷體" w:hint="eastAsia"/>
          <w:b/>
          <w:color w:val="000000" w:themeColor="text1"/>
          <w:sz w:val="32"/>
          <w:szCs w:val="32"/>
        </w:rPr>
        <w:t>：</w:t>
      </w:r>
    </w:p>
    <w:p w14:paraId="692A99B1"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有關累進處遇政策與教化方式的優化，本部近年積極爭取增加更多心理、社工專業人力，以發展專業處遇模式，並提供收容人更完善的輔導與支持。再次感謝委員對於矯正政策的關心，謝謝！</w:t>
      </w:r>
    </w:p>
    <w:p w14:paraId="2256FFA2" w14:textId="77777777" w:rsidR="00615C23" w:rsidRPr="000D5F2A" w:rsidRDefault="00615C23" w:rsidP="00A813C0">
      <w:pPr>
        <w:pStyle w:val="affd"/>
        <w:numPr>
          <w:ilvl w:val="0"/>
          <w:numId w:val="76"/>
        </w:numPr>
        <w:spacing w:line="520" w:lineRule="exact"/>
        <w:ind w:leftChars="0"/>
        <w:jc w:val="both"/>
        <w:rPr>
          <w:rFonts w:ascii="標楷體" w:eastAsia="標楷體" w:hAnsi="標楷體" w:cs="標楷體"/>
          <w:b/>
          <w:color w:val="000000" w:themeColor="text1"/>
          <w:sz w:val="32"/>
          <w:szCs w:val="32"/>
          <w:lang w:val="zh-TW"/>
        </w:rPr>
      </w:pPr>
      <w:r w:rsidRPr="000D5F2A">
        <w:rPr>
          <w:rFonts w:ascii="標楷體" w:eastAsia="標楷體" w:hAnsi="標楷體" w:cs="標楷體" w:hint="eastAsia"/>
          <w:b/>
          <w:color w:val="000000" w:themeColor="text1"/>
          <w:sz w:val="32"/>
          <w:szCs w:val="32"/>
          <w:lang w:val="zh-TW"/>
        </w:rPr>
        <w:lastRenderedPageBreak/>
        <w:t>散會（</w:t>
      </w:r>
      <w:r w:rsidRPr="000D5F2A">
        <w:rPr>
          <w:rFonts w:ascii="標楷體" w:eastAsia="標楷體" w:hAnsi="標楷體" w:hint="eastAsia"/>
          <w:b/>
          <w:iCs/>
          <w:color w:val="000000" w:themeColor="text1"/>
          <w:sz w:val="32"/>
          <w:szCs w:val="32"/>
          <w:lang w:val="zh-TW" w:eastAsia="x-none"/>
        </w:rPr>
        <w:t>15</w:t>
      </w:r>
      <w:r w:rsidRPr="000D5F2A">
        <w:rPr>
          <w:rFonts w:ascii="標楷體" w:eastAsia="標楷體" w:hAnsi="標楷體" w:cs="標楷體" w:hint="eastAsia"/>
          <w:b/>
          <w:color w:val="000000" w:themeColor="text1"/>
          <w:sz w:val="32"/>
          <w:szCs w:val="32"/>
          <w:lang w:val="zh-TW"/>
        </w:rPr>
        <w:t>時30分）。</w:t>
      </w:r>
    </w:p>
    <w:p w14:paraId="7E99A5A4" w14:textId="77777777" w:rsidR="00615C23" w:rsidRPr="000D5F2A" w:rsidRDefault="00615C23" w:rsidP="00A813C0">
      <w:pPr>
        <w:pStyle w:val="affd"/>
        <w:numPr>
          <w:ilvl w:val="0"/>
          <w:numId w:val="76"/>
        </w:numPr>
        <w:spacing w:line="520" w:lineRule="exact"/>
        <w:ind w:leftChars="0"/>
        <w:jc w:val="both"/>
        <w:rPr>
          <w:rFonts w:ascii="標楷體" w:eastAsia="標楷體" w:hAnsi="標楷體" w:cs="標楷體"/>
          <w:b/>
          <w:color w:val="000000" w:themeColor="text1"/>
          <w:sz w:val="32"/>
          <w:szCs w:val="32"/>
          <w:lang w:val="zh-TW"/>
        </w:rPr>
      </w:pPr>
      <w:r w:rsidRPr="000D5F2A">
        <w:rPr>
          <w:rFonts w:ascii="標楷體" w:eastAsia="標楷體" w:hAnsi="標楷體" w:cs="標楷體" w:hint="eastAsia"/>
          <w:b/>
          <w:color w:val="000000" w:themeColor="text1"/>
          <w:sz w:val="32"/>
          <w:szCs w:val="32"/>
          <w:lang w:val="zh-TW"/>
        </w:rPr>
        <w:t>會後補充資料</w:t>
      </w:r>
    </w:p>
    <w:p w14:paraId="677482D5"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有關莊委員所</w:t>
      </w:r>
      <w:proofErr w:type="gramStart"/>
      <w:r w:rsidRPr="000D5F2A">
        <w:rPr>
          <w:rFonts w:ascii="標楷體" w:eastAsia="標楷體" w:hAnsi="標楷體" w:hint="eastAsia"/>
          <w:color w:val="000000" w:themeColor="text1"/>
          <w:sz w:val="32"/>
          <w:szCs w:val="32"/>
        </w:rPr>
        <w:t>詢</w:t>
      </w:r>
      <w:proofErr w:type="gramEnd"/>
      <w:r w:rsidRPr="000D5F2A">
        <w:rPr>
          <w:rFonts w:ascii="標楷體" w:eastAsia="標楷體" w:hAnsi="標楷體" w:hint="eastAsia"/>
          <w:color w:val="000000" w:themeColor="text1"/>
          <w:sz w:val="32"/>
          <w:szCs w:val="32"/>
        </w:rPr>
        <w:t>：「各監所的受刑人中，毒品案件占比達到50%以上，甚至部分監所還有超過這個比例，但為何武陵外役監的毒品案件量占比較少？」，武陵外役監獄會後補充說明如下：</w:t>
      </w:r>
    </w:p>
    <w:p w14:paraId="7BCC01C3" w14:textId="77777777" w:rsidR="00615C23" w:rsidRPr="000D5F2A" w:rsidRDefault="00615C23" w:rsidP="00BF22EF">
      <w:pPr>
        <w:pStyle w:val="affd"/>
        <w:numPr>
          <w:ilvl w:val="0"/>
          <w:numId w:val="42"/>
        </w:numPr>
        <w:spacing w:line="520" w:lineRule="exact"/>
        <w:ind w:leftChars="0"/>
        <w:jc w:val="both"/>
        <w:rPr>
          <w:rFonts w:ascii="細明體" w:eastAsia="細明體" w:hAnsi="細明體" w:cs="細明體"/>
          <w:color w:val="000000"/>
          <w:kern w:val="0"/>
          <w:sz w:val="27"/>
          <w:szCs w:val="27"/>
        </w:rPr>
      </w:pPr>
      <w:r w:rsidRPr="000D5F2A">
        <w:rPr>
          <w:rFonts w:ascii="標楷體" w:eastAsia="標楷體" w:hAnsi="標楷體" w:hint="eastAsia"/>
          <w:color w:val="000000" w:themeColor="text1"/>
          <w:sz w:val="32"/>
          <w:szCs w:val="32"/>
        </w:rPr>
        <w:t>在外役監收容情形部分，外役監條例第4條第2項第7款限制遴選犯毒品危害防制條例之罪者，僅開放犯同條例第10條、第11條、第14條第3項、第4項之罪，又矯正署指定男性專責收容機關為八德外役監獄，故武陵外</w:t>
      </w:r>
      <w:proofErr w:type="gramStart"/>
      <w:r w:rsidRPr="000D5F2A">
        <w:rPr>
          <w:rFonts w:ascii="標楷體" w:eastAsia="標楷體" w:hAnsi="標楷體" w:hint="eastAsia"/>
          <w:color w:val="000000" w:themeColor="text1"/>
          <w:sz w:val="32"/>
          <w:szCs w:val="32"/>
        </w:rPr>
        <w:t>役監無收容</w:t>
      </w:r>
      <w:proofErr w:type="gramEnd"/>
      <w:r w:rsidRPr="000D5F2A">
        <w:rPr>
          <w:rFonts w:ascii="標楷體" w:eastAsia="標楷體" w:hAnsi="標楷體" w:hint="eastAsia"/>
          <w:color w:val="000000" w:themeColor="text1"/>
          <w:sz w:val="32"/>
          <w:szCs w:val="32"/>
        </w:rPr>
        <w:t>毒品犯。</w:t>
      </w:r>
    </w:p>
    <w:p w14:paraId="5C6C949E" w14:textId="77777777" w:rsidR="00615C23" w:rsidRPr="000D5F2A" w:rsidRDefault="00615C23" w:rsidP="00BF22EF">
      <w:pPr>
        <w:pStyle w:val="affd"/>
        <w:numPr>
          <w:ilvl w:val="0"/>
          <w:numId w:val="42"/>
        </w:numPr>
        <w:spacing w:line="520" w:lineRule="exact"/>
        <w:ind w:leftChars="0"/>
        <w:jc w:val="both"/>
        <w:rPr>
          <w:rFonts w:ascii="標楷體" w:eastAsia="標楷體" w:hAnsi="標楷體"/>
          <w:color w:val="000000" w:themeColor="text1"/>
          <w:sz w:val="32"/>
          <w:szCs w:val="32"/>
        </w:rPr>
      </w:pPr>
      <w:proofErr w:type="gramStart"/>
      <w:r w:rsidRPr="000D5F2A">
        <w:rPr>
          <w:rFonts w:ascii="標楷體" w:eastAsia="標楷體" w:hAnsi="標楷體" w:hint="eastAsia"/>
          <w:color w:val="000000" w:themeColor="text1"/>
          <w:sz w:val="32"/>
          <w:szCs w:val="32"/>
        </w:rPr>
        <w:t>本監分監</w:t>
      </w:r>
      <w:proofErr w:type="gramEnd"/>
      <w:r w:rsidRPr="000D5F2A">
        <w:rPr>
          <w:rFonts w:ascii="標楷體" w:eastAsia="標楷體" w:hAnsi="標楷體" w:hint="eastAsia"/>
          <w:color w:val="000000" w:themeColor="text1"/>
          <w:sz w:val="32"/>
          <w:szCs w:val="32"/>
        </w:rPr>
        <w:t>收容一般受刑人，且本監屬於接收監，主要收容刑期在5年以下的受刑人，基於毒品刑事政策已經轉趨由治療代替處罰，</w:t>
      </w:r>
      <w:proofErr w:type="gramStart"/>
      <w:r w:rsidRPr="000D5F2A">
        <w:rPr>
          <w:rFonts w:ascii="標楷體" w:eastAsia="標楷體" w:hAnsi="標楷體" w:hint="eastAsia"/>
          <w:color w:val="000000" w:themeColor="text1"/>
          <w:sz w:val="32"/>
          <w:szCs w:val="32"/>
        </w:rPr>
        <w:t>爰</w:t>
      </w:r>
      <w:proofErr w:type="gramEnd"/>
      <w:r w:rsidRPr="000D5F2A">
        <w:rPr>
          <w:rFonts w:ascii="標楷體" w:eastAsia="標楷體" w:hAnsi="標楷體" w:hint="eastAsia"/>
          <w:color w:val="000000" w:themeColor="text1"/>
          <w:sz w:val="32"/>
          <w:szCs w:val="32"/>
        </w:rPr>
        <w:t>使單純持有及施用之毒品犯優先以社區處</w:t>
      </w:r>
      <w:proofErr w:type="gramStart"/>
      <w:r w:rsidRPr="000D5F2A">
        <w:rPr>
          <w:rFonts w:ascii="標楷體" w:eastAsia="標楷體" w:hAnsi="標楷體" w:hint="eastAsia"/>
          <w:color w:val="000000" w:themeColor="text1"/>
          <w:sz w:val="32"/>
          <w:szCs w:val="32"/>
        </w:rPr>
        <w:t>遇接受戒癮</w:t>
      </w:r>
      <w:proofErr w:type="gramEnd"/>
      <w:r w:rsidRPr="000D5F2A">
        <w:rPr>
          <w:rFonts w:ascii="標楷體" w:eastAsia="標楷體" w:hAnsi="標楷體" w:hint="eastAsia"/>
          <w:color w:val="000000" w:themeColor="text1"/>
          <w:sz w:val="32"/>
          <w:szCs w:val="32"/>
        </w:rPr>
        <w:t>治療。</w:t>
      </w:r>
    </w:p>
    <w:p w14:paraId="4C8E5820" w14:textId="77777777" w:rsidR="00615C23" w:rsidRPr="000D5F2A" w:rsidRDefault="00615C23" w:rsidP="00BF22EF">
      <w:pPr>
        <w:pStyle w:val="affd"/>
        <w:numPr>
          <w:ilvl w:val="0"/>
          <w:numId w:val="42"/>
        </w:numPr>
        <w:spacing w:line="520" w:lineRule="exact"/>
        <w:ind w:leftChars="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依法務部矯正署矯正醫療組114年3月宣達事項，為保障受刑人教化權益及有效運用處遇資源，受刑人如已進行毒品處遇課程，須待課程結束後，始能移監 (含111年10月份及12月份安全督導組宣達事項)。</w:t>
      </w:r>
      <w:r w:rsidRPr="000D5F2A">
        <w:rPr>
          <w:rFonts w:ascii="標楷體" w:eastAsia="標楷體" w:hAnsi="標楷體"/>
          <w:color w:val="000000" w:themeColor="text1"/>
          <w:sz w:val="32"/>
          <w:szCs w:val="32"/>
        </w:rPr>
        <w:br/>
      </w:r>
    </w:p>
    <w:p w14:paraId="0BD79E97" w14:textId="77777777" w:rsidR="00615C23" w:rsidRPr="000D5F2A" w:rsidRDefault="00615C23">
      <w:pPr>
        <w:rPr>
          <w:rFonts w:ascii="標楷體" w:eastAsia="標楷體" w:hAnsi="標楷體"/>
          <w:color w:val="000000" w:themeColor="text1"/>
          <w:sz w:val="32"/>
          <w:szCs w:val="32"/>
        </w:rPr>
      </w:pPr>
      <w:r w:rsidRPr="000D5F2A">
        <w:rPr>
          <w:rFonts w:ascii="標楷體" w:eastAsia="標楷體" w:hAnsi="標楷體"/>
          <w:color w:val="000000" w:themeColor="text1"/>
          <w:sz w:val="32"/>
          <w:szCs w:val="32"/>
        </w:rPr>
        <w:br w:type="page"/>
      </w:r>
    </w:p>
    <w:p w14:paraId="69EBCDF6" w14:textId="77777777" w:rsidR="00615C23" w:rsidRPr="000D5F2A" w:rsidRDefault="00615C23" w:rsidP="009E1230">
      <w:pPr>
        <w:kinsoku w:val="0"/>
        <w:overflowPunct w:val="0"/>
        <w:snapToGrid w:val="0"/>
        <w:spacing w:afterLines="50" w:after="180" w:line="440" w:lineRule="exact"/>
        <w:jc w:val="center"/>
        <w:outlineLvl w:val="2"/>
        <w:rPr>
          <w:rFonts w:ascii="標楷體" w:eastAsia="標楷體" w:hAnsi="標楷體"/>
          <w:b/>
          <w:sz w:val="36"/>
          <w:szCs w:val="20"/>
        </w:rPr>
      </w:pPr>
      <w:bookmarkStart w:id="498" w:name="立法院司法及法制委員會考察法務部行政執行署"/>
      <w:r w:rsidRPr="000D5F2A">
        <w:rPr>
          <w:rFonts w:ascii="標楷體" w:eastAsia="標楷體" w:hAnsi="標楷體" w:hint="eastAsia"/>
          <w:b/>
          <w:sz w:val="36"/>
          <w:szCs w:val="20"/>
        </w:rPr>
        <w:lastRenderedPageBreak/>
        <w:t>立法院司法及法制委員會考察</w:t>
      </w:r>
      <w:bookmarkEnd w:id="498"/>
      <w:proofErr w:type="gramStart"/>
      <w:r w:rsidRPr="000D5F2A">
        <w:rPr>
          <w:rFonts w:ascii="標楷體" w:eastAsia="標楷體" w:hAnsi="標楷體" w:hint="eastAsia"/>
          <w:b/>
          <w:sz w:val="36"/>
          <w:szCs w:val="20"/>
        </w:rPr>
        <w:t>臺</w:t>
      </w:r>
      <w:proofErr w:type="gramEnd"/>
      <w:r w:rsidRPr="000D5F2A">
        <w:rPr>
          <w:rFonts w:ascii="標楷體" w:eastAsia="標楷體" w:hAnsi="標楷體" w:hint="eastAsia"/>
          <w:b/>
          <w:sz w:val="36"/>
          <w:szCs w:val="20"/>
        </w:rPr>
        <w:t>東縣鹿野鄉公所「公務人力發展及在職訓練辦理情形」會議紀錄</w:t>
      </w:r>
    </w:p>
    <w:p w14:paraId="16493EAC" w14:textId="77777777" w:rsidR="00615C23" w:rsidRPr="000D5F2A" w:rsidRDefault="00615C23" w:rsidP="009E1230">
      <w:pPr>
        <w:overflowPunct w:val="0"/>
        <w:snapToGrid w:val="0"/>
        <w:spacing w:beforeLines="100" w:before="360" w:line="480" w:lineRule="exact"/>
        <w:ind w:left="1602" w:hangingChars="500" w:hanging="1602"/>
        <w:rPr>
          <w:rFonts w:ascii="標楷體" w:eastAsia="標楷體" w:hAnsi="標楷體"/>
          <w:sz w:val="32"/>
          <w:szCs w:val="20"/>
        </w:rPr>
      </w:pPr>
      <w:r w:rsidRPr="000D5F2A">
        <w:rPr>
          <w:rFonts w:ascii="標楷體" w:eastAsia="標楷體" w:hAnsi="標楷體" w:hint="eastAsia"/>
          <w:b/>
          <w:sz w:val="32"/>
          <w:szCs w:val="20"/>
        </w:rPr>
        <w:t>開會時間：</w:t>
      </w:r>
      <w:r w:rsidRPr="000D5F2A">
        <w:rPr>
          <w:rFonts w:ascii="標楷體" w:eastAsia="標楷體" w:hAnsi="標楷體" w:hint="eastAsia"/>
          <w:sz w:val="32"/>
          <w:szCs w:val="20"/>
        </w:rPr>
        <w:t>114年3月31日（星期一）上午</w:t>
      </w:r>
      <w:r w:rsidRPr="000D5F2A">
        <w:rPr>
          <w:rFonts w:ascii="標楷體" w:eastAsia="標楷體" w:hAnsi="標楷體"/>
          <w:sz w:val="32"/>
          <w:szCs w:val="20"/>
        </w:rPr>
        <w:t>10</w:t>
      </w:r>
      <w:r w:rsidRPr="000D5F2A">
        <w:rPr>
          <w:rFonts w:ascii="標楷體" w:eastAsia="標楷體" w:hAnsi="標楷體" w:hint="eastAsia"/>
          <w:sz w:val="32"/>
          <w:szCs w:val="20"/>
        </w:rPr>
        <w:t>時45分</w:t>
      </w:r>
    </w:p>
    <w:p w14:paraId="12F5F9F8" w14:textId="77777777" w:rsidR="00615C23" w:rsidRPr="000D5F2A" w:rsidRDefault="00615C23" w:rsidP="009E1230">
      <w:pPr>
        <w:overflowPunct w:val="0"/>
        <w:snapToGrid w:val="0"/>
        <w:spacing w:line="480" w:lineRule="exact"/>
        <w:rPr>
          <w:rFonts w:ascii="標楷體" w:eastAsia="標楷體" w:hAnsi="標楷體"/>
          <w:sz w:val="32"/>
          <w:szCs w:val="20"/>
        </w:rPr>
      </w:pPr>
      <w:r w:rsidRPr="000D5F2A">
        <w:rPr>
          <w:rFonts w:ascii="標楷體" w:eastAsia="標楷體" w:hAnsi="標楷體" w:hint="eastAsia"/>
          <w:b/>
          <w:sz w:val="32"/>
          <w:szCs w:val="20"/>
        </w:rPr>
        <w:t>開會地點：</w:t>
      </w:r>
      <w:proofErr w:type="gramStart"/>
      <w:r w:rsidRPr="000D5F2A">
        <w:rPr>
          <w:rFonts w:ascii="標楷體" w:eastAsia="標楷體" w:hAnsi="標楷體" w:hint="eastAsia"/>
          <w:sz w:val="32"/>
          <w:szCs w:val="20"/>
        </w:rPr>
        <w:t>臺</w:t>
      </w:r>
      <w:proofErr w:type="gramEnd"/>
      <w:r w:rsidRPr="000D5F2A">
        <w:rPr>
          <w:rFonts w:ascii="標楷體" w:eastAsia="標楷體" w:hAnsi="標楷體" w:hint="eastAsia"/>
          <w:sz w:val="32"/>
          <w:szCs w:val="20"/>
        </w:rPr>
        <w:t>東縣鹿野鄉公所</w:t>
      </w:r>
      <w:r w:rsidRPr="000D5F2A">
        <w:rPr>
          <w:rFonts w:ascii="標楷體" w:eastAsia="標楷體" w:hAnsi="標楷體"/>
          <w:sz w:val="32"/>
          <w:szCs w:val="20"/>
        </w:rPr>
        <w:t xml:space="preserve"> </w:t>
      </w:r>
    </w:p>
    <w:p w14:paraId="01835C64" w14:textId="77777777" w:rsidR="00615C23" w:rsidRPr="000D5F2A" w:rsidRDefault="00615C23" w:rsidP="009E1230">
      <w:pPr>
        <w:overflowPunct w:val="0"/>
        <w:snapToGrid w:val="0"/>
        <w:spacing w:line="480" w:lineRule="exact"/>
        <w:rPr>
          <w:rFonts w:ascii="標楷體" w:eastAsia="標楷體" w:hAnsi="標楷體"/>
          <w:sz w:val="32"/>
          <w:szCs w:val="20"/>
        </w:rPr>
      </w:pPr>
      <w:r w:rsidRPr="000D5F2A">
        <w:rPr>
          <w:rFonts w:ascii="標楷體" w:eastAsia="標楷體" w:hAnsi="標楷體" w:hint="eastAsia"/>
          <w:b/>
          <w:sz w:val="32"/>
          <w:szCs w:val="20"/>
        </w:rPr>
        <w:t>主    席：</w:t>
      </w:r>
      <w:proofErr w:type="gramStart"/>
      <w:r w:rsidRPr="000D5F2A">
        <w:rPr>
          <w:rFonts w:ascii="標楷體" w:eastAsia="標楷體" w:hAnsi="標楷體" w:hint="eastAsia"/>
          <w:sz w:val="32"/>
          <w:szCs w:val="20"/>
        </w:rPr>
        <w:t>臺</w:t>
      </w:r>
      <w:proofErr w:type="gramEnd"/>
      <w:r w:rsidRPr="000D5F2A">
        <w:rPr>
          <w:rFonts w:ascii="標楷體" w:eastAsia="標楷體" w:hAnsi="標楷體" w:hint="eastAsia"/>
          <w:sz w:val="32"/>
          <w:szCs w:val="20"/>
        </w:rPr>
        <w:t>東縣鹿野鄉李鄉長維順</w:t>
      </w:r>
    </w:p>
    <w:p w14:paraId="277C0BC5" w14:textId="77777777" w:rsidR="00615C23" w:rsidRPr="000D5F2A" w:rsidRDefault="00615C23" w:rsidP="009E1230">
      <w:pPr>
        <w:tabs>
          <w:tab w:val="left" w:pos="4680"/>
        </w:tabs>
        <w:overflowPunct w:val="0"/>
        <w:snapToGrid w:val="0"/>
        <w:spacing w:line="480" w:lineRule="exact"/>
        <w:ind w:leftChars="-1" w:left="2240" w:hangingChars="700" w:hanging="2242"/>
        <w:jc w:val="both"/>
        <w:rPr>
          <w:rFonts w:ascii="標楷體" w:eastAsia="標楷體" w:hAnsi="標楷體"/>
          <w:sz w:val="32"/>
          <w:szCs w:val="32"/>
        </w:rPr>
      </w:pPr>
      <w:r w:rsidRPr="000D5F2A">
        <w:rPr>
          <w:rFonts w:ascii="標楷體" w:eastAsia="標楷體" w:hAnsi="標楷體" w:hint="eastAsia"/>
          <w:b/>
          <w:sz w:val="32"/>
        </w:rPr>
        <w:t>出席人員：</w:t>
      </w:r>
      <w:r w:rsidRPr="000D5F2A">
        <w:rPr>
          <w:rFonts w:ascii="標楷體" w:eastAsia="標楷體" w:hAnsi="標楷體" w:hint="eastAsia"/>
          <w:sz w:val="32"/>
        </w:rPr>
        <w:t>如參加人員名單</w:t>
      </w:r>
    </w:p>
    <w:p w14:paraId="5CDC5B2F" w14:textId="77777777" w:rsidR="00615C23" w:rsidRPr="000D5F2A" w:rsidRDefault="00615C23" w:rsidP="009E1230">
      <w:pPr>
        <w:overflowPunct w:val="0"/>
        <w:snapToGrid w:val="0"/>
        <w:spacing w:afterLines="50" w:after="180" w:line="480" w:lineRule="exact"/>
        <w:ind w:firstLineChars="100" w:firstLine="320"/>
        <w:jc w:val="right"/>
        <w:rPr>
          <w:rFonts w:ascii="標楷體" w:eastAsia="標楷體" w:hAnsi="標楷體"/>
          <w:bCs/>
          <w:sz w:val="32"/>
          <w:szCs w:val="32"/>
        </w:rPr>
      </w:pPr>
      <w:r w:rsidRPr="000D5F2A">
        <w:rPr>
          <w:rFonts w:ascii="標楷體" w:eastAsia="標楷體" w:hAnsi="標楷體" w:hint="eastAsia"/>
          <w:sz w:val="32"/>
          <w:szCs w:val="32"/>
        </w:rPr>
        <w:t xml:space="preserve">                                       紀錄：林</w:t>
      </w:r>
      <w:proofErr w:type="gramStart"/>
      <w:r w:rsidRPr="000D5F2A">
        <w:rPr>
          <w:rFonts w:ascii="標楷體" w:eastAsia="標楷體" w:hAnsi="標楷體" w:hint="eastAsia"/>
          <w:sz w:val="32"/>
          <w:szCs w:val="32"/>
        </w:rPr>
        <w:t>瑀萱</w:t>
      </w:r>
      <w:proofErr w:type="gramEnd"/>
    </w:p>
    <w:p w14:paraId="0CA2FE85" w14:textId="77777777" w:rsidR="00615C23" w:rsidRPr="000D5F2A" w:rsidRDefault="00615C23" w:rsidP="00A813C0">
      <w:pPr>
        <w:numPr>
          <w:ilvl w:val="0"/>
          <w:numId w:val="77"/>
        </w:numPr>
        <w:tabs>
          <w:tab w:val="left" w:pos="4680"/>
        </w:tabs>
        <w:overflowPunct w:val="0"/>
        <w:snapToGrid w:val="0"/>
        <w:spacing w:afterLines="50" w:after="180" w:line="480" w:lineRule="exact"/>
        <w:jc w:val="both"/>
        <w:rPr>
          <w:rFonts w:ascii="標楷體" w:eastAsia="標楷體" w:hAnsi="標楷體"/>
          <w:b/>
          <w:bCs/>
          <w:sz w:val="32"/>
          <w:szCs w:val="32"/>
        </w:rPr>
      </w:pPr>
      <w:proofErr w:type="gramStart"/>
      <w:r w:rsidRPr="000D5F2A">
        <w:rPr>
          <w:rFonts w:ascii="標楷體" w:eastAsia="標楷體" w:hAnsi="標楷體" w:hint="eastAsia"/>
          <w:b/>
          <w:bCs/>
          <w:sz w:val="32"/>
          <w:szCs w:val="32"/>
        </w:rPr>
        <w:t>臺</w:t>
      </w:r>
      <w:proofErr w:type="gramEnd"/>
      <w:r w:rsidRPr="000D5F2A">
        <w:rPr>
          <w:rFonts w:ascii="標楷體" w:eastAsia="標楷體" w:hAnsi="標楷體" w:hint="eastAsia"/>
          <w:b/>
          <w:bCs/>
          <w:sz w:val="32"/>
          <w:szCs w:val="32"/>
        </w:rPr>
        <w:t>東縣鹿野鄉李鄉長</w:t>
      </w:r>
      <w:proofErr w:type="gramStart"/>
      <w:r w:rsidRPr="000D5F2A">
        <w:rPr>
          <w:rFonts w:ascii="標楷體" w:eastAsia="標楷體" w:hAnsi="標楷體" w:hint="eastAsia"/>
          <w:b/>
          <w:bCs/>
          <w:sz w:val="32"/>
          <w:szCs w:val="32"/>
        </w:rPr>
        <w:t>維順致</w:t>
      </w:r>
      <w:proofErr w:type="gramEnd"/>
      <w:r w:rsidRPr="000D5F2A">
        <w:rPr>
          <w:rFonts w:ascii="標楷體" w:eastAsia="標楷體" w:hAnsi="標楷體" w:hint="eastAsia"/>
          <w:b/>
          <w:bCs/>
          <w:sz w:val="32"/>
          <w:szCs w:val="32"/>
        </w:rPr>
        <w:t>歡迎詞：（略）</w:t>
      </w:r>
      <w:r w:rsidRPr="000D5F2A">
        <w:rPr>
          <w:rFonts w:ascii="標楷體" w:eastAsia="標楷體" w:hAnsi="標楷體"/>
          <w:b/>
          <w:bCs/>
          <w:sz w:val="32"/>
          <w:szCs w:val="32"/>
        </w:rPr>
        <w:t xml:space="preserve"> </w:t>
      </w:r>
    </w:p>
    <w:p w14:paraId="640AE76A" w14:textId="77777777" w:rsidR="00615C23" w:rsidRPr="000D5F2A" w:rsidRDefault="00615C23" w:rsidP="00A813C0">
      <w:pPr>
        <w:numPr>
          <w:ilvl w:val="0"/>
          <w:numId w:val="77"/>
        </w:numPr>
        <w:tabs>
          <w:tab w:val="left" w:pos="4680"/>
        </w:tabs>
        <w:overflowPunct w:val="0"/>
        <w:snapToGrid w:val="0"/>
        <w:spacing w:afterLines="50" w:after="180" w:line="480" w:lineRule="exact"/>
        <w:jc w:val="both"/>
        <w:rPr>
          <w:rFonts w:ascii="標楷體" w:eastAsia="標楷體" w:hAnsi="標楷體"/>
          <w:b/>
          <w:bCs/>
          <w:sz w:val="32"/>
          <w:szCs w:val="32"/>
        </w:rPr>
      </w:pPr>
      <w:r w:rsidRPr="000D5F2A">
        <w:rPr>
          <w:rFonts w:ascii="標楷體" w:eastAsia="標楷體" w:hAnsi="標楷體" w:hint="eastAsia"/>
          <w:b/>
          <w:bCs/>
          <w:sz w:val="32"/>
        </w:rPr>
        <w:t>蘇</w:t>
      </w:r>
      <w:proofErr w:type="gramStart"/>
      <w:r w:rsidRPr="000D5F2A">
        <w:rPr>
          <w:rFonts w:ascii="標楷體" w:eastAsia="標楷體" w:hAnsi="標楷體" w:hint="eastAsia"/>
          <w:b/>
          <w:bCs/>
          <w:sz w:val="32"/>
        </w:rPr>
        <w:t>人事長俊榮</w:t>
      </w:r>
      <w:proofErr w:type="gramEnd"/>
      <w:r w:rsidRPr="000D5F2A">
        <w:rPr>
          <w:rFonts w:ascii="標楷體" w:eastAsia="標楷體" w:hAnsi="標楷體" w:hint="eastAsia"/>
          <w:b/>
          <w:bCs/>
          <w:sz w:val="32"/>
        </w:rPr>
        <w:t>報告：(</w:t>
      </w:r>
      <w:r w:rsidRPr="000D5F2A">
        <w:rPr>
          <w:rFonts w:ascii="標楷體" w:eastAsia="標楷體" w:hAnsi="標楷體" w:hint="eastAsia"/>
          <w:b/>
          <w:bCs/>
          <w:sz w:val="32"/>
          <w:szCs w:val="32"/>
        </w:rPr>
        <w:t>略</w:t>
      </w:r>
      <w:r w:rsidRPr="000D5F2A">
        <w:rPr>
          <w:rFonts w:ascii="標楷體" w:eastAsia="標楷體" w:hAnsi="標楷體" w:hint="eastAsia"/>
          <w:b/>
          <w:bCs/>
          <w:sz w:val="32"/>
        </w:rPr>
        <w:t>)</w:t>
      </w:r>
    </w:p>
    <w:p w14:paraId="115CC911" w14:textId="77777777" w:rsidR="00615C23" w:rsidRPr="000D5F2A" w:rsidRDefault="00615C23" w:rsidP="00A813C0">
      <w:pPr>
        <w:numPr>
          <w:ilvl w:val="0"/>
          <w:numId w:val="77"/>
        </w:numPr>
        <w:tabs>
          <w:tab w:val="left" w:pos="4680"/>
        </w:tabs>
        <w:overflowPunct w:val="0"/>
        <w:snapToGrid w:val="0"/>
        <w:spacing w:afterLines="50" w:after="180" w:line="480" w:lineRule="exact"/>
        <w:jc w:val="both"/>
        <w:rPr>
          <w:rFonts w:ascii="標楷體" w:eastAsia="標楷體" w:hAnsi="標楷體"/>
          <w:b/>
          <w:bCs/>
          <w:sz w:val="32"/>
          <w:szCs w:val="32"/>
        </w:rPr>
      </w:pPr>
      <w:r w:rsidRPr="000D5F2A">
        <w:rPr>
          <w:rFonts w:ascii="標楷體" w:eastAsia="標楷體" w:hAnsi="標楷體" w:hint="eastAsia"/>
          <w:b/>
          <w:bCs/>
          <w:sz w:val="32"/>
        </w:rPr>
        <w:t>莊立法委員瑞雄致詞：</w:t>
      </w:r>
    </w:p>
    <w:p w14:paraId="2F9A58CF" w14:textId="77777777" w:rsidR="00615C23" w:rsidRPr="000D5F2A" w:rsidRDefault="00615C23" w:rsidP="009E1230">
      <w:pPr>
        <w:tabs>
          <w:tab w:val="left" w:pos="4680"/>
        </w:tabs>
        <w:overflowPunct w:val="0"/>
        <w:snapToGrid w:val="0"/>
        <w:spacing w:line="520" w:lineRule="exact"/>
        <w:ind w:left="675"/>
        <w:jc w:val="both"/>
        <w:rPr>
          <w:rFonts w:ascii="標楷體" w:eastAsia="標楷體" w:hAnsi="標楷體"/>
          <w:sz w:val="32"/>
        </w:rPr>
      </w:pPr>
      <w:r w:rsidRPr="000D5F2A">
        <w:rPr>
          <w:rFonts w:ascii="標楷體" w:eastAsia="標楷體" w:hAnsi="標楷體" w:hint="eastAsia"/>
          <w:b/>
          <w:bCs/>
          <w:sz w:val="32"/>
        </w:rPr>
        <w:t xml:space="preserve">　</w:t>
      </w:r>
      <w:r w:rsidRPr="000D5F2A">
        <w:rPr>
          <w:rFonts w:ascii="標楷體" w:eastAsia="標楷體" w:hAnsi="標楷體" w:hint="eastAsia"/>
          <w:bCs/>
          <w:sz w:val="32"/>
          <w:szCs w:val="32"/>
        </w:rPr>
        <w:t xml:space="preserve">　</w:t>
      </w:r>
      <w:proofErr w:type="gramStart"/>
      <w:r w:rsidRPr="000D5F2A">
        <w:rPr>
          <w:rFonts w:ascii="標楷體" w:eastAsia="標楷體" w:hAnsi="標楷體" w:hint="eastAsia"/>
          <w:sz w:val="32"/>
        </w:rPr>
        <w:t>臺</w:t>
      </w:r>
      <w:proofErr w:type="gramEnd"/>
      <w:r w:rsidRPr="000D5F2A">
        <w:rPr>
          <w:rFonts w:ascii="標楷體" w:eastAsia="標楷體" w:hAnsi="標楷體" w:hint="eastAsia"/>
          <w:sz w:val="32"/>
        </w:rPr>
        <w:t>東國有土地多，國產署人力不足導致承租簽約作業辦理不及，後續</w:t>
      </w:r>
      <w:proofErr w:type="gramStart"/>
      <w:r w:rsidRPr="000D5F2A">
        <w:rPr>
          <w:rFonts w:ascii="標楷體" w:eastAsia="標楷體" w:hAnsi="標楷體" w:hint="eastAsia"/>
          <w:sz w:val="32"/>
        </w:rPr>
        <w:t>影響農損及</w:t>
      </w:r>
      <w:proofErr w:type="gramEnd"/>
      <w:r w:rsidRPr="000D5F2A">
        <w:rPr>
          <w:rFonts w:ascii="標楷體" w:eastAsia="標楷體" w:hAnsi="標楷體" w:hint="eastAsia"/>
          <w:sz w:val="32"/>
        </w:rPr>
        <w:t>農保辦理作業，引起民怨，</w:t>
      </w:r>
      <w:proofErr w:type="gramStart"/>
      <w:r w:rsidRPr="000D5F2A">
        <w:rPr>
          <w:rFonts w:ascii="標楷體" w:eastAsia="標楷體" w:hAnsi="標楷體" w:hint="eastAsia"/>
          <w:sz w:val="32"/>
        </w:rPr>
        <w:t>爰</w:t>
      </w:r>
      <w:proofErr w:type="gramEnd"/>
      <w:r w:rsidRPr="000D5F2A">
        <w:rPr>
          <w:rFonts w:ascii="標楷體" w:eastAsia="標楷體" w:hAnsi="標楷體" w:hint="eastAsia"/>
          <w:sz w:val="32"/>
        </w:rPr>
        <w:t>要求國產署配置相關人力，透過增加待遇等方式，</w:t>
      </w:r>
      <w:proofErr w:type="gramStart"/>
      <w:r w:rsidRPr="000D5F2A">
        <w:rPr>
          <w:rFonts w:ascii="標楷體" w:eastAsia="標楷體" w:hAnsi="標楷體" w:hint="eastAsia"/>
          <w:sz w:val="32"/>
        </w:rPr>
        <w:t>並業於</w:t>
      </w:r>
      <w:proofErr w:type="gramEnd"/>
      <w:r w:rsidRPr="000D5F2A">
        <w:rPr>
          <w:rFonts w:ascii="標楷體" w:eastAsia="標楷體" w:hAnsi="標楷體"/>
          <w:sz w:val="32"/>
        </w:rPr>
        <w:t>113</w:t>
      </w:r>
      <w:r w:rsidRPr="000D5F2A">
        <w:rPr>
          <w:rFonts w:ascii="標楷體" w:eastAsia="標楷體" w:hAnsi="標楷體" w:hint="eastAsia"/>
          <w:sz w:val="32"/>
        </w:rPr>
        <w:t>年</w:t>
      </w:r>
      <w:r w:rsidRPr="000D5F2A">
        <w:rPr>
          <w:rFonts w:ascii="標楷體" w:eastAsia="標楷體" w:hAnsi="標楷體"/>
          <w:sz w:val="32"/>
        </w:rPr>
        <w:t>11</w:t>
      </w:r>
      <w:r w:rsidRPr="000D5F2A">
        <w:rPr>
          <w:rFonts w:ascii="標楷體" w:eastAsia="標楷體" w:hAnsi="標楷體" w:hint="eastAsia"/>
          <w:sz w:val="32"/>
        </w:rPr>
        <w:t>月</w:t>
      </w:r>
      <w:r w:rsidRPr="000D5F2A">
        <w:rPr>
          <w:rFonts w:ascii="標楷體" w:eastAsia="標楷體" w:hAnsi="標楷體"/>
          <w:sz w:val="32"/>
        </w:rPr>
        <w:t>15</w:t>
      </w:r>
      <w:r w:rsidRPr="000D5F2A">
        <w:rPr>
          <w:rFonts w:ascii="標楷體" w:eastAsia="標楷體" w:hAnsi="標楷體" w:hint="eastAsia"/>
          <w:sz w:val="32"/>
        </w:rPr>
        <w:t>日完成，否則以支援方式所耗費之人力成本及時間成本更大，後續將持續觀察人力</w:t>
      </w:r>
      <w:proofErr w:type="gramStart"/>
      <w:r w:rsidRPr="000D5F2A">
        <w:rPr>
          <w:rFonts w:ascii="標楷體" w:eastAsia="標楷體" w:hAnsi="標楷體" w:hint="eastAsia"/>
          <w:sz w:val="32"/>
        </w:rPr>
        <w:t>甄</w:t>
      </w:r>
      <w:proofErr w:type="gramEnd"/>
      <w:r w:rsidRPr="000D5F2A">
        <w:rPr>
          <w:rFonts w:ascii="標楷體" w:eastAsia="標楷體" w:hAnsi="標楷體" w:hint="eastAsia"/>
          <w:sz w:val="32"/>
        </w:rPr>
        <w:t>補情形。另如人事長所說亦可朝調整作業流程方式進行，如與民間合作並搭配考核機制等。</w:t>
      </w:r>
    </w:p>
    <w:p w14:paraId="4F4DC98D" w14:textId="77777777" w:rsidR="00615C23" w:rsidRPr="000D5F2A" w:rsidRDefault="00615C23" w:rsidP="009E1230">
      <w:pPr>
        <w:tabs>
          <w:tab w:val="left" w:pos="4680"/>
        </w:tabs>
        <w:overflowPunct w:val="0"/>
        <w:snapToGrid w:val="0"/>
        <w:spacing w:afterLines="50" w:after="180" w:line="520" w:lineRule="exact"/>
        <w:ind w:left="672"/>
        <w:jc w:val="both"/>
        <w:rPr>
          <w:rFonts w:ascii="標楷體" w:eastAsia="標楷體" w:hAnsi="標楷體"/>
          <w:sz w:val="32"/>
        </w:rPr>
      </w:pPr>
      <w:r w:rsidRPr="000D5F2A">
        <w:rPr>
          <w:rFonts w:ascii="標楷體" w:eastAsia="標楷體" w:hAnsi="標楷體" w:hint="eastAsia"/>
          <w:sz w:val="32"/>
        </w:rPr>
        <w:t xml:space="preserve">    感謝人事長及國產署協助以薪資待遇提升及積極</w:t>
      </w:r>
      <w:proofErr w:type="gramStart"/>
      <w:r w:rsidRPr="000D5F2A">
        <w:rPr>
          <w:rFonts w:ascii="標楷體" w:eastAsia="標楷體" w:hAnsi="標楷體" w:hint="eastAsia"/>
          <w:sz w:val="32"/>
        </w:rPr>
        <w:t>甄</w:t>
      </w:r>
      <w:proofErr w:type="gramEnd"/>
      <w:r w:rsidRPr="000D5F2A">
        <w:rPr>
          <w:rFonts w:ascii="標楷體" w:eastAsia="標楷體" w:hAnsi="標楷體" w:hint="eastAsia"/>
          <w:sz w:val="32"/>
        </w:rPr>
        <w:t>補人力來解決人力不足之問題，亦對民眾有所幫助，後續將持續追蹤，以利解決民眾問題。</w:t>
      </w:r>
    </w:p>
    <w:p w14:paraId="763A0395" w14:textId="77777777" w:rsidR="00615C23" w:rsidRPr="000D5F2A" w:rsidRDefault="00615C23" w:rsidP="00A813C0">
      <w:pPr>
        <w:numPr>
          <w:ilvl w:val="0"/>
          <w:numId w:val="77"/>
        </w:numPr>
        <w:tabs>
          <w:tab w:val="left" w:pos="4680"/>
        </w:tabs>
        <w:overflowPunct w:val="0"/>
        <w:snapToGrid w:val="0"/>
        <w:spacing w:afterLines="50" w:after="180" w:line="520" w:lineRule="exact"/>
        <w:jc w:val="both"/>
        <w:rPr>
          <w:rFonts w:ascii="標楷體" w:eastAsia="標楷體" w:hAnsi="標楷體"/>
          <w:b/>
          <w:bCs/>
          <w:sz w:val="32"/>
          <w:szCs w:val="32"/>
        </w:rPr>
      </w:pPr>
      <w:proofErr w:type="gramStart"/>
      <w:r w:rsidRPr="000D5F2A">
        <w:rPr>
          <w:rFonts w:ascii="標楷體" w:eastAsia="標楷體" w:hAnsi="標楷體" w:hint="eastAsia"/>
          <w:b/>
          <w:bCs/>
          <w:sz w:val="32"/>
          <w:szCs w:val="32"/>
        </w:rPr>
        <w:t>臺</w:t>
      </w:r>
      <w:proofErr w:type="gramEnd"/>
      <w:r w:rsidRPr="000D5F2A">
        <w:rPr>
          <w:rFonts w:ascii="標楷體" w:eastAsia="標楷體" w:hAnsi="標楷體" w:hint="eastAsia"/>
          <w:b/>
          <w:bCs/>
          <w:sz w:val="32"/>
          <w:szCs w:val="32"/>
        </w:rPr>
        <w:t>東縣鹿野鄉公所洪人事室主任嘉鴻報告</w:t>
      </w:r>
      <w:r w:rsidRPr="000D5F2A">
        <w:rPr>
          <w:rFonts w:ascii="標楷體" w:eastAsia="標楷體" w:hAnsi="標楷體" w:hint="eastAsia"/>
          <w:b/>
          <w:bCs/>
          <w:sz w:val="32"/>
        </w:rPr>
        <w:t>：(略)</w:t>
      </w:r>
    </w:p>
    <w:p w14:paraId="2AA85168" w14:textId="77777777" w:rsidR="00615C23" w:rsidRPr="000D5F2A" w:rsidRDefault="00615C23" w:rsidP="00A813C0">
      <w:pPr>
        <w:numPr>
          <w:ilvl w:val="0"/>
          <w:numId w:val="77"/>
        </w:numPr>
        <w:tabs>
          <w:tab w:val="left" w:pos="4680"/>
        </w:tabs>
        <w:overflowPunct w:val="0"/>
        <w:snapToGrid w:val="0"/>
        <w:spacing w:afterLines="50" w:after="180" w:line="520" w:lineRule="exact"/>
        <w:jc w:val="both"/>
        <w:rPr>
          <w:rFonts w:ascii="標楷體" w:eastAsia="標楷體" w:hAnsi="標楷體"/>
          <w:b/>
          <w:bCs/>
          <w:sz w:val="32"/>
          <w:szCs w:val="32"/>
        </w:rPr>
      </w:pPr>
      <w:proofErr w:type="gramStart"/>
      <w:r w:rsidRPr="000D5F2A">
        <w:rPr>
          <w:rFonts w:ascii="標楷體" w:eastAsia="標楷體" w:hAnsi="標楷體" w:hint="eastAsia"/>
          <w:b/>
          <w:bCs/>
          <w:sz w:val="32"/>
        </w:rPr>
        <w:t>臺</w:t>
      </w:r>
      <w:proofErr w:type="gramEnd"/>
      <w:r w:rsidRPr="000D5F2A">
        <w:rPr>
          <w:rFonts w:ascii="標楷體" w:eastAsia="標楷體" w:hAnsi="標楷體" w:hint="eastAsia"/>
          <w:b/>
          <w:bCs/>
          <w:sz w:val="32"/>
        </w:rPr>
        <w:t>東縣鹿野鄉公所建議事項及蘇</w:t>
      </w:r>
      <w:proofErr w:type="gramStart"/>
      <w:r w:rsidRPr="000D5F2A">
        <w:rPr>
          <w:rFonts w:ascii="標楷體" w:eastAsia="標楷體" w:hAnsi="標楷體" w:hint="eastAsia"/>
          <w:b/>
          <w:bCs/>
          <w:sz w:val="32"/>
        </w:rPr>
        <w:t>人事長俊榮</w:t>
      </w:r>
      <w:proofErr w:type="gramEnd"/>
      <w:r w:rsidRPr="000D5F2A">
        <w:rPr>
          <w:rFonts w:ascii="標楷體" w:eastAsia="標楷體" w:hAnsi="標楷體" w:hint="eastAsia"/>
          <w:b/>
          <w:bCs/>
          <w:sz w:val="32"/>
        </w:rPr>
        <w:t>回應：</w:t>
      </w:r>
    </w:p>
    <w:p w14:paraId="1647DA60" w14:textId="77777777" w:rsidR="00615C23" w:rsidRPr="000D5F2A" w:rsidRDefault="00615C23" w:rsidP="00BF22EF">
      <w:pPr>
        <w:pStyle w:val="affd"/>
        <w:numPr>
          <w:ilvl w:val="0"/>
          <w:numId w:val="37"/>
        </w:numPr>
        <w:tabs>
          <w:tab w:val="left" w:pos="4680"/>
        </w:tabs>
        <w:overflowPunct w:val="0"/>
        <w:snapToGrid w:val="0"/>
        <w:spacing w:line="520" w:lineRule="exact"/>
        <w:ind w:leftChars="150" w:left="1000" w:hangingChars="200" w:hanging="640"/>
        <w:jc w:val="both"/>
        <w:rPr>
          <w:rFonts w:ascii="標楷體" w:eastAsia="標楷體" w:hAnsi="標楷體"/>
          <w:sz w:val="32"/>
          <w:szCs w:val="24"/>
        </w:rPr>
      </w:pPr>
      <w:r w:rsidRPr="000D5F2A">
        <w:rPr>
          <w:rFonts w:ascii="標楷體" w:eastAsia="標楷體" w:hAnsi="標楷體" w:hint="eastAsia"/>
          <w:sz w:val="32"/>
          <w:szCs w:val="24"/>
        </w:rPr>
        <w:t>建議事項</w:t>
      </w:r>
      <w:r w:rsidRPr="000D5F2A">
        <w:rPr>
          <w:rFonts w:ascii="標楷體" w:eastAsia="標楷體" w:hAnsi="標楷體"/>
          <w:sz w:val="32"/>
          <w:szCs w:val="24"/>
        </w:rPr>
        <w:t>1</w:t>
      </w:r>
      <w:r w:rsidRPr="000D5F2A">
        <w:rPr>
          <w:rFonts w:ascii="標楷體" w:eastAsia="標楷體" w:hAnsi="標楷體" w:hint="eastAsia"/>
          <w:sz w:val="32"/>
          <w:szCs w:val="24"/>
        </w:rPr>
        <w:t>（建議幼兒園改制後之編制員額得回歸公所編制運用）：蘇</w:t>
      </w:r>
      <w:proofErr w:type="gramStart"/>
      <w:r w:rsidRPr="000D5F2A">
        <w:rPr>
          <w:rFonts w:ascii="標楷體" w:eastAsia="標楷體" w:hAnsi="標楷體" w:hint="eastAsia"/>
          <w:sz w:val="32"/>
          <w:szCs w:val="24"/>
        </w:rPr>
        <w:t>人事長俊榮</w:t>
      </w:r>
      <w:proofErr w:type="gramEnd"/>
      <w:r w:rsidRPr="000D5F2A">
        <w:rPr>
          <w:rFonts w:ascii="標楷體" w:eastAsia="標楷體" w:hAnsi="標楷體" w:hint="eastAsia"/>
          <w:sz w:val="32"/>
          <w:szCs w:val="24"/>
        </w:rPr>
        <w:t>回應，如公所有增員額</w:t>
      </w:r>
      <w:r w:rsidRPr="000D5F2A">
        <w:rPr>
          <w:rFonts w:ascii="標楷體" w:eastAsia="標楷體" w:hAnsi="標楷體" w:hint="eastAsia"/>
          <w:sz w:val="32"/>
          <w:szCs w:val="24"/>
        </w:rPr>
        <w:lastRenderedPageBreak/>
        <w:t>需要，</w:t>
      </w:r>
      <w:proofErr w:type="gramStart"/>
      <w:r w:rsidRPr="000D5F2A">
        <w:rPr>
          <w:rFonts w:ascii="標楷體" w:eastAsia="標楷體" w:hAnsi="標楷體" w:hint="eastAsia"/>
          <w:sz w:val="32"/>
          <w:szCs w:val="24"/>
        </w:rPr>
        <w:t>請循程序</w:t>
      </w:r>
      <w:proofErr w:type="gramEnd"/>
      <w:r w:rsidRPr="000D5F2A">
        <w:rPr>
          <w:rFonts w:ascii="標楷體" w:eastAsia="標楷體" w:hAnsi="標楷體" w:hint="eastAsia"/>
          <w:sz w:val="32"/>
          <w:szCs w:val="24"/>
        </w:rPr>
        <w:t>報行政院審議，後續</w:t>
      </w:r>
      <w:proofErr w:type="gramStart"/>
      <w:r w:rsidRPr="000D5F2A">
        <w:rPr>
          <w:rFonts w:ascii="標楷體" w:eastAsia="標楷體" w:hAnsi="標楷體" w:hint="eastAsia"/>
          <w:sz w:val="32"/>
          <w:szCs w:val="24"/>
        </w:rPr>
        <w:t>由本總處</w:t>
      </w:r>
      <w:proofErr w:type="gramEnd"/>
      <w:r w:rsidRPr="000D5F2A">
        <w:rPr>
          <w:rFonts w:ascii="標楷體" w:eastAsia="標楷體" w:hAnsi="標楷體" w:hint="eastAsia"/>
          <w:sz w:val="32"/>
          <w:szCs w:val="24"/>
        </w:rPr>
        <w:t>提供必要之協助。</w:t>
      </w:r>
    </w:p>
    <w:p w14:paraId="5D915550" w14:textId="77777777" w:rsidR="00615C23" w:rsidRPr="000D5F2A" w:rsidRDefault="00615C23" w:rsidP="00BF22EF">
      <w:pPr>
        <w:pStyle w:val="affd"/>
        <w:numPr>
          <w:ilvl w:val="0"/>
          <w:numId w:val="37"/>
        </w:numPr>
        <w:tabs>
          <w:tab w:val="left" w:pos="4680"/>
        </w:tabs>
        <w:overflowPunct w:val="0"/>
        <w:snapToGrid w:val="0"/>
        <w:spacing w:line="520" w:lineRule="exact"/>
        <w:ind w:leftChars="150" w:left="1000" w:hangingChars="200" w:hanging="640"/>
        <w:jc w:val="both"/>
        <w:rPr>
          <w:rFonts w:ascii="標楷體" w:eastAsia="標楷體" w:hAnsi="標楷體"/>
          <w:sz w:val="32"/>
          <w:szCs w:val="24"/>
        </w:rPr>
      </w:pPr>
      <w:r w:rsidRPr="000D5F2A">
        <w:rPr>
          <w:rFonts w:ascii="標楷體" w:eastAsia="標楷體" w:hAnsi="標楷體" w:hint="eastAsia"/>
          <w:sz w:val="32"/>
          <w:szCs w:val="24"/>
        </w:rPr>
        <w:t>建議事項</w:t>
      </w:r>
      <w:r w:rsidRPr="000D5F2A">
        <w:rPr>
          <w:rFonts w:ascii="標楷體" w:eastAsia="標楷體" w:hAnsi="標楷體"/>
          <w:sz w:val="32"/>
          <w:szCs w:val="24"/>
        </w:rPr>
        <w:t>2</w:t>
      </w:r>
      <w:r w:rsidRPr="000D5F2A">
        <w:rPr>
          <w:rFonts w:ascii="標楷體" w:eastAsia="標楷體" w:hAnsi="標楷體" w:hint="eastAsia"/>
          <w:sz w:val="32"/>
        </w:rPr>
        <w:t>（</w:t>
      </w:r>
      <w:r w:rsidRPr="000D5F2A">
        <w:rPr>
          <w:rFonts w:ascii="標楷體" w:eastAsia="標楷體" w:hAnsi="標楷體" w:hint="eastAsia"/>
          <w:sz w:val="32"/>
          <w:szCs w:val="24"/>
        </w:rPr>
        <w:t>計畫型聘僱人員比例不受預算員額</w:t>
      </w:r>
      <w:r w:rsidRPr="000D5F2A">
        <w:rPr>
          <w:rFonts w:ascii="標楷體" w:eastAsia="標楷體" w:hAnsi="標楷體"/>
          <w:sz w:val="32"/>
          <w:szCs w:val="24"/>
        </w:rPr>
        <w:t>5%</w:t>
      </w:r>
      <w:r w:rsidRPr="000D5F2A">
        <w:rPr>
          <w:rFonts w:ascii="標楷體" w:eastAsia="標楷體" w:hAnsi="標楷體" w:hint="eastAsia"/>
          <w:sz w:val="32"/>
          <w:szCs w:val="24"/>
        </w:rPr>
        <w:t>限制</w:t>
      </w:r>
      <w:r w:rsidRPr="000D5F2A">
        <w:rPr>
          <w:rFonts w:ascii="標楷體" w:eastAsia="標楷體" w:hAnsi="標楷體" w:hint="eastAsia"/>
          <w:sz w:val="32"/>
        </w:rPr>
        <w:t>）：</w:t>
      </w:r>
      <w:r w:rsidRPr="000D5F2A">
        <w:rPr>
          <w:rFonts w:ascii="標楷體" w:eastAsia="標楷體" w:hAnsi="標楷體" w:hint="eastAsia"/>
          <w:sz w:val="32"/>
          <w:szCs w:val="24"/>
        </w:rPr>
        <w:t>蘇</w:t>
      </w:r>
      <w:proofErr w:type="gramStart"/>
      <w:r w:rsidRPr="000D5F2A">
        <w:rPr>
          <w:rFonts w:ascii="標楷體" w:eastAsia="標楷體" w:hAnsi="標楷體" w:hint="eastAsia"/>
          <w:sz w:val="32"/>
          <w:szCs w:val="24"/>
        </w:rPr>
        <w:t>人事長俊榮</w:t>
      </w:r>
      <w:proofErr w:type="gramEnd"/>
      <w:r w:rsidRPr="000D5F2A">
        <w:rPr>
          <w:rFonts w:ascii="標楷體" w:eastAsia="標楷體" w:hAnsi="標楷體" w:hint="eastAsia"/>
          <w:sz w:val="32"/>
          <w:szCs w:val="24"/>
        </w:rPr>
        <w:t>回應，建議先由中央主管機關盤點業務量能及地方政府人力需求後專案函報行政院同意，</w:t>
      </w:r>
      <w:proofErr w:type="gramStart"/>
      <w:r w:rsidRPr="000D5F2A">
        <w:rPr>
          <w:rFonts w:ascii="標楷體" w:eastAsia="標楷體" w:hAnsi="標楷體" w:hint="eastAsia"/>
          <w:sz w:val="32"/>
          <w:szCs w:val="24"/>
        </w:rPr>
        <w:t>爰</w:t>
      </w:r>
      <w:proofErr w:type="gramEnd"/>
      <w:r w:rsidRPr="000D5F2A">
        <w:rPr>
          <w:rFonts w:ascii="標楷體" w:eastAsia="標楷體" w:hAnsi="標楷體" w:hint="eastAsia"/>
          <w:sz w:val="32"/>
          <w:szCs w:val="24"/>
        </w:rPr>
        <w:t>請先報主管機關審議後再報行政院協處，過去如增加</w:t>
      </w:r>
      <w:proofErr w:type="gramStart"/>
      <w:r w:rsidRPr="000D5F2A">
        <w:rPr>
          <w:rFonts w:ascii="標楷體" w:eastAsia="標楷體" w:hAnsi="標楷體" w:hint="eastAsia"/>
          <w:sz w:val="32"/>
          <w:szCs w:val="24"/>
        </w:rPr>
        <w:t>社安網心</w:t>
      </w:r>
      <w:proofErr w:type="gramEnd"/>
      <w:r w:rsidRPr="000D5F2A">
        <w:rPr>
          <w:rFonts w:ascii="標楷體" w:eastAsia="標楷體" w:hAnsi="標楷體" w:hint="eastAsia"/>
          <w:sz w:val="32"/>
          <w:szCs w:val="24"/>
        </w:rPr>
        <w:t>社人力、</w:t>
      </w:r>
      <w:proofErr w:type="gramStart"/>
      <w:r w:rsidRPr="000D5F2A">
        <w:rPr>
          <w:rFonts w:ascii="標楷體" w:eastAsia="標楷體" w:hAnsi="標楷體" w:hint="eastAsia"/>
          <w:sz w:val="32"/>
          <w:szCs w:val="24"/>
        </w:rPr>
        <w:t>勞</w:t>
      </w:r>
      <w:proofErr w:type="gramEnd"/>
      <w:r w:rsidRPr="000D5F2A">
        <w:rPr>
          <w:rFonts w:ascii="標楷體" w:eastAsia="標楷體" w:hAnsi="標楷體" w:hint="eastAsia"/>
          <w:sz w:val="32"/>
          <w:szCs w:val="24"/>
        </w:rPr>
        <w:t>檢人力等亦同上述方式辦理，可供參</w:t>
      </w:r>
      <w:proofErr w:type="gramStart"/>
      <w:r w:rsidRPr="000D5F2A">
        <w:rPr>
          <w:rFonts w:ascii="標楷體" w:eastAsia="標楷體" w:hAnsi="標楷體" w:hint="eastAsia"/>
          <w:sz w:val="32"/>
          <w:szCs w:val="24"/>
        </w:rPr>
        <w:t>採</w:t>
      </w:r>
      <w:proofErr w:type="gramEnd"/>
      <w:r w:rsidRPr="000D5F2A">
        <w:rPr>
          <w:rFonts w:ascii="標楷體" w:eastAsia="標楷體" w:hAnsi="標楷體" w:hint="eastAsia"/>
          <w:sz w:val="32"/>
          <w:szCs w:val="24"/>
        </w:rPr>
        <w:t>。</w:t>
      </w:r>
    </w:p>
    <w:p w14:paraId="2B82BFFF" w14:textId="77777777" w:rsidR="00615C23" w:rsidRPr="000D5F2A" w:rsidRDefault="00615C23" w:rsidP="00BF22EF">
      <w:pPr>
        <w:pStyle w:val="affd"/>
        <w:numPr>
          <w:ilvl w:val="0"/>
          <w:numId w:val="37"/>
        </w:numPr>
        <w:tabs>
          <w:tab w:val="left" w:pos="4680"/>
        </w:tabs>
        <w:overflowPunct w:val="0"/>
        <w:snapToGrid w:val="0"/>
        <w:spacing w:afterLines="50" w:after="180" w:line="520" w:lineRule="exact"/>
        <w:ind w:leftChars="150" w:left="1000" w:hangingChars="200" w:hanging="640"/>
        <w:jc w:val="both"/>
        <w:rPr>
          <w:rFonts w:ascii="標楷體" w:eastAsia="標楷體" w:hAnsi="標楷體"/>
          <w:sz w:val="32"/>
          <w:szCs w:val="24"/>
        </w:rPr>
      </w:pPr>
      <w:r w:rsidRPr="000D5F2A">
        <w:rPr>
          <w:rFonts w:ascii="標楷體" w:eastAsia="標楷體" w:hAnsi="標楷體" w:hint="eastAsia"/>
          <w:sz w:val="32"/>
          <w:szCs w:val="24"/>
        </w:rPr>
        <w:t>建議事項</w:t>
      </w:r>
      <w:r w:rsidRPr="000D5F2A">
        <w:rPr>
          <w:rFonts w:ascii="標楷體" w:eastAsia="標楷體" w:hAnsi="標楷體"/>
          <w:sz w:val="32"/>
          <w:szCs w:val="24"/>
        </w:rPr>
        <w:t>3</w:t>
      </w:r>
      <w:r w:rsidRPr="000D5F2A">
        <w:rPr>
          <w:rFonts w:ascii="標楷體" w:eastAsia="標楷體" w:hAnsi="標楷體" w:hint="eastAsia"/>
          <w:sz w:val="32"/>
          <w:szCs w:val="24"/>
        </w:rPr>
        <w:t>（花東等偏鄉地區人事主管得否免職期輪調）：蘇</w:t>
      </w:r>
      <w:proofErr w:type="gramStart"/>
      <w:r w:rsidRPr="000D5F2A">
        <w:rPr>
          <w:rFonts w:ascii="標楷體" w:eastAsia="標楷體" w:hAnsi="標楷體" w:hint="eastAsia"/>
          <w:sz w:val="32"/>
          <w:szCs w:val="24"/>
        </w:rPr>
        <w:t>人事長俊榮</w:t>
      </w:r>
      <w:proofErr w:type="gramEnd"/>
      <w:r w:rsidRPr="000D5F2A">
        <w:rPr>
          <w:rFonts w:ascii="標楷體" w:eastAsia="標楷體" w:hAnsi="標楷體" w:hint="eastAsia"/>
          <w:sz w:val="32"/>
          <w:szCs w:val="24"/>
        </w:rPr>
        <w:t>回應，</w:t>
      </w:r>
      <w:proofErr w:type="gramStart"/>
      <w:r w:rsidRPr="000D5F2A">
        <w:rPr>
          <w:rFonts w:ascii="標楷體" w:eastAsia="標楷體" w:hAnsi="標楷體" w:hint="eastAsia"/>
          <w:sz w:val="32"/>
          <w:szCs w:val="24"/>
        </w:rPr>
        <w:t>如係花東</w:t>
      </w:r>
      <w:proofErr w:type="gramEnd"/>
      <w:r w:rsidRPr="000D5F2A">
        <w:rPr>
          <w:rFonts w:ascii="標楷體" w:eastAsia="標楷體" w:hAnsi="標楷體" w:hint="eastAsia"/>
          <w:sz w:val="32"/>
          <w:szCs w:val="24"/>
        </w:rPr>
        <w:t>等偏鄉地區人事主管職期將屆，且無適當職缺可資調任者，得依規定報總處核准辦理暫緩調任。</w:t>
      </w:r>
    </w:p>
    <w:p w14:paraId="520C5C9F" w14:textId="77777777" w:rsidR="00615C23" w:rsidRPr="000D5F2A" w:rsidRDefault="00615C23" w:rsidP="00A813C0">
      <w:pPr>
        <w:numPr>
          <w:ilvl w:val="0"/>
          <w:numId w:val="77"/>
        </w:numPr>
        <w:tabs>
          <w:tab w:val="left" w:pos="4680"/>
        </w:tabs>
        <w:overflowPunct w:val="0"/>
        <w:snapToGrid w:val="0"/>
        <w:spacing w:afterLines="50" w:after="180" w:line="520" w:lineRule="exact"/>
        <w:jc w:val="both"/>
        <w:rPr>
          <w:rFonts w:ascii="標楷體" w:eastAsia="標楷體" w:hAnsi="標楷體"/>
          <w:b/>
          <w:bCs/>
          <w:sz w:val="32"/>
          <w:szCs w:val="32"/>
        </w:rPr>
      </w:pPr>
      <w:r w:rsidRPr="000D5F2A">
        <w:rPr>
          <w:rFonts w:ascii="標楷體" w:eastAsia="標楷體" w:hAnsi="標楷體" w:hint="eastAsia"/>
          <w:b/>
          <w:bCs/>
          <w:sz w:val="32"/>
        </w:rPr>
        <w:t>散會（上午11時30分）</w:t>
      </w:r>
    </w:p>
    <w:p w14:paraId="3F4A2870" w14:textId="77777777" w:rsidR="00615C23" w:rsidRPr="000D5F2A" w:rsidRDefault="00615C23" w:rsidP="009E1230">
      <w:pPr>
        <w:kinsoku w:val="0"/>
        <w:overflowPunct w:val="0"/>
        <w:autoSpaceDE w:val="0"/>
        <w:autoSpaceDN w:val="0"/>
        <w:spacing w:afterLines="50" w:after="180" w:line="440" w:lineRule="exact"/>
        <w:jc w:val="distribute"/>
        <w:outlineLvl w:val="2"/>
        <w:rPr>
          <w:rFonts w:ascii="標楷體" w:eastAsia="標楷體" w:hAnsi="標楷體"/>
          <w:b/>
          <w:color w:val="000000" w:themeColor="text1"/>
          <w:sz w:val="36"/>
          <w:szCs w:val="36"/>
        </w:rPr>
      </w:pPr>
      <w:r w:rsidRPr="000D5F2A">
        <w:rPr>
          <w:rFonts w:ascii="標楷體" w:eastAsia="標楷體" w:hAnsi="標楷體"/>
          <w:b/>
          <w:bCs/>
          <w:sz w:val="32"/>
          <w:szCs w:val="32"/>
        </w:rPr>
        <w:br w:type="page"/>
      </w:r>
      <w:bookmarkStart w:id="499" w:name="立法院司法及法制委員會考察臺東縣警察局"/>
      <w:r w:rsidRPr="000D5F2A">
        <w:rPr>
          <w:rFonts w:ascii="標楷體" w:eastAsia="標楷體" w:hAnsi="標楷體" w:hint="eastAsia"/>
          <w:b/>
          <w:color w:val="000000" w:themeColor="text1"/>
          <w:sz w:val="36"/>
          <w:szCs w:val="36"/>
        </w:rPr>
        <w:lastRenderedPageBreak/>
        <w:t>立法院司法及法制委員會考察</w:t>
      </w:r>
      <w:proofErr w:type="gramStart"/>
      <w:r w:rsidRPr="000D5F2A">
        <w:rPr>
          <w:rFonts w:ascii="標楷體" w:eastAsia="標楷體" w:hAnsi="標楷體" w:hint="eastAsia"/>
          <w:b/>
          <w:color w:val="000000" w:themeColor="text1"/>
          <w:sz w:val="36"/>
          <w:szCs w:val="36"/>
        </w:rPr>
        <w:t>臺</w:t>
      </w:r>
      <w:proofErr w:type="gramEnd"/>
      <w:r w:rsidRPr="000D5F2A">
        <w:rPr>
          <w:rFonts w:ascii="標楷體" w:eastAsia="標楷體" w:hAnsi="標楷體" w:hint="eastAsia"/>
          <w:b/>
          <w:color w:val="000000" w:themeColor="text1"/>
          <w:sz w:val="36"/>
          <w:szCs w:val="36"/>
        </w:rPr>
        <w:t>東縣警察局</w:t>
      </w:r>
      <w:bookmarkEnd w:id="499"/>
      <w:r w:rsidRPr="000D5F2A">
        <w:rPr>
          <w:rFonts w:ascii="標楷體" w:eastAsia="標楷體" w:hAnsi="標楷體" w:hint="eastAsia"/>
          <w:b/>
          <w:color w:val="000000" w:themeColor="text1"/>
          <w:sz w:val="36"/>
          <w:szCs w:val="36"/>
        </w:rPr>
        <w:t>「</w:t>
      </w:r>
      <w:proofErr w:type="gramStart"/>
      <w:r w:rsidRPr="000D5F2A">
        <w:rPr>
          <w:rFonts w:ascii="標楷體" w:eastAsia="標楷體" w:hAnsi="標楷體" w:hint="eastAsia"/>
          <w:b/>
          <w:color w:val="000000" w:themeColor="text1"/>
          <w:sz w:val="36"/>
          <w:szCs w:val="36"/>
        </w:rPr>
        <w:t>臺</w:t>
      </w:r>
      <w:proofErr w:type="gramEnd"/>
      <w:r w:rsidRPr="000D5F2A">
        <w:rPr>
          <w:rFonts w:ascii="標楷體" w:eastAsia="標楷體" w:hAnsi="標楷體" w:hint="eastAsia"/>
          <w:b/>
          <w:color w:val="000000" w:themeColor="text1"/>
          <w:sz w:val="36"/>
          <w:szCs w:val="36"/>
        </w:rPr>
        <w:t>東鹿野地區警政實務暨觀光高峰期警力調度情形」紀錄</w:t>
      </w:r>
    </w:p>
    <w:p w14:paraId="1AFE2103" w14:textId="77777777" w:rsidR="00615C23" w:rsidRPr="000D5F2A" w:rsidRDefault="00615C23" w:rsidP="009E1230">
      <w:pPr>
        <w:kinsoku w:val="0"/>
        <w:overflowPunct w:val="0"/>
        <w:autoSpaceDE w:val="0"/>
        <w:autoSpaceDN w:val="0"/>
        <w:spacing w:line="520" w:lineRule="exact"/>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時間：</w:t>
      </w:r>
      <w:r w:rsidRPr="000D5F2A">
        <w:rPr>
          <w:rFonts w:ascii="標楷體" w:eastAsia="標楷體" w:hAnsi="標楷體" w:hint="eastAsia"/>
          <w:color w:val="000000" w:themeColor="text1"/>
          <w:sz w:val="32"/>
          <w:szCs w:val="32"/>
        </w:rPr>
        <w:t>114年3月31日(星期一)上午10時</w:t>
      </w:r>
    </w:p>
    <w:p w14:paraId="22453F24" w14:textId="77777777" w:rsidR="00615C23" w:rsidRPr="000D5F2A" w:rsidRDefault="00615C23" w:rsidP="009E1230">
      <w:pPr>
        <w:kinsoku w:val="0"/>
        <w:overflowPunct w:val="0"/>
        <w:autoSpaceDE w:val="0"/>
        <w:autoSpaceDN w:val="0"/>
        <w:spacing w:line="520" w:lineRule="exact"/>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地點：</w:t>
      </w: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東縣警察局關山分局</w:t>
      </w:r>
      <w:proofErr w:type="gramStart"/>
      <w:r w:rsidRPr="000D5F2A">
        <w:rPr>
          <w:rFonts w:ascii="標楷體" w:eastAsia="標楷體" w:hAnsi="標楷體" w:hint="eastAsia"/>
          <w:color w:val="000000" w:themeColor="text1"/>
          <w:sz w:val="32"/>
          <w:szCs w:val="32"/>
        </w:rPr>
        <w:t>鹿野分駐</w:t>
      </w:r>
      <w:proofErr w:type="gramEnd"/>
      <w:r w:rsidRPr="000D5F2A">
        <w:rPr>
          <w:rFonts w:ascii="標楷體" w:eastAsia="標楷體" w:hAnsi="標楷體" w:hint="eastAsia"/>
          <w:color w:val="000000" w:themeColor="text1"/>
          <w:sz w:val="32"/>
          <w:szCs w:val="32"/>
        </w:rPr>
        <w:t>所</w:t>
      </w:r>
      <w:r w:rsidRPr="000D5F2A">
        <w:rPr>
          <w:rFonts w:ascii="標楷體" w:eastAsia="標楷體" w:hAnsi="標楷體"/>
          <w:color w:val="000000" w:themeColor="text1"/>
          <w:sz w:val="32"/>
          <w:szCs w:val="32"/>
        </w:rPr>
        <w:t xml:space="preserve"> </w:t>
      </w:r>
    </w:p>
    <w:p w14:paraId="559413C1" w14:textId="77777777" w:rsidR="00615C23" w:rsidRPr="000D5F2A" w:rsidRDefault="00615C23" w:rsidP="009E1230">
      <w:pPr>
        <w:kinsoku w:val="0"/>
        <w:overflowPunct w:val="0"/>
        <w:autoSpaceDE w:val="0"/>
        <w:autoSpaceDN w:val="0"/>
        <w:spacing w:line="520" w:lineRule="exact"/>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rPr>
        <w:t>主席：</w:t>
      </w:r>
      <w:r w:rsidRPr="000D5F2A">
        <w:rPr>
          <w:rFonts w:ascii="標楷體" w:eastAsia="標楷體" w:hAnsi="標楷體" w:hint="eastAsia"/>
          <w:color w:val="000000" w:themeColor="text1"/>
          <w:sz w:val="32"/>
          <w:szCs w:val="32"/>
        </w:rPr>
        <w:t>立法院司法及法制委員會莊召集委員瑞雄</w:t>
      </w:r>
      <w:r w:rsidRPr="000D5F2A">
        <w:rPr>
          <w:rFonts w:ascii="標楷體" w:eastAsia="標楷體" w:hAnsi="標楷體"/>
          <w:b/>
          <w:color w:val="000000" w:themeColor="text1"/>
          <w:sz w:val="32"/>
          <w:szCs w:val="32"/>
        </w:rPr>
        <w:t xml:space="preserve">  </w:t>
      </w:r>
    </w:p>
    <w:p w14:paraId="2CC6BE7D" w14:textId="637B0030" w:rsidR="00615C23" w:rsidRPr="000D5F2A" w:rsidRDefault="00615C23" w:rsidP="009E1230">
      <w:pPr>
        <w:kinsoku w:val="0"/>
        <w:overflowPunct w:val="0"/>
        <w:autoSpaceDE w:val="0"/>
        <w:autoSpaceDN w:val="0"/>
        <w:spacing w:line="520" w:lineRule="exact"/>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rPr>
        <w:t>出（列）席人員：</w:t>
      </w:r>
      <w:r w:rsidRPr="000D5F2A">
        <w:rPr>
          <w:rFonts w:ascii="標楷體" w:eastAsia="標楷體" w:hAnsi="標楷體" w:hint="eastAsia"/>
          <w:color w:val="000000" w:themeColor="text1"/>
          <w:sz w:val="32"/>
          <w:szCs w:val="32"/>
        </w:rPr>
        <w:t xml:space="preserve">（詳如出席人員名冊） </w:t>
      </w:r>
      <w:r w:rsidRPr="000D5F2A">
        <w:rPr>
          <w:rFonts w:ascii="標楷體" w:eastAsia="標楷體" w:hAnsi="標楷體" w:hint="eastAsia"/>
          <w:b/>
          <w:color w:val="000000" w:themeColor="text1"/>
          <w:sz w:val="32"/>
          <w:szCs w:val="32"/>
        </w:rPr>
        <w:t>紀錄：巡佐張仁弘</w:t>
      </w:r>
    </w:p>
    <w:p w14:paraId="5F86800C" w14:textId="77777777" w:rsidR="00615C23" w:rsidRPr="000D5F2A" w:rsidRDefault="00615C23" w:rsidP="009E1230">
      <w:pPr>
        <w:kinsoku w:val="0"/>
        <w:overflowPunct w:val="0"/>
        <w:autoSpaceDE w:val="0"/>
        <w:autoSpaceDN w:val="0"/>
        <w:spacing w:line="520" w:lineRule="exact"/>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rPr>
        <w:t>壹、考察摘要：</w:t>
      </w:r>
      <w:r w:rsidRPr="000D5F2A">
        <w:rPr>
          <w:rFonts w:ascii="標楷體" w:eastAsia="標楷體" w:hAnsi="標楷體" w:hint="eastAsia"/>
          <w:color w:val="000000" w:themeColor="text1"/>
          <w:sz w:val="32"/>
          <w:szCs w:val="32"/>
        </w:rPr>
        <w:t>（依發言順序）</w:t>
      </w:r>
    </w:p>
    <w:p w14:paraId="45EB46DE" w14:textId="77777777" w:rsidR="00615C23" w:rsidRPr="000D5F2A" w:rsidRDefault="00615C23" w:rsidP="009E1230">
      <w:pPr>
        <w:kinsoku w:val="0"/>
        <w:overflowPunct w:val="0"/>
        <w:autoSpaceDE w:val="0"/>
        <w:autoSpaceDN w:val="0"/>
        <w:snapToGrid w:val="0"/>
        <w:spacing w:line="520" w:lineRule="exact"/>
        <w:ind w:leftChars="100" w:left="240"/>
        <w:jc w:val="both"/>
        <w:rPr>
          <w:rFonts w:ascii="標楷體" w:eastAsia="標楷體" w:hAnsi="標楷體" w:cs="標楷體"/>
          <w:bCs/>
          <w:sz w:val="32"/>
          <w:szCs w:val="32"/>
          <w:lang w:val="zh-TW"/>
        </w:rPr>
      </w:pPr>
      <w:r w:rsidRPr="000D5F2A">
        <w:rPr>
          <w:rFonts w:ascii="標楷體" w:eastAsia="標楷體" w:hAnsi="標楷體" w:cs="標楷體" w:hint="eastAsia"/>
          <w:bCs/>
          <w:sz w:val="32"/>
          <w:szCs w:val="32"/>
          <w:lang w:val="zh-TW"/>
        </w:rPr>
        <w:t>一、</w:t>
      </w: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東縣警察局</w:t>
      </w:r>
      <w:r w:rsidRPr="000D5F2A">
        <w:rPr>
          <w:rFonts w:ascii="標楷體" w:eastAsia="標楷體" w:hAnsi="標楷體" w:cs="標楷體" w:hint="eastAsia"/>
          <w:bCs/>
          <w:sz w:val="32"/>
          <w:szCs w:val="32"/>
          <w:lang w:val="zh-TW"/>
        </w:rPr>
        <w:t>關山分局長鍾國</w:t>
      </w:r>
      <w:r w:rsidRPr="000D5F2A">
        <w:rPr>
          <w:rFonts w:ascii="標楷體" w:eastAsia="標楷體" w:hAnsi="標楷體" w:hint="eastAsia"/>
          <w:color w:val="000000" w:themeColor="text1"/>
          <w:sz w:val="32"/>
          <w:szCs w:val="32"/>
        </w:rPr>
        <w:t>楨</w:t>
      </w:r>
      <w:r w:rsidRPr="000D5F2A">
        <w:rPr>
          <w:rFonts w:ascii="標楷體" w:eastAsia="標楷體" w:hAnsi="標楷體" w:cs="標楷體" w:hint="eastAsia"/>
          <w:bCs/>
          <w:sz w:val="32"/>
          <w:szCs w:val="32"/>
          <w:lang w:val="zh-TW"/>
        </w:rPr>
        <w:t>致歡迎詞。</w:t>
      </w:r>
    </w:p>
    <w:p w14:paraId="6E0A8BD0" w14:textId="77777777" w:rsidR="00615C23" w:rsidRPr="000D5F2A" w:rsidRDefault="00615C23" w:rsidP="009E1230">
      <w:pPr>
        <w:kinsoku w:val="0"/>
        <w:overflowPunct w:val="0"/>
        <w:autoSpaceDE w:val="0"/>
        <w:autoSpaceDN w:val="0"/>
        <w:snapToGrid w:val="0"/>
        <w:spacing w:line="520" w:lineRule="exact"/>
        <w:ind w:leftChars="100" w:left="240"/>
        <w:jc w:val="both"/>
        <w:rPr>
          <w:rFonts w:ascii="標楷體" w:eastAsia="標楷體" w:hAnsi="標楷體" w:cs="標楷體"/>
          <w:b/>
          <w:bCs/>
          <w:sz w:val="32"/>
          <w:szCs w:val="32"/>
          <w:lang w:val="zh-TW"/>
        </w:rPr>
      </w:pPr>
      <w:r w:rsidRPr="000D5F2A">
        <w:rPr>
          <w:rFonts w:ascii="標楷體" w:eastAsia="標楷體" w:hAnsi="標楷體" w:cs="標楷體" w:hint="eastAsia"/>
          <w:b/>
          <w:bCs/>
          <w:sz w:val="32"/>
          <w:szCs w:val="32"/>
          <w:lang w:val="zh-TW"/>
        </w:rPr>
        <w:t>二、立法院莊召集委員瑞雄：</w:t>
      </w:r>
    </w:p>
    <w:p w14:paraId="25A28A3F" w14:textId="77777777" w:rsidR="00615C23" w:rsidRPr="000D5F2A" w:rsidRDefault="00615C23" w:rsidP="009E1230">
      <w:pPr>
        <w:kinsoku w:val="0"/>
        <w:overflowPunct w:val="0"/>
        <w:autoSpaceDE w:val="0"/>
        <w:autoSpaceDN w:val="0"/>
        <w:snapToGrid w:val="0"/>
        <w:spacing w:line="520" w:lineRule="exact"/>
        <w:ind w:leftChars="199" w:left="1131" w:hangingChars="204" w:hanging="653"/>
        <w:jc w:val="both"/>
        <w:rPr>
          <w:rFonts w:ascii="標楷體" w:eastAsia="標楷體" w:hAnsi="標楷體" w:cs="標楷體"/>
          <w:bCs/>
          <w:sz w:val="32"/>
          <w:szCs w:val="32"/>
          <w:lang w:val="zh-TW"/>
        </w:rPr>
      </w:pPr>
      <w:r w:rsidRPr="000D5F2A">
        <w:rPr>
          <w:rFonts w:ascii="標楷體" w:eastAsia="標楷體" w:hAnsi="標楷體" w:cs="標楷體" w:hint="eastAsia"/>
          <w:bCs/>
          <w:sz w:val="32"/>
          <w:szCs w:val="32"/>
          <w:lang w:val="zh-TW"/>
        </w:rPr>
        <w:t>(</w:t>
      </w:r>
      <w:proofErr w:type="gramStart"/>
      <w:r w:rsidRPr="000D5F2A">
        <w:rPr>
          <w:rFonts w:ascii="標楷體" w:eastAsia="標楷體" w:hAnsi="標楷體" w:cs="標楷體" w:hint="eastAsia"/>
          <w:bCs/>
          <w:sz w:val="32"/>
          <w:szCs w:val="32"/>
          <w:lang w:val="zh-TW"/>
        </w:rPr>
        <w:t>一</w:t>
      </w:r>
      <w:proofErr w:type="gramEnd"/>
      <w:r w:rsidRPr="000D5F2A">
        <w:rPr>
          <w:rFonts w:ascii="標楷體" w:eastAsia="標楷體" w:hAnsi="標楷體" w:cs="標楷體" w:hint="eastAsia"/>
          <w:bCs/>
          <w:sz w:val="32"/>
          <w:szCs w:val="32"/>
          <w:lang w:val="zh-TW"/>
        </w:rPr>
        <w:t>)</w:t>
      </w:r>
      <w:r w:rsidRPr="000D5F2A">
        <w:rPr>
          <w:rFonts w:ascii="標楷體" w:eastAsia="標楷體" w:hAnsi="標楷體" w:cs="Arial"/>
          <w:color w:val="000000"/>
          <w:sz w:val="32"/>
          <w:szCs w:val="32"/>
        </w:rPr>
        <w:t>臺灣國際</w:t>
      </w:r>
      <w:proofErr w:type="gramStart"/>
      <w:r w:rsidRPr="000D5F2A">
        <w:rPr>
          <w:rFonts w:ascii="標楷體" w:eastAsia="標楷體" w:hAnsi="標楷體" w:cs="Arial"/>
          <w:color w:val="000000"/>
          <w:sz w:val="32"/>
          <w:szCs w:val="32"/>
        </w:rPr>
        <w:t>熱氣球嘉年華</w:t>
      </w:r>
      <w:proofErr w:type="gramEnd"/>
      <w:r w:rsidRPr="000D5F2A">
        <w:rPr>
          <w:rFonts w:ascii="標楷體" w:eastAsia="標楷體" w:hAnsi="標楷體" w:cs="Arial"/>
          <w:color w:val="000000"/>
          <w:sz w:val="32"/>
          <w:szCs w:val="32"/>
        </w:rPr>
        <w:t>今</w:t>
      </w:r>
      <w:r w:rsidRPr="000D5F2A">
        <w:rPr>
          <w:rFonts w:ascii="標楷體" w:eastAsia="標楷體" w:hAnsi="標楷體" w:cs="Arial" w:hint="eastAsia"/>
          <w:color w:val="000000"/>
          <w:sz w:val="32"/>
          <w:szCs w:val="32"/>
        </w:rPr>
        <w:t>(11</w:t>
      </w:r>
      <w:r w:rsidRPr="000D5F2A">
        <w:rPr>
          <w:rFonts w:ascii="標楷體" w:eastAsia="標楷體" w:hAnsi="標楷體" w:cs="Arial"/>
          <w:color w:val="000000"/>
          <w:sz w:val="32"/>
          <w:szCs w:val="32"/>
        </w:rPr>
        <w:t>4</w:t>
      </w:r>
      <w:r w:rsidRPr="000D5F2A">
        <w:rPr>
          <w:rFonts w:ascii="標楷體" w:eastAsia="標楷體" w:hAnsi="標楷體" w:cs="Arial" w:hint="eastAsia"/>
          <w:color w:val="000000"/>
          <w:sz w:val="32"/>
          <w:szCs w:val="32"/>
        </w:rPr>
        <w:t>)</w:t>
      </w:r>
      <w:r w:rsidRPr="000D5F2A">
        <w:rPr>
          <w:rFonts w:ascii="標楷體" w:eastAsia="標楷體" w:hAnsi="標楷體" w:cs="Arial"/>
          <w:color w:val="000000"/>
          <w:sz w:val="32"/>
          <w:szCs w:val="32"/>
        </w:rPr>
        <w:t>年已邁入</w:t>
      </w:r>
      <w:r w:rsidRPr="000D5F2A">
        <w:rPr>
          <w:rFonts w:ascii="標楷體" w:eastAsia="標楷體" w:hAnsi="標楷體" w:cs="Arial" w:hint="eastAsia"/>
          <w:color w:val="000000"/>
          <w:sz w:val="32"/>
          <w:szCs w:val="32"/>
        </w:rPr>
        <w:t>15年，大受民眾歡迎</w:t>
      </w:r>
      <w:r w:rsidRPr="000D5F2A">
        <w:rPr>
          <w:rFonts w:ascii="標楷體" w:eastAsia="標楷體" w:hAnsi="標楷體" w:cs="Arial"/>
          <w:color w:val="000000"/>
          <w:sz w:val="32"/>
          <w:szCs w:val="32"/>
        </w:rPr>
        <w:t>，尤其在</w:t>
      </w:r>
      <w:r w:rsidRPr="000D5F2A">
        <w:rPr>
          <w:rFonts w:ascii="標楷體" w:eastAsia="標楷體" w:hAnsi="標楷體" w:cs="Arial" w:hint="eastAsia"/>
          <w:color w:val="000000"/>
          <w:sz w:val="32"/>
          <w:szCs w:val="32"/>
        </w:rPr>
        <w:t>111年及112年吸引逾百萬人次進入</w:t>
      </w:r>
      <w:proofErr w:type="gramStart"/>
      <w:r w:rsidRPr="000D5F2A">
        <w:rPr>
          <w:rFonts w:ascii="標楷體" w:eastAsia="標楷體" w:hAnsi="標楷體" w:cs="Arial" w:hint="eastAsia"/>
          <w:color w:val="000000"/>
          <w:sz w:val="32"/>
          <w:szCs w:val="32"/>
        </w:rPr>
        <w:t>臺</w:t>
      </w:r>
      <w:proofErr w:type="gramEnd"/>
      <w:r w:rsidRPr="000D5F2A">
        <w:rPr>
          <w:rFonts w:ascii="標楷體" w:eastAsia="標楷體" w:hAnsi="標楷體" w:cs="Arial" w:hint="eastAsia"/>
          <w:color w:val="000000"/>
          <w:sz w:val="32"/>
          <w:szCs w:val="32"/>
        </w:rPr>
        <w:t>東縣，對觀光產業是很好的亮點，也是饒縣長鼎力支持，交通疏導則是一大考驗，因去(113)年發生花蓮地震造成道路中斷，直接影響遊客到</w:t>
      </w:r>
      <w:proofErr w:type="gramStart"/>
      <w:r w:rsidRPr="000D5F2A">
        <w:rPr>
          <w:rFonts w:ascii="標楷體" w:eastAsia="標楷體" w:hAnsi="標楷體" w:cs="Arial" w:hint="eastAsia"/>
          <w:color w:val="000000"/>
          <w:sz w:val="32"/>
          <w:szCs w:val="32"/>
        </w:rPr>
        <w:t>臺</w:t>
      </w:r>
      <w:proofErr w:type="gramEnd"/>
      <w:r w:rsidRPr="000D5F2A">
        <w:rPr>
          <w:rFonts w:ascii="標楷體" w:eastAsia="標楷體" w:hAnsi="標楷體" w:cs="Arial" w:hint="eastAsia"/>
          <w:color w:val="000000"/>
          <w:sz w:val="32"/>
          <w:szCs w:val="32"/>
        </w:rPr>
        <w:t>東縣遊玩的人潮，使得旅客人數銳減至66萬人。</w:t>
      </w:r>
      <w:r w:rsidRPr="000D5F2A">
        <w:rPr>
          <w:rFonts w:ascii="標楷體" w:eastAsia="標楷體" w:hAnsi="標楷體" w:cs="標楷體"/>
          <w:bCs/>
          <w:sz w:val="32"/>
          <w:szCs w:val="32"/>
          <w:lang w:val="zh-TW"/>
        </w:rPr>
        <w:t xml:space="preserve"> </w:t>
      </w:r>
    </w:p>
    <w:p w14:paraId="679E6B13" w14:textId="77777777" w:rsidR="00615C23" w:rsidRPr="000D5F2A" w:rsidRDefault="00615C23" w:rsidP="009E1230">
      <w:pPr>
        <w:kinsoku w:val="0"/>
        <w:overflowPunct w:val="0"/>
        <w:autoSpaceDE w:val="0"/>
        <w:autoSpaceDN w:val="0"/>
        <w:snapToGrid w:val="0"/>
        <w:spacing w:line="520" w:lineRule="exact"/>
        <w:ind w:leftChars="199" w:left="1131" w:hangingChars="204" w:hanging="653"/>
        <w:jc w:val="both"/>
        <w:rPr>
          <w:rFonts w:ascii="標楷體" w:eastAsia="標楷體" w:hAnsi="標楷體" w:cs="Arial"/>
          <w:color w:val="000000"/>
          <w:sz w:val="32"/>
          <w:szCs w:val="32"/>
        </w:rPr>
      </w:pPr>
      <w:r w:rsidRPr="000D5F2A">
        <w:rPr>
          <w:rFonts w:ascii="標楷體" w:eastAsia="標楷體" w:hAnsi="標楷體" w:cs="標楷體" w:hint="eastAsia"/>
          <w:bCs/>
          <w:sz w:val="32"/>
          <w:szCs w:val="32"/>
          <w:lang w:val="zh-TW"/>
        </w:rPr>
        <w:t>(二)</w:t>
      </w:r>
      <w:r w:rsidRPr="000D5F2A">
        <w:rPr>
          <w:rFonts w:ascii="標楷體" w:eastAsia="標楷體" w:hAnsi="標楷體" w:cs="Apple Color Emoji" w:hint="eastAsia"/>
          <w:color w:val="000000"/>
          <w:sz w:val="32"/>
          <w:szCs w:val="32"/>
        </w:rPr>
        <w:t>今年</w:t>
      </w:r>
      <w:r w:rsidRPr="000D5F2A">
        <w:rPr>
          <w:rFonts w:ascii="標楷體" w:eastAsia="標楷體" w:hAnsi="標楷體" w:hint="eastAsia"/>
          <w:color w:val="000000"/>
          <w:sz w:val="32"/>
          <w:szCs w:val="32"/>
        </w:rPr>
        <w:t>7月5日起至8月21日止，為期4</w:t>
      </w:r>
      <w:r w:rsidRPr="000D5F2A">
        <w:rPr>
          <w:rFonts w:ascii="標楷體" w:eastAsia="標楷體" w:hAnsi="標楷體"/>
          <w:color w:val="000000"/>
          <w:sz w:val="32"/>
          <w:szCs w:val="32"/>
        </w:rPr>
        <w:t>8</w:t>
      </w:r>
      <w:r w:rsidRPr="000D5F2A">
        <w:rPr>
          <w:rFonts w:ascii="標楷體" w:eastAsia="標楷體" w:hAnsi="標楷體" w:hint="eastAsia"/>
          <w:color w:val="000000"/>
          <w:sz w:val="32"/>
          <w:szCs w:val="32"/>
        </w:rPr>
        <w:t>天的活動，</w:t>
      </w:r>
      <w:r w:rsidRPr="000D5F2A">
        <w:rPr>
          <w:rFonts w:ascii="標楷體" w:eastAsia="標楷體" w:hAnsi="標楷體" w:cs="Arial" w:hint="eastAsia"/>
          <w:color w:val="000000"/>
          <w:sz w:val="32"/>
          <w:szCs w:val="32"/>
        </w:rPr>
        <w:t>預計會吸引來自國內外百萬追球人潮，期望在交通疏導上多費心思，大量人潮湧進勢必對治安上有所影響，勿顧此失彼。</w:t>
      </w:r>
      <w:r w:rsidRPr="000D5F2A">
        <w:rPr>
          <w:rFonts w:ascii="標楷體" w:eastAsia="標楷體" w:hAnsi="標楷體" w:cs="標楷體"/>
          <w:bCs/>
          <w:sz w:val="32"/>
          <w:szCs w:val="32"/>
          <w:lang w:val="zh-TW"/>
        </w:rPr>
        <w:t>今</w:t>
      </w:r>
      <w:r w:rsidRPr="000D5F2A">
        <w:rPr>
          <w:rFonts w:ascii="標楷體" w:eastAsia="標楷體" w:hAnsi="標楷體" w:cs="標楷體" w:hint="eastAsia"/>
          <w:bCs/>
          <w:sz w:val="32"/>
          <w:szCs w:val="32"/>
          <w:lang w:val="zh-TW"/>
        </w:rPr>
        <w:t>年數個新的造型球，將會吸引更多民眾至鹿野高臺遊玩。</w:t>
      </w:r>
    </w:p>
    <w:p w14:paraId="437EB016" w14:textId="77777777" w:rsidR="00615C23" w:rsidRPr="000D5F2A" w:rsidRDefault="00615C23" w:rsidP="009E1230">
      <w:pPr>
        <w:kinsoku w:val="0"/>
        <w:overflowPunct w:val="0"/>
        <w:autoSpaceDE w:val="0"/>
        <w:autoSpaceDN w:val="0"/>
        <w:snapToGrid w:val="0"/>
        <w:spacing w:line="520" w:lineRule="exact"/>
        <w:ind w:leftChars="100" w:left="240"/>
        <w:jc w:val="both"/>
        <w:rPr>
          <w:rFonts w:ascii="標楷體" w:eastAsia="標楷體" w:hAnsi="標楷體" w:cs="標楷體"/>
          <w:b/>
          <w:bCs/>
          <w:sz w:val="32"/>
          <w:szCs w:val="32"/>
          <w:lang w:val="zh-TW"/>
        </w:rPr>
      </w:pPr>
      <w:r w:rsidRPr="000D5F2A">
        <w:rPr>
          <w:rFonts w:ascii="標楷體" w:eastAsia="標楷體" w:hAnsi="標楷體" w:cs="標楷體" w:hint="eastAsia"/>
          <w:b/>
          <w:bCs/>
          <w:sz w:val="32"/>
          <w:szCs w:val="32"/>
          <w:lang w:val="zh-TW"/>
        </w:rPr>
        <w:t>三、行政院人事行政總處蘇</w:t>
      </w:r>
      <w:proofErr w:type="gramStart"/>
      <w:r w:rsidRPr="000D5F2A">
        <w:rPr>
          <w:rFonts w:ascii="標楷體" w:eastAsia="標楷體" w:hAnsi="標楷體" w:cs="標楷體" w:hint="eastAsia"/>
          <w:b/>
          <w:bCs/>
          <w:sz w:val="32"/>
          <w:szCs w:val="32"/>
          <w:lang w:val="zh-TW"/>
        </w:rPr>
        <w:t>人事長俊榮</w:t>
      </w:r>
      <w:proofErr w:type="gramEnd"/>
      <w:r w:rsidRPr="000D5F2A">
        <w:rPr>
          <w:rFonts w:ascii="標楷體" w:eastAsia="標楷體" w:hAnsi="標楷體" w:cs="標楷體" w:hint="eastAsia"/>
          <w:b/>
          <w:bCs/>
          <w:sz w:val="32"/>
          <w:szCs w:val="32"/>
          <w:lang w:val="zh-TW"/>
        </w:rPr>
        <w:t>：</w:t>
      </w:r>
    </w:p>
    <w:p w14:paraId="6E362351" w14:textId="77777777" w:rsidR="00615C23" w:rsidRPr="000D5F2A" w:rsidRDefault="00615C23" w:rsidP="009E1230">
      <w:pPr>
        <w:kinsoku w:val="0"/>
        <w:overflowPunct w:val="0"/>
        <w:autoSpaceDE w:val="0"/>
        <w:autoSpaceDN w:val="0"/>
        <w:snapToGrid w:val="0"/>
        <w:spacing w:line="520" w:lineRule="exact"/>
        <w:ind w:leftChars="199" w:left="1131" w:hangingChars="204" w:hanging="653"/>
        <w:jc w:val="both"/>
        <w:rPr>
          <w:rFonts w:ascii="標楷體" w:eastAsia="標楷體" w:hAnsi="標楷體" w:cs="標楷體"/>
          <w:bCs/>
          <w:sz w:val="32"/>
          <w:szCs w:val="32"/>
          <w:lang w:val="zh-TW"/>
        </w:rPr>
      </w:pPr>
      <w:r w:rsidRPr="000D5F2A">
        <w:rPr>
          <w:rFonts w:ascii="標楷體" w:eastAsia="標楷體" w:hAnsi="標楷體" w:cs="標楷體" w:hint="eastAsia"/>
          <w:bCs/>
          <w:sz w:val="32"/>
          <w:szCs w:val="32"/>
          <w:lang w:val="zh-TW"/>
        </w:rPr>
        <w:t>(</w:t>
      </w:r>
      <w:proofErr w:type="gramStart"/>
      <w:r w:rsidRPr="000D5F2A">
        <w:rPr>
          <w:rFonts w:ascii="標楷體" w:eastAsia="標楷體" w:hAnsi="標楷體" w:cs="標楷體" w:hint="eastAsia"/>
          <w:bCs/>
          <w:sz w:val="32"/>
          <w:szCs w:val="32"/>
          <w:lang w:val="zh-TW"/>
        </w:rPr>
        <w:t>一</w:t>
      </w:r>
      <w:proofErr w:type="gramEnd"/>
      <w:r w:rsidRPr="000D5F2A">
        <w:rPr>
          <w:rFonts w:ascii="標楷體" w:eastAsia="標楷體" w:hAnsi="標楷體" w:cs="標楷體" w:hint="eastAsia"/>
          <w:bCs/>
          <w:sz w:val="32"/>
          <w:szCs w:val="32"/>
          <w:lang w:val="zh-TW"/>
        </w:rPr>
        <w:t>)員警長時間上班</w:t>
      </w:r>
      <w:r w:rsidRPr="000D5F2A">
        <w:rPr>
          <w:rFonts w:ascii="標楷體" w:eastAsia="標楷體" w:hAnsi="標楷體" w:cs="Arial" w:hint="eastAsia"/>
          <w:color w:val="000000"/>
          <w:sz w:val="32"/>
          <w:szCs w:val="32"/>
        </w:rPr>
        <w:t>，應考量員警執勤安全及基本休假權利，以符合人性化之管理及勤務時數規定，提升執勤效能及保障員警權益。</w:t>
      </w:r>
    </w:p>
    <w:p w14:paraId="2DF5C6C6" w14:textId="77777777" w:rsidR="00615C23" w:rsidRPr="000D5F2A" w:rsidRDefault="00615C23" w:rsidP="009E1230">
      <w:pPr>
        <w:kinsoku w:val="0"/>
        <w:overflowPunct w:val="0"/>
        <w:autoSpaceDE w:val="0"/>
        <w:autoSpaceDN w:val="0"/>
        <w:snapToGrid w:val="0"/>
        <w:spacing w:line="520" w:lineRule="exact"/>
        <w:ind w:leftChars="199" w:left="1131" w:hangingChars="204" w:hanging="653"/>
        <w:jc w:val="both"/>
        <w:rPr>
          <w:rFonts w:ascii="標楷體" w:eastAsia="標楷體" w:hAnsi="標楷體" w:cs="Arial"/>
          <w:color w:val="000000"/>
          <w:sz w:val="32"/>
          <w:szCs w:val="32"/>
        </w:rPr>
      </w:pPr>
      <w:r w:rsidRPr="000D5F2A">
        <w:rPr>
          <w:rFonts w:ascii="標楷體" w:eastAsia="標楷體" w:hAnsi="標楷體" w:cs="Arial" w:hint="eastAsia"/>
          <w:color w:val="000000"/>
          <w:sz w:val="32"/>
          <w:szCs w:val="32"/>
        </w:rPr>
        <w:t>(二)今年熱氣球48天，比去年45天時間還長，應注意員警身體健康狀況，尤其是</w:t>
      </w:r>
      <w:proofErr w:type="gramStart"/>
      <w:r w:rsidRPr="000D5F2A">
        <w:rPr>
          <w:rFonts w:ascii="標楷體" w:eastAsia="標楷體" w:hAnsi="標楷體" w:cs="Arial" w:hint="eastAsia"/>
          <w:color w:val="000000"/>
          <w:sz w:val="32"/>
          <w:szCs w:val="32"/>
        </w:rPr>
        <w:t>光雕場</w:t>
      </w:r>
      <w:proofErr w:type="gramEnd"/>
      <w:r w:rsidRPr="000D5F2A">
        <w:rPr>
          <w:rFonts w:ascii="標楷體" w:eastAsia="標楷體" w:hAnsi="標楷體" w:cs="Arial"/>
          <w:color w:val="000000"/>
          <w:sz w:val="32"/>
          <w:szCs w:val="32"/>
        </w:rPr>
        <w:t>龐大人潮</w:t>
      </w:r>
      <w:r w:rsidRPr="000D5F2A">
        <w:rPr>
          <w:rFonts w:ascii="標楷體" w:eastAsia="標楷體" w:hAnsi="標楷體" w:cs="Arial" w:hint="eastAsia"/>
          <w:color w:val="000000"/>
          <w:sz w:val="32"/>
          <w:szCs w:val="32"/>
        </w:rPr>
        <w:t>，</w:t>
      </w:r>
      <w:r w:rsidRPr="000D5F2A">
        <w:rPr>
          <w:rFonts w:ascii="標楷體" w:eastAsia="標楷體" w:hAnsi="標楷體" w:cs="Arial"/>
          <w:color w:val="000000"/>
          <w:sz w:val="32"/>
          <w:szCs w:val="32"/>
        </w:rPr>
        <w:t>治安、交通</w:t>
      </w:r>
      <w:r w:rsidRPr="000D5F2A">
        <w:rPr>
          <w:rFonts w:ascii="標楷體" w:eastAsia="標楷體" w:hAnsi="標楷體" w:cs="Arial"/>
          <w:color w:val="000000"/>
          <w:sz w:val="32"/>
          <w:szCs w:val="32"/>
        </w:rPr>
        <w:lastRenderedPageBreak/>
        <w:t>及為民服務</w:t>
      </w:r>
      <w:r w:rsidRPr="000D5F2A">
        <w:rPr>
          <w:rFonts w:ascii="標楷體" w:eastAsia="標楷體" w:hAnsi="標楷體" w:cs="Arial" w:hint="eastAsia"/>
          <w:color w:val="000000"/>
          <w:sz w:val="32"/>
          <w:szCs w:val="32"/>
        </w:rPr>
        <w:t>等</w:t>
      </w:r>
      <w:r w:rsidRPr="000D5F2A">
        <w:rPr>
          <w:rFonts w:ascii="標楷體" w:eastAsia="標楷體" w:hAnsi="標楷體" w:cs="Arial"/>
          <w:color w:val="000000"/>
          <w:sz w:val="32"/>
          <w:szCs w:val="32"/>
        </w:rPr>
        <w:t>工作皆需全方面投入警力，</w:t>
      </w:r>
      <w:r w:rsidRPr="000D5F2A">
        <w:rPr>
          <w:rFonts w:ascii="標楷體" w:eastAsia="標楷體" w:hAnsi="標楷體" w:cs="Arial" w:hint="eastAsia"/>
          <w:color w:val="000000"/>
          <w:sz w:val="32"/>
          <w:szCs w:val="32"/>
        </w:rPr>
        <w:t>充分</w:t>
      </w:r>
      <w:r w:rsidRPr="000D5F2A">
        <w:rPr>
          <w:rFonts w:ascii="標楷體" w:eastAsia="標楷體" w:hAnsi="標楷體" w:cs="Arial"/>
          <w:color w:val="000000"/>
          <w:sz w:val="32"/>
          <w:szCs w:val="32"/>
        </w:rPr>
        <w:t>展現警</w:t>
      </w:r>
      <w:r w:rsidRPr="000D5F2A">
        <w:rPr>
          <w:rFonts w:ascii="標楷體" w:eastAsia="標楷體" w:hAnsi="標楷體" w:cs="Arial" w:hint="eastAsia"/>
          <w:color w:val="000000"/>
          <w:sz w:val="32"/>
          <w:szCs w:val="32"/>
        </w:rPr>
        <w:t>察</w:t>
      </w:r>
      <w:r w:rsidRPr="000D5F2A">
        <w:rPr>
          <w:rFonts w:ascii="標楷體" w:eastAsia="標楷體" w:hAnsi="標楷體" w:cs="Arial"/>
          <w:color w:val="000000"/>
          <w:sz w:val="32"/>
          <w:szCs w:val="32"/>
        </w:rPr>
        <w:t>維安專業與服務熱忱。</w:t>
      </w:r>
    </w:p>
    <w:p w14:paraId="48D76695" w14:textId="77777777" w:rsidR="00615C23" w:rsidRPr="000D5F2A" w:rsidRDefault="00615C23" w:rsidP="009E1230">
      <w:pPr>
        <w:kinsoku w:val="0"/>
        <w:overflowPunct w:val="0"/>
        <w:autoSpaceDE w:val="0"/>
        <w:autoSpaceDN w:val="0"/>
        <w:spacing w:line="520" w:lineRule="exact"/>
        <w:ind w:left="708" w:hangingChars="221" w:hanging="708"/>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貳、專題簡報：</w:t>
      </w: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東縣警察局關山分局長鍾國楨報告「</w:t>
      </w: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東鹿野地區警政實務暨觀光高峰期警力調度情形」簡報。</w:t>
      </w:r>
    </w:p>
    <w:p w14:paraId="0A873501" w14:textId="77777777" w:rsidR="00615C23" w:rsidRPr="000D5F2A" w:rsidRDefault="00615C23" w:rsidP="009E1230">
      <w:pPr>
        <w:kinsoku w:val="0"/>
        <w:overflowPunct w:val="0"/>
        <w:autoSpaceDE w:val="0"/>
        <w:autoSpaceDN w:val="0"/>
        <w:spacing w:line="520" w:lineRule="exact"/>
        <w:jc w:val="both"/>
        <w:rPr>
          <w:rFonts w:ascii="標楷體" w:eastAsia="標楷體" w:hAnsi="標楷體"/>
          <w:sz w:val="32"/>
          <w:szCs w:val="32"/>
        </w:rPr>
      </w:pPr>
      <w:r w:rsidRPr="000D5F2A">
        <w:rPr>
          <w:rFonts w:ascii="標楷體" w:eastAsia="標楷體" w:hAnsi="標楷體" w:hint="eastAsia"/>
          <w:b/>
          <w:color w:val="000000" w:themeColor="text1"/>
          <w:sz w:val="32"/>
          <w:szCs w:val="32"/>
        </w:rPr>
        <w:t>參、散會。(上午10時26分)</w:t>
      </w:r>
    </w:p>
    <w:p w14:paraId="000916CC" w14:textId="77777777" w:rsidR="00615C23" w:rsidRPr="000D5F2A" w:rsidRDefault="00615C23" w:rsidP="009E1230">
      <w:pPr>
        <w:snapToGrid w:val="0"/>
        <w:spacing w:line="520" w:lineRule="exact"/>
        <w:jc w:val="center"/>
        <w:outlineLvl w:val="2"/>
        <w:rPr>
          <w:rFonts w:ascii="標楷體" w:eastAsia="標楷體" w:hAnsi="標楷體"/>
          <w:b/>
          <w:color w:val="000000" w:themeColor="text1"/>
          <w:sz w:val="36"/>
          <w:szCs w:val="36"/>
        </w:rPr>
      </w:pPr>
      <w:r w:rsidRPr="000D5F2A">
        <w:rPr>
          <w:rFonts w:ascii="標楷體" w:eastAsia="標楷體" w:hAnsi="標楷體"/>
          <w:b/>
          <w:bCs/>
          <w:sz w:val="32"/>
        </w:rPr>
        <w:br w:type="page"/>
      </w:r>
      <w:bookmarkStart w:id="500" w:name="立法院司法及法制委員會考察臺灣高等檢察署科技設備監控中心"/>
      <w:r w:rsidRPr="000D5F2A">
        <w:rPr>
          <w:rFonts w:ascii="標楷體" w:eastAsia="標楷體" w:hAnsi="標楷體" w:hint="eastAsia"/>
          <w:b/>
          <w:color w:val="000000" w:themeColor="text1"/>
          <w:sz w:val="36"/>
          <w:szCs w:val="36"/>
        </w:rPr>
        <w:lastRenderedPageBreak/>
        <w:t>立法院司法及法制委員會考察臺灣高等檢察署科技設備監控中心</w:t>
      </w:r>
      <w:bookmarkEnd w:id="500"/>
      <w:r w:rsidRPr="000D5F2A">
        <w:rPr>
          <w:rFonts w:ascii="標楷體" w:eastAsia="標楷體" w:hAnsi="標楷體" w:hint="eastAsia"/>
          <w:b/>
          <w:color w:val="000000" w:themeColor="text1"/>
          <w:sz w:val="36"/>
          <w:szCs w:val="36"/>
        </w:rPr>
        <w:t>會議紀錄</w:t>
      </w:r>
    </w:p>
    <w:p w14:paraId="77BC42C2" w14:textId="77777777" w:rsidR="00615C23" w:rsidRPr="000D5F2A" w:rsidRDefault="00615C23" w:rsidP="009E1230">
      <w:pPr>
        <w:snapToGrid w:val="0"/>
        <w:spacing w:line="520" w:lineRule="exact"/>
        <w:ind w:left="1610" w:hangingChars="503" w:hanging="1610"/>
        <w:jc w:val="both"/>
        <w:rPr>
          <w:rFonts w:eastAsia="標楷體" w:hAnsi="標楷體"/>
          <w:color w:val="000000" w:themeColor="text1"/>
          <w:sz w:val="32"/>
          <w:szCs w:val="32"/>
        </w:rPr>
      </w:pPr>
      <w:r w:rsidRPr="000D5F2A">
        <w:rPr>
          <w:rFonts w:eastAsia="標楷體" w:hAnsi="標楷體"/>
          <w:color w:val="000000" w:themeColor="text1"/>
          <w:sz w:val="32"/>
          <w:szCs w:val="32"/>
        </w:rPr>
        <w:t>時</w:t>
      </w:r>
      <w:r w:rsidRPr="000D5F2A">
        <w:rPr>
          <w:rFonts w:eastAsia="標楷體"/>
          <w:color w:val="000000" w:themeColor="text1"/>
          <w:sz w:val="32"/>
          <w:szCs w:val="32"/>
        </w:rPr>
        <w:t xml:space="preserve">    </w:t>
      </w:r>
      <w:r w:rsidRPr="000D5F2A">
        <w:rPr>
          <w:rFonts w:eastAsia="標楷體" w:hAnsi="標楷體"/>
          <w:color w:val="000000" w:themeColor="text1"/>
          <w:sz w:val="32"/>
          <w:szCs w:val="32"/>
        </w:rPr>
        <w:t>間：</w:t>
      </w:r>
      <w:r w:rsidRPr="000D5F2A">
        <w:rPr>
          <w:rFonts w:eastAsia="標楷體"/>
          <w:color w:val="000000" w:themeColor="text1"/>
          <w:sz w:val="32"/>
          <w:szCs w:val="32"/>
        </w:rPr>
        <w:t>1</w:t>
      </w:r>
      <w:r w:rsidRPr="000D5F2A">
        <w:rPr>
          <w:rFonts w:eastAsia="標楷體" w:hint="eastAsia"/>
          <w:color w:val="000000" w:themeColor="text1"/>
          <w:sz w:val="32"/>
          <w:szCs w:val="32"/>
        </w:rPr>
        <w:t>14</w:t>
      </w:r>
      <w:r w:rsidRPr="000D5F2A">
        <w:rPr>
          <w:rFonts w:eastAsia="標楷體" w:hAnsi="標楷體"/>
          <w:color w:val="000000" w:themeColor="text1"/>
          <w:sz w:val="32"/>
          <w:szCs w:val="32"/>
        </w:rPr>
        <w:t>年</w:t>
      </w:r>
      <w:r w:rsidRPr="000D5F2A">
        <w:rPr>
          <w:rFonts w:eastAsia="標楷體" w:hint="eastAsia"/>
          <w:color w:val="000000" w:themeColor="text1"/>
          <w:sz w:val="32"/>
          <w:szCs w:val="32"/>
        </w:rPr>
        <w:t>4</w:t>
      </w:r>
      <w:r w:rsidRPr="000D5F2A">
        <w:rPr>
          <w:rFonts w:eastAsia="標楷體" w:hAnsi="標楷體"/>
          <w:color w:val="000000" w:themeColor="text1"/>
          <w:sz w:val="32"/>
          <w:szCs w:val="32"/>
        </w:rPr>
        <w:t>月</w:t>
      </w:r>
      <w:r w:rsidRPr="000D5F2A">
        <w:rPr>
          <w:rFonts w:eastAsia="標楷體" w:hAnsi="標楷體" w:hint="eastAsia"/>
          <w:color w:val="000000" w:themeColor="text1"/>
          <w:sz w:val="32"/>
          <w:szCs w:val="32"/>
        </w:rPr>
        <w:t>7</w:t>
      </w:r>
      <w:r w:rsidRPr="000D5F2A">
        <w:rPr>
          <w:rFonts w:eastAsia="標楷體" w:hAnsi="標楷體"/>
          <w:color w:val="000000" w:themeColor="text1"/>
          <w:sz w:val="32"/>
          <w:szCs w:val="32"/>
        </w:rPr>
        <w:t>日（星期</w:t>
      </w:r>
      <w:r w:rsidRPr="000D5F2A">
        <w:rPr>
          <w:rFonts w:eastAsia="標楷體" w:hAnsi="標楷體" w:hint="eastAsia"/>
          <w:color w:val="000000" w:themeColor="text1"/>
          <w:sz w:val="32"/>
          <w:szCs w:val="32"/>
        </w:rPr>
        <w:t>一</w:t>
      </w:r>
      <w:r w:rsidRPr="000D5F2A">
        <w:rPr>
          <w:rFonts w:eastAsia="標楷體" w:hAnsi="標楷體"/>
          <w:color w:val="000000" w:themeColor="text1"/>
          <w:sz w:val="32"/>
          <w:szCs w:val="32"/>
        </w:rPr>
        <w:t>）</w:t>
      </w:r>
      <w:r w:rsidRPr="000D5F2A">
        <w:rPr>
          <w:rFonts w:eastAsia="標楷體" w:hAnsi="標楷體" w:hint="eastAsia"/>
          <w:color w:val="000000" w:themeColor="text1"/>
          <w:sz w:val="32"/>
          <w:szCs w:val="32"/>
        </w:rPr>
        <w:t>上</w:t>
      </w:r>
      <w:r w:rsidRPr="000D5F2A">
        <w:rPr>
          <w:rFonts w:eastAsia="標楷體" w:hAnsi="標楷體"/>
          <w:color w:val="000000" w:themeColor="text1"/>
          <w:sz w:val="32"/>
          <w:szCs w:val="32"/>
        </w:rPr>
        <w:t>午</w:t>
      </w:r>
      <w:r w:rsidRPr="000D5F2A">
        <w:rPr>
          <w:rFonts w:eastAsia="標楷體" w:hAnsi="標楷體" w:hint="eastAsia"/>
          <w:color w:val="000000" w:themeColor="text1"/>
          <w:sz w:val="32"/>
          <w:szCs w:val="32"/>
        </w:rPr>
        <w:t>9</w:t>
      </w:r>
      <w:r w:rsidRPr="000D5F2A">
        <w:rPr>
          <w:rFonts w:eastAsia="標楷體" w:hAnsi="標楷體"/>
          <w:color w:val="000000" w:themeColor="text1"/>
          <w:sz w:val="32"/>
          <w:szCs w:val="32"/>
        </w:rPr>
        <w:t>時</w:t>
      </w:r>
      <w:r w:rsidRPr="000D5F2A">
        <w:rPr>
          <w:rFonts w:eastAsia="標楷體" w:hAnsi="標楷體" w:hint="eastAsia"/>
          <w:color w:val="000000" w:themeColor="text1"/>
          <w:sz w:val="32"/>
          <w:szCs w:val="32"/>
        </w:rPr>
        <w:t>40</w:t>
      </w:r>
      <w:r w:rsidRPr="000D5F2A">
        <w:rPr>
          <w:rFonts w:eastAsia="標楷體" w:hAnsi="標楷體"/>
          <w:color w:val="000000" w:themeColor="text1"/>
          <w:sz w:val="32"/>
          <w:szCs w:val="32"/>
        </w:rPr>
        <w:t>分。</w:t>
      </w:r>
    </w:p>
    <w:p w14:paraId="0C5A0497" w14:textId="77777777" w:rsidR="00615C23" w:rsidRPr="000D5F2A" w:rsidRDefault="00615C23" w:rsidP="009E1230">
      <w:pPr>
        <w:snapToGrid w:val="0"/>
        <w:spacing w:line="520" w:lineRule="exact"/>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地    點：科技設備監控中心案情研討室1</w:t>
      </w:r>
    </w:p>
    <w:p w14:paraId="746EDC8F" w14:textId="77777777" w:rsidR="00615C23" w:rsidRPr="000D5F2A" w:rsidRDefault="00615C23" w:rsidP="009E1230">
      <w:pPr>
        <w:snapToGrid w:val="0"/>
        <w:spacing w:line="520" w:lineRule="exact"/>
        <w:ind w:left="1699" w:hangingChars="531" w:hanging="1699"/>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主    席：立法院司法及法制委員會吳宗憲召集委員</w:t>
      </w:r>
    </w:p>
    <w:p w14:paraId="5C1053A2" w14:textId="77777777" w:rsidR="00615C23" w:rsidRPr="000D5F2A" w:rsidRDefault="00615C23" w:rsidP="009E1230">
      <w:pPr>
        <w:snapToGrid w:val="0"/>
        <w:spacing w:line="520" w:lineRule="exact"/>
        <w:ind w:left="1699" w:hangingChars="531" w:hanging="1699"/>
        <w:jc w:val="both"/>
        <w:rPr>
          <w:rFonts w:eastAsia="標楷體"/>
          <w:bCs/>
          <w:color w:val="000000" w:themeColor="text1"/>
          <w:sz w:val="32"/>
          <w:szCs w:val="32"/>
        </w:rPr>
      </w:pPr>
      <w:r w:rsidRPr="000D5F2A">
        <w:rPr>
          <w:rFonts w:ascii="標楷體" w:eastAsia="標楷體" w:hAnsi="標楷體" w:hint="eastAsia"/>
          <w:color w:val="000000" w:themeColor="text1"/>
          <w:sz w:val="32"/>
          <w:szCs w:val="32"/>
        </w:rPr>
        <w:t xml:space="preserve">          </w:t>
      </w:r>
      <w:r w:rsidRPr="000D5F2A">
        <w:rPr>
          <w:rFonts w:eastAsia="標楷體" w:hint="eastAsia"/>
          <w:bCs/>
          <w:color w:val="000000" w:themeColor="text1"/>
          <w:sz w:val="32"/>
          <w:szCs w:val="32"/>
        </w:rPr>
        <w:t>法務部</w:t>
      </w:r>
      <w:proofErr w:type="gramStart"/>
      <w:r w:rsidRPr="000D5F2A">
        <w:rPr>
          <w:rFonts w:eastAsia="標楷體" w:hint="eastAsia"/>
          <w:bCs/>
          <w:color w:val="000000" w:themeColor="text1"/>
          <w:sz w:val="32"/>
          <w:szCs w:val="32"/>
        </w:rPr>
        <w:t>黃謀信</w:t>
      </w:r>
      <w:proofErr w:type="gramEnd"/>
      <w:r w:rsidRPr="000D5F2A">
        <w:rPr>
          <w:rFonts w:eastAsia="標楷體" w:hint="eastAsia"/>
          <w:bCs/>
          <w:color w:val="000000" w:themeColor="text1"/>
          <w:sz w:val="32"/>
          <w:szCs w:val="32"/>
        </w:rPr>
        <w:t>常務次長</w:t>
      </w:r>
    </w:p>
    <w:p w14:paraId="79654717" w14:textId="77777777" w:rsidR="00615C23" w:rsidRPr="000D5F2A" w:rsidRDefault="00615C23" w:rsidP="009E1230">
      <w:pPr>
        <w:snapToGrid w:val="0"/>
        <w:spacing w:line="520" w:lineRule="exact"/>
        <w:ind w:left="1699" w:hangingChars="531" w:hanging="1699"/>
        <w:jc w:val="both"/>
        <w:rPr>
          <w:rFonts w:eastAsia="標楷體"/>
          <w:bCs/>
          <w:color w:val="000000" w:themeColor="text1"/>
          <w:sz w:val="32"/>
          <w:szCs w:val="32"/>
        </w:rPr>
      </w:pPr>
      <w:r w:rsidRPr="000D5F2A">
        <w:rPr>
          <w:rFonts w:ascii="標楷體" w:eastAsia="標楷體" w:hAnsi="標楷體" w:hint="eastAsia"/>
          <w:color w:val="000000" w:themeColor="text1"/>
          <w:sz w:val="32"/>
          <w:szCs w:val="32"/>
        </w:rPr>
        <w:t>出席人員：如簽到表</w:t>
      </w:r>
    </w:p>
    <w:p w14:paraId="3D652402" w14:textId="77777777" w:rsidR="00615C23" w:rsidRPr="000D5F2A" w:rsidRDefault="00615C23" w:rsidP="009E1230">
      <w:pPr>
        <w:snapToGrid w:val="0"/>
        <w:spacing w:line="520" w:lineRule="exact"/>
        <w:ind w:left="1652"/>
        <w:jc w:val="both"/>
        <w:rPr>
          <w:rFonts w:ascii="標楷體" w:eastAsia="標楷體" w:hAnsi="標楷體"/>
          <w:color w:val="000000" w:themeColor="text1"/>
          <w:sz w:val="32"/>
          <w:szCs w:val="32"/>
        </w:rPr>
      </w:pPr>
    </w:p>
    <w:p w14:paraId="6C2334DE" w14:textId="77777777" w:rsidR="00615C23" w:rsidRPr="000D5F2A" w:rsidRDefault="00615C23" w:rsidP="009E1230">
      <w:pPr>
        <w:snapToGrid w:val="0"/>
        <w:spacing w:line="520" w:lineRule="exact"/>
        <w:jc w:val="both"/>
        <w:rPr>
          <w:rFonts w:ascii="標楷體" w:eastAsia="標楷體" w:hAnsi="標楷體" w:cs="Arial"/>
          <w:b/>
          <w:color w:val="000000" w:themeColor="text1"/>
          <w:sz w:val="32"/>
          <w:szCs w:val="32"/>
        </w:rPr>
      </w:pPr>
      <w:r w:rsidRPr="000D5F2A">
        <w:rPr>
          <w:rFonts w:ascii="標楷體" w:eastAsia="標楷體" w:hAnsi="標楷體" w:cs="新細明體" w:hint="eastAsia"/>
          <w:b/>
          <w:color w:val="000000" w:themeColor="text1"/>
          <w:kern w:val="0"/>
          <w:sz w:val="32"/>
          <w:szCs w:val="32"/>
        </w:rPr>
        <w:t>壹、主席致</w:t>
      </w:r>
      <w:r w:rsidRPr="000D5F2A">
        <w:rPr>
          <w:rFonts w:ascii="標楷體" w:eastAsia="標楷體" w:hAnsi="標楷體" w:cs="Arial" w:hint="eastAsia"/>
          <w:b/>
          <w:color w:val="000000" w:themeColor="text1"/>
          <w:sz w:val="32"/>
          <w:szCs w:val="32"/>
        </w:rPr>
        <w:t>詞</w:t>
      </w:r>
    </w:p>
    <w:p w14:paraId="1DB0282E" w14:textId="77777777" w:rsidR="00615C23" w:rsidRPr="000D5F2A" w:rsidRDefault="00615C23" w:rsidP="009E1230">
      <w:pPr>
        <w:snapToGrid w:val="0"/>
        <w:spacing w:line="520" w:lineRule="exact"/>
        <w:jc w:val="both"/>
        <w:rPr>
          <w:rFonts w:eastAsia="標楷體"/>
          <w:b/>
          <w:bCs/>
          <w:color w:val="000000" w:themeColor="text1"/>
          <w:sz w:val="32"/>
          <w:szCs w:val="32"/>
        </w:rPr>
      </w:pPr>
      <w:r w:rsidRPr="000D5F2A">
        <w:rPr>
          <w:rFonts w:eastAsia="標楷體" w:hint="eastAsia"/>
          <w:b/>
          <w:bCs/>
          <w:color w:val="000000" w:themeColor="text1"/>
          <w:sz w:val="32"/>
          <w:szCs w:val="32"/>
        </w:rPr>
        <w:t>一、</w:t>
      </w:r>
      <w:r w:rsidRPr="000D5F2A">
        <w:rPr>
          <w:rFonts w:eastAsia="標楷體" w:hAnsi="標楷體" w:hint="eastAsia"/>
          <w:b/>
          <w:color w:val="000000" w:themeColor="text1"/>
          <w:sz w:val="32"/>
          <w:szCs w:val="32"/>
        </w:rPr>
        <w:t>法務部</w:t>
      </w:r>
      <w:proofErr w:type="gramStart"/>
      <w:r w:rsidRPr="000D5F2A">
        <w:rPr>
          <w:rFonts w:eastAsia="標楷體" w:hAnsi="標楷體" w:hint="eastAsia"/>
          <w:b/>
          <w:color w:val="000000" w:themeColor="text1"/>
          <w:sz w:val="32"/>
          <w:szCs w:val="32"/>
        </w:rPr>
        <w:t>黃謀信</w:t>
      </w:r>
      <w:proofErr w:type="gramEnd"/>
      <w:r w:rsidRPr="000D5F2A">
        <w:rPr>
          <w:rFonts w:eastAsia="標楷體" w:hAnsi="標楷體" w:hint="eastAsia"/>
          <w:b/>
          <w:color w:val="000000" w:themeColor="text1"/>
          <w:sz w:val="32"/>
          <w:szCs w:val="32"/>
        </w:rPr>
        <w:t>常務次長</w:t>
      </w:r>
      <w:r w:rsidRPr="000D5F2A">
        <w:rPr>
          <w:rFonts w:eastAsia="標楷體" w:hint="eastAsia"/>
          <w:b/>
          <w:bCs/>
          <w:color w:val="000000" w:themeColor="text1"/>
          <w:sz w:val="32"/>
          <w:szCs w:val="32"/>
        </w:rPr>
        <w:t>：</w:t>
      </w:r>
    </w:p>
    <w:p w14:paraId="0A02262F"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科技設備監控中心成立將近</w:t>
      </w:r>
      <w:r w:rsidRPr="000D5F2A">
        <w:rPr>
          <w:rFonts w:eastAsia="標楷體" w:hAnsi="標楷體" w:hint="eastAsia"/>
          <w:color w:val="000000" w:themeColor="text1"/>
          <w:sz w:val="32"/>
          <w:szCs w:val="32"/>
        </w:rPr>
        <w:t>4</w:t>
      </w:r>
      <w:r w:rsidRPr="000D5F2A">
        <w:rPr>
          <w:rFonts w:eastAsia="標楷體" w:hAnsi="標楷體" w:hint="eastAsia"/>
          <w:color w:val="000000" w:themeColor="text1"/>
          <w:sz w:val="32"/>
          <w:szCs w:val="32"/>
        </w:rPr>
        <w:t>年，係依刑事訴訟法第</w:t>
      </w:r>
      <w:r w:rsidRPr="000D5F2A">
        <w:rPr>
          <w:rFonts w:eastAsia="標楷體" w:hAnsi="標楷體" w:hint="eastAsia"/>
          <w:color w:val="000000" w:themeColor="text1"/>
          <w:sz w:val="32"/>
          <w:szCs w:val="32"/>
        </w:rPr>
        <w:t>116</w:t>
      </w:r>
      <w:r w:rsidRPr="000D5F2A">
        <w:rPr>
          <w:rFonts w:eastAsia="標楷體" w:hAnsi="標楷體" w:hint="eastAsia"/>
          <w:color w:val="000000" w:themeColor="text1"/>
          <w:sz w:val="32"/>
          <w:szCs w:val="32"/>
        </w:rPr>
        <w:t>條之</w:t>
      </w:r>
      <w:r w:rsidRPr="000D5F2A">
        <w:rPr>
          <w:rFonts w:eastAsia="標楷體" w:hAnsi="標楷體" w:hint="eastAsia"/>
          <w:color w:val="000000" w:themeColor="text1"/>
          <w:sz w:val="32"/>
          <w:szCs w:val="32"/>
        </w:rPr>
        <w:t>2</w:t>
      </w:r>
      <w:r w:rsidRPr="000D5F2A">
        <w:rPr>
          <w:rFonts w:eastAsia="標楷體" w:hAnsi="標楷體" w:hint="eastAsia"/>
          <w:color w:val="000000" w:themeColor="text1"/>
          <w:sz w:val="32"/>
          <w:szCs w:val="32"/>
        </w:rPr>
        <w:t>規定所設立，在此，非常感謝立法院司法及法制委員會召集委員安排今日的行程，讓大家能夠實地</w:t>
      </w:r>
      <w:proofErr w:type="gramStart"/>
      <w:r w:rsidRPr="000D5F2A">
        <w:rPr>
          <w:rFonts w:eastAsia="標楷體" w:hAnsi="標楷體" w:hint="eastAsia"/>
          <w:color w:val="000000" w:themeColor="text1"/>
          <w:sz w:val="32"/>
          <w:szCs w:val="32"/>
        </w:rPr>
        <w:t>瞭解科控之</w:t>
      </w:r>
      <w:proofErr w:type="gramEnd"/>
      <w:r w:rsidRPr="000D5F2A">
        <w:rPr>
          <w:rFonts w:eastAsia="標楷體" w:hAnsi="標楷體" w:hint="eastAsia"/>
          <w:color w:val="000000" w:themeColor="text1"/>
          <w:sz w:val="32"/>
          <w:szCs w:val="32"/>
        </w:rPr>
        <w:t>運作。</w:t>
      </w:r>
    </w:p>
    <w:p w14:paraId="0F7F98C4"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在參訪過中，也</w:t>
      </w:r>
      <w:proofErr w:type="gramStart"/>
      <w:r w:rsidRPr="000D5F2A">
        <w:rPr>
          <w:rFonts w:eastAsia="標楷體" w:hAnsi="標楷體" w:hint="eastAsia"/>
          <w:color w:val="000000" w:themeColor="text1"/>
          <w:sz w:val="32"/>
          <w:szCs w:val="32"/>
        </w:rPr>
        <w:t>歡迎司委會</w:t>
      </w:r>
      <w:proofErr w:type="gramEnd"/>
      <w:r w:rsidRPr="000D5F2A">
        <w:rPr>
          <w:rFonts w:eastAsia="標楷體" w:hAnsi="標楷體" w:hint="eastAsia"/>
          <w:color w:val="000000" w:themeColor="text1"/>
          <w:sz w:val="32"/>
          <w:szCs w:val="32"/>
        </w:rPr>
        <w:t>之召委、委員研究室主任及助理不吝給予指教，</w:t>
      </w:r>
      <w:proofErr w:type="gramStart"/>
      <w:r w:rsidRPr="000D5F2A">
        <w:rPr>
          <w:rFonts w:eastAsia="標楷體" w:hAnsi="標楷體" w:hint="eastAsia"/>
          <w:color w:val="000000" w:themeColor="text1"/>
          <w:sz w:val="32"/>
          <w:szCs w:val="32"/>
        </w:rPr>
        <w:t>在場督導科控</w:t>
      </w:r>
      <w:proofErr w:type="gramEnd"/>
      <w:r w:rsidRPr="000D5F2A">
        <w:rPr>
          <w:rFonts w:eastAsia="標楷體" w:hAnsi="標楷體" w:hint="eastAsia"/>
          <w:color w:val="000000" w:themeColor="text1"/>
          <w:sz w:val="32"/>
          <w:szCs w:val="32"/>
        </w:rPr>
        <w:t>業務之檢察官及承辦業務之事務官能夠為各位釋疑。</w:t>
      </w:r>
    </w:p>
    <w:p w14:paraId="2D1459D1" w14:textId="77777777" w:rsidR="00615C23" w:rsidRPr="000D5F2A" w:rsidRDefault="00615C23" w:rsidP="009E1230">
      <w:pPr>
        <w:snapToGrid w:val="0"/>
        <w:spacing w:line="520" w:lineRule="exact"/>
        <w:jc w:val="both"/>
        <w:rPr>
          <w:rFonts w:eastAsia="標楷體" w:hAnsi="標楷體"/>
          <w:color w:val="000000" w:themeColor="text1"/>
          <w:sz w:val="32"/>
          <w:szCs w:val="32"/>
        </w:rPr>
      </w:pPr>
    </w:p>
    <w:p w14:paraId="00C66CC3" w14:textId="77777777" w:rsidR="00615C23" w:rsidRPr="000D5F2A" w:rsidRDefault="00615C23" w:rsidP="009E1230">
      <w:pPr>
        <w:snapToGrid w:val="0"/>
        <w:spacing w:line="520" w:lineRule="exact"/>
        <w:jc w:val="both"/>
        <w:rPr>
          <w:rFonts w:eastAsia="標楷體"/>
          <w:b/>
          <w:bCs/>
          <w:color w:val="000000" w:themeColor="text1"/>
          <w:sz w:val="32"/>
          <w:szCs w:val="32"/>
        </w:rPr>
      </w:pPr>
      <w:r w:rsidRPr="000D5F2A">
        <w:rPr>
          <w:rFonts w:eastAsia="標楷體" w:hint="eastAsia"/>
          <w:b/>
          <w:bCs/>
          <w:color w:val="000000" w:themeColor="text1"/>
          <w:sz w:val="32"/>
          <w:szCs w:val="32"/>
        </w:rPr>
        <w:t>二、立法院司法及法制委員會吳召集委員：</w:t>
      </w:r>
    </w:p>
    <w:p w14:paraId="57473367"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這裡預先擬定幾個問題，請司法院及法務部回答，若無法今日回答，亦請會後回復給我們辦公室。第一，於起訴前、起訴後、判決後至發監執行前等</w:t>
      </w:r>
      <w:proofErr w:type="gramStart"/>
      <w:r w:rsidRPr="000D5F2A">
        <w:rPr>
          <w:rFonts w:eastAsia="標楷體" w:hAnsi="標楷體" w:hint="eastAsia"/>
          <w:color w:val="000000" w:themeColor="text1"/>
          <w:sz w:val="32"/>
          <w:szCs w:val="32"/>
        </w:rPr>
        <w:t>期間，</w:t>
      </w:r>
      <w:proofErr w:type="gramEnd"/>
      <w:r w:rsidRPr="000D5F2A">
        <w:rPr>
          <w:rFonts w:eastAsia="標楷體" w:hAnsi="標楷體" w:hint="eastAsia"/>
          <w:color w:val="000000" w:themeColor="text1"/>
          <w:sz w:val="32"/>
          <w:szCs w:val="32"/>
        </w:rPr>
        <w:t>院檢</w:t>
      </w:r>
      <w:proofErr w:type="gramStart"/>
      <w:r w:rsidRPr="000D5F2A">
        <w:rPr>
          <w:rFonts w:eastAsia="標楷體" w:hAnsi="標楷體" w:hint="eastAsia"/>
          <w:color w:val="000000" w:themeColor="text1"/>
          <w:sz w:val="32"/>
          <w:szCs w:val="32"/>
        </w:rPr>
        <w:t>在科控設備</w:t>
      </w:r>
      <w:proofErr w:type="gramEnd"/>
      <w:r w:rsidRPr="000D5F2A">
        <w:rPr>
          <w:rFonts w:eastAsia="標楷體" w:hAnsi="標楷體" w:hint="eastAsia"/>
          <w:color w:val="000000" w:themeColor="text1"/>
          <w:sz w:val="32"/>
          <w:szCs w:val="32"/>
        </w:rPr>
        <w:t>監督分工的情形為何？第二，</w:t>
      </w:r>
      <w:proofErr w:type="gramStart"/>
      <w:r w:rsidRPr="000D5F2A">
        <w:rPr>
          <w:rFonts w:eastAsia="標楷體" w:hAnsi="標楷體" w:hint="eastAsia"/>
          <w:color w:val="000000" w:themeColor="text1"/>
          <w:sz w:val="32"/>
          <w:szCs w:val="32"/>
        </w:rPr>
        <w:t>科控中心</w:t>
      </w:r>
      <w:proofErr w:type="gramEnd"/>
      <w:r w:rsidRPr="000D5F2A">
        <w:rPr>
          <w:rFonts w:eastAsia="標楷體" w:hAnsi="標楷體" w:hint="eastAsia"/>
          <w:color w:val="000000" w:themeColor="text1"/>
          <w:sz w:val="32"/>
          <w:szCs w:val="32"/>
        </w:rPr>
        <w:t>自建置以來，院檢逐年使用的案件數各為多少？倘若屬金融案件或詐欺集團案件一併標示。第三，使用率、閒置率、耗損率、原因、耗損情形為何？第四，在朱國榮案件之後，有幾位使用電子腳環，解除原因為何？另外，要確認司法院有無掌握這些通緝犯逃逸的</w:t>
      </w:r>
      <w:r w:rsidRPr="000D5F2A">
        <w:rPr>
          <w:rFonts w:eastAsia="標楷體" w:hAnsi="標楷體" w:hint="eastAsia"/>
          <w:color w:val="000000" w:themeColor="text1"/>
          <w:sz w:val="32"/>
          <w:szCs w:val="32"/>
        </w:rPr>
        <w:lastRenderedPageBreak/>
        <w:t>理由為何？因本席希望掌握這些棄保的、逃逸的前三大理由原因、人數等，有必要提供給基層檢察官參考，</w:t>
      </w:r>
      <w:proofErr w:type="gramStart"/>
      <w:r w:rsidRPr="000D5F2A">
        <w:rPr>
          <w:rFonts w:eastAsia="標楷體" w:hAnsi="標楷體" w:hint="eastAsia"/>
          <w:color w:val="000000" w:themeColor="text1"/>
          <w:sz w:val="32"/>
          <w:szCs w:val="32"/>
        </w:rPr>
        <w:t>俾</w:t>
      </w:r>
      <w:proofErr w:type="gramEnd"/>
      <w:r w:rsidRPr="000D5F2A">
        <w:rPr>
          <w:rFonts w:eastAsia="標楷體" w:hAnsi="標楷體" w:hint="eastAsia"/>
          <w:color w:val="000000" w:themeColor="text1"/>
          <w:sz w:val="32"/>
          <w:szCs w:val="32"/>
        </w:rPr>
        <w:t>檢察官面對</w:t>
      </w:r>
      <w:proofErr w:type="gramStart"/>
      <w:r w:rsidRPr="000D5F2A">
        <w:rPr>
          <w:rFonts w:eastAsia="標楷體" w:hAnsi="標楷體" w:hint="eastAsia"/>
          <w:color w:val="000000" w:themeColor="text1"/>
          <w:sz w:val="32"/>
          <w:szCs w:val="32"/>
        </w:rPr>
        <w:t>此類案時</w:t>
      </w:r>
      <w:proofErr w:type="gramEnd"/>
      <w:r w:rsidRPr="000D5F2A">
        <w:rPr>
          <w:rFonts w:eastAsia="標楷體" w:hAnsi="標楷體" w:hint="eastAsia"/>
          <w:color w:val="000000" w:themeColor="text1"/>
          <w:sz w:val="32"/>
          <w:szCs w:val="32"/>
        </w:rPr>
        <w:t>，有跡可循，以確保刑事訴訟的程序得以順利進行。另實務上，犯罪所得的計算方式係</w:t>
      </w:r>
      <w:proofErr w:type="gramStart"/>
      <w:r w:rsidRPr="000D5F2A">
        <w:rPr>
          <w:rFonts w:eastAsia="標楷體" w:hAnsi="標楷體" w:hint="eastAsia"/>
          <w:color w:val="000000" w:themeColor="text1"/>
          <w:sz w:val="32"/>
          <w:szCs w:val="32"/>
        </w:rPr>
        <w:t>採</w:t>
      </w:r>
      <w:proofErr w:type="gramEnd"/>
      <w:r w:rsidRPr="000D5F2A">
        <w:rPr>
          <w:rFonts w:eastAsia="標楷體" w:hAnsi="標楷體" w:hint="eastAsia"/>
          <w:color w:val="000000" w:themeColor="text1"/>
          <w:sz w:val="32"/>
          <w:szCs w:val="32"/>
        </w:rPr>
        <w:t>嚴謹的方式計算，例如，起訴被告之犯罪所得係</w:t>
      </w:r>
      <w:r w:rsidRPr="000D5F2A">
        <w:rPr>
          <w:rFonts w:eastAsia="標楷體" w:hAnsi="標楷體" w:hint="eastAsia"/>
          <w:color w:val="000000" w:themeColor="text1"/>
          <w:sz w:val="32"/>
          <w:szCs w:val="32"/>
        </w:rPr>
        <w:t>5</w:t>
      </w:r>
      <w:r w:rsidRPr="000D5F2A">
        <w:rPr>
          <w:rFonts w:eastAsia="標楷體" w:hAnsi="標楷體" w:hint="eastAsia"/>
          <w:color w:val="000000" w:themeColor="text1"/>
          <w:sz w:val="32"/>
          <w:szCs w:val="32"/>
        </w:rPr>
        <w:t>億元，事實上，被告的實際犯罪所得遠超過</w:t>
      </w:r>
      <w:r w:rsidRPr="000D5F2A">
        <w:rPr>
          <w:rFonts w:eastAsia="標楷體" w:hAnsi="標楷體" w:hint="eastAsia"/>
          <w:color w:val="000000" w:themeColor="text1"/>
          <w:sz w:val="32"/>
          <w:szCs w:val="32"/>
        </w:rPr>
        <w:t>5</w:t>
      </w:r>
      <w:r w:rsidRPr="000D5F2A">
        <w:rPr>
          <w:rFonts w:eastAsia="標楷體" w:hAnsi="標楷體" w:hint="eastAsia"/>
          <w:color w:val="000000" w:themeColor="text1"/>
          <w:sz w:val="32"/>
          <w:szCs w:val="32"/>
        </w:rPr>
        <w:t>億元，</w:t>
      </w:r>
      <w:proofErr w:type="gramStart"/>
      <w:r w:rsidRPr="000D5F2A">
        <w:rPr>
          <w:rFonts w:eastAsia="標楷體" w:hAnsi="標楷體" w:hint="eastAsia"/>
          <w:color w:val="000000" w:themeColor="text1"/>
          <w:sz w:val="32"/>
          <w:szCs w:val="32"/>
        </w:rPr>
        <w:t>倘命具保時</w:t>
      </w:r>
      <w:proofErr w:type="gramEnd"/>
      <w:r w:rsidRPr="000D5F2A">
        <w:rPr>
          <w:rFonts w:eastAsia="標楷體" w:hAnsi="標楷體" w:hint="eastAsia"/>
          <w:color w:val="000000" w:themeColor="text1"/>
          <w:sz w:val="32"/>
          <w:szCs w:val="32"/>
        </w:rPr>
        <w:t>、或解除電子監控設備時，可否用一個與被告犯罪所得顯不相當的具保金額，解除電子監控設備，請司法院能否提供回復。在此感謝司法院及法務部安排今日的會議。</w:t>
      </w:r>
    </w:p>
    <w:p w14:paraId="618BE9F5" w14:textId="77777777" w:rsidR="00615C23" w:rsidRPr="000D5F2A" w:rsidRDefault="00615C23" w:rsidP="009E1230">
      <w:pPr>
        <w:snapToGrid w:val="0"/>
        <w:spacing w:line="520" w:lineRule="exact"/>
        <w:jc w:val="both"/>
        <w:rPr>
          <w:rFonts w:eastAsia="標楷體"/>
          <w:bCs/>
          <w:color w:val="000000" w:themeColor="text1"/>
          <w:sz w:val="32"/>
          <w:szCs w:val="32"/>
        </w:rPr>
      </w:pPr>
    </w:p>
    <w:p w14:paraId="4F9B44C1" w14:textId="77777777" w:rsidR="00615C23" w:rsidRPr="000D5F2A" w:rsidRDefault="00615C23" w:rsidP="009E1230">
      <w:pPr>
        <w:snapToGrid w:val="0"/>
        <w:spacing w:line="520" w:lineRule="exact"/>
        <w:jc w:val="both"/>
        <w:rPr>
          <w:rFonts w:eastAsia="標楷體"/>
          <w:bCs/>
          <w:color w:val="000000" w:themeColor="text1"/>
          <w:sz w:val="32"/>
          <w:szCs w:val="32"/>
        </w:rPr>
      </w:pPr>
      <w:r w:rsidRPr="000D5F2A">
        <w:rPr>
          <w:rFonts w:ascii="標楷體" w:eastAsia="標楷體" w:hAnsi="標楷體" w:cs="Arial" w:hint="eastAsia"/>
          <w:b/>
          <w:color w:val="000000" w:themeColor="text1"/>
          <w:sz w:val="32"/>
          <w:szCs w:val="32"/>
        </w:rPr>
        <w:t>貳、業務簡報及主</w:t>
      </w:r>
      <w:proofErr w:type="gramStart"/>
      <w:r w:rsidRPr="000D5F2A">
        <w:rPr>
          <w:rFonts w:ascii="標楷體" w:eastAsia="標楷體" w:hAnsi="標楷體" w:cs="Arial" w:hint="eastAsia"/>
          <w:b/>
          <w:color w:val="000000" w:themeColor="text1"/>
          <w:sz w:val="32"/>
          <w:szCs w:val="32"/>
        </w:rPr>
        <w:t>監控室參訪</w:t>
      </w:r>
      <w:proofErr w:type="gramEnd"/>
      <w:r w:rsidRPr="000D5F2A">
        <w:rPr>
          <w:rFonts w:ascii="標楷體" w:eastAsia="標楷體" w:hAnsi="標楷體" w:cs="Arial" w:hint="eastAsia"/>
          <w:b/>
          <w:color w:val="000000" w:themeColor="text1"/>
          <w:sz w:val="32"/>
          <w:szCs w:val="32"/>
        </w:rPr>
        <w:t>：(略)</w:t>
      </w:r>
    </w:p>
    <w:p w14:paraId="12A97768" w14:textId="77777777" w:rsidR="00615C23" w:rsidRPr="000D5F2A" w:rsidRDefault="00615C23" w:rsidP="009E1230">
      <w:pPr>
        <w:snapToGrid w:val="0"/>
        <w:spacing w:line="520" w:lineRule="exact"/>
        <w:jc w:val="both"/>
        <w:rPr>
          <w:rFonts w:eastAsia="標楷體" w:hAnsi="標楷體"/>
          <w:color w:val="000000" w:themeColor="text1"/>
          <w:sz w:val="32"/>
          <w:szCs w:val="32"/>
        </w:rPr>
      </w:pPr>
    </w:p>
    <w:p w14:paraId="0A569BB7" w14:textId="77777777" w:rsidR="00615C23" w:rsidRPr="000D5F2A" w:rsidRDefault="00615C23" w:rsidP="009E1230">
      <w:pPr>
        <w:snapToGrid w:val="0"/>
        <w:spacing w:line="520" w:lineRule="exact"/>
        <w:jc w:val="both"/>
        <w:rPr>
          <w:rFonts w:ascii="標楷體" w:eastAsia="標楷體" w:hAnsi="標楷體" w:cs="Arial"/>
          <w:b/>
          <w:color w:val="000000" w:themeColor="text1"/>
          <w:sz w:val="32"/>
          <w:szCs w:val="32"/>
        </w:rPr>
      </w:pPr>
      <w:r w:rsidRPr="000D5F2A">
        <w:rPr>
          <w:rFonts w:ascii="標楷體" w:eastAsia="標楷體" w:hAnsi="標楷體" w:cs="Arial" w:hint="eastAsia"/>
          <w:b/>
          <w:color w:val="000000" w:themeColor="text1"/>
          <w:sz w:val="32"/>
          <w:szCs w:val="32"/>
        </w:rPr>
        <w:t>參、座談交流及機關答</w:t>
      </w:r>
      <w:proofErr w:type="gramStart"/>
      <w:r w:rsidRPr="000D5F2A">
        <w:rPr>
          <w:rFonts w:ascii="標楷體" w:eastAsia="標楷體" w:hAnsi="標楷體" w:cs="Arial" w:hint="eastAsia"/>
          <w:b/>
          <w:color w:val="000000" w:themeColor="text1"/>
          <w:sz w:val="32"/>
          <w:szCs w:val="32"/>
        </w:rPr>
        <w:t>詢</w:t>
      </w:r>
      <w:proofErr w:type="gramEnd"/>
      <w:r w:rsidRPr="000D5F2A">
        <w:rPr>
          <w:rFonts w:ascii="標楷體" w:eastAsia="標楷體" w:hAnsi="標楷體" w:cs="Arial" w:hint="eastAsia"/>
          <w:b/>
          <w:color w:val="000000" w:themeColor="text1"/>
          <w:sz w:val="32"/>
          <w:szCs w:val="32"/>
        </w:rPr>
        <w:t>：</w:t>
      </w:r>
    </w:p>
    <w:p w14:paraId="37A0612C" w14:textId="77777777" w:rsidR="00615C23" w:rsidRPr="000D5F2A" w:rsidRDefault="00615C23" w:rsidP="009E1230">
      <w:pPr>
        <w:snapToGrid w:val="0"/>
        <w:spacing w:line="520" w:lineRule="exact"/>
        <w:jc w:val="both"/>
        <w:rPr>
          <w:rFonts w:eastAsia="標楷體" w:hAnsi="標楷體"/>
          <w:b/>
          <w:color w:val="000000" w:themeColor="text1"/>
          <w:sz w:val="32"/>
          <w:szCs w:val="32"/>
        </w:rPr>
      </w:pPr>
      <w:r w:rsidRPr="000D5F2A">
        <w:rPr>
          <w:rFonts w:eastAsia="標楷體" w:hint="eastAsia"/>
          <w:b/>
          <w:bCs/>
          <w:color w:val="000000" w:themeColor="text1"/>
          <w:sz w:val="32"/>
          <w:szCs w:val="32"/>
        </w:rPr>
        <w:t>一、臺灣高等檢察署張智堯檢察官：</w:t>
      </w:r>
    </w:p>
    <w:p w14:paraId="1EBC9679" w14:textId="77777777" w:rsidR="00615C23" w:rsidRPr="000D5F2A" w:rsidRDefault="00615C23" w:rsidP="009E1230">
      <w:pPr>
        <w:overflowPunct w:val="0"/>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誠如召集委員致詞時所提院檢分工的部分，目前整個制度及進行監控作業係由高檢</w:t>
      </w:r>
      <w:proofErr w:type="gramStart"/>
      <w:r w:rsidRPr="000D5F2A">
        <w:rPr>
          <w:rFonts w:eastAsia="標楷體" w:hAnsi="標楷體" w:hint="eastAsia"/>
          <w:color w:val="000000" w:themeColor="text1"/>
          <w:sz w:val="32"/>
          <w:szCs w:val="32"/>
        </w:rPr>
        <w:t>署科控中心</w:t>
      </w:r>
      <w:proofErr w:type="gramEnd"/>
      <w:r w:rsidRPr="000D5F2A">
        <w:rPr>
          <w:rFonts w:eastAsia="標楷體" w:hAnsi="標楷體" w:hint="eastAsia"/>
          <w:color w:val="000000" w:themeColor="text1"/>
          <w:sz w:val="32"/>
          <w:szCs w:val="32"/>
        </w:rPr>
        <w:t>負責，院檢需要開案作監控，亦</w:t>
      </w:r>
      <w:proofErr w:type="gramStart"/>
      <w:r w:rsidRPr="000D5F2A">
        <w:rPr>
          <w:rFonts w:eastAsia="標楷體" w:hAnsi="標楷體" w:hint="eastAsia"/>
          <w:color w:val="000000" w:themeColor="text1"/>
          <w:sz w:val="32"/>
          <w:szCs w:val="32"/>
        </w:rPr>
        <w:t>由科控中心</w:t>
      </w:r>
      <w:proofErr w:type="gramEnd"/>
      <w:r w:rsidRPr="000D5F2A">
        <w:rPr>
          <w:rFonts w:eastAsia="標楷體" w:hAnsi="標楷體" w:hint="eastAsia"/>
          <w:color w:val="000000" w:themeColor="text1"/>
          <w:sz w:val="32"/>
          <w:szCs w:val="32"/>
        </w:rPr>
        <w:t>負責，司法院會提供必要協助，如優化、改善作為等。</w:t>
      </w:r>
    </w:p>
    <w:p w14:paraId="43E5705B" w14:textId="77777777" w:rsidR="00615C23" w:rsidRPr="000D5F2A" w:rsidRDefault="00615C23" w:rsidP="009E1230">
      <w:pPr>
        <w:overflowPunct w:val="0"/>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再案件數的部分，如業務簡報所提，自</w:t>
      </w:r>
      <w:r w:rsidRPr="000D5F2A">
        <w:rPr>
          <w:rFonts w:eastAsia="標楷體" w:hAnsi="標楷體" w:hint="eastAsia"/>
          <w:color w:val="000000" w:themeColor="text1"/>
          <w:sz w:val="32"/>
          <w:szCs w:val="32"/>
        </w:rPr>
        <w:t>110</w:t>
      </w:r>
      <w:r w:rsidRPr="000D5F2A">
        <w:rPr>
          <w:rFonts w:eastAsia="標楷體" w:hAnsi="標楷體" w:hint="eastAsia"/>
          <w:color w:val="000000" w:themeColor="text1"/>
          <w:sz w:val="32"/>
          <w:szCs w:val="32"/>
        </w:rPr>
        <w:t>年至</w:t>
      </w:r>
      <w:r w:rsidRPr="000D5F2A">
        <w:rPr>
          <w:rFonts w:eastAsia="標楷體" w:hAnsi="標楷體" w:hint="eastAsia"/>
          <w:color w:val="000000" w:themeColor="text1"/>
          <w:sz w:val="32"/>
          <w:szCs w:val="32"/>
        </w:rPr>
        <w:t>114</w:t>
      </w:r>
      <w:r w:rsidRPr="000D5F2A">
        <w:rPr>
          <w:rFonts w:eastAsia="標楷體" w:hAnsi="標楷體" w:hint="eastAsia"/>
          <w:color w:val="000000" w:themeColor="text1"/>
          <w:sz w:val="32"/>
          <w:szCs w:val="32"/>
        </w:rPr>
        <w:t>年</w:t>
      </w:r>
      <w:r w:rsidRPr="000D5F2A">
        <w:rPr>
          <w:rFonts w:eastAsia="標楷體" w:hAnsi="標楷體" w:hint="eastAsia"/>
          <w:color w:val="000000" w:themeColor="text1"/>
          <w:sz w:val="32"/>
          <w:szCs w:val="32"/>
        </w:rPr>
        <w:t>4</w:t>
      </w:r>
      <w:r w:rsidRPr="000D5F2A">
        <w:rPr>
          <w:rFonts w:eastAsia="標楷體" w:hAnsi="標楷體" w:hint="eastAsia"/>
          <w:color w:val="000000" w:themeColor="text1"/>
          <w:sz w:val="32"/>
          <w:szCs w:val="32"/>
        </w:rPr>
        <w:t>月</w:t>
      </w:r>
      <w:r w:rsidRPr="000D5F2A">
        <w:rPr>
          <w:rFonts w:eastAsia="標楷體" w:hAnsi="標楷體" w:hint="eastAsia"/>
          <w:color w:val="000000" w:themeColor="text1"/>
          <w:sz w:val="32"/>
          <w:szCs w:val="32"/>
        </w:rPr>
        <w:t>7</w:t>
      </w:r>
      <w:r w:rsidRPr="000D5F2A">
        <w:rPr>
          <w:rFonts w:eastAsia="標楷體" w:hAnsi="標楷體" w:hint="eastAsia"/>
          <w:color w:val="000000" w:themeColor="text1"/>
          <w:sz w:val="32"/>
          <w:szCs w:val="32"/>
        </w:rPr>
        <w:t>日止，共</w:t>
      </w:r>
      <w:r w:rsidRPr="000D5F2A">
        <w:rPr>
          <w:rFonts w:eastAsia="標楷體" w:hAnsi="標楷體" w:hint="eastAsia"/>
          <w:color w:val="000000" w:themeColor="text1"/>
          <w:sz w:val="32"/>
          <w:szCs w:val="32"/>
        </w:rPr>
        <w:t>225</w:t>
      </w:r>
      <w:r w:rsidRPr="000D5F2A">
        <w:rPr>
          <w:rFonts w:eastAsia="標楷體" w:hAnsi="標楷體" w:hint="eastAsia"/>
          <w:color w:val="000000" w:themeColor="text1"/>
          <w:sz w:val="32"/>
          <w:szCs w:val="32"/>
        </w:rPr>
        <w:t>件，詳如下表：</w:t>
      </w:r>
    </w:p>
    <w:tbl>
      <w:tblPr>
        <w:tblStyle w:val="ad"/>
        <w:tblW w:w="0" w:type="auto"/>
        <w:tblInd w:w="988" w:type="dxa"/>
        <w:tblLook w:val="04A0" w:firstRow="1" w:lastRow="0" w:firstColumn="1" w:lastColumn="0" w:noHBand="0" w:noVBand="1"/>
      </w:tblPr>
      <w:tblGrid>
        <w:gridCol w:w="1086"/>
        <w:gridCol w:w="1583"/>
        <w:gridCol w:w="1583"/>
        <w:gridCol w:w="1276"/>
      </w:tblGrid>
      <w:tr w:rsidR="00615C23" w:rsidRPr="000D5F2A" w14:paraId="309298A7" w14:textId="77777777" w:rsidTr="009E1230">
        <w:tc>
          <w:tcPr>
            <w:tcW w:w="1086" w:type="dxa"/>
            <w:shd w:val="clear" w:color="auto" w:fill="F2F2F2" w:themeFill="background1" w:themeFillShade="F2"/>
          </w:tcPr>
          <w:p w14:paraId="54142913"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年度</w:t>
            </w:r>
          </w:p>
        </w:tc>
        <w:tc>
          <w:tcPr>
            <w:tcW w:w="1583" w:type="dxa"/>
            <w:shd w:val="clear" w:color="auto" w:fill="F2F2F2" w:themeFill="background1" w:themeFillShade="F2"/>
          </w:tcPr>
          <w:p w14:paraId="2478ABD3"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法院</w:t>
            </w:r>
          </w:p>
        </w:tc>
        <w:tc>
          <w:tcPr>
            <w:tcW w:w="1583" w:type="dxa"/>
            <w:shd w:val="clear" w:color="auto" w:fill="F2F2F2" w:themeFill="background1" w:themeFillShade="F2"/>
          </w:tcPr>
          <w:p w14:paraId="44648309"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檢察署</w:t>
            </w:r>
          </w:p>
        </w:tc>
        <w:tc>
          <w:tcPr>
            <w:tcW w:w="1276" w:type="dxa"/>
            <w:shd w:val="clear" w:color="auto" w:fill="F2F2F2" w:themeFill="background1" w:themeFillShade="F2"/>
          </w:tcPr>
          <w:p w14:paraId="5F03D1C0"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合計</w:t>
            </w:r>
          </w:p>
        </w:tc>
      </w:tr>
      <w:tr w:rsidR="00615C23" w:rsidRPr="000D5F2A" w14:paraId="65AB8D08" w14:textId="77777777" w:rsidTr="009E1230">
        <w:tc>
          <w:tcPr>
            <w:tcW w:w="1086" w:type="dxa"/>
          </w:tcPr>
          <w:p w14:paraId="02F719B6"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110</w:t>
            </w:r>
          </w:p>
        </w:tc>
        <w:tc>
          <w:tcPr>
            <w:tcW w:w="1583" w:type="dxa"/>
          </w:tcPr>
          <w:p w14:paraId="5CA202D4"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0</w:t>
            </w:r>
          </w:p>
        </w:tc>
        <w:tc>
          <w:tcPr>
            <w:tcW w:w="1583" w:type="dxa"/>
          </w:tcPr>
          <w:p w14:paraId="4E536332"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2</w:t>
            </w:r>
          </w:p>
        </w:tc>
        <w:tc>
          <w:tcPr>
            <w:tcW w:w="1276" w:type="dxa"/>
          </w:tcPr>
          <w:p w14:paraId="70116062"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2</w:t>
            </w:r>
          </w:p>
        </w:tc>
      </w:tr>
      <w:tr w:rsidR="00615C23" w:rsidRPr="000D5F2A" w14:paraId="1F029E1B" w14:textId="77777777" w:rsidTr="009E1230">
        <w:tc>
          <w:tcPr>
            <w:tcW w:w="1086" w:type="dxa"/>
          </w:tcPr>
          <w:p w14:paraId="014E4872"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111</w:t>
            </w:r>
          </w:p>
        </w:tc>
        <w:tc>
          <w:tcPr>
            <w:tcW w:w="1583" w:type="dxa"/>
          </w:tcPr>
          <w:p w14:paraId="333DFD67"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5</w:t>
            </w:r>
          </w:p>
        </w:tc>
        <w:tc>
          <w:tcPr>
            <w:tcW w:w="1583" w:type="dxa"/>
          </w:tcPr>
          <w:p w14:paraId="6C2F36E7"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4</w:t>
            </w:r>
          </w:p>
        </w:tc>
        <w:tc>
          <w:tcPr>
            <w:tcW w:w="1276" w:type="dxa"/>
          </w:tcPr>
          <w:p w14:paraId="6A5A2321"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9</w:t>
            </w:r>
          </w:p>
        </w:tc>
      </w:tr>
      <w:tr w:rsidR="00615C23" w:rsidRPr="000D5F2A" w14:paraId="1C41E538" w14:textId="77777777" w:rsidTr="009E1230">
        <w:tc>
          <w:tcPr>
            <w:tcW w:w="1086" w:type="dxa"/>
          </w:tcPr>
          <w:p w14:paraId="4278219D"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112</w:t>
            </w:r>
          </w:p>
        </w:tc>
        <w:tc>
          <w:tcPr>
            <w:tcW w:w="1583" w:type="dxa"/>
          </w:tcPr>
          <w:p w14:paraId="15AE5988"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18</w:t>
            </w:r>
          </w:p>
        </w:tc>
        <w:tc>
          <w:tcPr>
            <w:tcW w:w="1583" w:type="dxa"/>
          </w:tcPr>
          <w:p w14:paraId="5CAD738C"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12</w:t>
            </w:r>
          </w:p>
        </w:tc>
        <w:tc>
          <w:tcPr>
            <w:tcW w:w="1276" w:type="dxa"/>
          </w:tcPr>
          <w:p w14:paraId="0536A418"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30</w:t>
            </w:r>
          </w:p>
        </w:tc>
      </w:tr>
      <w:tr w:rsidR="00615C23" w:rsidRPr="000D5F2A" w14:paraId="6DBCBE06" w14:textId="77777777" w:rsidTr="009E1230">
        <w:tc>
          <w:tcPr>
            <w:tcW w:w="1086" w:type="dxa"/>
          </w:tcPr>
          <w:p w14:paraId="2703472C"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113</w:t>
            </w:r>
          </w:p>
        </w:tc>
        <w:tc>
          <w:tcPr>
            <w:tcW w:w="1583" w:type="dxa"/>
          </w:tcPr>
          <w:p w14:paraId="43CE34CE"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48</w:t>
            </w:r>
          </w:p>
        </w:tc>
        <w:tc>
          <w:tcPr>
            <w:tcW w:w="1583" w:type="dxa"/>
          </w:tcPr>
          <w:p w14:paraId="58CCAA29"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49</w:t>
            </w:r>
          </w:p>
        </w:tc>
        <w:tc>
          <w:tcPr>
            <w:tcW w:w="1276" w:type="dxa"/>
          </w:tcPr>
          <w:p w14:paraId="3EA8D33E"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97</w:t>
            </w:r>
          </w:p>
        </w:tc>
      </w:tr>
      <w:tr w:rsidR="00615C23" w:rsidRPr="000D5F2A" w14:paraId="07DE6AA6" w14:textId="77777777" w:rsidTr="009E1230">
        <w:tc>
          <w:tcPr>
            <w:tcW w:w="1086" w:type="dxa"/>
          </w:tcPr>
          <w:p w14:paraId="7CD2D779"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114</w:t>
            </w:r>
          </w:p>
        </w:tc>
        <w:tc>
          <w:tcPr>
            <w:tcW w:w="1583" w:type="dxa"/>
          </w:tcPr>
          <w:p w14:paraId="3FA1415B"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27</w:t>
            </w:r>
          </w:p>
        </w:tc>
        <w:tc>
          <w:tcPr>
            <w:tcW w:w="1583" w:type="dxa"/>
          </w:tcPr>
          <w:p w14:paraId="28551867"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60</w:t>
            </w:r>
          </w:p>
        </w:tc>
        <w:tc>
          <w:tcPr>
            <w:tcW w:w="1276" w:type="dxa"/>
          </w:tcPr>
          <w:p w14:paraId="6395E0D0"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87</w:t>
            </w:r>
          </w:p>
        </w:tc>
      </w:tr>
      <w:tr w:rsidR="00615C23" w:rsidRPr="000D5F2A" w14:paraId="45F62EB4" w14:textId="77777777" w:rsidTr="009E1230">
        <w:tc>
          <w:tcPr>
            <w:tcW w:w="1086" w:type="dxa"/>
          </w:tcPr>
          <w:p w14:paraId="7AAE2909"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總計</w:t>
            </w:r>
          </w:p>
        </w:tc>
        <w:tc>
          <w:tcPr>
            <w:tcW w:w="1583" w:type="dxa"/>
          </w:tcPr>
          <w:p w14:paraId="06692A18"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98</w:t>
            </w:r>
          </w:p>
        </w:tc>
        <w:tc>
          <w:tcPr>
            <w:tcW w:w="1583" w:type="dxa"/>
          </w:tcPr>
          <w:p w14:paraId="0B809CE2"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127</w:t>
            </w:r>
          </w:p>
        </w:tc>
        <w:tc>
          <w:tcPr>
            <w:tcW w:w="1276" w:type="dxa"/>
          </w:tcPr>
          <w:p w14:paraId="600F4C7D" w14:textId="77777777" w:rsidR="00615C23" w:rsidRPr="000D5F2A" w:rsidRDefault="00615C23" w:rsidP="009E1230">
            <w:pPr>
              <w:overflowPunct w:val="0"/>
              <w:snapToGrid w:val="0"/>
              <w:spacing w:line="520" w:lineRule="exact"/>
              <w:jc w:val="center"/>
              <w:rPr>
                <w:rFonts w:eastAsia="標楷體" w:hAnsi="標楷體"/>
                <w:color w:val="000000" w:themeColor="text1"/>
                <w:sz w:val="32"/>
                <w:szCs w:val="32"/>
              </w:rPr>
            </w:pPr>
            <w:r w:rsidRPr="000D5F2A">
              <w:rPr>
                <w:rFonts w:eastAsia="標楷體" w:hAnsi="標楷體" w:hint="eastAsia"/>
                <w:color w:val="000000" w:themeColor="text1"/>
                <w:sz w:val="32"/>
                <w:szCs w:val="32"/>
              </w:rPr>
              <w:t>225</w:t>
            </w:r>
          </w:p>
        </w:tc>
      </w:tr>
    </w:tbl>
    <w:p w14:paraId="106A7A52" w14:textId="77777777" w:rsidR="00615C23" w:rsidRPr="000D5F2A" w:rsidRDefault="00615C23" w:rsidP="009E1230">
      <w:pPr>
        <w:overflowPunct w:val="0"/>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lastRenderedPageBreak/>
        <w:t>又載具耗損部分，損耗的主要原因來自</w:t>
      </w:r>
      <w:proofErr w:type="gramStart"/>
      <w:r w:rsidRPr="000D5F2A">
        <w:rPr>
          <w:rFonts w:eastAsia="標楷體" w:hAnsi="標楷體" w:hint="eastAsia"/>
          <w:color w:val="000000" w:themeColor="text1"/>
          <w:sz w:val="32"/>
          <w:szCs w:val="32"/>
        </w:rPr>
        <w:t>結案拆機</w:t>
      </w:r>
      <w:proofErr w:type="gramEnd"/>
      <w:r w:rsidRPr="000D5F2A">
        <w:rPr>
          <w:rFonts w:eastAsia="標楷體" w:hAnsi="標楷體" w:hint="eastAsia"/>
          <w:color w:val="000000" w:themeColor="text1"/>
          <w:sz w:val="32"/>
          <w:szCs w:val="32"/>
        </w:rPr>
        <w:t>，</w:t>
      </w:r>
      <w:proofErr w:type="gramStart"/>
      <w:r w:rsidRPr="000D5F2A">
        <w:rPr>
          <w:rFonts w:eastAsia="標楷體" w:hAnsi="標楷體" w:hint="eastAsia"/>
          <w:color w:val="000000" w:themeColor="text1"/>
          <w:sz w:val="32"/>
          <w:szCs w:val="32"/>
        </w:rPr>
        <w:t>因拆機時</w:t>
      </w:r>
      <w:proofErr w:type="gramEnd"/>
      <w:r w:rsidRPr="000D5F2A">
        <w:rPr>
          <w:rFonts w:eastAsia="標楷體" w:hAnsi="標楷體" w:hint="eastAsia"/>
          <w:color w:val="000000" w:themeColor="text1"/>
          <w:sz w:val="32"/>
          <w:szCs w:val="32"/>
        </w:rPr>
        <w:t>，必須採取破壞方式，亦即</w:t>
      </w:r>
      <w:proofErr w:type="gramStart"/>
      <w:r w:rsidRPr="000D5F2A">
        <w:rPr>
          <w:rFonts w:eastAsia="標楷體" w:hAnsi="標楷體" w:hint="eastAsia"/>
          <w:color w:val="000000" w:themeColor="text1"/>
          <w:sz w:val="32"/>
          <w:szCs w:val="32"/>
        </w:rPr>
        <w:t>剪斷環帶</w:t>
      </w:r>
      <w:proofErr w:type="gramEnd"/>
      <w:r w:rsidRPr="000D5F2A">
        <w:rPr>
          <w:rFonts w:eastAsia="標楷體" w:hAnsi="標楷體" w:hint="eastAsia"/>
          <w:color w:val="000000" w:themeColor="text1"/>
          <w:sz w:val="32"/>
          <w:szCs w:val="32"/>
        </w:rPr>
        <w:t>，始能將載具自個案身上卸除，</w:t>
      </w:r>
      <w:proofErr w:type="gramStart"/>
      <w:r w:rsidRPr="000D5F2A">
        <w:rPr>
          <w:rFonts w:eastAsia="標楷體" w:hAnsi="標楷體" w:hint="eastAsia"/>
          <w:color w:val="000000" w:themeColor="text1"/>
          <w:sz w:val="32"/>
          <w:szCs w:val="32"/>
        </w:rPr>
        <w:t>環帶因而</w:t>
      </w:r>
      <w:proofErr w:type="gramEnd"/>
      <w:r w:rsidRPr="000D5F2A">
        <w:rPr>
          <w:rFonts w:eastAsia="標楷體" w:hAnsi="標楷體" w:hint="eastAsia"/>
          <w:color w:val="000000" w:themeColor="text1"/>
          <w:sz w:val="32"/>
          <w:szCs w:val="32"/>
        </w:rPr>
        <w:t>無法再次重複使用，</w:t>
      </w:r>
    </w:p>
    <w:p w14:paraId="5FE367D7" w14:textId="77777777" w:rsidR="00615C23" w:rsidRPr="000D5F2A" w:rsidRDefault="00615C23" w:rsidP="009E1230">
      <w:pPr>
        <w:snapToGrid w:val="0"/>
        <w:spacing w:line="520" w:lineRule="exact"/>
        <w:jc w:val="both"/>
        <w:rPr>
          <w:rFonts w:eastAsia="標楷體" w:hAnsi="標楷體"/>
          <w:color w:val="000000" w:themeColor="text1"/>
          <w:sz w:val="32"/>
          <w:szCs w:val="32"/>
        </w:rPr>
      </w:pPr>
    </w:p>
    <w:p w14:paraId="32138AF5" w14:textId="77777777" w:rsidR="00615C23" w:rsidRPr="000D5F2A" w:rsidRDefault="00615C23" w:rsidP="009E1230">
      <w:pPr>
        <w:snapToGrid w:val="0"/>
        <w:spacing w:line="520" w:lineRule="exact"/>
        <w:jc w:val="both"/>
        <w:rPr>
          <w:rFonts w:eastAsia="標楷體"/>
          <w:b/>
          <w:bCs/>
          <w:color w:val="000000" w:themeColor="text1"/>
          <w:sz w:val="32"/>
          <w:szCs w:val="32"/>
        </w:rPr>
      </w:pPr>
      <w:r w:rsidRPr="000D5F2A">
        <w:rPr>
          <w:rFonts w:eastAsia="標楷體" w:hint="eastAsia"/>
          <w:b/>
          <w:bCs/>
          <w:color w:val="000000" w:themeColor="text1"/>
          <w:sz w:val="32"/>
          <w:szCs w:val="32"/>
        </w:rPr>
        <w:t>二、司法院刑事廳康進忠專門委員：</w:t>
      </w:r>
    </w:p>
    <w:p w14:paraId="32C6A967"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有關院檢分工部分，於偵查中，若是法院作出</w:t>
      </w:r>
      <w:proofErr w:type="gramStart"/>
      <w:r w:rsidRPr="000D5F2A">
        <w:rPr>
          <w:rFonts w:eastAsia="標楷體" w:hAnsi="標楷體" w:hint="eastAsia"/>
          <w:color w:val="000000" w:themeColor="text1"/>
          <w:sz w:val="32"/>
          <w:szCs w:val="32"/>
        </w:rPr>
        <w:t>命科控</w:t>
      </w:r>
      <w:proofErr w:type="gramEnd"/>
      <w:r w:rsidRPr="000D5F2A">
        <w:rPr>
          <w:rFonts w:eastAsia="標楷體" w:hAnsi="標楷體" w:hint="eastAsia"/>
          <w:color w:val="000000" w:themeColor="text1"/>
          <w:sz w:val="32"/>
          <w:szCs w:val="32"/>
        </w:rPr>
        <w:t>之決定，則仍由檢察官負責執行；於審判中，個案的相關資訊，才通報法院，由法官處理；於執行，屬檢察官的職掌。</w:t>
      </w:r>
    </w:p>
    <w:p w14:paraId="0A5DAA70"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在朱國榮案件發生後，</w:t>
      </w:r>
      <w:proofErr w:type="gramStart"/>
      <w:r w:rsidRPr="000D5F2A">
        <w:rPr>
          <w:rFonts w:eastAsia="標楷體" w:hAnsi="標楷體" w:hint="eastAsia"/>
          <w:color w:val="000000" w:themeColor="text1"/>
          <w:sz w:val="32"/>
          <w:szCs w:val="32"/>
        </w:rPr>
        <w:t>使用科控電子</w:t>
      </w:r>
      <w:proofErr w:type="gramEnd"/>
      <w:r w:rsidRPr="000D5F2A">
        <w:rPr>
          <w:rFonts w:eastAsia="標楷體" w:hAnsi="標楷體" w:hint="eastAsia"/>
          <w:color w:val="000000" w:themeColor="text1"/>
          <w:sz w:val="32"/>
          <w:szCs w:val="32"/>
        </w:rPr>
        <w:t>腳鐐期間的部分，會後再看有無相關資料。至於通緝的部分，因現場無參考資料，會後再提供通緝案件的案由、逃逸沒入保證金相關資料，以上報告。</w:t>
      </w:r>
    </w:p>
    <w:p w14:paraId="4660523E" w14:textId="77777777" w:rsidR="00615C23" w:rsidRPr="000D5F2A" w:rsidRDefault="00615C23" w:rsidP="009E1230">
      <w:pPr>
        <w:snapToGrid w:val="0"/>
        <w:spacing w:line="520" w:lineRule="exact"/>
        <w:jc w:val="both"/>
        <w:rPr>
          <w:rFonts w:eastAsia="標楷體"/>
          <w:b/>
          <w:bCs/>
          <w:color w:val="000000" w:themeColor="text1"/>
          <w:sz w:val="32"/>
          <w:szCs w:val="32"/>
        </w:rPr>
      </w:pPr>
    </w:p>
    <w:p w14:paraId="78400044" w14:textId="77777777" w:rsidR="00615C23" w:rsidRPr="000D5F2A" w:rsidRDefault="00615C23" w:rsidP="009E1230">
      <w:pPr>
        <w:snapToGrid w:val="0"/>
        <w:spacing w:line="520" w:lineRule="exact"/>
        <w:jc w:val="both"/>
        <w:rPr>
          <w:rFonts w:eastAsia="標楷體" w:hAnsi="標楷體"/>
          <w:color w:val="000000" w:themeColor="text1"/>
          <w:sz w:val="32"/>
          <w:szCs w:val="32"/>
        </w:rPr>
      </w:pPr>
      <w:r w:rsidRPr="000D5F2A">
        <w:rPr>
          <w:rFonts w:eastAsia="標楷體" w:hint="eastAsia"/>
          <w:b/>
          <w:bCs/>
          <w:color w:val="000000" w:themeColor="text1"/>
          <w:sz w:val="32"/>
          <w:szCs w:val="32"/>
        </w:rPr>
        <w:t>三、臺灣高等檢察署張智堯檢察官：</w:t>
      </w:r>
    </w:p>
    <w:p w14:paraId="4A57388C"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可</w:t>
      </w:r>
      <w:proofErr w:type="gramStart"/>
      <w:r w:rsidRPr="000D5F2A">
        <w:rPr>
          <w:rFonts w:eastAsia="標楷體" w:hAnsi="標楷體" w:hint="eastAsia"/>
          <w:color w:val="000000" w:themeColor="text1"/>
          <w:sz w:val="32"/>
          <w:szCs w:val="32"/>
        </w:rPr>
        <w:t>命科控</w:t>
      </w:r>
      <w:proofErr w:type="gramEnd"/>
      <w:r w:rsidRPr="000D5F2A">
        <w:rPr>
          <w:rFonts w:eastAsia="標楷體" w:hAnsi="標楷體" w:hint="eastAsia"/>
          <w:color w:val="000000" w:themeColor="text1"/>
          <w:sz w:val="32"/>
          <w:szCs w:val="32"/>
        </w:rPr>
        <w:t>的案件是偵查及審理中的案件，至執行案件，檢察官無法獨立</w:t>
      </w:r>
      <w:proofErr w:type="gramStart"/>
      <w:r w:rsidRPr="000D5F2A">
        <w:rPr>
          <w:rFonts w:eastAsia="標楷體" w:hAnsi="標楷體" w:hint="eastAsia"/>
          <w:color w:val="000000" w:themeColor="text1"/>
          <w:sz w:val="32"/>
          <w:szCs w:val="32"/>
        </w:rPr>
        <w:t>運用科控</w:t>
      </w:r>
      <w:proofErr w:type="gramEnd"/>
      <w:r w:rsidRPr="000D5F2A">
        <w:rPr>
          <w:rFonts w:eastAsia="標楷體" w:hAnsi="標楷體" w:hint="eastAsia"/>
          <w:color w:val="000000" w:themeColor="text1"/>
          <w:sz w:val="32"/>
          <w:szCs w:val="32"/>
        </w:rPr>
        <w:t>，只有一種例外，就是審理中法院</w:t>
      </w:r>
      <w:proofErr w:type="gramStart"/>
      <w:r w:rsidRPr="000D5F2A">
        <w:rPr>
          <w:rFonts w:eastAsia="標楷體" w:hAnsi="標楷體" w:hint="eastAsia"/>
          <w:color w:val="000000" w:themeColor="text1"/>
          <w:sz w:val="32"/>
          <w:szCs w:val="32"/>
        </w:rPr>
        <w:t>命科控的期間，</w:t>
      </w:r>
      <w:proofErr w:type="gramEnd"/>
      <w:r w:rsidRPr="000D5F2A">
        <w:rPr>
          <w:rFonts w:eastAsia="標楷體" w:hAnsi="標楷體" w:hint="eastAsia"/>
          <w:color w:val="000000" w:themeColor="text1"/>
          <w:sz w:val="32"/>
          <w:szCs w:val="32"/>
        </w:rPr>
        <w:t>在法院判決確定後，能沿著讓執行檢察官接續執行尚未期滿的部分。</w:t>
      </w:r>
    </w:p>
    <w:p w14:paraId="0F2138D7" w14:textId="77777777" w:rsidR="00615C23" w:rsidRPr="000D5F2A" w:rsidRDefault="00615C23" w:rsidP="009E1230">
      <w:pPr>
        <w:snapToGrid w:val="0"/>
        <w:spacing w:line="520" w:lineRule="exact"/>
        <w:jc w:val="both"/>
        <w:rPr>
          <w:rFonts w:eastAsia="標楷體" w:hAnsi="標楷體"/>
          <w:color w:val="000000" w:themeColor="text1"/>
          <w:sz w:val="32"/>
          <w:szCs w:val="32"/>
        </w:rPr>
      </w:pPr>
    </w:p>
    <w:p w14:paraId="088E4BC1" w14:textId="77777777" w:rsidR="00615C23" w:rsidRPr="000D5F2A" w:rsidRDefault="00615C23" w:rsidP="009E1230">
      <w:pPr>
        <w:snapToGrid w:val="0"/>
        <w:spacing w:line="520" w:lineRule="exact"/>
        <w:jc w:val="both"/>
        <w:rPr>
          <w:rFonts w:eastAsia="標楷體" w:hAnsi="標楷體"/>
          <w:color w:val="000000" w:themeColor="text1"/>
          <w:sz w:val="32"/>
          <w:szCs w:val="32"/>
        </w:rPr>
      </w:pPr>
      <w:r w:rsidRPr="000D5F2A">
        <w:rPr>
          <w:rFonts w:eastAsia="標楷體" w:hint="eastAsia"/>
          <w:b/>
          <w:bCs/>
          <w:color w:val="000000" w:themeColor="text1"/>
          <w:sz w:val="32"/>
          <w:szCs w:val="32"/>
        </w:rPr>
        <w:t>四、立法院司法及法制委員會吳召集委員：</w:t>
      </w:r>
    </w:p>
    <w:p w14:paraId="55FCCEB4"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開案時須有監控命令書，拆除監控設備時，有無</w:t>
      </w:r>
      <w:r w:rsidRPr="000D5F2A">
        <w:rPr>
          <w:rFonts w:eastAsia="標楷體" w:hAnsi="標楷體" w:hint="eastAsia"/>
          <w:color w:val="000000" w:themeColor="text1"/>
          <w:sz w:val="32"/>
          <w:szCs w:val="32"/>
        </w:rPr>
        <w:t>S</w:t>
      </w:r>
      <w:r w:rsidRPr="000D5F2A">
        <w:rPr>
          <w:rFonts w:eastAsia="標楷體" w:hAnsi="標楷體"/>
          <w:color w:val="000000" w:themeColor="text1"/>
          <w:sz w:val="32"/>
          <w:szCs w:val="32"/>
        </w:rPr>
        <w:t>OP</w:t>
      </w:r>
      <w:r w:rsidRPr="000D5F2A">
        <w:rPr>
          <w:rFonts w:eastAsia="標楷體" w:hAnsi="標楷體" w:hint="eastAsia"/>
          <w:color w:val="000000" w:themeColor="text1"/>
          <w:sz w:val="32"/>
          <w:szCs w:val="32"/>
        </w:rPr>
        <w:t>？於偵查中、審判中，</w:t>
      </w:r>
      <w:proofErr w:type="gramStart"/>
      <w:r w:rsidRPr="000D5F2A">
        <w:rPr>
          <w:rFonts w:eastAsia="標楷體" w:hAnsi="標楷體" w:hint="eastAsia"/>
          <w:color w:val="000000" w:themeColor="text1"/>
          <w:sz w:val="32"/>
          <w:szCs w:val="32"/>
        </w:rPr>
        <w:t>科控中心</w:t>
      </w:r>
      <w:proofErr w:type="gramEnd"/>
      <w:r w:rsidRPr="000D5F2A">
        <w:rPr>
          <w:rFonts w:eastAsia="標楷體" w:hAnsi="標楷體" w:hint="eastAsia"/>
          <w:color w:val="000000" w:themeColor="text1"/>
          <w:sz w:val="32"/>
          <w:szCs w:val="32"/>
        </w:rPr>
        <w:t>需要何種書面文件，始</w:t>
      </w:r>
      <w:proofErr w:type="gramStart"/>
      <w:r w:rsidRPr="000D5F2A">
        <w:rPr>
          <w:rFonts w:eastAsia="標楷體" w:hAnsi="標楷體" w:hint="eastAsia"/>
          <w:color w:val="000000" w:themeColor="text1"/>
          <w:sz w:val="32"/>
          <w:szCs w:val="32"/>
        </w:rPr>
        <w:t>得拆機</w:t>
      </w:r>
      <w:proofErr w:type="gramEnd"/>
      <w:r w:rsidRPr="000D5F2A">
        <w:rPr>
          <w:rFonts w:eastAsia="標楷體" w:hAnsi="標楷體" w:hint="eastAsia"/>
          <w:color w:val="000000" w:themeColor="text1"/>
          <w:sz w:val="32"/>
          <w:szCs w:val="32"/>
        </w:rPr>
        <w:t>？若沒有裁定書，有無可能發生像鍾文智這樣的案件？</w:t>
      </w:r>
    </w:p>
    <w:p w14:paraId="5E92B3F1" w14:textId="77777777" w:rsidR="00615C23" w:rsidRPr="000D5F2A" w:rsidRDefault="00615C23" w:rsidP="009E1230">
      <w:pPr>
        <w:snapToGrid w:val="0"/>
        <w:spacing w:line="520" w:lineRule="exact"/>
        <w:ind w:firstLineChars="200" w:firstLine="641"/>
        <w:jc w:val="both"/>
        <w:rPr>
          <w:rFonts w:eastAsia="標楷體" w:hAnsi="標楷體"/>
          <w:color w:val="000000" w:themeColor="text1"/>
          <w:sz w:val="32"/>
          <w:szCs w:val="32"/>
        </w:rPr>
      </w:pPr>
      <w:r w:rsidRPr="000D5F2A">
        <w:rPr>
          <w:rFonts w:eastAsia="標楷體" w:hint="eastAsia"/>
          <w:b/>
          <w:bCs/>
          <w:color w:val="000000" w:themeColor="text1"/>
          <w:sz w:val="32"/>
          <w:szCs w:val="32"/>
        </w:rPr>
        <w:t>臺灣高等檢察署張智堯檢察官：</w:t>
      </w:r>
    </w:p>
    <w:p w14:paraId="3D0E1B9D"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proofErr w:type="gramStart"/>
      <w:r w:rsidRPr="000D5F2A">
        <w:rPr>
          <w:rFonts w:eastAsia="標楷體" w:hAnsi="標楷體" w:hint="eastAsia"/>
          <w:color w:val="000000" w:themeColor="text1"/>
          <w:sz w:val="32"/>
          <w:szCs w:val="32"/>
        </w:rPr>
        <w:t>科控中心</w:t>
      </w:r>
      <w:proofErr w:type="gramEnd"/>
      <w:r w:rsidRPr="000D5F2A">
        <w:rPr>
          <w:rFonts w:eastAsia="標楷體" w:hAnsi="標楷體" w:hint="eastAsia"/>
          <w:color w:val="000000" w:themeColor="text1"/>
          <w:sz w:val="32"/>
          <w:szCs w:val="32"/>
        </w:rPr>
        <w:t>是執行單位，院檢開案後，上傳命令書，</w:t>
      </w:r>
      <w:proofErr w:type="gramStart"/>
      <w:r w:rsidRPr="000D5F2A">
        <w:rPr>
          <w:rFonts w:eastAsia="標楷體" w:hAnsi="標楷體" w:hint="eastAsia"/>
          <w:color w:val="000000" w:themeColor="text1"/>
          <w:sz w:val="32"/>
          <w:szCs w:val="32"/>
        </w:rPr>
        <w:t>通知科控中心</w:t>
      </w:r>
      <w:proofErr w:type="gramEnd"/>
      <w:r w:rsidRPr="000D5F2A">
        <w:rPr>
          <w:rFonts w:eastAsia="標楷體" w:hAnsi="標楷體" w:hint="eastAsia"/>
          <w:color w:val="000000" w:themeColor="text1"/>
          <w:sz w:val="32"/>
          <w:szCs w:val="32"/>
        </w:rPr>
        <w:t>何時開案裝機，同理，結案時，由院檢至監控平台記載何時前往何處進行結案</w:t>
      </w:r>
      <w:proofErr w:type="gramStart"/>
      <w:r w:rsidRPr="000D5F2A">
        <w:rPr>
          <w:rFonts w:eastAsia="標楷體" w:hAnsi="標楷體" w:hint="eastAsia"/>
          <w:color w:val="000000" w:themeColor="text1"/>
          <w:sz w:val="32"/>
          <w:szCs w:val="32"/>
        </w:rPr>
        <w:t>拆機，科控</w:t>
      </w:r>
      <w:proofErr w:type="gramEnd"/>
      <w:r w:rsidRPr="000D5F2A">
        <w:rPr>
          <w:rFonts w:eastAsia="標楷體" w:hAnsi="標楷體" w:hint="eastAsia"/>
          <w:color w:val="000000" w:themeColor="text1"/>
          <w:sz w:val="32"/>
          <w:szCs w:val="32"/>
        </w:rPr>
        <w:t>中心收到通知後，會</w:t>
      </w:r>
      <w:r w:rsidRPr="000D5F2A">
        <w:rPr>
          <w:rFonts w:eastAsia="標楷體" w:hAnsi="標楷體" w:hint="eastAsia"/>
          <w:color w:val="000000" w:themeColor="text1"/>
          <w:sz w:val="32"/>
          <w:szCs w:val="32"/>
        </w:rPr>
        <w:lastRenderedPageBreak/>
        <w:t>派員在指定時間內</w:t>
      </w:r>
      <w:proofErr w:type="gramStart"/>
      <w:r w:rsidRPr="000D5F2A">
        <w:rPr>
          <w:rFonts w:eastAsia="標楷體" w:hAnsi="標楷體" w:hint="eastAsia"/>
          <w:color w:val="000000" w:themeColor="text1"/>
          <w:sz w:val="32"/>
          <w:szCs w:val="32"/>
        </w:rPr>
        <w:t>到場拆機</w:t>
      </w:r>
      <w:proofErr w:type="gramEnd"/>
      <w:r w:rsidRPr="000D5F2A">
        <w:rPr>
          <w:rFonts w:eastAsia="標楷體" w:hAnsi="標楷體" w:hint="eastAsia"/>
          <w:color w:val="000000" w:themeColor="text1"/>
          <w:sz w:val="32"/>
          <w:szCs w:val="32"/>
        </w:rPr>
        <w:t>。例如，在</w:t>
      </w:r>
      <w:r w:rsidRPr="000D5F2A">
        <w:rPr>
          <w:rFonts w:eastAsia="標楷體" w:hAnsi="標楷體" w:hint="eastAsia"/>
          <w:color w:val="000000" w:themeColor="text1"/>
          <w:sz w:val="32"/>
          <w:szCs w:val="32"/>
        </w:rPr>
        <w:t>1</w:t>
      </w:r>
      <w:r w:rsidRPr="000D5F2A">
        <w:rPr>
          <w:rFonts w:eastAsia="標楷體" w:hAnsi="標楷體" w:hint="eastAsia"/>
          <w:color w:val="000000" w:themeColor="text1"/>
          <w:sz w:val="32"/>
          <w:szCs w:val="32"/>
        </w:rPr>
        <w:t>月</w:t>
      </w:r>
      <w:r w:rsidRPr="000D5F2A">
        <w:rPr>
          <w:rFonts w:eastAsia="標楷體" w:hAnsi="標楷體" w:hint="eastAsia"/>
          <w:color w:val="000000" w:themeColor="text1"/>
          <w:sz w:val="32"/>
          <w:szCs w:val="32"/>
        </w:rPr>
        <w:t>1</w:t>
      </w:r>
      <w:r w:rsidRPr="000D5F2A">
        <w:rPr>
          <w:rFonts w:eastAsia="標楷體" w:hAnsi="標楷體" w:hint="eastAsia"/>
          <w:color w:val="000000" w:themeColor="text1"/>
          <w:sz w:val="32"/>
          <w:szCs w:val="32"/>
        </w:rPr>
        <w:t>日至</w:t>
      </w:r>
      <w:r w:rsidRPr="000D5F2A">
        <w:rPr>
          <w:rFonts w:eastAsia="標楷體" w:hAnsi="標楷體" w:hint="eastAsia"/>
          <w:color w:val="000000" w:themeColor="text1"/>
          <w:sz w:val="32"/>
          <w:szCs w:val="32"/>
        </w:rPr>
        <w:t>3</w:t>
      </w:r>
      <w:r w:rsidRPr="000D5F2A">
        <w:rPr>
          <w:rFonts w:eastAsia="標楷體" w:hAnsi="標楷體" w:hint="eastAsia"/>
          <w:color w:val="000000" w:themeColor="text1"/>
          <w:sz w:val="32"/>
          <w:szCs w:val="32"/>
        </w:rPr>
        <w:t>月</w:t>
      </w:r>
      <w:r w:rsidRPr="000D5F2A">
        <w:rPr>
          <w:rFonts w:eastAsia="標楷體" w:hAnsi="標楷體" w:hint="eastAsia"/>
          <w:color w:val="000000" w:themeColor="text1"/>
          <w:sz w:val="32"/>
          <w:szCs w:val="32"/>
        </w:rPr>
        <w:t>31</w:t>
      </w:r>
      <w:r w:rsidRPr="000D5F2A">
        <w:rPr>
          <w:rFonts w:eastAsia="標楷體" w:hAnsi="標楷體" w:hint="eastAsia"/>
          <w:color w:val="000000" w:themeColor="text1"/>
          <w:sz w:val="32"/>
          <w:szCs w:val="32"/>
        </w:rPr>
        <w:t>日為監控期間。例如，在監控期限屆滿的前</w:t>
      </w:r>
      <w:r w:rsidRPr="000D5F2A">
        <w:rPr>
          <w:rFonts w:eastAsia="標楷體" w:hAnsi="標楷體" w:hint="eastAsia"/>
          <w:color w:val="000000" w:themeColor="text1"/>
          <w:sz w:val="32"/>
          <w:szCs w:val="32"/>
        </w:rPr>
        <w:t>10</w:t>
      </w:r>
      <w:r w:rsidRPr="000D5F2A">
        <w:rPr>
          <w:rFonts w:eastAsia="標楷體" w:hAnsi="標楷體" w:hint="eastAsia"/>
          <w:color w:val="000000" w:themeColor="text1"/>
          <w:sz w:val="32"/>
          <w:szCs w:val="32"/>
        </w:rPr>
        <w:t>日，</w:t>
      </w:r>
      <w:proofErr w:type="gramStart"/>
      <w:r w:rsidRPr="000D5F2A">
        <w:rPr>
          <w:rFonts w:eastAsia="標楷體" w:hAnsi="標楷體" w:hint="eastAsia"/>
          <w:color w:val="000000" w:themeColor="text1"/>
          <w:sz w:val="32"/>
          <w:szCs w:val="32"/>
        </w:rPr>
        <w:t>科控中心</w:t>
      </w:r>
      <w:proofErr w:type="gramEnd"/>
      <w:r w:rsidRPr="000D5F2A">
        <w:rPr>
          <w:rFonts w:eastAsia="標楷體" w:hAnsi="標楷體" w:hint="eastAsia"/>
          <w:color w:val="000000" w:themeColor="text1"/>
          <w:sz w:val="32"/>
          <w:szCs w:val="32"/>
        </w:rPr>
        <w:t>會致電詢問承辦股是否要延長，若不延長，請到監控平台</w:t>
      </w:r>
      <w:proofErr w:type="gramStart"/>
      <w:r w:rsidRPr="000D5F2A">
        <w:rPr>
          <w:rFonts w:eastAsia="標楷體" w:hAnsi="標楷體" w:hint="eastAsia"/>
          <w:color w:val="000000" w:themeColor="text1"/>
          <w:sz w:val="32"/>
          <w:szCs w:val="32"/>
        </w:rPr>
        <w:t>提醒科控中心</w:t>
      </w:r>
      <w:proofErr w:type="gramEnd"/>
      <w:r w:rsidRPr="000D5F2A">
        <w:rPr>
          <w:rFonts w:eastAsia="標楷體" w:hAnsi="標楷體" w:hint="eastAsia"/>
          <w:color w:val="000000" w:themeColor="text1"/>
          <w:sz w:val="32"/>
          <w:szCs w:val="32"/>
        </w:rPr>
        <w:t>何時</w:t>
      </w:r>
      <w:proofErr w:type="gramStart"/>
      <w:r w:rsidRPr="000D5F2A">
        <w:rPr>
          <w:rFonts w:eastAsia="標楷體" w:hAnsi="標楷體" w:hint="eastAsia"/>
          <w:color w:val="000000" w:themeColor="text1"/>
          <w:sz w:val="32"/>
          <w:szCs w:val="32"/>
        </w:rPr>
        <w:t>要拆機</w:t>
      </w:r>
      <w:proofErr w:type="gramEnd"/>
      <w:r w:rsidRPr="000D5F2A">
        <w:rPr>
          <w:rFonts w:eastAsia="標楷體" w:hAnsi="標楷體" w:hint="eastAsia"/>
          <w:color w:val="000000" w:themeColor="text1"/>
          <w:sz w:val="32"/>
          <w:szCs w:val="32"/>
        </w:rPr>
        <w:t>；若要延長，</w:t>
      </w:r>
      <w:proofErr w:type="gramStart"/>
      <w:r w:rsidRPr="000D5F2A">
        <w:rPr>
          <w:rFonts w:eastAsia="標楷體" w:hAnsi="標楷體" w:hint="eastAsia"/>
          <w:color w:val="000000" w:themeColor="text1"/>
          <w:sz w:val="32"/>
          <w:szCs w:val="32"/>
        </w:rPr>
        <w:t>承辦股須下</w:t>
      </w:r>
      <w:proofErr w:type="gramEnd"/>
      <w:r w:rsidRPr="000D5F2A">
        <w:rPr>
          <w:rFonts w:eastAsia="標楷體" w:hAnsi="標楷體" w:hint="eastAsia"/>
          <w:color w:val="000000" w:themeColor="text1"/>
          <w:sz w:val="32"/>
          <w:szCs w:val="32"/>
        </w:rPr>
        <w:t>延長的裁定；若尚未期滿而欲提早</w:t>
      </w:r>
      <w:proofErr w:type="gramStart"/>
      <w:r w:rsidRPr="000D5F2A">
        <w:rPr>
          <w:rFonts w:eastAsia="標楷體" w:hAnsi="標楷體" w:hint="eastAsia"/>
          <w:color w:val="000000" w:themeColor="text1"/>
          <w:sz w:val="32"/>
          <w:szCs w:val="32"/>
        </w:rPr>
        <w:t>結案拆機</w:t>
      </w:r>
      <w:proofErr w:type="gramEnd"/>
      <w:r w:rsidRPr="000D5F2A">
        <w:rPr>
          <w:rFonts w:eastAsia="標楷體" w:hAnsi="標楷體" w:hint="eastAsia"/>
          <w:color w:val="000000" w:themeColor="text1"/>
          <w:sz w:val="32"/>
          <w:szCs w:val="32"/>
        </w:rPr>
        <w:t>，也必須下裁定，並到監控平台</w:t>
      </w:r>
      <w:proofErr w:type="gramStart"/>
      <w:r w:rsidRPr="000D5F2A">
        <w:rPr>
          <w:rFonts w:eastAsia="標楷體" w:hAnsi="標楷體" w:hint="eastAsia"/>
          <w:color w:val="000000" w:themeColor="text1"/>
          <w:sz w:val="32"/>
          <w:szCs w:val="32"/>
        </w:rPr>
        <w:t>通知科控中心</w:t>
      </w:r>
      <w:proofErr w:type="gramEnd"/>
      <w:r w:rsidRPr="000D5F2A">
        <w:rPr>
          <w:rFonts w:eastAsia="標楷體" w:hAnsi="標楷體" w:hint="eastAsia"/>
          <w:color w:val="000000" w:themeColor="text1"/>
          <w:sz w:val="32"/>
          <w:szCs w:val="32"/>
        </w:rPr>
        <w:t>何時</w:t>
      </w:r>
      <w:proofErr w:type="gramStart"/>
      <w:r w:rsidRPr="000D5F2A">
        <w:rPr>
          <w:rFonts w:eastAsia="標楷體" w:hAnsi="標楷體" w:hint="eastAsia"/>
          <w:color w:val="000000" w:themeColor="text1"/>
          <w:sz w:val="32"/>
          <w:szCs w:val="32"/>
        </w:rPr>
        <w:t>要拆機</w:t>
      </w:r>
      <w:proofErr w:type="gramEnd"/>
      <w:r w:rsidRPr="000D5F2A">
        <w:rPr>
          <w:rFonts w:eastAsia="標楷體" w:hAnsi="標楷體" w:hint="eastAsia"/>
          <w:color w:val="000000" w:themeColor="text1"/>
          <w:sz w:val="32"/>
          <w:szCs w:val="32"/>
        </w:rPr>
        <w:t>。至於鍾文智的案件，係因為監控期滿</w:t>
      </w:r>
      <w:proofErr w:type="gramStart"/>
      <w:r w:rsidRPr="000D5F2A">
        <w:rPr>
          <w:rFonts w:eastAsia="標楷體" w:hAnsi="標楷體" w:hint="eastAsia"/>
          <w:color w:val="000000" w:themeColor="text1"/>
          <w:sz w:val="32"/>
          <w:szCs w:val="32"/>
        </w:rPr>
        <w:t>而拆機</w:t>
      </w:r>
      <w:proofErr w:type="gramEnd"/>
      <w:r w:rsidRPr="000D5F2A">
        <w:rPr>
          <w:rFonts w:eastAsia="標楷體" w:hAnsi="標楷體" w:hint="eastAsia"/>
          <w:color w:val="000000" w:themeColor="text1"/>
          <w:sz w:val="32"/>
          <w:szCs w:val="32"/>
        </w:rPr>
        <w:t>，也是要到監控平台結案，</w:t>
      </w:r>
      <w:proofErr w:type="gramStart"/>
      <w:r w:rsidRPr="000D5F2A">
        <w:rPr>
          <w:rFonts w:eastAsia="標楷體" w:hAnsi="標楷體" w:hint="eastAsia"/>
          <w:color w:val="000000" w:themeColor="text1"/>
          <w:sz w:val="32"/>
          <w:szCs w:val="32"/>
        </w:rPr>
        <w:t>科控中心</w:t>
      </w:r>
      <w:proofErr w:type="gramEnd"/>
      <w:r w:rsidRPr="000D5F2A">
        <w:rPr>
          <w:rFonts w:eastAsia="標楷體" w:hAnsi="標楷體" w:hint="eastAsia"/>
          <w:color w:val="000000" w:themeColor="text1"/>
          <w:sz w:val="32"/>
          <w:szCs w:val="32"/>
        </w:rPr>
        <w:t>才會</w:t>
      </w:r>
      <w:proofErr w:type="gramStart"/>
      <w:r w:rsidRPr="000D5F2A">
        <w:rPr>
          <w:rFonts w:eastAsia="標楷體" w:hAnsi="標楷體" w:hint="eastAsia"/>
          <w:color w:val="000000" w:themeColor="text1"/>
          <w:sz w:val="32"/>
          <w:szCs w:val="32"/>
        </w:rPr>
        <w:t>派員拆機</w:t>
      </w:r>
      <w:proofErr w:type="gramEnd"/>
      <w:r w:rsidRPr="000D5F2A">
        <w:rPr>
          <w:rFonts w:eastAsia="標楷體" w:hAnsi="標楷體" w:hint="eastAsia"/>
          <w:color w:val="000000" w:themeColor="text1"/>
          <w:sz w:val="32"/>
          <w:szCs w:val="32"/>
        </w:rPr>
        <w:t>。</w:t>
      </w:r>
    </w:p>
    <w:p w14:paraId="61462190" w14:textId="77777777" w:rsidR="00615C23" w:rsidRPr="000D5F2A" w:rsidRDefault="00615C23" w:rsidP="009E1230">
      <w:pPr>
        <w:snapToGrid w:val="0"/>
        <w:spacing w:line="520" w:lineRule="exact"/>
        <w:jc w:val="both"/>
        <w:rPr>
          <w:rFonts w:eastAsia="標楷體" w:hAnsi="標楷體"/>
          <w:color w:val="000000" w:themeColor="text1"/>
          <w:sz w:val="32"/>
          <w:szCs w:val="32"/>
        </w:rPr>
      </w:pPr>
    </w:p>
    <w:p w14:paraId="5A826EBF" w14:textId="77777777" w:rsidR="00615C23" w:rsidRPr="000D5F2A" w:rsidRDefault="00615C23" w:rsidP="009E1230">
      <w:pPr>
        <w:snapToGrid w:val="0"/>
        <w:spacing w:line="520" w:lineRule="exact"/>
        <w:jc w:val="both"/>
        <w:rPr>
          <w:rFonts w:eastAsia="標楷體" w:hAnsi="標楷體"/>
          <w:color w:val="000000" w:themeColor="text1"/>
          <w:sz w:val="32"/>
          <w:szCs w:val="32"/>
        </w:rPr>
      </w:pPr>
      <w:r w:rsidRPr="000D5F2A">
        <w:rPr>
          <w:rFonts w:eastAsia="標楷體" w:hint="eastAsia"/>
          <w:b/>
          <w:bCs/>
          <w:color w:val="000000" w:themeColor="text1"/>
          <w:sz w:val="32"/>
          <w:szCs w:val="32"/>
        </w:rPr>
        <w:t>五、立法院傅崐萁委員研究室主任游毓蘭：</w:t>
      </w:r>
    </w:p>
    <w:p w14:paraId="58DF82A2"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今年</w:t>
      </w:r>
      <w:r w:rsidRPr="000D5F2A">
        <w:rPr>
          <w:rFonts w:eastAsia="標楷體" w:hAnsi="標楷體" w:hint="eastAsia"/>
          <w:color w:val="000000" w:themeColor="text1"/>
          <w:sz w:val="32"/>
          <w:szCs w:val="32"/>
        </w:rPr>
        <w:t>1</w:t>
      </w:r>
      <w:r w:rsidRPr="000D5F2A">
        <w:rPr>
          <w:rFonts w:eastAsia="標楷體" w:hAnsi="標楷體" w:hint="eastAsia"/>
          <w:color w:val="000000" w:themeColor="text1"/>
          <w:sz w:val="32"/>
          <w:szCs w:val="32"/>
        </w:rPr>
        <w:t>月至</w:t>
      </w:r>
      <w:r w:rsidRPr="000D5F2A">
        <w:rPr>
          <w:rFonts w:eastAsia="標楷體" w:hAnsi="標楷體" w:hint="eastAsia"/>
          <w:color w:val="000000" w:themeColor="text1"/>
          <w:sz w:val="32"/>
          <w:szCs w:val="32"/>
        </w:rPr>
        <w:t>4</w:t>
      </w:r>
      <w:r w:rsidRPr="000D5F2A">
        <w:rPr>
          <w:rFonts w:eastAsia="標楷體" w:hAnsi="標楷體" w:hint="eastAsia"/>
          <w:color w:val="000000" w:themeColor="text1"/>
          <w:sz w:val="32"/>
          <w:szCs w:val="32"/>
        </w:rPr>
        <w:t>月的開案數將追上去年的開案量，這樣的一套設備能夠有效監控的總案量，有無測試過？在第一、二年，甚至第三年當時本人在立法時，檢察長經常被問到能否將案量增加。從</w:t>
      </w:r>
      <w:r w:rsidRPr="000D5F2A">
        <w:rPr>
          <w:rFonts w:eastAsia="標楷體" w:hAnsi="標楷體" w:hint="eastAsia"/>
          <w:color w:val="000000" w:themeColor="text1"/>
          <w:sz w:val="32"/>
          <w:szCs w:val="32"/>
        </w:rPr>
        <w:t>113</w:t>
      </w:r>
      <w:r w:rsidRPr="000D5F2A">
        <w:rPr>
          <w:rFonts w:eastAsia="標楷體" w:hAnsi="標楷體" w:hint="eastAsia"/>
          <w:color w:val="000000" w:themeColor="text1"/>
          <w:sz w:val="32"/>
          <w:szCs w:val="32"/>
        </w:rPr>
        <w:t>年開案量來看，法院的成長相當多，從簡報投影片呈現的教育訓練部分，有無讓司法官在司法官學院訓練的階段時，</w:t>
      </w:r>
      <w:proofErr w:type="gramStart"/>
      <w:r w:rsidRPr="000D5F2A">
        <w:rPr>
          <w:rFonts w:eastAsia="標楷體" w:hAnsi="標楷體" w:hint="eastAsia"/>
          <w:color w:val="000000" w:themeColor="text1"/>
          <w:sz w:val="32"/>
          <w:szCs w:val="32"/>
        </w:rPr>
        <w:t>至科控</w:t>
      </w:r>
      <w:proofErr w:type="gramEnd"/>
      <w:r w:rsidRPr="000D5F2A">
        <w:rPr>
          <w:rFonts w:eastAsia="標楷體" w:hAnsi="標楷體" w:hint="eastAsia"/>
          <w:color w:val="000000" w:themeColor="text1"/>
          <w:sz w:val="32"/>
          <w:szCs w:val="32"/>
        </w:rPr>
        <w:t>中心現場觀看瞭解？</w:t>
      </w:r>
      <w:proofErr w:type="gramStart"/>
      <w:r w:rsidRPr="000D5F2A">
        <w:rPr>
          <w:rFonts w:eastAsia="標楷體" w:hAnsi="標楷體" w:hint="eastAsia"/>
          <w:color w:val="000000" w:themeColor="text1"/>
          <w:sz w:val="32"/>
          <w:szCs w:val="32"/>
        </w:rPr>
        <w:t>若載具</w:t>
      </w:r>
      <w:proofErr w:type="gramEnd"/>
      <w:r w:rsidRPr="000D5F2A">
        <w:rPr>
          <w:rFonts w:eastAsia="標楷體" w:hAnsi="標楷體" w:hint="eastAsia"/>
          <w:color w:val="000000" w:themeColor="text1"/>
          <w:sz w:val="32"/>
          <w:szCs w:val="32"/>
        </w:rPr>
        <w:t>位於訊號不佳處所，將產生告警，</w:t>
      </w:r>
      <w:proofErr w:type="gramStart"/>
      <w:r w:rsidRPr="000D5F2A">
        <w:rPr>
          <w:rFonts w:eastAsia="標楷體" w:hAnsi="標楷體" w:hint="eastAsia"/>
          <w:color w:val="000000" w:themeColor="text1"/>
          <w:sz w:val="32"/>
          <w:szCs w:val="32"/>
        </w:rPr>
        <w:t>科控中心</w:t>
      </w:r>
      <w:proofErr w:type="gramEnd"/>
      <w:r w:rsidRPr="000D5F2A">
        <w:rPr>
          <w:rFonts w:eastAsia="標楷體" w:hAnsi="標楷體" w:hint="eastAsia"/>
          <w:color w:val="000000" w:themeColor="text1"/>
          <w:sz w:val="32"/>
          <w:szCs w:val="32"/>
        </w:rPr>
        <w:t>隨即開始打電話，負責打電話的是主監控室的廠商人員、</w:t>
      </w:r>
      <w:proofErr w:type="gramStart"/>
      <w:r w:rsidRPr="000D5F2A">
        <w:rPr>
          <w:rFonts w:eastAsia="標楷體" w:hAnsi="標楷體" w:hint="eastAsia"/>
          <w:color w:val="000000" w:themeColor="text1"/>
          <w:sz w:val="32"/>
          <w:szCs w:val="32"/>
        </w:rPr>
        <w:t>抑或檢事官</w:t>
      </w:r>
      <w:proofErr w:type="gramEnd"/>
      <w:r w:rsidRPr="000D5F2A">
        <w:rPr>
          <w:rFonts w:eastAsia="標楷體" w:hAnsi="標楷體" w:hint="eastAsia"/>
          <w:color w:val="000000" w:themeColor="text1"/>
          <w:sz w:val="32"/>
          <w:szCs w:val="32"/>
        </w:rPr>
        <w:t>？既然載具無法發出訊號，且個案手機</w:t>
      </w:r>
      <w:r w:rsidRPr="000D5F2A">
        <w:rPr>
          <w:rFonts w:eastAsia="標楷體" w:hAnsi="標楷體" w:hint="eastAsia"/>
          <w:color w:val="000000" w:themeColor="text1"/>
          <w:sz w:val="32"/>
          <w:szCs w:val="32"/>
        </w:rPr>
        <w:t>a</w:t>
      </w:r>
      <w:r w:rsidRPr="000D5F2A">
        <w:rPr>
          <w:rFonts w:eastAsia="標楷體" w:hAnsi="標楷體"/>
          <w:color w:val="000000" w:themeColor="text1"/>
          <w:sz w:val="32"/>
          <w:szCs w:val="32"/>
        </w:rPr>
        <w:t>pp</w:t>
      </w:r>
      <w:r w:rsidRPr="000D5F2A">
        <w:rPr>
          <w:rFonts w:eastAsia="標楷體" w:hAnsi="標楷體" w:hint="eastAsia"/>
          <w:color w:val="000000" w:themeColor="text1"/>
          <w:sz w:val="32"/>
          <w:szCs w:val="32"/>
        </w:rPr>
        <w:t>被限制，無法自行撥打電話，個案能夠受話嗎？從過去幾年以來，有無碰到這樣的問題回饋，</w:t>
      </w:r>
      <w:proofErr w:type="gramStart"/>
      <w:r w:rsidRPr="000D5F2A">
        <w:rPr>
          <w:rFonts w:eastAsia="標楷體" w:hAnsi="標楷體" w:hint="eastAsia"/>
          <w:color w:val="000000" w:themeColor="text1"/>
          <w:sz w:val="32"/>
          <w:szCs w:val="32"/>
        </w:rPr>
        <w:t>讓科控中心</w:t>
      </w:r>
      <w:proofErr w:type="gramEnd"/>
      <w:r w:rsidRPr="000D5F2A">
        <w:rPr>
          <w:rFonts w:eastAsia="標楷體" w:hAnsi="標楷體" w:hint="eastAsia"/>
          <w:color w:val="000000" w:themeColor="text1"/>
          <w:sz w:val="32"/>
          <w:szCs w:val="32"/>
        </w:rPr>
        <w:t>要求廠商在系統上作出精進？在醫療系統的心律器、血糖等，醫生都會給病患配載</w:t>
      </w:r>
      <w:proofErr w:type="gramStart"/>
      <w:r w:rsidRPr="000D5F2A">
        <w:rPr>
          <w:rFonts w:eastAsia="標楷體" w:hAnsi="標楷體" w:hint="eastAsia"/>
          <w:color w:val="000000" w:themeColor="text1"/>
          <w:sz w:val="32"/>
          <w:szCs w:val="32"/>
        </w:rPr>
        <w:t>監控儀材</w:t>
      </w:r>
      <w:proofErr w:type="gramEnd"/>
      <w:r w:rsidRPr="000D5F2A">
        <w:rPr>
          <w:rFonts w:eastAsia="標楷體" w:hAnsi="標楷體" w:hint="eastAsia"/>
          <w:color w:val="000000" w:themeColor="text1"/>
          <w:sz w:val="32"/>
          <w:szCs w:val="32"/>
        </w:rPr>
        <w:t>，因此，</w:t>
      </w:r>
      <w:proofErr w:type="gramStart"/>
      <w:r w:rsidRPr="000D5F2A">
        <w:rPr>
          <w:rFonts w:eastAsia="標楷體" w:hAnsi="標楷體" w:hint="eastAsia"/>
          <w:color w:val="000000" w:themeColor="text1"/>
          <w:sz w:val="32"/>
          <w:szCs w:val="32"/>
        </w:rPr>
        <w:t>科控中心</w:t>
      </w:r>
      <w:proofErr w:type="gramEnd"/>
      <w:r w:rsidRPr="000D5F2A">
        <w:rPr>
          <w:rFonts w:eastAsia="標楷體" w:hAnsi="標楷體" w:hint="eastAsia"/>
          <w:color w:val="000000" w:themeColor="text1"/>
          <w:sz w:val="32"/>
          <w:szCs w:val="32"/>
        </w:rPr>
        <w:t>給個案配載的載具，其材質可以多元，有無考慮過，於個案監控結束後，去瞭解這些</w:t>
      </w:r>
      <w:proofErr w:type="gramStart"/>
      <w:r w:rsidRPr="000D5F2A">
        <w:rPr>
          <w:rFonts w:eastAsia="標楷體" w:hAnsi="標楷體" w:hint="eastAsia"/>
          <w:color w:val="000000" w:themeColor="text1"/>
          <w:sz w:val="32"/>
          <w:szCs w:val="32"/>
        </w:rPr>
        <w:t>配載者的</w:t>
      </w:r>
      <w:proofErr w:type="gramEnd"/>
      <w:r w:rsidRPr="000D5F2A">
        <w:rPr>
          <w:rFonts w:eastAsia="標楷體" w:hAnsi="標楷體" w:hint="eastAsia"/>
          <w:color w:val="000000" w:themeColor="text1"/>
          <w:sz w:val="32"/>
          <w:szCs w:val="32"/>
        </w:rPr>
        <w:t>回饋，作為載具材質上的精進？</w:t>
      </w:r>
    </w:p>
    <w:p w14:paraId="11A35440" w14:textId="77777777" w:rsidR="00615C23" w:rsidRPr="000D5F2A" w:rsidRDefault="00615C23" w:rsidP="009E1230">
      <w:pPr>
        <w:snapToGrid w:val="0"/>
        <w:spacing w:line="520" w:lineRule="exact"/>
        <w:ind w:firstLineChars="200" w:firstLine="641"/>
        <w:jc w:val="both"/>
        <w:rPr>
          <w:rFonts w:eastAsia="標楷體" w:hAnsi="標楷體"/>
          <w:color w:val="000000" w:themeColor="text1"/>
          <w:sz w:val="32"/>
          <w:szCs w:val="32"/>
        </w:rPr>
      </w:pPr>
      <w:r w:rsidRPr="000D5F2A">
        <w:rPr>
          <w:rFonts w:eastAsia="標楷體" w:hint="eastAsia"/>
          <w:b/>
          <w:bCs/>
          <w:color w:val="000000" w:themeColor="text1"/>
          <w:sz w:val="32"/>
          <w:szCs w:val="32"/>
        </w:rPr>
        <w:t>臺灣高等檢察署張智堯檢察官：</w:t>
      </w:r>
    </w:p>
    <w:p w14:paraId="41E3D518"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lastRenderedPageBreak/>
        <w:t>第一，監控平台已增加不少功能，且收到相當多訊號，保守估計平台監控量約可達到</w:t>
      </w:r>
      <w:r w:rsidRPr="000D5F2A">
        <w:rPr>
          <w:rFonts w:eastAsia="標楷體" w:hAnsi="標楷體" w:hint="eastAsia"/>
          <w:color w:val="000000" w:themeColor="text1"/>
          <w:sz w:val="32"/>
          <w:szCs w:val="32"/>
        </w:rPr>
        <w:t>2</w:t>
      </w:r>
      <w:r w:rsidRPr="000D5F2A">
        <w:rPr>
          <w:rFonts w:eastAsia="標楷體" w:hAnsi="標楷體"/>
          <w:color w:val="000000" w:themeColor="text1"/>
          <w:sz w:val="32"/>
          <w:szCs w:val="32"/>
        </w:rPr>
        <w:t>00</w:t>
      </w:r>
      <w:r w:rsidRPr="000D5F2A">
        <w:rPr>
          <w:rFonts w:eastAsia="標楷體" w:hAnsi="標楷體" w:hint="eastAsia"/>
          <w:color w:val="000000" w:themeColor="text1"/>
          <w:sz w:val="32"/>
          <w:szCs w:val="32"/>
        </w:rPr>
        <w:t>件以上，如果經費允許，可以擴充之。第二，司法官學院的各期司法官班、</w:t>
      </w:r>
      <w:proofErr w:type="gramStart"/>
      <w:r w:rsidRPr="000D5F2A">
        <w:rPr>
          <w:rFonts w:eastAsia="標楷體" w:hAnsi="標楷體" w:hint="eastAsia"/>
          <w:color w:val="000000" w:themeColor="text1"/>
          <w:sz w:val="32"/>
          <w:szCs w:val="32"/>
        </w:rPr>
        <w:t>檢事官</w:t>
      </w:r>
      <w:proofErr w:type="gramEnd"/>
      <w:r w:rsidRPr="000D5F2A">
        <w:rPr>
          <w:rFonts w:eastAsia="標楷體" w:hAnsi="標楷體" w:hint="eastAsia"/>
          <w:color w:val="000000" w:themeColor="text1"/>
          <w:sz w:val="32"/>
          <w:szCs w:val="32"/>
        </w:rPr>
        <w:t>班，</w:t>
      </w:r>
      <w:proofErr w:type="gramStart"/>
      <w:r w:rsidRPr="000D5F2A">
        <w:rPr>
          <w:rFonts w:eastAsia="標楷體" w:hAnsi="標楷體" w:hint="eastAsia"/>
          <w:color w:val="000000" w:themeColor="text1"/>
          <w:sz w:val="32"/>
          <w:szCs w:val="32"/>
        </w:rPr>
        <w:t>科控中心</w:t>
      </w:r>
      <w:proofErr w:type="gramEnd"/>
      <w:r w:rsidRPr="000D5F2A">
        <w:rPr>
          <w:rFonts w:eastAsia="標楷體" w:hAnsi="標楷體" w:hint="eastAsia"/>
          <w:color w:val="000000" w:themeColor="text1"/>
          <w:sz w:val="32"/>
          <w:szCs w:val="32"/>
        </w:rPr>
        <w:t>會派員前往司法官學院上課；又司法院曾</w:t>
      </w:r>
      <w:proofErr w:type="gramStart"/>
      <w:r w:rsidRPr="000D5F2A">
        <w:rPr>
          <w:rFonts w:eastAsia="標楷體" w:hAnsi="標楷體" w:hint="eastAsia"/>
          <w:color w:val="000000" w:themeColor="text1"/>
          <w:sz w:val="32"/>
          <w:szCs w:val="32"/>
        </w:rPr>
        <w:t>邀請科控中心</w:t>
      </w:r>
      <w:proofErr w:type="gramEnd"/>
      <w:r w:rsidRPr="000D5F2A">
        <w:rPr>
          <w:rFonts w:eastAsia="標楷體" w:hAnsi="標楷體" w:hint="eastAsia"/>
          <w:color w:val="000000" w:themeColor="text1"/>
          <w:sz w:val="32"/>
          <w:szCs w:val="32"/>
        </w:rPr>
        <w:t>前往法官學院，進行在職教育訓練；於院檢實習中的學習司法官、學習檢官，其指導法官檢察官，亦會帶領學員</w:t>
      </w:r>
      <w:proofErr w:type="gramStart"/>
      <w:r w:rsidRPr="000D5F2A">
        <w:rPr>
          <w:rFonts w:eastAsia="標楷體" w:hAnsi="標楷體" w:hint="eastAsia"/>
          <w:color w:val="000000" w:themeColor="text1"/>
          <w:sz w:val="32"/>
          <w:szCs w:val="32"/>
        </w:rPr>
        <w:t>至科控</w:t>
      </w:r>
      <w:proofErr w:type="gramEnd"/>
      <w:r w:rsidRPr="000D5F2A">
        <w:rPr>
          <w:rFonts w:eastAsia="標楷體" w:hAnsi="標楷體" w:hint="eastAsia"/>
          <w:color w:val="000000" w:themeColor="text1"/>
          <w:sz w:val="32"/>
          <w:szCs w:val="32"/>
        </w:rPr>
        <w:t>中心參訪。第三，產生告警時，是由主監控室人員聯繫個案。第四，倘若個案手機無法聯繫上，</w:t>
      </w:r>
      <w:proofErr w:type="gramStart"/>
      <w:r w:rsidRPr="000D5F2A">
        <w:rPr>
          <w:rFonts w:eastAsia="標楷體" w:hAnsi="標楷體" w:hint="eastAsia"/>
          <w:color w:val="000000" w:themeColor="text1"/>
          <w:sz w:val="32"/>
          <w:szCs w:val="32"/>
        </w:rPr>
        <w:t>科控中心</w:t>
      </w:r>
      <w:proofErr w:type="gramEnd"/>
      <w:r w:rsidRPr="000D5F2A">
        <w:rPr>
          <w:rFonts w:eastAsia="標楷體" w:hAnsi="標楷體" w:hint="eastAsia"/>
          <w:color w:val="000000" w:themeColor="text1"/>
          <w:sz w:val="32"/>
          <w:szCs w:val="32"/>
        </w:rPr>
        <w:t>則會改撥個案之市內電話、私人行動門號；若又無法聯繫，始認定為失聯，後續通報給院檢指定人員。第五，因載具</w:t>
      </w:r>
      <w:proofErr w:type="gramStart"/>
      <w:r w:rsidRPr="000D5F2A">
        <w:rPr>
          <w:rFonts w:eastAsia="標楷體" w:hAnsi="標楷體" w:hint="eastAsia"/>
          <w:color w:val="000000" w:themeColor="text1"/>
          <w:sz w:val="32"/>
          <w:szCs w:val="32"/>
        </w:rPr>
        <w:t>量少且不</w:t>
      </w:r>
      <w:proofErr w:type="gramEnd"/>
      <w:r w:rsidRPr="000D5F2A">
        <w:rPr>
          <w:rFonts w:eastAsia="標楷體" w:hAnsi="標楷體" w:hint="eastAsia"/>
          <w:color w:val="000000" w:themeColor="text1"/>
          <w:sz w:val="32"/>
          <w:szCs w:val="32"/>
        </w:rPr>
        <w:t>具經濟效益，實難如同市面商業產品，可作到客製化輕薄短小的效果，倘若要達到客製化效果，費用勢必提高，</w:t>
      </w:r>
      <w:proofErr w:type="gramStart"/>
      <w:r w:rsidRPr="000D5F2A">
        <w:rPr>
          <w:rFonts w:eastAsia="標楷體" w:hAnsi="標楷體" w:hint="eastAsia"/>
          <w:color w:val="000000" w:themeColor="text1"/>
          <w:sz w:val="32"/>
          <w:szCs w:val="32"/>
        </w:rPr>
        <w:t>目前科控中心</w:t>
      </w:r>
      <w:proofErr w:type="gramEnd"/>
      <w:r w:rsidRPr="000D5F2A">
        <w:rPr>
          <w:rFonts w:eastAsia="標楷體" w:hAnsi="標楷體" w:hint="eastAsia"/>
          <w:color w:val="000000" w:themeColor="text1"/>
          <w:sz w:val="32"/>
          <w:szCs w:val="32"/>
        </w:rPr>
        <w:t>的載具，在外型、舒適度上已有相當程度的考量，</w:t>
      </w:r>
      <w:proofErr w:type="gramStart"/>
      <w:r w:rsidRPr="000D5F2A">
        <w:rPr>
          <w:rFonts w:eastAsia="標楷體" w:hAnsi="標楷體" w:hint="eastAsia"/>
          <w:color w:val="000000" w:themeColor="text1"/>
          <w:sz w:val="32"/>
          <w:szCs w:val="32"/>
        </w:rPr>
        <w:t>採</w:t>
      </w:r>
      <w:proofErr w:type="gramEnd"/>
      <w:r w:rsidRPr="000D5F2A">
        <w:rPr>
          <w:rFonts w:eastAsia="標楷體" w:hAnsi="標楷體" w:hint="eastAsia"/>
          <w:color w:val="000000" w:themeColor="text1"/>
          <w:sz w:val="32"/>
          <w:szCs w:val="32"/>
        </w:rPr>
        <w:t>圓弧設計，避免傷及個案。若植入晶片，則需考量電池在人體內發熱之疑慮。第六，個案配載</w:t>
      </w:r>
      <w:proofErr w:type="gramStart"/>
      <w:r w:rsidRPr="000D5F2A">
        <w:rPr>
          <w:rFonts w:eastAsia="標楷體" w:hAnsi="標楷體" w:hint="eastAsia"/>
          <w:color w:val="000000" w:themeColor="text1"/>
          <w:sz w:val="32"/>
          <w:szCs w:val="32"/>
        </w:rPr>
        <w:t>載</w:t>
      </w:r>
      <w:proofErr w:type="gramEnd"/>
      <w:r w:rsidRPr="000D5F2A">
        <w:rPr>
          <w:rFonts w:eastAsia="標楷體" w:hAnsi="標楷體" w:hint="eastAsia"/>
          <w:color w:val="000000" w:themeColor="text1"/>
          <w:sz w:val="32"/>
          <w:szCs w:val="32"/>
        </w:rPr>
        <w:t>具後，</w:t>
      </w:r>
      <w:proofErr w:type="gramStart"/>
      <w:r w:rsidRPr="000D5F2A">
        <w:rPr>
          <w:rFonts w:eastAsia="標楷體" w:hAnsi="標楷體" w:hint="eastAsia"/>
          <w:color w:val="000000" w:themeColor="text1"/>
          <w:sz w:val="32"/>
          <w:szCs w:val="32"/>
        </w:rPr>
        <w:t>科控中心</w:t>
      </w:r>
      <w:proofErr w:type="gramEnd"/>
      <w:r w:rsidRPr="000D5F2A">
        <w:rPr>
          <w:rFonts w:eastAsia="標楷體" w:hAnsi="標楷體" w:hint="eastAsia"/>
          <w:color w:val="000000" w:themeColor="text1"/>
          <w:sz w:val="32"/>
          <w:szCs w:val="32"/>
        </w:rPr>
        <w:t>確實有收到個案的反應哪</w:t>
      </w:r>
      <w:proofErr w:type="gramStart"/>
      <w:r w:rsidRPr="000D5F2A">
        <w:rPr>
          <w:rFonts w:eastAsia="標楷體" w:hAnsi="標楷體" w:hint="eastAsia"/>
          <w:color w:val="000000" w:themeColor="text1"/>
          <w:sz w:val="32"/>
          <w:szCs w:val="32"/>
        </w:rPr>
        <w:t>個</w:t>
      </w:r>
      <w:proofErr w:type="gramEnd"/>
      <w:r w:rsidRPr="000D5F2A">
        <w:rPr>
          <w:rFonts w:eastAsia="標楷體" w:hAnsi="標楷體" w:hint="eastAsia"/>
          <w:color w:val="000000" w:themeColor="text1"/>
          <w:sz w:val="32"/>
          <w:szCs w:val="32"/>
        </w:rPr>
        <w:t>部位不舒服、哪邊有問題等回饋，中心有作為優化的設計。補充載具收不到訊號一事，</w:t>
      </w:r>
      <w:proofErr w:type="gramStart"/>
      <w:r w:rsidRPr="000D5F2A">
        <w:rPr>
          <w:rFonts w:eastAsia="標楷體" w:hAnsi="標楷體" w:hint="eastAsia"/>
          <w:color w:val="000000" w:themeColor="text1"/>
          <w:sz w:val="32"/>
          <w:szCs w:val="32"/>
        </w:rPr>
        <w:t>科控中心</w:t>
      </w:r>
      <w:proofErr w:type="gramEnd"/>
      <w:r w:rsidRPr="000D5F2A">
        <w:rPr>
          <w:rFonts w:eastAsia="標楷體" w:hAnsi="標楷體" w:hint="eastAsia"/>
          <w:color w:val="000000" w:themeColor="text1"/>
          <w:sz w:val="32"/>
          <w:szCs w:val="32"/>
        </w:rPr>
        <w:t>事前有建議個案，避免前往訊號不佳之處所，又或應適時移到訊號良好處所，回傳</w:t>
      </w:r>
      <w:proofErr w:type="gramStart"/>
      <w:r w:rsidRPr="000D5F2A">
        <w:rPr>
          <w:rFonts w:eastAsia="標楷體" w:hAnsi="標楷體" w:hint="eastAsia"/>
          <w:color w:val="000000" w:themeColor="text1"/>
          <w:sz w:val="32"/>
          <w:szCs w:val="32"/>
        </w:rPr>
        <w:t>載具點位</w:t>
      </w:r>
      <w:proofErr w:type="gramEnd"/>
      <w:r w:rsidRPr="000D5F2A">
        <w:rPr>
          <w:rFonts w:eastAsia="標楷體" w:hAnsi="標楷體" w:hint="eastAsia"/>
          <w:color w:val="000000" w:themeColor="text1"/>
          <w:sz w:val="32"/>
          <w:szCs w:val="32"/>
        </w:rPr>
        <w:t>，至少</w:t>
      </w:r>
      <w:proofErr w:type="gramStart"/>
      <w:r w:rsidRPr="000D5F2A">
        <w:rPr>
          <w:rFonts w:eastAsia="標楷體" w:hAnsi="標楷體" w:hint="eastAsia"/>
          <w:color w:val="000000" w:themeColor="text1"/>
          <w:sz w:val="32"/>
          <w:szCs w:val="32"/>
        </w:rPr>
        <w:t>讓科控中心</w:t>
      </w:r>
      <w:proofErr w:type="gramEnd"/>
      <w:r w:rsidRPr="000D5F2A">
        <w:rPr>
          <w:rFonts w:eastAsia="標楷體" w:hAnsi="標楷體" w:hint="eastAsia"/>
          <w:color w:val="000000" w:themeColor="text1"/>
          <w:sz w:val="32"/>
          <w:szCs w:val="32"/>
        </w:rPr>
        <w:t>瞭解個案位置，倘若個案不配合，因而產生告警事件，</w:t>
      </w:r>
      <w:proofErr w:type="gramStart"/>
      <w:r w:rsidRPr="000D5F2A">
        <w:rPr>
          <w:rFonts w:eastAsia="標楷體" w:hAnsi="標楷體" w:hint="eastAsia"/>
          <w:color w:val="000000" w:themeColor="text1"/>
          <w:sz w:val="32"/>
          <w:szCs w:val="32"/>
        </w:rPr>
        <w:t>且科控</w:t>
      </w:r>
      <w:proofErr w:type="gramEnd"/>
      <w:r w:rsidRPr="000D5F2A">
        <w:rPr>
          <w:rFonts w:eastAsia="標楷體" w:hAnsi="標楷體" w:hint="eastAsia"/>
          <w:color w:val="000000" w:themeColor="text1"/>
          <w:sz w:val="32"/>
          <w:szCs w:val="32"/>
        </w:rPr>
        <w:t>中心無法聯繫上個案，遂判定為失聯，隨即通知院檢的承辦股，過去確實有案例，承辦的法官檢察官逕行拘提個案並告誡之。</w:t>
      </w:r>
    </w:p>
    <w:p w14:paraId="5C72DC3F" w14:textId="77777777" w:rsidR="00615C23" w:rsidRPr="000D5F2A" w:rsidRDefault="00615C23" w:rsidP="009E1230">
      <w:pPr>
        <w:snapToGrid w:val="0"/>
        <w:spacing w:line="520" w:lineRule="exact"/>
        <w:jc w:val="both"/>
        <w:rPr>
          <w:rFonts w:eastAsia="標楷體" w:hAnsi="標楷體"/>
          <w:color w:val="000000" w:themeColor="text1"/>
          <w:sz w:val="32"/>
          <w:szCs w:val="32"/>
        </w:rPr>
      </w:pPr>
    </w:p>
    <w:p w14:paraId="3D78579F" w14:textId="77777777" w:rsidR="00615C23" w:rsidRPr="000D5F2A" w:rsidRDefault="00615C23" w:rsidP="009E1230">
      <w:pPr>
        <w:snapToGrid w:val="0"/>
        <w:spacing w:line="520" w:lineRule="exact"/>
        <w:jc w:val="both"/>
        <w:rPr>
          <w:rFonts w:eastAsia="標楷體" w:hAnsi="標楷體"/>
          <w:color w:val="000000" w:themeColor="text1"/>
          <w:sz w:val="32"/>
          <w:szCs w:val="32"/>
        </w:rPr>
      </w:pPr>
      <w:r w:rsidRPr="000D5F2A">
        <w:rPr>
          <w:rFonts w:eastAsia="標楷體" w:hint="eastAsia"/>
          <w:b/>
          <w:bCs/>
          <w:color w:val="000000" w:themeColor="text1"/>
          <w:sz w:val="32"/>
          <w:szCs w:val="32"/>
        </w:rPr>
        <w:t>六、立法院傅崐萁委員研究室主任游毓蘭：</w:t>
      </w:r>
    </w:p>
    <w:p w14:paraId="4CC63678"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proofErr w:type="gramStart"/>
      <w:r w:rsidRPr="000D5F2A">
        <w:rPr>
          <w:rFonts w:eastAsia="標楷體" w:hAnsi="標楷體" w:hint="eastAsia"/>
          <w:color w:val="000000" w:themeColor="text1"/>
          <w:sz w:val="32"/>
          <w:szCs w:val="32"/>
        </w:rPr>
        <w:t>如同張檢剛才</w:t>
      </w:r>
      <w:proofErr w:type="gramEnd"/>
      <w:r w:rsidRPr="000D5F2A">
        <w:rPr>
          <w:rFonts w:eastAsia="標楷體" w:hAnsi="標楷體" w:hint="eastAsia"/>
          <w:color w:val="000000" w:themeColor="text1"/>
          <w:sz w:val="32"/>
          <w:szCs w:val="32"/>
        </w:rPr>
        <w:t>所提，過去曾有案例，個案</w:t>
      </w:r>
      <w:proofErr w:type="gramStart"/>
      <w:r w:rsidRPr="000D5F2A">
        <w:rPr>
          <w:rFonts w:eastAsia="標楷體" w:hAnsi="標楷體" w:hint="eastAsia"/>
          <w:color w:val="000000" w:themeColor="text1"/>
          <w:sz w:val="32"/>
          <w:szCs w:val="32"/>
        </w:rPr>
        <w:t>一</w:t>
      </w:r>
      <w:proofErr w:type="gramEnd"/>
      <w:r w:rsidRPr="000D5F2A">
        <w:rPr>
          <w:rFonts w:eastAsia="標楷體" w:hAnsi="標楷體" w:hint="eastAsia"/>
          <w:color w:val="000000" w:themeColor="text1"/>
          <w:sz w:val="32"/>
          <w:szCs w:val="32"/>
        </w:rPr>
        <w:t>失聯，就逕行拘提。但什麼事都要找到主辦檢察官，有時並非那麼快速。</w:t>
      </w:r>
      <w:proofErr w:type="gramStart"/>
      <w:r w:rsidRPr="000D5F2A">
        <w:rPr>
          <w:rFonts w:eastAsia="標楷體" w:hAnsi="標楷體" w:hint="eastAsia"/>
          <w:color w:val="000000" w:themeColor="text1"/>
          <w:sz w:val="32"/>
          <w:szCs w:val="32"/>
        </w:rPr>
        <w:t>又檢事</w:t>
      </w:r>
      <w:proofErr w:type="gramEnd"/>
      <w:r w:rsidRPr="000D5F2A">
        <w:rPr>
          <w:rFonts w:eastAsia="標楷體" w:hAnsi="標楷體" w:hint="eastAsia"/>
          <w:color w:val="000000" w:themeColor="text1"/>
          <w:sz w:val="32"/>
          <w:szCs w:val="32"/>
        </w:rPr>
        <w:t>官在主監控室示範時，提到每</w:t>
      </w:r>
      <w:r w:rsidRPr="000D5F2A">
        <w:rPr>
          <w:rFonts w:eastAsia="標楷體" w:hAnsi="標楷體" w:hint="eastAsia"/>
          <w:color w:val="000000" w:themeColor="text1"/>
          <w:sz w:val="32"/>
          <w:szCs w:val="32"/>
        </w:rPr>
        <w:t>1</w:t>
      </w:r>
      <w:r w:rsidRPr="000D5F2A">
        <w:rPr>
          <w:rFonts w:eastAsia="標楷體" w:hAnsi="標楷體" w:hint="eastAsia"/>
          <w:color w:val="000000" w:themeColor="text1"/>
          <w:sz w:val="32"/>
          <w:szCs w:val="32"/>
        </w:rPr>
        <w:t>分鐘傳送</w:t>
      </w:r>
      <w:r w:rsidRPr="000D5F2A">
        <w:rPr>
          <w:rFonts w:eastAsia="標楷體" w:hAnsi="標楷體" w:hint="eastAsia"/>
          <w:color w:val="000000" w:themeColor="text1"/>
          <w:sz w:val="32"/>
          <w:szCs w:val="32"/>
        </w:rPr>
        <w:t>1</w:t>
      </w:r>
      <w:r w:rsidRPr="000D5F2A">
        <w:rPr>
          <w:rFonts w:eastAsia="標楷體" w:hAnsi="標楷體" w:hint="eastAsia"/>
          <w:color w:val="000000" w:themeColor="text1"/>
          <w:sz w:val="32"/>
          <w:szCs w:val="32"/>
        </w:rPr>
        <w:t>次個案的</w:t>
      </w:r>
      <w:r w:rsidRPr="000D5F2A">
        <w:rPr>
          <w:rFonts w:eastAsia="標楷體" w:hAnsi="標楷體" w:hint="eastAsia"/>
          <w:color w:val="000000" w:themeColor="text1"/>
          <w:sz w:val="32"/>
          <w:szCs w:val="32"/>
        </w:rPr>
        <w:lastRenderedPageBreak/>
        <w:t>點位，也就是說，失聯當下最近的軌跡應該可以查到，有無一種機制，讓在地的可以去？又</w:t>
      </w:r>
      <w:proofErr w:type="gramStart"/>
      <w:r w:rsidRPr="000D5F2A">
        <w:rPr>
          <w:rFonts w:eastAsia="標楷體" w:hAnsi="標楷體" w:hint="eastAsia"/>
          <w:color w:val="000000" w:themeColor="text1"/>
          <w:sz w:val="32"/>
          <w:szCs w:val="32"/>
        </w:rPr>
        <w:t>或著</w:t>
      </w:r>
      <w:proofErr w:type="gramEnd"/>
      <w:r w:rsidRPr="000D5F2A">
        <w:rPr>
          <w:rFonts w:eastAsia="標楷體" w:hAnsi="標楷體" w:hint="eastAsia"/>
          <w:color w:val="000000" w:themeColor="text1"/>
          <w:sz w:val="32"/>
          <w:szCs w:val="32"/>
        </w:rPr>
        <w:t>讓他可以預告，現在要進入的地方譬如像銅牆鐵壁此類的，有無可能增加一種機制，讓他預告現在要進入某個地方，預計幾分鐘，作一個報備？自建置以來，失聯的案量頻率為何？破壞載具脫逃的？</w:t>
      </w:r>
    </w:p>
    <w:p w14:paraId="6B246CE9" w14:textId="77777777" w:rsidR="00615C23" w:rsidRPr="000D5F2A" w:rsidRDefault="00615C23" w:rsidP="009E1230">
      <w:pPr>
        <w:snapToGrid w:val="0"/>
        <w:spacing w:line="520" w:lineRule="exact"/>
        <w:ind w:firstLineChars="200" w:firstLine="641"/>
        <w:jc w:val="both"/>
        <w:rPr>
          <w:rFonts w:eastAsia="標楷體" w:hAnsi="標楷體"/>
          <w:color w:val="000000" w:themeColor="text1"/>
          <w:sz w:val="32"/>
          <w:szCs w:val="32"/>
        </w:rPr>
      </w:pPr>
      <w:r w:rsidRPr="000D5F2A">
        <w:rPr>
          <w:rFonts w:eastAsia="標楷體" w:hint="eastAsia"/>
          <w:b/>
          <w:bCs/>
          <w:color w:val="000000" w:themeColor="text1"/>
          <w:sz w:val="32"/>
          <w:szCs w:val="32"/>
        </w:rPr>
        <w:t>臺灣高等檢察署張智堯檢察官：</w:t>
      </w:r>
    </w:p>
    <w:p w14:paraId="6F73263F"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確實曾有個案主動</w:t>
      </w:r>
      <w:proofErr w:type="gramStart"/>
      <w:r w:rsidRPr="000D5F2A">
        <w:rPr>
          <w:rFonts w:eastAsia="標楷體" w:hAnsi="標楷體" w:hint="eastAsia"/>
          <w:color w:val="000000" w:themeColor="text1"/>
          <w:sz w:val="32"/>
          <w:szCs w:val="32"/>
        </w:rPr>
        <w:t>向科控中心</w:t>
      </w:r>
      <w:proofErr w:type="gramEnd"/>
      <w:r w:rsidRPr="000D5F2A">
        <w:rPr>
          <w:rFonts w:eastAsia="標楷體" w:hAnsi="標楷體" w:hint="eastAsia"/>
          <w:color w:val="000000" w:themeColor="text1"/>
          <w:sz w:val="32"/>
          <w:szCs w:val="32"/>
        </w:rPr>
        <w:t>報備，其在何時將在某一地點，且該地點可能訊號不佳，</w:t>
      </w:r>
      <w:proofErr w:type="gramStart"/>
      <w:r w:rsidRPr="000D5F2A">
        <w:rPr>
          <w:rFonts w:eastAsia="標楷體" w:hAnsi="標楷體" w:hint="eastAsia"/>
          <w:color w:val="000000" w:themeColor="text1"/>
          <w:sz w:val="32"/>
          <w:szCs w:val="32"/>
        </w:rPr>
        <w:t>科控中心</w:t>
      </w:r>
      <w:proofErr w:type="gramEnd"/>
      <w:r w:rsidRPr="000D5F2A">
        <w:rPr>
          <w:rFonts w:eastAsia="標楷體" w:hAnsi="標楷體" w:hint="eastAsia"/>
          <w:color w:val="000000" w:themeColor="text1"/>
          <w:sz w:val="32"/>
          <w:szCs w:val="32"/>
        </w:rPr>
        <w:t>紀錄後，隨即向承辦的法官檢察官報告，若承辦的法官檢察官同意，</w:t>
      </w:r>
      <w:proofErr w:type="gramStart"/>
      <w:r w:rsidRPr="000D5F2A">
        <w:rPr>
          <w:rFonts w:eastAsia="標楷體" w:hAnsi="標楷體" w:hint="eastAsia"/>
          <w:color w:val="000000" w:themeColor="text1"/>
          <w:sz w:val="32"/>
          <w:szCs w:val="32"/>
        </w:rPr>
        <w:t>則科控</w:t>
      </w:r>
      <w:proofErr w:type="gramEnd"/>
      <w:r w:rsidRPr="000D5F2A">
        <w:rPr>
          <w:rFonts w:eastAsia="標楷體" w:hAnsi="標楷體" w:hint="eastAsia"/>
          <w:color w:val="000000" w:themeColor="text1"/>
          <w:sz w:val="32"/>
          <w:szCs w:val="32"/>
        </w:rPr>
        <w:t>中心將密切觀察個案的點位是否如個案所陳報的位置。就失聯的頻率，目前尚無準確的數據，確實有失聯告警的狀況，惟</w:t>
      </w:r>
      <w:proofErr w:type="gramStart"/>
      <w:r w:rsidRPr="000D5F2A">
        <w:rPr>
          <w:rFonts w:eastAsia="標楷體" w:hAnsi="標楷體" w:hint="eastAsia"/>
          <w:color w:val="000000" w:themeColor="text1"/>
          <w:sz w:val="32"/>
          <w:szCs w:val="32"/>
        </w:rPr>
        <w:t>後續科控中心</w:t>
      </w:r>
      <w:proofErr w:type="gramEnd"/>
      <w:r w:rsidRPr="000D5F2A">
        <w:rPr>
          <w:rFonts w:eastAsia="標楷體" w:hAnsi="標楷體" w:hint="eastAsia"/>
          <w:color w:val="000000" w:themeColor="text1"/>
          <w:sz w:val="32"/>
          <w:szCs w:val="32"/>
        </w:rPr>
        <w:t>仍有聯繫到個案。自建置以來迄今</w:t>
      </w:r>
      <w:r w:rsidRPr="000D5F2A">
        <w:rPr>
          <w:rFonts w:eastAsia="標楷體" w:hAnsi="標楷體" w:hint="eastAsia"/>
          <w:color w:val="000000" w:themeColor="text1"/>
          <w:sz w:val="32"/>
          <w:szCs w:val="32"/>
        </w:rPr>
        <w:t>5</w:t>
      </w:r>
      <w:r w:rsidRPr="000D5F2A">
        <w:rPr>
          <w:rFonts w:eastAsia="標楷體" w:hAnsi="標楷體" w:hint="eastAsia"/>
          <w:color w:val="000000" w:themeColor="text1"/>
          <w:sz w:val="32"/>
          <w:szCs w:val="32"/>
        </w:rPr>
        <w:t>年內，破壞載具的僅發生於</w:t>
      </w:r>
      <w:r w:rsidRPr="000D5F2A">
        <w:rPr>
          <w:rFonts w:eastAsia="標楷體" w:hAnsi="標楷體" w:hint="eastAsia"/>
          <w:color w:val="000000" w:themeColor="text1"/>
          <w:sz w:val="32"/>
          <w:szCs w:val="32"/>
        </w:rPr>
        <w:t>1</w:t>
      </w:r>
      <w:r w:rsidRPr="000D5F2A">
        <w:rPr>
          <w:rFonts w:eastAsia="標楷體" w:hAnsi="標楷體"/>
          <w:color w:val="000000" w:themeColor="text1"/>
          <w:sz w:val="32"/>
          <w:szCs w:val="32"/>
        </w:rPr>
        <w:t>12</w:t>
      </w:r>
      <w:r w:rsidRPr="000D5F2A">
        <w:rPr>
          <w:rFonts w:eastAsia="標楷體" w:hAnsi="標楷體" w:hint="eastAsia"/>
          <w:color w:val="000000" w:themeColor="text1"/>
          <w:sz w:val="32"/>
          <w:szCs w:val="32"/>
        </w:rPr>
        <w:t>年這</w:t>
      </w:r>
      <w:r w:rsidRPr="000D5F2A">
        <w:rPr>
          <w:rFonts w:eastAsia="標楷體" w:hAnsi="標楷體" w:hint="eastAsia"/>
          <w:color w:val="000000" w:themeColor="text1"/>
          <w:sz w:val="32"/>
          <w:szCs w:val="32"/>
        </w:rPr>
        <w:t>1</w:t>
      </w:r>
      <w:r w:rsidRPr="000D5F2A">
        <w:rPr>
          <w:rFonts w:eastAsia="標楷體" w:hAnsi="標楷體" w:hint="eastAsia"/>
          <w:color w:val="000000" w:themeColor="text1"/>
          <w:sz w:val="32"/>
          <w:szCs w:val="32"/>
        </w:rPr>
        <w:t>件，</w:t>
      </w:r>
      <w:proofErr w:type="gramStart"/>
      <w:r w:rsidRPr="000D5F2A">
        <w:rPr>
          <w:rFonts w:eastAsia="標楷體" w:hAnsi="標楷體" w:hint="eastAsia"/>
          <w:color w:val="000000" w:themeColor="text1"/>
          <w:sz w:val="32"/>
          <w:szCs w:val="32"/>
        </w:rPr>
        <w:t>後續科控中心</w:t>
      </w:r>
      <w:proofErr w:type="gramEnd"/>
      <w:r w:rsidRPr="000D5F2A">
        <w:rPr>
          <w:rFonts w:eastAsia="標楷體" w:hAnsi="標楷體" w:hint="eastAsia"/>
          <w:color w:val="000000" w:themeColor="text1"/>
          <w:sz w:val="32"/>
          <w:szCs w:val="32"/>
        </w:rPr>
        <w:t>已修補載具的漏洞。</w:t>
      </w:r>
    </w:p>
    <w:p w14:paraId="2F8F259D"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p>
    <w:p w14:paraId="21A2D313" w14:textId="77777777" w:rsidR="00615C23" w:rsidRPr="000D5F2A" w:rsidRDefault="00615C23" w:rsidP="009E1230">
      <w:pPr>
        <w:snapToGrid w:val="0"/>
        <w:spacing w:line="520" w:lineRule="exact"/>
        <w:jc w:val="both"/>
        <w:rPr>
          <w:rFonts w:eastAsia="標楷體" w:hAnsi="標楷體"/>
          <w:color w:val="000000" w:themeColor="text1"/>
          <w:sz w:val="32"/>
          <w:szCs w:val="32"/>
        </w:rPr>
      </w:pPr>
      <w:r w:rsidRPr="000D5F2A">
        <w:rPr>
          <w:rFonts w:eastAsia="標楷體" w:hint="eastAsia"/>
          <w:b/>
          <w:bCs/>
          <w:color w:val="000000" w:themeColor="text1"/>
          <w:sz w:val="32"/>
          <w:szCs w:val="32"/>
        </w:rPr>
        <w:t>七、立法院台灣民眾黨黨團助理李靜慧：</w:t>
      </w:r>
    </w:p>
    <w:p w14:paraId="7E884DF9"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依去年</w:t>
      </w:r>
      <w:proofErr w:type="gramStart"/>
      <w:r w:rsidRPr="000D5F2A">
        <w:rPr>
          <w:rFonts w:eastAsia="標楷體" w:hAnsi="標楷體" w:hint="eastAsia"/>
          <w:color w:val="000000" w:themeColor="text1"/>
          <w:sz w:val="32"/>
          <w:szCs w:val="32"/>
        </w:rPr>
        <w:t>到科控中心參訪所知</w:t>
      </w:r>
      <w:proofErr w:type="gramEnd"/>
      <w:r w:rsidRPr="000D5F2A">
        <w:rPr>
          <w:rFonts w:eastAsia="標楷體" w:hAnsi="標楷體" w:hint="eastAsia"/>
          <w:color w:val="000000" w:themeColor="text1"/>
          <w:sz w:val="32"/>
          <w:szCs w:val="32"/>
        </w:rPr>
        <w:t>，當有緊急聯繫時，事務官必須</w:t>
      </w:r>
      <w:r w:rsidRPr="000D5F2A">
        <w:rPr>
          <w:rFonts w:eastAsia="標楷體" w:hAnsi="標楷體" w:hint="eastAsia"/>
          <w:color w:val="000000" w:themeColor="text1"/>
          <w:sz w:val="32"/>
          <w:szCs w:val="32"/>
        </w:rPr>
        <w:t>24</w:t>
      </w:r>
      <w:r w:rsidRPr="000D5F2A">
        <w:rPr>
          <w:rFonts w:eastAsia="標楷體" w:hAnsi="標楷體" w:hint="eastAsia"/>
          <w:color w:val="000000" w:themeColor="text1"/>
          <w:sz w:val="32"/>
          <w:szCs w:val="32"/>
        </w:rPr>
        <w:t>小時</w:t>
      </w:r>
      <w:r w:rsidRPr="000D5F2A">
        <w:rPr>
          <w:rFonts w:eastAsia="標楷體" w:hAnsi="標楷體" w:hint="eastAsia"/>
          <w:color w:val="000000" w:themeColor="text1"/>
          <w:sz w:val="32"/>
          <w:szCs w:val="32"/>
        </w:rPr>
        <w:t>s</w:t>
      </w:r>
      <w:r w:rsidRPr="000D5F2A">
        <w:rPr>
          <w:rFonts w:eastAsia="標楷體" w:hAnsi="標楷體"/>
          <w:color w:val="000000" w:themeColor="text1"/>
          <w:sz w:val="32"/>
          <w:szCs w:val="32"/>
        </w:rPr>
        <w:t>tandby</w:t>
      </w:r>
      <w:r w:rsidRPr="000D5F2A">
        <w:rPr>
          <w:rFonts w:eastAsia="標楷體" w:hAnsi="標楷體" w:hint="eastAsia"/>
          <w:color w:val="000000" w:themeColor="text1"/>
          <w:sz w:val="32"/>
          <w:szCs w:val="32"/>
        </w:rPr>
        <w:t>，隨時反應，而警示系統相較去年似有改進，如電子圍籬可自行劃設，現在這種狀況還很多嗎？在晚上誤觸圍籬的狀況還很多嗎？還是當系統改進後，這種</w:t>
      </w:r>
      <w:proofErr w:type="gramStart"/>
      <w:r w:rsidRPr="000D5F2A">
        <w:rPr>
          <w:rFonts w:eastAsia="標楷體" w:hAnsi="標楷體" w:hint="eastAsia"/>
          <w:color w:val="000000" w:themeColor="text1"/>
          <w:sz w:val="32"/>
          <w:szCs w:val="32"/>
        </w:rPr>
        <w:t>況</w:t>
      </w:r>
      <w:proofErr w:type="gramEnd"/>
      <w:r w:rsidRPr="000D5F2A">
        <w:rPr>
          <w:rFonts w:eastAsia="標楷體" w:hAnsi="標楷體" w:hint="eastAsia"/>
          <w:color w:val="000000" w:themeColor="text1"/>
          <w:sz w:val="32"/>
          <w:szCs w:val="32"/>
        </w:rPr>
        <w:t>狀已有改善？當個案有逃跑嫌疑時，現在法官半夜也會收到通知嗎？現今逃跑的這些金融犯罪，對於他們來說，棄保潛逃的成本低，請問司法院及法務部有無</w:t>
      </w:r>
      <w:proofErr w:type="gramStart"/>
      <w:r w:rsidRPr="000D5F2A">
        <w:rPr>
          <w:rFonts w:eastAsia="標楷體" w:hAnsi="標楷體" w:hint="eastAsia"/>
          <w:color w:val="000000" w:themeColor="text1"/>
          <w:sz w:val="32"/>
          <w:szCs w:val="32"/>
        </w:rPr>
        <w:t>研</w:t>
      </w:r>
      <w:proofErr w:type="gramEnd"/>
      <w:r w:rsidRPr="000D5F2A">
        <w:rPr>
          <w:rFonts w:eastAsia="標楷體" w:hAnsi="標楷體" w:hint="eastAsia"/>
          <w:color w:val="000000" w:themeColor="text1"/>
          <w:sz w:val="32"/>
          <w:szCs w:val="32"/>
        </w:rPr>
        <w:t>議特定刑度以上的或是何種狀況下，他們必須接受科技設備監控？</w:t>
      </w:r>
    </w:p>
    <w:p w14:paraId="4E245400" w14:textId="77777777" w:rsidR="00615C23" w:rsidRPr="000D5F2A" w:rsidRDefault="00615C23" w:rsidP="009E1230">
      <w:pPr>
        <w:snapToGrid w:val="0"/>
        <w:spacing w:line="520" w:lineRule="exact"/>
        <w:ind w:firstLineChars="200" w:firstLine="641"/>
        <w:jc w:val="both"/>
        <w:rPr>
          <w:rFonts w:eastAsia="標楷體" w:hAnsi="標楷體"/>
          <w:color w:val="000000" w:themeColor="text1"/>
          <w:sz w:val="32"/>
          <w:szCs w:val="32"/>
        </w:rPr>
      </w:pPr>
      <w:r w:rsidRPr="000D5F2A">
        <w:rPr>
          <w:rFonts w:eastAsia="標楷體" w:hint="eastAsia"/>
          <w:b/>
          <w:bCs/>
          <w:color w:val="000000" w:themeColor="text1"/>
          <w:sz w:val="32"/>
          <w:szCs w:val="32"/>
        </w:rPr>
        <w:t>臺灣高等檢察署張智堯檢察官：</w:t>
      </w:r>
    </w:p>
    <w:p w14:paraId="62B7584B"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系統的電子圍籬在早期的設計理念係趨於保守、嚴謹，因此，電子圍籬之範圍較廣，而現今的電子圍籬較有彈性，</w:t>
      </w:r>
      <w:r w:rsidRPr="000D5F2A">
        <w:rPr>
          <w:rFonts w:eastAsia="標楷體" w:hAnsi="標楷體" w:hint="eastAsia"/>
          <w:color w:val="000000" w:themeColor="text1"/>
          <w:sz w:val="32"/>
          <w:szCs w:val="32"/>
        </w:rPr>
        <w:lastRenderedPageBreak/>
        <w:t>如有大範圍、小範圍的，可依個案作不同調整，自此，誤觸電子圍籬的告警次數有大幅減少。再有關半夜通報影響作息一事，</w:t>
      </w:r>
      <w:proofErr w:type="gramStart"/>
      <w:r w:rsidRPr="000D5F2A">
        <w:rPr>
          <w:rFonts w:eastAsia="標楷體" w:hAnsi="標楷體" w:hint="eastAsia"/>
          <w:color w:val="000000" w:themeColor="text1"/>
          <w:sz w:val="32"/>
          <w:szCs w:val="32"/>
        </w:rPr>
        <w:t>科控中心</w:t>
      </w:r>
      <w:proofErr w:type="gramEnd"/>
      <w:r w:rsidRPr="000D5F2A">
        <w:rPr>
          <w:rFonts w:eastAsia="標楷體" w:hAnsi="標楷體" w:hint="eastAsia"/>
          <w:color w:val="000000" w:themeColor="text1"/>
          <w:sz w:val="32"/>
          <w:szCs w:val="32"/>
        </w:rPr>
        <w:t>已提出所謂的優化通報，例如晚上</w:t>
      </w:r>
      <w:r w:rsidRPr="000D5F2A">
        <w:rPr>
          <w:rFonts w:eastAsia="標楷體" w:hAnsi="標楷體" w:hint="eastAsia"/>
          <w:color w:val="000000" w:themeColor="text1"/>
          <w:sz w:val="32"/>
          <w:szCs w:val="32"/>
        </w:rPr>
        <w:t>11</w:t>
      </w:r>
      <w:r w:rsidRPr="000D5F2A">
        <w:rPr>
          <w:rFonts w:eastAsia="標楷體" w:hAnsi="標楷體" w:hint="eastAsia"/>
          <w:color w:val="000000" w:themeColor="text1"/>
          <w:sz w:val="32"/>
          <w:szCs w:val="32"/>
        </w:rPr>
        <w:t>點至翌日</w:t>
      </w:r>
      <w:r w:rsidRPr="000D5F2A">
        <w:rPr>
          <w:rFonts w:eastAsia="標楷體" w:hAnsi="標楷體" w:hint="eastAsia"/>
          <w:color w:val="000000" w:themeColor="text1"/>
          <w:sz w:val="32"/>
          <w:szCs w:val="32"/>
        </w:rPr>
        <w:t>7</w:t>
      </w:r>
      <w:r w:rsidRPr="000D5F2A">
        <w:rPr>
          <w:rFonts w:eastAsia="標楷體" w:hAnsi="標楷體" w:hint="eastAsia"/>
          <w:color w:val="000000" w:themeColor="text1"/>
          <w:sz w:val="32"/>
          <w:szCs w:val="32"/>
        </w:rPr>
        <w:t>點</w:t>
      </w:r>
      <w:proofErr w:type="gramStart"/>
      <w:r w:rsidRPr="000D5F2A">
        <w:rPr>
          <w:rFonts w:eastAsia="標楷體" w:hAnsi="標楷體" w:hint="eastAsia"/>
          <w:color w:val="000000" w:themeColor="text1"/>
          <w:sz w:val="32"/>
          <w:szCs w:val="32"/>
        </w:rPr>
        <w:t>期間，</w:t>
      </w:r>
      <w:proofErr w:type="gramEnd"/>
      <w:r w:rsidRPr="000D5F2A">
        <w:rPr>
          <w:rFonts w:eastAsia="標楷體" w:hAnsi="標楷體" w:hint="eastAsia"/>
          <w:color w:val="000000" w:themeColor="text1"/>
          <w:sz w:val="32"/>
          <w:szCs w:val="32"/>
        </w:rPr>
        <w:t>經判定後，若個案位於其住處，且告警並非破壞類型的告警，</w:t>
      </w:r>
      <w:proofErr w:type="gramStart"/>
      <w:r w:rsidRPr="000D5F2A">
        <w:rPr>
          <w:rFonts w:eastAsia="標楷體" w:hAnsi="標楷體" w:hint="eastAsia"/>
          <w:color w:val="000000" w:themeColor="text1"/>
          <w:sz w:val="32"/>
          <w:szCs w:val="32"/>
        </w:rPr>
        <w:t>如低電量</w:t>
      </w:r>
      <w:proofErr w:type="gramEnd"/>
      <w:r w:rsidRPr="000D5F2A">
        <w:rPr>
          <w:rFonts w:eastAsia="標楷體" w:hAnsi="標楷體" w:hint="eastAsia"/>
          <w:color w:val="000000" w:themeColor="text1"/>
          <w:sz w:val="32"/>
          <w:szCs w:val="32"/>
        </w:rPr>
        <w:t>，則暫時不通知院檢承辦的法官檢察官，</w:t>
      </w:r>
      <w:proofErr w:type="gramStart"/>
      <w:r w:rsidRPr="000D5F2A">
        <w:rPr>
          <w:rFonts w:eastAsia="標楷體" w:hAnsi="標楷體" w:hint="eastAsia"/>
          <w:color w:val="000000" w:themeColor="text1"/>
          <w:sz w:val="32"/>
          <w:szCs w:val="32"/>
        </w:rPr>
        <w:t>嗣</w:t>
      </w:r>
      <w:proofErr w:type="gramEnd"/>
      <w:r w:rsidRPr="000D5F2A">
        <w:rPr>
          <w:rFonts w:eastAsia="標楷體" w:hAnsi="標楷體" w:hint="eastAsia"/>
          <w:color w:val="000000" w:themeColor="text1"/>
          <w:sz w:val="32"/>
          <w:szCs w:val="32"/>
        </w:rPr>
        <w:t>翌日上班時間向承辦股補通知。</w:t>
      </w:r>
    </w:p>
    <w:p w14:paraId="2EC31C59" w14:textId="77777777" w:rsidR="00615C23" w:rsidRPr="000D5F2A" w:rsidRDefault="00615C23" w:rsidP="009E1230">
      <w:pPr>
        <w:snapToGrid w:val="0"/>
        <w:spacing w:line="520" w:lineRule="exact"/>
        <w:ind w:firstLineChars="200" w:firstLine="641"/>
        <w:jc w:val="both"/>
        <w:rPr>
          <w:rFonts w:eastAsia="標楷體" w:hAnsi="標楷體"/>
          <w:color w:val="000000" w:themeColor="text1"/>
          <w:sz w:val="32"/>
          <w:szCs w:val="32"/>
        </w:rPr>
      </w:pPr>
      <w:r w:rsidRPr="000D5F2A">
        <w:rPr>
          <w:rFonts w:eastAsia="標楷體" w:hAnsi="標楷體" w:hint="eastAsia"/>
          <w:b/>
          <w:color w:val="000000" w:themeColor="text1"/>
          <w:sz w:val="32"/>
          <w:szCs w:val="32"/>
        </w:rPr>
        <w:t>法務部</w:t>
      </w:r>
      <w:proofErr w:type="gramStart"/>
      <w:r w:rsidRPr="000D5F2A">
        <w:rPr>
          <w:rFonts w:eastAsia="標楷體" w:hAnsi="標楷體" w:hint="eastAsia"/>
          <w:b/>
          <w:color w:val="000000" w:themeColor="text1"/>
          <w:sz w:val="32"/>
          <w:szCs w:val="32"/>
        </w:rPr>
        <w:t>黃謀信</w:t>
      </w:r>
      <w:proofErr w:type="gramEnd"/>
      <w:r w:rsidRPr="000D5F2A">
        <w:rPr>
          <w:rFonts w:eastAsia="標楷體" w:hAnsi="標楷體" w:hint="eastAsia"/>
          <w:b/>
          <w:color w:val="000000" w:themeColor="text1"/>
          <w:sz w:val="32"/>
          <w:szCs w:val="32"/>
        </w:rPr>
        <w:t>常務次長</w:t>
      </w:r>
      <w:r w:rsidRPr="000D5F2A">
        <w:rPr>
          <w:rFonts w:eastAsia="標楷體" w:hint="eastAsia"/>
          <w:b/>
          <w:bCs/>
          <w:color w:val="000000" w:themeColor="text1"/>
          <w:sz w:val="32"/>
          <w:szCs w:val="32"/>
        </w:rPr>
        <w:t>：</w:t>
      </w:r>
    </w:p>
    <w:p w14:paraId="0E2359C7"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鑒於電子</w:t>
      </w:r>
      <w:proofErr w:type="gramStart"/>
      <w:r w:rsidRPr="000D5F2A">
        <w:rPr>
          <w:rFonts w:eastAsia="標楷體" w:hAnsi="標楷體" w:hint="eastAsia"/>
          <w:color w:val="000000" w:themeColor="text1"/>
          <w:sz w:val="32"/>
          <w:szCs w:val="32"/>
        </w:rPr>
        <w:t>腳環係羈押</w:t>
      </w:r>
      <w:proofErr w:type="gramEnd"/>
      <w:r w:rsidRPr="000D5F2A">
        <w:rPr>
          <w:rFonts w:eastAsia="標楷體" w:hAnsi="標楷體" w:hint="eastAsia"/>
          <w:color w:val="000000" w:themeColor="text1"/>
          <w:sz w:val="32"/>
          <w:szCs w:val="32"/>
        </w:rPr>
        <w:t>的替代處分，就剛才所提問的日後有無可能在特定刑度以上的重罪必須配載電子腳環，此</w:t>
      </w:r>
      <w:proofErr w:type="gramStart"/>
      <w:r w:rsidRPr="000D5F2A">
        <w:rPr>
          <w:rFonts w:eastAsia="標楷體" w:hAnsi="標楷體" w:hint="eastAsia"/>
          <w:color w:val="000000" w:themeColor="text1"/>
          <w:sz w:val="32"/>
          <w:szCs w:val="32"/>
        </w:rPr>
        <w:t>攸關科控</w:t>
      </w:r>
      <w:proofErr w:type="gramEnd"/>
      <w:r w:rsidRPr="000D5F2A">
        <w:rPr>
          <w:rFonts w:eastAsia="標楷體" w:hAnsi="標楷體" w:hint="eastAsia"/>
          <w:color w:val="000000" w:themeColor="text1"/>
          <w:sz w:val="32"/>
          <w:szCs w:val="32"/>
        </w:rPr>
        <w:t>監控在數量上的負荷，又依現行法令規定，由法官檢察官依個案判斷是否有串證、逃亡可能，並考量各種羈押替代處分，以作多元性的選擇。至於是否一定刑度以上的罪必須受監控的部分，即便涉犯刑度較低的罪，難謂不會逃亡，仍應依</w:t>
      </w:r>
      <w:proofErr w:type="gramStart"/>
      <w:r w:rsidRPr="000D5F2A">
        <w:rPr>
          <w:rFonts w:eastAsia="標楷體" w:hAnsi="標楷體" w:hint="eastAsia"/>
          <w:color w:val="000000" w:themeColor="text1"/>
          <w:sz w:val="32"/>
          <w:szCs w:val="32"/>
        </w:rPr>
        <w:t>個</w:t>
      </w:r>
      <w:proofErr w:type="gramEnd"/>
      <w:r w:rsidRPr="000D5F2A">
        <w:rPr>
          <w:rFonts w:eastAsia="標楷體" w:hAnsi="標楷體" w:hint="eastAsia"/>
          <w:color w:val="000000" w:themeColor="text1"/>
          <w:sz w:val="32"/>
          <w:szCs w:val="32"/>
        </w:rPr>
        <w:t>案由法官</w:t>
      </w:r>
      <w:proofErr w:type="gramStart"/>
      <w:r w:rsidRPr="000D5F2A">
        <w:rPr>
          <w:rFonts w:eastAsia="標楷體" w:hAnsi="標楷體" w:hint="eastAsia"/>
          <w:color w:val="000000" w:themeColor="text1"/>
          <w:sz w:val="32"/>
          <w:szCs w:val="32"/>
        </w:rPr>
        <w:t>檢察官去審酌</w:t>
      </w:r>
      <w:proofErr w:type="gramEnd"/>
      <w:r w:rsidRPr="000D5F2A">
        <w:rPr>
          <w:rFonts w:eastAsia="標楷體" w:hAnsi="標楷體" w:hint="eastAsia"/>
          <w:color w:val="000000" w:themeColor="text1"/>
          <w:sz w:val="32"/>
          <w:szCs w:val="32"/>
        </w:rPr>
        <w:t>。提問的方向係正確，當涉犯的刑度達到某種程度，其逃亡可能性相對提高，未來可與司法院共同</w:t>
      </w:r>
      <w:proofErr w:type="gramStart"/>
      <w:r w:rsidRPr="000D5F2A">
        <w:rPr>
          <w:rFonts w:eastAsia="標楷體" w:hAnsi="標楷體" w:hint="eastAsia"/>
          <w:color w:val="000000" w:themeColor="text1"/>
          <w:sz w:val="32"/>
          <w:szCs w:val="32"/>
        </w:rPr>
        <w:t>研</w:t>
      </w:r>
      <w:proofErr w:type="gramEnd"/>
      <w:r w:rsidRPr="000D5F2A">
        <w:rPr>
          <w:rFonts w:eastAsia="標楷體" w:hAnsi="標楷體" w:hint="eastAsia"/>
          <w:color w:val="000000" w:themeColor="text1"/>
          <w:sz w:val="32"/>
          <w:szCs w:val="32"/>
        </w:rPr>
        <w:t>議。</w:t>
      </w:r>
    </w:p>
    <w:p w14:paraId="7D37D9CB"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p>
    <w:p w14:paraId="62AB2AEB" w14:textId="77777777" w:rsidR="00615C23" w:rsidRPr="000D5F2A" w:rsidRDefault="00615C23" w:rsidP="009E1230">
      <w:pPr>
        <w:snapToGrid w:val="0"/>
        <w:spacing w:line="520" w:lineRule="exact"/>
        <w:jc w:val="both"/>
        <w:rPr>
          <w:rFonts w:eastAsia="標楷體" w:hAnsi="標楷體"/>
          <w:color w:val="000000" w:themeColor="text1"/>
          <w:sz w:val="32"/>
          <w:szCs w:val="32"/>
        </w:rPr>
      </w:pPr>
      <w:r w:rsidRPr="000D5F2A">
        <w:rPr>
          <w:rFonts w:eastAsia="標楷體" w:hint="eastAsia"/>
          <w:b/>
          <w:bCs/>
          <w:color w:val="000000" w:themeColor="text1"/>
          <w:sz w:val="32"/>
          <w:szCs w:val="32"/>
        </w:rPr>
        <w:t>八、立法院傅崐萁委員研究室主任游毓蘭：</w:t>
      </w:r>
    </w:p>
    <w:p w14:paraId="5B9A620B"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假設申請假釋的收容人，若自願配戴電子腳環，有無可能</w:t>
      </w:r>
      <w:proofErr w:type="gramStart"/>
      <w:r w:rsidRPr="000D5F2A">
        <w:rPr>
          <w:rFonts w:eastAsia="標楷體" w:hAnsi="標楷體" w:hint="eastAsia"/>
          <w:color w:val="000000" w:themeColor="text1"/>
          <w:sz w:val="32"/>
          <w:szCs w:val="32"/>
        </w:rPr>
        <w:t>作為駁</w:t>
      </w:r>
      <w:proofErr w:type="gramEnd"/>
      <w:r w:rsidRPr="000D5F2A">
        <w:rPr>
          <w:rFonts w:eastAsia="標楷體" w:hAnsi="標楷體" w:hint="eastAsia"/>
          <w:color w:val="000000" w:themeColor="text1"/>
          <w:sz w:val="32"/>
          <w:szCs w:val="32"/>
        </w:rPr>
        <w:t>准的有利條件？</w:t>
      </w:r>
    </w:p>
    <w:p w14:paraId="4CB036AF" w14:textId="77777777" w:rsidR="00615C23" w:rsidRPr="000D5F2A" w:rsidRDefault="00615C23" w:rsidP="009E1230">
      <w:pPr>
        <w:snapToGrid w:val="0"/>
        <w:spacing w:line="520" w:lineRule="exact"/>
        <w:ind w:firstLineChars="200" w:firstLine="641"/>
        <w:jc w:val="both"/>
        <w:rPr>
          <w:rFonts w:eastAsia="標楷體" w:hAnsi="標楷體"/>
          <w:color w:val="000000" w:themeColor="text1"/>
          <w:sz w:val="32"/>
          <w:szCs w:val="32"/>
        </w:rPr>
      </w:pPr>
      <w:r w:rsidRPr="000D5F2A">
        <w:rPr>
          <w:rFonts w:eastAsia="標楷體" w:hAnsi="標楷體" w:hint="eastAsia"/>
          <w:b/>
          <w:color w:val="000000" w:themeColor="text1"/>
          <w:sz w:val="32"/>
          <w:szCs w:val="32"/>
        </w:rPr>
        <w:t>法務部</w:t>
      </w:r>
      <w:proofErr w:type="gramStart"/>
      <w:r w:rsidRPr="000D5F2A">
        <w:rPr>
          <w:rFonts w:eastAsia="標楷體" w:hAnsi="標楷體" w:hint="eastAsia"/>
          <w:b/>
          <w:color w:val="000000" w:themeColor="text1"/>
          <w:sz w:val="32"/>
          <w:szCs w:val="32"/>
        </w:rPr>
        <w:t>黃謀信</w:t>
      </w:r>
      <w:proofErr w:type="gramEnd"/>
      <w:r w:rsidRPr="000D5F2A">
        <w:rPr>
          <w:rFonts w:eastAsia="標楷體" w:hAnsi="標楷體" w:hint="eastAsia"/>
          <w:b/>
          <w:color w:val="000000" w:themeColor="text1"/>
          <w:sz w:val="32"/>
          <w:szCs w:val="32"/>
        </w:rPr>
        <w:t>常務次長</w:t>
      </w:r>
      <w:r w:rsidRPr="000D5F2A">
        <w:rPr>
          <w:rFonts w:eastAsia="標楷體" w:hint="eastAsia"/>
          <w:b/>
          <w:bCs/>
          <w:color w:val="000000" w:themeColor="text1"/>
          <w:sz w:val="32"/>
          <w:szCs w:val="32"/>
        </w:rPr>
        <w:t>：</w:t>
      </w:r>
    </w:p>
    <w:p w14:paraId="1F2EA6A0"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性侵害犯罪之加害人依性侵害犯罪防治法必須</w:t>
      </w:r>
      <w:proofErr w:type="gramStart"/>
      <w:r w:rsidRPr="000D5F2A">
        <w:rPr>
          <w:rFonts w:eastAsia="標楷體" w:hAnsi="標楷體" w:hint="eastAsia"/>
          <w:color w:val="000000" w:themeColor="text1"/>
          <w:sz w:val="32"/>
          <w:szCs w:val="32"/>
        </w:rPr>
        <w:t>配載腳環</w:t>
      </w:r>
      <w:proofErr w:type="gramEnd"/>
      <w:r w:rsidRPr="000D5F2A">
        <w:rPr>
          <w:rFonts w:eastAsia="標楷體" w:hAnsi="標楷體" w:hint="eastAsia"/>
          <w:color w:val="000000" w:themeColor="text1"/>
          <w:sz w:val="32"/>
          <w:szCs w:val="32"/>
        </w:rPr>
        <w:t>，至可否經過其個人同意而配戴，畢竟他是假釋中付保護管束，若他同意，觀護人則據以下命令的做法，可以考慮看看。法務部目前規劃一個</w:t>
      </w:r>
      <w:r w:rsidRPr="000D5F2A">
        <w:rPr>
          <w:rFonts w:eastAsia="標楷體" w:hAnsi="標楷體" w:hint="eastAsia"/>
          <w:color w:val="000000" w:themeColor="text1"/>
          <w:sz w:val="32"/>
          <w:szCs w:val="32"/>
        </w:rPr>
        <w:t>AI</w:t>
      </w:r>
      <w:r w:rsidRPr="000D5F2A">
        <w:rPr>
          <w:rFonts w:eastAsia="標楷體" w:hAnsi="標楷體" w:hint="eastAsia"/>
          <w:color w:val="000000" w:themeColor="text1"/>
          <w:sz w:val="32"/>
          <w:szCs w:val="32"/>
        </w:rPr>
        <w:t>研究計畫，將加害人常出入的處所加以記錄，若是在高風險場所，那麼加害人再犯的可能性很高，可做為保護管束之參考，這個計畫的精神很像</w:t>
      </w:r>
      <w:proofErr w:type="gramStart"/>
      <w:r w:rsidRPr="000D5F2A">
        <w:rPr>
          <w:rFonts w:eastAsia="標楷體" w:hAnsi="標楷體" w:hint="eastAsia"/>
          <w:color w:val="000000" w:themeColor="text1"/>
          <w:sz w:val="32"/>
          <w:szCs w:val="32"/>
        </w:rPr>
        <w:t>游</w:t>
      </w:r>
      <w:proofErr w:type="gramEnd"/>
      <w:r w:rsidRPr="000D5F2A">
        <w:rPr>
          <w:rFonts w:eastAsia="標楷體" w:hAnsi="標楷體" w:hint="eastAsia"/>
          <w:color w:val="000000" w:themeColor="text1"/>
          <w:sz w:val="32"/>
          <w:szCs w:val="32"/>
        </w:rPr>
        <w:t>主任所提的。</w:t>
      </w:r>
      <w:r w:rsidRPr="000D5F2A">
        <w:rPr>
          <w:rFonts w:eastAsia="標楷體" w:hAnsi="標楷體" w:hint="eastAsia"/>
          <w:color w:val="000000" w:themeColor="text1"/>
          <w:sz w:val="32"/>
          <w:szCs w:val="32"/>
        </w:rPr>
        <w:lastRenderedPageBreak/>
        <w:t>縱使付保護管束之加害人自願同意配戴，惟是否須有法律授權，未來可再討論之。</w:t>
      </w:r>
    </w:p>
    <w:p w14:paraId="5BBB13CD"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p>
    <w:p w14:paraId="32F38AD9" w14:textId="77777777" w:rsidR="00615C23" w:rsidRPr="000D5F2A" w:rsidRDefault="00615C23" w:rsidP="009E1230">
      <w:pPr>
        <w:snapToGrid w:val="0"/>
        <w:spacing w:line="520" w:lineRule="exact"/>
        <w:jc w:val="both"/>
        <w:rPr>
          <w:rFonts w:eastAsia="標楷體" w:hAnsi="標楷體"/>
          <w:color w:val="000000" w:themeColor="text1"/>
          <w:sz w:val="32"/>
          <w:szCs w:val="32"/>
        </w:rPr>
      </w:pPr>
      <w:r w:rsidRPr="000D5F2A">
        <w:rPr>
          <w:rFonts w:eastAsia="標楷體" w:hint="eastAsia"/>
          <w:b/>
          <w:bCs/>
          <w:color w:val="000000" w:themeColor="text1"/>
          <w:sz w:val="32"/>
          <w:szCs w:val="32"/>
        </w:rPr>
        <w:t>九、立法院沈發惠委員研究室助理張誠軒：</w:t>
      </w:r>
    </w:p>
    <w:p w14:paraId="44226579"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刑事被告科技設備監控執行辦法第</w:t>
      </w:r>
      <w:r w:rsidRPr="000D5F2A">
        <w:rPr>
          <w:rFonts w:eastAsia="標楷體" w:hAnsi="標楷體" w:hint="eastAsia"/>
          <w:color w:val="000000" w:themeColor="text1"/>
          <w:sz w:val="32"/>
          <w:szCs w:val="32"/>
        </w:rPr>
        <w:t>13</w:t>
      </w:r>
      <w:r w:rsidRPr="000D5F2A">
        <w:rPr>
          <w:rFonts w:eastAsia="標楷體" w:hAnsi="標楷體" w:hint="eastAsia"/>
          <w:color w:val="000000" w:themeColor="text1"/>
          <w:sz w:val="32"/>
          <w:szCs w:val="32"/>
        </w:rPr>
        <w:t>條第</w:t>
      </w:r>
      <w:r w:rsidRPr="000D5F2A">
        <w:rPr>
          <w:rFonts w:eastAsia="標楷體" w:hAnsi="標楷體" w:hint="eastAsia"/>
          <w:color w:val="000000" w:themeColor="text1"/>
          <w:sz w:val="32"/>
          <w:szCs w:val="32"/>
        </w:rPr>
        <w:t>2</w:t>
      </w:r>
      <w:r w:rsidRPr="000D5F2A">
        <w:rPr>
          <w:rFonts w:eastAsia="標楷體" w:hAnsi="標楷體" w:hint="eastAsia"/>
          <w:color w:val="000000" w:themeColor="text1"/>
          <w:sz w:val="32"/>
          <w:szCs w:val="32"/>
        </w:rPr>
        <w:t>項規定的保存問題，因為提到前項資料紀錄或資料，應另行保存，請問現在的保存方式跟狀況是一樣的嗎？因為去年</w:t>
      </w:r>
      <w:r w:rsidRPr="000D5F2A">
        <w:rPr>
          <w:rFonts w:eastAsia="標楷體" w:hAnsi="標楷體" w:hint="eastAsia"/>
          <w:color w:val="000000" w:themeColor="text1"/>
          <w:sz w:val="32"/>
          <w:szCs w:val="32"/>
        </w:rPr>
        <w:t>7</w:t>
      </w:r>
      <w:r w:rsidRPr="000D5F2A">
        <w:rPr>
          <w:rFonts w:eastAsia="標楷體" w:hAnsi="標楷體" w:hint="eastAsia"/>
          <w:color w:val="000000" w:themeColor="text1"/>
          <w:sz w:val="32"/>
          <w:szCs w:val="32"/>
        </w:rPr>
        <w:t>月</w:t>
      </w:r>
      <w:r w:rsidRPr="000D5F2A">
        <w:rPr>
          <w:rFonts w:eastAsia="標楷體" w:hAnsi="標楷體" w:hint="eastAsia"/>
          <w:color w:val="000000" w:themeColor="text1"/>
          <w:sz w:val="32"/>
          <w:szCs w:val="32"/>
        </w:rPr>
        <w:t>16</w:t>
      </w:r>
      <w:r w:rsidRPr="000D5F2A">
        <w:rPr>
          <w:rFonts w:eastAsia="標楷體" w:hAnsi="標楷體" w:hint="eastAsia"/>
          <w:color w:val="000000" w:themeColor="text1"/>
          <w:sz w:val="32"/>
          <w:szCs w:val="32"/>
        </w:rPr>
        <w:t>日通過科技偵查法當中的</w:t>
      </w:r>
      <w:r w:rsidRPr="000D5F2A">
        <w:rPr>
          <w:rFonts w:eastAsia="標楷體" w:hAnsi="標楷體" w:hint="eastAsia"/>
          <w:color w:val="000000" w:themeColor="text1"/>
          <w:sz w:val="32"/>
          <w:szCs w:val="32"/>
        </w:rPr>
        <w:t>153</w:t>
      </w:r>
      <w:r w:rsidRPr="000D5F2A">
        <w:rPr>
          <w:rFonts w:eastAsia="標楷體" w:hAnsi="標楷體" w:hint="eastAsia"/>
          <w:color w:val="000000" w:themeColor="text1"/>
          <w:sz w:val="32"/>
          <w:szCs w:val="32"/>
        </w:rPr>
        <w:t>條之</w:t>
      </w:r>
      <w:r w:rsidRPr="000D5F2A">
        <w:rPr>
          <w:rFonts w:eastAsia="標楷體" w:hAnsi="標楷體" w:hint="eastAsia"/>
          <w:color w:val="000000" w:themeColor="text1"/>
          <w:sz w:val="32"/>
          <w:szCs w:val="32"/>
        </w:rPr>
        <w:t>(</w:t>
      </w:r>
      <w:r w:rsidRPr="000D5F2A">
        <w:rPr>
          <w:rFonts w:eastAsia="標楷體" w:hAnsi="標楷體" w:hint="eastAsia"/>
          <w:color w:val="000000" w:themeColor="text1"/>
          <w:sz w:val="32"/>
          <w:szCs w:val="32"/>
        </w:rPr>
        <w:t>無法辨識</w:t>
      </w:r>
      <w:r w:rsidRPr="000D5F2A">
        <w:rPr>
          <w:rFonts w:eastAsia="標楷體" w:hAnsi="標楷體" w:hint="eastAsia"/>
          <w:color w:val="000000" w:themeColor="text1"/>
          <w:sz w:val="32"/>
          <w:szCs w:val="32"/>
        </w:rPr>
        <w:t>)</w:t>
      </w:r>
      <w:r w:rsidRPr="000D5F2A">
        <w:rPr>
          <w:rFonts w:eastAsia="標楷體" w:hAnsi="標楷體" w:hint="eastAsia"/>
          <w:color w:val="000000" w:themeColor="text1"/>
          <w:sz w:val="32"/>
          <w:szCs w:val="32"/>
        </w:rPr>
        <w:t>，有類似的方式，必須要建置保存設備，對於保存資料的管理、銷毀，現在的保存方式是什麼？針對哪一塊？又保存的方式跟法院辦理科技設備監控之處理原則提到的，將資料上傳到雲端，然後雲端當中有一個</w:t>
      </w:r>
      <w:proofErr w:type="gramStart"/>
      <w:r w:rsidRPr="000D5F2A">
        <w:rPr>
          <w:rFonts w:eastAsia="標楷體" w:hAnsi="標楷體" w:hint="eastAsia"/>
          <w:color w:val="000000" w:themeColor="text1"/>
          <w:sz w:val="32"/>
          <w:szCs w:val="32"/>
        </w:rPr>
        <w:t>諭</w:t>
      </w:r>
      <w:proofErr w:type="gramEnd"/>
      <w:r w:rsidRPr="000D5F2A">
        <w:rPr>
          <w:rFonts w:eastAsia="標楷體" w:hAnsi="標楷體" w:hint="eastAsia"/>
          <w:color w:val="000000" w:themeColor="text1"/>
          <w:sz w:val="32"/>
          <w:szCs w:val="32"/>
        </w:rPr>
        <w:t>知處分的結果的類型是一樣的意思嗎？法院辦理科技設備監控處理原則第</w:t>
      </w:r>
      <w:r w:rsidRPr="000D5F2A">
        <w:rPr>
          <w:rFonts w:eastAsia="標楷體" w:hAnsi="標楷體" w:hint="eastAsia"/>
          <w:color w:val="000000" w:themeColor="text1"/>
          <w:sz w:val="32"/>
          <w:szCs w:val="32"/>
        </w:rPr>
        <w:t>1</w:t>
      </w:r>
      <w:r w:rsidRPr="000D5F2A">
        <w:rPr>
          <w:rFonts w:eastAsia="標楷體" w:hAnsi="標楷體" w:hint="eastAsia"/>
          <w:color w:val="000000" w:themeColor="text1"/>
          <w:sz w:val="32"/>
          <w:szCs w:val="32"/>
        </w:rPr>
        <w:t>項的</w:t>
      </w:r>
      <w:proofErr w:type="gramStart"/>
      <w:r w:rsidRPr="000D5F2A">
        <w:rPr>
          <w:rFonts w:eastAsia="標楷體" w:hAnsi="標楷體" w:hint="eastAsia"/>
          <w:color w:val="000000" w:themeColor="text1"/>
          <w:sz w:val="32"/>
          <w:szCs w:val="32"/>
        </w:rPr>
        <w:t>諭</w:t>
      </w:r>
      <w:proofErr w:type="gramEnd"/>
      <w:r w:rsidRPr="000D5F2A">
        <w:rPr>
          <w:rFonts w:eastAsia="標楷體" w:hAnsi="標楷體" w:hint="eastAsia"/>
          <w:color w:val="000000" w:themeColor="text1"/>
          <w:sz w:val="32"/>
          <w:szCs w:val="32"/>
        </w:rPr>
        <w:t>知，又</w:t>
      </w:r>
      <w:proofErr w:type="gramStart"/>
      <w:r w:rsidRPr="000D5F2A">
        <w:rPr>
          <w:rFonts w:eastAsia="標楷體" w:hAnsi="標楷體" w:hint="eastAsia"/>
          <w:color w:val="000000" w:themeColor="text1"/>
          <w:sz w:val="32"/>
          <w:szCs w:val="32"/>
        </w:rPr>
        <w:t>或著</w:t>
      </w:r>
      <w:proofErr w:type="gramEnd"/>
      <w:r w:rsidRPr="000D5F2A">
        <w:rPr>
          <w:rFonts w:eastAsia="標楷體" w:hAnsi="標楷體" w:hint="eastAsia"/>
          <w:color w:val="000000" w:themeColor="text1"/>
          <w:sz w:val="32"/>
          <w:szCs w:val="32"/>
        </w:rPr>
        <w:t>是第</w:t>
      </w:r>
      <w:r w:rsidRPr="000D5F2A">
        <w:rPr>
          <w:rFonts w:eastAsia="標楷體" w:hAnsi="標楷體" w:hint="eastAsia"/>
          <w:color w:val="000000" w:themeColor="text1"/>
          <w:sz w:val="32"/>
          <w:szCs w:val="32"/>
        </w:rPr>
        <w:t>2</w:t>
      </w:r>
      <w:r w:rsidRPr="000D5F2A">
        <w:rPr>
          <w:rFonts w:eastAsia="標楷體" w:hAnsi="標楷體" w:hint="eastAsia"/>
          <w:color w:val="000000" w:themeColor="text1"/>
          <w:sz w:val="32"/>
          <w:szCs w:val="32"/>
        </w:rPr>
        <w:t>點提到定期拍攝面部照片回復，接受適當科技設備監控等等的方式，是直接建置在平台上？</w:t>
      </w:r>
    </w:p>
    <w:p w14:paraId="769BA719" w14:textId="77777777" w:rsidR="00615C23" w:rsidRPr="000D5F2A" w:rsidRDefault="00615C23" w:rsidP="009E1230">
      <w:pPr>
        <w:snapToGrid w:val="0"/>
        <w:spacing w:line="520" w:lineRule="exact"/>
        <w:ind w:firstLineChars="200" w:firstLine="641"/>
        <w:jc w:val="both"/>
        <w:rPr>
          <w:rFonts w:eastAsia="標楷體" w:hAnsi="標楷體"/>
          <w:color w:val="000000" w:themeColor="text1"/>
          <w:sz w:val="32"/>
          <w:szCs w:val="32"/>
        </w:rPr>
      </w:pPr>
      <w:r w:rsidRPr="000D5F2A">
        <w:rPr>
          <w:rFonts w:eastAsia="標楷體" w:hint="eastAsia"/>
          <w:b/>
          <w:bCs/>
          <w:color w:val="000000" w:themeColor="text1"/>
          <w:sz w:val="32"/>
          <w:szCs w:val="32"/>
        </w:rPr>
        <w:t>臺灣高等檢察署張智堯檢察官：</w:t>
      </w:r>
    </w:p>
    <w:p w14:paraId="4C66699C"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告警事件、電子報到、個案軌跡等相關資料均保存</w:t>
      </w:r>
      <w:proofErr w:type="gramStart"/>
      <w:r w:rsidRPr="000D5F2A">
        <w:rPr>
          <w:rFonts w:eastAsia="標楷體" w:hAnsi="標楷體" w:hint="eastAsia"/>
          <w:color w:val="000000" w:themeColor="text1"/>
          <w:sz w:val="32"/>
          <w:szCs w:val="32"/>
        </w:rPr>
        <w:t>在科控中心</w:t>
      </w:r>
      <w:proofErr w:type="gramEnd"/>
      <w:r w:rsidRPr="000D5F2A">
        <w:rPr>
          <w:rFonts w:eastAsia="標楷體" w:hAnsi="標楷體" w:hint="eastAsia"/>
          <w:color w:val="000000" w:themeColor="text1"/>
          <w:sz w:val="32"/>
          <w:szCs w:val="32"/>
        </w:rPr>
        <w:t>機房之伺服器內。也都是直接建置在監控平台上。</w:t>
      </w:r>
    </w:p>
    <w:p w14:paraId="0FEE6582" w14:textId="77777777" w:rsidR="00615C23" w:rsidRPr="000D5F2A" w:rsidRDefault="00615C23" w:rsidP="009E1230">
      <w:pPr>
        <w:snapToGrid w:val="0"/>
        <w:spacing w:line="520" w:lineRule="exact"/>
        <w:ind w:firstLineChars="200" w:firstLine="641"/>
        <w:jc w:val="both"/>
        <w:rPr>
          <w:rFonts w:eastAsia="標楷體" w:hAnsi="標楷體"/>
          <w:color w:val="000000" w:themeColor="text1"/>
          <w:sz w:val="32"/>
          <w:szCs w:val="32"/>
        </w:rPr>
      </w:pPr>
      <w:r w:rsidRPr="000D5F2A">
        <w:rPr>
          <w:rFonts w:eastAsia="標楷體" w:hAnsi="標楷體" w:hint="eastAsia"/>
          <w:b/>
          <w:color w:val="000000" w:themeColor="text1"/>
          <w:sz w:val="32"/>
          <w:szCs w:val="32"/>
        </w:rPr>
        <w:t>法務部</w:t>
      </w:r>
      <w:proofErr w:type="gramStart"/>
      <w:r w:rsidRPr="000D5F2A">
        <w:rPr>
          <w:rFonts w:eastAsia="標楷體" w:hAnsi="標楷體" w:hint="eastAsia"/>
          <w:b/>
          <w:color w:val="000000" w:themeColor="text1"/>
          <w:sz w:val="32"/>
          <w:szCs w:val="32"/>
        </w:rPr>
        <w:t>黃謀信</w:t>
      </w:r>
      <w:proofErr w:type="gramEnd"/>
      <w:r w:rsidRPr="000D5F2A">
        <w:rPr>
          <w:rFonts w:eastAsia="標楷體" w:hAnsi="標楷體" w:hint="eastAsia"/>
          <w:b/>
          <w:color w:val="000000" w:themeColor="text1"/>
          <w:sz w:val="32"/>
          <w:szCs w:val="32"/>
        </w:rPr>
        <w:t>常務次長</w:t>
      </w:r>
      <w:r w:rsidRPr="000D5F2A">
        <w:rPr>
          <w:rFonts w:eastAsia="標楷體" w:hint="eastAsia"/>
          <w:b/>
          <w:bCs/>
          <w:color w:val="000000" w:themeColor="text1"/>
          <w:sz w:val="32"/>
          <w:szCs w:val="32"/>
        </w:rPr>
        <w:t>：</w:t>
      </w:r>
    </w:p>
    <w:p w14:paraId="47B8EBEA"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科技監控的資料</w:t>
      </w:r>
      <w:proofErr w:type="gramStart"/>
      <w:r w:rsidRPr="000D5F2A">
        <w:rPr>
          <w:rFonts w:eastAsia="標楷體" w:hAnsi="標楷體" w:hint="eastAsia"/>
          <w:color w:val="000000" w:themeColor="text1"/>
          <w:sz w:val="32"/>
          <w:szCs w:val="32"/>
        </w:rPr>
        <w:t>誠如張檢所</w:t>
      </w:r>
      <w:proofErr w:type="gramEnd"/>
      <w:r w:rsidRPr="000D5F2A">
        <w:rPr>
          <w:rFonts w:eastAsia="標楷體" w:hAnsi="標楷體" w:hint="eastAsia"/>
          <w:color w:val="000000" w:themeColor="text1"/>
          <w:sz w:val="32"/>
          <w:szCs w:val="32"/>
        </w:rPr>
        <w:t>回應的保存</w:t>
      </w:r>
      <w:proofErr w:type="gramStart"/>
      <w:r w:rsidRPr="000D5F2A">
        <w:rPr>
          <w:rFonts w:eastAsia="標楷體" w:hAnsi="標楷體" w:hint="eastAsia"/>
          <w:color w:val="000000" w:themeColor="text1"/>
          <w:sz w:val="32"/>
          <w:szCs w:val="32"/>
        </w:rPr>
        <w:t>在科控中心</w:t>
      </w:r>
      <w:proofErr w:type="gramEnd"/>
      <w:r w:rsidRPr="000D5F2A">
        <w:rPr>
          <w:rFonts w:eastAsia="標楷體" w:hAnsi="標楷體" w:hint="eastAsia"/>
          <w:color w:val="000000" w:themeColor="text1"/>
          <w:sz w:val="32"/>
          <w:szCs w:val="32"/>
        </w:rPr>
        <w:t>，</w:t>
      </w:r>
      <w:proofErr w:type="gramStart"/>
      <w:r w:rsidRPr="000D5F2A">
        <w:rPr>
          <w:rFonts w:eastAsia="標楷體" w:hAnsi="標楷體" w:hint="eastAsia"/>
          <w:color w:val="000000" w:themeColor="text1"/>
          <w:sz w:val="32"/>
          <w:szCs w:val="32"/>
        </w:rPr>
        <w:t>此外，</w:t>
      </w:r>
      <w:proofErr w:type="gramEnd"/>
      <w:r w:rsidRPr="000D5F2A">
        <w:rPr>
          <w:rFonts w:eastAsia="標楷體" w:hAnsi="標楷體" w:hint="eastAsia"/>
          <w:color w:val="000000" w:themeColor="text1"/>
          <w:sz w:val="32"/>
          <w:szCs w:val="32"/>
        </w:rPr>
        <w:t>在院檢中，</w:t>
      </w:r>
      <w:proofErr w:type="gramStart"/>
      <w:r w:rsidRPr="000D5F2A">
        <w:rPr>
          <w:rFonts w:eastAsia="標楷體" w:hAnsi="標楷體" w:hint="eastAsia"/>
          <w:color w:val="000000" w:themeColor="text1"/>
          <w:sz w:val="32"/>
          <w:szCs w:val="32"/>
        </w:rPr>
        <w:t>科控亦有</w:t>
      </w:r>
      <w:proofErr w:type="gramEnd"/>
      <w:r w:rsidRPr="000D5F2A">
        <w:rPr>
          <w:rFonts w:eastAsia="標楷體" w:hAnsi="標楷體" w:hint="eastAsia"/>
          <w:color w:val="000000" w:themeColor="text1"/>
          <w:sz w:val="32"/>
          <w:szCs w:val="32"/>
        </w:rPr>
        <w:t>獨立之卷宗，並不附在原偵查、審判的卷宗。</w:t>
      </w:r>
    </w:p>
    <w:p w14:paraId="1C3F58FC"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p>
    <w:p w14:paraId="45458161" w14:textId="77777777" w:rsidR="00615C23" w:rsidRPr="000D5F2A" w:rsidRDefault="00615C23" w:rsidP="009E1230">
      <w:pPr>
        <w:snapToGrid w:val="0"/>
        <w:spacing w:line="520" w:lineRule="exact"/>
        <w:jc w:val="both"/>
        <w:rPr>
          <w:rFonts w:eastAsia="標楷體" w:hAnsi="標楷體"/>
          <w:color w:val="000000" w:themeColor="text1"/>
          <w:sz w:val="32"/>
          <w:szCs w:val="32"/>
        </w:rPr>
      </w:pPr>
      <w:r w:rsidRPr="000D5F2A">
        <w:rPr>
          <w:rFonts w:eastAsia="標楷體" w:hint="eastAsia"/>
          <w:b/>
          <w:bCs/>
          <w:color w:val="000000" w:themeColor="text1"/>
          <w:sz w:val="32"/>
          <w:szCs w:val="32"/>
        </w:rPr>
        <w:t>十、臺灣高等檢察署張</w:t>
      </w:r>
      <w:proofErr w:type="gramStart"/>
      <w:r w:rsidRPr="000D5F2A">
        <w:rPr>
          <w:rFonts w:eastAsia="標楷體" w:hint="eastAsia"/>
          <w:b/>
          <w:bCs/>
          <w:color w:val="000000" w:themeColor="text1"/>
          <w:sz w:val="32"/>
          <w:szCs w:val="32"/>
        </w:rPr>
        <w:t>斗</w:t>
      </w:r>
      <w:proofErr w:type="gramEnd"/>
      <w:r w:rsidRPr="000D5F2A">
        <w:rPr>
          <w:rFonts w:eastAsia="標楷體" w:hint="eastAsia"/>
          <w:b/>
          <w:bCs/>
          <w:color w:val="000000" w:themeColor="text1"/>
          <w:sz w:val="32"/>
          <w:szCs w:val="32"/>
        </w:rPr>
        <w:t>輝檢察長：</w:t>
      </w:r>
    </w:p>
    <w:p w14:paraId="16814B2B" w14:textId="77777777" w:rsidR="00615C23" w:rsidRPr="000D5F2A" w:rsidRDefault="00615C23" w:rsidP="009E1230">
      <w:pPr>
        <w:snapToGrid w:val="0"/>
        <w:spacing w:line="520" w:lineRule="exact"/>
        <w:ind w:firstLineChars="200" w:firstLine="640"/>
        <w:jc w:val="both"/>
        <w:rPr>
          <w:rFonts w:eastAsia="標楷體" w:hAnsi="標楷體"/>
          <w:color w:val="000000" w:themeColor="text1"/>
          <w:sz w:val="32"/>
          <w:szCs w:val="32"/>
        </w:rPr>
      </w:pPr>
      <w:r w:rsidRPr="000D5F2A">
        <w:rPr>
          <w:rFonts w:eastAsia="標楷體" w:hAnsi="標楷體" w:hint="eastAsia"/>
          <w:color w:val="000000" w:themeColor="text1"/>
          <w:sz w:val="32"/>
          <w:szCs w:val="32"/>
        </w:rPr>
        <w:t>會議中所提的議題，未回應的部分於會後提供。</w:t>
      </w:r>
      <w:proofErr w:type="gramStart"/>
      <w:r w:rsidRPr="000D5F2A">
        <w:rPr>
          <w:rFonts w:eastAsia="標楷體" w:hAnsi="標楷體" w:hint="eastAsia"/>
          <w:color w:val="000000" w:themeColor="text1"/>
          <w:sz w:val="32"/>
          <w:szCs w:val="32"/>
        </w:rPr>
        <w:t>鑒於科控中心</w:t>
      </w:r>
      <w:proofErr w:type="gramEnd"/>
      <w:r w:rsidRPr="000D5F2A">
        <w:rPr>
          <w:rFonts w:eastAsia="標楷體" w:hAnsi="標楷體" w:hint="eastAsia"/>
          <w:color w:val="000000" w:themeColor="text1"/>
          <w:sz w:val="32"/>
          <w:szCs w:val="32"/>
        </w:rPr>
        <w:t>係司法院與法務部共同建置，有些屬司法院回應的部分，會後與司法院討論及分工。</w:t>
      </w:r>
      <w:proofErr w:type="gramStart"/>
      <w:r w:rsidRPr="000D5F2A">
        <w:rPr>
          <w:rFonts w:eastAsia="標楷體" w:hAnsi="標楷體" w:hint="eastAsia"/>
          <w:color w:val="000000" w:themeColor="text1"/>
          <w:sz w:val="32"/>
          <w:szCs w:val="32"/>
        </w:rPr>
        <w:t>112</w:t>
      </w:r>
      <w:r w:rsidRPr="000D5F2A">
        <w:rPr>
          <w:rFonts w:eastAsia="標楷體" w:hAnsi="標楷體" w:hint="eastAsia"/>
          <w:color w:val="000000" w:themeColor="text1"/>
          <w:sz w:val="32"/>
          <w:szCs w:val="32"/>
        </w:rPr>
        <w:t>年科控的</w:t>
      </w:r>
      <w:proofErr w:type="gramEnd"/>
      <w:r w:rsidRPr="000D5F2A">
        <w:rPr>
          <w:rFonts w:eastAsia="標楷體" w:hAnsi="標楷體" w:hint="eastAsia"/>
          <w:color w:val="000000" w:themeColor="text1"/>
          <w:sz w:val="32"/>
          <w:szCs w:val="32"/>
        </w:rPr>
        <w:t>開案件數不如</w:t>
      </w:r>
      <w:r w:rsidRPr="000D5F2A">
        <w:rPr>
          <w:rFonts w:eastAsia="標楷體" w:hAnsi="標楷體" w:hint="eastAsia"/>
          <w:color w:val="000000" w:themeColor="text1"/>
          <w:sz w:val="32"/>
          <w:szCs w:val="32"/>
        </w:rPr>
        <w:lastRenderedPageBreak/>
        <w:t>預期，係告警事件過於頻繁，因而干擾法官檢察官的正常作息，經檢討及優化後，使告警條件較為準確，達到監控效果。</w:t>
      </w:r>
      <w:proofErr w:type="gramStart"/>
      <w:r w:rsidRPr="000D5F2A">
        <w:rPr>
          <w:rFonts w:eastAsia="標楷體" w:hAnsi="標楷體" w:hint="eastAsia"/>
          <w:color w:val="000000" w:themeColor="text1"/>
          <w:sz w:val="32"/>
          <w:szCs w:val="32"/>
        </w:rPr>
        <w:t>院檢如有</w:t>
      </w:r>
      <w:proofErr w:type="gramEnd"/>
      <w:r w:rsidRPr="000D5F2A">
        <w:rPr>
          <w:rFonts w:eastAsia="標楷體" w:hAnsi="標楷體" w:hint="eastAsia"/>
          <w:color w:val="000000" w:themeColor="text1"/>
          <w:sz w:val="32"/>
          <w:szCs w:val="32"/>
        </w:rPr>
        <w:t>開案需求，</w:t>
      </w:r>
      <w:proofErr w:type="gramStart"/>
      <w:r w:rsidRPr="000D5F2A">
        <w:rPr>
          <w:rFonts w:eastAsia="標楷體" w:hAnsi="標楷體" w:hint="eastAsia"/>
          <w:color w:val="000000" w:themeColor="text1"/>
          <w:sz w:val="32"/>
          <w:szCs w:val="32"/>
        </w:rPr>
        <w:t>科控中心</w:t>
      </w:r>
      <w:proofErr w:type="gramEnd"/>
      <w:r w:rsidRPr="000D5F2A">
        <w:rPr>
          <w:rFonts w:eastAsia="標楷體" w:hAnsi="標楷體" w:hint="eastAsia"/>
          <w:color w:val="000000" w:themeColor="text1"/>
          <w:sz w:val="32"/>
          <w:szCs w:val="32"/>
        </w:rPr>
        <w:t>也會協助平台上的操作，以及辦理參訪，如同今年司法院代理院長率高院法官</w:t>
      </w:r>
      <w:proofErr w:type="gramStart"/>
      <w:r w:rsidRPr="000D5F2A">
        <w:rPr>
          <w:rFonts w:eastAsia="標楷體" w:hAnsi="標楷體" w:hint="eastAsia"/>
          <w:color w:val="000000" w:themeColor="text1"/>
          <w:sz w:val="32"/>
          <w:szCs w:val="32"/>
        </w:rPr>
        <w:t>至科控</w:t>
      </w:r>
      <w:proofErr w:type="gramEnd"/>
      <w:r w:rsidRPr="000D5F2A">
        <w:rPr>
          <w:rFonts w:eastAsia="標楷體" w:hAnsi="標楷體" w:hint="eastAsia"/>
          <w:color w:val="000000" w:themeColor="text1"/>
          <w:sz w:val="32"/>
          <w:szCs w:val="32"/>
        </w:rPr>
        <w:t>中心參訪，從相關資料可見，今年</w:t>
      </w:r>
      <w:r w:rsidRPr="000D5F2A">
        <w:rPr>
          <w:rFonts w:eastAsia="標楷體" w:hAnsi="標楷體" w:hint="eastAsia"/>
          <w:color w:val="000000" w:themeColor="text1"/>
          <w:sz w:val="32"/>
          <w:szCs w:val="32"/>
        </w:rPr>
        <w:t>1</w:t>
      </w:r>
      <w:r w:rsidRPr="000D5F2A">
        <w:rPr>
          <w:rFonts w:eastAsia="標楷體" w:hAnsi="標楷體" w:hint="eastAsia"/>
          <w:color w:val="000000" w:themeColor="text1"/>
          <w:sz w:val="32"/>
          <w:szCs w:val="32"/>
        </w:rPr>
        <w:t>月到</w:t>
      </w:r>
      <w:r w:rsidRPr="000D5F2A">
        <w:rPr>
          <w:rFonts w:eastAsia="標楷體" w:hAnsi="標楷體" w:hint="eastAsia"/>
          <w:color w:val="000000" w:themeColor="text1"/>
          <w:sz w:val="32"/>
          <w:szCs w:val="32"/>
        </w:rPr>
        <w:t>4</w:t>
      </w:r>
      <w:r w:rsidRPr="000D5F2A">
        <w:rPr>
          <w:rFonts w:eastAsia="標楷體" w:hAnsi="標楷體" w:hint="eastAsia"/>
          <w:color w:val="000000" w:themeColor="text1"/>
          <w:sz w:val="32"/>
          <w:szCs w:val="32"/>
        </w:rPr>
        <w:t>月開案量即將超越去年的開案量，</w:t>
      </w:r>
      <w:proofErr w:type="gramStart"/>
      <w:r w:rsidRPr="000D5F2A">
        <w:rPr>
          <w:rFonts w:eastAsia="標楷體" w:hAnsi="標楷體" w:hint="eastAsia"/>
          <w:color w:val="000000" w:themeColor="text1"/>
          <w:sz w:val="32"/>
          <w:szCs w:val="32"/>
        </w:rPr>
        <w:t>科控中心</w:t>
      </w:r>
      <w:proofErr w:type="gramEnd"/>
      <w:r w:rsidRPr="000D5F2A">
        <w:rPr>
          <w:rFonts w:eastAsia="標楷體" w:hAnsi="標楷體" w:hint="eastAsia"/>
          <w:color w:val="000000" w:themeColor="text1"/>
          <w:sz w:val="32"/>
          <w:szCs w:val="32"/>
        </w:rPr>
        <w:t>會持續精進。最後向立法院長官說明，科技設備監控可有效降低逃匿風險，但並非絕對，倘若個案執意逃匿，其有相當多的方式，諸如破壞載具，總而言之，</w:t>
      </w:r>
      <w:proofErr w:type="gramStart"/>
      <w:r w:rsidRPr="000D5F2A">
        <w:rPr>
          <w:rFonts w:eastAsia="標楷體" w:hAnsi="標楷體" w:hint="eastAsia"/>
          <w:color w:val="000000" w:themeColor="text1"/>
          <w:sz w:val="32"/>
          <w:szCs w:val="32"/>
        </w:rPr>
        <w:t>科控確實</w:t>
      </w:r>
      <w:proofErr w:type="gramEnd"/>
      <w:r w:rsidRPr="000D5F2A">
        <w:rPr>
          <w:rFonts w:eastAsia="標楷體" w:hAnsi="標楷體" w:hint="eastAsia"/>
          <w:color w:val="000000" w:themeColor="text1"/>
          <w:sz w:val="32"/>
          <w:szCs w:val="32"/>
        </w:rPr>
        <w:t>可提高個案逃跑的難度，防止刑事被告逃匿，</w:t>
      </w:r>
      <w:proofErr w:type="gramStart"/>
      <w:r w:rsidRPr="000D5F2A">
        <w:rPr>
          <w:rFonts w:eastAsia="標楷體" w:hAnsi="標楷體" w:hint="eastAsia"/>
          <w:color w:val="000000" w:themeColor="text1"/>
          <w:sz w:val="32"/>
          <w:szCs w:val="32"/>
        </w:rPr>
        <w:t>臺</w:t>
      </w:r>
      <w:proofErr w:type="gramEnd"/>
      <w:r w:rsidRPr="000D5F2A">
        <w:rPr>
          <w:rFonts w:eastAsia="標楷體" w:hAnsi="標楷體" w:hint="eastAsia"/>
          <w:color w:val="000000" w:themeColor="text1"/>
          <w:sz w:val="32"/>
          <w:szCs w:val="32"/>
        </w:rPr>
        <w:t>高檢會持續宣導，讓院檢善加利用科技設備監控。</w:t>
      </w:r>
    </w:p>
    <w:p w14:paraId="792D7DCB" w14:textId="77777777" w:rsidR="00615C23" w:rsidRPr="000D5F2A" w:rsidRDefault="00615C23" w:rsidP="009E1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napToGrid w:val="0"/>
        <w:spacing w:line="520" w:lineRule="exact"/>
        <w:rPr>
          <w:rFonts w:ascii="標楷體" w:eastAsia="標楷體" w:hAnsi="標楷體" w:cs="細明體"/>
          <w:b/>
          <w:color w:val="000000" w:themeColor="text1"/>
          <w:kern w:val="0"/>
          <w:sz w:val="32"/>
          <w:szCs w:val="32"/>
        </w:rPr>
      </w:pPr>
      <w:r w:rsidRPr="000D5F2A">
        <w:rPr>
          <w:rFonts w:ascii="標楷體" w:eastAsia="標楷體" w:hAnsi="標楷體" w:cs="細明體" w:hint="eastAsia"/>
          <w:b/>
          <w:color w:val="000000" w:themeColor="text1"/>
          <w:kern w:val="0"/>
          <w:sz w:val="32"/>
          <w:szCs w:val="32"/>
        </w:rPr>
        <w:t>肆</w:t>
      </w:r>
      <w:r w:rsidRPr="000D5F2A">
        <w:rPr>
          <w:rFonts w:ascii="細明體" w:eastAsia="標楷體" w:hAnsi="標楷體" w:cs="細明體" w:hint="eastAsia"/>
          <w:b/>
          <w:color w:val="000000" w:themeColor="text1"/>
          <w:kern w:val="0"/>
          <w:sz w:val="32"/>
          <w:szCs w:val="32"/>
        </w:rPr>
        <w:t>、</w:t>
      </w:r>
      <w:r w:rsidRPr="000D5F2A">
        <w:rPr>
          <w:rFonts w:ascii="標楷體" w:eastAsia="標楷體" w:hAnsi="標楷體" w:cs="細明體" w:hint="eastAsia"/>
          <w:b/>
          <w:color w:val="000000" w:themeColor="text1"/>
          <w:kern w:val="0"/>
          <w:sz w:val="32"/>
          <w:szCs w:val="32"/>
        </w:rPr>
        <w:t>散會(11時30分)</w:t>
      </w:r>
    </w:p>
    <w:p w14:paraId="613FD865" w14:textId="77777777" w:rsidR="00615C23" w:rsidRPr="000D5F2A" w:rsidRDefault="00615C23" w:rsidP="009E1230">
      <w:pPr>
        <w:snapToGrid w:val="0"/>
        <w:spacing w:beforeLines="50" w:before="180" w:line="520" w:lineRule="exact"/>
        <w:jc w:val="center"/>
        <w:outlineLvl w:val="2"/>
        <w:rPr>
          <w:rFonts w:eastAsia="標楷體"/>
          <w:b/>
          <w:color w:val="000000"/>
          <w:kern w:val="0"/>
          <w:sz w:val="36"/>
          <w:szCs w:val="36"/>
        </w:rPr>
      </w:pPr>
      <w:r w:rsidRPr="000D5F2A">
        <w:rPr>
          <w:rFonts w:ascii="標楷體" w:eastAsia="標楷體" w:hAnsi="標楷體" w:cs="細明體"/>
          <w:b/>
          <w:color w:val="000000" w:themeColor="text1"/>
          <w:kern w:val="0"/>
          <w:sz w:val="32"/>
          <w:szCs w:val="32"/>
        </w:rPr>
        <w:br w:type="page"/>
      </w:r>
      <w:r w:rsidRPr="000D5F2A">
        <w:rPr>
          <w:rFonts w:ascii="標楷體" w:eastAsia="標楷體" w:hAnsi="標楷體" w:hint="eastAsia"/>
          <w:b/>
          <w:color w:val="000000" w:themeColor="text1"/>
          <w:sz w:val="36"/>
          <w:szCs w:val="36"/>
        </w:rPr>
        <w:lastRenderedPageBreak/>
        <w:t>立法院司法及法制委員會參訪法官學院</w:t>
      </w:r>
      <w:r w:rsidRPr="000D5F2A">
        <w:rPr>
          <w:rFonts w:ascii="標楷體" w:eastAsia="標楷體" w:hAnsi="標楷體"/>
          <w:b/>
          <w:color w:val="000000" w:themeColor="text1"/>
          <w:sz w:val="36"/>
          <w:szCs w:val="36"/>
        </w:rPr>
        <w:t>紀錄</w:t>
      </w:r>
    </w:p>
    <w:p w14:paraId="695D7A13" w14:textId="77777777" w:rsidR="00615C23" w:rsidRPr="000D5F2A" w:rsidRDefault="00615C23" w:rsidP="009E1230">
      <w:pPr>
        <w:spacing w:line="540" w:lineRule="exact"/>
        <w:jc w:val="both"/>
        <w:rPr>
          <w:rFonts w:eastAsia="標楷體"/>
          <w:color w:val="000000"/>
          <w:kern w:val="0"/>
          <w:sz w:val="32"/>
          <w:szCs w:val="32"/>
        </w:rPr>
      </w:pPr>
      <w:r w:rsidRPr="000D5F2A">
        <w:rPr>
          <w:rFonts w:eastAsia="標楷體"/>
          <w:color w:val="000000"/>
          <w:kern w:val="0"/>
          <w:sz w:val="32"/>
          <w:szCs w:val="32"/>
        </w:rPr>
        <w:t>一、</w:t>
      </w:r>
      <w:r w:rsidRPr="000D5F2A">
        <w:rPr>
          <w:rFonts w:eastAsia="標楷體" w:hint="eastAsia"/>
          <w:color w:val="000000"/>
          <w:kern w:val="0"/>
          <w:sz w:val="32"/>
          <w:szCs w:val="32"/>
        </w:rPr>
        <w:t>參訪</w:t>
      </w:r>
      <w:r w:rsidRPr="000D5F2A">
        <w:rPr>
          <w:rFonts w:eastAsia="標楷體"/>
          <w:color w:val="000000"/>
          <w:kern w:val="0"/>
          <w:sz w:val="32"/>
          <w:szCs w:val="32"/>
        </w:rPr>
        <w:t>時間：</w:t>
      </w:r>
      <w:r w:rsidRPr="000D5F2A">
        <w:rPr>
          <w:rFonts w:eastAsia="標楷體"/>
          <w:color w:val="000000"/>
          <w:kern w:val="0"/>
          <w:sz w:val="32"/>
          <w:szCs w:val="32"/>
        </w:rPr>
        <w:t>114</w:t>
      </w:r>
      <w:r w:rsidRPr="000D5F2A">
        <w:rPr>
          <w:rFonts w:eastAsia="標楷體"/>
          <w:color w:val="000000"/>
          <w:kern w:val="0"/>
          <w:sz w:val="32"/>
          <w:szCs w:val="32"/>
        </w:rPr>
        <w:t>年</w:t>
      </w:r>
      <w:r w:rsidRPr="000D5F2A">
        <w:rPr>
          <w:rFonts w:eastAsia="標楷體"/>
          <w:color w:val="000000"/>
          <w:kern w:val="0"/>
          <w:sz w:val="32"/>
          <w:szCs w:val="32"/>
        </w:rPr>
        <w:t>4</w:t>
      </w:r>
      <w:r w:rsidRPr="000D5F2A">
        <w:rPr>
          <w:rFonts w:eastAsia="標楷體"/>
          <w:color w:val="000000"/>
          <w:kern w:val="0"/>
          <w:sz w:val="32"/>
          <w:szCs w:val="32"/>
        </w:rPr>
        <w:t>月</w:t>
      </w:r>
      <w:r w:rsidRPr="000D5F2A">
        <w:rPr>
          <w:rFonts w:eastAsia="標楷體"/>
          <w:color w:val="000000"/>
          <w:kern w:val="0"/>
          <w:sz w:val="32"/>
          <w:szCs w:val="32"/>
        </w:rPr>
        <w:t>14</w:t>
      </w:r>
      <w:r w:rsidRPr="000D5F2A">
        <w:rPr>
          <w:rFonts w:eastAsia="標楷體"/>
          <w:color w:val="000000"/>
          <w:kern w:val="0"/>
          <w:sz w:val="32"/>
          <w:szCs w:val="32"/>
        </w:rPr>
        <w:t>日（星期</w:t>
      </w:r>
      <w:r w:rsidRPr="000D5F2A">
        <w:rPr>
          <w:rFonts w:eastAsia="標楷體" w:hint="eastAsia"/>
          <w:color w:val="000000"/>
          <w:kern w:val="0"/>
          <w:sz w:val="32"/>
          <w:szCs w:val="32"/>
        </w:rPr>
        <w:t>一</w:t>
      </w:r>
      <w:r w:rsidRPr="000D5F2A">
        <w:rPr>
          <w:rFonts w:eastAsia="標楷體"/>
          <w:color w:val="000000"/>
          <w:kern w:val="0"/>
          <w:sz w:val="32"/>
          <w:szCs w:val="32"/>
        </w:rPr>
        <w:t>）</w:t>
      </w:r>
      <w:r w:rsidRPr="000D5F2A">
        <w:rPr>
          <w:rFonts w:eastAsia="標楷體" w:hint="eastAsia"/>
          <w:color w:val="000000"/>
          <w:kern w:val="0"/>
          <w:sz w:val="32"/>
          <w:szCs w:val="32"/>
        </w:rPr>
        <w:t>上午</w:t>
      </w:r>
      <w:r w:rsidRPr="000D5F2A">
        <w:rPr>
          <w:rFonts w:eastAsia="標楷體" w:hint="eastAsia"/>
          <w:color w:val="000000"/>
          <w:kern w:val="0"/>
          <w:sz w:val="32"/>
          <w:szCs w:val="32"/>
        </w:rPr>
        <w:t>10</w:t>
      </w:r>
      <w:r w:rsidRPr="000D5F2A">
        <w:rPr>
          <w:rFonts w:eastAsia="標楷體"/>
          <w:color w:val="000000"/>
          <w:kern w:val="0"/>
          <w:sz w:val="32"/>
          <w:szCs w:val="32"/>
        </w:rPr>
        <w:t>時</w:t>
      </w:r>
    </w:p>
    <w:p w14:paraId="42210D82" w14:textId="77777777" w:rsidR="00615C23" w:rsidRPr="000D5F2A" w:rsidRDefault="00615C23" w:rsidP="009E1230">
      <w:pPr>
        <w:spacing w:line="540" w:lineRule="exact"/>
        <w:jc w:val="both"/>
        <w:rPr>
          <w:rFonts w:eastAsia="標楷體"/>
          <w:color w:val="000000"/>
          <w:kern w:val="0"/>
          <w:sz w:val="32"/>
          <w:szCs w:val="32"/>
        </w:rPr>
      </w:pPr>
      <w:r w:rsidRPr="000D5F2A">
        <w:rPr>
          <w:rFonts w:eastAsia="標楷體"/>
          <w:color w:val="000000"/>
          <w:kern w:val="0"/>
          <w:sz w:val="32"/>
          <w:szCs w:val="32"/>
        </w:rPr>
        <w:t>二、會</w:t>
      </w:r>
      <w:r w:rsidRPr="000D5F2A">
        <w:rPr>
          <w:rFonts w:eastAsia="標楷體" w:hint="eastAsia"/>
          <w:color w:val="000000"/>
          <w:kern w:val="0"/>
          <w:sz w:val="32"/>
          <w:szCs w:val="32"/>
        </w:rPr>
        <w:t>議</w:t>
      </w:r>
      <w:r w:rsidRPr="000D5F2A">
        <w:rPr>
          <w:rFonts w:eastAsia="標楷體"/>
          <w:color w:val="000000"/>
          <w:kern w:val="0"/>
          <w:sz w:val="32"/>
          <w:szCs w:val="32"/>
        </w:rPr>
        <w:t>地點：法官學院</w:t>
      </w:r>
      <w:r w:rsidRPr="000D5F2A">
        <w:rPr>
          <w:rFonts w:eastAsia="標楷體"/>
          <w:color w:val="000000"/>
          <w:kern w:val="0"/>
          <w:sz w:val="32"/>
          <w:szCs w:val="32"/>
        </w:rPr>
        <w:t>2</w:t>
      </w:r>
      <w:r w:rsidRPr="000D5F2A">
        <w:rPr>
          <w:rFonts w:eastAsia="標楷體"/>
          <w:color w:val="000000"/>
          <w:kern w:val="0"/>
          <w:sz w:val="32"/>
          <w:szCs w:val="32"/>
        </w:rPr>
        <w:t>樓</w:t>
      </w:r>
      <w:r w:rsidRPr="000D5F2A">
        <w:rPr>
          <w:rFonts w:eastAsia="標楷體"/>
          <w:color w:val="000000"/>
          <w:kern w:val="0"/>
          <w:sz w:val="32"/>
          <w:szCs w:val="32"/>
        </w:rPr>
        <w:t>2</w:t>
      </w:r>
      <w:r w:rsidRPr="000D5F2A">
        <w:rPr>
          <w:rFonts w:eastAsia="標楷體" w:hint="eastAsia"/>
          <w:color w:val="000000"/>
          <w:kern w:val="0"/>
          <w:sz w:val="32"/>
          <w:szCs w:val="32"/>
        </w:rPr>
        <w:t>04</w:t>
      </w:r>
      <w:r w:rsidRPr="000D5F2A">
        <w:rPr>
          <w:rFonts w:eastAsia="標楷體"/>
          <w:color w:val="000000"/>
          <w:kern w:val="0"/>
          <w:sz w:val="32"/>
          <w:szCs w:val="32"/>
        </w:rPr>
        <w:t>會議室</w:t>
      </w:r>
    </w:p>
    <w:p w14:paraId="09100F91" w14:textId="77777777" w:rsidR="00615C23" w:rsidRPr="000D5F2A" w:rsidRDefault="00615C23" w:rsidP="009E1230">
      <w:pPr>
        <w:spacing w:line="540" w:lineRule="exact"/>
        <w:jc w:val="both"/>
        <w:rPr>
          <w:rFonts w:eastAsia="標楷體"/>
          <w:color w:val="000000"/>
          <w:kern w:val="0"/>
          <w:sz w:val="32"/>
          <w:szCs w:val="32"/>
        </w:rPr>
      </w:pPr>
      <w:r w:rsidRPr="000D5F2A">
        <w:rPr>
          <w:rFonts w:eastAsia="標楷體"/>
          <w:color w:val="000000"/>
          <w:kern w:val="0"/>
          <w:sz w:val="32"/>
          <w:szCs w:val="32"/>
        </w:rPr>
        <w:t>三、出席人員：</w:t>
      </w:r>
    </w:p>
    <w:p w14:paraId="4831F143" w14:textId="77777777" w:rsidR="00615C23" w:rsidRPr="000D5F2A" w:rsidRDefault="00615C23" w:rsidP="009E1230">
      <w:pPr>
        <w:tabs>
          <w:tab w:val="left" w:pos="720"/>
        </w:tabs>
        <w:spacing w:line="540" w:lineRule="exact"/>
        <w:ind w:left="1322" w:hanging="403"/>
        <w:jc w:val="both"/>
        <w:rPr>
          <w:rFonts w:eastAsia="標楷體"/>
          <w:color w:val="000000"/>
          <w:kern w:val="0"/>
          <w:sz w:val="32"/>
          <w:szCs w:val="32"/>
        </w:rPr>
      </w:pPr>
      <w:r w:rsidRPr="000D5F2A">
        <w:rPr>
          <w:rFonts w:eastAsia="標楷體" w:hint="eastAsia"/>
          <w:b/>
          <w:color w:val="000000"/>
          <w:kern w:val="0"/>
          <w:sz w:val="32"/>
          <w:szCs w:val="32"/>
          <w:lang w:eastAsia="zh-HK"/>
        </w:rPr>
        <w:t>立法院</w:t>
      </w:r>
      <w:r w:rsidRPr="000D5F2A">
        <w:rPr>
          <w:rFonts w:eastAsia="標楷體" w:hint="eastAsia"/>
          <w:color w:val="000000"/>
          <w:kern w:val="0"/>
          <w:sz w:val="32"/>
          <w:szCs w:val="32"/>
        </w:rPr>
        <w:t>司法及法制委員會莊立法委員瑞雄</w:t>
      </w:r>
    </w:p>
    <w:p w14:paraId="3F016B09" w14:textId="77777777" w:rsidR="00615C23" w:rsidRPr="000D5F2A" w:rsidRDefault="00615C23" w:rsidP="009E1230">
      <w:pPr>
        <w:tabs>
          <w:tab w:val="left" w:pos="720"/>
        </w:tabs>
        <w:spacing w:line="540" w:lineRule="exact"/>
        <w:ind w:left="1322" w:firstLine="630"/>
        <w:jc w:val="both"/>
        <w:rPr>
          <w:rFonts w:eastAsia="標楷體"/>
          <w:color w:val="000000"/>
          <w:kern w:val="0"/>
          <w:sz w:val="32"/>
          <w:szCs w:val="32"/>
        </w:rPr>
      </w:pPr>
      <w:r w:rsidRPr="000D5F2A">
        <w:rPr>
          <w:rFonts w:eastAsia="標楷體" w:hint="eastAsia"/>
          <w:color w:val="000000"/>
          <w:kern w:val="0"/>
          <w:sz w:val="32"/>
          <w:szCs w:val="32"/>
        </w:rPr>
        <w:t>司法及法制委員會林立法委員</w:t>
      </w:r>
      <w:proofErr w:type="gramStart"/>
      <w:r w:rsidRPr="000D5F2A">
        <w:rPr>
          <w:rFonts w:eastAsia="標楷體" w:hint="eastAsia"/>
          <w:color w:val="000000"/>
          <w:kern w:val="0"/>
          <w:sz w:val="32"/>
          <w:szCs w:val="32"/>
        </w:rPr>
        <w:t>倩綺</w:t>
      </w:r>
      <w:proofErr w:type="gramEnd"/>
    </w:p>
    <w:p w14:paraId="34740DFD" w14:textId="77777777" w:rsidR="00615C23" w:rsidRPr="000D5F2A" w:rsidRDefault="00615C23" w:rsidP="009E1230">
      <w:pPr>
        <w:tabs>
          <w:tab w:val="left" w:pos="720"/>
        </w:tabs>
        <w:spacing w:line="540" w:lineRule="exact"/>
        <w:ind w:left="1322" w:firstLine="630"/>
        <w:jc w:val="both"/>
        <w:rPr>
          <w:rFonts w:eastAsia="標楷體"/>
          <w:color w:val="000000"/>
          <w:kern w:val="0"/>
          <w:sz w:val="32"/>
          <w:szCs w:val="32"/>
        </w:rPr>
      </w:pPr>
      <w:r w:rsidRPr="000D5F2A">
        <w:rPr>
          <w:rFonts w:eastAsia="標楷體" w:hint="eastAsia"/>
          <w:color w:val="000000"/>
          <w:kern w:val="0"/>
          <w:sz w:val="32"/>
          <w:szCs w:val="32"/>
        </w:rPr>
        <w:t>司法及法制委員會薛簡任秘書復寧</w:t>
      </w:r>
    </w:p>
    <w:p w14:paraId="634974F4" w14:textId="77777777" w:rsidR="00615C23" w:rsidRPr="000D5F2A" w:rsidRDefault="00615C23" w:rsidP="009E1230">
      <w:pPr>
        <w:tabs>
          <w:tab w:val="left" w:pos="720"/>
        </w:tabs>
        <w:spacing w:line="540" w:lineRule="exact"/>
        <w:ind w:left="1322" w:firstLine="630"/>
        <w:jc w:val="both"/>
        <w:rPr>
          <w:rFonts w:eastAsia="標楷體"/>
          <w:color w:val="000000"/>
          <w:kern w:val="0"/>
          <w:sz w:val="32"/>
          <w:szCs w:val="32"/>
        </w:rPr>
      </w:pPr>
      <w:r w:rsidRPr="000D5F2A">
        <w:rPr>
          <w:rFonts w:eastAsia="標楷體" w:hint="eastAsia"/>
          <w:color w:val="000000"/>
          <w:kern w:val="0"/>
          <w:sz w:val="32"/>
          <w:szCs w:val="32"/>
        </w:rPr>
        <w:t>司法及法制委員會鮑科長夏明</w:t>
      </w:r>
    </w:p>
    <w:p w14:paraId="1418B0E0" w14:textId="77777777" w:rsidR="00615C23" w:rsidRPr="000D5F2A" w:rsidRDefault="00615C23" w:rsidP="009E1230">
      <w:pPr>
        <w:tabs>
          <w:tab w:val="left" w:pos="720"/>
        </w:tabs>
        <w:spacing w:line="540" w:lineRule="exact"/>
        <w:ind w:left="1322" w:firstLine="630"/>
        <w:jc w:val="both"/>
        <w:rPr>
          <w:rFonts w:eastAsia="標楷體"/>
          <w:color w:val="000000"/>
          <w:kern w:val="0"/>
          <w:sz w:val="32"/>
          <w:szCs w:val="32"/>
        </w:rPr>
      </w:pPr>
      <w:r w:rsidRPr="000D5F2A">
        <w:rPr>
          <w:rFonts w:eastAsia="標楷體" w:hint="eastAsia"/>
          <w:color w:val="000000"/>
          <w:kern w:val="0"/>
          <w:sz w:val="32"/>
          <w:szCs w:val="32"/>
        </w:rPr>
        <w:t>莊瑞雄委員研究室王助理柏皓</w:t>
      </w:r>
    </w:p>
    <w:p w14:paraId="12463AFF" w14:textId="77777777" w:rsidR="00615C23" w:rsidRPr="000D5F2A" w:rsidRDefault="00615C23" w:rsidP="009E1230">
      <w:pPr>
        <w:tabs>
          <w:tab w:val="left" w:pos="720"/>
        </w:tabs>
        <w:spacing w:line="540" w:lineRule="exact"/>
        <w:ind w:left="1322" w:firstLineChars="1004" w:firstLine="3213"/>
        <w:jc w:val="both"/>
        <w:rPr>
          <w:rFonts w:eastAsia="標楷體"/>
          <w:color w:val="000000"/>
          <w:kern w:val="0"/>
          <w:sz w:val="32"/>
          <w:szCs w:val="32"/>
        </w:rPr>
      </w:pPr>
      <w:r w:rsidRPr="000D5F2A">
        <w:rPr>
          <w:rFonts w:eastAsia="標楷體" w:hint="eastAsia"/>
          <w:color w:val="000000"/>
          <w:kern w:val="0"/>
          <w:sz w:val="32"/>
          <w:szCs w:val="32"/>
        </w:rPr>
        <w:t>鄭助理鈞文</w:t>
      </w:r>
    </w:p>
    <w:p w14:paraId="2B521644" w14:textId="77777777" w:rsidR="00615C23" w:rsidRPr="000D5F2A" w:rsidRDefault="00615C23" w:rsidP="009E1230">
      <w:pPr>
        <w:tabs>
          <w:tab w:val="left" w:pos="720"/>
        </w:tabs>
        <w:spacing w:line="540" w:lineRule="exact"/>
        <w:ind w:left="1322" w:firstLineChars="1004" w:firstLine="3213"/>
        <w:jc w:val="both"/>
        <w:rPr>
          <w:rFonts w:eastAsia="標楷體"/>
          <w:color w:val="000000"/>
          <w:kern w:val="0"/>
          <w:sz w:val="32"/>
          <w:szCs w:val="32"/>
        </w:rPr>
      </w:pPr>
      <w:r w:rsidRPr="000D5F2A">
        <w:rPr>
          <w:rFonts w:eastAsia="標楷體" w:hint="eastAsia"/>
          <w:color w:val="000000"/>
          <w:kern w:val="0"/>
          <w:sz w:val="32"/>
          <w:szCs w:val="32"/>
        </w:rPr>
        <w:t>陳助理羽</w:t>
      </w:r>
      <w:proofErr w:type="gramStart"/>
      <w:r w:rsidRPr="000D5F2A">
        <w:rPr>
          <w:rFonts w:eastAsia="標楷體" w:hint="eastAsia"/>
          <w:color w:val="000000"/>
          <w:kern w:val="0"/>
          <w:sz w:val="32"/>
          <w:szCs w:val="32"/>
        </w:rPr>
        <w:t>宸</w:t>
      </w:r>
      <w:proofErr w:type="gramEnd"/>
    </w:p>
    <w:p w14:paraId="072CE913" w14:textId="77777777" w:rsidR="00615C23" w:rsidRPr="000D5F2A" w:rsidRDefault="00615C23" w:rsidP="009E1230">
      <w:pPr>
        <w:tabs>
          <w:tab w:val="left" w:pos="720"/>
        </w:tabs>
        <w:spacing w:line="540" w:lineRule="exact"/>
        <w:ind w:left="1322" w:firstLine="630"/>
        <w:jc w:val="both"/>
        <w:rPr>
          <w:rFonts w:eastAsia="標楷體"/>
          <w:color w:val="000000"/>
          <w:kern w:val="0"/>
          <w:sz w:val="32"/>
          <w:szCs w:val="32"/>
        </w:rPr>
      </w:pPr>
      <w:r w:rsidRPr="000D5F2A">
        <w:rPr>
          <w:rFonts w:eastAsia="標楷體" w:hint="eastAsia"/>
          <w:color w:val="000000"/>
          <w:kern w:val="0"/>
          <w:sz w:val="32"/>
          <w:szCs w:val="32"/>
        </w:rPr>
        <w:t>林倩綺委員研究室邱助理泰達</w:t>
      </w:r>
    </w:p>
    <w:p w14:paraId="60F6447C" w14:textId="77777777" w:rsidR="00615C23" w:rsidRPr="000D5F2A" w:rsidRDefault="00615C23" w:rsidP="009E1230">
      <w:pPr>
        <w:tabs>
          <w:tab w:val="left" w:pos="720"/>
        </w:tabs>
        <w:spacing w:line="540" w:lineRule="exact"/>
        <w:ind w:left="1322" w:firstLine="630"/>
        <w:jc w:val="both"/>
        <w:rPr>
          <w:rFonts w:eastAsia="標楷體"/>
          <w:color w:val="000000"/>
          <w:kern w:val="0"/>
          <w:sz w:val="32"/>
          <w:szCs w:val="32"/>
        </w:rPr>
      </w:pPr>
      <w:r w:rsidRPr="000D5F2A">
        <w:rPr>
          <w:rFonts w:eastAsia="標楷體" w:hint="eastAsia"/>
          <w:color w:val="000000"/>
          <w:kern w:val="0"/>
          <w:sz w:val="32"/>
          <w:szCs w:val="32"/>
        </w:rPr>
        <w:t>沈發惠委員研究室張助理誠軒</w:t>
      </w:r>
    </w:p>
    <w:p w14:paraId="62AE26EE" w14:textId="77777777" w:rsidR="00615C23" w:rsidRPr="000D5F2A" w:rsidRDefault="00615C23" w:rsidP="009E1230">
      <w:pPr>
        <w:tabs>
          <w:tab w:val="left" w:pos="720"/>
        </w:tabs>
        <w:spacing w:line="540" w:lineRule="exact"/>
        <w:ind w:left="1322" w:firstLineChars="1004" w:firstLine="3213"/>
        <w:jc w:val="both"/>
        <w:rPr>
          <w:rFonts w:eastAsia="標楷體"/>
          <w:color w:val="000000"/>
          <w:kern w:val="0"/>
          <w:sz w:val="32"/>
          <w:szCs w:val="32"/>
        </w:rPr>
      </w:pPr>
      <w:r w:rsidRPr="000D5F2A">
        <w:rPr>
          <w:rFonts w:eastAsia="標楷體" w:hint="eastAsia"/>
          <w:color w:val="000000"/>
          <w:kern w:val="0"/>
          <w:sz w:val="32"/>
          <w:szCs w:val="32"/>
        </w:rPr>
        <w:t>陳助理</w:t>
      </w:r>
      <w:proofErr w:type="gramStart"/>
      <w:r w:rsidRPr="000D5F2A">
        <w:rPr>
          <w:rFonts w:eastAsia="標楷體" w:hint="eastAsia"/>
          <w:color w:val="000000"/>
          <w:kern w:val="0"/>
          <w:sz w:val="32"/>
          <w:szCs w:val="32"/>
        </w:rPr>
        <w:t>怡</w:t>
      </w:r>
      <w:proofErr w:type="gramEnd"/>
      <w:r w:rsidRPr="000D5F2A">
        <w:rPr>
          <w:rFonts w:eastAsia="標楷體" w:hint="eastAsia"/>
          <w:color w:val="000000"/>
          <w:kern w:val="0"/>
          <w:sz w:val="32"/>
          <w:szCs w:val="32"/>
        </w:rPr>
        <w:t>儒</w:t>
      </w:r>
    </w:p>
    <w:p w14:paraId="4E186927" w14:textId="77777777" w:rsidR="00615C23" w:rsidRPr="000D5F2A" w:rsidRDefault="00615C23" w:rsidP="009E1230">
      <w:pPr>
        <w:tabs>
          <w:tab w:val="left" w:pos="720"/>
        </w:tabs>
        <w:spacing w:line="540" w:lineRule="exact"/>
        <w:ind w:left="1322" w:firstLineChars="1004" w:firstLine="3213"/>
        <w:jc w:val="both"/>
        <w:rPr>
          <w:rFonts w:eastAsia="標楷體"/>
          <w:color w:val="000000"/>
          <w:kern w:val="0"/>
          <w:sz w:val="32"/>
          <w:szCs w:val="32"/>
        </w:rPr>
      </w:pPr>
      <w:r w:rsidRPr="000D5F2A">
        <w:rPr>
          <w:rFonts w:eastAsia="標楷體" w:hint="eastAsia"/>
          <w:color w:val="000000"/>
          <w:kern w:val="0"/>
          <w:sz w:val="32"/>
          <w:szCs w:val="32"/>
        </w:rPr>
        <w:t>傅助理</w:t>
      </w:r>
      <w:proofErr w:type="gramStart"/>
      <w:r w:rsidRPr="000D5F2A">
        <w:rPr>
          <w:rFonts w:eastAsia="標楷體" w:hint="eastAsia"/>
          <w:color w:val="000000"/>
          <w:kern w:val="0"/>
          <w:sz w:val="32"/>
          <w:szCs w:val="32"/>
        </w:rPr>
        <w:t>煜</w:t>
      </w:r>
      <w:proofErr w:type="gramEnd"/>
      <w:r w:rsidRPr="000D5F2A">
        <w:rPr>
          <w:rFonts w:eastAsia="標楷體" w:hint="eastAsia"/>
          <w:color w:val="000000"/>
          <w:kern w:val="0"/>
          <w:sz w:val="32"/>
          <w:szCs w:val="32"/>
        </w:rPr>
        <w:t>鈴</w:t>
      </w:r>
    </w:p>
    <w:p w14:paraId="1986DE34" w14:textId="77777777" w:rsidR="00615C23" w:rsidRPr="000D5F2A" w:rsidRDefault="00615C23" w:rsidP="009E1230">
      <w:pPr>
        <w:tabs>
          <w:tab w:val="left" w:pos="720"/>
        </w:tabs>
        <w:spacing w:line="540" w:lineRule="exact"/>
        <w:ind w:left="1322" w:firstLine="630"/>
        <w:jc w:val="both"/>
        <w:rPr>
          <w:rFonts w:eastAsia="標楷體"/>
          <w:color w:val="000000"/>
          <w:kern w:val="0"/>
          <w:sz w:val="32"/>
          <w:szCs w:val="32"/>
        </w:rPr>
      </w:pPr>
      <w:r w:rsidRPr="000D5F2A">
        <w:rPr>
          <w:rFonts w:eastAsia="標楷體" w:hint="eastAsia"/>
          <w:color w:val="000000"/>
          <w:kern w:val="0"/>
          <w:sz w:val="32"/>
          <w:szCs w:val="32"/>
        </w:rPr>
        <w:t>吳思瑤委員研究室項助理柏翰</w:t>
      </w:r>
    </w:p>
    <w:p w14:paraId="66072CFB" w14:textId="77777777" w:rsidR="00615C23" w:rsidRPr="000D5F2A" w:rsidRDefault="00615C23" w:rsidP="009E1230">
      <w:pPr>
        <w:tabs>
          <w:tab w:val="left" w:pos="720"/>
        </w:tabs>
        <w:spacing w:line="540" w:lineRule="exact"/>
        <w:ind w:left="1322" w:firstLine="630"/>
        <w:jc w:val="both"/>
        <w:rPr>
          <w:rFonts w:eastAsia="標楷體"/>
          <w:color w:val="000000"/>
          <w:kern w:val="0"/>
          <w:sz w:val="32"/>
          <w:szCs w:val="32"/>
        </w:rPr>
      </w:pPr>
      <w:r w:rsidRPr="000D5F2A">
        <w:rPr>
          <w:rFonts w:eastAsia="標楷體" w:hint="eastAsia"/>
          <w:color w:val="000000"/>
          <w:kern w:val="0"/>
          <w:sz w:val="32"/>
          <w:szCs w:val="32"/>
        </w:rPr>
        <w:t>吳宗憲委員研究室蕭助理</w:t>
      </w:r>
      <w:proofErr w:type="gramStart"/>
      <w:r w:rsidRPr="000D5F2A">
        <w:rPr>
          <w:rFonts w:eastAsia="標楷體" w:hint="eastAsia"/>
          <w:color w:val="000000"/>
          <w:kern w:val="0"/>
          <w:sz w:val="32"/>
          <w:szCs w:val="32"/>
        </w:rPr>
        <w:t>丞</w:t>
      </w:r>
      <w:proofErr w:type="gramEnd"/>
      <w:r w:rsidRPr="000D5F2A">
        <w:rPr>
          <w:rFonts w:eastAsia="標楷體" w:hint="eastAsia"/>
          <w:color w:val="000000"/>
          <w:kern w:val="0"/>
          <w:sz w:val="32"/>
          <w:szCs w:val="32"/>
        </w:rPr>
        <w:t>佐</w:t>
      </w:r>
    </w:p>
    <w:p w14:paraId="3C558CF3" w14:textId="77777777" w:rsidR="00615C23" w:rsidRPr="000D5F2A" w:rsidRDefault="00615C23" w:rsidP="009E1230">
      <w:pPr>
        <w:tabs>
          <w:tab w:val="left" w:pos="720"/>
        </w:tabs>
        <w:spacing w:line="540" w:lineRule="exact"/>
        <w:ind w:left="1322" w:hanging="403"/>
        <w:jc w:val="both"/>
        <w:rPr>
          <w:rFonts w:eastAsia="標楷體"/>
          <w:color w:val="000000"/>
          <w:kern w:val="0"/>
          <w:sz w:val="32"/>
          <w:szCs w:val="32"/>
        </w:rPr>
      </w:pPr>
      <w:r w:rsidRPr="000D5F2A">
        <w:rPr>
          <w:rFonts w:eastAsia="標楷體" w:hint="eastAsia"/>
          <w:b/>
          <w:color w:val="000000"/>
          <w:kern w:val="0"/>
          <w:sz w:val="32"/>
          <w:szCs w:val="32"/>
          <w:lang w:eastAsia="zh-HK"/>
        </w:rPr>
        <w:t>司法院</w:t>
      </w:r>
      <w:r w:rsidRPr="000D5F2A">
        <w:rPr>
          <w:rFonts w:eastAsia="標楷體" w:hint="eastAsia"/>
          <w:color w:val="000000"/>
          <w:kern w:val="0"/>
          <w:sz w:val="32"/>
          <w:szCs w:val="32"/>
        </w:rPr>
        <w:t>王副秘書長梅英</w:t>
      </w:r>
    </w:p>
    <w:p w14:paraId="390D121B" w14:textId="77777777" w:rsidR="00615C23" w:rsidRPr="000D5F2A" w:rsidRDefault="00615C23" w:rsidP="009E1230">
      <w:pPr>
        <w:tabs>
          <w:tab w:val="left" w:pos="720"/>
        </w:tabs>
        <w:spacing w:line="540" w:lineRule="exact"/>
        <w:ind w:left="1322" w:firstLine="630"/>
        <w:jc w:val="both"/>
        <w:rPr>
          <w:rFonts w:eastAsia="標楷體"/>
          <w:color w:val="000000"/>
          <w:kern w:val="0"/>
          <w:sz w:val="32"/>
          <w:szCs w:val="32"/>
        </w:rPr>
      </w:pPr>
      <w:r w:rsidRPr="000D5F2A">
        <w:rPr>
          <w:rFonts w:eastAsia="標楷體" w:hint="eastAsia"/>
          <w:color w:val="000000"/>
          <w:kern w:val="0"/>
          <w:sz w:val="32"/>
          <w:szCs w:val="32"/>
        </w:rPr>
        <w:t>刑事廳李廳長</w:t>
      </w:r>
      <w:proofErr w:type="gramStart"/>
      <w:r w:rsidRPr="000D5F2A">
        <w:rPr>
          <w:rFonts w:eastAsia="標楷體" w:hint="eastAsia"/>
          <w:color w:val="000000"/>
          <w:kern w:val="0"/>
          <w:sz w:val="32"/>
          <w:szCs w:val="32"/>
        </w:rPr>
        <w:t>釱</w:t>
      </w:r>
      <w:proofErr w:type="gramEnd"/>
      <w:r w:rsidRPr="000D5F2A">
        <w:rPr>
          <w:rFonts w:eastAsia="標楷體" w:hint="eastAsia"/>
          <w:color w:val="000000"/>
          <w:kern w:val="0"/>
          <w:sz w:val="32"/>
          <w:szCs w:val="32"/>
        </w:rPr>
        <w:t>任</w:t>
      </w:r>
    </w:p>
    <w:p w14:paraId="457C68C1" w14:textId="77777777" w:rsidR="00615C23" w:rsidRPr="000D5F2A" w:rsidRDefault="00615C23" w:rsidP="009E1230">
      <w:pPr>
        <w:tabs>
          <w:tab w:val="left" w:pos="720"/>
        </w:tabs>
        <w:spacing w:line="540" w:lineRule="exact"/>
        <w:ind w:left="1322" w:firstLine="630"/>
        <w:jc w:val="both"/>
        <w:rPr>
          <w:rFonts w:eastAsia="標楷體"/>
          <w:color w:val="000000"/>
          <w:kern w:val="0"/>
          <w:sz w:val="32"/>
          <w:szCs w:val="32"/>
        </w:rPr>
      </w:pPr>
      <w:r w:rsidRPr="000D5F2A">
        <w:rPr>
          <w:rFonts w:eastAsia="標楷體" w:hint="eastAsia"/>
          <w:color w:val="000000"/>
          <w:kern w:val="0"/>
          <w:sz w:val="32"/>
          <w:szCs w:val="32"/>
        </w:rPr>
        <w:t>司法行政廳高廳長玉舜</w:t>
      </w:r>
    </w:p>
    <w:p w14:paraId="50CB90E0" w14:textId="77777777" w:rsidR="00615C23" w:rsidRPr="000D5F2A" w:rsidRDefault="00615C23" w:rsidP="009E1230">
      <w:pPr>
        <w:tabs>
          <w:tab w:val="left" w:pos="720"/>
        </w:tabs>
        <w:spacing w:line="540" w:lineRule="exact"/>
        <w:ind w:left="1322" w:firstLine="630"/>
        <w:jc w:val="both"/>
        <w:rPr>
          <w:rFonts w:eastAsia="標楷體"/>
          <w:color w:val="000000"/>
          <w:kern w:val="0"/>
          <w:sz w:val="32"/>
          <w:szCs w:val="32"/>
        </w:rPr>
      </w:pPr>
      <w:r w:rsidRPr="000D5F2A">
        <w:rPr>
          <w:rFonts w:eastAsia="標楷體" w:hint="eastAsia"/>
          <w:color w:val="000000"/>
          <w:kern w:val="0"/>
          <w:sz w:val="32"/>
          <w:szCs w:val="32"/>
        </w:rPr>
        <w:t>資訊處何處長君豪</w:t>
      </w:r>
    </w:p>
    <w:p w14:paraId="2C81B645" w14:textId="77777777" w:rsidR="00615C23" w:rsidRPr="000D5F2A" w:rsidRDefault="00615C23" w:rsidP="009E1230">
      <w:pPr>
        <w:tabs>
          <w:tab w:val="left" w:pos="720"/>
        </w:tabs>
        <w:spacing w:line="540" w:lineRule="exact"/>
        <w:ind w:left="1322" w:firstLine="630"/>
        <w:jc w:val="both"/>
        <w:rPr>
          <w:rFonts w:eastAsia="標楷體"/>
          <w:color w:val="000000"/>
          <w:kern w:val="0"/>
          <w:sz w:val="32"/>
          <w:szCs w:val="32"/>
        </w:rPr>
      </w:pPr>
      <w:r w:rsidRPr="000D5F2A">
        <w:rPr>
          <w:rFonts w:eastAsia="標楷體" w:hint="eastAsia"/>
          <w:color w:val="000000"/>
          <w:kern w:val="0"/>
          <w:sz w:val="32"/>
          <w:szCs w:val="32"/>
        </w:rPr>
        <w:t>公共關係處劉處長格倫</w:t>
      </w:r>
    </w:p>
    <w:p w14:paraId="073A4731" w14:textId="77777777" w:rsidR="00615C23" w:rsidRPr="000D5F2A" w:rsidRDefault="00615C23" w:rsidP="009E1230">
      <w:pPr>
        <w:tabs>
          <w:tab w:val="left" w:pos="720"/>
        </w:tabs>
        <w:spacing w:line="540" w:lineRule="exact"/>
        <w:ind w:left="1322" w:firstLine="630"/>
        <w:jc w:val="both"/>
        <w:rPr>
          <w:rFonts w:eastAsia="標楷體"/>
          <w:color w:val="000000"/>
          <w:kern w:val="0"/>
          <w:sz w:val="32"/>
          <w:szCs w:val="32"/>
        </w:rPr>
      </w:pPr>
      <w:proofErr w:type="gramStart"/>
      <w:r w:rsidRPr="000D5F2A">
        <w:rPr>
          <w:rFonts w:eastAsia="標楷體" w:hint="eastAsia"/>
          <w:color w:val="000000"/>
          <w:kern w:val="0"/>
          <w:sz w:val="32"/>
          <w:szCs w:val="32"/>
        </w:rPr>
        <w:t>刑事廳吳法官</w:t>
      </w:r>
      <w:proofErr w:type="gramEnd"/>
      <w:r w:rsidRPr="000D5F2A">
        <w:rPr>
          <w:rFonts w:eastAsia="標楷體" w:hint="eastAsia"/>
          <w:color w:val="000000"/>
          <w:kern w:val="0"/>
          <w:sz w:val="32"/>
          <w:szCs w:val="32"/>
        </w:rPr>
        <w:t>元</w:t>
      </w:r>
      <w:proofErr w:type="gramStart"/>
      <w:r w:rsidRPr="000D5F2A">
        <w:rPr>
          <w:rFonts w:eastAsia="標楷體" w:hint="eastAsia"/>
          <w:color w:val="000000"/>
          <w:kern w:val="0"/>
          <w:sz w:val="32"/>
          <w:szCs w:val="32"/>
        </w:rPr>
        <w:t>曜</w:t>
      </w:r>
      <w:proofErr w:type="gramEnd"/>
    </w:p>
    <w:p w14:paraId="61C9D946" w14:textId="77777777" w:rsidR="00615C23" w:rsidRPr="000D5F2A" w:rsidRDefault="00615C23" w:rsidP="009E1230">
      <w:pPr>
        <w:tabs>
          <w:tab w:val="left" w:pos="720"/>
        </w:tabs>
        <w:spacing w:line="540" w:lineRule="exact"/>
        <w:ind w:left="1322" w:firstLine="630"/>
        <w:jc w:val="both"/>
        <w:rPr>
          <w:rFonts w:eastAsia="標楷體"/>
          <w:color w:val="000000"/>
          <w:kern w:val="0"/>
          <w:sz w:val="32"/>
          <w:szCs w:val="32"/>
        </w:rPr>
      </w:pPr>
      <w:proofErr w:type="gramStart"/>
      <w:r w:rsidRPr="000D5F2A">
        <w:rPr>
          <w:rFonts w:eastAsia="標楷體" w:hint="eastAsia"/>
          <w:color w:val="000000"/>
          <w:kern w:val="0"/>
          <w:sz w:val="32"/>
          <w:szCs w:val="32"/>
        </w:rPr>
        <w:t>公共關係處康專員</w:t>
      </w:r>
      <w:proofErr w:type="gramEnd"/>
      <w:r w:rsidRPr="000D5F2A">
        <w:rPr>
          <w:rFonts w:eastAsia="標楷體" w:hint="eastAsia"/>
          <w:color w:val="000000"/>
          <w:kern w:val="0"/>
          <w:sz w:val="32"/>
          <w:szCs w:val="32"/>
        </w:rPr>
        <w:t>惟馨</w:t>
      </w:r>
    </w:p>
    <w:p w14:paraId="17A12E4B" w14:textId="77777777" w:rsidR="00615C23" w:rsidRPr="000D5F2A" w:rsidRDefault="00615C23" w:rsidP="009E1230">
      <w:pPr>
        <w:tabs>
          <w:tab w:val="left" w:pos="720"/>
        </w:tabs>
        <w:spacing w:line="540" w:lineRule="exact"/>
        <w:ind w:left="1322" w:firstLine="630"/>
        <w:jc w:val="both"/>
        <w:rPr>
          <w:rFonts w:eastAsia="標楷體"/>
          <w:color w:val="000000"/>
          <w:kern w:val="0"/>
          <w:sz w:val="32"/>
          <w:szCs w:val="32"/>
        </w:rPr>
      </w:pPr>
      <w:r w:rsidRPr="000D5F2A">
        <w:rPr>
          <w:rFonts w:eastAsia="標楷體" w:hint="eastAsia"/>
          <w:color w:val="000000"/>
          <w:kern w:val="0"/>
          <w:sz w:val="32"/>
          <w:szCs w:val="32"/>
        </w:rPr>
        <w:t>公共關係處</w:t>
      </w:r>
      <w:proofErr w:type="gramStart"/>
      <w:r w:rsidRPr="000D5F2A">
        <w:rPr>
          <w:rFonts w:eastAsia="標楷體" w:hint="eastAsia"/>
          <w:color w:val="000000"/>
          <w:kern w:val="0"/>
          <w:sz w:val="32"/>
          <w:szCs w:val="32"/>
        </w:rPr>
        <w:t>游</w:t>
      </w:r>
      <w:proofErr w:type="gramEnd"/>
      <w:r w:rsidRPr="000D5F2A">
        <w:rPr>
          <w:rFonts w:eastAsia="標楷體" w:hint="eastAsia"/>
          <w:color w:val="000000"/>
          <w:kern w:val="0"/>
          <w:sz w:val="32"/>
          <w:szCs w:val="32"/>
        </w:rPr>
        <w:t>專員姿穎</w:t>
      </w:r>
    </w:p>
    <w:p w14:paraId="1D79C140" w14:textId="77777777" w:rsidR="00615C23" w:rsidRPr="000D5F2A" w:rsidRDefault="00615C23" w:rsidP="009E1230">
      <w:pPr>
        <w:tabs>
          <w:tab w:val="left" w:pos="720"/>
        </w:tabs>
        <w:spacing w:line="540" w:lineRule="exact"/>
        <w:ind w:left="1322" w:hanging="403"/>
        <w:jc w:val="both"/>
        <w:rPr>
          <w:rFonts w:eastAsia="標楷體"/>
          <w:color w:val="000000"/>
          <w:kern w:val="0"/>
          <w:sz w:val="32"/>
          <w:szCs w:val="32"/>
        </w:rPr>
      </w:pPr>
      <w:r w:rsidRPr="000D5F2A">
        <w:rPr>
          <w:rFonts w:eastAsia="標楷體" w:hint="eastAsia"/>
          <w:b/>
          <w:color w:val="000000"/>
          <w:kern w:val="0"/>
          <w:sz w:val="32"/>
          <w:szCs w:val="32"/>
        </w:rPr>
        <w:t>法官學院</w:t>
      </w:r>
      <w:r w:rsidRPr="000D5F2A">
        <w:rPr>
          <w:rFonts w:eastAsia="標楷體" w:hint="eastAsia"/>
          <w:color w:val="000000"/>
          <w:kern w:val="0"/>
          <w:sz w:val="32"/>
          <w:szCs w:val="32"/>
        </w:rPr>
        <w:t>張院長升星</w:t>
      </w:r>
      <w:r w:rsidRPr="000D5F2A">
        <w:rPr>
          <w:rFonts w:eastAsia="標楷體" w:hint="eastAsia"/>
          <w:color w:val="000000"/>
          <w:kern w:val="0"/>
          <w:sz w:val="32"/>
          <w:szCs w:val="32"/>
        </w:rPr>
        <w:t xml:space="preserve"> </w:t>
      </w:r>
    </w:p>
    <w:p w14:paraId="62F76B19" w14:textId="77777777" w:rsidR="00615C23" w:rsidRPr="000D5F2A" w:rsidRDefault="00615C23" w:rsidP="009E1230">
      <w:pPr>
        <w:tabs>
          <w:tab w:val="left" w:pos="720"/>
        </w:tabs>
        <w:spacing w:line="540" w:lineRule="exact"/>
        <w:ind w:left="1322" w:firstLine="772"/>
        <w:jc w:val="both"/>
        <w:rPr>
          <w:rFonts w:eastAsia="標楷體"/>
          <w:color w:val="000000"/>
          <w:kern w:val="0"/>
          <w:sz w:val="32"/>
          <w:szCs w:val="32"/>
        </w:rPr>
      </w:pPr>
      <w:r w:rsidRPr="000D5F2A">
        <w:rPr>
          <w:rFonts w:eastAsia="標楷體" w:hint="eastAsia"/>
          <w:color w:val="000000"/>
          <w:kern w:val="0"/>
          <w:sz w:val="32"/>
          <w:szCs w:val="32"/>
        </w:rPr>
        <w:lastRenderedPageBreak/>
        <w:t>陳主任秘書秀貞</w:t>
      </w:r>
    </w:p>
    <w:p w14:paraId="48D4766C" w14:textId="77777777" w:rsidR="00615C23" w:rsidRPr="000D5F2A" w:rsidRDefault="00615C23" w:rsidP="009E1230">
      <w:pPr>
        <w:tabs>
          <w:tab w:val="left" w:pos="720"/>
        </w:tabs>
        <w:spacing w:line="540" w:lineRule="exact"/>
        <w:ind w:left="1322" w:firstLine="772"/>
        <w:jc w:val="both"/>
        <w:rPr>
          <w:rFonts w:eastAsia="標楷體"/>
          <w:color w:val="000000"/>
          <w:kern w:val="0"/>
          <w:sz w:val="32"/>
          <w:szCs w:val="32"/>
        </w:rPr>
      </w:pPr>
      <w:r w:rsidRPr="000D5F2A">
        <w:rPr>
          <w:rFonts w:eastAsia="標楷體" w:hint="eastAsia"/>
          <w:color w:val="000000"/>
          <w:kern w:val="0"/>
          <w:sz w:val="32"/>
          <w:szCs w:val="32"/>
        </w:rPr>
        <w:t>劉組長元</w:t>
      </w:r>
      <w:proofErr w:type="gramStart"/>
      <w:r w:rsidRPr="000D5F2A">
        <w:rPr>
          <w:rFonts w:eastAsia="標楷體" w:hint="eastAsia"/>
          <w:color w:val="000000"/>
          <w:kern w:val="0"/>
          <w:sz w:val="32"/>
          <w:szCs w:val="32"/>
        </w:rPr>
        <w:t>斐</w:t>
      </w:r>
      <w:proofErr w:type="gramEnd"/>
    </w:p>
    <w:p w14:paraId="19CFECFF" w14:textId="77777777" w:rsidR="00615C23" w:rsidRPr="000D5F2A" w:rsidRDefault="00615C23" w:rsidP="009E1230">
      <w:pPr>
        <w:tabs>
          <w:tab w:val="left" w:pos="720"/>
        </w:tabs>
        <w:spacing w:line="540" w:lineRule="exact"/>
        <w:ind w:left="1322" w:firstLine="772"/>
        <w:jc w:val="both"/>
        <w:rPr>
          <w:rFonts w:eastAsia="標楷體"/>
          <w:color w:val="000000"/>
          <w:kern w:val="0"/>
          <w:sz w:val="32"/>
          <w:szCs w:val="32"/>
        </w:rPr>
      </w:pPr>
      <w:r w:rsidRPr="000D5F2A">
        <w:rPr>
          <w:rFonts w:eastAsia="標楷體" w:hint="eastAsia"/>
          <w:color w:val="000000"/>
          <w:kern w:val="0"/>
          <w:sz w:val="32"/>
          <w:szCs w:val="32"/>
        </w:rPr>
        <w:t>張組長書</w:t>
      </w:r>
      <w:proofErr w:type="gramStart"/>
      <w:r w:rsidRPr="000D5F2A">
        <w:rPr>
          <w:rFonts w:eastAsia="標楷體" w:hint="eastAsia"/>
          <w:color w:val="000000"/>
          <w:kern w:val="0"/>
          <w:sz w:val="32"/>
          <w:szCs w:val="32"/>
        </w:rPr>
        <w:t>銓</w:t>
      </w:r>
      <w:proofErr w:type="gramEnd"/>
    </w:p>
    <w:p w14:paraId="58C3AB5B" w14:textId="77777777" w:rsidR="00615C23" w:rsidRPr="000D5F2A" w:rsidRDefault="00615C23" w:rsidP="009E1230">
      <w:pPr>
        <w:tabs>
          <w:tab w:val="left" w:pos="720"/>
        </w:tabs>
        <w:spacing w:line="540" w:lineRule="exact"/>
        <w:ind w:left="1322" w:firstLine="772"/>
        <w:jc w:val="both"/>
        <w:rPr>
          <w:rFonts w:eastAsia="標楷體"/>
          <w:color w:val="000000"/>
          <w:kern w:val="0"/>
          <w:sz w:val="32"/>
          <w:szCs w:val="32"/>
        </w:rPr>
      </w:pPr>
      <w:r w:rsidRPr="000D5F2A">
        <w:rPr>
          <w:rFonts w:eastAsia="標楷體" w:hint="eastAsia"/>
          <w:color w:val="000000"/>
          <w:kern w:val="0"/>
          <w:sz w:val="32"/>
          <w:szCs w:val="32"/>
        </w:rPr>
        <w:t>陳組長銘</w:t>
      </w:r>
      <w:proofErr w:type="gramStart"/>
      <w:r w:rsidRPr="000D5F2A">
        <w:rPr>
          <w:rFonts w:eastAsia="標楷體" w:hint="eastAsia"/>
          <w:color w:val="000000"/>
          <w:kern w:val="0"/>
          <w:sz w:val="32"/>
          <w:szCs w:val="32"/>
        </w:rPr>
        <w:t>祥</w:t>
      </w:r>
      <w:proofErr w:type="gramEnd"/>
    </w:p>
    <w:p w14:paraId="6591AF27" w14:textId="77777777" w:rsidR="00615C23" w:rsidRPr="000D5F2A" w:rsidRDefault="00615C23" w:rsidP="009E1230">
      <w:pPr>
        <w:tabs>
          <w:tab w:val="left" w:pos="720"/>
        </w:tabs>
        <w:spacing w:line="540" w:lineRule="exact"/>
        <w:ind w:left="1322" w:firstLine="772"/>
        <w:jc w:val="both"/>
        <w:rPr>
          <w:rFonts w:eastAsia="標楷體"/>
          <w:color w:val="000000"/>
          <w:kern w:val="0"/>
          <w:sz w:val="32"/>
          <w:szCs w:val="32"/>
        </w:rPr>
      </w:pPr>
      <w:r w:rsidRPr="000D5F2A">
        <w:rPr>
          <w:rFonts w:eastAsia="標楷體" w:hint="eastAsia"/>
          <w:color w:val="000000"/>
          <w:kern w:val="0"/>
          <w:sz w:val="32"/>
          <w:szCs w:val="32"/>
        </w:rPr>
        <w:t>林</w:t>
      </w:r>
      <w:proofErr w:type="gramStart"/>
      <w:r w:rsidRPr="000D5F2A">
        <w:rPr>
          <w:rFonts w:eastAsia="標楷體" w:hint="eastAsia"/>
          <w:color w:val="000000"/>
          <w:kern w:val="0"/>
          <w:sz w:val="32"/>
          <w:szCs w:val="32"/>
        </w:rPr>
        <w:t>導師玉凡</w:t>
      </w:r>
      <w:proofErr w:type="gramEnd"/>
      <w:r w:rsidRPr="000D5F2A">
        <w:rPr>
          <w:rFonts w:eastAsia="標楷體" w:hint="eastAsia"/>
          <w:color w:val="000000"/>
          <w:kern w:val="0"/>
          <w:sz w:val="32"/>
          <w:szCs w:val="32"/>
        </w:rPr>
        <w:t>(</w:t>
      </w:r>
      <w:r w:rsidRPr="000D5F2A">
        <w:rPr>
          <w:rFonts w:eastAsia="標楷體" w:hint="eastAsia"/>
          <w:color w:val="000000"/>
          <w:kern w:val="0"/>
          <w:sz w:val="32"/>
          <w:szCs w:val="32"/>
        </w:rPr>
        <w:t>紀錄</w:t>
      </w:r>
      <w:r w:rsidRPr="000D5F2A">
        <w:rPr>
          <w:rFonts w:eastAsia="標楷體" w:hint="eastAsia"/>
          <w:color w:val="000000"/>
          <w:kern w:val="0"/>
          <w:sz w:val="32"/>
          <w:szCs w:val="32"/>
        </w:rPr>
        <w:t>)</w:t>
      </w:r>
    </w:p>
    <w:p w14:paraId="20F956FE" w14:textId="77777777" w:rsidR="00615C23" w:rsidRPr="000D5F2A" w:rsidRDefault="00615C23" w:rsidP="009E1230">
      <w:pPr>
        <w:spacing w:line="540" w:lineRule="exact"/>
        <w:jc w:val="both"/>
        <w:rPr>
          <w:rFonts w:eastAsia="標楷體"/>
          <w:color w:val="000000"/>
          <w:kern w:val="0"/>
          <w:sz w:val="32"/>
          <w:szCs w:val="32"/>
        </w:rPr>
      </w:pPr>
      <w:r w:rsidRPr="000D5F2A">
        <w:rPr>
          <w:rFonts w:eastAsia="標楷體" w:hint="eastAsia"/>
          <w:color w:val="000000"/>
          <w:kern w:val="0"/>
          <w:sz w:val="32"/>
          <w:szCs w:val="32"/>
        </w:rPr>
        <w:t>四</w:t>
      </w:r>
      <w:r w:rsidRPr="000D5F2A">
        <w:rPr>
          <w:rFonts w:eastAsia="標楷體"/>
          <w:color w:val="000000"/>
          <w:kern w:val="0"/>
          <w:sz w:val="32"/>
          <w:szCs w:val="32"/>
        </w:rPr>
        <w:t>、</w:t>
      </w:r>
      <w:r w:rsidRPr="000D5F2A">
        <w:rPr>
          <w:rFonts w:eastAsia="標楷體" w:hint="eastAsia"/>
          <w:color w:val="000000"/>
          <w:kern w:val="0"/>
          <w:sz w:val="32"/>
          <w:szCs w:val="32"/>
        </w:rPr>
        <w:t>司法院副秘書長</w:t>
      </w:r>
      <w:r w:rsidRPr="000D5F2A">
        <w:rPr>
          <w:rFonts w:eastAsia="標楷體"/>
          <w:color w:val="000000"/>
          <w:kern w:val="0"/>
          <w:sz w:val="32"/>
          <w:szCs w:val="32"/>
        </w:rPr>
        <w:t>致詞：（略）</w:t>
      </w:r>
    </w:p>
    <w:p w14:paraId="188B105D" w14:textId="77777777" w:rsidR="00615C23" w:rsidRPr="000D5F2A" w:rsidRDefault="00615C23" w:rsidP="009E1230">
      <w:pPr>
        <w:spacing w:line="540" w:lineRule="exact"/>
        <w:jc w:val="both"/>
        <w:rPr>
          <w:rFonts w:eastAsia="標楷體"/>
          <w:color w:val="000000"/>
          <w:kern w:val="0"/>
          <w:sz w:val="32"/>
          <w:szCs w:val="32"/>
        </w:rPr>
      </w:pPr>
      <w:r w:rsidRPr="000D5F2A">
        <w:rPr>
          <w:rFonts w:eastAsia="標楷體" w:hint="eastAsia"/>
          <w:color w:val="000000"/>
          <w:kern w:val="0"/>
          <w:sz w:val="32"/>
          <w:szCs w:val="32"/>
        </w:rPr>
        <w:t>五、立法院莊召集委員致詞</w:t>
      </w:r>
      <w:r w:rsidRPr="000D5F2A">
        <w:rPr>
          <w:rFonts w:eastAsia="標楷體"/>
          <w:color w:val="000000"/>
          <w:kern w:val="0"/>
          <w:sz w:val="32"/>
          <w:szCs w:val="32"/>
        </w:rPr>
        <w:t>：（略）</w:t>
      </w:r>
    </w:p>
    <w:p w14:paraId="29FF7B34" w14:textId="77777777" w:rsidR="00615C23" w:rsidRPr="000D5F2A" w:rsidRDefault="00615C23" w:rsidP="009E1230">
      <w:pPr>
        <w:spacing w:line="540" w:lineRule="exact"/>
        <w:jc w:val="both"/>
        <w:rPr>
          <w:rFonts w:eastAsia="標楷體"/>
          <w:color w:val="000000"/>
          <w:kern w:val="0"/>
          <w:sz w:val="32"/>
          <w:szCs w:val="32"/>
        </w:rPr>
      </w:pPr>
      <w:r w:rsidRPr="000D5F2A">
        <w:rPr>
          <w:rFonts w:eastAsia="標楷體" w:hint="eastAsia"/>
          <w:color w:val="000000"/>
          <w:kern w:val="0"/>
          <w:sz w:val="32"/>
          <w:szCs w:val="32"/>
        </w:rPr>
        <w:t>六、立法院林委員</w:t>
      </w:r>
      <w:proofErr w:type="gramStart"/>
      <w:r w:rsidRPr="000D5F2A">
        <w:rPr>
          <w:rFonts w:eastAsia="標楷體" w:hint="eastAsia"/>
          <w:color w:val="000000"/>
          <w:kern w:val="0"/>
          <w:sz w:val="32"/>
          <w:szCs w:val="32"/>
        </w:rPr>
        <w:t>倩綺</w:t>
      </w:r>
      <w:proofErr w:type="gramEnd"/>
      <w:r w:rsidRPr="000D5F2A">
        <w:rPr>
          <w:rFonts w:eastAsia="標楷體" w:hint="eastAsia"/>
          <w:color w:val="000000"/>
          <w:kern w:val="0"/>
          <w:sz w:val="32"/>
          <w:szCs w:val="32"/>
        </w:rPr>
        <w:t>致詞</w:t>
      </w:r>
      <w:r w:rsidRPr="000D5F2A">
        <w:rPr>
          <w:rFonts w:eastAsia="標楷體"/>
          <w:color w:val="000000"/>
          <w:kern w:val="0"/>
          <w:sz w:val="32"/>
          <w:szCs w:val="32"/>
        </w:rPr>
        <w:t>：（略）</w:t>
      </w:r>
    </w:p>
    <w:p w14:paraId="4926554E" w14:textId="77777777" w:rsidR="00615C23" w:rsidRPr="000D5F2A" w:rsidRDefault="00615C23" w:rsidP="009E1230">
      <w:pPr>
        <w:spacing w:line="540" w:lineRule="exact"/>
        <w:jc w:val="both"/>
        <w:rPr>
          <w:rFonts w:eastAsia="標楷體"/>
          <w:color w:val="000000"/>
          <w:kern w:val="0"/>
          <w:sz w:val="32"/>
          <w:szCs w:val="32"/>
        </w:rPr>
      </w:pPr>
      <w:r w:rsidRPr="000D5F2A">
        <w:rPr>
          <w:rFonts w:eastAsia="標楷體" w:hint="eastAsia"/>
          <w:color w:val="000000"/>
          <w:kern w:val="0"/>
          <w:sz w:val="32"/>
          <w:szCs w:val="32"/>
        </w:rPr>
        <w:t>七</w:t>
      </w:r>
      <w:r w:rsidRPr="000D5F2A">
        <w:rPr>
          <w:rFonts w:eastAsia="標楷體"/>
          <w:color w:val="000000"/>
          <w:kern w:val="0"/>
          <w:sz w:val="32"/>
          <w:szCs w:val="32"/>
        </w:rPr>
        <w:t>、業務報告：</w:t>
      </w:r>
    </w:p>
    <w:p w14:paraId="5EA35BE3" w14:textId="77777777" w:rsidR="00615C23" w:rsidRPr="000D5F2A" w:rsidRDefault="00615C23" w:rsidP="009E1230">
      <w:pPr>
        <w:spacing w:line="540" w:lineRule="exact"/>
        <w:ind w:leftChars="284" w:left="1328" w:hangingChars="202" w:hanging="646"/>
        <w:jc w:val="both"/>
        <w:rPr>
          <w:rFonts w:eastAsia="標楷體"/>
          <w:color w:val="000000"/>
          <w:kern w:val="0"/>
          <w:sz w:val="32"/>
          <w:szCs w:val="32"/>
        </w:rPr>
      </w:pPr>
      <w:r w:rsidRPr="000D5F2A">
        <w:rPr>
          <w:rFonts w:ascii="標楷體" w:eastAsia="標楷體" w:hAnsi="標楷體" w:cs="標楷體" w:hint="eastAsia"/>
          <w:kern w:val="0"/>
          <w:sz w:val="32"/>
          <w:szCs w:val="32"/>
        </w:rPr>
        <w:t>(</w:t>
      </w:r>
      <w:proofErr w:type="gramStart"/>
      <w:r w:rsidRPr="000D5F2A">
        <w:rPr>
          <w:rFonts w:ascii="標楷體" w:eastAsia="標楷體" w:hAnsi="標楷體" w:cs="標楷體" w:hint="eastAsia"/>
          <w:kern w:val="0"/>
          <w:sz w:val="32"/>
          <w:szCs w:val="32"/>
        </w:rPr>
        <w:t>一</w:t>
      </w:r>
      <w:proofErr w:type="gramEnd"/>
      <w:r w:rsidRPr="000D5F2A">
        <w:rPr>
          <w:rFonts w:ascii="標楷體" w:eastAsia="標楷體" w:hAnsi="標楷體" w:cs="標楷體" w:hint="eastAsia"/>
          <w:kern w:val="0"/>
          <w:sz w:val="32"/>
          <w:szCs w:val="32"/>
        </w:rPr>
        <w:t>)研習業務報告</w:t>
      </w:r>
      <w:r w:rsidRPr="000D5F2A">
        <w:rPr>
          <w:rFonts w:ascii="標楷體" w:eastAsia="標楷體" w:hAnsi="標楷體" w:hint="eastAsia"/>
          <w:kern w:val="0"/>
          <w:sz w:val="32"/>
          <w:szCs w:val="32"/>
        </w:rPr>
        <w:t>(辦理國家安全與AI相關研習情形)：法官學院張組長書</w:t>
      </w:r>
      <w:proofErr w:type="gramStart"/>
      <w:r w:rsidRPr="000D5F2A">
        <w:rPr>
          <w:rFonts w:ascii="標楷體" w:eastAsia="標楷體" w:hAnsi="標楷體" w:hint="eastAsia"/>
          <w:kern w:val="0"/>
          <w:sz w:val="32"/>
          <w:szCs w:val="32"/>
        </w:rPr>
        <w:t>銓</w:t>
      </w:r>
      <w:proofErr w:type="gramEnd"/>
      <w:r w:rsidRPr="000D5F2A">
        <w:rPr>
          <w:rFonts w:ascii="標楷體" w:eastAsia="標楷體" w:hAnsi="標楷體" w:hint="eastAsia"/>
          <w:kern w:val="0"/>
          <w:sz w:val="32"/>
          <w:szCs w:val="32"/>
        </w:rPr>
        <w:t>報告(略</w:t>
      </w:r>
      <w:r w:rsidRPr="000D5F2A">
        <w:rPr>
          <w:rFonts w:ascii="標楷體" w:eastAsia="標楷體" w:hAnsi="標楷體" w:hint="eastAsia"/>
          <w:kern w:val="0"/>
          <w:sz w:val="32"/>
          <w:szCs w:val="32"/>
          <w:lang w:eastAsia="zh-HK"/>
        </w:rPr>
        <w:t>)</w:t>
      </w:r>
      <w:r w:rsidRPr="000D5F2A">
        <w:rPr>
          <w:rFonts w:eastAsia="標楷體" w:hint="eastAsia"/>
          <w:color w:val="000000"/>
          <w:kern w:val="0"/>
          <w:sz w:val="32"/>
          <w:szCs w:val="32"/>
        </w:rPr>
        <w:t>。</w:t>
      </w:r>
    </w:p>
    <w:p w14:paraId="3C090967" w14:textId="77777777" w:rsidR="00615C23" w:rsidRPr="000D5F2A" w:rsidRDefault="00615C23" w:rsidP="009E1230">
      <w:pPr>
        <w:spacing w:line="540" w:lineRule="exact"/>
        <w:ind w:leftChars="284" w:left="1328" w:hangingChars="202" w:hanging="646"/>
        <w:jc w:val="both"/>
        <w:rPr>
          <w:rFonts w:eastAsia="標楷體"/>
          <w:color w:val="000000"/>
          <w:kern w:val="0"/>
          <w:sz w:val="32"/>
          <w:szCs w:val="32"/>
        </w:rPr>
      </w:pPr>
      <w:r w:rsidRPr="000D5F2A">
        <w:rPr>
          <w:rFonts w:eastAsia="標楷體" w:hint="eastAsia"/>
          <w:color w:val="000000"/>
          <w:kern w:val="0"/>
          <w:sz w:val="32"/>
          <w:szCs w:val="32"/>
        </w:rPr>
        <w:t>(</w:t>
      </w:r>
      <w:r w:rsidRPr="000D5F2A">
        <w:rPr>
          <w:rFonts w:eastAsia="標楷體" w:hint="eastAsia"/>
          <w:color w:val="000000"/>
          <w:kern w:val="0"/>
          <w:sz w:val="32"/>
          <w:szCs w:val="32"/>
        </w:rPr>
        <w:t>二</w:t>
      </w:r>
      <w:r w:rsidRPr="000D5F2A">
        <w:rPr>
          <w:rFonts w:eastAsia="標楷體" w:hint="eastAsia"/>
          <w:color w:val="000000"/>
          <w:kern w:val="0"/>
          <w:sz w:val="32"/>
          <w:szCs w:val="32"/>
        </w:rPr>
        <w:t>)</w:t>
      </w:r>
      <w:r w:rsidRPr="000D5F2A">
        <w:rPr>
          <w:rFonts w:eastAsia="標楷體" w:hint="eastAsia"/>
          <w:color w:val="000000"/>
          <w:kern w:val="0"/>
          <w:sz w:val="32"/>
          <w:szCs w:val="32"/>
        </w:rPr>
        <w:t>國安案例</w:t>
      </w:r>
      <w:proofErr w:type="gramStart"/>
      <w:r w:rsidRPr="000D5F2A">
        <w:rPr>
          <w:rFonts w:eastAsia="標楷體" w:hint="eastAsia"/>
          <w:color w:val="000000"/>
          <w:kern w:val="0"/>
          <w:sz w:val="32"/>
          <w:szCs w:val="32"/>
        </w:rPr>
        <w:t>研</w:t>
      </w:r>
      <w:proofErr w:type="gramEnd"/>
      <w:r w:rsidRPr="000D5F2A">
        <w:rPr>
          <w:rFonts w:eastAsia="標楷體" w:hint="eastAsia"/>
          <w:color w:val="000000"/>
          <w:kern w:val="0"/>
          <w:sz w:val="32"/>
          <w:szCs w:val="32"/>
        </w:rPr>
        <w:t>析</w:t>
      </w:r>
      <w:proofErr w:type="gramStart"/>
      <w:r w:rsidRPr="000D5F2A">
        <w:rPr>
          <w:rFonts w:eastAsia="標楷體" w:hint="eastAsia"/>
          <w:color w:val="000000"/>
          <w:kern w:val="0"/>
          <w:sz w:val="32"/>
          <w:szCs w:val="32"/>
        </w:rPr>
        <w:t>—</w:t>
      </w:r>
      <w:proofErr w:type="gramEnd"/>
      <w:r w:rsidRPr="000D5F2A">
        <w:rPr>
          <w:rFonts w:eastAsia="標楷體" w:hint="eastAsia"/>
          <w:color w:val="000000"/>
          <w:kern w:val="0"/>
          <w:sz w:val="32"/>
          <w:szCs w:val="32"/>
        </w:rPr>
        <w:t>由公平審判出發：法官學院</w:t>
      </w:r>
      <w:proofErr w:type="gramStart"/>
      <w:r w:rsidRPr="000D5F2A">
        <w:rPr>
          <w:rFonts w:eastAsia="標楷體" w:hint="eastAsia"/>
          <w:color w:val="000000"/>
          <w:kern w:val="0"/>
          <w:sz w:val="32"/>
          <w:szCs w:val="32"/>
        </w:rPr>
        <w:t>張院長升星報告</w:t>
      </w:r>
      <w:proofErr w:type="gramEnd"/>
      <w:r w:rsidRPr="000D5F2A">
        <w:rPr>
          <w:rFonts w:ascii="標楷體" w:eastAsia="標楷體" w:hAnsi="標楷體" w:hint="eastAsia"/>
          <w:kern w:val="0"/>
          <w:sz w:val="32"/>
          <w:szCs w:val="32"/>
        </w:rPr>
        <w:t>(略</w:t>
      </w:r>
      <w:r w:rsidRPr="000D5F2A">
        <w:rPr>
          <w:rFonts w:ascii="標楷體" w:eastAsia="標楷體" w:hAnsi="標楷體" w:hint="eastAsia"/>
          <w:kern w:val="0"/>
          <w:sz w:val="32"/>
          <w:szCs w:val="32"/>
          <w:lang w:eastAsia="zh-HK"/>
        </w:rPr>
        <w:t>)</w:t>
      </w:r>
      <w:r w:rsidRPr="000D5F2A">
        <w:rPr>
          <w:rFonts w:eastAsia="標楷體" w:hint="eastAsia"/>
          <w:color w:val="000000"/>
          <w:kern w:val="0"/>
          <w:sz w:val="32"/>
          <w:szCs w:val="32"/>
        </w:rPr>
        <w:t>。</w:t>
      </w:r>
    </w:p>
    <w:p w14:paraId="41BA8A83" w14:textId="77777777" w:rsidR="00615C23" w:rsidRPr="000D5F2A" w:rsidRDefault="00615C23" w:rsidP="009E1230">
      <w:pPr>
        <w:spacing w:line="540" w:lineRule="exact"/>
        <w:ind w:left="420" w:hanging="420"/>
        <w:jc w:val="both"/>
        <w:rPr>
          <w:rFonts w:eastAsia="標楷體"/>
          <w:color w:val="000000"/>
          <w:kern w:val="0"/>
          <w:sz w:val="32"/>
          <w:szCs w:val="32"/>
        </w:rPr>
      </w:pPr>
      <w:r w:rsidRPr="000D5F2A">
        <w:rPr>
          <w:rFonts w:eastAsia="標楷體" w:hint="eastAsia"/>
          <w:color w:val="000000"/>
          <w:kern w:val="0"/>
          <w:sz w:val="32"/>
          <w:szCs w:val="32"/>
        </w:rPr>
        <w:t>八</w:t>
      </w:r>
      <w:r w:rsidRPr="000D5F2A">
        <w:rPr>
          <w:rFonts w:eastAsia="標楷體"/>
          <w:color w:val="000000"/>
          <w:kern w:val="0"/>
          <w:sz w:val="32"/>
          <w:szCs w:val="32"/>
        </w:rPr>
        <w:t>、</w:t>
      </w:r>
      <w:r w:rsidRPr="000D5F2A">
        <w:rPr>
          <w:rFonts w:eastAsia="標楷體" w:hint="eastAsia"/>
          <w:color w:val="000000"/>
          <w:kern w:val="0"/>
          <w:sz w:val="32"/>
          <w:szCs w:val="32"/>
        </w:rPr>
        <w:t>綜合座談</w:t>
      </w:r>
      <w:r w:rsidRPr="000D5F2A">
        <w:rPr>
          <w:rFonts w:eastAsia="標楷體"/>
          <w:color w:val="000000"/>
          <w:kern w:val="0"/>
          <w:sz w:val="32"/>
          <w:szCs w:val="32"/>
        </w:rPr>
        <w:t>摘要</w:t>
      </w:r>
      <w:r w:rsidRPr="000D5F2A">
        <w:rPr>
          <w:rFonts w:eastAsia="標楷體" w:hint="eastAsia"/>
          <w:color w:val="000000"/>
          <w:kern w:val="0"/>
          <w:sz w:val="32"/>
          <w:szCs w:val="32"/>
        </w:rPr>
        <w:t>：</w:t>
      </w:r>
    </w:p>
    <w:p w14:paraId="2C60921E" w14:textId="77777777" w:rsidR="00615C23" w:rsidRPr="000D5F2A" w:rsidRDefault="00615C23" w:rsidP="009E1230">
      <w:pPr>
        <w:spacing w:line="540" w:lineRule="exact"/>
        <w:ind w:left="709" w:hanging="851"/>
        <w:jc w:val="both"/>
        <w:rPr>
          <w:rFonts w:eastAsia="標楷體"/>
          <w:color w:val="000000"/>
          <w:kern w:val="0"/>
          <w:sz w:val="32"/>
          <w:szCs w:val="32"/>
        </w:rPr>
      </w:pPr>
      <w:r w:rsidRPr="000D5F2A">
        <w:rPr>
          <w:rFonts w:eastAsia="標楷體" w:hint="eastAsia"/>
          <w:color w:val="000000"/>
          <w:kern w:val="0"/>
          <w:sz w:val="32"/>
          <w:szCs w:val="32"/>
        </w:rPr>
        <w:t>（一）莊召集委員瑞雄：法官雖然是菁英，但生活經驗有限，不是萬能，司法的權威不能被動搖，法官也不能封閉，必須與時俱進，需要多元訓練。關於國安專庭法官的訓練，可加強思索精進的方案，諸如專庭訓練人數偏低、量刑偏低等問題。</w:t>
      </w:r>
    </w:p>
    <w:p w14:paraId="0FD24A2A" w14:textId="77777777" w:rsidR="00615C23" w:rsidRPr="000D5F2A" w:rsidRDefault="00615C23" w:rsidP="009E1230">
      <w:pPr>
        <w:spacing w:line="540" w:lineRule="exact"/>
        <w:ind w:left="709" w:hanging="851"/>
        <w:jc w:val="both"/>
        <w:rPr>
          <w:rFonts w:eastAsia="標楷體"/>
          <w:color w:val="000000"/>
          <w:kern w:val="0"/>
          <w:sz w:val="32"/>
          <w:szCs w:val="32"/>
        </w:rPr>
      </w:pPr>
      <w:r w:rsidRPr="000D5F2A">
        <w:rPr>
          <w:rFonts w:eastAsia="標楷體" w:hint="eastAsia"/>
          <w:color w:val="000000"/>
          <w:kern w:val="0"/>
          <w:sz w:val="32"/>
          <w:szCs w:val="32"/>
        </w:rPr>
        <w:t>（二）林委員</w:t>
      </w:r>
      <w:proofErr w:type="gramStart"/>
      <w:r w:rsidRPr="000D5F2A">
        <w:rPr>
          <w:rFonts w:eastAsia="標楷體" w:hint="eastAsia"/>
          <w:color w:val="000000"/>
          <w:kern w:val="0"/>
          <w:sz w:val="32"/>
          <w:szCs w:val="32"/>
        </w:rPr>
        <w:t>倩綺</w:t>
      </w:r>
      <w:proofErr w:type="gramEnd"/>
      <w:r w:rsidRPr="000D5F2A">
        <w:rPr>
          <w:rFonts w:eastAsia="標楷體" w:hint="eastAsia"/>
          <w:color w:val="000000"/>
          <w:kern w:val="0"/>
          <w:sz w:val="32"/>
          <w:szCs w:val="32"/>
        </w:rPr>
        <w:t>：法官學院在法官新思維研習會中安排</w:t>
      </w:r>
      <w:r w:rsidRPr="000D5F2A">
        <w:rPr>
          <w:rFonts w:ascii="標楷體" w:eastAsia="標楷體" w:hAnsi="標楷體" w:hint="eastAsia"/>
          <w:color w:val="000000"/>
          <w:kern w:val="0"/>
          <w:sz w:val="32"/>
          <w:szCs w:val="32"/>
        </w:rPr>
        <w:t>「</w:t>
      </w:r>
      <w:r w:rsidRPr="000D5F2A">
        <w:rPr>
          <w:rFonts w:eastAsia="標楷體" w:hint="eastAsia"/>
          <w:color w:val="000000"/>
          <w:kern w:val="0"/>
          <w:sz w:val="32"/>
          <w:szCs w:val="32"/>
        </w:rPr>
        <w:t>從愛沙尼亞計畫導入</w:t>
      </w:r>
      <w:r w:rsidRPr="000D5F2A">
        <w:rPr>
          <w:rFonts w:eastAsia="標楷體"/>
          <w:color w:val="000000"/>
          <w:kern w:val="0"/>
          <w:sz w:val="32"/>
          <w:szCs w:val="32"/>
        </w:rPr>
        <w:t>AI</w:t>
      </w:r>
      <w:proofErr w:type="gramStart"/>
      <w:r w:rsidRPr="000D5F2A">
        <w:rPr>
          <w:rFonts w:eastAsia="標楷體" w:hint="eastAsia"/>
          <w:color w:val="000000"/>
          <w:kern w:val="0"/>
          <w:sz w:val="32"/>
          <w:szCs w:val="32"/>
        </w:rPr>
        <w:t>法官說起</w:t>
      </w:r>
      <w:proofErr w:type="gramEnd"/>
      <w:r w:rsidRPr="000D5F2A">
        <w:rPr>
          <w:rFonts w:ascii="標楷體" w:eastAsia="標楷體" w:hAnsi="標楷體" w:hint="eastAsia"/>
          <w:color w:val="000000"/>
          <w:kern w:val="0"/>
          <w:sz w:val="32"/>
          <w:szCs w:val="32"/>
        </w:rPr>
        <w:t>」</w:t>
      </w:r>
      <w:r w:rsidRPr="000D5F2A">
        <w:rPr>
          <w:rFonts w:eastAsia="標楷體" w:hint="eastAsia"/>
          <w:color w:val="000000"/>
          <w:kern w:val="0"/>
          <w:sz w:val="32"/>
          <w:szCs w:val="32"/>
        </w:rPr>
        <w:t>，此題目令人好奇，請進一步說明。</w:t>
      </w:r>
      <w:proofErr w:type="gramStart"/>
      <w:r w:rsidRPr="000D5F2A">
        <w:rPr>
          <w:rFonts w:eastAsia="標楷體" w:hint="eastAsia"/>
          <w:color w:val="000000"/>
          <w:kern w:val="0"/>
          <w:sz w:val="32"/>
          <w:szCs w:val="32"/>
        </w:rPr>
        <w:t>此外，</w:t>
      </w:r>
      <w:proofErr w:type="gramEnd"/>
      <w:r w:rsidRPr="000D5F2A">
        <w:rPr>
          <w:rFonts w:eastAsia="標楷體" w:hint="eastAsia"/>
          <w:color w:val="000000"/>
          <w:kern w:val="0"/>
          <w:sz w:val="32"/>
          <w:szCs w:val="32"/>
        </w:rPr>
        <w:t>我也關注國民法官、原住民族議題，擔心民眾的法治教育如果不足，會形成另一種民</w:t>
      </w:r>
      <w:proofErr w:type="gramStart"/>
      <w:r w:rsidRPr="000D5F2A">
        <w:rPr>
          <w:rFonts w:eastAsia="標楷體" w:hint="eastAsia"/>
          <w:color w:val="000000"/>
          <w:kern w:val="0"/>
          <w:sz w:val="32"/>
          <w:szCs w:val="32"/>
        </w:rPr>
        <w:t>粹</w:t>
      </w:r>
      <w:proofErr w:type="gramEnd"/>
      <w:r w:rsidRPr="000D5F2A">
        <w:rPr>
          <w:rFonts w:eastAsia="標楷體" w:hint="eastAsia"/>
          <w:color w:val="000000"/>
          <w:kern w:val="0"/>
          <w:sz w:val="32"/>
          <w:szCs w:val="32"/>
        </w:rPr>
        <w:t>。政治、法治的平衡，以及如何維持法官審判獨立的空間，都值得討論。</w:t>
      </w:r>
    </w:p>
    <w:p w14:paraId="1173E8C1" w14:textId="77777777" w:rsidR="00615C23" w:rsidRPr="000D5F2A" w:rsidRDefault="00615C23" w:rsidP="009E1230">
      <w:pPr>
        <w:spacing w:line="540" w:lineRule="exact"/>
        <w:ind w:left="709" w:hanging="851"/>
        <w:jc w:val="both"/>
        <w:rPr>
          <w:rFonts w:eastAsia="標楷體"/>
          <w:color w:val="000000"/>
          <w:kern w:val="0"/>
          <w:sz w:val="32"/>
          <w:szCs w:val="32"/>
        </w:rPr>
      </w:pPr>
      <w:r w:rsidRPr="000D5F2A">
        <w:rPr>
          <w:rFonts w:eastAsia="標楷體" w:hint="eastAsia"/>
          <w:color w:val="000000"/>
          <w:kern w:val="0"/>
          <w:sz w:val="32"/>
          <w:szCs w:val="32"/>
        </w:rPr>
        <w:lastRenderedPageBreak/>
        <w:t>（三）司法院資訊處何處長君豪：關於</w:t>
      </w:r>
      <w:r w:rsidRPr="000D5F2A">
        <w:rPr>
          <w:rFonts w:eastAsia="標楷體"/>
          <w:color w:val="000000"/>
          <w:kern w:val="0"/>
          <w:sz w:val="32"/>
          <w:szCs w:val="32"/>
        </w:rPr>
        <w:t>愛沙尼亞計</w:t>
      </w:r>
      <w:r w:rsidRPr="000D5F2A">
        <w:rPr>
          <w:rFonts w:eastAsia="標楷體" w:hint="eastAsia"/>
          <w:color w:val="000000"/>
          <w:kern w:val="0"/>
          <w:sz w:val="32"/>
          <w:szCs w:val="32"/>
        </w:rPr>
        <w:t>劃</w:t>
      </w:r>
      <w:r w:rsidRPr="000D5F2A">
        <w:rPr>
          <w:rFonts w:eastAsia="標楷體"/>
          <w:color w:val="000000"/>
          <w:kern w:val="0"/>
          <w:sz w:val="32"/>
          <w:szCs w:val="32"/>
        </w:rPr>
        <w:t>導入</w:t>
      </w:r>
      <w:r w:rsidRPr="000D5F2A">
        <w:rPr>
          <w:rFonts w:eastAsia="標楷體"/>
          <w:color w:val="000000"/>
          <w:kern w:val="0"/>
          <w:sz w:val="32"/>
          <w:szCs w:val="32"/>
        </w:rPr>
        <w:t>AI</w:t>
      </w:r>
      <w:r w:rsidRPr="000D5F2A">
        <w:rPr>
          <w:rFonts w:eastAsia="標楷體"/>
          <w:color w:val="000000"/>
          <w:kern w:val="0"/>
          <w:sz w:val="32"/>
          <w:szCs w:val="32"/>
        </w:rPr>
        <w:t>法官，</w:t>
      </w:r>
      <w:r w:rsidRPr="000D5F2A">
        <w:rPr>
          <w:rFonts w:eastAsia="標楷體" w:hint="eastAsia"/>
          <w:color w:val="000000"/>
          <w:kern w:val="0"/>
          <w:sz w:val="32"/>
          <w:szCs w:val="32"/>
        </w:rPr>
        <w:t>主要</w:t>
      </w:r>
      <w:r w:rsidRPr="000D5F2A">
        <w:rPr>
          <w:rFonts w:eastAsia="標楷體"/>
          <w:color w:val="000000"/>
          <w:kern w:val="0"/>
          <w:sz w:val="32"/>
          <w:szCs w:val="32"/>
        </w:rPr>
        <w:t>處理小額民事訴訟案件</w:t>
      </w:r>
      <w:r w:rsidRPr="000D5F2A">
        <w:rPr>
          <w:rFonts w:eastAsia="標楷體" w:hint="eastAsia"/>
          <w:color w:val="000000"/>
          <w:kern w:val="0"/>
          <w:sz w:val="32"/>
          <w:szCs w:val="32"/>
        </w:rPr>
        <w:t>，國內研討會也有討論此議題</w:t>
      </w:r>
      <w:r w:rsidRPr="000D5F2A">
        <w:rPr>
          <w:rFonts w:eastAsia="標楷體"/>
          <w:color w:val="000000"/>
          <w:kern w:val="0"/>
          <w:sz w:val="32"/>
          <w:szCs w:val="32"/>
        </w:rPr>
        <w:t>，與會者咸認</w:t>
      </w:r>
      <w:r w:rsidRPr="000D5F2A">
        <w:rPr>
          <w:rFonts w:eastAsia="標楷體"/>
          <w:color w:val="000000"/>
          <w:kern w:val="0"/>
          <w:sz w:val="32"/>
          <w:szCs w:val="32"/>
        </w:rPr>
        <w:t>AI</w:t>
      </w:r>
      <w:r w:rsidRPr="000D5F2A">
        <w:rPr>
          <w:rFonts w:eastAsia="標楷體"/>
          <w:color w:val="000000"/>
          <w:kern w:val="0"/>
          <w:sz w:val="32"/>
          <w:szCs w:val="32"/>
        </w:rPr>
        <w:t>無法取代人類法官</w:t>
      </w:r>
      <w:r w:rsidRPr="000D5F2A">
        <w:rPr>
          <w:rFonts w:eastAsia="標楷體" w:hint="eastAsia"/>
          <w:color w:val="000000"/>
          <w:kern w:val="0"/>
          <w:sz w:val="32"/>
          <w:szCs w:val="32"/>
        </w:rPr>
        <w:t>。這個計畫題目非常聳動，但與實際有很大落差，也提醒</w:t>
      </w:r>
      <w:r w:rsidRPr="000D5F2A">
        <w:rPr>
          <w:rFonts w:eastAsia="標楷體"/>
          <w:color w:val="000000"/>
          <w:kern w:val="0"/>
          <w:sz w:val="32"/>
          <w:szCs w:val="32"/>
        </w:rPr>
        <w:t>我們</w:t>
      </w:r>
      <w:r w:rsidRPr="000D5F2A">
        <w:rPr>
          <w:rFonts w:eastAsia="標楷體" w:hint="eastAsia"/>
          <w:color w:val="000000"/>
          <w:kern w:val="0"/>
          <w:sz w:val="32"/>
          <w:szCs w:val="32"/>
        </w:rPr>
        <w:t>，在閱讀</w:t>
      </w:r>
      <w:r w:rsidRPr="000D5F2A">
        <w:rPr>
          <w:rFonts w:eastAsia="標楷體"/>
          <w:color w:val="000000"/>
          <w:kern w:val="0"/>
          <w:sz w:val="32"/>
          <w:szCs w:val="32"/>
        </w:rPr>
        <w:t>報導</w:t>
      </w:r>
      <w:r w:rsidRPr="000D5F2A">
        <w:rPr>
          <w:rFonts w:eastAsia="標楷體" w:hint="eastAsia"/>
          <w:color w:val="000000"/>
          <w:kern w:val="0"/>
          <w:sz w:val="32"/>
          <w:szCs w:val="32"/>
        </w:rPr>
        <w:t>時，需</w:t>
      </w:r>
      <w:r w:rsidRPr="000D5F2A">
        <w:rPr>
          <w:rFonts w:eastAsia="標楷體"/>
          <w:color w:val="000000"/>
          <w:kern w:val="0"/>
          <w:sz w:val="32"/>
          <w:szCs w:val="32"/>
        </w:rPr>
        <w:t>追蹤</w:t>
      </w:r>
      <w:r w:rsidRPr="000D5F2A">
        <w:rPr>
          <w:rFonts w:eastAsia="標楷體" w:hint="eastAsia"/>
          <w:color w:val="000000"/>
          <w:kern w:val="0"/>
          <w:sz w:val="32"/>
          <w:szCs w:val="32"/>
        </w:rPr>
        <w:t>其</w:t>
      </w:r>
      <w:r w:rsidRPr="000D5F2A">
        <w:rPr>
          <w:rFonts w:eastAsia="標楷體"/>
          <w:color w:val="000000"/>
          <w:kern w:val="0"/>
          <w:sz w:val="32"/>
          <w:szCs w:val="32"/>
        </w:rPr>
        <w:t>後續</w:t>
      </w:r>
      <w:r w:rsidRPr="000D5F2A">
        <w:rPr>
          <w:rFonts w:eastAsia="標楷體" w:hint="eastAsia"/>
          <w:color w:val="000000"/>
          <w:kern w:val="0"/>
          <w:sz w:val="32"/>
          <w:szCs w:val="32"/>
        </w:rPr>
        <w:t>發展，不能斷章取義。</w:t>
      </w:r>
    </w:p>
    <w:p w14:paraId="26B4F022" w14:textId="77777777" w:rsidR="00615C23" w:rsidRPr="000D5F2A" w:rsidRDefault="00615C23" w:rsidP="009E1230">
      <w:pPr>
        <w:adjustRightInd w:val="0"/>
        <w:snapToGrid w:val="0"/>
        <w:spacing w:line="540" w:lineRule="exact"/>
        <w:ind w:left="646" w:hangingChars="202" w:hanging="646"/>
        <w:rPr>
          <w:rFonts w:ascii="標楷體" w:eastAsia="標楷體" w:hAnsi="標楷體"/>
          <w:kern w:val="0"/>
          <w:sz w:val="32"/>
          <w:szCs w:val="32"/>
        </w:rPr>
      </w:pPr>
      <w:r w:rsidRPr="000D5F2A">
        <w:rPr>
          <w:rFonts w:eastAsia="標楷體" w:hint="eastAsia"/>
          <w:color w:val="000000"/>
          <w:kern w:val="0"/>
          <w:sz w:val="32"/>
          <w:szCs w:val="32"/>
        </w:rPr>
        <w:t>九、參觀學院教學環境：法官學院</w:t>
      </w:r>
      <w:r w:rsidRPr="000D5F2A">
        <w:rPr>
          <w:rFonts w:ascii="標楷體" w:eastAsia="標楷體" w:hAnsi="標楷體" w:hint="eastAsia"/>
          <w:kern w:val="0"/>
          <w:sz w:val="32"/>
          <w:szCs w:val="32"/>
        </w:rPr>
        <w:t>陳組長銘</w:t>
      </w:r>
      <w:proofErr w:type="gramStart"/>
      <w:r w:rsidRPr="000D5F2A">
        <w:rPr>
          <w:rFonts w:ascii="標楷體" w:eastAsia="標楷體" w:hAnsi="標楷體" w:hint="eastAsia"/>
          <w:kern w:val="0"/>
          <w:sz w:val="32"/>
          <w:szCs w:val="32"/>
        </w:rPr>
        <w:t>祥</w:t>
      </w:r>
      <w:proofErr w:type="gramEnd"/>
      <w:r w:rsidRPr="000D5F2A">
        <w:rPr>
          <w:rFonts w:ascii="標楷體" w:eastAsia="標楷體" w:hAnsi="標楷體" w:hint="eastAsia"/>
          <w:spacing w:val="12"/>
          <w:kern w:val="0"/>
          <w:sz w:val="32"/>
          <w:szCs w:val="32"/>
        </w:rPr>
        <w:t>導</w:t>
      </w:r>
      <w:proofErr w:type="gramStart"/>
      <w:r w:rsidRPr="000D5F2A">
        <w:rPr>
          <w:rFonts w:ascii="標楷體" w:eastAsia="標楷體" w:hAnsi="標楷體" w:hint="eastAsia"/>
          <w:spacing w:val="12"/>
          <w:kern w:val="0"/>
          <w:sz w:val="32"/>
          <w:szCs w:val="32"/>
        </w:rPr>
        <w:t>覽</w:t>
      </w:r>
      <w:proofErr w:type="gramEnd"/>
      <w:r w:rsidRPr="000D5F2A">
        <w:rPr>
          <w:rFonts w:ascii="標楷體" w:eastAsia="標楷體" w:hAnsi="標楷體" w:hint="eastAsia"/>
          <w:kern w:val="0"/>
          <w:sz w:val="32"/>
          <w:szCs w:val="32"/>
        </w:rPr>
        <w:t>教室、國際會議廳、宿舍、模擬法庭、圖書館。</w:t>
      </w:r>
    </w:p>
    <w:p w14:paraId="066D0ECA" w14:textId="77777777" w:rsidR="00615C23" w:rsidRPr="000D5F2A" w:rsidRDefault="00615C23" w:rsidP="009E1230">
      <w:pPr>
        <w:adjustRightInd w:val="0"/>
        <w:snapToGrid w:val="0"/>
        <w:spacing w:line="540" w:lineRule="exact"/>
        <w:rPr>
          <w:rFonts w:eastAsia="標楷體"/>
          <w:color w:val="000000"/>
          <w:kern w:val="0"/>
          <w:sz w:val="32"/>
          <w:szCs w:val="32"/>
        </w:rPr>
      </w:pPr>
      <w:r w:rsidRPr="000D5F2A">
        <w:rPr>
          <w:rFonts w:eastAsia="標楷體" w:hint="eastAsia"/>
          <w:color w:val="000000"/>
          <w:kern w:val="0"/>
          <w:sz w:val="32"/>
          <w:szCs w:val="32"/>
        </w:rPr>
        <w:t>十</w:t>
      </w:r>
      <w:r w:rsidRPr="000D5F2A">
        <w:rPr>
          <w:rFonts w:eastAsia="標楷體"/>
          <w:color w:val="000000"/>
          <w:kern w:val="0"/>
          <w:sz w:val="32"/>
          <w:szCs w:val="32"/>
        </w:rPr>
        <w:t>、散會</w:t>
      </w:r>
      <w:r w:rsidRPr="000D5F2A">
        <w:rPr>
          <w:rFonts w:eastAsia="標楷體" w:hint="eastAsia"/>
          <w:color w:val="000000"/>
          <w:kern w:val="0"/>
          <w:sz w:val="32"/>
          <w:szCs w:val="32"/>
        </w:rPr>
        <w:t>（上</w:t>
      </w:r>
      <w:r w:rsidRPr="000D5F2A">
        <w:rPr>
          <w:rFonts w:eastAsia="標楷體"/>
          <w:color w:val="000000"/>
          <w:kern w:val="0"/>
          <w:sz w:val="32"/>
          <w:szCs w:val="32"/>
        </w:rPr>
        <w:t>午</w:t>
      </w:r>
      <w:r w:rsidRPr="000D5F2A">
        <w:rPr>
          <w:rFonts w:eastAsia="標楷體" w:hint="eastAsia"/>
          <w:color w:val="000000"/>
          <w:kern w:val="0"/>
          <w:sz w:val="32"/>
          <w:szCs w:val="32"/>
        </w:rPr>
        <w:t>12</w:t>
      </w:r>
      <w:r w:rsidRPr="000D5F2A">
        <w:rPr>
          <w:rFonts w:eastAsia="標楷體"/>
          <w:color w:val="000000"/>
          <w:kern w:val="0"/>
          <w:sz w:val="32"/>
          <w:szCs w:val="32"/>
        </w:rPr>
        <w:t>時</w:t>
      </w:r>
      <w:r w:rsidRPr="000D5F2A">
        <w:rPr>
          <w:rFonts w:eastAsia="標楷體" w:hint="eastAsia"/>
          <w:color w:val="000000"/>
          <w:kern w:val="0"/>
          <w:sz w:val="32"/>
          <w:szCs w:val="32"/>
        </w:rPr>
        <w:t>）</w:t>
      </w:r>
    </w:p>
    <w:p w14:paraId="20DD04F8" w14:textId="77777777" w:rsidR="00615C23" w:rsidRPr="000D5F2A" w:rsidRDefault="00615C23" w:rsidP="009E1230">
      <w:pPr>
        <w:kinsoku w:val="0"/>
        <w:overflowPunct w:val="0"/>
        <w:snapToGrid w:val="0"/>
        <w:spacing w:afterLines="50" w:after="180" w:line="440" w:lineRule="exact"/>
        <w:jc w:val="center"/>
        <w:outlineLvl w:val="2"/>
        <w:rPr>
          <w:rFonts w:ascii="標楷體" w:eastAsia="標楷體" w:hAnsi="標楷體"/>
          <w:b/>
          <w:sz w:val="36"/>
          <w:szCs w:val="20"/>
        </w:rPr>
      </w:pPr>
      <w:r w:rsidRPr="000D5F2A">
        <w:rPr>
          <w:rFonts w:ascii="標楷體" w:eastAsia="標楷體" w:hAnsi="標楷體"/>
          <w:b/>
          <w:bCs/>
          <w:sz w:val="32"/>
          <w:szCs w:val="32"/>
        </w:rPr>
        <w:br w:type="page"/>
      </w:r>
      <w:r w:rsidRPr="000D5F2A">
        <w:rPr>
          <w:rFonts w:ascii="標楷體" w:eastAsia="標楷體" w:hAnsi="標楷體" w:hint="eastAsia"/>
          <w:b/>
          <w:sz w:val="36"/>
          <w:szCs w:val="20"/>
        </w:rPr>
        <w:lastRenderedPageBreak/>
        <w:t>立法院司法及法制委員會</w:t>
      </w:r>
      <w:bookmarkStart w:id="501" w:name="立法院司法及法制委員會參訪法官學院紀錄"/>
      <w:bookmarkStart w:id="502" w:name="考察「敦品中學感化教育實施現況」書面紀錄"/>
      <w:r w:rsidRPr="000D5F2A">
        <w:rPr>
          <w:rFonts w:ascii="標楷體" w:eastAsia="標楷體" w:hAnsi="標楷體" w:hint="eastAsia"/>
          <w:b/>
          <w:sz w:val="36"/>
          <w:szCs w:val="20"/>
        </w:rPr>
        <w:t>考察「</w:t>
      </w:r>
      <w:proofErr w:type="gramStart"/>
      <w:r w:rsidRPr="000D5F2A">
        <w:rPr>
          <w:rFonts w:ascii="標楷體" w:eastAsia="標楷體" w:hAnsi="標楷體" w:hint="eastAsia"/>
          <w:b/>
          <w:sz w:val="36"/>
          <w:szCs w:val="20"/>
        </w:rPr>
        <w:t>敦</w:t>
      </w:r>
      <w:proofErr w:type="gramEnd"/>
      <w:r w:rsidRPr="000D5F2A">
        <w:rPr>
          <w:rFonts w:ascii="標楷體" w:eastAsia="標楷體" w:hAnsi="標楷體" w:hint="eastAsia"/>
          <w:b/>
          <w:sz w:val="36"/>
          <w:szCs w:val="20"/>
        </w:rPr>
        <w:t>品中學感化教育實施現況」書面紀錄</w:t>
      </w:r>
      <w:bookmarkEnd w:id="501"/>
      <w:bookmarkEnd w:id="502"/>
    </w:p>
    <w:p w14:paraId="5A1470AA" w14:textId="77777777" w:rsidR="00615C23" w:rsidRPr="000D5F2A" w:rsidRDefault="00615C23" w:rsidP="009E1230">
      <w:pPr>
        <w:autoSpaceDE w:val="0"/>
        <w:spacing w:line="420" w:lineRule="exact"/>
        <w:jc w:val="both"/>
        <w:rPr>
          <w:rFonts w:ascii="標楷體" w:eastAsia="標楷體" w:hAnsi="標楷體" w:cs="標楷體"/>
          <w:color w:val="000000"/>
          <w:sz w:val="32"/>
          <w:szCs w:val="32"/>
          <w:lang w:val="zh-TW"/>
        </w:rPr>
      </w:pPr>
      <w:r w:rsidRPr="000D5F2A">
        <w:rPr>
          <w:rFonts w:ascii="標楷體" w:eastAsia="標楷體" w:hAnsi="標楷體" w:cs="標楷體" w:hint="eastAsia"/>
          <w:color w:val="000000"/>
          <w:sz w:val="32"/>
          <w:szCs w:val="32"/>
          <w:lang w:val="zh-TW"/>
        </w:rPr>
        <w:t>時間：114年4月16日（星期三）10時0分</w:t>
      </w:r>
    </w:p>
    <w:p w14:paraId="5D330A0A" w14:textId="77777777" w:rsidR="00615C23" w:rsidRPr="000D5F2A" w:rsidRDefault="00615C23" w:rsidP="009E1230">
      <w:pPr>
        <w:autoSpaceDE w:val="0"/>
        <w:spacing w:line="420" w:lineRule="exact"/>
        <w:jc w:val="both"/>
        <w:rPr>
          <w:rFonts w:ascii="標楷體" w:eastAsia="標楷體" w:hAnsi="標楷體" w:cs="標楷體"/>
          <w:color w:val="000000"/>
          <w:sz w:val="32"/>
          <w:szCs w:val="32"/>
          <w:lang w:val="zh-TW"/>
        </w:rPr>
      </w:pPr>
      <w:r w:rsidRPr="000D5F2A">
        <w:rPr>
          <w:rFonts w:ascii="標楷體" w:eastAsia="標楷體" w:hAnsi="標楷體" w:cs="標楷體" w:hint="eastAsia"/>
          <w:color w:val="000000"/>
          <w:sz w:val="32"/>
          <w:szCs w:val="32"/>
          <w:lang w:val="zh-TW"/>
        </w:rPr>
        <w:t>地點：</w:t>
      </w:r>
      <w:proofErr w:type="gramStart"/>
      <w:r w:rsidRPr="000D5F2A">
        <w:rPr>
          <w:rFonts w:ascii="標楷體" w:eastAsia="標楷體" w:hAnsi="標楷體" w:cs="標楷體" w:hint="eastAsia"/>
          <w:color w:val="000000"/>
          <w:sz w:val="32"/>
          <w:szCs w:val="32"/>
          <w:lang w:val="zh-TW"/>
        </w:rPr>
        <w:t>敦</w:t>
      </w:r>
      <w:proofErr w:type="gramEnd"/>
      <w:r w:rsidRPr="000D5F2A">
        <w:rPr>
          <w:rFonts w:ascii="標楷體" w:eastAsia="標楷體" w:hAnsi="標楷體" w:cs="標楷體" w:hint="eastAsia"/>
          <w:color w:val="000000"/>
          <w:sz w:val="32"/>
          <w:szCs w:val="32"/>
          <w:lang w:val="zh-TW"/>
        </w:rPr>
        <w:t>品中學行政大樓1樓會議室</w:t>
      </w:r>
    </w:p>
    <w:p w14:paraId="0A150B23" w14:textId="77777777" w:rsidR="00615C23" w:rsidRPr="000D5F2A" w:rsidRDefault="00615C23" w:rsidP="009E1230">
      <w:pPr>
        <w:autoSpaceDE w:val="0"/>
        <w:spacing w:line="420" w:lineRule="exact"/>
        <w:jc w:val="both"/>
        <w:rPr>
          <w:rFonts w:ascii="標楷體" w:eastAsia="標楷體" w:hAnsi="標楷體" w:cs="標楷體"/>
          <w:color w:val="000000"/>
          <w:sz w:val="32"/>
          <w:szCs w:val="32"/>
          <w:lang w:val="zh-TW"/>
        </w:rPr>
      </w:pPr>
      <w:r w:rsidRPr="000D5F2A">
        <w:rPr>
          <w:rFonts w:ascii="標楷體" w:eastAsia="標楷體" w:hAnsi="標楷體" w:cs="標楷體" w:hint="eastAsia"/>
          <w:color w:val="000000"/>
          <w:sz w:val="32"/>
          <w:szCs w:val="32"/>
          <w:lang w:val="zh-TW"/>
        </w:rPr>
        <w:t>主席：陳立法</w:t>
      </w:r>
      <w:proofErr w:type="gramStart"/>
      <w:r w:rsidRPr="000D5F2A">
        <w:rPr>
          <w:rFonts w:ascii="標楷體" w:eastAsia="標楷體" w:hAnsi="標楷體" w:cs="標楷體" w:hint="eastAsia"/>
          <w:color w:val="000000"/>
          <w:sz w:val="32"/>
          <w:szCs w:val="32"/>
          <w:lang w:val="zh-TW"/>
        </w:rPr>
        <w:t>委員培瑜</w:t>
      </w:r>
      <w:proofErr w:type="gramEnd"/>
      <w:r w:rsidRPr="000D5F2A">
        <w:rPr>
          <w:rFonts w:ascii="標楷體" w:eastAsia="標楷體" w:hAnsi="標楷體" w:cs="標楷體" w:hint="eastAsia"/>
          <w:color w:val="000000"/>
          <w:sz w:val="32"/>
          <w:szCs w:val="32"/>
          <w:lang w:val="zh-TW"/>
        </w:rPr>
        <w:t xml:space="preserve">               紀錄：陳子皓</w:t>
      </w:r>
    </w:p>
    <w:p w14:paraId="6458E799" w14:textId="77777777" w:rsidR="00615C23" w:rsidRPr="000D5F2A" w:rsidRDefault="00615C23" w:rsidP="009E1230">
      <w:pPr>
        <w:spacing w:line="420" w:lineRule="exact"/>
        <w:jc w:val="both"/>
        <w:rPr>
          <w:rFonts w:eastAsia="標楷體"/>
          <w:color w:val="000000"/>
          <w:sz w:val="32"/>
          <w:szCs w:val="32"/>
        </w:rPr>
      </w:pPr>
      <w:r w:rsidRPr="000D5F2A">
        <w:rPr>
          <w:rFonts w:ascii="標楷體" w:eastAsia="標楷體" w:hAnsi="標楷體" w:cs="標楷體" w:hint="eastAsia"/>
          <w:color w:val="000000"/>
          <w:sz w:val="32"/>
          <w:szCs w:val="32"/>
          <w:lang w:val="zh-TW"/>
        </w:rPr>
        <w:t>出席人員：</w:t>
      </w:r>
      <w:r w:rsidRPr="000D5F2A">
        <w:rPr>
          <w:rFonts w:eastAsia="標楷體" w:hint="eastAsia"/>
          <w:color w:val="000000"/>
          <w:sz w:val="32"/>
          <w:szCs w:val="32"/>
        </w:rPr>
        <w:t>立法院司法及法制委員會</w:t>
      </w:r>
      <w:r w:rsidRPr="000D5F2A">
        <w:rPr>
          <w:rFonts w:eastAsia="標楷體" w:hint="eastAsia"/>
          <w:color w:val="000000"/>
          <w:sz w:val="32"/>
          <w:szCs w:val="32"/>
        </w:rPr>
        <w:t xml:space="preserve">   </w:t>
      </w:r>
      <w:r w:rsidRPr="000D5F2A">
        <w:rPr>
          <w:rFonts w:eastAsia="標楷體" w:hint="eastAsia"/>
          <w:color w:val="000000"/>
          <w:sz w:val="32"/>
          <w:szCs w:val="32"/>
        </w:rPr>
        <w:t>蔡簡任編審國治</w:t>
      </w:r>
    </w:p>
    <w:p w14:paraId="41B9C707" w14:textId="77777777" w:rsidR="00615C23" w:rsidRPr="000D5F2A" w:rsidRDefault="00615C23" w:rsidP="009E1230">
      <w:pPr>
        <w:spacing w:line="420" w:lineRule="exact"/>
        <w:ind w:leftChars="671" w:left="2266" w:hangingChars="205" w:hanging="656"/>
        <w:jc w:val="both"/>
        <w:rPr>
          <w:rFonts w:eastAsia="標楷體"/>
          <w:color w:val="000000"/>
          <w:sz w:val="32"/>
          <w:szCs w:val="32"/>
        </w:rPr>
      </w:pPr>
      <w:r w:rsidRPr="000D5F2A">
        <w:rPr>
          <w:rFonts w:eastAsia="標楷體" w:hint="eastAsia"/>
          <w:color w:val="000000"/>
          <w:sz w:val="32"/>
          <w:szCs w:val="32"/>
        </w:rPr>
        <w:t>立法院司法及法制委員會</w:t>
      </w:r>
      <w:r w:rsidRPr="000D5F2A">
        <w:rPr>
          <w:rFonts w:eastAsia="標楷體" w:hint="eastAsia"/>
          <w:color w:val="000000"/>
          <w:sz w:val="32"/>
          <w:szCs w:val="32"/>
        </w:rPr>
        <w:t xml:space="preserve">   </w:t>
      </w:r>
      <w:r w:rsidRPr="000D5F2A">
        <w:rPr>
          <w:rFonts w:eastAsia="標楷體" w:hint="eastAsia"/>
          <w:color w:val="000000"/>
          <w:sz w:val="32"/>
          <w:szCs w:val="32"/>
        </w:rPr>
        <w:t>高專員念祖</w:t>
      </w:r>
    </w:p>
    <w:p w14:paraId="0F152758" w14:textId="77777777" w:rsidR="00615C23" w:rsidRPr="000D5F2A" w:rsidRDefault="00615C23" w:rsidP="009E1230">
      <w:pPr>
        <w:spacing w:line="420" w:lineRule="exact"/>
        <w:ind w:leftChars="671" w:left="2266" w:hangingChars="205" w:hanging="656"/>
        <w:jc w:val="both"/>
        <w:rPr>
          <w:rFonts w:eastAsia="標楷體"/>
          <w:color w:val="000000"/>
          <w:sz w:val="32"/>
          <w:szCs w:val="32"/>
        </w:rPr>
      </w:pPr>
      <w:r w:rsidRPr="000D5F2A">
        <w:rPr>
          <w:rFonts w:eastAsia="標楷體" w:hint="eastAsia"/>
          <w:color w:val="000000"/>
          <w:sz w:val="32"/>
          <w:szCs w:val="32"/>
        </w:rPr>
        <w:t>立法院陳培瑜委員</w:t>
      </w:r>
      <w:r w:rsidRPr="000D5F2A">
        <w:rPr>
          <w:rFonts w:eastAsia="標楷體" w:hint="eastAsia"/>
          <w:color w:val="000000"/>
          <w:sz w:val="32"/>
          <w:szCs w:val="32"/>
        </w:rPr>
        <w:t xml:space="preserve">         </w:t>
      </w:r>
      <w:r w:rsidRPr="000D5F2A">
        <w:rPr>
          <w:rFonts w:eastAsia="標楷體" w:hint="eastAsia"/>
          <w:color w:val="000000"/>
          <w:sz w:val="32"/>
          <w:szCs w:val="32"/>
        </w:rPr>
        <w:t>洪研究室助理</w:t>
      </w:r>
      <w:proofErr w:type="gramStart"/>
      <w:r w:rsidRPr="000D5F2A">
        <w:rPr>
          <w:rFonts w:eastAsia="標楷體" w:hint="eastAsia"/>
          <w:color w:val="000000"/>
          <w:sz w:val="32"/>
          <w:szCs w:val="32"/>
        </w:rPr>
        <w:t>翊</w:t>
      </w:r>
      <w:proofErr w:type="gramEnd"/>
      <w:r w:rsidRPr="000D5F2A">
        <w:rPr>
          <w:rFonts w:eastAsia="標楷體" w:hint="eastAsia"/>
          <w:color w:val="000000"/>
          <w:sz w:val="32"/>
          <w:szCs w:val="32"/>
        </w:rPr>
        <w:t>軒</w:t>
      </w:r>
    </w:p>
    <w:p w14:paraId="39931F9B" w14:textId="77777777" w:rsidR="00615C23" w:rsidRPr="000D5F2A" w:rsidRDefault="00615C23" w:rsidP="009E1230">
      <w:pPr>
        <w:spacing w:line="420" w:lineRule="exact"/>
        <w:ind w:leftChars="671" w:left="2266" w:hangingChars="205" w:hanging="656"/>
        <w:jc w:val="both"/>
        <w:rPr>
          <w:rFonts w:eastAsia="標楷體"/>
          <w:color w:val="000000"/>
          <w:sz w:val="32"/>
          <w:szCs w:val="32"/>
        </w:rPr>
      </w:pPr>
      <w:r w:rsidRPr="000D5F2A">
        <w:rPr>
          <w:rFonts w:eastAsia="標楷體" w:hint="eastAsia"/>
          <w:color w:val="000000"/>
          <w:sz w:val="32"/>
          <w:szCs w:val="32"/>
        </w:rPr>
        <w:t>立法院陳培瑜委員</w:t>
      </w:r>
      <w:r w:rsidRPr="000D5F2A">
        <w:rPr>
          <w:rFonts w:eastAsia="標楷體" w:hint="eastAsia"/>
          <w:color w:val="000000"/>
          <w:sz w:val="32"/>
          <w:szCs w:val="32"/>
        </w:rPr>
        <w:t xml:space="preserve">        </w:t>
      </w:r>
      <w:r w:rsidRPr="000D5F2A">
        <w:rPr>
          <w:rFonts w:eastAsia="標楷體"/>
          <w:color w:val="000000"/>
          <w:sz w:val="32"/>
          <w:szCs w:val="32"/>
        </w:rPr>
        <w:t xml:space="preserve"> </w:t>
      </w:r>
      <w:r w:rsidRPr="000D5F2A">
        <w:rPr>
          <w:rFonts w:eastAsia="標楷體" w:hint="eastAsia"/>
          <w:color w:val="000000"/>
          <w:sz w:val="32"/>
          <w:szCs w:val="32"/>
        </w:rPr>
        <w:t>陳研究室助理中偉</w:t>
      </w:r>
    </w:p>
    <w:p w14:paraId="5C303F78" w14:textId="77777777" w:rsidR="00615C23" w:rsidRPr="000D5F2A" w:rsidRDefault="00615C23" w:rsidP="009E1230">
      <w:pPr>
        <w:spacing w:line="420" w:lineRule="exact"/>
        <w:ind w:leftChars="671" w:left="2266" w:hangingChars="205" w:hanging="656"/>
        <w:jc w:val="both"/>
        <w:rPr>
          <w:rFonts w:eastAsia="標楷體"/>
          <w:color w:val="000000"/>
          <w:sz w:val="32"/>
          <w:szCs w:val="32"/>
        </w:rPr>
      </w:pPr>
      <w:r w:rsidRPr="000D5F2A">
        <w:rPr>
          <w:rFonts w:eastAsia="標楷體" w:hint="eastAsia"/>
          <w:color w:val="000000"/>
          <w:sz w:val="32"/>
          <w:szCs w:val="32"/>
        </w:rPr>
        <w:t>立法院陳培瑜委員</w:t>
      </w:r>
      <w:r w:rsidRPr="000D5F2A">
        <w:rPr>
          <w:rFonts w:eastAsia="標楷體" w:hint="eastAsia"/>
          <w:color w:val="000000"/>
          <w:sz w:val="32"/>
          <w:szCs w:val="32"/>
        </w:rPr>
        <w:t xml:space="preserve">        </w:t>
      </w:r>
      <w:r w:rsidRPr="000D5F2A">
        <w:rPr>
          <w:rFonts w:eastAsia="標楷體"/>
          <w:color w:val="000000"/>
          <w:sz w:val="32"/>
          <w:szCs w:val="32"/>
        </w:rPr>
        <w:t xml:space="preserve"> </w:t>
      </w:r>
      <w:r w:rsidRPr="000D5F2A">
        <w:rPr>
          <w:rFonts w:eastAsia="標楷體" w:hint="eastAsia"/>
          <w:color w:val="000000"/>
          <w:sz w:val="32"/>
          <w:szCs w:val="32"/>
        </w:rPr>
        <w:t>林研究室助理鴻揚</w:t>
      </w:r>
    </w:p>
    <w:p w14:paraId="41FFC758" w14:textId="77777777" w:rsidR="00615C23" w:rsidRPr="000D5F2A" w:rsidRDefault="00615C23" w:rsidP="009E1230">
      <w:pPr>
        <w:spacing w:line="420" w:lineRule="exact"/>
        <w:ind w:leftChars="671" w:left="2266" w:hangingChars="205" w:hanging="656"/>
        <w:jc w:val="both"/>
        <w:rPr>
          <w:rFonts w:eastAsia="標楷體"/>
          <w:color w:val="000000"/>
          <w:sz w:val="32"/>
          <w:szCs w:val="32"/>
        </w:rPr>
      </w:pPr>
      <w:r w:rsidRPr="000D5F2A">
        <w:rPr>
          <w:rFonts w:eastAsia="標楷體" w:hint="eastAsia"/>
          <w:color w:val="000000"/>
          <w:sz w:val="32"/>
          <w:szCs w:val="32"/>
        </w:rPr>
        <w:t>立法院陳培瑜委員</w:t>
      </w:r>
      <w:r w:rsidRPr="000D5F2A">
        <w:rPr>
          <w:rFonts w:eastAsia="標楷體" w:hint="eastAsia"/>
          <w:color w:val="000000"/>
          <w:sz w:val="32"/>
          <w:szCs w:val="32"/>
        </w:rPr>
        <w:t xml:space="preserve">        </w:t>
      </w:r>
      <w:r w:rsidRPr="000D5F2A">
        <w:rPr>
          <w:rFonts w:eastAsia="標楷體"/>
          <w:color w:val="000000"/>
          <w:sz w:val="32"/>
          <w:szCs w:val="32"/>
        </w:rPr>
        <w:t xml:space="preserve"> </w:t>
      </w:r>
      <w:r w:rsidRPr="000D5F2A">
        <w:rPr>
          <w:rFonts w:eastAsia="標楷體" w:hint="eastAsia"/>
          <w:color w:val="000000"/>
          <w:sz w:val="32"/>
          <w:szCs w:val="32"/>
        </w:rPr>
        <w:t>焦研究室助理佳弘</w:t>
      </w:r>
    </w:p>
    <w:p w14:paraId="0C8F5244" w14:textId="77777777" w:rsidR="00615C23" w:rsidRPr="000D5F2A" w:rsidRDefault="00615C23" w:rsidP="009E1230">
      <w:pPr>
        <w:spacing w:line="420" w:lineRule="exact"/>
        <w:ind w:leftChars="671" w:left="2266" w:hangingChars="205" w:hanging="656"/>
        <w:jc w:val="both"/>
        <w:rPr>
          <w:rFonts w:eastAsia="標楷體"/>
          <w:color w:val="000000"/>
          <w:sz w:val="32"/>
          <w:szCs w:val="32"/>
        </w:rPr>
      </w:pPr>
      <w:r w:rsidRPr="000D5F2A">
        <w:rPr>
          <w:rFonts w:eastAsia="標楷體" w:hint="eastAsia"/>
          <w:color w:val="000000"/>
          <w:sz w:val="32"/>
          <w:szCs w:val="32"/>
        </w:rPr>
        <w:t>立法院吳思瑤委員</w:t>
      </w:r>
      <w:r w:rsidRPr="000D5F2A">
        <w:rPr>
          <w:rFonts w:eastAsia="標楷體" w:hint="eastAsia"/>
          <w:color w:val="000000"/>
          <w:sz w:val="32"/>
          <w:szCs w:val="32"/>
        </w:rPr>
        <w:t xml:space="preserve">       </w:t>
      </w:r>
      <w:r w:rsidRPr="000D5F2A">
        <w:rPr>
          <w:rFonts w:eastAsia="標楷體"/>
          <w:color w:val="000000"/>
          <w:sz w:val="32"/>
          <w:szCs w:val="32"/>
        </w:rPr>
        <w:t xml:space="preserve">  </w:t>
      </w:r>
      <w:r w:rsidRPr="000D5F2A">
        <w:rPr>
          <w:rFonts w:eastAsia="標楷體" w:hint="eastAsia"/>
          <w:color w:val="000000"/>
          <w:sz w:val="32"/>
          <w:szCs w:val="32"/>
        </w:rPr>
        <w:t>許研究室助理閔凱</w:t>
      </w:r>
    </w:p>
    <w:p w14:paraId="71539F44" w14:textId="77777777" w:rsidR="00615C23" w:rsidRPr="000D5F2A" w:rsidRDefault="00615C23" w:rsidP="009E1230">
      <w:pPr>
        <w:spacing w:line="420" w:lineRule="exact"/>
        <w:ind w:leftChars="671" w:left="2266" w:hangingChars="205" w:hanging="656"/>
        <w:jc w:val="both"/>
        <w:rPr>
          <w:rFonts w:eastAsia="標楷體"/>
          <w:color w:val="000000"/>
          <w:sz w:val="32"/>
          <w:szCs w:val="32"/>
        </w:rPr>
      </w:pPr>
      <w:r w:rsidRPr="000D5F2A">
        <w:rPr>
          <w:rFonts w:eastAsia="標楷體" w:hint="eastAsia"/>
          <w:color w:val="000000"/>
          <w:sz w:val="32"/>
          <w:szCs w:val="32"/>
        </w:rPr>
        <w:t>立法院沈發惠委員</w:t>
      </w:r>
      <w:r w:rsidRPr="000D5F2A">
        <w:rPr>
          <w:rFonts w:eastAsia="標楷體" w:hint="eastAsia"/>
          <w:color w:val="000000"/>
          <w:sz w:val="32"/>
          <w:szCs w:val="32"/>
        </w:rPr>
        <w:t xml:space="preserve">       </w:t>
      </w:r>
      <w:r w:rsidRPr="000D5F2A">
        <w:rPr>
          <w:rFonts w:eastAsia="標楷體"/>
          <w:color w:val="000000"/>
          <w:sz w:val="32"/>
          <w:szCs w:val="32"/>
        </w:rPr>
        <w:t xml:space="preserve">  </w:t>
      </w:r>
      <w:r w:rsidRPr="000D5F2A">
        <w:rPr>
          <w:rFonts w:eastAsia="標楷體" w:hint="eastAsia"/>
          <w:color w:val="000000"/>
          <w:sz w:val="32"/>
          <w:szCs w:val="32"/>
        </w:rPr>
        <w:t>張研究室助理誠軒</w:t>
      </w:r>
    </w:p>
    <w:p w14:paraId="3011E61F" w14:textId="77777777" w:rsidR="00615C23" w:rsidRPr="000D5F2A" w:rsidRDefault="00615C23" w:rsidP="009E1230">
      <w:pPr>
        <w:spacing w:line="420" w:lineRule="exact"/>
        <w:ind w:leftChars="671" w:left="2266" w:hangingChars="205" w:hanging="656"/>
        <w:jc w:val="both"/>
        <w:rPr>
          <w:rFonts w:eastAsia="標楷體"/>
          <w:color w:val="000000"/>
          <w:sz w:val="32"/>
          <w:szCs w:val="32"/>
        </w:rPr>
      </w:pPr>
      <w:r w:rsidRPr="000D5F2A">
        <w:rPr>
          <w:rFonts w:eastAsia="標楷體" w:hint="eastAsia"/>
          <w:color w:val="000000"/>
          <w:sz w:val="32"/>
          <w:szCs w:val="32"/>
        </w:rPr>
        <w:t>立法院吳宗憲委員</w:t>
      </w:r>
      <w:r w:rsidRPr="000D5F2A">
        <w:rPr>
          <w:rFonts w:eastAsia="標楷體" w:hint="eastAsia"/>
          <w:color w:val="000000"/>
          <w:sz w:val="32"/>
          <w:szCs w:val="32"/>
        </w:rPr>
        <w:t xml:space="preserve">         </w:t>
      </w:r>
      <w:r w:rsidRPr="000D5F2A">
        <w:rPr>
          <w:rFonts w:eastAsia="標楷體" w:hint="eastAsia"/>
          <w:color w:val="000000"/>
          <w:sz w:val="32"/>
          <w:szCs w:val="32"/>
        </w:rPr>
        <w:t>鄭研究室助理</w:t>
      </w:r>
      <w:proofErr w:type="gramStart"/>
      <w:r w:rsidRPr="000D5F2A">
        <w:rPr>
          <w:rFonts w:eastAsia="標楷體" w:hint="eastAsia"/>
          <w:color w:val="000000"/>
          <w:sz w:val="32"/>
          <w:szCs w:val="32"/>
        </w:rPr>
        <w:t>皓</w:t>
      </w:r>
      <w:proofErr w:type="gramEnd"/>
      <w:r w:rsidRPr="000D5F2A">
        <w:rPr>
          <w:rFonts w:eastAsia="標楷體" w:hint="eastAsia"/>
          <w:color w:val="000000"/>
          <w:sz w:val="32"/>
          <w:szCs w:val="32"/>
        </w:rPr>
        <w:t>文</w:t>
      </w:r>
    </w:p>
    <w:p w14:paraId="39B5F4D3" w14:textId="77777777" w:rsidR="00615C23" w:rsidRPr="000D5F2A" w:rsidRDefault="00615C23" w:rsidP="009E1230">
      <w:pPr>
        <w:spacing w:line="420" w:lineRule="exact"/>
        <w:ind w:leftChars="671" w:left="2266" w:hangingChars="205" w:hanging="656"/>
        <w:jc w:val="both"/>
        <w:rPr>
          <w:rFonts w:eastAsia="標楷體"/>
          <w:color w:val="000000"/>
          <w:sz w:val="32"/>
          <w:szCs w:val="32"/>
        </w:rPr>
      </w:pPr>
      <w:r w:rsidRPr="000D5F2A">
        <w:rPr>
          <w:rFonts w:eastAsia="標楷體" w:hint="eastAsia"/>
          <w:color w:val="000000"/>
          <w:sz w:val="32"/>
          <w:szCs w:val="32"/>
        </w:rPr>
        <w:t>立法院林月琴委員</w:t>
      </w:r>
      <w:r w:rsidRPr="000D5F2A">
        <w:rPr>
          <w:rFonts w:eastAsia="標楷體" w:hint="eastAsia"/>
          <w:color w:val="000000"/>
          <w:sz w:val="32"/>
          <w:szCs w:val="32"/>
        </w:rPr>
        <w:t xml:space="preserve">         </w:t>
      </w:r>
      <w:proofErr w:type="gramStart"/>
      <w:r w:rsidRPr="000D5F2A">
        <w:rPr>
          <w:rFonts w:eastAsia="標楷體" w:hint="eastAsia"/>
          <w:color w:val="000000"/>
          <w:sz w:val="32"/>
          <w:szCs w:val="32"/>
        </w:rPr>
        <w:t>詹</w:t>
      </w:r>
      <w:proofErr w:type="gramEnd"/>
      <w:r w:rsidRPr="000D5F2A">
        <w:rPr>
          <w:rFonts w:eastAsia="標楷體" w:hint="eastAsia"/>
          <w:color w:val="000000"/>
          <w:sz w:val="32"/>
          <w:szCs w:val="32"/>
        </w:rPr>
        <w:t>研究室助理景喻</w:t>
      </w:r>
    </w:p>
    <w:p w14:paraId="147E1A06" w14:textId="77777777" w:rsidR="00615C23" w:rsidRPr="000D5F2A" w:rsidRDefault="00615C23" w:rsidP="009E1230">
      <w:pPr>
        <w:spacing w:line="420" w:lineRule="exact"/>
        <w:ind w:leftChars="671" w:left="2266" w:hangingChars="205" w:hanging="656"/>
        <w:jc w:val="both"/>
        <w:rPr>
          <w:rFonts w:eastAsia="標楷體"/>
          <w:color w:val="000000"/>
          <w:sz w:val="32"/>
          <w:szCs w:val="32"/>
        </w:rPr>
      </w:pPr>
      <w:r w:rsidRPr="000D5F2A">
        <w:rPr>
          <w:rFonts w:eastAsia="標楷體" w:hint="eastAsia"/>
          <w:color w:val="000000"/>
          <w:sz w:val="32"/>
          <w:szCs w:val="32"/>
        </w:rPr>
        <w:t>立法院張雅琳委員</w:t>
      </w:r>
      <w:r w:rsidRPr="000D5F2A">
        <w:rPr>
          <w:rFonts w:eastAsia="標楷體" w:hint="eastAsia"/>
          <w:color w:val="000000"/>
          <w:sz w:val="32"/>
          <w:szCs w:val="32"/>
        </w:rPr>
        <w:t xml:space="preserve">         </w:t>
      </w:r>
      <w:r w:rsidRPr="000D5F2A">
        <w:rPr>
          <w:rFonts w:eastAsia="標楷體" w:hint="eastAsia"/>
          <w:color w:val="000000"/>
          <w:sz w:val="32"/>
          <w:szCs w:val="32"/>
        </w:rPr>
        <w:t>許研究室助理武文</w:t>
      </w:r>
    </w:p>
    <w:p w14:paraId="44B903B7" w14:textId="77777777" w:rsidR="00615C23" w:rsidRPr="000D5F2A" w:rsidRDefault="00615C23" w:rsidP="009E1230">
      <w:pPr>
        <w:spacing w:line="420" w:lineRule="exact"/>
        <w:ind w:leftChars="671" w:left="2266" w:hangingChars="205" w:hanging="656"/>
        <w:jc w:val="both"/>
        <w:rPr>
          <w:rFonts w:ascii="標楷體" w:eastAsia="標楷體" w:hAnsi="標楷體"/>
          <w:color w:val="000000"/>
          <w:sz w:val="32"/>
          <w:szCs w:val="32"/>
        </w:rPr>
      </w:pPr>
      <w:r w:rsidRPr="000D5F2A">
        <w:rPr>
          <w:rFonts w:ascii="標楷體" w:eastAsia="標楷體" w:hAnsi="標楷體" w:hint="eastAsia"/>
          <w:color w:val="000000"/>
          <w:sz w:val="32"/>
          <w:szCs w:val="32"/>
        </w:rPr>
        <w:t>法務部                   黃政務次長</w:t>
      </w:r>
      <w:proofErr w:type="gramStart"/>
      <w:r w:rsidRPr="000D5F2A">
        <w:rPr>
          <w:rFonts w:ascii="標楷體" w:eastAsia="標楷體" w:hAnsi="標楷體" w:hint="eastAsia"/>
          <w:color w:val="000000"/>
          <w:sz w:val="32"/>
          <w:szCs w:val="32"/>
        </w:rPr>
        <w:t>世杰</w:t>
      </w:r>
      <w:proofErr w:type="gramEnd"/>
    </w:p>
    <w:p w14:paraId="08D04B6A" w14:textId="77777777" w:rsidR="00615C23" w:rsidRPr="000D5F2A" w:rsidRDefault="00615C23" w:rsidP="009E1230">
      <w:pPr>
        <w:spacing w:line="420" w:lineRule="exact"/>
        <w:ind w:leftChars="671" w:left="2266" w:hangingChars="205" w:hanging="656"/>
        <w:jc w:val="both"/>
        <w:rPr>
          <w:rFonts w:ascii="標楷體" w:eastAsia="標楷體" w:hAnsi="標楷體"/>
          <w:color w:val="000000"/>
          <w:sz w:val="32"/>
          <w:szCs w:val="32"/>
        </w:rPr>
      </w:pPr>
      <w:r w:rsidRPr="000D5F2A">
        <w:rPr>
          <w:rFonts w:ascii="標楷體" w:eastAsia="標楷體" w:hAnsi="標楷體" w:hint="eastAsia"/>
          <w:color w:val="000000"/>
          <w:sz w:val="32"/>
          <w:szCs w:val="32"/>
        </w:rPr>
        <w:t>法務部                   徐秘書</w:t>
      </w:r>
      <w:proofErr w:type="gramStart"/>
      <w:r w:rsidRPr="000D5F2A">
        <w:rPr>
          <w:rFonts w:ascii="標楷體" w:eastAsia="標楷體" w:hAnsi="標楷體" w:hint="eastAsia"/>
          <w:color w:val="000000"/>
          <w:sz w:val="32"/>
          <w:szCs w:val="32"/>
        </w:rPr>
        <w:t>浩</w:t>
      </w:r>
      <w:proofErr w:type="gramEnd"/>
      <w:r w:rsidRPr="000D5F2A">
        <w:rPr>
          <w:rFonts w:ascii="標楷體" w:eastAsia="標楷體" w:hAnsi="標楷體" w:hint="eastAsia"/>
          <w:color w:val="000000"/>
          <w:sz w:val="32"/>
          <w:szCs w:val="32"/>
        </w:rPr>
        <w:t>文</w:t>
      </w:r>
    </w:p>
    <w:p w14:paraId="39E9E35F" w14:textId="77777777" w:rsidR="00615C23" w:rsidRPr="000D5F2A" w:rsidRDefault="00615C23" w:rsidP="009E1230">
      <w:pPr>
        <w:spacing w:line="420" w:lineRule="exact"/>
        <w:ind w:leftChars="671" w:left="2266" w:hangingChars="205" w:hanging="656"/>
        <w:jc w:val="both"/>
        <w:rPr>
          <w:rFonts w:ascii="標楷體" w:eastAsia="標楷體" w:hAnsi="標楷體"/>
          <w:color w:val="000000"/>
          <w:sz w:val="32"/>
          <w:szCs w:val="32"/>
        </w:rPr>
      </w:pPr>
      <w:r w:rsidRPr="000D5F2A">
        <w:rPr>
          <w:rFonts w:eastAsia="標楷體" w:hint="eastAsia"/>
          <w:color w:val="000000"/>
          <w:sz w:val="32"/>
          <w:szCs w:val="32"/>
        </w:rPr>
        <w:t>法務部</w:t>
      </w:r>
      <w:r w:rsidRPr="000D5F2A">
        <w:rPr>
          <w:rFonts w:ascii="標楷體" w:eastAsia="標楷體" w:hAnsi="標楷體" w:hint="eastAsia"/>
          <w:color w:val="000000"/>
          <w:sz w:val="32"/>
          <w:szCs w:val="32"/>
        </w:rPr>
        <w:t xml:space="preserve">                   鄭科長偉利</w:t>
      </w:r>
    </w:p>
    <w:p w14:paraId="5CC48063" w14:textId="77777777" w:rsidR="00615C23" w:rsidRPr="000D5F2A" w:rsidRDefault="00615C23" w:rsidP="009E1230">
      <w:pPr>
        <w:spacing w:line="420" w:lineRule="exact"/>
        <w:ind w:leftChars="671" w:left="2266" w:hangingChars="205" w:hanging="656"/>
        <w:jc w:val="both"/>
        <w:rPr>
          <w:rFonts w:ascii="標楷體" w:eastAsia="標楷體" w:hAnsi="標楷體"/>
          <w:color w:val="000000"/>
          <w:sz w:val="32"/>
          <w:szCs w:val="32"/>
        </w:rPr>
      </w:pPr>
      <w:r w:rsidRPr="000D5F2A">
        <w:rPr>
          <w:rFonts w:eastAsia="標楷體" w:hint="eastAsia"/>
          <w:color w:val="000000"/>
          <w:sz w:val="32"/>
          <w:szCs w:val="32"/>
        </w:rPr>
        <w:t>法務部</w:t>
      </w:r>
      <w:r w:rsidRPr="000D5F2A">
        <w:rPr>
          <w:rFonts w:ascii="標楷體" w:eastAsia="標楷體" w:hAnsi="標楷體" w:hint="eastAsia"/>
          <w:color w:val="000000"/>
          <w:sz w:val="32"/>
          <w:szCs w:val="32"/>
        </w:rPr>
        <w:t xml:space="preserve">                   </w:t>
      </w:r>
      <w:proofErr w:type="gramStart"/>
      <w:r w:rsidRPr="000D5F2A">
        <w:rPr>
          <w:rFonts w:ascii="標楷體" w:eastAsia="標楷體" w:hAnsi="標楷體" w:hint="eastAsia"/>
          <w:color w:val="000000"/>
          <w:sz w:val="32"/>
          <w:szCs w:val="32"/>
        </w:rPr>
        <w:t>駱</w:t>
      </w:r>
      <w:proofErr w:type="gramEnd"/>
      <w:r w:rsidRPr="000D5F2A">
        <w:rPr>
          <w:rFonts w:ascii="標楷體" w:eastAsia="標楷體" w:hAnsi="標楷體" w:hint="eastAsia"/>
          <w:color w:val="000000"/>
          <w:sz w:val="32"/>
          <w:szCs w:val="32"/>
        </w:rPr>
        <w:t>調查官慧敏</w:t>
      </w:r>
    </w:p>
    <w:p w14:paraId="797E3DBD" w14:textId="77777777" w:rsidR="00615C23" w:rsidRPr="000D5F2A" w:rsidRDefault="00615C23" w:rsidP="009E1230">
      <w:pPr>
        <w:spacing w:line="420" w:lineRule="exact"/>
        <w:ind w:leftChars="671" w:left="2266" w:hangingChars="205" w:hanging="656"/>
        <w:jc w:val="both"/>
        <w:rPr>
          <w:rFonts w:ascii="標楷體" w:eastAsia="標楷體" w:hAnsi="標楷體"/>
          <w:color w:val="000000"/>
          <w:sz w:val="32"/>
          <w:szCs w:val="32"/>
        </w:rPr>
      </w:pPr>
      <w:r w:rsidRPr="000D5F2A">
        <w:rPr>
          <w:rFonts w:ascii="標楷體" w:eastAsia="標楷體" w:hAnsi="標楷體" w:hint="eastAsia"/>
          <w:color w:val="000000"/>
          <w:sz w:val="32"/>
          <w:szCs w:val="32"/>
        </w:rPr>
        <w:t>法務部                   張科員宜</w:t>
      </w:r>
      <w:proofErr w:type="gramStart"/>
      <w:r w:rsidRPr="000D5F2A">
        <w:rPr>
          <w:rFonts w:ascii="標楷體" w:eastAsia="標楷體" w:hAnsi="標楷體" w:hint="eastAsia"/>
          <w:color w:val="000000"/>
          <w:sz w:val="32"/>
          <w:szCs w:val="32"/>
        </w:rPr>
        <w:t>瑄</w:t>
      </w:r>
      <w:proofErr w:type="gramEnd"/>
    </w:p>
    <w:p w14:paraId="7B136B73" w14:textId="77777777" w:rsidR="00615C23" w:rsidRPr="000D5F2A" w:rsidRDefault="00615C23" w:rsidP="009E1230">
      <w:pPr>
        <w:spacing w:line="420" w:lineRule="exact"/>
        <w:ind w:leftChars="671" w:left="2266" w:hangingChars="205" w:hanging="656"/>
        <w:jc w:val="both"/>
        <w:rPr>
          <w:rFonts w:ascii="標楷體" w:eastAsia="標楷體" w:hAnsi="標楷體"/>
          <w:color w:val="000000"/>
          <w:sz w:val="32"/>
          <w:szCs w:val="32"/>
        </w:rPr>
      </w:pPr>
      <w:r w:rsidRPr="000D5F2A">
        <w:rPr>
          <w:rFonts w:eastAsia="標楷體" w:hint="eastAsia"/>
          <w:color w:val="000000"/>
          <w:sz w:val="32"/>
          <w:szCs w:val="32"/>
        </w:rPr>
        <w:t>法務部矯正</w:t>
      </w:r>
      <w:r w:rsidRPr="000D5F2A">
        <w:rPr>
          <w:rFonts w:ascii="標楷體" w:eastAsia="標楷體" w:hAnsi="標楷體" w:hint="eastAsia"/>
          <w:color w:val="000000"/>
          <w:sz w:val="32"/>
          <w:szCs w:val="32"/>
        </w:rPr>
        <w:t>署             周署長輝煌</w:t>
      </w:r>
    </w:p>
    <w:p w14:paraId="330E1B48" w14:textId="77777777" w:rsidR="00615C23" w:rsidRPr="000D5F2A" w:rsidRDefault="00615C23" w:rsidP="009E1230">
      <w:pPr>
        <w:spacing w:line="420" w:lineRule="exact"/>
        <w:ind w:leftChars="671" w:left="2266" w:hangingChars="205" w:hanging="656"/>
        <w:jc w:val="both"/>
        <w:rPr>
          <w:rFonts w:ascii="標楷體" w:eastAsia="標楷體" w:hAnsi="標楷體"/>
          <w:color w:val="000000"/>
          <w:sz w:val="32"/>
          <w:szCs w:val="32"/>
        </w:rPr>
      </w:pPr>
      <w:r w:rsidRPr="000D5F2A">
        <w:rPr>
          <w:rFonts w:eastAsia="標楷體" w:hint="eastAsia"/>
          <w:color w:val="000000"/>
          <w:sz w:val="32"/>
          <w:szCs w:val="32"/>
        </w:rPr>
        <w:t>法務部矯正署</w:t>
      </w:r>
      <w:r w:rsidRPr="000D5F2A">
        <w:rPr>
          <w:rFonts w:ascii="標楷體" w:eastAsia="標楷體" w:hAnsi="標楷體" w:hint="eastAsia"/>
          <w:color w:val="000000"/>
          <w:sz w:val="32"/>
          <w:szCs w:val="32"/>
        </w:rPr>
        <w:t xml:space="preserve">             李副組長明謹</w:t>
      </w:r>
    </w:p>
    <w:p w14:paraId="3F39606A" w14:textId="77777777" w:rsidR="00615C23" w:rsidRPr="000D5F2A" w:rsidRDefault="00615C23" w:rsidP="009E1230">
      <w:pPr>
        <w:spacing w:line="420" w:lineRule="exact"/>
        <w:ind w:leftChars="671" w:left="2266" w:hangingChars="205" w:hanging="656"/>
        <w:jc w:val="both"/>
        <w:rPr>
          <w:rFonts w:ascii="標楷體" w:eastAsia="標楷體" w:hAnsi="標楷體"/>
          <w:color w:val="000000"/>
          <w:sz w:val="32"/>
          <w:szCs w:val="32"/>
        </w:rPr>
      </w:pPr>
      <w:r w:rsidRPr="000D5F2A">
        <w:rPr>
          <w:rFonts w:eastAsia="標楷體" w:hint="eastAsia"/>
          <w:color w:val="000000"/>
          <w:sz w:val="32"/>
          <w:szCs w:val="32"/>
        </w:rPr>
        <w:t>法務部矯正署</w:t>
      </w:r>
      <w:r w:rsidRPr="000D5F2A">
        <w:rPr>
          <w:rFonts w:ascii="標楷體" w:eastAsia="標楷體" w:hAnsi="標楷體" w:hint="eastAsia"/>
          <w:color w:val="000000"/>
          <w:sz w:val="32"/>
          <w:szCs w:val="32"/>
        </w:rPr>
        <w:t xml:space="preserve">             王科長志明</w:t>
      </w:r>
    </w:p>
    <w:p w14:paraId="17349262" w14:textId="2C058350" w:rsidR="00615C23" w:rsidRPr="000D5F2A" w:rsidRDefault="00615C23" w:rsidP="009E1230">
      <w:pPr>
        <w:spacing w:line="420" w:lineRule="exact"/>
        <w:ind w:leftChars="671" w:left="2266" w:hangingChars="205" w:hanging="656"/>
        <w:jc w:val="both"/>
        <w:rPr>
          <w:rFonts w:ascii="標楷體" w:eastAsia="標楷體" w:hAnsi="標楷體"/>
          <w:color w:val="000000"/>
          <w:sz w:val="32"/>
          <w:szCs w:val="32"/>
        </w:rPr>
      </w:pPr>
      <w:r w:rsidRPr="000D5F2A">
        <w:rPr>
          <w:rFonts w:eastAsia="標楷體" w:hint="eastAsia"/>
          <w:color w:val="000000"/>
          <w:sz w:val="32"/>
          <w:szCs w:val="32"/>
        </w:rPr>
        <w:t>法務部</w:t>
      </w:r>
      <w:r w:rsidRPr="000D5F2A">
        <w:rPr>
          <w:rFonts w:ascii="標楷體" w:eastAsia="標楷體" w:hAnsi="標楷體" w:hint="eastAsia"/>
          <w:color w:val="000000"/>
          <w:sz w:val="32"/>
          <w:szCs w:val="32"/>
        </w:rPr>
        <w:t>矯正署</w:t>
      </w:r>
      <w:r w:rsidR="00B14DEB" w:rsidRPr="00B14DEB">
        <w:rPr>
          <w:rFonts w:ascii="標楷體" w:eastAsia="標楷體" w:hAnsi="標楷體"/>
          <w:color w:val="000000"/>
          <w:sz w:val="32"/>
          <w:szCs w:val="32"/>
        </w:rPr>
        <w:t xml:space="preserve">             </w:t>
      </w:r>
      <w:r w:rsidRPr="000D5F2A">
        <w:rPr>
          <w:rFonts w:ascii="標楷體" w:eastAsia="標楷體" w:hAnsi="標楷體" w:hint="eastAsia"/>
          <w:color w:val="000000"/>
          <w:sz w:val="32"/>
          <w:szCs w:val="32"/>
        </w:rPr>
        <w:t>吳科長紹興</w:t>
      </w:r>
    </w:p>
    <w:p w14:paraId="56E08534" w14:textId="493854E0" w:rsidR="00615C23" w:rsidRPr="000D5F2A" w:rsidRDefault="00615C23" w:rsidP="009E1230">
      <w:pPr>
        <w:spacing w:line="420" w:lineRule="exact"/>
        <w:ind w:leftChars="671" w:left="2266" w:hangingChars="205" w:hanging="656"/>
        <w:jc w:val="both"/>
        <w:rPr>
          <w:rFonts w:ascii="標楷體" w:eastAsia="標楷體" w:hAnsi="標楷體"/>
          <w:color w:val="000000"/>
          <w:sz w:val="32"/>
          <w:szCs w:val="32"/>
        </w:rPr>
      </w:pPr>
      <w:r w:rsidRPr="000D5F2A">
        <w:rPr>
          <w:rFonts w:eastAsia="標楷體" w:hint="eastAsia"/>
          <w:color w:val="000000"/>
          <w:sz w:val="32"/>
          <w:szCs w:val="32"/>
        </w:rPr>
        <w:t>法務部</w:t>
      </w:r>
      <w:r w:rsidRPr="000D5F2A">
        <w:rPr>
          <w:rFonts w:ascii="標楷體" w:eastAsia="標楷體" w:hAnsi="標楷體" w:hint="eastAsia"/>
          <w:color w:val="000000"/>
          <w:sz w:val="32"/>
          <w:szCs w:val="32"/>
        </w:rPr>
        <w:t>矯正署</w:t>
      </w:r>
      <w:r w:rsidR="00B14DEB" w:rsidRPr="00B14DEB">
        <w:rPr>
          <w:rFonts w:ascii="標楷體" w:eastAsia="標楷體" w:hAnsi="標楷體"/>
          <w:color w:val="000000"/>
          <w:sz w:val="32"/>
          <w:szCs w:val="32"/>
        </w:rPr>
        <w:t xml:space="preserve">             </w:t>
      </w:r>
      <w:r w:rsidRPr="000D5F2A">
        <w:rPr>
          <w:rFonts w:ascii="標楷體" w:eastAsia="標楷體" w:hAnsi="標楷體" w:hint="eastAsia"/>
          <w:color w:val="000000"/>
          <w:sz w:val="32"/>
          <w:szCs w:val="32"/>
        </w:rPr>
        <w:t>林科長學銘</w:t>
      </w:r>
    </w:p>
    <w:p w14:paraId="7E63004B" w14:textId="1CEB2D3A" w:rsidR="00615C23" w:rsidRPr="000D5F2A" w:rsidRDefault="00615C23" w:rsidP="009E1230">
      <w:pPr>
        <w:spacing w:line="420" w:lineRule="exact"/>
        <w:ind w:leftChars="671" w:left="2266" w:hangingChars="205" w:hanging="656"/>
        <w:jc w:val="both"/>
        <w:rPr>
          <w:rFonts w:ascii="標楷體" w:eastAsia="標楷體" w:hAnsi="標楷體"/>
          <w:color w:val="000000"/>
          <w:sz w:val="32"/>
          <w:szCs w:val="32"/>
        </w:rPr>
      </w:pPr>
      <w:r w:rsidRPr="000D5F2A">
        <w:rPr>
          <w:rFonts w:eastAsia="標楷體" w:hint="eastAsia"/>
          <w:color w:val="000000"/>
          <w:sz w:val="32"/>
          <w:szCs w:val="32"/>
        </w:rPr>
        <w:t>法務部</w:t>
      </w:r>
      <w:r w:rsidRPr="000D5F2A">
        <w:rPr>
          <w:rFonts w:ascii="標楷體" w:eastAsia="標楷體" w:hAnsi="標楷體" w:hint="eastAsia"/>
          <w:color w:val="000000"/>
          <w:sz w:val="32"/>
          <w:szCs w:val="32"/>
        </w:rPr>
        <w:t>矯正署</w:t>
      </w:r>
      <w:r w:rsidR="00B14DEB" w:rsidRPr="00B14DEB">
        <w:rPr>
          <w:rFonts w:ascii="標楷體" w:eastAsia="標楷體" w:hAnsi="標楷體"/>
          <w:color w:val="000000"/>
          <w:sz w:val="32"/>
          <w:szCs w:val="32"/>
        </w:rPr>
        <w:t xml:space="preserve">             </w:t>
      </w:r>
      <w:proofErr w:type="gramStart"/>
      <w:r w:rsidRPr="000D5F2A">
        <w:rPr>
          <w:rFonts w:ascii="標楷體" w:eastAsia="標楷體" w:hAnsi="標楷體" w:hint="eastAsia"/>
          <w:color w:val="000000"/>
          <w:sz w:val="32"/>
          <w:szCs w:val="32"/>
        </w:rPr>
        <w:t>蔡</w:t>
      </w:r>
      <w:proofErr w:type="gramEnd"/>
      <w:r w:rsidRPr="000D5F2A">
        <w:rPr>
          <w:rFonts w:ascii="標楷體" w:eastAsia="標楷體" w:hAnsi="標楷體" w:hint="eastAsia"/>
          <w:color w:val="000000"/>
          <w:sz w:val="32"/>
          <w:szCs w:val="32"/>
        </w:rPr>
        <w:t>專員至龍</w:t>
      </w:r>
    </w:p>
    <w:p w14:paraId="370F265F" w14:textId="77777777" w:rsidR="00615C23" w:rsidRPr="000D5F2A" w:rsidRDefault="00615C23" w:rsidP="009E1230">
      <w:pPr>
        <w:spacing w:line="420" w:lineRule="exact"/>
        <w:ind w:leftChars="671" w:left="2266" w:hangingChars="205" w:hanging="656"/>
        <w:jc w:val="both"/>
        <w:rPr>
          <w:rFonts w:ascii="標楷體" w:eastAsia="標楷體" w:hAnsi="標楷體"/>
          <w:color w:val="000000"/>
          <w:sz w:val="32"/>
          <w:szCs w:val="32"/>
        </w:rPr>
      </w:pPr>
      <w:r w:rsidRPr="000D5F2A">
        <w:rPr>
          <w:rFonts w:eastAsia="標楷體" w:hint="eastAsia"/>
          <w:color w:val="000000"/>
          <w:sz w:val="32"/>
          <w:szCs w:val="32"/>
        </w:rPr>
        <w:t>法務部</w:t>
      </w:r>
      <w:r w:rsidRPr="000D5F2A">
        <w:rPr>
          <w:rFonts w:ascii="標楷體" w:eastAsia="標楷體" w:hAnsi="標楷體" w:hint="eastAsia"/>
          <w:color w:val="000000"/>
          <w:sz w:val="32"/>
          <w:szCs w:val="32"/>
        </w:rPr>
        <w:t>矯正署             林專員淑</w:t>
      </w:r>
      <w:proofErr w:type="gramStart"/>
      <w:r w:rsidRPr="000D5F2A">
        <w:rPr>
          <w:rFonts w:ascii="標楷體" w:eastAsia="標楷體" w:hAnsi="標楷體" w:hint="eastAsia"/>
          <w:color w:val="000000"/>
          <w:sz w:val="32"/>
          <w:szCs w:val="32"/>
        </w:rPr>
        <w:t>嫻</w:t>
      </w:r>
      <w:proofErr w:type="gramEnd"/>
    </w:p>
    <w:p w14:paraId="5B3FDE5B" w14:textId="77777777" w:rsidR="00615C23" w:rsidRPr="000D5F2A" w:rsidRDefault="00615C23" w:rsidP="009E1230">
      <w:pPr>
        <w:spacing w:line="420" w:lineRule="exact"/>
        <w:ind w:leftChars="671" w:left="2266" w:hangingChars="205" w:hanging="656"/>
        <w:jc w:val="both"/>
        <w:rPr>
          <w:rFonts w:ascii="標楷體" w:eastAsia="標楷體" w:hAnsi="標楷體"/>
          <w:color w:val="000000"/>
          <w:sz w:val="32"/>
          <w:szCs w:val="32"/>
        </w:rPr>
      </w:pPr>
      <w:proofErr w:type="gramStart"/>
      <w:r w:rsidRPr="000D5F2A">
        <w:rPr>
          <w:rFonts w:ascii="標楷體" w:eastAsia="標楷體" w:hAnsi="標楷體" w:hint="eastAsia"/>
          <w:color w:val="000000"/>
          <w:sz w:val="32"/>
          <w:szCs w:val="32"/>
        </w:rPr>
        <w:t>敦</w:t>
      </w:r>
      <w:proofErr w:type="gramEnd"/>
      <w:r w:rsidRPr="000D5F2A">
        <w:rPr>
          <w:rFonts w:ascii="標楷體" w:eastAsia="標楷體" w:hAnsi="標楷體" w:hint="eastAsia"/>
          <w:color w:val="000000"/>
          <w:sz w:val="32"/>
          <w:szCs w:val="32"/>
        </w:rPr>
        <w:t>品</w:t>
      </w:r>
      <w:r w:rsidRPr="000D5F2A">
        <w:rPr>
          <w:rFonts w:eastAsia="標楷體" w:hint="eastAsia"/>
          <w:color w:val="000000"/>
          <w:sz w:val="32"/>
          <w:szCs w:val="32"/>
        </w:rPr>
        <w:t>中學</w:t>
      </w:r>
      <w:r w:rsidRPr="000D5F2A">
        <w:rPr>
          <w:rFonts w:ascii="標楷體" w:eastAsia="標楷體" w:hAnsi="標楷體" w:hint="eastAsia"/>
          <w:color w:val="000000"/>
          <w:sz w:val="32"/>
          <w:szCs w:val="32"/>
        </w:rPr>
        <w:t xml:space="preserve">     </w:t>
      </w:r>
      <w:r w:rsidRPr="000D5F2A">
        <w:rPr>
          <w:rFonts w:ascii="標楷體" w:eastAsia="標楷體" w:hAnsi="標楷體"/>
          <w:color w:val="000000"/>
          <w:sz w:val="32"/>
          <w:szCs w:val="32"/>
        </w:rPr>
        <w:t xml:space="preserve">            </w:t>
      </w:r>
      <w:r w:rsidRPr="000D5F2A">
        <w:rPr>
          <w:rFonts w:ascii="標楷體" w:eastAsia="標楷體" w:hAnsi="標楷體" w:hint="eastAsia"/>
          <w:color w:val="000000"/>
          <w:sz w:val="32"/>
          <w:szCs w:val="32"/>
        </w:rPr>
        <w:t>郭校長宗裕</w:t>
      </w:r>
    </w:p>
    <w:p w14:paraId="3C422CB7" w14:textId="77777777" w:rsidR="00615C23" w:rsidRPr="000D5F2A" w:rsidRDefault="00615C23" w:rsidP="00BF22EF">
      <w:pPr>
        <w:numPr>
          <w:ilvl w:val="0"/>
          <w:numId w:val="43"/>
        </w:numPr>
        <w:spacing w:line="520" w:lineRule="exact"/>
        <w:jc w:val="both"/>
        <w:rPr>
          <w:rFonts w:ascii="標楷體" w:eastAsia="標楷體" w:hAnsi="標楷體"/>
          <w:b/>
          <w:color w:val="000000"/>
          <w:sz w:val="32"/>
          <w:szCs w:val="32"/>
        </w:rPr>
      </w:pPr>
      <w:r w:rsidRPr="000D5F2A">
        <w:rPr>
          <w:rFonts w:ascii="標楷體" w:eastAsia="標楷體" w:hAnsi="標楷體" w:hint="eastAsia"/>
          <w:b/>
          <w:color w:val="000000"/>
          <w:sz w:val="32"/>
        </w:rPr>
        <w:t>業務簡報：由</w:t>
      </w:r>
      <w:proofErr w:type="gramStart"/>
      <w:r w:rsidRPr="000D5F2A">
        <w:rPr>
          <w:rFonts w:ascii="標楷體" w:eastAsia="標楷體" w:hAnsi="標楷體" w:hint="eastAsia"/>
          <w:b/>
          <w:color w:val="000000"/>
          <w:sz w:val="32"/>
        </w:rPr>
        <w:t>郭校長宗裕</w:t>
      </w:r>
      <w:r w:rsidRPr="000D5F2A">
        <w:rPr>
          <w:rFonts w:ascii="標楷體" w:eastAsia="標楷體" w:hAnsi="標楷體" w:hint="eastAsia"/>
          <w:b/>
          <w:color w:val="000000"/>
          <w:sz w:val="32"/>
          <w:szCs w:val="32"/>
        </w:rPr>
        <w:t>報告</w:t>
      </w:r>
      <w:proofErr w:type="gramEnd"/>
      <w:r w:rsidRPr="000D5F2A">
        <w:rPr>
          <w:rFonts w:ascii="標楷體" w:eastAsia="標楷體" w:hAnsi="標楷體" w:hint="eastAsia"/>
          <w:b/>
          <w:color w:val="000000"/>
          <w:sz w:val="32"/>
          <w:szCs w:val="32"/>
        </w:rPr>
        <w:t>，內容如附件1。</w:t>
      </w:r>
    </w:p>
    <w:p w14:paraId="51BA3249" w14:textId="77777777" w:rsidR="00615C23" w:rsidRPr="000D5F2A" w:rsidRDefault="00615C23" w:rsidP="00BF22EF">
      <w:pPr>
        <w:numPr>
          <w:ilvl w:val="0"/>
          <w:numId w:val="43"/>
        </w:numPr>
        <w:spacing w:line="520" w:lineRule="exact"/>
        <w:jc w:val="both"/>
        <w:rPr>
          <w:rFonts w:ascii="標楷體" w:eastAsia="標楷體" w:hAnsi="標楷體" w:cs="標楷體"/>
          <w:b/>
          <w:color w:val="000000"/>
          <w:sz w:val="32"/>
          <w:szCs w:val="32"/>
          <w:lang w:val="zh-TW"/>
        </w:rPr>
      </w:pPr>
      <w:r w:rsidRPr="000D5F2A">
        <w:rPr>
          <w:rFonts w:ascii="標楷體" w:eastAsia="標楷體" w:hAnsi="標楷體" w:hint="eastAsia"/>
          <w:b/>
          <w:color w:val="000000"/>
          <w:sz w:val="32"/>
        </w:rPr>
        <w:t>實地參訪</w:t>
      </w:r>
      <w:proofErr w:type="gramStart"/>
      <w:r w:rsidRPr="000D5F2A">
        <w:rPr>
          <w:rFonts w:ascii="標楷體" w:eastAsia="標楷體" w:hAnsi="標楷體" w:hint="eastAsia"/>
          <w:b/>
          <w:color w:val="000000"/>
          <w:sz w:val="32"/>
        </w:rPr>
        <w:t>（</w:t>
      </w:r>
      <w:proofErr w:type="gramEnd"/>
      <w:r w:rsidRPr="000D5F2A">
        <w:rPr>
          <w:rFonts w:ascii="標楷體" w:eastAsia="標楷體" w:hAnsi="標楷體" w:hint="eastAsia"/>
          <w:b/>
          <w:color w:val="000000"/>
          <w:sz w:val="32"/>
        </w:rPr>
        <w:t>10：40-</w:t>
      </w:r>
      <w:r w:rsidRPr="000D5F2A">
        <w:rPr>
          <w:rFonts w:ascii="標楷體" w:eastAsia="標楷體" w:hAnsi="標楷體"/>
          <w:b/>
          <w:color w:val="000000"/>
          <w:sz w:val="32"/>
        </w:rPr>
        <w:t>1</w:t>
      </w:r>
      <w:r w:rsidRPr="000D5F2A">
        <w:rPr>
          <w:rFonts w:ascii="標楷體" w:eastAsia="標楷體" w:hAnsi="標楷體" w:hint="eastAsia"/>
          <w:b/>
          <w:color w:val="000000"/>
          <w:sz w:val="32"/>
        </w:rPr>
        <w:t>1：20</w:t>
      </w:r>
      <w:proofErr w:type="gramStart"/>
      <w:r w:rsidRPr="000D5F2A">
        <w:rPr>
          <w:rFonts w:ascii="標楷體" w:eastAsia="標楷體" w:hAnsi="標楷體" w:hint="eastAsia"/>
          <w:b/>
          <w:color w:val="000000"/>
          <w:sz w:val="32"/>
        </w:rPr>
        <w:t>）</w:t>
      </w:r>
      <w:proofErr w:type="gramEnd"/>
    </w:p>
    <w:p w14:paraId="6F27F122" w14:textId="77777777" w:rsidR="00615C23" w:rsidRPr="000D5F2A" w:rsidRDefault="00615C23" w:rsidP="00BF22EF">
      <w:pPr>
        <w:numPr>
          <w:ilvl w:val="0"/>
          <w:numId w:val="43"/>
        </w:numPr>
        <w:spacing w:line="520" w:lineRule="exact"/>
        <w:jc w:val="both"/>
        <w:rPr>
          <w:rFonts w:ascii="標楷體" w:eastAsia="標楷體" w:hAnsi="標楷體" w:cs="標楷體"/>
          <w:b/>
          <w:color w:val="000000"/>
          <w:sz w:val="32"/>
          <w:szCs w:val="32"/>
          <w:lang w:val="zh-TW"/>
        </w:rPr>
      </w:pPr>
      <w:r w:rsidRPr="000D5F2A">
        <w:rPr>
          <w:rFonts w:ascii="標楷體" w:eastAsia="標楷體" w:hAnsi="標楷體" w:hint="eastAsia"/>
          <w:b/>
          <w:color w:val="000000"/>
          <w:sz w:val="32"/>
        </w:rPr>
        <w:t>意見交流與座談</w:t>
      </w:r>
    </w:p>
    <w:p w14:paraId="6A5AA4A7"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lastRenderedPageBreak/>
        <w:t>立法院陳委員</w:t>
      </w:r>
      <w:proofErr w:type="gramStart"/>
      <w:r w:rsidRPr="000D5F2A">
        <w:rPr>
          <w:rFonts w:ascii="標楷體" w:eastAsia="標楷體" w:hAnsi="標楷體" w:hint="eastAsia"/>
          <w:b/>
          <w:color w:val="000000"/>
          <w:sz w:val="32"/>
          <w:szCs w:val="32"/>
        </w:rPr>
        <w:t>培瑜：</w:t>
      </w:r>
      <w:proofErr w:type="gramEnd"/>
    </w:p>
    <w:p w14:paraId="326B8BE3"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謝謝</w:t>
      </w:r>
      <w:proofErr w:type="gramStart"/>
      <w:r w:rsidRPr="000D5F2A">
        <w:rPr>
          <w:rFonts w:ascii="標楷體" w:eastAsia="標楷體" w:hAnsi="標楷體" w:hint="eastAsia"/>
          <w:color w:val="000000"/>
          <w:sz w:val="32"/>
          <w:szCs w:val="32"/>
        </w:rPr>
        <w:t>敦</w:t>
      </w:r>
      <w:proofErr w:type="gramEnd"/>
      <w:r w:rsidRPr="000D5F2A">
        <w:rPr>
          <w:rFonts w:ascii="標楷體" w:eastAsia="標楷體" w:hAnsi="標楷體" w:hint="eastAsia"/>
          <w:color w:val="000000"/>
          <w:sz w:val="32"/>
          <w:szCs w:val="32"/>
        </w:rPr>
        <w:t>品中學的簡報及引導，現在進行綜合座談，如各委員辦公室助理有相關問題請提出討論。</w:t>
      </w:r>
    </w:p>
    <w:p w14:paraId="62E2488C" w14:textId="77777777" w:rsidR="00615C23" w:rsidRPr="000D5F2A" w:rsidRDefault="00615C23" w:rsidP="00BF22EF">
      <w:pPr>
        <w:numPr>
          <w:ilvl w:val="0"/>
          <w:numId w:val="44"/>
        </w:numPr>
        <w:spacing w:line="520" w:lineRule="exact"/>
        <w:jc w:val="both"/>
        <w:rPr>
          <w:rFonts w:ascii="標楷體" w:eastAsia="標楷體" w:hAnsi="標楷體"/>
          <w:b/>
          <w:color w:val="000000"/>
          <w:sz w:val="32"/>
          <w:szCs w:val="32"/>
        </w:rPr>
      </w:pPr>
      <w:r w:rsidRPr="000D5F2A">
        <w:rPr>
          <w:rFonts w:eastAsia="標楷體" w:hint="eastAsia"/>
          <w:b/>
          <w:color w:val="000000"/>
          <w:sz w:val="32"/>
          <w:szCs w:val="32"/>
        </w:rPr>
        <w:t>立法院陳培瑜委員洪研究室助理</w:t>
      </w:r>
      <w:proofErr w:type="gramStart"/>
      <w:r w:rsidRPr="000D5F2A">
        <w:rPr>
          <w:rFonts w:eastAsia="標楷體" w:hint="eastAsia"/>
          <w:b/>
          <w:color w:val="000000"/>
          <w:sz w:val="32"/>
          <w:szCs w:val="32"/>
        </w:rPr>
        <w:t>翊</w:t>
      </w:r>
      <w:proofErr w:type="gramEnd"/>
      <w:r w:rsidRPr="000D5F2A">
        <w:rPr>
          <w:rFonts w:eastAsia="標楷體" w:hint="eastAsia"/>
          <w:b/>
          <w:color w:val="000000"/>
          <w:sz w:val="32"/>
          <w:szCs w:val="32"/>
        </w:rPr>
        <w:t>軒：</w:t>
      </w:r>
    </w:p>
    <w:p w14:paraId="1E060ED5"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剛才校長簡報時提到，目前法官多數認為孩子不宜過早出校，請問是目前法官裁定感化教育的時間較長或是會延後讓孩子出校的時間？</w:t>
      </w:r>
    </w:p>
    <w:p w14:paraId="6973D166"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proofErr w:type="gramStart"/>
      <w:r w:rsidRPr="000D5F2A">
        <w:rPr>
          <w:rFonts w:ascii="標楷體" w:eastAsia="標楷體" w:hAnsi="標楷體" w:hint="eastAsia"/>
          <w:b/>
          <w:color w:val="000000"/>
          <w:sz w:val="32"/>
          <w:szCs w:val="32"/>
        </w:rPr>
        <w:t>敦</w:t>
      </w:r>
      <w:proofErr w:type="gramEnd"/>
      <w:r w:rsidRPr="000D5F2A">
        <w:rPr>
          <w:rFonts w:ascii="標楷體" w:eastAsia="標楷體" w:hAnsi="標楷體" w:hint="eastAsia"/>
          <w:b/>
          <w:color w:val="000000"/>
          <w:sz w:val="32"/>
          <w:szCs w:val="32"/>
        </w:rPr>
        <w:t>品中學郭校長宗</w:t>
      </w:r>
      <w:proofErr w:type="gramStart"/>
      <w:r w:rsidRPr="000D5F2A">
        <w:rPr>
          <w:rFonts w:ascii="標楷體" w:eastAsia="標楷體" w:hAnsi="標楷體" w:hint="eastAsia"/>
          <w:b/>
          <w:color w:val="000000"/>
          <w:sz w:val="32"/>
          <w:szCs w:val="32"/>
        </w:rPr>
        <w:t>裕</w:t>
      </w:r>
      <w:proofErr w:type="gramEnd"/>
      <w:r w:rsidRPr="000D5F2A">
        <w:rPr>
          <w:rFonts w:ascii="標楷體" w:eastAsia="標楷體" w:hAnsi="標楷體" w:hint="eastAsia"/>
          <w:b/>
          <w:color w:val="000000"/>
          <w:sz w:val="32"/>
          <w:szCs w:val="32"/>
        </w:rPr>
        <w:t>：</w:t>
      </w:r>
    </w:p>
    <w:p w14:paraId="1B3535F6"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不好意思剛才口誤，並非多數法官，而是本校曾遇到部分法官有此類情況。法官裁定為獨立裁量，而學校提供的就是孩子日常表現的情境；另法官也</w:t>
      </w:r>
      <w:proofErr w:type="gramStart"/>
      <w:r w:rsidRPr="000D5F2A">
        <w:rPr>
          <w:rFonts w:ascii="標楷體" w:eastAsia="標楷體" w:hAnsi="標楷體" w:hint="eastAsia"/>
          <w:color w:val="000000"/>
          <w:sz w:val="32"/>
          <w:szCs w:val="32"/>
        </w:rPr>
        <w:t>會綜整保護</w:t>
      </w:r>
      <w:proofErr w:type="gramEnd"/>
      <w:r w:rsidRPr="000D5F2A">
        <w:rPr>
          <w:rFonts w:ascii="標楷體" w:eastAsia="標楷體" w:hAnsi="標楷體" w:hint="eastAsia"/>
          <w:color w:val="000000"/>
          <w:sz w:val="32"/>
          <w:szCs w:val="32"/>
        </w:rPr>
        <w:t>官意見、孩子校外生活機能及支持力量後做出裁定。</w:t>
      </w:r>
    </w:p>
    <w:p w14:paraId="6363D42A"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proofErr w:type="gramStart"/>
      <w:r w:rsidRPr="000D5F2A">
        <w:rPr>
          <w:rFonts w:ascii="標楷體" w:eastAsia="標楷體" w:hAnsi="標楷體" w:hint="eastAsia"/>
          <w:color w:val="000000"/>
          <w:sz w:val="32"/>
          <w:szCs w:val="32"/>
        </w:rPr>
        <w:t>此外，</w:t>
      </w:r>
      <w:proofErr w:type="gramEnd"/>
      <w:r w:rsidRPr="000D5F2A">
        <w:rPr>
          <w:rFonts w:ascii="標楷體" w:eastAsia="標楷體" w:hAnsi="標楷體" w:hint="eastAsia"/>
          <w:color w:val="000000"/>
          <w:sz w:val="32"/>
          <w:szCs w:val="32"/>
        </w:rPr>
        <w:t>依規定，感化教育時間最長3年，並會在滿21歲前出校，執行滿6個月以上即可提報聲請停止或免除感化教育，家屬、保護官及執行學校均可向法院提出聲請。</w:t>
      </w:r>
    </w:p>
    <w:p w14:paraId="07CF3923" w14:textId="77777777" w:rsidR="00615C23" w:rsidRPr="000D5F2A" w:rsidRDefault="00615C23" w:rsidP="00BF22EF">
      <w:pPr>
        <w:numPr>
          <w:ilvl w:val="0"/>
          <w:numId w:val="44"/>
        </w:numPr>
        <w:spacing w:line="520" w:lineRule="exact"/>
        <w:jc w:val="both"/>
        <w:rPr>
          <w:rFonts w:ascii="標楷體" w:eastAsia="標楷體" w:hAnsi="標楷體"/>
          <w:b/>
          <w:color w:val="000000"/>
          <w:sz w:val="32"/>
          <w:szCs w:val="32"/>
        </w:rPr>
      </w:pPr>
      <w:r w:rsidRPr="000D5F2A">
        <w:rPr>
          <w:rFonts w:eastAsia="標楷體" w:hint="eastAsia"/>
          <w:b/>
          <w:color w:val="000000"/>
          <w:sz w:val="32"/>
          <w:szCs w:val="32"/>
        </w:rPr>
        <w:t>立法院陳培瑜委員洪研究室助理</w:t>
      </w:r>
      <w:proofErr w:type="gramStart"/>
      <w:r w:rsidRPr="000D5F2A">
        <w:rPr>
          <w:rFonts w:eastAsia="標楷體" w:hint="eastAsia"/>
          <w:b/>
          <w:color w:val="000000"/>
          <w:sz w:val="32"/>
          <w:szCs w:val="32"/>
        </w:rPr>
        <w:t>翊</w:t>
      </w:r>
      <w:proofErr w:type="gramEnd"/>
      <w:r w:rsidRPr="000D5F2A">
        <w:rPr>
          <w:rFonts w:eastAsia="標楷體" w:hint="eastAsia"/>
          <w:b/>
          <w:color w:val="000000"/>
          <w:sz w:val="32"/>
          <w:szCs w:val="32"/>
        </w:rPr>
        <w:t>軒</w:t>
      </w:r>
      <w:r w:rsidRPr="000D5F2A">
        <w:rPr>
          <w:rFonts w:ascii="標楷體" w:eastAsia="標楷體" w:hAnsi="標楷體" w:hint="eastAsia"/>
          <w:b/>
          <w:color w:val="000000"/>
          <w:sz w:val="32"/>
          <w:szCs w:val="32"/>
        </w:rPr>
        <w:t>：</w:t>
      </w:r>
    </w:p>
    <w:p w14:paraId="33CF9A14"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請問學校目前有17位正式教師、15位代理教師及8名輔導教師，看起來代理教師比例偏高，請問這些代理教師是否具有教師證？或僅具大學學歷而無教師證？</w:t>
      </w:r>
    </w:p>
    <w:p w14:paraId="3E56CB1B"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另矯正學校為特殊教育機構，請問正式、代理、輔導及特教教師是否在之前教學過程中有教授感化教育或特殊境遇學生之經驗？</w:t>
      </w:r>
    </w:p>
    <w:p w14:paraId="22BA9C7C" w14:textId="77777777" w:rsidR="00615C23" w:rsidRPr="000D5F2A" w:rsidRDefault="00615C23" w:rsidP="00BF22EF">
      <w:pPr>
        <w:numPr>
          <w:ilvl w:val="0"/>
          <w:numId w:val="44"/>
        </w:numPr>
        <w:spacing w:line="520" w:lineRule="exact"/>
        <w:jc w:val="both"/>
        <w:rPr>
          <w:rFonts w:ascii="標楷體" w:eastAsia="標楷體" w:hAnsi="標楷體"/>
          <w:b/>
          <w:color w:val="000000"/>
          <w:sz w:val="32"/>
          <w:szCs w:val="32"/>
        </w:rPr>
      </w:pPr>
      <w:proofErr w:type="gramStart"/>
      <w:r w:rsidRPr="000D5F2A">
        <w:rPr>
          <w:rFonts w:ascii="標楷體" w:eastAsia="標楷體" w:hAnsi="標楷體" w:hint="eastAsia"/>
          <w:b/>
          <w:color w:val="000000"/>
          <w:sz w:val="32"/>
          <w:szCs w:val="32"/>
        </w:rPr>
        <w:t>敦</w:t>
      </w:r>
      <w:proofErr w:type="gramEnd"/>
      <w:r w:rsidRPr="000D5F2A">
        <w:rPr>
          <w:rFonts w:ascii="標楷體" w:eastAsia="標楷體" w:hAnsi="標楷體" w:hint="eastAsia"/>
          <w:b/>
          <w:color w:val="000000"/>
          <w:sz w:val="32"/>
          <w:szCs w:val="32"/>
        </w:rPr>
        <w:t>品中學郭校長宗</w:t>
      </w:r>
      <w:proofErr w:type="gramStart"/>
      <w:r w:rsidRPr="000D5F2A">
        <w:rPr>
          <w:rFonts w:ascii="標楷體" w:eastAsia="標楷體" w:hAnsi="標楷體" w:hint="eastAsia"/>
          <w:b/>
          <w:color w:val="000000"/>
          <w:sz w:val="32"/>
          <w:szCs w:val="32"/>
        </w:rPr>
        <w:t>裕</w:t>
      </w:r>
      <w:proofErr w:type="gramEnd"/>
      <w:r w:rsidRPr="000D5F2A">
        <w:rPr>
          <w:rFonts w:ascii="標楷體" w:eastAsia="標楷體" w:hAnsi="標楷體" w:hint="eastAsia"/>
          <w:b/>
          <w:color w:val="000000"/>
          <w:sz w:val="32"/>
          <w:szCs w:val="32"/>
        </w:rPr>
        <w:t>：</w:t>
      </w:r>
    </w:p>
    <w:p w14:paraId="6C11F412" w14:textId="77777777" w:rsidR="00615C23" w:rsidRPr="000D5F2A" w:rsidRDefault="00615C23" w:rsidP="009E1230">
      <w:pPr>
        <w:spacing w:line="520" w:lineRule="exact"/>
        <w:ind w:leftChars="300" w:left="720" w:firstLineChars="200" w:firstLine="640"/>
        <w:jc w:val="both"/>
        <w:rPr>
          <w:rFonts w:ascii="標楷體" w:eastAsia="標楷體" w:hAnsi="標楷體" w:cs="新細明體"/>
          <w:color w:val="000000"/>
          <w:sz w:val="32"/>
          <w:szCs w:val="32"/>
        </w:rPr>
      </w:pPr>
      <w:r w:rsidRPr="000D5F2A">
        <w:rPr>
          <w:rFonts w:ascii="標楷體" w:eastAsia="標楷體" w:hAnsi="標楷體" w:hint="eastAsia"/>
          <w:color w:val="000000"/>
          <w:sz w:val="32"/>
          <w:szCs w:val="32"/>
        </w:rPr>
        <w:t>有關教師專業部分，本校有43位教師員額，</w:t>
      </w:r>
      <w:r w:rsidRPr="000D5F2A">
        <w:rPr>
          <w:rFonts w:ascii="標楷體" w:eastAsia="標楷體" w:hAnsi="標楷體" w:cs="新細明體" w:hint="eastAsia"/>
          <w:color w:val="000000"/>
          <w:sz w:val="32"/>
          <w:szCs w:val="32"/>
        </w:rPr>
        <w:t>均依照法規聘任，並依據電機、汽車維修、資訊處理及餐飲等4科別之需求訂定教師聘任員額，但本校有遇到的狀況，</w:t>
      </w:r>
      <w:r w:rsidRPr="000D5F2A">
        <w:rPr>
          <w:rFonts w:ascii="標楷體" w:eastAsia="標楷體" w:hAnsi="標楷體" w:cs="新細明體" w:hint="eastAsia"/>
          <w:color w:val="000000"/>
          <w:sz w:val="32"/>
          <w:szCs w:val="32"/>
        </w:rPr>
        <w:lastRenderedPageBreak/>
        <w:t>舉例來說，本校13個班，每週體育課26節，節數不足以聘請2位正式體育老師，</w:t>
      </w:r>
      <w:proofErr w:type="gramStart"/>
      <w:r w:rsidRPr="000D5F2A">
        <w:rPr>
          <w:rFonts w:ascii="標楷體" w:eastAsia="標楷體" w:hAnsi="標楷體" w:cs="新細明體" w:hint="eastAsia"/>
          <w:color w:val="000000"/>
          <w:sz w:val="32"/>
          <w:szCs w:val="32"/>
        </w:rPr>
        <w:t>可能會聘1位</w:t>
      </w:r>
      <w:proofErr w:type="gramEnd"/>
      <w:r w:rsidRPr="000D5F2A">
        <w:rPr>
          <w:rFonts w:ascii="標楷體" w:eastAsia="標楷體" w:hAnsi="標楷體" w:cs="新細明體" w:hint="eastAsia"/>
          <w:color w:val="000000"/>
          <w:sz w:val="32"/>
          <w:szCs w:val="32"/>
        </w:rPr>
        <w:t>正式教師及1位代理教師，代理教師除教授剩餘之體育課程外，另會</w:t>
      </w:r>
      <w:proofErr w:type="gramStart"/>
      <w:r w:rsidRPr="000D5F2A">
        <w:rPr>
          <w:rFonts w:ascii="標楷體" w:eastAsia="標楷體" w:hAnsi="標楷體" w:cs="新細明體" w:hint="eastAsia"/>
          <w:color w:val="000000"/>
          <w:sz w:val="32"/>
          <w:szCs w:val="32"/>
        </w:rPr>
        <w:t>兼授健康</w:t>
      </w:r>
      <w:proofErr w:type="gramEnd"/>
      <w:r w:rsidRPr="000D5F2A">
        <w:rPr>
          <w:rFonts w:ascii="標楷體" w:eastAsia="標楷體" w:hAnsi="標楷體" w:cs="新細明體" w:hint="eastAsia"/>
          <w:color w:val="000000"/>
          <w:sz w:val="32"/>
          <w:szCs w:val="32"/>
        </w:rPr>
        <w:t>領域相關課程，這是其中一個聘任代理教師的因素。另一個因素是正式教師離開後，學校來不及聘任正式教師，僅得聘任代理教師，而本校聘任代理教師時亦會依法規考量其專業依序聘任。</w:t>
      </w:r>
    </w:p>
    <w:p w14:paraId="07CD4B22" w14:textId="77777777" w:rsidR="00615C23" w:rsidRPr="000D5F2A" w:rsidRDefault="00615C23" w:rsidP="009E1230">
      <w:pPr>
        <w:spacing w:line="520" w:lineRule="exact"/>
        <w:ind w:leftChars="300" w:left="720" w:firstLineChars="200" w:firstLine="640"/>
        <w:jc w:val="both"/>
        <w:rPr>
          <w:rFonts w:ascii="標楷體" w:eastAsia="標楷體" w:hAnsi="標楷體" w:cs="新細明體"/>
          <w:color w:val="000000"/>
          <w:sz w:val="32"/>
          <w:szCs w:val="32"/>
        </w:rPr>
      </w:pPr>
      <w:r w:rsidRPr="000D5F2A">
        <w:rPr>
          <w:rFonts w:ascii="標楷體" w:eastAsia="標楷體" w:hAnsi="標楷體" w:cs="新細明體" w:hint="eastAsia"/>
          <w:color w:val="000000"/>
          <w:sz w:val="32"/>
          <w:szCs w:val="32"/>
        </w:rPr>
        <w:t>教師入校前並無接受矯正教育相關訓練，但面試時本校會考量其人格特質，並於入校後安排課程介紹矯正學校特殊性及注意事項。</w:t>
      </w:r>
    </w:p>
    <w:p w14:paraId="69C7FCBD" w14:textId="77777777" w:rsidR="00615C23" w:rsidRPr="000D5F2A" w:rsidRDefault="00615C23" w:rsidP="00BF22EF">
      <w:pPr>
        <w:numPr>
          <w:ilvl w:val="0"/>
          <w:numId w:val="44"/>
        </w:numPr>
        <w:spacing w:line="520" w:lineRule="exact"/>
        <w:jc w:val="both"/>
        <w:rPr>
          <w:rFonts w:ascii="標楷體" w:eastAsia="標楷體" w:hAnsi="標楷體"/>
          <w:b/>
          <w:color w:val="000000"/>
          <w:sz w:val="32"/>
          <w:szCs w:val="32"/>
        </w:rPr>
      </w:pPr>
      <w:r w:rsidRPr="000D5F2A">
        <w:rPr>
          <w:rFonts w:eastAsia="標楷體" w:hint="eastAsia"/>
          <w:b/>
          <w:color w:val="000000"/>
          <w:sz w:val="32"/>
          <w:szCs w:val="32"/>
        </w:rPr>
        <w:t>立法院陳培瑜委員林研究室助理鴻揚</w:t>
      </w:r>
      <w:r w:rsidRPr="000D5F2A">
        <w:rPr>
          <w:rFonts w:ascii="標楷體" w:eastAsia="標楷體" w:hAnsi="標楷體" w:hint="eastAsia"/>
          <w:b/>
          <w:color w:val="000000"/>
          <w:sz w:val="32"/>
          <w:szCs w:val="32"/>
        </w:rPr>
        <w:t>：</w:t>
      </w:r>
      <w:r w:rsidRPr="000D5F2A">
        <w:rPr>
          <w:rFonts w:ascii="標楷體" w:eastAsia="標楷體" w:hAnsi="標楷體"/>
          <w:b/>
          <w:color w:val="000000"/>
          <w:sz w:val="32"/>
          <w:szCs w:val="32"/>
        </w:rPr>
        <w:t xml:space="preserve"> </w:t>
      </w:r>
    </w:p>
    <w:p w14:paraId="3837D100"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學生入校案由多是詐欺、傷害及妨害秩序，請問校方是否針對其入校原因安排輔導或其他避免再犯之措施？</w:t>
      </w:r>
    </w:p>
    <w:p w14:paraId="5059CDE2" w14:textId="77777777" w:rsidR="00615C23" w:rsidRPr="000D5F2A" w:rsidRDefault="00615C23" w:rsidP="00BF22EF">
      <w:pPr>
        <w:numPr>
          <w:ilvl w:val="0"/>
          <w:numId w:val="44"/>
        </w:numPr>
        <w:spacing w:line="520" w:lineRule="exact"/>
        <w:jc w:val="both"/>
        <w:rPr>
          <w:rFonts w:ascii="標楷體" w:eastAsia="標楷體" w:hAnsi="標楷體"/>
          <w:b/>
          <w:color w:val="000000"/>
          <w:sz w:val="32"/>
          <w:szCs w:val="32"/>
        </w:rPr>
      </w:pPr>
      <w:proofErr w:type="gramStart"/>
      <w:r w:rsidRPr="000D5F2A">
        <w:rPr>
          <w:rFonts w:ascii="標楷體" w:eastAsia="標楷體" w:hAnsi="標楷體" w:hint="eastAsia"/>
          <w:b/>
          <w:color w:val="000000"/>
          <w:sz w:val="32"/>
          <w:szCs w:val="32"/>
        </w:rPr>
        <w:t>敦</w:t>
      </w:r>
      <w:proofErr w:type="gramEnd"/>
      <w:r w:rsidRPr="000D5F2A">
        <w:rPr>
          <w:rFonts w:ascii="標楷體" w:eastAsia="標楷體" w:hAnsi="標楷體" w:hint="eastAsia"/>
          <w:b/>
          <w:color w:val="000000"/>
          <w:sz w:val="32"/>
          <w:szCs w:val="32"/>
        </w:rPr>
        <w:t>品中學郭校長宗</w:t>
      </w:r>
      <w:proofErr w:type="gramStart"/>
      <w:r w:rsidRPr="000D5F2A">
        <w:rPr>
          <w:rFonts w:ascii="標楷體" w:eastAsia="標楷體" w:hAnsi="標楷體" w:hint="eastAsia"/>
          <w:b/>
          <w:color w:val="000000"/>
          <w:sz w:val="32"/>
          <w:szCs w:val="32"/>
        </w:rPr>
        <w:t>裕</w:t>
      </w:r>
      <w:proofErr w:type="gramEnd"/>
      <w:r w:rsidRPr="000D5F2A">
        <w:rPr>
          <w:rFonts w:ascii="標楷體" w:eastAsia="標楷體" w:hAnsi="標楷體" w:hint="eastAsia"/>
          <w:b/>
          <w:color w:val="000000"/>
          <w:sz w:val="32"/>
          <w:szCs w:val="32"/>
        </w:rPr>
        <w:t>：</w:t>
      </w:r>
    </w:p>
    <w:p w14:paraId="203C2B9F"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本校以常態性方式矯正其不良習性，學生入校前大多有接觸毒品，但可能因其他案由裁定感化教育，其中妨害性自主、毒品及</w:t>
      </w:r>
      <w:proofErr w:type="gramStart"/>
      <w:r w:rsidRPr="000D5F2A">
        <w:rPr>
          <w:rFonts w:ascii="標楷體" w:eastAsia="標楷體" w:hAnsi="標楷體" w:hint="eastAsia"/>
          <w:color w:val="000000"/>
          <w:sz w:val="32"/>
          <w:szCs w:val="32"/>
        </w:rPr>
        <w:t>酒駕為</w:t>
      </w:r>
      <w:proofErr w:type="gramEnd"/>
      <w:r w:rsidRPr="000D5F2A">
        <w:rPr>
          <w:rFonts w:ascii="標楷體" w:eastAsia="標楷體" w:hAnsi="標楷體" w:hint="eastAsia"/>
          <w:color w:val="000000"/>
          <w:sz w:val="32"/>
          <w:szCs w:val="32"/>
        </w:rPr>
        <w:t>長期進行之處遇，常安排反詐欺及反毒等相關宣導，並邀請法律扶助基金會入校進行法治教育宣導。</w:t>
      </w:r>
    </w:p>
    <w:p w14:paraId="3F624868" w14:textId="77777777" w:rsidR="00615C23" w:rsidRPr="000D5F2A" w:rsidRDefault="00615C23" w:rsidP="00BF22EF">
      <w:pPr>
        <w:numPr>
          <w:ilvl w:val="0"/>
          <w:numId w:val="44"/>
        </w:numPr>
        <w:spacing w:line="520" w:lineRule="exact"/>
        <w:jc w:val="both"/>
        <w:rPr>
          <w:rFonts w:ascii="標楷體" w:eastAsia="標楷體" w:hAnsi="標楷體"/>
          <w:b/>
          <w:color w:val="000000"/>
          <w:sz w:val="32"/>
          <w:szCs w:val="32"/>
        </w:rPr>
      </w:pPr>
      <w:r w:rsidRPr="000D5F2A">
        <w:rPr>
          <w:rFonts w:eastAsia="標楷體" w:hint="eastAsia"/>
          <w:b/>
          <w:color w:val="000000"/>
          <w:sz w:val="32"/>
          <w:szCs w:val="32"/>
        </w:rPr>
        <w:t>立法院林月琴委員</w:t>
      </w:r>
      <w:proofErr w:type="gramStart"/>
      <w:r w:rsidRPr="000D5F2A">
        <w:rPr>
          <w:rFonts w:eastAsia="標楷體" w:hint="eastAsia"/>
          <w:b/>
          <w:color w:val="000000"/>
          <w:sz w:val="32"/>
          <w:szCs w:val="32"/>
        </w:rPr>
        <w:t>詹</w:t>
      </w:r>
      <w:proofErr w:type="gramEnd"/>
      <w:r w:rsidRPr="000D5F2A">
        <w:rPr>
          <w:rFonts w:eastAsia="標楷體" w:hint="eastAsia"/>
          <w:b/>
          <w:color w:val="000000"/>
          <w:sz w:val="32"/>
          <w:szCs w:val="32"/>
        </w:rPr>
        <w:t>研究室助理景喻</w:t>
      </w:r>
      <w:r w:rsidRPr="000D5F2A">
        <w:rPr>
          <w:rFonts w:ascii="標楷體" w:eastAsia="標楷體" w:hAnsi="標楷體" w:hint="eastAsia"/>
          <w:b/>
          <w:color w:val="000000"/>
          <w:sz w:val="32"/>
          <w:szCs w:val="32"/>
        </w:rPr>
        <w:t>：</w:t>
      </w:r>
    </w:p>
    <w:p w14:paraId="388088DC"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請問申訴信箱及外部視察信箱擺放位置？申訴信件如何處理？另請問是否有設置違規房？使用頻率如何？再請問學生運動時間規劃及心理輔導空間之使用方式？</w:t>
      </w:r>
    </w:p>
    <w:p w14:paraId="360F39E9"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proofErr w:type="gramStart"/>
      <w:r w:rsidRPr="000D5F2A">
        <w:rPr>
          <w:rFonts w:ascii="標楷體" w:eastAsia="標楷體" w:hAnsi="標楷體" w:hint="eastAsia"/>
          <w:b/>
          <w:color w:val="000000"/>
          <w:sz w:val="32"/>
          <w:szCs w:val="32"/>
        </w:rPr>
        <w:t>敦</w:t>
      </w:r>
      <w:proofErr w:type="gramEnd"/>
      <w:r w:rsidRPr="000D5F2A">
        <w:rPr>
          <w:rFonts w:ascii="標楷體" w:eastAsia="標楷體" w:hAnsi="標楷體" w:hint="eastAsia"/>
          <w:b/>
          <w:color w:val="000000"/>
          <w:sz w:val="32"/>
          <w:szCs w:val="32"/>
        </w:rPr>
        <w:t>品中學郭校長宗</w:t>
      </w:r>
      <w:proofErr w:type="gramStart"/>
      <w:r w:rsidRPr="000D5F2A">
        <w:rPr>
          <w:rFonts w:ascii="標楷體" w:eastAsia="標楷體" w:hAnsi="標楷體" w:hint="eastAsia"/>
          <w:b/>
          <w:color w:val="000000"/>
          <w:sz w:val="32"/>
          <w:szCs w:val="32"/>
        </w:rPr>
        <w:t>裕</w:t>
      </w:r>
      <w:proofErr w:type="gramEnd"/>
      <w:r w:rsidRPr="000D5F2A">
        <w:rPr>
          <w:rFonts w:ascii="標楷體" w:eastAsia="標楷體" w:hAnsi="標楷體" w:hint="eastAsia"/>
          <w:b/>
          <w:color w:val="000000"/>
          <w:sz w:val="32"/>
          <w:szCs w:val="32"/>
        </w:rPr>
        <w:t>：</w:t>
      </w:r>
    </w:p>
    <w:p w14:paraId="012D7F42"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申訴信箱擺放地點原則為學校人員無法監看之處，以保護提出申訴之學生，本校各生活區均設有申訴信箱，</w:t>
      </w:r>
      <w:proofErr w:type="gramStart"/>
      <w:r w:rsidRPr="000D5F2A">
        <w:rPr>
          <w:rFonts w:ascii="標楷體" w:eastAsia="標楷體" w:hAnsi="標楷體" w:hint="eastAsia"/>
          <w:color w:val="000000"/>
          <w:sz w:val="32"/>
          <w:szCs w:val="32"/>
        </w:rPr>
        <w:t>每週均會依</w:t>
      </w:r>
      <w:proofErr w:type="gramEnd"/>
      <w:r w:rsidRPr="000D5F2A">
        <w:rPr>
          <w:rFonts w:ascii="標楷體" w:eastAsia="標楷體" w:hAnsi="標楷體" w:hint="eastAsia"/>
          <w:color w:val="000000"/>
          <w:sz w:val="32"/>
          <w:szCs w:val="32"/>
        </w:rPr>
        <w:t>規定開啟，如有申訴</w:t>
      </w:r>
      <w:proofErr w:type="gramStart"/>
      <w:r w:rsidRPr="000D5F2A">
        <w:rPr>
          <w:rFonts w:ascii="標楷體" w:eastAsia="標楷體" w:hAnsi="標楷體" w:hint="eastAsia"/>
          <w:color w:val="000000"/>
          <w:sz w:val="32"/>
          <w:szCs w:val="32"/>
        </w:rPr>
        <w:t>案件均依規定</w:t>
      </w:r>
      <w:proofErr w:type="gramEnd"/>
      <w:r w:rsidRPr="000D5F2A">
        <w:rPr>
          <w:rFonts w:ascii="標楷體" w:eastAsia="標楷體" w:hAnsi="標楷體" w:hint="eastAsia"/>
          <w:color w:val="000000"/>
          <w:sz w:val="32"/>
          <w:szCs w:val="32"/>
        </w:rPr>
        <w:t>處理。另</w:t>
      </w:r>
      <w:r w:rsidRPr="000D5F2A">
        <w:rPr>
          <w:rFonts w:ascii="標楷體" w:eastAsia="標楷體" w:hAnsi="標楷體" w:hint="eastAsia"/>
          <w:color w:val="000000"/>
          <w:sz w:val="32"/>
          <w:szCs w:val="32"/>
        </w:rPr>
        <w:lastRenderedPageBreak/>
        <w:t>本校外部視察小組報告近年來皆獲得民間司法改革基金會不錯的評價，該會亦請其他機關外部視察小組參考。</w:t>
      </w:r>
    </w:p>
    <w:p w14:paraId="4977B1C3"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本校並無設置違規房，僅設置隔離保護空間，以保護相關學生避免再次衝突，隔離保護時相關處</w:t>
      </w:r>
      <w:proofErr w:type="gramStart"/>
      <w:r w:rsidRPr="000D5F2A">
        <w:rPr>
          <w:rFonts w:ascii="標楷體" w:eastAsia="標楷體" w:hAnsi="標楷體" w:hint="eastAsia"/>
          <w:color w:val="000000"/>
          <w:sz w:val="32"/>
          <w:szCs w:val="32"/>
        </w:rPr>
        <w:t>遇均不受</w:t>
      </w:r>
      <w:proofErr w:type="gramEnd"/>
      <w:r w:rsidRPr="000D5F2A">
        <w:rPr>
          <w:rFonts w:ascii="標楷體" w:eastAsia="標楷體" w:hAnsi="標楷體" w:hint="eastAsia"/>
          <w:color w:val="000000"/>
          <w:sz w:val="32"/>
          <w:szCs w:val="32"/>
        </w:rPr>
        <w:t>影響，與一般學生相同。</w:t>
      </w:r>
    </w:p>
    <w:p w14:paraId="0FEB54D2"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運動時間部分，除體育課程外，如學生情況穩定，假日時亦會讓學生在生活區廣場運動，平時亦安排各類體育競賽，如：籃球及拔河等。輔導中心主要由社工優先使用，校內心理師及輔導教師亦會使用，如輔導中心空間不足，輔導教師亦會於生活區與學生進行晤談。</w:t>
      </w:r>
    </w:p>
    <w:p w14:paraId="5221A619"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t>立法院陳委員</w:t>
      </w:r>
      <w:proofErr w:type="gramStart"/>
      <w:r w:rsidRPr="000D5F2A">
        <w:rPr>
          <w:rFonts w:ascii="標楷體" w:eastAsia="標楷體" w:hAnsi="標楷體" w:hint="eastAsia"/>
          <w:b/>
          <w:color w:val="000000"/>
          <w:sz w:val="32"/>
          <w:szCs w:val="32"/>
        </w:rPr>
        <w:t>培瑜：</w:t>
      </w:r>
      <w:proofErr w:type="gramEnd"/>
    </w:p>
    <w:p w14:paraId="6FEDF48E"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請問剛才提到的社工是否包含外聘心理師？因為心理師與社工師之專業並不同；外聘心理師之輔導及</w:t>
      </w:r>
      <w:proofErr w:type="gramStart"/>
      <w:r w:rsidRPr="000D5F2A">
        <w:rPr>
          <w:rFonts w:ascii="標楷體" w:eastAsia="標楷體" w:hAnsi="標楷體" w:hint="eastAsia"/>
          <w:color w:val="000000"/>
          <w:sz w:val="32"/>
          <w:szCs w:val="32"/>
        </w:rPr>
        <w:t>處遇性輔導</w:t>
      </w:r>
      <w:proofErr w:type="gramEnd"/>
      <w:r w:rsidRPr="000D5F2A">
        <w:rPr>
          <w:rFonts w:ascii="標楷體" w:eastAsia="標楷體" w:hAnsi="標楷體" w:hint="eastAsia"/>
          <w:color w:val="000000"/>
          <w:sz w:val="32"/>
          <w:szCs w:val="32"/>
        </w:rPr>
        <w:t>是否在校內實施？另請問學生吃完晚餐盥洗後至就寢前之時間多從事什麼活動？</w:t>
      </w:r>
    </w:p>
    <w:p w14:paraId="16CBE5DF"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proofErr w:type="gramStart"/>
      <w:r w:rsidRPr="000D5F2A">
        <w:rPr>
          <w:rFonts w:ascii="標楷體" w:eastAsia="標楷體" w:hAnsi="標楷體" w:hint="eastAsia"/>
          <w:b/>
          <w:color w:val="000000"/>
          <w:sz w:val="32"/>
          <w:szCs w:val="32"/>
        </w:rPr>
        <w:t>敦</w:t>
      </w:r>
      <w:proofErr w:type="gramEnd"/>
      <w:r w:rsidRPr="000D5F2A">
        <w:rPr>
          <w:rFonts w:ascii="標楷體" w:eastAsia="標楷體" w:hAnsi="標楷體" w:hint="eastAsia"/>
          <w:b/>
          <w:color w:val="000000"/>
          <w:sz w:val="32"/>
          <w:szCs w:val="32"/>
        </w:rPr>
        <w:t>品中學郭校長宗</w:t>
      </w:r>
      <w:proofErr w:type="gramStart"/>
      <w:r w:rsidRPr="000D5F2A">
        <w:rPr>
          <w:rFonts w:ascii="標楷體" w:eastAsia="標楷體" w:hAnsi="標楷體" w:hint="eastAsia"/>
          <w:b/>
          <w:color w:val="000000"/>
          <w:sz w:val="32"/>
          <w:szCs w:val="32"/>
        </w:rPr>
        <w:t>裕</w:t>
      </w:r>
      <w:proofErr w:type="gramEnd"/>
      <w:r w:rsidRPr="000D5F2A">
        <w:rPr>
          <w:rFonts w:ascii="標楷體" w:eastAsia="標楷體" w:hAnsi="標楷體" w:hint="eastAsia"/>
          <w:b/>
          <w:color w:val="000000"/>
          <w:sz w:val="32"/>
          <w:szCs w:val="32"/>
        </w:rPr>
        <w:t>：</w:t>
      </w:r>
    </w:p>
    <w:p w14:paraId="273E6046"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自111年開始與衛福部合作進行逆境方案，每</w:t>
      </w:r>
      <w:proofErr w:type="gramStart"/>
      <w:r w:rsidRPr="000D5F2A">
        <w:rPr>
          <w:rFonts w:ascii="標楷體" w:eastAsia="標楷體" w:hAnsi="標楷體" w:hint="eastAsia"/>
          <w:color w:val="000000"/>
          <w:sz w:val="32"/>
          <w:szCs w:val="32"/>
        </w:rPr>
        <w:t>個</w:t>
      </w:r>
      <w:proofErr w:type="gramEnd"/>
      <w:r w:rsidRPr="000D5F2A">
        <w:rPr>
          <w:rFonts w:ascii="標楷體" w:eastAsia="標楷體" w:hAnsi="標楷體" w:hint="eastAsia"/>
          <w:color w:val="000000"/>
          <w:sz w:val="32"/>
          <w:szCs w:val="32"/>
        </w:rPr>
        <w:t>學生入校後，縣市政府社會局即會有社工與學生輔導。外聘心理師之輔導及</w:t>
      </w:r>
      <w:proofErr w:type="gramStart"/>
      <w:r w:rsidRPr="000D5F2A">
        <w:rPr>
          <w:rFonts w:ascii="標楷體" w:eastAsia="標楷體" w:hAnsi="標楷體" w:hint="eastAsia"/>
          <w:color w:val="000000"/>
          <w:sz w:val="32"/>
          <w:szCs w:val="32"/>
        </w:rPr>
        <w:t>處遇性輔導</w:t>
      </w:r>
      <w:proofErr w:type="gramEnd"/>
      <w:r w:rsidRPr="000D5F2A">
        <w:rPr>
          <w:rFonts w:ascii="標楷體" w:eastAsia="標楷體" w:hAnsi="標楷體" w:hint="eastAsia"/>
          <w:color w:val="000000"/>
          <w:sz w:val="32"/>
          <w:szCs w:val="32"/>
        </w:rPr>
        <w:t>亦是在校內實施。</w:t>
      </w:r>
    </w:p>
    <w:p w14:paraId="1F00231E"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學生盥洗後就寢前會在教室自習，另教導員也會安排具有教育意義之電視台或影片讓學生觀看。</w:t>
      </w:r>
    </w:p>
    <w:p w14:paraId="634FE686"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r w:rsidRPr="000D5F2A">
        <w:rPr>
          <w:rFonts w:eastAsia="標楷體" w:hint="eastAsia"/>
          <w:b/>
          <w:color w:val="000000"/>
          <w:sz w:val="32"/>
          <w:szCs w:val="32"/>
        </w:rPr>
        <w:t>立法院沈發惠委員張研究室</w:t>
      </w:r>
      <w:proofErr w:type="gramStart"/>
      <w:r w:rsidRPr="000D5F2A">
        <w:rPr>
          <w:rFonts w:eastAsia="標楷體" w:hint="eastAsia"/>
          <w:b/>
          <w:color w:val="000000"/>
          <w:sz w:val="32"/>
          <w:szCs w:val="32"/>
        </w:rPr>
        <w:t>助理誠軒</w:t>
      </w:r>
      <w:proofErr w:type="gramEnd"/>
      <w:r w:rsidRPr="000D5F2A">
        <w:rPr>
          <w:rFonts w:ascii="標楷體" w:eastAsia="標楷體" w:hAnsi="標楷體" w:hint="eastAsia"/>
          <w:b/>
          <w:color w:val="000000"/>
          <w:sz w:val="32"/>
          <w:szCs w:val="32"/>
        </w:rPr>
        <w:t>：</w:t>
      </w:r>
    </w:p>
    <w:p w14:paraId="0B4B9E77"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想請問收容概況的詐欺問題，法務部的官方資料顯示目前感化教育人數為738人，因詐欺而裁定感化的學生就占了208人，</w:t>
      </w:r>
      <w:proofErr w:type="gramStart"/>
      <w:r w:rsidRPr="000D5F2A">
        <w:rPr>
          <w:rFonts w:ascii="標楷體" w:eastAsia="標楷體" w:hAnsi="標楷體" w:hint="eastAsia"/>
          <w:color w:val="000000"/>
          <w:sz w:val="32"/>
          <w:szCs w:val="32"/>
        </w:rPr>
        <w:t>佔</w:t>
      </w:r>
      <w:proofErr w:type="gramEnd"/>
      <w:r w:rsidRPr="000D5F2A">
        <w:rPr>
          <w:rFonts w:ascii="標楷體" w:eastAsia="標楷體" w:hAnsi="標楷體" w:hint="eastAsia"/>
          <w:color w:val="000000"/>
          <w:sz w:val="32"/>
          <w:szCs w:val="32"/>
        </w:rPr>
        <w:t>比高達三成，有否統計因詐欺而裁定感化的學生，在犯罪結構當中屬於車手、人頭帳戶或是三角詐欺？這部分曾詢問金管會，該機關表示是車手</w:t>
      </w:r>
      <w:r w:rsidRPr="000D5F2A">
        <w:rPr>
          <w:rFonts w:ascii="標楷體" w:eastAsia="標楷體" w:hAnsi="標楷體" w:hint="eastAsia"/>
          <w:color w:val="000000"/>
          <w:sz w:val="32"/>
          <w:szCs w:val="32"/>
        </w:rPr>
        <w:lastRenderedPageBreak/>
        <w:t>比較多，因為少年開戶不易，比較不會是銀行端的原因；請問在車手當中，因組織犯罪條例或其他罪名而裁定感化教育的比例是多少？</w:t>
      </w:r>
    </w:p>
    <w:p w14:paraId="6F0AF167"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t>法務部矯正署</w:t>
      </w:r>
      <w:proofErr w:type="gramStart"/>
      <w:r w:rsidRPr="000D5F2A">
        <w:rPr>
          <w:rFonts w:ascii="標楷體" w:eastAsia="標楷體" w:hAnsi="標楷體" w:hint="eastAsia"/>
          <w:b/>
          <w:color w:val="000000"/>
          <w:sz w:val="32"/>
          <w:szCs w:val="32"/>
        </w:rPr>
        <w:t>蔡</w:t>
      </w:r>
      <w:proofErr w:type="gramEnd"/>
      <w:r w:rsidRPr="000D5F2A">
        <w:rPr>
          <w:rFonts w:ascii="標楷體" w:eastAsia="標楷體" w:hAnsi="標楷體" w:hint="eastAsia"/>
          <w:b/>
          <w:color w:val="000000"/>
          <w:sz w:val="32"/>
          <w:szCs w:val="32"/>
        </w:rPr>
        <w:t>專員至龍：</w:t>
      </w:r>
    </w:p>
    <w:p w14:paraId="11DBE2C6"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有關學生在詐欺犯罪中屬於什麼角色，</w:t>
      </w:r>
      <w:proofErr w:type="gramStart"/>
      <w:r w:rsidRPr="000D5F2A">
        <w:rPr>
          <w:rFonts w:ascii="標楷體" w:eastAsia="標楷體" w:hAnsi="標楷體" w:hint="eastAsia"/>
          <w:color w:val="000000"/>
          <w:sz w:val="32"/>
          <w:szCs w:val="32"/>
        </w:rPr>
        <w:t>之前本署有請</w:t>
      </w:r>
      <w:proofErr w:type="gramEnd"/>
      <w:r w:rsidRPr="000D5F2A">
        <w:rPr>
          <w:rFonts w:ascii="標楷體" w:eastAsia="標楷體" w:hAnsi="標楷體" w:hint="eastAsia"/>
          <w:color w:val="000000"/>
          <w:sz w:val="32"/>
          <w:szCs w:val="32"/>
        </w:rPr>
        <w:t>4所矯正學校調查，主要上是以車手為主，大約占了</w:t>
      </w:r>
      <w:proofErr w:type="gramStart"/>
      <w:r w:rsidRPr="000D5F2A">
        <w:rPr>
          <w:rFonts w:ascii="標楷體" w:eastAsia="標楷體" w:hAnsi="標楷體" w:hint="eastAsia"/>
          <w:color w:val="000000"/>
          <w:sz w:val="32"/>
          <w:szCs w:val="32"/>
        </w:rPr>
        <w:t>5成</w:t>
      </w:r>
      <w:proofErr w:type="gramEnd"/>
      <w:r w:rsidRPr="000D5F2A">
        <w:rPr>
          <w:rFonts w:ascii="標楷體" w:eastAsia="標楷體" w:hAnsi="標楷體" w:hint="eastAsia"/>
          <w:color w:val="000000"/>
          <w:sz w:val="32"/>
          <w:szCs w:val="32"/>
        </w:rPr>
        <w:t>。</w:t>
      </w:r>
    </w:p>
    <w:p w14:paraId="3B977E34"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t>立法院陳委員</w:t>
      </w:r>
      <w:proofErr w:type="gramStart"/>
      <w:r w:rsidRPr="000D5F2A">
        <w:rPr>
          <w:rFonts w:ascii="標楷體" w:eastAsia="標楷體" w:hAnsi="標楷體" w:hint="eastAsia"/>
          <w:b/>
          <w:color w:val="000000"/>
          <w:sz w:val="32"/>
          <w:szCs w:val="32"/>
        </w:rPr>
        <w:t>培瑜：</w:t>
      </w:r>
      <w:proofErr w:type="gramEnd"/>
    </w:p>
    <w:p w14:paraId="3DD1542D"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剛才簡報有提到轉銜成功的比例，請問如何定義轉銜成功？</w:t>
      </w:r>
      <w:r w:rsidRPr="000D5F2A">
        <w:rPr>
          <w:rFonts w:ascii="標楷體" w:eastAsia="標楷體" w:hAnsi="標楷體"/>
          <w:color w:val="000000"/>
          <w:sz w:val="32"/>
          <w:szCs w:val="32"/>
        </w:rPr>
        <w:t xml:space="preserve"> </w:t>
      </w:r>
    </w:p>
    <w:p w14:paraId="22972089"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proofErr w:type="gramStart"/>
      <w:r w:rsidRPr="000D5F2A">
        <w:rPr>
          <w:rFonts w:ascii="標楷體" w:eastAsia="標楷體" w:hAnsi="標楷體" w:hint="eastAsia"/>
          <w:b/>
          <w:color w:val="000000"/>
          <w:sz w:val="32"/>
          <w:szCs w:val="32"/>
        </w:rPr>
        <w:t>敦</w:t>
      </w:r>
      <w:proofErr w:type="gramEnd"/>
      <w:r w:rsidRPr="000D5F2A">
        <w:rPr>
          <w:rFonts w:ascii="標楷體" w:eastAsia="標楷體" w:hAnsi="標楷體" w:hint="eastAsia"/>
          <w:b/>
          <w:color w:val="000000"/>
          <w:sz w:val="32"/>
          <w:szCs w:val="32"/>
        </w:rPr>
        <w:t>品中學郭校長宗</w:t>
      </w:r>
      <w:proofErr w:type="gramStart"/>
      <w:r w:rsidRPr="000D5F2A">
        <w:rPr>
          <w:rFonts w:ascii="標楷體" w:eastAsia="標楷體" w:hAnsi="標楷體" w:hint="eastAsia"/>
          <w:b/>
          <w:color w:val="000000"/>
          <w:sz w:val="32"/>
          <w:szCs w:val="32"/>
        </w:rPr>
        <w:t>裕</w:t>
      </w:r>
      <w:proofErr w:type="gramEnd"/>
      <w:r w:rsidRPr="000D5F2A">
        <w:rPr>
          <w:rFonts w:ascii="標楷體" w:eastAsia="標楷體" w:hAnsi="標楷體" w:hint="eastAsia"/>
          <w:b/>
          <w:color w:val="000000"/>
          <w:sz w:val="32"/>
          <w:szCs w:val="32"/>
        </w:rPr>
        <w:t>：</w:t>
      </w:r>
    </w:p>
    <w:p w14:paraId="1AC7E79C"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轉銜成功的定義是學生欲轉銜學校同意接受學生就讀，學生出校後也有去報到。但學生報到之後可能受家庭或環境因素影響，僅就讀幾個月就又不讀了。</w:t>
      </w:r>
    </w:p>
    <w:p w14:paraId="020D1C39"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t>立法院陳委員</w:t>
      </w:r>
      <w:proofErr w:type="gramStart"/>
      <w:r w:rsidRPr="000D5F2A">
        <w:rPr>
          <w:rFonts w:ascii="標楷體" w:eastAsia="標楷體" w:hAnsi="標楷體" w:hint="eastAsia"/>
          <w:b/>
          <w:color w:val="000000"/>
          <w:sz w:val="32"/>
          <w:szCs w:val="32"/>
        </w:rPr>
        <w:t>培瑜：</w:t>
      </w:r>
      <w:proofErr w:type="gramEnd"/>
    </w:p>
    <w:p w14:paraId="4C00744C"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學生出校後是否有持續追蹤？由誰追蹤？</w:t>
      </w:r>
      <w:r w:rsidRPr="000D5F2A">
        <w:rPr>
          <w:rFonts w:ascii="標楷體" w:eastAsia="標楷體" w:hAnsi="標楷體"/>
          <w:color w:val="000000"/>
          <w:sz w:val="32"/>
          <w:szCs w:val="32"/>
        </w:rPr>
        <w:t xml:space="preserve"> </w:t>
      </w:r>
    </w:p>
    <w:p w14:paraId="487A6D4A"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proofErr w:type="gramStart"/>
      <w:r w:rsidRPr="000D5F2A">
        <w:rPr>
          <w:rFonts w:ascii="標楷體" w:eastAsia="標楷體" w:hAnsi="標楷體" w:hint="eastAsia"/>
          <w:b/>
          <w:color w:val="000000"/>
          <w:sz w:val="32"/>
          <w:szCs w:val="32"/>
        </w:rPr>
        <w:t>敦</w:t>
      </w:r>
      <w:proofErr w:type="gramEnd"/>
      <w:r w:rsidRPr="000D5F2A">
        <w:rPr>
          <w:rFonts w:ascii="標楷體" w:eastAsia="標楷體" w:hAnsi="標楷體" w:hint="eastAsia"/>
          <w:b/>
          <w:color w:val="000000"/>
          <w:sz w:val="32"/>
          <w:szCs w:val="32"/>
        </w:rPr>
        <w:t>品中學郭校長宗</w:t>
      </w:r>
      <w:proofErr w:type="gramStart"/>
      <w:r w:rsidRPr="000D5F2A">
        <w:rPr>
          <w:rFonts w:ascii="標楷體" w:eastAsia="標楷體" w:hAnsi="標楷體" w:hint="eastAsia"/>
          <w:b/>
          <w:color w:val="000000"/>
          <w:sz w:val="32"/>
          <w:szCs w:val="32"/>
        </w:rPr>
        <w:t>裕</w:t>
      </w:r>
      <w:proofErr w:type="gramEnd"/>
      <w:r w:rsidRPr="000D5F2A">
        <w:rPr>
          <w:rFonts w:ascii="標楷體" w:eastAsia="標楷體" w:hAnsi="標楷體" w:hint="eastAsia"/>
          <w:b/>
          <w:color w:val="000000"/>
          <w:sz w:val="32"/>
          <w:szCs w:val="32"/>
        </w:rPr>
        <w:t>：</w:t>
      </w:r>
    </w:p>
    <w:p w14:paraId="1BBF8D05"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本校對於出校學生由導師追蹤1年，社工部分會持續追蹤。</w:t>
      </w:r>
    </w:p>
    <w:p w14:paraId="1E91CA31"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t>立法院陳委員</w:t>
      </w:r>
      <w:proofErr w:type="gramStart"/>
      <w:r w:rsidRPr="000D5F2A">
        <w:rPr>
          <w:rFonts w:ascii="標楷體" w:eastAsia="標楷體" w:hAnsi="標楷體" w:hint="eastAsia"/>
          <w:b/>
          <w:color w:val="000000"/>
          <w:sz w:val="32"/>
          <w:szCs w:val="32"/>
        </w:rPr>
        <w:t>培瑜：</w:t>
      </w:r>
      <w:proofErr w:type="gramEnd"/>
    </w:p>
    <w:p w14:paraId="5A067751"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如果學生出校後無就學意願，是否導師也無法協助，僅能由社工協助？</w:t>
      </w:r>
    </w:p>
    <w:p w14:paraId="451C3D23"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proofErr w:type="gramStart"/>
      <w:r w:rsidRPr="000D5F2A">
        <w:rPr>
          <w:rFonts w:ascii="標楷體" w:eastAsia="標楷體" w:hAnsi="標楷體" w:hint="eastAsia"/>
          <w:b/>
          <w:color w:val="000000"/>
          <w:sz w:val="32"/>
          <w:szCs w:val="32"/>
        </w:rPr>
        <w:t>敦</w:t>
      </w:r>
      <w:proofErr w:type="gramEnd"/>
      <w:r w:rsidRPr="000D5F2A">
        <w:rPr>
          <w:rFonts w:ascii="標楷體" w:eastAsia="標楷體" w:hAnsi="標楷體" w:hint="eastAsia"/>
          <w:b/>
          <w:color w:val="000000"/>
          <w:sz w:val="32"/>
          <w:szCs w:val="32"/>
        </w:rPr>
        <w:t>品中學郭校長宗</w:t>
      </w:r>
      <w:proofErr w:type="gramStart"/>
      <w:r w:rsidRPr="000D5F2A">
        <w:rPr>
          <w:rFonts w:ascii="標楷體" w:eastAsia="標楷體" w:hAnsi="標楷體" w:hint="eastAsia"/>
          <w:b/>
          <w:color w:val="000000"/>
          <w:sz w:val="32"/>
          <w:szCs w:val="32"/>
        </w:rPr>
        <w:t>裕</w:t>
      </w:r>
      <w:proofErr w:type="gramEnd"/>
      <w:r w:rsidRPr="000D5F2A">
        <w:rPr>
          <w:rFonts w:ascii="標楷體" w:eastAsia="標楷體" w:hAnsi="標楷體" w:hint="eastAsia"/>
          <w:b/>
          <w:color w:val="000000"/>
          <w:sz w:val="32"/>
          <w:szCs w:val="32"/>
        </w:rPr>
        <w:t>：</w:t>
      </w:r>
    </w:p>
    <w:p w14:paraId="676231F7"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是的。</w:t>
      </w:r>
    </w:p>
    <w:p w14:paraId="3D23D128"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r w:rsidRPr="000D5F2A">
        <w:rPr>
          <w:rFonts w:eastAsia="標楷體" w:hint="eastAsia"/>
          <w:b/>
          <w:color w:val="000000"/>
          <w:sz w:val="32"/>
          <w:szCs w:val="32"/>
        </w:rPr>
        <w:t>立法院陳培瑜委員洪研究室助理</w:t>
      </w:r>
      <w:proofErr w:type="gramStart"/>
      <w:r w:rsidRPr="000D5F2A">
        <w:rPr>
          <w:rFonts w:eastAsia="標楷體" w:hint="eastAsia"/>
          <w:b/>
          <w:color w:val="000000"/>
          <w:sz w:val="32"/>
          <w:szCs w:val="32"/>
        </w:rPr>
        <w:t>翊</w:t>
      </w:r>
      <w:proofErr w:type="gramEnd"/>
      <w:r w:rsidRPr="000D5F2A">
        <w:rPr>
          <w:rFonts w:eastAsia="標楷體" w:hint="eastAsia"/>
          <w:b/>
          <w:color w:val="000000"/>
          <w:sz w:val="32"/>
          <w:szCs w:val="32"/>
        </w:rPr>
        <w:t>軒</w:t>
      </w:r>
      <w:r w:rsidRPr="000D5F2A">
        <w:rPr>
          <w:rFonts w:ascii="標楷體" w:eastAsia="標楷體" w:hAnsi="標楷體" w:hint="eastAsia"/>
          <w:b/>
          <w:color w:val="000000"/>
          <w:sz w:val="32"/>
          <w:szCs w:val="32"/>
        </w:rPr>
        <w:t>：</w:t>
      </w:r>
    </w:p>
    <w:p w14:paraId="221BD21C"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就我過往經驗，如校長所說，感化教育少年對於犯罪的知識其實</w:t>
      </w:r>
      <w:proofErr w:type="gramStart"/>
      <w:r w:rsidRPr="000D5F2A">
        <w:rPr>
          <w:rFonts w:ascii="標楷體" w:eastAsia="標楷體" w:hAnsi="標楷體" w:hint="eastAsia"/>
          <w:color w:val="000000"/>
          <w:sz w:val="32"/>
          <w:szCs w:val="32"/>
        </w:rPr>
        <w:t>遠超於我們</w:t>
      </w:r>
      <w:proofErr w:type="gramEnd"/>
      <w:r w:rsidRPr="000D5F2A">
        <w:rPr>
          <w:rFonts w:ascii="標楷體" w:eastAsia="標楷體" w:hAnsi="標楷體" w:hint="eastAsia"/>
          <w:color w:val="000000"/>
          <w:sz w:val="32"/>
          <w:szCs w:val="32"/>
        </w:rPr>
        <w:t>的想像。首先請問如何落實輔</w:t>
      </w:r>
      <w:r w:rsidRPr="000D5F2A">
        <w:rPr>
          <w:rFonts w:ascii="標楷體" w:eastAsia="標楷體" w:hAnsi="標楷體" w:hint="eastAsia"/>
          <w:color w:val="000000"/>
          <w:sz w:val="32"/>
          <w:szCs w:val="32"/>
        </w:rPr>
        <w:lastRenderedPageBreak/>
        <w:t>導？因學生輔導法剛修法通過，並把矯正學校納入三級輔導體系中；而在三級輔導的過程中，我們是否可以讓孩子思考入校的原因，以及其犯行有沒有真的改過或悔過？如簡報所說，學生在校期間分布有三分之二都在1年以下，請問這段時間真的有辦法好好反省走向正軌嗎？</w:t>
      </w:r>
    </w:p>
    <w:p w14:paraId="20584933"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還有請問，是否有輔導成效之統計數據？矯正學校的學生離開之後，他們未來幾年內又從事犯罪行為的再犯率大概多少？</w:t>
      </w:r>
    </w:p>
    <w:p w14:paraId="75FCF8E0"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另請問轉銜成功的部分，以</w:t>
      </w:r>
      <w:proofErr w:type="gramStart"/>
      <w:r w:rsidRPr="000D5F2A">
        <w:rPr>
          <w:rFonts w:ascii="標楷體" w:eastAsia="標楷體" w:hAnsi="標楷體" w:hint="eastAsia"/>
          <w:color w:val="000000"/>
          <w:sz w:val="32"/>
          <w:szCs w:val="32"/>
        </w:rPr>
        <w:t>學校滿編</w:t>
      </w:r>
      <w:proofErr w:type="gramEnd"/>
      <w:r w:rsidRPr="000D5F2A">
        <w:rPr>
          <w:rFonts w:ascii="標楷體" w:eastAsia="標楷體" w:hAnsi="標楷體" w:hint="eastAsia"/>
          <w:color w:val="000000"/>
          <w:sz w:val="32"/>
          <w:szCs w:val="32"/>
        </w:rPr>
        <w:t>221人來說，約25%轉銜成功，請問剩下75%後續發展如何？</w:t>
      </w:r>
    </w:p>
    <w:p w14:paraId="04E490EE"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proofErr w:type="gramStart"/>
      <w:r w:rsidRPr="000D5F2A">
        <w:rPr>
          <w:rFonts w:ascii="標楷體" w:eastAsia="標楷體" w:hAnsi="標楷體" w:hint="eastAsia"/>
          <w:b/>
          <w:color w:val="000000"/>
          <w:sz w:val="32"/>
          <w:szCs w:val="32"/>
        </w:rPr>
        <w:t>敦</w:t>
      </w:r>
      <w:proofErr w:type="gramEnd"/>
      <w:r w:rsidRPr="000D5F2A">
        <w:rPr>
          <w:rFonts w:ascii="標楷體" w:eastAsia="標楷體" w:hAnsi="標楷體" w:hint="eastAsia"/>
          <w:b/>
          <w:color w:val="000000"/>
          <w:sz w:val="32"/>
          <w:szCs w:val="32"/>
        </w:rPr>
        <w:t>品中學郭校長宗</w:t>
      </w:r>
      <w:proofErr w:type="gramStart"/>
      <w:r w:rsidRPr="000D5F2A">
        <w:rPr>
          <w:rFonts w:ascii="標楷體" w:eastAsia="標楷體" w:hAnsi="標楷體" w:hint="eastAsia"/>
          <w:b/>
          <w:color w:val="000000"/>
          <w:sz w:val="32"/>
          <w:szCs w:val="32"/>
        </w:rPr>
        <w:t>裕</w:t>
      </w:r>
      <w:proofErr w:type="gramEnd"/>
      <w:r w:rsidRPr="000D5F2A">
        <w:rPr>
          <w:rFonts w:ascii="標楷體" w:eastAsia="標楷體" w:hAnsi="標楷體" w:hint="eastAsia"/>
          <w:b/>
          <w:color w:val="000000"/>
          <w:sz w:val="32"/>
          <w:szCs w:val="32"/>
        </w:rPr>
        <w:t>：</w:t>
      </w:r>
    </w:p>
    <w:p w14:paraId="4F98AF23"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關於輔導部分，全校</w:t>
      </w:r>
      <w:proofErr w:type="gramStart"/>
      <w:r w:rsidRPr="000D5F2A">
        <w:rPr>
          <w:rFonts w:ascii="標楷體" w:eastAsia="標楷體" w:hAnsi="標楷體" w:hint="eastAsia"/>
          <w:color w:val="000000"/>
          <w:sz w:val="32"/>
          <w:szCs w:val="32"/>
        </w:rPr>
        <w:t>學生均會二級</w:t>
      </w:r>
      <w:proofErr w:type="gramEnd"/>
      <w:r w:rsidRPr="000D5F2A">
        <w:rPr>
          <w:rFonts w:ascii="標楷體" w:eastAsia="標楷體" w:hAnsi="標楷體" w:hint="eastAsia"/>
          <w:color w:val="000000"/>
          <w:sz w:val="32"/>
          <w:szCs w:val="32"/>
        </w:rPr>
        <w:t>開設，學校的方向就盡最大的資源去陪伴及理解孩子，學生有時會誇大在外的非行行為以武裝自己，重點在於短時間內輔導老師能不能取得與他的信任？孩子願意講真實的話，學校就會有策略。至於成效及再犯率部分，個人覺得以再犯率認定矯正教育或戒護成效成功與否其實並不恰當，孩子離開學校後，學校老師對他的影響力太低了，甚至有部分孩子是連絡不到，拒絕導師後續追蹤，有時候連社工都聯絡不到。我也一直很相信輔導老師們在這部分的付出，至於成效部分難以量化，而我們可以唯一堅持去做的，就是陪伴。</w:t>
      </w:r>
    </w:p>
    <w:p w14:paraId="2F839FCB"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學生在校執行</w:t>
      </w:r>
      <w:proofErr w:type="gramStart"/>
      <w:r w:rsidRPr="000D5F2A">
        <w:rPr>
          <w:rFonts w:ascii="標楷體" w:eastAsia="標楷體" w:hAnsi="標楷體" w:hint="eastAsia"/>
          <w:color w:val="000000"/>
          <w:sz w:val="32"/>
          <w:szCs w:val="32"/>
        </w:rPr>
        <w:t>期間，</w:t>
      </w:r>
      <w:proofErr w:type="gramEnd"/>
      <w:r w:rsidRPr="000D5F2A">
        <w:rPr>
          <w:rFonts w:ascii="標楷體" w:eastAsia="標楷體" w:hAnsi="標楷體" w:hint="eastAsia"/>
          <w:color w:val="000000"/>
          <w:sz w:val="32"/>
          <w:szCs w:val="32"/>
        </w:rPr>
        <w:t>其實也有孩子是撤銷保護管束或是二次裁定，部分學生進入學校後表現良好，法官就裁定停止感化教育，但執行保護管束期間未按時報到，就會被裁定撤銷保護管束；或者孩子出校時未滿18歲，出校後又有非行行為，然後就被再次裁定執行感化教育。</w:t>
      </w:r>
    </w:p>
    <w:p w14:paraId="6795EC8F"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lastRenderedPageBreak/>
        <w:t>轉銜主要的關鍵在孩子，因為要不要讀書很難去要求他，但是學校會積極協助，並去</w:t>
      </w:r>
      <w:proofErr w:type="gramStart"/>
      <w:r w:rsidRPr="000D5F2A">
        <w:rPr>
          <w:rFonts w:ascii="標楷體" w:eastAsia="標楷體" w:hAnsi="標楷體" w:hint="eastAsia"/>
          <w:color w:val="000000"/>
          <w:sz w:val="32"/>
          <w:szCs w:val="32"/>
        </w:rPr>
        <w:t>說服其想轉</w:t>
      </w:r>
      <w:proofErr w:type="gramEnd"/>
      <w:r w:rsidRPr="000D5F2A">
        <w:rPr>
          <w:rFonts w:ascii="標楷體" w:eastAsia="標楷體" w:hAnsi="標楷體" w:hint="eastAsia"/>
          <w:color w:val="000000"/>
          <w:sz w:val="32"/>
          <w:szCs w:val="32"/>
        </w:rPr>
        <w:t>銜的學校，但未必能盡如人意，轉銜學校可能會拒收。而矯正學校就是從法律的角度以及從希望給這個孩子再一次機會的角度，與轉銜學校溝通。一般來說，若孩子有轉銜意願，目前沒有</w:t>
      </w:r>
      <w:proofErr w:type="gramStart"/>
      <w:r w:rsidRPr="000D5F2A">
        <w:rPr>
          <w:rFonts w:ascii="標楷體" w:eastAsia="標楷體" w:hAnsi="標楷體" w:hint="eastAsia"/>
          <w:color w:val="000000"/>
          <w:sz w:val="32"/>
          <w:szCs w:val="32"/>
        </w:rPr>
        <w:t>轉銜不成功</w:t>
      </w:r>
      <w:proofErr w:type="gramEnd"/>
      <w:r w:rsidRPr="000D5F2A">
        <w:rPr>
          <w:rFonts w:ascii="標楷體" w:eastAsia="標楷體" w:hAnsi="標楷體" w:hint="eastAsia"/>
          <w:color w:val="000000"/>
          <w:sz w:val="32"/>
          <w:szCs w:val="32"/>
        </w:rPr>
        <w:t>的案例，只是孩子轉銜過去之後能夠持續多久而已。至於沒有轉銜意願的孩子就是回歸社會，有時候因為家庭的承接不齊全，又回到原來的交友環境。</w:t>
      </w:r>
    </w:p>
    <w:p w14:paraId="7DA12487"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r w:rsidRPr="000D5F2A">
        <w:rPr>
          <w:rFonts w:eastAsia="標楷體" w:hint="eastAsia"/>
          <w:b/>
          <w:color w:val="000000"/>
          <w:sz w:val="32"/>
          <w:szCs w:val="32"/>
        </w:rPr>
        <w:t>立法院林月琴委員</w:t>
      </w:r>
      <w:proofErr w:type="gramStart"/>
      <w:r w:rsidRPr="000D5F2A">
        <w:rPr>
          <w:rFonts w:eastAsia="標楷體" w:hint="eastAsia"/>
          <w:b/>
          <w:color w:val="000000"/>
          <w:sz w:val="32"/>
          <w:szCs w:val="32"/>
        </w:rPr>
        <w:t>詹</w:t>
      </w:r>
      <w:proofErr w:type="gramEnd"/>
      <w:r w:rsidRPr="000D5F2A">
        <w:rPr>
          <w:rFonts w:eastAsia="標楷體" w:hint="eastAsia"/>
          <w:b/>
          <w:color w:val="000000"/>
          <w:sz w:val="32"/>
          <w:szCs w:val="32"/>
        </w:rPr>
        <w:t>研究室助理景喻</w:t>
      </w:r>
      <w:r w:rsidRPr="000D5F2A">
        <w:rPr>
          <w:rFonts w:ascii="標楷體" w:eastAsia="標楷體" w:hAnsi="標楷體" w:hint="eastAsia"/>
          <w:b/>
          <w:color w:val="000000"/>
          <w:sz w:val="32"/>
          <w:szCs w:val="32"/>
        </w:rPr>
        <w:t>：</w:t>
      </w:r>
    </w:p>
    <w:p w14:paraId="2A03558A"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請問貴校有沒有技能訓練與孩子出校後從事相關工作的統計數據？另請問資料</w:t>
      </w:r>
      <w:proofErr w:type="gramStart"/>
      <w:r w:rsidRPr="000D5F2A">
        <w:rPr>
          <w:rFonts w:ascii="標楷體" w:eastAsia="標楷體" w:hAnsi="標楷體" w:hint="eastAsia"/>
          <w:color w:val="000000"/>
          <w:sz w:val="32"/>
          <w:szCs w:val="32"/>
        </w:rPr>
        <w:t>所示具特教</w:t>
      </w:r>
      <w:proofErr w:type="gramEnd"/>
      <w:r w:rsidRPr="000D5F2A">
        <w:rPr>
          <w:rFonts w:ascii="標楷體" w:eastAsia="標楷體" w:hAnsi="標楷體" w:hint="eastAsia"/>
          <w:color w:val="000000"/>
          <w:sz w:val="32"/>
          <w:szCs w:val="32"/>
        </w:rPr>
        <w:t>身分的學生數有41名，這是只有</w:t>
      </w:r>
      <w:proofErr w:type="gramStart"/>
      <w:r w:rsidRPr="000D5F2A">
        <w:rPr>
          <w:rFonts w:ascii="標楷體" w:eastAsia="標楷體" w:hAnsi="標楷體" w:hint="eastAsia"/>
          <w:color w:val="000000"/>
          <w:sz w:val="32"/>
          <w:szCs w:val="32"/>
        </w:rPr>
        <w:t>敦</w:t>
      </w:r>
      <w:proofErr w:type="gramEnd"/>
      <w:r w:rsidRPr="000D5F2A">
        <w:rPr>
          <w:rFonts w:ascii="標楷體" w:eastAsia="標楷體" w:hAnsi="標楷體" w:hint="eastAsia"/>
          <w:color w:val="000000"/>
          <w:sz w:val="32"/>
          <w:szCs w:val="32"/>
        </w:rPr>
        <w:t>品有的數據，還是所有矯正學校都有相關的數據？如果有的話，也請提供，另想請問本（1</w:t>
      </w:r>
      <w:r w:rsidRPr="000D5F2A">
        <w:rPr>
          <w:rFonts w:ascii="標楷體" w:eastAsia="標楷體" w:hAnsi="標楷體"/>
          <w:color w:val="000000"/>
          <w:sz w:val="32"/>
          <w:szCs w:val="32"/>
        </w:rPr>
        <w:t>6</w:t>
      </w:r>
      <w:r w:rsidRPr="000D5F2A">
        <w:rPr>
          <w:rFonts w:ascii="標楷體" w:eastAsia="標楷體" w:hAnsi="標楷體" w:hint="eastAsia"/>
          <w:color w:val="000000"/>
          <w:sz w:val="32"/>
          <w:szCs w:val="32"/>
        </w:rPr>
        <w:t>）日簡報的電子</w:t>
      </w:r>
      <w:proofErr w:type="gramStart"/>
      <w:r w:rsidRPr="000D5F2A">
        <w:rPr>
          <w:rFonts w:ascii="標楷體" w:eastAsia="標楷體" w:hAnsi="標楷體" w:hint="eastAsia"/>
          <w:color w:val="000000"/>
          <w:sz w:val="32"/>
          <w:szCs w:val="32"/>
        </w:rPr>
        <w:t>檔</w:t>
      </w:r>
      <w:proofErr w:type="gramEnd"/>
      <w:r w:rsidRPr="000D5F2A">
        <w:rPr>
          <w:rFonts w:ascii="標楷體" w:eastAsia="標楷體" w:hAnsi="標楷體" w:hint="eastAsia"/>
          <w:color w:val="000000"/>
          <w:sz w:val="32"/>
          <w:szCs w:val="32"/>
        </w:rPr>
        <w:t>能否提供？</w:t>
      </w:r>
    </w:p>
    <w:p w14:paraId="5CF56AC5"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t>法務部黃次長</w:t>
      </w:r>
      <w:proofErr w:type="gramStart"/>
      <w:r w:rsidRPr="000D5F2A">
        <w:rPr>
          <w:rFonts w:ascii="標楷體" w:eastAsia="標楷體" w:hAnsi="標楷體" w:hint="eastAsia"/>
          <w:b/>
          <w:color w:val="000000"/>
          <w:sz w:val="32"/>
          <w:szCs w:val="32"/>
        </w:rPr>
        <w:t>世杰</w:t>
      </w:r>
      <w:proofErr w:type="gramEnd"/>
      <w:r w:rsidRPr="000D5F2A">
        <w:rPr>
          <w:rFonts w:ascii="標楷體" w:eastAsia="標楷體" w:hAnsi="標楷體" w:hint="eastAsia"/>
          <w:b/>
          <w:color w:val="000000"/>
          <w:sz w:val="32"/>
          <w:szCs w:val="32"/>
        </w:rPr>
        <w:t>：</w:t>
      </w:r>
    </w:p>
    <w:p w14:paraId="4E0DE706"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簡報資料請去除個資後提供。</w:t>
      </w:r>
    </w:p>
    <w:p w14:paraId="0664BAC2"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proofErr w:type="gramStart"/>
      <w:r w:rsidRPr="000D5F2A">
        <w:rPr>
          <w:rFonts w:ascii="標楷體" w:eastAsia="標楷體" w:hAnsi="標楷體" w:hint="eastAsia"/>
          <w:b/>
          <w:color w:val="000000"/>
          <w:sz w:val="32"/>
          <w:szCs w:val="32"/>
        </w:rPr>
        <w:t>敦</w:t>
      </w:r>
      <w:proofErr w:type="gramEnd"/>
      <w:r w:rsidRPr="000D5F2A">
        <w:rPr>
          <w:rFonts w:ascii="標楷體" w:eastAsia="標楷體" w:hAnsi="標楷體" w:hint="eastAsia"/>
          <w:b/>
          <w:color w:val="000000"/>
          <w:sz w:val="32"/>
          <w:szCs w:val="32"/>
        </w:rPr>
        <w:t>品中學郭校長宗</w:t>
      </w:r>
      <w:proofErr w:type="gramStart"/>
      <w:r w:rsidRPr="000D5F2A">
        <w:rPr>
          <w:rFonts w:ascii="標楷體" w:eastAsia="標楷體" w:hAnsi="標楷體" w:hint="eastAsia"/>
          <w:b/>
          <w:color w:val="000000"/>
          <w:sz w:val="32"/>
          <w:szCs w:val="32"/>
        </w:rPr>
        <w:t>裕</w:t>
      </w:r>
      <w:proofErr w:type="gramEnd"/>
      <w:r w:rsidRPr="000D5F2A">
        <w:rPr>
          <w:rFonts w:ascii="標楷體" w:eastAsia="標楷體" w:hAnsi="標楷體" w:hint="eastAsia"/>
          <w:b/>
          <w:color w:val="000000"/>
          <w:sz w:val="32"/>
          <w:szCs w:val="32"/>
        </w:rPr>
        <w:t>：</w:t>
      </w:r>
    </w:p>
    <w:p w14:paraId="615D5554"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有關技能訓練部分，個人從一般學校來，我在育達商職有23年的經驗，然後又到觀音高中服務9年，過往經驗是學生就讀的科別，與他離開學校之後所選的就業職場有相關者，比例也不高。學校推動技能訓練的目的主要是讓孩子有學習的方向，培養對於事情專注的態度及能力。本校技能檢定已盡量跟社會需求結合，如：門市服務、電腦軟體應用、冷凍空調及室內配線等。但這一群孩子，取得證照出校後，未必願意去從事相關工作；當然我們也期待他能夠依專長發展，但更期待的是，在</w:t>
      </w:r>
      <w:r w:rsidRPr="000D5F2A">
        <w:rPr>
          <w:rFonts w:ascii="標楷體" w:eastAsia="標楷體" w:hAnsi="標楷體" w:hint="eastAsia"/>
          <w:color w:val="000000"/>
          <w:sz w:val="32"/>
          <w:szCs w:val="32"/>
        </w:rPr>
        <w:lastRenderedPageBreak/>
        <w:t>學習過程中，學校對他的引導以及孩子取得證照的成就感。至於數據統計部分，因為技訓種類與就業關聯性不高，所以沒有特別統計。</w:t>
      </w:r>
    </w:p>
    <w:p w14:paraId="549F61D7"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t>法務部矯正署周署長輝煌：</w:t>
      </w:r>
    </w:p>
    <w:p w14:paraId="01794548"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剛剛有先進提到「再犯率」的議題，少年矯正學校對於出校的學生追蹤1年，但是追蹤並非以調查再犯率為目的，主要是關注出校後就學、就業、當兵，甚至失聯的比例。至於再犯率因為涉及個資問題，主政的機關是司法院。少年矯正學校除學生出校之後再次入校，也會知道孩子再犯，但這個「再犯率」是不精</w:t>
      </w:r>
      <w:proofErr w:type="gramStart"/>
      <w:r w:rsidRPr="000D5F2A">
        <w:rPr>
          <w:rFonts w:ascii="標楷體" w:eastAsia="標楷體" w:hAnsi="標楷體" w:hint="eastAsia"/>
          <w:color w:val="000000"/>
          <w:sz w:val="32"/>
          <w:szCs w:val="32"/>
        </w:rPr>
        <w:t>準</w:t>
      </w:r>
      <w:proofErr w:type="gramEnd"/>
      <w:r w:rsidRPr="000D5F2A">
        <w:rPr>
          <w:rFonts w:ascii="標楷體" w:eastAsia="標楷體" w:hAnsi="標楷體" w:hint="eastAsia"/>
          <w:color w:val="000000"/>
          <w:sz w:val="32"/>
          <w:szCs w:val="32"/>
        </w:rPr>
        <w:t>的。主要原因是現在少年事件處理法</w:t>
      </w:r>
      <w:proofErr w:type="gramStart"/>
      <w:r w:rsidRPr="000D5F2A">
        <w:rPr>
          <w:rFonts w:ascii="標楷體" w:eastAsia="標楷體" w:hAnsi="標楷體" w:hint="eastAsia"/>
          <w:color w:val="000000"/>
          <w:sz w:val="32"/>
          <w:szCs w:val="32"/>
        </w:rPr>
        <w:t>採</w:t>
      </w:r>
      <w:proofErr w:type="gramEnd"/>
      <w:r w:rsidRPr="000D5F2A">
        <w:rPr>
          <w:rFonts w:ascii="標楷體" w:eastAsia="標楷體" w:hAnsi="標楷體" w:hint="eastAsia"/>
          <w:color w:val="000000"/>
          <w:sz w:val="32"/>
          <w:szCs w:val="32"/>
        </w:rPr>
        <w:t>行政先行，孩子不見得會再回來少</w:t>
      </w:r>
      <w:proofErr w:type="gramStart"/>
      <w:r w:rsidRPr="000D5F2A">
        <w:rPr>
          <w:rFonts w:ascii="標楷體" w:eastAsia="標楷體" w:hAnsi="標楷體" w:hint="eastAsia"/>
          <w:color w:val="000000"/>
          <w:sz w:val="32"/>
          <w:szCs w:val="32"/>
        </w:rPr>
        <w:t>矯</w:t>
      </w:r>
      <w:proofErr w:type="gramEnd"/>
      <w:r w:rsidRPr="000D5F2A">
        <w:rPr>
          <w:rFonts w:ascii="標楷體" w:eastAsia="標楷體" w:hAnsi="標楷體" w:hint="eastAsia"/>
          <w:color w:val="000000"/>
          <w:sz w:val="32"/>
          <w:szCs w:val="32"/>
        </w:rPr>
        <w:t>校，可能會安置其他福利機關（構），如：少年輔導委員會等。</w:t>
      </w:r>
      <w:proofErr w:type="gramStart"/>
      <w:r w:rsidRPr="000D5F2A">
        <w:rPr>
          <w:rFonts w:ascii="標楷體" w:eastAsia="標楷體" w:hAnsi="標楷體" w:hint="eastAsia"/>
          <w:color w:val="000000"/>
          <w:sz w:val="32"/>
          <w:szCs w:val="32"/>
        </w:rPr>
        <w:t>目前本署有</w:t>
      </w:r>
      <w:proofErr w:type="gramEnd"/>
      <w:r w:rsidRPr="000D5F2A">
        <w:rPr>
          <w:rFonts w:ascii="標楷體" w:eastAsia="標楷體" w:hAnsi="標楷體" w:hint="eastAsia"/>
          <w:color w:val="000000"/>
          <w:sz w:val="32"/>
          <w:szCs w:val="32"/>
        </w:rPr>
        <w:t>委託司法官學院對再犯率定義，</w:t>
      </w:r>
      <w:proofErr w:type="gramStart"/>
      <w:r w:rsidRPr="000D5F2A">
        <w:rPr>
          <w:rFonts w:ascii="標楷體" w:eastAsia="標楷體" w:hAnsi="標楷體" w:hint="eastAsia"/>
          <w:color w:val="000000"/>
          <w:sz w:val="32"/>
          <w:szCs w:val="32"/>
        </w:rPr>
        <w:t>而後本署將</w:t>
      </w:r>
      <w:proofErr w:type="gramEnd"/>
      <w:r w:rsidRPr="000D5F2A">
        <w:rPr>
          <w:rFonts w:ascii="標楷體" w:eastAsia="標楷體" w:hAnsi="標楷體" w:hint="eastAsia"/>
          <w:color w:val="000000"/>
          <w:sz w:val="32"/>
          <w:szCs w:val="32"/>
        </w:rPr>
        <w:t>跟司法院及司法官學院進行相關會議並據以精進。</w:t>
      </w:r>
    </w:p>
    <w:p w14:paraId="24639C45"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t>法務部矯正署</w:t>
      </w:r>
      <w:proofErr w:type="gramStart"/>
      <w:r w:rsidRPr="000D5F2A">
        <w:rPr>
          <w:rFonts w:ascii="標楷體" w:eastAsia="標楷體" w:hAnsi="標楷體" w:hint="eastAsia"/>
          <w:b/>
          <w:color w:val="000000"/>
          <w:sz w:val="32"/>
          <w:szCs w:val="32"/>
        </w:rPr>
        <w:t>蔡</w:t>
      </w:r>
      <w:proofErr w:type="gramEnd"/>
      <w:r w:rsidRPr="000D5F2A">
        <w:rPr>
          <w:rFonts w:ascii="標楷體" w:eastAsia="標楷體" w:hAnsi="標楷體" w:hint="eastAsia"/>
          <w:b/>
          <w:color w:val="000000"/>
          <w:sz w:val="32"/>
          <w:szCs w:val="32"/>
        </w:rPr>
        <w:t>專員至龍：</w:t>
      </w:r>
    </w:p>
    <w:p w14:paraId="1C6ED6FD"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補充報告少年涉嫌詐欺犯罪主要從事何種犯罪工作的比例， </w:t>
      </w:r>
      <w:proofErr w:type="gramStart"/>
      <w:r w:rsidRPr="000D5F2A">
        <w:rPr>
          <w:rFonts w:ascii="標楷體" w:eastAsia="標楷體" w:hAnsi="標楷體" w:hint="eastAsia"/>
          <w:color w:val="000000"/>
          <w:sz w:val="32"/>
          <w:szCs w:val="32"/>
        </w:rPr>
        <w:t>113</w:t>
      </w:r>
      <w:proofErr w:type="gramEnd"/>
      <w:r w:rsidRPr="000D5F2A">
        <w:rPr>
          <w:rFonts w:ascii="標楷體" w:eastAsia="標楷體" w:hAnsi="標楷體" w:hint="eastAsia"/>
          <w:color w:val="000000"/>
          <w:sz w:val="32"/>
          <w:szCs w:val="32"/>
        </w:rPr>
        <w:t>年度4所矯正學校詐欺罪人數是205名，幫助犯人數30名，占比15%、車手98名，占比48%、同時兼具幫助犯及車手45名，占比22%、上游共犯18名，占比9%、其他自判決書裁定書宣示筆錄中無法查詢無法辨識的部分計14名，占比6%，以上資訊供立法委員辦公室參考，謝謝。</w:t>
      </w:r>
    </w:p>
    <w:p w14:paraId="633A77AB"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t>法務部矯正署王科長志明：</w:t>
      </w:r>
    </w:p>
    <w:p w14:paraId="550DD5D1"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補充報告，有先進所提特教身分相關統計，目前手邊有統計至2月底的人數，受特教服務的人數：明陽中學19名、誠正中學44名、</w:t>
      </w:r>
      <w:proofErr w:type="gramStart"/>
      <w:r w:rsidRPr="000D5F2A">
        <w:rPr>
          <w:rFonts w:ascii="標楷體" w:eastAsia="標楷體" w:hAnsi="標楷體" w:hint="eastAsia"/>
          <w:color w:val="000000"/>
          <w:sz w:val="32"/>
          <w:szCs w:val="32"/>
        </w:rPr>
        <w:t>敦</w:t>
      </w:r>
      <w:proofErr w:type="gramEnd"/>
      <w:r w:rsidRPr="000D5F2A">
        <w:rPr>
          <w:rFonts w:ascii="標楷體" w:eastAsia="標楷體" w:hAnsi="標楷體" w:hint="eastAsia"/>
          <w:color w:val="000000"/>
          <w:sz w:val="32"/>
          <w:szCs w:val="32"/>
        </w:rPr>
        <w:t>品中學40名及勵志中學</w:t>
      </w:r>
      <w:r w:rsidRPr="000D5F2A">
        <w:rPr>
          <w:rFonts w:ascii="標楷體" w:eastAsia="標楷體" w:hAnsi="標楷體" w:hint="eastAsia"/>
          <w:color w:val="000000"/>
          <w:sz w:val="32"/>
          <w:szCs w:val="32"/>
        </w:rPr>
        <w:lastRenderedPageBreak/>
        <w:t>30名，至於最新數據，</w:t>
      </w:r>
      <w:proofErr w:type="gramStart"/>
      <w:r w:rsidRPr="000D5F2A">
        <w:rPr>
          <w:rFonts w:ascii="標楷體" w:eastAsia="標楷體" w:hAnsi="標楷體" w:hint="eastAsia"/>
          <w:color w:val="000000"/>
          <w:sz w:val="32"/>
          <w:szCs w:val="32"/>
        </w:rPr>
        <w:t>本署會</w:t>
      </w:r>
      <w:proofErr w:type="gramEnd"/>
      <w:r w:rsidRPr="000D5F2A">
        <w:rPr>
          <w:rFonts w:ascii="標楷體" w:eastAsia="標楷體" w:hAnsi="標楷體" w:hint="eastAsia"/>
          <w:color w:val="000000"/>
          <w:sz w:val="32"/>
          <w:szCs w:val="32"/>
        </w:rPr>
        <w:t>後會再提供（如附件2），謝謝。</w:t>
      </w:r>
    </w:p>
    <w:p w14:paraId="0ED08A4C" w14:textId="77777777" w:rsidR="00615C23" w:rsidRPr="000D5F2A" w:rsidRDefault="00615C23" w:rsidP="00BF22EF">
      <w:pPr>
        <w:numPr>
          <w:ilvl w:val="0"/>
          <w:numId w:val="44"/>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t>立法院陳委員</w:t>
      </w:r>
      <w:proofErr w:type="gramStart"/>
      <w:r w:rsidRPr="000D5F2A">
        <w:rPr>
          <w:rFonts w:ascii="標楷體" w:eastAsia="標楷體" w:hAnsi="標楷體" w:hint="eastAsia"/>
          <w:b/>
          <w:color w:val="000000"/>
          <w:sz w:val="32"/>
          <w:szCs w:val="32"/>
        </w:rPr>
        <w:t>培瑜：</w:t>
      </w:r>
      <w:proofErr w:type="gramEnd"/>
    </w:p>
    <w:p w14:paraId="71563124" w14:textId="77777777" w:rsidR="00615C23" w:rsidRPr="000D5F2A" w:rsidRDefault="00615C23" w:rsidP="009E1230">
      <w:pPr>
        <w:spacing w:line="520" w:lineRule="exact"/>
        <w:ind w:leftChars="300" w:left="720" w:firstLineChars="200" w:firstLine="640"/>
        <w:jc w:val="both"/>
        <w:rPr>
          <w:rFonts w:ascii="標楷體" w:eastAsia="標楷體" w:hAnsi="標楷體"/>
          <w:color w:val="000000"/>
          <w:sz w:val="32"/>
          <w:szCs w:val="32"/>
        </w:rPr>
      </w:pPr>
      <w:r w:rsidRPr="000D5F2A">
        <w:rPr>
          <w:rFonts w:ascii="標楷體" w:eastAsia="標楷體" w:hAnsi="標楷體" w:hint="eastAsia"/>
          <w:color w:val="000000"/>
          <w:sz w:val="32"/>
          <w:szCs w:val="32"/>
        </w:rPr>
        <w:t>相關數據再麻煩提供給本日有參與的委員辦公室。會議時間已差不多，如果之後還有任何問題，麻煩各個委員辦公室再索取資料。今天非常謝謝次長、矯正署、校長及學校所有參與跟協助本次考察的同仁，謝謝大家！</w:t>
      </w:r>
    </w:p>
    <w:p w14:paraId="12A82060" w14:textId="77777777" w:rsidR="00615C23" w:rsidRPr="000D5F2A" w:rsidRDefault="00615C23" w:rsidP="00BF22EF">
      <w:pPr>
        <w:numPr>
          <w:ilvl w:val="0"/>
          <w:numId w:val="43"/>
        </w:numPr>
        <w:spacing w:line="520" w:lineRule="exact"/>
        <w:jc w:val="both"/>
        <w:rPr>
          <w:rFonts w:ascii="標楷體" w:eastAsia="標楷體" w:hAnsi="標楷體" w:cs="標楷體"/>
          <w:b/>
          <w:color w:val="000000"/>
          <w:sz w:val="32"/>
          <w:szCs w:val="32"/>
          <w:lang w:val="zh-TW"/>
        </w:rPr>
      </w:pPr>
      <w:r w:rsidRPr="000D5F2A">
        <w:rPr>
          <w:rFonts w:ascii="標楷體" w:eastAsia="標楷體" w:hAnsi="標楷體" w:cs="標楷體" w:hint="eastAsia"/>
          <w:b/>
          <w:color w:val="000000"/>
          <w:sz w:val="32"/>
          <w:szCs w:val="32"/>
          <w:lang w:val="zh-TW"/>
        </w:rPr>
        <w:t>散會（</w:t>
      </w:r>
      <w:r w:rsidRPr="000D5F2A">
        <w:rPr>
          <w:rFonts w:ascii="標楷體" w:eastAsia="標楷體" w:hAnsi="標楷體" w:hint="eastAsia"/>
          <w:b/>
          <w:iCs/>
          <w:color w:val="000000"/>
          <w:sz w:val="32"/>
          <w:szCs w:val="32"/>
          <w:lang w:val="zh-TW" w:eastAsia="x-none"/>
        </w:rPr>
        <w:t>12</w:t>
      </w:r>
      <w:r w:rsidRPr="000D5F2A">
        <w:rPr>
          <w:rFonts w:ascii="標楷體" w:eastAsia="標楷體" w:hAnsi="標楷體" w:cs="標楷體" w:hint="eastAsia"/>
          <w:b/>
          <w:color w:val="000000"/>
          <w:sz w:val="32"/>
          <w:szCs w:val="32"/>
          <w:lang w:val="zh-TW"/>
        </w:rPr>
        <w:t>時5分）。</w:t>
      </w:r>
    </w:p>
    <w:p w14:paraId="56EEC4BC" w14:textId="77777777" w:rsidR="00615C23" w:rsidRPr="000D5F2A" w:rsidRDefault="00615C23" w:rsidP="009E1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napToGrid w:val="0"/>
        <w:spacing w:line="520" w:lineRule="exact"/>
        <w:rPr>
          <w:rFonts w:ascii="標楷體" w:eastAsia="標楷體" w:hAnsi="標楷體"/>
          <w:b/>
          <w:bCs/>
          <w:sz w:val="32"/>
        </w:rPr>
        <w:sectPr w:rsidR="00615C23" w:rsidRPr="000D5F2A" w:rsidSect="009E1230">
          <w:pgSz w:w="11906" w:h="16838"/>
          <w:pgMar w:top="992" w:right="1701" w:bottom="1134" w:left="1701" w:header="851" w:footer="992" w:gutter="0"/>
          <w:cols w:space="425"/>
          <w:docGrid w:type="lines" w:linePitch="360"/>
        </w:sectPr>
      </w:pPr>
    </w:p>
    <w:p w14:paraId="20FE538A" w14:textId="77777777" w:rsidR="00615C23" w:rsidRPr="000D5F2A" w:rsidRDefault="00615C23" w:rsidP="009E1230">
      <w:pPr>
        <w:kinsoku w:val="0"/>
        <w:overflowPunct w:val="0"/>
        <w:snapToGrid w:val="0"/>
        <w:spacing w:afterLines="50" w:after="180" w:line="440" w:lineRule="exact"/>
        <w:jc w:val="center"/>
        <w:outlineLvl w:val="2"/>
        <w:rPr>
          <w:rFonts w:ascii="標楷體" w:eastAsia="標楷體" w:hAnsi="標楷體"/>
          <w:b/>
          <w:sz w:val="36"/>
          <w:szCs w:val="20"/>
        </w:rPr>
      </w:pPr>
      <w:r w:rsidRPr="000D5F2A">
        <w:rPr>
          <w:rFonts w:ascii="標楷體" w:eastAsia="標楷體" w:hAnsi="標楷體" w:hint="eastAsia"/>
          <w:b/>
          <w:sz w:val="36"/>
          <w:szCs w:val="20"/>
        </w:rPr>
        <w:lastRenderedPageBreak/>
        <w:t>立法院司法及法制委員會</w:t>
      </w:r>
      <w:bookmarkStart w:id="503" w:name="考察法務部調查局中和調查園區業務概況會議紀錄"/>
      <w:r w:rsidRPr="000D5F2A">
        <w:rPr>
          <w:rFonts w:ascii="標楷體" w:eastAsia="標楷體" w:hAnsi="標楷體" w:hint="eastAsia"/>
          <w:b/>
          <w:sz w:val="36"/>
          <w:szCs w:val="20"/>
        </w:rPr>
        <w:t>考察法務部調查局中和調查園區業務概況會議紀錄</w:t>
      </w:r>
      <w:bookmarkEnd w:id="503"/>
    </w:p>
    <w:p w14:paraId="57D7968B" w14:textId="77777777" w:rsidR="00615C23" w:rsidRPr="000D5F2A" w:rsidRDefault="00615C23" w:rsidP="009E1230">
      <w:pPr>
        <w:overflowPunct w:val="0"/>
        <w:snapToGrid w:val="0"/>
        <w:spacing w:beforeLines="100" w:before="360" w:line="480" w:lineRule="exact"/>
        <w:rPr>
          <w:rFonts w:ascii="標楷體" w:eastAsia="標楷體" w:hAnsi="標楷體"/>
          <w:sz w:val="32"/>
          <w:szCs w:val="20"/>
        </w:rPr>
      </w:pPr>
      <w:r w:rsidRPr="000D5F2A">
        <w:rPr>
          <w:rFonts w:ascii="標楷體" w:eastAsia="標楷體" w:hAnsi="標楷體" w:hint="eastAsia"/>
          <w:b/>
          <w:sz w:val="32"/>
          <w:szCs w:val="20"/>
        </w:rPr>
        <w:t>開會時間：</w:t>
      </w:r>
      <w:r w:rsidRPr="000D5F2A">
        <w:rPr>
          <w:rFonts w:ascii="標楷體" w:eastAsia="標楷體" w:hAnsi="標楷體" w:hint="eastAsia"/>
          <w:sz w:val="32"/>
          <w:szCs w:val="20"/>
        </w:rPr>
        <w:t>中華民國114年5月8日（星期四）上午9時30分</w:t>
      </w:r>
    </w:p>
    <w:p w14:paraId="04B7424B" w14:textId="77777777" w:rsidR="00615C23" w:rsidRPr="000D5F2A" w:rsidRDefault="00615C23" w:rsidP="009E1230">
      <w:pPr>
        <w:overflowPunct w:val="0"/>
        <w:snapToGrid w:val="0"/>
        <w:spacing w:line="480" w:lineRule="exact"/>
        <w:rPr>
          <w:rFonts w:ascii="標楷體" w:eastAsia="標楷體" w:hAnsi="標楷體"/>
          <w:sz w:val="32"/>
          <w:szCs w:val="20"/>
        </w:rPr>
      </w:pPr>
      <w:r w:rsidRPr="000D5F2A">
        <w:rPr>
          <w:rFonts w:ascii="標楷體" w:eastAsia="標楷體" w:hAnsi="標楷體" w:hint="eastAsia"/>
          <w:b/>
          <w:sz w:val="32"/>
          <w:szCs w:val="20"/>
        </w:rPr>
        <w:t>開會地點：</w:t>
      </w:r>
      <w:r w:rsidRPr="000D5F2A">
        <w:rPr>
          <w:rFonts w:ascii="標楷體" w:eastAsia="標楷體" w:hAnsi="標楷體" w:hint="eastAsia"/>
          <w:sz w:val="32"/>
          <w:szCs w:val="20"/>
        </w:rPr>
        <w:t>法務部調查局中和調查園區1樓簡報室</w:t>
      </w:r>
    </w:p>
    <w:p w14:paraId="0576EB07" w14:textId="77777777" w:rsidR="00615C23" w:rsidRPr="000D5F2A" w:rsidRDefault="00615C23" w:rsidP="009E1230">
      <w:pPr>
        <w:overflowPunct w:val="0"/>
        <w:snapToGrid w:val="0"/>
        <w:spacing w:line="480" w:lineRule="exact"/>
        <w:rPr>
          <w:rFonts w:ascii="標楷體" w:eastAsia="標楷體" w:hAnsi="標楷體"/>
          <w:sz w:val="32"/>
          <w:szCs w:val="20"/>
        </w:rPr>
      </w:pPr>
      <w:r w:rsidRPr="000D5F2A">
        <w:rPr>
          <w:rFonts w:ascii="標楷體" w:eastAsia="標楷體" w:hAnsi="標楷體" w:hint="eastAsia"/>
          <w:b/>
          <w:sz w:val="32"/>
          <w:szCs w:val="20"/>
        </w:rPr>
        <w:t>主    席：</w:t>
      </w:r>
      <w:r w:rsidRPr="000D5F2A">
        <w:rPr>
          <w:rFonts w:ascii="標楷體" w:eastAsia="標楷體" w:hAnsi="標楷體" w:hint="eastAsia"/>
          <w:sz w:val="32"/>
          <w:szCs w:val="20"/>
        </w:rPr>
        <w:t>吳立法委員宗憲</w:t>
      </w:r>
    </w:p>
    <w:p w14:paraId="3E230C5D" w14:textId="77777777" w:rsidR="00615C23" w:rsidRPr="000D5F2A" w:rsidRDefault="00615C23" w:rsidP="009E1230">
      <w:pPr>
        <w:tabs>
          <w:tab w:val="left" w:pos="4680"/>
        </w:tabs>
        <w:overflowPunct w:val="0"/>
        <w:snapToGrid w:val="0"/>
        <w:spacing w:line="480" w:lineRule="exact"/>
        <w:ind w:leftChars="-1" w:left="2240" w:hangingChars="700" w:hanging="2242"/>
        <w:jc w:val="both"/>
        <w:rPr>
          <w:rFonts w:ascii="標楷體" w:eastAsia="標楷體" w:hAnsi="標楷體"/>
          <w:sz w:val="32"/>
        </w:rPr>
      </w:pPr>
      <w:r w:rsidRPr="000D5F2A">
        <w:rPr>
          <w:rFonts w:ascii="標楷體" w:eastAsia="標楷體" w:hAnsi="標楷體" w:hint="eastAsia"/>
          <w:b/>
          <w:sz w:val="32"/>
        </w:rPr>
        <w:t>出席人員：</w:t>
      </w:r>
    </w:p>
    <w:p w14:paraId="619E14B0" w14:textId="77777777" w:rsidR="00615C23" w:rsidRPr="000D5F2A" w:rsidRDefault="00615C23" w:rsidP="00BF22EF">
      <w:pPr>
        <w:numPr>
          <w:ilvl w:val="0"/>
          <w:numId w:val="45"/>
        </w:numPr>
        <w:tabs>
          <w:tab w:val="left" w:pos="4680"/>
        </w:tabs>
        <w:overflowPunct w:val="0"/>
        <w:snapToGrid w:val="0"/>
        <w:spacing w:line="480" w:lineRule="exact"/>
        <w:rPr>
          <w:rFonts w:ascii="標楷體" w:eastAsia="標楷體" w:hAnsi="標楷體"/>
          <w:sz w:val="32"/>
          <w:szCs w:val="32"/>
        </w:rPr>
      </w:pPr>
      <w:r w:rsidRPr="000D5F2A">
        <w:rPr>
          <w:rFonts w:ascii="標楷體" w:eastAsia="標楷體" w:hAnsi="標楷體" w:hint="eastAsia"/>
          <w:sz w:val="32"/>
          <w:szCs w:val="32"/>
        </w:rPr>
        <w:t>立法院：</w:t>
      </w:r>
    </w:p>
    <w:p w14:paraId="088C9A07" w14:textId="77777777" w:rsidR="00615C23" w:rsidRPr="000D5F2A" w:rsidRDefault="00615C23" w:rsidP="00BF22EF">
      <w:pPr>
        <w:numPr>
          <w:ilvl w:val="0"/>
          <w:numId w:val="46"/>
        </w:numPr>
        <w:tabs>
          <w:tab w:val="left" w:pos="993"/>
        </w:tabs>
        <w:overflowPunct w:val="0"/>
        <w:snapToGrid w:val="0"/>
        <w:spacing w:line="480" w:lineRule="exact"/>
        <w:ind w:rightChars="590" w:right="1416"/>
        <w:jc w:val="both"/>
        <w:rPr>
          <w:rFonts w:ascii="標楷體" w:eastAsia="標楷體" w:hAnsi="標楷體"/>
          <w:sz w:val="32"/>
          <w:szCs w:val="32"/>
        </w:rPr>
      </w:pPr>
      <w:r w:rsidRPr="000D5F2A">
        <w:rPr>
          <w:rFonts w:ascii="標楷體" w:eastAsia="標楷體" w:hAnsi="標楷體" w:hint="eastAsia"/>
          <w:sz w:val="32"/>
          <w:szCs w:val="32"/>
        </w:rPr>
        <w:t>林立法委員德福。</w:t>
      </w:r>
    </w:p>
    <w:p w14:paraId="14FDBC36" w14:textId="77777777" w:rsidR="00615C23" w:rsidRPr="000D5F2A" w:rsidRDefault="00615C23" w:rsidP="00BF22EF">
      <w:pPr>
        <w:numPr>
          <w:ilvl w:val="0"/>
          <w:numId w:val="46"/>
        </w:numPr>
        <w:tabs>
          <w:tab w:val="left" w:pos="993"/>
        </w:tabs>
        <w:overflowPunct w:val="0"/>
        <w:snapToGrid w:val="0"/>
        <w:spacing w:line="480" w:lineRule="exact"/>
        <w:ind w:left="709" w:rightChars="590" w:right="1416" w:hanging="709"/>
        <w:jc w:val="both"/>
        <w:rPr>
          <w:rFonts w:ascii="標楷體" w:eastAsia="標楷體" w:hAnsi="標楷體"/>
          <w:sz w:val="32"/>
          <w:szCs w:val="32"/>
        </w:rPr>
      </w:pPr>
      <w:r w:rsidRPr="000D5F2A">
        <w:rPr>
          <w:rFonts w:ascii="標楷體" w:eastAsia="標楷體" w:hAnsi="標楷體" w:hint="eastAsia"/>
          <w:sz w:val="32"/>
          <w:szCs w:val="32"/>
        </w:rPr>
        <w:t>張主任秘書智為、</w:t>
      </w:r>
      <w:proofErr w:type="gramStart"/>
      <w:r w:rsidRPr="000D5F2A">
        <w:rPr>
          <w:rFonts w:ascii="標楷體" w:eastAsia="標楷體" w:hAnsi="標楷體" w:hint="eastAsia"/>
          <w:sz w:val="32"/>
          <w:szCs w:val="32"/>
        </w:rPr>
        <w:t>陳薦任</w:t>
      </w:r>
      <w:proofErr w:type="gramEnd"/>
      <w:r w:rsidRPr="000D5F2A">
        <w:rPr>
          <w:rFonts w:ascii="標楷體" w:eastAsia="標楷體" w:hAnsi="標楷體" w:hint="eastAsia"/>
          <w:sz w:val="32"/>
          <w:szCs w:val="32"/>
        </w:rPr>
        <w:t>科員亭</w:t>
      </w:r>
      <w:proofErr w:type="gramStart"/>
      <w:r w:rsidRPr="000D5F2A">
        <w:rPr>
          <w:rFonts w:ascii="標楷體" w:eastAsia="標楷體" w:hAnsi="標楷體" w:hint="eastAsia"/>
          <w:sz w:val="32"/>
          <w:szCs w:val="32"/>
        </w:rPr>
        <w:t>妤</w:t>
      </w:r>
      <w:proofErr w:type="gramEnd"/>
      <w:r w:rsidRPr="000D5F2A">
        <w:rPr>
          <w:rFonts w:ascii="標楷體" w:eastAsia="標楷體" w:hAnsi="標楷體" w:hint="eastAsia"/>
          <w:sz w:val="32"/>
          <w:szCs w:val="32"/>
        </w:rPr>
        <w:t>。</w:t>
      </w:r>
    </w:p>
    <w:p w14:paraId="652A29E6" w14:textId="77777777" w:rsidR="00615C23" w:rsidRPr="000D5F2A" w:rsidRDefault="00615C23" w:rsidP="00BF22EF">
      <w:pPr>
        <w:numPr>
          <w:ilvl w:val="0"/>
          <w:numId w:val="46"/>
        </w:numPr>
        <w:tabs>
          <w:tab w:val="left" w:pos="993"/>
        </w:tabs>
        <w:overflowPunct w:val="0"/>
        <w:snapToGrid w:val="0"/>
        <w:spacing w:line="480" w:lineRule="exact"/>
        <w:ind w:left="964" w:hanging="964"/>
        <w:jc w:val="both"/>
        <w:rPr>
          <w:rFonts w:ascii="標楷體" w:eastAsia="標楷體" w:hAnsi="標楷體"/>
          <w:sz w:val="32"/>
          <w:szCs w:val="32"/>
        </w:rPr>
      </w:pPr>
      <w:r w:rsidRPr="000D5F2A">
        <w:rPr>
          <w:rFonts w:ascii="標楷體" w:eastAsia="標楷體" w:hAnsi="標楷體" w:hint="eastAsia"/>
          <w:sz w:val="32"/>
          <w:szCs w:val="32"/>
        </w:rPr>
        <w:t>吳宗憲委員研究室陳助理靜蓉、林助理</w:t>
      </w:r>
      <w:proofErr w:type="gramStart"/>
      <w:r w:rsidRPr="000D5F2A">
        <w:rPr>
          <w:rFonts w:ascii="標楷體" w:eastAsia="標楷體" w:hAnsi="標楷體" w:hint="eastAsia"/>
          <w:sz w:val="32"/>
          <w:szCs w:val="32"/>
        </w:rPr>
        <w:t>郁婷</w:t>
      </w:r>
      <w:proofErr w:type="gramEnd"/>
      <w:r w:rsidRPr="000D5F2A">
        <w:rPr>
          <w:rFonts w:ascii="標楷體" w:eastAsia="標楷體" w:hAnsi="標楷體" w:hint="eastAsia"/>
          <w:sz w:val="32"/>
          <w:szCs w:val="32"/>
        </w:rPr>
        <w:t>、鄭助理</w:t>
      </w:r>
      <w:proofErr w:type="gramStart"/>
      <w:r w:rsidRPr="000D5F2A">
        <w:rPr>
          <w:rFonts w:ascii="標楷體" w:eastAsia="標楷體" w:hAnsi="標楷體" w:hint="eastAsia"/>
          <w:sz w:val="32"/>
          <w:szCs w:val="32"/>
        </w:rPr>
        <w:t>皓</w:t>
      </w:r>
      <w:proofErr w:type="gramEnd"/>
      <w:r w:rsidRPr="000D5F2A">
        <w:rPr>
          <w:rFonts w:ascii="標楷體" w:eastAsia="標楷體" w:hAnsi="標楷體" w:hint="eastAsia"/>
          <w:sz w:val="32"/>
          <w:szCs w:val="32"/>
        </w:rPr>
        <w:t>文、葉助理星</w:t>
      </w:r>
      <w:proofErr w:type="gramStart"/>
      <w:r w:rsidRPr="000D5F2A">
        <w:rPr>
          <w:rFonts w:ascii="標楷體" w:eastAsia="標楷體" w:hAnsi="標楷體" w:hint="eastAsia"/>
          <w:sz w:val="32"/>
          <w:szCs w:val="32"/>
        </w:rPr>
        <w:t>彤</w:t>
      </w:r>
      <w:proofErr w:type="gramEnd"/>
      <w:r w:rsidRPr="000D5F2A">
        <w:rPr>
          <w:rFonts w:ascii="標楷體" w:eastAsia="標楷體" w:hAnsi="標楷體" w:hint="eastAsia"/>
          <w:sz w:val="32"/>
          <w:szCs w:val="32"/>
        </w:rPr>
        <w:t>。</w:t>
      </w:r>
    </w:p>
    <w:p w14:paraId="1D9644EF" w14:textId="77777777" w:rsidR="00615C23" w:rsidRPr="000D5F2A" w:rsidRDefault="00615C23" w:rsidP="00BF22EF">
      <w:pPr>
        <w:numPr>
          <w:ilvl w:val="0"/>
          <w:numId w:val="46"/>
        </w:numPr>
        <w:tabs>
          <w:tab w:val="left" w:pos="993"/>
        </w:tabs>
        <w:overflowPunct w:val="0"/>
        <w:snapToGrid w:val="0"/>
        <w:spacing w:line="480" w:lineRule="exact"/>
        <w:ind w:left="709" w:right="-1" w:hanging="709"/>
        <w:jc w:val="both"/>
        <w:rPr>
          <w:rFonts w:ascii="標楷體" w:eastAsia="標楷體" w:hAnsi="標楷體"/>
          <w:sz w:val="32"/>
          <w:szCs w:val="32"/>
        </w:rPr>
      </w:pPr>
      <w:r w:rsidRPr="000D5F2A">
        <w:rPr>
          <w:rFonts w:ascii="標楷體" w:eastAsia="標楷體" w:hAnsi="標楷體" w:hint="eastAsia"/>
          <w:sz w:val="32"/>
          <w:szCs w:val="32"/>
        </w:rPr>
        <w:t>沈發惠委員研究室</w:t>
      </w:r>
      <w:proofErr w:type="gramStart"/>
      <w:r w:rsidRPr="000D5F2A">
        <w:rPr>
          <w:rFonts w:ascii="標楷體" w:eastAsia="標楷體" w:hAnsi="標楷體" w:hint="eastAsia"/>
          <w:sz w:val="32"/>
          <w:szCs w:val="32"/>
        </w:rPr>
        <w:t>張助理誠軒</w:t>
      </w:r>
      <w:proofErr w:type="gramEnd"/>
      <w:r w:rsidRPr="000D5F2A">
        <w:rPr>
          <w:rFonts w:ascii="標楷體" w:eastAsia="標楷體" w:hAnsi="標楷體" w:hint="eastAsia"/>
          <w:sz w:val="32"/>
          <w:szCs w:val="32"/>
        </w:rPr>
        <w:t>、陳助理</w:t>
      </w:r>
      <w:proofErr w:type="gramStart"/>
      <w:r w:rsidRPr="000D5F2A">
        <w:rPr>
          <w:rFonts w:ascii="標楷體" w:eastAsia="標楷體" w:hAnsi="標楷體" w:hint="eastAsia"/>
          <w:sz w:val="32"/>
          <w:szCs w:val="32"/>
        </w:rPr>
        <w:t>怡</w:t>
      </w:r>
      <w:proofErr w:type="gramEnd"/>
      <w:r w:rsidRPr="000D5F2A">
        <w:rPr>
          <w:rFonts w:ascii="標楷體" w:eastAsia="標楷體" w:hAnsi="標楷體" w:hint="eastAsia"/>
          <w:sz w:val="32"/>
          <w:szCs w:val="32"/>
        </w:rPr>
        <w:t>儒。</w:t>
      </w:r>
    </w:p>
    <w:p w14:paraId="28DF3947" w14:textId="77777777" w:rsidR="00615C23" w:rsidRPr="000D5F2A" w:rsidRDefault="00615C23" w:rsidP="00BF22EF">
      <w:pPr>
        <w:numPr>
          <w:ilvl w:val="0"/>
          <w:numId w:val="46"/>
        </w:numPr>
        <w:tabs>
          <w:tab w:val="left" w:pos="993"/>
        </w:tabs>
        <w:overflowPunct w:val="0"/>
        <w:snapToGrid w:val="0"/>
        <w:spacing w:line="480" w:lineRule="exact"/>
        <w:ind w:left="709" w:right="-1" w:hanging="709"/>
        <w:jc w:val="both"/>
        <w:rPr>
          <w:rFonts w:ascii="標楷體" w:eastAsia="標楷體" w:hAnsi="標楷體"/>
          <w:sz w:val="32"/>
          <w:szCs w:val="32"/>
        </w:rPr>
      </w:pPr>
      <w:r w:rsidRPr="000D5F2A">
        <w:rPr>
          <w:rFonts w:ascii="標楷體" w:eastAsia="標楷體" w:hAnsi="標楷體" w:hint="eastAsia"/>
          <w:sz w:val="32"/>
          <w:szCs w:val="32"/>
        </w:rPr>
        <w:t>吳思瑤委員研究室項助理柏翰、許助理閔凱。</w:t>
      </w:r>
    </w:p>
    <w:p w14:paraId="16A511F7" w14:textId="77777777" w:rsidR="00615C23" w:rsidRPr="000D5F2A" w:rsidRDefault="00615C23" w:rsidP="00BF22EF">
      <w:pPr>
        <w:numPr>
          <w:ilvl w:val="0"/>
          <w:numId w:val="46"/>
        </w:numPr>
        <w:tabs>
          <w:tab w:val="left" w:pos="993"/>
        </w:tabs>
        <w:overflowPunct w:val="0"/>
        <w:snapToGrid w:val="0"/>
        <w:spacing w:line="480" w:lineRule="exact"/>
        <w:ind w:left="709" w:right="-1" w:hanging="709"/>
        <w:jc w:val="both"/>
        <w:rPr>
          <w:rFonts w:ascii="標楷體" w:eastAsia="標楷體" w:hAnsi="標楷體"/>
          <w:sz w:val="32"/>
          <w:szCs w:val="32"/>
        </w:rPr>
      </w:pPr>
      <w:r w:rsidRPr="000D5F2A">
        <w:rPr>
          <w:rFonts w:ascii="標楷體" w:eastAsia="標楷體" w:hAnsi="標楷體" w:hint="eastAsia"/>
          <w:sz w:val="32"/>
          <w:szCs w:val="32"/>
        </w:rPr>
        <w:t>陳秀寳委員研究室謝助理禎獎、蘇助理群超。</w:t>
      </w:r>
    </w:p>
    <w:p w14:paraId="55AEFAE9" w14:textId="77777777" w:rsidR="00615C23" w:rsidRPr="000D5F2A" w:rsidRDefault="00615C23" w:rsidP="00BF22EF">
      <w:pPr>
        <w:numPr>
          <w:ilvl w:val="0"/>
          <w:numId w:val="45"/>
        </w:numPr>
        <w:tabs>
          <w:tab w:val="left" w:pos="4680"/>
        </w:tabs>
        <w:overflowPunct w:val="0"/>
        <w:snapToGrid w:val="0"/>
        <w:spacing w:line="480" w:lineRule="exact"/>
        <w:rPr>
          <w:rFonts w:ascii="標楷體" w:eastAsia="標楷體" w:hAnsi="標楷體"/>
          <w:sz w:val="32"/>
          <w:szCs w:val="32"/>
        </w:rPr>
      </w:pPr>
      <w:r w:rsidRPr="000D5F2A">
        <w:rPr>
          <w:rFonts w:ascii="標楷體" w:eastAsia="標楷體" w:hAnsi="標楷體" w:hint="eastAsia"/>
          <w:sz w:val="32"/>
          <w:szCs w:val="32"/>
        </w:rPr>
        <w:t>法務部：</w:t>
      </w:r>
    </w:p>
    <w:p w14:paraId="34DC8FBE" w14:textId="77777777" w:rsidR="00615C23" w:rsidRPr="000D5F2A" w:rsidRDefault="00615C23" w:rsidP="009E1230">
      <w:pPr>
        <w:tabs>
          <w:tab w:val="left" w:pos="4680"/>
        </w:tabs>
        <w:overflowPunct w:val="0"/>
        <w:snapToGrid w:val="0"/>
        <w:spacing w:line="480" w:lineRule="exact"/>
        <w:ind w:leftChars="300" w:left="720"/>
        <w:jc w:val="both"/>
        <w:rPr>
          <w:rFonts w:ascii="標楷體" w:eastAsia="標楷體" w:hAnsi="標楷體"/>
          <w:sz w:val="32"/>
          <w:szCs w:val="32"/>
        </w:rPr>
      </w:pPr>
      <w:r w:rsidRPr="000D5F2A">
        <w:rPr>
          <w:rFonts w:ascii="標楷體" w:eastAsia="標楷體" w:hAnsi="標楷體" w:hint="eastAsia"/>
          <w:sz w:val="32"/>
          <w:szCs w:val="32"/>
        </w:rPr>
        <w:t>徐政務次長錫</w:t>
      </w:r>
      <w:proofErr w:type="gramStart"/>
      <w:r w:rsidRPr="000D5F2A">
        <w:rPr>
          <w:rFonts w:ascii="標楷體" w:eastAsia="標楷體" w:hAnsi="標楷體" w:hint="eastAsia"/>
          <w:sz w:val="32"/>
          <w:szCs w:val="32"/>
        </w:rPr>
        <w:t>祥</w:t>
      </w:r>
      <w:proofErr w:type="gramEnd"/>
      <w:r w:rsidRPr="000D5F2A">
        <w:rPr>
          <w:rFonts w:ascii="標楷體" w:eastAsia="標楷體" w:hAnsi="標楷體" w:hint="eastAsia"/>
          <w:sz w:val="32"/>
          <w:szCs w:val="32"/>
        </w:rPr>
        <w:t>、鄭科長偉利、調部辦事吳調查</w:t>
      </w:r>
      <w:proofErr w:type="gramStart"/>
      <w:r w:rsidRPr="000D5F2A">
        <w:rPr>
          <w:rFonts w:ascii="標楷體" w:eastAsia="標楷體" w:hAnsi="標楷體" w:hint="eastAsia"/>
          <w:sz w:val="32"/>
          <w:szCs w:val="32"/>
        </w:rPr>
        <w:t>專員承錦</w:t>
      </w:r>
      <w:proofErr w:type="gramEnd"/>
      <w:r w:rsidRPr="000D5F2A">
        <w:rPr>
          <w:rFonts w:ascii="標楷體" w:eastAsia="標楷體" w:hAnsi="標楷體" w:hint="eastAsia"/>
          <w:sz w:val="32"/>
          <w:szCs w:val="32"/>
        </w:rPr>
        <w:t>、調部辦事</w:t>
      </w:r>
      <w:proofErr w:type="gramStart"/>
      <w:r w:rsidRPr="000D5F2A">
        <w:rPr>
          <w:rFonts w:ascii="標楷體" w:eastAsia="標楷體" w:hAnsi="標楷體" w:hint="eastAsia"/>
          <w:sz w:val="32"/>
          <w:szCs w:val="32"/>
        </w:rPr>
        <w:t>駱</w:t>
      </w:r>
      <w:proofErr w:type="gramEnd"/>
      <w:r w:rsidRPr="000D5F2A">
        <w:rPr>
          <w:rFonts w:ascii="標楷體" w:eastAsia="標楷體" w:hAnsi="標楷體" w:hint="eastAsia"/>
          <w:sz w:val="32"/>
          <w:szCs w:val="32"/>
        </w:rPr>
        <w:t>調查官慧敏、張科員宜</w:t>
      </w:r>
      <w:proofErr w:type="gramStart"/>
      <w:r w:rsidRPr="000D5F2A">
        <w:rPr>
          <w:rFonts w:ascii="標楷體" w:eastAsia="標楷體" w:hAnsi="標楷體" w:hint="eastAsia"/>
          <w:sz w:val="32"/>
          <w:szCs w:val="32"/>
        </w:rPr>
        <w:t>瑄</w:t>
      </w:r>
      <w:proofErr w:type="gramEnd"/>
      <w:r w:rsidRPr="000D5F2A">
        <w:rPr>
          <w:rFonts w:ascii="標楷體" w:eastAsia="標楷體" w:hAnsi="標楷體" w:hint="eastAsia"/>
          <w:sz w:val="32"/>
          <w:szCs w:val="32"/>
        </w:rPr>
        <w:t>。</w:t>
      </w:r>
    </w:p>
    <w:p w14:paraId="0C83305D" w14:textId="77777777" w:rsidR="00615C23" w:rsidRPr="000D5F2A" w:rsidRDefault="00615C23" w:rsidP="00BF22EF">
      <w:pPr>
        <w:numPr>
          <w:ilvl w:val="0"/>
          <w:numId w:val="45"/>
        </w:numPr>
        <w:tabs>
          <w:tab w:val="left" w:pos="4680"/>
        </w:tabs>
        <w:overflowPunct w:val="0"/>
        <w:snapToGrid w:val="0"/>
        <w:spacing w:line="480" w:lineRule="exact"/>
        <w:rPr>
          <w:rFonts w:ascii="標楷體" w:eastAsia="標楷體" w:hAnsi="標楷體"/>
          <w:sz w:val="32"/>
          <w:szCs w:val="32"/>
        </w:rPr>
      </w:pPr>
      <w:r w:rsidRPr="000D5F2A">
        <w:rPr>
          <w:rFonts w:ascii="標楷體" w:eastAsia="標楷體" w:hAnsi="標楷體" w:hint="eastAsia"/>
          <w:sz w:val="32"/>
          <w:szCs w:val="32"/>
        </w:rPr>
        <w:t>法務部調查局：</w:t>
      </w:r>
    </w:p>
    <w:p w14:paraId="1FE30613" w14:textId="77777777" w:rsidR="00615C23" w:rsidRPr="000D5F2A" w:rsidRDefault="00615C23" w:rsidP="009E1230">
      <w:pPr>
        <w:tabs>
          <w:tab w:val="left" w:pos="4680"/>
        </w:tabs>
        <w:overflowPunct w:val="0"/>
        <w:snapToGrid w:val="0"/>
        <w:spacing w:line="480" w:lineRule="exact"/>
        <w:ind w:leftChars="300" w:left="720"/>
        <w:jc w:val="both"/>
        <w:rPr>
          <w:rFonts w:ascii="標楷體" w:eastAsia="標楷體" w:hAnsi="標楷體"/>
          <w:sz w:val="32"/>
          <w:szCs w:val="32"/>
        </w:rPr>
      </w:pPr>
      <w:proofErr w:type="gramStart"/>
      <w:r w:rsidRPr="000D5F2A">
        <w:rPr>
          <w:rFonts w:ascii="標楷體" w:eastAsia="標楷體" w:hAnsi="標楷體" w:hint="eastAsia"/>
          <w:sz w:val="32"/>
          <w:szCs w:val="32"/>
        </w:rPr>
        <w:t>陳局長白立</w:t>
      </w:r>
      <w:proofErr w:type="gramEnd"/>
      <w:r w:rsidRPr="000D5F2A">
        <w:rPr>
          <w:rFonts w:ascii="標楷體" w:eastAsia="標楷體" w:hAnsi="標楷體" w:hint="eastAsia"/>
          <w:sz w:val="32"/>
          <w:szCs w:val="32"/>
        </w:rPr>
        <w:t>、吳副局長富梅、</w:t>
      </w:r>
      <w:proofErr w:type="gramStart"/>
      <w:r w:rsidRPr="000D5F2A">
        <w:rPr>
          <w:rFonts w:ascii="標楷體" w:eastAsia="標楷體" w:hAnsi="標楷體" w:hint="eastAsia"/>
          <w:sz w:val="32"/>
          <w:szCs w:val="32"/>
        </w:rPr>
        <w:t>余</w:t>
      </w:r>
      <w:proofErr w:type="gramEnd"/>
      <w:r w:rsidRPr="000D5F2A">
        <w:rPr>
          <w:rFonts w:ascii="標楷體" w:eastAsia="標楷體" w:hAnsi="標楷體" w:hint="eastAsia"/>
          <w:sz w:val="32"/>
          <w:szCs w:val="32"/>
        </w:rPr>
        <w:t>主任秘書尚賢、</w:t>
      </w:r>
      <w:proofErr w:type="gramStart"/>
      <w:r w:rsidRPr="000D5F2A">
        <w:rPr>
          <w:rFonts w:ascii="標楷體" w:eastAsia="標楷體" w:hAnsi="標楷體" w:hint="eastAsia"/>
          <w:sz w:val="32"/>
          <w:szCs w:val="32"/>
        </w:rPr>
        <w:t>鑑</w:t>
      </w:r>
      <w:proofErr w:type="gramEnd"/>
      <w:r w:rsidRPr="000D5F2A">
        <w:rPr>
          <w:rFonts w:ascii="標楷體" w:eastAsia="標楷體" w:hAnsi="標楷體" w:hint="eastAsia"/>
          <w:sz w:val="32"/>
          <w:szCs w:val="32"/>
        </w:rPr>
        <w:t>識科學處顏處長成安、通訊監察處</w:t>
      </w:r>
      <w:proofErr w:type="gramStart"/>
      <w:r w:rsidRPr="000D5F2A">
        <w:rPr>
          <w:rFonts w:ascii="標楷體" w:eastAsia="標楷體" w:hAnsi="標楷體" w:hint="eastAsia"/>
          <w:sz w:val="32"/>
          <w:szCs w:val="32"/>
        </w:rPr>
        <w:t>廖處長崇賢</w:t>
      </w:r>
      <w:proofErr w:type="gramEnd"/>
      <w:r w:rsidRPr="000D5F2A">
        <w:rPr>
          <w:rFonts w:ascii="標楷體" w:eastAsia="標楷體" w:hAnsi="標楷體" w:hint="eastAsia"/>
          <w:sz w:val="32"/>
          <w:szCs w:val="32"/>
        </w:rPr>
        <w:t>、</w:t>
      </w:r>
      <w:proofErr w:type="gramStart"/>
      <w:r w:rsidRPr="000D5F2A">
        <w:rPr>
          <w:rFonts w:ascii="標楷體" w:eastAsia="標楷體" w:hAnsi="標楷體" w:hint="eastAsia"/>
          <w:sz w:val="32"/>
          <w:szCs w:val="32"/>
        </w:rPr>
        <w:t>總務處戴處長春</w:t>
      </w:r>
      <w:proofErr w:type="gramEnd"/>
      <w:r w:rsidRPr="000D5F2A">
        <w:rPr>
          <w:rFonts w:ascii="標楷體" w:eastAsia="標楷體" w:hAnsi="標楷體" w:hint="eastAsia"/>
          <w:sz w:val="32"/>
          <w:szCs w:val="32"/>
        </w:rPr>
        <w:t>成、秘書室</w:t>
      </w:r>
      <w:proofErr w:type="gramStart"/>
      <w:r w:rsidRPr="000D5F2A">
        <w:rPr>
          <w:rFonts w:ascii="標楷體" w:eastAsia="標楷體" w:hAnsi="標楷體" w:hint="eastAsia"/>
          <w:sz w:val="32"/>
          <w:szCs w:val="32"/>
        </w:rPr>
        <w:t>邱</w:t>
      </w:r>
      <w:proofErr w:type="gramEnd"/>
      <w:r w:rsidRPr="000D5F2A">
        <w:rPr>
          <w:rFonts w:ascii="標楷體" w:eastAsia="標楷體" w:hAnsi="標楷體" w:hint="eastAsia"/>
          <w:sz w:val="32"/>
          <w:szCs w:val="32"/>
        </w:rPr>
        <w:t>主任政達、</w:t>
      </w:r>
      <w:proofErr w:type="gramStart"/>
      <w:r w:rsidRPr="000D5F2A">
        <w:rPr>
          <w:rFonts w:ascii="標楷體" w:eastAsia="標楷體" w:hAnsi="標楷體" w:hint="eastAsia"/>
          <w:sz w:val="32"/>
          <w:szCs w:val="32"/>
        </w:rPr>
        <w:t>主計室謝主任幸宜</w:t>
      </w:r>
      <w:proofErr w:type="gramEnd"/>
      <w:r w:rsidRPr="000D5F2A">
        <w:rPr>
          <w:rFonts w:ascii="標楷體" w:eastAsia="標楷體" w:hAnsi="標楷體" w:hint="eastAsia"/>
          <w:sz w:val="32"/>
          <w:szCs w:val="32"/>
        </w:rPr>
        <w:t>、國會聯絡組何主任義興、新北市調查處何處長復生、新北市</w:t>
      </w:r>
      <w:proofErr w:type="gramStart"/>
      <w:r w:rsidRPr="000D5F2A">
        <w:rPr>
          <w:rFonts w:ascii="標楷體" w:eastAsia="標楷體" w:hAnsi="標楷體" w:hint="eastAsia"/>
          <w:sz w:val="32"/>
          <w:szCs w:val="32"/>
        </w:rPr>
        <w:t>調查處劉副處長</w:t>
      </w:r>
      <w:proofErr w:type="gramEnd"/>
      <w:r w:rsidRPr="000D5F2A">
        <w:rPr>
          <w:rFonts w:ascii="標楷體" w:eastAsia="標楷體" w:hAnsi="標楷體" w:hint="eastAsia"/>
          <w:sz w:val="32"/>
          <w:szCs w:val="32"/>
        </w:rPr>
        <w:t>永金、新北市調查處黃副處長文雄、北機站</w:t>
      </w:r>
      <w:proofErr w:type="gramStart"/>
      <w:r w:rsidRPr="000D5F2A">
        <w:rPr>
          <w:rFonts w:ascii="標楷體" w:eastAsia="標楷體" w:hAnsi="標楷體" w:hint="eastAsia"/>
          <w:sz w:val="32"/>
          <w:szCs w:val="32"/>
        </w:rPr>
        <w:t>蔡</w:t>
      </w:r>
      <w:proofErr w:type="gramEnd"/>
      <w:r w:rsidRPr="000D5F2A">
        <w:rPr>
          <w:rFonts w:ascii="標楷體" w:eastAsia="標楷體" w:hAnsi="標楷體" w:hint="eastAsia"/>
          <w:sz w:val="32"/>
          <w:szCs w:val="32"/>
        </w:rPr>
        <w:t>主任耀毅、國安站陳主任東宏、新北市調查處呂簡任</w:t>
      </w:r>
      <w:proofErr w:type="gramStart"/>
      <w:r w:rsidRPr="000D5F2A">
        <w:rPr>
          <w:rFonts w:ascii="標楷體" w:eastAsia="標楷體" w:hAnsi="標楷體" w:hint="eastAsia"/>
          <w:sz w:val="32"/>
          <w:szCs w:val="32"/>
        </w:rPr>
        <w:t>秘書俊慶</w:t>
      </w:r>
      <w:proofErr w:type="gramEnd"/>
      <w:r w:rsidRPr="000D5F2A">
        <w:rPr>
          <w:rFonts w:ascii="標楷體" w:eastAsia="標楷體" w:hAnsi="標楷體" w:hint="eastAsia"/>
          <w:sz w:val="32"/>
          <w:szCs w:val="32"/>
        </w:rPr>
        <w:t>、總務處鄭科長志銘、總務處</w:t>
      </w:r>
      <w:proofErr w:type="gramStart"/>
      <w:r w:rsidRPr="000D5F2A">
        <w:rPr>
          <w:rFonts w:ascii="標楷體" w:eastAsia="標楷體" w:hAnsi="標楷體" w:hint="eastAsia"/>
          <w:sz w:val="32"/>
          <w:szCs w:val="32"/>
        </w:rPr>
        <w:t>游</w:t>
      </w:r>
      <w:proofErr w:type="gramEnd"/>
      <w:r w:rsidRPr="000D5F2A">
        <w:rPr>
          <w:rFonts w:ascii="標楷體" w:eastAsia="標楷體" w:hAnsi="標楷體" w:hint="eastAsia"/>
          <w:sz w:val="32"/>
          <w:szCs w:val="32"/>
        </w:rPr>
        <w:t>調查專員宗熹、國會聯絡組葉組長</w:t>
      </w:r>
      <w:proofErr w:type="gramStart"/>
      <w:r w:rsidRPr="000D5F2A">
        <w:rPr>
          <w:rFonts w:ascii="標楷體" w:eastAsia="標楷體" w:hAnsi="標楷體" w:hint="eastAsia"/>
          <w:sz w:val="32"/>
          <w:szCs w:val="32"/>
        </w:rPr>
        <w:t>婉婷</w:t>
      </w:r>
      <w:proofErr w:type="gramEnd"/>
      <w:r w:rsidRPr="000D5F2A">
        <w:rPr>
          <w:rFonts w:ascii="標楷體" w:eastAsia="標楷體" w:hAnsi="標楷體" w:hint="eastAsia"/>
          <w:sz w:val="32"/>
          <w:szCs w:val="32"/>
        </w:rPr>
        <w:t>、黃調查官政文、鄭調查</w:t>
      </w:r>
      <w:proofErr w:type="gramStart"/>
      <w:r w:rsidRPr="000D5F2A">
        <w:rPr>
          <w:rFonts w:ascii="標楷體" w:eastAsia="標楷體" w:hAnsi="標楷體" w:hint="eastAsia"/>
          <w:sz w:val="32"/>
          <w:szCs w:val="32"/>
        </w:rPr>
        <w:t>官仰。</w:t>
      </w:r>
      <w:proofErr w:type="gramEnd"/>
    </w:p>
    <w:p w14:paraId="636CD9C5" w14:textId="77777777" w:rsidR="00615C23" w:rsidRPr="000D5F2A" w:rsidRDefault="00615C23" w:rsidP="009E1230">
      <w:pPr>
        <w:overflowPunct w:val="0"/>
        <w:snapToGrid w:val="0"/>
        <w:spacing w:afterLines="50" w:after="180" w:line="480" w:lineRule="exact"/>
        <w:ind w:firstLineChars="100" w:firstLine="320"/>
        <w:jc w:val="right"/>
        <w:rPr>
          <w:rFonts w:ascii="標楷體" w:eastAsia="標楷體" w:hAnsi="標楷體"/>
          <w:sz w:val="32"/>
          <w:szCs w:val="32"/>
        </w:rPr>
      </w:pPr>
      <w:r w:rsidRPr="000D5F2A">
        <w:rPr>
          <w:rFonts w:ascii="標楷體" w:eastAsia="標楷體" w:hAnsi="標楷體" w:hint="eastAsia"/>
          <w:sz w:val="32"/>
          <w:szCs w:val="32"/>
        </w:rPr>
        <w:t xml:space="preserve">                                       紀錄：李泰辰</w:t>
      </w:r>
    </w:p>
    <w:p w14:paraId="61EB56B9" w14:textId="77777777" w:rsidR="00615C23" w:rsidRPr="000D5F2A" w:rsidRDefault="00615C23" w:rsidP="009E1230">
      <w:pPr>
        <w:overflowPunct w:val="0"/>
        <w:snapToGrid w:val="0"/>
        <w:spacing w:afterLines="50" w:after="180" w:line="480" w:lineRule="exact"/>
        <w:ind w:firstLineChars="100" w:firstLine="320"/>
        <w:jc w:val="right"/>
        <w:rPr>
          <w:rFonts w:ascii="標楷體" w:eastAsia="標楷體" w:hAnsi="標楷體"/>
          <w:bCs/>
          <w:sz w:val="32"/>
          <w:szCs w:val="32"/>
        </w:rPr>
      </w:pPr>
    </w:p>
    <w:p w14:paraId="1C6AD039" w14:textId="77777777" w:rsidR="00615C23" w:rsidRPr="000D5F2A" w:rsidRDefault="00615C23" w:rsidP="00BF22EF">
      <w:pPr>
        <w:numPr>
          <w:ilvl w:val="0"/>
          <w:numId w:val="47"/>
        </w:numPr>
        <w:tabs>
          <w:tab w:val="left" w:pos="4680"/>
        </w:tabs>
        <w:overflowPunct w:val="0"/>
        <w:snapToGrid w:val="0"/>
        <w:spacing w:afterLines="50" w:after="180" w:line="480" w:lineRule="exact"/>
        <w:jc w:val="both"/>
        <w:rPr>
          <w:rFonts w:ascii="標楷體" w:eastAsia="標楷體" w:hAnsi="標楷體"/>
          <w:b/>
          <w:bCs/>
          <w:sz w:val="32"/>
          <w:szCs w:val="32"/>
        </w:rPr>
      </w:pPr>
      <w:r w:rsidRPr="000D5F2A">
        <w:rPr>
          <w:rFonts w:ascii="標楷體" w:eastAsia="標楷體" w:hAnsi="標楷體" w:hint="eastAsia"/>
          <w:b/>
          <w:bCs/>
          <w:sz w:val="32"/>
          <w:szCs w:val="32"/>
        </w:rPr>
        <w:t>法務部徐政務次長錫</w:t>
      </w:r>
      <w:proofErr w:type="gramStart"/>
      <w:r w:rsidRPr="000D5F2A">
        <w:rPr>
          <w:rFonts w:ascii="標楷體" w:eastAsia="標楷體" w:hAnsi="標楷體" w:hint="eastAsia"/>
          <w:b/>
          <w:bCs/>
          <w:sz w:val="32"/>
          <w:szCs w:val="32"/>
        </w:rPr>
        <w:t>祥</w:t>
      </w:r>
      <w:proofErr w:type="gramEnd"/>
      <w:r w:rsidRPr="000D5F2A">
        <w:rPr>
          <w:rFonts w:ascii="標楷體" w:eastAsia="標楷體" w:hAnsi="標楷體" w:hint="eastAsia"/>
          <w:b/>
          <w:bCs/>
          <w:sz w:val="32"/>
          <w:szCs w:val="32"/>
        </w:rPr>
        <w:t>致歡迎詞：</w:t>
      </w:r>
    </w:p>
    <w:p w14:paraId="48C2EC74"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立法院司法及法制委員會吳召集人、各位立法委員辦公室代表，本部調查局陳局長、吳副局長、</w:t>
      </w:r>
      <w:proofErr w:type="gramStart"/>
      <w:r w:rsidRPr="000D5F2A">
        <w:rPr>
          <w:rFonts w:ascii="標楷體" w:eastAsia="標楷體" w:hAnsi="標楷體" w:hint="eastAsia"/>
          <w:bCs/>
          <w:sz w:val="32"/>
          <w:szCs w:val="32"/>
        </w:rPr>
        <w:t>余</w:t>
      </w:r>
      <w:proofErr w:type="gramEnd"/>
      <w:r w:rsidRPr="000D5F2A">
        <w:rPr>
          <w:rFonts w:ascii="標楷體" w:eastAsia="標楷體" w:hAnsi="標楷體" w:hint="eastAsia"/>
          <w:bCs/>
          <w:sz w:val="32"/>
          <w:szCs w:val="32"/>
        </w:rPr>
        <w:t>主任秘書及調查局的各位主管、各位同仁，大家早安，大家好。</w:t>
      </w:r>
    </w:p>
    <w:p w14:paraId="78F5FE7F"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今天非常歡迎立法院吳召集委員及各委員辦公室代表蒞臨本部調查局中和調查園區考察，諸位是大樓建成以來第一批貴客。本部調查局以「維護國家安全」及「防制重大犯罪」為兩大工作主軸：維護國家安全部分，調查局負責反制中共及境外敵對勢力滲透、防制國家核心關鍵技術外</w:t>
      </w:r>
      <w:proofErr w:type="gramStart"/>
      <w:r w:rsidRPr="000D5F2A">
        <w:rPr>
          <w:rFonts w:ascii="標楷體" w:eastAsia="標楷體" w:hAnsi="標楷體" w:hint="eastAsia"/>
          <w:bCs/>
          <w:sz w:val="32"/>
          <w:szCs w:val="32"/>
        </w:rPr>
        <w:t>洩</w:t>
      </w:r>
      <w:proofErr w:type="gramEnd"/>
      <w:r w:rsidRPr="000D5F2A">
        <w:rPr>
          <w:rFonts w:ascii="標楷體" w:eastAsia="標楷體" w:hAnsi="標楷體" w:hint="eastAsia"/>
          <w:bCs/>
          <w:sz w:val="32"/>
          <w:szCs w:val="32"/>
        </w:rPr>
        <w:t>、防制恐怖主義及武器擴散等國安案件偵辦，並肩負公務機關與關鍵基礎設施安全防護，以及追查政府</w:t>
      </w:r>
      <w:proofErr w:type="gramStart"/>
      <w:r w:rsidRPr="000D5F2A">
        <w:rPr>
          <w:rFonts w:ascii="標楷體" w:eastAsia="標楷體" w:hAnsi="標楷體" w:hint="eastAsia"/>
          <w:bCs/>
          <w:sz w:val="32"/>
          <w:szCs w:val="32"/>
        </w:rPr>
        <w:t>部門資安事件</w:t>
      </w:r>
      <w:proofErr w:type="gramEnd"/>
      <w:r w:rsidRPr="000D5F2A">
        <w:rPr>
          <w:rFonts w:ascii="標楷體" w:eastAsia="標楷體" w:hAnsi="標楷體" w:hint="eastAsia"/>
          <w:bCs/>
          <w:sz w:val="32"/>
          <w:szCs w:val="32"/>
        </w:rPr>
        <w:t>等任務；防制重大犯罪部分，調查局負責</w:t>
      </w:r>
      <w:proofErr w:type="gramStart"/>
      <w:r w:rsidRPr="000D5F2A">
        <w:rPr>
          <w:rFonts w:ascii="標楷體" w:eastAsia="標楷體" w:hAnsi="標楷體" w:hint="eastAsia"/>
          <w:bCs/>
          <w:sz w:val="32"/>
          <w:szCs w:val="32"/>
        </w:rPr>
        <w:t>肅</w:t>
      </w:r>
      <w:proofErr w:type="gramEnd"/>
      <w:r w:rsidRPr="000D5F2A">
        <w:rPr>
          <w:rFonts w:ascii="標楷體" w:eastAsia="標楷體" w:hAnsi="標楷體" w:hint="eastAsia"/>
          <w:bCs/>
          <w:sz w:val="32"/>
          <w:szCs w:val="32"/>
        </w:rPr>
        <w:t>貪、選舉查察、經濟犯罪防制、毒品防制、洗錢防制及電腦犯罪防制等工作，並依上級指示偵辦重大民生案件、竊取營業秘密及假訊息案件。</w:t>
      </w:r>
    </w:p>
    <w:p w14:paraId="10313E9B"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今日參訪的中和調查園區，是因應調查局辦公廳舍不足，從民國98年開始籌備，104年奉行政院指示整</w:t>
      </w:r>
      <w:proofErr w:type="gramStart"/>
      <w:r w:rsidRPr="000D5F2A">
        <w:rPr>
          <w:rFonts w:ascii="標楷體" w:eastAsia="標楷體" w:hAnsi="標楷體" w:hint="eastAsia"/>
          <w:bCs/>
          <w:sz w:val="32"/>
          <w:szCs w:val="32"/>
        </w:rPr>
        <w:t>併</w:t>
      </w:r>
      <w:proofErr w:type="gramEnd"/>
      <w:r w:rsidRPr="000D5F2A">
        <w:rPr>
          <w:rFonts w:ascii="標楷體" w:eastAsia="標楷體" w:hAnsi="標楷體" w:hint="eastAsia"/>
          <w:bCs/>
          <w:sz w:val="32"/>
          <w:szCs w:val="32"/>
        </w:rPr>
        <w:t>為「中和調查園區新建工程計畫」，並在107年獲得行政院核定通過，109年12月30日蔡前總統親臨主持「法務部調查局中和調查園區新建辦公大樓統包工程動土典禮」後開始施工，112年11月24日本工程榮獲勞動部職業</w:t>
      </w:r>
      <w:proofErr w:type="gramStart"/>
      <w:r w:rsidRPr="000D5F2A">
        <w:rPr>
          <w:rFonts w:ascii="標楷體" w:eastAsia="標楷體" w:hAnsi="標楷體" w:hint="eastAsia"/>
          <w:bCs/>
          <w:sz w:val="32"/>
          <w:szCs w:val="32"/>
        </w:rPr>
        <w:t>安全衛生署</w:t>
      </w:r>
      <w:proofErr w:type="gramEnd"/>
      <w:r w:rsidRPr="000D5F2A">
        <w:rPr>
          <w:rFonts w:ascii="標楷體" w:eastAsia="標楷體" w:hAnsi="標楷體" w:hint="eastAsia"/>
          <w:bCs/>
          <w:sz w:val="32"/>
          <w:szCs w:val="32"/>
        </w:rPr>
        <w:t>頒發「推動職業安全衛生優良工程金安獎」，表揚本工程的監造及施工單位嚴謹規劃及確實執行成果。</w:t>
      </w:r>
      <w:proofErr w:type="gramStart"/>
      <w:r w:rsidRPr="000D5F2A">
        <w:rPr>
          <w:rFonts w:ascii="標楷體" w:eastAsia="標楷體" w:hAnsi="標楷體" w:hint="eastAsia"/>
          <w:bCs/>
          <w:sz w:val="32"/>
          <w:szCs w:val="32"/>
        </w:rPr>
        <w:t>此外，</w:t>
      </w:r>
      <w:proofErr w:type="gramEnd"/>
      <w:r w:rsidRPr="000D5F2A">
        <w:rPr>
          <w:rFonts w:ascii="標楷體" w:eastAsia="標楷體" w:hAnsi="標楷體" w:hint="eastAsia"/>
          <w:bCs/>
          <w:sz w:val="32"/>
          <w:szCs w:val="32"/>
        </w:rPr>
        <w:t>本工程亦積極爭取</w:t>
      </w:r>
      <w:proofErr w:type="gramStart"/>
      <w:r w:rsidRPr="000D5F2A">
        <w:rPr>
          <w:rFonts w:ascii="標楷體" w:eastAsia="標楷體" w:hAnsi="標楷體" w:hint="eastAsia"/>
          <w:bCs/>
          <w:sz w:val="32"/>
          <w:szCs w:val="32"/>
        </w:rPr>
        <w:t>黃金級綠建築及銅級智慧</w:t>
      </w:r>
      <w:proofErr w:type="gramEnd"/>
      <w:r w:rsidRPr="000D5F2A">
        <w:rPr>
          <w:rFonts w:ascii="標楷體" w:eastAsia="標楷體" w:hAnsi="標楷體" w:hint="eastAsia"/>
          <w:bCs/>
          <w:sz w:val="32"/>
          <w:szCs w:val="32"/>
        </w:rPr>
        <w:t>建築標章，顯示調查局對現代化辦公環境及環保的重視。</w:t>
      </w:r>
    </w:p>
    <w:p w14:paraId="4C3B8C83"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本園區總共占地3萬1</w:t>
      </w:r>
      <w:r w:rsidRPr="000D5F2A">
        <w:rPr>
          <w:rFonts w:ascii="標楷體" w:eastAsia="標楷體" w:hAnsi="標楷體"/>
          <w:bCs/>
          <w:sz w:val="32"/>
          <w:szCs w:val="32"/>
        </w:rPr>
        <w:t>,</w:t>
      </w:r>
      <w:r w:rsidRPr="000D5F2A">
        <w:rPr>
          <w:rFonts w:ascii="標楷體" w:eastAsia="標楷體" w:hAnsi="標楷體" w:hint="eastAsia"/>
          <w:bCs/>
          <w:sz w:val="32"/>
          <w:szCs w:val="32"/>
        </w:rPr>
        <w:t>758平方公尺，新建有4棟建築分別由調查局</w:t>
      </w:r>
      <w:proofErr w:type="gramStart"/>
      <w:r w:rsidRPr="000D5F2A">
        <w:rPr>
          <w:rFonts w:ascii="標楷體" w:eastAsia="標楷體" w:hAnsi="標楷體" w:hint="eastAsia"/>
          <w:bCs/>
          <w:sz w:val="32"/>
          <w:szCs w:val="32"/>
        </w:rPr>
        <w:t>鑑</w:t>
      </w:r>
      <w:proofErr w:type="gramEnd"/>
      <w:r w:rsidRPr="000D5F2A">
        <w:rPr>
          <w:rFonts w:ascii="標楷體" w:eastAsia="標楷體" w:hAnsi="標楷體" w:hint="eastAsia"/>
          <w:bCs/>
          <w:sz w:val="32"/>
          <w:szCs w:val="32"/>
        </w:rPr>
        <w:t>識科學處、</w:t>
      </w:r>
      <w:bookmarkStart w:id="504" w:name="_Hlk197956017"/>
      <w:r w:rsidRPr="000D5F2A">
        <w:rPr>
          <w:rFonts w:ascii="標楷體" w:eastAsia="標楷體" w:hAnsi="標楷體" w:hint="eastAsia"/>
          <w:bCs/>
          <w:sz w:val="32"/>
          <w:szCs w:val="32"/>
        </w:rPr>
        <w:t>新北市調查處、北部地區機</w:t>
      </w:r>
      <w:r w:rsidRPr="000D5F2A">
        <w:rPr>
          <w:rFonts w:ascii="標楷體" w:eastAsia="標楷體" w:hAnsi="標楷體" w:hint="eastAsia"/>
          <w:bCs/>
          <w:sz w:val="32"/>
          <w:szCs w:val="32"/>
        </w:rPr>
        <w:lastRenderedPageBreak/>
        <w:t>動工作站及國家安全維護工作站</w:t>
      </w:r>
      <w:bookmarkEnd w:id="504"/>
      <w:r w:rsidRPr="000D5F2A">
        <w:rPr>
          <w:rFonts w:ascii="標楷體" w:eastAsia="標楷體" w:hAnsi="標楷體" w:hint="eastAsia"/>
          <w:bCs/>
          <w:sz w:val="32"/>
          <w:szCs w:val="32"/>
        </w:rPr>
        <w:t>等4個單位進駐，除了</w:t>
      </w:r>
      <w:proofErr w:type="gramStart"/>
      <w:r w:rsidRPr="000D5F2A">
        <w:rPr>
          <w:rFonts w:ascii="標楷體" w:eastAsia="標楷體" w:hAnsi="標楷體" w:hint="eastAsia"/>
          <w:bCs/>
          <w:sz w:val="32"/>
          <w:szCs w:val="32"/>
        </w:rPr>
        <w:t>鑑</w:t>
      </w:r>
      <w:proofErr w:type="gramEnd"/>
      <w:r w:rsidRPr="000D5F2A">
        <w:rPr>
          <w:rFonts w:ascii="標楷體" w:eastAsia="標楷體" w:hAnsi="標楷體" w:hint="eastAsia"/>
          <w:bCs/>
          <w:sz w:val="32"/>
          <w:szCs w:val="32"/>
        </w:rPr>
        <w:t>識科學處將於115年遷入</w:t>
      </w:r>
      <w:proofErr w:type="gramStart"/>
      <w:r w:rsidRPr="000D5F2A">
        <w:rPr>
          <w:rFonts w:ascii="標楷體" w:eastAsia="標楷體" w:hAnsi="標楷體" w:hint="eastAsia"/>
          <w:bCs/>
          <w:sz w:val="32"/>
          <w:szCs w:val="32"/>
        </w:rPr>
        <w:t>以外，</w:t>
      </w:r>
      <w:proofErr w:type="gramEnd"/>
      <w:r w:rsidRPr="000D5F2A">
        <w:rPr>
          <w:rFonts w:ascii="標楷體" w:eastAsia="標楷體" w:hAnsi="標楷體" w:hint="eastAsia"/>
          <w:bCs/>
          <w:sz w:val="32"/>
          <w:szCs w:val="32"/>
        </w:rPr>
        <w:t>因其在取得使用執照後，尚有一些</w:t>
      </w:r>
      <w:proofErr w:type="gramStart"/>
      <w:r w:rsidRPr="000D5F2A">
        <w:rPr>
          <w:rFonts w:ascii="標楷體" w:eastAsia="標楷體" w:hAnsi="標楷體" w:hint="eastAsia"/>
          <w:bCs/>
          <w:sz w:val="32"/>
          <w:szCs w:val="32"/>
        </w:rPr>
        <w:t>鑑</w:t>
      </w:r>
      <w:proofErr w:type="gramEnd"/>
      <w:r w:rsidRPr="000D5F2A">
        <w:rPr>
          <w:rFonts w:ascii="標楷體" w:eastAsia="標楷體" w:hAnsi="標楷體" w:hint="eastAsia"/>
          <w:bCs/>
          <w:sz w:val="32"/>
          <w:szCs w:val="32"/>
        </w:rPr>
        <w:t>識方面的科技設備需要逐步完成建置，其他單位均已經在園區內辦公，本次考察行程將安排調查局中和調查園區新建辦公大樓工程簡報，並導</w:t>
      </w:r>
      <w:proofErr w:type="gramStart"/>
      <w:r w:rsidRPr="000D5F2A">
        <w:rPr>
          <w:rFonts w:ascii="標楷體" w:eastAsia="標楷體" w:hAnsi="標楷體" w:hint="eastAsia"/>
          <w:bCs/>
          <w:sz w:val="32"/>
          <w:szCs w:val="32"/>
        </w:rPr>
        <w:t>覽</w:t>
      </w:r>
      <w:proofErr w:type="gramEnd"/>
      <w:r w:rsidRPr="000D5F2A">
        <w:rPr>
          <w:rFonts w:ascii="標楷體" w:eastAsia="標楷體" w:hAnsi="標楷體" w:hint="eastAsia"/>
          <w:bCs/>
          <w:sz w:val="32"/>
          <w:szCs w:val="32"/>
        </w:rPr>
        <w:t>園區重要單位及設施，最後進行座談交流，期盼各位委員給予指教與建議，並請支持本部調查局的工作及預算，謝謝。</w:t>
      </w:r>
    </w:p>
    <w:p w14:paraId="238A4D04" w14:textId="77777777" w:rsidR="00615C23" w:rsidRPr="000D5F2A" w:rsidRDefault="00615C23" w:rsidP="00BF22EF">
      <w:pPr>
        <w:numPr>
          <w:ilvl w:val="0"/>
          <w:numId w:val="47"/>
        </w:numPr>
        <w:tabs>
          <w:tab w:val="left" w:pos="4680"/>
        </w:tabs>
        <w:overflowPunct w:val="0"/>
        <w:snapToGrid w:val="0"/>
        <w:spacing w:afterLines="50" w:after="180" w:line="480" w:lineRule="exact"/>
        <w:jc w:val="both"/>
        <w:rPr>
          <w:rFonts w:ascii="標楷體" w:eastAsia="標楷體" w:hAnsi="標楷體"/>
          <w:b/>
          <w:bCs/>
          <w:sz w:val="32"/>
          <w:szCs w:val="32"/>
        </w:rPr>
      </w:pPr>
      <w:r w:rsidRPr="000D5F2A">
        <w:rPr>
          <w:rFonts w:ascii="標楷體" w:eastAsia="標楷體" w:hAnsi="標楷體" w:hint="eastAsia"/>
          <w:b/>
          <w:bCs/>
          <w:sz w:val="32"/>
        </w:rPr>
        <w:t>吳立法委員宗憲致詞：</w:t>
      </w:r>
    </w:p>
    <w:p w14:paraId="0BB95A9D"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謝謝各位，很高興來園區實地考察，之前在新北市政府服務時，前局長為了園區事務曾經致電請我協調處理，譬如颱風過後園區周邊環境的狀況，當時係由我在市府幫忙協調，今天實際走訪，比對新北市調查處舊址大樓相對擁擠的狀況，此園區容納了新北市調查處、北部地區機動工作站及國家安全維護工作站，整體而言我覺得這是很好的辦公環境。</w:t>
      </w:r>
    </w:p>
    <w:p w14:paraId="60D5E970"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我在士林地檢署及桃園地檢署服務時，與新北市調查處及北部地區機動工作站有蠻多合作案件，我的國會助理曾在桃園地檢署</w:t>
      </w:r>
      <w:proofErr w:type="gramStart"/>
      <w:r w:rsidRPr="000D5F2A">
        <w:rPr>
          <w:rFonts w:ascii="標楷體" w:eastAsia="標楷體" w:hAnsi="標楷體" w:hint="eastAsia"/>
          <w:bCs/>
          <w:sz w:val="32"/>
          <w:szCs w:val="32"/>
        </w:rPr>
        <w:t>擔任檢事官</w:t>
      </w:r>
      <w:proofErr w:type="gramEnd"/>
      <w:r w:rsidRPr="000D5F2A">
        <w:rPr>
          <w:rFonts w:ascii="標楷體" w:eastAsia="標楷體" w:hAnsi="標楷體" w:hint="eastAsia"/>
          <w:bCs/>
          <w:sz w:val="32"/>
          <w:szCs w:val="32"/>
        </w:rPr>
        <w:t>，當時我們與調查官建立密切的合作關係，從中認識到調查官的高度專業與積極，且展現出熱忱與活力，當時在合作中感受到的團結力與凝聚力，希望能夠一路延續下去。</w:t>
      </w:r>
    </w:p>
    <w:p w14:paraId="09695491"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我自己20年的檢察官生涯，其中有11年在黑金組承辦</w:t>
      </w:r>
      <w:proofErr w:type="gramStart"/>
      <w:r w:rsidRPr="000D5F2A">
        <w:rPr>
          <w:rFonts w:ascii="標楷體" w:eastAsia="標楷體" w:hAnsi="標楷體" w:hint="eastAsia"/>
          <w:bCs/>
          <w:sz w:val="32"/>
          <w:szCs w:val="32"/>
        </w:rPr>
        <w:t>肅</w:t>
      </w:r>
      <w:proofErr w:type="gramEnd"/>
      <w:r w:rsidRPr="000D5F2A">
        <w:rPr>
          <w:rFonts w:ascii="標楷體" w:eastAsia="標楷體" w:hAnsi="標楷體" w:hint="eastAsia"/>
          <w:bCs/>
          <w:sz w:val="32"/>
          <w:szCs w:val="32"/>
        </w:rPr>
        <w:t>貪案件，期間與調查官合作頻繁，希望繼續共同努力帶給國家乾淨清廉的環境，尤其我認為調查局是國內</w:t>
      </w:r>
      <w:proofErr w:type="gramStart"/>
      <w:r w:rsidRPr="000D5F2A">
        <w:rPr>
          <w:rFonts w:ascii="標楷體" w:eastAsia="標楷體" w:hAnsi="標楷體" w:hint="eastAsia"/>
          <w:bCs/>
          <w:sz w:val="32"/>
          <w:szCs w:val="32"/>
        </w:rPr>
        <w:t>肅</w:t>
      </w:r>
      <w:proofErr w:type="gramEnd"/>
      <w:r w:rsidRPr="000D5F2A">
        <w:rPr>
          <w:rFonts w:ascii="標楷體" w:eastAsia="標楷體" w:hAnsi="標楷體" w:hint="eastAsia"/>
          <w:bCs/>
          <w:sz w:val="32"/>
          <w:szCs w:val="32"/>
        </w:rPr>
        <w:t>貪工作第一把交椅，縱使</w:t>
      </w:r>
      <w:proofErr w:type="gramStart"/>
      <w:r w:rsidRPr="000D5F2A">
        <w:rPr>
          <w:rFonts w:ascii="標楷體" w:eastAsia="標楷體" w:hAnsi="標楷體" w:hint="eastAsia"/>
          <w:bCs/>
          <w:sz w:val="32"/>
          <w:szCs w:val="32"/>
        </w:rPr>
        <w:t>有廉政署緊</w:t>
      </w:r>
      <w:proofErr w:type="gramEnd"/>
      <w:r w:rsidRPr="000D5F2A">
        <w:rPr>
          <w:rFonts w:ascii="標楷體" w:eastAsia="標楷體" w:hAnsi="標楷體" w:hint="eastAsia"/>
          <w:bCs/>
          <w:sz w:val="32"/>
          <w:szCs w:val="32"/>
        </w:rPr>
        <w:t>追在後，論技術面、專業能力等，其仍有提升空間。另外，在毒品防制工作，尤其是境外毒品走私入境方面，調查局永遠都扮演很強大的角色。</w:t>
      </w:r>
    </w:p>
    <w:p w14:paraId="28DE0137"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lastRenderedPageBreak/>
        <w:t>雖然我在立法院服務，仍秉持當初擔任司法官的精神與態度，只論對錯的嫉惡如仇的個性不變。如同各位常任文官身分，不論政治如何變化，常任文官應該堅持</w:t>
      </w:r>
      <w:proofErr w:type="gramStart"/>
      <w:r w:rsidRPr="000D5F2A">
        <w:rPr>
          <w:rFonts w:ascii="標楷體" w:eastAsia="標楷體" w:hAnsi="標楷體" w:hint="eastAsia"/>
          <w:bCs/>
          <w:sz w:val="32"/>
          <w:szCs w:val="32"/>
        </w:rPr>
        <w:t>做對</w:t>
      </w:r>
      <w:proofErr w:type="gramEnd"/>
      <w:r w:rsidRPr="000D5F2A">
        <w:rPr>
          <w:rFonts w:ascii="標楷體" w:eastAsia="標楷體" w:hAnsi="標楷體" w:hint="eastAsia"/>
          <w:bCs/>
          <w:sz w:val="32"/>
          <w:szCs w:val="32"/>
        </w:rPr>
        <w:t>國家有益的工作，在此有三點事項請各位說明：</w:t>
      </w:r>
    </w:p>
    <w:p w14:paraId="67E159D8"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第一點，中和調查園區各單位業務，在刑事訴訟法特殊強制處分專章及通訊保障及監察法修正後的運作狀況，以及相關業務的預算執行情形。</w:t>
      </w:r>
    </w:p>
    <w:p w14:paraId="4B409C85"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第二點，在刑事訴訟法與通訊保障及監察法修正後，其相關子法尚未完成配套修正，在細節執行上包括以科技偵查手段、通訊監察等所取得的資料如何內</w:t>
      </w:r>
      <w:proofErr w:type="gramStart"/>
      <w:r w:rsidRPr="000D5F2A">
        <w:rPr>
          <w:rFonts w:ascii="標楷體" w:eastAsia="標楷體" w:hAnsi="標楷體" w:hint="eastAsia"/>
          <w:bCs/>
          <w:sz w:val="32"/>
          <w:szCs w:val="32"/>
        </w:rPr>
        <w:t>稽</w:t>
      </w:r>
      <w:proofErr w:type="gramEnd"/>
      <w:r w:rsidRPr="000D5F2A">
        <w:rPr>
          <w:rFonts w:ascii="標楷體" w:eastAsia="標楷體" w:hAnsi="標楷體" w:hint="eastAsia"/>
          <w:bCs/>
          <w:sz w:val="32"/>
          <w:szCs w:val="32"/>
        </w:rPr>
        <w:t>內控。另外，我在司法委員會主持會議、</w:t>
      </w:r>
      <w:proofErr w:type="gramStart"/>
      <w:r w:rsidRPr="000D5F2A">
        <w:rPr>
          <w:rFonts w:ascii="標楷體" w:eastAsia="標楷體" w:hAnsi="標楷體" w:hint="eastAsia"/>
          <w:bCs/>
          <w:sz w:val="32"/>
          <w:szCs w:val="32"/>
        </w:rPr>
        <w:t>詢</w:t>
      </w:r>
      <w:proofErr w:type="gramEnd"/>
      <w:r w:rsidRPr="000D5F2A">
        <w:rPr>
          <w:rFonts w:ascii="標楷體" w:eastAsia="標楷體" w:hAnsi="標楷體" w:hint="eastAsia"/>
          <w:bCs/>
          <w:sz w:val="32"/>
          <w:szCs w:val="32"/>
        </w:rPr>
        <w:t>答或逐條審查時一再強調，相關資料的保存、監督及管考，譬如網路流量分析資料，在德國對於科技偵查手段取得的資料有設置外部且中立的單位審查，並定期向國會提出報告，顯見德國對於科技偵查後，</w:t>
      </w:r>
      <w:proofErr w:type="gramStart"/>
      <w:r w:rsidRPr="000D5F2A">
        <w:rPr>
          <w:rFonts w:ascii="標楷體" w:eastAsia="標楷體" w:hAnsi="標楷體" w:hint="eastAsia"/>
          <w:bCs/>
          <w:sz w:val="32"/>
          <w:szCs w:val="32"/>
        </w:rPr>
        <w:t>以內控</w:t>
      </w:r>
      <w:proofErr w:type="gramEnd"/>
      <w:r w:rsidRPr="000D5F2A">
        <w:rPr>
          <w:rFonts w:ascii="標楷體" w:eastAsia="標楷體" w:hAnsi="標楷體" w:hint="eastAsia"/>
          <w:bCs/>
          <w:sz w:val="32"/>
          <w:szCs w:val="32"/>
        </w:rPr>
        <w:t>稽核保障人權之嚴謹，避免司法公權力成為特定人濫權整肅異己的工具，所以我想瞭解在修法完備之前，相關資料的內</w:t>
      </w:r>
      <w:proofErr w:type="gramStart"/>
      <w:r w:rsidRPr="000D5F2A">
        <w:rPr>
          <w:rFonts w:ascii="標楷體" w:eastAsia="標楷體" w:hAnsi="標楷體" w:hint="eastAsia"/>
          <w:bCs/>
          <w:sz w:val="32"/>
          <w:szCs w:val="32"/>
        </w:rPr>
        <w:t>稽</w:t>
      </w:r>
      <w:proofErr w:type="gramEnd"/>
      <w:r w:rsidRPr="000D5F2A">
        <w:rPr>
          <w:rFonts w:ascii="標楷體" w:eastAsia="標楷體" w:hAnsi="標楷體" w:hint="eastAsia"/>
          <w:bCs/>
          <w:sz w:val="32"/>
          <w:szCs w:val="32"/>
        </w:rPr>
        <w:t>內控做法，尤其是如何避免外</w:t>
      </w:r>
      <w:proofErr w:type="gramStart"/>
      <w:r w:rsidRPr="000D5F2A">
        <w:rPr>
          <w:rFonts w:ascii="標楷體" w:eastAsia="標楷體" w:hAnsi="標楷體" w:hint="eastAsia"/>
          <w:bCs/>
          <w:sz w:val="32"/>
          <w:szCs w:val="32"/>
        </w:rPr>
        <w:t>洩</w:t>
      </w:r>
      <w:proofErr w:type="gramEnd"/>
      <w:r w:rsidRPr="000D5F2A">
        <w:rPr>
          <w:rFonts w:ascii="標楷體" w:eastAsia="標楷體" w:hAnsi="標楷體" w:hint="eastAsia"/>
          <w:bCs/>
          <w:sz w:val="32"/>
          <w:szCs w:val="32"/>
        </w:rPr>
        <w:t>到特定人手上。</w:t>
      </w:r>
    </w:p>
    <w:p w14:paraId="08C1671F"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第三點，行政院在107年12月核定了中和調查園區興建辦公大樓中長程的計畫，總經費是新臺幣(下同)4億1</w:t>
      </w:r>
      <w:r w:rsidRPr="000D5F2A">
        <w:rPr>
          <w:rFonts w:ascii="標楷體" w:eastAsia="標楷體" w:hAnsi="標楷體"/>
          <w:bCs/>
          <w:sz w:val="32"/>
          <w:szCs w:val="32"/>
        </w:rPr>
        <w:t>,</w:t>
      </w:r>
      <w:r w:rsidRPr="000D5F2A">
        <w:rPr>
          <w:rFonts w:ascii="標楷體" w:eastAsia="標楷體" w:hAnsi="標楷體" w:hint="eastAsia"/>
          <w:bCs/>
          <w:sz w:val="32"/>
          <w:szCs w:val="32"/>
        </w:rPr>
        <w:t>960萬6,</w:t>
      </w:r>
      <w:r w:rsidRPr="000D5F2A">
        <w:rPr>
          <w:rFonts w:ascii="標楷體" w:eastAsia="標楷體" w:hAnsi="標楷體"/>
          <w:bCs/>
          <w:sz w:val="32"/>
          <w:szCs w:val="32"/>
        </w:rPr>
        <w:t>000</w:t>
      </w:r>
      <w:r w:rsidRPr="000D5F2A">
        <w:rPr>
          <w:rFonts w:ascii="標楷體" w:eastAsia="標楷體" w:hAnsi="標楷體" w:hint="eastAsia"/>
          <w:bCs/>
          <w:sz w:val="32"/>
          <w:szCs w:val="32"/>
        </w:rPr>
        <w:t>元分年擴建，自計畫核定起至各單位113年底進駐，計畫已執行有5年之久，我想瞭解本計畫案預算執行的進度。</w:t>
      </w:r>
    </w:p>
    <w:p w14:paraId="7E9DCAB4"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以上三點我希望能夠瞭解一下狀況，謝謝各位，</w:t>
      </w:r>
    </w:p>
    <w:p w14:paraId="06764F4F" w14:textId="77777777" w:rsidR="00615C23" w:rsidRPr="000D5F2A" w:rsidRDefault="00615C23" w:rsidP="00BF22EF">
      <w:pPr>
        <w:numPr>
          <w:ilvl w:val="0"/>
          <w:numId w:val="47"/>
        </w:numPr>
        <w:tabs>
          <w:tab w:val="left" w:pos="4680"/>
        </w:tabs>
        <w:overflowPunct w:val="0"/>
        <w:snapToGrid w:val="0"/>
        <w:spacing w:afterLines="50" w:after="180" w:line="480" w:lineRule="exact"/>
        <w:jc w:val="both"/>
        <w:rPr>
          <w:rFonts w:ascii="標楷體" w:eastAsia="標楷體" w:hAnsi="標楷體"/>
          <w:b/>
          <w:bCs/>
          <w:sz w:val="32"/>
          <w:szCs w:val="32"/>
        </w:rPr>
      </w:pPr>
      <w:r w:rsidRPr="000D5F2A">
        <w:rPr>
          <w:rFonts w:ascii="標楷體" w:eastAsia="標楷體" w:hAnsi="標楷體" w:hint="eastAsia"/>
          <w:b/>
          <w:bCs/>
          <w:sz w:val="32"/>
        </w:rPr>
        <w:t>林委員德福致詞：</w:t>
      </w:r>
    </w:p>
    <w:p w14:paraId="03CD3D2E"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proofErr w:type="gramStart"/>
      <w:r w:rsidRPr="000D5F2A">
        <w:rPr>
          <w:rFonts w:ascii="標楷體" w:eastAsia="標楷體" w:hAnsi="標楷體" w:hint="eastAsia"/>
          <w:bCs/>
          <w:sz w:val="32"/>
          <w:szCs w:val="32"/>
        </w:rPr>
        <w:t>吳召委</w:t>
      </w:r>
      <w:proofErr w:type="gramEnd"/>
      <w:r w:rsidRPr="000D5F2A">
        <w:rPr>
          <w:rFonts w:ascii="標楷體" w:eastAsia="標楷體" w:hAnsi="標楷體" w:hint="eastAsia"/>
          <w:bCs/>
          <w:sz w:val="32"/>
          <w:szCs w:val="32"/>
        </w:rPr>
        <w:t>、徐次長、陳局長、司法及法制委員會主秘、各委員助理及各位同仁大家好。</w:t>
      </w:r>
    </w:p>
    <w:p w14:paraId="73B0B904"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lastRenderedPageBreak/>
        <w:t>過去此園區只有</w:t>
      </w:r>
      <w:proofErr w:type="gramStart"/>
      <w:r w:rsidRPr="000D5F2A">
        <w:rPr>
          <w:rFonts w:ascii="標楷體" w:eastAsia="標楷體" w:hAnsi="標楷體" w:hint="eastAsia"/>
          <w:bCs/>
          <w:sz w:val="32"/>
          <w:szCs w:val="32"/>
        </w:rPr>
        <w:t>北機站運作</w:t>
      </w:r>
      <w:proofErr w:type="gramEnd"/>
      <w:r w:rsidRPr="000D5F2A">
        <w:rPr>
          <w:rFonts w:ascii="標楷體" w:eastAsia="標楷體" w:hAnsi="標楷體" w:hint="eastAsia"/>
          <w:bCs/>
          <w:sz w:val="32"/>
          <w:szCs w:val="32"/>
        </w:rPr>
        <w:t>使用，難能可貴的是園區現在的建設成果卓越，希望未來整體完工後，能讓調查局同仁都有更好的工作環境，透過好的環境使工作成效更上層樓，以符合全國人民對調查局的期待。</w:t>
      </w:r>
    </w:p>
    <w:p w14:paraId="5DB6CE34"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園區施工期間受到多方協助與幫忙，才能讓工程順利完成，展望未來希望園區的運作能順暢無礙，並希望未來所有調查局的同仁能夠在良好的工作環境中，揪出各種違法、非法的事務，讓國家安定、兩岸和平、政治清明，這是大家共同期待的目標，謝謝。</w:t>
      </w:r>
    </w:p>
    <w:p w14:paraId="4911958E" w14:textId="77777777" w:rsidR="00615C23" w:rsidRPr="000D5F2A" w:rsidRDefault="00615C23" w:rsidP="00BF22EF">
      <w:pPr>
        <w:numPr>
          <w:ilvl w:val="0"/>
          <w:numId w:val="47"/>
        </w:numPr>
        <w:tabs>
          <w:tab w:val="left" w:pos="4680"/>
        </w:tabs>
        <w:overflowPunct w:val="0"/>
        <w:snapToGrid w:val="0"/>
        <w:spacing w:afterLines="50" w:after="180" w:line="480" w:lineRule="exact"/>
        <w:jc w:val="both"/>
        <w:rPr>
          <w:rFonts w:ascii="標楷體" w:eastAsia="標楷體" w:hAnsi="標楷體"/>
          <w:b/>
          <w:bCs/>
          <w:sz w:val="32"/>
          <w:szCs w:val="32"/>
        </w:rPr>
      </w:pPr>
      <w:r w:rsidRPr="000D5F2A">
        <w:rPr>
          <w:rFonts w:ascii="標楷體" w:eastAsia="標楷體" w:hAnsi="標楷體" w:hint="eastAsia"/>
          <w:b/>
          <w:bCs/>
          <w:sz w:val="32"/>
        </w:rPr>
        <w:t>中和調查園區簡報：(略)</w:t>
      </w:r>
    </w:p>
    <w:p w14:paraId="42A33B4F" w14:textId="77777777" w:rsidR="00615C23" w:rsidRPr="000D5F2A" w:rsidRDefault="00615C23" w:rsidP="00BF22EF">
      <w:pPr>
        <w:numPr>
          <w:ilvl w:val="0"/>
          <w:numId w:val="47"/>
        </w:numPr>
        <w:tabs>
          <w:tab w:val="left" w:pos="4680"/>
        </w:tabs>
        <w:overflowPunct w:val="0"/>
        <w:snapToGrid w:val="0"/>
        <w:spacing w:afterLines="50" w:after="180" w:line="480" w:lineRule="exact"/>
        <w:jc w:val="both"/>
        <w:rPr>
          <w:rFonts w:ascii="標楷體" w:eastAsia="標楷體" w:hAnsi="標楷體"/>
          <w:b/>
          <w:bCs/>
          <w:sz w:val="32"/>
          <w:szCs w:val="32"/>
        </w:rPr>
      </w:pPr>
      <w:r w:rsidRPr="000D5F2A">
        <w:rPr>
          <w:rFonts w:ascii="標楷體" w:eastAsia="標楷體" w:hAnsi="標楷體" w:hint="eastAsia"/>
          <w:b/>
          <w:bCs/>
          <w:sz w:val="32"/>
        </w:rPr>
        <w:t>中和調查園區巡禮：（略）</w:t>
      </w:r>
    </w:p>
    <w:p w14:paraId="0B270D8F" w14:textId="77777777" w:rsidR="00615C23" w:rsidRPr="000D5F2A" w:rsidRDefault="00615C23" w:rsidP="00BF22EF">
      <w:pPr>
        <w:numPr>
          <w:ilvl w:val="0"/>
          <w:numId w:val="47"/>
        </w:numPr>
        <w:tabs>
          <w:tab w:val="left" w:pos="4680"/>
        </w:tabs>
        <w:overflowPunct w:val="0"/>
        <w:snapToGrid w:val="0"/>
        <w:spacing w:afterLines="50" w:after="180" w:line="480" w:lineRule="exact"/>
        <w:jc w:val="both"/>
        <w:rPr>
          <w:rFonts w:ascii="標楷體" w:eastAsia="標楷體" w:hAnsi="標楷體"/>
          <w:b/>
          <w:bCs/>
          <w:sz w:val="32"/>
          <w:szCs w:val="32"/>
        </w:rPr>
      </w:pPr>
      <w:r w:rsidRPr="000D5F2A">
        <w:rPr>
          <w:rFonts w:ascii="標楷體" w:eastAsia="標楷體" w:hAnsi="標楷體" w:hint="eastAsia"/>
          <w:b/>
          <w:bCs/>
          <w:sz w:val="32"/>
        </w:rPr>
        <w:t>意見交流：</w:t>
      </w:r>
    </w:p>
    <w:p w14:paraId="743FE1D7" w14:textId="77777777" w:rsidR="00615C23" w:rsidRPr="000D5F2A" w:rsidRDefault="00615C23" w:rsidP="009E1230">
      <w:pPr>
        <w:tabs>
          <w:tab w:val="left" w:pos="4680"/>
        </w:tabs>
        <w:overflowPunct w:val="0"/>
        <w:snapToGrid w:val="0"/>
        <w:spacing w:line="480" w:lineRule="exact"/>
        <w:rPr>
          <w:rFonts w:ascii="標楷體" w:eastAsia="標楷體" w:hAnsi="標楷體"/>
          <w:b/>
          <w:sz w:val="32"/>
          <w:szCs w:val="32"/>
        </w:rPr>
      </w:pPr>
      <w:r w:rsidRPr="000D5F2A">
        <w:rPr>
          <w:rFonts w:ascii="標楷體" w:eastAsia="標楷體" w:hAnsi="標楷體" w:hint="eastAsia"/>
          <w:b/>
          <w:sz w:val="32"/>
          <w:szCs w:val="32"/>
        </w:rPr>
        <w:t>一、吳宗憲委員研究室陳助理靜蓉：</w:t>
      </w:r>
    </w:p>
    <w:p w14:paraId="51C7EC77"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我有四點問題請教：第一點，有關通訊監察現譯作業，目前僅有市話的</w:t>
      </w:r>
      <w:proofErr w:type="gramStart"/>
      <w:r w:rsidRPr="000D5F2A">
        <w:rPr>
          <w:rFonts w:ascii="標楷體" w:eastAsia="標楷體" w:hAnsi="標楷體" w:hint="eastAsia"/>
          <w:bCs/>
          <w:sz w:val="32"/>
          <w:szCs w:val="32"/>
        </w:rPr>
        <w:t>現譯台</w:t>
      </w:r>
      <w:proofErr w:type="gramEnd"/>
      <w:r w:rsidRPr="000D5F2A">
        <w:rPr>
          <w:rFonts w:ascii="標楷體" w:eastAsia="標楷體" w:hAnsi="標楷體" w:hint="eastAsia"/>
          <w:bCs/>
          <w:sz w:val="32"/>
          <w:szCs w:val="32"/>
        </w:rPr>
        <w:t>，有無規劃設置行動電話</w:t>
      </w:r>
      <w:proofErr w:type="gramStart"/>
      <w:r w:rsidRPr="000D5F2A">
        <w:rPr>
          <w:rFonts w:ascii="標楷體" w:eastAsia="標楷體" w:hAnsi="標楷體" w:hint="eastAsia"/>
          <w:bCs/>
          <w:sz w:val="32"/>
          <w:szCs w:val="32"/>
        </w:rPr>
        <w:t>現譯台</w:t>
      </w:r>
      <w:proofErr w:type="gramEnd"/>
      <w:r w:rsidRPr="000D5F2A">
        <w:rPr>
          <w:rFonts w:ascii="標楷體" w:eastAsia="標楷體" w:hAnsi="標楷體" w:hint="eastAsia"/>
          <w:bCs/>
          <w:sz w:val="32"/>
          <w:szCs w:val="32"/>
        </w:rPr>
        <w:t>，提供調查官能在園區內實施相關作業；第二點，園區內詢問樓層設有指認室，會後請提供指認規則供參考，過往實務上曾有指認規則的爭議，想要瞭解調查局在指認規則上，如何執行後端監督，即如何確保指認人員落實指認規範；第三點，園區內詢問室有配置雙螢幕，想瞭解全國各處站詢問室完成雙螢幕配置的期程；第四點，想瞭解國家安全維護工作站與新北市調查處在通案上的合作模式，譬如反滲透法案件由國安站偵辦、新北市處移送。</w:t>
      </w:r>
    </w:p>
    <w:p w14:paraId="7DC778B4"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我想延續</w:t>
      </w:r>
      <w:proofErr w:type="gramStart"/>
      <w:r w:rsidRPr="000D5F2A">
        <w:rPr>
          <w:rFonts w:ascii="標楷體" w:eastAsia="標楷體" w:hAnsi="標楷體" w:hint="eastAsia"/>
          <w:bCs/>
          <w:sz w:val="32"/>
          <w:szCs w:val="32"/>
        </w:rPr>
        <w:t>討論吳召委</w:t>
      </w:r>
      <w:proofErr w:type="gramEnd"/>
      <w:r w:rsidRPr="000D5F2A">
        <w:rPr>
          <w:rFonts w:ascii="標楷體" w:eastAsia="標楷體" w:hAnsi="標楷體" w:hint="eastAsia"/>
          <w:bCs/>
          <w:sz w:val="32"/>
          <w:szCs w:val="32"/>
        </w:rPr>
        <w:t>提到的反滲透法案件起訴率與定罪率問題，因為反滲透法案件其實是2022年總統大選期間產生的案件，譬如里長帶團出國，其團員受大規模搜索或約談，以此高規格專案模式</w:t>
      </w:r>
      <w:proofErr w:type="gramStart"/>
      <w:r w:rsidRPr="000D5F2A">
        <w:rPr>
          <w:rFonts w:ascii="標楷體" w:eastAsia="標楷體" w:hAnsi="標楷體" w:hint="eastAsia"/>
          <w:bCs/>
          <w:sz w:val="32"/>
          <w:szCs w:val="32"/>
        </w:rPr>
        <w:t>蒐</w:t>
      </w:r>
      <w:proofErr w:type="gramEnd"/>
      <w:r w:rsidRPr="000D5F2A">
        <w:rPr>
          <w:rFonts w:ascii="標楷體" w:eastAsia="標楷體" w:hAnsi="標楷體" w:hint="eastAsia"/>
          <w:bCs/>
          <w:sz w:val="32"/>
          <w:szCs w:val="32"/>
        </w:rPr>
        <w:t>證，結果卻是起訴率未能過半。有民眾向我們委員會陳請，認為這樣的約談與搜索</w:t>
      </w:r>
      <w:r w:rsidRPr="000D5F2A">
        <w:rPr>
          <w:rFonts w:ascii="標楷體" w:eastAsia="標楷體" w:hAnsi="標楷體" w:hint="eastAsia"/>
          <w:bCs/>
          <w:sz w:val="32"/>
          <w:szCs w:val="32"/>
        </w:rPr>
        <w:lastRenderedPageBreak/>
        <w:t>已造成困擾，爾後在執行端是否可以讓民眾不要強烈感受到公權力或考量採取抓大放小的模式。</w:t>
      </w:r>
    </w:p>
    <w:p w14:paraId="686E8BAC"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另外，有關科技偵查的法制化，我們目前還是堅持納入刑事訴訟法中，假如因該法由司法院修正會過於緩慢，不符合科技手段的日新月異，如果需要更快速的調整可以即時跟我們反應，我們會協助相關法制或配套的修正，謝謝。</w:t>
      </w:r>
    </w:p>
    <w:p w14:paraId="73F1301B" w14:textId="77777777" w:rsidR="00615C23" w:rsidRPr="000D5F2A" w:rsidRDefault="00615C23" w:rsidP="009E1230">
      <w:pPr>
        <w:tabs>
          <w:tab w:val="left" w:pos="4680"/>
        </w:tabs>
        <w:overflowPunct w:val="0"/>
        <w:snapToGrid w:val="0"/>
        <w:spacing w:afterLines="50" w:after="180" w:line="480" w:lineRule="exact"/>
        <w:jc w:val="both"/>
        <w:rPr>
          <w:rFonts w:ascii="標楷體" w:eastAsia="標楷體" w:hAnsi="標楷體"/>
          <w:bCs/>
          <w:sz w:val="32"/>
          <w:szCs w:val="32"/>
        </w:rPr>
      </w:pPr>
      <w:r w:rsidRPr="000D5F2A">
        <w:rPr>
          <w:rFonts w:ascii="標楷體" w:eastAsia="標楷體" w:hAnsi="標楷體" w:hint="eastAsia"/>
          <w:b/>
          <w:sz w:val="32"/>
          <w:szCs w:val="32"/>
        </w:rPr>
        <w:t>二、法務部調查局通訊監察處</w:t>
      </w:r>
      <w:proofErr w:type="gramStart"/>
      <w:r w:rsidRPr="000D5F2A">
        <w:rPr>
          <w:rFonts w:ascii="標楷體" w:eastAsia="標楷體" w:hAnsi="標楷體" w:hint="eastAsia"/>
          <w:b/>
          <w:sz w:val="32"/>
          <w:szCs w:val="32"/>
        </w:rPr>
        <w:t>廖處長崇賢</w:t>
      </w:r>
      <w:proofErr w:type="gramEnd"/>
      <w:r w:rsidRPr="000D5F2A">
        <w:rPr>
          <w:rFonts w:ascii="標楷體" w:eastAsia="標楷體" w:hAnsi="標楷體" w:hint="eastAsia"/>
          <w:b/>
          <w:sz w:val="32"/>
          <w:szCs w:val="32"/>
        </w:rPr>
        <w:t>：</w:t>
      </w:r>
    </w:p>
    <w:p w14:paraId="06CF67DC"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通訊</w:t>
      </w:r>
      <w:proofErr w:type="gramStart"/>
      <w:r w:rsidRPr="000D5F2A">
        <w:rPr>
          <w:rFonts w:ascii="標楷體" w:eastAsia="標楷體" w:hAnsi="標楷體" w:hint="eastAsia"/>
          <w:bCs/>
          <w:sz w:val="32"/>
          <w:szCs w:val="32"/>
        </w:rPr>
        <w:t>監察處謹就</w:t>
      </w:r>
      <w:proofErr w:type="gramEnd"/>
      <w:r w:rsidRPr="000D5F2A">
        <w:rPr>
          <w:rFonts w:ascii="標楷體" w:eastAsia="標楷體" w:hAnsi="標楷體" w:hint="eastAsia"/>
          <w:bCs/>
          <w:sz w:val="32"/>
          <w:szCs w:val="32"/>
        </w:rPr>
        <w:t>陳助理所提行動現譯地點進行說明，通訊保障及監察法規定之建置機關為本局及警政署刑事局，分別在我國北、中、南設置行動現譯機房。本局北部現譯機房設置於中華園區，中部設置於航業處處本部，南部設置於南部地區機動工作站，考量該系統所費不</w:t>
      </w:r>
      <w:proofErr w:type="gramStart"/>
      <w:r w:rsidRPr="000D5F2A">
        <w:rPr>
          <w:rFonts w:ascii="標楷體" w:eastAsia="標楷體" w:hAnsi="標楷體" w:hint="eastAsia"/>
          <w:bCs/>
          <w:sz w:val="32"/>
          <w:szCs w:val="32"/>
        </w:rPr>
        <w:t>貲</w:t>
      </w:r>
      <w:proofErr w:type="gramEnd"/>
      <w:r w:rsidRPr="000D5F2A">
        <w:rPr>
          <w:rFonts w:ascii="標楷體" w:eastAsia="標楷體" w:hAnsi="標楷體" w:hint="eastAsia"/>
          <w:bCs/>
          <w:sz w:val="32"/>
          <w:szCs w:val="32"/>
        </w:rPr>
        <w:t>，目前兩個建置</w:t>
      </w:r>
      <w:proofErr w:type="gramStart"/>
      <w:r w:rsidRPr="000D5F2A">
        <w:rPr>
          <w:rFonts w:ascii="標楷體" w:eastAsia="標楷體" w:hAnsi="標楷體" w:hint="eastAsia"/>
          <w:bCs/>
          <w:sz w:val="32"/>
          <w:szCs w:val="32"/>
        </w:rPr>
        <w:t>機關均係維持</w:t>
      </w:r>
      <w:proofErr w:type="gramEnd"/>
      <w:r w:rsidRPr="000D5F2A">
        <w:rPr>
          <w:rFonts w:ascii="標楷體" w:eastAsia="標楷體" w:hAnsi="標楷體" w:hint="eastAsia"/>
          <w:bCs/>
          <w:sz w:val="32"/>
          <w:szCs w:val="32"/>
        </w:rPr>
        <w:t>現況無增設之規劃。</w:t>
      </w:r>
    </w:p>
    <w:p w14:paraId="5DD013B3"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答覆委員提問有關通訊保障及監察法</w:t>
      </w:r>
      <w:r w:rsidRPr="000D5F2A">
        <w:rPr>
          <w:rFonts w:ascii="標楷體" w:eastAsia="標楷體" w:hAnsi="標楷體" w:hint="eastAsia"/>
          <w:bCs/>
          <w:kern w:val="0"/>
          <w:sz w:val="32"/>
          <w:szCs w:val="32"/>
        </w:rPr>
        <w:t>修正後的業務運作概況、相關預算使用以及內控內</w:t>
      </w:r>
      <w:proofErr w:type="gramStart"/>
      <w:r w:rsidRPr="000D5F2A">
        <w:rPr>
          <w:rFonts w:ascii="標楷體" w:eastAsia="標楷體" w:hAnsi="標楷體" w:hint="eastAsia"/>
          <w:bCs/>
          <w:kern w:val="0"/>
          <w:sz w:val="32"/>
          <w:szCs w:val="32"/>
        </w:rPr>
        <w:t>稽</w:t>
      </w:r>
      <w:proofErr w:type="gramEnd"/>
      <w:r w:rsidRPr="000D5F2A">
        <w:rPr>
          <w:rFonts w:ascii="標楷體" w:eastAsia="標楷體" w:hAnsi="標楷體" w:hint="eastAsia"/>
          <w:bCs/>
          <w:kern w:val="0"/>
          <w:sz w:val="32"/>
          <w:szCs w:val="32"/>
        </w:rPr>
        <w:t>情形，有關運作概況與預算執行情形，已提出書面資料，此處以口頭進行簡短補充報告</w:t>
      </w:r>
      <w:r w:rsidRPr="000D5F2A">
        <w:rPr>
          <w:rFonts w:ascii="標楷體" w:eastAsia="標楷體" w:hAnsi="標楷體" w:hint="eastAsia"/>
          <w:bCs/>
          <w:sz w:val="32"/>
          <w:szCs w:val="32"/>
        </w:rPr>
        <w:t>。</w:t>
      </w:r>
    </w:p>
    <w:p w14:paraId="12909D63"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kern w:val="0"/>
          <w:sz w:val="32"/>
          <w:szCs w:val="32"/>
        </w:rPr>
      </w:pPr>
      <w:r w:rsidRPr="000D5F2A">
        <w:rPr>
          <w:rFonts w:ascii="標楷體" w:eastAsia="標楷體" w:hAnsi="標楷體" w:hint="eastAsia"/>
          <w:bCs/>
          <w:kern w:val="0"/>
          <w:sz w:val="32"/>
          <w:szCs w:val="32"/>
        </w:rPr>
        <w:t>有關通訊使用者資料及通信紀錄，透過查詢系統進行內</w:t>
      </w:r>
      <w:proofErr w:type="gramStart"/>
      <w:r w:rsidRPr="000D5F2A">
        <w:rPr>
          <w:rFonts w:ascii="標楷體" w:eastAsia="標楷體" w:hAnsi="標楷體" w:hint="eastAsia"/>
          <w:bCs/>
          <w:kern w:val="0"/>
          <w:sz w:val="32"/>
          <w:szCs w:val="32"/>
        </w:rPr>
        <w:t>稽</w:t>
      </w:r>
      <w:proofErr w:type="gramEnd"/>
      <w:r w:rsidRPr="000D5F2A">
        <w:rPr>
          <w:rFonts w:ascii="標楷體" w:eastAsia="標楷體" w:hAnsi="標楷體" w:hint="eastAsia"/>
          <w:bCs/>
          <w:kern w:val="0"/>
          <w:sz w:val="32"/>
          <w:szCs w:val="32"/>
        </w:rPr>
        <w:t>內控已行之有年，去(113)年8月2日新法實施時，本處已完成在系統新增</w:t>
      </w:r>
      <w:proofErr w:type="gramStart"/>
      <w:r w:rsidRPr="000D5F2A">
        <w:rPr>
          <w:rFonts w:ascii="標楷體" w:eastAsia="標楷體" w:hAnsi="標楷體" w:hint="eastAsia"/>
          <w:bCs/>
          <w:kern w:val="0"/>
          <w:sz w:val="32"/>
          <w:szCs w:val="32"/>
        </w:rPr>
        <w:t>需上傳調</w:t>
      </w:r>
      <w:proofErr w:type="gramEnd"/>
      <w:r w:rsidRPr="000D5F2A">
        <w:rPr>
          <w:rFonts w:ascii="標楷體" w:eastAsia="標楷體" w:hAnsi="標楷體" w:hint="eastAsia"/>
          <w:bCs/>
          <w:kern w:val="0"/>
          <w:sz w:val="32"/>
          <w:szCs w:val="32"/>
        </w:rPr>
        <w:t>取票才能查詢相關資料的限制，符合</w:t>
      </w:r>
      <w:r w:rsidRPr="000D5F2A">
        <w:rPr>
          <w:rFonts w:ascii="標楷體" w:eastAsia="標楷體" w:hAnsi="標楷體" w:hint="eastAsia"/>
          <w:bCs/>
          <w:sz w:val="32"/>
          <w:szCs w:val="32"/>
        </w:rPr>
        <w:t>通訊保障及監察法</w:t>
      </w:r>
      <w:r w:rsidRPr="000D5F2A">
        <w:rPr>
          <w:rFonts w:ascii="標楷體" w:eastAsia="標楷體" w:hAnsi="標楷體" w:hint="eastAsia"/>
          <w:bCs/>
          <w:kern w:val="0"/>
          <w:sz w:val="32"/>
          <w:szCs w:val="32"/>
        </w:rPr>
        <w:t>的要求。另</w:t>
      </w:r>
      <w:r w:rsidRPr="000D5F2A">
        <w:rPr>
          <w:rFonts w:ascii="標楷體" w:eastAsia="標楷體" w:hAnsi="標楷體" w:hint="eastAsia"/>
          <w:bCs/>
          <w:sz w:val="32"/>
          <w:szCs w:val="32"/>
        </w:rPr>
        <w:t>有關於M化車的部分，113年</w:t>
      </w:r>
      <w:r w:rsidRPr="000D5F2A">
        <w:rPr>
          <w:rFonts w:ascii="標楷體" w:eastAsia="標楷體" w:hAnsi="標楷體" w:hint="eastAsia"/>
          <w:bCs/>
          <w:kern w:val="0"/>
          <w:sz w:val="32"/>
          <w:szCs w:val="32"/>
        </w:rPr>
        <w:t>8月2日開始</w:t>
      </w:r>
      <w:r w:rsidRPr="000D5F2A">
        <w:rPr>
          <w:rFonts w:ascii="標楷體" w:eastAsia="標楷體" w:hAnsi="標楷體" w:hint="eastAsia"/>
          <w:bCs/>
          <w:sz w:val="32"/>
          <w:szCs w:val="32"/>
        </w:rPr>
        <w:t>，</w:t>
      </w:r>
      <w:r w:rsidRPr="000D5F2A">
        <w:rPr>
          <w:rFonts w:ascii="標楷體" w:eastAsia="標楷體" w:hAnsi="標楷體" w:hint="eastAsia"/>
          <w:bCs/>
          <w:kern w:val="0"/>
          <w:sz w:val="32"/>
          <w:szCs w:val="32"/>
        </w:rPr>
        <w:t>M化車支援前提要有許可書，通訊監察處收到許可書確認內容，依照許可書所明確標</w:t>
      </w:r>
      <w:proofErr w:type="gramStart"/>
      <w:r w:rsidRPr="000D5F2A">
        <w:rPr>
          <w:rFonts w:ascii="標楷體" w:eastAsia="標楷體" w:hAnsi="標楷體" w:hint="eastAsia"/>
          <w:bCs/>
          <w:kern w:val="0"/>
          <w:sz w:val="32"/>
          <w:szCs w:val="32"/>
        </w:rPr>
        <w:t>註</w:t>
      </w:r>
      <w:proofErr w:type="gramEnd"/>
      <w:r w:rsidRPr="000D5F2A">
        <w:rPr>
          <w:rFonts w:ascii="標楷體" w:eastAsia="標楷體" w:hAnsi="標楷體" w:hint="eastAsia"/>
          <w:bCs/>
          <w:kern w:val="0"/>
          <w:sz w:val="32"/>
          <w:szCs w:val="32"/>
        </w:rPr>
        <w:t>的標的執行作業。</w:t>
      </w:r>
    </w:p>
    <w:p w14:paraId="50F28CE5"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有關網路流量紀錄，目前正由主責機關警政署建置前端系統，因某些因素前端系統尚無法公開招標，而今年已有編列4億6</w:t>
      </w:r>
      <w:r w:rsidRPr="000D5F2A">
        <w:rPr>
          <w:rFonts w:ascii="標楷體" w:eastAsia="標楷體" w:hAnsi="標楷體"/>
          <w:bCs/>
          <w:sz w:val="32"/>
          <w:szCs w:val="32"/>
        </w:rPr>
        <w:t>,</w:t>
      </w:r>
      <w:r w:rsidRPr="000D5F2A">
        <w:rPr>
          <w:rFonts w:ascii="標楷體" w:eastAsia="標楷體" w:hAnsi="標楷體" w:hint="eastAsia"/>
          <w:bCs/>
          <w:sz w:val="32"/>
          <w:szCs w:val="32"/>
        </w:rPr>
        <w:t>000萬元用以建置本局的後端分析系統，其</w:t>
      </w:r>
      <w:r w:rsidRPr="000D5F2A">
        <w:rPr>
          <w:rFonts w:ascii="標楷體" w:eastAsia="標楷體" w:hAnsi="標楷體" w:hint="eastAsia"/>
          <w:bCs/>
          <w:sz w:val="32"/>
          <w:szCs w:val="32"/>
        </w:rPr>
        <w:lastRenderedPageBreak/>
        <w:t>中凍結了2</w:t>
      </w:r>
      <w:r w:rsidRPr="000D5F2A">
        <w:rPr>
          <w:rFonts w:ascii="標楷體" w:eastAsia="標楷體" w:hAnsi="標楷體"/>
          <w:bCs/>
          <w:sz w:val="32"/>
          <w:szCs w:val="32"/>
        </w:rPr>
        <w:t>,</w:t>
      </w:r>
      <w:r w:rsidRPr="000D5F2A">
        <w:rPr>
          <w:rFonts w:ascii="標楷體" w:eastAsia="標楷體" w:hAnsi="標楷體" w:hint="eastAsia"/>
          <w:bCs/>
          <w:sz w:val="32"/>
          <w:szCs w:val="32"/>
        </w:rPr>
        <w:t>500萬元，懇請吳召集委員幫忙儘快解凍，以利與廠商洽談合約細節。</w:t>
      </w:r>
    </w:p>
    <w:p w14:paraId="0414144C"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有關通訊監察所得資料的內</w:t>
      </w:r>
      <w:proofErr w:type="gramStart"/>
      <w:r w:rsidRPr="000D5F2A">
        <w:rPr>
          <w:rFonts w:ascii="標楷體" w:eastAsia="標楷體" w:hAnsi="標楷體" w:hint="eastAsia"/>
          <w:bCs/>
          <w:sz w:val="32"/>
          <w:szCs w:val="32"/>
        </w:rPr>
        <w:t>稽</w:t>
      </w:r>
      <w:proofErr w:type="gramEnd"/>
      <w:r w:rsidRPr="000D5F2A">
        <w:rPr>
          <w:rFonts w:ascii="標楷體" w:eastAsia="標楷體" w:hAnsi="標楷體" w:hint="eastAsia"/>
          <w:bCs/>
          <w:sz w:val="32"/>
          <w:szCs w:val="32"/>
        </w:rPr>
        <w:t>內控，本局已建立完備的制度，第一個部分是法務部調查局的內部控制制度，係100年時奉行政院指示制定並實施，各業務單位依此評估自身業務風險，通訊監察處針對通訊監察作業流程風險，針對</w:t>
      </w:r>
      <w:proofErr w:type="gramStart"/>
      <w:r w:rsidRPr="000D5F2A">
        <w:rPr>
          <w:rFonts w:ascii="標楷體" w:eastAsia="標楷體" w:hAnsi="標楷體" w:hint="eastAsia"/>
          <w:bCs/>
          <w:sz w:val="32"/>
          <w:szCs w:val="32"/>
        </w:rPr>
        <w:t>控管點做</w:t>
      </w:r>
      <w:proofErr w:type="gramEnd"/>
      <w:r w:rsidRPr="000D5F2A">
        <w:rPr>
          <w:rFonts w:ascii="標楷體" w:eastAsia="標楷體" w:hAnsi="標楷體" w:hint="eastAsia"/>
          <w:bCs/>
          <w:sz w:val="32"/>
          <w:szCs w:val="32"/>
        </w:rPr>
        <w:t>風險評估，</w:t>
      </w:r>
      <w:proofErr w:type="gramStart"/>
      <w:r w:rsidRPr="000D5F2A">
        <w:rPr>
          <w:rFonts w:ascii="標楷體" w:eastAsia="標楷體" w:hAnsi="標楷體" w:hint="eastAsia"/>
          <w:bCs/>
          <w:sz w:val="32"/>
          <w:szCs w:val="32"/>
        </w:rPr>
        <w:t>儘</w:t>
      </w:r>
      <w:proofErr w:type="gramEnd"/>
      <w:r w:rsidRPr="000D5F2A">
        <w:rPr>
          <w:rFonts w:ascii="標楷體" w:eastAsia="標楷體" w:hAnsi="標楷體" w:hint="eastAsia"/>
          <w:bCs/>
          <w:sz w:val="32"/>
          <w:szCs w:val="32"/>
        </w:rPr>
        <w:t>可能將風險降到最低；第二部分，本局自96年即推動資訊安全管理制度，97年起取得證照且延續至今，顯見本局</w:t>
      </w:r>
      <w:proofErr w:type="gramStart"/>
      <w:r w:rsidRPr="000D5F2A">
        <w:rPr>
          <w:rFonts w:ascii="標楷體" w:eastAsia="標楷體" w:hAnsi="標楷體" w:hint="eastAsia"/>
          <w:bCs/>
          <w:sz w:val="32"/>
          <w:szCs w:val="32"/>
        </w:rPr>
        <w:t>對資安防護</w:t>
      </w:r>
      <w:proofErr w:type="gramEnd"/>
      <w:r w:rsidRPr="000D5F2A">
        <w:rPr>
          <w:rFonts w:ascii="標楷體" w:eastAsia="標楷體" w:hAnsi="標楷體" w:hint="eastAsia"/>
          <w:bCs/>
          <w:sz w:val="32"/>
          <w:szCs w:val="32"/>
        </w:rPr>
        <w:t>非常落實。</w:t>
      </w:r>
    </w:p>
    <w:p w14:paraId="115B58B1"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就案件偵查的控制稽核而言，調取通訊監察資料必須事先立案，自113年7月31日起，</w:t>
      </w:r>
      <w:proofErr w:type="gramStart"/>
      <w:r w:rsidRPr="000D5F2A">
        <w:rPr>
          <w:rFonts w:ascii="標楷體" w:eastAsia="標楷體" w:hAnsi="標楷體" w:hint="eastAsia"/>
          <w:bCs/>
          <w:sz w:val="32"/>
          <w:szCs w:val="32"/>
        </w:rPr>
        <w:t>取得令狀後</w:t>
      </w:r>
      <w:proofErr w:type="gramEnd"/>
      <w:r w:rsidRPr="000D5F2A">
        <w:rPr>
          <w:rFonts w:ascii="標楷體" w:eastAsia="標楷體" w:hAnsi="標楷體" w:hint="eastAsia"/>
          <w:bCs/>
          <w:sz w:val="32"/>
          <w:szCs w:val="32"/>
        </w:rPr>
        <w:t>尚須提出查詢需求，經過單位主管核定後才能查詢，經承辦人確認查詢資料筆數及內容後，需逐級上陳至單位主管</w:t>
      </w:r>
      <w:proofErr w:type="gramStart"/>
      <w:r w:rsidRPr="000D5F2A">
        <w:rPr>
          <w:rFonts w:ascii="標楷體" w:eastAsia="標楷體" w:hAnsi="標楷體" w:hint="eastAsia"/>
          <w:bCs/>
          <w:sz w:val="32"/>
          <w:szCs w:val="32"/>
        </w:rPr>
        <w:t>複閱</w:t>
      </w:r>
      <w:proofErr w:type="gramEnd"/>
      <w:r w:rsidRPr="000D5F2A">
        <w:rPr>
          <w:rFonts w:ascii="標楷體" w:eastAsia="標楷體" w:hAnsi="標楷體" w:hint="eastAsia"/>
          <w:bCs/>
          <w:sz w:val="32"/>
          <w:szCs w:val="32"/>
        </w:rPr>
        <w:t>，閱畢的資料由政風室依比例每月抽查並做後續處理，以上報告。</w:t>
      </w:r>
    </w:p>
    <w:p w14:paraId="786630CD" w14:textId="77777777" w:rsidR="00615C23" w:rsidRPr="000D5F2A" w:rsidRDefault="00615C23" w:rsidP="009E1230">
      <w:pPr>
        <w:tabs>
          <w:tab w:val="left" w:pos="4680"/>
        </w:tabs>
        <w:overflowPunct w:val="0"/>
        <w:snapToGrid w:val="0"/>
        <w:spacing w:afterLines="50" w:after="180" w:line="480" w:lineRule="exact"/>
        <w:jc w:val="both"/>
        <w:rPr>
          <w:rFonts w:ascii="標楷體" w:eastAsia="標楷體" w:hAnsi="標楷體"/>
          <w:b/>
          <w:sz w:val="32"/>
          <w:szCs w:val="32"/>
        </w:rPr>
      </w:pPr>
      <w:r w:rsidRPr="000D5F2A">
        <w:rPr>
          <w:rFonts w:ascii="標楷體" w:eastAsia="標楷體" w:hAnsi="標楷體" w:hint="eastAsia"/>
          <w:b/>
          <w:sz w:val="32"/>
          <w:szCs w:val="32"/>
        </w:rPr>
        <w:t>三、吳立法委員宗憲：</w:t>
      </w:r>
    </w:p>
    <w:p w14:paraId="036B12A6"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警政署目前訂有指認的內部作業辦法，</w:t>
      </w:r>
      <w:proofErr w:type="gramStart"/>
      <w:r w:rsidRPr="000D5F2A">
        <w:rPr>
          <w:rFonts w:ascii="標楷體" w:eastAsia="標楷體" w:hAnsi="標楷體" w:hint="eastAsia"/>
          <w:bCs/>
          <w:sz w:val="32"/>
          <w:szCs w:val="32"/>
        </w:rPr>
        <w:t>陳亭妃委員</w:t>
      </w:r>
      <w:proofErr w:type="gramEnd"/>
      <w:r w:rsidRPr="000D5F2A">
        <w:rPr>
          <w:rFonts w:ascii="標楷體" w:eastAsia="標楷體" w:hAnsi="標楷體" w:hint="eastAsia"/>
          <w:bCs/>
          <w:sz w:val="32"/>
          <w:szCs w:val="32"/>
        </w:rPr>
        <w:t>希望在此次修法提案，將指認程序納入刑事訴訟法。過往曾有指認發生錯誤的案例，導致後續的誤判以及人權保障的糾紛，因此提問有關調查局指認辦法的設計。</w:t>
      </w:r>
    </w:p>
    <w:p w14:paraId="3DB72C9E"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我與我辦公室同仁，一直扮演司法機關與立法院之間的溝通橋樑，在立法院與常任文官之間找到平衡點，努力為第一線的司法人員爭取最好的偵查工具與權益，但是應謹慎運用以免引起立法委員的質疑或反彈，而我也會持續透過溝通化解其他立委的誤會，希望大家放下偏見共同為國家努力。</w:t>
      </w:r>
    </w:p>
    <w:p w14:paraId="373779B9"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不論偵辦反滲透法、國安法甚至預計要修正的國安十法相關案件，麻煩各位在執行上要確保案件定罪率以免造</w:t>
      </w:r>
      <w:r w:rsidRPr="000D5F2A">
        <w:rPr>
          <w:rFonts w:ascii="標楷體" w:eastAsia="標楷體" w:hAnsi="標楷體" w:hint="eastAsia"/>
          <w:bCs/>
          <w:sz w:val="32"/>
          <w:szCs w:val="32"/>
        </w:rPr>
        <w:lastRenderedPageBreak/>
        <w:t>成民怨。尤其是在面對比較高度爭議或涉及選舉、政治性的案件，在執行程序上一定要合法，譬如對執行現場與案情顯然無關的人實施搜索扣押，其實是沒有訴訟法上依據。</w:t>
      </w:r>
      <w:proofErr w:type="gramStart"/>
      <w:r w:rsidRPr="000D5F2A">
        <w:rPr>
          <w:rFonts w:ascii="標楷體" w:eastAsia="標楷體" w:hAnsi="標楷體" w:hint="eastAsia"/>
          <w:bCs/>
          <w:sz w:val="32"/>
          <w:szCs w:val="32"/>
        </w:rPr>
        <w:t>此外，</w:t>
      </w:r>
      <w:proofErr w:type="gramEnd"/>
      <w:r w:rsidRPr="000D5F2A">
        <w:rPr>
          <w:rFonts w:ascii="標楷體" w:eastAsia="標楷體" w:hAnsi="標楷體" w:hint="eastAsia"/>
          <w:bCs/>
          <w:sz w:val="32"/>
          <w:szCs w:val="32"/>
        </w:rPr>
        <w:t>以往我在偵辦與選舉有關的案件，投完票再動作，以免外界認為有政治考量。請大家兼顧目的與</w:t>
      </w:r>
      <w:proofErr w:type="gramStart"/>
      <w:r w:rsidRPr="000D5F2A">
        <w:rPr>
          <w:rFonts w:ascii="標楷體" w:eastAsia="標楷體" w:hAnsi="標楷體" w:hint="eastAsia"/>
          <w:bCs/>
          <w:sz w:val="32"/>
          <w:szCs w:val="32"/>
        </w:rPr>
        <w:t>手段間的關聯</w:t>
      </w:r>
      <w:proofErr w:type="gramEnd"/>
      <w:r w:rsidRPr="000D5F2A">
        <w:rPr>
          <w:rFonts w:ascii="標楷體" w:eastAsia="標楷體" w:hAnsi="標楷體" w:hint="eastAsia"/>
          <w:bCs/>
          <w:sz w:val="32"/>
          <w:szCs w:val="32"/>
        </w:rPr>
        <w:t>性，對當事人利益與</w:t>
      </w:r>
      <w:proofErr w:type="gramStart"/>
      <w:r w:rsidRPr="000D5F2A">
        <w:rPr>
          <w:rFonts w:ascii="標楷體" w:eastAsia="標楷體" w:hAnsi="標楷體" w:hint="eastAsia"/>
          <w:bCs/>
          <w:sz w:val="32"/>
          <w:szCs w:val="32"/>
        </w:rPr>
        <w:t>不</w:t>
      </w:r>
      <w:proofErr w:type="gramEnd"/>
      <w:r w:rsidRPr="000D5F2A">
        <w:rPr>
          <w:rFonts w:ascii="標楷體" w:eastAsia="標楷體" w:hAnsi="標楷體" w:hint="eastAsia"/>
          <w:bCs/>
          <w:sz w:val="32"/>
          <w:szCs w:val="32"/>
        </w:rPr>
        <w:t>利益都要注意，麻煩各位處理案件時能再更加精緻一些，謝謝。</w:t>
      </w:r>
    </w:p>
    <w:p w14:paraId="66457D41"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我在質詢法務部時得知，反滲透法案件的起訴率大概約有百分之四十，司法院的</w:t>
      </w:r>
      <w:proofErr w:type="gramStart"/>
      <w:r w:rsidRPr="000D5F2A">
        <w:rPr>
          <w:rFonts w:ascii="標楷體" w:eastAsia="標楷體" w:hAnsi="標楷體" w:hint="eastAsia"/>
          <w:bCs/>
          <w:sz w:val="32"/>
          <w:szCs w:val="32"/>
        </w:rPr>
        <w:t>數據中判無罪</w:t>
      </w:r>
      <w:proofErr w:type="gramEnd"/>
      <w:r w:rsidRPr="000D5F2A">
        <w:rPr>
          <w:rFonts w:ascii="標楷體" w:eastAsia="標楷體" w:hAnsi="標楷體" w:hint="eastAsia"/>
          <w:bCs/>
          <w:sz w:val="32"/>
          <w:szCs w:val="32"/>
        </w:rPr>
        <w:t>的比例非常高。希望不論國安法如何修正，執行面要確保檢察官第一關的起訴率，進而提升定罪率，降低民眾對司法干預政治的疑慮，體現我國有很穩定且不隨政黨輪替而改變的常任文官制度。如此就會被人民所信任，縱使我有所屬政黨，但對我而言國家忠誠是高於一切，與各位共</w:t>
      </w:r>
      <w:proofErr w:type="gramStart"/>
      <w:r w:rsidRPr="000D5F2A">
        <w:rPr>
          <w:rFonts w:ascii="標楷體" w:eastAsia="標楷體" w:hAnsi="標楷體" w:hint="eastAsia"/>
          <w:bCs/>
          <w:sz w:val="32"/>
          <w:szCs w:val="32"/>
        </w:rPr>
        <w:t>勉</w:t>
      </w:r>
      <w:proofErr w:type="gramEnd"/>
      <w:r w:rsidRPr="000D5F2A">
        <w:rPr>
          <w:rFonts w:ascii="標楷體" w:eastAsia="標楷體" w:hAnsi="標楷體" w:hint="eastAsia"/>
          <w:bCs/>
          <w:sz w:val="32"/>
          <w:szCs w:val="32"/>
        </w:rPr>
        <w:t>之。</w:t>
      </w:r>
    </w:p>
    <w:p w14:paraId="12E318A8"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有關科</w:t>
      </w:r>
      <w:proofErr w:type="gramStart"/>
      <w:r w:rsidRPr="000D5F2A">
        <w:rPr>
          <w:rFonts w:ascii="標楷體" w:eastAsia="標楷體" w:hAnsi="標楷體" w:hint="eastAsia"/>
          <w:bCs/>
          <w:sz w:val="32"/>
          <w:szCs w:val="32"/>
        </w:rPr>
        <w:t>偵</w:t>
      </w:r>
      <w:proofErr w:type="gramEnd"/>
      <w:r w:rsidRPr="000D5F2A">
        <w:rPr>
          <w:rFonts w:ascii="標楷體" w:eastAsia="標楷體" w:hAnsi="標楷體" w:hint="eastAsia"/>
          <w:bCs/>
          <w:sz w:val="32"/>
          <w:szCs w:val="32"/>
        </w:rPr>
        <w:t>法的立法，在德國是放在刑事訴訟法裡面，鑽研刑事訴訟法的林鈺雄老師也是建議納入刑事訴訟法，能避免特別法過多導致適用上的困擾。所以最後我們決定納入刑事訴訟法，但衍生的問題是主責機關司法院無須執行科技偵查，可能會因事不關己而延後修法時程。如果有需要可以跟我們提出，屆時直接提出立法委員的版本以提升修法效率。</w:t>
      </w:r>
    </w:p>
    <w:p w14:paraId="2D35AA0B"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科技偵查手段、通訊監察等所取得的資料如何內</w:t>
      </w:r>
      <w:proofErr w:type="gramStart"/>
      <w:r w:rsidRPr="000D5F2A">
        <w:rPr>
          <w:rFonts w:ascii="標楷體" w:eastAsia="標楷體" w:hAnsi="標楷體" w:hint="eastAsia"/>
          <w:bCs/>
          <w:sz w:val="32"/>
          <w:szCs w:val="32"/>
        </w:rPr>
        <w:t>稽</w:t>
      </w:r>
      <w:proofErr w:type="gramEnd"/>
      <w:r w:rsidRPr="000D5F2A">
        <w:rPr>
          <w:rFonts w:ascii="標楷體" w:eastAsia="標楷體" w:hAnsi="標楷體" w:hint="eastAsia"/>
          <w:bCs/>
          <w:sz w:val="32"/>
          <w:szCs w:val="32"/>
        </w:rPr>
        <w:t>內控，在修法期間是三黨立委最重視的一塊，我們會持續緊盯後續修法的進程。另有關預算解凍案，只要符合當初設定的解凍條件即應解凍，所以請盡快提供補正資料，資料齊全我們會立即解凍。</w:t>
      </w:r>
    </w:p>
    <w:p w14:paraId="7EC926A2" w14:textId="77777777" w:rsidR="00615C23" w:rsidRPr="000D5F2A" w:rsidRDefault="00615C23" w:rsidP="00BF22EF">
      <w:pPr>
        <w:numPr>
          <w:ilvl w:val="0"/>
          <w:numId w:val="45"/>
        </w:numPr>
        <w:tabs>
          <w:tab w:val="left" w:pos="4680"/>
        </w:tabs>
        <w:overflowPunct w:val="0"/>
        <w:snapToGrid w:val="0"/>
        <w:spacing w:afterLines="50" w:after="180" w:line="480" w:lineRule="exact"/>
        <w:jc w:val="both"/>
        <w:rPr>
          <w:rFonts w:ascii="標楷體" w:eastAsia="標楷體" w:hAnsi="標楷體"/>
          <w:b/>
          <w:sz w:val="32"/>
          <w:szCs w:val="32"/>
        </w:rPr>
      </w:pPr>
      <w:r w:rsidRPr="000D5F2A">
        <w:rPr>
          <w:rFonts w:ascii="標楷體" w:eastAsia="標楷體" w:hAnsi="標楷體" w:hint="eastAsia"/>
          <w:b/>
          <w:sz w:val="32"/>
          <w:szCs w:val="32"/>
        </w:rPr>
        <w:t>法務部調查局新北市調查處何處長復生：</w:t>
      </w:r>
    </w:p>
    <w:p w14:paraId="05DC0F5D" w14:textId="2A1BC0CA"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lastRenderedPageBreak/>
        <w:t>本局犯罪調查作業手冊中已規範本局的指認程序，譬如應安排6名以上外型無重大差異之被指認人，供指認人進行照片指認或真人指認，詳細的作業</w:t>
      </w:r>
      <w:proofErr w:type="gramStart"/>
      <w:r w:rsidRPr="000D5F2A">
        <w:rPr>
          <w:rFonts w:ascii="標楷體" w:eastAsia="標楷體" w:hAnsi="標楷體" w:hint="eastAsia"/>
          <w:bCs/>
          <w:sz w:val="32"/>
          <w:szCs w:val="32"/>
        </w:rPr>
        <w:t>規則均已於</w:t>
      </w:r>
      <w:proofErr w:type="gramEnd"/>
      <w:r w:rsidRPr="000D5F2A">
        <w:rPr>
          <w:rFonts w:ascii="標楷體" w:eastAsia="標楷體" w:hAnsi="標楷體" w:hint="eastAsia"/>
          <w:bCs/>
          <w:sz w:val="32"/>
          <w:szCs w:val="32"/>
        </w:rPr>
        <w:t>本局犯罪調查作業手冊中明</w:t>
      </w:r>
      <w:r w:rsidR="00FC0B46" w:rsidRPr="000D5F2A">
        <w:rPr>
          <w:rFonts w:ascii="標楷體" w:eastAsia="標楷體" w:hAnsi="標楷體" w:hint="eastAsia"/>
          <w:bCs/>
          <w:sz w:val="32"/>
          <w:szCs w:val="32"/>
        </w:rPr>
        <w:t>定</w:t>
      </w:r>
      <w:r w:rsidRPr="000D5F2A">
        <w:rPr>
          <w:rFonts w:ascii="標楷體" w:eastAsia="標楷體" w:hAnsi="標楷體" w:hint="eastAsia"/>
          <w:bCs/>
          <w:sz w:val="32"/>
          <w:szCs w:val="32"/>
        </w:rPr>
        <w:t>。</w:t>
      </w:r>
    </w:p>
    <w:p w14:paraId="664615A9" w14:textId="77777777" w:rsidR="00615C23" w:rsidRPr="000D5F2A" w:rsidRDefault="00615C23" w:rsidP="00BF22EF">
      <w:pPr>
        <w:numPr>
          <w:ilvl w:val="0"/>
          <w:numId w:val="45"/>
        </w:numPr>
        <w:tabs>
          <w:tab w:val="left" w:pos="4680"/>
        </w:tabs>
        <w:overflowPunct w:val="0"/>
        <w:snapToGrid w:val="0"/>
        <w:spacing w:afterLines="50" w:after="180" w:line="480" w:lineRule="exact"/>
        <w:jc w:val="both"/>
        <w:rPr>
          <w:rFonts w:ascii="標楷體" w:eastAsia="標楷體" w:hAnsi="標楷體"/>
          <w:b/>
          <w:sz w:val="32"/>
          <w:szCs w:val="32"/>
        </w:rPr>
      </w:pPr>
      <w:r w:rsidRPr="000D5F2A">
        <w:rPr>
          <w:rFonts w:ascii="標楷體" w:eastAsia="標楷體" w:hAnsi="標楷體" w:hint="eastAsia"/>
          <w:b/>
          <w:sz w:val="32"/>
          <w:szCs w:val="32"/>
        </w:rPr>
        <w:t>法務部調查局國家安全維護工作站陳主任東宏：</w:t>
      </w:r>
    </w:p>
    <w:p w14:paraId="29B9DB0C"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各位委員、各位長官，向各位報告，國安案件有其特殊性，</w:t>
      </w:r>
      <w:proofErr w:type="gramStart"/>
      <w:r w:rsidRPr="000D5F2A">
        <w:rPr>
          <w:rFonts w:ascii="標楷體" w:eastAsia="標楷體" w:hAnsi="標楷體" w:hint="eastAsia"/>
          <w:bCs/>
          <w:color w:val="000000" w:themeColor="text1"/>
          <w:sz w:val="32"/>
          <w:szCs w:val="32"/>
        </w:rPr>
        <w:t>列線、佈偵</w:t>
      </w:r>
      <w:r w:rsidRPr="000D5F2A">
        <w:rPr>
          <w:rFonts w:ascii="標楷體" w:eastAsia="標楷體" w:hAnsi="標楷體" w:hint="eastAsia"/>
          <w:bCs/>
          <w:sz w:val="32"/>
          <w:szCs w:val="32"/>
        </w:rPr>
        <w:t>均須較</w:t>
      </w:r>
      <w:proofErr w:type="gramEnd"/>
      <w:r w:rsidRPr="000D5F2A">
        <w:rPr>
          <w:rFonts w:ascii="標楷體" w:eastAsia="標楷體" w:hAnsi="標楷體" w:hint="eastAsia"/>
          <w:bCs/>
          <w:sz w:val="32"/>
          <w:szCs w:val="32"/>
        </w:rPr>
        <w:t>長的時間，委員所指教的反滲透法案件屬於</w:t>
      </w:r>
      <w:proofErr w:type="gramStart"/>
      <w:r w:rsidRPr="000D5F2A">
        <w:rPr>
          <w:rFonts w:ascii="標楷體" w:eastAsia="標楷體" w:hAnsi="標楷體" w:hint="eastAsia"/>
          <w:bCs/>
          <w:sz w:val="32"/>
          <w:szCs w:val="32"/>
        </w:rPr>
        <w:t>限縮性立法</w:t>
      </w:r>
      <w:proofErr w:type="gramEnd"/>
      <w:r w:rsidRPr="000D5F2A">
        <w:rPr>
          <w:rFonts w:ascii="標楷體" w:eastAsia="標楷體" w:hAnsi="標楷體" w:hint="eastAsia"/>
          <w:bCs/>
          <w:sz w:val="32"/>
          <w:szCs w:val="32"/>
        </w:rPr>
        <w:t>，該類型案件須於特定條件才有案件產生，譬如選舉</w:t>
      </w:r>
      <w:proofErr w:type="gramStart"/>
      <w:r w:rsidRPr="000D5F2A">
        <w:rPr>
          <w:rFonts w:ascii="標楷體" w:eastAsia="標楷體" w:hAnsi="標楷體" w:hint="eastAsia"/>
          <w:bCs/>
          <w:sz w:val="32"/>
          <w:szCs w:val="32"/>
        </w:rPr>
        <w:t>期間，</w:t>
      </w:r>
      <w:proofErr w:type="gramEnd"/>
      <w:r w:rsidRPr="000D5F2A">
        <w:rPr>
          <w:rFonts w:ascii="標楷體" w:eastAsia="標楷體" w:hAnsi="標楷體" w:hint="eastAsia"/>
          <w:bCs/>
          <w:sz w:val="32"/>
          <w:szCs w:val="32"/>
        </w:rPr>
        <w:t>因其特性而與地區站轄區結合。惟當發生與本站長期</w:t>
      </w:r>
      <w:r w:rsidRPr="000D5F2A">
        <w:rPr>
          <w:rFonts w:ascii="標楷體" w:eastAsia="標楷體" w:hAnsi="標楷體" w:hint="eastAsia"/>
          <w:bCs/>
          <w:color w:val="000000" w:themeColor="text1"/>
          <w:sz w:val="32"/>
          <w:szCs w:val="32"/>
        </w:rPr>
        <w:t>注</w:t>
      </w:r>
      <w:proofErr w:type="gramStart"/>
      <w:r w:rsidRPr="000D5F2A">
        <w:rPr>
          <w:rFonts w:ascii="標楷體" w:eastAsia="標楷體" w:hAnsi="標楷體" w:hint="eastAsia"/>
          <w:bCs/>
          <w:color w:val="000000" w:themeColor="text1"/>
          <w:sz w:val="32"/>
          <w:szCs w:val="32"/>
        </w:rPr>
        <w:t>偵</w:t>
      </w:r>
      <w:proofErr w:type="gramEnd"/>
      <w:r w:rsidRPr="000D5F2A">
        <w:rPr>
          <w:rFonts w:ascii="標楷體" w:eastAsia="標楷體" w:hAnsi="標楷體" w:hint="eastAsia"/>
          <w:bCs/>
          <w:sz w:val="32"/>
          <w:szCs w:val="32"/>
        </w:rPr>
        <w:t>對象一致時，即發生委員</w:t>
      </w:r>
      <w:proofErr w:type="gramStart"/>
      <w:r w:rsidRPr="000D5F2A">
        <w:rPr>
          <w:rFonts w:ascii="標楷體" w:eastAsia="標楷體" w:hAnsi="標楷體" w:hint="eastAsia"/>
          <w:bCs/>
          <w:sz w:val="32"/>
          <w:szCs w:val="32"/>
        </w:rPr>
        <w:t>所說的協同</w:t>
      </w:r>
      <w:proofErr w:type="gramEnd"/>
      <w:r w:rsidRPr="000D5F2A">
        <w:rPr>
          <w:rFonts w:ascii="標楷體" w:eastAsia="標楷體" w:hAnsi="標楷體" w:hint="eastAsia"/>
          <w:bCs/>
          <w:sz w:val="32"/>
          <w:szCs w:val="32"/>
        </w:rPr>
        <w:t>偵查，以主軸國安案件而言，協同偵查主要的偵查能量集中在國安站，較小規模的、地區性、侷限性的國安案件則由六都</w:t>
      </w:r>
      <w:proofErr w:type="gramStart"/>
      <w:r w:rsidRPr="000D5F2A">
        <w:rPr>
          <w:rFonts w:ascii="標楷體" w:eastAsia="標楷體" w:hAnsi="標楷體" w:hint="eastAsia"/>
          <w:bCs/>
          <w:sz w:val="32"/>
          <w:szCs w:val="32"/>
        </w:rPr>
        <w:t>處國保科</w:t>
      </w:r>
      <w:proofErr w:type="gramEnd"/>
      <w:r w:rsidRPr="000D5F2A">
        <w:rPr>
          <w:rFonts w:ascii="標楷體" w:eastAsia="標楷體" w:hAnsi="標楷體" w:hint="eastAsia"/>
          <w:bCs/>
          <w:sz w:val="32"/>
          <w:szCs w:val="32"/>
        </w:rPr>
        <w:t>偵辦。唯有各地區站與國安站並肩作戰，才能發揮本局國安工作最大戰力。</w:t>
      </w:r>
    </w:p>
    <w:p w14:paraId="5A152F5A" w14:textId="77777777" w:rsidR="00615C23" w:rsidRPr="000D5F2A" w:rsidRDefault="00615C23" w:rsidP="009E1230">
      <w:pPr>
        <w:tabs>
          <w:tab w:val="left" w:pos="4680"/>
        </w:tabs>
        <w:overflowPunct w:val="0"/>
        <w:snapToGrid w:val="0"/>
        <w:spacing w:afterLines="50" w:after="180" w:line="480" w:lineRule="exact"/>
        <w:jc w:val="both"/>
        <w:rPr>
          <w:rFonts w:ascii="標楷體" w:eastAsia="標楷體" w:hAnsi="標楷體"/>
          <w:b/>
          <w:sz w:val="32"/>
          <w:szCs w:val="32"/>
        </w:rPr>
      </w:pPr>
      <w:r w:rsidRPr="000D5F2A">
        <w:rPr>
          <w:rFonts w:ascii="標楷體" w:eastAsia="標楷體" w:hAnsi="標楷體" w:hint="eastAsia"/>
          <w:b/>
          <w:sz w:val="32"/>
          <w:szCs w:val="32"/>
        </w:rPr>
        <w:t>六、法務部調查局</w:t>
      </w:r>
      <w:proofErr w:type="gramStart"/>
      <w:r w:rsidRPr="000D5F2A">
        <w:rPr>
          <w:rFonts w:ascii="標楷體" w:eastAsia="標楷體" w:hAnsi="標楷體" w:hint="eastAsia"/>
          <w:b/>
          <w:sz w:val="32"/>
          <w:szCs w:val="32"/>
        </w:rPr>
        <w:t>陳局長白立</w:t>
      </w:r>
      <w:proofErr w:type="gramEnd"/>
      <w:r w:rsidRPr="000D5F2A">
        <w:rPr>
          <w:rFonts w:ascii="標楷體" w:eastAsia="標楷體" w:hAnsi="標楷體" w:hint="eastAsia"/>
          <w:b/>
          <w:sz w:val="32"/>
          <w:szCs w:val="32"/>
        </w:rPr>
        <w:t>：</w:t>
      </w:r>
    </w:p>
    <w:p w14:paraId="79C68149"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本局可以參考刑事局的指認作業規則，比較其與本局規則的細節差異，以期持續精進相關作業程序。</w:t>
      </w:r>
    </w:p>
    <w:p w14:paraId="4F5AB572"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補充有關國安案件的分工，關乎該案件是否已</w:t>
      </w:r>
      <w:proofErr w:type="gramStart"/>
      <w:r w:rsidRPr="000D5F2A">
        <w:rPr>
          <w:rFonts w:ascii="標楷體" w:eastAsia="標楷體" w:hAnsi="標楷體" w:hint="eastAsia"/>
          <w:bCs/>
          <w:sz w:val="32"/>
          <w:szCs w:val="32"/>
        </w:rPr>
        <w:t>繫</w:t>
      </w:r>
      <w:proofErr w:type="gramEnd"/>
      <w:r w:rsidRPr="000D5F2A">
        <w:rPr>
          <w:rFonts w:ascii="標楷體" w:eastAsia="標楷體" w:hAnsi="標楷體" w:hint="eastAsia"/>
          <w:bCs/>
          <w:sz w:val="32"/>
          <w:szCs w:val="32"/>
        </w:rPr>
        <w:t>屬於地檢署。若已</w:t>
      </w:r>
      <w:proofErr w:type="gramStart"/>
      <w:r w:rsidRPr="000D5F2A">
        <w:rPr>
          <w:rFonts w:ascii="標楷體" w:eastAsia="標楷體" w:hAnsi="標楷體" w:hint="eastAsia"/>
          <w:bCs/>
          <w:sz w:val="32"/>
          <w:szCs w:val="32"/>
        </w:rPr>
        <w:t>繫</w:t>
      </w:r>
      <w:proofErr w:type="gramEnd"/>
      <w:r w:rsidRPr="000D5F2A">
        <w:rPr>
          <w:rFonts w:ascii="標楷體" w:eastAsia="標楷體" w:hAnsi="標楷體" w:hint="eastAsia"/>
          <w:bCs/>
          <w:sz w:val="32"/>
          <w:szCs w:val="32"/>
        </w:rPr>
        <w:t>屬，則由提報指揮的單位偵辦至結案；若執行規模較大，且僅在執行階段，</w:t>
      </w:r>
      <w:proofErr w:type="gramStart"/>
      <w:r w:rsidRPr="000D5F2A">
        <w:rPr>
          <w:rFonts w:ascii="標楷體" w:eastAsia="標楷體" w:hAnsi="標楷體" w:hint="eastAsia"/>
          <w:bCs/>
          <w:sz w:val="32"/>
          <w:szCs w:val="32"/>
        </w:rPr>
        <w:t>由譬如</w:t>
      </w:r>
      <w:proofErr w:type="gramEnd"/>
      <w:r w:rsidRPr="000D5F2A">
        <w:rPr>
          <w:rFonts w:ascii="標楷體" w:eastAsia="標楷體" w:hAnsi="標楷體" w:hint="eastAsia"/>
          <w:bCs/>
          <w:sz w:val="32"/>
          <w:szCs w:val="32"/>
        </w:rPr>
        <w:t>新北市處的同仁支援。</w:t>
      </w:r>
    </w:p>
    <w:p w14:paraId="65EFADDA" w14:textId="77777777" w:rsidR="00615C23" w:rsidRPr="000D5F2A" w:rsidRDefault="00615C23" w:rsidP="009E1230">
      <w:pPr>
        <w:tabs>
          <w:tab w:val="left" w:pos="4680"/>
        </w:tabs>
        <w:overflowPunct w:val="0"/>
        <w:snapToGrid w:val="0"/>
        <w:spacing w:afterLines="50" w:after="180" w:line="480" w:lineRule="exact"/>
        <w:jc w:val="both"/>
        <w:rPr>
          <w:rFonts w:ascii="標楷體" w:eastAsia="標楷體" w:hAnsi="標楷體"/>
          <w:b/>
          <w:sz w:val="32"/>
          <w:szCs w:val="32"/>
        </w:rPr>
      </w:pPr>
      <w:r w:rsidRPr="000D5F2A">
        <w:rPr>
          <w:rFonts w:ascii="標楷體" w:eastAsia="標楷體" w:hAnsi="標楷體" w:hint="eastAsia"/>
          <w:b/>
          <w:sz w:val="32"/>
          <w:szCs w:val="32"/>
        </w:rPr>
        <w:t>七、法務部調查局吳副局長富梅：</w:t>
      </w:r>
    </w:p>
    <w:p w14:paraId="36ED836D"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有關</w:t>
      </w:r>
      <w:proofErr w:type="gramStart"/>
      <w:r w:rsidRPr="000D5F2A">
        <w:rPr>
          <w:rFonts w:ascii="標楷體" w:eastAsia="標楷體" w:hAnsi="標楷體" w:hint="eastAsia"/>
          <w:bCs/>
          <w:sz w:val="32"/>
          <w:szCs w:val="32"/>
        </w:rPr>
        <w:t>詢問室雙螢幕</w:t>
      </w:r>
      <w:proofErr w:type="gramEnd"/>
      <w:r w:rsidRPr="000D5F2A">
        <w:rPr>
          <w:rFonts w:ascii="標楷體" w:eastAsia="標楷體" w:hAnsi="標楷體" w:hint="eastAsia"/>
          <w:bCs/>
          <w:sz w:val="32"/>
          <w:szCs w:val="32"/>
        </w:rPr>
        <w:t>的設置期程，本局自2年前起已全面推動詢問室設置雙螢幕，目前全局各處</w:t>
      </w:r>
      <w:proofErr w:type="gramStart"/>
      <w:r w:rsidRPr="000D5F2A">
        <w:rPr>
          <w:rFonts w:ascii="標楷體" w:eastAsia="標楷體" w:hAnsi="標楷體" w:hint="eastAsia"/>
          <w:bCs/>
          <w:sz w:val="32"/>
          <w:szCs w:val="32"/>
        </w:rPr>
        <w:t>站均已完成</w:t>
      </w:r>
      <w:proofErr w:type="gramEnd"/>
      <w:r w:rsidRPr="000D5F2A">
        <w:rPr>
          <w:rFonts w:ascii="標楷體" w:eastAsia="標楷體" w:hAnsi="標楷體" w:hint="eastAsia"/>
          <w:bCs/>
          <w:sz w:val="32"/>
          <w:szCs w:val="32"/>
        </w:rPr>
        <w:t>建置。</w:t>
      </w:r>
    </w:p>
    <w:p w14:paraId="50D7B068" w14:textId="77777777" w:rsidR="00615C23" w:rsidRPr="000D5F2A" w:rsidRDefault="00615C23" w:rsidP="009E1230">
      <w:pPr>
        <w:tabs>
          <w:tab w:val="left" w:pos="4680"/>
        </w:tabs>
        <w:overflowPunct w:val="0"/>
        <w:snapToGrid w:val="0"/>
        <w:spacing w:afterLines="50" w:after="180" w:line="480" w:lineRule="exact"/>
        <w:jc w:val="both"/>
        <w:rPr>
          <w:rFonts w:ascii="標楷體" w:eastAsia="標楷體" w:hAnsi="標楷體"/>
          <w:b/>
          <w:bCs/>
          <w:sz w:val="32"/>
          <w:szCs w:val="32"/>
        </w:rPr>
      </w:pPr>
      <w:r w:rsidRPr="000D5F2A">
        <w:rPr>
          <w:rFonts w:ascii="標楷體" w:eastAsia="標楷體" w:hAnsi="標楷體" w:hint="eastAsia"/>
          <w:b/>
          <w:bCs/>
          <w:sz w:val="32"/>
          <w:szCs w:val="32"/>
        </w:rPr>
        <w:t>八、法務部徐政務次長錫</w:t>
      </w:r>
      <w:proofErr w:type="gramStart"/>
      <w:r w:rsidRPr="000D5F2A">
        <w:rPr>
          <w:rFonts w:ascii="標楷體" w:eastAsia="標楷體" w:hAnsi="標楷體" w:hint="eastAsia"/>
          <w:b/>
          <w:bCs/>
          <w:sz w:val="32"/>
          <w:szCs w:val="32"/>
        </w:rPr>
        <w:t>祥</w:t>
      </w:r>
      <w:proofErr w:type="gramEnd"/>
    </w:p>
    <w:p w14:paraId="7D976E61"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lastRenderedPageBreak/>
        <w:t>謹代表法務部感謝吳召集委員與各位委員在業務上的支持，</w:t>
      </w:r>
      <w:proofErr w:type="gramStart"/>
      <w:r w:rsidRPr="000D5F2A">
        <w:rPr>
          <w:rFonts w:ascii="標楷體" w:eastAsia="標楷體" w:hAnsi="標楷體" w:hint="eastAsia"/>
          <w:bCs/>
          <w:sz w:val="32"/>
          <w:szCs w:val="32"/>
        </w:rPr>
        <w:t>尤其吳召委</w:t>
      </w:r>
      <w:proofErr w:type="gramEnd"/>
      <w:r w:rsidRPr="000D5F2A">
        <w:rPr>
          <w:rFonts w:ascii="標楷體" w:eastAsia="標楷體" w:hAnsi="標楷體" w:hint="eastAsia"/>
          <w:bCs/>
          <w:sz w:val="32"/>
          <w:szCs w:val="32"/>
        </w:rPr>
        <w:t>是檢方出身，對司法業務相當內行。尤其調查局是本部偵辦體系中的主力，一定要堅守程序正義、維持行政中立，我與吳召委的看法一致，因為我們的工作是為了國家的未來在做事，有犯罪證據即予以偵辦，不偏不倚始終如一，亦不受任何黨派影響。</w:t>
      </w:r>
    </w:p>
    <w:p w14:paraId="35726EF5"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有關指認規則，據我所知，調查局很少有案件需要</w:t>
      </w:r>
      <w:proofErr w:type="gramStart"/>
      <w:r w:rsidRPr="000D5F2A">
        <w:rPr>
          <w:rFonts w:ascii="標楷體" w:eastAsia="標楷體" w:hAnsi="標楷體" w:hint="eastAsia"/>
          <w:bCs/>
          <w:sz w:val="32"/>
          <w:szCs w:val="32"/>
        </w:rPr>
        <w:t>採</w:t>
      </w:r>
      <w:proofErr w:type="gramEnd"/>
      <w:r w:rsidRPr="000D5F2A">
        <w:rPr>
          <w:rFonts w:ascii="標楷體" w:eastAsia="標楷體" w:hAnsi="標楷體" w:hint="eastAsia"/>
          <w:bCs/>
          <w:sz w:val="32"/>
          <w:szCs w:val="32"/>
        </w:rPr>
        <w:t>行指認程序，建議自行評估另行制定指認作業辦法之必要，作業辦法在證據能力的爭執上，具有的效力與犯罪調查作業手冊完全不同，對證據能力有支撐的力量，宜列入考慮。</w:t>
      </w:r>
    </w:p>
    <w:p w14:paraId="02178041"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目前本園區</w:t>
      </w:r>
      <w:proofErr w:type="gramStart"/>
      <w:r w:rsidRPr="000D5F2A">
        <w:rPr>
          <w:rFonts w:ascii="標楷體" w:eastAsia="標楷體" w:hAnsi="標楷體" w:hint="eastAsia"/>
          <w:bCs/>
          <w:sz w:val="32"/>
          <w:szCs w:val="32"/>
        </w:rPr>
        <w:t>詢問室受限於</w:t>
      </w:r>
      <w:proofErr w:type="gramEnd"/>
      <w:r w:rsidRPr="000D5F2A">
        <w:rPr>
          <w:rFonts w:ascii="標楷體" w:eastAsia="標楷體" w:hAnsi="標楷體" w:hint="eastAsia"/>
          <w:bCs/>
          <w:sz w:val="32"/>
          <w:szCs w:val="32"/>
        </w:rPr>
        <w:t>場地關係，詢問桌的尺寸較窄小，詢問人與受詢問人的距離較近，受詢問人能看到同仁手上的證據資料，亦有可能趁機取走，要教育好同仁執行詢問時，切勿發生筆錄、證物資料被取走之情事。</w:t>
      </w:r>
      <w:proofErr w:type="gramStart"/>
      <w:r w:rsidRPr="000D5F2A">
        <w:rPr>
          <w:rFonts w:ascii="標楷體" w:eastAsia="標楷體" w:hAnsi="標楷體" w:hint="eastAsia"/>
          <w:bCs/>
          <w:sz w:val="32"/>
          <w:szCs w:val="32"/>
        </w:rPr>
        <w:t>此外，</w:t>
      </w:r>
      <w:proofErr w:type="gramEnd"/>
      <w:r w:rsidRPr="000D5F2A">
        <w:rPr>
          <w:rFonts w:ascii="標楷體" w:eastAsia="標楷體" w:hAnsi="標楷體" w:hint="eastAsia"/>
          <w:bCs/>
          <w:sz w:val="32"/>
          <w:szCs w:val="32"/>
        </w:rPr>
        <w:t>雖有規定</w:t>
      </w:r>
      <w:proofErr w:type="gramStart"/>
      <w:r w:rsidRPr="000D5F2A">
        <w:rPr>
          <w:rFonts w:ascii="標楷體" w:eastAsia="標楷體" w:hAnsi="標楷體" w:hint="eastAsia"/>
          <w:bCs/>
          <w:sz w:val="32"/>
          <w:szCs w:val="32"/>
        </w:rPr>
        <w:t>詢問室不使用</w:t>
      </w:r>
      <w:proofErr w:type="gramEnd"/>
      <w:r w:rsidRPr="000D5F2A">
        <w:rPr>
          <w:rFonts w:ascii="標楷體" w:eastAsia="標楷體" w:hAnsi="標楷體" w:hint="eastAsia"/>
          <w:bCs/>
          <w:sz w:val="32"/>
          <w:szCs w:val="32"/>
        </w:rPr>
        <w:t>手機，惟不能確保受詢問人所攜帶的手機數量，因此請同仁格外注意詢問技巧。</w:t>
      </w:r>
    </w:p>
    <w:p w14:paraId="5A9FE985" w14:textId="77777777" w:rsidR="00615C23" w:rsidRPr="000D5F2A" w:rsidRDefault="00615C23" w:rsidP="009E1230">
      <w:pPr>
        <w:tabs>
          <w:tab w:val="left" w:pos="4680"/>
        </w:tabs>
        <w:overflowPunct w:val="0"/>
        <w:snapToGrid w:val="0"/>
        <w:spacing w:afterLines="50" w:after="180" w:line="480" w:lineRule="exact"/>
        <w:ind w:leftChars="200" w:left="480" w:firstLineChars="200" w:firstLine="640"/>
        <w:jc w:val="both"/>
        <w:rPr>
          <w:rFonts w:ascii="標楷體" w:eastAsia="標楷體" w:hAnsi="標楷體"/>
          <w:bCs/>
          <w:sz w:val="32"/>
          <w:szCs w:val="32"/>
        </w:rPr>
      </w:pPr>
      <w:r w:rsidRPr="000D5F2A">
        <w:rPr>
          <w:rFonts w:ascii="標楷體" w:eastAsia="標楷體" w:hAnsi="標楷體" w:hint="eastAsia"/>
          <w:bCs/>
          <w:sz w:val="32"/>
          <w:szCs w:val="32"/>
        </w:rPr>
        <w:t>很感謝吳召集委員對我們法務部及調查局的鼓勵，委員所提都是我們要特別注意的，謝謝。</w:t>
      </w:r>
    </w:p>
    <w:p w14:paraId="43CE7E17" w14:textId="77777777" w:rsidR="00615C23" w:rsidRPr="000D5F2A" w:rsidRDefault="00615C23" w:rsidP="00BF22EF">
      <w:pPr>
        <w:numPr>
          <w:ilvl w:val="0"/>
          <w:numId w:val="47"/>
        </w:numPr>
        <w:tabs>
          <w:tab w:val="left" w:pos="4680"/>
        </w:tabs>
        <w:overflowPunct w:val="0"/>
        <w:snapToGrid w:val="0"/>
        <w:spacing w:afterLines="50" w:after="180" w:line="480" w:lineRule="exact"/>
        <w:jc w:val="both"/>
        <w:rPr>
          <w:rFonts w:ascii="標楷體" w:eastAsia="標楷體" w:hAnsi="標楷體"/>
          <w:b/>
          <w:bCs/>
          <w:sz w:val="32"/>
          <w:szCs w:val="32"/>
        </w:rPr>
      </w:pPr>
      <w:r w:rsidRPr="000D5F2A">
        <w:rPr>
          <w:rFonts w:ascii="標楷體" w:eastAsia="標楷體" w:hAnsi="標楷體" w:hint="eastAsia"/>
          <w:b/>
          <w:bCs/>
          <w:sz w:val="32"/>
        </w:rPr>
        <w:t>散會（上午11時4</w:t>
      </w:r>
      <w:r w:rsidRPr="000D5F2A">
        <w:rPr>
          <w:rFonts w:ascii="標楷體" w:eastAsia="標楷體" w:hAnsi="標楷體"/>
          <w:b/>
          <w:bCs/>
          <w:sz w:val="32"/>
        </w:rPr>
        <w:t>5</w:t>
      </w:r>
      <w:r w:rsidRPr="000D5F2A">
        <w:rPr>
          <w:rFonts w:ascii="標楷體" w:eastAsia="標楷體" w:hAnsi="標楷體" w:hint="eastAsia"/>
          <w:b/>
          <w:bCs/>
          <w:sz w:val="32"/>
        </w:rPr>
        <w:t>分）</w:t>
      </w:r>
    </w:p>
    <w:p w14:paraId="63C822FA" w14:textId="77777777" w:rsidR="00615C23" w:rsidRPr="000D5F2A" w:rsidRDefault="00615C23" w:rsidP="009E1230">
      <w:pPr>
        <w:rPr>
          <w:rFonts w:ascii="標楷體" w:eastAsia="標楷體" w:hAnsi="標楷體"/>
          <w:bCs/>
          <w:sz w:val="32"/>
        </w:rPr>
      </w:pPr>
      <w:r w:rsidRPr="000D5F2A">
        <w:rPr>
          <w:rFonts w:ascii="標楷體" w:eastAsia="標楷體" w:hAnsi="標楷體"/>
          <w:bCs/>
          <w:sz w:val="32"/>
        </w:rPr>
        <w:br w:type="page"/>
      </w:r>
    </w:p>
    <w:p w14:paraId="0FF2BCDF" w14:textId="77777777" w:rsidR="00615C23" w:rsidRPr="000D5F2A" w:rsidRDefault="00615C23" w:rsidP="009E1230">
      <w:pPr>
        <w:suppressAutoHyphens/>
        <w:autoSpaceDN w:val="0"/>
        <w:spacing w:line="440" w:lineRule="exact"/>
        <w:jc w:val="center"/>
        <w:textAlignment w:val="baseline"/>
        <w:outlineLvl w:val="2"/>
        <w:rPr>
          <w:rFonts w:ascii="Calibri" w:hAnsi="Calibri"/>
          <w:kern w:val="3"/>
        </w:rPr>
      </w:pPr>
      <w:r w:rsidRPr="000D5F2A">
        <w:rPr>
          <w:rFonts w:ascii="標楷體" w:eastAsia="標楷體" w:hAnsi="標楷體"/>
          <w:b/>
          <w:iCs/>
          <w:color w:val="000000"/>
          <w:kern w:val="3"/>
          <w:sz w:val="36"/>
          <w:szCs w:val="36"/>
          <w:lang w:val="zh-TW"/>
        </w:rPr>
        <w:lastRenderedPageBreak/>
        <w:t>立法院司法及法制委員會</w:t>
      </w:r>
      <w:bookmarkStart w:id="505" w:name="考察「泰源監獄改制後收容現況」書面紀錄"/>
      <w:r w:rsidRPr="000D5F2A">
        <w:rPr>
          <w:rFonts w:ascii="標楷體" w:eastAsia="標楷體" w:hAnsi="標楷體"/>
          <w:b/>
          <w:iCs/>
          <w:color w:val="000000"/>
          <w:kern w:val="3"/>
          <w:sz w:val="36"/>
          <w:szCs w:val="36"/>
          <w:lang w:val="zh-TW"/>
        </w:rPr>
        <w:t>考察「泰源監獄改制後收容現況」書面紀錄</w:t>
      </w:r>
      <w:bookmarkEnd w:id="505"/>
    </w:p>
    <w:p w14:paraId="6E4467A3" w14:textId="77777777" w:rsidR="00615C23" w:rsidRPr="000D5F2A" w:rsidRDefault="00615C23" w:rsidP="009E1230">
      <w:pPr>
        <w:suppressAutoHyphens/>
        <w:autoSpaceDE w:val="0"/>
        <w:autoSpaceDN w:val="0"/>
        <w:spacing w:line="480" w:lineRule="exact"/>
        <w:jc w:val="both"/>
        <w:textAlignment w:val="baseline"/>
        <w:rPr>
          <w:rFonts w:ascii="Calibri" w:hAnsi="Calibri"/>
          <w:kern w:val="3"/>
        </w:rPr>
      </w:pPr>
      <w:r w:rsidRPr="000D5F2A">
        <w:rPr>
          <w:rFonts w:ascii="標楷體" w:eastAsia="標楷體" w:hAnsi="標楷體" w:cs="標楷體"/>
          <w:color w:val="000000"/>
          <w:kern w:val="3"/>
          <w:sz w:val="32"/>
          <w:szCs w:val="32"/>
          <w:lang w:val="zh-TW"/>
        </w:rPr>
        <w:t>時    間：</w:t>
      </w:r>
      <w:r w:rsidRPr="000D5F2A">
        <w:rPr>
          <w:rFonts w:ascii="標楷體" w:eastAsia="標楷體" w:hAnsi="標楷體"/>
          <w:iCs/>
          <w:color w:val="000000"/>
          <w:kern w:val="3"/>
          <w:sz w:val="32"/>
          <w:szCs w:val="32"/>
          <w:lang w:val="zh-TW"/>
        </w:rPr>
        <w:t>114</w:t>
      </w:r>
      <w:r w:rsidRPr="000D5F2A">
        <w:rPr>
          <w:rFonts w:ascii="標楷體" w:eastAsia="標楷體" w:hAnsi="標楷體" w:cs="標楷體"/>
          <w:color w:val="000000"/>
          <w:kern w:val="3"/>
          <w:sz w:val="32"/>
          <w:szCs w:val="32"/>
          <w:lang w:val="zh-TW"/>
        </w:rPr>
        <w:t>年5月14日（星期三）11時20分</w:t>
      </w:r>
    </w:p>
    <w:p w14:paraId="5148D3FF" w14:textId="77777777" w:rsidR="00615C23" w:rsidRPr="000D5F2A" w:rsidRDefault="00615C23" w:rsidP="009E1230">
      <w:pPr>
        <w:suppressAutoHyphens/>
        <w:autoSpaceDE w:val="0"/>
        <w:autoSpaceDN w:val="0"/>
        <w:spacing w:line="480" w:lineRule="exact"/>
        <w:jc w:val="both"/>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地    點：法務部</w:t>
      </w:r>
      <w:proofErr w:type="gramStart"/>
      <w:r w:rsidRPr="000D5F2A">
        <w:rPr>
          <w:rFonts w:ascii="標楷體" w:eastAsia="標楷體" w:hAnsi="標楷體" w:cs="標楷體"/>
          <w:color w:val="000000"/>
          <w:kern w:val="3"/>
          <w:sz w:val="32"/>
          <w:szCs w:val="32"/>
          <w:lang w:val="zh-TW"/>
        </w:rPr>
        <w:t>矯正署泰源</w:t>
      </w:r>
      <w:proofErr w:type="gramEnd"/>
      <w:r w:rsidRPr="000D5F2A">
        <w:rPr>
          <w:rFonts w:ascii="標楷體" w:eastAsia="標楷體" w:hAnsi="標楷體" w:cs="標楷體"/>
          <w:color w:val="000000"/>
          <w:kern w:val="3"/>
          <w:sz w:val="32"/>
          <w:szCs w:val="32"/>
          <w:lang w:val="zh-TW"/>
        </w:rPr>
        <w:t>監獄</w:t>
      </w:r>
      <w:proofErr w:type="gramStart"/>
      <w:r w:rsidRPr="000D5F2A">
        <w:rPr>
          <w:rFonts w:ascii="標楷體" w:eastAsia="標楷體" w:hAnsi="標楷體" w:cs="標楷體"/>
          <w:color w:val="000000"/>
          <w:kern w:val="3"/>
          <w:sz w:val="32"/>
          <w:szCs w:val="32"/>
          <w:lang w:val="zh-TW"/>
        </w:rPr>
        <w:t>第五教輔小組</w:t>
      </w:r>
      <w:proofErr w:type="gramEnd"/>
      <w:r w:rsidRPr="000D5F2A">
        <w:rPr>
          <w:rFonts w:ascii="標楷體" w:eastAsia="標楷體" w:hAnsi="標楷體" w:cs="標楷體"/>
          <w:color w:val="000000"/>
          <w:kern w:val="3"/>
          <w:sz w:val="32"/>
          <w:szCs w:val="32"/>
          <w:lang w:val="zh-TW"/>
        </w:rPr>
        <w:t>教誨堂</w:t>
      </w:r>
    </w:p>
    <w:p w14:paraId="71F9BA2C" w14:textId="77777777" w:rsidR="00615C23" w:rsidRPr="000D5F2A" w:rsidRDefault="00615C23" w:rsidP="009E1230">
      <w:pPr>
        <w:suppressAutoHyphens/>
        <w:autoSpaceDE w:val="0"/>
        <w:autoSpaceDN w:val="0"/>
        <w:spacing w:line="480" w:lineRule="exact"/>
        <w:jc w:val="both"/>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主    席：莊立法委員瑞雄            紀    錄：陳政偉</w:t>
      </w:r>
    </w:p>
    <w:p w14:paraId="14681057" w14:textId="77777777" w:rsidR="00615C23" w:rsidRPr="000D5F2A" w:rsidRDefault="00615C23" w:rsidP="009E1230">
      <w:pPr>
        <w:suppressAutoHyphens/>
        <w:autoSpaceDN w:val="0"/>
        <w:spacing w:line="480" w:lineRule="exact"/>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出席人員：立法院                      林立法委員</w:t>
      </w:r>
      <w:proofErr w:type="gramStart"/>
      <w:r w:rsidRPr="000D5F2A">
        <w:rPr>
          <w:rFonts w:ascii="標楷體" w:eastAsia="標楷體" w:hAnsi="標楷體" w:cs="標楷體"/>
          <w:color w:val="000000"/>
          <w:kern w:val="3"/>
          <w:sz w:val="32"/>
          <w:szCs w:val="32"/>
          <w:lang w:val="zh-TW"/>
        </w:rPr>
        <w:t>倩綺</w:t>
      </w:r>
      <w:proofErr w:type="gramEnd"/>
    </w:p>
    <w:p w14:paraId="774791E0"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立法院                      陳立法委員</w:t>
      </w:r>
      <w:proofErr w:type="gramStart"/>
      <w:r w:rsidRPr="000D5F2A">
        <w:rPr>
          <w:rFonts w:ascii="標楷體" w:eastAsia="標楷體" w:hAnsi="標楷體" w:cs="標楷體"/>
          <w:color w:val="000000"/>
          <w:kern w:val="3"/>
          <w:sz w:val="32"/>
          <w:szCs w:val="32"/>
          <w:lang w:val="zh-TW"/>
        </w:rPr>
        <w:t>瑩</w:t>
      </w:r>
      <w:proofErr w:type="gramEnd"/>
    </w:p>
    <w:p w14:paraId="0FB42807"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立法院司法及法制委員會      蔡簡任編審國治</w:t>
      </w:r>
    </w:p>
    <w:p w14:paraId="0D704C85"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 xml:space="preserve">立法院司法及法制委員會      </w:t>
      </w:r>
      <w:proofErr w:type="gramStart"/>
      <w:r w:rsidRPr="000D5F2A">
        <w:rPr>
          <w:rFonts w:ascii="標楷體" w:eastAsia="標楷體" w:hAnsi="標楷體" w:cs="標楷體"/>
          <w:color w:val="000000"/>
          <w:kern w:val="3"/>
          <w:sz w:val="32"/>
          <w:szCs w:val="32"/>
          <w:lang w:val="zh-TW"/>
        </w:rPr>
        <w:t>謝薦任</w:t>
      </w:r>
      <w:proofErr w:type="gramEnd"/>
      <w:r w:rsidRPr="000D5F2A">
        <w:rPr>
          <w:rFonts w:ascii="標楷體" w:eastAsia="標楷體" w:hAnsi="標楷體" w:cs="標楷體"/>
          <w:color w:val="000000"/>
          <w:kern w:val="3"/>
          <w:sz w:val="32"/>
          <w:szCs w:val="32"/>
          <w:lang w:val="zh-TW"/>
        </w:rPr>
        <w:t>科員宜庭</w:t>
      </w:r>
    </w:p>
    <w:p w14:paraId="283431BB"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立法院莊瑞雄委員研究室      林主任</w:t>
      </w:r>
      <w:proofErr w:type="gramStart"/>
      <w:r w:rsidRPr="000D5F2A">
        <w:rPr>
          <w:rFonts w:ascii="標楷體" w:eastAsia="標楷體" w:hAnsi="標楷體" w:cs="標楷體"/>
          <w:color w:val="000000"/>
          <w:kern w:val="3"/>
          <w:sz w:val="32"/>
          <w:szCs w:val="32"/>
          <w:lang w:val="zh-TW"/>
        </w:rPr>
        <w:t>怡孜</w:t>
      </w:r>
      <w:proofErr w:type="gramEnd"/>
    </w:p>
    <w:p w14:paraId="75649B3D"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立法院莊瑞雄委員研究室      王助理柏皓</w:t>
      </w:r>
    </w:p>
    <w:p w14:paraId="2FA457DD"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立法院莊瑞雄委員研究室      鄭助理鈞文</w:t>
      </w:r>
    </w:p>
    <w:p w14:paraId="4ECB97EB"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立法院林倩綺委員研究室      黃助理</w:t>
      </w:r>
      <w:proofErr w:type="gramStart"/>
      <w:r w:rsidRPr="000D5F2A">
        <w:rPr>
          <w:rFonts w:ascii="標楷體" w:eastAsia="標楷體" w:hAnsi="標楷體" w:cs="標楷體"/>
          <w:color w:val="000000"/>
          <w:kern w:val="3"/>
          <w:sz w:val="32"/>
          <w:szCs w:val="32"/>
          <w:lang w:val="zh-TW"/>
        </w:rPr>
        <w:t>曼莉</w:t>
      </w:r>
      <w:proofErr w:type="gramEnd"/>
    </w:p>
    <w:p w14:paraId="738FFC04"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立法院陳瑩委員研究室        沈助理</w:t>
      </w:r>
      <w:proofErr w:type="gramStart"/>
      <w:r w:rsidRPr="000D5F2A">
        <w:rPr>
          <w:rFonts w:ascii="標楷體" w:eastAsia="標楷體" w:hAnsi="標楷體" w:cs="標楷體"/>
          <w:color w:val="000000"/>
          <w:kern w:val="3"/>
          <w:sz w:val="32"/>
          <w:szCs w:val="32"/>
          <w:lang w:val="zh-TW"/>
        </w:rPr>
        <w:t>卉妤</w:t>
      </w:r>
      <w:proofErr w:type="gramEnd"/>
    </w:p>
    <w:p w14:paraId="75C42A00"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行政院人事總處              蘇</w:t>
      </w:r>
      <w:proofErr w:type="gramStart"/>
      <w:r w:rsidRPr="000D5F2A">
        <w:rPr>
          <w:rFonts w:ascii="標楷體" w:eastAsia="標楷體" w:hAnsi="標楷體" w:cs="標楷體"/>
          <w:color w:val="000000"/>
          <w:kern w:val="3"/>
          <w:sz w:val="32"/>
          <w:szCs w:val="32"/>
          <w:lang w:val="zh-TW"/>
        </w:rPr>
        <w:t>人事長俊榮</w:t>
      </w:r>
      <w:proofErr w:type="gramEnd"/>
    </w:p>
    <w:p w14:paraId="018C2848"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 xml:space="preserve">數位發展部韌性建設司        </w:t>
      </w:r>
      <w:proofErr w:type="gramStart"/>
      <w:r w:rsidRPr="000D5F2A">
        <w:rPr>
          <w:rFonts w:ascii="標楷體" w:eastAsia="標楷體" w:hAnsi="標楷體" w:cs="標楷體"/>
          <w:color w:val="000000"/>
          <w:kern w:val="3"/>
          <w:sz w:val="32"/>
          <w:szCs w:val="32"/>
          <w:lang w:val="zh-TW"/>
        </w:rPr>
        <w:t>羅簡任技正鍵中</w:t>
      </w:r>
      <w:proofErr w:type="gramEnd"/>
    </w:p>
    <w:p w14:paraId="78F20362"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 xml:space="preserve">數位發展部韌性建設司        </w:t>
      </w:r>
      <w:proofErr w:type="gramStart"/>
      <w:r w:rsidRPr="000D5F2A">
        <w:rPr>
          <w:rFonts w:ascii="標楷體" w:eastAsia="標楷體" w:hAnsi="標楷體" w:cs="標楷體"/>
          <w:color w:val="000000"/>
          <w:kern w:val="3"/>
          <w:sz w:val="32"/>
          <w:szCs w:val="32"/>
          <w:lang w:val="zh-TW"/>
        </w:rPr>
        <w:t>施技正</w:t>
      </w:r>
      <w:proofErr w:type="gramEnd"/>
      <w:r w:rsidRPr="000D5F2A">
        <w:rPr>
          <w:rFonts w:ascii="標楷體" w:eastAsia="標楷體" w:hAnsi="標楷體" w:cs="標楷體"/>
          <w:color w:val="000000"/>
          <w:kern w:val="3"/>
          <w:sz w:val="32"/>
          <w:szCs w:val="32"/>
          <w:lang w:val="zh-TW"/>
        </w:rPr>
        <w:t>智韋</w:t>
      </w:r>
    </w:p>
    <w:p w14:paraId="7778AD67"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國家通訊傳播委員會南區監理處劉處長豐章</w:t>
      </w:r>
    </w:p>
    <w:p w14:paraId="6BA135E3"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國家通訊傳播委員會南區監理處王科長</w:t>
      </w:r>
      <w:proofErr w:type="gramStart"/>
      <w:r w:rsidRPr="000D5F2A">
        <w:rPr>
          <w:rFonts w:ascii="標楷體" w:eastAsia="標楷體" w:hAnsi="標楷體" w:cs="標楷體"/>
          <w:color w:val="000000"/>
          <w:kern w:val="3"/>
          <w:sz w:val="32"/>
          <w:szCs w:val="32"/>
          <w:lang w:val="zh-TW"/>
        </w:rPr>
        <w:t>怡</w:t>
      </w:r>
      <w:proofErr w:type="gramEnd"/>
      <w:r w:rsidRPr="000D5F2A">
        <w:rPr>
          <w:rFonts w:ascii="標楷體" w:eastAsia="標楷體" w:hAnsi="標楷體" w:cs="標楷體"/>
          <w:color w:val="000000"/>
          <w:kern w:val="3"/>
          <w:sz w:val="32"/>
          <w:szCs w:val="32"/>
          <w:lang w:val="zh-TW"/>
        </w:rPr>
        <w:t>盛</w:t>
      </w:r>
    </w:p>
    <w:p w14:paraId="229D2DD8"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國家通訊傳播委員會南區監理處</w:t>
      </w:r>
      <w:proofErr w:type="gramStart"/>
      <w:r w:rsidRPr="000D5F2A">
        <w:rPr>
          <w:rFonts w:ascii="標楷體" w:eastAsia="標楷體" w:hAnsi="標楷體" w:cs="標楷體"/>
          <w:color w:val="000000"/>
          <w:kern w:val="3"/>
          <w:sz w:val="32"/>
          <w:szCs w:val="32"/>
          <w:lang w:val="zh-TW"/>
        </w:rPr>
        <w:t>蔡</w:t>
      </w:r>
      <w:proofErr w:type="gramEnd"/>
      <w:r w:rsidRPr="000D5F2A">
        <w:rPr>
          <w:rFonts w:ascii="標楷體" w:eastAsia="標楷體" w:hAnsi="標楷體" w:cs="標楷體"/>
          <w:color w:val="000000"/>
          <w:kern w:val="3"/>
          <w:sz w:val="32"/>
          <w:szCs w:val="32"/>
          <w:lang w:val="zh-TW"/>
        </w:rPr>
        <w:t>技正宜</w:t>
      </w:r>
      <w:proofErr w:type="gramStart"/>
      <w:r w:rsidRPr="000D5F2A">
        <w:rPr>
          <w:rFonts w:ascii="標楷體" w:eastAsia="標楷體" w:hAnsi="標楷體" w:cs="標楷體"/>
          <w:color w:val="000000"/>
          <w:kern w:val="3"/>
          <w:sz w:val="32"/>
          <w:szCs w:val="32"/>
          <w:lang w:val="zh-TW"/>
        </w:rPr>
        <w:t>璋</w:t>
      </w:r>
      <w:proofErr w:type="gramEnd"/>
    </w:p>
    <w:p w14:paraId="02F46BFF"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olor w:val="000000"/>
          <w:kern w:val="3"/>
          <w:sz w:val="32"/>
          <w:szCs w:val="32"/>
        </w:rPr>
      </w:pPr>
      <w:r w:rsidRPr="000D5F2A">
        <w:rPr>
          <w:rFonts w:ascii="標楷體" w:eastAsia="標楷體" w:hAnsi="標楷體" w:cs="標楷體"/>
          <w:color w:val="000000"/>
          <w:kern w:val="3"/>
          <w:sz w:val="32"/>
          <w:szCs w:val="32"/>
          <w:lang w:val="zh-TW"/>
        </w:rPr>
        <w:t>法務部政務次長              黃政務次長</w:t>
      </w:r>
      <w:proofErr w:type="gramStart"/>
      <w:r w:rsidRPr="000D5F2A">
        <w:rPr>
          <w:rFonts w:ascii="標楷體" w:eastAsia="標楷體" w:hAnsi="標楷體"/>
          <w:color w:val="000000"/>
          <w:kern w:val="3"/>
          <w:sz w:val="32"/>
          <w:szCs w:val="32"/>
        </w:rPr>
        <w:t>世杰</w:t>
      </w:r>
      <w:proofErr w:type="gramEnd"/>
    </w:p>
    <w:p w14:paraId="75DFD5C6"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法務部                      徐秘書</w:t>
      </w:r>
      <w:proofErr w:type="gramStart"/>
      <w:r w:rsidRPr="000D5F2A">
        <w:rPr>
          <w:rFonts w:ascii="標楷體" w:eastAsia="標楷體" w:hAnsi="標楷體" w:cs="標楷體"/>
          <w:color w:val="000000"/>
          <w:kern w:val="3"/>
          <w:sz w:val="32"/>
          <w:szCs w:val="32"/>
          <w:lang w:val="zh-TW"/>
        </w:rPr>
        <w:t>浩</w:t>
      </w:r>
      <w:proofErr w:type="gramEnd"/>
      <w:r w:rsidRPr="000D5F2A">
        <w:rPr>
          <w:rFonts w:ascii="標楷體" w:eastAsia="標楷體" w:hAnsi="標楷體" w:cs="標楷體"/>
          <w:color w:val="000000"/>
          <w:kern w:val="3"/>
          <w:sz w:val="32"/>
          <w:szCs w:val="32"/>
          <w:lang w:val="zh-TW"/>
        </w:rPr>
        <w:t>文</w:t>
      </w:r>
    </w:p>
    <w:p w14:paraId="2718F95B"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法務部                      侯科員智峯</w:t>
      </w:r>
    </w:p>
    <w:p w14:paraId="0422DC2C"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法務部矯正署                林副署長明達</w:t>
      </w:r>
    </w:p>
    <w:p w14:paraId="48653BBB"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 xml:space="preserve">法務部矯正署                </w:t>
      </w:r>
      <w:proofErr w:type="gramStart"/>
      <w:r w:rsidRPr="000D5F2A">
        <w:rPr>
          <w:rFonts w:ascii="標楷體" w:eastAsia="標楷體" w:hAnsi="標楷體" w:cs="標楷體"/>
          <w:color w:val="000000"/>
          <w:kern w:val="3"/>
          <w:sz w:val="32"/>
          <w:szCs w:val="32"/>
          <w:lang w:val="zh-TW"/>
        </w:rPr>
        <w:t>蔡</w:t>
      </w:r>
      <w:proofErr w:type="gramEnd"/>
      <w:r w:rsidRPr="000D5F2A">
        <w:rPr>
          <w:rFonts w:ascii="標楷體" w:eastAsia="標楷體" w:hAnsi="標楷體" w:cs="標楷體"/>
          <w:color w:val="000000"/>
          <w:kern w:val="3"/>
          <w:sz w:val="32"/>
          <w:szCs w:val="32"/>
          <w:lang w:val="zh-TW"/>
        </w:rPr>
        <w:t>副組長鴻源</w:t>
      </w:r>
    </w:p>
    <w:p w14:paraId="6EB1542A"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法務部矯正署                林專員淑</w:t>
      </w:r>
      <w:proofErr w:type="gramStart"/>
      <w:r w:rsidRPr="000D5F2A">
        <w:rPr>
          <w:rFonts w:ascii="標楷體" w:eastAsia="標楷體" w:hAnsi="標楷體" w:cs="標楷體"/>
          <w:color w:val="000000"/>
          <w:kern w:val="3"/>
          <w:sz w:val="32"/>
          <w:szCs w:val="32"/>
          <w:lang w:val="zh-TW"/>
        </w:rPr>
        <w:t>嫻</w:t>
      </w:r>
      <w:proofErr w:type="gramEnd"/>
    </w:p>
    <w:p w14:paraId="23F6CA4B"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olor w:val="000000"/>
          <w:kern w:val="3"/>
          <w:sz w:val="32"/>
          <w:szCs w:val="32"/>
        </w:rPr>
      </w:pPr>
      <w:r w:rsidRPr="000D5F2A">
        <w:rPr>
          <w:rFonts w:ascii="標楷體" w:eastAsia="標楷體" w:hAnsi="標楷體" w:cs="標楷體"/>
          <w:color w:val="000000"/>
          <w:kern w:val="3"/>
          <w:sz w:val="32"/>
          <w:szCs w:val="32"/>
          <w:lang w:val="zh-TW"/>
        </w:rPr>
        <w:t>法務部</w:t>
      </w:r>
      <w:proofErr w:type="gramStart"/>
      <w:r w:rsidRPr="000D5F2A">
        <w:rPr>
          <w:rFonts w:ascii="標楷體" w:eastAsia="標楷體" w:hAnsi="標楷體" w:cs="標楷體"/>
          <w:color w:val="000000"/>
          <w:kern w:val="3"/>
          <w:sz w:val="32"/>
          <w:szCs w:val="32"/>
          <w:lang w:val="zh-TW"/>
        </w:rPr>
        <w:t>矯正署泰源</w:t>
      </w:r>
      <w:proofErr w:type="gramEnd"/>
      <w:r w:rsidRPr="000D5F2A">
        <w:rPr>
          <w:rFonts w:ascii="標楷體" w:eastAsia="標楷體" w:hAnsi="標楷體" w:cs="標楷體"/>
          <w:color w:val="000000"/>
          <w:kern w:val="3"/>
          <w:sz w:val="32"/>
          <w:szCs w:val="32"/>
          <w:lang w:val="zh-TW"/>
        </w:rPr>
        <w:t xml:space="preserve">監獄        </w:t>
      </w:r>
      <w:proofErr w:type="gramStart"/>
      <w:r w:rsidRPr="000D5F2A">
        <w:rPr>
          <w:rFonts w:ascii="標楷體" w:eastAsia="標楷體" w:hAnsi="標楷體" w:cs="標楷體"/>
          <w:color w:val="000000"/>
          <w:kern w:val="3"/>
          <w:sz w:val="32"/>
          <w:szCs w:val="32"/>
          <w:lang w:val="zh-TW"/>
        </w:rPr>
        <w:t>葛</w:t>
      </w:r>
      <w:proofErr w:type="gramEnd"/>
      <w:r w:rsidRPr="000D5F2A">
        <w:rPr>
          <w:rFonts w:ascii="標楷體" w:eastAsia="標楷體" w:hAnsi="標楷體" w:cs="標楷體"/>
          <w:color w:val="000000"/>
          <w:kern w:val="3"/>
          <w:sz w:val="32"/>
          <w:szCs w:val="32"/>
          <w:lang w:val="zh-TW"/>
        </w:rPr>
        <w:t>典獄長</w:t>
      </w:r>
      <w:proofErr w:type="gramStart"/>
      <w:r w:rsidRPr="000D5F2A">
        <w:rPr>
          <w:rFonts w:ascii="標楷體" w:eastAsia="標楷體" w:hAnsi="標楷體" w:cs="標楷體"/>
          <w:color w:val="000000"/>
          <w:kern w:val="3"/>
          <w:sz w:val="32"/>
          <w:szCs w:val="32"/>
          <w:lang w:val="zh-TW"/>
        </w:rPr>
        <w:t>煌</w:t>
      </w:r>
      <w:proofErr w:type="gramEnd"/>
      <w:r w:rsidRPr="000D5F2A">
        <w:rPr>
          <w:rFonts w:ascii="標楷體" w:eastAsia="標楷體" w:hAnsi="標楷體"/>
          <w:color w:val="000000"/>
          <w:kern w:val="3"/>
          <w:sz w:val="32"/>
          <w:szCs w:val="32"/>
        </w:rPr>
        <w:t>明</w:t>
      </w:r>
    </w:p>
    <w:p w14:paraId="4DBB5C9D" w14:textId="77777777" w:rsidR="00615C23" w:rsidRPr="000D5F2A" w:rsidRDefault="00615C23" w:rsidP="009E1230">
      <w:pPr>
        <w:suppressAutoHyphens/>
        <w:autoSpaceDN w:val="0"/>
        <w:spacing w:line="420" w:lineRule="exact"/>
        <w:jc w:val="both"/>
        <w:textAlignment w:val="baseline"/>
        <w:rPr>
          <w:rFonts w:ascii="標楷體" w:eastAsia="標楷體" w:hAnsi="標楷體"/>
          <w:color w:val="000000"/>
          <w:kern w:val="3"/>
          <w:sz w:val="32"/>
          <w:szCs w:val="32"/>
        </w:rPr>
      </w:pPr>
      <w:r w:rsidRPr="000D5F2A">
        <w:rPr>
          <w:rFonts w:ascii="標楷體" w:eastAsia="標楷體" w:hAnsi="標楷體"/>
          <w:color w:val="000000"/>
          <w:kern w:val="3"/>
          <w:sz w:val="32"/>
          <w:szCs w:val="32"/>
        </w:rPr>
        <w:t>列席人員：</w:t>
      </w:r>
    </w:p>
    <w:p w14:paraId="27DCC3CF"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法務部</w:t>
      </w:r>
      <w:proofErr w:type="gramStart"/>
      <w:r w:rsidRPr="000D5F2A">
        <w:rPr>
          <w:rFonts w:ascii="標楷體" w:eastAsia="標楷體" w:hAnsi="標楷體" w:cs="標楷體"/>
          <w:color w:val="000000"/>
          <w:kern w:val="3"/>
          <w:sz w:val="32"/>
          <w:szCs w:val="32"/>
          <w:lang w:val="zh-TW"/>
        </w:rPr>
        <w:t>矯正署泰源</w:t>
      </w:r>
      <w:proofErr w:type="gramEnd"/>
      <w:r w:rsidRPr="000D5F2A">
        <w:rPr>
          <w:rFonts w:ascii="標楷體" w:eastAsia="標楷體" w:hAnsi="標楷體" w:cs="標楷體"/>
          <w:color w:val="000000"/>
          <w:kern w:val="3"/>
          <w:sz w:val="32"/>
          <w:szCs w:val="32"/>
          <w:lang w:val="zh-TW"/>
        </w:rPr>
        <w:t>監獄         許副典獄長茂雄</w:t>
      </w:r>
    </w:p>
    <w:p w14:paraId="5B50AEB2"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法務部</w:t>
      </w:r>
      <w:proofErr w:type="gramStart"/>
      <w:r w:rsidRPr="000D5F2A">
        <w:rPr>
          <w:rFonts w:ascii="標楷體" w:eastAsia="標楷體" w:hAnsi="標楷體" w:cs="標楷體"/>
          <w:color w:val="000000"/>
          <w:kern w:val="3"/>
          <w:sz w:val="32"/>
          <w:szCs w:val="32"/>
          <w:lang w:val="zh-TW"/>
        </w:rPr>
        <w:t>矯正署泰源</w:t>
      </w:r>
      <w:proofErr w:type="gramEnd"/>
      <w:r w:rsidRPr="000D5F2A">
        <w:rPr>
          <w:rFonts w:ascii="標楷體" w:eastAsia="標楷體" w:hAnsi="標楷體" w:cs="標楷體"/>
          <w:color w:val="000000"/>
          <w:kern w:val="3"/>
          <w:sz w:val="32"/>
          <w:szCs w:val="32"/>
          <w:lang w:val="zh-TW"/>
        </w:rPr>
        <w:t>監獄         紀秘書朝瓊</w:t>
      </w:r>
    </w:p>
    <w:p w14:paraId="414ABBFB"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法務部</w:t>
      </w:r>
      <w:proofErr w:type="gramStart"/>
      <w:r w:rsidRPr="000D5F2A">
        <w:rPr>
          <w:rFonts w:ascii="標楷體" w:eastAsia="標楷體" w:hAnsi="標楷體" w:cs="標楷體"/>
          <w:color w:val="000000"/>
          <w:kern w:val="3"/>
          <w:sz w:val="32"/>
          <w:szCs w:val="32"/>
          <w:lang w:val="zh-TW"/>
        </w:rPr>
        <w:t>矯正署泰源</w:t>
      </w:r>
      <w:proofErr w:type="gramEnd"/>
      <w:r w:rsidRPr="000D5F2A">
        <w:rPr>
          <w:rFonts w:ascii="標楷體" w:eastAsia="標楷體" w:hAnsi="標楷體" w:cs="標楷體"/>
          <w:color w:val="000000"/>
          <w:kern w:val="3"/>
          <w:sz w:val="32"/>
          <w:szCs w:val="32"/>
          <w:lang w:val="zh-TW"/>
        </w:rPr>
        <w:t>監獄         王教化科長</w:t>
      </w:r>
      <w:proofErr w:type="gramStart"/>
      <w:r w:rsidRPr="000D5F2A">
        <w:rPr>
          <w:rFonts w:ascii="標楷體" w:eastAsia="標楷體" w:hAnsi="標楷體" w:cs="標楷體"/>
          <w:color w:val="000000"/>
          <w:kern w:val="3"/>
          <w:sz w:val="32"/>
          <w:szCs w:val="32"/>
          <w:lang w:val="zh-TW"/>
        </w:rPr>
        <w:t>祥</w:t>
      </w:r>
      <w:proofErr w:type="gramEnd"/>
      <w:r w:rsidRPr="000D5F2A">
        <w:rPr>
          <w:rFonts w:ascii="標楷體" w:eastAsia="標楷體" w:hAnsi="標楷體" w:cs="標楷體"/>
          <w:color w:val="000000"/>
          <w:kern w:val="3"/>
          <w:sz w:val="32"/>
          <w:szCs w:val="32"/>
          <w:lang w:val="zh-TW"/>
        </w:rPr>
        <w:t>安</w:t>
      </w:r>
    </w:p>
    <w:p w14:paraId="6B1A5370"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法務部</w:t>
      </w:r>
      <w:proofErr w:type="gramStart"/>
      <w:r w:rsidRPr="000D5F2A">
        <w:rPr>
          <w:rFonts w:ascii="標楷體" w:eastAsia="標楷體" w:hAnsi="標楷體" w:cs="標楷體"/>
          <w:color w:val="000000"/>
          <w:kern w:val="3"/>
          <w:sz w:val="32"/>
          <w:szCs w:val="32"/>
          <w:lang w:val="zh-TW"/>
        </w:rPr>
        <w:t>矯正署泰源</w:t>
      </w:r>
      <w:proofErr w:type="gramEnd"/>
      <w:r w:rsidRPr="000D5F2A">
        <w:rPr>
          <w:rFonts w:ascii="標楷體" w:eastAsia="標楷體" w:hAnsi="標楷體" w:cs="標楷體"/>
          <w:color w:val="000000"/>
          <w:kern w:val="3"/>
          <w:sz w:val="32"/>
          <w:szCs w:val="32"/>
          <w:lang w:val="zh-TW"/>
        </w:rPr>
        <w:t xml:space="preserve">監獄         </w:t>
      </w:r>
      <w:proofErr w:type="gramStart"/>
      <w:r w:rsidRPr="000D5F2A">
        <w:rPr>
          <w:rFonts w:ascii="標楷體" w:eastAsia="標楷體" w:hAnsi="標楷體" w:cs="標楷體"/>
          <w:color w:val="000000"/>
          <w:kern w:val="3"/>
          <w:sz w:val="32"/>
          <w:szCs w:val="32"/>
          <w:lang w:val="zh-TW"/>
        </w:rPr>
        <w:t>黃戒護</w:t>
      </w:r>
      <w:proofErr w:type="gramEnd"/>
      <w:r w:rsidRPr="000D5F2A">
        <w:rPr>
          <w:rFonts w:ascii="標楷體" w:eastAsia="標楷體" w:hAnsi="標楷體" w:cs="標楷體"/>
          <w:color w:val="000000"/>
          <w:kern w:val="3"/>
          <w:sz w:val="32"/>
          <w:szCs w:val="32"/>
          <w:lang w:val="zh-TW"/>
        </w:rPr>
        <w:t>科長厚勝</w:t>
      </w:r>
    </w:p>
    <w:p w14:paraId="6BFFE5EC"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法務部</w:t>
      </w:r>
      <w:proofErr w:type="gramStart"/>
      <w:r w:rsidRPr="000D5F2A">
        <w:rPr>
          <w:rFonts w:ascii="標楷體" w:eastAsia="標楷體" w:hAnsi="標楷體" w:cs="標楷體"/>
          <w:color w:val="000000"/>
          <w:kern w:val="3"/>
          <w:sz w:val="32"/>
          <w:szCs w:val="32"/>
          <w:lang w:val="zh-TW"/>
        </w:rPr>
        <w:t>矯正署泰源</w:t>
      </w:r>
      <w:proofErr w:type="gramEnd"/>
      <w:r w:rsidRPr="000D5F2A">
        <w:rPr>
          <w:rFonts w:ascii="標楷體" w:eastAsia="標楷體" w:hAnsi="標楷體" w:cs="標楷體"/>
          <w:color w:val="000000"/>
          <w:kern w:val="3"/>
          <w:sz w:val="32"/>
          <w:szCs w:val="32"/>
          <w:lang w:val="zh-TW"/>
        </w:rPr>
        <w:t>監獄         李總務科長進露</w:t>
      </w:r>
    </w:p>
    <w:p w14:paraId="532480D9"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法務部</w:t>
      </w:r>
      <w:proofErr w:type="gramStart"/>
      <w:r w:rsidRPr="000D5F2A">
        <w:rPr>
          <w:rFonts w:ascii="標楷體" w:eastAsia="標楷體" w:hAnsi="標楷體" w:cs="標楷體"/>
          <w:color w:val="000000"/>
          <w:kern w:val="3"/>
          <w:sz w:val="32"/>
          <w:szCs w:val="32"/>
          <w:lang w:val="zh-TW"/>
        </w:rPr>
        <w:t>矯正署泰源</w:t>
      </w:r>
      <w:proofErr w:type="gramEnd"/>
      <w:r w:rsidRPr="000D5F2A">
        <w:rPr>
          <w:rFonts w:ascii="標楷體" w:eastAsia="標楷體" w:hAnsi="標楷體" w:cs="標楷體"/>
          <w:color w:val="000000"/>
          <w:kern w:val="3"/>
          <w:sz w:val="32"/>
          <w:szCs w:val="32"/>
          <w:lang w:val="zh-TW"/>
        </w:rPr>
        <w:t>監獄         趙作業科長</w:t>
      </w:r>
      <w:proofErr w:type="gramStart"/>
      <w:r w:rsidRPr="000D5F2A">
        <w:rPr>
          <w:rFonts w:ascii="標楷體" w:eastAsia="標楷體" w:hAnsi="標楷體" w:cs="標楷體"/>
          <w:color w:val="000000"/>
          <w:kern w:val="3"/>
          <w:sz w:val="32"/>
          <w:szCs w:val="32"/>
          <w:lang w:val="zh-TW"/>
        </w:rPr>
        <w:t>彥</w:t>
      </w:r>
      <w:proofErr w:type="gramEnd"/>
      <w:r w:rsidRPr="000D5F2A">
        <w:rPr>
          <w:rFonts w:ascii="標楷體" w:eastAsia="標楷體" w:hAnsi="標楷體" w:cs="標楷體"/>
          <w:color w:val="000000"/>
          <w:kern w:val="3"/>
          <w:sz w:val="32"/>
          <w:szCs w:val="32"/>
          <w:lang w:val="zh-TW"/>
        </w:rPr>
        <w:t>博</w:t>
      </w:r>
    </w:p>
    <w:p w14:paraId="3A6FF740"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lastRenderedPageBreak/>
        <w:t>法務部</w:t>
      </w:r>
      <w:proofErr w:type="gramStart"/>
      <w:r w:rsidRPr="000D5F2A">
        <w:rPr>
          <w:rFonts w:ascii="標楷體" w:eastAsia="標楷體" w:hAnsi="標楷體" w:cs="標楷體"/>
          <w:color w:val="000000"/>
          <w:kern w:val="3"/>
          <w:sz w:val="32"/>
          <w:szCs w:val="32"/>
          <w:lang w:val="zh-TW"/>
        </w:rPr>
        <w:t>矯正署泰源</w:t>
      </w:r>
      <w:proofErr w:type="gramEnd"/>
      <w:r w:rsidRPr="000D5F2A">
        <w:rPr>
          <w:rFonts w:ascii="標楷體" w:eastAsia="標楷體" w:hAnsi="標楷體" w:cs="標楷體"/>
          <w:color w:val="000000"/>
          <w:kern w:val="3"/>
          <w:sz w:val="32"/>
          <w:szCs w:val="32"/>
          <w:lang w:val="zh-TW"/>
        </w:rPr>
        <w:t>監獄         楊調查科長書芳</w:t>
      </w:r>
    </w:p>
    <w:p w14:paraId="746D13BC"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法務部</w:t>
      </w:r>
      <w:proofErr w:type="gramStart"/>
      <w:r w:rsidRPr="000D5F2A">
        <w:rPr>
          <w:rFonts w:ascii="標楷體" w:eastAsia="標楷體" w:hAnsi="標楷體" w:cs="標楷體"/>
          <w:color w:val="000000"/>
          <w:kern w:val="3"/>
          <w:sz w:val="32"/>
          <w:szCs w:val="32"/>
          <w:lang w:val="zh-TW"/>
        </w:rPr>
        <w:t>矯正署泰源</w:t>
      </w:r>
      <w:proofErr w:type="gramEnd"/>
      <w:r w:rsidRPr="000D5F2A">
        <w:rPr>
          <w:rFonts w:ascii="標楷體" w:eastAsia="標楷體" w:hAnsi="標楷體" w:cs="標楷體"/>
          <w:color w:val="000000"/>
          <w:kern w:val="3"/>
          <w:sz w:val="32"/>
          <w:szCs w:val="32"/>
          <w:lang w:val="zh-TW"/>
        </w:rPr>
        <w:t>監獄         魏衛生科長書</w:t>
      </w:r>
      <w:proofErr w:type="gramStart"/>
      <w:r w:rsidRPr="000D5F2A">
        <w:rPr>
          <w:rFonts w:ascii="標楷體" w:eastAsia="標楷體" w:hAnsi="標楷體" w:cs="標楷體"/>
          <w:color w:val="000000"/>
          <w:kern w:val="3"/>
          <w:sz w:val="32"/>
          <w:szCs w:val="32"/>
          <w:lang w:val="zh-TW"/>
        </w:rPr>
        <w:t>怡</w:t>
      </w:r>
      <w:proofErr w:type="gramEnd"/>
    </w:p>
    <w:p w14:paraId="179B0A10"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法務部</w:t>
      </w:r>
      <w:proofErr w:type="gramStart"/>
      <w:r w:rsidRPr="000D5F2A">
        <w:rPr>
          <w:rFonts w:ascii="標楷體" w:eastAsia="標楷體" w:hAnsi="標楷體" w:cs="標楷體"/>
          <w:color w:val="000000"/>
          <w:kern w:val="3"/>
          <w:sz w:val="32"/>
          <w:szCs w:val="32"/>
          <w:lang w:val="zh-TW"/>
        </w:rPr>
        <w:t>矯正署泰源</w:t>
      </w:r>
      <w:proofErr w:type="gramEnd"/>
      <w:r w:rsidRPr="000D5F2A">
        <w:rPr>
          <w:rFonts w:ascii="標楷體" w:eastAsia="標楷體" w:hAnsi="標楷體" w:cs="標楷體"/>
          <w:color w:val="000000"/>
          <w:kern w:val="3"/>
          <w:sz w:val="32"/>
          <w:szCs w:val="32"/>
          <w:lang w:val="zh-TW"/>
        </w:rPr>
        <w:t>監獄         吳政風主任</w:t>
      </w:r>
      <w:proofErr w:type="gramStart"/>
      <w:r w:rsidRPr="000D5F2A">
        <w:rPr>
          <w:rFonts w:ascii="標楷體" w:eastAsia="標楷體" w:hAnsi="標楷體" w:cs="標楷體"/>
          <w:color w:val="000000"/>
          <w:kern w:val="3"/>
          <w:sz w:val="32"/>
          <w:szCs w:val="32"/>
          <w:lang w:val="zh-TW"/>
        </w:rPr>
        <w:t>奕澐</w:t>
      </w:r>
      <w:proofErr w:type="gramEnd"/>
    </w:p>
    <w:p w14:paraId="31DDB78B"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法務部</w:t>
      </w:r>
      <w:proofErr w:type="gramStart"/>
      <w:r w:rsidRPr="000D5F2A">
        <w:rPr>
          <w:rFonts w:ascii="標楷體" w:eastAsia="標楷體" w:hAnsi="標楷體" w:cs="標楷體"/>
          <w:color w:val="000000"/>
          <w:kern w:val="3"/>
          <w:sz w:val="32"/>
          <w:szCs w:val="32"/>
          <w:lang w:val="zh-TW"/>
        </w:rPr>
        <w:t>矯正署泰源</w:t>
      </w:r>
      <w:proofErr w:type="gramEnd"/>
      <w:r w:rsidRPr="000D5F2A">
        <w:rPr>
          <w:rFonts w:ascii="標楷體" w:eastAsia="標楷體" w:hAnsi="標楷體" w:cs="標楷體"/>
          <w:color w:val="000000"/>
          <w:kern w:val="3"/>
          <w:sz w:val="32"/>
          <w:szCs w:val="32"/>
          <w:lang w:val="zh-TW"/>
        </w:rPr>
        <w:t xml:space="preserve">監獄         </w:t>
      </w:r>
      <w:proofErr w:type="gramStart"/>
      <w:r w:rsidRPr="000D5F2A">
        <w:rPr>
          <w:rFonts w:ascii="標楷體" w:eastAsia="標楷體" w:hAnsi="標楷體" w:cs="標楷體"/>
          <w:color w:val="000000"/>
          <w:kern w:val="3"/>
          <w:sz w:val="32"/>
          <w:szCs w:val="32"/>
          <w:lang w:val="zh-TW"/>
        </w:rPr>
        <w:t>曾人事主</w:t>
      </w:r>
      <w:proofErr w:type="gramEnd"/>
      <w:r w:rsidRPr="000D5F2A">
        <w:rPr>
          <w:rFonts w:ascii="標楷體" w:eastAsia="標楷體" w:hAnsi="標楷體" w:cs="標楷體"/>
          <w:color w:val="000000"/>
          <w:kern w:val="3"/>
          <w:sz w:val="32"/>
          <w:szCs w:val="32"/>
          <w:lang w:val="zh-TW"/>
        </w:rPr>
        <w:t>任淑芬</w:t>
      </w:r>
    </w:p>
    <w:p w14:paraId="21D71E06"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法務部</w:t>
      </w:r>
      <w:proofErr w:type="gramStart"/>
      <w:r w:rsidRPr="000D5F2A">
        <w:rPr>
          <w:rFonts w:ascii="標楷體" w:eastAsia="標楷體" w:hAnsi="標楷體" w:cs="標楷體"/>
          <w:color w:val="000000"/>
          <w:kern w:val="3"/>
          <w:sz w:val="32"/>
          <w:szCs w:val="32"/>
          <w:lang w:val="zh-TW"/>
        </w:rPr>
        <w:t>矯正署泰源</w:t>
      </w:r>
      <w:proofErr w:type="gramEnd"/>
      <w:r w:rsidRPr="000D5F2A">
        <w:rPr>
          <w:rFonts w:ascii="標楷體" w:eastAsia="標楷體" w:hAnsi="標楷體" w:cs="標楷體"/>
          <w:color w:val="000000"/>
          <w:kern w:val="3"/>
          <w:sz w:val="32"/>
          <w:szCs w:val="32"/>
          <w:lang w:val="zh-TW"/>
        </w:rPr>
        <w:t>監獄         許會計主任淑珍</w:t>
      </w:r>
    </w:p>
    <w:p w14:paraId="54A78D71" w14:textId="77777777" w:rsidR="00615C23" w:rsidRPr="000D5F2A" w:rsidRDefault="00615C23" w:rsidP="009E1230">
      <w:pPr>
        <w:suppressAutoHyphens/>
        <w:autoSpaceDN w:val="0"/>
        <w:spacing w:line="420" w:lineRule="exact"/>
        <w:ind w:firstLine="1610"/>
        <w:textAlignment w:val="baseline"/>
        <w:rPr>
          <w:rFonts w:ascii="標楷體" w:eastAsia="標楷體" w:hAnsi="標楷體" w:cs="標楷體"/>
          <w:color w:val="000000"/>
          <w:kern w:val="3"/>
          <w:sz w:val="32"/>
          <w:szCs w:val="32"/>
          <w:lang w:val="zh-TW"/>
        </w:rPr>
      </w:pPr>
      <w:r w:rsidRPr="000D5F2A">
        <w:rPr>
          <w:rFonts w:ascii="標楷體" w:eastAsia="標楷體" w:hAnsi="標楷體" w:cs="標楷體"/>
          <w:color w:val="000000"/>
          <w:kern w:val="3"/>
          <w:sz w:val="32"/>
          <w:szCs w:val="32"/>
          <w:lang w:val="zh-TW"/>
        </w:rPr>
        <w:t>法務部</w:t>
      </w:r>
      <w:proofErr w:type="gramStart"/>
      <w:r w:rsidRPr="000D5F2A">
        <w:rPr>
          <w:rFonts w:ascii="標楷體" w:eastAsia="標楷體" w:hAnsi="標楷體" w:cs="標楷體"/>
          <w:color w:val="000000"/>
          <w:kern w:val="3"/>
          <w:sz w:val="32"/>
          <w:szCs w:val="32"/>
          <w:lang w:val="zh-TW"/>
        </w:rPr>
        <w:t>矯正署泰源</w:t>
      </w:r>
      <w:proofErr w:type="gramEnd"/>
      <w:r w:rsidRPr="000D5F2A">
        <w:rPr>
          <w:rFonts w:ascii="標楷體" w:eastAsia="標楷體" w:hAnsi="標楷體" w:cs="標楷體"/>
          <w:color w:val="000000"/>
          <w:kern w:val="3"/>
          <w:sz w:val="32"/>
          <w:szCs w:val="32"/>
          <w:lang w:val="zh-TW"/>
        </w:rPr>
        <w:t>監獄         謝統計主任燕婷</w:t>
      </w:r>
    </w:p>
    <w:p w14:paraId="3AEA09E8" w14:textId="77777777" w:rsidR="00615C23" w:rsidRPr="000D5F2A" w:rsidRDefault="00615C23" w:rsidP="00BF22EF">
      <w:pPr>
        <w:numPr>
          <w:ilvl w:val="0"/>
          <w:numId w:val="48"/>
        </w:numPr>
        <w:suppressAutoHyphens/>
        <w:autoSpaceDN w:val="0"/>
        <w:spacing w:line="520" w:lineRule="exact"/>
        <w:ind w:firstLine="0"/>
        <w:jc w:val="both"/>
        <w:textAlignment w:val="baseline"/>
        <w:rPr>
          <w:rFonts w:ascii="Calibri" w:hAnsi="Calibri"/>
          <w:kern w:val="3"/>
        </w:rPr>
      </w:pPr>
      <w:r w:rsidRPr="000D5F2A">
        <w:rPr>
          <w:rFonts w:ascii="標楷體" w:eastAsia="標楷體" w:hAnsi="標楷體"/>
          <w:b/>
          <w:color w:val="000000"/>
          <w:kern w:val="3"/>
          <w:sz w:val="32"/>
        </w:rPr>
        <w:t>業務簡報：由秘書紀朝瓊</w:t>
      </w:r>
      <w:r w:rsidRPr="000D5F2A">
        <w:rPr>
          <w:rFonts w:ascii="標楷體" w:eastAsia="標楷體" w:hAnsi="標楷體"/>
          <w:b/>
          <w:color w:val="000000"/>
          <w:kern w:val="3"/>
          <w:sz w:val="32"/>
          <w:szCs w:val="32"/>
        </w:rPr>
        <w:t>報告，內容如附件。</w:t>
      </w:r>
    </w:p>
    <w:p w14:paraId="3F8AEBAA" w14:textId="77777777" w:rsidR="00615C23" w:rsidRPr="000D5F2A" w:rsidRDefault="00615C23" w:rsidP="00BF22EF">
      <w:pPr>
        <w:numPr>
          <w:ilvl w:val="0"/>
          <w:numId w:val="48"/>
        </w:numPr>
        <w:suppressAutoHyphens/>
        <w:autoSpaceDN w:val="0"/>
        <w:spacing w:line="520" w:lineRule="exact"/>
        <w:ind w:firstLine="0"/>
        <w:jc w:val="both"/>
        <w:textAlignment w:val="baseline"/>
        <w:rPr>
          <w:rFonts w:ascii="Calibri" w:hAnsi="Calibri"/>
          <w:kern w:val="3"/>
        </w:rPr>
      </w:pPr>
      <w:r w:rsidRPr="000D5F2A">
        <w:rPr>
          <w:rFonts w:ascii="標楷體" w:eastAsia="標楷體" w:hAnsi="標楷體"/>
          <w:b/>
          <w:color w:val="000000"/>
          <w:kern w:val="3"/>
          <w:sz w:val="32"/>
        </w:rPr>
        <w:t>實地參訪</w:t>
      </w:r>
      <w:proofErr w:type="gramStart"/>
      <w:r w:rsidRPr="000D5F2A">
        <w:rPr>
          <w:rFonts w:ascii="標楷體" w:eastAsia="標楷體" w:hAnsi="標楷體"/>
          <w:b/>
          <w:color w:val="000000"/>
          <w:kern w:val="3"/>
          <w:sz w:val="32"/>
        </w:rPr>
        <w:t>（</w:t>
      </w:r>
      <w:proofErr w:type="gramEnd"/>
      <w:r w:rsidRPr="000D5F2A">
        <w:rPr>
          <w:rFonts w:ascii="標楷體" w:eastAsia="標楷體" w:hAnsi="標楷體"/>
          <w:b/>
          <w:color w:val="000000"/>
          <w:kern w:val="3"/>
          <w:sz w:val="32"/>
        </w:rPr>
        <w:t>11：20-12：20</w:t>
      </w:r>
      <w:proofErr w:type="gramStart"/>
      <w:r w:rsidRPr="000D5F2A">
        <w:rPr>
          <w:rFonts w:ascii="標楷體" w:eastAsia="標楷體" w:hAnsi="標楷體"/>
          <w:b/>
          <w:color w:val="000000"/>
          <w:kern w:val="3"/>
          <w:sz w:val="32"/>
        </w:rPr>
        <w:t>）</w:t>
      </w:r>
      <w:proofErr w:type="gramEnd"/>
    </w:p>
    <w:p w14:paraId="4F7F9F31" w14:textId="77777777" w:rsidR="00615C23" w:rsidRPr="000D5F2A" w:rsidRDefault="00615C23" w:rsidP="00BF22EF">
      <w:pPr>
        <w:numPr>
          <w:ilvl w:val="0"/>
          <w:numId w:val="48"/>
        </w:numPr>
        <w:suppressAutoHyphens/>
        <w:autoSpaceDN w:val="0"/>
        <w:spacing w:line="520" w:lineRule="exact"/>
        <w:ind w:firstLine="0"/>
        <w:jc w:val="both"/>
        <w:textAlignment w:val="baseline"/>
        <w:rPr>
          <w:rFonts w:ascii="Calibri" w:hAnsi="Calibri"/>
          <w:kern w:val="3"/>
        </w:rPr>
      </w:pPr>
      <w:r w:rsidRPr="000D5F2A">
        <w:rPr>
          <w:rFonts w:ascii="標楷體" w:eastAsia="標楷體" w:hAnsi="標楷體"/>
          <w:b/>
          <w:color w:val="000000"/>
          <w:kern w:val="3"/>
          <w:sz w:val="32"/>
        </w:rPr>
        <w:t>意見交流與座談</w:t>
      </w:r>
    </w:p>
    <w:p w14:paraId="6E0AEABF" w14:textId="77777777" w:rsidR="00615C23" w:rsidRPr="000D5F2A" w:rsidRDefault="00615C23" w:rsidP="00BF22EF">
      <w:pPr>
        <w:numPr>
          <w:ilvl w:val="0"/>
          <w:numId w:val="49"/>
        </w:numPr>
        <w:suppressAutoHyphens/>
        <w:autoSpaceDN w:val="0"/>
        <w:spacing w:line="520" w:lineRule="exact"/>
        <w:ind w:firstLine="0"/>
        <w:jc w:val="both"/>
        <w:textAlignment w:val="baseline"/>
        <w:rPr>
          <w:rFonts w:ascii="Calibri" w:hAnsi="Calibri"/>
          <w:kern w:val="3"/>
        </w:rPr>
      </w:pPr>
      <w:r w:rsidRPr="000D5F2A">
        <w:rPr>
          <w:rFonts w:ascii="標楷體" w:eastAsia="標楷體" w:hAnsi="標楷體"/>
          <w:b/>
          <w:color w:val="000000"/>
          <w:kern w:val="3"/>
          <w:sz w:val="32"/>
          <w:szCs w:val="32"/>
        </w:rPr>
        <w:t>立法委員莊瑞雄：</w:t>
      </w:r>
    </w:p>
    <w:p w14:paraId="33DC9A52" w14:textId="77777777" w:rsidR="00615C23" w:rsidRPr="000D5F2A" w:rsidRDefault="00615C23" w:rsidP="009E1230">
      <w:pPr>
        <w:suppressAutoHyphens/>
        <w:autoSpaceDN w:val="0"/>
        <w:spacing w:line="520" w:lineRule="exact"/>
        <w:ind w:left="720" w:firstLine="698"/>
        <w:jc w:val="both"/>
        <w:textAlignment w:val="baseline"/>
        <w:rPr>
          <w:rFonts w:ascii="標楷體" w:eastAsia="標楷體" w:hAnsi="標楷體"/>
          <w:color w:val="000000"/>
          <w:kern w:val="3"/>
          <w:sz w:val="32"/>
          <w:szCs w:val="32"/>
        </w:rPr>
      </w:pPr>
      <w:r w:rsidRPr="000D5F2A">
        <w:rPr>
          <w:rFonts w:ascii="標楷體" w:eastAsia="標楷體" w:hAnsi="標楷體"/>
          <w:color w:val="000000"/>
          <w:kern w:val="3"/>
          <w:sz w:val="32"/>
          <w:szCs w:val="32"/>
        </w:rPr>
        <w:t>謝謝泰源監獄的簡報及引導，現在進行綜合座談，如各委員有相關問題請提出討論。</w:t>
      </w:r>
    </w:p>
    <w:p w14:paraId="31191C39" w14:textId="77777777" w:rsidR="00615C23" w:rsidRPr="000D5F2A" w:rsidRDefault="00615C23" w:rsidP="00BF22EF">
      <w:pPr>
        <w:numPr>
          <w:ilvl w:val="0"/>
          <w:numId w:val="49"/>
        </w:numPr>
        <w:suppressAutoHyphens/>
        <w:autoSpaceDN w:val="0"/>
        <w:spacing w:line="520" w:lineRule="exact"/>
        <w:ind w:firstLine="0"/>
        <w:jc w:val="both"/>
        <w:textAlignment w:val="baseline"/>
        <w:rPr>
          <w:rFonts w:ascii="Calibri" w:hAnsi="Calibri"/>
          <w:kern w:val="3"/>
        </w:rPr>
      </w:pPr>
      <w:r w:rsidRPr="000D5F2A">
        <w:rPr>
          <w:rFonts w:eastAsia="標楷體"/>
          <w:b/>
          <w:color w:val="000000"/>
          <w:kern w:val="3"/>
          <w:sz w:val="32"/>
          <w:szCs w:val="32"/>
        </w:rPr>
        <w:t>立法委員莊瑞雄：</w:t>
      </w:r>
    </w:p>
    <w:p w14:paraId="2B5C87C8"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olor w:val="000000"/>
          <w:kern w:val="3"/>
          <w:sz w:val="32"/>
          <w:szCs w:val="32"/>
        </w:rPr>
      </w:pPr>
      <w:r w:rsidRPr="000D5F2A">
        <w:rPr>
          <w:rFonts w:ascii="標楷體" w:eastAsia="標楷體" w:hAnsi="標楷體"/>
          <w:color w:val="000000"/>
          <w:kern w:val="3"/>
          <w:sz w:val="32"/>
          <w:szCs w:val="32"/>
        </w:rPr>
        <w:t>泰源監獄的前身為臺灣警備總司令部所屬的職業訓導第三總隊及泰源職業訓練中心，主要負責施行感化教育及職能訓練。與過去相比，現今的管教措施是否有所不同？具體來說，現在的管理和處遇方式與以往有何變化？</w:t>
      </w:r>
    </w:p>
    <w:p w14:paraId="17D1CBAA" w14:textId="77777777" w:rsidR="00615C23" w:rsidRPr="000D5F2A" w:rsidRDefault="00615C23" w:rsidP="00BF22EF">
      <w:pPr>
        <w:numPr>
          <w:ilvl w:val="0"/>
          <w:numId w:val="49"/>
        </w:numPr>
        <w:suppressAutoHyphens/>
        <w:autoSpaceDN w:val="0"/>
        <w:spacing w:line="520" w:lineRule="exact"/>
        <w:ind w:firstLine="0"/>
        <w:jc w:val="both"/>
        <w:textAlignment w:val="baseline"/>
        <w:rPr>
          <w:rFonts w:ascii="Calibri" w:hAnsi="Calibri"/>
          <w:kern w:val="3"/>
        </w:rPr>
      </w:pPr>
      <w:r w:rsidRPr="000D5F2A">
        <w:rPr>
          <w:rFonts w:ascii="標楷體" w:eastAsia="標楷體" w:hAnsi="標楷體"/>
          <w:b/>
          <w:color w:val="000000"/>
          <w:kern w:val="3"/>
          <w:sz w:val="32"/>
          <w:szCs w:val="32"/>
        </w:rPr>
        <w:t>泰源監獄典獄長葛煌明：</w:t>
      </w:r>
    </w:p>
    <w:p w14:paraId="667F0196"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olor w:val="000000"/>
          <w:kern w:val="3"/>
          <w:sz w:val="32"/>
          <w:szCs w:val="32"/>
        </w:rPr>
      </w:pPr>
      <w:r w:rsidRPr="000D5F2A">
        <w:rPr>
          <w:rFonts w:ascii="標楷體" w:eastAsia="標楷體" w:hAnsi="標楷體"/>
          <w:color w:val="000000"/>
          <w:kern w:val="3"/>
          <w:sz w:val="32"/>
          <w:szCs w:val="32"/>
        </w:rPr>
        <w:t>本監對於收容人的管理與處遇方式始終秉持透明化的原則，特別注重人權及人性化管理，以確保收容人的基本權利得到尊重，並積極促進收容人的心理健康與社會適應，進而實現更公平與人道的矯正體系。</w:t>
      </w:r>
    </w:p>
    <w:p w14:paraId="316CC69D" w14:textId="77777777" w:rsidR="00615C23" w:rsidRPr="000D5F2A" w:rsidRDefault="00615C23" w:rsidP="00BF22EF">
      <w:pPr>
        <w:numPr>
          <w:ilvl w:val="0"/>
          <w:numId w:val="49"/>
        </w:numPr>
        <w:suppressAutoHyphens/>
        <w:autoSpaceDN w:val="0"/>
        <w:spacing w:line="520" w:lineRule="exact"/>
        <w:ind w:firstLine="0"/>
        <w:jc w:val="both"/>
        <w:textAlignment w:val="baseline"/>
        <w:rPr>
          <w:rFonts w:ascii="Calibri" w:hAnsi="Calibri"/>
          <w:kern w:val="3"/>
        </w:rPr>
      </w:pPr>
      <w:r w:rsidRPr="000D5F2A">
        <w:rPr>
          <w:rFonts w:eastAsia="標楷體"/>
          <w:b/>
          <w:color w:val="000000"/>
          <w:kern w:val="3"/>
          <w:sz w:val="32"/>
          <w:szCs w:val="32"/>
        </w:rPr>
        <w:t>立法委員莊瑞雄</w:t>
      </w:r>
      <w:r w:rsidRPr="000D5F2A">
        <w:rPr>
          <w:rFonts w:ascii="標楷體" w:eastAsia="標楷體" w:hAnsi="標楷體"/>
          <w:b/>
          <w:color w:val="000000"/>
          <w:kern w:val="3"/>
          <w:sz w:val="32"/>
          <w:szCs w:val="32"/>
        </w:rPr>
        <w:t>：</w:t>
      </w:r>
    </w:p>
    <w:p w14:paraId="350C36D3" w14:textId="77777777" w:rsidR="00615C23" w:rsidRPr="000D5F2A" w:rsidRDefault="00615C23" w:rsidP="009E1230">
      <w:pPr>
        <w:suppressAutoHyphens/>
        <w:autoSpaceDN w:val="0"/>
        <w:spacing w:line="520" w:lineRule="exact"/>
        <w:ind w:left="709" w:firstLine="490"/>
        <w:jc w:val="both"/>
        <w:textAlignment w:val="baseline"/>
        <w:rPr>
          <w:rFonts w:ascii="標楷體" w:eastAsia="標楷體" w:hAnsi="標楷體"/>
          <w:color w:val="000000"/>
          <w:kern w:val="3"/>
          <w:sz w:val="32"/>
          <w:szCs w:val="32"/>
        </w:rPr>
      </w:pPr>
      <w:r w:rsidRPr="000D5F2A">
        <w:rPr>
          <w:rFonts w:ascii="標楷體" w:eastAsia="標楷體" w:hAnsi="標楷體"/>
          <w:color w:val="000000"/>
          <w:kern w:val="3"/>
          <w:sz w:val="32"/>
          <w:szCs w:val="32"/>
        </w:rPr>
        <w:t>泰源監獄醫療資源配置現況如何？</w:t>
      </w:r>
      <w:proofErr w:type="gramStart"/>
      <w:r w:rsidRPr="000D5F2A">
        <w:rPr>
          <w:rFonts w:ascii="標楷體" w:eastAsia="標楷體" w:hAnsi="標楷體"/>
          <w:color w:val="000000"/>
          <w:kern w:val="3"/>
          <w:sz w:val="32"/>
          <w:szCs w:val="32"/>
        </w:rPr>
        <w:t>此外，</w:t>
      </w:r>
      <w:proofErr w:type="gramEnd"/>
      <w:r w:rsidRPr="000D5F2A">
        <w:rPr>
          <w:rFonts w:ascii="標楷體" w:eastAsia="標楷體" w:hAnsi="標楷體"/>
          <w:color w:val="000000"/>
          <w:kern w:val="3"/>
          <w:sz w:val="32"/>
          <w:szCs w:val="32"/>
        </w:rPr>
        <w:t>遠距醫療的應用及其連結處置如何？</w:t>
      </w:r>
    </w:p>
    <w:p w14:paraId="30A00290" w14:textId="77777777" w:rsidR="00615C23" w:rsidRPr="000D5F2A" w:rsidRDefault="00615C23" w:rsidP="00BF22EF">
      <w:pPr>
        <w:numPr>
          <w:ilvl w:val="0"/>
          <w:numId w:val="49"/>
        </w:numPr>
        <w:suppressAutoHyphens/>
        <w:autoSpaceDN w:val="0"/>
        <w:spacing w:line="520" w:lineRule="exact"/>
        <w:ind w:firstLine="0"/>
        <w:jc w:val="both"/>
        <w:textAlignment w:val="baseline"/>
        <w:rPr>
          <w:rFonts w:ascii="標楷體" w:eastAsia="標楷體" w:hAnsi="標楷體"/>
          <w:b/>
          <w:color w:val="000000"/>
          <w:kern w:val="3"/>
          <w:sz w:val="32"/>
          <w:szCs w:val="32"/>
        </w:rPr>
      </w:pPr>
      <w:r w:rsidRPr="000D5F2A">
        <w:rPr>
          <w:rFonts w:ascii="標楷體" w:eastAsia="標楷體" w:hAnsi="標楷體"/>
          <w:b/>
          <w:color w:val="000000"/>
          <w:kern w:val="3"/>
          <w:sz w:val="32"/>
          <w:szCs w:val="32"/>
        </w:rPr>
        <w:t>泰源監獄典獄長葛煌明及衛生科長魏書怡：</w:t>
      </w:r>
    </w:p>
    <w:p w14:paraId="058F13DA"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s="新細明體"/>
          <w:color w:val="000000"/>
          <w:kern w:val="3"/>
          <w:sz w:val="32"/>
          <w:szCs w:val="32"/>
        </w:rPr>
      </w:pPr>
      <w:r w:rsidRPr="000D5F2A">
        <w:rPr>
          <w:rFonts w:ascii="標楷體" w:eastAsia="標楷體" w:hAnsi="標楷體" w:cs="新細明體"/>
          <w:color w:val="000000"/>
          <w:kern w:val="3"/>
          <w:sz w:val="32"/>
          <w:szCs w:val="32"/>
        </w:rPr>
        <w:t>本監醫療服務現況分為兩個部分，監內門診係與</w:t>
      </w:r>
      <w:proofErr w:type="gramStart"/>
      <w:r w:rsidRPr="000D5F2A">
        <w:rPr>
          <w:rFonts w:ascii="標楷體" w:eastAsia="標楷體" w:hAnsi="標楷體" w:cs="新細明體"/>
          <w:color w:val="000000"/>
          <w:kern w:val="3"/>
          <w:sz w:val="32"/>
          <w:szCs w:val="32"/>
        </w:rPr>
        <w:t>臺</w:t>
      </w:r>
      <w:proofErr w:type="gramEnd"/>
      <w:r w:rsidRPr="000D5F2A">
        <w:rPr>
          <w:rFonts w:ascii="標楷體" w:eastAsia="標楷體" w:hAnsi="標楷體" w:cs="新細明體"/>
          <w:color w:val="000000"/>
          <w:kern w:val="3"/>
          <w:sz w:val="32"/>
          <w:szCs w:val="32"/>
        </w:rPr>
        <w:t>東馬偕紀念醫院及東河衛生所密切合作，</w:t>
      </w:r>
      <w:proofErr w:type="gramStart"/>
      <w:r w:rsidRPr="000D5F2A">
        <w:rPr>
          <w:rFonts w:ascii="標楷體" w:eastAsia="標楷體" w:hAnsi="標楷體" w:cs="新細明體"/>
          <w:color w:val="000000"/>
          <w:kern w:val="3"/>
          <w:sz w:val="32"/>
          <w:szCs w:val="32"/>
        </w:rPr>
        <w:t>每日均有不同</w:t>
      </w:r>
      <w:proofErr w:type="gramEnd"/>
      <w:r w:rsidRPr="000D5F2A">
        <w:rPr>
          <w:rFonts w:ascii="標楷體" w:eastAsia="標楷體" w:hAnsi="標楷體" w:cs="新細明體"/>
          <w:color w:val="000000"/>
          <w:kern w:val="3"/>
          <w:sz w:val="32"/>
          <w:szCs w:val="32"/>
        </w:rPr>
        <w:lastRenderedPageBreak/>
        <w:t>科別的門診服務。另外，由於</w:t>
      </w:r>
      <w:proofErr w:type="gramStart"/>
      <w:r w:rsidRPr="000D5F2A">
        <w:rPr>
          <w:rFonts w:ascii="標楷體" w:eastAsia="標楷體" w:hAnsi="標楷體" w:cs="新細明體"/>
          <w:color w:val="000000"/>
          <w:kern w:val="3"/>
          <w:sz w:val="32"/>
          <w:szCs w:val="32"/>
        </w:rPr>
        <w:t>臺</w:t>
      </w:r>
      <w:proofErr w:type="gramEnd"/>
      <w:r w:rsidRPr="000D5F2A">
        <w:rPr>
          <w:rFonts w:ascii="標楷體" w:eastAsia="標楷體" w:hAnsi="標楷體" w:cs="新細明體"/>
          <w:color w:val="000000"/>
          <w:kern w:val="3"/>
          <w:sz w:val="32"/>
          <w:szCs w:val="32"/>
        </w:rPr>
        <w:t>東地區皮膚科醫師資源較為缺乏，我們特別採用遠距醫療方式提供服務。</w:t>
      </w:r>
    </w:p>
    <w:p w14:paraId="5CF934E3" w14:textId="77777777" w:rsidR="00615C23" w:rsidRPr="000D5F2A" w:rsidRDefault="00615C23" w:rsidP="00BF22EF">
      <w:pPr>
        <w:numPr>
          <w:ilvl w:val="0"/>
          <w:numId w:val="49"/>
        </w:numPr>
        <w:suppressAutoHyphens/>
        <w:autoSpaceDN w:val="0"/>
        <w:spacing w:line="520" w:lineRule="exact"/>
        <w:ind w:firstLine="0"/>
        <w:jc w:val="both"/>
        <w:textAlignment w:val="baseline"/>
        <w:rPr>
          <w:rFonts w:ascii="標楷體" w:eastAsia="標楷體" w:hAnsi="標楷體" w:cs="新細明體"/>
          <w:b/>
          <w:color w:val="000000"/>
          <w:kern w:val="3"/>
          <w:sz w:val="32"/>
          <w:szCs w:val="32"/>
        </w:rPr>
      </w:pPr>
      <w:r w:rsidRPr="000D5F2A">
        <w:rPr>
          <w:rFonts w:ascii="標楷體" w:eastAsia="標楷體" w:hAnsi="標楷體" w:cs="新細明體"/>
          <w:b/>
          <w:color w:val="000000"/>
          <w:kern w:val="3"/>
          <w:sz w:val="32"/>
          <w:szCs w:val="32"/>
        </w:rPr>
        <w:t>泰源監獄衛生科長魏書怡：</w:t>
      </w:r>
    </w:p>
    <w:p w14:paraId="5F6EC620"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s="新細明體"/>
          <w:color w:val="000000"/>
          <w:kern w:val="3"/>
          <w:sz w:val="32"/>
          <w:szCs w:val="32"/>
        </w:rPr>
      </w:pPr>
      <w:r w:rsidRPr="000D5F2A">
        <w:rPr>
          <w:rFonts w:ascii="標楷體" w:eastAsia="標楷體" w:hAnsi="標楷體" w:cs="新細明體"/>
          <w:color w:val="000000"/>
          <w:kern w:val="3"/>
          <w:sz w:val="32"/>
          <w:szCs w:val="32"/>
        </w:rPr>
        <w:t>目前監內門診提供的科別包含家醫科、骨科、中醫、胸腔科等11科，皆與馬偕醫院及東河衛生所協調安排。如遇病情需要進一步治療，本監會轉</w:t>
      </w:r>
      <w:proofErr w:type="gramStart"/>
      <w:r w:rsidRPr="000D5F2A">
        <w:rPr>
          <w:rFonts w:ascii="標楷體" w:eastAsia="標楷體" w:hAnsi="標楷體" w:cs="新細明體"/>
          <w:color w:val="000000"/>
          <w:kern w:val="3"/>
          <w:sz w:val="32"/>
          <w:szCs w:val="32"/>
        </w:rPr>
        <w:t>診並戒護</w:t>
      </w:r>
      <w:proofErr w:type="gramEnd"/>
      <w:r w:rsidRPr="000D5F2A">
        <w:rPr>
          <w:rFonts w:ascii="標楷體" w:eastAsia="標楷體" w:hAnsi="標楷體" w:cs="新細明體"/>
          <w:color w:val="000000"/>
          <w:kern w:val="3"/>
          <w:sz w:val="32"/>
          <w:szCs w:val="32"/>
        </w:rPr>
        <w:t>至</w:t>
      </w:r>
      <w:proofErr w:type="gramStart"/>
      <w:r w:rsidRPr="000D5F2A">
        <w:rPr>
          <w:rFonts w:ascii="標楷體" w:eastAsia="標楷體" w:hAnsi="標楷體" w:cs="新細明體"/>
          <w:color w:val="000000"/>
          <w:kern w:val="3"/>
          <w:sz w:val="32"/>
          <w:szCs w:val="32"/>
        </w:rPr>
        <w:t>臺</w:t>
      </w:r>
      <w:proofErr w:type="gramEnd"/>
      <w:r w:rsidRPr="000D5F2A">
        <w:rPr>
          <w:rFonts w:ascii="標楷體" w:eastAsia="標楷體" w:hAnsi="標楷體" w:cs="新細明體"/>
          <w:color w:val="000000"/>
          <w:kern w:val="3"/>
          <w:sz w:val="32"/>
          <w:szCs w:val="32"/>
        </w:rPr>
        <w:t>東馬偕醫院進一步檢查。</w:t>
      </w:r>
    </w:p>
    <w:p w14:paraId="37B3956A"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s="新細明體"/>
          <w:color w:val="000000"/>
          <w:kern w:val="3"/>
          <w:sz w:val="32"/>
          <w:szCs w:val="32"/>
        </w:rPr>
      </w:pPr>
      <w:r w:rsidRPr="000D5F2A">
        <w:rPr>
          <w:rFonts w:ascii="標楷體" w:eastAsia="標楷體" w:hAnsi="標楷體" w:cs="新細明體"/>
          <w:color w:val="000000"/>
          <w:kern w:val="3"/>
          <w:sz w:val="32"/>
          <w:szCs w:val="32"/>
        </w:rPr>
        <w:t>本監門診時間為週一至週五，星期六、</w:t>
      </w:r>
      <w:proofErr w:type="gramStart"/>
      <w:r w:rsidRPr="000D5F2A">
        <w:rPr>
          <w:rFonts w:ascii="標楷體" w:eastAsia="標楷體" w:hAnsi="標楷體" w:cs="新細明體"/>
          <w:color w:val="000000"/>
          <w:kern w:val="3"/>
          <w:sz w:val="32"/>
          <w:szCs w:val="32"/>
        </w:rPr>
        <w:t>日休診</w:t>
      </w:r>
      <w:proofErr w:type="gramEnd"/>
      <w:r w:rsidRPr="000D5F2A">
        <w:rPr>
          <w:rFonts w:ascii="標楷體" w:eastAsia="標楷體" w:hAnsi="標楷體" w:cs="新細明體"/>
          <w:color w:val="000000"/>
          <w:kern w:val="3"/>
          <w:sz w:val="32"/>
          <w:szCs w:val="32"/>
        </w:rPr>
        <w:t>，單一上午可同時開設三個診間，例如牙科、中醫與家醫科同時看診；牙科診間配備完善的治療設備，包含治療床及相關醫療器材，</w:t>
      </w:r>
      <w:proofErr w:type="gramStart"/>
      <w:r w:rsidRPr="000D5F2A">
        <w:rPr>
          <w:rFonts w:ascii="標楷體" w:eastAsia="標楷體" w:hAnsi="標楷體" w:cs="新細明體"/>
          <w:color w:val="000000"/>
          <w:kern w:val="3"/>
          <w:sz w:val="32"/>
          <w:szCs w:val="32"/>
        </w:rPr>
        <w:t>此外，</w:t>
      </w:r>
      <w:proofErr w:type="gramEnd"/>
      <w:r w:rsidRPr="000D5F2A">
        <w:rPr>
          <w:rFonts w:ascii="標楷體" w:eastAsia="標楷體" w:hAnsi="標楷體" w:cs="新細明體"/>
          <w:color w:val="000000"/>
          <w:kern w:val="3"/>
          <w:sz w:val="32"/>
          <w:szCs w:val="32"/>
        </w:rPr>
        <w:t>牙科醫療器材使用後會送回醫院進行消毒處理，而一般藥品則由</w:t>
      </w:r>
      <w:proofErr w:type="gramStart"/>
      <w:r w:rsidRPr="000D5F2A">
        <w:rPr>
          <w:rFonts w:ascii="標楷體" w:eastAsia="標楷體" w:hAnsi="標楷體" w:cs="新細明體"/>
          <w:color w:val="000000"/>
          <w:kern w:val="3"/>
          <w:sz w:val="32"/>
          <w:szCs w:val="32"/>
        </w:rPr>
        <w:t>衛生科依相關</w:t>
      </w:r>
      <w:proofErr w:type="gramEnd"/>
      <w:r w:rsidRPr="000D5F2A">
        <w:rPr>
          <w:rFonts w:ascii="標楷體" w:eastAsia="標楷體" w:hAnsi="標楷體" w:cs="新細明體"/>
          <w:color w:val="000000"/>
          <w:kern w:val="3"/>
          <w:sz w:val="32"/>
          <w:szCs w:val="32"/>
        </w:rPr>
        <w:t>規範進行儲備。</w:t>
      </w:r>
    </w:p>
    <w:p w14:paraId="7F77CA89" w14:textId="77777777" w:rsidR="00615C23" w:rsidRPr="000D5F2A" w:rsidRDefault="00615C23" w:rsidP="00BF22EF">
      <w:pPr>
        <w:numPr>
          <w:ilvl w:val="0"/>
          <w:numId w:val="49"/>
        </w:numPr>
        <w:suppressAutoHyphens/>
        <w:autoSpaceDN w:val="0"/>
        <w:spacing w:line="520" w:lineRule="exact"/>
        <w:ind w:firstLine="0"/>
        <w:jc w:val="both"/>
        <w:textAlignment w:val="baseline"/>
        <w:rPr>
          <w:rFonts w:ascii="Calibri" w:hAnsi="Calibri"/>
          <w:kern w:val="3"/>
        </w:rPr>
      </w:pPr>
      <w:r w:rsidRPr="000D5F2A">
        <w:rPr>
          <w:rFonts w:eastAsia="標楷體"/>
          <w:b/>
          <w:color w:val="000000"/>
          <w:kern w:val="3"/>
          <w:sz w:val="32"/>
          <w:szCs w:val="32"/>
        </w:rPr>
        <w:t>立法委員莊瑞雄</w:t>
      </w:r>
      <w:r w:rsidRPr="000D5F2A">
        <w:rPr>
          <w:rFonts w:ascii="標楷體" w:eastAsia="標楷體" w:hAnsi="標楷體"/>
          <w:b/>
          <w:color w:val="000000"/>
          <w:kern w:val="3"/>
          <w:sz w:val="32"/>
          <w:szCs w:val="32"/>
        </w:rPr>
        <w:t>：</w:t>
      </w:r>
    </w:p>
    <w:p w14:paraId="31A1F177"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olor w:val="000000"/>
          <w:kern w:val="3"/>
          <w:sz w:val="32"/>
          <w:szCs w:val="32"/>
        </w:rPr>
      </w:pPr>
      <w:proofErr w:type="gramStart"/>
      <w:r w:rsidRPr="000D5F2A">
        <w:rPr>
          <w:rFonts w:ascii="標楷體" w:eastAsia="標楷體" w:hAnsi="標楷體"/>
          <w:color w:val="000000"/>
          <w:kern w:val="3"/>
          <w:sz w:val="32"/>
          <w:szCs w:val="32"/>
        </w:rPr>
        <w:t>關於廚</w:t>
      </w:r>
      <w:proofErr w:type="gramEnd"/>
      <w:r w:rsidRPr="000D5F2A">
        <w:rPr>
          <w:rFonts w:ascii="標楷體" w:eastAsia="標楷體" w:hAnsi="標楷體"/>
          <w:color w:val="000000"/>
          <w:kern w:val="3"/>
          <w:sz w:val="32"/>
          <w:szCs w:val="32"/>
        </w:rPr>
        <w:t>餘處理的創新方案，具體應如何實施？其主要效益又是什麼？</w:t>
      </w:r>
    </w:p>
    <w:p w14:paraId="2CB93A46" w14:textId="77777777" w:rsidR="00615C23" w:rsidRPr="000D5F2A" w:rsidRDefault="00615C23" w:rsidP="00BF22EF">
      <w:pPr>
        <w:numPr>
          <w:ilvl w:val="0"/>
          <w:numId w:val="49"/>
        </w:numPr>
        <w:suppressAutoHyphens/>
        <w:autoSpaceDN w:val="0"/>
        <w:spacing w:line="520" w:lineRule="exact"/>
        <w:ind w:firstLine="0"/>
        <w:jc w:val="both"/>
        <w:textAlignment w:val="baseline"/>
        <w:rPr>
          <w:rFonts w:ascii="標楷體" w:eastAsia="標楷體" w:hAnsi="標楷體"/>
          <w:b/>
          <w:color w:val="000000"/>
          <w:kern w:val="3"/>
          <w:sz w:val="32"/>
          <w:szCs w:val="32"/>
        </w:rPr>
      </w:pPr>
      <w:r w:rsidRPr="000D5F2A">
        <w:rPr>
          <w:rFonts w:ascii="標楷體" w:eastAsia="標楷體" w:hAnsi="標楷體"/>
          <w:b/>
          <w:color w:val="000000"/>
          <w:kern w:val="3"/>
          <w:sz w:val="32"/>
          <w:szCs w:val="32"/>
        </w:rPr>
        <w:t>泰源監獄作業科長趙彥博：</w:t>
      </w:r>
    </w:p>
    <w:p w14:paraId="58FD5350"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olor w:val="000000"/>
          <w:kern w:val="3"/>
          <w:sz w:val="32"/>
          <w:szCs w:val="32"/>
        </w:rPr>
      </w:pPr>
      <w:r w:rsidRPr="000D5F2A">
        <w:rPr>
          <w:rFonts w:ascii="標楷體" w:eastAsia="標楷體" w:hAnsi="標楷體"/>
          <w:color w:val="000000"/>
          <w:kern w:val="3"/>
          <w:sz w:val="32"/>
          <w:szCs w:val="32"/>
        </w:rPr>
        <w:t>本監推動矯正</w:t>
      </w:r>
      <w:proofErr w:type="gramStart"/>
      <w:r w:rsidRPr="000D5F2A">
        <w:rPr>
          <w:rFonts w:ascii="標楷體" w:eastAsia="標楷體" w:hAnsi="標楷體"/>
          <w:color w:val="000000"/>
          <w:kern w:val="3"/>
          <w:sz w:val="32"/>
          <w:szCs w:val="32"/>
        </w:rPr>
        <w:t>署精進廚</w:t>
      </w:r>
      <w:proofErr w:type="gramEnd"/>
      <w:r w:rsidRPr="000D5F2A">
        <w:rPr>
          <w:rFonts w:ascii="標楷體" w:eastAsia="標楷體" w:hAnsi="標楷體"/>
          <w:color w:val="000000"/>
          <w:kern w:val="3"/>
          <w:sz w:val="32"/>
          <w:szCs w:val="32"/>
        </w:rPr>
        <w:t>餘處理政策，由於目前</w:t>
      </w:r>
      <w:proofErr w:type="gramStart"/>
      <w:r w:rsidRPr="000D5F2A">
        <w:rPr>
          <w:rFonts w:ascii="標楷體" w:eastAsia="標楷體" w:hAnsi="標楷體"/>
          <w:color w:val="000000"/>
          <w:kern w:val="3"/>
          <w:sz w:val="32"/>
          <w:szCs w:val="32"/>
        </w:rPr>
        <w:t>臺</w:t>
      </w:r>
      <w:proofErr w:type="gramEnd"/>
      <w:r w:rsidRPr="000D5F2A">
        <w:rPr>
          <w:rFonts w:ascii="標楷體" w:eastAsia="標楷體" w:hAnsi="標楷體"/>
          <w:color w:val="000000"/>
          <w:kern w:val="3"/>
          <w:sz w:val="32"/>
          <w:szCs w:val="32"/>
        </w:rPr>
        <w:t>東地區禁止廚餘餵養豬隻，</w:t>
      </w:r>
      <w:proofErr w:type="gramStart"/>
      <w:r w:rsidRPr="000D5F2A">
        <w:rPr>
          <w:rFonts w:ascii="標楷體" w:eastAsia="標楷體" w:hAnsi="標楷體"/>
          <w:color w:val="000000"/>
          <w:kern w:val="3"/>
          <w:sz w:val="32"/>
          <w:szCs w:val="32"/>
        </w:rPr>
        <w:t>所以廚</w:t>
      </w:r>
      <w:proofErr w:type="gramEnd"/>
      <w:r w:rsidRPr="000D5F2A">
        <w:rPr>
          <w:rFonts w:ascii="標楷體" w:eastAsia="標楷體" w:hAnsi="標楷體"/>
          <w:color w:val="000000"/>
          <w:kern w:val="3"/>
          <w:sz w:val="32"/>
          <w:szCs w:val="32"/>
        </w:rPr>
        <w:t>餘無法出售，需委託環保清潔公司進行處理，相關經費由機關負擔，為了節省成本並提升環保效益，本監自去年開始建立黑水</w:t>
      </w:r>
      <w:proofErr w:type="gramStart"/>
      <w:r w:rsidRPr="000D5F2A">
        <w:rPr>
          <w:rFonts w:ascii="標楷體" w:eastAsia="標楷體" w:hAnsi="標楷體"/>
          <w:color w:val="000000"/>
          <w:kern w:val="3"/>
          <w:sz w:val="32"/>
          <w:szCs w:val="32"/>
        </w:rPr>
        <w:t>虻</w:t>
      </w:r>
      <w:proofErr w:type="gramEnd"/>
      <w:r w:rsidRPr="000D5F2A">
        <w:rPr>
          <w:rFonts w:ascii="標楷體" w:eastAsia="標楷體" w:hAnsi="標楷體"/>
          <w:color w:val="000000"/>
          <w:kern w:val="3"/>
          <w:sz w:val="32"/>
          <w:szCs w:val="32"/>
        </w:rPr>
        <w:t>養殖系統，並於11月正式啟動。</w:t>
      </w:r>
    </w:p>
    <w:p w14:paraId="097213A2"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olor w:val="000000"/>
          <w:kern w:val="3"/>
          <w:sz w:val="32"/>
          <w:szCs w:val="32"/>
        </w:rPr>
      </w:pPr>
      <w:r w:rsidRPr="000D5F2A">
        <w:rPr>
          <w:rFonts w:ascii="標楷體" w:eastAsia="標楷體" w:hAnsi="標楷體"/>
          <w:color w:val="000000"/>
          <w:kern w:val="3"/>
          <w:sz w:val="32"/>
          <w:szCs w:val="32"/>
        </w:rPr>
        <w:t>至今已運行6個月，成立了專責廚餘破碎與脫水的去化模組，將廚餘轉化為黑水</w:t>
      </w:r>
      <w:proofErr w:type="gramStart"/>
      <w:r w:rsidRPr="000D5F2A">
        <w:rPr>
          <w:rFonts w:ascii="標楷體" w:eastAsia="標楷體" w:hAnsi="標楷體"/>
          <w:color w:val="000000"/>
          <w:kern w:val="3"/>
          <w:sz w:val="32"/>
          <w:szCs w:val="32"/>
        </w:rPr>
        <w:t>虻</w:t>
      </w:r>
      <w:proofErr w:type="gramEnd"/>
      <w:r w:rsidRPr="000D5F2A">
        <w:rPr>
          <w:rFonts w:ascii="標楷體" w:eastAsia="標楷體" w:hAnsi="標楷體"/>
          <w:color w:val="000000"/>
          <w:kern w:val="3"/>
          <w:sz w:val="32"/>
          <w:szCs w:val="32"/>
        </w:rPr>
        <w:t>的飼料，這一措施顯著</w:t>
      </w:r>
      <w:proofErr w:type="gramStart"/>
      <w:r w:rsidRPr="000D5F2A">
        <w:rPr>
          <w:rFonts w:ascii="標楷體" w:eastAsia="標楷體" w:hAnsi="標楷體"/>
          <w:color w:val="000000"/>
          <w:kern w:val="3"/>
          <w:sz w:val="32"/>
          <w:szCs w:val="32"/>
        </w:rPr>
        <w:t>減少了委外</w:t>
      </w:r>
      <w:proofErr w:type="gramEnd"/>
      <w:r w:rsidRPr="000D5F2A">
        <w:rPr>
          <w:rFonts w:ascii="標楷體" w:eastAsia="標楷體" w:hAnsi="標楷體"/>
          <w:color w:val="000000"/>
          <w:kern w:val="3"/>
          <w:sz w:val="32"/>
          <w:szCs w:val="32"/>
        </w:rPr>
        <w:t>處理廚餘的費用支出，並培訓收容人掌握該技術有利日後出監創業發展。</w:t>
      </w:r>
    </w:p>
    <w:p w14:paraId="7867F315"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olor w:val="000000"/>
          <w:kern w:val="3"/>
          <w:sz w:val="32"/>
          <w:szCs w:val="32"/>
        </w:rPr>
      </w:pPr>
      <w:r w:rsidRPr="000D5F2A">
        <w:rPr>
          <w:rFonts w:ascii="標楷體" w:eastAsia="標楷體" w:hAnsi="標楷體"/>
          <w:color w:val="000000"/>
          <w:kern w:val="3"/>
          <w:sz w:val="32"/>
          <w:szCs w:val="32"/>
        </w:rPr>
        <w:t>未來，本監將持續優化處理流程，擴大處理能力，進一步提升廚餘的再利用價值。</w:t>
      </w:r>
    </w:p>
    <w:p w14:paraId="46E5668A" w14:textId="77777777" w:rsidR="00615C23" w:rsidRPr="000D5F2A" w:rsidRDefault="00615C23" w:rsidP="00BF22EF">
      <w:pPr>
        <w:numPr>
          <w:ilvl w:val="0"/>
          <w:numId w:val="49"/>
        </w:numPr>
        <w:suppressAutoHyphens/>
        <w:autoSpaceDN w:val="0"/>
        <w:spacing w:line="520" w:lineRule="exact"/>
        <w:ind w:firstLine="0"/>
        <w:jc w:val="both"/>
        <w:textAlignment w:val="baseline"/>
        <w:rPr>
          <w:rFonts w:ascii="Calibri" w:hAnsi="Calibri"/>
          <w:kern w:val="3"/>
        </w:rPr>
      </w:pPr>
      <w:r w:rsidRPr="000D5F2A">
        <w:rPr>
          <w:rFonts w:eastAsia="標楷體"/>
          <w:b/>
          <w:color w:val="000000"/>
          <w:kern w:val="3"/>
          <w:sz w:val="32"/>
          <w:szCs w:val="32"/>
        </w:rPr>
        <w:lastRenderedPageBreak/>
        <w:t>立法委員陳瑩</w:t>
      </w:r>
      <w:r w:rsidRPr="000D5F2A">
        <w:rPr>
          <w:rFonts w:ascii="標楷體" w:eastAsia="標楷體" w:hAnsi="標楷體"/>
          <w:b/>
          <w:color w:val="000000"/>
          <w:kern w:val="3"/>
          <w:sz w:val="32"/>
          <w:szCs w:val="32"/>
        </w:rPr>
        <w:t>：</w:t>
      </w:r>
    </w:p>
    <w:p w14:paraId="699B83FD"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olor w:val="000000"/>
          <w:kern w:val="3"/>
          <w:sz w:val="32"/>
          <w:szCs w:val="32"/>
        </w:rPr>
      </w:pPr>
      <w:r w:rsidRPr="000D5F2A">
        <w:rPr>
          <w:rFonts w:ascii="標楷體" w:eastAsia="標楷體" w:hAnsi="標楷體"/>
          <w:color w:val="000000"/>
          <w:kern w:val="3"/>
          <w:sz w:val="32"/>
          <w:szCs w:val="32"/>
        </w:rPr>
        <w:t>關於遠距醫療服務，考慮到交通距離及醫護人力調度的問題，除了皮膚科之外，是否有考慮擴展到其他科別？</w:t>
      </w:r>
    </w:p>
    <w:p w14:paraId="0E23622C" w14:textId="77777777" w:rsidR="00615C23" w:rsidRPr="000D5F2A" w:rsidRDefault="00615C23" w:rsidP="00BF22EF">
      <w:pPr>
        <w:numPr>
          <w:ilvl w:val="0"/>
          <w:numId w:val="49"/>
        </w:numPr>
        <w:suppressAutoHyphens/>
        <w:autoSpaceDN w:val="0"/>
        <w:spacing w:line="520" w:lineRule="exact"/>
        <w:ind w:firstLine="0"/>
        <w:jc w:val="both"/>
        <w:textAlignment w:val="baseline"/>
        <w:rPr>
          <w:rFonts w:ascii="Calibri" w:hAnsi="Calibri"/>
          <w:kern w:val="3"/>
        </w:rPr>
      </w:pPr>
      <w:r w:rsidRPr="000D5F2A">
        <w:rPr>
          <w:rFonts w:ascii="標楷體" w:eastAsia="標楷體" w:hAnsi="標楷體"/>
          <w:b/>
          <w:color w:val="000000"/>
          <w:kern w:val="3"/>
          <w:sz w:val="32"/>
          <w:szCs w:val="32"/>
        </w:rPr>
        <w:t>泰源監獄衛生科長魏書怡：</w:t>
      </w:r>
    </w:p>
    <w:p w14:paraId="7E79DC9D"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olor w:val="000000"/>
          <w:kern w:val="3"/>
          <w:sz w:val="32"/>
          <w:szCs w:val="32"/>
        </w:rPr>
      </w:pPr>
      <w:r w:rsidRPr="000D5F2A">
        <w:rPr>
          <w:rFonts w:ascii="標楷體" w:eastAsia="標楷體" w:hAnsi="標楷體"/>
          <w:color w:val="000000"/>
          <w:kern w:val="3"/>
          <w:sz w:val="32"/>
          <w:szCs w:val="32"/>
        </w:rPr>
        <w:t>目前本監已設有11個科別提供實地診療服務。由於大部分科別需要輔助檢查設備，即使採用遠距醫療，病患仍需到醫院進行相關檢查，因此這類科別我們建議病患直接至醫院就診較為妥當。</w:t>
      </w:r>
    </w:p>
    <w:p w14:paraId="241180CD"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olor w:val="000000"/>
          <w:kern w:val="3"/>
          <w:sz w:val="32"/>
          <w:szCs w:val="32"/>
        </w:rPr>
      </w:pPr>
      <w:proofErr w:type="gramStart"/>
      <w:r w:rsidRPr="000D5F2A">
        <w:rPr>
          <w:rFonts w:ascii="標楷體" w:eastAsia="標楷體" w:hAnsi="標楷體"/>
          <w:color w:val="000000"/>
          <w:kern w:val="3"/>
          <w:sz w:val="32"/>
          <w:szCs w:val="32"/>
        </w:rPr>
        <w:t>此外，</w:t>
      </w:r>
      <w:proofErr w:type="gramEnd"/>
      <w:r w:rsidRPr="000D5F2A">
        <w:rPr>
          <w:rFonts w:ascii="標楷體" w:eastAsia="標楷體" w:hAnsi="標楷體"/>
          <w:color w:val="000000"/>
          <w:kern w:val="3"/>
          <w:sz w:val="32"/>
          <w:szCs w:val="32"/>
        </w:rPr>
        <w:t>本監將持續擴展遠距醫療系統至其他科別，並洽詢醫療機構以增加合作的可行性，同時強化醫療設備的配置。</w:t>
      </w:r>
    </w:p>
    <w:p w14:paraId="4E87056C" w14:textId="77777777" w:rsidR="00615C23" w:rsidRPr="000D5F2A" w:rsidRDefault="00615C23" w:rsidP="00BF22EF">
      <w:pPr>
        <w:numPr>
          <w:ilvl w:val="0"/>
          <w:numId w:val="49"/>
        </w:numPr>
        <w:suppressAutoHyphens/>
        <w:autoSpaceDN w:val="0"/>
        <w:spacing w:line="520" w:lineRule="exact"/>
        <w:ind w:firstLine="0"/>
        <w:jc w:val="both"/>
        <w:textAlignment w:val="baseline"/>
        <w:rPr>
          <w:rFonts w:ascii="Calibri" w:hAnsi="Calibri"/>
          <w:kern w:val="3"/>
        </w:rPr>
      </w:pPr>
      <w:r w:rsidRPr="000D5F2A">
        <w:rPr>
          <w:rFonts w:ascii="標楷體" w:eastAsia="標楷體" w:hAnsi="標楷體"/>
          <w:b/>
          <w:color w:val="000000"/>
          <w:kern w:val="3"/>
          <w:sz w:val="32"/>
          <w:szCs w:val="32"/>
        </w:rPr>
        <w:t>立法委員陳瑩：</w:t>
      </w:r>
    </w:p>
    <w:p w14:paraId="2CE7EEFB"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olor w:val="000000"/>
          <w:kern w:val="3"/>
          <w:sz w:val="32"/>
          <w:szCs w:val="32"/>
        </w:rPr>
      </w:pPr>
      <w:r w:rsidRPr="000D5F2A">
        <w:rPr>
          <w:rFonts w:ascii="標楷體" w:eastAsia="標楷體" w:hAnsi="標楷體"/>
          <w:color w:val="000000"/>
          <w:kern w:val="3"/>
          <w:sz w:val="32"/>
          <w:szCs w:val="32"/>
        </w:rPr>
        <w:t>現今工場普遍配備電視設備，請問播放內容的選擇方式及觀看時段是什麼？</w:t>
      </w:r>
    </w:p>
    <w:p w14:paraId="58C7D87E" w14:textId="77777777" w:rsidR="00615C23" w:rsidRPr="000D5F2A" w:rsidRDefault="00615C23" w:rsidP="00BF22EF">
      <w:pPr>
        <w:numPr>
          <w:ilvl w:val="0"/>
          <w:numId w:val="49"/>
        </w:numPr>
        <w:suppressAutoHyphens/>
        <w:autoSpaceDN w:val="0"/>
        <w:spacing w:line="520" w:lineRule="exact"/>
        <w:ind w:firstLine="0"/>
        <w:jc w:val="both"/>
        <w:textAlignment w:val="baseline"/>
        <w:rPr>
          <w:rFonts w:ascii="Calibri" w:hAnsi="Calibri"/>
          <w:kern w:val="3"/>
        </w:rPr>
      </w:pPr>
      <w:r w:rsidRPr="000D5F2A">
        <w:rPr>
          <w:rFonts w:ascii="標楷體" w:eastAsia="標楷體" w:hAnsi="標楷體"/>
          <w:b/>
          <w:color w:val="000000"/>
          <w:kern w:val="3"/>
          <w:sz w:val="32"/>
          <w:szCs w:val="32"/>
        </w:rPr>
        <w:t>泰源監獄戒護科長黃厚勝：</w:t>
      </w:r>
    </w:p>
    <w:p w14:paraId="05C9344A"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olor w:val="000000"/>
          <w:kern w:val="3"/>
          <w:sz w:val="32"/>
          <w:szCs w:val="32"/>
        </w:rPr>
      </w:pPr>
      <w:proofErr w:type="gramStart"/>
      <w:r w:rsidRPr="000D5F2A">
        <w:rPr>
          <w:rFonts w:ascii="標楷體" w:eastAsia="標楷體" w:hAnsi="標楷體"/>
          <w:color w:val="000000"/>
          <w:kern w:val="3"/>
          <w:sz w:val="32"/>
          <w:szCs w:val="32"/>
        </w:rPr>
        <w:t>本監各場</w:t>
      </w:r>
      <w:proofErr w:type="gramEnd"/>
      <w:r w:rsidRPr="000D5F2A">
        <w:rPr>
          <w:rFonts w:ascii="標楷體" w:eastAsia="標楷體" w:hAnsi="標楷體"/>
          <w:color w:val="000000"/>
          <w:kern w:val="3"/>
          <w:sz w:val="32"/>
          <w:szCs w:val="32"/>
        </w:rPr>
        <w:t>舍設有電視，原則上供收容人在用餐時段觀看。節目選擇由收容人自行討論決定，</w:t>
      </w:r>
      <w:proofErr w:type="gramStart"/>
      <w:r w:rsidRPr="000D5F2A">
        <w:rPr>
          <w:rFonts w:ascii="標楷體" w:eastAsia="標楷體" w:hAnsi="標楷體"/>
          <w:color w:val="000000"/>
          <w:kern w:val="3"/>
          <w:sz w:val="32"/>
          <w:szCs w:val="32"/>
        </w:rPr>
        <w:t>採取輪序方式</w:t>
      </w:r>
      <w:proofErr w:type="gramEnd"/>
      <w:r w:rsidRPr="000D5F2A">
        <w:rPr>
          <w:rFonts w:ascii="標楷體" w:eastAsia="標楷體" w:hAnsi="標楷體"/>
          <w:color w:val="000000"/>
          <w:kern w:val="3"/>
          <w:sz w:val="32"/>
          <w:szCs w:val="32"/>
        </w:rPr>
        <w:t>處理，管理單位不作特別指定，用餐時間結束後，電視將會關閉。</w:t>
      </w:r>
    </w:p>
    <w:p w14:paraId="12E7BE8C"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olor w:val="000000"/>
          <w:kern w:val="3"/>
          <w:sz w:val="32"/>
          <w:szCs w:val="32"/>
        </w:rPr>
      </w:pPr>
      <w:r w:rsidRPr="000D5F2A">
        <w:rPr>
          <w:rFonts w:ascii="標楷體" w:eastAsia="標楷體" w:hAnsi="標楷體"/>
          <w:color w:val="000000"/>
          <w:kern w:val="3"/>
          <w:sz w:val="32"/>
          <w:szCs w:val="32"/>
        </w:rPr>
        <w:t>在舍房內，收容人可使用個人掌上型設備觀看電視，觀看時間規範平常日至晚上10時。星期例假日收視時間則適度延長至晚上11時，所有</w:t>
      </w:r>
      <w:proofErr w:type="gramStart"/>
      <w:r w:rsidRPr="000D5F2A">
        <w:rPr>
          <w:rFonts w:ascii="標楷體" w:eastAsia="標楷體" w:hAnsi="標楷體"/>
          <w:color w:val="000000"/>
          <w:kern w:val="3"/>
          <w:sz w:val="32"/>
          <w:szCs w:val="32"/>
        </w:rPr>
        <w:t>安排均在管理</w:t>
      </w:r>
      <w:proofErr w:type="gramEnd"/>
      <w:r w:rsidRPr="000D5F2A">
        <w:rPr>
          <w:rFonts w:ascii="標楷體" w:eastAsia="標楷體" w:hAnsi="標楷體"/>
          <w:color w:val="000000"/>
          <w:kern w:val="3"/>
          <w:sz w:val="32"/>
          <w:szCs w:val="32"/>
        </w:rPr>
        <w:t>規範內執行。</w:t>
      </w:r>
    </w:p>
    <w:p w14:paraId="5F85B528" w14:textId="77777777" w:rsidR="00615C23" w:rsidRPr="000D5F2A" w:rsidRDefault="00615C23" w:rsidP="00BF22EF">
      <w:pPr>
        <w:numPr>
          <w:ilvl w:val="0"/>
          <w:numId w:val="49"/>
        </w:numPr>
        <w:suppressAutoHyphens/>
        <w:autoSpaceDN w:val="0"/>
        <w:spacing w:line="520" w:lineRule="exact"/>
        <w:ind w:firstLine="0"/>
        <w:jc w:val="both"/>
        <w:textAlignment w:val="baseline"/>
        <w:rPr>
          <w:rFonts w:ascii="Calibri" w:hAnsi="Calibri"/>
          <w:kern w:val="3"/>
        </w:rPr>
      </w:pPr>
      <w:r w:rsidRPr="000D5F2A">
        <w:rPr>
          <w:rFonts w:ascii="標楷體" w:eastAsia="標楷體" w:hAnsi="標楷體"/>
          <w:b/>
          <w:color w:val="000000"/>
          <w:kern w:val="3"/>
          <w:sz w:val="32"/>
          <w:szCs w:val="32"/>
        </w:rPr>
        <w:t>立法委員莊瑞雄：</w:t>
      </w:r>
    </w:p>
    <w:p w14:paraId="2783B77E"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olor w:val="000000"/>
          <w:kern w:val="3"/>
          <w:sz w:val="32"/>
          <w:szCs w:val="32"/>
        </w:rPr>
      </w:pPr>
      <w:r w:rsidRPr="000D5F2A">
        <w:rPr>
          <w:rFonts w:ascii="標楷體" w:eastAsia="標楷體" w:hAnsi="標楷體"/>
          <w:color w:val="000000"/>
          <w:kern w:val="3"/>
          <w:sz w:val="32"/>
          <w:szCs w:val="32"/>
        </w:rPr>
        <w:t>今天非常謝謝次長、矯正署副署長、典獄長及機關所有參與跟協助本次考察的同仁，謝謝大家！</w:t>
      </w:r>
    </w:p>
    <w:p w14:paraId="03232F33" w14:textId="77777777" w:rsidR="00615C23" w:rsidRPr="000D5F2A" w:rsidRDefault="00615C23" w:rsidP="009E1230">
      <w:pPr>
        <w:suppressAutoHyphens/>
        <w:autoSpaceDN w:val="0"/>
        <w:spacing w:line="520" w:lineRule="exact"/>
        <w:ind w:left="720"/>
        <w:jc w:val="both"/>
        <w:textAlignment w:val="baseline"/>
        <w:rPr>
          <w:rFonts w:ascii="標楷體" w:eastAsia="標楷體" w:hAnsi="標楷體" w:cs="標楷體"/>
          <w:b/>
          <w:color w:val="000000"/>
          <w:kern w:val="3"/>
          <w:sz w:val="32"/>
          <w:szCs w:val="32"/>
          <w:lang w:val="zh-TW"/>
        </w:rPr>
      </w:pPr>
      <w:r w:rsidRPr="000D5F2A">
        <w:rPr>
          <w:rFonts w:ascii="標楷體" w:eastAsia="標楷體" w:hAnsi="標楷體" w:cs="標楷體"/>
          <w:b/>
          <w:color w:val="000000"/>
          <w:kern w:val="3"/>
          <w:sz w:val="32"/>
          <w:szCs w:val="32"/>
          <w:lang w:val="zh-TW"/>
        </w:rPr>
        <w:t>肆、散會（</w:t>
      </w:r>
      <w:r w:rsidRPr="000D5F2A">
        <w:rPr>
          <w:rFonts w:ascii="標楷體" w:eastAsia="標楷體" w:hAnsi="標楷體"/>
          <w:b/>
          <w:iCs/>
          <w:color w:val="000000"/>
          <w:kern w:val="3"/>
          <w:sz w:val="32"/>
          <w:szCs w:val="32"/>
          <w:lang w:val="zh-TW"/>
        </w:rPr>
        <w:t>12</w:t>
      </w:r>
      <w:r w:rsidRPr="000D5F2A">
        <w:rPr>
          <w:rFonts w:ascii="標楷體" w:eastAsia="標楷體" w:hAnsi="標楷體" w:cs="標楷體"/>
          <w:b/>
          <w:color w:val="000000"/>
          <w:kern w:val="3"/>
          <w:sz w:val="32"/>
          <w:szCs w:val="32"/>
          <w:lang w:val="zh-TW"/>
        </w:rPr>
        <w:t>時20分）。</w:t>
      </w:r>
      <w:r w:rsidRPr="000D5F2A">
        <w:rPr>
          <w:rFonts w:ascii="標楷體" w:eastAsia="標楷體" w:hAnsi="標楷體" w:cs="標楷體"/>
          <w:b/>
          <w:color w:val="000000"/>
          <w:kern w:val="3"/>
          <w:sz w:val="32"/>
          <w:szCs w:val="32"/>
          <w:lang w:val="zh-TW"/>
        </w:rPr>
        <w:br w:type="page"/>
      </w:r>
    </w:p>
    <w:p w14:paraId="77D66382" w14:textId="77777777" w:rsidR="00615C23" w:rsidRPr="000D5F2A" w:rsidRDefault="00615C23" w:rsidP="009E1230">
      <w:pPr>
        <w:spacing w:line="440" w:lineRule="exact"/>
        <w:jc w:val="center"/>
        <w:outlineLvl w:val="2"/>
        <w:rPr>
          <w:rFonts w:ascii="標楷體" w:eastAsia="標楷體" w:hAnsi="標楷體"/>
          <w:b/>
          <w:iCs/>
          <w:color w:val="000000"/>
          <w:sz w:val="36"/>
          <w:szCs w:val="36"/>
          <w:lang w:val="zh-TW"/>
        </w:rPr>
      </w:pPr>
      <w:r w:rsidRPr="000D5F2A">
        <w:rPr>
          <w:rFonts w:ascii="標楷體" w:eastAsia="標楷體" w:hAnsi="標楷體" w:hint="eastAsia"/>
          <w:b/>
          <w:iCs/>
          <w:color w:val="000000"/>
          <w:sz w:val="36"/>
          <w:szCs w:val="36"/>
          <w:lang w:val="zh-TW"/>
        </w:rPr>
        <w:lastRenderedPageBreak/>
        <w:t>立法</w:t>
      </w:r>
      <w:proofErr w:type="spellStart"/>
      <w:r w:rsidRPr="000D5F2A">
        <w:rPr>
          <w:rFonts w:ascii="標楷體" w:eastAsia="標楷體" w:hAnsi="標楷體" w:hint="eastAsia"/>
          <w:b/>
          <w:iCs/>
          <w:color w:val="000000"/>
          <w:sz w:val="36"/>
          <w:szCs w:val="36"/>
          <w:lang w:val="zh-TW" w:eastAsia="x-none"/>
        </w:rPr>
        <w:t>院司法及</w:t>
      </w:r>
      <w:r w:rsidRPr="000D5F2A">
        <w:rPr>
          <w:rFonts w:ascii="標楷體" w:eastAsia="標楷體" w:hAnsi="標楷體" w:hint="eastAsia"/>
          <w:b/>
          <w:iCs/>
          <w:color w:val="000000"/>
          <w:sz w:val="36"/>
          <w:szCs w:val="36"/>
          <w:lang w:val="zh-TW"/>
        </w:rPr>
        <w:t>法制</w:t>
      </w:r>
      <w:r w:rsidRPr="000D5F2A">
        <w:rPr>
          <w:rFonts w:ascii="標楷體" w:eastAsia="標楷體" w:hAnsi="標楷體" w:hint="eastAsia"/>
          <w:b/>
          <w:iCs/>
          <w:color w:val="000000"/>
          <w:sz w:val="36"/>
          <w:szCs w:val="36"/>
          <w:lang w:val="zh-TW" w:eastAsia="x-none"/>
        </w:rPr>
        <w:t>委員會</w:t>
      </w:r>
      <w:bookmarkStart w:id="506" w:name="考察法務部矯正署綠島監獄收容人個別化處遇書面紀錄"/>
      <w:r w:rsidRPr="000D5F2A">
        <w:rPr>
          <w:rFonts w:ascii="標楷體" w:eastAsia="標楷體" w:hAnsi="標楷體" w:hint="eastAsia"/>
          <w:b/>
          <w:iCs/>
          <w:color w:val="000000"/>
          <w:sz w:val="36"/>
          <w:szCs w:val="36"/>
          <w:lang w:val="zh-TW"/>
        </w:rPr>
        <w:t>考察法務部矯正署綠島監獄收容人</w:t>
      </w:r>
      <w:proofErr w:type="gramStart"/>
      <w:r w:rsidRPr="000D5F2A">
        <w:rPr>
          <w:rFonts w:ascii="標楷體" w:eastAsia="標楷體" w:hAnsi="標楷體" w:hint="eastAsia"/>
          <w:b/>
          <w:iCs/>
          <w:color w:val="000000"/>
          <w:sz w:val="36"/>
          <w:szCs w:val="36"/>
          <w:lang w:val="zh-TW"/>
        </w:rPr>
        <w:t>個別化處遇</w:t>
      </w:r>
      <w:proofErr w:type="gramEnd"/>
      <w:r w:rsidRPr="000D5F2A">
        <w:rPr>
          <w:rFonts w:ascii="標楷體" w:eastAsia="標楷體" w:hAnsi="標楷體" w:hint="eastAsia"/>
          <w:b/>
          <w:iCs/>
          <w:color w:val="000000"/>
          <w:sz w:val="36"/>
          <w:szCs w:val="36"/>
          <w:lang w:val="zh-TW"/>
        </w:rPr>
        <w:t>書面</w:t>
      </w:r>
      <w:r w:rsidRPr="000D5F2A">
        <w:rPr>
          <w:rFonts w:ascii="標楷體" w:eastAsia="標楷體" w:hAnsi="標楷體" w:hint="eastAsia"/>
          <w:b/>
          <w:iCs/>
          <w:color w:val="000000"/>
          <w:sz w:val="36"/>
          <w:szCs w:val="36"/>
          <w:lang w:val="zh-TW" w:eastAsia="x-none"/>
        </w:rPr>
        <w:t>紀錄</w:t>
      </w:r>
      <w:bookmarkEnd w:id="506"/>
      <w:proofErr w:type="spellEnd"/>
    </w:p>
    <w:p w14:paraId="76B463F8" w14:textId="77777777" w:rsidR="00615C23" w:rsidRPr="000D5F2A" w:rsidRDefault="00615C23" w:rsidP="009E1230">
      <w:pPr>
        <w:autoSpaceDE w:val="0"/>
        <w:spacing w:line="520" w:lineRule="atLeast"/>
        <w:jc w:val="both"/>
        <w:rPr>
          <w:rFonts w:ascii="標楷體" w:eastAsia="標楷體" w:hAnsi="標楷體" w:cs="標楷體"/>
          <w:color w:val="000000"/>
          <w:sz w:val="32"/>
          <w:szCs w:val="32"/>
          <w:lang w:val="zh-TW"/>
        </w:rPr>
      </w:pPr>
      <w:r w:rsidRPr="000D5F2A">
        <w:rPr>
          <w:rFonts w:ascii="標楷體" w:eastAsia="標楷體" w:hAnsi="標楷體" w:cs="標楷體" w:hint="eastAsia"/>
          <w:color w:val="000000"/>
          <w:sz w:val="32"/>
          <w:szCs w:val="32"/>
          <w:lang w:val="zh-TW"/>
        </w:rPr>
        <w:t>時間：</w:t>
      </w:r>
      <w:r w:rsidRPr="000D5F2A">
        <w:rPr>
          <w:rFonts w:ascii="標楷體" w:eastAsia="標楷體" w:hAnsi="標楷體" w:hint="eastAsia"/>
          <w:iCs/>
          <w:color w:val="000000"/>
          <w:sz w:val="32"/>
          <w:szCs w:val="32"/>
          <w:lang w:val="zh-TW" w:eastAsia="x-none"/>
        </w:rPr>
        <w:t>114</w:t>
      </w:r>
      <w:r w:rsidRPr="000D5F2A">
        <w:rPr>
          <w:rFonts w:ascii="標楷體" w:eastAsia="標楷體" w:hAnsi="標楷體" w:cs="標楷體" w:hint="eastAsia"/>
          <w:color w:val="000000"/>
          <w:sz w:val="32"/>
          <w:szCs w:val="32"/>
          <w:lang w:val="zh-TW"/>
        </w:rPr>
        <w:t>年5月15日（星期四）13時15分</w:t>
      </w:r>
    </w:p>
    <w:p w14:paraId="016C07AD" w14:textId="77777777" w:rsidR="00615C23" w:rsidRPr="000D5F2A" w:rsidRDefault="00615C23" w:rsidP="009E1230">
      <w:pPr>
        <w:autoSpaceDE w:val="0"/>
        <w:spacing w:line="520" w:lineRule="atLeast"/>
        <w:jc w:val="both"/>
        <w:rPr>
          <w:rFonts w:ascii="標楷體" w:eastAsia="標楷體" w:hAnsi="標楷體" w:cs="標楷體"/>
          <w:color w:val="000000"/>
          <w:sz w:val="32"/>
          <w:szCs w:val="32"/>
          <w:lang w:val="zh-TW"/>
        </w:rPr>
      </w:pPr>
      <w:r w:rsidRPr="000D5F2A">
        <w:rPr>
          <w:rFonts w:ascii="標楷體" w:eastAsia="標楷體" w:hAnsi="標楷體" w:cs="標楷體" w:hint="eastAsia"/>
          <w:color w:val="000000"/>
          <w:sz w:val="32"/>
          <w:szCs w:val="32"/>
          <w:lang w:val="zh-TW"/>
        </w:rPr>
        <w:t>地點：綠島監獄行政大樓會議室</w:t>
      </w:r>
    </w:p>
    <w:p w14:paraId="286F1E96" w14:textId="77777777" w:rsidR="00615C23" w:rsidRPr="000D5F2A" w:rsidRDefault="00615C23" w:rsidP="009E1230">
      <w:pPr>
        <w:autoSpaceDE w:val="0"/>
        <w:spacing w:line="420" w:lineRule="exact"/>
        <w:jc w:val="both"/>
        <w:rPr>
          <w:rFonts w:ascii="標楷體" w:eastAsia="標楷體" w:hAnsi="標楷體" w:cs="標楷體"/>
          <w:color w:val="000000"/>
          <w:sz w:val="32"/>
          <w:szCs w:val="32"/>
          <w:lang w:val="zh-TW"/>
        </w:rPr>
      </w:pPr>
      <w:r w:rsidRPr="000D5F2A">
        <w:rPr>
          <w:rFonts w:ascii="標楷體" w:eastAsia="標楷體" w:hAnsi="標楷體" w:cs="標楷體" w:hint="eastAsia"/>
          <w:color w:val="000000"/>
          <w:sz w:val="32"/>
          <w:szCs w:val="32"/>
          <w:lang w:val="zh-TW"/>
        </w:rPr>
        <w:t>主席：莊立法委員瑞雄                  紀錄：廖哲榮</w:t>
      </w:r>
    </w:p>
    <w:p w14:paraId="49F536CF" w14:textId="77777777" w:rsidR="00615C23" w:rsidRPr="000D5F2A" w:rsidRDefault="00615C23" w:rsidP="009E1230">
      <w:pPr>
        <w:spacing w:line="420" w:lineRule="exact"/>
        <w:ind w:leftChars="-5" w:left="1" w:hangingChars="4" w:hanging="13"/>
        <w:jc w:val="both"/>
        <w:rPr>
          <w:rFonts w:ascii="標楷體" w:eastAsia="標楷體" w:hAnsi="標楷體" w:cs="標楷體"/>
          <w:color w:val="000000"/>
          <w:sz w:val="32"/>
          <w:szCs w:val="32"/>
          <w:lang w:val="zh-TW"/>
        </w:rPr>
      </w:pPr>
      <w:r w:rsidRPr="000D5F2A">
        <w:rPr>
          <w:rFonts w:ascii="標楷體" w:eastAsia="標楷體" w:hAnsi="標楷體" w:cs="標楷體" w:hint="eastAsia"/>
          <w:color w:val="000000"/>
          <w:sz w:val="32"/>
          <w:szCs w:val="32"/>
          <w:lang w:val="zh-TW"/>
        </w:rPr>
        <w:t>出席人員：立法院                      林立法委員</w:t>
      </w:r>
      <w:proofErr w:type="gramStart"/>
      <w:r w:rsidRPr="000D5F2A">
        <w:rPr>
          <w:rFonts w:ascii="標楷體" w:eastAsia="標楷體" w:hAnsi="標楷體" w:cs="標楷體" w:hint="eastAsia"/>
          <w:color w:val="000000"/>
          <w:sz w:val="32"/>
          <w:szCs w:val="32"/>
          <w:lang w:val="zh-TW"/>
        </w:rPr>
        <w:t>倩綺</w:t>
      </w:r>
      <w:proofErr w:type="gramEnd"/>
    </w:p>
    <w:p w14:paraId="5F449221" w14:textId="77777777" w:rsidR="00615C23" w:rsidRPr="000D5F2A" w:rsidRDefault="00615C23" w:rsidP="009E1230">
      <w:pPr>
        <w:spacing w:line="420" w:lineRule="exact"/>
        <w:jc w:val="both"/>
        <w:rPr>
          <w:rFonts w:ascii="標楷體" w:eastAsia="標楷體" w:hAnsi="標楷體" w:cs="標楷體"/>
          <w:color w:val="000000"/>
          <w:sz w:val="32"/>
          <w:szCs w:val="32"/>
          <w:lang w:val="zh-TW"/>
        </w:rPr>
      </w:pPr>
      <w:r w:rsidRPr="000D5F2A">
        <w:rPr>
          <w:rFonts w:ascii="標楷體" w:eastAsia="標楷體" w:hAnsi="標楷體" w:cs="標楷體" w:hint="eastAsia"/>
          <w:color w:val="000000"/>
          <w:sz w:val="32"/>
          <w:szCs w:val="32"/>
          <w:lang w:val="zh-TW"/>
        </w:rPr>
        <w:t xml:space="preserve">          </w:t>
      </w:r>
      <w:r w:rsidRPr="000D5F2A">
        <w:rPr>
          <w:rFonts w:eastAsia="標楷體" w:hint="eastAsia"/>
          <w:color w:val="000000"/>
          <w:sz w:val="32"/>
          <w:szCs w:val="32"/>
        </w:rPr>
        <w:t>立法院司法及法制委員會</w:t>
      </w:r>
      <w:r w:rsidRPr="000D5F2A">
        <w:rPr>
          <w:rFonts w:eastAsia="標楷體" w:hint="eastAsia"/>
          <w:color w:val="000000"/>
          <w:sz w:val="32"/>
          <w:szCs w:val="32"/>
        </w:rPr>
        <w:t xml:space="preserve">      </w:t>
      </w:r>
      <w:r w:rsidRPr="000D5F2A">
        <w:rPr>
          <w:rFonts w:eastAsia="標楷體" w:hint="eastAsia"/>
          <w:color w:val="000000"/>
          <w:sz w:val="32"/>
          <w:szCs w:val="32"/>
        </w:rPr>
        <w:t>蔡簡任編審國治</w:t>
      </w:r>
    </w:p>
    <w:p w14:paraId="64A6E5EF" w14:textId="77777777" w:rsidR="00615C23" w:rsidRPr="000D5F2A" w:rsidRDefault="00615C23" w:rsidP="009E1230">
      <w:pPr>
        <w:spacing w:line="420" w:lineRule="exact"/>
        <w:jc w:val="both"/>
        <w:rPr>
          <w:rFonts w:eastAsia="標楷體"/>
          <w:color w:val="000000"/>
          <w:sz w:val="32"/>
          <w:szCs w:val="32"/>
        </w:rPr>
      </w:pPr>
      <w:r w:rsidRPr="000D5F2A">
        <w:rPr>
          <w:rFonts w:eastAsia="標楷體" w:hint="eastAsia"/>
          <w:color w:val="000000"/>
          <w:sz w:val="32"/>
          <w:szCs w:val="32"/>
        </w:rPr>
        <w:t xml:space="preserve">          </w:t>
      </w:r>
      <w:r w:rsidRPr="000D5F2A">
        <w:rPr>
          <w:rFonts w:eastAsia="標楷體" w:hint="eastAsia"/>
          <w:color w:val="000000"/>
          <w:sz w:val="32"/>
          <w:szCs w:val="32"/>
        </w:rPr>
        <w:t>立法院司法及法制委員會</w:t>
      </w:r>
      <w:r w:rsidRPr="000D5F2A">
        <w:rPr>
          <w:rFonts w:eastAsia="標楷體" w:hint="eastAsia"/>
          <w:color w:val="000000"/>
          <w:sz w:val="32"/>
          <w:szCs w:val="32"/>
        </w:rPr>
        <w:t xml:space="preserve">      </w:t>
      </w:r>
      <w:proofErr w:type="gramStart"/>
      <w:r w:rsidRPr="000D5F2A">
        <w:rPr>
          <w:rFonts w:eastAsia="標楷體" w:hint="eastAsia"/>
          <w:color w:val="000000"/>
          <w:sz w:val="32"/>
          <w:szCs w:val="32"/>
        </w:rPr>
        <w:t>謝薦任</w:t>
      </w:r>
      <w:proofErr w:type="gramEnd"/>
      <w:r w:rsidRPr="000D5F2A">
        <w:rPr>
          <w:rFonts w:eastAsia="標楷體" w:hint="eastAsia"/>
          <w:color w:val="000000"/>
          <w:sz w:val="32"/>
          <w:szCs w:val="32"/>
        </w:rPr>
        <w:t>科員宜庭</w:t>
      </w:r>
    </w:p>
    <w:p w14:paraId="71CFFBE1" w14:textId="77777777" w:rsidR="00615C23" w:rsidRPr="000D5F2A" w:rsidRDefault="00615C23" w:rsidP="009E1230">
      <w:pPr>
        <w:spacing w:line="420" w:lineRule="exact"/>
        <w:jc w:val="both"/>
        <w:rPr>
          <w:rFonts w:eastAsia="標楷體"/>
          <w:color w:val="000000"/>
          <w:sz w:val="32"/>
          <w:szCs w:val="32"/>
        </w:rPr>
      </w:pPr>
      <w:r w:rsidRPr="000D5F2A">
        <w:rPr>
          <w:rFonts w:eastAsia="標楷體" w:hint="eastAsia"/>
          <w:color w:val="000000"/>
          <w:sz w:val="32"/>
          <w:szCs w:val="32"/>
        </w:rPr>
        <w:t xml:space="preserve">          </w:t>
      </w:r>
      <w:r w:rsidRPr="000D5F2A">
        <w:rPr>
          <w:rFonts w:eastAsia="標楷體" w:hint="eastAsia"/>
          <w:color w:val="000000"/>
          <w:sz w:val="32"/>
          <w:szCs w:val="32"/>
        </w:rPr>
        <w:t>立法院莊瑞雄委員研究室</w:t>
      </w:r>
      <w:r w:rsidRPr="000D5F2A">
        <w:rPr>
          <w:rFonts w:eastAsia="標楷體" w:hint="eastAsia"/>
          <w:color w:val="000000"/>
          <w:sz w:val="32"/>
          <w:szCs w:val="32"/>
        </w:rPr>
        <w:t xml:space="preserve">      </w:t>
      </w:r>
      <w:r w:rsidRPr="000D5F2A">
        <w:rPr>
          <w:rFonts w:eastAsia="標楷體" w:hint="eastAsia"/>
          <w:color w:val="000000"/>
          <w:sz w:val="32"/>
          <w:szCs w:val="32"/>
        </w:rPr>
        <w:t>林主任</w:t>
      </w:r>
      <w:proofErr w:type="gramStart"/>
      <w:r w:rsidRPr="000D5F2A">
        <w:rPr>
          <w:rFonts w:eastAsia="標楷體" w:hint="eastAsia"/>
          <w:color w:val="000000"/>
          <w:sz w:val="32"/>
          <w:szCs w:val="32"/>
        </w:rPr>
        <w:t>怡孜</w:t>
      </w:r>
      <w:proofErr w:type="gramEnd"/>
    </w:p>
    <w:p w14:paraId="52FEE2D2" w14:textId="77777777" w:rsidR="00615C23" w:rsidRPr="000D5F2A" w:rsidRDefault="00615C23" w:rsidP="009E1230">
      <w:pPr>
        <w:spacing w:line="420" w:lineRule="exact"/>
        <w:jc w:val="both"/>
        <w:rPr>
          <w:rFonts w:eastAsia="標楷體"/>
          <w:color w:val="000000"/>
          <w:sz w:val="32"/>
          <w:szCs w:val="32"/>
        </w:rPr>
      </w:pPr>
      <w:r w:rsidRPr="000D5F2A">
        <w:rPr>
          <w:rFonts w:eastAsia="標楷體" w:hint="eastAsia"/>
          <w:color w:val="000000"/>
          <w:sz w:val="32"/>
          <w:szCs w:val="32"/>
        </w:rPr>
        <w:t xml:space="preserve">          </w:t>
      </w:r>
      <w:r w:rsidRPr="000D5F2A">
        <w:rPr>
          <w:rFonts w:eastAsia="標楷體" w:hint="eastAsia"/>
          <w:color w:val="000000"/>
          <w:sz w:val="32"/>
          <w:szCs w:val="32"/>
        </w:rPr>
        <w:t>立法院莊瑞雄委員研究室</w:t>
      </w:r>
      <w:r w:rsidRPr="000D5F2A">
        <w:rPr>
          <w:rFonts w:eastAsia="標楷體" w:hint="eastAsia"/>
          <w:color w:val="000000"/>
          <w:sz w:val="32"/>
          <w:szCs w:val="32"/>
        </w:rPr>
        <w:t xml:space="preserve">      </w:t>
      </w:r>
      <w:r w:rsidRPr="000D5F2A">
        <w:rPr>
          <w:rFonts w:eastAsia="標楷體" w:hint="eastAsia"/>
          <w:color w:val="000000"/>
          <w:sz w:val="32"/>
          <w:szCs w:val="32"/>
        </w:rPr>
        <w:t>王助理柏皓</w:t>
      </w:r>
    </w:p>
    <w:p w14:paraId="17506457" w14:textId="77777777" w:rsidR="00615C23" w:rsidRPr="000D5F2A" w:rsidRDefault="00615C23" w:rsidP="009E1230">
      <w:pPr>
        <w:spacing w:line="420" w:lineRule="exact"/>
        <w:jc w:val="both"/>
        <w:rPr>
          <w:rFonts w:eastAsia="標楷體"/>
          <w:color w:val="000000"/>
          <w:sz w:val="32"/>
          <w:szCs w:val="32"/>
        </w:rPr>
      </w:pPr>
      <w:r w:rsidRPr="000D5F2A">
        <w:rPr>
          <w:rFonts w:eastAsia="標楷體" w:hint="eastAsia"/>
          <w:color w:val="000000"/>
          <w:sz w:val="32"/>
          <w:szCs w:val="32"/>
        </w:rPr>
        <w:t xml:space="preserve">          </w:t>
      </w:r>
      <w:r w:rsidRPr="000D5F2A">
        <w:rPr>
          <w:rFonts w:eastAsia="標楷體" w:hint="eastAsia"/>
          <w:color w:val="000000"/>
          <w:sz w:val="32"/>
          <w:szCs w:val="32"/>
        </w:rPr>
        <w:t>立法院莊瑞雄委員研究室</w:t>
      </w:r>
      <w:r w:rsidRPr="000D5F2A">
        <w:rPr>
          <w:rFonts w:eastAsia="標楷體" w:hint="eastAsia"/>
          <w:color w:val="000000"/>
          <w:sz w:val="32"/>
          <w:szCs w:val="32"/>
        </w:rPr>
        <w:t xml:space="preserve">      </w:t>
      </w:r>
      <w:r w:rsidRPr="000D5F2A">
        <w:rPr>
          <w:rFonts w:eastAsia="標楷體" w:hint="eastAsia"/>
          <w:color w:val="000000"/>
          <w:sz w:val="32"/>
          <w:szCs w:val="32"/>
        </w:rPr>
        <w:t>程助理柏仁</w:t>
      </w:r>
    </w:p>
    <w:p w14:paraId="02260D1D" w14:textId="77777777" w:rsidR="00615C23" w:rsidRPr="000D5F2A" w:rsidRDefault="00615C23" w:rsidP="009E1230">
      <w:pPr>
        <w:spacing w:line="420" w:lineRule="exact"/>
        <w:jc w:val="both"/>
        <w:rPr>
          <w:rFonts w:eastAsia="標楷體"/>
          <w:color w:val="000000"/>
          <w:sz w:val="32"/>
          <w:szCs w:val="32"/>
        </w:rPr>
      </w:pPr>
      <w:r w:rsidRPr="000D5F2A">
        <w:rPr>
          <w:rFonts w:eastAsia="標楷體" w:hint="eastAsia"/>
          <w:color w:val="000000"/>
          <w:sz w:val="32"/>
          <w:szCs w:val="32"/>
        </w:rPr>
        <w:t xml:space="preserve">          </w:t>
      </w:r>
      <w:r w:rsidRPr="000D5F2A">
        <w:rPr>
          <w:rFonts w:eastAsia="標楷體" w:hint="eastAsia"/>
          <w:color w:val="000000"/>
          <w:sz w:val="32"/>
          <w:szCs w:val="32"/>
        </w:rPr>
        <w:t>立法院莊瑞雄委員研究室</w:t>
      </w:r>
      <w:r w:rsidRPr="000D5F2A">
        <w:rPr>
          <w:rFonts w:eastAsia="標楷體" w:hint="eastAsia"/>
          <w:color w:val="000000"/>
          <w:sz w:val="32"/>
          <w:szCs w:val="32"/>
        </w:rPr>
        <w:t xml:space="preserve">      </w:t>
      </w:r>
      <w:r w:rsidRPr="000D5F2A">
        <w:rPr>
          <w:rFonts w:eastAsia="標楷體" w:hint="eastAsia"/>
          <w:color w:val="000000"/>
          <w:sz w:val="32"/>
          <w:szCs w:val="32"/>
        </w:rPr>
        <w:t>陳助理羽</w:t>
      </w:r>
      <w:proofErr w:type="gramStart"/>
      <w:r w:rsidRPr="000D5F2A">
        <w:rPr>
          <w:rFonts w:eastAsia="標楷體" w:hint="eastAsia"/>
          <w:color w:val="000000"/>
          <w:sz w:val="32"/>
          <w:szCs w:val="32"/>
        </w:rPr>
        <w:t>宸</w:t>
      </w:r>
      <w:proofErr w:type="gramEnd"/>
    </w:p>
    <w:p w14:paraId="08D1CB29" w14:textId="77777777" w:rsidR="00615C23" w:rsidRPr="000D5F2A" w:rsidRDefault="00615C23" w:rsidP="009E1230">
      <w:pPr>
        <w:spacing w:line="420" w:lineRule="exact"/>
        <w:jc w:val="both"/>
        <w:rPr>
          <w:rFonts w:eastAsia="標楷體"/>
          <w:color w:val="000000"/>
          <w:sz w:val="32"/>
          <w:szCs w:val="32"/>
        </w:rPr>
      </w:pPr>
      <w:r w:rsidRPr="000D5F2A">
        <w:rPr>
          <w:rFonts w:eastAsia="標楷體" w:hint="eastAsia"/>
          <w:color w:val="000000"/>
          <w:sz w:val="32"/>
          <w:szCs w:val="32"/>
        </w:rPr>
        <w:t xml:space="preserve">          </w:t>
      </w:r>
      <w:r w:rsidRPr="000D5F2A">
        <w:rPr>
          <w:rFonts w:eastAsia="標楷體" w:hint="eastAsia"/>
          <w:color w:val="000000"/>
          <w:sz w:val="32"/>
          <w:szCs w:val="32"/>
        </w:rPr>
        <w:t>立法院莊瑞雄委員研究室</w:t>
      </w:r>
      <w:r w:rsidRPr="000D5F2A">
        <w:rPr>
          <w:rFonts w:eastAsia="標楷體" w:hint="eastAsia"/>
          <w:color w:val="000000"/>
          <w:sz w:val="32"/>
          <w:szCs w:val="32"/>
        </w:rPr>
        <w:t xml:space="preserve">      </w:t>
      </w:r>
      <w:r w:rsidRPr="000D5F2A">
        <w:rPr>
          <w:rFonts w:eastAsia="標楷體" w:hint="eastAsia"/>
          <w:color w:val="000000"/>
          <w:sz w:val="32"/>
          <w:szCs w:val="32"/>
        </w:rPr>
        <w:t>鄭助理鈞文</w:t>
      </w:r>
    </w:p>
    <w:p w14:paraId="736B8B28" w14:textId="77777777" w:rsidR="00615C23" w:rsidRPr="000D5F2A" w:rsidRDefault="00615C23" w:rsidP="009E1230">
      <w:pPr>
        <w:spacing w:line="420" w:lineRule="exact"/>
        <w:jc w:val="both"/>
        <w:rPr>
          <w:rFonts w:eastAsia="標楷體"/>
          <w:color w:val="000000"/>
          <w:sz w:val="32"/>
          <w:szCs w:val="32"/>
        </w:rPr>
      </w:pPr>
      <w:r w:rsidRPr="000D5F2A">
        <w:rPr>
          <w:rFonts w:eastAsia="標楷體" w:hint="eastAsia"/>
          <w:color w:val="000000"/>
          <w:sz w:val="32"/>
          <w:szCs w:val="32"/>
        </w:rPr>
        <w:t xml:space="preserve">          </w:t>
      </w:r>
      <w:r w:rsidRPr="000D5F2A">
        <w:rPr>
          <w:rFonts w:eastAsia="標楷體" w:hint="eastAsia"/>
          <w:color w:val="000000"/>
          <w:sz w:val="32"/>
          <w:szCs w:val="32"/>
        </w:rPr>
        <w:t>立法院陳</w:t>
      </w:r>
      <w:r w:rsidRPr="000D5F2A">
        <w:rPr>
          <w:rFonts w:eastAsia="標楷體" w:hint="eastAsia"/>
          <w:color w:val="000000"/>
          <w:sz w:val="32"/>
          <w:szCs w:val="32"/>
        </w:rPr>
        <w:t xml:space="preserve">  </w:t>
      </w:r>
      <w:r w:rsidRPr="000D5F2A">
        <w:rPr>
          <w:rFonts w:eastAsia="標楷體" w:hint="eastAsia"/>
          <w:color w:val="000000"/>
          <w:sz w:val="32"/>
          <w:szCs w:val="32"/>
        </w:rPr>
        <w:t>瑩委員辦公室</w:t>
      </w:r>
      <w:r w:rsidRPr="000D5F2A">
        <w:rPr>
          <w:rFonts w:eastAsia="標楷體" w:hint="eastAsia"/>
          <w:color w:val="000000"/>
          <w:sz w:val="32"/>
          <w:szCs w:val="32"/>
        </w:rPr>
        <w:t xml:space="preserve">      </w:t>
      </w:r>
      <w:r w:rsidRPr="000D5F2A">
        <w:rPr>
          <w:rFonts w:eastAsia="標楷體" w:hint="eastAsia"/>
          <w:color w:val="000000"/>
          <w:sz w:val="32"/>
          <w:szCs w:val="32"/>
        </w:rPr>
        <w:t>沈助理</w:t>
      </w:r>
      <w:proofErr w:type="gramStart"/>
      <w:r w:rsidRPr="000D5F2A">
        <w:rPr>
          <w:rFonts w:eastAsia="標楷體" w:hint="eastAsia"/>
          <w:color w:val="000000"/>
          <w:sz w:val="32"/>
          <w:szCs w:val="32"/>
        </w:rPr>
        <w:t>卉妤</w:t>
      </w:r>
      <w:proofErr w:type="gramEnd"/>
    </w:p>
    <w:p w14:paraId="7FC67541" w14:textId="77777777" w:rsidR="00615C23" w:rsidRPr="000D5F2A" w:rsidRDefault="00615C23" w:rsidP="009E1230">
      <w:pPr>
        <w:spacing w:line="420" w:lineRule="exact"/>
        <w:jc w:val="both"/>
        <w:rPr>
          <w:rFonts w:eastAsia="標楷體"/>
          <w:color w:val="000000"/>
          <w:sz w:val="32"/>
          <w:szCs w:val="32"/>
        </w:rPr>
      </w:pPr>
      <w:r w:rsidRPr="000D5F2A">
        <w:rPr>
          <w:rFonts w:eastAsia="標楷體" w:hint="eastAsia"/>
          <w:color w:val="000000"/>
          <w:sz w:val="32"/>
          <w:szCs w:val="32"/>
        </w:rPr>
        <w:t xml:space="preserve">          </w:t>
      </w:r>
      <w:r w:rsidRPr="000D5F2A">
        <w:rPr>
          <w:rFonts w:eastAsia="標楷體" w:hint="eastAsia"/>
          <w:color w:val="000000"/>
          <w:sz w:val="32"/>
          <w:szCs w:val="32"/>
        </w:rPr>
        <w:t>立法院林倩綺委員研究室</w:t>
      </w:r>
      <w:r w:rsidRPr="000D5F2A">
        <w:rPr>
          <w:rFonts w:eastAsia="標楷體" w:hint="eastAsia"/>
          <w:color w:val="000000"/>
          <w:sz w:val="32"/>
          <w:szCs w:val="32"/>
        </w:rPr>
        <w:t xml:space="preserve">      </w:t>
      </w:r>
      <w:r w:rsidRPr="000D5F2A">
        <w:rPr>
          <w:rFonts w:eastAsia="標楷體" w:hint="eastAsia"/>
          <w:color w:val="000000"/>
          <w:sz w:val="32"/>
          <w:szCs w:val="32"/>
        </w:rPr>
        <w:t>黃助理</w:t>
      </w:r>
      <w:proofErr w:type="gramStart"/>
      <w:r w:rsidRPr="000D5F2A">
        <w:rPr>
          <w:rFonts w:eastAsia="標楷體" w:hint="eastAsia"/>
          <w:color w:val="000000"/>
          <w:sz w:val="32"/>
          <w:szCs w:val="32"/>
        </w:rPr>
        <w:t>曼莉</w:t>
      </w:r>
      <w:proofErr w:type="gramEnd"/>
    </w:p>
    <w:p w14:paraId="7B8D39B8" w14:textId="77777777" w:rsidR="00615C23" w:rsidRPr="000D5F2A" w:rsidRDefault="00615C23" w:rsidP="009E1230">
      <w:pPr>
        <w:spacing w:line="420" w:lineRule="exact"/>
        <w:jc w:val="both"/>
        <w:rPr>
          <w:rFonts w:eastAsia="標楷體"/>
          <w:color w:val="000000"/>
          <w:sz w:val="32"/>
          <w:szCs w:val="32"/>
        </w:rPr>
      </w:pPr>
      <w:r w:rsidRPr="000D5F2A">
        <w:rPr>
          <w:rFonts w:eastAsia="標楷體" w:hint="eastAsia"/>
          <w:color w:val="000000"/>
          <w:sz w:val="32"/>
          <w:szCs w:val="32"/>
        </w:rPr>
        <w:t xml:space="preserve">          </w:t>
      </w:r>
      <w:r w:rsidRPr="000D5F2A">
        <w:rPr>
          <w:rFonts w:eastAsia="標楷體" w:hint="eastAsia"/>
          <w:color w:val="000000"/>
          <w:sz w:val="32"/>
          <w:szCs w:val="32"/>
        </w:rPr>
        <w:t>行政院人事行政總處</w:t>
      </w:r>
      <w:r w:rsidRPr="000D5F2A">
        <w:rPr>
          <w:rFonts w:eastAsia="標楷體" w:hint="eastAsia"/>
          <w:color w:val="000000"/>
          <w:sz w:val="32"/>
          <w:szCs w:val="32"/>
        </w:rPr>
        <w:t xml:space="preserve">          </w:t>
      </w:r>
      <w:r w:rsidRPr="000D5F2A">
        <w:rPr>
          <w:rFonts w:eastAsia="標楷體" w:hint="eastAsia"/>
          <w:color w:val="000000"/>
          <w:sz w:val="32"/>
          <w:szCs w:val="32"/>
        </w:rPr>
        <w:t>蘇</w:t>
      </w:r>
      <w:proofErr w:type="gramStart"/>
      <w:r w:rsidRPr="000D5F2A">
        <w:rPr>
          <w:rFonts w:eastAsia="標楷體" w:hint="eastAsia"/>
          <w:color w:val="000000"/>
          <w:sz w:val="32"/>
          <w:szCs w:val="32"/>
        </w:rPr>
        <w:t>人事長俊榮</w:t>
      </w:r>
      <w:proofErr w:type="gramEnd"/>
    </w:p>
    <w:p w14:paraId="73EC3277" w14:textId="77777777" w:rsidR="00615C23" w:rsidRPr="000D5F2A" w:rsidRDefault="00615C23" w:rsidP="009E1230">
      <w:pPr>
        <w:spacing w:line="420" w:lineRule="exact"/>
        <w:jc w:val="both"/>
        <w:rPr>
          <w:rFonts w:eastAsia="標楷體"/>
          <w:color w:val="000000"/>
          <w:sz w:val="32"/>
          <w:szCs w:val="32"/>
        </w:rPr>
      </w:pPr>
      <w:r w:rsidRPr="000D5F2A">
        <w:rPr>
          <w:rFonts w:eastAsia="標楷體" w:hint="eastAsia"/>
          <w:color w:val="000000"/>
          <w:sz w:val="32"/>
          <w:szCs w:val="32"/>
        </w:rPr>
        <w:t xml:space="preserve">          </w:t>
      </w:r>
      <w:r w:rsidRPr="000D5F2A">
        <w:rPr>
          <w:rFonts w:eastAsia="標楷體" w:hint="eastAsia"/>
          <w:color w:val="000000"/>
          <w:sz w:val="32"/>
          <w:szCs w:val="32"/>
        </w:rPr>
        <w:t>數位發展部韌性建設司</w:t>
      </w:r>
      <w:r w:rsidRPr="000D5F2A">
        <w:rPr>
          <w:rFonts w:eastAsia="標楷體" w:hint="eastAsia"/>
          <w:color w:val="000000"/>
          <w:sz w:val="32"/>
          <w:szCs w:val="32"/>
        </w:rPr>
        <w:t xml:space="preserve">        </w:t>
      </w:r>
      <w:proofErr w:type="gramStart"/>
      <w:r w:rsidRPr="000D5F2A">
        <w:rPr>
          <w:rFonts w:eastAsia="標楷體" w:hint="eastAsia"/>
          <w:color w:val="000000"/>
          <w:sz w:val="32"/>
          <w:szCs w:val="32"/>
        </w:rPr>
        <w:t>羅簡任技正鍵中</w:t>
      </w:r>
      <w:proofErr w:type="gramEnd"/>
    </w:p>
    <w:p w14:paraId="4758EB5A" w14:textId="77777777" w:rsidR="00615C23" w:rsidRPr="000D5F2A" w:rsidRDefault="00615C23" w:rsidP="009E1230">
      <w:pPr>
        <w:spacing w:line="420" w:lineRule="exact"/>
        <w:jc w:val="both"/>
        <w:rPr>
          <w:rFonts w:eastAsia="標楷體"/>
          <w:color w:val="000000"/>
          <w:sz w:val="32"/>
          <w:szCs w:val="32"/>
        </w:rPr>
      </w:pPr>
      <w:r w:rsidRPr="000D5F2A">
        <w:rPr>
          <w:rFonts w:eastAsia="標楷體" w:hint="eastAsia"/>
          <w:color w:val="000000"/>
          <w:sz w:val="32"/>
          <w:szCs w:val="32"/>
        </w:rPr>
        <w:t xml:space="preserve">          </w:t>
      </w:r>
      <w:r w:rsidRPr="000D5F2A">
        <w:rPr>
          <w:rFonts w:eastAsia="標楷體" w:hint="eastAsia"/>
          <w:color w:val="000000"/>
          <w:sz w:val="32"/>
          <w:szCs w:val="32"/>
        </w:rPr>
        <w:t>數位發展部韌性建設司</w:t>
      </w:r>
      <w:r w:rsidRPr="000D5F2A">
        <w:rPr>
          <w:rFonts w:eastAsia="標楷體" w:hint="eastAsia"/>
          <w:color w:val="000000"/>
          <w:sz w:val="32"/>
          <w:szCs w:val="32"/>
        </w:rPr>
        <w:t xml:space="preserve">        </w:t>
      </w:r>
      <w:proofErr w:type="gramStart"/>
      <w:r w:rsidRPr="000D5F2A">
        <w:rPr>
          <w:rFonts w:eastAsia="標楷體" w:hint="eastAsia"/>
          <w:color w:val="000000"/>
          <w:sz w:val="32"/>
          <w:szCs w:val="32"/>
        </w:rPr>
        <w:t>施技正</w:t>
      </w:r>
      <w:proofErr w:type="gramEnd"/>
      <w:r w:rsidRPr="000D5F2A">
        <w:rPr>
          <w:rFonts w:eastAsia="標楷體" w:hint="eastAsia"/>
          <w:color w:val="000000"/>
          <w:sz w:val="32"/>
          <w:szCs w:val="32"/>
        </w:rPr>
        <w:t>智韋</w:t>
      </w:r>
    </w:p>
    <w:p w14:paraId="3949B9BB" w14:textId="77777777" w:rsidR="00615C23" w:rsidRPr="000D5F2A" w:rsidRDefault="00615C23" w:rsidP="009E1230">
      <w:pPr>
        <w:spacing w:line="420" w:lineRule="exact"/>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          國家通訊傳播委員會南區監理處劉處長豐章</w:t>
      </w:r>
    </w:p>
    <w:p w14:paraId="5C671333" w14:textId="77777777" w:rsidR="00615C23" w:rsidRPr="000D5F2A" w:rsidRDefault="00615C23" w:rsidP="009E1230">
      <w:pPr>
        <w:spacing w:line="420" w:lineRule="exact"/>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          國家通訊傳播委員會南區監理處王科長</w:t>
      </w:r>
      <w:proofErr w:type="gramStart"/>
      <w:r w:rsidRPr="000D5F2A">
        <w:rPr>
          <w:rFonts w:ascii="標楷體" w:eastAsia="標楷體" w:hAnsi="標楷體" w:hint="eastAsia"/>
          <w:color w:val="000000"/>
          <w:sz w:val="32"/>
          <w:szCs w:val="32"/>
        </w:rPr>
        <w:t>怡</w:t>
      </w:r>
      <w:proofErr w:type="gramEnd"/>
      <w:r w:rsidRPr="000D5F2A">
        <w:rPr>
          <w:rFonts w:ascii="標楷體" w:eastAsia="標楷體" w:hAnsi="標楷體" w:hint="eastAsia"/>
          <w:color w:val="000000"/>
          <w:sz w:val="32"/>
          <w:szCs w:val="32"/>
        </w:rPr>
        <w:t>盛</w:t>
      </w:r>
    </w:p>
    <w:p w14:paraId="79586450" w14:textId="77777777" w:rsidR="00615C23" w:rsidRPr="000D5F2A" w:rsidRDefault="00615C23" w:rsidP="009E1230">
      <w:pPr>
        <w:spacing w:line="420" w:lineRule="exact"/>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          國家通訊傳播委員會南區監理處</w:t>
      </w:r>
      <w:proofErr w:type="gramStart"/>
      <w:r w:rsidRPr="000D5F2A">
        <w:rPr>
          <w:rFonts w:ascii="標楷體" w:eastAsia="標楷體" w:hAnsi="標楷體" w:hint="eastAsia"/>
          <w:color w:val="000000"/>
          <w:sz w:val="32"/>
          <w:szCs w:val="32"/>
        </w:rPr>
        <w:t>蔡</w:t>
      </w:r>
      <w:proofErr w:type="gramEnd"/>
      <w:r w:rsidRPr="000D5F2A">
        <w:rPr>
          <w:rFonts w:ascii="標楷體" w:eastAsia="標楷體" w:hAnsi="標楷體" w:hint="eastAsia"/>
          <w:color w:val="000000"/>
          <w:sz w:val="32"/>
          <w:szCs w:val="32"/>
        </w:rPr>
        <w:t>技正宜</w:t>
      </w:r>
      <w:proofErr w:type="gramStart"/>
      <w:r w:rsidRPr="000D5F2A">
        <w:rPr>
          <w:rFonts w:ascii="標楷體" w:eastAsia="標楷體" w:hAnsi="標楷體" w:hint="eastAsia"/>
          <w:color w:val="000000"/>
          <w:sz w:val="32"/>
          <w:szCs w:val="32"/>
        </w:rPr>
        <w:t>璋</w:t>
      </w:r>
      <w:proofErr w:type="gramEnd"/>
      <w:r w:rsidRPr="000D5F2A">
        <w:rPr>
          <w:rFonts w:ascii="標楷體" w:eastAsia="標楷體" w:hAnsi="標楷體" w:hint="eastAsia"/>
          <w:color w:val="000000"/>
          <w:sz w:val="32"/>
          <w:szCs w:val="32"/>
        </w:rPr>
        <w:t xml:space="preserve"> </w:t>
      </w:r>
    </w:p>
    <w:p w14:paraId="4F0D5AA1" w14:textId="77777777" w:rsidR="00615C23" w:rsidRPr="000D5F2A" w:rsidRDefault="00615C23" w:rsidP="009E1230">
      <w:pPr>
        <w:spacing w:line="420" w:lineRule="exact"/>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          法務部                      黃政務次長</w:t>
      </w:r>
      <w:proofErr w:type="gramStart"/>
      <w:r w:rsidRPr="000D5F2A">
        <w:rPr>
          <w:rFonts w:ascii="標楷體" w:eastAsia="標楷體" w:hAnsi="標楷體" w:hint="eastAsia"/>
          <w:color w:val="000000"/>
          <w:sz w:val="32"/>
          <w:szCs w:val="32"/>
        </w:rPr>
        <w:t>世杰</w:t>
      </w:r>
      <w:proofErr w:type="gramEnd"/>
    </w:p>
    <w:p w14:paraId="4E5ABF35" w14:textId="77777777" w:rsidR="00615C23" w:rsidRPr="000D5F2A" w:rsidRDefault="00615C23" w:rsidP="009E1230">
      <w:pPr>
        <w:spacing w:line="420" w:lineRule="exact"/>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          法務部                      徐秘書</w:t>
      </w:r>
      <w:proofErr w:type="gramStart"/>
      <w:r w:rsidRPr="000D5F2A">
        <w:rPr>
          <w:rFonts w:ascii="標楷體" w:eastAsia="標楷體" w:hAnsi="標楷體" w:hint="eastAsia"/>
          <w:color w:val="000000"/>
          <w:sz w:val="32"/>
          <w:szCs w:val="32"/>
        </w:rPr>
        <w:t>浩</w:t>
      </w:r>
      <w:proofErr w:type="gramEnd"/>
      <w:r w:rsidRPr="000D5F2A">
        <w:rPr>
          <w:rFonts w:ascii="標楷體" w:eastAsia="標楷體" w:hAnsi="標楷體" w:hint="eastAsia"/>
          <w:color w:val="000000"/>
          <w:sz w:val="32"/>
          <w:szCs w:val="32"/>
        </w:rPr>
        <w:t>文</w:t>
      </w:r>
    </w:p>
    <w:p w14:paraId="0A66439A" w14:textId="77777777" w:rsidR="00615C23" w:rsidRPr="000D5F2A" w:rsidRDefault="00615C23" w:rsidP="009E1230">
      <w:pPr>
        <w:spacing w:line="420" w:lineRule="exact"/>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          法務部                      侯科員智峯</w:t>
      </w:r>
    </w:p>
    <w:p w14:paraId="103C1B47" w14:textId="77777777" w:rsidR="00615C23" w:rsidRPr="000D5F2A" w:rsidRDefault="00615C23" w:rsidP="009E1230">
      <w:pPr>
        <w:spacing w:line="420" w:lineRule="exact"/>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          法務部矯正署                林副署長明達</w:t>
      </w:r>
    </w:p>
    <w:p w14:paraId="6CEF2C56" w14:textId="77777777" w:rsidR="00615C23" w:rsidRPr="000D5F2A" w:rsidRDefault="00615C23" w:rsidP="009E1230">
      <w:pPr>
        <w:spacing w:line="420" w:lineRule="exact"/>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          法務部矯正署                </w:t>
      </w:r>
      <w:proofErr w:type="gramStart"/>
      <w:r w:rsidRPr="000D5F2A">
        <w:rPr>
          <w:rFonts w:ascii="標楷體" w:eastAsia="標楷體" w:hAnsi="標楷體" w:hint="eastAsia"/>
          <w:color w:val="000000"/>
          <w:sz w:val="32"/>
          <w:szCs w:val="32"/>
        </w:rPr>
        <w:t>蔡</w:t>
      </w:r>
      <w:proofErr w:type="gramEnd"/>
      <w:r w:rsidRPr="000D5F2A">
        <w:rPr>
          <w:rFonts w:ascii="標楷體" w:eastAsia="標楷體" w:hAnsi="標楷體" w:hint="eastAsia"/>
          <w:color w:val="000000"/>
          <w:sz w:val="32"/>
          <w:szCs w:val="32"/>
        </w:rPr>
        <w:t>副組長鴻源</w:t>
      </w:r>
    </w:p>
    <w:p w14:paraId="2E84CC44" w14:textId="63BC95BB" w:rsidR="00615C23" w:rsidRPr="000D5F2A" w:rsidRDefault="00615C23" w:rsidP="009E1230">
      <w:pPr>
        <w:spacing w:line="420" w:lineRule="exact"/>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          法務部矯正署</w:t>
      </w:r>
      <w:r w:rsidR="00212235" w:rsidRPr="00212235">
        <w:rPr>
          <w:rFonts w:ascii="標楷體" w:eastAsia="標楷體" w:hAnsi="標楷體"/>
          <w:color w:val="000000"/>
          <w:sz w:val="32"/>
          <w:szCs w:val="32"/>
        </w:rPr>
        <w:t xml:space="preserve">                </w:t>
      </w:r>
      <w:r w:rsidRPr="000D5F2A">
        <w:rPr>
          <w:rFonts w:ascii="標楷體" w:eastAsia="標楷體" w:hAnsi="標楷體" w:hint="eastAsia"/>
          <w:color w:val="000000"/>
          <w:sz w:val="32"/>
          <w:szCs w:val="32"/>
        </w:rPr>
        <w:t>林專員淑</w:t>
      </w:r>
      <w:proofErr w:type="gramStart"/>
      <w:r w:rsidRPr="000D5F2A">
        <w:rPr>
          <w:rFonts w:ascii="標楷體" w:eastAsia="標楷體" w:hAnsi="標楷體" w:hint="eastAsia"/>
          <w:color w:val="000000"/>
          <w:sz w:val="32"/>
          <w:szCs w:val="32"/>
        </w:rPr>
        <w:t>嫻</w:t>
      </w:r>
      <w:proofErr w:type="gramEnd"/>
    </w:p>
    <w:p w14:paraId="379D0B45" w14:textId="77777777" w:rsidR="00615C23" w:rsidRPr="000D5F2A" w:rsidRDefault="00615C23" w:rsidP="009E1230">
      <w:pPr>
        <w:spacing w:line="420" w:lineRule="exact"/>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          法務部矯正署綠島監獄     </w:t>
      </w:r>
      <w:r w:rsidRPr="000D5F2A">
        <w:rPr>
          <w:rFonts w:ascii="標楷體" w:eastAsia="標楷體" w:hAnsi="標楷體"/>
          <w:color w:val="000000"/>
          <w:sz w:val="32"/>
          <w:szCs w:val="32"/>
        </w:rPr>
        <w:t xml:space="preserve">   </w:t>
      </w:r>
      <w:proofErr w:type="gramStart"/>
      <w:r w:rsidRPr="000D5F2A">
        <w:rPr>
          <w:rFonts w:ascii="標楷體" w:eastAsia="標楷體" w:hAnsi="標楷體" w:hint="eastAsia"/>
          <w:color w:val="000000"/>
          <w:sz w:val="32"/>
          <w:szCs w:val="32"/>
        </w:rPr>
        <w:t>呂</w:t>
      </w:r>
      <w:proofErr w:type="gramEnd"/>
      <w:r w:rsidRPr="000D5F2A">
        <w:rPr>
          <w:rFonts w:ascii="標楷體" w:eastAsia="標楷體" w:hAnsi="標楷體" w:hint="eastAsia"/>
          <w:color w:val="000000"/>
          <w:sz w:val="32"/>
          <w:szCs w:val="32"/>
        </w:rPr>
        <w:t>典獄長憲慈</w:t>
      </w:r>
    </w:p>
    <w:p w14:paraId="1EC6233F" w14:textId="77777777" w:rsidR="00615C23" w:rsidRPr="000D5F2A" w:rsidRDefault="00615C23" w:rsidP="009E1230">
      <w:pPr>
        <w:spacing w:line="420" w:lineRule="exact"/>
        <w:jc w:val="both"/>
        <w:rPr>
          <w:rFonts w:ascii="標楷體" w:eastAsia="標楷體" w:hAnsi="標楷體"/>
          <w:color w:val="000000"/>
          <w:sz w:val="32"/>
          <w:szCs w:val="32"/>
        </w:rPr>
      </w:pPr>
    </w:p>
    <w:p w14:paraId="3242DECF" w14:textId="77777777" w:rsidR="00615C23" w:rsidRPr="000D5F2A" w:rsidRDefault="00615C23" w:rsidP="00BF22EF">
      <w:pPr>
        <w:numPr>
          <w:ilvl w:val="0"/>
          <w:numId w:val="50"/>
        </w:numPr>
        <w:spacing w:line="520" w:lineRule="exact"/>
        <w:jc w:val="both"/>
        <w:rPr>
          <w:rFonts w:ascii="標楷體" w:eastAsia="標楷體" w:hAnsi="標楷體"/>
          <w:b/>
          <w:color w:val="000000"/>
          <w:sz w:val="32"/>
          <w:szCs w:val="32"/>
        </w:rPr>
      </w:pPr>
      <w:r w:rsidRPr="000D5F2A">
        <w:rPr>
          <w:rFonts w:ascii="標楷體" w:eastAsia="標楷體" w:hAnsi="標楷體" w:hint="eastAsia"/>
          <w:b/>
          <w:color w:val="000000"/>
          <w:sz w:val="32"/>
        </w:rPr>
        <w:t>業務簡報：由</w:t>
      </w:r>
      <w:proofErr w:type="gramStart"/>
      <w:r w:rsidRPr="000D5F2A">
        <w:rPr>
          <w:rFonts w:ascii="標楷體" w:eastAsia="標楷體" w:hAnsi="標楷體" w:hint="eastAsia"/>
          <w:b/>
          <w:color w:val="000000"/>
          <w:sz w:val="32"/>
        </w:rPr>
        <w:t>呂典獄長憲慈</w:t>
      </w:r>
      <w:r w:rsidRPr="000D5F2A">
        <w:rPr>
          <w:rFonts w:ascii="標楷體" w:eastAsia="標楷體" w:hAnsi="標楷體" w:hint="eastAsia"/>
          <w:b/>
          <w:color w:val="000000"/>
          <w:sz w:val="32"/>
          <w:szCs w:val="32"/>
        </w:rPr>
        <w:t>報告</w:t>
      </w:r>
      <w:proofErr w:type="gramEnd"/>
      <w:r w:rsidRPr="000D5F2A">
        <w:rPr>
          <w:rFonts w:ascii="標楷體" w:eastAsia="標楷體" w:hAnsi="標楷體" w:hint="eastAsia"/>
          <w:b/>
          <w:color w:val="000000"/>
          <w:sz w:val="32"/>
          <w:szCs w:val="32"/>
        </w:rPr>
        <w:t>，內容如附件。</w:t>
      </w:r>
    </w:p>
    <w:p w14:paraId="4A6A8A82" w14:textId="77777777" w:rsidR="00615C23" w:rsidRPr="000D5F2A" w:rsidRDefault="00615C23" w:rsidP="00BF22EF">
      <w:pPr>
        <w:numPr>
          <w:ilvl w:val="0"/>
          <w:numId w:val="50"/>
        </w:numPr>
        <w:spacing w:line="520" w:lineRule="exact"/>
        <w:jc w:val="both"/>
        <w:rPr>
          <w:rFonts w:ascii="標楷體" w:eastAsia="標楷體" w:hAnsi="標楷體" w:cs="標楷體"/>
          <w:b/>
          <w:color w:val="000000"/>
          <w:sz w:val="32"/>
          <w:szCs w:val="32"/>
          <w:lang w:val="zh-TW"/>
        </w:rPr>
      </w:pPr>
      <w:r w:rsidRPr="000D5F2A">
        <w:rPr>
          <w:rFonts w:ascii="標楷體" w:eastAsia="標楷體" w:hAnsi="標楷體" w:hint="eastAsia"/>
          <w:b/>
          <w:color w:val="000000"/>
          <w:sz w:val="32"/>
        </w:rPr>
        <w:t>意見交流與座談</w:t>
      </w:r>
    </w:p>
    <w:p w14:paraId="745078DC" w14:textId="77777777" w:rsidR="00615C23" w:rsidRPr="000D5F2A" w:rsidRDefault="00615C23" w:rsidP="00BF22EF">
      <w:pPr>
        <w:numPr>
          <w:ilvl w:val="0"/>
          <w:numId w:val="51"/>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t>立法院莊委員瑞雄：</w:t>
      </w:r>
    </w:p>
    <w:p w14:paraId="4E3995BE" w14:textId="77777777" w:rsidR="00615C23" w:rsidRPr="000D5F2A" w:rsidRDefault="00615C23" w:rsidP="009E1230">
      <w:pPr>
        <w:spacing w:line="520" w:lineRule="exact"/>
        <w:ind w:leftChars="300" w:left="720"/>
        <w:jc w:val="both"/>
        <w:rPr>
          <w:rFonts w:ascii="標楷體" w:eastAsia="標楷體" w:hAnsi="標楷體"/>
          <w:color w:val="000000"/>
          <w:sz w:val="32"/>
          <w:szCs w:val="32"/>
        </w:rPr>
      </w:pPr>
      <w:r w:rsidRPr="000D5F2A">
        <w:rPr>
          <w:rFonts w:ascii="標楷體" w:eastAsia="標楷體" w:hAnsi="標楷體" w:hint="eastAsia"/>
          <w:color w:val="000000"/>
          <w:sz w:val="32"/>
          <w:szCs w:val="32"/>
        </w:rPr>
        <w:lastRenderedPageBreak/>
        <w:t xml:space="preserve">   謝謝綠島監獄的簡報，</w:t>
      </w:r>
      <w:r w:rsidRPr="000D5F2A">
        <w:rPr>
          <w:rFonts w:ascii="標楷體" w:eastAsia="標楷體" w:hAnsi="標楷體"/>
          <w:color w:val="000000"/>
          <w:sz w:val="32"/>
          <w:szCs w:val="32"/>
        </w:rPr>
        <w:t>首次來到綠島監獄，</w:t>
      </w:r>
      <w:r w:rsidRPr="000D5F2A">
        <w:rPr>
          <w:rFonts w:ascii="標楷體" w:eastAsia="標楷體" w:hAnsi="標楷體" w:hint="eastAsia"/>
          <w:color w:val="000000"/>
          <w:sz w:val="32"/>
          <w:szCs w:val="32"/>
        </w:rPr>
        <w:t>行程緊迫，希望在有限時間內多與大家意見交流及座談。</w:t>
      </w:r>
      <w:r w:rsidRPr="000D5F2A">
        <w:rPr>
          <w:rFonts w:ascii="標楷體" w:eastAsia="標楷體" w:hAnsi="標楷體"/>
          <w:color w:val="000000"/>
          <w:sz w:val="32"/>
          <w:szCs w:val="32"/>
        </w:rPr>
        <w:t>在立法院中，</w:t>
      </w:r>
      <w:r w:rsidRPr="000D5F2A">
        <w:rPr>
          <w:rFonts w:ascii="標楷體" w:eastAsia="標楷體" w:hAnsi="標楷體" w:hint="eastAsia"/>
          <w:color w:val="000000"/>
          <w:sz w:val="32"/>
          <w:szCs w:val="32"/>
        </w:rPr>
        <w:t>個人</w:t>
      </w:r>
      <w:r w:rsidRPr="000D5F2A">
        <w:rPr>
          <w:rFonts w:ascii="標楷體" w:eastAsia="標楷體" w:hAnsi="標楷體"/>
          <w:color w:val="000000"/>
          <w:sz w:val="32"/>
          <w:szCs w:val="32"/>
        </w:rPr>
        <w:t>對於矯正業務投入許多心力，例如</w:t>
      </w:r>
      <w:r w:rsidRPr="000D5F2A">
        <w:rPr>
          <w:rFonts w:ascii="標楷體" w:eastAsia="標楷體" w:hAnsi="標楷體" w:hint="eastAsia"/>
          <w:color w:val="000000"/>
          <w:sz w:val="32"/>
          <w:szCs w:val="32"/>
        </w:rPr>
        <w:t>協助</w:t>
      </w:r>
      <w:r w:rsidRPr="000D5F2A">
        <w:rPr>
          <w:rFonts w:ascii="標楷體" w:eastAsia="標楷體" w:hAnsi="標楷體"/>
          <w:color w:val="000000"/>
          <w:sz w:val="32"/>
          <w:szCs w:val="32"/>
        </w:rPr>
        <w:t>爭取</w:t>
      </w:r>
      <w:r w:rsidRPr="000D5F2A">
        <w:rPr>
          <w:rFonts w:ascii="標楷體" w:eastAsia="標楷體" w:hAnsi="標楷體" w:hint="eastAsia"/>
          <w:color w:val="000000"/>
          <w:sz w:val="32"/>
          <w:szCs w:val="32"/>
        </w:rPr>
        <w:t>解</w:t>
      </w:r>
      <w:r w:rsidRPr="000D5F2A">
        <w:rPr>
          <w:rFonts w:ascii="標楷體" w:eastAsia="標楷體" w:hAnsi="標楷體"/>
          <w:color w:val="000000"/>
          <w:sz w:val="32"/>
          <w:szCs w:val="32"/>
        </w:rPr>
        <w:t>凍預算</w:t>
      </w:r>
      <w:r w:rsidRPr="000D5F2A">
        <w:rPr>
          <w:rFonts w:ascii="標楷體" w:eastAsia="標楷體" w:hAnsi="標楷體" w:hint="eastAsia"/>
          <w:color w:val="000000"/>
          <w:sz w:val="32"/>
          <w:szCs w:val="32"/>
        </w:rPr>
        <w:t>。另矯正</w:t>
      </w:r>
      <w:r w:rsidRPr="000D5F2A">
        <w:rPr>
          <w:rFonts w:ascii="標楷體" w:eastAsia="標楷體" w:hAnsi="標楷體"/>
          <w:color w:val="000000"/>
          <w:sz w:val="32"/>
          <w:szCs w:val="32"/>
        </w:rPr>
        <w:t>業務與社會大眾想像有所不同</w:t>
      </w:r>
      <w:r w:rsidRPr="000D5F2A">
        <w:rPr>
          <w:rFonts w:ascii="標楷體" w:eastAsia="標楷體" w:hAnsi="標楷體" w:hint="eastAsia"/>
          <w:color w:val="000000"/>
          <w:sz w:val="32"/>
          <w:szCs w:val="32"/>
        </w:rPr>
        <w:t>，外界</w:t>
      </w:r>
      <w:r w:rsidRPr="000D5F2A">
        <w:rPr>
          <w:rFonts w:ascii="標楷體" w:eastAsia="標楷體" w:hAnsi="標楷體"/>
          <w:color w:val="000000"/>
          <w:sz w:val="32"/>
          <w:szCs w:val="32"/>
        </w:rPr>
        <w:t>通常只關心犯罪的偵查、審判，之後似乎就遺忘</w:t>
      </w:r>
      <w:r w:rsidRPr="000D5F2A">
        <w:rPr>
          <w:rFonts w:ascii="標楷體" w:eastAsia="標楷體" w:hAnsi="標楷體" w:hint="eastAsia"/>
          <w:color w:val="000000"/>
          <w:sz w:val="32"/>
          <w:szCs w:val="32"/>
        </w:rPr>
        <w:t>或漠不關心。</w:t>
      </w:r>
      <w:r w:rsidRPr="000D5F2A">
        <w:rPr>
          <w:rFonts w:ascii="標楷體" w:eastAsia="標楷體" w:hAnsi="標楷體"/>
          <w:color w:val="000000"/>
          <w:sz w:val="32"/>
          <w:szCs w:val="32"/>
        </w:rPr>
        <w:t>但對於受刑人來說，</w:t>
      </w:r>
      <w:r w:rsidRPr="000D5F2A">
        <w:rPr>
          <w:rFonts w:ascii="標楷體" w:eastAsia="標楷體" w:hAnsi="標楷體" w:hint="eastAsia"/>
          <w:color w:val="000000"/>
          <w:sz w:val="32"/>
          <w:szCs w:val="32"/>
        </w:rPr>
        <w:t>執行階段</w:t>
      </w:r>
      <w:r w:rsidRPr="000D5F2A">
        <w:rPr>
          <w:rFonts w:ascii="標楷體" w:eastAsia="標楷體" w:hAnsi="標楷體"/>
          <w:color w:val="000000"/>
          <w:sz w:val="32"/>
          <w:szCs w:val="32"/>
        </w:rPr>
        <w:t>其實是一個全新的開始</w:t>
      </w:r>
      <w:r w:rsidRPr="000D5F2A">
        <w:rPr>
          <w:rFonts w:ascii="Arial" w:hAnsi="Arial" w:cs="Arial"/>
          <w:color w:val="131314"/>
          <w:sz w:val="21"/>
          <w:szCs w:val="21"/>
          <w:shd w:val="clear" w:color="auto" w:fill="FFFFFF"/>
        </w:rPr>
        <w:t>。</w:t>
      </w:r>
      <w:r w:rsidRPr="000D5F2A">
        <w:rPr>
          <w:rFonts w:ascii="標楷體" w:eastAsia="標楷體" w:hAnsi="標楷體"/>
          <w:color w:val="000000"/>
          <w:sz w:val="32"/>
          <w:szCs w:val="32"/>
        </w:rPr>
        <w:t>矯正工作的重點是如何讓受刑人重新回歸社會，除了家庭支持外，政府部門</w:t>
      </w:r>
      <w:r w:rsidRPr="000D5F2A">
        <w:rPr>
          <w:rFonts w:ascii="標楷體" w:eastAsia="標楷體" w:hAnsi="標楷體" w:hint="eastAsia"/>
          <w:color w:val="000000"/>
          <w:sz w:val="32"/>
          <w:szCs w:val="32"/>
        </w:rPr>
        <w:t>精進處遇</w:t>
      </w:r>
      <w:r w:rsidRPr="000D5F2A">
        <w:rPr>
          <w:rFonts w:ascii="標楷體" w:eastAsia="標楷體" w:hAnsi="標楷體"/>
          <w:color w:val="000000"/>
          <w:sz w:val="32"/>
          <w:szCs w:val="32"/>
        </w:rPr>
        <w:t>也是關鍵</w:t>
      </w:r>
      <w:r w:rsidRPr="000D5F2A">
        <w:rPr>
          <w:rFonts w:ascii="標楷體" w:eastAsia="標楷體" w:hAnsi="標楷體" w:hint="eastAsia"/>
          <w:color w:val="000000"/>
          <w:sz w:val="32"/>
          <w:szCs w:val="32"/>
        </w:rPr>
        <w:t>。</w:t>
      </w:r>
      <w:r w:rsidRPr="000D5F2A">
        <w:rPr>
          <w:rFonts w:ascii="標楷體" w:eastAsia="標楷體" w:hAnsi="標楷體"/>
          <w:color w:val="000000"/>
          <w:sz w:val="32"/>
          <w:szCs w:val="32"/>
        </w:rPr>
        <w:t>這是一項非常艱辛且社會大眾幾乎看不見的工作，社會上普遍認為應該將這些犯罪者「關起來」就好</w:t>
      </w:r>
      <w:r w:rsidRPr="000D5F2A">
        <w:rPr>
          <w:rFonts w:ascii="標楷體" w:eastAsia="標楷體" w:hAnsi="標楷體" w:hint="eastAsia"/>
          <w:color w:val="000000"/>
          <w:sz w:val="32"/>
          <w:szCs w:val="32"/>
        </w:rPr>
        <w:t>，</w:t>
      </w:r>
      <w:r w:rsidRPr="000D5F2A">
        <w:rPr>
          <w:rFonts w:ascii="標楷體" w:eastAsia="標楷體" w:hAnsi="標楷體"/>
          <w:color w:val="000000"/>
          <w:sz w:val="32"/>
          <w:szCs w:val="32"/>
        </w:rPr>
        <w:t>但我認為這樣是不對的。判決確定後的受刑人，政府畢竟還是要考量他們的人權</w:t>
      </w:r>
      <w:r w:rsidRPr="000D5F2A">
        <w:rPr>
          <w:rFonts w:ascii="標楷體" w:eastAsia="標楷體" w:hAnsi="標楷體" w:hint="eastAsia"/>
          <w:color w:val="000000"/>
          <w:sz w:val="32"/>
          <w:szCs w:val="32"/>
        </w:rPr>
        <w:t>，</w:t>
      </w:r>
      <w:r w:rsidRPr="000D5F2A">
        <w:rPr>
          <w:rFonts w:ascii="標楷體" w:eastAsia="標楷體" w:hAnsi="標楷體"/>
          <w:color w:val="000000"/>
          <w:sz w:val="32"/>
          <w:szCs w:val="32"/>
        </w:rPr>
        <w:t>目前矯正機關面臨的挑戰在於，</w:t>
      </w:r>
      <w:r w:rsidRPr="000D5F2A">
        <w:rPr>
          <w:rFonts w:ascii="標楷體" w:eastAsia="標楷體" w:hAnsi="標楷體" w:hint="eastAsia"/>
          <w:color w:val="000000"/>
          <w:sz w:val="32"/>
          <w:szCs w:val="32"/>
        </w:rPr>
        <w:t>大家</w:t>
      </w:r>
      <w:r w:rsidRPr="000D5F2A">
        <w:rPr>
          <w:rFonts w:ascii="標楷體" w:eastAsia="標楷體" w:hAnsi="標楷體"/>
          <w:color w:val="000000"/>
          <w:sz w:val="32"/>
          <w:szCs w:val="32"/>
        </w:rPr>
        <w:t>普遍知道現行</w:t>
      </w:r>
      <w:r w:rsidRPr="000D5F2A">
        <w:rPr>
          <w:rFonts w:ascii="標楷體" w:eastAsia="標楷體" w:hAnsi="標楷體" w:hint="eastAsia"/>
          <w:color w:val="000000"/>
          <w:sz w:val="32"/>
          <w:szCs w:val="32"/>
        </w:rPr>
        <w:t>只要</w:t>
      </w:r>
      <w:r w:rsidRPr="000D5F2A">
        <w:rPr>
          <w:rFonts w:ascii="標楷體" w:eastAsia="標楷體" w:hAnsi="標楷體"/>
          <w:color w:val="000000"/>
          <w:sz w:val="32"/>
          <w:szCs w:val="32"/>
        </w:rPr>
        <w:t>「關起來」的方法是錯誤的，但正確有效的方法卻不敢使用，因為不論哪</w:t>
      </w:r>
      <w:proofErr w:type="gramStart"/>
      <w:r w:rsidRPr="000D5F2A">
        <w:rPr>
          <w:rFonts w:ascii="標楷體" w:eastAsia="標楷體" w:hAnsi="標楷體"/>
          <w:color w:val="000000"/>
          <w:sz w:val="32"/>
          <w:szCs w:val="32"/>
        </w:rPr>
        <w:t>個</w:t>
      </w:r>
      <w:proofErr w:type="gramEnd"/>
      <w:r w:rsidRPr="000D5F2A">
        <w:rPr>
          <w:rFonts w:ascii="標楷體" w:eastAsia="標楷體" w:hAnsi="標楷體"/>
          <w:color w:val="000000"/>
          <w:sz w:val="32"/>
          <w:szCs w:val="32"/>
        </w:rPr>
        <w:t>政黨去推動，都可能面臨</w:t>
      </w:r>
      <w:r w:rsidRPr="000D5F2A">
        <w:rPr>
          <w:rFonts w:ascii="標楷體" w:eastAsia="標楷體" w:hAnsi="標楷體" w:hint="eastAsia"/>
          <w:color w:val="000000"/>
          <w:sz w:val="32"/>
          <w:szCs w:val="32"/>
        </w:rPr>
        <w:t>民意</w:t>
      </w:r>
      <w:r w:rsidRPr="000D5F2A">
        <w:rPr>
          <w:rFonts w:ascii="標楷體" w:eastAsia="標楷體" w:hAnsi="標楷體"/>
          <w:color w:val="000000"/>
          <w:sz w:val="32"/>
          <w:szCs w:val="32"/>
        </w:rPr>
        <w:t>壓力</w:t>
      </w:r>
      <w:r w:rsidRPr="000D5F2A">
        <w:rPr>
          <w:rFonts w:ascii="標楷體" w:eastAsia="標楷體" w:hAnsi="標楷體" w:hint="eastAsia"/>
          <w:color w:val="000000"/>
          <w:sz w:val="32"/>
          <w:szCs w:val="32"/>
        </w:rPr>
        <w:t>，</w:t>
      </w:r>
      <w:r w:rsidRPr="000D5F2A">
        <w:rPr>
          <w:rFonts w:ascii="標楷體" w:eastAsia="標楷體" w:hAnsi="標楷體"/>
          <w:color w:val="000000"/>
          <w:sz w:val="32"/>
          <w:szCs w:val="32"/>
        </w:rPr>
        <w:t>結果導致再犯率越來越高。</w:t>
      </w:r>
      <w:r w:rsidRPr="000D5F2A">
        <w:rPr>
          <w:rFonts w:ascii="標楷體" w:eastAsia="標楷體" w:hAnsi="標楷體" w:hint="eastAsia"/>
          <w:color w:val="000000"/>
          <w:sz w:val="32"/>
          <w:szCs w:val="32"/>
        </w:rPr>
        <w:t>於是</w:t>
      </w:r>
      <w:r w:rsidRPr="000D5F2A">
        <w:rPr>
          <w:rFonts w:ascii="標楷體" w:eastAsia="標楷體" w:hAnsi="標楷體"/>
          <w:color w:val="000000"/>
          <w:sz w:val="32"/>
          <w:szCs w:val="32"/>
        </w:rPr>
        <w:t>大家似乎都在使用一些知道沒有效果的方法來</w:t>
      </w:r>
      <w:r w:rsidRPr="000D5F2A">
        <w:rPr>
          <w:rFonts w:ascii="標楷體" w:eastAsia="標楷體" w:hAnsi="標楷體" w:hint="eastAsia"/>
          <w:color w:val="000000"/>
          <w:sz w:val="32"/>
          <w:szCs w:val="32"/>
        </w:rPr>
        <w:t>執行。但</w:t>
      </w:r>
      <w:r w:rsidRPr="000D5F2A">
        <w:rPr>
          <w:rFonts w:ascii="標楷體" w:eastAsia="標楷體" w:hAnsi="標楷體"/>
          <w:color w:val="000000"/>
          <w:sz w:val="32"/>
          <w:szCs w:val="32"/>
        </w:rPr>
        <w:t>專業的矯正方法並不符合台灣社會目前民</w:t>
      </w:r>
      <w:r w:rsidRPr="000D5F2A">
        <w:rPr>
          <w:rFonts w:ascii="標楷體" w:eastAsia="標楷體" w:hAnsi="標楷體" w:hint="eastAsia"/>
          <w:color w:val="000000"/>
          <w:sz w:val="32"/>
          <w:szCs w:val="32"/>
        </w:rPr>
        <w:t>意至上的</w:t>
      </w:r>
      <w:r w:rsidRPr="000D5F2A">
        <w:rPr>
          <w:rFonts w:ascii="標楷體" w:eastAsia="標楷體" w:hAnsi="標楷體"/>
          <w:color w:val="000000"/>
          <w:sz w:val="32"/>
          <w:szCs w:val="32"/>
        </w:rPr>
        <w:t>氛圍</w:t>
      </w:r>
      <w:r w:rsidRPr="000D5F2A">
        <w:rPr>
          <w:rFonts w:ascii="標楷體" w:eastAsia="標楷體" w:hAnsi="標楷體" w:hint="eastAsia"/>
          <w:color w:val="000000"/>
          <w:sz w:val="32"/>
          <w:szCs w:val="32"/>
        </w:rPr>
        <w:t>，因此，對於現階段矯正工作，真的辛苦各位了。另外請林委員發表看法</w:t>
      </w:r>
      <w:r w:rsidRPr="000D5F2A">
        <w:rPr>
          <w:rFonts w:ascii="標楷體" w:eastAsia="標楷體" w:hAnsi="標楷體"/>
          <w:color w:val="000000"/>
          <w:sz w:val="32"/>
          <w:szCs w:val="32"/>
        </w:rPr>
        <w:t>。</w:t>
      </w:r>
    </w:p>
    <w:p w14:paraId="123283C0" w14:textId="77777777" w:rsidR="00615C23" w:rsidRPr="000D5F2A" w:rsidRDefault="00615C23" w:rsidP="00BF22EF">
      <w:pPr>
        <w:numPr>
          <w:ilvl w:val="0"/>
          <w:numId w:val="51"/>
        </w:numPr>
        <w:spacing w:line="520" w:lineRule="exact"/>
        <w:jc w:val="both"/>
        <w:rPr>
          <w:rFonts w:ascii="標楷體" w:eastAsia="標楷體" w:hAnsi="標楷體"/>
          <w:b/>
          <w:color w:val="000000"/>
          <w:sz w:val="32"/>
          <w:szCs w:val="32"/>
        </w:rPr>
      </w:pPr>
      <w:r w:rsidRPr="000D5F2A">
        <w:rPr>
          <w:rFonts w:eastAsia="標楷體" w:hint="eastAsia"/>
          <w:b/>
          <w:color w:val="000000"/>
          <w:sz w:val="32"/>
          <w:szCs w:val="32"/>
        </w:rPr>
        <w:t>立法院林委員</w:t>
      </w:r>
      <w:proofErr w:type="gramStart"/>
      <w:r w:rsidRPr="000D5F2A">
        <w:rPr>
          <w:rFonts w:ascii="標楷體" w:eastAsia="標楷體" w:hAnsi="標楷體" w:cs="標楷體" w:hint="eastAsia"/>
          <w:b/>
          <w:color w:val="000000"/>
          <w:sz w:val="32"/>
          <w:szCs w:val="32"/>
          <w:lang w:val="zh-TW"/>
        </w:rPr>
        <w:t>倩綺</w:t>
      </w:r>
      <w:proofErr w:type="gramEnd"/>
      <w:r w:rsidRPr="000D5F2A">
        <w:rPr>
          <w:rFonts w:eastAsia="標楷體" w:hint="eastAsia"/>
          <w:b/>
          <w:color w:val="000000"/>
          <w:sz w:val="32"/>
          <w:szCs w:val="32"/>
        </w:rPr>
        <w:t>：</w:t>
      </w:r>
    </w:p>
    <w:p w14:paraId="36F51B8A" w14:textId="77777777" w:rsidR="00615C23" w:rsidRPr="000D5F2A" w:rsidRDefault="00615C23" w:rsidP="009E1230">
      <w:pPr>
        <w:spacing w:line="520" w:lineRule="exact"/>
        <w:ind w:leftChars="300" w:left="720"/>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   </w:t>
      </w:r>
      <w:r w:rsidRPr="000D5F2A">
        <w:rPr>
          <w:rFonts w:ascii="標楷體" w:eastAsia="標楷體" w:hAnsi="標楷體"/>
          <w:color w:val="000000"/>
          <w:sz w:val="32"/>
          <w:szCs w:val="32"/>
        </w:rPr>
        <w:t>關於受刑人就醫部分，</w:t>
      </w:r>
      <w:r w:rsidRPr="000D5F2A">
        <w:rPr>
          <w:rFonts w:ascii="標楷體" w:eastAsia="標楷體" w:hAnsi="標楷體" w:hint="eastAsia"/>
          <w:color w:val="000000"/>
          <w:sz w:val="32"/>
          <w:szCs w:val="32"/>
        </w:rPr>
        <w:t>剛剛</w:t>
      </w:r>
      <w:r w:rsidRPr="000D5F2A">
        <w:rPr>
          <w:rFonts w:ascii="標楷體" w:eastAsia="標楷體" w:hAnsi="標楷體"/>
          <w:color w:val="000000"/>
          <w:sz w:val="32"/>
          <w:szCs w:val="32"/>
        </w:rPr>
        <w:t>特別詢問了監所內身心科的運作方式</w:t>
      </w:r>
      <w:r w:rsidRPr="000D5F2A">
        <w:rPr>
          <w:rFonts w:ascii="標楷體" w:eastAsia="標楷體" w:hAnsi="標楷體" w:hint="eastAsia"/>
          <w:color w:val="000000"/>
          <w:sz w:val="32"/>
          <w:szCs w:val="32"/>
        </w:rPr>
        <w:t>，</w:t>
      </w:r>
      <w:r w:rsidRPr="000D5F2A">
        <w:rPr>
          <w:rFonts w:ascii="標楷體" w:eastAsia="標楷體" w:hAnsi="標楷體"/>
          <w:color w:val="000000"/>
          <w:sz w:val="32"/>
          <w:szCs w:val="32"/>
        </w:rPr>
        <w:t>想</w:t>
      </w:r>
      <w:r w:rsidRPr="000D5F2A">
        <w:rPr>
          <w:rFonts w:ascii="標楷體" w:eastAsia="標楷體" w:hAnsi="標楷體" w:hint="eastAsia"/>
          <w:color w:val="000000"/>
          <w:sz w:val="32"/>
          <w:szCs w:val="32"/>
        </w:rPr>
        <w:t>瞭</w:t>
      </w:r>
      <w:r w:rsidRPr="000D5F2A">
        <w:rPr>
          <w:rFonts w:ascii="標楷體" w:eastAsia="標楷體" w:hAnsi="標楷體"/>
          <w:color w:val="000000"/>
          <w:sz w:val="32"/>
          <w:szCs w:val="32"/>
        </w:rPr>
        <w:t>解是受刑人主動提出需求</w:t>
      </w:r>
      <w:r w:rsidRPr="000D5F2A">
        <w:rPr>
          <w:rFonts w:ascii="標楷體" w:eastAsia="標楷體" w:hAnsi="標楷體" w:hint="eastAsia"/>
          <w:color w:val="000000"/>
          <w:sz w:val="32"/>
          <w:szCs w:val="32"/>
        </w:rPr>
        <w:t>?或</w:t>
      </w:r>
      <w:r w:rsidRPr="000D5F2A">
        <w:rPr>
          <w:rFonts w:ascii="標楷體" w:eastAsia="標楷體" w:hAnsi="標楷體"/>
          <w:color w:val="000000"/>
          <w:sz w:val="32"/>
          <w:szCs w:val="32"/>
        </w:rPr>
        <w:t>是監所透過互動觀察得知</w:t>
      </w:r>
      <w:r w:rsidRPr="000D5F2A">
        <w:rPr>
          <w:rFonts w:ascii="標楷體" w:eastAsia="標楷體" w:hAnsi="標楷體" w:hint="eastAsia"/>
          <w:color w:val="000000"/>
          <w:sz w:val="32"/>
          <w:szCs w:val="32"/>
        </w:rPr>
        <w:t>？</w:t>
      </w:r>
    </w:p>
    <w:p w14:paraId="742E5F36" w14:textId="77777777" w:rsidR="00615C23" w:rsidRPr="000D5F2A" w:rsidRDefault="00615C23" w:rsidP="00BF22EF">
      <w:pPr>
        <w:numPr>
          <w:ilvl w:val="0"/>
          <w:numId w:val="51"/>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t>綠島監獄</w:t>
      </w:r>
      <w:proofErr w:type="gramStart"/>
      <w:r w:rsidRPr="000D5F2A">
        <w:rPr>
          <w:rFonts w:ascii="標楷體" w:eastAsia="標楷體" w:hAnsi="標楷體" w:hint="eastAsia"/>
          <w:b/>
          <w:color w:val="000000"/>
          <w:sz w:val="32"/>
          <w:szCs w:val="32"/>
        </w:rPr>
        <w:t>呂</w:t>
      </w:r>
      <w:proofErr w:type="gramEnd"/>
      <w:r w:rsidRPr="000D5F2A">
        <w:rPr>
          <w:rFonts w:ascii="標楷體" w:eastAsia="標楷體" w:hAnsi="標楷體" w:hint="eastAsia"/>
          <w:b/>
          <w:color w:val="000000"/>
          <w:sz w:val="32"/>
          <w:szCs w:val="32"/>
        </w:rPr>
        <w:t>典獄長憲</w:t>
      </w:r>
      <w:proofErr w:type="gramStart"/>
      <w:r w:rsidRPr="000D5F2A">
        <w:rPr>
          <w:rFonts w:ascii="標楷體" w:eastAsia="標楷體" w:hAnsi="標楷體" w:hint="eastAsia"/>
          <w:b/>
          <w:color w:val="000000"/>
          <w:sz w:val="32"/>
          <w:szCs w:val="32"/>
        </w:rPr>
        <w:t>慈</w:t>
      </w:r>
      <w:proofErr w:type="gramEnd"/>
      <w:r w:rsidRPr="000D5F2A">
        <w:rPr>
          <w:rFonts w:ascii="標楷體" w:eastAsia="標楷體" w:hAnsi="標楷體" w:hint="eastAsia"/>
          <w:b/>
          <w:color w:val="000000"/>
          <w:sz w:val="32"/>
          <w:szCs w:val="32"/>
        </w:rPr>
        <w:t>：</w:t>
      </w:r>
    </w:p>
    <w:p w14:paraId="320791E7" w14:textId="77777777" w:rsidR="00615C23" w:rsidRPr="000D5F2A" w:rsidRDefault="00615C23" w:rsidP="009E1230">
      <w:pPr>
        <w:spacing w:line="520" w:lineRule="exact"/>
        <w:ind w:leftChars="300" w:left="720"/>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   </w:t>
      </w:r>
      <w:r w:rsidRPr="000D5F2A">
        <w:rPr>
          <w:rFonts w:ascii="標楷體" w:eastAsia="標楷體" w:hAnsi="標楷體"/>
          <w:color w:val="000000"/>
          <w:sz w:val="32"/>
          <w:szCs w:val="32"/>
        </w:rPr>
        <w:t>受刑人</w:t>
      </w:r>
      <w:r w:rsidRPr="000D5F2A">
        <w:rPr>
          <w:rFonts w:ascii="標楷體" w:eastAsia="標楷體" w:hAnsi="標楷體" w:hint="eastAsia"/>
          <w:color w:val="000000"/>
          <w:sz w:val="32"/>
          <w:szCs w:val="32"/>
        </w:rPr>
        <w:t>精神上或</w:t>
      </w:r>
      <w:r w:rsidRPr="000D5F2A">
        <w:rPr>
          <w:rFonts w:ascii="標楷體" w:eastAsia="標楷體" w:hAnsi="標楷體"/>
          <w:color w:val="000000"/>
          <w:sz w:val="32"/>
          <w:szCs w:val="32"/>
        </w:rPr>
        <w:t>心理</w:t>
      </w:r>
      <w:r w:rsidRPr="000D5F2A">
        <w:rPr>
          <w:rFonts w:ascii="標楷體" w:eastAsia="標楷體" w:hAnsi="標楷體" w:hint="eastAsia"/>
          <w:color w:val="000000"/>
          <w:sz w:val="32"/>
          <w:szCs w:val="32"/>
        </w:rPr>
        <w:t>上</w:t>
      </w:r>
      <w:r w:rsidRPr="000D5F2A">
        <w:rPr>
          <w:rFonts w:ascii="標楷體" w:eastAsia="標楷體" w:hAnsi="標楷體"/>
          <w:color w:val="000000"/>
          <w:sz w:val="32"/>
          <w:szCs w:val="32"/>
        </w:rPr>
        <w:t>問題</w:t>
      </w:r>
      <w:r w:rsidRPr="000D5F2A">
        <w:rPr>
          <w:rFonts w:ascii="標楷體" w:eastAsia="標楷體" w:hAnsi="標楷體" w:hint="eastAsia"/>
          <w:color w:val="000000"/>
          <w:sz w:val="32"/>
          <w:szCs w:val="32"/>
        </w:rPr>
        <w:t>可概</w:t>
      </w:r>
      <w:r w:rsidRPr="000D5F2A">
        <w:rPr>
          <w:rFonts w:ascii="標楷體" w:eastAsia="標楷體" w:hAnsi="標楷體"/>
          <w:color w:val="000000"/>
          <w:sz w:val="32"/>
          <w:szCs w:val="32"/>
        </w:rPr>
        <w:t>分兩種</w:t>
      </w:r>
      <w:r w:rsidRPr="000D5F2A">
        <w:rPr>
          <w:rFonts w:ascii="標楷體" w:eastAsia="標楷體" w:hAnsi="標楷體" w:hint="eastAsia"/>
          <w:color w:val="000000"/>
          <w:sz w:val="32"/>
          <w:szCs w:val="32"/>
        </w:rPr>
        <w:t>，</w:t>
      </w:r>
      <w:r w:rsidRPr="000D5F2A">
        <w:rPr>
          <w:rFonts w:ascii="標楷體" w:eastAsia="標楷體" w:hAnsi="標楷體"/>
          <w:color w:val="000000"/>
          <w:sz w:val="32"/>
          <w:szCs w:val="32"/>
        </w:rPr>
        <w:t>一種是有病識感的，他們會主動尋求協助，</w:t>
      </w:r>
      <w:r w:rsidRPr="000D5F2A">
        <w:rPr>
          <w:rFonts w:ascii="標楷體" w:eastAsia="標楷體" w:hAnsi="標楷體" w:hint="eastAsia"/>
          <w:color w:val="000000"/>
          <w:sz w:val="32"/>
          <w:szCs w:val="32"/>
        </w:rPr>
        <w:t>身心</w:t>
      </w:r>
      <w:r w:rsidRPr="000D5F2A">
        <w:rPr>
          <w:rFonts w:ascii="標楷體" w:eastAsia="標楷體" w:hAnsi="標楷體"/>
          <w:color w:val="000000"/>
          <w:sz w:val="32"/>
          <w:szCs w:val="32"/>
        </w:rPr>
        <w:t>科醫師會依其狀況安排治療</w:t>
      </w:r>
      <w:r w:rsidRPr="000D5F2A">
        <w:rPr>
          <w:rFonts w:ascii="標楷體" w:eastAsia="標楷體" w:hAnsi="標楷體" w:hint="eastAsia"/>
          <w:color w:val="000000"/>
          <w:sz w:val="32"/>
          <w:szCs w:val="32"/>
        </w:rPr>
        <w:t>，</w:t>
      </w:r>
      <w:r w:rsidRPr="000D5F2A">
        <w:rPr>
          <w:rFonts w:ascii="標楷體" w:eastAsia="標楷體" w:hAnsi="標楷體"/>
          <w:color w:val="000000"/>
          <w:sz w:val="32"/>
          <w:szCs w:val="32"/>
        </w:rPr>
        <w:t>另一種是沒有病識感的，監所會透過觀察來判斷</w:t>
      </w:r>
      <w:r w:rsidRPr="000D5F2A">
        <w:rPr>
          <w:rFonts w:ascii="標楷體" w:eastAsia="標楷體" w:hAnsi="標楷體" w:hint="eastAsia"/>
          <w:color w:val="000000"/>
          <w:sz w:val="32"/>
          <w:szCs w:val="32"/>
        </w:rPr>
        <w:t>，</w:t>
      </w:r>
      <w:r w:rsidRPr="000D5F2A">
        <w:rPr>
          <w:rFonts w:ascii="標楷體" w:eastAsia="標楷體" w:hAnsi="標楷體"/>
          <w:color w:val="000000"/>
          <w:sz w:val="32"/>
          <w:szCs w:val="32"/>
        </w:rPr>
        <w:t>例如</w:t>
      </w:r>
      <w:r w:rsidRPr="000D5F2A">
        <w:rPr>
          <w:rFonts w:ascii="標楷體" w:eastAsia="標楷體" w:hAnsi="標楷體" w:hint="eastAsia"/>
          <w:color w:val="000000"/>
          <w:sz w:val="32"/>
          <w:szCs w:val="32"/>
        </w:rPr>
        <w:t>發現</w:t>
      </w:r>
      <w:r w:rsidRPr="000D5F2A">
        <w:rPr>
          <w:rFonts w:ascii="標楷體" w:eastAsia="標楷體" w:hAnsi="標楷體"/>
          <w:color w:val="000000"/>
          <w:sz w:val="32"/>
          <w:szCs w:val="32"/>
        </w:rPr>
        <w:t>受刑人語無倫次、講話</w:t>
      </w:r>
      <w:r w:rsidRPr="000D5F2A">
        <w:rPr>
          <w:rFonts w:ascii="標楷體" w:eastAsia="標楷體" w:hAnsi="標楷體" w:hint="eastAsia"/>
          <w:color w:val="000000"/>
          <w:sz w:val="32"/>
          <w:szCs w:val="32"/>
        </w:rPr>
        <w:t>沒有邏輯</w:t>
      </w:r>
      <w:r w:rsidRPr="000D5F2A">
        <w:rPr>
          <w:rFonts w:ascii="標楷體" w:eastAsia="標楷體" w:hAnsi="標楷體"/>
          <w:color w:val="000000"/>
          <w:sz w:val="32"/>
          <w:szCs w:val="32"/>
        </w:rPr>
        <w:t>，或</w:t>
      </w:r>
      <w:r w:rsidRPr="000D5F2A">
        <w:rPr>
          <w:rFonts w:ascii="標楷體" w:eastAsia="標楷體" w:hAnsi="標楷體"/>
          <w:color w:val="000000"/>
          <w:sz w:val="32"/>
          <w:szCs w:val="32"/>
        </w:rPr>
        <w:lastRenderedPageBreak/>
        <w:t>是有幻聽、幻覺，這表示他們可能有</w:t>
      </w:r>
      <w:r w:rsidRPr="000D5F2A">
        <w:rPr>
          <w:rFonts w:ascii="標楷體" w:eastAsia="標楷體" w:hAnsi="標楷體" w:hint="eastAsia"/>
          <w:color w:val="000000"/>
          <w:sz w:val="32"/>
          <w:szCs w:val="32"/>
        </w:rPr>
        <w:t>精神或</w:t>
      </w:r>
      <w:r w:rsidRPr="000D5F2A">
        <w:rPr>
          <w:rFonts w:ascii="標楷體" w:eastAsia="標楷體" w:hAnsi="標楷體"/>
          <w:color w:val="000000"/>
          <w:sz w:val="32"/>
          <w:szCs w:val="32"/>
        </w:rPr>
        <w:t>心理</w:t>
      </w:r>
      <w:r w:rsidRPr="000D5F2A">
        <w:rPr>
          <w:rFonts w:ascii="標楷體" w:eastAsia="標楷體" w:hAnsi="標楷體" w:hint="eastAsia"/>
          <w:color w:val="000000"/>
          <w:sz w:val="32"/>
          <w:szCs w:val="32"/>
        </w:rPr>
        <w:t>困擾</w:t>
      </w:r>
      <w:r w:rsidRPr="000D5F2A">
        <w:rPr>
          <w:rFonts w:ascii="標楷體" w:eastAsia="標楷體" w:hAnsi="標楷體"/>
          <w:color w:val="000000"/>
          <w:sz w:val="32"/>
          <w:szCs w:val="32"/>
        </w:rPr>
        <w:t>。目前</w:t>
      </w:r>
      <w:r w:rsidRPr="000D5F2A">
        <w:rPr>
          <w:rFonts w:ascii="標楷體" w:eastAsia="標楷體" w:hAnsi="標楷體" w:hint="eastAsia"/>
          <w:color w:val="000000"/>
          <w:sz w:val="32"/>
          <w:szCs w:val="32"/>
        </w:rPr>
        <w:t>機關身心科</w:t>
      </w:r>
      <w:r w:rsidRPr="000D5F2A">
        <w:rPr>
          <w:rFonts w:ascii="標楷體" w:eastAsia="標楷體" w:hAnsi="標楷體"/>
          <w:color w:val="000000"/>
          <w:sz w:val="32"/>
          <w:szCs w:val="32"/>
        </w:rPr>
        <w:t>每</w:t>
      </w:r>
      <w:r w:rsidRPr="000D5F2A">
        <w:rPr>
          <w:rFonts w:ascii="標楷體" w:eastAsia="標楷體" w:hAnsi="標楷體" w:hint="eastAsia"/>
          <w:color w:val="000000"/>
          <w:sz w:val="32"/>
          <w:szCs w:val="32"/>
        </w:rPr>
        <w:t>週安排</w:t>
      </w:r>
      <w:r w:rsidRPr="000D5F2A">
        <w:rPr>
          <w:rFonts w:ascii="標楷體" w:eastAsia="標楷體" w:hAnsi="標楷體"/>
          <w:color w:val="000000"/>
          <w:sz w:val="32"/>
          <w:szCs w:val="32"/>
        </w:rPr>
        <w:t>固定</w:t>
      </w:r>
      <w:r w:rsidRPr="000D5F2A">
        <w:rPr>
          <w:rFonts w:ascii="標楷體" w:eastAsia="標楷體" w:hAnsi="標楷體" w:hint="eastAsia"/>
          <w:color w:val="000000"/>
          <w:sz w:val="32"/>
          <w:szCs w:val="32"/>
        </w:rPr>
        <w:t>門</w:t>
      </w:r>
      <w:r w:rsidRPr="000D5F2A">
        <w:rPr>
          <w:rFonts w:ascii="標楷體" w:eastAsia="標楷體" w:hAnsi="標楷體"/>
          <w:color w:val="000000"/>
          <w:sz w:val="32"/>
          <w:szCs w:val="32"/>
        </w:rPr>
        <w:t>診</w:t>
      </w:r>
      <w:r w:rsidRPr="000D5F2A">
        <w:rPr>
          <w:rFonts w:ascii="標楷體" w:eastAsia="標楷體" w:hAnsi="標楷體" w:hint="eastAsia"/>
          <w:color w:val="000000"/>
          <w:sz w:val="32"/>
          <w:szCs w:val="32"/>
        </w:rPr>
        <w:t>，</w:t>
      </w:r>
      <w:r w:rsidRPr="000D5F2A">
        <w:rPr>
          <w:rFonts w:ascii="標楷體" w:eastAsia="標楷體" w:hAnsi="標楷體"/>
          <w:color w:val="000000"/>
          <w:sz w:val="32"/>
          <w:szCs w:val="32"/>
        </w:rPr>
        <w:t>監所人員會視情況勸導受刑人看診</w:t>
      </w:r>
      <w:r w:rsidRPr="000D5F2A">
        <w:rPr>
          <w:rFonts w:ascii="標楷體" w:eastAsia="標楷體" w:hAnsi="標楷體" w:hint="eastAsia"/>
          <w:color w:val="000000"/>
          <w:sz w:val="32"/>
          <w:szCs w:val="32"/>
        </w:rPr>
        <w:t>身心科</w:t>
      </w:r>
      <w:r w:rsidRPr="000D5F2A">
        <w:rPr>
          <w:rFonts w:ascii="標楷體" w:eastAsia="標楷體" w:hAnsi="標楷體"/>
          <w:color w:val="000000"/>
          <w:sz w:val="32"/>
          <w:szCs w:val="32"/>
        </w:rPr>
        <w:t>。當</w:t>
      </w:r>
      <w:r w:rsidRPr="000D5F2A">
        <w:rPr>
          <w:rFonts w:ascii="標楷體" w:eastAsia="標楷體" w:hAnsi="標楷體" w:hint="eastAsia"/>
          <w:color w:val="000000"/>
          <w:sz w:val="32"/>
          <w:szCs w:val="32"/>
        </w:rPr>
        <w:t>機關管理</w:t>
      </w:r>
      <w:r w:rsidRPr="000D5F2A">
        <w:rPr>
          <w:rFonts w:ascii="標楷體" w:eastAsia="標楷體" w:hAnsi="標楷體"/>
          <w:color w:val="000000"/>
          <w:sz w:val="32"/>
          <w:szCs w:val="32"/>
        </w:rPr>
        <w:t>人員</w:t>
      </w:r>
      <w:r w:rsidRPr="000D5F2A">
        <w:rPr>
          <w:rFonts w:ascii="標楷體" w:eastAsia="標楷體" w:hAnsi="標楷體" w:hint="eastAsia"/>
          <w:color w:val="000000"/>
          <w:sz w:val="32"/>
          <w:szCs w:val="32"/>
        </w:rPr>
        <w:t>發現</w:t>
      </w:r>
      <w:r w:rsidRPr="000D5F2A">
        <w:rPr>
          <w:rFonts w:ascii="標楷體" w:eastAsia="標楷體" w:hAnsi="標楷體"/>
          <w:color w:val="000000"/>
          <w:sz w:val="32"/>
          <w:szCs w:val="32"/>
        </w:rPr>
        <w:t>受刑人</w:t>
      </w:r>
      <w:r w:rsidRPr="000D5F2A">
        <w:rPr>
          <w:rFonts w:ascii="標楷體" w:eastAsia="標楷體" w:hAnsi="標楷體" w:hint="eastAsia"/>
          <w:color w:val="000000"/>
          <w:sz w:val="32"/>
          <w:szCs w:val="32"/>
        </w:rPr>
        <w:t>情緒或</w:t>
      </w:r>
      <w:r w:rsidRPr="000D5F2A">
        <w:rPr>
          <w:rFonts w:ascii="標楷體" w:eastAsia="標楷體" w:hAnsi="標楷體"/>
          <w:color w:val="000000"/>
          <w:sz w:val="32"/>
          <w:szCs w:val="32"/>
        </w:rPr>
        <w:t>狀況不穩定時，除建議</w:t>
      </w:r>
      <w:proofErr w:type="gramStart"/>
      <w:r w:rsidRPr="000D5F2A">
        <w:rPr>
          <w:rFonts w:ascii="標楷體" w:eastAsia="標楷體" w:hAnsi="標楷體"/>
          <w:color w:val="000000"/>
          <w:sz w:val="32"/>
          <w:szCs w:val="32"/>
        </w:rPr>
        <w:t>看診外</w:t>
      </w:r>
      <w:proofErr w:type="gramEnd"/>
      <w:r w:rsidRPr="000D5F2A">
        <w:rPr>
          <w:rFonts w:ascii="標楷體" w:eastAsia="標楷體" w:hAnsi="標楷體"/>
          <w:color w:val="000000"/>
          <w:sz w:val="32"/>
          <w:szCs w:val="32"/>
        </w:rPr>
        <w:t>，也會安排心</w:t>
      </w:r>
      <w:r w:rsidRPr="000D5F2A">
        <w:rPr>
          <w:rFonts w:ascii="標楷體" w:eastAsia="標楷體" w:hAnsi="標楷體" w:hint="eastAsia"/>
          <w:color w:val="000000"/>
          <w:sz w:val="32"/>
          <w:szCs w:val="32"/>
        </w:rPr>
        <w:t>理社工人員</w:t>
      </w:r>
      <w:r w:rsidRPr="000D5F2A">
        <w:rPr>
          <w:rFonts w:ascii="標楷體" w:eastAsia="標楷體" w:hAnsi="標楷體"/>
          <w:color w:val="000000"/>
          <w:sz w:val="32"/>
          <w:szCs w:val="32"/>
        </w:rPr>
        <w:t>進行專業</w:t>
      </w:r>
      <w:r w:rsidRPr="000D5F2A">
        <w:rPr>
          <w:rFonts w:ascii="標楷體" w:eastAsia="標楷體" w:hAnsi="標楷體" w:hint="eastAsia"/>
          <w:color w:val="000000"/>
          <w:sz w:val="32"/>
          <w:szCs w:val="32"/>
        </w:rPr>
        <w:t>輔導</w:t>
      </w:r>
      <w:r w:rsidRPr="000D5F2A">
        <w:rPr>
          <w:rFonts w:ascii="標楷體" w:eastAsia="標楷體" w:hAnsi="標楷體"/>
          <w:color w:val="000000"/>
          <w:sz w:val="32"/>
          <w:szCs w:val="32"/>
        </w:rPr>
        <w:t>或會談</w:t>
      </w:r>
      <w:r w:rsidRPr="000D5F2A">
        <w:rPr>
          <w:rFonts w:ascii="標楷體" w:eastAsia="標楷體" w:hAnsi="標楷體" w:hint="eastAsia"/>
          <w:color w:val="000000"/>
          <w:sz w:val="32"/>
          <w:szCs w:val="32"/>
        </w:rPr>
        <w:t>。</w:t>
      </w:r>
    </w:p>
    <w:p w14:paraId="67752B59" w14:textId="77777777" w:rsidR="00615C23" w:rsidRPr="000D5F2A" w:rsidRDefault="00615C23" w:rsidP="00BF22EF">
      <w:pPr>
        <w:numPr>
          <w:ilvl w:val="0"/>
          <w:numId w:val="51"/>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t>立法院莊委員瑞雄：</w:t>
      </w:r>
    </w:p>
    <w:p w14:paraId="150CECC5" w14:textId="77777777" w:rsidR="00615C23" w:rsidRPr="000D5F2A" w:rsidRDefault="00615C23" w:rsidP="009E1230">
      <w:pPr>
        <w:spacing w:line="520" w:lineRule="exact"/>
        <w:ind w:leftChars="300" w:left="720" w:firstLineChars="129" w:firstLine="413"/>
        <w:jc w:val="both"/>
        <w:rPr>
          <w:rFonts w:ascii="標楷體" w:eastAsia="標楷體" w:hAnsi="標楷體"/>
          <w:color w:val="000000"/>
          <w:sz w:val="32"/>
          <w:szCs w:val="32"/>
        </w:rPr>
      </w:pPr>
      <w:r w:rsidRPr="000D5F2A">
        <w:rPr>
          <w:rFonts w:ascii="標楷體" w:eastAsia="標楷體" w:hAnsi="標楷體" w:hint="eastAsia"/>
          <w:color w:val="000000"/>
          <w:sz w:val="32"/>
          <w:szCs w:val="32"/>
        </w:rPr>
        <w:t>有關於監所管理人員深夜危</w:t>
      </w:r>
      <w:proofErr w:type="gramStart"/>
      <w:r w:rsidRPr="000D5F2A">
        <w:rPr>
          <w:rFonts w:ascii="標楷體" w:eastAsia="標楷體" w:hAnsi="標楷體" w:hint="eastAsia"/>
          <w:color w:val="000000"/>
          <w:sz w:val="32"/>
          <w:szCs w:val="32"/>
        </w:rPr>
        <w:t>勞</w:t>
      </w:r>
      <w:proofErr w:type="gramEnd"/>
      <w:r w:rsidRPr="000D5F2A">
        <w:rPr>
          <w:rFonts w:ascii="標楷體" w:eastAsia="標楷體" w:hAnsi="標楷體" w:hint="eastAsia"/>
          <w:color w:val="000000"/>
          <w:sz w:val="32"/>
          <w:szCs w:val="32"/>
        </w:rPr>
        <w:t>津貼，我會持續在立法院司法及法制委員會上幫大家極力去爭取。</w:t>
      </w:r>
    </w:p>
    <w:p w14:paraId="2BE40993" w14:textId="77777777" w:rsidR="00615C23" w:rsidRPr="000D5F2A" w:rsidRDefault="00615C23" w:rsidP="009E1230">
      <w:pPr>
        <w:spacing w:line="520" w:lineRule="exact"/>
        <w:ind w:leftChars="300" w:left="720" w:firstLineChars="40" w:firstLine="128"/>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  另外最近媒體</w:t>
      </w:r>
      <w:proofErr w:type="gramStart"/>
      <w:r w:rsidRPr="000D5F2A">
        <w:rPr>
          <w:rFonts w:ascii="標楷體" w:eastAsia="標楷體" w:hAnsi="標楷體" w:hint="eastAsia"/>
          <w:color w:val="000000"/>
          <w:sz w:val="32"/>
          <w:szCs w:val="32"/>
        </w:rPr>
        <w:t>報導貴監收容</w:t>
      </w:r>
      <w:proofErr w:type="gramEnd"/>
      <w:r w:rsidRPr="000D5F2A">
        <w:rPr>
          <w:rFonts w:ascii="標楷體" w:eastAsia="標楷體" w:hAnsi="標楷體" w:hint="eastAsia"/>
          <w:color w:val="000000"/>
          <w:sz w:val="32"/>
          <w:szCs w:val="32"/>
        </w:rPr>
        <w:t>人王天佑脫逃事件，請問怎麼一回事？</w:t>
      </w:r>
    </w:p>
    <w:p w14:paraId="6650153B" w14:textId="77777777" w:rsidR="00615C23" w:rsidRPr="000D5F2A" w:rsidRDefault="00615C23" w:rsidP="00BF22EF">
      <w:pPr>
        <w:numPr>
          <w:ilvl w:val="0"/>
          <w:numId w:val="51"/>
        </w:numPr>
        <w:spacing w:line="520" w:lineRule="exact"/>
        <w:jc w:val="both"/>
        <w:rPr>
          <w:rFonts w:ascii="標楷體" w:eastAsia="標楷體" w:hAnsi="標楷體"/>
          <w:b/>
          <w:color w:val="000000"/>
          <w:sz w:val="32"/>
          <w:szCs w:val="32"/>
        </w:rPr>
      </w:pPr>
      <w:r w:rsidRPr="000D5F2A">
        <w:rPr>
          <w:rFonts w:ascii="標楷體" w:eastAsia="標楷體" w:hAnsi="標楷體" w:hint="eastAsia"/>
          <w:b/>
          <w:color w:val="000000"/>
          <w:sz w:val="32"/>
          <w:szCs w:val="32"/>
        </w:rPr>
        <w:t>綠島監獄</w:t>
      </w:r>
      <w:proofErr w:type="gramStart"/>
      <w:r w:rsidRPr="000D5F2A">
        <w:rPr>
          <w:rFonts w:ascii="標楷體" w:eastAsia="標楷體" w:hAnsi="標楷體" w:hint="eastAsia"/>
          <w:b/>
          <w:color w:val="000000"/>
          <w:sz w:val="32"/>
          <w:szCs w:val="32"/>
        </w:rPr>
        <w:t>呂</w:t>
      </w:r>
      <w:proofErr w:type="gramEnd"/>
      <w:r w:rsidRPr="000D5F2A">
        <w:rPr>
          <w:rFonts w:ascii="標楷體" w:eastAsia="標楷體" w:hAnsi="標楷體" w:hint="eastAsia"/>
          <w:b/>
          <w:color w:val="000000"/>
          <w:sz w:val="32"/>
          <w:szCs w:val="32"/>
        </w:rPr>
        <w:t>典獄長憲</w:t>
      </w:r>
      <w:proofErr w:type="gramStart"/>
      <w:r w:rsidRPr="000D5F2A">
        <w:rPr>
          <w:rFonts w:ascii="標楷體" w:eastAsia="標楷體" w:hAnsi="標楷體" w:hint="eastAsia"/>
          <w:b/>
          <w:color w:val="000000"/>
          <w:sz w:val="32"/>
          <w:szCs w:val="32"/>
        </w:rPr>
        <w:t>慈</w:t>
      </w:r>
      <w:proofErr w:type="gramEnd"/>
      <w:r w:rsidRPr="000D5F2A">
        <w:rPr>
          <w:rFonts w:ascii="標楷體" w:eastAsia="標楷體" w:hAnsi="標楷體" w:hint="eastAsia"/>
          <w:b/>
          <w:color w:val="000000"/>
          <w:sz w:val="32"/>
          <w:szCs w:val="32"/>
        </w:rPr>
        <w:t>：</w:t>
      </w:r>
    </w:p>
    <w:p w14:paraId="294B678E" w14:textId="77777777" w:rsidR="00615C23" w:rsidRPr="000D5F2A" w:rsidRDefault="00615C23" w:rsidP="009E1230">
      <w:pPr>
        <w:spacing w:line="520" w:lineRule="exact"/>
        <w:ind w:leftChars="354" w:left="850" w:firstLineChars="109" w:firstLine="349"/>
        <w:jc w:val="both"/>
        <w:rPr>
          <w:rFonts w:ascii="標楷體" w:eastAsia="標楷體" w:hAnsi="標楷體"/>
          <w:color w:val="000000"/>
          <w:sz w:val="32"/>
          <w:szCs w:val="32"/>
        </w:rPr>
      </w:pPr>
      <w:r w:rsidRPr="000D5F2A">
        <w:rPr>
          <w:rFonts w:ascii="標楷體" w:eastAsia="標楷體" w:hAnsi="標楷體" w:hint="eastAsia"/>
          <w:color w:val="000000"/>
          <w:sz w:val="32"/>
          <w:szCs w:val="32"/>
        </w:rPr>
        <w:t>本監</w:t>
      </w:r>
      <w:r w:rsidRPr="000D5F2A">
        <w:rPr>
          <w:rFonts w:ascii="標楷體" w:eastAsia="標楷體" w:hAnsi="標楷體"/>
          <w:color w:val="000000"/>
          <w:sz w:val="32"/>
          <w:szCs w:val="32"/>
        </w:rPr>
        <w:t>受刑人王天佑因販賣毒品入獄，</w:t>
      </w:r>
      <w:r w:rsidRPr="000D5F2A">
        <w:rPr>
          <w:rFonts w:ascii="標楷體" w:eastAsia="標楷體" w:hAnsi="標楷體" w:hint="eastAsia"/>
          <w:color w:val="000000"/>
          <w:sz w:val="32"/>
          <w:szCs w:val="32"/>
        </w:rPr>
        <w:t>初犯，</w:t>
      </w:r>
      <w:r w:rsidRPr="000D5F2A">
        <w:rPr>
          <w:rFonts w:ascii="標楷體" w:eastAsia="標楷體" w:hAnsi="標楷體"/>
          <w:color w:val="000000"/>
          <w:sz w:val="32"/>
          <w:szCs w:val="32"/>
        </w:rPr>
        <w:t>刑期</w:t>
      </w:r>
      <w:r w:rsidRPr="000D5F2A">
        <w:rPr>
          <w:rFonts w:ascii="標楷體" w:eastAsia="標楷體" w:hAnsi="標楷體" w:hint="eastAsia"/>
          <w:color w:val="000000"/>
          <w:sz w:val="32"/>
          <w:szCs w:val="32"/>
        </w:rPr>
        <w:t>4</w:t>
      </w:r>
      <w:r w:rsidRPr="000D5F2A">
        <w:rPr>
          <w:rFonts w:ascii="標楷體" w:eastAsia="標楷體" w:hAnsi="標楷體"/>
          <w:color w:val="000000"/>
          <w:sz w:val="32"/>
          <w:szCs w:val="32"/>
        </w:rPr>
        <w:t>年</w:t>
      </w:r>
      <w:r w:rsidRPr="000D5F2A">
        <w:rPr>
          <w:rFonts w:ascii="標楷體" w:eastAsia="標楷體" w:hAnsi="標楷體" w:hint="eastAsia"/>
          <w:color w:val="000000"/>
          <w:sz w:val="32"/>
          <w:szCs w:val="32"/>
        </w:rPr>
        <w:t>7月</w:t>
      </w:r>
      <w:r w:rsidRPr="000D5F2A">
        <w:rPr>
          <w:rFonts w:ascii="標楷體" w:eastAsia="標楷體" w:hAnsi="標楷體"/>
          <w:color w:val="000000"/>
          <w:sz w:val="32"/>
          <w:szCs w:val="32"/>
        </w:rPr>
        <w:t>，</w:t>
      </w:r>
      <w:r w:rsidRPr="000D5F2A">
        <w:rPr>
          <w:rFonts w:ascii="標楷體" w:eastAsia="標楷體" w:hAnsi="標楷體" w:hint="eastAsia"/>
          <w:color w:val="000000"/>
          <w:sz w:val="32"/>
          <w:szCs w:val="32"/>
        </w:rPr>
        <w:t>在機關</w:t>
      </w:r>
      <w:r w:rsidRPr="000D5F2A">
        <w:rPr>
          <w:rFonts w:ascii="標楷體" w:eastAsia="標楷體" w:hAnsi="標楷體"/>
          <w:color w:val="000000"/>
          <w:sz w:val="32"/>
          <w:szCs w:val="32"/>
        </w:rPr>
        <w:t>表現</w:t>
      </w:r>
      <w:r w:rsidRPr="000D5F2A">
        <w:rPr>
          <w:rFonts w:ascii="標楷體" w:eastAsia="標楷體" w:hAnsi="標楷體" w:hint="eastAsia"/>
          <w:color w:val="000000"/>
          <w:sz w:val="32"/>
          <w:szCs w:val="32"/>
        </w:rPr>
        <w:t>正常</w:t>
      </w:r>
      <w:r w:rsidRPr="000D5F2A">
        <w:rPr>
          <w:rFonts w:ascii="標楷體" w:eastAsia="標楷體" w:hAnsi="標楷體"/>
          <w:color w:val="000000"/>
          <w:sz w:val="32"/>
          <w:szCs w:val="32"/>
        </w:rPr>
        <w:t>，</w:t>
      </w:r>
      <w:r w:rsidRPr="000D5F2A">
        <w:rPr>
          <w:rFonts w:ascii="標楷體" w:eastAsia="標楷體" w:hAnsi="標楷體" w:hint="eastAsia"/>
          <w:color w:val="000000"/>
          <w:sz w:val="32"/>
          <w:szCs w:val="32"/>
        </w:rPr>
        <w:t>事發時，</w:t>
      </w:r>
      <w:r w:rsidRPr="000D5F2A">
        <w:rPr>
          <w:rFonts w:ascii="標楷體" w:eastAsia="標楷體" w:hAnsi="標楷體"/>
          <w:color w:val="000000"/>
          <w:sz w:val="32"/>
          <w:szCs w:val="32"/>
        </w:rPr>
        <w:t>已是</w:t>
      </w:r>
      <w:r w:rsidRPr="000D5F2A">
        <w:rPr>
          <w:rFonts w:ascii="標楷體" w:eastAsia="標楷體" w:hAnsi="標楷體" w:hint="eastAsia"/>
          <w:color w:val="000000"/>
          <w:sz w:val="32"/>
          <w:szCs w:val="32"/>
        </w:rPr>
        <w:t>累進處遇</w:t>
      </w:r>
      <w:r w:rsidRPr="000D5F2A">
        <w:rPr>
          <w:rFonts w:ascii="標楷體" w:eastAsia="標楷體" w:hAnsi="標楷體"/>
          <w:color w:val="000000"/>
          <w:sz w:val="32"/>
          <w:szCs w:val="32"/>
        </w:rPr>
        <w:t>一級受刑人，也曾報過假釋</w:t>
      </w:r>
      <w:r w:rsidRPr="000D5F2A">
        <w:rPr>
          <w:rFonts w:ascii="標楷體" w:eastAsia="標楷體" w:hAnsi="標楷體" w:hint="eastAsia"/>
          <w:color w:val="000000"/>
          <w:sz w:val="32"/>
          <w:szCs w:val="32"/>
        </w:rPr>
        <w:t>。就長期觀察，</w:t>
      </w:r>
      <w:r w:rsidRPr="000D5F2A">
        <w:rPr>
          <w:rFonts w:ascii="標楷體" w:eastAsia="標楷體" w:hAnsi="標楷體"/>
          <w:color w:val="000000"/>
          <w:sz w:val="32"/>
          <w:szCs w:val="32"/>
        </w:rPr>
        <w:t>他樂於助人，參與</w:t>
      </w:r>
      <w:r w:rsidRPr="000D5F2A">
        <w:rPr>
          <w:rFonts w:ascii="標楷體" w:eastAsia="標楷體" w:hAnsi="標楷體" w:hint="eastAsia"/>
          <w:color w:val="000000"/>
          <w:sz w:val="32"/>
          <w:szCs w:val="32"/>
        </w:rPr>
        <w:t>機關</w:t>
      </w:r>
      <w:r w:rsidRPr="000D5F2A">
        <w:rPr>
          <w:rFonts w:ascii="標楷體" w:eastAsia="標楷體" w:hAnsi="標楷體"/>
          <w:color w:val="000000"/>
          <w:sz w:val="32"/>
          <w:szCs w:val="32"/>
        </w:rPr>
        <w:t>工程修繕工作，例如拉水管</w:t>
      </w:r>
      <w:r w:rsidRPr="000D5F2A">
        <w:rPr>
          <w:rFonts w:ascii="標楷體" w:eastAsia="標楷體" w:hAnsi="標楷體" w:hint="eastAsia"/>
          <w:color w:val="000000"/>
          <w:sz w:val="32"/>
          <w:szCs w:val="32"/>
        </w:rPr>
        <w:t>、蓋鐵皮屋</w:t>
      </w:r>
      <w:r w:rsidRPr="000D5F2A">
        <w:rPr>
          <w:rFonts w:ascii="標楷體" w:eastAsia="標楷體" w:hAnsi="標楷體"/>
          <w:color w:val="000000"/>
          <w:sz w:val="32"/>
          <w:szCs w:val="32"/>
        </w:rPr>
        <w:t>等</w:t>
      </w:r>
      <w:r w:rsidRPr="000D5F2A">
        <w:rPr>
          <w:rFonts w:ascii="標楷體" w:eastAsia="標楷體" w:hAnsi="標楷體" w:hint="eastAsia"/>
          <w:color w:val="000000"/>
          <w:sz w:val="32"/>
          <w:szCs w:val="32"/>
        </w:rPr>
        <w:t>，因此機關</w:t>
      </w:r>
      <w:r w:rsidRPr="000D5F2A">
        <w:rPr>
          <w:rFonts w:ascii="標楷體" w:eastAsia="標楷體" w:hAnsi="標楷體"/>
          <w:color w:val="000000"/>
          <w:sz w:val="32"/>
          <w:szCs w:val="32"/>
        </w:rPr>
        <w:t>認為他</w:t>
      </w:r>
      <w:proofErr w:type="gramStart"/>
      <w:r w:rsidRPr="000D5F2A">
        <w:rPr>
          <w:rFonts w:ascii="標楷體" w:eastAsia="標楷體" w:hAnsi="標楷體" w:hint="eastAsia"/>
          <w:color w:val="000000"/>
          <w:sz w:val="32"/>
          <w:szCs w:val="32"/>
        </w:rPr>
        <w:t>屬低戒護</w:t>
      </w:r>
      <w:proofErr w:type="gramEnd"/>
      <w:r w:rsidRPr="000D5F2A">
        <w:rPr>
          <w:rFonts w:ascii="標楷體" w:eastAsia="標楷體" w:hAnsi="標楷體" w:hint="eastAsia"/>
          <w:color w:val="000000"/>
          <w:sz w:val="32"/>
          <w:szCs w:val="32"/>
        </w:rPr>
        <w:t>風險受刑人。事件發生後調查得知</w:t>
      </w:r>
      <w:r w:rsidRPr="000D5F2A">
        <w:rPr>
          <w:rFonts w:ascii="標楷體" w:eastAsia="標楷體" w:hAnsi="標楷體"/>
          <w:color w:val="000000"/>
          <w:sz w:val="32"/>
          <w:szCs w:val="32"/>
        </w:rPr>
        <w:t>，王</w:t>
      </w:r>
      <w:r w:rsidRPr="000D5F2A">
        <w:rPr>
          <w:rFonts w:ascii="標楷體" w:eastAsia="標楷體" w:hAnsi="標楷體" w:hint="eastAsia"/>
          <w:color w:val="000000"/>
          <w:sz w:val="32"/>
          <w:szCs w:val="32"/>
        </w:rPr>
        <w:t>員</w:t>
      </w:r>
      <w:r w:rsidRPr="000D5F2A">
        <w:rPr>
          <w:rFonts w:ascii="標楷體" w:eastAsia="標楷體" w:hAnsi="標楷體"/>
          <w:color w:val="000000"/>
          <w:sz w:val="32"/>
          <w:szCs w:val="32"/>
        </w:rPr>
        <w:t>因家庭事務（</w:t>
      </w:r>
      <w:r w:rsidRPr="000D5F2A">
        <w:rPr>
          <w:rFonts w:ascii="標楷體" w:eastAsia="標楷體" w:hAnsi="標楷體" w:hint="eastAsia"/>
          <w:color w:val="000000"/>
          <w:sz w:val="32"/>
          <w:szCs w:val="32"/>
        </w:rPr>
        <w:t>關於其</w:t>
      </w:r>
      <w:r w:rsidRPr="000D5F2A">
        <w:rPr>
          <w:rFonts w:ascii="標楷體" w:eastAsia="標楷體" w:hAnsi="標楷體"/>
          <w:color w:val="000000"/>
          <w:sz w:val="32"/>
          <w:szCs w:val="32"/>
        </w:rPr>
        <w:t>母親和同居人</w:t>
      </w:r>
      <w:r w:rsidRPr="000D5F2A">
        <w:rPr>
          <w:rFonts w:ascii="標楷體" w:eastAsia="標楷體" w:hAnsi="標楷體" w:hint="eastAsia"/>
          <w:color w:val="000000"/>
          <w:sz w:val="32"/>
          <w:szCs w:val="32"/>
        </w:rPr>
        <w:t>之問題</w:t>
      </w:r>
      <w:r w:rsidRPr="000D5F2A">
        <w:rPr>
          <w:rFonts w:ascii="標楷體" w:eastAsia="標楷體" w:hAnsi="標楷體"/>
          <w:color w:val="000000"/>
          <w:sz w:val="32"/>
          <w:szCs w:val="32"/>
        </w:rPr>
        <w:t>）感到</w:t>
      </w:r>
      <w:r w:rsidRPr="000D5F2A">
        <w:rPr>
          <w:rFonts w:ascii="標楷體" w:eastAsia="標楷體" w:hAnsi="標楷體" w:hint="eastAsia"/>
          <w:color w:val="000000"/>
          <w:sz w:val="32"/>
          <w:szCs w:val="32"/>
        </w:rPr>
        <w:t>困擾</w:t>
      </w:r>
      <w:r w:rsidRPr="000D5F2A">
        <w:rPr>
          <w:rFonts w:ascii="標楷體" w:eastAsia="標楷體" w:hAnsi="標楷體"/>
          <w:color w:val="000000"/>
          <w:sz w:val="32"/>
          <w:szCs w:val="32"/>
        </w:rPr>
        <w:t>。</w:t>
      </w:r>
      <w:r w:rsidRPr="000D5F2A">
        <w:rPr>
          <w:rFonts w:ascii="標楷體" w:eastAsia="標楷體" w:hAnsi="標楷體" w:hint="eastAsia"/>
          <w:color w:val="000000"/>
          <w:sz w:val="32"/>
          <w:szCs w:val="32"/>
        </w:rPr>
        <w:t>有可能因當時</w:t>
      </w:r>
      <w:r w:rsidRPr="000D5F2A">
        <w:rPr>
          <w:rFonts w:ascii="標楷體" w:eastAsia="標楷體" w:hAnsi="標楷體"/>
          <w:color w:val="000000"/>
          <w:sz w:val="32"/>
          <w:szCs w:val="32"/>
        </w:rPr>
        <w:t>天氣寒冷，</w:t>
      </w:r>
      <w:r w:rsidRPr="000D5F2A">
        <w:rPr>
          <w:rFonts w:ascii="標楷體" w:eastAsia="標楷體" w:hAnsi="標楷體" w:hint="eastAsia"/>
          <w:color w:val="000000"/>
          <w:sz w:val="32"/>
          <w:szCs w:val="32"/>
        </w:rPr>
        <w:t>讓</w:t>
      </w:r>
      <w:r w:rsidRPr="000D5F2A">
        <w:rPr>
          <w:rFonts w:ascii="標楷體" w:eastAsia="標楷體" w:hAnsi="標楷體"/>
          <w:color w:val="000000"/>
          <w:sz w:val="32"/>
          <w:szCs w:val="32"/>
        </w:rPr>
        <w:t>他出現了憂鬱的</w:t>
      </w:r>
      <w:r w:rsidRPr="000D5F2A">
        <w:rPr>
          <w:rFonts w:ascii="標楷體" w:eastAsia="標楷體" w:hAnsi="標楷體" w:hint="eastAsia"/>
          <w:color w:val="000000"/>
          <w:sz w:val="32"/>
          <w:szCs w:val="32"/>
        </w:rPr>
        <w:t>徵</w:t>
      </w:r>
      <w:r w:rsidRPr="000D5F2A">
        <w:rPr>
          <w:rFonts w:ascii="標楷體" w:eastAsia="標楷體" w:hAnsi="標楷體"/>
          <w:color w:val="000000"/>
          <w:sz w:val="32"/>
          <w:szCs w:val="32"/>
        </w:rPr>
        <w:t>象</w:t>
      </w:r>
      <w:r w:rsidRPr="000D5F2A">
        <w:rPr>
          <w:rFonts w:ascii="標楷體" w:eastAsia="標楷體" w:hAnsi="標楷體" w:hint="eastAsia"/>
          <w:color w:val="000000"/>
          <w:sz w:val="32"/>
          <w:szCs w:val="32"/>
        </w:rPr>
        <w:t>，</w:t>
      </w:r>
      <w:r w:rsidRPr="000D5F2A">
        <w:rPr>
          <w:rFonts w:ascii="標楷體" w:eastAsia="標楷體" w:hAnsi="標楷體"/>
          <w:color w:val="000000"/>
          <w:sz w:val="32"/>
          <w:szCs w:val="32"/>
        </w:rPr>
        <w:t>甚至留下</w:t>
      </w:r>
      <w:r w:rsidRPr="000D5F2A">
        <w:rPr>
          <w:rFonts w:ascii="標楷體" w:eastAsia="標楷體" w:hAnsi="標楷體" w:hint="eastAsia"/>
          <w:color w:val="000000"/>
          <w:sz w:val="32"/>
          <w:szCs w:val="32"/>
        </w:rPr>
        <w:t>遺書，</w:t>
      </w:r>
      <w:r w:rsidRPr="000D5F2A">
        <w:rPr>
          <w:rFonts w:ascii="標楷體" w:eastAsia="標楷體" w:hAnsi="標楷體"/>
          <w:color w:val="000000"/>
          <w:sz w:val="32"/>
          <w:szCs w:val="32"/>
        </w:rPr>
        <w:t>計</w:t>
      </w:r>
      <w:r w:rsidRPr="000D5F2A">
        <w:rPr>
          <w:rFonts w:ascii="標楷體" w:eastAsia="標楷體" w:hAnsi="標楷體" w:hint="eastAsia"/>
          <w:color w:val="000000"/>
          <w:sz w:val="32"/>
          <w:szCs w:val="32"/>
        </w:rPr>
        <w:t>劃</w:t>
      </w:r>
      <w:r w:rsidRPr="000D5F2A">
        <w:rPr>
          <w:rFonts w:ascii="標楷體" w:eastAsia="標楷體" w:hAnsi="標楷體"/>
          <w:color w:val="000000"/>
          <w:sz w:val="32"/>
          <w:szCs w:val="32"/>
        </w:rPr>
        <w:t>進行不理性行為</w:t>
      </w:r>
      <w:r w:rsidRPr="000D5F2A">
        <w:rPr>
          <w:rFonts w:ascii="標楷體" w:eastAsia="標楷體" w:hAnsi="標楷體" w:hint="eastAsia"/>
          <w:color w:val="000000"/>
          <w:sz w:val="32"/>
          <w:szCs w:val="32"/>
        </w:rPr>
        <w:t>，另外也寫出</w:t>
      </w:r>
      <w:r w:rsidRPr="000D5F2A">
        <w:rPr>
          <w:rFonts w:ascii="標楷體" w:eastAsia="標楷體" w:hAnsi="標楷體"/>
          <w:color w:val="000000"/>
          <w:sz w:val="32"/>
          <w:szCs w:val="32"/>
        </w:rPr>
        <w:t>對不起主管的字條。</w:t>
      </w:r>
      <w:r w:rsidRPr="000D5F2A">
        <w:rPr>
          <w:rFonts w:ascii="標楷體" w:eastAsia="標楷體" w:hAnsi="標楷體" w:hint="eastAsia"/>
          <w:color w:val="000000"/>
          <w:sz w:val="32"/>
          <w:szCs w:val="32"/>
        </w:rPr>
        <w:t>事發當日在庫房前</w:t>
      </w:r>
      <w:r w:rsidRPr="000D5F2A">
        <w:rPr>
          <w:rFonts w:ascii="標楷體" w:eastAsia="標楷體" w:hAnsi="標楷體"/>
          <w:color w:val="000000"/>
          <w:sz w:val="32"/>
          <w:szCs w:val="32"/>
        </w:rPr>
        <w:t>作業時，</w:t>
      </w:r>
      <w:r w:rsidRPr="000D5F2A">
        <w:rPr>
          <w:rFonts w:ascii="標楷體" w:eastAsia="標楷體" w:hAnsi="標楷體" w:hint="eastAsia"/>
          <w:color w:val="000000"/>
          <w:sz w:val="32"/>
          <w:szCs w:val="32"/>
        </w:rPr>
        <w:t>他</w:t>
      </w:r>
      <w:r w:rsidRPr="000D5F2A">
        <w:rPr>
          <w:rFonts w:ascii="標楷體" w:eastAsia="標楷體" w:hAnsi="標楷體"/>
          <w:color w:val="000000"/>
          <w:sz w:val="32"/>
          <w:szCs w:val="32"/>
        </w:rPr>
        <w:t>情緒</w:t>
      </w:r>
      <w:proofErr w:type="gramStart"/>
      <w:r w:rsidRPr="000D5F2A">
        <w:rPr>
          <w:rFonts w:ascii="標楷體" w:eastAsia="標楷體" w:hAnsi="標楷體"/>
          <w:color w:val="000000"/>
          <w:sz w:val="32"/>
          <w:szCs w:val="32"/>
        </w:rPr>
        <w:t>一來，</w:t>
      </w:r>
      <w:proofErr w:type="gramEnd"/>
      <w:r w:rsidRPr="000D5F2A">
        <w:rPr>
          <w:rFonts w:ascii="標楷體" w:eastAsia="標楷體" w:hAnsi="標楷體" w:hint="eastAsia"/>
          <w:color w:val="000000"/>
          <w:sz w:val="32"/>
          <w:szCs w:val="32"/>
        </w:rPr>
        <w:t>把主管反鎖在庫房</w:t>
      </w:r>
      <w:r w:rsidRPr="000D5F2A">
        <w:rPr>
          <w:rFonts w:ascii="標楷體" w:eastAsia="標楷體" w:hAnsi="標楷體"/>
          <w:color w:val="000000"/>
          <w:sz w:val="32"/>
          <w:szCs w:val="32"/>
        </w:rPr>
        <w:t>翻牆逃脫</w:t>
      </w:r>
      <w:r w:rsidRPr="000D5F2A">
        <w:rPr>
          <w:rFonts w:ascii="標楷體" w:eastAsia="標楷體" w:hAnsi="標楷體" w:hint="eastAsia"/>
          <w:color w:val="000000"/>
          <w:sz w:val="32"/>
          <w:szCs w:val="32"/>
        </w:rPr>
        <w:t>。嚴格</w:t>
      </w:r>
      <w:proofErr w:type="gramStart"/>
      <w:r w:rsidRPr="000D5F2A">
        <w:rPr>
          <w:rFonts w:ascii="標楷體" w:eastAsia="標楷體" w:hAnsi="標楷體" w:hint="eastAsia"/>
          <w:color w:val="000000"/>
          <w:sz w:val="32"/>
          <w:szCs w:val="32"/>
        </w:rPr>
        <w:t>來說本件</w:t>
      </w:r>
      <w:proofErr w:type="gramEnd"/>
      <w:r w:rsidRPr="000D5F2A">
        <w:rPr>
          <w:rFonts w:ascii="標楷體" w:eastAsia="標楷體" w:hAnsi="標楷體"/>
          <w:color w:val="000000"/>
          <w:sz w:val="32"/>
          <w:szCs w:val="32"/>
        </w:rPr>
        <w:t>並非傳統意義的逃獄，而是</w:t>
      </w:r>
      <w:r w:rsidRPr="000D5F2A">
        <w:rPr>
          <w:rFonts w:ascii="標楷體" w:eastAsia="標楷體" w:hAnsi="標楷體" w:hint="eastAsia"/>
          <w:color w:val="000000"/>
          <w:sz w:val="32"/>
          <w:szCs w:val="32"/>
        </w:rPr>
        <w:t>他生氣</w:t>
      </w:r>
      <w:r w:rsidRPr="000D5F2A">
        <w:rPr>
          <w:rFonts w:ascii="標楷體" w:eastAsia="標楷體" w:hAnsi="標楷體"/>
          <w:color w:val="000000"/>
          <w:sz w:val="32"/>
          <w:szCs w:val="32"/>
        </w:rPr>
        <w:t>「被控制」，</w:t>
      </w:r>
      <w:r w:rsidRPr="000D5F2A">
        <w:rPr>
          <w:rFonts w:ascii="標楷體" w:eastAsia="標楷體" w:hAnsi="標楷體" w:hint="eastAsia"/>
          <w:color w:val="000000"/>
          <w:sz w:val="32"/>
          <w:szCs w:val="32"/>
        </w:rPr>
        <w:t>認為</w:t>
      </w:r>
      <w:r w:rsidRPr="000D5F2A">
        <w:rPr>
          <w:rFonts w:ascii="標楷體" w:eastAsia="標楷體" w:hAnsi="標楷體"/>
          <w:color w:val="000000"/>
          <w:sz w:val="32"/>
          <w:szCs w:val="32"/>
        </w:rPr>
        <w:t>必須「脫困」</w:t>
      </w:r>
      <w:r w:rsidRPr="000D5F2A">
        <w:rPr>
          <w:rFonts w:ascii="標楷體" w:eastAsia="標楷體" w:hAnsi="標楷體" w:hint="eastAsia"/>
          <w:color w:val="000000"/>
          <w:sz w:val="32"/>
          <w:szCs w:val="32"/>
        </w:rPr>
        <w:t>。</w:t>
      </w:r>
      <w:r w:rsidRPr="000D5F2A">
        <w:rPr>
          <w:rFonts w:ascii="標楷體" w:eastAsia="標楷體" w:hAnsi="標楷體"/>
          <w:color w:val="000000"/>
          <w:sz w:val="32"/>
          <w:szCs w:val="32"/>
        </w:rPr>
        <w:t>王</w:t>
      </w:r>
      <w:r w:rsidRPr="000D5F2A">
        <w:rPr>
          <w:rFonts w:ascii="標楷體" w:eastAsia="標楷體" w:hAnsi="標楷體" w:hint="eastAsia"/>
          <w:color w:val="000000"/>
          <w:sz w:val="32"/>
          <w:szCs w:val="32"/>
        </w:rPr>
        <w:t>員</w:t>
      </w:r>
      <w:r w:rsidRPr="000D5F2A">
        <w:rPr>
          <w:rFonts w:ascii="標楷體" w:eastAsia="標楷體" w:hAnsi="標楷體"/>
          <w:color w:val="000000"/>
          <w:sz w:val="32"/>
          <w:szCs w:val="32"/>
        </w:rPr>
        <w:t>在逃脫當天</w:t>
      </w:r>
      <w:r w:rsidRPr="000D5F2A">
        <w:rPr>
          <w:rFonts w:ascii="標楷體" w:eastAsia="標楷體" w:hAnsi="標楷體" w:hint="eastAsia"/>
          <w:color w:val="000000"/>
          <w:sz w:val="32"/>
          <w:szCs w:val="32"/>
        </w:rPr>
        <w:t>晚</w:t>
      </w:r>
      <w:r w:rsidRPr="000D5F2A">
        <w:rPr>
          <w:rFonts w:ascii="標楷體" w:eastAsia="標楷體" w:hAnsi="標楷體"/>
          <w:color w:val="000000"/>
          <w:sz w:val="32"/>
          <w:szCs w:val="32"/>
        </w:rPr>
        <w:t>上10點左右，自行回到</w:t>
      </w:r>
      <w:r w:rsidRPr="000D5F2A">
        <w:rPr>
          <w:rFonts w:ascii="標楷體" w:eastAsia="標楷體" w:hAnsi="標楷體" w:hint="eastAsia"/>
          <w:color w:val="000000"/>
          <w:sz w:val="32"/>
          <w:szCs w:val="32"/>
        </w:rPr>
        <w:t>監獄</w:t>
      </w:r>
      <w:r w:rsidRPr="000D5F2A">
        <w:rPr>
          <w:rFonts w:ascii="標楷體" w:eastAsia="標楷體" w:hAnsi="標楷體"/>
          <w:color w:val="000000"/>
          <w:sz w:val="32"/>
          <w:szCs w:val="32"/>
        </w:rPr>
        <w:t>宿舍向同仁報到。他</w:t>
      </w:r>
      <w:r w:rsidRPr="000D5F2A">
        <w:rPr>
          <w:rFonts w:ascii="標楷體" w:eastAsia="標楷體" w:hAnsi="標楷體" w:hint="eastAsia"/>
          <w:color w:val="000000"/>
          <w:sz w:val="32"/>
          <w:szCs w:val="32"/>
        </w:rPr>
        <w:t>回來時</w:t>
      </w:r>
      <w:proofErr w:type="gramStart"/>
      <w:r w:rsidRPr="000D5F2A">
        <w:rPr>
          <w:rFonts w:ascii="標楷體" w:eastAsia="標楷體" w:hAnsi="標楷體" w:hint="eastAsia"/>
          <w:color w:val="000000"/>
          <w:sz w:val="32"/>
          <w:szCs w:val="32"/>
        </w:rPr>
        <w:t>手部</w:t>
      </w:r>
      <w:r w:rsidRPr="000D5F2A">
        <w:rPr>
          <w:rFonts w:ascii="標楷體" w:eastAsia="標楷體" w:hAnsi="標楷體"/>
          <w:color w:val="000000"/>
          <w:sz w:val="32"/>
          <w:szCs w:val="32"/>
        </w:rPr>
        <w:t>有自</w:t>
      </w:r>
      <w:proofErr w:type="gramEnd"/>
      <w:r w:rsidRPr="000D5F2A">
        <w:rPr>
          <w:rFonts w:ascii="標楷體" w:eastAsia="標楷體" w:hAnsi="標楷體"/>
          <w:color w:val="000000"/>
          <w:sz w:val="32"/>
          <w:szCs w:val="32"/>
        </w:rPr>
        <w:t>傷（用美工刀割）</w:t>
      </w:r>
      <w:r w:rsidRPr="000D5F2A">
        <w:rPr>
          <w:rFonts w:ascii="標楷體" w:eastAsia="標楷體" w:hAnsi="標楷體" w:hint="eastAsia"/>
          <w:color w:val="000000"/>
          <w:sz w:val="32"/>
          <w:szCs w:val="32"/>
        </w:rPr>
        <w:t>留下的輕微傷痕</w:t>
      </w:r>
      <w:r w:rsidRPr="000D5F2A">
        <w:rPr>
          <w:rFonts w:ascii="標楷體" w:eastAsia="標楷體" w:hAnsi="標楷體"/>
          <w:color w:val="000000"/>
          <w:sz w:val="32"/>
          <w:szCs w:val="32"/>
        </w:rPr>
        <w:t>。</w:t>
      </w:r>
      <w:r w:rsidRPr="000D5F2A">
        <w:rPr>
          <w:rFonts w:ascii="標楷體" w:eastAsia="標楷體" w:hAnsi="標楷體" w:hint="eastAsia"/>
          <w:color w:val="000000"/>
          <w:sz w:val="32"/>
          <w:szCs w:val="32"/>
        </w:rPr>
        <w:t>該員</w:t>
      </w:r>
      <w:r w:rsidRPr="000D5F2A">
        <w:rPr>
          <w:rFonts w:ascii="標楷體" w:eastAsia="標楷體" w:hAnsi="標楷體"/>
          <w:color w:val="000000"/>
          <w:sz w:val="32"/>
          <w:szCs w:val="32"/>
        </w:rPr>
        <w:t>目前已被列為需特別</w:t>
      </w:r>
      <w:r w:rsidRPr="000D5F2A">
        <w:rPr>
          <w:rFonts w:ascii="標楷體" w:eastAsia="標楷體" w:hAnsi="標楷體" w:hint="eastAsia"/>
          <w:color w:val="000000"/>
          <w:sz w:val="32"/>
          <w:szCs w:val="32"/>
        </w:rPr>
        <w:t>輔導及</w:t>
      </w:r>
      <w:r w:rsidRPr="000D5F2A">
        <w:rPr>
          <w:rFonts w:ascii="標楷體" w:eastAsia="標楷體" w:hAnsi="標楷體"/>
          <w:color w:val="000000"/>
          <w:sz w:val="32"/>
          <w:szCs w:val="32"/>
        </w:rPr>
        <w:t>管理的對象。</w:t>
      </w:r>
    </w:p>
    <w:p w14:paraId="740D4CC8" w14:textId="77777777" w:rsidR="00615C23" w:rsidRPr="000D5F2A" w:rsidRDefault="00615C23" w:rsidP="00BF22EF">
      <w:pPr>
        <w:numPr>
          <w:ilvl w:val="0"/>
          <w:numId w:val="51"/>
        </w:numPr>
        <w:spacing w:line="520" w:lineRule="exact"/>
        <w:jc w:val="both"/>
        <w:rPr>
          <w:rFonts w:ascii="標楷體" w:eastAsia="標楷體" w:hAnsi="標楷體"/>
          <w:b/>
          <w:color w:val="000000"/>
          <w:sz w:val="32"/>
          <w:szCs w:val="32"/>
        </w:rPr>
      </w:pPr>
      <w:r w:rsidRPr="000D5F2A">
        <w:rPr>
          <w:rFonts w:ascii="標楷體" w:eastAsia="標楷體" w:hAnsi="標楷體" w:hint="eastAsia"/>
          <w:b/>
          <w:color w:val="000000"/>
          <w:sz w:val="32"/>
          <w:szCs w:val="32"/>
        </w:rPr>
        <w:t>立法院莊委員瑞雄：</w:t>
      </w:r>
      <w:r w:rsidRPr="000D5F2A">
        <w:rPr>
          <w:rFonts w:ascii="標楷體" w:eastAsia="標楷體" w:hAnsi="標楷體"/>
          <w:b/>
          <w:color w:val="000000"/>
          <w:sz w:val="32"/>
          <w:szCs w:val="32"/>
        </w:rPr>
        <w:t xml:space="preserve"> </w:t>
      </w:r>
    </w:p>
    <w:p w14:paraId="3D47808E" w14:textId="77777777" w:rsidR="00615C23" w:rsidRPr="000D5F2A" w:rsidRDefault="00615C23" w:rsidP="009E1230">
      <w:pPr>
        <w:spacing w:line="520" w:lineRule="exact"/>
        <w:ind w:left="851" w:firstLineChars="109" w:firstLine="349"/>
        <w:jc w:val="both"/>
        <w:rPr>
          <w:rFonts w:ascii="標楷體" w:eastAsia="標楷體" w:hAnsi="標楷體" w:cs="標楷體"/>
          <w:b/>
          <w:color w:val="000000"/>
          <w:sz w:val="32"/>
          <w:szCs w:val="32"/>
          <w:lang w:val="zh-TW"/>
        </w:rPr>
      </w:pPr>
      <w:r w:rsidRPr="000D5F2A">
        <w:rPr>
          <w:rFonts w:ascii="標楷體" w:eastAsia="標楷體" w:hAnsi="標楷體" w:hint="eastAsia"/>
          <w:color w:val="000000"/>
          <w:sz w:val="32"/>
          <w:szCs w:val="32"/>
        </w:rPr>
        <w:lastRenderedPageBreak/>
        <w:t>今天非常謝謝黃次長、法務部、矯正署、典獄長</w:t>
      </w:r>
      <w:proofErr w:type="gramStart"/>
      <w:r w:rsidRPr="000D5F2A">
        <w:rPr>
          <w:rFonts w:ascii="標楷體" w:eastAsia="標楷體" w:hAnsi="標楷體" w:hint="eastAsia"/>
          <w:color w:val="000000"/>
          <w:sz w:val="32"/>
          <w:szCs w:val="32"/>
        </w:rPr>
        <w:t>及貴監所有</w:t>
      </w:r>
      <w:proofErr w:type="gramEnd"/>
      <w:r w:rsidRPr="000D5F2A">
        <w:rPr>
          <w:rFonts w:ascii="標楷體" w:eastAsia="標楷體" w:hAnsi="標楷體" w:hint="eastAsia"/>
          <w:color w:val="000000"/>
          <w:sz w:val="32"/>
          <w:szCs w:val="32"/>
        </w:rPr>
        <w:t>參與跟協助本次考察的同仁，謝謝大家。</w:t>
      </w:r>
    </w:p>
    <w:p w14:paraId="7B1B90A3" w14:textId="77777777" w:rsidR="00615C23" w:rsidRPr="000D5F2A" w:rsidRDefault="00615C23" w:rsidP="00BF22EF">
      <w:pPr>
        <w:numPr>
          <w:ilvl w:val="0"/>
          <w:numId w:val="50"/>
        </w:numPr>
        <w:spacing w:line="520" w:lineRule="exact"/>
        <w:jc w:val="both"/>
        <w:rPr>
          <w:rFonts w:ascii="標楷體" w:eastAsia="標楷體" w:hAnsi="標楷體" w:cs="標楷體"/>
          <w:b/>
          <w:color w:val="000000"/>
          <w:sz w:val="32"/>
          <w:szCs w:val="32"/>
          <w:lang w:val="zh-TW"/>
        </w:rPr>
      </w:pPr>
      <w:r w:rsidRPr="000D5F2A">
        <w:rPr>
          <w:rFonts w:ascii="標楷體" w:eastAsia="標楷體" w:hAnsi="標楷體" w:cs="標楷體" w:hint="eastAsia"/>
          <w:b/>
          <w:color w:val="000000"/>
          <w:sz w:val="32"/>
          <w:szCs w:val="32"/>
          <w:lang w:val="zh-TW"/>
        </w:rPr>
        <w:t>散會。</w:t>
      </w:r>
    </w:p>
    <w:p w14:paraId="6B88C13C" w14:textId="77777777" w:rsidR="00615C23" w:rsidRPr="000D5F2A" w:rsidRDefault="00615C23" w:rsidP="009E1230">
      <w:pPr>
        <w:pStyle w:val="Textbody"/>
        <w:spacing w:after="360" w:line="520" w:lineRule="exact"/>
        <w:jc w:val="center"/>
        <w:outlineLvl w:val="2"/>
        <w:rPr>
          <w:rFonts w:ascii="Aptos" w:eastAsia="新細明體" w:hAnsi="Aptos"/>
          <w:sz w:val="36"/>
          <w:szCs w:val="36"/>
        </w:rPr>
      </w:pPr>
      <w:r w:rsidRPr="000D5F2A">
        <w:rPr>
          <w:rFonts w:ascii="標楷體" w:eastAsia="標楷體" w:hAnsi="標楷體"/>
          <w:bCs/>
          <w:sz w:val="32"/>
          <w:szCs w:val="24"/>
        </w:rPr>
        <w:br w:type="page"/>
      </w:r>
      <w:bookmarkStart w:id="507" w:name="考察臺東綠島阿眉山防救災行動通訊平臺"/>
      <w:r w:rsidRPr="000D5F2A">
        <w:rPr>
          <w:rFonts w:ascii="標楷體" w:eastAsia="標楷體" w:hAnsi="標楷體"/>
          <w:b/>
          <w:bCs/>
          <w:sz w:val="36"/>
          <w:szCs w:val="36"/>
        </w:rPr>
        <w:lastRenderedPageBreak/>
        <w:t>立法院司法及法制委員會考察</w:t>
      </w:r>
      <w:proofErr w:type="gramStart"/>
      <w:r w:rsidRPr="000D5F2A">
        <w:rPr>
          <w:rFonts w:ascii="標楷體" w:eastAsia="標楷體" w:hAnsi="標楷體"/>
          <w:b/>
          <w:bCs/>
          <w:sz w:val="36"/>
          <w:szCs w:val="36"/>
        </w:rPr>
        <w:t>臺</w:t>
      </w:r>
      <w:proofErr w:type="gramEnd"/>
      <w:r w:rsidRPr="000D5F2A">
        <w:rPr>
          <w:rFonts w:ascii="標楷體" w:eastAsia="標楷體" w:hAnsi="標楷體"/>
          <w:b/>
          <w:bCs/>
          <w:sz w:val="36"/>
          <w:szCs w:val="36"/>
        </w:rPr>
        <w:t>東及綠島「收容人處遇現況、基層公務需求、通訊基礎建設建置情形、空中緊急救援與醫療情形及海上勤務人力需求」紀錄</w:t>
      </w:r>
      <w:bookmarkEnd w:id="507"/>
    </w:p>
    <w:p w14:paraId="786A1D18" w14:textId="77777777" w:rsidR="00615C23" w:rsidRPr="000D5F2A" w:rsidRDefault="00615C23" w:rsidP="009E1230">
      <w:pPr>
        <w:suppressAutoHyphens/>
        <w:autoSpaceDN w:val="0"/>
        <w:spacing w:after="108" w:line="520" w:lineRule="exact"/>
        <w:rPr>
          <w:rFonts w:ascii="標楷體" w:eastAsia="標楷體" w:hAnsi="標楷體"/>
          <w:kern w:val="3"/>
          <w:sz w:val="32"/>
          <w:szCs w:val="32"/>
        </w:rPr>
      </w:pPr>
      <w:r w:rsidRPr="000D5F2A">
        <w:rPr>
          <w:rFonts w:ascii="標楷體" w:eastAsia="標楷體" w:hAnsi="標楷體"/>
          <w:kern w:val="3"/>
          <w:sz w:val="32"/>
          <w:szCs w:val="32"/>
        </w:rPr>
        <w:t>一、考察日期：114年5月14日、15日（星期三、星期四）</w:t>
      </w:r>
    </w:p>
    <w:p w14:paraId="19EB1D21" w14:textId="77777777" w:rsidR="00615C23" w:rsidRPr="000D5F2A" w:rsidRDefault="00615C23" w:rsidP="009E1230">
      <w:pPr>
        <w:suppressAutoHyphens/>
        <w:autoSpaceDN w:val="0"/>
        <w:spacing w:after="108" w:line="520" w:lineRule="exact"/>
        <w:rPr>
          <w:rFonts w:ascii="標楷體" w:eastAsia="標楷體" w:hAnsi="標楷體"/>
          <w:kern w:val="3"/>
          <w:sz w:val="32"/>
          <w:szCs w:val="32"/>
        </w:rPr>
      </w:pPr>
      <w:r w:rsidRPr="000D5F2A">
        <w:rPr>
          <w:rFonts w:ascii="標楷體" w:eastAsia="標楷體" w:hAnsi="標楷體"/>
          <w:kern w:val="3"/>
          <w:sz w:val="32"/>
          <w:szCs w:val="32"/>
        </w:rPr>
        <w:t>二、考察地點：</w:t>
      </w:r>
      <w:proofErr w:type="gramStart"/>
      <w:r w:rsidRPr="000D5F2A">
        <w:rPr>
          <w:rFonts w:ascii="標楷體" w:eastAsia="標楷體" w:hAnsi="標楷體"/>
          <w:kern w:val="3"/>
          <w:sz w:val="32"/>
          <w:szCs w:val="32"/>
        </w:rPr>
        <w:t>臺</w:t>
      </w:r>
      <w:proofErr w:type="gramEnd"/>
      <w:r w:rsidRPr="000D5F2A">
        <w:rPr>
          <w:rFonts w:ascii="標楷體" w:eastAsia="標楷體" w:hAnsi="標楷體"/>
          <w:kern w:val="3"/>
          <w:sz w:val="32"/>
          <w:szCs w:val="32"/>
        </w:rPr>
        <w:t>東縣及綠島鄉</w:t>
      </w:r>
    </w:p>
    <w:p w14:paraId="6BC934C1" w14:textId="77777777" w:rsidR="00615C23" w:rsidRPr="000D5F2A" w:rsidRDefault="00615C23" w:rsidP="009E1230">
      <w:pPr>
        <w:suppressAutoHyphens/>
        <w:autoSpaceDN w:val="0"/>
        <w:spacing w:after="108" w:line="520" w:lineRule="exact"/>
        <w:rPr>
          <w:rFonts w:ascii="標楷體" w:eastAsia="標楷體" w:hAnsi="標楷體"/>
          <w:kern w:val="3"/>
          <w:sz w:val="32"/>
          <w:szCs w:val="32"/>
        </w:rPr>
      </w:pPr>
      <w:r w:rsidRPr="000D5F2A">
        <w:rPr>
          <w:rFonts w:ascii="標楷體" w:eastAsia="標楷體" w:hAnsi="標楷體"/>
          <w:kern w:val="3"/>
          <w:sz w:val="32"/>
          <w:szCs w:val="32"/>
        </w:rPr>
        <w:t>三、召集委員：莊委員瑞雄</w:t>
      </w:r>
    </w:p>
    <w:p w14:paraId="20F9D20B" w14:textId="77777777" w:rsidR="00615C23" w:rsidRPr="000D5F2A" w:rsidRDefault="00615C23" w:rsidP="009E1230">
      <w:pPr>
        <w:suppressAutoHyphens/>
        <w:autoSpaceDN w:val="0"/>
        <w:spacing w:after="108" w:line="520" w:lineRule="exact"/>
        <w:rPr>
          <w:rFonts w:ascii="標楷體" w:eastAsia="標楷體" w:hAnsi="標楷體"/>
          <w:kern w:val="3"/>
          <w:sz w:val="32"/>
          <w:szCs w:val="32"/>
        </w:rPr>
      </w:pPr>
      <w:r w:rsidRPr="000D5F2A">
        <w:rPr>
          <w:rFonts w:ascii="標楷體" w:eastAsia="標楷體" w:hAnsi="標楷體"/>
          <w:kern w:val="3"/>
          <w:sz w:val="32"/>
          <w:szCs w:val="32"/>
        </w:rPr>
        <w:t>四、參加委員：陳委員瑩、林委員</w:t>
      </w:r>
      <w:proofErr w:type="gramStart"/>
      <w:r w:rsidRPr="000D5F2A">
        <w:rPr>
          <w:rFonts w:ascii="標楷體" w:eastAsia="標楷體" w:hAnsi="標楷體"/>
          <w:kern w:val="3"/>
          <w:sz w:val="32"/>
          <w:szCs w:val="32"/>
        </w:rPr>
        <w:t>倩綺</w:t>
      </w:r>
      <w:proofErr w:type="gramEnd"/>
    </w:p>
    <w:p w14:paraId="2AFBA246" w14:textId="77777777" w:rsidR="00615C23" w:rsidRPr="000D5F2A" w:rsidRDefault="00615C23" w:rsidP="009E1230">
      <w:pPr>
        <w:suppressAutoHyphens/>
        <w:autoSpaceDN w:val="0"/>
        <w:spacing w:after="108" w:line="520" w:lineRule="exact"/>
        <w:rPr>
          <w:rFonts w:ascii="標楷體" w:eastAsia="標楷體" w:hAnsi="標楷體"/>
          <w:kern w:val="3"/>
          <w:sz w:val="32"/>
          <w:szCs w:val="32"/>
        </w:rPr>
      </w:pPr>
      <w:r w:rsidRPr="000D5F2A">
        <w:rPr>
          <w:rFonts w:ascii="標楷體" w:eastAsia="標楷體" w:hAnsi="標楷體"/>
          <w:kern w:val="3"/>
          <w:sz w:val="32"/>
          <w:szCs w:val="32"/>
        </w:rPr>
        <w:t>五、參加單位或人員：</w:t>
      </w:r>
    </w:p>
    <w:p w14:paraId="128D2CB4" w14:textId="77777777" w:rsidR="00615C23" w:rsidRPr="000D5F2A" w:rsidRDefault="00615C23" w:rsidP="009E1230">
      <w:pPr>
        <w:suppressAutoHyphens/>
        <w:autoSpaceDN w:val="0"/>
        <w:spacing w:after="108" w:line="520" w:lineRule="exact"/>
        <w:rPr>
          <w:rFonts w:ascii="標楷體" w:eastAsia="標楷體" w:hAnsi="標楷體"/>
          <w:kern w:val="3"/>
          <w:sz w:val="32"/>
          <w:szCs w:val="32"/>
        </w:rPr>
      </w:pPr>
      <w:r w:rsidRPr="000D5F2A">
        <w:rPr>
          <w:rFonts w:ascii="標楷體" w:eastAsia="標楷體" w:hAnsi="標楷體"/>
          <w:kern w:val="3"/>
          <w:sz w:val="32"/>
          <w:szCs w:val="32"/>
        </w:rPr>
        <w:t xml:space="preserve">    立法院司法及法制委員會    蔡簡任編審國治等</w:t>
      </w:r>
    </w:p>
    <w:p w14:paraId="4CF89DA0" w14:textId="77777777" w:rsidR="00615C23" w:rsidRPr="000D5F2A" w:rsidRDefault="00615C23" w:rsidP="009E1230">
      <w:pPr>
        <w:suppressAutoHyphens/>
        <w:autoSpaceDN w:val="0"/>
        <w:spacing w:after="108" w:line="520" w:lineRule="exact"/>
        <w:rPr>
          <w:rFonts w:ascii="標楷體" w:eastAsia="標楷體" w:hAnsi="標楷體"/>
          <w:kern w:val="3"/>
          <w:sz w:val="32"/>
          <w:szCs w:val="32"/>
        </w:rPr>
      </w:pPr>
      <w:r w:rsidRPr="000D5F2A">
        <w:rPr>
          <w:rFonts w:ascii="標楷體" w:eastAsia="標楷體" w:hAnsi="標楷體"/>
          <w:kern w:val="3"/>
          <w:sz w:val="32"/>
          <w:szCs w:val="32"/>
        </w:rPr>
        <w:t xml:space="preserve">    陳瑩委員國會辦公室        林主任</w:t>
      </w:r>
      <w:proofErr w:type="gramStart"/>
      <w:r w:rsidRPr="000D5F2A">
        <w:rPr>
          <w:rFonts w:ascii="標楷體" w:eastAsia="標楷體" w:hAnsi="標楷體"/>
          <w:kern w:val="3"/>
          <w:sz w:val="32"/>
          <w:szCs w:val="32"/>
        </w:rPr>
        <w:t>昀</w:t>
      </w:r>
      <w:proofErr w:type="gramEnd"/>
      <w:r w:rsidRPr="000D5F2A">
        <w:rPr>
          <w:rFonts w:ascii="標楷體" w:eastAsia="標楷體" w:hAnsi="標楷體"/>
          <w:kern w:val="3"/>
          <w:sz w:val="32"/>
          <w:szCs w:val="32"/>
        </w:rPr>
        <w:t>慧</w:t>
      </w:r>
    </w:p>
    <w:p w14:paraId="78C3F1B7" w14:textId="77777777" w:rsidR="00615C23" w:rsidRPr="000D5F2A" w:rsidRDefault="00615C23" w:rsidP="009E1230">
      <w:pPr>
        <w:suppressAutoHyphens/>
        <w:autoSpaceDN w:val="0"/>
        <w:spacing w:after="108" w:line="520" w:lineRule="exact"/>
        <w:ind w:firstLine="640"/>
        <w:rPr>
          <w:rFonts w:ascii="標楷體" w:eastAsia="標楷體" w:hAnsi="標楷體"/>
          <w:kern w:val="3"/>
          <w:sz w:val="32"/>
          <w:szCs w:val="32"/>
        </w:rPr>
      </w:pPr>
      <w:r w:rsidRPr="000D5F2A">
        <w:rPr>
          <w:rFonts w:ascii="標楷體" w:eastAsia="標楷體" w:hAnsi="標楷體"/>
          <w:kern w:val="3"/>
          <w:sz w:val="32"/>
          <w:szCs w:val="32"/>
        </w:rPr>
        <w:t>林倩綺委員國會辦公室      黃助理</w:t>
      </w:r>
      <w:proofErr w:type="gramStart"/>
      <w:r w:rsidRPr="000D5F2A">
        <w:rPr>
          <w:rFonts w:ascii="標楷體" w:eastAsia="標楷體" w:hAnsi="標楷體"/>
          <w:kern w:val="3"/>
          <w:sz w:val="32"/>
          <w:szCs w:val="32"/>
        </w:rPr>
        <w:t>曼莉</w:t>
      </w:r>
      <w:proofErr w:type="gramEnd"/>
    </w:p>
    <w:p w14:paraId="101CFD95" w14:textId="77777777" w:rsidR="00615C23" w:rsidRPr="000D5F2A" w:rsidRDefault="00615C23" w:rsidP="009E1230">
      <w:pPr>
        <w:suppressAutoHyphens/>
        <w:autoSpaceDN w:val="0"/>
        <w:spacing w:after="108" w:line="520" w:lineRule="exact"/>
        <w:ind w:firstLine="640"/>
        <w:rPr>
          <w:rFonts w:ascii="標楷體" w:eastAsia="標楷體" w:hAnsi="標楷體"/>
          <w:kern w:val="3"/>
          <w:sz w:val="32"/>
          <w:szCs w:val="32"/>
        </w:rPr>
      </w:pPr>
      <w:r w:rsidRPr="000D5F2A">
        <w:rPr>
          <w:rFonts w:ascii="標楷體" w:eastAsia="標楷體" w:hAnsi="標楷體"/>
          <w:kern w:val="3"/>
          <w:sz w:val="32"/>
          <w:szCs w:val="32"/>
        </w:rPr>
        <w:t>行政院人事行政總處        蘇</w:t>
      </w:r>
      <w:proofErr w:type="gramStart"/>
      <w:r w:rsidRPr="000D5F2A">
        <w:rPr>
          <w:rFonts w:ascii="標楷體" w:eastAsia="標楷體" w:hAnsi="標楷體"/>
          <w:kern w:val="3"/>
          <w:sz w:val="32"/>
          <w:szCs w:val="32"/>
        </w:rPr>
        <w:t>人事長俊榮</w:t>
      </w:r>
      <w:proofErr w:type="gramEnd"/>
    </w:p>
    <w:p w14:paraId="4338F999" w14:textId="77777777" w:rsidR="00615C23" w:rsidRPr="000D5F2A" w:rsidRDefault="00615C23" w:rsidP="009E1230">
      <w:pPr>
        <w:suppressAutoHyphens/>
        <w:autoSpaceDN w:val="0"/>
        <w:spacing w:after="108" w:line="520" w:lineRule="exact"/>
        <w:rPr>
          <w:rFonts w:ascii="標楷體" w:eastAsia="標楷體" w:hAnsi="標楷體"/>
          <w:kern w:val="3"/>
          <w:sz w:val="32"/>
          <w:szCs w:val="32"/>
        </w:rPr>
      </w:pPr>
      <w:r w:rsidRPr="000D5F2A">
        <w:rPr>
          <w:rFonts w:ascii="標楷體" w:eastAsia="標楷體" w:hAnsi="標楷體"/>
          <w:kern w:val="3"/>
          <w:sz w:val="32"/>
          <w:szCs w:val="32"/>
        </w:rPr>
        <w:t xml:space="preserve">    法務部                    黃政務次長</w:t>
      </w:r>
      <w:proofErr w:type="gramStart"/>
      <w:r w:rsidRPr="000D5F2A">
        <w:rPr>
          <w:rFonts w:ascii="標楷體" w:eastAsia="標楷體" w:hAnsi="標楷體"/>
          <w:kern w:val="3"/>
          <w:sz w:val="32"/>
          <w:szCs w:val="32"/>
        </w:rPr>
        <w:t>世杰</w:t>
      </w:r>
      <w:proofErr w:type="gramEnd"/>
      <w:r w:rsidRPr="000D5F2A">
        <w:rPr>
          <w:rFonts w:ascii="標楷體" w:eastAsia="標楷體" w:hAnsi="標楷體"/>
          <w:kern w:val="3"/>
          <w:sz w:val="32"/>
          <w:szCs w:val="32"/>
        </w:rPr>
        <w:t>等</w:t>
      </w:r>
    </w:p>
    <w:p w14:paraId="7BCC2C75" w14:textId="77777777" w:rsidR="00615C23" w:rsidRPr="000D5F2A" w:rsidRDefault="00615C23" w:rsidP="009E1230">
      <w:pPr>
        <w:suppressAutoHyphens/>
        <w:autoSpaceDN w:val="0"/>
        <w:spacing w:after="108" w:line="520" w:lineRule="exact"/>
        <w:ind w:firstLine="640"/>
        <w:rPr>
          <w:rFonts w:ascii="標楷體" w:eastAsia="標楷體" w:hAnsi="標楷體"/>
          <w:kern w:val="3"/>
          <w:sz w:val="32"/>
          <w:szCs w:val="32"/>
        </w:rPr>
      </w:pPr>
      <w:r w:rsidRPr="000D5F2A">
        <w:rPr>
          <w:rFonts w:ascii="標楷體" w:eastAsia="標楷體" w:hAnsi="標楷體"/>
          <w:kern w:val="3"/>
          <w:sz w:val="32"/>
          <w:szCs w:val="32"/>
        </w:rPr>
        <w:t xml:space="preserve">數位發展部                </w:t>
      </w:r>
      <w:proofErr w:type="gramStart"/>
      <w:r w:rsidRPr="000D5F2A">
        <w:rPr>
          <w:rFonts w:ascii="標楷體" w:eastAsia="標楷體" w:hAnsi="標楷體"/>
          <w:kern w:val="3"/>
          <w:sz w:val="32"/>
          <w:szCs w:val="32"/>
        </w:rPr>
        <w:t>羅簡任技正鍵中等</w:t>
      </w:r>
      <w:proofErr w:type="gramEnd"/>
    </w:p>
    <w:p w14:paraId="62D28873" w14:textId="77777777" w:rsidR="00615C23" w:rsidRPr="000D5F2A" w:rsidRDefault="00615C23" w:rsidP="009E1230">
      <w:pPr>
        <w:suppressAutoHyphens/>
        <w:autoSpaceDN w:val="0"/>
        <w:spacing w:after="108" w:line="520" w:lineRule="exact"/>
        <w:rPr>
          <w:rFonts w:ascii="標楷體" w:eastAsia="標楷體" w:hAnsi="標楷體"/>
          <w:kern w:val="3"/>
          <w:sz w:val="32"/>
          <w:szCs w:val="32"/>
        </w:rPr>
      </w:pPr>
      <w:r w:rsidRPr="000D5F2A">
        <w:rPr>
          <w:rFonts w:ascii="標楷體" w:eastAsia="標楷體" w:hAnsi="標楷體"/>
          <w:kern w:val="3"/>
          <w:sz w:val="32"/>
          <w:szCs w:val="32"/>
        </w:rPr>
        <w:t xml:space="preserve">    國家通訊傳播委員會        </w:t>
      </w:r>
      <w:proofErr w:type="gramStart"/>
      <w:r w:rsidRPr="000D5F2A">
        <w:rPr>
          <w:rFonts w:ascii="標楷體" w:eastAsia="標楷體" w:hAnsi="標楷體"/>
          <w:kern w:val="3"/>
          <w:sz w:val="32"/>
          <w:szCs w:val="32"/>
        </w:rPr>
        <w:t>劉處長豐章等</w:t>
      </w:r>
      <w:proofErr w:type="gramEnd"/>
    </w:p>
    <w:p w14:paraId="41C99F09" w14:textId="77777777" w:rsidR="00615C23" w:rsidRPr="000D5F2A" w:rsidRDefault="00615C23" w:rsidP="009E1230">
      <w:pPr>
        <w:suppressAutoHyphens/>
        <w:autoSpaceDN w:val="0"/>
        <w:spacing w:after="108" w:line="520" w:lineRule="exact"/>
        <w:rPr>
          <w:rFonts w:ascii="標楷體" w:eastAsia="標楷體" w:hAnsi="標楷體"/>
          <w:kern w:val="3"/>
          <w:sz w:val="32"/>
          <w:szCs w:val="32"/>
        </w:rPr>
      </w:pPr>
      <w:r w:rsidRPr="000D5F2A">
        <w:rPr>
          <w:rFonts w:ascii="標楷體" w:eastAsia="標楷體" w:hAnsi="標楷體"/>
          <w:kern w:val="3"/>
          <w:sz w:val="32"/>
          <w:szCs w:val="32"/>
        </w:rPr>
        <w:t xml:space="preserve">    海洋委員會海巡署          蔡分署長茂</w:t>
      </w:r>
      <w:proofErr w:type="gramStart"/>
      <w:r w:rsidRPr="000D5F2A">
        <w:rPr>
          <w:rFonts w:ascii="標楷體" w:eastAsia="標楷體" w:hAnsi="標楷體"/>
          <w:kern w:val="3"/>
          <w:sz w:val="32"/>
          <w:szCs w:val="32"/>
        </w:rPr>
        <w:t>埕</w:t>
      </w:r>
      <w:proofErr w:type="gramEnd"/>
      <w:r w:rsidRPr="000D5F2A">
        <w:rPr>
          <w:rFonts w:ascii="標楷體" w:eastAsia="標楷體" w:hAnsi="標楷體"/>
          <w:kern w:val="3"/>
          <w:sz w:val="32"/>
          <w:szCs w:val="32"/>
        </w:rPr>
        <w:t>等</w:t>
      </w:r>
    </w:p>
    <w:p w14:paraId="6EE6EE63" w14:textId="77777777" w:rsidR="00615C23" w:rsidRPr="000D5F2A" w:rsidRDefault="00615C23" w:rsidP="009E1230">
      <w:pPr>
        <w:suppressAutoHyphens/>
        <w:autoSpaceDN w:val="0"/>
        <w:spacing w:after="108" w:line="520" w:lineRule="exact"/>
        <w:ind w:firstLine="640"/>
        <w:rPr>
          <w:rFonts w:ascii="標楷體" w:eastAsia="標楷體" w:hAnsi="標楷體"/>
          <w:kern w:val="3"/>
          <w:sz w:val="32"/>
          <w:szCs w:val="32"/>
        </w:rPr>
      </w:pPr>
      <w:proofErr w:type="gramStart"/>
      <w:r w:rsidRPr="000D5F2A">
        <w:rPr>
          <w:rFonts w:ascii="標楷體" w:eastAsia="標楷體" w:hAnsi="標楷體"/>
          <w:kern w:val="3"/>
          <w:sz w:val="32"/>
          <w:szCs w:val="32"/>
        </w:rPr>
        <w:t>臺</w:t>
      </w:r>
      <w:proofErr w:type="gramEnd"/>
      <w:r w:rsidRPr="000D5F2A">
        <w:rPr>
          <w:rFonts w:ascii="標楷體" w:eastAsia="標楷體" w:hAnsi="標楷體"/>
          <w:kern w:val="3"/>
          <w:sz w:val="32"/>
          <w:szCs w:val="32"/>
        </w:rPr>
        <w:t>東縣東河鄉公所          李</w:t>
      </w:r>
      <w:proofErr w:type="gramStart"/>
      <w:r w:rsidRPr="000D5F2A">
        <w:rPr>
          <w:rFonts w:ascii="標楷體" w:eastAsia="標楷體" w:hAnsi="標楷體"/>
          <w:kern w:val="3"/>
          <w:sz w:val="32"/>
          <w:szCs w:val="32"/>
        </w:rPr>
        <w:t>秘書弘宇等</w:t>
      </w:r>
      <w:proofErr w:type="gramEnd"/>
    </w:p>
    <w:p w14:paraId="2C544F2A" w14:textId="77777777" w:rsidR="00615C23" w:rsidRPr="000D5F2A" w:rsidRDefault="00615C23" w:rsidP="009E1230">
      <w:pPr>
        <w:suppressAutoHyphens/>
        <w:autoSpaceDN w:val="0"/>
        <w:spacing w:after="108" w:line="520" w:lineRule="exact"/>
        <w:ind w:firstLine="640"/>
        <w:rPr>
          <w:rFonts w:ascii="標楷體" w:eastAsia="標楷體" w:hAnsi="標楷體"/>
          <w:kern w:val="3"/>
          <w:sz w:val="32"/>
          <w:szCs w:val="32"/>
        </w:rPr>
      </w:pPr>
      <w:proofErr w:type="gramStart"/>
      <w:r w:rsidRPr="000D5F2A">
        <w:rPr>
          <w:rFonts w:ascii="標楷體" w:eastAsia="標楷體" w:hAnsi="標楷體"/>
          <w:kern w:val="3"/>
          <w:sz w:val="32"/>
          <w:szCs w:val="32"/>
        </w:rPr>
        <w:t>臺</w:t>
      </w:r>
      <w:proofErr w:type="gramEnd"/>
      <w:r w:rsidRPr="000D5F2A">
        <w:rPr>
          <w:rFonts w:ascii="標楷體" w:eastAsia="標楷體" w:hAnsi="標楷體"/>
          <w:kern w:val="3"/>
          <w:sz w:val="32"/>
          <w:szCs w:val="32"/>
        </w:rPr>
        <w:t>東縣綠島鄉公所          謝</w:t>
      </w:r>
      <w:proofErr w:type="gramStart"/>
      <w:r w:rsidRPr="000D5F2A">
        <w:rPr>
          <w:rFonts w:ascii="標楷體" w:eastAsia="標楷體" w:hAnsi="標楷體"/>
          <w:kern w:val="3"/>
          <w:sz w:val="32"/>
          <w:szCs w:val="32"/>
        </w:rPr>
        <w:t>鄉長賢裕等</w:t>
      </w:r>
      <w:proofErr w:type="gramEnd"/>
    </w:p>
    <w:p w14:paraId="396DDA32" w14:textId="77777777" w:rsidR="00615C23" w:rsidRPr="000D5F2A" w:rsidRDefault="00615C23" w:rsidP="009E1230">
      <w:pPr>
        <w:suppressAutoHyphens/>
        <w:autoSpaceDN w:val="0"/>
        <w:spacing w:after="108" w:line="520" w:lineRule="exact"/>
        <w:rPr>
          <w:rFonts w:ascii="標楷體" w:eastAsia="標楷體" w:hAnsi="標楷體"/>
          <w:kern w:val="3"/>
          <w:sz w:val="32"/>
          <w:szCs w:val="32"/>
        </w:rPr>
      </w:pPr>
      <w:r w:rsidRPr="000D5F2A">
        <w:rPr>
          <w:rFonts w:ascii="標楷體" w:eastAsia="標楷體" w:hAnsi="標楷體"/>
          <w:kern w:val="3"/>
          <w:sz w:val="32"/>
          <w:szCs w:val="32"/>
        </w:rPr>
        <w:t>六、簡報及討論過程：略</w:t>
      </w:r>
    </w:p>
    <w:p w14:paraId="46588522" w14:textId="77777777" w:rsidR="00615C23" w:rsidRPr="000D5F2A" w:rsidRDefault="00615C23" w:rsidP="009E1230">
      <w:pPr>
        <w:suppressAutoHyphens/>
        <w:autoSpaceDN w:val="0"/>
        <w:spacing w:after="108" w:line="520" w:lineRule="exact"/>
        <w:rPr>
          <w:rFonts w:ascii="標楷體" w:eastAsia="標楷體" w:hAnsi="標楷體"/>
          <w:kern w:val="3"/>
          <w:sz w:val="32"/>
          <w:szCs w:val="32"/>
        </w:rPr>
      </w:pPr>
      <w:r w:rsidRPr="000D5F2A">
        <w:rPr>
          <w:rFonts w:ascii="標楷體" w:eastAsia="標楷體" w:hAnsi="標楷體"/>
          <w:kern w:val="3"/>
          <w:sz w:val="32"/>
          <w:szCs w:val="32"/>
        </w:rPr>
        <w:t>七、結論：</w:t>
      </w:r>
    </w:p>
    <w:p w14:paraId="4CF84271" w14:textId="77777777" w:rsidR="00615C23" w:rsidRPr="000D5F2A" w:rsidRDefault="00615C23" w:rsidP="009E1230">
      <w:pPr>
        <w:suppressAutoHyphens/>
        <w:autoSpaceDN w:val="0"/>
        <w:spacing w:after="108" w:line="520" w:lineRule="exact"/>
        <w:ind w:firstLine="640"/>
        <w:rPr>
          <w:rFonts w:ascii="標楷體" w:eastAsia="標楷體" w:hAnsi="標楷體"/>
          <w:kern w:val="3"/>
          <w:sz w:val="32"/>
          <w:szCs w:val="32"/>
        </w:rPr>
      </w:pPr>
      <w:r w:rsidRPr="000D5F2A">
        <w:rPr>
          <w:rFonts w:ascii="標楷體" w:eastAsia="標楷體" w:hAnsi="標楷體"/>
          <w:kern w:val="3"/>
          <w:sz w:val="32"/>
          <w:szCs w:val="32"/>
        </w:rPr>
        <w:t>(</w:t>
      </w:r>
      <w:proofErr w:type="gramStart"/>
      <w:r w:rsidRPr="000D5F2A">
        <w:rPr>
          <w:rFonts w:ascii="標楷體" w:eastAsia="標楷體" w:hAnsi="標楷體"/>
          <w:kern w:val="3"/>
          <w:sz w:val="32"/>
          <w:szCs w:val="32"/>
        </w:rPr>
        <w:t>一</w:t>
      </w:r>
      <w:proofErr w:type="gramEnd"/>
      <w:r w:rsidRPr="000D5F2A">
        <w:rPr>
          <w:rFonts w:ascii="標楷體" w:eastAsia="標楷體" w:hAnsi="標楷體"/>
          <w:kern w:val="3"/>
          <w:sz w:val="32"/>
          <w:szCs w:val="32"/>
        </w:rPr>
        <w:t>)</w:t>
      </w:r>
      <w:proofErr w:type="gramStart"/>
      <w:r w:rsidRPr="000D5F2A">
        <w:rPr>
          <w:rFonts w:ascii="標楷體" w:eastAsia="標楷體" w:hAnsi="標楷體"/>
          <w:kern w:val="3"/>
          <w:sz w:val="32"/>
          <w:szCs w:val="32"/>
        </w:rPr>
        <w:t>臺</w:t>
      </w:r>
      <w:proofErr w:type="gramEnd"/>
      <w:r w:rsidRPr="000D5F2A">
        <w:rPr>
          <w:rFonts w:ascii="標楷體" w:eastAsia="標楷體" w:hAnsi="標楷體"/>
          <w:kern w:val="3"/>
          <w:sz w:val="32"/>
          <w:szCs w:val="32"/>
        </w:rPr>
        <w:t>東縣東河鄉公所提無線數位電視</w:t>
      </w:r>
      <w:proofErr w:type="gramStart"/>
      <w:r w:rsidRPr="000D5F2A">
        <w:rPr>
          <w:rFonts w:ascii="標楷體" w:eastAsia="標楷體" w:hAnsi="標楷體"/>
          <w:kern w:val="3"/>
          <w:sz w:val="32"/>
          <w:szCs w:val="32"/>
        </w:rPr>
        <w:t>改善站維運</w:t>
      </w:r>
      <w:proofErr w:type="gramEnd"/>
      <w:r w:rsidRPr="000D5F2A">
        <w:rPr>
          <w:rFonts w:ascii="標楷體" w:eastAsia="標楷體" w:hAnsi="標楷體"/>
          <w:kern w:val="3"/>
          <w:sz w:val="32"/>
          <w:szCs w:val="32"/>
        </w:rPr>
        <w:t>建議</w:t>
      </w:r>
    </w:p>
    <w:p w14:paraId="6B19C1C3" w14:textId="77777777" w:rsidR="00615C23" w:rsidRPr="000D5F2A" w:rsidRDefault="00615C23" w:rsidP="009E1230">
      <w:pPr>
        <w:suppressAutoHyphens/>
        <w:autoSpaceDN w:val="0"/>
        <w:spacing w:after="108" w:line="520" w:lineRule="exact"/>
        <w:ind w:left="1602" w:hanging="320"/>
        <w:jc w:val="both"/>
        <w:rPr>
          <w:rFonts w:ascii="標楷體" w:eastAsia="標楷體" w:hAnsi="標楷體"/>
          <w:kern w:val="3"/>
          <w:sz w:val="32"/>
          <w:szCs w:val="32"/>
        </w:rPr>
      </w:pPr>
      <w:r w:rsidRPr="000D5F2A">
        <w:rPr>
          <w:rFonts w:ascii="標楷體" w:eastAsia="標楷體" w:hAnsi="標楷體"/>
          <w:kern w:val="3"/>
          <w:sz w:val="32"/>
          <w:szCs w:val="32"/>
        </w:rPr>
        <w:lastRenderedPageBreak/>
        <w:t>1.數</w:t>
      </w:r>
      <w:proofErr w:type="gramStart"/>
      <w:r w:rsidRPr="000D5F2A">
        <w:rPr>
          <w:rFonts w:ascii="標楷體" w:eastAsia="標楷體" w:hAnsi="標楷體"/>
          <w:kern w:val="3"/>
          <w:sz w:val="32"/>
          <w:szCs w:val="32"/>
        </w:rPr>
        <w:t>發部為協助</w:t>
      </w:r>
      <w:proofErr w:type="gramEnd"/>
      <w:r w:rsidRPr="000D5F2A">
        <w:rPr>
          <w:rFonts w:ascii="標楷體" w:eastAsia="標楷體" w:hAnsi="標楷體"/>
          <w:kern w:val="3"/>
          <w:sz w:val="32"/>
          <w:szCs w:val="32"/>
        </w:rPr>
        <w:t>地方政府維運數位無線電視改善站所編列之預算業經立法院刪除，且無其他經費可協助支應。</w:t>
      </w:r>
    </w:p>
    <w:p w14:paraId="562B5870" w14:textId="77777777" w:rsidR="00615C23" w:rsidRPr="000D5F2A" w:rsidRDefault="00615C23" w:rsidP="009E1230">
      <w:pPr>
        <w:suppressAutoHyphens/>
        <w:autoSpaceDN w:val="0"/>
        <w:spacing w:after="108" w:line="520" w:lineRule="exact"/>
        <w:ind w:left="1602" w:hanging="320"/>
        <w:jc w:val="both"/>
        <w:rPr>
          <w:rFonts w:ascii="標楷體" w:eastAsia="標楷體" w:hAnsi="標楷體"/>
          <w:kern w:val="3"/>
          <w:sz w:val="32"/>
          <w:szCs w:val="32"/>
        </w:rPr>
      </w:pPr>
      <w:r w:rsidRPr="000D5F2A">
        <w:rPr>
          <w:rFonts w:ascii="標楷體" w:eastAsia="標楷體" w:hAnsi="標楷體"/>
          <w:kern w:val="3"/>
          <w:sz w:val="32"/>
          <w:szCs w:val="32"/>
        </w:rPr>
        <w:t>2.</w:t>
      </w:r>
      <w:proofErr w:type="gramStart"/>
      <w:r w:rsidRPr="000D5F2A">
        <w:rPr>
          <w:rFonts w:ascii="標楷體" w:eastAsia="標楷體" w:hAnsi="標楷體"/>
          <w:kern w:val="3"/>
          <w:sz w:val="32"/>
          <w:szCs w:val="32"/>
        </w:rPr>
        <w:t>請數發部除</w:t>
      </w:r>
      <w:proofErr w:type="gramEnd"/>
      <w:r w:rsidRPr="000D5F2A">
        <w:rPr>
          <w:rFonts w:ascii="標楷體" w:eastAsia="標楷體" w:hAnsi="標楷體"/>
          <w:kern w:val="3"/>
          <w:sz w:val="32"/>
          <w:szCs w:val="32"/>
        </w:rPr>
        <w:t>配合行政院以追加預算辦理外，並請</w:t>
      </w:r>
      <w:proofErr w:type="gramStart"/>
      <w:r w:rsidRPr="000D5F2A">
        <w:rPr>
          <w:rFonts w:ascii="標楷體" w:eastAsia="標楷體" w:hAnsi="標楷體"/>
          <w:kern w:val="3"/>
          <w:sz w:val="32"/>
          <w:szCs w:val="32"/>
        </w:rPr>
        <w:t>研議向</w:t>
      </w:r>
      <w:proofErr w:type="gramEnd"/>
      <w:r w:rsidRPr="000D5F2A">
        <w:rPr>
          <w:rFonts w:ascii="標楷體" w:eastAsia="標楷體" w:hAnsi="標楷體"/>
          <w:kern w:val="3"/>
          <w:sz w:val="32"/>
          <w:szCs w:val="32"/>
        </w:rPr>
        <w:t>行政院申請動支第二預備金之可行性。</w:t>
      </w:r>
    </w:p>
    <w:p w14:paraId="57ECB19A" w14:textId="77777777" w:rsidR="00615C23" w:rsidRPr="000D5F2A" w:rsidRDefault="00615C23" w:rsidP="009E1230">
      <w:pPr>
        <w:suppressAutoHyphens/>
        <w:autoSpaceDN w:val="0"/>
        <w:spacing w:after="108" w:line="520" w:lineRule="exact"/>
        <w:ind w:firstLine="640"/>
        <w:rPr>
          <w:rFonts w:ascii="標楷體" w:eastAsia="標楷體" w:hAnsi="標楷體"/>
          <w:kern w:val="3"/>
          <w:sz w:val="32"/>
          <w:szCs w:val="32"/>
        </w:rPr>
      </w:pPr>
    </w:p>
    <w:p w14:paraId="2E6656E2" w14:textId="77777777" w:rsidR="00615C23" w:rsidRPr="000D5F2A" w:rsidRDefault="00615C23" w:rsidP="009E1230">
      <w:pPr>
        <w:suppressAutoHyphens/>
        <w:autoSpaceDN w:val="0"/>
        <w:spacing w:after="108" w:line="520" w:lineRule="exact"/>
        <w:ind w:left="1120" w:hanging="640"/>
        <w:jc w:val="both"/>
        <w:rPr>
          <w:rFonts w:ascii="標楷體" w:eastAsia="標楷體" w:hAnsi="標楷體"/>
          <w:kern w:val="3"/>
          <w:sz w:val="32"/>
          <w:szCs w:val="32"/>
        </w:rPr>
      </w:pPr>
      <w:r w:rsidRPr="000D5F2A">
        <w:rPr>
          <w:rFonts w:ascii="標楷體" w:eastAsia="標楷體" w:hAnsi="標楷體"/>
          <w:kern w:val="3"/>
          <w:sz w:val="32"/>
          <w:szCs w:val="32"/>
        </w:rPr>
        <w:t>(二)考察</w:t>
      </w:r>
      <w:proofErr w:type="gramStart"/>
      <w:r w:rsidRPr="000D5F2A">
        <w:rPr>
          <w:rFonts w:ascii="標楷體" w:eastAsia="標楷體" w:hAnsi="標楷體"/>
          <w:kern w:val="3"/>
          <w:sz w:val="32"/>
          <w:szCs w:val="32"/>
        </w:rPr>
        <w:t>臺</w:t>
      </w:r>
      <w:proofErr w:type="gramEnd"/>
      <w:r w:rsidRPr="000D5F2A">
        <w:rPr>
          <w:rFonts w:ascii="標楷體" w:eastAsia="標楷體" w:hAnsi="標楷體"/>
          <w:kern w:val="3"/>
          <w:sz w:val="32"/>
          <w:szCs w:val="32"/>
        </w:rPr>
        <w:t>東綠島</w:t>
      </w:r>
      <w:proofErr w:type="gramStart"/>
      <w:r w:rsidRPr="000D5F2A">
        <w:rPr>
          <w:rFonts w:ascii="標楷體" w:eastAsia="標楷體" w:hAnsi="標楷體"/>
          <w:kern w:val="3"/>
          <w:sz w:val="32"/>
          <w:szCs w:val="32"/>
        </w:rPr>
        <w:t>阿眉山防</w:t>
      </w:r>
      <w:proofErr w:type="gramEnd"/>
      <w:r w:rsidRPr="000D5F2A">
        <w:rPr>
          <w:rFonts w:ascii="標楷體" w:eastAsia="標楷體" w:hAnsi="標楷體"/>
          <w:kern w:val="3"/>
          <w:sz w:val="32"/>
          <w:szCs w:val="32"/>
        </w:rPr>
        <w:t>救災行動通訊平</w:t>
      </w:r>
      <w:proofErr w:type="gramStart"/>
      <w:r w:rsidRPr="000D5F2A">
        <w:rPr>
          <w:rFonts w:ascii="標楷體" w:eastAsia="標楷體" w:hAnsi="標楷體"/>
          <w:kern w:val="3"/>
          <w:sz w:val="32"/>
          <w:szCs w:val="32"/>
        </w:rPr>
        <w:t>臺</w:t>
      </w:r>
      <w:proofErr w:type="gramEnd"/>
    </w:p>
    <w:p w14:paraId="271FF232" w14:textId="77777777" w:rsidR="00615C23" w:rsidRPr="000D5F2A" w:rsidRDefault="00615C23" w:rsidP="009E1230">
      <w:pPr>
        <w:suppressAutoHyphens/>
        <w:autoSpaceDN w:val="0"/>
        <w:spacing w:after="108" w:line="520" w:lineRule="exact"/>
        <w:ind w:left="1133" w:firstLine="1"/>
        <w:jc w:val="both"/>
        <w:rPr>
          <w:rFonts w:ascii="標楷體" w:eastAsia="標楷體" w:hAnsi="標楷體"/>
          <w:kern w:val="3"/>
          <w:sz w:val="32"/>
          <w:szCs w:val="32"/>
        </w:rPr>
      </w:pPr>
      <w:r w:rsidRPr="000D5F2A">
        <w:rPr>
          <w:rFonts w:ascii="標楷體" w:eastAsia="標楷體" w:hAnsi="標楷體"/>
          <w:kern w:val="3"/>
          <w:sz w:val="32"/>
          <w:szCs w:val="32"/>
        </w:rPr>
        <w:t>有關電信事業於</w:t>
      </w:r>
      <w:proofErr w:type="gramStart"/>
      <w:r w:rsidRPr="000D5F2A">
        <w:rPr>
          <w:rFonts w:ascii="標楷體" w:eastAsia="標楷體" w:hAnsi="標楷體"/>
          <w:kern w:val="3"/>
          <w:sz w:val="32"/>
          <w:szCs w:val="32"/>
        </w:rPr>
        <w:t>阿眉山建置</w:t>
      </w:r>
      <w:proofErr w:type="gramEnd"/>
      <w:r w:rsidRPr="000D5F2A">
        <w:rPr>
          <w:rFonts w:ascii="標楷體" w:eastAsia="標楷體" w:hAnsi="標楷體"/>
          <w:kern w:val="3"/>
          <w:sz w:val="32"/>
          <w:szCs w:val="32"/>
        </w:rPr>
        <w:t>第二期強化韌性行動通訊平</w:t>
      </w:r>
      <w:proofErr w:type="gramStart"/>
      <w:r w:rsidRPr="000D5F2A">
        <w:rPr>
          <w:rFonts w:ascii="標楷體" w:eastAsia="標楷體" w:hAnsi="標楷體"/>
          <w:kern w:val="3"/>
          <w:sz w:val="32"/>
          <w:szCs w:val="32"/>
        </w:rPr>
        <w:t>臺</w:t>
      </w:r>
      <w:proofErr w:type="gramEnd"/>
      <w:r w:rsidRPr="000D5F2A">
        <w:rPr>
          <w:rFonts w:ascii="標楷體" w:eastAsia="標楷體" w:hAnsi="標楷體"/>
          <w:kern w:val="3"/>
          <w:sz w:val="32"/>
          <w:szCs w:val="32"/>
        </w:rPr>
        <w:t>，</w:t>
      </w:r>
      <w:proofErr w:type="gramStart"/>
      <w:r w:rsidRPr="000D5F2A">
        <w:rPr>
          <w:rFonts w:ascii="標楷體" w:eastAsia="標楷體" w:hAnsi="標楷體"/>
          <w:kern w:val="3"/>
          <w:sz w:val="32"/>
          <w:szCs w:val="32"/>
        </w:rPr>
        <w:t>尚符數</w:t>
      </w:r>
      <w:proofErr w:type="gramEnd"/>
      <w:r w:rsidRPr="000D5F2A">
        <w:rPr>
          <w:rFonts w:ascii="標楷體" w:eastAsia="標楷體" w:hAnsi="標楷體"/>
          <w:kern w:val="3"/>
          <w:sz w:val="32"/>
          <w:szCs w:val="32"/>
        </w:rPr>
        <w:t>發部114年前</w:t>
      </w:r>
      <w:proofErr w:type="gramStart"/>
      <w:r w:rsidRPr="000D5F2A">
        <w:rPr>
          <w:rFonts w:ascii="標楷體" w:eastAsia="標楷體" w:hAnsi="標楷體"/>
          <w:kern w:val="3"/>
          <w:sz w:val="32"/>
          <w:szCs w:val="32"/>
        </w:rPr>
        <w:t>瞻</w:t>
      </w:r>
      <w:proofErr w:type="gramEnd"/>
      <w:r w:rsidRPr="000D5F2A">
        <w:rPr>
          <w:rFonts w:ascii="標楷體" w:eastAsia="標楷體" w:hAnsi="標楷體"/>
          <w:kern w:val="3"/>
          <w:sz w:val="32"/>
          <w:szCs w:val="32"/>
        </w:rPr>
        <w:t>建設「強化偏鄉地區行動寬頻網路數位韌性與近用之基礎設施建置計畫」預計補助項目，</w:t>
      </w:r>
      <w:proofErr w:type="gramStart"/>
      <w:r w:rsidRPr="000D5F2A">
        <w:rPr>
          <w:rFonts w:ascii="標楷體" w:eastAsia="標楷體" w:hAnsi="標楷體"/>
          <w:kern w:val="3"/>
          <w:sz w:val="32"/>
          <w:szCs w:val="32"/>
        </w:rPr>
        <w:t>請數發部於</w:t>
      </w:r>
      <w:proofErr w:type="gramEnd"/>
      <w:r w:rsidRPr="000D5F2A">
        <w:rPr>
          <w:rFonts w:ascii="標楷體" w:eastAsia="標楷體" w:hAnsi="標楷體"/>
          <w:kern w:val="3"/>
          <w:sz w:val="32"/>
          <w:szCs w:val="32"/>
        </w:rPr>
        <w:t>考察後提供114年前</w:t>
      </w:r>
      <w:proofErr w:type="gramStart"/>
      <w:r w:rsidRPr="000D5F2A">
        <w:rPr>
          <w:rFonts w:ascii="標楷體" w:eastAsia="標楷體" w:hAnsi="標楷體"/>
          <w:kern w:val="3"/>
          <w:sz w:val="32"/>
          <w:szCs w:val="32"/>
        </w:rPr>
        <w:t>瞻</w:t>
      </w:r>
      <w:proofErr w:type="gramEnd"/>
      <w:r w:rsidRPr="000D5F2A">
        <w:rPr>
          <w:rFonts w:ascii="標楷體" w:eastAsia="標楷體" w:hAnsi="標楷體"/>
          <w:kern w:val="3"/>
          <w:sz w:val="32"/>
          <w:szCs w:val="32"/>
        </w:rPr>
        <w:t>計畫相關資料。</w:t>
      </w:r>
    </w:p>
    <w:p w14:paraId="0F9B36B1" w14:textId="77777777" w:rsidR="00615C23" w:rsidRPr="000D5F2A" w:rsidRDefault="00615C23" w:rsidP="009E1230">
      <w:pPr>
        <w:suppressAutoHyphens/>
        <w:autoSpaceDN w:val="0"/>
        <w:spacing w:after="108" w:line="520" w:lineRule="exact"/>
        <w:rPr>
          <w:rFonts w:ascii="標楷體" w:eastAsia="標楷體" w:hAnsi="標楷體"/>
          <w:kern w:val="3"/>
          <w:sz w:val="32"/>
          <w:szCs w:val="32"/>
        </w:rPr>
      </w:pPr>
      <w:r w:rsidRPr="000D5F2A">
        <w:rPr>
          <w:rFonts w:ascii="標楷體" w:eastAsia="標楷體" w:hAnsi="標楷體"/>
          <w:kern w:val="3"/>
          <w:sz w:val="32"/>
          <w:szCs w:val="32"/>
        </w:rPr>
        <w:t>八、考察結束：114年5月15日16時整</w:t>
      </w:r>
    </w:p>
    <w:p w14:paraId="508DE590" w14:textId="77777777" w:rsidR="00615C23" w:rsidRPr="000D5F2A" w:rsidRDefault="00615C23">
      <w:pPr>
        <w:rPr>
          <w:rFonts w:ascii="標楷體" w:eastAsia="標楷體" w:hAnsi="標楷體"/>
          <w:bCs/>
          <w:sz w:val="32"/>
        </w:rPr>
      </w:pPr>
      <w:r w:rsidRPr="000D5F2A">
        <w:rPr>
          <w:rFonts w:ascii="標楷體" w:eastAsia="標楷體" w:hAnsi="標楷體"/>
          <w:bCs/>
          <w:sz w:val="32"/>
        </w:rPr>
        <w:br w:type="page"/>
      </w:r>
    </w:p>
    <w:p w14:paraId="6EACA72B" w14:textId="77777777" w:rsidR="00615C23" w:rsidRPr="000D5F2A" w:rsidRDefault="00615C23" w:rsidP="009E1230">
      <w:pPr>
        <w:spacing w:line="490" w:lineRule="exact"/>
        <w:ind w:rightChars="-118" w:right="-283"/>
        <w:jc w:val="center"/>
        <w:outlineLvl w:val="2"/>
        <w:rPr>
          <w:rFonts w:ascii="標楷體" w:eastAsia="標楷體" w:hAnsi="標楷體"/>
          <w:b/>
          <w:bCs/>
          <w:sz w:val="36"/>
          <w:szCs w:val="36"/>
        </w:rPr>
      </w:pPr>
      <w:bookmarkStart w:id="508" w:name="立法院司法及法制委員會考察內政部空中勤務總隊"/>
      <w:r w:rsidRPr="000D5F2A">
        <w:rPr>
          <w:rFonts w:ascii="標楷體" w:eastAsia="標楷體" w:hAnsi="標楷體" w:hint="eastAsia"/>
          <w:b/>
          <w:bCs/>
          <w:sz w:val="36"/>
          <w:szCs w:val="36"/>
        </w:rPr>
        <w:lastRenderedPageBreak/>
        <w:t>立法院司法及法制委員會考察內政部空中勤務總隊</w:t>
      </w:r>
      <w:bookmarkEnd w:id="508"/>
      <w:r w:rsidRPr="000D5F2A">
        <w:rPr>
          <w:rFonts w:ascii="標楷體" w:eastAsia="標楷體" w:hAnsi="標楷體" w:hint="eastAsia"/>
          <w:b/>
          <w:bCs/>
          <w:sz w:val="36"/>
          <w:szCs w:val="36"/>
        </w:rPr>
        <w:t>「空中緊急救援及醫療情形」書面紀錄</w:t>
      </w:r>
    </w:p>
    <w:p w14:paraId="7095FF00" w14:textId="77777777" w:rsidR="00615C23" w:rsidRPr="000D5F2A" w:rsidRDefault="00615C23" w:rsidP="00BF22EF">
      <w:pPr>
        <w:numPr>
          <w:ilvl w:val="0"/>
          <w:numId w:val="52"/>
        </w:numPr>
        <w:tabs>
          <w:tab w:val="left" w:pos="567"/>
        </w:tabs>
        <w:spacing w:line="520" w:lineRule="exact"/>
        <w:rPr>
          <w:rFonts w:ascii="標楷體" w:eastAsia="標楷體" w:hAnsi="標楷體"/>
          <w:sz w:val="32"/>
          <w:szCs w:val="32"/>
        </w:rPr>
      </w:pPr>
      <w:r w:rsidRPr="000D5F2A">
        <w:rPr>
          <w:rFonts w:ascii="標楷體" w:eastAsia="標楷體" w:hAnsi="標楷體" w:hint="eastAsia"/>
          <w:b/>
          <w:bCs/>
          <w:sz w:val="32"/>
          <w:szCs w:val="32"/>
        </w:rPr>
        <w:t>時間</w:t>
      </w:r>
      <w:r w:rsidRPr="000D5F2A">
        <w:rPr>
          <w:rFonts w:ascii="標楷體" w:eastAsia="標楷體" w:hAnsi="標楷體" w:hint="eastAsia"/>
          <w:sz w:val="32"/>
          <w:szCs w:val="32"/>
        </w:rPr>
        <w:t>：114年5月14日(星期三)上午9時</w:t>
      </w:r>
    </w:p>
    <w:p w14:paraId="45648FDF" w14:textId="77777777" w:rsidR="00615C23" w:rsidRPr="000D5F2A" w:rsidRDefault="00615C23" w:rsidP="00BF22EF">
      <w:pPr>
        <w:numPr>
          <w:ilvl w:val="0"/>
          <w:numId w:val="52"/>
        </w:numPr>
        <w:tabs>
          <w:tab w:val="left" w:pos="567"/>
        </w:tabs>
        <w:spacing w:line="520" w:lineRule="exact"/>
        <w:ind w:left="567" w:hanging="567"/>
        <w:rPr>
          <w:rFonts w:ascii="標楷體" w:eastAsia="標楷體" w:hAnsi="標楷體"/>
          <w:sz w:val="32"/>
          <w:szCs w:val="32"/>
        </w:rPr>
      </w:pPr>
      <w:r w:rsidRPr="000D5F2A">
        <w:rPr>
          <w:rFonts w:ascii="標楷體" w:eastAsia="標楷體" w:hAnsi="標楷體" w:hint="eastAsia"/>
          <w:b/>
          <w:bCs/>
          <w:sz w:val="32"/>
          <w:szCs w:val="32"/>
        </w:rPr>
        <w:t>地點</w:t>
      </w:r>
      <w:r w:rsidRPr="000D5F2A">
        <w:rPr>
          <w:rFonts w:ascii="標楷體" w:eastAsia="標楷體" w:hAnsi="標楷體" w:hint="eastAsia"/>
          <w:sz w:val="32"/>
          <w:szCs w:val="32"/>
        </w:rPr>
        <w:t>：勤務第三大隊第三隊</w:t>
      </w:r>
      <w:proofErr w:type="gramStart"/>
      <w:r w:rsidRPr="000D5F2A">
        <w:rPr>
          <w:rFonts w:ascii="標楷體" w:eastAsia="標楷體" w:hAnsi="標楷體" w:hint="eastAsia"/>
          <w:sz w:val="32"/>
          <w:szCs w:val="32"/>
        </w:rPr>
        <w:t>（</w:t>
      </w:r>
      <w:proofErr w:type="gramEnd"/>
      <w:r w:rsidRPr="000D5F2A">
        <w:rPr>
          <w:rFonts w:ascii="標楷體" w:eastAsia="標楷體" w:hAnsi="標楷體" w:hint="eastAsia"/>
          <w:sz w:val="32"/>
          <w:szCs w:val="32"/>
        </w:rPr>
        <w:t>地址：</w:t>
      </w:r>
      <w:r w:rsidRPr="000D5F2A">
        <w:rPr>
          <w:rFonts w:ascii="標楷體" w:eastAsia="標楷體" w:hAnsi="標楷體"/>
          <w:sz w:val="32"/>
          <w:szCs w:val="32"/>
        </w:rPr>
        <w:t>台東</w:t>
      </w:r>
      <w:proofErr w:type="gramStart"/>
      <w:r w:rsidRPr="000D5F2A">
        <w:rPr>
          <w:rFonts w:ascii="標楷體" w:eastAsia="標楷體" w:hAnsi="標楷體"/>
          <w:sz w:val="32"/>
          <w:szCs w:val="32"/>
        </w:rPr>
        <w:t>巿</w:t>
      </w:r>
      <w:proofErr w:type="gramEnd"/>
      <w:r w:rsidRPr="000D5F2A">
        <w:rPr>
          <w:rFonts w:ascii="標楷體" w:eastAsia="標楷體" w:hAnsi="標楷體"/>
          <w:sz w:val="32"/>
          <w:szCs w:val="32"/>
        </w:rPr>
        <w:t>中興路三段401巷399號</w:t>
      </w:r>
      <w:proofErr w:type="gramStart"/>
      <w:r w:rsidRPr="000D5F2A">
        <w:rPr>
          <w:rFonts w:ascii="標楷體" w:eastAsia="標楷體" w:hAnsi="標楷體" w:hint="eastAsia"/>
          <w:sz w:val="32"/>
          <w:szCs w:val="32"/>
        </w:rPr>
        <w:t>）</w:t>
      </w:r>
      <w:proofErr w:type="gramEnd"/>
    </w:p>
    <w:p w14:paraId="3DF03501" w14:textId="77777777" w:rsidR="00615C23" w:rsidRPr="000D5F2A" w:rsidRDefault="00615C23" w:rsidP="00BF22EF">
      <w:pPr>
        <w:numPr>
          <w:ilvl w:val="0"/>
          <w:numId w:val="52"/>
        </w:numPr>
        <w:tabs>
          <w:tab w:val="left" w:pos="567"/>
        </w:tabs>
        <w:spacing w:line="520" w:lineRule="exact"/>
        <w:ind w:left="567" w:hanging="567"/>
        <w:rPr>
          <w:rFonts w:ascii="標楷體" w:eastAsia="標楷體" w:hAnsi="標楷體"/>
          <w:sz w:val="32"/>
          <w:szCs w:val="32"/>
        </w:rPr>
      </w:pPr>
      <w:r w:rsidRPr="000D5F2A">
        <w:rPr>
          <w:rFonts w:ascii="標楷體" w:eastAsia="標楷體" w:hAnsi="標楷體" w:hint="eastAsia"/>
          <w:b/>
          <w:bCs/>
          <w:sz w:val="32"/>
          <w:szCs w:val="32"/>
        </w:rPr>
        <w:t>主席</w:t>
      </w:r>
      <w:r w:rsidRPr="000D5F2A">
        <w:rPr>
          <w:rFonts w:ascii="標楷體" w:eastAsia="標楷體" w:hAnsi="標楷體" w:hint="eastAsia"/>
          <w:sz w:val="32"/>
          <w:szCs w:val="32"/>
        </w:rPr>
        <w:t>：莊召集委員瑞雄               紀錄：江孝慈</w:t>
      </w:r>
    </w:p>
    <w:p w14:paraId="432E3CC8" w14:textId="77777777" w:rsidR="00615C23" w:rsidRPr="000D5F2A" w:rsidRDefault="00615C23" w:rsidP="00BF22EF">
      <w:pPr>
        <w:numPr>
          <w:ilvl w:val="0"/>
          <w:numId w:val="52"/>
        </w:numPr>
        <w:tabs>
          <w:tab w:val="left" w:pos="567"/>
        </w:tabs>
        <w:spacing w:line="520" w:lineRule="exact"/>
        <w:ind w:left="567" w:hanging="567"/>
        <w:rPr>
          <w:rFonts w:ascii="標楷體" w:eastAsia="標楷體" w:hAnsi="標楷體"/>
          <w:sz w:val="32"/>
          <w:szCs w:val="32"/>
        </w:rPr>
      </w:pPr>
      <w:r w:rsidRPr="000D5F2A">
        <w:rPr>
          <w:rFonts w:ascii="標楷體" w:eastAsia="標楷體" w:hAnsi="標楷體" w:hint="eastAsia"/>
          <w:b/>
          <w:bCs/>
          <w:sz w:val="32"/>
          <w:szCs w:val="32"/>
        </w:rPr>
        <w:t>出席人員</w:t>
      </w:r>
      <w:r w:rsidRPr="000D5F2A">
        <w:rPr>
          <w:rFonts w:ascii="標楷體" w:eastAsia="標楷體" w:hAnsi="標楷體" w:hint="eastAsia"/>
          <w:sz w:val="32"/>
          <w:szCs w:val="32"/>
        </w:rPr>
        <w:t>：立法院           陳  瑩 委員</w:t>
      </w:r>
    </w:p>
    <w:p w14:paraId="5FDEA131" w14:textId="77777777" w:rsidR="00615C23" w:rsidRPr="000D5F2A" w:rsidRDefault="00615C23" w:rsidP="009E1230">
      <w:pPr>
        <w:tabs>
          <w:tab w:val="left" w:pos="567"/>
        </w:tabs>
        <w:spacing w:line="520" w:lineRule="exact"/>
        <w:ind w:left="567"/>
        <w:rPr>
          <w:rFonts w:ascii="標楷體" w:eastAsia="標楷體" w:hAnsi="標楷體"/>
          <w:sz w:val="32"/>
          <w:szCs w:val="32"/>
        </w:rPr>
      </w:pPr>
      <w:r w:rsidRPr="000D5F2A">
        <w:rPr>
          <w:rFonts w:ascii="標楷體" w:eastAsia="標楷體" w:hAnsi="標楷體" w:hint="eastAsia"/>
          <w:sz w:val="32"/>
          <w:szCs w:val="32"/>
        </w:rPr>
        <w:t xml:space="preserve">          立法院           林倩綺 委員</w:t>
      </w:r>
    </w:p>
    <w:p w14:paraId="7ADABB26" w14:textId="77777777" w:rsidR="00615C23" w:rsidRPr="000D5F2A" w:rsidRDefault="00615C23" w:rsidP="009E1230">
      <w:pPr>
        <w:tabs>
          <w:tab w:val="left" w:pos="567"/>
        </w:tabs>
        <w:spacing w:line="520" w:lineRule="exact"/>
        <w:ind w:left="567"/>
        <w:rPr>
          <w:rFonts w:ascii="標楷體" w:eastAsia="標楷體" w:hAnsi="標楷體"/>
          <w:sz w:val="32"/>
          <w:szCs w:val="32"/>
        </w:rPr>
      </w:pPr>
      <w:bookmarkStart w:id="509" w:name="_Hlk198366981"/>
      <w:r w:rsidRPr="000D5F2A">
        <w:rPr>
          <w:rFonts w:ascii="標楷體" w:eastAsia="標楷體" w:hAnsi="標楷體" w:hint="eastAsia"/>
          <w:sz w:val="32"/>
          <w:szCs w:val="32"/>
        </w:rPr>
        <w:t xml:space="preserve">          司法及法制委員會</w:t>
      </w:r>
      <w:bookmarkEnd w:id="509"/>
      <w:r w:rsidRPr="000D5F2A">
        <w:rPr>
          <w:rFonts w:ascii="標楷體" w:eastAsia="標楷體" w:hAnsi="標楷體" w:hint="eastAsia"/>
          <w:sz w:val="32"/>
          <w:szCs w:val="32"/>
        </w:rPr>
        <w:t xml:space="preserve"> 蔡國治 簡任編審</w:t>
      </w:r>
    </w:p>
    <w:p w14:paraId="344AA5A7" w14:textId="77777777" w:rsidR="00615C23" w:rsidRPr="000D5F2A" w:rsidRDefault="00615C23" w:rsidP="009E1230">
      <w:pPr>
        <w:tabs>
          <w:tab w:val="left" w:pos="567"/>
        </w:tabs>
        <w:spacing w:line="520" w:lineRule="exact"/>
        <w:ind w:leftChars="40" w:left="96"/>
        <w:rPr>
          <w:rFonts w:ascii="標楷體" w:eastAsia="標楷體" w:hAnsi="標楷體"/>
          <w:sz w:val="32"/>
          <w:szCs w:val="32"/>
        </w:rPr>
      </w:pPr>
      <w:r w:rsidRPr="000D5F2A">
        <w:rPr>
          <w:rFonts w:ascii="標楷體" w:eastAsia="標楷體" w:hAnsi="標楷體" w:hint="eastAsia"/>
          <w:sz w:val="32"/>
          <w:szCs w:val="32"/>
        </w:rPr>
        <w:t xml:space="preserve">             司法及法制委員會 謝宜庭 科員</w:t>
      </w:r>
    </w:p>
    <w:p w14:paraId="2EC1D375" w14:textId="77777777" w:rsidR="00615C23" w:rsidRPr="000D5F2A" w:rsidRDefault="00615C23" w:rsidP="009E1230">
      <w:pPr>
        <w:tabs>
          <w:tab w:val="left" w:pos="567"/>
        </w:tabs>
        <w:spacing w:line="520" w:lineRule="exact"/>
        <w:ind w:left="567"/>
        <w:rPr>
          <w:rFonts w:ascii="標楷體" w:eastAsia="標楷體" w:hAnsi="標楷體"/>
          <w:sz w:val="32"/>
          <w:szCs w:val="32"/>
        </w:rPr>
      </w:pPr>
      <w:bookmarkStart w:id="510" w:name="_Hlk198367084"/>
      <w:r w:rsidRPr="000D5F2A">
        <w:rPr>
          <w:rFonts w:ascii="標楷體" w:eastAsia="標楷體" w:hAnsi="標楷體" w:hint="eastAsia"/>
          <w:sz w:val="32"/>
          <w:szCs w:val="32"/>
        </w:rPr>
        <w:t xml:space="preserve">          莊瑞雄委員研究室</w:t>
      </w:r>
      <w:bookmarkEnd w:id="510"/>
      <w:r w:rsidRPr="000D5F2A">
        <w:rPr>
          <w:rFonts w:ascii="標楷體" w:eastAsia="標楷體" w:hAnsi="標楷體" w:hint="eastAsia"/>
          <w:sz w:val="32"/>
          <w:szCs w:val="32"/>
        </w:rPr>
        <w:t xml:space="preserve"> 林怡孜 主任</w:t>
      </w:r>
    </w:p>
    <w:p w14:paraId="5CD9F689" w14:textId="77777777" w:rsidR="00615C23" w:rsidRPr="000D5F2A" w:rsidRDefault="00615C23" w:rsidP="009E1230">
      <w:pPr>
        <w:tabs>
          <w:tab w:val="left" w:pos="567"/>
        </w:tabs>
        <w:spacing w:line="520" w:lineRule="exact"/>
        <w:ind w:left="567"/>
        <w:rPr>
          <w:rFonts w:ascii="標楷體" w:eastAsia="標楷體" w:hAnsi="標楷體"/>
          <w:sz w:val="32"/>
          <w:szCs w:val="32"/>
        </w:rPr>
      </w:pPr>
      <w:r w:rsidRPr="000D5F2A">
        <w:rPr>
          <w:rFonts w:ascii="標楷體" w:eastAsia="標楷體" w:hAnsi="標楷體" w:hint="eastAsia"/>
          <w:sz w:val="32"/>
          <w:szCs w:val="32"/>
        </w:rPr>
        <w:t xml:space="preserve">          莊瑞雄委員研究室 王柏皓 助理</w:t>
      </w:r>
    </w:p>
    <w:p w14:paraId="30D3C71A" w14:textId="77777777" w:rsidR="00615C23" w:rsidRPr="000D5F2A" w:rsidRDefault="00615C23" w:rsidP="009E1230">
      <w:pPr>
        <w:tabs>
          <w:tab w:val="left" w:pos="567"/>
        </w:tabs>
        <w:spacing w:line="520" w:lineRule="exact"/>
        <w:ind w:left="567"/>
        <w:rPr>
          <w:rFonts w:ascii="標楷體" w:eastAsia="標楷體" w:hAnsi="標楷體"/>
          <w:sz w:val="32"/>
          <w:szCs w:val="32"/>
        </w:rPr>
      </w:pPr>
      <w:r w:rsidRPr="000D5F2A">
        <w:rPr>
          <w:rFonts w:ascii="標楷體" w:eastAsia="標楷體" w:hAnsi="標楷體" w:hint="eastAsia"/>
          <w:sz w:val="32"/>
          <w:szCs w:val="32"/>
        </w:rPr>
        <w:t xml:space="preserve">          莊瑞雄委員研究室 程柏仁 助理</w:t>
      </w:r>
    </w:p>
    <w:p w14:paraId="478A0869" w14:textId="77777777" w:rsidR="00615C23" w:rsidRPr="000D5F2A" w:rsidRDefault="00615C23" w:rsidP="009E1230">
      <w:pPr>
        <w:tabs>
          <w:tab w:val="left" w:pos="567"/>
        </w:tabs>
        <w:spacing w:line="520" w:lineRule="exact"/>
        <w:ind w:left="567"/>
        <w:rPr>
          <w:rFonts w:ascii="標楷體" w:eastAsia="標楷體" w:hAnsi="標楷體"/>
          <w:sz w:val="32"/>
          <w:szCs w:val="32"/>
        </w:rPr>
      </w:pPr>
      <w:r w:rsidRPr="000D5F2A">
        <w:rPr>
          <w:rFonts w:ascii="標楷體" w:eastAsia="標楷體" w:hAnsi="標楷體" w:hint="eastAsia"/>
          <w:sz w:val="32"/>
          <w:szCs w:val="32"/>
        </w:rPr>
        <w:t xml:space="preserve">          莊瑞雄委員研究室 陳羽宸 助理</w:t>
      </w:r>
    </w:p>
    <w:p w14:paraId="1571876D" w14:textId="77777777" w:rsidR="00615C23" w:rsidRPr="000D5F2A" w:rsidRDefault="00615C23" w:rsidP="009E1230">
      <w:pPr>
        <w:tabs>
          <w:tab w:val="left" w:pos="567"/>
        </w:tabs>
        <w:spacing w:line="520" w:lineRule="exact"/>
        <w:ind w:left="567"/>
        <w:rPr>
          <w:rFonts w:ascii="標楷體" w:eastAsia="標楷體" w:hAnsi="標楷體"/>
          <w:sz w:val="32"/>
          <w:szCs w:val="32"/>
        </w:rPr>
      </w:pPr>
      <w:r w:rsidRPr="000D5F2A">
        <w:rPr>
          <w:rFonts w:ascii="標楷體" w:eastAsia="標楷體" w:hAnsi="標楷體" w:hint="eastAsia"/>
          <w:sz w:val="32"/>
          <w:szCs w:val="32"/>
        </w:rPr>
        <w:t xml:space="preserve">          莊瑞雄委員研究室 鄭鈞文 助理</w:t>
      </w:r>
    </w:p>
    <w:p w14:paraId="3F652DED" w14:textId="77777777" w:rsidR="00615C23" w:rsidRPr="000D5F2A" w:rsidRDefault="00615C23" w:rsidP="009E1230">
      <w:pPr>
        <w:tabs>
          <w:tab w:val="left" w:pos="567"/>
        </w:tabs>
        <w:spacing w:line="520" w:lineRule="exact"/>
        <w:ind w:left="567"/>
        <w:rPr>
          <w:rFonts w:ascii="標楷體" w:eastAsia="標楷體" w:hAnsi="標楷體"/>
          <w:sz w:val="32"/>
          <w:szCs w:val="32"/>
        </w:rPr>
      </w:pPr>
      <w:r w:rsidRPr="000D5F2A">
        <w:rPr>
          <w:rFonts w:ascii="標楷體" w:eastAsia="標楷體" w:hAnsi="標楷體" w:hint="eastAsia"/>
          <w:sz w:val="32"/>
          <w:szCs w:val="32"/>
        </w:rPr>
        <w:t xml:space="preserve">          陳  瑩委員研究室 林昀慧 主任</w:t>
      </w:r>
    </w:p>
    <w:p w14:paraId="279FA1F5" w14:textId="77777777" w:rsidR="00615C23" w:rsidRPr="000D5F2A" w:rsidRDefault="00615C23" w:rsidP="009E1230">
      <w:pPr>
        <w:tabs>
          <w:tab w:val="left" w:pos="567"/>
        </w:tabs>
        <w:spacing w:line="520" w:lineRule="exact"/>
        <w:ind w:left="567"/>
        <w:rPr>
          <w:rFonts w:ascii="標楷體" w:eastAsia="標楷體" w:hAnsi="標楷體"/>
          <w:sz w:val="32"/>
          <w:szCs w:val="32"/>
        </w:rPr>
      </w:pPr>
      <w:r w:rsidRPr="000D5F2A">
        <w:rPr>
          <w:rFonts w:ascii="標楷體" w:eastAsia="標楷體" w:hAnsi="標楷體" w:hint="eastAsia"/>
          <w:sz w:val="32"/>
          <w:szCs w:val="32"/>
        </w:rPr>
        <w:t xml:space="preserve">          陳  瑩委員研究室 沈卉妤 助理</w:t>
      </w:r>
    </w:p>
    <w:p w14:paraId="32150B12" w14:textId="77777777" w:rsidR="00615C23" w:rsidRPr="000D5F2A" w:rsidRDefault="00615C23" w:rsidP="009E1230">
      <w:pPr>
        <w:tabs>
          <w:tab w:val="left" w:pos="567"/>
        </w:tabs>
        <w:spacing w:line="520" w:lineRule="exact"/>
        <w:ind w:left="567"/>
        <w:rPr>
          <w:rFonts w:ascii="標楷體" w:eastAsia="標楷體" w:hAnsi="標楷體"/>
          <w:sz w:val="32"/>
          <w:szCs w:val="32"/>
        </w:rPr>
      </w:pPr>
      <w:r w:rsidRPr="000D5F2A">
        <w:rPr>
          <w:rFonts w:ascii="標楷體" w:eastAsia="標楷體" w:hAnsi="標楷體" w:hint="eastAsia"/>
          <w:sz w:val="32"/>
          <w:szCs w:val="32"/>
        </w:rPr>
        <w:t xml:space="preserve">          林倩綺委員研究室 黃曼莉 助理</w:t>
      </w:r>
    </w:p>
    <w:p w14:paraId="6C568DEC" w14:textId="77777777" w:rsidR="00615C23" w:rsidRPr="000D5F2A" w:rsidRDefault="00615C23" w:rsidP="009E1230">
      <w:pPr>
        <w:tabs>
          <w:tab w:val="left" w:pos="567"/>
        </w:tabs>
        <w:spacing w:line="520" w:lineRule="exact"/>
        <w:ind w:left="567"/>
        <w:rPr>
          <w:rFonts w:ascii="標楷體" w:eastAsia="標楷體" w:hAnsi="標楷體"/>
          <w:sz w:val="32"/>
          <w:szCs w:val="32"/>
        </w:rPr>
      </w:pPr>
      <w:r w:rsidRPr="000D5F2A">
        <w:rPr>
          <w:rFonts w:ascii="標楷體" w:eastAsia="標楷體" w:hAnsi="標楷體" w:hint="eastAsia"/>
          <w:sz w:val="32"/>
          <w:szCs w:val="32"/>
        </w:rPr>
        <w:t xml:space="preserve">          行政院人事行政總處 蘇俊榮 人事長</w:t>
      </w:r>
    </w:p>
    <w:p w14:paraId="4F8F9583" w14:textId="77777777" w:rsidR="00615C23" w:rsidRPr="000D5F2A" w:rsidRDefault="00615C23" w:rsidP="009E1230">
      <w:pPr>
        <w:tabs>
          <w:tab w:val="left" w:pos="567"/>
        </w:tabs>
        <w:spacing w:line="520" w:lineRule="exact"/>
        <w:ind w:left="567"/>
        <w:rPr>
          <w:rFonts w:ascii="標楷體" w:eastAsia="標楷體" w:hAnsi="標楷體"/>
          <w:sz w:val="32"/>
          <w:szCs w:val="32"/>
        </w:rPr>
      </w:pPr>
      <w:r w:rsidRPr="000D5F2A">
        <w:rPr>
          <w:rFonts w:ascii="標楷體" w:eastAsia="標楷體" w:hAnsi="標楷體" w:hint="eastAsia"/>
          <w:sz w:val="32"/>
          <w:szCs w:val="32"/>
        </w:rPr>
        <w:t xml:space="preserve">          數發部韌性建設司   </w:t>
      </w:r>
      <w:proofErr w:type="gramStart"/>
      <w:r w:rsidRPr="000D5F2A">
        <w:rPr>
          <w:rFonts w:ascii="標楷體" w:eastAsia="標楷體" w:hAnsi="標楷體" w:hint="eastAsia"/>
          <w:sz w:val="32"/>
          <w:szCs w:val="32"/>
        </w:rPr>
        <w:t>羅鍵中</w:t>
      </w:r>
      <w:proofErr w:type="gramEnd"/>
      <w:r w:rsidRPr="000D5F2A">
        <w:rPr>
          <w:rFonts w:ascii="標楷體" w:eastAsia="標楷體" w:hAnsi="標楷體" w:hint="eastAsia"/>
          <w:sz w:val="32"/>
          <w:szCs w:val="32"/>
        </w:rPr>
        <w:t xml:space="preserve"> 簡任技正</w:t>
      </w:r>
    </w:p>
    <w:p w14:paraId="5267A951" w14:textId="77777777" w:rsidR="00615C23" w:rsidRPr="000D5F2A" w:rsidRDefault="00615C23" w:rsidP="009E1230">
      <w:pPr>
        <w:tabs>
          <w:tab w:val="left" w:pos="567"/>
        </w:tabs>
        <w:spacing w:line="520" w:lineRule="exact"/>
        <w:ind w:left="567"/>
        <w:rPr>
          <w:rFonts w:ascii="標楷體" w:eastAsia="標楷體" w:hAnsi="標楷體"/>
          <w:sz w:val="32"/>
          <w:szCs w:val="32"/>
        </w:rPr>
      </w:pPr>
      <w:r w:rsidRPr="000D5F2A">
        <w:rPr>
          <w:rFonts w:ascii="標楷體" w:eastAsia="標楷體" w:hAnsi="標楷體" w:hint="eastAsia"/>
          <w:sz w:val="32"/>
          <w:szCs w:val="32"/>
        </w:rPr>
        <w:t xml:space="preserve">          數發部韌性建設司   </w:t>
      </w:r>
      <w:proofErr w:type="gramStart"/>
      <w:r w:rsidRPr="000D5F2A">
        <w:rPr>
          <w:rFonts w:ascii="標楷體" w:eastAsia="標楷體" w:hAnsi="標楷體" w:hint="eastAsia"/>
          <w:sz w:val="32"/>
          <w:szCs w:val="32"/>
        </w:rPr>
        <w:t>施智韋</w:t>
      </w:r>
      <w:proofErr w:type="gramEnd"/>
      <w:r w:rsidRPr="000D5F2A">
        <w:rPr>
          <w:rFonts w:ascii="標楷體" w:eastAsia="標楷體" w:hAnsi="標楷體" w:hint="eastAsia"/>
          <w:sz w:val="32"/>
          <w:szCs w:val="32"/>
        </w:rPr>
        <w:t xml:space="preserve"> 技正</w:t>
      </w:r>
    </w:p>
    <w:p w14:paraId="6DD76363" w14:textId="77777777" w:rsidR="00615C23" w:rsidRPr="000D5F2A" w:rsidRDefault="00615C23" w:rsidP="009E1230">
      <w:pPr>
        <w:tabs>
          <w:tab w:val="left" w:pos="567"/>
        </w:tabs>
        <w:spacing w:line="520" w:lineRule="exact"/>
        <w:ind w:left="567"/>
        <w:rPr>
          <w:rFonts w:ascii="標楷體" w:eastAsia="標楷體" w:hAnsi="標楷體"/>
          <w:sz w:val="32"/>
          <w:szCs w:val="32"/>
        </w:rPr>
      </w:pPr>
      <w:r w:rsidRPr="000D5F2A">
        <w:rPr>
          <w:rFonts w:ascii="標楷體" w:eastAsia="標楷體" w:hAnsi="標楷體" w:hint="eastAsia"/>
          <w:sz w:val="32"/>
          <w:szCs w:val="32"/>
        </w:rPr>
        <w:t xml:space="preserve">          國家通訊傳播委員會 劉豐章 處長</w:t>
      </w:r>
    </w:p>
    <w:p w14:paraId="7B0CBA6F" w14:textId="77777777" w:rsidR="00615C23" w:rsidRPr="000D5F2A" w:rsidRDefault="00615C23" w:rsidP="009E1230">
      <w:pPr>
        <w:tabs>
          <w:tab w:val="left" w:pos="567"/>
        </w:tabs>
        <w:spacing w:line="520" w:lineRule="exact"/>
        <w:ind w:left="567"/>
        <w:rPr>
          <w:rFonts w:ascii="標楷體" w:eastAsia="標楷體" w:hAnsi="標楷體"/>
          <w:sz w:val="32"/>
          <w:szCs w:val="32"/>
        </w:rPr>
      </w:pPr>
      <w:r w:rsidRPr="000D5F2A">
        <w:rPr>
          <w:rFonts w:ascii="標楷體" w:eastAsia="標楷體" w:hAnsi="標楷體" w:hint="eastAsia"/>
          <w:sz w:val="32"/>
          <w:szCs w:val="32"/>
        </w:rPr>
        <w:t xml:space="preserve">          國家通訊傳播委員會 王怡盛 科長</w:t>
      </w:r>
    </w:p>
    <w:p w14:paraId="32591CB3" w14:textId="77777777" w:rsidR="00615C23" w:rsidRPr="000D5F2A" w:rsidRDefault="00615C23" w:rsidP="009E1230">
      <w:pPr>
        <w:tabs>
          <w:tab w:val="left" w:pos="567"/>
        </w:tabs>
        <w:spacing w:line="520" w:lineRule="exact"/>
        <w:ind w:left="567"/>
        <w:rPr>
          <w:rFonts w:ascii="標楷體" w:eastAsia="標楷體" w:hAnsi="標楷體"/>
          <w:sz w:val="32"/>
          <w:szCs w:val="32"/>
        </w:rPr>
      </w:pPr>
      <w:r w:rsidRPr="000D5F2A">
        <w:rPr>
          <w:rFonts w:ascii="標楷體" w:eastAsia="標楷體" w:hAnsi="標楷體" w:hint="eastAsia"/>
          <w:sz w:val="32"/>
          <w:szCs w:val="32"/>
        </w:rPr>
        <w:t xml:space="preserve">          國家通訊傳播委員會 蔡宜璋 技正</w:t>
      </w:r>
    </w:p>
    <w:p w14:paraId="1FAED9EB" w14:textId="77777777" w:rsidR="00615C23" w:rsidRPr="000D5F2A" w:rsidRDefault="00615C23" w:rsidP="009E1230">
      <w:pPr>
        <w:tabs>
          <w:tab w:val="left" w:pos="567"/>
        </w:tabs>
        <w:spacing w:line="520" w:lineRule="exact"/>
        <w:ind w:left="567"/>
        <w:rPr>
          <w:rFonts w:ascii="標楷體" w:eastAsia="標楷體" w:hAnsi="標楷體"/>
          <w:sz w:val="32"/>
          <w:szCs w:val="32"/>
        </w:rPr>
      </w:pPr>
      <w:r w:rsidRPr="000D5F2A">
        <w:rPr>
          <w:rFonts w:ascii="標楷體" w:eastAsia="標楷體" w:hAnsi="標楷體" w:hint="eastAsia"/>
          <w:sz w:val="32"/>
          <w:szCs w:val="32"/>
        </w:rPr>
        <w:t xml:space="preserve">          法務部             </w:t>
      </w:r>
      <w:proofErr w:type="gramStart"/>
      <w:r w:rsidRPr="000D5F2A">
        <w:rPr>
          <w:rFonts w:ascii="標楷體" w:eastAsia="標楷體" w:hAnsi="標楷體" w:hint="eastAsia"/>
          <w:sz w:val="32"/>
          <w:szCs w:val="32"/>
        </w:rPr>
        <w:t>侯智</w:t>
      </w:r>
      <w:proofErr w:type="gramEnd"/>
      <w:r w:rsidRPr="000D5F2A">
        <w:rPr>
          <w:rFonts w:ascii="標楷體" w:eastAsia="標楷體" w:hAnsi="標楷體" w:hint="eastAsia"/>
          <w:sz w:val="32"/>
          <w:szCs w:val="32"/>
        </w:rPr>
        <w:t>峯 科員</w:t>
      </w:r>
    </w:p>
    <w:p w14:paraId="11EACC83" w14:textId="77777777" w:rsidR="00615C23" w:rsidRPr="000D5F2A" w:rsidRDefault="00615C23" w:rsidP="009E1230">
      <w:pPr>
        <w:tabs>
          <w:tab w:val="left" w:pos="567"/>
        </w:tabs>
        <w:spacing w:line="520" w:lineRule="exact"/>
        <w:ind w:left="567"/>
        <w:rPr>
          <w:rFonts w:ascii="標楷體" w:eastAsia="標楷體" w:hAnsi="標楷體"/>
          <w:sz w:val="32"/>
          <w:szCs w:val="32"/>
        </w:rPr>
      </w:pPr>
      <w:r w:rsidRPr="000D5F2A">
        <w:rPr>
          <w:rFonts w:ascii="標楷體" w:eastAsia="標楷體" w:hAnsi="標楷體" w:hint="eastAsia"/>
          <w:sz w:val="32"/>
          <w:szCs w:val="32"/>
        </w:rPr>
        <w:t xml:space="preserve">          內政部空中勤務總隊 蔡明家 隊長</w:t>
      </w:r>
    </w:p>
    <w:p w14:paraId="77B483A5" w14:textId="77777777" w:rsidR="00615C23" w:rsidRPr="000D5F2A" w:rsidRDefault="00615C23" w:rsidP="00BF22EF">
      <w:pPr>
        <w:numPr>
          <w:ilvl w:val="0"/>
          <w:numId w:val="52"/>
        </w:numPr>
        <w:tabs>
          <w:tab w:val="left" w:pos="567"/>
        </w:tabs>
        <w:spacing w:line="520" w:lineRule="exact"/>
        <w:ind w:left="567" w:hanging="567"/>
        <w:rPr>
          <w:rFonts w:ascii="標楷體" w:eastAsia="標楷體" w:hAnsi="標楷體"/>
          <w:sz w:val="32"/>
          <w:szCs w:val="32"/>
        </w:rPr>
      </w:pPr>
      <w:r w:rsidRPr="000D5F2A">
        <w:rPr>
          <w:rFonts w:ascii="標楷體" w:eastAsia="標楷體" w:hAnsi="標楷體" w:hint="eastAsia"/>
          <w:b/>
          <w:bCs/>
          <w:sz w:val="32"/>
          <w:szCs w:val="32"/>
        </w:rPr>
        <w:t>業務簡報</w:t>
      </w:r>
      <w:r w:rsidRPr="000D5F2A">
        <w:rPr>
          <w:rFonts w:ascii="標楷體" w:eastAsia="標楷體" w:hAnsi="標楷體" w:hint="eastAsia"/>
          <w:sz w:val="32"/>
          <w:szCs w:val="32"/>
        </w:rPr>
        <w:t>：</w:t>
      </w:r>
    </w:p>
    <w:p w14:paraId="632B4AC6" w14:textId="77777777" w:rsidR="00615C23" w:rsidRPr="000D5F2A" w:rsidRDefault="00615C23" w:rsidP="009E1230">
      <w:pPr>
        <w:tabs>
          <w:tab w:val="left" w:pos="567"/>
        </w:tabs>
        <w:spacing w:line="520" w:lineRule="exact"/>
        <w:ind w:left="567"/>
        <w:rPr>
          <w:rFonts w:ascii="標楷體" w:eastAsia="標楷體" w:hAnsi="標楷體"/>
          <w:sz w:val="32"/>
          <w:szCs w:val="32"/>
        </w:rPr>
      </w:pPr>
      <w:r w:rsidRPr="000D5F2A">
        <w:rPr>
          <w:rFonts w:ascii="標楷體" w:eastAsia="標楷體" w:hAnsi="標楷體" w:hint="eastAsia"/>
          <w:sz w:val="32"/>
          <w:szCs w:val="32"/>
        </w:rPr>
        <w:t>飛行員黃俊銘：東部救災機制及離島醫療轉診。</w:t>
      </w:r>
    </w:p>
    <w:p w14:paraId="0EE07542" w14:textId="77777777" w:rsidR="00615C23" w:rsidRPr="000D5F2A" w:rsidRDefault="00615C23" w:rsidP="00BF22EF">
      <w:pPr>
        <w:numPr>
          <w:ilvl w:val="0"/>
          <w:numId w:val="52"/>
        </w:numPr>
        <w:tabs>
          <w:tab w:val="left" w:pos="567"/>
        </w:tabs>
        <w:spacing w:line="520" w:lineRule="exact"/>
        <w:ind w:left="567" w:hanging="567"/>
        <w:rPr>
          <w:rFonts w:ascii="標楷體" w:eastAsia="標楷體" w:hAnsi="標楷體"/>
          <w:sz w:val="32"/>
          <w:szCs w:val="32"/>
        </w:rPr>
      </w:pPr>
      <w:r w:rsidRPr="000D5F2A">
        <w:rPr>
          <w:rFonts w:ascii="標楷體" w:eastAsia="標楷體" w:hAnsi="標楷體" w:hint="eastAsia"/>
          <w:b/>
          <w:bCs/>
          <w:sz w:val="32"/>
          <w:szCs w:val="32"/>
        </w:rPr>
        <w:lastRenderedPageBreak/>
        <w:t>座談交流</w:t>
      </w:r>
      <w:r w:rsidRPr="000D5F2A">
        <w:rPr>
          <w:rFonts w:ascii="標楷體" w:eastAsia="標楷體" w:hAnsi="標楷體" w:hint="eastAsia"/>
          <w:sz w:val="32"/>
          <w:szCs w:val="32"/>
        </w:rPr>
        <w:t>：</w:t>
      </w:r>
    </w:p>
    <w:p w14:paraId="53FF2AF5" w14:textId="77777777" w:rsidR="00615C23" w:rsidRPr="000D5F2A" w:rsidRDefault="00615C23" w:rsidP="00BF22EF">
      <w:pPr>
        <w:numPr>
          <w:ilvl w:val="0"/>
          <w:numId w:val="53"/>
        </w:numPr>
        <w:tabs>
          <w:tab w:val="left" w:pos="567"/>
          <w:tab w:val="left" w:pos="1134"/>
        </w:tabs>
        <w:spacing w:line="520" w:lineRule="exact"/>
        <w:rPr>
          <w:rFonts w:ascii="標楷體" w:eastAsia="標楷體" w:hAnsi="標楷體"/>
          <w:sz w:val="32"/>
          <w:szCs w:val="32"/>
        </w:rPr>
      </w:pPr>
      <w:r w:rsidRPr="000D5F2A">
        <w:rPr>
          <w:rFonts w:ascii="標楷體" w:eastAsia="標楷體" w:hAnsi="標楷體" w:hint="eastAsia"/>
          <w:sz w:val="32"/>
          <w:szCs w:val="32"/>
        </w:rPr>
        <w:t>莊召集委員瑞雄</w:t>
      </w:r>
      <w:bookmarkStart w:id="511" w:name="_Hlk198369200"/>
      <w:r w:rsidRPr="000D5F2A">
        <w:rPr>
          <w:rFonts w:ascii="標楷體" w:eastAsia="標楷體" w:hAnsi="標楷體" w:hint="eastAsia"/>
          <w:sz w:val="32"/>
          <w:szCs w:val="32"/>
        </w:rPr>
        <w:t>：</w:t>
      </w:r>
      <w:bookmarkEnd w:id="511"/>
    </w:p>
    <w:p w14:paraId="7F1FEBDE" w14:textId="77777777" w:rsidR="00615C23" w:rsidRPr="000D5F2A" w:rsidRDefault="00615C23" w:rsidP="009E1230">
      <w:pPr>
        <w:tabs>
          <w:tab w:val="left" w:pos="567"/>
          <w:tab w:val="left" w:pos="1276"/>
        </w:tabs>
        <w:spacing w:line="520" w:lineRule="exact"/>
        <w:ind w:left="644" w:firstLineChars="8" w:firstLine="26"/>
        <w:jc w:val="both"/>
        <w:rPr>
          <w:rFonts w:ascii="標楷體" w:eastAsia="標楷體" w:hAnsi="標楷體"/>
          <w:sz w:val="32"/>
          <w:szCs w:val="32"/>
        </w:rPr>
      </w:pPr>
      <w:r w:rsidRPr="000D5F2A">
        <w:rPr>
          <w:rFonts w:ascii="標楷體" w:eastAsia="標楷體" w:hAnsi="標楷體" w:hint="eastAsia"/>
          <w:sz w:val="32"/>
          <w:szCs w:val="32"/>
        </w:rPr>
        <w:t xml:space="preserve">　　謝謝空勤總隊的簡報說明，讓我們能夠瞭解當前離島緊急醫療轉診執行狀況及東部地區空中救災機制勤務現狀。空勤總隊總是在險惡的地形與天候下執行任務，對於機組員不畏艱辛的辛勞，感到十分欽佩</w:t>
      </w:r>
      <w:bookmarkStart w:id="512" w:name="_Hlk198369860"/>
      <w:r w:rsidRPr="000D5F2A">
        <w:rPr>
          <w:rFonts w:ascii="標楷體" w:eastAsia="標楷體" w:hAnsi="標楷體" w:hint="eastAsia"/>
          <w:sz w:val="32"/>
          <w:szCs w:val="32"/>
        </w:rPr>
        <w:t>，</w:t>
      </w:r>
      <w:bookmarkEnd w:id="512"/>
      <w:r w:rsidRPr="000D5F2A">
        <w:rPr>
          <w:rFonts w:ascii="標楷體" w:eastAsia="標楷體" w:hAnsi="標楷體" w:hint="eastAsia"/>
          <w:sz w:val="32"/>
          <w:szCs w:val="32"/>
        </w:rPr>
        <w:t>期許大家持續努力，共同守護東部國人的生命與財產安全。</w:t>
      </w:r>
    </w:p>
    <w:p w14:paraId="06A88EF3" w14:textId="77777777" w:rsidR="00615C23" w:rsidRPr="000D5F2A" w:rsidRDefault="00615C23" w:rsidP="00BF22EF">
      <w:pPr>
        <w:numPr>
          <w:ilvl w:val="0"/>
          <w:numId w:val="53"/>
        </w:numPr>
        <w:tabs>
          <w:tab w:val="left" w:pos="567"/>
          <w:tab w:val="left" w:pos="1134"/>
        </w:tabs>
        <w:spacing w:line="520" w:lineRule="exact"/>
        <w:rPr>
          <w:rFonts w:ascii="標楷體" w:eastAsia="標楷體" w:hAnsi="標楷體"/>
          <w:sz w:val="32"/>
          <w:szCs w:val="32"/>
        </w:rPr>
      </w:pPr>
      <w:r w:rsidRPr="000D5F2A">
        <w:rPr>
          <w:rFonts w:ascii="標楷體" w:eastAsia="標楷體" w:hAnsi="標楷體" w:hint="eastAsia"/>
          <w:sz w:val="32"/>
          <w:szCs w:val="32"/>
        </w:rPr>
        <w:t>蔡隊長明家：</w:t>
      </w:r>
    </w:p>
    <w:p w14:paraId="0B80B7F4" w14:textId="77777777" w:rsidR="00615C23" w:rsidRPr="000D5F2A" w:rsidRDefault="00615C23" w:rsidP="009E1230">
      <w:pPr>
        <w:tabs>
          <w:tab w:val="left" w:pos="567"/>
          <w:tab w:val="left" w:pos="1276"/>
        </w:tabs>
        <w:spacing w:line="520" w:lineRule="exact"/>
        <w:ind w:left="644" w:firstLineChars="8" w:firstLine="26"/>
        <w:jc w:val="both"/>
        <w:rPr>
          <w:rFonts w:ascii="標楷體" w:eastAsia="標楷體" w:hAnsi="標楷體"/>
          <w:sz w:val="32"/>
          <w:szCs w:val="32"/>
        </w:rPr>
      </w:pPr>
      <w:r w:rsidRPr="000D5F2A">
        <w:rPr>
          <w:rFonts w:ascii="標楷體" w:eastAsia="標楷體" w:hAnsi="標楷體" w:hint="eastAsia"/>
          <w:sz w:val="32"/>
          <w:szCs w:val="32"/>
        </w:rPr>
        <w:t xml:space="preserve">　　明家在此特別代表井總隊長及全體同仁，感謝委員對空勤總隊的支持與肯定，能夠藉此機會，讓委員更深入</w:t>
      </w:r>
      <w:proofErr w:type="gramStart"/>
      <w:r w:rsidRPr="000D5F2A">
        <w:rPr>
          <w:rFonts w:ascii="標楷體" w:eastAsia="標楷體" w:hAnsi="標楷體" w:hint="eastAsia"/>
          <w:sz w:val="32"/>
          <w:szCs w:val="32"/>
        </w:rPr>
        <w:t>瞭解本總隊</w:t>
      </w:r>
      <w:proofErr w:type="gramEnd"/>
      <w:r w:rsidRPr="000D5F2A">
        <w:rPr>
          <w:rFonts w:ascii="標楷體" w:eastAsia="標楷體" w:hAnsi="標楷體" w:hint="eastAsia"/>
          <w:sz w:val="32"/>
          <w:szCs w:val="32"/>
        </w:rPr>
        <w:t>的任務型態及運作。我們未來仍會</w:t>
      </w:r>
      <w:proofErr w:type="gramStart"/>
      <w:r w:rsidRPr="000D5F2A">
        <w:rPr>
          <w:rFonts w:ascii="標楷體" w:eastAsia="標楷體" w:hAnsi="標楷體" w:hint="eastAsia"/>
          <w:sz w:val="32"/>
          <w:szCs w:val="32"/>
        </w:rPr>
        <w:t>秉持著</w:t>
      </w:r>
      <w:proofErr w:type="gramEnd"/>
      <w:r w:rsidRPr="000D5F2A">
        <w:rPr>
          <w:rFonts w:ascii="標楷體" w:eastAsia="標楷體" w:hAnsi="標楷體" w:hint="eastAsia"/>
          <w:sz w:val="32"/>
          <w:szCs w:val="32"/>
        </w:rPr>
        <w:t>「任務圓滿、安全第一」的最高原則，持續精進努力，守護國家人民的安全。</w:t>
      </w:r>
    </w:p>
    <w:p w14:paraId="641DBD8A" w14:textId="77777777" w:rsidR="00615C23" w:rsidRPr="000D5F2A" w:rsidRDefault="00615C23" w:rsidP="00BF22EF">
      <w:pPr>
        <w:numPr>
          <w:ilvl w:val="0"/>
          <w:numId w:val="53"/>
        </w:numPr>
        <w:tabs>
          <w:tab w:val="left" w:pos="567"/>
          <w:tab w:val="left" w:pos="1134"/>
        </w:tabs>
        <w:spacing w:line="520" w:lineRule="exact"/>
        <w:rPr>
          <w:rFonts w:ascii="標楷體" w:eastAsia="標楷體" w:hAnsi="標楷體"/>
          <w:sz w:val="32"/>
          <w:szCs w:val="32"/>
        </w:rPr>
      </w:pPr>
      <w:bookmarkStart w:id="513" w:name="_Hlk198371830"/>
      <w:r w:rsidRPr="000D5F2A">
        <w:rPr>
          <w:rFonts w:ascii="標楷體" w:eastAsia="標楷體" w:hAnsi="標楷體" w:hint="eastAsia"/>
          <w:sz w:val="32"/>
          <w:szCs w:val="32"/>
        </w:rPr>
        <w:t>莊召集委員瑞雄提問</w:t>
      </w:r>
      <w:r w:rsidRPr="000D5F2A">
        <w:rPr>
          <w:rFonts w:ascii="新細明體" w:hAnsi="新細明體" w:hint="eastAsia"/>
          <w:sz w:val="32"/>
          <w:szCs w:val="32"/>
        </w:rPr>
        <w:t>：</w:t>
      </w:r>
      <w:bookmarkEnd w:id="513"/>
      <w:r w:rsidRPr="000D5F2A">
        <w:rPr>
          <w:rFonts w:ascii="標楷體" w:eastAsia="標楷體" w:hAnsi="標楷體" w:hint="eastAsia"/>
          <w:sz w:val="32"/>
          <w:szCs w:val="32"/>
        </w:rPr>
        <w:t>立法院預算凍結對勤務隊有無影響</w:t>
      </w:r>
      <w:bookmarkStart w:id="514" w:name="_Hlk198371924"/>
      <w:r w:rsidRPr="000D5F2A">
        <w:rPr>
          <w:rFonts w:ascii="標楷體" w:eastAsia="標楷體" w:hAnsi="標楷體" w:hint="eastAsia"/>
          <w:sz w:val="32"/>
          <w:szCs w:val="32"/>
        </w:rPr>
        <w:t>？</w:t>
      </w:r>
      <w:bookmarkEnd w:id="514"/>
    </w:p>
    <w:p w14:paraId="63FD5649" w14:textId="77777777" w:rsidR="00615C23" w:rsidRPr="000D5F2A" w:rsidRDefault="00615C23" w:rsidP="009E1230">
      <w:pPr>
        <w:tabs>
          <w:tab w:val="left" w:pos="567"/>
          <w:tab w:val="left" w:pos="1276"/>
        </w:tabs>
        <w:spacing w:line="520" w:lineRule="exact"/>
        <w:ind w:left="644" w:firstLineChars="8" w:firstLine="26"/>
        <w:jc w:val="both"/>
        <w:rPr>
          <w:rFonts w:ascii="標楷體" w:eastAsia="標楷體" w:hAnsi="標楷體"/>
          <w:sz w:val="32"/>
          <w:szCs w:val="32"/>
        </w:rPr>
      </w:pPr>
      <w:r w:rsidRPr="000D5F2A">
        <w:rPr>
          <w:rFonts w:ascii="標楷體" w:eastAsia="標楷體" w:hAnsi="標楷體" w:hint="eastAsia"/>
          <w:sz w:val="32"/>
          <w:szCs w:val="32"/>
        </w:rPr>
        <w:t>蔡隊長明家答覆</w:t>
      </w:r>
      <w:r w:rsidRPr="000D5F2A">
        <w:rPr>
          <w:rFonts w:ascii="新細明體" w:hAnsi="新細明體" w:hint="eastAsia"/>
          <w:sz w:val="32"/>
          <w:szCs w:val="32"/>
        </w:rPr>
        <w:t>：</w:t>
      </w:r>
      <w:r w:rsidRPr="000D5F2A">
        <w:rPr>
          <w:rFonts w:ascii="標楷體" w:eastAsia="標楷體" w:hAnsi="標楷體" w:hint="eastAsia"/>
          <w:sz w:val="32"/>
          <w:szCs w:val="32"/>
        </w:rPr>
        <w:t>本隊配合總隊管控辦理。</w:t>
      </w:r>
    </w:p>
    <w:p w14:paraId="08E411BA" w14:textId="77777777" w:rsidR="00615C23" w:rsidRPr="000D5F2A" w:rsidRDefault="00615C23" w:rsidP="00BF22EF">
      <w:pPr>
        <w:numPr>
          <w:ilvl w:val="0"/>
          <w:numId w:val="53"/>
        </w:numPr>
        <w:tabs>
          <w:tab w:val="left" w:pos="567"/>
          <w:tab w:val="left" w:pos="1134"/>
        </w:tabs>
        <w:spacing w:line="520" w:lineRule="exact"/>
        <w:rPr>
          <w:rFonts w:ascii="標楷體" w:eastAsia="標楷體" w:hAnsi="標楷體"/>
          <w:color w:val="000000"/>
          <w:sz w:val="32"/>
          <w:szCs w:val="32"/>
        </w:rPr>
      </w:pPr>
      <w:r w:rsidRPr="000D5F2A">
        <w:rPr>
          <w:rFonts w:ascii="標楷體" w:eastAsia="標楷體" w:hAnsi="標楷體" w:hint="eastAsia"/>
          <w:color w:val="000000"/>
          <w:sz w:val="32"/>
          <w:szCs w:val="32"/>
        </w:rPr>
        <w:t>莊召集委員瑞雄委員提問：海上溺水案件如何申請？</w:t>
      </w:r>
    </w:p>
    <w:p w14:paraId="3088D2EE" w14:textId="77777777" w:rsidR="00615C23" w:rsidRPr="000D5F2A" w:rsidRDefault="00615C23" w:rsidP="009E1230">
      <w:pPr>
        <w:tabs>
          <w:tab w:val="left" w:pos="567"/>
          <w:tab w:val="left" w:pos="1276"/>
        </w:tabs>
        <w:spacing w:line="520" w:lineRule="exact"/>
        <w:ind w:left="644" w:firstLineChars="8" w:firstLine="26"/>
        <w:jc w:val="both"/>
        <w:rPr>
          <w:rFonts w:ascii="標楷體" w:eastAsia="標楷體" w:hAnsi="標楷體" w:cs="Arial"/>
          <w:color w:val="000000"/>
          <w:sz w:val="32"/>
          <w:szCs w:val="32"/>
          <w:bdr w:val="none" w:sz="0" w:space="0" w:color="auto" w:frame="1"/>
        </w:rPr>
      </w:pPr>
      <w:r w:rsidRPr="000D5F2A">
        <w:rPr>
          <w:rFonts w:ascii="標楷體" w:eastAsia="標楷體" w:hAnsi="標楷體" w:hint="eastAsia"/>
          <w:color w:val="000000"/>
          <w:sz w:val="32"/>
          <w:szCs w:val="32"/>
        </w:rPr>
        <w:t>蔡隊長明家答覆：</w:t>
      </w:r>
      <w:r w:rsidRPr="000D5F2A">
        <w:rPr>
          <w:rFonts w:ascii="標楷體" w:eastAsia="標楷體" w:hAnsi="標楷體" w:cs="Arial" w:hint="eastAsia"/>
          <w:color w:val="000000"/>
          <w:sz w:val="32"/>
          <w:szCs w:val="32"/>
          <w:bdr w:val="none" w:sz="0" w:space="0" w:color="auto" w:frame="1"/>
        </w:rPr>
        <w:t>地區</w:t>
      </w:r>
      <w:proofErr w:type="gramStart"/>
      <w:r w:rsidRPr="000D5F2A">
        <w:rPr>
          <w:rFonts w:ascii="標楷體" w:eastAsia="標楷體" w:hAnsi="標楷體" w:cs="Arial" w:hint="eastAsia"/>
          <w:color w:val="000000"/>
          <w:sz w:val="32"/>
          <w:szCs w:val="32"/>
          <w:bdr w:val="none" w:sz="0" w:space="0" w:color="auto" w:frame="1"/>
        </w:rPr>
        <w:t>海巡或消防</w:t>
      </w:r>
      <w:proofErr w:type="gramEnd"/>
      <w:r w:rsidRPr="000D5F2A">
        <w:rPr>
          <w:rFonts w:ascii="標楷體" w:eastAsia="標楷體" w:hAnsi="標楷體" w:cs="Arial" w:hint="eastAsia"/>
          <w:color w:val="000000"/>
          <w:sz w:val="32"/>
          <w:szCs w:val="32"/>
          <w:bdr w:val="none" w:sz="0" w:space="0" w:color="auto" w:frame="1"/>
        </w:rPr>
        <w:t>機關有非經航空器支援，無法有效達成緊急救援案件時，可</w:t>
      </w:r>
      <w:proofErr w:type="gramStart"/>
      <w:r w:rsidRPr="000D5F2A">
        <w:rPr>
          <w:rFonts w:ascii="標楷體" w:eastAsia="標楷體" w:hAnsi="標楷體" w:cs="Arial" w:hint="eastAsia"/>
          <w:color w:val="000000"/>
          <w:sz w:val="32"/>
          <w:szCs w:val="32"/>
          <w:bdr w:val="none" w:sz="0" w:space="0" w:color="auto" w:frame="1"/>
        </w:rPr>
        <w:t>依本總隊</w:t>
      </w:r>
      <w:proofErr w:type="gramEnd"/>
      <w:r w:rsidRPr="000D5F2A">
        <w:rPr>
          <w:rFonts w:ascii="標楷體" w:eastAsia="標楷體" w:hAnsi="標楷體" w:cs="Arial" w:hint="eastAsia"/>
          <w:color w:val="000000"/>
          <w:sz w:val="32"/>
          <w:szCs w:val="32"/>
          <w:bdr w:val="none" w:sz="0" w:space="0" w:color="auto" w:frame="1"/>
        </w:rPr>
        <w:t>航空器申請暨派遣作業規定、國家搜救指揮中心作業手冊進行申請，經由中央業務主管機關審核後，由總隊勤務指揮中心派遣執行。</w:t>
      </w:r>
    </w:p>
    <w:p w14:paraId="0C10BD72" w14:textId="77777777" w:rsidR="00615C23" w:rsidRPr="000D5F2A" w:rsidRDefault="00615C23" w:rsidP="00BF22EF">
      <w:pPr>
        <w:numPr>
          <w:ilvl w:val="0"/>
          <w:numId w:val="52"/>
        </w:numPr>
        <w:tabs>
          <w:tab w:val="left" w:pos="567"/>
        </w:tabs>
        <w:spacing w:line="520" w:lineRule="exact"/>
        <w:ind w:left="567" w:hanging="567"/>
        <w:rPr>
          <w:rFonts w:ascii="標楷體" w:eastAsia="標楷體" w:hAnsi="標楷體"/>
          <w:b/>
          <w:bCs/>
          <w:sz w:val="32"/>
          <w:szCs w:val="32"/>
        </w:rPr>
      </w:pPr>
      <w:r w:rsidRPr="000D5F2A">
        <w:rPr>
          <w:rFonts w:ascii="標楷體" w:eastAsia="標楷體" w:hAnsi="標楷體" w:hint="eastAsia"/>
          <w:b/>
          <w:bCs/>
          <w:sz w:val="32"/>
          <w:szCs w:val="32"/>
        </w:rPr>
        <w:t>參觀裝備：UH-60M黑鷹直升機性能介紹、各項救援裝備解說。</w:t>
      </w:r>
    </w:p>
    <w:p w14:paraId="79406EBD" w14:textId="77777777" w:rsidR="00615C23" w:rsidRPr="000D5F2A" w:rsidRDefault="00615C23" w:rsidP="00BF22EF">
      <w:pPr>
        <w:numPr>
          <w:ilvl w:val="0"/>
          <w:numId w:val="52"/>
        </w:numPr>
        <w:tabs>
          <w:tab w:val="left" w:pos="567"/>
        </w:tabs>
        <w:spacing w:line="520" w:lineRule="exact"/>
        <w:ind w:left="567" w:hanging="567"/>
        <w:rPr>
          <w:rFonts w:ascii="標楷體" w:eastAsia="標楷體" w:hAnsi="標楷體"/>
          <w:b/>
          <w:bCs/>
          <w:sz w:val="32"/>
          <w:szCs w:val="32"/>
        </w:rPr>
      </w:pPr>
      <w:r w:rsidRPr="000D5F2A">
        <w:rPr>
          <w:rFonts w:ascii="標楷體" w:eastAsia="標楷體" w:hAnsi="標楷體" w:hint="eastAsia"/>
          <w:b/>
          <w:bCs/>
          <w:sz w:val="32"/>
          <w:szCs w:val="32"/>
        </w:rPr>
        <w:t>散會(上午10時)</w:t>
      </w:r>
    </w:p>
    <w:p w14:paraId="37E54EEF" w14:textId="77777777" w:rsidR="00615C23" w:rsidRPr="000D5F2A" w:rsidRDefault="00615C23">
      <w:pPr>
        <w:rPr>
          <w:rFonts w:ascii="標楷體" w:eastAsia="標楷體" w:hAnsi="標楷體"/>
          <w:bCs/>
          <w:sz w:val="32"/>
          <w:szCs w:val="32"/>
        </w:rPr>
      </w:pPr>
      <w:r w:rsidRPr="000D5F2A">
        <w:rPr>
          <w:rFonts w:ascii="標楷體" w:eastAsia="標楷體" w:hAnsi="標楷體"/>
          <w:bCs/>
          <w:sz w:val="32"/>
          <w:szCs w:val="32"/>
        </w:rPr>
        <w:br w:type="page"/>
      </w:r>
    </w:p>
    <w:p w14:paraId="7311ED7B" w14:textId="77777777" w:rsidR="00615C23" w:rsidRPr="000D5F2A" w:rsidRDefault="00615C23" w:rsidP="009E1230">
      <w:pPr>
        <w:suppressAutoHyphens/>
        <w:autoSpaceDN w:val="0"/>
        <w:spacing w:line="440" w:lineRule="exact"/>
        <w:jc w:val="center"/>
        <w:textAlignment w:val="baseline"/>
        <w:outlineLvl w:val="2"/>
        <w:rPr>
          <w:rFonts w:ascii="標楷體" w:eastAsia="標楷體" w:hAnsi="標楷體"/>
          <w:b/>
          <w:bCs/>
          <w:spacing w:val="-10"/>
          <w:sz w:val="36"/>
          <w:szCs w:val="36"/>
        </w:rPr>
      </w:pPr>
      <w:bookmarkStart w:id="515" w:name="臺東縣東河鄉公所"/>
      <w:r w:rsidRPr="000D5F2A">
        <w:rPr>
          <w:rFonts w:ascii="標楷體" w:eastAsia="標楷體" w:hAnsi="標楷體" w:hint="eastAsia"/>
          <w:b/>
          <w:bCs/>
          <w:spacing w:val="-10"/>
          <w:sz w:val="36"/>
          <w:szCs w:val="36"/>
        </w:rPr>
        <w:lastRenderedPageBreak/>
        <w:t>立法院司法及法制委員會考察</w:t>
      </w:r>
      <w:proofErr w:type="gramStart"/>
      <w:r w:rsidRPr="000D5F2A">
        <w:rPr>
          <w:rFonts w:ascii="標楷體" w:eastAsia="標楷體" w:hAnsi="標楷體" w:hint="eastAsia"/>
          <w:b/>
          <w:bCs/>
          <w:spacing w:val="-10"/>
          <w:sz w:val="36"/>
          <w:szCs w:val="36"/>
        </w:rPr>
        <w:t>臺</w:t>
      </w:r>
      <w:proofErr w:type="gramEnd"/>
      <w:r w:rsidRPr="000D5F2A">
        <w:rPr>
          <w:rFonts w:ascii="標楷體" w:eastAsia="標楷體" w:hAnsi="標楷體" w:hint="eastAsia"/>
          <w:b/>
          <w:bCs/>
          <w:spacing w:val="-10"/>
          <w:sz w:val="36"/>
          <w:szCs w:val="36"/>
        </w:rPr>
        <w:t>東及綠島「收容人處遇現況、基層公務需求、通訊基礎建設建置情形、空中緊急救援與醫療情形及海上勤務人力需求」會議紀錄</w:t>
      </w:r>
      <w:bookmarkEnd w:id="515"/>
    </w:p>
    <w:p w14:paraId="11D06C8A" w14:textId="77777777" w:rsidR="00615C23" w:rsidRPr="000D5F2A" w:rsidRDefault="00615C23" w:rsidP="009E1230">
      <w:pPr>
        <w:suppressAutoHyphens/>
        <w:autoSpaceDN w:val="0"/>
        <w:spacing w:line="520" w:lineRule="exact"/>
        <w:jc w:val="both"/>
        <w:textAlignment w:val="baseline"/>
        <w:rPr>
          <w:rFonts w:ascii="標楷體" w:eastAsia="標楷體" w:hAnsi="標楷體"/>
          <w:bCs/>
          <w:sz w:val="32"/>
        </w:rPr>
      </w:pPr>
      <w:r w:rsidRPr="000D5F2A">
        <w:rPr>
          <w:rFonts w:ascii="標楷體" w:eastAsia="標楷體" w:hAnsi="標楷體" w:hint="eastAsia"/>
          <w:b/>
          <w:bCs/>
          <w:sz w:val="32"/>
        </w:rPr>
        <w:t>開會時間：</w:t>
      </w:r>
      <w:r w:rsidRPr="000D5F2A">
        <w:rPr>
          <w:rFonts w:ascii="標楷體" w:eastAsia="標楷體" w:hAnsi="標楷體"/>
          <w:bCs/>
          <w:sz w:val="32"/>
        </w:rPr>
        <w:t>114年5月14日（星期三）下午2時15分</w:t>
      </w:r>
    </w:p>
    <w:p w14:paraId="03E0B07F" w14:textId="77777777" w:rsidR="00615C23" w:rsidRPr="000D5F2A" w:rsidRDefault="00615C23" w:rsidP="009E1230">
      <w:pPr>
        <w:suppressAutoHyphens/>
        <w:autoSpaceDN w:val="0"/>
        <w:spacing w:line="520" w:lineRule="exact"/>
        <w:jc w:val="both"/>
        <w:textAlignment w:val="baseline"/>
        <w:rPr>
          <w:rFonts w:ascii="標楷體" w:eastAsia="標楷體" w:hAnsi="標楷體"/>
          <w:bCs/>
          <w:sz w:val="32"/>
        </w:rPr>
      </w:pPr>
      <w:r w:rsidRPr="000D5F2A">
        <w:rPr>
          <w:rFonts w:ascii="標楷體" w:eastAsia="標楷體" w:hAnsi="標楷體" w:hint="eastAsia"/>
          <w:b/>
          <w:bCs/>
          <w:sz w:val="32"/>
        </w:rPr>
        <w:t>開會地點：</w:t>
      </w:r>
      <w:proofErr w:type="gramStart"/>
      <w:r w:rsidRPr="000D5F2A">
        <w:rPr>
          <w:rFonts w:ascii="標楷體" w:eastAsia="標楷體" w:hAnsi="標楷體" w:hint="eastAsia"/>
          <w:bCs/>
          <w:sz w:val="32"/>
        </w:rPr>
        <w:t>臺</w:t>
      </w:r>
      <w:proofErr w:type="gramEnd"/>
      <w:r w:rsidRPr="000D5F2A">
        <w:rPr>
          <w:rFonts w:ascii="標楷體" w:eastAsia="標楷體" w:hAnsi="標楷體" w:hint="eastAsia"/>
          <w:bCs/>
          <w:sz w:val="32"/>
        </w:rPr>
        <w:t>東縣東河鄉公所</w:t>
      </w:r>
      <w:r w:rsidRPr="000D5F2A">
        <w:rPr>
          <w:rFonts w:ascii="標楷體" w:eastAsia="標楷體" w:hAnsi="標楷體"/>
          <w:bCs/>
          <w:sz w:val="32"/>
        </w:rPr>
        <w:t xml:space="preserve"> </w:t>
      </w:r>
    </w:p>
    <w:p w14:paraId="5DDF9AC1" w14:textId="77777777" w:rsidR="00615C23" w:rsidRPr="000D5F2A" w:rsidRDefault="00615C23" w:rsidP="009E1230">
      <w:pPr>
        <w:suppressAutoHyphens/>
        <w:autoSpaceDN w:val="0"/>
        <w:spacing w:line="520" w:lineRule="exact"/>
        <w:jc w:val="both"/>
        <w:textAlignment w:val="baseline"/>
        <w:rPr>
          <w:rFonts w:ascii="標楷體" w:eastAsia="標楷體" w:hAnsi="標楷體"/>
          <w:bCs/>
          <w:sz w:val="32"/>
        </w:rPr>
      </w:pPr>
      <w:r w:rsidRPr="000D5F2A">
        <w:rPr>
          <w:rFonts w:ascii="標楷體" w:eastAsia="標楷體" w:hAnsi="標楷體" w:hint="eastAsia"/>
          <w:b/>
          <w:bCs/>
          <w:sz w:val="32"/>
        </w:rPr>
        <w:t>主    席：</w:t>
      </w:r>
      <w:r w:rsidRPr="000D5F2A">
        <w:rPr>
          <w:rFonts w:ascii="標楷體" w:eastAsia="標楷體" w:hAnsi="標楷體" w:hint="eastAsia"/>
          <w:bCs/>
          <w:sz w:val="32"/>
        </w:rPr>
        <w:t>(略)</w:t>
      </w:r>
    </w:p>
    <w:p w14:paraId="6640B4CE" w14:textId="77777777" w:rsidR="00615C23" w:rsidRPr="000D5F2A" w:rsidRDefault="00615C23" w:rsidP="009E1230">
      <w:pPr>
        <w:suppressAutoHyphens/>
        <w:autoSpaceDN w:val="0"/>
        <w:spacing w:line="520" w:lineRule="exact"/>
        <w:jc w:val="both"/>
        <w:textAlignment w:val="baseline"/>
        <w:rPr>
          <w:rFonts w:ascii="標楷體" w:eastAsia="標楷體" w:hAnsi="標楷體"/>
          <w:bCs/>
          <w:sz w:val="32"/>
        </w:rPr>
      </w:pPr>
      <w:r w:rsidRPr="000D5F2A">
        <w:rPr>
          <w:rFonts w:ascii="標楷體" w:eastAsia="標楷體" w:hAnsi="標楷體" w:hint="eastAsia"/>
          <w:b/>
          <w:bCs/>
          <w:sz w:val="32"/>
        </w:rPr>
        <w:t>出席人員：</w:t>
      </w:r>
      <w:r w:rsidRPr="000D5F2A">
        <w:rPr>
          <w:rFonts w:ascii="標楷體" w:eastAsia="標楷體" w:hAnsi="標楷體" w:hint="eastAsia"/>
          <w:bCs/>
          <w:sz w:val="32"/>
        </w:rPr>
        <w:t>(略)</w:t>
      </w:r>
    </w:p>
    <w:p w14:paraId="5B6522BE" w14:textId="77777777" w:rsidR="00615C23" w:rsidRPr="000D5F2A" w:rsidRDefault="00615C23" w:rsidP="009E1230">
      <w:pPr>
        <w:suppressAutoHyphens/>
        <w:autoSpaceDN w:val="0"/>
        <w:spacing w:line="520" w:lineRule="exact"/>
        <w:jc w:val="both"/>
        <w:textAlignment w:val="baseline"/>
        <w:rPr>
          <w:rFonts w:ascii="標楷體" w:eastAsia="標楷體" w:hAnsi="標楷體"/>
          <w:bCs/>
          <w:sz w:val="32"/>
        </w:rPr>
      </w:pPr>
      <w:r w:rsidRPr="000D5F2A">
        <w:rPr>
          <w:rFonts w:ascii="標楷體" w:eastAsia="標楷體" w:hAnsi="標楷體" w:hint="eastAsia"/>
          <w:bCs/>
          <w:sz w:val="32"/>
        </w:rPr>
        <w:t xml:space="preserve">                                       紀錄：林</w:t>
      </w:r>
      <w:proofErr w:type="gramStart"/>
      <w:r w:rsidRPr="000D5F2A">
        <w:rPr>
          <w:rFonts w:ascii="標楷體" w:eastAsia="標楷體" w:hAnsi="標楷體" w:hint="eastAsia"/>
          <w:bCs/>
          <w:sz w:val="32"/>
        </w:rPr>
        <w:t>瑀萱</w:t>
      </w:r>
      <w:proofErr w:type="gramEnd"/>
    </w:p>
    <w:p w14:paraId="51F2C00B" w14:textId="77777777" w:rsidR="00615C23" w:rsidRPr="000D5F2A" w:rsidRDefault="00615C23" w:rsidP="00BF22EF">
      <w:pPr>
        <w:numPr>
          <w:ilvl w:val="0"/>
          <w:numId w:val="55"/>
        </w:numPr>
        <w:suppressAutoHyphens/>
        <w:autoSpaceDN w:val="0"/>
        <w:spacing w:line="520" w:lineRule="exact"/>
        <w:jc w:val="both"/>
        <w:textAlignment w:val="baseline"/>
        <w:rPr>
          <w:rFonts w:ascii="標楷體" w:eastAsia="標楷體" w:hAnsi="標楷體"/>
          <w:b/>
          <w:bCs/>
          <w:sz w:val="32"/>
        </w:rPr>
      </w:pPr>
      <w:r w:rsidRPr="000D5F2A">
        <w:rPr>
          <w:rFonts w:ascii="標楷體" w:eastAsia="標楷體" w:hAnsi="標楷體" w:hint="eastAsia"/>
          <w:b/>
          <w:bCs/>
          <w:sz w:val="32"/>
        </w:rPr>
        <w:t>莊立法委員瑞雄致詞：（略）</w:t>
      </w:r>
      <w:r w:rsidRPr="000D5F2A">
        <w:rPr>
          <w:rFonts w:ascii="標楷體" w:eastAsia="標楷體" w:hAnsi="標楷體"/>
          <w:b/>
          <w:bCs/>
          <w:sz w:val="32"/>
        </w:rPr>
        <w:t xml:space="preserve"> </w:t>
      </w:r>
    </w:p>
    <w:p w14:paraId="68BE4AD9" w14:textId="77777777" w:rsidR="00615C23" w:rsidRPr="000D5F2A" w:rsidRDefault="00615C23" w:rsidP="00BF22EF">
      <w:pPr>
        <w:numPr>
          <w:ilvl w:val="0"/>
          <w:numId w:val="55"/>
        </w:numPr>
        <w:suppressAutoHyphens/>
        <w:autoSpaceDN w:val="0"/>
        <w:spacing w:line="520" w:lineRule="exact"/>
        <w:jc w:val="both"/>
        <w:textAlignment w:val="baseline"/>
        <w:rPr>
          <w:rFonts w:ascii="標楷體" w:eastAsia="標楷體" w:hAnsi="標楷體"/>
          <w:b/>
          <w:bCs/>
          <w:sz w:val="32"/>
        </w:rPr>
      </w:pPr>
      <w:r w:rsidRPr="000D5F2A">
        <w:rPr>
          <w:rFonts w:ascii="標楷體" w:eastAsia="標楷體" w:hAnsi="標楷體" w:hint="eastAsia"/>
          <w:b/>
          <w:bCs/>
          <w:sz w:val="32"/>
        </w:rPr>
        <w:t>東河鄉公所報告：</w:t>
      </w:r>
    </w:p>
    <w:p w14:paraId="674A5367" w14:textId="77777777" w:rsidR="00615C23" w:rsidRPr="000D5F2A" w:rsidRDefault="00615C23" w:rsidP="009E1230">
      <w:pPr>
        <w:suppressAutoHyphens/>
        <w:autoSpaceDN w:val="0"/>
        <w:spacing w:line="520" w:lineRule="exact"/>
        <w:jc w:val="both"/>
        <w:textAlignment w:val="baseline"/>
        <w:rPr>
          <w:rFonts w:ascii="標楷體" w:eastAsia="標楷體" w:hAnsi="標楷體"/>
          <w:bCs/>
          <w:sz w:val="32"/>
        </w:rPr>
      </w:pPr>
      <w:r w:rsidRPr="000D5F2A">
        <w:rPr>
          <w:rFonts w:ascii="標楷體" w:eastAsia="標楷體" w:hAnsi="標楷體" w:hint="eastAsia"/>
          <w:bCs/>
          <w:sz w:val="32"/>
        </w:rPr>
        <w:t xml:space="preserve">　　</w:t>
      </w:r>
      <w:proofErr w:type="gramStart"/>
      <w:r w:rsidRPr="000D5F2A">
        <w:rPr>
          <w:rFonts w:ascii="標楷體" w:eastAsia="標楷體" w:hAnsi="標楷體" w:hint="eastAsia"/>
          <w:bCs/>
          <w:sz w:val="32"/>
        </w:rPr>
        <w:t>本公所</w:t>
      </w:r>
      <w:proofErr w:type="gramEnd"/>
      <w:r w:rsidRPr="000D5F2A">
        <w:rPr>
          <w:rFonts w:ascii="標楷體" w:eastAsia="標楷體" w:hAnsi="標楷體" w:hint="eastAsia"/>
          <w:bCs/>
          <w:sz w:val="32"/>
        </w:rPr>
        <w:t>希望導入現代化設備以協助農災</w:t>
      </w:r>
      <w:proofErr w:type="gramStart"/>
      <w:r w:rsidRPr="000D5F2A">
        <w:rPr>
          <w:rFonts w:ascii="標楷體" w:eastAsia="標楷體" w:hAnsi="標楷體" w:hint="eastAsia"/>
          <w:bCs/>
          <w:sz w:val="32"/>
        </w:rPr>
        <w:t>勘</w:t>
      </w:r>
      <w:proofErr w:type="gramEnd"/>
      <w:r w:rsidRPr="000D5F2A">
        <w:rPr>
          <w:rFonts w:ascii="標楷體" w:eastAsia="標楷體" w:hAnsi="標楷體" w:hint="eastAsia"/>
          <w:bCs/>
          <w:sz w:val="32"/>
        </w:rPr>
        <w:t>災，茲以</w:t>
      </w:r>
      <w:proofErr w:type="gramStart"/>
      <w:r w:rsidRPr="000D5F2A">
        <w:rPr>
          <w:rFonts w:ascii="標楷體" w:eastAsia="標楷體" w:hAnsi="標楷體" w:hint="eastAsia"/>
          <w:bCs/>
          <w:sz w:val="32"/>
        </w:rPr>
        <w:t>臺</w:t>
      </w:r>
      <w:proofErr w:type="gramEnd"/>
      <w:r w:rsidRPr="000D5F2A">
        <w:rPr>
          <w:rFonts w:ascii="標楷體" w:eastAsia="標楷體" w:hAnsi="標楷體" w:hint="eastAsia"/>
          <w:bCs/>
          <w:sz w:val="32"/>
        </w:rPr>
        <w:t>東土地幅員廣大而編制人力少，導致</w:t>
      </w:r>
      <w:proofErr w:type="gramStart"/>
      <w:r w:rsidRPr="000D5F2A">
        <w:rPr>
          <w:rFonts w:ascii="標楷體" w:eastAsia="標楷體" w:hAnsi="標楷體" w:hint="eastAsia"/>
          <w:bCs/>
          <w:sz w:val="32"/>
        </w:rPr>
        <w:t>勘</w:t>
      </w:r>
      <w:proofErr w:type="gramEnd"/>
      <w:r w:rsidRPr="000D5F2A">
        <w:rPr>
          <w:rFonts w:ascii="標楷體" w:eastAsia="標楷體" w:hAnsi="標楷體" w:hint="eastAsia"/>
          <w:bCs/>
          <w:sz w:val="32"/>
        </w:rPr>
        <w:t>災時間耗時，又發現農業部與中興大學合作以無人機</w:t>
      </w:r>
      <w:proofErr w:type="gramStart"/>
      <w:r w:rsidRPr="000D5F2A">
        <w:rPr>
          <w:rFonts w:ascii="標楷體" w:eastAsia="標楷體" w:hAnsi="標楷體" w:hint="eastAsia"/>
          <w:bCs/>
          <w:sz w:val="32"/>
        </w:rPr>
        <w:t>勘</w:t>
      </w:r>
      <w:proofErr w:type="gramEnd"/>
      <w:r w:rsidRPr="000D5F2A">
        <w:rPr>
          <w:rFonts w:ascii="標楷體" w:eastAsia="標楷體" w:hAnsi="標楷體" w:hint="eastAsia"/>
          <w:bCs/>
          <w:sz w:val="32"/>
        </w:rPr>
        <w:t>災，因此希望透過農業部、數位</w:t>
      </w:r>
      <w:proofErr w:type="gramStart"/>
      <w:r w:rsidRPr="000D5F2A">
        <w:rPr>
          <w:rFonts w:ascii="標楷體" w:eastAsia="標楷體" w:hAnsi="標楷體" w:hint="eastAsia"/>
          <w:bCs/>
          <w:sz w:val="32"/>
        </w:rPr>
        <w:t>發展部或工業</w:t>
      </w:r>
      <w:proofErr w:type="gramEnd"/>
      <w:r w:rsidRPr="000D5F2A">
        <w:rPr>
          <w:rFonts w:ascii="標楷體" w:eastAsia="標楷體" w:hAnsi="標楷體" w:hint="eastAsia"/>
          <w:bCs/>
          <w:sz w:val="32"/>
        </w:rPr>
        <w:t>技術研究院協助提供偏鄉之鄉鎮市相關預算、人力或現代化設備，以加速</w:t>
      </w:r>
      <w:proofErr w:type="gramStart"/>
      <w:r w:rsidRPr="000D5F2A">
        <w:rPr>
          <w:rFonts w:ascii="標楷體" w:eastAsia="標楷體" w:hAnsi="標楷體" w:hint="eastAsia"/>
          <w:bCs/>
          <w:sz w:val="32"/>
        </w:rPr>
        <w:t>勘</w:t>
      </w:r>
      <w:proofErr w:type="gramEnd"/>
      <w:r w:rsidRPr="000D5F2A">
        <w:rPr>
          <w:rFonts w:ascii="標楷體" w:eastAsia="標楷體" w:hAnsi="標楷體" w:hint="eastAsia"/>
          <w:bCs/>
          <w:sz w:val="32"/>
        </w:rPr>
        <w:t>災。</w:t>
      </w:r>
    </w:p>
    <w:p w14:paraId="296E77D4" w14:textId="77777777" w:rsidR="00615C23" w:rsidRPr="000D5F2A" w:rsidRDefault="00615C23" w:rsidP="00BF22EF">
      <w:pPr>
        <w:numPr>
          <w:ilvl w:val="0"/>
          <w:numId w:val="55"/>
        </w:numPr>
        <w:suppressAutoHyphens/>
        <w:autoSpaceDN w:val="0"/>
        <w:spacing w:line="520" w:lineRule="exact"/>
        <w:jc w:val="both"/>
        <w:textAlignment w:val="baseline"/>
        <w:rPr>
          <w:rFonts w:ascii="標楷體" w:eastAsia="標楷體" w:hAnsi="標楷體"/>
          <w:b/>
          <w:bCs/>
          <w:sz w:val="32"/>
        </w:rPr>
      </w:pPr>
      <w:r w:rsidRPr="000D5F2A">
        <w:rPr>
          <w:rFonts w:ascii="標楷體" w:eastAsia="標楷體" w:hAnsi="標楷體" w:hint="eastAsia"/>
          <w:b/>
          <w:bCs/>
          <w:sz w:val="32"/>
        </w:rPr>
        <w:t>莊立法委員瑞雄：</w:t>
      </w:r>
    </w:p>
    <w:p w14:paraId="0DF7B897" w14:textId="77777777" w:rsidR="00615C23" w:rsidRPr="000D5F2A" w:rsidRDefault="00615C23" w:rsidP="009E1230">
      <w:pPr>
        <w:suppressAutoHyphens/>
        <w:autoSpaceDN w:val="0"/>
        <w:spacing w:line="520" w:lineRule="exact"/>
        <w:jc w:val="both"/>
        <w:textAlignment w:val="baseline"/>
        <w:rPr>
          <w:rFonts w:ascii="標楷體" w:eastAsia="標楷體" w:hAnsi="標楷體"/>
          <w:bCs/>
          <w:sz w:val="32"/>
        </w:rPr>
      </w:pPr>
      <w:r w:rsidRPr="000D5F2A">
        <w:rPr>
          <w:rFonts w:ascii="標楷體" w:eastAsia="標楷體" w:hAnsi="標楷體" w:hint="eastAsia"/>
          <w:b/>
          <w:bCs/>
          <w:sz w:val="32"/>
        </w:rPr>
        <w:t xml:space="preserve">　　</w:t>
      </w:r>
      <w:r w:rsidRPr="000D5F2A">
        <w:rPr>
          <w:rFonts w:ascii="標楷體" w:eastAsia="標楷體" w:hAnsi="標楷體" w:hint="eastAsia"/>
          <w:bCs/>
          <w:sz w:val="32"/>
        </w:rPr>
        <w:t>本案涉及範圍廣，包含設備、員額、人員訓練等，員額部分請人事長先行回應。</w:t>
      </w:r>
    </w:p>
    <w:p w14:paraId="737131A6" w14:textId="77777777" w:rsidR="00615C23" w:rsidRPr="000D5F2A" w:rsidRDefault="00615C23" w:rsidP="00BF22EF">
      <w:pPr>
        <w:numPr>
          <w:ilvl w:val="0"/>
          <w:numId w:val="55"/>
        </w:numPr>
        <w:suppressAutoHyphens/>
        <w:autoSpaceDN w:val="0"/>
        <w:spacing w:line="520" w:lineRule="exact"/>
        <w:jc w:val="both"/>
        <w:textAlignment w:val="baseline"/>
        <w:rPr>
          <w:rFonts w:ascii="標楷體" w:eastAsia="標楷體" w:hAnsi="標楷體"/>
          <w:b/>
          <w:bCs/>
          <w:sz w:val="32"/>
        </w:rPr>
      </w:pPr>
      <w:r w:rsidRPr="000D5F2A">
        <w:rPr>
          <w:rFonts w:ascii="標楷體" w:eastAsia="標楷體" w:hAnsi="標楷體" w:hint="eastAsia"/>
          <w:b/>
          <w:bCs/>
          <w:sz w:val="32"/>
        </w:rPr>
        <w:t>蘇</w:t>
      </w:r>
      <w:proofErr w:type="gramStart"/>
      <w:r w:rsidRPr="000D5F2A">
        <w:rPr>
          <w:rFonts w:ascii="標楷體" w:eastAsia="標楷體" w:hAnsi="標楷體" w:hint="eastAsia"/>
          <w:b/>
          <w:bCs/>
          <w:sz w:val="32"/>
        </w:rPr>
        <w:t>人事長俊榮</w:t>
      </w:r>
      <w:proofErr w:type="gramEnd"/>
      <w:r w:rsidRPr="000D5F2A">
        <w:rPr>
          <w:rFonts w:ascii="標楷體" w:eastAsia="標楷體" w:hAnsi="標楷體" w:hint="eastAsia"/>
          <w:b/>
          <w:bCs/>
          <w:sz w:val="32"/>
        </w:rPr>
        <w:t>：</w:t>
      </w:r>
    </w:p>
    <w:p w14:paraId="588AA15E" w14:textId="77777777" w:rsidR="00615C23" w:rsidRPr="000D5F2A" w:rsidRDefault="00615C23" w:rsidP="009E1230">
      <w:pPr>
        <w:suppressAutoHyphens/>
        <w:autoSpaceDN w:val="0"/>
        <w:spacing w:line="520" w:lineRule="exact"/>
        <w:jc w:val="both"/>
        <w:textAlignment w:val="baseline"/>
        <w:rPr>
          <w:rFonts w:ascii="標楷體" w:eastAsia="標楷體" w:hAnsi="標楷體"/>
          <w:b/>
          <w:bCs/>
          <w:sz w:val="32"/>
        </w:rPr>
      </w:pPr>
      <w:r w:rsidRPr="000D5F2A">
        <w:rPr>
          <w:rFonts w:ascii="標楷體" w:eastAsia="標楷體" w:hAnsi="標楷體" w:hint="eastAsia"/>
          <w:b/>
          <w:bCs/>
          <w:sz w:val="32"/>
        </w:rPr>
        <w:t xml:space="preserve">　　</w:t>
      </w:r>
      <w:r w:rsidRPr="000D5F2A">
        <w:rPr>
          <w:rFonts w:ascii="標楷體" w:eastAsia="標楷體" w:hAnsi="標楷體" w:hint="eastAsia"/>
          <w:bCs/>
          <w:sz w:val="32"/>
        </w:rPr>
        <w:t>員額部分係依地方制度法相關規定綜合考量，</w:t>
      </w:r>
      <w:proofErr w:type="gramStart"/>
      <w:r w:rsidRPr="000D5F2A">
        <w:rPr>
          <w:rFonts w:ascii="標楷體" w:eastAsia="標楷體" w:hAnsi="標楷體" w:hint="eastAsia"/>
          <w:bCs/>
          <w:sz w:val="32"/>
        </w:rPr>
        <w:t>貴公所</w:t>
      </w:r>
      <w:proofErr w:type="gramEnd"/>
      <w:r w:rsidRPr="000D5F2A">
        <w:rPr>
          <w:rFonts w:ascii="標楷體" w:eastAsia="標楷體" w:hAnsi="標楷體" w:hint="eastAsia"/>
          <w:bCs/>
          <w:sz w:val="32"/>
        </w:rPr>
        <w:t>是否考慮進用約用人員，且應先</w:t>
      </w:r>
      <w:proofErr w:type="gramStart"/>
      <w:r w:rsidRPr="000D5F2A">
        <w:rPr>
          <w:rFonts w:ascii="標楷體" w:eastAsia="標楷體" w:hAnsi="標楷體" w:hint="eastAsia"/>
          <w:bCs/>
          <w:sz w:val="32"/>
        </w:rPr>
        <w:t>釐</w:t>
      </w:r>
      <w:proofErr w:type="gramEnd"/>
      <w:r w:rsidRPr="000D5F2A">
        <w:rPr>
          <w:rFonts w:ascii="標楷體" w:eastAsia="標楷體" w:hAnsi="標楷體" w:hint="eastAsia"/>
          <w:bCs/>
          <w:sz w:val="32"/>
        </w:rPr>
        <w:t>清主要需求究係預算不足？員額不足？抑或加強人員訓練?</w:t>
      </w:r>
    </w:p>
    <w:p w14:paraId="595D7AEC" w14:textId="77777777" w:rsidR="00615C23" w:rsidRPr="000D5F2A" w:rsidRDefault="00615C23" w:rsidP="00BF22EF">
      <w:pPr>
        <w:numPr>
          <w:ilvl w:val="0"/>
          <w:numId w:val="55"/>
        </w:numPr>
        <w:suppressAutoHyphens/>
        <w:autoSpaceDN w:val="0"/>
        <w:spacing w:line="520" w:lineRule="exact"/>
        <w:jc w:val="both"/>
        <w:textAlignment w:val="baseline"/>
        <w:rPr>
          <w:rFonts w:ascii="標楷體" w:eastAsia="標楷體" w:hAnsi="標楷體"/>
          <w:b/>
          <w:bCs/>
          <w:sz w:val="32"/>
        </w:rPr>
      </w:pPr>
      <w:r w:rsidRPr="000D5F2A">
        <w:rPr>
          <w:rFonts w:ascii="標楷體" w:eastAsia="標楷體" w:hAnsi="標楷體" w:hint="eastAsia"/>
          <w:b/>
          <w:bCs/>
          <w:sz w:val="32"/>
        </w:rPr>
        <w:t>東河鄉公所回應：</w:t>
      </w:r>
    </w:p>
    <w:p w14:paraId="72419F86" w14:textId="77777777" w:rsidR="00615C23" w:rsidRPr="000D5F2A" w:rsidRDefault="00615C23" w:rsidP="009E1230">
      <w:pPr>
        <w:suppressAutoHyphens/>
        <w:autoSpaceDN w:val="0"/>
        <w:spacing w:line="520" w:lineRule="exact"/>
        <w:jc w:val="both"/>
        <w:textAlignment w:val="baseline"/>
        <w:rPr>
          <w:rFonts w:ascii="標楷體" w:eastAsia="標楷體" w:hAnsi="標楷體"/>
          <w:bCs/>
          <w:sz w:val="32"/>
        </w:rPr>
      </w:pPr>
      <w:r w:rsidRPr="000D5F2A">
        <w:rPr>
          <w:rFonts w:ascii="標楷體" w:eastAsia="標楷體" w:hAnsi="標楷體" w:hint="eastAsia"/>
          <w:bCs/>
          <w:sz w:val="32"/>
        </w:rPr>
        <w:t xml:space="preserve">　　主要期能效仿</w:t>
      </w:r>
      <w:proofErr w:type="gramStart"/>
      <w:r w:rsidRPr="000D5F2A">
        <w:rPr>
          <w:rFonts w:ascii="標楷體" w:eastAsia="標楷體" w:hAnsi="標楷體" w:hint="eastAsia"/>
          <w:bCs/>
          <w:sz w:val="32"/>
        </w:rPr>
        <w:t>臺</w:t>
      </w:r>
      <w:proofErr w:type="gramEnd"/>
      <w:r w:rsidRPr="000D5F2A">
        <w:rPr>
          <w:rFonts w:ascii="標楷體" w:eastAsia="標楷體" w:hAnsi="標楷體" w:hint="eastAsia"/>
          <w:bCs/>
          <w:sz w:val="32"/>
        </w:rPr>
        <w:t>南市運用無人機加速</w:t>
      </w:r>
      <w:proofErr w:type="gramStart"/>
      <w:r w:rsidRPr="000D5F2A">
        <w:rPr>
          <w:rFonts w:ascii="標楷體" w:eastAsia="標楷體" w:hAnsi="標楷體" w:hint="eastAsia"/>
          <w:bCs/>
          <w:sz w:val="32"/>
        </w:rPr>
        <w:t>勘</w:t>
      </w:r>
      <w:proofErr w:type="gramEnd"/>
      <w:r w:rsidRPr="000D5F2A">
        <w:rPr>
          <w:rFonts w:ascii="標楷體" w:eastAsia="標楷體" w:hAnsi="標楷體" w:hint="eastAsia"/>
          <w:bCs/>
          <w:sz w:val="32"/>
        </w:rPr>
        <w:t>災，</w:t>
      </w:r>
      <w:proofErr w:type="gramStart"/>
      <w:r w:rsidRPr="000D5F2A">
        <w:rPr>
          <w:rFonts w:ascii="標楷體" w:eastAsia="標楷體" w:hAnsi="標楷體" w:hint="eastAsia"/>
          <w:bCs/>
          <w:sz w:val="32"/>
        </w:rPr>
        <w:t>爰</w:t>
      </w:r>
      <w:proofErr w:type="gramEnd"/>
      <w:r w:rsidRPr="000D5F2A">
        <w:rPr>
          <w:rFonts w:ascii="標楷體" w:eastAsia="標楷體" w:hAnsi="標楷體" w:hint="eastAsia"/>
          <w:bCs/>
          <w:sz w:val="32"/>
        </w:rPr>
        <w:t>希望未來鄉鎮市公所</w:t>
      </w:r>
      <w:proofErr w:type="gramStart"/>
      <w:r w:rsidRPr="000D5F2A">
        <w:rPr>
          <w:rFonts w:ascii="標楷體" w:eastAsia="標楷體" w:hAnsi="標楷體" w:hint="eastAsia"/>
          <w:bCs/>
          <w:sz w:val="32"/>
        </w:rPr>
        <w:t>勘</w:t>
      </w:r>
      <w:proofErr w:type="gramEnd"/>
      <w:r w:rsidRPr="000D5F2A">
        <w:rPr>
          <w:rFonts w:ascii="標楷體" w:eastAsia="標楷體" w:hAnsi="標楷體" w:hint="eastAsia"/>
          <w:bCs/>
          <w:sz w:val="32"/>
        </w:rPr>
        <w:t>災時可委由中央機關或學校提供上述設備以利</w:t>
      </w:r>
      <w:proofErr w:type="gramStart"/>
      <w:r w:rsidRPr="000D5F2A">
        <w:rPr>
          <w:rFonts w:ascii="標楷體" w:eastAsia="標楷體" w:hAnsi="標楷體" w:hint="eastAsia"/>
          <w:bCs/>
          <w:sz w:val="32"/>
        </w:rPr>
        <w:t>勘</w:t>
      </w:r>
      <w:proofErr w:type="gramEnd"/>
      <w:r w:rsidRPr="000D5F2A">
        <w:rPr>
          <w:rFonts w:ascii="標楷體" w:eastAsia="標楷體" w:hAnsi="標楷體" w:hint="eastAsia"/>
          <w:bCs/>
          <w:sz w:val="32"/>
        </w:rPr>
        <w:t>災。</w:t>
      </w:r>
    </w:p>
    <w:p w14:paraId="5A91D82E" w14:textId="77777777" w:rsidR="00615C23" w:rsidRPr="000D5F2A" w:rsidRDefault="00615C23" w:rsidP="00BF22EF">
      <w:pPr>
        <w:numPr>
          <w:ilvl w:val="0"/>
          <w:numId w:val="55"/>
        </w:numPr>
        <w:suppressAutoHyphens/>
        <w:autoSpaceDN w:val="0"/>
        <w:spacing w:line="520" w:lineRule="exact"/>
        <w:jc w:val="both"/>
        <w:textAlignment w:val="baseline"/>
        <w:rPr>
          <w:rFonts w:ascii="標楷體" w:eastAsia="標楷體" w:hAnsi="標楷體"/>
          <w:b/>
          <w:bCs/>
          <w:sz w:val="32"/>
        </w:rPr>
      </w:pPr>
      <w:r w:rsidRPr="000D5F2A">
        <w:rPr>
          <w:rFonts w:ascii="標楷體" w:eastAsia="標楷體" w:hAnsi="標楷體" w:hint="eastAsia"/>
          <w:b/>
          <w:bCs/>
          <w:sz w:val="32"/>
        </w:rPr>
        <w:t>莊立法委員瑞雄：</w:t>
      </w:r>
    </w:p>
    <w:p w14:paraId="281F4A55" w14:textId="77777777" w:rsidR="00615C23" w:rsidRPr="000D5F2A" w:rsidRDefault="00615C23" w:rsidP="009E1230">
      <w:pPr>
        <w:suppressAutoHyphens/>
        <w:autoSpaceDN w:val="0"/>
        <w:spacing w:line="520" w:lineRule="exact"/>
        <w:jc w:val="both"/>
        <w:textAlignment w:val="baseline"/>
        <w:rPr>
          <w:rFonts w:ascii="標楷體" w:eastAsia="標楷體" w:hAnsi="標楷體"/>
          <w:bCs/>
          <w:sz w:val="32"/>
        </w:rPr>
      </w:pPr>
      <w:r w:rsidRPr="000D5F2A">
        <w:rPr>
          <w:rFonts w:ascii="標楷體" w:eastAsia="標楷體" w:hAnsi="標楷體" w:hint="eastAsia"/>
          <w:b/>
          <w:bCs/>
          <w:sz w:val="32"/>
        </w:rPr>
        <w:lastRenderedPageBreak/>
        <w:t xml:space="preserve">　</w:t>
      </w:r>
      <w:r w:rsidRPr="000D5F2A">
        <w:rPr>
          <w:rFonts w:ascii="標楷體" w:eastAsia="標楷體" w:hAnsi="標楷體" w:hint="eastAsia"/>
          <w:bCs/>
          <w:sz w:val="32"/>
        </w:rPr>
        <w:t xml:space="preserve">　謝謝東河鄉公所提出此建議督促政府，這是全國性議題，後續會再如實反應給中央，謝謝。</w:t>
      </w:r>
    </w:p>
    <w:p w14:paraId="53736EC0" w14:textId="77777777" w:rsidR="00615C23" w:rsidRPr="000D5F2A" w:rsidRDefault="00615C23" w:rsidP="00BF22EF">
      <w:pPr>
        <w:numPr>
          <w:ilvl w:val="0"/>
          <w:numId w:val="55"/>
        </w:numPr>
        <w:suppressAutoHyphens/>
        <w:autoSpaceDN w:val="0"/>
        <w:spacing w:line="520" w:lineRule="exact"/>
        <w:jc w:val="both"/>
        <w:textAlignment w:val="baseline"/>
        <w:rPr>
          <w:rFonts w:ascii="標楷體" w:eastAsia="標楷體" w:hAnsi="標楷體"/>
          <w:b/>
          <w:bCs/>
          <w:sz w:val="32"/>
        </w:rPr>
      </w:pPr>
      <w:r w:rsidRPr="000D5F2A">
        <w:rPr>
          <w:rFonts w:ascii="標楷體" w:eastAsia="標楷體" w:hAnsi="標楷體" w:hint="eastAsia"/>
          <w:b/>
          <w:bCs/>
          <w:sz w:val="32"/>
        </w:rPr>
        <w:t>散會（下午</w:t>
      </w:r>
      <w:r w:rsidRPr="000D5F2A">
        <w:rPr>
          <w:rFonts w:ascii="標楷體" w:eastAsia="標楷體" w:hAnsi="標楷體"/>
          <w:b/>
          <w:bCs/>
          <w:sz w:val="32"/>
        </w:rPr>
        <w:t>3</w:t>
      </w:r>
      <w:r w:rsidRPr="000D5F2A">
        <w:rPr>
          <w:rFonts w:ascii="標楷體" w:eastAsia="標楷體" w:hAnsi="標楷體" w:hint="eastAsia"/>
          <w:b/>
          <w:bCs/>
          <w:sz w:val="32"/>
        </w:rPr>
        <w:t>時）</w:t>
      </w:r>
    </w:p>
    <w:p w14:paraId="0E6CADB8" w14:textId="77777777" w:rsidR="00615C23" w:rsidRPr="000D5F2A" w:rsidRDefault="00615C23">
      <w:pPr>
        <w:rPr>
          <w:rFonts w:ascii="標楷體" w:eastAsia="標楷體" w:hAnsi="標楷體"/>
          <w:b/>
          <w:bCs/>
          <w:sz w:val="32"/>
        </w:rPr>
      </w:pPr>
      <w:r w:rsidRPr="000D5F2A">
        <w:rPr>
          <w:rFonts w:ascii="標楷體" w:eastAsia="標楷體" w:hAnsi="標楷體"/>
          <w:b/>
          <w:bCs/>
          <w:sz w:val="32"/>
        </w:rPr>
        <w:br w:type="page"/>
      </w:r>
    </w:p>
    <w:p w14:paraId="7A5129E2" w14:textId="77777777" w:rsidR="00615C23" w:rsidRPr="000D5F2A" w:rsidRDefault="00615C23" w:rsidP="009E1230">
      <w:pPr>
        <w:kinsoku w:val="0"/>
        <w:overflowPunct w:val="0"/>
        <w:snapToGrid w:val="0"/>
        <w:spacing w:line="440" w:lineRule="exact"/>
        <w:jc w:val="center"/>
        <w:outlineLvl w:val="2"/>
        <w:rPr>
          <w:rFonts w:ascii="標楷體" w:eastAsia="標楷體" w:hAnsi="標楷體"/>
          <w:b/>
          <w:spacing w:val="-6"/>
          <w:sz w:val="36"/>
          <w:szCs w:val="36"/>
        </w:rPr>
      </w:pPr>
      <w:r w:rsidRPr="000D5F2A">
        <w:rPr>
          <w:rFonts w:ascii="標楷體" w:eastAsia="標楷體" w:hAnsi="標楷體" w:hint="eastAsia"/>
          <w:b/>
          <w:spacing w:val="-6"/>
          <w:sz w:val="36"/>
          <w:szCs w:val="36"/>
        </w:rPr>
        <w:lastRenderedPageBreak/>
        <w:t>立法院司法及法制委員會考察</w:t>
      </w:r>
      <w:proofErr w:type="gramStart"/>
      <w:r w:rsidRPr="000D5F2A">
        <w:rPr>
          <w:rFonts w:ascii="標楷體" w:eastAsia="標楷體" w:hAnsi="標楷體" w:hint="eastAsia"/>
          <w:b/>
          <w:spacing w:val="-6"/>
          <w:sz w:val="36"/>
          <w:szCs w:val="36"/>
        </w:rPr>
        <w:t>臺</w:t>
      </w:r>
      <w:proofErr w:type="gramEnd"/>
      <w:r w:rsidRPr="000D5F2A">
        <w:rPr>
          <w:rFonts w:ascii="標楷體" w:eastAsia="標楷體" w:hAnsi="標楷體" w:hint="eastAsia"/>
          <w:b/>
          <w:spacing w:val="-6"/>
          <w:sz w:val="36"/>
          <w:szCs w:val="36"/>
        </w:rPr>
        <w:t>東及</w:t>
      </w:r>
      <w:bookmarkStart w:id="516" w:name="臺東縣綠島鄉公所"/>
      <w:r w:rsidRPr="000D5F2A">
        <w:rPr>
          <w:rFonts w:ascii="標楷體" w:eastAsia="標楷體" w:hAnsi="標楷體" w:hint="eastAsia"/>
          <w:b/>
          <w:spacing w:val="-6"/>
          <w:sz w:val="36"/>
          <w:szCs w:val="36"/>
        </w:rPr>
        <w:t>綠島</w:t>
      </w:r>
      <w:bookmarkEnd w:id="516"/>
      <w:r w:rsidRPr="000D5F2A">
        <w:rPr>
          <w:rFonts w:ascii="標楷體" w:eastAsia="標楷體" w:hAnsi="標楷體" w:hint="eastAsia"/>
          <w:b/>
          <w:spacing w:val="-6"/>
          <w:sz w:val="36"/>
          <w:szCs w:val="36"/>
        </w:rPr>
        <w:t>「收容人處遇現況、基層公務需求、通訊基礎建設建置情形、空中緊急救援與醫療情形及海上勤務人力需求」會議紀錄</w:t>
      </w:r>
    </w:p>
    <w:p w14:paraId="16C0AC3B" w14:textId="77777777" w:rsidR="00615C23" w:rsidRPr="000D5F2A" w:rsidRDefault="00615C23" w:rsidP="009E1230">
      <w:pPr>
        <w:overflowPunct w:val="0"/>
        <w:snapToGrid w:val="0"/>
        <w:spacing w:beforeLines="50" w:before="180" w:line="460" w:lineRule="exact"/>
        <w:ind w:left="1602" w:hangingChars="500" w:hanging="1602"/>
        <w:rPr>
          <w:rFonts w:ascii="標楷體" w:eastAsia="標楷體" w:hAnsi="標楷體"/>
          <w:sz w:val="32"/>
          <w:szCs w:val="20"/>
        </w:rPr>
      </w:pPr>
      <w:r w:rsidRPr="000D5F2A">
        <w:rPr>
          <w:rFonts w:ascii="標楷體" w:eastAsia="標楷體" w:hAnsi="標楷體" w:hint="eastAsia"/>
          <w:b/>
          <w:sz w:val="32"/>
          <w:szCs w:val="20"/>
        </w:rPr>
        <w:t>開會時間：</w:t>
      </w:r>
      <w:r w:rsidRPr="000D5F2A">
        <w:rPr>
          <w:rFonts w:eastAsia="標楷體"/>
          <w:sz w:val="32"/>
          <w:szCs w:val="20"/>
        </w:rPr>
        <w:t>114</w:t>
      </w:r>
      <w:r w:rsidRPr="000D5F2A">
        <w:rPr>
          <w:rFonts w:eastAsia="標楷體"/>
          <w:sz w:val="32"/>
          <w:szCs w:val="20"/>
        </w:rPr>
        <w:t>年</w:t>
      </w:r>
      <w:r w:rsidRPr="000D5F2A">
        <w:rPr>
          <w:rFonts w:eastAsia="標楷體"/>
          <w:sz w:val="32"/>
          <w:szCs w:val="20"/>
        </w:rPr>
        <w:t>5</w:t>
      </w:r>
      <w:r w:rsidRPr="000D5F2A">
        <w:rPr>
          <w:rFonts w:eastAsia="標楷體"/>
          <w:sz w:val="32"/>
          <w:szCs w:val="20"/>
        </w:rPr>
        <w:t>月</w:t>
      </w:r>
      <w:r w:rsidRPr="000D5F2A">
        <w:rPr>
          <w:rFonts w:eastAsia="標楷體"/>
          <w:sz w:val="32"/>
          <w:szCs w:val="20"/>
        </w:rPr>
        <w:t>1</w:t>
      </w:r>
      <w:r w:rsidRPr="000D5F2A">
        <w:rPr>
          <w:rFonts w:eastAsia="標楷體" w:hint="eastAsia"/>
          <w:sz w:val="32"/>
          <w:szCs w:val="20"/>
        </w:rPr>
        <w:t>5</w:t>
      </w:r>
      <w:r w:rsidRPr="000D5F2A">
        <w:rPr>
          <w:rFonts w:eastAsia="標楷體"/>
          <w:sz w:val="32"/>
          <w:szCs w:val="20"/>
        </w:rPr>
        <w:t>日（星期</w:t>
      </w:r>
      <w:r w:rsidRPr="000D5F2A">
        <w:rPr>
          <w:rFonts w:eastAsia="標楷體" w:hint="eastAsia"/>
          <w:sz w:val="32"/>
          <w:szCs w:val="20"/>
        </w:rPr>
        <w:t>四</w:t>
      </w:r>
      <w:r w:rsidRPr="000D5F2A">
        <w:rPr>
          <w:rFonts w:eastAsia="標楷體"/>
          <w:sz w:val="32"/>
          <w:szCs w:val="20"/>
        </w:rPr>
        <w:t>）</w:t>
      </w:r>
      <w:r w:rsidRPr="000D5F2A">
        <w:rPr>
          <w:rFonts w:eastAsia="標楷體" w:hint="eastAsia"/>
          <w:sz w:val="32"/>
          <w:szCs w:val="20"/>
        </w:rPr>
        <w:t>上</w:t>
      </w:r>
      <w:r w:rsidRPr="000D5F2A">
        <w:rPr>
          <w:rFonts w:eastAsia="標楷體"/>
          <w:sz w:val="32"/>
          <w:szCs w:val="20"/>
        </w:rPr>
        <w:t>午</w:t>
      </w:r>
      <w:r w:rsidRPr="000D5F2A">
        <w:rPr>
          <w:rFonts w:eastAsia="標楷體" w:hint="eastAsia"/>
          <w:sz w:val="32"/>
          <w:szCs w:val="20"/>
        </w:rPr>
        <w:t>10</w:t>
      </w:r>
      <w:r w:rsidRPr="000D5F2A">
        <w:rPr>
          <w:rFonts w:eastAsia="標楷體"/>
          <w:sz w:val="32"/>
          <w:szCs w:val="20"/>
        </w:rPr>
        <w:t>時</w:t>
      </w:r>
      <w:r w:rsidRPr="000D5F2A">
        <w:rPr>
          <w:rFonts w:eastAsia="標楷體" w:hint="eastAsia"/>
          <w:sz w:val="32"/>
          <w:szCs w:val="20"/>
        </w:rPr>
        <w:t>40</w:t>
      </w:r>
      <w:r w:rsidRPr="000D5F2A">
        <w:rPr>
          <w:rFonts w:eastAsia="標楷體"/>
          <w:sz w:val="32"/>
          <w:szCs w:val="20"/>
        </w:rPr>
        <w:t>分</w:t>
      </w:r>
    </w:p>
    <w:p w14:paraId="789C00E9" w14:textId="77777777" w:rsidR="00615C23" w:rsidRPr="000D5F2A" w:rsidRDefault="00615C23" w:rsidP="009E1230">
      <w:pPr>
        <w:overflowPunct w:val="0"/>
        <w:snapToGrid w:val="0"/>
        <w:spacing w:line="460" w:lineRule="exact"/>
        <w:rPr>
          <w:rFonts w:ascii="標楷體" w:eastAsia="標楷體" w:hAnsi="標楷體"/>
          <w:sz w:val="32"/>
          <w:szCs w:val="20"/>
        </w:rPr>
      </w:pPr>
      <w:r w:rsidRPr="000D5F2A">
        <w:rPr>
          <w:rFonts w:ascii="標楷體" w:eastAsia="標楷體" w:hAnsi="標楷體" w:hint="eastAsia"/>
          <w:b/>
          <w:sz w:val="32"/>
          <w:szCs w:val="20"/>
        </w:rPr>
        <w:t>開會地點：</w:t>
      </w:r>
      <w:proofErr w:type="gramStart"/>
      <w:r w:rsidRPr="000D5F2A">
        <w:rPr>
          <w:rFonts w:ascii="標楷體" w:eastAsia="標楷體" w:hAnsi="標楷體" w:hint="eastAsia"/>
          <w:sz w:val="32"/>
          <w:szCs w:val="20"/>
        </w:rPr>
        <w:t>臺</w:t>
      </w:r>
      <w:proofErr w:type="gramEnd"/>
      <w:r w:rsidRPr="000D5F2A">
        <w:rPr>
          <w:rFonts w:ascii="標楷體" w:eastAsia="標楷體" w:hAnsi="標楷體" w:hint="eastAsia"/>
          <w:sz w:val="32"/>
          <w:szCs w:val="20"/>
        </w:rPr>
        <w:t>東縣綠島鄉公所</w:t>
      </w:r>
    </w:p>
    <w:p w14:paraId="13DBF4AA" w14:textId="77777777" w:rsidR="00615C23" w:rsidRPr="000D5F2A" w:rsidRDefault="00615C23" w:rsidP="009E1230">
      <w:pPr>
        <w:tabs>
          <w:tab w:val="left" w:pos="4680"/>
        </w:tabs>
        <w:overflowPunct w:val="0"/>
        <w:snapToGrid w:val="0"/>
        <w:spacing w:line="460" w:lineRule="exact"/>
        <w:ind w:leftChars="-1" w:left="2240" w:hangingChars="700" w:hanging="2242"/>
        <w:jc w:val="both"/>
        <w:rPr>
          <w:rFonts w:ascii="標楷體" w:eastAsia="標楷體" w:hAnsi="標楷體"/>
          <w:sz w:val="32"/>
          <w:szCs w:val="32"/>
        </w:rPr>
      </w:pPr>
      <w:r w:rsidRPr="000D5F2A">
        <w:rPr>
          <w:rFonts w:ascii="標楷體" w:eastAsia="標楷體" w:hAnsi="標楷體" w:hint="eastAsia"/>
          <w:b/>
          <w:sz w:val="32"/>
          <w:szCs w:val="20"/>
        </w:rPr>
        <w:t>主    席：</w:t>
      </w:r>
      <w:r w:rsidRPr="000D5F2A">
        <w:rPr>
          <w:rFonts w:ascii="標楷體" w:eastAsia="標楷體" w:hAnsi="標楷體" w:hint="eastAsia"/>
          <w:sz w:val="32"/>
        </w:rPr>
        <w:t>(略)</w:t>
      </w:r>
    </w:p>
    <w:p w14:paraId="7845E7B5" w14:textId="77777777" w:rsidR="00615C23" w:rsidRPr="000D5F2A" w:rsidRDefault="00615C23" w:rsidP="009E1230">
      <w:pPr>
        <w:tabs>
          <w:tab w:val="left" w:pos="4680"/>
        </w:tabs>
        <w:overflowPunct w:val="0"/>
        <w:snapToGrid w:val="0"/>
        <w:spacing w:line="460" w:lineRule="exact"/>
        <w:ind w:leftChars="-1" w:left="2240" w:hangingChars="700" w:hanging="2242"/>
        <w:jc w:val="both"/>
        <w:rPr>
          <w:rFonts w:ascii="標楷體" w:eastAsia="標楷體" w:hAnsi="標楷體"/>
          <w:sz w:val="32"/>
          <w:szCs w:val="32"/>
        </w:rPr>
      </w:pPr>
      <w:r w:rsidRPr="000D5F2A">
        <w:rPr>
          <w:rFonts w:ascii="標楷體" w:eastAsia="標楷體" w:hAnsi="標楷體" w:hint="eastAsia"/>
          <w:b/>
          <w:sz w:val="32"/>
        </w:rPr>
        <w:t>出席人員：</w:t>
      </w:r>
      <w:r w:rsidRPr="000D5F2A">
        <w:rPr>
          <w:rFonts w:ascii="標楷體" w:eastAsia="標楷體" w:hAnsi="標楷體" w:hint="eastAsia"/>
          <w:sz w:val="32"/>
        </w:rPr>
        <w:t>(略)</w:t>
      </w:r>
    </w:p>
    <w:p w14:paraId="2CD715AC" w14:textId="77777777" w:rsidR="00615C23" w:rsidRPr="000D5F2A" w:rsidRDefault="00615C23" w:rsidP="009E1230">
      <w:pPr>
        <w:overflowPunct w:val="0"/>
        <w:snapToGrid w:val="0"/>
        <w:spacing w:line="460" w:lineRule="exact"/>
        <w:ind w:firstLineChars="100" w:firstLine="320"/>
        <w:jc w:val="right"/>
        <w:rPr>
          <w:rFonts w:ascii="標楷體" w:eastAsia="標楷體" w:hAnsi="標楷體"/>
          <w:bCs/>
          <w:sz w:val="32"/>
          <w:szCs w:val="32"/>
        </w:rPr>
      </w:pPr>
      <w:r w:rsidRPr="000D5F2A">
        <w:rPr>
          <w:rFonts w:ascii="標楷體" w:eastAsia="標楷體" w:hAnsi="標楷體" w:hint="eastAsia"/>
          <w:sz w:val="32"/>
          <w:szCs w:val="32"/>
        </w:rPr>
        <w:t xml:space="preserve">                                       紀錄：楊</w:t>
      </w:r>
      <w:proofErr w:type="gramStart"/>
      <w:r w:rsidRPr="000D5F2A">
        <w:rPr>
          <w:rFonts w:ascii="標楷體" w:eastAsia="標楷體" w:hAnsi="標楷體" w:hint="eastAsia"/>
          <w:sz w:val="32"/>
          <w:szCs w:val="32"/>
        </w:rPr>
        <w:t>顓</w:t>
      </w:r>
      <w:proofErr w:type="gramEnd"/>
      <w:r w:rsidRPr="000D5F2A">
        <w:rPr>
          <w:rFonts w:ascii="標楷體" w:eastAsia="標楷體" w:hAnsi="標楷體" w:hint="eastAsia"/>
          <w:sz w:val="32"/>
          <w:szCs w:val="32"/>
        </w:rPr>
        <w:t>羽</w:t>
      </w:r>
    </w:p>
    <w:p w14:paraId="52673855" w14:textId="77777777" w:rsidR="00615C23" w:rsidRPr="000D5F2A" w:rsidRDefault="00615C23" w:rsidP="00BF22EF">
      <w:pPr>
        <w:numPr>
          <w:ilvl w:val="0"/>
          <w:numId w:val="54"/>
        </w:numPr>
        <w:tabs>
          <w:tab w:val="left" w:pos="4680"/>
        </w:tabs>
        <w:overflowPunct w:val="0"/>
        <w:snapToGrid w:val="0"/>
        <w:spacing w:line="460" w:lineRule="exact"/>
        <w:ind w:left="675" w:hanging="675"/>
        <w:jc w:val="both"/>
        <w:rPr>
          <w:rFonts w:ascii="標楷體" w:eastAsia="標楷體" w:hAnsi="標楷體"/>
          <w:b/>
          <w:bCs/>
          <w:sz w:val="32"/>
          <w:szCs w:val="32"/>
        </w:rPr>
      </w:pPr>
      <w:r w:rsidRPr="000D5F2A">
        <w:rPr>
          <w:rFonts w:ascii="標楷體" w:eastAsia="標楷體" w:hAnsi="標楷體" w:hint="eastAsia"/>
          <w:b/>
          <w:bCs/>
          <w:sz w:val="32"/>
        </w:rPr>
        <w:t>莊立法委員瑞雄致詞</w:t>
      </w:r>
      <w:r w:rsidRPr="000D5F2A">
        <w:rPr>
          <w:rFonts w:ascii="標楷體" w:eastAsia="標楷體" w:hAnsi="標楷體" w:hint="eastAsia"/>
          <w:b/>
          <w:bCs/>
          <w:sz w:val="32"/>
          <w:szCs w:val="32"/>
        </w:rPr>
        <w:t>：（略）</w:t>
      </w:r>
      <w:r w:rsidRPr="000D5F2A">
        <w:rPr>
          <w:rFonts w:ascii="標楷體" w:eastAsia="標楷體" w:hAnsi="標楷體"/>
          <w:b/>
          <w:bCs/>
          <w:sz w:val="32"/>
          <w:szCs w:val="32"/>
        </w:rPr>
        <w:t xml:space="preserve"> </w:t>
      </w:r>
    </w:p>
    <w:p w14:paraId="5CE8EE58" w14:textId="77777777" w:rsidR="00615C23" w:rsidRPr="000D5F2A" w:rsidRDefault="00615C23" w:rsidP="00BF22EF">
      <w:pPr>
        <w:numPr>
          <w:ilvl w:val="0"/>
          <w:numId w:val="54"/>
        </w:numPr>
        <w:tabs>
          <w:tab w:val="left" w:pos="4680"/>
        </w:tabs>
        <w:overflowPunct w:val="0"/>
        <w:snapToGrid w:val="0"/>
        <w:spacing w:line="460" w:lineRule="exact"/>
        <w:ind w:left="675" w:hanging="675"/>
        <w:jc w:val="both"/>
        <w:rPr>
          <w:rFonts w:ascii="標楷體" w:eastAsia="標楷體" w:hAnsi="標楷體"/>
          <w:b/>
          <w:bCs/>
          <w:sz w:val="32"/>
          <w:szCs w:val="32"/>
        </w:rPr>
      </w:pPr>
      <w:r w:rsidRPr="000D5F2A">
        <w:rPr>
          <w:rFonts w:ascii="標楷體" w:eastAsia="標楷體" w:hAnsi="標楷體" w:hint="eastAsia"/>
          <w:b/>
          <w:bCs/>
          <w:sz w:val="32"/>
          <w:szCs w:val="32"/>
        </w:rPr>
        <w:t>綠島鄉公所謝鄉長賢</w:t>
      </w:r>
      <w:proofErr w:type="gramStart"/>
      <w:r w:rsidRPr="000D5F2A">
        <w:rPr>
          <w:rFonts w:ascii="標楷體" w:eastAsia="標楷體" w:hAnsi="標楷體" w:hint="eastAsia"/>
          <w:b/>
          <w:bCs/>
          <w:sz w:val="32"/>
          <w:szCs w:val="32"/>
        </w:rPr>
        <w:t>裕</w:t>
      </w:r>
      <w:proofErr w:type="gramEnd"/>
      <w:r w:rsidRPr="000D5F2A">
        <w:rPr>
          <w:rFonts w:ascii="標楷體" w:eastAsia="標楷體" w:hAnsi="標楷體" w:hint="eastAsia"/>
          <w:b/>
          <w:bCs/>
          <w:sz w:val="32"/>
          <w:szCs w:val="32"/>
        </w:rPr>
        <w:t>：</w:t>
      </w:r>
    </w:p>
    <w:p w14:paraId="6F0C7B29" w14:textId="77777777" w:rsidR="00615C23" w:rsidRPr="000D5F2A" w:rsidRDefault="00615C23" w:rsidP="009E1230">
      <w:pPr>
        <w:tabs>
          <w:tab w:val="left" w:pos="4680"/>
        </w:tabs>
        <w:overflowPunct w:val="0"/>
        <w:snapToGrid w:val="0"/>
        <w:spacing w:line="460" w:lineRule="exact"/>
        <w:ind w:left="675"/>
        <w:jc w:val="both"/>
        <w:rPr>
          <w:rFonts w:ascii="標楷體" w:eastAsia="標楷體" w:hAnsi="標楷體"/>
          <w:sz w:val="32"/>
          <w:szCs w:val="20"/>
        </w:rPr>
      </w:pPr>
      <w:r w:rsidRPr="000D5F2A">
        <w:rPr>
          <w:rFonts w:ascii="標楷體" w:eastAsia="標楷體" w:hAnsi="標楷體" w:hint="eastAsia"/>
          <w:b/>
          <w:bCs/>
          <w:sz w:val="32"/>
          <w:szCs w:val="32"/>
        </w:rPr>
        <w:t xml:space="preserve">　　</w:t>
      </w:r>
      <w:r w:rsidRPr="000D5F2A">
        <w:rPr>
          <w:rFonts w:ascii="標楷體" w:eastAsia="標楷體" w:hAnsi="標楷體" w:hint="eastAsia"/>
          <w:bCs/>
          <w:sz w:val="32"/>
          <w:szCs w:val="32"/>
        </w:rPr>
        <w:t>綠島鄉公所</w:t>
      </w:r>
      <w:r w:rsidRPr="000D5F2A">
        <w:rPr>
          <w:rFonts w:ascii="標楷體" w:eastAsia="標楷體" w:hAnsi="標楷體" w:hint="eastAsia"/>
          <w:sz w:val="32"/>
          <w:szCs w:val="20"/>
        </w:rPr>
        <w:t>徵才不易、流動率高致人力不足，希望可提高離島加給。</w:t>
      </w:r>
    </w:p>
    <w:p w14:paraId="4CDDC1E4" w14:textId="77777777" w:rsidR="00615C23" w:rsidRPr="000D5F2A" w:rsidRDefault="00615C23" w:rsidP="00BF22EF">
      <w:pPr>
        <w:numPr>
          <w:ilvl w:val="0"/>
          <w:numId w:val="54"/>
        </w:numPr>
        <w:tabs>
          <w:tab w:val="left" w:pos="4680"/>
        </w:tabs>
        <w:overflowPunct w:val="0"/>
        <w:snapToGrid w:val="0"/>
        <w:spacing w:line="460" w:lineRule="exact"/>
        <w:ind w:left="675" w:hanging="675"/>
        <w:jc w:val="both"/>
        <w:rPr>
          <w:rFonts w:ascii="標楷體" w:eastAsia="標楷體" w:hAnsi="標楷體"/>
          <w:b/>
          <w:bCs/>
          <w:sz w:val="32"/>
          <w:szCs w:val="32"/>
        </w:rPr>
      </w:pPr>
      <w:r w:rsidRPr="000D5F2A">
        <w:rPr>
          <w:rFonts w:ascii="標楷體" w:eastAsia="標楷體" w:hAnsi="標楷體" w:hint="eastAsia"/>
          <w:b/>
          <w:bCs/>
          <w:sz w:val="32"/>
        </w:rPr>
        <w:t>蘇</w:t>
      </w:r>
      <w:proofErr w:type="gramStart"/>
      <w:r w:rsidRPr="000D5F2A">
        <w:rPr>
          <w:rFonts w:ascii="標楷體" w:eastAsia="標楷體" w:hAnsi="標楷體" w:hint="eastAsia"/>
          <w:b/>
          <w:bCs/>
          <w:sz w:val="32"/>
        </w:rPr>
        <w:t>人事長俊榮</w:t>
      </w:r>
      <w:proofErr w:type="gramEnd"/>
      <w:r w:rsidRPr="000D5F2A">
        <w:rPr>
          <w:rFonts w:ascii="標楷體" w:eastAsia="標楷體" w:hAnsi="標楷體" w:hint="eastAsia"/>
          <w:b/>
          <w:bCs/>
          <w:sz w:val="32"/>
        </w:rPr>
        <w:t>：</w:t>
      </w:r>
    </w:p>
    <w:p w14:paraId="7264142D" w14:textId="77777777" w:rsidR="00615C23" w:rsidRPr="000D5F2A" w:rsidRDefault="00615C23" w:rsidP="009E1230">
      <w:pPr>
        <w:tabs>
          <w:tab w:val="left" w:pos="4680"/>
        </w:tabs>
        <w:overflowPunct w:val="0"/>
        <w:snapToGrid w:val="0"/>
        <w:spacing w:line="460" w:lineRule="exact"/>
        <w:ind w:left="675"/>
        <w:jc w:val="both"/>
        <w:rPr>
          <w:rFonts w:ascii="標楷體" w:eastAsia="標楷體" w:hAnsi="標楷體"/>
          <w:b/>
          <w:bCs/>
          <w:sz w:val="32"/>
          <w:szCs w:val="32"/>
        </w:rPr>
      </w:pPr>
      <w:r w:rsidRPr="000D5F2A">
        <w:rPr>
          <w:rFonts w:ascii="標楷體" w:eastAsia="標楷體" w:hAnsi="標楷體" w:hint="eastAsia"/>
          <w:b/>
          <w:bCs/>
          <w:sz w:val="32"/>
          <w:szCs w:val="32"/>
        </w:rPr>
        <w:t xml:space="preserve">　　</w:t>
      </w:r>
      <w:r w:rsidRPr="000D5F2A">
        <w:rPr>
          <w:rFonts w:ascii="標楷體" w:eastAsia="標楷體" w:hAnsi="標楷體" w:hint="eastAsia"/>
          <w:bCs/>
          <w:sz w:val="32"/>
          <w:szCs w:val="32"/>
        </w:rPr>
        <w:t>建議分析離職原因是通案性或個案性，因綠島為觀光地區，有淡旺季之分，建議旺季關於清潔類等業務可委外處理，以因應淡旺季業務量不均之情形。</w:t>
      </w:r>
    </w:p>
    <w:p w14:paraId="04670613" w14:textId="77777777" w:rsidR="00615C23" w:rsidRPr="000D5F2A" w:rsidRDefault="00615C23" w:rsidP="00BF22EF">
      <w:pPr>
        <w:numPr>
          <w:ilvl w:val="0"/>
          <w:numId w:val="54"/>
        </w:numPr>
        <w:tabs>
          <w:tab w:val="left" w:pos="4680"/>
        </w:tabs>
        <w:suppressAutoHyphens/>
        <w:overflowPunct w:val="0"/>
        <w:autoSpaceDN w:val="0"/>
        <w:snapToGrid w:val="0"/>
        <w:spacing w:line="520" w:lineRule="exact"/>
        <w:ind w:left="675" w:hanging="675"/>
        <w:jc w:val="both"/>
        <w:textAlignment w:val="baseline"/>
        <w:rPr>
          <w:rFonts w:ascii="標楷體" w:eastAsia="標楷體" w:hAnsi="標楷體"/>
          <w:b/>
          <w:bCs/>
          <w:sz w:val="32"/>
        </w:rPr>
      </w:pPr>
      <w:r w:rsidRPr="000D5F2A">
        <w:rPr>
          <w:rFonts w:ascii="標楷體" w:eastAsia="標楷體" w:hAnsi="標楷體" w:hint="eastAsia"/>
          <w:b/>
          <w:bCs/>
          <w:sz w:val="32"/>
        </w:rPr>
        <w:t>散會（上午</w:t>
      </w:r>
      <w:r w:rsidRPr="000D5F2A">
        <w:rPr>
          <w:rFonts w:eastAsia="標楷體" w:hint="eastAsia"/>
          <w:b/>
          <w:bCs/>
          <w:sz w:val="32"/>
        </w:rPr>
        <w:t>10</w:t>
      </w:r>
      <w:r w:rsidRPr="000D5F2A">
        <w:rPr>
          <w:rFonts w:ascii="標楷體" w:eastAsia="標楷體" w:hAnsi="標楷體" w:hint="eastAsia"/>
          <w:b/>
          <w:bCs/>
          <w:sz w:val="32"/>
        </w:rPr>
        <w:t>時</w:t>
      </w:r>
      <w:r w:rsidRPr="000D5F2A">
        <w:rPr>
          <w:rFonts w:eastAsia="標楷體"/>
          <w:b/>
          <w:bCs/>
          <w:sz w:val="32"/>
        </w:rPr>
        <w:t>50</w:t>
      </w:r>
      <w:r w:rsidRPr="000D5F2A">
        <w:rPr>
          <w:rFonts w:ascii="標楷體" w:eastAsia="標楷體" w:hAnsi="標楷體" w:hint="eastAsia"/>
          <w:b/>
          <w:bCs/>
          <w:sz w:val="32"/>
        </w:rPr>
        <w:t>分）</w:t>
      </w:r>
    </w:p>
    <w:p w14:paraId="7F60C6F6" w14:textId="77777777" w:rsidR="00615C23" w:rsidRPr="000D5F2A" w:rsidRDefault="00615C23">
      <w:pPr>
        <w:rPr>
          <w:rFonts w:ascii="標楷體" w:eastAsia="標楷體" w:hAnsi="標楷體"/>
          <w:bCs/>
          <w:sz w:val="32"/>
        </w:rPr>
      </w:pPr>
      <w:r w:rsidRPr="000D5F2A">
        <w:rPr>
          <w:rFonts w:ascii="標楷體" w:eastAsia="標楷體" w:hAnsi="標楷體"/>
          <w:bCs/>
          <w:sz w:val="32"/>
        </w:rPr>
        <w:br w:type="page"/>
      </w:r>
    </w:p>
    <w:p w14:paraId="3EBDD72F" w14:textId="77777777" w:rsidR="00615C23" w:rsidRPr="000D5F2A" w:rsidRDefault="00615C23" w:rsidP="009E1230">
      <w:pPr>
        <w:spacing w:line="440" w:lineRule="exact"/>
        <w:jc w:val="center"/>
        <w:outlineLvl w:val="2"/>
        <w:rPr>
          <w:rFonts w:ascii="標楷體" w:eastAsia="標楷體" w:hAnsi="標楷體"/>
          <w:b/>
          <w:iCs/>
          <w:color w:val="000000"/>
          <w:sz w:val="36"/>
          <w:szCs w:val="36"/>
          <w:lang w:val="zh-TW"/>
        </w:rPr>
      </w:pPr>
      <w:r w:rsidRPr="000D5F2A">
        <w:rPr>
          <w:rFonts w:ascii="標楷體" w:eastAsia="標楷體" w:hAnsi="標楷體" w:hint="eastAsia"/>
          <w:b/>
          <w:iCs/>
          <w:color w:val="000000"/>
          <w:sz w:val="36"/>
          <w:szCs w:val="36"/>
          <w:lang w:val="zh-TW"/>
        </w:rPr>
        <w:lastRenderedPageBreak/>
        <w:t>立法</w:t>
      </w:r>
      <w:proofErr w:type="spellStart"/>
      <w:r w:rsidRPr="000D5F2A">
        <w:rPr>
          <w:rFonts w:ascii="標楷體" w:eastAsia="標楷體" w:hAnsi="標楷體" w:hint="eastAsia"/>
          <w:b/>
          <w:iCs/>
          <w:color w:val="000000"/>
          <w:sz w:val="36"/>
          <w:szCs w:val="36"/>
          <w:lang w:val="zh-TW" w:eastAsia="x-none"/>
        </w:rPr>
        <w:t>院司法及</w:t>
      </w:r>
      <w:r w:rsidRPr="000D5F2A">
        <w:rPr>
          <w:rFonts w:ascii="標楷體" w:eastAsia="標楷體" w:hAnsi="標楷體" w:hint="eastAsia"/>
          <w:b/>
          <w:iCs/>
          <w:color w:val="000000"/>
          <w:sz w:val="36"/>
          <w:szCs w:val="36"/>
          <w:lang w:val="zh-TW"/>
        </w:rPr>
        <w:t>法制</w:t>
      </w:r>
      <w:r w:rsidRPr="000D5F2A">
        <w:rPr>
          <w:rFonts w:ascii="標楷體" w:eastAsia="標楷體" w:hAnsi="標楷體" w:hint="eastAsia"/>
          <w:b/>
          <w:iCs/>
          <w:color w:val="000000"/>
          <w:sz w:val="36"/>
          <w:szCs w:val="36"/>
          <w:lang w:val="zh-TW" w:eastAsia="x-none"/>
        </w:rPr>
        <w:t>委員會</w:t>
      </w:r>
      <w:bookmarkStart w:id="517" w:name="考察「臺北少年觀護所收容現況」書面紀錄"/>
      <w:r w:rsidRPr="000D5F2A">
        <w:rPr>
          <w:rFonts w:ascii="標楷體" w:eastAsia="標楷體" w:hAnsi="標楷體" w:hint="eastAsia"/>
          <w:b/>
          <w:iCs/>
          <w:color w:val="000000"/>
          <w:sz w:val="36"/>
          <w:szCs w:val="36"/>
          <w:lang w:val="zh-TW"/>
        </w:rPr>
        <w:t>考察「</w:t>
      </w:r>
      <w:proofErr w:type="gramStart"/>
      <w:r w:rsidRPr="000D5F2A">
        <w:rPr>
          <w:rFonts w:ascii="標楷體" w:eastAsia="標楷體" w:hAnsi="標楷體" w:hint="eastAsia"/>
          <w:b/>
          <w:iCs/>
          <w:color w:val="000000"/>
          <w:sz w:val="36"/>
          <w:szCs w:val="36"/>
          <w:lang w:val="zh-TW"/>
        </w:rPr>
        <w:t>臺</w:t>
      </w:r>
      <w:proofErr w:type="gramEnd"/>
      <w:r w:rsidRPr="000D5F2A">
        <w:rPr>
          <w:rFonts w:ascii="標楷體" w:eastAsia="標楷體" w:hAnsi="標楷體" w:hint="eastAsia"/>
          <w:b/>
          <w:iCs/>
          <w:color w:val="000000"/>
          <w:sz w:val="36"/>
          <w:szCs w:val="36"/>
          <w:lang w:val="zh-TW"/>
        </w:rPr>
        <w:t>北少年觀護所收容現況」書面</w:t>
      </w:r>
      <w:r w:rsidRPr="000D5F2A">
        <w:rPr>
          <w:rFonts w:ascii="標楷體" w:eastAsia="標楷體" w:hAnsi="標楷體" w:hint="eastAsia"/>
          <w:b/>
          <w:iCs/>
          <w:color w:val="000000"/>
          <w:sz w:val="36"/>
          <w:szCs w:val="36"/>
          <w:lang w:val="zh-TW" w:eastAsia="x-none"/>
        </w:rPr>
        <w:t>紀錄</w:t>
      </w:r>
      <w:bookmarkEnd w:id="517"/>
      <w:proofErr w:type="spellEnd"/>
    </w:p>
    <w:p w14:paraId="13F4FDD1" w14:textId="77777777" w:rsidR="00615C23" w:rsidRPr="000D5F2A" w:rsidRDefault="00615C23" w:rsidP="009E1230">
      <w:pPr>
        <w:autoSpaceDE w:val="0"/>
        <w:spacing w:line="520" w:lineRule="atLeast"/>
        <w:jc w:val="both"/>
        <w:rPr>
          <w:rFonts w:ascii="標楷體" w:eastAsia="標楷體" w:hAnsi="標楷體" w:cs="標楷體"/>
          <w:color w:val="000000"/>
          <w:sz w:val="32"/>
          <w:szCs w:val="32"/>
          <w:lang w:val="zh-TW"/>
        </w:rPr>
      </w:pPr>
      <w:r w:rsidRPr="000D5F2A">
        <w:rPr>
          <w:rFonts w:ascii="標楷體" w:eastAsia="標楷體" w:hAnsi="標楷體" w:cs="標楷體" w:hint="eastAsia"/>
          <w:color w:val="000000"/>
          <w:sz w:val="32"/>
          <w:szCs w:val="32"/>
          <w:lang w:val="zh-TW"/>
        </w:rPr>
        <w:t>時間：</w:t>
      </w:r>
      <w:r w:rsidRPr="000D5F2A">
        <w:rPr>
          <w:rFonts w:ascii="標楷體" w:eastAsia="標楷體" w:hAnsi="標楷體" w:hint="eastAsia"/>
          <w:iCs/>
          <w:color w:val="000000"/>
          <w:sz w:val="32"/>
          <w:szCs w:val="32"/>
          <w:lang w:val="zh-TW" w:eastAsia="x-none"/>
        </w:rPr>
        <w:t>114</w:t>
      </w:r>
      <w:r w:rsidRPr="000D5F2A">
        <w:rPr>
          <w:rFonts w:ascii="標楷體" w:eastAsia="標楷體" w:hAnsi="標楷體" w:cs="標楷體" w:hint="eastAsia"/>
          <w:color w:val="000000"/>
          <w:sz w:val="32"/>
          <w:szCs w:val="32"/>
          <w:lang w:val="zh-TW"/>
        </w:rPr>
        <w:t>年6月9日（星期一）9時</w:t>
      </w:r>
    </w:p>
    <w:p w14:paraId="38BA094D" w14:textId="77777777" w:rsidR="00615C23" w:rsidRPr="000D5F2A" w:rsidRDefault="00615C23" w:rsidP="009E1230">
      <w:pPr>
        <w:autoSpaceDE w:val="0"/>
        <w:spacing w:line="520" w:lineRule="atLeast"/>
        <w:jc w:val="both"/>
        <w:rPr>
          <w:rFonts w:ascii="標楷體" w:eastAsia="標楷體" w:hAnsi="標楷體" w:cs="標楷體"/>
          <w:color w:val="000000"/>
          <w:sz w:val="32"/>
          <w:szCs w:val="32"/>
          <w:lang w:val="zh-TW"/>
        </w:rPr>
      </w:pPr>
      <w:r w:rsidRPr="000D5F2A">
        <w:rPr>
          <w:rFonts w:ascii="標楷體" w:eastAsia="標楷體" w:hAnsi="標楷體" w:cs="標楷體" w:hint="eastAsia"/>
          <w:color w:val="000000"/>
          <w:sz w:val="32"/>
          <w:szCs w:val="32"/>
          <w:lang w:val="zh-TW"/>
        </w:rPr>
        <w:t>地點：</w:t>
      </w:r>
      <w:proofErr w:type="gramStart"/>
      <w:r w:rsidRPr="000D5F2A">
        <w:rPr>
          <w:rFonts w:ascii="標楷體" w:eastAsia="標楷體" w:hAnsi="標楷體" w:cs="標楷體" w:hint="eastAsia"/>
          <w:color w:val="000000"/>
          <w:sz w:val="32"/>
          <w:szCs w:val="32"/>
          <w:lang w:val="zh-TW"/>
        </w:rPr>
        <w:t>臺</w:t>
      </w:r>
      <w:proofErr w:type="gramEnd"/>
      <w:r w:rsidRPr="000D5F2A">
        <w:rPr>
          <w:rFonts w:ascii="標楷體" w:eastAsia="標楷體" w:hAnsi="標楷體" w:cs="標楷體" w:hint="eastAsia"/>
          <w:color w:val="000000"/>
          <w:sz w:val="32"/>
          <w:szCs w:val="32"/>
          <w:lang w:val="zh-TW"/>
        </w:rPr>
        <w:t>北少年觀護所2樓會議室</w:t>
      </w:r>
    </w:p>
    <w:p w14:paraId="5403A8A9" w14:textId="77777777" w:rsidR="00615C23" w:rsidRPr="000D5F2A" w:rsidRDefault="00615C23" w:rsidP="009E1230">
      <w:pPr>
        <w:autoSpaceDE w:val="0"/>
        <w:spacing w:line="420" w:lineRule="exact"/>
        <w:jc w:val="both"/>
        <w:rPr>
          <w:rFonts w:ascii="標楷體" w:eastAsia="標楷體" w:hAnsi="標楷體" w:cs="標楷體"/>
          <w:color w:val="000000"/>
          <w:sz w:val="32"/>
          <w:szCs w:val="32"/>
          <w:lang w:val="zh-TW"/>
        </w:rPr>
      </w:pPr>
      <w:r w:rsidRPr="000D5F2A">
        <w:rPr>
          <w:rFonts w:ascii="標楷體" w:eastAsia="標楷體" w:hAnsi="標楷體" w:cs="標楷體" w:hint="eastAsia"/>
          <w:color w:val="000000"/>
          <w:sz w:val="32"/>
          <w:szCs w:val="32"/>
          <w:lang w:val="zh-TW"/>
        </w:rPr>
        <w:t>主席：陳立法</w:t>
      </w:r>
      <w:proofErr w:type="gramStart"/>
      <w:r w:rsidRPr="000D5F2A">
        <w:rPr>
          <w:rFonts w:ascii="標楷體" w:eastAsia="標楷體" w:hAnsi="標楷體" w:cs="標楷體" w:hint="eastAsia"/>
          <w:color w:val="000000"/>
          <w:sz w:val="32"/>
          <w:szCs w:val="32"/>
          <w:lang w:val="zh-TW"/>
        </w:rPr>
        <w:t>委員培瑜</w:t>
      </w:r>
      <w:proofErr w:type="gramEnd"/>
      <w:r w:rsidRPr="000D5F2A">
        <w:rPr>
          <w:rFonts w:ascii="標楷體" w:eastAsia="標楷體" w:hAnsi="標楷體" w:cs="標楷體" w:hint="eastAsia"/>
          <w:color w:val="000000"/>
          <w:sz w:val="32"/>
          <w:szCs w:val="32"/>
          <w:lang w:val="zh-TW"/>
        </w:rPr>
        <w:t xml:space="preserve">                   紀錄：楊育淵</w:t>
      </w:r>
    </w:p>
    <w:p w14:paraId="2B6A457F" w14:textId="77777777" w:rsidR="00615C23" w:rsidRPr="000D5F2A" w:rsidRDefault="00615C23" w:rsidP="009E1230">
      <w:pPr>
        <w:spacing w:line="420" w:lineRule="exact"/>
        <w:jc w:val="both"/>
        <w:rPr>
          <w:rFonts w:eastAsia="標楷體"/>
          <w:color w:val="000000"/>
          <w:sz w:val="32"/>
          <w:szCs w:val="32"/>
        </w:rPr>
      </w:pPr>
      <w:r w:rsidRPr="000D5F2A">
        <w:rPr>
          <w:rFonts w:ascii="標楷體" w:eastAsia="標楷體" w:hAnsi="標楷體" w:cs="標楷體" w:hint="eastAsia"/>
          <w:color w:val="000000"/>
          <w:sz w:val="32"/>
          <w:szCs w:val="32"/>
          <w:lang w:val="zh-TW"/>
        </w:rPr>
        <w:t xml:space="preserve">出席人員：  </w:t>
      </w:r>
      <w:r w:rsidRPr="000D5F2A">
        <w:rPr>
          <w:rFonts w:ascii="標楷體" w:eastAsia="標楷體" w:hAnsi="標楷體" w:cs="標楷體"/>
          <w:color w:val="000000"/>
          <w:sz w:val="32"/>
          <w:szCs w:val="32"/>
          <w:lang w:val="zh-TW"/>
        </w:rPr>
        <w:t xml:space="preserve"> </w:t>
      </w:r>
      <w:r w:rsidRPr="000D5F2A">
        <w:rPr>
          <w:rFonts w:ascii="標楷體" w:eastAsia="標楷體" w:hAnsi="標楷體" w:cs="標楷體" w:hint="eastAsia"/>
          <w:color w:val="000000"/>
          <w:sz w:val="32"/>
          <w:szCs w:val="32"/>
          <w:lang w:val="zh-TW"/>
        </w:rPr>
        <w:t xml:space="preserve"> </w:t>
      </w:r>
      <w:r w:rsidRPr="000D5F2A">
        <w:rPr>
          <w:rFonts w:eastAsia="標楷體" w:hint="eastAsia"/>
          <w:color w:val="000000"/>
          <w:sz w:val="32"/>
          <w:szCs w:val="32"/>
        </w:rPr>
        <w:t>立法院司法及法制委員會</w:t>
      </w:r>
      <w:r w:rsidRPr="000D5F2A">
        <w:rPr>
          <w:rFonts w:eastAsia="標楷體" w:hint="eastAsia"/>
          <w:color w:val="000000"/>
          <w:sz w:val="32"/>
          <w:szCs w:val="32"/>
        </w:rPr>
        <w:t xml:space="preserve">   </w:t>
      </w:r>
      <w:r w:rsidRPr="008506D9">
        <w:rPr>
          <w:rFonts w:ascii="標楷體" w:eastAsia="標楷體" w:hAnsi="標楷體" w:hint="eastAsia"/>
          <w:sz w:val="32"/>
          <w:szCs w:val="32"/>
        </w:rPr>
        <w:t>薛</w:t>
      </w:r>
      <w:r w:rsidRPr="008506D9">
        <w:rPr>
          <w:rFonts w:eastAsia="標楷體" w:hint="eastAsia"/>
          <w:color w:val="000000"/>
          <w:sz w:val="32"/>
          <w:szCs w:val="32"/>
        </w:rPr>
        <w:t>簡任秘書</w:t>
      </w:r>
      <w:r w:rsidRPr="008506D9">
        <w:rPr>
          <w:rFonts w:ascii="標楷體" w:eastAsia="標楷體" w:hAnsi="標楷體" w:hint="eastAsia"/>
          <w:sz w:val="32"/>
          <w:szCs w:val="32"/>
        </w:rPr>
        <w:t>復寧</w:t>
      </w:r>
    </w:p>
    <w:p w14:paraId="26F8D468" w14:textId="2AD2D425" w:rsidR="00615C23" w:rsidRPr="000D5F2A" w:rsidRDefault="00615C23" w:rsidP="009E1230">
      <w:pPr>
        <w:spacing w:line="420" w:lineRule="exact"/>
        <w:ind w:leftChars="945" w:left="2268"/>
        <w:jc w:val="both"/>
        <w:rPr>
          <w:rFonts w:eastAsia="標楷體"/>
          <w:color w:val="000000"/>
          <w:sz w:val="32"/>
          <w:szCs w:val="32"/>
        </w:rPr>
      </w:pPr>
      <w:r w:rsidRPr="000D5F2A">
        <w:rPr>
          <w:rFonts w:eastAsia="標楷體" w:hint="eastAsia"/>
          <w:color w:val="000000"/>
          <w:sz w:val="32"/>
          <w:szCs w:val="32"/>
        </w:rPr>
        <w:t>立法院司法及法制委員會</w:t>
      </w:r>
      <w:r w:rsidRPr="000D5F2A">
        <w:rPr>
          <w:rFonts w:eastAsia="標楷體" w:hint="eastAsia"/>
          <w:color w:val="000000"/>
          <w:sz w:val="32"/>
          <w:szCs w:val="32"/>
        </w:rPr>
        <w:t xml:space="preserve"> </w:t>
      </w:r>
      <w:r w:rsidR="008506D9">
        <w:rPr>
          <w:rFonts w:eastAsia="標楷體" w:hint="eastAsia"/>
          <w:color w:val="000000"/>
          <w:sz w:val="32"/>
          <w:szCs w:val="32"/>
        </w:rPr>
        <w:t xml:space="preserve">  </w:t>
      </w:r>
      <w:proofErr w:type="gramStart"/>
      <w:r w:rsidRPr="008506D9">
        <w:rPr>
          <w:rFonts w:ascii="標楷體" w:eastAsia="標楷體" w:hAnsi="標楷體" w:hint="eastAsia"/>
          <w:sz w:val="32"/>
          <w:szCs w:val="32"/>
        </w:rPr>
        <w:t>詹</w:t>
      </w:r>
      <w:proofErr w:type="gramEnd"/>
      <w:r w:rsidRPr="008506D9">
        <w:rPr>
          <w:rFonts w:ascii="標楷體" w:eastAsia="標楷體" w:hAnsi="標楷體" w:hint="eastAsia"/>
          <w:sz w:val="32"/>
          <w:szCs w:val="32"/>
        </w:rPr>
        <w:t>科員雅</w:t>
      </w:r>
      <w:proofErr w:type="gramStart"/>
      <w:r w:rsidRPr="008506D9">
        <w:rPr>
          <w:rFonts w:ascii="標楷體" w:eastAsia="標楷體" w:hAnsi="標楷體" w:hint="eastAsia"/>
          <w:sz w:val="32"/>
          <w:szCs w:val="32"/>
        </w:rPr>
        <w:t>菁</w:t>
      </w:r>
      <w:proofErr w:type="gramEnd"/>
    </w:p>
    <w:p w14:paraId="32F96742" w14:textId="77777777" w:rsidR="00615C23" w:rsidRPr="000D5F2A" w:rsidRDefault="00615C23" w:rsidP="009E1230">
      <w:pPr>
        <w:spacing w:line="420" w:lineRule="exact"/>
        <w:ind w:leftChars="945" w:left="2268"/>
        <w:jc w:val="both"/>
        <w:rPr>
          <w:rFonts w:eastAsia="標楷體"/>
          <w:color w:val="000000"/>
          <w:sz w:val="32"/>
          <w:szCs w:val="32"/>
        </w:rPr>
      </w:pPr>
      <w:r w:rsidRPr="000D5F2A">
        <w:rPr>
          <w:rFonts w:eastAsia="標楷體" w:hint="eastAsia"/>
          <w:color w:val="000000"/>
          <w:sz w:val="32"/>
          <w:szCs w:val="32"/>
        </w:rPr>
        <w:t>立法院陳培瑜委員</w:t>
      </w:r>
      <w:r w:rsidRPr="000D5F2A">
        <w:rPr>
          <w:rFonts w:eastAsia="標楷體" w:hint="eastAsia"/>
          <w:color w:val="000000"/>
          <w:sz w:val="32"/>
          <w:szCs w:val="32"/>
        </w:rPr>
        <w:t xml:space="preserve">      </w:t>
      </w:r>
      <w:r w:rsidRPr="000D5F2A">
        <w:rPr>
          <w:rFonts w:eastAsia="標楷體" w:hint="eastAsia"/>
          <w:color w:val="000000"/>
          <w:sz w:val="32"/>
          <w:szCs w:val="32"/>
        </w:rPr>
        <w:t>洪研究室助理</w:t>
      </w:r>
      <w:proofErr w:type="gramStart"/>
      <w:r w:rsidRPr="000D5F2A">
        <w:rPr>
          <w:rFonts w:eastAsia="標楷體" w:hint="eastAsia"/>
          <w:color w:val="000000"/>
          <w:sz w:val="32"/>
          <w:szCs w:val="32"/>
        </w:rPr>
        <w:t>翊</w:t>
      </w:r>
      <w:proofErr w:type="gramEnd"/>
      <w:r w:rsidRPr="000D5F2A">
        <w:rPr>
          <w:rFonts w:eastAsia="標楷體" w:hint="eastAsia"/>
          <w:color w:val="000000"/>
          <w:sz w:val="32"/>
          <w:szCs w:val="32"/>
        </w:rPr>
        <w:t>軒</w:t>
      </w:r>
    </w:p>
    <w:p w14:paraId="24FB21C6" w14:textId="77777777" w:rsidR="00615C23" w:rsidRPr="000D5F2A" w:rsidRDefault="00615C23" w:rsidP="009E1230">
      <w:pPr>
        <w:spacing w:line="420" w:lineRule="exact"/>
        <w:ind w:leftChars="945" w:left="2268"/>
        <w:jc w:val="both"/>
        <w:rPr>
          <w:rFonts w:eastAsia="標楷體"/>
          <w:color w:val="000000"/>
          <w:sz w:val="32"/>
          <w:szCs w:val="32"/>
        </w:rPr>
      </w:pPr>
      <w:r w:rsidRPr="000D5F2A">
        <w:rPr>
          <w:rFonts w:eastAsia="標楷體" w:hint="eastAsia"/>
          <w:color w:val="000000"/>
          <w:sz w:val="32"/>
          <w:szCs w:val="32"/>
        </w:rPr>
        <w:t>立法院陳培瑜委員</w:t>
      </w:r>
      <w:r w:rsidRPr="000D5F2A">
        <w:rPr>
          <w:rFonts w:eastAsia="標楷體" w:hint="eastAsia"/>
          <w:color w:val="000000"/>
          <w:sz w:val="32"/>
          <w:szCs w:val="32"/>
        </w:rPr>
        <w:t xml:space="preserve">      </w:t>
      </w:r>
      <w:r w:rsidRPr="000D5F2A">
        <w:rPr>
          <w:rFonts w:eastAsia="標楷體" w:hint="eastAsia"/>
          <w:color w:val="000000"/>
          <w:sz w:val="32"/>
          <w:szCs w:val="32"/>
        </w:rPr>
        <w:t>焦研究室助理佳弘</w:t>
      </w:r>
    </w:p>
    <w:p w14:paraId="514B77C1" w14:textId="77777777" w:rsidR="00615C23" w:rsidRPr="000D5F2A" w:rsidRDefault="00615C23" w:rsidP="009E1230">
      <w:pPr>
        <w:spacing w:line="420" w:lineRule="exact"/>
        <w:ind w:firstLineChars="700" w:firstLine="2240"/>
        <w:jc w:val="both"/>
        <w:rPr>
          <w:rFonts w:eastAsia="標楷體"/>
          <w:color w:val="000000"/>
          <w:sz w:val="32"/>
          <w:szCs w:val="32"/>
        </w:rPr>
      </w:pPr>
      <w:r w:rsidRPr="000D5F2A">
        <w:rPr>
          <w:rFonts w:eastAsia="標楷體" w:hint="eastAsia"/>
          <w:color w:val="000000"/>
          <w:sz w:val="32"/>
          <w:szCs w:val="32"/>
        </w:rPr>
        <w:t>立法院翁曉玲委員</w:t>
      </w:r>
      <w:r w:rsidRPr="000D5F2A">
        <w:rPr>
          <w:rFonts w:eastAsia="標楷體" w:hint="eastAsia"/>
          <w:color w:val="000000"/>
          <w:sz w:val="32"/>
          <w:szCs w:val="32"/>
        </w:rPr>
        <w:t xml:space="preserve">      </w:t>
      </w:r>
      <w:proofErr w:type="gramStart"/>
      <w:r w:rsidRPr="000D5F2A">
        <w:rPr>
          <w:rFonts w:eastAsia="標楷體" w:hint="eastAsia"/>
          <w:color w:val="000000"/>
          <w:sz w:val="32"/>
          <w:szCs w:val="32"/>
        </w:rPr>
        <w:t>蔡</w:t>
      </w:r>
      <w:proofErr w:type="gramEnd"/>
      <w:r w:rsidRPr="000D5F2A">
        <w:rPr>
          <w:rFonts w:eastAsia="標楷體" w:hint="eastAsia"/>
          <w:color w:val="000000"/>
          <w:sz w:val="32"/>
          <w:szCs w:val="32"/>
        </w:rPr>
        <w:t>研究室助理岡</w:t>
      </w:r>
      <w:proofErr w:type="gramStart"/>
      <w:r w:rsidRPr="000D5F2A">
        <w:rPr>
          <w:rFonts w:eastAsia="標楷體" w:hint="eastAsia"/>
          <w:color w:val="000000"/>
          <w:sz w:val="32"/>
          <w:szCs w:val="32"/>
        </w:rPr>
        <w:t>霖</w:t>
      </w:r>
      <w:proofErr w:type="gramEnd"/>
    </w:p>
    <w:p w14:paraId="573E0440" w14:textId="77777777" w:rsidR="00615C23" w:rsidRPr="000D5F2A" w:rsidRDefault="00615C23" w:rsidP="009E1230">
      <w:pPr>
        <w:spacing w:line="420" w:lineRule="exact"/>
        <w:ind w:firstLineChars="700" w:firstLine="2240"/>
        <w:jc w:val="both"/>
        <w:rPr>
          <w:rFonts w:eastAsia="標楷體"/>
          <w:color w:val="000000"/>
          <w:sz w:val="32"/>
          <w:szCs w:val="32"/>
        </w:rPr>
      </w:pPr>
      <w:r w:rsidRPr="000D5F2A">
        <w:rPr>
          <w:rFonts w:eastAsia="標楷體" w:hint="eastAsia"/>
          <w:color w:val="000000"/>
          <w:sz w:val="32"/>
          <w:szCs w:val="32"/>
        </w:rPr>
        <w:t>立法院沈發惠委員</w:t>
      </w:r>
      <w:r w:rsidRPr="000D5F2A">
        <w:rPr>
          <w:rFonts w:eastAsia="標楷體" w:hint="eastAsia"/>
          <w:color w:val="000000"/>
          <w:sz w:val="32"/>
          <w:szCs w:val="32"/>
        </w:rPr>
        <w:t xml:space="preserve">      </w:t>
      </w:r>
      <w:r w:rsidRPr="000D5F2A">
        <w:rPr>
          <w:rFonts w:eastAsia="標楷體" w:hint="eastAsia"/>
          <w:color w:val="000000"/>
          <w:sz w:val="32"/>
          <w:szCs w:val="32"/>
        </w:rPr>
        <w:t>傅研究室助理</w:t>
      </w:r>
      <w:proofErr w:type="gramStart"/>
      <w:r w:rsidRPr="000D5F2A">
        <w:rPr>
          <w:rFonts w:eastAsia="標楷體" w:hint="eastAsia"/>
          <w:color w:val="000000"/>
          <w:sz w:val="32"/>
          <w:szCs w:val="32"/>
        </w:rPr>
        <w:t>煜</w:t>
      </w:r>
      <w:proofErr w:type="gramEnd"/>
      <w:r w:rsidRPr="000D5F2A">
        <w:rPr>
          <w:rFonts w:eastAsia="標楷體" w:hint="eastAsia"/>
          <w:color w:val="000000"/>
          <w:sz w:val="32"/>
          <w:szCs w:val="32"/>
        </w:rPr>
        <w:t>鈴</w:t>
      </w:r>
    </w:p>
    <w:p w14:paraId="0135DCA0" w14:textId="77777777" w:rsidR="00615C23" w:rsidRPr="000D5F2A" w:rsidRDefault="00615C23" w:rsidP="009E1230">
      <w:pPr>
        <w:spacing w:line="420" w:lineRule="exact"/>
        <w:ind w:firstLineChars="700" w:firstLine="2240"/>
        <w:jc w:val="both"/>
        <w:rPr>
          <w:rFonts w:eastAsia="標楷體"/>
          <w:color w:val="000000"/>
          <w:sz w:val="32"/>
          <w:szCs w:val="32"/>
        </w:rPr>
      </w:pPr>
      <w:r w:rsidRPr="000D5F2A">
        <w:rPr>
          <w:rFonts w:eastAsia="標楷體" w:hint="eastAsia"/>
          <w:color w:val="000000"/>
          <w:sz w:val="32"/>
          <w:szCs w:val="32"/>
        </w:rPr>
        <w:t>立法院吳思瑤委員</w:t>
      </w:r>
      <w:r w:rsidRPr="000D5F2A">
        <w:rPr>
          <w:rFonts w:eastAsia="標楷體" w:hint="eastAsia"/>
          <w:color w:val="000000"/>
          <w:sz w:val="32"/>
          <w:szCs w:val="32"/>
        </w:rPr>
        <w:t xml:space="preserve">      </w:t>
      </w:r>
      <w:r w:rsidRPr="000D5F2A">
        <w:rPr>
          <w:rFonts w:eastAsia="標楷體" w:hint="eastAsia"/>
          <w:color w:val="000000"/>
          <w:sz w:val="32"/>
          <w:szCs w:val="32"/>
        </w:rPr>
        <w:t>何研究室助理承恩</w:t>
      </w:r>
    </w:p>
    <w:p w14:paraId="0A5DA3A5" w14:textId="77777777" w:rsidR="00615C23" w:rsidRPr="000D5F2A" w:rsidRDefault="00615C23" w:rsidP="009E1230">
      <w:pPr>
        <w:spacing w:line="420" w:lineRule="exact"/>
        <w:ind w:firstLineChars="700" w:firstLine="2240"/>
        <w:jc w:val="both"/>
        <w:rPr>
          <w:rFonts w:eastAsia="標楷體"/>
          <w:color w:val="000000"/>
          <w:sz w:val="32"/>
          <w:szCs w:val="32"/>
        </w:rPr>
      </w:pPr>
      <w:r w:rsidRPr="000D5F2A">
        <w:rPr>
          <w:rFonts w:eastAsia="標楷體" w:hint="eastAsia"/>
          <w:color w:val="000000"/>
          <w:sz w:val="32"/>
          <w:szCs w:val="32"/>
        </w:rPr>
        <w:t>立法院吳思瑤委員</w:t>
      </w:r>
      <w:r w:rsidRPr="000D5F2A">
        <w:rPr>
          <w:rFonts w:eastAsia="標楷體" w:hint="eastAsia"/>
          <w:color w:val="000000"/>
          <w:sz w:val="32"/>
          <w:szCs w:val="32"/>
        </w:rPr>
        <w:t xml:space="preserve">      </w:t>
      </w:r>
      <w:r w:rsidRPr="000D5F2A">
        <w:rPr>
          <w:rFonts w:eastAsia="標楷體" w:hint="eastAsia"/>
          <w:color w:val="000000"/>
          <w:sz w:val="32"/>
          <w:szCs w:val="32"/>
        </w:rPr>
        <w:t>許研究室助理閔凱</w:t>
      </w:r>
    </w:p>
    <w:p w14:paraId="455BA94A" w14:textId="77777777" w:rsidR="00615C23" w:rsidRPr="000D5F2A" w:rsidRDefault="00615C23" w:rsidP="009E1230">
      <w:pPr>
        <w:spacing w:line="420" w:lineRule="exact"/>
        <w:ind w:firstLineChars="700" w:firstLine="2240"/>
        <w:jc w:val="both"/>
        <w:rPr>
          <w:rFonts w:eastAsia="標楷體"/>
          <w:color w:val="000000"/>
          <w:sz w:val="32"/>
          <w:szCs w:val="32"/>
        </w:rPr>
      </w:pPr>
      <w:r w:rsidRPr="000D5F2A">
        <w:rPr>
          <w:rFonts w:eastAsia="標楷體" w:hint="eastAsia"/>
          <w:color w:val="000000"/>
          <w:sz w:val="32"/>
          <w:szCs w:val="32"/>
        </w:rPr>
        <w:t>立法院林月琴委員</w:t>
      </w:r>
      <w:r w:rsidRPr="000D5F2A">
        <w:rPr>
          <w:rFonts w:eastAsia="標楷體" w:hint="eastAsia"/>
          <w:color w:val="000000"/>
          <w:sz w:val="32"/>
          <w:szCs w:val="32"/>
        </w:rPr>
        <w:t xml:space="preserve">      </w:t>
      </w:r>
      <w:proofErr w:type="gramStart"/>
      <w:r w:rsidRPr="000D5F2A">
        <w:rPr>
          <w:rFonts w:eastAsia="標楷體" w:hint="eastAsia"/>
          <w:color w:val="000000"/>
          <w:sz w:val="32"/>
          <w:szCs w:val="32"/>
        </w:rPr>
        <w:t>詹</w:t>
      </w:r>
      <w:proofErr w:type="gramEnd"/>
      <w:r w:rsidRPr="000D5F2A">
        <w:rPr>
          <w:rFonts w:eastAsia="標楷體" w:hint="eastAsia"/>
          <w:color w:val="000000"/>
          <w:sz w:val="32"/>
          <w:szCs w:val="32"/>
        </w:rPr>
        <w:t>研究室助理景喻</w:t>
      </w:r>
    </w:p>
    <w:p w14:paraId="687A51A3" w14:textId="77777777" w:rsidR="00615C23" w:rsidRPr="000D5F2A" w:rsidRDefault="00615C23" w:rsidP="009E1230">
      <w:pPr>
        <w:spacing w:line="420" w:lineRule="exact"/>
        <w:jc w:val="both"/>
        <w:rPr>
          <w:rFonts w:ascii="標楷體" w:eastAsia="標楷體" w:hAnsi="標楷體"/>
          <w:color w:val="000000"/>
          <w:sz w:val="32"/>
          <w:szCs w:val="32"/>
        </w:rPr>
      </w:pPr>
      <w:r w:rsidRPr="000D5F2A">
        <w:rPr>
          <w:rFonts w:eastAsia="標楷體" w:hint="eastAsia"/>
          <w:color w:val="000000"/>
          <w:sz w:val="32"/>
          <w:szCs w:val="32"/>
        </w:rPr>
        <w:t xml:space="preserve">        </w:t>
      </w:r>
      <w:r w:rsidRPr="000D5F2A">
        <w:rPr>
          <w:rFonts w:ascii="標楷體" w:eastAsia="標楷體" w:hAnsi="標楷體" w:hint="eastAsia"/>
          <w:color w:val="000000"/>
          <w:sz w:val="32"/>
          <w:szCs w:val="32"/>
        </w:rPr>
        <w:t xml:space="preserve">      法務部                黃政務次長</w:t>
      </w:r>
      <w:proofErr w:type="gramStart"/>
      <w:r w:rsidRPr="000D5F2A">
        <w:rPr>
          <w:rFonts w:ascii="標楷體" w:eastAsia="標楷體" w:hAnsi="標楷體" w:hint="eastAsia"/>
          <w:color w:val="000000"/>
          <w:sz w:val="32"/>
          <w:szCs w:val="32"/>
        </w:rPr>
        <w:t>世杰</w:t>
      </w:r>
      <w:proofErr w:type="gramEnd"/>
    </w:p>
    <w:p w14:paraId="379AC2F7" w14:textId="77777777" w:rsidR="00615C23" w:rsidRPr="000D5F2A" w:rsidRDefault="00615C23" w:rsidP="009E1230">
      <w:pPr>
        <w:spacing w:line="420" w:lineRule="exact"/>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              法務部                徐次長秘書</w:t>
      </w:r>
      <w:proofErr w:type="gramStart"/>
      <w:r w:rsidRPr="000D5F2A">
        <w:rPr>
          <w:rFonts w:ascii="標楷體" w:eastAsia="標楷體" w:hAnsi="標楷體" w:hint="eastAsia"/>
          <w:color w:val="000000"/>
          <w:sz w:val="32"/>
          <w:szCs w:val="32"/>
        </w:rPr>
        <w:t>浩</w:t>
      </w:r>
      <w:proofErr w:type="gramEnd"/>
      <w:r w:rsidRPr="000D5F2A">
        <w:rPr>
          <w:rFonts w:ascii="標楷體" w:eastAsia="標楷體" w:hAnsi="標楷體" w:hint="eastAsia"/>
          <w:color w:val="000000"/>
          <w:sz w:val="32"/>
          <w:szCs w:val="32"/>
        </w:rPr>
        <w:t>文</w:t>
      </w:r>
    </w:p>
    <w:p w14:paraId="47365506" w14:textId="77777777" w:rsidR="00615C23" w:rsidRPr="000D5F2A" w:rsidRDefault="00615C23" w:rsidP="009E1230">
      <w:pPr>
        <w:spacing w:line="420" w:lineRule="exact"/>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              法務部</w:t>
      </w:r>
      <w:r w:rsidRPr="000D5F2A">
        <w:rPr>
          <w:rFonts w:ascii="標楷體" w:eastAsia="標楷體" w:hAnsi="標楷體"/>
          <w:color w:val="000000"/>
          <w:sz w:val="32"/>
          <w:szCs w:val="32"/>
        </w:rPr>
        <w:t xml:space="preserve">                </w:t>
      </w:r>
      <w:r w:rsidRPr="000D5F2A">
        <w:rPr>
          <w:rFonts w:ascii="標楷體" w:eastAsia="標楷體" w:hAnsi="標楷體" w:hint="eastAsia"/>
          <w:color w:val="000000"/>
          <w:sz w:val="32"/>
          <w:szCs w:val="32"/>
        </w:rPr>
        <w:t>侯科員智峯</w:t>
      </w:r>
    </w:p>
    <w:p w14:paraId="0A68921D" w14:textId="77777777" w:rsidR="00615C23" w:rsidRPr="000D5F2A" w:rsidRDefault="00615C23" w:rsidP="009E1230">
      <w:pPr>
        <w:spacing w:line="420" w:lineRule="exact"/>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              法務部</w:t>
      </w:r>
      <w:r w:rsidRPr="000D5F2A">
        <w:rPr>
          <w:rFonts w:ascii="標楷體" w:eastAsia="標楷體" w:hAnsi="標楷體"/>
          <w:color w:val="000000"/>
          <w:sz w:val="32"/>
          <w:szCs w:val="32"/>
        </w:rPr>
        <w:t xml:space="preserve">                </w:t>
      </w:r>
      <w:r w:rsidRPr="000D5F2A">
        <w:rPr>
          <w:rFonts w:ascii="標楷體" w:eastAsia="標楷體" w:hAnsi="標楷體" w:hint="eastAsia"/>
          <w:color w:val="000000"/>
          <w:sz w:val="32"/>
          <w:szCs w:val="32"/>
        </w:rPr>
        <w:t>張科員宜</w:t>
      </w:r>
      <w:proofErr w:type="gramStart"/>
      <w:r w:rsidRPr="000D5F2A">
        <w:rPr>
          <w:rFonts w:ascii="標楷體" w:eastAsia="標楷體" w:hAnsi="標楷體" w:hint="eastAsia"/>
          <w:color w:val="000000"/>
          <w:sz w:val="32"/>
          <w:szCs w:val="32"/>
        </w:rPr>
        <w:t>瑄</w:t>
      </w:r>
      <w:proofErr w:type="gramEnd"/>
    </w:p>
    <w:p w14:paraId="68BA0839" w14:textId="77777777" w:rsidR="00615C23" w:rsidRPr="000D5F2A" w:rsidRDefault="00615C23" w:rsidP="009E1230">
      <w:pPr>
        <w:spacing w:line="420" w:lineRule="exact"/>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              法務部矯正署          蘇主任秘書坤銘</w:t>
      </w:r>
    </w:p>
    <w:p w14:paraId="43DA5A8F" w14:textId="77777777" w:rsidR="00615C23" w:rsidRPr="000D5F2A" w:rsidRDefault="00615C23" w:rsidP="009E1230">
      <w:pPr>
        <w:spacing w:line="420" w:lineRule="exact"/>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              法務部矯正署          王科長志明</w:t>
      </w:r>
    </w:p>
    <w:p w14:paraId="2AD0F059" w14:textId="1C1732A1" w:rsidR="00615C23" w:rsidRPr="000D5F2A" w:rsidRDefault="00615C23" w:rsidP="009E1230">
      <w:pPr>
        <w:spacing w:line="420" w:lineRule="exact"/>
        <w:ind w:left="1440" w:firstLineChars="250" w:firstLine="800"/>
        <w:jc w:val="both"/>
        <w:rPr>
          <w:rFonts w:ascii="標楷體" w:eastAsia="標楷體" w:hAnsi="標楷體"/>
          <w:color w:val="000000"/>
          <w:sz w:val="32"/>
          <w:szCs w:val="32"/>
        </w:rPr>
      </w:pPr>
      <w:r w:rsidRPr="000D5F2A">
        <w:rPr>
          <w:rFonts w:ascii="標楷體" w:eastAsia="標楷體" w:hAnsi="標楷體" w:hint="eastAsia"/>
          <w:color w:val="000000"/>
          <w:sz w:val="32"/>
          <w:szCs w:val="32"/>
        </w:rPr>
        <w:t>法務部矯正署</w:t>
      </w:r>
      <w:r w:rsidR="003F0A93" w:rsidRPr="003F0A93">
        <w:rPr>
          <w:rFonts w:ascii="標楷體" w:eastAsia="標楷體" w:hAnsi="標楷體"/>
          <w:color w:val="000000"/>
          <w:sz w:val="32"/>
          <w:szCs w:val="32"/>
        </w:rPr>
        <w:t xml:space="preserve">          </w:t>
      </w:r>
      <w:r w:rsidRPr="000D5F2A">
        <w:rPr>
          <w:rFonts w:ascii="標楷體" w:eastAsia="標楷體" w:hAnsi="標楷體" w:hint="eastAsia"/>
          <w:color w:val="000000"/>
          <w:sz w:val="32"/>
          <w:szCs w:val="32"/>
        </w:rPr>
        <w:t>吳科長紹興</w:t>
      </w:r>
    </w:p>
    <w:p w14:paraId="2CA15C5A" w14:textId="77777777" w:rsidR="00615C23" w:rsidRPr="000D5F2A" w:rsidRDefault="00615C23" w:rsidP="009E1230">
      <w:pPr>
        <w:spacing w:line="420" w:lineRule="exact"/>
        <w:ind w:left="1440" w:firstLineChars="250" w:firstLine="800"/>
        <w:jc w:val="both"/>
        <w:rPr>
          <w:rFonts w:ascii="標楷體" w:eastAsia="標楷體" w:hAnsi="標楷體"/>
          <w:color w:val="000000"/>
          <w:sz w:val="32"/>
          <w:szCs w:val="32"/>
        </w:rPr>
      </w:pPr>
      <w:r w:rsidRPr="000D5F2A">
        <w:rPr>
          <w:rFonts w:ascii="標楷體" w:eastAsia="標楷體" w:hAnsi="標楷體" w:hint="eastAsia"/>
          <w:color w:val="000000"/>
          <w:sz w:val="32"/>
          <w:szCs w:val="32"/>
        </w:rPr>
        <w:t>法務部矯正署          林專員淑</w:t>
      </w:r>
      <w:proofErr w:type="gramStart"/>
      <w:r w:rsidRPr="000D5F2A">
        <w:rPr>
          <w:rFonts w:ascii="標楷體" w:eastAsia="標楷體" w:hAnsi="標楷體" w:hint="eastAsia"/>
          <w:color w:val="000000"/>
          <w:sz w:val="32"/>
          <w:szCs w:val="32"/>
        </w:rPr>
        <w:t>嫻</w:t>
      </w:r>
      <w:proofErr w:type="gramEnd"/>
    </w:p>
    <w:p w14:paraId="4560B040" w14:textId="77777777" w:rsidR="00615C23" w:rsidRPr="000D5F2A" w:rsidRDefault="00615C23" w:rsidP="009E1230">
      <w:pPr>
        <w:spacing w:line="420" w:lineRule="exact"/>
        <w:ind w:left="1440" w:firstLineChars="250" w:firstLine="800"/>
        <w:jc w:val="both"/>
        <w:rPr>
          <w:rFonts w:ascii="標楷體" w:eastAsia="標楷體" w:hAnsi="標楷體"/>
          <w:color w:val="000000"/>
          <w:sz w:val="32"/>
          <w:szCs w:val="32"/>
        </w:rPr>
      </w:pPr>
      <w:r w:rsidRPr="000D5F2A">
        <w:rPr>
          <w:rFonts w:ascii="標楷體" w:eastAsia="標楷體" w:hAnsi="標楷體" w:hint="eastAsia"/>
          <w:color w:val="000000"/>
          <w:sz w:val="32"/>
          <w:szCs w:val="32"/>
        </w:rPr>
        <w:t>法務部矯正署          黃科員</w:t>
      </w:r>
      <w:proofErr w:type="gramStart"/>
      <w:r w:rsidRPr="000D5F2A">
        <w:rPr>
          <w:rFonts w:ascii="標楷體" w:eastAsia="標楷體" w:hAnsi="標楷體" w:hint="eastAsia"/>
          <w:color w:val="000000"/>
          <w:sz w:val="32"/>
          <w:szCs w:val="32"/>
        </w:rPr>
        <w:t>于瑄</w:t>
      </w:r>
      <w:proofErr w:type="gramEnd"/>
    </w:p>
    <w:p w14:paraId="29567300" w14:textId="77777777" w:rsidR="00615C23" w:rsidRPr="000D5F2A" w:rsidRDefault="00615C23" w:rsidP="009E1230">
      <w:pPr>
        <w:spacing w:line="420" w:lineRule="exact"/>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              </w:t>
      </w:r>
      <w:proofErr w:type="gramStart"/>
      <w:r w:rsidRPr="000D5F2A">
        <w:rPr>
          <w:rFonts w:ascii="標楷體" w:eastAsia="標楷體" w:hAnsi="標楷體" w:hint="eastAsia"/>
          <w:color w:val="000000"/>
          <w:sz w:val="32"/>
          <w:szCs w:val="32"/>
        </w:rPr>
        <w:t>臺</w:t>
      </w:r>
      <w:proofErr w:type="gramEnd"/>
      <w:r w:rsidRPr="000D5F2A">
        <w:rPr>
          <w:rFonts w:ascii="標楷體" w:eastAsia="標楷體" w:hAnsi="標楷體" w:hint="eastAsia"/>
          <w:color w:val="000000"/>
          <w:sz w:val="32"/>
          <w:szCs w:val="32"/>
        </w:rPr>
        <w:t xml:space="preserve">北少年觀護所     </w:t>
      </w:r>
      <w:r w:rsidRPr="000D5F2A">
        <w:rPr>
          <w:rFonts w:ascii="標楷體" w:eastAsia="標楷體" w:hAnsi="標楷體"/>
          <w:color w:val="000000"/>
          <w:sz w:val="32"/>
          <w:szCs w:val="32"/>
        </w:rPr>
        <w:t xml:space="preserve">   </w:t>
      </w:r>
      <w:r w:rsidRPr="000D5F2A">
        <w:rPr>
          <w:rFonts w:ascii="標楷體" w:eastAsia="標楷體" w:hAnsi="標楷體" w:hint="eastAsia"/>
          <w:color w:val="000000"/>
          <w:sz w:val="32"/>
          <w:szCs w:val="32"/>
        </w:rPr>
        <w:t>簡所長永池</w:t>
      </w:r>
    </w:p>
    <w:p w14:paraId="7486821E" w14:textId="77777777" w:rsidR="00615C23" w:rsidRPr="000D5F2A" w:rsidRDefault="00615C23" w:rsidP="00BF22EF">
      <w:pPr>
        <w:numPr>
          <w:ilvl w:val="0"/>
          <w:numId w:val="56"/>
        </w:numPr>
        <w:spacing w:line="520" w:lineRule="exact"/>
        <w:jc w:val="both"/>
        <w:rPr>
          <w:rFonts w:ascii="標楷體" w:eastAsia="標楷體" w:hAnsi="標楷體"/>
          <w:b/>
          <w:color w:val="000000"/>
          <w:sz w:val="32"/>
          <w:szCs w:val="32"/>
        </w:rPr>
      </w:pPr>
      <w:r w:rsidRPr="000D5F2A">
        <w:rPr>
          <w:rFonts w:ascii="標楷體" w:eastAsia="標楷體" w:hAnsi="標楷體" w:hint="eastAsia"/>
          <w:b/>
          <w:color w:val="000000"/>
          <w:sz w:val="32"/>
        </w:rPr>
        <w:t>業務簡報：由</w:t>
      </w:r>
      <w:proofErr w:type="gramStart"/>
      <w:r w:rsidRPr="000D5F2A">
        <w:rPr>
          <w:rFonts w:ascii="標楷體" w:eastAsia="標楷體" w:hAnsi="標楷體" w:hint="eastAsia"/>
          <w:b/>
          <w:color w:val="000000"/>
          <w:sz w:val="32"/>
        </w:rPr>
        <w:t>簡所長永池</w:t>
      </w:r>
      <w:r w:rsidRPr="000D5F2A">
        <w:rPr>
          <w:rFonts w:ascii="標楷體" w:eastAsia="標楷體" w:hAnsi="標楷體" w:hint="eastAsia"/>
          <w:b/>
          <w:color w:val="000000"/>
          <w:sz w:val="32"/>
          <w:szCs w:val="32"/>
        </w:rPr>
        <w:t>報告</w:t>
      </w:r>
      <w:proofErr w:type="gramEnd"/>
      <w:r w:rsidRPr="000D5F2A">
        <w:rPr>
          <w:rFonts w:ascii="標楷體" w:eastAsia="標楷體" w:hAnsi="標楷體" w:hint="eastAsia"/>
          <w:b/>
          <w:color w:val="000000"/>
          <w:sz w:val="32"/>
          <w:szCs w:val="32"/>
        </w:rPr>
        <w:t>，內容如附件。</w:t>
      </w:r>
    </w:p>
    <w:p w14:paraId="673A9ECD" w14:textId="77777777" w:rsidR="00615C23" w:rsidRPr="000D5F2A" w:rsidRDefault="00615C23" w:rsidP="00BF22EF">
      <w:pPr>
        <w:numPr>
          <w:ilvl w:val="0"/>
          <w:numId w:val="56"/>
        </w:numPr>
        <w:spacing w:line="520" w:lineRule="exact"/>
        <w:jc w:val="both"/>
        <w:rPr>
          <w:rFonts w:ascii="標楷體" w:eastAsia="標楷體" w:hAnsi="標楷體" w:cs="標楷體"/>
          <w:b/>
          <w:color w:val="000000"/>
          <w:sz w:val="32"/>
          <w:szCs w:val="32"/>
          <w:lang w:val="zh-TW"/>
        </w:rPr>
      </w:pPr>
      <w:r w:rsidRPr="000D5F2A">
        <w:rPr>
          <w:rFonts w:ascii="標楷體" w:eastAsia="標楷體" w:hAnsi="標楷體" w:hint="eastAsia"/>
          <w:b/>
          <w:color w:val="000000"/>
          <w:sz w:val="32"/>
        </w:rPr>
        <w:t>實地參訪</w:t>
      </w:r>
      <w:proofErr w:type="gramStart"/>
      <w:r w:rsidRPr="000D5F2A">
        <w:rPr>
          <w:rFonts w:ascii="標楷體" w:eastAsia="標楷體" w:hAnsi="標楷體" w:hint="eastAsia"/>
          <w:b/>
          <w:color w:val="000000"/>
          <w:sz w:val="32"/>
        </w:rPr>
        <w:t>（</w:t>
      </w:r>
      <w:proofErr w:type="gramEnd"/>
      <w:r w:rsidRPr="000D5F2A">
        <w:rPr>
          <w:rFonts w:ascii="標楷體" w:eastAsia="標楷體" w:hAnsi="標楷體" w:hint="eastAsia"/>
          <w:b/>
          <w:color w:val="000000"/>
          <w:sz w:val="32"/>
        </w:rPr>
        <w:t>9：40-10：00</w:t>
      </w:r>
      <w:proofErr w:type="gramStart"/>
      <w:r w:rsidRPr="000D5F2A">
        <w:rPr>
          <w:rFonts w:ascii="標楷體" w:eastAsia="標楷體" w:hAnsi="標楷體" w:hint="eastAsia"/>
          <w:b/>
          <w:color w:val="000000"/>
          <w:sz w:val="32"/>
        </w:rPr>
        <w:t>）</w:t>
      </w:r>
      <w:proofErr w:type="gramEnd"/>
    </w:p>
    <w:p w14:paraId="4EEAF983" w14:textId="77777777" w:rsidR="00615C23" w:rsidRPr="000D5F2A" w:rsidRDefault="00615C23" w:rsidP="00BF22EF">
      <w:pPr>
        <w:numPr>
          <w:ilvl w:val="0"/>
          <w:numId w:val="56"/>
        </w:numPr>
        <w:spacing w:line="520" w:lineRule="exact"/>
        <w:jc w:val="both"/>
        <w:rPr>
          <w:rFonts w:ascii="標楷體" w:eastAsia="標楷體" w:hAnsi="標楷體" w:cs="標楷體"/>
          <w:b/>
          <w:color w:val="000000"/>
          <w:sz w:val="32"/>
          <w:szCs w:val="32"/>
          <w:lang w:val="zh-TW"/>
        </w:rPr>
      </w:pPr>
      <w:r w:rsidRPr="000D5F2A">
        <w:rPr>
          <w:rFonts w:ascii="標楷體" w:eastAsia="標楷體" w:hAnsi="標楷體" w:hint="eastAsia"/>
          <w:b/>
          <w:color w:val="000000"/>
          <w:sz w:val="32"/>
        </w:rPr>
        <w:t>意見交流與座談</w:t>
      </w:r>
    </w:p>
    <w:p w14:paraId="2772E4AB" w14:textId="77777777" w:rsidR="00615C23" w:rsidRPr="000D5F2A" w:rsidRDefault="00615C23" w:rsidP="00BF22EF">
      <w:pPr>
        <w:numPr>
          <w:ilvl w:val="0"/>
          <w:numId w:val="58"/>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t>立法院陳委員</w:t>
      </w:r>
      <w:proofErr w:type="gramStart"/>
      <w:r w:rsidRPr="000D5F2A">
        <w:rPr>
          <w:rFonts w:ascii="標楷體" w:eastAsia="標楷體" w:hAnsi="標楷體" w:hint="eastAsia"/>
          <w:b/>
          <w:color w:val="000000"/>
          <w:sz w:val="32"/>
          <w:szCs w:val="32"/>
        </w:rPr>
        <w:t>培瑜：</w:t>
      </w:r>
      <w:proofErr w:type="gramEnd"/>
    </w:p>
    <w:p w14:paraId="7DBB31EF"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謝謝</w:t>
      </w:r>
      <w:proofErr w:type="gramStart"/>
      <w:r w:rsidRPr="000D5F2A">
        <w:rPr>
          <w:rFonts w:ascii="標楷體" w:eastAsia="標楷體" w:hAnsi="標楷體" w:hint="eastAsia"/>
          <w:color w:val="000000"/>
          <w:sz w:val="32"/>
          <w:szCs w:val="32"/>
        </w:rPr>
        <w:t>臺</w:t>
      </w:r>
      <w:proofErr w:type="gramEnd"/>
      <w:r w:rsidRPr="000D5F2A">
        <w:rPr>
          <w:rFonts w:ascii="標楷體" w:eastAsia="標楷體" w:hAnsi="標楷體" w:hint="eastAsia"/>
          <w:color w:val="000000"/>
          <w:sz w:val="32"/>
          <w:szCs w:val="32"/>
        </w:rPr>
        <w:t>北少年觀護所的簡報及引導，現在進行綜合座談，如各委員辦公室助理有相關問題請提出討論。</w:t>
      </w:r>
    </w:p>
    <w:p w14:paraId="11779869" w14:textId="77777777" w:rsidR="00615C23" w:rsidRPr="000D5F2A" w:rsidRDefault="00615C23" w:rsidP="00BF22EF">
      <w:pPr>
        <w:numPr>
          <w:ilvl w:val="0"/>
          <w:numId w:val="58"/>
        </w:numPr>
        <w:spacing w:line="520" w:lineRule="exact"/>
        <w:jc w:val="both"/>
        <w:rPr>
          <w:rFonts w:ascii="標楷體" w:eastAsia="標楷體" w:hAnsi="標楷體"/>
          <w:b/>
          <w:color w:val="000000"/>
          <w:sz w:val="32"/>
          <w:szCs w:val="32"/>
        </w:rPr>
      </w:pPr>
      <w:r w:rsidRPr="000D5F2A">
        <w:rPr>
          <w:rFonts w:eastAsia="標楷體" w:hint="eastAsia"/>
          <w:b/>
          <w:color w:val="000000"/>
          <w:sz w:val="32"/>
          <w:szCs w:val="32"/>
        </w:rPr>
        <w:t>立法院陳委員</w:t>
      </w:r>
      <w:proofErr w:type="gramStart"/>
      <w:r w:rsidRPr="000D5F2A">
        <w:rPr>
          <w:rFonts w:eastAsia="標楷體" w:hint="eastAsia"/>
          <w:b/>
          <w:color w:val="000000"/>
          <w:sz w:val="32"/>
          <w:szCs w:val="32"/>
        </w:rPr>
        <w:t>培瑜：</w:t>
      </w:r>
      <w:proofErr w:type="gramEnd"/>
    </w:p>
    <w:p w14:paraId="341EADEA"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lastRenderedPageBreak/>
        <w:t>貴所簡報提到外聘8位專業輔導人員，請問是否皆為付費？</w:t>
      </w:r>
    </w:p>
    <w:p w14:paraId="1802C593" w14:textId="77777777" w:rsidR="00615C23" w:rsidRPr="000D5F2A" w:rsidRDefault="00615C23" w:rsidP="00BF22EF">
      <w:pPr>
        <w:numPr>
          <w:ilvl w:val="0"/>
          <w:numId w:val="58"/>
        </w:numPr>
        <w:spacing w:line="520" w:lineRule="exact"/>
        <w:jc w:val="both"/>
        <w:rPr>
          <w:rFonts w:ascii="標楷體" w:eastAsia="標楷體" w:hAnsi="標楷體"/>
          <w:b/>
          <w:color w:val="000000"/>
          <w:sz w:val="32"/>
          <w:szCs w:val="32"/>
        </w:rPr>
      </w:pPr>
      <w:proofErr w:type="gramStart"/>
      <w:r w:rsidRPr="000D5F2A">
        <w:rPr>
          <w:rFonts w:eastAsia="標楷體" w:hint="eastAsia"/>
          <w:b/>
          <w:color w:val="000000"/>
          <w:sz w:val="32"/>
          <w:szCs w:val="32"/>
        </w:rPr>
        <w:t>臺</w:t>
      </w:r>
      <w:proofErr w:type="gramEnd"/>
      <w:r w:rsidRPr="000D5F2A">
        <w:rPr>
          <w:rFonts w:eastAsia="標楷體" w:hint="eastAsia"/>
          <w:b/>
          <w:color w:val="000000"/>
          <w:sz w:val="32"/>
          <w:szCs w:val="32"/>
        </w:rPr>
        <w:t>北少年觀護所輔導科賴科長文玲</w:t>
      </w:r>
      <w:r w:rsidRPr="000D5F2A">
        <w:rPr>
          <w:rFonts w:ascii="標楷體" w:eastAsia="標楷體" w:hAnsi="標楷體" w:hint="eastAsia"/>
          <w:b/>
          <w:color w:val="000000"/>
          <w:sz w:val="32"/>
          <w:szCs w:val="32"/>
        </w:rPr>
        <w:t>：</w:t>
      </w:r>
    </w:p>
    <w:p w14:paraId="3D624A88" w14:textId="77777777" w:rsidR="00615C23" w:rsidRPr="000D5F2A" w:rsidRDefault="00615C23" w:rsidP="009E1230">
      <w:pPr>
        <w:spacing w:line="520" w:lineRule="exact"/>
        <w:ind w:leftChars="484" w:left="1162"/>
        <w:jc w:val="both"/>
        <w:rPr>
          <w:rFonts w:ascii="標楷體" w:eastAsia="標楷體" w:hAnsi="標楷體" w:cs="新細明體"/>
          <w:color w:val="000000"/>
          <w:sz w:val="32"/>
          <w:szCs w:val="32"/>
        </w:rPr>
      </w:pPr>
      <w:r w:rsidRPr="000D5F2A">
        <w:rPr>
          <w:rFonts w:ascii="標楷體" w:eastAsia="標楷體" w:hAnsi="標楷體" w:hint="eastAsia"/>
          <w:color w:val="000000"/>
          <w:sz w:val="32"/>
          <w:szCs w:val="32"/>
        </w:rPr>
        <w:t xml:space="preserve">外聘心理師部分以本所業務費支應，不足部分捐贈款補足。 </w:t>
      </w:r>
    </w:p>
    <w:p w14:paraId="7ED20ABC" w14:textId="77777777" w:rsidR="00615C23" w:rsidRPr="000D5F2A" w:rsidRDefault="00615C23" w:rsidP="00BF22EF">
      <w:pPr>
        <w:numPr>
          <w:ilvl w:val="0"/>
          <w:numId w:val="58"/>
        </w:numPr>
        <w:spacing w:line="520" w:lineRule="exact"/>
        <w:jc w:val="both"/>
        <w:rPr>
          <w:rFonts w:ascii="標楷體" w:eastAsia="標楷體" w:hAnsi="標楷體"/>
          <w:b/>
          <w:color w:val="000000"/>
          <w:sz w:val="32"/>
          <w:szCs w:val="32"/>
        </w:rPr>
      </w:pPr>
      <w:r w:rsidRPr="000D5F2A">
        <w:rPr>
          <w:rFonts w:eastAsia="標楷體" w:hint="eastAsia"/>
          <w:b/>
          <w:color w:val="000000"/>
          <w:sz w:val="32"/>
          <w:szCs w:val="32"/>
        </w:rPr>
        <w:t>立法院陳委員</w:t>
      </w:r>
      <w:proofErr w:type="gramStart"/>
      <w:r w:rsidRPr="000D5F2A">
        <w:rPr>
          <w:rFonts w:eastAsia="標楷體" w:hint="eastAsia"/>
          <w:b/>
          <w:color w:val="000000"/>
          <w:sz w:val="32"/>
          <w:szCs w:val="32"/>
        </w:rPr>
        <w:t>培瑜</w:t>
      </w:r>
      <w:r w:rsidRPr="000D5F2A">
        <w:rPr>
          <w:rFonts w:ascii="標楷體" w:eastAsia="標楷體" w:hAnsi="標楷體" w:hint="eastAsia"/>
          <w:b/>
          <w:color w:val="000000"/>
          <w:sz w:val="32"/>
          <w:szCs w:val="32"/>
        </w:rPr>
        <w:t>：</w:t>
      </w:r>
      <w:proofErr w:type="gramEnd"/>
      <w:r w:rsidRPr="000D5F2A">
        <w:rPr>
          <w:rFonts w:ascii="標楷體" w:eastAsia="標楷體" w:hAnsi="標楷體"/>
          <w:b/>
          <w:color w:val="000000"/>
          <w:sz w:val="32"/>
          <w:szCs w:val="32"/>
        </w:rPr>
        <w:t xml:space="preserve"> </w:t>
      </w:r>
    </w:p>
    <w:p w14:paraId="5AF2CB80"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收容少年少女因收容時間不定，在課程安排推動是否受到困難及影響？ </w:t>
      </w:r>
    </w:p>
    <w:p w14:paraId="2F75DB6C" w14:textId="77777777" w:rsidR="00615C23" w:rsidRPr="000D5F2A" w:rsidRDefault="00615C23" w:rsidP="00BF22EF">
      <w:pPr>
        <w:pStyle w:val="affd"/>
        <w:numPr>
          <w:ilvl w:val="0"/>
          <w:numId w:val="58"/>
        </w:numPr>
        <w:spacing w:line="520" w:lineRule="exact"/>
        <w:ind w:leftChars="0"/>
        <w:jc w:val="both"/>
        <w:rPr>
          <w:rFonts w:ascii="標楷體" w:eastAsia="標楷體" w:hAnsi="標楷體"/>
          <w:b/>
          <w:color w:val="000000"/>
          <w:sz w:val="32"/>
          <w:szCs w:val="32"/>
        </w:rPr>
      </w:pPr>
      <w:proofErr w:type="gramStart"/>
      <w:r w:rsidRPr="000D5F2A">
        <w:rPr>
          <w:rFonts w:ascii="Times New Roman" w:eastAsia="標楷體" w:hAnsi="Times New Roman" w:hint="eastAsia"/>
          <w:b/>
          <w:color w:val="000000"/>
          <w:sz w:val="32"/>
          <w:szCs w:val="32"/>
        </w:rPr>
        <w:t>臺</w:t>
      </w:r>
      <w:proofErr w:type="gramEnd"/>
      <w:r w:rsidRPr="000D5F2A">
        <w:rPr>
          <w:rFonts w:ascii="Times New Roman" w:eastAsia="標楷體" w:hAnsi="Times New Roman" w:hint="eastAsia"/>
          <w:b/>
          <w:color w:val="000000"/>
          <w:sz w:val="32"/>
          <w:szCs w:val="32"/>
        </w:rPr>
        <w:t>北少年觀護所輔導科賴科長文玲</w:t>
      </w:r>
      <w:r w:rsidRPr="000D5F2A">
        <w:rPr>
          <w:rFonts w:ascii="標楷體" w:eastAsia="標楷體" w:hAnsi="標楷體" w:hint="eastAsia"/>
          <w:b/>
          <w:color w:val="000000"/>
          <w:sz w:val="32"/>
          <w:szCs w:val="32"/>
        </w:rPr>
        <w:t>：</w:t>
      </w:r>
    </w:p>
    <w:p w14:paraId="576F839E"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 xml:space="preserve">班級課程按照每月公佈課表進行，較受影響是小團體課程視參與人數彈性調整，例如8次的毒品課程從開始12人，後因少年出所，至課程結束可能僅剩幾人，但若課程內容為非連貫課程，可以再新增適合收容少年加入團體課程。 </w:t>
      </w:r>
    </w:p>
    <w:p w14:paraId="6C1925E1" w14:textId="77777777" w:rsidR="00615C23" w:rsidRPr="000D5F2A" w:rsidRDefault="00615C23" w:rsidP="00BF22EF">
      <w:pPr>
        <w:numPr>
          <w:ilvl w:val="0"/>
          <w:numId w:val="58"/>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t>立法院陳培瑜委員</w:t>
      </w:r>
      <w:r w:rsidRPr="000D5F2A">
        <w:rPr>
          <w:rFonts w:eastAsia="標楷體" w:hint="eastAsia"/>
          <w:b/>
          <w:color w:val="000000"/>
          <w:sz w:val="32"/>
          <w:szCs w:val="32"/>
        </w:rPr>
        <w:t>焦研究室</w:t>
      </w:r>
      <w:proofErr w:type="gramStart"/>
      <w:r w:rsidRPr="000D5F2A">
        <w:rPr>
          <w:rFonts w:eastAsia="標楷體" w:hint="eastAsia"/>
          <w:b/>
          <w:color w:val="000000"/>
          <w:sz w:val="32"/>
          <w:szCs w:val="32"/>
        </w:rPr>
        <w:t>助理佳弘</w:t>
      </w:r>
      <w:proofErr w:type="gramEnd"/>
      <w:r w:rsidRPr="000D5F2A">
        <w:rPr>
          <w:rFonts w:ascii="標楷體" w:eastAsia="標楷體" w:hAnsi="標楷體" w:hint="eastAsia"/>
          <w:b/>
          <w:color w:val="000000"/>
          <w:sz w:val="32"/>
          <w:szCs w:val="32"/>
        </w:rPr>
        <w:t>：</w:t>
      </w:r>
    </w:p>
    <w:p w14:paraId="1BCF0EA5"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提問三個問題，一是收容15日以下少年占比高，是否未完成新收即出所？二是有關膳食審查中有營養師19次建議改善，原因為何?三是貴所目前152位收容人，輔導與心理人力配置情形如何？</w:t>
      </w:r>
    </w:p>
    <w:p w14:paraId="7171849D" w14:textId="77777777" w:rsidR="00615C23" w:rsidRPr="000D5F2A" w:rsidRDefault="00615C23" w:rsidP="00BF22EF">
      <w:pPr>
        <w:numPr>
          <w:ilvl w:val="0"/>
          <w:numId w:val="58"/>
        </w:numPr>
        <w:spacing w:line="520" w:lineRule="exact"/>
        <w:jc w:val="both"/>
        <w:rPr>
          <w:rFonts w:ascii="標楷體" w:eastAsia="標楷體" w:hAnsi="標楷體"/>
          <w:color w:val="000000"/>
          <w:sz w:val="32"/>
          <w:szCs w:val="32"/>
        </w:rPr>
      </w:pPr>
      <w:proofErr w:type="gramStart"/>
      <w:r w:rsidRPr="000D5F2A">
        <w:rPr>
          <w:rFonts w:ascii="標楷體" w:eastAsia="標楷體" w:hAnsi="標楷體" w:hint="eastAsia"/>
          <w:b/>
          <w:color w:val="000000"/>
          <w:sz w:val="32"/>
          <w:szCs w:val="32"/>
        </w:rPr>
        <w:t>臺</w:t>
      </w:r>
      <w:proofErr w:type="gramEnd"/>
      <w:r w:rsidRPr="000D5F2A">
        <w:rPr>
          <w:rFonts w:ascii="標楷體" w:eastAsia="標楷體" w:hAnsi="標楷體" w:hint="eastAsia"/>
          <w:b/>
          <w:color w:val="000000"/>
          <w:sz w:val="32"/>
          <w:szCs w:val="32"/>
        </w:rPr>
        <w:t>北少年觀護所訓導科吳科長政</w:t>
      </w:r>
      <w:proofErr w:type="gramStart"/>
      <w:r w:rsidRPr="000D5F2A">
        <w:rPr>
          <w:rFonts w:ascii="標楷體" w:eastAsia="標楷體" w:hAnsi="標楷體" w:hint="eastAsia"/>
          <w:b/>
          <w:color w:val="000000"/>
          <w:sz w:val="32"/>
          <w:szCs w:val="32"/>
        </w:rPr>
        <w:t>虔</w:t>
      </w:r>
      <w:proofErr w:type="gramEnd"/>
      <w:r w:rsidRPr="000D5F2A">
        <w:rPr>
          <w:rFonts w:ascii="標楷體" w:eastAsia="標楷體" w:hAnsi="標楷體" w:hint="eastAsia"/>
          <w:b/>
          <w:color w:val="000000"/>
          <w:sz w:val="32"/>
          <w:szCs w:val="32"/>
        </w:rPr>
        <w:t>：</w:t>
      </w:r>
    </w:p>
    <w:p w14:paraId="2AF96F7A"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15日內</w:t>
      </w:r>
      <w:proofErr w:type="gramStart"/>
      <w:r w:rsidRPr="000D5F2A">
        <w:rPr>
          <w:rFonts w:ascii="標楷體" w:eastAsia="標楷體" w:hAnsi="標楷體" w:hint="eastAsia"/>
          <w:color w:val="000000"/>
          <w:sz w:val="32"/>
          <w:szCs w:val="32"/>
        </w:rPr>
        <w:t>出所者多</w:t>
      </w:r>
      <w:proofErr w:type="gramEnd"/>
      <w:r w:rsidRPr="000D5F2A">
        <w:rPr>
          <w:rFonts w:ascii="標楷體" w:eastAsia="標楷體" w:hAnsi="標楷體" w:hint="eastAsia"/>
          <w:color w:val="000000"/>
          <w:sz w:val="32"/>
          <w:szCs w:val="32"/>
        </w:rPr>
        <w:t>為留置觀察處分，犯行情節較為輕微，5日後即請家長帶回，未</w:t>
      </w:r>
      <w:proofErr w:type="gramStart"/>
      <w:r w:rsidRPr="000D5F2A">
        <w:rPr>
          <w:rFonts w:ascii="標楷體" w:eastAsia="標楷體" w:hAnsi="標楷體" w:hint="eastAsia"/>
          <w:color w:val="000000"/>
          <w:sz w:val="32"/>
          <w:szCs w:val="32"/>
        </w:rPr>
        <w:t>分班即出</w:t>
      </w:r>
      <w:proofErr w:type="gramEnd"/>
      <w:r w:rsidRPr="000D5F2A">
        <w:rPr>
          <w:rFonts w:ascii="標楷體" w:eastAsia="標楷體" w:hAnsi="標楷體" w:hint="eastAsia"/>
          <w:color w:val="000000"/>
          <w:sz w:val="32"/>
          <w:szCs w:val="32"/>
        </w:rPr>
        <w:t xml:space="preserve">所，不影響既有分班流程。 </w:t>
      </w:r>
    </w:p>
    <w:p w14:paraId="3E365949" w14:textId="77777777" w:rsidR="00615C23" w:rsidRPr="000D5F2A" w:rsidRDefault="00615C23" w:rsidP="00BF22EF">
      <w:pPr>
        <w:numPr>
          <w:ilvl w:val="0"/>
          <w:numId w:val="58"/>
        </w:numPr>
        <w:spacing w:line="520" w:lineRule="exact"/>
        <w:jc w:val="both"/>
        <w:rPr>
          <w:rFonts w:ascii="標楷體" w:eastAsia="標楷體" w:hAnsi="標楷體"/>
          <w:color w:val="000000"/>
          <w:sz w:val="32"/>
          <w:szCs w:val="32"/>
        </w:rPr>
      </w:pPr>
      <w:proofErr w:type="gramStart"/>
      <w:r w:rsidRPr="000D5F2A">
        <w:rPr>
          <w:rFonts w:ascii="標楷體" w:eastAsia="標楷體" w:hAnsi="標楷體" w:hint="eastAsia"/>
          <w:b/>
          <w:color w:val="000000"/>
          <w:sz w:val="32"/>
          <w:szCs w:val="32"/>
        </w:rPr>
        <w:t>臺</w:t>
      </w:r>
      <w:proofErr w:type="gramEnd"/>
      <w:r w:rsidRPr="000D5F2A">
        <w:rPr>
          <w:rFonts w:ascii="標楷體" w:eastAsia="標楷體" w:hAnsi="標楷體" w:hint="eastAsia"/>
          <w:b/>
          <w:color w:val="000000"/>
          <w:sz w:val="32"/>
          <w:szCs w:val="32"/>
        </w:rPr>
        <w:t>北少年觀護所</w:t>
      </w:r>
      <w:r w:rsidRPr="000D5F2A">
        <w:rPr>
          <w:rFonts w:eastAsia="標楷體" w:hint="eastAsia"/>
          <w:b/>
          <w:color w:val="000000"/>
          <w:sz w:val="32"/>
          <w:szCs w:val="32"/>
        </w:rPr>
        <w:t>輔導科賴科長文玲</w:t>
      </w:r>
      <w:r w:rsidRPr="000D5F2A">
        <w:rPr>
          <w:rFonts w:eastAsia="標楷體" w:hint="eastAsia"/>
          <w:b/>
          <w:color w:val="000000"/>
          <w:sz w:val="32"/>
          <w:szCs w:val="32"/>
        </w:rPr>
        <w:t>:</w:t>
      </w:r>
    </w:p>
    <w:p w14:paraId="460C27AD"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輔導業務由所內專業輔導人力結合外聘心理師與社會資源共同執行，內部編制三位輔導員負責班級相關輔導業務，心理師及社工師協助生活適應，進行相關鑑別及評估後，制訂少年</w:t>
      </w:r>
      <w:proofErr w:type="gramStart"/>
      <w:r w:rsidRPr="000D5F2A">
        <w:rPr>
          <w:rFonts w:ascii="標楷體" w:eastAsia="標楷體" w:hAnsi="標楷體" w:hint="eastAsia"/>
          <w:color w:val="000000"/>
          <w:sz w:val="32"/>
          <w:szCs w:val="32"/>
        </w:rPr>
        <w:t>個別化處遇</w:t>
      </w:r>
      <w:proofErr w:type="gramEnd"/>
      <w:r w:rsidRPr="000D5F2A">
        <w:rPr>
          <w:rFonts w:ascii="標楷體" w:eastAsia="標楷體" w:hAnsi="標楷體" w:hint="eastAsia"/>
          <w:color w:val="000000"/>
          <w:sz w:val="32"/>
          <w:szCs w:val="32"/>
        </w:rPr>
        <w:t>，在其身</w:t>
      </w:r>
      <w:r w:rsidRPr="000D5F2A">
        <w:rPr>
          <w:rFonts w:ascii="標楷體" w:eastAsia="標楷體" w:hAnsi="標楷體" w:hint="eastAsia"/>
          <w:color w:val="000000"/>
          <w:sz w:val="32"/>
          <w:szCs w:val="32"/>
        </w:rPr>
        <w:lastRenderedPageBreak/>
        <w:t>心較為穩定後，邀請加入各種團體，目前結合外部社會資源辦理團體課程，如親職教育、戒毒教育</w:t>
      </w:r>
      <w:proofErr w:type="gramStart"/>
      <w:r w:rsidRPr="000D5F2A">
        <w:rPr>
          <w:rFonts w:ascii="標楷體" w:eastAsia="標楷體" w:hAnsi="標楷體" w:hint="eastAsia"/>
          <w:color w:val="000000"/>
          <w:sz w:val="32"/>
          <w:szCs w:val="32"/>
        </w:rPr>
        <w:t>成長均是社會</w:t>
      </w:r>
      <w:proofErr w:type="gramEnd"/>
      <w:r w:rsidRPr="000D5F2A">
        <w:rPr>
          <w:rFonts w:ascii="標楷體" w:eastAsia="標楷體" w:hAnsi="標楷體" w:hint="eastAsia"/>
          <w:color w:val="000000"/>
          <w:sz w:val="32"/>
          <w:szCs w:val="32"/>
        </w:rPr>
        <w:t>團體專業師資帶領。</w:t>
      </w:r>
    </w:p>
    <w:p w14:paraId="5B5AEFBD" w14:textId="77777777" w:rsidR="00615C23" w:rsidRPr="000D5F2A" w:rsidRDefault="00615C23" w:rsidP="00BF22EF">
      <w:pPr>
        <w:numPr>
          <w:ilvl w:val="0"/>
          <w:numId w:val="58"/>
        </w:numPr>
        <w:spacing w:line="520" w:lineRule="exact"/>
        <w:jc w:val="both"/>
        <w:rPr>
          <w:rFonts w:ascii="標楷體" w:eastAsia="標楷體" w:hAnsi="標楷體"/>
          <w:color w:val="000000"/>
          <w:sz w:val="32"/>
          <w:szCs w:val="32"/>
        </w:rPr>
      </w:pPr>
      <w:proofErr w:type="gramStart"/>
      <w:r w:rsidRPr="000D5F2A">
        <w:rPr>
          <w:rFonts w:ascii="標楷體" w:eastAsia="標楷體" w:hAnsi="標楷體" w:hint="eastAsia"/>
          <w:b/>
          <w:color w:val="000000"/>
          <w:sz w:val="32"/>
          <w:szCs w:val="32"/>
        </w:rPr>
        <w:t>臺</w:t>
      </w:r>
      <w:proofErr w:type="gramEnd"/>
      <w:r w:rsidRPr="000D5F2A">
        <w:rPr>
          <w:rFonts w:ascii="標楷體" w:eastAsia="標楷體" w:hAnsi="標楷體" w:hint="eastAsia"/>
          <w:b/>
          <w:color w:val="000000"/>
          <w:sz w:val="32"/>
          <w:szCs w:val="32"/>
        </w:rPr>
        <w:t>北少年觀護所</w:t>
      </w:r>
      <w:r w:rsidRPr="000D5F2A">
        <w:rPr>
          <w:rFonts w:eastAsia="標楷體" w:hint="eastAsia"/>
          <w:b/>
          <w:color w:val="000000"/>
          <w:sz w:val="32"/>
          <w:szCs w:val="32"/>
        </w:rPr>
        <w:t>總務陳科員瑞</w:t>
      </w:r>
      <w:proofErr w:type="gramStart"/>
      <w:r w:rsidRPr="000D5F2A">
        <w:rPr>
          <w:rFonts w:eastAsia="標楷體" w:hint="eastAsia"/>
          <w:b/>
          <w:color w:val="000000"/>
          <w:sz w:val="32"/>
          <w:szCs w:val="32"/>
        </w:rPr>
        <w:t>涓</w:t>
      </w:r>
      <w:proofErr w:type="gramEnd"/>
      <w:r w:rsidRPr="000D5F2A">
        <w:rPr>
          <w:rFonts w:eastAsia="標楷體" w:hint="eastAsia"/>
          <w:b/>
          <w:color w:val="000000"/>
          <w:sz w:val="32"/>
          <w:szCs w:val="32"/>
        </w:rPr>
        <w:t>:</w:t>
      </w:r>
    </w:p>
    <w:p w14:paraId="4AAC01F9"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膳食部分，本所營養師起初合作時，主要係針對營養均衡部分做改善，目前營養部分比較無需要調整，主要是增加菜單多元性的建議，例如菜色口味上，都是</w:t>
      </w:r>
      <w:proofErr w:type="gramStart"/>
      <w:r w:rsidRPr="000D5F2A">
        <w:rPr>
          <w:rFonts w:ascii="標楷體" w:eastAsia="標楷體" w:hAnsi="標楷體" w:hint="eastAsia"/>
          <w:color w:val="000000"/>
          <w:sz w:val="32"/>
          <w:szCs w:val="32"/>
        </w:rPr>
        <w:t>鹹</w:t>
      </w:r>
      <w:proofErr w:type="gramEnd"/>
      <w:r w:rsidRPr="000D5F2A">
        <w:rPr>
          <w:rFonts w:ascii="標楷體" w:eastAsia="標楷體" w:hAnsi="標楷體" w:hint="eastAsia"/>
          <w:color w:val="000000"/>
          <w:sz w:val="32"/>
          <w:szCs w:val="32"/>
        </w:rPr>
        <w:t>的，建議可以增加酸甜口味或是甜湯等多樣性等。</w:t>
      </w:r>
    </w:p>
    <w:p w14:paraId="43D47EE7" w14:textId="77777777" w:rsidR="00615C23" w:rsidRPr="000D5F2A" w:rsidRDefault="00615C23" w:rsidP="00BF22EF">
      <w:pPr>
        <w:numPr>
          <w:ilvl w:val="0"/>
          <w:numId w:val="58"/>
        </w:numPr>
        <w:spacing w:line="520" w:lineRule="exact"/>
        <w:jc w:val="both"/>
        <w:rPr>
          <w:rFonts w:ascii="標楷體" w:eastAsia="標楷體" w:hAnsi="標楷體"/>
          <w:color w:val="000000"/>
          <w:sz w:val="32"/>
          <w:szCs w:val="32"/>
        </w:rPr>
      </w:pPr>
      <w:r w:rsidRPr="000D5F2A">
        <w:rPr>
          <w:rFonts w:eastAsia="標楷體" w:hint="eastAsia"/>
          <w:b/>
          <w:color w:val="000000"/>
          <w:sz w:val="32"/>
          <w:szCs w:val="32"/>
        </w:rPr>
        <w:t>立法院吳思瑤委員許研究室助理閔凱</w:t>
      </w:r>
      <w:r w:rsidRPr="000D5F2A">
        <w:rPr>
          <w:rFonts w:ascii="標楷體" w:eastAsia="標楷體" w:hAnsi="標楷體" w:hint="eastAsia"/>
          <w:b/>
          <w:color w:val="000000"/>
          <w:sz w:val="32"/>
          <w:szCs w:val="32"/>
        </w:rPr>
        <w:t>：</w:t>
      </w:r>
    </w:p>
    <w:p w14:paraId="4A154EC4"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針對少年矯正機關之前發生</w:t>
      </w:r>
      <w:proofErr w:type="gramStart"/>
      <w:r w:rsidRPr="000D5F2A">
        <w:rPr>
          <w:rFonts w:ascii="標楷體" w:eastAsia="標楷體" w:hAnsi="標楷體" w:hint="eastAsia"/>
          <w:color w:val="000000"/>
          <w:sz w:val="32"/>
          <w:szCs w:val="32"/>
        </w:rPr>
        <w:t>的霸凌事件</w:t>
      </w:r>
      <w:proofErr w:type="gramEnd"/>
      <w:r w:rsidRPr="000D5F2A">
        <w:rPr>
          <w:rFonts w:ascii="標楷體" w:eastAsia="標楷體" w:hAnsi="標楷體" w:hint="eastAsia"/>
          <w:color w:val="000000"/>
          <w:sz w:val="32"/>
          <w:szCs w:val="32"/>
        </w:rPr>
        <w:t>，矯正署有何具體防治措施？社會復歸的資源銜接及中央/地方機關權責分工為何？義務教育學生之課業銜接有何措施?</w:t>
      </w:r>
      <w:r w:rsidRPr="000D5F2A">
        <w:rPr>
          <w:rFonts w:ascii="Calibri" w:hAnsi="Calibri" w:hint="eastAsia"/>
        </w:rPr>
        <w:t xml:space="preserve"> </w:t>
      </w:r>
      <w:r w:rsidRPr="000D5F2A">
        <w:rPr>
          <w:rFonts w:ascii="標楷體" w:eastAsia="標楷體" w:hAnsi="標楷體" w:hint="eastAsia"/>
          <w:color w:val="000000"/>
          <w:sz w:val="32"/>
          <w:szCs w:val="32"/>
        </w:rPr>
        <w:t>提及播放《弟子規》影片與人生規劃課程由佛光會承辦，請問選課標準為何？外部視察小組的委員</w:t>
      </w:r>
      <w:proofErr w:type="gramStart"/>
      <w:r w:rsidRPr="000D5F2A">
        <w:rPr>
          <w:rFonts w:ascii="標楷體" w:eastAsia="標楷體" w:hAnsi="標楷體" w:hint="eastAsia"/>
          <w:color w:val="000000"/>
          <w:sz w:val="32"/>
          <w:szCs w:val="32"/>
        </w:rPr>
        <w:t>遴</w:t>
      </w:r>
      <w:proofErr w:type="gramEnd"/>
      <w:r w:rsidRPr="000D5F2A">
        <w:rPr>
          <w:rFonts w:ascii="標楷體" w:eastAsia="標楷體" w:hAnsi="標楷體" w:hint="eastAsia"/>
          <w:color w:val="000000"/>
          <w:sz w:val="32"/>
          <w:szCs w:val="32"/>
        </w:rPr>
        <w:t>聘、組成方式?貴所去年有收到幾件申訴案件?請貴所將入所及申訴相關規定送至委員辦公室。</w:t>
      </w:r>
    </w:p>
    <w:p w14:paraId="2E7B8FCB" w14:textId="77777777" w:rsidR="00615C23" w:rsidRPr="000D5F2A" w:rsidRDefault="00615C23" w:rsidP="00BF22EF">
      <w:pPr>
        <w:numPr>
          <w:ilvl w:val="0"/>
          <w:numId w:val="58"/>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t>法務部矯正署王科長志明：</w:t>
      </w:r>
    </w:p>
    <w:p w14:paraId="55482960"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proofErr w:type="gramStart"/>
      <w:r w:rsidRPr="000D5F2A">
        <w:rPr>
          <w:rFonts w:ascii="標楷體" w:eastAsia="標楷體" w:hAnsi="標楷體" w:hint="eastAsia"/>
          <w:color w:val="000000"/>
          <w:sz w:val="32"/>
          <w:szCs w:val="32"/>
        </w:rPr>
        <w:t>本署已</w:t>
      </w:r>
      <w:proofErr w:type="gramEnd"/>
      <w:r w:rsidRPr="000D5F2A">
        <w:rPr>
          <w:rFonts w:ascii="標楷體" w:eastAsia="標楷體" w:hAnsi="標楷體" w:hint="eastAsia"/>
          <w:color w:val="000000"/>
          <w:sz w:val="32"/>
          <w:szCs w:val="32"/>
        </w:rPr>
        <w:t>與國民及學前教育署（下稱國教署）討論，參照教育部相關準則，制定專屬之</w:t>
      </w:r>
      <w:proofErr w:type="gramStart"/>
      <w:r w:rsidRPr="000D5F2A">
        <w:rPr>
          <w:rFonts w:ascii="標楷體" w:eastAsia="標楷體" w:hAnsi="標楷體" w:hint="eastAsia"/>
          <w:color w:val="000000"/>
          <w:sz w:val="32"/>
          <w:szCs w:val="32"/>
        </w:rPr>
        <w:t>霸凌防</w:t>
      </w:r>
      <w:proofErr w:type="gramEnd"/>
      <w:r w:rsidRPr="000D5F2A">
        <w:rPr>
          <w:rFonts w:ascii="標楷體" w:eastAsia="標楷體" w:hAnsi="標楷體" w:hint="eastAsia"/>
          <w:color w:val="000000"/>
          <w:sz w:val="32"/>
          <w:szCs w:val="32"/>
        </w:rPr>
        <w:t>制規範，適用於矯正學校，並已正式公告施行。另對於少年觀護所有關</w:t>
      </w:r>
      <w:proofErr w:type="gramStart"/>
      <w:r w:rsidRPr="000D5F2A">
        <w:rPr>
          <w:rFonts w:ascii="標楷體" w:eastAsia="標楷體" w:hAnsi="標楷體" w:hint="eastAsia"/>
          <w:color w:val="000000"/>
          <w:sz w:val="32"/>
          <w:szCs w:val="32"/>
        </w:rPr>
        <w:t>霸凌防</w:t>
      </w:r>
      <w:proofErr w:type="gramEnd"/>
      <w:r w:rsidRPr="000D5F2A">
        <w:rPr>
          <w:rFonts w:ascii="標楷體" w:eastAsia="標楷體" w:hAnsi="標楷體" w:hint="eastAsia"/>
          <w:color w:val="000000"/>
          <w:sz w:val="32"/>
          <w:szCs w:val="32"/>
        </w:rPr>
        <w:t>制規範通報機制，若有需要</w:t>
      </w:r>
      <w:proofErr w:type="gramStart"/>
      <w:r w:rsidRPr="000D5F2A">
        <w:rPr>
          <w:rFonts w:ascii="標楷體" w:eastAsia="標楷體" w:hAnsi="標楷體" w:hint="eastAsia"/>
          <w:color w:val="000000"/>
          <w:sz w:val="32"/>
          <w:szCs w:val="32"/>
        </w:rPr>
        <w:t>由本署會</w:t>
      </w:r>
      <w:proofErr w:type="gramEnd"/>
      <w:r w:rsidRPr="000D5F2A">
        <w:rPr>
          <w:rFonts w:ascii="標楷體" w:eastAsia="標楷體" w:hAnsi="標楷體" w:hint="eastAsia"/>
          <w:color w:val="000000"/>
          <w:sz w:val="32"/>
          <w:szCs w:val="32"/>
        </w:rPr>
        <w:t>後提供相關資料至委員辦公室。</w:t>
      </w:r>
    </w:p>
    <w:p w14:paraId="4C681E6B" w14:textId="77777777" w:rsidR="00615C23" w:rsidRPr="000D5F2A" w:rsidRDefault="00615C23" w:rsidP="00BF22EF">
      <w:pPr>
        <w:numPr>
          <w:ilvl w:val="0"/>
          <w:numId w:val="58"/>
        </w:numPr>
        <w:spacing w:line="520" w:lineRule="exact"/>
        <w:jc w:val="both"/>
        <w:rPr>
          <w:rFonts w:ascii="標楷體" w:eastAsia="標楷體" w:hAnsi="標楷體"/>
          <w:color w:val="000000"/>
          <w:sz w:val="32"/>
          <w:szCs w:val="32"/>
        </w:rPr>
      </w:pPr>
      <w:proofErr w:type="gramStart"/>
      <w:r w:rsidRPr="000D5F2A">
        <w:rPr>
          <w:rFonts w:ascii="標楷體" w:eastAsia="標楷體" w:hAnsi="標楷體" w:hint="eastAsia"/>
          <w:b/>
          <w:color w:val="000000"/>
          <w:sz w:val="32"/>
          <w:szCs w:val="32"/>
        </w:rPr>
        <w:t>臺</w:t>
      </w:r>
      <w:proofErr w:type="gramEnd"/>
      <w:r w:rsidRPr="000D5F2A">
        <w:rPr>
          <w:rFonts w:ascii="標楷體" w:eastAsia="標楷體" w:hAnsi="標楷體" w:hint="eastAsia"/>
          <w:b/>
          <w:color w:val="000000"/>
          <w:sz w:val="32"/>
          <w:szCs w:val="32"/>
        </w:rPr>
        <w:t>北少年觀護所</w:t>
      </w:r>
      <w:proofErr w:type="gramStart"/>
      <w:r w:rsidRPr="000D5F2A">
        <w:rPr>
          <w:rFonts w:ascii="標楷體" w:eastAsia="標楷體" w:hAnsi="標楷體" w:hint="eastAsia"/>
          <w:b/>
          <w:color w:val="000000"/>
          <w:sz w:val="32"/>
          <w:szCs w:val="32"/>
        </w:rPr>
        <w:t>范個</w:t>
      </w:r>
      <w:proofErr w:type="gramEnd"/>
      <w:r w:rsidRPr="000D5F2A">
        <w:rPr>
          <w:rFonts w:ascii="標楷體" w:eastAsia="標楷體" w:hAnsi="標楷體" w:hint="eastAsia"/>
          <w:b/>
          <w:color w:val="000000"/>
          <w:sz w:val="32"/>
          <w:szCs w:val="32"/>
        </w:rPr>
        <w:t>管師文萱：</w:t>
      </w:r>
    </w:p>
    <w:p w14:paraId="5163C0D8"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資源銜接部分本所合作之</w:t>
      </w:r>
      <w:proofErr w:type="gramStart"/>
      <w:r w:rsidRPr="000D5F2A">
        <w:rPr>
          <w:rFonts w:ascii="標楷體" w:eastAsia="標楷體" w:hAnsi="標楷體" w:hint="eastAsia"/>
          <w:color w:val="000000"/>
          <w:sz w:val="32"/>
          <w:szCs w:val="32"/>
        </w:rPr>
        <w:t>勞</w:t>
      </w:r>
      <w:proofErr w:type="gramEnd"/>
      <w:r w:rsidRPr="000D5F2A">
        <w:rPr>
          <w:rFonts w:ascii="標楷體" w:eastAsia="標楷體" w:hAnsi="標楷體" w:hint="eastAsia"/>
          <w:color w:val="000000"/>
          <w:sz w:val="32"/>
          <w:szCs w:val="32"/>
        </w:rPr>
        <w:t>政單位為雙北市就業服務處、桃園職訓處；</w:t>
      </w:r>
      <w:proofErr w:type="gramStart"/>
      <w:r w:rsidRPr="000D5F2A">
        <w:rPr>
          <w:rFonts w:ascii="標楷體" w:eastAsia="標楷體" w:hAnsi="標楷體" w:hint="eastAsia"/>
          <w:color w:val="000000"/>
          <w:sz w:val="32"/>
          <w:szCs w:val="32"/>
        </w:rPr>
        <w:t>衛政單位</w:t>
      </w:r>
      <w:proofErr w:type="gramEnd"/>
      <w:r w:rsidRPr="000D5F2A">
        <w:rPr>
          <w:rFonts w:ascii="標楷體" w:eastAsia="標楷體" w:hAnsi="標楷體" w:hint="eastAsia"/>
          <w:color w:val="000000"/>
          <w:sz w:val="32"/>
          <w:szCs w:val="32"/>
        </w:rPr>
        <w:t>為松德院區及新北衛生局；社政單位為淨化基金會、利</w:t>
      </w:r>
      <w:proofErr w:type="gramStart"/>
      <w:r w:rsidRPr="000D5F2A">
        <w:rPr>
          <w:rFonts w:ascii="標楷體" w:eastAsia="標楷體" w:hAnsi="標楷體" w:hint="eastAsia"/>
          <w:color w:val="000000"/>
          <w:sz w:val="32"/>
          <w:szCs w:val="32"/>
        </w:rPr>
        <w:t>伯他茲</w:t>
      </w:r>
      <w:proofErr w:type="gramEnd"/>
      <w:r w:rsidRPr="000D5F2A">
        <w:rPr>
          <w:rFonts w:ascii="標楷體" w:eastAsia="標楷體" w:hAnsi="標楷體" w:hint="eastAsia"/>
          <w:color w:val="000000"/>
          <w:sz w:val="32"/>
          <w:szCs w:val="32"/>
        </w:rPr>
        <w:t>、更生少年關懷協會等機構，將依少年需求於入所後進行初</w:t>
      </w:r>
      <w:r w:rsidRPr="000D5F2A">
        <w:rPr>
          <w:rFonts w:ascii="標楷體" w:eastAsia="標楷體" w:hAnsi="標楷體" w:hint="eastAsia"/>
          <w:color w:val="000000"/>
          <w:sz w:val="32"/>
          <w:szCs w:val="32"/>
        </w:rPr>
        <w:lastRenderedPageBreak/>
        <w:t>階評估，提供就業、衛生相關諮詢及出所後</w:t>
      </w:r>
      <w:proofErr w:type="gramStart"/>
      <w:r w:rsidRPr="000D5F2A">
        <w:rPr>
          <w:rFonts w:ascii="標楷體" w:eastAsia="標楷體" w:hAnsi="標楷體" w:hint="eastAsia"/>
          <w:color w:val="000000"/>
          <w:sz w:val="32"/>
          <w:szCs w:val="32"/>
        </w:rPr>
        <w:t>後</w:t>
      </w:r>
      <w:proofErr w:type="gramEnd"/>
      <w:r w:rsidRPr="000D5F2A">
        <w:rPr>
          <w:rFonts w:ascii="標楷體" w:eastAsia="標楷體" w:hAnsi="標楷體" w:hint="eastAsia"/>
          <w:color w:val="000000"/>
          <w:sz w:val="32"/>
          <w:szCs w:val="32"/>
        </w:rPr>
        <w:t>追團體之追蹤關懷，所有</w:t>
      </w:r>
      <w:proofErr w:type="gramStart"/>
      <w:r w:rsidRPr="000D5F2A">
        <w:rPr>
          <w:rFonts w:ascii="標楷體" w:eastAsia="標楷體" w:hAnsi="標楷體" w:hint="eastAsia"/>
          <w:color w:val="000000"/>
          <w:sz w:val="32"/>
          <w:szCs w:val="32"/>
        </w:rPr>
        <w:t>轉銜需與</w:t>
      </w:r>
      <w:proofErr w:type="gramEnd"/>
      <w:r w:rsidRPr="000D5F2A">
        <w:rPr>
          <w:rFonts w:ascii="標楷體" w:eastAsia="標楷體" w:hAnsi="標楷體" w:hint="eastAsia"/>
          <w:color w:val="000000"/>
          <w:sz w:val="32"/>
          <w:szCs w:val="32"/>
        </w:rPr>
        <w:t>保護官、社工及家屬達成共識。</w:t>
      </w:r>
    </w:p>
    <w:p w14:paraId="7AE9ED5D" w14:textId="77777777" w:rsidR="00615C23" w:rsidRPr="000D5F2A" w:rsidRDefault="00615C23" w:rsidP="00BF22EF">
      <w:pPr>
        <w:numPr>
          <w:ilvl w:val="0"/>
          <w:numId w:val="58"/>
        </w:numPr>
        <w:jc w:val="both"/>
        <w:rPr>
          <w:rFonts w:ascii="標楷體" w:eastAsia="標楷體" w:hAnsi="標楷體"/>
          <w:b/>
          <w:color w:val="000000"/>
          <w:sz w:val="32"/>
          <w:szCs w:val="32"/>
        </w:rPr>
      </w:pPr>
      <w:proofErr w:type="gramStart"/>
      <w:r w:rsidRPr="000D5F2A">
        <w:rPr>
          <w:rFonts w:ascii="標楷體" w:eastAsia="標楷體" w:hAnsi="標楷體" w:hint="eastAsia"/>
          <w:b/>
          <w:color w:val="000000"/>
          <w:sz w:val="32"/>
          <w:szCs w:val="32"/>
        </w:rPr>
        <w:t>臺</w:t>
      </w:r>
      <w:proofErr w:type="gramEnd"/>
      <w:r w:rsidRPr="000D5F2A">
        <w:rPr>
          <w:rFonts w:ascii="標楷體" w:eastAsia="標楷體" w:hAnsi="標楷體" w:hint="eastAsia"/>
          <w:b/>
          <w:color w:val="000000"/>
          <w:sz w:val="32"/>
          <w:szCs w:val="32"/>
        </w:rPr>
        <w:t>北少年觀護所</w:t>
      </w:r>
      <w:r w:rsidRPr="000D5F2A">
        <w:rPr>
          <w:rFonts w:eastAsia="標楷體" w:hint="eastAsia"/>
          <w:b/>
          <w:color w:val="000000"/>
          <w:sz w:val="32"/>
          <w:szCs w:val="32"/>
        </w:rPr>
        <w:t>輔導科賴科長文玲</w:t>
      </w:r>
      <w:r w:rsidRPr="000D5F2A">
        <w:rPr>
          <w:rFonts w:ascii="標楷體" w:eastAsia="標楷體" w:hAnsi="標楷體" w:hint="eastAsia"/>
          <w:b/>
          <w:color w:val="000000"/>
          <w:sz w:val="32"/>
          <w:szCs w:val="32"/>
        </w:rPr>
        <w:t>:</w:t>
      </w:r>
    </w:p>
    <w:p w14:paraId="7B441340"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本所課程設計以社會生活、品格教育、適性學習等通識教育為主，若學生需準備會考，將協助安排特殊時段予以輔導，也會與原屬學校聯繫提供課業支援。佛光會講師具備《弟子規》授課證書，課程設計目的為提升學生閱讀與品德素養，</w:t>
      </w:r>
      <w:proofErr w:type="gramStart"/>
      <w:r w:rsidRPr="000D5F2A">
        <w:rPr>
          <w:rFonts w:ascii="標楷體" w:eastAsia="標楷體" w:hAnsi="標楷體" w:hint="eastAsia"/>
          <w:color w:val="000000"/>
          <w:sz w:val="32"/>
          <w:szCs w:val="32"/>
        </w:rPr>
        <w:t>亦輔以</w:t>
      </w:r>
      <w:proofErr w:type="gramEnd"/>
      <w:r w:rsidRPr="000D5F2A">
        <w:rPr>
          <w:rFonts w:ascii="標楷體" w:eastAsia="標楷體" w:hAnsi="標楷體" w:hint="eastAsia"/>
          <w:color w:val="000000"/>
          <w:sz w:val="32"/>
          <w:szCs w:val="32"/>
        </w:rPr>
        <w:t>抄寫方式加強理解，非強制背誦。</w:t>
      </w:r>
    </w:p>
    <w:p w14:paraId="7DA371DC" w14:textId="77777777" w:rsidR="00615C23" w:rsidRPr="000D5F2A" w:rsidRDefault="00615C23" w:rsidP="00BF22EF">
      <w:pPr>
        <w:numPr>
          <w:ilvl w:val="0"/>
          <w:numId w:val="58"/>
        </w:numPr>
        <w:spacing w:line="520" w:lineRule="exact"/>
        <w:jc w:val="both"/>
        <w:rPr>
          <w:rFonts w:ascii="標楷體" w:eastAsia="標楷體" w:hAnsi="標楷體"/>
          <w:color w:val="000000"/>
          <w:sz w:val="32"/>
          <w:szCs w:val="32"/>
        </w:rPr>
      </w:pPr>
      <w:proofErr w:type="gramStart"/>
      <w:r w:rsidRPr="000D5F2A">
        <w:rPr>
          <w:rFonts w:ascii="標楷體" w:eastAsia="標楷體" w:hAnsi="標楷體" w:hint="eastAsia"/>
          <w:b/>
          <w:color w:val="000000"/>
          <w:sz w:val="32"/>
          <w:szCs w:val="32"/>
        </w:rPr>
        <w:t>臺</w:t>
      </w:r>
      <w:proofErr w:type="gramEnd"/>
      <w:r w:rsidRPr="000D5F2A">
        <w:rPr>
          <w:rFonts w:ascii="標楷體" w:eastAsia="標楷體" w:hAnsi="標楷體" w:hint="eastAsia"/>
          <w:b/>
          <w:color w:val="000000"/>
          <w:sz w:val="32"/>
          <w:szCs w:val="32"/>
        </w:rPr>
        <w:t>北少年觀護所訓導科吳科長政</w:t>
      </w:r>
      <w:proofErr w:type="gramStart"/>
      <w:r w:rsidRPr="000D5F2A">
        <w:rPr>
          <w:rFonts w:ascii="標楷體" w:eastAsia="標楷體" w:hAnsi="標楷體" w:hint="eastAsia"/>
          <w:b/>
          <w:color w:val="000000"/>
          <w:sz w:val="32"/>
          <w:szCs w:val="32"/>
        </w:rPr>
        <w:t>虔</w:t>
      </w:r>
      <w:proofErr w:type="gramEnd"/>
      <w:r w:rsidRPr="000D5F2A">
        <w:rPr>
          <w:rFonts w:ascii="標楷體" w:eastAsia="標楷體" w:hAnsi="標楷體" w:hint="eastAsia"/>
          <w:b/>
          <w:color w:val="000000"/>
          <w:sz w:val="32"/>
          <w:szCs w:val="32"/>
        </w:rPr>
        <w:t>：</w:t>
      </w:r>
    </w:p>
    <w:p w14:paraId="02540F9E"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color w:val="000000"/>
          <w:sz w:val="32"/>
          <w:szCs w:val="32"/>
        </w:rPr>
        <w:t>本所</w:t>
      </w:r>
      <w:r w:rsidRPr="000D5F2A">
        <w:rPr>
          <w:rFonts w:ascii="標楷體" w:eastAsia="標楷體" w:hAnsi="標楷體" w:hint="eastAsia"/>
          <w:color w:val="000000"/>
          <w:sz w:val="32"/>
          <w:szCs w:val="32"/>
        </w:rPr>
        <w:t>去年至今</w:t>
      </w:r>
      <w:r w:rsidRPr="000D5F2A">
        <w:rPr>
          <w:rFonts w:ascii="標楷體" w:eastAsia="標楷體" w:hAnsi="標楷體"/>
          <w:color w:val="000000"/>
          <w:sz w:val="32"/>
          <w:szCs w:val="32"/>
        </w:rPr>
        <w:t>外部視察並無</w:t>
      </w:r>
      <w:r w:rsidRPr="000D5F2A">
        <w:rPr>
          <w:rFonts w:ascii="標楷體" w:eastAsia="標楷體" w:hAnsi="標楷體" w:hint="eastAsia"/>
          <w:color w:val="000000"/>
          <w:sz w:val="32"/>
          <w:szCs w:val="32"/>
        </w:rPr>
        <w:t>收到</w:t>
      </w:r>
      <w:r w:rsidRPr="000D5F2A">
        <w:rPr>
          <w:rFonts w:ascii="標楷體" w:eastAsia="標楷體" w:hAnsi="標楷體"/>
          <w:color w:val="000000"/>
          <w:sz w:val="32"/>
          <w:szCs w:val="32"/>
        </w:rPr>
        <w:t>申訴案件，</w:t>
      </w:r>
      <w:r w:rsidRPr="000D5F2A">
        <w:rPr>
          <w:rFonts w:ascii="標楷體" w:eastAsia="標楷體" w:hAnsi="標楷體" w:hint="eastAsia"/>
          <w:color w:val="000000"/>
          <w:sz w:val="32"/>
          <w:szCs w:val="32"/>
        </w:rPr>
        <w:t>原因為收容少年對外溝通順利，調查保護官、少輔會等社工、學校老師及心理師等均時常入所訪談輔導，過程中都可以反映，通常在這裡就會瞭解少年意見，並即時處理。</w:t>
      </w:r>
    </w:p>
    <w:p w14:paraId="6DE7DC43" w14:textId="77777777" w:rsidR="00615C23" w:rsidRPr="000D5F2A" w:rsidRDefault="00615C23" w:rsidP="00BF22EF">
      <w:pPr>
        <w:numPr>
          <w:ilvl w:val="0"/>
          <w:numId w:val="58"/>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t>法務部矯正署蘇主任秘書坤銘</w:t>
      </w:r>
      <w:r w:rsidRPr="000D5F2A">
        <w:rPr>
          <w:rFonts w:eastAsia="標楷體" w:hint="eastAsia"/>
          <w:b/>
          <w:color w:val="000000"/>
          <w:sz w:val="32"/>
          <w:szCs w:val="32"/>
        </w:rPr>
        <w:t>:</w:t>
      </w:r>
    </w:p>
    <w:p w14:paraId="72F9FB90"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proofErr w:type="gramStart"/>
      <w:r w:rsidRPr="000D5F2A">
        <w:rPr>
          <w:rFonts w:ascii="標楷體" w:eastAsia="標楷體" w:hAnsi="標楷體" w:hint="eastAsia"/>
          <w:color w:val="000000"/>
          <w:sz w:val="32"/>
          <w:szCs w:val="32"/>
        </w:rPr>
        <w:t>本署有</w:t>
      </w:r>
      <w:proofErr w:type="gramEnd"/>
      <w:r w:rsidRPr="000D5F2A">
        <w:rPr>
          <w:rFonts w:ascii="標楷體" w:eastAsia="標楷體" w:hAnsi="標楷體" w:hint="eastAsia"/>
          <w:color w:val="000000"/>
          <w:sz w:val="32"/>
          <w:szCs w:val="32"/>
        </w:rPr>
        <w:t>建立外部視察人才庫，涵蓋心理、法律、衛生、犯罪防治專業等領域，由人才庫中遴選視察人員，並定期會做更新輪動，另本人在花蓮監獄服務時，開啟意見箱後，會把收容人意見立即讓外部視察委員知悉瞭解，外部視察若認為有急迫性會即時介入處理，若無急迫性會等外部視察會議開會時會與收容人一對</w:t>
      </w:r>
      <w:proofErr w:type="gramStart"/>
      <w:r w:rsidRPr="000D5F2A">
        <w:rPr>
          <w:rFonts w:ascii="標楷體" w:eastAsia="標楷體" w:hAnsi="標楷體" w:hint="eastAsia"/>
          <w:color w:val="000000"/>
          <w:sz w:val="32"/>
          <w:szCs w:val="32"/>
        </w:rPr>
        <w:t>一</w:t>
      </w:r>
      <w:proofErr w:type="gramEnd"/>
      <w:r w:rsidRPr="000D5F2A">
        <w:rPr>
          <w:rFonts w:ascii="標楷體" w:eastAsia="標楷體" w:hAnsi="標楷體" w:hint="eastAsia"/>
          <w:color w:val="000000"/>
          <w:sz w:val="32"/>
          <w:szCs w:val="32"/>
        </w:rPr>
        <w:t>訪談，瞭解其意見並答覆。</w:t>
      </w:r>
    </w:p>
    <w:p w14:paraId="7B34B294" w14:textId="77777777" w:rsidR="00615C23" w:rsidRPr="000D5F2A" w:rsidRDefault="00615C23" w:rsidP="00BF22EF">
      <w:pPr>
        <w:numPr>
          <w:ilvl w:val="0"/>
          <w:numId w:val="58"/>
        </w:numPr>
        <w:spacing w:line="520" w:lineRule="exact"/>
        <w:jc w:val="both"/>
        <w:rPr>
          <w:rFonts w:ascii="標楷體" w:eastAsia="標楷體" w:hAnsi="標楷體"/>
          <w:color w:val="000000"/>
          <w:sz w:val="32"/>
          <w:szCs w:val="32"/>
        </w:rPr>
      </w:pPr>
      <w:r w:rsidRPr="000D5F2A">
        <w:rPr>
          <w:rFonts w:eastAsia="標楷體" w:hint="eastAsia"/>
          <w:b/>
          <w:color w:val="000000"/>
          <w:sz w:val="32"/>
          <w:szCs w:val="32"/>
        </w:rPr>
        <w:t>立法院吳思瑤委員許研究室助理閔凱</w:t>
      </w:r>
      <w:r w:rsidRPr="000D5F2A">
        <w:rPr>
          <w:rFonts w:ascii="標楷體" w:eastAsia="標楷體" w:hAnsi="標楷體" w:hint="eastAsia"/>
          <w:b/>
          <w:color w:val="000000"/>
          <w:sz w:val="32"/>
          <w:szCs w:val="32"/>
        </w:rPr>
        <w:t>：</w:t>
      </w:r>
    </w:p>
    <w:p w14:paraId="2FB3CDEE"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繼續詢問有關義務教育身份收容少年受教問題，</w:t>
      </w:r>
      <w:proofErr w:type="gramStart"/>
      <w:r w:rsidRPr="000D5F2A">
        <w:rPr>
          <w:rFonts w:ascii="標楷體" w:eastAsia="標楷體" w:hAnsi="標楷體" w:hint="eastAsia"/>
          <w:color w:val="000000"/>
          <w:sz w:val="32"/>
          <w:szCs w:val="32"/>
        </w:rPr>
        <w:t>坦白說這是</w:t>
      </w:r>
      <w:proofErr w:type="gramEnd"/>
      <w:r w:rsidRPr="000D5F2A">
        <w:rPr>
          <w:rFonts w:ascii="標楷體" w:eastAsia="標楷體" w:hAnsi="標楷體" w:hint="eastAsia"/>
          <w:color w:val="000000"/>
          <w:sz w:val="32"/>
          <w:szCs w:val="32"/>
        </w:rPr>
        <w:t>國教署的責任，雖然收容少年在貴所收容</w:t>
      </w:r>
      <w:r w:rsidRPr="000D5F2A">
        <w:rPr>
          <w:rFonts w:ascii="標楷體" w:eastAsia="標楷體" w:hAnsi="標楷體" w:hint="eastAsia"/>
          <w:color w:val="000000"/>
          <w:sz w:val="32"/>
          <w:szCs w:val="32"/>
        </w:rPr>
        <w:lastRenderedPageBreak/>
        <w:t>時間可能1個月，但其實在教育階段來說，也算是蠻長的，那國教署有沒有給予對應的協助？</w:t>
      </w:r>
    </w:p>
    <w:p w14:paraId="1FEFE82C" w14:textId="77777777" w:rsidR="00615C23" w:rsidRPr="000D5F2A" w:rsidRDefault="00615C23" w:rsidP="00BF22EF">
      <w:pPr>
        <w:numPr>
          <w:ilvl w:val="0"/>
          <w:numId w:val="58"/>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t>法務部矯正署王科長志明：</w:t>
      </w:r>
    </w:p>
    <w:p w14:paraId="51AAA91D"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國教署每年提供一筆經費供少年觀護所課程安排之用，另</w:t>
      </w:r>
      <w:proofErr w:type="gramStart"/>
      <w:r w:rsidRPr="000D5F2A">
        <w:rPr>
          <w:rFonts w:ascii="標楷體" w:eastAsia="標楷體" w:hAnsi="標楷體" w:hint="eastAsia"/>
          <w:color w:val="000000"/>
          <w:sz w:val="32"/>
          <w:szCs w:val="32"/>
        </w:rPr>
        <w:t>依本署</w:t>
      </w:r>
      <w:proofErr w:type="gramEnd"/>
      <w:r w:rsidRPr="000D5F2A">
        <w:rPr>
          <w:rFonts w:ascii="標楷體" w:eastAsia="標楷體" w:hAnsi="標楷體" w:hint="eastAsia"/>
          <w:color w:val="000000"/>
          <w:sz w:val="32"/>
          <w:szCs w:val="32"/>
        </w:rPr>
        <w:t>「少年</w:t>
      </w:r>
      <w:proofErr w:type="gramStart"/>
      <w:r w:rsidRPr="000D5F2A">
        <w:rPr>
          <w:rFonts w:ascii="標楷體" w:eastAsia="標楷體" w:hAnsi="標楷體" w:hint="eastAsia"/>
          <w:color w:val="000000"/>
          <w:sz w:val="32"/>
          <w:szCs w:val="32"/>
        </w:rPr>
        <w:t>處遇精進</w:t>
      </w:r>
      <w:proofErr w:type="gramEnd"/>
      <w:r w:rsidRPr="000D5F2A">
        <w:rPr>
          <w:rFonts w:ascii="標楷體" w:eastAsia="標楷體" w:hAnsi="標楷體" w:hint="eastAsia"/>
          <w:color w:val="000000"/>
          <w:sz w:val="32"/>
          <w:szCs w:val="32"/>
        </w:rPr>
        <w:t>計畫」設計，分為六大類，包括學習適應、輔導課程、技藝類、服務學習、生涯規劃與休閒藝文等課程，還有其他適合學生需求之課程等，讓各少年觀護所參酌配合，規劃出適合課程，以上為</w:t>
      </w:r>
      <w:proofErr w:type="gramStart"/>
      <w:r w:rsidRPr="000D5F2A">
        <w:rPr>
          <w:rFonts w:ascii="標楷體" w:eastAsia="標楷體" w:hAnsi="標楷體" w:hint="eastAsia"/>
          <w:color w:val="000000"/>
          <w:sz w:val="32"/>
          <w:szCs w:val="32"/>
        </w:rPr>
        <w:t>目前本署與</w:t>
      </w:r>
      <w:proofErr w:type="gramEnd"/>
      <w:r w:rsidRPr="000D5F2A">
        <w:rPr>
          <w:rFonts w:ascii="標楷體" w:eastAsia="標楷體" w:hAnsi="標楷體" w:hint="eastAsia"/>
          <w:color w:val="000000"/>
          <w:sz w:val="32"/>
          <w:szCs w:val="32"/>
        </w:rPr>
        <w:t>國教署合作部分。</w:t>
      </w:r>
    </w:p>
    <w:p w14:paraId="1B26A22B" w14:textId="77777777" w:rsidR="00615C23" w:rsidRPr="000D5F2A" w:rsidRDefault="00615C23" w:rsidP="00BF22EF">
      <w:pPr>
        <w:numPr>
          <w:ilvl w:val="0"/>
          <w:numId w:val="58"/>
        </w:numPr>
        <w:spacing w:line="520" w:lineRule="exact"/>
        <w:jc w:val="both"/>
        <w:rPr>
          <w:rFonts w:ascii="標楷體" w:eastAsia="標楷體" w:hAnsi="標楷體"/>
          <w:b/>
          <w:color w:val="000000"/>
          <w:sz w:val="32"/>
          <w:szCs w:val="32"/>
        </w:rPr>
      </w:pPr>
      <w:r w:rsidRPr="000D5F2A">
        <w:rPr>
          <w:rFonts w:ascii="標楷體" w:eastAsia="標楷體" w:hAnsi="標楷體" w:hint="eastAsia"/>
          <w:b/>
          <w:color w:val="000000"/>
          <w:sz w:val="32"/>
          <w:szCs w:val="32"/>
        </w:rPr>
        <w:t>法務部黃政務次長</w:t>
      </w:r>
      <w:proofErr w:type="gramStart"/>
      <w:r w:rsidRPr="000D5F2A">
        <w:rPr>
          <w:rFonts w:ascii="標楷體" w:eastAsia="標楷體" w:hAnsi="標楷體" w:hint="eastAsia"/>
          <w:b/>
          <w:color w:val="000000"/>
          <w:sz w:val="32"/>
          <w:szCs w:val="32"/>
        </w:rPr>
        <w:t>世杰</w:t>
      </w:r>
      <w:proofErr w:type="gramEnd"/>
      <w:r w:rsidRPr="000D5F2A">
        <w:rPr>
          <w:rFonts w:ascii="標楷體" w:eastAsia="標楷體" w:hAnsi="標楷體" w:hint="eastAsia"/>
          <w:b/>
          <w:color w:val="000000"/>
          <w:sz w:val="32"/>
          <w:szCs w:val="32"/>
        </w:rPr>
        <w:t xml:space="preserve">: </w:t>
      </w:r>
    </w:p>
    <w:p w14:paraId="3427FCED"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如果是擔心收容少年讀書的進度會落後，因為之前矯正學校改制時，有做學力的設定，平均大概是小學三、四年級，而且還有少年入所時間不一及收容期間短暫等因素，可能沒有辦法用</w:t>
      </w:r>
      <w:proofErr w:type="gramStart"/>
      <w:r w:rsidRPr="000D5F2A">
        <w:rPr>
          <w:rFonts w:ascii="標楷體" w:eastAsia="標楷體" w:hAnsi="標楷體" w:hint="eastAsia"/>
          <w:color w:val="000000"/>
          <w:sz w:val="32"/>
          <w:szCs w:val="32"/>
        </w:rPr>
        <w:t>課綱以及</w:t>
      </w:r>
      <w:proofErr w:type="gramEnd"/>
      <w:r w:rsidRPr="000D5F2A">
        <w:rPr>
          <w:rFonts w:ascii="標楷體" w:eastAsia="標楷體" w:hAnsi="標楷體" w:hint="eastAsia"/>
          <w:color w:val="000000"/>
          <w:sz w:val="32"/>
          <w:szCs w:val="32"/>
        </w:rPr>
        <w:t>接續少年原來學校課業的方式安排課程，但針對義務教育或是高中職有學籍的少年入所後，少觀所會與他原來的學校聯繫，假設少年有學業上的需求，原來學校可以與少觀所作密切的安排處理，讓少年學業可以繼續。</w:t>
      </w:r>
    </w:p>
    <w:p w14:paraId="7D1ED780" w14:textId="77777777" w:rsidR="00615C23" w:rsidRPr="000D5F2A" w:rsidRDefault="00615C23" w:rsidP="00BF22EF">
      <w:pPr>
        <w:numPr>
          <w:ilvl w:val="0"/>
          <w:numId w:val="58"/>
        </w:numPr>
        <w:jc w:val="both"/>
        <w:rPr>
          <w:rFonts w:ascii="標楷體" w:eastAsia="標楷體" w:hAnsi="標楷體"/>
          <w:b/>
          <w:color w:val="000000"/>
          <w:sz w:val="32"/>
          <w:szCs w:val="32"/>
        </w:rPr>
      </w:pPr>
      <w:r w:rsidRPr="000D5F2A">
        <w:rPr>
          <w:rFonts w:eastAsia="標楷體" w:hint="eastAsia"/>
          <w:b/>
          <w:color w:val="000000"/>
          <w:sz w:val="32"/>
          <w:szCs w:val="32"/>
        </w:rPr>
        <w:t>立法院吳思瑤委員許研究室助理閔凱</w:t>
      </w:r>
      <w:r w:rsidRPr="000D5F2A">
        <w:rPr>
          <w:rFonts w:ascii="標楷體" w:eastAsia="標楷體" w:hAnsi="標楷體" w:hint="eastAsia"/>
          <w:b/>
          <w:color w:val="000000"/>
          <w:sz w:val="32"/>
          <w:szCs w:val="32"/>
        </w:rPr>
        <w:t>：</w:t>
      </w:r>
    </w:p>
    <w:p w14:paraId="233E4DAD"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理解並認同次長對於少年於少觀所短暫收容期間難以設置學校課程之說明，這個問題主要是想</w:t>
      </w:r>
      <w:proofErr w:type="gramStart"/>
      <w:r w:rsidRPr="000D5F2A">
        <w:rPr>
          <w:rFonts w:ascii="標楷體" w:eastAsia="標楷體" w:hAnsi="標楷體" w:hint="eastAsia"/>
          <w:color w:val="000000"/>
          <w:sz w:val="32"/>
          <w:szCs w:val="32"/>
        </w:rPr>
        <w:t>釐</w:t>
      </w:r>
      <w:proofErr w:type="gramEnd"/>
      <w:r w:rsidRPr="000D5F2A">
        <w:rPr>
          <w:rFonts w:ascii="標楷體" w:eastAsia="標楷體" w:hAnsi="標楷體" w:hint="eastAsia"/>
          <w:color w:val="000000"/>
          <w:sz w:val="32"/>
          <w:szCs w:val="32"/>
        </w:rPr>
        <w:t>清瞭解國教署在此方面對矯正署目前提供之協助內容為何。</w:t>
      </w:r>
    </w:p>
    <w:p w14:paraId="2836A936" w14:textId="77777777" w:rsidR="00615C23" w:rsidRPr="000D5F2A" w:rsidRDefault="00615C23" w:rsidP="00BF22EF">
      <w:pPr>
        <w:numPr>
          <w:ilvl w:val="0"/>
          <w:numId w:val="58"/>
        </w:numPr>
        <w:jc w:val="both"/>
        <w:rPr>
          <w:rFonts w:ascii="標楷體" w:eastAsia="標楷體" w:hAnsi="標楷體"/>
          <w:b/>
          <w:color w:val="000000"/>
          <w:sz w:val="32"/>
          <w:szCs w:val="32"/>
        </w:rPr>
      </w:pPr>
      <w:r w:rsidRPr="000D5F2A">
        <w:rPr>
          <w:rFonts w:ascii="標楷體" w:eastAsia="標楷體" w:hAnsi="標楷體" w:hint="eastAsia"/>
          <w:b/>
          <w:color w:val="000000"/>
          <w:sz w:val="32"/>
          <w:szCs w:val="32"/>
        </w:rPr>
        <w:t>立法院陳委員</w:t>
      </w:r>
      <w:proofErr w:type="gramStart"/>
      <w:r w:rsidRPr="000D5F2A">
        <w:rPr>
          <w:rFonts w:ascii="標楷體" w:eastAsia="標楷體" w:hAnsi="標楷體" w:hint="eastAsia"/>
          <w:b/>
          <w:color w:val="000000"/>
          <w:sz w:val="32"/>
          <w:szCs w:val="32"/>
        </w:rPr>
        <w:t>培瑜：</w:t>
      </w:r>
      <w:proofErr w:type="gramEnd"/>
    </w:p>
    <w:p w14:paraId="54063B68"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簡報提及收容少年出所以電話通知所屬學校，可否解釋『儘速』的意思？</w:t>
      </w:r>
    </w:p>
    <w:p w14:paraId="0E21E6DE" w14:textId="77777777" w:rsidR="00615C23" w:rsidRPr="000D5F2A" w:rsidRDefault="00615C23" w:rsidP="00BF22EF">
      <w:pPr>
        <w:numPr>
          <w:ilvl w:val="0"/>
          <w:numId w:val="58"/>
        </w:numPr>
        <w:jc w:val="both"/>
        <w:rPr>
          <w:rFonts w:ascii="標楷體" w:eastAsia="標楷體" w:hAnsi="標楷體"/>
          <w:b/>
          <w:color w:val="000000"/>
          <w:sz w:val="32"/>
          <w:szCs w:val="32"/>
        </w:rPr>
      </w:pPr>
      <w:proofErr w:type="gramStart"/>
      <w:r w:rsidRPr="000D5F2A">
        <w:rPr>
          <w:rFonts w:ascii="標楷體" w:eastAsia="標楷體" w:hAnsi="標楷體" w:hint="eastAsia"/>
          <w:b/>
          <w:color w:val="000000"/>
          <w:sz w:val="32"/>
          <w:szCs w:val="32"/>
        </w:rPr>
        <w:lastRenderedPageBreak/>
        <w:t>臺</w:t>
      </w:r>
      <w:proofErr w:type="gramEnd"/>
      <w:r w:rsidRPr="000D5F2A">
        <w:rPr>
          <w:rFonts w:ascii="標楷體" w:eastAsia="標楷體" w:hAnsi="標楷體" w:hint="eastAsia"/>
          <w:b/>
          <w:color w:val="000000"/>
          <w:sz w:val="32"/>
          <w:szCs w:val="32"/>
        </w:rPr>
        <w:t>北少年觀護所</w:t>
      </w:r>
      <w:r w:rsidRPr="000D5F2A">
        <w:rPr>
          <w:rFonts w:eastAsia="標楷體" w:hint="eastAsia"/>
          <w:b/>
          <w:color w:val="000000"/>
          <w:sz w:val="32"/>
          <w:szCs w:val="32"/>
        </w:rPr>
        <w:t>輔導科賴科長文玲</w:t>
      </w:r>
      <w:r w:rsidRPr="000D5F2A">
        <w:rPr>
          <w:rFonts w:ascii="標楷體" w:eastAsia="標楷體" w:hAnsi="標楷體" w:hint="eastAsia"/>
          <w:b/>
          <w:color w:val="000000"/>
          <w:sz w:val="32"/>
          <w:szCs w:val="32"/>
        </w:rPr>
        <w:t>:</w:t>
      </w:r>
    </w:p>
    <w:p w14:paraId="45A27D35"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proofErr w:type="gramStart"/>
      <w:r w:rsidRPr="000D5F2A">
        <w:rPr>
          <w:rFonts w:ascii="標楷體" w:eastAsia="標楷體" w:hAnsi="標楷體" w:hint="eastAsia"/>
          <w:color w:val="000000"/>
          <w:sz w:val="32"/>
          <w:szCs w:val="32"/>
        </w:rPr>
        <w:t>依本署</w:t>
      </w:r>
      <w:proofErr w:type="gramEnd"/>
      <w:r w:rsidRPr="000D5F2A">
        <w:rPr>
          <w:rFonts w:ascii="標楷體" w:eastAsia="標楷體" w:hAnsi="標楷體" w:hint="eastAsia"/>
          <w:color w:val="000000"/>
          <w:sz w:val="32"/>
          <w:szCs w:val="32"/>
        </w:rPr>
        <w:t>「少年</w:t>
      </w:r>
      <w:proofErr w:type="gramStart"/>
      <w:r w:rsidRPr="000D5F2A">
        <w:rPr>
          <w:rFonts w:ascii="標楷體" w:eastAsia="標楷體" w:hAnsi="標楷體" w:hint="eastAsia"/>
          <w:color w:val="000000"/>
          <w:sz w:val="32"/>
          <w:szCs w:val="32"/>
        </w:rPr>
        <w:t>處遇精進</w:t>
      </w:r>
      <w:proofErr w:type="gramEnd"/>
      <w:r w:rsidRPr="000D5F2A">
        <w:rPr>
          <w:rFonts w:ascii="標楷體" w:eastAsia="標楷體" w:hAnsi="標楷體" w:hint="eastAsia"/>
          <w:color w:val="000000"/>
          <w:sz w:val="32"/>
          <w:szCs w:val="32"/>
        </w:rPr>
        <w:t xml:space="preserve">計畫」規範，少年釋放後，本所獲知訊息後，輔導員隔天將以電話通知學校，並於三個工作日內正式以密件方式行文予所屬學校通知出所。 </w:t>
      </w:r>
    </w:p>
    <w:p w14:paraId="05AA3AB1" w14:textId="77777777" w:rsidR="00615C23" w:rsidRPr="000D5F2A" w:rsidRDefault="00615C23" w:rsidP="00BF22EF">
      <w:pPr>
        <w:numPr>
          <w:ilvl w:val="0"/>
          <w:numId w:val="58"/>
        </w:numPr>
        <w:jc w:val="both"/>
        <w:rPr>
          <w:rFonts w:ascii="標楷體" w:eastAsia="標楷體" w:hAnsi="標楷體"/>
          <w:b/>
          <w:color w:val="000000"/>
          <w:sz w:val="32"/>
          <w:szCs w:val="32"/>
        </w:rPr>
      </w:pPr>
      <w:r w:rsidRPr="000D5F2A">
        <w:rPr>
          <w:rFonts w:ascii="標楷體" w:eastAsia="標楷體" w:hAnsi="標楷體" w:hint="eastAsia"/>
          <w:b/>
          <w:color w:val="000000"/>
          <w:sz w:val="32"/>
          <w:szCs w:val="32"/>
        </w:rPr>
        <w:t>法務部矯正署王科長志明:</w:t>
      </w:r>
    </w:p>
    <w:p w14:paraId="6E9A4302"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補充說明，少年出所分為有確定</w:t>
      </w:r>
      <w:proofErr w:type="gramStart"/>
      <w:r w:rsidRPr="000D5F2A">
        <w:rPr>
          <w:rFonts w:ascii="標楷體" w:eastAsia="標楷體" w:hAnsi="標楷體" w:hint="eastAsia"/>
          <w:color w:val="000000"/>
          <w:sz w:val="32"/>
          <w:szCs w:val="32"/>
        </w:rPr>
        <w:t>出所日及</w:t>
      </w:r>
      <w:proofErr w:type="gramEnd"/>
      <w:r w:rsidRPr="000D5F2A">
        <w:rPr>
          <w:rFonts w:ascii="標楷體" w:eastAsia="標楷體" w:hAnsi="標楷體" w:hint="eastAsia"/>
          <w:color w:val="000000"/>
          <w:sz w:val="32"/>
          <w:szCs w:val="32"/>
        </w:rPr>
        <w:t>臨時出所2種，有確定</w:t>
      </w:r>
      <w:proofErr w:type="gramStart"/>
      <w:r w:rsidRPr="000D5F2A">
        <w:rPr>
          <w:rFonts w:ascii="標楷體" w:eastAsia="標楷體" w:hAnsi="標楷體" w:hint="eastAsia"/>
          <w:color w:val="000000"/>
          <w:sz w:val="32"/>
          <w:szCs w:val="32"/>
        </w:rPr>
        <w:t>出所日如</w:t>
      </w:r>
      <w:proofErr w:type="gramEnd"/>
      <w:r w:rsidRPr="000D5F2A">
        <w:rPr>
          <w:rFonts w:ascii="標楷體" w:eastAsia="標楷體" w:hAnsi="標楷體" w:hint="eastAsia"/>
          <w:color w:val="000000"/>
          <w:sz w:val="32"/>
          <w:szCs w:val="32"/>
        </w:rPr>
        <w:t>留置觀察，少觀所會做通知；臨時出所如少年當庭釋放、</w:t>
      </w:r>
      <w:proofErr w:type="gramStart"/>
      <w:r w:rsidRPr="000D5F2A">
        <w:rPr>
          <w:rFonts w:ascii="標楷體" w:eastAsia="標楷體" w:hAnsi="標楷體" w:hint="eastAsia"/>
          <w:color w:val="000000"/>
          <w:sz w:val="32"/>
          <w:szCs w:val="32"/>
        </w:rPr>
        <w:t>責付等</w:t>
      </w:r>
      <w:proofErr w:type="gramEnd"/>
      <w:r w:rsidRPr="000D5F2A">
        <w:rPr>
          <w:rFonts w:ascii="標楷體" w:eastAsia="標楷體" w:hAnsi="標楷體" w:hint="eastAsia"/>
          <w:color w:val="000000"/>
          <w:sz w:val="32"/>
          <w:szCs w:val="32"/>
        </w:rPr>
        <w:t>，因少</w:t>
      </w:r>
      <w:proofErr w:type="gramStart"/>
      <w:r w:rsidRPr="000D5F2A">
        <w:rPr>
          <w:rFonts w:ascii="標楷體" w:eastAsia="標楷體" w:hAnsi="標楷體" w:hint="eastAsia"/>
          <w:color w:val="000000"/>
          <w:sz w:val="32"/>
          <w:szCs w:val="32"/>
        </w:rPr>
        <w:t>觀所直至</w:t>
      </w:r>
      <w:proofErr w:type="gramEnd"/>
      <w:r w:rsidRPr="000D5F2A">
        <w:rPr>
          <w:rFonts w:ascii="標楷體" w:eastAsia="標楷體" w:hAnsi="標楷體" w:hint="eastAsia"/>
          <w:color w:val="000000"/>
          <w:sz w:val="32"/>
          <w:szCs w:val="32"/>
        </w:rPr>
        <w:t>當日晚間才確定他釋放，會於隔日進行通知，並於三個工作日內正式以密件方式行文予所屬學校通知出所。</w:t>
      </w:r>
    </w:p>
    <w:p w14:paraId="2F099219" w14:textId="77777777" w:rsidR="00615C23" w:rsidRPr="000D5F2A" w:rsidRDefault="00615C23" w:rsidP="00BF22EF">
      <w:pPr>
        <w:numPr>
          <w:ilvl w:val="0"/>
          <w:numId w:val="58"/>
        </w:numPr>
        <w:spacing w:line="520" w:lineRule="exact"/>
        <w:jc w:val="both"/>
        <w:rPr>
          <w:rFonts w:ascii="標楷體" w:eastAsia="標楷體" w:hAnsi="標楷體"/>
          <w:color w:val="000000"/>
          <w:sz w:val="32"/>
          <w:szCs w:val="32"/>
        </w:rPr>
      </w:pPr>
      <w:r w:rsidRPr="000D5F2A">
        <w:rPr>
          <w:rFonts w:ascii="標楷體" w:eastAsia="標楷體" w:hAnsi="標楷體" w:hint="eastAsia"/>
          <w:b/>
          <w:color w:val="000000"/>
          <w:sz w:val="32"/>
          <w:szCs w:val="32"/>
        </w:rPr>
        <w:t>立法院陳委員</w:t>
      </w:r>
      <w:proofErr w:type="gramStart"/>
      <w:r w:rsidRPr="000D5F2A">
        <w:rPr>
          <w:rFonts w:ascii="標楷體" w:eastAsia="標楷體" w:hAnsi="標楷體" w:hint="eastAsia"/>
          <w:b/>
          <w:color w:val="000000"/>
          <w:sz w:val="32"/>
          <w:szCs w:val="32"/>
        </w:rPr>
        <w:t>培瑜：</w:t>
      </w:r>
      <w:proofErr w:type="gramEnd"/>
    </w:p>
    <w:p w14:paraId="1D3691FD"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簡報中提及因隔離原因可透過通信輔導進行聯繫，請問信件是否經審查或保密處理？</w:t>
      </w:r>
    </w:p>
    <w:p w14:paraId="518B66A2" w14:textId="77777777" w:rsidR="00615C23" w:rsidRPr="000D5F2A" w:rsidRDefault="00615C23" w:rsidP="00BF22EF">
      <w:pPr>
        <w:numPr>
          <w:ilvl w:val="0"/>
          <w:numId w:val="58"/>
        </w:numPr>
        <w:jc w:val="both"/>
        <w:rPr>
          <w:rFonts w:ascii="標楷體" w:eastAsia="標楷體" w:hAnsi="標楷體"/>
          <w:b/>
          <w:color w:val="000000"/>
          <w:sz w:val="32"/>
          <w:szCs w:val="32"/>
        </w:rPr>
      </w:pPr>
      <w:proofErr w:type="gramStart"/>
      <w:r w:rsidRPr="000D5F2A">
        <w:rPr>
          <w:rFonts w:ascii="標楷體" w:eastAsia="標楷體" w:hAnsi="標楷體" w:hint="eastAsia"/>
          <w:b/>
          <w:color w:val="000000"/>
          <w:sz w:val="32"/>
          <w:szCs w:val="32"/>
        </w:rPr>
        <w:t>臺</w:t>
      </w:r>
      <w:proofErr w:type="gramEnd"/>
      <w:r w:rsidRPr="000D5F2A">
        <w:rPr>
          <w:rFonts w:ascii="標楷體" w:eastAsia="標楷體" w:hAnsi="標楷體" w:hint="eastAsia"/>
          <w:b/>
          <w:color w:val="000000"/>
          <w:sz w:val="32"/>
          <w:szCs w:val="32"/>
        </w:rPr>
        <w:t>北少年觀護所</w:t>
      </w:r>
      <w:r w:rsidRPr="000D5F2A">
        <w:rPr>
          <w:rFonts w:eastAsia="標楷體" w:hint="eastAsia"/>
          <w:b/>
          <w:color w:val="000000"/>
          <w:sz w:val="32"/>
          <w:szCs w:val="32"/>
        </w:rPr>
        <w:t>輔導科賴科長文玲</w:t>
      </w:r>
      <w:r w:rsidRPr="000D5F2A">
        <w:rPr>
          <w:rFonts w:ascii="標楷體" w:eastAsia="標楷體" w:hAnsi="標楷體" w:hint="eastAsia"/>
          <w:b/>
          <w:color w:val="000000"/>
          <w:sz w:val="32"/>
          <w:szCs w:val="32"/>
        </w:rPr>
        <w:t>:</w:t>
      </w:r>
    </w:p>
    <w:p w14:paraId="6BED38E1" w14:textId="38E46676"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通信輔導信件尊重學生隱私，不予揭露或干預，確保學生情感連結不中斷。</w:t>
      </w:r>
    </w:p>
    <w:p w14:paraId="06ABFC63" w14:textId="77777777" w:rsidR="00615C23" w:rsidRPr="000D5F2A" w:rsidRDefault="00615C23" w:rsidP="00BF22EF">
      <w:pPr>
        <w:numPr>
          <w:ilvl w:val="0"/>
          <w:numId w:val="58"/>
        </w:numPr>
        <w:spacing w:line="520" w:lineRule="exact"/>
        <w:jc w:val="both"/>
        <w:rPr>
          <w:rFonts w:ascii="標楷體" w:eastAsia="標楷體" w:hAnsi="標楷體"/>
          <w:b/>
          <w:color w:val="000000"/>
          <w:sz w:val="32"/>
          <w:szCs w:val="32"/>
        </w:rPr>
      </w:pPr>
      <w:r w:rsidRPr="000D5F2A">
        <w:rPr>
          <w:rFonts w:eastAsia="標楷體" w:hint="eastAsia"/>
          <w:b/>
          <w:color w:val="000000"/>
          <w:sz w:val="32"/>
          <w:szCs w:val="32"/>
        </w:rPr>
        <w:t>立法院吳思瑤委員許研究室助理閔凱</w:t>
      </w:r>
      <w:r w:rsidRPr="000D5F2A">
        <w:rPr>
          <w:rFonts w:ascii="標楷體" w:eastAsia="標楷體" w:hAnsi="標楷體" w:hint="eastAsia"/>
          <w:b/>
          <w:color w:val="000000"/>
          <w:sz w:val="32"/>
          <w:szCs w:val="32"/>
        </w:rPr>
        <w:t>：</w:t>
      </w:r>
    </w:p>
    <w:p w14:paraId="0EFE2421"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對於留置觀察或暫時收容貴所的少年，因其本質非受刑人，但既有的硬體環境限制似乎對其不是很友善，是否有超收的問題，矯正署有沒有甚麼規劃可以改善?</w:t>
      </w:r>
    </w:p>
    <w:p w14:paraId="46BCC860" w14:textId="77777777" w:rsidR="00615C23" w:rsidRPr="000D5F2A" w:rsidRDefault="00615C23" w:rsidP="00BF22EF">
      <w:pPr>
        <w:numPr>
          <w:ilvl w:val="0"/>
          <w:numId w:val="58"/>
        </w:numPr>
        <w:spacing w:line="520" w:lineRule="exact"/>
        <w:jc w:val="both"/>
        <w:rPr>
          <w:rFonts w:ascii="標楷體" w:eastAsia="標楷體" w:hAnsi="標楷體"/>
          <w:b/>
          <w:color w:val="000000"/>
          <w:sz w:val="32"/>
          <w:szCs w:val="32"/>
        </w:rPr>
      </w:pPr>
      <w:proofErr w:type="gramStart"/>
      <w:r w:rsidRPr="000D5F2A">
        <w:rPr>
          <w:rFonts w:ascii="標楷體" w:eastAsia="標楷體" w:hAnsi="標楷體" w:hint="eastAsia"/>
          <w:b/>
          <w:color w:val="000000"/>
          <w:sz w:val="32"/>
          <w:szCs w:val="32"/>
        </w:rPr>
        <w:t>臺</w:t>
      </w:r>
      <w:proofErr w:type="gramEnd"/>
      <w:r w:rsidRPr="000D5F2A">
        <w:rPr>
          <w:rFonts w:ascii="標楷體" w:eastAsia="標楷體" w:hAnsi="標楷體" w:hint="eastAsia"/>
          <w:b/>
          <w:color w:val="000000"/>
          <w:sz w:val="32"/>
          <w:szCs w:val="32"/>
        </w:rPr>
        <w:t>北少年觀護所</w:t>
      </w:r>
      <w:proofErr w:type="gramStart"/>
      <w:r w:rsidRPr="000D5F2A">
        <w:rPr>
          <w:rFonts w:ascii="標楷體" w:eastAsia="標楷體" w:hAnsi="標楷體" w:hint="eastAsia"/>
          <w:b/>
          <w:color w:val="000000"/>
          <w:sz w:val="32"/>
          <w:szCs w:val="32"/>
        </w:rPr>
        <w:t>簡所長永池</w:t>
      </w:r>
      <w:proofErr w:type="gramEnd"/>
      <w:r w:rsidRPr="000D5F2A">
        <w:rPr>
          <w:rFonts w:ascii="標楷體" w:eastAsia="標楷體" w:hAnsi="標楷體" w:hint="eastAsia"/>
          <w:b/>
          <w:color w:val="000000"/>
          <w:sz w:val="32"/>
          <w:szCs w:val="32"/>
        </w:rPr>
        <w:t>：</w:t>
      </w:r>
    </w:p>
    <w:p w14:paraId="535FE22A" w14:textId="77777777" w:rsidR="00615C23" w:rsidRPr="000D5F2A" w:rsidRDefault="00615C23" w:rsidP="009E1230">
      <w:pPr>
        <w:spacing w:line="520" w:lineRule="exact"/>
        <w:ind w:leftChars="484" w:left="1162"/>
        <w:jc w:val="both"/>
        <w:rPr>
          <w:rFonts w:ascii="標楷體" w:eastAsia="標楷體" w:hAnsi="標楷體"/>
          <w:color w:val="FF0000"/>
          <w:sz w:val="32"/>
          <w:szCs w:val="32"/>
        </w:rPr>
      </w:pPr>
      <w:r w:rsidRPr="000D5F2A">
        <w:rPr>
          <w:rFonts w:ascii="標楷體" w:eastAsia="標楷體" w:hAnsi="標楷體" w:hint="eastAsia"/>
          <w:color w:val="000000"/>
          <w:sz w:val="32"/>
          <w:szCs w:val="32"/>
        </w:rPr>
        <w:t>目前</w:t>
      </w:r>
      <w:proofErr w:type="gramStart"/>
      <w:r w:rsidRPr="000D5F2A">
        <w:rPr>
          <w:rFonts w:ascii="標楷體" w:eastAsia="標楷體" w:hAnsi="標楷體" w:hint="eastAsia"/>
          <w:color w:val="000000"/>
          <w:sz w:val="32"/>
          <w:szCs w:val="32"/>
        </w:rPr>
        <w:t>臺</w:t>
      </w:r>
      <w:proofErr w:type="gramEnd"/>
      <w:r w:rsidRPr="000D5F2A">
        <w:rPr>
          <w:rFonts w:ascii="標楷體" w:eastAsia="標楷體" w:hAnsi="標楷體" w:hint="eastAsia"/>
          <w:color w:val="000000"/>
          <w:sz w:val="32"/>
          <w:szCs w:val="32"/>
        </w:rPr>
        <w:t>北少年觀護所是沒有超收的狀況，本所也會向矯正署爭取經費改善環境空間。</w:t>
      </w:r>
      <w:r w:rsidRPr="000D5F2A">
        <w:rPr>
          <w:rFonts w:ascii="標楷體" w:eastAsia="標楷體" w:hAnsi="標楷體"/>
          <w:color w:val="FF0000"/>
          <w:sz w:val="32"/>
          <w:szCs w:val="32"/>
        </w:rPr>
        <w:t xml:space="preserve"> </w:t>
      </w:r>
    </w:p>
    <w:p w14:paraId="2074568D" w14:textId="77777777" w:rsidR="00615C23" w:rsidRPr="000D5F2A" w:rsidRDefault="00615C23" w:rsidP="00BF22EF">
      <w:pPr>
        <w:numPr>
          <w:ilvl w:val="0"/>
          <w:numId w:val="58"/>
        </w:numPr>
        <w:spacing w:line="520" w:lineRule="exact"/>
        <w:jc w:val="both"/>
        <w:rPr>
          <w:rFonts w:ascii="標楷體" w:eastAsia="標楷體" w:hAnsi="標楷體"/>
          <w:b/>
          <w:color w:val="000000"/>
          <w:sz w:val="32"/>
          <w:szCs w:val="32"/>
        </w:rPr>
      </w:pPr>
      <w:r w:rsidRPr="000D5F2A">
        <w:rPr>
          <w:rFonts w:ascii="標楷體" w:eastAsia="標楷體" w:hAnsi="標楷體" w:hint="eastAsia"/>
          <w:b/>
          <w:color w:val="000000"/>
          <w:sz w:val="32"/>
          <w:szCs w:val="32"/>
        </w:rPr>
        <w:lastRenderedPageBreak/>
        <w:t>法務部矯正署蘇主任秘書坤銘:</w:t>
      </w:r>
    </w:p>
    <w:p w14:paraId="2A292B47" w14:textId="77777777" w:rsidR="00615C23" w:rsidRPr="000D5F2A" w:rsidRDefault="00615C23" w:rsidP="009E1230">
      <w:pPr>
        <w:spacing w:line="520" w:lineRule="exact"/>
        <w:ind w:leftChars="484" w:left="1162"/>
        <w:jc w:val="both"/>
        <w:rPr>
          <w:rFonts w:ascii="標楷體" w:eastAsia="標楷體" w:hAnsi="標楷體"/>
          <w:b/>
          <w:sz w:val="32"/>
          <w:szCs w:val="32"/>
        </w:rPr>
      </w:pPr>
      <w:r w:rsidRPr="000D5F2A">
        <w:rPr>
          <w:rFonts w:ascii="標楷體" w:eastAsia="標楷體" w:hAnsi="標楷體" w:hint="eastAsia"/>
          <w:sz w:val="32"/>
          <w:szCs w:val="32"/>
        </w:rPr>
        <w:t>每年政府都會編列預算經立法院審議通過，</w:t>
      </w:r>
      <w:proofErr w:type="gramStart"/>
      <w:r w:rsidRPr="000D5F2A">
        <w:rPr>
          <w:rFonts w:ascii="標楷體" w:eastAsia="標楷體" w:hAnsi="標楷體" w:hint="eastAsia"/>
          <w:sz w:val="32"/>
          <w:szCs w:val="32"/>
        </w:rPr>
        <w:t>協助本署所屬</w:t>
      </w:r>
      <w:proofErr w:type="gramEnd"/>
      <w:r w:rsidRPr="000D5F2A">
        <w:rPr>
          <w:rFonts w:ascii="標楷體" w:eastAsia="標楷體" w:hAnsi="標楷體" w:hint="eastAsia"/>
          <w:sz w:val="32"/>
          <w:szCs w:val="32"/>
        </w:rPr>
        <w:t>矯正機關改善硬體環境之用，但因有51個機關，預算有限，少年矯正機關的部分，可能使用統籌款的方式額外協助其改善環境，我們會盡力去做改善。</w:t>
      </w:r>
    </w:p>
    <w:p w14:paraId="086E0449" w14:textId="77777777" w:rsidR="00615C23" w:rsidRPr="000D5F2A" w:rsidRDefault="00615C23" w:rsidP="00BF22EF">
      <w:pPr>
        <w:numPr>
          <w:ilvl w:val="0"/>
          <w:numId w:val="58"/>
        </w:numPr>
        <w:jc w:val="both"/>
        <w:rPr>
          <w:rFonts w:ascii="標楷體" w:eastAsia="標楷體" w:hAnsi="標楷體"/>
          <w:b/>
          <w:color w:val="000000"/>
          <w:sz w:val="32"/>
          <w:szCs w:val="32"/>
        </w:rPr>
      </w:pPr>
      <w:r w:rsidRPr="000D5F2A">
        <w:rPr>
          <w:rFonts w:ascii="標楷體" w:eastAsia="標楷體" w:hAnsi="標楷體" w:hint="eastAsia"/>
          <w:b/>
          <w:color w:val="000000"/>
          <w:sz w:val="32"/>
          <w:szCs w:val="32"/>
        </w:rPr>
        <w:t>立法院陳委員</w:t>
      </w:r>
      <w:proofErr w:type="gramStart"/>
      <w:r w:rsidRPr="000D5F2A">
        <w:rPr>
          <w:rFonts w:ascii="標楷體" w:eastAsia="標楷體" w:hAnsi="標楷體" w:hint="eastAsia"/>
          <w:b/>
          <w:color w:val="000000"/>
          <w:sz w:val="32"/>
          <w:szCs w:val="32"/>
        </w:rPr>
        <w:t>培瑜：</w:t>
      </w:r>
      <w:proofErr w:type="gramEnd"/>
    </w:p>
    <w:p w14:paraId="7FA70E8D"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針對收容超過一年之少年，請問其案由為何？有無特殊處遇設計？</w:t>
      </w:r>
    </w:p>
    <w:p w14:paraId="46E6339B" w14:textId="77777777" w:rsidR="00615C23" w:rsidRPr="000D5F2A" w:rsidRDefault="00615C23" w:rsidP="00BF22EF">
      <w:pPr>
        <w:numPr>
          <w:ilvl w:val="0"/>
          <w:numId w:val="58"/>
        </w:numPr>
        <w:spacing w:line="520" w:lineRule="exact"/>
        <w:jc w:val="both"/>
        <w:rPr>
          <w:rFonts w:ascii="標楷體" w:eastAsia="標楷體" w:hAnsi="標楷體"/>
          <w:color w:val="000000"/>
          <w:sz w:val="32"/>
          <w:szCs w:val="32"/>
        </w:rPr>
      </w:pPr>
      <w:proofErr w:type="gramStart"/>
      <w:r w:rsidRPr="000D5F2A">
        <w:rPr>
          <w:rFonts w:ascii="標楷體" w:eastAsia="標楷體" w:hAnsi="標楷體" w:hint="eastAsia"/>
          <w:b/>
          <w:color w:val="000000"/>
          <w:sz w:val="32"/>
          <w:szCs w:val="32"/>
        </w:rPr>
        <w:t>臺</w:t>
      </w:r>
      <w:proofErr w:type="gramEnd"/>
      <w:r w:rsidRPr="000D5F2A">
        <w:rPr>
          <w:rFonts w:ascii="標楷體" w:eastAsia="標楷體" w:hAnsi="標楷體" w:hint="eastAsia"/>
          <w:b/>
          <w:color w:val="000000"/>
          <w:sz w:val="32"/>
          <w:szCs w:val="32"/>
        </w:rPr>
        <w:t>北少年觀護所訓導科吳科長政</w:t>
      </w:r>
      <w:proofErr w:type="gramStart"/>
      <w:r w:rsidRPr="000D5F2A">
        <w:rPr>
          <w:rFonts w:ascii="標楷體" w:eastAsia="標楷體" w:hAnsi="標楷體" w:hint="eastAsia"/>
          <w:b/>
          <w:color w:val="000000"/>
          <w:sz w:val="32"/>
          <w:szCs w:val="32"/>
        </w:rPr>
        <w:t>虔</w:t>
      </w:r>
      <w:proofErr w:type="gramEnd"/>
      <w:r w:rsidRPr="000D5F2A">
        <w:rPr>
          <w:rFonts w:ascii="標楷體" w:eastAsia="標楷體" w:hAnsi="標楷體" w:hint="eastAsia"/>
          <w:b/>
          <w:color w:val="000000"/>
          <w:sz w:val="32"/>
          <w:szCs w:val="32"/>
        </w:rPr>
        <w:t>:</w:t>
      </w:r>
    </w:p>
    <w:p w14:paraId="085688DE" w14:textId="77777777" w:rsidR="00615C23" w:rsidRPr="000D5F2A" w:rsidRDefault="00615C23" w:rsidP="009E1230">
      <w:pPr>
        <w:spacing w:line="520" w:lineRule="exact"/>
        <w:ind w:leftChars="484" w:left="1162"/>
        <w:jc w:val="both"/>
        <w:rPr>
          <w:rFonts w:ascii="標楷體" w:eastAsia="標楷體" w:hAnsi="標楷體"/>
          <w:sz w:val="32"/>
          <w:szCs w:val="32"/>
        </w:rPr>
      </w:pPr>
      <w:r w:rsidRPr="000D5F2A">
        <w:rPr>
          <w:rFonts w:ascii="標楷體" w:eastAsia="標楷體" w:hAnsi="標楷體" w:hint="eastAsia"/>
          <w:sz w:val="32"/>
          <w:szCs w:val="32"/>
        </w:rPr>
        <w:t>目前本所收容超過一年，共有4位刑事少年，除一位還在地院審理階段，其他都已在高院審理中，待判決確定就會移往明陽中學執行。</w:t>
      </w:r>
      <w:r w:rsidRPr="000D5F2A">
        <w:rPr>
          <w:rFonts w:ascii="標楷體" w:eastAsia="標楷體" w:hAnsi="標楷體"/>
          <w:sz w:val="32"/>
          <w:szCs w:val="32"/>
        </w:rPr>
        <w:t xml:space="preserve"> </w:t>
      </w:r>
    </w:p>
    <w:p w14:paraId="7ACD7207" w14:textId="77777777" w:rsidR="00615C23" w:rsidRPr="000D5F2A" w:rsidRDefault="00615C23" w:rsidP="00BF22EF">
      <w:pPr>
        <w:numPr>
          <w:ilvl w:val="0"/>
          <w:numId w:val="58"/>
        </w:numPr>
        <w:spacing w:line="520" w:lineRule="exact"/>
        <w:jc w:val="both"/>
        <w:rPr>
          <w:rFonts w:ascii="標楷體" w:eastAsia="標楷體" w:hAnsi="標楷體"/>
          <w:color w:val="000000"/>
          <w:sz w:val="32"/>
          <w:szCs w:val="32"/>
        </w:rPr>
      </w:pPr>
      <w:proofErr w:type="gramStart"/>
      <w:r w:rsidRPr="000D5F2A">
        <w:rPr>
          <w:rFonts w:ascii="標楷體" w:eastAsia="標楷體" w:hAnsi="標楷體" w:hint="eastAsia"/>
          <w:b/>
          <w:color w:val="000000"/>
          <w:sz w:val="32"/>
          <w:szCs w:val="32"/>
        </w:rPr>
        <w:t>臺</w:t>
      </w:r>
      <w:proofErr w:type="gramEnd"/>
      <w:r w:rsidRPr="000D5F2A">
        <w:rPr>
          <w:rFonts w:ascii="標楷體" w:eastAsia="標楷體" w:hAnsi="標楷體" w:hint="eastAsia"/>
          <w:b/>
          <w:color w:val="000000"/>
          <w:sz w:val="32"/>
          <w:szCs w:val="32"/>
        </w:rPr>
        <w:t>北少年觀</w:t>
      </w:r>
      <w:proofErr w:type="gramStart"/>
      <w:r w:rsidRPr="000D5F2A">
        <w:rPr>
          <w:rFonts w:ascii="標楷體" w:eastAsia="標楷體" w:hAnsi="標楷體" w:hint="eastAsia"/>
          <w:b/>
          <w:color w:val="000000"/>
          <w:sz w:val="32"/>
          <w:szCs w:val="32"/>
        </w:rPr>
        <w:t>護所洪心理</w:t>
      </w:r>
      <w:proofErr w:type="gramEnd"/>
      <w:r w:rsidRPr="000D5F2A">
        <w:rPr>
          <w:rFonts w:ascii="標楷體" w:eastAsia="標楷體" w:hAnsi="標楷體" w:hint="eastAsia"/>
          <w:b/>
          <w:color w:val="000000"/>
          <w:sz w:val="32"/>
          <w:szCs w:val="32"/>
        </w:rPr>
        <w:t>師梓修：</w:t>
      </w:r>
    </w:p>
    <w:p w14:paraId="369C7E64"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sz w:val="32"/>
          <w:szCs w:val="32"/>
        </w:rPr>
        <w:t>心理師主要先協助此類少年接受需較長的收容時間及犯下重大案件的衝擊，待其接受且適應收容生活後，再配合少年因外在事件，如：判決結果、家庭變化等，協助其心理調適，最後執行前再協助其先了解明陽中學可能的生活並鼓勵其配合服刑期間的輔導處遇，為其將來復歸社會先做預備。</w:t>
      </w:r>
    </w:p>
    <w:p w14:paraId="2CA981F2" w14:textId="77777777" w:rsidR="00615C23" w:rsidRPr="000D5F2A" w:rsidRDefault="00615C23" w:rsidP="00BF22EF">
      <w:pPr>
        <w:numPr>
          <w:ilvl w:val="0"/>
          <w:numId w:val="58"/>
        </w:numPr>
        <w:rPr>
          <w:rFonts w:ascii="標楷體" w:eastAsia="標楷體" w:hAnsi="標楷體"/>
          <w:b/>
          <w:color w:val="000000"/>
          <w:sz w:val="32"/>
          <w:szCs w:val="32"/>
        </w:rPr>
      </w:pPr>
      <w:r w:rsidRPr="000D5F2A">
        <w:rPr>
          <w:rFonts w:ascii="標楷體" w:eastAsia="標楷體" w:hAnsi="標楷體" w:hint="eastAsia"/>
          <w:b/>
          <w:color w:val="000000"/>
          <w:sz w:val="32"/>
          <w:szCs w:val="32"/>
        </w:rPr>
        <w:t>立法院陳委員</w:t>
      </w:r>
      <w:proofErr w:type="gramStart"/>
      <w:r w:rsidRPr="000D5F2A">
        <w:rPr>
          <w:rFonts w:ascii="標楷體" w:eastAsia="標楷體" w:hAnsi="標楷體" w:hint="eastAsia"/>
          <w:b/>
          <w:color w:val="000000"/>
          <w:sz w:val="32"/>
          <w:szCs w:val="32"/>
        </w:rPr>
        <w:t>培瑜：</w:t>
      </w:r>
      <w:proofErr w:type="gramEnd"/>
    </w:p>
    <w:p w14:paraId="7DEADC8E" w14:textId="77777777" w:rsidR="00615C23" w:rsidRPr="000D5F2A" w:rsidRDefault="00615C23" w:rsidP="009E1230">
      <w:pPr>
        <w:spacing w:line="520" w:lineRule="exact"/>
        <w:ind w:leftChars="484" w:left="1162"/>
        <w:jc w:val="both"/>
        <w:rPr>
          <w:rFonts w:ascii="標楷體" w:eastAsia="標楷體" w:hAnsi="標楷體"/>
          <w:sz w:val="32"/>
          <w:szCs w:val="32"/>
        </w:rPr>
      </w:pPr>
      <w:r w:rsidRPr="000D5F2A">
        <w:rPr>
          <w:rFonts w:ascii="標楷體" w:eastAsia="標楷體" w:hAnsi="標楷體" w:hint="eastAsia"/>
          <w:sz w:val="32"/>
          <w:szCs w:val="32"/>
        </w:rPr>
        <w:t>最後關懷現場的工作同仁，工作環境是否有建議改善之處?</w:t>
      </w:r>
    </w:p>
    <w:p w14:paraId="361C23E8" w14:textId="77777777" w:rsidR="00615C23" w:rsidRPr="000D5F2A" w:rsidRDefault="00615C23" w:rsidP="00BF22EF">
      <w:pPr>
        <w:numPr>
          <w:ilvl w:val="0"/>
          <w:numId w:val="58"/>
        </w:numPr>
        <w:rPr>
          <w:rFonts w:ascii="標楷體" w:eastAsia="標楷體" w:hAnsi="標楷體"/>
          <w:b/>
          <w:color w:val="000000"/>
          <w:sz w:val="32"/>
          <w:szCs w:val="32"/>
        </w:rPr>
      </w:pPr>
      <w:proofErr w:type="gramStart"/>
      <w:r w:rsidRPr="000D5F2A">
        <w:rPr>
          <w:rFonts w:ascii="標楷體" w:eastAsia="標楷體" w:hAnsi="標楷體" w:hint="eastAsia"/>
          <w:b/>
          <w:color w:val="000000"/>
          <w:sz w:val="32"/>
          <w:szCs w:val="32"/>
        </w:rPr>
        <w:t>臺</w:t>
      </w:r>
      <w:proofErr w:type="gramEnd"/>
      <w:r w:rsidRPr="000D5F2A">
        <w:rPr>
          <w:rFonts w:ascii="標楷體" w:eastAsia="標楷體" w:hAnsi="標楷體" w:hint="eastAsia"/>
          <w:b/>
          <w:color w:val="000000"/>
          <w:sz w:val="32"/>
          <w:szCs w:val="32"/>
        </w:rPr>
        <w:t>北少年觀護所輔導科賴科長文玲：</w:t>
      </w:r>
    </w:p>
    <w:p w14:paraId="709A398B" w14:textId="77777777" w:rsidR="00615C23" w:rsidRPr="000D5F2A" w:rsidRDefault="00615C23" w:rsidP="009E1230">
      <w:pPr>
        <w:spacing w:line="520" w:lineRule="exact"/>
        <w:ind w:leftChars="484" w:left="1162"/>
        <w:jc w:val="both"/>
        <w:rPr>
          <w:rFonts w:ascii="標楷體" w:eastAsia="標楷體" w:hAnsi="標楷體"/>
          <w:b/>
          <w:color w:val="000000"/>
          <w:sz w:val="32"/>
          <w:szCs w:val="32"/>
        </w:rPr>
      </w:pPr>
      <w:r w:rsidRPr="000D5F2A">
        <w:rPr>
          <w:rFonts w:ascii="標楷體" w:eastAsia="標楷體" w:hAnsi="標楷體" w:hint="eastAsia"/>
          <w:color w:val="000000"/>
          <w:sz w:val="32"/>
          <w:szCs w:val="32"/>
        </w:rPr>
        <w:t>目前因外界單位如少輔會社工、學校老師、警察、法院調查保護官等等，於少年少女收容期間會時常</w:t>
      </w:r>
      <w:r w:rsidRPr="000D5F2A">
        <w:rPr>
          <w:rFonts w:ascii="標楷體" w:eastAsia="標楷體" w:hAnsi="標楷體" w:hint="eastAsia"/>
          <w:color w:val="000000"/>
          <w:sz w:val="32"/>
          <w:szCs w:val="32"/>
        </w:rPr>
        <w:lastRenderedPageBreak/>
        <w:t>入所進行訪談、調查等公務，而女所輔導空間較為不夠、隔間</w:t>
      </w:r>
      <w:proofErr w:type="gramStart"/>
      <w:r w:rsidRPr="000D5F2A">
        <w:rPr>
          <w:rFonts w:ascii="標楷體" w:eastAsia="標楷體" w:hAnsi="標楷體" w:hint="eastAsia"/>
          <w:color w:val="000000"/>
          <w:sz w:val="32"/>
          <w:szCs w:val="32"/>
        </w:rPr>
        <w:t>不</w:t>
      </w:r>
      <w:proofErr w:type="gramEnd"/>
      <w:r w:rsidRPr="000D5F2A">
        <w:rPr>
          <w:rFonts w:ascii="標楷體" w:eastAsia="標楷體" w:hAnsi="標楷體" w:hint="eastAsia"/>
          <w:color w:val="000000"/>
          <w:sz w:val="32"/>
          <w:szCs w:val="32"/>
        </w:rPr>
        <w:t>密，可能會影響晤談隱私與安心感，若有預算希望能優先改建女所諮商室空間。</w:t>
      </w:r>
    </w:p>
    <w:p w14:paraId="679E8786" w14:textId="77777777" w:rsidR="00615C23" w:rsidRPr="000D5F2A" w:rsidRDefault="00615C23" w:rsidP="00BF22EF">
      <w:pPr>
        <w:numPr>
          <w:ilvl w:val="0"/>
          <w:numId w:val="58"/>
        </w:numPr>
        <w:spacing w:line="520" w:lineRule="exact"/>
        <w:jc w:val="both"/>
        <w:rPr>
          <w:rFonts w:ascii="標楷體" w:eastAsia="標楷體" w:hAnsi="標楷體"/>
          <w:b/>
          <w:color w:val="000000"/>
          <w:sz w:val="32"/>
          <w:szCs w:val="32"/>
        </w:rPr>
      </w:pPr>
      <w:r w:rsidRPr="000D5F2A">
        <w:rPr>
          <w:rFonts w:ascii="標楷體" w:eastAsia="標楷體" w:hAnsi="標楷體" w:hint="eastAsia"/>
          <w:b/>
          <w:color w:val="000000"/>
          <w:sz w:val="32"/>
          <w:szCs w:val="32"/>
        </w:rPr>
        <w:t>法務部矯正署王科長志明:</w:t>
      </w:r>
    </w:p>
    <w:p w14:paraId="47C20D99"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於會後進入女所諮商室瞭解實際狀況，再把意見帶回署內。</w:t>
      </w:r>
    </w:p>
    <w:p w14:paraId="7A909253" w14:textId="77777777" w:rsidR="00615C23" w:rsidRPr="000D5F2A" w:rsidRDefault="00615C23" w:rsidP="00BF22EF">
      <w:pPr>
        <w:numPr>
          <w:ilvl w:val="0"/>
          <w:numId w:val="58"/>
        </w:numPr>
        <w:rPr>
          <w:rFonts w:ascii="標楷體" w:eastAsia="標楷體" w:hAnsi="標楷體"/>
          <w:b/>
          <w:color w:val="000000"/>
          <w:sz w:val="32"/>
          <w:szCs w:val="32"/>
        </w:rPr>
      </w:pPr>
      <w:r w:rsidRPr="000D5F2A">
        <w:rPr>
          <w:rFonts w:ascii="標楷體" w:eastAsia="標楷體" w:hAnsi="標楷體" w:hint="eastAsia"/>
          <w:b/>
          <w:color w:val="000000"/>
          <w:sz w:val="32"/>
          <w:szCs w:val="32"/>
        </w:rPr>
        <w:t>立法院陳委員</w:t>
      </w:r>
      <w:proofErr w:type="gramStart"/>
      <w:r w:rsidRPr="000D5F2A">
        <w:rPr>
          <w:rFonts w:ascii="標楷體" w:eastAsia="標楷體" w:hAnsi="標楷體" w:hint="eastAsia"/>
          <w:b/>
          <w:color w:val="000000"/>
          <w:sz w:val="32"/>
          <w:szCs w:val="32"/>
        </w:rPr>
        <w:t>培瑜：</w:t>
      </w:r>
      <w:proofErr w:type="gramEnd"/>
    </w:p>
    <w:p w14:paraId="174A8200" w14:textId="77777777" w:rsidR="00615C23" w:rsidRPr="000D5F2A" w:rsidRDefault="00615C23" w:rsidP="009E1230">
      <w:pPr>
        <w:spacing w:line="520" w:lineRule="exact"/>
        <w:ind w:leftChars="484" w:left="1162"/>
        <w:jc w:val="both"/>
        <w:rPr>
          <w:rFonts w:ascii="標楷體" w:eastAsia="標楷體" w:hAnsi="標楷體"/>
          <w:color w:val="000000"/>
          <w:sz w:val="32"/>
          <w:szCs w:val="32"/>
        </w:rPr>
      </w:pPr>
      <w:r w:rsidRPr="000D5F2A">
        <w:rPr>
          <w:rFonts w:ascii="標楷體" w:eastAsia="標楷體" w:hAnsi="標楷體" w:hint="eastAsia"/>
          <w:color w:val="000000"/>
          <w:sz w:val="32"/>
          <w:szCs w:val="32"/>
        </w:rPr>
        <w:t>今天會議就到這邊，如果之後還有任何問題，麻煩各個委員辦公室再索取資料，謝謝大家。</w:t>
      </w:r>
    </w:p>
    <w:p w14:paraId="2069F99E" w14:textId="77777777" w:rsidR="00615C23" w:rsidRPr="000D5F2A" w:rsidRDefault="00615C23" w:rsidP="00BF22EF">
      <w:pPr>
        <w:numPr>
          <w:ilvl w:val="0"/>
          <w:numId w:val="56"/>
        </w:numPr>
        <w:spacing w:line="520" w:lineRule="exact"/>
        <w:jc w:val="both"/>
        <w:rPr>
          <w:rFonts w:ascii="標楷體" w:eastAsia="標楷體" w:hAnsi="標楷體" w:cs="標楷體"/>
          <w:b/>
          <w:color w:val="000000"/>
          <w:sz w:val="32"/>
          <w:szCs w:val="32"/>
          <w:lang w:val="zh-TW"/>
        </w:rPr>
      </w:pPr>
      <w:r w:rsidRPr="000D5F2A">
        <w:rPr>
          <w:rFonts w:ascii="標楷體" w:eastAsia="標楷體" w:hAnsi="標楷體" w:cs="標楷體" w:hint="eastAsia"/>
          <w:b/>
          <w:color w:val="000000"/>
          <w:sz w:val="32"/>
          <w:szCs w:val="32"/>
          <w:lang w:val="zh-TW"/>
        </w:rPr>
        <w:t>散會（</w:t>
      </w:r>
      <w:r w:rsidRPr="000D5F2A">
        <w:rPr>
          <w:rFonts w:ascii="標楷體" w:eastAsia="標楷體" w:hAnsi="標楷體"/>
          <w:b/>
          <w:iCs/>
          <w:color w:val="000000"/>
          <w:sz w:val="32"/>
          <w:szCs w:val="32"/>
          <w:lang w:eastAsia="x-none"/>
        </w:rPr>
        <w:t>10</w:t>
      </w:r>
      <w:r w:rsidRPr="000D5F2A">
        <w:rPr>
          <w:rFonts w:ascii="標楷體" w:eastAsia="標楷體" w:hAnsi="標楷體" w:cs="標楷體" w:hint="eastAsia"/>
          <w:b/>
          <w:color w:val="000000"/>
          <w:sz w:val="32"/>
          <w:szCs w:val="32"/>
          <w:lang w:val="zh-TW"/>
        </w:rPr>
        <w:t>時40分）。</w:t>
      </w:r>
    </w:p>
    <w:p w14:paraId="1C99DE0B" w14:textId="77777777" w:rsidR="00615C23" w:rsidRPr="000D5F2A" w:rsidRDefault="00615C23" w:rsidP="00BF22EF">
      <w:pPr>
        <w:numPr>
          <w:ilvl w:val="0"/>
          <w:numId w:val="56"/>
        </w:numPr>
        <w:spacing w:line="520" w:lineRule="exact"/>
        <w:jc w:val="both"/>
        <w:rPr>
          <w:rFonts w:ascii="標楷體" w:eastAsia="標楷體" w:hAnsi="標楷體" w:cs="標楷體"/>
          <w:b/>
          <w:color w:val="000000"/>
          <w:sz w:val="32"/>
          <w:szCs w:val="32"/>
          <w:lang w:val="zh-TW"/>
        </w:rPr>
      </w:pPr>
      <w:r w:rsidRPr="000D5F2A">
        <w:rPr>
          <w:rFonts w:ascii="標楷體" w:eastAsia="標楷體" w:hAnsi="標楷體" w:cs="標楷體" w:hint="eastAsia"/>
          <w:b/>
          <w:color w:val="000000"/>
          <w:sz w:val="32"/>
          <w:szCs w:val="32"/>
          <w:lang w:val="zh-TW"/>
        </w:rPr>
        <w:t>會後補充資料</w:t>
      </w:r>
    </w:p>
    <w:p w14:paraId="55E815F3" w14:textId="77777777" w:rsidR="00615C23" w:rsidRPr="000D5F2A" w:rsidRDefault="00615C23" w:rsidP="00BF22EF">
      <w:pPr>
        <w:numPr>
          <w:ilvl w:val="0"/>
          <w:numId w:val="57"/>
        </w:numPr>
        <w:spacing w:line="520" w:lineRule="exact"/>
        <w:jc w:val="both"/>
        <w:rPr>
          <w:rFonts w:ascii="標楷體" w:eastAsia="標楷體" w:hAnsi="標楷體"/>
          <w:color w:val="000000"/>
          <w:sz w:val="32"/>
          <w:szCs w:val="32"/>
        </w:rPr>
      </w:pPr>
      <w:r w:rsidRPr="000D5F2A">
        <w:rPr>
          <w:rFonts w:ascii="標楷體" w:eastAsia="標楷體" w:hAnsi="標楷體" w:hint="eastAsia"/>
          <w:color w:val="000000"/>
          <w:sz w:val="32"/>
          <w:szCs w:val="32"/>
        </w:rPr>
        <w:t>有關立法院吳思瑤委員許研究室助理閔凱所</w:t>
      </w:r>
      <w:proofErr w:type="gramStart"/>
      <w:r w:rsidRPr="000D5F2A">
        <w:rPr>
          <w:rFonts w:ascii="標楷體" w:eastAsia="標楷體" w:hAnsi="標楷體" w:hint="eastAsia"/>
          <w:color w:val="000000"/>
          <w:sz w:val="32"/>
          <w:szCs w:val="32"/>
        </w:rPr>
        <w:t>詢</w:t>
      </w:r>
      <w:proofErr w:type="gramEnd"/>
      <w:r w:rsidRPr="000D5F2A">
        <w:rPr>
          <w:rFonts w:ascii="標楷體" w:eastAsia="標楷體" w:hAnsi="標楷體" w:hint="eastAsia"/>
          <w:color w:val="000000"/>
          <w:sz w:val="32"/>
          <w:szCs w:val="32"/>
        </w:rPr>
        <w:t>「針對少年矯正機關之前發生</w:t>
      </w:r>
      <w:proofErr w:type="gramStart"/>
      <w:r w:rsidRPr="000D5F2A">
        <w:rPr>
          <w:rFonts w:ascii="標楷體" w:eastAsia="標楷體" w:hAnsi="標楷體" w:hint="eastAsia"/>
          <w:color w:val="000000"/>
          <w:sz w:val="32"/>
          <w:szCs w:val="32"/>
        </w:rPr>
        <w:t>的霸凌事件</w:t>
      </w:r>
      <w:proofErr w:type="gramEnd"/>
      <w:r w:rsidRPr="000D5F2A">
        <w:rPr>
          <w:rFonts w:ascii="標楷體" w:eastAsia="標楷體" w:hAnsi="標楷體" w:hint="eastAsia"/>
          <w:color w:val="000000"/>
          <w:sz w:val="32"/>
          <w:szCs w:val="32"/>
        </w:rPr>
        <w:t>，矯正署有何具體防治措施？」</w:t>
      </w:r>
      <w:proofErr w:type="gramStart"/>
      <w:r w:rsidRPr="000D5F2A">
        <w:rPr>
          <w:rFonts w:ascii="標楷體" w:eastAsia="標楷體" w:hAnsi="標楷體" w:hint="eastAsia"/>
          <w:color w:val="000000"/>
          <w:sz w:val="32"/>
          <w:szCs w:val="32"/>
        </w:rPr>
        <w:t>本署會</w:t>
      </w:r>
      <w:proofErr w:type="gramEnd"/>
      <w:r w:rsidRPr="000D5F2A">
        <w:rPr>
          <w:rFonts w:ascii="標楷體" w:eastAsia="標楷體" w:hAnsi="標楷體" w:hint="eastAsia"/>
          <w:color w:val="000000"/>
          <w:sz w:val="32"/>
          <w:szCs w:val="32"/>
        </w:rPr>
        <w:t>後補充說明如下：</w:t>
      </w:r>
    </w:p>
    <w:p w14:paraId="439EEFD5" w14:textId="77777777" w:rsidR="00615C23" w:rsidRPr="000D5F2A" w:rsidRDefault="00615C23" w:rsidP="00BF22EF">
      <w:pPr>
        <w:numPr>
          <w:ilvl w:val="1"/>
          <w:numId w:val="57"/>
        </w:numPr>
        <w:spacing w:line="520" w:lineRule="exact"/>
        <w:ind w:left="1588" w:hanging="628"/>
        <w:jc w:val="both"/>
        <w:rPr>
          <w:rFonts w:ascii="標楷體" w:eastAsia="標楷體" w:hAnsi="標楷體"/>
          <w:color w:val="000000"/>
          <w:sz w:val="32"/>
          <w:szCs w:val="32"/>
        </w:rPr>
      </w:pPr>
      <w:r w:rsidRPr="000D5F2A">
        <w:rPr>
          <w:rFonts w:ascii="標楷體" w:eastAsia="標楷體" w:hAnsi="標楷體" w:hint="eastAsia"/>
          <w:color w:val="000000"/>
          <w:sz w:val="32"/>
          <w:szCs w:val="32"/>
        </w:rPr>
        <w:t>依法務部矯正署於112年12月11日修正實施「矯正機關防治及處理收容人遭受性侵害、性騷擾、</w:t>
      </w:r>
      <w:proofErr w:type="gramStart"/>
      <w:r w:rsidRPr="000D5F2A">
        <w:rPr>
          <w:rFonts w:ascii="標楷體" w:eastAsia="標楷體" w:hAnsi="標楷體" w:hint="eastAsia"/>
          <w:color w:val="000000"/>
          <w:sz w:val="32"/>
          <w:szCs w:val="32"/>
        </w:rPr>
        <w:t>性霸凌及</w:t>
      </w:r>
      <w:proofErr w:type="gramEnd"/>
      <w:r w:rsidRPr="000D5F2A">
        <w:rPr>
          <w:rFonts w:ascii="標楷體" w:eastAsia="標楷體" w:hAnsi="標楷體" w:hint="eastAsia"/>
          <w:color w:val="000000"/>
          <w:sz w:val="32"/>
          <w:szCs w:val="32"/>
        </w:rPr>
        <w:t>其他欺凌事件具體措施」，收容人遭受性侵害、性騷擾、</w:t>
      </w:r>
      <w:proofErr w:type="gramStart"/>
      <w:r w:rsidRPr="000D5F2A">
        <w:rPr>
          <w:rFonts w:ascii="標楷體" w:eastAsia="標楷體" w:hAnsi="標楷體" w:hint="eastAsia"/>
          <w:color w:val="000000"/>
          <w:sz w:val="32"/>
          <w:szCs w:val="32"/>
        </w:rPr>
        <w:t>性霸凌及</w:t>
      </w:r>
      <w:proofErr w:type="gramEnd"/>
      <w:r w:rsidRPr="000D5F2A">
        <w:rPr>
          <w:rFonts w:ascii="標楷體" w:eastAsia="標楷體" w:hAnsi="標楷體" w:hint="eastAsia"/>
          <w:color w:val="000000"/>
          <w:sz w:val="32"/>
          <w:szCs w:val="32"/>
        </w:rPr>
        <w:t>其他欺凌時，應依「矯正機關處理性侵害、性騷擾、</w:t>
      </w:r>
      <w:proofErr w:type="gramStart"/>
      <w:r w:rsidRPr="000D5F2A">
        <w:rPr>
          <w:rFonts w:ascii="標楷體" w:eastAsia="標楷體" w:hAnsi="標楷體" w:hint="eastAsia"/>
          <w:color w:val="000000"/>
          <w:sz w:val="32"/>
          <w:szCs w:val="32"/>
        </w:rPr>
        <w:t>性霸凌及</w:t>
      </w:r>
      <w:proofErr w:type="gramEnd"/>
      <w:r w:rsidRPr="000D5F2A">
        <w:rPr>
          <w:rFonts w:ascii="標楷體" w:eastAsia="標楷體" w:hAnsi="標楷體" w:hint="eastAsia"/>
          <w:color w:val="000000"/>
          <w:sz w:val="32"/>
          <w:szCs w:val="32"/>
        </w:rPr>
        <w:t>其他欺凌事件作業流程圖」辦理。</w:t>
      </w:r>
    </w:p>
    <w:p w14:paraId="43638F14" w14:textId="77777777" w:rsidR="00615C23" w:rsidRPr="000D5F2A" w:rsidRDefault="00615C23" w:rsidP="00BF22EF">
      <w:pPr>
        <w:numPr>
          <w:ilvl w:val="1"/>
          <w:numId w:val="57"/>
        </w:numPr>
        <w:spacing w:line="520" w:lineRule="exact"/>
        <w:ind w:left="1588" w:hanging="628"/>
        <w:jc w:val="both"/>
        <w:rPr>
          <w:rFonts w:ascii="標楷體" w:eastAsia="標楷體" w:hAnsi="標楷體"/>
          <w:color w:val="000000"/>
          <w:sz w:val="32"/>
          <w:szCs w:val="32"/>
        </w:rPr>
      </w:pPr>
      <w:r w:rsidRPr="000D5F2A">
        <w:rPr>
          <w:rFonts w:ascii="標楷體" w:eastAsia="標楷體" w:hAnsi="標楷體" w:hint="eastAsia"/>
          <w:color w:val="000000"/>
          <w:sz w:val="32"/>
          <w:szCs w:val="32"/>
        </w:rPr>
        <w:t>關於少年觀護所發生</w:t>
      </w:r>
      <w:proofErr w:type="gramStart"/>
      <w:r w:rsidRPr="000D5F2A">
        <w:rPr>
          <w:rFonts w:ascii="標楷體" w:eastAsia="標楷體" w:hAnsi="標楷體" w:hint="eastAsia"/>
          <w:color w:val="000000"/>
          <w:sz w:val="32"/>
          <w:szCs w:val="32"/>
        </w:rPr>
        <w:t>疑似霸凌事件</w:t>
      </w:r>
      <w:proofErr w:type="gramEnd"/>
      <w:r w:rsidRPr="000D5F2A">
        <w:rPr>
          <w:rFonts w:ascii="標楷體" w:eastAsia="標楷體" w:hAnsi="標楷體" w:hint="eastAsia"/>
          <w:color w:val="000000"/>
          <w:sz w:val="32"/>
          <w:szCs w:val="32"/>
        </w:rPr>
        <w:t>部分，少年觀護所人員知悉收容人發生疑似性侵害、性騷擾、</w:t>
      </w:r>
      <w:proofErr w:type="gramStart"/>
      <w:r w:rsidRPr="000D5F2A">
        <w:rPr>
          <w:rFonts w:ascii="標楷體" w:eastAsia="標楷體" w:hAnsi="標楷體" w:hint="eastAsia"/>
          <w:color w:val="000000"/>
          <w:sz w:val="32"/>
          <w:szCs w:val="32"/>
        </w:rPr>
        <w:t>性霸凌或</w:t>
      </w:r>
      <w:proofErr w:type="gramEnd"/>
      <w:r w:rsidRPr="000D5F2A">
        <w:rPr>
          <w:rFonts w:ascii="標楷體" w:eastAsia="標楷體" w:hAnsi="標楷體" w:hint="eastAsia"/>
          <w:color w:val="000000"/>
          <w:sz w:val="32"/>
          <w:szCs w:val="32"/>
        </w:rPr>
        <w:t>其他欺凌事件時，應依法務部矯正署所屬矯正機關囚情動態通報實施要點辦理，</w:t>
      </w:r>
      <w:proofErr w:type="gramStart"/>
      <w:r w:rsidRPr="000D5F2A">
        <w:rPr>
          <w:rFonts w:ascii="標楷體" w:eastAsia="標楷體" w:hAnsi="標楷體" w:hint="eastAsia"/>
          <w:color w:val="000000"/>
          <w:sz w:val="32"/>
          <w:szCs w:val="32"/>
        </w:rPr>
        <w:t>由督勤</w:t>
      </w:r>
      <w:proofErr w:type="gramEnd"/>
      <w:r w:rsidRPr="000D5F2A">
        <w:rPr>
          <w:rFonts w:ascii="標楷體" w:eastAsia="標楷體" w:hAnsi="標楷體" w:hint="eastAsia"/>
          <w:color w:val="000000"/>
          <w:sz w:val="32"/>
          <w:szCs w:val="32"/>
        </w:rPr>
        <w:t>人員於半小時內以最迅速方式通報法務部矯正署。並應依性侵害犯罪防治法第十一條或兒童及少年福利與權益保障法第五十三條規定，立即向當地</w:t>
      </w:r>
      <w:r w:rsidRPr="000D5F2A">
        <w:rPr>
          <w:rFonts w:ascii="標楷體" w:eastAsia="標楷體" w:hAnsi="標楷體" w:hint="eastAsia"/>
          <w:color w:val="000000"/>
          <w:sz w:val="32"/>
          <w:szCs w:val="32"/>
        </w:rPr>
        <w:lastRenderedPageBreak/>
        <w:t>直轄市、縣（市）主管機關通報，至遲不得超過二十四小時。</w:t>
      </w:r>
    </w:p>
    <w:p w14:paraId="5D74BDCB" w14:textId="77777777" w:rsidR="00615C23" w:rsidRPr="000D5F2A" w:rsidRDefault="00615C23" w:rsidP="00BF22EF">
      <w:pPr>
        <w:numPr>
          <w:ilvl w:val="0"/>
          <w:numId w:val="57"/>
        </w:numPr>
        <w:spacing w:line="520" w:lineRule="exact"/>
        <w:jc w:val="both"/>
        <w:rPr>
          <w:rFonts w:ascii="標楷體" w:eastAsia="標楷體" w:hAnsi="標楷體"/>
          <w:color w:val="000000"/>
          <w:sz w:val="32"/>
          <w:szCs w:val="32"/>
        </w:rPr>
      </w:pPr>
      <w:r w:rsidRPr="000D5F2A">
        <w:rPr>
          <w:rFonts w:ascii="標楷體" w:eastAsia="標楷體" w:hAnsi="標楷體" w:hint="eastAsia"/>
          <w:color w:val="000000"/>
          <w:sz w:val="32"/>
          <w:szCs w:val="32"/>
        </w:rPr>
        <w:t>有關陳委員關心</w:t>
      </w:r>
      <w:proofErr w:type="gramStart"/>
      <w:r w:rsidRPr="000D5F2A">
        <w:rPr>
          <w:rFonts w:ascii="標楷體" w:eastAsia="標楷體" w:hAnsi="標楷體" w:hint="eastAsia"/>
          <w:color w:val="000000"/>
          <w:sz w:val="32"/>
          <w:szCs w:val="32"/>
        </w:rPr>
        <w:t>臺</w:t>
      </w:r>
      <w:proofErr w:type="gramEnd"/>
      <w:r w:rsidRPr="000D5F2A">
        <w:rPr>
          <w:rFonts w:ascii="標楷體" w:eastAsia="標楷體" w:hAnsi="標楷體" w:hint="eastAsia"/>
          <w:color w:val="000000"/>
          <w:sz w:val="32"/>
          <w:szCs w:val="32"/>
        </w:rPr>
        <w:t>北少年觀護所工作環境改善之處，</w:t>
      </w:r>
      <w:proofErr w:type="gramStart"/>
      <w:r w:rsidRPr="000D5F2A">
        <w:rPr>
          <w:rFonts w:ascii="標楷體" w:eastAsia="標楷體" w:hAnsi="標楷體" w:hint="eastAsia"/>
          <w:color w:val="000000"/>
          <w:sz w:val="32"/>
          <w:szCs w:val="32"/>
        </w:rPr>
        <w:t>臺</w:t>
      </w:r>
      <w:proofErr w:type="gramEnd"/>
      <w:r w:rsidRPr="000D5F2A">
        <w:rPr>
          <w:rFonts w:ascii="標楷體" w:eastAsia="標楷體" w:hAnsi="標楷體" w:hint="eastAsia"/>
          <w:color w:val="000000"/>
          <w:sz w:val="32"/>
          <w:szCs w:val="32"/>
        </w:rPr>
        <w:t>北少年觀護所科長反映「輔導空間不足及隔間</w:t>
      </w:r>
      <w:proofErr w:type="gramStart"/>
      <w:r w:rsidRPr="000D5F2A">
        <w:rPr>
          <w:rFonts w:ascii="標楷體" w:eastAsia="標楷體" w:hAnsi="標楷體" w:hint="eastAsia"/>
          <w:color w:val="000000"/>
          <w:sz w:val="32"/>
          <w:szCs w:val="32"/>
        </w:rPr>
        <w:t>不</w:t>
      </w:r>
      <w:proofErr w:type="gramEnd"/>
      <w:r w:rsidRPr="000D5F2A">
        <w:rPr>
          <w:rFonts w:ascii="標楷體" w:eastAsia="標楷體" w:hAnsi="標楷體" w:hint="eastAsia"/>
          <w:color w:val="000000"/>
          <w:sz w:val="32"/>
          <w:szCs w:val="32"/>
        </w:rPr>
        <w:t>密情形」部分，</w:t>
      </w:r>
      <w:proofErr w:type="gramStart"/>
      <w:r w:rsidRPr="000D5F2A">
        <w:rPr>
          <w:rFonts w:ascii="標楷體" w:eastAsia="標楷體" w:hAnsi="標楷體" w:hint="eastAsia"/>
          <w:color w:val="000000"/>
          <w:sz w:val="32"/>
          <w:szCs w:val="32"/>
        </w:rPr>
        <w:t>本署會</w:t>
      </w:r>
      <w:proofErr w:type="gramEnd"/>
      <w:r w:rsidRPr="000D5F2A">
        <w:rPr>
          <w:rFonts w:ascii="標楷體" w:eastAsia="標楷體" w:hAnsi="標楷體" w:hint="eastAsia"/>
          <w:color w:val="000000"/>
          <w:sz w:val="32"/>
          <w:szCs w:val="32"/>
        </w:rPr>
        <w:t>後補充說明如下：</w:t>
      </w:r>
      <w:proofErr w:type="gramStart"/>
      <w:r w:rsidRPr="000D5F2A">
        <w:rPr>
          <w:rFonts w:ascii="標楷體" w:eastAsia="標楷體" w:hAnsi="標楷體" w:hint="eastAsia"/>
          <w:color w:val="000000"/>
          <w:sz w:val="32"/>
          <w:szCs w:val="32"/>
        </w:rPr>
        <w:t>本署已先行錄案</w:t>
      </w:r>
      <w:proofErr w:type="gramEnd"/>
      <w:r w:rsidRPr="000D5F2A">
        <w:rPr>
          <w:rFonts w:ascii="標楷體" w:eastAsia="標楷體" w:hAnsi="標楷體" w:hint="eastAsia"/>
          <w:color w:val="000000"/>
          <w:sz w:val="32"/>
          <w:szCs w:val="32"/>
        </w:rPr>
        <w:t>，後續將</w:t>
      </w:r>
      <w:proofErr w:type="gramStart"/>
      <w:r w:rsidRPr="000D5F2A">
        <w:rPr>
          <w:rFonts w:ascii="標楷體" w:eastAsia="標楷體" w:hAnsi="標楷體" w:hint="eastAsia"/>
          <w:color w:val="000000"/>
          <w:sz w:val="32"/>
          <w:szCs w:val="32"/>
        </w:rPr>
        <w:t>視本署統籌</w:t>
      </w:r>
      <w:proofErr w:type="gramEnd"/>
      <w:r w:rsidRPr="000D5F2A">
        <w:rPr>
          <w:rFonts w:ascii="標楷體" w:eastAsia="標楷體" w:hAnsi="標楷體" w:hint="eastAsia"/>
          <w:color w:val="000000"/>
          <w:sz w:val="32"/>
          <w:szCs w:val="32"/>
        </w:rPr>
        <w:t>專款經費使用情形，優先檢討補助改善。</w:t>
      </w:r>
    </w:p>
    <w:p w14:paraId="62A1F22E" w14:textId="77777777" w:rsidR="00615C23" w:rsidRPr="000D5F2A" w:rsidRDefault="00615C23">
      <w:pPr>
        <w:rPr>
          <w:rFonts w:ascii="標楷體" w:eastAsia="標楷體" w:hAnsi="標楷體"/>
          <w:bCs/>
          <w:sz w:val="32"/>
        </w:rPr>
      </w:pPr>
      <w:r w:rsidRPr="000D5F2A">
        <w:rPr>
          <w:rFonts w:ascii="標楷體" w:eastAsia="標楷體" w:hAnsi="標楷體"/>
          <w:bCs/>
          <w:sz w:val="32"/>
        </w:rPr>
        <w:br w:type="page"/>
      </w:r>
    </w:p>
    <w:p w14:paraId="79D4BBF4" w14:textId="77777777" w:rsidR="00615C23" w:rsidRPr="000D5F2A" w:rsidRDefault="00615C23" w:rsidP="009E1230">
      <w:pPr>
        <w:suppressAutoHyphens/>
        <w:autoSpaceDN w:val="0"/>
        <w:spacing w:line="440" w:lineRule="exact"/>
        <w:jc w:val="center"/>
        <w:textAlignment w:val="baseline"/>
        <w:outlineLvl w:val="2"/>
        <w:rPr>
          <w:rFonts w:ascii="標楷體" w:eastAsia="標楷體" w:hAnsi="標楷體"/>
          <w:kern w:val="3"/>
          <w:sz w:val="36"/>
          <w:szCs w:val="36"/>
        </w:rPr>
      </w:pPr>
      <w:r w:rsidRPr="000D5F2A">
        <w:rPr>
          <w:rFonts w:ascii="標楷體" w:eastAsia="標楷體" w:hAnsi="標楷體"/>
          <w:b/>
          <w:iCs/>
          <w:kern w:val="3"/>
          <w:sz w:val="36"/>
          <w:szCs w:val="36"/>
          <w:lang w:val="zh-TW"/>
        </w:rPr>
        <w:lastRenderedPageBreak/>
        <w:t>立法院司法及法制委員會</w:t>
      </w:r>
      <w:bookmarkStart w:id="518" w:name="考察「法務部矯正署誠正中學感化教育之成效」書面紀錄"/>
      <w:r w:rsidRPr="000D5F2A">
        <w:rPr>
          <w:rFonts w:ascii="標楷體" w:eastAsia="標楷體" w:hAnsi="標楷體"/>
          <w:b/>
          <w:iCs/>
          <w:kern w:val="3"/>
          <w:sz w:val="36"/>
          <w:szCs w:val="36"/>
          <w:lang w:val="zh-TW"/>
        </w:rPr>
        <w:t>考察「</w:t>
      </w:r>
      <w:r w:rsidRPr="000D5F2A">
        <w:rPr>
          <w:rFonts w:ascii="標楷體" w:eastAsia="標楷體" w:hAnsi="標楷體" w:hint="eastAsia"/>
          <w:b/>
          <w:kern w:val="0"/>
          <w:sz w:val="36"/>
          <w:szCs w:val="36"/>
        </w:rPr>
        <w:t>法務部</w:t>
      </w:r>
      <w:proofErr w:type="gramStart"/>
      <w:r w:rsidRPr="000D5F2A">
        <w:rPr>
          <w:rFonts w:ascii="標楷體" w:eastAsia="標楷體" w:hAnsi="標楷體" w:hint="eastAsia"/>
          <w:b/>
          <w:kern w:val="0"/>
          <w:sz w:val="36"/>
          <w:szCs w:val="36"/>
        </w:rPr>
        <w:t>矯正署誠正</w:t>
      </w:r>
      <w:proofErr w:type="gramEnd"/>
      <w:r w:rsidRPr="000D5F2A">
        <w:rPr>
          <w:rFonts w:ascii="標楷體" w:eastAsia="標楷體" w:hAnsi="標楷體" w:hint="eastAsia"/>
          <w:b/>
          <w:kern w:val="0"/>
          <w:sz w:val="36"/>
          <w:szCs w:val="36"/>
        </w:rPr>
        <w:t>中學感化教育之成效</w:t>
      </w:r>
      <w:r w:rsidRPr="000D5F2A">
        <w:rPr>
          <w:rFonts w:ascii="標楷體" w:eastAsia="標楷體" w:hAnsi="標楷體"/>
          <w:b/>
          <w:iCs/>
          <w:kern w:val="3"/>
          <w:sz w:val="36"/>
          <w:szCs w:val="36"/>
          <w:lang w:val="zh-TW"/>
        </w:rPr>
        <w:t>」書面紀錄</w:t>
      </w:r>
      <w:bookmarkEnd w:id="518"/>
    </w:p>
    <w:p w14:paraId="713B7965" w14:textId="77777777" w:rsidR="00615C23" w:rsidRPr="000D5F2A" w:rsidRDefault="00615C23" w:rsidP="009E1230">
      <w:pPr>
        <w:suppressAutoHyphens/>
        <w:autoSpaceDE w:val="0"/>
        <w:autoSpaceDN w:val="0"/>
        <w:spacing w:line="500" w:lineRule="exact"/>
        <w:jc w:val="both"/>
        <w:textAlignment w:val="baseline"/>
        <w:rPr>
          <w:rFonts w:ascii="標楷體" w:eastAsia="標楷體" w:hAnsi="標楷體"/>
          <w:kern w:val="3"/>
        </w:rPr>
      </w:pPr>
      <w:r w:rsidRPr="000D5F2A">
        <w:rPr>
          <w:rFonts w:ascii="標楷體" w:eastAsia="標楷體" w:hAnsi="標楷體" w:cs="標楷體"/>
          <w:kern w:val="3"/>
          <w:sz w:val="32"/>
          <w:szCs w:val="32"/>
          <w:lang w:val="zh-TW"/>
        </w:rPr>
        <w:t>時    間：</w:t>
      </w:r>
      <w:r w:rsidRPr="000D5F2A">
        <w:rPr>
          <w:rFonts w:ascii="標楷體" w:eastAsia="標楷體" w:hAnsi="標楷體"/>
          <w:iCs/>
          <w:kern w:val="3"/>
          <w:sz w:val="32"/>
          <w:szCs w:val="32"/>
          <w:lang w:val="zh-TW"/>
        </w:rPr>
        <w:t>114</w:t>
      </w:r>
      <w:r w:rsidRPr="000D5F2A">
        <w:rPr>
          <w:rFonts w:ascii="標楷體" w:eastAsia="標楷體" w:hAnsi="標楷體" w:cs="標楷體"/>
          <w:kern w:val="3"/>
          <w:sz w:val="32"/>
          <w:szCs w:val="32"/>
          <w:lang w:val="zh-TW"/>
        </w:rPr>
        <w:t>年6月12日（星期</w:t>
      </w:r>
      <w:r w:rsidRPr="000D5F2A">
        <w:rPr>
          <w:rFonts w:ascii="標楷體" w:eastAsia="標楷體" w:hAnsi="標楷體" w:cs="標楷體" w:hint="eastAsia"/>
          <w:kern w:val="3"/>
          <w:sz w:val="32"/>
          <w:szCs w:val="32"/>
          <w:lang w:val="zh-TW"/>
        </w:rPr>
        <w:t>四</w:t>
      </w:r>
      <w:r w:rsidRPr="000D5F2A">
        <w:rPr>
          <w:rFonts w:ascii="標楷體" w:eastAsia="標楷體" w:hAnsi="標楷體" w:cs="標楷體"/>
          <w:kern w:val="3"/>
          <w:sz w:val="32"/>
          <w:szCs w:val="32"/>
          <w:lang w:val="zh-TW"/>
        </w:rPr>
        <w:t>）10時</w:t>
      </w:r>
    </w:p>
    <w:p w14:paraId="11AD1E57" w14:textId="77777777" w:rsidR="00615C23" w:rsidRPr="000D5F2A" w:rsidRDefault="00615C23" w:rsidP="009E1230">
      <w:pPr>
        <w:suppressAutoHyphens/>
        <w:autoSpaceDE w:val="0"/>
        <w:autoSpaceDN w:val="0"/>
        <w:spacing w:line="500" w:lineRule="exact"/>
        <w:jc w:val="both"/>
        <w:textAlignment w:val="baseline"/>
        <w:rPr>
          <w:rFonts w:ascii="標楷體" w:eastAsia="標楷體" w:hAnsi="標楷體" w:cs="標楷體"/>
          <w:kern w:val="3"/>
          <w:sz w:val="32"/>
          <w:szCs w:val="32"/>
          <w:lang w:val="zh-TW"/>
        </w:rPr>
      </w:pPr>
      <w:r w:rsidRPr="000D5F2A">
        <w:rPr>
          <w:rFonts w:ascii="標楷體" w:eastAsia="標楷體" w:hAnsi="標楷體" w:cs="標楷體"/>
          <w:kern w:val="3"/>
          <w:sz w:val="32"/>
          <w:szCs w:val="32"/>
          <w:lang w:val="zh-TW"/>
        </w:rPr>
        <w:t>地    點：</w:t>
      </w:r>
      <w:r w:rsidRPr="000D5F2A">
        <w:rPr>
          <w:rFonts w:ascii="標楷體" w:eastAsia="標楷體" w:hAnsi="標楷體" w:cs="標楷體" w:hint="eastAsia"/>
          <w:kern w:val="3"/>
          <w:sz w:val="32"/>
          <w:szCs w:val="32"/>
          <w:lang w:val="zh-TW"/>
        </w:rPr>
        <w:t>誠正中學簡報室</w:t>
      </w:r>
    </w:p>
    <w:p w14:paraId="3971B2D1" w14:textId="77777777" w:rsidR="00615C23" w:rsidRPr="000D5F2A" w:rsidRDefault="00615C23" w:rsidP="009E1230">
      <w:pPr>
        <w:suppressAutoHyphens/>
        <w:autoSpaceDE w:val="0"/>
        <w:autoSpaceDN w:val="0"/>
        <w:spacing w:line="500" w:lineRule="exact"/>
        <w:jc w:val="both"/>
        <w:textAlignment w:val="baseline"/>
        <w:rPr>
          <w:rFonts w:ascii="標楷體" w:eastAsia="標楷體" w:hAnsi="標楷體" w:cs="標楷體"/>
          <w:kern w:val="3"/>
          <w:sz w:val="32"/>
          <w:szCs w:val="32"/>
        </w:rPr>
      </w:pPr>
      <w:r w:rsidRPr="000D5F2A">
        <w:rPr>
          <w:rFonts w:ascii="標楷體" w:eastAsia="標楷體" w:hAnsi="標楷體" w:cs="標楷體"/>
          <w:kern w:val="3"/>
          <w:sz w:val="32"/>
          <w:szCs w:val="32"/>
          <w:lang w:val="zh-TW"/>
        </w:rPr>
        <w:t>主    席：</w:t>
      </w:r>
      <w:r w:rsidRPr="000D5F2A">
        <w:rPr>
          <w:rFonts w:ascii="標楷體" w:eastAsia="標楷體" w:hAnsi="標楷體" w:hint="eastAsia"/>
          <w:kern w:val="3"/>
          <w:sz w:val="32"/>
          <w:szCs w:val="32"/>
        </w:rPr>
        <w:t>陳</w:t>
      </w:r>
      <w:r w:rsidRPr="000D5F2A">
        <w:rPr>
          <w:rFonts w:ascii="標楷體" w:eastAsia="標楷體" w:hAnsi="標楷體"/>
          <w:kern w:val="3"/>
          <w:sz w:val="32"/>
          <w:szCs w:val="32"/>
        </w:rPr>
        <w:t>立法</w:t>
      </w:r>
      <w:proofErr w:type="gramStart"/>
      <w:r w:rsidRPr="000D5F2A">
        <w:rPr>
          <w:rFonts w:ascii="標楷體" w:eastAsia="標楷體" w:hAnsi="標楷體"/>
          <w:kern w:val="3"/>
          <w:sz w:val="32"/>
          <w:szCs w:val="32"/>
        </w:rPr>
        <w:t>委員</w:t>
      </w:r>
      <w:r w:rsidRPr="000D5F2A">
        <w:rPr>
          <w:rFonts w:ascii="標楷體" w:eastAsia="標楷體" w:hAnsi="標楷體" w:hint="eastAsia"/>
          <w:kern w:val="3"/>
          <w:sz w:val="32"/>
          <w:szCs w:val="32"/>
        </w:rPr>
        <w:t>培瑜</w:t>
      </w:r>
      <w:proofErr w:type="gramEnd"/>
      <w:r w:rsidRPr="000D5F2A">
        <w:rPr>
          <w:rFonts w:ascii="標楷體" w:eastAsia="標楷體" w:hAnsi="標楷體" w:cs="標楷體"/>
          <w:kern w:val="3"/>
          <w:sz w:val="32"/>
          <w:szCs w:val="32"/>
          <w:lang w:val="zh-TW"/>
        </w:rPr>
        <w:t xml:space="preserve">            紀    錄：</w:t>
      </w:r>
      <w:r w:rsidRPr="000D5F2A">
        <w:rPr>
          <w:rFonts w:ascii="標楷體" w:eastAsia="標楷體" w:hAnsi="標楷體" w:cs="標楷體" w:hint="eastAsia"/>
          <w:kern w:val="3"/>
          <w:sz w:val="32"/>
          <w:szCs w:val="32"/>
        </w:rPr>
        <w:t>李孟霖</w:t>
      </w:r>
    </w:p>
    <w:p w14:paraId="59E5D324" w14:textId="77777777" w:rsidR="00615C23" w:rsidRPr="000D5F2A" w:rsidRDefault="00615C23" w:rsidP="009E1230">
      <w:pPr>
        <w:suppressAutoHyphens/>
        <w:autoSpaceDN w:val="0"/>
        <w:spacing w:line="500" w:lineRule="exact"/>
        <w:textAlignment w:val="baseline"/>
        <w:rPr>
          <w:rFonts w:ascii="標楷體" w:eastAsia="標楷體" w:hAnsi="標楷體" w:cs="標楷體"/>
          <w:kern w:val="3"/>
          <w:sz w:val="32"/>
          <w:szCs w:val="32"/>
          <w:lang w:val="zh-TW"/>
        </w:rPr>
      </w:pPr>
      <w:r w:rsidRPr="000D5F2A">
        <w:rPr>
          <w:rFonts w:ascii="標楷體" w:eastAsia="標楷體" w:hAnsi="標楷體" w:cs="標楷體"/>
          <w:kern w:val="3"/>
          <w:sz w:val="32"/>
          <w:szCs w:val="32"/>
          <w:lang w:val="zh-TW"/>
        </w:rPr>
        <w:t>出席人員：</w:t>
      </w:r>
    </w:p>
    <w:p w14:paraId="60E1F666" w14:textId="77777777" w:rsidR="00615C23" w:rsidRPr="000D5F2A" w:rsidRDefault="00615C23" w:rsidP="009E1230">
      <w:pPr>
        <w:suppressAutoHyphens/>
        <w:autoSpaceDN w:val="0"/>
        <w:spacing w:line="500" w:lineRule="exact"/>
        <w:ind w:firstLine="1558"/>
        <w:jc w:val="both"/>
        <w:textAlignment w:val="baseline"/>
        <w:rPr>
          <w:rFonts w:ascii="標楷體" w:eastAsia="標楷體" w:hAnsi="標楷體"/>
          <w:kern w:val="3"/>
          <w:sz w:val="32"/>
          <w:szCs w:val="32"/>
        </w:rPr>
      </w:pPr>
      <w:r w:rsidRPr="000D5F2A">
        <w:rPr>
          <w:rFonts w:ascii="標楷體" w:eastAsia="標楷體" w:hAnsi="標楷體"/>
          <w:kern w:val="3"/>
          <w:sz w:val="32"/>
          <w:szCs w:val="32"/>
        </w:rPr>
        <w:t xml:space="preserve">立法院司法及法制委員會       </w:t>
      </w:r>
      <w:r w:rsidRPr="000D5F2A">
        <w:rPr>
          <w:rFonts w:ascii="標楷體" w:eastAsia="標楷體" w:hAnsi="標楷體" w:hint="eastAsia"/>
          <w:kern w:val="3"/>
          <w:sz w:val="32"/>
          <w:szCs w:val="32"/>
        </w:rPr>
        <w:t>梁專門委員</w:t>
      </w:r>
      <w:proofErr w:type="gramStart"/>
      <w:r w:rsidRPr="000D5F2A">
        <w:rPr>
          <w:rFonts w:ascii="標楷體" w:eastAsia="標楷體" w:hAnsi="標楷體" w:hint="eastAsia"/>
          <w:kern w:val="3"/>
          <w:sz w:val="32"/>
          <w:szCs w:val="32"/>
        </w:rPr>
        <w:t>雯</w:t>
      </w:r>
      <w:proofErr w:type="gramEnd"/>
      <w:r w:rsidRPr="000D5F2A">
        <w:rPr>
          <w:rFonts w:ascii="標楷體" w:eastAsia="標楷體" w:hAnsi="標楷體" w:hint="eastAsia"/>
          <w:kern w:val="3"/>
          <w:sz w:val="32"/>
          <w:szCs w:val="32"/>
        </w:rPr>
        <w:t>璍</w:t>
      </w:r>
    </w:p>
    <w:p w14:paraId="57B69D97" w14:textId="77777777" w:rsidR="00615C23" w:rsidRPr="000D5F2A" w:rsidRDefault="00615C23" w:rsidP="009E1230">
      <w:pPr>
        <w:suppressAutoHyphens/>
        <w:autoSpaceDN w:val="0"/>
        <w:spacing w:line="500" w:lineRule="exact"/>
        <w:ind w:firstLine="1558"/>
        <w:jc w:val="both"/>
        <w:textAlignment w:val="baseline"/>
        <w:rPr>
          <w:rFonts w:ascii="標楷體" w:eastAsia="標楷體" w:hAnsi="標楷體"/>
          <w:kern w:val="3"/>
          <w:sz w:val="32"/>
          <w:szCs w:val="32"/>
        </w:rPr>
      </w:pPr>
      <w:r w:rsidRPr="000D5F2A">
        <w:rPr>
          <w:rFonts w:ascii="標楷體" w:eastAsia="標楷體" w:hAnsi="標楷體"/>
          <w:kern w:val="3"/>
          <w:sz w:val="32"/>
          <w:szCs w:val="32"/>
        </w:rPr>
        <w:t xml:space="preserve">立法院司法及法制委員會          </w:t>
      </w:r>
      <w:r w:rsidRPr="000D5F2A">
        <w:rPr>
          <w:rFonts w:ascii="標楷體" w:eastAsia="標楷體" w:hAnsi="標楷體" w:hint="eastAsia"/>
          <w:kern w:val="3"/>
          <w:sz w:val="32"/>
          <w:szCs w:val="32"/>
        </w:rPr>
        <w:t>王科員靖</w:t>
      </w:r>
      <w:proofErr w:type="gramStart"/>
      <w:r w:rsidRPr="000D5F2A">
        <w:rPr>
          <w:rFonts w:ascii="標楷體" w:eastAsia="標楷體" w:hAnsi="標楷體" w:hint="eastAsia"/>
          <w:kern w:val="3"/>
          <w:sz w:val="32"/>
          <w:szCs w:val="32"/>
        </w:rPr>
        <w:t>淳</w:t>
      </w:r>
      <w:proofErr w:type="gramEnd"/>
    </w:p>
    <w:p w14:paraId="13C89156" w14:textId="77777777" w:rsidR="00615C23" w:rsidRPr="000D5F2A" w:rsidRDefault="00615C23" w:rsidP="009E1230">
      <w:pPr>
        <w:suppressAutoHyphens/>
        <w:autoSpaceDN w:val="0"/>
        <w:spacing w:line="500" w:lineRule="exact"/>
        <w:ind w:firstLine="1558"/>
        <w:jc w:val="both"/>
        <w:textAlignment w:val="baseline"/>
        <w:rPr>
          <w:rFonts w:ascii="標楷體" w:eastAsia="標楷體" w:hAnsi="標楷體"/>
          <w:kern w:val="3"/>
          <w:sz w:val="32"/>
          <w:szCs w:val="32"/>
        </w:rPr>
      </w:pPr>
      <w:r w:rsidRPr="000D5F2A">
        <w:rPr>
          <w:rFonts w:ascii="標楷體" w:eastAsia="標楷體" w:hAnsi="標楷體"/>
          <w:kern w:val="3"/>
          <w:sz w:val="32"/>
          <w:szCs w:val="32"/>
        </w:rPr>
        <w:t>立法院</w:t>
      </w:r>
      <w:r w:rsidRPr="000D5F2A">
        <w:rPr>
          <w:rFonts w:ascii="標楷體" w:eastAsia="標楷體" w:hAnsi="標楷體" w:hint="eastAsia"/>
          <w:kern w:val="3"/>
          <w:sz w:val="32"/>
          <w:szCs w:val="32"/>
        </w:rPr>
        <w:t>陳培瑜</w:t>
      </w:r>
      <w:r w:rsidRPr="000D5F2A">
        <w:rPr>
          <w:rFonts w:ascii="標楷體" w:eastAsia="標楷體" w:hAnsi="標楷體"/>
          <w:kern w:val="3"/>
          <w:sz w:val="32"/>
          <w:szCs w:val="32"/>
        </w:rPr>
        <w:t xml:space="preserve">委員研究室          </w:t>
      </w:r>
      <w:r w:rsidRPr="000D5F2A">
        <w:rPr>
          <w:rFonts w:ascii="標楷體" w:eastAsia="標楷體" w:hAnsi="標楷體" w:hint="eastAsia"/>
          <w:kern w:val="3"/>
          <w:sz w:val="32"/>
          <w:szCs w:val="32"/>
        </w:rPr>
        <w:t>洪助理</w:t>
      </w:r>
      <w:proofErr w:type="gramStart"/>
      <w:r w:rsidRPr="000D5F2A">
        <w:rPr>
          <w:rFonts w:ascii="標楷體" w:eastAsia="標楷體" w:hAnsi="標楷體" w:hint="eastAsia"/>
          <w:kern w:val="3"/>
          <w:sz w:val="32"/>
          <w:szCs w:val="32"/>
        </w:rPr>
        <w:t>翊</w:t>
      </w:r>
      <w:proofErr w:type="gramEnd"/>
      <w:r w:rsidRPr="000D5F2A">
        <w:rPr>
          <w:rFonts w:ascii="標楷體" w:eastAsia="標楷體" w:hAnsi="標楷體" w:hint="eastAsia"/>
          <w:kern w:val="3"/>
          <w:sz w:val="32"/>
          <w:szCs w:val="32"/>
        </w:rPr>
        <w:t>軒</w:t>
      </w:r>
    </w:p>
    <w:p w14:paraId="107C3DCD" w14:textId="77777777" w:rsidR="00615C23" w:rsidRPr="000D5F2A" w:rsidRDefault="00615C23" w:rsidP="009E1230">
      <w:pPr>
        <w:suppressAutoHyphens/>
        <w:autoSpaceDN w:val="0"/>
        <w:spacing w:line="500" w:lineRule="exact"/>
        <w:ind w:firstLine="1558"/>
        <w:jc w:val="both"/>
        <w:textAlignment w:val="baseline"/>
        <w:rPr>
          <w:rFonts w:ascii="標楷體" w:eastAsia="標楷體" w:hAnsi="標楷體"/>
          <w:kern w:val="3"/>
          <w:sz w:val="32"/>
          <w:szCs w:val="32"/>
        </w:rPr>
      </w:pPr>
      <w:r w:rsidRPr="000D5F2A">
        <w:rPr>
          <w:rFonts w:ascii="標楷體" w:eastAsia="標楷體" w:hAnsi="標楷體"/>
          <w:kern w:val="3"/>
          <w:sz w:val="32"/>
          <w:szCs w:val="32"/>
        </w:rPr>
        <w:t>立法院</w:t>
      </w:r>
      <w:r w:rsidRPr="000D5F2A">
        <w:rPr>
          <w:rFonts w:ascii="標楷體" w:eastAsia="標楷體" w:hAnsi="標楷體" w:hint="eastAsia"/>
          <w:kern w:val="3"/>
          <w:sz w:val="32"/>
          <w:szCs w:val="32"/>
        </w:rPr>
        <w:t>陳培瑜</w:t>
      </w:r>
      <w:r w:rsidRPr="000D5F2A">
        <w:rPr>
          <w:rFonts w:ascii="標楷體" w:eastAsia="標楷體" w:hAnsi="標楷體"/>
          <w:kern w:val="3"/>
          <w:sz w:val="32"/>
          <w:szCs w:val="32"/>
        </w:rPr>
        <w:t xml:space="preserve">委員研究室          </w:t>
      </w:r>
      <w:r w:rsidRPr="000D5F2A">
        <w:rPr>
          <w:rFonts w:ascii="標楷體" w:eastAsia="標楷體" w:hAnsi="標楷體" w:hint="eastAsia"/>
          <w:kern w:val="3"/>
          <w:sz w:val="32"/>
          <w:szCs w:val="32"/>
        </w:rPr>
        <w:t>焦助理佳弘</w:t>
      </w:r>
    </w:p>
    <w:p w14:paraId="095BA5BC" w14:textId="77777777" w:rsidR="00615C23" w:rsidRPr="000D5F2A" w:rsidRDefault="00615C23" w:rsidP="009E1230">
      <w:pPr>
        <w:suppressAutoHyphens/>
        <w:autoSpaceDN w:val="0"/>
        <w:spacing w:line="500" w:lineRule="exact"/>
        <w:ind w:firstLine="1558"/>
        <w:jc w:val="both"/>
        <w:textAlignment w:val="baseline"/>
        <w:rPr>
          <w:rFonts w:ascii="標楷體" w:eastAsia="標楷體" w:hAnsi="標楷體"/>
          <w:kern w:val="3"/>
          <w:sz w:val="32"/>
          <w:szCs w:val="32"/>
        </w:rPr>
      </w:pPr>
      <w:r w:rsidRPr="000D5F2A">
        <w:rPr>
          <w:rFonts w:ascii="標楷體" w:eastAsia="標楷體" w:hAnsi="標楷體"/>
          <w:kern w:val="3"/>
          <w:sz w:val="32"/>
          <w:szCs w:val="32"/>
        </w:rPr>
        <w:t>立法院</w:t>
      </w:r>
      <w:r w:rsidRPr="000D5F2A">
        <w:rPr>
          <w:rFonts w:ascii="標楷體" w:eastAsia="標楷體" w:hAnsi="標楷體" w:hint="eastAsia"/>
          <w:kern w:val="3"/>
          <w:sz w:val="32"/>
          <w:szCs w:val="32"/>
        </w:rPr>
        <w:t>翁曉玲</w:t>
      </w:r>
      <w:r w:rsidRPr="000D5F2A">
        <w:rPr>
          <w:rFonts w:ascii="標楷體" w:eastAsia="標楷體" w:hAnsi="標楷體"/>
          <w:kern w:val="3"/>
          <w:sz w:val="32"/>
          <w:szCs w:val="32"/>
        </w:rPr>
        <w:t xml:space="preserve">委員研究室          </w:t>
      </w:r>
      <w:r w:rsidRPr="000D5F2A">
        <w:rPr>
          <w:rFonts w:ascii="標楷體" w:eastAsia="標楷體" w:hAnsi="標楷體" w:hint="eastAsia"/>
          <w:kern w:val="3"/>
          <w:sz w:val="32"/>
          <w:szCs w:val="32"/>
        </w:rPr>
        <w:t>李助理瑞典</w:t>
      </w:r>
    </w:p>
    <w:p w14:paraId="1BF1E2FC" w14:textId="77777777" w:rsidR="00615C23" w:rsidRPr="000D5F2A" w:rsidRDefault="00615C23" w:rsidP="009E1230">
      <w:pPr>
        <w:suppressAutoHyphens/>
        <w:autoSpaceDN w:val="0"/>
        <w:spacing w:line="500" w:lineRule="exact"/>
        <w:ind w:firstLine="1558"/>
        <w:jc w:val="both"/>
        <w:textAlignment w:val="baseline"/>
        <w:rPr>
          <w:rFonts w:ascii="標楷體" w:eastAsia="標楷體" w:hAnsi="標楷體"/>
          <w:kern w:val="3"/>
          <w:sz w:val="32"/>
          <w:szCs w:val="32"/>
        </w:rPr>
      </w:pPr>
      <w:r w:rsidRPr="000D5F2A">
        <w:rPr>
          <w:rFonts w:ascii="標楷體" w:eastAsia="標楷體" w:hAnsi="標楷體"/>
          <w:kern w:val="3"/>
          <w:sz w:val="32"/>
          <w:szCs w:val="32"/>
        </w:rPr>
        <w:t>立法院</w:t>
      </w:r>
      <w:r w:rsidRPr="000D5F2A">
        <w:rPr>
          <w:rFonts w:ascii="標楷體" w:eastAsia="標楷體" w:hAnsi="標楷體" w:hint="eastAsia"/>
          <w:kern w:val="3"/>
          <w:sz w:val="32"/>
          <w:szCs w:val="32"/>
        </w:rPr>
        <w:t>吳宗憲</w:t>
      </w:r>
      <w:r w:rsidRPr="000D5F2A">
        <w:rPr>
          <w:rFonts w:ascii="標楷體" w:eastAsia="標楷體" w:hAnsi="標楷體"/>
          <w:kern w:val="3"/>
          <w:sz w:val="32"/>
          <w:szCs w:val="32"/>
        </w:rPr>
        <w:t>委員研究室</w:t>
      </w:r>
      <w:r w:rsidRPr="000D5F2A">
        <w:rPr>
          <w:rFonts w:ascii="標楷體" w:eastAsia="標楷體" w:hAnsi="標楷體" w:hint="eastAsia"/>
          <w:kern w:val="3"/>
          <w:sz w:val="32"/>
          <w:szCs w:val="32"/>
        </w:rPr>
        <w:t xml:space="preserve"> </w:t>
      </w:r>
      <w:r w:rsidRPr="000D5F2A">
        <w:rPr>
          <w:rFonts w:ascii="標楷體" w:eastAsia="標楷體" w:hAnsi="標楷體"/>
          <w:kern w:val="3"/>
          <w:sz w:val="32"/>
          <w:szCs w:val="32"/>
        </w:rPr>
        <w:t xml:space="preserve">         </w:t>
      </w:r>
      <w:r w:rsidRPr="000D5F2A">
        <w:rPr>
          <w:rFonts w:ascii="標楷體" w:eastAsia="標楷體" w:hAnsi="標楷體" w:hint="eastAsia"/>
          <w:kern w:val="3"/>
          <w:sz w:val="32"/>
          <w:szCs w:val="32"/>
        </w:rPr>
        <w:t>陳助理靜蓉</w:t>
      </w:r>
    </w:p>
    <w:p w14:paraId="299D8E2D" w14:textId="77777777" w:rsidR="00615C23" w:rsidRPr="000D5F2A" w:rsidRDefault="00615C23" w:rsidP="009E1230">
      <w:pPr>
        <w:suppressAutoHyphens/>
        <w:autoSpaceDN w:val="0"/>
        <w:spacing w:line="500" w:lineRule="exact"/>
        <w:ind w:firstLine="1558"/>
        <w:jc w:val="both"/>
        <w:textAlignment w:val="baseline"/>
        <w:rPr>
          <w:rFonts w:ascii="標楷體" w:eastAsia="標楷體" w:hAnsi="標楷體"/>
          <w:kern w:val="3"/>
          <w:sz w:val="32"/>
          <w:szCs w:val="32"/>
        </w:rPr>
      </w:pPr>
      <w:r w:rsidRPr="000D5F2A">
        <w:rPr>
          <w:rFonts w:ascii="標楷體" w:eastAsia="標楷體" w:hAnsi="標楷體"/>
          <w:kern w:val="3"/>
          <w:sz w:val="32"/>
          <w:szCs w:val="32"/>
        </w:rPr>
        <w:t>立法院</w:t>
      </w:r>
      <w:r w:rsidRPr="000D5F2A">
        <w:rPr>
          <w:rFonts w:ascii="標楷體" w:eastAsia="標楷體" w:hAnsi="標楷體" w:hint="eastAsia"/>
          <w:kern w:val="3"/>
          <w:sz w:val="32"/>
          <w:szCs w:val="32"/>
        </w:rPr>
        <w:t>吳思瑤</w:t>
      </w:r>
      <w:r w:rsidRPr="000D5F2A">
        <w:rPr>
          <w:rFonts w:ascii="標楷體" w:eastAsia="標楷體" w:hAnsi="標楷體"/>
          <w:kern w:val="3"/>
          <w:sz w:val="32"/>
          <w:szCs w:val="32"/>
        </w:rPr>
        <w:t>委員研究室</w:t>
      </w:r>
      <w:r w:rsidRPr="000D5F2A">
        <w:rPr>
          <w:rFonts w:ascii="標楷體" w:eastAsia="標楷體" w:hAnsi="標楷體" w:hint="eastAsia"/>
          <w:kern w:val="3"/>
          <w:sz w:val="32"/>
          <w:szCs w:val="32"/>
        </w:rPr>
        <w:t xml:space="preserve"> </w:t>
      </w:r>
      <w:r w:rsidRPr="000D5F2A">
        <w:rPr>
          <w:rFonts w:ascii="標楷體" w:eastAsia="標楷體" w:hAnsi="標楷體"/>
          <w:kern w:val="3"/>
          <w:sz w:val="32"/>
          <w:szCs w:val="32"/>
        </w:rPr>
        <w:t xml:space="preserve">         </w:t>
      </w:r>
      <w:r w:rsidRPr="000D5F2A">
        <w:rPr>
          <w:rFonts w:ascii="標楷體" w:eastAsia="標楷體" w:hAnsi="標楷體" w:hint="eastAsia"/>
          <w:kern w:val="3"/>
          <w:sz w:val="32"/>
          <w:szCs w:val="32"/>
        </w:rPr>
        <w:t>許助理閔凱</w:t>
      </w:r>
    </w:p>
    <w:p w14:paraId="1C6429C5" w14:textId="77777777" w:rsidR="00615C23" w:rsidRPr="000D5F2A" w:rsidRDefault="00615C23" w:rsidP="009E1230">
      <w:pPr>
        <w:suppressAutoHyphens/>
        <w:autoSpaceDN w:val="0"/>
        <w:spacing w:line="500" w:lineRule="exact"/>
        <w:ind w:firstLine="1558"/>
        <w:jc w:val="both"/>
        <w:textAlignment w:val="baseline"/>
        <w:rPr>
          <w:rFonts w:ascii="標楷體" w:eastAsia="標楷體" w:hAnsi="標楷體"/>
          <w:kern w:val="3"/>
          <w:sz w:val="32"/>
          <w:szCs w:val="32"/>
        </w:rPr>
      </w:pPr>
      <w:r w:rsidRPr="000D5F2A">
        <w:rPr>
          <w:rFonts w:ascii="標楷體" w:eastAsia="標楷體" w:hAnsi="標楷體"/>
          <w:kern w:val="3"/>
          <w:sz w:val="32"/>
          <w:szCs w:val="32"/>
        </w:rPr>
        <w:t>立法院</w:t>
      </w:r>
      <w:r w:rsidRPr="000D5F2A">
        <w:rPr>
          <w:rFonts w:ascii="標楷體" w:eastAsia="標楷體" w:hAnsi="標楷體" w:hint="eastAsia"/>
          <w:kern w:val="3"/>
          <w:sz w:val="32"/>
          <w:szCs w:val="32"/>
        </w:rPr>
        <w:t>吳思瑤</w:t>
      </w:r>
      <w:r w:rsidRPr="000D5F2A">
        <w:rPr>
          <w:rFonts w:ascii="標楷體" w:eastAsia="標楷體" w:hAnsi="標楷體"/>
          <w:kern w:val="3"/>
          <w:sz w:val="32"/>
          <w:szCs w:val="32"/>
        </w:rPr>
        <w:t>委員研究室</w:t>
      </w:r>
      <w:r w:rsidRPr="000D5F2A">
        <w:rPr>
          <w:rFonts w:ascii="標楷體" w:eastAsia="標楷體" w:hAnsi="標楷體" w:hint="eastAsia"/>
          <w:kern w:val="3"/>
          <w:sz w:val="32"/>
          <w:szCs w:val="32"/>
        </w:rPr>
        <w:t xml:space="preserve"> </w:t>
      </w:r>
      <w:r w:rsidRPr="000D5F2A">
        <w:rPr>
          <w:rFonts w:ascii="標楷體" w:eastAsia="標楷體" w:hAnsi="標楷體"/>
          <w:kern w:val="3"/>
          <w:sz w:val="32"/>
          <w:szCs w:val="32"/>
        </w:rPr>
        <w:t xml:space="preserve">         </w:t>
      </w:r>
      <w:r w:rsidRPr="000D5F2A">
        <w:rPr>
          <w:rFonts w:ascii="標楷體" w:eastAsia="標楷體" w:hAnsi="標楷體" w:hint="eastAsia"/>
          <w:kern w:val="3"/>
          <w:sz w:val="32"/>
          <w:szCs w:val="32"/>
        </w:rPr>
        <w:t>蔡助理育</w:t>
      </w:r>
      <w:proofErr w:type="gramStart"/>
      <w:r w:rsidRPr="000D5F2A">
        <w:rPr>
          <w:rFonts w:ascii="標楷體" w:eastAsia="標楷體" w:hAnsi="標楷體" w:hint="eastAsia"/>
          <w:kern w:val="3"/>
          <w:sz w:val="32"/>
          <w:szCs w:val="32"/>
        </w:rPr>
        <w:t>雈</w:t>
      </w:r>
      <w:proofErr w:type="gramEnd"/>
    </w:p>
    <w:p w14:paraId="49A320BD" w14:textId="77777777" w:rsidR="00615C23" w:rsidRPr="000D5F2A" w:rsidRDefault="00615C23" w:rsidP="009E1230">
      <w:pPr>
        <w:suppressAutoHyphens/>
        <w:autoSpaceDN w:val="0"/>
        <w:spacing w:line="500" w:lineRule="exact"/>
        <w:ind w:firstLine="1558"/>
        <w:jc w:val="both"/>
        <w:textAlignment w:val="baseline"/>
        <w:rPr>
          <w:rFonts w:ascii="標楷體" w:eastAsia="標楷體" w:hAnsi="標楷體"/>
          <w:kern w:val="3"/>
          <w:sz w:val="32"/>
          <w:szCs w:val="32"/>
        </w:rPr>
      </w:pPr>
      <w:r w:rsidRPr="000D5F2A">
        <w:rPr>
          <w:rFonts w:ascii="標楷體" w:eastAsia="標楷體" w:hAnsi="標楷體"/>
          <w:kern w:val="3"/>
          <w:sz w:val="32"/>
          <w:szCs w:val="32"/>
        </w:rPr>
        <w:t>立法院</w:t>
      </w:r>
      <w:r w:rsidRPr="000D5F2A">
        <w:rPr>
          <w:rFonts w:ascii="標楷體" w:eastAsia="標楷體" w:hAnsi="標楷體" w:hint="eastAsia"/>
          <w:kern w:val="3"/>
          <w:sz w:val="32"/>
          <w:szCs w:val="32"/>
        </w:rPr>
        <w:t>羅美玲</w:t>
      </w:r>
      <w:r w:rsidRPr="000D5F2A">
        <w:rPr>
          <w:rFonts w:ascii="標楷體" w:eastAsia="標楷體" w:hAnsi="標楷體"/>
          <w:kern w:val="3"/>
          <w:sz w:val="32"/>
          <w:szCs w:val="32"/>
        </w:rPr>
        <w:t>委員研究室</w:t>
      </w:r>
      <w:r w:rsidRPr="000D5F2A">
        <w:rPr>
          <w:rFonts w:ascii="標楷體" w:eastAsia="標楷體" w:hAnsi="標楷體" w:hint="eastAsia"/>
          <w:kern w:val="3"/>
          <w:sz w:val="32"/>
          <w:szCs w:val="32"/>
        </w:rPr>
        <w:t xml:space="preserve"> </w:t>
      </w:r>
      <w:r w:rsidRPr="000D5F2A">
        <w:rPr>
          <w:rFonts w:ascii="標楷體" w:eastAsia="標楷體" w:hAnsi="標楷體"/>
          <w:kern w:val="3"/>
          <w:sz w:val="32"/>
          <w:szCs w:val="32"/>
        </w:rPr>
        <w:t xml:space="preserve">         </w:t>
      </w:r>
      <w:r w:rsidRPr="000D5F2A">
        <w:rPr>
          <w:rFonts w:ascii="標楷體" w:eastAsia="標楷體" w:hAnsi="標楷體" w:hint="eastAsia"/>
          <w:kern w:val="3"/>
          <w:sz w:val="32"/>
          <w:szCs w:val="32"/>
        </w:rPr>
        <w:t>陳助理重仁</w:t>
      </w:r>
    </w:p>
    <w:p w14:paraId="122BD904" w14:textId="77777777" w:rsidR="00615C23" w:rsidRPr="000D5F2A" w:rsidRDefault="00615C23" w:rsidP="009E1230">
      <w:pPr>
        <w:suppressAutoHyphens/>
        <w:autoSpaceDN w:val="0"/>
        <w:spacing w:line="500" w:lineRule="exact"/>
        <w:ind w:firstLine="1558"/>
        <w:jc w:val="both"/>
        <w:textAlignment w:val="baseline"/>
        <w:rPr>
          <w:rFonts w:ascii="標楷體" w:eastAsia="標楷體" w:hAnsi="標楷體"/>
          <w:kern w:val="3"/>
          <w:sz w:val="32"/>
          <w:szCs w:val="32"/>
        </w:rPr>
      </w:pPr>
      <w:r w:rsidRPr="000D5F2A">
        <w:rPr>
          <w:rFonts w:ascii="標楷體" w:eastAsia="標楷體" w:hAnsi="標楷體"/>
          <w:kern w:val="3"/>
          <w:sz w:val="32"/>
          <w:szCs w:val="32"/>
        </w:rPr>
        <w:t>法務部</w:t>
      </w:r>
      <w:r w:rsidRPr="000D5F2A">
        <w:rPr>
          <w:rFonts w:ascii="標楷體" w:eastAsia="標楷體" w:hAnsi="標楷體" w:hint="eastAsia"/>
          <w:kern w:val="3"/>
          <w:sz w:val="32"/>
          <w:szCs w:val="32"/>
        </w:rPr>
        <w:t xml:space="preserve">        </w:t>
      </w:r>
      <w:r w:rsidRPr="000D5F2A">
        <w:rPr>
          <w:rFonts w:ascii="標楷體" w:eastAsia="標楷體" w:hAnsi="標楷體"/>
          <w:kern w:val="3"/>
          <w:sz w:val="32"/>
          <w:szCs w:val="32"/>
        </w:rPr>
        <w:t xml:space="preserve">               黃政務次長</w:t>
      </w:r>
      <w:proofErr w:type="gramStart"/>
      <w:r w:rsidRPr="000D5F2A">
        <w:rPr>
          <w:rFonts w:ascii="標楷體" w:eastAsia="標楷體" w:hAnsi="標楷體"/>
          <w:kern w:val="3"/>
          <w:sz w:val="32"/>
          <w:szCs w:val="32"/>
        </w:rPr>
        <w:t>世杰</w:t>
      </w:r>
      <w:proofErr w:type="gramEnd"/>
    </w:p>
    <w:p w14:paraId="37312693" w14:textId="77777777" w:rsidR="00615C23" w:rsidRPr="000D5F2A" w:rsidRDefault="00615C23" w:rsidP="009E1230">
      <w:pPr>
        <w:suppressAutoHyphens/>
        <w:autoSpaceDN w:val="0"/>
        <w:spacing w:line="500" w:lineRule="exact"/>
        <w:ind w:firstLine="1558"/>
        <w:jc w:val="both"/>
        <w:textAlignment w:val="baseline"/>
        <w:rPr>
          <w:rFonts w:ascii="標楷體" w:eastAsia="標楷體" w:hAnsi="標楷體"/>
          <w:kern w:val="3"/>
          <w:sz w:val="32"/>
          <w:szCs w:val="32"/>
        </w:rPr>
      </w:pPr>
      <w:r w:rsidRPr="000D5F2A">
        <w:rPr>
          <w:rFonts w:ascii="標楷體" w:eastAsia="標楷體" w:hAnsi="標楷體"/>
          <w:kern w:val="3"/>
          <w:sz w:val="32"/>
          <w:szCs w:val="32"/>
        </w:rPr>
        <w:t>法務部</w:t>
      </w:r>
      <w:r w:rsidRPr="000D5F2A">
        <w:rPr>
          <w:rFonts w:ascii="標楷體" w:eastAsia="標楷體" w:hAnsi="標楷體" w:hint="eastAsia"/>
          <w:kern w:val="3"/>
          <w:sz w:val="32"/>
          <w:szCs w:val="32"/>
        </w:rPr>
        <w:t xml:space="preserve">                       徐次長秘書</w:t>
      </w:r>
      <w:proofErr w:type="gramStart"/>
      <w:r w:rsidRPr="000D5F2A">
        <w:rPr>
          <w:rFonts w:ascii="標楷體" w:eastAsia="標楷體" w:hAnsi="標楷體" w:hint="eastAsia"/>
          <w:kern w:val="3"/>
          <w:sz w:val="32"/>
          <w:szCs w:val="32"/>
        </w:rPr>
        <w:t>浩</w:t>
      </w:r>
      <w:proofErr w:type="gramEnd"/>
      <w:r w:rsidRPr="000D5F2A">
        <w:rPr>
          <w:rFonts w:ascii="標楷體" w:eastAsia="標楷體" w:hAnsi="標楷體" w:hint="eastAsia"/>
          <w:kern w:val="3"/>
          <w:sz w:val="32"/>
          <w:szCs w:val="32"/>
        </w:rPr>
        <w:t>文</w:t>
      </w:r>
    </w:p>
    <w:p w14:paraId="73A1B11D" w14:textId="77777777" w:rsidR="00615C23" w:rsidRPr="000D5F2A" w:rsidRDefault="00615C23" w:rsidP="009E1230">
      <w:pPr>
        <w:suppressAutoHyphens/>
        <w:autoSpaceDN w:val="0"/>
        <w:spacing w:line="500" w:lineRule="exact"/>
        <w:ind w:firstLine="1558"/>
        <w:jc w:val="both"/>
        <w:textAlignment w:val="baseline"/>
        <w:rPr>
          <w:rFonts w:ascii="標楷體" w:eastAsia="標楷體" w:hAnsi="標楷體"/>
          <w:kern w:val="3"/>
          <w:sz w:val="32"/>
          <w:szCs w:val="32"/>
        </w:rPr>
      </w:pPr>
      <w:r w:rsidRPr="000D5F2A">
        <w:rPr>
          <w:rFonts w:ascii="標楷體" w:eastAsia="標楷體" w:hAnsi="標楷體"/>
          <w:kern w:val="3"/>
          <w:sz w:val="32"/>
          <w:szCs w:val="32"/>
        </w:rPr>
        <w:t>法務部</w:t>
      </w:r>
      <w:r w:rsidRPr="000D5F2A">
        <w:rPr>
          <w:rFonts w:ascii="標楷體" w:eastAsia="標楷體" w:hAnsi="標楷體" w:hint="eastAsia"/>
          <w:kern w:val="3"/>
          <w:sz w:val="32"/>
          <w:szCs w:val="32"/>
        </w:rPr>
        <w:t xml:space="preserve">                         侯科員智峯  </w:t>
      </w:r>
    </w:p>
    <w:p w14:paraId="1D148BF7" w14:textId="77777777" w:rsidR="00615C23" w:rsidRPr="000D5F2A" w:rsidRDefault="00615C23" w:rsidP="009E1230">
      <w:pPr>
        <w:suppressAutoHyphens/>
        <w:autoSpaceDN w:val="0"/>
        <w:spacing w:line="500" w:lineRule="exact"/>
        <w:ind w:firstLine="1558"/>
        <w:jc w:val="both"/>
        <w:textAlignment w:val="baseline"/>
        <w:rPr>
          <w:rFonts w:ascii="標楷體" w:eastAsia="標楷體" w:hAnsi="標楷體"/>
          <w:kern w:val="3"/>
          <w:sz w:val="32"/>
          <w:szCs w:val="32"/>
        </w:rPr>
      </w:pPr>
      <w:r w:rsidRPr="000D5F2A">
        <w:rPr>
          <w:rFonts w:ascii="標楷體" w:eastAsia="標楷體" w:hAnsi="標楷體"/>
          <w:kern w:val="3"/>
          <w:sz w:val="32"/>
          <w:szCs w:val="32"/>
        </w:rPr>
        <w:t>法務部矯正署                   林副署長明達</w:t>
      </w:r>
    </w:p>
    <w:p w14:paraId="384A41E5" w14:textId="77777777" w:rsidR="00615C23" w:rsidRPr="000D5F2A" w:rsidRDefault="00615C23" w:rsidP="009E1230">
      <w:pPr>
        <w:suppressAutoHyphens/>
        <w:autoSpaceDN w:val="0"/>
        <w:spacing w:line="500" w:lineRule="exact"/>
        <w:ind w:firstLine="1558"/>
        <w:jc w:val="both"/>
        <w:textAlignment w:val="baseline"/>
        <w:rPr>
          <w:rFonts w:ascii="標楷體" w:eastAsia="標楷體" w:hAnsi="標楷體"/>
          <w:kern w:val="3"/>
          <w:sz w:val="32"/>
          <w:szCs w:val="32"/>
        </w:rPr>
      </w:pPr>
      <w:r w:rsidRPr="000D5F2A">
        <w:rPr>
          <w:rFonts w:ascii="標楷體" w:eastAsia="標楷體" w:hAnsi="標楷體"/>
          <w:kern w:val="3"/>
          <w:sz w:val="32"/>
          <w:szCs w:val="32"/>
        </w:rPr>
        <w:t xml:space="preserve">法務部矯正署                   </w:t>
      </w:r>
      <w:r w:rsidRPr="000D5F2A">
        <w:rPr>
          <w:rFonts w:ascii="標楷體" w:eastAsia="標楷體" w:hAnsi="標楷體" w:hint="eastAsia"/>
          <w:kern w:val="3"/>
          <w:sz w:val="32"/>
          <w:szCs w:val="32"/>
        </w:rPr>
        <w:t>王科長志明</w:t>
      </w:r>
    </w:p>
    <w:p w14:paraId="13CECCC1" w14:textId="77777777" w:rsidR="00615C23" w:rsidRPr="000D5F2A" w:rsidRDefault="00615C23" w:rsidP="009E1230">
      <w:pPr>
        <w:suppressAutoHyphens/>
        <w:autoSpaceDN w:val="0"/>
        <w:spacing w:line="500" w:lineRule="exact"/>
        <w:ind w:firstLine="1558"/>
        <w:jc w:val="both"/>
        <w:textAlignment w:val="baseline"/>
        <w:rPr>
          <w:rFonts w:ascii="標楷體" w:eastAsia="標楷體" w:hAnsi="標楷體"/>
          <w:kern w:val="3"/>
          <w:sz w:val="32"/>
          <w:szCs w:val="32"/>
        </w:rPr>
      </w:pPr>
      <w:r w:rsidRPr="000D5F2A">
        <w:rPr>
          <w:rFonts w:ascii="標楷體" w:eastAsia="標楷體" w:hAnsi="標楷體"/>
          <w:kern w:val="3"/>
          <w:sz w:val="32"/>
          <w:szCs w:val="32"/>
        </w:rPr>
        <w:t>法務部矯正署</w:t>
      </w:r>
      <w:r w:rsidRPr="000D5F2A">
        <w:rPr>
          <w:rFonts w:ascii="標楷體" w:eastAsia="標楷體" w:hAnsi="標楷體" w:hint="eastAsia"/>
          <w:kern w:val="3"/>
          <w:sz w:val="32"/>
          <w:szCs w:val="32"/>
        </w:rPr>
        <w:t xml:space="preserve">                   吳科長紹興</w:t>
      </w:r>
    </w:p>
    <w:p w14:paraId="7F91C46D" w14:textId="77777777" w:rsidR="00615C23" w:rsidRPr="000D5F2A" w:rsidRDefault="00615C23" w:rsidP="009E1230">
      <w:pPr>
        <w:suppressAutoHyphens/>
        <w:autoSpaceDN w:val="0"/>
        <w:spacing w:line="500" w:lineRule="exact"/>
        <w:ind w:firstLine="1558"/>
        <w:jc w:val="both"/>
        <w:textAlignment w:val="baseline"/>
        <w:rPr>
          <w:rFonts w:ascii="標楷體" w:eastAsia="標楷體" w:hAnsi="標楷體"/>
          <w:kern w:val="3"/>
          <w:sz w:val="32"/>
          <w:szCs w:val="32"/>
        </w:rPr>
      </w:pPr>
      <w:r w:rsidRPr="000D5F2A">
        <w:rPr>
          <w:rFonts w:ascii="標楷體" w:eastAsia="標楷體" w:hAnsi="標楷體"/>
          <w:kern w:val="3"/>
          <w:sz w:val="32"/>
          <w:szCs w:val="32"/>
        </w:rPr>
        <w:t>法務部矯正署</w:t>
      </w:r>
      <w:r w:rsidRPr="000D5F2A">
        <w:rPr>
          <w:rFonts w:ascii="標楷體" w:eastAsia="標楷體" w:hAnsi="標楷體" w:hint="eastAsia"/>
          <w:kern w:val="3"/>
          <w:sz w:val="32"/>
          <w:szCs w:val="32"/>
        </w:rPr>
        <w:t xml:space="preserve">                   李副組長明謹</w:t>
      </w:r>
    </w:p>
    <w:p w14:paraId="16299245" w14:textId="77777777" w:rsidR="00615C23" w:rsidRPr="000D5F2A" w:rsidRDefault="00615C23" w:rsidP="009E1230">
      <w:pPr>
        <w:suppressAutoHyphens/>
        <w:autoSpaceDN w:val="0"/>
        <w:spacing w:line="500" w:lineRule="exact"/>
        <w:ind w:firstLine="1558"/>
        <w:jc w:val="both"/>
        <w:textAlignment w:val="baseline"/>
        <w:rPr>
          <w:rFonts w:ascii="標楷體" w:eastAsia="標楷體" w:hAnsi="標楷體"/>
          <w:kern w:val="3"/>
          <w:sz w:val="32"/>
          <w:szCs w:val="32"/>
        </w:rPr>
      </w:pPr>
      <w:r w:rsidRPr="000D5F2A">
        <w:rPr>
          <w:rFonts w:ascii="標楷體" w:eastAsia="標楷體" w:hAnsi="標楷體"/>
          <w:kern w:val="3"/>
          <w:sz w:val="32"/>
          <w:szCs w:val="32"/>
        </w:rPr>
        <w:t>法務部矯正署</w:t>
      </w:r>
      <w:r w:rsidRPr="000D5F2A">
        <w:rPr>
          <w:rFonts w:ascii="標楷體" w:eastAsia="標楷體" w:hAnsi="標楷體" w:hint="eastAsia"/>
          <w:kern w:val="3"/>
          <w:sz w:val="32"/>
          <w:szCs w:val="32"/>
        </w:rPr>
        <w:t xml:space="preserve">                   林專員淑</w:t>
      </w:r>
      <w:proofErr w:type="gramStart"/>
      <w:r w:rsidRPr="000D5F2A">
        <w:rPr>
          <w:rFonts w:ascii="標楷體" w:eastAsia="標楷體" w:hAnsi="標楷體" w:hint="eastAsia"/>
          <w:kern w:val="3"/>
          <w:sz w:val="32"/>
          <w:szCs w:val="32"/>
        </w:rPr>
        <w:t>嫻</w:t>
      </w:r>
      <w:proofErr w:type="gramEnd"/>
    </w:p>
    <w:p w14:paraId="53DD2088" w14:textId="77777777" w:rsidR="00615C23" w:rsidRPr="000D5F2A" w:rsidRDefault="00615C23" w:rsidP="009E1230">
      <w:pPr>
        <w:suppressAutoHyphens/>
        <w:autoSpaceDN w:val="0"/>
        <w:spacing w:line="500" w:lineRule="exact"/>
        <w:ind w:firstLine="1558"/>
        <w:jc w:val="both"/>
        <w:textAlignment w:val="baseline"/>
        <w:rPr>
          <w:rFonts w:ascii="標楷體" w:eastAsia="標楷體" w:hAnsi="標楷體"/>
          <w:kern w:val="3"/>
          <w:sz w:val="32"/>
          <w:szCs w:val="32"/>
        </w:rPr>
      </w:pPr>
      <w:r w:rsidRPr="000D5F2A">
        <w:rPr>
          <w:rFonts w:ascii="標楷體" w:eastAsia="標楷體" w:hAnsi="標楷體"/>
          <w:kern w:val="3"/>
          <w:sz w:val="32"/>
          <w:szCs w:val="32"/>
        </w:rPr>
        <w:t xml:space="preserve">法務部矯正署                   </w:t>
      </w:r>
      <w:r w:rsidRPr="000D5F2A">
        <w:rPr>
          <w:rFonts w:ascii="標楷體" w:eastAsia="標楷體" w:hAnsi="標楷體" w:hint="eastAsia"/>
          <w:kern w:val="3"/>
          <w:sz w:val="32"/>
          <w:szCs w:val="32"/>
        </w:rPr>
        <w:t>黃科員</w:t>
      </w:r>
      <w:proofErr w:type="gramStart"/>
      <w:r w:rsidRPr="000D5F2A">
        <w:rPr>
          <w:rFonts w:ascii="標楷體" w:eastAsia="標楷體" w:hAnsi="標楷體" w:hint="eastAsia"/>
          <w:kern w:val="3"/>
          <w:sz w:val="32"/>
          <w:szCs w:val="32"/>
        </w:rPr>
        <w:t>于瑄</w:t>
      </w:r>
      <w:proofErr w:type="gramEnd"/>
    </w:p>
    <w:p w14:paraId="6535D579" w14:textId="77777777" w:rsidR="00615C23" w:rsidRPr="000D5F2A" w:rsidRDefault="00615C23" w:rsidP="009E1230">
      <w:pPr>
        <w:suppressAutoHyphens/>
        <w:autoSpaceDN w:val="0"/>
        <w:spacing w:line="500" w:lineRule="exact"/>
        <w:ind w:firstLine="1558"/>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t xml:space="preserve">誠正中學     </w:t>
      </w:r>
      <w:r w:rsidRPr="000D5F2A">
        <w:rPr>
          <w:rFonts w:ascii="標楷體" w:eastAsia="標楷體" w:hAnsi="標楷體"/>
          <w:kern w:val="3"/>
          <w:sz w:val="32"/>
          <w:szCs w:val="32"/>
        </w:rPr>
        <w:t xml:space="preserve">             </w:t>
      </w:r>
      <w:r w:rsidRPr="000D5F2A">
        <w:rPr>
          <w:rFonts w:ascii="標楷體" w:eastAsia="標楷體" w:hAnsi="標楷體" w:hint="eastAsia"/>
          <w:kern w:val="3"/>
          <w:sz w:val="32"/>
          <w:szCs w:val="32"/>
        </w:rPr>
        <w:t xml:space="preserve">     陳校</w:t>
      </w:r>
      <w:r w:rsidRPr="000D5F2A">
        <w:rPr>
          <w:rFonts w:ascii="標楷體" w:eastAsia="標楷體" w:hAnsi="標楷體"/>
          <w:kern w:val="3"/>
          <w:sz w:val="32"/>
          <w:szCs w:val="32"/>
        </w:rPr>
        <w:t>長</w:t>
      </w:r>
      <w:r w:rsidRPr="000D5F2A">
        <w:rPr>
          <w:rFonts w:ascii="標楷體" w:eastAsia="標楷體" w:hAnsi="標楷體" w:hint="eastAsia"/>
          <w:kern w:val="3"/>
          <w:sz w:val="32"/>
          <w:szCs w:val="32"/>
        </w:rPr>
        <w:t>宏義</w:t>
      </w:r>
    </w:p>
    <w:p w14:paraId="5D4B7B84" w14:textId="77777777" w:rsidR="00615C23" w:rsidRPr="000D5F2A" w:rsidRDefault="00615C23" w:rsidP="009E1230">
      <w:pPr>
        <w:suppressAutoHyphens/>
        <w:autoSpaceDN w:val="0"/>
        <w:spacing w:line="520" w:lineRule="exact"/>
        <w:jc w:val="both"/>
        <w:textAlignment w:val="baseline"/>
        <w:rPr>
          <w:rFonts w:ascii="標楷體" w:eastAsia="標楷體" w:hAnsi="標楷體"/>
          <w:kern w:val="3"/>
          <w:sz w:val="32"/>
          <w:szCs w:val="32"/>
        </w:rPr>
      </w:pPr>
      <w:r w:rsidRPr="000D5F2A">
        <w:rPr>
          <w:rFonts w:ascii="標楷體" w:eastAsia="標楷體" w:hAnsi="標楷體"/>
          <w:kern w:val="3"/>
          <w:sz w:val="32"/>
          <w:szCs w:val="32"/>
        </w:rPr>
        <w:t>列席人員：</w:t>
      </w:r>
    </w:p>
    <w:p w14:paraId="33CE5AC2" w14:textId="0AA8CD94" w:rsidR="00615C23" w:rsidRPr="000D5F2A" w:rsidRDefault="00615C23" w:rsidP="009E1230">
      <w:pPr>
        <w:suppressAutoHyphens/>
        <w:autoSpaceDN w:val="0"/>
        <w:spacing w:line="520" w:lineRule="exact"/>
        <w:ind w:firstLine="1558"/>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t>誠正中學</w:t>
      </w:r>
      <w:r w:rsidRPr="000D5F2A">
        <w:rPr>
          <w:rFonts w:ascii="標楷體" w:eastAsia="標楷體" w:hAnsi="標楷體"/>
          <w:kern w:val="3"/>
          <w:sz w:val="32"/>
          <w:szCs w:val="32"/>
        </w:rPr>
        <w:t xml:space="preserve">              </w:t>
      </w:r>
      <w:r w:rsidRPr="000D5F2A">
        <w:rPr>
          <w:rFonts w:ascii="標楷體" w:eastAsia="標楷體" w:hAnsi="標楷體" w:hint="eastAsia"/>
          <w:kern w:val="3"/>
          <w:sz w:val="32"/>
          <w:szCs w:val="32"/>
        </w:rPr>
        <w:t xml:space="preserve">       陳副校長鴻生</w:t>
      </w:r>
    </w:p>
    <w:p w14:paraId="0E7C9C39" w14:textId="08E35227" w:rsidR="00615C23" w:rsidRPr="000D5F2A" w:rsidRDefault="00615C23" w:rsidP="009E1230">
      <w:pPr>
        <w:suppressAutoHyphens/>
        <w:autoSpaceDN w:val="0"/>
        <w:spacing w:line="520" w:lineRule="exact"/>
        <w:ind w:firstLine="1558"/>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t>誠正中學</w:t>
      </w:r>
      <w:r w:rsidRPr="000D5F2A">
        <w:rPr>
          <w:rFonts w:ascii="標楷體" w:eastAsia="標楷體" w:hAnsi="標楷體"/>
          <w:kern w:val="3"/>
          <w:sz w:val="32"/>
          <w:szCs w:val="32"/>
        </w:rPr>
        <w:t xml:space="preserve">              </w:t>
      </w:r>
      <w:r w:rsidRPr="000D5F2A">
        <w:rPr>
          <w:rFonts w:ascii="標楷體" w:eastAsia="標楷體" w:hAnsi="標楷體" w:hint="eastAsia"/>
          <w:kern w:val="3"/>
          <w:sz w:val="32"/>
          <w:szCs w:val="32"/>
        </w:rPr>
        <w:t xml:space="preserve">       </w:t>
      </w:r>
      <w:proofErr w:type="gramStart"/>
      <w:r w:rsidRPr="000D5F2A">
        <w:rPr>
          <w:rFonts w:ascii="標楷體" w:eastAsia="標楷體" w:hAnsi="標楷體" w:hint="eastAsia"/>
          <w:kern w:val="3"/>
          <w:sz w:val="32"/>
          <w:szCs w:val="32"/>
        </w:rPr>
        <w:t>盧</w:t>
      </w:r>
      <w:proofErr w:type="gramEnd"/>
      <w:r w:rsidRPr="000D5F2A">
        <w:rPr>
          <w:rFonts w:ascii="標楷體" w:eastAsia="標楷體" w:hAnsi="標楷體" w:hint="eastAsia"/>
          <w:kern w:val="3"/>
          <w:sz w:val="32"/>
          <w:szCs w:val="32"/>
        </w:rPr>
        <w:t>秘書慶嵩</w:t>
      </w:r>
    </w:p>
    <w:p w14:paraId="5D81DEB8" w14:textId="7ABB9DFC" w:rsidR="00615C23" w:rsidRPr="000D5F2A" w:rsidRDefault="00615C23" w:rsidP="009E1230">
      <w:pPr>
        <w:suppressAutoHyphens/>
        <w:autoSpaceDN w:val="0"/>
        <w:spacing w:line="520" w:lineRule="exact"/>
        <w:ind w:firstLine="1558"/>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t>誠正中學</w:t>
      </w:r>
      <w:r w:rsidRPr="000D5F2A">
        <w:rPr>
          <w:rFonts w:ascii="標楷體" w:eastAsia="標楷體" w:hAnsi="標楷體"/>
          <w:kern w:val="3"/>
          <w:sz w:val="32"/>
          <w:szCs w:val="32"/>
        </w:rPr>
        <w:t xml:space="preserve">              </w:t>
      </w:r>
      <w:r w:rsidRPr="000D5F2A">
        <w:rPr>
          <w:rFonts w:ascii="標楷體" w:eastAsia="標楷體" w:hAnsi="標楷體" w:hint="eastAsia"/>
          <w:kern w:val="3"/>
          <w:sz w:val="32"/>
          <w:szCs w:val="32"/>
        </w:rPr>
        <w:t xml:space="preserve">       </w:t>
      </w:r>
      <w:r w:rsidRPr="00C847A9">
        <w:rPr>
          <w:rFonts w:ascii="標楷體" w:eastAsia="標楷體" w:hAnsi="標楷體" w:hint="eastAsia"/>
          <w:spacing w:val="-2"/>
          <w:kern w:val="3"/>
          <w:sz w:val="32"/>
          <w:szCs w:val="32"/>
        </w:rPr>
        <w:t>吳警衛隊長</w:t>
      </w:r>
      <w:proofErr w:type="gramStart"/>
      <w:r w:rsidRPr="00C847A9">
        <w:rPr>
          <w:rFonts w:ascii="標楷體" w:eastAsia="標楷體" w:hAnsi="標楷體" w:hint="eastAsia"/>
          <w:spacing w:val="-2"/>
          <w:kern w:val="3"/>
          <w:sz w:val="32"/>
          <w:szCs w:val="32"/>
        </w:rPr>
        <w:t>彥</w:t>
      </w:r>
      <w:proofErr w:type="gramEnd"/>
      <w:r w:rsidRPr="00C847A9">
        <w:rPr>
          <w:rFonts w:ascii="標楷體" w:eastAsia="標楷體" w:hAnsi="標楷體" w:hint="eastAsia"/>
          <w:spacing w:val="-2"/>
          <w:kern w:val="3"/>
          <w:sz w:val="32"/>
          <w:szCs w:val="32"/>
        </w:rPr>
        <w:t>綸</w:t>
      </w:r>
    </w:p>
    <w:p w14:paraId="5A4A1288" w14:textId="77777777" w:rsidR="00615C23" w:rsidRPr="000D5F2A" w:rsidRDefault="00615C23" w:rsidP="00C847A9">
      <w:pPr>
        <w:tabs>
          <w:tab w:val="left" w:pos="6237"/>
        </w:tabs>
        <w:suppressAutoHyphens/>
        <w:autoSpaceDN w:val="0"/>
        <w:spacing w:line="520" w:lineRule="exact"/>
        <w:ind w:firstLine="1558"/>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lastRenderedPageBreak/>
        <w:t>誠正中學</w:t>
      </w:r>
      <w:r w:rsidRPr="000D5F2A">
        <w:rPr>
          <w:rFonts w:ascii="標楷體" w:eastAsia="標楷體" w:hAnsi="標楷體"/>
          <w:kern w:val="3"/>
          <w:sz w:val="32"/>
          <w:szCs w:val="32"/>
        </w:rPr>
        <w:t xml:space="preserve">            </w:t>
      </w:r>
      <w:r w:rsidRPr="000D5F2A">
        <w:rPr>
          <w:rFonts w:ascii="標楷體" w:eastAsia="標楷體" w:hAnsi="標楷體" w:hint="eastAsia"/>
          <w:kern w:val="3"/>
          <w:sz w:val="32"/>
          <w:szCs w:val="32"/>
        </w:rPr>
        <w:t xml:space="preserve">         黃總務主任淑敏</w:t>
      </w:r>
    </w:p>
    <w:p w14:paraId="66B5D581" w14:textId="77777777" w:rsidR="00615C23" w:rsidRPr="000D5F2A" w:rsidRDefault="00615C23" w:rsidP="009E1230">
      <w:pPr>
        <w:suppressAutoHyphens/>
        <w:autoSpaceDN w:val="0"/>
        <w:spacing w:line="520" w:lineRule="exact"/>
        <w:ind w:firstLine="1558"/>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t>誠正中學</w:t>
      </w:r>
      <w:r w:rsidRPr="000D5F2A">
        <w:rPr>
          <w:rFonts w:ascii="標楷體" w:eastAsia="標楷體" w:hAnsi="標楷體"/>
          <w:kern w:val="3"/>
          <w:sz w:val="32"/>
          <w:szCs w:val="32"/>
        </w:rPr>
        <w:t xml:space="preserve">            </w:t>
      </w:r>
      <w:r w:rsidRPr="000D5F2A">
        <w:rPr>
          <w:rFonts w:ascii="標楷體" w:eastAsia="標楷體" w:hAnsi="標楷體" w:hint="eastAsia"/>
          <w:kern w:val="3"/>
          <w:sz w:val="32"/>
          <w:szCs w:val="32"/>
        </w:rPr>
        <w:t xml:space="preserve">         江學</w:t>
      </w:r>
      <w:proofErr w:type="gramStart"/>
      <w:r w:rsidRPr="000D5F2A">
        <w:rPr>
          <w:rFonts w:ascii="標楷體" w:eastAsia="標楷體" w:hAnsi="標楷體" w:hint="eastAsia"/>
          <w:kern w:val="3"/>
          <w:sz w:val="32"/>
          <w:szCs w:val="32"/>
        </w:rPr>
        <w:t>務</w:t>
      </w:r>
      <w:proofErr w:type="gramEnd"/>
      <w:r w:rsidRPr="000D5F2A">
        <w:rPr>
          <w:rFonts w:ascii="標楷體" w:eastAsia="標楷體" w:hAnsi="標楷體" w:hint="eastAsia"/>
          <w:kern w:val="3"/>
          <w:sz w:val="32"/>
          <w:szCs w:val="32"/>
        </w:rPr>
        <w:t>主任文嘉</w:t>
      </w:r>
    </w:p>
    <w:p w14:paraId="68CC977E" w14:textId="77777777" w:rsidR="00615C23" w:rsidRPr="000D5F2A" w:rsidRDefault="00615C23" w:rsidP="009E1230">
      <w:pPr>
        <w:suppressAutoHyphens/>
        <w:autoSpaceDN w:val="0"/>
        <w:spacing w:line="520" w:lineRule="exact"/>
        <w:ind w:firstLine="1558"/>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t>誠正中學</w:t>
      </w:r>
      <w:r w:rsidRPr="000D5F2A">
        <w:rPr>
          <w:rFonts w:ascii="標楷體" w:eastAsia="標楷體" w:hAnsi="標楷體"/>
          <w:kern w:val="3"/>
          <w:sz w:val="32"/>
          <w:szCs w:val="32"/>
        </w:rPr>
        <w:t xml:space="preserve">            </w:t>
      </w:r>
      <w:r w:rsidRPr="000D5F2A">
        <w:rPr>
          <w:rFonts w:ascii="標楷體" w:eastAsia="標楷體" w:hAnsi="標楷體" w:hint="eastAsia"/>
          <w:kern w:val="3"/>
          <w:sz w:val="32"/>
          <w:szCs w:val="32"/>
        </w:rPr>
        <w:t xml:space="preserve">         </w:t>
      </w:r>
      <w:proofErr w:type="gramStart"/>
      <w:r w:rsidRPr="000D5F2A">
        <w:rPr>
          <w:rFonts w:ascii="標楷體" w:eastAsia="標楷體" w:hAnsi="標楷體" w:hint="eastAsia"/>
          <w:kern w:val="3"/>
          <w:sz w:val="32"/>
          <w:szCs w:val="32"/>
        </w:rPr>
        <w:t>鄧</w:t>
      </w:r>
      <w:proofErr w:type="gramEnd"/>
      <w:r w:rsidRPr="000D5F2A">
        <w:rPr>
          <w:rFonts w:ascii="標楷體" w:eastAsia="標楷體" w:hAnsi="標楷體" w:hint="eastAsia"/>
          <w:kern w:val="3"/>
          <w:sz w:val="32"/>
          <w:szCs w:val="32"/>
        </w:rPr>
        <w:t>教務主任守剛</w:t>
      </w:r>
    </w:p>
    <w:p w14:paraId="0BDCB09E" w14:textId="77777777" w:rsidR="00615C23" w:rsidRPr="000D5F2A" w:rsidRDefault="00615C23" w:rsidP="009E1230">
      <w:pPr>
        <w:suppressAutoHyphens/>
        <w:autoSpaceDN w:val="0"/>
        <w:spacing w:line="520" w:lineRule="exact"/>
        <w:ind w:firstLine="1558"/>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t>誠正中學                     劉政風主任傳繼</w:t>
      </w:r>
    </w:p>
    <w:p w14:paraId="2C7049D5" w14:textId="77777777" w:rsidR="00615C23" w:rsidRPr="000D5F2A" w:rsidRDefault="00615C23" w:rsidP="009E1230">
      <w:pPr>
        <w:suppressAutoHyphens/>
        <w:autoSpaceDN w:val="0"/>
        <w:spacing w:line="520" w:lineRule="exact"/>
        <w:ind w:firstLine="1558"/>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t>誠正中學                     楊主計主任鈺真</w:t>
      </w:r>
    </w:p>
    <w:p w14:paraId="6ACD3F34" w14:textId="77777777" w:rsidR="00615C23" w:rsidRPr="000D5F2A" w:rsidRDefault="00615C23" w:rsidP="009E1230">
      <w:pPr>
        <w:suppressAutoHyphens/>
        <w:autoSpaceDN w:val="0"/>
        <w:spacing w:line="520" w:lineRule="exact"/>
        <w:ind w:firstLine="1558"/>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t>誠正中學                     林人事主任佳玉</w:t>
      </w:r>
    </w:p>
    <w:p w14:paraId="5EFE8B06" w14:textId="77777777" w:rsidR="00615C23" w:rsidRPr="000D5F2A" w:rsidRDefault="00615C23" w:rsidP="009E1230">
      <w:pPr>
        <w:suppressAutoHyphens/>
        <w:autoSpaceDN w:val="0"/>
        <w:spacing w:line="520" w:lineRule="exact"/>
        <w:ind w:firstLine="1558"/>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t>誠正中學                     華</w:t>
      </w:r>
      <w:proofErr w:type="gramStart"/>
      <w:r w:rsidRPr="000D5F2A">
        <w:rPr>
          <w:rFonts w:ascii="標楷體" w:eastAsia="標楷體" w:hAnsi="標楷體" w:hint="eastAsia"/>
          <w:kern w:val="3"/>
          <w:sz w:val="32"/>
          <w:szCs w:val="32"/>
        </w:rPr>
        <w:t>護理師心宏</w:t>
      </w:r>
      <w:proofErr w:type="gramEnd"/>
    </w:p>
    <w:p w14:paraId="66285CFD" w14:textId="77777777" w:rsidR="00615C23" w:rsidRPr="000D5F2A" w:rsidRDefault="00615C23" w:rsidP="009E1230">
      <w:pPr>
        <w:suppressAutoHyphens/>
        <w:autoSpaceDN w:val="0"/>
        <w:spacing w:line="520" w:lineRule="exact"/>
        <w:ind w:firstLine="1558"/>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t>誠正中學</w:t>
      </w:r>
      <w:r w:rsidRPr="000D5F2A">
        <w:rPr>
          <w:rFonts w:ascii="標楷體" w:eastAsia="標楷體" w:hAnsi="標楷體"/>
          <w:kern w:val="3"/>
          <w:sz w:val="32"/>
          <w:szCs w:val="32"/>
        </w:rPr>
        <w:t xml:space="preserve">           </w:t>
      </w:r>
      <w:r w:rsidRPr="000D5F2A">
        <w:rPr>
          <w:rFonts w:ascii="標楷體" w:eastAsia="標楷體" w:hAnsi="標楷體" w:hint="eastAsia"/>
          <w:kern w:val="3"/>
          <w:sz w:val="32"/>
          <w:szCs w:val="32"/>
        </w:rPr>
        <w:t xml:space="preserve">          劉組長思如</w:t>
      </w:r>
    </w:p>
    <w:p w14:paraId="358440C2" w14:textId="77777777" w:rsidR="00615C23" w:rsidRPr="000D5F2A" w:rsidRDefault="00615C23" w:rsidP="00BF22EF">
      <w:pPr>
        <w:numPr>
          <w:ilvl w:val="0"/>
          <w:numId w:val="59"/>
        </w:numPr>
        <w:suppressAutoHyphens/>
        <w:autoSpaceDN w:val="0"/>
        <w:spacing w:line="520" w:lineRule="exact"/>
        <w:ind w:hanging="11"/>
        <w:jc w:val="both"/>
        <w:textAlignment w:val="baseline"/>
        <w:rPr>
          <w:rFonts w:ascii="標楷體" w:eastAsia="標楷體" w:hAnsi="標楷體"/>
          <w:kern w:val="3"/>
        </w:rPr>
      </w:pPr>
      <w:r w:rsidRPr="000D5F2A">
        <w:rPr>
          <w:rFonts w:ascii="標楷體" w:eastAsia="標楷體" w:hAnsi="標楷體"/>
          <w:b/>
          <w:kern w:val="3"/>
          <w:sz w:val="32"/>
        </w:rPr>
        <w:t>業務簡報：由</w:t>
      </w:r>
      <w:r w:rsidRPr="000D5F2A">
        <w:rPr>
          <w:rFonts w:ascii="標楷體" w:eastAsia="標楷體" w:hAnsi="標楷體" w:hint="eastAsia"/>
          <w:b/>
          <w:kern w:val="3"/>
          <w:sz w:val="32"/>
        </w:rPr>
        <w:t>校長陳宏義</w:t>
      </w:r>
      <w:r w:rsidRPr="000D5F2A">
        <w:rPr>
          <w:rFonts w:ascii="標楷體" w:eastAsia="標楷體" w:hAnsi="標楷體"/>
          <w:b/>
          <w:kern w:val="3"/>
          <w:sz w:val="32"/>
          <w:szCs w:val="32"/>
        </w:rPr>
        <w:t>報告，內容如附件</w:t>
      </w:r>
      <w:r w:rsidRPr="000D5F2A">
        <w:rPr>
          <w:rFonts w:ascii="標楷體" w:eastAsia="標楷體" w:hAnsi="標楷體" w:hint="eastAsia"/>
          <w:b/>
          <w:kern w:val="3"/>
          <w:sz w:val="32"/>
          <w:szCs w:val="32"/>
        </w:rPr>
        <w:t>1</w:t>
      </w:r>
      <w:r w:rsidRPr="000D5F2A">
        <w:rPr>
          <w:rFonts w:ascii="標楷體" w:eastAsia="標楷體" w:hAnsi="標楷體"/>
          <w:b/>
          <w:kern w:val="3"/>
          <w:sz w:val="32"/>
          <w:szCs w:val="32"/>
        </w:rPr>
        <w:t>。</w:t>
      </w:r>
    </w:p>
    <w:p w14:paraId="2DB52D11" w14:textId="77777777" w:rsidR="00615C23" w:rsidRPr="000D5F2A" w:rsidRDefault="00615C23" w:rsidP="00BF22EF">
      <w:pPr>
        <w:numPr>
          <w:ilvl w:val="0"/>
          <w:numId w:val="59"/>
        </w:numPr>
        <w:suppressAutoHyphens/>
        <w:autoSpaceDN w:val="0"/>
        <w:spacing w:line="520" w:lineRule="exact"/>
        <w:ind w:firstLine="0"/>
        <w:jc w:val="both"/>
        <w:textAlignment w:val="baseline"/>
        <w:rPr>
          <w:rFonts w:ascii="標楷體" w:eastAsia="標楷體" w:hAnsi="標楷體"/>
          <w:kern w:val="3"/>
        </w:rPr>
      </w:pPr>
      <w:r w:rsidRPr="000D5F2A">
        <w:rPr>
          <w:rFonts w:ascii="標楷體" w:eastAsia="標楷體" w:hAnsi="標楷體"/>
          <w:b/>
          <w:kern w:val="3"/>
          <w:sz w:val="32"/>
        </w:rPr>
        <w:t>實地參訪</w:t>
      </w:r>
      <w:proofErr w:type="gramStart"/>
      <w:r w:rsidRPr="000D5F2A">
        <w:rPr>
          <w:rFonts w:ascii="標楷體" w:eastAsia="標楷體" w:hAnsi="標楷體"/>
          <w:b/>
          <w:kern w:val="3"/>
          <w:sz w:val="32"/>
        </w:rPr>
        <w:t>（</w:t>
      </w:r>
      <w:proofErr w:type="gramEnd"/>
      <w:r w:rsidRPr="000D5F2A">
        <w:rPr>
          <w:rFonts w:ascii="標楷體" w:eastAsia="標楷體" w:hAnsi="標楷體"/>
          <w:b/>
          <w:kern w:val="3"/>
          <w:sz w:val="32"/>
        </w:rPr>
        <w:t>10：30-11：10</w:t>
      </w:r>
      <w:proofErr w:type="gramStart"/>
      <w:r w:rsidRPr="000D5F2A">
        <w:rPr>
          <w:rFonts w:ascii="標楷體" w:eastAsia="標楷體" w:hAnsi="標楷體"/>
          <w:b/>
          <w:kern w:val="3"/>
          <w:sz w:val="32"/>
        </w:rPr>
        <w:t>）</w:t>
      </w:r>
      <w:proofErr w:type="gramEnd"/>
    </w:p>
    <w:p w14:paraId="1A8EAFCF" w14:textId="77777777" w:rsidR="00615C23" w:rsidRPr="000D5F2A" w:rsidRDefault="00615C23" w:rsidP="00BF22EF">
      <w:pPr>
        <w:numPr>
          <w:ilvl w:val="0"/>
          <w:numId w:val="59"/>
        </w:numPr>
        <w:suppressAutoHyphens/>
        <w:autoSpaceDN w:val="0"/>
        <w:spacing w:line="520" w:lineRule="exact"/>
        <w:ind w:firstLine="0"/>
        <w:jc w:val="both"/>
        <w:textAlignment w:val="baseline"/>
        <w:rPr>
          <w:rFonts w:ascii="標楷體" w:eastAsia="標楷體" w:hAnsi="標楷體"/>
          <w:kern w:val="3"/>
        </w:rPr>
      </w:pPr>
      <w:r w:rsidRPr="000D5F2A">
        <w:rPr>
          <w:rFonts w:ascii="標楷體" w:eastAsia="標楷體" w:hAnsi="標楷體"/>
          <w:b/>
          <w:kern w:val="3"/>
          <w:sz w:val="32"/>
        </w:rPr>
        <w:t>意見交流與座談</w:t>
      </w:r>
    </w:p>
    <w:p w14:paraId="6EFB4860" w14:textId="77777777" w:rsidR="00615C23" w:rsidRPr="000D5F2A" w:rsidRDefault="00615C23" w:rsidP="00BF22EF">
      <w:pPr>
        <w:numPr>
          <w:ilvl w:val="0"/>
          <w:numId w:val="60"/>
        </w:numPr>
        <w:suppressAutoHyphens/>
        <w:autoSpaceDN w:val="0"/>
        <w:spacing w:line="520" w:lineRule="exact"/>
        <w:ind w:hanging="11"/>
        <w:jc w:val="both"/>
        <w:textAlignment w:val="baseline"/>
        <w:rPr>
          <w:rFonts w:ascii="標楷體" w:eastAsia="標楷體" w:hAnsi="標楷體"/>
          <w:kern w:val="3"/>
        </w:rPr>
      </w:pPr>
      <w:r w:rsidRPr="000D5F2A">
        <w:rPr>
          <w:rFonts w:ascii="標楷體" w:eastAsia="標楷體" w:hAnsi="標楷體"/>
          <w:b/>
          <w:kern w:val="3"/>
          <w:sz w:val="32"/>
          <w:szCs w:val="32"/>
        </w:rPr>
        <w:t>立法委員</w:t>
      </w:r>
      <w:r w:rsidRPr="000D5F2A">
        <w:rPr>
          <w:rFonts w:ascii="標楷體" w:eastAsia="標楷體" w:hAnsi="標楷體" w:hint="eastAsia"/>
          <w:b/>
          <w:kern w:val="3"/>
          <w:sz w:val="32"/>
          <w:szCs w:val="32"/>
        </w:rPr>
        <w:t>陳培瑜</w:t>
      </w:r>
      <w:r w:rsidRPr="000D5F2A">
        <w:rPr>
          <w:rFonts w:ascii="標楷體" w:eastAsia="標楷體" w:hAnsi="標楷體"/>
          <w:b/>
          <w:kern w:val="3"/>
          <w:sz w:val="32"/>
          <w:szCs w:val="32"/>
        </w:rPr>
        <w:t>：</w:t>
      </w:r>
    </w:p>
    <w:p w14:paraId="39148336" w14:textId="77777777" w:rsidR="00615C23" w:rsidRPr="000D5F2A" w:rsidRDefault="00615C23" w:rsidP="009E1230">
      <w:pPr>
        <w:suppressAutoHyphens/>
        <w:autoSpaceDN w:val="0"/>
        <w:spacing w:line="520" w:lineRule="exact"/>
        <w:ind w:left="720" w:firstLine="698"/>
        <w:jc w:val="both"/>
        <w:textAlignment w:val="baseline"/>
        <w:rPr>
          <w:rFonts w:ascii="標楷體" w:eastAsia="標楷體" w:hAnsi="標楷體"/>
          <w:kern w:val="3"/>
          <w:sz w:val="32"/>
          <w:szCs w:val="32"/>
        </w:rPr>
      </w:pPr>
      <w:r w:rsidRPr="000D5F2A">
        <w:rPr>
          <w:rFonts w:ascii="標楷體" w:eastAsia="標楷體" w:hAnsi="標楷體"/>
          <w:kern w:val="3"/>
          <w:sz w:val="32"/>
          <w:szCs w:val="32"/>
        </w:rPr>
        <w:t>謝謝</w:t>
      </w:r>
      <w:r w:rsidRPr="000D5F2A">
        <w:rPr>
          <w:rFonts w:ascii="標楷體" w:eastAsia="標楷體" w:hAnsi="標楷體" w:hint="eastAsia"/>
          <w:kern w:val="3"/>
          <w:sz w:val="32"/>
          <w:szCs w:val="32"/>
        </w:rPr>
        <w:t>校長</w:t>
      </w:r>
      <w:r w:rsidRPr="000D5F2A">
        <w:rPr>
          <w:rFonts w:ascii="標楷體" w:eastAsia="標楷體" w:hAnsi="標楷體"/>
          <w:kern w:val="3"/>
          <w:sz w:val="32"/>
          <w:szCs w:val="32"/>
        </w:rPr>
        <w:t>的簡報及引導，</w:t>
      </w:r>
      <w:r w:rsidRPr="000D5F2A">
        <w:rPr>
          <w:rFonts w:ascii="標楷體" w:eastAsia="標楷體" w:hAnsi="標楷體" w:hint="eastAsia"/>
          <w:kern w:val="3"/>
          <w:sz w:val="32"/>
          <w:szCs w:val="32"/>
        </w:rPr>
        <w:t>接下來</w:t>
      </w:r>
      <w:r w:rsidRPr="000D5F2A">
        <w:rPr>
          <w:rFonts w:ascii="標楷體" w:eastAsia="標楷體" w:hAnsi="標楷體"/>
          <w:kern w:val="3"/>
          <w:sz w:val="32"/>
          <w:szCs w:val="32"/>
        </w:rPr>
        <w:t>進行綜合座談，</w:t>
      </w:r>
      <w:r w:rsidRPr="000D5F2A">
        <w:rPr>
          <w:rFonts w:ascii="標楷體" w:eastAsia="標楷體" w:hAnsi="標楷體" w:hint="eastAsia"/>
          <w:kern w:val="3"/>
          <w:sz w:val="32"/>
          <w:szCs w:val="32"/>
        </w:rPr>
        <w:t>由</w:t>
      </w:r>
      <w:r w:rsidRPr="000D5F2A">
        <w:rPr>
          <w:rFonts w:ascii="標楷體" w:eastAsia="標楷體" w:hAnsi="標楷體"/>
          <w:kern w:val="3"/>
          <w:sz w:val="32"/>
          <w:szCs w:val="32"/>
        </w:rPr>
        <w:t>各委員</w:t>
      </w:r>
      <w:r w:rsidRPr="000D5F2A">
        <w:rPr>
          <w:rFonts w:ascii="標楷體" w:eastAsia="標楷體" w:hAnsi="標楷體" w:hint="eastAsia"/>
          <w:kern w:val="3"/>
          <w:sz w:val="32"/>
          <w:szCs w:val="32"/>
        </w:rPr>
        <w:t>辦公室自由提問</w:t>
      </w:r>
      <w:r w:rsidRPr="000D5F2A">
        <w:rPr>
          <w:rFonts w:ascii="標楷體" w:eastAsia="標楷體" w:hAnsi="標楷體"/>
          <w:kern w:val="3"/>
          <w:sz w:val="32"/>
          <w:szCs w:val="32"/>
        </w:rPr>
        <w:t>。</w:t>
      </w:r>
    </w:p>
    <w:p w14:paraId="62FA7DAA" w14:textId="77777777" w:rsidR="00615C23" w:rsidRPr="000D5F2A" w:rsidRDefault="00615C23" w:rsidP="00BF22EF">
      <w:pPr>
        <w:numPr>
          <w:ilvl w:val="0"/>
          <w:numId w:val="60"/>
        </w:numPr>
        <w:suppressAutoHyphens/>
        <w:autoSpaceDN w:val="0"/>
        <w:spacing w:line="520" w:lineRule="exact"/>
        <w:ind w:firstLine="0"/>
        <w:jc w:val="both"/>
        <w:textAlignment w:val="baseline"/>
        <w:rPr>
          <w:rFonts w:ascii="標楷體" w:eastAsia="標楷體" w:hAnsi="標楷體"/>
          <w:kern w:val="3"/>
        </w:rPr>
      </w:pPr>
      <w:r w:rsidRPr="000D5F2A">
        <w:rPr>
          <w:rFonts w:ascii="標楷體" w:eastAsia="標楷體" w:hAnsi="標楷體" w:hint="eastAsia"/>
          <w:b/>
          <w:kern w:val="3"/>
          <w:sz w:val="32"/>
          <w:szCs w:val="32"/>
        </w:rPr>
        <w:t>吳宗憲</w:t>
      </w:r>
      <w:r w:rsidRPr="000D5F2A">
        <w:rPr>
          <w:rFonts w:ascii="標楷體" w:eastAsia="標楷體" w:hAnsi="標楷體"/>
          <w:b/>
          <w:kern w:val="3"/>
          <w:sz w:val="32"/>
          <w:szCs w:val="32"/>
        </w:rPr>
        <w:t>委員</w:t>
      </w:r>
      <w:r w:rsidRPr="000D5F2A">
        <w:rPr>
          <w:rFonts w:ascii="標楷體" w:eastAsia="標楷體" w:hAnsi="標楷體" w:hint="eastAsia"/>
          <w:b/>
          <w:kern w:val="3"/>
          <w:sz w:val="32"/>
          <w:szCs w:val="32"/>
        </w:rPr>
        <w:t>研究室助理陳靜蓉</w:t>
      </w:r>
      <w:r w:rsidRPr="000D5F2A">
        <w:rPr>
          <w:rFonts w:ascii="標楷體" w:eastAsia="標楷體" w:hAnsi="標楷體"/>
          <w:b/>
          <w:kern w:val="3"/>
          <w:sz w:val="32"/>
          <w:szCs w:val="32"/>
        </w:rPr>
        <w:t>：</w:t>
      </w:r>
    </w:p>
    <w:p w14:paraId="3EB3D4CD"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t>比較想知道我們還需要什麼樣的資源</w:t>
      </w:r>
      <w:proofErr w:type="gramStart"/>
      <w:r w:rsidRPr="000D5F2A">
        <w:rPr>
          <w:rFonts w:ascii="標楷體" w:eastAsia="標楷體" w:hAnsi="標楷體" w:hint="eastAsia"/>
          <w:kern w:val="3"/>
          <w:sz w:val="32"/>
          <w:szCs w:val="32"/>
        </w:rPr>
        <w:t>挹注誠</w:t>
      </w:r>
      <w:proofErr w:type="gramEnd"/>
      <w:r w:rsidRPr="000D5F2A">
        <w:rPr>
          <w:rFonts w:ascii="標楷體" w:eastAsia="標楷體" w:hAnsi="標楷體" w:hint="eastAsia"/>
          <w:kern w:val="3"/>
          <w:sz w:val="32"/>
          <w:szCs w:val="32"/>
        </w:rPr>
        <w:t>正中學？第2個部分，簡報內容提及貴校有合作餐飲科、汽修科等技能訓練課程，讓孩子們離校之後有能力自力更生，但簡報顯示從110年到112年轉銜學生比例呈現遞減趨勢，而沒有參加轉銜的學生出校後去了哪裡?第3個問題是網路上看到貴校有加班費暴增的問題，能不能說明一下？政風室</w:t>
      </w:r>
      <w:proofErr w:type="gramStart"/>
      <w:r w:rsidRPr="000D5F2A">
        <w:rPr>
          <w:rFonts w:ascii="標楷體" w:eastAsia="標楷體" w:hAnsi="標楷體" w:hint="eastAsia"/>
          <w:kern w:val="3"/>
          <w:sz w:val="32"/>
          <w:szCs w:val="32"/>
        </w:rPr>
        <w:t>有否查察</w:t>
      </w:r>
      <w:proofErr w:type="gramEnd"/>
      <w:r w:rsidRPr="000D5F2A">
        <w:rPr>
          <w:rFonts w:ascii="標楷體" w:eastAsia="標楷體" w:hAnsi="標楷體" w:hint="eastAsia"/>
          <w:kern w:val="3"/>
          <w:sz w:val="32"/>
          <w:szCs w:val="32"/>
        </w:rPr>
        <w:t>?</w:t>
      </w:r>
    </w:p>
    <w:p w14:paraId="13F7817C" w14:textId="77777777" w:rsidR="00615C23" w:rsidRPr="000D5F2A" w:rsidRDefault="00615C23" w:rsidP="00BF22EF">
      <w:pPr>
        <w:numPr>
          <w:ilvl w:val="0"/>
          <w:numId w:val="60"/>
        </w:numPr>
        <w:suppressAutoHyphens/>
        <w:autoSpaceDN w:val="0"/>
        <w:spacing w:line="520" w:lineRule="exact"/>
        <w:ind w:firstLine="0"/>
        <w:jc w:val="both"/>
        <w:textAlignment w:val="baseline"/>
        <w:rPr>
          <w:rFonts w:ascii="標楷體" w:eastAsia="標楷體" w:hAnsi="標楷體"/>
          <w:kern w:val="3"/>
        </w:rPr>
      </w:pPr>
      <w:r w:rsidRPr="000D5F2A">
        <w:rPr>
          <w:rFonts w:ascii="標楷體" w:eastAsia="標楷體" w:hAnsi="標楷體" w:hint="eastAsia"/>
          <w:b/>
          <w:kern w:val="3"/>
          <w:sz w:val="32"/>
          <w:szCs w:val="32"/>
        </w:rPr>
        <w:t>誠正中學校長陳宏義</w:t>
      </w:r>
      <w:r w:rsidRPr="000D5F2A">
        <w:rPr>
          <w:rFonts w:ascii="標楷體" w:eastAsia="標楷體" w:hAnsi="標楷體"/>
          <w:b/>
          <w:kern w:val="3"/>
          <w:sz w:val="32"/>
          <w:szCs w:val="32"/>
        </w:rPr>
        <w:t>：</w:t>
      </w:r>
    </w:p>
    <w:p w14:paraId="192F30B1"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t>以我在矯正學校服務多年的經驗，矯正學校最需要的資源就是人力及空間，人力方面坦白說目前對於同仁的業務負擔是過於吃緊。由於少年矯正學校設置及教育實施通則訂定每班人數為25人，應考慮降低班級人數以增加教育人力比；其次是空間，在所有矯正學校裡面，</w:t>
      </w:r>
      <w:r w:rsidRPr="000D5F2A">
        <w:rPr>
          <w:rFonts w:ascii="標楷體" w:eastAsia="標楷體" w:hAnsi="標楷體" w:hint="eastAsia"/>
          <w:kern w:val="3"/>
          <w:sz w:val="32"/>
          <w:szCs w:val="32"/>
        </w:rPr>
        <w:lastRenderedPageBreak/>
        <w:t>誠正中學佔地是最小的。1.1公頃的土地面積要容納兩三百</w:t>
      </w:r>
      <w:proofErr w:type="gramStart"/>
      <w:r w:rsidRPr="000D5F2A">
        <w:rPr>
          <w:rFonts w:ascii="標楷體" w:eastAsia="標楷體" w:hAnsi="標楷體" w:hint="eastAsia"/>
          <w:kern w:val="3"/>
          <w:sz w:val="32"/>
          <w:szCs w:val="32"/>
        </w:rPr>
        <w:t>個</w:t>
      </w:r>
      <w:proofErr w:type="gramEnd"/>
      <w:r w:rsidRPr="000D5F2A">
        <w:rPr>
          <w:rFonts w:ascii="標楷體" w:eastAsia="標楷體" w:hAnsi="標楷體" w:hint="eastAsia"/>
          <w:kern w:val="3"/>
          <w:sz w:val="32"/>
          <w:szCs w:val="32"/>
        </w:rPr>
        <w:t>學生，導致校地空間必須</w:t>
      </w:r>
      <w:proofErr w:type="gramStart"/>
      <w:r w:rsidRPr="000D5F2A">
        <w:rPr>
          <w:rFonts w:ascii="標楷體" w:eastAsia="標楷體" w:hAnsi="標楷體" w:hint="eastAsia"/>
          <w:kern w:val="3"/>
          <w:sz w:val="32"/>
          <w:szCs w:val="32"/>
        </w:rPr>
        <w:t>採</w:t>
      </w:r>
      <w:proofErr w:type="gramEnd"/>
      <w:r w:rsidRPr="000D5F2A">
        <w:rPr>
          <w:rFonts w:ascii="標楷體" w:eastAsia="標楷體" w:hAnsi="標楷體" w:hint="eastAsia"/>
          <w:kern w:val="3"/>
          <w:sz w:val="32"/>
          <w:szCs w:val="32"/>
        </w:rPr>
        <w:t>複合式運用。如明陽中學的佔地面積跟人數比的話應該是比較充裕，日本少年單位每所收容人數只有幾十人可以得到更精緻化的照顧。國家政策或許可以思考是不是需要增加少年感化教育學校空間，讓照顧品質好一點，同時讓照顧學生的同仁不那麼辛苦。</w:t>
      </w:r>
    </w:p>
    <w:p w14:paraId="426BA415"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t>其實我們的同仁接觸到這裡的每一個孩子都要花非常多的心力，有些孩子在校外的生活窘迫，因為家庭因素使其只能靠學校營養午餐過日。這種如同平行時空的生活經驗是在座各位大概很難體會的，所以會需要更充裕的人力跟空間。誠正中學有7名輔導老師、6名心理師、3名社工師及1名個案管理師，如果依照我們現有規格，25個學生配一個輔導老師的話是比較不夠的。</w:t>
      </w:r>
      <w:proofErr w:type="gramStart"/>
      <w:r w:rsidRPr="000D5F2A">
        <w:rPr>
          <w:rFonts w:ascii="標楷體" w:eastAsia="標楷體" w:hAnsi="標楷體" w:hint="eastAsia"/>
          <w:kern w:val="3"/>
          <w:sz w:val="32"/>
          <w:szCs w:val="32"/>
        </w:rPr>
        <w:t>從割頸案</w:t>
      </w:r>
      <w:proofErr w:type="gramEnd"/>
      <w:r w:rsidRPr="000D5F2A">
        <w:rPr>
          <w:rFonts w:ascii="標楷體" w:eastAsia="標楷體" w:hAnsi="標楷體" w:hint="eastAsia"/>
          <w:kern w:val="3"/>
          <w:sz w:val="32"/>
          <w:szCs w:val="32"/>
        </w:rPr>
        <w:t>之後，法官</w:t>
      </w:r>
      <w:proofErr w:type="gramStart"/>
      <w:r w:rsidRPr="000D5F2A">
        <w:rPr>
          <w:rFonts w:ascii="標楷體" w:eastAsia="標楷體" w:hAnsi="標楷體" w:hint="eastAsia"/>
          <w:kern w:val="3"/>
          <w:sz w:val="32"/>
          <w:szCs w:val="32"/>
        </w:rPr>
        <w:t>囿</w:t>
      </w:r>
      <w:proofErr w:type="gramEnd"/>
      <w:r w:rsidRPr="000D5F2A">
        <w:rPr>
          <w:rFonts w:ascii="標楷體" w:eastAsia="標楷體" w:hAnsi="標楷體" w:hint="eastAsia"/>
          <w:kern w:val="3"/>
          <w:sz w:val="32"/>
          <w:szCs w:val="32"/>
        </w:rPr>
        <w:t>於社會輿論的壓力就一直裁定學生入校，加上詐欺的案子很多，所以在學生人數方面，去年暴增了一百多人。這邊每一個進來都很精彩，都是在外面學校要花很多心力的學生。</w:t>
      </w:r>
    </w:p>
    <w:p w14:paraId="368292CB"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t>我們的老師帶領學生參加比賽特別辛苦，在戒護區裡面並沒有網路，環境相當受限，因此本校學生無法自己上網找資料或買東西置裝，都靠老師們要願意多花很多心力找資源、收集比賽資料、準備訓練只希望他們有更多的學習跟嘗試的可能性。其實這邊的孩子都會擔心進來關，會比外面學生落後很多，但是後來他們出去參賽之後，發現都是全國排名前面的學校會參加的比賽，並且透過參與競賽活動得到成就感，讓他覺得努力能得到好的成果。我相信這個經驗可以累積，將來要學習新事物就可以堅持努力，有信心自己可以做得到。以上部</w:t>
      </w:r>
      <w:r w:rsidRPr="000D5F2A">
        <w:rPr>
          <w:rFonts w:ascii="標楷體" w:eastAsia="標楷體" w:hAnsi="標楷體" w:hint="eastAsia"/>
          <w:kern w:val="3"/>
          <w:sz w:val="32"/>
          <w:szCs w:val="32"/>
        </w:rPr>
        <w:lastRenderedPageBreak/>
        <w:t>分是我們希望帶給孩子的學習經驗。也回應所</w:t>
      </w:r>
      <w:proofErr w:type="gramStart"/>
      <w:r w:rsidRPr="000D5F2A">
        <w:rPr>
          <w:rFonts w:ascii="標楷體" w:eastAsia="標楷體" w:hAnsi="標楷體" w:hint="eastAsia"/>
          <w:kern w:val="3"/>
          <w:sz w:val="32"/>
          <w:szCs w:val="32"/>
        </w:rPr>
        <w:t>詢</w:t>
      </w:r>
      <w:proofErr w:type="gramEnd"/>
      <w:r w:rsidRPr="000D5F2A">
        <w:rPr>
          <w:rFonts w:ascii="標楷體" w:eastAsia="標楷體" w:hAnsi="標楷體" w:hint="eastAsia"/>
          <w:kern w:val="3"/>
          <w:sz w:val="32"/>
          <w:szCs w:val="32"/>
        </w:rPr>
        <w:t>加班費問題，就是老師都要假日加班帶他們去參賽，或者有額外的訓練時間。</w:t>
      </w:r>
    </w:p>
    <w:p w14:paraId="4A46556E"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t>關於轉銜比例降低部分，我們大部分的孩子大概有一半出去都是正常就業。至於</w:t>
      </w:r>
      <w:proofErr w:type="gramStart"/>
      <w:r w:rsidRPr="000D5F2A">
        <w:rPr>
          <w:rFonts w:ascii="標楷體" w:eastAsia="標楷體" w:hAnsi="標楷體" w:hint="eastAsia"/>
          <w:kern w:val="3"/>
          <w:sz w:val="32"/>
          <w:szCs w:val="32"/>
        </w:rPr>
        <w:t>轉銜到學校</w:t>
      </w:r>
      <w:proofErr w:type="gramEnd"/>
      <w:r w:rsidRPr="000D5F2A">
        <w:rPr>
          <w:rFonts w:ascii="標楷體" w:eastAsia="標楷體" w:hAnsi="標楷體" w:hint="eastAsia"/>
          <w:kern w:val="3"/>
          <w:sz w:val="32"/>
          <w:szCs w:val="32"/>
        </w:rPr>
        <w:t>就讀部分，以追蹤結果來看約在6到10</w:t>
      </w:r>
      <w:r w:rsidRPr="000D5F2A">
        <w:rPr>
          <w:rFonts w:ascii="標楷體" w:eastAsia="標楷體" w:hAnsi="標楷體"/>
          <w:kern w:val="3"/>
          <w:sz w:val="32"/>
          <w:szCs w:val="32"/>
        </w:rPr>
        <w:t>%</w:t>
      </w:r>
      <w:proofErr w:type="gramStart"/>
      <w:r w:rsidRPr="000D5F2A">
        <w:rPr>
          <w:rFonts w:ascii="標楷體" w:eastAsia="標楷體" w:hAnsi="標楷體" w:hint="eastAsia"/>
          <w:kern w:val="3"/>
          <w:sz w:val="32"/>
          <w:szCs w:val="32"/>
        </w:rPr>
        <w:t>以內，</w:t>
      </w:r>
      <w:proofErr w:type="gramEnd"/>
      <w:r w:rsidRPr="000D5F2A">
        <w:rPr>
          <w:rFonts w:ascii="標楷體" w:eastAsia="標楷體" w:hAnsi="標楷體" w:hint="eastAsia"/>
          <w:kern w:val="3"/>
          <w:sz w:val="32"/>
          <w:szCs w:val="32"/>
        </w:rPr>
        <w:t>要不要</w:t>
      </w:r>
      <w:proofErr w:type="gramStart"/>
      <w:r w:rsidRPr="000D5F2A">
        <w:rPr>
          <w:rFonts w:ascii="標楷體" w:eastAsia="標楷體" w:hAnsi="標楷體" w:hint="eastAsia"/>
          <w:kern w:val="3"/>
          <w:sz w:val="32"/>
          <w:szCs w:val="32"/>
        </w:rPr>
        <w:t>轉銜到學校</w:t>
      </w:r>
      <w:proofErr w:type="gramEnd"/>
      <w:r w:rsidRPr="000D5F2A">
        <w:rPr>
          <w:rFonts w:ascii="標楷體" w:eastAsia="標楷體" w:hAnsi="標楷體" w:hint="eastAsia"/>
          <w:kern w:val="3"/>
          <w:sz w:val="32"/>
          <w:szCs w:val="32"/>
        </w:rPr>
        <w:t>還是要看孩子意願。坦白說，誠正中學學生大部分對於學習或再到學校就讀不是他們主要的發展方向。另外，本校孩子平均年齡有提高，以前18歲以下的學生比較多，今年統計結果18歲以上大概</w:t>
      </w:r>
      <w:proofErr w:type="gramStart"/>
      <w:r w:rsidRPr="000D5F2A">
        <w:rPr>
          <w:rFonts w:ascii="標楷體" w:eastAsia="標楷體" w:hAnsi="標楷體" w:hint="eastAsia"/>
          <w:kern w:val="3"/>
          <w:sz w:val="32"/>
          <w:szCs w:val="32"/>
        </w:rPr>
        <w:t>6成</w:t>
      </w:r>
      <w:proofErr w:type="gramEnd"/>
      <w:r w:rsidRPr="000D5F2A">
        <w:rPr>
          <w:rFonts w:ascii="標楷體" w:eastAsia="標楷體" w:hAnsi="標楷體" w:hint="eastAsia"/>
          <w:kern w:val="3"/>
          <w:sz w:val="32"/>
          <w:szCs w:val="32"/>
        </w:rPr>
        <w:t>。</w:t>
      </w:r>
    </w:p>
    <w:p w14:paraId="07483515" w14:textId="77777777" w:rsidR="00615C23" w:rsidRPr="000D5F2A" w:rsidRDefault="00615C23" w:rsidP="00BF22EF">
      <w:pPr>
        <w:numPr>
          <w:ilvl w:val="0"/>
          <w:numId w:val="60"/>
        </w:numPr>
        <w:suppressAutoHyphens/>
        <w:autoSpaceDN w:val="0"/>
        <w:spacing w:line="520" w:lineRule="exact"/>
        <w:ind w:firstLine="0"/>
        <w:jc w:val="both"/>
        <w:textAlignment w:val="baseline"/>
        <w:rPr>
          <w:rFonts w:ascii="標楷體" w:eastAsia="標楷體" w:hAnsi="標楷體"/>
          <w:b/>
          <w:kern w:val="3"/>
          <w:sz w:val="32"/>
          <w:szCs w:val="32"/>
        </w:rPr>
      </w:pPr>
      <w:r w:rsidRPr="000D5F2A">
        <w:rPr>
          <w:rFonts w:ascii="標楷體" w:eastAsia="標楷體" w:hAnsi="標楷體"/>
          <w:b/>
          <w:kern w:val="3"/>
          <w:sz w:val="32"/>
          <w:szCs w:val="32"/>
        </w:rPr>
        <w:t>立法委員</w:t>
      </w:r>
      <w:r w:rsidRPr="000D5F2A">
        <w:rPr>
          <w:rFonts w:ascii="標楷體" w:eastAsia="標楷體" w:hAnsi="標楷體" w:hint="eastAsia"/>
          <w:b/>
          <w:kern w:val="3"/>
          <w:sz w:val="32"/>
          <w:szCs w:val="32"/>
        </w:rPr>
        <w:t>陳培瑜</w:t>
      </w:r>
      <w:r w:rsidRPr="000D5F2A">
        <w:rPr>
          <w:rFonts w:ascii="標楷體" w:eastAsia="標楷體" w:hAnsi="標楷體"/>
          <w:b/>
          <w:kern w:val="3"/>
          <w:sz w:val="32"/>
          <w:szCs w:val="32"/>
        </w:rPr>
        <w:t>：</w:t>
      </w:r>
    </w:p>
    <w:p w14:paraId="78290B1E"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0D5F2A">
        <w:rPr>
          <w:rFonts w:ascii="標楷體" w:eastAsia="標楷體" w:hAnsi="標楷體" w:cs="新細明體" w:hint="eastAsia"/>
          <w:kern w:val="3"/>
          <w:sz w:val="32"/>
          <w:szCs w:val="32"/>
        </w:rPr>
        <w:t>大概可以想像18歲以上的孩子出去之後，不大可能直接回到校園，所以</w:t>
      </w:r>
      <w:proofErr w:type="gramStart"/>
      <w:r w:rsidRPr="000D5F2A">
        <w:rPr>
          <w:rFonts w:ascii="標楷體" w:eastAsia="標楷體" w:hAnsi="標楷體" w:cs="新細明體" w:hint="eastAsia"/>
          <w:kern w:val="3"/>
          <w:sz w:val="32"/>
          <w:szCs w:val="32"/>
        </w:rPr>
        <w:t>解讀轉銜</w:t>
      </w:r>
      <w:proofErr w:type="gramEnd"/>
      <w:r w:rsidRPr="000D5F2A">
        <w:rPr>
          <w:rFonts w:ascii="標楷體" w:eastAsia="標楷體" w:hAnsi="標楷體" w:cs="新細明體" w:hint="eastAsia"/>
          <w:kern w:val="3"/>
          <w:sz w:val="32"/>
          <w:szCs w:val="32"/>
        </w:rPr>
        <w:t>學校比例部分，這60%的小孩要被扣除，再加上他可能再轉學，或進入校園之後再度輟學等等情形，我覺得以我們對矯正學校孩子的認識，這個數字看起來還算合理。</w:t>
      </w:r>
    </w:p>
    <w:p w14:paraId="599C6958" w14:textId="77777777" w:rsidR="00615C23" w:rsidRPr="000D5F2A" w:rsidRDefault="00615C23" w:rsidP="00BF22EF">
      <w:pPr>
        <w:numPr>
          <w:ilvl w:val="0"/>
          <w:numId w:val="60"/>
        </w:numPr>
        <w:suppressAutoHyphens/>
        <w:autoSpaceDN w:val="0"/>
        <w:spacing w:line="520" w:lineRule="exact"/>
        <w:ind w:firstLine="0"/>
        <w:jc w:val="both"/>
        <w:textAlignment w:val="baseline"/>
        <w:rPr>
          <w:rFonts w:ascii="標楷體" w:eastAsia="標楷體" w:hAnsi="標楷體" w:cs="新細明體"/>
          <w:b/>
          <w:kern w:val="3"/>
          <w:sz w:val="32"/>
          <w:szCs w:val="32"/>
        </w:rPr>
      </w:pPr>
      <w:r w:rsidRPr="000D5F2A">
        <w:rPr>
          <w:rFonts w:ascii="標楷體" w:eastAsia="標楷體" w:hAnsi="標楷體" w:cs="新細明體" w:hint="eastAsia"/>
          <w:b/>
          <w:kern w:val="3"/>
          <w:sz w:val="32"/>
          <w:szCs w:val="32"/>
        </w:rPr>
        <w:t>翁曉玲委員研究室助理李瑞典</w:t>
      </w:r>
      <w:r w:rsidRPr="000D5F2A">
        <w:rPr>
          <w:rFonts w:ascii="標楷體" w:eastAsia="標楷體" w:hAnsi="標楷體" w:cs="新細明體"/>
          <w:b/>
          <w:kern w:val="3"/>
          <w:sz w:val="32"/>
          <w:szCs w:val="32"/>
        </w:rPr>
        <w:t>：</w:t>
      </w:r>
    </w:p>
    <w:p w14:paraId="60824117"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0D5F2A">
        <w:rPr>
          <w:rFonts w:ascii="標楷體" w:eastAsia="標楷體" w:hAnsi="標楷體" w:cs="新細明體" w:hint="eastAsia"/>
          <w:kern w:val="3"/>
          <w:sz w:val="32"/>
          <w:szCs w:val="32"/>
        </w:rPr>
        <w:t>在這邊有兩點事情提出來，第1點就是這些年輕氣盛的青少年進到貴校來，可能也會有「生對生」或「生對師」的衝突，不曉得學校有沒有相關統計資料，或是處理模式？現在司法院及法務部大力推廣修復式司法，有沒有發生衝突的個案以修復式司法的模式處理?</w:t>
      </w:r>
    </w:p>
    <w:p w14:paraId="0007ED52"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0D5F2A">
        <w:rPr>
          <w:rFonts w:ascii="標楷體" w:eastAsia="標楷體" w:hAnsi="標楷體" w:cs="新細明體" w:hint="eastAsia"/>
          <w:kern w:val="3"/>
          <w:sz w:val="32"/>
          <w:szCs w:val="32"/>
        </w:rPr>
        <w:t>第2點是經過方才的參訪，瞭解寢室和教室已經歷改善，但依現況寢室大致還是6人1間，軍事院校學生跟軍事看守所收容場域都比貴校的寢室還要舒適。當然可能</w:t>
      </w:r>
      <w:proofErr w:type="gramStart"/>
      <w:r w:rsidRPr="000D5F2A">
        <w:rPr>
          <w:rFonts w:ascii="標楷體" w:eastAsia="標楷體" w:hAnsi="標楷體" w:cs="新細明體" w:hint="eastAsia"/>
          <w:kern w:val="3"/>
          <w:sz w:val="32"/>
          <w:szCs w:val="32"/>
        </w:rPr>
        <w:t>囿</w:t>
      </w:r>
      <w:proofErr w:type="gramEnd"/>
      <w:r w:rsidRPr="000D5F2A">
        <w:rPr>
          <w:rFonts w:ascii="標楷體" w:eastAsia="標楷體" w:hAnsi="標楷體" w:cs="新細明體" w:hint="eastAsia"/>
          <w:kern w:val="3"/>
          <w:sz w:val="32"/>
          <w:szCs w:val="32"/>
        </w:rPr>
        <w:t>於山坡地和經費問題，所以改建上面有一些困難。我認為寢室跟教室沒有基本舒適度，可能會影響學習。</w:t>
      </w:r>
    </w:p>
    <w:p w14:paraId="4B280DB9" w14:textId="77777777" w:rsidR="00615C23" w:rsidRPr="000D5F2A" w:rsidRDefault="00615C23" w:rsidP="00BF22EF">
      <w:pPr>
        <w:numPr>
          <w:ilvl w:val="0"/>
          <w:numId w:val="60"/>
        </w:numPr>
        <w:suppressAutoHyphens/>
        <w:autoSpaceDN w:val="0"/>
        <w:spacing w:line="520" w:lineRule="exact"/>
        <w:ind w:firstLine="0"/>
        <w:jc w:val="both"/>
        <w:textAlignment w:val="baseline"/>
        <w:rPr>
          <w:rFonts w:ascii="標楷體" w:eastAsia="標楷體" w:hAnsi="標楷體"/>
          <w:kern w:val="3"/>
        </w:rPr>
      </w:pPr>
      <w:r w:rsidRPr="000D5F2A">
        <w:rPr>
          <w:rFonts w:ascii="標楷體" w:eastAsia="標楷體" w:hAnsi="標楷體" w:hint="eastAsia"/>
          <w:b/>
          <w:kern w:val="3"/>
          <w:sz w:val="32"/>
          <w:szCs w:val="32"/>
        </w:rPr>
        <w:t>矯正署副署長林明達</w:t>
      </w:r>
      <w:r w:rsidRPr="000D5F2A">
        <w:rPr>
          <w:rFonts w:ascii="標楷體" w:eastAsia="標楷體" w:hAnsi="標楷體"/>
          <w:b/>
          <w:kern w:val="3"/>
          <w:sz w:val="32"/>
          <w:szCs w:val="32"/>
        </w:rPr>
        <w:t>：</w:t>
      </w:r>
    </w:p>
    <w:p w14:paraId="5AA34F1E"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0D5F2A">
        <w:rPr>
          <w:rFonts w:ascii="標楷體" w:eastAsia="標楷體" w:hAnsi="標楷體" w:cs="新細明體" w:hint="eastAsia"/>
          <w:kern w:val="3"/>
          <w:sz w:val="32"/>
          <w:szCs w:val="32"/>
        </w:rPr>
        <w:lastRenderedPageBreak/>
        <w:t>謝謝您的提問，有關寢室和教室改善部分，</w:t>
      </w:r>
      <w:proofErr w:type="gramStart"/>
      <w:r w:rsidRPr="000D5F2A">
        <w:rPr>
          <w:rFonts w:ascii="標楷體" w:eastAsia="標楷體" w:hAnsi="標楷體" w:cs="新細明體" w:hint="eastAsia"/>
          <w:kern w:val="3"/>
          <w:sz w:val="32"/>
          <w:szCs w:val="32"/>
        </w:rPr>
        <w:t>本署有些</w:t>
      </w:r>
      <w:proofErr w:type="gramEnd"/>
      <w:r w:rsidRPr="000D5F2A">
        <w:rPr>
          <w:rFonts w:ascii="標楷體" w:eastAsia="標楷體" w:hAnsi="標楷體" w:cs="新細明體" w:hint="eastAsia"/>
          <w:kern w:val="3"/>
          <w:sz w:val="32"/>
          <w:szCs w:val="32"/>
        </w:rPr>
        <w:t>經費，若學校可以提出需求規劃報告，</w:t>
      </w:r>
      <w:proofErr w:type="gramStart"/>
      <w:r w:rsidRPr="000D5F2A">
        <w:rPr>
          <w:rFonts w:ascii="標楷體" w:eastAsia="標楷體" w:hAnsi="標楷體" w:cs="新細明體" w:hint="eastAsia"/>
          <w:kern w:val="3"/>
          <w:sz w:val="32"/>
          <w:szCs w:val="32"/>
        </w:rPr>
        <w:t>後續本署將</w:t>
      </w:r>
      <w:proofErr w:type="gramEnd"/>
      <w:r w:rsidRPr="000D5F2A">
        <w:rPr>
          <w:rFonts w:ascii="標楷體" w:eastAsia="標楷體" w:hAnsi="標楷體" w:cs="新細明體" w:hint="eastAsia"/>
          <w:kern w:val="3"/>
          <w:sz w:val="32"/>
          <w:szCs w:val="32"/>
        </w:rPr>
        <w:t>評估協助辦理。</w:t>
      </w:r>
    </w:p>
    <w:p w14:paraId="461F225E" w14:textId="77777777" w:rsidR="00615C23" w:rsidRPr="000D5F2A" w:rsidRDefault="00615C23" w:rsidP="00BF22EF">
      <w:pPr>
        <w:numPr>
          <w:ilvl w:val="0"/>
          <w:numId w:val="60"/>
        </w:numPr>
        <w:suppressAutoHyphens/>
        <w:autoSpaceDN w:val="0"/>
        <w:spacing w:line="520" w:lineRule="exact"/>
        <w:ind w:firstLine="0"/>
        <w:jc w:val="both"/>
        <w:textAlignment w:val="baseline"/>
        <w:rPr>
          <w:rFonts w:ascii="標楷體" w:eastAsia="標楷體" w:hAnsi="標楷體"/>
          <w:b/>
          <w:kern w:val="3"/>
          <w:sz w:val="32"/>
          <w:szCs w:val="32"/>
        </w:rPr>
      </w:pPr>
      <w:r w:rsidRPr="000D5F2A">
        <w:rPr>
          <w:rFonts w:ascii="標楷體" w:eastAsia="標楷體" w:hAnsi="標楷體" w:hint="eastAsia"/>
          <w:b/>
          <w:kern w:val="3"/>
          <w:sz w:val="32"/>
          <w:szCs w:val="32"/>
        </w:rPr>
        <w:t>誠正中學校長陳宏義</w:t>
      </w:r>
      <w:r w:rsidRPr="000D5F2A">
        <w:rPr>
          <w:rFonts w:ascii="標楷體" w:eastAsia="標楷體" w:hAnsi="標楷體"/>
          <w:b/>
          <w:kern w:val="3"/>
          <w:sz w:val="32"/>
          <w:szCs w:val="32"/>
        </w:rPr>
        <w:t>：</w:t>
      </w:r>
    </w:p>
    <w:p w14:paraId="33763C47"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0D5F2A">
        <w:rPr>
          <w:rFonts w:ascii="標楷體" w:eastAsia="標楷體" w:hAnsi="標楷體" w:cs="新細明體" w:hint="eastAsia"/>
          <w:kern w:val="3"/>
          <w:sz w:val="32"/>
          <w:szCs w:val="32"/>
        </w:rPr>
        <w:t>坦白說，改善狀況我自己也非常不滿意。我希望剛才參觀的那個寢室隔間，1間應該睡4位、另外1間睡2位。但為了要維持現有的收容人數，所以那邊就要4位，這邊就要6位。目前只有3所矯正學校收感化教育，現在已經收不下了，迫於現況只好先這樣改，至少先整理環境。</w:t>
      </w:r>
    </w:p>
    <w:p w14:paraId="59F3383F" w14:textId="77777777" w:rsidR="00615C23" w:rsidRPr="000D5F2A" w:rsidRDefault="00615C23" w:rsidP="009E1230">
      <w:pPr>
        <w:suppressAutoHyphens/>
        <w:autoSpaceDN w:val="0"/>
        <w:spacing w:line="500" w:lineRule="exact"/>
        <w:ind w:left="720" w:firstLine="641"/>
        <w:jc w:val="both"/>
        <w:textAlignment w:val="baseline"/>
        <w:rPr>
          <w:rFonts w:ascii="標楷體" w:eastAsia="標楷體" w:hAnsi="標楷體" w:cs="新細明體"/>
          <w:kern w:val="3"/>
          <w:sz w:val="32"/>
          <w:szCs w:val="32"/>
        </w:rPr>
      </w:pPr>
      <w:r w:rsidRPr="000D5F2A">
        <w:rPr>
          <w:rFonts w:ascii="標楷體" w:eastAsia="標楷體" w:hAnsi="標楷體" w:cs="新細明體" w:hint="eastAsia"/>
          <w:kern w:val="3"/>
          <w:sz w:val="32"/>
          <w:szCs w:val="32"/>
        </w:rPr>
        <w:t>修復式司法部分，係由專責的人員辦理。剛才委員助理提到，這些少年每天幾乎都跟人家發生摩擦，而修復過程落在日常生活中，教導員陪著他們與同學調解衝突並修復關係。</w:t>
      </w:r>
    </w:p>
    <w:p w14:paraId="62C1BB86" w14:textId="77777777" w:rsidR="00615C23" w:rsidRPr="000D5F2A" w:rsidRDefault="00615C23" w:rsidP="009E1230">
      <w:pPr>
        <w:suppressAutoHyphens/>
        <w:autoSpaceDN w:val="0"/>
        <w:spacing w:line="500" w:lineRule="exact"/>
        <w:ind w:left="720" w:firstLine="641"/>
        <w:jc w:val="both"/>
        <w:textAlignment w:val="baseline"/>
        <w:rPr>
          <w:rFonts w:ascii="標楷體" w:eastAsia="標楷體" w:hAnsi="標楷體" w:cs="新細明體"/>
          <w:kern w:val="3"/>
          <w:sz w:val="32"/>
          <w:szCs w:val="32"/>
        </w:rPr>
      </w:pPr>
      <w:r w:rsidRPr="000D5F2A">
        <w:rPr>
          <w:rFonts w:ascii="標楷體" w:eastAsia="標楷體" w:hAnsi="標楷體" w:cs="新細明體" w:hint="eastAsia"/>
          <w:kern w:val="3"/>
          <w:sz w:val="32"/>
          <w:szCs w:val="32"/>
        </w:rPr>
        <w:t>至於進一步與被害人修復部分，會充分考慮雙方意願才進行，這難度相對較高，尤其學生多犯詐欺相關案件，被害人分佈很多地方；至於肢體衝突或傷害的行為，相對比較有機會修復。</w:t>
      </w:r>
    </w:p>
    <w:p w14:paraId="3D440070" w14:textId="77777777" w:rsidR="00615C23" w:rsidRPr="000D5F2A" w:rsidRDefault="00615C23" w:rsidP="009E1230">
      <w:pPr>
        <w:suppressAutoHyphens/>
        <w:autoSpaceDN w:val="0"/>
        <w:spacing w:line="500" w:lineRule="exact"/>
        <w:ind w:left="720" w:firstLine="641"/>
        <w:jc w:val="both"/>
        <w:textAlignment w:val="baseline"/>
        <w:rPr>
          <w:rFonts w:ascii="標楷體" w:eastAsia="標楷體" w:hAnsi="標楷體" w:cs="新細明體"/>
          <w:kern w:val="3"/>
          <w:sz w:val="32"/>
          <w:szCs w:val="32"/>
        </w:rPr>
      </w:pPr>
      <w:proofErr w:type="gramStart"/>
      <w:r w:rsidRPr="000D5F2A">
        <w:rPr>
          <w:rFonts w:ascii="標楷體" w:eastAsia="標楷體" w:hAnsi="標楷體" w:cs="新細明體" w:hint="eastAsia"/>
          <w:kern w:val="3"/>
          <w:sz w:val="32"/>
          <w:szCs w:val="32"/>
        </w:rPr>
        <w:t>此外，</w:t>
      </w:r>
      <w:proofErr w:type="gramEnd"/>
      <w:r w:rsidRPr="000D5F2A">
        <w:rPr>
          <w:rFonts w:ascii="標楷體" w:eastAsia="標楷體" w:hAnsi="標楷體" w:cs="新細明體" w:hint="eastAsia"/>
          <w:kern w:val="3"/>
          <w:sz w:val="32"/>
          <w:szCs w:val="32"/>
        </w:rPr>
        <w:t>本校曾經有過在校園裡，同時存在加害者及被害，便由專人負責一定程度的調解，後續較為詳細的書面資料另行提供。</w:t>
      </w:r>
    </w:p>
    <w:p w14:paraId="74D18CB8" w14:textId="77777777" w:rsidR="00615C23" w:rsidRPr="000D5F2A" w:rsidRDefault="00615C23" w:rsidP="00BF22EF">
      <w:pPr>
        <w:numPr>
          <w:ilvl w:val="0"/>
          <w:numId w:val="60"/>
        </w:numPr>
        <w:suppressAutoHyphens/>
        <w:autoSpaceDN w:val="0"/>
        <w:spacing w:line="520" w:lineRule="exact"/>
        <w:ind w:firstLine="0"/>
        <w:jc w:val="both"/>
        <w:textAlignment w:val="baseline"/>
        <w:rPr>
          <w:rFonts w:ascii="標楷體" w:eastAsia="標楷體" w:hAnsi="標楷體"/>
          <w:kern w:val="3"/>
        </w:rPr>
      </w:pPr>
      <w:r w:rsidRPr="000D5F2A">
        <w:rPr>
          <w:rFonts w:ascii="標楷體" w:eastAsia="標楷體" w:hAnsi="標楷體" w:hint="eastAsia"/>
          <w:b/>
          <w:kern w:val="3"/>
          <w:sz w:val="32"/>
          <w:szCs w:val="32"/>
        </w:rPr>
        <w:t>陳培瑜委員辦公室助理洪翊軒</w:t>
      </w:r>
      <w:r w:rsidRPr="000D5F2A">
        <w:rPr>
          <w:rFonts w:ascii="標楷體" w:eastAsia="標楷體" w:hAnsi="標楷體"/>
          <w:b/>
          <w:kern w:val="3"/>
          <w:sz w:val="32"/>
          <w:szCs w:val="32"/>
        </w:rPr>
        <w:t>：</w:t>
      </w:r>
    </w:p>
    <w:p w14:paraId="26106C5A"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0D5F2A">
        <w:rPr>
          <w:rFonts w:ascii="標楷體" w:eastAsia="標楷體" w:hAnsi="標楷體" w:cs="新細明體" w:hint="eastAsia"/>
          <w:kern w:val="3"/>
          <w:sz w:val="32"/>
          <w:szCs w:val="32"/>
        </w:rPr>
        <w:t>很多矯正學校的特教學生，在學校內不一定會被鑑定出來。我比較好奇的是，貴校</w:t>
      </w:r>
      <w:proofErr w:type="gramStart"/>
      <w:r w:rsidRPr="000D5F2A">
        <w:rPr>
          <w:rFonts w:ascii="標楷體" w:eastAsia="標楷體" w:hAnsi="標楷體" w:cs="新細明體" w:hint="eastAsia"/>
          <w:kern w:val="3"/>
          <w:sz w:val="32"/>
          <w:szCs w:val="32"/>
        </w:rPr>
        <w:t>特教生的</w:t>
      </w:r>
      <w:proofErr w:type="gramEnd"/>
      <w:r w:rsidRPr="000D5F2A">
        <w:rPr>
          <w:rFonts w:ascii="標楷體" w:eastAsia="標楷體" w:hAnsi="標楷體" w:cs="新細明體" w:hint="eastAsia"/>
          <w:kern w:val="3"/>
          <w:sz w:val="32"/>
          <w:szCs w:val="32"/>
        </w:rPr>
        <w:t>數量大概多少？簡報提到只有2名特教老師，</w:t>
      </w:r>
      <w:proofErr w:type="gramStart"/>
      <w:r w:rsidRPr="000D5F2A">
        <w:rPr>
          <w:rFonts w:ascii="標楷體" w:eastAsia="標楷體" w:hAnsi="標楷體" w:cs="新細明體" w:hint="eastAsia"/>
          <w:kern w:val="3"/>
          <w:sz w:val="32"/>
          <w:szCs w:val="32"/>
        </w:rPr>
        <w:t>特</w:t>
      </w:r>
      <w:proofErr w:type="gramEnd"/>
      <w:r w:rsidRPr="000D5F2A">
        <w:rPr>
          <w:rFonts w:ascii="標楷體" w:eastAsia="標楷體" w:hAnsi="標楷體" w:cs="新細明體" w:hint="eastAsia"/>
          <w:kern w:val="3"/>
          <w:sz w:val="32"/>
          <w:szCs w:val="32"/>
        </w:rPr>
        <w:t>教師生比大概多少？</w:t>
      </w:r>
    </w:p>
    <w:p w14:paraId="5F1975C3"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0D5F2A">
        <w:rPr>
          <w:rFonts w:ascii="標楷體" w:eastAsia="標楷體" w:hAnsi="標楷體" w:cs="新細明體" w:hint="eastAsia"/>
          <w:kern w:val="3"/>
          <w:sz w:val="32"/>
          <w:szCs w:val="32"/>
        </w:rPr>
        <w:t>第2件事情是目前貴校是如何供餐？</w:t>
      </w:r>
      <w:r w:rsidRPr="000D5F2A">
        <w:rPr>
          <w:rFonts w:ascii="標楷體" w:eastAsia="標楷體" w:hAnsi="標楷體" w:cs="新細明體"/>
          <w:kern w:val="3"/>
          <w:sz w:val="32"/>
          <w:szCs w:val="32"/>
        </w:rPr>
        <w:t xml:space="preserve"> </w:t>
      </w:r>
    </w:p>
    <w:p w14:paraId="6EC7951A" w14:textId="77777777" w:rsidR="00615C23" w:rsidRPr="000D5F2A" w:rsidRDefault="00615C23" w:rsidP="00BF22EF">
      <w:pPr>
        <w:numPr>
          <w:ilvl w:val="0"/>
          <w:numId w:val="60"/>
        </w:numPr>
        <w:suppressAutoHyphens/>
        <w:autoSpaceDN w:val="0"/>
        <w:spacing w:line="520" w:lineRule="exact"/>
        <w:ind w:firstLine="0"/>
        <w:jc w:val="both"/>
        <w:textAlignment w:val="baseline"/>
        <w:rPr>
          <w:rFonts w:ascii="標楷體" w:eastAsia="標楷體" w:hAnsi="標楷體"/>
          <w:kern w:val="3"/>
        </w:rPr>
      </w:pPr>
      <w:r w:rsidRPr="000D5F2A">
        <w:rPr>
          <w:rFonts w:ascii="標楷體" w:eastAsia="標楷體" w:hAnsi="標楷體" w:hint="eastAsia"/>
          <w:b/>
          <w:kern w:val="3"/>
          <w:sz w:val="32"/>
          <w:szCs w:val="32"/>
        </w:rPr>
        <w:t>誠正中學校長陳宏義</w:t>
      </w:r>
      <w:r w:rsidRPr="000D5F2A">
        <w:rPr>
          <w:rFonts w:ascii="標楷體" w:eastAsia="標楷體" w:hAnsi="標楷體"/>
          <w:b/>
          <w:kern w:val="3"/>
          <w:sz w:val="32"/>
          <w:szCs w:val="32"/>
        </w:rPr>
        <w:t>：</w:t>
      </w:r>
    </w:p>
    <w:p w14:paraId="79AFE96C"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0D5F2A">
        <w:rPr>
          <w:rFonts w:ascii="標楷體" w:eastAsia="標楷體" w:hAnsi="標楷體" w:cs="新細明體" w:hint="eastAsia"/>
          <w:kern w:val="3"/>
          <w:sz w:val="32"/>
          <w:szCs w:val="32"/>
        </w:rPr>
        <w:t>新生只要入校，就會到特教通報網查詢。</w:t>
      </w:r>
      <w:proofErr w:type="gramStart"/>
      <w:r w:rsidRPr="000D5F2A">
        <w:rPr>
          <w:rFonts w:ascii="標楷體" w:eastAsia="標楷體" w:hAnsi="標楷體" w:cs="新細明體" w:hint="eastAsia"/>
          <w:kern w:val="3"/>
          <w:sz w:val="32"/>
          <w:szCs w:val="32"/>
        </w:rPr>
        <w:t>此外，</w:t>
      </w:r>
      <w:proofErr w:type="gramEnd"/>
      <w:r w:rsidRPr="000D5F2A">
        <w:rPr>
          <w:rFonts w:ascii="標楷體" w:eastAsia="標楷體" w:hAnsi="標楷體" w:cs="新細明體" w:hint="eastAsia"/>
          <w:kern w:val="3"/>
          <w:sz w:val="32"/>
          <w:szCs w:val="32"/>
        </w:rPr>
        <w:t>新竹縣每年的</w:t>
      </w:r>
      <w:proofErr w:type="gramStart"/>
      <w:r w:rsidRPr="000D5F2A">
        <w:rPr>
          <w:rFonts w:ascii="標楷體" w:eastAsia="標楷體" w:hAnsi="標楷體" w:cs="新細明體" w:hint="eastAsia"/>
          <w:kern w:val="3"/>
          <w:sz w:val="32"/>
          <w:szCs w:val="32"/>
        </w:rPr>
        <w:t>鑑</w:t>
      </w:r>
      <w:proofErr w:type="gramEnd"/>
      <w:r w:rsidRPr="000D5F2A">
        <w:rPr>
          <w:rFonts w:ascii="標楷體" w:eastAsia="標楷體" w:hAnsi="標楷體" w:cs="新細明體" w:hint="eastAsia"/>
          <w:kern w:val="3"/>
          <w:sz w:val="32"/>
          <w:szCs w:val="32"/>
        </w:rPr>
        <w:t>輔會有2次鑑定，本校也會由透過各班報</w:t>
      </w:r>
      <w:r w:rsidRPr="000D5F2A">
        <w:rPr>
          <w:rFonts w:ascii="標楷體" w:eastAsia="標楷體" w:hAnsi="標楷體" w:cs="新細明體" w:hint="eastAsia"/>
          <w:kern w:val="3"/>
          <w:sz w:val="32"/>
          <w:szCs w:val="32"/>
        </w:rPr>
        <w:lastRenderedPageBreak/>
        <w:t>送名單申請鑑定，大概2個學期</w:t>
      </w:r>
      <w:proofErr w:type="gramStart"/>
      <w:r w:rsidRPr="000D5F2A">
        <w:rPr>
          <w:rFonts w:ascii="標楷體" w:eastAsia="標楷體" w:hAnsi="標楷體" w:cs="新細明體" w:hint="eastAsia"/>
          <w:kern w:val="3"/>
          <w:sz w:val="32"/>
          <w:szCs w:val="32"/>
        </w:rPr>
        <w:t>會送約十來</w:t>
      </w:r>
      <w:proofErr w:type="gramEnd"/>
      <w:r w:rsidRPr="000D5F2A">
        <w:rPr>
          <w:rFonts w:ascii="標楷體" w:eastAsia="標楷體" w:hAnsi="標楷體" w:cs="新細明體" w:hint="eastAsia"/>
          <w:kern w:val="3"/>
          <w:sz w:val="32"/>
          <w:szCs w:val="32"/>
        </w:rPr>
        <w:t>名。本校目前有46名</w:t>
      </w:r>
      <w:proofErr w:type="gramStart"/>
      <w:r w:rsidRPr="000D5F2A">
        <w:rPr>
          <w:rFonts w:ascii="標楷體" w:eastAsia="標楷體" w:hAnsi="標楷體" w:cs="新細明體" w:hint="eastAsia"/>
          <w:kern w:val="3"/>
          <w:sz w:val="32"/>
          <w:szCs w:val="32"/>
        </w:rPr>
        <w:t>特教生</w:t>
      </w:r>
      <w:proofErr w:type="gramEnd"/>
      <w:r w:rsidRPr="000D5F2A">
        <w:rPr>
          <w:rFonts w:ascii="標楷體" w:eastAsia="標楷體" w:hAnsi="標楷體" w:cs="新細明體" w:hint="eastAsia"/>
          <w:kern w:val="3"/>
          <w:sz w:val="32"/>
          <w:szCs w:val="32"/>
        </w:rPr>
        <w:t>，學習障礙跟情緒障礙為大宗。其中大約15位是學習障礙、19位情緒行為障礙。再來大約8、9名是智能障礙，1名聽障生，1名自閉症，至</w:t>
      </w:r>
      <w:r w:rsidRPr="000D5F2A">
        <w:rPr>
          <w:rFonts w:ascii="標楷體" w:eastAsia="標楷體" w:hAnsi="標楷體" w:cs="新細明體"/>
          <w:kern w:val="3"/>
          <w:sz w:val="32"/>
          <w:szCs w:val="32"/>
        </w:rPr>
        <w:t>2</w:t>
      </w:r>
      <w:r w:rsidRPr="000D5F2A">
        <w:rPr>
          <w:rFonts w:ascii="標楷體" w:eastAsia="標楷體" w:hAnsi="標楷體" w:cs="新細明體" w:hint="eastAsia"/>
          <w:kern w:val="3"/>
          <w:sz w:val="32"/>
          <w:szCs w:val="32"/>
        </w:rPr>
        <w:t>位特教老師負責基本課程。若需要外面支援時，</w:t>
      </w:r>
      <w:proofErr w:type="gramStart"/>
      <w:r w:rsidRPr="000D5F2A">
        <w:rPr>
          <w:rFonts w:ascii="標楷體" w:eastAsia="標楷體" w:hAnsi="標楷體" w:cs="新細明體" w:hint="eastAsia"/>
          <w:kern w:val="3"/>
          <w:sz w:val="32"/>
          <w:szCs w:val="32"/>
        </w:rPr>
        <w:t>本校會協請</w:t>
      </w:r>
      <w:proofErr w:type="gramEnd"/>
      <w:r w:rsidRPr="000D5F2A">
        <w:rPr>
          <w:rFonts w:ascii="標楷體" w:eastAsia="標楷體" w:hAnsi="標楷體" w:cs="新細明體" w:hint="eastAsia"/>
          <w:kern w:val="3"/>
          <w:sz w:val="32"/>
          <w:szCs w:val="32"/>
        </w:rPr>
        <w:t>新竹特教學校支援課程，有另外安排特殊需求課程，也能透過特教系統，引進資源提供孩子適當協助。</w:t>
      </w:r>
    </w:p>
    <w:p w14:paraId="6C9AD27C"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0D5F2A">
        <w:rPr>
          <w:rFonts w:ascii="標楷體" w:eastAsia="標楷體" w:hAnsi="標楷體" w:cs="新細明體" w:hint="eastAsia"/>
          <w:kern w:val="3"/>
          <w:sz w:val="32"/>
          <w:szCs w:val="32"/>
        </w:rPr>
        <w:t>至於用餐部分，主副食品招標採購，炊場勞務係委外</w:t>
      </w:r>
      <w:proofErr w:type="gramStart"/>
      <w:r w:rsidRPr="000D5F2A">
        <w:rPr>
          <w:rFonts w:ascii="標楷體" w:eastAsia="標楷體" w:hAnsi="標楷體" w:cs="新細明體" w:hint="eastAsia"/>
          <w:kern w:val="3"/>
          <w:sz w:val="32"/>
          <w:szCs w:val="32"/>
        </w:rPr>
        <w:t>僱</w:t>
      </w:r>
      <w:proofErr w:type="gramEnd"/>
      <w:r w:rsidRPr="000D5F2A">
        <w:rPr>
          <w:rFonts w:ascii="標楷體" w:eastAsia="標楷體" w:hAnsi="標楷體" w:cs="新細明體" w:hint="eastAsia"/>
          <w:kern w:val="3"/>
          <w:sz w:val="32"/>
          <w:szCs w:val="32"/>
        </w:rPr>
        <w:t>工辦理。矯正署近年有持續向行政院爭取少年伙食費，相對以前的伙食狀況改善很多。另外有爭取矯正學校學生成為農</w:t>
      </w:r>
      <w:proofErr w:type="gramStart"/>
      <w:r w:rsidRPr="000D5F2A">
        <w:rPr>
          <w:rFonts w:ascii="標楷體" w:eastAsia="標楷體" w:hAnsi="標楷體" w:cs="新細明體" w:hint="eastAsia"/>
          <w:kern w:val="3"/>
          <w:sz w:val="32"/>
          <w:szCs w:val="32"/>
        </w:rPr>
        <w:t>糧署學午糧</w:t>
      </w:r>
      <w:proofErr w:type="gramEnd"/>
      <w:r w:rsidRPr="000D5F2A">
        <w:rPr>
          <w:rFonts w:ascii="標楷體" w:eastAsia="標楷體" w:hAnsi="標楷體" w:cs="新細明體" w:hint="eastAsia"/>
          <w:kern w:val="3"/>
          <w:sz w:val="32"/>
          <w:szCs w:val="32"/>
        </w:rPr>
        <w:t>供應對象，每</w:t>
      </w:r>
      <w:proofErr w:type="gramStart"/>
      <w:r w:rsidRPr="000D5F2A">
        <w:rPr>
          <w:rFonts w:ascii="標楷體" w:eastAsia="標楷體" w:hAnsi="標楷體" w:cs="新細明體" w:hint="eastAsia"/>
          <w:kern w:val="3"/>
          <w:sz w:val="32"/>
          <w:szCs w:val="32"/>
        </w:rPr>
        <w:t>個</w:t>
      </w:r>
      <w:proofErr w:type="gramEnd"/>
      <w:r w:rsidRPr="000D5F2A">
        <w:rPr>
          <w:rFonts w:ascii="標楷體" w:eastAsia="標楷體" w:hAnsi="標楷體" w:cs="新細明體" w:hint="eastAsia"/>
          <w:kern w:val="3"/>
          <w:sz w:val="32"/>
          <w:szCs w:val="32"/>
        </w:rPr>
        <w:t>月買米可以再省下好幾萬元。</w:t>
      </w:r>
    </w:p>
    <w:p w14:paraId="0A89E1CD" w14:textId="77777777" w:rsidR="00615C23" w:rsidRPr="000D5F2A" w:rsidRDefault="00615C23" w:rsidP="00BF22EF">
      <w:pPr>
        <w:numPr>
          <w:ilvl w:val="0"/>
          <w:numId w:val="60"/>
        </w:numPr>
        <w:suppressAutoHyphens/>
        <w:autoSpaceDN w:val="0"/>
        <w:spacing w:line="520" w:lineRule="exact"/>
        <w:ind w:firstLine="0"/>
        <w:jc w:val="both"/>
        <w:textAlignment w:val="baseline"/>
        <w:rPr>
          <w:rFonts w:ascii="標楷體" w:eastAsia="標楷體" w:hAnsi="標楷體"/>
          <w:kern w:val="3"/>
        </w:rPr>
      </w:pPr>
      <w:r w:rsidRPr="000D5F2A">
        <w:rPr>
          <w:rFonts w:ascii="標楷體" w:eastAsia="標楷體" w:hAnsi="標楷體" w:hint="eastAsia"/>
          <w:b/>
          <w:kern w:val="3"/>
          <w:sz w:val="32"/>
          <w:szCs w:val="32"/>
        </w:rPr>
        <w:t>吳思瑤委員研究室助理許閔凱</w:t>
      </w:r>
      <w:r w:rsidRPr="000D5F2A">
        <w:rPr>
          <w:rFonts w:ascii="標楷體" w:eastAsia="標楷體" w:hAnsi="標楷體"/>
          <w:b/>
          <w:kern w:val="3"/>
          <w:sz w:val="32"/>
          <w:szCs w:val="32"/>
        </w:rPr>
        <w:t>：</w:t>
      </w:r>
    </w:p>
    <w:p w14:paraId="66A82799" w14:textId="77777777" w:rsidR="00615C23" w:rsidRPr="000D5F2A" w:rsidRDefault="00615C23" w:rsidP="009E1230">
      <w:pPr>
        <w:suppressAutoHyphens/>
        <w:autoSpaceDN w:val="0"/>
        <w:spacing w:line="500" w:lineRule="exact"/>
        <w:ind w:left="720" w:firstLine="641"/>
        <w:jc w:val="both"/>
        <w:textAlignment w:val="baseline"/>
        <w:rPr>
          <w:rFonts w:ascii="標楷體" w:eastAsia="標楷體" w:hAnsi="標楷體" w:cs="新細明體"/>
          <w:kern w:val="3"/>
          <w:sz w:val="32"/>
          <w:szCs w:val="32"/>
        </w:rPr>
      </w:pPr>
      <w:r w:rsidRPr="000D5F2A">
        <w:rPr>
          <w:rFonts w:ascii="標楷體" w:eastAsia="標楷體" w:hAnsi="標楷體" w:cs="新細明體" w:hint="eastAsia"/>
          <w:kern w:val="3"/>
          <w:sz w:val="32"/>
          <w:szCs w:val="32"/>
        </w:rPr>
        <w:t>想請就國中班課程規劃部分再詳細說明。第2個部分針對班級人數和空間不足的部分，建議學校列清單並盤點需求，我們才能幫忙學校爭取。</w:t>
      </w:r>
    </w:p>
    <w:p w14:paraId="5C040647" w14:textId="77777777" w:rsidR="00615C23" w:rsidRPr="000D5F2A" w:rsidRDefault="00615C23" w:rsidP="009E1230">
      <w:pPr>
        <w:suppressAutoHyphens/>
        <w:autoSpaceDN w:val="0"/>
        <w:spacing w:line="500" w:lineRule="exact"/>
        <w:ind w:left="720" w:firstLine="641"/>
        <w:jc w:val="both"/>
        <w:textAlignment w:val="baseline"/>
        <w:rPr>
          <w:rFonts w:ascii="標楷體" w:eastAsia="標楷體" w:hAnsi="標楷體" w:cs="新細明體"/>
          <w:kern w:val="3"/>
          <w:sz w:val="32"/>
          <w:szCs w:val="32"/>
        </w:rPr>
      </w:pPr>
      <w:r w:rsidRPr="000D5F2A">
        <w:rPr>
          <w:rFonts w:ascii="標楷體" w:eastAsia="標楷體" w:hAnsi="標楷體" w:cs="新細明體" w:hint="eastAsia"/>
          <w:kern w:val="3"/>
          <w:sz w:val="32"/>
          <w:szCs w:val="32"/>
        </w:rPr>
        <w:t>第3個部分，少年矯正學校另外一個主管機關是國教署，想詢問校長，國教署是否有針對學校補助相關資本門？有哪些成果？</w:t>
      </w:r>
    </w:p>
    <w:p w14:paraId="2171A8A3" w14:textId="77777777" w:rsidR="00615C23" w:rsidRPr="000D5F2A" w:rsidRDefault="00615C23" w:rsidP="00BF22EF">
      <w:pPr>
        <w:numPr>
          <w:ilvl w:val="0"/>
          <w:numId w:val="60"/>
        </w:numPr>
        <w:suppressAutoHyphens/>
        <w:autoSpaceDN w:val="0"/>
        <w:spacing w:line="520" w:lineRule="exact"/>
        <w:ind w:firstLine="0"/>
        <w:jc w:val="both"/>
        <w:textAlignment w:val="baseline"/>
        <w:rPr>
          <w:rFonts w:ascii="標楷體" w:eastAsia="標楷體" w:hAnsi="標楷體"/>
          <w:b/>
          <w:kern w:val="3"/>
          <w:sz w:val="32"/>
          <w:szCs w:val="32"/>
        </w:rPr>
      </w:pPr>
      <w:r w:rsidRPr="000D5F2A">
        <w:rPr>
          <w:rFonts w:ascii="標楷體" w:eastAsia="標楷體" w:hAnsi="標楷體" w:hint="eastAsia"/>
          <w:b/>
          <w:kern w:val="3"/>
          <w:sz w:val="32"/>
          <w:szCs w:val="32"/>
        </w:rPr>
        <w:t>誠正中學校長陳宏義</w:t>
      </w:r>
      <w:r w:rsidRPr="000D5F2A">
        <w:rPr>
          <w:rFonts w:ascii="標楷體" w:eastAsia="標楷體" w:hAnsi="標楷體"/>
          <w:b/>
          <w:kern w:val="3"/>
          <w:sz w:val="32"/>
          <w:szCs w:val="32"/>
        </w:rPr>
        <w:t>：</w:t>
      </w:r>
    </w:p>
    <w:p w14:paraId="205F3CB3"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0D5F2A">
        <w:rPr>
          <w:rFonts w:ascii="標楷體" w:eastAsia="標楷體" w:hAnsi="標楷體" w:cs="新細明體" w:hint="eastAsia"/>
          <w:kern w:val="3"/>
          <w:sz w:val="32"/>
          <w:szCs w:val="32"/>
        </w:rPr>
        <w:t>國中課程部分目前依照國民義務教育加入資訊課程。國教署每年進行教育督導訪視，對於學習扶助會提供一些資助，若需要進行空間改善也可以提出申請。特教部分，國教署也提供特教補助相關器材教具費用或研習費用，甚至之前提供給本校專屬人力給予部分協助。整體而言，教育資源方面、相關研習或教育訓練大多把矯正學校納入。</w:t>
      </w:r>
    </w:p>
    <w:p w14:paraId="00A85D72"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0D5F2A">
        <w:rPr>
          <w:rFonts w:ascii="標楷體" w:eastAsia="標楷體" w:hAnsi="標楷體" w:cs="新細明體" w:hint="eastAsia"/>
          <w:kern w:val="3"/>
          <w:sz w:val="32"/>
          <w:szCs w:val="32"/>
        </w:rPr>
        <w:lastRenderedPageBreak/>
        <w:t>至於空間員額部分，</w:t>
      </w:r>
      <w:proofErr w:type="gramStart"/>
      <w:r w:rsidRPr="000D5F2A">
        <w:rPr>
          <w:rFonts w:ascii="標楷體" w:eastAsia="標楷體" w:hAnsi="標楷體" w:cs="新細明體" w:hint="eastAsia"/>
          <w:kern w:val="3"/>
          <w:sz w:val="32"/>
          <w:szCs w:val="32"/>
        </w:rPr>
        <w:t>囿</w:t>
      </w:r>
      <w:proofErr w:type="gramEnd"/>
      <w:r w:rsidRPr="000D5F2A">
        <w:rPr>
          <w:rFonts w:ascii="標楷體" w:eastAsia="標楷體" w:hAnsi="標楷體" w:cs="新細明體" w:hint="eastAsia"/>
          <w:kern w:val="3"/>
          <w:sz w:val="32"/>
          <w:szCs w:val="32"/>
        </w:rPr>
        <w:t>於硬體現況，坦白說空間要再增加可能比較有限。除非班級數或學生人數降低，住的人減少，相對起來生活品質就會比較好，才能提高舒適度。</w:t>
      </w:r>
    </w:p>
    <w:p w14:paraId="56159DA7" w14:textId="77777777" w:rsidR="00615C23" w:rsidRPr="000D5F2A" w:rsidRDefault="00615C23" w:rsidP="00BF22EF">
      <w:pPr>
        <w:numPr>
          <w:ilvl w:val="0"/>
          <w:numId w:val="60"/>
        </w:numPr>
        <w:suppressAutoHyphens/>
        <w:autoSpaceDN w:val="0"/>
        <w:spacing w:line="520" w:lineRule="exact"/>
        <w:ind w:firstLine="0"/>
        <w:jc w:val="both"/>
        <w:textAlignment w:val="baseline"/>
        <w:rPr>
          <w:rFonts w:ascii="標楷體" w:eastAsia="標楷體" w:hAnsi="標楷體"/>
          <w:kern w:val="3"/>
        </w:rPr>
      </w:pPr>
      <w:r w:rsidRPr="000D5F2A">
        <w:rPr>
          <w:rFonts w:ascii="標楷體" w:eastAsia="標楷體" w:hAnsi="標楷體"/>
          <w:b/>
          <w:kern w:val="3"/>
          <w:sz w:val="32"/>
          <w:szCs w:val="32"/>
        </w:rPr>
        <w:t>立法委員</w:t>
      </w:r>
      <w:r w:rsidRPr="000D5F2A">
        <w:rPr>
          <w:rFonts w:ascii="標楷體" w:eastAsia="標楷體" w:hAnsi="標楷體" w:hint="eastAsia"/>
          <w:b/>
          <w:kern w:val="3"/>
          <w:sz w:val="32"/>
          <w:szCs w:val="32"/>
        </w:rPr>
        <w:t>陳培瑜</w:t>
      </w:r>
      <w:r w:rsidRPr="000D5F2A">
        <w:rPr>
          <w:rFonts w:ascii="標楷體" w:eastAsia="標楷體" w:hAnsi="標楷體"/>
          <w:b/>
          <w:kern w:val="3"/>
          <w:sz w:val="32"/>
          <w:szCs w:val="32"/>
        </w:rPr>
        <w:t>：</w:t>
      </w:r>
    </w:p>
    <w:p w14:paraId="164DF533" w14:textId="77777777" w:rsidR="00615C23" w:rsidRPr="000D5F2A" w:rsidRDefault="00615C23" w:rsidP="009E1230">
      <w:pPr>
        <w:suppressAutoHyphens/>
        <w:autoSpaceDN w:val="0"/>
        <w:spacing w:line="520" w:lineRule="exact"/>
        <w:ind w:left="720" w:firstLine="640"/>
        <w:jc w:val="both"/>
        <w:textAlignment w:val="baseline"/>
        <w:rPr>
          <w:rFonts w:ascii="標楷體" w:eastAsia="標楷體" w:hAnsi="標楷體" w:cs="新細明體"/>
          <w:kern w:val="3"/>
          <w:sz w:val="32"/>
          <w:szCs w:val="32"/>
        </w:rPr>
      </w:pPr>
      <w:r w:rsidRPr="000D5F2A">
        <w:rPr>
          <w:rFonts w:ascii="標楷體" w:eastAsia="標楷體" w:hAnsi="標楷體" w:cs="新細明體" w:hint="eastAsia"/>
          <w:kern w:val="3"/>
          <w:sz w:val="32"/>
          <w:szCs w:val="32"/>
        </w:rPr>
        <w:t>像</w:t>
      </w:r>
      <w:proofErr w:type="gramStart"/>
      <w:r w:rsidRPr="000D5F2A">
        <w:rPr>
          <w:rFonts w:ascii="標楷體" w:eastAsia="標楷體" w:hAnsi="標楷體" w:cs="新細明體" w:hint="eastAsia"/>
          <w:kern w:val="3"/>
          <w:sz w:val="32"/>
          <w:szCs w:val="32"/>
        </w:rPr>
        <w:t>閔凱說的</w:t>
      </w:r>
      <w:proofErr w:type="gramEnd"/>
      <w:r w:rsidRPr="000D5F2A">
        <w:rPr>
          <w:rFonts w:ascii="標楷體" w:eastAsia="標楷體" w:hAnsi="標楷體" w:cs="新細明體" w:hint="eastAsia"/>
          <w:kern w:val="3"/>
          <w:sz w:val="32"/>
          <w:szCs w:val="32"/>
        </w:rPr>
        <w:t>，其實3間矯正學校包含明陽，可能要整體盤點空間跟員額，當然也要考量學生收容樣態不同。</w:t>
      </w:r>
    </w:p>
    <w:p w14:paraId="47C46930" w14:textId="77777777" w:rsidR="00615C23" w:rsidRPr="000D5F2A" w:rsidRDefault="00615C23" w:rsidP="009E1230">
      <w:pPr>
        <w:suppressAutoHyphens/>
        <w:autoSpaceDN w:val="0"/>
        <w:spacing w:line="500" w:lineRule="exact"/>
        <w:ind w:left="720" w:firstLine="640"/>
        <w:jc w:val="both"/>
        <w:textAlignment w:val="baseline"/>
        <w:rPr>
          <w:rFonts w:ascii="標楷體" w:eastAsia="標楷體" w:hAnsi="標楷體" w:cs="新細明體"/>
          <w:kern w:val="3"/>
          <w:sz w:val="32"/>
          <w:szCs w:val="32"/>
        </w:rPr>
      </w:pPr>
      <w:r w:rsidRPr="000D5F2A">
        <w:rPr>
          <w:rFonts w:ascii="標楷體" w:eastAsia="標楷體" w:hAnsi="標楷體" w:cs="新細明體" w:hint="eastAsia"/>
          <w:kern w:val="3"/>
          <w:sz w:val="32"/>
          <w:szCs w:val="32"/>
        </w:rPr>
        <w:t>因為時間有限，後續委員辦公室如果還有其他問題，再麻煩出公文書索資，或是召開相關會議，留待各委員辦公室決定。今天非常感謝誠正中學校長及各位師長、矯正署副署長、次長，今天就先到這邊，謝謝大家。</w:t>
      </w:r>
    </w:p>
    <w:p w14:paraId="5504311A" w14:textId="77777777" w:rsidR="00615C23" w:rsidRPr="000D5F2A" w:rsidRDefault="00615C23" w:rsidP="00BF22EF">
      <w:pPr>
        <w:numPr>
          <w:ilvl w:val="0"/>
          <w:numId w:val="59"/>
        </w:numPr>
        <w:suppressAutoHyphens/>
        <w:autoSpaceDN w:val="0"/>
        <w:spacing w:line="500" w:lineRule="exact"/>
        <w:jc w:val="both"/>
        <w:textAlignment w:val="baseline"/>
        <w:rPr>
          <w:rFonts w:ascii="標楷體" w:eastAsia="標楷體" w:hAnsi="標楷體" w:cs="標楷體"/>
          <w:b/>
          <w:kern w:val="3"/>
          <w:sz w:val="32"/>
          <w:szCs w:val="32"/>
          <w:lang w:val="zh-TW"/>
        </w:rPr>
      </w:pPr>
      <w:r w:rsidRPr="000D5F2A">
        <w:rPr>
          <w:rFonts w:ascii="標楷體" w:eastAsia="標楷體" w:hAnsi="標楷體" w:cs="標楷體"/>
          <w:b/>
          <w:kern w:val="3"/>
          <w:sz w:val="32"/>
          <w:szCs w:val="32"/>
          <w:lang w:val="zh-TW"/>
        </w:rPr>
        <w:t>散會（</w:t>
      </w:r>
      <w:r w:rsidRPr="000D5F2A">
        <w:rPr>
          <w:rFonts w:ascii="標楷體" w:eastAsia="標楷體" w:hAnsi="標楷體"/>
          <w:b/>
          <w:iCs/>
          <w:kern w:val="3"/>
          <w:sz w:val="32"/>
          <w:szCs w:val="32"/>
          <w:lang w:val="zh-TW"/>
        </w:rPr>
        <w:t>1</w:t>
      </w:r>
      <w:r w:rsidRPr="000D5F2A">
        <w:rPr>
          <w:rFonts w:ascii="標楷體" w:eastAsia="標楷體" w:hAnsi="標楷體" w:hint="eastAsia"/>
          <w:b/>
          <w:iCs/>
          <w:kern w:val="3"/>
          <w:sz w:val="32"/>
          <w:szCs w:val="32"/>
          <w:lang w:val="zh-TW"/>
        </w:rPr>
        <w:t>1</w:t>
      </w:r>
      <w:r w:rsidRPr="000D5F2A">
        <w:rPr>
          <w:rFonts w:ascii="標楷體" w:eastAsia="標楷體" w:hAnsi="標楷體" w:cs="標楷體"/>
          <w:b/>
          <w:kern w:val="3"/>
          <w:sz w:val="32"/>
          <w:szCs w:val="32"/>
          <w:lang w:val="zh-TW"/>
        </w:rPr>
        <w:t>時</w:t>
      </w:r>
      <w:r w:rsidRPr="000D5F2A">
        <w:rPr>
          <w:rFonts w:ascii="標楷體" w:eastAsia="標楷體" w:hAnsi="標楷體" w:cs="標楷體" w:hint="eastAsia"/>
          <w:b/>
          <w:kern w:val="3"/>
          <w:sz w:val="32"/>
          <w:szCs w:val="32"/>
          <w:lang w:val="zh-TW"/>
        </w:rPr>
        <w:t>50</w:t>
      </w:r>
      <w:r w:rsidRPr="000D5F2A">
        <w:rPr>
          <w:rFonts w:ascii="標楷體" w:eastAsia="標楷體" w:hAnsi="標楷體" w:cs="標楷體"/>
          <w:b/>
          <w:kern w:val="3"/>
          <w:sz w:val="32"/>
          <w:szCs w:val="32"/>
          <w:lang w:val="zh-TW"/>
        </w:rPr>
        <w:t>分）。</w:t>
      </w:r>
    </w:p>
    <w:p w14:paraId="1CDC840B" w14:textId="77777777" w:rsidR="00615C23" w:rsidRPr="000D5F2A" w:rsidRDefault="00615C23" w:rsidP="009E1230">
      <w:pPr>
        <w:spacing w:line="500" w:lineRule="exact"/>
        <w:jc w:val="both"/>
        <w:rPr>
          <w:rFonts w:ascii="標楷體" w:eastAsia="標楷體" w:hAnsi="標楷體" w:cs="標楷體"/>
          <w:b/>
          <w:kern w:val="3"/>
          <w:sz w:val="32"/>
          <w:szCs w:val="32"/>
          <w:lang w:val="zh-TW"/>
        </w:rPr>
      </w:pPr>
      <w:r w:rsidRPr="000D5F2A">
        <w:rPr>
          <w:rFonts w:ascii="標楷體" w:eastAsia="標楷體" w:hAnsi="標楷體" w:cs="標楷體"/>
          <w:b/>
          <w:kern w:val="3"/>
          <w:sz w:val="32"/>
          <w:szCs w:val="32"/>
          <w:lang w:val="zh-TW"/>
        </w:rPr>
        <w:t>伍</w:t>
      </w:r>
      <w:r w:rsidRPr="000D5F2A">
        <w:rPr>
          <w:rFonts w:ascii="標楷體" w:eastAsia="標楷體" w:hAnsi="標楷體" w:cs="標楷體" w:hint="eastAsia"/>
          <w:b/>
          <w:kern w:val="3"/>
          <w:sz w:val="32"/>
          <w:szCs w:val="32"/>
          <w:lang w:val="zh-TW"/>
        </w:rPr>
        <w:t>、會後補充資料</w:t>
      </w:r>
    </w:p>
    <w:p w14:paraId="52C26C6B" w14:textId="77777777" w:rsidR="00615C23" w:rsidRPr="000D5F2A" w:rsidRDefault="00615C23" w:rsidP="009E1230">
      <w:pPr>
        <w:autoSpaceDN w:val="0"/>
        <w:spacing w:line="500" w:lineRule="exact"/>
        <w:ind w:leftChars="100" w:left="880" w:hangingChars="200" w:hanging="640"/>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t>一、有關</w:t>
      </w:r>
      <w:r w:rsidRPr="000D5F2A">
        <w:rPr>
          <w:rFonts w:ascii="標楷體" w:eastAsia="標楷體" w:hAnsi="標楷體" w:cs="新細明體" w:hint="eastAsia"/>
          <w:kern w:val="3"/>
          <w:sz w:val="32"/>
          <w:szCs w:val="32"/>
        </w:rPr>
        <w:t>翁曉玲委員研究室</w:t>
      </w:r>
      <w:r w:rsidRPr="000D5F2A">
        <w:rPr>
          <w:rFonts w:ascii="標楷體" w:eastAsia="標楷體" w:hAnsi="標楷體" w:hint="eastAsia"/>
          <w:kern w:val="3"/>
          <w:sz w:val="32"/>
          <w:szCs w:val="32"/>
        </w:rPr>
        <w:t>李助理詢問本校少年跟少年間或是跟教職員之間的衝突事件及修復式司法處理模式。學校相關統計數據補充</w:t>
      </w:r>
      <w:r w:rsidRPr="000D5F2A">
        <w:rPr>
          <w:rFonts w:ascii="標楷體" w:eastAsia="標楷體" w:hAnsi="標楷體" w:cs="新細明體" w:hint="eastAsia"/>
          <w:kern w:val="3"/>
          <w:sz w:val="32"/>
          <w:szCs w:val="32"/>
        </w:rPr>
        <w:t>說明</w:t>
      </w:r>
      <w:r w:rsidRPr="000D5F2A">
        <w:rPr>
          <w:rFonts w:ascii="標楷體" w:eastAsia="標楷體" w:hAnsi="標楷體" w:hint="eastAsia"/>
          <w:kern w:val="3"/>
          <w:sz w:val="32"/>
          <w:szCs w:val="32"/>
        </w:rPr>
        <w:t>如下：</w:t>
      </w:r>
    </w:p>
    <w:p w14:paraId="07C61739" w14:textId="77777777" w:rsidR="00615C23" w:rsidRPr="000D5F2A" w:rsidRDefault="00615C23" w:rsidP="009E1230">
      <w:pPr>
        <w:adjustRightInd w:val="0"/>
        <w:snapToGrid w:val="0"/>
        <w:spacing w:line="500" w:lineRule="exact"/>
        <w:ind w:firstLineChars="200" w:firstLine="640"/>
        <w:rPr>
          <w:rFonts w:ascii="標楷體" w:eastAsia="標楷體" w:hAnsi="標楷體" w:cs="新細明體"/>
          <w:sz w:val="32"/>
          <w:szCs w:val="32"/>
        </w:rPr>
      </w:pPr>
      <w:r w:rsidRPr="000D5F2A">
        <w:rPr>
          <w:rFonts w:ascii="標楷體" w:eastAsia="標楷體" w:hAnsi="標楷體" w:cs="新細明體" w:hint="eastAsia"/>
          <w:sz w:val="32"/>
          <w:szCs w:val="32"/>
        </w:rPr>
        <w:t>（一）學生施以懲罰程序流程圖如附件2。</w:t>
      </w:r>
    </w:p>
    <w:p w14:paraId="55758AB8" w14:textId="77777777" w:rsidR="00615C23" w:rsidRPr="000D5F2A" w:rsidRDefault="00615C23" w:rsidP="009E1230">
      <w:pPr>
        <w:adjustRightInd w:val="0"/>
        <w:snapToGrid w:val="0"/>
        <w:spacing w:line="500" w:lineRule="exact"/>
        <w:ind w:leftChars="263" w:left="1700" w:hangingChars="334" w:hanging="1069"/>
        <w:rPr>
          <w:rFonts w:ascii="標楷體" w:eastAsia="標楷體" w:hAnsi="標楷體" w:cs="新細明體"/>
          <w:sz w:val="32"/>
          <w:szCs w:val="32"/>
        </w:rPr>
      </w:pPr>
      <w:r w:rsidRPr="000D5F2A">
        <w:rPr>
          <w:rFonts w:ascii="標楷體" w:eastAsia="標楷體" w:hAnsi="標楷體" w:cs="新細明體" w:hint="eastAsia"/>
          <w:sz w:val="32"/>
          <w:szCs w:val="32"/>
        </w:rPr>
        <w:t>（二）誠正中學學生特殊</w:t>
      </w:r>
      <w:proofErr w:type="gramStart"/>
      <w:r w:rsidRPr="000D5F2A">
        <w:rPr>
          <w:rFonts w:ascii="標楷體" w:eastAsia="標楷體" w:hAnsi="標楷體" w:cs="新細明體" w:hint="eastAsia"/>
          <w:sz w:val="32"/>
          <w:szCs w:val="32"/>
        </w:rPr>
        <w:t>事件教輔措施</w:t>
      </w:r>
      <w:proofErr w:type="gramEnd"/>
      <w:r w:rsidRPr="000D5F2A">
        <w:rPr>
          <w:rFonts w:ascii="標楷體" w:eastAsia="標楷體" w:hAnsi="標楷體" w:cs="新細明體" w:hint="eastAsia"/>
          <w:sz w:val="32"/>
          <w:szCs w:val="32"/>
        </w:rPr>
        <w:t>一覽表如附件3。</w:t>
      </w:r>
    </w:p>
    <w:p w14:paraId="1957AAB5" w14:textId="77777777" w:rsidR="00615C23" w:rsidRPr="000D5F2A" w:rsidRDefault="00615C23" w:rsidP="009E1230">
      <w:pPr>
        <w:adjustRightInd w:val="0"/>
        <w:snapToGrid w:val="0"/>
        <w:spacing w:line="500" w:lineRule="exact"/>
        <w:ind w:leftChars="295" w:left="1348" w:hangingChars="200" w:hanging="640"/>
        <w:rPr>
          <w:rFonts w:ascii="標楷體" w:eastAsia="標楷體" w:hAnsi="標楷體" w:cs="新細明體"/>
          <w:sz w:val="32"/>
          <w:szCs w:val="32"/>
        </w:rPr>
      </w:pPr>
      <w:r w:rsidRPr="000D5F2A">
        <w:rPr>
          <w:rFonts w:ascii="標楷體" w:eastAsia="標楷體" w:hAnsi="標楷體" w:cs="新細明體" w:hint="eastAsia"/>
          <w:sz w:val="32"/>
          <w:szCs w:val="32"/>
        </w:rPr>
        <w:t>(三</w:t>
      </w:r>
      <w:proofErr w:type="gramStart"/>
      <w:r w:rsidRPr="000D5F2A">
        <w:rPr>
          <w:rFonts w:ascii="標楷體" w:eastAsia="標楷體" w:hAnsi="標楷體" w:cs="新細明體" w:hint="eastAsia"/>
          <w:sz w:val="32"/>
          <w:szCs w:val="32"/>
        </w:rPr>
        <w:t>）</w:t>
      </w:r>
      <w:proofErr w:type="gramEnd"/>
      <w:r w:rsidRPr="000D5F2A">
        <w:rPr>
          <w:rFonts w:ascii="標楷體" w:eastAsia="標楷體" w:hAnsi="標楷體" w:cs="新細明體" w:hint="eastAsia"/>
          <w:sz w:val="32"/>
          <w:szCs w:val="32"/>
        </w:rPr>
        <w:t>110年</w:t>
      </w:r>
      <w:proofErr w:type="gramStart"/>
      <w:r w:rsidRPr="000D5F2A">
        <w:rPr>
          <w:rFonts w:ascii="標楷體" w:eastAsia="標楷體" w:hAnsi="標楷體" w:cs="新細明體" w:hint="eastAsia"/>
          <w:sz w:val="32"/>
          <w:szCs w:val="32"/>
        </w:rPr>
        <w:t>起迄114年5月止誠正</w:t>
      </w:r>
      <w:proofErr w:type="gramEnd"/>
      <w:r w:rsidRPr="000D5F2A">
        <w:rPr>
          <w:rFonts w:ascii="標楷體" w:eastAsia="標楷體" w:hAnsi="標楷體" w:cs="新細明體" w:hint="eastAsia"/>
          <w:sz w:val="32"/>
          <w:szCs w:val="32"/>
        </w:rPr>
        <w:t>中學學生與教職員間衝突事件統計表如附件4。</w:t>
      </w:r>
    </w:p>
    <w:p w14:paraId="533CB0E1" w14:textId="77777777" w:rsidR="00615C23" w:rsidRPr="000D5F2A" w:rsidRDefault="00615C23" w:rsidP="009E1230">
      <w:pPr>
        <w:autoSpaceDN w:val="0"/>
        <w:spacing w:line="500" w:lineRule="exact"/>
        <w:ind w:leftChars="100" w:left="880" w:hangingChars="200" w:hanging="640"/>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t>二、有關吳思瑤委員研究室許助理詢問</w:t>
      </w:r>
      <w:r w:rsidRPr="000D5F2A">
        <w:rPr>
          <w:rFonts w:ascii="標楷體" w:eastAsia="標楷體" w:hAnsi="標楷體" w:cs="新細明體" w:hint="eastAsia"/>
          <w:kern w:val="3"/>
          <w:sz w:val="32"/>
          <w:szCs w:val="32"/>
        </w:rPr>
        <w:t>有關本校國中班的課程規劃的部分，本校補充說明如下：</w:t>
      </w:r>
    </w:p>
    <w:p w14:paraId="5A5A7A62" w14:textId="77777777" w:rsidR="00615C23" w:rsidRPr="000D5F2A" w:rsidRDefault="00615C23" w:rsidP="00B15842">
      <w:pPr>
        <w:suppressAutoHyphens/>
        <w:autoSpaceDN w:val="0"/>
        <w:spacing w:line="500" w:lineRule="exact"/>
        <w:ind w:leftChars="400" w:left="960" w:firstLineChars="200" w:firstLine="640"/>
        <w:jc w:val="both"/>
        <w:textAlignment w:val="baseline"/>
        <w:rPr>
          <w:rFonts w:ascii="標楷體" w:eastAsia="標楷體" w:hAnsi="標楷體"/>
          <w:kern w:val="3"/>
          <w:sz w:val="32"/>
          <w:szCs w:val="32"/>
        </w:rPr>
      </w:pPr>
      <w:r w:rsidRPr="000D5F2A">
        <w:rPr>
          <w:rFonts w:ascii="標楷體" w:eastAsia="標楷體" w:hAnsi="標楷體"/>
          <w:kern w:val="3"/>
          <w:sz w:val="32"/>
          <w:szCs w:val="32"/>
        </w:rPr>
        <w:t>國中課程規劃的核心在於提供多元且彈性的學習內容，以滿足學生不同需求，並培養其生活化、實用性的知識與技能。課程應以學生為中心，強調生活化、實用性，並著重培養學生成就感。國中課程規劃的具體內容可分為以下幾個部分：</w:t>
      </w:r>
    </w:p>
    <w:p w14:paraId="5C15E8DA" w14:textId="77777777" w:rsidR="00615C23" w:rsidRPr="000D5F2A" w:rsidRDefault="00615C23" w:rsidP="009E1230">
      <w:pPr>
        <w:adjustRightInd w:val="0"/>
        <w:snapToGrid w:val="0"/>
        <w:spacing w:line="500" w:lineRule="exact"/>
        <w:ind w:firstLineChars="200" w:firstLine="640"/>
        <w:rPr>
          <w:rFonts w:ascii="標楷體" w:eastAsia="標楷體" w:hAnsi="標楷體" w:cs="新細明體"/>
          <w:sz w:val="32"/>
          <w:szCs w:val="32"/>
        </w:rPr>
      </w:pPr>
      <w:r w:rsidRPr="000D5F2A">
        <w:rPr>
          <w:rFonts w:ascii="標楷體" w:eastAsia="標楷體" w:hAnsi="標楷體" w:cs="新細明體" w:hint="eastAsia"/>
          <w:sz w:val="32"/>
          <w:szCs w:val="32"/>
        </w:rPr>
        <w:lastRenderedPageBreak/>
        <w:t>（一）</w:t>
      </w:r>
      <w:r w:rsidRPr="000D5F2A">
        <w:rPr>
          <w:rFonts w:ascii="標楷體" w:eastAsia="標楷體" w:hAnsi="標楷體" w:cs="新細明體"/>
          <w:sz w:val="32"/>
          <w:szCs w:val="32"/>
        </w:rPr>
        <w:t>核心課程:</w:t>
      </w:r>
    </w:p>
    <w:p w14:paraId="4F92D893" w14:textId="77777777" w:rsidR="00615C23" w:rsidRPr="000D5F2A" w:rsidRDefault="00615C23" w:rsidP="009E1230">
      <w:pPr>
        <w:autoSpaceDN w:val="0"/>
        <w:spacing w:line="500" w:lineRule="exact"/>
        <w:ind w:firstLineChars="400" w:firstLine="1280"/>
        <w:textAlignment w:val="baseline"/>
        <w:rPr>
          <w:rFonts w:ascii="標楷體" w:eastAsia="標楷體" w:hAnsi="標楷體"/>
          <w:kern w:val="3"/>
          <w:sz w:val="32"/>
          <w:szCs w:val="32"/>
        </w:rPr>
      </w:pPr>
      <w:r w:rsidRPr="000D5F2A">
        <w:rPr>
          <w:rFonts w:ascii="標楷體" w:eastAsia="標楷體" w:hAnsi="標楷體" w:hint="eastAsia"/>
          <w:bCs/>
          <w:kern w:val="3"/>
          <w:sz w:val="32"/>
          <w:szCs w:val="32"/>
        </w:rPr>
        <w:t>1</w:t>
      </w:r>
      <w:r w:rsidRPr="000D5F2A">
        <w:rPr>
          <w:rFonts w:ascii="標楷體" w:eastAsia="標楷體" w:hAnsi="標楷體"/>
          <w:bCs/>
          <w:kern w:val="3"/>
          <w:sz w:val="32"/>
          <w:szCs w:val="32"/>
        </w:rPr>
        <w:t>.共同科目:</w:t>
      </w:r>
    </w:p>
    <w:p w14:paraId="4F8B5006" w14:textId="77777777" w:rsidR="00615C23" w:rsidRPr="000D5F2A" w:rsidRDefault="00615C23" w:rsidP="009E1230">
      <w:pPr>
        <w:suppressAutoHyphens/>
        <w:autoSpaceDN w:val="0"/>
        <w:spacing w:line="500" w:lineRule="exact"/>
        <w:ind w:leftChars="650" w:left="1560" w:firstLineChars="200" w:firstLine="640"/>
        <w:jc w:val="both"/>
        <w:textAlignment w:val="baseline"/>
        <w:rPr>
          <w:rFonts w:ascii="標楷體" w:eastAsia="標楷體" w:hAnsi="標楷體"/>
          <w:kern w:val="3"/>
          <w:sz w:val="32"/>
          <w:szCs w:val="32"/>
        </w:rPr>
      </w:pPr>
      <w:r w:rsidRPr="000D5F2A">
        <w:rPr>
          <w:rFonts w:ascii="標楷體" w:eastAsia="標楷體" w:hAnsi="標楷體"/>
          <w:kern w:val="3"/>
          <w:sz w:val="32"/>
          <w:szCs w:val="32"/>
        </w:rPr>
        <w:t>包括語文、數學、社會、自然、藝術與人文、健康與體育、綜合活動等，這些科目是國中教育的核心內容，旨在培養學生的基礎知識和能力。</w:t>
      </w:r>
    </w:p>
    <w:p w14:paraId="2E89E11B" w14:textId="77777777" w:rsidR="00615C23" w:rsidRPr="000D5F2A" w:rsidRDefault="00615C23" w:rsidP="009E1230">
      <w:pPr>
        <w:autoSpaceDN w:val="0"/>
        <w:spacing w:line="500" w:lineRule="exact"/>
        <w:ind w:firstLineChars="400" w:firstLine="1280"/>
        <w:textAlignment w:val="baseline"/>
        <w:rPr>
          <w:rFonts w:ascii="標楷體" w:eastAsia="標楷體" w:hAnsi="標楷體"/>
          <w:kern w:val="3"/>
          <w:sz w:val="32"/>
          <w:szCs w:val="32"/>
        </w:rPr>
      </w:pPr>
      <w:r w:rsidRPr="000D5F2A">
        <w:rPr>
          <w:rFonts w:ascii="標楷體" w:eastAsia="標楷體" w:hAnsi="標楷體" w:hint="eastAsia"/>
          <w:bCs/>
          <w:kern w:val="3"/>
          <w:sz w:val="32"/>
          <w:szCs w:val="32"/>
        </w:rPr>
        <w:t>2.</w:t>
      </w:r>
      <w:r w:rsidRPr="000D5F2A">
        <w:rPr>
          <w:rFonts w:ascii="標楷體" w:eastAsia="標楷體" w:hAnsi="標楷體"/>
          <w:bCs/>
          <w:kern w:val="3"/>
          <w:sz w:val="32"/>
          <w:szCs w:val="32"/>
        </w:rPr>
        <w:t>彈性學習課程:</w:t>
      </w:r>
    </w:p>
    <w:p w14:paraId="7A8D8400" w14:textId="77777777" w:rsidR="00615C23" w:rsidRPr="000D5F2A" w:rsidRDefault="00615C23" w:rsidP="009E1230">
      <w:pPr>
        <w:suppressAutoHyphens/>
        <w:autoSpaceDN w:val="0"/>
        <w:spacing w:line="500" w:lineRule="exact"/>
        <w:ind w:leftChars="650" w:left="1560" w:firstLineChars="200" w:firstLine="640"/>
        <w:jc w:val="both"/>
        <w:textAlignment w:val="baseline"/>
        <w:rPr>
          <w:rFonts w:ascii="標楷體" w:eastAsia="標楷體" w:hAnsi="標楷體"/>
          <w:kern w:val="3"/>
          <w:sz w:val="32"/>
          <w:szCs w:val="32"/>
        </w:rPr>
      </w:pPr>
      <w:r w:rsidRPr="000D5F2A">
        <w:rPr>
          <w:rFonts w:ascii="標楷體" w:eastAsia="標楷體" w:hAnsi="標楷體"/>
          <w:kern w:val="3"/>
          <w:sz w:val="32"/>
          <w:szCs w:val="32"/>
        </w:rPr>
        <w:t>包含跨領域統整性主題/專題/議題探究課程，社團活動與技藝課程，特殊需求領域課程，以及本土語文/新住民語文、</w:t>
      </w:r>
      <w:r w:rsidRPr="000D5F2A">
        <w:rPr>
          <w:rFonts w:ascii="標楷體" w:eastAsia="標楷體" w:hAnsi="標楷體" w:hint="eastAsia"/>
          <w:kern w:val="3"/>
          <w:sz w:val="32"/>
          <w:szCs w:val="32"/>
        </w:rPr>
        <w:t>電腦</w:t>
      </w:r>
      <w:r w:rsidRPr="000D5F2A">
        <w:rPr>
          <w:rFonts w:ascii="標楷體" w:eastAsia="標楷體" w:hAnsi="標楷體" w:cs="新細明體" w:hint="eastAsia"/>
          <w:kern w:val="3"/>
          <w:sz w:val="32"/>
          <w:szCs w:val="32"/>
        </w:rPr>
        <w:t>資訊</w:t>
      </w:r>
      <w:r w:rsidRPr="000D5F2A">
        <w:rPr>
          <w:rFonts w:ascii="標楷體" w:eastAsia="標楷體" w:hAnsi="標楷體" w:hint="eastAsia"/>
          <w:kern w:val="3"/>
          <w:sz w:val="32"/>
          <w:szCs w:val="32"/>
        </w:rPr>
        <w:t>相關課程</w:t>
      </w:r>
      <w:r w:rsidRPr="000D5F2A">
        <w:rPr>
          <w:rFonts w:ascii="標楷體" w:eastAsia="標楷體" w:hAnsi="標楷體"/>
          <w:kern w:val="3"/>
          <w:sz w:val="32"/>
          <w:szCs w:val="32"/>
        </w:rPr>
        <w:t>、自治活動、班級輔導、學生自主學習、領域補救教學等其他類課程。 </w:t>
      </w:r>
    </w:p>
    <w:p w14:paraId="220DE0DF" w14:textId="77777777" w:rsidR="00615C23" w:rsidRPr="000D5F2A" w:rsidRDefault="00615C23" w:rsidP="009E1230">
      <w:pPr>
        <w:adjustRightInd w:val="0"/>
        <w:snapToGrid w:val="0"/>
        <w:spacing w:line="500" w:lineRule="exact"/>
        <w:ind w:firstLineChars="250" w:firstLine="800"/>
        <w:rPr>
          <w:rFonts w:ascii="標楷體" w:eastAsia="標楷體" w:hAnsi="標楷體" w:cs="新細明體"/>
          <w:sz w:val="32"/>
          <w:szCs w:val="32"/>
        </w:rPr>
      </w:pPr>
      <w:r w:rsidRPr="000D5F2A">
        <w:rPr>
          <w:rFonts w:ascii="標楷體" w:eastAsia="標楷體" w:hAnsi="標楷體" w:cs="新細明體" w:hint="eastAsia"/>
          <w:sz w:val="32"/>
          <w:szCs w:val="32"/>
        </w:rPr>
        <w:t>(</w:t>
      </w:r>
      <w:r w:rsidRPr="000D5F2A">
        <w:rPr>
          <w:rFonts w:ascii="標楷體" w:eastAsia="標楷體" w:hAnsi="標楷體" w:cs="新細明體"/>
          <w:sz w:val="32"/>
          <w:szCs w:val="32"/>
        </w:rPr>
        <w:t>二</w:t>
      </w:r>
      <w:r w:rsidRPr="000D5F2A">
        <w:rPr>
          <w:rFonts w:ascii="標楷體" w:eastAsia="標楷體" w:hAnsi="標楷體" w:cs="新細明體" w:hint="eastAsia"/>
          <w:sz w:val="32"/>
          <w:szCs w:val="32"/>
        </w:rPr>
        <w:t>)</w:t>
      </w:r>
      <w:r w:rsidRPr="000D5F2A">
        <w:rPr>
          <w:rFonts w:ascii="標楷體" w:eastAsia="標楷體" w:hAnsi="標楷體" w:cs="新細明體"/>
          <w:sz w:val="32"/>
          <w:szCs w:val="32"/>
        </w:rPr>
        <w:t>課程規劃原則:</w:t>
      </w:r>
    </w:p>
    <w:p w14:paraId="0978A202" w14:textId="77777777" w:rsidR="00615C23" w:rsidRPr="000D5F2A" w:rsidRDefault="00615C23" w:rsidP="009E1230">
      <w:pPr>
        <w:autoSpaceDN w:val="0"/>
        <w:spacing w:line="500" w:lineRule="exact"/>
        <w:ind w:firstLineChars="350" w:firstLine="1120"/>
        <w:textAlignment w:val="baseline"/>
        <w:rPr>
          <w:rFonts w:ascii="標楷體" w:eastAsia="標楷體" w:hAnsi="標楷體"/>
          <w:kern w:val="3"/>
          <w:sz w:val="32"/>
          <w:szCs w:val="32"/>
        </w:rPr>
      </w:pPr>
      <w:r w:rsidRPr="000D5F2A">
        <w:rPr>
          <w:rFonts w:ascii="標楷體" w:eastAsia="標楷體" w:hAnsi="標楷體" w:hint="eastAsia"/>
          <w:bCs/>
          <w:kern w:val="3"/>
          <w:sz w:val="32"/>
          <w:szCs w:val="32"/>
        </w:rPr>
        <w:t>1</w:t>
      </w:r>
      <w:r w:rsidRPr="000D5F2A">
        <w:rPr>
          <w:rFonts w:ascii="標楷體" w:eastAsia="標楷體" w:hAnsi="標楷體"/>
          <w:bCs/>
          <w:kern w:val="3"/>
          <w:sz w:val="32"/>
          <w:szCs w:val="32"/>
        </w:rPr>
        <w:t>.以學生為中心:</w:t>
      </w:r>
    </w:p>
    <w:p w14:paraId="73EBD5C7" w14:textId="77777777" w:rsidR="00615C23" w:rsidRPr="000D5F2A" w:rsidRDefault="00615C23" w:rsidP="009E1230">
      <w:pPr>
        <w:suppressAutoHyphens/>
        <w:autoSpaceDN w:val="0"/>
        <w:spacing w:line="500" w:lineRule="exact"/>
        <w:ind w:leftChars="600" w:left="1440" w:firstLineChars="200" w:firstLine="640"/>
        <w:jc w:val="both"/>
        <w:textAlignment w:val="baseline"/>
        <w:rPr>
          <w:rFonts w:ascii="標楷體" w:eastAsia="標楷體" w:hAnsi="標楷體"/>
          <w:kern w:val="3"/>
          <w:sz w:val="32"/>
          <w:szCs w:val="32"/>
        </w:rPr>
      </w:pPr>
      <w:r w:rsidRPr="000D5F2A">
        <w:rPr>
          <w:rFonts w:ascii="標楷體" w:eastAsia="標楷體" w:hAnsi="標楷體"/>
          <w:kern w:val="3"/>
          <w:sz w:val="32"/>
          <w:szCs w:val="32"/>
        </w:rPr>
        <w:t>課程設計應符合學生的專長興趣與需求，讓學生在學習過程中感到興趣盎然，並能有效提升學習成效。</w:t>
      </w:r>
    </w:p>
    <w:p w14:paraId="39753632" w14:textId="77777777" w:rsidR="00615C23" w:rsidRPr="000D5F2A" w:rsidRDefault="00615C23" w:rsidP="009E1230">
      <w:pPr>
        <w:autoSpaceDN w:val="0"/>
        <w:spacing w:line="500" w:lineRule="exact"/>
        <w:ind w:firstLineChars="350" w:firstLine="1120"/>
        <w:textAlignment w:val="baseline"/>
        <w:rPr>
          <w:rFonts w:ascii="標楷體" w:eastAsia="標楷體" w:hAnsi="標楷體"/>
          <w:kern w:val="3"/>
          <w:sz w:val="32"/>
          <w:szCs w:val="32"/>
        </w:rPr>
      </w:pPr>
      <w:r w:rsidRPr="000D5F2A">
        <w:rPr>
          <w:rFonts w:ascii="標楷體" w:eastAsia="標楷體" w:hAnsi="標楷體" w:hint="eastAsia"/>
          <w:bCs/>
          <w:kern w:val="3"/>
          <w:sz w:val="32"/>
          <w:szCs w:val="32"/>
        </w:rPr>
        <w:t>2.</w:t>
      </w:r>
      <w:r w:rsidRPr="000D5F2A">
        <w:rPr>
          <w:rFonts w:ascii="標楷體" w:eastAsia="標楷體" w:hAnsi="標楷體"/>
          <w:bCs/>
          <w:kern w:val="3"/>
          <w:sz w:val="32"/>
          <w:szCs w:val="32"/>
        </w:rPr>
        <w:t>多元化且富有彈性</w:t>
      </w:r>
      <w:r w:rsidRPr="000D5F2A">
        <w:rPr>
          <w:rFonts w:ascii="標楷體" w:eastAsia="標楷體" w:hAnsi="標楷體" w:hint="eastAsia"/>
          <w:bCs/>
          <w:kern w:val="3"/>
          <w:sz w:val="32"/>
          <w:szCs w:val="32"/>
        </w:rPr>
        <w:t>、</w:t>
      </w:r>
      <w:r w:rsidRPr="000D5F2A">
        <w:rPr>
          <w:rFonts w:ascii="標楷體" w:eastAsia="標楷體" w:hAnsi="標楷體"/>
          <w:bCs/>
          <w:kern w:val="3"/>
          <w:sz w:val="32"/>
          <w:szCs w:val="32"/>
        </w:rPr>
        <w:t>生活化</w:t>
      </w:r>
      <w:r w:rsidRPr="000D5F2A">
        <w:rPr>
          <w:rFonts w:ascii="標楷體" w:eastAsia="標楷體" w:hAnsi="標楷體" w:hint="eastAsia"/>
          <w:bCs/>
          <w:kern w:val="3"/>
          <w:sz w:val="32"/>
          <w:szCs w:val="32"/>
        </w:rPr>
        <w:t>且</w:t>
      </w:r>
      <w:r w:rsidRPr="000D5F2A">
        <w:rPr>
          <w:rFonts w:ascii="標楷體" w:eastAsia="標楷體" w:hAnsi="標楷體"/>
          <w:bCs/>
          <w:kern w:val="3"/>
          <w:sz w:val="32"/>
          <w:szCs w:val="32"/>
        </w:rPr>
        <w:t>實用性:</w:t>
      </w:r>
    </w:p>
    <w:p w14:paraId="60ACDC3A" w14:textId="77777777" w:rsidR="00615C23" w:rsidRPr="000D5F2A" w:rsidRDefault="00615C23" w:rsidP="009E1230">
      <w:pPr>
        <w:suppressAutoHyphens/>
        <w:autoSpaceDN w:val="0"/>
        <w:spacing w:line="500" w:lineRule="exact"/>
        <w:ind w:leftChars="600" w:left="1440" w:firstLineChars="200" w:firstLine="640"/>
        <w:jc w:val="both"/>
        <w:textAlignment w:val="baseline"/>
        <w:rPr>
          <w:rFonts w:ascii="標楷體" w:eastAsia="標楷體" w:hAnsi="標楷體"/>
          <w:kern w:val="3"/>
          <w:sz w:val="32"/>
          <w:szCs w:val="32"/>
        </w:rPr>
      </w:pPr>
      <w:r w:rsidRPr="000D5F2A">
        <w:rPr>
          <w:rFonts w:ascii="標楷體" w:eastAsia="標楷體" w:hAnsi="標楷體" w:hint="eastAsia"/>
          <w:kern w:val="0"/>
          <w:sz w:val="32"/>
          <w:szCs w:val="32"/>
        </w:rPr>
        <w:t>提供學生多元、彈性及生活化課程，</w:t>
      </w:r>
      <w:r w:rsidRPr="000D5F2A">
        <w:rPr>
          <w:rFonts w:ascii="標楷體" w:eastAsia="標楷體" w:hAnsi="標楷體"/>
          <w:kern w:val="3"/>
          <w:sz w:val="32"/>
          <w:szCs w:val="32"/>
        </w:rPr>
        <w:t>內容應涵蓋不同領域，並提供多元的學習方式，讓學生有更多選擇和發揮空間</w:t>
      </w:r>
      <w:proofErr w:type="gramStart"/>
      <w:r w:rsidRPr="000D5F2A">
        <w:rPr>
          <w:rFonts w:ascii="標楷體" w:eastAsia="標楷體" w:hAnsi="標楷體" w:hint="eastAsia"/>
          <w:kern w:val="3"/>
          <w:sz w:val="32"/>
          <w:szCs w:val="32"/>
        </w:rPr>
        <w:t>（</w:t>
      </w:r>
      <w:proofErr w:type="gramEnd"/>
      <w:r w:rsidRPr="000D5F2A">
        <w:rPr>
          <w:rFonts w:ascii="標楷體" w:eastAsia="標楷體" w:hAnsi="標楷體" w:hint="eastAsia"/>
          <w:kern w:val="0"/>
          <w:sz w:val="32"/>
          <w:szCs w:val="32"/>
        </w:rPr>
        <w:t>例如：本校常年與國立</w:t>
      </w:r>
      <w:proofErr w:type="gramStart"/>
      <w:r w:rsidRPr="000D5F2A">
        <w:rPr>
          <w:rFonts w:ascii="標楷體" w:eastAsia="標楷體" w:hAnsi="標楷體" w:hint="eastAsia"/>
          <w:kern w:val="0"/>
          <w:sz w:val="32"/>
          <w:szCs w:val="32"/>
        </w:rPr>
        <w:t>臺</w:t>
      </w:r>
      <w:proofErr w:type="gramEnd"/>
      <w:r w:rsidRPr="000D5F2A">
        <w:rPr>
          <w:rFonts w:ascii="標楷體" w:eastAsia="標楷體" w:hAnsi="標楷體" w:hint="eastAsia"/>
          <w:kern w:val="0"/>
          <w:sz w:val="32"/>
          <w:szCs w:val="32"/>
        </w:rPr>
        <w:t>北藝術大學合作</w:t>
      </w:r>
      <w:proofErr w:type="gramStart"/>
      <w:r w:rsidRPr="000D5F2A">
        <w:rPr>
          <w:rFonts w:ascii="標楷體" w:eastAsia="標楷體" w:hAnsi="標楷體" w:hint="eastAsia"/>
          <w:kern w:val="0"/>
          <w:sz w:val="32"/>
          <w:szCs w:val="32"/>
        </w:rPr>
        <w:t>的北藝大</w:t>
      </w:r>
      <w:proofErr w:type="gramEnd"/>
      <w:r w:rsidRPr="000D5F2A">
        <w:rPr>
          <w:rFonts w:ascii="標楷體" w:eastAsia="標楷體" w:hAnsi="標楷體" w:hint="eastAsia"/>
          <w:kern w:val="0"/>
          <w:sz w:val="32"/>
          <w:szCs w:val="32"/>
        </w:rPr>
        <w:t>課程，結合戲劇與舞蹈元素，規劃學生表演藝術療育工作坊</w:t>
      </w:r>
      <w:proofErr w:type="gramStart"/>
      <w:r w:rsidRPr="000D5F2A">
        <w:rPr>
          <w:rFonts w:ascii="標楷體" w:eastAsia="標楷體" w:hAnsi="標楷體" w:hint="eastAsia"/>
          <w:kern w:val="0"/>
          <w:sz w:val="32"/>
          <w:szCs w:val="32"/>
        </w:rPr>
        <w:t>）</w:t>
      </w:r>
      <w:proofErr w:type="gramEnd"/>
      <w:r w:rsidRPr="000D5F2A">
        <w:rPr>
          <w:rFonts w:ascii="標楷體" w:eastAsia="標楷體" w:hAnsi="標楷體" w:hint="eastAsia"/>
          <w:kern w:val="3"/>
          <w:sz w:val="32"/>
          <w:szCs w:val="32"/>
        </w:rPr>
        <w:t>，</w:t>
      </w:r>
      <w:r w:rsidRPr="000D5F2A">
        <w:rPr>
          <w:rFonts w:ascii="標楷體" w:eastAsia="標楷體" w:hAnsi="標楷體"/>
          <w:kern w:val="3"/>
          <w:sz w:val="32"/>
          <w:szCs w:val="32"/>
        </w:rPr>
        <w:t xml:space="preserve">讓學生能將所學應用於日常生活中，並培養解決問題的能力。 </w:t>
      </w:r>
    </w:p>
    <w:p w14:paraId="62898285" w14:textId="77777777" w:rsidR="00615C23" w:rsidRPr="000D5F2A" w:rsidRDefault="00615C23" w:rsidP="009E1230">
      <w:pPr>
        <w:suppressAutoHyphens/>
        <w:autoSpaceDN w:val="0"/>
        <w:spacing w:line="500" w:lineRule="exact"/>
        <w:ind w:firstLineChars="350" w:firstLine="1120"/>
        <w:jc w:val="both"/>
        <w:textAlignment w:val="baseline"/>
        <w:rPr>
          <w:rFonts w:ascii="標楷體" w:eastAsia="標楷體" w:hAnsi="標楷體"/>
          <w:kern w:val="3"/>
          <w:sz w:val="32"/>
          <w:szCs w:val="32"/>
        </w:rPr>
      </w:pPr>
      <w:r w:rsidRPr="000D5F2A">
        <w:rPr>
          <w:rFonts w:ascii="標楷體" w:eastAsia="標楷體" w:hAnsi="標楷體" w:hint="eastAsia"/>
          <w:bCs/>
          <w:kern w:val="3"/>
          <w:sz w:val="32"/>
          <w:szCs w:val="32"/>
        </w:rPr>
        <w:t>3.</w:t>
      </w:r>
      <w:r w:rsidRPr="000D5F2A">
        <w:rPr>
          <w:rFonts w:ascii="標楷體" w:eastAsia="標楷體" w:hAnsi="標楷體"/>
          <w:bCs/>
          <w:kern w:val="3"/>
          <w:sz w:val="32"/>
          <w:szCs w:val="32"/>
        </w:rPr>
        <w:t>培養學生成就感:</w:t>
      </w:r>
    </w:p>
    <w:p w14:paraId="50612645" w14:textId="77777777" w:rsidR="00615C23" w:rsidRPr="000D5F2A" w:rsidRDefault="00615C23" w:rsidP="009E1230">
      <w:pPr>
        <w:suppressAutoHyphens/>
        <w:autoSpaceDN w:val="0"/>
        <w:spacing w:line="500" w:lineRule="exact"/>
        <w:ind w:leftChars="600" w:left="1440" w:firstLineChars="200" w:firstLine="640"/>
        <w:jc w:val="both"/>
        <w:textAlignment w:val="baseline"/>
        <w:rPr>
          <w:rFonts w:ascii="標楷體" w:eastAsia="標楷體" w:hAnsi="標楷體"/>
          <w:kern w:val="3"/>
          <w:sz w:val="32"/>
          <w:szCs w:val="32"/>
        </w:rPr>
      </w:pPr>
      <w:r w:rsidRPr="000D5F2A">
        <w:rPr>
          <w:rFonts w:ascii="標楷體" w:eastAsia="標楷體" w:hAnsi="標楷體"/>
          <w:kern w:val="3"/>
          <w:sz w:val="32"/>
          <w:szCs w:val="32"/>
        </w:rPr>
        <w:t>課程設計應讓學生在學習過程中能獲得成就感，進而激發學習動機和熱情。</w:t>
      </w:r>
    </w:p>
    <w:p w14:paraId="3A060BDE" w14:textId="77777777" w:rsidR="00615C23" w:rsidRPr="000D5F2A" w:rsidRDefault="00615C23" w:rsidP="009E1230">
      <w:pPr>
        <w:autoSpaceDN w:val="0"/>
        <w:spacing w:line="500" w:lineRule="exact"/>
        <w:ind w:leftChars="100" w:left="880" w:hangingChars="200" w:hanging="640"/>
        <w:jc w:val="both"/>
        <w:textAlignment w:val="baseline"/>
        <w:rPr>
          <w:rFonts w:ascii="標楷體" w:eastAsia="標楷體" w:hAnsi="標楷體"/>
          <w:kern w:val="3"/>
          <w:sz w:val="32"/>
          <w:szCs w:val="32"/>
        </w:rPr>
      </w:pPr>
      <w:r w:rsidRPr="000D5F2A">
        <w:rPr>
          <w:rFonts w:ascii="標楷體" w:eastAsia="標楷體" w:hAnsi="標楷體" w:hint="eastAsia"/>
          <w:kern w:val="3"/>
          <w:sz w:val="32"/>
          <w:szCs w:val="32"/>
        </w:rPr>
        <w:t>三、有關吳思瑤委員研究室許助理詢問</w:t>
      </w:r>
      <w:r w:rsidRPr="000D5F2A">
        <w:rPr>
          <w:rFonts w:ascii="標楷體" w:eastAsia="標楷體" w:hAnsi="標楷體" w:cs="新細明體" w:hint="eastAsia"/>
          <w:kern w:val="3"/>
          <w:sz w:val="32"/>
          <w:szCs w:val="32"/>
        </w:rPr>
        <w:t>國教署是否有針對本校補助相關資本門的過去成果，本校補充說明如下：</w:t>
      </w:r>
    </w:p>
    <w:p w14:paraId="15022595" w14:textId="77777777" w:rsidR="00615C23" w:rsidRPr="000D5F2A" w:rsidRDefault="00615C23" w:rsidP="009E1230">
      <w:pPr>
        <w:suppressAutoHyphens/>
        <w:autoSpaceDN w:val="0"/>
        <w:spacing w:line="500" w:lineRule="exact"/>
        <w:ind w:leftChars="400" w:left="960" w:firstLineChars="200" w:firstLine="640"/>
        <w:jc w:val="both"/>
        <w:textAlignment w:val="baseline"/>
        <w:rPr>
          <w:rFonts w:ascii="標楷體" w:eastAsia="標楷體" w:hAnsi="標楷體" w:cs="新細明體"/>
          <w:kern w:val="3"/>
          <w:sz w:val="32"/>
          <w:szCs w:val="32"/>
        </w:rPr>
      </w:pPr>
      <w:r w:rsidRPr="000D5F2A">
        <w:rPr>
          <w:rFonts w:ascii="標楷體" w:eastAsia="標楷體" w:hAnsi="標楷體" w:cs="新細明體" w:hint="eastAsia"/>
          <w:kern w:val="3"/>
          <w:sz w:val="32"/>
          <w:szCs w:val="32"/>
        </w:rPr>
        <w:lastRenderedPageBreak/>
        <w:t>本校於</w:t>
      </w:r>
      <w:r w:rsidRPr="000D5F2A">
        <w:rPr>
          <w:rFonts w:ascii="標楷體" w:eastAsia="標楷體" w:hAnsi="標楷體" w:cs="新細明體"/>
          <w:kern w:val="3"/>
          <w:sz w:val="32"/>
          <w:szCs w:val="32"/>
        </w:rPr>
        <w:t>113</w:t>
      </w:r>
      <w:r w:rsidRPr="000D5F2A">
        <w:rPr>
          <w:rFonts w:ascii="標楷體" w:eastAsia="標楷體" w:hAnsi="標楷體" w:cs="新細明體" w:hint="eastAsia"/>
          <w:kern w:val="3"/>
          <w:sz w:val="32"/>
          <w:szCs w:val="32"/>
        </w:rPr>
        <w:t>年獲教育部國教署補助款，購入</w:t>
      </w:r>
      <w:r w:rsidRPr="000D5F2A">
        <w:rPr>
          <w:rFonts w:ascii="標楷體" w:eastAsia="標楷體" w:hAnsi="標楷體" w:cs="新細明體"/>
          <w:kern w:val="3"/>
          <w:sz w:val="32"/>
          <w:szCs w:val="32"/>
        </w:rPr>
        <w:t>3</w:t>
      </w:r>
      <w:r w:rsidRPr="000D5F2A">
        <w:rPr>
          <w:rFonts w:ascii="標楷體" w:eastAsia="標楷體" w:hAnsi="標楷體" w:cs="新細明體" w:hint="eastAsia"/>
          <w:kern w:val="3"/>
          <w:sz w:val="32"/>
          <w:szCs w:val="32"/>
        </w:rPr>
        <w:t>組互動式電子白板</w:t>
      </w:r>
      <w:r w:rsidRPr="000D5F2A">
        <w:rPr>
          <w:rFonts w:ascii="標楷體" w:eastAsia="標楷體" w:hAnsi="標楷體" w:cs="新細明體"/>
          <w:kern w:val="3"/>
          <w:sz w:val="32"/>
          <w:szCs w:val="32"/>
        </w:rPr>
        <w:t>/</w:t>
      </w:r>
      <w:r w:rsidRPr="000D5F2A">
        <w:rPr>
          <w:rFonts w:ascii="標楷體" w:eastAsia="標楷體" w:hAnsi="標楷體" w:cs="新細明體" w:hint="eastAsia"/>
          <w:kern w:val="3"/>
          <w:sz w:val="32"/>
          <w:szCs w:val="32"/>
        </w:rPr>
        <w:t>互動觸控螢幕。成果如下</w:t>
      </w:r>
      <w:r w:rsidRPr="000D5F2A">
        <w:rPr>
          <w:rFonts w:ascii="Cambria Math" w:eastAsia="標楷體" w:hAnsi="Cambria Math" w:cs="Cambria Math"/>
          <w:kern w:val="3"/>
          <w:sz w:val="32"/>
          <w:szCs w:val="32"/>
        </w:rPr>
        <w:t>∶</w:t>
      </w:r>
    </w:p>
    <w:p w14:paraId="0E68881E" w14:textId="77777777" w:rsidR="00615C23" w:rsidRPr="000D5F2A" w:rsidRDefault="00615C23" w:rsidP="009E1230">
      <w:pPr>
        <w:adjustRightInd w:val="0"/>
        <w:snapToGrid w:val="0"/>
        <w:spacing w:line="500" w:lineRule="exact"/>
        <w:ind w:firstLineChars="200" w:firstLine="640"/>
        <w:rPr>
          <w:rFonts w:ascii="標楷體" w:eastAsia="標楷體" w:hAnsi="標楷體" w:cs="新細明體"/>
          <w:sz w:val="32"/>
          <w:szCs w:val="32"/>
        </w:rPr>
      </w:pPr>
      <w:r w:rsidRPr="000D5F2A">
        <w:rPr>
          <w:rFonts w:ascii="標楷體" w:eastAsia="標楷體" w:hAnsi="標楷體" w:cs="新細明體" w:hint="eastAsia"/>
          <w:sz w:val="32"/>
          <w:szCs w:val="32"/>
        </w:rPr>
        <w:t>（一）課堂應用</w:t>
      </w:r>
      <w:r w:rsidRPr="000D5F2A">
        <w:rPr>
          <w:rFonts w:ascii="Cambria Math" w:eastAsia="標楷體" w:hAnsi="Cambria Math" w:cs="Cambria Math"/>
          <w:sz w:val="32"/>
          <w:szCs w:val="32"/>
        </w:rPr>
        <w:t>∶</w:t>
      </w:r>
    </w:p>
    <w:p w14:paraId="5B3AA935" w14:textId="77777777" w:rsidR="00615C23" w:rsidRPr="000D5F2A" w:rsidRDefault="00615C23" w:rsidP="009E1230">
      <w:pPr>
        <w:suppressAutoHyphens/>
        <w:autoSpaceDN w:val="0"/>
        <w:spacing w:line="500" w:lineRule="exact"/>
        <w:ind w:leftChars="700" w:left="1680" w:firstLineChars="200" w:firstLine="640"/>
        <w:jc w:val="both"/>
        <w:textAlignment w:val="baseline"/>
        <w:rPr>
          <w:rFonts w:ascii="標楷體" w:eastAsia="標楷體" w:hAnsi="標楷體" w:cs="新細明體"/>
          <w:kern w:val="3"/>
          <w:sz w:val="32"/>
          <w:szCs w:val="32"/>
        </w:rPr>
      </w:pPr>
      <w:r w:rsidRPr="000D5F2A">
        <w:rPr>
          <w:rFonts w:ascii="標楷體" w:eastAsia="標楷體" w:hAnsi="標楷體" w:cs="新細明體" w:hint="eastAsia"/>
          <w:kern w:val="3"/>
          <w:sz w:val="32"/>
          <w:szCs w:val="32"/>
        </w:rPr>
        <w:t>互動式觸控螢幕提供了，課堂上會使用到的工具及傳統黑板缺乏的功能，如</w:t>
      </w:r>
      <w:r w:rsidRPr="000D5F2A">
        <w:rPr>
          <w:rFonts w:ascii="Cambria Math" w:eastAsia="標楷體" w:hAnsi="Cambria Math" w:cs="Cambria Math"/>
          <w:kern w:val="3"/>
          <w:sz w:val="32"/>
          <w:szCs w:val="32"/>
        </w:rPr>
        <w:t>∶</w:t>
      </w:r>
      <w:r w:rsidRPr="000D5F2A">
        <w:rPr>
          <w:rFonts w:ascii="標楷體" w:eastAsia="標楷體" w:hAnsi="標楷體" w:cs="新細明體" w:hint="eastAsia"/>
          <w:kern w:val="3"/>
          <w:sz w:val="32"/>
          <w:szCs w:val="32"/>
        </w:rPr>
        <w:t>多點書寫、繪圖、擦拭、遮罩、截圖、儲存、播放圖片、動畫、影片…等，讓學生能在更多元、更活潑的教學方式下，獲取大量資訊。</w:t>
      </w:r>
    </w:p>
    <w:p w14:paraId="747A4CF0" w14:textId="77777777" w:rsidR="00615C23" w:rsidRPr="000D5F2A" w:rsidRDefault="00615C23" w:rsidP="009E1230">
      <w:pPr>
        <w:adjustRightInd w:val="0"/>
        <w:snapToGrid w:val="0"/>
        <w:spacing w:line="500" w:lineRule="exact"/>
        <w:ind w:firstLineChars="200" w:firstLine="640"/>
        <w:rPr>
          <w:rFonts w:ascii="標楷體" w:eastAsia="標楷體" w:hAnsi="標楷體"/>
          <w:sz w:val="32"/>
          <w:szCs w:val="32"/>
        </w:rPr>
      </w:pPr>
      <w:r w:rsidRPr="000D5F2A">
        <w:rPr>
          <w:rFonts w:ascii="標楷體" w:eastAsia="標楷體" w:hAnsi="標楷體" w:cs="新細明體" w:hint="eastAsia"/>
          <w:sz w:val="32"/>
          <w:szCs w:val="32"/>
        </w:rPr>
        <w:t>（二）使用成效:</w:t>
      </w:r>
    </w:p>
    <w:p w14:paraId="12E6889A" w14:textId="77777777" w:rsidR="00615C23" w:rsidRPr="000D5F2A" w:rsidRDefault="00615C23" w:rsidP="009E1230">
      <w:pPr>
        <w:suppressAutoHyphens/>
        <w:autoSpaceDN w:val="0"/>
        <w:spacing w:line="500" w:lineRule="exact"/>
        <w:ind w:leftChars="700" w:left="1680" w:firstLineChars="200" w:firstLine="640"/>
        <w:jc w:val="both"/>
        <w:textAlignment w:val="baseline"/>
        <w:rPr>
          <w:rFonts w:ascii="標楷體" w:eastAsia="標楷體" w:hAnsi="標楷體"/>
          <w:kern w:val="3"/>
          <w:sz w:val="32"/>
          <w:szCs w:val="32"/>
        </w:rPr>
      </w:pPr>
      <w:r w:rsidRPr="000D5F2A">
        <w:rPr>
          <w:rFonts w:ascii="標楷體" w:eastAsia="標楷體" w:hAnsi="標楷體" w:cs="新細明體" w:hint="eastAsia"/>
          <w:kern w:val="3"/>
          <w:sz w:val="32"/>
          <w:szCs w:val="32"/>
        </w:rPr>
        <w:t>由於本校學生特殊，多有專注力不足、學習成就低落等問題，採用互動式觸控螢幕，不僅能吸引學生注意，更能在課堂上提高參與程度，有效地提升學習效能，達到『以學生為中心』的教學目標。</w:t>
      </w:r>
    </w:p>
    <w:p w14:paraId="311347B3" w14:textId="77777777" w:rsidR="00615C23" w:rsidRPr="000D5F2A" w:rsidRDefault="00615C23" w:rsidP="009E1230">
      <w:pPr>
        <w:suppressAutoHyphens/>
        <w:autoSpaceDN w:val="0"/>
        <w:spacing w:line="520" w:lineRule="exact"/>
        <w:jc w:val="both"/>
        <w:textAlignment w:val="baseline"/>
        <w:rPr>
          <w:rFonts w:ascii="標楷體" w:eastAsia="標楷體" w:hAnsi="標楷體"/>
          <w:bCs/>
          <w:sz w:val="32"/>
        </w:rPr>
      </w:pPr>
    </w:p>
    <w:p w14:paraId="4BB26A01" w14:textId="77777777" w:rsidR="00615C23" w:rsidRPr="000D5F2A" w:rsidRDefault="00615C23">
      <w:pPr>
        <w:rPr>
          <w:rFonts w:ascii="標楷體" w:eastAsia="標楷體" w:hAnsi="標楷體"/>
          <w:b/>
          <w:bCs/>
          <w:sz w:val="32"/>
        </w:rPr>
      </w:pPr>
      <w:r w:rsidRPr="000D5F2A">
        <w:rPr>
          <w:rFonts w:ascii="標楷體" w:eastAsia="標楷體" w:hAnsi="標楷體"/>
          <w:b/>
          <w:bCs/>
          <w:sz w:val="32"/>
        </w:rPr>
        <w:br w:type="page"/>
      </w:r>
    </w:p>
    <w:p w14:paraId="16998940" w14:textId="77777777" w:rsidR="00615C23" w:rsidRPr="000D5F2A" w:rsidRDefault="00615C23" w:rsidP="009E1230">
      <w:pPr>
        <w:spacing w:after="100" w:afterAutospacing="1" w:line="480" w:lineRule="exact"/>
        <w:jc w:val="center"/>
        <w:outlineLvl w:val="2"/>
        <w:rPr>
          <w:rFonts w:ascii="標楷體" w:eastAsia="標楷體" w:hAnsi="標楷體"/>
          <w:b/>
          <w:color w:val="000000"/>
          <w:spacing w:val="-10"/>
          <w:sz w:val="36"/>
          <w:szCs w:val="36"/>
        </w:rPr>
      </w:pPr>
      <w:bookmarkStart w:id="519" w:name="臺灣新北地方法院"/>
      <w:r w:rsidRPr="000D5F2A">
        <w:rPr>
          <w:rFonts w:ascii="標楷體" w:eastAsia="標楷體" w:hAnsi="標楷體" w:hint="eastAsia"/>
          <w:b/>
          <w:color w:val="000000"/>
          <w:spacing w:val="-10"/>
          <w:sz w:val="36"/>
          <w:szCs w:val="36"/>
        </w:rPr>
        <w:lastRenderedPageBreak/>
        <w:t>立法院司法及法制委員會參訪司法院臺灣新北地方法院少年輔導及家事保護業務會議紀錄</w:t>
      </w:r>
      <w:bookmarkEnd w:id="519"/>
    </w:p>
    <w:p w14:paraId="1B330A69" w14:textId="77777777" w:rsidR="00615C23" w:rsidRPr="000D5F2A" w:rsidRDefault="00615C23" w:rsidP="009E1230">
      <w:pPr>
        <w:spacing w:line="480" w:lineRule="exact"/>
        <w:ind w:left="1600" w:hangingChars="500" w:hanging="1600"/>
        <w:jc w:val="both"/>
        <w:rPr>
          <w:rFonts w:ascii="標楷體" w:eastAsia="標楷體" w:hAnsi="標楷體" w:cs="新細明體"/>
          <w:color w:val="000000"/>
          <w:sz w:val="32"/>
          <w:szCs w:val="20"/>
        </w:rPr>
      </w:pPr>
      <w:r w:rsidRPr="000D5F2A">
        <w:rPr>
          <w:rFonts w:ascii="標楷體" w:eastAsia="標楷體" w:hAnsi="標楷體" w:cs="新細明體" w:hint="eastAsia"/>
          <w:color w:val="000000"/>
          <w:sz w:val="32"/>
          <w:szCs w:val="20"/>
        </w:rPr>
        <w:t>時間：</w:t>
      </w:r>
      <w:r w:rsidRPr="000D5F2A">
        <w:rPr>
          <w:rFonts w:ascii="標楷體" w:eastAsia="標楷體" w:hAnsi="標楷體" w:cs="新細明體" w:hint="eastAsia"/>
          <w:color w:val="000000"/>
          <w:spacing w:val="23"/>
          <w:kern w:val="0"/>
          <w:sz w:val="32"/>
          <w:szCs w:val="20"/>
          <w:fitText w:val="6730" w:id="-676175099"/>
        </w:rPr>
        <w:t>民國1</w:t>
      </w:r>
      <w:r w:rsidRPr="000D5F2A">
        <w:rPr>
          <w:rFonts w:ascii="標楷體" w:eastAsia="標楷體" w:hAnsi="標楷體" w:cs="新細明體"/>
          <w:color w:val="000000"/>
          <w:spacing w:val="23"/>
          <w:kern w:val="0"/>
          <w:sz w:val="32"/>
          <w:szCs w:val="20"/>
          <w:fitText w:val="6730" w:id="-676175099"/>
        </w:rPr>
        <w:t>1</w:t>
      </w:r>
      <w:r w:rsidRPr="000D5F2A">
        <w:rPr>
          <w:rFonts w:ascii="標楷體" w:eastAsia="標楷體" w:hAnsi="標楷體" w:cs="新細明體" w:hint="eastAsia"/>
          <w:color w:val="000000"/>
          <w:spacing w:val="23"/>
          <w:kern w:val="0"/>
          <w:sz w:val="32"/>
          <w:szCs w:val="20"/>
          <w:fitText w:val="6730" w:id="-676175099"/>
        </w:rPr>
        <w:t>4年</w:t>
      </w:r>
      <w:r w:rsidRPr="000D5F2A">
        <w:rPr>
          <w:rFonts w:ascii="標楷體" w:eastAsia="標楷體" w:hAnsi="標楷體" w:cs="新細明體"/>
          <w:color w:val="000000"/>
          <w:spacing w:val="23"/>
          <w:kern w:val="0"/>
          <w:sz w:val="32"/>
          <w:szCs w:val="20"/>
          <w:fitText w:val="6730" w:id="-676175099"/>
        </w:rPr>
        <w:t>6</w:t>
      </w:r>
      <w:r w:rsidRPr="000D5F2A">
        <w:rPr>
          <w:rFonts w:ascii="標楷體" w:eastAsia="標楷體" w:hAnsi="標楷體" w:cs="新細明體" w:hint="eastAsia"/>
          <w:color w:val="000000"/>
          <w:spacing w:val="23"/>
          <w:kern w:val="0"/>
          <w:sz w:val="32"/>
          <w:szCs w:val="20"/>
          <w:fitText w:val="6730" w:id="-676175099"/>
        </w:rPr>
        <w:t>月</w:t>
      </w:r>
      <w:r w:rsidRPr="000D5F2A">
        <w:rPr>
          <w:rFonts w:ascii="標楷體" w:eastAsia="標楷體" w:hAnsi="標楷體" w:cs="新細明體"/>
          <w:color w:val="000000"/>
          <w:spacing w:val="23"/>
          <w:kern w:val="0"/>
          <w:sz w:val="32"/>
          <w:szCs w:val="20"/>
          <w:fitText w:val="6730" w:id="-676175099"/>
        </w:rPr>
        <w:t>2</w:t>
      </w:r>
      <w:r w:rsidRPr="000D5F2A">
        <w:rPr>
          <w:rFonts w:ascii="標楷體" w:eastAsia="標楷體" w:hAnsi="標楷體" w:cs="新細明體" w:hint="eastAsia"/>
          <w:color w:val="000000"/>
          <w:spacing w:val="23"/>
          <w:kern w:val="0"/>
          <w:sz w:val="32"/>
          <w:szCs w:val="20"/>
          <w:fitText w:val="6730" w:id="-676175099"/>
        </w:rPr>
        <w:t>5日（星期三）上午9</w:t>
      </w:r>
      <w:r w:rsidRPr="000D5F2A">
        <w:rPr>
          <w:rFonts w:ascii="標楷體" w:eastAsia="標楷體" w:hAnsi="標楷體" w:cs="新細明體" w:hint="eastAsia"/>
          <w:color w:val="000000"/>
          <w:spacing w:val="3"/>
          <w:kern w:val="0"/>
          <w:sz w:val="32"/>
          <w:szCs w:val="20"/>
          <w:fitText w:val="6730" w:id="-676175099"/>
        </w:rPr>
        <w:t>時</w:t>
      </w:r>
      <w:r w:rsidRPr="000D5F2A">
        <w:rPr>
          <w:rFonts w:ascii="標楷體" w:eastAsia="標楷體" w:hAnsi="標楷體" w:cs="新細明體" w:hint="eastAsia"/>
          <w:color w:val="000000"/>
          <w:sz w:val="32"/>
          <w:szCs w:val="20"/>
        </w:rPr>
        <w:t>50分</w:t>
      </w:r>
    </w:p>
    <w:p w14:paraId="10230D6D" w14:textId="77777777" w:rsidR="00615C23" w:rsidRPr="000D5F2A" w:rsidRDefault="00615C23" w:rsidP="009E1230">
      <w:pPr>
        <w:spacing w:line="480" w:lineRule="exact"/>
        <w:ind w:left="1600" w:hangingChars="500" w:hanging="1600"/>
        <w:jc w:val="both"/>
        <w:rPr>
          <w:rFonts w:ascii="標楷體" w:eastAsia="標楷體" w:hAnsi="標楷體" w:cs="新細明體"/>
          <w:color w:val="000000"/>
          <w:sz w:val="32"/>
          <w:szCs w:val="20"/>
        </w:rPr>
      </w:pPr>
      <w:r w:rsidRPr="000D5F2A">
        <w:rPr>
          <w:rFonts w:ascii="標楷體" w:eastAsia="標楷體" w:hAnsi="標楷體" w:cs="新細明體" w:hint="eastAsia"/>
          <w:color w:val="000000"/>
          <w:sz w:val="32"/>
          <w:szCs w:val="20"/>
        </w:rPr>
        <w:t>地點：本院3樓簡報室</w:t>
      </w:r>
    </w:p>
    <w:p w14:paraId="2BC6D9AD" w14:textId="77777777" w:rsidR="00615C23" w:rsidRPr="000D5F2A" w:rsidRDefault="00615C23" w:rsidP="009E1230">
      <w:pPr>
        <w:spacing w:line="480" w:lineRule="exact"/>
        <w:ind w:left="1600" w:hangingChars="500" w:hanging="1600"/>
        <w:jc w:val="both"/>
        <w:rPr>
          <w:rFonts w:ascii="標楷體" w:eastAsia="標楷體" w:hAnsi="標楷體" w:cs="新細明體"/>
          <w:color w:val="000000"/>
          <w:sz w:val="32"/>
          <w:szCs w:val="20"/>
        </w:rPr>
      </w:pPr>
      <w:r w:rsidRPr="000D5F2A">
        <w:rPr>
          <w:rFonts w:ascii="標楷體" w:eastAsia="標楷體" w:hAnsi="標楷體" w:cs="新細明體" w:hint="eastAsia"/>
          <w:color w:val="000000"/>
          <w:sz w:val="32"/>
          <w:szCs w:val="20"/>
        </w:rPr>
        <w:t>主持人：立法院陳委員</w:t>
      </w:r>
      <w:proofErr w:type="gramStart"/>
      <w:r w:rsidRPr="000D5F2A">
        <w:rPr>
          <w:rFonts w:ascii="標楷體" w:eastAsia="標楷體" w:hAnsi="標楷體" w:cs="新細明體" w:hint="eastAsia"/>
          <w:color w:val="000000"/>
          <w:sz w:val="32"/>
          <w:szCs w:val="20"/>
        </w:rPr>
        <w:t>培瑜、司法院王</w:t>
      </w:r>
      <w:proofErr w:type="gramEnd"/>
      <w:r w:rsidRPr="000D5F2A">
        <w:rPr>
          <w:rFonts w:ascii="標楷體" w:eastAsia="標楷體" w:hAnsi="標楷體" w:cs="新細明體" w:hint="eastAsia"/>
          <w:color w:val="000000"/>
          <w:sz w:val="32"/>
          <w:szCs w:val="20"/>
        </w:rPr>
        <w:t>副秘書長梅英</w:t>
      </w:r>
    </w:p>
    <w:p w14:paraId="06999BD7" w14:textId="77777777" w:rsidR="00615C23" w:rsidRPr="000D5F2A" w:rsidRDefault="00615C23" w:rsidP="009E1230">
      <w:pPr>
        <w:spacing w:line="480" w:lineRule="exact"/>
        <w:ind w:left="1600" w:hangingChars="500" w:hanging="1600"/>
        <w:jc w:val="both"/>
        <w:rPr>
          <w:rFonts w:ascii="標楷體" w:eastAsia="標楷體" w:hAnsi="標楷體" w:cs="新細明體"/>
          <w:b/>
          <w:color w:val="000000"/>
          <w:sz w:val="32"/>
          <w:szCs w:val="20"/>
        </w:rPr>
      </w:pPr>
      <w:r w:rsidRPr="000D5F2A">
        <w:rPr>
          <w:rFonts w:ascii="標楷體" w:eastAsia="標楷體" w:hAnsi="標楷體" w:cs="新細明體" w:hint="eastAsia"/>
          <w:color w:val="000000"/>
          <w:sz w:val="32"/>
          <w:szCs w:val="20"/>
        </w:rPr>
        <w:t>出席人員：</w:t>
      </w:r>
      <w:proofErr w:type="gramStart"/>
      <w:r w:rsidRPr="000D5F2A">
        <w:rPr>
          <w:rFonts w:ascii="標楷體" w:eastAsia="標楷體" w:hAnsi="標楷體" w:cs="新細明體" w:hint="eastAsia"/>
          <w:color w:val="000000"/>
          <w:sz w:val="32"/>
          <w:szCs w:val="20"/>
        </w:rPr>
        <w:t>詳</w:t>
      </w:r>
      <w:proofErr w:type="gramEnd"/>
      <w:r w:rsidRPr="000D5F2A">
        <w:rPr>
          <w:rFonts w:ascii="標楷體" w:eastAsia="標楷體" w:hAnsi="標楷體" w:cs="新細明體" w:hint="eastAsia"/>
          <w:color w:val="000000"/>
          <w:sz w:val="32"/>
          <w:szCs w:val="20"/>
        </w:rPr>
        <w:t>簽到單</w:t>
      </w:r>
    </w:p>
    <w:p w14:paraId="4DFC405A" w14:textId="77777777" w:rsidR="00615C23" w:rsidRPr="000D5F2A" w:rsidRDefault="00615C23" w:rsidP="009E1230">
      <w:pPr>
        <w:spacing w:line="480" w:lineRule="exact"/>
        <w:ind w:left="1600" w:hangingChars="500" w:hanging="1600"/>
        <w:jc w:val="both"/>
        <w:rPr>
          <w:rFonts w:ascii="標楷體" w:eastAsia="標楷體" w:hAnsi="標楷體" w:cs="新細明體"/>
          <w:color w:val="000000"/>
          <w:sz w:val="32"/>
          <w:szCs w:val="20"/>
        </w:rPr>
      </w:pPr>
      <w:r w:rsidRPr="000D5F2A">
        <w:rPr>
          <w:rFonts w:ascii="標楷體" w:eastAsia="標楷體" w:hAnsi="標楷體" w:cs="新細明體" w:hint="eastAsia"/>
          <w:color w:val="000000"/>
          <w:kern w:val="0"/>
          <w:sz w:val="32"/>
          <w:szCs w:val="20"/>
        </w:rPr>
        <w:t>紀</w:t>
      </w:r>
      <w:r w:rsidRPr="000D5F2A">
        <w:rPr>
          <w:rFonts w:ascii="標楷體" w:eastAsia="標楷體" w:hAnsi="標楷體" w:cs="新細明體" w:hint="eastAsia"/>
          <w:color w:val="000000"/>
          <w:sz w:val="32"/>
          <w:szCs w:val="20"/>
        </w:rPr>
        <w:t>錄：林建廷</w:t>
      </w:r>
    </w:p>
    <w:p w14:paraId="613D8DD7" w14:textId="77777777" w:rsidR="00615C23" w:rsidRPr="000D5F2A" w:rsidRDefault="00615C23" w:rsidP="00BF22EF">
      <w:pPr>
        <w:numPr>
          <w:ilvl w:val="0"/>
          <w:numId w:val="61"/>
        </w:numPr>
        <w:spacing w:beforeLines="100" w:before="360" w:line="480" w:lineRule="exact"/>
        <w:jc w:val="both"/>
        <w:rPr>
          <w:rFonts w:eastAsia="標楷體"/>
          <w:b/>
          <w:sz w:val="32"/>
        </w:rPr>
      </w:pPr>
      <w:proofErr w:type="gramStart"/>
      <w:r w:rsidRPr="000D5F2A">
        <w:rPr>
          <w:rFonts w:eastAsia="標楷體" w:hint="eastAsia"/>
          <w:b/>
          <w:sz w:val="32"/>
        </w:rPr>
        <w:t>陳委員培瑜致詞</w:t>
      </w:r>
      <w:proofErr w:type="gramEnd"/>
      <w:r w:rsidRPr="000D5F2A">
        <w:rPr>
          <w:rFonts w:eastAsia="標楷體" w:hint="eastAsia"/>
          <w:b/>
          <w:sz w:val="32"/>
        </w:rPr>
        <w:t>:</w:t>
      </w:r>
    </w:p>
    <w:p w14:paraId="11776672" w14:textId="77777777" w:rsidR="00615C23" w:rsidRPr="000D5F2A" w:rsidRDefault="00615C23" w:rsidP="009E1230">
      <w:pPr>
        <w:spacing w:line="480" w:lineRule="exact"/>
        <w:ind w:left="720"/>
        <w:jc w:val="both"/>
        <w:rPr>
          <w:rFonts w:eastAsia="標楷體"/>
          <w:sz w:val="32"/>
        </w:rPr>
      </w:pPr>
      <w:r w:rsidRPr="000D5F2A">
        <w:rPr>
          <w:rFonts w:eastAsia="標楷體" w:hint="eastAsia"/>
          <w:sz w:val="32"/>
        </w:rPr>
        <w:t>各位同仁早安，今天是司法法制委員會到臺灣新北地方法院考察，今天主題是希望可以瞭解新北地方法院的少年輔導及家事保護相關業務，我先簡單介紹一下今天與會出席的同仁，我</w:t>
      </w:r>
      <w:proofErr w:type="gramStart"/>
      <w:r w:rsidRPr="000D5F2A">
        <w:rPr>
          <w:rFonts w:eastAsia="標楷體" w:hint="eastAsia"/>
          <w:sz w:val="32"/>
        </w:rPr>
        <w:t>是培瑜，</w:t>
      </w:r>
      <w:proofErr w:type="gramEnd"/>
      <w:r w:rsidRPr="000D5F2A">
        <w:rPr>
          <w:rFonts w:eastAsia="標楷體" w:hint="eastAsia"/>
          <w:sz w:val="32"/>
        </w:rPr>
        <w:t>主秘張智為，鮑科長，吳宗憲委員辦公室的靜蓉，沈發惠委員辦公室的同仁</w:t>
      </w:r>
      <w:proofErr w:type="gramStart"/>
      <w:r w:rsidRPr="000D5F2A">
        <w:rPr>
          <w:rFonts w:eastAsia="標楷體" w:hint="eastAsia"/>
          <w:sz w:val="32"/>
        </w:rPr>
        <w:t>張誠軒，思瑤</w:t>
      </w:r>
      <w:proofErr w:type="gramEnd"/>
      <w:r w:rsidRPr="000D5F2A">
        <w:rPr>
          <w:rFonts w:eastAsia="標楷體" w:hint="eastAsia"/>
          <w:sz w:val="32"/>
        </w:rPr>
        <w:t>委員辦公室的閔凱，</w:t>
      </w:r>
      <w:proofErr w:type="gramStart"/>
      <w:r w:rsidRPr="000D5F2A">
        <w:rPr>
          <w:rFonts w:eastAsia="標楷體" w:hint="eastAsia"/>
          <w:sz w:val="32"/>
        </w:rPr>
        <w:t>倩綺</w:t>
      </w:r>
      <w:proofErr w:type="gramEnd"/>
      <w:r w:rsidRPr="000D5F2A">
        <w:rPr>
          <w:rFonts w:eastAsia="標楷體" w:hint="eastAsia"/>
          <w:sz w:val="32"/>
        </w:rPr>
        <w:t>委員辦公室兩位同仁邱泰達跟洪子奇，</w:t>
      </w:r>
      <w:proofErr w:type="gramStart"/>
      <w:r w:rsidRPr="000D5F2A">
        <w:rPr>
          <w:rFonts w:eastAsia="標楷體" w:hint="eastAsia"/>
          <w:sz w:val="32"/>
        </w:rPr>
        <w:t>還有巧慧委員</w:t>
      </w:r>
      <w:proofErr w:type="gramEnd"/>
      <w:r w:rsidRPr="000D5F2A">
        <w:rPr>
          <w:rFonts w:eastAsia="標楷體" w:hint="eastAsia"/>
          <w:sz w:val="32"/>
        </w:rPr>
        <w:t>辦公室的</w:t>
      </w:r>
      <w:proofErr w:type="gramStart"/>
      <w:r w:rsidRPr="000D5F2A">
        <w:rPr>
          <w:rFonts w:eastAsia="標楷體" w:hint="eastAsia"/>
          <w:sz w:val="32"/>
        </w:rPr>
        <w:t>同仁韓馨儀</w:t>
      </w:r>
      <w:proofErr w:type="gramEnd"/>
      <w:r w:rsidRPr="000D5F2A">
        <w:rPr>
          <w:rFonts w:eastAsia="標楷體" w:hint="eastAsia"/>
          <w:sz w:val="32"/>
        </w:rPr>
        <w:t>；要謝謝司法院有派副秘書長王梅英，謝謝，少家廳長鍾宗霖廳長，</w:t>
      </w:r>
      <w:proofErr w:type="gramStart"/>
      <w:r w:rsidRPr="000D5F2A">
        <w:rPr>
          <w:rFonts w:eastAsia="標楷體" w:hint="eastAsia"/>
          <w:sz w:val="32"/>
        </w:rPr>
        <w:t>少家廳傅曉瑄</w:t>
      </w:r>
      <w:proofErr w:type="gramEnd"/>
      <w:r w:rsidRPr="000D5F2A">
        <w:rPr>
          <w:rFonts w:eastAsia="標楷體" w:hint="eastAsia"/>
          <w:sz w:val="32"/>
        </w:rPr>
        <w:t>法官，</w:t>
      </w:r>
      <w:proofErr w:type="gramStart"/>
      <w:r w:rsidRPr="000D5F2A">
        <w:rPr>
          <w:rFonts w:eastAsia="標楷體" w:hint="eastAsia"/>
          <w:sz w:val="32"/>
        </w:rPr>
        <w:t>少家廳郭躍民</w:t>
      </w:r>
      <w:proofErr w:type="gramEnd"/>
      <w:r w:rsidRPr="000D5F2A">
        <w:rPr>
          <w:rFonts w:eastAsia="標楷體" w:hint="eastAsia"/>
          <w:sz w:val="32"/>
        </w:rPr>
        <w:t>法官，還有公共關係處處長劉格倫，還有</w:t>
      </w:r>
      <w:proofErr w:type="gramStart"/>
      <w:r w:rsidRPr="000D5F2A">
        <w:rPr>
          <w:rFonts w:eastAsia="標楷體" w:hint="eastAsia"/>
          <w:sz w:val="32"/>
        </w:rPr>
        <w:t>少家廳科長</w:t>
      </w:r>
      <w:proofErr w:type="gramEnd"/>
      <w:r w:rsidRPr="000D5F2A">
        <w:rPr>
          <w:rFonts w:eastAsia="標楷體" w:hint="eastAsia"/>
          <w:sz w:val="32"/>
        </w:rPr>
        <w:t>王志誠，專員陳彥林，公關處科長楊博維，非常謝謝公關處的同仁協助安排。最後介紹新北地方法院院長蕭胤</w:t>
      </w:r>
      <w:proofErr w:type="gramStart"/>
      <w:r w:rsidRPr="000D5F2A">
        <w:rPr>
          <w:rFonts w:eastAsia="標楷體" w:hint="eastAsia"/>
          <w:sz w:val="32"/>
        </w:rPr>
        <w:t>瑮</w:t>
      </w:r>
      <w:proofErr w:type="gramEnd"/>
      <w:r w:rsidRPr="000D5F2A">
        <w:rPr>
          <w:rFonts w:eastAsia="標楷體" w:hint="eastAsia"/>
          <w:sz w:val="32"/>
        </w:rPr>
        <w:t>，謝謝院長。接下來交給副秘書長來簡單介紹，謝謝。</w:t>
      </w:r>
    </w:p>
    <w:p w14:paraId="2CA1E820" w14:textId="77777777" w:rsidR="00615C23" w:rsidRPr="000D5F2A" w:rsidRDefault="00615C23" w:rsidP="00BF22EF">
      <w:pPr>
        <w:numPr>
          <w:ilvl w:val="0"/>
          <w:numId w:val="61"/>
        </w:numPr>
        <w:spacing w:line="480" w:lineRule="exact"/>
        <w:jc w:val="both"/>
        <w:rPr>
          <w:rFonts w:eastAsia="標楷體"/>
          <w:b/>
          <w:sz w:val="32"/>
        </w:rPr>
      </w:pPr>
      <w:proofErr w:type="gramStart"/>
      <w:r w:rsidRPr="000D5F2A">
        <w:rPr>
          <w:rFonts w:eastAsia="標楷體" w:hint="eastAsia"/>
          <w:b/>
          <w:sz w:val="32"/>
        </w:rPr>
        <w:t>司法院王副</w:t>
      </w:r>
      <w:proofErr w:type="gramEnd"/>
      <w:r w:rsidRPr="000D5F2A">
        <w:rPr>
          <w:rFonts w:eastAsia="標楷體" w:hint="eastAsia"/>
          <w:b/>
          <w:sz w:val="32"/>
        </w:rPr>
        <w:t>秘書長梅英致詞</w:t>
      </w:r>
      <w:r w:rsidRPr="000D5F2A">
        <w:rPr>
          <w:rFonts w:eastAsia="標楷體" w:hint="eastAsia"/>
          <w:b/>
          <w:sz w:val="32"/>
        </w:rPr>
        <w:t>:</w:t>
      </w:r>
    </w:p>
    <w:p w14:paraId="5A52DCC1" w14:textId="77777777" w:rsidR="00615C23" w:rsidRPr="000D5F2A" w:rsidRDefault="00615C23" w:rsidP="009E1230">
      <w:pPr>
        <w:spacing w:line="480" w:lineRule="exact"/>
        <w:ind w:left="720"/>
        <w:jc w:val="both"/>
        <w:rPr>
          <w:rFonts w:eastAsia="標楷體"/>
          <w:sz w:val="32"/>
        </w:rPr>
      </w:pPr>
      <w:r w:rsidRPr="000D5F2A">
        <w:rPr>
          <w:rFonts w:eastAsia="標楷體" w:hint="eastAsia"/>
          <w:sz w:val="32"/>
        </w:rPr>
        <w:t>陳委員、立法院張主任秘書、鮑科長及立法院的助理同仁們，司法院及新北同仁大家好；很榮幸也很歡迎立法院率隊來新北地方法院考察。少年跟家事業務在法院中是很特別一塊，結合了非常多的領域，除法律外，還有性別平等、弱勢保護及各種社會資源連結等領域；我們少家的同仁要接受很多專業訓練，需取得證照才能進入這領域；除專業能力外，很重要的一點，便是需具備富</w:t>
      </w:r>
      <w:r w:rsidRPr="000D5F2A">
        <w:rPr>
          <w:rFonts w:eastAsia="標楷體" w:hint="eastAsia"/>
          <w:sz w:val="32"/>
        </w:rPr>
        <w:lastRenderedPageBreak/>
        <w:t>有愛心的人格特質，如此才能負荷目前龐大的業務量；依報表顯示，平均每</w:t>
      </w:r>
      <w:proofErr w:type="gramStart"/>
      <w:r w:rsidRPr="000D5F2A">
        <w:rPr>
          <w:rFonts w:eastAsia="標楷體" w:hint="eastAsia"/>
          <w:sz w:val="32"/>
        </w:rPr>
        <w:t>個</w:t>
      </w:r>
      <w:proofErr w:type="gramEnd"/>
      <w:r w:rsidRPr="000D5F2A">
        <w:rPr>
          <w:rFonts w:eastAsia="標楷體" w:hint="eastAsia"/>
          <w:sz w:val="32"/>
        </w:rPr>
        <w:t>新北地院法官同時間都背負二、三百件的案件，而新北地院不論是少年或家事的案件量都是全國最多，甚至是高雄少年及家事法院的</w:t>
      </w:r>
      <w:r w:rsidRPr="000D5F2A">
        <w:rPr>
          <w:rFonts w:eastAsia="標楷體" w:hint="eastAsia"/>
          <w:sz w:val="32"/>
        </w:rPr>
        <w:t>1.5</w:t>
      </w:r>
      <w:r w:rsidRPr="000D5F2A">
        <w:rPr>
          <w:rFonts w:eastAsia="標楷體" w:hint="eastAsia"/>
          <w:sz w:val="32"/>
        </w:rPr>
        <w:t>倍；雖然業務量龐大，但</w:t>
      </w:r>
      <w:proofErr w:type="gramStart"/>
      <w:r w:rsidRPr="000D5F2A">
        <w:rPr>
          <w:rFonts w:eastAsia="標楷體" w:hint="eastAsia"/>
          <w:sz w:val="32"/>
        </w:rPr>
        <w:t>同仁仍富使命感</w:t>
      </w:r>
      <w:proofErr w:type="gramEnd"/>
      <w:r w:rsidRPr="000D5F2A">
        <w:rPr>
          <w:rFonts w:eastAsia="標楷體" w:hint="eastAsia"/>
          <w:sz w:val="32"/>
        </w:rPr>
        <w:t>的積極服務這地區；很感謝司法法制委員會長期關心少家議題，也很期待給我們更多的指導，在人力跟資源上也能</w:t>
      </w:r>
      <w:proofErr w:type="gramStart"/>
      <w:r w:rsidRPr="000D5F2A">
        <w:rPr>
          <w:rFonts w:eastAsia="標楷體" w:hint="eastAsia"/>
          <w:sz w:val="32"/>
        </w:rPr>
        <w:t>挹</w:t>
      </w:r>
      <w:proofErr w:type="gramEnd"/>
      <w:r w:rsidRPr="000D5F2A">
        <w:rPr>
          <w:rFonts w:eastAsia="標楷體" w:hint="eastAsia"/>
          <w:sz w:val="32"/>
        </w:rPr>
        <w:t>注我們更多。</w:t>
      </w:r>
    </w:p>
    <w:p w14:paraId="37EBBCBE" w14:textId="77777777" w:rsidR="00615C23" w:rsidRPr="000D5F2A" w:rsidRDefault="00615C23" w:rsidP="00BF22EF">
      <w:pPr>
        <w:numPr>
          <w:ilvl w:val="0"/>
          <w:numId w:val="61"/>
        </w:numPr>
        <w:spacing w:line="480" w:lineRule="exact"/>
        <w:jc w:val="both"/>
        <w:rPr>
          <w:rFonts w:eastAsia="標楷體"/>
          <w:b/>
          <w:sz w:val="32"/>
        </w:rPr>
      </w:pPr>
      <w:r w:rsidRPr="000D5F2A">
        <w:rPr>
          <w:rFonts w:eastAsia="標楷體" w:hint="eastAsia"/>
          <w:b/>
          <w:sz w:val="32"/>
        </w:rPr>
        <w:t>臺灣新北地方法院</w:t>
      </w:r>
      <w:r w:rsidRPr="000D5F2A">
        <w:rPr>
          <w:rFonts w:ascii="標楷體" w:eastAsia="標楷體" w:hAnsi="標楷體" w:hint="eastAsia"/>
          <w:b/>
          <w:bCs/>
          <w:sz w:val="32"/>
        </w:rPr>
        <w:t>蕭院長</w:t>
      </w:r>
      <w:proofErr w:type="gramStart"/>
      <w:r w:rsidRPr="000D5F2A">
        <w:rPr>
          <w:rFonts w:ascii="標楷體" w:eastAsia="標楷體" w:hAnsi="標楷體" w:hint="eastAsia"/>
          <w:b/>
          <w:bCs/>
          <w:sz w:val="32"/>
        </w:rPr>
        <w:t>胤瑮</w:t>
      </w:r>
      <w:proofErr w:type="gramEnd"/>
      <w:r w:rsidRPr="000D5F2A">
        <w:rPr>
          <w:rFonts w:ascii="標楷體" w:eastAsia="標楷體" w:hAnsi="標楷體" w:hint="eastAsia"/>
          <w:b/>
          <w:bCs/>
          <w:sz w:val="32"/>
        </w:rPr>
        <w:t>致詞:</w:t>
      </w:r>
    </w:p>
    <w:p w14:paraId="69B49CB0" w14:textId="77777777" w:rsidR="00615C23" w:rsidRPr="000D5F2A" w:rsidRDefault="00615C23" w:rsidP="009E1230">
      <w:pPr>
        <w:spacing w:line="480" w:lineRule="exact"/>
        <w:ind w:left="720"/>
        <w:jc w:val="both"/>
        <w:rPr>
          <w:rFonts w:eastAsia="標楷體"/>
          <w:sz w:val="32"/>
        </w:rPr>
      </w:pPr>
      <w:r w:rsidRPr="000D5F2A">
        <w:rPr>
          <w:rFonts w:eastAsia="標楷體" w:hint="eastAsia"/>
          <w:sz w:val="32"/>
        </w:rPr>
        <w:t>委員、副秘書長、張主任、鮑科長以及立法院的各位先進，大家好。感謝各位在百忙之中前來</w:t>
      </w:r>
      <w:proofErr w:type="gramStart"/>
      <w:r w:rsidRPr="000D5F2A">
        <w:rPr>
          <w:rFonts w:eastAsia="標楷體" w:hint="eastAsia"/>
          <w:sz w:val="32"/>
        </w:rPr>
        <w:t>本院參訪</w:t>
      </w:r>
      <w:proofErr w:type="gramEnd"/>
      <w:r w:rsidRPr="000D5F2A">
        <w:rPr>
          <w:rFonts w:eastAsia="標楷體" w:hint="eastAsia"/>
          <w:sz w:val="32"/>
        </w:rPr>
        <w:t>、指導。誠如剛才副秘書長所言，新北的案件量不論是少年、家事，甚至是其他種類的案件，幾乎都是全國之冠，如何妥適處理每</w:t>
      </w:r>
      <w:proofErr w:type="gramStart"/>
      <w:r w:rsidRPr="000D5F2A">
        <w:rPr>
          <w:rFonts w:eastAsia="標楷體" w:hint="eastAsia"/>
          <w:sz w:val="32"/>
        </w:rPr>
        <w:t>個</w:t>
      </w:r>
      <w:proofErr w:type="gramEnd"/>
      <w:r w:rsidRPr="000D5F2A">
        <w:rPr>
          <w:rFonts w:eastAsia="標楷體" w:hint="eastAsia"/>
          <w:sz w:val="32"/>
        </w:rPr>
        <w:t>案件，往往都考驗著新北地院的同仁，但是請各位放心，我們少年家事團隊同仁一直很積極、用心發想構思，形成很多我們認為可以對少年跟家事更好的措施，其中如少年部分，會請我們主任調保官許日誠主任跟各位報告，全國首創的調查跟保護分離措施。另外，在家事方面，家事庭的黃庭長也規劃了不少有助於家事當事人的措施，例如擴大家事調解中心、引進家事調查官擔任資源連結的工作，以便於有效促成家事當事人間的調解，最重要的是能夠達到保護兒少的目的。在兩位</w:t>
      </w:r>
      <w:proofErr w:type="gramStart"/>
      <w:r w:rsidRPr="000D5F2A">
        <w:rPr>
          <w:rFonts w:eastAsia="標楷體" w:hint="eastAsia"/>
          <w:sz w:val="32"/>
        </w:rPr>
        <w:t>報告完及各位</w:t>
      </w:r>
      <w:proofErr w:type="gramEnd"/>
      <w:r w:rsidRPr="000D5F2A">
        <w:rPr>
          <w:rFonts w:eastAsia="標楷體" w:hint="eastAsia"/>
          <w:sz w:val="32"/>
        </w:rPr>
        <w:t>參觀本院後，歡迎各位提出批評指教。因為有你們的指教，新北地院的少家業務才能夠做得更好，更有效的保護新北地區的各個當事人，謝謝。</w:t>
      </w:r>
    </w:p>
    <w:p w14:paraId="50EBF9B5" w14:textId="77777777" w:rsidR="00615C23" w:rsidRPr="000D5F2A" w:rsidRDefault="00615C23" w:rsidP="00BF22EF">
      <w:pPr>
        <w:numPr>
          <w:ilvl w:val="0"/>
          <w:numId w:val="61"/>
        </w:numPr>
        <w:spacing w:line="480" w:lineRule="exact"/>
        <w:jc w:val="both"/>
        <w:rPr>
          <w:rFonts w:eastAsia="標楷體"/>
          <w:b/>
          <w:sz w:val="32"/>
        </w:rPr>
      </w:pPr>
      <w:r w:rsidRPr="000D5F2A">
        <w:rPr>
          <w:rFonts w:eastAsia="標楷體" w:hint="eastAsia"/>
          <w:b/>
          <w:sz w:val="32"/>
        </w:rPr>
        <w:t>少年輔導業務專題簡報</w:t>
      </w:r>
    </w:p>
    <w:p w14:paraId="07D77291" w14:textId="77777777" w:rsidR="00615C23" w:rsidRPr="000D5F2A" w:rsidRDefault="00615C23" w:rsidP="009E1230">
      <w:pPr>
        <w:spacing w:line="480" w:lineRule="exact"/>
        <w:ind w:left="680"/>
        <w:jc w:val="both"/>
        <w:rPr>
          <w:rFonts w:eastAsia="標楷體"/>
          <w:b/>
          <w:sz w:val="32"/>
        </w:rPr>
      </w:pPr>
      <w:r w:rsidRPr="000D5F2A">
        <w:rPr>
          <w:rFonts w:eastAsia="標楷體" w:hint="eastAsia"/>
          <w:b/>
          <w:sz w:val="32"/>
        </w:rPr>
        <w:t>臺灣新北地方法院調查</w:t>
      </w:r>
      <w:proofErr w:type="gramStart"/>
      <w:r w:rsidRPr="000D5F2A">
        <w:rPr>
          <w:rFonts w:eastAsia="標楷體" w:hint="eastAsia"/>
          <w:b/>
          <w:sz w:val="32"/>
        </w:rPr>
        <w:t>保護室許主</w:t>
      </w:r>
      <w:proofErr w:type="gramEnd"/>
      <w:r w:rsidRPr="000D5F2A">
        <w:rPr>
          <w:rFonts w:eastAsia="標楷體" w:hint="eastAsia"/>
          <w:b/>
          <w:sz w:val="32"/>
        </w:rPr>
        <w:t>任日誠</w:t>
      </w:r>
      <w:r w:rsidRPr="000D5F2A">
        <w:rPr>
          <w:rFonts w:eastAsia="標楷體" w:hint="eastAsia"/>
          <w:b/>
          <w:sz w:val="32"/>
        </w:rPr>
        <w:t>:</w:t>
      </w:r>
    </w:p>
    <w:p w14:paraId="6F52E809" w14:textId="77777777" w:rsidR="00615C23" w:rsidRPr="000D5F2A" w:rsidRDefault="00615C23" w:rsidP="009E1230">
      <w:pPr>
        <w:spacing w:line="480" w:lineRule="exact"/>
        <w:ind w:left="720"/>
        <w:jc w:val="both"/>
        <w:rPr>
          <w:rFonts w:eastAsia="標楷體"/>
          <w:sz w:val="32"/>
        </w:rPr>
      </w:pPr>
      <w:r w:rsidRPr="000D5F2A">
        <w:rPr>
          <w:rFonts w:eastAsia="標楷體" w:hint="eastAsia"/>
          <w:sz w:val="32"/>
        </w:rPr>
        <w:t>詳如簡報所載。</w:t>
      </w:r>
    </w:p>
    <w:p w14:paraId="5A9C866C" w14:textId="77777777" w:rsidR="00615C23" w:rsidRPr="000D5F2A" w:rsidRDefault="00615C23" w:rsidP="00BF22EF">
      <w:pPr>
        <w:numPr>
          <w:ilvl w:val="0"/>
          <w:numId w:val="61"/>
        </w:numPr>
        <w:spacing w:line="480" w:lineRule="exact"/>
        <w:ind w:left="641" w:hangingChars="200" w:hanging="641"/>
        <w:jc w:val="both"/>
        <w:rPr>
          <w:rFonts w:eastAsia="標楷體"/>
          <w:b/>
          <w:sz w:val="32"/>
        </w:rPr>
      </w:pPr>
      <w:r w:rsidRPr="000D5F2A">
        <w:rPr>
          <w:rFonts w:eastAsia="標楷體" w:hint="eastAsia"/>
          <w:b/>
          <w:sz w:val="32"/>
        </w:rPr>
        <w:t>家事保護業務專題簡報</w:t>
      </w:r>
    </w:p>
    <w:p w14:paraId="41DDBF77" w14:textId="77777777" w:rsidR="00615C23" w:rsidRPr="000D5F2A" w:rsidRDefault="00615C23" w:rsidP="009E1230">
      <w:pPr>
        <w:spacing w:line="480" w:lineRule="exact"/>
        <w:ind w:left="641"/>
        <w:jc w:val="both"/>
        <w:rPr>
          <w:rFonts w:eastAsia="標楷體"/>
          <w:b/>
          <w:sz w:val="32"/>
        </w:rPr>
      </w:pPr>
      <w:r w:rsidRPr="000D5F2A">
        <w:rPr>
          <w:rFonts w:eastAsia="標楷體" w:hint="eastAsia"/>
          <w:b/>
          <w:sz w:val="32"/>
        </w:rPr>
        <w:t>臺灣新北地方法院家事</w:t>
      </w:r>
      <w:proofErr w:type="gramStart"/>
      <w:r w:rsidRPr="000D5F2A">
        <w:rPr>
          <w:rFonts w:eastAsia="標楷體" w:hint="eastAsia"/>
          <w:b/>
          <w:sz w:val="32"/>
        </w:rPr>
        <w:t>庭黃庭長繼瑜</w:t>
      </w:r>
      <w:r w:rsidRPr="000D5F2A">
        <w:rPr>
          <w:rFonts w:eastAsia="標楷體" w:hint="eastAsia"/>
          <w:b/>
          <w:sz w:val="32"/>
        </w:rPr>
        <w:t>:</w:t>
      </w:r>
      <w:proofErr w:type="gramEnd"/>
    </w:p>
    <w:p w14:paraId="73071716" w14:textId="77777777" w:rsidR="00615C23" w:rsidRPr="000D5F2A" w:rsidRDefault="00615C23" w:rsidP="009E1230">
      <w:pPr>
        <w:spacing w:line="480" w:lineRule="exact"/>
        <w:ind w:firstLineChars="200" w:firstLine="640"/>
        <w:jc w:val="both"/>
        <w:rPr>
          <w:rFonts w:eastAsia="標楷體"/>
          <w:sz w:val="32"/>
        </w:rPr>
      </w:pPr>
      <w:r w:rsidRPr="000D5F2A">
        <w:rPr>
          <w:rFonts w:eastAsia="標楷體" w:hint="eastAsia"/>
          <w:sz w:val="32"/>
        </w:rPr>
        <w:t>詳如簡報所載。</w:t>
      </w:r>
    </w:p>
    <w:p w14:paraId="720DA58B" w14:textId="77777777" w:rsidR="00615C23" w:rsidRPr="000D5F2A" w:rsidRDefault="00615C23" w:rsidP="009E1230">
      <w:pPr>
        <w:spacing w:beforeLines="30" w:before="108" w:line="480" w:lineRule="exact"/>
        <w:ind w:leftChars="236" w:left="566"/>
        <w:jc w:val="both"/>
        <w:rPr>
          <w:rFonts w:eastAsia="標楷體"/>
          <w:b/>
          <w:sz w:val="32"/>
        </w:rPr>
      </w:pPr>
      <w:proofErr w:type="gramStart"/>
      <w:r w:rsidRPr="000D5F2A">
        <w:rPr>
          <w:rFonts w:eastAsia="標楷體" w:hint="eastAsia"/>
          <w:b/>
          <w:sz w:val="32"/>
        </w:rPr>
        <w:lastRenderedPageBreak/>
        <w:t>司法院王副</w:t>
      </w:r>
      <w:proofErr w:type="gramEnd"/>
      <w:r w:rsidRPr="000D5F2A">
        <w:rPr>
          <w:rFonts w:eastAsia="標楷體" w:hint="eastAsia"/>
          <w:b/>
          <w:sz w:val="32"/>
        </w:rPr>
        <w:t>秘書長梅英</w:t>
      </w:r>
      <w:r w:rsidRPr="000D5F2A">
        <w:rPr>
          <w:rFonts w:eastAsia="標楷體" w:hint="eastAsia"/>
          <w:b/>
          <w:sz w:val="32"/>
        </w:rPr>
        <w:t>:</w:t>
      </w:r>
    </w:p>
    <w:p w14:paraId="1094BDC2" w14:textId="77777777" w:rsidR="00615C23" w:rsidRPr="000D5F2A" w:rsidRDefault="00615C23" w:rsidP="009E1230">
      <w:pPr>
        <w:spacing w:line="480" w:lineRule="exact"/>
        <w:ind w:leftChars="295" w:left="708" w:firstLine="2"/>
        <w:jc w:val="both"/>
        <w:rPr>
          <w:rFonts w:eastAsia="標楷體"/>
          <w:sz w:val="32"/>
        </w:rPr>
      </w:pPr>
      <w:r w:rsidRPr="000D5F2A">
        <w:rPr>
          <w:rFonts w:eastAsia="標楷體" w:hint="eastAsia"/>
          <w:sz w:val="32"/>
        </w:rPr>
        <w:t>謝謝培瑜委員及其他立法院同仁的專注聆聽，我補充一個資訊，剛剛看到很多新北地院提供良善措施，例如親子教育、促進親子會面，還有兒少友善的出庭等，這些並非法律規定的程序，也不是每</w:t>
      </w:r>
      <w:proofErr w:type="gramStart"/>
      <w:r w:rsidRPr="000D5F2A">
        <w:rPr>
          <w:rFonts w:eastAsia="標楷體" w:hint="eastAsia"/>
          <w:sz w:val="32"/>
        </w:rPr>
        <w:t>個</w:t>
      </w:r>
      <w:proofErr w:type="gramEnd"/>
      <w:r w:rsidRPr="000D5F2A">
        <w:rPr>
          <w:rFonts w:eastAsia="標楷體" w:hint="eastAsia"/>
          <w:sz w:val="32"/>
        </w:rPr>
        <w:t>法院都會實施。所謂</w:t>
      </w:r>
      <w:r w:rsidRPr="000D5F2A">
        <w:rPr>
          <w:rFonts w:ascii="標楷體" w:eastAsia="標楷體" w:hAnsi="標楷體" w:hint="eastAsia"/>
          <w:sz w:val="32"/>
        </w:rPr>
        <w:t>「</w:t>
      </w:r>
      <w:r w:rsidRPr="000D5F2A">
        <w:rPr>
          <w:rFonts w:eastAsia="標楷體" w:hint="eastAsia"/>
          <w:sz w:val="32"/>
        </w:rPr>
        <w:t>司法近用</w:t>
      </w:r>
      <w:r w:rsidRPr="000D5F2A">
        <w:rPr>
          <w:rFonts w:ascii="標楷體" w:eastAsia="標楷體" w:hAnsi="標楷體" w:hint="eastAsia"/>
          <w:sz w:val="32"/>
        </w:rPr>
        <w:t>」</w:t>
      </w:r>
      <w:r w:rsidRPr="000D5F2A">
        <w:rPr>
          <w:rFonts w:eastAsia="標楷體" w:hint="eastAsia"/>
          <w:sz w:val="32"/>
        </w:rPr>
        <w:t>，不是只是看到案件表面，而是能夠真正看到人，處理當事人的需求；大家應該有看到以上措施成果，在</w:t>
      </w:r>
      <w:r w:rsidRPr="000D5F2A">
        <w:rPr>
          <w:rFonts w:eastAsia="標楷體" w:hint="eastAsia"/>
          <w:sz w:val="32"/>
        </w:rPr>
        <w:t>112</w:t>
      </w:r>
      <w:r w:rsidRPr="000D5F2A">
        <w:rPr>
          <w:rFonts w:eastAsia="標楷體" w:hint="eastAsia"/>
          <w:sz w:val="32"/>
        </w:rPr>
        <w:t>、</w:t>
      </w:r>
      <w:r w:rsidRPr="000D5F2A">
        <w:rPr>
          <w:rFonts w:eastAsia="標楷體" w:hint="eastAsia"/>
          <w:sz w:val="32"/>
        </w:rPr>
        <w:t>113</w:t>
      </w:r>
      <w:r w:rsidRPr="000D5F2A">
        <w:rPr>
          <w:rFonts w:eastAsia="標楷體" w:hint="eastAsia"/>
          <w:sz w:val="32"/>
        </w:rPr>
        <w:t>年時數字都進入高峰，這</w:t>
      </w:r>
      <w:proofErr w:type="gramStart"/>
      <w:r w:rsidRPr="000D5F2A">
        <w:rPr>
          <w:rFonts w:eastAsia="標楷體" w:hint="eastAsia"/>
          <w:sz w:val="32"/>
        </w:rPr>
        <w:t>是繼瑜庭長</w:t>
      </w:r>
      <w:proofErr w:type="gramEnd"/>
      <w:r w:rsidRPr="000D5F2A">
        <w:rPr>
          <w:rFonts w:eastAsia="標楷體" w:hint="eastAsia"/>
          <w:sz w:val="32"/>
        </w:rPr>
        <w:t>積極推動的成果，也是我剛剛一直強調，家事是</w:t>
      </w:r>
      <w:proofErr w:type="gramStart"/>
      <w:r w:rsidRPr="000D5F2A">
        <w:rPr>
          <w:rFonts w:eastAsia="標楷體" w:hint="eastAsia"/>
          <w:sz w:val="32"/>
        </w:rPr>
        <w:t>很</w:t>
      </w:r>
      <w:proofErr w:type="gramEnd"/>
      <w:r w:rsidRPr="000D5F2A">
        <w:rPr>
          <w:rFonts w:eastAsia="標楷體" w:hint="eastAsia"/>
          <w:sz w:val="32"/>
        </w:rPr>
        <w:t>專業的領域，每</w:t>
      </w:r>
      <w:proofErr w:type="gramStart"/>
      <w:r w:rsidRPr="000D5F2A">
        <w:rPr>
          <w:rFonts w:eastAsia="標楷體" w:hint="eastAsia"/>
          <w:sz w:val="32"/>
        </w:rPr>
        <w:t>個</w:t>
      </w:r>
      <w:proofErr w:type="gramEnd"/>
      <w:r w:rsidRPr="000D5F2A">
        <w:rPr>
          <w:rFonts w:eastAsia="標楷體" w:hint="eastAsia"/>
          <w:sz w:val="32"/>
        </w:rPr>
        <w:t>法院發展特色都不一樣，而司法院一直鼓勵各法院提供司法近用要看到當事人需求，以上補充，謝謝。</w:t>
      </w:r>
    </w:p>
    <w:p w14:paraId="3540837C" w14:textId="77777777" w:rsidR="00615C23" w:rsidRPr="000D5F2A" w:rsidRDefault="00615C23" w:rsidP="009E1230">
      <w:pPr>
        <w:spacing w:beforeLines="30" w:before="108" w:line="480" w:lineRule="exact"/>
        <w:ind w:firstLineChars="200" w:firstLine="641"/>
        <w:jc w:val="both"/>
        <w:rPr>
          <w:rFonts w:eastAsia="標楷體"/>
          <w:b/>
          <w:sz w:val="32"/>
        </w:rPr>
      </w:pPr>
      <w:r w:rsidRPr="000D5F2A">
        <w:rPr>
          <w:rFonts w:eastAsia="標楷體" w:hint="eastAsia"/>
          <w:b/>
          <w:sz w:val="32"/>
        </w:rPr>
        <w:t>立法院陳委員</w:t>
      </w:r>
      <w:proofErr w:type="gramStart"/>
      <w:r w:rsidRPr="000D5F2A">
        <w:rPr>
          <w:rFonts w:eastAsia="標楷體" w:hint="eastAsia"/>
          <w:b/>
          <w:sz w:val="32"/>
        </w:rPr>
        <w:t>培瑜</w:t>
      </w:r>
      <w:r w:rsidRPr="000D5F2A">
        <w:rPr>
          <w:rFonts w:eastAsia="標楷體" w:hint="eastAsia"/>
          <w:b/>
          <w:sz w:val="32"/>
        </w:rPr>
        <w:t>:</w:t>
      </w:r>
      <w:proofErr w:type="gramEnd"/>
    </w:p>
    <w:p w14:paraId="0700F4E2" w14:textId="77777777" w:rsidR="00615C23" w:rsidRPr="000D5F2A" w:rsidRDefault="00615C23" w:rsidP="009E1230">
      <w:pPr>
        <w:spacing w:line="480" w:lineRule="exact"/>
        <w:ind w:left="624"/>
        <w:jc w:val="both"/>
        <w:rPr>
          <w:rFonts w:eastAsia="標楷體"/>
          <w:sz w:val="32"/>
        </w:rPr>
      </w:pPr>
      <w:r w:rsidRPr="000D5F2A">
        <w:rPr>
          <w:rFonts w:eastAsia="標楷體" w:hint="eastAsia"/>
          <w:sz w:val="32"/>
        </w:rPr>
        <w:t>我剛剛聽兩位報告時，有感覺到滿滿的疑問，你剛剛解答了我的疑問，因為我相信應該不是每一個法院都有進行這些事，對於你們所做的課程、中間的社區資源連結，我真的非常訝異，等一下再討論，先進行現場的</w:t>
      </w:r>
      <w:proofErr w:type="gramStart"/>
      <w:r w:rsidRPr="000D5F2A">
        <w:rPr>
          <w:rFonts w:eastAsia="標楷體" w:hint="eastAsia"/>
          <w:sz w:val="32"/>
        </w:rPr>
        <w:t>考察跟參訪</w:t>
      </w:r>
      <w:proofErr w:type="gramEnd"/>
      <w:r w:rsidRPr="000D5F2A">
        <w:rPr>
          <w:rFonts w:eastAsia="標楷體" w:hint="eastAsia"/>
          <w:sz w:val="32"/>
        </w:rPr>
        <w:t>。</w:t>
      </w:r>
    </w:p>
    <w:p w14:paraId="4ABF247E" w14:textId="77777777" w:rsidR="00615C23" w:rsidRPr="000D5F2A" w:rsidRDefault="00615C23" w:rsidP="00BF22EF">
      <w:pPr>
        <w:numPr>
          <w:ilvl w:val="0"/>
          <w:numId w:val="61"/>
        </w:numPr>
        <w:spacing w:line="480" w:lineRule="exact"/>
        <w:jc w:val="both"/>
        <w:rPr>
          <w:rFonts w:eastAsia="標楷體"/>
          <w:b/>
          <w:sz w:val="32"/>
        </w:rPr>
      </w:pPr>
      <w:r w:rsidRPr="000D5F2A">
        <w:rPr>
          <w:rFonts w:eastAsia="標楷體" w:hint="eastAsia"/>
          <w:b/>
          <w:sz w:val="32"/>
        </w:rPr>
        <w:t>綜合座談</w:t>
      </w:r>
    </w:p>
    <w:p w14:paraId="21E7DDED" w14:textId="77777777" w:rsidR="00615C23" w:rsidRPr="000D5F2A" w:rsidRDefault="00615C23" w:rsidP="009E1230">
      <w:pPr>
        <w:spacing w:line="480" w:lineRule="exact"/>
        <w:ind w:leftChars="150" w:left="360"/>
        <w:jc w:val="both"/>
        <w:rPr>
          <w:rFonts w:eastAsia="標楷體"/>
          <w:b/>
          <w:sz w:val="32"/>
        </w:rPr>
      </w:pPr>
      <w:r w:rsidRPr="000D5F2A">
        <w:rPr>
          <w:rFonts w:eastAsia="標楷體" w:hint="eastAsia"/>
          <w:b/>
          <w:sz w:val="32"/>
        </w:rPr>
        <w:t>◎提問</w:t>
      </w:r>
      <w:proofErr w:type="gramStart"/>
      <w:r w:rsidRPr="000D5F2A">
        <w:rPr>
          <w:rFonts w:eastAsia="標楷體" w:hint="eastAsia"/>
          <w:b/>
          <w:sz w:val="32"/>
        </w:rPr>
        <w:t>一</w:t>
      </w:r>
      <w:proofErr w:type="gramEnd"/>
      <w:r w:rsidRPr="000D5F2A">
        <w:rPr>
          <w:rFonts w:eastAsia="標楷體" w:hint="eastAsia"/>
          <w:b/>
          <w:sz w:val="32"/>
        </w:rPr>
        <w:t>:</w:t>
      </w:r>
    </w:p>
    <w:p w14:paraId="57399301" w14:textId="77777777" w:rsidR="00615C23" w:rsidRPr="000D5F2A" w:rsidRDefault="00615C23" w:rsidP="009E1230">
      <w:pPr>
        <w:spacing w:line="480" w:lineRule="exact"/>
        <w:ind w:leftChars="250" w:left="600"/>
        <w:jc w:val="both"/>
        <w:rPr>
          <w:rFonts w:eastAsia="標楷體"/>
          <w:b/>
          <w:sz w:val="32"/>
        </w:rPr>
      </w:pPr>
      <w:r w:rsidRPr="000D5F2A">
        <w:rPr>
          <w:rFonts w:eastAsia="標楷體" w:hint="eastAsia"/>
          <w:b/>
          <w:sz w:val="32"/>
        </w:rPr>
        <w:t>立法院吳宗憲委員陳研究助理靜蓉</w:t>
      </w:r>
      <w:r w:rsidRPr="000D5F2A">
        <w:rPr>
          <w:rFonts w:eastAsia="標楷體" w:hint="eastAsia"/>
          <w:b/>
          <w:sz w:val="32"/>
        </w:rPr>
        <w:t>:</w:t>
      </w:r>
    </w:p>
    <w:p w14:paraId="56C97942" w14:textId="77777777" w:rsidR="00615C23" w:rsidRPr="000D5F2A" w:rsidRDefault="00615C23" w:rsidP="009E1230">
      <w:pPr>
        <w:spacing w:line="480" w:lineRule="exact"/>
        <w:ind w:leftChars="250" w:left="600"/>
        <w:jc w:val="both"/>
        <w:rPr>
          <w:rFonts w:eastAsia="標楷體"/>
          <w:sz w:val="32"/>
        </w:rPr>
      </w:pPr>
      <w:r w:rsidRPr="000D5F2A">
        <w:rPr>
          <w:rFonts w:eastAsia="標楷體" w:hint="eastAsia"/>
          <w:sz w:val="32"/>
        </w:rPr>
        <w:t>副秘書長及委員大家好，我是吳宗憲辦公室助理陳靜蓉，我想講兩個部分，第一個部分是我剛剛聽了調保官的報告，有提到案件量是越來越多，要怎麼提升少年保護輔導部分，我還蠻建議可以</w:t>
      </w:r>
      <w:proofErr w:type="gramStart"/>
      <w:r w:rsidRPr="000D5F2A">
        <w:rPr>
          <w:rFonts w:eastAsia="標楷體" w:hint="eastAsia"/>
          <w:sz w:val="32"/>
        </w:rPr>
        <w:t>挹</w:t>
      </w:r>
      <w:proofErr w:type="gramEnd"/>
      <w:r w:rsidRPr="000D5F2A">
        <w:rPr>
          <w:rFonts w:eastAsia="標楷體" w:hint="eastAsia"/>
          <w:sz w:val="32"/>
        </w:rPr>
        <w:t>注民間的資源，剛剛不管是會議室服務或是親子教育的部分，看到的都是院內機構內的硬體設備，這絕對是不足的；在少年案件裡更需要的是怎麼全面的接觸非行少年，會需要更多的民間資源，比如</w:t>
      </w:r>
      <w:proofErr w:type="gramStart"/>
      <w:r w:rsidRPr="000D5F2A">
        <w:rPr>
          <w:rFonts w:eastAsia="標楷體" w:hint="eastAsia"/>
          <w:sz w:val="32"/>
        </w:rPr>
        <w:t>衛福部或教育部</w:t>
      </w:r>
      <w:proofErr w:type="gramEnd"/>
      <w:r w:rsidRPr="000D5F2A">
        <w:rPr>
          <w:rFonts w:eastAsia="標楷體" w:hint="eastAsia"/>
          <w:sz w:val="32"/>
        </w:rPr>
        <w:t>或是警政署有什麼資源可以協助，需要</w:t>
      </w:r>
      <w:proofErr w:type="gramStart"/>
      <w:r w:rsidRPr="000D5F2A">
        <w:rPr>
          <w:rFonts w:eastAsia="標楷體" w:hint="eastAsia"/>
          <w:sz w:val="32"/>
        </w:rPr>
        <w:t>少家廳協助</w:t>
      </w:r>
      <w:proofErr w:type="gramEnd"/>
      <w:r w:rsidRPr="000D5F2A">
        <w:rPr>
          <w:rFonts w:eastAsia="標楷體" w:hint="eastAsia"/>
          <w:sz w:val="32"/>
        </w:rPr>
        <w:t>地方各個法院的區塊或是立法院也可以</w:t>
      </w:r>
      <w:r w:rsidRPr="000D5F2A">
        <w:rPr>
          <w:rFonts w:eastAsia="標楷體" w:hint="eastAsia"/>
          <w:sz w:val="32"/>
        </w:rPr>
        <w:lastRenderedPageBreak/>
        <w:t>做溝通平台部分，拉更多的民間資源進來，我相信民間資源很多，比如社工或是等等，他們可以更提供一些更好的硬體設備，這些人從法院的門口走進來，還要經過安全措施的檢查，而是從大門口進來就是很溫馨的環境；我相信很多民間資源是很願意協助這部分，我覺得這是我們可以盡量協助幫忙。</w:t>
      </w:r>
    </w:p>
    <w:p w14:paraId="0A3DC866" w14:textId="77777777" w:rsidR="00615C23" w:rsidRPr="000D5F2A" w:rsidRDefault="00615C23" w:rsidP="009E1230">
      <w:pPr>
        <w:spacing w:line="480" w:lineRule="exact"/>
        <w:ind w:leftChars="250" w:left="600"/>
        <w:jc w:val="both"/>
        <w:rPr>
          <w:rFonts w:eastAsia="標楷體"/>
          <w:sz w:val="32"/>
        </w:rPr>
      </w:pPr>
      <w:r w:rsidRPr="000D5F2A">
        <w:rPr>
          <w:rFonts w:eastAsia="標楷體" w:hint="eastAsia"/>
          <w:sz w:val="32"/>
        </w:rPr>
        <w:t>另外一個部分就是剛剛家事案件有提到兒少的出庭友善措施，在上第一會期時就有提到少事法對於兒童證人的出庭是否可以有一些明文化的措施，因家暴法第</w:t>
      </w:r>
      <w:r w:rsidRPr="000D5F2A">
        <w:rPr>
          <w:rFonts w:eastAsia="標楷體" w:hint="eastAsia"/>
          <w:sz w:val="32"/>
        </w:rPr>
        <w:t>19</w:t>
      </w:r>
      <w:r w:rsidRPr="000D5F2A">
        <w:rPr>
          <w:rFonts w:eastAsia="標楷體" w:hint="eastAsia"/>
          <w:sz w:val="32"/>
        </w:rPr>
        <w:t>條明文規定法院必須提供，甚至在具體的落實上提到法警可以陪同或可以隔離出庭、可以避開各個當事人出庭的時間，在開庭通知會附記上安全評估表，讓被害人或證人收到安全評估表，法官收到他們的回覆後，可以具體落實開庭時，協助做一些安全維護措施；我覺得在少事法裡也必需明文化，或是具體落實的措施，比如校園割喉案件，刑事案件發生的現場就是學校，所以證人就是那些孩子們，這些孩子們在出庭時有沒有真正落實社工陪同，或是具體落實孩子出庭有什麼樣的訴求，而不是個案上可能會發生調保官臨時通知他們可否下午來開庭，讓孩子們自己都沒有做好防備，穿著制服來開庭，甚至可能會跟嫌疑人或是嫌疑人的證人有近距離的接觸，我覺得在少事法面對兒少證人、被害人保護部分，需有同其他案件般的強度，謝謝。</w:t>
      </w:r>
    </w:p>
    <w:p w14:paraId="7F3DA859" w14:textId="77777777" w:rsidR="00615C23" w:rsidRPr="000D5F2A" w:rsidRDefault="00615C23" w:rsidP="009E1230">
      <w:pPr>
        <w:spacing w:beforeLines="30" w:before="108" w:line="480" w:lineRule="exact"/>
        <w:ind w:leftChars="250" w:left="600"/>
        <w:jc w:val="both"/>
        <w:rPr>
          <w:rFonts w:eastAsia="標楷體"/>
          <w:b/>
          <w:sz w:val="32"/>
        </w:rPr>
      </w:pPr>
      <w:proofErr w:type="gramStart"/>
      <w:r w:rsidRPr="000D5F2A">
        <w:rPr>
          <w:rFonts w:eastAsia="標楷體" w:hint="eastAsia"/>
          <w:b/>
          <w:sz w:val="32"/>
        </w:rPr>
        <w:t>司法院王副</w:t>
      </w:r>
      <w:proofErr w:type="gramEnd"/>
      <w:r w:rsidRPr="000D5F2A">
        <w:rPr>
          <w:rFonts w:eastAsia="標楷體" w:hint="eastAsia"/>
          <w:b/>
          <w:sz w:val="32"/>
        </w:rPr>
        <w:t>秘書長梅英</w:t>
      </w:r>
      <w:r w:rsidRPr="000D5F2A">
        <w:rPr>
          <w:rFonts w:eastAsia="標楷體" w:hint="eastAsia"/>
          <w:b/>
          <w:sz w:val="32"/>
        </w:rPr>
        <w:t>:</w:t>
      </w:r>
    </w:p>
    <w:p w14:paraId="7B70607B" w14:textId="77777777" w:rsidR="00615C23" w:rsidRPr="000D5F2A" w:rsidRDefault="00615C23" w:rsidP="009E1230">
      <w:pPr>
        <w:spacing w:line="480" w:lineRule="exact"/>
        <w:ind w:leftChars="250" w:left="600"/>
        <w:jc w:val="both"/>
        <w:rPr>
          <w:rFonts w:eastAsia="標楷體"/>
          <w:sz w:val="32"/>
        </w:rPr>
      </w:pPr>
      <w:r w:rsidRPr="000D5F2A">
        <w:rPr>
          <w:rFonts w:eastAsia="標楷體" w:hint="eastAsia"/>
          <w:sz w:val="32"/>
        </w:rPr>
        <w:t>非常謝謝靜蓉助理的寶貴意見，都是涉及制度性的問題，像少年怎麼連結資源，還有兒童證人出庭，就是目前司法端所做的，請廳長說明。</w:t>
      </w:r>
    </w:p>
    <w:p w14:paraId="21323C28" w14:textId="77777777" w:rsidR="00615C23" w:rsidRPr="000D5F2A" w:rsidRDefault="00615C23" w:rsidP="009E1230">
      <w:pPr>
        <w:spacing w:beforeLines="30" w:before="108" w:line="480" w:lineRule="exact"/>
        <w:ind w:leftChars="250" w:left="600"/>
        <w:jc w:val="both"/>
        <w:rPr>
          <w:rFonts w:eastAsia="標楷體"/>
          <w:b/>
          <w:sz w:val="32"/>
        </w:rPr>
      </w:pPr>
      <w:proofErr w:type="gramStart"/>
      <w:r w:rsidRPr="000D5F2A">
        <w:rPr>
          <w:rFonts w:eastAsia="標楷體" w:hint="eastAsia"/>
          <w:b/>
          <w:sz w:val="32"/>
        </w:rPr>
        <w:t>司法院少家</w:t>
      </w:r>
      <w:proofErr w:type="gramEnd"/>
      <w:r w:rsidRPr="000D5F2A">
        <w:rPr>
          <w:rFonts w:eastAsia="標楷體" w:hint="eastAsia"/>
          <w:b/>
          <w:sz w:val="32"/>
        </w:rPr>
        <w:t>廳</w:t>
      </w:r>
      <w:proofErr w:type="gramStart"/>
      <w:r w:rsidRPr="000D5F2A">
        <w:rPr>
          <w:rFonts w:eastAsia="標楷體" w:hint="eastAsia"/>
          <w:b/>
          <w:sz w:val="32"/>
        </w:rPr>
        <w:t>鍾</w:t>
      </w:r>
      <w:proofErr w:type="gramEnd"/>
      <w:r w:rsidRPr="000D5F2A">
        <w:rPr>
          <w:rFonts w:eastAsia="標楷體" w:hint="eastAsia"/>
          <w:b/>
          <w:sz w:val="32"/>
        </w:rPr>
        <w:t>廳長宗霖</w:t>
      </w:r>
      <w:r w:rsidRPr="000D5F2A">
        <w:rPr>
          <w:rFonts w:eastAsia="標楷體" w:hint="eastAsia"/>
          <w:b/>
          <w:sz w:val="32"/>
        </w:rPr>
        <w:t>:</w:t>
      </w:r>
    </w:p>
    <w:p w14:paraId="1F3A8C8C" w14:textId="77777777" w:rsidR="00615C23" w:rsidRPr="000D5F2A" w:rsidRDefault="00615C23" w:rsidP="009E1230">
      <w:pPr>
        <w:spacing w:line="480" w:lineRule="exact"/>
        <w:ind w:leftChars="250" w:left="600"/>
        <w:jc w:val="both"/>
        <w:rPr>
          <w:rFonts w:eastAsia="標楷體"/>
          <w:sz w:val="32"/>
        </w:rPr>
      </w:pPr>
      <w:r w:rsidRPr="000D5F2A">
        <w:rPr>
          <w:rFonts w:eastAsia="標楷體" w:hint="eastAsia"/>
          <w:sz w:val="32"/>
        </w:rPr>
        <w:t>陳委員、主席，剛剛主任您提的問題，也是我們很重視的議題，先就社會資源部分說明，基本上在家事事件法</w:t>
      </w:r>
      <w:r w:rsidRPr="000D5F2A">
        <w:rPr>
          <w:rFonts w:eastAsia="標楷體" w:hint="eastAsia"/>
          <w:sz w:val="32"/>
        </w:rPr>
        <w:lastRenderedPageBreak/>
        <w:t>還有審理細則都已經明定非常清楚怎麼連結資源，其中由法官來指揮家事調查官，剛剛黃庭長也有說明；就少年的部分而言，少年的這些資源，基本上在</w:t>
      </w:r>
      <w:r w:rsidRPr="000D5F2A">
        <w:rPr>
          <w:rFonts w:eastAsia="標楷體" w:hint="eastAsia"/>
          <w:sz w:val="32"/>
        </w:rPr>
        <w:t>108</w:t>
      </w:r>
      <w:r w:rsidRPr="000D5F2A">
        <w:rPr>
          <w:rFonts w:eastAsia="標楷體" w:hint="eastAsia"/>
          <w:sz w:val="32"/>
        </w:rPr>
        <w:t>年時確實有修法，修在第</w:t>
      </w:r>
      <w:r w:rsidRPr="000D5F2A">
        <w:rPr>
          <w:rFonts w:eastAsia="標楷體" w:hint="eastAsia"/>
          <w:sz w:val="32"/>
        </w:rPr>
        <w:t>42</w:t>
      </w:r>
      <w:r w:rsidRPr="000D5F2A">
        <w:rPr>
          <w:rFonts w:eastAsia="標楷體" w:hint="eastAsia"/>
          <w:sz w:val="32"/>
        </w:rPr>
        <w:t>條第</w:t>
      </w:r>
      <w:r w:rsidRPr="000D5F2A">
        <w:rPr>
          <w:rFonts w:eastAsia="標楷體" w:hint="eastAsia"/>
          <w:sz w:val="32"/>
        </w:rPr>
        <w:t>5</w:t>
      </w:r>
      <w:r w:rsidRPr="000D5F2A">
        <w:rPr>
          <w:rFonts w:eastAsia="標楷體" w:hint="eastAsia"/>
          <w:sz w:val="32"/>
        </w:rPr>
        <w:t>項，調查審理中必須連結社會資源，由法官跟少年調查官啟動</w:t>
      </w:r>
      <w:r w:rsidRPr="000D5F2A">
        <w:rPr>
          <w:rFonts w:eastAsia="標楷體" w:hint="eastAsia"/>
          <w:sz w:val="32"/>
        </w:rPr>
        <w:t>425</w:t>
      </w:r>
      <w:r w:rsidRPr="000D5F2A">
        <w:rPr>
          <w:rFonts w:eastAsia="標楷體" w:hint="eastAsia"/>
          <w:sz w:val="32"/>
        </w:rPr>
        <w:t>社會資源連結平台，也就是少年需要哪些社會資源的必要，這是個案部分；第二層就是由每一個法院的院長必須每年一次跟地方縣市政府的首長召開所謂少年需要的資源會議，這個資源可以運用在外面連結，也可以放進到法院來，但目前一直還沒有落實到法院，剛剛你有提到可不可以跟他們連結放到法院，目前人的部分有進來，譬如諮商社區諮商中心的諮商師進來幫少年諮商，還有教育局所屬的家庭教育中心，有連結進到各法院少年法庭，幫</w:t>
      </w:r>
      <w:proofErr w:type="gramStart"/>
      <w:r w:rsidRPr="000D5F2A">
        <w:rPr>
          <w:rFonts w:eastAsia="標楷體" w:hint="eastAsia"/>
          <w:sz w:val="32"/>
        </w:rPr>
        <w:t>父母開親子</w:t>
      </w:r>
      <w:proofErr w:type="gramEnd"/>
      <w:r w:rsidRPr="000D5F2A">
        <w:rPr>
          <w:rFonts w:eastAsia="標楷體" w:hint="eastAsia"/>
          <w:sz w:val="32"/>
        </w:rPr>
        <w:t>教育課，但剛剛提到的一些軟體、硬體能不能有社會資源進來，提供柔軟、舒適、接納的環境，這部分我們</w:t>
      </w:r>
      <w:proofErr w:type="gramStart"/>
      <w:r w:rsidRPr="000D5F2A">
        <w:rPr>
          <w:rFonts w:eastAsia="標楷體" w:hint="eastAsia"/>
          <w:sz w:val="32"/>
        </w:rPr>
        <w:t>會試著</w:t>
      </w:r>
      <w:proofErr w:type="gramEnd"/>
      <w:r w:rsidRPr="000D5F2A">
        <w:rPr>
          <w:rFonts w:eastAsia="標楷體" w:hint="eastAsia"/>
          <w:sz w:val="32"/>
        </w:rPr>
        <w:t>進一步突破；就兒童證人部分，不論民事法官、刑事法官、家事法官、少年法官於證人詢問時，實質上都要依照其年齡、身心狀態、身心障礙去區別並啟動相當的保護，只是這個落在很多</w:t>
      </w:r>
      <w:proofErr w:type="gramStart"/>
      <w:r w:rsidRPr="000D5F2A">
        <w:rPr>
          <w:rFonts w:eastAsia="標楷體" w:hint="eastAsia"/>
          <w:sz w:val="32"/>
        </w:rPr>
        <w:t>法規裡及行政</w:t>
      </w:r>
      <w:proofErr w:type="gramEnd"/>
      <w:r w:rsidRPr="000D5F2A">
        <w:rPr>
          <w:rFonts w:eastAsia="標楷體" w:hint="eastAsia"/>
          <w:sz w:val="32"/>
        </w:rPr>
        <w:t>規章裡，因應這次陳主任給我們指導，蒐集相關報告，剛剛你有說明被害人有收受安全出庭通知陪同出庭的調查，證人這部分有安全出庭的通知，但是他是定在一個法規裡，沒有訂在母法裡，但是通案可以適用證人保護法，所以</w:t>
      </w:r>
      <w:proofErr w:type="gramStart"/>
      <w:r w:rsidRPr="000D5F2A">
        <w:rPr>
          <w:rFonts w:eastAsia="標楷體" w:hint="eastAsia"/>
          <w:sz w:val="32"/>
        </w:rPr>
        <w:t>少家廳現在</w:t>
      </w:r>
      <w:proofErr w:type="gramEnd"/>
      <w:r w:rsidRPr="000D5F2A">
        <w:rPr>
          <w:rFonts w:eastAsia="標楷體" w:hint="eastAsia"/>
          <w:sz w:val="32"/>
        </w:rPr>
        <w:t>已經把母法規、子法規以及電子</w:t>
      </w:r>
      <w:proofErr w:type="gramStart"/>
      <w:r w:rsidRPr="000D5F2A">
        <w:rPr>
          <w:rFonts w:eastAsia="標楷體" w:hint="eastAsia"/>
          <w:sz w:val="32"/>
        </w:rPr>
        <w:t>檔</w:t>
      </w:r>
      <w:proofErr w:type="gramEnd"/>
      <w:r w:rsidRPr="000D5F2A">
        <w:rPr>
          <w:rFonts w:eastAsia="標楷體" w:hint="eastAsia"/>
          <w:sz w:val="32"/>
        </w:rPr>
        <w:t>規定的寄發通知全部都整理出來，開始落實到各個法院，同時調</w:t>
      </w:r>
      <w:proofErr w:type="gramStart"/>
      <w:r w:rsidRPr="000D5F2A">
        <w:rPr>
          <w:rFonts w:eastAsia="標楷體" w:hint="eastAsia"/>
          <w:sz w:val="32"/>
        </w:rPr>
        <w:t>訓</w:t>
      </w:r>
      <w:proofErr w:type="gramEnd"/>
      <w:r w:rsidRPr="000D5F2A">
        <w:rPr>
          <w:rFonts w:eastAsia="標楷體" w:hint="eastAsia"/>
          <w:sz w:val="32"/>
        </w:rPr>
        <w:t>書記官、操作的各級人員。現在有一個問題就是各界有討論過，如果在少事</w:t>
      </w:r>
      <w:proofErr w:type="gramStart"/>
      <w:r w:rsidRPr="000D5F2A">
        <w:rPr>
          <w:rFonts w:eastAsia="標楷體" w:hint="eastAsia"/>
          <w:sz w:val="32"/>
        </w:rPr>
        <w:t>法專章訂</w:t>
      </w:r>
      <w:proofErr w:type="gramEnd"/>
      <w:r w:rsidRPr="000D5F2A">
        <w:rPr>
          <w:rFonts w:eastAsia="標楷體" w:hint="eastAsia"/>
          <w:sz w:val="32"/>
        </w:rPr>
        <w:t>定有關兒童證人出庭以及被害人出庭，似乎有疊床架屋之嫌，不過就法的層面而言，若有訂定，於</w:t>
      </w:r>
      <w:r w:rsidRPr="000D5F2A">
        <w:rPr>
          <w:rFonts w:eastAsia="標楷體" w:hint="eastAsia"/>
          <w:sz w:val="32"/>
        </w:rPr>
        <w:t>SOP</w:t>
      </w:r>
      <w:r w:rsidRPr="000D5F2A">
        <w:rPr>
          <w:rFonts w:eastAsia="標楷體" w:hint="eastAsia"/>
          <w:sz w:val="32"/>
        </w:rPr>
        <w:t>檢查上或較為確實，以上補充報告。</w:t>
      </w:r>
    </w:p>
    <w:p w14:paraId="242E8B50" w14:textId="77777777" w:rsidR="00615C23" w:rsidRPr="000D5F2A" w:rsidRDefault="00615C23" w:rsidP="009E1230">
      <w:pPr>
        <w:spacing w:line="480" w:lineRule="exact"/>
        <w:ind w:leftChars="150" w:left="360"/>
        <w:jc w:val="both"/>
        <w:rPr>
          <w:rFonts w:eastAsia="標楷體"/>
          <w:b/>
          <w:sz w:val="32"/>
        </w:rPr>
      </w:pPr>
      <w:r w:rsidRPr="000D5F2A">
        <w:rPr>
          <w:rFonts w:eastAsia="標楷體" w:hint="eastAsia"/>
          <w:b/>
          <w:sz w:val="32"/>
        </w:rPr>
        <w:lastRenderedPageBreak/>
        <w:t>◎提問二</w:t>
      </w:r>
      <w:r w:rsidRPr="000D5F2A">
        <w:rPr>
          <w:rFonts w:eastAsia="標楷體" w:hint="eastAsia"/>
          <w:b/>
          <w:sz w:val="32"/>
        </w:rPr>
        <w:t>:</w:t>
      </w:r>
    </w:p>
    <w:p w14:paraId="28A3353C" w14:textId="77777777" w:rsidR="00615C23" w:rsidRPr="000D5F2A" w:rsidRDefault="00615C23" w:rsidP="009E1230">
      <w:pPr>
        <w:spacing w:line="480" w:lineRule="exact"/>
        <w:ind w:leftChars="50" w:left="120" w:firstLineChars="139" w:firstLine="445"/>
        <w:jc w:val="both"/>
        <w:rPr>
          <w:rFonts w:eastAsia="標楷體"/>
          <w:b/>
          <w:sz w:val="32"/>
        </w:rPr>
      </w:pPr>
      <w:r w:rsidRPr="000D5F2A">
        <w:rPr>
          <w:rFonts w:eastAsia="標楷體" w:hint="eastAsia"/>
          <w:b/>
          <w:sz w:val="32"/>
        </w:rPr>
        <w:t>立法院吳思瑤委員許研究助理閔凱</w:t>
      </w:r>
      <w:r w:rsidRPr="000D5F2A">
        <w:rPr>
          <w:rFonts w:eastAsia="標楷體" w:hint="eastAsia"/>
          <w:b/>
          <w:sz w:val="32"/>
        </w:rPr>
        <w:t>:</w:t>
      </w:r>
    </w:p>
    <w:p w14:paraId="183E08FB" w14:textId="77777777" w:rsidR="00615C23" w:rsidRPr="000D5F2A" w:rsidRDefault="00615C23" w:rsidP="009E1230">
      <w:pPr>
        <w:spacing w:line="480" w:lineRule="exact"/>
        <w:ind w:leftChars="50" w:left="120" w:firstLineChars="139" w:firstLine="445"/>
        <w:jc w:val="both"/>
        <w:rPr>
          <w:rFonts w:eastAsia="標楷體"/>
          <w:sz w:val="32"/>
        </w:rPr>
      </w:pPr>
      <w:r w:rsidRPr="000D5F2A">
        <w:rPr>
          <w:rFonts w:eastAsia="標楷體" w:hint="eastAsia"/>
          <w:sz w:val="32"/>
        </w:rPr>
        <w:t>吳思瑤委員許研究助理閔凱，有幾個問題，首先要先肯</w:t>
      </w:r>
    </w:p>
    <w:p w14:paraId="1EEB31EB" w14:textId="77777777" w:rsidR="00615C23" w:rsidRPr="000D5F2A" w:rsidRDefault="00615C23" w:rsidP="009E1230">
      <w:pPr>
        <w:spacing w:line="480" w:lineRule="exact"/>
        <w:ind w:leftChars="250" w:left="600"/>
        <w:jc w:val="both"/>
        <w:rPr>
          <w:rFonts w:eastAsia="標楷體"/>
          <w:sz w:val="32"/>
        </w:rPr>
      </w:pPr>
      <w:r w:rsidRPr="000D5F2A">
        <w:rPr>
          <w:rFonts w:eastAsia="標楷體" w:hint="eastAsia"/>
          <w:sz w:val="32"/>
        </w:rPr>
        <w:t>定新北地院在少年及家事案件的處理，不過我的問題是要</w:t>
      </w:r>
      <w:proofErr w:type="gramStart"/>
      <w:r w:rsidRPr="000D5F2A">
        <w:rPr>
          <w:rFonts w:eastAsia="標楷體" w:hint="eastAsia"/>
          <w:sz w:val="32"/>
        </w:rPr>
        <w:t>針對北少家</w:t>
      </w:r>
      <w:proofErr w:type="gramEnd"/>
      <w:r w:rsidRPr="000D5F2A">
        <w:rPr>
          <w:rFonts w:eastAsia="標楷體" w:hint="eastAsia"/>
          <w:sz w:val="32"/>
        </w:rPr>
        <w:t>的籌設情形，今年已經編定</w:t>
      </w:r>
      <w:r w:rsidRPr="000D5F2A">
        <w:rPr>
          <w:rFonts w:eastAsia="標楷體" w:hint="eastAsia"/>
          <w:sz w:val="32"/>
        </w:rPr>
        <w:t>1</w:t>
      </w:r>
      <w:r w:rsidRPr="000D5F2A">
        <w:rPr>
          <w:rFonts w:eastAsia="標楷體" w:hint="eastAsia"/>
          <w:sz w:val="32"/>
        </w:rPr>
        <w:t>億</w:t>
      </w:r>
      <w:r w:rsidRPr="000D5F2A">
        <w:rPr>
          <w:rFonts w:eastAsia="標楷體" w:hint="eastAsia"/>
          <w:sz w:val="32"/>
        </w:rPr>
        <w:t>4000</w:t>
      </w:r>
      <w:r w:rsidRPr="000D5F2A">
        <w:rPr>
          <w:rFonts w:eastAsia="標楷體" w:hint="eastAsia"/>
          <w:sz w:val="32"/>
        </w:rPr>
        <w:t>多萬的經費進行籌設計畫，但去年我們在質詢時也不斷的提醒這個部分，希望新興計畫預算能夠盡快通過，</w:t>
      </w:r>
      <w:proofErr w:type="gramStart"/>
      <w:r w:rsidRPr="000D5F2A">
        <w:rPr>
          <w:rFonts w:eastAsia="標楷體" w:hint="eastAsia"/>
          <w:sz w:val="32"/>
        </w:rPr>
        <w:t>讓北少家</w:t>
      </w:r>
      <w:proofErr w:type="gramEnd"/>
      <w:r w:rsidRPr="000D5F2A">
        <w:rPr>
          <w:rFonts w:eastAsia="標楷體" w:hint="eastAsia"/>
          <w:sz w:val="32"/>
        </w:rPr>
        <w:t>的籌設能夠盡快的步上軌道，這是當時我們質詢時替司法院爭取新興計畫預算時的說明，我想要瞭解目前</w:t>
      </w:r>
      <w:proofErr w:type="gramStart"/>
      <w:r w:rsidRPr="000D5F2A">
        <w:rPr>
          <w:rFonts w:eastAsia="標楷體" w:hint="eastAsia"/>
          <w:sz w:val="32"/>
        </w:rPr>
        <w:t>北少家籌</w:t>
      </w:r>
      <w:proofErr w:type="gramEnd"/>
      <w:r w:rsidRPr="000D5F2A">
        <w:rPr>
          <w:rFonts w:eastAsia="標楷體" w:hint="eastAsia"/>
          <w:sz w:val="32"/>
        </w:rPr>
        <w:t>設的情形，再</w:t>
      </w:r>
      <w:proofErr w:type="gramStart"/>
      <w:r w:rsidRPr="000D5F2A">
        <w:rPr>
          <w:rFonts w:eastAsia="標楷體" w:hint="eastAsia"/>
          <w:sz w:val="32"/>
        </w:rPr>
        <w:t>請少家廳</w:t>
      </w:r>
      <w:proofErr w:type="gramEnd"/>
      <w:r w:rsidRPr="000D5F2A">
        <w:rPr>
          <w:rFonts w:eastAsia="標楷體" w:hint="eastAsia"/>
          <w:sz w:val="32"/>
        </w:rPr>
        <w:t>回覆，謝謝。</w:t>
      </w:r>
    </w:p>
    <w:p w14:paraId="3FE6C8B5" w14:textId="77777777" w:rsidR="00615C23" w:rsidRPr="000D5F2A" w:rsidRDefault="00615C23" w:rsidP="009E1230">
      <w:pPr>
        <w:spacing w:beforeLines="30" w:before="108" w:line="480" w:lineRule="exact"/>
        <w:ind w:leftChars="50" w:left="120" w:firstLineChars="139" w:firstLine="445"/>
        <w:jc w:val="both"/>
        <w:rPr>
          <w:rFonts w:eastAsia="標楷體"/>
          <w:b/>
          <w:sz w:val="32"/>
        </w:rPr>
      </w:pPr>
      <w:proofErr w:type="gramStart"/>
      <w:r w:rsidRPr="000D5F2A">
        <w:rPr>
          <w:rFonts w:eastAsia="標楷體" w:hint="eastAsia"/>
          <w:b/>
          <w:sz w:val="32"/>
        </w:rPr>
        <w:t>司法院少家</w:t>
      </w:r>
      <w:proofErr w:type="gramEnd"/>
      <w:r w:rsidRPr="000D5F2A">
        <w:rPr>
          <w:rFonts w:eastAsia="標楷體" w:hint="eastAsia"/>
          <w:b/>
          <w:sz w:val="32"/>
        </w:rPr>
        <w:t>廳</w:t>
      </w:r>
      <w:proofErr w:type="gramStart"/>
      <w:r w:rsidRPr="000D5F2A">
        <w:rPr>
          <w:rFonts w:eastAsia="標楷體" w:hint="eastAsia"/>
          <w:b/>
          <w:sz w:val="32"/>
        </w:rPr>
        <w:t>鍾</w:t>
      </w:r>
      <w:proofErr w:type="gramEnd"/>
      <w:r w:rsidRPr="000D5F2A">
        <w:rPr>
          <w:rFonts w:eastAsia="標楷體" w:hint="eastAsia"/>
          <w:b/>
          <w:sz w:val="32"/>
        </w:rPr>
        <w:t>廳長宗霖</w:t>
      </w:r>
      <w:r w:rsidRPr="000D5F2A">
        <w:rPr>
          <w:rFonts w:eastAsia="標楷體" w:hint="eastAsia"/>
          <w:b/>
          <w:sz w:val="32"/>
        </w:rPr>
        <w:t>:</w:t>
      </w:r>
    </w:p>
    <w:p w14:paraId="13AE9469" w14:textId="77777777" w:rsidR="00615C23" w:rsidRPr="000D5F2A" w:rsidRDefault="00615C23" w:rsidP="009E1230">
      <w:pPr>
        <w:spacing w:line="480" w:lineRule="exact"/>
        <w:ind w:leftChars="250" w:left="600"/>
        <w:jc w:val="both"/>
        <w:rPr>
          <w:rFonts w:eastAsia="標楷體"/>
          <w:b/>
          <w:sz w:val="32"/>
        </w:rPr>
      </w:pPr>
      <w:r w:rsidRPr="000D5F2A">
        <w:rPr>
          <w:rFonts w:eastAsia="標楷體" w:hint="eastAsia"/>
          <w:sz w:val="32"/>
        </w:rPr>
        <w:t>謝謝主任，誠如剛剛主任說明，原訂規劃是朝找尋承租可</w:t>
      </w:r>
      <w:proofErr w:type="gramStart"/>
      <w:r w:rsidRPr="000D5F2A">
        <w:rPr>
          <w:rFonts w:eastAsia="標楷體" w:hint="eastAsia"/>
          <w:sz w:val="32"/>
        </w:rPr>
        <w:t>操作北少家</w:t>
      </w:r>
      <w:proofErr w:type="gramEnd"/>
      <w:r w:rsidRPr="000D5F2A">
        <w:rPr>
          <w:rFonts w:eastAsia="標楷體" w:hint="eastAsia"/>
          <w:sz w:val="32"/>
        </w:rPr>
        <w:t>效能空間的方向進行，但過程中有下列三項情事變更，第一個，因成立北部</w:t>
      </w:r>
      <w:proofErr w:type="gramStart"/>
      <w:r w:rsidRPr="000D5F2A">
        <w:rPr>
          <w:rFonts w:eastAsia="標楷體" w:hint="eastAsia"/>
          <w:sz w:val="32"/>
        </w:rPr>
        <w:t>三</w:t>
      </w:r>
      <w:proofErr w:type="gramEnd"/>
      <w:r w:rsidRPr="000D5F2A">
        <w:rPr>
          <w:rFonts w:eastAsia="標楷體" w:hint="eastAsia"/>
          <w:sz w:val="32"/>
        </w:rPr>
        <w:t>大院的少家法院，需用人數共計</w:t>
      </w:r>
      <w:r w:rsidRPr="000D5F2A">
        <w:rPr>
          <w:rFonts w:eastAsia="標楷體" w:hint="eastAsia"/>
          <w:sz w:val="32"/>
        </w:rPr>
        <w:t>500</w:t>
      </w:r>
      <w:r w:rsidRPr="000D5F2A">
        <w:rPr>
          <w:rFonts w:eastAsia="標楷體" w:hint="eastAsia"/>
          <w:sz w:val="32"/>
        </w:rPr>
        <w:t>多人，承租建築物及裝修提供專業服務，二個年度共需三億多</w:t>
      </w:r>
      <w:r w:rsidRPr="000D5F2A">
        <w:rPr>
          <w:rFonts w:eastAsia="標楷體" w:hint="eastAsia"/>
          <w:sz w:val="32"/>
        </w:rPr>
        <w:t>(</w:t>
      </w:r>
      <w:r w:rsidRPr="000D5F2A">
        <w:rPr>
          <w:rFonts w:eastAsia="標楷體" w:hint="eastAsia"/>
          <w:sz w:val="32"/>
        </w:rPr>
        <w:t>口誤三個年度共需八億多</w:t>
      </w:r>
      <w:r w:rsidRPr="000D5F2A">
        <w:rPr>
          <w:rFonts w:eastAsia="標楷體" w:hint="eastAsia"/>
          <w:sz w:val="32"/>
        </w:rPr>
        <w:t>)</w:t>
      </w:r>
      <w:r w:rsidRPr="000D5F2A">
        <w:rPr>
          <w:rFonts w:eastAsia="標楷體" w:hint="eastAsia"/>
          <w:sz w:val="32"/>
        </w:rPr>
        <w:t>，許多委員的提案單是希望我們重新評估，總計花到公</w:t>
      </w:r>
      <w:proofErr w:type="gramStart"/>
      <w:r w:rsidRPr="000D5F2A">
        <w:rPr>
          <w:rFonts w:eastAsia="標楷體" w:hint="eastAsia"/>
          <w:sz w:val="32"/>
        </w:rPr>
        <w:t>帑</w:t>
      </w:r>
      <w:proofErr w:type="gramEnd"/>
      <w:r w:rsidRPr="000D5F2A">
        <w:rPr>
          <w:rFonts w:eastAsia="標楷體" w:hint="eastAsia"/>
          <w:sz w:val="32"/>
        </w:rPr>
        <w:t>三億多，希望我們爭取一些國有辦公廳舍以節省這些費用。第二</w:t>
      </w:r>
      <w:proofErr w:type="gramStart"/>
      <w:r w:rsidRPr="000D5F2A">
        <w:rPr>
          <w:rFonts w:eastAsia="標楷體" w:hint="eastAsia"/>
          <w:sz w:val="32"/>
        </w:rPr>
        <w:t>個</w:t>
      </w:r>
      <w:proofErr w:type="gramEnd"/>
      <w:r w:rsidRPr="000D5F2A">
        <w:rPr>
          <w:rFonts w:eastAsia="標楷體" w:hint="eastAsia"/>
          <w:sz w:val="32"/>
        </w:rPr>
        <w:t>，若少家法院要確實發揮其效能，除硬體空間的要求外，人力亦需充足。第三，因為我們少家案件當事人、少年、兒童、家暴婦女、</w:t>
      </w:r>
      <w:proofErr w:type="gramStart"/>
      <w:r w:rsidRPr="000D5F2A">
        <w:rPr>
          <w:rFonts w:eastAsia="標楷體" w:hint="eastAsia"/>
          <w:sz w:val="32"/>
        </w:rPr>
        <w:t>性侵受害者</w:t>
      </w:r>
      <w:proofErr w:type="gramEnd"/>
      <w:r w:rsidRPr="000D5F2A">
        <w:rPr>
          <w:rFonts w:eastAsia="標楷體" w:hint="eastAsia"/>
          <w:sz w:val="32"/>
        </w:rPr>
        <w:t>等都是弱勢群體，希望這部分能做到司法近用，</w:t>
      </w:r>
      <w:proofErr w:type="gramStart"/>
      <w:r w:rsidRPr="000D5F2A">
        <w:rPr>
          <w:rFonts w:eastAsia="標楷體" w:hint="eastAsia"/>
          <w:sz w:val="32"/>
        </w:rPr>
        <w:t>北少家</w:t>
      </w:r>
      <w:proofErr w:type="gramEnd"/>
      <w:r w:rsidRPr="000D5F2A">
        <w:rPr>
          <w:rFonts w:eastAsia="標楷體" w:hint="eastAsia"/>
          <w:sz w:val="32"/>
        </w:rPr>
        <w:t>不宜集中於一棟大樓，應使各區</w:t>
      </w:r>
      <w:proofErr w:type="gramStart"/>
      <w:r w:rsidRPr="000D5F2A">
        <w:rPr>
          <w:rFonts w:eastAsia="標楷體" w:hint="eastAsia"/>
          <w:sz w:val="32"/>
        </w:rPr>
        <w:t>民眾均能容易</w:t>
      </w:r>
      <w:proofErr w:type="gramEnd"/>
      <w:r w:rsidRPr="000D5F2A">
        <w:rPr>
          <w:rFonts w:eastAsia="標楷體" w:hint="eastAsia"/>
          <w:sz w:val="32"/>
        </w:rPr>
        <w:t>到達，而專業服務就要劃分許多區域，所涉運作人力及</w:t>
      </w:r>
      <w:proofErr w:type="gramStart"/>
      <w:r w:rsidRPr="000D5F2A">
        <w:rPr>
          <w:rFonts w:eastAsia="標楷體" w:hint="eastAsia"/>
          <w:sz w:val="32"/>
        </w:rPr>
        <w:t>效能均要充足</w:t>
      </w:r>
      <w:proofErr w:type="gramEnd"/>
      <w:r w:rsidRPr="000D5F2A">
        <w:rPr>
          <w:rFonts w:eastAsia="標楷體" w:hint="eastAsia"/>
          <w:sz w:val="32"/>
        </w:rPr>
        <w:t>。基於這三大理由，雖然還是一直在做裝修先期評估規劃委託技術服務案，但在今年的二月份，與國有財產署力爭四個多月之下，於</w:t>
      </w:r>
      <w:proofErr w:type="gramStart"/>
      <w:r w:rsidRPr="000D5F2A">
        <w:rPr>
          <w:rFonts w:eastAsia="標楷體" w:hint="eastAsia"/>
          <w:sz w:val="32"/>
        </w:rPr>
        <w:t>臺</w:t>
      </w:r>
      <w:proofErr w:type="gramEnd"/>
      <w:r w:rsidRPr="000D5F2A">
        <w:rPr>
          <w:rFonts w:eastAsia="標楷體" w:hint="eastAsia"/>
          <w:sz w:val="32"/>
        </w:rPr>
        <w:t>北地院所轄之新北市新店區，有一棟預計</w:t>
      </w:r>
      <w:proofErr w:type="gramStart"/>
      <w:r w:rsidRPr="000D5F2A">
        <w:rPr>
          <w:rFonts w:eastAsia="標楷體" w:hint="eastAsia"/>
          <w:sz w:val="32"/>
        </w:rPr>
        <w:t>七年後蓋好</w:t>
      </w:r>
      <w:proofErr w:type="gramEnd"/>
      <w:r w:rsidRPr="000D5F2A">
        <w:rPr>
          <w:rFonts w:eastAsia="標楷體" w:hint="eastAsia"/>
          <w:sz w:val="32"/>
        </w:rPr>
        <w:t>都更分回的建物，可</w:t>
      </w:r>
      <w:proofErr w:type="gramStart"/>
      <w:r w:rsidRPr="000D5F2A">
        <w:rPr>
          <w:rFonts w:eastAsia="標楷體" w:hint="eastAsia"/>
          <w:sz w:val="32"/>
        </w:rPr>
        <w:t>規劃供少家</w:t>
      </w:r>
      <w:proofErr w:type="gramEnd"/>
      <w:r w:rsidRPr="000D5F2A">
        <w:rPr>
          <w:rFonts w:eastAsia="標楷體" w:hint="eastAsia"/>
          <w:sz w:val="32"/>
        </w:rPr>
        <w:t>法院使用，土城院區也有一棟都更分回的大樓，如此，較無浪費公</w:t>
      </w:r>
      <w:proofErr w:type="gramStart"/>
      <w:r w:rsidRPr="000D5F2A">
        <w:rPr>
          <w:rFonts w:eastAsia="標楷體" w:hint="eastAsia"/>
          <w:sz w:val="32"/>
        </w:rPr>
        <w:t>帑</w:t>
      </w:r>
      <w:proofErr w:type="gramEnd"/>
      <w:r w:rsidRPr="000D5F2A">
        <w:rPr>
          <w:rFonts w:eastAsia="標楷體" w:hint="eastAsia"/>
          <w:sz w:val="32"/>
        </w:rPr>
        <w:t>的疑慮。在前述情事變更下，我們更加審慎評估，繼</w:t>
      </w:r>
      <w:r w:rsidRPr="000D5F2A">
        <w:rPr>
          <w:rFonts w:eastAsia="標楷體" w:hint="eastAsia"/>
          <w:sz w:val="32"/>
        </w:rPr>
        <w:lastRenderedPageBreak/>
        <w:t>續嚴謹且有效能的</w:t>
      </w:r>
      <w:proofErr w:type="gramStart"/>
      <w:r w:rsidRPr="000D5F2A">
        <w:rPr>
          <w:rFonts w:eastAsia="標楷體" w:hint="eastAsia"/>
          <w:sz w:val="32"/>
        </w:rPr>
        <w:t>進行北少家</w:t>
      </w:r>
      <w:proofErr w:type="gramEnd"/>
      <w:r w:rsidRPr="000D5F2A">
        <w:rPr>
          <w:rFonts w:eastAsia="標楷體" w:hint="eastAsia"/>
          <w:sz w:val="32"/>
        </w:rPr>
        <w:t>法院的推動。現已收受建物取得的公文，在明年就有第一棟在台北新北地區的建築物可以點交。新北市是全國最大少家案件量的地區，待明年建物</w:t>
      </w:r>
      <w:proofErr w:type="gramStart"/>
      <w:r w:rsidRPr="000D5F2A">
        <w:rPr>
          <w:rFonts w:eastAsia="標楷體" w:hint="eastAsia"/>
          <w:sz w:val="32"/>
        </w:rPr>
        <w:t>點交後</w:t>
      </w:r>
      <w:proofErr w:type="gramEnd"/>
      <w:r w:rsidRPr="000D5F2A">
        <w:rPr>
          <w:rFonts w:eastAsia="標楷體" w:hint="eastAsia"/>
          <w:sz w:val="32"/>
        </w:rPr>
        <w:t>，即可著手進行專業園區的設置，讓我們可以優先服務大量少家事件的需求者。</w:t>
      </w:r>
      <w:proofErr w:type="gramStart"/>
      <w:r w:rsidRPr="000D5F2A">
        <w:rPr>
          <w:rFonts w:eastAsia="標楷體" w:hint="eastAsia"/>
          <w:sz w:val="32"/>
        </w:rPr>
        <w:t>再者，</w:t>
      </w:r>
      <w:proofErr w:type="gramEnd"/>
      <w:r w:rsidRPr="000D5F2A">
        <w:rPr>
          <w:rFonts w:eastAsia="標楷體" w:hint="eastAsia"/>
          <w:sz w:val="32"/>
        </w:rPr>
        <w:t>目前因總員額法之規定，進用人員一直沒有辦法跟行政院人事總處突破一萬五千人之限制，</w:t>
      </w:r>
      <w:proofErr w:type="gramStart"/>
      <w:r w:rsidRPr="000D5F2A">
        <w:rPr>
          <w:rFonts w:eastAsia="標楷體" w:hint="eastAsia"/>
          <w:sz w:val="32"/>
        </w:rPr>
        <w:t>北少家</w:t>
      </w:r>
      <w:proofErr w:type="gramEnd"/>
      <w:r w:rsidRPr="000D5F2A">
        <w:rPr>
          <w:rFonts w:eastAsia="標楷體" w:hint="eastAsia"/>
          <w:sz w:val="32"/>
        </w:rPr>
        <w:t>要能夠有效運作，需要相當多的專業人力，同前述黃庭長所言，如個案管理人員、家事調查官、少年調查官、少年保護官</w:t>
      </w:r>
      <w:proofErr w:type="gramStart"/>
      <w:r w:rsidRPr="000D5F2A">
        <w:rPr>
          <w:rFonts w:eastAsia="標楷體" w:hint="eastAsia"/>
          <w:sz w:val="32"/>
        </w:rPr>
        <w:t>等均需充足</w:t>
      </w:r>
      <w:proofErr w:type="gramEnd"/>
      <w:r w:rsidRPr="000D5F2A">
        <w:rPr>
          <w:rFonts w:eastAsia="標楷體" w:hint="eastAsia"/>
          <w:sz w:val="32"/>
        </w:rPr>
        <w:t>，而目前</w:t>
      </w:r>
      <w:proofErr w:type="gramStart"/>
      <w:r w:rsidRPr="000D5F2A">
        <w:rPr>
          <w:rFonts w:eastAsia="標楷體" w:hint="eastAsia"/>
          <w:sz w:val="32"/>
        </w:rPr>
        <w:t>人力均不足夠</w:t>
      </w:r>
      <w:proofErr w:type="gramEnd"/>
      <w:r w:rsidRPr="000D5F2A">
        <w:rPr>
          <w:rFonts w:eastAsia="標楷體" w:hint="eastAsia"/>
          <w:sz w:val="32"/>
        </w:rPr>
        <w:t>，若貿然</w:t>
      </w:r>
      <w:proofErr w:type="gramStart"/>
      <w:r w:rsidRPr="000D5F2A">
        <w:rPr>
          <w:rFonts w:eastAsia="標楷體" w:hint="eastAsia"/>
          <w:sz w:val="32"/>
        </w:rPr>
        <w:t>成立北少家</w:t>
      </w:r>
      <w:proofErr w:type="gramEnd"/>
      <w:r w:rsidRPr="000D5F2A">
        <w:rPr>
          <w:rFonts w:eastAsia="標楷體" w:hint="eastAsia"/>
          <w:sz w:val="32"/>
        </w:rPr>
        <w:t>法院，將會發生一個專業人力需輔導一百多</w:t>
      </w:r>
      <w:proofErr w:type="gramStart"/>
      <w:r w:rsidRPr="000D5F2A">
        <w:rPr>
          <w:rFonts w:eastAsia="標楷體" w:hint="eastAsia"/>
          <w:sz w:val="32"/>
        </w:rPr>
        <w:t>個</w:t>
      </w:r>
      <w:proofErr w:type="gramEnd"/>
      <w:r w:rsidRPr="000D5F2A">
        <w:rPr>
          <w:rFonts w:eastAsia="標楷體" w:hint="eastAsia"/>
          <w:sz w:val="32"/>
        </w:rPr>
        <w:t>非行少年的困境，如此仍無法達到設置目的而失敗，此亦為效能評估之一環；目前少家法院設置仍審慎繼續進行中，但會依情形隨時調整跟變動，以上報告。</w:t>
      </w:r>
    </w:p>
    <w:p w14:paraId="2B802CA7" w14:textId="77777777" w:rsidR="00615C23" w:rsidRPr="000D5F2A" w:rsidRDefault="00615C23" w:rsidP="009E1230">
      <w:pPr>
        <w:spacing w:beforeLines="30" w:before="108" w:line="480" w:lineRule="exact"/>
        <w:ind w:leftChars="50" w:left="120" w:firstLineChars="139" w:firstLine="445"/>
        <w:jc w:val="both"/>
        <w:rPr>
          <w:rFonts w:eastAsia="標楷體"/>
          <w:b/>
          <w:sz w:val="32"/>
        </w:rPr>
      </w:pPr>
      <w:r w:rsidRPr="000D5F2A">
        <w:rPr>
          <w:rFonts w:eastAsia="標楷體" w:hint="eastAsia"/>
          <w:b/>
          <w:sz w:val="32"/>
        </w:rPr>
        <w:t>立法院吳思瑤委員許研究助理閔凱</w:t>
      </w:r>
      <w:r w:rsidRPr="000D5F2A">
        <w:rPr>
          <w:rFonts w:eastAsia="標楷體" w:hint="eastAsia"/>
          <w:b/>
          <w:sz w:val="32"/>
        </w:rPr>
        <w:t>:</w:t>
      </w:r>
    </w:p>
    <w:p w14:paraId="6F3DD875" w14:textId="77777777" w:rsidR="00615C23" w:rsidRPr="000D5F2A" w:rsidRDefault="00615C23" w:rsidP="009E1230">
      <w:pPr>
        <w:spacing w:line="480" w:lineRule="exact"/>
        <w:ind w:leftChars="250" w:left="600"/>
        <w:jc w:val="both"/>
        <w:rPr>
          <w:rFonts w:eastAsia="標楷體"/>
          <w:b/>
          <w:sz w:val="32"/>
        </w:rPr>
      </w:pPr>
      <w:r w:rsidRPr="000D5F2A">
        <w:rPr>
          <w:rFonts w:eastAsia="標楷體" w:hint="eastAsia"/>
          <w:sz w:val="32"/>
        </w:rPr>
        <w:t>謝謝廳長的說明。有關剛剛廳長的回覆，我還是先說明辦公室沒有</w:t>
      </w:r>
      <w:proofErr w:type="gramStart"/>
      <w:r w:rsidRPr="000D5F2A">
        <w:rPr>
          <w:rFonts w:eastAsia="標楷體" w:hint="eastAsia"/>
          <w:sz w:val="32"/>
        </w:rPr>
        <w:t>認為北少家</w:t>
      </w:r>
      <w:proofErr w:type="gramEnd"/>
      <w:r w:rsidRPr="000D5F2A">
        <w:rPr>
          <w:rFonts w:eastAsia="標楷體" w:hint="eastAsia"/>
          <w:sz w:val="32"/>
        </w:rPr>
        <w:t>法院應該集中在同一棟大樓裡，我們從來都不是這樣的說法，我們不堅持，完全尊重司法院的規劃；我們再次聲明，這件事情，我們沒有認為集中絕對是好的，只是因為計畫是司院提出來的。剛剛廳長提到有一些委員提案認為二年浪費三億</w:t>
      </w:r>
      <w:r w:rsidRPr="000D5F2A">
        <w:rPr>
          <w:rFonts w:eastAsia="標楷體" w:hint="eastAsia"/>
          <w:sz w:val="32"/>
        </w:rPr>
        <w:t>(</w:t>
      </w:r>
      <w:r w:rsidRPr="000D5F2A">
        <w:rPr>
          <w:rFonts w:eastAsia="標楷體" w:hint="eastAsia"/>
          <w:sz w:val="32"/>
        </w:rPr>
        <w:t>口誤三年浪費八億</w:t>
      </w:r>
      <w:r w:rsidRPr="000D5F2A">
        <w:rPr>
          <w:rFonts w:eastAsia="標楷體" w:hint="eastAsia"/>
          <w:sz w:val="32"/>
        </w:rPr>
        <w:t>)</w:t>
      </w:r>
      <w:r w:rsidRPr="000D5F2A">
        <w:rPr>
          <w:rFonts w:eastAsia="標楷體" w:hint="eastAsia"/>
          <w:sz w:val="32"/>
        </w:rPr>
        <w:t>公</w:t>
      </w:r>
      <w:proofErr w:type="gramStart"/>
      <w:r w:rsidRPr="000D5F2A">
        <w:rPr>
          <w:rFonts w:eastAsia="標楷體" w:hint="eastAsia"/>
          <w:sz w:val="32"/>
        </w:rPr>
        <w:t>帑</w:t>
      </w:r>
      <w:proofErr w:type="gramEnd"/>
      <w:r w:rsidRPr="000D5F2A">
        <w:rPr>
          <w:rFonts w:eastAsia="標楷體" w:hint="eastAsia"/>
          <w:sz w:val="32"/>
        </w:rPr>
        <w:t>，指的是哪一些委員有這樣子的提案，是否能夠補充</w:t>
      </w:r>
      <w:r w:rsidRPr="000D5F2A">
        <w:rPr>
          <w:rFonts w:eastAsia="標楷體" w:hint="eastAsia"/>
          <w:sz w:val="32"/>
        </w:rPr>
        <w:t>?</w:t>
      </w:r>
      <w:r w:rsidRPr="000D5F2A">
        <w:rPr>
          <w:rFonts w:eastAsia="標楷體" w:hint="eastAsia"/>
          <w:sz w:val="32"/>
        </w:rPr>
        <w:t>我</w:t>
      </w:r>
      <w:proofErr w:type="gramStart"/>
      <w:r w:rsidRPr="000D5F2A">
        <w:rPr>
          <w:rFonts w:eastAsia="標楷體" w:hint="eastAsia"/>
          <w:sz w:val="32"/>
        </w:rPr>
        <w:t>必須講以中央政府</w:t>
      </w:r>
      <w:proofErr w:type="gramEnd"/>
      <w:r w:rsidRPr="000D5F2A">
        <w:rPr>
          <w:rFonts w:eastAsia="標楷體" w:hint="eastAsia"/>
          <w:sz w:val="32"/>
        </w:rPr>
        <w:t>預算規模，浪費三</w:t>
      </w:r>
      <w:r w:rsidRPr="000D5F2A">
        <w:rPr>
          <w:rFonts w:eastAsia="標楷體" w:hint="eastAsia"/>
          <w:sz w:val="32"/>
        </w:rPr>
        <w:t>(</w:t>
      </w:r>
      <w:r w:rsidRPr="000D5F2A">
        <w:rPr>
          <w:rFonts w:eastAsia="標楷體" w:hint="eastAsia"/>
          <w:sz w:val="32"/>
        </w:rPr>
        <w:t>口誤八</w:t>
      </w:r>
      <w:r w:rsidRPr="000D5F2A">
        <w:rPr>
          <w:rFonts w:eastAsia="標楷體" w:hint="eastAsia"/>
          <w:sz w:val="32"/>
        </w:rPr>
        <w:t>)</w:t>
      </w:r>
      <w:r w:rsidRPr="000D5F2A">
        <w:rPr>
          <w:rFonts w:eastAsia="標楷體" w:hint="eastAsia"/>
          <w:sz w:val="32"/>
        </w:rPr>
        <w:t>億的公</w:t>
      </w:r>
      <w:proofErr w:type="gramStart"/>
      <w:r w:rsidRPr="000D5F2A">
        <w:rPr>
          <w:rFonts w:eastAsia="標楷體" w:hint="eastAsia"/>
          <w:sz w:val="32"/>
        </w:rPr>
        <w:t>帑</w:t>
      </w:r>
      <w:proofErr w:type="gramEnd"/>
      <w:r w:rsidRPr="000D5F2A">
        <w:rPr>
          <w:rFonts w:eastAsia="標楷體" w:hint="eastAsia"/>
          <w:sz w:val="32"/>
        </w:rPr>
        <w:t>真的是很多嗎？</w:t>
      </w:r>
      <w:proofErr w:type="gramStart"/>
      <w:r w:rsidRPr="000D5F2A">
        <w:rPr>
          <w:rFonts w:eastAsia="標楷體" w:hint="eastAsia"/>
          <w:sz w:val="32"/>
        </w:rPr>
        <w:t>當時北少家</w:t>
      </w:r>
      <w:proofErr w:type="gramEnd"/>
      <w:r w:rsidRPr="000D5F2A">
        <w:rPr>
          <w:rFonts w:eastAsia="標楷體" w:hint="eastAsia"/>
          <w:sz w:val="32"/>
        </w:rPr>
        <w:t>的規劃是以中繼辦公室的方式租用內湖或士林的大樓，這點非常</w:t>
      </w:r>
      <w:proofErr w:type="gramStart"/>
      <w:r w:rsidRPr="000D5F2A">
        <w:rPr>
          <w:rFonts w:eastAsia="標楷體" w:hint="eastAsia"/>
          <w:sz w:val="32"/>
        </w:rPr>
        <w:t>清楚，</w:t>
      </w:r>
      <w:proofErr w:type="gramEnd"/>
      <w:r w:rsidRPr="000D5F2A">
        <w:rPr>
          <w:rFonts w:eastAsia="標楷體" w:hint="eastAsia"/>
          <w:sz w:val="32"/>
        </w:rPr>
        <w:t>是以中繼辦公室的方式，並不是要在這裡花上二十年、三十年、五十年的時間，就</w:t>
      </w:r>
      <w:proofErr w:type="gramStart"/>
      <w:r w:rsidRPr="000D5F2A">
        <w:rPr>
          <w:rFonts w:eastAsia="標楷體" w:hint="eastAsia"/>
          <w:sz w:val="32"/>
        </w:rPr>
        <w:t>把北少家</w:t>
      </w:r>
      <w:proofErr w:type="gramEnd"/>
      <w:r w:rsidRPr="000D5F2A">
        <w:rPr>
          <w:rFonts w:eastAsia="標楷體" w:hint="eastAsia"/>
          <w:sz w:val="32"/>
        </w:rPr>
        <w:t>定在這裡，而是以中繼辦公室轉來做規劃，</w:t>
      </w:r>
      <w:proofErr w:type="gramStart"/>
      <w:r w:rsidRPr="000D5F2A">
        <w:rPr>
          <w:rFonts w:eastAsia="標楷體" w:hint="eastAsia"/>
          <w:sz w:val="32"/>
        </w:rPr>
        <w:t>當時只編一億四千多萬</w:t>
      </w:r>
      <w:proofErr w:type="gramEnd"/>
      <w:r w:rsidRPr="000D5F2A">
        <w:rPr>
          <w:rFonts w:eastAsia="標楷體" w:hint="eastAsia"/>
          <w:sz w:val="32"/>
        </w:rPr>
        <w:t>，是以能夠</w:t>
      </w:r>
      <w:proofErr w:type="gramStart"/>
      <w:r w:rsidRPr="000D5F2A">
        <w:rPr>
          <w:rFonts w:eastAsia="標楷體" w:hint="eastAsia"/>
          <w:sz w:val="32"/>
        </w:rPr>
        <w:t>讓北少家</w:t>
      </w:r>
      <w:proofErr w:type="gramEnd"/>
      <w:r w:rsidRPr="000D5F2A">
        <w:rPr>
          <w:rFonts w:eastAsia="標楷體" w:hint="eastAsia"/>
          <w:sz w:val="32"/>
        </w:rPr>
        <w:t>順利進行狀況底下，讓它明年</w:t>
      </w:r>
      <w:r w:rsidRPr="000D5F2A">
        <w:rPr>
          <w:rFonts w:eastAsia="標楷體" w:hint="eastAsia"/>
          <w:sz w:val="32"/>
        </w:rPr>
        <w:t>(2026</w:t>
      </w:r>
      <w:r w:rsidRPr="000D5F2A">
        <w:rPr>
          <w:rFonts w:eastAsia="標楷體" w:hint="eastAsia"/>
          <w:sz w:val="32"/>
        </w:rPr>
        <w:t>年</w:t>
      </w:r>
      <w:r w:rsidRPr="000D5F2A">
        <w:rPr>
          <w:rFonts w:eastAsia="標楷體" w:hint="eastAsia"/>
          <w:sz w:val="32"/>
        </w:rPr>
        <w:t>)</w:t>
      </w:r>
      <w:r w:rsidRPr="000D5F2A">
        <w:rPr>
          <w:rFonts w:eastAsia="標楷體" w:hint="eastAsia"/>
          <w:sz w:val="32"/>
        </w:rPr>
        <w:t>七月可以順利的掛牌跟營運，這是當時的規劃，所以二年</w:t>
      </w:r>
      <w:r w:rsidRPr="000D5F2A">
        <w:rPr>
          <w:rFonts w:eastAsia="標楷體" w:hint="eastAsia"/>
          <w:sz w:val="32"/>
        </w:rPr>
        <w:lastRenderedPageBreak/>
        <w:t>三億</w:t>
      </w:r>
      <w:r w:rsidRPr="000D5F2A">
        <w:rPr>
          <w:rFonts w:eastAsia="標楷體" w:hint="eastAsia"/>
          <w:sz w:val="32"/>
        </w:rPr>
        <w:t>(</w:t>
      </w:r>
      <w:r w:rsidRPr="000D5F2A">
        <w:rPr>
          <w:rFonts w:eastAsia="標楷體" w:hint="eastAsia"/>
          <w:sz w:val="32"/>
        </w:rPr>
        <w:t>口誤三年八億</w:t>
      </w:r>
      <w:r w:rsidRPr="000D5F2A">
        <w:rPr>
          <w:rFonts w:eastAsia="標楷體" w:hint="eastAsia"/>
          <w:sz w:val="32"/>
        </w:rPr>
        <w:t>)</w:t>
      </w:r>
      <w:r w:rsidRPr="000D5F2A">
        <w:rPr>
          <w:rFonts w:eastAsia="標楷體" w:hint="eastAsia"/>
          <w:sz w:val="32"/>
        </w:rPr>
        <w:t>的公</w:t>
      </w:r>
      <w:proofErr w:type="gramStart"/>
      <w:r w:rsidRPr="000D5F2A">
        <w:rPr>
          <w:rFonts w:eastAsia="標楷體" w:hint="eastAsia"/>
          <w:sz w:val="32"/>
        </w:rPr>
        <w:t>帑</w:t>
      </w:r>
      <w:proofErr w:type="gramEnd"/>
      <w:r w:rsidRPr="000D5F2A">
        <w:rPr>
          <w:rFonts w:eastAsia="標楷體" w:hint="eastAsia"/>
          <w:sz w:val="32"/>
        </w:rPr>
        <w:t>真的很多嗎</w:t>
      </w:r>
      <w:r w:rsidRPr="000D5F2A">
        <w:rPr>
          <w:rFonts w:eastAsia="標楷體" w:hint="eastAsia"/>
          <w:sz w:val="32"/>
        </w:rPr>
        <w:t>?</w:t>
      </w:r>
      <w:r w:rsidRPr="000D5F2A">
        <w:rPr>
          <w:rFonts w:eastAsia="標楷體" w:hint="eastAsia"/>
          <w:sz w:val="32"/>
        </w:rPr>
        <w:t>我確實會滿困惑的，哪一些委員有這樣子的提案是不是能夠請廳長做說明？第二</w:t>
      </w:r>
      <w:proofErr w:type="gramStart"/>
      <w:r w:rsidRPr="000D5F2A">
        <w:rPr>
          <w:rFonts w:eastAsia="標楷體" w:hint="eastAsia"/>
          <w:sz w:val="32"/>
        </w:rPr>
        <w:t>個</w:t>
      </w:r>
      <w:proofErr w:type="gramEnd"/>
      <w:r w:rsidRPr="000D5F2A">
        <w:rPr>
          <w:rFonts w:eastAsia="標楷體" w:hint="eastAsia"/>
          <w:sz w:val="32"/>
        </w:rPr>
        <w:t>有關分回的部分，剛剛有提到，</w:t>
      </w:r>
      <w:proofErr w:type="gramStart"/>
      <w:r w:rsidRPr="000D5F2A">
        <w:rPr>
          <w:rFonts w:eastAsia="標楷體" w:hint="eastAsia"/>
          <w:sz w:val="32"/>
        </w:rPr>
        <w:t>國財署的</w:t>
      </w:r>
      <w:proofErr w:type="gramEnd"/>
      <w:r w:rsidRPr="000D5F2A">
        <w:rPr>
          <w:rFonts w:eastAsia="標楷體" w:hint="eastAsia"/>
          <w:sz w:val="32"/>
        </w:rPr>
        <w:t>部分都是七、八年之後大樓才會新建，除新</w:t>
      </w:r>
      <w:proofErr w:type="gramStart"/>
      <w:r w:rsidRPr="000D5F2A">
        <w:rPr>
          <w:rFonts w:eastAsia="標楷體" w:hint="eastAsia"/>
          <w:sz w:val="32"/>
        </w:rPr>
        <w:t>北市棟舍外</w:t>
      </w:r>
      <w:proofErr w:type="gramEnd"/>
      <w:r w:rsidRPr="000D5F2A">
        <w:rPr>
          <w:rFonts w:eastAsia="標楷體" w:hint="eastAsia"/>
          <w:sz w:val="32"/>
        </w:rPr>
        <w:t>，</w:t>
      </w:r>
      <w:proofErr w:type="gramStart"/>
      <w:r w:rsidRPr="000D5F2A">
        <w:rPr>
          <w:rFonts w:eastAsia="標楷體" w:hint="eastAsia"/>
          <w:sz w:val="32"/>
        </w:rPr>
        <w:t>其他棟舍</w:t>
      </w:r>
      <w:proofErr w:type="gramEnd"/>
      <w:r w:rsidRPr="000D5F2A">
        <w:rPr>
          <w:rFonts w:eastAsia="標楷體" w:hint="eastAsia"/>
          <w:sz w:val="32"/>
        </w:rPr>
        <w:t>不會在明年就能夠順利進駐，就目前來說，我們的規劃可能要做修正；兩個問題是不是能夠先請廳長做回應？謝謝。</w:t>
      </w:r>
    </w:p>
    <w:p w14:paraId="32A5FFE2" w14:textId="77777777" w:rsidR="00615C23" w:rsidRPr="000D5F2A" w:rsidRDefault="00615C23" w:rsidP="009E1230">
      <w:pPr>
        <w:spacing w:beforeLines="30" w:before="108" w:line="480" w:lineRule="exact"/>
        <w:ind w:leftChars="50" w:left="120" w:firstLineChars="139" w:firstLine="445"/>
        <w:jc w:val="both"/>
        <w:rPr>
          <w:rFonts w:eastAsia="標楷體"/>
          <w:b/>
          <w:sz w:val="32"/>
        </w:rPr>
      </w:pPr>
      <w:proofErr w:type="gramStart"/>
      <w:r w:rsidRPr="000D5F2A">
        <w:rPr>
          <w:rFonts w:eastAsia="標楷體" w:hint="eastAsia"/>
          <w:b/>
          <w:sz w:val="32"/>
        </w:rPr>
        <w:t>司法院少家</w:t>
      </w:r>
      <w:proofErr w:type="gramEnd"/>
      <w:r w:rsidRPr="000D5F2A">
        <w:rPr>
          <w:rFonts w:eastAsia="標楷體" w:hint="eastAsia"/>
          <w:b/>
          <w:sz w:val="32"/>
        </w:rPr>
        <w:t>廳</w:t>
      </w:r>
      <w:proofErr w:type="gramStart"/>
      <w:r w:rsidRPr="000D5F2A">
        <w:rPr>
          <w:rFonts w:eastAsia="標楷體" w:hint="eastAsia"/>
          <w:b/>
          <w:sz w:val="32"/>
        </w:rPr>
        <w:t>鍾</w:t>
      </w:r>
      <w:proofErr w:type="gramEnd"/>
      <w:r w:rsidRPr="000D5F2A">
        <w:rPr>
          <w:rFonts w:eastAsia="標楷體" w:hint="eastAsia"/>
          <w:b/>
          <w:sz w:val="32"/>
        </w:rPr>
        <w:t>廳長宗霖</w:t>
      </w:r>
      <w:r w:rsidRPr="000D5F2A">
        <w:rPr>
          <w:rFonts w:eastAsia="標楷體" w:hint="eastAsia"/>
          <w:b/>
          <w:sz w:val="32"/>
        </w:rPr>
        <w:t>:</w:t>
      </w:r>
    </w:p>
    <w:p w14:paraId="255652DA" w14:textId="77777777" w:rsidR="00615C23" w:rsidRPr="000D5F2A" w:rsidRDefault="00615C23" w:rsidP="009E1230">
      <w:pPr>
        <w:spacing w:beforeLines="30" w:before="108" w:line="480" w:lineRule="exact"/>
        <w:ind w:leftChars="250" w:left="600"/>
        <w:jc w:val="both"/>
        <w:rPr>
          <w:rFonts w:eastAsia="標楷體"/>
          <w:b/>
          <w:sz w:val="32"/>
        </w:rPr>
      </w:pPr>
      <w:r w:rsidRPr="000D5F2A">
        <w:rPr>
          <w:rFonts w:eastAsia="標楷體" w:hint="eastAsia"/>
          <w:sz w:val="32"/>
        </w:rPr>
        <w:t>謝謝主任的指教，這邊整理的資料是沈發惠委員還有陳俊宇委員的提案單，應該還有第三</w:t>
      </w:r>
      <w:proofErr w:type="gramStart"/>
      <w:r w:rsidRPr="000D5F2A">
        <w:rPr>
          <w:rFonts w:eastAsia="標楷體" w:hint="eastAsia"/>
          <w:sz w:val="32"/>
        </w:rPr>
        <w:t>個</w:t>
      </w:r>
      <w:proofErr w:type="gramEnd"/>
      <w:r w:rsidRPr="000D5F2A">
        <w:rPr>
          <w:rFonts w:eastAsia="標楷體" w:hint="eastAsia"/>
          <w:sz w:val="32"/>
        </w:rPr>
        <w:t>委員。第二</w:t>
      </w:r>
      <w:proofErr w:type="gramStart"/>
      <w:r w:rsidRPr="000D5F2A">
        <w:rPr>
          <w:rFonts w:eastAsia="標楷體" w:hint="eastAsia"/>
          <w:sz w:val="32"/>
        </w:rPr>
        <w:t>個</w:t>
      </w:r>
      <w:proofErr w:type="gramEnd"/>
      <w:r w:rsidRPr="000D5F2A">
        <w:rPr>
          <w:rFonts w:eastAsia="標楷體" w:hint="eastAsia"/>
          <w:sz w:val="32"/>
        </w:rPr>
        <w:t>跟主任回報，確實在政策的擬定上有兩個方向，一個是集中式少家的推動，它有其優點，缺點就是司法無法近用。分散式管理對弱勢的近用是非常方便的，但在</w:t>
      </w:r>
      <w:proofErr w:type="gramStart"/>
      <w:r w:rsidRPr="000D5F2A">
        <w:rPr>
          <w:rFonts w:eastAsia="標楷體" w:hint="eastAsia"/>
          <w:sz w:val="32"/>
        </w:rPr>
        <w:t>一</w:t>
      </w:r>
      <w:proofErr w:type="gramEnd"/>
      <w:r w:rsidRPr="000D5F2A">
        <w:rPr>
          <w:rFonts w:eastAsia="標楷體" w:hint="eastAsia"/>
          <w:sz w:val="32"/>
        </w:rPr>
        <w:t>個中繼總部要發揮新北、</w:t>
      </w:r>
      <w:proofErr w:type="gramStart"/>
      <w:r w:rsidRPr="000D5F2A">
        <w:rPr>
          <w:rFonts w:eastAsia="標楷體" w:hint="eastAsia"/>
          <w:sz w:val="32"/>
        </w:rPr>
        <w:t>臺</w:t>
      </w:r>
      <w:proofErr w:type="gramEnd"/>
      <w:r w:rsidRPr="000D5F2A">
        <w:rPr>
          <w:rFonts w:eastAsia="標楷體" w:hint="eastAsia"/>
          <w:sz w:val="32"/>
        </w:rPr>
        <w:t>北、士林院區落實管理流程</w:t>
      </w:r>
      <w:r w:rsidRPr="000D5F2A">
        <w:rPr>
          <w:rFonts w:eastAsia="標楷體" w:hint="eastAsia"/>
          <w:sz w:val="32"/>
        </w:rPr>
        <w:t>SOP</w:t>
      </w:r>
      <w:r w:rsidRPr="000D5F2A">
        <w:rPr>
          <w:rFonts w:eastAsia="標楷體" w:hint="eastAsia"/>
          <w:sz w:val="32"/>
        </w:rPr>
        <w:t>需要相當的規劃跟效能的推動，我也贊成剛剛主任</w:t>
      </w:r>
      <w:proofErr w:type="gramStart"/>
      <w:r w:rsidRPr="000D5F2A">
        <w:rPr>
          <w:rFonts w:eastAsia="標楷體" w:hint="eastAsia"/>
          <w:sz w:val="32"/>
        </w:rPr>
        <w:t>所說的</w:t>
      </w:r>
      <w:proofErr w:type="gramEnd"/>
      <w:r w:rsidRPr="000D5F2A">
        <w:rPr>
          <w:rFonts w:eastAsia="標楷體" w:hint="eastAsia"/>
          <w:sz w:val="32"/>
        </w:rPr>
        <w:t>。又都更分回的大樓，非常適合做少家使用，因為它有兩個</w:t>
      </w:r>
      <w:proofErr w:type="gramStart"/>
      <w:r w:rsidRPr="000D5F2A">
        <w:rPr>
          <w:rFonts w:eastAsia="標楷體" w:hint="eastAsia"/>
          <w:sz w:val="32"/>
        </w:rPr>
        <w:t>大優點</w:t>
      </w:r>
      <w:proofErr w:type="gramEnd"/>
      <w:r w:rsidRPr="000D5F2A">
        <w:rPr>
          <w:rFonts w:eastAsia="標楷體" w:hint="eastAsia"/>
          <w:sz w:val="32"/>
        </w:rPr>
        <w:t>，第一個非常符合司法弱勢近用，為什麼呢？因為少家被服務的對象通常要來很多次，比如接受心理諮商、接受調解、接受親子會面等，如果在一個交通很不便捷的地方，交通費支出所費不</w:t>
      </w:r>
      <w:proofErr w:type="gramStart"/>
      <w:r w:rsidRPr="000D5F2A">
        <w:rPr>
          <w:rFonts w:eastAsia="標楷體" w:hint="eastAsia"/>
          <w:sz w:val="32"/>
        </w:rPr>
        <w:t>貲</w:t>
      </w:r>
      <w:proofErr w:type="gramEnd"/>
      <w:r w:rsidRPr="000D5F2A">
        <w:rPr>
          <w:rFonts w:eastAsia="標楷體" w:hint="eastAsia"/>
          <w:sz w:val="32"/>
        </w:rPr>
        <w:t>，如目前高少家法院是在楠梓，交通很不方便，對他們有很不利的影響，而目前司法院</w:t>
      </w:r>
      <w:proofErr w:type="gramStart"/>
      <w:r w:rsidRPr="000D5F2A">
        <w:rPr>
          <w:rFonts w:eastAsia="標楷體" w:hint="eastAsia"/>
          <w:sz w:val="32"/>
        </w:rPr>
        <w:t>研</w:t>
      </w:r>
      <w:proofErr w:type="gramEnd"/>
      <w:r w:rsidRPr="000D5F2A">
        <w:rPr>
          <w:rFonts w:eastAsia="標楷體" w:hint="eastAsia"/>
          <w:sz w:val="32"/>
        </w:rPr>
        <w:t>擬與國財署都更分回，全部都在捷運站的旁邊，比如這次在頂埔站旁邊二百公尺，走路一分鐘，就有一棟十層的大樓，足以規劃親子會面、兒少輔導、兒童遊戲治療，以及相關的設施；待明年三月</w:t>
      </w:r>
      <w:proofErr w:type="gramStart"/>
      <w:r w:rsidRPr="000D5F2A">
        <w:rPr>
          <w:rFonts w:eastAsia="標楷體" w:hint="eastAsia"/>
          <w:sz w:val="32"/>
        </w:rPr>
        <w:t>點交後</w:t>
      </w:r>
      <w:proofErr w:type="gramEnd"/>
      <w:r w:rsidRPr="000D5F2A">
        <w:rPr>
          <w:rFonts w:eastAsia="標楷體" w:hint="eastAsia"/>
          <w:sz w:val="32"/>
        </w:rPr>
        <w:t>，就開始規劃做裝修以及新北團隊的進駐，我們也都跟院長還有庭長們溝通。至於台北部分，因為新店區公所那邊有一個中華段，地點非常優，就在捷運站旁，走路也只五分鐘，我們評估把所有的全國弱勢數據給國財署知道，讓他知道我們可以為這些弱勢服務，這也是朝著剛</w:t>
      </w:r>
      <w:r w:rsidRPr="000D5F2A">
        <w:rPr>
          <w:rFonts w:eastAsia="標楷體" w:hint="eastAsia"/>
          <w:sz w:val="32"/>
        </w:rPr>
        <w:lastRenderedPageBreak/>
        <w:t>剛</w:t>
      </w:r>
      <w:proofErr w:type="gramStart"/>
      <w:r w:rsidRPr="000D5F2A">
        <w:rPr>
          <w:rFonts w:eastAsia="標楷體" w:hint="eastAsia"/>
          <w:sz w:val="32"/>
        </w:rPr>
        <w:t>主任說的分散式推動北少家</w:t>
      </w:r>
      <w:proofErr w:type="gramEnd"/>
      <w:r w:rsidRPr="000D5F2A">
        <w:rPr>
          <w:rFonts w:eastAsia="標楷體" w:hint="eastAsia"/>
          <w:sz w:val="32"/>
        </w:rPr>
        <w:t>的進行，而那裡是十九層的大樓，更可以做專業性的家事保護即不分管轄權，只要會面交往有困擾，不要強制執行，就進來</w:t>
      </w:r>
      <w:proofErr w:type="gramStart"/>
      <w:r w:rsidRPr="000D5F2A">
        <w:rPr>
          <w:rFonts w:eastAsia="標楷體" w:hint="eastAsia"/>
          <w:sz w:val="32"/>
        </w:rPr>
        <w:t>這種少家</w:t>
      </w:r>
      <w:proofErr w:type="gramEnd"/>
      <w:r w:rsidRPr="000D5F2A">
        <w:rPr>
          <w:rFonts w:eastAsia="標楷體" w:hint="eastAsia"/>
          <w:sz w:val="32"/>
        </w:rPr>
        <w:t>專業園區法院，</w:t>
      </w:r>
      <w:proofErr w:type="gramStart"/>
      <w:r w:rsidRPr="000D5F2A">
        <w:rPr>
          <w:rFonts w:eastAsia="標楷體" w:hint="eastAsia"/>
          <w:sz w:val="32"/>
        </w:rPr>
        <w:t>社家署</w:t>
      </w:r>
      <w:proofErr w:type="gramEnd"/>
      <w:r w:rsidRPr="000D5F2A">
        <w:rPr>
          <w:rFonts w:eastAsia="標楷體" w:hint="eastAsia"/>
          <w:sz w:val="32"/>
        </w:rPr>
        <w:t>有很多費用給</w:t>
      </w:r>
      <w:r w:rsidRPr="000D5F2A">
        <w:rPr>
          <w:rFonts w:eastAsia="標楷體" w:hint="eastAsia"/>
          <w:sz w:val="32"/>
        </w:rPr>
        <w:t>NGO</w:t>
      </w:r>
      <w:r w:rsidRPr="000D5F2A">
        <w:rPr>
          <w:rFonts w:eastAsia="標楷體" w:hint="eastAsia"/>
          <w:sz w:val="32"/>
        </w:rPr>
        <w:t>在週六、日做社區</w:t>
      </w:r>
      <w:proofErr w:type="gramStart"/>
      <w:r w:rsidRPr="000D5F2A">
        <w:rPr>
          <w:rFonts w:eastAsia="標楷體" w:hint="eastAsia"/>
          <w:sz w:val="32"/>
        </w:rPr>
        <w:t>商談跟親子</w:t>
      </w:r>
      <w:proofErr w:type="gramEnd"/>
      <w:r w:rsidRPr="000D5F2A">
        <w:rPr>
          <w:rFonts w:eastAsia="標楷體" w:hint="eastAsia"/>
          <w:sz w:val="32"/>
        </w:rPr>
        <w:t>會面，</w:t>
      </w:r>
      <w:proofErr w:type="gramStart"/>
      <w:r w:rsidRPr="000D5F2A">
        <w:rPr>
          <w:rFonts w:eastAsia="標楷體" w:hint="eastAsia"/>
          <w:sz w:val="32"/>
        </w:rPr>
        <w:t>將來北少家</w:t>
      </w:r>
      <w:proofErr w:type="gramEnd"/>
      <w:r w:rsidRPr="000D5F2A">
        <w:rPr>
          <w:rFonts w:eastAsia="標楷體" w:hint="eastAsia"/>
          <w:sz w:val="32"/>
        </w:rPr>
        <w:t>跟高少家都是要朝這個方向進行管理跟進駐。</w:t>
      </w:r>
    </w:p>
    <w:p w14:paraId="7BB52F30" w14:textId="77777777" w:rsidR="00615C23" w:rsidRPr="000D5F2A" w:rsidRDefault="00615C23" w:rsidP="009E1230">
      <w:pPr>
        <w:spacing w:beforeLines="30" w:before="108" w:line="480" w:lineRule="exact"/>
        <w:ind w:leftChars="50" w:left="120" w:firstLineChars="139" w:firstLine="445"/>
        <w:jc w:val="both"/>
        <w:rPr>
          <w:rFonts w:eastAsia="標楷體"/>
          <w:b/>
          <w:sz w:val="32"/>
        </w:rPr>
      </w:pPr>
      <w:r w:rsidRPr="000D5F2A">
        <w:rPr>
          <w:rFonts w:eastAsia="標楷體" w:hint="eastAsia"/>
          <w:b/>
          <w:sz w:val="32"/>
        </w:rPr>
        <w:t>立法院陳委員</w:t>
      </w:r>
      <w:proofErr w:type="gramStart"/>
      <w:r w:rsidRPr="000D5F2A">
        <w:rPr>
          <w:rFonts w:eastAsia="標楷體" w:hint="eastAsia"/>
          <w:b/>
          <w:sz w:val="32"/>
        </w:rPr>
        <w:t>培瑜</w:t>
      </w:r>
      <w:r w:rsidRPr="000D5F2A">
        <w:rPr>
          <w:rFonts w:eastAsia="標楷體" w:hint="eastAsia"/>
          <w:b/>
          <w:sz w:val="32"/>
        </w:rPr>
        <w:t>:</w:t>
      </w:r>
      <w:proofErr w:type="gramEnd"/>
    </w:p>
    <w:p w14:paraId="70E034E7" w14:textId="77777777" w:rsidR="00615C23" w:rsidRPr="000D5F2A" w:rsidRDefault="00615C23" w:rsidP="009E1230">
      <w:pPr>
        <w:spacing w:line="480" w:lineRule="exact"/>
        <w:ind w:leftChars="235" w:left="565" w:hanging="1"/>
        <w:jc w:val="both"/>
        <w:rPr>
          <w:rFonts w:eastAsia="標楷體"/>
          <w:sz w:val="32"/>
        </w:rPr>
      </w:pPr>
      <w:r w:rsidRPr="000D5F2A">
        <w:rPr>
          <w:rFonts w:eastAsia="標楷體" w:hint="eastAsia"/>
          <w:sz w:val="32"/>
        </w:rPr>
        <w:t>謝謝，閔凱我先跟你確認，是這個題目嗎？因為這樣看起來細節會很多，是不是我們之後再討論</w:t>
      </w:r>
      <w:r w:rsidRPr="000D5F2A">
        <w:rPr>
          <w:rFonts w:eastAsia="標楷體" w:hint="eastAsia"/>
          <w:sz w:val="32"/>
        </w:rPr>
        <w:t>?</w:t>
      </w:r>
    </w:p>
    <w:p w14:paraId="645A747B" w14:textId="77777777" w:rsidR="00615C23" w:rsidRPr="000D5F2A" w:rsidRDefault="00615C23" w:rsidP="009E1230">
      <w:pPr>
        <w:spacing w:beforeLines="30" w:before="108" w:line="480" w:lineRule="exact"/>
        <w:ind w:leftChars="50" w:left="120" w:firstLineChars="139" w:firstLine="445"/>
        <w:jc w:val="both"/>
        <w:rPr>
          <w:rFonts w:eastAsia="標楷體"/>
          <w:b/>
          <w:sz w:val="32"/>
        </w:rPr>
      </w:pPr>
      <w:r w:rsidRPr="000D5F2A">
        <w:rPr>
          <w:rFonts w:eastAsia="標楷體" w:hint="eastAsia"/>
          <w:b/>
          <w:sz w:val="32"/>
        </w:rPr>
        <w:t>立法院吳思瑤委員許研究助理閔凱</w:t>
      </w:r>
      <w:r w:rsidRPr="000D5F2A">
        <w:rPr>
          <w:rFonts w:eastAsia="標楷體" w:hint="eastAsia"/>
          <w:b/>
          <w:sz w:val="32"/>
        </w:rPr>
        <w:t>:</w:t>
      </w:r>
    </w:p>
    <w:p w14:paraId="7D33888B" w14:textId="62C34AEE" w:rsidR="00615C23" w:rsidRPr="000D5F2A" w:rsidRDefault="00615C23" w:rsidP="009E1230">
      <w:pPr>
        <w:spacing w:beforeLines="30" w:before="108" w:line="480" w:lineRule="exact"/>
        <w:ind w:leftChars="250" w:left="600"/>
        <w:jc w:val="both"/>
        <w:rPr>
          <w:rFonts w:eastAsia="標楷體"/>
          <w:b/>
          <w:sz w:val="32"/>
        </w:rPr>
      </w:pPr>
      <w:r w:rsidRPr="000D5F2A">
        <w:rPr>
          <w:rFonts w:eastAsia="標楷體" w:hint="eastAsia"/>
          <w:sz w:val="32"/>
        </w:rPr>
        <w:t>不進入細節討論，回去</w:t>
      </w:r>
      <w:proofErr w:type="gramStart"/>
      <w:r w:rsidRPr="000D5F2A">
        <w:rPr>
          <w:rFonts w:eastAsia="標楷體" w:hint="eastAsia"/>
          <w:sz w:val="32"/>
        </w:rPr>
        <w:t>後發再函</w:t>
      </w:r>
      <w:proofErr w:type="gramEnd"/>
      <w:r w:rsidRPr="000D5F2A">
        <w:rPr>
          <w:rFonts w:eastAsia="標楷體" w:hint="eastAsia"/>
          <w:sz w:val="32"/>
        </w:rPr>
        <w:t>詢問，謝謝委員。剛剛的提案應該是從立法院的預算評估報告來的，對於立法院預算中心撰寫的評估報告的參考價值到哪裡，我相信大家自有公評，是不是所謂建物租金居高不下，導致預算效益評估上來說並不是最適合的方案，我想也是自有公評，讓大家自己去評斷。這部分我非常</w:t>
      </w:r>
      <w:proofErr w:type="gramStart"/>
      <w:r w:rsidRPr="000D5F2A">
        <w:rPr>
          <w:rFonts w:eastAsia="標楷體" w:hint="eastAsia"/>
          <w:sz w:val="32"/>
        </w:rPr>
        <w:t>肯定少家廳</w:t>
      </w:r>
      <w:proofErr w:type="gramEnd"/>
      <w:r w:rsidRPr="000D5F2A">
        <w:rPr>
          <w:rFonts w:eastAsia="標楷體" w:hint="eastAsia"/>
          <w:sz w:val="32"/>
        </w:rPr>
        <w:t>的規劃，我認為三個轄區能夠有不同</w:t>
      </w:r>
      <w:proofErr w:type="gramStart"/>
      <w:r w:rsidRPr="000D5F2A">
        <w:rPr>
          <w:rFonts w:eastAsia="標楷體" w:hint="eastAsia"/>
          <w:sz w:val="32"/>
        </w:rPr>
        <w:t>的棟舍來</w:t>
      </w:r>
      <w:proofErr w:type="gramEnd"/>
      <w:r w:rsidRPr="000D5F2A">
        <w:rPr>
          <w:rFonts w:eastAsia="標楷體" w:hint="eastAsia"/>
          <w:sz w:val="32"/>
        </w:rPr>
        <w:t>做這樣子的籌設，是非常好的狀況，當然也期待如果明年能夠順利點交的話，預算部分我們也會全力支持。第二</w:t>
      </w:r>
      <w:proofErr w:type="gramStart"/>
      <w:r w:rsidRPr="000D5F2A">
        <w:rPr>
          <w:rFonts w:eastAsia="標楷體" w:hint="eastAsia"/>
          <w:sz w:val="32"/>
        </w:rPr>
        <w:t>個</w:t>
      </w:r>
      <w:proofErr w:type="gramEnd"/>
      <w:r w:rsidRPr="000D5F2A">
        <w:rPr>
          <w:rFonts w:eastAsia="標楷體" w:hint="eastAsia"/>
          <w:sz w:val="32"/>
        </w:rPr>
        <w:t>部分就是剛剛提到</w:t>
      </w:r>
      <w:r w:rsidRPr="000D5F2A">
        <w:rPr>
          <w:rFonts w:eastAsia="標楷體" w:hint="eastAsia"/>
          <w:sz w:val="32"/>
        </w:rPr>
        <w:t>1</w:t>
      </w:r>
      <w:r w:rsidRPr="000D5F2A">
        <w:rPr>
          <w:rFonts w:eastAsia="標楷體" w:hint="eastAsia"/>
          <w:sz w:val="32"/>
        </w:rPr>
        <w:t>萬</w:t>
      </w:r>
      <w:r w:rsidRPr="000D5F2A">
        <w:rPr>
          <w:rFonts w:eastAsia="標楷體" w:hint="eastAsia"/>
          <w:sz w:val="32"/>
        </w:rPr>
        <w:t>5000</w:t>
      </w:r>
      <w:r w:rsidRPr="000D5F2A">
        <w:rPr>
          <w:rFonts w:eastAsia="標楷體" w:hint="eastAsia"/>
          <w:sz w:val="32"/>
        </w:rPr>
        <w:t>人員額部分，大家都有提員額的問題，可是員額問題</w:t>
      </w:r>
      <w:proofErr w:type="gramStart"/>
      <w:r w:rsidRPr="000D5F2A">
        <w:rPr>
          <w:rFonts w:eastAsia="標楷體" w:hint="eastAsia"/>
          <w:sz w:val="32"/>
        </w:rPr>
        <w:t>要修總員額</w:t>
      </w:r>
      <w:proofErr w:type="gramEnd"/>
      <w:r w:rsidRPr="000D5F2A">
        <w:rPr>
          <w:rFonts w:eastAsia="標楷體" w:hint="eastAsia"/>
          <w:sz w:val="32"/>
        </w:rPr>
        <w:t>法，這是明</w:t>
      </w:r>
      <w:r w:rsidR="00FC0B46" w:rsidRPr="000D5F2A">
        <w:rPr>
          <w:rFonts w:eastAsia="標楷體" w:hint="eastAsia"/>
          <w:sz w:val="32"/>
        </w:rPr>
        <w:t>定</w:t>
      </w:r>
      <w:r w:rsidRPr="000D5F2A">
        <w:rPr>
          <w:rFonts w:eastAsia="標楷體" w:hint="eastAsia"/>
          <w:sz w:val="32"/>
        </w:rPr>
        <w:t>在員額法裡的規定，</w:t>
      </w:r>
      <w:proofErr w:type="gramStart"/>
      <w:r w:rsidRPr="000D5F2A">
        <w:rPr>
          <w:rFonts w:eastAsia="標楷體" w:hint="eastAsia"/>
          <w:sz w:val="32"/>
        </w:rPr>
        <w:t>要修總員額</w:t>
      </w:r>
      <w:proofErr w:type="gramEnd"/>
      <w:r w:rsidRPr="000D5F2A">
        <w:rPr>
          <w:rFonts w:eastAsia="標楷體" w:hint="eastAsia"/>
          <w:sz w:val="32"/>
        </w:rPr>
        <w:t>法，就是要發動修法，需有人總發動通過，透過行政院會送到立法院來，由司法院發動通過院會送到行政院會銜，又或者由立法院發動；我認為司法院是受制於總員額法</w:t>
      </w:r>
      <w:r w:rsidRPr="000D5F2A">
        <w:rPr>
          <w:rFonts w:eastAsia="標楷體" w:hint="eastAsia"/>
          <w:sz w:val="32"/>
        </w:rPr>
        <w:t>1</w:t>
      </w:r>
      <w:r w:rsidRPr="000D5F2A">
        <w:rPr>
          <w:rFonts w:eastAsia="標楷體" w:hint="eastAsia"/>
          <w:sz w:val="32"/>
        </w:rPr>
        <w:t>萬</w:t>
      </w:r>
      <w:r w:rsidRPr="000D5F2A">
        <w:rPr>
          <w:rFonts w:eastAsia="標楷體" w:hint="eastAsia"/>
          <w:sz w:val="32"/>
        </w:rPr>
        <w:t>5000</w:t>
      </w:r>
      <w:r w:rsidRPr="000D5F2A">
        <w:rPr>
          <w:rFonts w:eastAsia="標楷體" w:hint="eastAsia"/>
          <w:sz w:val="32"/>
        </w:rPr>
        <w:t>人上限的規範裡最重要的單位，就是你們影響最大，理應司法院也有責任要發動這樣的修法，提出對於總員額法的修法會銜行政院，可是我們沒有看到司法院有發動這樣修法討論。這個部分我認為司法院如果真的認為</w:t>
      </w:r>
      <w:r w:rsidRPr="000D5F2A">
        <w:rPr>
          <w:rFonts w:eastAsia="標楷體" w:hint="eastAsia"/>
          <w:sz w:val="32"/>
        </w:rPr>
        <w:t>1</w:t>
      </w:r>
      <w:r w:rsidRPr="000D5F2A">
        <w:rPr>
          <w:rFonts w:eastAsia="標楷體" w:hint="eastAsia"/>
          <w:sz w:val="32"/>
        </w:rPr>
        <w:t>萬</w:t>
      </w:r>
      <w:r w:rsidRPr="000D5F2A">
        <w:rPr>
          <w:rFonts w:eastAsia="標楷體" w:hint="eastAsia"/>
          <w:sz w:val="32"/>
        </w:rPr>
        <w:t>5000</w:t>
      </w:r>
      <w:r w:rsidRPr="000D5F2A">
        <w:rPr>
          <w:rFonts w:eastAsia="標楷體" w:hint="eastAsia"/>
          <w:sz w:val="32"/>
        </w:rPr>
        <w:t>人門檻是一個限</w:t>
      </w:r>
      <w:r w:rsidRPr="000D5F2A">
        <w:rPr>
          <w:rFonts w:eastAsia="標楷體" w:hint="eastAsia"/>
          <w:sz w:val="32"/>
        </w:rPr>
        <w:lastRenderedPageBreak/>
        <w:t>制、是一個問題，是增加員額最困難的地方，是不是請司法院發動這樣的修法，以上做說明。最後是資料部分，請司法院提供給我調保官、心理測驗輔導員跟佐理員的人數，</w:t>
      </w:r>
      <w:r w:rsidRPr="000D5F2A">
        <w:rPr>
          <w:rFonts w:eastAsia="標楷體" w:hint="eastAsia"/>
          <w:sz w:val="32"/>
        </w:rPr>
        <w:t>114</w:t>
      </w:r>
      <w:r w:rsidRPr="000D5F2A">
        <w:rPr>
          <w:rFonts w:eastAsia="標楷體" w:hint="eastAsia"/>
          <w:sz w:val="32"/>
        </w:rPr>
        <w:t>年目前的預算員額跟編制員額，我們要對照有</w:t>
      </w:r>
      <w:proofErr w:type="gramStart"/>
      <w:r w:rsidRPr="000D5F2A">
        <w:rPr>
          <w:rFonts w:eastAsia="標楷體" w:hint="eastAsia"/>
          <w:sz w:val="32"/>
        </w:rPr>
        <w:t>多少的</w:t>
      </w:r>
      <w:proofErr w:type="gramEnd"/>
      <w:r w:rsidRPr="000D5F2A">
        <w:rPr>
          <w:rFonts w:eastAsia="標楷體" w:hint="eastAsia"/>
          <w:sz w:val="32"/>
        </w:rPr>
        <w:t>缺額，編制員額部分跟過去提出的缺口落差有多大，要請司法院提供給我們做參考。</w:t>
      </w:r>
    </w:p>
    <w:p w14:paraId="3D0A31FC" w14:textId="77777777" w:rsidR="00615C23" w:rsidRPr="000D5F2A" w:rsidRDefault="00615C23" w:rsidP="009E1230">
      <w:pPr>
        <w:spacing w:beforeLines="30" w:before="108" w:line="480" w:lineRule="exact"/>
        <w:ind w:leftChars="50" w:left="120" w:firstLineChars="139" w:firstLine="445"/>
        <w:jc w:val="both"/>
        <w:rPr>
          <w:rFonts w:eastAsia="標楷體"/>
          <w:b/>
          <w:sz w:val="32"/>
        </w:rPr>
      </w:pPr>
      <w:r w:rsidRPr="000D5F2A">
        <w:rPr>
          <w:rFonts w:eastAsia="標楷體" w:hint="eastAsia"/>
          <w:b/>
          <w:sz w:val="32"/>
        </w:rPr>
        <w:t>陳委員</w:t>
      </w:r>
      <w:proofErr w:type="gramStart"/>
      <w:r w:rsidRPr="000D5F2A">
        <w:rPr>
          <w:rFonts w:eastAsia="標楷體" w:hint="eastAsia"/>
          <w:b/>
          <w:sz w:val="32"/>
        </w:rPr>
        <w:t>培瑜</w:t>
      </w:r>
      <w:r w:rsidRPr="000D5F2A">
        <w:rPr>
          <w:rFonts w:eastAsia="標楷體" w:hint="eastAsia"/>
          <w:b/>
          <w:sz w:val="32"/>
        </w:rPr>
        <w:t>:</w:t>
      </w:r>
      <w:proofErr w:type="gramEnd"/>
    </w:p>
    <w:p w14:paraId="4B2C6331" w14:textId="77777777" w:rsidR="00615C23" w:rsidRPr="000D5F2A" w:rsidRDefault="00615C23" w:rsidP="009E1230">
      <w:pPr>
        <w:spacing w:line="480" w:lineRule="exact"/>
        <w:ind w:leftChars="250" w:left="600"/>
        <w:jc w:val="both"/>
        <w:rPr>
          <w:rFonts w:eastAsia="標楷體"/>
          <w:sz w:val="32"/>
        </w:rPr>
      </w:pPr>
      <w:r w:rsidRPr="000D5F2A">
        <w:rPr>
          <w:rFonts w:eastAsia="標楷體" w:hint="eastAsia"/>
          <w:sz w:val="32"/>
        </w:rPr>
        <w:t>我覺得閔凱剛剛講到一個</w:t>
      </w:r>
      <w:proofErr w:type="gramStart"/>
      <w:r w:rsidRPr="000D5F2A">
        <w:rPr>
          <w:rFonts w:eastAsia="標楷體" w:hint="eastAsia"/>
          <w:sz w:val="32"/>
        </w:rPr>
        <w:t>很</w:t>
      </w:r>
      <w:proofErr w:type="gramEnd"/>
      <w:r w:rsidRPr="000D5F2A">
        <w:rPr>
          <w:rFonts w:eastAsia="標楷體" w:hint="eastAsia"/>
          <w:sz w:val="32"/>
        </w:rPr>
        <w:t>關鍵的問題，就是誰發動總員額法修改的討論，我認為司法院有機會，你們回去討論，好不好？</w:t>
      </w:r>
    </w:p>
    <w:p w14:paraId="00E6360E" w14:textId="77777777" w:rsidR="00615C23" w:rsidRPr="000D5F2A" w:rsidRDefault="00615C23" w:rsidP="009E1230">
      <w:pPr>
        <w:spacing w:beforeLines="30" w:before="108" w:line="480" w:lineRule="exact"/>
        <w:ind w:leftChars="50" w:left="120" w:firstLineChars="139" w:firstLine="445"/>
        <w:jc w:val="both"/>
        <w:rPr>
          <w:rFonts w:eastAsia="標楷體"/>
          <w:b/>
          <w:sz w:val="32"/>
        </w:rPr>
      </w:pPr>
      <w:proofErr w:type="gramStart"/>
      <w:r w:rsidRPr="000D5F2A">
        <w:rPr>
          <w:rFonts w:eastAsia="標楷體" w:hint="eastAsia"/>
          <w:b/>
          <w:sz w:val="32"/>
        </w:rPr>
        <w:t>司法院王副</w:t>
      </w:r>
      <w:proofErr w:type="gramEnd"/>
      <w:r w:rsidRPr="000D5F2A">
        <w:rPr>
          <w:rFonts w:eastAsia="標楷體" w:hint="eastAsia"/>
          <w:b/>
          <w:sz w:val="32"/>
        </w:rPr>
        <w:t>秘書長梅英</w:t>
      </w:r>
      <w:r w:rsidRPr="000D5F2A">
        <w:rPr>
          <w:rFonts w:eastAsia="標楷體" w:hint="eastAsia"/>
          <w:b/>
          <w:sz w:val="32"/>
        </w:rPr>
        <w:t>:</w:t>
      </w:r>
    </w:p>
    <w:p w14:paraId="1AB4761A" w14:textId="77777777" w:rsidR="00615C23" w:rsidRPr="000D5F2A" w:rsidRDefault="00615C23" w:rsidP="009E1230">
      <w:pPr>
        <w:spacing w:line="480" w:lineRule="exact"/>
        <w:ind w:leftChars="50" w:left="120" w:firstLineChars="139" w:firstLine="445"/>
        <w:jc w:val="both"/>
        <w:rPr>
          <w:rFonts w:eastAsia="標楷體"/>
          <w:sz w:val="32"/>
        </w:rPr>
      </w:pPr>
      <w:r w:rsidRPr="000D5F2A">
        <w:rPr>
          <w:rFonts w:eastAsia="標楷體" w:hint="eastAsia"/>
          <w:sz w:val="32"/>
        </w:rPr>
        <w:t>我們一直努力，有做一些評估。</w:t>
      </w:r>
    </w:p>
    <w:p w14:paraId="18239412" w14:textId="77777777" w:rsidR="00615C23" w:rsidRPr="000D5F2A" w:rsidRDefault="00615C23" w:rsidP="009E1230">
      <w:pPr>
        <w:spacing w:beforeLines="30" w:before="108" w:line="480" w:lineRule="exact"/>
        <w:ind w:leftChars="50" w:left="120" w:firstLineChars="139" w:firstLine="445"/>
        <w:jc w:val="both"/>
        <w:rPr>
          <w:rFonts w:eastAsia="標楷體"/>
          <w:b/>
          <w:sz w:val="32"/>
        </w:rPr>
      </w:pPr>
      <w:r w:rsidRPr="000D5F2A">
        <w:rPr>
          <w:rFonts w:eastAsia="標楷體" w:hint="eastAsia"/>
          <w:b/>
          <w:sz w:val="32"/>
        </w:rPr>
        <w:t>立法院陳委員</w:t>
      </w:r>
      <w:proofErr w:type="gramStart"/>
      <w:r w:rsidRPr="000D5F2A">
        <w:rPr>
          <w:rFonts w:eastAsia="標楷體" w:hint="eastAsia"/>
          <w:b/>
          <w:sz w:val="32"/>
        </w:rPr>
        <w:t>培瑜</w:t>
      </w:r>
      <w:r w:rsidRPr="000D5F2A">
        <w:rPr>
          <w:rFonts w:eastAsia="標楷體" w:hint="eastAsia"/>
          <w:b/>
          <w:sz w:val="32"/>
        </w:rPr>
        <w:t>:</w:t>
      </w:r>
      <w:proofErr w:type="gramEnd"/>
    </w:p>
    <w:p w14:paraId="27F4469A" w14:textId="77777777" w:rsidR="00615C23" w:rsidRPr="000D5F2A" w:rsidRDefault="00615C23" w:rsidP="009E1230">
      <w:pPr>
        <w:spacing w:line="480" w:lineRule="exact"/>
        <w:ind w:leftChars="250" w:left="600"/>
        <w:jc w:val="both"/>
        <w:rPr>
          <w:rFonts w:eastAsia="標楷體"/>
          <w:sz w:val="32"/>
        </w:rPr>
      </w:pPr>
      <w:r w:rsidRPr="000D5F2A">
        <w:rPr>
          <w:rFonts w:eastAsia="標楷體" w:hint="eastAsia"/>
          <w:sz w:val="32"/>
        </w:rPr>
        <w:t>因為今天我們其實沒有邀請衛福部、也沒有邀請教育部來，</w:t>
      </w:r>
      <w:proofErr w:type="gramStart"/>
      <w:r w:rsidRPr="000D5F2A">
        <w:rPr>
          <w:rFonts w:eastAsia="標楷體" w:hint="eastAsia"/>
          <w:sz w:val="32"/>
        </w:rPr>
        <w:t>很多兒</w:t>
      </w:r>
      <w:proofErr w:type="gramEnd"/>
      <w:r w:rsidRPr="000D5F2A">
        <w:rPr>
          <w:rFonts w:eastAsia="標楷體" w:hint="eastAsia"/>
          <w:sz w:val="32"/>
        </w:rPr>
        <w:t>少的問題，我們都知道，他們的起點是原生家庭跟相關社區的問題，如果到最後變成大問題，才落到司法院這一段，其實很多事情都有一點來不及，員額問題在幾次的質詢當中都有聽見，因為詐欺案的數量變多，所以相關案件數量也會變多，我昨天晚上半夜還收到一個到詐欺的陳情，對我們來說，如果詐欺案這件事情雖然</w:t>
      </w:r>
      <w:proofErr w:type="gramStart"/>
      <w:r w:rsidRPr="000D5F2A">
        <w:rPr>
          <w:rFonts w:eastAsia="標楷體" w:hint="eastAsia"/>
          <w:sz w:val="32"/>
        </w:rPr>
        <w:t>打詐四</w:t>
      </w:r>
      <w:proofErr w:type="gramEnd"/>
      <w:r w:rsidRPr="000D5F2A">
        <w:rPr>
          <w:rFonts w:eastAsia="標楷體" w:hint="eastAsia"/>
          <w:sz w:val="32"/>
        </w:rPr>
        <w:t>法通過，但是相關的數字的可能只是上升緩減速度而已，但相關的案量上升還是多的，我認為員額這件事討論好像勢在必行，否則會壓垮第一線所有工作人員，雖然今天的主題是少年及家事，但整體而言，第一線工作人員工作壓力很大。</w:t>
      </w:r>
    </w:p>
    <w:p w14:paraId="61454BC9" w14:textId="77777777" w:rsidR="00615C23" w:rsidRPr="000D5F2A" w:rsidRDefault="00615C23" w:rsidP="009E1230">
      <w:pPr>
        <w:spacing w:line="480" w:lineRule="exact"/>
        <w:ind w:leftChars="150" w:left="360"/>
        <w:jc w:val="both"/>
        <w:rPr>
          <w:rFonts w:eastAsia="標楷體"/>
          <w:b/>
          <w:sz w:val="32"/>
        </w:rPr>
      </w:pPr>
      <w:r w:rsidRPr="000D5F2A">
        <w:rPr>
          <w:rFonts w:eastAsia="標楷體" w:hint="eastAsia"/>
          <w:b/>
          <w:sz w:val="32"/>
        </w:rPr>
        <w:t>◎提問三</w:t>
      </w:r>
      <w:r w:rsidRPr="000D5F2A">
        <w:rPr>
          <w:rFonts w:eastAsia="標楷體" w:hint="eastAsia"/>
          <w:b/>
          <w:sz w:val="32"/>
        </w:rPr>
        <w:t>:</w:t>
      </w:r>
    </w:p>
    <w:p w14:paraId="3A794B4E" w14:textId="77777777" w:rsidR="00615C23" w:rsidRPr="000D5F2A" w:rsidRDefault="00615C23" w:rsidP="009E1230">
      <w:pPr>
        <w:spacing w:line="480" w:lineRule="exact"/>
        <w:ind w:leftChars="50" w:left="120" w:firstLineChars="139" w:firstLine="445"/>
        <w:jc w:val="both"/>
        <w:rPr>
          <w:rFonts w:eastAsia="標楷體"/>
          <w:b/>
          <w:sz w:val="32"/>
        </w:rPr>
      </w:pPr>
      <w:r w:rsidRPr="000D5F2A">
        <w:rPr>
          <w:rFonts w:eastAsia="標楷體" w:hint="eastAsia"/>
          <w:b/>
          <w:sz w:val="32"/>
        </w:rPr>
        <w:t>立法院沈發惠委員張研究</w:t>
      </w:r>
      <w:proofErr w:type="gramStart"/>
      <w:r w:rsidRPr="000D5F2A">
        <w:rPr>
          <w:rFonts w:eastAsia="標楷體" w:hint="eastAsia"/>
          <w:b/>
          <w:sz w:val="32"/>
        </w:rPr>
        <w:t>助理誠軒</w:t>
      </w:r>
      <w:proofErr w:type="gramEnd"/>
      <w:r w:rsidRPr="000D5F2A">
        <w:rPr>
          <w:rFonts w:eastAsia="標楷體" w:hint="eastAsia"/>
          <w:b/>
          <w:sz w:val="32"/>
        </w:rPr>
        <w:t>:</w:t>
      </w:r>
    </w:p>
    <w:p w14:paraId="5A4AB312" w14:textId="77777777" w:rsidR="00615C23" w:rsidRPr="000D5F2A" w:rsidRDefault="00615C23" w:rsidP="009E1230">
      <w:pPr>
        <w:spacing w:line="480" w:lineRule="exact"/>
        <w:ind w:leftChars="250" w:left="600"/>
        <w:jc w:val="both"/>
        <w:rPr>
          <w:rFonts w:eastAsia="標楷體"/>
          <w:b/>
          <w:sz w:val="32"/>
        </w:rPr>
      </w:pPr>
      <w:r w:rsidRPr="000D5F2A">
        <w:rPr>
          <w:rFonts w:eastAsia="標楷體" w:hint="eastAsia"/>
          <w:sz w:val="32"/>
        </w:rPr>
        <w:t>我是沈發惠委員辦公室</w:t>
      </w:r>
      <w:proofErr w:type="gramStart"/>
      <w:r w:rsidRPr="000D5F2A">
        <w:rPr>
          <w:rFonts w:eastAsia="標楷體" w:hint="eastAsia"/>
          <w:sz w:val="32"/>
        </w:rPr>
        <w:t>的誠軒</w:t>
      </w:r>
      <w:proofErr w:type="gramEnd"/>
      <w:r w:rsidRPr="000D5F2A">
        <w:rPr>
          <w:rFonts w:eastAsia="標楷體" w:hint="eastAsia"/>
          <w:sz w:val="32"/>
        </w:rPr>
        <w:t>，因為剛剛有提到委員辦公室提的主決議，想回應一下，最主要會提到主決議是</w:t>
      </w:r>
      <w:r w:rsidRPr="000D5F2A">
        <w:rPr>
          <w:rFonts w:eastAsia="標楷體" w:hint="eastAsia"/>
          <w:sz w:val="32"/>
        </w:rPr>
        <w:lastRenderedPageBreak/>
        <w:t>透過預算會期時跟機關當中有進一步的說明跟討論，引用的資料應該不是原文，不是寫成說我們認為三</w:t>
      </w:r>
      <w:r w:rsidRPr="000D5F2A">
        <w:rPr>
          <w:rFonts w:eastAsia="標楷體" w:hint="eastAsia"/>
          <w:sz w:val="32"/>
        </w:rPr>
        <w:t>(</w:t>
      </w:r>
      <w:r w:rsidRPr="000D5F2A">
        <w:rPr>
          <w:rFonts w:eastAsia="標楷體" w:hint="eastAsia"/>
          <w:sz w:val="32"/>
        </w:rPr>
        <w:t>口誤八</w:t>
      </w:r>
      <w:r w:rsidRPr="000D5F2A">
        <w:rPr>
          <w:rFonts w:eastAsia="標楷體" w:hint="eastAsia"/>
          <w:sz w:val="32"/>
        </w:rPr>
        <w:t>)</w:t>
      </w:r>
      <w:proofErr w:type="gramStart"/>
      <w:r w:rsidRPr="000D5F2A">
        <w:rPr>
          <w:rFonts w:eastAsia="標楷體" w:hint="eastAsia"/>
          <w:sz w:val="32"/>
        </w:rPr>
        <w:t>億太多</w:t>
      </w:r>
      <w:proofErr w:type="gramEnd"/>
      <w:r w:rsidRPr="000D5F2A">
        <w:rPr>
          <w:rFonts w:eastAsia="標楷體" w:hint="eastAsia"/>
          <w:sz w:val="32"/>
        </w:rPr>
        <w:t>、太浪費，應該是引用立法院法制局的評估報告，原則上是這樣去寫，原文這部分要先溝通一下。另外想要提問的有關於請教廳長的事情，上週</w:t>
      </w:r>
      <w:r w:rsidRPr="000D5F2A">
        <w:rPr>
          <w:rFonts w:eastAsia="標楷體" w:hint="eastAsia"/>
          <w:sz w:val="32"/>
        </w:rPr>
        <w:t>(</w:t>
      </w:r>
      <w:r w:rsidRPr="000D5F2A">
        <w:rPr>
          <w:rFonts w:eastAsia="標楷體" w:hint="eastAsia"/>
          <w:sz w:val="32"/>
        </w:rPr>
        <w:t>星期三</w:t>
      </w:r>
      <w:r w:rsidRPr="000D5F2A">
        <w:rPr>
          <w:rFonts w:eastAsia="標楷體" w:hint="eastAsia"/>
          <w:sz w:val="32"/>
        </w:rPr>
        <w:t>)6</w:t>
      </w:r>
      <w:r w:rsidRPr="000D5F2A">
        <w:rPr>
          <w:rFonts w:eastAsia="標楷體" w:hint="eastAsia"/>
          <w:sz w:val="32"/>
        </w:rPr>
        <w:t>月</w:t>
      </w:r>
      <w:r w:rsidRPr="000D5F2A">
        <w:rPr>
          <w:rFonts w:eastAsia="標楷體" w:hint="eastAsia"/>
          <w:sz w:val="32"/>
        </w:rPr>
        <w:t>18</w:t>
      </w:r>
      <w:r w:rsidRPr="000D5F2A">
        <w:rPr>
          <w:rFonts w:eastAsia="標楷體" w:hint="eastAsia"/>
          <w:sz w:val="32"/>
        </w:rPr>
        <w:t>號時，</w:t>
      </w:r>
      <w:proofErr w:type="gramStart"/>
      <w:r w:rsidRPr="000D5F2A">
        <w:rPr>
          <w:rFonts w:eastAsia="標楷體" w:hint="eastAsia"/>
          <w:sz w:val="32"/>
        </w:rPr>
        <w:t>司委會</w:t>
      </w:r>
      <w:proofErr w:type="gramEnd"/>
      <w:r w:rsidRPr="000D5F2A">
        <w:rPr>
          <w:rFonts w:eastAsia="標楷體" w:hint="eastAsia"/>
          <w:sz w:val="32"/>
        </w:rPr>
        <w:t>有排專題報告針對少年事件的問題去討論，在針對上次的書面報告中，我特別注意到在末尾結尾結語部分，廳長您有提到建議</w:t>
      </w:r>
      <w:proofErr w:type="gramStart"/>
      <w:r w:rsidRPr="000D5F2A">
        <w:rPr>
          <w:rFonts w:eastAsia="標楷體" w:hint="eastAsia"/>
          <w:sz w:val="32"/>
        </w:rPr>
        <w:t>將曝險</w:t>
      </w:r>
      <w:proofErr w:type="gramEnd"/>
      <w:r w:rsidRPr="000D5F2A">
        <w:rPr>
          <w:rFonts w:eastAsia="標楷體" w:hint="eastAsia"/>
          <w:sz w:val="32"/>
        </w:rPr>
        <w:t>少年的部分納入在</w:t>
      </w:r>
      <w:r w:rsidRPr="000D5F2A">
        <w:rPr>
          <w:rFonts w:ascii="標楷體" w:eastAsia="標楷體" w:hAnsi="標楷體" w:hint="eastAsia"/>
          <w:sz w:val="32"/>
        </w:rPr>
        <w:t>「</w:t>
      </w:r>
      <w:r w:rsidRPr="000D5F2A">
        <w:rPr>
          <w:rFonts w:eastAsia="標楷體" w:hint="eastAsia"/>
          <w:sz w:val="32"/>
        </w:rPr>
        <w:t>兒童及少年福利與權益保障法</w:t>
      </w:r>
      <w:r w:rsidRPr="000D5F2A">
        <w:rPr>
          <w:rFonts w:ascii="標楷體" w:eastAsia="標楷體" w:hAnsi="標楷體" w:hint="eastAsia"/>
          <w:sz w:val="32"/>
        </w:rPr>
        <w:t>」</w:t>
      </w:r>
      <w:r w:rsidRPr="000D5F2A">
        <w:rPr>
          <w:rFonts w:eastAsia="標楷體" w:hint="eastAsia"/>
          <w:sz w:val="32"/>
        </w:rPr>
        <w:t>，已經多次向衛福部建議跟溝通，想請問現在的處理方式跟衛福部已經有凝聚共識了嗎？因為你剛剛有提到，像是</w:t>
      </w:r>
      <w:r w:rsidRPr="000D5F2A">
        <w:rPr>
          <w:rFonts w:eastAsia="標楷體" w:hint="eastAsia"/>
          <w:sz w:val="32"/>
        </w:rPr>
        <w:t>425</w:t>
      </w:r>
      <w:r w:rsidRPr="000D5F2A">
        <w:rPr>
          <w:rFonts w:eastAsia="標楷體" w:hint="eastAsia"/>
          <w:sz w:val="32"/>
        </w:rPr>
        <w:t>會議跟</w:t>
      </w:r>
      <w:r w:rsidRPr="000D5F2A">
        <w:rPr>
          <w:rFonts w:eastAsia="標楷體" w:hint="eastAsia"/>
          <w:sz w:val="32"/>
        </w:rPr>
        <w:t>426</w:t>
      </w:r>
      <w:r w:rsidRPr="000D5F2A">
        <w:rPr>
          <w:rFonts w:eastAsia="標楷體" w:hint="eastAsia"/>
          <w:sz w:val="32"/>
        </w:rPr>
        <w:t>會議，兩者都是由行政輔導先行制度，透過行政機關跟司法端當中的合作，應該要側重在</w:t>
      </w:r>
      <w:proofErr w:type="gramStart"/>
      <w:r w:rsidRPr="000D5F2A">
        <w:rPr>
          <w:rFonts w:eastAsia="標楷體" w:hint="eastAsia"/>
          <w:sz w:val="32"/>
        </w:rPr>
        <w:t>行政端這方面</w:t>
      </w:r>
      <w:proofErr w:type="gramEnd"/>
      <w:r w:rsidRPr="000D5F2A">
        <w:rPr>
          <w:rFonts w:eastAsia="標楷體" w:hint="eastAsia"/>
          <w:sz w:val="32"/>
        </w:rPr>
        <w:t>，您的解釋，那現在的</w:t>
      </w:r>
      <w:proofErr w:type="gramStart"/>
      <w:r w:rsidRPr="000D5F2A">
        <w:rPr>
          <w:rFonts w:eastAsia="標楷體" w:hint="eastAsia"/>
          <w:sz w:val="32"/>
        </w:rPr>
        <w:t>意見跟修法</w:t>
      </w:r>
      <w:proofErr w:type="gramEnd"/>
      <w:r w:rsidRPr="000D5F2A">
        <w:rPr>
          <w:rFonts w:eastAsia="標楷體" w:hint="eastAsia"/>
          <w:sz w:val="32"/>
        </w:rPr>
        <w:t>凝聚的共識之上，是</w:t>
      </w:r>
      <w:proofErr w:type="gramStart"/>
      <w:r w:rsidRPr="000D5F2A">
        <w:rPr>
          <w:rFonts w:eastAsia="標楷體" w:hint="eastAsia"/>
          <w:sz w:val="32"/>
        </w:rPr>
        <w:t>衛福部的問題</w:t>
      </w:r>
      <w:proofErr w:type="gramEnd"/>
      <w:r w:rsidRPr="000D5F2A">
        <w:rPr>
          <w:rFonts w:eastAsia="標楷體" w:hint="eastAsia"/>
          <w:sz w:val="32"/>
        </w:rPr>
        <w:t>，</w:t>
      </w:r>
      <w:proofErr w:type="gramStart"/>
      <w:r w:rsidRPr="000D5F2A">
        <w:rPr>
          <w:rFonts w:eastAsia="標楷體" w:hint="eastAsia"/>
          <w:sz w:val="32"/>
        </w:rPr>
        <w:t>還是說連凝聚</w:t>
      </w:r>
      <w:proofErr w:type="gramEnd"/>
      <w:r w:rsidRPr="000D5F2A">
        <w:rPr>
          <w:rFonts w:eastAsia="標楷體" w:hint="eastAsia"/>
          <w:sz w:val="32"/>
        </w:rPr>
        <w:t>共識的方式採納建議，</w:t>
      </w:r>
      <w:proofErr w:type="gramStart"/>
      <w:r w:rsidRPr="000D5F2A">
        <w:rPr>
          <w:rFonts w:eastAsia="標楷體" w:hint="eastAsia"/>
          <w:sz w:val="32"/>
        </w:rPr>
        <w:t>衛福部都不</w:t>
      </w:r>
      <w:proofErr w:type="gramEnd"/>
      <w:r w:rsidRPr="000D5F2A">
        <w:rPr>
          <w:rFonts w:eastAsia="標楷體" w:hint="eastAsia"/>
          <w:sz w:val="32"/>
        </w:rPr>
        <w:t>願意接受這種看法？麻煩您。</w:t>
      </w:r>
    </w:p>
    <w:p w14:paraId="7EC49B2B" w14:textId="77777777" w:rsidR="00615C23" w:rsidRPr="000D5F2A" w:rsidRDefault="00615C23" w:rsidP="009E1230">
      <w:pPr>
        <w:spacing w:beforeLines="30" w:before="108" w:line="480" w:lineRule="exact"/>
        <w:ind w:leftChars="50" w:left="120" w:firstLineChars="139" w:firstLine="445"/>
        <w:jc w:val="both"/>
        <w:rPr>
          <w:rFonts w:eastAsia="標楷體"/>
          <w:b/>
          <w:sz w:val="32"/>
        </w:rPr>
      </w:pPr>
      <w:proofErr w:type="gramStart"/>
      <w:r w:rsidRPr="000D5F2A">
        <w:rPr>
          <w:rFonts w:eastAsia="標楷體" w:hint="eastAsia"/>
          <w:b/>
          <w:sz w:val="32"/>
        </w:rPr>
        <w:t>司法院王副</w:t>
      </w:r>
      <w:proofErr w:type="gramEnd"/>
      <w:r w:rsidRPr="000D5F2A">
        <w:rPr>
          <w:rFonts w:eastAsia="標楷體" w:hint="eastAsia"/>
          <w:b/>
          <w:sz w:val="32"/>
        </w:rPr>
        <w:t>秘書長梅英</w:t>
      </w:r>
      <w:r w:rsidRPr="000D5F2A">
        <w:rPr>
          <w:rFonts w:eastAsia="標楷體" w:hint="eastAsia"/>
          <w:b/>
          <w:sz w:val="32"/>
        </w:rPr>
        <w:t>:</w:t>
      </w:r>
    </w:p>
    <w:p w14:paraId="5781B476" w14:textId="77777777" w:rsidR="00615C23" w:rsidRPr="000D5F2A" w:rsidRDefault="00615C23" w:rsidP="009E1230">
      <w:pPr>
        <w:spacing w:line="480" w:lineRule="exact"/>
        <w:ind w:leftChars="236" w:left="566" w:firstLine="3"/>
        <w:jc w:val="both"/>
        <w:rPr>
          <w:rFonts w:eastAsia="標楷體"/>
          <w:sz w:val="32"/>
        </w:rPr>
      </w:pPr>
      <w:r w:rsidRPr="000D5F2A">
        <w:rPr>
          <w:rFonts w:eastAsia="標楷體" w:hint="eastAsia"/>
          <w:sz w:val="32"/>
        </w:rPr>
        <w:t>陳軒助理，非常感謝你關於預算補充說明，你講的是對的，司法院剛才說明可能有一些口誤，謝謝沈委員向來對少年業務的支持。</w:t>
      </w:r>
      <w:proofErr w:type="gramStart"/>
      <w:r w:rsidRPr="000D5F2A">
        <w:rPr>
          <w:rFonts w:eastAsia="標楷體" w:hint="eastAsia"/>
          <w:sz w:val="32"/>
        </w:rPr>
        <w:t>有關於曝險少年</w:t>
      </w:r>
      <w:proofErr w:type="gramEnd"/>
      <w:r w:rsidRPr="000D5F2A">
        <w:rPr>
          <w:rFonts w:eastAsia="標楷體" w:hint="eastAsia"/>
          <w:sz w:val="32"/>
        </w:rPr>
        <w:t>這部分就請廳長說明。</w:t>
      </w:r>
    </w:p>
    <w:p w14:paraId="25F4E5D1" w14:textId="77777777" w:rsidR="00615C23" w:rsidRPr="000D5F2A" w:rsidRDefault="00615C23" w:rsidP="009E1230">
      <w:pPr>
        <w:spacing w:beforeLines="30" w:before="108" w:line="480" w:lineRule="exact"/>
        <w:ind w:leftChars="50" w:left="120" w:firstLineChars="139" w:firstLine="445"/>
        <w:jc w:val="both"/>
        <w:rPr>
          <w:rFonts w:eastAsia="標楷體"/>
          <w:b/>
          <w:sz w:val="32"/>
        </w:rPr>
      </w:pPr>
      <w:proofErr w:type="gramStart"/>
      <w:r w:rsidRPr="000D5F2A">
        <w:rPr>
          <w:rFonts w:eastAsia="標楷體" w:hint="eastAsia"/>
          <w:b/>
          <w:sz w:val="32"/>
        </w:rPr>
        <w:t>司法院少家</w:t>
      </w:r>
      <w:proofErr w:type="gramEnd"/>
      <w:r w:rsidRPr="000D5F2A">
        <w:rPr>
          <w:rFonts w:eastAsia="標楷體" w:hint="eastAsia"/>
          <w:b/>
          <w:sz w:val="32"/>
        </w:rPr>
        <w:t>廳</w:t>
      </w:r>
      <w:proofErr w:type="gramStart"/>
      <w:r w:rsidRPr="000D5F2A">
        <w:rPr>
          <w:rFonts w:eastAsia="標楷體" w:hint="eastAsia"/>
          <w:b/>
          <w:sz w:val="32"/>
        </w:rPr>
        <w:t>鍾</w:t>
      </w:r>
      <w:proofErr w:type="gramEnd"/>
      <w:r w:rsidRPr="000D5F2A">
        <w:rPr>
          <w:rFonts w:eastAsia="標楷體" w:hint="eastAsia"/>
          <w:b/>
          <w:sz w:val="32"/>
        </w:rPr>
        <w:t>廳長宗霖</w:t>
      </w:r>
      <w:r w:rsidRPr="000D5F2A">
        <w:rPr>
          <w:rFonts w:eastAsia="標楷體" w:hint="eastAsia"/>
          <w:b/>
          <w:sz w:val="32"/>
        </w:rPr>
        <w:t>:</w:t>
      </w:r>
    </w:p>
    <w:p w14:paraId="3F213953" w14:textId="77777777" w:rsidR="00615C23" w:rsidRPr="000D5F2A" w:rsidRDefault="00615C23" w:rsidP="009E1230">
      <w:pPr>
        <w:spacing w:line="480" w:lineRule="exact"/>
        <w:ind w:leftChars="250" w:left="600"/>
        <w:jc w:val="both"/>
        <w:rPr>
          <w:rFonts w:eastAsia="標楷體"/>
          <w:b/>
          <w:sz w:val="32"/>
        </w:rPr>
      </w:pPr>
      <w:r w:rsidRPr="000D5F2A">
        <w:rPr>
          <w:rFonts w:eastAsia="標楷體" w:hint="eastAsia"/>
          <w:sz w:val="32"/>
        </w:rPr>
        <w:t>所有在座的先進，我直接講一個結論，就是大家都有共識，</w:t>
      </w:r>
      <w:proofErr w:type="gramStart"/>
      <w:r w:rsidRPr="000D5F2A">
        <w:rPr>
          <w:rFonts w:eastAsia="標楷體" w:hint="eastAsia"/>
          <w:sz w:val="32"/>
        </w:rPr>
        <w:t>關於曝險少年</w:t>
      </w:r>
      <w:proofErr w:type="gramEnd"/>
      <w:r w:rsidRPr="000D5F2A">
        <w:rPr>
          <w:rFonts w:eastAsia="標楷體" w:hint="eastAsia"/>
          <w:sz w:val="32"/>
        </w:rPr>
        <w:t>，並不適合放在少事法，因為放在少事法會違反了</w:t>
      </w:r>
      <w:r w:rsidRPr="000D5F2A">
        <w:rPr>
          <w:rFonts w:eastAsia="標楷體" w:hint="eastAsia"/>
          <w:sz w:val="32"/>
        </w:rPr>
        <w:t>C</w:t>
      </w:r>
      <w:r w:rsidRPr="000D5F2A">
        <w:rPr>
          <w:rFonts w:eastAsia="標楷體"/>
          <w:sz w:val="32"/>
        </w:rPr>
        <w:t>RC</w:t>
      </w:r>
      <w:r w:rsidRPr="000D5F2A">
        <w:rPr>
          <w:rFonts w:eastAsia="標楷體" w:hint="eastAsia"/>
          <w:sz w:val="32"/>
        </w:rPr>
        <w:t>的司法最後手段跟最小化，應該要放在兒</w:t>
      </w:r>
      <w:proofErr w:type="gramStart"/>
      <w:r w:rsidRPr="000D5F2A">
        <w:rPr>
          <w:rFonts w:eastAsia="標楷體" w:hint="eastAsia"/>
          <w:sz w:val="32"/>
        </w:rPr>
        <w:t>少福權法</w:t>
      </w:r>
      <w:proofErr w:type="gramEnd"/>
      <w:r w:rsidRPr="000D5F2A">
        <w:rPr>
          <w:rFonts w:eastAsia="標楷體" w:hint="eastAsia"/>
          <w:sz w:val="32"/>
        </w:rPr>
        <w:t>，主管機關應該很明顯就是衛福部，但現在主管機關是警政署所轄的刑事警察局及其所轄每</w:t>
      </w:r>
      <w:proofErr w:type="gramStart"/>
      <w:r w:rsidRPr="000D5F2A">
        <w:rPr>
          <w:rFonts w:eastAsia="標楷體" w:hint="eastAsia"/>
          <w:sz w:val="32"/>
        </w:rPr>
        <w:t>個</w:t>
      </w:r>
      <w:proofErr w:type="gramEnd"/>
      <w:r w:rsidRPr="000D5F2A">
        <w:rPr>
          <w:rFonts w:eastAsia="標楷體" w:hint="eastAsia"/>
          <w:sz w:val="32"/>
        </w:rPr>
        <w:t>縣市的少年警察隊所帶領的少輔會，所以在這樣情況下，目前我國人權委員會接受世界人權委員會派來的審查，結論性報告</w:t>
      </w:r>
      <w:proofErr w:type="gramStart"/>
      <w:r w:rsidRPr="000D5F2A">
        <w:rPr>
          <w:rFonts w:eastAsia="標楷體" w:hint="eastAsia"/>
          <w:sz w:val="32"/>
        </w:rPr>
        <w:t>認為曝險少年</w:t>
      </w:r>
      <w:proofErr w:type="gramEnd"/>
      <w:r w:rsidRPr="000D5F2A">
        <w:rPr>
          <w:rFonts w:eastAsia="標楷體" w:hint="eastAsia"/>
          <w:sz w:val="32"/>
        </w:rPr>
        <w:t>既未觸法，為何可以進入少年</w:t>
      </w:r>
      <w:r w:rsidRPr="000D5F2A">
        <w:rPr>
          <w:rFonts w:eastAsia="標楷體" w:hint="eastAsia"/>
          <w:sz w:val="32"/>
        </w:rPr>
        <w:lastRenderedPageBreak/>
        <w:t>司法、收容、送感化，因此被監察院糾正，才會於</w:t>
      </w:r>
      <w:r w:rsidRPr="000D5F2A">
        <w:rPr>
          <w:rFonts w:eastAsia="標楷體" w:hint="eastAsia"/>
          <w:sz w:val="32"/>
        </w:rPr>
        <w:t>108</w:t>
      </w:r>
      <w:r w:rsidRPr="000D5F2A">
        <w:rPr>
          <w:rFonts w:eastAsia="標楷體" w:hint="eastAsia"/>
          <w:sz w:val="32"/>
        </w:rPr>
        <w:t>年修正少事法第</w:t>
      </w:r>
      <w:r w:rsidRPr="000D5F2A">
        <w:rPr>
          <w:rFonts w:eastAsia="標楷體" w:hint="eastAsia"/>
          <w:sz w:val="32"/>
        </w:rPr>
        <w:t>18</w:t>
      </w:r>
      <w:r w:rsidRPr="000D5F2A">
        <w:rPr>
          <w:rFonts w:eastAsia="標楷體" w:hint="eastAsia"/>
          <w:sz w:val="32"/>
        </w:rPr>
        <w:t>條第</w:t>
      </w:r>
      <w:r w:rsidRPr="000D5F2A">
        <w:rPr>
          <w:rFonts w:eastAsia="標楷體" w:hint="eastAsia"/>
          <w:sz w:val="32"/>
        </w:rPr>
        <w:t>4</w:t>
      </w:r>
      <w:r w:rsidRPr="000D5F2A">
        <w:rPr>
          <w:rFonts w:eastAsia="標楷體" w:hint="eastAsia"/>
          <w:sz w:val="32"/>
        </w:rPr>
        <w:t>、</w:t>
      </w:r>
      <w:r w:rsidRPr="000D5F2A">
        <w:rPr>
          <w:rFonts w:eastAsia="標楷體" w:hint="eastAsia"/>
          <w:sz w:val="32"/>
        </w:rPr>
        <w:t>5</w:t>
      </w:r>
      <w:r w:rsidRPr="000D5F2A">
        <w:rPr>
          <w:rFonts w:eastAsia="標楷體" w:hint="eastAsia"/>
          <w:sz w:val="32"/>
        </w:rPr>
        <w:t>項，改為行政先行，希望這些沒有觸法的孩子都由行政來先輔導，行政當時是五大輔導，就是教育、社會、警政、勞政、特教等等，現在結論是這樣，我們有很多的委員會，司法院都是由</w:t>
      </w:r>
      <w:proofErr w:type="gramStart"/>
      <w:r w:rsidRPr="000D5F2A">
        <w:rPr>
          <w:rFonts w:eastAsia="標楷體" w:hint="eastAsia"/>
          <w:sz w:val="32"/>
        </w:rPr>
        <w:t>少家廳</w:t>
      </w:r>
      <w:proofErr w:type="gramEnd"/>
      <w:r w:rsidRPr="000D5F2A">
        <w:rPr>
          <w:rFonts w:eastAsia="標楷體" w:hint="eastAsia"/>
          <w:sz w:val="32"/>
        </w:rPr>
        <w:t>，由我或副廳長或法官擔任代表去參加行政院開的兒少各類委員會，特殊的就不講，</w:t>
      </w:r>
      <w:proofErr w:type="gramStart"/>
      <w:r w:rsidRPr="000D5F2A">
        <w:rPr>
          <w:rFonts w:eastAsia="標楷體" w:hint="eastAsia"/>
          <w:sz w:val="32"/>
        </w:rPr>
        <w:t>先講兒少</w:t>
      </w:r>
      <w:proofErr w:type="gramEnd"/>
      <w:r w:rsidRPr="000D5F2A">
        <w:rPr>
          <w:rFonts w:eastAsia="標楷體" w:hint="eastAsia"/>
          <w:sz w:val="32"/>
        </w:rPr>
        <w:t>偏差保護委員會，有許多的專家委員、學者，也提倡、提議，但是到後面都沒有辦法落實，上個禮拜委員有要求司法院一個月內要跟衛福部，當時是張秀鴛司長，一個月內我們要去協商，有關行政</w:t>
      </w:r>
      <w:proofErr w:type="gramStart"/>
      <w:r w:rsidRPr="000D5F2A">
        <w:rPr>
          <w:rFonts w:eastAsia="標楷體" w:hint="eastAsia"/>
          <w:sz w:val="32"/>
        </w:rPr>
        <w:t>先行曝險少年</w:t>
      </w:r>
      <w:proofErr w:type="gramEnd"/>
      <w:r w:rsidRPr="000D5F2A">
        <w:rPr>
          <w:rFonts w:eastAsia="標楷體" w:hint="eastAsia"/>
          <w:sz w:val="32"/>
        </w:rPr>
        <w:t>實施兩年了，但沒有什麼效果，是不是要</w:t>
      </w:r>
      <w:proofErr w:type="gramStart"/>
      <w:r w:rsidRPr="000D5F2A">
        <w:rPr>
          <w:rFonts w:eastAsia="標楷體" w:hint="eastAsia"/>
          <w:sz w:val="32"/>
        </w:rPr>
        <w:t>研</w:t>
      </w:r>
      <w:proofErr w:type="gramEnd"/>
      <w:r w:rsidRPr="000D5F2A">
        <w:rPr>
          <w:rFonts w:eastAsia="標楷體" w:hint="eastAsia"/>
          <w:sz w:val="32"/>
        </w:rPr>
        <w:t>議相關法律修訂，當時我有跟司長說明，立委指示我們要趕快</w:t>
      </w:r>
      <w:proofErr w:type="gramStart"/>
      <w:r w:rsidRPr="000D5F2A">
        <w:rPr>
          <w:rFonts w:eastAsia="標楷體" w:hint="eastAsia"/>
          <w:sz w:val="32"/>
        </w:rPr>
        <w:t>研</w:t>
      </w:r>
      <w:proofErr w:type="gramEnd"/>
      <w:r w:rsidRPr="000D5F2A">
        <w:rPr>
          <w:rFonts w:eastAsia="標楷體" w:hint="eastAsia"/>
          <w:sz w:val="32"/>
        </w:rPr>
        <w:t>擬，但現在我們的問題是，各法院少年法庭的法官或調保室的調保官，每</w:t>
      </w:r>
      <w:proofErr w:type="gramStart"/>
      <w:r w:rsidRPr="000D5F2A">
        <w:rPr>
          <w:rFonts w:eastAsia="標楷體" w:hint="eastAsia"/>
          <w:sz w:val="32"/>
        </w:rPr>
        <w:t>個</w:t>
      </w:r>
      <w:proofErr w:type="gramEnd"/>
      <w:r w:rsidRPr="000D5F2A">
        <w:rPr>
          <w:rFonts w:eastAsia="標楷體" w:hint="eastAsia"/>
          <w:sz w:val="32"/>
        </w:rPr>
        <w:t>月都一定會參加少年輔導委員會的資源輔導連結跟協助，他們都會表示沒有人、沒有錢</w:t>
      </w:r>
      <w:r w:rsidRPr="000D5F2A">
        <w:rPr>
          <w:rFonts w:ascii="標楷體" w:eastAsia="標楷體" w:hAnsi="標楷體" w:hint="eastAsia"/>
          <w:sz w:val="32"/>
        </w:rPr>
        <w:t>；</w:t>
      </w:r>
      <w:r w:rsidRPr="000D5F2A">
        <w:rPr>
          <w:rFonts w:eastAsia="標楷體" w:hint="eastAsia"/>
          <w:sz w:val="32"/>
        </w:rPr>
        <w:t>第二</w:t>
      </w:r>
      <w:proofErr w:type="gramStart"/>
      <w:r w:rsidRPr="000D5F2A">
        <w:rPr>
          <w:rFonts w:eastAsia="標楷體" w:hint="eastAsia"/>
          <w:sz w:val="32"/>
        </w:rPr>
        <w:t>個</w:t>
      </w:r>
      <w:proofErr w:type="gramEnd"/>
      <w:r w:rsidRPr="000D5F2A">
        <w:rPr>
          <w:rFonts w:eastAsia="標楷體" w:hint="eastAsia"/>
          <w:sz w:val="32"/>
        </w:rPr>
        <w:t>是流動率太高</w:t>
      </w:r>
      <w:r w:rsidRPr="000D5F2A">
        <w:rPr>
          <w:rFonts w:ascii="標楷體" w:eastAsia="標楷體" w:hAnsi="標楷體" w:hint="eastAsia"/>
          <w:sz w:val="32"/>
        </w:rPr>
        <w:t>；</w:t>
      </w:r>
      <w:r w:rsidRPr="000D5F2A">
        <w:rPr>
          <w:rFonts w:eastAsia="標楷體" w:hint="eastAsia"/>
          <w:sz w:val="32"/>
        </w:rPr>
        <w:t>第三</w:t>
      </w:r>
      <w:proofErr w:type="gramStart"/>
      <w:r w:rsidRPr="000D5F2A">
        <w:rPr>
          <w:rFonts w:eastAsia="標楷體" w:hint="eastAsia"/>
          <w:sz w:val="32"/>
        </w:rPr>
        <w:t>個</w:t>
      </w:r>
      <w:proofErr w:type="gramEnd"/>
      <w:r w:rsidRPr="000D5F2A">
        <w:rPr>
          <w:rFonts w:eastAsia="標楷體" w:hint="eastAsia"/>
          <w:sz w:val="32"/>
        </w:rPr>
        <w:t>是沒有強制力，問題是</w:t>
      </w:r>
      <w:r w:rsidRPr="000D5F2A">
        <w:rPr>
          <w:rFonts w:eastAsia="標楷體" w:hint="eastAsia"/>
          <w:sz w:val="32"/>
        </w:rPr>
        <w:t>C</w:t>
      </w:r>
      <w:r w:rsidRPr="000D5F2A">
        <w:rPr>
          <w:rFonts w:eastAsia="標楷體"/>
          <w:sz w:val="32"/>
        </w:rPr>
        <w:t>RC</w:t>
      </w:r>
      <w:r w:rsidRPr="000D5F2A">
        <w:rPr>
          <w:rFonts w:eastAsia="標楷體" w:hint="eastAsia"/>
          <w:sz w:val="32"/>
        </w:rPr>
        <w:t>就是不希望用司法的強制力收容，所以目前的困境是，還沒有辦法協調出將主管機關提升到</w:t>
      </w:r>
      <w:proofErr w:type="gramStart"/>
      <w:r w:rsidRPr="000D5F2A">
        <w:rPr>
          <w:rFonts w:eastAsia="標楷體" w:hint="eastAsia"/>
          <w:sz w:val="32"/>
        </w:rPr>
        <w:t>衛福部及將</w:t>
      </w:r>
      <w:proofErr w:type="gramEnd"/>
      <w:r w:rsidRPr="000D5F2A">
        <w:rPr>
          <w:rFonts w:eastAsia="標楷體" w:hint="eastAsia"/>
          <w:sz w:val="32"/>
        </w:rPr>
        <w:t>法的位階改成兒</w:t>
      </w:r>
      <w:proofErr w:type="gramStart"/>
      <w:r w:rsidRPr="000D5F2A">
        <w:rPr>
          <w:rFonts w:eastAsia="標楷體" w:hint="eastAsia"/>
          <w:sz w:val="32"/>
        </w:rPr>
        <w:t>少福權法</w:t>
      </w:r>
      <w:proofErr w:type="gramEnd"/>
      <w:r w:rsidRPr="000D5F2A">
        <w:rPr>
          <w:rFonts w:eastAsia="標楷體" w:hint="eastAsia"/>
          <w:sz w:val="32"/>
        </w:rPr>
        <w:t>，以上報告。</w:t>
      </w:r>
    </w:p>
    <w:p w14:paraId="78A0FA0B" w14:textId="77777777" w:rsidR="00615C23" w:rsidRPr="000D5F2A" w:rsidRDefault="00615C23" w:rsidP="009E1230">
      <w:pPr>
        <w:spacing w:line="480" w:lineRule="exact"/>
        <w:ind w:leftChars="150" w:left="360"/>
        <w:jc w:val="both"/>
        <w:rPr>
          <w:rFonts w:eastAsia="標楷體"/>
          <w:b/>
          <w:sz w:val="32"/>
        </w:rPr>
      </w:pPr>
      <w:r w:rsidRPr="000D5F2A">
        <w:rPr>
          <w:rFonts w:eastAsia="標楷體" w:hint="eastAsia"/>
          <w:b/>
          <w:sz w:val="32"/>
        </w:rPr>
        <w:t>◎提問四</w:t>
      </w:r>
      <w:r w:rsidRPr="000D5F2A">
        <w:rPr>
          <w:rFonts w:eastAsia="標楷體" w:hint="eastAsia"/>
          <w:b/>
          <w:sz w:val="32"/>
        </w:rPr>
        <w:t>:</w:t>
      </w:r>
    </w:p>
    <w:p w14:paraId="52A5707B" w14:textId="77777777" w:rsidR="00615C23" w:rsidRPr="000D5F2A" w:rsidRDefault="00615C23" w:rsidP="009E1230">
      <w:pPr>
        <w:spacing w:line="480" w:lineRule="exact"/>
        <w:ind w:leftChars="50" w:left="120" w:firstLineChars="95" w:firstLine="304"/>
        <w:jc w:val="both"/>
        <w:rPr>
          <w:rFonts w:eastAsia="標楷體"/>
          <w:b/>
          <w:sz w:val="32"/>
        </w:rPr>
      </w:pPr>
      <w:r w:rsidRPr="000D5F2A">
        <w:rPr>
          <w:rFonts w:eastAsia="標楷體" w:hint="eastAsia"/>
          <w:b/>
          <w:sz w:val="32"/>
        </w:rPr>
        <w:t>立法院蘇巧慧委員韓研究助理馨儀</w:t>
      </w:r>
      <w:r w:rsidRPr="000D5F2A">
        <w:rPr>
          <w:rFonts w:eastAsia="標楷體" w:hint="eastAsia"/>
          <w:b/>
          <w:sz w:val="32"/>
        </w:rPr>
        <w:t>:</w:t>
      </w:r>
    </w:p>
    <w:p w14:paraId="2FD8FB85" w14:textId="77777777" w:rsidR="00615C23" w:rsidRPr="000D5F2A" w:rsidRDefault="00615C23" w:rsidP="009E1230">
      <w:pPr>
        <w:spacing w:line="480" w:lineRule="exact"/>
        <w:ind w:leftChars="50" w:left="120" w:firstLineChars="95" w:firstLine="304"/>
        <w:jc w:val="distribute"/>
        <w:rPr>
          <w:rFonts w:eastAsia="標楷體"/>
          <w:sz w:val="32"/>
        </w:rPr>
      </w:pPr>
      <w:r w:rsidRPr="000D5F2A">
        <w:rPr>
          <w:rFonts w:eastAsia="標楷體" w:hint="eastAsia"/>
          <w:sz w:val="32"/>
        </w:rPr>
        <w:t>您好，我是蘇巧慧委員辦公室的研究助理韓馨儀，我的</w:t>
      </w:r>
    </w:p>
    <w:p w14:paraId="3235F92E" w14:textId="77777777" w:rsidR="00615C23" w:rsidRPr="000D5F2A" w:rsidRDefault="00615C23" w:rsidP="009E1230">
      <w:pPr>
        <w:spacing w:line="480" w:lineRule="exact"/>
        <w:ind w:leftChars="50" w:left="120" w:firstLineChars="95" w:firstLine="304"/>
        <w:jc w:val="distribute"/>
        <w:rPr>
          <w:rFonts w:eastAsia="標楷體"/>
          <w:sz w:val="32"/>
        </w:rPr>
      </w:pPr>
      <w:r w:rsidRPr="000D5F2A">
        <w:rPr>
          <w:rFonts w:eastAsia="標楷體" w:hint="eastAsia"/>
          <w:sz w:val="32"/>
        </w:rPr>
        <w:t>問題是，剛剛</w:t>
      </w:r>
      <w:proofErr w:type="gramStart"/>
      <w:r w:rsidRPr="000D5F2A">
        <w:rPr>
          <w:rFonts w:eastAsia="標楷體" w:hint="eastAsia"/>
          <w:sz w:val="32"/>
        </w:rPr>
        <w:t>在講調保</w:t>
      </w:r>
      <w:proofErr w:type="gramEnd"/>
      <w:r w:rsidRPr="000D5F2A">
        <w:rPr>
          <w:rFonts w:eastAsia="標楷體" w:hint="eastAsia"/>
          <w:sz w:val="32"/>
        </w:rPr>
        <w:t>業務時，有提到新北有兩種做法，</w:t>
      </w:r>
    </w:p>
    <w:p w14:paraId="5BA527B6" w14:textId="77777777" w:rsidR="00615C23" w:rsidRPr="000D5F2A" w:rsidRDefault="00615C23" w:rsidP="009E1230">
      <w:pPr>
        <w:spacing w:line="480" w:lineRule="exact"/>
        <w:ind w:leftChars="50" w:left="120" w:firstLineChars="95" w:firstLine="304"/>
        <w:jc w:val="distribute"/>
        <w:rPr>
          <w:rFonts w:eastAsia="標楷體"/>
          <w:sz w:val="32"/>
        </w:rPr>
      </w:pPr>
      <w:r w:rsidRPr="000D5F2A">
        <w:rPr>
          <w:rFonts w:eastAsia="標楷體" w:hint="eastAsia"/>
          <w:sz w:val="32"/>
        </w:rPr>
        <w:t>一種是過去的一條鞭，讓同一位個案、服務對象會是同</w:t>
      </w:r>
    </w:p>
    <w:p w14:paraId="69F14E53" w14:textId="77777777" w:rsidR="00615C23" w:rsidRPr="000D5F2A" w:rsidRDefault="00615C23" w:rsidP="009E1230">
      <w:pPr>
        <w:spacing w:line="480" w:lineRule="exact"/>
        <w:ind w:leftChars="50" w:left="120" w:firstLineChars="95" w:firstLine="304"/>
        <w:jc w:val="distribute"/>
        <w:rPr>
          <w:rFonts w:eastAsia="標楷體"/>
          <w:sz w:val="32"/>
        </w:rPr>
      </w:pPr>
      <w:r w:rsidRPr="000D5F2A">
        <w:rPr>
          <w:rFonts w:eastAsia="標楷體" w:hint="eastAsia"/>
          <w:sz w:val="32"/>
        </w:rPr>
        <w:t>一位</w:t>
      </w:r>
      <w:proofErr w:type="gramStart"/>
      <w:r w:rsidRPr="000D5F2A">
        <w:rPr>
          <w:rFonts w:eastAsia="標楷體" w:hint="eastAsia"/>
          <w:sz w:val="32"/>
        </w:rPr>
        <w:t>調查官跟保護</w:t>
      </w:r>
      <w:proofErr w:type="gramEnd"/>
      <w:r w:rsidRPr="000D5F2A">
        <w:rPr>
          <w:rFonts w:eastAsia="標楷體" w:hint="eastAsia"/>
          <w:sz w:val="32"/>
        </w:rPr>
        <w:t>官，但後來因為事務分配的關係，現</w:t>
      </w:r>
    </w:p>
    <w:p w14:paraId="6956C4DB" w14:textId="77777777" w:rsidR="00615C23" w:rsidRPr="000D5F2A" w:rsidRDefault="00615C23" w:rsidP="009E1230">
      <w:pPr>
        <w:spacing w:line="480" w:lineRule="exact"/>
        <w:ind w:leftChars="50" w:left="120" w:firstLineChars="95" w:firstLine="304"/>
        <w:jc w:val="distribute"/>
        <w:rPr>
          <w:rFonts w:eastAsia="標楷體"/>
          <w:sz w:val="32"/>
        </w:rPr>
      </w:pPr>
      <w:r w:rsidRPr="000D5F2A">
        <w:rPr>
          <w:rFonts w:eastAsia="標楷體" w:hint="eastAsia"/>
          <w:sz w:val="32"/>
        </w:rPr>
        <w:t>在兩邊甚至辦公廳舍不一樣，聽起來也有試辦分</w:t>
      </w:r>
    </w:p>
    <w:p w14:paraId="40CAE551" w14:textId="77777777" w:rsidR="00615C23" w:rsidRPr="000D5F2A" w:rsidRDefault="00615C23" w:rsidP="009E1230">
      <w:pPr>
        <w:spacing w:line="480" w:lineRule="exact"/>
        <w:ind w:leftChars="50" w:left="120" w:firstLineChars="95" w:firstLine="304"/>
        <w:jc w:val="distribute"/>
        <w:rPr>
          <w:rFonts w:eastAsia="標楷體"/>
          <w:sz w:val="32"/>
        </w:rPr>
      </w:pPr>
      <w:r w:rsidRPr="000D5F2A">
        <w:rPr>
          <w:rFonts w:eastAsia="標楷體" w:hint="eastAsia"/>
          <w:sz w:val="32"/>
        </w:rPr>
        <w:t>離的情況，我想要了解你們對這兩種制度的評估情況，</w:t>
      </w:r>
    </w:p>
    <w:p w14:paraId="42CC3383" w14:textId="77777777" w:rsidR="00615C23" w:rsidRPr="000D5F2A" w:rsidRDefault="00615C23" w:rsidP="009E1230">
      <w:pPr>
        <w:spacing w:line="480" w:lineRule="exact"/>
        <w:ind w:leftChars="50" w:left="120" w:firstLineChars="95" w:firstLine="304"/>
        <w:jc w:val="distribute"/>
        <w:rPr>
          <w:rFonts w:eastAsia="標楷體"/>
          <w:sz w:val="32"/>
        </w:rPr>
      </w:pPr>
      <w:r w:rsidRPr="000D5F2A">
        <w:rPr>
          <w:rFonts w:eastAsia="標楷體" w:hint="eastAsia"/>
          <w:sz w:val="32"/>
        </w:rPr>
        <w:t>會覺得是哪一種制度比較合理？因為剛剛也聽到未來</w:t>
      </w:r>
    </w:p>
    <w:p w14:paraId="2EE0EF53" w14:textId="77777777" w:rsidR="00615C23" w:rsidRPr="000D5F2A" w:rsidRDefault="00615C23" w:rsidP="009E1230">
      <w:pPr>
        <w:spacing w:line="480" w:lineRule="exact"/>
        <w:ind w:leftChars="50" w:left="120" w:firstLineChars="95" w:firstLine="304"/>
        <w:jc w:val="distribute"/>
        <w:rPr>
          <w:rFonts w:eastAsia="標楷體"/>
          <w:sz w:val="32"/>
        </w:rPr>
      </w:pPr>
      <w:proofErr w:type="gramStart"/>
      <w:r w:rsidRPr="000D5F2A">
        <w:rPr>
          <w:rFonts w:eastAsia="標楷體" w:hint="eastAsia"/>
          <w:sz w:val="32"/>
        </w:rPr>
        <w:t>北少家</w:t>
      </w:r>
      <w:proofErr w:type="gramEnd"/>
      <w:r w:rsidRPr="000D5F2A">
        <w:rPr>
          <w:rFonts w:eastAsia="標楷體" w:hint="eastAsia"/>
          <w:sz w:val="32"/>
        </w:rPr>
        <w:t>可能逐年會分開行動，會有第一棟會先完成，未</w:t>
      </w:r>
    </w:p>
    <w:p w14:paraId="064A089D" w14:textId="77777777" w:rsidR="00615C23" w:rsidRPr="000D5F2A" w:rsidRDefault="00615C23" w:rsidP="009E1230">
      <w:pPr>
        <w:spacing w:line="480" w:lineRule="exact"/>
        <w:ind w:leftChars="50" w:left="120" w:firstLineChars="95" w:firstLine="304"/>
        <w:jc w:val="distribute"/>
        <w:rPr>
          <w:rFonts w:eastAsia="標楷體"/>
          <w:sz w:val="32"/>
        </w:rPr>
      </w:pPr>
      <w:r w:rsidRPr="000D5F2A">
        <w:rPr>
          <w:rFonts w:eastAsia="標楷體" w:hint="eastAsia"/>
          <w:sz w:val="32"/>
        </w:rPr>
        <w:lastRenderedPageBreak/>
        <w:t>來一樣會有廳舍分離的問題，那業務分配的部分不知</w:t>
      </w:r>
    </w:p>
    <w:p w14:paraId="6139311F" w14:textId="77777777" w:rsidR="00615C23" w:rsidRPr="000D5F2A" w:rsidRDefault="00615C23" w:rsidP="009E1230">
      <w:pPr>
        <w:spacing w:line="480" w:lineRule="exact"/>
        <w:ind w:leftChars="50" w:left="120" w:firstLineChars="95" w:firstLine="304"/>
        <w:jc w:val="both"/>
        <w:rPr>
          <w:rFonts w:eastAsia="標楷體"/>
          <w:sz w:val="32"/>
        </w:rPr>
      </w:pPr>
      <w:r w:rsidRPr="000D5F2A">
        <w:rPr>
          <w:rFonts w:eastAsia="標楷體" w:hint="eastAsia"/>
          <w:sz w:val="32"/>
        </w:rPr>
        <w:t>道現在大家規劃跟目前對此評估的想法是什麼？</w:t>
      </w:r>
    </w:p>
    <w:p w14:paraId="6A1E540A" w14:textId="77777777" w:rsidR="00615C23" w:rsidRPr="000D5F2A" w:rsidRDefault="00615C23" w:rsidP="009E1230">
      <w:pPr>
        <w:spacing w:beforeLines="30" w:before="108" w:line="480" w:lineRule="exact"/>
        <w:ind w:leftChars="50" w:left="120" w:firstLineChars="95" w:firstLine="304"/>
        <w:jc w:val="both"/>
        <w:rPr>
          <w:rFonts w:eastAsia="標楷體"/>
          <w:b/>
          <w:sz w:val="32"/>
        </w:rPr>
      </w:pPr>
      <w:r w:rsidRPr="000D5F2A">
        <w:rPr>
          <w:rFonts w:eastAsia="標楷體" w:hint="eastAsia"/>
          <w:b/>
          <w:sz w:val="32"/>
        </w:rPr>
        <w:t>臺灣新北地方法院調查</w:t>
      </w:r>
      <w:proofErr w:type="gramStart"/>
      <w:r w:rsidRPr="000D5F2A">
        <w:rPr>
          <w:rFonts w:eastAsia="標楷體" w:hint="eastAsia"/>
          <w:b/>
          <w:sz w:val="32"/>
        </w:rPr>
        <w:t>保護室許主</w:t>
      </w:r>
      <w:proofErr w:type="gramEnd"/>
      <w:r w:rsidRPr="000D5F2A">
        <w:rPr>
          <w:rFonts w:eastAsia="標楷體" w:hint="eastAsia"/>
          <w:b/>
          <w:sz w:val="32"/>
        </w:rPr>
        <w:t>任日誠</w:t>
      </w:r>
      <w:r w:rsidRPr="000D5F2A">
        <w:rPr>
          <w:rFonts w:eastAsia="標楷體" w:hint="eastAsia"/>
          <w:b/>
          <w:sz w:val="32"/>
        </w:rPr>
        <w:t>:</w:t>
      </w:r>
    </w:p>
    <w:p w14:paraId="288B0569" w14:textId="77777777" w:rsidR="00615C23" w:rsidRPr="000D5F2A" w:rsidRDefault="00615C23" w:rsidP="009E1230">
      <w:pPr>
        <w:spacing w:line="480" w:lineRule="exact"/>
        <w:ind w:leftChars="200" w:left="480"/>
        <w:jc w:val="both"/>
        <w:rPr>
          <w:rFonts w:eastAsia="標楷體"/>
          <w:sz w:val="32"/>
        </w:rPr>
      </w:pPr>
      <w:r w:rsidRPr="000D5F2A">
        <w:rPr>
          <w:rFonts w:eastAsia="標楷體" w:hint="eastAsia"/>
          <w:sz w:val="32"/>
        </w:rPr>
        <w:t>跟貴賓報告，因該制度於六月才開始試行，人員也是六月才到任，現在正處於藉試行以了解調保分離的優點及不足部分呈現的階段；目前能想到不足的部分是，同前報告所述，調保合一時可以由同一位調查官、同一位保護官服務一個案家，不用再多花時間去理解這個家庭跟小孩；現在</w:t>
      </w:r>
      <w:proofErr w:type="gramStart"/>
      <w:r w:rsidRPr="000D5F2A">
        <w:rPr>
          <w:rFonts w:eastAsia="標楷體" w:hint="eastAsia"/>
          <w:sz w:val="32"/>
        </w:rPr>
        <w:t>在</w:t>
      </w:r>
      <w:proofErr w:type="gramEnd"/>
      <w:r w:rsidRPr="000D5F2A">
        <w:rPr>
          <w:rFonts w:eastAsia="標楷體" w:hint="eastAsia"/>
          <w:sz w:val="32"/>
        </w:rPr>
        <w:t>調保分離後，目前正在構想如何克服</w:t>
      </w:r>
      <w:proofErr w:type="gramStart"/>
      <w:r w:rsidRPr="000D5F2A">
        <w:rPr>
          <w:rFonts w:eastAsia="標楷體" w:hint="eastAsia"/>
          <w:sz w:val="32"/>
        </w:rPr>
        <w:t>調查官跟保護</w:t>
      </w:r>
      <w:proofErr w:type="gramEnd"/>
      <w:r w:rsidRPr="000D5F2A">
        <w:rPr>
          <w:rFonts w:eastAsia="標楷體" w:hint="eastAsia"/>
          <w:sz w:val="32"/>
        </w:rPr>
        <w:t>官之間的資訊連結，讓他們服務案家時，可以資訊流通。又同前述報告，期待藉由調保分離，調查官可以更專心於資料的蒐集跟評估，保護官也可以在他的所有心力放在處理保護業務上。至於該兩種制度，究竟何者為佳</w:t>
      </w:r>
      <w:r w:rsidRPr="000D5F2A">
        <w:rPr>
          <w:rFonts w:eastAsia="標楷體" w:hint="eastAsia"/>
          <w:sz w:val="32"/>
        </w:rPr>
        <w:t>?</w:t>
      </w:r>
      <w:r w:rsidRPr="000D5F2A">
        <w:rPr>
          <w:rFonts w:eastAsia="標楷體" w:hint="eastAsia"/>
          <w:sz w:val="32"/>
        </w:rPr>
        <w:t>建議待試行後，視是否會衍生其他問題及後續應如何調整、因應再做評估，以上報告。</w:t>
      </w:r>
    </w:p>
    <w:p w14:paraId="785B57B2" w14:textId="77777777" w:rsidR="00615C23" w:rsidRPr="000D5F2A" w:rsidRDefault="00615C23" w:rsidP="009E1230">
      <w:pPr>
        <w:spacing w:line="480" w:lineRule="exact"/>
        <w:ind w:leftChars="150" w:left="360"/>
        <w:jc w:val="both"/>
        <w:rPr>
          <w:rFonts w:eastAsia="標楷體"/>
          <w:b/>
          <w:sz w:val="32"/>
        </w:rPr>
      </w:pPr>
      <w:r w:rsidRPr="000D5F2A">
        <w:rPr>
          <w:rFonts w:eastAsia="標楷體" w:hint="eastAsia"/>
          <w:b/>
          <w:sz w:val="32"/>
        </w:rPr>
        <w:t>◎提問五</w:t>
      </w:r>
      <w:r w:rsidRPr="000D5F2A">
        <w:rPr>
          <w:rFonts w:eastAsia="標楷體" w:hint="eastAsia"/>
          <w:b/>
          <w:sz w:val="32"/>
        </w:rPr>
        <w:t>:</w:t>
      </w:r>
    </w:p>
    <w:p w14:paraId="63403D99" w14:textId="77777777" w:rsidR="00615C23" w:rsidRPr="000D5F2A" w:rsidRDefault="00615C23" w:rsidP="009E1230">
      <w:pPr>
        <w:spacing w:line="480" w:lineRule="exact"/>
        <w:ind w:leftChars="50" w:left="120" w:firstLineChars="139" w:firstLine="445"/>
        <w:jc w:val="both"/>
        <w:rPr>
          <w:rFonts w:eastAsia="標楷體"/>
          <w:b/>
          <w:sz w:val="32"/>
        </w:rPr>
      </w:pPr>
      <w:r w:rsidRPr="000D5F2A">
        <w:rPr>
          <w:rFonts w:eastAsia="標楷體" w:hint="eastAsia"/>
          <w:b/>
          <w:sz w:val="32"/>
        </w:rPr>
        <w:t>立法院林倩綺委員</w:t>
      </w:r>
      <w:proofErr w:type="gramStart"/>
      <w:r w:rsidRPr="000D5F2A">
        <w:rPr>
          <w:rFonts w:eastAsia="標楷體" w:hint="eastAsia"/>
          <w:b/>
          <w:sz w:val="32"/>
        </w:rPr>
        <w:t>邱</w:t>
      </w:r>
      <w:proofErr w:type="gramEnd"/>
      <w:r w:rsidRPr="000D5F2A">
        <w:rPr>
          <w:rFonts w:eastAsia="標楷體" w:hint="eastAsia"/>
          <w:b/>
          <w:sz w:val="32"/>
        </w:rPr>
        <w:t>研究助理泰達</w:t>
      </w:r>
      <w:r w:rsidRPr="000D5F2A">
        <w:rPr>
          <w:rFonts w:eastAsia="標楷體" w:hint="eastAsia"/>
          <w:b/>
          <w:sz w:val="32"/>
        </w:rPr>
        <w:t>:</w:t>
      </w:r>
    </w:p>
    <w:p w14:paraId="32881330" w14:textId="77777777" w:rsidR="00615C23" w:rsidRPr="000D5F2A" w:rsidRDefault="00615C23" w:rsidP="009E1230">
      <w:pPr>
        <w:spacing w:line="480" w:lineRule="exact"/>
        <w:ind w:leftChars="50" w:left="120" w:firstLineChars="139" w:firstLine="445"/>
        <w:jc w:val="distribute"/>
        <w:rPr>
          <w:rFonts w:eastAsia="標楷體"/>
          <w:sz w:val="32"/>
        </w:rPr>
      </w:pPr>
      <w:r w:rsidRPr="000D5F2A">
        <w:rPr>
          <w:rFonts w:eastAsia="標楷體" w:hint="eastAsia"/>
          <w:sz w:val="32"/>
        </w:rPr>
        <w:t>委員、副秘書長跟各位同仁大家好，其實剛剛各位同仁</w:t>
      </w:r>
    </w:p>
    <w:p w14:paraId="2954F4E7" w14:textId="77777777" w:rsidR="00615C23" w:rsidRPr="000D5F2A" w:rsidRDefault="00615C23" w:rsidP="009E1230">
      <w:pPr>
        <w:spacing w:line="480" w:lineRule="exact"/>
        <w:ind w:leftChars="50" w:left="120" w:firstLineChars="139" w:firstLine="445"/>
        <w:jc w:val="distribute"/>
        <w:rPr>
          <w:rFonts w:eastAsia="標楷體"/>
          <w:sz w:val="32"/>
        </w:rPr>
      </w:pPr>
      <w:r w:rsidRPr="000D5F2A">
        <w:rPr>
          <w:rFonts w:eastAsia="標楷體" w:hint="eastAsia"/>
          <w:sz w:val="32"/>
        </w:rPr>
        <w:t>講得蠻好的，像制度方面來說其實探討蠻多的，而我的</w:t>
      </w:r>
    </w:p>
    <w:p w14:paraId="3B43FAF0" w14:textId="77777777" w:rsidR="00615C23" w:rsidRPr="000D5F2A" w:rsidRDefault="00615C23" w:rsidP="009E1230">
      <w:pPr>
        <w:spacing w:line="480" w:lineRule="exact"/>
        <w:ind w:leftChars="50" w:left="120" w:firstLineChars="139" w:firstLine="445"/>
        <w:jc w:val="distribute"/>
        <w:rPr>
          <w:rFonts w:eastAsia="標楷體"/>
          <w:sz w:val="32"/>
        </w:rPr>
      </w:pPr>
      <w:r w:rsidRPr="000D5F2A">
        <w:rPr>
          <w:rFonts w:eastAsia="標楷體" w:hint="eastAsia"/>
          <w:sz w:val="32"/>
        </w:rPr>
        <w:t>切入點比較是往目前司法院相關基層同仁的業務量來</w:t>
      </w:r>
    </w:p>
    <w:p w14:paraId="39FEABCB" w14:textId="77777777" w:rsidR="00615C23" w:rsidRPr="000D5F2A" w:rsidRDefault="00615C23" w:rsidP="009E1230">
      <w:pPr>
        <w:spacing w:line="480" w:lineRule="exact"/>
        <w:ind w:leftChars="50" w:left="120" w:firstLineChars="139" w:firstLine="445"/>
        <w:jc w:val="distribute"/>
        <w:rPr>
          <w:rFonts w:eastAsia="標楷體"/>
          <w:sz w:val="32"/>
        </w:rPr>
      </w:pPr>
      <w:r w:rsidRPr="000D5F2A">
        <w:rPr>
          <w:rFonts w:eastAsia="標楷體" w:hint="eastAsia"/>
          <w:sz w:val="32"/>
        </w:rPr>
        <w:t>去談論。剛剛許主任的業務報告有說，目前少年調查官</w:t>
      </w:r>
    </w:p>
    <w:p w14:paraId="7A116615" w14:textId="77777777" w:rsidR="00615C23" w:rsidRPr="000D5F2A" w:rsidRDefault="00615C23" w:rsidP="009E1230">
      <w:pPr>
        <w:spacing w:line="480" w:lineRule="exact"/>
        <w:ind w:leftChars="50" w:left="120" w:firstLineChars="139" w:firstLine="445"/>
        <w:jc w:val="distribute"/>
        <w:rPr>
          <w:rFonts w:eastAsia="標楷體"/>
          <w:sz w:val="32"/>
        </w:rPr>
      </w:pPr>
      <w:proofErr w:type="gramStart"/>
      <w:r w:rsidRPr="000D5F2A">
        <w:rPr>
          <w:rFonts w:eastAsia="標楷體" w:hint="eastAsia"/>
          <w:sz w:val="32"/>
        </w:rPr>
        <w:t>跟少保</w:t>
      </w:r>
      <w:proofErr w:type="gramEnd"/>
      <w:r w:rsidRPr="000D5F2A">
        <w:rPr>
          <w:rFonts w:eastAsia="標楷體" w:hint="eastAsia"/>
          <w:sz w:val="32"/>
        </w:rPr>
        <w:t>官的案件負荷量是蠻大的，每一股目前要承擔</w:t>
      </w:r>
    </w:p>
    <w:p w14:paraId="08861D95" w14:textId="77777777" w:rsidR="00615C23" w:rsidRPr="000D5F2A" w:rsidRDefault="00615C23" w:rsidP="009E1230">
      <w:pPr>
        <w:spacing w:line="480" w:lineRule="exact"/>
        <w:ind w:leftChars="50" w:left="120" w:firstLineChars="139" w:firstLine="445"/>
        <w:jc w:val="distribute"/>
        <w:rPr>
          <w:rFonts w:eastAsia="標楷體"/>
          <w:sz w:val="32"/>
        </w:rPr>
      </w:pPr>
      <w:r w:rsidRPr="000D5F2A">
        <w:rPr>
          <w:rFonts w:eastAsia="標楷體" w:hint="eastAsia"/>
          <w:sz w:val="32"/>
        </w:rPr>
        <w:t>130</w:t>
      </w:r>
      <w:r w:rsidRPr="000D5F2A">
        <w:rPr>
          <w:rFonts w:eastAsia="標楷體" w:hint="eastAsia"/>
          <w:sz w:val="32"/>
        </w:rPr>
        <w:t>件的保護管束，個人來說可能</w:t>
      </w:r>
      <w:r w:rsidRPr="000D5F2A">
        <w:rPr>
          <w:rFonts w:eastAsia="標楷體" w:hint="eastAsia"/>
          <w:sz w:val="32"/>
        </w:rPr>
        <w:t>1</w:t>
      </w:r>
      <w:r w:rsidRPr="000D5F2A">
        <w:rPr>
          <w:rFonts w:eastAsia="標楷體" w:hint="eastAsia"/>
          <w:sz w:val="32"/>
        </w:rPr>
        <w:t>個人要</w:t>
      </w:r>
      <w:r w:rsidRPr="000D5F2A">
        <w:rPr>
          <w:rFonts w:eastAsia="標楷體" w:hint="eastAsia"/>
          <w:sz w:val="32"/>
        </w:rPr>
        <w:t>28</w:t>
      </w:r>
      <w:r w:rsidRPr="000D5F2A">
        <w:rPr>
          <w:rFonts w:eastAsia="標楷體" w:hint="eastAsia"/>
          <w:sz w:val="32"/>
        </w:rPr>
        <w:t>件，數</w:t>
      </w:r>
    </w:p>
    <w:p w14:paraId="1C298A9D" w14:textId="77777777" w:rsidR="00615C23" w:rsidRPr="000D5F2A" w:rsidRDefault="00615C23" w:rsidP="009E1230">
      <w:pPr>
        <w:spacing w:line="480" w:lineRule="exact"/>
        <w:ind w:leftChars="50" w:left="120" w:firstLineChars="139" w:firstLine="445"/>
        <w:jc w:val="distribute"/>
        <w:rPr>
          <w:rFonts w:eastAsia="標楷體"/>
          <w:sz w:val="32"/>
        </w:rPr>
      </w:pPr>
      <w:r w:rsidRPr="000D5F2A">
        <w:rPr>
          <w:rFonts w:eastAsia="標楷體" w:hint="eastAsia"/>
          <w:sz w:val="32"/>
        </w:rPr>
        <w:t>量非常高，應如何落實減少負荷量，簡報上有提出這個</w:t>
      </w:r>
    </w:p>
    <w:p w14:paraId="00B76655" w14:textId="77777777" w:rsidR="00615C23" w:rsidRPr="000D5F2A" w:rsidRDefault="00615C23" w:rsidP="009E1230">
      <w:pPr>
        <w:spacing w:line="480" w:lineRule="exact"/>
        <w:ind w:leftChars="50" w:left="120" w:firstLineChars="139" w:firstLine="445"/>
        <w:jc w:val="distribute"/>
        <w:rPr>
          <w:rFonts w:eastAsia="標楷體"/>
          <w:sz w:val="32"/>
        </w:rPr>
      </w:pPr>
      <w:r w:rsidRPr="000D5F2A">
        <w:rPr>
          <w:rFonts w:eastAsia="標楷體" w:hint="eastAsia"/>
          <w:sz w:val="32"/>
        </w:rPr>
        <w:t>問題，但目前聽起來好像沒有具體的策略，其中如假日</w:t>
      </w:r>
    </w:p>
    <w:p w14:paraId="16DD6E53" w14:textId="77777777" w:rsidR="00615C23" w:rsidRPr="000D5F2A" w:rsidRDefault="00615C23" w:rsidP="009E1230">
      <w:pPr>
        <w:spacing w:line="480" w:lineRule="exact"/>
        <w:ind w:leftChars="50" w:left="120" w:firstLineChars="139" w:firstLine="445"/>
        <w:jc w:val="distribute"/>
        <w:rPr>
          <w:rFonts w:eastAsia="標楷體"/>
          <w:sz w:val="32"/>
        </w:rPr>
      </w:pPr>
      <w:r w:rsidRPr="000D5F2A">
        <w:rPr>
          <w:rFonts w:eastAsia="標楷體" w:hint="eastAsia"/>
          <w:sz w:val="32"/>
        </w:rPr>
        <w:t>生活輔導、親職教育等業務，是否有辦法繼續分離出去，</w:t>
      </w:r>
    </w:p>
    <w:p w14:paraId="47DE1668" w14:textId="77777777" w:rsidR="00615C23" w:rsidRPr="000D5F2A" w:rsidRDefault="00615C23" w:rsidP="009E1230">
      <w:pPr>
        <w:spacing w:line="480" w:lineRule="exact"/>
        <w:ind w:leftChars="50" w:left="120" w:firstLineChars="139" w:firstLine="445"/>
        <w:jc w:val="distribute"/>
        <w:rPr>
          <w:rFonts w:eastAsia="標楷體"/>
          <w:sz w:val="32"/>
        </w:rPr>
      </w:pPr>
      <w:r w:rsidRPr="000D5F2A">
        <w:rPr>
          <w:rFonts w:eastAsia="標楷體" w:hint="eastAsia"/>
          <w:sz w:val="32"/>
        </w:rPr>
        <w:t>讓民間機構進來配合之類的，比較精簡現在這些業務</w:t>
      </w:r>
    </w:p>
    <w:p w14:paraId="2E0E7839" w14:textId="77777777" w:rsidR="00615C23" w:rsidRPr="000D5F2A" w:rsidRDefault="00615C23" w:rsidP="009E1230">
      <w:pPr>
        <w:spacing w:line="480" w:lineRule="exact"/>
        <w:ind w:leftChars="50" w:left="120" w:firstLineChars="139" w:firstLine="445"/>
        <w:jc w:val="distribute"/>
        <w:rPr>
          <w:rFonts w:eastAsia="標楷體"/>
          <w:sz w:val="32"/>
        </w:rPr>
      </w:pPr>
      <w:r w:rsidRPr="000D5F2A">
        <w:rPr>
          <w:rFonts w:eastAsia="標楷體" w:hint="eastAsia"/>
          <w:sz w:val="32"/>
        </w:rPr>
        <w:t>量，這是我第一個問題。第二</w:t>
      </w:r>
      <w:proofErr w:type="gramStart"/>
      <w:r w:rsidRPr="000D5F2A">
        <w:rPr>
          <w:rFonts w:eastAsia="標楷體" w:hint="eastAsia"/>
          <w:sz w:val="32"/>
        </w:rPr>
        <w:t>個</w:t>
      </w:r>
      <w:proofErr w:type="gramEnd"/>
      <w:r w:rsidRPr="000D5F2A">
        <w:rPr>
          <w:rFonts w:eastAsia="標楷體" w:hint="eastAsia"/>
          <w:sz w:val="32"/>
        </w:rPr>
        <w:t>問題主要是強調少保官</w:t>
      </w:r>
    </w:p>
    <w:p w14:paraId="7C26FC2B" w14:textId="77777777" w:rsidR="00615C23" w:rsidRPr="000D5F2A" w:rsidRDefault="00615C23" w:rsidP="009E1230">
      <w:pPr>
        <w:spacing w:line="480" w:lineRule="exact"/>
        <w:ind w:leftChars="50" w:left="120" w:firstLineChars="139" w:firstLine="445"/>
        <w:jc w:val="distribute"/>
        <w:rPr>
          <w:rFonts w:eastAsia="標楷體"/>
          <w:sz w:val="32"/>
        </w:rPr>
      </w:pPr>
      <w:proofErr w:type="gramStart"/>
      <w:r w:rsidRPr="000D5F2A">
        <w:rPr>
          <w:rFonts w:eastAsia="標楷體" w:hint="eastAsia"/>
          <w:sz w:val="32"/>
        </w:rPr>
        <w:t>跟少調官</w:t>
      </w:r>
      <w:proofErr w:type="gramEnd"/>
      <w:r w:rsidRPr="000D5F2A">
        <w:rPr>
          <w:rFonts w:eastAsia="標楷體" w:hint="eastAsia"/>
          <w:sz w:val="32"/>
        </w:rPr>
        <w:t>的一些權益部分，今年以來的立法院質詢，</w:t>
      </w:r>
    </w:p>
    <w:p w14:paraId="7EA4F92D" w14:textId="77777777" w:rsidR="00615C23" w:rsidRPr="000D5F2A" w:rsidRDefault="00615C23" w:rsidP="009E1230">
      <w:pPr>
        <w:spacing w:line="480" w:lineRule="exact"/>
        <w:ind w:leftChars="50" w:left="120" w:firstLineChars="139" w:firstLine="445"/>
        <w:jc w:val="distribute"/>
        <w:rPr>
          <w:rFonts w:eastAsia="標楷體"/>
          <w:sz w:val="32"/>
        </w:rPr>
      </w:pPr>
      <w:r w:rsidRPr="000D5F2A">
        <w:rPr>
          <w:rFonts w:eastAsia="標楷體" w:hint="eastAsia"/>
          <w:sz w:val="32"/>
        </w:rPr>
        <w:t>常常提到目前基層公務人員壓力是蠻大的，包括像是</w:t>
      </w:r>
    </w:p>
    <w:p w14:paraId="19F8216C" w14:textId="77777777" w:rsidR="00615C23" w:rsidRPr="000D5F2A" w:rsidRDefault="00615C23" w:rsidP="009E1230">
      <w:pPr>
        <w:spacing w:line="480" w:lineRule="exact"/>
        <w:ind w:leftChars="50" w:left="120" w:firstLineChars="139" w:firstLine="445"/>
        <w:jc w:val="distribute"/>
        <w:rPr>
          <w:rFonts w:eastAsia="標楷體"/>
          <w:sz w:val="32"/>
        </w:rPr>
      </w:pPr>
      <w:r w:rsidRPr="000D5F2A">
        <w:rPr>
          <w:rFonts w:eastAsia="標楷體" w:hint="eastAsia"/>
          <w:sz w:val="32"/>
        </w:rPr>
        <w:lastRenderedPageBreak/>
        <w:t>心理壓力、休假的權益等等，我想問目前這部分是否落</w:t>
      </w:r>
    </w:p>
    <w:p w14:paraId="5F26D944" w14:textId="77777777" w:rsidR="00615C23" w:rsidRPr="000D5F2A" w:rsidRDefault="00615C23" w:rsidP="009E1230">
      <w:pPr>
        <w:spacing w:line="480" w:lineRule="exact"/>
        <w:ind w:leftChars="50" w:left="120" w:firstLineChars="139" w:firstLine="445"/>
        <w:jc w:val="distribute"/>
        <w:rPr>
          <w:rFonts w:eastAsia="標楷體"/>
          <w:sz w:val="32"/>
        </w:rPr>
      </w:pPr>
      <w:r w:rsidRPr="000D5F2A">
        <w:rPr>
          <w:rFonts w:eastAsia="標楷體" w:hint="eastAsia"/>
          <w:sz w:val="32"/>
        </w:rPr>
        <w:t>實，尤其像是在休假權益方面，有沒有給同仁適當的休</w:t>
      </w:r>
    </w:p>
    <w:p w14:paraId="7069E5E9" w14:textId="77777777" w:rsidR="00615C23" w:rsidRPr="000D5F2A" w:rsidRDefault="00615C23" w:rsidP="009E1230">
      <w:pPr>
        <w:spacing w:line="480" w:lineRule="exact"/>
        <w:ind w:leftChars="50" w:left="120" w:firstLineChars="139" w:firstLine="445"/>
        <w:jc w:val="distribute"/>
        <w:rPr>
          <w:rFonts w:eastAsia="標楷體"/>
          <w:sz w:val="32"/>
        </w:rPr>
      </w:pPr>
      <w:r w:rsidRPr="000D5F2A">
        <w:rPr>
          <w:rFonts w:eastAsia="標楷體" w:hint="eastAsia"/>
          <w:sz w:val="32"/>
        </w:rPr>
        <w:t>息；第二點我認為心輔問題也是蠻重要的，這些少保官</w:t>
      </w:r>
    </w:p>
    <w:p w14:paraId="29A5FE2D" w14:textId="77777777" w:rsidR="00615C23" w:rsidRPr="000D5F2A" w:rsidRDefault="00615C23" w:rsidP="009E1230">
      <w:pPr>
        <w:spacing w:line="480" w:lineRule="exact"/>
        <w:ind w:leftChars="50" w:left="120" w:firstLineChars="139" w:firstLine="445"/>
        <w:jc w:val="distribute"/>
        <w:rPr>
          <w:rFonts w:eastAsia="標楷體"/>
          <w:sz w:val="32"/>
        </w:rPr>
      </w:pPr>
      <w:r w:rsidRPr="000D5F2A">
        <w:rPr>
          <w:rFonts w:eastAsia="標楷體" w:hint="eastAsia"/>
          <w:sz w:val="32"/>
        </w:rPr>
        <w:t>或是</w:t>
      </w:r>
      <w:proofErr w:type="gramStart"/>
      <w:r w:rsidRPr="000D5F2A">
        <w:rPr>
          <w:rFonts w:eastAsia="標楷體" w:hint="eastAsia"/>
          <w:sz w:val="32"/>
        </w:rPr>
        <w:t>少調官</w:t>
      </w:r>
      <w:proofErr w:type="gramEnd"/>
      <w:r w:rsidRPr="000D5F2A">
        <w:rPr>
          <w:rFonts w:eastAsia="標楷體" w:hint="eastAsia"/>
          <w:sz w:val="32"/>
        </w:rPr>
        <w:t>處理案件時，他本身壓力是蠻大的，許多青</w:t>
      </w:r>
    </w:p>
    <w:p w14:paraId="6014D8CA" w14:textId="77777777" w:rsidR="00615C23" w:rsidRPr="000D5F2A" w:rsidRDefault="00615C23" w:rsidP="009E1230">
      <w:pPr>
        <w:spacing w:line="480" w:lineRule="exact"/>
        <w:ind w:leftChars="50" w:left="120" w:firstLineChars="139" w:firstLine="445"/>
        <w:jc w:val="distribute"/>
        <w:rPr>
          <w:rFonts w:eastAsia="標楷體"/>
          <w:sz w:val="32"/>
        </w:rPr>
      </w:pPr>
      <w:r w:rsidRPr="000D5F2A">
        <w:rPr>
          <w:rFonts w:eastAsia="標楷體" w:hint="eastAsia"/>
          <w:sz w:val="32"/>
        </w:rPr>
        <w:t>少年的問題是非常多的，他</w:t>
      </w:r>
      <w:proofErr w:type="gramStart"/>
      <w:r w:rsidRPr="000D5F2A">
        <w:rPr>
          <w:rFonts w:eastAsia="標楷體" w:hint="eastAsia"/>
          <w:sz w:val="32"/>
        </w:rPr>
        <w:t>花蠻多間在</w:t>
      </w:r>
      <w:proofErr w:type="gramEnd"/>
      <w:r w:rsidRPr="000D5F2A">
        <w:rPr>
          <w:rFonts w:eastAsia="標楷體" w:hint="eastAsia"/>
          <w:sz w:val="32"/>
        </w:rPr>
        <w:t>上面，這些少輔</w:t>
      </w:r>
    </w:p>
    <w:p w14:paraId="1ACDB26C" w14:textId="77777777" w:rsidR="00615C23" w:rsidRPr="000D5F2A" w:rsidRDefault="00615C23" w:rsidP="009E1230">
      <w:pPr>
        <w:spacing w:line="480" w:lineRule="exact"/>
        <w:ind w:leftChars="50" w:left="120" w:firstLineChars="139" w:firstLine="445"/>
        <w:jc w:val="distribute"/>
        <w:rPr>
          <w:rFonts w:eastAsia="標楷體"/>
          <w:sz w:val="32"/>
        </w:rPr>
      </w:pPr>
      <w:r w:rsidRPr="000D5F2A">
        <w:rPr>
          <w:rFonts w:eastAsia="標楷體" w:hint="eastAsia"/>
          <w:sz w:val="32"/>
        </w:rPr>
        <w:t>官，我認為他也有一部分的心輔的需求，這部分有沒有</w:t>
      </w:r>
    </w:p>
    <w:p w14:paraId="6042A86F" w14:textId="77777777" w:rsidR="00615C23" w:rsidRPr="000D5F2A" w:rsidRDefault="00615C23" w:rsidP="009E1230">
      <w:pPr>
        <w:spacing w:line="480" w:lineRule="exact"/>
        <w:ind w:leftChars="50" w:left="120" w:firstLineChars="139" w:firstLine="445"/>
        <w:jc w:val="distribute"/>
        <w:rPr>
          <w:rFonts w:eastAsia="標楷體"/>
          <w:sz w:val="32"/>
        </w:rPr>
      </w:pPr>
      <w:r w:rsidRPr="000D5F2A">
        <w:rPr>
          <w:rFonts w:eastAsia="標楷體" w:hint="eastAsia"/>
          <w:sz w:val="32"/>
        </w:rPr>
        <w:t>辦法提供他們協助，比如提供一些心理假，或是提供</w:t>
      </w:r>
      <w:proofErr w:type="gramStart"/>
      <w:r w:rsidRPr="000D5F2A">
        <w:rPr>
          <w:rFonts w:eastAsia="標楷體" w:hint="eastAsia"/>
          <w:sz w:val="32"/>
        </w:rPr>
        <w:t>一</w:t>
      </w:r>
      <w:proofErr w:type="gramEnd"/>
    </w:p>
    <w:p w14:paraId="784483EF" w14:textId="77777777" w:rsidR="00615C23" w:rsidRPr="000D5F2A" w:rsidRDefault="00615C23" w:rsidP="009E1230">
      <w:pPr>
        <w:spacing w:line="480" w:lineRule="exact"/>
        <w:ind w:leftChars="50" w:left="120" w:firstLineChars="139" w:firstLine="445"/>
        <w:jc w:val="distribute"/>
        <w:rPr>
          <w:rFonts w:eastAsia="標楷體"/>
          <w:sz w:val="32"/>
        </w:rPr>
      </w:pPr>
      <w:r w:rsidRPr="000D5F2A">
        <w:rPr>
          <w:rFonts w:eastAsia="標楷體" w:hint="eastAsia"/>
          <w:sz w:val="32"/>
        </w:rPr>
        <w:t>些補助讓他調適心理的問題等等，這是我目前看到的</w:t>
      </w:r>
    </w:p>
    <w:p w14:paraId="77867151" w14:textId="77777777" w:rsidR="00615C23" w:rsidRPr="000D5F2A" w:rsidRDefault="00615C23" w:rsidP="009E1230">
      <w:pPr>
        <w:spacing w:line="480" w:lineRule="exact"/>
        <w:ind w:leftChars="50" w:left="120" w:firstLineChars="139" w:firstLine="445"/>
        <w:jc w:val="both"/>
        <w:rPr>
          <w:rFonts w:eastAsia="標楷體"/>
          <w:sz w:val="32"/>
        </w:rPr>
      </w:pPr>
      <w:r w:rsidRPr="000D5F2A">
        <w:rPr>
          <w:rFonts w:eastAsia="標楷體" w:hint="eastAsia"/>
          <w:sz w:val="32"/>
        </w:rPr>
        <w:t>兩方面的問題，謝謝。</w:t>
      </w:r>
    </w:p>
    <w:p w14:paraId="7BB61640" w14:textId="77777777" w:rsidR="00615C23" w:rsidRPr="000D5F2A" w:rsidRDefault="00615C23" w:rsidP="009E1230">
      <w:pPr>
        <w:spacing w:beforeLines="30" w:before="108" w:line="480" w:lineRule="exact"/>
        <w:ind w:leftChars="50" w:left="120" w:firstLineChars="139" w:firstLine="445"/>
        <w:jc w:val="both"/>
        <w:rPr>
          <w:rFonts w:eastAsia="標楷體"/>
          <w:b/>
          <w:sz w:val="32"/>
        </w:rPr>
      </w:pPr>
      <w:proofErr w:type="gramStart"/>
      <w:r w:rsidRPr="000D5F2A">
        <w:rPr>
          <w:rFonts w:eastAsia="標楷體" w:hint="eastAsia"/>
          <w:b/>
          <w:sz w:val="32"/>
        </w:rPr>
        <w:t>司法院少家</w:t>
      </w:r>
      <w:proofErr w:type="gramEnd"/>
      <w:r w:rsidRPr="000D5F2A">
        <w:rPr>
          <w:rFonts w:eastAsia="標楷體" w:hint="eastAsia"/>
          <w:b/>
          <w:sz w:val="32"/>
        </w:rPr>
        <w:t>廳</w:t>
      </w:r>
      <w:proofErr w:type="gramStart"/>
      <w:r w:rsidRPr="000D5F2A">
        <w:rPr>
          <w:rFonts w:eastAsia="標楷體" w:hint="eastAsia"/>
          <w:b/>
          <w:sz w:val="32"/>
        </w:rPr>
        <w:t>鍾</w:t>
      </w:r>
      <w:proofErr w:type="gramEnd"/>
      <w:r w:rsidRPr="000D5F2A">
        <w:rPr>
          <w:rFonts w:eastAsia="標楷體" w:hint="eastAsia"/>
          <w:b/>
          <w:sz w:val="32"/>
        </w:rPr>
        <w:t>廳長宗霖</w:t>
      </w:r>
      <w:r w:rsidRPr="000D5F2A">
        <w:rPr>
          <w:rFonts w:eastAsia="標楷體" w:hint="eastAsia"/>
          <w:b/>
          <w:sz w:val="32"/>
        </w:rPr>
        <w:t>:</w:t>
      </w:r>
    </w:p>
    <w:p w14:paraId="13808FC3" w14:textId="77777777" w:rsidR="00615C23" w:rsidRPr="000D5F2A" w:rsidRDefault="00615C23" w:rsidP="009E1230">
      <w:pPr>
        <w:spacing w:beforeLines="30" w:before="108" w:line="480" w:lineRule="exact"/>
        <w:ind w:leftChars="250" w:left="600"/>
        <w:jc w:val="both"/>
        <w:rPr>
          <w:rFonts w:eastAsia="標楷體"/>
          <w:b/>
          <w:sz w:val="32"/>
        </w:rPr>
      </w:pPr>
      <w:r w:rsidRPr="000D5F2A">
        <w:rPr>
          <w:rFonts w:eastAsia="標楷體" w:hint="eastAsia"/>
          <w:sz w:val="32"/>
        </w:rPr>
        <w:t>謝謝主任的提問，就基層同仁工作量很大的問題，以少年調查保護部分來說，第一個，從</w:t>
      </w:r>
      <w:r w:rsidRPr="000D5F2A">
        <w:rPr>
          <w:rFonts w:eastAsia="標楷體" w:hint="eastAsia"/>
          <w:sz w:val="32"/>
        </w:rPr>
        <w:t>112</w:t>
      </w:r>
      <w:r w:rsidRPr="000D5F2A">
        <w:rPr>
          <w:rFonts w:eastAsia="標楷體" w:hint="eastAsia"/>
          <w:sz w:val="32"/>
        </w:rPr>
        <w:t>年、</w:t>
      </w:r>
      <w:r w:rsidRPr="000D5F2A">
        <w:rPr>
          <w:rFonts w:eastAsia="標楷體" w:hint="eastAsia"/>
          <w:sz w:val="32"/>
        </w:rPr>
        <w:t>113</w:t>
      </w:r>
      <w:r w:rsidRPr="000D5F2A">
        <w:rPr>
          <w:rFonts w:eastAsia="標楷體" w:hint="eastAsia"/>
          <w:sz w:val="32"/>
        </w:rPr>
        <w:t>年起，司法院開始慢慢整合可能的增加員額，以及在大量評估工作量、分類、分流、風險管理等前提下，若可以委外約</w:t>
      </w:r>
      <w:proofErr w:type="gramStart"/>
      <w:r w:rsidRPr="000D5F2A">
        <w:rPr>
          <w:rFonts w:eastAsia="標楷體" w:hint="eastAsia"/>
          <w:sz w:val="32"/>
        </w:rPr>
        <w:t>僱</w:t>
      </w:r>
      <w:proofErr w:type="gramEnd"/>
      <w:r w:rsidRPr="000D5F2A">
        <w:rPr>
          <w:rFonts w:eastAsia="標楷體" w:hint="eastAsia"/>
          <w:sz w:val="32"/>
        </w:rPr>
        <w:t>人力分擔業務者，如約聘社工師、心理師、佐理員等，各</w:t>
      </w:r>
      <w:proofErr w:type="gramStart"/>
      <w:r w:rsidRPr="000D5F2A">
        <w:rPr>
          <w:rFonts w:eastAsia="標楷體" w:hint="eastAsia"/>
          <w:sz w:val="32"/>
        </w:rPr>
        <w:t>院均已進行</w:t>
      </w:r>
      <w:proofErr w:type="gramEnd"/>
      <w:r w:rsidRPr="000D5F2A">
        <w:rPr>
          <w:rFonts w:eastAsia="標楷體" w:hint="eastAsia"/>
          <w:sz w:val="32"/>
        </w:rPr>
        <w:t>，</w:t>
      </w:r>
      <w:r w:rsidRPr="000D5F2A">
        <w:rPr>
          <w:rFonts w:eastAsia="標楷體" w:hint="eastAsia"/>
          <w:sz w:val="32"/>
        </w:rPr>
        <w:t>113</w:t>
      </w:r>
      <w:r w:rsidRPr="000D5F2A">
        <w:rPr>
          <w:rFonts w:eastAsia="標楷體" w:hint="eastAsia"/>
          <w:sz w:val="32"/>
        </w:rPr>
        <w:t>年時是用行政院的動二預備金，</w:t>
      </w:r>
      <w:r w:rsidRPr="000D5F2A">
        <w:rPr>
          <w:rFonts w:eastAsia="標楷體" w:hint="eastAsia"/>
          <w:sz w:val="32"/>
        </w:rPr>
        <w:t>114</w:t>
      </w:r>
      <w:r w:rsidRPr="000D5F2A">
        <w:rPr>
          <w:rFonts w:eastAsia="標楷體" w:hint="eastAsia"/>
          <w:sz w:val="32"/>
        </w:rPr>
        <w:t>年是用司法院的預算，這是藉由增加更多專業人員，讓我們不足的部分暫時可以去做的必要分流。第二</w:t>
      </w:r>
      <w:proofErr w:type="gramStart"/>
      <w:r w:rsidRPr="000D5F2A">
        <w:rPr>
          <w:rFonts w:eastAsia="標楷體" w:hint="eastAsia"/>
          <w:sz w:val="32"/>
        </w:rPr>
        <w:t>個</w:t>
      </w:r>
      <w:proofErr w:type="gramEnd"/>
      <w:r w:rsidRPr="000D5F2A">
        <w:rPr>
          <w:rFonts w:eastAsia="標楷體" w:hint="eastAsia"/>
          <w:sz w:val="32"/>
        </w:rPr>
        <w:t>，</w:t>
      </w:r>
      <w:proofErr w:type="gramStart"/>
      <w:r w:rsidRPr="000D5F2A">
        <w:rPr>
          <w:rFonts w:eastAsia="標楷體" w:hint="eastAsia"/>
          <w:sz w:val="32"/>
        </w:rPr>
        <w:t>全國均已實施</w:t>
      </w:r>
      <w:proofErr w:type="gramEnd"/>
      <w:r w:rsidRPr="000D5F2A">
        <w:rPr>
          <w:rFonts w:eastAsia="標楷體" w:hint="eastAsia"/>
          <w:sz w:val="32"/>
        </w:rPr>
        <w:t>所謂分類輔導，亦即需密集輔導、密集查訪、密集接受心理諮商將其分流出來，工作的效能比較不會勞累這麼辛苦。第三</w:t>
      </w:r>
      <w:proofErr w:type="gramStart"/>
      <w:r w:rsidRPr="000D5F2A">
        <w:rPr>
          <w:rFonts w:eastAsia="標楷體" w:hint="eastAsia"/>
          <w:sz w:val="32"/>
        </w:rPr>
        <w:t>個</w:t>
      </w:r>
      <w:proofErr w:type="gramEnd"/>
      <w:r w:rsidRPr="000D5F2A">
        <w:rPr>
          <w:rFonts w:eastAsia="標楷體" w:hint="eastAsia"/>
          <w:sz w:val="32"/>
        </w:rPr>
        <w:t>，同許主任前述說明，為何會試辦跟推動</w:t>
      </w:r>
      <w:proofErr w:type="gramStart"/>
      <w:r w:rsidRPr="000D5F2A">
        <w:rPr>
          <w:rFonts w:eastAsia="標楷體" w:hint="eastAsia"/>
          <w:sz w:val="32"/>
        </w:rPr>
        <w:t>調查官跟保護</w:t>
      </w:r>
      <w:proofErr w:type="gramEnd"/>
      <w:r w:rsidRPr="000D5F2A">
        <w:rPr>
          <w:rFonts w:eastAsia="標楷體" w:hint="eastAsia"/>
          <w:sz w:val="32"/>
        </w:rPr>
        <w:t>官分流，是因為調保合一制度最大的優點在於，個案少年於調查完畢、建立處理意見至保護管束，</w:t>
      </w:r>
      <w:proofErr w:type="gramStart"/>
      <w:r w:rsidRPr="000D5F2A">
        <w:rPr>
          <w:rFonts w:eastAsia="標楷體" w:hint="eastAsia"/>
          <w:sz w:val="32"/>
        </w:rPr>
        <w:t>均由同</w:t>
      </w:r>
      <w:proofErr w:type="gramEnd"/>
      <w:r w:rsidRPr="000D5F2A">
        <w:rPr>
          <w:rFonts w:eastAsia="標楷體" w:hint="eastAsia"/>
          <w:sz w:val="32"/>
        </w:rPr>
        <w:t>位專責人員處理，其已清楚少年各事項並已建立很好關係；</w:t>
      </w:r>
      <w:proofErr w:type="gramStart"/>
      <w:r w:rsidRPr="000D5F2A">
        <w:rPr>
          <w:rFonts w:eastAsia="標楷體" w:hint="eastAsia"/>
          <w:sz w:val="32"/>
        </w:rPr>
        <w:t>反之，</w:t>
      </w:r>
      <w:proofErr w:type="gramEnd"/>
      <w:r w:rsidRPr="000D5F2A">
        <w:rPr>
          <w:rFonts w:eastAsia="標楷體" w:hint="eastAsia"/>
          <w:sz w:val="32"/>
        </w:rPr>
        <w:t>如承辦個案過多，既要做調查，又到法庭、連結社會資源及為後端教育訓練、工作訓練等保護措施，恐難以負荷；若將業務分流，例如將來專做保護管束的保護官，便可以個案管理者的方案來做資源整合跟密集家庭輔導，非同現行</w:t>
      </w:r>
      <w:proofErr w:type="gramStart"/>
      <w:r w:rsidRPr="000D5F2A">
        <w:rPr>
          <w:rFonts w:eastAsia="標楷體" w:hint="eastAsia"/>
          <w:sz w:val="32"/>
        </w:rPr>
        <w:t>制度般需花</w:t>
      </w:r>
      <w:proofErr w:type="gramEnd"/>
      <w:r w:rsidRPr="000D5F2A">
        <w:rPr>
          <w:rFonts w:eastAsia="標楷體" w:hint="eastAsia"/>
          <w:sz w:val="32"/>
        </w:rPr>
        <w:t>大量</w:t>
      </w:r>
      <w:proofErr w:type="gramStart"/>
      <w:r w:rsidRPr="000D5F2A">
        <w:rPr>
          <w:rFonts w:eastAsia="標楷體" w:hint="eastAsia"/>
          <w:sz w:val="32"/>
        </w:rPr>
        <w:t>時間於蒞庭</w:t>
      </w:r>
      <w:proofErr w:type="gramEnd"/>
      <w:r w:rsidRPr="000D5F2A">
        <w:rPr>
          <w:rFonts w:eastAsia="標楷體" w:hint="eastAsia"/>
          <w:sz w:val="32"/>
        </w:rPr>
        <w:t>、陳述及分析個案的需保護性為何，</w:t>
      </w:r>
      <w:proofErr w:type="gramStart"/>
      <w:r w:rsidRPr="000D5F2A">
        <w:rPr>
          <w:rFonts w:eastAsia="標楷體" w:hint="eastAsia"/>
          <w:sz w:val="32"/>
        </w:rPr>
        <w:t>而可</w:t>
      </w:r>
      <w:r w:rsidRPr="000D5F2A">
        <w:rPr>
          <w:rFonts w:eastAsia="標楷體" w:hint="eastAsia"/>
          <w:sz w:val="32"/>
        </w:rPr>
        <w:lastRenderedPageBreak/>
        <w:t>專做</w:t>
      </w:r>
      <w:proofErr w:type="gramEnd"/>
      <w:r w:rsidRPr="000D5F2A">
        <w:rPr>
          <w:rFonts w:eastAsia="標楷體" w:hint="eastAsia"/>
          <w:sz w:val="32"/>
        </w:rPr>
        <w:t>保護官業務，除可減輕工作負擔外，亦有助其工作經驗的累積，進而更快速的增進專業素養。最後，屬人性的工作職務，因大家都盡心盡力，同副秘書長所言，一進來法院他就是</w:t>
      </w:r>
      <w:proofErr w:type="gramStart"/>
      <w:r w:rsidRPr="000D5F2A">
        <w:rPr>
          <w:rFonts w:eastAsia="標楷體" w:hint="eastAsia"/>
          <w:sz w:val="32"/>
        </w:rPr>
        <w:t>一</w:t>
      </w:r>
      <w:proofErr w:type="gramEnd"/>
      <w:r w:rsidRPr="000D5F2A">
        <w:rPr>
          <w:rFonts w:eastAsia="標楷體" w:hint="eastAsia"/>
          <w:sz w:val="32"/>
        </w:rPr>
        <w:t>個人，不是一個案子，因保護官都會處理大量的工作，所以</w:t>
      </w:r>
      <w:proofErr w:type="gramStart"/>
      <w:r w:rsidRPr="000D5F2A">
        <w:rPr>
          <w:rFonts w:eastAsia="標楷體" w:hint="eastAsia"/>
          <w:sz w:val="32"/>
        </w:rPr>
        <w:t>休假跟補休</w:t>
      </w:r>
      <w:proofErr w:type="gramEnd"/>
      <w:r w:rsidRPr="000D5F2A">
        <w:rPr>
          <w:rFonts w:eastAsia="標楷體" w:hint="eastAsia"/>
          <w:sz w:val="32"/>
        </w:rPr>
        <w:t>部分，</w:t>
      </w:r>
      <w:proofErr w:type="gramStart"/>
      <w:r w:rsidRPr="000D5F2A">
        <w:rPr>
          <w:rFonts w:eastAsia="標楷體" w:hint="eastAsia"/>
          <w:sz w:val="32"/>
        </w:rPr>
        <w:t>均有相關</w:t>
      </w:r>
      <w:proofErr w:type="gramEnd"/>
      <w:r w:rsidRPr="000D5F2A">
        <w:rPr>
          <w:rFonts w:eastAsia="標楷體" w:hint="eastAsia"/>
          <w:sz w:val="32"/>
        </w:rPr>
        <w:t>規定。</w:t>
      </w:r>
      <w:r w:rsidRPr="000D5F2A">
        <w:rPr>
          <w:rFonts w:eastAsia="標楷體" w:hint="eastAsia"/>
          <w:sz w:val="32"/>
        </w:rPr>
        <w:t xml:space="preserve"> </w:t>
      </w:r>
    </w:p>
    <w:p w14:paraId="4617DEB7" w14:textId="77777777" w:rsidR="00615C23" w:rsidRPr="000D5F2A" w:rsidRDefault="00615C23" w:rsidP="009E1230">
      <w:pPr>
        <w:spacing w:line="480" w:lineRule="exact"/>
        <w:ind w:leftChars="150" w:left="360"/>
        <w:jc w:val="both"/>
        <w:rPr>
          <w:rFonts w:eastAsia="標楷體"/>
          <w:b/>
          <w:sz w:val="32"/>
        </w:rPr>
      </w:pPr>
      <w:r w:rsidRPr="000D5F2A">
        <w:rPr>
          <w:rFonts w:eastAsia="標楷體" w:hint="eastAsia"/>
          <w:b/>
          <w:sz w:val="32"/>
        </w:rPr>
        <w:t>◎提問六</w:t>
      </w:r>
      <w:r w:rsidRPr="000D5F2A">
        <w:rPr>
          <w:rFonts w:eastAsia="標楷體" w:hint="eastAsia"/>
          <w:b/>
          <w:sz w:val="32"/>
        </w:rPr>
        <w:t>:</w:t>
      </w:r>
    </w:p>
    <w:p w14:paraId="1CC7F922" w14:textId="77777777" w:rsidR="00615C23" w:rsidRPr="000D5F2A" w:rsidRDefault="00615C23" w:rsidP="009E1230">
      <w:pPr>
        <w:spacing w:line="480" w:lineRule="exact"/>
        <w:ind w:leftChars="50" w:left="120" w:firstLineChars="139" w:firstLine="445"/>
        <w:jc w:val="both"/>
        <w:rPr>
          <w:rFonts w:eastAsia="標楷體"/>
          <w:b/>
          <w:sz w:val="32"/>
        </w:rPr>
      </w:pPr>
      <w:r w:rsidRPr="000D5F2A">
        <w:rPr>
          <w:rFonts w:eastAsia="標楷體" w:hint="eastAsia"/>
          <w:b/>
          <w:sz w:val="32"/>
        </w:rPr>
        <w:t>立法院陳培瑜委員洪研究助理</w:t>
      </w:r>
      <w:proofErr w:type="gramStart"/>
      <w:r w:rsidRPr="000D5F2A">
        <w:rPr>
          <w:rFonts w:eastAsia="標楷體" w:hint="eastAsia"/>
          <w:b/>
          <w:sz w:val="32"/>
        </w:rPr>
        <w:t>翊</w:t>
      </w:r>
      <w:proofErr w:type="gramEnd"/>
      <w:r w:rsidRPr="000D5F2A">
        <w:rPr>
          <w:rFonts w:eastAsia="標楷體" w:hint="eastAsia"/>
          <w:b/>
          <w:sz w:val="32"/>
        </w:rPr>
        <w:t>軒</w:t>
      </w:r>
      <w:r w:rsidRPr="000D5F2A">
        <w:rPr>
          <w:rFonts w:eastAsia="標楷體" w:hint="eastAsia"/>
          <w:b/>
          <w:sz w:val="32"/>
        </w:rPr>
        <w:t>:</w:t>
      </w:r>
    </w:p>
    <w:p w14:paraId="3EAD6159" w14:textId="77777777" w:rsidR="00615C23" w:rsidRPr="000D5F2A" w:rsidRDefault="00615C23" w:rsidP="009E1230">
      <w:pPr>
        <w:spacing w:line="480" w:lineRule="exact"/>
        <w:ind w:leftChars="250" w:left="600"/>
        <w:jc w:val="both"/>
        <w:rPr>
          <w:rFonts w:eastAsia="標楷體"/>
          <w:sz w:val="32"/>
        </w:rPr>
      </w:pPr>
      <w:r w:rsidRPr="000D5F2A">
        <w:rPr>
          <w:rFonts w:eastAsia="標楷體" w:hint="eastAsia"/>
          <w:sz w:val="32"/>
        </w:rPr>
        <w:t>各位長官好，我是陳培瑜委員辦公室的</w:t>
      </w:r>
      <w:proofErr w:type="gramStart"/>
      <w:r w:rsidRPr="000D5F2A">
        <w:rPr>
          <w:rFonts w:eastAsia="標楷體" w:hint="eastAsia"/>
          <w:sz w:val="32"/>
        </w:rPr>
        <w:t>翊</w:t>
      </w:r>
      <w:proofErr w:type="gramEnd"/>
      <w:r w:rsidRPr="000D5F2A">
        <w:rPr>
          <w:rFonts w:eastAsia="標楷體" w:hint="eastAsia"/>
          <w:sz w:val="32"/>
        </w:rPr>
        <w:t>軒，大概三個問題；第一個是我們在上禮拜有考察新竹的誠正中學，當時誠正中學有說，在短短</w:t>
      </w:r>
      <w:proofErr w:type="gramStart"/>
      <w:r w:rsidRPr="000D5F2A">
        <w:rPr>
          <w:rFonts w:eastAsia="標楷體" w:hint="eastAsia"/>
          <w:sz w:val="32"/>
        </w:rPr>
        <w:t>一</w:t>
      </w:r>
      <w:proofErr w:type="gramEnd"/>
      <w:r w:rsidRPr="000D5F2A">
        <w:rPr>
          <w:rFonts w:eastAsia="標楷體" w:hint="eastAsia"/>
          <w:sz w:val="32"/>
        </w:rPr>
        <w:t>年內，收容人數從原本</w:t>
      </w:r>
      <w:r w:rsidRPr="000D5F2A">
        <w:rPr>
          <w:rFonts w:eastAsia="標楷體" w:hint="eastAsia"/>
          <w:sz w:val="32"/>
        </w:rPr>
        <w:t>100</w:t>
      </w:r>
      <w:r w:rsidRPr="000D5F2A">
        <w:rPr>
          <w:rFonts w:eastAsia="標楷體" w:hint="eastAsia"/>
          <w:sz w:val="32"/>
        </w:rPr>
        <w:t>多人增加到</w:t>
      </w:r>
      <w:r w:rsidRPr="000D5F2A">
        <w:rPr>
          <w:rFonts w:eastAsia="標楷體" w:hint="eastAsia"/>
          <w:sz w:val="32"/>
        </w:rPr>
        <w:t>200</w:t>
      </w:r>
      <w:r w:rsidRPr="000D5F2A">
        <w:rPr>
          <w:rFonts w:eastAsia="標楷體" w:hint="eastAsia"/>
          <w:sz w:val="32"/>
        </w:rPr>
        <w:t>多人，增幅大概</w:t>
      </w:r>
      <w:r w:rsidRPr="000D5F2A">
        <w:rPr>
          <w:rFonts w:eastAsia="標楷體" w:hint="eastAsia"/>
          <w:sz w:val="32"/>
        </w:rPr>
        <w:t>110</w:t>
      </w:r>
      <w:r w:rsidRPr="000D5F2A">
        <w:rPr>
          <w:rFonts w:eastAsia="標楷體" w:hint="eastAsia"/>
          <w:sz w:val="32"/>
        </w:rPr>
        <w:t>人左右，我看到簡報有關少年輔導業務兩大主軸的調查保護室的統計數據，就有提到</w:t>
      </w:r>
      <w:r w:rsidRPr="000D5F2A">
        <w:rPr>
          <w:rFonts w:eastAsia="標楷體" w:hint="eastAsia"/>
          <w:sz w:val="32"/>
        </w:rPr>
        <w:t>114</w:t>
      </w:r>
      <w:r w:rsidRPr="000D5F2A">
        <w:rPr>
          <w:rFonts w:eastAsia="標楷體" w:hint="eastAsia"/>
          <w:sz w:val="32"/>
        </w:rPr>
        <w:t>年光是</w:t>
      </w:r>
      <w:r w:rsidRPr="000D5F2A">
        <w:rPr>
          <w:rFonts w:eastAsia="標楷體" w:hint="eastAsia"/>
          <w:sz w:val="32"/>
        </w:rPr>
        <w:t>1</w:t>
      </w:r>
      <w:r w:rsidRPr="000D5F2A">
        <w:rPr>
          <w:rFonts w:eastAsia="標楷體" w:hint="eastAsia"/>
          <w:sz w:val="32"/>
        </w:rPr>
        <w:t>到</w:t>
      </w:r>
      <w:r w:rsidRPr="000D5F2A">
        <w:rPr>
          <w:rFonts w:eastAsia="標楷體" w:hint="eastAsia"/>
          <w:sz w:val="32"/>
        </w:rPr>
        <w:t>5</w:t>
      </w:r>
      <w:r w:rsidRPr="000D5F2A">
        <w:rPr>
          <w:rFonts w:eastAsia="標楷體" w:hint="eastAsia"/>
          <w:sz w:val="32"/>
        </w:rPr>
        <w:t>月的調查案件就</w:t>
      </w:r>
      <w:r w:rsidRPr="000D5F2A">
        <w:rPr>
          <w:rFonts w:eastAsia="標楷體" w:hint="eastAsia"/>
          <w:sz w:val="32"/>
        </w:rPr>
        <w:t>2,857</w:t>
      </w:r>
      <w:r w:rsidRPr="000D5F2A">
        <w:rPr>
          <w:rFonts w:eastAsia="標楷體" w:hint="eastAsia"/>
          <w:sz w:val="32"/>
        </w:rPr>
        <w:t>件，如果把這個比例換算成</w:t>
      </w:r>
      <w:r w:rsidRPr="000D5F2A">
        <w:rPr>
          <w:rFonts w:eastAsia="標楷體" w:hint="eastAsia"/>
          <w:sz w:val="32"/>
        </w:rPr>
        <w:t>1</w:t>
      </w:r>
      <w:r w:rsidRPr="000D5F2A">
        <w:rPr>
          <w:rFonts w:eastAsia="標楷體" w:hint="eastAsia"/>
          <w:sz w:val="32"/>
        </w:rPr>
        <w:t>年</w:t>
      </w:r>
      <w:r w:rsidRPr="000D5F2A">
        <w:rPr>
          <w:rFonts w:eastAsia="標楷體" w:hint="eastAsia"/>
          <w:sz w:val="32"/>
        </w:rPr>
        <w:t>12</w:t>
      </w:r>
      <w:r w:rsidRPr="000D5F2A">
        <w:rPr>
          <w:rFonts w:eastAsia="標楷體" w:hint="eastAsia"/>
          <w:sz w:val="32"/>
        </w:rPr>
        <w:t>個月的話，可能會超過</w:t>
      </w:r>
      <w:r w:rsidRPr="000D5F2A">
        <w:rPr>
          <w:rFonts w:eastAsia="標楷體" w:hint="eastAsia"/>
          <w:sz w:val="32"/>
        </w:rPr>
        <w:t>6,500</w:t>
      </w:r>
      <w:r w:rsidRPr="000D5F2A">
        <w:rPr>
          <w:rFonts w:eastAsia="標楷體" w:hint="eastAsia"/>
          <w:sz w:val="32"/>
        </w:rPr>
        <w:t>人，我比較好奇的事情是，對於</w:t>
      </w:r>
      <w:r w:rsidRPr="000D5F2A">
        <w:rPr>
          <w:rFonts w:eastAsia="標楷體" w:hint="eastAsia"/>
          <w:sz w:val="32"/>
        </w:rPr>
        <w:t>112</w:t>
      </w:r>
      <w:r w:rsidRPr="000D5F2A">
        <w:rPr>
          <w:rFonts w:eastAsia="標楷體" w:hint="eastAsia"/>
          <w:sz w:val="32"/>
        </w:rPr>
        <w:t>年或</w:t>
      </w:r>
      <w:r w:rsidRPr="000D5F2A">
        <w:rPr>
          <w:rFonts w:eastAsia="標楷體" w:hint="eastAsia"/>
          <w:sz w:val="32"/>
        </w:rPr>
        <w:t>113</w:t>
      </w:r>
      <w:r w:rsidRPr="000D5F2A">
        <w:rPr>
          <w:rFonts w:eastAsia="標楷體" w:hint="eastAsia"/>
          <w:sz w:val="32"/>
        </w:rPr>
        <w:t>年調查</w:t>
      </w:r>
      <w:r w:rsidRPr="000D5F2A">
        <w:rPr>
          <w:rFonts w:eastAsia="標楷體" w:hint="eastAsia"/>
          <w:sz w:val="32"/>
        </w:rPr>
        <w:t>4885</w:t>
      </w:r>
      <w:r w:rsidRPr="000D5F2A">
        <w:rPr>
          <w:rFonts w:eastAsia="標楷體" w:hint="eastAsia"/>
          <w:sz w:val="32"/>
        </w:rPr>
        <w:t>件跟</w:t>
      </w:r>
      <w:r w:rsidRPr="000D5F2A">
        <w:rPr>
          <w:rFonts w:eastAsia="標楷體" w:hint="eastAsia"/>
          <w:sz w:val="32"/>
        </w:rPr>
        <w:t>4563</w:t>
      </w:r>
      <w:r w:rsidRPr="000D5F2A">
        <w:rPr>
          <w:rFonts w:eastAsia="標楷體" w:hint="eastAsia"/>
          <w:sz w:val="32"/>
        </w:rPr>
        <w:t>件，是不是在近年來的少年調查事件有數量暴增的情況，從你們司法的整體觀察上來說，是否是這樣？第二</w:t>
      </w:r>
      <w:proofErr w:type="gramStart"/>
      <w:r w:rsidRPr="000D5F2A">
        <w:rPr>
          <w:rFonts w:eastAsia="標楷體" w:hint="eastAsia"/>
          <w:sz w:val="32"/>
        </w:rPr>
        <w:t>個</w:t>
      </w:r>
      <w:proofErr w:type="gramEnd"/>
      <w:r w:rsidRPr="000D5F2A">
        <w:rPr>
          <w:rFonts w:eastAsia="標楷體" w:hint="eastAsia"/>
          <w:sz w:val="32"/>
        </w:rPr>
        <w:t>是同一頁簡報裡有提到</w:t>
      </w:r>
      <w:r w:rsidRPr="000D5F2A">
        <w:rPr>
          <w:rFonts w:eastAsia="標楷體" w:hint="eastAsia"/>
          <w:sz w:val="32"/>
        </w:rPr>
        <w:t>114</w:t>
      </w:r>
      <w:r w:rsidRPr="000D5F2A">
        <w:rPr>
          <w:rFonts w:eastAsia="標楷體" w:hint="eastAsia"/>
          <w:sz w:val="32"/>
        </w:rPr>
        <w:t>年調保合一時，每股每月平均的執行是調查</w:t>
      </w:r>
      <w:r w:rsidRPr="000D5F2A">
        <w:rPr>
          <w:rFonts w:eastAsia="標楷體" w:hint="eastAsia"/>
          <w:sz w:val="32"/>
        </w:rPr>
        <w:t>17</w:t>
      </w:r>
      <w:r w:rsidRPr="000D5F2A">
        <w:rPr>
          <w:rFonts w:eastAsia="標楷體" w:hint="eastAsia"/>
          <w:sz w:val="32"/>
        </w:rPr>
        <w:t>件，保護管束</w:t>
      </w:r>
      <w:r w:rsidRPr="000D5F2A">
        <w:rPr>
          <w:rFonts w:eastAsia="標楷體" w:hint="eastAsia"/>
          <w:sz w:val="32"/>
        </w:rPr>
        <w:t>51</w:t>
      </w:r>
      <w:r w:rsidRPr="000D5F2A">
        <w:rPr>
          <w:rFonts w:eastAsia="標楷體" w:hint="eastAsia"/>
          <w:sz w:val="32"/>
        </w:rPr>
        <w:t>件，但簡報後面有再提到本院每</w:t>
      </w:r>
      <w:proofErr w:type="gramStart"/>
      <w:r w:rsidRPr="000D5F2A">
        <w:rPr>
          <w:rFonts w:eastAsia="標楷體" w:hint="eastAsia"/>
          <w:sz w:val="32"/>
        </w:rPr>
        <w:t>個</w:t>
      </w:r>
      <w:proofErr w:type="gramEnd"/>
      <w:r w:rsidRPr="000D5F2A">
        <w:rPr>
          <w:rFonts w:eastAsia="標楷體" w:hint="eastAsia"/>
          <w:sz w:val="32"/>
        </w:rPr>
        <w:t>月每股都需要承辦</w:t>
      </w:r>
      <w:r w:rsidRPr="000D5F2A">
        <w:rPr>
          <w:rFonts w:eastAsia="標楷體" w:hint="eastAsia"/>
          <w:sz w:val="32"/>
        </w:rPr>
        <w:t>28</w:t>
      </w:r>
      <w:r w:rsidRPr="000D5F2A">
        <w:rPr>
          <w:rFonts w:eastAsia="標楷體" w:hint="eastAsia"/>
          <w:sz w:val="32"/>
        </w:rPr>
        <w:t>件調查案件，少</w:t>
      </w:r>
      <w:proofErr w:type="gramStart"/>
      <w:r w:rsidRPr="000D5F2A">
        <w:rPr>
          <w:rFonts w:eastAsia="標楷體" w:hint="eastAsia"/>
          <w:sz w:val="32"/>
        </w:rPr>
        <w:t>保官每股</w:t>
      </w:r>
      <w:proofErr w:type="gramEnd"/>
      <w:r w:rsidRPr="000D5F2A">
        <w:rPr>
          <w:rFonts w:eastAsia="標楷體" w:hint="eastAsia"/>
          <w:sz w:val="32"/>
        </w:rPr>
        <w:t>需要承辦</w:t>
      </w:r>
      <w:r w:rsidRPr="000D5F2A">
        <w:rPr>
          <w:rFonts w:eastAsia="標楷體" w:hint="eastAsia"/>
          <w:sz w:val="32"/>
        </w:rPr>
        <w:t>130</w:t>
      </w:r>
      <w:r w:rsidRPr="000D5F2A">
        <w:rPr>
          <w:rFonts w:eastAsia="標楷體" w:hint="eastAsia"/>
          <w:sz w:val="32"/>
        </w:rPr>
        <w:t>件，是不是從調保合一變成調保分離的情況下，少年保護官的案件量是超過兩倍以上，這是我好奇的點。第三</w:t>
      </w:r>
      <w:proofErr w:type="gramStart"/>
      <w:r w:rsidRPr="000D5F2A">
        <w:rPr>
          <w:rFonts w:eastAsia="標楷體" w:hint="eastAsia"/>
          <w:sz w:val="32"/>
        </w:rPr>
        <w:t>個</w:t>
      </w:r>
      <w:proofErr w:type="gramEnd"/>
      <w:r w:rsidRPr="000D5F2A">
        <w:rPr>
          <w:rFonts w:eastAsia="標楷體" w:hint="eastAsia"/>
          <w:sz w:val="32"/>
        </w:rPr>
        <w:t>問題是有關在家事保護業務部分，因為我看到提到自</w:t>
      </w:r>
      <w:r w:rsidRPr="000D5F2A">
        <w:rPr>
          <w:rFonts w:eastAsia="標楷體" w:hint="eastAsia"/>
          <w:sz w:val="32"/>
        </w:rPr>
        <w:t>111</w:t>
      </w:r>
      <w:r w:rsidRPr="000D5F2A">
        <w:rPr>
          <w:rFonts w:eastAsia="標楷體" w:hint="eastAsia"/>
          <w:sz w:val="32"/>
        </w:rPr>
        <w:t>年開始發送的家庭課程報名親子講座的報名表，後來報名人數也確實有提升的效果，我比較好奇的是，寄送報名表的母數大概是多少？可以知道政策推動下去的整體效果大概是多少</w:t>
      </w:r>
      <w:r w:rsidRPr="000D5F2A">
        <w:rPr>
          <w:rFonts w:eastAsia="標楷體" w:hint="eastAsia"/>
          <w:sz w:val="32"/>
        </w:rPr>
        <w:t>?</w:t>
      </w:r>
      <w:r w:rsidRPr="000D5F2A">
        <w:rPr>
          <w:rFonts w:eastAsia="標楷體" w:hint="eastAsia"/>
          <w:sz w:val="32"/>
        </w:rPr>
        <w:t>謝謝。</w:t>
      </w:r>
    </w:p>
    <w:p w14:paraId="1C7C5E90" w14:textId="77777777" w:rsidR="00615C23" w:rsidRPr="000D5F2A" w:rsidRDefault="00615C23" w:rsidP="009E1230">
      <w:pPr>
        <w:spacing w:beforeLines="30" w:before="108" w:line="480" w:lineRule="exact"/>
        <w:ind w:leftChars="50" w:left="120" w:firstLineChars="139" w:firstLine="445"/>
        <w:jc w:val="both"/>
        <w:rPr>
          <w:rFonts w:eastAsia="標楷體"/>
          <w:b/>
          <w:sz w:val="32"/>
        </w:rPr>
      </w:pPr>
      <w:r w:rsidRPr="000D5F2A">
        <w:rPr>
          <w:rFonts w:eastAsia="標楷體" w:hint="eastAsia"/>
          <w:b/>
          <w:sz w:val="32"/>
        </w:rPr>
        <w:t>臺灣新北地方法院調查</w:t>
      </w:r>
      <w:proofErr w:type="gramStart"/>
      <w:r w:rsidRPr="000D5F2A">
        <w:rPr>
          <w:rFonts w:eastAsia="標楷體" w:hint="eastAsia"/>
          <w:b/>
          <w:sz w:val="32"/>
        </w:rPr>
        <w:t>保護室許主</w:t>
      </w:r>
      <w:proofErr w:type="gramEnd"/>
      <w:r w:rsidRPr="000D5F2A">
        <w:rPr>
          <w:rFonts w:eastAsia="標楷體" w:hint="eastAsia"/>
          <w:b/>
          <w:sz w:val="32"/>
        </w:rPr>
        <w:t>任日誠</w:t>
      </w:r>
      <w:r w:rsidRPr="000D5F2A">
        <w:rPr>
          <w:rFonts w:eastAsia="標楷體" w:hint="eastAsia"/>
          <w:b/>
          <w:sz w:val="32"/>
        </w:rPr>
        <w:t xml:space="preserve">: </w:t>
      </w:r>
    </w:p>
    <w:p w14:paraId="6A447BDF" w14:textId="77777777" w:rsidR="00615C23" w:rsidRPr="000D5F2A" w:rsidRDefault="00615C23" w:rsidP="009E1230">
      <w:pPr>
        <w:spacing w:line="480" w:lineRule="exact"/>
        <w:ind w:leftChars="250" w:left="600"/>
        <w:jc w:val="both"/>
        <w:rPr>
          <w:rFonts w:eastAsia="標楷體"/>
          <w:sz w:val="32"/>
        </w:rPr>
      </w:pPr>
      <w:r w:rsidRPr="000D5F2A">
        <w:rPr>
          <w:rFonts w:eastAsia="標楷體" w:hint="eastAsia"/>
          <w:sz w:val="32"/>
        </w:rPr>
        <w:lastRenderedPageBreak/>
        <w:t>我針對剛才那個提問，不好意思，因為我的數據沒有呈現得很好，讓你有一點誤解；人員增加之後，其實案件負荷量是降低的，像我剛才有敘述，</w:t>
      </w:r>
      <w:r w:rsidRPr="000D5F2A">
        <w:rPr>
          <w:rFonts w:eastAsia="標楷體" w:hint="eastAsia"/>
          <w:sz w:val="32"/>
        </w:rPr>
        <w:t>112</w:t>
      </w:r>
      <w:r w:rsidRPr="000D5F2A">
        <w:rPr>
          <w:rFonts w:eastAsia="標楷體" w:hint="eastAsia"/>
          <w:sz w:val="32"/>
        </w:rPr>
        <w:t>年至</w:t>
      </w:r>
      <w:r w:rsidRPr="000D5F2A">
        <w:rPr>
          <w:rFonts w:eastAsia="標楷體" w:hint="eastAsia"/>
          <w:sz w:val="32"/>
        </w:rPr>
        <w:t>114</w:t>
      </w:r>
      <w:r w:rsidRPr="000D5F2A">
        <w:rPr>
          <w:rFonts w:eastAsia="標楷體" w:hint="eastAsia"/>
          <w:sz w:val="32"/>
        </w:rPr>
        <w:t>年其實都是用總收案量搭配人員除出他的負荷量，而</w:t>
      </w:r>
      <w:r w:rsidRPr="000D5F2A">
        <w:rPr>
          <w:rFonts w:eastAsia="標楷體" w:hint="eastAsia"/>
          <w:sz w:val="32"/>
        </w:rPr>
        <w:t>112</w:t>
      </w:r>
      <w:r w:rsidRPr="000D5F2A">
        <w:rPr>
          <w:rFonts w:eastAsia="標楷體" w:hint="eastAsia"/>
          <w:sz w:val="32"/>
        </w:rPr>
        <w:t>年至</w:t>
      </w:r>
      <w:r w:rsidRPr="000D5F2A">
        <w:rPr>
          <w:rFonts w:eastAsia="標楷體" w:hint="eastAsia"/>
          <w:sz w:val="32"/>
        </w:rPr>
        <w:t>114</w:t>
      </w:r>
      <w:r w:rsidRPr="000D5F2A">
        <w:rPr>
          <w:rFonts w:eastAsia="標楷體" w:hint="eastAsia"/>
          <w:sz w:val="32"/>
        </w:rPr>
        <w:t>年調保合一時，每個人的案件量將近</w:t>
      </w:r>
      <w:r w:rsidRPr="000D5F2A">
        <w:rPr>
          <w:rFonts w:eastAsia="標楷體" w:hint="eastAsia"/>
          <w:sz w:val="32"/>
        </w:rPr>
        <w:t>100</w:t>
      </w:r>
      <w:r w:rsidRPr="000D5F2A">
        <w:rPr>
          <w:rFonts w:eastAsia="標楷體" w:hint="eastAsia"/>
          <w:sz w:val="32"/>
        </w:rPr>
        <w:t>件，但</w:t>
      </w:r>
      <w:proofErr w:type="gramStart"/>
      <w:r w:rsidRPr="000D5F2A">
        <w:rPr>
          <w:rFonts w:eastAsia="標楷體" w:hint="eastAsia"/>
          <w:sz w:val="32"/>
        </w:rPr>
        <w:t>改為調保</w:t>
      </w:r>
      <w:proofErr w:type="gramEnd"/>
      <w:r w:rsidRPr="000D5F2A">
        <w:rPr>
          <w:rFonts w:eastAsia="標楷體" w:hint="eastAsia"/>
          <w:sz w:val="32"/>
        </w:rPr>
        <w:t>分離時，若人員全部到位，調查官就不用負責保護官的業務，他只要負責</w:t>
      </w:r>
      <w:r w:rsidRPr="000D5F2A">
        <w:rPr>
          <w:rFonts w:eastAsia="標楷體" w:hint="eastAsia"/>
          <w:sz w:val="32"/>
        </w:rPr>
        <w:t>28</w:t>
      </w:r>
      <w:r w:rsidRPr="000D5F2A">
        <w:rPr>
          <w:rFonts w:eastAsia="標楷體" w:hint="eastAsia"/>
          <w:sz w:val="32"/>
        </w:rPr>
        <w:t>件的調查案件，保護官部分若人員到位之後，他則負責</w:t>
      </w:r>
      <w:r w:rsidRPr="000D5F2A">
        <w:rPr>
          <w:rFonts w:eastAsia="標楷體" w:hint="eastAsia"/>
          <w:sz w:val="32"/>
        </w:rPr>
        <w:t>85</w:t>
      </w:r>
      <w:r w:rsidRPr="000D5F2A">
        <w:rPr>
          <w:rFonts w:eastAsia="標楷體" w:hint="eastAsia"/>
          <w:sz w:val="32"/>
        </w:rPr>
        <w:t>件的保護案件，相較</w:t>
      </w:r>
      <w:r w:rsidRPr="000D5F2A">
        <w:rPr>
          <w:rFonts w:eastAsia="標楷體" w:hint="eastAsia"/>
          <w:sz w:val="32"/>
        </w:rPr>
        <w:t>112</w:t>
      </w:r>
      <w:r w:rsidRPr="000D5F2A">
        <w:rPr>
          <w:rFonts w:eastAsia="標楷體" w:hint="eastAsia"/>
          <w:sz w:val="32"/>
        </w:rPr>
        <w:t>年至</w:t>
      </w:r>
      <w:r w:rsidRPr="000D5F2A">
        <w:rPr>
          <w:rFonts w:eastAsia="標楷體" w:hint="eastAsia"/>
          <w:sz w:val="32"/>
        </w:rPr>
        <w:t>114</w:t>
      </w:r>
      <w:r w:rsidRPr="000D5F2A">
        <w:rPr>
          <w:rFonts w:eastAsia="標楷體" w:hint="eastAsia"/>
          <w:sz w:val="32"/>
        </w:rPr>
        <w:t>年負荷案量是有降低的，只是降低的幅度有限，當然還是希望看看有沒有可能讓負荷再降低一點，以上說明，謝謝。</w:t>
      </w:r>
    </w:p>
    <w:p w14:paraId="605117BD" w14:textId="77777777" w:rsidR="00615C23" w:rsidRPr="000D5F2A" w:rsidRDefault="00615C23" w:rsidP="009E1230">
      <w:pPr>
        <w:spacing w:beforeLines="30" w:before="108" w:line="480" w:lineRule="exact"/>
        <w:ind w:leftChars="50" w:left="120" w:firstLineChars="139" w:firstLine="445"/>
        <w:jc w:val="both"/>
        <w:rPr>
          <w:rFonts w:eastAsia="標楷體"/>
          <w:b/>
          <w:sz w:val="32"/>
        </w:rPr>
      </w:pPr>
      <w:r w:rsidRPr="000D5F2A">
        <w:rPr>
          <w:rFonts w:eastAsia="標楷體" w:hint="eastAsia"/>
          <w:b/>
          <w:sz w:val="32"/>
        </w:rPr>
        <w:t>臺灣新北地方法院家事</w:t>
      </w:r>
      <w:proofErr w:type="gramStart"/>
      <w:r w:rsidRPr="000D5F2A">
        <w:rPr>
          <w:rFonts w:eastAsia="標楷體" w:hint="eastAsia"/>
          <w:b/>
          <w:sz w:val="32"/>
        </w:rPr>
        <w:t>庭黃庭長繼瑜</w:t>
      </w:r>
      <w:r w:rsidRPr="000D5F2A">
        <w:rPr>
          <w:rFonts w:eastAsia="標楷體" w:hint="eastAsia"/>
          <w:b/>
          <w:sz w:val="32"/>
        </w:rPr>
        <w:t>:</w:t>
      </w:r>
      <w:proofErr w:type="gramEnd"/>
    </w:p>
    <w:p w14:paraId="2208A5EC" w14:textId="77777777" w:rsidR="00615C23" w:rsidRPr="000D5F2A" w:rsidRDefault="00615C23" w:rsidP="009E1230">
      <w:pPr>
        <w:spacing w:line="480" w:lineRule="exact"/>
        <w:ind w:leftChars="250" w:left="600"/>
        <w:jc w:val="both"/>
        <w:rPr>
          <w:rFonts w:eastAsia="標楷體"/>
          <w:sz w:val="32"/>
        </w:rPr>
      </w:pPr>
      <w:r w:rsidRPr="000D5F2A">
        <w:rPr>
          <w:rFonts w:eastAsia="標楷體" w:hint="eastAsia"/>
          <w:sz w:val="32"/>
        </w:rPr>
        <w:t>關於親子課程報名表母數部分，目前沒有特別針對寄發的件數做統計，因為親子課程是在涉及到親子議題時才會一併寄發，所以寄發的件數原本是沒有另外統計的。</w:t>
      </w:r>
    </w:p>
    <w:p w14:paraId="40D216AA" w14:textId="77777777" w:rsidR="00615C23" w:rsidRPr="000D5F2A" w:rsidRDefault="00615C23" w:rsidP="009E1230">
      <w:pPr>
        <w:spacing w:beforeLines="30" w:before="108" w:line="480" w:lineRule="exact"/>
        <w:ind w:leftChars="50" w:left="120" w:firstLineChars="139" w:firstLine="445"/>
        <w:jc w:val="both"/>
        <w:rPr>
          <w:rFonts w:eastAsia="標楷體"/>
          <w:b/>
          <w:sz w:val="32"/>
        </w:rPr>
      </w:pPr>
      <w:proofErr w:type="gramStart"/>
      <w:r w:rsidRPr="000D5F2A">
        <w:rPr>
          <w:rFonts w:eastAsia="標楷體" w:hint="eastAsia"/>
          <w:b/>
          <w:sz w:val="32"/>
        </w:rPr>
        <w:t>司法院王副</w:t>
      </w:r>
      <w:proofErr w:type="gramEnd"/>
      <w:r w:rsidRPr="000D5F2A">
        <w:rPr>
          <w:rFonts w:eastAsia="標楷體" w:hint="eastAsia"/>
          <w:b/>
          <w:sz w:val="32"/>
        </w:rPr>
        <w:t>秘書長梅英</w:t>
      </w:r>
      <w:r w:rsidRPr="000D5F2A">
        <w:rPr>
          <w:rFonts w:eastAsia="標楷體" w:hint="eastAsia"/>
          <w:b/>
          <w:sz w:val="32"/>
        </w:rPr>
        <w:t>:</w:t>
      </w:r>
    </w:p>
    <w:p w14:paraId="56BC5FFB" w14:textId="77777777" w:rsidR="00615C23" w:rsidRPr="000D5F2A" w:rsidRDefault="00615C23" w:rsidP="009E1230">
      <w:pPr>
        <w:spacing w:line="480" w:lineRule="exact"/>
        <w:ind w:leftChars="250" w:left="600"/>
        <w:jc w:val="both"/>
        <w:rPr>
          <w:rFonts w:eastAsia="標楷體"/>
          <w:sz w:val="32"/>
        </w:rPr>
      </w:pPr>
      <w:r w:rsidRPr="000D5F2A">
        <w:rPr>
          <w:rFonts w:eastAsia="標楷體" w:hint="eastAsia"/>
          <w:sz w:val="32"/>
        </w:rPr>
        <w:t>因離婚案件中，有案件可能雙方當事人並無子女或子女已成年，</w:t>
      </w:r>
      <w:proofErr w:type="gramStart"/>
      <w:r w:rsidRPr="000D5F2A">
        <w:rPr>
          <w:rFonts w:eastAsia="標楷體" w:hint="eastAsia"/>
          <w:sz w:val="32"/>
        </w:rPr>
        <w:t>無涉親權</w:t>
      </w:r>
      <w:proofErr w:type="gramEnd"/>
      <w:r w:rsidRPr="000D5F2A">
        <w:rPr>
          <w:rFonts w:eastAsia="標楷體" w:hint="eastAsia"/>
          <w:sz w:val="32"/>
        </w:rPr>
        <w:t>議題，僅單純離婚，這部分就不會另外</w:t>
      </w:r>
      <w:proofErr w:type="gramStart"/>
      <w:r w:rsidRPr="000D5F2A">
        <w:rPr>
          <w:rFonts w:eastAsia="標楷體" w:hint="eastAsia"/>
          <w:sz w:val="32"/>
        </w:rPr>
        <w:t>寄發親子</w:t>
      </w:r>
      <w:proofErr w:type="gramEnd"/>
      <w:r w:rsidRPr="000D5F2A">
        <w:rPr>
          <w:rFonts w:eastAsia="標楷體" w:hint="eastAsia"/>
          <w:sz w:val="32"/>
        </w:rPr>
        <w:t>課程報名表；如有需要亦可請</w:t>
      </w:r>
      <w:proofErr w:type="gramStart"/>
      <w:r w:rsidRPr="000D5F2A">
        <w:rPr>
          <w:rFonts w:eastAsia="標楷體" w:hint="eastAsia"/>
          <w:sz w:val="32"/>
        </w:rPr>
        <w:t>統計室彙整</w:t>
      </w:r>
      <w:proofErr w:type="gramEnd"/>
      <w:r w:rsidRPr="000D5F2A">
        <w:rPr>
          <w:rFonts w:eastAsia="標楷體" w:hint="eastAsia"/>
          <w:sz w:val="32"/>
        </w:rPr>
        <w:t>數據後再提供。</w:t>
      </w:r>
    </w:p>
    <w:p w14:paraId="13BB136D" w14:textId="77777777" w:rsidR="00615C23" w:rsidRPr="000D5F2A" w:rsidRDefault="00615C23" w:rsidP="009E1230">
      <w:pPr>
        <w:spacing w:beforeLines="30" w:before="108" w:line="480" w:lineRule="exact"/>
        <w:ind w:leftChars="50" w:left="120" w:firstLineChars="139" w:firstLine="445"/>
        <w:jc w:val="both"/>
        <w:rPr>
          <w:rFonts w:eastAsia="標楷體"/>
          <w:b/>
          <w:sz w:val="32"/>
        </w:rPr>
      </w:pPr>
      <w:proofErr w:type="gramStart"/>
      <w:r w:rsidRPr="000D5F2A">
        <w:rPr>
          <w:rFonts w:eastAsia="標楷體" w:hint="eastAsia"/>
          <w:b/>
          <w:sz w:val="32"/>
        </w:rPr>
        <w:t>司法院少家</w:t>
      </w:r>
      <w:proofErr w:type="gramEnd"/>
      <w:r w:rsidRPr="000D5F2A">
        <w:rPr>
          <w:rFonts w:eastAsia="標楷體" w:hint="eastAsia"/>
          <w:b/>
          <w:sz w:val="32"/>
        </w:rPr>
        <w:t>廳</w:t>
      </w:r>
      <w:proofErr w:type="gramStart"/>
      <w:r w:rsidRPr="000D5F2A">
        <w:rPr>
          <w:rFonts w:eastAsia="標楷體" w:hint="eastAsia"/>
          <w:b/>
          <w:sz w:val="32"/>
        </w:rPr>
        <w:t>鍾</w:t>
      </w:r>
      <w:proofErr w:type="gramEnd"/>
      <w:r w:rsidRPr="000D5F2A">
        <w:rPr>
          <w:rFonts w:eastAsia="標楷體" w:hint="eastAsia"/>
          <w:b/>
          <w:sz w:val="32"/>
        </w:rPr>
        <w:t>廳長宗霖</w:t>
      </w:r>
      <w:r w:rsidRPr="000D5F2A">
        <w:rPr>
          <w:rFonts w:eastAsia="標楷體" w:hint="eastAsia"/>
          <w:b/>
          <w:sz w:val="32"/>
        </w:rPr>
        <w:t>:</w:t>
      </w:r>
    </w:p>
    <w:p w14:paraId="0AE4FE03" w14:textId="77777777" w:rsidR="00615C23" w:rsidRPr="000D5F2A" w:rsidRDefault="00615C23" w:rsidP="009E1230">
      <w:pPr>
        <w:spacing w:line="480" w:lineRule="exact"/>
        <w:ind w:leftChars="250" w:left="600"/>
        <w:jc w:val="both"/>
        <w:rPr>
          <w:rFonts w:eastAsia="標楷體"/>
          <w:sz w:val="32"/>
        </w:rPr>
      </w:pPr>
      <w:r w:rsidRPr="000D5F2A">
        <w:rPr>
          <w:rFonts w:eastAsia="標楷體" w:hint="eastAsia"/>
          <w:sz w:val="32"/>
        </w:rPr>
        <w:t>我補充一下，少年調查事件案量增加，是因為有關成少共犯詐欺案件增加了</w:t>
      </w:r>
      <w:r w:rsidRPr="000D5F2A">
        <w:rPr>
          <w:rFonts w:eastAsia="標楷體" w:hint="eastAsia"/>
          <w:sz w:val="32"/>
        </w:rPr>
        <w:t>8,000</w:t>
      </w:r>
      <w:r w:rsidRPr="000D5F2A">
        <w:rPr>
          <w:rFonts w:eastAsia="標楷體" w:hint="eastAsia"/>
          <w:sz w:val="32"/>
        </w:rPr>
        <w:t>多件，去年統計就高達</w:t>
      </w:r>
      <w:r w:rsidRPr="000D5F2A">
        <w:rPr>
          <w:rFonts w:eastAsia="標楷體" w:hint="eastAsia"/>
          <w:sz w:val="32"/>
        </w:rPr>
        <w:t>28%</w:t>
      </w:r>
      <w:r w:rsidRPr="000D5F2A">
        <w:rPr>
          <w:rFonts w:eastAsia="標楷體" w:hint="eastAsia"/>
          <w:sz w:val="32"/>
        </w:rPr>
        <w:t>點多的增幅。每</w:t>
      </w:r>
      <w:proofErr w:type="gramStart"/>
      <w:r w:rsidRPr="000D5F2A">
        <w:rPr>
          <w:rFonts w:eastAsia="標楷體" w:hint="eastAsia"/>
          <w:sz w:val="32"/>
        </w:rPr>
        <w:t>個</w:t>
      </w:r>
      <w:proofErr w:type="gramEnd"/>
      <w:r w:rsidRPr="000D5F2A">
        <w:rPr>
          <w:rFonts w:eastAsia="標楷體" w:hint="eastAsia"/>
          <w:sz w:val="32"/>
        </w:rPr>
        <w:t>個案進來是以一個人去調查，</w:t>
      </w:r>
      <w:proofErr w:type="gramStart"/>
      <w:r w:rsidRPr="000D5F2A">
        <w:rPr>
          <w:rFonts w:eastAsia="標楷體" w:hint="eastAsia"/>
          <w:sz w:val="32"/>
        </w:rPr>
        <w:t>，</w:t>
      </w:r>
      <w:proofErr w:type="gramEnd"/>
      <w:r w:rsidRPr="000D5F2A">
        <w:rPr>
          <w:rFonts w:eastAsia="標楷體" w:hint="eastAsia"/>
          <w:sz w:val="32"/>
        </w:rPr>
        <w:t>因為他需保護性，才會大量增加，但請放心，我們會依分析調查的結果，若個案需保護性不高、再犯或是家庭</w:t>
      </w:r>
      <w:proofErr w:type="gramStart"/>
      <w:r w:rsidRPr="000D5F2A">
        <w:rPr>
          <w:rFonts w:eastAsia="標楷體" w:hint="eastAsia"/>
          <w:sz w:val="32"/>
        </w:rPr>
        <w:t>功能尚足</w:t>
      </w:r>
      <w:proofErr w:type="gramEnd"/>
      <w:r w:rsidRPr="000D5F2A">
        <w:rPr>
          <w:rFonts w:eastAsia="標楷體" w:hint="eastAsia"/>
          <w:sz w:val="32"/>
        </w:rPr>
        <w:t>，會裁定不付審理，進而轉交至專職機構做專案輔導。又剛剛主任提及誠正中學，這個問題我一定要報告，非常的嚴重，現在要跟院部會談，為何我們感化教育的孩</w:t>
      </w:r>
      <w:r w:rsidRPr="000D5F2A">
        <w:rPr>
          <w:rFonts w:eastAsia="標楷體" w:hint="eastAsia"/>
          <w:sz w:val="32"/>
        </w:rPr>
        <w:lastRenderedPageBreak/>
        <w:t>子會直線上升，是因為我們找不到安置機構，一個家庭沒有辦法照顧孩子，他可能在外面參加幫派也不讀書，當然要安置在機構，可是機構要先</w:t>
      </w:r>
      <w:proofErr w:type="gramStart"/>
      <w:r w:rsidRPr="000D5F2A">
        <w:rPr>
          <w:rFonts w:eastAsia="標楷體" w:hint="eastAsia"/>
          <w:sz w:val="32"/>
        </w:rPr>
        <w:t>採</w:t>
      </w:r>
      <w:proofErr w:type="gramEnd"/>
      <w:r w:rsidRPr="000D5F2A">
        <w:rPr>
          <w:rFonts w:eastAsia="標楷體" w:hint="eastAsia"/>
          <w:sz w:val="32"/>
        </w:rPr>
        <w:t>C</w:t>
      </w:r>
      <w:r w:rsidRPr="000D5F2A">
        <w:rPr>
          <w:rFonts w:eastAsia="標楷體"/>
          <w:sz w:val="32"/>
        </w:rPr>
        <w:t>RC</w:t>
      </w:r>
      <w:r w:rsidRPr="000D5F2A">
        <w:rPr>
          <w:rFonts w:eastAsia="標楷體" w:hint="eastAsia"/>
          <w:sz w:val="32"/>
        </w:rPr>
        <w:t>柔軟的安置，但是全國現在總共只剩十個願意收少年司法的孩子，只願意給</w:t>
      </w:r>
      <w:r w:rsidRPr="000D5F2A">
        <w:rPr>
          <w:rFonts w:eastAsia="標楷體" w:hint="eastAsia"/>
          <w:sz w:val="32"/>
        </w:rPr>
        <w:t>25</w:t>
      </w:r>
      <w:r w:rsidRPr="000D5F2A">
        <w:rPr>
          <w:rFonts w:eastAsia="標楷體" w:hint="eastAsia"/>
          <w:sz w:val="32"/>
        </w:rPr>
        <w:t>個床位，到最近統計只有安置</w:t>
      </w:r>
      <w:r w:rsidRPr="000D5F2A">
        <w:rPr>
          <w:rFonts w:eastAsia="標楷體" w:hint="eastAsia"/>
          <w:sz w:val="32"/>
        </w:rPr>
        <w:t>15</w:t>
      </w:r>
      <w:r w:rsidRPr="000D5F2A">
        <w:rPr>
          <w:rFonts w:eastAsia="標楷體" w:hint="eastAsia"/>
          <w:sz w:val="32"/>
        </w:rPr>
        <w:t>個人，過去都安置上百人，其他人都跑到感化教育機構去了，這絕對是不對的，所有的法官都很心痛，所以我們現在要設法解決，監委也跟我們提案，請我們跟</w:t>
      </w:r>
      <w:proofErr w:type="gramStart"/>
      <w:r w:rsidRPr="000D5F2A">
        <w:rPr>
          <w:rFonts w:eastAsia="標楷體" w:hint="eastAsia"/>
          <w:sz w:val="32"/>
        </w:rPr>
        <w:t>衛福部談安置</w:t>
      </w:r>
      <w:proofErr w:type="gramEnd"/>
      <w:r w:rsidRPr="000D5F2A">
        <w:rPr>
          <w:rFonts w:eastAsia="標楷體" w:hint="eastAsia"/>
          <w:sz w:val="32"/>
        </w:rPr>
        <w:t>一元化，全部交給衛福部，法院判完就交給他們進行行政安置；少年家庭的因素太多，但要安置所有機構都不讓你安置，我們法官有時都不得已會先找一些暫時性的中途措施去處理，所以現在感化教育爆滿的原因是這樣，以上，謝謝。</w:t>
      </w:r>
    </w:p>
    <w:p w14:paraId="0DF18286" w14:textId="77777777" w:rsidR="00615C23" w:rsidRPr="000D5F2A" w:rsidRDefault="00615C23" w:rsidP="009E1230">
      <w:pPr>
        <w:spacing w:beforeLines="30" w:before="108" w:line="480" w:lineRule="exact"/>
        <w:ind w:leftChars="50" w:left="120" w:firstLineChars="139" w:firstLine="445"/>
        <w:jc w:val="both"/>
        <w:rPr>
          <w:rFonts w:eastAsia="標楷體"/>
          <w:b/>
          <w:sz w:val="32"/>
        </w:rPr>
      </w:pPr>
      <w:r w:rsidRPr="000D5F2A">
        <w:rPr>
          <w:rFonts w:eastAsia="標楷體" w:hint="eastAsia"/>
          <w:b/>
          <w:sz w:val="32"/>
        </w:rPr>
        <w:t>立法院陳委員</w:t>
      </w:r>
      <w:proofErr w:type="gramStart"/>
      <w:r w:rsidRPr="000D5F2A">
        <w:rPr>
          <w:rFonts w:eastAsia="標楷體" w:hint="eastAsia"/>
          <w:b/>
          <w:sz w:val="32"/>
        </w:rPr>
        <w:t>培瑜</w:t>
      </w:r>
      <w:r w:rsidRPr="000D5F2A">
        <w:rPr>
          <w:rFonts w:eastAsia="標楷體" w:hint="eastAsia"/>
          <w:b/>
          <w:sz w:val="32"/>
        </w:rPr>
        <w:t>:</w:t>
      </w:r>
      <w:proofErr w:type="gramEnd"/>
    </w:p>
    <w:p w14:paraId="05290276" w14:textId="77777777" w:rsidR="00615C23" w:rsidRPr="000D5F2A" w:rsidRDefault="00615C23" w:rsidP="009E1230">
      <w:pPr>
        <w:spacing w:line="480" w:lineRule="exact"/>
        <w:ind w:leftChars="250" w:left="600"/>
        <w:jc w:val="both"/>
        <w:rPr>
          <w:rFonts w:eastAsia="標楷體"/>
          <w:sz w:val="32"/>
        </w:rPr>
      </w:pPr>
      <w:r w:rsidRPr="000D5F2A">
        <w:rPr>
          <w:rFonts w:eastAsia="標楷體" w:hint="eastAsia"/>
          <w:sz w:val="32"/>
        </w:rPr>
        <w:t>我剛剛一直在跟副秘書長說，我的角度看過去，廳長充滿了熱情、充滿了對孩子的愛，我其實真的一邊聽一邊起雞皮疙瘩，因為你會發現他願意回答這麼多實質的問題，他願意跟你講細節，不怕被立法院的戰將釘，就代表他真的是熟悉而且有愛，而且他一定也很著急，我想要先給廳長一個鼓勵跟肯定，謝謝。謝謝立法院的戰將同仁們，我覺得還有很多問題，其實真的很辛苦第一線的同仁們，立法院能夠做的事情，就是支持預算、支持員額，在該監督的部分，我們還是給與建議，不過因為第一線的很多困境，確實透過像這樣的考察，大家可以知道的更</w:t>
      </w:r>
      <w:proofErr w:type="gramStart"/>
      <w:r w:rsidRPr="000D5F2A">
        <w:rPr>
          <w:rFonts w:eastAsia="標楷體" w:hint="eastAsia"/>
          <w:sz w:val="32"/>
        </w:rPr>
        <w:t>清楚，</w:t>
      </w:r>
      <w:proofErr w:type="gramEnd"/>
      <w:r w:rsidRPr="000D5F2A">
        <w:rPr>
          <w:rFonts w:eastAsia="標楷體" w:hint="eastAsia"/>
          <w:sz w:val="32"/>
        </w:rPr>
        <w:t>我也要謝謝今天所有與會的同仁，謝謝你們放下手中繁忙的公務，陪我們度過一個早上，讓我們知道你們更多困境。今天的考察就到這邊，後續各辦公室如果對於相關議題還有疑問或是還有任何想要研究的興趣，麻煩你們再出公文，也拜託你們給予相關的配合跟理解。今天再度謝謝所有與會的同仁，也謝謝司法</w:t>
      </w:r>
      <w:r w:rsidRPr="000D5F2A">
        <w:rPr>
          <w:rFonts w:eastAsia="標楷體" w:hint="eastAsia"/>
          <w:sz w:val="32"/>
        </w:rPr>
        <w:lastRenderedPageBreak/>
        <w:t>院副秘書長，後續還有</w:t>
      </w:r>
      <w:proofErr w:type="gramStart"/>
      <w:r w:rsidRPr="000D5F2A">
        <w:rPr>
          <w:rFonts w:eastAsia="標楷體" w:hint="eastAsia"/>
          <w:sz w:val="32"/>
        </w:rPr>
        <w:t>很多兒</w:t>
      </w:r>
      <w:proofErr w:type="gramEnd"/>
      <w:r w:rsidRPr="000D5F2A">
        <w:rPr>
          <w:rFonts w:eastAsia="標楷體" w:hint="eastAsia"/>
          <w:sz w:val="32"/>
        </w:rPr>
        <w:t>少的考察，在七月底前我們也許會再跟司法院討論，還有什麼事情我可以做。再度謝謝廳長跟今天所有報告的同仁，還有今天與會同仁，謝謝你們，謝謝。</w:t>
      </w:r>
    </w:p>
    <w:p w14:paraId="115009B0" w14:textId="77777777" w:rsidR="00615C23" w:rsidRPr="000D5F2A" w:rsidRDefault="00615C23" w:rsidP="00BF22EF">
      <w:pPr>
        <w:numPr>
          <w:ilvl w:val="0"/>
          <w:numId w:val="61"/>
        </w:numPr>
        <w:spacing w:beforeLines="100" w:before="360" w:line="480" w:lineRule="exact"/>
        <w:jc w:val="both"/>
        <w:rPr>
          <w:rFonts w:eastAsia="標楷體"/>
          <w:b/>
          <w:sz w:val="32"/>
        </w:rPr>
      </w:pPr>
      <w:r w:rsidRPr="000D5F2A">
        <w:rPr>
          <w:rFonts w:eastAsia="標楷體" w:hint="eastAsia"/>
          <w:b/>
          <w:sz w:val="32"/>
        </w:rPr>
        <w:t>散會</w:t>
      </w:r>
      <w:r w:rsidRPr="000D5F2A">
        <w:rPr>
          <w:rFonts w:eastAsia="標楷體" w:hint="eastAsia"/>
          <w:sz w:val="32"/>
        </w:rPr>
        <w:t>（上午</w:t>
      </w:r>
      <w:r w:rsidRPr="000D5F2A">
        <w:rPr>
          <w:rFonts w:eastAsia="標楷體"/>
          <w:sz w:val="32"/>
        </w:rPr>
        <w:t>11</w:t>
      </w:r>
      <w:r w:rsidRPr="000D5F2A">
        <w:rPr>
          <w:rFonts w:eastAsia="標楷體" w:hint="eastAsia"/>
          <w:sz w:val="32"/>
        </w:rPr>
        <w:t>時</w:t>
      </w:r>
      <w:r w:rsidRPr="000D5F2A">
        <w:rPr>
          <w:rFonts w:eastAsia="標楷體" w:hint="eastAsia"/>
          <w:sz w:val="32"/>
        </w:rPr>
        <w:t xml:space="preserve"> 59</w:t>
      </w:r>
      <w:r w:rsidRPr="000D5F2A">
        <w:rPr>
          <w:rFonts w:eastAsia="標楷體" w:hint="eastAsia"/>
          <w:sz w:val="32"/>
        </w:rPr>
        <w:t>分）</w:t>
      </w:r>
    </w:p>
    <w:p w14:paraId="69BEE054" w14:textId="77777777" w:rsidR="007253C7" w:rsidRPr="000D5F2A" w:rsidRDefault="007253C7" w:rsidP="009E1230">
      <w:pPr>
        <w:suppressAutoHyphens/>
        <w:autoSpaceDN w:val="0"/>
        <w:spacing w:line="520" w:lineRule="exact"/>
        <w:jc w:val="both"/>
        <w:textAlignment w:val="baseline"/>
        <w:rPr>
          <w:rFonts w:ascii="標楷體" w:eastAsia="標楷體" w:hAnsi="標楷體"/>
          <w:bCs/>
          <w:sz w:val="32"/>
        </w:rPr>
        <w:sectPr w:rsidR="007253C7" w:rsidRPr="000D5F2A" w:rsidSect="009E1230">
          <w:footerReference w:type="default" r:id="rId20"/>
          <w:pgSz w:w="11906" w:h="16838"/>
          <w:pgMar w:top="992" w:right="1701" w:bottom="1134" w:left="1701" w:header="851" w:footer="992" w:gutter="0"/>
          <w:cols w:space="425"/>
          <w:docGrid w:type="lines" w:linePitch="360"/>
        </w:sectPr>
      </w:pPr>
    </w:p>
    <w:p w14:paraId="0673AA03" w14:textId="13EA57BD" w:rsidR="007253C7" w:rsidRPr="00211D5A" w:rsidRDefault="007253C7" w:rsidP="007253C7">
      <w:pPr>
        <w:spacing w:line="560" w:lineRule="exact"/>
        <w:jc w:val="center"/>
        <w:outlineLvl w:val="2"/>
        <w:rPr>
          <w:rFonts w:ascii="標楷體" w:eastAsia="標楷體" w:hAnsi="標楷體"/>
          <w:spacing w:val="-8"/>
          <w:sz w:val="36"/>
          <w:szCs w:val="36"/>
        </w:rPr>
      </w:pPr>
      <w:r w:rsidRPr="00211D5A">
        <w:rPr>
          <w:rFonts w:ascii="標楷體" w:eastAsia="標楷體" w:hAnsi="標楷體" w:hint="eastAsia"/>
          <w:b/>
          <w:spacing w:val="-8"/>
          <w:sz w:val="36"/>
          <w:szCs w:val="36"/>
        </w:rPr>
        <w:lastRenderedPageBreak/>
        <w:t>立法院司法及法制委員會考察偵辦成少共犯案件業務概況會議紀錄</w:t>
      </w:r>
    </w:p>
    <w:p w14:paraId="1E4DF8C1" w14:textId="77777777" w:rsidR="007253C7" w:rsidRPr="000D5F2A" w:rsidRDefault="007253C7" w:rsidP="007253C7">
      <w:pPr>
        <w:spacing w:beforeLines="150" w:before="540" w:afterLines="50" w:after="180" w:line="400" w:lineRule="exact"/>
        <w:rPr>
          <w:rFonts w:ascii="標楷體" w:eastAsia="標楷體" w:hAnsi="標楷體"/>
          <w:b/>
          <w:sz w:val="32"/>
          <w:szCs w:val="32"/>
        </w:rPr>
      </w:pPr>
      <w:r w:rsidRPr="000D5F2A">
        <w:rPr>
          <w:rFonts w:ascii="標楷體" w:eastAsia="標楷體" w:hAnsi="標楷體" w:hint="eastAsia"/>
          <w:b/>
          <w:sz w:val="32"/>
          <w:szCs w:val="32"/>
        </w:rPr>
        <w:t xml:space="preserve">時    間：114年7月17日（星期四）上午9時10分 </w:t>
      </w:r>
    </w:p>
    <w:p w14:paraId="304CB86A" w14:textId="77777777" w:rsidR="007253C7" w:rsidRPr="000D5F2A" w:rsidRDefault="007253C7" w:rsidP="007253C7">
      <w:pPr>
        <w:spacing w:beforeLines="50" w:before="180" w:afterLines="50" w:after="180" w:line="400" w:lineRule="exact"/>
        <w:rPr>
          <w:rFonts w:ascii="標楷體" w:eastAsia="標楷體" w:hAnsi="標楷體"/>
          <w:b/>
          <w:sz w:val="32"/>
          <w:szCs w:val="32"/>
        </w:rPr>
      </w:pPr>
      <w:r w:rsidRPr="000D5F2A">
        <w:rPr>
          <w:rFonts w:ascii="標楷體" w:eastAsia="標楷體" w:hAnsi="標楷體" w:hint="eastAsia"/>
          <w:b/>
          <w:sz w:val="32"/>
          <w:szCs w:val="32"/>
        </w:rPr>
        <w:t>地    點：</w:t>
      </w:r>
      <w:bookmarkStart w:id="520" w:name="臺灣高等檢察署"/>
      <w:r w:rsidRPr="000D5F2A">
        <w:rPr>
          <w:rFonts w:ascii="標楷體" w:eastAsia="標楷體" w:hAnsi="標楷體" w:hint="eastAsia"/>
          <w:b/>
          <w:sz w:val="32"/>
          <w:szCs w:val="32"/>
        </w:rPr>
        <w:t>臺灣高等檢察署</w:t>
      </w:r>
      <w:bookmarkEnd w:id="520"/>
      <w:r w:rsidRPr="000D5F2A">
        <w:rPr>
          <w:rFonts w:ascii="標楷體" w:eastAsia="標楷體" w:hAnsi="標楷體" w:hint="eastAsia"/>
          <w:b/>
          <w:sz w:val="32"/>
          <w:szCs w:val="32"/>
        </w:rPr>
        <w:t>第一會議室</w:t>
      </w:r>
    </w:p>
    <w:p w14:paraId="0A4B8C1C" w14:textId="77777777" w:rsidR="007253C7" w:rsidRPr="000D5F2A" w:rsidRDefault="007253C7" w:rsidP="007253C7">
      <w:pPr>
        <w:spacing w:beforeLines="50" w:before="180" w:afterLines="50" w:after="180" w:line="400" w:lineRule="exact"/>
        <w:rPr>
          <w:rFonts w:ascii="標楷體" w:eastAsia="標楷體" w:hAnsi="標楷體"/>
          <w:b/>
          <w:sz w:val="32"/>
          <w:szCs w:val="32"/>
        </w:rPr>
      </w:pPr>
      <w:r w:rsidRPr="000D5F2A">
        <w:rPr>
          <w:rFonts w:ascii="標楷體" w:eastAsia="標楷體" w:hAnsi="標楷體" w:hint="eastAsia"/>
          <w:b/>
          <w:sz w:val="32"/>
          <w:szCs w:val="32"/>
        </w:rPr>
        <w:t>主 持 人：立法院司法及法制委員會吳召集委員宗憲</w:t>
      </w:r>
    </w:p>
    <w:p w14:paraId="0F4ABA3C" w14:textId="77777777" w:rsidR="007253C7" w:rsidRPr="000D5F2A" w:rsidRDefault="007253C7" w:rsidP="007253C7">
      <w:pPr>
        <w:spacing w:beforeLines="50" w:before="180" w:afterLines="50" w:after="180" w:line="400" w:lineRule="exact"/>
        <w:rPr>
          <w:rFonts w:ascii="標楷體" w:eastAsia="標楷體" w:hAnsi="標楷體"/>
          <w:b/>
          <w:sz w:val="32"/>
          <w:szCs w:val="32"/>
        </w:rPr>
      </w:pPr>
      <w:r w:rsidRPr="000D5F2A">
        <w:rPr>
          <w:rFonts w:ascii="標楷體" w:eastAsia="標楷體" w:hAnsi="標楷體" w:hint="eastAsia"/>
          <w:b/>
          <w:sz w:val="32"/>
          <w:szCs w:val="32"/>
        </w:rPr>
        <w:t xml:space="preserve">          法務部黃常務次長謀信</w:t>
      </w:r>
    </w:p>
    <w:p w14:paraId="40D73BC8" w14:textId="77777777" w:rsidR="007253C7" w:rsidRPr="000D5F2A" w:rsidRDefault="007253C7" w:rsidP="007253C7">
      <w:pPr>
        <w:spacing w:line="400" w:lineRule="exact"/>
        <w:ind w:right="640"/>
        <w:jc w:val="right"/>
        <w:rPr>
          <w:rFonts w:ascii="標楷體" w:eastAsia="標楷體" w:hAnsi="標楷體"/>
          <w:b/>
          <w:sz w:val="32"/>
          <w:szCs w:val="32"/>
        </w:rPr>
      </w:pPr>
      <w:r w:rsidRPr="000D5F2A">
        <w:rPr>
          <w:rFonts w:ascii="標楷體" w:eastAsia="標楷體" w:hAnsi="標楷體" w:hint="eastAsia"/>
          <w:b/>
          <w:sz w:val="32"/>
          <w:szCs w:val="32"/>
        </w:rPr>
        <w:t>紀錄：李曉</w:t>
      </w:r>
      <w:proofErr w:type="gramStart"/>
      <w:r w:rsidRPr="000D5F2A">
        <w:rPr>
          <w:rFonts w:ascii="標楷體" w:eastAsia="標楷體" w:hAnsi="標楷體" w:hint="eastAsia"/>
          <w:b/>
          <w:sz w:val="32"/>
          <w:szCs w:val="32"/>
        </w:rPr>
        <w:t>旻</w:t>
      </w:r>
      <w:proofErr w:type="gramEnd"/>
    </w:p>
    <w:p w14:paraId="1C1D3309" w14:textId="77777777" w:rsidR="007253C7" w:rsidRPr="000D5F2A" w:rsidRDefault="007253C7" w:rsidP="007253C7">
      <w:pPr>
        <w:spacing w:line="400" w:lineRule="exact"/>
        <w:rPr>
          <w:rFonts w:ascii="標楷體" w:eastAsia="標楷體" w:hAnsi="標楷體"/>
          <w:b/>
          <w:sz w:val="32"/>
          <w:szCs w:val="32"/>
        </w:rPr>
      </w:pPr>
      <w:r w:rsidRPr="000D5F2A">
        <w:rPr>
          <w:rFonts w:ascii="標楷體" w:eastAsia="標楷體" w:hAnsi="標楷體" w:hint="eastAsia"/>
          <w:b/>
          <w:sz w:val="32"/>
          <w:szCs w:val="32"/>
        </w:rPr>
        <w:t>出席人員：</w:t>
      </w:r>
      <w:proofErr w:type="gramStart"/>
      <w:r w:rsidRPr="000D5F2A">
        <w:rPr>
          <w:rFonts w:ascii="標楷體" w:eastAsia="標楷體" w:hAnsi="標楷體" w:hint="eastAsia"/>
          <w:b/>
          <w:sz w:val="32"/>
          <w:szCs w:val="32"/>
        </w:rPr>
        <w:t>詳</w:t>
      </w:r>
      <w:proofErr w:type="gramEnd"/>
      <w:r w:rsidRPr="000D5F2A">
        <w:rPr>
          <w:rFonts w:ascii="標楷體" w:eastAsia="標楷體" w:hAnsi="標楷體" w:hint="eastAsia"/>
          <w:b/>
          <w:sz w:val="32"/>
          <w:szCs w:val="32"/>
        </w:rPr>
        <w:t>出席人員簽名冊</w:t>
      </w:r>
    </w:p>
    <w:p w14:paraId="273BAFC5" w14:textId="77777777" w:rsidR="007253C7" w:rsidRPr="000D5F2A" w:rsidRDefault="007253C7" w:rsidP="007253C7">
      <w:pPr>
        <w:spacing w:beforeLines="100" w:before="360"/>
        <w:rPr>
          <w:rFonts w:ascii="標楷體" w:eastAsia="標楷體" w:hAnsi="標楷體"/>
          <w:b/>
          <w:sz w:val="32"/>
          <w:szCs w:val="32"/>
        </w:rPr>
      </w:pPr>
      <w:r w:rsidRPr="000D5F2A">
        <w:rPr>
          <w:rFonts w:ascii="標楷體" w:eastAsia="標楷體" w:hAnsi="標楷體" w:hint="eastAsia"/>
          <w:b/>
          <w:sz w:val="32"/>
          <w:szCs w:val="32"/>
        </w:rPr>
        <w:t>壹、主持人致歡迎詞-法務部黃常務次長謀信</w:t>
      </w:r>
    </w:p>
    <w:p w14:paraId="37D2E7B1"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吳召集委員、立法院司法及法制委員會辦公室主任、助理及同仁，</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高</w:t>
      </w:r>
      <w:proofErr w:type="gramStart"/>
      <w:r w:rsidRPr="000D5F2A">
        <w:rPr>
          <w:rFonts w:ascii="標楷體" w:eastAsia="標楷體" w:hAnsi="標楷體" w:hint="eastAsia"/>
          <w:sz w:val="32"/>
          <w:szCs w:val="32"/>
        </w:rPr>
        <w:t>檢署張檢察長</w:t>
      </w:r>
      <w:proofErr w:type="gramEnd"/>
      <w:r w:rsidRPr="000D5F2A">
        <w:rPr>
          <w:rFonts w:ascii="標楷體" w:eastAsia="標楷體" w:hAnsi="標楷體" w:hint="eastAsia"/>
          <w:sz w:val="32"/>
          <w:szCs w:val="32"/>
        </w:rPr>
        <w:t>、本部所屬同仁，</w:t>
      </w:r>
      <w:proofErr w:type="gramStart"/>
      <w:r w:rsidRPr="000D5F2A">
        <w:rPr>
          <w:rFonts w:ascii="標楷體" w:eastAsia="標楷體" w:hAnsi="標楷體" w:hint="eastAsia"/>
          <w:sz w:val="32"/>
          <w:szCs w:val="32"/>
        </w:rPr>
        <w:t>司法院少家</w:t>
      </w:r>
      <w:proofErr w:type="gramEnd"/>
      <w:r w:rsidRPr="000D5F2A">
        <w:rPr>
          <w:rFonts w:ascii="標楷體" w:eastAsia="標楷體" w:hAnsi="標楷體" w:hint="eastAsia"/>
          <w:sz w:val="32"/>
          <w:szCs w:val="32"/>
        </w:rPr>
        <w:t>廳</w:t>
      </w:r>
      <w:proofErr w:type="gramStart"/>
      <w:r w:rsidRPr="000D5F2A">
        <w:rPr>
          <w:rFonts w:ascii="標楷體" w:eastAsia="標楷體" w:hAnsi="標楷體" w:hint="eastAsia"/>
          <w:sz w:val="32"/>
          <w:szCs w:val="32"/>
        </w:rPr>
        <w:t>鍾</w:t>
      </w:r>
      <w:proofErr w:type="gramEnd"/>
      <w:r w:rsidRPr="000D5F2A">
        <w:rPr>
          <w:rFonts w:ascii="標楷體" w:eastAsia="標楷體" w:hAnsi="標楷體" w:hint="eastAsia"/>
          <w:sz w:val="32"/>
          <w:szCs w:val="32"/>
        </w:rPr>
        <w:t>廳長及所屬同仁，以及</w:t>
      </w:r>
      <w:proofErr w:type="gramStart"/>
      <w:r w:rsidRPr="000D5F2A">
        <w:rPr>
          <w:rFonts w:ascii="標楷體" w:eastAsia="標楷體" w:hAnsi="標楷體" w:hint="eastAsia"/>
          <w:sz w:val="32"/>
          <w:szCs w:val="32"/>
        </w:rPr>
        <w:t>刑事局蕭副局長</w:t>
      </w:r>
      <w:proofErr w:type="gramEnd"/>
      <w:r w:rsidRPr="000D5F2A">
        <w:rPr>
          <w:rFonts w:ascii="標楷體" w:eastAsia="標楷體" w:hAnsi="標楷體" w:hint="eastAsia"/>
          <w:sz w:val="32"/>
          <w:szCs w:val="32"/>
        </w:rPr>
        <w:t>及所屬同仁，大家好！今天首先代表本部暨所屬機關，</w:t>
      </w:r>
      <w:proofErr w:type="gramStart"/>
      <w:r w:rsidRPr="000D5F2A">
        <w:rPr>
          <w:rFonts w:ascii="標楷體" w:eastAsia="標楷體" w:hAnsi="標楷體" w:hint="eastAsia"/>
          <w:sz w:val="32"/>
          <w:szCs w:val="32"/>
        </w:rPr>
        <w:t>歡迎吳召委</w:t>
      </w:r>
      <w:proofErr w:type="gramEnd"/>
      <w:r w:rsidRPr="000D5F2A">
        <w:rPr>
          <w:rFonts w:ascii="標楷體" w:eastAsia="標楷體" w:hAnsi="標楷體" w:hint="eastAsia"/>
          <w:sz w:val="32"/>
          <w:szCs w:val="32"/>
        </w:rPr>
        <w:t>以及國會辦公室的主任、助理蒞臨</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高檢署進行考察。今天考察的議題，大家都很</w:t>
      </w:r>
      <w:proofErr w:type="gramStart"/>
      <w:r w:rsidRPr="000D5F2A">
        <w:rPr>
          <w:rFonts w:ascii="標楷體" w:eastAsia="標楷體" w:hAnsi="標楷體" w:hint="eastAsia"/>
          <w:sz w:val="32"/>
          <w:szCs w:val="32"/>
        </w:rPr>
        <w:t>清楚，</w:t>
      </w:r>
      <w:proofErr w:type="gramEnd"/>
      <w:r w:rsidRPr="000D5F2A">
        <w:rPr>
          <w:rFonts w:ascii="標楷體" w:eastAsia="標楷體" w:hAnsi="標楷體" w:hint="eastAsia"/>
          <w:sz w:val="32"/>
          <w:szCs w:val="32"/>
        </w:rPr>
        <w:t>在這段期間的會期中，針對該議題已安排多次專案報告與公聽會。今日又進一步進行實地考察，可見此一議題備受重視，事實上也確實有許多問題需要解決。少年事件處理法（以下簡稱「少事法」）修法立意良善，不過，修法後也確實衍生相關問題，幸而在立法院委員會召集相關會議討論，以及行政院、</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高檢署與司法院之間密切溝通下，部分問題已獲解決，但也仍有短期內難以解決的問題存在。因此，我們非常高興司法及法制委員會能蒞臨</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高檢署考察，並邀集實際處理成少共犯案件的檢察官、法官及司法警察等第一線執法人員一同參與，希望能藉此機會提出問題、充分溝通、共同</w:t>
      </w:r>
      <w:proofErr w:type="gramStart"/>
      <w:r w:rsidRPr="000D5F2A">
        <w:rPr>
          <w:rFonts w:ascii="標楷體" w:eastAsia="標楷體" w:hAnsi="標楷體" w:hint="eastAsia"/>
          <w:sz w:val="32"/>
          <w:szCs w:val="32"/>
        </w:rPr>
        <w:t>研</w:t>
      </w:r>
      <w:proofErr w:type="gramEnd"/>
      <w:r w:rsidRPr="000D5F2A">
        <w:rPr>
          <w:rFonts w:ascii="標楷體" w:eastAsia="標楷體" w:hAnsi="標楷體" w:hint="eastAsia"/>
          <w:sz w:val="32"/>
          <w:szCs w:val="32"/>
        </w:rPr>
        <w:t>議解決之道，這也是本次</w:t>
      </w:r>
      <w:r w:rsidRPr="000D5F2A">
        <w:rPr>
          <w:rFonts w:ascii="標楷體" w:eastAsia="標楷體" w:hAnsi="標楷體" w:hint="eastAsia"/>
          <w:sz w:val="32"/>
          <w:szCs w:val="32"/>
        </w:rPr>
        <w:lastRenderedPageBreak/>
        <w:t>考察最主要的目的。最後，再次感謝各位蒞臨</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高檢署考察，以上，謝謝大家。</w:t>
      </w:r>
    </w:p>
    <w:p w14:paraId="310F43F3" w14:textId="77777777" w:rsidR="007253C7" w:rsidRPr="000D5F2A" w:rsidRDefault="007253C7" w:rsidP="007253C7">
      <w:pPr>
        <w:spacing w:beforeLines="50" w:before="180"/>
        <w:rPr>
          <w:rFonts w:ascii="標楷體" w:eastAsia="標楷體" w:hAnsi="標楷體"/>
          <w:b/>
          <w:sz w:val="32"/>
          <w:szCs w:val="32"/>
        </w:rPr>
      </w:pPr>
      <w:r w:rsidRPr="000D5F2A">
        <w:rPr>
          <w:rFonts w:ascii="標楷體" w:eastAsia="標楷體" w:hAnsi="標楷體" w:hint="eastAsia"/>
          <w:b/>
          <w:sz w:val="32"/>
          <w:szCs w:val="32"/>
        </w:rPr>
        <w:t>貳、主持人致詞-立法院司法及法制委員會吳召集委員宗憲</w:t>
      </w:r>
    </w:p>
    <w:p w14:paraId="31AE822B"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首先，感謝法務部、司法</w:t>
      </w:r>
      <w:proofErr w:type="gramStart"/>
      <w:r w:rsidRPr="000D5F2A">
        <w:rPr>
          <w:rFonts w:ascii="標楷體" w:eastAsia="標楷體" w:hAnsi="標楷體" w:hint="eastAsia"/>
          <w:sz w:val="32"/>
          <w:szCs w:val="32"/>
        </w:rPr>
        <w:t>院少家廳、臺</w:t>
      </w:r>
      <w:proofErr w:type="gramEnd"/>
      <w:r w:rsidRPr="000D5F2A">
        <w:rPr>
          <w:rFonts w:ascii="標楷體" w:eastAsia="標楷體" w:hAnsi="標楷體" w:hint="eastAsia"/>
          <w:sz w:val="32"/>
          <w:szCs w:val="32"/>
        </w:rPr>
        <w:t>高檢署、警政署的同仁今天一同出席。我是來自偵查實務背景，這段期間在立法院的工作，也讓我深刻觀察到，現行法律規定與第一線實務操作</w:t>
      </w:r>
      <w:proofErr w:type="gramStart"/>
      <w:r w:rsidRPr="000D5F2A">
        <w:rPr>
          <w:rFonts w:ascii="標楷體" w:eastAsia="標楷體" w:hAnsi="標楷體" w:hint="eastAsia"/>
          <w:sz w:val="32"/>
          <w:szCs w:val="32"/>
        </w:rPr>
        <w:t>之間，</w:t>
      </w:r>
      <w:proofErr w:type="gramEnd"/>
      <w:r w:rsidRPr="000D5F2A">
        <w:rPr>
          <w:rFonts w:ascii="標楷體" w:eastAsia="標楷體" w:hAnsi="標楷體" w:hint="eastAsia"/>
          <w:sz w:val="32"/>
          <w:szCs w:val="32"/>
        </w:rPr>
        <w:t>仍存在不小的落差。過去一年多來，我持續努力，希望能補上這些法制上的缺口。像是司法工作負擔、案件量等與各位密切相關的議題，一直是我長期關注與思考的重點。我始終相信，唯有在合理的工作負荷下，才能對執法人員提出有效的要求。因此，今天的座談，就是希望深入了解第一線實務上的實際需求，彙整各位寶貴的意見，帶回國會，從制度設計與法律規範層面，思考如何推動具體修正。</w:t>
      </w:r>
    </w:p>
    <w:p w14:paraId="0EC46AA4"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今天討論的兩個議題，都是當前社會高度關注的焦點。一是「少年」，因為少年是國家未來最重要的資產；另一則是「詐欺」，也是目前民怨之首。而我們觀察到，在少年犯罪案件中，約有三分之一涉及詐欺犯罪，顯示這兩大議題存在高度關連性。在此，先向各位報告詐欺造成的財損情形，依照</w:t>
      </w:r>
      <w:proofErr w:type="gramStart"/>
      <w:r w:rsidRPr="000D5F2A">
        <w:rPr>
          <w:rFonts w:ascii="標楷體" w:eastAsia="標楷體" w:hAnsi="標楷體" w:hint="eastAsia"/>
          <w:sz w:val="32"/>
          <w:szCs w:val="32"/>
        </w:rPr>
        <w:t>打詐儀錶</w:t>
      </w:r>
      <w:proofErr w:type="gramEnd"/>
      <w:r w:rsidRPr="000D5F2A">
        <w:rPr>
          <w:rFonts w:ascii="標楷體" w:eastAsia="標楷體" w:hAnsi="標楷體" w:hint="eastAsia"/>
          <w:sz w:val="32"/>
          <w:szCs w:val="32"/>
        </w:rPr>
        <w:t>板統計今年7月15日當天詐騙案件數為574件，財損高達4億3</w:t>
      </w:r>
      <w:r w:rsidRPr="000D5F2A">
        <w:rPr>
          <w:rFonts w:ascii="標楷體" w:eastAsia="標楷體" w:hAnsi="標楷體"/>
          <w:sz w:val="32"/>
          <w:szCs w:val="32"/>
        </w:rPr>
        <w:t>,</w:t>
      </w:r>
      <w:r w:rsidRPr="000D5F2A">
        <w:rPr>
          <w:rFonts w:ascii="標楷體" w:eastAsia="標楷體" w:hAnsi="標楷體" w:hint="eastAsia"/>
          <w:sz w:val="32"/>
          <w:szCs w:val="32"/>
        </w:rPr>
        <w:t>642萬元；今年上半年累積財損已達490億元，平均每天近3億元。從去年每日財損約4億，到今年上半年每日3億，可見詐欺問題並未獲得有效改善。</w:t>
      </w:r>
      <w:proofErr w:type="gramStart"/>
      <w:r w:rsidRPr="000D5F2A">
        <w:rPr>
          <w:rFonts w:ascii="標楷體" w:eastAsia="標楷體" w:hAnsi="標楷體" w:hint="eastAsia"/>
          <w:sz w:val="32"/>
          <w:szCs w:val="32"/>
        </w:rPr>
        <w:t>此外，</w:t>
      </w:r>
      <w:proofErr w:type="gramEnd"/>
      <w:r w:rsidRPr="000D5F2A">
        <w:rPr>
          <w:rFonts w:ascii="標楷體" w:eastAsia="標楷體" w:hAnsi="標楷體" w:hint="eastAsia"/>
          <w:sz w:val="32"/>
          <w:szCs w:val="32"/>
        </w:rPr>
        <w:t>少年車手的數字成長也非常驚人，111年時為685位，去年已增至2</w:t>
      </w:r>
      <w:r w:rsidRPr="000D5F2A">
        <w:rPr>
          <w:rFonts w:ascii="標楷體" w:eastAsia="標楷體" w:hAnsi="標楷體"/>
          <w:sz w:val="32"/>
          <w:szCs w:val="32"/>
        </w:rPr>
        <w:t>,</w:t>
      </w:r>
      <w:r w:rsidRPr="000D5F2A">
        <w:rPr>
          <w:rFonts w:ascii="標楷體" w:eastAsia="標楷體" w:hAnsi="標楷體" w:hint="eastAsia"/>
          <w:sz w:val="32"/>
          <w:szCs w:val="32"/>
        </w:rPr>
        <w:t>354位，少年涉及詐欺案件的比例過高，且仍在持續上升，這是否也反映出司法體系外的其他系統也出了問題？</w:t>
      </w:r>
    </w:p>
    <w:p w14:paraId="203BBFD7"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我認為第一線的司法人員在處理每一件案件時，不能僅止於查明當下的行為，更應深入思考孩子價值觀偏</w:t>
      </w:r>
      <w:r w:rsidRPr="000D5F2A">
        <w:rPr>
          <w:rFonts w:ascii="標楷體" w:eastAsia="標楷體" w:hAnsi="標楷體" w:hint="eastAsia"/>
          <w:sz w:val="32"/>
          <w:szCs w:val="32"/>
        </w:rPr>
        <w:lastRenderedPageBreak/>
        <w:t>差，導致走到這一步的原因。這部分牽涉到涉及事前、事中與事後三個層面的問題。首先，在事前階段，是否有成年人灌輸這些孩子錯誤的觀念，例如「未成年不會被判刑」、「只是教訓幾句就可以走了」、「反正沒什麼事」？詐欺集團是否正是透過這類話術，誘導少年加入犯罪行列？其次，事中階段，這些少年是如何被訓練成能夠扮演愛情詐騙者、軍官、成功投資人等角色？如何深入滲透至長者社群，並成功取信受害者？這些詐欺技巧是誰教給他們的？背後是否有系統化的操控與指導？最後，在事後階段，當這些孩子</w:t>
      </w:r>
      <w:proofErr w:type="gramStart"/>
      <w:r w:rsidRPr="000D5F2A">
        <w:rPr>
          <w:rFonts w:ascii="標楷體" w:eastAsia="標楷體" w:hAnsi="標楷體" w:hint="eastAsia"/>
          <w:sz w:val="32"/>
          <w:szCs w:val="32"/>
        </w:rPr>
        <w:t>犯錯並涉</w:t>
      </w:r>
      <w:proofErr w:type="gramEnd"/>
      <w:r w:rsidRPr="000D5F2A">
        <w:rPr>
          <w:rFonts w:ascii="標楷體" w:eastAsia="標楷體" w:hAnsi="標楷體" w:hint="eastAsia"/>
          <w:sz w:val="32"/>
          <w:szCs w:val="32"/>
        </w:rPr>
        <w:t>案之後，我們該如何接住他們？他們未來的生活該怎麼走下去？又該如何重返社會？而整個社會是否已經準備好接納他們、提供必要的支持與引導？這些問題同樣都值得我們深思。</w:t>
      </w:r>
      <w:proofErr w:type="gramStart"/>
      <w:r w:rsidRPr="000D5F2A">
        <w:rPr>
          <w:rFonts w:ascii="標楷體" w:eastAsia="標楷體" w:hAnsi="標楷體" w:hint="eastAsia"/>
          <w:sz w:val="32"/>
          <w:szCs w:val="32"/>
        </w:rPr>
        <w:t>此外，</w:t>
      </w:r>
      <w:proofErr w:type="gramEnd"/>
      <w:r w:rsidRPr="000D5F2A">
        <w:rPr>
          <w:rFonts w:ascii="標楷體" w:eastAsia="標楷體" w:hAnsi="標楷體" w:hint="eastAsia"/>
          <w:sz w:val="32"/>
          <w:szCs w:val="32"/>
        </w:rPr>
        <w:t>我們也觀察到，許多少年涉及詐欺案件後，常常會有不明人士主動為他們請律師。從這些律師的談話中，不難發現，他們的重點往往並非真正在意被告的權益，而是試圖探知檢警目前掌握的證據與辦案進度。</w:t>
      </w:r>
    </w:p>
    <w:p w14:paraId="2F3B5FAB"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上個月考察誠正中學時發現2024年初該校學生人數為160人，現在已經上升至272人，短時間內增加了112位，勢必加重誠正中學的負擔。更重要的是，這些孩子從學校離開後，社會、社工體系及學校有無足夠的資源跟配套措施，協助他們走回正軌，才是我們憂心的事。過去我們曾借助毒品防制體系來協助這些年輕人，培養他們正常的價值觀，再結合同心圓理論下的家政、社政等單位，來協助他們脫離犯罪團體。就司法體系本身而言，至少我們應該讓這些孩子遠離詐欺集團，不再被吸收利用，並避免更多少年陷入同樣的命運。</w:t>
      </w:r>
    </w:p>
    <w:p w14:paraId="13D1DE51"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我們在立法院也不斷努力，試圖解決一個關鍵問題：目前對於成年犯的偵查主導者是檢方，對於未成年犯則由院方主導，這樣的分工是否導致偵查體系出現落差？</w:t>
      </w:r>
      <w:r w:rsidRPr="000D5F2A">
        <w:rPr>
          <w:rFonts w:ascii="標楷體" w:eastAsia="標楷體" w:hAnsi="標楷體" w:hint="eastAsia"/>
          <w:sz w:val="32"/>
          <w:szCs w:val="32"/>
        </w:rPr>
        <w:lastRenderedPageBreak/>
        <w:t>是否著重在如何接住走錯路的孩子，以及如何讓他回歸社會，而忽略</w:t>
      </w:r>
      <w:proofErr w:type="gramStart"/>
      <w:r w:rsidRPr="000D5F2A">
        <w:rPr>
          <w:rFonts w:ascii="標楷體" w:eastAsia="標楷體" w:hAnsi="標楷體" w:hint="eastAsia"/>
          <w:sz w:val="32"/>
          <w:szCs w:val="32"/>
        </w:rPr>
        <w:t>了詐團仍</w:t>
      </w:r>
      <w:proofErr w:type="gramEnd"/>
      <w:r w:rsidRPr="000D5F2A">
        <w:rPr>
          <w:rFonts w:ascii="標楷體" w:eastAsia="標楷體" w:hAnsi="標楷體" w:hint="eastAsia"/>
          <w:sz w:val="32"/>
          <w:szCs w:val="32"/>
        </w:rPr>
        <w:t>持續吸收新未成年人？因此我們著重的重點，不應只是放在接住這一批孩子，還要去打擊、毀滅犯罪集團，避免更多孩子受害。</w:t>
      </w:r>
    </w:p>
    <w:p w14:paraId="754A8FEE"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最後，我也會持續向司法院與法務部高層強調要減輕基層的工作負擔，各位對制度上或減輕工作負擔部分有任何建議，歡迎隨時與我們辦公室聯繫，謝謝大家！</w:t>
      </w:r>
    </w:p>
    <w:p w14:paraId="48809ABE" w14:textId="77777777" w:rsidR="007253C7" w:rsidRPr="000D5F2A" w:rsidRDefault="007253C7" w:rsidP="007253C7">
      <w:pPr>
        <w:spacing w:beforeLines="50" w:before="180"/>
        <w:rPr>
          <w:rFonts w:ascii="標楷體" w:eastAsia="標楷體" w:hAnsi="標楷體"/>
          <w:b/>
          <w:sz w:val="32"/>
          <w:szCs w:val="32"/>
        </w:rPr>
      </w:pPr>
      <w:r w:rsidRPr="000D5F2A">
        <w:rPr>
          <w:rFonts w:ascii="標楷體" w:eastAsia="標楷體" w:hAnsi="標楷體" w:hint="eastAsia"/>
          <w:b/>
          <w:sz w:val="32"/>
          <w:szCs w:val="32"/>
        </w:rPr>
        <w:t>參、專題簡報：</w:t>
      </w:r>
    </w:p>
    <w:p w14:paraId="08BD397A" w14:textId="77777777" w:rsidR="007253C7" w:rsidRPr="000D5F2A" w:rsidRDefault="007253C7" w:rsidP="007253C7">
      <w:pPr>
        <w:spacing w:line="460" w:lineRule="exact"/>
        <w:ind w:left="641" w:hangingChars="200" w:hanging="641"/>
        <w:rPr>
          <w:rFonts w:ascii="標楷體" w:eastAsia="標楷體" w:hAnsi="標楷體"/>
          <w:b/>
          <w:sz w:val="32"/>
          <w:szCs w:val="32"/>
        </w:rPr>
      </w:pPr>
      <w:r w:rsidRPr="000D5F2A">
        <w:rPr>
          <w:rFonts w:ascii="標楷體" w:eastAsia="標楷體" w:hAnsi="標楷體" w:hint="eastAsia"/>
          <w:b/>
          <w:sz w:val="32"/>
          <w:szCs w:val="32"/>
        </w:rPr>
        <w:t>一、檢察官偵辦成少共犯案件之困境與策進作為</w:t>
      </w:r>
    </w:p>
    <w:p w14:paraId="5E52B79D" w14:textId="77777777" w:rsidR="007253C7" w:rsidRPr="000D5F2A" w:rsidRDefault="007253C7" w:rsidP="007253C7">
      <w:pPr>
        <w:spacing w:line="480" w:lineRule="exact"/>
        <w:ind w:leftChars="250" w:left="600"/>
        <w:rPr>
          <w:rFonts w:ascii="標楷體" w:eastAsia="標楷體" w:hAnsi="標楷體"/>
          <w:sz w:val="32"/>
          <w:szCs w:val="32"/>
        </w:rPr>
      </w:pPr>
      <w:r w:rsidRPr="000D5F2A">
        <w:rPr>
          <w:rFonts w:ascii="標楷體" w:eastAsia="標楷體" w:hAnsi="標楷體" w:hint="eastAsia"/>
          <w:sz w:val="32"/>
          <w:szCs w:val="32"/>
        </w:rPr>
        <w:t>報告人：臺灣高等檢察署趙檢察官燕利</w:t>
      </w:r>
    </w:p>
    <w:p w14:paraId="265AE804" w14:textId="77777777" w:rsidR="007253C7" w:rsidRPr="000D5F2A" w:rsidRDefault="007253C7" w:rsidP="007253C7">
      <w:pPr>
        <w:spacing w:line="480" w:lineRule="exact"/>
        <w:ind w:leftChars="250" w:left="600"/>
        <w:rPr>
          <w:rFonts w:ascii="標楷體" w:eastAsia="標楷體" w:hAnsi="標楷體"/>
          <w:sz w:val="32"/>
          <w:szCs w:val="32"/>
        </w:rPr>
      </w:pPr>
      <w:r w:rsidRPr="000D5F2A">
        <w:rPr>
          <w:rFonts w:ascii="標楷體" w:eastAsia="標楷體" w:hAnsi="標楷體" w:hint="eastAsia"/>
          <w:sz w:val="32"/>
          <w:szCs w:val="32"/>
        </w:rPr>
        <w:t>報告內容：（略，詳會議資料）</w:t>
      </w:r>
    </w:p>
    <w:p w14:paraId="08839D1A" w14:textId="77777777" w:rsidR="007253C7" w:rsidRPr="000D5F2A" w:rsidRDefault="007253C7" w:rsidP="007253C7">
      <w:pPr>
        <w:spacing w:beforeLines="50" w:before="180" w:line="460" w:lineRule="exact"/>
        <w:ind w:left="641" w:hangingChars="200" w:hanging="641"/>
        <w:rPr>
          <w:rFonts w:ascii="標楷體" w:eastAsia="標楷體" w:hAnsi="標楷體"/>
          <w:b/>
          <w:sz w:val="32"/>
          <w:szCs w:val="32"/>
        </w:rPr>
      </w:pPr>
      <w:r w:rsidRPr="000D5F2A">
        <w:rPr>
          <w:rFonts w:ascii="標楷體" w:eastAsia="標楷體" w:hAnsi="標楷體" w:hint="eastAsia"/>
          <w:b/>
          <w:sz w:val="32"/>
          <w:szCs w:val="32"/>
        </w:rPr>
        <w:t>二、成少共犯案件，犯罪偵查優勢證據主義與法官</w:t>
      </w:r>
      <w:proofErr w:type="gramStart"/>
      <w:r w:rsidRPr="000D5F2A">
        <w:rPr>
          <w:rFonts w:ascii="標楷體" w:eastAsia="標楷體" w:hAnsi="標楷體" w:hint="eastAsia"/>
          <w:b/>
          <w:sz w:val="32"/>
          <w:szCs w:val="32"/>
        </w:rPr>
        <w:t>先議權</w:t>
      </w:r>
      <w:proofErr w:type="gramEnd"/>
      <w:r w:rsidRPr="000D5F2A">
        <w:rPr>
          <w:rFonts w:ascii="標楷體" w:eastAsia="標楷體" w:hAnsi="標楷體" w:hint="eastAsia"/>
          <w:b/>
          <w:sz w:val="32"/>
          <w:szCs w:val="32"/>
        </w:rPr>
        <w:t>制度之少年保護調和</w:t>
      </w:r>
    </w:p>
    <w:p w14:paraId="3C2E9209" w14:textId="77777777" w:rsidR="007253C7" w:rsidRPr="000D5F2A" w:rsidRDefault="007253C7" w:rsidP="007253C7">
      <w:pPr>
        <w:spacing w:line="480" w:lineRule="exact"/>
        <w:ind w:leftChars="250" w:left="600"/>
        <w:rPr>
          <w:rFonts w:ascii="標楷體" w:eastAsia="標楷體" w:hAnsi="標楷體"/>
          <w:sz w:val="32"/>
          <w:szCs w:val="32"/>
        </w:rPr>
      </w:pPr>
      <w:r w:rsidRPr="000D5F2A">
        <w:rPr>
          <w:rFonts w:ascii="標楷體" w:eastAsia="標楷體" w:hAnsi="標楷體" w:hint="eastAsia"/>
          <w:sz w:val="32"/>
          <w:szCs w:val="32"/>
        </w:rPr>
        <w:t>報告人：司法院少年及家事廳</w:t>
      </w:r>
      <w:proofErr w:type="gramStart"/>
      <w:r w:rsidRPr="000D5F2A">
        <w:rPr>
          <w:rFonts w:ascii="標楷體" w:eastAsia="標楷體" w:hAnsi="標楷體" w:hint="eastAsia"/>
          <w:sz w:val="32"/>
          <w:szCs w:val="32"/>
        </w:rPr>
        <w:t>鍾</w:t>
      </w:r>
      <w:proofErr w:type="gramEnd"/>
      <w:r w:rsidRPr="000D5F2A">
        <w:rPr>
          <w:rFonts w:ascii="標楷體" w:eastAsia="標楷體" w:hAnsi="標楷體" w:hint="eastAsia"/>
          <w:sz w:val="32"/>
          <w:szCs w:val="32"/>
        </w:rPr>
        <w:t>廳長宗霖</w:t>
      </w:r>
    </w:p>
    <w:p w14:paraId="61A547D2" w14:textId="77777777" w:rsidR="007253C7" w:rsidRPr="000D5F2A" w:rsidRDefault="007253C7" w:rsidP="007253C7">
      <w:pPr>
        <w:spacing w:line="480" w:lineRule="exact"/>
        <w:ind w:leftChars="250" w:left="600"/>
        <w:rPr>
          <w:rFonts w:ascii="標楷體" w:eastAsia="標楷體" w:hAnsi="標楷體"/>
          <w:sz w:val="32"/>
          <w:szCs w:val="32"/>
        </w:rPr>
      </w:pPr>
      <w:r w:rsidRPr="000D5F2A">
        <w:rPr>
          <w:rFonts w:ascii="標楷體" w:eastAsia="標楷體" w:hAnsi="標楷體" w:hint="eastAsia"/>
          <w:sz w:val="32"/>
          <w:szCs w:val="32"/>
        </w:rPr>
        <w:t>報告內容：（略，詳會議資料）</w:t>
      </w:r>
    </w:p>
    <w:p w14:paraId="1CC13A5A" w14:textId="77777777" w:rsidR="007253C7" w:rsidRPr="000D5F2A" w:rsidRDefault="007253C7" w:rsidP="007253C7">
      <w:pPr>
        <w:spacing w:beforeLines="50" w:before="180" w:line="460" w:lineRule="exact"/>
        <w:ind w:left="641" w:hangingChars="200" w:hanging="641"/>
        <w:rPr>
          <w:rFonts w:ascii="標楷體" w:eastAsia="標楷體" w:hAnsi="標楷體"/>
          <w:b/>
          <w:sz w:val="32"/>
          <w:szCs w:val="32"/>
        </w:rPr>
      </w:pPr>
      <w:r w:rsidRPr="000D5F2A">
        <w:rPr>
          <w:rFonts w:ascii="標楷體" w:eastAsia="標楷體" w:hAnsi="標楷體" w:hint="eastAsia"/>
          <w:b/>
          <w:sz w:val="32"/>
          <w:szCs w:val="32"/>
        </w:rPr>
        <w:t>三、面對少年擔任車手倍數暴增，偵辦成少共犯案件中，犯罪偵查之優勢證據主義與法官</w:t>
      </w:r>
      <w:proofErr w:type="gramStart"/>
      <w:r w:rsidRPr="000D5F2A">
        <w:rPr>
          <w:rFonts w:ascii="標楷體" w:eastAsia="標楷體" w:hAnsi="標楷體" w:hint="eastAsia"/>
          <w:b/>
          <w:sz w:val="32"/>
          <w:szCs w:val="32"/>
        </w:rPr>
        <w:t>先議權</w:t>
      </w:r>
      <w:proofErr w:type="gramEnd"/>
      <w:r w:rsidRPr="000D5F2A">
        <w:rPr>
          <w:rFonts w:ascii="標楷體" w:eastAsia="標楷體" w:hAnsi="標楷體" w:hint="eastAsia"/>
          <w:b/>
          <w:sz w:val="32"/>
          <w:szCs w:val="32"/>
        </w:rPr>
        <w:t>制度之少年保護如何調和</w:t>
      </w:r>
    </w:p>
    <w:p w14:paraId="3BE85A39" w14:textId="77777777" w:rsidR="007253C7" w:rsidRPr="000D5F2A" w:rsidRDefault="007253C7" w:rsidP="007253C7">
      <w:pPr>
        <w:spacing w:line="480" w:lineRule="exact"/>
        <w:ind w:leftChars="250" w:left="600"/>
        <w:rPr>
          <w:rFonts w:ascii="標楷體" w:eastAsia="標楷體" w:hAnsi="標楷體"/>
          <w:sz w:val="32"/>
          <w:szCs w:val="32"/>
        </w:rPr>
      </w:pPr>
      <w:r w:rsidRPr="000D5F2A">
        <w:rPr>
          <w:rFonts w:ascii="標楷體" w:eastAsia="標楷體" w:hAnsi="標楷體" w:hint="eastAsia"/>
          <w:sz w:val="32"/>
          <w:szCs w:val="32"/>
        </w:rPr>
        <w:t>報告人：內政部警政署刑事警察局張股長</w:t>
      </w:r>
      <w:proofErr w:type="gramStart"/>
      <w:r w:rsidRPr="000D5F2A">
        <w:rPr>
          <w:rFonts w:ascii="標楷體" w:eastAsia="標楷體" w:hAnsi="標楷體" w:hint="eastAsia"/>
          <w:sz w:val="32"/>
          <w:szCs w:val="32"/>
        </w:rPr>
        <w:t>睿</w:t>
      </w:r>
      <w:proofErr w:type="gramEnd"/>
      <w:r w:rsidRPr="000D5F2A">
        <w:rPr>
          <w:rFonts w:ascii="標楷體" w:eastAsia="標楷體" w:hAnsi="標楷體" w:hint="eastAsia"/>
          <w:sz w:val="32"/>
          <w:szCs w:val="32"/>
        </w:rPr>
        <w:t>瑜</w:t>
      </w:r>
    </w:p>
    <w:p w14:paraId="5BDA1A24" w14:textId="77777777" w:rsidR="007253C7" w:rsidRPr="000D5F2A" w:rsidRDefault="007253C7" w:rsidP="007253C7">
      <w:pPr>
        <w:spacing w:line="480" w:lineRule="exact"/>
        <w:ind w:leftChars="250" w:left="600"/>
        <w:rPr>
          <w:rFonts w:ascii="標楷體" w:eastAsia="標楷體" w:hAnsi="標楷體"/>
          <w:sz w:val="32"/>
          <w:szCs w:val="32"/>
        </w:rPr>
      </w:pPr>
      <w:r w:rsidRPr="000D5F2A">
        <w:rPr>
          <w:rFonts w:ascii="標楷體" w:eastAsia="標楷體" w:hAnsi="標楷體" w:hint="eastAsia"/>
          <w:sz w:val="32"/>
          <w:szCs w:val="32"/>
        </w:rPr>
        <w:t>報告內容：（略，詳會議資料）</w:t>
      </w:r>
    </w:p>
    <w:p w14:paraId="5929C453" w14:textId="77777777" w:rsidR="007253C7" w:rsidRPr="000D5F2A" w:rsidRDefault="007253C7" w:rsidP="007253C7">
      <w:pPr>
        <w:spacing w:beforeLines="50" w:before="180"/>
        <w:rPr>
          <w:rFonts w:ascii="標楷體" w:eastAsia="標楷體" w:hAnsi="標楷體"/>
          <w:b/>
          <w:sz w:val="32"/>
          <w:szCs w:val="32"/>
        </w:rPr>
      </w:pPr>
      <w:r w:rsidRPr="000D5F2A">
        <w:rPr>
          <w:rFonts w:ascii="標楷體" w:eastAsia="標楷體" w:hAnsi="標楷體" w:hint="eastAsia"/>
          <w:b/>
          <w:sz w:val="32"/>
          <w:szCs w:val="32"/>
        </w:rPr>
        <w:t>肆、座談交流：</w:t>
      </w:r>
    </w:p>
    <w:p w14:paraId="325D778C" w14:textId="77777777" w:rsidR="007253C7" w:rsidRPr="000D5F2A" w:rsidRDefault="007253C7" w:rsidP="007253C7">
      <w:pPr>
        <w:ind w:leftChars="100" w:left="240"/>
        <w:rPr>
          <w:rFonts w:ascii="標楷體" w:eastAsia="標楷體" w:hAnsi="標楷體"/>
          <w:b/>
          <w:sz w:val="32"/>
          <w:szCs w:val="32"/>
        </w:rPr>
      </w:pPr>
      <w:r w:rsidRPr="000D5F2A">
        <w:rPr>
          <w:rFonts w:ascii="標楷體" w:eastAsia="標楷體" w:hAnsi="標楷體" w:hint="eastAsia"/>
          <w:b/>
          <w:sz w:val="32"/>
          <w:szCs w:val="32"/>
        </w:rPr>
        <w:t>◎立法院司法及法制委員會黃委員國昌</w:t>
      </w:r>
    </w:p>
    <w:p w14:paraId="46C01611"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謝謝召委安排今天的會議，今天立法院的事務非常多，等一下我會先離席，先向各位致歉。在時間如此緊迫的情況下，還是要到場的原因，在於上次司法及法制委員會討論此議題時，我關注到一個非常嚴重的問題</w:t>
      </w:r>
      <w:proofErr w:type="gramStart"/>
      <w:r w:rsidRPr="000D5F2A">
        <w:rPr>
          <w:rFonts w:ascii="標楷體" w:eastAsia="標楷體" w:hAnsi="標楷體" w:hint="eastAsia"/>
          <w:sz w:val="32"/>
          <w:szCs w:val="32"/>
        </w:rPr>
        <w:t>—</w:t>
      </w:r>
      <w:proofErr w:type="gramEnd"/>
      <w:r w:rsidRPr="000D5F2A">
        <w:rPr>
          <w:rFonts w:ascii="標楷體" w:eastAsia="標楷體" w:hAnsi="標楷體" w:hint="eastAsia"/>
          <w:sz w:val="32"/>
          <w:szCs w:val="32"/>
        </w:rPr>
        <w:t>國家正在跟黑幫搶未成年人。剛剛簡報的統計資料有盲</w:t>
      </w:r>
      <w:r w:rsidRPr="000D5F2A">
        <w:rPr>
          <w:rFonts w:ascii="標楷體" w:eastAsia="標楷體" w:hAnsi="標楷體" w:hint="eastAsia"/>
          <w:sz w:val="32"/>
          <w:szCs w:val="32"/>
        </w:rPr>
        <w:lastRenderedPageBreak/>
        <w:t>點，例如「詐欺犯的成少共犯比例有50％」，是指在50％的案件中有抓到成年人，否則殊難想像未成年人背後沒有組織或成年人協助，得以獨立從事詐欺，或許有少數未成年人可以做到，但比例要高達50％，實在難以想像。因此，這個統計數字並非表示成少共犯的比例只有50％，而是只抓到50％，那剩下的為什麼抓不到？要解決這個問題，與其思考後端的查獲後要對少年犯實施什麼樣的矯治或制裁，不如思考前端的問題：「為什麼我們的國家跟黑幫搶未成年人，</w:t>
      </w:r>
      <w:proofErr w:type="gramStart"/>
      <w:r w:rsidRPr="000D5F2A">
        <w:rPr>
          <w:rFonts w:ascii="標楷體" w:eastAsia="標楷體" w:hAnsi="標楷體" w:hint="eastAsia"/>
          <w:sz w:val="32"/>
          <w:szCs w:val="32"/>
        </w:rPr>
        <w:t>會搶輸</w:t>
      </w:r>
      <w:proofErr w:type="gramEnd"/>
      <w:r w:rsidRPr="000D5F2A">
        <w:rPr>
          <w:rFonts w:ascii="標楷體" w:eastAsia="標楷體" w:hAnsi="標楷體" w:hint="eastAsia"/>
          <w:sz w:val="32"/>
          <w:szCs w:val="32"/>
        </w:rPr>
        <w:t>？」這才是關鍵。</w:t>
      </w:r>
    </w:p>
    <w:p w14:paraId="521B6CB5"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組織犯罪防制條例規定，拉未成年人加入犯罪組織是犯罪行為。我非常關心此類案件，上次司法及法制委員會會後請法務部提供近5年相關資料，結果除了去年有13件外，前幾年都是個位數，顯見數據沒有反映社會實況，它反映的是一堆犯罪黑數，前述組織犯罪防制條例規定的制裁功能，趨近於零。這是不是代表在犯罪偵查、數據掌握的前階段，資源需要重新調配？司法院也需要檢討，警察追查犯罪組織付出極大努力，黑道自己跟警察都知道那個就是幫派，結果法院判決咬文嚼字認定不符合犯罪組織的構成要件，可見判決與社會認知有重大落差。雖然組織犯罪防制條例的構成要件稍作調整後，情況有好轉，但無法否認現在能順利偵辦訴追的，大多是具有集團性、結構性，比較好認定的詐欺案件，真正對社會治安造成重大危害的暴力黑幫，在法院判決中，往往沒有被認定是犯罪組織。詐欺或暴力幫派招募未成年人加入的情況已非常嚴重，</w:t>
      </w:r>
      <w:proofErr w:type="gramStart"/>
      <w:r w:rsidRPr="000D5F2A">
        <w:rPr>
          <w:rFonts w:ascii="標楷體" w:eastAsia="標楷體" w:hAnsi="標楷體" w:hint="eastAsia"/>
          <w:sz w:val="32"/>
          <w:szCs w:val="32"/>
        </w:rPr>
        <w:t>要說是國</w:t>
      </w:r>
      <w:proofErr w:type="gramEnd"/>
      <w:r w:rsidRPr="000D5F2A">
        <w:rPr>
          <w:rFonts w:ascii="標楷體" w:eastAsia="標楷體" w:hAnsi="標楷體" w:hint="eastAsia"/>
          <w:sz w:val="32"/>
          <w:szCs w:val="32"/>
        </w:rPr>
        <w:t>安危機之一，一點也不為過，許多邊緣、弱勢少年，在學校、家庭或社會體系中沒有被妥善照顧，最終被黑幫吸收為小弟，當成犯罪工具，這是現在刑事偵查亟待解決的問題。</w:t>
      </w:r>
    </w:p>
    <w:p w14:paraId="01263021"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今天我提出來的問題，麻煩法務部黃次長請</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高檢署針對為什麼案件數這麼少？到底發生什麼問題？提出</w:t>
      </w:r>
      <w:r w:rsidRPr="000D5F2A">
        <w:rPr>
          <w:rFonts w:ascii="標楷體" w:eastAsia="標楷體" w:hAnsi="標楷體" w:hint="eastAsia"/>
          <w:sz w:val="32"/>
          <w:szCs w:val="32"/>
        </w:rPr>
        <w:lastRenderedPageBreak/>
        <w:t>一份書面報告，我會以這份報告為基礎，在下次司法及法制委員會繼續討論，謝謝大家。</w:t>
      </w:r>
    </w:p>
    <w:p w14:paraId="31110355" w14:textId="77777777" w:rsidR="007253C7" w:rsidRPr="000D5F2A" w:rsidRDefault="007253C7" w:rsidP="007253C7">
      <w:pPr>
        <w:spacing w:beforeLines="50" w:before="180"/>
        <w:ind w:leftChars="100" w:left="240"/>
        <w:rPr>
          <w:rFonts w:ascii="標楷體" w:eastAsia="標楷體" w:hAnsi="標楷體"/>
          <w:b/>
          <w:sz w:val="32"/>
          <w:szCs w:val="32"/>
        </w:rPr>
      </w:pPr>
      <w:r w:rsidRPr="000D5F2A">
        <w:rPr>
          <w:rFonts w:ascii="標楷體" w:eastAsia="標楷體" w:hAnsi="標楷體" w:hint="eastAsia"/>
          <w:b/>
          <w:sz w:val="32"/>
          <w:szCs w:val="32"/>
        </w:rPr>
        <w:t>◎立法院司法及法制委員會吳召集委員宗憲</w:t>
      </w:r>
    </w:p>
    <w:p w14:paraId="74B9A733"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黃委員所提出的正是我們長期以來關心的問題，希望原本制度上對少年保護的美意，不要反而變成為打擊犯罪的障礙。剛才簡報中聽到各位提到院方、檢方與警方之間有不少聯繫窗口，這是非常重要且值得肯定的，因為憲法規定24小時內的限制，讓我們在法律層面積極思考，有沒有更妥適方式來解決這個問題。誠如廳長提及的情形，若法官問完少年後，發現他未來有可能成為證人，是否可以在當下由警察接手；或由法官在少年離開前進行溝通，讓少年理解同意前往檢方擔任證人，這是值得各方一起努力的方向。同時，我們也希望院方能透過教育訓練，讓法官在處理相關案件時，更加留意此一細節。最重要的是院、檢之間必須充分掌握彼此的需求與限制，互相合作，避免各自為政，才能真正解決問題，以免讓犯罪集團成為真正得利者。</w:t>
      </w:r>
    </w:p>
    <w:p w14:paraId="11503446"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這段時間我們和許多社工及家長團體交流，發現每</w:t>
      </w:r>
      <w:proofErr w:type="gramStart"/>
      <w:r w:rsidRPr="000D5F2A">
        <w:rPr>
          <w:rFonts w:ascii="標楷體" w:eastAsia="標楷體" w:hAnsi="標楷體" w:hint="eastAsia"/>
          <w:sz w:val="32"/>
          <w:szCs w:val="32"/>
        </w:rPr>
        <w:t>個</w:t>
      </w:r>
      <w:proofErr w:type="gramEnd"/>
      <w:r w:rsidRPr="000D5F2A">
        <w:rPr>
          <w:rFonts w:ascii="標楷體" w:eastAsia="標楷體" w:hAnsi="標楷體" w:hint="eastAsia"/>
          <w:sz w:val="32"/>
          <w:szCs w:val="32"/>
        </w:rPr>
        <w:t>單位往往只關注自己負責的那一塊。以社工來說，他們關注的通常是「如何把小孩帶回來」、「如何協助他們回歸正軌」，當然這也是很重要的，但容易忽略如黃委員所說，我們其實是在跟犯罪集團搶人。我們救了這一批小孩，犯罪集團會再去吸收其他小孩，造就另一批小孩的不幸，這是我對這套制度最大的疑問，也是我們擔憂之處。</w:t>
      </w:r>
    </w:p>
    <w:p w14:paraId="4CF20A1E" w14:textId="77777777" w:rsidR="007253C7" w:rsidRPr="000D5F2A" w:rsidRDefault="007253C7" w:rsidP="007253C7">
      <w:pPr>
        <w:spacing w:beforeLines="50" w:before="180"/>
        <w:ind w:leftChars="100" w:left="240"/>
        <w:rPr>
          <w:rFonts w:ascii="標楷體" w:eastAsia="標楷體" w:hAnsi="標楷體"/>
          <w:b/>
          <w:sz w:val="32"/>
          <w:szCs w:val="32"/>
        </w:rPr>
      </w:pPr>
      <w:r w:rsidRPr="000D5F2A">
        <w:rPr>
          <w:rFonts w:ascii="標楷體" w:eastAsia="標楷體" w:hAnsi="標楷體" w:hint="eastAsia"/>
          <w:b/>
          <w:sz w:val="32"/>
          <w:szCs w:val="32"/>
        </w:rPr>
        <w:t>◎立法院司法及法制委員會傅崐萁委員研究室主任游毓蘭</w:t>
      </w:r>
    </w:p>
    <w:p w14:paraId="7C7AEC93"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非常感謝召委安排今日這場討論，這是一個非常重要的議題，但長期以來政府的投入確實不夠。如同黃委</w:t>
      </w:r>
      <w:r w:rsidRPr="000D5F2A">
        <w:rPr>
          <w:rFonts w:ascii="標楷體" w:eastAsia="標楷體" w:hAnsi="標楷體" w:hint="eastAsia"/>
          <w:sz w:val="32"/>
          <w:szCs w:val="32"/>
        </w:rPr>
        <w:lastRenderedPageBreak/>
        <w:t>員所說，我們是在跟犯罪幫派搶小孩，而且</w:t>
      </w:r>
      <w:proofErr w:type="gramStart"/>
      <w:r w:rsidRPr="000D5F2A">
        <w:rPr>
          <w:rFonts w:ascii="標楷體" w:eastAsia="標楷體" w:hAnsi="標楷體" w:hint="eastAsia"/>
          <w:sz w:val="32"/>
          <w:szCs w:val="32"/>
        </w:rPr>
        <w:t>我們搶輸了</w:t>
      </w:r>
      <w:proofErr w:type="gramEnd"/>
      <w:r w:rsidRPr="000D5F2A">
        <w:rPr>
          <w:rFonts w:ascii="標楷體" w:eastAsia="標楷體" w:hAnsi="標楷體" w:hint="eastAsia"/>
          <w:sz w:val="32"/>
          <w:szCs w:val="32"/>
        </w:rPr>
        <w:t>。為什麼會輸？即使找出觸法少年，法制體系是否能接住他們？是否能有效引導他們、讓他們看見未來的希望？現在詐欺集團大量利用少年擔任車手，</w:t>
      </w:r>
      <w:proofErr w:type="gramStart"/>
      <w:r w:rsidRPr="000D5F2A">
        <w:rPr>
          <w:rFonts w:ascii="標楷體" w:eastAsia="標楷體" w:hAnsi="標楷體" w:hint="eastAsia"/>
          <w:sz w:val="32"/>
          <w:szCs w:val="32"/>
        </w:rPr>
        <w:t>黃委員及召委</w:t>
      </w:r>
      <w:proofErr w:type="gramEnd"/>
      <w:r w:rsidRPr="000D5F2A">
        <w:rPr>
          <w:rFonts w:ascii="標楷體" w:eastAsia="標楷體" w:hAnsi="標楷體" w:hint="eastAsia"/>
          <w:sz w:val="32"/>
          <w:szCs w:val="32"/>
        </w:rPr>
        <w:t>都提到，組織犯罪防制條例雖針對招募少年加入犯罪組織有處罰規定，但偵查能量顯然不足。</w:t>
      </w:r>
    </w:p>
    <w:p w14:paraId="12D2AEC7"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我想請教警察系統，針對明顯有幫派背景的少年，是否能透過少年隊或少輔會進行掌握與追蹤？以及警察端的資料能否更細緻化？就像</w:t>
      </w:r>
      <w:proofErr w:type="gramStart"/>
      <w:r w:rsidRPr="000D5F2A">
        <w:rPr>
          <w:rFonts w:ascii="標楷體" w:eastAsia="標楷體" w:hAnsi="標楷體" w:hint="eastAsia"/>
          <w:sz w:val="32"/>
          <w:szCs w:val="32"/>
        </w:rPr>
        <w:t>鍾</w:t>
      </w:r>
      <w:proofErr w:type="gramEnd"/>
      <w:r w:rsidRPr="000D5F2A">
        <w:rPr>
          <w:rFonts w:ascii="標楷體" w:eastAsia="標楷體" w:hAnsi="標楷體" w:hint="eastAsia"/>
          <w:sz w:val="32"/>
          <w:szCs w:val="32"/>
        </w:rPr>
        <w:t>廳長提到的，若在移送書上提供背景資訊給少年法庭參考，或許能接住一些孩子，讓他們進入保護收容機制，避免漏接。</w:t>
      </w:r>
    </w:p>
    <w:p w14:paraId="3787C702"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少年法庭有少年保護官、少年調查官這些專業人力，但實務上，無論是「輔導先行」還是「行政先行」，司法院會擔心過早給孩子貼標籤而不願先介入，結果讓孩子停留在警察端。我想瞭解少年隊或各分局是否設有類似少年保護官的角色？有無專業訓練？訓練內容、訓練強度及頻率為何？過去家庭暴力防治法與性侵害犯罪防治法通過後，我在警大推廣教育中心擔任主任，與刑事局合作開發許多婦幼偵辦課程，現在警政署針對婦幼案件已建立專責機制。少事法修正通過後，警政署是否也有相應規劃，就少年部分建立專責機制？</w:t>
      </w:r>
    </w:p>
    <w:p w14:paraId="6EEA72D6"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當初將少輔會設在警察體系裡，我不是很贊成，原本是希望在警察內部配置社工或其他專業人員，但目前少事法已明確賦予少輔會某些功能，角色與警察並不相同，且少輔會經費來源為衛福部，警察僅負責核銷，無法有效整合、協同運作。能不能比照家庭暴力防治法通過後，設立的家庭暴力防治委員會模式？由司法</w:t>
      </w:r>
      <w:proofErr w:type="gramStart"/>
      <w:r w:rsidRPr="000D5F2A">
        <w:rPr>
          <w:rFonts w:ascii="標楷體" w:eastAsia="標楷體" w:hAnsi="標楷體" w:hint="eastAsia"/>
          <w:sz w:val="32"/>
          <w:szCs w:val="32"/>
        </w:rPr>
        <w:t>院少家廳</w:t>
      </w:r>
      <w:proofErr w:type="gramEnd"/>
      <w:r w:rsidRPr="000D5F2A">
        <w:rPr>
          <w:rFonts w:ascii="標楷體" w:eastAsia="標楷體" w:hAnsi="標楷體" w:hint="eastAsia"/>
          <w:sz w:val="32"/>
          <w:szCs w:val="32"/>
        </w:rPr>
        <w:t>及法官、檢方、警方定期開會，連結各方角色，</w:t>
      </w:r>
      <w:proofErr w:type="gramStart"/>
      <w:r w:rsidRPr="000D5F2A">
        <w:rPr>
          <w:rFonts w:ascii="標楷體" w:eastAsia="標楷體" w:hAnsi="標楷體" w:hint="eastAsia"/>
          <w:sz w:val="32"/>
          <w:szCs w:val="32"/>
        </w:rPr>
        <w:t>鍾</w:t>
      </w:r>
      <w:proofErr w:type="gramEnd"/>
      <w:r w:rsidRPr="000D5F2A">
        <w:rPr>
          <w:rFonts w:ascii="標楷體" w:eastAsia="標楷體" w:hAnsi="標楷體" w:hint="eastAsia"/>
          <w:sz w:val="32"/>
          <w:szCs w:val="32"/>
        </w:rPr>
        <w:t>廳長提到，希望警方在移送書上多提供一些保護性資訊，但警方可能不知道被期待這樣做，所以實質聯繫非常重</w:t>
      </w:r>
      <w:r w:rsidRPr="000D5F2A">
        <w:rPr>
          <w:rFonts w:ascii="標楷體" w:eastAsia="標楷體" w:hAnsi="標楷體" w:hint="eastAsia"/>
          <w:sz w:val="32"/>
          <w:szCs w:val="32"/>
        </w:rPr>
        <w:lastRenderedPageBreak/>
        <w:t>要，希望法官、檢方、警方能建立更密切的聯繫機制，將過去良好的經驗，運用在拯救我們下一代的身上，謝謝各位。</w:t>
      </w:r>
    </w:p>
    <w:p w14:paraId="33447726" w14:textId="77777777" w:rsidR="007253C7" w:rsidRPr="000D5F2A" w:rsidRDefault="007253C7" w:rsidP="007253C7">
      <w:pPr>
        <w:spacing w:beforeLines="50" w:before="180"/>
        <w:ind w:leftChars="100" w:left="240"/>
        <w:rPr>
          <w:rFonts w:ascii="標楷體" w:eastAsia="標楷體" w:hAnsi="標楷體"/>
          <w:b/>
          <w:sz w:val="32"/>
          <w:szCs w:val="32"/>
        </w:rPr>
      </w:pPr>
      <w:r w:rsidRPr="000D5F2A">
        <w:rPr>
          <w:rFonts w:ascii="標楷體" w:eastAsia="標楷體" w:hAnsi="標楷體" w:hint="eastAsia"/>
          <w:b/>
          <w:sz w:val="32"/>
          <w:szCs w:val="32"/>
        </w:rPr>
        <w:t>◎立法院司法及法制委員會吳召集委員宗憲</w:t>
      </w:r>
    </w:p>
    <w:p w14:paraId="649BCCF0"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今天來這裡，主要是想了解近期大家在實務上是否有建立橫向聯繫機制，當然更重要的是，希望能聽到第一線司法工作者的想法與建議。畢竟我們身在立法院，也希望知道在法制上是否有需要調整或修正的地方。對我而言，</w:t>
      </w:r>
      <w:proofErr w:type="gramStart"/>
      <w:r w:rsidRPr="000D5F2A">
        <w:rPr>
          <w:rFonts w:ascii="標楷體" w:eastAsia="標楷體" w:hAnsi="標楷體" w:hint="eastAsia"/>
          <w:sz w:val="32"/>
          <w:szCs w:val="32"/>
        </w:rPr>
        <w:t>最</w:t>
      </w:r>
      <w:proofErr w:type="gramEnd"/>
      <w:r w:rsidRPr="000D5F2A">
        <w:rPr>
          <w:rFonts w:ascii="標楷體" w:eastAsia="標楷體" w:hAnsi="標楷體" w:hint="eastAsia"/>
          <w:sz w:val="32"/>
          <w:szCs w:val="32"/>
        </w:rPr>
        <w:t>關鍵的問題是：「現階段我們到底可以做什麼？」我一直在思考、也希望能推動一些真正有效的改變。否則，若只是形式上的大拜拜型會議，對制度其實幫助有限。也請法院這邊不吝提出具體意見，供我們作為後續修法或制度優化的參考。</w:t>
      </w:r>
    </w:p>
    <w:p w14:paraId="4811EEC0" w14:textId="77777777" w:rsidR="007253C7" w:rsidRPr="000D5F2A" w:rsidRDefault="007253C7" w:rsidP="007253C7">
      <w:pPr>
        <w:spacing w:beforeLines="50" w:before="180"/>
        <w:ind w:leftChars="100" w:left="240"/>
        <w:rPr>
          <w:rFonts w:ascii="標楷體" w:eastAsia="標楷體" w:hAnsi="標楷體"/>
          <w:b/>
          <w:sz w:val="32"/>
          <w:szCs w:val="32"/>
        </w:rPr>
      </w:pPr>
      <w:r w:rsidRPr="000D5F2A">
        <w:rPr>
          <w:rFonts w:ascii="標楷體" w:eastAsia="標楷體" w:hAnsi="標楷體" w:hint="eastAsia"/>
          <w:b/>
          <w:sz w:val="32"/>
          <w:szCs w:val="32"/>
        </w:rPr>
        <w:t>◎臺灣</w:t>
      </w:r>
      <w:proofErr w:type="gramStart"/>
      <w:r w:rsidRPr="000D5F2A">
        <w:rPr>
          <w:rFonts w:ascii="標楷體" w:eastAsia="標楷體" w:hAnsi="標楷體" w:hint="eastAsia"/>
          <w:b/>
          <w:sz w:val="32"/>
          <w:szCs w:val="32"/>
        </w:rPr>
        <w:t>臺</w:t>
      </w:r>
      <w:proofErr w:type="gramEnd"/>
      <w:r w:rsidRPr="000D5F2A">
        <w:rPr>
          <w:rFonts w:ascii="標楷體" w:eastAsia="標楷體" w:hAnsi="標楷體" w:hint="eastAsia"/>
          <w:b/>
          <w:sz w:val="32"/>
          <w:szCs w:val="32"/>
        </w:rPr>
        <w:t>中地方法院羅庭長國鴻</w:t>
      </w:r>
    </w:p>
    <w:p w14:paraId="7301143D"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proofErr w:type="gramStart"/>
      <w:r w:rsidRPr="000D5F2A">
        <w:rPr>
          <w:rFonts w:ascii="標楷體" w:eastAsia="標楷體" w:hAnsi="標楷體" w:hint="eastAsia"/>
          <w:sz w:val="32"/>
          <w:szCs w:val="32"/>
        </w:rPr>
        <w:t>吳召委</w:t>
      </w:r>
      <w:proofErr w:type="gramEnd"/>
      <w:r w:rsidRPr="000D5F2A">
        <w:rPr>
          <w:rFonts w:ascii="標楷體" w:eastAsia="標楷體" w:hAnsi="標楷體" w:hint="eastAsia"/>
          <w:sz w:val="32"/>
          <w:szCs w:val="32"/>
        </w:rPr>
        <w:t>、各位先進大家好，我是</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中地院少年</w:t>
      </w:r>
      <w:proofErr w:type="gramStart"/>
      <w:r w:rsidRPr="000D5F2A">
        <w:rPr>
          <w:rFonts w:ascii="標楷體" w:eastAsia="標楷體" w:hAnsi="標楷體" w:hint="eastAsia"/>
          <w:sz w:val="32"/>
          <w:szCs w:val="32"/>
        </w:rPr>
        <w:t>庭</w:t>
      </w:r>
      <w:proofErr w:type="gramEnd"/>
      <w:r w:rsidRPr="000D5F2A">
        <w:rPr>
          <w:rFonts w:ascii="標楷體" w:eastAsia="標楷體" w:hAnsi="標楷體" w:hint="eastAsia"/>
          <w:sz w:val="32"/>
          <w:szCs w:val="32"/>
        </w:rPr>
        <w:t>庭長羅國鴻。少年庭長期關注成少共犯議題，相當重視成少共犯案件的犯罪偵查，因為一旦將犯罪集團一網打盡，自然能防止少年再度被吸收利用，這本身就是一種保護少年的方式。但根據少年事件處理法的立法精神，我們必須站在保護少年權益的立場來處理案件，因此，犯罪偵查的效率與少年保護原則，兩個略有衝突的面向如何調和，是最重要的議題。</w:t>
      </w:r>
    </w:p>
    <w:p w14:paraId="0B7255DC"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依據少事法的立法精神，少年法庭法官的「</w:t>
      </w:r>
      <w:proofErr w:type="gramStart"/>
      <w:r w:rsidRPr="000D5F2A">
        <w:rPr>
          <w:rFonts w:ascii="標楷體" w:eastAsia="標楷體" w:hAnsi="標楷體" w:hint="eastAsia"/>
          <w:sz w:val="32"/>
          <w:szCs w:val="32"/>
        </w:rPr>
        <w:t>先議權</w:t>
      </w:r>
      <w:proofErr w:type="gramEnd"/>
      <w:r w:rsidRPr="000D5F2A">
        <w:rPr>
          <w:rFonts w:ascii="標楷體" w:eastAsia="標楷體" w:hAnsi="標楷體" w:hint="eastAsia"/>
          <w:sz w:val="32"/>
          <w:szCs w:val="32"/>
        </w:rPr>
        <w:t>」是確立的。少年觸法後，警察調查完畢應先移送少年法庭，這是「</w:t>
      </w:r>
      <w:proofErr w:type="gramStart"/>
      <w:r w:rsidRPr="000D5F2A">
        <w:rPr>
          <w:rFonts w:ascii="標楷體" w:eastAsia="標楷體" w:hAnsi="標楷體" w:hint="eastAsia"/>
          <w:sz w:val="32"/>
          <w:szCs w:val="32"/>
        </w:rPr>
        <w:t>先議權</w:t>
      </w:r>
      <w:proofErr w:type="gramEnd"/>
      <w:r w:rsidRPr="000D5F2A">
        <w:rPr>
          <w:rFonts w:ascii="標楷體" w:eastAsia="標楷體" w:hAnsi="標楷體" w:hint="eastAsia"/>
          <w:sz w:val="32"/>
          <w:szCs w:val="32"/>
        </w:rPr>
        <w:t>」的要求，以避免年紀小、心智未成熟的少年太早進入高壓偵查過程，影響少年身心。日前我受邀至</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中地檢署說明成少共犯移送前程序，有檢察官提問：「警方查獲少年後，少年是否能先以證人身份移</w:t>
      </w:r>
      <w:r w:rsidRPr="000D5F2A">
        <w:rPr>
          <w:rFonts w:ascii="標楷體" w:eastAsia="標楷體" w:hAnsi="標楷體" w:hint="eastAsia"/>
          <w:sz w:val="32"/>
          <w:szCs w:val="32"/>
        </w:rPr>
        <w:lastRenderedPageBreak/>
        <w:t>送檢方訊問，之後再送少年法庭？」我說這樣就是違反「</w:t>
      </w:r>
      <w:proofErr w:type="gramStart"/>
      <w:r w:rsidRPr="000D5F2A">
        <w:rPr>
          <w:rFonts w:ascii="標楷體" w:eastAsia="標楷體" w:hAnsi="標楷體" w:hint="eastAsia"/>
          <w:sz w:val="32"/>
          <w:szCs w:val="32"/>
        </w:rPr>
        <w:t>先議權</w:t>
      </w:r>
      <w:proofErr w:type="gramEnd"/>
      <w:r w:rsidRPr="000D5F2A">
        <w:rPr>
          <w:rFonts w:ascii="標楷體" w:eastAsia="標楷體" w:hAnsi="標楷體" w:hint="eastAsia"/>
          <w:sz w:val="32"/>
          <w:szCs w:val="32"/>
        </w:rPr>
        <w:t>」，如果這樣做了，少年法庭也不能說什麼，但日後若少年或法定代理人指控是被半推半就或半強迫帶走，媒體與律師可能會質疑檢警做法，社會大眾可能也無法接受。因此，建議先將少年送到少年法庭，法官</w:t>
      </w:r>
      <w:proofErr w:type="gramStart"/>
      <w:r w:rsidRPr="000D5F2A">
        <w:rPr>
          <w:rFonts w:ascii="標楷體" w:eastAsia="標楷體" w:hAnsi="標楷體" w:hint="eastAsia"/>
          <w:sz w:val="32"/>
          <w:szCs w:val="32"/>
        </w:rPr>
        <w:t>問完責付</w:t>
      </w:r>
      <w:proofErr w:type="gramEnd"/>
      <w:r w:rsidRPr="000D5F2A">
        <w:rPr>
          <w:rFonts w:ascii="標楷體" w:eastAsia="標楷體" w:hAnsi="標楷體" w:hint="eastAsia"/>
          <w:sz w:val="32"/>
          <w:szCs w:val="32"/>
        </w:rPr>
        <w:t>後，檢方再以證人身分將少年帶走訊問。此時需留意幾點，首先是需評估少年身心狀況，是否適合再訊問？因為少年先到警局，再到法院，過程、時間已相當漫長；再來是不能使用強制力，需少年自願同意，且法定代理人全程陪同；最後，只能針對共犯部分訊問，不能訊問少年自己觸法部分。檢察官得開立傳喚通知書，請警察在法院門口等待，待法官責付後，再帶走少年，但依刑事訴訟法第175條第4項規定，傳喚通知書應於到場期日24小時前送達，除非有例外急迫情形，這樣的狀況是否屬急迫，是執法單位需要思考的問題。</w:t>
      </w:r>
    </w:p>
    <w:p w14:paraId="3C548967"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建議警方偵辦成少共犯案件時，優先詢問少年，將共犯結構、參與情節問清楚後，再送到少年法庭，法官盡</w:t>
      </w:r>
      <w:proofErr w:type="gramStart"/>
      <w:r w:rsidRPr="000D5F2A">
        <w:rPr>
          <w:rFonts w:ascii="標楷體" w:eastAsia="標楷體" w:hAnsi="標楷體" w:hint="eastAsia"/>
          <w:sz w:val="32"/>
          <w:szCs w:val="32"/>
        </w:rPr>
        <w:t>快問完後責</w:t>
      </w:r>
      <w:proofErr w:type="gramEnd"/>
      <w:r w:rsidRPr="000D5F2A">
        <w:rPr>
          <w:rFonts w:ascii="標楷體" w:eastAsia="標楷體" w:hAnsi="標楷體" w:hint="eastAsia"/>
          <w:sz w:val="32"/>
          <w:szCs w:val="32"/>
        </w:rPr>
        <w:t>付，這樣一來檢方或許還有足夠時間訊問，筆錄也可以當作聲</w:t>
      </w:r>
      <w:proofErr w:type="gramStart"/>
      <w:r w:rsidRPr="000D5F2A">
        <w:rPr>
          <w:rFonts w:ascii="標楷體" w:eastAsia="標楷體" w:hAnsi="標楷體" w:hint="eastAsia"/>
          <w:sz w:val="32"/>
          <w:szCs w:val="32"/>
        </w:rPr>
        <w:t>押</w:t>
      </w:r>
      <w:proofErr w:type="gramEnd"/>
      <w:r w:rsidRPr="000D5F2A">
        <w:rPr>
          <w:rFonts w:ascii="標楷體" w:eastAsia="標楷體" w:hAnsi="標楷體" w:hint="eastAsia"/>
          <w:sz w:val="32"/>
          <w:szCs w:val="32"/>
        </w:rPr>
        <w:t>成年犯的證據。</w:t>
      </w:r>
      <w:proofErr w:type="gramStart"/>
      <w:r w:rsidRPr="000D5F2A">
        <w:rPr>
          <w:rFonts w:ascii="標楷體" w:eastAsia="標楷體" w:hAnsi="標楷體" w:hint="eastAsia"/>
          <w:sz w:val="32"/>
          <w:szCs w:val="32"/>
        </w:rPr>
        <w:t>反之，</w:t>
      </w:r>
      <w:proofErr w:type="gramEnd"/>
      <w:r w:rsidRPr="000D5F2A">
        <w:rPr>
          <w:rFonts w:ascii="標楷體" w:eastAsia="標楷體" w:hAnsi="標楷體" w:hint="eastAsia"/>
          <w:sz w:val="32"/>
          <w:szCs w:val="32"/>
        </w:rPr>
        <w:t>若先問成年犯再問少年，送到少年法庭通常快滿24小時期限，檢察官也沒時間再訊問。至於建議收容少年部分，因少事法收容事由與刑事羈押不同，收容只有兩種理由：一是責付不能，就是沒人可帶少年回去；二是</w:t>
      </w:r>
      <w:proofErr w:type="gramStart"/>
      <w:r w:rsidRPr="000D5F2A">
        <w:rPr>
          <w:rFonts w:ascii="標楷體" w:eastAsia="標楷體" w:hAnsi="標楷體" w:hint="eastAsia"/>
          <w:sz w:val="32"/>
          <w:szCs w:val="32"/>
        </w:rPr>
        <w:t>責付顯不</w:t>
      </w:r>
      <w:proofErr w:type="gramEnd"/>
      <w:r w:rsidRPr="000D5F2A">
        <w:rPr>
          <w:rFonts w:ascii="標楷體" w:eastAsia="標楷體" w:hAnsi="標楷體" w:hint="eastAsia"/>
          <w:sz w:val="32"/>
          <w:szCs w:val="32"/>
        </w:rPr>
        <w:t>適當，例如少年自傷、傷人或恐嚇證人等，但還有一個重要理由，就是幫少年脫離不良環境，這點對成少共犯尤其重要，若警方在移送書中說明少年有幫派背景、暴力傾向、與成年共犯密切接觸等情節，並附上具體資料佐證，將有助於法官裁定收容。如果移送書只記載「防止串證、湮滅證據」等理由，不符合裁定收容之規定。</w:t>
      </w:r>
    </w:p>
    <w:p w14:paraId="1227FBE7"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lastRenderedPageBreak/>
        <w:t>有關專責法官制度，以</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中地院為例，少年庭僅有一位庭長與三位法官，共四人。</w:t>
      </w:r>
      <w:proofErr w:type="gramStart"/>
      <w:r w:rsidRPr="000D5F2A">
        <w:rPr>
          <w:rFonts w:ascii="標楷體" w:eastAsia="標楷體" w:hAnsi="標楷體" w:hint="eastAsia"/>
          <w:sz w:val="32"/>
          <w:szCs w:val="32"/>
        </w:rPr>
        <w:t>去年少調案件</w:t>
      </w:r>
      <w:proofErr w:type="gramEnd"/>
      <w:r w:rsidRPr="000D5F2A">
        <w:rPr>
          <w:rFonts w:ascii="標楷體" w:eastAsia="標楷體" w:hAnsi="標楷體" w:hint="eastAsia"/>
          <w:sz w:val="32"/>
          <w:szCs w:val="32"/>
        </w:rPr>
        <w:t>有3,2</w:t>
      </w:r>
      <w:r w:rsidRPr="000D5F2A">
        <w:rPr>
          <w:rFonts w:ascii="標楷體" w:eastAsia="標楷體" w:hAnsi="標楷體"/>
          <w:sz w:val="32"/>
          <w:szCs w:val="32"/>
        </w:rPr>
        <w:t>65</w:t>
      </w:r>
      <w:r w:rsidRPr="000D5F2A">
        <w:rPr>
          <w:rFonts w:ascii="標楷體" w:eastAsia="標楷體" w:hAnsi="標楷體" w:hint="eastAsia"/>
          <w:sz w:val="32"/>
          <w:szCs w:val="32"/>
        </w:rPr>
        <w:t>件，平均每位法官每月76件，1天需處理3件以上，但少年案件不是開庭就可以結案，需請調查官做調查報告、觀察追蹤，還需處理後續保護管束、感化教育等執行面工作，若再讓少年法庭法官承擔指揮警察專案偵查角色，人力與制度均無法負荷，也不符合法官本質。不過，我們少年法庭跟警察溝通管道順暢，依少年法院與相關機關處理少年事件聯繫辦法第10條第3項規定，警察機關處理少年案件有法律疑義，可以請少年法庭法官解答或指示，</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中地院設有窗口，警方得第一時間透過窗口找值班法官詢問法律疑義，值班法官會提供必要協助，這其實就是「類專責法官」的做法。</w:t>
      </w:r>
    </w:p>
    <w:p w14:paraId="22F78B56"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修法將涉及少年案件</w:t>
      </w:r>
      <w:proofErr w:type="gramStart"/>
      <w:r w:rsidRPr="000D5F2A">
        <w:rPr>
          <w:rFonts w:ascii="標楷體" w:eastAsia="標楷體" w:hAnsi="標楷體" w:hint="eastAsia"/>
          <w:sz w:val="32"/>
          <w:szCs w:val="32"/>
        </w:rPr>
        <w:t>的請票交</w:t>
      </w:r>
      <w:proofErr w:type="gramEnd"/>
      <w:r w:rsidRPr="000D5F2A">
        <w:rPr>
          <w:rFonts w:ascii="標楷體" w:eastAsia="標楷體" w:hAnsi="標楷體" w:hint="eastAsia"/>
          <w:sz w:val="32"/>
          <w:szCs w:val="32"/>
        </w:rPr>
        <w:t>由少年法庭審核部分，是因為除了考慮偵查必要性外，還要評估是否對少年造成不利影響，這是少年法庭在審核上與刑事庭最大的不同。因此，</w:t>
      </w:r>
      <w:proofErr w:type="gramStart"/>
      <w:r w:rsidRPr="000D5F2A">
        <w:rPr>
          <w:rFonts w:ascii="標楷體" w:eastAsia="標楷體" w:hAnsi="標楷體" w:hint="eastAsia"/>
          <w:sz w:val="32"/>
          <w:szCs w:val="32"/>
        </w:rPr>
        <w:t>請票時</w:t>
      </w:r>
      <w:proofErr w:type="gramEnd"/>
      <w:r w:rsidRPr="000D5F2A">
        <w:rPr>
          <w:rFonts w:ascii="標楷體" w:eastAsia="標楷體" w:hAnsi="標楷體" w:hint="eastAsia"/>
          <w:sz w:val="32"/>
          <w:szCs w:val="32"/>
        </w:rPr>
        <w:t>建議務必註明是成少共犯案件，有同步搜索與統一偵查作為的必要，讓法官審核時更能掌握案情，提高核准率。以上是我的說明，謝謝。</w:t>
      </w:r>
    </w:p>
    <w:p w14:paraId="0DA9217C" w14:textId="77777777" w:rsidR="007253C7" w:rsidRPr="000D5F2A" w:rsidRDefault="007253C7" w:rsidP="007253C7">
      <w:pPr>
        <w:spacing w:beforeLines="50" w:before="180"/>
        <w:ind w:leftChars="100" w:left="240"/>
        <w:rPr>
          <w:rFonts w:ascii="標楷體" w:eastAsia="標楷體" w:hAnsi="標楷體"/>
          <w:b/>
          <w:sz w:val="32"/>
          <w:szCs w:val="32"/>
        </w:rPr>
      </w:pPr>
      <w:r w:rsidRPr="000D5F2A">
        <w:rPr>
          <w:rFonts w:ascii="標楷體" w:eastAsia="標楷體" w:hAnsi="標楷體" w:hint="eastAsia"/>
          <w:b/>
          <w:sz w:val="32"/>
          <w:szCs w:val="32"/>
        </w:rPr>
        <w:t>◎立法院司法及法制委員會吳召集委員宗憲</w:t>
      </w:r>
    </w:p>
    <w:p w14:paraId="2C765137"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羅庭長分析制度與法律的邏輯非常</w:t>
      </w:r>
      <w:proofErr w:type="gramStart"/>
      <w:r w:rsidRPr="000D5F2A">
        <w:rPr>
          <w:rFonts w:ascii="標楷體" w:eastAsia="標楷體" w:hAnsi="標楷體" w:hint="eastAsia"/>
          <w:sz w:val="32"/>
          <w:szCs w:val="32"/>
        </w:rPr>
        <w:t>清楚，</w:t>
      </w:r>
      <w:proofErr w:type="gramEnd"/>
      <w:r w:rsidRPr="000D5F2A">
        <w:rPr>
          <w:rFonts w:ascii="標楷體" w:eastAsia="標楷體" w:hAnsi="標楷體" w:hint="eastAsia"/>
          <w:sz w:val="32"/>
          <w:szCs w:val="32"/>
        </w:rPr>
        <w:t>特別是對於「</w:t>
      </w:r>
      <w:proofErr w:type="gramStart"/>
      <w:r w:rsidRPr="000D5F2A">
        <w:rPr>
          <w:rFonts w:ascii="標楷體" w:eastAsia="標楷體" w:hAnsi="標楷體" w:hint="eastAsia"/>
          <w:sz w:val="32"/>
          <w:szCs w:val="32"/>
        </w:rPr>
        <w:t>先議權</w:t>
      </w:r>
      <w:proofErr w:type="gramEnd"/>
      <w:r w:rsidRPr="000D5F2A">
        <w:rPr>
          <w:rFonts w:ascii="標楷體" w:eastAsia="標楷體" w:hAnsi="標楷體" w:hint="eastAsia"/>
          <w:sz w:val="32"/>
          <w:szCs w:val="32"/>
        </w:rPr>
        <w:t>」的堅持，少年應該先送交法院，而不是先以證人身分訊問再移送，確實是法官非常重視的一環。與此相比，檢方的重點則是如何在憲法所規定的24小時限制內完成有效的偵查。這兩者沒有對錯之分，我們的任務應該是從中尋找平衡點。以我過去20年擔任檢察官的經驗來說，有些偵查關鍵確實就在一瞬間。例如查獲一名車手時，若想溯源追查背後的集團，就必須當下行動；若依程序等法院完成訊問後再進行筆錄，可能早已</w:t>
      </w:r>
      <w:r w:rsidRPr="000D5F2A">
        <w:rPr>
          <w:rFonts w:ascii="標楷體" w:eastAsia="標楷體" w:hAnsi="標楷體" w:hint="eastAsia"/>
          <w:sz w:val="32"/>
          <w:szCs w:val="32"/>
        </w:rPr>
        <w:lastRenderedPageBreak/>
        <w:t>錯失時機、斷了線索。從保護少年角度來看，這樣的制度設計確實良善；但若因為程序延遲導致更多少年被吸收進犯罪體系中，這也是實務上面臨的困境。我再次強調，這不是誰對誰錯，而是我們都在為國家努力，關鍵在於如何在保障少年權益與有效偵查之間找到平衡點。</w:t>
      </w:r>
    </w:p>
    <w:p w14:paraId="5216632D"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如剛才羅庭長所提，如果檢方未移送少年法庭就先訊問少年，確實可能遭到家屬、律師或社會質疑。但我們是否可以針對這些情況，設計出具體的條件或例外規定，讓檢警在必要時機能有效運用？這正是我現在</w:t>
      </w:r>
      <w:proofErr w:type="gramStart"/>
      <w:r w:rsidRPr="000D5F2A">
        <w:rPr>
          <w:rFonts w:ascii="標楷體" w:eastAsia="標楷體" w:hAnsi="標楷體" w:hint="eastAsia"/>
          <w:sz w:val="32"/>
          <w:szCs w:val="32"/>
        </w:rPr>
        <w:t>在</w:t>
      </w:r>
      <w:proofErr w:type="gramEnd"/>
      <w:r w:rsidRPr="000D5F2A">
        <w:rPr>
          <w:rFonts w:ascii="標楷體" w:eastAsia="標楷體" w:hAnsi="標楷體" w:hint="eastAsia"/>
          <w:sz w:val="32"/>
          <w:szCs w:val="32"/>
        </w:rPr>
        <w:t>立法院思考的問題，希望突破的方向。我一直認為要處理的是社會問題，不是社會情緒，所以我不會隨風起舞，也不願為了迎合民意去指責基層公務員或社工。當社會批評檢察官、法官時，若我認為不公平，我會站出來說話，這是我從常任文官體系走來的性格。因此，希望大家能一起思考，在尊重</w:t>
      </w:r>
      <w:proofErr w:type="gramStart"/>
      <w:r w:rsidRPr="000D5F2A">
        <w:rPr>
          <w:rFonts w:ascii="標楷體" w:eastAsia="標楷體" w:hAnsi="標楷體" w:hint="eastAsia"/>
          <w:sz w:val="32"/>
          <w:szCs w:val="32"/>
        </w:rPr>
        <w:t>先議權</w:t>
      </w:r>
      <w:proofErr w:type="gramEnd"/>
      <w:r w:rsidRPr="000D5F2A">
        <w:rPr>
          <w:rFonts w:ascii="標楷體" w:eastAsia="標楷體" w:hAnsi="標楷體" w:hint="eastAsia"/>
          <w:sz w:val="32"/>
          <w:szCs w:val="32"/>
        </w:rPr>
        <w:t>的前提下，是否有空間能協助檢警有效打擊組織犯罪、掌握共犯結構、追查上游集團，希望可以從制度面尋求突破的方向，也期待各位提供更多意見。</w:t>
      </w:r>
    </w:p>
    <w:p w14:paraId="3FE79807" w14:textId="77777777" w:rsidR="007253C7" w:rsidRPr="000D5F2A" w:rsidRDefault="007253C7" w:rsidP="007253C7">
      <w:pPr>
        <w:spacing w:beforeLines="50" w:before="180"/>
        <w:ind w:leftChars="100" w:left="240"/>
        <w:rPr>
          <w:rFonts w:ascii="標楷體" w:eastAsia="標楷體" w:hAnsi="標楷體"/>
          <w:b/>
          <w:sz w:val="32"/>
          <w:szCs w:val="32"/>
        </w:rPr>
      </w:pPr>
      <w:r w:rsidRPr="000D5F2A">
        <w:rPr>
          <w:rFonts w:ascii="標楷體" w:eastAsia="標楷體" w:hAnsi="標楷體" w:hint="eastAsia"/>
          <w:b/>
          <w:sz w:val="32"/>
          <w:szCs w:val="32"/>
        </w:rPr>
        <w:t>◎臺灣</w:t>
      </w:r>
      <w:proofErr w:type="gramStart"/>
      <w:r w:rsidRPr="000D5F2A">
        <w:rPr>
          <w:rFonts w:ascii="標楷體" w:eastAsia="標楷體" w:hAnsi="標楷體" w:hint="eastAsia"/>
          <w:b/>
          <w:sz w:val="32"/>
          <w:szCs w:val="32"/>
        </w:rPr>
        <w:t>臺</w:t>
      </w:r>
      <w:proofErr w:type="gramEnd"/>
      <w:r w:rsidRPr="000D5F2A">
        <w:rPr>
          <w:rFonts w:ascii="標楷體" w:eastAsia="標楷體" w:hAnsi="標楷體" w:hint="eastAsia"/>
          <w:b/>
          <w:sz w:val="32"/>
          <w:szCs w:val="32"/>
        </w:rPr>
        <w:t>中地方法院羅庭長國鴻</w:t>
      </w:r>
    </w:p>
    <w:p w14:paraId="32C026DA"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剛剛提到有關警方抓到少年，將其帶回警局製作筆錄時，可以先將共犯結構、參與情節詢問清楚部分，因為這是一個可運作空間，在少年移送少年法庭、法官行使</w:t>
      </w:r>
      <w:proofErr w:type="gramStart"/>
      <w:r w:rsidRPr="000D5F2A">
        <w:rPr>
          <w:rFonts w:ascii="標楷體" w:eastAsia="標楷體" w:hAnsi="標楷體" w:hint="eastAsia"/>
          <w:sz w:val="32"/>
          <w:szCs w:val="32"/>
        </w:rPr>
        <w:t>先議權</w:t>
      </w:r>
      <w:proofErr w:type="gramEnd"/>
      <w:r w:rsidRPr="000D5F2A">
        <w:rPr>
          <w:rFonts w:ascii="標楷體" w:eastAsia="標楷體" w:hAnsi="標楷體" w:hint="eastAsia"/>
          <w:sz w:val="32"/>
          <w:szCs w:val="32"/>
        </w:rPr>
        <w:t>之前，因未規定警方只能針對少年本身涉案情形詢問，故警方可以在製作警</w:t>
      </w:r>
      <w:proofErr w:type="gramStart"/>
      <w:r w:rsidRPr="000D5F2A">
        <w:rPr>
          <w:rFonts w:ascii="標楷體" w:eastAsia="標楷體" w:hAnsi="標楷體" w:hint="eastAsia"/>
          <w:sz w:val="32"/>
          <w:szCs w:val="32"/>
        </w:rPr>
        <w:t>詢</w:t>
      </w:r>
      <w:proofErr w:type="gramEnd"/>
      <w:r w:rsidRPr="000D5F2A">
        <w:rPr>
          <w:rFonts w:ascii="標楷體" w:eastAsia="標楷體" w:hAnsi="標楷體" w:hint="eastAsia"/>
          <w:sz w:val="32"/>
          <w:szCs w:val="32"/>
        </w:rPr>
        <w:t>筆錄階段，詢問少年全案細節，進而掌握共犯結構，並立即採取必要偵查作為，毋須待少年責付後交給檢方時，才開始訊問共犯犯罪情節，避免偵查時機延誤。這或許是目前可以解決檢警困境的方法。</w:t>
      </w:r>
    </w:p>
    <w:p w14:paraId="109F38AA" w14:textId="77777777" w:rsidR="007253C7" w:rsidRPr="000D5F2A" w:rsidRDefault="007253C7" w:rsidP="007253C7">
      <w:pPr>
        <w:spacing w:beforeLines="50" w:before="180"/>
        <w:ind w:leftChars="100" w:left="240"/>
        <w:rPr>
          <w:rFonts w:ascii="標楷體" w:eastAsia="標楷體" w:hAnsi="標楷體"/>
          <w:b/>
          <w:sz w:val="32"/>
          <w:szCs w:val="32"/>
        </w:rPr>
      </w:pPr>
      <w:r w:rsidRPr="000D5F2A">
        <w:rPr>
          <w:rFonts w:ascii="標楷體" w:eastAsia="標楷體" w:hAnsi="標楷體" w:hint="eastAsia"/>
          <w:b/>
          <w:sz w:val="32"/>
          <w:szCs w:val="32"/>
        </w:rPr>
        <w:t>◎臺灣苗栗地方法院湯庭長國</w:t>
      </w:r>
      <w:proofErr w:type="gramStart"/>
      <w:r w:rsidRPr="000D5F2A">
        <w:rPr>
          <w:rFonts w:ascii="標楷體" w:eastAsia="標楷體" w:hAnsi="標楷體" w:hint="eastAsia"/>
          <w:b/>
          <w:sz w:val="32"/>
          <w:szCs w:val="32"/>
        </w:rPr>
        <w:t>杰</w:t>
      </w:r>
      <w:proofErr w:type="gramEnd"/>
    </w:p>
    <w:p w14:paraId="474D7F77"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proofErr w:type="gramStart"/>
      <w:r w:rsidRPr="000D5F2A">
        <w:rPr>
          <w:rFonts w:ascii="標楷體" w:eastAsia="標楷體" w:hAnsi="標楷體" w:hint="eastAsia"/>
          <w:sz w:val="32"/>
          <w:szCs w:val="32"/>
        </w:rPr>
        <w:lastRenderedPageBreak/>
        <w:t>吳召委</w:t>
      </w:r>
      <w:proofErr w:type="gramEnd"/>
      <w:r w:rsidRPr="000D5F2A">
        <w:rPr>
          <w:rFonts w:ascii="標楷體" w:eastAsia="標楷體" w:hAnsi="標楷體" w:hint="eastAsia"/>
          <w:sz w:val="32"/>
          <w:szCs w:val="32"/>
        </w:rPr>
        <w:t>、院方、檢方、警方以及立院的各位先進，大家早安，我是臺灣苗栗地方法院少年家事</w:t>
      </w:r>
      <w:proofErr w:type="gramStart"/>
      <w:r w:rsidRPr="000D5F2A">
        <w:rPr>
          <w:rFonts w:ascii="標楷體" w:eastAsia="標楷體" w:hAnsi="標楷體" w:hint="eastAsia"/>
          <w:sz w:val="32"/>
          <w:szCs w:val="32"/>
        </w:rPr>
        <w:t>庭</w:t>
      </w:r>
      <w:proofErr w:type="gramEnd"/>
      <w:r w:rsidRPr="000D5F2A">
        <w:rPr>
          <w:rFonts w:ascii="標楷體" w:eastAsia="標楷體" w:hAnsi="標楷體" w:hint="eastAsia"/>
          <w:sz w:val="32"/>
          <w:szCs w:val="32"/>
        </w:rPr>
        <w:t>庭長湯國杰，非常感謝召委關注兒少被犯罪剝削的議題。苗栗地院是</w:t>
      </w:r>
      <w:proofErr w:type="gramStart"/>
      <w:r w:rsidRPr="000D5F2A">
        <w:rPr>
          <w:rFonts w:ascii="標楷體" w:eastAsia="標楷體" w:hAnsi="標楷體" w:hint="eastAsia"/>
          <w:sz w:val="32"/>
          <w:szCs w:val="32"/>
        </w:rPr>
        <w:t>偏鄉型法院</w:t>
      </w:r>
      <w:proofErr w:type="gramEnd"/>
      <w:r w:rsidRPr="000D5F2A">
        <w:rPr>
          <w:rFonts w:ascii="標楷體" w:eastAsia="標楷體" w:hAnsi="標楷體" w:hint="eastAsia"/>
          <w:sz w:val="32"/>
          <w:szCs w:val="32"/>
        </w:rPr>
        <w:t>，詐欺案件量在112年到113年間，從278件倍增至529件，最多被利用的孩子不是來自人口密集的竹南、頭份，而是來自人口最少、不到4,000人的獅潭鄉。獅潭鄉很多孩子被詐騙集團吸收當車手，這些孩子有的是隔代教養，有的是新住民家庭，有的是父母都在監所服刑，若少年法庭法官第一時間未裁定收容，而是責付他們回去，他們很容易再次被詐騙集團找上，繼續當車手、持續被剝削，所以成少共犯議題不只存在於城市型法院，</w:t>
      </w:r>
      <w:proofErr w:type="gramStart"/>
      <w:r w:rsidRPr="000D5F2A">
        <w:rPr>
          <w:rFonts w:ascii="標楷體" w:eastAsia="標楷體" w:hAnsi="標楷體" w:hint="eastAsia"/>
          <w:sz w:val="32"/>
          <w:szCs w:val="32"/>
        </w:rPr>
        <w:t>偏鄉型法院</w:t>
      </w:r>
      <w:proofErr w:type="gramEnd"/>
      <w:r w:rsidRPr="000D5F2A">
        <w:rPr>
          <w:rFonts w:ascii="標楷體" w:eastAsia="標楷體" w:hAnsi="標楷體" w:hint="eastAsia"/>
          <w:sz w:val="32"/>
          <w:szCs w:val="32"/>
        </w:rPr>
        <w:t>同樣面臨很大的困難。</w:t>
      </w:r>
    </w:p>
    <w:p w14:paraId="031FCA6E"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我們與苗栗地檢署召開成少共犯聯繫會議，已達成幾點共識，提出來供各位參考。第一，因為警方查獲少年犯時，無法排除有成人共犯在背後操控的可能，故警察初步偵辦時，雖僅查獲少年犯，仍可報請檢察官指揮偵辦。這點至關重要，因現行法制下，少年法庭法官並不像刑事訴訟法第230條所明定，對司法警察有指揮偵查權；又實務上，何時發動搜索、何時同行少年、何時收網等判斷，檢方的敏感度和專業性都比法官更精</w:t>
      </w:r>
      <w:proofErr w:type="gramStart"/>
      <w:r w:rsidRPr="000D5F2A">
        <w:rPr>
          <w:rFonts w:ascii="標楷體" w:eastAsia="標楷體" w:hAnsi="標楷體" w:hint="eastAsia"/>
          <w:sz w:val="32"/>
          <w:szCs w:val="32"/>
        </w:rPr>
        <w:t>準</w:t>
      </w:r>
      <w:proofErr w:type="gramEnd"/>
      <w:r w:rsidRPr="000D5F2A">
        <w:rPr>
          <w:rFonts w:ascii="標楷體" w:eastAsia="標楷體" w:hAnsi="標楷體" w:hint="eastAsia"/>
          <w:sz w:val="32"/>
          <w:szCs w:val="32"/>
        </w:rPr>
        <w:t>、專業。第二，先簡單說明苗栗法院移送前程序的運作，平日上班時間由少年法庭法官輪值，每人負責</w:t>
      </w:r>
      <w:proofErr w:type="gramStart"/>
      <w:r w:rsidRPr="000D5F2A">
        <w:rPr>
          <w:rFonts w:ascii="標楷體" w:eastAsia="標楷體" w:hAnsi="標楷體" w:hint="eastAsia"/>
          <w:sz w:val="32"/>
          <w:szCs w:val="32"/>
        </w:rPr>
        <w:t>一週</w:t>
      </w:r>
      <w:proofErr w:type="gramEnd"/>
      <w:r w:rsidRPr="000D5F2A">
        <w:rPr>
          <w:rFonts w:ascii="標楷體" w:eastAsia="標楷體" w:hAnsi="標楷體" w:hint="eastAsia"/>
          <w:sz w:val="32"/>
          <w:szCs w:val="32"/>
        </w:rPr>
        <w:t>，年初就會發排班表，法官當週會盡量排開其他開庭，夜間則由全院法官輪值處理。我們已請警方盡量在上班時間向少年法庭聲請移送前程序強制處分，目前沒有警方或檢方反映移送前程序強制處分之核准時間有所延宕。</w:t>
      </w:r>
      <w:proofErr w:type="gramStart"/>
      <w:r w:rsidRPr="000D5F2A">
        <w:rPr>
          <w:rFonts w:ascii="標楷體" w:eastAsia="標楷體" w:hAnsi="標楷體" w:hint="eastAsia"/>
          <w:sz w:val="32"/>
          <w:szCs w:val="32"/>
        </w:rPr>
        <w:t>此外，</w:t>
      </w:r>
      <w:proofErr w:type="gramEnd"/>
      <w:r w:rsidRPr="000D5F2A">
        <w:rPr>
          <w:rFonts w:ascii="標楷體" w:eastAsia="標楷體" w:hAnsi="標楷體" w:hint="eastAsia"/>
          <w:sz w:val="32"/>
          <w:szCs w:val="32"/>
        </w:rPr>
        <w:t>亦與檢警達成共識，若成少共犯案件需同步執行，警方執行專案前，得提早準備相關偵查報告，並註明專案執行時間，向少年法庭聲請同行書、搜索票或調取通信紀錄。第三，基於機關囑託，並避免少年責付後再次</w:t>
      </w:r>
      <w:r w:rsidRPr="000D5F2A">
        <w:rPr>
          <w:rFonts w:ascii="標楷體" w:eastAsia="標楷體" w:hAnsi="標楷體" w:hint="eastAsia"/>
          <w:sz w:val="32"/>
          <w:szCs w:val="32"/>
        </w:rPr>
        <w:lastRenderedPageBreak/>
        <w:t>被詐騙集團利用，若案件有檢察官指揮偵辦，少年共犯另移送少年法庭時，如有需要，少年法庭法官可代為訊問，此時，請警察或檢察官先擬妥訊問要旨，警察移送少年至少年法庭時，請書記官轉知法官。若檢方仍認為少年共犯有作證必要，則可指揮警察在少年法庭外等待，等少年法庭法官訊問完畢後，即時回報檢察官，決定是否以證人方式傳喚。至於筆錄調閱問題，已與檢方達成協議，倘檢方有急用，可以傳真函文方式調取。少年法庭若掌握</w:t>
      </w:r>
      <w:proofErr w:type="gramStart"/>
      <w:r w:rsidRPr="000D5F2A">
        <w:rPr>
          <w:rFonts w:ascii="標楷體" w:eastAsia="標楷體" w:hAnsi="標楷體" w:hint="eastAsia"/>
          <w:sz w:val="32"/>
          <w:szCs w:val="32"/>
        </w:rPr>
        <w:t>共犯情資</w:t>
      </w:r>
      <w:proofErr w:type="gramEnd"/>
      <w:r w:rsidRPr="000D5F2A">
        <w:rPr>
          <w:rFonts w:ascii="標楷體" w:eastAsia="標楷體" w:hAnsi="標楷體" w:hint="eastAsia"/>
          <w:sz w:val="32"/>
          <w:szCs w:val="32"/>
        </w:rPr>
        <w:t>，也會儘速向地檢署告發，以利後續追查。</w:t>
      </w:r>
    </w:p>
    <w:p w14:paraId="75A59B66"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關於「少年法庭是否設置專責法官或專案法官」部分，</w:t>
      </w:r>
      <w:proofErr w:type="gramStart"/>
      <w:r w:rsidRPr="000D5F2A">
        <w:rPr>
          <w:rFonts w:ascii="標楷體" w:eastAsia="標楷體" w:hAnsi="標楷體" w:hint="eastAsia"/>
          <w:sz w:val="32"/>
          <w:szCs w:val="32"/>
        </w:rPr>
        <w:t>偏鄉型法院</w:t>
      </w:r>
      <w:proofErr w:type="gramEnd"/>
      <w:r w:rsidRPr="000D5F2A">
        <w:rPr>
          <w:rFonts w:ascii="標楷體" w:eastAsia="標楷體" w:hAnsi="標楷體" w:hint="eastAsia"/>
          <w:sz w:val="32"/>
          <w:szCs w:val="32"/>
        </w:rPr>
        <w:t>少年家事庭法官的負擔，不會比城市型法院輕，苗栗地院是少年與家事案件兼辦，113年平均每位法官一年收案少年與家事案件合計高達1,184件，等於每月要處理近百件，還要在少年與家事案件間不斷轉換角色，</w:t>
      </w:r>
      <w:proofErr w:type="gramStart"/>
      <w:r w:rsidRPr="000D5F2A">
        <w:rPr>
          <w:rFonts w:ascii="標楷體" w:eastAsia="標楷體" w:hAnsi="標楷體" w:hint="eastAsia"/>
          <w:sz w:val="32"/>
          <w:szCs w:val="32"/>
        </w:rPr>
        <w:t>此外，</w:t>
      </w:r>
      <w:proofErr w:type="gramEnd"/>
      <w:r w:rsidRPr="000D5F2A">
        <w:rPr>
          <w:rFonts w:ascii="標楷體" w:eastAsia="標楷體" w:hAnsi="標楷體" w:hint="eastAsia"/>
          <w:sz w:val="32"/>
          <w:szCs w:val="32"/>
        </w:rPr>
        <w:t>尚有許多工作未納入前開統計，例如保護管束執行、卷宗檢閱、感化教育處所</w:t>
      </w:r>
      <w:proofErr w:type="gramStart"/>
      <w:r w:rsidRPr="000D5F2A">
        <w:rPr>
          <w:rFonts w:ascii="標楷體" w:eastAsia="標楷體" w:hAnsi="標楷體" w:hint="eastAsia"/>
          <w:sz w:val="32"/>
          <w:szCs w:val="32"/>
        </w:rPr>
        <w:t>慰</w:t>
      </w:r>
      <w:proofErr w:type="gramEnd"/>
      <w:r w:rsidRPr="000D5F2A">
        <w:rPr>
          <w:rFonts w:ascii="標楷體" w:eastAsia="標楷體" w:hAnsi="標楷體" w:hint="eastAsia"/>
          <w:sz w:val="32"/>
          <w:szCs w:val="32"/>
        </w:rPr>
        <w:t>訪、督導少觀所等，要維持運作已非常勉強。少年詐欺案件於113年有529件，若再撥出法官專責處理少年共犯的偵查，人力已不足；少年家事法庭在法院體系中相對弱勢，少年家事審判經費沒有獨立編列，是歸在民刑審判事務費用項下，少年法庭一年經費不到100萬元，大多用於少年輔導與心理諮商，若再辦理偵查業務，光是其中的鑑定費用，可能就會花光全部經費；法院院長多為民、刑事出身，少年家事出身者極少，是否推動少家業務、如何分配資源，端看院長支持與否；法院事務分配及法官配置，需經法官會議決定，但少家法官人數少，投票表決也不會贏；目前全國司法人力不足，苗栗地院很難等到增補法官，即使等到增補，也是分配至民刑庭，苗栗地</w:t>
      </w:r>
      <w:r w:rsidRPr="000D5F2A">
        <w:rPr>
          <w:rFonts w:ascii="標楷體" w:eastAsia="標楷體" w:hAnsi="標楷體" w:hint="eastAsia"/>
          <w:sz w:val="32"/>
          <w:szCs w:val="32"/>
        </w:rPr>
        <w:lastRenderedPageBreak/>
        <w:t>院少家庭十三年來，一名法官都沒增加。這些現實面上的經費、人力等資源的補充，是必須思考的問題。</w:t>
      </w:r>
    </w:p>
    <w:p w14:paraId="6D479629"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少年法庭法官長期受審判訓練，欠缺高度專業的偵查技巧，而且法官是獨立辦案，不像檢方遇到大型專案有團隊支援，還可以指揮司法警察。加上這種指揮關係需長期經營，不是寫在法條上就能輕易實現的。法官跟檢方的角色不同，思考角度也會不同，在訴追犯罪上可能產生矛盾或衝突，少年法庭必須考慮合議庭組成、法官迴避、法定法官原則等問題。因此，少年法庭設置專責法官或專案法官，制度運作上會有不少困難。以上是以實務經驗提出的幾點思考，供各位先進參考。謝謝。</w:t>
      </w:r>
    </w:p>
    <w:p w14:paraId="6E588845" w14:textId="77777777" w:rsidR="007253C7" w:rsidRPr="000D5F2A" w:rsidRDefault="007253C7" w:rsidP="007253C7">
      <w:pPr>
        <w:spacing w:beforeLines="50" w:before="180"/>
        <w:ind w:leftChars="100" w:left="240"/>
        <w:rPr>
          <w:rFonts w:ascii="標楷體" w:eastAsia="標楷體" w:hAnsi="標楷體"/>
          <w:b/>
          <w:sz w:val="32"/>
          <w:szCs w:val="32"/>
        </w:rPr>
      </w:pPr>
      <w:r w:rsidRPr="000D5F2A">
        <w:rPr>
          <w:rFonts w:ascii="標楷體" w:eastAsia="標楷體" w:hAnsi="標楷體" w:hint="eastAsia"/>
          <w:b/>
          <w:sz w:val="32"/>
          <w:szCs w:val="32"/>
        </w:rPr>
        <w:t>◎立法院司法及法制委員會吳召集委員宗憲</w:t>
      </w:r>
    </w:p>
    <w:p w14:paraId="5570B620"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我們一直很努力在協助爭取人力，希望</w:t>
      </w:r>
      <w:proofErr w:type="gramStart"/>
      <w:r w:rsidRPr="000D5F2A">
        <w:rPr>
          <w:rFonts w:ascii="標楷體" w:eastAsia="標楷體" w:hAnsi="標楷體" w:hint="eastAsia"/>
          <w:sz w:val="32"/>
          <w:szCs w:val="32"/>
        </w:rPr>
        <w:t>能幫院方</w:t>
      </w:r>
      <w:proofErr w:type="gramEnd"/>
      <w:r w:rsidRPr="000D5F2A">
        <w:rPr>
          <w:rFonts w:ascii="標楷體" w:eastAsia="標楷體" w:hAnsi="標楷體" w:hint="eastAsia"/>
          <w:sz w:val="32"/>
          <w:szCs w:val="32"/>
        </w:rPr>
        <w:t>、檢方增加包括司法事務官、檢察事務官的人力，但人事總處那邊有人員總額的上限，除非修法修改上限規定，否則目前確實存在困難。所以才希望能從訴訟法的制度面著手，簡化某些程序來釋放人力，減輕基層負擔。立法者當初設計這些程序，是希望保障大家的權益，但實務運作後，是否具有實益只有第一線的同仁最清楚。例如檢方的職權送再議制度，多年來真正被發回再查的比例也不高，那是否應該考慮調整，來減輕檢方的工作負擔，這是我一直在思考的，各位在實務上如認為有可以簡化的環節，歡迎隨時提出建議供我們參考。</w:t>
      </w:r>
    </w:p>
    <w:p w14:paraId="6007DB97" w14:textId="77777777" w:rsidR="007253C7" w:rsidRPr="000D5F2A" w:rsidRDefault="007253C7" w:rsidP="007253C7">
      <w:pPr>
        <w:spacing w:beforeLines="50" w:before="180"/>
        <w:ind w:leftChars="100" w:left="240"/>
        <w:rPr>
          <w:rFonts w:ascii="標楷體" w:eastAsia="標楷體" w:hAnsi="標楷體"/>
          <w:b/>
          <w:sz w:val="32"/>
          <w:szCs w:val="32"/>
        </w:rPr>
      </w:pPr>
      <w:r w:rsidRPr="000D5F2A">
        <w:rPr>
          <w:rFonts w:ascii="標楷體" w:eastAsia="標楷體" w:hAnsi="標楷體" w:hint="eastAsia"/>
          <w:b/>
          <w:sz w:val="32"/>
          <w:szCs w:val="32"/>
        </w:rPr>
        <w:t>◎臺灣高等檢察署趙檢察官燕利</w:t>
      </w:r>
    </w:p>
    <w:p w14:paraId="28801443"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謝謝兩位庭長提出寶貴的建議，也謝謝召委的提醒。羅庭長提及少年事件處理法的精神是以「保護」為核心，「</w:t>
      </w:r>
      <w:proofErr w:type="gramStart"/>
      <w:r w:rsidRPr="000D5F2A">
        <w:rPr>
          <w:rFonts w:ascii="標楷體" w:eastAsia="標楷體" w:hAnsi="標楷體" w:hint="eastAsia"/>
          <w:sz w:val="32"/>
          <w:szCs w:val="32"/>
        </w:rPr>
        <w:t>先議權</w:t>
      </w:r>
      <w:proofErr w:type="gramEnd"/>
      <w:r w:rsidRPr="000D5F2A">
        <w:rPr>
          <w:rFonts w:ascii="標楷體" w:eastAsia="標楷體" w:hAnsi="標楷體" w:hint="eastAsia"/>
          <w:sz w:val="32"/>
          <w:szCs w:val="32"/>
        </w:rPr>
        <w:t>」則是最低要求，這點從大學</w:t>
      </w:r>
      <w:proofErr w:type="gramStart"/>
      <w:r w:rsidRPr="000D5F2A">
        <w:rPr>
          <w:rFonts w:ascii="標楷體" w:eastAsia="標楷體" w:hAnsi="標楷體" w:hint="eastAsia"/>
          <w:sz w:val="32"/>
          <w:szCs w:val="32"/>
        </w:rPr>
        <w:t>修習少事</w:t>
      </w:r>
      <w:proofErr w:type="gramEnd"/>
      <w:r w:rsidRPr="000D5F2A">
        <w:rPr>
          <w:rFonts w:ascii="標楷體" w:eastAsia="標楷體" w:hAnsi="標楷體" w:hint="eastAsia"/>
          <w:sz w:val="32"/>
          <w:szCs w:val="32"/>
        </w:rPr>
        <w:t>法，</w:t>
      </w:r>
      <w:proofErr w:type="gramStart"/>
      <w:r w:rsidRPr="000D5F2A">
        <w:rPr>
          <w:rFonts w:ascii="標楷體" w:eastAsia="標楷體" w:hAnsi="標楷體" w:hint="eastAsia"/>
          <w:sz w:val="32"/>
          <w:szCs w:val="32"/>
        </w:rPr>
        <w:t>一</w:t>
      </w:r>
      <w:proofErr w:type="gramEnd"/>
      <w:r w:rsidRPr="000D5F2A">
        <w:rPr>
          <w:rFonts w:ascii="標楷體" w:eastAsia="標楷體" w:hAnsi="標楷體" w:hint="eastAsia"/>
          <w:sz w:val="32"/>
          <w:szCs w:val="32"/>
        </w:rPr>
        <w:t>直到司法官訓練的講座，都有這樣的教導，如同是少年</w:t>
      </w:r>
      <w:r w:rsidRPr="000D5F2A">
        <w:rPr>
          <w:rFonts w:ascii="標楷體" w:eastAsia="標楷體" w:hAnsi="標楷體" w:hint="eastAsia"/>
          <w:sz w:val="32"/>
          <w:szCs w:val="32"/>
        </w:rPr>
        <w:lastRenderedPageBreak/>
        <w:t>憲法或少年人權的概念。只是在「</w:t>
      </w:r>
      <w:proofErr w:type="gramStart"/>
      <w:r w:rsidRPr="000D5F2A">
        <w:rPr>
          <w:rFonts w:ascii="標楷體" w:eastAsia="標楷體" w:hAnsi="標楷體" w:hint="eastAsia"/>
          <w:sz w:val="32"/>
          <w:szCs w:val="32"/>
        </w:rPr>
        <w:t>先議權</w:t>
      </w:r>
      <w:proofErr w:type="gramEnd"/>
      <w:r w:rsidRPr="000D5F2A">
        <w:rPr>
          <w:rFonts w:ascii="標楷體" w:eastAsia="標楷體" w:hAnsi="標楷體" w:hint="eastAsia"/>
          <w:sz w:val="32"/>
          <w:szCs w:val="32"/>
        </w:rPr>
        <w:t>」的運作和刑事訴訟法第176條不論任何人皆有為他人案件作證義務的規定</w:t>
      </w:r>
      <w:proofErr w:type="gramStart"/>
      <w:r w:rsidRPr="000D5F2A">
        <w:rPr>
          <w:rFonts w:ascii="標楷體" w:eastAsia="標楷體" w:hAnsi="標楷體" w:hint="eastAsia"/>
          <w:sz w:val="32"/>
          <w:szCs w:val="32"/>
        </w:rPr>
        <w:t>之間，</w:t>
      </w:r>
      <w:proofErr w:type="gramEnd"/>
      <w:r w:rsidRPr="000D5F2A">
        <w:rPr>
          <w:rFonts w:ascii="標楷體" w:eastAsia="標楷體" w:hAnsi="標楷體" w:hint="eastAsia"/>
          <w:sz w:val="32"/>
          <w:szCs w:val="32"/>
        </w:rPr>
        <w:t>有無相容的空間存在，是一個適法性的</w:t>
      </w:r>
      <w:proofErr w:type="gramStart"/>
      <w:r w:rsidRPr="000D5F2A">
        <w:rPr>
          <w:rFonts w:ascii="標楷體" w:eastAsia="標楷體" w:hAnsi="標楷體" w:hint="eastAsia"/>
          <w:sz w:val="32"/>
          <w:szCs w:val="32"/>
        </w:rPr>
        <w:t>大哉問</w:t>
      </w:r>
      <w:proofErr w:type="gramEnd"/>
      <w:r w:rsidRPr="000D5F2A">
        <w:rPr>
          <w:rFonts w:ascii="標楷體" w:eastAsia="標楷體" w:hAnsi="標楷體" w:hint="eastAsia"/>
          <w:sz w:val="32"/>
          <w:szCs w:val="32"/>
        </w:rPr>
        <w:t>，我們也都在尋找相關解方。剛才庭長提到少年經過長時間訊問後可能不適合作證，原因可能是警方在偵訊過程中，為了問出整個犯罪集團的架構，花了較多時間；也可能是法官在庭上對少年進行輔導、調查、訊問，花費不少時間；或是法官剛好有事，所以整體花費時間較長，這些都是實務上可能發生的情況。至於檢察官訊問可能讓少年陷入高壓情境的部分，依照現在大部分檢察官的訓練，訊問過程不會太強烈或高壓，也可以加上採取請社工或家長陪同等保護少年的配套措施，這些都是制度上可</w:t>
      </w:r>
      <w:proofErr w:type="gramStart"/>
      <w:r w:rsidRPr="000D5F2A">
        <w:rPr>
          <w:rFonts w:ascii="標楷體" w:eastAsia="標楷體" w:hAnsi="標楷體" w:hint="eastAsia"/>
          <w:sz w:val="32"/>
          <w:szCs w:val="32"/>
        </w:rPr>
        <w:t>採</w:t>
      </w:r>
      <w:proofErr w:type="gramEnd"/>
      <w:r w:rsidRPr="000D5F2A">
        <w:rPr>
          <w:rFonts w:ascii="標楷體" w:eastAsia="標楷體" w:hAnsi="標楷體" w:hint="eastAsia"/>
          <w:sz w:val="32"/>
          <w:szCs w:val="32"/>
        </w:rPr>
        <w:t>行的方式。</w:t>
      </w:r>
    </w:p>
    <w:p w14:paraId="5496111A"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再來，有關少年搜索票的核發跟成年犯的搜索票核發邏輯不同，我們尊重對於少年案件需要考量保護少年的原則。然而，在司法天秤上，犯罪偵查與少年保護這二</w:t>
      </w:r>
      <w:proofErr w:type="gramStart"/>
      <w:r w:rsidRPr="000D5F2A">
        <w:rPr>
          <w:rFonts w:ascii="標楷體" w:eastAsia="標楷體" w:hAnsi="標楷體" w:hint="eastAsia"/>
          <w:sz w:val="32"/>
          <w:szCs w:val="32"/>
        </w:rPr>
        <w:t>個</w:t>
      </w:r>
      <w:proofErr w:type="gramEnd"/>
      <w:r w:rsidRPr="000D5F2A">
        <w:rPr>
          <w:rFonts w:ascii="標楷體" w:eastAsia="標楷體" w:hAnsi="標楷體" w:hint="eastAsia"/>
          <w:sz w:val="32"/>
          <w:szCs w:val="32"/>
        </w:rPr>
        <w:t>砝碼的比重，涉及思維不同、利益衡量等問題，這需要再思考與討論。</w:t>
      </w:r>
      <w:proofErr w:type="gramStart"/>
      <w:r w:rsidRPr="000D5F2A">
        <w:rPr>
          <w:rFonts w:ascii="標楷體" w:eastAsia="標楷體" w:hAnsi="標楷體" w:hint="eastAsia"/>
          <w:sz w:val="32"/>
          <w:szCs w:val="32"/>
        </w:rPr>
        <w:t>此外，</w:t>
      </w:r>
      <w:proofErr w:type="gramEnd"/>
      <w:r w:rsidRPr="000D5F2A">
        <w:rPr>
          <w:rFonts w:ascii="標楷體" w:eastAsia="標楷體" w:hAnsi="標楷體" w:hint="eastAsia"/>
          <w:sz w:val="32"/>
          <w:szCs w:val="32"/>
        </w:rPr>
        <w:t>針對警方製作筆錄時，可將共犯結構詢問</w:t>
      </w:r>
      <w:proofErr w:type="gramStart"/>
      <w:r w:rsidRPr="000D5F2A">
        <w:rPr>
          <w:rFonts w:ascii="標楷體" w:eastAsia="標楷體" w:hAnsi="標楷體" w:hint="eastAsia"/>
          <w:sz w:val="32"/>
          <w:szCs w:val="32"/>
        </w:rPr>
        <w:t>清楚，</w:t>
      </w:r>
      <w:proofErr w:type="gramEnd"/>
      <w:r w:rsidRPr="000D5F2A">
        <w:rPr>
          <w:rFonts w:ascii="標楷體" w:eastAsia="標楷體" w:hAnsi="標楷體" w:hint="eastAsia"/>
          <w:sz w:val="32"/>
          <w:szCs w:val="32"/>
        </w:rPr>
        <w:t>並記載在筆錄裡這部分，警方確實應該朝這個方向努力。但在偵辦成少共犯集團案件時，還要考量是否有刑事訴訟法第88條之1、第131條等需要逕行拘提、搜索等實務的情況，檢察官會希望儘快從少年口中問出有用的線索或資訊，才能和犯罪集團搶時間。至於苗栗地院湯</w:t>
      </w:r>
      <w:proofErr w:type="gramStart"/>
      <w:r w:rsidRPr="000D5F2A">
        <w:rPr>
          <w:rFonts w:ascii="標楷體" w:eastAsia="標楷體" w:hAnsi="標楷體" w:hint="eastAsia"/>
          <w:sz w:val="32"/>
          <w:szCs w:val="32"/>
        </w:rPr>
        <w:t>庭長說收案</w:t>
      </w:r>
      <w:proofErr w:type="gramEnd"/>
      <w:r w:rsidRPr="000D5F2A">
        <w:rPr>
          <w:rFonts w:ascii="標楷體" w:eastAsia="標楷體" w:hAnsi="標楷體" w:hint="eastAsia"/>
          <w:sz w:val="32"/>
          <w:szCs w:val="32"/>
        </w:rPr>
        <w:t>沉重部分，我聽了也感同身受，因為檢察官又何嘗不是如此。例如大型地檢署，檢察官一個月收案量大概70到100件，還不包含專案案件，也是跟院方法官一樣面臨沉重案件壓力，非常辛苦。</w:t>
      </w:r>
    </w:p>
    <w:p w14:paraId="1C1AE638"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最後，我也要幫</w:t>
      </w:r>
      <w:proofErr w:type="gramStart"/>
      <w:r w:rsidRPr="000D5F2A">
        <w:rPr>
          <w:rFonts w:ascii="標楷體" w:eastAsia="標楷體" w:hAnsi="標楷體" w:hint="eastAsia"/>
          <w:sz w:val="32"/>
          <w:szCs w:val="32"/>
        </w:rPr>
        <w:t>警方說句話</w:t>
      </w:r>
      <w:proofErr w:type="gramEnd"/>
      <w:r w:rsidRPr="000D5F2A">
        <w:rPr>
          <w:rFonts w:ascii="標楷體" w:eastAsia="標楷體" w:hAnsi="標楷體" w:hint="eastAsia"/>
          <w:sz w:val="32"/>
          <w:szCs w:val="32"/>
        </w:rPr>
        <w:t>，關於警方可以先詢問少年其他共犯等情節，再送法院這部分，其實警方在偵辦少年案件，要讓少年說出整個集團結構，是要花很多</w:t>
      </w:r>
      <w:r w:rsidRPr="000D5F2A">
        <w:rPr>
          <w:rFonts w:ascii="標楷體" w:eastAsia="標楷體" w:hAnsi="標楷體" w:hint="eastAsia"/>
          <w:sz w:val="32"/>
          <w:szCs w:val="32"/>
        </w:rPr>
        <w:lastRenderedPageBreak/>
        <w:t>時間跟少年溝通說服，循循善誘來套出共犯結構，加上現在的少年沒那麼單純，真的要花費許多時間與心力，這工作其實非常不容易。以上，先做簡單回應，謝謝。</w:t>
      </w:r>
    </w:p>
    <w:p w14:paraId="4EFEA8AB" w14:textId="77777777" w:rsidR="007253C7" w:rsidRPr="000D5F2A" w:rsidRDefault="007253C7" w:rsidP="007253C7">
      <w:pPr>
        <w:spacing w:beforeLines="50" w:before="180"/>
        <w:ind w:leftChars="100" w:left="240"/>
        <w:rPr>
          <w:rFonts w:ascii="標楷體" w:eastAsia="標楷體" w:hAnsi="標楷體"/>
          <w:b/>
          <w:sz w:val="32"/>
          <w:szCs w:val="32"/>
        </w:rPr>
      </w:pPr>
      <w:r w:rsidRPr="000D5F2A">
        <w:rPr>
          <w:rFonts w:ascii="標楷體" w:eastAsia="標楷體" w:hAnsi="標楷體" w:hint="eastAsia"/>
          <w:b/>
          <w:sz w:val="32"/>
          <w:szCs w:val="32"/>
        </w:rPr>
        <w:t>◎臺灣高等檢察署張檢察長</w:t>
      </w:r>
      <w:proofErr w:type="gramStart"/>
      <w:r w:rsidRPr="000D5F2A">
        <w:rPr>
          <w:rFonts w:ascii="標楷體" w:eastAsia="標楷體" w:hAnsi="標楷體" w:hint="eastAsia"/>
          <w:b/>
          <w:sz w:val="32"/>
          <w:szCs w:val="32"/>
        </w:rPr>
        <w:t>斗</w:t>
      </w:r>
      <w:proofErr w:type="gramEnd"/>
      <w:r w:rsidRPr="000D5F2A">
        <w:rPr>
          <w:rFonts w:ascii="標楷體" w:eastAsia="標楷體" w:hAnsi="標楷體" w:hint="eastAsia"/>
          <w:b/>
          <w:sz w:val="32"/>
          <w:szCs w:val="32"/>
        </w:rPr>
        <w:t>輝</w:t>
      </w:r>
    </w:p>
    <w:p w14:paraId="1A99760D"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首先感謝召委非常重視成少共犯議題，這個議題在這一兩年來，受到社會各界的矚目。現在</w:t>
      </w:r>
      <w:proofErr w:type="gramStart"/>
      <w:r w:rsidRPr="000D5F2A">
        <w:rPr>
          <w:rFonts w:ascii="標楷體" w:eastAsia="標楷體" w:hAnsi="標楷體" w:hint="eastAsia"/>
          <w:sz w:val="32"/>
          <w:szCs w:val="32"/>
        </w:rPr>
        <w:t>是少子化</w:t>
      </w:r>
      <w:proofErr w:type="gramEnd"/>
      <w:r w:rsidRPr="000D5F2A">
        <w:rPr>
          <w:rFonts w:ascii="標楷體" w:eastAsia="標楷體" w:hAnsi="標楷體" w:hint="eastAsia"/>
          <w:sz w:val="32"/>
          <w:szCs w:val="32"/>
        </w:rPr>
        <w:t>的時代，每一位少年都是重要的資產，我們不希望他們因為一時觸法，導致國家競爭力削弱。這幾年來在詐欺、毒品、妨害秩序這類罪名中，成少共犯的情形相當嚴重。為此，行政院在今年2月20日召開了「</w:t>
      </w:r>
      <w:proofErr w:type="gramStart"/>
      <w:r w:rsidRPr="000D5F2A">
        <w:rPr>
          <w:rFonts w:ascii="標楷體" w:eastAsia="標楷體" w:hAnsi="標楷體" w:hint="eastAsia"/>
          <w:sz w:val="32"/>
          <w:szCs w:val="32"/>
        </w:rPr>
        <w:t>研</w:t>
      </w:r>
      <w:proofErr w:type="gramEnd"/>
      <w:r w:rsidRPr="000D5F2A">
        <w:rPr>
          <w:rFonts w:ascii="標楷體" w:eastAsia="標楷體" w:hAnsi="標楷體" w:hint="eastAsia"/>
          <w:sz w:val="32"/>
          <w:szCs w:val="32"/>
        </w:rPr>
        <w:t>商少年事件</w:t>
      </w:r>
      <w:proofErr w:type="gramStart"/>
      <w:r w:rsidRPr="000D5F2A">
        <w:rPr>
          <w:rFonts w:ascii="標楷體" w:eastAsia="標楷體" w:hAnsi="標楷體" w:hint="eastAsia"/>
          <w:sz w:val="32"/>
          <w:szCs w:val="32"/>
        </w:rPr>
        <w:t>處理法成少</w:t>
      </w:r>
      <w:proofErr w:type="gramEnd"/>
      <w:r w:rsidRPr="000D5F2A">
        <w:rPr>
          <w:rFonts w:ascii="標楷體" w:eastAsia="標楷體" w:hAnsi="標楷體" w:hint="eastAsia"/>
          <w:sz w:val="32"/>
          <w:szCs w:val="32"/>
        </w:rPr>
        <w:t>共犯之移送前程序事宜會議」；另外在今年3月21日，</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高檢</w:t>
      </w:r>
      <w:proofErr w:type="gramStart"/>
      <w:r w:rsidRPr="000D5F2A">
        <w:rPr>
          <w:rFonts w:ascii="標楷體" w:eastAsia="標楷體" w:hAnsi="標楷體" w:hint="eastAsia"/>
          <w:sz w:val="32"/>
          <w:szCs w:val="32"/>
        </w:rPr>
        <w:t>署跟司法院少家廳</w:t>
      </w:r>
      <w:proofErr w:type="gramEnd"/>
      <w:r w:rsidRPr="000D5F2A">
        <w:rPr>
          <w:rFonts w:ascii="標楷體" w:eastAsia="標楷體" w:hAnsi="標楷體" w:hint="eastAsia"/>
          <w:sz w:val="32"/>
          <w:szCs w:val="32"/>
        </w:rPr>
        <w:t>也針對這個議題開會討論；再來就是今年7月9日，由行政院林政務委員帶領法務部、</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高檢署拜會司法院，與司法院少年及家事廳針對相關議題交換意見，這些議題都獲得司法院善意的回應。另外，會中也已決議由</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高檢署與司法</w:t>
      </w:r>
      <w:proofErr w:type="gramStart"/>
      <w:r w:rsidRPr="000D5F2A">
        <w:rPr>
          <w:rFonts w:ascii="標楷體" w:eastAsia="標楷體" w:hAnsi="標楷體" w:hint="eastAsia"/>
          <w:sz w:val="32"/>
          <w:szCs w:val="32"/>
        </w:rPr>
        <w:t>院少家廳</w:t>
      </w:r>
      <w:proofErr w:type="gramEnd"/>
      <w:r w:rsidRPr="000D5F2A">
        <w:rPr>
          <w:rFonts w:ascii="標楷體" w:eastAsia="標楷體" w:hAnsi="標楷體" w:hint="eastAsia"/>
          <w:sz w:val="32"/>
          <w:szCs w:val="32"/>
        </w:rPr>
        <w:t>成立工作小組，希望能蒐集警方、各地檢署和法院的實務意見。今天</w:t>
      </w:r>
      <w:proofErr w:type="gramStart"/>
      <w:r w:rsidRPr="000D5F2A">
        <w:rPr>
          <w:rFonts w:ascii="標楷體" w:eastAsia="標楷體" w:hAnsi="標楷體" w:hint="eastAsia"/>
          <w:sz w:val="32"/>
          <w:szCs w:val="32"/>
        </w:rPr>
        <w:t>司法院少家</w:t>
      </w:r>
      <w:proofErr w:type="gramEnd"/>
      <w:r w:rsidRPr="000D5F2A">
        <w:rPr>
          <w:rFonts w:ascii="標楷體" w:eastAsia="標楷體" w:hAnsi="標楷體" w:hint="eastAsia"/>
          <w:sz w:val="32"/>
          <w:szCs w:val="32"/>
        </w:rPr>
        <w:t>廳</w:t>
      </w:r>
      <w:proofErr w:type="gramStart"/>
      <w:r w:rsidRPr="000D5F2A">
        <w:rPr>
          <w:rFonts w:ascii="標楷體" w:eastAsia="標楷體" w:hAnsi="標楷體" w:hint="eastAsia"/>
          <w:sz w:val="32"/>
          <w:szCs w:val="32"/>
        </w:rPr>
        <w:t>鍾</w:t>
      </w:r>
      <w:proofErr w:type="gramEnd"/>
      <w:r w:rsidRPr="000D5F2A">
        <w:rPr>
          <w:rFonts w:ascii="標楷體" w:eastAsia="標楷體" w:hAnsi="標楷體" w:hint="eastAsia"/>
          <w:sz w:val="32"/>
          <w:szCs w:val="32"/>
        </w:rPr>
        <w:t>廳長、還有兩位庭長的說明都涵蓋了這些議題，</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高檢署也會持續督導轄區地檢署與地方法院的少年法庭保持積極的溝通。根據</w:t>
      </w:r>
      <w:proofErr w:type="gramStart"/>
      <w:r w:rsidRPr="000D5F2A">
        <w:rPr>
          <w:rFonts w:ascii="標楷體" w:eastAsia="標楷體" w:hAnsi="標楷體" w:hint="eastAsia"/>
          <w:sz w:val="32"/>
          <w:szCs w:val="32"/>
        </w:rPr>
        <w:t>少家廳所</w:t>
      </w:r>
      <w:proofErr w:type="gramEnd"/>
      <w:r w:rsidRPr="000D5F2A">
        <w:rPr>
          <w:rFonts w:ascii="標楷體" w:eastAsia="標楷體" w:hAnsi="標楷體" w:hint="eastAsia"/>
          <w:sz w:val="32"/>
          <w:szCs w:val="32"/>
        </w:rPr>
        <w:t>提供的資料，大部分的地檢署與地院</w:t>
      </w:r>
      <w:proofErr w:type="gramStart"/>
      <w:r w:rsidRPr="000D5F2A">
        <w:rPr>
          <w:rFonts w:ascii="標楷體" w:eastAsia="標楷體" w:hAnsi="標楷體" w:hint="eastAsia"/>
          <w:sz w:val="32"/>
          <w:szCs w:val="32"/>
        </w:rPr>
        <w:t>之間，</w:t>
      </w:r>
      <w:proofErr w:type="gramEnd"/>
      <w:r w:rsidRPr="000D5F2A">
        <w:rPr>
          <w:rFonts w:ascii="標楷體" w:eastAsia="標楷體" w:hAnsi="標楷體" w:hint="eastAsia"/>
          <w:sz w:val="32"/>
          <w:szCs w:val="32"/>
        </w:rPr>
        <w:t>也都有不錯的互動與協調機制。</w:t>
      </w:r>
    </w:p>
    <w:p w14:paraId="0C52809B"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我認為對於少年保護和打擊利用少年犯罪的集團，兩者並非完全不相容，關鍵在於天秤要怎麼擺，才能兼顧少年保護適法性及偵辦案件時效性，在其間取得一個平衡。最後，真心感謝召委、黃委員以及立法院諸位對這個議題的關心，我們</w:t>
      </w:r>
      <w:proofErr w:type="gramStart"/>
      <w:r w:rsidRPr="000D5F2A">
        <w:rPr>
          <w:rFonts w:ascii="標楷體" w:eastAsia="標楷體" w:hAnsi="標楷體" w:hint="eastAsia"/>
          <w:sz w:val="32"/>
          <w:szCs w:val="32"/>
        </w:rPr>
        <w:t>跟少家廳</w:t>
      </w:r>
      <w:proofErr w:type="gramEnd"/>
      <w:r w:rsidRPr="000D5F2A">
        <w:rPr>
          <w:rFonts w:ascii="標楷體" w:eastAsia="標楷體" w:hAnsi="標楷體" w:hint="eastAsia"/>
          <w:sz w:val="32"/>
          <w:szCs w:val="32"/>
        </w:rPr>
        <w:t>也非常重視，會後也會依照主席提及的相關問題，與</w:t>
      </w:r>
      <w:proofErr w:type="gramStart"/>
      <w:r w:rsidRPr="000D5F2A">
        <w:rPr>
          <w:rFonts w:ascii="標楷體" w:eastAsia="標楷體" w:hAnsi="標楷體" w:hint="eastAsia"/>
          <w:sz w:val="32"/>
          <w:szCs w:val="32"/>
        </w:rPr>
        <w:t>少家廳做</w:t>
      </w:r>
      <w:proofErr w:type="gramEnd"/>
      <w:r w:rsidRPr="000D5F2A">
        <w:rPr>
          <w:rFonts w:ascii="標楷體" w:eastAsia="標楷體" w:hAnsi="標楷體" w:hint="eastAsia"/>
          <w:sz w:val="32"/>
          <w:szCs w:val="32"/>
        </w:rPr>
        <w:t>進一步的溝通討</w:t>
      </w:r>
      <w:r w:rsidRPr="000D5F2A">
        <w:rPr>
          <w:rFonts w:ascii="標楷體" w:eastAsia="標楷體" w:hAnsi="標楷體" w:hint="eastAsia"/>
          <w:sz w:val="32"/>
          <w:szCs w:val="32"/>
        </w:rPr>
        <w:lastRenderedPageBreak/>
        <w:t>論，希望儘早獲得共識。因為保護少年，其實就是在保護我們這個國家社會，這是我們共同的目標。</w:t>
      </w:r>
    </w:p>
    <w:p w14:paraId="541C7068" w14:textId="77777777" w:rsidR="007253C7" w:rsidRPr="000D5F2A" w:rsidRDefault="007253C7" w:rsidP="007253C7">
      <w:pPr>
        <w:spacing w:beforeLines="50" w:before="180"/>
        <w:ind w:leftChars="100" w:left="240"/>
        <w:rPr>
          <w:rFonts w:ascii="標楷體" w:eastAsia="標楷體" w:hAnsi="標楷體"/>
          <w:b/>
          <w:sz w:val="32"/>
          <w:szCs w:val="32"/>
        </w:rPr>
      </w:pPr>
      <w:r w:rsidRPr="000D5F2A">
        <w:rPr>
          <w:rFonts w:ascii="標楷體" w:eastAsia="標楷體" w:hAnsi="標楷體" w:hint="eastAsia"/>
          <w:b/>
          <w:sz w:val="32"/>
          <w:szCs w:val="32"/>
        </w:rPr>
        <w:t>◎立法院司法及法制委員會吳召集委員宗憲</w:t>
      </w:r>
    </w:p>
    <w:p w14:paraId="6211252A"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如同剛才趙燕利檢察官、羅庭長所提的，大家都從實務經驗出發，來說明實際運作的狀況。每位檢察官都是希望把案子辦好，為國家社會盡一份心力，但有些專業上的考量，可能在檢方實際辦過案件才比較能瞭解其中原因，例如檢察官在偵辦涉成少共犯案件，之所以希望能儘快接觸到少年，是因為希望讓少年約出上游或幹部，他們平常多以人頭門號聯絡，門號線索容易中斷，案件就難以追查。檢察官有時候整晚沒睡，凌晨四、五點才回到地檢署，只為讓案件成功偵破，所以必須分秒必爭。有時候還要帶少年南下臺中、苗栗等地去指認現場、交代聚會地點，所以情況往往都很緊急，一旦成年共犯察覺少年已被逮捕，相關證據或資料就會立即被清除，來不及追查。檢察官做完筆錄之後，要迅速判斷是否進行拘提、搜索，每</w:t>
      </w:r>
      <w:proofErr w:type="gramStart"/>
      <w:r w:rsidRPr="000D5F2A">
        <w:rPr>
          <w:rFonts w:ascii="標楷體" w:eastAsia="標楷體" w:hAnsi="標楷體" w:hint="eastAsia"/>
          <w:sz w:val="32"/>
          <w:szCs w:val="32"/>
        </w:rPr>
        <w:t>個</w:t>
      </w:r>
      <w:proofErr w:type="gramEnd"/>
      <w:r w:rsidRPr="000D5F2A">
        <w:rPr>
          <w:rFonts w:ascii="標楷體" w:eastAsia="標楷體" w:hAnsi="標楷體" w:hint="eastAsia"/>
          <w:sz w:val="32"/>
          <w:szCs w:val="32"/>
        </w:rPr>
        <w:t>環節都是時間與壓力的挑戰。我非常尊重每一位法官與檢察官的專業，大家</w:t>
      </w:r>
      <w:proofErr w:type="gramStart"/>
      <w:r w:rsidRPr="000D5F2A">
        <w:rPr>
          <w:rFonts w:ascii="標楷體" w:eastAsia="標楷體" w:hAnsi="標楷體" w:hint="eastAsia"/>
          <w:sz w:val="32"/>
          <w:szCs w:val="32"/>
        </w:rPr>
        <w:t>從司訓</w:t>
      </w:r>
      <w:proofErr w:type="gramEnd"/>
      <w:r w:rsidRPr="000D5F2A">
        <w:rPr>
          <w:rFonts w:ascii="標楷體" w:eastAsia="標楷體" w:hAnsi="標楷體" w:hint="eastAsia"/>
          <w:sz w:val="32"/>
          <w:szCs w:val="32"/>
        </w:rPr>
        <w:t>所出來之後，走向不同專業領域，專業角色與任務的差異，難免會有落差產生。透過今天的討論交流，就是希望能了解彼此面臨的實際困境。</w:t>
      </w:r>
    </w:p>
    <w:p w14:paraId="46CB9EDD" w14:textId="77777777" w:rsidR="007253C7" w:rsidRPr="000D5F2A" w:rsidRDefault="007253C7" w:rsidP="007253C7">
      <w:pPr>
        <w:spacing w:beforeLines="50" w:before="180"/>
        <w:ind w:leftChars="100" w:left="240"/>
        <w:rPr>
          <w:rFonts w:ascii="標楷體" w:eastAsia="標楷體" w:hAnsi="標楷體"/>
          <w:b/>
          <w:sz w:val="32"/>
          <w:szCs w:val="32"/>
        </w:rPr>
      </w:pPr>
      <w:r w:rsidRPr="000D5F2A">
        <w:rPr>
          <w:rFonts w:ascii="標楷體" w:eastAsia="標楷體" w:hAnsi="標楷體" w:hint="eastAsia"/>
          <w:b/>
          <w:sz w:val="32"/>
          <w:szCs w:val="32"/>
        </w:rPr>
        <w:t>◎立法院司法及法制委員會翁曉玲委員研究室主任李瑞典</w:t>
      </w:r>
    </w:p>
    <w:p w14:paraId="0C9A5FA0"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sz w:val="32"/>
          <w:szCs w:val="32"/>
        </w:rPr>
        <w:t>主席召委，以及在座</w:t>
      </w:r>
      <w:r w:rsidRPr="000D5F2A">
        <w:rPr>
          <w:rFonts w:ascii="標楷體" w:eastAsia="標楷體" w:hAnsi="標楷體" w:hint="eastAsia"/>
          <w:sz w:val="32"/>
          <w:szCs w:val="32"/>
        </w:rPr>
        <w:t>各</w:t>
      </w:r>
      <w:r w:rsidRPr="000D5F2A">
        <w:rPr>
          <w:rFonts w:ascii="標楷體" w:eastAsia="標楷體" w:hAnsi="標楷體"/>
          <w:sz w:val="32"/>
          <w:szCs w:val="32"/>
        </w:rPr>
        <w:t>位長期為少年保護努力的先進前輩，</w:t>
      </w:r>
      <w:r w:rsidRPr="000D5F2A">
        <w:rPr>
          <w:rFonts w:ascii="標楷體" w:eastAsia="標楷體" w:hAnsi="標楷體" w:hint="eastAsia"/>
          <w:sz w:val="32"/>
          <w:szCs w:val="32"/>
        </w:rPr>
        <w:t>大家好。</w:t>
      </w:r>
      <w:r w:rsidRPr="000D5F2A">
        <w:rPr>
          <w:rFonts w:ascii="標楷體" w:eastAsia="標楷體" w:hAnsi="標楷體"/>
          <w:sz w:val="32"/>
          <w:szCs w:val="32"/>
        </w:rPr>
        <w:t>剛才在</w:t>
      </w:r>
      <w:proofErr w:type="gramStart"/>
      <w:r w:rsidRPr="000D5F2A">
        <w:rPr>
          <w:rFonts w:ascii="標楷體" w:eastAsia="標楷體" w:hAnsi="標楷體"/>
          <w:sz w:val="32"/>
          <w:szCs w:val="32"/>
        </w:rPr>
        <w:t>臺</w:t>
      </w:r>
      <w:proofErr w:type="gramEnd"/>
      <w:r w:rsidRPr="000D5F2A">
        <w:rPr>
          <w:rFonts w:ascii="標楷體" w:eastAsia="標楷體" w:hAnsi="標楷體"/>
          <w:sz w:val="32"/>
          <w:szCs w:val="32"/>
        </w:rPr>
        <w:t>高檢署的簡報第</w:t>
      </w:r>
      <w:r w:rsidRPr="000D5F2A">
        <w:rPr>
          <w:rFonts w:ascii="標楷體" w:eastAsia="標楷體" w:hAnsi="標楷體" w:hint="eastAsia"/>
          <w:sz w:val="32"/>
          <w:szCs w:val="32"/>
        </w:rPr>
        <w:t>9</w:t>
      </w:r>
      <w:r w:rsidRPr="000D5F2A">
        <w:rPr>
          <w:rFonts w:ascii="標楷體" w:eastAsia="標楷體" w:hAnsi="標楷體"/>
          <w:sz w:val="32"/>
          <w:szCs w:val="32"/>
        </w:rPr>
        <w:t>頁提到工作協調與聯繫窗口的設置，希望能建立一套</w:t>
      </w:r>
      <w:r w:rsidRPr="000D5F2A">
        <w:rPr>
          <w:rFonts w:ascii="標楷體" w:eastAsia="標楷體" w:hAnsi="標楷體"/>
          <w:bCs/>
          <w:sz w:val="32"/>
          <w:szCs w:val="32"/>
        </w:rPr>
        <w:t>快速協調機制</w:t>
      </w:r>
      <w:r w:rsidRPr="000D5F2A">
        <w:rPr>
          <w:rFonts w:ascii="標楷體" w:eastAsia="標楷體" w:hAnsi="標楷體"/>
          <w:sz w:val="32"/>
          <w:szCs w:val="32"/>
        </w:rPr>
        <w:t>與</w:t>
      </w:r>
      <w:r w:rsidRPr="000D5F2A">
        <w:rPr>
          <w:rFonts w:ascii="標楷體" w:eastAsia="標楷體" w:hAnsi="標楷體"/>
          <w:bCs/>
          <w:sz w:val="32"/>
          <w:szCs w:val="32"/>
        </w:rPr>
        <w:t>優先處理的管道</w:t>
      </w:r>
      <w:r w:rsidRPr="000D5F2A">
        <w:rPr>
          <w:rFonts w:ascii="標楷體" w:eastAsia="標楷體" w:hAnsi="標楷體" w:hint="eastAsia"/>
          <w:bCs/>
          <w:sz w:val="32"/>
          <w:szCs w:val="32"/>
        </w:rPr>
        <w:t>，</w:t>
      </w:r>
      <w:r w:rsidRPr="000D5F2A">
        <w:rPr>
          <w:rFonts w:ascii="標楷體" w:eastAsia="標楷體" w:hAnsi="標楷體"/>
          <w:sz w:val="32"/>
          <w:szCs w:val="32"/>
        </w:rPr>
        <w:t>我認為</w:t>
      </w:r>
      <w:r w:rsidRPr="000D5F2A">
        <w:rPr>
          <w:rFonts w:ascii="標楷體" w:eastAsia="標楷體" w:hAnsi="標楷體" w:hint="eastAsia"/>
          <w:sz w:val="32"/>
          <w:szCs w:val="32"/>
        </w:rPr>
        <w:t>也</w:t>
      </w:r>
      <w:r w:rsidRPr="000D5F2A">
        <w:rPr>
          <w:rFonts w:ascii="標楷體" w:eastAsia="標楷體" w:hAnsi="標楷體"/>
          <w:sz w:val="32"/>
          <w:szCs w:val="32"/>
        </w:rPr>
        <w:t>是我們今天討論的重點</w:t>
      </w:r>
      <w:r w:rsidRPr="000D5F2A">
        <w:rPr>
          <w:rFonts w:ascii="標楷體" w:eastAsia="標楷體" w:hAnsi="標楷體" w:hint="eastAsia"/>
          <w:sz w:val="32"/>
          <w:szCs w:val="32"/>
        </w:rPr>
        <w:t>。</w:t>
      </w:r>
      <w:r w:rsidRPr="000D5F2A">
        <w:rPr>
          <w:rFonts w:ascii="標楷體" w:eastAsia="標楷體" w:hAnsi="標楷體"/>
          <w:sz w:val="32"/>
          <w:szCs w:val="32"/>
        </w:rPr>
        <w:t>唯有透過快速的協調與優先處理</w:t>
      </w:r>
      <w:r w:rsidRPr="000D5F2A">
        <w:rPr>
          <w:rFonts w:ascii="標楷體" w:eastAsia="標楷體" w:hAnsi="標楷體" w:hint="eastAsia"/>
          <w:sz w:val="32"/>
          <w:szCs w:val="32"/>
        </w:rPr>
        <w:t>管道</w:t>
      </w:r>
      <w:r w:rsidRPr="000D5F2A">
        <w:rPr>
          <w:rFonts w:ascii="標楷體" w:eastAsia="標楷體" w:hAnsi="標楷體"/>
          <w:sz w:val="32"/>
          <w:szCs w:val="32"/>
        </w:rPr>
        <w:t>，才能解決簡報中所提到的問題，例如：無法同步約談與搜索、錯失關鍵</w:t>
      </w:r>
      <w:r w:rsidRPr="000D5F2A">
        <w:rPr>
          <w:rFonts w:ascii="標楷體" w:eastAsia="標楷體" w:hAnsi="標楷體"/>
          <w:sz w:val="32"/>
          <w:szCs w:val="32"/>
        </w:rPr>
        <w:lastRenderedPageBreak/>
        <w:t>證據時機，進而無法向上溯源等</w:t>
      </w:r>
      <w:r w:rsidRPr="000D5F2A">
        <w:rPr>
          <w:rFonts w:ascii="標楷體" w:eastAsia="標楷體" w:hAnsi="標楷體" w:hint="eastAsia"/>
          <w:sz w:val="32"/>
          <w:szCs w:val="32"/>
        </w:rPr>
        <w:t>問題</w:t>
      </w:r>
      <w:r w:rsidRPr="000D5F2A">
        <w:rPr>
          <w:rFonts w:ascii="標楷體" w:eastAsia="標楷體" w:hAnsi="標楷體"/>
          <w:sz w:val="32"/>
          <w:szCs w:val="32"/>
        </w:rPr>
        <w:t>。這</w:t>
      </w:r>
      <w:r w:rsidRPr="000D5F2A">
        <w:rPr>
          <w:rFonts w:ascii="標楷體" w:eastAsia="標楷體" w:hAnsi="標楷體" w:hint="eastAsia"/>
          <w:sz w:val="32"/>
          <w:szCs w:val="32"/>
        </w:rPr>
        <w:t>部分</w:t>
      </w:r>
      <w:r w:rsidRPr="000D5F2A">
        <w:rPr>
          <w:rFonts w:ascii="標楷體" w:eastAsia="標楷體" w:hAnsi="標楷體"/>
          <w:sz w:val="32"/>
          <w:szCs w:val="32"/>
        </w:rPr>
        <w:t>我非常感佩</w:t>
      </w:r>
      <w:proofErr w:type="gramStart"/>
      <w:r w:rsidRPr="000D5F2A">
        <w:rPr>
          <w:rFonts w:ascii="標楷體" w:eastAsia="標楷體" w:hAnsi="標楷體"/>
          <w:sz w:val="32"/>
          <w:szCs w:val="32"/>
        </w:rPr>
        <w:t>鍾</w:t>
      </w:r>
      <w:proofErr w:type="gramEnd"/>
      <w:r w:rsidRPr="000D5F2A">
        <w:rPr>
          <w:rFonts w:ascii="標楷體" w:eastAsia="標楷體" w:hAnsi="標楷體" w:hint="eastAsia"/>
          <w:sz w:val="32"/>
          <w:szCs w:val="32"/>
        </w:rPr>
        <w:t>廳長</w:t>
      </w:r>
      <w:r w:rsidRPr="000D5F2A">
        <w:rPr>
          <w:rFonts w:ascii="標楷體" w:eastAsia="標楷體" w:hAnsi="標楷體"/>
          <w:sz w:val="32"/>
          <w:szCs w:val="32"/>
        </w:rPr>
        <w:t>提到司法院</w:t>
      </w:r>
      <w:r w:rsidRPr="000D5F2A">
        <w:rPr>
          <w:rFonts w:ascii="標楷體" w:eastAsia="標楷體" w:hAnsi="標楷體" w:hint="eastAsia"/>
          <w:sz w:val="32"/>
          <w:szCs w:val="32"/>
        </w:rPr>
        <w:t>採取的相關</w:t>
      </w:r>
      <w:r w:rsidRPr="000D5F2A">
        <w:rPr>
          <w:rFonts w:ascii="標楷體" w:eastAsia="標楷體" w:hAnsi="標楷體"/>
          <w:sz w:val="32"/>
          <w:szCs w:val="32"/>
        </w:rPr>
        <w:t>做法</w:t>
      </w:r>
      <w:r w:rsidRPr="000D5F2A">
        <w:rPr>
          <w:rFonts w:ascii="標楷體" w:eastAsia="標楷體" w:hAnsi="標楷體" w:hint="eastAsia"/>
          <w:sz w:val="32"/>
          <w:szCs w:val="32"/>
        </w:rPr>
        <w:t>，</w:t>
      </w:r>
      <w:r w:rsidRPr="000D5F2A">
        <w:rPr>
          <w:rFonts w:ascii="標楷體" w:eastAsia="標楷體" w:hAnsi="標楷體"/>
          <w:sz w:val="32"/>
          <w:szCs w:val="32"/>
        </w:rPr>
        <w:t>已發函給各地方法院，</w:t>
      </w:r>
      <w:proofErr w:type="gramStart"/>
      <w:r w:rsidRPr="000D5F2A">
        <w:rPr>
          <w:rFonts w:ascii="標楷體" w:eastAsia="標楷體" w:hAnsi="標楷體"/>
          <w:sz w:val="32"/>
          <w:szCs w:val="32"/>
        </w:rPr>
        <w:t>強調</w:t>
      </w:r>
      <w:r w:rsidRPr="000D5F2A">
        <w:rPr>
          <w:rFonts w:ascii="標楷體" w:eastAsia="標楷體" w:hAnsi="標楷體" w:hint="eastAsia"/>
          <w:sz w:val="32"/>
          <w:szCs w:val="32"/>
        </w:rPr>
        <w:t>依</w:t>
      </w:r>
      <w:r w:rsidRPr="000D5F2A">
        <w:rPr>
          <w:rFonts w:ascii="標楷體" w:eastAsia="標楷體" w:hAnsi="標楷體"/>
          <w:bCs/>
          <w:sz w:val="32"/>
          <w:szCs w:val="32"/>
        </w:rPr>
        <w:t>少事</w:t>
      </w:r>
      <w:proofErr w:type="gramEnd"/>
      <w:r w:rsidRPr="000D5F2A">
        <w:rPr>
          <w:rFonts w:ascii="標楷體" w:eastAsia="標楷體" w:hAnsi="標楷體"/>
          <w:bCs/>
          <w:sz w:val="32"/>
          <w:szCs w:val="32"/>
        </w:rPr>
        <w:t>法第</w:t>
      </w:r>
      <w:r w:rsidRPr="000D5F2A">
        <w:rPr>
          <w:rFonts w:ascii="標楷體" w:eastAsia="標楷體" w:hAnsi="標楷體" w:hint="eastAsia"/>
          <w:bCs/>
          <w:sz w:val="32"/>
          <w:szCs w:val="32"/>
        </w:rPr>
        <w:t>14</w:t>
      </w:r>
      <w:r w:rsidRPr="000D5F2A">
        <w:rPr>
          <w:rFonts w:ascii="標楷體" w:eastAsia="標楷體" w:hAnsi="標楷體"/>
          <w:bCs/>
          <w:sz w:val="32"/>
          <w:szCs w:val="32"/>
        </w:rPr>
        <w:t>條</w:t>
      </w:r>
      <w:proofErr w:type="gramStart"/>
      <w:r w:rsidRPr="000D5F2A">
        <w:rPr>
          <w:rFonts w:ascii="標楷體" w:eastAsia="標楷體" w:hAnsi="標楷體"/>
          <w:sz w:val="32"/>
          <w:szCs w:val="32"/>
        </w:rPr>
        <w:t>釐</w:t>
      </w:r>
      <w:proofErr w:type="gramEnd"/>
      <w:r w:rsidRPr="000D5F2A">
        <w:rPr>
          <w:rFonts w:ascii="標楷體" w:eastAsia="標楷體" w:hAnsi="標楷體"/>
          <w:sz w:val="32"/>
          <w:szCs w:val="32"/>
        </w:rPr>
        <w:t>清行為地與住居所地之間的管轄權問題，也清楚說明院方如何建立快速優先處理的作法。甚至對於部分法制面的議題，例如少年法官是否能針對個案主持專案，也都</w:t>
      </w:r>
      <w:r w:rsidRPr="000D5F2A">
        <w:rPr>
          <w:rFonts w:ascii="標楷體" w:eastAsia="標楷體" w:hAnsi="標楷體" w:hint="eastAsia"/>
          <w:sz w:val="32"/>
          <w:szCs w:val="32"/>
        </w:rPr>
        <w:t>有提出來討論</w:t>
      </w:r>
      <w:r w:rsidRPr="000D5F2A">
        <w:rPr>
          <w:rFonts w:ascii="標楷體" w:eastAsia="標楷體" w:hAnsi="標楷體"/>
          <w:sz w:val="32"/>
          <w:szCs w:val="32"/>
        </w:rPr>
        <w:t>。</w:t>
      </w:r>
    </w:p>
    <w:p w14:paraId="195340B7"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sz w:val="32"/>
          <w:szCs w:val="32"/>
        </w:rPr>
        <w:t>我認為，不論是檢方或院方所提出的各種問題，其實出發點都是希望解決問題</w:t>
      </w:r>
      <w:r w:rsidRPr="000D5F2A">
        <w:rPr>
          <w:rFonts w:ascii="標楷體" w:eastAsia="標楷體" w:hAnsi="標楷體" w:hint="eastAsia"/>
          <w:sz w:val="32"/>
          <w:szCs w:val="32"/>
        </w:rPr>
        <w:t>，因此，</w:t>
      </w:r>
      <w:r w:rsidRPr="000D5F2A">
        <w:rPr>
          <w:rFonts w:ascii="標楷體" w:eastAsia="標楷體" w:hAnsi="標楷體"/>
          <w:sz w:val="32"/>
          <w:szCs w:val="32"/>
        </w:rPr>
        <w:t>重點</w:t>
      </w:r>
      <w:r w:rsidRPr="000D5F2A">
        <w:rPr>
          <w:rFonts w:ascii="標楷體" w:eastAsia="標楷體" w:hAnsi="標楷體" w:hint="eastAsia"/>
          <w:sz w:val="32"/>
          <w:szCs w:val="32"/>
        </w:rPr>
        <w:t>在於</w:t>
      </w:r>
      <w:r w:rsidRPr="000D5F2A">
        <w:rPr>
          <w:rFonts w:ascii="標楷體" w:eastAsia="標楷體" w:hAnsi="標楷體"/>
          <w:sz w:val="32"/>
          <w:szCs w:val="32"/>
        </w:rPr>
        <w:t>如何</w:t>
      </w:r>
      <w:r w:rsidRPr="000D5F2A">
        <w:rPr>
          <w:rFonts w:ascii="標楷體" w:eastAsia="標楷體" w:hAnsi="標楷體" w:hint="eastAsia"/>
          <w:sz w:val="32"/>
          <w:szCs w:val="32"/>
        </w:rPr>
        <w:t>建立</w:t>
      </w:r>
      <w:r w:rsidRPr="000D5F2A">
        <w:rPr>
          <w:rFonts w:ascii="標楷體" w:eastAsia="標楷體" w:hAnsi="標楷體"/>
          <w:sz w:val="32"/>
          <w:szCs w:val="32"/>
        </w:rPr>
        <w:t>快速協調</w:t>
      </w:r>
      <w:r w:rsidRPr="000D5F2A">
        <w:rPr>
          <w:rFonts w:ascii="標楷體" w:eastAsia="標楷體" w:hAnsi="標楷體" w:hint="eastAsia"/>
          <w:sz w:val="32"/>
          <w:szCs w:val="32"/>
        </w:rPr>
        <w:t>機制，以及</w:t>
      </w:r>
      <w:r w:rsidRPr="000D5F2A">
        <w:rPr>
          <w:rFonts w:ascii="標楷體" w:eastAsia="標楷體" w:hAnsi="標楷體"/>
          <w:sz w:val="32"/>
          <w:szCs w:val="32"/>
        </w:rPr>
        <w:t>優先處理的</w:t>
      </w:r>
      <w:r w:rsidRPr="000D5F2A">
        <w:rPr>
          <w:rFonts w:ascii="標楷體" w:eastAsia="標楷體" w:hAnsi="標楷體" w:hint="eastAsia"/>
          <w:sz w:val="32"/>
          <w:szCs w:val="32"/>
        </w:rPr>
        <w:t>管道</w:t>
      </w:r>
      <w:r w:rsidRPr="000D5F2A">
        <w:rPr>
          <w:rFonts w:ascii="標楷體" w:eastAsia="標楷體" w:hAnsi="標楷體"/>
          <w:sz w:val="32"/>
          <w:szCs w:val="32"/>
        </w:rPr>
        <w:t>。</w:t>
      </w:r>
      <w:r w:rsidRPr="000D5F2A">
        <w:rPr>
          <w:rFonts w:ascii="標楷體" w:eastAsia="標楷體" w:hAnsi="標楷體" w:hint="eastAsia"/>
          <w:sz w:val="32"/>
          <w:szCs w:val="32"/>
        </w:rPr>
        <w:t>在此照</w:t>
      </w:r>
      <w:r w:rsidRPr="000D5F2A">
        <w:rPr>
          <w:rFonts w:ascii="標楷體" w:eastAsia="標楷體" w:hAnsi="標楷體"/>
          <w:sz w:val="32"/>
          <w:szCs w:val="32"/>
        </w:rPr>
        <w:t>過去的經驗</w:t>
      </w:r>
      <w:r w:rsidRPr="000D5F2A">
        <w:rPr>
          <w:rFonts w:ascii="標楷體" w:eastAsia="標楷體" w:hAnsi="標楷體" w:hint="eastAsia"/>
          <w:sz w:val="32"/>
          <w:szCs w:val="32"/>
        </w:rPr>
        <w:t>，</w:t>
      </w:r>
      <w:r w:rsidRPr="000D5F2A">
        <w:rPr>
          <w:rFonts w:ascii="標楷體" w:eastAsia="標楷體" w:hAnsi="標楷體"/>
          <w:sz w:val="32"/>
          <w:szCs w:val="32"/>
        </w:rPr>
        <w:t>提出一個建議供大家參考。去年</w:t>
      </w:r>
      <w:r w:rsidRPr="000D5F2A">
        <w:rPr>
          <w:rFonts w:ascii="標楷體" w:eastAsia="標楷體" w:hAnsi="標楷體" w:hint="eastAsia"/>
          <w:sz w:val="32"/>
          <w:szCs w:val="32"/>
        </w:rPr>
        <w:t>翁</w:t>
      </w:r>
      <w:r w:rsidRPr="000D5F2A">
        <w:rPr>
          <w:rFonts w:ascii="標楷體" w:eastAsia="標楷體" w:hAnsi="標楷體"/>
          <w:sz w:val="32"/>
          <w:szCs w:val="32"/>
        </w:rPr>
        <w:t>委員質詢時，曾針對</w:t>
      </w:r>
      <w:r w:rsidRPr="000D5F2A">
        <w:rPr>
          <w:rFonts w:ascii="標楷體" w:eastAsia="標楷體" w:hAnsi="標楷體"/>
          <w:bCs/>
          <w:sz w:val="32"/>
          <w:szCs w:val="32"/>
        </w:rPr>
        <w:t>少年事件統計</w:t>
      </w:r>
      <w:r w:rsidRPr="000D5F2A">
        <w:rPr>
          <w:rFonts w:ascii="標楷體" w:eastAsia="標楷體" w:hAnsi="標楷體" w:hint="eastAsia"/>
          <w:bCs/>
          <w:sz w:val="32"/>
          <w:szCs w:val="32"/>
        </w:rPr>
        <w:t>數據資料</w:t>
      </w:r>
      <w:r w:rsidRPr="000D5F2A">
        <w:rPr>
          <w:rFonts w:ascii="標楷體" w:eastAsia="標楷體" w:hAnsi="標楷體"/>
          <w:bCs/>
          <w:sz w:val="32"/>
          <w:szCs w:val="32"/>
        </w:rPr>
        <w:t>不足</w:t>
      </w:r>
      <w:r w:rsidRPr="000D5F2A">
        <w:rPr>
          <w:rFonts w:ascii="標楷體" w:eastAsia="標楷體" w:hAnsi="標楷體"/>
          <w:sz w:val="32"/>
          <w:szCs w:val="32"/>
        </w:rPr>
        <w:t>的</w:t>
      </w:r>
      <w:r w:rsidRPr="000D5F2A">
        <w:rPr>
          <w:rFonts w:ascii="標楷體" w:eastAsia="標楷體" w:hAnsi="標楷體" w:hint="eastAsia"/>
          <w:sz w:val="32"/>
          <w:szCs w:val="32"/>
        </w:rPr>
        <w:t>議題，進行協調。</w:t>
      </w:r>
      <w:r w:rsidRPr="000D5F2A">
        <w:rPr>
          <w:rFonts w:ascii="標楷體" w:eastAsia="標楷體" w:hAnsi="標楷體"/>
          <w:sz w:val="32"/>
          <w:szCs w:val="32"/>
        </w:rPr>
        <w:t>當時司法院與矯正署</w:t>
      </w:r>
      <w:r w:rsidRPr="000D5F2A">
        <w:rPr>
          <w:rFonts w:ascii="標楷體" w:eastAsia="標楷體" w:hAnsi="標楷體" w:hint="eastAsia"/>
          <w:sz w:val="32"/>
          <w:szCs w:val="32"/>
        </w:rPr>
        <w:t>基於保護</w:t>
      </w:r>
      <w:r w:rsidRPr="000D5F2A">
        <w:rPr>
          <w:rFonts w:ascii="標楷體" w:eastAsia="標楷體" w:hAnsi="標楷體"/>
          <w:sz w:val="32"/>
          <w:szCs w:val="32"/>
        </w:rPr>
        <w:t>少年，不便提供</w:t>
      </w:r>
      <w:r w:rsidRPr="000D5F2A">
        <w:rPr>
          <w:rFonts w:ascii="標楷體" w:eastAsia="標楷體" w:hAnsi="標楷體" w:hint="eastAsia"/>
          <w:sz w:val="32"/>
          <w:szCs w:val="32"/>
        </w:rPr>
        <w:t>相關數據</w:t>
      </w:r>
      <w:r w:rsidRPr="000D5F2A">
        <w:rPr>
          <w:rFonts w:ascii="標楷體" w:eastAsia="標楷體" w:hAnsi="標楷體"/>
          <w:sz w:val="32"/>
          <w:szCs w:val="32"/>
        </w:rPr>
        <w:t>資料</w:t>
      </w:r>
      <w:r w:rsidRPr="000D5F2A">
        <w:rPr>
          <w:rFonts w:ascii="標楷體" w:eastAsia="標楷體" w:hAnsi="標楷體" w:hint="eastAsia"/>
          <w:sz w:val="32"/>
          <w:szCs w:val="32"/>
        </w:rPr>
        <w:t>，</w:t>
      </w:r>
      <w:r w:rsidRPr="000D5F2A">
        <w:rPr>
          <w:rFonts w:ascii="標楷體" w:eastAsia="標楷體" w:hAnsi="標楷體"/>
          <w:sz w:val="32"/>
          <w:szCs w:val="32"/>
        </w:rPr>
        <w:t>後來</w:t>
      </w:r>
      <w:r w:rsidRPr="000D5F2A">
        <w:rPr>
          <w:rFonts w:ascii="標楷體" w:eastAsia="標楷體" w:hAnsi="標楷體" w:hint="eastAsia"/>
          <w:sz w:val="32"/>
          <w:szCs w:val="32"/>
        </w:rPr>
        <w:t>經過我們協助進行</w:t>
      </w:r>
      <w:r w:rsidRPr="000D5F2A">
        <w:rPr>
          <w:rFonts w:ascii="標楷體" w:eastAsia="標楷體" w:hAnsi="標楷體"/>
          <w:sz w:val="32"/>
          <w:szCs w:val="32"/>
        </w:rPr>
        <w:t>協調，由矯正署提供明陽與</w:t>
      </w:r>
      <w:proofErr w:type="gramStart"/>
      <w:r w:rsidRPr="000D5F2A">
        <w:rPr>
          <w:rFonts w:ascii="標楷體" w:eastAsia="標楷體" w:hAnsi="標楷體"/>
          <w:sz w:val="32"/>
          <w:szCs w:val="32"/>
        </w:rPr>
        <w:t>誠正少觀</w:t>
      </w:r>
      <w:proofErr w:type="gramEnd"/>
      <w:r w:rsidRPr="000D5F2A">
        <w:rPr>
          <w:rFonts w:ascii="標楷體" w:eastAsia="標楷體" w:hAnsi="標楷體"/>
          <w:sz w:val="32"/>
          <w:szCs w:val="32"/>
        </w:rPr>
        <w:t>所的名冊</w:t>
      </w:r>
      <w:r w:rsidRPr="000D5F2A">
        <w:rPr>
          <w:rFonts w:ascii="標楷體" w:eastAsia="標楷體" w:hAnsi="標楷體" w:hint="eastAsia"/>
          <w:sz w:val="32"/>
          <w:szCs w:val="32"/>
        </w:rPr>
        <w:t>，由</w:t>
      </w:r>
      <w:r w:rsidRPr="000D5F2A">
        <w:rPr>
          <w:rFonts w:ascii="標楷體" w:eastAsia="標楷體" w:hAnsi="標楷體"/>
          <w:sz w:val="32"/>
          <w:szCs w:val="32"/>
        </w:rPr>
        <w:t>司法</w:t>
      </w:r>
      <w:proofErr w:type="gramStart"/>
      <w:r w:rsidRPr="000D5F2A">
        <w:rPr>
          <w:rFonts w:ascii="標楷體" w:eastAsia="標楷體" w:hAnsi="標楷體"/>
          <w:sz w:val="32"/>
          <w:szCs w:val="32"/>
        </w:rPr>
        <w:t>院少家廳</w:t>
      </w:r>
      <w:proofErr w:type="gramEnd"/>
      <w:r w:rsidRPr="000D5F2A">
        <w:rPr>
          <w:rFonts w:ascii="標楷體" w:eastAsia="標楷體" w:hAnsi="標楷體"/>
          <w:sz w:val="32"/>
          <w:szCs w:val="32"/>
        </w:rPr>
        <w:t>依據名冊統計出所少年後續再犯罪名，</w:t>
      </w:r>
      <w:r w:rsidRPr="000D5F2A">
        <w:rPr>
          <w:rFonts w:ascii="標楷體" w:eastAsia="標楷體" w:hAnsi="標楷體" w:hint="eastAsia"/>
          <w:sz w:val="32"/>
          <w:szCs w:val="32"/>
        </w:rPr>
        <w:t>再</w:t>
      </w:r>
      <w:r w:rsidRPr="000D5F2A">
        <w:rPr>
          <w:rFonts w:ascii="標楷體" w:eastAsia="標楷體" w:hAnsi="標楷體"/>
          <w:sz w:val="32"/>
          <w:szCs w:val="32"/>
        </w:rPr>
        <w:t>將彙整</w:t>
      </w:r>
      <w:r w:rsidRPr="000D5F2A">
        <w:rPr>
          <w:rFonts w:ascii="標楷體" w:eastAsia="標楷體" w:hAnsi="標楷體" w:hint="eastAsia"/>
          <w:sz w:val="32"/>
          <w:szCs w:val="32"/>
        </w:rPr>
        <w:t>的</w:t>
      </w:r>
      <w:r w:rsidRPr="000D5F2A">
        <w:rPr>
          <w:rFonts w:ascii="標楷體" w:eastAsia="標楷體" w:hAnsi="標楷體"/>
          <w:sz w:val="32"/>
          <w:szCs w:val="32"/>
        </w:rPr>
        <w:t>資料</w:t>
      </w:r>
      <w:r w:rsidRPr="000D5F2A">
        <w:rPr>
          <w:rFonts w:ascii="標楷體" w:eastAsia="標楷體" w:hAnsi="標楷體" w:hint="eastAsia"/>
          <w:sz w:val="32"/>
          <w:szCs w:val="32"/>
        </w:rPr>
        <w:t>數據</w:t>
      </w:r>
      <w:r w:rsidRPr="000D5F2A">
        <w:rPr>
          <w:rFonts w:ascii="標楷體" w:eastAsia="標楷體" w:hAnsi="標楷體"/>
          <w:sz w:val="32"/>
          <w:szCs w:val="32"/>
        </w:rPr>
        <w:t>回饋給我們。</w:t>
      </w:r>
      <w:r w:rsidRPr="000D5F2A">
        <w:rPr>
          <w:rFonts w:ascii="標楷體" w:eastAsia="標楷體" w:hAnsi="標楷體" w:hint="eastAsia"/>
          <w:sz w:val="32"/>
          <w:szCs w:val="32"/>
        </w:rPr>
        <w:t>回</w:t>
      </w:r>
      <w:r w:rsidRPr="000D5F2A">
        <w:rPr>
          <w:rFonts w:ascii="標楷體" w:eastAsia="標楷體" w:hAnsi="標楷體"/>
          <w:sz w:val="32"/>
          <w:szCs w:val="32"/>
        </w:rPr>
        <w:t>到今</w:t>
      </w:r>
      <w:r w:rsidRPr="000D5F2A">
        <w:rPr>
          <w:rFonts w:ascii="標楷體" w:eastAsia="標楷體" w:hAnsi="標楷體" w:hint="eastAsia"/>
          <w:sz w:val="32"/>
          <w:szCs w:val="32"/>
        </w:rPr>
        <w:t>日</w:t>
      </w:r>
      <w:r w:rsidRPr="000D5F2A">
        <w:rPr>
          <w:rFonts w:ascii="標楷體" w:eastAsia="標楷體" w:hAnsi="標楷體"/>
          <w:sz w:val="32"/>
          <w:szCs w:val="32"/>
        </w:rPr>
        <w:t>的議題，建議可以比照辦理</w:t>
      </w:r>
      <w:r w:rsidRPr="000D5F2A">
        <w:rPr>
          <w:rFonts w:ascii="標楷體" w:eastAsia="標楷體" w:hAnsi="標楷體" w:hint="eastAsia"/>
          <w:sz w:val="32"/>
          <w:szCs w:val="32"/>
        </w:rPr>
        <w:t>，</w:t>
      </w:r>
      <w:proofErr w:type="gramStart"/>
      <w:r w:rsidRPr="000D5F2A">
        <w:rPr>
          <w:rFonts w:ascii="標楷體" w:eastAsia="標楷體" w:hAnsi="標楷體"/>
          <w:sz w:val="32"/>
          <w:szCs w:val="32"/>
        </w:rPr>
        <w:t>比如，</w:t>
      </w:r>
      <w:proofErr w:type="gramEnd"/>
      <w:r w:rsidRPr="000D5F2A">
        <w:rPr>
          <w:rFonts w:ascii="標楷體" w:eastAsia="標楷體" w:hAnsi="標楷體"/>
          <w:sz w:val="32"/>
          <w:szCs w:val="32"/>
        </w:rPr>
        <w:t>現在</w:t>
      </w:r>
      <w:r w:rsidRPr="000D5F2A">
        <w:rPr>
          <w:rFonts w:ascii="標楷體" w:eastAsia="標楷體" w:hAnsi="標楷體" w:hint="eastAsia"/>
          <w:sz w:val="32"/>
          <w:szCs w:val="32"/>
        </w:rPr>
        <w:t>都是向法院聲請</w:t>
      </w:r>
      <w:r w:rsidRPr="000D5F2A">
        <w:rPr>
          <w:rFonts w:ascii="標楷體" w:eastAsia="標楷體" w:hAnsi="標楷體"/>
          <w:sz w:val="32"/>
          <w:szCs w:val="32"/>
        </w:rPr>
        <w:t>同行書或搜索票時，</w:t>
      </w:r>
      <w:r w:rsidRPr="000D5F2A">
        <w:rPr>
          <w:rFonts w:ascii="標楷體" w:eastAsia="標楷體" w:hAnsi="標楷體" w:hint="eastAsia"/>
          <w:sz w:val="32"/>
          <w:szCs w:val="32"/>
        </w:rPr>
        <w:t>所以是</w:t>
      </w:r>
      <w:r w:rsidRPr="000D5F2A">
        <w:rPr>
          <w:rFonts w:ascii="標楷體" w:eastAsia="標楷體" w:hAnsi="標楷體"/>
          <w:sz w:val="32"/>
          <w:szCs w:val="32"/>
        </w:rPr>
        <w:t>否由</w:t>
      </w:r>
      <w:proofErr w:type="gramStart"/>
      <w:r w:rsidRPr="000D5F2A">
        <w:rPr>
          <w:rFonts w:ascii="標楷體" w:eastAsia="標楷體" w:hAnsi="標楷體"/>
          <w:sz w:val="32"/>
          <w:szCs w:val="32"/>
        </w:rPr>
        <w:t>少家廳</w:t>
      </w:r>
      <w:r w:rsidRPr="000D5F2A">
        <w:rPr>
          <w:rFonts w:ascii="標楷體" w:eastAsia="標楷體" w:hAnsi="標楷體"/>
          <w:bCs/>
          <w:sz w:val="32"/>
          <w:szCs w:val="32"/>
        </w:rPr>
        <w:t>每</w:t>
      </w:r>
      <w:proofErr w:type="gramEnd"/>
      <w:r w:rsidRPr="000D5F2A">
        <w:rPr>
          <w:rFonts w:ascii="標楷體" w:eastAsia="標楷體" w:hAnsi="標楷體"/>
          <w:bCs/>
          <w:sz w:val="32"/>
          <w:szCs w:val="32"/>
        </w:rPr>
        <w:t>季或每月</w:t>
      </w:r>
      <w:r w:rsidRPr="000D5F2A">
        <w:rPr>
          <w:rFonts w:ascii="標楷體" w:eastAsia="標楷體" w:hAnsi="標楷體"/>
          <w:sz w:val="32"/>
          <w:szCs w:val="32"/>
        </w:rPr>
        <w:t>統計法院</w:t>
      </w:r>
      <w:r w:rsidRPr="000D5F2A">
        <w:rPr>
          <w:rFonts w:ascii="標楷體" w:eastAsia="標楷體" w:hAnsi="標楷體" w:hint="eastAsia"/>
          <w:sz w:val="32"/>
          <w:szCs w:val="32"/>
        </w:rPr>
        <w:t>准駁的數據、法官</w:t>
      </w:r>
      <w:r w:rsidRPr="000D5F2A">
        <w:rPr>
          <w:rFonts w:ascii="標楷體" w:eastAsia="標楷體" w:hAnsi="標楷體"/>
          <w:sz w:val="32"/>
          <w:szCs w:val="32"/>
        </w:rPr>
        <w:t>駁回理由</w:t>
      </w:r>
      <w:r w:rsidRPr="000D5F2A">
        <w:rPr>
          <w:rFonts w:ascii="標楷體" w:eastAsia="標楷體" w:hAnsi="標楷體" w:hint="eastAsia"/>
          <w:sz w:val="32"/>
          <w:szCs w:val="32"/>
        </w:rPr>
        <w:t>等資料</w:t>
      </w:r>
      <w:r w:rsidRPr="000D5F2A">
        <w:rPr>
          <w:rFonts w:ascii="標楷體" w:eastAsia="標楷體" w:hAnsi="標楷體"/>
          <w:sz w:val="32"/>
          <w:szCs w:val="32"/>
        </w:rPr>
        <w:t>，</w:t>
      </w:r>
      <w:r w:rsidRPr="000D5F2A">
        <w:rPr>
          <w:rFonts w:ascii="標楷體" w:eastAsia="標楷體" w:hAnsi="標楷體" w:hint="eastAsia"/>
          <w:sz w:val="32"/>
          <w:szCs w:val="32"/>
        </w:rPr>
        <w:t>再</w:t>
      </w:r>
      <w:r w:rsidRPr="000D5F2A">
        <w:rPr>
          <w:rFonts w:ascii="標楷體" w:eastAsia="標楷體" w:hAnsi="標楷體"/>
          <w:sz w:val="32"/>
          <w:szCs w:val="32"/>
        </w:rPr>
        <w:t>回饋給警方與檢方</w:t>
      </w:r>
      <w:r w:rsidRPr="000D5F2A">
        <w:rPr>
          <w:rFonts w:ascii="標楷體" w:eastAsia="標楷體" w:hAnsi="標楷體" w:hint="eastAsia"/>
          <w:sz w:val="32"/>
          <w:szCs w:val="32"/>
        </w:rPr>
        <w:t>作為修正</w:t>
      </w:r>
      <w:r w:rsidRPr="000D5F2A">
        <w:rPr>
          <w:rFonts w:ascii="標楷體" w:eastAsia="標楷體" w:hAnsi="標楷體"/>
          <w:sz w:val="32"/>
          <w:szCs w:val="32"/>
        </w:rPr>
        <w:t>參考</w:t>
      </w:r>
      <w:r w:rsidRPr="000D5F2A">
        <w:rPr>
          <w:rFonts w:ascii="標楷體" w:eastAsia="標楷體" w:hAnsi="標楷體" w:hint="eastAsia"/>
          <w:sz w:val="32"/>
          <w:szCs w:val="32"/>
        </w:rPr>
        <w:t>；</w:t>
      </w:r>
      <w:r w:rsidRPr="000D5F2A">
        <w:rPr>
          <w:rFonts w:ascii="標楷體" w:eastAsia="標楷體" w:hAnsi="標楷體"/>
          <w:sz w:val="32"/>
          <w:szCs w:val="32"/>
        </w:rPr>
        <w:t>警方</w:t>
      </w:r>
      <w:r w:rsidRPr="000D5F2A">
        <w:rPr>
          <w:rFonts w:ascii="標楷體" w:eastAsia="標楷體" w:hAnsi="標楷體" w:hint="eastAsia"/>
          <w:sz w:val="32"/>
          <w:szCs w:val="32"/>
        </w:rPr>
        <w:t>也可以統計彙整在</w:t>
      </w:r>
      <w:proofErr w:type="gramStart"/>
      <w:r w:rsidRPr="000D5F2A">
        <w:rPr>
          <w:rFonts w:ascii="標楷體" w:eastAsia="標楷體" w:hAnsi="標楷體" w:hint="eastAsia"/>
          <w:sz w:val="32"/>
          <w:szCs w:val="32"/>
        </w:rPr>
        <w:t>聲請時遇到</w:t>
      </w:r>
      <w:proofErr w:type="gramEnd"/>
      <w:r w:rsidRPr="000D5F2A">
        <w:rPr>
          <w:rFonts w:ascii="標楷體" w:eastAsia="標楷體" w:hAnsi="標楷體" w:hint="eastAsia"/>
          <w:sz w:val="32"/>
          <w:szCs w:val="32"/>
        </w:rPr>
        <w:t>的問題。我們辦公室如果收到相關數據，就</w:t>
      </w:r>
      <w:r w:rsidRPr="000D5F2A">
        <w:rPr>
          <w:rFonts w:ascii="標楷體" w:eastAsia="標楷體" w:hAnsi="標楷體"/>
          <w:sz w:val="32"/>
          <w:szCs w:val="32"/>
        </w:rPr>
        <w:t>可</w:t>
      </w:r>
      <w:r w:rsidRPr="000D5F2A">
        <w:rPr>
          <w:rFonts w:ascii="標楷體" w:eastAsia="標楷體" w:hAnsi="標楷體" w:hint="eastAsia"/>
          <w:sz w:val="32"/>
          <w:szCs w:val="32"/>
        </w:rPr>
        <w:t>以統籌協調，請院方、</w:t>
      </w:r>
      <w:r w:rsidRPr="000D5F2A">
        <w:rPr>
          <w:rFonts w:ascii="標楷體" w:eastAsia="標楷體" w:hAnsi="標楷體"/>
          <w:sz w:val="32"/>
          <w:szCs w:val="32"/>
        </w:rPr>
        <w:t>檢方</w:t>
      </w:r>
      <w:r w:rsidRPr="000D5F2A">
        <w:rPr>
          <w:rFonts w:ascii="標楷體" w:eastAsia="標楷體" w:hAnsi="標楷體" w:hint="eastAsia"/>
          <w:sz w:val="32"/>
          <w:szCs w:val="32"/>
        </w:rPr>
        <w:t>和</w:t>
      </w:r>
      <w:r w:rsidRPr="000D5F2A">
        <w:rPr>
          <w:rFonts w:ascii="標楷體" w:eastAsia="標楷體" w:hAnsi="標楷體"/>
          <w:sz w:val="32"/>
          <w:szCs w:val="32"/>
        </w:rPr>
        <w:t>警方</w:t>
      </w:r>
      <w:proofErr w:type="gramStart"/>
      <w:r w:rsidRPr="000D5F2A">
        <w:rPr>
          <w:rFonts w:ascii="標楷體" w:eastAsia="標楷體" w:hAnsi="標楷體" w:hint="eastAsia"/>
          <w:sz w:val="32"/>
          <w:szCs w:val="32"/>
        </w:rPr>
        <w:t>一</w:t>
      </w:r>
      <w:proofErr w:type="gramEnd"/>
      <w:r w:rsidRPr="000D5F2A">
        <w:rPr>
          <w:rFonts w:ascii="標楷體" w:eastAsia="標楷體" w:hAnsi="標楷體" w:hint="eastAsia"/>
          <w:sz w:val="32"/>
          <w:szCs w:val="32"/>
        </w:rPr>
        <w:t>起來討論如何修正調整，就</w:t>
      </w:r>
      <w:r w:rsidRPr="000D5F2A">
        <w:rPr>
          <w:rFonts w:ascii="標楷體" w:eastAsia="標楷體" w:hAnsi="標楷體"/>
          <w:sz w:val="32"/>
          <w:szCs w:val="32"/>
        </w:rPr>
        <w:t>能快速</w:t>
      </w:r>
      <w:proofErr w:type="gramStart"/>
      <w:r w:rsidRPr="000D5F2A">
        <w:rPr>
          <w:rFonts w:ascii="標楷體" w:eastAsia="標楷體" w:hAnsi="標楷體"/>
          <w:sz w:val="32"/>
          <w:szCs w:val="32"/>
        </w:rPr>
        <w:t>釐</w:t>
      </w:r>
      <w:proofErr w:type="gramEnd"/>
      <w:r w:rsidRPr="000D5F2A">
        <w:rPr>
          <w:rFonts w:ascii="標楷體" w:eastAsia="標楷體" w:hAnsi="標楷體"/>
          <w:sz w:val="32"/>
          <w:szCs w:val="32"/>
        </w:rPr>
        <w:t>清</w:t>
      </w:r>
      <w:r w:rsidRPr="000D5F2A">
        <w:rPr>
          <w:rFonts w:ascii="標楷體" w:eastAsia="標楷體" w:hAnsi="標楷體" w:hint="eastAsia"/>
          <w:sz w:val="32"/>
          <w:szCs w:val="32"/>
        </w:rPr>
        <w:t>問題並</w:t>
      </w:r>
      <w:r w:rsidRPr="000D5F2A">
        <w:rPr>
          <w:rFonts w:ascii="標楷體" w:eastAsia="標楷體" w:hAnsi="標楷體"/>
          <w:sz w:val="32"/>
          <w:szCs w:val="32"/>
        </w:rPr>
        <w:t>有效解決。</w:t>
      </w:r>
      <w:r w:rsidRPr="000D5F2A">
        <w:rPr>
          <w:rFonts w:ascii="標楷體" w:eastAsia="標楷體" w:hAnsi="標楷體" w:hint="eastAsia"/>
          <w:sz w:val="32"/>
          <w:szCs w:val="32"/>
        </w:rPr>
        <w:t>在此，提供這個建議給大家參考</w:t>
      </w:r>
      <w:r w:rsidRPr="000D5F2A">
        <w:rPr>
          <w:rFonts w:ascii="標楷體" w:eastAsia="標楷體" w:hAnsi="標楷體"/>
          <w:sz w:val="32"/>
          <w:szCs w:val="32"/>
        </w:rPr>
        <w:t>，謝謝。</w:t>
      </w:r>
    </w:p>
    <w:p w14:paraId="29E659D0" w14:textId="77777777" w:rsidR="007253C7" w:rsidRPr="000D5F2A" w:rsidRDefault="007253C7" w:rsidP="007253C7">
      <w:pPr>
        <w:spacing w:beforeLines="50" w:before="180"/>
        <w:ind w:leftChars="100" w:left="240"/>
        <w:rPr>
          <w:rFonts w:ascii="標楷體" w:eastAsia="標楷體" w:hAnsi="標楷體"/>
          <w:b/>
          <w:sz w:val="32"/>
          <w:szCs w:val="32"/>
        </w:rPr>
      </w:pPr>
      <w:r w:rsidRPr="000D5F2A">
        <w:rPr>
          <w:rFonts w:ascii="標楷體" w:eastAsia="標楷體" w:hAnsi="標楷體" w:hint="eastAsia"/>
          <w:b/>
          <w:sz w:val="32"/>
          <w:szCs w:val="32"/>
        </w:rPr>
        <w:t>◎法務部檢察司朱主任檢察官華君</w:t>
      </w:r>
    </w:p>
    <w:p w14:paraId="05105649"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主席、在座各位先進，大家好。剛才</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高檢署趙燕利學長已經說明得非常詳細，我想針對幾個重點稍作補充。之所以會提出由少年法院指揮警方調查案件的這個構想，起因是112年1</w:t>
      </w:r>
      <w:r w:rsidRPr="000D5F2A">
        <w:rPr>
          <w:rFonts w:ascii="標楷體" w:eastAsia="標楷體" w:hAnsi="標楷體"/>
          <w:sz w:val="32"/>
          <w:szCs w:val="32"/>
        </w:rPr>
        <w:t>2</w:t>
      </w:r>
      <w:r w:rsidRPr="000D5F2A">
        <w:rPr>
          <w:rFonts w:ascii="標楷體" w:eastAsia="標楷體" w:hAnsi="標楷體" w:hint="eastAsia"/>
          <w:sz w:val="32"/>
          <w:szCs w:val="32"/>
        </w:rPr>
        <w:t>月25日發生的校園割喉案，當時修正的少年事件處理法預定在113年1月1日施行，因</w:t>
      </w:r>
      <w:r w:rsidRPr="000D5F2A">
        <w:rPr>
          <w:rFonts w:ascii="標楷體" w:eastAsia="標楷體" w:hAnsi="標楷體" w:hint="eastAsia"/>
          <w:sz w:val="32"/>
          <w:szCs w:val="32"/>
        </w:rPr>
        <w:lastRenderedPageBreak/>
        <w:t>為某些原因，我們請新北地檢署儘量依照新制的精神處理該案，因此，新北地檢署承辦檢察官應我們請求，只做了相驗與解剖，因為我有參與少事法修法過程，大致瞭解新法的架構與方向，大家都知道該案引發社會高度關注，那十幾天對我們來說極為煎熬，那段經歷帶給我們很深的反思。</w:t>
      </w:r>
    </w:p>
    <w:p w14:paraId="5ECADA34"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檢察官在刑事訴訟制度的角色，包含指揮警方偵辦案件，檢警合作多年，已建立相當的默契，即時性、機動性都很好，檢察官也透過專業讓警方辦案更具程序合法性；</w:t>
      </w:r>
      <w:proofErr w:type="gramStart"/>
      <w:r w:rsidRPr="000D5F2A">
        <w:rPr>
          <w:rFonts w:ascii="標楷體" w:eastAsia="標楷體" w:hAnsi="標楷體" w:hint="eastAsia"/>
          <w:sz w:val="32"/>
          <w:szCs w:val="32"/>
        </w:rPr>
        <w:t>聲押庭</w:t>
      </w:r>
      <w:proofErr w:type="gramEnd"/>
      <w:r w:rsidRPr="000D5F2A">
        <w:rPr>
          <w:rFonts w:ascii="標楷體" w:eastAsia="標楷體" w:hAnsi="標楷體" w:hint="eastAsia"/>
          <w:sz w:val="32"/>
          <w:szCs w:val="32"/>
        </w:rPr>
        <w:t>、公訴庭也需要檢察官向法官說明案情，以主張</w:t>
      </w:r>
      <w:proofErr w:type="gramStart"/>
      <w:r w:rsidRPr="000D5F2A">
        <w:rPr>
          <w:rFonts w:ascii="標楷體" w:eastAsia="標楷體" w:hAnsi="標楷體" w:hint="eastAsia"/>
          <w:sz w:val="32"/>
          <w:szCs w:val="32"/>
        </w:rPr>
        <w:t>要聲押</w:t>
      </w:r>
      <w:proofErr w:type="gramEnd"/>
      <w:r w:rsidRPr="000D5F2A">
        <w:rPr>
          <w:rFonts w:ascii="標楷體" w:eastAsia="標楷體" w:hAnsi="標楷體" w:hint="eastAsia"/>
          <w:sz w:val="32"/>
          <w:szCs w:val="32"/>
        </w:rPr>
        <w:t>、要起訴。檢察官跟法官考試、訓練背景相同，思維模式也較為一致，雖然後來因院檢分工不同而產生落差，但檢察官透過經驗與專業訓練，大致能掌握法官審理時需要的重點。因此，我們理解並尊重當初少事法修法時，司法院考量少年面對檢察官會有高壓感，為落實《兒童權利公約》（CRC）的精神來推動修法。</w:t>
      </w:r>
    </w:p>
    <w:p w14:paraId="2721D2C3"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剛才談到的各種問題，歸結起來，檢警想要的就是高機動性、即時性，簡單來說就是要「快」，檢方希望兼顧保護少年，但也希望偵查能有效進行。在今年7月9日的會議中，有法官提到檢察官就是要孤立少年，</w:t>
      </w:r>
      <w:proofErr w:type="gramStart"/>
      <w:r w:rsidRPr="000D5F2A">
        <w:rPr>
          <w:rFonts w:ascii="標楷體" w:eastAsia="標楷體" w:hAnsi="標楷體" w:hint="eastAsia"/>
          <w:sz w:val="32"/>
          <w:szCs w:val="32"/>
        </w:rPr>
        <w:t>不</w:t>
      </w:r>
      <w:proofErr w:type="gramEnd"/>
      <w:r w:rsidRPr="000D5F2A">
        <w:rPr>
          <w:rFonts w:ascii="標楷體" w:eastAsia="標楷體" w:hAnsi="標楷體" w:hint="eastAsia"/>
          <w:sz w:val="32"/>
          <w:szCs w:val="32"/>
        </w:rPr>
        <w:t>是的，就如剛剛趙學長的報告，司法院若認為少年接受檢察官訊問需要有保護之人陪同或社工陪同，我們都可以配合，但檢方需要有明確的程序與構成要件等法源依據來配合，例如以證人身分訊問少年時需要社工或法定代理人陪同，檢察官會反問「請問法律依據是什麼？」因為只有少年事件處理法有相關規定，但少年事件處理法所規定少年的受訊問身分是比較偏向被告角色，而檢方以證人身份傳喚少年時，依據的是刑事訴訟法，但刑事訴訟法沒有相關規定。目前少事法的立法精神，檢察官的角色已被排除，加上112年割喉案的實務經驗，才會提出希望法</w:t>
      </w:r>
      <w:r w:rsidRPr="000D5F2A">
        <w:rPr>
          <w:rFonts w:ascii="標楷體" w:eastAsia="標楷體" w:hAnsi="標楷體" w:hint="eastAsia"/>
          <w:sz w:val="32"/>
          <w:szCs w:val="32"/>
        </w:rPr>
        <w:lastRenderedPageBreak/>
        <w:t>官能更積極，而不是僅有審判角色，司法院雖於上週說明，少事法未明文授權少年法庭法官得指揮警方偵辦的規定，而當初在修法時，實在沒想到在落實法治理念的同時，沒有相關的配套規定，但依據現行少事法第18條之9規定，若法院認為移送案件有所不足，得以書面請警方補足或調查，這或許可以作為一種間接指揮偵辦的方式。</w:t>
      </w:r>
    </w:p>
    <w:p w14:paraId="579F3C75"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行政院院長於少事法通過後，在院會</w:t>
      </w:r>
      <w:proofErr w:type="gramStart"/>
      <w:r w:rsidRPr="000D5F2A">
        <w:rPr>
          <w:rFonts w:ascii="標楷體" w:eastAsia="標楷體" w:hAnsi="標楷體" w:hint="eastAsia"/>
          <w:sz w:val="32"/>
          <w:szCs w:val="32"/>
        </w:rPr>
        <w:t>中曾裁示</w:t>
      </w:r>
      <w:proofErr w:type="gramEnd"/>
      <w:r w:rsidRPr="000D5F2A">
        <w:rPr>
          <w:rFonts w:ascii="標楷體" w:eastAsia="標楷體" w:hAnsi="標楷體" w:hint="eastAsia"/>
          <w:sz w:val="32"/>
          <w:szCs w:val="32"/>
        </w:rPr>
        <w:t>必要時可由法務部會同警政署與司法院</w:t>
      </w:r>
      <w:proofErr w:type="gramStart"/>
      <w:r w:rsidRPr="000D5F2A">
        <w:rPr>
          <w:rFonts w:ascii="標楷體" w:eastAsia="標楷體" w:hAnsi="標楷體" w:hint="eastAsia"/>
          <w:sz w:val="32"/>
          <w:szCs w:val="32"/>
        </w:rPr>
        <w:t>研議修</w:t>
      </w:r>
      <w:proofErr w:type="gramEnd"/>
      <w:r w:rsidRPr="000D5F2A">
        <w:rPr>
          <w:rFonts w:ascii="標楷體" w:eastAsia="標楷體" w:hAnsi="標楷體" w:hint="eastAsia"/>
          <w:sz w:val="32"/>
          <w:szCs w:val="32"/>
        </w:rPr>
        <w:t>法，法務部的立場向來是尊重司法院的理念，不一定要透過修法，但相信警政署在面對第一線成少共犯與詐欺犯罪的辦案壓力，遠比我們想像得還要沉重。因此，懇請司法院及在座法院庭長、法官學長多多思考，要真正落實少年保護，不只是針對個案，要作全體制度性的思考。誠如庭長、法官剛剛所說，如果少年一直被當作組織幫派厚實的防火牆，讓檢警無法殲滅犯罪組織的話，這種惡性循環，只會讓少年變成組織幫派的免洗筷。再次誠懇拜託司法院及少年法院庭長、法官，謝謝大家。</w:t>
      </w:r>
    </w:p>
    <w:p w14:paraId="12DF487F" w14:textId="77777777" w:rsidR="007253C7" w:rsidRPr="000D5F2A" w:rsidRDefault="007253C7" w:rsidP="007253C7">
      <w:pPr>
        <w:spacing w:beforeLines="50" w:before="180"/>
        <w:ind w:leftChars="100" w:left="240"/>
        <w:rPr>
          <w:rFonts w:ascii="標楷體" w:eastAsia="標楷體" w:hAnsi="標楷體"/>
          <w:b/>
          <w:sz w:val="32"/>
          <w:szCs w:val="32"/>
        </w:rPr>
      </w:pPr>
      <w:r w:rsidRPr="000D5F2A">
        <w:rPr>
          <w:rFonts w:ascii="標楷體" w:eastAsia="標楷體" w:hAnsi="標楷體" w:hint="eastAsia"/>
          <w:b/>
          <w:sz w:val="32"/>
          <w:szCs w:val="32"/>
        </w:rPr>
        <w:t>◎臺灣新北</w:t>
      </w:r>
      <w:proofErr w:type="gramStart"/>
      <w:r w:rsidRPr="000D5F2A">
        <w:rPr>
          <w:rFonts w:ascii="標楷體" w:eastAsia="標楷體" w:hAnsi="標楷體" w:hint="eastAsia"/>
          <w:b/>
          <w:sz w:val="32"/>
          <w:szCs w:val="32"/>
        </w:rPr>
        <w:t>地方法院曾法官正耀</w:t>
      </w:r>
      <w:proofErr w:type="gramEnd"/>
    </w:p>
    <w:p w14:paraId="1AECEA82"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召委、次長、檢察長及各位先進，大家好，感謝吳召委長期關注成少共犯議題，也感謝今天給我這個機會，向大家報告第一線實務狀況。目前詐欺案件激增，導致警察機關、檢察機關及法院都已經被案件淹沒，尤其新北市屬於重災區，剛剛</w:t>
      </w:r>
      <w:proofErr w:type="gramStart"/>
      <w:r w:rsidRPr="000D5F2A">
        <w:rPr>
          <w:rFonts w:ascii="標楷體" w:eastAsia="標楷體" w:hAnsi="標楷體" w:hint="eastAsia"/>
          <w:sz w:val="32"/>
          <w:szCs w:val="32"/>
        </w:rPr>
        <w:t>鍾</w:t>
      </w:r>
      <w:proofErr w:type="gramEnd"/>
      <w:r w:rsidRPr="000D5F2A">
        <w:rPr>
          <w:rFonts w:ascii="標楷體" w:eastAsia="標楷體" w:hAnsi="標楷體" w:hint="eastAsia"/>
          <w:sz w:val="32"/>
          <w:szCs w:val="32"/>
        </w:rPr>
        <w:t>廳長說，據統計詐欺案件去年約35％，依照我目前手上的案件量，我覺得今年應該已超過40％，目前新北地院每位法官平均案件量將近300件，每週至少開庭三次，若還要指揮偵辦專案，人力恐難負荷。今年5月20日新北地院與新北地檢署召開聯繫會議，會中新北地院已說明，在指揮偵辦專案部分，人</w:t>
      </w:r>
      <w:r w:rsidRPr="000D5F2A">
        <w:rPr>
          <w:rFonts w:ascii="標楷體" w:eastAsia="標楷體" w:hAnsi="標楷體" w:hint="eastAsia"/>
          <w:sz w:val="32"/>
          <w:szCs w:val="32"/>
        </w:rPr>
        <w:lastRenderedPageBreak/>
        <w:t>力難以負擔，也沒有法源依據。儘管如此，面對成少共犯議題，新北地院仍願意積極配合，根據剛剛刑事局報告的統計數據，新北地院核發同行書的比率超過87％，遠高於平均值，顯示新北地院與新北地檢署、警察機關之間溝通順暢。</w:t>
      </w:r>
    </w:p>
    <w:p w14:paraId="0DED43D0"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然而目前面對的成少共犯問題，已非單純詐欺或毒品案件可以概括解釋，以新北地院辦理過的案件來看，因為成年人之組織犯罪介入，除了詐欺、販毒外，還衍生出為了掌控人頭帳戶，黑幫利用少年看守提供人頭帳戶之人，例如比較矚目的「台版柬埔寨」案，其中就有少年涉案。另外，因為黑幫內部或不同幫派間鬥爭，進一步衍生出就詐欺款項的黑吃黑，少年因此犯下槍擊、殺人、凌</w:t>
      </w:r>
      <w:proofErr w:type="gramStart"/>
      <w:r w:rsidRPr="000D5F2A">
        <w:rPr>
          <w:rFonts w:ascii="標楷體" w:eastAsia="標楷體" w:hAnsi="標楷體" w:hint="eastAsia"/>
          <w:sz w:val="32"/>
          <w:szCs w:val="32"/>
        </w:rPr>
        <w:t>虐</w:t>
      </w:r>
      <w:proofErr w:type="gramEnd"/>
      <w:r w:rsidRPr="000D5F2A">
        <w:rPr>
          <w:rFonts w:ascii="標楷體" w:eastAsia="標楷體" w:hAnsi="標楷體" w:hint="eastAsia"/>
          <w:sz w:val="32"/>
          <w:szCs w:val="32"/>
        </w:rPr>
        <w:t>、性剝削、妨害性自主等重大案件。以我的經驗來說，黑幫常利用少年去開槍，接著由疑似黑幫委任的律師帶少年去自首，最後雖然法院裁定收容，但因為全程有疑似黑幫委任的</w:t>
      </w:r>
      <w:proofErr w:type="gramStart"/>
      <w:r w:rsidRPr="000D5F2A">
        <w:rPr>
          <w:rFonts w:ascii="標楷體" w:eastAsia="標楷體" w:hAnsi="標楷體" w:hint="eastAsia"/>
          <w:sz w:val="32"/>
          <w:szCs w:val="32"/>
        </w:rPr>
        <w:t>律師在場</w:t>
      </w:r>
      <w:proofErr w:type="gramEnd"/>
      <w:r w:rsidRPr="000D5F2A">
        <w:rPr>
          <w:rFonts w:ascii="標楷體" w:eastAsia="標楷體" w:hAnsi="標楷體" w:hint="eastAsia"/>
          <w:sz w:val="32"/>
          <w:szCs w:val="32"/>
        </w:rPr>
        <w:t>，所以少年從未吐實，法院也難以提供重要情報。依據少事法第31條規定，少年得選任律師擔任輔佐人，但事實上有些律師到庭，恐非單純協助少年接受訊問，而是為鞏固少年的口供，甚至有些律師會不定期至少</w:t>
      </w:r>
      <w:proofErr w:type="gramStart"/>
      <w:r w:rsidRPr="000D5F2A">
        <w:rPr>
          <w:rFonts w:ascii="標楷體" w:eastAsia="標楷體" w:hAnsi="標楷體" w:hint="eastAsia"/>
          <w:sz w:val="32"/>
          <w:szCs w:val="32"/>
        </w:rPr>
        <w:t>觀所面見</w:t>
      </w:r>
      <w:proofErr w:type="gramEnd"/>
      <w:r w:rsidRPr="000D5F2A">
        <w:rPr>
          <w:rFonts w:ascii="標楷體" w:eastAsia="標楷體" w:hAnsi="標楷體" w:hint="eastAsia"/>
          <w:sz w:val="32"/>
          <w:szCs w:val="32"/>
        </w:rPr>
        <w:t>，對少年進行安撫，避免少年收容久了想出所，心態會動搖、會翻供，律師有時還會傳達錯誤資訊，例如沒有前科就不會被關或一定給緩刑、會給幾百萬元的安家費等，導致少年深信不疑，雖然少年會在少觀所向其他收容少年講述犯罪內容，卻完全拒絕對法院供述。就此部分，未來有沒有可能修法，規定少年選任輔佐人時，需經法定代理人同意</w:t>
      </w:r>
      <w:r w:rsidRPr="000D5F2A">
        <w:rPr>
          <w:rFonts w:ascii="標楷體" w:eastAsia="標楷體" w:hAnsi="標楷體"/>
          <w:sz w:val="32"/>
          <w:szCs w:val="32"/>
        </w:rPr>
        <w:br/>
      </w:r>
      <w:r w:rsidRPr="000D5F2A">
        <w:rPr>
          <w:rFonts w:ascii="標楷體" w:eastAsia="標楷體" w:hAnsi="標楷體" w:hint="eastAsia"/>
          <w:sz w:val="32"/>
          <w:szCs w:val="32"/>
        </w:rPr>
        <w:t>？因為少年若自行選任律師為輔佐人，律師費用大多來源不明，家長往往不知情，若需經法定代理人同意，至少家長可以過濾輔佐人的身分來歷。</w:t>
      </w:r>
    </w:p>
    <w:p w14:paraId="624F3A15"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proofErr w:type="gramStart"/>
      <w:r w:rsidRPr="000D5F2A">
        <w:rPr>
          <w:rFonts w:ascii="標楷體" w:eastAsia="標楷體" w:hAnsi="標楷體" w:hint="eastAsia"/>
          <w:sz w:val="32"/>
          <w:szCs w:val="32"/>
        </w:rPr>
        <w:lastRenderedPageBreak/>
        <w:t>此外，</w:t>
      </w:r>
      <w:proofErr w:type="gramEnd"/>
      <w:r w:rsidRPr="000D5F2A">
        <w:rPr>
          <w:rFonts w:ascii="標楷體" w:eastAsia="標楷體" w:hAnsi="標楷體" w:hint="eastAsia"/>
          <w:sz w:val="32"/>
          <w:szCs w:val="32"/>
        </w:rPr>
        <w:t>目前第一線實務遇到的毒品問題，是新興毒品依托</w:t>
      </w:r>
      <w:proofErr w:type="gramStart"/>
      <w:r w:rsidRPr="000D5F2A">
        <w:rPr>
          <w:rFonts w:ascii="標楷體" w:eastAsia="標楷體" w:hAnsi="標楷體" w:hint="eastAsia"/>
          <w:sz w:val="32"/>
          <w:szCs w:val="32"/>
        </w:rPr>
        <w:t>咪</w:t>
      </w:r>
      <w:proofErr w:type="gramEnd"/>
      <w:r w:rsidRPr="000D5F2A">
        <w:rPr>
          <w:rFonts w:ascii="標楷體" w:eastAsia="標楷體" w:hAnsi="標楷體" w:hint="eastAsia"/>
          <w:sz w:val="32"/>
          <w:szCs w:val="32"/>
        </w:rPr>
        <w:t>酯氾濫，大多是少年在施用依托</w:t>
      </w:r>
      <w:proofErr w:type="gramStart"/>
      <w:r w:rsidRPr="000D5F2A">
        <w:rPr>
          <w:rFonts w:ascii="標楷體" w:eastAsia="標楷體" w:hAnsi="標楷體" w:hint="eastAsia"/>
          <w:sz w:val="32"/>
          <w:szCs w:val="32"/>
        </w:rPr>
        <w:t>咪</w:t>
      </w:r>
      <w:proofErr w:type="gramEnd"/>
      <w:r w:rsidRPr="000D5F2A">
        <w:rPr>
          <w:rFonts w:ascii="標楷體" w:eastAsia="標楷體" w:hAnsi="標楷體" w:hint="eastAsia"/>
          <w:sz w:val="32"/>
          <w:szCs w:val="32"/>
        </w:rPr>
        <w:t>酯，亦有成年人利用少年販賣依托</w:t>
      </w:r>
      <w:proofErr w:type="gramStart"/>
      <w:r w:rsidRPr="000D5F2A">
        <w:rPr>
          <w:rFonts w:ascii="標楷體" w:eastAsia="標楷體" w:hAnsi="標楷體" w:hint="eastAsia"/>
          <w:sz w:val="32"/>
          <w:szCs w:val="32"/>
        </w:rPr>
        <w:t>咪</w:t>
      </w:r>
      <w:proofErr w:type="gramEnd"/>
      <w:r w:rsidRPr="000D5F2A">
        <w:rPr>
          <w:rFonts w:ascii="標楷體" w:eastAsia="標楷體" w:hAnsi="標楷體" w:hint="eastAsia"/>
          <w:sz w:val="32"/>
          <w:szCs w:val="32"/>
        </w:rPr>
        <w:t>酯。但依托</w:t>
      </w:r>
      <w:proofErr w:type="gramStart"/>
      <w:r w:rsidRPr="000D5F2A">
        <w:rPr>
          <w:rFonts w:ascii="標楷體" w:eastAsia="標楷體" w:hAnsi="標楷體" w:hint="eastAsia"/>
          <w:sz w:val="32"/>
          <w:szCs w:val="32"/>
        </w:rPr>
        <w:t>咪</w:t>
      </w:r>
      <w:proofErr w:type="gramEnd"/>
      <w:r w:rsidRPr="000D5F2A">
        <w:rPr>
          <w:rFonts w:ascii="標楷體" w:eastAsia="標楷體" w:hAnsi="標楷體" w:hint="eastAsia"/>
          <w:sz w:val="32"/>
          <w:szCs w:val="32"/>
        </w:rPr>
        <w:t>酯</w:t>
      </w:r>
      <w:proofErr w:type="gramStart"/>
      <w:r w:rsidRPr="000D5F2A">
        <w:rPr>
          <w:rFonts w:ascii="標楷體" w:eastAsia="標楷體" w:hAnsi="標楷體" w:hint="eastAsia"/>
          <w:sz w:val="32"/>
          <w:szCs w:val="32"/>
        </w:rPr>
        <w:t>鑑</w:t>
      </w:r>
      <w:proofErr w:type="gramEnd"/>
      <w:r w:rsidRPr="000D5F2A">
        <w:rPr>
          <w:rFonts w:ascii="標楷體" w:eastAsia="標楷體" w:hAnsi="標楷體" w:hint="eastAsia"/>
          <w:sz w:val="32"/>
          <w:szCs w:val="32"/>
        </w:rPr>
        <w:t>驗費用高昂，</w:t>
      </w:r>
      <w:proofErr w:type="gramStart"/>
      <w:r w:rsidRPr="000D5F2A">
        <w:rPr>
          <w:rFonts w:ascii="標楷體" w:eastAsia="標楷體" w:hAnsi="標楷體" w:hint="eastAsia"/>
          <w:sz w:val="32"/>
          <w:szCs w:val="32"/>
        </w:rPr>
        <w:t>鑑</w:t>
      </w:r>
      <w:proofErr w:type="gramEnd"/>
      <w:r w:rsidRPr="000D5F2A">
        <w:rPr>
          <w:rFonts w:ascii="標楷體" w:eastAsia="標楷體" w:hAnsi="標楷體" w:hint="eastAsia"/>
          <w:sz w:val="32"/>
          <w:szCs w:val="32"/>
        </w:rPr>
        <w:t>驗一次超過一萬六千元，部分警方機關因經費有限，只能將尿液送刑事局送驗成分，但又因</w:t>
      </w:r>
      <w:proofErr w:type="gramStart"/>
      <w:r w:rsidRPr="000D5F2A">
        <w:rPr>
          <w:rFonts w:ascii="標楷體" w:eastAsia="標楷體" w:hAnsi="標楷體" w:hint="eastAsia"/>
          <w:sz w:val="32"/>
          <w:szCs w:val="32"/>
        </w:rPr>
        <w:t>鑑</w:t>
      </w:r>
      <w:proofErr w:type="gramEnd"/>
      <w:r w:rsidRPr="000D5F2A">
        <w:rPr>
          <w:rFonts w:ascii="標楷體" w:eastAsia="標楷體" w:hAnsi="標楷體" w:hint="eastAsia"/>
          <w:sz w:val="32"/>
          <w:szCs w:val="32"/>
        </w:rPr>
        <w:t>驗案件多，等待</w:t>
      </w:r>
      <w:proofErr w:type="gramStart"/>
      <w:r w:rsidRPr="000D5F2A">
        <w:rPr>
          <w:rFonts w:ascii="標楷體" w:eastAsia="標楷體" w:hAnsi="標楷體" w:hint="eastAsia"/>
          <w:sz w:val="32"/>
          <w:szCs w:val="32"/>
        </w:rPr>
        <w:t>鑑</w:t>
      </w:r>
      <w:proofErr w:type="gramEnd"/>
      <w:r w:rsidRPr="000D5F2A">
        <w:rPr>
          <w:rFonts w:ascii="標楷體" w:eastAsia="標楷體" w:hAnsi="標楷體" w:hint="eastAsia"/>
          <w:sz w:val="32"/>
          <w:szCs w:val="32"/>
        </w:rPr>
        <w:t>驗報告時間長，影響案件進度；另辦理保護管束時，少年法庭理應定期</w:t>
      </w:r>
      <w:proofErr w:type="gramStart"/>
      <w:r w:rsidRPr="000D5F2A">
        <w:rPr>
          <w:rFonts w:ascii="標楷體" w:eastAsia="標楷體" w:hAnsi="標楷體" w:hint="eastAsia"/>
          <w:sz w:val="32"/>
          <w:szCs w:val="32"/>
        </w:rPr>
        <w:t>採</w:t>
      </w:r>
      <w:proofErr w:type="gramEnd"/>
      <w:r w:rsidRPr="000D5F2A">
        <w:rPr>
          <w:rFonts w:ascii="標楷體" w:eastAsia="標楷體" w:hAnsi="標楷體" w:hint="eastAsia"/>
          <w:sz w:val="32"/>
          <w:szCs w:val="32"/>
        </w:rPr>
        <w:t>尿送驗，但因經費不足，所以往往是家長反映時，少年法庭才會</w:t>
      </w:r>
      <w:proofErr w:type="gramStart"/>
      <w:r w:rsidRPr="000D5F2A">
        <w:rPr>
          <w:rFonts w:ascii="標楷體" w:eastAsia="標楷體" w:hAnsi="標楷體" w:hint="eastAsia"/>
          <w:sz w:val="32"/>
          <w:szCs w:val="32"/>
        </w:rPr>
        <w:t>採</w:t>
      </w:r>
      <w:proofErr w:type="gramEnd"/>
      <w:r w:rsidRPr="000D5F2A">
        <w:rPr>
          <w:rFonts w:ascii="標楷體" w:eastAsia="標楷體" w:hAnsi="標楷體" w:hint="eastAsia"/>
          <w:sz w:val="32"/>
          <w:szCs w:val="32"/>
        </w:rPr>
        <w:t>尿送驗。</w:t>
      </w:r>
      <w:proofErr w:type="gramStart"/>
      <w:r w:rsidRPr="000D5F2A">
        <w:rPr>
          <w:rFonts w:ascii="標楷體" w:eastAsia="標楷體" w:hAnsi="標楷體" w:hint="eastAsia"/>
          <w:sz w:val="32"/>
          <w:szCs w:val="32"/>
        </w:rPr>
        <w:t>準</w:t>
      </w:r>
      <w:proofErr w:type="gramEnd"/>
      <w:r w:rsidRPr="000D5F2A">
        <w:rPr>
          <w:rFonts w:ascii="標楷體" w:eastAsia="標楷體" w:hAnsi="標楷體" w:hint="eastAsia"/>
          <w:sz w:val="32"/>
          <w:szCs w:val="32"/>
        </w:rPr>
        <w:t>此，為了有效打擊新興毒品犯罪，建議提供更充足的經費支援。</w:t>
      </w:r>
    </w:p>
    <w:p w14:paraId="14742853"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以上是目前實務上遭遇的困難，新北地院仍願意積極配合，這是一個社會問題，希望社會各界共同面對挑戰。</w:t>
      </w:r>
    </w:p>
    <w:p w14:paraId="473BB2D2" w14:textId="77777777" w:rsidR="007253C7" w:rsidRPr="000D5F2A" w:rsidRDefault="007253C7" w:rsidP="007253C7">
      <w:pPr>
        <w:spacing w:beforeLines="50" w:before="180"/>
        <w:ind w:leftChars="100" w:left="240"/>
        <w:rPr>
          <w:rFonts w:ascii="標楷體" w:eastAsia="標楷體" w:hAnsi="標楷體"/>
          <w:b/>
          <w:sz w:val="32"/>
          <w:szCs w:val="32"/>
        </w:rPr>
      </w:pPr>
      <w:r w:rsidRPr="000D5F2A">
        <w:rPr>
          <w:rFonts w:ascii="標楷體" w:eastAsia="標楷體" w:hAnsi="標楷體" w:hint="eastAsia"/>
          <w:b/>
          <w:sz w:val="32"/>
          <w:szCs w:val="32"/>
        </w:rPr>
        <w:t>◎立法院司法及法制委員會吳宗憲委員研究室助理陳靜蓉</w:t>
      </w:r>
    </w:p>
    <w:p w14:paraId="584804BE"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大家好，我是吳宗憲召委的助理。因為時間關係，我想請教</w:t>
      </w:r>
      <w:proofErr w:type="gramStart"/>
      <w:r w:rsidRPr="000D5F2A">
        <w:rPr>
          <w:rFonts w:ascii="標楷體" w:eastAsia="標楷體" w:hAnsi="標楷體" w:hint="eastAsia"/>
          <w:sz w:val="32"/>
          <w:szCs w:val="32"/>
        </w:rPr>
        <w:t>少家廳一個</w:t>
      </w:r>
      <w:proofErr w:type="gramEnd"/>
      <w:r w:rsidRPr="000D5F2A">
        <w:rPr>
          <w:rFonts w:ascii="標楷體" w:eastAsia="標楷體" w:hAnsi="標楷體" w:hint="eastAsia"/>
          <w:sz w:val="32"/>
          <w:szCs w:val="32"/>
        </w:rPr>
        <w:t>問題，會議資料第33頁警政署提供的「聲請核發同行書情形」統計中，桃園市與</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南市的駁回數相當高，是否能去了解其中原因？另外，根據警政署統計，去年少年犯詐欺罪人數為3</w:t>
      </w:r>
      <w:r w:rsidRPr="000D5F2A">
        <w:rPr>
          <w:rFonts w:ascii="標楷體" w:eastAsia="標楷體" w:hAnsi="標楷體"/>
          <w:sz w:val="32"/>
          <w:szCs w:val="32"/>
        </w:rPr>
        <w:t>,</w:t>
      </w:r>
      <w:r w:rsidRPr="000D5F2A">
        <w:rPr>
          <w:rFonts w:ascii="標楷體" w:eastAsia="標楷體" w:hAnsi="標楷體" w:hint="eastAsia"/>
          <w:sz w:val="32"/>
          <w:szCs w:val="32"/>
        </w:rPr>
        <w:t>124人，這代表台灣每年有三千多名少年以詐騙維生，他們正處於青黃不接的年紀，價值觀卻已偏差，學到的是怎麼樣去騙人家的錢，那台灣的未來該怎麼辦？站在保護少年角度思考，我們是否應該讓少年清楚知道，他錯在哪裡？如果少年法庭的筆錄內容、相關犯罪情事可以共享，且我們對於共享資訊有共識，那麼是否也應該讓少年理解，他接下來所面對的，不只是偵查程序或作為證人，而是在為自己曾經犯下的錯誤負責。以上，謝謝。</w:t>
      </w:r>
    </w:p>
    <w:p w14:paraId="5DEAE0C9" w14:textId="77777777" w:rsidR="007253C7" w:rsidRPr="000D5F2A" w:rsidRDefault="007253C7" w:rsidP="007253C7">
      <w:pPr>
        <w:spacing w:beforeLines="50" w:before="180"/>
        <w:ind w:leftChars="100" w:left="240"/>
        <w:rPr>
          <w:rFonts w:ascii="標楷體" w:eastAsia="標楷體" w:hAnsi="標楷體"/>
          <w:b/>
          <w:sz w:val="32"/>
          <w:szCs w:val="32"/>
        </w:rPr>
      </w:pPr>
      <w:r w:rsidRPr="000D5F2A">
        <w:rPr>
          <w:rFonts w:ascii="標楷體" w:eastAsia="標楷體" w:hAnsi="標楷體" w:hint="eastAsia"/>
          <w:b/>
          <w:sz w:val="32"/>
          <w:szCs w:val="32"/>
        </w:rPr>
        <w:t>◎司法院少年及家事廳</w:t>
      </w:r>
      <w:proofErr w:type="gramStart"/>
      <w:r w:rsidRPr="000D5F2A">
        <w:rPr>
          <w:rFonts w:ascii="標楷體" w:eastAsia="標楷體" w:hAnsi="標楷體" w:hint="eastAsia"/>
          <w:b/>
          <w:sz w:val="32"/>
          <w:szCs w:val="32"/>
        </w:rPr>
        <w:t>鍾</w:t>
      </w:r>
      <w:proofErr w:type="gramEnd"/>
      <w:r w:rsidRPr="000D5F2A">
        <w:rPr>
          <w:rFonts w:ascii="標楷體" w:eastAsia="標楷體" w:hAnsi="標楷體" w:hint="eastAsia"/>
          <w:b/>
          <w:sz w:val="32"/>
          <w:szCs w:val="32"/>
        </w:rPr>
        <w:t>廳長宗霖</w:t>
      </w:r>
    </w:p>
    <w:p w14:paraId="16BE7137"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lastRenderedPageBreak/>
        <w:t>謝謝陳律師的提問。關於桃園地院與</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南地院就聲請核發同行書之駁回數偏高的情況，我們會進一步分析與調查了解。我們也會採納剛才李瑞典主任的建議，定期分析數據，特別是駁回數及相關理由，以作為未來聯繫會議中精進方案的依據。</w:t>
      </w:r>
    </w:p>
    <w:p w14:paraId="2309F791"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過去我們在辦理法官教育訓練與業務座談時，有些法官提到，希望司法院能在相關場合協助表達他們的難處，例如少年法庭的法官多半沒有與警方密切合作、打擊犯罪的實務經驗，經常僅能依據警方送來的資料辦案，資料如有缺漏情形，或不了解進一步調查的方向並請警方提供資料，導致社會大眾對法官多有責難。</w:t>
      </w:r>
      <w:proofErr w:type="gramStart"/>
      <w:r w:rsidRPr="000D5F2A">
        <w:rPr>
          <w:rFonts w:ascii="標楷體" w:eastAsia="標楷體" w:hAnsi="標楷體" w:hint="eastAsia"/>
          <w:sz w:val="32"/>
          <w:szCs w:val="32"/>
        </w:rPr>
        <w:t>此外，</w:t>
      </w:r>
      <w:proofErr w:type="gramEnd"/>
      <w:r w:rsidRPr="000D5F2A">
        <w:rPr>
          <w:rFonts w:ascii="標楷體" w:eastAsia="標楷體" w:hAnsi="標楷體" w:hint="eastAsia"/>
          <w:sz w:val="32"/>
          <w:szCs w:val="32"/>
        </w:rPr>
        <w:t>法官發文請求警方補正時，由於不具指揮性，甚至有少數個案長達六個月未補正，最後須函請警察局督察室協助處理的情狀，值得持續注意與改善。</w:t>
      </w:r>
    </w:p>
    <w:p w14:paraId="506B2C13"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至於第二</w:t>
      </w:r>
      <w:proofErr w:type="gramStart"/>
      <w:r w:rsidRPr="000D5F2A">
        <w:rPr>
          <w:rFonts w:ascii="標楷體" w:eastAsia="標楷體" w:hAnsi="標楷體" w:hint="eastAsia"/>
          <w:sz w:val="32"/>
          <w:szCs w:val="32"/>
        </w:rPr>
        <w:t>個</w:t>
      </w:r>
      <w:proofErr w:type="gramEnd"/>
      <w:r w:rsidRPr="000D5F2A">
        <w:rPr>
          <w:rFonts w:ascii="標楷體" w:eastAsia="標楷體" w:hAnsi="標楷體" w:hint="eastAsia"/>
          <w:sz w:val="32"/>
          <w:szCs w:val="32"/>
        </w:rPr>
        <w:t>問題，關於少年涉詐的後續輔導與矯正問題，自113年1月起，全國的少年調查官與保護官已全面實施風險管理，一律把涉犯詐欺罪的少年，列為第三級風險管理對象，實施專案管理、密集輔導並隔離交友；對於不斷當車手收款的少年，因為一天收款幾件，就可獲得數千元酬勞，已養成好逸惡勞的習性，所以讓這些少年一律接受職訓與媒合。這些配套措施於去年試辦，確實有效降低少年再犯詐欺案量，今年已改為通案辦理，每</w:t>
      </w:r>
      <w:proofErr w:type="gramStart"/>
      <w:r w:rsidRPr="000D5F2A">
        <w:rPr>
          <w:rFonts w:ascii="標楷體" w:eastAsia="標楷體" w:hAnsi="標楷體" w:hint="eastAsia"/>
          <w:sz w:val="32"/>
          <w:szCs w:val="32"/>
        </w:rPr>
        <w:t>個法院均需實施</w:t>
      </w:r>
      <w:proofErr w:type="gramEnd"/>
      <w:r w:rsidRPr="000D5F2A">
        <w:rPr>
          <w:rFonts w:ascii="標楷體" w:eastAsia="標楷體" w:hAnsi="標楷體" w:hint="eastAsia"/>
          <w:sz w:val="32"/>
          <w:szCs w:val="32"/>
        </w:rPr>
        <w:t>風險管理，只要是少年車手送到少年法庭，一律列為第三級風險管理對象，亦有裁定交付觀察讓少年繼續接受職訓。</w:t>
      </w:r>
    </w:p>
    <w:p w14:paraId="3A86A9CC"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最後，如何在法院外避免輔導中的少年再犯，涉及聯繫會議整合平台的重要性，學校端、少輔會、少年警察隊與法院端整合並改善相關輔導策略，目前輔導措施為，列為第三級風險管理的少年，必須密集查訪、密集安排輔導課程、密集修復關係，我們會委外約聘社工師、</w:t>
      </w:r>
      <w:r w:rsidRPr="000D5F2A">
        <w:rPr>
          <w:rFonts w:ascii="標楷體" w:eastAsia="標楷體" w:hAnsi="標楷體" w:hint="eastAsia"/>
          <w:sz w:val="32"/>
          <w:szCs w:val="32"/>
        </w:rPr>
        <w:lastRenderedPageBreak/>
        <w:t>心理師進入調查保護室，協助少年調查官與保護官進行風險管理。以上報告完畢，謝謝大家。</w:t>
      </w:r>
    </w:p>
    <w:p w14:paraId="5B2CC93B" w14:textId="77777777" w:rsidR="007253C7" w:rsidRPr="000D5F2A" w:rsidRDefault="007253C7" w:rsidP="007253C7">
      <w:pPr>
        <w:spacing w:beforeLines="50" w:before="180"/>
        <w:ind w:leftChars="100" w:left="240"/>
        <w:rPr>
          <w:rFonts w:ascii="標楷體" w:eastAsia="標楷體" w:hAnsi="標楷體"/>
          <w:b/>
          <w:sz w:val="32"/>
          <w:szCs w:val="32"/>
        </w:rPr>
      </w:pPr>
      <w:r w:rsidRPr="000D5F2A">
        <w:rPr>
          <w:rFonts w:ascii="標楷體" w:eastAsia="標楷體" w:hAnsi="標楷體" w:hint="eastAsia"/>
          <w:b/>
          <w:sz w:val="32"/>
          <w:szCs w:val="32"/>
        </w:rPr>
        <w:t>◎內政部警政署刑事警察局蕭副局長欽</w:t>
      </w:r>
      <w:proofErr w:type="gramStart"/>
      <w:r w:rsidRPr="000D5F2A">
        <w:rPr>
          <w:rFonts w:ascii="標楷體" w:eastAsia="標楷體" w:hAnsi="標楷體" w:hint="eastAsia"/>
          <w:b/>
          <w:sz w:val="32"/>
          <w:szCs w:val="32"/>
        </w:rPr>
        <w:t>杰</w:t>
      </w:r>
      <w:proofErr w:type="gramEnd"/>
    </w:p>
    <w:p w14:paraId="6030B945"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召委、各位先進大家好，我是警政署刑事局的代表，針對今天討論的議題，我提出幾點說明與回應。首先，保護婦幼兒少是國家進步的象徵，但現實情況是，對少年的保護反而被幫派所利用，成為吸收少年從事犯罪的誘因。大家記憶猶新的是，本次總統大選前，新北市土城區一名少年持長槍，公然在塞車的大馬路旁開槍打完兩個彈匣，隨即由律師陪同投案，這就是幫派利用少年從事犯罪的例子。</w:t>
      </w:r>
    </w:p>
    <w:p w14:paraId="484067EE"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現在的幫派已經不從事傳統的暴力鬥毆、砍殺或搶地盤，而是全面投入詐欺犯罪，因為詐欺具有高獲利、低風險的特性。少年常擔任車手角色，只因不需技術門檻，僅需依車手頭指示到ATM</w:t>
      </w:r>
      <w:proofErr w:type="gramStart"/>
      <w:r w:rsidRPr="000D5F2A">
        <w:rPr>
          <w:rFonts w:ascii="標楷體" w:eastAsia="標楷體" w:hAnsi="標楷體" w:hint="eastAsia"/>
          <w:sz w:val="32"/>
          <w:szCs w:val="32"/>
        </w:rPr>
        <w:t>或臨櫃</w:t>
      </w:r>
      <w:proofErr w:type="gramEnd"/>
      <w:r w:rsidRPr="000D5F2A">
        <w:rPr>
          <w:rFonts w:ascii="標楷體" w:eastAsia="標楷體" w:hAnsi="標楷體" w:hint="eastAsia"/>
          <w:sz w:val="32"/>
          <w:szCs w:val="32"/>
        </w:rPr>
        <w:t>提款，抑或面交取款；一名車手頭底下可能有五名少年車手，其中一人被抓，幫派只需再找其他少年遞補，可替代性高，造成少年車手的詐欺犯罪成長了一倍多。警察一年抓了超過一萬名車手，車手接到警方通知到案的電話後，會聯繫車手頭，告知自己身分已曝光，再到警局報到，警局隨後將車手移送地檢署或法院。車手成年犯往往都要移送</w:t>
      </w:r>
      <w:proofErr w:type="gramStart"/>
      <w:r w:rsidRPr="000D5F2A">
        <w:rPr>
          <w:rFonts w:ascii="標楷體" w:eastAsia="標楷體" w:hAnsi="標楷體" w:hint="eastAsia"/>
          <w:sz w:val="32"/>
          <w:szCs w:val="32"/>
        </w:rPr>
        <w:t>數次後才</w:t>
      </w:r>
      <w:proofErr w:type="gramEnd"/>
      <w:r w:rsidRPr="000D5F2A">
        <w:rPr>
          <w:rFonts w:ascii="標楷體" w:eastAsia="標楷體" w:hAnsi="標楷體" w:hint="eastAsia"/>
          <w:sz w:val="32"/>
          <w:szCs w:val="32"/>
        </w:rPr>
        <w:t>遭收押，少年犯則多為</w:t>
      </w:r>
      <w:proofErr w:type="gramStart"/>
      <w:r w:rsidRPr="000D5F2A">
        <w:rPr>
          <w:rFonts w:ascii="標楷體" w:eastAsia="標楷體" w:hAnsi="標楷體" w:hint="eastAsia"/>
          <w:sz w:val="32"/>
          <w:szCs w:val="32"/>
        </w:rPr>
        <w:t>當庭責付</w:t>
      </w:r>
      <w:proofErr w:type="gramEnd"/>
      <w:r w:rsidRPr="000D5F2A">
        <w:rPr>
          <w:rFonts w:ascii="標楷體" w:eastAsia="標楷體" w:hAnsi="標楷體" w:hint="eastAsia"/>
          <w:sz w:val="32"/>
          <w:szCs w:val="32"/>
        </w:rPr>
        <w:t>，這是車手詐欺犯罪案件量無法降低的很大因素。</w:t>
      </w:r>
    </w:p>
    <w:p w14:paraId="69DFE376"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目前警方透過組織犯罪相關法規強力打擊幫派，尤其在公祭典禮、春酒活動等場合大力執法、命令解散。民眾可能對我們強力干預有所不解，但這是對預防少年犯罪最好的教育。最成功的例子是，現在竹聯幫無人敢公開承認誰是幫主，因為只要承認，警方馬上報請地檢署指揮並抓人。黃委員不斷提到警方與幫派在爭奪少年，</w:t>
      </w:r>
      <w:r w:rsidRPr="000D5F2A">
        <w:rPr>
          <w:rFonts w:ascii="標楷體" w:eastAsia="標楷體" w:hAnsi="標楷體" w:hint="eastAsia"/>
          <w:sz w:val="32"/>
          <w:szCs w:val="32"/>
        </w:rPr>
        <w:lastRenderedPageBreak/>
        <w:t>警方必定是想方設法壓制幫派氣焰，避免少年遭幫派吸收，而組織犯罪相關法規就是警方最積極利用的執法工具。</w:t>
      </w:r>
    </w:p>
    <w:p w14:paraId="4D260314"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剛才有庭長提及，警察在執行上得否先詢問少年？這點在實務上有困難，因為警方常常先抓到成年主嫌，過數小時甚至數十小時後才掌握少年共犯身分，簡言之，警方發動專案執行，實難以在兩、三小時內就逮捕全體犯嫌。</w:t>
      </w:r>
    </w:p>
    <w:p w14:paraId="4650EE9B"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少輔會在少年業務扮演重要角色，但剛剛</w:t>
      </w:r>
      <w:proofErr w:type="gramStart"/>
      <w:r w:rsidRPr="000D5F2A">
        <w:rPr>
          <w:rFonts w:ascii="標楷體" w:eastAsia="標楷體" w:hAnsi="標楷體" w:hint="eastAsia"/>
          <w:sz w:val="32"/>
          <w:szCs w:val="32"/>
        </w:rPr>
        <w:t>游</w:t>
      </w:r>
      <w:proofErr w:type="gramEnd"/>
      <w:r w:rsidRPr="000D5F2A">
        <w:rPr>
          <w:rFonts w:ascii="標楷體" w:eastAsia="標楷體" w:hAnsi="標楷體" w:hint="eastAsia"/>
          <w:sz w:val="32"/>
          <w:szCs w:val="32"/>
        </w:rPr>
        <w:t>老師提到相關問題，許多人誤以為只要有少輔會，就能解決大多數少年問題，但其實成效</w:t>
      </w:r>
      <w:proofErr w:type="gramStart"/>
      <w:r w:rsidRPr="000D5F2A">
        <w:rPr>
          <w:rFonts w:ascii="標楷體" w:eastAsia="標楷體" w:hAnsi="標楷體" w:hint="eastAsia"/>
          <w:sz w:val="32"/>
          <w:szCs w:val="32"/>
        </w:rPr>
        <w:t>不</w:t>
      </w:r>
      <w:proofErr w:type="gramEnd"/>
      <w:r w:rsidRPr="000D5F2A">
        <w:rPr>
          <w:rFonts w:ascii="標楷體" w:eastAsia="標楷體" w:hAnsi="標楷體" w:hint="eastAsia"/>
          <w:sz w:val="32"/>
          <w:szCs w:val="32"/>
        </w:rPr>
        <w:t>彰，原因在於：</w:t>
      </w:r>
    </w:p>
    <w:p w14:paraId="29DE9012" w14:textId="77777777" w:rsidR="007253C7" w:rsidRPr="000D5F2A" w:rsidRDefault="007253C7" w:rsidP="00A813C0">
      <w:pPr>
        <w:widowControl w:val="0"/>
        <w:numPr>
          <w:ilvl w:val="0"/>
          <w:numId w:val="74"/>
        </w:numPr>
        <w:spacing w:line="480" w:lineRule="exact"/>
        <w:jc w:val="both"/>
        <w:rPr>
          <w:rFonts w:ascii="標楷體" w:eastAsia="標楷體" w:hAnsi="標楷體"/>
          <w:sz w:val="32"/>
          <w:szCs w:val="32"/>
        </w:rPr>
      </w:pPr>
      <w:proofErr w:type="gramStart"/>
      <w:r w:rsidRPr="000D5F2A">
        <w:rPr>
          <w:rFonts w:ascii="標楷體" w:eastAsia="標楷體" w:hAnsi="標楷體" w:hint="eastAsia"/>
          <w:sz w:val="32"/>
          <w:szCs w:val="32"/>
        </w:rPr>
        <w:t>少輔員人力</w:t>
      </w:r>
      <w:proofErr w:type="gramEnd"/>
      <w:r w:rsidRPr="000D5F2A">
        <w:rPr>
          <w:rFonts w:ascii="標楷體" w:eastAsia="標楷體" w:hAnsi="標楷體" w:hint="eastAsia"/>
          <w:sz w:val="32"/>
          <w:szCs w:val="32"/>
        </w:rPr>
        <w:t>不穩定：少</w:t>
      </w:r>
      <w:proofErr w:type="gramStart"/>
      <w:r w:rsidRPr="000D5F2A">
        <w:rPr>
          <w:rFonts w:ascii="標楷體" w:eastAsia="標楷體" w:hAnsi="標楷體" w:hint="eastAsia"/>
          <w:sz w:val="32"/>
          <w:szCs w:val="32"/>
        </w:rPr>
        <w:t>輔員非</w:t>
      </w:r>
      <w:proofErr w:type="gramEnd"/>
      <w:r w:rsidRPr="000D5F2A">
        <w:rPr>
          <w:rFonts w:ascii="標楷體" w:eastAsia="標楷體" w:hAnsi="標楷體" w:hint="eastAsia"/>
          <w:sz w:val="32"/>
          <w:szCs w:val="32"/>
        </w:rPr>
        <w:t>公務員，流動率高，且缺乏強制力。</w:t>
      </w:r>
    </w:p>
    <w:p w14:paraId="5A49BB42" w14:textId="77777777" w:rsidR="007253C7" w:rsidRPr="000D5F2A" w:rsidRDefault="007253C7" w:rsidP="00A813C0">
      <w:pPr>
        <w:widowControl w:val="0"/>
        <w:numPr>
          <w:ilvl w:val="0"/>
          <w:numId w:val="74"/>
        </w:numPr>
        <w:spacing w:line="480" w:lineRule="exact"/>
        <w:jc w:val="both"/>
        <w:rPr>
          <w:rFonts w:ascii="標楷體" w:eastAsia="標楷體" w:hAnsi="標楷體"/>
          <w:sz w:val="32"/>
          <w:szCs w:val="32"/>
        </w:rPr>
      </w:pPr>
      <w:r w:rsidRPr="000D5F2A">
        <w:rPr>
          <w:rFonts w:ascii="標楷體" w:eastAsia="標楷體" w:hAnsi="標楷體" w:hint="eastAsia"/>
          <w:sz w:val="32"/>
          <w:szCs w:val="32"/>
        </w:rPr>
        <w:t>增加警察機關負擔：少輔會配置在警察機關的少年隊裡，警察機關需招募</w:t>
      </w:r>
      <w:proofErr w:type="gramStart"/>
      <w:r w:rsidRPr="000D5F2A">
        <w:rPr>
          <w:rFonts w:ascii="標楷體" w:eastAsia="標楷體" w:hAnsi="標楷體" w:hint="eastAsia"/>
          <w:sz w:val="32"/>
          <w:szCs w:val="32"/>
        </w:rPr>
        <w:t>少輔員</w:t>
      </w:r>
      <w:proofErr w:type="gramEnd"/>
      <w:r w:rsidRPr="000D5F2A">
        <w:rPr>
          <w:rFonts w:ascii="標楷體" w:eastAsia="標楷體" w:hAnsi="標楷體" w:hint="eastAsia"/>
          <w:sz w:val="32"/>
          <w:szCs w:val="32"/>
        </w:rPr>
        <w:t>、核銷少輔會經費。</w:t>
      </w:r>
    </w:p>
    <w:p w14:paraId="59A1C012" w14:textId="77777777" w:rsidR="007253C7" w:rsidRPr="000D5F2A" w:rsidRDefault="007253C7" w:rsidP="00A813C0">
      <w:pPr>
        <w:widowControl w:val="0"/>
        <w:numPr>
          <w:ilvl w:val="0"/>
          <w:numId w:val="74"/>
        </w:numPr>
        <w:spacing w:line="480" w:lineRule="exact"/>
        <w:jc w:val="both"/>
        <w:rPr>
          <w:rFonts w:ascii="標楷體" w:eastAsia="標楷體" w:hAnsi="標楷體"/>
          <w:sz w:val="32"/>
          <w:szCs w:val="32"/>
        </w:rPr>
      </w:pPr>
      <w:proofErr w:type="gramStart"/>
      <w:r w:rsidRPr="000D5F2A">
        <w:rPr>
          <w:rFonts w:ascii="標楷體" w:eastAsia="標楷體" w:hAnsi="標楷體" w:hint="eastAsia"/>
          <w:sz w:val="32"/>
          <w:szCs w:val="32"/>
        </w:rPr>
        <w:t>少輔員輔導</w:t>
      </w:r>
      <w:proofErr w:type="gramEnd"/>
      <w:r w:rsidRPr="000D5F2A">
        <w:rPr>
          <w:rFonts w:ascii="標楷體" w:eastAsia="標楷體" w:hAnsi="標楷體" w:hint="eastAsia"/>
          <w:sz w:val="32"/>
          <w:szCs w:val="32"/>
        </w:rPr>
        <w:t>經驗不足：警察屬剛性執法身分，負責偵辦刑案、取締不法，</w:t>
      </w:r>
      <w:proofErr w:type="gramStart"/>
      <w:r w:rsidRPr="000D5F2A">
        <w:rPr>
          <w:rFonts w:ascii="標楷體" w:eastAsia="標楷體" w:hAnsi="標楷體" w:hint="eastAsia"/>
          <w:sz w:val="32"/>
          <w:szCs w:val="32"/>
        </w:rPr>
        <w:t>少輔員以</w:t>
      </w:r>
      <w:proofErr w:type="gramEnd"/>
      <w:r w:rsidRPr="000D5F2A">
        <w:rPr>
          <w:rFonts w:ascii="標楷體" w:eastAsia="標楷體" w:hAnsi="標楷體" w:hint="eastAsia"/>
          <w:sz w:val="32"/>
          <w:szCs w:val="32"/>
        </w:rPr>
        <w:t>提供軟性服務為主，以爭取少年信任、輔導少年改過向善，此由</w:t>
      </w:r>
      <w:proofErr w:type="gramStart"/>
      <w:r w:rsidRPr="000D5F2A">
        <w:rPr>
          <w:rFonts w:ascii="標楷體" w:eastAsia="標楷體" w:hAnsi="標楷體" w:hint="eastAsia"/>
          <w:sz w:val="32"/>
          <w:szCs w:val="32"/>
        </w:rPr>
        <w:t>少輔員七成</w:t>
      </w:r>
      <w:proofErr w:type="gramEnd"/>
      <w:r w:rsidRPr="000D5F2A">
        <w:rPr>
          <w:rFonts w:ascii="標楷體" w:eastAsia="標楷體" w:hAnsi="標楷體" w:hint="eastAsia"/>
          <w:sz w:val="32"/>
          <w:szCs w:val="32"/>
        </w:rPr>
        <w:t>以上為女性擔任可證。但</w:t>
      </w:r>
      <w:proofErr w:type="gramStart"/>
      <w:r w:rsidRPr="000D5F2A">
        <w:rPr>
          <w:rFonts w:ascii="標楷體" w:eastAsia="標楷體" w:hAnsi="標楷體" w:hint="eastAsia"/>
          <w:sz w:val="32"/>
          <w:szCs w:val="32"/>
        </w:rPr>
        <w:t>少輔員若</w:t>
      </w:r>
      <w:proofErr w:type="gramEnd"/>
      <w:r w:rsidRPr="000D5F2A">
        <w:rPr>
          <w:rFonts w:ascii="標楷體" w:eastAsia="標楷體" w:hAnsi="標楷體" w:hint="eastAsia"/>
          <w:sz w:val="32"/>
          <w:szCs w:val="32"/>
        </w:rPr>
        <w:t>無五年以上的經驗歷練，無法累積輔導專業，致輔導成效有限。</w:t>
      </w:r>
    </w:p>
    <w:p w14:paraId="2D525E5D" w14:textId="77777777" w:rsidR="007253C7" w:rsidRPr="000D5F2A" w:rsidRDefault="007253C7" w:rsidP="00A813C0">
      <w:pPr>
        <w:widowControl w:val="0"/>
        <w:numPr>
          <w:ilvl w:val="0"/>
          <w:numId w:val="74"/>
        </w:numPr>
        <w:spacing w:line="480" w:lineRule="exact"/>
        <w:jc w:val="both"/>
        <w:rPr>
          <w:rFonts w:ascii="標楷體" w:eastAsia="標楷體" w:hAnsi="標楷體"/>
          <w:sz w:val="32"/>
          <w:szCs w:val="32"/>
        </w:rPr>
      </w:pPr>
      <w:r w:rsidRPr="000D5F2A">
        <w:rPr>
          <w:rFonts w:ascii="標楷體" w:eastAsia="標楷體" w:hAnsi="標楷體" w:hint="eastAsia"/>
          <w:sz w:val="32"/>
          <w:szCs w:val="32"/>
        </w:rPr>
        <w:t>少</w:t>
      </w:r>
      <w:proofErr w:type="gramStart"/>
      <w:r w:rsidRPr="000D5F2A">
        <w:rPr>
          <w:rFonts w:ascii="標楷體" w:eastAsia="標楷體" w:hAnsi="標楷體" w:hint="eastAsia"/>
          <w:sz w:val="32"/>
          <w:szCs w:val="32"/>
        </w:rPr>
        <w:t>輔會需即時</w:t>
      </w:r>
      <w:proofErr w:type="gramEnd"/>
      <w:r w:rsidRPr="000D5F2A">
        <w:rPr>
          <w:rFonts w:ascii="標楷體" w:eastAsia="標楷體" w:hAnsi="標楷體" w:hint="eastAsia"/>
          <w:sz w:val="32"/>
          <w:szCs w:val="32"/>
        </w:rPr>
        <w:t>開案：少年觸法，必須及時開案介入輔導，避免少年將來變成</w:t>
      </w:r>
      <w:proofErr w:type="gramStart"/>
      <w:r w:rsidRPr="000D5F2A">
        <w:rPr>
          <w:rFonts w:ascii="標楷體" w:eastAsia="標楷體" w:hAnsi="標楷體" w:hint="eastAsia"/>
          <w:sz w:val="32"/>
          <w:szCs w:val="32"/>
        </w:rPr>
        <w:t>成</w:t>
      </w:r>
      <w:proofErr w:type="gramEnd"/>
      <w:r w:rsidRPr="000D5F2A">
        <w:rPr>
          <w:rFonts w:ascii="標楷體" w:eastAsia="標楷體" w:hAnsi="標楷體" w:hint="eastAsia"/>
          <w:sz w:val="32"/>
          <w:szCs w:val="32"/>
        </w:rPr>
        <w:t>人犯。</w:t>
      </w:r>
    </w:p>
    <w:p w14:paraId="4BFAD7DF"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少年犯罪，是整個社會需要共同面對的問題，接著就請新北市少年隊隊長說明。</w:t>
      </w:r>
    </w:p>
    <w:p w14:paraId="713867CA" w14:textId="77777777" w:rsidR="007253C7" w:rsidRPr="000D5F2A" w:rsidRDefault="007253C7" w:rsidP="007253C7">
      <w:pPr>
        <w:spacing w:beforeLines="50" w:before="180"/>
        <w:ind w:leftChars="100" w:left="240"/>
        <w:rPr>
          <w:rFonts w:ascii="標楷體" w:eastAsia="標楷體" w:hAnsi="標楷體"/>
          <w:b/>
          <w:sz w:val="32"/>
          <w:szCs w:val="32"/>
        </w:rPr>
      </w:pPr>
      <w:r w:rsidRPr="000D5F2A">
        <w:rPr>
          <w:rFonts w:ascii="標楷體" w:eastAsia="標楷體" w:hAnsi="標楷體" w:hint="eastAsia"/>
          <w:b/>
          <w:sz w:val="32"/>
          <w:szCs w:val="32"/>
        </w:rPr>
        <w:t>◎新北市政府警察局少年隊廖隊長</w:t>
      </w:r>
      <w:proofErr w:type="gramStart"/>
      <w:r w:rsidRPr="000D5F2A">
        <w:rPr>
          <w:rFonts w:ascii="標楷體" w:eastAsia="標楷體" w:hAnsi="標楷體" w:hint="eastAsia"/>
          <w:b/>
          <w:sz w:val="32"/>
          <w:szCs w:val="32"/>
        </w:rPr>
        <w:t>睿</w:t>
      </w:r>
      <w:proofErr w:type="gramEnd"/>
      <w:r w:rsidRPr="000D5F2A">
        <w:rPr>
          <w:rFonts w:ascii="標楷體" w:eastAsia="標楷體" w:hAnsi="標楷體" w:hint="eastAsia"/>
          <w:b/>
          <w:sz w:val="32"/>
          <w:szCs w:val="32"/>
        </w:rPr>
        <w:t>辰</w:t>
      </w:r>
    </w:p>
    <w:p w14:paraId="1BF2B229"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proofErr w:type="gramStart"/>
      <w:r w:rsidRPr="000D5F2A">
        <w:rPr>
          <w:rFonts w:ascii="標楷體" w:eastAsia="標楷體" w:hAnsi="標楷體" w:hint="eastAsia"/>
          <w:sz w:val="32"/>
          <w:szCs w:val="32"/>
        </w:rPr>
        <w:t>吳召委</w:t>
      </w:r>
      <w:proofErr w:type="gramEnd"/>
      <w:r w:rsidRPr="000D5F2A">
        <w:rPr>
          <w:rFonts w:ascii="標楷體" w:eastAsia="標楷體" w:hAnsi="標楷體" w:hint="eastAsia"/>
          <w:sz w:val="32"/>
          <w:szCs w:val="32"/>
        </w:rPr>
        <w:t>、法務部黃次長、</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高</w:t>
      </w:r>
      <w:proofErr w:type="gramStart"/>
      <w:r w:rsidRPr="000D5F2A">
        <w:rPr>
          <w:rFonts w:ascii="標楷體" w:eastAsia="標楷體" w:hAnsi="標楷體" w:hint="eastAsia"/>
          <w:sz w:val="32"/>
          <w:szCs w:val="32"/>
        </w:rPr>
        <w:t>檢署張檢察長</w:t>
      </w:r>
      <w:proofErr w:type="gramEnd"/>
      <w:r w:rsidRPr="000D5F2A">
        <w:rPr>
          <w:rFonts w:ascii="標楷體" w:eastAsia="標楷體" w:hAnsi="標楷體" w:hint="eastAsia"/>
          <w:sz w:val="32"/>
          <w:szCs w:val="32"/>
        </w:rPr>
        <w:t>，以及各位庭長、法官、前輩、委員助理，大家好。我是新北市政府警察局少年警察隊隊長廖睿辰，很榮幸受指派參</w:t>
      </w:r>
      <w:r w:rsidRPr="000D5F2A">
        <w:rPr>
          <w:rFonts w:ascii="標楷體" w:eastAsia="標楷體" w:hAnsi="標楷體" w:hint="eastAsia"/>
          <w:sz w:val="32"/>
          <w:szCs w:val="32"/>
        </w:rPr>
        <w:lastRenderedPageBreak/>
        <w:t>與本次立法院考察，並分享第一線處理現況。以下就近期院內關注的成少共犯及少年犯罪問題，提出簡要說明。</w:t>
      </w:r>
    </w:p>
    <w:p w14:paraId="48A99973"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首先，少年涉入詐欺、毒品及幫派等犯罪案件的增加，與成年共犯密切相關，成年人利用未成年人從事犯罪，已是長期存在的問題，現行法規</w:t>
      </w:r>
      <w:proofErr w:type="gramStart"/>
      <w:r w:rsidRPr="000D5F2A">
        <w:rPr>
          <w:rFonts w:ascii="標楷體" w:eastAsia="標楷體" w:hAnsi="標楷體" w:hint="eastAsia"/>
          <w:sz w:val="32"/>
          <w:szCs w:val="32"/>
        </w:rPr>
        <w:t>規範對兒少</w:t>
      </w:r>
      <w:proofErr w:type="gramEnd"/>
      <w:r w:rsidRPr="000D5F2A">
        <w:rPr>
          <w:rFonts w:ascii="標楷體" w:eastAsia="標楷體" w:hAnsi="標楷體" w:hint="eastAsia"/>
          <w:sz w:val="32"/>
          <w:szCs w:val="32"/>
        </w:rPr>
        <w:t>犯罪部分，有兒童及少年性剝削防制條例；規範利用少年犯罪的成年人部分，有處以重刑或加重其刑至二分之一的規定，但二分之一也只是加重其刑的上限，例如少年事件處理法第85條、兒童及少年福利與權益保障法第112條、組織犯罪防制條例第4條第3項、毒品危害防制條例第9條等。如果成年犯利用少年犯罪而不需付出代價，不法集團自然會持續利用少年，因此，新北市警察局自去年起在</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北地區檢警聯席會議中提案，由北</w:t>
      </w:r>
      <w:proofErr w:type="gramStart"/>
      <w:r w:rsidRPr="000D5F2A">
        <w:rPr>
          <w:rFonts w:ascii="標楷體" w:eastAsia="標楷體" w:hAnsi="標楷體" w:hint="eastAsia"/>
          <w:sz w:val="32"/>
          <w:szCs w:val="32"/>
        </w:rPr>
        <w:t>北</w:t>
      </w:r>
      <w:proofErr w:type="gramEnd"/>
      <w:r w:rsidRPr="000D5F2A">
        <w:rPr>
          <w:rFonts w:ascii="標楷體" w:eastAsia="標楷體" w:hAnsi="標楷體" w:hint="eastAsia"/>
          <w:sz w:val="32"/>
          <w:szCs w:val="32"/>
        </w:rPr>
        <w:t>基三地的警方共同強化在案件初期對成少共犯之構成要件的查證，並於移送書中註明適用成年犯加重其刑之法條，</w:t>
      </w:r>
      <w:proofErr w:type="gramStart"/>
      <w:r w:rsidRPr="000D5F2A">
        <w:rPr>
          <w:rFonts w:ascii="標楷體" w:eastAsia="標楷體" w:hAnsi="標楷體" w:hint="eastAsia"/>
          <w:sz w:val="32"/>
          <w:szCs w:val="32"/>
        </w:rPr>
        <w:t>俾</w:t>
      </w:r>
      <w:proofErr w:type="gramEnd"/>
      <w:r w:rsidRPr="000D5F2A">
        <w:rPr>
          <w:rFonts w:ascii="標楷體" w:eastAsia="標楷體" w:hAnsi="標楷體" w:hint="eastAsia"/>
          <w:sz w:val="32"/>
          <w:szCs w:val="32"/>
        </w:rPr>
        <w:t>利檢察官對成年犯以加重其刑之法條起訴與具體求刑，此案獲會議主席裁示通過。今年5月20日，本隊也參與新北地檢署召開的「精進成少共犯案件調查及聯繫機制會議」，會中針對檢方與地院少年法庭，就成少共犯案件建立聯繫機制、筆錄調閱機制進行討論；並感謝司法院發函各法院，針對聲請少年同行書等</w:t>
      </w:r>
      <w:proofErr w:type="gramStart"/>
      <w:r w:rsidRPr="000D5F2A">
        <w:rPr>
          <w:rFonts w:ascii="標楷體" w:eastAsia="標楷體" w:hAnsi="標楷體" w:hint="eastAsia"/>
          <w:sz w:val="32"/>
          <w:szCs w:val="32"/>
        </w:rPr>
        <w:t>強制令狀</w:t>
      </w:r>
      <w:proofErr w:type="gramEnd"/>
      <w:r w:rsidRPr="000D5F2A">
        <w:rPr>
          <w:rFonts w:ascii="標楷體" w:eastAsia="標楷體" w:hAnsi="標楷體" w:hint="eastAsia"/>
          <w:sz w:val="32"/>
          <w:szCs w:val="32"/>
        </w:rPr>
        <w:t>，依法可向行為地法院聲請，避免</w:t>
      </w:r>
      <w:proofErr w:type="gramStart"/>
      <w:r w:rsidRPr="000D5F2A">
        <w:rPr>
          <w:rFonts w:ascii="標楷體" w:eastAsia="標楷體" w:hAnsi="標楷體" w:hint="eastAsia"/>
          <w:sz w:val="32"/>
          <w:szCs w:val="32"/>
        </w:rPr>
        <w:t>一</w:t>
      </w:r>
      <w:proofErr w:type="gramEnd"/>
      <w:r w:rsidRPr="000D5F2A">
        <w:rPr>
          <w:rFonts w:ascii="標楷體" w:eastAsia="標楷體" w:hAnsi="標楷體" w:hint="eastAsia"/>
          <w:sz w:val="32"/>
          <w:szCs w:val="32"/>
        </w:rPr>
        <w:t>案件有數犯嫌時，警方須向數法院聲請。</w:t>
      </w:r>
    </w:p>
    <w:p w14:paraId="2D70A05A"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本次暑期青春專案中，警政署指示加強成少共犯案件之查緝。本隊自去年12月起，持續加強轄內各分局偵查隊提升對成少共犯案件的認知與處理經驗，在成年犯移送地檢時，已蒐集完整證據，</w:t>
      </w:r>
      <w:proofErr w:type="gramStart"/>
      <w:r w:rsidRPr="000D5F2A">
        <w:rPr>
          <w:rFonts w:ascii="標楷體" w:eastAsia="標楷體" w:hAnsi="標楷體" w:hint="eastAsia"/>
          <w:sz w:val="32"/>
          <w:szCs w:val="32"/>
        </w:rPr>
        <w:t>俾</w:t>
      </w:r>
      <w:proofErr w:type="gramEnd"/>
      <w:r w:rsidRPr="000D5F2A">
        <w:rPr>
          <w:rFonts w:ascii="標楷體" w:eastAsia="標楷體" w:hAnsi="標楷體" w:hint="eastAsia"/>
          <w:sz w:val="32"/>
          <w:szCs w:val="32"/>
        </w:rPr>
        <w:t>利檢察官對成年犯後續以加重其刑之法條起訴與具體求刑。</w:t>
      </w:r>
    </w:p>
    <w:p w14:paraId="54C472C9"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本隊近期偵辦一件幫派組織吸收未成年學生之案件，即依檢警聯席會議之主席建議，在前端少年被害及作證</w:t>
      </w:r>
      <w:r w:rsidRPr="000D5F2A">
        <w:rPr>
          <w:rFonts w:ascii="標楷體" w:eastAsia="標楷體" w:hAnsi="標楷體" w:hint="eastAsia"/>
          <w:sz w:val="32"/>
          <w:szCs w:val="32"/>
        </w:rPr>
        <w:lastRenderedPageBreak/>
        <w:t>之供述，有多次補強；加強證明成年犯主觀上對少年真實年齡，有無確實認知為未成年人；向法院刑事庭及少年法庭聲請</w:t>
      </w:r>
      <w:proofErr w:type="gramStart"/>
      <w:r w:rsidRPr="000D5F2A">
        <w:rPr>
          <w:rFonts w:ascii="標楷體" w:eastAsia="標楷體" w:hAnsi="標楷體" w:hint="eastAsia"/>
          <w:sz w:val="32"/>
          <w:szCs w:val="32"/>
        </w:rPr>
        <w:t>強制令狀時</w:t>
      </w:r>
      <w:proofErr w:type="gramEnd"/>
      <w:r w:rsidRPr="000D5F2A">
        <w:rPr>
          <w:rFonts w:ascii="標楷體" w:eastAsia="標楷體" w:hAnsi="標楷體" w:hint="eastAsia"/>
          <w:sz w:val="32"/>
          <w:szCs w:val="32"/>
        </w:rPr>
        <w:t>，卷證註明該案為成少共犯案件，且已由新北地檢檢察官指揮偵辦，目前執行過程順利，</w:t>
      </w:r>
      <w:proofErr w:type="gramStart"/>
      <w:r w:rsidRPr="000D5F2A">
        <w:rPr>
          <w:rFonts w:ascii="標楷體" w:eastAsia="標楷體" w:hAnsi="標楷體" w:hint="eastAsia"/>
          <w:sz w:val="32"/>
          <w:szCs w:val="32"/>
        </w:rPr>
        <w:t>成年犯主嫌</w:t>
      </w:r>
      <w:proofErr w:type="gramEnd"/>
      <w:r w:rsidRPr="000D5F2A">
        <w:rPr>
          <w:rFonts w:ascii="標楷體" w:eastAsia="標楷體" w:hAnsi="標楷體" w:hint="eastAsia"/>
          <w:sz w:val="32"/>
          <w:szCs w:val="32"/>
        </w:rPr>
        <w:t>已遭裁定羈押禁見。就少年移送少年法庭部分，本隊</w:t>
      </w:r>
      <w:proofErr w:type="gramStart"/>
      <w:r w:rsidRPr="000D5F2A">
        <w:rPr>
          <w:rFonts w:ascii="標楷體" w:eastAsia="標楷體" w:hAnsi="標楷體" w:hint="eastAsia"/>
          <w:sz w:val="32"/>
          <w:szCs w:val="32"/>
        </w:rPr>
        <w:t>亦於卷證</w:t>
      </w:r>
      <w:proofErr w:type="gramEnd"/>
      <w:r w:rsidRPr="000D5F2A">
        <w:rPr>
          <w:rFonts w:ascii="標楷體" w:eastAsia="標楷體" w:hAnsi="標楷體" w:hint="eastAsia"/>
          <w:sz w:val="32"/>
          <w:szCs w:val="32"/>
        </w:rPr>
        <w:t>之偵辦意見欄位中敘明，建議少年法庭就少年之需保護性，處以適當之保護處分。未來，本隊會將本案執行經驗在本局內部會議及掃黑會議中持續分享與宣導，以精進新北市警察局處理成少共犯案件的成效。</w:t>
      </w:r>
    </w:p>
    <w:p w14:paraId="0F747DE9"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最後想引用交通改革的例子，近年針對「車輛不禮讓行人」加重處罰，讓駕駛之駕車行為有所改善。同理，成少共犯已有針對成年人之加重處罰規定，警方就加重規定之構成要件加強</w:t>
      </w:r>
      <w:proofErr w:type="gramStart"/>
      <w:r w:rsidRPr="000D5F2A">
        <w:rPr>
          <w:rFonts w:ascii="標楷體" w:eastAsia="標楷體" w:hAnsi="標楷體" w:hint="eastAsia"/>
          <w:sz w:val="32"/>
          <w:szCs w:val="32"/>
        </w:rPr>
        <w:t>蒐</w:t>
      </w:r>
      <w:proofErr w:type="gramEnd"/>
      <w:r w:rsidRPr="000D5F2A">
        <w:rPr>
          <w:rFonts w:ascii="標楷體" w:eastAsia="標楷體" w:hAnsi="標楷體" w:hint="eastAsia"/>
          <w:sz w:val="32"/>
          <w:szCs w:val="32"/>
        </w:rPr>
        <w:t>證後移送，使檢方得以加重規定起訴成年犯、院方得以加重規定對成年犯重判，讓社會大眾確實認知到利用少年犯罪會面臨重刑，長期下來形成社會共識，進而達到遏止成年犯及不法集團利用少年從事犯罪的意圖。以上，謝謝。</w:t>
      </w:r>
    </w:p>
    <w:p w14:paraId="030F14E9" w14:textId="77777777" w:rsidR="007253C7" w:rsidRPr="000D5F2A" w:rsidRDefault="007253C7" w:rsidP="007253C7">
      <w:pPr>
        <w:spacing w:beforeLines="50" w:before="180"/>
        <w:ind w:leftChars="100" w:left="240"/>
        <w:rPr>
          <w:rFonts w:ascii="標楷體" w:eastAsia="標楷體" w:hAnsi="標楷體"/>
          <w:b/>
          <w:sz w:val="32"/>
          <w:szCs w:val="32"/>
        </w:rPr>
      </w:pPr>
      <w:r w:rsidRPr="000D5F2A">
        <w:rPr>
          <w:rFonts w:ascii="標楷體" w:eastAsia="標楷體" w:hAnsi="標楷體" w:hint="eastAsia"/>
          <w:b/>
          <w:sz w:val="32"/>
          <w:szCs w:val="32"/>
        </w:rPr>
        <w:t>◎立法院司法及法制委員會吳召集委員宗憲</w:t>
      </w:r>
    </w:p>
    <w:p w14:paraId="74A1EA22" w14:textId="77777777" w:rsidR="007253C7" w:rsidRPr="000D5F2A" w:rsidRDefault="007253C7" w:rsidP="007253C7">
      <w:pPr>
        <w:spacing w:line="480" w:lineRule="exact"/>
        <w:ind w:leftChars="250" w:left="600" w:firstLineChars="200" w:firstLine="640"/>
        <w:jc w:val="both"/>
        <w:rPr>
          <w:rFonts w:ascii="標楷體" w:eastAsia="標楷體" w:hAnsi="標楷體"/>
          <w:sz w:val="32"/>
          <w:szCs w:val="32"/>
        </w:rPr>
      </w:pPr>
      <w:r w:rsidRPr="000D5F2A">
        <w:rPr>
          <w:rFonts w:ascii="標楷體" w:eastAsia="標楷體" w:hAnsi="標楷體" w:hint="eastAsia"/>
          <w:sz w:val="32"/>
          <w:szCs w:val="32"/>
        </w:rPr>
        <w:t>最後再次重申，希望第一線的工作同仁能夠再多給我們一些資訊、多提供一些想法，讓我們在國會這邊能盡力幫大家找出一個對實務運作、對國家都最有利的方向。今天的會議就到此結束，謝謝大家。</w:t>
      </w:r>
    </w:p>
    <w:p w14:paraId="3759257F" w14:textId="77777777" w:rsidR="004E44CD" w:rsidRPr="000D5F2A" w:rsidRDefault="004E44CD" w:rsidP="009E1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napToGrid w:val="0"/>
        <w:spacing w:line="520" w:lineRule="exact"/>
        <w:rPr>
          <w:rFonts w:ascii="標楷體" w:eastAsia="標楷體" w:hAnsi="標楷體"/>
          <w:b/>
          <w:bCs/>
          <w:sz w:val="32"/>
          <w:szCs w:val="32"/>
        </w:rPr>
        <w:sectPr w:rsidR="004E44CD" w:rsidRPr="000D5F2A" w:rsidSect="009E1230">
          <w:pgSz w:w="11906" w:h="16838"/>
          <w:pgMar w:top="992" w:right="1701" w:bottom="1134" w:left="1701" w:header="851" w:footer="992" w:gutter="0"/>
          <w:cols w:space="425"/>
          <w:docGrid w:type="lines" w:linePitch="360"/>
        </w:sectPr>
      </w:pPr>
    </w:p>
    <w:p w14:paraId="75A34B27" w14:textId="225F2C1D" w:rsidR="004E44CD" w:rsidRPr="000D5F2A" w:rsidRDefault="004E44CD" w:rsidP="00FB5A82">
      <w:pPr>
        <w:widowControl w:val="0"/>
        <w:suppressLineNumbers/>
        <w:kinsoku w:val="0"/>
        <w:overflowPunct w:val="0"/>
        <w:autoSpaceDE w:val="0"/>
        <w:autoSpaceDN w:val="0"/>
        <w:spacing w:line="520" w:lineRule="exact"/>
        <w:jc w:val="center"/>
        <w:outlineLvl w:val="2"/>
        <w:rPr>
          <w:rFonts w:ascii="標楷體" w:eastAsia="標楷體" w:hAnsi="標楷體"/>
          <w:b/>
          <w:color w:val="000000"/>
          <w:spacing w:val="-10"/>
          <w:sz w:val="32"/>
          <w:szCs w:val="32"/>
        </w:rPr>
      </w:pPr>
      <w:r w:rsidRPr="000D5F2A">
        <w:rPr>
          <w:rFonts w:ascii="標楷體" w:eastAsia="標楷體" w:hAnsi="標楷體" w:hint="eastAsia"/>
          <w:b/>
          <w:color w:val="000000"/>
          <w:spacing w:val="-10"/>
          <w:sz w:val="32"/>
          <w:szCs w:val="32"/>
        </w:rPr>
        <w:lastRenderedPageBreak/>
        <w:t>立法院司法及法制委員會考察法務部矯正署</w:t>
      </w:r>
      <w:proofErr w:type="gramStart"/>
      <w:r w:rsidRPr="000D5F2A">
        <w:rPr>
          <w:rFonts w:ascii="標楷體" w:eastAsia="標楷體" w:hAnsi="標楷體" w:hint="eastAsia"/>
          <w:b/>
          <w:color w:val="000000"/>
          <w:spacing w:val="-10"/>
          <w:sz w:val="32"/>
          <w:szCs w:val="32"/>
        </w:rPr>
        <w:t>臺</w:t>
      </w:r>
      <w:proofErr w:type="gramEnd"/>
      <w:r w:rsidRPr="000D5F2A">
        <w:rPr>
          <w:rFonts w:ascii="標楷體" w:eastAsia="標楷體" w:hAnsi="標楷體" w:hint="eastAsia"/>
          <w:b/>
          <w:color w:val="000000"/>
          <w:spacing w:val="-10"/>
          <w:sz w:val="32"/>
          <w:szCs w:val="32"/>
        </w:rPr>
        <w:t>北少年觀護所有關法務部、司法院、教育部、</w:t>
      </w:r>
      <w:proofErr w:type="gramStart"/>
      <w:r w:rsidRPr="000D5F2A">
        <w:rPr>
          <w:rFonts w:ascii="標楷體" w:eastAsia="標楷體" w:hAnsi="標楷體" w:hint="eastAsia"/>
          <w:b/>
          <w:color w:val="000000"/>
          <w:spacing w:val="-10"/>
          <w:sz w:val="32"/>
          <w:szCs w:val="32"/>
        </w:rPr>
        <w:t>勞動部及衛生福利部就</w:t>
      </w:r>
      <w:proofErr w:type="gramEnd"/>
      <w:r w:rsidRPr="000D5F2A">
        <w:rPr>
          <w:rFonts w:ascii="標楷體" w:eastAsia="標楷體" w:hAnsi="標楷體" w:hint="eastAsia"/>
          <w:b/>
          <w:color w:val="000000"/>
          <w:spacing w:val="-10"/>
          <w:sz w:val="32"/>
          <w:szCs w:val="32"/>
        </w:rPr>
        <w:t>「個別少年輔導成效，及引進社會資源辦理輔導、教誨及品格教育，結合社政</w:t>
      </w:r>
      <w:r w:rsidRPr="000D5F2A">
        <w:rPr>
          <w:rFonts w:ascii="標楷體" w:eastAsia="標楷體" w:hAnsi="標楷體" w:hint="eastAsia"/>
          <w:b/>
          <w:color w:val="000000"/>
          <w:spacing w:val="-20"/>
          <w:sz w:val="32"/>
          <w:szCs w:val="32"/>
        </w:rPr>
        <w:t>、</w:t>
      </w:r>
      <w:proofErr w:type="gramStart"/>
      <w:r w:rsidRPr="000D5F2A">
        <w:rPr>
          <w:rFonts w:ascii="標楷體" w:eastAsia="標楷體" w:hAnsi="標楷體" w:hint="eastAsia"/>
          <w:b/>
          <w:color w:val="000000"/>
          <w:spacing w:val="-20"/>
          <w:sz w:val="32"/>
          <w:szCs w:val="32"/>
        </w:rPr>
        <w:t>衛政及</w:t>
      </w:r>
      <w:proofErr w:type="gramEnd"/>
      <w:r w:rsidRPr="000D5F2A">
        <w:rPr>
          <w:rFonts w:ascii="標楷體" w:eastAsia="標楷體" w:hAnsi="標楷體" w:hint="eastAsia"/>
          <w:b/>
          <w:color w:val="000000"/>
          <w:spacing w:val="-20"/>
          <w:sz w:val="32"/>
          <w:szCs w:val="32"/>
        </w:rPr>
        <w:t>勞政資源，強化『家庭支持方案』、『少年出所轉銜機制』</w:t>
      </w:r>
      <w:r w:rsidRPr="000D5F2A">
        <w:rPr>
          <w:rFonts w:ascii="標楷體" w:eastAsia="標楷體" w:hAnsi="標楷體" w:hint="eastAsia"/>
          <w:b/>
          <w:color w:val="000000"/>
          <w:spacing w:val="-10"/>
          <w:sz w:val="32"/>
          <w:szCs w:val="32"/>
        </w:rPr>
        <w:t>與相關毒品防治及衛生保健業務」業務概況會議紀錄</w:t>
      </w:r>
    </w:p>
    <w:p w14:paraId="14870B03" w14:textId="77777777" w:rsidR="004E44CD" w:rsidRPr="000D5F2A" w:rsidRDefault="004E44CD" w:rsidP="009E1230">
      <w:pPr>
        <w:autoSpaceDE w:val="0"/>
        <w:spacing w:line="520" w:lineRule="atLeast"/>
        <w:jc w:val="both"/>
        <w:rPr>
          <w:rFonts w:ascii="標楷體" w:eastAsia="標楷體" w:hAnsi="標楷體" w:cs="標楷體"/>
          <w:color w:val="000000" w:themeColor="text1"/>
          <w:sz w:val="32"/>
          <w:szCs w:val="32"/>
          <w:lang w:val="zh-TW"/>
        </w:rPr>
      </w:pPr>
      <w:r w:rsidRPr="000D5F2A">
        <w:rPr>
          <w:rFonts w:ascii="標楷體" w:eastAsia="標楷體" w:hAnsi="標楷體" w:cs="標楷體" w:hint="eastAsia"/>
          <w:color w:val="000000" w:themeColor="text1"/>
          <w:sz w:val="32"/>
          <w:szCs w:val="32"/>
          <w:lang w:val="zh-TW"/>
        </w:rPr>
        <w:t>時間：</w:t>
      </w:r>
      <w:r w:rsidRPr="000D5F2A">
        <w:rPr>
          <w:rFonts w:ascii="標楷體" w:eastAsia="標楷體" w:hAnsi="標楷體" w:hint="eastAsia"/>
          <w:iCs/>
          <w:color w:val="000000" w:themeColor="text1"/>
          <w:sz w:val="32"/>
          <w:szCs w:val="32"/>
          <w:lang w:val="zh-TW" w:eastAsia="x-none"/>
        </w:rPr>
        <w:t>114</w:t>
      </w:r>
      <w:r w:rsidRPr="000D5F2A">
        <w:rPr>
          <w:rFonts w:ascii="標楷體" w:eastAsia="標楷體" w:hAnsi="標楷體" w:cs="標楷體" w:hint="eastAsia"/>
          <w:color w:val="000000" w:themeColor="text1"/>
          <w:sz w:val="32"/>
          <w:szCs w:val="32"/>
          <w:lang w:val="zh-TW"/>
        </w:rPr>
        <w:t>年7月28日（星期一）9時</w:t>
      </w:r>
    </w:p>
    <w:p w14:paraId="1BBE1EAD" w14:textId="77777777" w:rsidR="004E44CD" w:rsidRPr="000D5F2A" w:rsidRDefault="004E44CD" w:rsidP="009E1230">
      <w:pPr>
        <w:autoSpaceDE w:val="0"/>
        <w:spacing w:line="520" w:lineRule="atLeast"/>
        <w:jc w:val="both"/>
        <w:rPr>
          <w:rFonts w:ascii="標楷體" w:eastAsia="標楷體" w:hAnsi="標楷體" w:cs="標楷體"/>
          <w:color w:val="000000" w:themeColor="text1"/>
          <w:sz w:val="32"/>
          <w:szCs w:val="32"/>
          <w:lang w:val="zh-TW"/>
        </w:rPr>
      </w:pPr>
      <w:r w:rsidRPr="000D5F2A">
        <w:rPr>
          <w:rFonts w:ascii="標楷體" w:eastAsia="標楷體" w:hAnsi="標楷體" w:cs="標楷體" w:hint="eastAsia"/>
          <w:color w:val="000000" w:themeColor="text1"/>
          <w:sz w:val="32"/>
          <w:szCs w:val="32"/>
          <w:lang w:val="zh-TW"/>
        </w:rPr>
        <w:t>地點：</w:t>
      </w:r>
      <w:proofErr w:type="gramStart"/>
      <w:r w:rsidRPr="000D5F2A">
        <w:rPr>
          <w:rFonts w:ascii="標楷體" w:eastAsia="標楷體" w:hAnsi="標楷體" w:cs="標楷體" w:hint="eastAsia"/>
          <w:color w:val="000000" w:themeColor="text1"/>
          <w:sz w:val="32"/>
          <w:szCs w:val="32"/>
          <w:lang w:val="zh-TW"/>
        </w:rPr>
        <w:t>臺</w:t>
      </w:r>
      <w:proofErr w:type="gramEnd"/>
      <w:r w:rsidRPr="000D5F2A">
        <w:rPr>
          <w:rFonts w:ascii="標楷體" w:eastAsia="標楷體" w:hAnsi="標楷體" w:cs="標楷體" w:hint="eastAsia"/>
          <w:color w:val="000000" w:themeColor="text1"/>
          <w:sz w:val="32"/>
          <w:szCs w:val="32"/>
          <w:lang w:val="zh-TW"/>
        </w:rPr>
        <w:t>北少年觀護所2樓會議室</w:t>
      </w:r>
    </w:p>
    <w:p w14:paraId="67AB893E" w14:textId="705F163E" w:rsidR="004E44CD" w:rsidRPr="000D5F2A" w:rsidRDefault="004E44CD" w:rsidP="009E1230">
      <w:pPr>
        <w:autoSpaceDE w:val="0"/>
        <w:spacing w:line="420" w:lineRule="exact"/>
        <w:jc w:val="both"/>
        <w:rPr>
          <w:rFonts w:ascii="標楷體" w:eastAsia="標楷體" w:hAnsi="標楷體" w:cs="標楷體"/>
          <w:color w:val="000000" w:themeColor="text1"/>
          <w:sz w:val="32"/>
          <w:szCs w:val="32"/>
          <w:lang w:val="zh-TW"/>
        </w:rPr>
      </w:pPr>
      <w:r w:rsidRPr="000D5F2A">
        <w:rPr>
          <w:rFonts w:ascii="標楷體" w:eastAsia="標楷體" w:hAnsi="標楷體" w:cs="標楷體" w:hint="eastAsia"/>
          <w:color w:val="000000" w:themeColor="text1"/>
          <w:sz w:val="32"/>
          <w:szCs w:val="32"/>
          <w:lang w:val="zh-TW"/>
        </w:rPr>
        <w:t xml:space="preserve">主席：吳立法委員宗憲               </w:t>
      </w:r>
      <w:r w:rsidR="00711D2D" w:rsidRPr="000D5F2A">
        <w:rPr>
          <w:rFonts w:ascii="標楷體" w:eastAsia="標楷體" w:hAnsi="標楷體" w:cs="標楷體" w:hint="eastAsia"/>
          <w:color w:val="000000" w:themeColor="text1"/>
          <w:sz w:val="32"/>
          <w:szCs w:val="32"/>
          <w:lang w:val="zh-TW"/>
        </w:rPr>
        <w:t xml:space="preserve">  </w:t>
      </w:r>
      <w:r w:rsidRPr="000D5F2A">
        <w:rPr>
          <w:rFonts w:ascii="標楷體" w:eastAsia="標楷體" w:hAnsi="標楷體" w:cs="標楷體" w:hint="eastAsia"/>
          <w:color w:val="000000" w:themeColor="text1"/>
          <w:sz w:val="32"/>
          <w:szCs w:val="32"/>
          <w:lang w:val="zh-TW"/>
        </w:rPr>
        <w:t>紀錄：楊育淵</w:t>
      </w:r>
    </w:p>
    <w:p w14:paraId="3ABD0AC8" w14:textId="0221DB65" w:rsidR="004E44CD" w:rsidRPr="000D5F2A" w:rsidRDefault="004E44CD" w:rsidP="009E1230">
      <w:pPr>
        <w:spacing w:line="420" w:lineRule="exact"/>
        <w:jc w:val="both"/>
        <w:rPr>
          <w:rFonts w:ascii="標楷體" w:eastAsia="標楷體" w:hAnsi="標楷體" w:cs="標楷體"/>
          <w:color w:val="000000" w:themeColor="text1"/>
          <w:sz w:val="32"/>
          <w:szCs w:val="32"/>
          <w:lang w:val="zh-TW"/>
        </w:rPr>
      </w:pPr>
      <w:r w:rsidRPr="000D5F2A">
        <w:rPr>
          <w:rFonts w:ascii="標楷體" w:eastAsia="標楷體" w:hAnsi="標楷體" w:cs="標楷體" w:hint="eastAsia"/>
          <w:color w:val="000000" w:themeColor="text1"/>
          <w:sz w:val="32"/>
          <w:szCs w:val="32"/>
          <w:lang w:val="zh-TW"/>
        </w:rPr>
        <w:t>出席人員：</w:t>
      </w:r>
      <w:r w:rsidRPr="000D5F2A">
        <w:rPr>
          <w:rFonts w:eastAsia="標楷體" w:hint="eastAsia"/>
          <w:color w:val="000000" w:themeColor="text1"/>
          <w:sz w:val="32"/>
          <w:szCs w:val="32"/>
        </w:rPr>
        <w:t>立法院司法及法制委員會</w:t>
      </w:r>
      <w:r w:rsidRPr="000D5F2A">
        <w:rPr>
          <w:rFonts w:ascii="標楷體" w:eastAsia="標楷體" w:hAnsi="標楷體" w:cs="標楷體"/>
          <w:color w:val="000000" w:themeColor="text1"/>
          <w:sz w:val="32"/>
          <w:szCs w:val="32"/>
          <w:lang w:val="zh-TW"/>
        </w:rPr>
        <w:t xml:space="preserve">   </w:t>
      </w:r>
      <w:r w:rsidRPr="000D5F2A">
        <w:rPr>
          <w:rFonts w:ascii="標楷體" w:eastAsia="標楷體" w:hAnsi="標楷體" w:cs="標楷體" w:hint="eastAsia"/>
          <w:color w:val="000000" w:themeColor="text1"/>
          <w:sz w:val="32"/>
          <w:szCs w:val="32"/>
          <w:lang w:val="zh-TW"/>
        </w:rPr>
        <w:t>林立法委員</w:t>
      </w:r>
      <w:proofErr w:type="gramStart"/>
      <w:r w:rsidRPr="000D5F2A">
        <w:rPr>
          <w:rFonts w:ascii="標楷體" w:eastAsia="標楷體" w:hAnsi="標楷體" w:hint="eastAsia"/>
          <w:sz w:val="32"/>
          <w:szCs w:val="32"/>
        </w:rPr>
        <w:t>倩綺</w:t>
      </w:r>
      <w:proofErr w:type="gramEnd"/>
    </w:p>
    <w:p w14:paraId="01536CC8" w14:textId="485568D3" w:rsidR="004E44CD" w:rsidRPr="000D5F2A" w:rsidRDefault="004E44CD" w:rsidP="004E44CD">
      <w:pPr>
        <w:spacing w:line="420" w:lineRule="exact"/>
        <w:ind w:firstLineChars="507" w:firstLine="1622"/>
        <w:jc w:val="both"/>
        <w:rPr>
          <w:rFonts w:eastAsia="標楷體"/>
          <w:color w:val="000000" w:themeColor="text1"/>
          <w:sz w:val="32"/>
          <w:szCs w:val="32"/>
        </w:rPr>
      </w:pPr>
      <w:r w:rsidRPr="000D5F2A">
        <w:rPr>
          <w:rFonts w:eastAsia="標楷體" w:hint="eastAsia"/>
          <w:color w:val="000000" w:themeColor="text1"/>
          <w:sz w:val="32"/>
          <w:szCs w:val="32"/>
        </w:rPr>
        <w:t>立法院司法及法制委員會</w:t>
      </w:r>
      <w:r w:rsidRPr="000D5F2A">
        <w:rPr>
          <w:rFonts w:eastAsia="標楷體" w:hint="eastAsia"/>
          <w:color w:val="000000" w:themeColor="text1"/>
          <w:sz w:val="32"/>
          <w:szCs w:val="32"/>
        </w:rPr>
        <w:t xml:space="preserve">   </w:t>
      </w:r>
      <w:r w:rsidRPr="00D27386">
        <w:rPr>
          <w:rFonts w:ascii="標楷體" w:eastAsia="標楷體" w:hAnsi="標楷體" w:hint="eastAsia"/>
          <w:sz w:val="32"/>
          <w:szCs w:val="32"/>
        </w:rPr>
        <w:t>薛</w:t>
      </w:r>
      <w:r w:rsidRPr="00D27386">
        <w:rPr>
          <w:rFonts w:eastAsia="標楷體" w:hint="eastAsia"/>
          <w:color w:val="000000" w:themeColor="text1"/>
          <w:sz w:val="32"/>
          <w:szCs w:val="32"/>
        </w:rPr>
        <w:t>簡任</w:t>
      </w:r>
      <w:r w:rsidRPr="000D5F2A">
        <w:rPr>
          <w:rFonts w:eastAsia="標楷體" w:hint="eastAsia"/>
          <w:color w:val="000000" w:themeColor="text1"/>
          <w:sz w:val="32"/>
          <w:szCs w:val="32"/>
        </w:rPr>
        <w:t>秘書</w:t>
      </w:r>
      <w:r w:rsidRPr="000D5F2A">
        <w:rPr>
          <w:rFonts w:ascii="標楷體" w:eastAsia="標楷體" w:hAnsi="標楷體" w:hint="eastAsia"/>
          <w:sz w:val="32"/>
          <w:szCs w:val="32"/>
        </w:rPr>
        <w:t>復寧</w:t>
      </w:r>
    </w:p>
    <w:p w14:paraId="7880EB20" w14:textId="51296AC8" w:rsidR="004E44CD" w:rsidRPr="000D5F2A" w:rsidRDefault="004E44CD" w:rsidP="004E44CD">
      <w:pPr>
        <w:spacing w:line="420" w:lineRule="exact"/>
        <w:ind w:firstLineChars="507" w:firstLine="1622"/>
        <w:jc w:val="both"/>
        <w:rPr>
          <w:rFonts w:eastAsia="標楷體"/>
          <w:color w:val="000000" w:themeColor="text1"/>
          <w:sz w:val="32"/>
          <w:szCs w:val="32"/>
        </w:rPr>
      </w:pPr>
      <w:r w:rsidRPr="000D5F2A">
        <w:rPr>
          <w:rFonts w:eastAsia="標楷體" w:hint="eastAsia"/>
          <w:color w:val="000000" w:themeColor="text1"/>
          <w:sz w:val="32"/>
          <w:szCs w:val="32"/>
        </w:rPr>
        <w:t>立法院司法及法制委員會</w:t>
      </w:r>
      <w:r w:rsidRPr="000D5F2A">
        <w:rPr>
          <w:rFonts w:eastAsia="標楷體" w:hint="eastAsia"/>
          <w:color w:val="000000" w:themeColor="text1"/>
          <w:sz w:val="32"/>
          <w:szCs w:val="32"/>
        </w:rPr>
        <w:t xml:space="preserve">   </w:t>
      </w:r>
      <w:r w:rsidR="00711D2D" w:rsidRPr="000D5F2A">
        <w:rPr>
          <w:rFonts w:eastAsia="標楷體" w:hint="eastAsia"/>
          <w:color w:val="000000" w:themeColor="text1"/>
          <w:sz w:val="32"/>
          <w:szCs w:val="32"/>
        </w:rPr>
        <w:t xml:space="preserve">    </w:t>
      </w:r>
      <w:r w:rsidRPr="000D5F2A">
        <w:rPr>
          <w:rFonts w:ascii="標楷體" w:eastAsia="標楷體" w:hAnsi="標楷體" w:hint="eastAsia"/>
          <w:sz w:val="32"/>
          <w:szCs w:val="32"/>
        </w:rPr>
        <w:t>陳科員亭</w:t>
      </w:r>
      <w:proofErr w:type="gramStart"/>
      <w:r w:rsidRPr="000D5F2A">
        <w:rPr>
          <w:rFonts w:ascii="標楷體" w:eastAsia="標楷體" w:hAnsi="標楷體" w:hint="eastAsia"/>
          <w:sz w:val="32"/>
          <w:szCs w:val="32"/>
        </w:rPr>
        <w:t>妤</w:t>
      </w:r>
      <w:proofErr w:type="gramEnd"/>
    </w:p>
    <w:p w14:paraId="04C92CDB" w14:textId="00F419AB"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立法院吳宗憲委員       </w:t>
      </w:r>
      <w:r w:rsidRPr="000D5F2A">
        <w:rPr>
          <w:rFonts w:ascii="標楷體" w:eastAsia="標楷體" w:hAnsi="標楷體" w:hint="eastAsia"/>
          <w:sz w:val="30"/>
          <w:szCs w:val="30"/>
        </w:rPr>
        <w:t>陳</w:t>
      </w:r>
      <w:r w:rsidRPr="000D5F2A">
        <w:rPr>
          <w:rFonts w:ascii="標楷體" w:eastAsia="標楷體" w:hAnsi="標楷體" w:hint="eastAsia"/>
          <w:color w:val="000000" w:themeColor="text1"/>
          <w:sz w:val="32"/>
          <w:szCs w:val="32"/>
        </w:rPr>
        <w:t>研究室助理</w:t>
      </w:r>
      <w:r w:rsidRPr="000D5F2A">
        <w:rPr>
          <w:rFonts w:ascii="標楷體" w:eastAsia="標楷體" w:hAnsi="標楷體" w:hint="eastAsia"/>
          <w:sz w:val="30"/>
          <w:szCs w:val="30"/>
        </w:rPr>
        <w:t>靜蓉</w:t>
      </w:r>
    </w:p>
    <w:p w14:paraId="34CA80BC" w14:textId="0A049F76"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立法院吳宗憲委員     </w:t>
      </w:r>
      <w:r w:rsidRPr="000D5F2A">
        <w:rPr>
          <w:rFonts w:ascii="標楷體" w:eastAsia="標楷體" w:hAnsi="標楷體"/>
          <w:color w:val="000000" w:themeColor="text1"/>
          <w:sz w:val="32"/>
          <w:szCs w:val="32"/>
        </w:rPr>
        <w:t xml:space="preserve"> </w:t>
      </w:r>
      <w:r w:rsidR="00434902" w:rsidRPr="000D5F2A">
        <w:rPr>
          <w:rFonts w:ascii="標楷體" w:eastAsia="標楷體" w:hAnsi="標楷體"/>
          <w:color w:val="000000" w:themeColor="text1"/>
          <w:sz w:val="32"/>
          <w:szCs w:val="32"/>
        </w:rPr>
        <w:t xml:space="preserve"> </w:t>
      </w:r>
      <w:r w:rsidRPr="000D5F2A">
        <w:rPr>
          <w:rFonts w:ascii="標楷體" w:eastAsia="標楷體" w:hAnsi="標楷體" w:hint="eastAsia"/>
          <w:color w:val="000000" w:themeColor="text1"/>
          <w:sz w:val="32"/>
          <w:szCs w:val="32"/>
        </w:rPr>
        <w:t>鄭研究室助理</w:t>
      </w:r>
      <w:proofErr w:type="gramStart"/>
      <w:r w:rsidRPr="000D5F2A">
        <w:rPr>
          <w:rFonts w:ascii="標楷體" w:eastAsia="標楷體" w:hAnsi="標楷體" w:hint="eastAsia"/>
          <w:sz w:val="32"/>
          <w:szCs w:val="32"/>
        </w:rPr>
        <w:t>皓介</w:t>
      </w:r>
      <w:proofErr w:type="gramEnd"/>
    </w:p>
    <w:p w14:paraId="57B98875" w14:textId="325CCCC9"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eastAsia="標楷體" w:hint="eastAsia"/>
          <w:color w:val="000000" w:themeColor="text1"/>
          <w:sz w:val="32"/>
          <w:szCs w:val="32"/>
        </w:rPr>
        <w:t>立法院</w:t>
      </w:r>
      <w:r w:rsidRPr="000D5F2A">
        <w:rPr>
          <w:rFonts w:ascii="標楷體" w:eastAsia="標楷體" w:hAnsi="標楷體" w:hint="eastAsia"/>
          <w:sz w:val="32"/>
          <w:szCs w:val="32"/>
        </w:rPr>
        <w:t>林倩綺</w:t>
      </w:r>
      <w:r w:rsidRPr="000D5F2A">
        <w:rPr>
          <w:rFonts w:ascii="標楷體" w:eastAsia="標楷體" w:hAnsi="標楷體" w:hint="eastAsia"/>
          <w:color w:val="000000" w:themeColor="text1"/>
          <w:sz w:val="32"/>
          <w:szCs w:val="32"/>
        </w:rPr>
        <w:t>委員       洪研究室助理子奇</w:t>
      </w:r>
    </w:p>
    <w:p w14:paraId="03B4DA62" w14:textId="19CA87D9"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eastAsia="標楷體" w:hint="eastAsia"/>
          <w:color w:val="000000" w:themeColor="text1"/>
          <w:sz w:val="32"/>
          <w:szCs w:val="32"/>
        </w:rPr>
        <w:t>立法院</w:t>
      </w:r>
      <w:r w:rsidRPr="000D5F2A">
        <w:rPr>
          <w:rFonts w:ascii="標楷體" w:eastAsia="標楷體" w:hAnsi="標楷體" w:hint="eastAsia"/>
          <w:color w:val="000000" w:themeColor="text1"/>
          <w:sz w:val="32"/>
          <w:szCs w:val="32"/>
        </w:rPr>
        <w:t>吳沛憶委員       陳研究室主任中寧</w:t>
      </w:r>
    </w:p>
    <w:p w14:paraId="4C2A87F7" w14:textId="3416EABD"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eastAsia="標楷體" w:hint="eastAsia"/>
          <w:color w:val="000000" w:themeColor="text1"/>
          <w:sz w:val="32"/>
          <w:szCs w:val="32"/>
        </w:rPr>
        <w:t>立法院</w:t>
      </w:r>
      <w:r w:rsidRPr="000D5F2A">
        <w:rPr>
          <w:rFonts w:ascii="標楷體" w:eastAsia="標楷體" w:hAnsi="標楷體" w:hint="eastAsia"/>
          <w:color w:val="000000" w:themeColor="text1"/>
          <w:sz w:val="32"/>
          <w:szCs w:val="32"/>
        </w:rPr>
        <w:t>吳沛憶委員       張研究室助理芳</w:t>
      </w:r>
      <w:proofErr w:type="gramStart"/>
      <w:r w:rsidRPr="000D5F2A">
        <w:rPr>
          <w:rFonts w:ascii="標楷體" w:eastAsia="標楷體" w:hAnsi="標楷體" w:hint="eastAsia"/>
          <w:color w:val="000000" w:themeColor="text1"/>
          <w:sz w:val="32"/>
          <w:szCs w:val="32"/>
        </w:rPr>
        <w:t>瑋</w:t>
      </w:r>
      <w:proofErr w:type="gramEnd"/>
    </w:p>
    <w:p w14:paraId="16AEE893" w14:textId="7826C6AA"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eastAsia="標楷體" w:hint="eastAsia"/>
          <w:color w:val="000000" w:themeColor="text1"/>
          <w:sz w:val="32"/>
          <w:szCs w:val="32"/>
        </w:rPr>
        <w:t>立法院</w:t>
      </w:r>
      <w:r w:rsidRPr="000D5F2A">
        <w:rPr>
          <w:rFonts w:ascii="標楷體" w:eastAsia="標楷體" w:hAnsi="標楷體" w:hint="eastAsia"/>
          <w:color w:val="000000" w:themeColor="text1"/>
          <w:sz w:val="32"/>
          <w:szCs w:val="32"/>
        </w:rPr>
        <w:t xml:space="preserve">林月琴委員       </w:t>
      </w:r>
      <w:proofErr w:type="gramStart"/>
      <w:r w:rsidRPr="000D5F2A">
        <w:rPr>
          <w:rFonts w:ascii="標楷體" w:eastAsia="標楷體" w:hAnsi="標楷體" w:hint="eastAsia"/>
          <w:color w:val="000000" w:themeColor="text1"/>
          <w:sz w:val="32"/>
          <w:szCs w:val="32"/>
        </w:rPr>
        <w:t>詹</w:t>
      </w:r>
      <w:proofErr w:type="gramEnd"/>
      <w:r w:rsidRPr="000D5F2A">
        <w:rPr>
          <w:rFonts w:ascii="標楷體" w:eastAsia="標楷體" w:hAnsi="標楷體" w:hint="eastAsia"/>
          <w:color w:val="000000" w:themeColor="text1"/>
          <w:sz w:val="32"/>
          <w:szCs w:val="32"/>
        </w:rPr>
        <w:t>研究室助理景喻</w:t>
      </w:r>
    </w:p>
    <w:p w14:paraId="4F1CFAB6" w14:textId="60538802"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eastAsia="標楷體" w:hint="eastAsia"/>
          <w:color w:val="000000" w:themeColor="text1"/>
          <w:sz w:val="32"/>
          <w:szCs w:val="32"/>
        </w:rPr>
        <w:t>立法院</w:t>
      </w:r>
      <w:r w:rsidRPr="000D5F2A">
        <w:rPr>
          <w:rFonts w:ascii="標楷體" w:eastAsia="標楷體" w:hAnsi="標楷體" w:hint="eastAsia"/>
          <w:color w:val="000000" w:themeColor="text1"/>
          <w:sz w:val="32"/>
          <w:szCs w:val="32"/>
        </w:rPr>
        <w:t xml:space="preserve">翁曉玲委員       </w:t>
      </w:r>
      <w:proofErr w:type="gramStart"/>
      <w:r w:rsidRPr="000D5F2A">
        <w:rPr>
          <w:rFonts w:ascii="標楷體" w:eastAsia="標楷體" w:hAnsi="標楷體" w:hint="eastAsia"/>
          <w:color w:val="000000" w:themeColor="text1"/>
          <w:sz w:val="32"/>
          <w:szCs w:val="32"/>
        </w:rPr>
        <w:t>蔡</w:t>
      </w:r>
      <w:proofErr w:type="gramEnd"/>
      <w:r w:rsidRPr="000D5F2A">
        <w:rPr>
          <w:rFonts w:ascii="標楷體" w:eastAsia="標楷體" w:hAnsi="標楷體" w:hint="eastAsia"/>
          <w:color w:val="000000" w:themeColor="text1"/>
          <w:sz w:val="32"/>
          <w:szCs w:val="32"/>
        </w:rPr>
        <w:t>研究室助理岡</w:t>
      </w:r>
      <w:proofErr w:type="gramStart"/>
      <w:r w:rsidRPr="000D5F2A">
        <w:rPr>
          <w:rFonts w:ascii="標楷體" w:eastAsia="標楷體" w:hAnsi="標楷體" w:hint="eastAsia"/>
          <w:color w:val="000000" w:themeColor="text1"/>
          <w:sz w:val="32"/>
          <w:szCs w:val="32"/>
        </w:rPr>
        <w:t>霖</w:t>
      </w:r>
      <w:proofErr w:type="gramEnd"/>
    </w:p>
    <w:p w14:paraId="25CAF182" w14:textId="284BD0B0"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eastAsia="標楷體" w:hint="eastAsia"/>
          <w:color w:val="000000" w:themeColor="text1"/>
          <w:sz w:val="32"/>
          <w:szCs w:val="32"/>
        </w:rPr>
        <w:t>立法院</w:t>
      </w:r>
      <w:r w:rsidRPr="000D5F2A">
        <w:rPr>
          <w:rFonts w:ascii="標楷體" w:eastAsia="標楷體" w:hAnsi="標楷體" w:hint="eastAsia"/>
          <w:color w:val="000000" w:themeColor="text1"/>
          <w:sz w:val="32"/>
          <w:szCs w:val="32"/>
        </w:rPr>
        <w:t>陳培瑜委員       洪研究室助理</w:t>
      </w:r>
      <w:proofErr w:type="gramStart"/>
      <w:r w:rsidRPr="000D5F2A">
        <w:rPr>
          <w:rFonts w:ascii="標楷體" w:eastAsia="標楷體" w:hAnsi="標楷體" w:hint="eastAsia"/>
          <w:color w:val="000000" w:themeColor="text1"/>
          <w:sz w:val="32"/>
          <w:szCs w:val="32"/>
        </w:rPr>
        <w:t>翊</w:t>
      </w:r>
      <w:proofErr w:type="gramEnd"/>
      <w:r w:rsidRPr="000D5F2A">
        <w:rPr>
          <w:rFonts w:ascii="標楷體" w:eastAsia="標楷體" w:hAnsi="標楷體" w:hint="eastAsia"/>
          <w:color w:val="000000" w:themeColor="text1"/>
          <w:sz w:val="32"/>
          <w:szCs w:val="32"/>
        </w:rPr>
        <w:t>軒</w:t>
      </w:r>
    </w:p>
    <w:p w14:paraId="759FD673" w14:textId="3907ADA5"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eastAsia="標楷體" w:hint="eastAsia"/>
          <w:color w:val="000000" w:themeColor="text1"/>
          <w:sz w:val="32"/>
          <w:szCs w:val="32"/>
        </w:rPr>
        <w:t>法務部</w:t>
      </w:r>
      <w:r w:rsidRPr="000D5F2A">
        <w:rPr>
          <w:rFonts w:ascii="標楷體" w:eastAsia="標楷體" w:hAnsi="標楷體" w:hint="eastAsia"/>
          <w:color w:val="000000" w:themeColor="text1"/>
          <w:sz w:val="32"/>
          <w:szCs w:val="32"/>
        </w:rPr>
        <w:t xml:space="preserve">                 </w:t>
      </w:r>
      <w:r w:rsidR="00711D2D" w:rsidRPr="000D5F2A">
        <w:rPr>
          <w:rFonts w:ascii="標楷體" w:eastAsia="標楷體" w:hAnsi="標楷體" w:hint="eastAsia"/>
          <w:color w:val="000000" w:themeColor="text1"/>
          <w:sz w:val="32"/>
          <w:szCs w:val="32"/>
        </w:rPr>
        <w:t xml:space="preserve">  </w:t>
      </w:r>
      <w:r w:rsidRPr="000D5F2A">
        <w:rPr>
          <w:rFonts w:ascii="標楷體" w:eastAsia="標楷體" w:hAnsi="標楷體" w:hint="eastAsia"/>
          <w:color w:val="000000" w:themeColor="text1"/>
          <w:sz w:val="32"/>
          <w:szCs w:val="32"/>
        </w:rPr>
        <w:t>黃政務次長</w:t>
      </w:r>
      <w:proofErr w:type="gramStart"/>
      <w:r w:rsidRPr="000D5F2A">
        <w:rPr>
          <w:rFonts w:ascii="標楷體" w:eastAsia="標楷體" w:hAnsi="標楷體" w:hint="eastAsia"/>
          <w:color w:val="000000" w:themeColor="text1"/>
          <w:sz w:val="32"/>
          <w:szCs w:val="32"/>
        </w:rPr>
        <w:t>世杰</w:t>
      </w:r>
      <w:proofErr w:type="gramEnd"/>
    </w:p>
    <w:p w14:paraId="0FF2EBE5" w14:textId="2587B5D9"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法務部                 </w:t>
      </w:r>
      <w:r w:rsidR="00C7454D" w:rsidRPr="000D5F2A">
        <w:rPr>
          <w:rFonts w:ascii="標楷體" w:eastAsia="標楷體" w:hAnsi="標楷體"/>
          <w:color w:val="000000" w:themeColor="text1"/>
          <w:sz w:val="32"/>
          <w:szCs w:val="32"/>
        </w:rPr>
        <w:t xml:space="preserve"> </w:t>
      </w:r>
      <w:r w:rsidR="00711D2D" w:rsidRPr="000D5F2A">
        <w:rPr>
          <w:rFonts w:ascii="標楷體" w:eastAsia="標楷體" w:hAnsi="標楷體" w:hint="eastAsia"/>
          <w:color w:val="000000" w:themeColor="text1"/>
          <w:sz w:val="32"/>
          <w:szCs w:val="32"/>
        </w:rPr>
        <w:t xml:space="preserve">     </w:t>
      </w:r>
      <w:r w:rsidRPr="000D5F2A">
        <w:rPr>
          <w:rFonts w:ascii="標楷體" w:eastAsia="標楷體" w:hAnsi="標楷體" w:hint="eastAsia"/>
          <w:color w:val="000000" w:themeColor="text1"/>
          <w:sz w:val="32"/>
          <w:szCs w:val="32"/>
        </w:rPr>
        <w:t>徐秘書</w:t>
      </w:r>
      <w:proofErr w:type="gramStart"/>
      <w:r w:rsidRPr="000D5F2A">
        <w:rPr>
          <w:rFonts w:ascii="標楷體" w:eastAsia="標楷體" w:hAnsi="標楷體" w:hint="eastAsia"/>
          <w:color w:val="000000" w:themeColor="text1"/>
          <w:sz w:val="32"/>
          <w:szCs w:val="32"/>
        </w:rPr>
        <w:t>浩</w:t>
      </w:r>
      <w:proofErr w:type="gramEnd"/>
      <w:r w:rsidRPr="000D5F2A">
        <w:rPr>
          <w:rFonts w:ascii="標楷體" w:eastAsia="標楷體" w:hAnsi="標楷體" w:hint="eastAsia"/>
          <w:color w:val="000000" w:themeColor="text1"/>
          <w:sz w:val="32"/>
          <w:szCs w:val="32"/>
        </w:rPr>
        <w:t>文</w:t>
      </w:r>
    </w:p>
    <w:p w14:paraId="75507C3E" w14:textId="230C284A"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法務部</w:t>
      </w:r>
      <w:r w:rsidRPr="000D5F2A">
        <w:rPr>
          <w:rFonts w:ascii="標楷體" w:eastAsia="標楷體" w:hAnsi="標楷體"/>
          <w:color w:val="000000" w:themeColor="text1"/>
          <w:sz w:val="32"/>
          <w:szCs w:val="32"/>
        </w:rPr>
        <w:t xml:space="preserve">                 </w:t>
      </w:r>
      <w:r w:rsidR="00711D2D" w:rsidRPr="000D5F2A">
        <w:rPr>
          <w:rFonts w:ascii="標楷體" w:eastAsia="標楷體" w:hAnsi="標楷體" w:hint="eastAsia"/>
          <w:color w:val="000000" w:themeColor="text1"/>
          <w:sz w:val="32"/>
          <w:szCs w:val="32"/>
        </w:rPr>
        <w:t xml:space="preserve">     </w:t>
      </w:r>
      <w:r w:rsidR="00C7454D" w:rsidRPr="000D5F2A">
        <w:rPr>
          <w:rFonts w:ascii="標楷體" w:eastAsia="標楷體" w:hAnsi="標楷體"/>
          <w:color w:val="000000" w:themeColor="text1"/>
          <w:sz w:val="32"/>
          <w:szCs w:val="32"/>
        </w:rPr>
        <w:t xml:space="preserve"> </w:t>
      </w:r>
      <w:r w:rsidRPr="000D5F2A">
        <w:rPr>
          <w:rFonts w:ascii="標楷體" w:eastAsia="標楷體" w:hAnsi="標楷體" w:hint="eastAsia"/>
          <w:color w:val="000000" w:themeColor="text1"/>
          <w:sz w:val="32"/>
          <w:szCs w:val="32"/>
        </w:rPr>
        <w:t>鄭科長偉利</w:t>
      </w:r>
    </w:p>
    <w:p w14:paraId="2BBB3E60" w14:textId="7CF15437"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eastAsia="標楷體" w:hint="eastAsia"/>
          <w:color w:val="000000" w:themeColor="text1"/>
          <w:sz w:val="32"/>
          <w:szCs w:val="32"/>
        </w:rPr>
        <w:t>法務部</w:t>
      </w:r>
      <w:r w:rsidRPr="000D5F2A">
        <w:rPr>
          <w:rFonts w:ascii="標楷體" w:eastAsia="標楷體" w:hAnsi="標楷體"/>
          <w:color w:val="000000" w:themeColor="text1"/>
          <w:sz w:val="32"/>
          <w:szCs w:val="32"/>
        </w:rPr>
        <w:t xml:space="preserve">                 </w:t>
      </w:r>
      <w:r w:rsidR="00C7454D" w:rsidRPr="000D5F2A">
        <w:rPr>
          <w:rFonts w:ascii="標楷體" w:eastAsia="標楷體" w:hAnsi="標楷體"/>
          <w:color w:val="000000" w:themeColor="text1"/>
          <w:sz w:val="32"/>
          <w:szCs w:val="32"/>
        </w:rPr>
        <w:t xml:space="preserve"> </w:t>
      </w:r>
      <w:r w:rsidR="00711D2D" w:rsidRPr="000D5F2A">
        <w:rPr>
          <w:rFonts w:ascii="標楷體" w:eastAsia="標楷體" w:hAnsi="標楷體" w:hint="eastAsia"/>
          <w:color w:val="000000" w:themeColor="text1"/>
          <w:sz w:val="32"/>
          <w:szCs w:val="32"/>
        </w:rPr>
        <w:t xml:space="preserve">     </w:t>
      </w:r>
      <w:r w:rsidRPr="000D5F2A">
        <w:rPr>
          <w:rFonts w:ascii="標楷體" w:eastAsia="標楷體" w:hAnsi="標楷體" w:hint="eastAsia"/>
          <w:color w:val="000000" w:themeColor="text1"/>
          <w:sz w:val="32"/>
          <w:szCs w:val="32"/>
        </w:rPr>
        <w:t>洪專員國欽</w:t>
      </w:r>
    </w:p>
    <w:p w14:paraId="4954B96C" w14:textId="1FAC6C49"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eastAsia="標楷體" w:hint="eastAsia"/>
          <w:color w:val="000000" w:themeColor="text1"/>
          <w:sz w:val="32"/>
          <w:szCs w:val="32"/>
        </w:rPr>
        <w:t>法務部</w:t>
      </w:r>
      <w:r w:rsidRPr="000D5F2A">
        <w:rPr>
          <w:rFonts w:ascii="標楷體" w:eastAsia="標楷體" w:hAnsi="標楷體" w:hint="eastAsia"/>
          <w:color w:val="000000" w:themeColor="text1"/>
          <w:sz w:val="32"/>
          <w:szCs w:val="32"/>
        </w:rPr>
        <w:t xml:space="preserve">矯正署           </w:t>
      </w:r>
      <w:r w:rsidR="00C7454D" w:rsidRPr="000D5F2A">
        <w:rPr>
          <w:rFonts w:ascii="標楷體" w:eastAsia="標楷體" w:hAnsi="標楷體"/>
          <w:color w:val="000000" w:themeColor="text1"/>
          <w:sz w:val="32"/>
          <w:szCs w:val="32"/>
        </w:rPr>
        <w:t xml:space="preserve"> </w:t>
      </w:r>
      <w:r w:rsidR="00711D2D" w:rsidRPr="000D5F2A">
        <w:rPr>
          <w:rFonts w:ascii="標楷體" w:eastAsia="標楷體" w:hAnsi="標楷體" w:hint="eastAsia"/>
          <w:color w:val="000000" w:themeColor="text1"/>
          <w:sz w:val="32"/>
          <w:szCs w:val="32"/>
        </w:rPr>
        <w:t xml:space="preserve">     </w:t>
      </w:r>
      <w:r w:rsidRPr="000D5F2A">
        <w:rPr>
          <w:rFonts w:ascii="標楷體" w:eastAsia="標楷體" w:hAnsi="標楷體" w:hint="eastAsia"/>
          <w:color w:val="000000" w:themeColor="text1"/>
          <w:sz w:val="32"/>
          <w:szCs w:val="32"/>
        </w:rPr>
        <w:t>林署長憲銘</w:t>
      </w:r>
    </w:p>
    <w:p w14:paraId="525A4830" w14:textId="08CFFC78"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法務部矯正署           </w:t>
      </w:r>
      <w:r w:rsidR="00C7454D" w:rsidRPr="000D5F2A">
        <w:rPr>
          <w:rFonts w:ascii="標楷體" w:eastAsia="標楷體" w:hAnsi="標楷體"/>
          <w:color w:val="000000" w:themeColor="text1"/>
          <w:sz w:val="32"/>
          <w:szCs w:val="32"/>
        </w:rPr>
        <w:t xml:space="preserve"> </w:t>
      </w:r>
      <w:r w:rsidR="00711D2D" w:rsidRPr="000D5F2A">
        <w:rPr>
          <w:rFonts w:ascii="標楷體" w:eastAsia="標楷體" w:hAnsi="標楷體" w:hint="eastAsia"/>
          <w:color w:val="000000" w:themeColor="text1"/>
          <w:sz w:val="32"/>
          <w:szCs w:val="32"/>
        </w:rPr>
        <w:t xml:space="preserve">   </w:t>
      </w:r>
      <w:r w:rsidRPr="000D5F2A">
        <w:rPr>
          <w:rFonts w:ascii="標楷體" w:eastAsia="標楷體" w:hAnsi="標楷體" w:hint="eastAsia"/>
          <w:color w:val="000000" w:themeColor="text1"/>
          <w:sz w:val="32"/>
          <w:szCs w:val="32"/>
        </w:rPr>
        <w:t>李副組長明謹</w:t>
      </w:r>
    </w:p>
    <w:p w14:paraId="6C903F1D" w14:textId="390B2769"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eastAsia="標楷體" w:hint="eastAsia"/>
          <w:color w:val="000000" w:themeColor="text1"/>
          <w:sz w:val="32"/>
          <w:szCs w:val="32"/>
        </w:rPr>
        <w:t>法務部矯正</w:t>
      </w:r>
      <w:r w:rsidRPr="000D5F2A">
        <w:rPr>
          <w:rFonts w:ascii="標楷體" w:eastAsia="標楷體" w:hAnsi="標楷體" w:hint="eastAsia"/>
          <w:color w:val="000000" w:themeColor="text1"/>
          <w:sz w:val="32"/>
          <w:szCs w:val="32"/>
        </w:rPr>
        <w:t xml:space="preserve">署          </w:t>
      </w:r>
      <w:r w:rsidR="00C7454D" w:rsidRPr="000D5F2A">
        <w:rPr>
          <w:rFonts w:ascii="標楷體" w:eastAsia="標楷體" w:hAnsi="標楷體"/>
          <w:color w:val="000000" w:themeColor="text1"/>
          <w:sz w:val="32"/>
          <w:szCs w:val="32"/>
        </w:rPr>
        <w:t xml:space="preserve"> </w:t>
      </w:r>
      <w:r w:rsidRPr="000D5F2A">
        <w:rPr>
          <w:rFonts w:ascii="標楷體" w:eastAsia="標楷體" w:hAnsi="標楷體" w:hint="eastAsia"/>
          <w:color w:val="000000" w:themeColor="text1"/>
          <w:sz w:val="32"/>
          <w:szCs w:val="32"/>
        </w:rPr>
        <w:t xml:space="preserve"> </w:t>
      </w:r>
      <w:r w:rsidR="00711D2D" w:rsidRPr="000D5F2A">
        <w:rPr>
          <w:rFonts w:ascii="標楷體" w:eastAsia="標楷體" w:hAnsi="標楷體" w:hint="eastAsia"/>
          <w:color w:val="000000" w:themeColor="text1"/>
          <w:sz w:val="32"/>
          <w:szCs w:val="32"/>
        </w:rPr>
        <w:t xml:space="preserve">     </w:t>
      </w:r>
      <w:r w:rsidRPr="000D5F2A">
        <w:rPr>
          <w:rFonts w:ascii="標楷體" w:eastAsia="標楷體" w:hAnsi="標楷體" w:hint="eastAsia"/>
          <w:color w:val="000000" w:themeColor="text1"/>
          <w:sz w:val="32"/>
          <w:szCs w:val="32"/>
        </w:rPr>
        <w:t>王科長志明</w:t>
      </w:r>
    </w:p>
    <w:p w14:paraId="74D22807" w14:textId="04BB1DA4"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eastAsia="標楷體" w:hint="eastAsia"/>
          <w:color w:val="000000" w:themeColor="text1"/>
          <w:sz w:val="32"/>
          <w:szCs w:val="32"/>
        </w:rPr>
        <w:t>法務部</w:t>
      </w:r>
      <w:r w:rsidRPr="000D5F2A">
        <w:rPr>
          <w:rFonts w:ascii="標楷體" w:eastAsia="標楷體" w:hAnsi="標楷體" w:hint="eastAsia"/>
          <w:color w:val="000000" w:themeColor="text1"/>
          <w:sz w:val="32"/>
          <w:szCs w:val="32"/>
        </w:rPr>
        <w:t>矯正署</w:t>
      </w:r>
      <w:r w:rsidR="00C8141E" w:rsidRPr="00C8141E">
        <w:rPr>
          <w:rFonts w:ascii="標楷體" w:eastAsia="標楷體" w:hAnsi="標楷體"/>
          <w:color w:val="000000" w:themeColor="text1"/>
          <w:sz w:val="32"/>
          <w:szCs w:val="32"/>
        </w:rPr>
        <w:t xml:space="preserve">                 </w:t>
      </w:r>
      <w:r w:rsidRPr="000D5F2A">
        <w:rPr>
          <w:rFonts w:ascii="標楷體" w:eastAsia="標楷體" w:hAnsi="標楷體" w:hint="eastAsia"/>
          <w:color w:val="000000" w:themeColor="text1"/>
          <w:sz w:val="32"/>
          <w:szCs w:val="32"/>
        </w:rPr>
        <w:t>吳科長紹興</w:t>
      </w:r>
    </w:p>
    <w:p w14:paraId="3D569558" w14:textId="6E70F633"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eastAsia="標楷體" w:hint="eastAsia"/>
          <w:color w:val="000000" w:themeColor="text1"/>
          <w:sz w:val="32"/>
          <w:szCs w:val="32"/>
        </w:rPr>
        <w:t>法務部</w:t>
      </w:r>
      <w:r w:rsidRPr="000D5F2A">
        <w:rPr>
          <w:rFonts w:ascii="標楷體" w:eastAsia="標楷體" w:hAnsi="標楷體" w:hint="eastAsia"/>
          <w:color w:val="000000" w:themeColor="text1"/>
          <w:sz w:val="32"/>
          <w:szCs w:val="32"/>
        </w:rPr>
        <w:t xml:space="preserve">矯正署            </w:t>
      </w:r>
      <w:r w:rsidR="00711D2D" w:rsidRPr="000D5F2A">
        <w:rPr>
          <w:rFonts w:ascii="標楷體" w:eastAsia="標楷體" w:hAnsi="標楷體" w:hint="eastAsia"/>
          <w:color w:val="000000" w:themeColor="text1"/>
          <w:sz w:val="32"/>
          <w:szCs w:val="32"/>
        </w:rPr>
        <w:t xml:space="preserve">     </w:t>
      </w:r>
      <w:r w:rsidRPr="000D5F2A">
        <w:rPr>
          <w:rFonts w:ascii="標楷體" w:eastAsia="標楷體" w:hAnsi="標楷體" w:hint="eastAsia"/>
          <w:color w:val="000000" w:themeColor="text1"/>
          <w:sz w:val="32"/>
          <w:szCs w:val="32"/>
        </w:rPr>
        <w:t>林專員淑</w:t>
      </w:r>
      <w:proofErr w:type="gramStart"/>
      <w:r w:rsidRPr="000D5F2A">
        <w:rPr>
          <w:rFonts w:ascii="標楷體" w:eastAsia="標楷體" w:hAnsi="標楷體" w:hint="eastAsia"/>
          <w:color w:val="000000" w:themeColor="text1"/>
          <w:sz w:val="32"/>
          <w:szCs w:val="32"/>
        </w:rPr>
        <w:t>嫻</w:t>
      </w:r>
      <w:proofErr w:type="gramEnd"/>
    </w:p>
    <w:p w14:paraId="125788D6" w14:textId="226CEA27"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 xml:space="preserve">北少年觀護所     </w:t>
      </w:r>
      <w:r w:rsidRPr="000D5F2A">
        <w:rPr>
          <w:rFonts w:ascii="標楷體" w:eastAsia="標楷體" w:hAnsi="標楷體"/>
          <w:color w:val="000000" w:themeColor="text1"/>
          <w:sz w:val="32"/>
          <w:szCs w:val="32"/>
        </w:rPr>
        <w:t xml:space="preserve">     </w:t>
      </w:r>
      <w:r w:rsidR="00711D2D" w:rsidRPr="000D5F2A">
        <w:rPr>
          <w:rFonts w:ascii="標楷體" w:eastAsia="標楷體" w:hAnsi="標楷體" w:hint="eastAsia"/>
          <w:color w:val="000000" w:themeColor="text1"/>
          <w:sz w:val="32"/>
          <w:szCs w:val="32"/>
        </w:rPr>
        <w:t xml:space="preserve">     </w:t>
      </w:r>
      <w:r w:rsidRPr="000D5F2A">
        <w:rPr>
          <w:rFonts w:ascii="標楷體" w:eastAsia="標楷體" w:hAnsi="標楷體" w:hint="eastAsia"/>
          <w:color w:val="000000" w:themeColor="text1"/>
          <w:sz w:val="32"/>
          <w:szCs w:val="32"/>
        </w:rPr>
        <w:t>簡所長永池</w:t>
      </w:r>
    </w:p>
    <w:p w14:paraId="432946D8" w14:textId="1950FB4B" w:rsidR="004E44CD" w:rsidRPr="000D5F2A" w:rsidRDefault="004E44CD" w:rsidP="004E44CD">
      <w:pPr>
        <w:spacing w:line="420" w:lineRule="exact"/>
        <w:ind w:firstLineChars="507" w:firstLine="1622"/>
        <w:jc w:val="both"/>
        <w:rPr>
          <w:rFonts w:eastAsia="標楷體"/>
          <w:color w:val="000000" w:themeColor="text1"/>
          <w:sz w:val="32"/>
          <w:szCs w:val="32"/>
        </w:rPr>
      </w:pP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北少年觀</w:t>
      </w:r>
      <w:r w:rsidRPr="000D5F2A">
        <w:rPr>
          <w:rFonts w:eastAsia="標楷體" w:hint="eastAsia"/>
          <w:color w:val="000000" w:themeColor="text1"/>
          <w:sz w:val="32"/>
          <w:szCs w:val="32"/>
        </w:rPr>
        <w:t>護所</w:t>
      </w:r>
      <w:r w:rsidRPr="000D5F2A">
        <w:rPr>
          <w:rFonts w:eastAsia="標楷體" w:hint="eastAsia"/>
          <w:color w:val="000000" w:themeColor="text1"/>
          <w:sz w:val="32"/>
          <w:szCs w:val="32"/>
        </w:rPr>
        <w:t xml:space="preserve">     </w:t>
      </w:r>
      <w:r w:rsidRPr="000D5F2A">
        <w:rPr>
          <w:rFonts w:eastAsia="標楷體"/>
          <w:color w:val="000000" w:themeColor="text1"/>
          <w:sz w:val="32"/>
          <w:szCs w:val="32"/>
        </w:rPr>
        <w:t xml:space="preserve">   </w:t>
      </w:r>
      <w:r w:rsidRPr="000D5F2A">
        <w:rPr>
          <w:rFonts w:eastAsia="標楷體" w:hint="eastAsia"/>
          <w:color w:val="000000" w:themeColor="text1"/>
          <w:sz w:val="32"/>
          <w:szCs w:val="32"/>
        </w:rPr>
        <w:t xml:space="preserve"> </w:t>
      </w:r>
      <w:r w:rsidR="00711D2D" w:rsidRPr="000D5F2A">
        <w:rPr>
          <w:rFonts w:eastAsia="標楷體" w:hint="eastAsia"/>
          <w:color w:val="000000" w:themeColor="text1"/>
          <w:sz w:val="32"/>
          <w:szCs w:val="32"/>
        </w:rPr>
        <w:t xml:space="preserve">    </w:t>
      </w:r>
      <w:proofErr w:type="gramStart"/>
      <w:r w:rsidRPr="000D5F2A">
        <w:rPr>
          <w:rFonts w:eastAsia="標楷體" w:hint="eastAsia"/>
          <w:color w:val="000000" w:themeColor="text1"/>
          <w:sz w:val="32"/>
          <w:szCs w:val="32"/>
        </w:rPr>
        <w:t>江副所長</w:t>
      </w:r>
      <w:proofErr w:type="gramEnd"/>
      <w:r w:rsidRPr="000D5F2A">
        <w:rPr>
          <w:rFonts w:eastAsia="標楷體" w:hint="eastAsia"/>
          <w:color w:val="000000" w:themeColor="text1"/>
          <w:sz w:val="32"/>
          <w:szCs w:val="32"/>
        </w:rPr>
        <w:t>旭麗</w:t>
      </w:r>
    </w:p>
    <w:p w14:paraId="218FA2CA" w14:textId="7FAD958F" w:rsidR="004E44CD" w:rsidRPr="000D5F2A" w:rsidRDefault="00B83989" w:rsidP="004E44CD">
      <w:pPr>
        <w:spacing w:line="420" w:lineRule="exact"/>
        <w:ind w:firstLineChars="507" w:firstLine="1622"/>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司法院少年及家事廳           </w:t>
      </w:r>
      <w:r w:rsidR="004E44CD" w:rsidRPr="000D5F2A">
        <w:rPr>
          <w:rFonts w:ascii="標楷體" w:eastAsia="標楷體" w:hAnsi="標楷體" w:hint="eastAsia"/>
          <w:color w:val="000000" w:themeColor="text1"/>
          <w:sz w:val="32"/>
          <w:szCs w:val="32"/>
        </w:rPr>
        <w:t>傅法官曉</w:t>
      </w:r>
      <w:proofErr w:type="gramStart"/>
      <w:r w:rsidR="004E44CD" w:rsidRPr="000D5F2A">
        <w:rPr>
          <w:rFonts w:ascii="標楷體" w:eastAsia="標楷體" w:hAnsi="標楷體" w:hint="eastAsia"/>
          <w:color w:val="000000" w:themeColor="text1"/>
          <w:sz w:val="32"/>
          <w:szCs w:val="32"/>
        </w:rPr>
        <w:t>瑄</w:t>
      </w:r>
      <w:proofErr w:type="gramEnd"/>
    </w:p>
    <w:p w14:paraId="1E64DC74" w14:textId="4E4D8B45"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lastRenderedPageBreak/>
        <w:t>司法院少年及家事廳</w:t>
      </w:r>
      <w:r w:rsidR="00B83989" w:rsidRPr="000D5F2A">
        <w:rPr>
          <w:rFonts w:ascii="標楷體" w:eastAsia="標楷體" w:hAnsi="標楷體" w:hint="eastAsia"/>
          <w:color w:val="000000" w:themeColor="text1"/>
          <w:sz w:val="32"/>
          <w:szCs w:val="32"/>
        </w:rPr>
        <w:t xml:space="preserve">      温少年調查官奕賢</w:t>
      </w:r>
    </w:p>
    <w:p w14:paraId="1E6A030B" w14:textId="0FE4A8D4"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司法院</w:t>
      </w:r>
      <w:r w:rsidRPr="000D5F2A">
        <w:rPr>
          <w:rFonts w:eastAsia="標楷體" w:hint="eastAsia"/>
          <w:color w:val="000000" w:themeColor="text1"/>
          <w:sz w:val="32"/>
          <w:szCs w:val="32"/>
        </w:rPr>
        <w:t>公共關係</w:t>
      </w:r>
      <w:r w:rsidRPr="000D5F2A">
        <w:rPr>
          <w:rFonts w:ascii="標楷體" w:eastAsia="標楷體" w:hAnsi="標楷體" w:hint="eastAsia"/>
          <w:color w:val="000000" w:themeColor="text1"/>
          <w:sz w:val="32"/>
          <w:szCs w:val="32"/>
        </w:rPr>
        <w:t>處</w:t>
      </w:r>
      <w:r w:rsidRPr="000D5F2A">
        <w:rPr>
          <w:rFonts w:ascii="標楷體" w:eastAsia="標楷體" w:hAnsi="標楷體"/>
          <w:color w:val="000000" w:themeColor="text1"/>
          <w:sz w:val="32"/>
          <w:szCs w:val="32"/>
        </w:rPr>
        <w:tab/>
      </w:r>
      <w:r w:rsidRPr="000D5F2A">
        <w:rPr>
          <w:rFonts w:ascii="標楷體" w:eastAsia="標楷體" w:hAnsi="標楷體" w:hint="eastAsia"/>
          <w:color w:val="000000" w:themeColor="text1"/>
          <w:sz w:val="32"/>
          <w:szCs w:val="32"/>
        </w:rPr>
        <w:t xml:space="preserve"> </w:t>
      </w:r>
      <w:r w:rsidR="00460418" w:rsidRPr="000D5F2A">
        <w:rPr>
          <w:rFonts w:ascii="標楷體" w:eastAsia="標楷體" w:hAnsi="標楷體"/>
          <w:color w:val="000000" w:themeColor="text1"/>
          <w:sz w:val="32"/>
          <w:szCs w:val="32"/>
        </w:rPr>
        <w:t xml:space="preserve">           </w:t>
      </w:r>
      <w:r w:rsidR="00B83989" w:rsidRPr="000D5F2A">
        <w:rPr>
          <w:rFonts w:ascii="標楷體" w:eastAsia="標楷體" w:hAnsi="標楷體" w:hint="eastAsia"/>
          <w:color w:val="000000" w:themeColor="text1"/>
          <w:sz w:val="32"/>
          <w:szCs w:val="32"/>
        </w:rPr>
        <w:t xml:space="preserve"> </w:t>
      </w:r>
      <w:r w:rsidRPr="000D5F2A">
        <w:rPr>
          <w:rFonts w:ascii="標楷體" w:eastAsia="標楷體" w:hAnsi="標楷體" w:hint="eastAsia"/>
          <w:color w:val="000000" w:themeColor="text1"/>
          <w:sz w:val="32"/>
          <w:szCs w:val="32"/>
        </w:rPr>
        <w:t>楊科長博維</w:t>
      </w:r>
    </w:p>
    <w:p w14:paraId="6403799C" w14:textId="522D8536"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eastAsia="標楷體" w:hint="eastAsia"/>
          <w:color w:val="000000" w:themeColor="text1"/>
          <w:sz w:val="32"/>
          <w:szCs w:val="32"/>
        </w:rPr>
        <w:t>司法院公共關係</w:t>
      </w:r>
      <w:r w:rsidRPr="000D5F2A">
        <w:rPr>
          <w:rFonts w:ascii="標楷體" w:eastAsia="標楷體" w:hAnsi="標楷體" w:hint="eastAsia"/>
          <w:color w:val="000000" w:themeColor="text1"/>
          <w:sz w:val="32"/>
          <w:szCs w:val="32"/>
        </w:rPr>
        <w:t>處</w:t>
      </w:r>
      <w:r w:rsidRPr="000D5F2A">
        <w:rPr>
          <w:rFonts w:ascii="標楷體" w:eastAsia="標楷體" w:hAnsi="標楷體"/>
          <w:color w:val="000000" w:themeColor="text1"/>
          <w:sz w:val="32"/>
          <w:szCs w:val="32"/>
        </w:rPr>
        <w:tab/>
      </w:r>
      <w:r w:rsidRPr="000D5F2A">
        <w:rPr>
          <w:rFonts w:ascii="標楷體" w:eastAsia="標楷體" w:hAnsi="標楷體" w:hint="eastAsia"/>
          <w:color w:val="000000" w:themeColor="text1"/>
          <w:sz w:val="32"/>
          <w:szCs w:val="32"/>
        </w:rPr>
        <w:t xml:space="preserve"> </w:t>
      </w:r>
      <w:r w:rsidR="00460418" w:rsidRPr="000D5F2A">
        <w:rPr>
          <w:rFonts w:ascii="標楷體" w:eastAsia="標楷體" w:hAnsi="標楷體"/>
          <w:color w:val="000000" w:themeColor="text1"/>
          <w:sz w:val="32"/>
          <w:szCs w:val="32"/>
        </w:rPr>
        <w:t xml:space="preserve">           </w:t>
      </w:r>
      <w:r w:rsidR="00B83989" w:rsidRPr="000D5F2A">
        <w:rPr>
          <w:rFonts w:ascii="標楷體" w:eastAsia="標楷體" w:hAnsi="標楷體" w:hint="eastAsia"/>
          <w:color w:val="000000" w:themeColor="text1"/>
          <w:sz w:val="32"/>
          <w:szCs w:val="32"/>
        </w:rPr>
        <w:t xml:space="preserve"> </w:t>
      </w:r>
      <w:r w:rsidRPr="000D5F2A">
        <w:rPr>
          <w:rFonts w:ascii="標楷體" w:eastAsia="標楷體" w:hAnsi="標楷體" w:hint="eastAsia"/>
          <w:color w:val="000000" w:themeColor="text1"/>
          <w:sz w:val="32"/>
          <w:szCs w:val="32"/>
        </w:rPr>
        <w:t>連科員</w:t>
      </w:r>
      <w:proofErr w:type="gramStart"/>
      <w:r w:rsidRPr="000D5F2A">
        <w:rPr>
          <w:rFonts w:ascii="標楷體" w:eastAsia="標楷體" w:hAnsi="標楷體" w:hint="eastAsia"/>
          <w:color w:val="000000" w:themeColor="text1"/>
          <w:sz w:val="32"/>
          <w:szCs w:val="32"/>
        </w:rPr>
        <w:t>胤暄</w:t>
      </w:r>
      <w:proofErr w:type="gramEnd"/>
    </w:p>
    <w:p w14:paraId="745D53D9" w14:textId="375C4B4C" w:rsidR="004E44CD" w:rsidRPr="000D5F2A" w:rsidRDefault="004E44CD" w:rsidP="004E44CD">
      <w:pPr>
        <w:spacing w:line="420" w:lineRule="exact"/>
        <w:ind w:firstLineChars="507" w:firstLine="1622"/>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臺灣新北</w:t>
      </w:r>
      <w:r w:rsidRPr="000D5F2A">
        <w:rPr>
          <w:rFonts w:eastAsia="標楷體" w:hint="eastAsia"/>
          <w:color w:val="000000" w:themeColor="text1"/>
          <w:sz w:val="32"/>
          <w:szCs w:val="32"/>
        </w:rPr>
        <w:t>地方法院</w:t>
      </w:r>
      <w:r w:rsidRPr="000D5F2A">
        <w:rPr>
          <w:rFonts w:ascii="標楷體" w:eastAsia="標楷體" w:hAnsi="標楷體" w:hint="eastAsia"/>
          <w:color w:val="000000" w:themeColor="text1"/>
          <w:sz w:val="32"/>
          <w:szCs w:val="32"/>
        </w:rPr>
        <w:t xml:space="preserve">   </w:t>
      </w:r>
      <w:r w:rsidR="00B83989" w:rsidRPr="000D5F2A">
        <w:rPr>
          <w:rFonts w:ascii="標楷體" w:eastAsia="標楷體" w:hAnsi="標楷體" w:hint="eastAsia"/>
          <w:color w:val="000000" w:themeColor="text1"/>
          <w:sz w:val="32"/>
          <w:szCs w:val="32"/>
        </w:rPr>
        <w:t xml:space="preserve"> </w:t>
      </w:r>
      <w:r w:rsidRPr="000D5F2A">
        <w:rPr>
          <w:rFonts w:ascii="標楷體" w:eastAsia="標楷體" w:hAnsi="標楷體" w:hint="eastAsia"/>
          <w:color w:val="000000" w:themeColor="text1"/>
          <w:sz w:val="32"/>
          <w:szCs w:val="32"/>
        </w:rPr>
        <w:t>許主任調查保護官日誠</w:t>
      </w:r>
    </w:p>
    <w:p w14:paraId="18A770A0" w14:textId="77777777" w:rsidR="00C316D2" w:rsidRPr="000D5F2A" w:rsidRDefault="004E44CD" w:rsidP="00C316D2">
      <w:pPr>
        <w:spacing w:line="420" w:lineRule="exact"/>
        <w:ind w:firstLineChars="507" w:firstLine="1622"/>
        <w:jc w:val="both"/>
        <w:rPr>
          <w:rFonts w:eastAsia="標楷體"/>
          <w:color w:val="000000" w:themeColor="text1"/>
          <w:sz w:val="32"/>
          <w:szCs w:val="32"/>
        </w:rPr>
      </w:pPr>
      <w:r w:rsidRPr="000D5F2A">
        <w:rPr>
          <w:rFonts w:eastAsia="標楷體" w:hint="eastAsia"/>
          <w:color w:val="000000" w:themeColor="text1"/>
          <w:sz w:val="32"/>
          <w:szCs w:val="32"/>
        </w:rPr>
        <w:t>教育部國民及學前教育署學</w:t>
      </w:r>
      <w:proofErr w:type="gramStart"/>
      <w:r w:rsidRPr="000D5F2A">
        <w:rPr>
          <w:rFonts w:eastAsia="標楷體" w:hint="eastAsia"/>
          <w:color w:val="000000" w:themeColor="text1"/>
          <w:sz w:val="32"/>
          <w:szCs w:val="32"/>
        </w:rPr>
        <w:t>務校安</w:t>
      </w:r>
      <w:proofErr w:type="gramEnd"/>
      <w:r w:rsidRPr="000D5F2A">
        <w:rPr>
          <w:rFonts w:eastAsia="標楷體" w:hint="eastAsia"/>
          <w:color w:val="000000" w:themeColor="text1"/>
          <w:sz w:val="32"/>
          <w:szCs w:val="32"/>
        </w:rPr>
        <w:t>組</w:t>
      </w:r>
      <w:r w:rsidR="00711D2D" w:rsidRPr="000D5F2A">
        <w:rPr>
          <w:rFonts w:eastAsia="標楷體" w:hint="eastAsia"/>
          <w:color w:val="000000" w:themeColor="text1"/>
          <w:sz w:val="32"/>
          <w:szCs w:val="32"/>
        </w:rPr>
        <w:t xml:space="preserve">   </w:t>
      </w:r>
    </w:p>
    <w:p w14:paraId="6C362EC6" w14:textId="07E288D1" w:rsidR="004E44CD" w:rsidRPr="000D5F2A" w:rsidRDefault="004E44CD" w:rsidP="00C316D2">
      <w:pPr>
        <w:spacing w:line="420" w:lineRule="exact"/>
        <w:ind w:firstLineChars="1905" w:firstLine="6096"/>
        <w:rPr>
          <w:rFonts w:eastAsia="標楷體"/>
          <w:color w:val="000000" w:themeColor="text1"/>
          <w:sz w:val="32"/>
          <w:szCs w:val="32"/>
        </w:rPr>
      </w:pPr>
      <w:proofErr w:type="gramStart"/>
      <w:r w:rsidRPr="000D5F2A">
        <w:rPr>
          <w:rFonts w:eastAsia="標楷體" w:hint="eastAsia"/>
          <w:color w:val="000000" w:themeColor="text1"/>
          <w:sz w:val="32"/>
          <w:szCs w:val="32"/>
        </w:rPr>
        <w:t>詹</w:t>
      </w:r>
      <w:proofErr w:type="gramEnd"/>
      <w:r w:rsidRPr="000D5F2A">
        <w:rPr>
          <w:rFonts w:eastAsia="標楷體" w:hint="eastAsia"/>
          <w:color w:val="000000" w:themeColor="text1"/>
          <w:sz w:val="32"/>
          <w:szCs w:val="32"/>
        </w:rPr>
        <w:t>副組長雅惠</w:t>
      </w:r>
    </w:p>
    <w:p w14:paraId="3A77773D" w14:textId="77777777" w:rsidR="00C316D2" w:rsidRPr="000D5F2A" w:rsidRDefault="004E44CD" w:rsidP="00C316D2">
      <w:pPr>
        <w:spacing w:line="420" w:lineRule="exact"/>
        <w:ind w:firstLineChars="507" w:firstLine="1622"/>
        <w:jc w:val="both"/>
        <w:rPr>
          <w:rFonts w:eastAsia="標楷體"/>
          <w:color w:val="000000" w:themeColor="text1"/>
          <w:sz w:val="32"/>
          <w:szCs w:val="32"/>
        </w:rPr>
      </w:pPr>
      <w:r w:rsidRPr="000D5F2A">
        <w:rPr>
          <w:rFonts w:eastAsia="標楷體" w:hint="eastAsia"/>
          <w:color w:val="000000" w:themeColor="text1"/>
          <w:sz w:val="32"/>
          <w:szCs w:val="32"/>
        </w:rPr>
        <w:t>教育部國民及學前教育署學</w:t>
      </w:r>
      <w:proofErr w:type="gramStart"/>
      <w:r w:rsidRPr="000D5F2A">
        <w:rPr>
          <w:rFonts w:eastAsia="標楷體" w:hint="eastAsia"/>
          <w:color w:val="000000" w:themeColor="text1"/>
          <w:sz w:val="32"/>
          <w:szCs w:val="32"/>
        </w:rPr>
        <w:t>務校安</w:t>
      </w:r>
      <w:proofErr w:type="gramEnd"/>
      <w:r w:rsidRPr="000D5F2A">
        <w:rPr>
          <w:rFonts w:eastAsia="標楷體" w:hint="eastAsia"/>
          <w:color w:val="000000" w:themeColor="text1"/>
          <w:sz w:val="32"/>
          <w:szCs w:val="32"/>
        </w:rPr>
        <w:t>組</w:t>
      </w:r>
      <w:r w:rsidR="00711D2D" w:rsidRPr="000D5F2A">
        <w:rPr>
          <w:rFonts w:eastAsia="標楷體" w:hint="eastAsia"/>
          <w:color w:val="000000" w:themeColor="text1"/>
          <w:sz w:val="32"/>
          <w:szCs w:val="32"/>
        </w:rPr>
        <w:t xml:space="preserve"> </w:t>
      </w:r>
    </w:p>
    <w:p w14:paraId="15643DA7" w14:textId="5B3C7B37" w:rsidR="004E44CD" w:rsidRPr="000D5F2A" w:rsidRDefault="00711D2D" w:rsidP="00C316D2">
      <w:pPr>
        <w:spacing w:line="420" w:lineRule="exact"/>
        <w:ind w:firstLineChars="1905" w:firstLine="6096"/>
        <w:rPr>
          <w:rFonts w:eastAsia="標楷體"/>
          <w:color w:val="000000" w:themeColor="text1"/>
          <w:sz w:val="32"/>
          <w:szCs w:val="32"/>
        </w:rPr>
      </w:pPr>
      <w:r w:rsidRPr="000D5F2A">
        <w:rPr>
          <w:rFonts w:eastAsia="標楷體" w:hint="eastAsia"/>
          <w:color w:val="000000" w:themeColor="text1"/>
          <w:sz w:val="32"/>
          <w:szCs w:val="32"/>
        </w:rPr>
        <w:t xml:space="preserve">  </w:t>
      </w:r>
      <w:proofErr w:type="gramStart"/>
      <w:r w:rsidR="004E44CD" w:rsidRPr="000D5F2A">
        <w:rPr>
          <w:rFonts w:eastAsia="標楷體" w:hint="eastAsia"/>
          <w:color w:val="000000" w:themeColor="text1"/>
          <w:sz w:val="32"/>
          <w:szCs w:val="32"/>
        </w:rPr>
        <w:t>柯</w:t>
      </w:r>
      <w:proofErr w:type="gramEnd"/>
      <w:r w:rsidR="004E44CD" w:rsidRPr="000D5F2A">
        <w:rPr>
          <w:rFonts w:eastAsia="標楷體" w:hint="eastAsia"/>
          <w:color w:val="000000" w:themeColor="text1"/>
          <w:sz w:val="32"/>
          <w:szCs w:val="32"/>
        </w:rPr>
        <w:t>視察威名</w:t>
      </w:r>
    </w:p>
    <w:p w14:paraId="3B9EFC2D" w14:textId="77777777" w:rsidR="00C316D2" w:rsidRPr="000D5F2A" w:rsidRDefault="004E44CD" w:rsidP="00C316D2">
      <w:pPr>
        <w:spacing w:line="420" w:lineRule="exact"/>
        <w:ind w:firstLineChars="507" w:firstLine="1622"/>
        <w:rPr>
          <w:rFonts w:eastAsia="標楷體"/>
          <w:color w:val="000000" w:themeColor="text1"/>
          <w:sz w:val="32"/>
          <w:szCs w:val="32"/>
        </w:rPr>
      </w:pPr>
      <w:r w:rsidRPr="000D5F2A">
        <w:rPr>
          <w:rFonts w:eastAsia="標楷體" w:hint="eastAsia"/>
          <w:color w:val="000000" w:themeColor="text1"/>
          <w:sz w:val="32"/>
          <w:szCs w:val="32"/>
        </w:rPr>
        <w:t>勞動部勞動力發展署</w:t>
      </w:r>
    </w:p>
    <w:p w14:paraId="6416B1F8" w14:textId="56A8A604" w:rsidR="004E44CD" w:rsidRPr="000D5F2A" w:rsidRDefault="004E44CD" w:rsidP="00C316D2">
      <w:pPr>
        <w:spacing w:line="420" w:lineRule="exact"/>
        <w:ind w:firstLineChars="507" w:firstLine="1622"/>
        <w:rPr>
          <w:rFonts w:ascii="標楷體" w:eastAsia="標楷體" w:hAnsi="標楷體"/>
          <w:color w:val="000000" w:themeColor="text1"/>
          <w:sz w:val="32"/>
          <w:szCs w:val="32"/>
        </w:rPr>
      </w:pPr>
      <w:r w:rsidRPr="000D5F2A">
        <w:rPr>
          <w:rFonts w:eastAsia="標楷體" w:hint="eastAsia"/>
          <w:color w:val="000000" w:themeColor="text1"/>
          <w:sz w:val="32"/>
          <w:szCs w:val="32"/>
        </w:rPr>
        <w:t>身心障礙者及特定就業對象組</w:t>
      </w:r>
      <w:r w:rsidR="00C316D2" w:rsidRPr="000D5F2A">
        <w:rPr>
          <w:rFonts w:eastAsia="標楷體" w:hint="eastAsia"/>
          <w:color w:val="000000" w:themeColor="text1"/>
          <w:sz w:val="32"/>
          <w:szCs w:val="32"/>
        </w:rPr>
        <w:t xml:space="preserve">   </w:t>
      </w:r>
      <w:r w:rsidRPr="000D5F2A">
        <w:rPr>
          <w:rFonts w:ascii="標楷體" w:eastAsia="標楷體" w:hAnsi="標楷體" w:hint="eastAsia"/>
          <w:color w:val="000000" w:themeColor="text1"/>
          <w:sz w:val="32"/>
          <w:szCs w:val="32"/>
        </w:rPr>
        <w:t>王副組長雅芬</w:t>
      </w:r>
    </w:p>
    <w:p w14:paraId="51E948DA" w14:textId="1EF5BC20" w:rsidR="004E44CD" w:rsidRPr="000D5F2A" w:rsidRDefault="004E44CD" w:rsidP="004E44CD">
      <w:pPr>
        <w:spacing w:line="420" w:lineRule="exact"/>
        <w:ind w:firstLineChars="507" w:firstLine="1622"/>
        <w:rPr>
          <w:rFonts w:eastAsia="標楷體"/>
          <w:color w:val="000000" w:themeColor="text1"/>
          <w:sz w:val="32"/>
          <w:szCs w:val="32"/>
        </w:rPr>
      </w:pPr>
      <w:r w:rsidRPr="000D5F2A">
        <w:rPr>
          <w:rFonts w:eastAsia="標楷體" w:hint="eastAsia"/>
          <w:color w:val="000000" w:themeColor="text1"/>
          <w:sz w:val="32"/>
          <w:szCs w:val="32"/>
        </w:rPr>
        <w:t>勞動部勞動力發展署訓練發展組</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唐科長昌豪</w:t>
      </w:r>
    </w:p>
    <w:p w14:paraId="7D9CBC51" w14:textId="543ED4D7" w:rsidR="004E44CD" w:rsidRPr="000D5F2A" w:rsidRDefault="004E44CD" w:rsidP="004E44CD">
      <w:pPr>
        <w:spacing w:line="420" w:lineRule="exact"/>
        <w:ind w:firstLineChars="507" w:firstLine="1622"/>
        <w:jc w:val="both"/>
        <w:rPr>
          <w:rFonts w:eastAsia="標楷體"/>
          <w:color w:val="000000" w:themeColor="text1"/>
          <w:sz w:val="32"/>
          <w:szCs w:val="32"/>
        </w:rPr>
      </w:pPr>
      <w:r w:rsidRPr="000D5F2A">
        <w:rPr>
          <w:rFonts w:eastAsia="標楷體" w:hint="eastAsia"/>
          <w:color w:val="000000" w:themeColor="text1"/>
          <w:sz w:val="32"/>
          <w:szCs w:val="32"/>
        </w:rPr>
        <w:t>勞動部勞動力發展署</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陳聯絡人詠</w:t>
      </w:r>
      <w:proofErr w:type="gramStart"/>
      <w:r w:rsidRPr="000D5F2A">
        <w:rPr>
          <w:rFonts w:eastAsia="標楷體" w:hint="eastAsia"/>
          <w:color w:val="000000" w:themeColor="text1"/>
          <w:sz w:val="32"/>
          <w:szCs w:val="32"/>
        </w:rPr>
        <w:t>翰</w:t>
      </w:r>
      <w:proofErr w:type="gramEnd"/>
    </w:p>
    <w:p w14:paraId="00F16990" w14:textId="0978254F" w:rsidR="004E44CD" w:rsidRPr="000D5F2A" w:rsidRDefault="004E44CD" w:rsidP="004E44CD">
      <w:pPr>
        <w:spacing w:line="420" w:lineRule="exact"/>
        <w:ind w:firstLineChars="507" w:firstLine="1622"/>
        <w:jc w:val="both"/>
        <w:rPr>
          <w:rFonts w:eastAsia="標楷體"/>
          <w:color w:val="000000" w:themeColor="text1"/>
          <w:sz w:val="32"/>
          <w:szCs w:val="32"/>
        </w:rPr>
      </w:pPr>
      <w:r w:rsidRPr="000D5F2A">
        <w:rPr>
          <w:rFonts w:eastAsia="標楷體" w:hint="eastAsia"/>
          <w:color w:val="000000" w:themeColor="text1"/>
          <w:sz w:val="32"/>
          <w:szCs w:val="32"/>
        </w:rPr>
        <w:t>衛生福利部保護服務司</w:t>
      </w:r>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黃科長瑞</w:t>
      </w:r>
      <w:proofErr w:type="gramStart"/>
      <w:r w:rsidRPr="000D5F2A">
        <w:rPr>
          <w:rFonts w:eastAsia="標楷體" w:hint="eastAsia"/>
          <w:color w:val="000000" w:themeColor="text1"/>
          <w:sz w:val="32"/>
          <w:szCs w:val="32"/>
        </w:rPr>
        <w:t>雯</w:t>
      </w:r>
      <w:proofErr w:type="gramEnd"/>
    </w:p>
    <w:p w14:paraId="486B6FC9" w14:textId="613BFC13" w:rsidR="004E44CD" w:rsidRPr="000D5F2A" w:rsidRDefault="004E44CD" w:rsidP="004E44CD">
      <w:pPr>
        <w:spacing w:line="420" w:lineRule="exact"/>
        <w:ind w:firstLineChars="507" w:firstLine="1622"/>
        <w:jc w:val="both"/>
        <w:rPr>
          <w:rFonts w:eastAsia="標楷體"/>
          <w:color w:val="000000" w:themeColor="text1"/>
          <w:sz w:val="32"/>
          <w:szCs w:val="32"/>
        </w:rPr>
      </w:pPr>
      <w:r w:rsidRPr="000D5F2A">
        <w:rPr>
          <w:rFonts w:eastAsia="標楷體" w:hint="eastAsia"/>
          <w:color w:val="000000" w:themeColor="text1"/>
          <w:sz w:val="32"/>
          <w:szCs w:val="32"/>
        </w:rPr>
        <w:t>衛生福利部心理</w:t>
      </w:r>
      <w:proofErr w:type="gramStart"/>
      <w:r w:rsidRPr="000D5F2A">
        <w:rPr>
          <w:rFonts w:eastAsia="標楷體" w:hint="eastAsia"/>
          <w:color w:val="000000" w:themeColor="text1"/>
          <w:sz w:val="32"/>
          <w:szCs w:val="32"/>
        </w:rPr>
        <w:t>健康司</w:t>
      </w:r>
      <w:proofErr w:type="gramEnd"/>
      <w:r w:rsidRPr="000D5F2A">
        <w:rPr>
          <w:rFonts w:eastAsia="標楷體" w:hint="eastAsia"/>
          <w:color w:val="000000" w:themeColor="text1"/>
          <w:sz w:val="32"/>
          <w:szCs w:val="32"/>
        </w:rPr>
        <w:t xml:space="preserve">           </w:t>
      </w:r>
      <w:r w:rsidRPr="000D5F2A">
        <w:rPr>
          <w:rFonts w:eastAsia="標楷體" w:hint="eastAsia"/>
          <w:color w:val="000000" w:themeColor="text1"/>
          <w:sz w:val="32"/>
          <w:szCs w:val="32"/>
        </w:rPr>
        <w:t>許科長育華</w:t>
      </w:r>
    </w:p>
    <w:p w14:paraId="62132F86" w14:textId="77777777" w:rsidR="00C316D2" w:rsidRPr="000D5F2A" w:rsidRDefault="004E44CD" w:rsidP="004E44CD">
      <w:pPr>
        <w:spacing w:line="420" w:lineRule="exact"/>
        <w:ind w:firstLineChars="507" w:firstLine="1622"/>
        <w:rPr>
          <w:rFonts w:eastAsia="標楷體"/>
          <w:color w:val="000000" w:themeColor="text1"/>
          <w:sz w:val="32"/>
          <w:szCs w:val="32"/>
        </w:rPr>
      </w:pPr>
      <w:r w:rsidRPr="000D5F2A">
        <w:rPr>
          <w:rFonts w:eastAsia="標楷體" w:hint="eastAsia"/>
          <w:color w:val="000000" w:themeColor="text1"/>
          <w:sz w:val="32"/>
          <w:szCs w:val="32"/>
        </w:rPr>
        <w:t>衛生福利部中央健康保險署</w:t>
      </w:r>
      <w:proofErr w:type="gramStart"/>
      <w:r w:rsidRPr="000D5F2A">
        <w:rPr>
          <w:rFonts w:eastAsia="標楷體" w:hint="eastAsia"/>
          <w:color w:val="000000" w:themeColor="text1"/>
          <w:sz w:val="32"/>
          <w:szCs w:val="32"/>
        </w:rPr>
        <w:t>臺</w:t>
      </w:r>
      <w:proofErr w:type="gramEnd"/>
      <w:r w:rsidRPr="000D5F2A">
        <w:rPr>
          <w:rFonts w:eastAsia="標楷體" w:hint="eastAsia"/>
          <w:color w:val="000000" w:themeColor="text1"/>
          <w:sz w:val="32"/>
          <w:szCs w:val="32"/>
        </w:rPr>
        <w:t>北業務組</w:t>
      </w:r>
    </w:p>
    <w:p w14:paraId="5934B091" w14:textId="60253075" w:rsidR="004E44CD" w:rsidRPr="000D5F2A" w:rsidRDefault="00460418" w:rsidP="004E44CD">
      <w:pPr>
        <w:spacing w:line="420" w:lineRule="exact"/>
        <w:ind w:firstLineChars="507" w:firstLine="1622"/>
        <w:rPr>
          <w:rFonts w:eastAsia="標楷體"/>
          <w:color w:val="000000" w:themeColor="text1"/>
          <w:sz w:val="32"/>
          <w:szCs w:val="32"/>
        </w:rPr>
      </w:pPr>
      <w:r w:rsidRPr="000D5F2A">
        <w:rPr>
          <w:rFonts w:eastAsia="標楷體" w:hint="eastAsia"/>
          <w:color w:val="000000" w:themeColor="text1"/>
          <w:sz w:val="32"/>
          <w:szCs w:val="32"/>
        </w:rPr>
        <w:t xml:space="preserve"> </w:t>
      </w:r>
      <w:r w:rsidRPr="000D5F2A">
        <w:rPr>
          <w:rFonts w:eastAsia="標楷體"/>
          <w:color w:val="000000" w:themeColor="text1"/>
          <w:sz w:val="32"/>
          <w:szCs w:val="32"/>
        </w:rPr>
        <w:t xml:space="preserve">                    </w:t>
      </w:r>
      <w:r w:rsidR="00C316D2" w:rsidRPr="000D5F2A">
        <w:rPr>
          <w:rFonts w:eastAsia="標楷體" w:hint="eastAsia"/>
          <w:color w:val="000000" w:themeColor="text1"/>
          <w:sz w:val="32"/>
          <w:szCs w:val="32"/>
        </w:rPr>
        <w:t xml:space="preserve">          </w:t>
      </w:r>
      <w:r w:rsidR="004E44CD" w:rsidRPr="000D5F2A">
        <w:rPr>
          <w:rFonts w:eastAsia="標楷體" w:hint="eastAsia"/>
          <w:color w:val="000000" w:themeColor="text1"/>
          <w:sz w:val="32"/>
          <w:szCs w:val="32"/>
        </w:rPr>
        <w:t>尤科長明村</w:t>
      </w:r>
    </w:p>
    <w:p w14:paraId="55667FDE" w14:textId="77777777" w:rsidR="004E44CD" w:rsidRPr="000D5F2A" w:rsidRDefault="004E44CD" w:rsidP="00A813C0">
      <w:pPr>
        <w:pStyle w:val="affd"/>
        <w:numPr>
          <w:ilvl w:val="0"/>
          <w:numId w:val="68"/>
        </w:numPr>
        <w:spacing w:line="520" w:lineRule="exact"/>
        <w:ind w:leftChars="0"/>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rPr>
        <w:t>業務簡報：</w:t>
      </w:r>
    </w:p>
    <w:p w14:paraId="584455A4" w14:textId="77777777" w:rsidR="004E44CD" w:rsidRPr="000D5F2A" w:rsidRDefault="004E44CD" w:rsidP="00A813C0">
      <w:pPr>
        <w:pStyle w:val="affd"/>
        <w:numPr>
          <w:ilvl w:val="0"/>
          <w:numId w:val="62"/>
        </w:numPr>
        <w:spacing w:line="520" w:lineRule="exact"/>
        <w:ind w:leftChars="0" w:hanging="144"/>
        <w:jc w:val="both"/>
        <w:rPr>
          <w:rFonts w:ascii="標楷體" w:eastAsia="標楷體" w:hAnsi="標楷體"/>
          <w:b/>
          <w:color w:val="000000" w:themeColor="text1"/>
          <w:sz w:val="32"/>
          <w:szCs w:val="32"/>
        </w:rPr>
      </w:pPr>
      <w:proofErr w:type="gramStart"/>
      <w:r w:rsidRPr="000D5F2A">
        <w:rPr>
          <w:rFonts w:ascii="標楷體" w:eastAsia="標楷體" w:hAnsi="標楷體" w:hint="eastAsia"/>
          <w:b/>
          <w:color w:val="000000" w:themeColor="text1"/>
          <w:sz w:val="32"/>
        </w:rPr>
        <w:t>臺</w:t>
      </w:r>
      <w:proofErr w:type="gramEnd"/>
      <w:r w:rsidRPr="000D5F2A">
        <w:rPr>
          <w:rFonts w:ascii="標楷體" w:eastAsia="標楷體" w:hAnsi="標楷體" w:hint="eastAsia"/>
          <w:b/>
          <w:color w:val="000000" w:themeColor="text1"/>
          <w:sz w:val="32"/>
        </w:rPr>
        <w:t>北少年觀護</w:t>
      </w:r>
      <w:proofErr w:type="gramStart"/>
      <w:r w:rsidRPr="000D5F2A">
        <w:rPr>
          <w:rFonts w:ascii="標楷體" w:eastAsia="標楷體" w:hAnsi="標楷體" w:hint="eastAsia"/>
          <w:b/>
          <w:color w:val="000000" w:themeColor="text1"/>
          <w:sz w:val="32"/>
        </w:rPr>
        <w:t>所江副</w:t>
      </w:r>
      <w:proofErr w:type="gramEnd"/>
      <w:r w:rsidRPr="000D5F2A">
        <w:rPr>
          <w:rFonts w:ascii="標楷體" w:eastAsia="標楷體" w:hAnsi="標楷體" w:hint="eastAsia"/>
          <w:b/>
          <w:color w:val="000000" w:themeColor="text1"/>
          <w:sz w:val="32"/>
        </w:rPr>
        <w:t>所長旭麗</w:t>
      </w:r>
      <w:r w:rsidRPr="000D5F2A">
        <w:rPr>
          <w:rFonts w:ascii="標楷體" w:eastAsia="標楷體" w:hAnsi="標楷體" w:hint="eastAsia"/>
          <w:b/>
          <w:color w:val="000000" w:themeColor="text1"/>
          <w:sz w:val="32"/>
          <w:szCs w:val="32"/>
        </w:rPr>
        <w:t>報告，內容如附件1。</w:t>
      </w:r>
    </w:p>
    <w:p w14:paraId="5096674B" w14:textId="77777777" w:rsidR="004E44CD" w:rsidRPr="000D5F2A" w:rsidRDefault="004E44CD" w:rsidP="00A813C0">
      <w:pPr>
        <w:pStyle w:val="affd"/>
        <w:numPr>
          <w:ilvl w:val="0"/>
          <w:numId w:val="62"/>
        </w:numPr>
        <w:spacing w:line="520" w:lineRule="exact"/>
        <w:ind w:leftChars="0" w:left="980" w:hanging="630"/>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rPr>
        <w:t>臺灣</w:t>
      </w:r>
      <w:r w:rsidRPr="000D5F2A">
        <w:rPr>
          <w:rFonts w:ascii="標楷體" w:eastAsia="標楷體" w:hAnsi="標楷體" w:hint="eastAsia"/>
          <w:b/>
          <w:color w:val="000000" w:themeColor="text1"/>
          <w:sz w:val="32"/>
          <w:szCs w:val="32"/>
        </w:rPr>
        <w:t>新北地方法院許主任調查保護官日誠報告，內容如附件2。</w:t>
      </w:r>
    </w:p>
    <w:p w14:paraId="3505859C" w14:textId="77777777" w:rsidR="004E44CD" w:rsidRPr="000D5F2A" w:rsidRDefault="004E44CD" w:rsidP="00A813C0">
      <w:pPr>
        <w:pStyle w:val="affd"/>
        <w:numPr>
          <w:ilvl w:val="0"/>
          <w:numId w:val="62"/>
        </w:numPr>
        <w:spacing w:line="520" w:lineRule="exact"/>
        <w:ind w:leftChars="0" w:left="980" w:hanging="630"/>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rPr>
        <w:t>教育部</w:t>
      </w:r>
      <w:r w:rsidRPr="000D5F2A">
        <w:rPr>
          <w:rFonts w:ascii="標楷體" w:eastAsia="標楷體" w:hAnsi="標楷體" w:hint="eastAsia"/>
          <w:b/>
          <w:color w:val="000000" w:themeColor="text1"/>
          <w:sz w:val="32"/>
          <w:szCs w:val="32"/>
        </w:rPr>
        <w:t>國民及學前教育署</w:t>
      </w:r>
      <w:proofErr w:type="gramStart"/>
      <w:r w:rsidRPr="000D5F2A">
        <w:rPr>
          <w:rFonts w:ascii="標楷體" w:eastAsia="標楷體" w:hAnsi="標楷體" w:hint="eastAsia"/>
          <w:b/>
          <w:color w:val="000000" w:themeColor="text1"/>
          <w:sz w:val="32"/>
          <w:szCs w:val="32"/>
        </w:rPr>
        <w:t>詹</w:t>
      </w:r>
      <w:proofErr w:type="gramEnd"/>
      <w:r w:rsidRPr="000D5F2A">
        <w:rPr>
          <w:rFonts w:ascii="標楷體" w:eastAsia="標楷體" w:hAnsi="標楷體" w:hint="eastAsia"/>
          <w:b/>
          <w:color w:val="000000" w:themeColor="text1"/>
          <w:sz w:val="32"/>
          <w:szCs w:val="32"/>
        </w:rPr>
        <w:t>副組長雅惠報告，內容如附件3。</w:t>
      </w:r>
    </w:p>
    <w:p w14:paraId="2FE37196" w14:textId="77777777" w:rsidR="004E44CD" w:rsidRPr="000D5F2A" w:rsidRDefault="004E44CD" w:rsidP="00A813C0">
      <w:pPr>
        <w:pStyle w:val="affd"/>
        <w:numPr>
          <w:ilvl w:val="0"/>
          <w:numId w:val="62"/>
        </w:numPr>
        <w:spacing w:line="520" w:lineRule="exact"/>
        <w:ind w:leftChars="0" w:left="980" w:hanging="630"/>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rPr>
        <w:t>勞動</w:t>
      </w:r>
      <w:r w:rsidRPr="000D5F2A">
        <w:rPr>
          <w:rFonts w:ascii="標楷體" w:eastAsia="標楷體" w:hAnsi="標楷體" w:hint="eastAsia"/>
          <w:b/>
          <w:color w:val="000000" w:themeColor="text1"/>
          <w:sz w:val="32"/>
          <w:szCs w:val="32"/>
        </w:rPr>
        <w:t>部勞動力發展署王副組長雅芬報告，內容如附件4。</w:t>
      </w:r>
    </w:p>
    <w:p w14:paraId="43895F02" w14:textId="77777777" w:rsidR="004E44CD" w:rsidRPr="000D5F2A" w:rsidRDefault="004E44CD" w:rsidP="00A813C0">
      <w:pPr>
        <w:pStyle w:val="affd"/>
        <w:numPr>
          <w:ilvl w:val="0"/>
          <w:numId w:val="62"/>
        </w:numPr>
        <w:spacing w:line="520" w:lineRule="exact"/>
        <w:ind w:leftChars="0" w:left="980" w:hanging="630"/>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rPr>
        <w:t>衛生</w:t>
      </w:r>
      <w:r w:rsidRPr="000D5F2A">
        <w:rPr>
          <w:rFonts w:ascii="標楷體" w:eastAsia="標楷體" w:hAnsi="標楷體" w:hint="eastAsia"/>
          <w:b/>
          <w:color w:val="000000" w:themeColor="text1"/>
          <w:sz w:val="32"/>
        </w:rPr>
        <w:t>福利</w:t>
      </w:r>
      <w:r w:rsidRPr="000D5F2A">
        <w:rPr>
          <w:rFonts w:ascii="標楷體" w:eastAsia="標楷體" w:hAnsi="標楷體" w:hint="eastAsia"/>
          <w:b/>
          <w:color w:val="000000" w:themeColor="text1"/>
          <w:sz w:val="32"/>
          <w:szCs w:val="32"/>
        </w:rPr>
        <w:t>部保護服務司黃科長瑞</w:t>
      </w:r>
      <w:proofErr w:type="gramStart"/>
      <w:r w:rsidRPr="000D5F2A">
        <w:rPr>
          <w:rFonts w:ascii="標楷體" w:eastAsia="標楷體" w:hAnsi="標楷體" w:hint="eastAsia"/>
          <w:b/>
          <w:color w:val="000000" w:themeColor="text1"/>
          <w:sz w:val="32"/>
          <w:szCs w:val="32"/>
        </w:rPr>
        <w:t>雯</w:t>
      </w:r>
      <w:proofErr w:type="gramEnd"/>
      <w:r w:rsidRPr="000D5F2A">
        <w:rPr>
          <w:rFonts w:ascii="標楷體" w:eastAsia="標楷體" w:hAnsi="標楷體" w:hint="eastAsia"/>
          <w:b/>
          <w:color w:val="000000" w:themeColor="text1"/>
          <w:sz w:val="32"/>
          <w:szCs w:val="32"/>
        </w:rPr>
        <w:t>報告，內容如附件5。</w:t>
      </w:r>
    </w:p>
    <w:p w14:paraId="080EAF90" w14:textId="77777777" w:rsidR="004E44CD" w:rsidRPr="000D5F2A" w:rsidRDefault="004E44CD" w:rsidP="00A813C0">
      <w:pPr>
        <w:pStyle w:val="affd"/>
        <w:numPr>
          <w:ilvl w:val="0"/>
          <w:numId w:val="62"/>
        </w:numPr>
        <w:spacing w:line="520" w:lineRule="exact"/>
        <w:ind w:leftChars="0" w:hanging="144"/>
        <w:jc w:val="both"/>
        <w:rPr>
          <w:rFonts w:ascii="標楷體" w:eastAsia="標楷體" w:hAnsi="標楷體" w:cs="標楷體"/>
          <w:b/>
          <w:color w:val="000000" w:themeColor="text1"/>
          <w:sz w:val="32"/>
          <w:szCs w:val="32"/>
          <w:lang w:val="zh-TW"/>
        </w:rPr>
      </w:pPr>
      <w:r w:rsidRPr="000D5F2A">
        <w:rPr>
          <w:rFonts w:ascii="標楷體" w:eastAsia="標楷體" w:hAnsi="標楷體" w:hint="eastAsia"/>
          <w:b/>
          <w:color w:val="000000" w:themeColor="text1"/>
          <w:sz w:val="32"/>
        </w:rPr>
        <w:t>實地參訪</w:t>
      </w:r>
      <w:proofErr w:type="gramStart"/>
      <w:r w:rsidRPr="000D5F2A">
        <w:rPr>
          <w:rFonts w:ascii="標楷體" w:eastAsia="標楷體" w:hAnsi="標楷體" w:hint="eastAsia"/>
          <w:b/>
          <w:color w:val="000000" w:themeColor="text1"/>
          <w:sz w:val="32"/>
        </w:rPr>
        <w:t>（</w:t>
      </w:r>
      <w:proofErr w:type="gramEnd"/>
      <w:r w:rsidRPr="000D5F2A">
        <w:rPr>
          <w:rFonts w:ascii="標楷體" w:eastAsia="標楷體" w:hAnsi="標楷體" w:hint="eastAsia"/>
          <w:b/>
          <w:color w:val="000000" w:themeColor="text1"/>
          <w:sz w:val="32"/>
        </w:rPr>
        <w:t>09：50-10：10</w:t>
      </w:r>
      <w:proofErr w:type="gramStart"/>
      <w:r w:rsidRPr="000D5F2A">
        <w:rPr>
          <w:rFonts w:ascii="標楷體" w:eastAsia="標楷體" w:hAnsi="標楷體" w:hint="eastAsia"/>
          <w:b/>
          <w:color w:val="000000" w:themeColor="text1"/>
          <w:sz w:val="32"/>
        </w:rPr>
        <w:t>）</w:t>
      </w:r>
      <w:proofErr w:type="gramEnd"/>
    </w:p>
    <w:p w14:paraId="3671E701" w14:textId="77777777" w:rsidR="004E44CD" w:rsidRPr="000D5F2A" w:rsidRDefault="004E44CD" w:rsidP="00A813C0">
      <w:pPr>
        <w:pStyle w:val="affd"/>
        <w:numPr>
          <w:ilvl w:val="0"/>
          <w:numId w:val="68"/>
        </w:numPr>
        <w:spacing w:line="520" w:lineRule="exact"/>
        <w:ind w:leftChars="0"/>
        <w:jc w:val="both"/>
        <w:rPr>
          <w:rFonts w:ascii="標楷體" w:eastAsia="標楷體" w:hAnsi="標楷體" w:cs="標楷體"/>
          <w:b/>
          <w:color w:val="000000" w:themeColor="text1"/>
          <w:sz w:val="32"/>
          <w:szCs w:val="32"/>
          <w:lang w:val="zh-TW"/>
        </w:rPr>
      </w:pPr>
      <w:r w:rsidRPr="000D5F2A">
        <w:rPr>
          <w:rFonts w:ascii="標楷體" w:eastAsia="標楷體" w:hAnsi="標楷體" w:hint="eastAsia"/>
          <w:b/>
          <w:color w:val="000000" w:themeColor="text1"/>
          <w:sz w:val="32"/>
        </w:rPr>
        <w:t>意見交流與座談</w:t>
      </w:r>
    </w:p>
    <w:p w14:paraId="4AB7D3F9" w14:textId="77777777" w:rsidR="004E44CD" w:rsidRPr="000D5F2A" w:rsidRDefault="004E44CD" w:rsidP="00A813C0">
      <w:pPr>
        <w:pStyle w:val="affd"/>
        <w:numPr>
          <w:ilvl w:val="0"/>
          <w:numId w:val="69"/>
        </w:numPr>
        <w:spacing w:line="520" w:lineRule="exact"/>
        <w:ind w:leftChars="0"/>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立法院吳委員宗憲：</w:t>
      </w:r>
    </w:p>
    <w:p w14:paraId="094BE3A8" w14:textId="77777777" w:rsidR="004E44CD" w:rsidRPr="000D5F2A" w:rsidRDefault="004E44CD"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lastRenderedPageBreak/>
        <w:t>謝謝相關部會的簡報及說明，對於各單位目前計畫執行，會後再補上相關數據報告，也希望各單位提出需求，我再去爭取資源，或對於現有法規進行部分修改；現在進行綜合座談，如各委員辦公室助理有相關問題請提出討論。</w:t>
      </w:r>
    </w:p>
    <w:p w14:paraId="3F696299" w14:textId="77777777" w:rsidR="004E44CD" w:rsidRPr="000D5F2A" w:rsidRDefault="004E44CD" w:rsidP="00A813C0">
      <w:pPr>
        <w:pStyle w:val="affd"/>
        <w:numPr>
          <w:ilvl w:val="0"/>
          <w:numId w:val="69"/>
        </w:numPr>
        <w:spacing w:line="520" w:lineRule="exact"/>
        <w:ind w:leftChars="0"/>
        <w:jc w:val="both"/>
        <w:rPr>
          <w:rFonts w:ascii="標楷體" w:eastAsia="標楷體" w:hAnsi="標楷體"/>
          <w:b/>
          <w:color w:val="000000" w:themeColor="text1"/>
          <w:sz w:val="32"/>
          <w:szCs w:val="32"/>
        </w:rPr>
      </w:pPr>
      <w:r w:rsidRPr="000D5F2A">
        <w:rPr>
          <w:rFonts w:ascii="Times New Roman" w:eastAsia="標楷體" w:hAnsi="Times New Roman" w:hint="eastAsia"/>
          <w:b/>
          <w:color w:val="000000" w:themeColor="text1"/>
          <w:sz w:val="32"/>
          <w:szCs w:val="32"/>
        </w:rPr>
        <w:t>立法院吳宗憲委員陳研究室助理靜蓉：</w:t>
      </w:r>
    </w:p>
    <w:p w14:paraId="48F854C2" w14:textId="77777777" w:rsidR="004E44CD" w:rsidRPr="000D5F2A" w:rsidRDefault="004E44CD" w:rsidP="009E1230">
      <w:pPr>
        <w:pStyle w:val="affd"/>
        <w:spacing w:line="520" w:lineRule="exact"/>
        <w:ind w:leftChars="0" w:left="709" w:firstLineChars="153" w:firstLine="49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 少年觀護所少年平均收容是45天，貴所簡報的家庭支持方案內容有舉辦一些活動，但看不出比例，也看不出如何提升KPI（關鍵績效指標）？希望會後能提供相關數據以及如何提升家庭支持力量。另外對於出所少年會將鑑別報告提供給少年矯正學校，那會提供給出所少年原來的學校或者轉銜的少年輔導委員會參考嗎?</w:t>
      </w:r>
      <w:r w:rsidRPr="000D5F2A">
        <w:rPr>
          <w:rFonts w:ascii="標楷體" w:eastAsia="標楷體" w:hAnsi="標楷體"/>
          <w:color w:val="000000" w:themeColor="text1"/>
          <w:sz w:val="32"/>
          <w:szCs w:val="32"/>
        </w:rPr>
        <w:t xml:space="preserve"> </w:t>
      </w:r>
    </w:p>
    <w:p w14:paraId="700F5EC5" w14:textId="77777777" w:rsidR="00C96E45" w:rsidRDefault="004E44CD" w:rsidP="009E1230">
      <w:pPr>
        <w:spacing w:line="520" w:lineRule="exact"/>
        <w:ind w:firstLineChars="133" w:firstLine="426"/>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  ※會後補充</w:t>
      </w: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北少年觀護所家庭支持服務數據，詳如附</w:t>
      </w:r>
    </w:p>
    <w:p w14:paraId="79D873C2" w14:textId="09828AB1" w:rsidR="004E44CD" w:rsidRPr="000D5F2A" w:rsidRDefault="004E44CD" w:rsidP="00C96E45">
      <w:pPr>
        <w:spacing w:line="520" w:lineRule="exact"/>
        <w:ind w:firstLineChars="328" w:firstLine="105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件6。</w:t>
      </w:r>
    </w:p>
    <w:p w14:paraId="7FDDDF25" w14:textId="77777777" w:rsidR="004E44CD" w:rsidRPr="000D5F2A" w:rsidRDefault="004E44CD" w:rsidP="00A813C0">
      <w:pPr>
        <w:pStyle w:val="affd"/>
        <w:numPr>
          <w:ilvl w:val="0"/>
          <w:numId w:val="69"/>
        </w:numPr>
        <w:spacing w:line="520" w:lineRule="exact"/>
        <w:ind w:leftChars="0"/>
        <w:jc w:val="both"/>
        <w:rPr>
          <w:rFonts w:ascii="標楷體" w:eastAsia="標楷體" w:hAnsi="標楷體"/>
          <w:b/>
          <w:color w:val="000000" w:themeColor="text1"/>
          <w:sz w:val="32"/>
          <w:szCs w:val="32"/>
        </w:rPr>
      </w:pPr>
      <w:r w:rsidRPr="000D5F2A">
        <w:rPr>
          <w:rFonts w:ascii="Times New Roman" w:eastAsia="標楷體" w:hAnsi="Times New Roman" w:hint="eastAsia"/>
          <w:b/>
          <w:color w:val="000000" w:themeColor="text1"/>
          <w:sz w:val="32"/>
          <w:szCs w:val="32"/>
        </w:rPr>
        <w:t>立法院翁曉玲委員</w:t>
      </w:r>
      <w:proofErr w:type="gramStart"/>
      <w:r w:rsidRPr="000D5F2A">
        <w:rPr>
          <w:rFonts w:ascii="Times New Roman" w:eastAsia="標楷體" w:hAnsi="Times New Roman" w:hint="eastAsia"/>
          <w:b/>
          <w:color w:val="000000" w:themeColor="text1"/>
          <w:sz w:val="32"/>
          <w:szCs w:val="32"/>
        </w:rPr>
        <w:t>蔡</w:t>
      </w:r>
      <w:proofErr w:type="gramEnd"/>
      <w:r w:rsidRPr="000D5F2A">
        <w:rPr>
          <w:rFonts w:ascii="Times New Roman" w:eastAsia="標楷體" w:hAnsi="Times New Roman" w:hint="eastAsia"/>
          <w:b/>
          <w:color w:val="000000" w:themeColor="text1"/>
          <w:sz w:val="32"/>
          <w:szCs w:val="32"/>
        </w:rPr>
        <w:t>研究室助理岡</w:t>
      </w:r>
      <w:proofErr w:type="gramStart"/>
      <w:r w:rsidRPr="000D5F2A">
        <w:rPr>
          <w:rFonts w:ascii="Times New Roman" w:eastAsia="標楷體" w:hAnsi="Times New Roman" w:hint="eastAsia"/>
          <w:b/>
          <w:color w:val="000000" w:themeColor="text1"/>
          <w:sz w:val="32"/>
          <w:szCs w:val="32"/>
        </w:rPr>
        <w:t>霖</w:t>
      </w:r>
      <w:proofErr w:type="gramEnd"/>
      <w:r w:rsidRPr="000D5F2A">
        <w:rPr>
          <w:rFonts w:ascii="標楷體" w:eastAsia="標楷體" w:hAnsi="標楷體" w:hint="eastAsia"/>
          <w:b/>
          <w:color w:val="000000" w:themeColor="text1"/>
          <w:sz w:val="32"/>
          <w:szCs w:val="32"/>
        </w:rPr>
        <w:t>：</w:t>
      </w:r>
    </w:p>
    <w:p w14:paraId="7DC69070" w14:textId="77777777" w:rsidR="004E44CD" w:rsidRPr="000D5F2A" w:rsidRDefault="004E44CD" w:rsidP="009E1230">
      <w:pPr>
        <w:spacing w:line="520" w:lineRule="exact"/>
        <w:ind w:leftChars="300" w:left="72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    貴所提到每月鑑別報告為90-120份，但人力有限，需要大量時間完成一份鑑別報告，是不是會流於形式，而對少年問相同的問題，缺乏真正能拉回少年的力量；另外有看到貴所少年收容時間超過2個月的比例也不在少數，甚至收容超過半年的有4位，請貴所解釋。另請問勞動部，113年轉</w:t>
      </w:r>
      <w:proofErr w:type="gramStart"/>
      <w:r w:rsidRPr="000D5F2A">
        <w:rPr>
          <w:rFonts w:ascii="標楷體" w:eastAsia="標楷體" w:hAnsi="標楷體" w:hint="eastAsia"/>
          <w:color w:val="000000" w:themeColor="text1"/>
          <w:sz w:val="32"/>
          <w:szCs w:val="32"/>
        </w:rPr>
        <w:t>介</w:t>
      </w:r>
      <w:proofErr w:type="gramEnd"/>
      <w:r w:rsidRPr="000D5F2A">
        <w:rPr>
          <w:rFonts w:ascii="標楷體" w:eastAsia="標楷體" w:hAnsi="標楷體" w:hint="eastAsia"/>
          <w:color w:val="000000" w:themeColor="text1"/>
          <w:sz w:val="32"/>
          <w:szCs w:val="32"/>
        </w:rPr>
        <w:t>工作成功的數據是211位，後續是否有持續追蹤？離職率多少？是否真正提供穩定的工作，還是他們其實很快就離職，對少年實際上沒有太大的幫助？</w:t>
      </w:r>
    </w:p>
    <w:p w14:paraId="45A01E96" w14:textId="77777777" w:rsidR="004E44CD" w:rsidRPr="000D5F2A" w:rsidRDefault="004E44CD" w:rsidP="00A813C0">
      <w:pPr>
        <w:pStyle w:val="affd"/>
        <w:numPr>
          <w:ilvl w:val="0"/>
          <w:numId w:val="69"/>
        </w:numPr>
        <w:spacing w:line="520" w:lineRule="exact"/>
        <w:ind w:leftChars="0"/>
        <w:jc w:val="both"/>
        <w:rPr>
          <w:rFonts w:ascii="標楷體" w:eastAsia="標楷體" w:hAnsi="標楷體"/>
          <w:b/>
          <w:color w:val="000000" w:themeColor="text1"/>
          <w:sz w:val="32"/>
          <w:szCs w:val="32"/>
        </w:rPr>
      </w:pPr>
      <w:proofErr w:type="gramStart"/>
      <w:r w:rsidRPr="000D5F2A">
        <w:rPr>
          <w:rFonts w:ascii="Times New Roman" w:eastAsia="標楷體" w:hAnsi="Times New Roman" w:hint="eastAsia"/>
          <w:b/>
          <w:color w:val="000000" w:themeColor="text1"/>
          <w:sz w:val="32"/>
          <w:szCs w:val="32"/>
        </w:rPr>
        <w:t>臺</w:t>
      </w:r>
      <w:proofErr w:type="gramEnd"/>
      <w:r w:rsidRPr="000D5F2A">
        <w:rPr>
          <w:rFonts w:ascii="Times New Roman" w:eastAsia="標楷體" w:hAnsi="Times New Roman" w:hint="eastAsia"/>
          <w:b/>
          <w:color w:val="000000" w:themeColor="text1"/>
          <w:sz w:val="32"/>
          <w:szCs w:val="32"/>
        </w:rPr>
        <w:t>北少年觀護所輔導</w:t>
      </w:r>
      <w:proofErr w:type="gramStart"/>
      <w:r w:rsidRPr="000D5F2A">
        <w:rPr>
          <w:rFonts w:ascii="Times New Roman" w:eastAsia="標楷體" w:hAnsi="Times New Roman" w:hint="eastAsia"/>
          <w:b/>
          <w:color w:val="000000" w:themeColor="text1"/>
          <w:sz w:val="32"/>
          <w:szCs w:val="32"/>
        </w:rPr>
        <w:t>科江副</w:t>
      </w:r>
      <w:proofErr w:type="gramEnd"/>
      <w:r w:rsidRPr="000D5F2A">
        <w:rPr>
          <w:rFonts w:ascii="Times New Roman" w:eastAsia="標楷體" w:hAnsi="Times New Roman" w:hint="eastAsia"/>
          <w:b/>
          <w:color w:val="000000" w:themeColor="text1"/>
          <w:sz w:val="32"/>
          <w:szCs w:val="32"/>
        </w:rPr>
        <w:t>所長旭麗</w:t>
      </w:r>
      <w:r w:rsidRPr="000D5F2A">
        <w:rPr>
          <w:rFonts w:ascii="標楷體" w:eastAsia="標楷體" w:hAnsi="標楷體" w:hint="eastAsia"/>
          <w:b/>
          <w:color w:val="000000" w:themeColor="text1"/>
          <w:sz w:val="32"/>
          <w:szCs w:val="32"/>
        </w:rPr>
        <w:t>：</w:t>
      </w:r>
    </w:p>
    <w:p w14:paraId="2AC22ABF" w14:textId="77777777" w:rsidR="004E44CD" w:rsidRPr="000D5F2A" w:rsidRDefault="004E44CD"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本所依據少年事件處理法第26條第2款及少年法院與相關機關處理少年事件聯繫辦法第56條規定，製作及</w:t>
      </w:r>
      <w:r w:rsidRPr="000D5F2A">
        <w:rPr>
          <w:rFonts w:ascii="標楷體" w:eastAsia="標楷體" w:hAnsi="標楷體" w:hint="eastAsia"/>
          <w:color w:val="000000" w:themeColor="text1"/>
          <w:sz w:val="32"/>
          <w:szCs w:val="32"/>
        </w:rPr>
        <w:lastRenderedPageBreak/>
        <w:t>提供給少年所屬地方法院及矯正學校鑑別報告，若要提供給其他單位，需要有法源依據。另製作鑑別報告部分，由本所輔導人力入所即做新收晤談、心社人力整合性評估及其他人員共同製作，於一個月內提供給法院，內容可能相對精簡，但本所鑑別報告只是供法官在裁量上參考，法院方會有更完整的調查及數據。另本所目前收容5位刑事少年，收容時間會比較長，而保護事件少年超過收容45天者，原因是少年一次保護處分時間最長為2個月，但若有繼續收容的必要，可以向法院聲請延長，但延長不得超過1個月，若少年還有其他案件，收容時間會再拉長一些。</w:t>
      </w:r>
      <w:proofErr w:type="gramStart"/>
      <w:r w:rsidRPr="000D5F2A">
        <w:rPr>
          <w:rFonts w:ascii="標楷體" w:eastAsia="標楷體" w:hAnsi="標楷體" w:hint="eastAsia"/>
          <w:color w:val="000000" w:themeColor="text1"/>
          <w:sz w:val="32"/>
          <w:szCs w:val="32"/>
        </w:rPr>
        <w:t>本所心社</w:t>
      </w:r>
      <w:proofErr w:type="gramEnd"/>
      <w:r w:rsidRPr="000D5F2A">
        <w:rPr>
          <w:rFonts w:ascii="標楷體" w:eastAsia="標楷體" w:hAnsi="標楷體" w:hint="eastAsia"/>
          <w:color w:val="000000" w:themeColor="text1"/>
          <w:sz w:val="32"/>
          <w:szCs w:val="32"/>
        </w:rPr>
        <w:t>人員除了書面的鑑別報告外，在外部單位如社工、學校老師</w:t>
      </w:r>
      <w:proofErr w:type="gramStart"/>
      <w:r w:rsidRPr="000D5F2A">
        <w:rPr>
          <w:rFonts w:ascii="標楷體" w:eastAsia="標楷體" w:hAnsi="標楷體" w:hint="eastAsia"/>
          <w:color w:val="000000" w:themeColor="text1"/>
          <w:sz w:val="32"/>
          <w:szCs w:val="32"/>
        </w:rPr>
        <w:t>入所訪視</w:t>
      </w:r>
      <w:proofErr w:type="gramEnd"/>
      <w:r w:rsidRPr="000D5F2A">
        <w:rPr>
          <w:rFonts w:ascii="標楷體" w:eastAsia="標楷體" w:hAnsi="標楷體" w:hint="eastAsia"/>
          <w:color w:val="000000" w:themeColor="text1"/>
          <w:sz w:val="32"/>
          <w:szCs w:val="32"/>
        </w:rPr>
        <w:t>後，</w:t>
      </w:r>
      <w:proofErr w:type="gramStart"/>
      <w:r w:rsidRPr="000D5F2A">
        <w:rPr>
          <w:rFonts w:ascii="標楷體" w:eastAsia="標楷體" w:hAnsi="標楷體" w:hint="eastAsia"/>
          <w:color w:val="000000" w:themeColor="text1"/>
          <w:sz w:val="32"/>
          <w:szCs w:val="32"/>
        </w:rPr>
        <w:t>均會交流</w:t>
      </w:r>
      <w:proofErr w:type="gramEnd"/>
      <w:r w:rsidRPr="000D5F2A">
        <w:rPr>
          <w:rFonts w:ascii="標楷體" w:eastAsia="標楷體" w:hAnsi="標楷體" w:hint="eastAsia"/>
          <w:color w:val="000000" w:themeColor="text1"/>
          <w:sz w:val="32"/>
          <w:szCs w:val="32"/>
        </w:rPr>
        <w:t xml:space="preserve">少年於所內的收容狀況，並與其共同討論少年未來發展。 </w:t>
      </w:r>
    </w:p>
    <w:p w14:paraId="75EEBB73" w14:textId="77777777" w:rsidR="004E44CD" w:rsidRPr="000D5F2A" w:rsidRDefault="004E44CD" w:rsidP="00A813C0">
      <w:pPr>
        <w:pStyle w:val="affd"/>
        <w:numPr>
          <w:ilvl w:val="0"/>
          <w:numId w:val="69"/>
        </w:numPr>
        <w:spacing w:line="520" w:lineRule="exact"/>
        <w:ind w:leftChars="0" w:left="1134" w:hanging="654"/>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勞動部勞動力發展署身心障礙者及特定就業對象組王副組長雅芬：</w:t>
      </w:r>
    </w:p>
    <w:p w14:paraId="629A115A" w14:textId="77777777" w:rsidR="004E44CD" w:rsidRPr="000D5F2A" w:rsidRDefault="004E44CD"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有關211位服務人數的數據，補充說明不只有就業轉</w:t>
      </w:r>
      <w:proofErr w:type="gramStart"/>
      <w:r w:rsidRPr="000D5F2A">
        <w:rPr>
          <w:rFonts w:ascii="標楷體" w:eastAsia="標楷體" w:hAnsi="標楷體" w:hint="eastAsia"/>
          <w:color w:val="000000" w:themeColor="text1"/>
          <w:sz w:val="32"/>
          <w:szCs w:val="32"/>
        </w:rPr>
        <w:t>介</w:t>
      </w:r>
      <w:proofErr w:type="gramEnd"/>
      <w:r w:rsidRPr="000D5F2A">
        <w:rPr>
          <w:rFonts w:ascii="標楷體" w:eastAsia="標楷體" w:hAnsi="標楷體" w:hint="eastAsia"/>
          <w:color w:val="000000" w:themeColor="text1"/>
          <w:sz w:val="32"/>
          <w:szCs w:val="32"/>
        </w:rPr>
        <w:t>，也包含職業探索課程、就業服務中心的職業訓練或參加青年職</w:t>
      </w:r>
      <w:proofErr w:type="gramStart"/>
      <w:r w:rsidRPr="000D5F2A">
        <w:rPr>
          <w:rFonts w:ascii="標楷體" w:eastAsia="標楷體" w:hAnsi="標楷體" w:hint="eastAsia"/>
          <w:color w:val="000000" w:themeColor="text1"/>
          <w:sz w:val="32"/>
          <w:szCs w:val="32"/>
        </w:rPr>
        <w:t>涯</w:t>
      </w:r>
      <w:proofErr w:type="gramEnd"/>
      <w:r w:rsidRPr="000D5F2A">
        <w:rPr>
          <w:rFonts w:ascii="標楷體" w:eastAsia="標楷體" w:hAnsi="標楷體" w:hint="eastAsia"/>
          <w:color w:val="000000" w:themeColor="text1"/>
          <w:sz w:val="32"/>
          <w:szCs w:val="32"/>
        </w:rPr>
        <w:t>中心的訓練課程等。如果是轉</w:t>
      </w:r>
      <w:proofErr w:type="gramStart"/>
      <w:r w:rsidRPr="000D5F2A">
        <w:rPr>
          <w:rFonts w:ascii="標楷體" w:eastAsia="標楷體" w:hAnsi="標楷體" w:hint="eastAsia"/>
          <w:color w:val="000000" w:themeColor="text1"/>
          <w:sz w:val="32"/>
          <w:szCs w:val="32"/>
        </w:rPr>
        <w:t>介</w:t>
      </w:r>
      <w:proofErr w:type="gramEnd"/>
      <w:r w:rsidRPr="000D5F2A">
        <w:rPr>
          <w:rFonts w:ascii="標楷體" w:eastAsia="標楷體" w:hAnsi="標楷體" w:hint="eastAsia"/>
          <w:color w:val="000000" w:themeColor="text1"/>
          <w:sz w:val="32"/>
          <w:szCs w:val="32"/>
        </w:rPr>
        <w:t>就業部分，</w:t>
      </w:r>
      <w:proofErr w:type="gramStart"/>
      <w:r w:rsidRPr="000D5F2A">
        <w:rPr>
          <w:rFonts w:ascii="標楷體" w:eastAsia="標楷體" w:hAnsi="標楷體" w:hint="eastAsia"/>
          <w:color w:val="000000" w:themeColor="text1"/>
          <w:sz w:val="32"/>
          <w:szCs w:val="32"/>
        </w:rPr>
        <w:t>本署提供</w:t>
      </w:r>
      <w:proofErr w:type="gramEnd"/>
      <w:r w:rsidRPr="000D5F2A">
        <w:rPr>
          <w:rFonts w:ascii="標楷體" w:eastAsia="標楷體" w:hAnsi="標楷體" w:hint="eastAsia"/>
          <w:color w:val="000000" w:themeColor="text1"/>
          <w:sz w:val="32"/>
          <w:szCs w:val="32"/>
        </w:rPr>
        <w:t>就業服務員追蹤達6個月，這年紀的少年工作穩定度較低，如果離職了，還是會回到就業服務員這邊重新評估，提供更合適的方案。</w:t>
      </w:r>
    </w:p>
    <w:p w14:paraId="4B989D29" w14:textId="77777777" w:rsidR="004E44CD" w:rsidRPr="000D5F2A" w:rsidRDefault="004E44CD" w:rsidP="00A813C0">
      <w:pPr>
        <w:pStyle w:val="affd"/>
        <w:numPr>
          <w:ilvl w:val="0"/>
          <w:numId w:val="69"/>
        </w:numPr>
        <w:spacing w:line="520" w:lineRule="exact"/>
        <w:ind w:leftChars="0"/>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立法院吳沛憶委員陳研究室主任中寧：</w:t>
      </w:r>
    </w:p>
    <w:p w14:paraId="38D20436" w14:textId="77777777" w:rsidR="004E44CD" w:rsidRPr="000D5F2A" w:rsidRDefault="004E44CD"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請貴所說明在本（1</w:t>
      </w:r>
      <w:r w:rsidRPr="000D5F2A">
        <w:rPr>
          <w:rFonts w:ascii="標楷體" w:eastAsia="標楷體" w:hAnsi="標楷體"/>
          <w:color w:val="000000" w:themeColor="text1"/>
          <w:sz w:val="32"/>
          <w:szCs w:val="32"/>
        </w:rPr>
        <w:t>14</w:t>
      </w:r>
      <w:r w:rsidRPr="000D5F2A">
        <w:rPr>
          <w:rFonts w:ascii="標楷體" w:eastAsia="標楷體" w:hAnsi="標楷體" w:hint="eastAsia"/>
          <w:color w:val="000000" w:themeColor="text1"/>
          <w:sz w:val="32"/>
          <w:szCs w:val="32"/>
        </w:rPr>
        <w:t>）年4、5月的心社</w:t>
      </w:r>
      <w:proofErr w:type="gramStart"/>
      <w:r w:rsidRPr="000D5F2A">
        <w:rPr>
          <w:rFonts w:ascii="標楷體" w:eastAsia="標楷體" w:hAnsi="標楷體" w:hint="eastAsia"/>
          <w:color w:val="000000" w:themeColor="text1"/>
          <w:sz w:val="32"/>
          <w:szCs w:val="32"/>
        </w:rPr>
        <w:t>個</w:t>
      </w:r>
      <w:proofErr w:type="gramEnd"/>
      <w:r w:rsidRPr="000D5F2A">
        <w:rPr>
          <w:rFonts w:ascii="標楷體" w:eastAsia="標楷體" w:hAnsi="標楷體" w:hint="eastAsia"/>
          <w:color w:val="000000" w:themeColor="text1"/>
          <w:sz w:val="32"/>
          <w:szCs w:val="32"/>
        </w:rPr>
        <w:t>管輔導人次變動之大的原因；另請問目前是否有關於少年在入所前已開案情形之統計資料？若有，是否區分開案類型及來源機關（如少年輔導委員會、社會救助法、或其他社政單位</w:t>
      </w:r>
      <w:r w:rsidRPr="000D5F2A">
        <w:rPr>
          <w:rFonts w:ascii="標楷體" w:eastAsia="標楷體" w:hAnsi="標楷體"/>
          <w:color w:val="000000" w:themeColor="text1"/>
          <w:sz w:val="32"/>
          <w:szCs w:val="32"/>
        </w:rPr>
        <w:t>）</w:t>
      </w:r>
      <w:r w:rsidRPr="000D5F2A">
        <w:rPr>
          <w:rFonts w:ascii="標楷體" w:eastAsia="標楷體" w:hAnsi="標楷體" w:hint="eastAsia"/>
          <w:color w:val="000000" w:themeColor="text1"/>
          <w:sz w:val="32"/>
          <w:szCs w:val="32"/>
        </w:rPr>
        <w:t>；另關於衛生福利部簡報中所提及針對少年</w:t>
      </w:r>
      <w:r w:rsidRPr="000D5F2A">
        <w:rPr>
          <w:rFonts w:ascii="標楷體" w:eastAsia="標楷體" w:hAnsi="標楷體" w:hint="eastAsia"/>
          <w:color w:val="000000" w:themeColor="text1"/>
          <w:sz w:val="32"/>
          <w:szCs w:val="32"/>
        </w:rPr>
        <w:lastRenderedPageBreak/>
        <w:t xml:space="preserve">矯正機關所實施之「貫穿式服務」，請進一步說明該服務在面對跨縣市行政轄區時，實際運作與銜接方式為何？ </w:t>
      </w:r>
    </w:p>
    <w:p w14:paraId="6BF86F0B" w14:textId="77777777" w:rsidR="004E44CD" w:rsidRPr="000D5F2A" w:rsidRDefault="004E44CD" w:rsidP="00A813C0">
      <w:pPr>
        <w:pStyle w:val="affd"/>
        <w:numPr>
          <w:ilvl w:val="0"/>
          <w:numId w:val="69"/>
        </w:numPr>
        <w:spacing w:line="520" w:lineRule="exact"/>
        <w:ind w:leftChars="0"/>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立法院陳培瑜委員洪研究室助理</w:t>
      </w:r>
      <w:proofErr w:type="gramStart"/>
      <w:r w:rsidRPr="000D5F2A">
        <w:rPr>
          <w:rFonts w:ascii="標楷體" w:eastAsia="標楷體" w:hAnsi="標楷體" w:hint="eastAsia"/>
          <w:b/>
          <w:color w:val="000000" w:themeColor="text1"/>
          <w:sz w:val="32"/>
          <w:szCs w:val="32"/>
        </w:rPr>
        <w:t>翊</w:t>
      </w:r>
      <w:proofErr w:type="gramEnd"/>
      <w:r w:rsidRPr="000D5F2A">
        <w:rPr>
          <w:rFonts w:ascii="標楷體" w:eastAsia="標楷體" w:hAnsi="標楷體" w:hint="eastAsia"/>
          <w:b/>
          <w:color w:val="000000" w:themeColor="text1"/>
          <w:sz w:val="32"/>
          <w:szCs w:val="32"/>
        </w:rPr>
        <w:t>軒</w:t>
      </w:r>
      <w:r w:rsidRPr="000D5F2A">
        <w:rPr>
          <w:rFonts w:ascii="Times New Roman" w:eastAsia="標楷體" w:hAnsi="Times New Roman" w:hint="eastAsia"/>
          <w:b/>
          <w:color w:val="000000" w:themeColor="text1"/>
          <w:sz w:val="32"/>
          <w:szCs w:val="32"/>
        </w:rPr>
        <w:t>:</w:t>
      </w:r>
    </w:p>
    <w:p w14:paraId="34C8FAA0" w14:textId="77777777" w:rsidR="004E44CD" w:rsidRPr="000D5F2A" w:rsidRDefault="004E44CD" w:rsidP="009E1230">
      <w:pPr>
        <w:spacing w:line="520" w:lineRule="exact"/>
        <w:ind w:left="709"/>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    有3個問題，一是貴所簡報提到出所轉</w:t>
      </w:r>
      <w:proofErr w:type="gramStart"/>
      <w:r w:rsidRPr="000D5F2A">
        <w:rPr>
          <w:rFonts w:ascii="標楷體" w:eastAsia="標楷體" w:hAnsi="標楷體" w:hint="eastAsia"/>
          <w:color w:val="000000" w:themeColor="text1"/>
          <w:sz w:val="32"/>
          <w:szCs w:val="32"/>
        </w:rPr>
        <w:t>介</w:t>
      </w:r>
      <w:proofErr w:type="gramEnd"/>
      <w:r w:rsidRPr="000D5F2A">
        <w:rPr>
          <w:rFonts w:ascii="標楷體" w:eastAsia="標楷體" w:hAnsi="標楷體" w:hint="eastAsia"/>
          <w:color w:val="000000" w:themeColor="text1"/>
          <w:sz w:val="32"/>
          <w:szCs w:val="32"/>
        </w:rPr>
        <w:t>媒合及資源連結部分，條件之一是需個案家屬或法定監護人同意，惟若收容少年家屬失聯或反對，或與少年意見不合情況下，貴所的媒合機制該如何介入？二是詢問教育部113年試辦過渡性教育措施並發布相關作業要點，自113年至今只有服務14人次之原因為何？三是日前考察少年及家事廳時得到一個訊息，少年矯正學校收容人數上升的其中一個原因是安置機構不願意收容司法少年，只能裁定感化教育到矯正學校，請相關單位回覆。</w:t>
      </w:r>
    </w:p>
    <w:p w14:paraId="1D4388E5" w14:textId="77777777" w:rsidR="004E44CD" w:rsidRPr="000D5F2A" w:rsidRDefault="004E44CD" w:rsidP="00A813C0">
      <w:pPr>
        <w:pStyle w:val="affd"/>
        <w:numPr>
          <w:ilvl w:val="0"/>
          <w:numId w:val="69"/>
        </w:numPr>
        <w:spacing w:line="520" w:lineRule="exact"/>
        <w:ind w:leftChars="0"/>
        <w:jc w:val="both"/>
        <w:rPr>
          <w:rFonts w:ascii="標楷體" w:eastAsia="標楷體" w:hAnsi="標楷體"/>
          <w:b/>
          <w:color w:val="000000" w:themeColor="text1"/>
          <w:sz w:val="32"/>
          <w:szCs w:val="32"/>
        </w:rPr>
      </w:pPr>
      <w:proofErr w:type="gramStart"/>
      <w:r w:rsidRPr="000D5F2A">
        <w:rPr>
          <w:rFonts w:ascii="Times New Roman" w:eastAsia="標楷體" w:hAnsi="Times New Roman" w:hint="eastAsia"/>
          <w:b/>
          <w:color w:val="000000" w:themeColor="text1"/>
          <w:sz w:val="32"/>
          <w:szCs w:val="32"/>
        </w:rPr>
        <w:t>臺</w:t>
      </w:r>
      <w:proofErr w:type="gramEnd"/>
      <w:r w:rsidRPr="000D5F2A">
        <w:rPr>
          <w:rFonts w:ascii="Times New Roman" w:eastAsia="標楷體" w:hAnsi="Times New Roman" w:hint="eastAsia"/>
          <w:b/>
          <w:color w:val="000000" w:themeColor="text1"/>
          <w:sz w:val="32"/>
          <w:szCs w:val="32"/>
        </w:rPr>
        <w:t>北少年觀護</w:t>
      </w:r>
      <w:proofErr w:type="gramStart"/>
      <w:r w:rsidRPr="000D5F2A">
        <w:rPr>
          <w:rFonts w:ascii="Times New Roman" w:eastAsia="標楷體" w:hAnsi="Times New Roman" w:hint="eastAsia"/>
          <w:b/>
          <w:color w:val="000000" w:themeColor="text1"/>
          <w:sz w:val="32"/>
          <w:szCs w:val="32"/>
        </w:rPr>
        <w:t>所江副</w:t>
      </w:r>
      <w:proofErr w:type="gramEnd"/>
      <w:r w:rsidRPr="000D5F2A">
        <w:rPr>
          <w:rFonts w:ascii="Times New Roman" w:eastAsia="標楷體" w:hAnsi="Times New Roman" w:hint="eastAsia"/>
          <w:b/>
          <w:color w:val="000000" w:themeColor="text1"/>
          <w:sz w:val="32"/>
          <w:szCs w:val="32"/>
        </w:rPr>
        <w:t>所長旭麗</w:t>
      </w:r>
      <w:r w:rsidRPr="000D5F2A">
        <w:rPr>
          <w:rFonts w:ascii="標楷體" w:eastAsia="標楷體" w:hAnsi="標楷體" w:hint="eastAsia"/>
          <w:b/>
          <w:color w:val="000000" w:themeColor="text1"/>
          <w:sz w:val="32"/>
          <w:szCs w:val="32"/>
        </w:rPr>
        <w:t>：</w:t>
      </w:r>
    </w:p>
    <w:p w14:paraId="42E77895" w14:textId="06601092" w:rsidR="004E44CD" w:rsidRPr="000D5F2A" w:rsidRDefault="004E44CD" w:rsidP="009E1230">
      <w:pPr>
        <w:spacing w:line="520" w:lineRule="exact"/>
        <w:ind w:left="709"/>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   </w:t>
      </w:r>
      <w:r w:rsidR="00EB19A7" w:rsidRPr="000D5F2A">
        <w:rPr>
          <w:rFonts w:ascii="標楷體" w:eastAsia="標楷體" w:hAnsi="標楷體"/>
          <w:color w:val="000000" w:themeColor="text1"/>
          <w:sz w:val="32"/>
          <w:szCs w:val="32"/>
        </w:rPr>
        <w:t xml:space="preserve"> </w:t>
      </w:r>
      <w:r w:rsidRPr="000D5F2A">
        <w:rPr>
          <w:rFonts w:ascii="標楷體" w:eastAsia="標楷體" w:hAnsi="標楷體" w:hint="eastAsia"/>
          <w:color w:val="000000" w:themeColor="text1"/>
          <w:sz w:val="32"/>
          <w:szCs w:val="32"/>
        </w:rPr>
        <w:t>有關今（1</w:t>
      </w:r>
      <w:r w:rsidRPr="000D5F2A">
        <w:rPr>
          <w:rFonts w:ascii="標楷體" w:eastAsia="標楷體" w:hAnsi="標楷體"/>
          <w:color w:val="000000" w:themeColor="text1"/>
          <w:sz w:val="32"/>
          <w:szCs w:val="32"/>
        </w:rPr>
        <w:t>14</w:t>
      </w:r>
      <w:r w:rsidRPr="000D5F2A">
        <w:rPr>
          <w:rFonts w:ascii="標楷體" w:eastAsia="標楷體" w:hAnsi="標楷體" w:hint="eastAsia"/>
          <w:color w:val="000000" w:themeColor="text1"/>
          <w:sz w:val="32"/>
          <w:szCs w:val="32"/>
        </w:rPr>
        <w:t>）年5月輔導數據提升的原因，感謝矯正署爭取資源，使本所於今年各新增1名社工師及心理師，由於</w:t>
      </w:r>
      <w:proofErr w:type="gramStart"/>
      <w:r w:rsidRPr="000D5F2A">
        <w:rPr>
          <w:rFonts w:ascii="標楷體" w:eastAsia="標楷體" w:hAnsi="標楷體" w:hint="eastAsia"/>
          <w:color w:val="000000" w:themeColor="text1"/>
          <w:sz w:val="32"/>
          <w:szCs w:val="32"/>
        </w:rPr>
        <w:t>心理師係於今</w:t>
      </w:r>
      <w:proofErr w:type="gramEnd"/>
      <w:r w:rsidRPr="000D5F2A">
        <w:rPr>
          <w:rFonts w:ascii="標楷體" w:eastAsia="標楷體" w:hAnsi="標楷體" w:hint="eastAsia"/>
          <w:color w:val="000000" w:themeColor="text1"/>
          <w:sz w:val="32"/>
          <w:szCs w:val="32"/>
        </w:rPr>
        <w:t>年4月報到，故5月開始數據有顯著提高，人力資源的</w:t>
      </w:r>
      <w:proofErr w:type="gramStart"/>
      <w:r w:rsidRPr="000D5F2A">
        <w:rPr>
          <w:rFonts w:ascii="標楷體" w:eastAsia="標楷體" w:hAnsi="標楷體" w:hint="eastAsia"/>
          <w:color w:val="000000" w:themeColor="text1"/>
          <w:sz w:val="32"/>
          <w:szCs w:val="32"/>
        </w:rPr>
        <w:t>挹注使</w:t>
      </w:r>
      <w:proofErr w:type="gramEnd"/>
      <w:r w:rsidRPr="000D5F2A">
        <w:rPr>
          <w:rFonts w:ascii="標楷體" w:eastAsia="標楷體" w:hAnsi="標楷體" w:hint="eastAsia"/>
          <w:color w:val="000000" w:themeColor="text1"/>
          <w:sz w:val="32"/>
          <w:szCs w:val="32"/>
        </w:rPr>
        <w:t>本所在輔導量能上有明顯的提升。另少年入所後，相關單位通常會來函辦理公務訪視，屆時</w:t>
      </w:r>
      <w:proofErr w:type="gramStart"/>
      <w:r w:rsidRPr="000D5F2A">
        <w:rPr>
          <w:rFonts w:ascii="標楷體" w:eastAsia="標楷體" w:hAnsi="標楷體" w:hint="eastAsia"/>
          <w:color w:val="000000" w:themeColor="text1"/>
          <w:sz w:val="32"/>
          <w:szCs w:val="32"/>
        </w:rPr>
        <w:t>本所始得以</w:t>
      </w:r>
      <w:proofErr w:type="gramEnd"/>
      <w:r w:rsidRPr="000D5F2A">
        <w:rPr>
          <w:rFonts w:ascii="標楷體" w:eastAsia="標楷體" w:hAnsi="標楷體" w:hint="eastAsia"/>
          <w:color w:val="000000" w:themeColor="text1"/>
          <w:sz w:val="32"/>
          <w:szCs w:val="32"/>
        </w:rPr>
        <w:t>掌握該少年入所前曾接受之社會資源或服務情形，簡報中所列相關數據為本所所能提供之統計資料，惟若需進一步更細部的統計分類，則無此資料。</w:t>
      </w:r>
    </w:p>
    <w:p w14:paraId="4509B93B" w14:textId="77777777" w:rsidR="004E44CD" w:rsidRPr="000D5F2A" w:rsidRDefault="004E44CD" w:rsidP="00A813C0">
      <w:pPr>
        <w:pStyle w:val="affd"/>
        <w:numPr>
          <w:ilvl w:val="0"/>
          <w:numId w:val="69"/>
        </w:numPr>
        <w:spacing w:line="520" w:lineRule="exact"/>
        <w:ind w:leftChars="0"/>
        <w:jc w:val="both"/>
        <w:rPr>
          <w:rFonts w:ascii="標楷體" w:eastAsia="標楷體" w:hAnsi="標楷體"/>
          <w:b/>
          <w:color w:val="000000" w:themeColor="text1"/>
          <w:sz w:val="32"/>
          <w:szCs w:val="32"/>
        </w:rPr>
      </w:pPr>
      <w:proofErr w:type="gramStart"/>
      <w:r w:rsidRPr="000D5F2A">
        <w:rPr>
          <w:rFonts w:ascii="標楷體" w:eastAsia="標楷體" w:hAnsi="標楷體" w:hint="eastAsia"/>
          <w:b/>
          <w:color w:val="000000" w:themeColor="text1"/>
          <w:sz w:val="32"/>
          <w:szCs w:val="32"/>
        </w:rPr>
        <w:t>臺</w:t>
      </w:r>
      <w:proofErr w:type="gramEnd"/>
      <w:r w:rsidRPr="000D5F2A">
        <w:rPr>
          <w:rFonts w:ascii="標楷體" w:eastAsia="標楷體" w:hAnsi="標楷體" w:hint="eastAsia"/>
          <w:b/>
          <w:color w:val="000000" w:themeColor="text1"/>
          <w:sz w:val="32"/>
          <w:szCs w:val="32"/>
        </w:rPr>
        <w:t>北少年觀護所</w:t>
      </w:r>
      <w:r w:rsidRPr="000D5F2A">
        <w:rPr>
          <w:rFonts w:ascii="Times New Roman" w:eastAsia="標楷體" w:hAnsi="Times New Roman" w:hint="eastAsia"/>
          <w:b/>
          <w:color w:val="000000" w:themeColor="text1"/>
          <w:sz w:val="32"/>
          <w:szCs w:val="32"/>
        </w:rPr>
        <w:t>輔導科賴科長文玲</w:t>
      </w:r>
      <w:r w:rsidRPr="000D5F2A">
        <w:rPr>
          <w:rFonts w:ascii="標楷體" w:eastAsia="標楷體" w:hAnsi="標楷體" w:hint="eastAsia"/>
          <w:b/>
          <w:color w:val="000000" w:themeColor="text1"/>
          <w:sz w:val="32"/>
          <w:szCs w:val="32"/>
        </w:rPr>
        <w:t>:</w:t>
      </w:r>
    </w:p>
    <w:p w14:paraId="2113E2C1" w14:textId="785595C8" w:rsidR="004E44CD" w:rsidRPr="000D5F2A" w:rsidRDefault="004E44CD" w:rsidP="009E1230">
      <w:pPr>
        <w:spacing w:line="520" w:lineRule="exact"/>
        <w:ind w:leftChars="300" w:left="72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  </w:t>
      </w:r>
      <w:r w:rsidR="00EB19A7" w:rsidRPr="000D5F2A">
        <w:rPr>
          <w:rFonts w:ascii="標楷體" w:eastAsia="標楷體" w:hAnsi="標楷體"/>
          <w:color w:val="000000" w:themeColor="text1"/>
          <w:sz w:val="32"/>
          <w:szCs w:val="32"/>
        </w:rPr>
        <w:t xml:space="preserve">  </w:t>
      </w:r>
      <w:r w:rsidRPr="000D5F2A">
        <w:rPr>
          <w:rFonts w:ascii="標楷體" w:eastAsia="標楷體" w:hAnsi="標楷體" w:hint="eastAsia"/>
          <w:color w:val="000000" w:themeColor="text1"/>
          <w:sz w:val="32"/>
          <w:szCs w:val="32"/>
        </w:rPr>
        <w:t>本所針對少年出所後之轉</w:t>
      </w:r>
      <w:proofErr w:type="gramStart"/>
      <w:r w:rsidRPr="000D5F2A">
        <w:rPr>
          <w:rFonts w:ascii="標楷體" w:eastAsia="標楷體" w:hAnsi="標楷體" w:hint="eastAsia"/>
          <w:color w:val="000000" w:themeColor="text1"/>
          <w:sz w:val="32"/>
          <w:szCs w:val="32"/>
        </w:rPr>
        <w:t>介</w:t>
      </w:r>
      <w:proofErr w:type="gramEnd"/>
      <w:r w:rsidRPr="000D5F2A">
        <w:rPr>
          <w:rFonts w:ascii="標楷體" w:eastAsia="標楷體" w:hAnsi="標楷體" w:hint="eastAsia"/>
          <w:color w:val="000000" w:themeColor="text1"/>
          <w:sz w:val="32"/>
          <w:szCs w:val="32"/>
        </w:rPr>
        <w:t>媒合及資源連結服務，原則上仍以少年所</w:t>
      </w:r>
      <w:proofErr w:type="gramStart"/>
      <w:r w:rsidRPr="000D5F2A">
        <w:rPr>
          <w:rFonts w:ascii="標楷體" w:eastAsia="標楷體" w:hAnsi="標楷體" w:hint="eastAsia"/>
          <w:color w:val="000000" w:themeColor="text1"/>
          <w:sz w:val="32"/>
          <w:szCs w:val="32"/>
        </w:rPr>
        <w:t>繫</w:t>
      </w:r>
      <w:proofErr w:type="gramEnd"/>
      <w:r w:rsidRPr="000D5F2A">
        <w:rPr>
          <w:rFonts w:ascii="標楷體" w:eastAsia="標楷體" w:hAnsi="標楷體" w:hint="eastAsia"/>
          <w:color w:val="000000" w:themeColor="text1"/>
          <w:sz w:val="32"/>
          <w:szCs w:val="32"/>
        </w:rPr>
        <w:t>屬之法院為主軸，並由調查保護官協助進行整體處遇之規劃與討論。若少年經評估已有少年輔導委員會或安置機構之類的主責社工提供外部資源，</w:t>
      </w:r>
      <w:r w:rsidRPr="000D5F2A">
        <w:rPr>
          <w:rFonts w:ascii="標楷體" w:eastAsia="標楷體" w:hAnsi="標楷體" w:hint="eastAsia"/>
          <w:color w:val="000000" w:themeColor="text1"/>
          <w:sz w:val="32"/>
          <w:szCs w:val="32"/>
        </w:rPr>
        <w:lastRenderedPageBreak/>
        <w:t>由該等單位持續承接服務；惟如少年無既有外部資源者，方由本所社工師主動介入處理。如遇少年</w:t>
      </w:r>
      <w:proofErr w:type="gramStart"/>
      <w:r w:rsidRPr="000D5F2A">
        <w:rPr>
          <w:rFonts w:ascii="標楷體" w:eastAsia="標楷體" w:hAnsi="標楷體" w:hint="eastAsia"/>
          <w:color w:val="000000" w:themeColor="text1"/>
          <w:sz w:val="32"/>
          <w:szCs w:val="32"/>
        </w:rPr>
        <w:t>本人具轉介意</w:t>
      </w:r>
      <w:proofErr w:type="gramEnd"/>
      <w:r w:rsidRPr="000D5F2A">
        <w:rPr>
          <w:rFonts w:ascii="標楷體" w:eastAsia="標楷體" w:hAnsi="標楷體" w:hint="eastAsia"/>
          <w:color w:val="000000" w:themeColor="text1"/>
          <w:sz w:val="32"/>
          <w:szCs w:val="32"/>
        </w:rPr>
        <w:t>願而家長持反對意見時，亦將由調保官出面協助溝通，協調後續社會資源之銜接與轉</w:t>
      </w:r>
      <w:proofErr w:type="gramStart"/>
      <w:r w:rsidRPr="000D5F2A">
        <w:rPr>
          <w:rFonts w:ascii="標楷體" w:eastAsia="標楷體" w:hAnsi="標楷體" w:hint="eastAsia"/>
          <w:color w:val="000000" w:themeColor="text1"/>
          <w:sz w:val="32"/>
          <w:szCs w:val="32"/>
        </w:rPr>
        <w:t>介</w:t>
      </w:r>
      <w:proofErr w:type="gramEnd"/>
      <w:r w:rsidRPr="000D5F2A">
        <w:rPr>
          <w:rFonts w:ascii="標楷體" w:eastAsia="標楷體" w:hAnsi="標楷體" w:hint="eastAsia"/>
          <w:color w:val="000000" w:themeColor="text1"/>
          <w:sz w:val="32"/>
          <w:szCs w:val="32"/>
        </w:rPr>
        <w:t xml:space="preserve">機制。 </w:t>
      </w:r>
    </w:p>
    <w:p w14:paraId="12EEC32F" w14:textId="77777777" w:rsidR="004E44CD" w:rsidRPr="000D5F2A" w:rsidRDefault="004E44CD" w:rsidP="00A813C0">
      <w:pPr>
        <w:pStyle w:val="affd"/>
        <w:numPr>
          <w:ilvl w:val="0"/>
          <w:numId w:val="69"/>
        </w:numPr>
        <w:spacing w:line="520" w:lineRule="exact"/>
        <w:ind w:leftChars="0"/>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教育部國民及學前教育署學</w:t>
      </w:r>
      <w:proofErr w:type="gramStart"/>
      <w:r w:rsidRPr="000D5F2A">
        <w:rPr>
          <w:rFonts w:ascii="標楷體" w:eastAsia="標楷體" w:hAnsi="標楷體" w:hint="eastAsia"/>
          <w:b/>
          <w:color w:val="000000" w:themeColor="text1"/>
          <w:sz w:val="32"/>
          <w:szCs w:val="32"/>
        </w:rPr>
        <w:t>務校安組詹</w:t>
      </w:r>
      <w:proofErr w:type="gramEnd"/>
      <w:r w:rsidRPr="000D5F2A">
        <w:rPr>
          <w:rFonts w:ascii="標楷體" w:eastAsia="標楷體" w:hAnsi="標楷體" w:hint="eastAsia"/>
          <w:b/>
          <w:color w:val="000000" w:themeColor="text1"/>
          <w:sz w:val="32"/>
          <w:szCs w:val="32"/>
        </w:rPr>
        <w:t>副組長雅惠：</w:t>
      </w:r>
    </w:p>
    <w:p w14:paraId="6CC296F9" w14:textId="4013EE0A" w:rsidR="004E44CD" w:rsidRPr="000D5F2A" w:rsidRDefault="004E44CD" w:rsidP="009E1230">
      <w:pPr>
        <w:spacing w:line="520" w:lineRule="exact"/>
        <w:ind w:leftChars="300" w:left="72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   </w:t>
      </w:r>
      <w:r w:rsidR="0075791A" w:rsidRPr="000D5F2A">
        <w:rPr>
          <w:rFonts w:ascii="標楷體" w:eastAsia="標楷體" w:hAnsi="標楷體"/>
          <w:color w:val="000000" w:themeColor="text1"/>
          <w:sz w:val="32"/>
          <w:szCs w:val="32"/>
        </w:rPr>
        <w:t xml:space="preserve"> </w:t>
      </w:r>
      <w:r w:rsidRPr="000D5F2A">
        <w:rPr>
          <w:rFonts w:ascii="標楷體" w:eastAsia="標楷體" w:hAnsi="標楷體" w:hint="eastAsia"/>
          <w:color w:val="000000" w:themeColor="text1"/>
          <w:sz w:val="32"/>
          <w:szCs w:val="32"/>
        </w:rPr>
        <w:t>教育部所推動之過渡性教育措施，其適用對象係依據少年事件處理法第42條第5項規定，針對經法院、學校等相關單位召開資源聯繫會議或個案評估會議評估後，認定具有危害他人生命或身體之虞，且有接受過渡性教育措施之必要。此措施為</w:t>
      </w:r>
      <w:proofErr w:type="gramStart"/>
      <w:r w:rsidRPr="000D5F2A">
        <w:rPr>
          <w:rFonts w:ascii="標楷體" w:eastAsia="標楷體" w:hAnsi="標楷體" w:hint="eastAsia"/>
          <w:color w:val="000000" w:themeColor="text1"/>
          <w:sz w:val="32"/>
          <w:szCs w:val="32"/>
        </w:rPr>
        <w:t>避免對觸法</w:t>
      </w:r>
      <w:proofErr w:type="gramEnd"/>
      <w:r w:rsidRPr="000D5F2A">
        <w:rPr>
          <w:rFonts w:ascii="標楷體" w:eastAsia="標楷體" w:hAnsi="標楷體" w:hint="eastAsia"/>
          <w:color w:val="000000" w:themeColor="text1"/>
          <w:sz w:val="32"/>
          <w:szCs w:val="32"/>
        </w:rPr>
        <w:t>少年產生標籤化影響，故有明確之適用對象限制。至於其他樣態之觸法學生，學校輔導系統仍具備相應之銜接與輔導機制，持續提供必要之協助與支持。</w:t>
      </w:r>
    </w:p>
    <w:p w14:paraId="0026B171" w14:textId="77777777" w:rsidR="004E44CD" w:rsidRPr="000D5F2A" w:rsidRDefault="004E44CD" w:rsidP="00A813C0">
      <w:pPr>
        <w:pStyle w:val="affd"/>
        <w:numPr>
          <w:ilvl w:val="0"/>
          <w:numId w:val="69"/>
        </w:numPr>
        <w:spacing w:line="520" w:lineRule="exact"/>
        <w:ind w:leftChars="0" w:left="1174"/>
        <w:jc w:val="both"/>
        <w:rPr>
          <w:rFonts w:ascii="標楷體" w:eastAsia="標楷體" w:hAnsi="標楷體"/>
          <w:bCs/>
          <w:color w:val="000000" w:themeColor="text1"/>
          <w:sz w:val="32"/>
          <w:szCs w:val="32"/>
        </w:rPr>
      </w:pPr>
      <w:r w:rsidRPr="000D5F2A">
        <w:rPr>
          <w:rFonts w:ascii="標楷體" w:eastAsia="標楷體" w:hAnsi="標楷體" w:hint="eastAsia"/>
          <w:bCs/>
          <w:color w:val="000000" w:themeColor="text1"/>
          <w:sz w:val="32"/>
          <w:szCs w:val="32"/>
        </w:rPr>
        <w:t>衛生福利部保護服務司黃科長瑞</w:t>
      </w:r>
      <w:proofErr w:type="gramStart"/>
      <w:r w:rsidRPr="000D5F2A">
        <w:rPr>
          <w:rFonts w:ascii="標楷體" w:eastAsia="標楷體" w:hAnsi="標楷體" w:hint="eastAsia"/>
          <w:bCs/>
          <w:color w:val="000000" w:themeColor="text1"/>
          <w:sz w:val="32"/>
          <w:szCs w:val="32"/>
        </w:rPr>
        <w:t>雯</w:t>
      </w:r>
      <w:proofErr w:type="gramEnd"/>
      <w:r w:rsidRPr="000D5F2A">
        <w:rPr>
          <w:rFonts w:ascii="標楷體" w:eastAsia="標楷體" w:hAnsi="標楷體" w:hint="eastAsia"/>
          <w:bCs/>
          <w:color w:val="000000" w:themeColor="text1"/>
          <w:sz w:val="32"/>
          <w:szCs w:val="32"/>
        </w:rPr>
        <w:t>：</w:t>
      </w:r>
    </w:p>
    <w:p w14:paraId="6771ED94" w14:textId="77777777" w:rsidR="004E44CD" w:rsidRPr="000D5F2A" w:rsidRDefault="004E44CD"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bCs/>
          <w:color w:val="000000" w:themeColor="text1"/>
          <w:sz w:val="32"/>
          <w:szCs w:val="32"/>
        </w:rPr>
        <w:t>有關少年矯正學校之貫穿式服務，原則上由合作之民間團體依少年之戶籍地優先提供服務；倘若</w:t>
      </w:r>
      <w:r w:rsidRPr="000D5F2A">
        <w:rPr>
          <w:rFonts w:ascii="標楷體" w:eastAsia="標楷體" w:hAnsi="標楷體" w:hint="eastAsia"/>
          <w:color w:val="000000" w:themeColor="text1"/>
          <w:sz w:val="32"/>
          <w:szCs w:val="32"/>
        </w:rPr>
        <w:t>少年家庭實際情況較適合其他地點進行服務，則該團體亦會於內部進行跨地區之資源轉</w:t>
      </w:r>
      <w:proofErr w:type="gramStart"/>
      <w:r w:rsidRPr="000D5F2A">
        <w:rPr>
          <w:rFonts w:ascii="標楷體" w:eastAsia="標楷體" w:hAnsi="標楷體" w:hint="eastAsia"/>
          <w:color w:val="000000" w:themeColor="text1"/>
          <w:sz w:val="32"/>
          <w:szCs w:val="32"/>
        </w:rPr>
        <w:t>介</w:t>
      </w:r>
      <w:proofErr w:type="gramEnd"/>
      <w:r w:rsidRPr="000D5F2A">
        <w:rPr>
          <w:rFonts w:ascii="標楷體" w:eastAsia="標楷體" w:hAnsi="標楷體" w:hint="eastAsia"/>
          <w:color w:val="000000" w:themeColor="text1"/>
          <w:sz w:val="32"/>
          <w:szCs w:val="32"/>
        </w:rPr>
        <w:t>，以因應個案需求。另外針對近年矯正學校收容人數持續上升、安置機構可用量能卻相對減少之情況，行政院與司法院曾召開會議進行跨院討論，當時社會及家庭署曾表示，法院裁定安置案件之補助費用，低於社政系統補助標準，對於安置機構構成一定負擔，可能也會影響其收案意願；因此，曾建議法院應適度調整補助標準。</w:t>
      </w:r>
      <w:r w:rsidRPr="000D5F2A">
        <w:rPr>
          <w:rFonts w:ascii="標楷體" w:eastAsia="標楷體" w:hAnsi="標楷體"/>
          <w:color w:val="000000" w:themeColor="text1"/>
          <w:sz w:val="32"/>
          <w:szCs w:val="32"/>
        </w:rPr>
        <w:t xml:space="preserve"> </w:t>
      </w:r>
    </w:p>
    <w:p w14:paraId="18B42315" w14:textId="77777777" w:rsidR="004E44CD" w:rsidRPr="000D5F2A" w:rsidRDefault="004E44CD" w:rsidP="00A813C0">
      <w:pPr>
        <w:pStyle w:val="affd"/>
        <w:numPr>
          <w:ilvl w:val="0"/>
          <w:numId w:val="69"/>
        </w:numPr>
        <w:ind w:leftChars="0" w:left="1174"/>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rPr>
        <w:t>法務部矯正署王科長志明:</w:t>
      </w:r>
    </w:p>
    <w:p w14:paraId="51B29619" w14:textId="77777777" w:rsidR="004E44CD" w:rsidRPr="000D5F2A" w:rsidRDefault="004E44CD"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補充說明衛生福利部「貫穿式服務」即是目前矯正學校辦理之「逆境少年及家庭支持服務計畫」，針對進</w:t>
      </w:r>
      <w:r w:rsidRPr="000D5F2A">
        <w:rPr>
          <w:rFonts w:ascii="標楷體" w:eastAsia="標楷體" w:hAnsi="標楷體" w:hint="eastAsia"/>
          <w:color w:val="000000" w:themeColor="text1"/>
          <w:sz w:val="32"/>
          <w:szCs w:val="32"/>
        </w:rPr>
        <w:lastRenderedPageBreak/>
        <w:t>入矯正學校的少年，於其入校6</w:t>
      </w:r>
      <w:proofErr w:type="gramStart"/>
      <w:r w:rsidRPr="000D5F2A">
        <w:rPr>
          <w:rFonts w:ascii="標楷體" w:eastAsia="標楷體" w:hAnsi="標楷體" w:hint="eastAsia"/>
          <w:color w:val="000000" w:themeColor="text1"/>
          <w:sz w:val="32"/>
          <w:szCs w:val="32"/>
        </w:rPr>
        <w:t>週</w:t>
      </w:r>
      <w:proofErr w:type="gramEnd"/>
      <w:r w:rsidRPr="000D5F2A">
        <w:rPr>
          <w:rFonts w:ascii="標楷體" w:eastAsia="標楷體" w:hAnsi="標楷體" w:hint="eastAsia"/>
          <w:color w:val="000000" w:themeColor="text1"/>
          <w:sz w:val="32"/>
          <w:szCs w:val="32"/>
        </w:rPr>
        <w:t>內，社工將主動聯繫該名少年戶籍所在地之社政單位社工，進行開案作業並建立聯繫管道。少年出校後，將由戶籍地的社工及矯正學校共同提供後續追蹤服務，形成「貫穿式服務」機制，並持續追蹤1年，以維持穩定支持系統。另就收容人數部分，過去半年至1年間，矯正學校收容人數確有增加之趨勢，主要原因為近期進入機構之少年中，涉及詐欺案件者顯著增多，就目前4所矯正學校而言，除</w:t>
      </w:r>
      <w:proofErr w:type="gramStart"/>
      <w:r w:rsidRPr="000D5F2A">
        <w:rPr>
          <w:rFonts w:ascii="標楷體" w:eastAsia="標楷體" w:hAnsi="標楷體" w:hint="eastAsia"/>
          <w:color w:val="000000" w:themeColor="text1"/>
          <w:sz w:val="32"/>
          <w:szCs w:val="32"/>
        </w:rPr>
        <w:t>敦</w:t>
      </w:r>
      <w:proofErr w:type="gramEnd"/>
      <w:r w:rsidRPr="000D5F2A">
        <w:rPr>
          <w:rFonts w:ascii="標楷體" w:eastAsia="標楷體" w:hAnsi="標楷體" w:hint="eastAsia"/>
          <w:color w:val="000000" w:themeColor="text1"/>
          <w:sz w:val="32"/>
          <w:szCs w:val="32"/>
        </w:rPr>
        <w:t xml:space="preserve">品中學之收容人數已接近核定上限外，其餘學校尚有可收容之空間，整體尚未出現全面超收情形。 </w:t>
      </w:r>
    </w:p>
    <w:p w14:paraId="4B352322" w14:textId="77777777" w:rsidR="004E44CD" w:rsidRPr="000D5F2A" w:rsidRDefault="004E44CD" w:rsidP="00A813C0">
      <w:pPr>
        <w:pStyle w:val="affd"/>
        <w:numPr>
          <w:ilvl w:val="0"/>
          <w:numId w:val="69"/>
        </w:numPr>
        <w:spacing w:line="520" w:lineRule="exact"/>
        <w:ind w:leftChars="0"/>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司法院少年及家事廳温少年調查官奕賢：</w:t>
      </w:r>
    </w:p>
    <w:p w14:paraId="5091B853" w14:textId="77777777" w:rsidR="004E44CD" w:rsidRPr="000D5F2A" w:rsidRDefault="004E44CD" w:rsidP="009E1230">
      <w:pPr>
        <w:spacing w:line="520" w:lineRule="exact"/>
        <w:ind w:left="709"/>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    針對剛剛衛生</w:t>
      </w:r>
      <w:proofErr w:type="gramStart"/>
      <w:r w:rsidRPr="000D5F2A">
        <w:rPr>
          <w:rFonts w:ascii="標楷體" w:eastAsia="標楷體" w:hAnsi="標楷體" w:hint="eastAsia"/>
          <w:color w:val="000000" w:themeColor="text1"/>
          <w:sz w:val="32"/>
          <w:szCs w:val="32"/>
        </w:rPr>
        <w:t>福利部所提</w:t>
      </w:r>
      <w:proofErr w:type="gramEnd"/>
      <w:r w:rsidRPr="000D5F2A">
        <w:rPr>
          <w:rFonts w:ascii="標楷體" w:eastAsia="標楷體" w:hAnsi="標楷體" w:hint="eastAsia"/>
          <w:color w:val="000000" w:themeColor="text1"/>
          <w:sz w:val="32"/>
          <w:szCs w:val="32"/>
        </w:rPr>
        <w:t>「調整安置補助費用」之建議，司法院已於</w:t>
      </w:r>
      <w:proofErr w:type="gramStart"/>
      <w:r w:rsidRPr="000D5F2A">
        <w:rPr>
          <w:rFonts w:ascii="標楷體" w:eastAsia="標楷體" w:hAnsi="標楷體" w:hint="eastAsia"/>
          <w:color w:val="000000" w:themeColor="text1"/>
          <w:sz w:val="32"/>
          <w:szCs w:val="32"/>
        </w:rPr>
        <w:t>112年12月函頒安置機構公版協議書</w:t>
      </w:r>
      <w:proofErr w:type="gramEnd"/>
      <w:r w:rsidRPr="000D5F2A">
        <w:rPr>
          <w:rFonts w:ascii="標楷體" w:eastAsia="標楷體" w:hAnsi="標楷體" w:hint="eastAsia"/>
          <w:color w:val="000000" w:themeColor="text1"/>
          <w:sz w:val="32"/>
          <w:szCs w:val="32"/>
        </w:rPr>
        <w:t>，內容載明：鑒於各縣市生活經費標準不一，安置費用應以該機關所屬地方法院轄區內之社政機關開案經費為依據，原則上不得低於當地社政安置標準，以確保經費水準合理。</w:t>
      </w:r>
    </w:p>
    <w:p w14:paraId="0159345A" w14:textId="77777777" w:rsidR="004E44CD" w:rsidRPr="000D5F2A" w:rsidRDefault="004E44CD" w:rsidP="009E1230">
      <w:pPr>
        <w:spacing w:line="520" w:lineRule="exact"/>
        <w:ind w:left="709"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函文中亦明訂可增加安置機構提供少年零用金之項目，鼓勵少年透過實際使用零用金學習儲蓄與金錢管理之觀念。另本院亦訂有相關補助要點，包括心理師費用與戒癮治療費用等，皆可依規定向司法院提出補助申請。</w:t>
      </w:r>
    </w:p>
    <w:p w14:paraId="563A1F42" w14:textId="77777777" w:rsidR="004E44CD" w:rsidRPr="000D5F2A" w:rsidRDefault="004E44CD" w:rsidP="00A813C0">
      <w:pPr>
        <w:pStyle w:val="affd"/>
        <w:numPr>
          <w:ilvl w:val="0"/>
          <w:numId w:val="69"/>
        </w:numPr>
        <w:spacing w:line="520" w:lineRule="exact"/>
        <w:ind w:leftChars="0"/>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司法院少年及</w:t>
      </w:r>
      <w:proofErr w:type="gramStart"/>
      <w:r w:rsidRPr="000D5F2A">
        <w:rPr>
          <w:rFonts w:ascii="標楷體" w:eastAsia="標楷體" w:hAnsi="標楷體" w:hint="eastAsia"/>
          <w:b/>
          <w:color w:val="000000" w:themeColor="text1"/>
          <w:sz w:val="32"/>
          <w:szCs w:val="32"/>
        </w:rPr>
        <w:t>家事廳傅法官</w:t>
      </w:r>
      <w:proofErr w:type="gramEnd"/>
      <w:r w:rsidRPr="000D5F2A">
        <w:rPr>
          <w:rFonts w:ascii="標楷體" w:eastAsia="標楷體" w:hAnsi="標楷體" w:hint="eastAsia"/>
          <w:b/>
          <w:color w:val="000000" w:themeColor="text1"/>
          <w:sz w:val="32"/>
          <w:szCs w:val="32"/>
        </w:rPr>
        <w:t>曉</w:t>
      </w:r>
      <w:proofErr w:type="gramStart"/>
      <w:r w:rsidRPr="000D5F2A">
        <w:rPr>
          <w:rFonts w:ascii="標楷體" w:eastAsia="標楷體" w:hAnsi="標楷體" w:hint="eastAsia"/>
          <w:b/>
          <w:color w:val="000000" w:themeColor="text1"/>
          <w:sz w:val="32"/>
          <w:szCs w:val="32"/>
        </w:rPr>
        <w:t>瑄</w:t>
      </w:r>
      <w:proofErr w:type="gramEnd"/>
      <w:r w:rsidRPr="000D5F2A">
        <w:rPr>
          <w:rFonts w:ascii="Times New Roman" w:eastAsia="標楷體" w:hAnsi="Times New Roman" w:hint="eastAsia"/>
          <w:b/>
          <w:color w:val="000000" w:themeColor="text1"/>
          <w:sz w:val="32"/>
          <w:szCs w:val="32"/>
        </w:rPr>
        <w:t>:</w:t>
      </w:r>
    </w:p>
    <w:p w14:paraId="0ECE1A85" w14:textId="77777777" w:rsidR="004E44CD" w:rsidRPr="000D5F2A" w:rsidRDefault="004E44CD" w:rsidP="009E1230">
      <w:pPr>
        <w:spacing w:line="520" w:lineRule="exact"/>
        <w:ind w:left="709"/>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    有關感化教育學校收容人數上升與安置機構的收容量能不足密切相關，本院廳長曾針對此議題解釋，感化教育屬於隔離性教育處遇，其所收容之少年多為家庭功能薄弱、無法依靠原生家庭支持，須接受密集輔導者；雖然安置機構同樣具隔離性質，但與社區</w:t>
      </w:r>
      <w:proofErr w:type="gramStart"/>
      <w:r w:rsidRPr="000D5F2A">
        <w:rPr>
          <w:rFonts w:ascii="標楷體" w:eastAsia="標楷體" w:hAnsi="標楷體" w:hint="eastAsia"/>
          <w:color w:val="000000" w:themeColor="text1"/>
          <w:sz w:val="32"/>
          <w:szCs w:val="32"/>
        </w:rPr>
        <w:t>處遇仍有</w:t>
      </w:r>
      <w:proofErr w:type="gramEnd"/>
      <w:r w:rsidRPr="000D5F2A">
        <w:rPr>
          <w:rFonts w:ascii="標楷體" w:eastAsia="標楷體" w:hAnsi="標楷體" w:hint="eastAsia"/>
          <w:color w:val="000000" w:themeColor="text1"/>
          <w:sz w:val="32"/>
          <w:szCs w:val="32"/>
        </w:rPr>
        <w:t>一定</w:t>
      </w:r>
      <w:r w:rsidRPr="000D5F2A">
        <w:rPr>
          <w:rFonts w:ascii="標楷體" w:eastAsia="標楷體" w:hAnsi="標楷體" w:hint="eastAsia"/>
          <w:color w:val="000000" w:themeColor="text1"/>
          <w:sz w:val="32"/>
          <w:szCs w:val="32"/>
        </w:rPr>
        <w:lastRenderedPageBreak/>
        <w:t>連結，其自由程度</w:t>
      </w:r>
      <w:proofErr w:type="gramStart"/>
      <w:r w:rsidRPr="000D5F2A">
        <w:rPr>
          <w:rFonts w:ascii="標楷體" w:eastAsia="標楷體" w:hAnsi="標楷體" w:hint="eastAsia"/>
          <w:color w:val="000000" w:themeColor="text1"/>
          <w:sz w:val="32"/>
          <w:szCs w:val="32"/>
        </w:rPr>
        <w:t>不</w:t>
      </w:r>
      <w:proofErr w:type="gramEnd"/>
      <w:r w:rsidRPr="000D5F2A">
        <w:rPr>
          <w:rFonts w:ascii="標楷體" w:eastAsia="標楷體" w:hAnsi="標楷體" w:hint="eastAsia"/>
          <w:color w:val="000000" w:themeColor="text1"/>
          <w:sz w:val="32"/>
          <w:szCs w:val="32"/>
        </w:rPr>
        <w:t>若感化教育學校受限。因此，依照一般輔導策略，原則上不會直接從社區處遇轉入隔離性機構。然而，安置機構在</w:t>
      </w:r>
      <w:proofErr w:type="gramStart"/>
      <w:r w:rsidRPr="000D5F2A">
        <w:rPr>
          <w:rFonts w:ascii="標楷體" w:eastAsia="標楷體" w:hAnsi="標楷體" w:hint="eastAsia"/>
          <w:color w:val="000000" w:themeColor="text1"/>
          <w:sz w:val="32"/>
          <w:szCs w:val="32"/>
        </w:rPr>
        <w:t>近十年來設置</w:t>
      </w:r>
      <w:proofErr w:type="gramEnd"/>
      <w:r w:rsidRPr="000D5F2A">
        <w:rPr>
          <w:rFonts w:ascii="標楷體" w:eastAsia="標楷體" w:hAnsi="標楷體" w:hint="eastAsia"/>
          <w:color w:val="000000" w:themeColor="text1"/>
          <w:sz w:val="32"/>
          <w:szCs w:val="32"/>
        </w:rPr>
        <w:t xml:space="preserve">數量逐年減少，導致實務運作上面臨諸多困境。首先，衛福部社會及家庭署雖屬中央主管機關，但安置機構的實際設立與營運權責屬於地方政府，各縣市政府不易自行設置安置機構，形成中央與地方間權責落差的第一層困難。其次，安置機構同時收容社政系統與司法系統少年，其中社政安置者多被視為「被害人」，而司法安置者常被視為「犯罪者」，在管理上出現實際區隔，也衍生排擠效應，日前立法院公聽會邀請台東某安置機構院長說明其實務運作情形，強調目前多數安置機構已傾向不再接受司法少年。 安置機構是否收容司法少年，完全取決於該機構自身意願，司法院無權強制收容，故此情況下，司法少年若無其他可行安置選項，最終多轉由法院裁定送至感化教育學校收容。  </w:t>
      </w:r>
    </w:p>
    <w:p w14:paraId="13DC22B5" w14:textId="77777777" w:rsidR="004E44CD" w:rsidRPr="000D5F2A" w:rsidRDefault="004E44CD" w:rsidP="00A813C0">
      <w:pPr>
        <w:pStyle w:val="affd"/>
        <w:numPr>
          <w:ilvl w:val="0"/>
          <w:numId w:val="69"/>
        </w:numPr>
        <w:spacing w:line="520" w:lineRule="exact"/>
        <w:ind w:leftChars="0"/>
        <w:jc w:val="both"/>
        <w:rPr>
          <w:rFonts w:ascii="標楷體" w:eastAsia="標楷體" w:hAnsi="標楷體"/>
          <w:b/>
          <w:color w:val="000000" w:themeColor="text1"/>
          <w:sz w:val="32"/>
          <w:szCs w:val="32"/>
        </w:rPr>
      </w:pPr>
      <w:r w:rsidRPr="000D5F2A">
        <w:rPr>
          <w:rFonts w:ascii="Times New Roman" w:eastAsia="標楷體" w:hAnsi="Times New Roman" w:hint="eastAsia"/>
          <w:b/>
          <w:color w:val="000000" w:themeColor="text1"/>
          <w:sz w:val="32"/>
          <w:szCs w:val="32"/>
        </w:rPr>
        <w:t>立法院吳宗憲委員陳研究室助理靜蓉：</w:t>
      </w:r>
    </w:p>
    <w:p w14:paraId="7F2C2AAE" w14:textId="77777777" w:rsidR="004E44CD" w:rsidRPr="000D5F2A" w:rsidRDefault="004E44CD" w:rsidP="009E1230">
      <w:pPr>
        <w:spacing w:line="520" w:lineRule="exact"/>
        <w:ind w:left="120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請衛生</w:t>
      </w:r>
      <w:proofErr w:type="gramStart"/>
      <w:r w:rsidRPr="000D5F2A">
        <w:rPr>
          <w:rFonts w:ascii="標楷體" w:eastAsia="標楷體" w:hAnsi="標楷體" w:hint="eastAsia"/>
          <w:color w:val="000000" w:themeColor="text1"/>
          <w:sz w:val="32"/>
          <w:szCs w:val="32"/>
        </w:rPr>
        <w:t>福利部再補充</w:t>
      </w:r>
      <w:proofErr w:type="gramEnd"/>
      <w:r w:rsidRPr="000D5F2A">
        <w:rPr>
          <w:rFonts w:ascii="標楷體" w:eastAsia="標楷體" w:hAnsi="標楷體" w:hint="eastAsia"/>
          <w:color w:val="000000" w:themeColor="text1"/>
          <w:sz w:val="32"/>
          <w:szCs w:val="32"/>
        </w:rPr>
        <w:t>說明有關安置費用的部分。</w:t>
      </w:r>
    </w:p>
    <w:p w14:paraId="5C6E4680" w14:textId="77777777" w:rsidR="004E44CD" w:rsidRPr="000D5F2A" w:rsidRDefault="004E44CD" w:rsidP="00A813C0">
      <w:pPr>
        <w:pStyle w:val="affd"/>
        <w:numPr>
          <w:ilvl w:val="0"/>
          <w:numId w:val="69"/>
        </w:numPr>
        <w:spacing w:line="520" w:lineRule="exact"/>
        <w:ind w:leftChars="0" w:left="1174"/>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衛生福利部保護服務司黃科長瑞</w:t>
      </w:r>
      <w:proofErr w:type="gramStart"/>
      <w:r w:rsidRPr="000D5F2A">
        <w:rPr>
          <w:rFonts w:ascii="標楷體" w:eastAsia="標楷體" w:hAnsi="標楷體" w:hint="eastAsia"/>
          <w:b/>
          <w:color w:val="000000" w:themeColor="text1"/>
          <w:sz w:val="32"/>
          <w:szCs w:val="32"/>
        </w:rPr>
        <w:t>雯</w:t>
      </w:r>
      <w:proofErr w:type="gramEnd"/>
      <w:r w:rsidRPr="000D5F2A">
        <w:rPr>
          <w:rFonts w:ascii="標楷體" w:eastAsia="標楷體" w:hAnsi="標楷體" w:hint="eastAsia"/>
          <w:b/>
          <w:color w:val="000000" w:themeColor="text1"/>
          <w:sz w:val="32"/>
          <w:szCs w:val="32"/>
        </w:rPr>
        <w:t>：</w:t>
      </w:r>
    </w:p>
    <w:p w14:paraId="0D938EEB" w14:textId="579FCE46" w:rsidR="004E44CD" w:rsidRPr="000D5F2A" w:rsidRDefault="004E44CD" w:rsidP="009E1230">
      <w:pPr>
        <w:spacing w:line="520" w:lineRule="exact"/>
        <w:ind w:leftChars="295" w:left="708" w:firstLineChars="44" w:firstLine="141"/>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  </w:t>
      </w:r>
      <w:r w:rsidR="0075791A" w:rsidRPr="000D5F2A">
        <w:rPr>
          <w:rFonts w:ascii="標楷體" w:eastAsia="標楷體" w:hAnsi="標楷體"/>
          <w:color w:val="000000" w:themeColor="text1"/>
          <w:sz w:val="32"/>
          <w:szCs w:val="32"/>
        </w:rPr>
        <w:t xml:space="preserve"> </w:t>
      </w:r>
      <w:r w:rsidRPr="000D5F2A">
        <w:rPr>
          <w:rFonts w:ascii="標楷體" w:eastAsia="標楷體" w:hAnsi="標楷體" w:hint="eastAsia"/>
          <w:color w:val="000000" w:themeColor="text1"/>
          <w:sz w:val="32"/>
          <w:szCs w:val="32"/>
        </w:rPr>
        <w:t>有關安置機構收費標準問題，安置機構其收容費用係依各縣市政府訂定的標準執行，通常以最低所得倍數計算。實務上，若同一安置機構同時收容社政安置與法院裁定安置之少年，其所獲得之補助費用往往並不一致，例如社政系統每位收容少年所獲補助約為新臺幣（下同）3萬元，但法院系統則僅約為2萬元，落差顯著。剛剛司法院已解釋於112年後進行調整，現行補助機制已盡可能與社政系統一致，以降低收容障礙；然而，正如傅</w:t>
      </w:r>
      <w:r w:rsidRPr="000D5F2A">
        <w:rPr>
          <w:rFonts w:ascii="標楷體" w:eastAsia="標楷體" w:hAnsi="標楷體" w:hint="eastAsia"/>
          <w:color w:val="000000" w:themeColor="text1"/>
          <w:sz w:val="32"/>
          <w:szCs w:val="32"/>
        </w:rPr>
        <w:lastRenderedPageBreak/>
        <w:t>法官所言，目前安置機構多為地方政府或社會機構所設置，實際承擔收容業務之機構，其量能大多已經飽和，特別是在收容被害兒少方面已呈現明顯資源不足之困境，此亦進一步壓縮司法少年可安置之空間，此為一大困境。</w:t>
      </w:r>
    </w:p>
    <w:p w14:paraId="70DE8EDB" w14:textId="77777777" w:rsidR="004E44CD" w:rsidRPr="000D5F2A" w:rsidRDefault="004E44CD" w:rsidP="00A813C0">
      <w:pPr>
        <w:pStyle w:val="affd"/>
        <w:numPr>
          <w:ilvl w:val="0"/>
          <w:numId w:val="69"/>
        </w:numPr>
        <w:spacing w:line="520" w:lineRule="exact"/>
        <w:ind w:leftChars="0"/>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rPr>
        <w:t xml:space="preserve">立法院吳委員宗憲： </w:t>
      </w:r>
    </w:p>
    <w:p w14:paraId="251B5E52" w14:textId="77777777" w:rsidR="004E44CD" w:rsidRPr="000D5F2A" w:rsidRDefault="004E44CD" w:rsidP="009E1230">
      <w:pPr>
        <w:pStyle w:val="affd"/>
        <w:spacing w:line="520" w:lineRule="exact"/>
        <w:ind w:leftChars="0" w:left="709"/>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 </w:t>
      </w:r>
      <w:r w:rsidRPr="000D5F2A">
        <w:rPr>
          <w:rFonts w:ascii="標楷體" w:eastAsia="標楷體" w:hAnsi="標楷體" w:hint="eastAsia"/>
          <w:color w:val="FF0000"/>
          <w:sz w:val="32"/>
          <w:szCs w:val="32"/>
        </w:rPr>
        <w:t xml:space="preserve">   </w:t>
      </w:r>
      <w:r w:rsidRPr="000D5F2A">
        <w:rPr>
          <w:rFonts w:ascii="標楷體" w:eastAsia="標楷體" w:hAnsi="標楷體" w:hint="eastAsia"/>
          <w:color w:val="000000" w:themeColor="text1"/>
          <w:sz w:val="32"/>
          <w:szCs w:val="32"/>
        </w:rPr>
        <w:t>對於上述實務困境，第一線實務同仁若能夠提供具體建議與可行方案，無論是在預算資源、法規制度，或是行政協調層面，立法院這邊將</w:t>
      </w:r>
      <w:proofErr w:type="gramStart"/>
      <w:r w:rsidRPr="000D5F2A">
        <w:rPr>
          <w:rFonts w:ascii="標楷體" w:eastAsia="標楷體" w:hAnsi="標楷體" w:hint="eastAsia"/>
          <w:color w:val="000000" w:themeColor="text1"/>
          <w:sz w:val="32"/>
          <w:szCs w:val="32"/>
        </w:rPr>
        <w:t>儘</w:t>
      </w:r>
      <w:proofErr w:type="gramEnd"/>
      <w:r w:rsidRPr="000D5F2A">
        <w:rPr>
          <w:rFonts w:ascii="標楷體" w:eastAsia="標楷體" w:hAnsi="標楷體" w:hint="eastAsia"/>
          <w:color w:val="000000" w:themeColor="text1"/>
          <w:sz w:val="32"/>
          <w:szCs w:val="32"/>
        </w:rPr>
        <w:t>可能提供支持與協助。</w:t>
      </w:r>
      <w:r w:rsidRPr="000D5F2A">
        <w:rPr>
          <w:rFonts w:ascii="標楷體" w:eastAsia="標楷體" w:hAnsi="標楷體" w:hint="eastAsia"/>
          <w:color w:val="FF0000"/>
          <w:sz w:val="32"/>
          <w:szCs w:val="32"/>
        </w:rPr>
        <w:t xml:space="preserve"> </w:t>
      </w:r>
    </w:p>
    <w:p w14:paraId="25FE45E2" w14:textId="3316E5C4" w:rsidR="004E44CD" w:rsidRPr="000D5F2A" w:rsidRDefault="00B83989" w:rsidP="00B83989">
      <w:pPr>
        <w:pStyle w:val="affd"/>
        <w:ind w:leftChars="0"/>
        <w:rPr>
          <w:rFonts w:ascii="Times New Roman" w:eastAsia="標楷體" w:hAnsi="Times New Roman"/>
          <w:b/>
          <w:color w:val="000000" w:themeColor="text1"/>
          <w:sz w:val="32"/>
          <w:szCs w:val="32"/>
        </w:rPr>
      </w:pPr>
      <w:r w:rsidRPr="000D5F2A">
        <w:rPr>
          <w:rFonts w:ascii="Times New Roman" w:eastAsia="標楷體" w:hAnsi="Times New Roman" w:hint="eastAsia"/>
          <w:b/>
          <w:color w:val="000000" w:themeColor="text1"/>
          <w:sz w:val="32"/>
          <w:szCs w:val="32"/>
        </w:rPr>
        <w:t>十八、</w:t>
      </w:r>
      <w:r w:rsidR="004E44CD" w:rsidRPr="000D5F2A">
        <w:rPr>
          <w:rFonts w:ascii="Times New Roman" w:eastAsia="標楷體" w:hAnsi="Times New Roman" w:hint="eastAsia"/>
          <w:b/>
          <w:color w:val="000000" w:themeColor="text1"/>
          <w:sz w:val="32"/>
          <w:szCs w:val="32"/>
        </w:rPr>
        <w:t>衛生福利部保護服務司黃科長瑞</w:t>
      </w:r>
      <w:proofErr w:type="gramStart"/>
      <w:r w:rsidR="004E44CD" w:rsidRPr="000D5F2A">
        <w:rPr>
          <w:rFonts w:ascii="Times New Roman" w:eastAsia="標楷體" w:hAnsi="Times New Roman" w:hint="eastAsia"/>
          <w:b/>
          <w:color w:val="000000" w:themeColor="text1"/>
          <w:sz w:val="32"/>
          <w:szCs w:val="32"/>
        </w:rPr>
        <w:t>雯</w:t>
      </w:r>
      <w:proofErr w:type="gramEnd"/>
      <w:r w:rsidR="004E44CD" w:rsidRPr="000D5F2A">
        <w:rPr>
          <w:rFonts w:ascii="Times New Roman" w:eastAsia="標楷體" w:hAnsi="Times New Roman" w:hint="eastAsia"/>
          <w:b/>
          <w:color w:val="000000" w:themeColor="text1"/>
          <w:sz w:val="32"/>
          <w:szCs w:val="32"/>
        </w:rPr>
        <w:t>：</w:t>
      </w:r>
    </w:p>
    <w:p w14:paraId="26CBBDA1" w14:textId="77777777" w:rsidR="004E44CD" w:rsidRPr="000D5F2A" w:rsidRDefault="004E44CD" w:rsidP="009E1230">
      <w:pPr>
        <w:pStyle w:val="affd"/>
        <w:spacing w:line="520" w:lineRule="exact"/>
        <w:ind w:leftChars="0" w:left="709"/>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    行政院與司法院所召開之聯繫會議中，曾就本議題進行討論，會中已提出相關建議，包括：是否可考量擴增矯正機關設置數量、或增加教育過渡性安置措施，從各個層面做處理。</w:t>
      </w:r>
    </w:p>
    <w:p w14:paraId="71368AC0" w14:textId="3BDCE9BD" w:rsidR="004E44CD" w:rsidRPr="000D5F2A" w:rsidRDefault="00B83989" w:rsidP="00B83989">
      <w:pPr>
        <w:pStyle w:val="affd"/>
        <w:spacing w:line="520" w:lineRule="exact"/>
        <w:ind w:leftChars="0"/>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十九、</w:t>
      </w:r>
      <w:r w:rsidR="004E44CD" w:rsidRPr="000D5F2A">
        <w:rPr>
          <w:rFonts w:ascii="標楷體" w:eastAsia="標楷體" w:hAnsi="標楷體" w:hint="eastAsia"/>
          <w:b/>
          <w:color w:val="000000" w:themeColor="text1"/>
          <w:sz w:val="32"/>
          <w:szCs w:val="32"/>
        </w:rPr>
        <w:t>法務部黃政務次長</w:t>
      </w:r>
      <w:proofErr w:type="gramStart"/>
      <w:r w:rsidR="004E44CD" w:rsidRPr="000D5F2A">
        <w:rPr>
          <w:rFonts w:ascii="標楷體" w:eastAsia="標楷體" w:hAnsi="標楷體" w:hint="eastAsia"/>
          <w:b/>
          <w:color w:val="000000" w:themeColor="text1"/>
          <w:sz w:val="32"/>
          <w:szCs w:val="32"/>
        </w:rPr>
        <w:t>世杰</w:t>
      </w:r>
      <w:proofErr w:type="gramEnd"/>
      <w:r w:rsidR="004E44CD" w:rsidRPr="000D5F2A">
        <w:rPr>
          <w:rFonts w:ascii="標楷體" w:eastAsia="標楷體" w:hAnsi="標楷體" w:hint="eastAsia"/>
          <w:b/>
          <w:color w:val="000000" w:themeColor="text1"/>
          <w:sz w:val="32"/>
          <w:szCs w:val="32"/>
        </w:rPr>
        <w:t>:</w:t>
      </w:r>
    </w:p>
    <w:p w14:paraId="5475C99B" w14:textId="77777777" w:rsidR="004E44CD" w:rsidRPr="000D5F2A" w:rsidRDefault="004E44CD" w:rsidP="009E1230">
      <w:pPr>
        <w:spacing w:line="520" w:lineRule="exact"/>
        <w:ind w:left="709"/>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ab/>
        <w:t xml:space="preserve">   少年之所以進入少年觀護所、矯正學校接受感化教育、過渡性教育措施等，皆係依據法定程序，由少年</w:t>
      </w:r>
      <w:proofErr w:type="gramStart"/>
      <w:r w:rsidRPr="000D5F2A">
        <w:rPr>
          <w:rFonts w:ascii="標楷體" w:eastAsia="標楷體" w:hAnsi="標楷體" w:hint="eastAsia"/>
          <w:color w:val="000000" w:themeColor="text1"/>
          <w:sz w:val="32"/>
          <w:szCs w:val="32"/>
        </w:rPr>
        <w:t>繫</w:t>
      </w:r>
      <w:proofErr w:type="gramEnd"/>
      <w:r w:rsidRPr="000D5F2A">
        <w:rPr>
          <w:rFonts w:ascii="標楷體" w:eastAsia="標楷體" w:hAnsi="標楷體" w:hint="eastAsia"/>
          <w:color w:val="000000" w:themeColor="text1"/>
          <w:sz w:val="32"/>
          <w:szCs w:val="32"/>
        </w:rPr>
        <w:t>屬法院法官裁定所致。因此，關鍵在於相關單位是否提供足夠且合適的資源，使第一線司法人員能夠做出最適當的裁量與處遇決定。</w:t>
      </w:r>
      <w:proofErr w:type="gramStart"/>
      <w:r w:rsidRPr="000D5F2A">
        <w:rPr>
          <w:rFonts w:ascii="標楷體" w:eastAsia="標楷體" w:hAnsi="標楷體" w:hint="eastAsia"/>
          <w:color w:val="000000" w:themeColor="text1"/>
          <w:sz w:val="32"/>
          <w:szCs w:val="32"/>
        </w:rPr>
        <w:t>此外，</w:t>
      </w:r>
      <w:proofErr w:type="gramEnd"/>
      <w:r w:rsidRPr="000D5F2A">
        <w:rPr>
          <w:rFonts w:ascii="標楷體" w:eastAsia="標楷體" w:hAnsi="標楷體" w:hint="eastAsia"/>
          <w:color w:val="000000" w:themeColor="text1"/>
          <w:sz w:val="32"/>
          <w:szCs w:val="32"/>
        </w:rPr>
        <w:t>包括安置及過渡性教育措施等實務執行面，多由地方政府承擔。然而，地方政府年度預算龐大，是否有明確編列針對少年安置與輔導資源，需深入檢視；雖司法院已明定各地方法院不得核定低於地方社政機關的安置費用，但實際是否落實、預算是否充足？仍需進一步追蹤與瞭解。中央雖可透過補助計畫進行，惟實際執行仍須仰賴地方政府意願與資源承接能力，若地方未自辦機構，則須尋找民間單位合作承接，而此部分亦存在招募困難與落實問題。因此，少年</w:t>
      </w:r>
      <w:r w:rsidRPr="000D5F2A">
        <w:rPr>
          <w:rFonts w:ascii="標楷體" w:eastAsia="標楷體" w:hAnsi="標楷體" w:hint="eastAsia"/>
          <w:color w:val="000000" w:themeColor="text1"/>
          <w:sz w:val="32"/>
          <w:szCs w:val="32"/>
        </w:rPr>
        <w:lastRenderedPageBreak/>
        <w:t>安置資源之短缺，非僅是經費編列問題，更涉及中央與地方制度協調與治理權責整合之課題，若欲有效解決此一困境，未來討論與協調機制不應僅限於目前出席部會，應由更多層級之跨部會合作單位共同參與</w:t>
      </w:r>
      <w:proofErr w:type="gramStart"/>
      <w:r w:rsidRPr="000D5F2A">
        <w:rPr>
          <w:rFonts w:ascii="標楷體" w:eastAsia="標楷體" w:hAnsi="標楷體" w:hint="eastAsia"/>
          <w:color w:val="000000" w:themeColor="text1"/>
          <w:sz w:val="32"/>
          <w:szCs w:val="32"/>
        </w:rPr>
        <w:t>研</w:t>
      </w:r>
      <w:proofErr w:type="gramEnd"/>
      <w:r w:rsidRPr="000D5F2A">
        <w:rPr>
          <w:rFonts w:ascii="標楷體" w:eastAsia="標楷體" w:hAnsi="標楷體" w:hint="eastAsia"/>
          <w:color w:val="000000" w:themeColor="text1"/>
          <w:sz w:val="32"/>
          <w:szCs w:val="32"/>
        </w:rPr>
        <w:t>議。</w:t>
      </w:r>
    </w:p>
    <w:p w14:paraId="45C421D7" w14:textId="59FEE0BF" w:rsidR="004E44CD" w:rsidRPr="000D5F2A" w:rsidRDefault="00B83989" w:rsidP="00B83989">
      <w:pPr>
        <w:pStyle w:val="affd"/>
        <w:spacing w:line="520" w:lineRule="exact"/>
        <w:ind w:leftChars="0"/>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shd w:val="clear" w:color="auto" w:fill="FFFFFF" w:themeFill="background1"/>
        </w:rPr>
        <w:t>二十、</w:t>
      </w:r>
      <w:r w:rsidR="004E44CD" w:rsidRPr="000D5F2A">
        <w:rPr>
          <w:rFonts w:ascii="標楷體" w:eastAsia="標楷體" w:hAnsi="標楷體" w:hint="eastAsia"/>
          <w:b/>
          <w:color w:val="000000" w:themeColor="text1"/>
          <w:sz w:val="32"/>
          <w:szCs w:val="32"/>
          <w:shd w:val="clear" w:color="auto" w:fill="FFFFFF" w:themeFill="background1"/>
        </w:rPr>
        <w:t>立法院</w:t>
      </w:r>
      <w:r w:rsidR="004E44CD" w:rsidRPr="000D5F2A">
        <w:rPr>
          <w:rFonts w:ascii="標楷體" w:eastAsia="標楷體" w:hAnsi="標楷體" w:hint="eastAsia"/>
          <w:b/>
          <w:color w:val="000000" w:themeColor="text1"/>
          <w:sz w:val="32"/>
          <w:szCs w:val="32"/>
        </w:rPr>
        <w:t>吳委員宗憲：</w:t>
      </w:r>
    </w:p>
    <w:p w14:paraId="1053097A" w14:textId="28CE0006" w:rsidR="004E44CD" w:rsidRPr="000D5F2A" w:rsidRDefault="004E44CD" w:rsidP="009E1230">
      <w:pPr>
        <w:spacing w:line="520" w:lineRule="exact"/>
        <w:ind w:left="709"/>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    針對本次會議所反映之問題，將彙整相關資料並進一步</w:t>
      </w:r>
      <w:proofErr w:type="gramStart"/>
      <w:r w:rsidRPr="000D5F2A">
        <w:rPr>
          <w:rFonts w:ascii="標楷體" w:eastAsia="標楷體" w:hAnsi="標楷體" w:hint="eastAsia"/>
          <w:color w:val="000000" w:themeColor="text1"/>
          <w:sz w:val="32"/>
          <w:szCs w:val="32"/>
        </w:rPr>
        <w:t>研</w:t>
      </w:r>
      <w:proofErr w:type="gramEnd"/>
      <w:r w:rsidRPr="000D5F2A">
        <w:rPr>
          <w:rFonts w:ascii="標楷體" w:eastAsia="標楷體" w:hAnsi="標楷體" w:hint="eastAsia"/>
          <w:color w:val="000000" w:themeColor="text1"/>
          <w:sz w:val="32"/>
          <w:szCs w:val="32"/>
        </w:rPr>
        <w:t>議，尋求具體可行之解決方案。涉及少年司法、安置與轉銜資源的議題，往往需橫跨多個部會方能妥善解決，然而目前在預算編列與制度運作上，仍存在各部會各自為政之現象，缺乏整體性規劃與責任劃分；若預算與政策能統籌規劃，各部會將有更明確依據進行協調與落實。但目前情況下，因各部會分別編列、自行推動，導致責任歸屬模糊、執行效率受限，在面對跨機關整合時，若無明確統籌與協調機制，往往造成資源重疊或推諉責任的情形。以打擊詐騙政策為例，民怨高漲使得立法院積極介入，但實際執行時亦面臨部會間分工不明、互推責任等問題，因此，本次座談會亦應秉持同樣精神，盡可能將第一線問題具體呈現，由立法院協助跨機關整合、尋求解決方法，後續將視問題性質進一步邀集相關單位參與討論，逐步推動可落實之改善措施。</w:t>
      </w:r>
    </w:p>
    <w:p w14:paraId="5C9F5506" w14:textId="5E3F49D7" w:rsidR="004E44CD" w:rsidRPr="000D5F2A" w:rsidRDefault="00B83989" w:rsidP="00B83989">
      <w:pPr>
        <w:pStyle w:val="affd"/>
        <w:spacing w:line="520" w:lineRule="exact"/>
        <w:ind w:leftChars="0"/>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rPr>
        <w:t>二十一、</w:t>
      </w:r>
      <w:r w:rsidR="004E44CD" w:rsidRPr="000D5F2A">
        <w:rPr>
          <w:rFonts w:ascii="標楷體" w:eastAsia="標楷體" w:hAnsi="標楷體" w:hint="eastAsia"/>
          <w:b/>
          <w:color w:val="000000" w:themeColor="text1"/>
          <w:sz w:val="32"/>
          <w:szCs w:val="32"/>
        </w:rPr>
        <w:t>法務部</w:t>
      </w:r>
      <w:proofErr w:type="gramStart"/>
      <w:r w:rsidR="004E44CD" w:rsidRPr="000D5F2A">
        <w:rPr>
          <w:rFonts w:ascii="標楷體" w:eastAsia="標楷體" w:hAnsi="標楷體" w:hint="eastAsia"/>
          <w:b/>
          <w:color w:val="000000" w:themeColor="text1"/>
          <w:sz w:val="32"/>
          <w:szCs w:val="32"/>
        </w:rPr>
        <w:t>矯正署林署長</w:t>
      </w:r>
      <w:proofErr w:type="gramEnd"/>
      <w:r w:rsidR="004E44CD" w:rsidRPr="000D5F2A">
        <w:rPr>
          <w:rFonts w:ascii="標楷體" w:eastAsia="標楷體" w:hAnsi="標楷體" w:hint="eastAsia"/>
          <w:b/>
          <w:color w:val="000000" w:themeColor="text1"/>
          <w:sz w:val="32"/>
          <w:szCs w:val="32"/>
        </w:rPr>
        <w:t>憲銘:</w:t>
      </w:r>
    </w:p>
    <w:p w14:paraId="678DC0DC" w14:textId="77777777" w:rsidR="004E44CD" w:rsidRPr="000D5F2A" w:rsidRDefault="004E44CD" w:rsidP="009E1230">
      <w:pPr>
        <w:spacing w:line="520" w:lineRule="exact"/>
        <w:ind w:left="709" w:firstLineChars="71" w:firstLine="227"/>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    感謝吳召集委員主持這場座談，也邀集了各個部會一起到機關來實地了解目前的收容情形。目前全國有兩個是獨立設置的少年觀護所，分別是</w:t>
      </w: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北和</w:t>
      </w: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南，分別收容約158及15人，其他縣市的收容少年都附設在各地的監所，全國加起來大概有1</w:t>
      </w:r>
      <w:r w:rsidRPr="000D5F2A">
        <w:rPr>
          <w:rFonts w:ascii="標楷體" w:eastAsia="標楷體" w:hAnsi="標楷體"/>
          <w:color w:val="000000" w:themeColor="text1"/>
          <w:sz w:val="32"/>
          <w:szCs w:val="32"/>
        </w:rPr>
        <w:t>,</w:t>
      </w:r>
      <w:r w:rsidRPr="000D5F2A">
        <w:rPr>
          <w:rFonts w:ascii="標楷體" w:eastAsia="標楷體" w:hAnsi="標楷體" w:hint="eastAsia"/>
          <w:color w:val="000000" w:themeColor="text1"/>
          <w:sz w:val="32"/>
          <w:szCs w:val="32"/>
        </w:rPr>
        <w:t>100多位少年在收容中。另有四所矯正教育學校，分別是</w:t>
      </w:r>
      <w:proofErr w:type="gramStart"/>
      <w:r w:rsidRPr="000D5F2A">
        <w:rPr>
          <w:rFonts w:ascii="標楷體" w:eastAsia="標楷體" w:hAnsi="標楷體" w:hint="eastAsia"/>
          <w:color w:val="000000" w:themeColor="text1"/>
          <w:sz w:val="32"/>
          <w:szCs w:val="32"/>
        </w:rPr>
        <w:t>敦</w:t>
      </w:r>
      <w:proofErr w:type="gramEnd"/>
      <w:r w:rsidRPr="000D5F2A">
        <w:rPr>
          <w:rFonts w:ascii="標楷體" w:eastAsia="標楷體" w:hAnsi="標楷體" w:hint="eastAsia"/>
          <w:color w:val="000000" w:themeColor="text1"/>
          <w:sz w:val="32"/>
          <w:szCs w:val="32"/>
        </w:rPr>
        <w:t>品、勵志、誠正及明</w:t>
      </w:r>
      <w:r w:rsidRPr="000D5F2A">
        <w:rPr>
          <w:rFonts w:ascii="標楷體" w:eastAsia="標楷體" w:hAnsi="標楷體" w:hint="eastAsia"/>
          <w:color w:val="000000" w:themeColor="text1"/>
          <w:sz w:val="32"/>
          <w:szCs w:val="32"/>
        </w:rPr>
        <w:lastRenderedPageBreak/>
        <w:t>陽，其中明陽是專門收容刑事案件的少年，現在大概有110多位少年是已判刑、正在執行中的案件。少年相較於成年人，確實需要我們投入更多的心力去陪伴與輔導。根據矯正署的重大事件通報表顯示，幾乎每天都有少年發生打架或其他突發事件，情況非常頻繁，實際在第一線接觸、陪伴這些孩子的同仁最</w:t>
      </w:r>
      <w:proofErr w:type="gramStart"/>
      <w:r w:rsidRPr="000D5F2A">
        <w:rPr>
          <w:rFonts w:ascii="標楷體" w:eastAsia="標楷體" w:hAnsi="標楷體" w:hint="eastAsia"/>
          <w:color w:val="000000" w:themeColor="text1"/>
          <w:sz w:val="32"/>
          <w:szCs w:val="32"/>
        </w:rPr>
        <w:t>清楚，</w:t>
      </w:r>
      <w:proofErr w:type="gramEnd"/>
      <w:r w:rsidRPr="000D5F2A">
        <w:rPr>
          <w:rFonts w:ascii="標楷體" w:eastAsia="標楷體" w:hAnsi="標楷體" w:hint="eastAsia"/>
          <w:color w:val="000000" w:themeColor="text1"/>
          <w:sz w:val="32"/>
          <w:szCs w:val="32"/>
        </w:rPr>
        <w:t>少年相關的議題絕對不是只有機構內部的管理問題，而是整體社會都需要正視的重要課題。因為今天的少年，就是明天的成年人，如果少年反覆進出收容機構，未來甚至可能走向重複犯罪，成為重刑犯的風險也會升高，這些問題我們絕對不能輕忽。所以在少年這一塊，需要社會投入更多關注與資源，也不只是矯正系統本身的問題而已，還包括很多外部的因素：像家庭支持、學校教育、社會福利、就業媒合等，都是緊密連結、不可分割的一環。少年議題的範圍非常廣，處理上也相對複雜，因此更需要各部門、各系統一起合作，從制度與實務層面同步強化，才能真正幫助到這些孩子。最後還是要再次感謝吳召委特別重視這個議題，也把所有相關部會都邀請過來。我們也希望之後可以持續與各部會密切合作，讓我們在教養少年、提供服務的這條路上，可以做得更全面、更到位。</w:t>
      </w:r>
    </w:p>
    <w:p w14:paraId="442CB786" w14:textId="764959E0" w:rsidR="004E44CD" w:rsidRPr="000D5F2A" w:rsidRDefault="00B83989" w:rsidP="00B83989">
      <w:pPr>
        <w:pStyle w:val="affd"/>
        <w:spacing w:line="520" w:lineRule="exact"/>
        <w:ind w:leftChars="0"/>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二十二、</w:t>
      </w:r>
      <w:r w:rsidR="004E44CD" w:rsidRPr="000D5F2A">
        <w:rPr>
          <w:rFonts w:ascii="標楷體" w:eastAsia="標楷體" w:hAnsi="標楷體" w:hint="eastAsia"/>
          <w:b/>
          <w:color w:val="000000" w:themeColor="text1"/>
          <w:sz w:val="32"/>
          <w:szCs w:val="32"/>
        </w:rPr>
        <w:t>林立法委員</w:t>
      </w:r>
      <w:proofErr w:type="gramStart"/>
      <w:r w:rsidR="004E44CD" w:rsidRPr="000D5F2A">
        <w:rPr>
          <w:rFonts w:ascii="標楷體" w:eastAsia="標楷體" w:hAnsi="標楷體" w:hint="eastAsia"/>
          <w:b/>
          <w:color w:val="000000" w:themeColor="text1"/>
          <w:sz w:val="32"/>
          <w:szCs w:val="32"/>
        </w:rPr>
        <w:t>倩綺</w:t>
      </w:r>
      <w:proofErr w:type="gramEnd"/>
      <w:r w:rsidR="004E44CD" w:rsidRPr="000D5F2A">
        <w:rPr>
          <w:rFonts w:ascii="標楷體" w:eastAsia="標楷體" w:hAnsi="標楷體" w:hint="eastAsia"/>
          <w:b/>
          <w:color w:val="000000" w:themeColor="text1"/>
          <w:sz w:val="32"/>
          <w:szCs w:val="32"/>
        </w:rPr>
        <w:t>：</w:t>
      </w:r>
    </w:p>
    <w:p w14:paraId="02897656" w14:textId="77777777" w:rsidR="004E44CD" w:rsidRPr="000D5F2A" w:rsidRDefault="004E44CD" w:rsidP="009E1230">
      <w:pPr>
        <w:spacing w:line="520" w:lineRule="exact"/>
        <w:ind w:left="709"/>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 xml:space="preserve">    很高興能夠參與此次的實地考察，抱著學習的心情前來，也希望能更深入了解少年觀護所的實際運作情形。今天也有機會實地看到收容少年的行動空間與休息區域，對整體空間樣態有了初步的認識。由於事前對所內組織架構與人員配置不太熟悉，在現場觀察時，較難具體想像各單位之間的人力編制與管理關係，請貴所會後提供</w:t>
      </w:r>
      <w:r w:rsidRPr="000D5F2A">
        <w:rPr>
          <w:rFonts w:ascii="標楷體" w:eastAsia="標楷體" w:hAnsi="標楷體" w:hint="eastAsia"/>
          <w:color w:val="000000" w:themeColor="text1"/>
          <w:sz w:val="32"/>
          <w:szCs w:val="32"/>
        </w:rPr>
        <w:lastRenderedPageBreak/>
        <w:t>一份完整的組織架構與人力配置資料，以便進一步了解。另實務上觀察到情緒障礙的少年比例似乎偏高，貴所是否有考量到少年所處空間與其心理狀態之間的相互關聯?我長期關注以心理取向為基礎的處遇方式，同時也認為心理與生理狀態的互動應更被重視，這也是近年來心理生理學研究的重要趨勢。貴所是否在空間設計與處遇上，有機會進一步整合心理需求的實際因應措施？拋出來與大家共同思考與討論的一個議題，也希望透過今天的考察，能對整體收容空間與少年心理支持系統有更深入的了解。</w:t>
      </w:r>
    </w:p>
    <w:p w14:paraId="2ADBFB67" w14:textId="77777777" w:rsidR="00A52EE4" w:rsidRDefault="004E44CD" w:rsidP="009E1230">
      <w:pPr>
        <w:spacing w:line="520" w:lineRule="exact"/>
        <w:ind w:left="2" w:firstLineChars="220" w:firstLine="704"/>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※會後補充</w:t>
      </w:r>
      <w:proofErr w:type="gramStart"/>
      <w:r w:rsidRPr="000D5F2A">
        <w:rPr>
          <w:rFonts w:ascii="標楷體" w:eastAsia="標楷體" w:hAnsi="標楷體" w:hint="eastAsia"/>
          <w:color w:val="000000" w:themeColor="text1"/>
          <w:sz w:val="32"/>
          <w:szCs w:val="32"/>
        </w:rPr>
        <w:t>臺</w:t>
      </w:r>
      <w:proofErr w:type="gramEnd"/>
      <w:r w:rsidRPr="000D5F2A">
        <w:rPr>
          <w:rFonts w:ascii="標楷體" w:eastAsia="標楷體" w:hAnsi="標楷體" w:hint="eastAsia"/>
          <w:color w:val="000000" w:themeColor="text1"/>
          <w:sz w:val="32"/>
          <w:szCs w:val="32"/>
        </w:rPr>
        <w:t>北少年觀護所組織架構與人力配置，詳如</w:t>
      </w:r>
    </w:p>
    <w:p w14:paraId="6E8D6EDF" w14:textId="1C9C14F0" w:rsidR="004E44CD" w:rsidRPr="000D5F2A" w:rsidRDefault="004E44CD" w:rsidP="009E1230">
      <w:pPr>
        <w:spacing w:line="520" w:lineRule="exact"/>
        <w:ind w:left="2" w:firstLineChars="220" w:firstLine="704"/>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附件7。</w:t>
      </w:r>
    </w:p>
    <w:p w14:paraId="42E3529B" w14:textId="12655946" w:rsidR="004E44CD" w:rsidRPr="000D5F2A" w:rsidRDefault="00B83989" w:rsidP="00B83989">
      <w:pPr>
        <w:pStyle w:val="affd"/>
        <w:spacing w:line="520" w:lineRule="exact"/>
        <w:ind w:leftChars="0"/>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rPr>
        <w:t>二十三、</w:t>
      </w:r>
      <w:proofErr w:type="gramStart"/>
      <w:r w:rsidR="004E44CD" w:rsidRPr="000D5F2A">
        <w:rPr>
          <w:rFonts w:ascii="標楷體" w:eastAsia="標楷體" w:hAnsi="標楷體" w:hint="eastAsia"/>
          <w:b/>
          <w:color w:val="000000" w:themeColor="text1"/>
          <w:sz w:val="32"/>
          <w:szCs w:val="32"/>
        </w:rPr>
        <w:t>臺</w:t>
      </w:r>
      <w:proofErr w:type="gramEnd"/>
      <w:r w:rsidR="004E44CD" w:rsidRPr="000D5F2A">
        <w:rPr>
          <w:rFonts w:ascii="標楷體" w:eastAsia="標楷體" w:hAnsi="標楷體" w:hint="eastAsia"/>
          <w:b/>
          <w:color w:val="000000" w:themeColor="text1"/>
          <w:sz w:val="32"/>
          <w:szCs w:val="32"/>
        </w:rPr>
        <w:t>北少年觀護</w:t>
      </w:r>
      <w:proofErr w:type="gramStart"/>
      <w:r w:rsidR="004E44CD" w:rsidRPr="000D5F2A">
        <w:rPr>
          <w:rFonts w:ascii="標楷體" w:eastAsia="標楷體" w:hAnsi="標楷體" w:hint="eastAsia"/>
          <w:b/>
          <w:color w:val="000000" w:themeColor="text1"/>
          <w:sz w:val="32"/>
          <w:szCs w:val="32"/>
        </w:rPr>
        <w:t>所江副</w:t>
      </w:r>
      <w:proofErr w:type="gramEnd"/>
      <w:r w:rsidR="004E44CD" w:rsidRPr="000D5F2A">
        <w:rPr>
          <w:rFonts w:ascii="標楷體" w:eastAsia="標楷體" w:hAnsi="標楷體" w:hint="eastAsia"/>
          <w:b/>
          <w:color w:val="000000" w:themeColor="text1"/>
          <w:sz w:val="32"/>
          <w:szCs w:val="32"/>
        </w:rPr>
        <w:t>所長旭麗:</w:t>
      </w:r>
    </w:p>
    <w:p w14:paraId="25E4DCF3" w14:textId="0C0A7FA3" w:rsidR="004E44CD" w:rsidRPr="000D5F2A" w:rsidRDefault="004E44CD" w:rsidP="009E1230">
      <w:pPr>
        <w:spacing w:line="520" w:lineRule="exact"/>
        <w:ind w:left="708" w:rightChars="-35" w:right="-84" w:hangingChars="221" w:hanging="708"/>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 xml:space="preserve">         </w:t>
      </w:r>
      <w:r w:rsidRPr="000D5F2A">
        <w:rPr>
          <w:rFonts w:ascii="標楷體" w:eastAsia="標楷體" w:hAnsi="標楷體" w:hint="eastAsia"/>
          <w:color w:val="000000" w:themeColor="text1"/>
          <w:sz w:val="32"/>
          <w:szCs w:val="32"/>
        </w:rPr>
        <w:t>補充說明，空間感對情緒障礙的少年來說非常重要，尤其是剛入所的少年，往往會對「獨處」感到不安或焦慮，特別是獨自被安置在一間房間時，可能會出現恐懼或排斥的反應。但反過來說，房內人數過多也容易造成壓迫與緊張，對情緒造成負面影響。因此，本所舍房的空間理論上下</w:t>
      </w:r>
      <w:proofErr w:type="gramStart"/>
      <w:r w:rsidRPr="000D5F2A">
        <w:rPr>
          <w:rFonts w:ascii="標楷體" w:eastAsia="標楷體" w:hAnsi="標楷體" w:hint="eastAsia"/>
          <w:color w:val="000000" w:themeColor="text1"/>
          <w:sz w:val="32"/>
          <w:szCs w:val="32"/>
        </w:rPr>
        <w:t>舖</w:t>
      </w:r>
      <w:proofErr w:type="gramEnd"/>
      <w:r w:rsidRPr="000D5F2A">
        <w:rPr>
          <w:rFonts w:ascii="標楷體" w:eastAsia="標楷體" w:hAnsi="標楷體" w:hint="eastAsia"/>
          <w:color w:val="000000" w:themeColor="text1"/>
          <w:sz w:val="32"/>
          <w:szCs w:val="32"/>
        </w:rPr>
        <w:t>可收容至8人，但在實務操作上，原則上配房都盡量以4人為上限配置，讓少年有足夠活動空間，減少群聚壓力，可以更有助於穩定其情緒。另針對剛入所的少年，本所在第一天就會安排新收鑑別調查，由心理師進行初步心理狀況評估，若評估結果顯示該少年有情緒障礙或其他心理議題或法院在裁定書中註記其為需特別注意的對象等，對於此類個案，除了心理師在第一時間進行晤談之外，也會安排具專業背景的外聘心</w:t>
      </w:r>
      <w:r w:rsidRPr="000D5F2A">
        <w:rPr>
          <w:rFonts w:ascii="標楷體" w:eastAsia="標楷體" w:hAnsi="標楷體" w:hint="eastAsia"/>
          <w:color w:val="000000" w:themeColor="text1"/>
          <w:sz w:val="32"/>
          <w:szCs w:val="32"/>
        </w:rPr>
        <w:lastRenderedPageBreak/>
        <w:t>理師進行持續性輔導，原則上至少每週一次，依少年個別狀況彈性調整頻率與介入方式。</w:t>
      </w:r>
    </w:p>
    <w:p w14:paraId="57FD2B8B" w14:textId="40B60B48" w:rsidR="004E44CD" w:rsidRPr="000D5F2A" w:rsidRDefault="00B83989" w:rsidP="00B83989">
      <w:pPr>
        <w:pStyle w:val="affd"/>
        <w:ind w:leftChars="0"/>
        <w:rPr>
          <w:rFonts w:ascii="Times New Roman" w:eastAsia="標楷體" w:hAnsi="Times New Roman"/>
          <w:b/>
          <w:color w:val="000000" w:themeColor="text1"/>
          <w:sz w:val="32"/>
          <w:szCs w:val="32"/>
        </w:rPr>
      </w:pPr>
      <w:r w:rsidRPr="000D5F2A">
        <w:rPr>
          <w:rFonts w:ascii="Times New Roman" w:eastAsia="標楷體" w:hAnsi="Times New Roman" w:hint="eastAsia"/>
          <w:b/>
          <w:color w:val="000000" w:themeColor="text1"/>
          <w:sz w:val="32"/>
          <w:szCs w:val="32"/>
        </w:rPr>
        <w:t>二十四、</w:t>
      </w:r>
      <w:r w:rsidR="004E44CD" w:rsidRPr="000D5F2A">
        <w:rPr>
          <w:rFonts w:ascii="Times New Roman" w:eastAsia="標楷體" w:hAnsi="Times New Roman" w:hint="eastAsia"/>
          <w:b/>
          <w:color w:val="000000" w:themeColor="text1"/>
          <w:sz w:val="32"/>
          <w:szCs w:val="32"/>
        </w:rPr>
        <w:t>立法院吳宗憲委員陳研究室助理靜蓉：</w:t>
      </w:r>
    </w:p>
    <w:p w14:paraId="267C6876" w14:textId="77777777" w:rsidR="004E44CD" w:rsidRPr="000D5F2A" w:rsidRDefault="004E44CD" w:rsidP="009E1230">
      <w:pPr>
        <w:spacing w:line="520" w:lineRule="exact"/>
        <w:ind w:leftChars="300" w:left="720" w:firstLineChars="200" w:firstLine="640"/>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t>關於召集委員有提到請各單位後續補送報告，因此也想請教貴所，目前全所收容人數有數百人，但看到勞政轉</w:t>
      </w:r>
      <w:proofErr w:type="gramStart"/>
      <w:r w:rsidRPr="000D5F2A">
        <w:rPr>
          <w:rFonts w:ascii="標楷體" w:eastAsia="標楷體" w:hAnsi="標楷體" w:hint="eastAsia"/>
          <w:color w:val="000000" w:themeColor="text1"/>
          <w:sz w:val="32"/>
          <w:szCs w:val="32"/>
        </w:rPr>
        <w:t>介</w:t>
      </w:r>
      <w:proofErr w:type="gramEnd"/>
      <w:r w:rsidRPr="000D5F2A">
        <w:rPr>
          <w:rFonts w:ascii="標楷體" w:eastAsia="標楷體" w:hAnsi="標楷體" w:hint="eastAsia"/>
          <w:color w:val="000000" w:themeColor="text1"/>
          <w:sz w:val="32"/>
          <w:szCs w:val="32"/>
        </w:rPr>
        <w:t>的人數只有十幾位，比例偏低，希望在後續書面報告中能說明其背後原因。另衛生福利部簡報中提到「戒癮成效」、「再犯率」等，但在簡報內容裡沒有看到具體數據呈現，請後續提供更明確的統計資料。另司法少年安置的做法仍有許多挑戰，大家共識是希望少年在必要時先行安置機制，不要一開始就進到感化教育，否則容易讓少年在矯正學校「練功」，導致偏差行為更加嚴重。既然衛生福利部表示安置機構無法承接司法少年與經費不足有關，是否請司法院協助瞭解現行申請計畫與補助制度的實際落實狀況，以具體回應上述問題。也想請勞動部現場說明，目前看到的資料顯示勞政轉</w:t>
      </w:r>
      <w:proofErr w:type="gramStart"/>
      <w:r w:rsidRPr="000D5F2A">
        <w:rPr>
          <w:rFonts w:ascii="標楷體" w:eastAsia="標楷體" w:hAnsi="標楷體" w:hint="eastAsia"/>
          <w:color w:val="000000" w:themeColor="text1"/>
          <w:sz w:val="32"/>
          <w:szCs w:val="32"/>
        </w:rPr>
        <w:t>介</w:t>
      </w:r>
      <w:proofErr w:type="gramEnd"/>
      <w:r w:rsidRPr="000D5F2A">
        <w:rPr>
          <w:rFonts w:ascii="標楷體" w:eastAsia="標楷體" w:hAnsi="標楷體" w:hint="eastAsia"/>
          <w:color w:val="000000" w:themeColor="text1"/>
          <w:sz w:val="32"/>
          <w:szCs w:val="32"/>
        </w:rPr>
        <w:t>的件數非常低，請問主要是因為被動接收開案才處理？是否未來能夠主動去協助轉</w:t>
      </w:r>
      <w:proofErr w:type="gramStart"/>
      <w:r w:rsidRPr="000D5F2A">
        <w:rPr>
          <w:rFonts w:ascii="標楷體" w:eastAsia="標楷體" w:hAnsi="標楷體" w:hint="eastAsia"/>
          <w:color w:val="000000" w:themeColor="text1"/>
          <w:sz w:val="32"/>
          <w:szCs w:val="32"/>
        </w:rPr>
        <w:t>介</w:t>
      </w:r>
      <w:proofErr w:type="gramEnd"/>
      <w:r w:rsidRPr="000D5F2A">
        <w:rPr>
          <w:rFonts w:ascii="標楷體" w:eastAsia="標楷體" w:hAnsi="標楷體" w:hint="eastAsia"/>
          <w:color w:val="000000" w:themeColor="text1"/>
          <w:sz w:val="32"/>
          <w:szCs w:val="32"/>
        </w:rPr>
        <w:t>？從數據來看，目前轉</w:t>
      </w:r>
      <w:proofErr w:type="gramStart"/>
      <w:r w:rsidRPr="000D5F2A">
        <w:rPr>
          <w:rFonts w:ascii="標楷體" w:eastAsia="標楷體" w:hAnsi="標楷體" w:hint="eastAsia"/>
          <w:color w:val="000000" w:themeColor="text1"/>
          <w:sz w:val="32"/>
          <w:szCs w:val="32"/>
        </w:rPr>
        <w:t>介效能偏弱</w:t>
      </w:r>
      <w:proofErr w:type="gramEnd"/>
      <w:r w:rsidRPr="000D5F2A">
        <w:rPr>
          <w:rFonts w:ascii="標楷體" w:eastAsia="標楷體" w:hAnsi="標楷體" w:hint="eastAsia"/>
          <w:color w:val="000000" w:themeColor="text1"/>
          <w:sz w:val="32"/>
          <w:szCs w:val="32"/>
        </w:rPr>
        <w:t>，恐怕無法有效發揮勞政資源的支持力道。最後請教育部現場回答，簡報中主要是針對學生對於「</w:t>
      </w:r>
      <w:proofErr w:type="gramStart"/>
      <w:r w:rsidRPr="000D5F2A">
        <w:rPr>
          <w:rFonts w:ascii="標楷體" w:eastAsia="標楷體" w:hAnsi="標楷體" w:hint="eastAsia"/>
          <w:color w:val="000000" w:themeColor="text1"/>
          <w:sz w:val="32"/>
          <w:szCs w:val="32"/>
        </w:rPr>
        <w:t>識毒</w:t>
      </w:r>
      <w:proofErr w:type="gramEnd"/>
      <w:r w:rsidRPr="000D5F2A">
        <w:rPr>
          <w:rFonts w:ascii="標楷體" w:eastAsia="標楷體" w:hAnsi="標楷體" w:hint="eastAsia"/>
          <w:color w:val="000000" w:themeColor="text1"/>
          <w:sz w:val="32"/>
          <w:szCs w:val="32"/>
        </w:rPr>
        <w:t>」的措施，也想進一步了解，對於家長的溝通與協助上，教育部是否有相應的措施？</w:t>
      </w:r>
    </w:p>
    <w:p w14:paraId="0DC03F1A" w14:textId="5A2D4C7F" w:rsidR="004E44CD" w:rsidRPr="000D5F2A" w:rsidRDefault="00B83989" w:rsidP="00B83989">
      <w:pPr>
        <w:pStyle w:val="affd"/>
        <w:spacing w:line="520" w:lineRule="exact"/>
        <w:ind w:leftChars="0"/>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rPr>
        <w:t>二十五、</w:t>
      </w:r>
      <w:r w:rsidR="004E44CD" w:rsidRPr="000D5F2A">
        <w:rPr>
          <w:rFonts w:ascii="標楷體" w:eastAsia="標楷體" w:hAnsi="標楷體" w:hint="eastAsia"/>
          <w:b/>
          <w:color w:val="000000" w:themeColor="text1"/>
          <w:sz w:val="32"/>
          <w:szCs w:val="32"/>
        </w:rPr>
        <w:t>勞動部勞動力發展署身心障礙者及特定就業對象組王副組長雅芬：</w:t>
      </w:r>
    </w:p>
    <w:p w14:paraId="23417FD2" w14:textId="77777777" w:rsidR="004E44CD" w:rsidRPr="000D5F2A" w:rsidRDefault="004E44CD" w:rsidP="009E1230">
      <w:pPr>
        <w:spacing w:line="520" w:lineRule="exact"/>
        <w:ind w:leftChars="117" w:left="707" w:hangingChars="133" w:hanging="426"/>
        <w:jc w:val="both"/>
        <w:rPr>
          <w:rFonts w:ascii="標楷體" w:eastAsia="標楷體" w:hAnsi="標楷體"/>
          <w:sz w:val="32"/>
          <w:szCs w:val="32"/>
        </w:rPr>
      </w:pPr>
      <w:r w:rsidRPr="000D5F2A">
        <w:rPr>
          <w:rFonts w:ascii="標楷體" w:eastAsia="標楷體" w:hAnsi="標楷體" w:hint="eastAsia"/>
          <w:b/>
          <w:color w:val="000000" w:themeColor="text1"/>
          <w:sz w:val="32"/>
          <w:szCs w:val="32"/>
        </w:rPr>
        <w:t xml:space="preserve">      </w:t>
      </w:r>
      <w:r w:rsidRPr="000D5F2A">
        <w:rPr>
          <w:rFonts w:ascii="標楷體" w:eastAsia="標楷體" w:hAnsi="標楷體" w:hint="eastAsia"/>
          <w:sz w:val="32"/>
          <w:szCs w:val="32"/>
        </w:rPr>
        <w:t>補充說明，目前與北部和南部2所少年觀護</w:t>
      </w:r>
      <w:proofErr w:type="gramStart"/>
      <w:r w:rsidRPr="000D5F2A">
        <w:rPr>
          <w:rFonts w:ascii="標楷體" w:eastAsia="標楷體" w:hAnsi="標楷體" w:hint="eastAsia"/>
          <w:sz w:val="32"/>
          <w:szCs w:val="32"/>
        </w:rPr>
        <w:t>所均有合作</w:t>
      </w:r>
      <w:proofErr w:type="gramEnd"/>
      <w:r w:rsidRPr="000D5F2A">
        <w:rPr>
          <w:rFonts w:ascii="標楷體" w:eastAsia="標楷體" w:hAnsi="標楷體" w:hint="eastAsia"/>
          <w:sz w:val="32"/>
          <w:szCs w:val="32"/>
        </w:rPr>
        <w:t>，針對所內的少年辦理就業服務資源的宣導，以及職業探索相關課程，像在雲嘉南地區，甚至是每</w:t>
      </w:r>
      <w:proofErr w:type="gramStart"/>
      <w:r w:rsidRPr="000D5F2A">
        <w:rPr>
          <w:rFonts w:ascii="標楷體" w:eastAsia="標楷體" w:hAnsi="標楷體" w:hint="eastAsia"/>
          <w:sz w:val="32"/>
          <w:szCs w:val="32"/>
        </w:rPr>
        <w:t>個</w:t>
      </w:r>
      <w:proofErr w:type="gramEnd"/>
      <w:r w:rsidRPr="000D5F2A">
        <w:rPr>
          <w:rFonts w:ascii="標楷體" w:eastAsia="標楷體" w:hAnsi="標楷體" w:hint="eastAsia"/>
          <w:sz w:val="32"/>
          <w:szCs w:val="32"/>
        </w:rPr>
        <w:t>月都</w:t>
      </w:r>
      <w:r w:rsidRPr="000D5F2A">
        <w:rPr>
          <w:rFonts w:ascii="標楷體" w:eastAsia="標楷體" w:hAnsi="標楷體" w:hint="eastAsia"/>
          <w:sz w:val="32"/>
          <w:szCs w:val="32"/>
        </w:rPr>
        <w:lastRenderedPageBreak/>
        <w:t>會安排人員進入所內提供就業諮詢服務。</w:t>
      </w:r>
      <w:proofErr w:type="gramStart"/>
      <w:r w:rsidRPr="000D5F2A">
        <w:rPr>
          <w:rFonts w:ascii="標楷體" w:eastAsia="標楷體" w:hAnsi="標楷體" w:hint="eastAsia"/>
          <w:sz w:val="32"/>
          <w:szCs w:val="32"/>
        </w:rPr>
        <w:t>本署的</w:t>
      </w:r>
      <w:proofErr w:type="gramEnd"/>
      <w:r w:rsidRPr="000D5F2A">
        <w:rPr>
          <w:rFonts w:ascii="標楷體" w:eastAsia="標楷體" w:hAnsi="標楷體" w:hint="eastAsia"/>
          <w:sz w:val="32"/>
          <w:szCs w:val="32"/>
        </w:rPr>
        <w:t>運作模式大致是當少年觀護所有少年提出就業需求，</w:t>
      </w:r>
      <w:r w:rsidRPr="000D5F2A">
        <w:rPr>
          <w:rFonts w:ascii="標楷體" w:eastAsia="標楷體" w:hAnsi="標楷體" w:hint="eastAsia"/>
          <w:color w:val="000000" w:themeColor="text1"/>
          <w:sz w:val="32"/>
          <w:szCs w:val="32"/>
        </w:rPr>
        <w:t>會進行轉</w:t>
      </w:r>
      <w:proofErr w:type="gramStart"/>
      <w:r w:rsidRPr="000D5F2A">
        <w:rPr>
          <w:rFonts w:ascii="標楷體" w:eastAsia="標楷體" w:hAnsi="標楷體" w:hint="eastAsia"/>
          <w:color w:val="000000" w:themeColor="text1"/>
          <w:sz w:val="32"/>
          <w:szCs w:val="32"/>
        </w:rPr>
        <w:t>介</w:t>
      </w:r>
      <w:proofErr w:type="gramEnd"/>
      <w:r w:rsidRPr="000D5F2A">
        <w:rPr>
          <w:rFonts w:ascii="標楷體" w:eastAsia="標楷體" w:hAnsi="標楷體" w:hint="eastAsia"/>
          <w:color w:val="000000" w:themeColor="text1"/>
          <w:sz w:val="32"/>
          <w:szCs w:val="32"/>
        </w:rPr>
        <w:t>，再依照需求安排就業服務處的同仁入所，針對有就業意願的少</w:t>
      </w:r>
      <w:r w:rsidRPr="000D5F2A">
        <w:rPr>
          <w:rFonts w:ascii="標楷體" w:eastAsia="標楷體" w:hAnsi="標楷體" w:hint="eastAsia"/>
          <w:sz w:val="32"/>
          <w:szCs w:val="32"/>
        </w:rPr>
        <w:t>年，進行一對</w:t>
      </w:r>
      <w:proofErr w:type="gramStart"/>
      <w:r w:rsidRPr="000D5F2A">
        <w:rPr>
          <w:rFonts w:ascii="標楷體" w:eastAsia="標楷體" w:hAnsi="標楷體" w:hint="eastAsia"/>
          <w:sz w:val="32"/>
          <w:szCs w:val="32"/>
        </w:rPr>
        <w:t>一</w:t>
      </w:r>
      <w:proofErr w:type="gramEnd"/>
      <w:r w:rsidRPr="000D5F2A">
        <w:rPr>
          <w:rFonts w:ascii="標楷體" w:eastAsia="標楷體" w:hAnsi="標楷體" w:hint="eastAsia"/>
          <w:sz w:val="32"/>
          <w:szCs w:val="32"/>
        </w:rPr>
        <w:t>的職</w:t>
      </w:r>
      <w:proofErr w:type="gramStart"/>
      <w:r w:rsidRPr="000D5F2A">
        <w:rPr>
          <w:rFonts w:ascii="標楷體" w:eastAsia="標楷體" w:hAnsi="標楷體" w:hint="eastAsia"/>
          <w:sz w:val="32"/>
          <w:szCs w:val="32"/>
        </w:rPr>
        <w:t>涯</w:t>
      </w:r>
      <w:proofErr w:type="gramEnd"/>
      <w:r w:rsidRPr="000D5F2A">
        <w:rPr>
          <w:rFonts w:ascii="標楷體" w:eastAsia="標楷體" w:hAnsi="標楷體" w:hint="eastAsia"/>
          <w:sz w:val="32"/>
          <w:szCs w:val="32"/>
        </w:rPr>
        <w:t>諮詢服務，包括職業心理測驗、性向測驗或能力評估等。而目前面臨的狀況是，其實少年對「就業」這件事，除非家中經濟壓力真的非常大，否則他們往往不會主動表達「想要就業」。當然少年沒有表達就業需求，並不代表他不願意就業。事實上，這個年齡的孩子最常見的情況是連「職業是什麼」都不太</w:t>
      </w:r>
      <w:proofErr w:type="gramStart"/>
      <w:r w:rsidRPr="000D5F2A">
        <w:rPr>
          <w:rFonts w:ascii="標楷體" w:eastAsia="標楷體" w:hAnsi="標楷體" w:hint="eastAsia"/>
          <w:sz w:val="32"/>
          <w:szCs w:val="32"/>
        </w:rPr>
        <w:t>清楚，</w:t>
      </w:r>
      <w:proofErr w:type="gramEnd"/>
      <w:r w:rsidRPr="000D5F2A">
        <w:rPr>
          <w:rFonts w:ascii="標楷體" w:eastAsia="標楷體" w:hAnsi="標楷體" w:hint="eastAsia"/>
          <w:sz w:val="32"/>
          <w:szCs w:val="32"/>
        </w:rPr>
        <w:t>對自己的能力、興趣也沒有明確認識。勞動部內部也討論過，對這個階段的少年，不應該</w:t>
      </w:r>
      <w:proofErr w:type="gramStart"/>
      <w:r w:rsidRPr="000D5F2A">
        <w:rPr>
          <w:rFonts w:ascii="標楷體" w:eastAsia="標楷體" w:hAnsi="標楷體" w:hint="eastAsia"/>
          <w:sz w:val="32"/>
          <w:szCs w:val="32"/>
        </w:rPr>
        <w:t>急著媒合</w:t>
      </w:r>
      <w:proofErr w:type="gramEnd"/>
      <w:r w:rsidRPr="000D5F2A">
        <w:rPr>
          <w:rFonts w:ascii="標楷體" w:eastAsia="標楷體" w:hAnsi="標楷體" w:hint="eastAsia"/>
          <w:sz w:val="32"/>
          <w:szCs w:val="32"/>
        </w:rPr>
        <w:t>就業，因為若是準備不充分，穩定度會很差。因此勞動部對於少年的就業方向是：先做職業探索，再進入職業訓練，最後才是就業媒合。職業探索這個階段，設計實作類型的課程如汽車修護、美容美髮等工作項目，使有興趣的少年，會在實作過程中產生成就感，引起學習動機與職</w:t>
      </w:r>
      <w:proofErr w:type="gramStart"/>
      <w:r w:rsidRPr="000D5F2A">
        <w:rPr>
          <w:rFonts w:ascii="標楷體" w:eastAsia="標楷體" w:hAnsi="標楷體" w:hint="eastAsia"/>
          <w:sz w:val="32"/>
          <w:szCs w:val="32"/>
        </w:rPr>
        <w:t>涯</w:t>
      </w:r>
      <w:proofErr w:type="gramEnd"/>
      <w:r w:rsidRPr="000D5F2A">
        <w:rPr>
          <w:rFonts w:ascii="標楷體" w:eastAsia="標楷體" w:hAnsi="標楷體" w:hint="eastAsia"/>
          <w:sz w:val="32"/>
          <w:szCs w:val="32"/>
        </w:rPr>
        <w:t>意識。等完成一些訓練、通過檢定，對自己的未來也會比較有方向，這樣會更有助於理解與建立自我職</w:t>
      </w:r>
      <w:proofErr w:type="gramStart"/>
      <w:r w:rsidRPr="000D5F2A">
        <w:rPr>
          <w:rFonts w:ascii="標楷體" w:eastAsia="標楷體" w:hAnsi="標楷體" w:hint="eastAsia"/>
          <w:sz w:val="32"/>
          <w:szCs w:val="32"/>
        </w:rPr>
        <w:t>涯</w:t>
      </w:r>
      <w:proofErr w:type="gramEnd"/>
      <w:r w:rsidRPr="000D5F2A">
        <w:rPr>
          <w:rFonts w:ascii="標楷體" w:eastAsia="標楷體" w:hAnsi="標楷體" w:hint="eastAsia"/>
          <w:sz w:val="32"/>
          <w:szCs w:val="32"/>
        </w:rPr>
        <w:t>概念。這</w:t>
      </w:r>
      <w:proofErr w:type="gramStart"/>
      <w:r w:rsidRPr="000D5F2A">
        <w:rPr>
          <w:rFonts w:ascii="標楷體" w:eastAsia="標楷體" w:hAnsi="標楷體" w:hint="eastAsia"/>
          <w:sz w:val="32"/>
          <w:szCs w:val="32"/>
        </w:rPr>
        <w:t>部分本署也</w:t>
      </w:r>
      <w:proofErr w:type="gramEnd"/>
      <w:r w:rsidRPr="000D5F2A">
        <w:rPr>
          <w:rFonts w:ascii="標楷體" w:eastAsia="標楷體" w:hAnsi="標楷體" w:hint="eastAsia"/>
          <w:sz w:val="32"/>
          <w:szCs w:val="32"/>
        </w:rPr>
        <w:t>會持續努力，讓少年們從職</w:t>
      </w:r>
      <w:proofErr w:type="gramStart"/>
      <w:r w:rsidRPr="000D5F2A">
        <w:rPr>
          <w:rFonts w:ascii="標楷體" w:eastAsia="標楷體" w:hAnsi="標楷體" w:hint="eastAsia"/>
          <w:sz w:val="32"/>
          <w:szCs w:val="32"/>
        </w:rPr>
        <w:t>涯</w:t>
      </w:r>
      <w:proofErr w:type="gramEnd"/>
      <w:r w:rsidRPr="000D5F2A">
        <w:rPr>
          <w:rFonts w:ascii="標楷體" w:eastAsia="標楷體" w:hAnsi="標楷體" w:hint="eastAsia"/>
          <w:sz w:val="32"/>
          <w:szCs w:val="32"/>
        </w:rPr>
        <w:t xml:space="preserve">認識到技能訓練，再進入穩定就業，有一個更完整的流程。 </w:t>
      </w:r>
    </w:p>
    <w:p w14:paraId="22D157AF" w14:textId="4D7A7D4E" w:rsidR="004E44CD" w:rsidRPr="000D5F2A" w:rsidRDefault="00B83989" w:rsidP="00B83989">
      <w:pPr>
        <w:pStyle w:val="affd"/>
        <w:spacing w:line="520" w:lineRule="exact"/>
        <w:ind w:leftChars="0"/>
        <w:jc w:val="both"/>
        <w:rPr>
          <w:rFonts w:ascii="標楷體" w:eastAsia="標楷體" w:hAnsi="標楷體"/>
          <w:color w:val="000000" w:themeColor="text1"/>
          <w:sz w:val="32"/>
          <w:szCs w:val="32"/>
        </w:rPr>
      </w:pPr>
      <w:r w:rsidRPr="000D5F2A">
        <w:rPr>
          <w:rFonts w:ascii="標楷體" w:eastAsia="標楷體" w:hAnsi="標楷體" w:hint="eastAsia"/>
          <w:b/>
          <w:color w:val="000000" w:themeColor="text1"/>
          <w:sz w:val="32"/>
          <w:szCs w:val="32"/>
        </w:rPr>
        <w:t>二十六、</w:t>
      </w:r>
      <w:r w:rsidR="004E44CD" w:rsidRPr="000D5F2A">
        <w:rPr>
          <w:rFonts w:ascii="標楷體" w:eastAsia="標楷體" w:hAnsi="標楷體" w:hint="eastAsia"/>
          <w:b/>
          <w:color w:val="000000" w:themeColor="text1"/>
          <w:sz w:val="32"/>
          <w:szCs w:val="32"/>
        </w:rPr>
        <w:t>教育部國民及學前教育署</w:t>
      </w:r>
      <w:proofErr w:type="gramStart"/>
      <w:r w:rsidR="004E44CD" w:rsidRPr="000D5F2A">
        <w:rPr>
          <w:rFonts w:ascii="標楷體" w:eastAsia="標楷體" w:hAnsi="標楷體" w:hint="eastAsia"/>
          <w:b/>
          <w:color w:val="000000" w:themeColor="text1"/>
          <w:sz w:val="32"/>
          <w:szCs w:val="32"/>
        </w:rPr>
        <w:t>詹</w:t>
      </w:r>
      <w:proofErr w:type="gramEnd"/>
      <w:r w:rsidR="004E44CD" w:rsidRPr="000D5F2A">
        <w:rPr>
          <w:rFonts w:ascii="標楷體" w:eastAsia="標楷體" w:hAnsi="標楷體" w:hint="eastAsia"/>
          <w:b/>
          <w:color w:val="000000" w:themeColor="text1"/>
          <w:sz w:val="32"/>
          <w:szCs w:val="32"/>
        </w:rPr>
        <w:t>副組長雅惠:</w:t>
      </w:r>
    </w:p>
    <w:p w14:paraId="541D977C" w14:textId="77777777" w:rsidR="004E44CD" w:rsidRPr="000D5F2A" w:rsidRDefault="004E44CD" w:rsidP="009E1230">
      <w:pPr>
        <w:spacing w:line="520" w:lineRule="exact"/>
        <w:ind w:leftChars="300" w:left="720"/>
        <w:jc w:val="both"/>
        <w:rPr>
          <w:rFonts w:ascii="標楷體" w:eastAsia="標楷體" w:hAnsi="標楷體"/>
          <w:sz w:val="32"/>
          <w:szCs w:val="32"/>
        </w:rPr>
      </w:pPr>
      <w:r w:rsidRPr="000D5F2A">
        <w:rPr>
          <w:rFonts w:ascii="標楷體" w:eastAsia="標楷體" w:hAnsi="標楷體" w:hint="eastAsia"/>
          <w:color w:val="000000" w:themeColor="text1"/>
          <w:sz w:val="32"/>
          <w:szCs w:val="32"/>
        </w:rPr>
        <w:t xml:space="preserve">   </w:t>
      </w:r>
      <w:r w:rsidRPr="000D5F2A">
        <w:rPr>
          <w:rFonts w:ascii="標楷體" w:eastAsia="標楷體" w:hAnsi="標楷體" w:hint="eastAsia"/>
          <w:sz w:val="32"/>
          <w:szCs w:val="32"/>
        </w:rPr>
        <w:t xml:space="preserve"> 針對家長部分的參與及協助，我們在「</w:t>
      </w:r>
      <w:proofErr w:type="gramStart"/>
      <w:r w:rsidRPr="000D5F2A">
        <w:rPr>
          <w:rFonts w:ascii="標楷體" w:eastAsia="標楷體" w:hAnsi="標楷體" w:hint="eastAsia"/>
          <w:sz w:val="32"/>
          <w:szCs w:val="32"/>
        </w:rPr>
        <w:t>識毒教育</w:t>
      </w:r>
      <w:proofErr w:type="gramEnd"/>
      <w:r w:rsidRPr="000D5F2A">
        <w:rPr>
          <w:rFonts w:ascii="標楷體" w:eastAsia="標楷體" w:hAnsi="標楷體" w:hint="eastAsia"/>
          <w:sz w:val="32"/>
          <w:szCs w:val="32"/>
        </w:rPr>
        <w:t>」的整體策略中，有將家長列入工作重點。在地方政府層級，每年皆須辦理針對家長的藥物濫用</w:t>
      </w:r>
      <w:proofErr w:type="gramStart"/>
      <w:r w:rsidRPr="000D5F2A">
        <w:rPr>
          <w:rFonts w:ascii="標楷體" w:eastAsia="標楷體" w:hAnsi="標楷體" w:hint="eastAsia"/>
          <w:sz w:val="32"/>
          <w:szCs w:val="32"/>
        </w:rPr>
        <w:t>防制知能</w:t>
      </w:r>
      <w:proofErr w:type="gramEnd"/>
      <w:r w:rsidRPr="000D5F2A">
        <w:rPr>
          <w:rFonts w:ascii="標楷體" w:eastAsia="標楷體" w:hAnsi="標楷體" w:hint="eastAsia"/>
          <w:sz w:val="32"/>
          <w:szCs w:val="32"/>
        </w:rPr>
        <w:t>研習課程，在學校端，也會透過學校日、親子座談會等場合，進行相關防制藥物濫用的宣導，強化家長對相關議題的</w:t>
      </w:r>
      <w:r w:rsidRPr="000D5F2A">
        <w:rPr>
          <w:rFonts w:ascii="標楷體" w:eastAsia="標楷體" w:hAnsi="標楷體" w:hint="eastAsia"/>
          <w:sz w:val="32"/>
          <w:szCs w:val="32"/>
        </w:rPr>
        <w:lastRenderedPageBreak/>
        <w:t>認知。另外，</w:t>
      </w:r>
      <w:proofErr w:type="gramStart"/>
      <w:r w:rsidRPr="000D5F2A">
        <w:rPr>
          <w:rFonts w:ascii="標楷體" w:eastAsia="標楷體" w:hAnsi="標楷體" w:hint="eastAsia"/>
          <w:sz w:val="32"/>
          <w:szCs w:val="32"/>
        </w:rPr>
        <w:t>若學</w:t>
      </w:r>
      <w:proofErr w:type="gramEnd"/>
      <w:r w:rsidRPr="000D5F2A">
        <w:rPr>
          <w:rFonts w:ascii="標楷體" w:eastAsia="標楷體" w:hAnsi="標楷體" w:hint="eastAsia"/>
          <w:sz w:val="32"/>
          <w:szCs w:val="32"/>
        </w:rPr>
        <w:t>生已有藥物濫用情形，</w:t>
      </w:r>
      <w:proofErr w:type="gramStart"/>
      <w:r w:rsidRPr="000D5F2A">
        <w:rPr>
          <w:rFonts w:ascii="標楷體" w:eastAsia="標楷體" w:hAnsi="標楷體" w:hint="eastAsia"/>
          <w:sz w:val="32"/>
          <w:szCs w:val="32"/>
        </w:rPr>
        <w:t>本署也</w:t>
      </w:r>
      <w:proofErr w:type="gramEnd"/>
      <w:r w:rsidRPr="000D5F2A">
        <w:rPr>
          <w:rFonts w:ascii="標楷體" w:eastAsia="標楷體" w:hAnsi="標楷體" w:hint="eastAsia"/>
          <w:sz w:val="32"/>
          <w:szCs w:val="32"/>
        </w:rPr>
        <w:t>編製了《親子手冊》，讓家長可以了解孩子所面臨的問題與學校提供的處遇方式。學生在進入相關建置與輔導流程的同時，也會請家長一同參與，成為合作的支持角色。</w:t>
      </w:r>
    </w:p>
    <w:p w14:paraId="0E4951C2" w14:textId="77777777" w:rsidR="004E44CD" w:rsidRPr="000D5F2A" w:rsidRDefault="004E44CD" w:rsidP="009E1230">
      <w:pPr>
        <w:spacing w:line="520" w:lineRule="exact"/>
        <w:ind w:leftChars="300" w:left="720"/>
        <w:jc w:val="both"/>
        <w:rPr>
          <w:rFonts w:ascii="標楷體" w:eastAsia="標楷體" w:hAnsi="標楷體"/>
          <w:sz w:val="32"/>
          <w:szCs w:val="32"/>
        </w:rPr>
      </w:pPr>
      <w:proofErr w:type="gramStart"/>
      <w:r w:rsidRPr="000D5F2A">
        <w:rPr>
          <w:rFonts w:ascii="標楷體" w:eastAsia="標楷體" w:hAnsi="標楷體" w:hint="eastAsia"/>
          <w:sz w:val="32"/>
          <w:szCs w:val="32"/>
        </w:rPr>
        <w:t>此外，</w:t>
      </w:r>
      <w:proofErr w:type="gramEnd"/>
      <w:r w:rsidRPr="000D5F2A">
        <w:rPr>
          <w:rFonts w:ascii="標楷體" w:eastAsia="標楷體" w:hAnsi="標楷體" w:hint="eastAsia"/>
          <w:sz w:val="32"/>
          <w:szCs w:val="32"/>
        </w:rPr>
        <w:t>針對高中以下學校入班進行藥物濫用宣導的部分，除了學校師資介入，</w:t>
      </w:r>
      <w:proofErr w:type="gramStart"/>
      <w:r w:rsidRPr="000D5F2A">
        <w:rPr>
          <w:rFonts w:ascii="標楷體" w:eastAsia="標楷體" w:hAnsi="標楷體" w:hint="eastAsia"/>
          <w:sz w:val="32"/>
          <w:szCs w:val="32"/>
        </w:rPr>
        <w:t>本署也</w:t>
      </w:r>
      <w:proofErr w:type="gramEnd"/>
      <w:r w:rsidRPr="000D5F2A">
        <w:rPr>
          <w:rFonts w:ascii="標楷體" w:eastAsia="標楷體" w:hAnsi="標楷體" w:hint="eastAsia"/>
          <w:sz w:val="32"/>
          <w:szCs w:val="32"/>
        </w:rPr>
        <w:t>結合家長會資源，讓經過培訓的家長擔任志工，協助推動校園內的宣導與預防教育，強化家庭與學校的連結執行。</w:t>
      </w:r>
      <w:r w:rsidRPr="000D5F2A">
        <w:rPr>
          <w:rFonts w:ascii="標楷體" w:eastAsia="標楷體" w:hAnsi="標楷體"/>
          <w:sz w:val="32"/>
          <w:szCs w:val="32"/>
        </w:rPr>
        <w:t xml:space="preserve"> </w:t>
      </w:r>
    </w:p>
    <w:p w14:paraId="2DD22D8F" w14:textId="6DA8F04A" w:rsidR="004E44CD" w:rsidRPr="000D5F2A" w:rsidRDefault="00B83989" w:rsidP="00B83989">
      <w:pPr>
        <w:pStyle w:val="affd"/>
        <w:spacing w:line="520" w:lineRule="exact"/>
        <w:ind w:leftChars="0"/>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rPr>
        <w:t>二十七、</w:t>
      </w:r>
      <w:proofErr w:type="gramStart"/>
      <w:r w:rsidR="004E44CD" w:rsidRPr="000D5F2A">
        <w:rPr>
          <w:rFonts w:ascii="標楷體" w:eastAsia="標楷體" w:hAnsi="標楷體" w:hint="eastAsia"/>
          <w:b/>
          <w:color w:val="000000" w:themeColor="text1"/>
          <w:sz w:val="32"/>
          <w:szCs w:val="32"/>
        </w:rPr>
        <w:t>臺</w:t>
      </w:r>
      <w:proofErr w:type="gramEnd"/>
      <w:r w:rsidR="004E44CD" w:rsidRPr="000D5F2A">
        <w:rPr>
          <w:rFonts w:ascii="標楷體" w:eastAsia="標楷體" w:hAnsi="標楷體" w:hint="eastAsia"/>
          <w:b/>
          <w:color w:val="000000" w:themeColor="text1"/>
          <w:sz w:val="32"/>
          <w:szCs w:val="32"/>
        </w:rPr>
        <w:t>北少年觀護</w:t>
      </w:r>
      <w:proofErr w:type="gramStart"/>
      <w:r w:rsidR="004E44CD" w:rsidRPr="000D5F2A">
        <w:rPr>
          <w:rFonts w:ascii="標楷體" w:eastAsia="標楷體" w:hAnsi="標楷體" w:hint="eastAsia"/>
          <w:b/>
          <w:color w:val="000000" w:themeColor="text1"/>
          <w:sz w:val="32"/>
          <w:szCs w:val="32"/>
        </w:rPr>
        <w:t>所江副</w:t>
      </w:r>
      <w:proofErr w:type="gramEnd"/>
      <w:r w:rsidR="004E44CD" w:rsidRPr="000D5F2A">
        <w:rPr>
          <w:rFonts w:ascii="標楷體" w:eastAsia="標楷體" w:hAnsi="標楷體" w:hint="eastAsia"/>
          <w:b/>
          <w:color w:val="000000" w:themeColor="text1"/>
          <w:sz w:val="32"/>
          <w:szCs w:val="32"/>
        </w:rPr>
        <w:t>所長旭麗:</w:t>
      </w:r>
    </w:p>
    <w:p w14:paraId="732A959F" w14:textId="77777777" w:rsidR="004E44CD" w:rsidRPr="000D5F2A" w:rsidRDefault="004E44CD" w:rsidP="009E1230">
      <w:pPr>
        <w:spacing w:line="520" w:lineRule="exact"/>
        <w:ind w:left="709"/>
        <w:jc w:val="both"/>
        <w:rPr>
          <w:rFonts w:ascii="標楷體" w:eastAsia="標楷體" w:hAnsi="標楷體"/>
          <w:sz w:val="32"/>
          <w:szCs w:val="32"/>
        </w:rPr>
      </w:pPr>
      <w:r w:rsidRPr="000D5F2A">
        <w:rPr>
          <w:rFonts w:ascii="標楷體" w:eastAsia="標楷體" w:hAnsi="標楷體" w:hint="eastAsia"/>
          <w:color w:val="FF0000"/>
          <w:sz w:val="32"/>
          <w:szCs w:val="32"/>
        </w:rPr>
        <w:t xml:space="preserve">    </w:t>
      </w:r>
      <w:r w:rsidRPr="000D5F2A">
        <w:rPr>
          <w:rFonts w:ascii="標楷體" w:eastAsia="標楷體" w:hAnsi="標楷體" w:hint="eastAsia"/>
          <w:sz w:val="32"/>
          <w:szCs w:val="32"/>
        </w:rPr>
        <w:t>補充說明「少年觀護所與勞政轉</w:t>
      </w:r>
      <w:proofErr w:type="gramStart"/>
      <w:r w:rsidRPr="000D5F2A">
        <w:rPr>
          <w:rFonts w:ascii="標楷體" w:eastAsia="標楷體" w:hAnsi="標楷體" w:hint="eastAsia"/>
          <w:sz w:val="32"/>
          <w:szCs w:val="32"/>
        </w:rPr>
        <w:t>介</w:t>
      </w:r>
      <w:proofErr w:type="gramEnd"/>
      <w:r w:rsidRPr="000D5F2A">
        <w:rPr>
          <w:rFonts w:ascii="標楷體" w:eastAsia="標楷體" w:hAnsi="標楷體" w:hint="eastAsia"/>
          <w:sz w:val="32"/>
          <w:szCs w:val="32"/>
        </w:rPr>
        <w:t>比例偏低」這部分，剛才在簡報裡提到，出所轉銜的整體規劃，原則上是由法院調查保護官負責轉</w:t>
      </w:r>
      <w:proofErr w:type="gramStart"/>
      <w:r w:rsidRPr="000D5F2A">
        <w:rPr>
          <w:rFonts w:ascii="標楷體" w:eastAsia="標楷體" w:hAnsi="標楷體" w:hint="eastAsia"/>
          <w:sz w:val="32"/>
          <w:szCs w:val="32"/>
        </w:rPr>
        <w:t>介</w:t>
      </w:r>
      <w:proofErr w:type="gramEnd"/>
      <w:r w:rsidRPr="000D5F2A">
        <w:rPr>
          <w:rFonts w:ascii="標楷體" w:eastAsia="標楷體" w:hAnsi="標楷體" w:hint="eastAsia"/>
          <w:sz w:val="32"/>
          <w:szCs w:val="32"/>
        </w:rPr>
        <w:t>勞政或社政等後續資源，並非</w:t>
      </w:r>
      <w:proofErr w:type="gramStart"/>
      <w:r w:rsidRPr="000D5F2A">
        <w:rPr>
          <w:rFonts w:ascii="標楷體" w:eastAsia="標楷體" w:hAnsi="標楷體" w:hint="eastAsia"/>
          <w:sz w:val="32"/>
          <w:szCs w:val="32"/>
        </w:rPr>
        <w:t>少年觀設所</w:t>
      </w:r>
      <w:proofErr w:type="gramEnd"/>
      <w:r w:rsidRPr="000D5F2A">
        <w:rPr>
          <w:rFonts w:ascii="標楷體" w:eastAsia="標楷體" w:hAnsi="標楷體" w:hint="eastAsia"/>
          <w:sz w:val="32"/>
          <w:szCs w:val="32"/>
        </w:rPr>
        <w:t>處遇階段的工作核心。實務上，調查保護官會根據每位少年的整體情況來擬定計畫，本所通常會以調查保護官的安排為主軸，不會重複介入，這也是本所主動發起的勞政轉</w:t>
      </w:r>
      <w:proofErr w:type="gramStart"/>
      <w:r w:rsidRPr="000D5F2A">
        <w:rPr>
          <w:rFonts w:ascii="標楷體" w:eastAsia="標楷體" w:hAnsi="標楷體" w:hint="eastAsia"/>
          <w:sz w:val="32"/>
          <w:szCs w:val="32"/>
        </w:rPr>
        <w:t>介</w:t>
      </w:r>
      <w:proofErr w:type="gramEnd"/>
      <w:r w:rsidRPr="000D5F2A">
        <w:rPr>
          <w:rFonts w:ascii="標楷體" w:eastAsia="標楷體" w:hAnsi="標楷體" w:hint="eastAsia"/>
          <w:sz w:val="32"/>
          <w:szCs w:val="32"/>
        </w:rPr>
        <w:t>比例會比較低的原因。少年觀護所在處遇過程中的重點，著重於在所期間的適性課程與職</w:t>
      </w:r>
      <w:proofErr w:type="gramStart"/>
      <w:r w:rsidRPr="000D5F2A">
        <w:rPr>
          <w:rFonts w:ascii="標楷體" w:eastAsia="標楷體" w:hAnsi="標楷體" w:hint="eastAsia"/>
          <w:sz w:val="32"/>
          <w:szCs w:val="32"/>
        </w:rPr>
        <w:t>涯</w:t>
      </w:r>
      <w:proofErr w:type="gramEnd"/>
      <w:r w:rsidRPr="000D5F2A">
        <w:rPr>
          <w:rFonts w:ascii="標楷體" w:eastAsia="標楷體" w:hAnsi="標楷體" w:hint="eastAsia"/>
          <w:sz w:val="32"/>
          <w:szCs w:val="32"/>
        </w:rPr>
        <w:t>探索，如勞動部先進提到的，即使少年在所的時間可能只有短短45天，也希望能透過課程使其對各種職業有基本的認識與培養興趣。因為很多少年入所前，對職業的理解非常有限，可能只聽過水泥工或單一行業，本所希望能拓展他們的視野，不要侷限未來的選項。另外一個實務上的挑戰是：少年出所時間通常不固定，很多時候法官會在少年出庭時當場責付釋放，這種情況下難以掌握少年的出所時間，也會對安排後續轉銜造成困難。</w:t>
      </w:r>
    </w:p>
    <w:p w14:paraId="43BAEA53" w14:textId="0A3ECA87" w:rsidR="004E44CD" w:rsidRPr="000D5F2A" w:rsidRDefault="00B83989" w:rsidP="00B83989">
      <w:pPr>
        <w:pStyle w:val="affd"/>
        <w:spacing w:line="520" w:lineRule="exact"/>
        <w:ind w:leftChars="0"/>
        <w:jc w:val="both"/>
        <w:rPr>
          <w:rFonts w:ascii="標楷體" w:eastAsia="標楷體" w:hAnsi="標楷體"/>
          <w:b/>
          <w:color w:val="000000" w:themeColor="text1"/>
          <w:sz w:val="32"/>
          <w:szCs w:val="32"/>
        </w:rPr>
      </w:pPr>
      <w:r w:rsidRPr="000D5F2A">
        <w:rPr>
          <w:rFonts w:ascii="標楷體" w:eastAsia="標楷體" w:hAnsi="標楷體" w:hint="eastAsia"/>
          <w:b/>
          <w:color w:val="000000" w:themeColor="text1"/>
          <w:sz w:val="32"/>
          <w:szCs w:val="32"/>
        </w:rPr>
        <w:t>二十八、</w:t>
      </w:r>
      <w:r w:rsidR="004E44CD" w:rsidRPr="000D5F2A">
        <w:rPr>
          <w:rFonts w:ascii="標楷體" w:eastAsia="標楷體" w:hAnsi="標楷體" w:hint="eastAsia"/>
          <w:b/>
          <w:color w:val="000000" w:themeColor="text1"/>
          <w:sz w:val="32"/>
          <w:szCs w:val="32"/>
        </w:rPr>
        <w:t>立法院吳委員宗憲：</w:t>
      </w:r>
    </w:p>
    <w:p w14:paraId="74BC4BD7" w14:textId="77777777" w:rsidR="004E44CD" w:rsidRPr="000D5F2A" w:rsidRDefault="004E44CD" w:rsidP="009E1230">
      <w:pPr>
        <w:spacing w:line="520" w:lineRule="exact"/>
        <w:ind w:leftChars="295" w:left="708"/>
        <w:jc w:val="both"/>
        <w:rPr>
          <w:rFonts w:ascii="標楷體" w:eastAsia="標楷體" w:hAnsi="標楷體"/>
          <w:color w:val="000000" w:themeColor="text1"/>
          <w:sz w:val="32"/>
          <w:szCs w:val="32"/>
        </w:rPr>
      </w:pPr>
      <w:r w:rsidRPr="000D5F2A">
        <w:rPr>
          <w:rFonts w:ascii="標楷體" w:eastAsia="標楷體" w:hAnsi="標楷體" w:hint="eastAsia"/>
          <w:color w:val="000000" w:themeColor="text1"/>
          <w:sz w:val="32"/>
          <w:szCs w:val="32"/>
        </w:rPr>
        <w:lastRenderedPageBreak/>
        <w:t xml:space="preserve">     再次非常感謝各位部會代表，還有司法及法制委員會的同仁今天蒞臨與會，也感謝大家針對這麼多議題提供非常寶貴的意見與資訊。今天來考察的目的，就是希望能夠從第一線收集到實際的資料，這些資料對立法為來說非常關鍵，我們會回去做整理，後續如果還有延伸的問題或需要再進一步請教各部會的地方，會以正式發文的方式來聯繫。我們最終的目的其實很單純，就是希望能真正改善這些孩子的處境，甚至是改變他們的人生。以我之前從事的工作，大多是處理成年犯罪的案件，但過去也遇過幾次是少年涉犯重罪、甚至殺人案，這些未成年少年送到檢察官面前的時候，其實印象很深刻，我們更應該在他們人生還有轉</w:t>
      </w:r>
      <w:proofErr w:type="gramStart"/>
      <w:r w:rsidRPr="000D5F2A">
        <w:rPr>
          <w:rFonts w:ascii="標楷體" w:eastAsia="標楷體" w:hAnsi="標楷體" w:hint="eastAsia"/>
          <w:color w:val="000000" w:themeColor="text1"/>
          <w:sz w:val="32"/>
          <w:szCs w:val="32"/>
        </w:rPr>
        <w:t>圜</w:t>
      </w:r>
      <w:proofErr w:type="gramEnd"/>
      <w:r w:rsidRPr="000D5F2A">
        <w:rPr>
          <w:rFonts w:ascii="標楷體" w:eastAsia="標楷體" w:hAnsi="標楷體" w:hint="eastAsia"/>
          <w:color w:val="000000" w:themeColor="text1"/>
          <w:sz w:val="32"/>
          <w:szCs w:val="32"/>
        </w:rPr>
        <w:t xml:space="preserve">的時候，盡力幫助他們重新找到方向。還是拜託大家，後續能夠提供更詳細、完整的資料，讓我們在立法院這邊有更多基礎可以來努力、來推動。 </w:t>
      </w:r>
    </w:p>
    <w:p w14:paraId="76B66133" w14:textId="77777777" w:rsidR="004E44CD" w:rsidRPr="000D5F2A" w:rsidRDefault="004E44CD" w:rsidP="00A813C0">
      <w:pPr>
        <w:pStyle w:val="affd"/>
        <w:numPr>
          <w:ilvl w:val="0"/>
          <w:numId w:val="68"/>
        </w:numPr>
        <w:spacing w:line="520" w:lineRule="exact"/>
        <w:ind w:leftChars="0"/>
        <w:jc w:val="both"/>
        <w:rPr>
          <w:rFonts w:ascii="標楷體" w:eastAsia="標楷體" w:hAnsi="標楷體" w:cs="標楷體"/>
          <w:b/>
          <w:color w:val="000000" w:themeColor="text1"/>
          <w:sz w:val="32"/>
          <w:szCs w:val="32"/>
          <w:lang w:val="zh-TW"/>
        </w:rPr>
      </w:pPr>
      <w:r w:rsidRPr="000D5F2A">
        <w:rPr>
          <w:rFonts w:ascii="標楷體" w:eastAsia="標楷體" w:hAnsi="標楷體" w:cs="標楷體" w:hint="eastAsia"/>
          <w:b/>
          <w:color w:val="000000" w:themeColor="text1"/>
          <w:sz w:val="32"/>
          <w:szCs w:val="32"/>
          <w:lang w:val="zh-TW"/>
        </w:rPr>
        <w:t>散會（</w:t>
      </w:r>
      <w:r w:rsidRPr="000D5F2A">
        <w:rPr>
          <w:rFonts w:ascii="標楷體" w:eastAsia="標楷體" w:hAnsi="標楷體"/>
          <w:b/>
          <w:iCs/>
          <w:color w:val="000000" w:themeColor="text1"/>
          <w:sz w:val="32"/>
          <w:szCs w:val="32"/>
          <w:lang w:eastAsia="x-none"/>
        </w:rPr>
        <w:t>1</w:t>
      </w:r>
      <w:r w:rsidRPr="000D5F2A">
        <w:rPr>
          <w:rFonts w:ascii="標楷體" w:eastAsia="標楷體" w:hAnsi="標楷體" w:hint="eastAsia"/>
          <w:b/>
          <w:iCs/>
          <w:color w:val="000000" w:themeColor="text1"/>
          <w:sz w:val="32"/>
          <w:szCs w:val="32"/>
        </w:rPr>
        <w:t>1</w:t>
      </w:r>
      <w:r w:rsidRPr="000D5F2A">
        <w:rPr>
          <w:rFonts w:ascii="標楷體" w:eastAsia="標楷體" w:hAnsi="標楷體" w:cs="標楷體" w:hint="eastAsia"/>
          <w:b/>
          <w:color w:val="000000" w:themeColor="text1"/>
          <w:sz w:val="32"/>
          <w:szCs w:val="32"/>
          <w:lang w:val="zh-TW"/>
        </w:rPr>
        <w:t>時10分）。</w:t>
      </w:r>
    </w:p>
    <w:p w14:paraId="2DD2C732" w14:textId="6F2CB2FF" w:rsidR="004E44CD" w:rsidRPr="000D5F2A" w:rsidRDefault="004E44CD">
      <w:pPr>
        <w:rPr>
          <w:rFonts w:ascii="標楷體" w:eastAsia="標楷體" w:hAnsi="標楷體"/>
          <w:b/>
          <w:bCs/>
          <w:sz w:val="32"/>
        </w:rPr>
      </w:pPr>
      <w:r w:rsidRPr="000D5F2A">
        <w:rPr>
          <w:rFonts w:ascii="標楷體" w:eastAsia="標楷體" w:hAnsi="標楷體"/>
          <w:b/>
          <w:bCs/>
          <w:sz w:val="32"/>
        </w:rPr>
        <w:br w:type="page"/>
      </w:r>
    </w:p>
    <w:p w14:paraId="05400F66" w14:textId="199B5869" w:rsidR="004E44CD" w:rsidRPr="000D5F2A" w:rsidRDefault="004E44CD" w:rsidP="00285887">
      <w:pPr>
        <w:spacing w:line="520" w:lineRule="exact"/>
        <w:jc w:val="center"/>
        <w:outlineLvl w:val="2"/>
        <w:rPr>
          <w:rFonts w:ascii="標楷體" w:eastAsia="標楷體" w:hAnsi="標楷體"/>
          <w:b/>
          <w:sz w:val="36"/>
          <w:szCs w:val="36"/>
        </w:rPr>
      </w:pPr>
      <w:r w:rsidRPr="000D5F2A">
        <w:rPr>
          <w:rFonts w:ascii="標楷體" w:eastAsia="標楷體" w:hAnsi="標楷體" w:hint="eastAsia"/>
          <w:b/>
          <w:sz w:val="36"/>
          <w:szCs w:val="36"/>
        </w:rPr>
        <w:lastRenderedPageBreak/>
        <w:t>立法院司法及法制委員會考察「法務部矯正署</w:t>
      </w:r>
      <w:proofErr w:type="gramStart"/>
      <w:r w:rsidRPr="000D5F2A">
        <w:rPr>
          <w:rFonts w:ascii="標楷體" w:eastAsia="標楷體" w:hAnsi="標楷體" w:hint="eastAsia"/>
          <w:b/>
          <w:sz w:val="36"/>
          <w:szCs w:val="36"/>
        </w:rPr>
        <w:t>臺</w:t>
      </w:r>
      <w:proofErr w:type="gramEnd"/>
      <w:r w:rsidRPr="000D5F2A">
        <w:rPr>
          <w:rFonts w:ascii="標楷體" w:eastAsia="標楷體" w:hAnsi="標楷體" w:hint="eastAsia"/>
          <w:b/>
          <w:sz w:val="36"/>
          <w:szCs w:val="36"/>
        </w:rPr>
        <w:t>北少年觀護所」會議紀錄</w:t>
      </w:r>
      <w:r w:rsidR="001128E1" w:rsidRPr="000D5F2A">
        <w:rPr>
          <w:rFonts w:ascii="標楷體" w:eastAsia="標楷體" w:hAnsi="標楷體" w:hint="eastAsia"/>
          <w:b/>
          <w:sz w:val="36"/>
          <w:szCs w:val="36"/>
        </w:rPr>
        <w:t>(勞動</w:t>
      </w:r>
      <w:proofErr w:type="gramStart"/>
      <w:r w:rsidR="001128E1" w:rsidRPr="000D5F2A">
        <w:rPr>
          <w:rFonts w:ascii="標楷體" w:eastAsia="標楷體" w:hAnsi="標楷體" w:hint="eastAsia"/>
          <w:b/>
          <w:sz w:val="36"/>
          <w:szCs w:val="36"/>
        </w:rPr>
        <w:t>部</w:t>
      </w:r>
      <w:proofErr w:type="gramEnd"/>
      <w:r w:rsidR="001128E1" w:rsidRPr="000D5F2A">
        <w:rPr>
          <w:rFonts w:ascii="標楷體" w:eastAsia="標楷體" w:hAnsi="標楷體" w:hint="eastAsia"/>
          <w:b/>
          <w:sz w:val="36"/>
          <w:szCs w:val="36"/>
        </w:rPr>
        <w:t>部分)</w:t>
      </w:r>
    </w:p>
    <w:p w14:paraId="059B6D70" w14:textId="77777777" w:rsidR="004E44CD" w:rsidRPr="000D5F2A" w:rsidRDefault="004E44CD" w:rsidP="00A813C0">
      <w:pPr>
        <w:pStyle w:val="Standard"/>
        <w:numPr>
          <w:ilvl w:val="0"/>
          <w:numId w:val="63"/>
        </w:numPr>
        <w:tabs>
          <w:tab w:val="left" w:pos="567"/>
        </w:tabs>
        <w:spacing w:beforeLines="50" w:before="180" w:line="520" w:lineRule="exact"/>
        <w:ind w:left="482" w:hanging="482"/>
        <w:rPr>
          <w:rFonts w:ascii="標楷體" w:eastAsia="標楷體" w:hAnsi="標楷體"/>
          <w:sz w:val="32"/>
          <w:szCs w:val="32"/>
        </w:rPr>
      </w:pPr>
      <w:r w:rsidRPr="000D5F2A">
        <w:rPr>
          <w:rFonts w:ascii="標楷體" w:eastAsia="標楷體" w:hAnsi="標楷體" w:hint="eastAsia"/>
          <w:sz w:val="32"/>
          <w:szCs w:val="32"/>
        </w:rPr>
        <w:t>時間：</w:t>
      </w:r>
      <w:r w:rsidRPr="000D5F2A">
        <w:rPr>
          <w:rFonts w:ascii="標楷體" w:eastAsia="標楷體" w:hAnsi="標楷體"/>
          <w:sz w:val="32"/>
          <w:szCs w:val="32"/>
        </w:rPr>
        <w:t>114</w:t>
      </w:r>
      <w:r w:rsidRPr="000D5F2A">
        <w:rPr>
          <w:rFonts w:ascii="標楷體" w:eastAsia="標楷體" w:hAnsi="標楷體" w:hint="eastAsia"/>
          <w:sz w:val="32"/>
          <w:szCs w:val="32"/>
        </w:rPr>
        <w:t>年</w:t>
      </w:r>
      <w:r w:rsidRPr="000D5F2A">
        <w:rPr>
          <w:rFonts w:ascii="標楷體" w:eastAsia="標楷體" w:hAnsi="標楷體"/>
          <w:sz w:val="32"/>
          <w:szCs w:val="32"/>
        </w:rPr>
        <w:t>7</w:t>
      </w:r>
      <w:r w:rsidRPr="000D5F2A">
        <w:rPr>
          <w:rFonts w:ascii="標楷體" w:eastAsia="標楷體" w:hAnsi="標楷體" w:hint="eastAsia"/>
          <w:sz w:val="32"/>
          <w:szCs w:val="32"/>
        </w:rPr>
        <w:t>月</w:t>
      </w:r>
      <w:r w:rsidRPr="000D5F2A">
        <w:rPr>
          <w:rFonts w:ascii="標楷體" w:eastAsia="標楷體" w:hAnsi="標楷體"/>
          <w:sz w:val="32"/>
          <w:szCs w:val="32"/>
        </w:rPr>
        <w:t>28</w:t>
      </w:r>
      <w:r w:rsidRPr="000D5F2A">
        <w:rPr>
          <w:rFonts w:ascii="標楷體" w:eastAsia="標楷體" w:hAnsi="標楷體" w:hint="eastAsia"/>
          <w:sz w:val="32"/>
          <w:szCs w:val="32"/>
        </w:rPr>
        <w:t>日</w:t>
      </w:r>
      <w:r w:rsidRPr="000D5F2A">
        <w:rPr>
          <w:rFonts w:ascii="標楷體" w:eastAsia="標楷體" w:hAnsi="標楷體"/>
          <w:sz w:val="32"/>
          <w:szCs w:val="32"/>
        </w:rPr>
        <w:t>(</w:t>
      </w:r>
      <w:r w:rsidRPr="000D5F2A">
        <w:rPr>
          <w:rFonts w:ascii="標楷體" w:eastAsia="標楷體" w:hAnsi="標楷體" w:hint="eastAsia"/>
          <w:sz w:val="32"/>
          <w:szCs w:val="32"/>
        </w:rPr>
        <w:t>星期一</w:t>
      </w:r>
      <w:r w:rsidRPr="000D5F2A">
        <w:rPr>
          <w:rFonts w:ascii="標楷體" w:eastAsia="標楷體" w:hAnsi="標楷體"/>
          <w:sz w:val="32"/>
          <w:szCs w:val="32"/>
        </w:rPr>
        <w:t>)</w:t>
      </w:r>
      <w:r w:rsidRPr="000D5F2A">
        <w:rPr>
          <w:rFonts w:ascii="標楷體" w:eastAsia="標楷體" w:hAnsi="標楷體" w:hint="eastAsia"/>
          <w:sz w:val="32"/>
          <w:szCs w:val="32"/>
        </w:rPr>
        <w:t>上午</w:t>
      </w:r>
      <w:r w:rsidRPr="000D5F2A">
        <w:rPr>
          <w:rFonts w:ascii="標楷體" w:eastAsia="標楷體" w:hAnsi="標楷體"/>
          <w:sz w:val="32"/>
          <w:szCs w:val="32"/>
        </w:rPr>
        <w:t>9</w:t>
      </w:r>
      <w:r w:rsidRPr="000D5F2A">
        <w:rPr>
          <w:rFonts w:ascii="標楷體" w:eastAsia="標楷體" w:hAnsi="標楷體" w:hint="eastAsia"/>
          <w:sz w:val="32"/>
          <w:szCs w:val="32"/>
        </w:rPr>
        <w:t>時</w:t>
      </w:r>
      <w:r w:rsidRPr="000D5F2A">
        <w:rPr>
          <w:rFonts w:ascii="標楷體" w:eastAsia="標楷體" w:hAnsi="標楷體"/>
          <w:sz w:val="32"/>
          <w:szCs w:val="32"/>
        </w:rPr>
        <w:t>10</w:t>
      </w:r>
      <w:r w:rsidRPr="000D5F2A">
        <w:rPr>
          <w:rFonts w:ascii="標楷體" w:eastAsia="標楷體" w:hAnsi="標楷體" w:hint="eastAsia"/>
          <w:sz w:val="32"/>
          <w:szCs w:val="32"/>
        </w:rPr>
        <w:t>分</w:t>
      </w:r>
    </w:p>
    <w:p w14:paraId="36C209B3" w14:textId="77777777" w:rsidR="004E44CD" w:rsidRPr="000D5F2A" w:rsidRDefault="004E44CD" w:rsidP="00A813C0">
      <w:pPr>
        <w:pStyle w:val="Standard"/>
        <w:numPr>
          <w:ilvl w:val="0"/>
          <w:numId w:val="63"/>
        </w:numPr>
        <w:tabs>
          <w:tab w:val="left" w:pos="567"/>
        </w:tabs>
        <w:spacing w:beforeLines="50" w:before="180" w:line="520" w:lineRule="exact"/>
        <w:rPr>
          <w:rFonts w:ascii="標楷體" w:eastAsia="標楷體" w:hAnsi="標楷體"/>
          <w:sz w:val="32"/>
          <w:szCs w:val="32"/>
        </w:rPr>
      </w:pPr>
      <w:r w:rsidRPr="000D5F2A">
        <w:rPr>
          <w:rFonts w:ascii="標楷體" w:eastAsia="標楷體" w:hAnsi="標楷體" w:hint="eastAsia"/>
          <w:sz w:val="32"/>
          <w:szCs w:val="32"/>
        </w:rPr>
        <w:t>地點：法務部矯正署</w:t>
      </w:r>
      <w:proofErr w:type="gramStart"/>
      <w:r w:rsidRPr="000D5F2A">
        <w:rPr>
          <w:rFonts w:ascii="標楷體" w:eastAsia="標楷體" w:hAnsi="標楷體" w:hint="eastAsia"/>
          <w:sz w:val="32"/>
          <w:szCs w:val="32"/>
        </w:rPr>
        <w:t>臺</w:t>
      </w:r>
      <w:proofErr w:type="gramEnd"/>
      <w:r w:rsidRPr="000D5F2A">
        <w:rPr>
          <w:rFonts w:ascii="標楷體" w:eastAsia="標楷體" w:hAnsi="標楷體" w:hint="eastAsia"/>
          <w:sz w:val="32"/>
          <w:szCs w:val="32"/>
        </w:rPr>
        <w:t>北少年觀護所（新北市土城區石門路</w:t>
      </w:r>
      <w:r w:rsidRPr="000D5F2A">
        <w:rPr>
          <w:rFonts w:ascii="標楷體" w:eastAsia="標楷體" w:hAnsi="標楷體"/>
          <w:sz w:val="32"/>
          <w:szCs w:val="32"/>
        </w:rPr>
        <w:t>4</w:t>
      </w:r>
      <w:r w:rsidRPr="000D5F2A">
        <w:rPr>
          <w:rFonts w:ascii="標楷體" w:eastAsia="標楷體" w:hAnsi="標楷體" w:hint="eastAsia"/>
          <w:sz w:val="32"/>
          <w:szCs w:val="32"/>
        </w:rPr>
        <w:t>號）</w:t>
      </w:r>
    </w:p>
    <w:p w14:paraId="4CFAF1B7" w14:textId="77777777" w:rsidR="004E44CD" w:rsidRPr="000D5F2A" w:rsidRDefault="004E44CD" w:rsidP="00A813C0">
      <w:pPr>
        <w:pStyle w:val="Standard"/>
        <w:numPr>
          <w:ilvl w:val="0"/>
          <w:numId w:val="63"/>
        </w:numPr>
        <w:tabs>
          <w:tab w:val="left" w:pos="567"/>
        </w:tabs>
        <w:spacing w:beforeLines="50" w:before="180" w:line="520" w:lineRule="exact"/>
        <w:rPr>
          <w:rFonts w:ascii="標楷體" w:eastAsia="標楷體" w:hAnsi="標楷體"/>
          <w:sz w:val="32"/>
          <w:szCs w:val="32"/>
        </w:rPr>
      </w:pPr>
      <w:r w:rsidRPr="000D5F2A">
        <w:rPr>
          <w:rFonts w:ascii="標楷體" w:eastAsia="標楷體" w:hAnsi="標楷體" w:hint="eastAsia"/>
          <w:sz w:val="32"/>
          <w:szCs w:val="32"/>
        </w:rPr>
        <w:t>召集單位：吳宗憲委員</w:t>
      </w:r>
    </w:p>
    <w:p w14:paraId="5217E394" w14:textId="77777777" w:rsidR="004E44CD" w:rsidRPr="000D5F2A" w:rsidRDefault="004E44CD" w:rsidP="00A813C0">
      <w:pPr>
        <w:pStyle w:val="Standard"/>
        <w:numPr>
          <w:ilvl w:val="0"/>
          <w:numId w:val="63"/>
        </w:numPr>
        <w:tabs>
          <w:tab w:val="left" w:pos="567"/>
        </w:tabs>
        <w:spacing w:beforeLines="50" w:before="180" w:line="520" w:lineRule="exact"/>
        <w:rPr>
          <w:rFonts w:ascii="標楷體" w:eastAsia="標楷體" w:hAnsi="標楷體"/>
          <w:sz w:val="32"/>
          <w:szCs w:val="32"/>
        </w:rPr>
      </w:pPr>
      <w:r w:rsidRPr="000D5F2A">
        <w:rPr>
          <w:rFonts w:ascii="標楷體" w:eastAsia="標楷體" w:hAnsi="標楷體" w:hint="eastAsia"/>
          <w:sz w:val="32"/>
          <w:szCs w:val="32"/>
        </w:rPr>
        <w:t>出席人員</w:t>
      </w:r>
      <w:r w:rsidRPr="000D5F2A">
        <w:rPr>
          <w:rFonts w:ascii="標楷體" w:eastAsia="標楷體" w:hAnsi="標楷體"/>
          <w:sz w:val="32"/>
          <w:szCs w:val="32"/>
        </w:rPr>
        <w:t>(</w:t>
      </w:r>
      <w:r w:rsidRPr="000D5F2A">
        <w:rPr>
          <w:rFonts w:ascii="標楷體" w:eastAsia="標楷體" w:hAnsi="標楷體" w:hint="eastAsia"/>
          <w:sz w:val="32"/>
          <w:szCs w:val="32"/>
        </w:rPr>
        <w:t>略</w:t>
      </w:r>
      <w:r w:rsidRPr="000D5F2A">
        <w:rPr>
          <w:rFonts w:ascii="標楷體" w:eastAsia="標楷體" w:hAnsi="標楷體"/>
          <w:sz w:val="32"/>
          <w:szCs w:val="32"/>
        </w:rPr>
        <w:t xml:space="preserve">) </w:t>
      </w:r>
    </w:p>
    <w:p w14:paraId="79828665" w14:textId="77777777" w:rsidR="004E44CD" w:rsidRPr="000D5F2A" w:rsidRDefault="004E44CD" w:rsidP="00A813C0">
      <w:pPr>
        <w:pStyle w:val="Standard"/>
        <w:numPr>
          <w:ilvl w:val="0"/>
          <w:numId w:val="63"/>
        </w:numPr>
        <w:tabs>
          <w:tab w:val="left" w:pos="567"/>
        </w:tabs>
        <w:spacing w:beforeLines="50" w:before="180" w:line="520" w:lineRule="exact"/>
        <w:rPr>
          <w:rFonts w:ascii="標楷體" w:eastAsia="標楷體" w:hAnsi="標楷體"/>
          <w:sz w:val="32"/>
          <w:szCs w:val="32"/>
        </w:rPr>
      </w:pPr>
      <w:r w:rsidRPr="000D5F2A">
        <w:rPr>
          <w:rFonts w:ascii="標楷體" w:eastAsia="標楷體" w:hAnsi="標楷體" w:hint="eastAsia"/>
          <w:sz w:val="32"/>
          <w:szCs w:val="32"/>
        </w:rPr>
        <w:t>主席致詞</w:t>
      </w:r>
      <w:r w:rsidRPr="000D5F2A">
        <w:rPr>
          <w:rFonts w:ascii="標楷體" w:eastAsia="標楷體" w:hAnsi="標楷體"/>
          <w:sz w:val="32"/>
          <w:szCs w:val="32"/>
        </w:rPr>
        <w:t>(</w:t>
      </w:r>
      <w:r w:rsidRPr="000D5F2A">
        <w:rPr>
          <w:rFonts w:ascii="標楷體" w:eastAsia="標楷體" w:hAnsi="標楷體" w:hint="eastAsia"/>
          <w:sz w:val="32"/>
          <w:szCs w:val="32"/>
        </w:rPr>
        <w:t>略</w:t>
      </w:r>
      <w:r w:rsidRPr="000D5F2A">
        <w:rPr>
          <w:rFonts w:ascii="標楷體" w:eastAsia="標楷體" w:hAnsi="標楷體"/>
          <w:sz w:val="32"/>
          <w:szCs w:val="32"/>
        </w:rPr>
        <w:t>)</w:t>
      </w:r>
    </w:p>
    <w:p w14:paraId="1F6AC488" w14:textId="77777777" w:rsidR="004E44CD" w:rsidRPr="000D5F2A" w:rsidRDefault="004E44CD" w:rsidP="00A813C0">
      <w:pPr>
        <w:pStyle w:val="Standard"/>
        <w:numPr>
          <w:ilvl w:val="0"/>
          <w:numId w:val="63"/>
        </w:numPr>
        <w:spacing w:beforeLines="50" w:before="180" w:afterLines="50" w:after="180" w:line="520" w:lineRule="exact"/>
        <w:ind w:left="624" w:hanging="624"/>
        <w:rPr>
          <w:rFonts w:ascii="標楷體" w:eastAsia="標楷體" w:hAnsi="標楷體"/>
          <w:sz w:val="32"/>
          <w:szCs w:val="32"/>
        </w:rPr>
      </w:pPr>
      <w:r w:rsidRPr="000D5F2A">
        <w:rPr>
          <w:rFonts w:ascii="標楷體" w:eastAsia="標楷體" w:hAnsi="標楷體" w:hint="eastAsia"/>
          <w:sz w:val="32"/>
          <w:szCs w:val="32"/>
        </w:rPr>
        <w:t>法務部、司法院、教育部、</w:t>
      </w:r>
      <w:proofErr w:type="gramStart"/>
      <w:r w:rsidRPr="000D5F2A">
        <w:rPr>
          <w:rFonts w:ascii="標楷體" w:eastAsia="標楷體" w:hAnsi="標楷體" w:hint="eastAsia"/>
          <w:sz w:val="32"/>
          <w:szCs w:val="32"/>
        </w:rPr>
        <w:t>勞動部及衛生福利部就</w:t>
      </w:r>
      <w:proofErr w:type="gramEnd"/>
      <w:r w:rsidRPr="000D5F2A">
        <w:rPr>
          <w:rFonts w:ascii="標楷體" w:eastAsia="標楷體" w:hAnsi="標楷體" w:hint="eastAsia"/>
          <w:sz w:val="32"/>
          <w:szCs w:val="32"/>
        </w:rPr>
        <w:t>「個別少年輔導成效，及引進社會資源辦理輔導、教誨及品格教育，結合社政、</w:t>
      </w:r>
      <w:proofErr w:type="gramStart"/>
      <w:r w:rsidRPr="000D5F2A">
        <w:rPr>
          <w:rFonts w:ascii="標楷體" w:eastAsia="標楷體" w:hAnsi="標楷體" w:hint="eastAsia"/>
          <w:sz w:val="32"/>
          <w:szCs w:val="32"/>
        </w:rPr>
        <w:t>衛政及</w:t>
      </w:r>
      <w:proofErr w:type="gramEnd"/>
      <w:r w:rsidRPr="000D5F2A">
        <w:rPr>
          <w:rFonts w:ascii="標楷體" w:eastAsia="標楷體" w:hAnsi="標楷體" w:hint="eastAsia"/>
          <w:sz w:val="32"/>
          <w:szCs w:val="32"/>
        </w:rPr>
        <w:t>勞政資源，強化『家庭支持方案』、『少年出所轉銜機制』與相關毒品防治及衛生保健業務」業務概況</w:t>
      </w:r>
      <w:r w:rsidRPr="000D5F2A">
        <w:rPr>
          <w:rFonts w:ascii="標楷體" w:eastAsia="標楷體" w:hAnsi="標楷體"/>
          <w:sz w:val="32"/>
          <w:szCs w:val="32"/>
        </w:rPr>
        <w:t>(</w:t>
      </w:r>
      <w:r w:rsidRPr="000D5F2A">
        <w:rPr>
          <w:rFonts w:ascii="標楷體" w:eastAsia="標楷體" w:hAnsi="標楷體" w:hint="eastAsia"/>
          <w:sz w:val="32"/>
          <w:szCs w:val="32"/>
        </w:rPr>
        <w:t>略</w:t>
      </w:r>
      <w:r w:rsidRPr="000D5F2A">
        <w:rPr>
          <w:rFonts w:ascii="標楷體" w:eastAsia="標楷體" w:hAnsi="標楷體"/>
          <w:sz w:val="32"/>
          <w:szCs w:val="32"/>
        </w:rPr>
        <w:t>)</w:t>
      </w:r>
    </w:p>
    <w:p w14:paraId="5E02685A" w14:textId="77777777" w:rsidR="004E44CD" w:rsidRPr="000D5F2A" w:rsidRDefault="004E44CD" w:rsidP="00A813C0">
      <w:pPr>
        <w:pStyle w:val="Standard"/>
        <w:numPr>
          <w:ilvl w:val="0"/>
          <w:numId w:val="63"/>
        </w:numPr>
        <w:tabs>
          <w:tab w:val="left" w:pos="567"/>
        </w:tabs>
        <w:spacing w:beforeLines="100" w:before="360" w:afterLines="50" w:after="180" w:line="520" w:lineRule="exact"/>
        <w:ind w:left="482" w:hanging="482"/>
        <w:rPr>
          <w:rFonts w:ascii="標楷體" w:eastAsia="標楷體" w:hAnsi="標楷體"/>
          <w:sz w:val="32"/>
          <w:szCs w:val="32"/>
        </w:rPr>
      </w:pPr>
      <w:r w:rsidRPr="000D5F2A">
        <w:rPr>
          <w:rFonts w:ascii="標楷體" w:eastAsia="標楷體" w:hAnsi="標楷體" w:hint="eastAsia"/>
          <w:sz w:val="32"/>
          <w:szCs w:val="32"/>
        </w:rPr>
        <w:t>綜合座談（勞動部部分）：</w:t>
      </w:r>
    </w:p>
    <w:p w14:paraId="1D6A2175" w14:textId="77777777" w:rsidR="004E44CD" w:rsidRPr="000D5F2A" w:rsidRDefault="004E44CD" w:rsidP="00A813C0">
      <w:pPr>
        <w:pStyle w:val="Standard"/>
        <w:numPr>
          <w:ilvl w:val="0"/>
          <w:numId w:val="64"/>
        </w:numPr>
        <w:tabs>
          <w:tab w:val="left" w:pos="714"/>
        </w:tabs>
        <w:spacing w:beforeLines="50" w:before="180" w:afterLines="50" w:after="180" w:line="520" w:lineRule="exact"/>
        <w:ind w:left="644" w:firstLine="0"/>
        <w:jc w:val="both"/>
        <w:rPr>
          <w:rFonts w:ascii="標楷體" w:eastAsia="標楷體" w:hAnsi="標楷體"/>
          <w:b/>
          <w:sz w:val="32"/>
          <w:szCs w:val="32"/>
        </w:rPr>
      </w:pPr>
      <w:r w:rsidRPr="000D5F2A">
        <w:rPr>
          <w:rFonts w:ascii="標楷體" w:eastAsia="標楷體" w:hAnsi="標楷體" w:hint="eastAsia"/>
          <w:sz w:val="32"/>
          <w:szCs w:val="32"/>
        </w:rPr>
        <w:t>勞動部簡報提及</w:t>
      </w:r>
      <w:r w:rsidRPr="000D5F2A">
        <w:rPr>
          <w:rFonts w:ascii="標楷體" w:eastAsia="標楷體" w:hAnsi="標楷體"/>
          <w:sz w:val="32"/>
          <w:szCs w:val="32"/>
        </w:rPr>
        <w:t>113</w:t>
      </w:r>
      <w:r w:rsidRPr="000D5F2A">
        <w:rPr>
          <w:rFonts w:ascii="標楷體" w:eastAsia="標楷體" w:hAnsi="標楷體" w:hint="eastAsia"/>
          <w:sz w:val="32"/>
          <w:szCs w:val="32"/>
        </w:rPr>
        <w:t>年跨部會轉</w:t>
      </w:r>
      <w:proofErr w:type="gramStart"/>
      <w:r w:rsidRPr="000D5F2A">
        <w:rPr>
          <w:rFonts w:ascii="標楷體" w:eastAsia="標楷體" w:hAnsi="標楷體" w:hint="eastAsia"/>
          <w:sz w:val="32"/>
          <w:szCs w:val="32"/>
        </w:rPr>
        <w:t>介</w:t>
      </w:r>
      <w:proofErr w:type="gramEnd"/>
      <w:r w:rsidRPr="000D5F2A">
        <w:rPr>
          <w:rFonts w:ascii="標楷體" w:eastAsia="標楷體" w:hAnsi="標楷體" w:hint="eastAsia"/>
          <w:sz w:val="32"/>
          <w:szCs w:val="32"/>
        </w:rPr>
        <w:t>勞政人數統計有</w:t>
      </w:r>
      <w:r w:rsidRPr="000D5F2A">
        <w:rPr>
          <w:rFonts w:ascii="標楷體" w:eastAsia="標楷體" w:hAnsi="標楷體"/>
          <w:sz w:val="32"/>
          <w:szCs w:val="32"/>
        </w:rPr>
        <w:t>211</w:t>
      </w:r>
      <w:r w:rsidRPr="000D5F2A">
        <w:rPr>
          <w:rFonts w:ascii="標楷體" w:eastAsia="標楷體" w:hAnsi="標楷體" w:hint="eastAsia"/>
          <w:sz w:val="32"/>
          <w:szCs w:val="32"/>
        </w:rPr>
        <w:t>人，請問轉</w:t>
      </w:r>
      <w:proofErr w:type="gramStart"/>
      <w:r w:rsidRPr="000D5F2A">
        <w:rPr>
          <w:rFonts w:ascii="標楷體" w:eastAsia="標楷體" w:hAnsi="標楷體" w:hint="eastAsia"/>
          <w:sz w:val="32"/>
          <w:szCs w:val="32"/>
        </w:rPr>
        <w:t>介</w:t>
      </w:r>
      <w:proofErr w:type="gramEnd"/>
      <w:r w:rsidRPr="000D5F2A">
        <w:rPr>
          <w:rFonts w:ascii="標楷體" w:eastAsia="標楷體" w:hAnsi="標楷體" w:hint="eastAsia"/>
          <w:sz w:val="32"/>
          <w:szCs w:val="32"/>
        </w:rPr>
        <w:t>後少年就業可持續工作多久</w:t>
      </w:r>
      <w:r w:rsidRPr="000D5F2A">
        <w:rPr>
          <w:rFonts w:ascii="標楷體" w:eastAsia="標楷體" w:hAnsi="標楷體"/>
          <w:sz w:val="32"/>
          <w:szCs w:val="32"/>
        </w:rPr>
        <w:t>?</w:t>
      </w:r>
      <w:r w:rsidRPr="000D5F2A">
        <w:rPr>
          <w:rFonts w:ascii="標楷體" w:eastAsia="標楷體" w:hAnsi="標楷體" w:hint="eastAsia"/>
          <w:sz w:val="32"/>
          <w:szCs w:val="32"/>
        </w:rPr>
        <w:t>有無離職率之調查統計</w:t>
      </w:r>
      <w:r w:rsidRPr="000D5F2A">
        <w:rPr>
          <w:rFonts w:ascii="標楷體" w:eastAsia="標楷體" w:hAnsi="標楷體"/>
          <w:sz w:val="32"/>
          <w:szCs w:val="32"/>
        </w:rPr>
        <w:t>?(</w:t>
      </w:r>
      <w:r w:rsidRPr="000D5F2A">
        <w:rPr>
          <w:rFonts w:ascii="標楷體" w:eastAsia="標楷體" w:hAnsi="標楷體" w:hint="eastAsia"/>
          <w:sz w:val="32"/>
          <w:szCs w:val="32"/>
        </w:rPr>
        <w:t>翁曉玲委員辦公室助理蔡岡</w:t>
      </w:r>
      <w:proofErr w:type="gramStart"/>
      <w:r w:rsidRPr="000D5F2A">
        <w:rPr>
          <w:rFonts w:ascii="標楷體" w:eastAsia="標楷體" w:hAnsi="標楷體" w:hint="eastAsia"/>
          <w:sz w:val="32"/>
          <w:szCs w:val="32"/>
        </w:rPr>
        <w:t>霖</w:t>
      </w:r>
      <w:proofErr w:type="gramEnd"/>
      <w:r w:rsidRPr="000D5F2A">
        <w:rPr>
          <w:rFonts w:ascii="標楷體" w:eastAsia="標楷體" w:hAnsi="標楷體"/>
          <w:sz w:val="32"/>
          <w:szCs w:val="32"/>
        </w:rPr>
        <w:t>)</w:t>
      </w:r>
    </w:p>
    <w:p w14:paraId="0B925A67" w14:textId="77777777" w:rsidR="004E44CD" w:rsidRPr="000D5F2A" w:rsidRDefault="004E44CD" w:rsidP="0062272E">
      <w:pPr>
        <w:pStyle w:val="Standard"/>
        <w:tabs>
          <w:tab w:val="left" w:pos="567"/>
        </w:tabs>
        <w:spacing w:beforeLines="50" w:before="180" w:afterLines="50" w:after="180" w:line="520" w:lineRule="exact"/>
        <w:ind w:leftChars="274" w:left="2280" w:hangingChars="507" w:hanging="1622"/>
        <w:jc w:val="both"/>
        <w:rPr>
          <w:rFonts w:ascii="標楷體" w:eastAsia="標楷體" w:hAnsi="標楷體"/>
          <w:b/>
          <w:sz w:val="32"/>
          <w:szCs w:val="32"/>
        </w:rPr>
      </w:pPr>
      <w:r w:rsidRPr="000D5F2A">
        <w:rPr>
          <w:rStyle w:val="9w3cq8r"/>
          <w:rFonts w:ascii="標楷體" w:eastAsia="標楷體" w:hAnsi="標楷體" w:hint="eastAsia"/>
          <w:sz w:val="32"/>
          <w:szCs w:val="32"/>
          <w:u w:val="single"/>
        </w:rPr>
        <w:t>勞動部回應：</w:t>
      </w:r>
      <w:r w:rsidRPr="000D5F2A">
        <w:rPr>
          <w:rStyle w:val="9w3cq8r"/>
          <w:rFonts w:ascii="標楷體" w:eastAsia="標楷體" w:hAnsi="標楷體" w:hint="eastAsia"/>
          <w:sz w:val="32"/>
          <w:szCs w:val="32"/>
        </w:rPr>
        <w:t>有關</w:t>
      </w:r>
      <w:r w:rsidRPr="000D5F2A">
        <w:rPr>
          <w:rStyle w:val="9w3cq8r"/>
          <w:rFonts w:ascii="標楷體" w:eastAsia="標楷體" w:hAnsi="標楷體"/>
          <w:sz w:val="32"/>
          <w:szCs w:val="32"/>
        </w:rPr>
        <w:t>113</w:t>
      </w:r>
      <w:r w:rsidRPr="000D5F2A">
        <w:rPr>
          <w:rStyle w:val="9w3cq8r"/>
          <w:rFonts w:ascii="標楷體" w:eastAsia="標楷體" w:hAnsi="標楷體" w:hint="eastAsia"/>
          <w:sz w:val="32"/>
          <w:szCs w:val="32"/>
        </w:rPr>
        <w:t>年轉</w:t>
      </w:r>
      <w:proofErr w:type="gramStart"/>
      <w:r w:rsidRPr="000D5F2A">
        <w:rPr>
          <w:rStyle w:val="9w3cq8r"/>
          <w:rFonts w:ascii="標楷體" w:eastAsia="標楷體" w:hAnsi="標楷體" w:hint="eastAsia"/>
          <w:sz w:val="32"/>
          <w:szCs w:val="32"/>
        </w:rPr>
        <w:t>介</w:t>
      </w:r>
      <w:proofErr w:type="gramEnd"/>
      <w:r w:rsidRPr="000D5F2A">
        <w:rPr>
          <w:rStyle w:val="9w3cq8r"/>
          <w:rFonts w:ascii="標楷體" w:eastAsia="標楷體" w:hAnsi="標楷體" w:hint="eastAsia"/>
          <w:sz w:val="32"/>
          <w:szCs w:val="32"/>
        </w:rPr>
        <w:t>人數</w:t>
      </w:r>
      <w:r w:rsidRPr="000D5F2A">
        <w:rPr>
          <w:rStyle w:val="9w3cq8r"/>
          <w:rFonts w:ascii="標楷體" w:eastAsia="標楷體" w:hAnsi="標楷體"/>
          <w:sz w:val="32"/>
          <w:szCs w:val="32"/>
        </w:rPr>
        <w:t>211</w:t>
      </w:r>
      <w:r w:rsidRPr="000D5F2A">
        <w:rPr>
          <w:rStyle w:val="9w3cq8r"/>
          <w:rFonts w:ascii="標楷體" w:eastAsia="標楷體" w:hAnsi="標楷體" w:hint="eastAsia"/>
          <w:sz w:val="32"/>
          <w:szCs w:val="32"/>
        </w:rPr>
        <w:t>人，係來自司法院、矯正機關、社政、衛政、教育及地方政府少輔會等單位，少年轉</w:t>
      </w:r>
      <w:proofErr w:type="gramStart"/>
      <w:r w:rsidRPr="000D5F2A">
        <w:rPr>
          <w:rStyle w:val="9w3cq8r"/>
          <w:rFonts w:ascii="標楷體" w:eastAsia="標楷體" w:hAnsi="標楷體" w:hint="eastAsia"/>
          <w:sz w:val="32"/>
          <w:szCs w:val="32"/>
        </w:rPr>
        <w:t>介</w:t>
      </w:r>
      <w:proofErr w:type="gramEnd"/>
      <w:r w:rsidRPr="000D5F2A">
        <w:rPr>
          <w:rStyle w:val="9w3cq8r"/>
          <w:rFonts w:ascii="標楷體" w:eastAsia="標楷體" w:hAnsi="標楷體" w:hint="eastAsia"/>
          <w:sz w:val="32"/>
          <w:szCs w:val="32"/>
        </w:rPr>
        <w:t>後，公立就業服務機構因應少年實際需要可能提供職場體驗、職業訓練或就業媒合等服務，</w:t>
      </w:r>
      <w:r w:rsidRPr="000D5F2A">
        <w:rPr>
          <w:rStyle w:val="9w3cq8r"/>
          <w:rFonts w:ascii="標楷體" w:eastAsia="標楷體" w:hAnsi="標楷體"/>
          <w:sz w:val="32"/>
          <w:szCs w:val="32"/>
        </w:rPr>
        <w:t>211</w:t>
      </w:r>
      <w:r w:rsidRPr="000D5F2A">
        <w:rPr>
          <w:rStyle w:val="9w3cq8r"/>
          <w:rFonts w:ascii="標楷體" w:eastAsia="標楷體" w:hAnsi="標楷體" w:hint="eastAsia"/>
          <w:sz w:val="32"/>
          <w:szCs w:val="32"/>
        </w:rPr>
        <w:t>人並非媒合就業成功數，少年就業後，會持續追蹤輔導一段時間，以掌握後續穩定就業、復歸社會</w:t>
      </w:r>
      <w:r w:rsidRPr="000D5F2A">
        <w:rPr>
          <w:rStyle w:val="9w3cq8r"/>
          <w:rFonts w:ascii="標楷體" w:eastAsia="標楷體" w:hAnsi="標楷體" w:hint="eastAsia"/>
          <w:sz w:val="32"/>
          <w:szCs w:val="32"/>
        </w:rPr>
        <w:lastRenderedPageBreak/>
        <w:t>情形。</w:t>
      </w:r>
    </w:p>
    <w:p w14:paraId="08A2CD2E" w14:textId="07EFEF7B" w:rsidR="004E44CD" w:rsidRPr="000D5F2A" w:rsidRDefault="004E44CD" w:rsidP="00A813C0">
      <w:pPr>
        <w:pStyle w:val="Standard"/>
        <w:numPr>
          <w:ilvl w:val="0"/>
          <w:numId w:val="64"/>
        </w:numPr>
        <w:tabs>
          <w:tab w:val="left" w:pos="714"/>
        </w:tabs>
        <w:spacing w:beforeLines="50" w:before="180" w:afterLines="50" w:after="180" w:line="520" w:lineRule="exact"/>
        <w:ind w:left="644" w:firstLine="0"/>
        <w:jc w:val="both"/>
        <w:rPr>
          <w:rFonts w:ascii="標楷體" w:eastAsia="標楷體" w:hAnsi="標楷體"/>
          <w:sz w:val="32"/>
          <w:szCs w:val="32"/>
        </w:rPr>
      </w:pPr>
      <w:r w:rsidRPr="000D5F2A">
        <w:rPr>
          <w:rFonts w:ascii="標楷體" w:eastAsia="標楷體" w:hAnsi="標楷體" w:hint="eastAsia"/>
          <w:sz w:val="32"/>
          <w:szCs w:val="32"/>
        </w:rPr>
        <w:t>少觀所轉</w:t>
      </w:r>
      <w:proofErr w:type="gramStart"/>
      <w:r w:rsidRPr="000D5F2A">
        <w:rPr>
          <w:rFonts w:ascii="標楷體" w:eastAsia="標楷體" w:hAnsi="標楷體" w:hint="eastAsia"/>
          <w:sz w:val="32"/>
          <w:szCs w:val="32"/>
        </w:rPr>
        <w:t>介</w:t>
      </w:r>
      <w:proofErr w:type="gramEnd"/>
      <w:r w:rsidRPr="000D5F2A">
        <w:rPr>
          <w:rFonts w:ascii="標楷體" w:eastAsia="標楷體" w:hAnsi="標楷體" w:hint="eastAsia"/>
          <w:sz w:val="32"/>
          <w:szCs w:val="32"/>
        </w:rPr>
        <w:t>勞政人數過少，勞動部能否主動提供相關協助</w:t>
      </w:r>
      <w:r w:rsidRPr="000D5F2A">
        <w:rPr>
          <w:rFonts w:ascii="標楷體" w:eastAsia="標楷體" w:hAnsi="標楷體"/>
          <w:sz w:val="32"/>
          <w:szCs w:val="32"/>
        </w:rPr>
        <w:t>?(</w:t>
      </w:r>
      <w:r w:rsidRPr="000D5F2A">
        <w:rPr>
          <w:rFonts w:ascii="標楷體" w:eastAsia="標楷體" w:hAnsi="標楷體" w:hint="eastAsia"/>
          <w:sz w:val="32"/>
          <w:szCs w:val="32"/>
        </w:rPr>
        <w:t>吳宗憲委員辦公室陳靜蓉助理</w:t>
      </w:r>
      <w:r w:rsidRPr="000D5F2A">
        <w:rPr>
          <w:rFonts w:ascii="標楷體" w:eastAsia="標楷體" w:hAnsi="標楷體"/>
          <w:sz w:val="32"/>
          <w:szCs w:val="32"/>
        </w:rPr>
        <w:t>)</w:t>
      </w:r>
    </w:p>
    <w:p w14:paraId="68A6142F" w14:textId="0AF5A874" w:rsidR="004E44CD" w:rsidRDefault="004E44CD" w:rsidP="00A12514">
      <w:pPr>
        <w:pStyle w:val="Standard"/>
        <w:tabs>
          <w:tab w:val="left" w:pos="567"/>
        </w:tabs>
        <w:spacing w:beforeLines="50" w:before="180" w:afterLines="50" w:after="180" w:line="520" w:lineRule="exact"/>
        <w:ind w:leftChars="274" w:left="2280" w:hangingChars="507" w:hanging="1622"/>
        <w:jc w:val="both"/>
        <w:rPr>
          <w:rStyle w:val="9w3cq8r"/>
          <w:rFonts w:ascii="標楷體" w:eastAsia="標楷體" w:hAnsi="標楷體"/>
          <w:sz w:val="32"/>
          <w:szCs w:val="32"/>
        </w:rPr>
      </w:pPr>
      <w:r w:rsidRPr="000D5F2A">
        <w:rPr>
          <w:rStyle w:val="9w3cq8r"/>
          <w:rFonts w:ascii="標楷體" w:eastAsia="標楷體" w:hAnsi="標楷體" w:hint="eastAsia"/>
          <w:sz w:val="32"/>
          <w:szCs w:val="32"/>
          <w:u w:val="single"/>
        </w:rPr>
        <w:t>勞動部回應：</w:t>
      </w:r>
      <w:r w:rsidRPr="000D5F2A">
        <w:rPr>
          <w:rStyle w:val="9w3cq8r"/>
          <w:rFonts w:ascii="標楷體" w:eastAsia="標楷體" w:hAnsi="標楷體" w:hint="eastAsia"/>
          <w:sz w:val="32"/>
          <w:szCs w:val="32"/>
        </w:rPr>
        <w:t>新北市政府就業服務處有運用就業安定基金統籌款於</w:t>
      </w:r>
      <w:proofErr w:type="gramStart"/>
      <w:r w:rsidRPr="000D5F2A">
        <w:rPr>
          <w:rStyle w:val="9w3cq8r"/>
          <w:rFonts w:ascii="標楷體" w:eastAsia="標楷體" w:hAnsi="標楷體" w:hint="eastAsia"/>
          <w:sz w:val="32"/>
          <w:szCs w:val="32"/>
        </w:rPr>
        <w:t>臺北少</w:t>
      </w:r>
      <w:proofErr w:type="gramEnd"/>
      <w:r w:rsidRPr="000D5F2A">
        <w:rPr>
          <w:rStyle w:val="9w3cq8r"/>
          <w:rFonts w:ascii="標楷體" w:eastAsia="標楷體" w:hAnsi="標楷體" w:hint="eastAsia"/>
          <w:sz w:val="32"/>
          <w:szCs w:val="32"/>
        </w:rPr>
        <w:t>觀所辦理就業服務資源宣導，少觀所針對有就業需求的少年，每月安排就</w:t>
      </w:r>
      <w:proofErr w:type="gramStart"/>
      <w:r w:rsidRPr="000D5F2A">
        <w:rPr>
          <w:rStyle w:val="9w3cq8r"/>
          <w:rFonts w:ascii="標楷體" w:eastAsia="標楷體" w:hAnsi="標楷體" w:hint="eastAsia"/>
          <w:sz w:val="32"/>
          <w:szCs w:val="32"/>
        </w:rPr>
        <w:t>服處入所</w:t>
      </w:r>
      <w:proofErr w:type="gramEnd"/>
      <w:r w:rsidRPr="000D5F2A">
        <w:rPr>
          <w:rStyle w:val="9w3cq8r"/>
          <w:rFonts w:ascii="標楷體" w:eastAsia="標楷體" w:hAnsi="標楷體" w:hint="eastAsia"/>
          <w:sz w:val="32"/>
          <w:szCs w:val="32"/>
        </w:rPr>
        <w:t>進行一對一職</w:t>
      </w:r>
      <w:proofErr w:type="gramStart"/>
      <w:r w:rsidRPr="000D5F2A">
        <w:rPr>
          <w:rStyle w:val="9w3cq8r"/>
          <w:rFonts w:ascii="標楷體" w:eastAsia="標楷體" w:hAnsi="標楷體" w:hint="eastAsia"/>
          <w:sz w:val="32"/>
          <w:szCs w:val="32"/>
        </w:rPr>
        <w:t>涯</w:t>
      </w:r>
      <w:proofErr w:type="gramEnd"/>
      <w:r w:rsidRPr="000D5F2A">
        <w:rPr>
          <w:rStyle w:val="9w3cq8r"/>
          <w:rFonts w:ascii="標楷體" w:eastAsia="標楷體" w:hAnsi="標楷體" w:hint="eastAsia"/>
          <w:sz w:val="32"/>
          <w:szCs w:val="32"/>
        </w:rPr>
        <w:t>諮詢，</w:t>
      </w:r>
      <w:proofErr w:type="gramStart"/>
      <w:r w:rsidRPr="000D5F2A">
        <w:rPr>
          <w:rStyle w:val="9w3cq8r"/>
          <w:rFonts w:ascii="標楷體" w:eastAsia="標楷體" w:hAnsi="標楷體" w:hint="eastAsia"/>
          <w:sz w:val="32"/>
          <w:szCs w:val="32"/>
        </w:rPr>
        <w:t>並於出所</w:t>
      </w:r>
      <w:proofErr w:type="gramEnd"/>
      <w:r w:rsidRPr="000D5F2A">
        <w:rPr>
          <w:rStyle w:val="9w3cq8r"/>
          <w:rFonts w:ascii="標楷體" w:eastAsia="標楷體" w:hAnsi="標楷體" w:hint="eastAsia"/>
          <w:sz w:val="32"/>
          <w:szCs w:val="32"/>
        </w:rPr>
        <w:t>後持續提供就業協助與追蹤輔導。但實務上出所後立即就業並非這群少年之首選，故轉</w:t>
      </w:r>
      <w:proofErr w:type="gramStart"/>
      <w:r w:rsidRPr="000D5F2A">
        <w:rPr>
          <w:rStyle w:val="9w3cq8r"/>
          <w:rFonts w:ascii="標楷體" w:eastAsia="標楷體" w:hAnsi="標楷體" w:hint="eastAsia"/>
          <w:sz w:val="32"/>
          <w:szCs w:val="32"/>
        </w:rPr>
        <w:t>介</w:t>
      </w:r>
      <w:proofErr w:type="gramEnd"/>
      <w:r w:rsidRPr="000D5F2A">
        <w:rPr>
          <w:rStyle w:val="9w3cq8r"/>
          <w:rFonts w:ascii="標楷體" w:eastAsia="標楷體" w:hAnsi="標楷體" w:hint="eastAsia"/>
          <w:sz w:val="32"/>
          <w:szCs w:val="32"/>
        </w:rPr>
        <w:t>至勞政單位的案例並不多。考量司法少年在少觀所時間較短，勞政資源可協助少年在所內進行職</w:t>
      </w:r>
      <w:proofErr w:type="gramStart"/>
      <w:r w:rsidRPr="000D5F2A">
        <w:rPr>
          <w:rStyle w:val="9w3cq8r"/>
          <w:rFonts w:ascii="標楷體" w:eastAsia="標楷體" w:hAnsi="標楷體" w:hint="eastAsia"/>
          <w:sz w:val="32"/>
          <w:szCs w:val="32"/>
        </w:rPr>
        <w:t>涯</w:t>
      </w:r>
      <w:proofErr w:type="gramEnd"/>
      <w:r w:rsidRPr="000D5F2A">
        <w:rPr>
          <w:rStyle w:val="9w3cq8r"/>
          <w:rFonts w:ascii="標楷體" w:eastAsia="標楷體" w:hAnsi="標楷體" w:hint="eastAsia"/>
          <w:sz w:val="32"/>
          <w:szCs w:val="32"/>
        </w:rPr>
        <w:t>探索，認識自己的職業性向，經過職業探索後，未來有需要再轉</w:t>
      </w:r>
      <w:proofErr w:type="gramStart"/>
      <w:r w:rsidRPr="000D5F2A">
        <w:rPr>
          <w:rStyle w:val="9w3cq8r"/>
          <w:rFonts w:ascii="標楷體" w:eastAsia="標楷體" w:hAnsi="標楷體" w:hint="eastAsia"/>
          <w:sz w:val="32"/>
          <w:szCs w:val="32"/>
        </w:rPr>
        <w:t>介</w:t>
      </w:r>
      <w:proofErr w:type="gramEnd"/>
      <w:r w:rsidRPr="000D5F2A">
        <w:rPr>
          <w:rStyle w:val="9w3cq8r"/>
          <w:rFonts w:ascii="標楷體" w:eastAsia="標楷體" w:hAnsi="標楷體" w:hint="eastAsia"/>
          <w:sz w:val="32"/>
          <w:szCs w:val="32"/>
        </w:rPr>
        <w:t>職業訓練，經過一定之技能提升及培訓及對職業產生興趣後，再予協助就業。</w:t>
      </w:r>
    </w:p>
    <w:p w14:paraId="1D2302FC" w14:textId="77777777" w:rsidR="008F217A" w:rsidRDefault="008F217A" w:rsidP="00A12514">
      <w:pPr>
        <w:pStyle w:val="Standard"/>
        <w:tabs>
          <w:tab w:val="left" w:pos="567"/>
        </w:tabs>
        <w:spacing w:beforeLines="50" w:before="180" w:afterLines="50" w:after="180" w:line="520" w:lineRule="exact"/>
        <w:ind w:leftChars="274" w:left="2280" w:hangingChars="507" w:hanging="1622"/>
        <w:jc w:val="both"/>
        <w:rPr>
          <w:rStyle w:val="9w3cq8r"/>
          <w:sz w:val="32"/>
          <w:szCs w:val="32"/>
        </w:rPr>
        <w:sectPr w:rsidR="008F217A" w:rsidSect="009E1230">
          <w:footerReference w:type="default" r:id="rId21"/>
          <w:pgSz w:w="11906" w:h="16838"/>
          <w:pgMar w:top="992" w:right="1701" w:bottom="1134" w:left="1701" w:header="851" w:footer="992" w:gutter="0"/>
          <w:cols w:space="425"/>
          <w:docGrid w:type="lines" w:linePitch="360"/>
        </w:sectPr>
      </w:pPr>
    </w:p>
    <w:p w14:paraId="346A924C" w14:textId="73D672ED" w:rsidR="008F217A" w:rsidRPr="008F217A" w:rsidRDefault="008F217A" w:rsidP="008F217A">
      <w:pPr>
        <w:spacing w:line="0" w:lineRule="atLeast"/>
        <w:jc w:val="center"/>
        <w:outlineLvl w:val="2"/>
        <w:rPr>
          <w:rFonts w:ascii="標楷體" w:eastAsia="標楷體" w:hAnsi="標楷體"/>
          <w:b/>
          <w:bCs/>
          <w:sz w:val="36"/>
          <w:szCs w:val="36"/>
        </w:rPr>
      </w:pPr>
      <w:bookmarkStart w:id="521" w:name="_Hlk204871744"/>
      <w:r w:rsidRPr="008F217A">
        <w:rPr>
          <w:rFonts w:ascii="標楷體" w:eastAsia="標楷體" w:hAnsi="標楷體" w:hint="eastAsia"/>
          <w:b/>
          <w:bCs/>
          <w:color w:val="000000"/>
          <w:kern w:val="0"/>
          <w:sz w:val="36"/>
          <w:szCs w:val="36"/>
        </w:rPr>
        <w:lastRenderedPageBreak/>
        <w:t>立法院司法及法制委員會</w:t>
      </w:r>
      <w:r w:rsidRPr="008F217A">
        <w:rPr>
          <w:rFonts w:ascii="標楷體" w:eastAsia="標楷體" w:hAnsi="標楷體" w:hint="eastAsia"/>
          <w:b/>
          <w:bCs/>
          <w:sz w:val="36"/>
          <w:szCs w:val="36"/>
        </w:rPr>
        <w:t>考察「</w:t>
      </w:r>
      <w:r w:rsidRPr="008F217A">
        <w:rPr>
          <w:rFonts w:ascii="標楷體" w:eastAsia="標楷體" w:hAnsi="標楷體" w:hint="eastAsia"/>
          <w:b/>
          <w:bCs/>
          <w:color w:val="000000"/>
          <w:kern w:val="0"/>
          <w:sz w:val="36"/>
          <w:szCs w:val="36"/>
        </w:rPr>
        <w:t>法務部矯正署</w:t>
      </w:r>
      <w:proofErr w:type="gramStart"/>
      <w:r w:rsidRPr="008F217A">
        <w:rPr>
          <w:rFonts w:ascii="標楷體" w:eastAsia="標楷體" w:hAnsi="標楷體" w:hint="eastAsia"/>
          <w:b/>
          <w:bCs/>
          <w:color w:val="000000"/>
          <w:kern w:val="0"/>
          <w:sz w:val="36"/>
          <w:szCs w:val="36"/>
        </w:rPr>
        <w:t>臺</w:t>
      </w:r>
      <w:proofErr w:type="gramEnd"/>
      <w:r w:rsidRPr="008F217A">
        <w:rPr>
          <w:rFonts w:ascii="標楷體" w:eastAsia="標楷體" w:hAnsi="標楷體" w:hint="eastAsia"/>
          <w:b/>
          <w:bCs/>
          <w:color w:val="000000"/>
          <w:kern w:val="0"/>
          <w:sz w:val="36"/>
          <w:szCs w:val="36"/>
        </w:rPr>
        <w:t>北少年觀護所</w:t>
      </w:r>
      <w:r w:rsidRPr="008F217A">
        <w:rPr>
          <w:rFonts w:ascii="標楷體" w:eastAsia="標楷體" w:hAnsi="標楷體" w:hint="eastAsia"/>
          <w:b/>
          <w:bCs/>
          <w:sz w:val="36"/>
          <w:szCs w:val="36"/>
        </w:rPr>
        <w:t>」</w:t>
      </w:r>
      <w:bookmarkEnd w:id="521"/>
      <w:r w:rsidRPr="008F217A">
        <w:rPr>
          <w:rFonts w:ascii="標楷體" w:eastAsia="標楷體" w:hAnsi="標楷體" w:hint="eastAsia"/>
          <w:b/>
          <w:bCs/>
          <w:sz w:val="36"/>
          <w:szCs w:val="36"/>
        </w:rPr>
        <w:t>紀錄</w:t>
      </w:r>
      <w:r>
        <w:rPr>
          <w:rFonts w:ascii="標楷體" w:eastAsia="標楷體" w:hAnsi="標楷體" w:hint="eastAsia"/>
          <w:b/>
          <w:bCs/>
          <w:sz w:val="36"/>
          <w:szCs w:val="36"/>
        </w:rPr>
        <w:t>(教育部部分)</w:t>
      </w:r>
    </w:p>
    <w:p w14:paraId="777B4785" w14:textId="77777777" w:rsidR="008F217A" w:rsidRPr="008F217A" w:rsidRDefault="008F217A" w:rsidP="009E1230">
      <w:pPr>
        <w:spacing w:line="0" w:lineRule="atLeast"/>
        <w:ind w:right="480"/>
        <w:jc w:val="right"/>
        <w:rPr>
          <w:rFonts w:ascii="標楷體" w:eastAsia="標楷體" w:hAnsi="標楷體"/>
          <w:b/>
          <w:bCs/>
          <w:sz w:val="28"/>
          <w:szCs w:val="28"/>
        </w:rPr>
      </w:pPr>
      <w:r w:rsidRPr="008F217A">
        <w:rPr>
          <w:rFonts w:ascii="標楷體" w:eastAsia="標楷體" w:hAnsi="標楷體" w:hint="eastAsia"/>
          <w:b/>
          <w:bCs/>
          <w:sz w:val="28"/>
          <w:szCs w:val="28"/>
        </w:rPr>
        <w:t xml:space="preserve">紀錄:柯威名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3"/>
        <w:gridCol w:w="1005"/>
        <w:gridCol w:w="2039"/>
        <w:gridCol w:w="1125"/>
        <w:gridCol w:w="3182"/>
      </w:tblGrid>
      <w:tr w:rsidR="008F217A" w:rsidRPr="00872B7A" w14:paraId="2A8029D9" w14:textId="77777777" w:rsidTr="003B4AC8">
        <w:tc>
          <w:tcPr>
            <w:tcW w:w="1209" w:type="dxa"/>
            <w:vAlign w:val="center"/>
          </w:tcPr>
          <w:p w14:paraId="4F73B852" w14:textId="77777777" w:rsidR="008F217A" w:rsidRPr="00872B7A" w:rsidRDefault="008F217A" w:rsidP="00E47123">
            <w:pPr>
              <w:spacing w:line="480" w:lineRule="exact"/>
              <w:jc w:val="center"/>
              <w:rPr>
                <w:rFonts w:ascii="標楷體" w:eastAsia="標楷體" w:hAnsi="標楷體"/>
                <w:sz w:val="32"/>
                <w:szCs w:val="32"/>
              </w:rPr>
            </w:pPr>
            <w:r w:rsidRPr="00872B7A">
              <w:rPr>
                <w:rFonts w:ascii="標楷體" w:eastAsia="標楷體" w:hAnsi="標楷體" w:hint="eastAsia"/>
                <w:sz w:val="32"/>
                <w:szCs w:val="32"/>
              </w:rPr>
              <w:t>會議</w:t>
            </w:r>
          </w:p>
          <w:p w14:paraId="2572F722" w14:textId="77777777" w:rsidR="008F217A" w:rsidRPr="00872B7A" w:rsidRDefault="008F217A" w:rsidP="00E47123">
            <w:pPr>
              <w:spacing w:line="480" w:lineRule="exact"/>
              <w:jc w:val="center"/>
              <w:rPr>
                <w:rFonts w:ascii="標楷體" w:eastAsia="標楷體" w:hAnsi="標楷體"/>
                <w:sz w:val="32"/>
                <w:szCs w:val="32"/>
              </w:rPr>
            </w:pPr>
            <w:r w:rsidRPr="00872B7A">
              <w:rPr>
                <w:rFonts w:ascii="標楷體" w:eastAsia="標楷體" w:hAnsi="標楷體" w:hint="eastAsia"/>
                <w:sz w:val="32"/>
                <w:szCs w:val="32"/>
              </w:rPr>
              <w:t>事由</w:t>
            </w:r>
          </w:p>
        </w:tc>
        <w:tc>
          <w:tcPr>
            <w:tcW w:w="8005" w:type="dxa"/>
            <w:gridSpan w:val="4"/>
            <w:vAlign w:val="center"/>
          </w:tcPr>
          <w:p w14:paraId="467FA8EB" w14:textId="77777777" w:rsidR="008F217A" w:rsidRPr="00872B7A" w:rsidRDefault="008F217A" w:rsidP="003B4AC8">
            <w:pPr>
              <w:autoSpaceDE w:val="0"/>
              <w:autoSpaceDN w:val="0"/>
              <w:adjustRightInd w:val="0"/>
              <w:spacing w:line="480" w:lineRule="exact"/>
              <w:jc w:val="both"/>
              <w:rPr>
                <w:rFonts w:ascii="標楷體" w:eastAsia="標楷體" w:hAnsi="標楷體"/>
                <w:sz w:val="32"/>
                <w:szCs w:val="32"/>
              </w:rPr>
            </w:pPr>
            <w:r w:rsidRPr="00872B7A">
              <w:rPr>
                <w:rFonts w:ascii="標楷體" w:eastAsia="標楷體" w:hAnsi="標楷體" w:hint="eastAsia"/>
                <w:sz w:val="32"/>
                <w:szCs w:val="32"/>
              </w:rPr>
              <w:t>114年7月28日立法院第11屆第3會期司法及法制委員會考察「法務部矯正署</w:t>
            </w:r>
            <w:proofErr w:type="gramStart"/>
            <w:r w:rsidRPr="00872B7A">
              <w:rPr>
                <w:rFonts w:ascii="標楷體" w:eastAsia="標楷體" w:hAnsi="標楷體" w:hint="eastAsia"/>
                <w:sz w:val="32"/>
                <w:szCs w:val="32"/>
              </w:rPr>
              <w:t>臺</w:t>
            </w:r>
            <w:proofErr w:type="gramEnd"/>
            <w:r w:rsidRPr="00872B7A">
              <w:rPr>
                <w:rFonts w:ascii="標楷體" w:eastAsia="標楷體" w:hAnsi="標楷體" w:hint="eastAsia"/>
                <w:sz w:val="32"/>
                <w:szCs w:val="32"/>
              </w:rPr>
              <w:t>北少年觀護所有關法務部、司法院、教育部、</w:t>
            </w:r>
            <w:proofErr w:type="gramStart"/>
            <w:r w:rsidRPr="00872B7A">
              <w:rPr>
                <w:rFonts w:ascii="標楷體" w:eastAsia="標楷體" w:hAnsi="標楷體" w:hint="eastAsia"/>
                <w:sz w:val="32"/>
                <w:szCs w:val="32"/>
              </w:rPr>
              <w:t>勞動部及衛生福利部就</w:t>
            </w:r>
            <w:proofErr w:type="gramEnd"/>
            <w:r w:rsidRPr="00872B7A">
              <w:rPr>
                <w:rFonts w:ascii="標楷體" w:eastAsia="標楷體" w:hAnsi="標楷體" w:hint="eastAsia"/>
                <w:sz w:val="32"/>
                <w:szCs w:val="32"/>
              </w:rPr>
              <w:t>「個別少年輔導成效，及引進社會資源辦理輔導、教誨及品格教育，結合社政、衛政及勞政資源，強化『家庭支持方案』、『少年出所轉銜機制』與相關毒品防治及衛生保健業務」業務概況」</w:t>
            </w:r>
          </w:p>
        </w:tc>
      </w:tr>
      <w:tr w:rsidR="008F217A" w:rsidRPr="00872B7A" w14:paraId="36D1DDC4" w14:textId="77777777" w:rsidTr="003B4AC8">
        <w:trPr>
          <w:trHeight w:val="511"/>
        </w:trPr>
        <w:tc>
          <w:tcPr>
            <w:tcW w:w="1209" w:type="dxa"/>
            <w:vMerge w:val="restart"/>
            <w:vAlign w:val="center"/>
          </w:tcPr>
          <w:p w14:paraId="11D22195" w14:textId="77777777" w:rsidR="008F217A" w:rsidRPr="00872B7A" w:rsidRDefault="008F217A" w:rsidP="00E47123">
            <w:pPr>
              <w:spacing w:line="480" w:lineRule="exact"/>
              <w:jc w:val="center"/>
              <w:rPr>
                <w:rFonts w:ascii="標楷體" w:eastAsia="標楷體" w:hAnsi="標楷體"/>
                <w:sz w:val="32"/>
                <w:szCs w:val="32"/>
              </w:rPr>
            </w:pPr>
            <w:r w:rsidRPr="00872B7A">
              <w:rPr>
                <w:rFonts w:ascii="標楷體" w:eastAsia="標楷體" w:hAnsi="標楷體" w:hint="eastAsia"/>
                <w:sz w:val="32"/>
                <w:szCs w:val="32"/>
              </w:rPr>
              <w:t>召集</w:t>
            </w:r>
          </w:p>
          <w:p w14:paraId="455F0A00" w14:textId="77777777" w:rsidR="008F217A" w:rsidRPr="00872B7A" w:rsidRDefault="008F217A" w:rsidP="00E47123">
            <w:pPr>
              <w:spacing w:line="480" w:lineRule="exact"/>
              <w:jc w:val="center"/>
              <w:rPr>
                <w:rFonts w:ascii="標楷體" w:eastAsia="標楷體" w:hAnsi="標楷體"/>
                <w:sz w:val="32"/>
                <w:szCs w:val="32"/>
              </w:rPr>
            </w:pPr>
            <w:r w:rsidRPr="00872B7A">
              <w:rPr>
                <w:rFonts w:ascii="標楷體" w:eastAsia="標楷體" w:hAnsi="標楷體" w:hint="eastAsia"/>
                <w:sz w:val="32"/>
                <w:szCs w:val="32"/>
              </w:rPr>
              <w:t>單位</w:t>
            </w:r>
          </w:p>
        </w:tc>
        <w:tc>
          <w:tcPr>
            <w:tcW w:w="1059" w:type="dxa"/>
            <w:vAlign w:val="center"/>
          </w:tcPr>
          <w:p w14:paraId="6A0F76AB" w14:textId="77777777" w:rsidR="008F217A" w:rsidRPr="00872B7A" w:rsidRDefault="008F217A" w:rsidP="00E47123">
            <w:pPr>
              <w:spacing w:line="480" w:lineRule="exact"/>
              <w:jc w:val="center"/>
              <w:rPr>
                <w:rFonts w:ascii="標楷體" w:eastAsia="標楷體" w:hAnsi="標楷體"/>
                <w:sz w:val="32"/>
                <w:szCs w:val="32"/>
              </w:rPr>
            </w:pPr>
            <w:r w:rsidRPr="00872B7A">
              <w:rPr>
                <w:rFonts w:ascii="標楷體" w:eastAsia="標楷體" w:hAnsi="標楷體" w:hint="eastAsia"/>
                <w:sz w:val="32"/>
                <w:szCs w:val="32"/>
              </w:rPr>
              <w:t>名稱</w:t>
            </w:r>
          </w:p>
        </w:tc>
        <w:tc>
          <w:tcPr>
            <w:tcW w:w="2240" w:type="dxa"/>
            <w:vAlign w:val="center"/>
          </w:tcPr>
          <w:p w14:paraId="6E4861B3" w14:textId="77777777" w:rsidR="008F217A" w:rsidRPr="00872B7A" w:rsidRDefault="008F217A" w:rsidP="00E47123">
            <w:pPr>
              <w:spacing w:line="480" w:lineRule="exact"/>
              <w:rPr>
                <w:rFonts w:ascii="標楷體" w:eastAsia="標楷體" w:hAnsi="標楷體"/>
                <w:sz w:val="32"/>
                <w:szCs w:val="32"/>
              </w:rPr>
            </w:pPr>
            <w:r w:rsidRPr="00872B7A">
              <w:rPr>
                <w:rFonts w:ascii="標楷體" w:eastAsia="標楷體" w:hAnsi="標楷體" w:hint="eastAsia"/>
                <w:sz w:val="32"/>
                <w:szCs w:val="32"/>
              </w:rPr>
              <w:t>如會議事由</w:t>
            </w:r>
          </w:p>
        </w:tc>
        <w:tc>
          <w:tcPr>
            <w:tcW w:w="1200" w:type="dxa"/>
            <w:vAlign w:val="center"/>
          </w:tcPr>
          <w:p w14:paraId="69D8F939" w14:textId="77777777" w:rsidR="008F217A" w:rsidRPr="00872B7A" w:rsidRDefault="008F217A" w:rsidP="00E47123">
            <w:pPr>
              <w:spacing w:line="480" w:lineRule="exact"/>
              <w:jc w:val="center"/>
              <w:rPr>
                <w:rFonts w:ascii="標楷體" w:eastAsia="標楷體" w:hAnsi="標楷體"/>
                <w:sz w:val="32"/>
                <w:szCs w:val="32"/>
              </w:rPr>
            </w:pPr>
            <w:r w:rsidRPr="00872B7A">
              <w:rPr>
                <w:rFonts w:ascii="標楷體" w:eastAsia="標楷體" w:hAnsi="標楷體" w:hint="eastAsia"/>
                <w:sz w:val="32"/>
                <w:szCs w:val="32"/>
              </w:rPr>
              <w:t>時間</w:t>
            </w:r>
          </w:p>
        </w:tc>
        <w:tc>
          <w:tcPr>
            <w:tcW w:w="3506" w:type="dxa"/>
            <w:vAlign w:val="center"/>
          </w:tcPr>
          <w:p w14:paraId="43DE00CF" w14:textId="77777777" w:rsidR="008F217A" w:rsidRPr="00872B7A" w:rsidRDefault="008F217A" w:rsidP="00E47123">
            <w:pPr>
              <w:spacing w:line="480" w:lineRule="exact"/>
              <w:rPr>
                <w:rFonts w:ascii="標楷體" w:eastAsia="標楷體" w:hAnsi="標楷體"/>
                <w:sz w:val="32"/>
                <w:szCs w:val="32"/>
              </w:rPr>
            </w:pPr>
            <w:r w:rsidRPr="00872B7A">
              <w:rPr>
                <w:rFonts w:ascii="標楷體" w:eastAsia="標楷體" w:hAnsi="標楷體" w:hint="eastAsia"/>
                <w:sz w:val="32"/>
                <w:szCs w:val="32"/>
              </w:rPr>
              <w:t>114年7月28日（星期一）</w:t>
            </w:r>
          </w:p>
        </w:tc>
      </w:tr>
      <w:tr w:rsidR="008F217A" w:rsidRPr="00872B7A" w14:paraId="3760ED57" w14:textId="77777777" w:rsidTr="003B4AC8">
        <w:trPr>
          <w:trHeight w:val="518"/>
        </w:trPr>
        <w:tc>
          <w:tcPr>
            <w:tcW w:w="1209" w:type="dxa"/>
            <w:vMerge/>
            <w:vAlign w:val="center"/>
          </w:tcPr>
          <w:p w14:paraId="2C357681" w14:textId="77777777" w:rsidR="008F217A" w:rsidRPr="00872B7A" w:rsidRDefault="008F217A" w:rsidP="00E47123">
            <w:pPr>
              <w:spacing w:line="480" w:lineRule="exact"/>
              <w:jc w:val="center"/>
              <w:rPr>
                <w:rFonts w:ascii="標楷體" w:eastAsia="標楷體" w:hAnsi="標楷體"/>
                <w:sz w:val="32"/>
                <w:szCs w:val="32"/>
              </w:rPr>
            </w:pPr>
          </w:p>
        </w:tc>
        <w:tc>
          <w:tcPr>
            <w:tcW w:w="1059" w:type="dxa"/>
            <w:vAlign w:val="center"/>
          </w:tcPr>
          <w:p w14:paraId="1A100596" w14:textId="77777777" w:rsidR="008F217A" w:rsidRPr="00872B7A" w:rsidRDefault="008F217A" w:rsidP="00E47123">
            <w:pPr>
              <w:spacing w:line="480" w:lineRule="exact"/>
              <w:jc w:val="center"/>
              <w:rPr>
                <w:rFonts w:ascii="標楷體" w:eastAsia="標楷體" w:hAnsi="標楷體"/>
                <w:sz w:val="32"/>
                <w:szCs w:val="32"/>
              </w:rPr>
            </w:pPr>
            <w:r w:rsidRPr="00872B7A">
              <w:rPr>
                <w:rFonts w:ascii="標楷體" w:eastAsia="標楷體" w:hAnsi="標楷體" w:hint="eastAsia"/>
                <w:sz w:val="32"/>
                <w:szCs w:val="32"/>
              </w:rPr>
              <w:t>主持人</w:t>
            </w:r>
          </w:p>
        </w:tc>
        <w:tc>
          <w:tcPr>
            <w:tcW w:w="2240" w:type="dxa"/>
            <w:vAlign w:val="center"/>
          </w:tcPr>
          <w:p w14:paraId="73B31358" w14:textId="77777777" w:rsidR="008F217A" w:rsidRPr="00872B7A" w:rsidRDefault="008F217A" w:rsidP="00E47123">
            <w:pPr>
              <w:spacing w:line="480" w:lineRule="exact"/>
              <w:rPr>
                <w:rFonts w:ascii="標楷體" w:eastAsia="標楷體" w:hAnsi="標楷體"/>
                <w:sz w:val="32"/>
                <w:szCs w:val="32"/>
              </w:rPr>
            </w:pPr>
            <w:r w:rsidRPr="00872B7A">
              <w:rPr>
                <w:rFonts w:ascii="標楷體" w:eastAsia="標楷體" w:hAnsi="標楷體" w:hint="eastAsia"/>
                <w:sz w:val="32"/>
                <w:szCs w:val="32"/>
              </w:rPr>
              <w:t>立法院吳委員宗憲</w:t>
            </w:r>
          </w:p>
        </w:tc>
        <w:tc>
          <w:tcPr>
            <w:tcW w:w="1200" w:type="dxa"/>
            <w:vAlign w:val="center"/>
          </w:tcPr>
          <w:p w14:paraId="37FA1E97" w14:textId="77777777" w:rsidR="008F217A" w:rsidRPr="00872B7A" w:rsidRDefault="008F217A" w:rsidP="00E47123">
            <w:pPr>
              <w:spacing w:line="480" w:lineRule="exact"/>
              <w:jc w:val="center"/>
              <w:rPr>
                <w:rFonts w:ascii="標楷體" w:eastAsia="標楷體" w:hAnsi="標楷體"/>
                <w:sz w:val="32"/>
                <w:szCs w:val="32"/>
              </w:rPr>
            </w:pPr>
            <w:r w:rsidRPr="00872B7A">
              <w:rPr>
                <w:rFonts w:ascii="標楷體" w:eastAsia="標楷體" w:hAnsi="標楷體" w:hint="eastAsia"/>
                <w:sz w:val="32"/>
                <w:szCs w:val="32"/>
              </w:rPr>
              <w:t>地點</w:t>
            </w:r>
          </w:p>
        </w:tc>
        <w:tc>
          <w:tcPr>
            <w:tcW w:w="3506" w:type="dxa"/>
            <w:vAlign w:val="center"/>
          </w:tcPr>
          <w:p w14:paraId="11745802" w14:textId="77777777" w:rsidR="008F217A" w:rsidRPr="00872B7A" w:rsidRDefault="008F217A" w:rsidP="00E47123">
            <w:pPr>
              <w:spacing w:line="480" w:lineRule="exact"/>
              <w:rPr>
                <w:rFonts w:ascii="標楷體" w:eastAsia="標楷體" w:hAnsi="標楷體"/>
                <w:sz w:val="32"/>
                <w:szCs w:val="32"/>
              </w:rPr>
            </w:pPr>
            <w:r w:rsidRPr="00872B7A">
              <w:rPr>
                <w:rFonts w:ascii="標楷體" w:eastAsia="標楷體" w:hAnsi="標楷體" w:hint="eastAsia"/>
                <w:sz w:val="32"/>
                <w:szCs w:val="32"/>
              </w:rPr>
              <w:t>法務部矯正署</w:t>
            </w:r>
            <w:proofErr w:type="gramStart"/>
            <w:r w:rsidRPr="00872B7A">
              <w:rPr>
                <w:rFonts w:ascii="標楷體" w:eastAsia="標楷體" w:hAnsi="標楷體" w:hint="eastAsia"/>
                <w:sz w:val="32"/>
                <w:szCs w:val="32"/>
              </w:rPr>
              <w:t>臺</w:t>
            </w:r>
            <w:proofErr w:type="gramEnd"/>
            <w:r w:rsidRPr="00872B7A">
              <w:rPr>
                <w:rFonts w:ascii="標楷體" w:eastAsia="標楷體" w:hAnsi="標楷體" w:hint="eastAsia"/>
                <w:sz w:val="32"/>
                <w:szCs w:val="32"/>
              </w:rPr>
              <w:t>北少年觀護所（新北市土城區石門路4號）</w:t>
            </w:r>
          </w:p>
        </w:tc>
      </w:tr>
      <w:tr w:rsidR="008F217A" w:rsidRPr="00872B7A" w14:paraId="3F9BFDAF" w14:textId="77777777" w:rsidTr="003B4AC8">
        <w:trPr>
          <w:trHeight w:val="1171"/>
        </w:trPr>
        <w:tc>
          <w:tcPr>
            <w:tcW w:w="1209" w:type="dxa"/>
            <w:vAlign w:val="center"/>
          </w:tcPr>
          <w:p w14:paraId="1C7DE751" w14:textId="77777777" w:rsidR="008F217A" w:rsidRPr="00872B7A" w:rsidRDefault="008F217A" w:rsidP="00E47123">
            <w:pPr>
              <w:spacing w:line="480" w:lineRule="exact"/>
              <w:jc w:val="center"/>
              <w:rPr>
                <w:rFonts w:ascii="標楷體" w:eastAsia="標楷體" w:hAnsi="標楷體"/>
                <w:sz w:val="32"/>
                <w:szCs w:val="32"/>
              </w:rPr>
            </w:pPr>
            <w:r w:rsidRPr="00872B7A">
              <w:rPr>
                <w:rFonts w:ascii="標楷體" w:eastAsia="標楷體" w:hAnsi="標楷體" w:hint="eastAsia"/>
                <w:sz w:val="32"/>
                <w:szCs w:val="32"/>
              </w:rPr>
              <w:t>與會</w:t>
            </w:r>
          </w:p>
          <w:p w14:paraId="251FD78F" w14:textId="77777777" w:rsidR="008F217A" w:rsidRPr="00872B7A" w:rsidRDefault="008F217A" w:rsidP="00E47123">
            <w:pPr>
              <w:spacing w:line="480" w:lineRule="exact"/>
              <w:jc w:val="center"/>
              <w:rPr>
                <w:rFonts w:ascii="標楷體" w:eastAsia="標楷體" w:hAnsi="標楷體"/>
                <w:sz w:val="32"/>
                <w:szCs w:val="32"/>
              </w:rPr>
            </w:pPr>
            <w:r w:rsidRPr="00872B7A">
              <w:rPr>
                <w:rFonts w:ascii="標楷體" w:eastAsia="標楷體" w:hAnsi="標楷體" w:hint="eastAsia"/>
                <w:sz w:val="32"/>
                <w:szCs w:val="32"/>
              </w:rPr>
              <w:t>單位</w:t>
            </w:r>
          </w:p>
          <w:p w14:paraId="519D4737" w14:textId="77777777" w:rsidR="008F217A" w:rsidRPr="00872B7A" w:rsidRDefault="008F217A" w:rsidP="00E47123">
            <w:pPr>
              <w:spacing w:line="480" w:lineRule="exact"/>
              <w:jc w:val="center"/>
              <w:rPr>
                <w:rFonts w:ascii="標楷體" w:eastAsia="標楷體" w:hAnsi="標楷體"/>
                <w:sz w:val="32"/>
                <w:szCs w:val="32"/>
              </w:rPr>
            </w:pPr>
            <w:r w:rsidRPr="00872B7A">
              <w:rPr>
                <w:rFonts w:ascii="標楷體" w:eastAsia="標楷體" w:hAnsi="標楷體" w:hint="eastAsia"/>
                <w:sz w:val="32"/>
                <w:szCs w:val="32"/>
              </w:rPr>
              <w:t>(人員)</w:t>
            </w:r>
          </w:p>
        </w:tc>
        <w:tc>
          <w:tcPr>
            <w:tcW w:w="8005" w:type="dxa"/>
            <w:gridSpan w:val="4"/>
            <w:vAlign w:val="center"/>
          </w:tcPr>
          <w:p w14:paraId="19C1E0A6" w14:textId="77777777" w:rsidR="008F217A" w:rsidRPr="00872B7A" w:rsidRDefault="008F217A" w:rsidP="00E47123">
            <w:pPr>
              <w:pStyle w:val="affd"/>
              <w:widowControl w:val="0"/>
              <w:numPr>
                <w:ilvl w:val="0"/>
                <w:numId w:val="84"/>
              </w:numPr>
              <w:spacing w:line="480" w:lineRule="exact"/>
              <w:ind w:leftChars="0" w:left="518" w:hanging="518"/>
              <w:jc w:val="both"/>
              <w:rPr>
                <w:rFonts w:ascii="標楷體" w:eastAsia="標楷體" w:hAnsi="標楷體"/>
                <w:sz w:val="32"/>
                <w:szCs w:val="32"/>
              </w:rPr>
            </w:pPr>
            <w:r w:rsidRPr="00872B7A">
              <w:rPr>
                <w:rFonts w:ascii="標楷體" w:eastAsia="標楷體" w:hAnsi="標楷體" w:hint="eastAsia"/>
                <w:sz w:val="32"/>
                <w:szCs w:val="32"/>
              </w:rPr>
              <w:t>立法院林委員</w:t>
            </w:r>
            <w:proofErr w:type="gramStart"/>
            <w:r w:rsidRPr="00872B7A">
              <w:rPr>
                <w:rFonts w:ascii="標楷體" w:eastAsia="標楷體" w:hAnsi="標楷體" w:hint="eastAsia"/>
                <w:sz w:val="32"/>
                <w:szCs w:val="32"/>
              </w:rPr>
              <w:t>倩綺</w:t>
            </w:r>
            <w:proofErr w:type="gramEnd"/>
            <w:r w:rsidRPr="00872B7A">
              <w:rPr>
                <w:rFonts w:ascii="標楷體" w:eastAsia="標楷體" w:hAnsi="標楷體" w:hint="eastAsia"/>
                <w:sz w:val="32"/>
                <w:szCs w:val="32"/>
              </w:rPr>
              <w:t>、立法委員吳宗憲國會辦公室陳助理靜蓉、陳助理</w:t>
            </w:r>
            <w:proofErr w:type="gramStart"/>
            <w:r w:rsidRPr="00872B7A">
              <w:rPr>
                <w:rFonts w:ascii="標楷體" w:eastAsia="標楷體" w:hAnsi="標楷體" w:hint="eastAsia"/>
                <w:sz w:val="32"/>
                <w:szCs w:val="32"/>
              </w:rPr>
              <w:t>皓介</w:t>
            </w:r>
            <w:proofErr w:type="gramEnd"/>
            <w:r w:rsidRPr="00872B7A">
              <w:rPr>
                <w:rFonts w:ascii="標楷體" w:eastAsia="標楷體" w:hAnsi="標楷體" w:hint="eastAsia"/>
                <w:sz w:val="32"/>
                <w:szCs w:val="32"/>
              </w:rPr>
              <w:t>、立法委員林倩綺國會辦公室邱助理泰達、洪助理子奇、立法委員翁曉玲國會辦公室蔡助理岡</w:t>
            </w:r>
            <w:proofErr w:type="gramStart"/>
            <w:r w:rsidRPr="00872B7A">
              <w:rPr>
                <w:rFonts w:ascii="標楷體" w:eastAsia="標楷體" w:hAnsi="標楷體" w:hint="eastAsia"/>
                <w:sz w:val="32"/>
                <w:szCs w:val="32"/>
              </w:rPr>
              <w:t>霖</w:t>
            </w:r>
            <w:proofErr w:type="gramEnd"/>
            <w:r w:rsidRPr="00872B7A">
              <w:rPr>
                <w:rFonts w:ascii="標楷體" w:eastAsia="標楷體" w:hAnsi="標楷體" w:hint="eastAsia"/>
                <w:sz w:val="32"/>
                <w:szCs w:val="32"/>
              </w:rPr>
              <w:t>、立法委員吳沛憶國會辦公室陳主任中寧、張助理芳</w:t>
            </w:r>
            <w:proofErr w:type="gramStart"/>
            <w:r w:rsidRPr="00872B7A">
              <w:rPr>
                <w:rFonts w:ascii="標楷體" w:eastAsia="標楷體" w:hAnsi="標楷體" w:hint="eastAsia"/>
                <w:sz w:val="32"/>
                <w:szCs w:val="32"/>
              </w:rPr>
              <w:t>瑋</w:t>
            </w:r>
            <w:proofErr w:type="gramEnd"/>
            <w:r w:rsidRPr="00872B7A">
              <w:rPr>
                <w:rFonts w:ascii="標楷體" w:eastAsia="標楷體" w:hAnsi="標楷體" w:hint="eastAsia"/>
                <w:sz w:val="32"/>
                <w:szCs w:val="32"/>
              </w:rPr>
              <w:t>、立法委員林月琴國會辦公室詹助理景喻、立法委員陳培瑜國會辦公室洪助理</w:t>
            </w:r>
            <w:proofErr w:type="gramStart"/>
            <w:r w:rsidRPr="00872B7A">
              <w:rPr>
                <w:rFonts w:ascii="標楷體" w:eastAsia="標楷體" w:hAnsi="標楷體" w:hint="eastAsia"/>
                <w:sz w:val="32"/>
                <w:szCs w:val="32"/>
              </w:rPr>
              <w:t>翊</w:t>
            </w:r>
            <w:proofErr w:type="gramEnd"/>
            <w:r w:rsidRPr="00872B7A">
              <w:rPr>
                <w:rFonts w:ascii="標楷體" w:eastAsia="標楷體" w:hAnsi="標楷體" w:hint="eastAsia"/>
                <w:sz w:val="32"/>
                <w:szCs w:val="32"/>
              </w:rPr>
              <w:t>軒。</w:t>
            </w:r>
          </w:p>
          <w:p w14:paraId="3DD407B6" w14:textId="77777777" w:rsidR="008F217A" w:rsidRPr="00872B7A" w:rsidRDefault="008F217A" w:rsidP="00E47123">
            <w:pPr>
              <w:pStyle w:val="affd"/>
              <w:widowControl w:val="0"/>
              <w:numPr>
                <w:ilvl w:val="0"/>
                <w:numId w:val="84"/>
              </w:numPr>
              <w:spacing w:line="480" w:lineRule="exact"/>
              <w:ind w:leftChars="0" w:left="518" w:hanging="518"/>
              <w:jc w:val="both"/>
              <w:rPr>
                <w:rFonts w:ascii="標楷體" w:eastAsia="標楷體" w:hAnsi="標楷體"/>
                <w:sz w:val="32"/>
                <w:szCs w:val="32"/>
              </w:rPr>
            </w:pPr>
            <w:r w:rsidRPr="00872B7A">
              <w:rPr>
                <w:rFonts w:ascii="標楷體" w:eastAsia="標楷體" w:hAnsi="標楷體" w:hint="eastAsia"/>
                <w:sz w:val="32"/>
                <w:szCs w:val="32"/>
              </w:rPr>
              <w:t>立法院司法及法制委員會薛簡任</w:t>
            </w:r>
            <w:proofErr w:type="gramStart"/>
            <w:r w:rsidRPr="00872B7A">
              <w:rPr>
                <w:rFonts w:ascii="標楷體" w:eastAsia="標楷體" w:hAnsi="標楷體" w:hint="eastAsia"/>
                <w:sz w:val="32"/>
                <w:szCs w:val="32"/>
              </w:rPr>
              <w:t>秘書復寧</w:t>
            </w:r>
            <w:proofErr w:type="gramEnd"/>
            <w:r w:rsidRPr="00872B7A">
              <w:rPr>
                <w:rFonts w:ascii="標楷體" w:eastAsia="標楷體" w:hAnsi="標楷體" w:hint="eastAsia"/>
                <w:sz w:val="32"/>
                <w:szCs w:val="32"/>
              </w:rPr>
              <w:t>、陳科員亭</w:t>
            </w:r>
            <w:proofErr w:type="gramStart"/>
            <w:r w:rsidRPr="00872B7A">
              <w:rPr>
                <w:rFonts w:ascii="標楷體" w:eastAsia="標楷體" w:hAnsi="標楷體" w:hint="eastAsia"/>
                <w:sz w:val="32"/>
                <w:szCs w:val="32"/>
              </w:rPr>
              <w:t>妤</w:t>
            </w:r>
            <w:proofErr w:type="gramEnd"/>
            <w:r w:rsidRPr="00872B7A">
              <w:rPr>
                <w:rFonts w:ascii="標楷體" w:eastAsia="標楷體" w:hAnsi="標楷體" w:hint="eastAsia"/>
                <w:sz w:val="32"/>
                <w:szCs w:val="32"/>
              </w:rPr>
              <w:t>。</w:t>
            </w:r>
          </w:p>
          <w:p w14:paraId="0A38AEEE" w14:textId="77777777" w:rsidR="008F217A" w:rsidRPr="00872B7A" w:rsidRDefault="008F217A" w:rsidP="00E47123">
            <w:pPr>
              <w:pStyle w:val="affd"/>
              <w:widowControl w:val="0"/>
              <w:numPr>
                <w:ilvl w:val="0"/>
                <w:numId w:val="84"/>
              </w:numPr>
              <w:spacing w:line="480" w:lineRule="exact"/>
              <w:ind w:leftChars="0" w:left="518" w:hanging="518"/>
              <w:jc w:val="both"/>
              <w:rPr>
                <w:rFonts w:ascii="標楷體" w:eastAsia="標楷體" w:hAnsi="標楷體"/>
                <w:sz w:val="32"/>
                <w:szCs w:val="32"/>
              </w:rPr>
            </w:pPr>
            <w:proofErr w:type="gramStart"/>
            <w:r w:rsidRPr="00872B7A">
              <w:rPr>
                <w:rFonts w:ascii="標楷體" w:eastAsia="標楷體" w:hAnsi="標楷體" w:hint="eastAsia"/>
                <w:sz w:val="32"/>
                <w:szCs w:val="32"/>
              </w:rPr>
              <w:t>司法院傅法官</w:t>
            </w:r>
            <w:proofErr w:type="gramEnd"/>
            <w:r w:rsidRPr="00872B7A">
              <w:rPr>
                <w:rFonts w:ascii="標楷體" w:eastAsia="標楷體" w:hAnsi="標楷體" w:hint="eastAsia"/>
                <w:sz w:val="32"/>
                <w:szCs w:val="32"/>
              </w:rPr>
              <w:t>曉</w:t>
            </w:r>
            <w:proofErr w:type="gramStart"/>
            <w:r w:rsidRPr="00872B7A">
              <w:rPr>
                <w:rFonts w:ascii="標楷體" w:eastAsia="標楷體" w:hAnsi="標楷體" w:hint="eastAsia"/>
                <w:sz w:val="32"/>
                <w:szCs w:val="32"/>
              </w:rPr>
              <w:t>瑄</w:t>
            </w:r>
            <w:proofErr w:type="gramEnd"/>
            <w:r w:rsidRPr="00872B7A">
              <w:rPr>
                <w:rFonts w:ascii="標楷體" w:eastAsia="標楷體" w:hAnsi="標楷體" w:hint="eastAsia"/>
                <w:sz w:val="32"/>
                <w:szCs w:val="32"/>
              </w:rPr>
              <w:t>、溫調查官奕賢、</w:t>
            </w:r>
            <w:proofErr w:type="gramStart"/>
            <w:r w:rsidRPr="00872B7A">
              <w:rPr>
                <w:rFonts w:ascii="標楷體" w:eastAsia="標楷體" w:hAnsi="標楷體" w:hint="eastAsia"/>
                <w:sz w:val="32"/>
                <w:szCs w:val="32"/>
              </w:rPr>
              <w:t>楊科長博維</w:t>
            </w:r>
            <w:proofErr w:type="gramEnd"/>
            <w:r w:rsidRPr="00872B7A">
              <w:rPr>
                <w:rFonts w:ascii="標楷體" w:eastAsia="標楷體" w:hAnsi="標楷體" w:hint="eastAsia"/>
                <w:sz w:val="32"/>
                <w:szCs w:val="32"/>
              </w:rPr>
              <w:t>、連科員</w:t>
            </w:r>
            <w:proofErr w:type="gramStart"/>
            <w:r w:rsidRPr="00872B7A">
              <w:rPr>
                <w:rFonts w:ascii="標楷體" w:eastAsia="標楷體" w:hAnsi="標楷體" w:hint="eastAsia"/>
                <w:sz w:val="32"/>
                <w:szCs w:val="32"/>
              </w:rPr>
              <w:t>胤暄</w:t>
            </w:r>
            <w:proofErr w:type="gramEnd"/>
            <w:r w:rsidRPr="00872B7A">
              <w:rPr>
                <w:rFonts w:ascii="標楷體" w:eastAsia="標楷體" w:hAnsi="標楷體" w:hint="eastAsia"/>
                <w:sz w:val="32"/>
                <w:szCs w:val="32"/>
              </w:rPr>
              <w:t>。</w:t>
            </w:r>
          </w:p>
          <w:p w14:paraId="3B9BA3D2" w14:textId="77777777" w:rsidR="008F217A" w:rsidRPr="00872B7A" w:rsidRDefault="008F217A" w:rsidP="00E47123">
            <w:pPr>
              <w:pStyle w:val="affd"/>
              <w:widowControl w:val="0"/>
              <w:numPr>
                <w:ilvl w:val="0"/>
                <w:numId w:val="84"/>
              </w:numPr>
              <w:spacing w:line="480" w:lineRule="exact"/>
              <w:ind w:leftChars="0" w:left="518" w:hanging="518"/>
              <w:jc w:val="both"/>
              <w:rPr>
                <w:rFonts w:ascii="標楷體" w:eastAsia="標楷體" w:hAnsi="標楷體"/>
                <w:sz w:val="32"/>
                <w:szCs w:val="32"/>
              </w:rPr>
            </w:pPr>
            <w:r w:rsidRPr="00872B7A">
              <w:rPr>
                <w:rFonts w:ascii="標楷體" w:eastAsia="標楷體" w:hAnsi="標楷體" w:hint="eastAsia"/>
                <w:sz w:val="32"/>
                <w:szCs w:val="32"/>
              </w:rPr>
              <w:t>新北地方法院許保護官日誠。</w:t>
            </w:r>
          </w:p>
          <w:p w14:paraId="5CE89471" w14:textId="77777777" w:rsidR="008F217A" w:rsidRPr="00872B7A" w:rsidRDefault="008F217A" w:rsidP="00E47123">
            <w:pPr>
              <w:pStyle w:val="affd"/>
              <w:widowControl w:val="0"/>
              <w:numPr>
                <w:ilvl w:val="0"/>
                <w:numId w:val="84"/>
              </w:numPr>
              <w:spacing w:line="480" w:lineRule="exact"/>
              <w:ind w:leftChars="0" w:left="518" w:hanging="518"/>
              <w:jc w:val="both"/>
              <w:rPr>
                <w:rFonts w:ascii="標楷體" w:eastAsia="標楷體" w:hAnsi="標楷體"/>
                <w:sz w:val="32"/>
                <w:szCs w:val="32"/>
              </w:rPr>
            </w:pPr>
            <w:r w:rsidRPr="00872B7A">
              <w:rPr>
                <w:rFonts w:ascii="標楷體" w:eastAsia="標楷體" w:hAnsi="標楷體" w:hint="eastAsia"/>
                <w:sz w:val="32"/>
                <w:szCs w:val="32"/>
              </w:rPr>
              <w:t>法務部黃政務次長</w:t>
            </w:r>
            <w:proofErr w:type="gramStart"/>
            <w:r w:rsidRPr="00872B7A">
              <w:rPr>
                <w:rFonts w:ascii="標楷體" w:eastAsia="標楷體" w:hAnsi="標楷體" w:hint="eastAsia"/>
                <w:sz w:val="32"/>
                <w:szCs w:val="32"/>
              </w:rPr>
              <w:t>世杰</w:t>
            </w:r>
            <w:proofErr w:type="gramEnd"/>
            <w:r w:rsidRPr="00872B7A">
              <w:rPr>
                <w:rFonts w:ascii="標楷體" w:eastAsia="標楷體" w:hAnsi="標楷體" w:hint="eastAsia"/>
                <w:sz w:val="32"/>
                <w:szCs w:val="32"/>
              </w:rPr>
              <w:t>、徐次長秘書</w:t>
            </w:r>
            <w:proofErr w:type="gramStart"/>
            <w:r w:rsidRPr="00872B7A">
              <w:rPr>
                <w:rFonts w:ascii="標楷體" w:eastAsia="標楷體" w:hAnsi="標楷體" w:hint="eastAsia"/>
                <w:sz w:val="32"/>
                <w:szCs w:val="32"/>
              </w:rPr>
              <w:t>浩</w:t>
            </w:r>
            <w:proofErr w:type="gramEnd"/>
            <w:r w:rsidRPr="00872B7A">
              <w:rPr>
                <w:rFonts w:ascii="標楷體" w:eastAsia="標楷體" w:hAnsi="標楷體" w:hint="eastAsia"/>
                <w:sz w:val="32"/>
                <w:szCs w:val="32"/>
              </w:rPr>
              <w:t>文。</w:t>
            </w:r>
          </w:p>
          <w:p w14:paraId="61939521" w14:textId="77777777" w:rsidR="008F217A" w:rsidRPr="00872B7A" w:rsidRDefault="008F217A" w:rsidP="00E47123">
            <w:pPr>
              <w:pStyle w:val="affd"/>
              <w:widowControl w:val="0"/>
              <w:numPr>
                <w:ilvl w:val="0"/>
                <w:numId w:val="84"/>
              </w:numPr>
              <w:spacing w:line="480" w:lineRule="exact"/>
              <w:ind w:leftChars="0" w:left="518" w:hanging="518"/>
              <w:jc w:val="both"/>
              <w:rPr>
                <w:rFonts w:ascii="標楷體" w:eastAsia="標楷體" w:hAnsi="標楷體"/>
                <w:sz w:val="32"/>
                <w:szCs w:val="32"/>
              </w:rPr>
            </w:pPr>
            <w:r w:rsidRPr="00872B7A">
              <w:rPr>
                <w:rFonts w:ascii="標楷體" w:eastAsia="標楷體" w:hAnsi="標楷體" w:hint="eastAsia"/>
                <w:sz w:val="32"/>
                <w:szCs w:val="32"/>
              </w:rPr>
              <w:t>法務部</w:t>
            </w:r>
            <w:proofErr w:type="gramStart"/>
            <w:r w:rsidRPr="00872B7A">
              <w:rPr>
                <w:rFonts w:ascii="標楷體" w:eastAsia="標楷體" w:hAnsi="標楷體" w:hint="eastAsia"/>
                <w:sz w:val="32"/>
                <w:szCs w:val="32"/>
              </w:rPr>
              <w:t>矯正署林署長</w:t>
            </w:r>
            <w:proofErr w:type="gramEnd"/>
            <w:r w:rsidRPr="00872B7A">
              <w:rPr>
                <w:rFonts w:ascii="標楷體" w:eastAsia="標楷體" w:hAnsi="標楷體" w:hint="eastAsia"/>
                <w:sz w:val="32"/>
                <w:szCs w:val="32"/>
              </w:rPr>
              <w:t>憲銘、李副組長</w:t>
            </w:r>
            <w:proofErr w:type="gramStart"/>
            <w:r w:rsidRPr="00872B7A">
              <w:rPr>
                <w:rFonts w:ascii="標楷體" w:eastAsia="標楷體" w:hAnsi="標楷體" w:hint="eastAsia"/>
                <w:sz w:val="32"/>
                <w:szCs w:val="32"/>
              </w:rPr>
              <w:t>明謹、</w:t>
            </w:r>
            <w:proofErr w:type="gramEnd"/>
            <w:r w:rsidRPr="00872B7A">
              <w:rPr>
                <w:rFonts w:ascii="標楷體" w:eastAsia="標楷體" w:hAnsi="標楷體" w:hint="eastAsia"/>
                <w:sz w:val="32"/>
                <w:szCs w:val="32"/>
              </w:rPr>
              <w:t>王科長志明、鄭科長偉利、洪專員國欽。</w:t>
            </w:r>
          </w:p>
          <w:p w14:paraId="75CD0A45" w14:textId="77777777" w:rsidR="008F217A" w:rsidRPr="00872B7A" w:rsidRDefault="008F217A" w:rsidP="00E47123">
            <w:pPr>
              <w:pStyle w:val="affd"/>
              <w:widowControl w:val="0"/>
              <w:numPr>
                <w:ilvl w:val="0"/>
                <w:numId w:val="84"/>
              </w:numPr>
              <w:spacing w:line="480" w:lineRule="exact"/>
              <w:ind w:leftChars="0" w:left="518" w:hanging="518"/>
              <w:jc w:val="both"/>
              <w:rPr>
                <w:rFonts w:ascii="標楷體" w:eastAsia="標楷體" w:hAnsi="標楷體"/>
                <w:sz w:val="32"/>
                <w:szCs w:val="32"/>
              </w:rPr>
            </w:pPr>
            <w:r w:rsidRPr="00872B7A">
              <w:rPr>
                <w:rFonts w:ascii="標楷體" w:eastAsia="標楷體" w:hAnsi="標楷體" w:hint="eastAsia"/>
                <w:sz w:val="32"/>
                <w:szCs w:val="32"/>
              </w:rPr>
              <w:lastRenderedPageBreak/>
              <w:t>法務部矯正署</w:t>
            </w:r>
            <w:proofErr w:type="gramStart"/>
            <w:r w:rsidRPr="00872B7A">
              <w:rPr>
                <w:rFonts w:ascii="標楷體" w:eastAsia="標楷體" w:hAnsi="標楷體" w:hint="eastAsia"/>
                <w:sz w:val="32"/>
                <w:szCs w:val="32"/>
              </w:rPr>
              <w:t>臺</w:t>
            </w:r>
            <w:proofErr w:type="gramEnd"/>
            <w:r w:rsidRPr="00872B7A">
              <w:rPr>
                <w:rFonts w:ascii="標楷體" w:eastAsia="標楷體" w:hAnsi="標楷體" w:hint="eastAsia"/>
                <w:sz w:val="32"/>
                <w:szCs w:val="32"/>
              </w:rPr>
              <w:t>北少年觀護所簡所長</w:t>
            </w:r>
            <w:proofErr w:type="gramStart"/>
            <w:r w:rsidRPr="00872B7A">
              <w:rPr>
                <w:rFonts w:ascii="標楷體" w:eastAsia="標楷體" w:hAnsi="標楷體" w:hint="eastAsia"/>
                <w:sz w:val="32"/>
                <w:szCs w:val="32"/>
              </w:rPr>
              <w:t>永池、江副</w:t>
            </w:r>
            <w:proofErr w:type="gramEnd"/>
            <w:r w:rsidRPr="00872B7A">
              <w:rPr>
                <w:rFonts w:ascii="標楷體" w:eastAsia="標楷體" w:hAnsi="標楷體" w:hint="eastAsia"/>
                <w:sz w:val="32"/>
                <w:szCs w:val="32"/>
              </w:rPr>
              <w:t>所長旭麗、賴訓導科長文玲、吳訓導科長政</w:t>
            </w:r>
            <w:proofErr w:type="gramStart"/>
            <w:r w:rsidRPr="00872B7A">
              <w:rPr>
                <w:rFonts w:ascii="標楷體" w:eastAsia="標楷體" w:hAnsi="標楷體" w:hint="eastAsia"/>
                <w:sz w:val="32"/>
                <w:szCs w:val="32"/>
              </w:rPr>
              <w:t>虔</w:t>
            </w:r>
            <w:proofErr w:type="gramEnd"/>
            <w:r w:rsidRPr="00872B7A">
              <w:rPr>
                <w:rFonts w:ascii="標楷體" w:eastAsia="標楷體" w:hAnsi="標楷體" w:hint="eastAsia"/>
                <w:sz w:val="32"/>
                <w:szCs w:val="32"/>
              </w:rPr>
              <w:t>、程總務</w:t>
            </w:r>
            <w:proofErr w:type="gramStart"/>
            <w:r w:rsidRPr="00872B7A">
              <w:rPr>
                <w:rFonts w:ascii="標楷體" w:eastAsia="標楷體" w:hAnsi="標楷體" w:hint="eastAsia"/>
                <w:sz w:val="32"/>
                <w:szCs w:val="32"/>
              </w:rPr>
              <w:t>科長憶惠</w:t>
            </w:r>
            <w:proofErr w:type="gramEnd"/>
            <w:r w:rsidRPr="00872B7A">
              <w:rPr>
                <w:rFonts w:ascii="標楷體" w:eastAsia="標楷體" w:hAnsi="標楷體" w:hint="eastAsia"/>
                <w:sz w:val="32"/>
                <w:szCs w:val="32"/>
              </w:rPr>
              <w:t>。</w:t>
            </w:r>
          </w:p>
          <w:p w14:paraId="560FFFDD" w14:textId="77777777" w:rsidR="008F217A" w:rsidRPr="00872B7A" w:rsidRDefault="008F217A" w:rsidP="00E47123">
            <w:pPr>
              <w:pStyle w:val="affd"/>
              <w:widowControl w:val="0"/>
              <w:numPr>
                <w:ilvl w:val="0"/>
                <w:numId w:val="84"/>
              </w:numPr>
              <w:spacing w:line="480" w:lineRule="exact"/>
              <w:ind w:leftChars="0" w:left="518" w:hanging="518"/>
              <w:jc w:val="both"/>
              <w:rPr>
                <w:rFonts w:ascii="標楷體" w:eastAsia="標楷體" w:hAnsi="標楷體"/>
                <w:sz w:val="32"/>
                <w:szCs w:val="32"/>
              </w:rPr>
            </w:pPr>
            <w:r w:rsidRPr="00872B7A">
              <w:rPr>
                <w:rFonts w:ascii="標楷體" w:eastAsia="標楷體" w:hAnsi="標楷體" w:hint="eastAsia"/>
                <w:sz w:val="32"/>
                <w:szCs w:val="32"/>
              </w:rPr>
              <w:t>衛生福利部黃科長瑞</w:t>
            </w:r>
            <w:proofErr w:type="gramStart"/>
            <w:r w:rsidRPr="00872B7A">
              <w:rPr>
                <w:rFonts w:ascii="標楷體" w:eastAsia="標楷體" w:hAnsi="標楷體" w:hint="eastAsia"/>
                <w:sz w:val="32"/>
                <w:szCs w:val="32"/>
              </w:rPr>
              <w:t>雯</w:t>
            </w:r>
            <w:proofErr w:type="gramEnd"/>
            <w:r w:rsidRPr="00872B7A">
              <w:rPr>
                <w:rFonts w:ascii="標楷體" w:eastAsia="標楷體" w:hAnsi="標楷體" w:hint="eastAsia"/>
                <w:sz w:val="32"/>
                <w:szCs w:val="32"/>
              </w:rPr>
              <w:t>、許科長育華、尤科長明村。</w:t>
            </w:r>
          </w:p>
          <w:p w14:paraId="3ED7926F" w14:textId="77777777" w:rsidR="008F217A" w:rsidRPr="00872B7A" w:rsidRDefault="008F217A" w:rsidP="00E47123">
            <w:pPr>
              <w:pStyle w:val="affd"/>
              <w:widowControl w:val="0"/>
              <w:numPr>
                <w:ilvl w:val="0"/>
                <w:numId w:val="84"/>
              </w:numPr>
              <w:spacing w:line="480" w:lineRule="exact"/>
              <w:ind w:leftChars="0" w:left="518" w:hanging="518"/>
              <w:jc w:val="both"/>
              <w:rPr>
                <w:rFonts w:ascii="標楷體" w:eastAsia="標楷體" w:hAnsi="標楷體"/>
                <w:sz w:val="32"/>
                <w:szCs w:val="32"/>
              </w:rPr>
            </w:pPr>
            <w:proofErr w:type="gramStart"/>
            <w:r w:rsidRPr="00872B7A">
              <w:rPr>
                <w:rFonts w:ascii="標楷體" w:eastAsia="標楷體" w:hAnsi="標楷體" w:hint="eastAsia"/>
                <w:sz w:val="32"/>
                <w:szCs w:val="32"/>
              </w:rPr>
              <w:t>勞動部王副</w:t>
            </w:r>
            <w:proofErr w:type="gramEnd"/>
            <w:r w:rsidRPr="00872B7A">
              <w:rPr>
                <w:rFonts w:ascii="標楷體" w:eastAsia="標楷體" w:hAnsi="標楷體" w:hint="eastAsia"/>
                <w:sz w:val="32"/>
                <w:szCs w:val="32"/>
              </w:rPr>
              <w:t>組長雅芬、</w:t>
            </w:r>
            <w:proofErr w:type="gramStart"/>
            <w:r w:rsidRPr="00872B7A">
              <w:rPr>
                <w:rFonts w:ascii="標楷體" w:eastAsia="標楷體" w:hAnsi="標楷體" w:hint="eastAsia"/>
                <w:sz w:val="32"/>
                <w:szCs w:val="32"/>
              </w:rPr>
              <w:t>唐科長昌豪</w:t>
            </w:r>
            <w:proofErr w:type="gramEnd"/>
            <w:r w:rsidRPr="00872B7A">
              <w:rPr>
                <w:rFonts w:ascii="標楷體" w:eastAsia="標楷體" w:hAnsi="標楷體" w:hint="eastAsia"/>
                <w:sz w:val="32"/>
                <w:szCs w:val="32"/>
              </w:rPr>
              <w:t>、陳聯絡人詠</w:t>
            </w:r>
            <w:proofErr w:type="gramStart"/>
            <w:r w:rsidRPr="00872B7A">
              <w:rPr>
                <w:rFonts w:ascii="標楷體" w:eastAsia="標楷體" w:hAnsi="標楷體" w:hint="eastAsia"/>
                <w:sz w:val="32"/>
                <w:szCs w:val="32"/>
              </w:rPr>
              <w:t>翰</w:t>
            </w:r>
            <w:proofErr w:type="gramEnd"/>
            <w:r w:rsidRPr="00872B7A">
              <w:rPr>
                <w:rFonts w:ascii="標楷體" w:eastAsia="標楷體" w:hAnsi="標楷體" w:hint="eastAsia"/>
                <w:sz w:val="32"/>
                <w:szCs w:val="32"/>
              </w:rPr>
              <w:t>。</w:t>
            </w:r>
          </w:p>
          <w:p w14:paraId="6F197B4C" w14:textId="77777777" w:rsidR="008F217A" w:rsidRPr="00872B7A" w:rsidRDefault="008F217A" w:rsidP="00E47123">
            <w:pPr>
              <w:pStyle w:val="affd"/>
              <w:widowControl w:val="0"/>
              <w:numPr>
                <w:ilvl w:val="0"/>
                <w:numId w:val="84"/>
              </w:numPr>
              <w:spacing w:line="480" w:lineRule="exact"/>
              <w:ind w:leftChars="0" w:left="518" w:hanging="518"/>
              <w:jc w:val="both"/>
              <w:rPr>
                <w:rFonts w:ascii="標楷體" w:eastAsia="標楷體" w:hAnsi="標楷體"/>
                <w:sz w:val="32"/>
                <w:szCs w:val="32"/>
              </w:rPr>
            </w:pPr>
            <w:r w:rsidRPr="00872B7A">
              <w:rPr>
                <w:rFonts w:ascii="標楷體" w:eastAsia="標楷體" w:hAnsi="標楷體" w:hint="eastAsia"/>
                <w:sz w:val="32"/>
                <w:szCs w:val="32"/>
              </w:rPr>
              <w:t>教育部國民及學前教育</w:t>
            </w:r>
            <w:proofErr w:type="gramStart"/>
            <w:r w:rsidRPr="00872B7A">
              <w:rPr>
                <w:rFonts w:ascii="標楷體" w:eastAsia="標楷體" w:hAnsi="標楷體" w:hint="eastAsia"/>
                <w:sz w:val="32"/>
                <w:szCs w:val="32"/>
              </w:rPr>
              <w:t>署學安組詹</w:t>
            </w:r>
            <w:proofErr w:type="gramEnd"/>
            <w:r w:rsidRPr="00872B7A">
              <w:rPr>
                <w:rFonts w:ascii="標楷體" w:eastAsia="標楷體" w:hAnsi="標楷體" w:hint="eastAsia"/>
                <w:sz w:val="32"/>
                <w:szCs w:val="32"/>
              </w:rPr>
              <w:t>副組長雅惠、</w:t>
            </w:r>
            <w:proofErr w:type="gramStart"/>
            <w:r w:rsidRPr="00872B7A">
              <w:rPr>
                <w:rFonts w:ascii="標楷體" w:eastAsia="標楷體" w:hAnsi="標楷體" w:hint="eastAsia"/>
                <w:sz w:val="32"/>
                <w:szCs w:val="32"/>
              </w:rPr>
              <w:t>柯</w:t>
            </w:r>
            <w:proofErr w:type="gramEnd"/>
            <w:r w:rsidRPr="00872B7A">
              <w:rPr>
                <w:rFonts w:ascii="標楷體" w:eastAsia="標楷體" w:hAnsi="標楷體" w:hint="eastAsia"/>
                <w:sz w:val="32"/>
                <w:szCs w:val="32"/>
              </w:rPr>
              <w:t>視察威名。</w:t>
            </w:r>
          </w:p>
        </w:tc>
      </w:tr>
      <w:tr w:rsidR="008F217A" w:rsidRPr="00872B7A" w14:paraId="36D3D25D" w14:textId="77777777" w:rsidTr="003B4AC8">
        <w:trPr>
          <w:trHeight w:val="1975"/>
        </w:trPr>
        <w:tc>
          <w:tcPr>
            <w:tcW w:w="1209" w:type="dxa"/>
            <w:vAlign w:val="center"/>
          </w:tcPr>
          <w:p w14:paraId="5E5FEBC7" w14:textId="77777777" w:rsidR="008F217A" w:rsidRPr="00872B7A" w:rsidRDefault="008F217A" w:rsidP="00E47123">
            <w:pPr>
              <w:spacing w:line="480" w:lineRule="exact"/>
              <w:jc w:val="center"/>
              <w:rPr>
                <w:rFonts w:ascii="標楷體" w:eastAsia="標楷體" w:hAnsi="標楷體"/>
                <w:sz w:val="32"/>
                <w:szCs w:val="32"/>
              </w:rPr>
            </w:pPr>
            <w:r w:rsidRPr="00872B7A">
              <w:rPr>
                <w:rFonts w:ascii="標楷體" w:eastAsia="標楷體" w:hAnsi="標楷體" w:hint="eastAsia"/>
                <w:sz w:val="32"/>
                <w:szCs w:val="32"/>
              </w:rPr>
              <w:lastRenderedPageBreak/>
              <w:t>重</w:t>
            </w:r>
          </w:p>
          <w:p w14:paraId="20E51CE4" w14:textId="77777777" w:rsidR="008F217A" w:rsidRPr="00872B7A" w:rsidRDefault="008F217A" w:rsidP="00E47123">
            <w:pPr>
              <w:spacing w:line="480" w:lineRule="exact"/>
              <w:jc w:val="center"/>
              <w:rPr>
                <w:rFonts w:ascii="標楷體" w:eastAsia="標楷體" w:hAnsi="標楷體"/>
                <w:sz w:val="32"/>
                <w:szCs w:val="32"/>
              </w:rPr>
            </w:pPr>
            <w:r w:rsidRPr="00872B7A">
              <w:rPr>
                <w:rFonts w:ascii="標楷體" w:eastAsia="標楷體" w:hAnsi="標楷體" w:hint="eastAsia"/>
                <w:sz w:val="32"/>
                <w:szCs w:val="32"/>
              </w:rPr>
              <w:t>要</w:t>
            </w:r>
          </w:p>
          <w:p w14:paraId="10922A60" w14:textId="77777777" w:rsidR="008F217A" w:rsidRPr="00872B7A" w:rsidRDefault="008F217A" w:rsidP="00E47123">
            <w:pPr>
              <w:spacing w:line="480" w:lineRule="exact"/>
              <w:jc w:val="center"/>
              <w:rPr>
                <w:rFonts w:ascii="標楷體" w:eastAsia="標楷體" w:hAnsi="標楷體"/>
                <w:sz w:val="32"/>
                <w:szCs w:val="32"/>
              </w:rPr>
            </w:pPr>
            <w:r w:rsidRPr="00872B7A">
              <w:rPr>
                <w:rFonts w:ascii="標楷體" w:eastAsia="標楷體" w:hAnsi="標楷體" w:hint="eastAsia"/>
                <w:sz w:val="32"/>
                <w:szCs w:val="32"/>
              </w:rPr>
              <w:t>事</w:t>
            </w:r>
          </w:p>
          <w:p w14:paraId="52706CA8" w14:textId="77777777" w:rsidR="008F217A" w:rsidRPr="00872B7A" w:rsidRDefault="008F217A" w:rsidP="00E47123">
            <w:pPr>
              <w:spacing w:line="480" w:lineRule="exact"/>
              <w:jc w:val="center"/>
              <w:rPr>
                <w:rFonts w:ascii="標楷體" w:eastAsia="標楷體" w:hAnsi="標楷體"/>
                <w:sz w:val="32"/>
                <w:szCs w:val="32"/>
              </w:rPr>
            </w:pPr>
            <w:r w:rsidRPr="00872B7A">
              <w:rPr>
                <w:rFonts w:ascii="標楷體" w:eastAsia="標楷體" w:hAnsi="標楷體" w:hint="eastAsia"/>
                <w:sz w:val="32"/>
                <w:szCs w:val="32"/>
              </w:rPr>
              <w:t>項</w:t>
            </w:r>
          </w:p>
          <w:p w14:paraId="3E054352" w14:textId="77777777" w:rsidR="008F217A" w:rsidRPr="00872B7A" w:rsidRDefault="008F217A" w:rsidP="00E47123">
            <w:pPr>
              <w:spacing w:line="480" w:lineRule="exact"/>
              <w:jc w:val="center"/>
              <w:rPr>
                <w:rFonts w:ascii="標楷體" w:eastAsia="標楷體" w:hAnsi="標楷體"/>
                <w:sz w:val="32"/>
                <w:szCs w:val="32"/>
              </w:rPr>
            </w:pPr>
            <w:r w:rsidRPr="00872B7A">
              <w:rPr>
                <w:rFonts w:ascii="標楷體" w:eastAsia="標楷體" w:hAnsi="標楷體" w:hint="eastAsia"/>
                <w:sz w:val="32"/>
                <w:szCs w:val="32"/>
              </w:rPr>
              <w:t>或</w:t>
            </w:r>
          </w:p>
          <w:p w14:paraId="6AF475E8" w14:textId="77777777" w:rsidR="008F217A" w:rsidRPr="00872B7A" w:rsidRDefault="008F217A" w:rsidP="00E47123">
            <w:pPr>
              <w:spacing w:line="480" w:lineRule="exact"/>
              <w:jc w:val="center"/>
              <w:rPr>
                <w:rFonts w:ascii="標楷體" w:eastAsia="標楷體" w:hAnsi="標楷體"/>
                <w:sz w:val="32"/>
                <w:szCs w:val="32"/>
              </w:rPr>
            </w:pPr>
            <w:r w:rsidRPr="00872B7A">
              <w:rPr>
                <w:rFonts w:ascii="標楷體" w:eastAsia="標楷體" w:hAnsi="標楷體" w:hint="eastAsia"/>
                <w:sz w:val="32"/>
                <w:szCs w:val="32"/>
              </w:rPr>
              <w:t>決</w:t>
            </w:r>
          </w:p>
          <w:p w14:paraId="3F5C2C4F" w14:textId="77777777" w:rsidR="008F217A" w:rsidRPr="00872B7A" w:rsidRDefault="008F217A" w:rsidP="00E47123">
            <w:pPr>
              <w:spacing w:line="480" w:lineRule="exact"/>
              <w:jc w:val="center"/>
              <w:rPr>
                <w:rFonts w:ascii="標楷體" w:eastAsia="標楷體" w:hAnsi="標楷體"/>
                <w:sz w:val="32"/>
                <w:szCs w:val="32"/>
              </w:rPr>
            </w:pPr>
            <w:r w:rsidRPr="00872B7A">
              <w:rPr>
                <w:rFonts w:ascii="標楷體" w:eastAsia="標楷體" w:hAnsi="標楷體" w:hint="eastAsia"/>
                <w:sz w:val="32"/>
                <w:szCs w:val="32"/>
              </w:rPr>
              <w:t>議</w:t>
            </w:r>
          </w:p>
        </w:tc>
        <w:tc>
          <w:tcPr>
            <w:tcW w:w="8005" w:type="dxa"/>
            <w:gridSpan w:val="4"/>
          </w:tcPr>
          <w:p w14:paraId="4E1CA33F" w14:textId="77777777" w:rsidR="008F217A" w:rsidRPr="00872B7A" w:rsidRDefault="008F217A" w:rsidP="00E47123">
            <w:pPr>
              <w:widowControl w:val="0"/>
              <w:numPr>
                <w:ilvl w:val="0"/>
                <w:numId w:val="83"/>
              </w:numPr>
              <w:spacing w:line="480" w:lineRule="exact"/>
              <w:ind w:left="567" w:hanging="567"/>
              <w:jc w:val="both"/>
              <w:rPr>
                <w:rFonts w:ascii="標楷體" w:eastAsia="標楷體" w:hAnsi="標楷體"/>
                <w:sz w:val="32"/>
                <w:szCs w:val="32"/>
              </w:rPr>
            </w:pPr>
            <w:r w:rsidRPr="00872B7A">
              <w:rPr>
                <w:rFonts w:ascii="標楷體" w:eastAsia="標楷體" w:hAnsi="標楷體" w:hint="eastAsia"/>
                <w:sz w:val="32"/>
                <w:szCs w:val="32"/>
              </w:rPr>
              <w:t>本案考察法務部矯正署</w:t>
            </w:r>
            <w:proofErr w:type="gramStart"/>
            <w:r w:rsidRPr="00872B7A">
              <w:rPr>
                <w:rFonts w:ascii="標楷體" w:eastAsia="標楷體" w:hAnsi="標楷體" w:hint="eastAsia"/>
                <w:sz w:val="32"/>
                <w:szCs w:val="32"/>
              </w:rPr>
              <w:t>臺</w:t>
            </w:r>
            <w:proofErr w:type="gramEnd"/>
            <w:r w:rsidRPr="00872B7A">
              <w:rPr>
                <w:rFonts w:ascii="標楷體" w:eastAsia="標楷體" w:hAnsi="標楷體" w:hint="eastAsia"/>
                <w:sz w:val="32"/>
                <w:szCs w:val="32"/>
              </w:rPr>
              <w:t>北少年觀護所（新北市土城區石門路4號）並聽取</w:t>
            </w:r>
            <w:proofErr w:type="gramStart"/>
            <w:r w:rsidRPr="00872B7A">
              <w:rPr>
                <w:rFonts w:ascii="標楷體" w:eastAsia="標楷體" w:hAnsi="標楷體" w:hint="eastAsia"/>
                <w:sz w:val="32"/>
                <w:szCs w:val="32"/>
              </w:rPr>
              <w:t>臺</w:t>
            </w:r>
            <w:proofErr w:type="gramEnd"/>
            <w:r w:rsidRPr="00872B7A">
              <w:rPr>
                <w:rFonts w:ascii="標楷體" w:eastAsia="標楷體" w:hAnsi="標楷體" w:hint="eastAsia"/>
                <w:sz w:val="32"/>
                <w:szCs w:val="32"/>
              </w:rPr>
              <w:t>北少年觀護</w:t>
            </w:r>
            <w:proofErr w:type="gramStart"/>
            <w:r w:rsidRPr="00872B7A">
              <w:rPr>
                <w:rFonts w:ascii="標楷體" w:eastAsia="標楷體" w:hAnsi="標楷體" w:hint="eastAsia"/>
                <w:sz w:val="32"/>
                <w:szCs w:val="32"/>
              </w:rPr>
              <w:t>所江副</w:t>
            </w:r>
            <w:proofErr w:type="gramEnd"/>
            <w:r w:rsidRPr="00872B7A">
              <w:rPr>
                <w:rFonts w:ascii="標楷體" w:eastAsia="標楷體" w:hAnsi="標楷體" w:hint="eastAsia"/>
                <w:sz w:val="32"/>
                <w:szCs w:val="32"/>
              </w:rPr>
              <w:t>所長旭麗及各部會業務報告。</w:t>
            </w:r>
          </w:p>
          <w:p w14:paraId="3BAF8BD7" w14:textId="77777777" w:rsidR="008F217A" w:rsidRPr="00872B7A" w:rsidRDefault="008F217A" w:rsidP="00E47123">
            <w:pPr>
              <w:widowControl w:val="0"/>
              <w:numPr>
                <w:ilvl w:val="0"/>
                <w:numId w:val="83"/>
              </w:numPr>
              <w:spacing w:line="480" w:lineRule="exact"/>
              <w:ind w:left="567" w:hanging="567"/>
              <w:jc w:val="both"/>
              <w:rPr>
                <w:rFonts w:ascii="標楷體" w:eastAsia="標楷體" w:hAnsi="標楷體"/>
                <w:sz w:val="32"/>
                <w:szCs w:val="32"/>
              </w:rPr>
            </w:pPr>
            <w:r w:rsidRPr="00872B7A">
              <w:rPr>
                <w:rFonts w:ascii="標楷體" w:eastAsia="標楷體" w:hAnsi="標楷體" w:hint="eastAsia"/>
                <w:sz w:val="32"/>
                <w:szCs w:val="32"/>
              </w:rPr>
              <w:t>本次考察情形涉及教育部如下：</w:t>
            </w:r>
          </w:p>
          <w:p w14:paraId="58949CC8" w14:textId="77777777" w:rsidR="008F217A" w:rsidRPr="00872B7A" w:rsidRDefault="008F217A" w:rsidP="00E47123">
            <w:pPr>
              <w:widowControl w:val="0"/>
              <w:numPr>
                <w:ilvl w:val="1"/>
                <w:numId w:val="83"/>
              </w:numPr>
              <w:spacing w:line="480" w:lineRule="exact"/>
              <w:ind w:left="851" w:hanging="567"/>
              <w:jc w:val="both"/>
              <w:rPr>
                <w:rFonts w:ascii="標楷體" w:eastAsia="標楷體" w:hAnsi="標楷體"/>
                <w:sz w:val="32"/>
                <w:szCs w:val="32"/>
              </w:rPr>
            </w:pPr>
            <w:r w:rsidRPr="00872B7A">
              <w:rPr>
                <w:rFonts w:ascii="標楷體" w:eastAsia="標楷體" w:hAnsi="標楷體" w:hint="eastAsia"/>
                <w:sz w:val="32"/>
                <w:szCs w:val="32"/>
              </w:rPr>
              <w:t>有關立法委員陳培瑜國會辦公室洪助理</w:t>
            </w:r>
            <w:proofErr w:type="gramStart"/>
            <w:r w:rsidRPr="00872B7A">
              <w:rPr>
                <w:rFonts w:ascii="標楷體" w:eastAsia="標楷體" w:hAnsi="標楷體" w:hint="eastAsia"/>
                <w:sz w:val="32"/>
                <w:szCs w:val="32"/>
              </w:rPr>
              <w:t>翊</w:t>
            </w:r>
            <w:proofErr w:type="gramEnd"/>
            <w:r w:rsidRPr="00872B7A">
              <w:rPr>
                <w:rFonts w:ascii="標楷體" w:eastAsia="標楷體" w:hAnsi="標楷體" w:hint="eastAsia"/>
                <w:sz w:val="32"/>
                <w:szCs w:val="32"/>
              </w:rPr>
              <w:t>軒詢問「過渡性教育措施」服務情形，教育部代表已於現場回應如下：</w:t>
            </w:r>
          </w:p>
          <w:p w14:paraId="584F9127" w14:textId="77777777" w:rsidR="008F217A" w:rsidRPr="00872B7A" w:rsidRDefault="008F217A" w:rsidP="00E47123">
            <w:pPr>
              <w:spacing w:line="480" w:lineRule="exact"/>
              <w:ind w:leftChars="347" w:left="833" w:firstLineChars="217" w:firstLine="694"/>
              <w:jc w:val="both"/>
              <w:rPr>
                <w:rFonts w:ascii="標楷體" w:eastAsia="標楷體" w:hAnsi="標楷體"/>
                <w:sz w:val="32"/>
                <w:szCs w:val="32"/>
              </w:rPr>
            </w:pPr>
            <w:r w:rsidRPr="00872B7A">
              <w:rPr>
                <w:rFonts w:ascii="標楷體" w:eastAsia="標楷體" w:hAnsi="標楷體" w:hint="eastAsia"/>
                <w:sz w:val="32"/>
                <w:szCs w:val="32"/>
              </w:rPr>
              <w:t>過渡性教育措施適用對象，係依「少年事件處理法」第42條第5項規定，由法院認有必要時召開相關會議或資源聯繫會議，與學校及相關網絡單位評估服務對象為「具有危害他人生命、身體之虞」，及「學生輔導法」第6之1條，學校得召開個案會議，針對介入性輔導及</w:t>
            </w:r>
            <w:proofErr w:type="gramStart"/>
            <w:r w:rsidRPr="00872B7A">
              <w:rPr>
                <w:rFonts w:ascii="標楷體" w:eastAsia="標楷體" w:hAnsi="標楷體" w:hint="eastAsia"/>
                <w:sz w:val="32"/>
                <w:szCs w:val="32"/>
              </w:rPr>
              <w:t>處遇性輔導</w:t>
            </w:r>
            <w:proofErr w:type="gramEnd"/>
            <w:r w:rsidRPr="00872B7A">
              <w:rPr>
                <w:rFonts w:ascii="標楷體" w:eastAsia="標楷體" w:hAnsi="標楷體" w:hint="eastAsia"/>
                <w:sz w:val="32"/>
                <w:szCs w:val="32"/>
              </w:rPr>
              <w:t>之學生個別特性，訂定輔導方案或計畫等相關措施。其目的為協助學校輔導「具關懷需求之學生」能循序漸進，順利銜接學校教育及適應校園生活，亦避免對服務對象有標籤化之作用。各地方政府大概在113年5至7月完成建置，截至114年7月24日服務26人次（113年12</w:t>
            </w:r>
            <w:r w:rsidRPr="00872B7A">
              <w:rPr>
                <w:rFonts w:ascii="標楷體" w:eastAsia="標楷體" w:hAnsi="標楷體" w:hint="eastAsia"/>
                <w:sz w:val="32"/>
                <w:szCs w:val="32"/>
              </w:rPr>
              <w:lastRenderedPageBreak/>
              <w:t>人、114年14人），但對於其他類型觸法少年，學校輔導系統尚有其他銜接機制。</w:t>
            </w:r>
          </w:p>
          <w:p w14:paraId="7F805F9A" w14:textId="77777777" w:rsidR="008F217A" w:rsidRPr="00872B7A" w:rsidRDefault="008F217A" w:rsidP="00E47123">
            <w:pPr>
              <w:widowControl w:val="0"/>
              <w:numPr>
                <w:ilvl w:val="1"/>
                <w:numId w:val="83"/>
              </w:numPr>
              <w:spacing w:line="480" w:lineRule="exact"/>
              <w:ind w:left="851" w:hanging="567"/>
              <w:jc w:val="both"/>
              <w:rPr>
                <w:rFonts w:ascii="標楷體" w:eastAsia="標楷體" w:hAnsi="標楷體"/>
                <w:sz w:val="32"/>
                <w:szCs w:val="32"/>
              </w:rPr>
            </w:pPr>
            <w:r w:rsidRPr="00872B7A">
              <w:rPr>
                <w:rFonts w:ascii="標楷體" w:eastAsia="標楷體" w:hAnsi="標楷體" w:hint="eastAsia"/>
                <w:sz w:val="32"/>
                <w:szCs w:val="32"/>
              </w:rPr>
              <w:t>有關立法委員吳宗憲國會辦公室陳助理靜蓉詢問「</w:t>
            </w:r>
            <w:proofErr w:type="gramStart"/>
            <w:r w:rsidRPr="00872B7A">
              <w:rPr>
                <w:rFonts w:ascii="標楷體" w:eastAsia="標楷體" w:hAnsi="標楷體" w:hint="eastAsia"/>
                <w:sz w:val="32"/>
                <w:szCs w:val="32"/>
              </w:rPr>
              <w:t>家長識毒是否</w:t>
            </w:r>
            <w:proofErr w:type="gramEnd"/>
            <w:r w:rsidRPr="00872B7A">
              <w:rPr>
                <w:rFonts w:ascii="標楷體" w:eastAsia="標楷體" w:hAnsi="標楷體" w:hint="eastAsia"/>
                <w:sz w:val="32"/>
                <w:szCs w:val="32"/>
              </w:rPr>
              <w:t>有相關措施」，教育部代表已於現場回應如下：</w:t>
            </w:r>
          </w:p>
          <w:p w14:paraId="7AE0A05C" w14:textId="77777777" w:rsidR="008F217A" w:rsidRPr="00872B7A" w:rsidRDefault="008F217A" w:rsidP="00E47123">
            <w:pPr>
              <w:spacing w:line="480" w:lineRule="exact"/>
              <w:ind w:leftChars="347" w:left="833" w:firstLineChars="217" w:firstLine="694"/>
              <w:jc w:val="both"/>
              <w:rPr>
                <w:rFonts w:ascii="標楷體" w:eastAsia="標楷體" w:hAnsi="標楷體"/>
                <w:sz w:val="32"/>
                <w:szCs w:val="32"/>
              </w:rPr>
            </w:pPr>
            <w:r w:rsidRPr="00872B7A">
              <w:rPr>
                <w:rFonts w:ascii="標楷體" w:eastAsia="標楷體" w:hAnsi="標楷體" w:hint="eastAsia"/>
                <w:sz w:val="32"/>
                <w:szCs w:val="32"/>
              </w:rPr>
              <w:t>於「教育部防制學生藥物濫用實施計畫」對於加強全員防毒意識，已有「各縣市每年度辦理教育人員及家長藥物濫用</w:t>
            </w:r>
            <w:proofErr w:type="gramStart"/>
            <w:r w:rsidRPr="00872B7A">
              <w:rPr>
                <w:rFonts w:ascii="標楷體" w:eastAsia="標楷體" w:hAnsi="標楷體" w:hint="eastAsia"/>
                <w:sz w:val="32"/>
                <w:szCs w:val="32"/>
              </w:rPr>
              <w:t>防制知能</w:t>
            </w:r>
            <w:proofErr w:type="gramEnd"/>
            <w:r w:rsidRPr="00872B7A">
              <w:rPr>
                <w:rFonts w:ascii="標楷體" w:eastAsia="標楷體" w:hAnsi="標楷體" w:hint="eastAsia"/>
                <w:sz w:val="32"/>
                <w:szCs w:val="32"/>
              </w:rPr>
              <w:t>研習」，於學校端「利用學校日、</w:t>
            </w:r>
            <w:proofErr w:type="gramStart"/>
            <w:r w:rsidRPr="00872B7A">
              <w:rPr>
                <w:rFonts w:ascii="標楷體" w:eastAsia="標楷體" w:hAnsi="標楷體" w:hint="eastAsia"/>
                <w:sz w:val="32"/>
                <w:szCs w:val="32"/>
              </w:rPr>
              <w:t>親師日等</w:t>
            </w:r>
            <w:proofErr w:type="gramEnd"/>
            <w:r w:rsidRPr="00872B7A">
              <w:rPr>
                <w:rFonts w:ascii="標楷體" w:eastAsia="標楷體" w:hAnsi="標楷體" w:hint="eastAsia"/>
                <w:sz w:val="32"/>
                <w:szCs w:val="32"/>
              </w:rPr>
              <w:t>時機，辦理家長藥物濫用防制教育活動」。另針對藥物濫用學生，本部有「修訂藥物濫用青少年家長親職手冊，協助用藥青少年家長了解子女藥物濫用的原因與戒治資源」。另外培訓家長、志工擔任防毒守門員，於反毒教育入班宣導時，協助進行反毒宣導活動。</w:t>
            </w:r>
          </w:p>
          <w:p w14:paraId="1674EEB9" w14:textId="77777777" w:rsidR="008F217A" w:rsidRPr="00872B7A" w:rsidRDefault="008F217A" w:rsidP="00E47123">
            <w:pPr>
              <w:widowControl w:val="0"/>
              <w:numPr>
                <w:ilvl w:val="1"/>
                <w:numId w:val="83"/>
              </w:numPr>
              <w:spacing w:line="480" w:lineRule="exact"/>
              <w:ind w:left="851" w:hanging="567"/>
              <w:jc w:val="both"/>
              <w:rPr>
                <w:rFonts w:ascii="標楷體" w:eastAsia="標楷體" w:hAnsi="標楷體"/>
                <w:sz w:val="32"/>
                <w:szCs w:val="32"/>
              </w:rPr>
            </w:pPr>
            <w:r w:rsidRPr="00872B7A">
              <w:rPr>
                <w:rFonts w:ascii="標楷體" w:eastAsia="標楷體" w:hAnsi="標楷體" w:hint="eastAsia"/>
                <w:sz w:val="32"/>
                <w:szCs w:val="32"/>
              </w:rPr>
              <w:t>有關立法院吳委員宗憲表示，本次考察已於立法院司法及法制委員會114年7月24日台立司字第1144301094號函中敘明，請機關派員作考察書面紀錄，並於10日</w:t>
            </w:r>
            <w:proofErr w:type="gramStart"/>
            <w:r w:rsidRPr="00872B7A">
              <w:rPr>
                <w:rFonts w:ascii="標楷體" w:eastAsia="標楷體" w:hAnsi="標楷體" w:hint="eastAsia"/>
                <w:sz w:val="32"/>
                <w:szCs w:val="32"/>
              </w:rPr>
              <w:t>內函</w:t>
            </w:r>
            <w:proofErr w:type="gramEnd"/>
            <w:r w:rsidRPr="00872B7A">
              <w:rPr>
                <w:rFonts w:ascii="標楷體" w:eastAsia="標楷體" w:hAnsi="標楷體" w:hint="eastAsia"/>
                <w:sz w:val="32"/>
                <w:szCs w:val="32"/>
              </w:rPr>
              <w:t>送司法及法制委員會及分送參加之立法委員參考。吳委員已於考察前檢視各單位簡報，希望各單位會後就辦理成效之數據，補充於書面紀錄中，並請各單位評估對少年觀護所業務是否有立法或修法需求，送司法及法制委員會參</w:t>
            </w:r>
            <w:proofErr w:type="gramStart"/>
            <w:r w:rsidRPr="00872B7A">
              <w:rPr>
                <w:rFonts w:ascii="標楷體" w:eastAsia="標楷體" w:hAnsi="標楷體" w:hint="eastAsia"/>
                <w:sz w:val="32"/>
                <w:szCs w:val="32"/>
              </w:rPr>
              <w:t>卓</w:t>
            </w:r>
            <w:proofErr w:type="gramEnd"/>
            <w:r w:rsidRPr="00872B7A">
              <w:rPr>
                <w:rFonts w:ascii="標楷體" w:eastAsia="標楷體" w:hAnsi="標楷體" w:hint="eastAsia"/>
                <w:sz w:val="32"/>
                <w:szCs w:val="32"/>
              </w:rPr>
              <w:t>。教育部補充辦理成效數據如下：</w:t>
            </w:r>
          </w:p>
          <w:p w14:paraId="1EF6E814" w14:textId="77777777" w:rsidR="008F217A" w:rsidRPr="00872B7A" w:rsidRDefault="008F217A" w:rsidP="00E47123">
            <w:pPr>
              <w:widowControl w:val="0"/>
              <w:numPr>
                <w:ilvl w:val="2"/>
                <w:numId w:val="83"/>
              </w:numPr>
              <w:spacing w:line="480" w:lineRule="exact"/>
              <w:jc w:val="both"/>
              <w:rPr>
                <w:rFonts w:ascii="標楷體" w:eastAsia="標楷體" w:hAnsi="標楷體"/>
                <w:sz w:val="32"/>
                <w:szCs w:val="32"/>
              </w:rPr>
            </w:pPr>
            <w:r w:rsidRPr="00872B7A">
              <w:rPr>
                <w:rFonts w:ascii="標楷體" w:eastAsia="標楷體" w:hAnsi="標楷體" w:hint="eastAsia"/>
                <w:sz w:val="32"/>
                <w:szCs w:val="32"/>
              </w:rPr>
              <w:t>教育部補助法務部矯正署辦理少年觀護所諮商與輔導課程計畫，聘任心理師、社工師及特教工作等專業人員，進行專業處遇及輔導工作，引導其正向思考，</w:t>
            </w:r>
            <w:r w:rsidRPr="00872B7A">
              <w:rPr>
                <w:rFonts w:ascii="標楷體" w:eastAsia="標楷體" w:hAnsi="標楷體" w:hint="eastAsia"/>
                <w:sz w:val="32"/>
                <w:szCs w:val="32"/>
              </w:rPr>
              <w:lastRenderedPageBreak/>
              <w:t>培養其良好行為態度，以利日後順利回歸家庭、學校及社會生活。112至114年補助法務部矯正署少年觀護所諮商與輔導課程計畫</w:t>
            </w:r>
            <w:r w:rsidRPr="00872B7A">
              <w:rPr>
                <w:rFonts w:ascii="標楷體" w:eastAsia="標楷體" w:hAnsi="標楷體" w:cs="標楷體" w:hint="eastAsia"/>
                <w:kern w:val="0"/>
                <w:sz w:val="32"/>
                <w:szCs w:val="32"/>
              </w:rPr>
              <w:t>(新臺幣)38萬1,800元、75萬1,846元、40萬8,107元。</w:t>
            </w:r>
          </w:p>
          <w:p w14:paraId="01321BF0" w14:textId="77777777" w:rsidR="008F217A" w:rsidRPr="00872B7A" w:rsidRDefault="008F217A" w:rsidP="00E47123">
            <w:pPr>
              <w:widowControl w:val="0"/>
              <w:numPr>
                <w:ilvl w:val="2"/>
                <w:numId w:val="83"/>
              </w:numPr>
              <w:spacing w:line="480" w:lineRule="exact"/>
              <w:jc w:val="both"/>
              <w:rPr>
                <w:rFonts w:ascii="標楷體" w:eastAsia="標楷體" w:hAnsi="標楷體"/>
                <w:sz w:val="32"/>
                <w:szCs w:val="32"/>
              </w:rPr>
            </w:pPr>
            <w:r w:rsidRPr="00872B7A">
              <w:rPr>
                <w:rFonts w:ascii="標楷體" w:eastAsia="標楷體" w:hAnsi="標楷體" w:hint="eastAsia"/>
                <w:sz w:val="32"/>
                <w:szCs w:val="32"/>
              </w:rPr>
              <w:t>為協助中途輟學學生返校後之學習及生活適應，113學年度補助各地方政府辦理彈性輔導課程414班5,639人、高關懷課程690班9,937人、資源式中途班39班391人、合作式中途班16班153人、及</w:t>
            </w:r>
            <w:proofErr w:type="gramStart"/>
            <w:r w:rsidRPr="00872B7A">
              <w:rPr>
                <w:rFonts w:ascii="標楷體" w:eastAsia="標楷體" w:hAnsi="標楷體" w:hint="eastAsia"/>
                <w:sz w:val="32"/>
                <w:szCs w:val="32"/>
              </w:rPr>
              <w:t>慈輝班</w:t>
            </w:r>
            <w:proofErr w:type="gramEnd"/>
            <w:r w:rsidRPr="00872B7A">
              <w:rPr>
                <w:rFonts w:ascii="標楷體" w:eastAsia="標楷體" w:hAnsi="標楷體" w:hint="eastAsia"/>
                <w:sz w:val="32"/>
                <w:szCs w:val="32"/>
              </w:rPr>
              <w:t>34班363人；另推動中途離校學生穩定就學措施補助計畫113學年度補助83校。</w:t>
            </w:r>
          </w:p>
          <w:p w14:paraId="7A668367" w14:textId="77777777" w:rsidR="008F217A" w:rsidRPr="00872B7A" w:rsidRDefault="008F217A" w:rsidP="00E47123">
            <w:pPr>
              <w:widowControl w:val="0"/>
              <w:numPr>
                <w:ilvl w:val="2"/>
                <w:numId w:val="83"/>
              </w:numPr>
              <w:spacing w:line="480" w:lineRule="exact"/>
              <w:jc w:val="both"/>
              <w:rPr>
                <w:rFonts w:ascii="標楷體" w:eastAsia="標楷體" w:hAnsi="標楷體"/>
                <w:sz w:val="32"/>
                <w:szCs w:val="32"/>
              </w:rPr>
            </w:pPr>
            <w:r w:rsidRPr="00872B7A">
              <w:rPr>
                <w:rFonts w:ascii="標楷體" w:eastAsia="標楷體" w:hAnsi="標楷體" w:hint="eastAsia"/>
                <w:sz w:val="32"/>
                <w:szCs w:val="32"/>
              </w:rPr>
              <w:t>結合民間團體及網路媒體辦理反毒教育宣導活動，加強學生反毒意識，委請國立教育廣播電臺製播反毒廣播節目，播出內容含</w:t>
            </w:r>
            <w:proofErr w:type="gramStart"/>
            <w:r w:rsidRPr="00872B7A">
              <w:rPr>
                <w:rFonts w:ascii="標楷體" w:eastAsia="標楷體" w:hAnsi="標楷體" w:hint="eastAsia"/>
                <w:sz w:val="32"/>
                <w:szCs w:val="32"/>
              </w:rPr>
              <w:t>括</w:t>
            </w:r>
            <w:proofErr w:type="gramEnd"/>
            <w:r w:rsidRPr="00872B7A">
              <w:rPr>
                <w:rFonts w:ascii="標楷體" w:eastAsia="標楷體" w:hAnsi="標楷體" w:hint="eastAsia"/>
                <w:sz w:val="32"/>
                <w:szCs w:val="32"/>
              </w:rPr>
              <w:t>新興毒品防制等相關資訊，並辦理分齡、分眾多元宣導活動，針對高中、國中及國小(高年級)進行反毒教育入班宣導，113年完成入班宣導計5萬6,952個班級，宣導率達100%，114年1-6月已完成計3萬9,491個班級，完成率69.22%，</w:t>
            </w:r>
            <w:proofErr w:type="gramStart"/>
            <w:r w:rsidRPr="00872B7A">
              <w:rPr>
                <w:rFonts w:ascii="標楷體" w:eastAsia="標楷體" w:hAnsi="標楷體" w:hint="eastAsia"/>
                <w:sz w:val="32"/>
                <w:szCs w:val="32"/>
              </w:rPr>
              <w:t>賡</w:t>
            </w:r>
            <w:proofErr w:type="gramEnd"/>
            <w:r w:rsidRPr="00872B7A">
              <w:rPr>
                <w:rFonts w:ascii="標楷體" w:eastAsia="標楷體" w:hAnsi="標楷體" w:hint="eastAsia"/>
                <w:sz w:val="32"/>
                <w:szCs w:val="32"/>
              </w:rPr>
              <w:t>續管制至年底達成100%。</w:t>
            </w:r>
          </w:p>
          <w:p w14:paraId="49CBEF9E" w14:textId="77777777" w:rsidR="008F217A" w:rsidRPr="00872B7A" w:rsidRDefault="008F217A" w:rsidP="00E47123">
            <w:pPr>
              <w:widowControl w:val="0"/>
              <w:numPr>
                <w:ilvl w:val="2"/>
                <w:numId w:val="83"/>
              </w:numPr>
              <w:spacing w:line="480" w:lineRule="exact"/>
              <w:jc w:val="both"/>
              <w:rPr>
                <w:rFonts w:ascii="標楷體" w:eastAsia="標楷體" w:hAnsi="標楷體"/>
                <w:sz w:val="32"/>
                <w:szCs w:val="32"/>
              </w:rPr>
            </w:pPr>
            <w:r w:rsidRPr="00872B7A">
              <w:rPr>
                <w:rFonts w:ascii="標楷體" w:eastAsia="標楷體" w:hAnsi="標楷體" w:hint="eastAsia"/>
                <w:sz w:val="32"/>
                <w:szCs w:val="32"/>
              </w:rPr>
              <w:t>為加強依托</w:t>
            </w:r>
            <w:proofErr w:type="gramStart"/>
            <w:r w:rsidRPr="00872B7A">
              <w:rPr>
                <w:rFonts w:ascii="標楷體" w:eastAsia="標楷體" w:hAnsi="標楷體" w:hint="eastAsia"/>
                <w:sz w:val="32"/>
                <w:szCs w:val="32"/>
              </w:rPr>
              <w:t>咪酯等</w:t>
            </w:r>
            <w:proofErr w:type="gramEnd"/>
            <w:r w:rsidRPr="00872B7A">
              <w:rPr>
                <w:rFonts w:ascii="標楷體" w:eastAsia="標楷體" w:hAnsi="標楷體" w:hint="eastAsia"/>
                <w:sz w:val="32"/>
                <w:szCs w:val="32"/>
              </w:rPr>
              <w:t>新興毒品資訊及檢驗量能，持續委請法務部法醫研究所及調查局等公務機構協助實施新興毒品尿液檢驗工作，以強化尿液篩檢量能，並定期與警政及社政單位勾</w:t>
            </w:r>
            <w:proofErr w:type="gramStart"/>
            <w:r w:rsidRPr="00872B7A">
              <w:rPr>
                <w:rFonts w:ascii="標楷體" w:eastAsia="標楷體" w:hAnsi="標楷體" w:hint="eastAsia"/>
                <w:sz w:val="32"/>
                <w:szCs w:val="32"/>
              </w:rPr>
              <w:t>稽涉毒兒</w:t>
            </w:r>
            <w:proofErr w:type="gramEnd"/>
            <w:r w:rsidRPr="00872B7A">
              <w:rPr>
                <w:rFonts w:ascii="標楷體" w:eastAsia="標楷體" w:hAnsi="標楷體" w:hint="eastAsia"/>
                <w:sz w:val="32"/>
                <w:szCs w:val="32"/>
              </w:rPr>
              <w:t>少資料，倘個案為在學學生，督請學校依</w:t>
            </w:r>
            <w:proofErr w:type="gramStart"/>
            <w:r w:rsidRPr="00872B7A">
              <w:rPr>
                <w:rFonts w:ascii="標楷體" w:eastAsia="標楷體" w:hAnsi="標楷體" w:hint="eastAsia"/>
                <w:sz w:val="32"/>
                <w:szCs w:val="32"/>
              </w:rPr>
              <w:t>規</w:t>
            </w:r>
            <w:r w:rsidRPr="00872B7A">
              <w:rPr>
                <w:rFonts w:ascii="標楷體" w:eastAsia="標楷體" w:hAnsi="標楷體" w:hint="eastAsia"/>
                <w:sz w:val="32"/>
                <w:szCs w:val="32"/>
              </w:rPr>
              <w:lastRenderedPageBreak/>
              <w:t>進行校安通報</w:t>
            </w:r>
            <w:proofErr w:type="gramEnd"/>
            <w:r w:rsidRPr="00872B7A">
              <w:rPr>
                <w:rFonts w:ascii="標楷體" w:eastAsia="標楷體" w:hAnsi="標楷體" w:hint="eastAsia"/>
                <w:sz w:val="32"/>
                <w:szCs w:val="32"/>
              </w:rPr>
              <w:t>作業，列入特定人員名冊列管，並成立春暉小組進行輔導。113年委請法醫研究所辦理新興毒品尿液篩檢作業</w:t>
            </w:r>
            <w:proofErr w:type="gramStart"/>
            <w:r w:rsidRPr="00872B7A">
              <w:rPr>
                <w:rFonts w:ascii="標楷體" w:eastAsia="標楷體" w:hAnsi="標楷體" w:hint="eastAsia"/>
                <w:sz w:val="32"/>
                <w:szCs w:val="32"/>
              </w:rPr>
              <w:t>送驗數計</w:t>
            </w:r>
            <w:proofErr w:type="gramEnd"/>
            <w:r w:rsidRPr="00872B7A">
              <w:rPr>
                <w:rFonts w:ascii="標楷體" w:eastAsia="標楷體" w:hAnsi="標楷體" w:hint="eastAsia"/>
                <w:sz w:val="32"/>
                <w:szCs w:val="32"/>
              </w:rPr>
              <w:t>1,213件，</w:t>
            </w:r>
            <w:proofErr w:type="gramStart"/>
            <w:r w:rsidRPr="00872B7A">
              <w:rPr>
                <w:rFonts w:ascii="標楷體" w:eastAsia="標楷體" w:hAnsi="標楷體" w:hint="eastAsia"/>
                <w:sz w:val="32"/>
                <w:szCs w:val="32"/>
              </w:rPr>
              <w:t>114</w:t>
            </w:r>
            <w:proofErr w:type="gramEnd"/>
            <w:r w:rsidRPr="00872B7A">
              <w:rPr>
                <w:rFonts w:ascii="標楷體" w:eastAsia="標楷體" w:hAnsi="標楷體" w:hint="eastAsia"/>
                <w:sz w:val="32"/>
                <w:szCs w:val="32"/>
              </w:rPr>
              <w:t>年度1-6月</w:t>
            </w:r>
            <w:proofErr w:type="gramStart"/>
            <w:r w:rsidRPr="00872B7A">
              <w:rPr>
                <w:rFonts w:ascii="標楷體" w:eastAsia="標楷體" w:hAnsi="標楷體" w:hint="eastAsia"/>
                <w:sz w:val="32"/>
                <w:szCs w:val="32"/>
              </w:rPr>
              <w:t>送驗數計</w:t>
            </w:r>
            <w:proofErr w:type="gramEnd"/>
            <w:r w:rsidRPr="00872B7A">
              <w:rPr>
                <w:rFonts w:ascii="標楷體" w:eastAsia="標楷體" w:hAnsi="標楷體" w:hint="eastAsia"/>
                <w:sz w:val="32"/>
                <w:szCs w:val="32"/>
              </w:rPr>
              <w:t>543件。</w:t>
            </w:r>
          </w:p>
          <w:p w14:paraId="2FB466AD" w14:textId="77777777" w:rsidR="008F217A" w:rsidRPr="00872B7A" w:rsidRDefault="008F217A" w:rsidP="00E47123">
            <w:pPr>
              <w:widowControl w:val="0"/>
              <w:numPr>
                <w:ilvl w:val="2"/>
                <w:numId w:val="83"/>
              </w:numPr>
              <w:spacing w:line="480" w:lineRule="exact"/>
              <w:jc w:val="both"/>
              <w:rPr>
                <w:rFonts w:ascii="標楷體" w:eastAsia="標楷體" w:hAnsi="標楷體"/>
                <w:sz w:val="32"/>
                <w:szCs w:val="32"/>
              </w:rPr>
            </w:pPr>
            <w:r w:rsidRPr="00872B7A">
              <w:rPr>
                <w:rFonts w:ascii="標楷體" w:eastAsia="標楷體" w:hAnsi="標楷體" w:hint="eastAsia"/>
                <w:sz w:val="32"/>
                <w:szCs w:val="32"/>
              </w:rPr>
              <w:t>針對藥物濫用高風險學生，規劃多元適性活動及就學補助方案，定期召開個案輔導追蹤管控會議，追蹤及管制各縣（市）內高級中等以下學校成立春暉小組輔導期程，提升校園藥物濫用個案完成率，確實追蹤及掌握個案輔導情形。113年高級中等以下學校藥物濫用個案輔導完成率達80.75%。114年1-6月高級中等以下學校藥物濫用個案輔導完成率達81.25%。</w:t>
            </w:r>
          </w:p>
        </w:tc>
      </w:tr>
    </w:tbl>
    <w:p w14:paraId="46612AF0" w14:textId="77777777" w:rsidR="004E44CD" w:rsidRPr="00872B7A" w:rsidRDefault="004E44CD" w:rsidP="00A813C0">
      <w:pPr>
        <w:pStyle w:val="Standard"/>
        <w:numPr>
          <w:ilvl w:val="0"/>
          <w:numId w:val="63"/>
        </w:numPr>
        <w:tabs>
          <w:tab w:val="left" w:pos="567"/>
        </w:tabs>
        <w:spacing w:beforeLines="100" w:before="360" w:afterLines="100" w:after="360" w:line="520" w:lineRule="exact"/>
        <w:jc w:val="both"/>
        <w:rPr>
          <w:rFonts w:ascii="標楷體" w:eastAsia="標楷體" w:hAnsi="標楷體"/>
          <w:b/>
          <w:sz w:val="32"/>
          <w:szCs w:val="32"/>
        </w:rPr>
      </w:pPr>
      <w:r w:rsidRPr="00872B7A">
        <w:rPr>
          <w:rFonts w:ascii="標楷體" w:eastAsia="標楷體" w:hAnsi="標楷體" w:hint="eastAsia"/>
          <w:b/>
          <w:sz w:val="32"/>
          <w:szCs w:val="32"/>
        </w:rPr>
        <w:lastRenderedPageBreak/>
        <w:t>散會：</w:t>
      </w:r>
      <w:r w:rsidRPr="00872B7A">
        <w:rPr>
          <w:rFonts w:ascii="標楷體" w:eastAsia="標楷體" w:hAnsi="標楷體" w:hint="eastAsia"/>
          <w:sz w:val="32"/>
          <w:szCs w:val="32"/>
        </w:rPr>
        <w:t>上午</w:t>
      </w:r>
      <w:r w:rsidRPr="00872B7A">
        <w:rPr>
          <w:rFonts w:ascii="標楷體" w:eastAsia="標楷體" w:hAnsi="標楷體"/>
          <w:sz w:val="32"/>
          <w:szCs w:val="32"/>
        </w:rPr>
        <w:t>11</w:t>
      </w:r>
      <w:r w:rsidRPr="00872B7A">
        <w:rPr>
          <w:rFonts w:ascii="標楷體" w:eastAsia="標楷體" w:hAnsi="標楷體" w:hint="eastAsia"/>
          <w:sz w:val="32"/>
          <w:szCs w:val="32"/>
        </w:rPr>
        <w:t>時</w:t>
      </w:r>
    </w:p>
    <w:p w14:paraId="625392B3" w14:textId="3B9BE819" w:rsidR="004E44CD" w:rsidRPr="000D5F2A" w:rsidRDefault="004E44CD" w:rsidP="009E1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napToGrid w:val="0"/>
        <w:spacing w:line="520" w:lineRule="exact"/>
        <w:rPr>
          <w:rFonts w:ascii="標楷體" w:eastAsia="標楷體" w:hAnsi="標楷體"/>
          <w:b/>
          <w:bCs/>
          <w:sz w:val="28"/>
          <w:szCs w:val="28"/>
        </w:rPr>
        <w:sectPr w:rsidR="004E44CD" w:rsidRPr="000D5F2A" w:rsidSect="009E1230">
          <w:pgSz w:w="11906" w:h="16838"/>
          <w:pgMar w:top="992" w:right="1701" w:bottom="1134" w:left="1701" w:header="851" w:footer="992" w:gutter="0"/>
          <w:cols w:space="425"/>
          <w:docGrid w:type="lines" w:linePitch="360"/>
        </w:sectPr>
      </w:pPr>
    </w:p>
    <w:p w14:paraId="136748AA" w14:textId="77777777" w:rsidR="004E44CD" w:rsidRPr="000D5F2A" w:rsidRDefault="004E44CD" w:rsidP="009E1230">
      <w:pPr>
        <w:spacing w:line="520" w:lineRule="exact"/>
        <w:jc w:val="center"/>
        <w:outlineLvl w:val="2"/>
        <w:rPr>
          <w:rFonts w:ascii="標楷體" w:eastAsia="標楷體" w:hAnsi="標楷體"/>
          <w:b/>
          <w:bCs/>
          <w:sz w:val="32"/>
          <w:szCs w:val="32"/>
        </w:rPr>
      </w:pPr>
      <w:r w:rsidRPr="000D5F2A">
        <w:rPr>
          <w:rFonts w:ascii="標楷體" w:eastAsia="標楷體" w:hAnsi="標楷體"/>
          <w:b/>
          <w:bCs/>
          <w:sz w:val="32"/>
          <w:szCs w:val="32"/>
        </w:rPr>
        <w:lastRenderedPageBreak/>
        <w:t>立法院司法及法制委員會考察有關法務部、行政院人事行政總處、公務人員保障暨培訓委員會、衛生福利</w:t>
      </w:r>
      <w:proofErr w:type="gramStart"/>
      <w:r w:rsidRPr="000D5F2A">
        <w:rPr>
          <w:rFonts w:ascii="標楷體" w:eastAsia="標楷體" w:hAnsi="標楷體"/>
          <w:b/>
          <w:bCs/>
          <w:sz w:val="32"/>
          <w:szCs w:val="32"/>
        </w:rPr>
        <w:t>部就「臺</w:t>
      </w:r>
      <w:proofErr w:type="gramEnd"/>
      <w:r w:rsidRPr="000D5F2A">
        <w:rPr>
          <w:rFonts w:ascii="標楷體" w:eastAsia="標楷體" w:hAnsi="標楷體"/>
          <w:b/>
          <w:bCs/>
          <w:sz w:val="32"/>
          <w:szCs w:val="32"/>
        </w:rPr>
        <w:t>北看守所之</w:t>
      </w:r>
      <w:proofErr w:type="gramStart"/>
      <w:r w:rsidRPr="000D5F2A">
        <w:rPr>
          <w:rFonts w:ascii="標楷體" w:eastAsia="標楷體" w:hAnsi="標楷體"/>
          <w:b/>
          <w:bCs/>
          <w:sz w:val="32"/>
          <w:szCs w:val="32"/>
        </w:rPr>
        <w:t>戒護比高達</w:t>
      </w:r>
      <w:proofErr w:type="gramEnd"/>
      <w:r w:rsidRPr="000D5F2A">
        <w:rPr>
          <w:rFonts w:ascii="標楷體" w:eastAsia="標楷體" w:hAnsi="標楷體"/>
          <w:b/>
          <w:bCs/>
          <w:sz w:val="32"/>
          <w:szCs w:val="32"/>
        </w:rPr>
        <w:t>1：13.5，甚於全國矯正機構</w:t>
      </w:r>
      <w:proofErr w:type="gramStart"/>
      <w:r w:rsidRPr="000D5F2A">
        <w:rPr>
          <w:rFonts w:ascii="標楷體" w:eastAsia="標楷體" w:hAnsi="標楷體"/>
          <w:b/>
          <w:bCs/>
          <w:sz w:val="32"/>
          <w:szCs w:val="32"/>
        </w:rPr>
        <w:t>戒護比平均數</w:t>
      </w:r>
      <w:proofErr w:type="gramEnd"/>
      <w:r w:rsidRPr="000D5F2A">
        <w:rPr>
          <w:rFonts w:ascii="標楷體" w:eastAsia="標楷體" w:hAnsi="標楷體"/>
          <w:b/>
          <w:bCs/>
          <w:sz w:val="32"/>
          <w:szCs w:val="32"/>
        </w:rPr>
        <w:t>1：11。戒護、輔導人力改善及工作保障，科技輔助戒護等節省人力之管理興革措施，與相關衛生醫療業務」業務概況書面紀錄</w:t>
      </w:r>
    </w:p>
    <w:p w14:paraId="5623F901" w14:textId="100456BD" w:rsidR="004E44CD" w:rsidRPr="000D5F2A" w:rsidRDefault="004E44CD" w:rsidP="00460418">
      <w:pPr>
        <w:snapToGrid w:val="0"/>
        <w:spacing w:line="520" w:lineRule="exact"/>
        <w:ind w:left="1600" w:hanging="1600"/>
        <w:jc w:val="both"/>
        <w:rPr>
          <w:rFonts w:ascii="標楷體" w:eastAsia="標楷體" w:hAnsi="標楷體"/>
          <w:sz w:val="32"/>
          <w:szCs w:val="32"/>
        </w:rPr>
      </w:pPr>
      <w:r w:rsidRPr="000D5F2A">
        <w:rPr>
          <w:rFonts w:ascii="標楷體" w:eastAsia="標楷體" w:hAnsi="標楷體"/>
          <w:sz w:val="32"/>
          <w:szCs w:val="32"/>
        </w:rPr>
        <w:t>時　　間：114年7月31日（星期四）9時20分</w:t>
      </w:r>
    </w:p>
    <w:p w14:paraId="3D147833" w14:textId="77777777" w:rsidR="004E44CD" w:rsidRPr="000D5F2A" w:rsidRDefault="004E44CD">
      <w:pPr>
        <w:snapToGrid w:val="0"/>
        <w:spacing w:line="520" w:lineRule="exact"/>
        <w:jc w:val="both"/>
        <w:rPr>
          <w:rFonts w:ascii="標楷體" w:eastAsia="標楷體" w:hAnsi="標楷體"/>
          <w:sz w:val="32"/>
          <w:szCs w:val="32"/>
        </w:rPr>
      </w:pPr>
      <w:r w:rsidRPr="000D5F2A">
        <w:rPr>
          <w:rFonts w:ascii="標楷體" w:eastAsia="標楷體" w:hAnsi="標楷體"/>
          <w:sz w:val="32"/>
          <w:szCs w:val="32"/>
        </w:rPr>
        <w:t>地　　點：</w:t>
      </w:r>
      <w:proofErr w:type="gramStart"/>
      <w:r w:rsidRPr="000D5F2A">
        <w:rPr>
          <w:rFonts w:ascii="標楷體" w:eastAsia="標楷體" w:hAnsi="標楷體"/>
          <w:sz w:val="32"/>
          <w:szCs w:val="32"/>
        </w:rPr>
        <w:t>臺</w:t>
      </w:r>
      <w:proofErr w:type="gramEnd"/>
      <w:r w:rsidRPr="000D5F2A">
        <w:rPr>
          <w:rFonts w:ascii="標楷體" w:eastAsia="標楷體" w:hAnsi="標楷體"/>
          <w:sz w:val="32"/>
          <w:szCs w:val="32"/>
        </w:rPr>
        <w:t>北看守所行政大樓會議室</w:t>
      </w:r>
    </w:p>
    <w:p w14:paraId="55541863" w14:textId="0B082AF2" w:rsidR="004E44CD" w:rsidRPr="000D5F2A" w:rsidRDefault="004E44CD">
      <w:pPr>
        <w:spacing w:line="520" w:lineRule="exact"/>
        <w:jc w:val="both"/>
      </w:pPr>
      <w:r w:rsidRPr="000D5F2A">
        <w:rPr>
          <w:rFonts w:ascii="標楷體" w:eastAsia="標楷體" w:hAnsi="標楷體" w:cs="細明體"/>
          <w:bCs/>
          <w:kern w:val="0"/>
          <w:sz w:val="32"/>
          <w:szCs w:val="32"/>
        </w:rPr>
        <w:t>主</w:t>
      </w:r>
      <w:r w:rsidRPr="000D5F2A">
        <w:rPr>
          <w:rFonts w:ascii="標楷體" w:eastAsia="標楷體" w:hAnsi="標楷體"/>
          <w:bCs/>
          <w:sz w:val="32"/>
          <w:szCs w:val="32"/>
        </w:rPr>
        <w:t xml:space="preserve">　　</w:t>
      </w:r>
      <w:r w:rsidRPr="000D5F2A">
        <w:rPr>
          <w:rFonts w:ascii="標楷體" w:eastAsia="標楷體" w:hAnsi="標楷體" w:cs="細明體"/>
          <w:bCs/>
          <w:kern w:val="0"/>
          <w:sz w:val="32"/>
          <w:szCs w:val="32"/>
        </w:rPr>
        <w:t>席：吳</w:t>
      </w:r>
      <w:r w:rsidRPr="000D5F2A">
        <w:rPr>
          <w:rFonts w:ascii="標楷體" w:eastAsia="標楷體" w:hAnsi="標楷體"/>
          <w:bCs/>
          <w:sz w:val="32"/>
          <w:szCs w:val="32"/>
        </w:rPr>
        <w:t>立法委員宗憲               紀錄：吳基煌</w:t>
      </w:r>
    </w:p>
    <w:p w14:paraId="16388255" w14:textId="4BDC443F" w:rsidR="004E44CD" w:rsidRPr="000D5F2A" w:rsidRDefault="004E44CD">
      <w:pPr>
        <w:pStyle w:val="Textbody"/>
        <w:spacing w:line="480" w:lineRule="exact"/>
      </w:pPr>
      <w:r w:rsidRPr="000D5F2A">
        <w:rPr>
          <w:rFonts w:ascii="標楷體" w:eastAsia="標楷體" w:hAnsi="標楷體"/>
          <w:sz w:val="32"/>
          <w:szCs w:val="32"/>
        </w:rPr>
        <w:t>出　　席：</w:t>
      </w:r>
      <w:r w:rsidRPr="000D5F2A">
        <w:rPr>
          <w:rFonts w:ascii="標楷體" w:eastAsia="標楷體" w:hAnsi="標楷體" w:cs="標楷體"/>
          <w:color w:val="000000"/>
          <w:sz w:val="32"/>
          <w:szCs w:val="32"/>
          <w:lang w:val="zh-TW"/>
        </w:rPr>
        <w:t xml:space="preserve">立法院                      </w:t>
      </w:r>
      <w:r w:rsidR="00631D9A" w:rsidRPr="000D5F2A">
        <w:rPr>
          <w:rFonts w:ascii="標楷體" w:eastAsia="標楷體" w:hAnsi="標楷體" w:cs="標楷體"/>
          <w:color w:val="000000"/>
          <w:sz w:val="32"/>
          <w:szCs w:val="32"/>
          <w:lang w:val="zh-TW"/>
        </w:rPr>
        <w:t xml:space="preserve"> </w:t>
      </w:r>
      <w:r w:rsidRPr="000D5F2A">
        <w:rPr>
          <w:rFonts w:ascii="標楷體" w:eastAsia="標楷體" w:hAnsi="標楷體" w:cs="標楷體"/>
          <w:color w:val="000000"/>
          <w:sz w:val="32"/>
          <w:szCs w:val="32"/>
          <w:lang w:val="zh-TW"/>
        </w:rPr>
        <w:t>林立法委員國成</w:t>
      </w:r>
    </w:p>
    <w:p w14:paraId="10ECADBB" w14:textId="5C330AF0" w:rsidR="004E44CD" w:rsidRPr="000D5F2A" w:rsidRDefault="004E44CD">
      <w:pPr>
        <w:pStyle w:val="Textbody"/>
        <w:spacing w:line="420" w:lineRule="exact"/>
        <w:ind w:firstLine="1600"/>
        <w:rPr>
          <w:rFonts w:ascii="標楷體" w:eastAsia="標楷體" w:hAnsi="標楷體" w:cs="標楷體"/>
          <w:color w:val="000000"/>
          <w:sz w:val="32"/>
          <w:szCs w:val="32"/>
          <w:lang w:val="zh-TW"/>
        </w:rPr>
      </w:pPr>
      <w:r w:rsidRPr="000D5F2A">
        <w:rPr>
          <w:rFonts w:ascii="標楷體" w:eastAsia="標楷體" w:hAnsi="標楷體" w:cs="標楷體"/>
          <w:color w:val="000000"/>
          <w:sz w:val="32"/>
          <w:szCs w:val="32"/>
          <w:lang w:val="zh-TW"/>
        </w:rPr>
        <w:t xml:space="preserve">立法院                      </w:t>
      </w:r>
      <w:r w:rsidR="00631D9A" w:rsidRPr="000D5F2A">
        <w:rPr>
          <w:rFonts w:ascii="標楷體" w:eastAsia="標楷體" w:hAnsi="標楷體" w:cs="標楷體"/>
          <w:color w:val="000000"/>
          <w:sz w:val="32"/>
          <w:szCs w:val="32"/>
          <w:lang w:val="zh-TW"/>
        </w:rPr>
        <w:t xml:space="preserve"> </w:t>
      </w:r>
      <w:r w:rsidRPr="000D5F2A">
        <w:rPr>
          <w:rFonts w:ascii="標楷體" w:eastAsia="標楷體" w:hAnsi="標楷體" w:cs="標楷體"/>
          <w:color w:val="000000"/>
          <w:sz w:val="32"/>
          <w:szCs w:val="32"/>
          <w:lang w:val="zh-TW"/>
        </w:rPr>
        <w:t>陳立法委員昭姿</w:t>
      </w:r>
    </w:p>
    <w:p w14:paraId="62D190E9" w14:textId="2D37822A" w:rsidR="004E44CD" w:rsidRPr="000D5F2A" w:rsidRDefault="004E44CD">
      <w:pPr>
        <w:pStyle w:val="Textbody"/>
        <w:spacing w:line="420" w:lineRule="exact"/>
        <w:ind w:firstLine="1600"/>
        <w:rPr>
          <w:rFonts w:ascii="標楷體" w:eastAsia="標楷體" w:hAnsi="標楷體" w:cs="標楷體"/>
          <w:color w:val="000000"/>
          <w:sz w:val="32"/>
          <w:szCs w:val="32"/>
          <w:lang w:val="zh-TW"/>
        </w:rPr>
      </w:pPr>
      <w:r w:rsidRPr="000D5F2A">
        <w:rPr>
          <w:rFonts w:ascii="標楷體" w:eastAsia="標楷體" w:hAnsi="標楷體" w:cs="標楷體"/>
          <w:color w:val="000000"/>
          <w:sz w:val="32"/>
          <w:szCs w:val="32"/>
          <w:lang w:val="zh-TW"/>
        </w:rPr>
        <w:t xml:space="preserve">立法院                      </w:t>
      </w:r>
      <w:r w:rsidR="00631D9A" w:rsidRPr="000D5F2A">
        <w:rPr>
          <w:rFonts w:ascii="標楷體" w:eastAsia="標楷體" w:hAnsi="標楷體" w:cs="標楷體"/>
          <w:color w:val="000000"/>
          <w:sz w:val="32"/>
          <w:szCs w:val="32"/>
          <w:lang w:val="zh-TW"/>
        </w:rPr>
        <w:t xml:space="preserve"> </w:t>
      </w:r>
      <w:r w:rsidRPr="000D5F2A">
        <w:rPr>
          <w:rFonts w:ascii="標楷體" w:eastAsia="標楷體" w:hAnsi="標楷體" w:cs="標楷體"/>
          <w:color w:val="000000"/>
          <w:sz w:val="32"/>
          <w:szCs w:val="32"/>
          <w:lang w:val="zh-TW"/>
        </w:rPr>
        <w:t>黃立法委員國昌</w:t>
      </w:r>
    </w:p>
    <w:p w14:paraId="1CB11A68" w14:textId="45894B17" w:rsidR="004E44CD" w:rsidRPr="000D5F2A" w:rsidRDefault="004E44CD">
      <w:pPr>
        <w:pStyle w:val="Textbody"/>
        <w:spacing w:line="420" w:lineRule="exact"/>
        <w:ind w:firstLine="1600"/>
        <w:rPr>
          <w:rFonts w:eastAsia="標楷體"/>
          <w:sz w:val="32"/>
          <w:szCs w:val="32"/>
        </w:rPr>
      </w:pPr>
      <w:r w:rsidRPr="000D5F2A">
        <w:rPr>
          <w:rFonts w:eastAsia="標楷體"/>
          <w:sz w:val="32"/>
          <w:szCs w:val="32"/>
        </w:rPr>
        <w:t>立法院</w:t>
      </w:r>
      <w:r w:rsidR="00460418" w:rsidRPr="000D5F2A">
        <w:rPr>
          <w:rFonts w:eastAsia="標楷體" w:hint="eastAsia"/>
          <w:sz w:val="32"/>
          <w:szCs w:val="32"/>
        </w:rPr>
        <w:t xml:space="preserve"> </w:t>
      </w:r>
      <w:r w:rsidR="00460418" w:rsidRPr="000D5F2A">
        <w:rPr>
          <w:rFonts w:eastAsia="標楷體"/>
          <w:sz w:val="32"/>
          <w:szCs w:val="32"/>
        </w:rPr>
        <w:t xml:space="preserve"> </w:t>
      </w:r>
      <w:r w:rsidRPr="000D5F2A">
        <w:rPr>
          <w:rFonts w:eastAsia="標楷體"/>
          <w:sz w:val="32"/>
          <w:szCs w:val="32"/>
        </w:rPr>
        <w:t xml:space="preserve">                   </w:t>
      </w:r>
      <w:r w:rsidR="00631D9A" w:rsidRPr="000D5F2A">
        <w:rPr>
          <w:rFonts w:eastAsia="標楷體"/>
          <w:sz w:val="32"/>
          <w:szCs w:val="32"/>
        </w:rPr>
        <w:t xml:space="preserve">  </w:t>
      </w:r>
      <w:r w:rsidRPr="000D5F2A">
        <w:rPr>
          <w:rFonts w:eastAsia="標楷體"/>
          <w:sz w:val="32"/>
          <w:szCs w:val="32"/>
        </w:rPr>
        <w:t>蔡簡任編審國治</w:t>
      </w:r>
    </w:p>
    <w:p w14:paraId="514EC080" w14:textId="471C3BB2" w:rsidR="004E44CD" w:rsidRPr="000D5F2A" w:rsidRDefault="004E44CD">
      <w:pPr>
        <w:pStyle w:val="Textbody"/>
        <w:spacing w:line="420" w:lineRule="exact"/>
        <w:ind w:firstLine="1558"/>
        <w:rPr>
          <w:rFonts w:eastAsia="標楷體"/>
          <w:sz w:val="32"/>
          <w:szCs w:val="32"/>
        </w:rPr>
      </w:pPr>
      <w:r w:rsidRPr="000D5F2A">
        <w:rPr>
          <w:rFonts w:eastAsia="標楷體"/>
          <w:sz w:val="32"/>
          <w:szCs w:val="32"/>
        </w:rPr>
        <w:t>立法院司法及法制委員會</w:t>
      </w:r>
      <w:r w:rsidRPr="000D5F2A">
        <w:rPr>
          <w:rFonts w:eastAsia="標楷體"/>
          <w:sz w:val="32"/>
          <w:szCs w:val="32"/>
        </w:rPr>
        <w:t xml:space="preserve"> </w:t>
      </w:r>
      <w:r w:rsidR="00460418" w:rsidRPr="000D5F2A">
        <w:rPr>
          <w:rFonts w:eastAsia="標楷體"/>
          <w:sz w:val="32"/>
          <w:szCs w:val="32"/>
        </w:rPr>
        <w:t xml:space="preserve">  </w:t>
      </w:r>
      <w:r w:rsidRPr="000D5F2A">
        <w:rPr>
          <w:rFonts w:eastAsia="標楷體"/>
          <w:sz w:val="32"/>
          <w:szCs w:val="32"/>
        </w:rPr>
        <w:t xml:space="preserve">   </w:t>
      </w:r>
      <w:r w:rsidR="00631D9A" w:rsidRPr="000D5F2A">
        <w:rPr>
          <w:rFonts w:eastAsia="標楷體"/>
          <w:sz w:val="32"/>
          <w:szCs w:val="32"/>
        </w:rPr>
        <w:t xml:space="preserve"> </w:t>
      </w:r>
      <w:proofErr w:type="gramStart"/>
      <w:r w:rsidRPr="000D5F2A">
        <w:rPr>
          <w:rFonts w:eastAsia="標楷體"/>
          <w:sz w:val="32"/>
          <w:szCs w:val="32"/>
        </w:rPr>
        <w:t>謝薦任</w:t>
      </w:r>
      <w:proofErr w:type="gramEnd"/>
      <w:r w:rsidRPr="000D5F2A">
        <w:rPr>
          <w:rFonts w:eastAsia="標楷體"/>
          <w:sz w:val="32"/>
          <w:szCs w:val="32"/>
        </w:rPr>
        <w:t>科員宜庭</w:t>
      </w:r>
    </w:p>
    <w:p w14:paraId="553BDB98" w14:textId="0286C357" w:rsidR="004E44CD" w:rsidRPr="000D5F2A" w:rsidRDefault="004E44CD" w:rsidP="00460418">
      <w:pPr>
        <w:pStyle w:val="Textbody"/>
        <w:spacing w:line="420" w:lineRule="exact"/>
        <w:ind w:firstLine="1558"/>
        <w:rPr>
          <w:rFonts w:eastAsia="標楷體"/>
          <w:sz w:val="32"/>
          <w:szCs w:val="32"/>
        </w:rPr>
      </w:pPr>
      <w:r w:rsidRPr="000D5F2A">
        <w:rPr>
          <w:rFonts w:eastAsia="標楷體"/>
          <w:sz w:val="32"/>
          <w:szCs w:val="32"/>
        </w:rPr>
        <w:t>立法院吳宗憲委員研究室</w:t>
      </w:r>
      <w:r w:rsidRPr="000D5F2A">
        <w:rPr>
          <w:rFonts w:eastAsia="標楷體"/>
          <w:sz w:val="32"/>
          <w:szCs w:val="32"/>
        </w:rPr>
        <w:t xml:space="preserve">      </w:t>
      </w:r>
      <w:r w:rsidR="00631D9A"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陳助理靜蓉</w:t>
      </w:r>
    </w:p>
    <w:p w14:paraId="18B59322" w14:textId="1AC7FEFD" w:rsidR="00631D9A" w:rsidRPr="000D5F2A" w:rsidRDefault="004E44CD" w:rsidP="00631D9A">
      <w:pPr>
        <w:pStyle w:val="Textbody"/>
        <w:spacing w:line="420" w:lineRule="exact"/>
        <w:ind w:firstLine="1558"/>
        <w:jc w:val="both"/>
        <w:rPr>
          <w:rFonts w:eastAsia="標楷體"/>
          <w:sz w:val="32"/>
          <w:szCs w:val="32"/>
        </w:rPr>
      </w:pPr>
      <w:r w:rsidRPr="000D5F2A">
        <w:rPr>
          <w:rFonts w:eastAsia="標楷體"/>
          <w:sz w:val="32"/>
          <w:szCs w:val="32"/>
        </w:rPr>
        <w:t>立法院吳宗憲委員研究室</w:t>
      </w:r>
      <w:r w:rsidR="00125F50" w:rsidRPr="000D5F2A">
        <w:rPr>
          <w:rFonts w:eastAsia="標楷體" w:hint="eastAsia"/>
          <w:sz w:val="32"/>
          <w:szCs w:val="32"/>
        </w:rPr>
        <w:t xml:space="preserve">           </w:t>
      </w:r>
      <w:r w:rsidR="00125F50" w:rsidRPr="000D5F2A">
        <w:rPr>
          <w:rFonts w:eastAsia="標楷體"/>
          <w:sz w:val="32"/>
          <w:szCs w:val="32"/>
        </w:rPr>
        <w:t>鄭助理</w:t>
      </w:r>
      <w:proofErr w:type="gramStart"/>
      <w:r w:rsidR="00125F50" w:rsidRPr="000D5F2A">
        <w:rPr>
          <w:rFonts w:eastAsia="標楷體"/>
          <w:sz w:val="32"/>
          <w:szCs w:val="32"/>
        </w:rPr>
        <w:t>皓介</w:t>
      </w:r>
      <w:proofErr w:type="gramEnd"/>
    </w:p>
    <w:p w14:paraId="3E57AD6B" w14:textId="333613AF" w:rsidR="00460418" w:rsidRPr="000D5F2A" w:rsidRDefault="004E44CD" w:rsidP="00631D9A">
      <w:pPr>
        <w:pStyle w:val="Textbody"/>
        <w:spacing w:line="420" w:lineRule="exact"/>
        <w:ind w:firstLine="1558"/>
        <w:jc w:val="both"/>
        <w:rPr>
          <w:rFonts w:eastAsia="標楷體"/>
          <w:sz w:val="32"/>
          <w:szCs w:val="32"/>
        </w:rPr>
      </w:pPr>
      <w:r w:rsidRPr="000D5F2A">
        <w:rPr>
          <w:rFonts w:eastAsia="標楷體"/>
          <w:sz w:val="32"/>
          <w:szCs w:val="32"/>
        </w:rPr>
        <w:t>立法院吳宗憲委員研究室</w:t>
      </w:r>
      <w:r w:rsidRPr="000D5F2A">
        <w:rPr>
          <w:rFonts w:eastAsia="標楷體"/>
          <w:sz w:val="32"/>
          <w:szCs w:val="32"/>
        </w:rPr>
        <w:t xml:space="preserve">     </w:t>
      </w:r>
      <w:r w:rsidR="00460418"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林助理</w:t>
      </w:r>
      <w:proofErr w:type="gramStart"/>
      <w:r w:rsidRPr="000D5F2A">
        <w:rPr>
          <w:rFonts w:eastAsia="標楷體"/>
          <w:sz w:val="32"/>
          <w:szCs w:val="32"/>
        </w:rPr>
        <w:t>郁婷</w:t>
      </w:r>
      <w:proofErr w:type="gramEnd"/>
      <w:r w:rsidR="00460418" w:rsidRPr="000D5F2A">
        <w:rPr>
          <w:rFonts w:eastAsia="標楷體" w:hint="eastAsia"/>
          <w:sz w:val="32"/>
          <w:szCs w:val="32"/>
        </w:rPr>
        <w:t xml:space="preserve"> </w:t>
      </w:r>
    </w:p>
    <w:p w14:paraId="382DA190" w14:textId="09CCCBFD" w:rsidR="004E44CD" w:rsidRPr="000D5F2A" w:rsidRDefault="004E44CD" w:rsidP="00460418">
      <w:pPr>
        <w:pStyle w:val="Textbody"/>
        <w:spacing w:line="420" w:lineRule="exact"/>
        <w:ind w:firstLine="1558"/>
        <w:rPr>
          <w:rFonts w:eastAsia="標楷體"/>
          <w:sz w:val="32"/>
          <w:szCs w:val="32"/>
        </w:rPr>
      </w:pPr>
      <w:r w:rsidRPr="000D5F2A">
        <w:rPr>
          <w:rFonts w:eastAsia="標楷體"/>
          <w:sz w:val="32"/>
          <w:szCs w:val="32"/>
        </w:rPr>
        <w:t>立法院吳宗憲委員研究室</w:t>
      </w:r>
      <w:r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謝助理</w:t>
      </w:r>
      <w:proofErr w:type="gramStart"/>
      <w:r w:rsidRPr="000D5F2A">
        <w:rPr>
          <w:rFonts w:eastAsia="標楷體"/>
          <w:sz w:val="32"/>
          <w:szCs w:val="32"/>
        </w:rPr>
        <w:t>忻和</w:t>
      </w:r>
      <w:proofErr w:type="gramEnd"/>
    </w:p>
    <w:p w14:paraId="499BD44C" w14:textId="27658BA3" w:rsidR="004E44CD" w:rsidRPr="000D5F2A" w:rsidRDefault="004E44CD" w:rsidP="00631D9A">
      <w:pPr>
        <w:pStyle w:val="Textbody"/>
        <w:spacing w:line="420" w:lineRule="exact"/>
        <w:ind w:firstLine="1558"/>
        <w:rPr>
          <w:rFonts w:eastAsia="標楷體"/>
          <w:sz w:val="32"/>
          <w:szCs w:val="32"/>
        </w:rPr>
      </w:pPr>
      <w:r w:rsidRPr="000D5F2A">
        <w:rPr>
          <w:rFonts w:eastAsia="標楷體"/>
          <w:sz w:val="32"/>
          <w:szCs w:val="32"/>
        </w:rPr>
        <w:t>立法院陳昭姿委員研究室</w:t>
      </w:r>
      <w:r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洪助理可恩</w:t>
      </w:r>
    </w:p>
    <w:p w14:paraId="7A2C5048" w14:textId="1DA51A93" w:rsidR="004E44CD" w:rsidRPr="000D5F2A" w:rsidRDefault="004E44CD" w:rsidP="00631D9A">
      <w:pPr>
        <w:pStyle w:val="Textbody"/>
        <w:spacing w:line="420" w:lineRule="exact"/>
        <w:ind w:firstLine="1558"/>
        <w:rPr>
          <w:rFonts w:eastAsia="標楷體"/>
          <w:sz w:val="32"/>
          <w:szCs w:val="32"/>
        </w:rPr>
      </w:pPr>
      <w:r w:rsidRPr="000D5F2A">
        <w:rPr>
          <w:rFonts w:eastAsia="標楷體"/>
          <w:sz w:val="32"/>
          <w:szCs w:val="32"/>
        </w:rPr>
        <w:t>立法院黃國昌委員研究室</w:t>
      </w:r>
      <w:r w:rsidRPr="000D5F2A">
        <w:rPr>
          <w:rFonts w:eastAsia="標楷體"/>
          <w:sz w:val="32"/>
          <w:szCs w:val="32"/>
        </w:rPr>
        <w:t xml:space="preserve">       </w:t>
      </w:r>
      <w:r w:rsidR="00125F50" w:rsidRPr="000D5F2A">
        <w:rPr>
          <w:rFonts w:eastAsia="標楷體" w:hint="eastAsia"/>
          <w:sz w:val="32"/>
          <w:szCs w:val="32"/>
        </w:rPr>
        <w:t xml:space="preserve">    </w:t>
      </w:r>
      <w:r w:rsidR="00580FD8" w:rsidRPr="000D5F2A">
        <w:rPr>
          <w:rFonts w:eastAsia="標楷體" w:hint="eastAsia"/>
          <w:sz w:val="32"/>
          <w:szCs w:val="32"/>
        </w:rPr>
        <w:t>賴</w:t>
      </w:r>
      <w:r w:rsidRPr="000D5F2A">
        <w:rPr>
          <w:rFonts w:eastAsia="標楷體"/>
          <w:sz w:val="32"/>
          <w:szCs w:val="32"/>
        </w:rPr>
        <w:t>助理以強</w:t>
      </w:r>
    </w:p>
    <w:p w14:paraId="1110D0D9" w14:textId="2BA88E35" w:rsidR="004E44CD" w:rsidRPr="000D5F2A" w:rsidRDefault="004E44CD" w:rsidP="00631D9A">
      <w:pPr>
        <w:pStyle w:val="Textbody"/>
        <w:spacing w:line="420" w:lineRule="exact"/>
        <w:ind w:firstLine="1558"/>
        <w:rPr>
          <w:rFonts w:eastAsia="標楷體"/>
          <w:sz w:val="32"/>
          <w:szCs w:val="32"/>
        </w:rPr>
      </w:pPr>
      <w:r w:rsidRPr="000D5F2A">
        <w:rPr>
          <w:rFonts w:eastAsia="標楷體"/>
          <w:sz w:val="32"/>
          <w:szCs w:val="32"/>
        </w:rPr>
        <w:t>立法院傅崐萁委員研究室</w:t>
      </w:r>
      <w:r w:rsidRPr="000D5F2A">
        <w:rPr>
          <w:rFonts w:eastAsia="標楷體"/>
          <w:sz w:val="32"/>
          <w:szCs w:val="32"/>
        </w:rPr>
        <w:t xml:space="preserve">       </w:t>
      </w:r>
      <w:r w:rsidR="00125F50" w:rsidRPr="000D5F2A">
        <w:rPr>
          <w:rFonts w:eastAsia="標楷體" w:hint="eastAsia"/>
          <w:sz w:val="32"/>
          <w:szCs w:val="32"/>
        </w:rPr>
        <w:t xml:space="preserve">    </w:t>
      </w:r>
      <w:r w:rsidR="00580FD8" w:rsidRPr="000D5F2A">
        <w:rPr>
          <w:rFonts w:eastAsia="標楷體" w:hint="eastAsia"/>
          <w:sz w:val="32"/>
          <w:szCs w:val="32"/>
        </w:rPr>
        <w:t>游</w:t>
      </w:r>
      <w:r w:rsidRPr="000D5F2A">
        <w:rPr>
          <w:rFonts w:eastAsia="標楷體"/>
          <w:sz w:val="32"/>
          <w:szCs w:val="32"/>
        </w:rPr>
        <w:t>主任毓蘭</w:t>
      </w:r>
    </w:p>
    <w:p w14:paraId="4D28BD85" w14:textId="122384B9" w:rsidR="004E44CD" w:rsidRPr="000D5F2A" w:rsidRDefault="004E44CD" w:rsidP="00631D9A">
      <w:pPr>
        <w:pStyle w:val="Textbody"/>
        <w:spacing w:line="420" w:lineRule="exact"/>
        <w:ind w:firstLine="1558"/>
        <w:rPr>
          <w:rFonts w:eastAsia="標楷體"/>
          <w:sz w:val="32"/>
          <w:szCs w:val="32"/>
        </w:rPr>
      </w:pPr>
      <w:r w:rsidRPr="000D5F2A">
        <w:rPr>
          <w:rFonts w:eastAsia="標楷體"/>
          <w:sz w:val="32"/>
          <w:szCs w:val="32"/>
        </w:rPr>
        <w:t>立法院沈發惠委員研究室</w:t>
      </w:r>
      <w:r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張助理誠軒</w:t>
      </w:r>
    </w:p>
    <w:p w14:paraId="2EFB62FF" w14:textId="333CB511" w:rsidR="004E44CD" w:rsidRPr="000D5F2A" w:rsidRDefault="004E44CD" w:rsidP="006243B9">
      <w:pPr>
        <w:pStyle w:val="Textbody"/>
        <w:spacing w:line="420" w:lineRule="exact"/>
        <w:ind w:firstLineChars="500" w:firstLine="1600"/>
        <w:jc w:val="both"/>
        <w:rPr>
          <w:rFonts w:eastAsia="標楷體"/>
          <w:sz w:val="32"/>
          <w:szCs w:val="32"/>
        </w:rPr>
      </w:pPr>
      <w:r w:rsidRPr="000D5F2A">
        <w:rPr>
          <w:rFonts w:eastAsia="標楷體"/>
          <w:sz w:val="32"/>
          <w:szCs w:val="32"/>
        </w:rPr>
        <w:t>立法院翁曉玲委員研究室</w:t>
      </w:r>
      <w:r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蔡助理岡</w:t>
      </w:r>
      <w:proofErr w:type="gramStart"/>
      <w:r w:rsidRPr="000D5F2A">
        <w:rPr>
          <w:rFonts w:eastAsia="標楷體"/>
          <w:sz w:val="32"/>
          <w:szCs w:val="32"/>
        </w:rPr>
        <w:t>霖</w:t>
      </w:r>
      <w:proofErr w:type="gramEnd"/>
    </w:p>
    <w:p w14:paraId="7D1195A4" w14:textId="480532E6" w:rsidR="004E44CD" w:rsidRPr="000D5F2A" w:rsidRDefault="004E44CD" w:rsidP="000B0505">
      <w:pPr>
        <w:pStyle w:val="Textbody"/>
        <w:spacing w:line="420" w:lineRule="exact"/>
        <w:ind w:firstLine="1558"/>
        <w:rPr>
          <w:rFonts w:eastAsia="標楷體"/>
          <w:sz w:val="32"/>
          <w:szCs w:val="32"/>
        </w:rPr>
      </w:pPr>
      <w:r w:rsidRPr="000D5F2A">
        <w:rPr>
          <w:rFonts w:eastAsia="標楷體"/>
          <w:sz w:val="32"/>
          <w:szCs w:val="32"/>
        </w:rPr>
        <w:t>立法院麥玉珍委員研究室</w:t>
      </w:r>
      <w:r w:rsidRPr="000D5F2A">
        <w:rPr>
          <w:rFonts w:eastAsia="標楷體"/>
          <w:sz w:val="32"/>
          <w:szCs w:val="32"/>
        </w:rPr>
        <w:t xml:space="preserve"> </w:t>
      </w:r>
      <w:r w:rsidR="000B0505" w:rsidRPr="000D5F2A">
        <w:rPr>
          <w:rFonts w:eastAsia="標楷體"/>
          <w:sz w:val="32"/>
          <w:szCs w:val="32"/>
        </w:rPr>
        <w:t xml:space="preserve">     </w:t>
      </w:r>
      <w:r w:rsidR="00580FD8"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黃助理</w:t>
      </w:r>
      <w:proofErr w:type="gramStart"/>
      <w:r w:rsidRPr="000D5F2A">
        <w:rPr>
          <w:rFonts w:eastAsia="標楷體"/>
          <w:sz w:val="32"/>
          <w:szCs w:val="32"/>
        </w:rPr>
        <w:t>鈺</w:t>
      </w:r>
      <w:proofErr w:type="gramEnd"/>
      <w:r w:rsidRPr="000D5F2A">
        <w:rPr>
          <w:rFonts w:eastAsia="標楷體"/>
          <w:sz w:val="32"/>
          <w:szCs w:val="32"/>
        </w:rPr>
        <w:t>真</w:t>
      </w:r>
    </w:p>
    <w:p w14:paraId="26A6BFF2" w14:textId="2C311245" w:rsidR="004E44CD" w:rsidRPr="000D5F2A" w:rsidRDefault="004E44CD" w:rsidP="006243B9">
      <w:pPr>
        <w:pStyle w:val="Textbody"/>
        <w:spacing w:line="420" w:lineRule="exact"/>
        <w:ind w:firstLine="1558"/>
        <w:rPr>
          <w:rFonts w:eastAsia="標楷體"/>
          <w:sz w:val="32"/>
          <w:szCs w:val="32"/>
        </w:rPr>
      </w:pPr>
      <w:r w:rsidRPr="000D5F2A">
        <w:rPr>
          <w:rFonts w:eastAsia="標楷體"/>
          <w:sz w:val="32"/>
          <w:szCs w:val="32"/>
        </w:rPr>
        <w:t>立法院台灣民眾</w:t>
      </w:r>
      <w:proofErr w:type="gramStart"/>
      <w:r w:rsidRPr="000D5F2A">
        <w:rPr>
          <w:rFonts w:eastAsia="標楷體"/>
          <w:sz w:val="32"/>
          <w:szCs w:val="32"/>
        </w:rPr>
        <w:t>黨</w:t>
      </w:r>
      <w:proofErr w:type="gramEnd"/>
      <w:r w:rsidRPr="000D5F2A">
        <w:rPr>
          <w:rFonts w:eastAsia="標楷體"/>
          <w:sz w:val="32"/>
          <w:szCs w:val="32"/>
        </w:rPr>
        <w:t>黨</w:t>
      </w:r>
      <w:r w:rsidR="00580FD8" w:rsidRPr="000D5F2A">
        <w:rPr>
          <w:rFonts w:eastAsia="標楷體" w:hint="eastAsia"/>
          <w:sz w:val="32"/>
          <w:szCs w:val="32"/>
        </w:rPr>
        <w:t>團</w:t>
      </w:r>
      <w:r w:rsidR="006243B9" w:rsidRPr="000D5F2A">
        <w:rPr>
          <w:rFonts w:eastAsia="標楷體" w:hint="eastAsia"/>
          <w:sz w:val="32"/>
          <w:szCs w:val="32"/>
        </w:rPr>
        <w:t xml:space="preserve"> </w:t>
      </w:r>
      <w:r w:rsidR="006243B9" w:rsidRPr="000D5F2A">
        <w:rPr>
          <w:rFonts w:eastAsia="標楷體"/>
          <w:sz w:val="32"/>
          <w:szCs w:val="32"/>
        </w:rPr>
        <w:t xml:space="preserve"> </w:t>
      </w:r>
      <w:r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 xml:space="preserve"> </w:t>
      </w:r>
      <w:r w:rsidRPr="000D5F2A">
        <w:rPr>
          <w:rFonts w:eastAsia="標楷體"/>
          <w:sz w:val="32"/>
          <w:szCs w:val="32"/>
        </w:rPr>
        <w:t>陳主任智菡</w:t>
      </w:r>
    </w:p>
    <w:p w14:paraId="661E7B0E" w14:textId="7D749E55" w:rsidR="004E44CD" w:rsidRPr="000D5F2A" w:rsidRDefault="004E44CD" w:rsidP="00580FD8">
      <w:pPr>
        <w:pStyle w:val="Textbody"/>
        <w:spacing w:line="420" w:lineRule="exact"/>
        <w:ind w:firstLine="1558"/>
        <w:rPr>
          <w:rFonts w:eastAsia="標楷體"/>
          <w:sz w:val="32"/>
          <w:szCs w:val="32"/>
        </w:rPr>
      </w:pPr>
      <w:r w:rsidRPr="000D5F2A">
        <w:rPr>
          <w:rFonts w:eastAsia="標楷體"/>
          <w:sz w:val="32"/>
          <w:szCs w:val="32"/>
        </w:rPr>
        <w:t>立法院台灣民眾</w:t>
      </w:r>
      <w:proofErr w:type="gramStart"/>
      <w:r w:rsidRPr="000D5F2A">
        <w:rPr>
          <w:rFonts w:eastAsia="標楷體"/>
          <w:sz w:val="32"/>
          <w:szCs w:val="32"/>
        </w:rPr>
        <w:t>黨</w:t>
      </w:r>
      <w:proofErr w:type="gramEnd"/>
      <w:r w:rsidRPr="000D5F2A">
        <w:rPr>
          <w:rFonts w:eastAsia="標楷體"/>
          <w:sz w:val="32"/>
          <w:szCs w:val="32"/>
        </w:rPr>
        <w:t>黨團</w:t>
      </w:r>
      <w:r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張副主任博崴</w:t>
      </w:r>
    </w:p>
    <w:p w14:paraId="3A63C79D" w14:textId="19B6B13D" w:rsidR="004E44CD" w:rsidRPr="000D5F2A" w:rsidRDefault="004E44CD" w:rsidP="00580FD8">
      <w:pPr>
        <w:pStyle w:val="Textbody"/>
        <w:spacing w:line="420" w:lineRule="exact"/>
        <w:ind w:firstLine="1558"/>
        <w:rPr>
          <w:rFonts w:eastAsia="標楷體"/>
          <w:sz w:val="32"/>
          <w:szCs w:val="32"/>
        </w:rPr>
      </w:pPr>
      <w:r w:rsidRPr="000D5F2A">
        <w:rPr>
          <w:rFonts w:eastAsia="標楷體"/>
          <w:sz w:val="32"/>
          <w:szCs w:val="32"/>
        </w:rPr>
        <w:lastRenderedPageBreak/>
        <w:t>立法院台灣民眾</w:t>
      </w:r>
      <w:proofErr w:type="gramStart"/>
      <w:r w:rsidRPr="000D5F2A">
        <w:rPr>
          <w:rFonts w:eastAsia="標楷體"/>
          <w:sz w:val="32"/>
          <w:szCs w:val="32"/>
        </w:rPr>
        <w:t>黨</w:t>
      </w:r>
      <w:proofErr w:type="gramEnd"/>
      <w:r w:rsidRPr="000D5F2A">
        <w:rPr>
          <w:rFonts w:eastAsia="標楷體"/>
          <w:sz w:val="32"/>
          <w:szCs w:val="32"/>
        </w:rPr>
        <w:t>黨團</w:t>
      </w:r>
      <w:r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 xml:space="preserve"> </w:t>
      </w:r>
      <w:r w:rsidRPr="000D5F2A">
        <w:rPr>
          <w:rFonts w:eastAsia="標楷體"/>
          <w:sz w:val="32"/>
          <w:szCs w:val="32"/>
        </w:rPr>
        <w:t>李助理靜慧</w:t>
      </w:r>
    </w:p>
    <w:p w14:paraId="20EDB1B9" w14:textId="405DB256" w:rsidR="004E44CD" w:rsidRPr="000D5F2A" w:rsidRDefault="004E44CD">
      <w:pPr>
        <w:pStyle w:val="Textbody"/>
        <w:spacing w:line="420" w:lineRule="exact"/>
        <w:ind w:firstLine="1558"/>
        <w:rPr>
          <w:rFonts w:eastAsia="標楷體"/>
          <w:sz w:val="32"/>
          <w:szCs w:val="32"/>
        </w:rPr>
      </w:pPr>
      <w:r w:rsidRPr="000D5F2A">
        <w:rPr>
          <w:rFonts w:eastAsia="標楷體"/>
          <w:sz w:val="32"/>
          <w:szCs w:val="32"/>
        </w:rPr>
        <w:t>行政院人事行政總</w:t>
      </w:r>
      <w:proofErr w:type="gramStart"/>
      <w:r w:rsidRPr="000D5F2A">
        <w:rPr>
          <w:rFonts w:eastAsia="標楷體"/>
          <w:sz w:val="32"/>
          <w:szCs w:val="32"/>
        </w:rPr>
        <w:t>處組編人力</w:t>
      </w:r>
      <w:proofErr w:type="gramEnd"/>
      <w:r w:rsidRPr="000D5F2A">
        <w:rPr>
          <w:rFonts w:eastAsia="標楷體"/>
          <w:sz w:val="32"/>
          <w:szCs w:val="32"/>
        </w:rPr>
        <w:t>處</w:t>
      </w:r>
      <w:r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邱處長</w:t>
      </w:r>
      <w:proofErr w:type="gramStart"/>
      <w:r w:rsidRPr="000D5F2A">
        <w:rPr>
          <w:rFonts w:eastAsia="標楷體"/>
          <w:sz w:val="32"/>
          <w:szCs w:val="32"/>
        </w:rPr>
        <w:t>怡璋</w:t>
      </w:r>
      <w:proofErr w:type="gramEnd"/>
    </w:p>
    <w:p w14:paraId="59C7B7F5" w14:textId="3E00DCBE" w:rsidR="004E44CD" w:rsidRPr="000D5F2A" w:rsidRDefault="004E44CD">
      <w:pPr>
        <w:pStyle w:val="Textbody"/>
        <w:spacing w:line="420" w:lineRule="exact"/>
        <w:ind w:firstLine="1558"/>
        <w:rPr>
          <w:rFonts w:eastAsia="標楷體"/>
          <w:sz w:val="32"/>
          <w:szCs w:val="32"/>
        </w:rPr>
      </w:pPr>
      <w:r w:rsidRPr="000D5F2A">
        <w:rPr>
          <w:rFonts w:eastAsia="標楷體"/>
          <w:sz w:val="32"/>
          <w:szCs w:val="32"/>
        </w:rPr>
        <w:t>行政院人事行政總</w:t>
      </w:r>
      <w:proofErr w:type="gramStart"/>
      <w:r w:rsidRPr="000D5F2A">
        <w:rPr>
          <w:rFonts w:eastAsia="標楷體"/>
          <w:sz w:val="32"/>
          <w:szCs w:val="32"/>
        </w:rPr>
        <w:t>處組編人力</w:t>
      </w:r>
      <w:proofErr w:type="gramEnd"/>
      <w:r w:rsidRPr="000D5F2A">
        <w:rPr>
          <w:rFonts w:eastAsia="標楷體"/>
          <w:sz w:val="32"/>
          <w:szCs w:val="32"/>
        </w:rPr>
        <w:t>處</w:t>
      </w:r>
      <w:r w:rsidR="00125F50" w:rsidRPr="000D5F2A">
        <w:rPr>
          <w:rFonts w:eastAsia="標楷體" w:hint="eastAsia"/>
          <w:sz w:val="32"/>
          <w:szCs w:val="32"/>
        </w:rPr>
        <w:t xml:space="preserve">   </w:t>
      </w:r>
      <w:r w:rsidRPr="000D5F2A">
        <w:rPr>
          <w:rFonts w:eastAsia="標楷體"/>
          <w:sz w:val="32"/>
          <w:szCs w:val="32"/>
        </w:rPr>
        <w:t xml:space="preserve"> </w:t>
      </w:r>
      <w:r w:rsidRPr="000D5F2A">
        <w:rPr>
          <w:rFonts w:eastAsia="標楷體"/>
          <w:sz w:val="32"/>
          <w:szCs w:val="32"/>
        </w:rPr>
        <w:t>吳科長貞蓉</w:t>
      </w:r>
    </w:p>
    <w:p w14:paraId="5DE92338" w14:textId="1F808A32" w:rsidR="004E44CD" w:rsidRPr="000D5F2A" w:rsidRDefault="004E44CD">
      <w:pPr>
        <w:pStyle w:val="Textbody"/>
        <w:spacing w:line="420" w:lineRule="exact"/>
        <w:ind w:firstLine="1558"/>
        <w:rPr>
          <w:rFonts w:eastAsia="標楷體"/>
          <w:sz w:val="32"/>
          <w:szCs w:val="32"/>
        </w:rPr>
      </w:pPr>
      <w:r w:rsidRPr="000D5F2A">
        <w:rPr>
          <w:rFonts w:eastAsia="標楷體"/>
          <w:sz w:val="32"/>
          <w:szCs w:val="32"/>
        </w:rPr>
        <w:t>公務人員保障暨培訓委員會保障處</w:t>
      </w:r>
      <w:r w:rsidR="00125F50" w:rsidRPr="000D5F2A">
        <w:rPr>
          <w:rFonts w:eastAsia="標楷體" w:hint="eastAsia"/>
          <w:sz w:val="32"/>
          <w:szCs w:val="32"/>
        </w:rPr>
        <w:t xml:space="preserve">  </w:t>
      </w:r>
      <w:r w:rsidRPr="000D5F2A">
        <w:rPr>
          <w:rFonts w:eastAsia="標楷體"/>
          <w:sz w:val="32"/>
          <w:szCs w:val="32"/>
        </w:rPr>
        <w:t>宋處長孟芬</w:t>
      </w:r>
    </w:p>
    <w:p w14:paraId="53F906CA" w14:textId="0992409D" w:rsidR="004E44CD" w:rsidRPr="000D5F2A" w:rsidRDefault="004E44CD">
      <w:pPr>
        <w:pStyle w:val="Textbody"/>
        <w:spacing w:line="420" w:lineRule="exact"/>
        <w:ind w:firstLine="1558"/>
        <w:jc w:val="both"/>
        <w:rPr>
          <w:rFonts w:eastAsia="標楷體"/>
          <w:sz w:val="32"/>
          <w:szCs w:val="32"/>
        </w:rPr>
      </w:pPr>
      <w:r w:rsidRPr="000D5F2A">
        <w:rPr>
          <w:rFonts w:eastAsia="標楷體"/>
          <w:sz w:val="32"/>
          <w:szCs w:val="32"/>
        </w:rPr>
        <w:t>公務人員保障暨培訓委員會保障處</w:t>
      </w:r>
      <w:r w:rsidR="00125F50" w:rsidRPr="000D5F2A">
        <w:rPr>
          <w:rFonts w:eastAsia="標楷體" w:hint="eastAsia"/>
          <w:sz w:val="32"/>
          <w:szCs w:val="32"/>
        </w:rPr>
        <w:t xml:space="preserve">   </w:t>
      </w:r>
      <w:r w:rsidRPr="000D5F2A">
        <w:rPr>
          <w:rFonts w:eastAsia="標楷體"/>
          <w:sz w:val="32"/>
          <w:szCs w:val="32"/>
        </w:rPr>
        <w:t>林科長佳汶</w:t>
      </w:r>
    </w:p>
    <w:p w14:paraId="13865F5C" w14:textId="722D4ACC" w:rsidR="004E44CD" w:rsidRPr="000D5F2A" w:rsidRDefault="004E44CD" w:rsidP="00580FD8">
      <w:pPr>
        <w:pStyle w:val="Textbody"/>
        <w:spacing w:line="420" w:lineRule="exact"/>
        <w:ind w:firstLine="1558"/>
        <w:rPr>
          <w:rFonts w:eastAsia="標楷體"/>
          <w:sz w:val="32"/>
          <w:szCs w:val="32"/>
        </w:rPr>
      </w:pPr>
      <w:r w:rsidRPr="000D5F2A">
        <w:rPr>
          <w:rFonts w:eastAsia="標楷體"/>
          <w:sz w:val="32"/>
          <w:szCs w:val="32"/>
        </w:rPr>
        <w:t>衛生福利部</w:t>
      </w:r>
      <w:proofErr w:type="gramStart"/>
      <w:r w:rsidRPr="000D5F2A">
        <w:rPr>
          <w:rFonts w:eastAsia="標楷體"/>
          <w:sz w:val="32"/>
          <w:szCs w:val="32"/>
        </w:rPr>
        <w:t>醫</w:t>
      </w:r>
      <w:proofErr w:type="gramEnd"/>
      <w:r w:rsidRPr="000D5F2A">
        <w:rPr>
          <w:rFonts w:eastAsia="標楷體"/>
          <w:sz w:val="32"/>
          <w:szCs w:val="32"/>
        </w:rPr>
        <w:t>事司</w:t>
      </w:r>
      <w:r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劉副司長玉</w:t>
      </w:r>
      <w:proofErr w:type="gramStart"/>
      <w:r w:rsidRPr="000D5F2A">
        <w:rPr>
          <w:rFonts w:eastAsia="標楷體"/>
          <w:sz w:val="32"/>
          <w:szCs w:val="32"/>
        </w:rPr>
        <w:t>菁</w:t>
      </w:r>
      <w:proofErr w:type="gramEnd"/>
    </w:p>
    <w:p w14:paraId="2504F615" w14:textId="3F7C6E8B" w:rsidR="004E44CD" w:rsidRPr="000D5F2A" w:rsidRDefault="004E44CD" w:rsidP="00580FD8">
      <w:pPr>
        <w:pStyle w:val="Textbody"/>
        <w:spacing w:line="420" w:lineRule="exact"/>
        <w:ind w:firstLine="1558"/>
        <w:rPr>
          <w:rFonts w:eastAsia="標楷體"/>
          <w:sz w:val="32"/>
          <w:szCs w:val="32"/>
        </w:rPr>
      </w:pPr>
      <w:r w:rsidRPr="000D5F2A">
        <w:rPr>
          <w:rFonts w:eastAsia="標楷體"/>
          <w:sz w:val="32"/>
          <w:szCs w:val="32"/>
        </w:rPr>
        <w:t>衛生福利部</w:t>
      </w:r>
      <w:proofErr w:type="gramStart"/>
      <w:r w:rsidRPr="000D5F2A">
        <w:rPr>
          <w:rFonts w:eastAsia="標楷體"/>
          <w:sz w:val="32"/>
          <w:szCs w:val="32"/>
        </w:rPr>
        <w:t>醫</w:t>
      </w:r>
      <w:proofErr w:type="gramEnd"/>
      <w:r w:rsidRPr="000D5F2A">
        <w:rPr>
          <w:rFonts w:eastAsia="標楷體"/>
          <w:sz w:val="32"/>
          <w:szCs w:val="32"/>
        </w:rPr>
        <w:t>事司</w:t>
      </w:r>
      <w:r w:rsidRPr="000D5F2A">
        <w:rPr>
          <w:rFonts w:eastAsia="標楷體"/>
          <w:sz w:val="32"/>
          <w:szCs w:val="32"/>
        </w:rPr>
        <w:t xml:space="preserve">            </w:t>
      </w:r>
      <w:r w:rsidR="00125F50" w:rsidRPr="000D5F2A">
        <w:rPr>
          <w:rFonts w:eastAsia="標楷體" w:hint="eastAsia"/>
          <w:sz w:val="32"/>
          <w:szCs w:val="32"/>
        </w:rPr>
        <w:t xml:space="preserve">     </w:t>
      </w:r>
      <w:proofErr w:type="gramStart"/>
      <w:r w:rsidRPr="000D5F2A">
        <w:rPr>
          <w:rFonts w:eastAsia="標楷體"/>
          <w:sz w:val="32"/>
          <w:szCs w:val="32"/>
        </w:rPr>
        <w:t>林技正聿蓁</w:t>
      </w:r>
      <w:proofErr w:type="gramEnd"/>
    </w:p>
    <w:p w14:paraId="3AF8EC9C" w14:textId="77777777" w:rsidR="00125F50" w:rsidRPr="000D5F2A" w:rsidRDefault="004E44CD" w:rsidP="00580FD8">
      <w:pPr>
        <w:pStyle w:val="Textbody"/>
        <w:spacing w:line="420" w:lineRule="exact"/>
        <w:ind w:firstLine="1558"/>
        <w:rPr>
          <w:rFonts w:eastAsia="標楷體"/>
          <w:sz w:val="32"/>
          <w:szCs w:val="32"/>
        </w:rPr>
      </w:pPr>
      <w:r w:rsidRPr="000D5F2A">
        <w:rPr>
          <w:rFonts w:eastAsia="標楷體"/>
          <w:sz w:val="32"/>
          <w:szCs w:val="32"/>
        </w:rPr>
        <w:t>衛生福利部中央健康保險署</w:t>
      </w:r>
    </w:p>
    <w:p w14:paraId="1F49E111" w14:textId="01EDDA9C" w:rsidR="00125F50" w:rsidRPr="000D5F2A" w:rsidRDefault="00125F50" w:rsidP="00125F50">
      <w:pPr>
        <w:pStyle w:val="Textbody"/>
        <w:spacing w:line="420" w:lineRule="exact"/>
        <w:ind w:firstLine="1558"/>
        <w:rPr>
          <w:rFonts w:eastAsia="標楷體"/>
          <w:sz w:val="32"/>
          <w:szCs w:val="32"/>
        </w:rPr>
      </w:pPr>
      <w:proofErr w:type="gramStart"/>
      <w:r w:rsidRPr="000D5F2A">
        <w:rPr>
          <w:rFonts w:eastAsia="標楷體"/>
          <w:sz w:val="32"/>
          <w:szCs w:val="32"/>
        </w:rPr>
        <w:t>臺</w:t>
      </w:r>
      <w:proofErr w:type="gramEnd"/>
      <w:r w:rsidRPr="000D5F2A">
        <w:rPr>
          <w:rFonts w:eastAsia="標楷體"/>
          <w:sz w:val="32"/>
          <w:szCs w:val="32"/>
        </w:rPr>
        <w:t>北業務組</w:t>
      </w:r>
      <w:r w:rsidRPr="000D5F2A">
        <w:rPr>
          <w:rFonts w:eastAsia="標楷體"/>
          <w:sz w:val="32"/>
          <w:szCs w:val="32"/>
        </w:rPr>
        <w:t xml:space="preserve">                       </w:t>
      </w:r>
      <w:r w:rsidRPr="000D5F2A">
        <w:rPr>
          <w:rFonts w:eastAsia="標楷體"/>
          <w:sz w:val="32"/>
          <w:szCs w:val="32"/>
        </w:rPr>
        <w:t>尤科長明村</w:t>
      </w:r>
    </w:p>
    <w:p w14:paraId="79B6E087" w14:textId="2F9EC214" w:rsidR="004E44CD" w:rsidRPr="000D5F2A" w:rsidRDefault="004E44CD" w:rsidP="00125F50">
      <w:pPr>
        <w:pStyle w:val="Textbody"/>
        <w:spacing w:line="420" w:lineRule="exact"/>
        <w:ind w:firstLine="1558"/>
        <w:rPr>
          <w:rFonts w:eastAsia="標楷體"/>
          <w:sz w:val="32"/>
          <w:szCs w:val="32"/>
        </w:rPr>
      </w:pPr>
      <w:r w:rsidRPr="000D5F2A">
        <w:rPr>
          <w:rFonts w:eastAsia="標楷體"/>
          <w:sz w:val="32"/>
          <w:szCs w:val="32"/>
        </w:rPr>
        <w:t>法務部</w:t>
      </w:r>
      <w:r w:rsidRPr="000D5F2A">
        <w:rPr>
          <w:rFonts w:eastAsia="標楷體"/>
          <w:sz w:val="32"/>
          <w:szCs w:val="32"/>
        </w:rPr>
        <w:t xml:space="preserve">                 </w:t>
      </w:r>
      <w:r w:rsidR="00580FD8" w:rsidRPr="000D5F2A">
        <w:rPr>
          <w:rFonts w:eastAsia="標楷體" w:hint="eastAsia"/>
          <w:sz w:val="32"/>
          <w:szCs w:val="32"/>
        </w:rPr>
        <w:t xml:space="preserve">     </w:t>
      </w:r>
      <w:r w:rsidR="00125F50" w:rsidRPr="000D5F2A">
        <w:rPr>
          <w:rFonts w:eastAsia="標楷體" w:hint="eastAsia"/>
          <w:sz w:val="32"/>
          <w:szCs w:val="32"/>
        </w:rPr>
        <w:t xml:space="preserve"> </w:t>
      </w:r>
      <w:r w:rsidRPr="000D5F2A">
        <w:rPr>
          <w:rFonts w:eastAsia="標楷體"/>
          <w:sz w:val="32"/>
          <w:szCs w:val="32"/>
        </w:rPr>
        <w:t>黃政務次長</w:t>
      </w:r>
      <w:proofErr w:type="gramStart"/>
      <w:r w:rsidRPr="000D5F2A">
        <w:rPr>
          <w:rFonts w:eastAsia="標楷體"/>
          <w:sz w:val="32"/>
          <w:szCs w:val="32"/>
        </w:rPr>
        <w:t>世杰</w:t>
      </w:r>
      <w:proofErr w:type="gramEnd"/>
    </w:p>
    <w:p w14:paraId="77D08E21" w14:textId="7888441E" w:rsidR="004E44CD" w:rsidRPr="000D5F2A" w:rsidRDefault="004E44CD" w:rsidP="006243B9">
      <w:pPr>
        <w:pStyle w:val="Textbody"/>
        <w:spacing w:line="420" w:lineRule="exact"/>
        <w:ind w:firstLine="1558"/>
        <w:rPr>
          <w:rFonts w:eastAsia="標楷體"/>
          <w:sz w:val="32"/>
          <w:szCs w:val="32"/>
        </w:rPr>
      </w:pPr>
      <w:r w:rsidRPr="000D5F2A">
        <w:rPr>
          <w:rFonts w:eastAsia="標楷體"/>
          <w:sz w:val="32"/>
          <w:szCs w:val="32"/>
        </w:rPr>
        <w:t>法務部</w:t>
      </w:r>
      <w:r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徐秘書</w:t>
      </w:r>
      <w:proofErr w:type="gramStart"/>
      <w:r w:rsidRPr="000D5F2A">
        <w:rPr>
          <w:rFonts w:eastAsia="標楷體"/>
          <w:sz w:val="32"/>
          <w:szCs w:val="32"/>
        </w:rPr>
        <w:t>浩</w:t>
      </w:r>
      <w:proofErr w:type="gramEnd"/>
      <w:r w:rsidRPr="000D5F2A">
        <w:rPr>
          <w:rFonts w:eastAsia="標楷體"/>
          <w:sz w:val="32"/>
          <w:szCs w:val="32"/>
        </w:rPr>
        <w:t>文</w:t>
      </w:r>
    </w:p>
    <w:p w14:paraId="16E98832" w14:textId="1EAA1E59" w:rsidR="004E44CD" w:rsidRPr="000D5F2A" w:rsidRDefault="004E44CD" w:rsidP="006243B9">
      <w:pPr>
        <w:pStyle w:val="Textbody"/>
        <w:spacing w:line="420" w:lineRule="exact"/>
        <w:ind w:firstLine="1558"/>
        <w:rPr>
          <w:rFonts w:eastAsia="標楷體"/>
          <w:sz w:val="32"/>
          <w:szCs w:val="32"/>
        </w:rPr>
      </w:pPr>
      <w:r w:rsidRPr="000D5F2A">
        <w:rPr>
          <w:rFonts w:eastAsia="標楷體"/>
          <w:sz w:val="32"/>
          <w:szCs w:val="32"/>
        </w:rPr>
        <w:t>法務部</w:t>
      </w:r>
      <w:r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 xml:space="preserve"> </w:t>
      </w:r>
      <w:r w:rsidRPr="000D5F2A">
        <w:rPr>
          <w:rFonts w:eastAsia="標楷體"/>
          <w:sz w:val="32"/>
          <w:szCs w:val="32"/>
        </w:rPr>
        <w:t>鄭科長偉利</w:t>
      </w:r>
    </w:p>
    <w:p w14:paraId="181A918D" w14:textId="3167DA0A" w:rsidR="004E44CD" w:rsidRPr="000D5F2A" w:rsidRDefault="004E44CD" w:rsidP="006243B9">
      <w:pPr>
        <w:pStyle w:val="Textbody"/>
        <w:spacing w:line="420" w:lineRule="exact"/>
        <w:ind w:firstLine="1558"/>
        <w:rPr>
          <w:rFonts w:eastAsia="標楷體"/>
          <w:sz w:val="32"/>
          <w:szCs w:val="32"/>
        </w:rPr>
      </w:pPr>
      <w:r w:rsidRPr="000D5F2A">
        <w:rPr>
          <w:rFonts w:eastAsia="標楷體"/>
          <w:sz w:val="32"/>
          <w:szCs w:val="32"/>
        </w:rPr>
        <w:t>法務部</w:t>
      </w:r>
      <w:r w:rsidRPr="000D5F2A">
        <w:rPr>
          <w:rFonts w:eastAsia="標楷體"/>
          <w:sz w:val="32"/>
          <w:szCs w:val="32"/>
        </w:rPr>
        <w:t xml:space="preserve">                       </w:t>
      </w:r>
      <w:proofErr w:type="gramStart"/>
      <w:r w:rsidRPr="000D5F2A">
        <w:rPr>
          <w:rFonts w:eastAsia="標楷體"/>
          <w:sz w:val="32"/>
          <w:szCs w:val="32"/>
        </w:rPr>
        <w:t>洪廉政</w:t>
      </w:r>
      <w:proofErr w:type="gramEnd"/>
      <w:r w:rsidRPr="000D5F2A">
        <w:rPr>
          <w:rFonts w:eastAsia="標楷體"/>
          <w:sz w:val="32"/>
          <w:szCs w:val="32"/>
        </w:rPr>
        <w:t>專員國欽</w:t>
      </w:r>
    </w:p>
    <w:p w14:paraId="4E4E8837" w14:textId="5EACD3DC" w:rsidR="004E44CD" w:rsidRPr="000D5F2A" w:rsidRDefault="004E44CD" w:rsidP="006243B9">
      <w:pPr>
        <w:pStyle w:val="Textbody"/>
        <w:spacing w:line="420" w:lineRule="exact"/>
        <w:ind w:firstLine="1558"/>
        <w:rPr>
          <w:rFonts w:eastAsia="標楷體"/>
          <w:sz w:val="32"/>
          <w:szCs w:val="32"/>
        </w:rPr>
      </w:pPr>
      <w:r w:rsidRPr="000D5F2A">
        <w:rPr>
          <w:rFonts w:eastAsia="標楷體"/>
          <w:sz w:val="32"/>
          <w:szCs w:val="32"/>
        </w:rPr>
        <w:t>法務部矯正署</w:t>
      </w:r>
      <w:r w:rsidRPr="000D5F2A">
        <w:rPr>
          <w:rFonts w:eastAsia="標楷體"/>
          <w:sz w:val="32"/>
          <w:szCs w:val="32"/>
        </w:rPr>
        <w:t xml:space="preserve">        </w:t>
      </w:r>
      <w:r w:rsidR="00580FD8" w:rsidRPr="000D5F2A">
        <w:rPr>
          <w:rFonts w:eastAsia="標楷體" w:hint="eastAsia"/>
          <w:sz w:val="32"/>
          <w:szCs w:val="32"/>
        </w:rPr>
        <w:t xml:space="preserve">   </w:t>
      </w:r>
      <w:r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 xml:space="preserve"> </w:t>
      </w:r>
      <w:r w:rsidRPr="000D5F2A">
        <w:rPr>
          <w:rFonts w:eastAsia="標楷體"/>
          <w:sz w:val="32"/>
          <w:szCs w:val="32"/>
        </w:rPr>
        <w:t>林署長憲銘</w:t>
      </w:r>
    </w:p>
    <w:p w14:paraId="35CC9673" w14:textId="3EE2A799" w:rsidR="004E44CD" w:rsidRPr="000D5F2A" w:rsidRDefault="004E44CD" w:rsidP="006243B9">
      <w:pPr>
        <w:pStyle w:val="Textbody"/>
        <w:spacing w:line="420" w:lineRule="exact"/>
        <w:ind w:firstLine="1558"/>
        <w:rPr>
          <w:rFonts w:eastAsia="標楷體"/>
          <w:sz w:val="32"/>
          <w:szCs w:val="32"/>
        </w:rPr>
      </w:pPr>
      <w:r w:rsidRPr="000D5F2A">
        <w:rPr>
          <w:rFonts w:eastAsia="標楷體"/>
          <w:sz w:val="32"/>
          <w:szCs w:val="32"/>
        </w:rPr>
        <w:t>法務部矯正署</w:t>
      </w:r>
      <w:r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 xml:space="preserve">   </w:t>
      </w:r>
      <w:r w:rsidRPr="000D5F2A">
        <w:rPr>
          <w:rFonts w:eastAsia="標楷體"/>
          <w:sz w:val="32"/>
          <w:szCs w:val="32"/>
        </w:rPr>
        <w:t>李副組長明謹</w:t>
      </w:r>
    </w:p>
    <w:p w14:paraId="04B485E9" w14:textId="422E3418" w:rsidR="004E44CD" w:rsidRPr="000D5F2A" w:rsidRDefault="004E44CD" w:rsidP="006243B9">
      <w:pPr>
        <w:pStyle w:val="Textbody"/>
        <w:spacing w:line="420" w:lineRule="exact"/>
        <w:ind w:firstLine="1558"/>
        <w:rPr>
          <w:rFonts w:eastAsia="標楷體"/>
          <w:sz w:val="32"/>
          <w:szCs w:val="32"/>
        </w:rPr>
      </w:pPr>
      <w:r w:rsidRPr="000D5F2A">
        <w:rPr>
          <w:rFonts w:eastAsia="標楷體"/>
          <w:sz w:val="32"/>
          <w:szCs w:val="32"/>
        </w:rPr>
        <w:t>法務部矯正署</w:t>
      </w:r>
      <w:r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 xml:space="preserve">  </w:t>
      </w:r>
      <w:r w:rsidRPr="000D5F2A">
        <w:rPr>
          <w:rFonts w:eastAsia="標楷體"/>
          <w:sz w:val="32"/>
          <w:szCs w:val="32"/>
        </w:rPr>
        <w:t>林科長學銘</w:t>
      </w:r>
    </w:p>
    <w:p w14:paraId="1C81DDBD" w14:textId="5EC74FC8" w:rsidR="004E44CD" w:rsidRPr="000D5F2A" w:rsidRDefault="004E44CD" w:rsidP="006243B9">
      <w:pPr>
        <w:pStyle w:val="Textbody"/>
        <w:spacing w:line="420" w:lineRule="exact"/>
        <w:ind w:firstLine="1558"/>
        <w:rPr>
          <w:rFonts w:eastAsia="標楷體"/>
          <w:sz w:val="32"/>
          <w:szCs w:val="32"/>
        </w:rPr>
      </w:pPr>
      <w:r w:rsidRPr="000D5F2A">
        <w:rPr>
          <w:rFonts w:eastAsia="標楷體"/>
          <w:sz w:val="32"/>
          <w:szCs w:val="32"/>
        </w:rPr>
        <w:t>法務部矯正署</w:t>
      </w:r>
      <w:r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羅科長茂榮</w:t>
      </w:r>
    </w:p>
    <w:p w14:paraId="3D2467F0" w14:textId="1F4C9947" w:rsidR="004E44CD" w:rsidRPr="000D5F2A" w:rsidRDefault="004E44CD" w:rsidP="006243B9">
      <w:pPr>
        <w:pStyle w:val="Textbody"/>
        <w:spacing w:line="420" w:lineRule="exact"/>
        <w:ind w:firstLine="1558"/>
        <w:rPr>
          <w:rFonts w:eastAsia="標楷體"/>
          <w:sz w:val="32"/>
          <w:szCs w:val="32"/>
        </w:rPr>
      </w:pPr>
      <w:r w:rsidRPr="000D5F2A">
        <w:rPr>
          <w:rFonts w:eastAsia="標楷體"/>
          <w:sz w:val="32"/>
          <w:szCs w:val="32"/>
        </w:rPr>
        <w:t>法務部矯正署</w:t>
      </w:r>
      <w:r w:rsidRPr="000D5F2A">
        <w:rPr>
          <w:rFonts w:eastAsia="標楷體"/>
          <w:sz w:val="32"/>
          <w:szCs w:val="32"/>
        </w:rPr>
        <w:t xml:space="preserve">     </w:t>
      </w:r>
      <w:r w:rsidR="006243B9" w:rsidRPr="000D5F2A">
        <w:rPr>
          <w:rFonts w:eastAsia="標楷體"/>
          <w:sz w:val="32"/>
          <w:szCs w:val="32"/>
        </w:rPr>
        <w:t xml:space="preserve"> </w:t>
      </w:r>
      <w:r w:rsidR="00125F50" w:rsidRPr="000D5F2A">
        <w:rPr>
          <w:rFonts w:eastAsia="標楷體" w:hint="eastAsia"/>
          <w:sz w:val="32"/>
          <w:szCs w:val="32"/>
        </w:rPr>
        <w:t xml:space="preserve">               </w:t>
      </w:r>
      <w:r w:rsidR="00125F50" w:rsidRPr="000D5F2A">
        <w:rPr>
          <w:rFonts w:eastAsia="標楷體"/>
          <w:sz w:val="32"/>
          <w:szCs w:val="32"/>
        </w:rPr>
        <w:t>吳科長紹興</w:t>
      </w:r>
    </w:p>
    <w:p w14:paraId="38B43895" w14:textId="58A108AA" w:rsidR="004E44CD" w:rsidRPr="000D5F2A" w:rsidRDefault="004E44CD" w:rsidP="006243B9">
      <w:pPr>
        <w:pStyle w:val="Textbody"/>
        <w:spacing w:line="420" w:lineRule="exact"/>
        <w:ind w:firstLine="1558"/>
        <w:rPr>
          <w:rFonts w:eastAsia="標楷體"/>
          <w:sz w:val="32"/>
          <w:szCs w:val="32"/>
        </w:rPr>
      </w:pPr>
      <w:r w:rsidRPr="000D5F2A">
        <w:rPr>
          <w:rFonts w:eastAsia="標楷體"/>
          <w:sz w:val="32"/>
          <w:szCs w:val="32"/>
        </w:rPr>
        <w:t>法務部矯正署</w:t>
      </w:r>
      <w:r w:rsidRPr="000D5F2A">
        <w:rPr>
          <w:rFonts w:eastAsia="標楷體"/>
          <w:sz w:val="32"/>
          <w:szCs w:val="32"/>
        </w:rPr>
        <w:t xml:space="preserve">               </w:t>
      </w:r>
      <w:r w:rsidR="006243B9"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林專員彙庭</w:t>
      </w:r>
    </w:p>
    <w:p w14:paraId="74EB7029" w14:textId="34D653BA" w:rsidR="004E44CD" w:rsidRPr="000D5F2A" w:rsidRDefault="004E44CD" w:rsidP="006243B9">
      <w:pPr>
        <w:pStyle w:val="Textbody"/>
        <w:spacing w:line="420" w:lineRule="exact"/>
        <w:ind w:firstLine="1558"/>
        <w:rPr>
          <w:rFonts w:eastAsia="標楷體"/>
          <w:sz w:val="32"/>
          <w:szCs w:val="32"/>
        </w:rPr>
      </w:pPr>
      <w:r w:rsidRPr="000D5F2A">
        <w:rPr>
          <w:rFonts w:eastAsia="標楷體"/>
          <w:sz w:val="32"/>
          <w:szCs w:val="32"/>
        </w:rPr>
        <w:t>法務部矯正署</w:t>
      </w:r>
      <w:r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林專員淑</w:t>
      </w:r>
      <w:proofErr w:type="gramStart"/>
      <w:r w:rsidRPr="000D5F2A">
        <w:rPr>
          <w:rFonts w:eastAsia="標楷體"/>
          <w:sz w:val="32"/>
          <w:szCs w:val="32"/>
        </w:rPr>
        <w:t>嫻</w:t>
      </w:r>
      <w:proofErr w:type="gramEnd"/>
    </w:p>
    <w:p w14:paraId="073AD267" w14:textId="1D56C49D" w:rsidR="004E44CD" w:rsidRPr="000D5F2A" w:rsidRDefault="004E44CD" w:rsidP="006243B9">
      <w:pPr>
        <w:pStyle w:val="Textbody"/>
        <w:spacing w:line="420" w:lineRule="exact"/>
        <w:ind w:firstLine="1558"/>
        <w:rPr>
          <w:rFonts w:eastAsia="標楷體"/>
          <w:sz w:val="32"/>
          <w:szCs w:val="32"/>
        </w:rPr>
      </w:pPr>
      <w:r w:rsidRPr="000D5F2A">
        <w:rPr>
          <w:rFonts w:eastAsia="標楷體"/>
          <w:sz w:val="32"/>
          <w:szCs w:val="32"/>
        </w:rPr>
        <w:t>法務部矯正署</w:t>
      </w:r>
      <w:proofErr w:type="gramStart"/>
      <w:r w:rsidRPr="000D5F2A">
        <w:rPr>
          <w:rFonts w:eastAsia="標楷體"/>
          <w:sz w:val="32"/>
          <w:szCs w:val="32"/>
        </w:rPr>
        <w:t>臺</w:t>
      </w:r>
      <w:proofErr w:type="gramEnd"/>
      <w:r w:rsidRPr="000D5F2A">
        <w:rPr>
          <w:rFonts w:eastAsia="標楷體"/>
          <w:sz w:val="32"/>
          <w:szCs w:val="32"/>
        </w:rPr>
        <w:t>北看守所</w:t>
      </w:r>
      <w:r w:rsidRPr="000D5F2A">
        <w:rPr>
          <w:rFonts w:eastAsia="標楷體"/>
          <w:sz w:val="32"/>
          <w:szCs w:val="32"/>
        </w:rPr>
        <w:t xml:space="preserve">  </w:t>
      </w:r>
      <w:r w:rsidR="006243B9" w:rsidRPr="000D5F2A">
        <w:rPr>
          <w:rFonts w:eastAsia="標楷體"/>
          <w:sz w:val="32"/>
          <w:szCs w:val="32"/>
        </w:rPr>
        <w:t xml:space="preserve">       </w:t>
      </w:r>
      <w:r w:rsidR="00125F50" w:rsidRPr="000D5F2A">
        <w:rPr>
          <w:rFonts w:eastAsia="標楷體" w:hint="eastAsia"/>
          <w:sz w:val="32"/>
          <w:szCs w:val="32"/>
        </w:rPr>
        <w:t xml:space="preserve">  </w:t>
      </w:r>
      <w:r w:rsidRPr="000D5F2A">
        <w:rPr>
          <w:rFonts w:eastAsia="標楷體"/>
          <w:sz w:val="32"/>
          <w:szCs w:val="32"/>
        </w:rPr>
        <w:t>詹所長益鵬</w:t>
      </w:r>
    </w:p>
    <w:p w14:paraId="76A6767B" w14:textId="77777777" w:rsidR="004E44CD" w:rsidRPr="000D5F2A" w:rsidRDefault="004E44CD">
      <w:pPr>
        <w:spacing w:line="520" w:lineRule="exact"/>
        <w:jc w:val="both"/>
        <w:rPr>
          <w:rFonts w:ascii="標楷體" w:eastAsia="標楷體" w:hAnsi="標楷體" w:cs="細明體"/>
          <w:b/>
          <w:kern w:val="0"/>
          <w:sz w:val="32"/>
          <w:szCs w:val="32"/>
        </w:rPr>
      </w:pPr>
      <w:r w:rsidRPr="000D5F2A">
        <w:rPr>
          <w:rFonts w:ascii="標楷體" w:eastAsia="標楷體" w:hAnsi="標楷體" w:cs="細明體"/>
          <w:b/>
          <w:kern w:val="0"/>
          <w:sz w:val="32"/>
          <w:szCs w:val="32"/>
        </w:rPr>
        <w:t>壹、主席致詞：</w:t>
      </w:r>
    </w:p>
    <w:p w14:paraId="6B1C4E4F" w14:textId="77777777" w:rsidR="004E44CD" w:rsidRPr="000D5F2A" w:rsidRDefault="004E44CD">
      <w:pPr>
        <w:spacing w:line="520" w:lineRule="exact"/>
        <w:jc w:val="both"/>
        <w:rPr>
          <w:rFonts w:ascii="標楷體" w:eastAsia="標楷體" w:hAnsi="標楷體" w:cs="標楷體"/>
          <w:b/>
          <w:sz w:val="32"/>
          <w:szCs w:val="32"/>
        </w:rPr>
      </w:pPr>
      <w:r w:rsidRPr="000D5F2A">
        <w:rPr>
          <w:rFonts w:ascii="標楷體" w:eastAsia="標楷體" w:hAnsi="標楷體" w:cs="標楷體"/>
          <w:b/>
          <w:sz w:val="32"/>
          <w:szCs w:val="32"/>
        </w:rPr>
        <w:t>立法委員吳宗憲：</w:t>
      </w:r>
    </w:p>
    <w:p w14:paraId="37F50FD5" w14:textId="77777777" w:rsidR="004E44CD" w:rsidRPr="000D5F2A" w:rsidRDefault="004E44CD">
      <w:pPr>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去（113）年我們就一直在談論司法改革，而矯正也是司法改革非常重要的一環，將來我們會到不同類型的矯正機關</w:t>
      </w:r>
      <w:proofErr w:type="gramStart"/>
      <w:r w:rsidRPr="000D5F2A">
        <w:rPr>
          <w:rFonts w:ascii="標楷體" w:eastAsia="標楷體" w:hAnsi="標楷體"/>
          <w:sz w:val="32"/>
          <w:szCs w:val="32"/>
        </w:rPr>
        <w:lastRenderedPageBreak/>
        <w:t>（</w:t>
      </w:r>
      <w:proofErr w:type="gramEnd"/>
      <w:r w:rsidRPr="000D5F2A">
        <w:rPr>
          <w:rFonts w:ascii="標楷體" w:eastAsia="標楷體" w:hAnsi="標楷體"/>
          <w:sz w:val="32"/>
          <w:szCs w:val="32"/>
        </w:rPr>
        <w:t>如：少年觀護所、看守所、監獄等</w:t>
      </w:r>
      <w:proofErr w:type="gramStart"/>
      <w:r w:rsidRPr="000D5F2A">
        <w:rPr>
          <w:rFonts w:ascii="標楷體" w:eastAsia="標楷體" w:hAnsi="標楷體"/>
          <w:sz w:val="32"/>
          <w:szCs w:val="32"/>
        </w:rPr>
        <w:t>）</w:t>
      </w:r>
      <w:proofErr w:type="gramEnd"/>
      <w:r w:rsidRPr="000D5F2A">
        <w:rPr>
          <w:rFonts w:ascii="標楷體" w:eastAsia="標楷體" w:hAnsi="標楷體"/>
          <w:sz w:val="32"/>
          <w:szCs w:val="32"/>
        </w:rPr>
        <w:t>以瞭解各類機關需求及目前所面臨的困境。週一（同年月28日）我們去了</w:t>
      </w:r>
      <w:proofErr w:type="gramStart"/>
      <w:r w:rsidRPr="000D5F2A">
        <w:rPr>
          <w:rFonts w:ascii="標楷體" w:eastAsia="標楷體" w:hAnsi="標楷體"/>
          <w:sz w:val="32"/>
          <w:szCs w:val="32"/>
        </w:rPr>
        <w:t>臺</w:t>
      </w:r>
      <w:proofErr w:type="gramEnd"/>
      <w:r w:rsidRPr="000D5F2A">
        <w:rPr>
          <w:rFonts w:ascii="標楷體" w:eastAsia="標楷體" w:hAnsi="標楷體"/>
          <w:sz w:val="32"/>
          <w:szCs w:val="32"/>
        </w:rPr>
        <w:t>北少年觀護所，當時也有請勞動部、衛生福利部、教育部等與少年觀護所有相關業務往來的單位出席；今天到這裡來，據我所知</w:t>
      </w:r>
      <w:proofErr w:type="gramStart"/>
      <w:r w:rsidRPr="000D5F2A">
        <w:rPr>
          <w:rFonts w:ascii="標楷體" w:eastAsia="標楷體" w:hAnsi="標楷體"/>
          <w:sz w:val="32"/>
          <w:szCs w:val="32"/>
        </w:rPr>
        <w:t>臺</w:t>
      </w:r>
      <w:proofErr w:type="gramEnd"/>
      <w:r w:rsidRPr="000D5F2A">
        <w:rPr>
          <w:rFonts w:ascii="標楷體" w:eastAsia="標楷體" w:hAnsi="標楷體"/>
          <w:sz w:val="32"/>
          <w:szCs w:val="32"/>
        </w:rPr>
        <w:t>北看守所（下稱北所）從來沒有人來考察過，我自己則是因為工作緣故，有來過北所幾次。</w:t>
      </w:r>
    </w:p>
    <w:p w14:paraId="4F6D1DD8" w14:textId="77777777" w:rsidR="004E44CD" w:rsidRPr="000D5F2A" w:rsidRDefault="004E44CD">
      <w:pPr>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這次我們著重的面向有幾個：一、北所超收非常嚴重，數據顯示約為150％，換言之每100個人的空間要塞150</w:t>
      </w:r>
      <w:proofErr w:type="gramStart"/>
      <w:r w:rsidRPr="000D5F2A">
        <w:rPr>
          <w:rFonts w:ascii="標楷體" w:eastAsia="標楷體" w:hAnsi="標楷體"/>
          <w:sz w:val="32"/>
          <w:szCs w:val="32"/>
        </w:rPr>
        <w:t>幾</w:t>
      </w:r>
      <w:proofErr w:type="gramEnd"/>
      <w:r w:rsidRPr="000D5F2A">
        <w:rPr>
          <w:rFonts w:ascii="標楷體" w:eastAsia="標楷體" w:hAnsi="標楷體"/>
          <w:sz w:val="32"/>
          <w:szCs w:val="32"/>
        </w:rPr>
        <w:t>個人；二、</w:t>
      </w:r>
      <w:proofErr w:type="gramStart"/>
      <w:r w:rsidRPr="000D5F2A">
        <w:rPr>
          <w:rFonts w:ascii="標楷體" w:eastAsia="標楷體" w:hAnsi="標楷體"/>
          <w:sz w:val="32"/>
          <w:szCs w:val="32"/>
        </w:rPr>
        <w:t>戒護比約</w:t>
      </w:r>
      <w:proofErr w:type="gramEnd"/>
      <w:r w:rsidRPr="000D5F2A">
        <w:rPr>
          <w:rFonts w:ascii="標楷體" w:eastAsia="標楷體" w:hAnsi="標楷體"/>
          <w:sz w:val="32"/>
          <w:szCs w:val="32"/>
        </w:rPr>
        <w:t>為1：13.5，比起其他國家，1：13.5是非常高；三、最近開始推動一些法案，譬如無期徒刑不得假釋，或是拉高虐待幼童刑度等等，將來會增加監獄或看守所的負荷，矯正機關的硬體有沒有辦法跟上？這是我們很在意的一件事。</w:t>
      </w:r>
    </w:p>
    <w:p w14:paraId="281EBB8A" w14:textId="77777777" w:rsidR="004E44CD" w:rsidRPr="000D5F2A" w:rsidRDefault="004E44CD">
      <w:pPr>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剛剛提到司法改革很重要，這邊我先強調，我們看過4個部會的報告，必須要再補充一些內容，期限的部分，各部會可以跟我們助理討論清楚。我也要跟北所說明，因為矯正署若單純要找行政院人事行政總處（下稱人事總處）或公務人員保障暨培訓委員會（下稱保訓會）一起協商人力的問題，是不可能的。今天好不容易由立法院請大家一起過來，會後可以多討論，在人力上面要如何請人總或保訓會能夠多多協助，也是我今天很重要的用意。</w:t>
      </w:r>
    </w:p>
    <w:p w14:paraId="3E0D6F54" w14:textId="77777777" w:rsidR="004E44CD" w:rsidRPr="000D5F2A" w:rsidRDefault="004E44CD">
      <w:pPr>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 xml:space="preserve">保訓會今天的報告並沒有針對北所的狀況說明，這部分一定要麻煩重做簡報；以下我提幾個重點： </w:t>
      </w:r>
    </w:p>
    <w:p w14:paraId="2474CD52" w14:textId="77777777" w:rsidR="004E44CD" w:rsidRPr="000D5F2A" w:rsidRDefault="004E44CD" w:rsidP="00A813C0">
      <w:pPr>
        <w:pStyle w:val="affd"/>
        <w:numPr>
          <w:ilvl w:val="0"/>
          <w:numId w:val="65"/>
        </w:numPr>
        <w:suppressAutoHyphens/>
        <w:autoSpaceDN w:val="0"/>
        <w:snapToGrid w:val="0"/>
        <w:spacing w:line="520" w:lineRule="exact"/>
        <w:ind w:leftChars="0" w:left="952" w:hanging="952"/>
        <w:jc w:val="both"/>
        <w:rPr>
          <w:rFonts w:ascii="標楷體" w:eastAsia="標楷體" w:hAnsi="標楷體"/>
          <w:sz w:val="32"/>
          <w:szCs w:val="32"/>
        </w:rPr>
      </w:pPr>
      <w:r w:rsidRPr="000D5F2A">
        <w:rPr>
          <w:rFonts w:ascii="標楷體" w:eastAsia="標楷體" w:hAnsi="標楷體"/>
          <w:sz w:val="32"/>
          <w:szCs w:val="32"/>
        </w:rPr>
        <w:t>人事總處有瞭解北所的狀況也有提出一些具體的協助方案，等一下座談會麻煩署長和所方具體回應人事總處所提到的方案。</w:t>
      </w:r>
    </w:p>
    <w:p w14:paraId="2FF59A88" w14:textId="77777777" w:rsidR="004E44CD" w:rsidRPr="000D5F2A" w:rsidRDefault="004E44CD" w:rsidP="00A813C0">
      <w:pPr>
        <w:pStyle w:val="affd"/>
        <w:numPr>
          <w:ilvl w:val="0"/>
          <w:numId w:val="65"/>
        </w:numPr>
        <w:suppressAutoHyphens/>
        <w:autoSpaceDN w:val="0"/>
        <w:snapToGrid w:val="0"/>
        <w:spacing w:line="520" w:lineRule="exact"/>
        <w:ind w:leftChars="0" w:left="952" w:hanging="952"/>
        <w:jc w:val="both"/>
        <w:rPr>
          <w:rFonts w:ascii="標楷體" w:eastAsia="標楷體" w:hAnsi="標楷體"/>
          <w:sz w:val="32"/>
          <w:szCs w:val="32"/>
        </w:rPr>
      </w:pPr>
      <w:r w:rsidRPr="000D5F2A">
        <w:rPr>
          <w:rFonts w:ascii="標楷體" w:eastAsia="標楷體" w:hAnsi="標楷體"/>
          <w:sz w:val="32"/>
          <w:szCs w:val="32"/>
        </w:rPr>
        <w:lastRenderedPageBreak/>
        <w:t>關於北所簡報提及人力吃緊及勤務制度的困境，請人事總處和保訓會的同仁，你們可以趁考察戒護區的時候交流一下，座談會時會請你們回應和提出具體的解決方案或初步想法。</w:t>
      </w:r>
    </w:p>
    <w:p w14:paraId="7C3621C7" w14:textId="77777777" w:rsidR="004E44CD" w:rsidRPr="000D5F2A" w:rsidRDefault="004E44CD" w:rsidP="00A813C0">
      <w:pPr>
        <w:pStyle w:val="affd"/>
        <w:numPr>
          <w:ilvl w:val="0"/>
          <w:numId w:val="65"/>
        </w:numPr>
        <w:suppressAutoHyphens/>
        <w:autoSpaceDN w:val="0"/>
        <w:snapToGrid w:val="0"/>
        <w:spacing w:line="520" w:lineRule="exact"/>
        <w:ind w:leftChars="0" w:left="952" w:hanging="952"/>
        <w:jc w:val="both"/>
        <w:rPr>
          <w:rFonts w:ascii="標楷體" w:eastAsia="標楷體" w:hAnsi="標楷體"/>
          <w:sz w:val="32"/>
          <w:szCs w:val="32"/>
        </w:rPr>
      </w:pPr>
      <w:r w:rsidRPr="000D5F2A">
        <w:rPr>
          <w:rFonts w:ascii="標楷體" w:eastAsia="標楷體" w:hAnsi="標楷體"/>
          <w:sz w:val="32"/>
          <w:szCs w:val="32"/>
        </w:rPr>
        <w:t>請衛生</w:t>
      </w:r>
      <w:proofErr w:type="gramStart"/>
      <w:r w:rsidRPr="000D5F2A">
        <w:rPr>
          <w:rFonts w:ascii="標楷體" w:eastAsia="標楷體" w:hAnsi="標楷體"/>
          <w:sz w:val="32"/>
          <w:szCs w:val="32"/>
        </w:rPr>
        <w:t>福利部再補充</w:t>
      </w:r>
      <w:proofErr w:type="gramEnd"/>
      <w:r w:rsidRPr="000D5F2A">
        <w:rPr>
          <w:rFonts w:ascii="標楷體" w:eastAsia="標楷體" w:hAnsi="標楷體"/>
          <w:sz w:val="32"/>
          <w:szCs w:val="32"/>
        </w:rPr>
        <w:t>遠距醫療的可行性，若有適當的遠距醫療，便可以減輕戒護就醫的人力，我個人覺得這非常重要；另外，請衛生</w:t>
      </w:r>
      <w:proofErr w:type="gramStart"/>
      <w:r w:rsidRPr="000D5F2A">
        <w:rPr>
          <w:rFonts w:ascii="標楷體" w:eastAsia="標楷體" w:hAnsi="標楷體"/>
          <w:sz w:val="32"/>
          <w:szCs w:val="32"/>
        </w:rPr>
        <w:t>福利部在座談會</w:t>
      </w:r>
      <w:proofErr w:type="gramEnd"/>
      <w:r w:rsidRPr="000D5F2A">
        <w:rPr>
          <w:rFonts w:ascii="標楷體" w:eastAsia="標楷體" w:hAnsi="標楷體"/>
          <w:sz w:val="32"/>
          <w:szCs w:val="32"/>
        </w:rPr>
        <w:t>時，要回應所方所提增加門診的需求，並且進一步說明如何</w:t>
      </w:r>
      <w:proofErr w:type="gramStart"/>
      <w:r w:rsidRPr="000D5F2A">
        <w:rPr>
          <w:rFonts w:ascii="標楷體" w:eastAsia="標楷體" w:hAnsi="標楷體"/>
          <w:sz w:val="32"/>
          <w:szCs w:val="32"/>
        </w:rPr>
        <w:t>挹</w:t>
      </w:r>
      <w:proofErr w:type="gramEnd"/>
      <w:r w:rsidRPr="000D5F2A">
        <w:rPr>
          <w:rFonts w:ascii="標楷體" w:eastAsia="標楷體" w:hAnsi="標楷體"/>
          <w:sz w:val="32"/>
          <w:szCs w:val="32"/>
        </w:rPr>
        <w:t>注醫療資源給北所。</w:t>
      </w:r>
    </w:p>
    <w:p w14:paraId="43BACF58" w14:textId="77777777" w:rsidR="004E44CD" w:rsidRPr="000D5F2A" w:rsidRDefault="004E44CD" w:rsidP="00A813C0">
      <w:pPr>
        <w:pStyle w:val="affd"/>
        <w:numPr>
          <w:ilvl w:val="0"/>
          <w:numId w:val="65"/>
        </w:numPr>
        <w:suppressAutoHyphens/>
        <w:autoSpaceDN w:val="0"/>
        <w:snapToGrid w:val="0"/>
        <w:spacing w:line="520" w:lineRule="exact"/>
        <w:ind w:leftChars="0" w:left="952" w:hanging="952"/>
        <w:jc w:val="both"/>
        <w:rPr>
          <w:rFonts w:ascii="標楷體" w:eastAsia="標楷體" w:hAnsi="標楷體"/>
          <w:sz w:val="32"/>
          <w:szCs w:val="32"/>
        </w:rPr>
      </w:pPr>
      <w:r w:rsidRPr="000D5F2A">
        <w:rPr>
          <w:rFonts w:ascii="標楷體" w:eastAsia="標楷體" w:hAnsi="標楷體"/>
          <w:sz w:val="32"/>
          <w:szCs w:val="32"/>
        </w:rPr>
        <w:t>北所在簡報中有提到科技措施對於減輕戒護壓力沒有太大的實益，待會請具體說明緣由。科技措施需要投注相當多的經費，為何做了以後沒有實益？我們再瞭解要如何協助或加以改善。我認為科技戒護、科技措施都是未來的正確方向，只是要如何在現階段微調，以提供給實務同仁更多的幫助。</w:t>
      </w:r>
    </w:p>
    <w:p w14:paraId="70B14D24" w14:textId="77777777" w:rsidR="004E44CD" w:rsidRPr="000D5F2A" w:rsidRDefault="004E44CD">
      <w:pPr>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接下來就依照議程，由各部會進行業務簡報。</w:t>
      </w:r>
    </w:p>
    <w:p w14:paraId="5CE946AD" w14:textId="77777777" w:rsidR="004E44CD" w:rsidRPr="000D5F2A" w:rsidRDefault="004E44CD">
      <w:pPr>
        <w:spacing w:line="520" w:lineRule="exact"/>
        <w:jc w:val="both"/>
        <w:rPr>
          <w:rFonts w:eastAsia="標楷體"/>
          <w:b/>
          <w:sz w:val="32"/>
          <w:szCs w:val="32"/>
        </w:rPr>
      </w:pPr>
      <w:r w:rsidRPr="000D5F2A">
        <w:rPr>
          <w:rFonts w:eastAsia="標楷體"/>
          <w:b/>
          <w:sz w:val="32"/>
          <w:szCs w:val="32"/>
        </w:rPr>
        <w:t>貳、各單位業務簡報：（略如附件）</w:t>
      </w:r>
    </w:p>
    <w:p w14:paraId="7C494A90" w14:textId="77777777" w:rsidR="004E44CD" w:rsidRPr="000D5F2A" w:rsidRDefault="004E44CD">
      <w:pPr>
        <w:spacing w:line="520" w:lineRule="exact"/>
        <w:ind w:left="281" w:firstLine="2"/>
        <w:jc w:val="both"/>
        <w:rPr>
          <w:rFonts w:ascii="標楷體" w:eastAsia="標楷體" w:hAnsi="標楷體" w:cs="標楷體"/>
          <w:b/>
          <w:sz w:val="32"/>
          <w:szCs w:val="32"/>
        </w:rPr>
      </w:pPr>
      <w:r w:rsidRPr="000D5F2A">
        <w:rPr>
          <w:rFonts w:ascii="標楷體" w:eastAsia="標楷體" w:hAnsi="標楷體" w:cs="標楷體"/>
          <w:b/>
          <w:sz w:val="32"/>
          <w:szCs w:val="32"/>
        </w:rPr>
        <w:t>報告人：</w:t>
      </w:r>
    </w:p>
    <w:p w14:paraId="22BE6FD9" w14:textId="0F85B586" w:rsidR="004E44CD" w:rsidRPr="000D5F2A" w:rsidRDefault="004E44CD">
      <w:pPr>
        <w:snapToGrid w:val="0"/>
        <w:spacing w:line="520" w:lineRule="exact"/>
        <w:ind w:left="729" w:hanging="160"/>
        <w:jc w:val="both"/>
        <w:rPr>
          <w:rFonts w:ascii="標楷體" w:eastAsia="標楷體" w:hAnsi="標楷體"/>
          <w:sz w:val="32"/>
          <w:szCs w:val="32"/>
        </w:rPr>
      </w:pPr>
      <w:r w:rsidRPr="000D5F2A">
        <w:rPr>
          <w:rFonts w:ascii="標楷體" w:eastAsia="標楷體" w:hAnsi="標楷體"/>
          <w:sz w:val="32"/>
          <w:szCs w:val="32"/>
        </w:rPr>
        <w:t>1、</w:t>
      </w:r>
      <w:proofErr w:type="gramStart"/>
      <w:r w:rsidRPr="000D5F2A">
        <w:rPr>
          <w:rFonts w:ascii="標楷體" w:eastAsia="標楷體" w:hAnsi="標楷體"/>
          <w:sz w:val="32"/>
          <w:szCs w:val="32"/>
        </w:rPr>
        <w:t>臺</w:t>
      </w:r>
      <w:proofErr w:type="gramEnd"/>
      <w:r w:rsidRPr="000D5F2A">
        <w:rPr>
          <w:rFonts w:ascii="標楷體" w:eastAsia="標楷體" w:hAnsi="標楷體"/>
          <w:sz w:val="32"/>
          <w:szCs w:val="32"/>
        </w:rPr>
        <w:t>北看守所所長詹益鵬</w:t>
      </w:r>
    </w:p>
    <w:p w14:paraId="7ED5A348" w14:textId="17919898" w:rsidR="004E44CD" w:rsidRPr="000D5F2A" w:rsidRDefault="004E44CD">
      <w:pPr>
        <w:snapToGrid w:val="0"/>
        <w:spacing w:line="520" w:lineRule="exact"/>
        <w:ind w:left="729" w:hanging="160"/>
        <w:jc w:val="both"/>
        <w:rPr>
          <w:rFonts w:ascii="標楷體" w:eastAsia="標楷體" w:hAnsi="標楷體"/>
          <w:sz w:val="32"/>
          <w:szCs w:val="32"/>
        </w:rPr>
      </w:pPr>
      <w:r w:rsidRPr="000D5F2A">
        <w:rPr>
          <w:rFonts w:ascii="標楷體" w:eastAsia="標楷體" w:hAnsi="標楷體"/>
          <w:sz w:val="32"/>
          <w:szCs w:val="32"/>
        </w:rPr>
        <w:t>2、行政院人事行政總</w:t>
      </w:r>
      <w:proofErr w:type="gramStart"/>
      <w:r w:rsidRPr="000D5F2A">
        <w:rPr>
          <w:rFonts w:ascii="標楷體" w:eastAsia="標楷體" w:hAnsi="標楷體"/>
          <w:sz w:val="32"/>
          <w:szCs w:val="32"/>
        </w:rPr>
        <w:t>處組編人力處</w:t>
      </w:r>
      <w:proofErr w:type="gramEnd"/>
      <w:r w:rsidRPr="000D5F2A">
        <w:rPr>
          <w:rFonts w:ascii="標楷體" w:eastAsia="標楷體" w:hAnsi="標楷體"/>
          <w:sz w:val="32"/>
          <w:szCs w:val="32"/>
        </w:rPr>
        <w:t xml:space="preserve">處長邱怡璋 </w:t>
      </w:r>
    </w:p>
    <w:p w14:paraId="64E5FDFC" w14:textId="4797BA90" w:rsidR="004E44CD" w:rsidRPr="000D5F2A" w:rsidRDefault="004E44CD">
      <w:pPr>
        <w:snapToGrid w:val="0"/>
        <w:spacing w:line="520" w:lineRule="exact"/>
        <w:ind w:left="729" w:hanging="160"/>
        <w:jc w:val="both"/>
        <w:rPr>
          <w:rFonts w:ascii="標楷體" w:eastAsia="標楷體" w:hAnsi="標楷體"/>
          <w:sz w:val="32"/>
          <w:szCs w:val="32"/>
        </w:rPr>
      </w:pPr>
      <w:r w:rsidRPr="000D5F2A">
        <w:rPr>
          <w:rFonts w:ascii="標楷體" w:eastAsia="標楷體" w:hAnsi="標楷體"/>
          <w:sz w:val="32"/>
          <w:szCs w:val="32"/>
        </w:rPr>
        <w:t>3、公務人員保障暨培訓委員會保障</w:t>
      </w:r>
      <w:proofErr w:type="gramStart"/>
      <w:r w:rsidRPr="000D5F2A">
        <w:rPr>
          <w:rFonts w:ascii="標楷體" w:eastAsia="標楷體" w:hAnsi="標楷體"/>
          <w:sz w:val="32"/>
          <w:szCs w:val="32"/>
        </w:rPr>
        <w:t>處</w:t>
      </w:r>
      <w:proofErr w:type="gramEnd"/>
      <w:r w:rsidRPr="000D5F2A">
        <w:rPr>
          <w:rFonts w:ascii="標楷體" w:eastAsia="標楷體" w:hAnsi="標楷體"/>
          <w:sz w:val="32"/>
          <w:szCs w:val="32"/>
        </w:rPr>
        <w:t>處長宋孟芬</w:t>
      </w:r>
    </w:p>
    <w:p w14:paraId="664D9E10" w14:textId="77777777" w:rsidR="004E44CD" w:rsidRPr="000D5F2A" w:rsidRDefault="004E44CD">
      <w:pPr>
        <w:snapToGrid w:val="0"/>
        <w:spacing w:line="520" w:lineRule="exact"/>
        <w:ind w:left="729" w:hanging="160"/>
        <w:jc w:val="both"/>
        <w:rPr>
          <w:rFonts w:ascii="標楷體" w:eastAsia="標楷體" w:hAnsi="標楷體"/>
          <w:sz w:val="32"/>
          <w:szCs w:val="32"/>
        </w:rPr>
      </w:pPr>
      <w:r w:rsidRPr="000D5F2A">
        <w:rPr>
          <w:rFonts w:ascii="標楷體" w:eastAsia="標楷體" w:hAnsi="標楷體"/>
          <w:sz w:val="32"/>
          <w:szCs w:val="32"/>
        </w:rPr>
        <w:t>4、衛生福利部</w:t>
      </w:r>
      <w:proofErr w:type="gramStart"/>
      <w:r w:rsidRPr="000D5F2A">
        <w:rPr>
          <w:rFonts w:ascii="標楷體" w:eastAsia="標楷體" w:hAnsi="標楷體"/>
          <w:sz w:val="32"/>
          <w:szCs w:val="32"/>
        </w:rPr>
        <w:t>醫</w:t>
      </w:r>
      <w:proofErr w:type="gramEnd"/>
      <w:r w:rsidRPr="000D5F2A">
        <w:rPr>
          <w:rFonts w:ascii="標楷體" w:eastAsia="標楷體" w:hAnsi="標楷體"/>
          <w:sz w:val="32"/>
          <w:szCs w:val="32"/>
        </w:rPr>
        <w:t>事司副司長劉玉菁</w:t>
      </w:r>
    </w:p>
    <w:p w14:paraId="4AB5ACC5" w14:textId="77777777" w:rsidR="004E44CD" w:rsidRPr="000D5F2A" w:rsidRDefault="004E44CD">
      <w:pPr>
        <w:spacing w:line="520" w:lineRule="exact"/>
        <w:jc w:val="both"/>
        <w:rPr>
          <w:rFonts w:eastAsia="標楷體"/>
          <w:b/>
          <w:sz w:val="32"/>
          <w:szCs w:val="32"/>
        </w:rPr>
      </w:pPr>
      <w:r w:rsidRPr="000D5F2A">
        <w:rPr>
          <w:rFonts w:eastAsia="標楷體"/>
          <w:b/>
          <w:sz w:val="32"/>
          <w:szCs w:val="32"/>
        </w:rPr>
        <w:t>參、委員詢問與機關回應：</w:t>
      </w:r>
    </w:p>
    <w:p w14:paraId="36B1DD0E" w14:textId="77777777" w:rsidR="004E44CD" w:rsidRPr="000D5F2A" w:rsidRDefault="004E44CD" w:rsidP="00A813C0">
      <w:pPr>
        <w:pStyle w:val="affd"/>
        <w:numPr>
          <w:ilvl w:val="0"/>
          <w:numId w:val="66"/>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法務部政務次長黃世杰：</w:t>
      </w:r>
    </w:p>
    <w:p w14:paraId="607A339B"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我補充一點，簡報提及科技設備運用部分，無論從短期、長程來看，這些規劃已逐步推行，如收容人購物系統在</w:t>
      </w:r>
      <w:r w:rsidRPr="000D5F2A">
        <w:rPr>
          <w:rFonts w:ascii="標楷體" w:eastAsia="標楷體" w:hAnsi="標楷體"/>
          <w:sz w:val="32"/>
          <w:szCs w:val="32"/>
        </w:rPr>
        <w:lastRenderedPageBreak/>
        <w:t>112年、113年已經試辦，效果很好，接下來會推廣到其他監所。</w:t>
      </w:r>
    </w:p>
    <w:p w14:paraId="4B1AB320"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proofErr w:type="gramStart"/>
      <w:r w:rsidRPr="000D5F2A">
        <w:rPr>
          <w:rFonts w:ascii="標楷體" w:eastAsia="標楷體" w:hAnsi="標楷體"/>
          <w:sz w:val="32"/>
          <w:szCs w:val="32"/>
        </w:rPr>
        <w:t>臺</w:t>
      </w:r>
      <w:proofErr w:type="gramEnd"/>
      <w:r w:rsidRPr="000D5F2A">
        <w:rPr>
          <w:rFonts w:ascii="標楷體" w:eastAsia="標楷體" w:hAnsi="標楷體"/>
          <w:sz w:val="32"/>
          <w:szCs w:val="32"/>
        </w:rPr>
        <w:t>北看守所與</w:t>
      </w:r>
      <w:proofErr w:type="gramStart"/>
      <w:r w:rsidRPr="000D5F2A">
        <w:rPr>
          <w:rFonts w:ascii="標楷體" w:eastAsia="標楷體" w:hAnsi="標楷體"/>
          <w:sz w:val="32"/>
          <w:szCs w:val="32"/>
        </w:rPr>
        <w:t>臺</w:t>
      </w:r>
      <w:proofErr w:type="gramEnd"/>
      <w:r w:rsidRPr="000D5F2A">
        <w:rPr>
          <w:rFonts w:ascii="標楷體" w:eastAsia="標楷體" w:hAnsi="標楷體"/>
          <w:sz w:val="32"/>
          <w:szCs w:val="32"/>
        </w:rPr>
        <w:t>北女子看守所也配合行政院推動新北市司法園區計畫，按「遷建紀要」所載，北所於民國64年遷到現址已歷50年，諸多硬體問題會配合遷建計畫一併更新，目前工程進度刻辦理區段徵收，本部會向行政院爭取盡速核定本案中長程計畫。</w:t>
      </w:r>
    </w:p>
    <w:p w14:paraId="5A56A917"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感謝人事</w:t>
      </w:r>
      <w:proofErr w:type="gramStart"/>
      <w:r w:rsidRPr="000D5F2A">
        <w:rPr>
          <w:rFonts w:ascii="標楷體" w:eastAsia="標楷體" w:hAnsi="標楷體"/>
          <w:sz w:val="32"/>
          <w:szCs w:val="32"/>
        </w:rPr>
        <w:t>總處跟行政院</w:t>
      </w:r>
      <w:proofErr w:type="gramEnd"/>
      <w:r w:rsidRPr="000D5F2A">
        <w:rPr>
          <w:rFonts w:ascii="標楷體" w:eastAsia="標楷體" w:hAnsi="標楷體"/>
          <w:sz w:val="32"/>
          <w:szCs w:val="32"/>
        </w:rPr>
        <w:t>主計總處的支持，行政院在114年6月30日核定深夜危</w:t>
      </w:r>
      <w:proofErr w:type="gramStart"/>
      <w:r w:rsidRPr="000D5F2A">
        <w:rPr>
          <w:rFonts w:ascii="標楷體" w:eastAsia="標楷體" w:hAnsi="標楷體"/>
          <w:sz w:val="32"/>
          <w:szCs w:val="32"/>
        </w:rPr>
        <w:t>勞</w:t>
      </w:r>
      <w:proofErr w:type="gramEnd"/>
      <w:r w:rsidRPr="000D5F2A">
        <w:rPr>
          <w:rFonts w:ascii="標楷體" w:eastAsia="標楷體" w:hAnsi="標楷體"/>
          <w:sz w:val="32"/>
          <w:szCs w:val="32"/>
        </w:rPr>
        <w:t>津貼；至於專業增支加給部分，本部已請矯正署提出具體理由，目前刻向行政院爭取中，本部會持續跟人事</w:t>
      </w:r>
      <w:proofErr w:type="gramStart"/>
      <w:r w:rsidRPr="000D5F2A">
        <w:rPr>
          <w:rFonts w:ascii="標楷體" w:eastAsia="標楷體" w:hAnsi="標楷體"/>
          <w:sz w:val="32"/>
          <w:szCs w:val="32"/>
        </w:rPr>
        <w:t>總處跟主計</w:t>
      </w:r>
      <w:proofErr w:type="gramEnd"/>
      <w:r w:rsidRPr="000D5F2A">
        <w:rPr>
          <w:rFonts w:ascii="標楷體" w:eastAsia="標楷體" w:hAnsi="標楷體"/>
          <w:sz w:val="32"/>
          <w:szCs w:val="32"/>
        </w:rPr>
        <w:t>總處溝通，希望能夠適度調整加給，給予矯正同仁實際支持，以助於留住優秀人才。據我所知立法院上一</w:t>
      </w:r>
      <w:proofErr w:type="gramStart"/>
      <w:r w:rsidRPr="000D5F2A">
        <w:rPr>
          <w:rFonts w:ascii="標楷體" w:eastAsia="標楷體" w:hAnsi="標楷體"/>
          <w:sz w:val="32"/>
          <w:szCs w:val="32"/>
        </w:rPr>
        <w:t>屆和這一屆有</w:t>
      </w:r>
      <w:proofErr w:type="gramEnd"/>
      <w:r w:rsidRPr="000D5F2A">
        <w:rPr>
          <w:rFonts w:ascii="標楷體" w:eastAsia="標楷體" w:hAnsi="標楷體"/>
          <w:sz w:val="32"/>
          <w:szCs w:val="32"/>
        </w:rPr>
        <w:t>非常多的委員關心並支持矯正同仁提升專業加給，在此也利用這個機會感謝大家，希望這件事情能夠順利，再給矯正機關同仁一些溫暖。</w:t>
      </w:r>
    </w:p>
    <w:p w14:paraId="49A1C8B9" w14:textId="77777777" w:rsidR="004E44CD" w:rsidRPr="000D5F2A" w:rsidRDefault="004E44CD" w:rsidP="00A813C0">
      <w:pPr>
        <w:pStyle w:val="affd"/>
        <w:numPr>
          <w:ilvl w:val="0"/>
          <w:numId w:val="66"/>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立法委員黃國昌：</w:t>
      </w:r>
    </w:p>
    <w:p w14:paraId="5E9E343A"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我先說明台灣民眾黨立法院黨團的基本立場，我們都知道監所同仁承擔第一線最辛苦、最危險的工作，因此調整監所同仁待遇，本黨團百分百支持，上一次調成3,000元和4,500元已是2019年的事情；至於要調整多少，調整的權限在行政院不在立法院，我們大概只能表達支持，問題是出在行政院，這一點要先表明。</w:t>
      </w:r>
    </w:p>
    <w:p w14:paraId="764678CC"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「工時」設定上限是好事，每一位監所同仁的健康權應該要保障，只是我有一點搞不太</w:t>
      </w:r>
      <w:proofErr w:type="gramStart"/>
      <w:r w:rsidRPr="000D5F2A">
        <w:rPr>
          <w:rFonts w:ascii="標楷體" w:eastAsia="標楷體" w:hAnsi="標楷體"/>
          <w:sz w:val="32"/>
          <w:szCs w:val="32"/>
        </w:rPr>
        <w:t>清楚，</w:t>
      </w:r>
      <w:proofErr w:type="gramEnd"/>
      <w:r w:rsidRPr="000D5F2A">
        <w:rPr>
          <w:rFonts w:ascii="標楷體" w:eastAsia="標楷體" w:hAnsi="標楷體"/>
          <w:sz w:val="32"/>
          <w:szCs w:val="32"/>
        </w:rPr>
        <w:t>原則上加班每</w:t>
      </w:r>
      <w:proofErr w:type="gramStart"/>
      <w:r w:rsidRPr="000D5F2A">
        <w:rPr>
          <w:rFonts w:ascii="標楷體" w:eastAsia="標楷體" w:hAnsi="標楷體"/>
          <w:sz w:val="32"/>
          <w:szCs w:val="32"/>
        </w:rPr>
        <w:t>個</w:t>
      </w:r>
      <w:proofErr w:type="gramEnd"/>
      <w:r w:rsidRPr="000D5F2A">
        <w:rPr>
          <w:rFonts w:ascii="標楷體" w:eastAsia="標楷體" w:hAnsi="標楷體"/>
          <w:sz w:val="32"/>
          <w:szCs w:val="32"/>
        </w:rPr>
        <w:t>月不能超過80個小時，而超過80個小時應該是很特殊的情況，也應該是最辛苦的人，但為什麼超過80個小時的特殊情形反</w:t>
      </w:r>
      <w:r w:rsidRPr="000D5F2A">
        <w:rPr>
          <w:rFonts w:ascii="標楷體" w:eastAsia="標楷體" w:hAnsi="標楷體"/>
          <w:sz w:val="32"/>
          <w:szCs w:val="32"/>
        </w:rPr>
        <w:lastRenderedPageBreak/>
        <w:t>而不能給加班費而只能換補休，是哪裡的規定？稍後請補充說明一下？</w:t>
      </w:r>
    </w:p>
    <w:p w14:paraId="08952140"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我們之前在查有關於監察院的勤務，陳菊的司機，每</w:t>
      </w:r>
      <w:proofErr w:type="gramStart"/>
      <w:r w:rsidRPr="000D5F2A">
        <w:rPr>
          <w:rFonts w:ascii="標楷體" w:eastAsia="標楷體" w:hAnsi="標楷體"/>
          <w:sz w:val="32"/>
          <w:szCs w:val="32"/>
        </w:rPr>
        <w:t>個</w:t>
      </w:r>
      <w:proofErr w:type="gramEnd"/>
      <w:r w:rsidRPr="000D5F2A">
        <w:rPr>
          <w:rFonts w:ascii="標楷體" w:eastAsia="標楷體" w:hAnsi="標楷體"/>
          <w:sz w:val="32"/>
          <w:szCs w:val="32"/>
        </w:rPr>
        <w:t>月加班費都領100個小時，領到院長身體不舒服去住院，因為我在調查這件事情的</w:t>
      </w:r>
      <w:proofErr w:type="gramStart"/>
      <w:r w:rsidRPr="000D5F2A">
        <w:rPr>
          <w:rFonts w:ascii="標楷體" w:eastAsia="標楷體" w:hAnsi="標楷體"/>
          <w:sz w:val="32"/>
          <w:szCs w:val="32"/>
        </w:rPr>
        <w:t>期間，</w:t>
      </w:r>
      <w:proofErr w:type="gramEnd"/>
      <w:r w:rsidRPr="000D5F2A">
        <w:rPr>
          <w:rFonts w:ascii="標楷體" w:eastAsia="標楷體" w:hAnsi="標楷體"/>
          <w:sz w:val="32"/>
          <w:szCs w:val="32"/>
        </w:rPr>
        <w:t>他的司機每</w:t>
      </w:r>
      <w:proofErr w:type="gramStart"/>
      <w:r w:rsidRPr="000D5F2A">
        <w:rPr>
          <w:rFonts w:ascii="標楷體" w:eastAsia="標楷體" w:hAnsi="標楷體"/>
          <w:sz w:val="32"/>
          <w:szCs w:val="32"/>
        </w:rPr>
        <w:t>個</w:t>
      </w:r>
      <w:proofErr w:type="gramEnd"/>
      <w:r w:rsidRPr="000D5F2A">
        <w:rPr>
          <w:rFonts w:ascii="標楷體" w:eastAsia="標楷體" w:hAnsi="標楷體"/>
          <w:sz w:val="32"/>
          <w:szCs w:val="32"/>
        </w:rPr>
        <w:t>月的加班費100個小時報好、報滿；我就覺得很奇怪了，在我們公務體系當中，這個規範是不是合理？恐怕要重新調整一下，有工作就要有報酬，這是基本的原則。</w:t>
      </w:r>
    </w:p>
    <w:p w14:paraId="5C294088"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超收的問題存在很久，我第一次當立委的時候，邱太三就常在立法院報告這個問題，從2016、2017年報告到2025年情況還是一樣，但我也必須要說，這個部分立法院可以著力的不多。要看法務部跟矯正署能不能用大視野、大格局的方式處理。</w:t>
      </w:r>
    </w:p>
    <w:p w14:paraId="359D88A9"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如果</w:t>
      </w:r>
      <w:proofErr w:type="gramStart"/>
      <w:r w:rsidRPr="000D5F2A">
        <w:rPr>
          <w:rFonts w:ascii="標楷體" w:eastAsia="標楷體" w:hAnsi="標楷體"/>
          <w:sz w:val="32"/>
          <w:szCs w:val="32"/>
        </w:rPr>
        <w:t>吳召委宗</w:t>
      </w:r>
      <w:proofErr w:type="gramEnd"/>
      <w:r w:rsidRPr="000D5F2A">
        <w:rPr>
          <w:rFonts w:ascii="標楷體" w:eastAsia="標楷體" w:hAnsi="標楷體"/>
          <w:sz w:val="32"/>
          <w:szCs w:val="32"/>
        </w:rPr>
        <w:t>憲也同意的話，對於全國超收的狀況，當然包括</w:t>
      </w:r>
      <w:proofErr w:type="gramStart"/>
      <w:r w:rsidRPr="000D5F2A">
        <w:rPr>
          <w:rFonts w:ascii="標楷體" w:eastAsia="標楷體" w:hAnsi="標楷體"/>
          <w:sz w:val="32"/>
          <w:szCs w:val="32"/>
        </w:rPr>
        <w:t>臺</w:t>
      </w:r>
      <w:proofErr w:type="gramEnd"/>
      <w:r w:rsidRPr="000D5F2A">
        <w:rPr>
          <w:rFonts w:ascii="標楷體" w:eastAsia="標楷體" w:hAnsi="標楷體"/>
          <w:sz w:val="32"/>
          <w:szCs w:val="32"/>
        </w:rPr>
        <w:t>北看守所，請矯正署會後提出詳細的書面報告；全國各個地方看守所或監獄收容的情況不太一樣，當然西部地區比較密集，北部地區跟中部地區更為密集；因此請矯正</w:t>
      </w:r>
      <w:proofErr w:type="gramStart"/>
      <w:r w:rsidRPr="000D5F2A">
        <w:rPr>
          <w:rFonts w:ascii="標楷體" w:eastAsia="標楷體" w:hAnsi="標楷體"/>
          <w:sz w:val="32"/>
          <w:szCs w:val="32"/>
        </w:rPr>
        <w:t>署以署的</w:t>
      </w:r>
      <w:proofErr w:type="gramEnd"/>
      <w:r w:rsidRPr="000D5F2A">
        <w:rPr>
          <w:rFonts w:ascii="標楷體" w:eastAsia="標楷體" w:hAnsi="標楷體"/>
          <w:sz w:val="32"/>
          <w:szCs w:val="32"/>
        </w:rPr>
        <w:t>立場，對於超收問題在政策上跟實際的作為上，採取了哪些具體措施提出報告。</w:t>
      </w:r>
    </w:p>
    <w:p w14:paraId="77907A68"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未來有必要的時候，回到立法院再請宗憲兄安排專案報告，從矯正署全方位的觀點，來談現在要怎麼解決這個問題，我覺得政策建議不要寫說未來要蓋司法園區，等你蓋起來都不曉得什麼時候，超收的問題是現在進行式，等司法園區遷建是一個完全不負責任的說法。</w:t>
      </w:r>
    </w:p>
    <w:p w14:paraId="7CB4DEC4"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proofErr w:type="gramStart"/>
      <w:r w:rsidRPr="000D5F2A">
        <w:rPr>
          <w:rFonts w:ascii="標楷體" w:eastAsia="標楷體" w:hAnsi="標楷體"/>
          <w:sz w:val="32"/>
          <w:szCs w:val="32"/>
        </w:rPr>
        <w:t>請北所</w:t>
      </w:r>
      <w:proofErr w:type="gramEnd"/>
      <w:r w:rsidRPr="000D5F2A">
        <w:rPr>
          <w:rFonts w:ascii="標楷體" w:eastAsia="標楷體" w:hAnsi="標楷體"/>
          <w:sz w:val="32"/>
          <w:szCs w:val="32"/>
        </w:rPr>
        <w:t>會後再補報告，就一個收容機關來講，基層同仁辛苦端的部分，人力負荷及待遇部分，我們</w:t>
      </w:r>
      <w:proofErr w:type="gramStart"/>
      <w:r w:rsidRPr="000D5F2A">
        <w:rPr>
          <w:rFonts w:ascii="標楷體" w:eastAsia="標楷體" w:hAnsi="標楷體"/>
          <w:sz w:val="32"/>
          <w:szCs w:val="32"/>
        </w:rPr>
        <w:t>百分百要關注</w:t>
      </w:r>
      <w:proofErr w:type="gramEnd"/>
      <w:r w:rsidRPr="000D5F2A">
        <w:rPr>
          <w:rFonts w:ascii="標楷體" w:eastAsia="標楷體" w:hAnsi="標楷體"/>
          <w:sz w:val="32"/>
          <w:szCs w:val="32"/>
        </w:rPr>
        <w:t>而且支持；然而在另一方面，收容人基本上分成兩大類，一類</w:t>
      </w:r>
      <w:r w:rsidRPr="000D5F2A">
        <w:rPr>
          <w:rFonts w:ascii="標楷體" w:eastAsia="標楷體" w:hAnsi="標楷體"/>
          <w:sz w:val="32"/>
          <w:szCs w:val="32"/>
        </w:rPr>
        <w:lastRenderedPageBreak/>
        <w:t>是在押中的被告，一類是判決確定的受刑人，這兩種不同屬性的人，依照兩公約規定，要貫徹分離拘禁原則；過去監察院也有提出相關報告，對於分離拘禁原則，在我國具體落實時出現違法情形，而目前在</w:t>
      </w:r>
      <w:proofErr w:type="gramStart"/>
      <w:r w:rsidRPr="000D5F2A">
        <w:rPr>
          <w:rFonts w:ascii="標楷體" w:eastAsia="標楷體" w:hAnsi="標楷體"/>
          <w:sz w:val="32"/>
          <w:szCs w:val="32"/>
        </w:rPr>
        <w:t>臺</w:t>
      </w:r>
      <w:proofErr w:type="gramEnd"/>
      <w:r w:rsidRPr="000D5F2A">
        <w:rPr>
          <w:rFonts w:ascii="標楷體" w:eastAsia="標楷體" w:hAnsi="標楷體"/>
          <w:sz w:val="32"/>
          <w:szCs w:val="32"/>
        </w:rPr>
        <w:t>北看守所是怎樣貫徹分離拘禁原則？北所在講人數的時候，也應該要講空間，所謂空間是現在到底幾個舍？除了忠、孝、仁、愛、信、義與和平有</w:t>
      </w:r>
      <w:proofErr w:type="gramStart"/>
      <w:r w:rsidRPr="000D5F2A">
        <w:rPr>
          <w:rFonts w:ascii="標楷體" w:eastAsia="標楷體" w:hAnsi="標楷體"/>
          <w:sz w:val="32"/>
          <w:szCs w:val="32"/>
        </w:rPr>
        <w:t>8個場</w:t>
      </w:r>
      <w:proofErr w:type="gramEnd"/>
      <w:r w:rsidRPr="000D5F2A">
        <w:rPr>
          <w:rFonts w:ascii="標楷體" w:eastAsia="標楷體" w:hAnsi="標楷體"/>
          <w:sz w:val="32"/>
          <w:szCs w:val="32"/>
        </w:rPr>
        <w:t>舍，還有什麼特殊的</w:t>
      </w:r>
      <w:proofErr w:type="gramStart"/>
      <w:r w:rsidRPr="000D5F2A">
        <w:rPr>
          <w:rFonts w:ascii="標楷體" w:eastAsia="標楷體" w:hAnsi="標楷體"/>
          <w:sz w:val="32"/>
          <w:szCs w:val="32"/>
        </w:rPr>
        <w:t>場舍嗎</w:t>
      </w:r>
      <w:proofErr w:type="gramEnd"/>
      <w:r w:rsidRPr="000D5F2A">
        <w:rPr>
          <w:rFonts w:ascii="標楷體" w:eastAsia="標楷體" w:hAnsi="標楷體"/>
          <w:sz w:val="32"/>
          <w:szCs w:val="32"/>
        </w:rPr>
        <w:t>？不同的場舍裡面各有多少收容空間？這個收容空間平均的使用人數是多少？每1個人使用的坪數是多少，依照在押的被告跟判決確定的受刑人，北所在空間上人數安排是怎麼配置？不管是人力方面的壓力、空間方面的壓力，本來期待你們的ppt裡面至少要有這個資料，很遺憾沒有看到，會後請把它給補足，我們要了解北所現在收容的狀況至關重要，只有講人沒有講空間，我們很難理解。</w:t>
      </w:r>
    </w:p>
    <w:p w14:paraId="41D2F020"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在待執行死刑的受刑人，他們在收容上是不是有一些特殊的要求或是特殊的處遇？待執行死刑受刑人可能跟一般的受刑人所面臨的狀況有一些不太相同，在空間的配置上，或在看守所內處遇上是不是有一些特別的處理？也麻煩看守所加以補齊資料。</w:t>
      </w:r>
    </w:p>
    <w:p w14:paraId="5452DD41"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看守所不管是判決確定受刑人，還是在審判當中的被告，不論是基於戒護方面的需求或安全方面的考量，免不了涉及觀察受拘禁的人；但我覺得很奇怪的事情，對於受刑人活動的觀察情形，北所可以給特定媒體嗎？如果不可以給特定的媒體的話，那特定的媒體描述特定的受刑人或是羈押的被告在北所裡面的生活，是因為北所有人洩密嗎？有沒有違反監所相關規範？還是媒體的記者自己在寫故事？因為我看到報導寫出來之後，從矯正署到北所，沒有看到有任何一篇</w:t>
      </w:r>
      <w:proofErr w:type="gramStart"/>
      <w:r w:rsidRPr="000D5F2A">
        <w:rPr>
          <w:rFonts w:ascii="標楷體" w:eastAsia="標楷體" w:hAnsi="標楷體"/>
          <w:sz w:val="32"/>
          <w:szCs w:val="32"/>
        </w:rPr>
        <w:lastRenderedPageBreak/>
        <w:t>聲明說這是</w:t>
      </w:r>
      <w:proofErr w:type="gramEnd"/>
      <w:r w:rsidRPr="000D5F2A">
        <w:rPr>
          <w:rFonts w:ascii="標楷體" w:eastAsia="標楷體" w:hAnsi="標楷體"/>
          <w:sz w:val="32"/>
          <w:szCs w:val="32"/>
        </w:rPr>
        <w:t>記者自己在編故事；我就覺得很奇怪，現在的整個法務部的系統是出了什麼狀況，不僅僅是明確違反偵查不公開，連在押被告或是受刑人基本的人權都踐踏，這是什麼狀況等一下請予說明。</w:t>
      </w:r>
    </w:p>
    <w:p w14:paraId="09FEFA75"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最後戒護就醫依照羈押法的規定，是要通知辯護人，法條上面白紙黑字，北所有沒有落實？羈押法裡面規定的非常</w:t>
      </w:r>
      <w:proofErr w:type="gramStart"/>
      <w:r w:rsidRPr="000D5F2A">
        <w:rPr>
          <w:rFonts w:ascii="標楷體" w:eastAsia="標楷體" w:hAnsi="標楷體"/>
          <w:sz w:val="32"/>
          <w:szCs w:val="32"/>
        </w:rPr>
        <w:t>清楚，</w:t>
      </w:r>
      <w:proofErr w:type="gramEnd"/>
      <w:r w:rsidRPr="000D5F2A">
        <w:rPr>
          <w:rFonts w:ascii="標楷體" w:eastAsia="標楷體" w:hAnsi="標楷體"/>
          <w:sz w:val="32"/>
          <w:szCs w:val="32"/>
        </w:rPr>
        <w:t>（第56條）前兩項的狀況要通知辯護人有沒有落實？以上問題就教。</w:t>
      </w:r>
    </w:p>
    <w:p w14:paraId="15DB06F0" w14:textId="77777777" w:rsidR="004E44CD" w:rsidRPr="000D5F2A" w:rsidRDefault="004E44CD" w:rsidP="00A813C0">
      <w:pPr>
        <w:pStyle w:val="affd"/>
        <w:numPr>
          <w:ilvl w:val="0"/>
          <w:numId w:val="66"/>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立法委員吳宗憲：</w:t>
      </w:r>
    </w:p>
    <w:p w14:paraId="0EA5F404"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麻煩矯正署和北所提交書面報告給黃委員。</w:t>
      </w:r>
    </w:p>
    <w:p w14:paraId="0F8EF43B" w14:textId="77777777" w:rsidR="004E44CD" w:rsidRPr="000D5F2A" w:rsidRDefault="004E44CD" w:rsidP="00A813C0">
      <w:pPr>
        <w:pStyle w:val="affd"/>
        <w:numPr>
          <w:ilvl w:val="0"/>
          <w:numId w:val="66"/>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立法委員陳昭姿：</w:t>
      </w:r>
    </w:p>
    <w:p w14:paraId="7A3C2670"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我今天特別注重的是醫療人權部分，無論在所內就醫還是外出就醫，就醫本身就是醫療需求，現在看到的報告只有服務量-服務了多少門診，有多少急診、住院等等，沒有辦法去分析或瞭解</w:t>
      </w:r>
      <w:proofErr w:type="gramStart"/>
      <w:r w:rsidRPr="000D5F2A">
        <w:rPr>
          <w:rFonts w:ascii="標楷體" w:eastAsia="標楷體" w:hAnsi="標楷體"/>
          <w:sz w:val="32"/>
          <w:szCs w:val="32"/>
        </w:rPr>
        <w:t>服務量其中的</w:t>
      </w:r>
      <w:proofErr w:type="gramEnd"/>
      <w:r w:rsidRPr="000D5F2A">
        <w:rPr>
          <w:rFonts w:ascii="標楷體" w:eastAsia="標楷體" w:hAnsi="標楷體"/>
          <w:sz w:val="32"/>
          <w:szCs w:val="32"/>
        </w:rPr>
        <w:t>內涵，我想簡單的要一些資料，今天沒辦法全部提供的話，希望之後能夠送到辦公室來。譬如說一個收容人被羈押時，雖然有短期或</w:t>
      </w:r>
      <w:proofErr w:type="gramStart"/>
      <w:r w:rsidRPr="000D5F2A">
        <w:rPr>
          <w:rFonts w:ascii="標楷體" w:eastAsia="標楷體" w:hAnsi="標楷體"/>
          <w:sz w:val="32"/>
          <w:szCs w:val="32"/>
        </w:rPr>
        <w:t>不</w:t>
      </w:r>
      <w:proofErr w:type="gramEnd"/>
      <w:r w:rsidRPr="000D5F2A">
        <w:rPr>
          <w:rFonts w:ascii="標楷體" w:eastAsia="標楷體" w:hAnsi="標楷體"/>
          <w:sz w:val="32"/>
          <w:szCs w:val="32"/>
        </w:rPr>
        <w:t>限期，那他</w:t>
      </w:r>
      <w:proofErr w:type="gramStart"/>
      <w:r w:rsidRPr="000D5F2A">
        <w:rPr>
          <w:rFonts w:ascii="標楷體" w:eastAsia="標楷體" w:hAnsi="標楷體"/>
          <w:sz w:val="32"/>
          <w:szCs w:val="32"/>
        </w:rPr>
        <w:t>之</w:t>
      </w:r>
      <w:proofErr w:type="gramEnd"/>
      <w:r w:rsidRPr="000D5F2A">
        <w:rPr>
          <w:rFonts w:ascii="標楷體" w:eastAsia="標楷體" w:hAnsi="標楷體"/>
          <w:sz w:val="32"/>
          <w:szCs w:val="32"/>
        </w:rPr>
        <w:t>在是自由身時已有藥物治療，而進入監所後健康人權如何持續接受治療？</w:t>
      </w:r>
    </w:p>
    <w:p w14:paraId="709BA0ED"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所需藥物是放在收容人的身邊，還是由別人給他？如果</w:t>
      </w:r>
      <w:proofErr w:type="gramStart"/>
      <w:r w:rsidRPr="000D5F2A">
        <w:rPr>
          <w:rFonts w:ascii="標楷體" w:eastAsia="標楷體" w:hAnsi="標楷體"/>
          <w:sz w:val="32"/>
          <w:szCs w:val="32"/>
        </w:rPr>
        <w:t>不</w:t>
      </w:r>
      <w:proofErr w:type="gramEnd"/>
      <w:r w:rsidRPr="000D5F2A">
        <w:rPr>
          <w:rFonts w:ascii="標楷體" w:eastAsia="標楷體" w:hAnsi="標楷體"/>
          <w:sz w:val="32"/>
          <w:szCs w:val="32"/>
        </w:rPr>
        <w:t>放在身邊，為了他的健康人權，醫療人權，如何確保有接受治療？另外無論是受刑人或其他收容人，當需要醫療需求的時候是如何來處理應對？人力的問題另行討論，我針對的是，收容人能不能即時掛號，讓醫生清楚他的醫療需求？</w:t>
      </w:r>
    </w:p>
    <w:p w14:paraId="1D79A93F"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就過去有多少人在外出就醫，或是在看守所內死亡？當然可以分因病死亡，或是說輕生死亡。而我擔心的主要是醫</w:t>
      </w:r>
      <w:r w:rsidRPr="000D5F2A">
        <w:rPr>
          <w:rFonts w:ascii="標楷體" w:eastAsia="標楷體" w:hAnsi="標楷體"/>
          <w:sz w:val="32"/>
          <w:szCs w:val="32"/>
        </w:rPr>
        <w:lastRenderedPageBreak/>
        <w:t>療人權問題，若是延後就醫或耽誤就醫的話，病人在多久之後，會發生重大的疾病甚至死亡？希望能看的到這些數據。</w:t>
      </w:r>
    </w:p>
    <w:p w14:paraId="5F5EA72F"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召委一開始也提到遠距醫療科技輔助等，若瞭解科技醫療的花費，相信對將來建立相關的醫療指標是有幫助。對於健康人權的部分投資多少？改善多少？我需要以上這些資料，今天如果提不出來，也希望盡快提供。</w:t>
      </w:r>
    </w:p>
    <w:p w14:paraId="4D4092FC" w14:textId="77777777" w:rsidR="004E44CD" w:rsidRPr="000D5F2A" w:rsidRDefault="004E44CD" w:rsidP="00A813C0">
      <w:pPr>
        <w:pStyle w:val="affd"/>
        <w:numPr>
          <w:ilvl w:val="0"/>
          <w:numId w:val="66"/>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立法委員林國成</w:t>
      </w:r>
    </w:p>
    <w:p w14:paraId="4153B061"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看到簡報以後，瞭解E化購物已經著手在做，我們予以肯定，現在看守所有些制度行之有年，該改就要盡快去改。</w:t>
      </w:r>
    </w:p>
    <w:p w14:paraId="42A2431E"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proofErr w:type="gramStart"/>
      <w:r w:rsidRPr="000D5F2A">
        <w:rPr>
          <w:rFonts w:ascii="標楷體" w:eastAsia="標楷體" w:hAnsi="標楷體"/>
          <w:sz w:val="32"/>
          <w:szCs w:val="32"/>
        </w:rPr>
        <w:t>戒護比方面</w:t>
      </w:r>
      <w:proofErr w:type="gramEnd"/>
      <w:r w:rsidRPr="000D5F2A">
        <w:rPr>
          <w:rFonts w:ascii="標楷體" w:eastAsia="標楷體" w:hAnsi="標楷體"/>
          <w:sz w:val="32"/>
          <w:szCs w:val="32"/>
        </w:rPr>
        <w:t>，不論1：13、1：11或1：12，都是全世界中管理最飽和的地方，請人事總處及有關單位都要考慮。</w:t>
      </w:r>
    </w:p>
    <w:p w14:paraId="65F5B37B"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另外，基於看守所收押被告是無罪推論原則，不一定全部都已定罪，人權要站在第一；這些收容人最缺乏的法律諮詢或心理輔導，你們在這個部分的心理輔導，以及心理諮詢方面，沒有看到你們到底是做了什麼？1年中有</w:t>
      </w:r>
      <w:proofErr w:type="gramStart"/>
      <w:r w:rsidRPr="000D5F2A">
        <w:rPr>
          <w:rFonts w:ascii="標楷體" w:eastAsia="標楷體" w:hAnsi="標楷體"/>
          <w:sz w:val="32"/>
          <w:szCs w:val="32"/>
        </w:rPr>
        <w:t>幾個法扶單位</w:t>
      </w:r>
      <w:proofErr w:type="gramEnd"/>
      <w:r w:rsidRPr="000D5F2A">
        <w:rPr>
          <w:rFonts w:ascii="標楷體" w:eastAsia="標楷體" w:hAnsi="標楷體"/>
          <w:sz w:val="32"/>
          <w:szCs w:val="32"/>
        </w:rPr>
        <w:t>協助？稍後可以做解釋。</w:t>
      </w:r>
    </w:p>
    <w:p w14:paraId="1DF370DE"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另外，檢察官、法官跟北所借提或傳訊，當然要有提訊傳票，這是所方基本的SOP，可是據我們瞭解有一些受刑人是沒有收到傳票就可以借提，這個部分希望你們提供舉例，當然跟個案無關，像京華城的個案他也沒有收到；為什麼法官、檢察官</w:t>
      </w:r>
      <w:proofErr w:type="gramStart"/>
      <w:r w:rsidRPr="000D5F2A">
        <w:rPr>
          <w:rFonts w:ascii="標楷體" w:eastAsia="標楷體" w:hAnsi="標楷體"/>
          <w:sz w:val="32"/>
          <w:szCs w:val="32"/>
        </w:rPr>
        <w:t>不</w:t>
      </w:r>
      <w:proofErr w:type="gramEnd"/>
      <w:r w:rsidRPr="000D5F2A">
        <w:rPr>
          <w:rFonts w:ascii="標楷體" w:eastAsia="標楷體" w:hAnsi="標楷體"/>
          <w:sz w:val="32"/>
          <w:szCs w:val="32"/>
        </w:rPr>
        <w:t>遵照規定，卻可以讓他們借提或是出庭？舉例來講</w:t>
      </w:r>
      <w:proofErr w:type="gramStart"/>
      <w:r w:rsidRPr="000D5F2A">
        <w:rPr>
          <w:rFonts w:ascii="標楷體" w:eastAsia="標楷體" w:hAnsi="標楷體"/>
          <w:sz w:val="32"/>
          <w:szCs w:val="32"/>
        </w:rPr>
        <w:t>柯</w:t>
      </w:r>
      <w:proofErr w:type="gramEnd"/>
      <w:r w:rsidRPr="000D5F2A">
        <w:rPr>
          <w:rFonts w:ascii="標楷體" w:eastAsia="標楷體" w:hAnsi="標楷體"/>
          <w:sz w:val="32"/>
          <w:szCs w:val="32"/>
        </w:rPr>
        <w:t>案到底你們收了多少張、幾次？這不關個案，所方也可以提供其他人的資料以供參考。</w:t>
      </w:r>
    </w:p>
    <w:p w14:paraId="1F3DBFCE"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醫務所的醫療絕對比不了大型醫院、地區醫院或教醫學院，報告只提到護理人員有7名，我要瞭解到底你們的駐</w:t>
      </w:r>
      <w:proofErr w:type="gramStart"/>
      <w:r w:rsidRPr="000D5F2A">
        <w:rPr>
          <w:rFonts w:ascii="標楷體" w:eastAsia="標楷體" w:hAnsi="標楷體"/>
          <w:sz w:val="32"/>
          <w:szCs w:val="32"/>
        </w:rPr>
        <w:t>醫</w:t>
      </w:r>
      <w:proofErr w:type="gramEnd"/>
      <w:r w:rsidRPr="000D5F2A">
        <w:rPr>
          <w:rFonts w:ascii="標楷體" w:eastAsia="標楷體" w:hAnsi="標楷體"/>
          <w:sz w:val="32"/>
          <w:szCs w:val="32"/>
        </w:rPr>
        <w:t>有多少？若心臟有問題，救命30秒等到駐診醫生來時，已經</w:t>
      </w:r>
      <w:r w:rsidRPr="000D5F2A">
        <w:rPr>
          <w:rFonts w:ascii="標楷體" w:eastAsia="標楷體" w:hAnsi="標楷體"/>
          <w:sz w:val="32"/>
          <w:szCs w:val="32"/>
        </w:rPr>
        <w:lastRenderedPageBreak/>
        <w:t>救不了了。所以醫療人權部分也順便報告。以上，可以答就答，</w:t>
      </w:r>
      <w:proofErr w:type="gramStart"/>
      <w:r w:rsidRPr="000D5F2A">
        <w:rPr>
          <w:rFonts w:ascii="標楷體" w:eastAsia="標楷體" w:hAnsi="標楷體"/>
          <w:sz w:val="32"/>
          <w:szCs w:val="32"/>
        </w:rPr>
        <w:t>不能答給書面</w:t>
      </w:r>
      <w:proofErr w:type="gramEnd"/>
      <w:r w:rsidRPr="000D5F2A">
        <w:rPr>
          <w:rFonts w:ascii="標楷體" w:eastAsia="標楷體" w:hAnsi="標楷體"/>
          <w:sz w:val="32"/>
          <w:szCs w:val="32"/>
        </w:rPr>
        <w:t>資料，謝謝。</w:t>
      </w:r>
    </w:p>
    <w:p w14:paraId="1EF3FC6F" w14:textId="77777777" w:rsidR="004E44CD" w:rsidRPr="000D5F2A" w:rsidRDefault="004E44CD" w:rsidP="00A813C0">
      <w:pPr>
        <w:pStyle w:val="affd"/>
        <w:numPr>
          <w:ilvl w:val="0"/>
          <w:numId w:val="66"/>
        </w:numPr>
        <w:suppressAutoHyphens/>
        <w:autoSpaceDN w:val="0"/>
        <w:spacing w:line="520" w:lineRule="exact"/>
        <w:ind w:leftChars="0"/>
        <w:jc w:val="both"/>
        <w:rPr>
          <w:rFonts w:ascii="標楷體" w:eastAsia="標楷體" w:hAnsi="標楷體" w:cs="標楷體"/>
          <w:b/>
          <w:sz w:val="32"/>
          <w:szCs w:val="32"/>
        </w:rPr>
      </w:pPr>
      <w:proofErr w:type="gramStart"/>
      <w:r w:rsidRPr="000D5F2A">
        <w:rPr>
          <w:rFonts w:ascii="標楷體" w:eastAsia="標楷體" w:hAnsi="標楷體" w:cs="標楷體"/>
          <w:b/>
          <w:sz w:val="32"/>
          <w:szCs w:val="32"/>
        </w:rPr>
        <w:t>臺</w:t>
      </w:r>
      <w:proofErr w:type="gramEnd"/>
      <w:r w:rsidRPr="000D5F2A">
        <w:rPr>
          <w:rFonts w:ascii="標楷體" w:eastAsia="標楷體" w:hAnsi="標楷體" w:cs="標楷體"/>
          <w:b/>
          <w:sz w:val="32"/>
          <w:szCs w:val="32"/>
        </w:rPr>
        <w:t>北看守所所長詹益鵬：</w:t>
      </w:r>
    </w:p>
    <w:p w14:paraId="1127E374"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主席、各位委員我簡單的回覆，先報告80小時為什麼有限制，其實目的是保障健康權，希望加班不要集中在少數人。</w:t>
      </w:r>
    </w:p>
    <w:p w14:paraId="424D844D" w14:textId="77777777" w:rsidR="004E44CD" w:rsidRPr="000D5F2A" w:rsidRDefault="004E44CD" w:rsidP="00A813C0">
      <w:pPr>
        <w:pStyle w:val="affd"/>
        <w:numPr>
          <w:ilvl w:val="0"/>
          <w:numId w:val="66"/>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立法委員黃國昌：</w:t>
      </w:r>
    </w:p>
    <w:p w14:paraId="32D9496D"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我尊重你的回答，也要想一下你的回答，跟問題是不是match的起來？如果真的要保護健康權，就嚴格限制不能超過80小時就好了。剛剛我的問題是超過80小時為什麼一定是補休，對他犧牲不是</w:t>
      </w:r>
      <w:proofErr w:type="gramStart"/>
      <w:r w:rsidRPr="000D5F2A">
        <w:rPr>
          <w:rFonts w:ascii="標楷體" w:eastAsia="標楷體" w:hAnsi="標楷體"/>
          <w:sz w:val="32"/>
          <w:szCs w:val="32"/>
        </w:rPr>
        <w:t>更大嗎</w:t>
      </w:r>
      <w:proofErr w:type="gramEnd"/>
      <w:r w:rsidRPr="000D5F2A">
        <w:rPr>
          <w:rFonts w:ascii="標楷體" w:eastAsia="標楷體" w:hAnsi="標楷體"/>
          <w:sz w:val="32"/>
          <w:szCs w:val="32"/>
        </w:rPr>
        <w:t>？如果真的要保護健康權，規範應該是沒有人可以超過80個小時。「絕對不會超過80個小時」跟「超過80個小時，到底是要給錢還是補休」這兩</w:t>
      </w:r>
      <w:proofErr w:type="gramStart"/>
      <w:r w:rsidRPr="000D5F2A">
        <w:rPr>
          <w:rFonts w:ascii="標楷體" w:eastAsia="標楷體" w:hAnsi="標楷體"/>
          <w:sz w:val="32"/>
          <w:szCs w:val="32"/>
        </w:rPr>
        <w:t>個</w:t>
      </w:r>
      <w:proofErr w:type="gramEnd"/>
      <w:r w:rsidRPr="000D5F2A">
        <w:rPr>
          <w:rFonts w:ascii="標楷體" w:eastAsia="標楷體" w:hAnsi="標楷體"/>
          <w:sz w:val="32"/>
          <w:szCs w:val="32"/>
        </w:rPr>
        <w:t>是完全不一樣的問題。</w:t>
      </w:r>
    </w:p>
    <w:p w14:paraId="54E2B110" w14:textId="77777777" w:rsidR="004E44CD" w:rsidRPr="000D5F2A" w:rsidRDefault="004E44CD" w:rsidP="00A813C0">
      <w:pPr>
        <w:pStyle w:val="affd"/>
        <w:numPr>
          <w:ilvl w:val="0"/>
          <w:numId w:val="66"/>
        </w:numPr>
        <w:suppressAutoHyphens/>
        <w:autoSpaceDN w:val="0"/>
        <w:spacing w:line="520" w:lineRule="exact"/>
        <w:ind w:leftChars="0"/>
        <w:jc w:val="both"/>
        <w:rPr>
          <w:rFonts w:ascii="標楷體" w:eastAsia="標楷體" w:hAnsi="標楷體" w:cs="標楷體"/>
          <w:b/>
          <w:sz w:val="32"/>
          <w:szCs w:val="32"/>
        </w:rPr>
      </w:pPr>
      <w:proofErr w:type="gramStart"/>
      <w:r w:rsidRPr="000D5F2A">
        <w:rPr>
          <w:rFonts w:ascii="標楷體" w:eastAsia="標楷體" w:hAnsi="標楷體" w:cs="標楷體"/>
          <w:b/>
          <w:sz w:val="32"/>
          <w:szCs w:val="32"/>
        </w:rPr>
        <w:t>臺</w:t>
      </w:r>
      <w:proofErr w:type="gramEnd"/>
      <w:r w:rsidRPr="000D5F2A">
        <w:rPr>
          <w:rFonts w:ascii="標楷體" w:eastAsia="標楷體" w:hAnsi="標楷體" w:cs="標楷體"/>
          <w:b/>
          <w:sz w:val="32"/>
          <w:szCs w:val="32"/>
        </w:rPr>
        <w:t>北看守所所長詹益鵬：</w:t>
      </w:r>
    </w:p>
    <w:p w14:paraId="17AFA42F"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超過80小時換補休，是我們自行的規定，主要用意是希望不要太過集中部分人加班；我們盡量讓勤務加班不超過80小時，但有時因為勤務是延續性的而有例外，例如：移監、或颱風時間執勤的同仁。</w:t>
      </w:r>
    </w:p>
    <w:p w14:paraId="483A4BBB" w14:textId="77777777" w:rsidR="004E44CD" w:rsidRPr="000D5F2A" w:rsidRDefault="004E44CD">
      <w:pPr>
        <w:spacing w:line="520" w:lineRule="exact"/>
        <w:jc w:val="both"/>
        <w:rPr>
          <w:rFonts w:ascii="標楷體" w:eastAsia="標楷體" w:hAnsi="標楷體" w:cs="細明體"/>
          <w:b/>
          <w:kern w:val="0"/>
          <w:sz w:val="32"/>
          <w:szCs w:val="32"/>
        </w:rPr>
      </w:pPr>
      <w:r w:rsidRPr="000D5F2A">
        <w:rPr>
          <w:rFonts w:ascii="標楷體" w:eastAsia="標楷體" w:hAnsi="標楷體" w:cs="細明體"/>
          <w:b/>
          <w:kern w:val="0"/>
          <w:sz w:val="32"/>
          <w:szCs w:val="32"/>
        </w:rPr>
        <w:t>肆、戒</w:t>
      </w:r>
      <w:proofErr w:type="gramStart"/>
      <w:r w:rsidRPr="000D5F2A">
        <w:rPr>
          <w:rFonts w:ascii="標楷體" w:eastAsia="標楷體" w:hAnsi="標楷體" w:cs="細明體"/>
          <w:b/>
          <w:kern w:val="0"/>
          <w:sz w:val="32"/>
          <w:szCs w:val="32"/>
        </w:rPr>
        <w:t>護區參訪</w:t>
      </w:r>
      <w:proofErr w:type="gramEnd"/>
    </w:p>
    <w:p w14:paraId="7F7828A9" w14:textId="77777777" w:rsidR="004E44CD" w:rsidRPr="000D5F2A" w:rsidRDefault="004E44CD">
      <w:pPr>
        <w:spacing w:line="520" w:lineRule="exact"/>
        <w:jc w:val="both"/>
        <w:rPr>
          <w:rFonts w:ascii="標楷體" w:eastAsia="標楷體" w:hAnsi="標楷體" w:cs="細明體"/>
          <w:b/>
          <w:kern w:val="0"/>
          <w:sz w:val="32"/>
          <w:szCs w:val="32"/>
        </w:rPr>
      </w:pPr>
      <w:r w:rsidRPr="000D5F2A">
        <w:rPr>
          <w:rFonts w:ascii="標楷體" w:eastAsia="標楷體" w:hAnsi="標楷體" w:cs="細明體"/>
          <w:b/>
          <w:kern w:val="0"/>
          <w:sz w:val="32"/>
          <w:szCs w:val="32"/>
        </w:rPr>
        <w:t>伍、綜合座談：</w:t>
      </w:r>
    </w:p>
    <w:p w14:paraId="3FBCD288"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立法委員黃國昌：</w:t>
      </w:r>
    </w:p>
    <w:p w14:paraId="49E57E0D"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謝謝委員今天排定考察，看看收容的狀況，我想有很多具體的問題，恐怕也不是在這邊或短時間內可以處理的，請司法及法制委員會再安排一次專案報告，再深入看各個層面的問題。現在的狀況真的非常的不好，因為我自己在美國時</w:t>
      </w:r>
      <w:r w:rsidRPr="000D5F2A">
        <w:rPr>
          <w:rFonts w:ascii="標楷體" w:eastAsia="標楷體" w:hAnsi="標楷體"/>
          <w:sz w:val="32"/>
          <w:szCs w:val="32"/>
        </w:rPr>
        <w:lastRenderedPageBreak/>
        <w:t>去過不少監獄，那時候當法官助理，常常去監獄看實際的狀況，差別非常的多，這個先不講。</w:t>
      </w:r>
    </w:p>
    <w:p w14:paraId="04219FFA"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剛剛在參訪過程，看到布告欄最近一次的科</w:t>
      </w:r>
      <w:proofErr w:type="gramStart"/>
      <w:r w:rsidRPr="000D5F2A">
        <w:rPr>
          <w:rFonts w:ascii="標楷體" w:eastAsia="標楷體" w:hAnsi="標楷體"/>
          <w:sz w:val="32"/>
          <w:szCs w:val="32"/>
        </w:rPr>
        <w:t>務</w:t>
      </w:r>
      <w:proofErr w:type="gramEnd"/>
      <w:r w:rsidRPr="000D5F2A">
        <w:rPr>
          <w:rFonts w:ascii="標楷體" w:eastAsia="標楷體" w:hAnsi="標楷體"/>
          <w:sz w:val="32"/>
          <w:szCs w:val="32"/>
        </w:rPr>
        <w:t>會議紀錄提到三</w:t>
      </w:r>
      <w:proofErr w:type="gramStart"/>
      <w:r w:rsidRPr="000D5F2A">
        <w:rPr>
          <w:rFonts w:ascii="標楷體" w:eastAsia="標楷體" w:hAnsi="標楷體"/>
          <w:sz w:val="32"/>
          <w:szCs w:val="32"/>
        </w:rPr>
        <w:t>樓照太陽</w:t>
      </w:r>
      <w:proofErr w:type="gramEnd"/>
      <w:r w:rsidRPr="000D5F2A">
        <w:rPr>
          <w:rFonts w:ascii="標楷體" w:eastAsia="標楷體" w:hAnsi="標楷體"/>
          <w:sz w:val="32"/>
          <w:szCs w:val="32"/>
        </w:rPr>
        <w:t>非常悶熱，同仁有提一些改善措施，裡面寫到</w:t>
      </w:r>
      <w:proofErr w:type="gramStart"/>
      <w:r w:rsidRPr="000D5F2A">
        <w:rPr>
          <w:rFonts w:ascii="標楷體" w:eastAsia="標楷體" w:hAnsi="標楷體"/>
          <w:sz w:val="32"/>
          <w:szCs w:val="32"/>
        </w:rPr>
        <w:t>一</w:t>
      </w:r>
      <w:proofErr w:type="gramEnd"/>
      <w:r w:rsidRPr="000D5F2A">
        <w:rPr>
          <w:rFonts w:ascii="標楷體" w:eastAsia="標楷體" w:hAnsi="標楷體"/>
          <w:sz w:val="32"/>
          <w:szCs w:val="32"/>
        </w:rPr>
        <w:t>台電風要新臺幣（下同）2萬塊，是不是有經費可以核銷？我看了真的有一點驚訝，同仁已經提出來需求，所方卻沒有能力可以負擔，具體的狀況是怎麼樣？請所長會後回覆。我們也比較好去掌握所需預算經費的規模。</w:t>
      </w:r>
    </w:p>
    <w:p w14:paraId="1902F8D6"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我老實講在看預算書都不知道在審什麼，上面寫的是真的還是假的，大家有時候就往前</w:t>
      </w:r>
      <w:proofErr w:type="gramStart"/>
      <w:r w:rsidRPr="000D5F2A">
        <w:rPr>
          <w:rFonts w:ascii="標楷體" w:eastAsia="標楷體" w:hAnsi="標楷體"/>
          <w:sz w:val="32"/>
          <w:szCs w:val="32"/>
        </w:rPr>
        <w:t>一</w:t>
      </w:r>
      <w:proofErr w:type="gramEnd"/>
      <w:r w:rsidRPr="000D5F2A">
        <w:rPr>
          <w:rFonts w:ascii="標楷體" w:eastAsia="標楷體" w:hAnsi="標楷體"/>
          <w:sz w:val="32"/>
          <w:szCs w:val="32"/>
        </w:rPr>
        <w:t>年度抄一抄，沒有發揮「零基預算」的精神。但我們的立場一樣，所方這邊不管是在人力上、同仁的福利上、或是基本的待遇上，該給的就要給，我們基層第一線最辛苦，這些在監所工作的同仁，有相當高危</w:t>
      </w:r>
      <w:proofErr w:type="gramStart"/>
      <w:r w:rsidRPr="000D5F2A">
        <w:rPr>
          <w:rFonts w:ascii="標楷體" w:eastAsia="標楷體" w:hAnsi="標楷體"/>
          <w:sz w:val="32"/>
          <w:szCs w:val="32"/>
        </w:rPr>
        <w:t>勞</w:t>
      </w:r>
      <w:proofErr w:type="gramEnd"/>
      <w:r w:rsidRPr="000D5F2A">
        <w:rPr>
          <w:rFonts w:ascii="標楷體" w:eastAsia="標楷體" w:hAnsi="標楷體"/>
          <w:sz w:val="32"/>
          <w:szCs w:val="32"/>
        </w:rPr>
        <w:t>的風險，當然待遇全面要照顧好。在一個法治國家，不應該發生，其他我在會場所提的問題，再麻煩所方這邊盡速正式書面回覆給我。</w:t>
      </w:r>
    </w:p>
    <w:p w14:paraId="2210FA5E"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proofErr w:type="gramStart"/>
      <w:r w:rsidRPr="000D5F2A">
        <w:rPr>
          <w:rFonts w:ascii="標楷體" w:eastAsia="標楷體" w:hAnsi="標楷體" w:cs="標楷體"/>
          <w:b/>
          <w:sz w:val="32"/>
          <w:szCs w:val="32"/>
        </w:rPr>
        <w:t>臺</w:t>
      </w:r>
      <w:proofErr w:type="gramEnd"/>
      <w:r w:rsidRPr="000D5F2A">
        <w:rPr>
          <w:rFonts w:ascii="標楷體" w:eastAsia="標楷體" w:hAnsi="標楷體" w:cs="標楷體"/>
          <w:b/>
          <w:sz w:val="32"/>
          <w:szCs w:val="32"/>
        </w:rPr>
        <w:t>北看守所所長詹益鵬：</w:t>
      </w:r>
    </w:p>
    <w:p w14:paraId="0061ACB6"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我們能提供會盡快提供。</w:t>
      </w:r>
    </w:p>
    <w:p w14:paraId="3E2B7D50"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立法委員黃國昌：</w:t>
      </w:r>
    </w:p>
    <w:p w14:paraId="25732C93"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今天不能提供，下禮拜三以前也可以。不好意思，因為我還要回立法院質詢，再一次感謝宗憲兄安排今天的考察。</w:t>
      </w:r>
    </w:p>
    <w:p w14:paraId="4E81C257"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立法委員吳宗憲：</w:t>
      </w:r>
    </w:p>
    <w:p w14:paraId="6309739F"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接下來先請衛生福利部，就遠端醫療還有門診資源的部分說明。方才所長有提到，北所星期六目前是完全沒有門診，這部分能不能協助所方？麻煩衛生福利部說明。</w:t>
      </w:r>
    </w:p>
    <w:p w14:paraId="7CA589CD"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衛生福利部</w:t>
      </w:r>
      <w:proofErr w:type="gramStart"/>
      <w:r w:rsidRPr="000D5F2A">
        <w:rPr>
          <w:rFonts w:ascii="標楷體" w:eastAsia="標楷體" w:hAnsi="標楷體" w:cs="標楷體"/>
          <w:b/>
          <w:sz w:val="32"/>
          <w:szCs w:val="32"/>
        </w:rPr>
        <w:t>醫</w:t>
      </w:r>
      <w:proofErr w:type="gramEnd"/>
      <w:r w:rsidRPr="000D5F2A">
        <w:rPr>
          <w:rFonts w:ascii="標楷體" w:eastAsia="標楷體" w:hAnsi="標楷體" w:cs="標楷體"/>
          <w:b/>
          <w:sz w:val="32"/>
          <w:szCs w:val="32"/>
        </w:rPr>
        <w:t>事司副司長劉玉菁：</w:t>
      </w:r>
    </w:p>
    <w:p w14:paraId="75A48504"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就剛剛委員所提出的問題，簡單回應：</w:t>
      </w:r>
    </w:p>
    <w:p w14:paraId="438FDAEC"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lastRenderedPageBreak/>
        <w:t>全民健康保險的計畫中，本來就有要求</w:t>
      </w:r>
      <w:proofErr w:type="gramStart"/>
      <w:r w:rsidRPr="000D5F2A">
        <w:rPr>
          <w:rFonts w:ascii="標楷體" w:eastAsia="標楷體" w:hAnsi="標楷體"/>
          <w:sz w:val="32"/>
          <w:szCs w:val="32"/>
        </w:rPr>
        <w:t>承作</w:t>
      </w:r>
      <w:proofErr w:type="gramEnd"/>
      <w:r w:rsidRPr="000D5F2A">
        <w:rPr>
          <w:rFonts w:ascii="標楷體" w:eastAsia="標楷體" w:hAnsi="標楷體"/>
          <w:sz w:val="32"/>
          <w:szCs w:val="32"/>
        </w:rPr>
        <w:t>醫院每年都要與看守所進行討論，並在會議中去蒐集需求。現在大家所看到的開診科別，</w:t>
      </w:r>
      <w:proofErr w:type="gramStart"/>
      <w:r w:rsidRPr="000D5F2A">
        <w:rPr>
          <w:rFonts w:ascii="標楷體" w:eastAsia="標楷體" w:hAnsi="標楷體"/>
          <w:sz w:val="32"/>
          <w:szCs w:val="32"/>
        </w:rPr>
        <w:t>還有診</w:t>
      </w:r>
      <w:proofErr w:type="gramEnd"/>
      <w:r w:rsidRPr="000D5F2A">
        <w:rPr>
          <w:rFonts w:ascii="標楷體" w:eastAsia="標楷體" w:hAnsi="標楷體"/>
          <w:sz w:val="32"/>
          <w:szCs w:val="32"/>
        </w:rPr>
        <w:t>次安排，都是根據看守所所提出的需求加以安排，並且當時希望</w:t>
      </w:r>
      <w:proofErr w:type="gramStart"/>
      <w:r w:rsidRPr="000D5F2A">
        <w:rPr>
          <w:rFonts w:ascii="標楷體" w:eastAsia="標楷體" w:hAnsi="標楷體"/>
          <w:sz w:val="32"/>
          <w:szCs w:val="32"/>
        </w:rPr>
        <w:t>承作</w:t>
      </w:r>
      <w:proofErr w:type="gramEnd"/>
      <w:r w:rsidRPr="000D5F2A">
        <w:rPr>
          <w:rFonts w:ascii="標楷體" w:eastAsia="標楷體" w:hAnsi="標楷體"/>
          <w:sz w:val="32"/>
          <w:szCs w:val="32"/>
        </w:rPr>
        <w:t>醫院提供的是實體門診，而不是遠距門診，</w:t>
      </w:r>
      <w:proofErr w:type="gramStart"/>
      <w:r w:rsidRPr="000D5F2A">
        <w:rPr>
          <w:rFonts w:ascii="標楷體" w:eastAsia="標楷體" w:hAnsi="標楷體"/>
          <w:sz w:val="32"/>
          <w:szCs w:val="32"/>
        </w:rPr>
        <w:t>先予敘明</w:t>
      </w:r>
      <w:proofErr w:type="gramEnd"/>
      <w:r w:rsidRPr="000D5F2A">
        <w:rPr>
          <w:rFonts w:ascii="標楷體" w:eastAsia="標楷體" w:hAnsi="標楷體"/>
          <w:sz w:val="32"/>
          <w:szCs w:val="32"/>
        </w:rPr>
        <w:t>。</w:t>
      </w:r>
    </w:p>
    <w:p w14:paraId="00CE5BF1"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在機制上，如果看守所確實評估有遠距醫療的需求，就麻煩看守所在10月份溝通討論會時提出需求。</w:t>
      </w:r>
    </w:p>
    <w:p w14:paraId="07A9D59E"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大家對於遠距醫療想像稍微比較簡單，因為</w:t>
      </w:r>
      <w:proofErr w:type="gramStart"/>
      <w:r w:rsidRPr="000D5F2A">
        <w:rPr>
          <w:rFonts w:ascii="標楷體" w:eastAsia="標楷體" w:hAnsi="標楷體"/>
          <w:sz w:val="32"/>
          <w:szCs w:val="32"/>
        </w:rPr>
        <w:t>疫情時</w:t>
      </w:r>
      <w:proofErr w:type="gramEnd"/>
      <w:r w:rsidRPr="000D5F2A">
        <w:rPr>
          <w:rFonts w:ascii="標楷體" w:eastAsia="標楷體" w:hAnsi="標楷體"/>
          <w:sz w:val="32"/>
          <w:szCs w:val="32"/>
        </w:rPr>
        <w:t>好像用LINE（通訊軟體）講一講就可以處理了。但是</w:t>
      </w:r>
      <w:proofErr w:type="gramStart"/>
      <w:r w:rsidRPr="000D5F2A">
        <w:rPr>
          <w:rFonts w:ascii="標楷體" w:eastAsia="標楷體" w:hAnsi="標楷體"/>
          <w:sz w:val="32"/>
          <w:szCs w:val="32"/>
        </w:rPr>
        <w:t>疫</w:t>
      </w:r>
      <w:proofErr w:type="gramEnd"/>
      <w:r w:rsidRPr="000D5F2A">
        <w:rPr>
          <w:rFonts w:ascii="標楷體" w:eastAsia="標楷體" w:hAnsi="標楷體"/>
          <w:sz w:val="32"/>
          <w:szCs w:val="32"/>
        </w:rPr>
        <w:t>情結束後，對於遠距醫療，就要回到既有規範；如果所方期待在平日晚間以及假日沒有</w:t>
      </w:r>
      <w:proofErr w:type="gramStart"/>
      <w:r w:rsidRPr="000D5F2A">
        <w:rPr>
          <w:rFonts w:ascii="標楷體" w:eastAsia="標楷體" w:hAnsi="標楷體"/>
          <w:sz w:val="32"/>
          <w:szCs w:val="32"/>
        </w:rPr>
        <w:t>固定排診</w:t>
      </w:r>
      <w:proofErr w:type="gramEnd"/>
      <w:r w:rsidRPr="000D5F2A">
        <w:rPr>
          <w:rFonts w:ascii="標楷體" w:eastAsia="標楷體" w:hAnsi="標楷體"/>
          <w:sz w:val="32"/>
          <w:szCs w:val="32"/>
        </w:rPr>
        <w:t>，卻有醫療需求時，並且想要使用遠距方式處理，就要符合現行法規，</w:t>
      </w:r>
      <w:proofErr w:type="gramStart"/>
      <w:r w:rsidRPr="000D5F2A">
        <w:rPr>
          <w:rFonts w:ascii="標楷體" w:eastAsia="標楷體" w:hAnsi="標楷體"/>
          <w:sz w:val="32"/>
          <w:szCs w:val="32"/>
        </w:rPr>
        <w:t>承作</w:t>
      </w:r>
      <w:proofErr w:type="gramEnd"/>
      <w:r w:rsidRPr="000D5F2A">
        <w:rPr>
          <w:rFonts w:ascii="標楷體" w:eastAsia="標楷體" w:hAnsi="標楷體"/>
          <w:sz w:val="32"/>
          <w:szCs w:val="32"/>
        </w:rPr>
        <w:t>醫院和所方兩端都要有符合規定的硬體設備。</w:t>
      </w:r>
    </w:p>
    <w:p w14:paraId="1974B032"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硬體設備有指定搭載的軟體，也就是有經過</w:t>
      </w:r>
      <w:proofErr w:type="gramStart"/>
      <w:r w:rsidRPr="000D5F2A">
        <w:rPr>
          <w:rFonts w:ascii="標楷體" w:eastAsia="標楷體" w:hAnsi="標楷體"/>
          <w:sz w:val="32"/>
          <w:szCs w:val="32"/>
        </w:rPr>
        <w:t>資安測</w:t>
      </w:r>
      <w:proofErr w:type="gramEnd"/>
      <w:r w:rsidRPr="000D5F2A">
        <w:rPr>
          <w:rFonts w:ascii="標楷體" w:eastAsia="標楷體" w:hAnsi="標楷體"/>
          <w:sz w:val="32"/>
          <w:szCs w:val="32"/>
        </w:rPr>
        <w:t>的遠距醫療系統，程序上，要請醫院方將遠距醫療計畫陳報到衛生局同意。</w:t>
      </w:r>
    </w:p>
    <w:p w14:paraId="2C982A12"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看守所提到已經導入假日急診，這是看守所直接去找的，並非在健保的矯正機關的服務計畫內。事實上這個搭配本部也覺得很好，不僅有健保，也符合看守所的所需的醫療特性，透過公務預算去彌補醫療缺口；事實上假日跟夜間有開診的醫療機構很多，主要以急診為主，也不是一般的門診；如果要兼顧醫療的人權，又要減少看守所工作人員的負荷，主要目的是減少送到外面醫療，本部建議請看守所把禮拜天的急診，可以再擴大到禮拜六，以及平日夜間時段。</w:t>
      </w:r>
    </w:p>
    <w:p w14:paraId="6492C3B3"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立法委員林國成委員：</w:t>
      </w:r>
    </w:p>
    <w:p w14:paraId="6D6A9356"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提醒人事總處人員不足是需要補足的，不要坐在辦公室，用美麗的數據就來斷定人員不足的現實，看得出來看守</w:t>
      </w:r>
      <w:r w:rsidRPr="000D5F2A">
        <w:rPr>
          <w:rFonts w:ascii="標楷體" w:eastAsia="標楷體" w:hAnsi="標楷體"/>
          <w:sz w:val="32"/>
          <w:szCs w:val="32"/>
        </w:rPr>
        <w:lastRenderedPageBreak/>
        <w:t>所這裡確實是有戒護必要，不管是1：13或1：11，即便是1：11都是全世界最難管理的比例。實地考察之後，我覺得人事總處回去跟人事長好好報告，不要以書面資料沒有超出你們人力的配置，實際上看來這些人力都是需要的。</w:t>
      </w:r>
    </w:p>
    <w:p w14:paraId="2CA34294"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當然也蠻支持召委</w:t>
      </w:r>
      <w:proofErr w:type="gramStart"/>
      <w:r w:rsidRPr="000D5F2A">
        <w:rPr>
          <w:rFonts w:ascii="標楷體" w:eastAsia="標楷體" w:hAnsi="標楷體"/>
          <w:sz w:val="32"/>
          <w:szCs w:val="32"/>
        </w:rPr>
        <w:t>所提講視訊</w:t>
      </w:r>
      <w:proofErr w:type="gramEnd"/>
      <w:r w:rsidRPr="000D5F2A">
        <w:rPr>
          <w:rFonts w:ascii="標楷體" w:eastAsia="標楷體" w:hAnsi="標楷體"/>
          <w:sz w:val="32"/>
          <w:szCs w:val="32"/>
        </w:rPr>
        <w:t>看診這個問題，當然以現在的法規還有很多的限制，但是基於看守所被告無罪推論原則，還是有其人權，如果遠距醫療可以突破，也是很好的醫療宣導。不要一成不變，如果連看守所都能率先辦理遠距離看病，也是對全世界的宣示，我們是一個民主國家，我們做到這些，雖然剝奪暫時性的人權，但是我們做到</w:t>
      </w:r>
      <w:proofErr w:type="gramStart"/>
      <w:r w:rsidRPr="000D5F2A">
        <w:rPr>
          <w:rFonts w:ascii="標楷體" w:eastAsia="標楷體" w:hAnsi="標楷體"/>
          <w:sz w:val="32"/>
          <w:szCs w:val="32"/>
        </w:rPr>
        <w:t>醫</w:t>
      </w:r>
      <w:proofErr w:type="gramEnd"/>
      <w:r w:rsidRPr="000D5F2A">
        <w:rPr>
          <w:rFonts w:ascii="標楷體" w:eastAsia="標楷體" w:hAnsi="標楷體"/>
          <w:sz w:val="32"/>
          <w:szCs w:val="32"/>
        </w:rPr>
        <w:t>病人權的開創。</w:t>
      </w:r>
    </w:p>
    <w:p w14:paraId="0E3DF6D1"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以上兩點，一是人總的，另外一個就是醫療部分，另外還是要跟署長及所長講，其實人員的管理非常重要，不要把被告當成定罪之人來看待，一般看守所裡面收容的是未定罪的人，尤其是禁見的這些人。剛才</w:t>
      </w:r>
      <w:proofErr w:type="gramStart"/>
      <w:r w:rsidRPr="000D5F2A">
        <w:rPr>
          <w:rFonts w:ascii="標楷體" w:eastAsia="標楷體" w:hAnsi="標楷體"/>
          <w:sz w:val="32"/>
          <w:szCs w:val="32"/>
        </w:rPr>
        <w:t>我們黃總召</w:t>
      </w:r>
      <w:proofErr w:type="gramEnd"/>
      <w:r w:rsidRPr="000D5F2A">
        <w:rPr>
          <w:rFonts w:ascii="標楷體" w:eastAsia="標楷體" w:hAnsi="標楷體"/>
          <w:sz w:val="32"/>
          <w:szCs w:val="32"/>
        </w:rPr>
        <w:t>已經講了三樓的西晒問題，是非常炎熱的，也要考慮到收容人權。我還是建議要基於無罪推定原則，不要把被告當成是受刑人，收容人當然就要講究管理人權的層面，所以要建議人事總處矯正人員一定要補足，這是我的建議。</w:t>
      </w:r>
    </w:p>
    <w:p w14:paraId="7A327B9A"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傅崐萁委員研究室主任游毓蘭：</w:t>
      </w:r>
    </w:p>
    <w:p w14:paraId="7DBCAE50"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謝謝召委今天安排到</w:t>
      </w:r>
      <w:proofErr w:type="gramStart"/>
      <w:r w:rsidRPr="000D5F2A">
        <w:rPr>
          <w:rFonts w:ascii="標楷體" w:eastAsia="標楷體" w:hAnsi="標楷體"/>
          <w:sz w:val="32"/>
          <w:szCs w:val="32"/>
        </w:rPr>
        <w:t>臺</w:t>
      </w:r>
      <w:proofErr w:type="gramEnd"/>
      <w:r w:rsidRPr="000D5F2A">
        <w:rPr>
          <w:rFonts w:ascii="標楷體" w:eastAsia="標楷體" w:hAnsi="標楷體"/>
          <w:sz w:val="32"/>
          <w:szCs w:val="32"/>
        </w:rPr>
        <w:t>北看守所來，前面幾位委員所講的我都認同，我就補充幾項在這個領域上關心的。我一直都是獄政興革小組的成員，我也去過美國跟香港的監獄。</w:t>
      </w:r>
    </w:p>
    <w:p w14:paraId="4A783E81"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對於改善禁見被告所在的三樓特別熱，應該要適度改善，所以該編的預算都</w:t>
      </w:r>
      <w:proofErr w:type="gramStart"/>
      <w:r w:rsidRPr="000D5F2A">
        <w:rPr>
          <w:rFonts w:ascii="標楷體" w:eastAsia="標楷體" w:hAnsi="標楷體"/>
          <w:sz w:val="32"/>
          <w:szCs w:val="32"/>
        </w:rPr>
        <w:t>應該要編</w:t>
      </w:r>
      <w:proofErr w:type="gramEnd"/>
      <w:r w:rsidRPr="000D5F2A">
        <w:rPr>
          <w:rFonts w:ascii="標楷體" w:eastAsia="標楷體" w:hAnsi="標楷體"/>
          <w:sz w:val="32"/>
          <w:szCs w:val="32"/>
        </w:rPr>
        <w:t>，一開始召委有提到在報告裡面，好像科技監控沒有實益，我覺得這是潮流一定要做，顯然是我們買的東西不夠好，編的不夠，現在不管是科技監</w:t>
      </w:r>
      <w:r w:rsidRPr="000D5F2A">
        <w:rPr>
          <w:rFonts w:ascii="標楷體" w:eastAsia="標楷體" w:hAnsi="標楷體"/>
          <w:sz w:val="32"/>
          <w:szCs w:val="32"/>
        </w:rPr>
        <w:lastRenderedPageBreak/>
        <w:t>控，或者是E化，</w:t>
      </w:r>
      <w:proofErr w:type="gramStart"/>
      <w:r w:rsidRPr="000D5F2A">
        <w:rPr>
          <w:rFonts w:ascii="標楷體" w:eastAsia="標楷體" w:hAnsi="標楷體"/>
          <w:sz w:val="32"/>
          <w:szCs w:val="32"/>
        </w:rPr>
        <w:t>包括巡簽制度</w:t>
      </w:r>
      <w:proofErr w:type="gramEnd"/>
      <w:r w:rsidRPr="000D5F2A">
        <w:rPr>
          <w:rFonts w:ascii="標楷體" w:eastAsia="標楷體" w:hAnsi="標楷體"/>
          <w:sz w:val="32"/>
          <w:szCs w:val="32"/>
        </w:rPr>
        <w:t>等，現在僅試辦沒有完全施行；這些在台灣其實都已經是很成熟的科技，內湖有很多科技園區，裡面有很多公司如新光保全或是中興保全，他們在這方面的發明都可以幫助你們，我覺得要找對窗口去接觸。</w:t>
      </w:r>
    </w:p>
    <w:p w14:paraId="0202B60E"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加班的時數部分，不是全部的人通通都要加到80小時以上，我剛剛問台北市超勤的時數是可以到100小時，但在於你們的管理不可以浮濫，該用則用，不要讓同仁做白工，我覺得監所的同仁已經夠辛苦了。</w:t>
      </w:r>
    </w:p>
    <w:p w14:paraId="3D0EECBC"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有些事情立法院還是可以協助，比如說矯正機關的工作沒有辦法像「警消」一樣被看到，最主要很多人誤會監所裡面職稱很多管理員，而「管理」一詞常被誤認為很軟、很輕鬆的工作；可不可能從法務部這邊，將他們正名為戒護科的「獄警」，只要有個「警」字之後，他就有一種警戒、強制力或是危險性，然後</w:t>
      </w:r>
      <w:proofErr w:type="gramStart"/>
      <w:r w:rsidRPr="000D5F2A">
        <w:rPr>
          <w:rFonts w:ascii="標楷體" w:eastAsia="標楷體" w:hAnsi="標楷體"/>
          <w:sz w:val="32"/>
          <w:szCs w:val="32"/>
        </w:rPr>
        <w:t>再去編專業</w:t>
      </w:r>
      <w:proofErr w:type="gramEnd"/>
      <w:r w:rsidRPr="000D5F2A">
        <w:rPr>
          <w:rFonts w:ascii="標楷體" w:eastAsia="標楷體" w:hAnsi="標楷體"/>
          <w:sz w:val="32"/>
          <w:szCs w:val="32"/>
        </w:rPr>
        <w:t>加給以及危險加給。否則像10幾年前剛開始</w:t>
      </w:r>
      <w:proofErr w:type="gramStart"/>
      <w:r w:rsidRPr="000D5F2A">
        <w:rPr>
          <w:rFonts w:ascii="標楷體" w:eastAsia="標楷體" w:hAnsi="標楷體"/>
          <w:sz w:val="32"/>
          <w:szCs w:val="32"/>
        </w:rPr>
        <w:t>開放國考的</w:t>
      </w:r>
      <w:proofErr w:type="gramEnd"/>
      <w:r w:rsidRPr="000D5F2A">
        <w:rPr>
          <w:rFonts w:ascii="標楷體" w:eastAsia="標楷體" w:hAnsi="標楷體"/>
          <w:sz w:val="32"/>
          <w:szCs w:val="32"/>
        </w:rPr>
        <w:t>時候，</w:t>
      </w:r>
      <w:proofErr w:type="gramStart"/>
      <w:r w:rsidRPr="000D5F2A">
        <w:rPr>
          <w:rFonts w:ascii="標楷體" w:eastAsia="標楷體" w:hAnsi="標楷體"/>
          <w:sz w:val="32"/>
          <w:szCs w:val="32"/>
        </w:rPr>
        <w:t>還招進</w:t>
      </w:r>
      <w:proofErr w:type="gramEnd"/>
      <w:r w:rsidRPr="000D5F2A">
        <w:rPr>
          <w:rFonts w:ascii="標楷體" w:eastAsia="標楷體" w:hAnsi="標楷體"/>
          <w:sz w:val="32"/>
          <w:szCs w:val="32"/>
        </w:rPr>
        <w:t>紙片人，讓人覺得「管理」好像是錢多事少離家近的鐵飯碗。</w:t>
      </w:r>
    </w:p>
    <w:p w14:paraId="009CC43E"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衛生</w:t>
      </w:r>
      <w:proofErr w:type="gramStart"/>
      <w:r w:rsidRPr="000D5F2A">
        <w:rPr>
          <w:rFonts w:ascii="標楷體" w:eastAsia="標楷體" w:hAnsi="標楷體"/>
          <w:sz w:val="32"/>
          <w:szCs w:val="32"/>
        </w:rPr>
        <w:t>福利部和法務部</w:t>
      </w:r>
      <w:proofErr w:type="gramEnd"/>
      <w:r w:rsidRPr="000D5F2A">
        <w:rPr>
          <w:rFonts w:ascii="標楷體" w:eastAsia="標楷體" w:hAnsi="標楷體"/>
          <w:sz w:val="32"/>
          <w:szCs w:val="32"/>
        </w:rPr>
        <w:t>能不能思考一下，現在兵役已經延長到1年，將來有可能會是2年，不知道有沒有機會讓醫護相關科系專業人員，在服兵役（替代役）時可以到監所來補足醫療缺口，這是長久之計，當然在遠距醫療該花的預算要花，現在</w:t>
      </w:r>
      <w:proofErr w:type="gramStart"/>
      <w:r w:rsidRPr="000D5F2A">
        <w:rPr>
          <w:rFonts w:ascii="標楷體" w:eastAsia="標楷體" w:hAnsi="標楷體"/>
          <w:sz w:val="32"/>
          <w:szCs w:val="32"/>
        </w:rPr>
        <w:t>臺</w:t>
      </w:r>
      <w:proofErr w:type="gramEnd"/>
      <w:r w:rsidRPr="000D5F2A">
        <w:rPr>
          <w:rFonts w:ascii="標楷體" w:eastAsia="標楷體" w:hAnsi="標楷體"/>
          <w:sz w:val="32"/>
          <w:szCs w:val="32"/>
        </w:rPr>
        <w:t>北醫院有戒護病房，醫院不是沒有病床，而是沒有醫護人員，如果可以搭配補足一些人力，我覺得也是可以幫忙解決燃眉之急的方法，謝謝。</w:t>
      </w:r>
    </w:p>
    <w:p w14:paraId="19211DC5"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吳宗憲委員研究室助理陳靜蓉：</w:t>
      </w:r>
    </w:p>
    <w:p w14:paraId="267FDE98"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我想問一下署長，剛剛黃國昌委員提到說加班超過80小時，我覺得一般公務員可能加班的時間是坐辦公室辦理文書作業，但如果是戒護人力，我相信加班都是屬於高壓的狀</w:t>
      </w:r>
      <w:r w:rsidRPr="000D5F2A">
        <w:rPr>
          <w:rFonts w:ascii="標楷體" w:eastAsia="標楷體" w:hAnsi="標楷體"/>
          <w:sz w:val="32"/>
          <w:szCs w:val="32"/>
        </w:rPr>
        <w:lastRenderedPageBreak/>
        <w:t>態，所以單純看加班時數也無法真正彰顯戒護人員的辛勞，如果已經緊繃到80小時以上，我們要怎麼樣去鼓勵我們的同仁？麻煩署長回應，謝謝。</w:t>
      </w:r>
    </w:p>
    <w:p w14:paraId="128B2BE6"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法務部矯正</w:t>
      </w:r>
      <w:proofErr w:type="gramStart"/>
      <w:r w:rsidRPr="000D5F2A">
        <w:rPr>
          <w:rFonts w:ascii="標楷體" w:eastAsia="標楷體" w:hAnsi="標楷體" w:cs="標楷體"/>
          <w:b/>
          <w:sz w:val="32"/>
          <w:szCs w:val="32"/>
        </w:rPr>
        <w:t>署</w:t>
      </w:r>
      <w:proofErr w:type="gramEnd"/>
      <w:r w:rsidRPr="000D5F2A">
        <w:rPr>
          <w:rFonts w:ascii="標楷體" w:eastAsia="標楷體" w:hAnsi="標楷體" w:cs="標楷體"/>
          <w:b/>
          <w:sz w:val="32"/>
          <w:szCs w:val="32"/>
        </w:rPr>
        <w:t>署長林憲銘：</w:t>
      </w:r>
    </w:p>
    <w:p w14:paraId="001FDB02"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剛剛黃委員有問所長這個問題，其實所長大概講出他的宗旨就是維護我們同仁健康權，因為早期真的是加班過多，太集中於某些人，這樣不好，盡量的話讓勤務的壓力分散，不要集中在少數幾名同仁，這麼多同仁應該要靈活調度。</w:t>
      </w:r>
    </w:p>
    <w:p w14:paraId="61217949"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戒護勤務基本上加班是以40小時起跳，平均來看1個月正常大概都是加班40-43小時左右，偶爾再多一點到60小時，除非是重大的狀況才會加到80小時，80小時應該就緊繃了，再超過的話應該要調度由其他人擔服以平均分攤勤務，不要超過80小時。</w:t>
      </w:r>
    </w:p>
    <w:p w14:paraId="5C36C564"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剛剛所長提到碰到颱風或天然災害，因為是全天候工作，不可能臨時下班，因此同仁在勤時間就會自動換成加班，在那個狀態之下，加班時數可能突然增加。所長擔心有這樣的情況而特別說明，一般而言，在北所有200多人平均分攤勤務，加班時數應該可以衡平。</w:t>
      </w:r>
    </w:p>
    <w:p w14:paraId="3C3F7208"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立法委員林國成：</w:t>
      </w:r>
    </w:p>
    <w:p w14:paraId="69067B8A"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現在這邊有裝幾</w:t>
      </w:r>
      <w:proofErr w:type="gramStart"/>
      <w:r w:rsidRPr="000D5F2A">
        <w:rPr>
          <w:rFonts w:ascii="標楷體" w:eastAsia="標楷體" w:hAnsi="標楷體"/>
          <w:sz w:val="32"/>
          <w:szCs w:val="32"/>
        </w:rPr>
        <w:t>臺</w:t>
      </w:r>
      <w:proofErr w:type="gramEnd"/>
      <w:r w:rsidRPr="000D5F2A">
        <w:rPr>
          <w:rFonts w:ascii="標楷體" w:eastAsia="標楷體" w:hAnsi="標楷體"/>
          <w:sz w:val="32"/>
          <w:szCs w:val="32"/>
        </w:rPr>
        <w:t>AED？</w:t>
      </w:r>
    </w:p>
    <w:p w14:paraId="38BE46C8"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proofErr w:type="gramStart"/>
      <w:r w:rsidRPr="000D5F2A">
        <w:rPr>
          <w:rFonts w:ascii="標楷體" w:eastAsia="標楷體" w:hAnsi="標楷體" w:cs="標楷體"/>
          <w:b/>
          <w:sz w:val="32"/>
          <w:szCs w:val="32"/>
        </w:rPr>
        <w:t>臺</w:t>
      </w:r>
      <w:proofErr w:type="gramEnd"/>
      <w:r w:rsidRPr="000D5F2A">
        <w:rPr>
          <w:rFonts w:ascii="標楷體" w:eastAsia="標楷體" w:hAnsi="標楷體" w:cs="標楷體"/>
          <w:b/>
          <w:sz w:val="32"/>
          <w:szCs w:val="32"/>
        </w:rPr>
        <w:t>北看守所所長詹益鵬：</w:t>
      </w:r>
    </w:p>
    <w:p w14:paraId="76AE44D7"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場舍有2部，1部在接收中心，1部在後端受刑人區。</w:t>
      </w:r>
    </w:p>
    <w:p w14:paraId="1693D24F"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立法委員林國成：</w:t>
      </w:r>
    </w:p>
    <w:p w14:paraId="3FF7F13F"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你們有沒有注意三樓是頂樓，三</w:t>
      </w:r>
      <w:proofErr w:type="gramStart"/>
      <w:r w:rsidRPr="000D5F2A">
        <w:rPr>
          <w:rFonts w:ascii="標楷體" w:eastAsia="標楷體" w:hAnsi="標楷體"/>
          <w:sz w:val="32"/>
          <w:szCs w:val="32"/>
        </w:rPr>
        <w:t>樓舍房</w:t>
      </w:r>
      <w:proofErr w:type="gramEnd"/>
      <w:r w:rsidRPr="000D5F2A">
        <w:rPr>
          <w:rFonts w:ascii="標楷體" w:eastAsia="標楷體" w:hAnsi="標楷體"/>
          <w:sz w:val="32"/>
          <w:szCs w:val="32"/>
        </w:rPr>
        <w:t>內的溫度大概多少度？</w:t>
      </w:r>
    </w:p>
    <w:p w14:paraId="25EEE1D8"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proofErr w:type="gramStart"/>
      <w:r w:rsidRPr="000D5F2A">
        <w:rPr>
          <w:rFonts w:ascii="標楷體" w:eastAsia="標楷體" w:hAnsi="標楷體" w:cs="標楷體"/>
          <w:b/>
          <w:sz w:val="32"/>
          <w:szCs w:val="32"/>
        </w:rPr>
        <w:t>臺</w:t>
      </w:r>
      <w:proofErr w:type="gramEnd"/>
      <w:r w:rsidRPr="000D5F2A">
        <w:rPr>
          <w:rFonts w:ascii="標楷體" w:eastAsia="標楷體" w:hAnsi="標楷體" w:cs="標楷體"/>
          <w:b/>
          <w:sz w:val="32"/>
          <w:szCs w:val="32"/>
        </w:rPr>
        <w:t>北看守所所長詹益鵬：</w:t>
      </w:r>
    </w:p>
    <w:p w14:paraId="585ADAC8"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lastRenderedPageBreak/>
        <w:t>方才委員提到的2萬塊風扇是大型風扇，一般風扇不可能那麼貴，本所建築是電線桿型，左右兩邊天氣熱是必然，各位可以觀察最近土城白天33度，晚上已經降到26度左右，</w:t>
      </w:r>
      <w:proofErr w:type="gramStart"/>
      <w:r w:rsidRPr="000D5F2A">
        <w:rPr>
          <w:rFonts w:ascii="標楷體" w:eastAsia="標楷體" w:hAnsi="標楷體"/>
          <w:sz w:val="32"/>
          <w:szCs w:val="32"/>
        </w:rPr>
        <w:t>但舍房</w:t>
      </w:r>
      <w:proofErr w:type="gramEnd"/>
      <w:r w:rsidRPr="000D5F2A">
        <w:rPr>
          <w:rFonts w:ascii="標楷體" w:eastAsia="標楷體" w:hAnsi="標楷體"/>
          <w:sz w:val="32"/>
          <w:szCs w:val="32"/>
        </w:rPr>
        <w:t>內還是30度，如果有對流，把外面空氣帶進來會降溫的很快，但我們的困境就缺乏對流，所以戒護同仁會希望買大型的風扇，順著大氣壓力產生對流。</w:t>
      </w:r>
    </w:p>
    <w:p w14:paraId="30881727"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有對流</w:t>
      </w:r>
      <w:proofErr w:type="gramStart"/>
      <w:r w:rsidRPr="000D5F2A">
        <w:rPr>
          <w:rFonts w:ascii="標楷體" w:eastAsia="標楷體" w:hAnsi="標楷體"/>
          <w:sz w:val="32"/>
          <w:szCs w:val="32"/>
        </w:rPr>
        <w:t>以後舍</w:t>
      </w:r>
      <w:proofErr w:type="gramEnd"/>
      <w:r w:rsidRPr="000D5F2A">
        <w:rPr>
          <w:rFonts w:ascii="標楷體" w:eastAsia="標楷體" w:hAnsi="標楷體"/>
          <w:sz w:val="32"/>
          <w:szCs w:val="32"/>
        </w:rPr>
        <w:t>房的溫度就會降低，</w:t>
      </w:r>
      <w:proofErr w:type="gramStart"/>
      <w:r w:rsidRPr="000D5F2A">
        <w:rPr>
          <w:rFonts w:ascii="標楷體" w:eastAsia="標楷體" w:hAnsi="標楷體"/>
          <w:sz w:val="32"/>
          <w:szCs w:val="32"/>
        </w:rPr>
        <w:t>而舍房</w:t>
      </w:r>
      <w:proofErr w:type="gramEnd"/>
      <w:r w:rsidRPr="000D5F2A">
        <w:rPr>
          <w:rFonts w:ascii="標楷體" w:eastAsia="標楷體" w:hAnsi="標楷體"/>
          <w:sz w:val="32"/>
          <w:szCs w:val="32"/>
        </w:rPr>
        <w:t>溫度永遠高於走道2度左右，在所有監所大概都是這樣，外面30度裡面就32度，即便有風扇</w:t>
      </w:r>
      <w:proofErr w:type="gramStart"/>
      <w:r w:rsidRPr="000D5F2A">
        <w:rPr>
          <w:rFonts w:ascii="標楷體" w:eastAsia="標楷體" w:hAnsi="標楷體"/>
          <w:sz w:val="32"/>
          <w:szCs w:val="32"/>
        </w:rPr>
        <w:t>還是吹熱風</w:t>
      </w:r>
      <w:proofErr w:type="gramEnd"/>
      <w:r w:rsidRPr="000D5F2A">
        <w:rPr>
          <w:rFonts w:ascii="標楷體" w:eastAsia="標楷體" w:hAnsi="標楷體"/>
          <w:sz w:val="32"/>
          <w:szCs w:val="32"/>
        </w:rPr>
        <w:t>，要解決高溫就是靠對流，或是剛剛主席有講，如果都有裝冷氣多好，想裝空調當然耗電量過大，短期之內絕對不可能，因此要想辦法創造對流；3樓一定是最熱，樓板吸熱了以後，本所也有一些措施，例如設置遮陽網，即便如此還是最熱，所以解決對流問題才是目前比較緊要的關鍵，至於差多少錢，署長大概會想辦法撥給北所。</w:t>
      </w:r>
    </w:p>
    <w:p w14:paraId="6FED0D9B"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立法委員林國成：</w:t>
      </w:r>
    </w:p>
    <w:p w14:paraId="742FD65C"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去(113)年到今(114)年在舍房內中暑的人有沒有統計?</w:t>
      </w:r>
    </w:p>
    <w:p w14:paraId="6A3F8CB8"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proofErr w:type="gramStart"/>
      <w:r w:rsidRPr="000D5F2A">
        <w:rPr>
          <w:rFonts w:ascii="標楷體" w:eastAsia="標楷體" w:hAnsi="標楷體" w:cs="標楷體"/>
          <w:b/>
          <w:sz w:val="32"/>
          <w:szCs w:val="32"/>
        </w:rPr>
        <w:t>臺</w:t>
      </w:r>
      <w:proofErr w:type="gramEnd"/>
      <w:r w:rsidRPr="000D5F2A">
        <w:rPr>
          <w:rFonts w:ascii="標楷體" w:eastAsia="標楷體" w:hAnsi="標楷體" w:cs="標楷體"/>
          <w:b/>
          <w:sz w:val="32"/>
          <w:szCs w:val="32"/>
        </w:rPr>
        <w:t>北看守所所長詹益鵬：</w:t>
      </w:r>
    </w:p>
    <w:p w14:paraId="23064E14"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目前我們沒有這個紀錄，但有其他降溫措施，現在監所大多有提供結冰水，聊勝於無，7月、8月、9月是我們工作最辛苦的</w:t>
      </w:r>
      <w:proofErr w:type="gramStart"/>
      <w:r w:rsidRPr="000D5F2A">
        <w:rPr>
          <w:rFonts w:ascii="標楷體" w:eastAsia="標楷體" w:hAnsi="標楷體"/>
          <w:sz w:val="32"/>
          <w:szCs w:val="32"/>
        </w:rPr>
        <w:t>時侯</w:t>
      </w:r>
      <w:proofErr w:type="gramEnd"/>
      <w:r w:rsidRPr="000D5F2A">
        <w:rPr>
          <w:rFonts w:ascii="標楷體" w:eastAsia="標楷體" w:hAnsi="標楷體"/>
          <w:sz w:val="32"/>
          <w:szCs w:val="32"/>
        </w:rPr>
        <w:t>；主席有問到本所戒護事故或違規件數，夏天最多，平均1個月都100件至200件，違規事件類型多為鬥毆，應該是天氣</w:t>
      </w:r>
      <w:proofErr w:type="gramStart"/>
      <w:r w:rsidRPr="000D5F2A">
        <w:rPr>
          <w:rFonts w:ascii="標楷體" w:eastAsia="標楷體" w:hAnsi="標楷體"/>
          <w:sz w:val="32"/>
          <w:szCs w:val="32"/>
        </w:rPr>
        <w:t>燥熱，</w:t>
      </w:r>
      <w:proofErr w:type="gramEnd"/>
      <w:r w:rsidRPr="000D5F2A">
        <w:rPr>
          <w:rFonts w:ascii="標楷體" w:eastAsia="標楷體" w:hAnsi="標楷體"/>
          <w:sz w:val="32"/>
          <w:szCs w:val="32"/>
        </w:rPr>
        <w:t>大家脾氣都不好，越擁擠打架次數就越高；本所在目前有限的空間及財力之下，做比較有效的分配，因此對於天氣熱，眼下解決的方法應該只有增加對流。</w:t>
      </w:r>
    </w:p>
    <w:p w14:paraId="43EE29EF"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吳宗憲委員研究室助理陳靜蓉：</w:t>
      </w:r>
    </w:p>
    <w:p w14:paraId="22CB9968"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lastRenderedPageBreak/>
        <w:t>署長，我覺得你剛剛講了近一分鐘的內容，都沒有回應我的問題，聽起來是要接二連三的颱風來才會加班超過80小時，並且按你的說法，目前沒有超過80小時的狀況；但我的問題是，如果超過80小時要怎麼樣鼓勵同仁？這部分再麻煩以書面資料回復，謝謝。</w:t>
      </w:r>
    </w:p>
    <w:p w14:paraId="77C8ED9D"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法務部政務次長黃世杰：</w:t>
      </w:r>
    </w:p>
    <w:p w14:paraId="7250A122"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畢竟北所是自64年使用到現在的建築，剛剛提到的遷建計畫，請大家不要誤會，並非只是構想，而是已可預見的未來，行政作業上也已經在報核當中。目前進度在內政部區段徵收工程，土地撥交給本部後，會同步辦理第二階段的興建工程，未來確定會有新的</w:t>
      </w:r>
      <w:proofErr w:type="gramStart"/>
      <w:r w:rsidRPr="000D5F2A">
        <w:rPr>
          <w:rFonts w:ascii="標楷體" w:eastAsia="標楷體" w:hAnsi="標楷體"/>
          <w:sz w:val="32"/>
          <w:szCs w:val="32"/>
        </w:rPr>
        <w:t>臺</w:t>
      </w:r>
      <w:proofErr w:type="gramEnd"/>
      <w:r w:rsidRPr="000D5F2A">
        <w:rPr>
          <w:rFonts w:ascii="標楷體" w:eastAsia="標楷體" w:hAnsi="標楷體"/>
          <w:sz w:val="32"/>
          <w:szCs w:val="32"/>
        </w:rPr>
        <w:t>北看守所與</w:t>
      </w:r>
      <w:proofErr w:type="gramStart"/>
      <w:r w:rsidRPr="000D5F2A">
        <w:rPr>
          <w:rFonts w:ascii="標楷體" w:eastAsia="標楷體" w:hAnsi="標楷體"/>
          <w:sz w:val="32"/>
          <w:szCs w:val="32"/>
        </w:rPr>
        <w:t>臺</w:t>
      </w:r>
      <w:proofErr w:type="gramEnd"/>
      <w:r w:rsidRPr="000D5F2A">
        <w:rPr>
          <w:rFonts w:ascii="標楷體" w:eastAsia="標楷體" w:hAnsi="標楷體"/>
          <w:sz w:val="32"/>
          <w:szCs w:val="32"/>
        </w:rPr>
        <w:t>北女子看守所，這部分再澄清計畫並非空談，</w:t>
      </w:r>
      <w:proofErr w:type="gramStart"/>
      <w:r w:rsidRPr="000D5F2A">
        <w:rPr>
          <w:rFonts w:ascii="標楷體" w:eastAsia="標楷體" w:hAnsi="標楷體"/>
          <w:sz w:val="32"/>
          <w:szCs w:val="32"/>
        </w:rPr>
        <w:t>讓召委</w:t>
      </w:r>
      <w:proofErr w:type="gramEnd"/>
      <w:r w:rsidRPr="000D5F2A">
        <w:rPr>
          <w:rFonts w:ascii="標楷體" w:eastAsia="標楷體" w:hAnsi="標楷體"/>
          <w:sz w:val="32"/>
          <w:szCs w:val="32"/>
        </w:rPr>
        <w:t>、委員及各國會辦公室同仁瞭解。</w:t>
      </w:r>
    </w:p>
    <w:p w14:paraId="1A42945C"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衛生福利部</w:t>
      </w:r>
      <w:proofErr w:type="gramStart"/>
      <w:r w:rsidRPr="000D5F2A">
        <w:rPr>
          <w:rFonts w:ascii="標楷體" w:eastAsia="標楷體" w:hAnsi="標楷體" w:cs="標楷體"/>
          <w:b/>
          <w:sz w:val="32"/>
          <w:szCs w:val="32"/>
        </w:rPr>
        <w:t>醫</w:t>
      </w:r>
      <w:proofErr w:type="gramEnd"/>
      <w:r w:rsidRPr="000D5F2A">
        <w:rPr>
          <w:rFonts w:ascii="標楷體" w:eastAsia="標楷體" w:hAnsi="標楷體" w:cs="標楷體"/>
          <w:b/>
          <w:sz w:val="32"/>
          <w:szCs w:val="32"/>
        </w:rPr>
        <w:t>事司副司長劉玉菁：</w:t>
      </w:r>
    </w:p>
    <w:p w14:paraId="07423C68"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本部也很在意入所提供服務的醫療人員，有什麼機制能好好維護他們的人身安全？</w:t>
      </w:r>
    </w:p>
    <w:p w14:paraId="131410FD"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proofErr w:type="gramStart"/>
      <w:r w:rsidRPr="000D5F2A">
        <w:rPr>
          <w:rFonts w:ascii="標楷體" w:eastAsia="標楷體" w:hAnsi="標楷體" w:cs="標楷體"/>
          <w:b/>
          <w:sz w:val="32"/>
          <w:szCs w:val="32"/>
        </w:rPr>
        <w:t>臺</w:t>
      </w:r>
      <w:proofErr w:type="gramEnd"/>
      <w:r w:rsidRPr="000D5F2A">
        <w:rPr>
          <w:rFonts w:ascii="標楷體" w:eastAsia="標楷體" w:hAnsi="標楷體" w:cs="標楷體"/>
          <w:b/>
          <w:sz w:val="32"/>
          <w:szCs w:val="32"/>
        </w:rPr>
        <w:t>北看守所所長詹益鵬：</w:t>
      </w:r>
    </w:p>
    <w:p w14:paraId="03DC7E06"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至少過去這幾年在北所，還沒有發生所謂嚴重的攻擊事件，至於爭吵則難免，收容人喜歡跟醫生講得了什麼病，指定要開特定的處方藥，醫生當然會拒絕。戒護人員一定會在</w:t>
      </w:r>
      <w:proofErr w:type="gramStart"/>
      <w:r w:rsidRPr="000D5F2A">
        <w:rPr>
          <w:rFonts w:ascii="標楷體" w:eastAsia="標楷體" w:hAnsi="標楷體"/>
          <w:sz w:val="32"/>
          <w:szCs w:val="32"/>
        </w:rPr>
        <w:t>旁邊戒</w:t>
      </w:r>
      <w:proofErr w:type="gramEnd"/>
      <w:r w:rsidRPr="000D5F2A">
        <w:rPr>
          <w:rFonts w:ascii="標楷體" w:eastAsia="標楷體" w:hAnsi="標楷體"/>
          <w:sz w:val="32"/>
          <w:szCs w:val="32"/>
        </w:rPr>
        <w:t>護，因應攻擊醫護人員的事件，本所內部檢討也徵詢醫師意見，若在視線下加裝監視器，可不可行？本所原本有所顧慮，但經瞭解醫生基本上是贊成的，只要調整適當的角度，有異狀時在第一時間戒護人員就能發現。比照律師接見方式辦理，以「監看而不聞」的方式處理，不僅能維護安全，又能避免影響收容人隱私。</w:t>
      </w:r>
    </w:p>
    <w:p w14:paraId="3CDB63ED"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台灣民眾黨黨團主任陳智</w:t>
      </w:r>
      <w:proofErr w:type="gramStart"/>
      <w:r w:rsidRPr="000D5F2A">
        <w:rPr>
          <w:rFonts w:ascii="標楷體" w:eastAsia="標楷體" w:hAnsi="標楷體" w:cs="標楷體"/>
          <w:b/>
          <w:sz w:val="32"/>
          <w:szCs w:val="32"/>
        </w:rPr>
        <w:t>菡</w:t>
      </w:r>
      <w:proofErr w:type="gramEnd"/>
      <w:r w:rsidRPr="000D5F2A">
        <w:rPr>
          <w:rFonts w:ascii="標楷體" w:eastAsia="標楷體" w:hAnsi="標楷體" w:cs="標楷體"/>
          <w:b/>
          <w:sz w:val="32"/>
          <w:szCs w:val="32"/>
        </w:rPr>
        <w:t>：</w:t>
      </w:r>
    </w:p>
    <w:p w14:paraId="47955A55"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lastRenderedPageBreak/>
        <w:t>謝謝主席，剛剛看到報告提到北所的收容人數持續增加，從去年1月份收容2,697人，至今已經3,219人，請問北所，這個收容人數是不是歷來北</w:t>
      </w:r>
      <w:proofErr w:type="gramStart"/>
      <w:r w:rsidRPr="000D5F2A">
        <w:rPr>
          <w:rFonts w:ascii="標楷體" w:eastAsia="標楷體" w:hAnsi="標楷體"/>
          <w:sz w:val="32"/>
          <w:szCs w:val="32"/>
        </w:rPr>
        <w:t>所容額</w:t>
      </w:r>
      <w:proofErr w:type="gramEnd"/>
      <w:r w:rsidRPr="000D5F2A">
        <w:rPr>
          <w:rFonts w:ascii="標楷體" w:eastAsia="標楷體" w:hAnsi="標楷體"/>
          <w:sz w:val="32"/>
          <w:szCs w:val="32"/>
        </w:rPr>
        <w:t>最高的時候？這個人數那有沒有做一個評估？依</w:t>
      </w:r>
      <w:proofErr w:type="gramStart"/>
      <w:r w:rsidRPr="000D5F2A">
        <w:rPr>
          <w:rFonts w:ascii="標楷體" w:eastAsia="標楷體" w:hAnsi="標楷體"/>
          <w:sz w:val="32"/>
          <w:szCs w:val="32"/>
        </w:rPr>
        <w:t>現階段舍</w:t>
      </w:r>
      <w:proofErr w:type="gramEnd"/>
      <w:r w:rsidRPr="000D5F2A">
        <w:rPr>
          <w:rFonts w:ascii="標楷體" w:eastAsia="標楷體" w:hAnsi="標楷體"/>
          <w:sz w:val="32"/>
          <w:szCs w:val="32"/>
        </w:rPr>
        <w:t>房的狀態，其擁擠的程度以及人權的考量上，大概還能收容到多少人？</w:t>
      </w:r>
    </w:p>
    <w:p w14:paraId="47B7438C"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請教法務部，整體而言監所都有超收的困境，這不是北所單一的問題，而涉及到國家政策，法務部有沒有要就收容量刑跟收容標準進行修法？法務部現在的政策是持續讓監所超收，然後矯正人員的負擔持續增加？還是有考量其他不同的政策方向？</w:t>
      </w:r>
    </w:p>
    <w:p w14:paraId="5CA73570"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proofErr w:type="gramStart"/>
      <w:r w:rsidRPr="000D5F2A">
        <w:rPr>
          <w:rFonts w:ascii="標楷體" w:eastAsia="標楷體" w:hAnsi="標楷體" w:cs="標楷體"/>
          <w:b/>
          <w:sz w:val="32"/>
          <w:szCs w:val="32"/>
        </w:rPr>
        <w:t>臺</w:t>
      </w:r>
      <w:proofErr w:type="gramEnd"/>
      <w:r w:rsidRPr="000D5F2A">
        <w:rPr>
          <w:rFonts w:ascii="標楷體" w:eastAsia="標楷體" w:hAnsi="標楷體" w:cs="標楷體"/>
          <w:b/>
          <w:sz w:val="32"/>
          <w:szCs w:val="32"/>
        </w:rPr>
        <w:t>北看守所所長詹益鵬：</w:t>
      </w:r>
    </w:p>
    <w:p w14:paraId="15B9F2E4"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北所到底負荷能量多少，歷年來最高紀錄是收容3,500多人，目前3,200人是超收50％，若到3,400人則是超收60%，其實本所已預備</w:t>
      </w:r>
      <w:proofErr w:type="gramStart"/>
      <w:r w:rsidRPr="000D5F2A">
        <w:rPr>
          <w:rFonts w:ascii="標楷體" w:eastAsia="標楷體" w:hAnsi="標楷體"/>
          <w:sz w:val="32"/>
          <w:szCs w:val="32"/>
        </w:rPr>
        <w:t>最</w:t>
      </w:r>
      <w:proofErr w:type="gramEnd"/>
      <w:r w:rsidRPr="000D5F2A">
        <w:rPr>
          <w:rFonts w:ascii="標楷體" w:eastAsia="標楷體" w:hAnsi="標楷體"/>
          <w:sz w:val="32"/>
          <w:szCs w:val="32"/>
        </w:rPr>
        <w:t>糟的狀況，並且曾向矯正署提出超收60%的計畫，其實我們還有外圍的</w:t>
      </w:r>
      <w:proofErr w:type="gramStart"/>
      <w:r w:rsidRPr="000D5F2A">
        <w:rPr>
          <w:rFonts w:ascii="標楷體" w:eastAsia="標楷體" w:hAnsi="標楷體"/>
          <w:sz w:val="32"/>
          <w:szCs w:val="32"/>
        </w:rPr>
        <w:t>預備性舍房</w:t>
      </w:r>
      <w:proofErr w:type="gramEnd"/>
      <w:r w:rsidRPr="000D5F2A">
        <w:rPr>
          <w:rFonts w:ascii="標楷體" w:eastAsia="標楷體" w:hAnsi="標楷體"/>
          <w:sz w:val="32"/>
          <w:szCs w:val="32"/>
        </w:rPr>
        <w:t>，通常不會啟用，因為非常耗損人力，若能集中管理的話，人力就能節省。</w:t>
      </w:r>
    </w:p>
    <w:p w14:paraId="19A7C935"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換言之，本所最大的問題是沒有人力，若要啟用外圍的舍房，例如「</w:t>
      </w:r>
      <w:proofErr w:type="gramStart"/>
      <w:r w:rsidRPr="000D5F2A">
        <w:rPr>
          <w:rFonts w:ascii="標楷體" w:eastAsia="標楷體" w:hAnsi="標楷體"/>
          <w:sz w:val="32"/>
          <w:szCs w:val="32"/>
        </w:rPr>
        <w:t>正舍</w:t>
      </w:r>
      <w:proofErr w:type="gramEnd"/>
      <w:r w:rsidRPr="000D5F2A">
        <w:rPr>
          <w:rFonts w:ascii="標楷體" w:eastAsia="標楷體" w:hAnsi="標楷體"/>
          <w:sz w:val="32"/>
          <w:szCs w:val="32"/>
        </w:rPr>
        <w:t>」，希望矯正署能撥10-20名人力給本所，即便是約聘僱的管理員名額也好，但</w:t>
      </w:r>
      <w:proofErr w:type="gramStart"/>
      <w:r w:rsidRPr="000D5F2A">
        <w:rPr>
          <w:rFonts w:ascii="標楷體" w:eastAsia="標楷體" w:hAnsi="標楷體"/>
          <w:sz w:val="32"/>
          <w:szCs w:val="32"/>
        </w:rPr>
        <w:t>目前署</w:t>
      </w:r>
      <w:proofErr w:type="gramEnd"/>
      <w:r w:rsidRPr="000D5F2A">
        <w:rPr>
          <w:rFonts w:ascii="標楷體" w:eastAsia="標楷體" w:hAnsi="標楷體"/>
          <w:sz w:val="32"/>
          <w:szCs w:val="32"/>
        </w:rPr>
        <w:t>的政策是控制在超收50％。</w:t>
      </w:r>
    </w:p>
    <w:p w14:paraId="54DEA874"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北所可以移監的人員只有受刑人，具體的方法就是大幅將受刑人移監至其他監獄，把現在受刑人的區域空下來，讓被告</w:t>
      </w:r>
      <w:proofErr w:type="gramStart"/>
      <w:r w:rsidRPr="000D5F2A">
        <w:rPr>
          <w:rFonts w:ascii="標楷體" w:eastAsia="標楷體" w:hAnsi="標楷體"/>
          <w:sz w:val="32"/>
          <w:szCs w:val="32"/>
        </w:rPr>
        <w:t>或是寄禁的</w:t>
      </w:r>
      <w:proofErr w:type="gramEnd"/>
      <w:r w:rsidRPr="000D5F2A">
        <w:rPr>
          <w:rFonts w:ascii="標楷體" w:eastAsia="標楷體" w:hAnsi="標楷體"/>
          <w:sz w:val="32"/>
          <w:szCs w:val="32"/>
        </w:rPr>
        <w:t>受刑人居住，並且控制在超收50％</w:t>
      </w:r>
      <w:proofErr w:type="gramStart"/>
      <w:r w:rsidRPr="000D5F2A">
        <w:rPr>
          <w:rFonts w:ascii="標楷體" w:eastAsia="標楷體" w:hAnsi="標楷體"/>
          <w:sz w:val="32"/>
          <w:szCs w:val="32"/>
        </w:rPr>
        <w:t>以內，</w:t>
      </w:r>
      <w:proofErr w:type="gramEnd"/>
      <w:r w:rsidRPr="000D5F2A">
        <w:rPr>
          <w:rFonts w:ascii="標楷體" w:eastAsia="標楷體" w:hAnsi="標楷體"/>
          <w:sz w:val="32"/>
          <w:szCs w:val="32"/>
        </w:rPr>
        <w:t>以免又衍生人力不足問題。誠如次長所言，籌建新的看守所是現在進行式，另外八德外役監獄也即要完工，短期之內可以透過移監紓解超收問題。</w:t>
      </w:r>
    </w:p>
    <w:p w14:paraId="7CF15ECD"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lastRenderedPageBreak/>
        <w:t>法務部政務次長黃世杰：</w:t>
      </w:r>
    </w:p>
    <w:p w14:paraId="52CED78E"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監獄和看守所收容多少人，並非監所能自己決定，它們是被動的，刑事政策是行政、司法及立法會相互牽連，不管是前門或後門政策，當然都需要整體調控。在今年以前，雖然個別監所有超收情形，但整體矯正收容人數都還能控制在6萬人以下。近兩年「</w:t>
      </w:r>
      <w:proofErr w:type="gramStart"/>
      <w:r w:rsidRPr="000D5F2A">
        <w:rPr>
          <w:rFonts w:ascii="標楷體" w:eastAsia="標楷體" w:hAnsi="標楷體"/>
          <w:sz w:val="32"/>
          <w:szCs w:val="32"/>
        </w:rPr>
        <w:t>打詐」</w:t>
      </w:r>
      <w:proofErr w:type="gramEnd"/>
      <w:r w:rsidRPr="000D5F2A">
        <w:rPr>
          <w:rFonts w:ascii="標楷體" w:eastAsia="標楷體" w:hAnsi="標楷體"/>
          <w:sz w:val="32"/>
          <w:szCs w:val="32"/>
        </w:rPr>
        <w:t>成為國家的重點政策，而詐欺犯的顯著特徵，常是集團性犯罪，並且在偵查的過程，經常需要羈押、禁見以避免串證，導致收容人數急遽增加。</w:t>
      </w:r>
    </w:p>
    <w:p w14:paraId="643050CE"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蓋新的監所已有啟動，譬如說八德外役監工程及彰化看守所等。本部是以全方位思考超收問題，包含前面所提及前門跟後門政策（包含外役監跟假釋政策檢討）；然而以國家現在的刑事政策，立法院歷次的修法多往重刑化發展，並且增加更多犯罪罪名，可以預見未來，無論是受刑人或是被告，都會一直增加人數。</w:t>
      </w:r>
    </w:p>
    <w:p w14:paraId="2C98D018"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監所的安全維護，絕對是本部第一優先的重點，而監所的人權維護，本部同樣重視。</w:t>
      </w:r>
    </w:p>
    <w:p w14:paraId="7D73F9B6" w14:textId="77777777" w:rsidR="004E44CD" w:rsidRPr="000D5F2A" w:rsidRDefault="004E44CD" w:rsidP="00A813C0">
      <w:pPr>
        <w:pStyle w:val="affd"/>
        <w:numPr>
          <w:ilvl w:val="0"/>
          <w:numId w:val="67"/>
        </w:numPr>
        <w:suppressAutoHyphens/>
        <w:autoSpaceDN w:val="0"/>
        <w:spacing w:line="520" w:lineRule="exact"/>
        <w:ind w:leftChars="0"/>
        <w:jc w:val="both"/>
        <w:rPr>
          <w:rFonts w:ascii="標楷體" w:eastAsia="標楷體" w:hAnsi="標楷體" w:cs="標楷體"/>
          <w:b/>
          <w:sz w:val="32"/>
          <w:szCs w:val="32"/>
        </w:rPr>
      </w:pPr>
      <w:r w:rsidRPr="000D5F2A">
        <w:rPr>
          <w:rFonts w:ascii="標楷體" w:eastAsia="標楷體" w:hAnsi="標楷體" w:cs="標楷體"/>
          <w:b/>
          <w:sz w:val="32"/>
          <w:szCs w:val="32"/>
        </w:rPr>
        <w:t>立法委員吳宗憲：</w:t>
      </w:r>
    </w:p>
    <w:p w14:paraId="653FC8E1"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今天來之前，也有記者稱，有立法委員意指來考察的委員有政治目的，但如大家所見，今天會議從開始到現在，沒有人在討論政治。我從去年開始到現在就是堅持要推動司法改革，因此不管從少年觀護所、監獄、看守所都要瞭解，看要怎麼如何改善？再來就是因應將來的無期徒刑不得假釋的修法方向，現階段法務部也有開始認同往這個方向</w:t>
      </w:r>
      <w:proofErr w:type="gramStart"/>
      <w:r w:rsidRPr="000D5F2A">
        <w:rPr>
          <w:rFonts w:ascii="標楷體" w:eastAsia="標楷體" w:hAnsi="標楷體"/>
          <w:sz w:val="32"/>
          <w:szCs w:val="32"/>
        </w:rPr>
        <w:t>研</w:t>
      </w:r>
      <w:proofErr w:type="gramEnd"/>
      <w:r w:rsidRPr="000D5F2A">
        <w:rPr>
          <w:rFonts w:ascii="標楷體" w:eastAsia="標楷體" w:hAnsi="標楷體"/>
          <w:sz w:val="32"/>
          <w:szCs w:val="32"/>
        </w:rPr>
        <w:t>擬，這對會成為未來</w:t>
      </w:r>
      <w:proofErr w:type="gramStart"/>
      <w:r w:rsidRPr="000D5F2A">
        <w:rPr>
          <w:rFonts w:ascii="標楷體" w:eastAsia="標楷體" w:hAnsi="標楷體"/>
          <w:sz w:val="32"/>
          <w:szCs w:val="32"/>
        </w:rPr>
        <w:t>獄</w:t>
      </w:r>
      <w:proofErr w:type="gramEnd"/>
      <w:r w:rsidRPr="000D5F2A">
        <w:rPr>
          <w:rFonts w:ascii="標楷體" w:eastAsia="標楷體" w:hAnsi="標楷體"/>
          <w:sz w:val="32"/>
          <w:szCs w:val="32"/>
        </w:rPr>
        <w:t>政要面臨的問題，若這時不趕快做，將來就會來不及，這才是本次考察的主軸。</w:t>
      </w:r>
    </w:p>
    <w:p w14:paraId="5B0A530D" w14:textId="77777777" w:rsidR="004E44CD" w:rsidRPr="000D5F2A" w:rsidRDefault="004E44CD">
      <w:pPr>
        <w:overflowPunct w:val="0"/>
        <w:autoSpaceDE w:val="0"/>
        <w:snapToGrid w:val="0"/>
        <w:spacing w:line="520" w:lineRule="exact"/>
        <w:ind w:firstLine="640"/>
        <w:jc w:val="both"/>
        <w:rPr>
          <w:rFonts w:ascii="標楷體" w:eastAsia="標楷體" w:hAnsi="標楷體"/>
          <w:sz w:val="32"/>
          <w:szCs w:val="32"/>
        </w:rPr>
      </w:pPr>
      <w:r w:rsidRPr="000D5F2A">
        <w:rPr>
          <w:rFonts w:ascii="標楷體" w:eastAsia="標楷體" w:hAnsi="標楷體"/>
          <w:sz w:val="32"/>
          <w:szCs w:val="32"/>
        </w:rPr>
        <w:t>大部分公務員都是常任文官，都是為了國家做事，也希望把事情做好。今天各個單位就麻煩在2個禮拜內，能夠把</w:t>
      </w:r>
      <w:r w:rsidRPr="000D5F2A">
        <w:rPr>
          <w:rFonts w:ascii="標楷體" w:eastAsia="標楷體" w:hAnsi="標楷體"/>
          <w:sz w:val="32"/>
          <w:szCs w:val="32"/>
        </w:rPr>
        <w:lastRenderedPageBreak/>
        <w:t>報告再提供給我們，我們會盡力去做各單位橫向聯繫等，尤其下個月（9月）又要進入預算審查會期，把每一分錢用在該用的地方，我覺得是非常重要的事。今天的會議就到這邊，謝謝各位撥一個早上的時間參與，謝謝各位。</w:t>
      </w:r>
    </w:p>
    <w:p w14:paraId="36210878" w14:textId="77777777" w:rsidR="004E44CD" w:rsidRPr="000D5F2A" w:rsidRDefault="004E44CD">
      <w:pPr>
        <w:overflowPunct w:val="0"/>
        <w:autoSpaceDE w:val="0"/>
        <w:snapToGrid w:val="0"/>
        <w:spacing w:line="520" w:lineRule="exact"/>
        <w:jc w:val="both"/>
      </w:pPr>
      <w:r w:rsidRPr="000D5F2A">
        <w:rPr>
          <w:rFonts w:ascii="標楷體" w:eastAsia="標楷體" w:hAnsi="標楷體"/>
          <w:b/>
          <w:bCs/>
          <w:sz w:val="32"/>
          <w:szCs w:val="32"/>
        </w:rPr>
        <w:t>陸、散會</w:t>
      </w:r>
    </w:p>
    <w:p w14:paraId="2701DE4C" w14:textId="77777777" w:rsidR="00FC0B46" w:rsidRPr="000D5F2A" w:rsidRDefault="00FC0B46" w:rsidP="009E1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napToGrid w:val="0"/>
        <w:spacing w:line="520" w:lineRule="exact"/>
        <w:rPr>
          <w:rFonts w:ascii="標楷體" w:eastAsia="標楷體" w:hAnsi="標楷體"/>
          <w:b/>
          <w:bCs/>
          <w:sz w:val="32"/>
        </w:rPr>
        <w:sectPr w:rsidR="00FC0B46" w:rsidRPr="000D5F2A" w:rsidSect="009E1230">
          <w:headerReference w:type="default" r:id="rId22"/>
          <w:footerReference w:type="default" r:id="rId23"/>
          <w:pgSz w:w="11906" w:h="16838"/>
          <w:pgMar w:top="992" w:right="1701" w:bottom="1134" w:left="1701" w:header="851" w:footer="992" w:gutter="0"/>
          <w:cols w:space="425"/>
          <w:docGrid w:type="lines" w:linePitch="360"/>
        </w:sectPr>
      </w:pPr>
    </w:p>
    <w:p w14:paraId="29B35BAA" w14:textId="7DACD81C" w:rsidR="00FC0B46" w:rsidRPr="009C1B43" w:rsidRDefault="00FC0B46" w:rsidP="00FC0B46">
      <w:pPr>
        <w:widowControl w:val="0"/>
        <w:wordWrap w:val="0"/>
        <w:spacing w:line="520" w:lineRule="exact"/>
        <w:ind w:left="26" w:hangingChars="8" w:hanging="26"/>
        <w:jc w:val="center"/>
        <w:outlineLvl w:val="2"/>
        <w:rPr>
          <w:rFonts w:ascii="標楷體" w:eastAsia="標楷體" w:hAnsi="標楷體"/>
          <w:b/>
          <w:bCs/>
          <w:sz w:val="32"/>
          <w:szCs w:val="32"/>
        </w:rPr>
      </w:pPr>
      <w:r w:rsidRPr="009C1B43">
        <w:rPr>
          <w:rFonts w:ascii="標楷體" w:eastAsia="標楷體" w:hAnsi="標楷體"/>
          <w:b/>
          <w:bCs/>
          <w:sz w:val="32"/>
          <w:szCs w:val="32"/>
        </w:rPr>
        <w:lastRenderedPageBreak/>
        <w:t>立法院司法及法制委員會考察有關法務部、行政院人事行政總處、公務人員保障暨培訓委員會、衛生福利</w:t>
      </w:r>
      <w:proofErr w:type="gramStart"/>
      <w:r w:rsidRPr="009C1B43">
        <w:rPr>
          <w:rFonts w:ascii="標楷體" w:eastAsia="標楷體" w:hAnsi="標楷體"/>
          <w:b/>
          <w:bCs/>
          <w:sz w:val="32"/>
          <w:szCs w:val="32"/>
        </w:rPr>
        <w:t>部就「臺</w:t>
      </w:r>
      <w:proofErr w:type="gramEnd"/>
      <w:r w:rsidRPr="009C1B43">
        <w:rPr>
          <w:rFonts w:ascii="標楷體" w:eastAsia="標楷體" w:hAnsi="標楷體"/>
          <w:b/>
          <w:bCs/>
          <w:sz w:val="32"/>
          <w:szCs w:val="32"/>
        </w:rPr>
        <w:t>北看守所之</w:t>
      </w:r>
      <w:proofErr w:type="gramStart"/>
      <w:r w:rsidRPr="009C1B43">
        <w:rPr>
          <w:rFonts w:ascii="標楷體" w:eastAsia="標楷體" w:hAnsi="標楷體"/>
          <w:b/>
          <w:bCs/>
          <w:sz w:val="32"/>
          <w:szCs w:val="32"/>
        </w:rPr>
        <w:t>戒護比高達</w:t>
      </w:r>
      <w:proofErr w:type="gramEnd"/>
      <w:r w:rsidRPr="009C1B43">
        <w:rPr>
          <w:rFonts w:ascii="標楷體" w:eastAsia="標楷體" w:hAnsi="標楷體"/>
          <w:b/>
          <w:bCs/>
          <w:sz w:val="32"/>
          <w:szCs w:val="32"/>
        </w:rPr>
        <w:t>1：13.5，甚於全國矯正機構</w:t>
      </w:r>
      <w:proofErr w:type="gramStart"/>
      <w:r w:rsidRPr="009C1B43">
        <w:rPr>
          <w:rFonts w:ascii="標楷體" w:eastAsia="標楷體" w:hAnsi="標楷體"/>
          <w:b/>
          <w:bCs/>
          <w:sz w:val="32"/>
          <w:szCs w:val="32"/>
        </w:rPr>
        <w:t>戒護比平均數</w:t>
      </w:r>
      <w:proofErr w:type="gramEnd"/>
      <w:r w:rsidRPr="009C1B43">
        <w:rPr>
          <w:rFonts w:ascii="標楷體" w:eastAsia="標楷體" w:hAnsi="標楷體"/>
          <w:b/>
          <w:bCs/>
          <w:sz w:val="32"/>
          <w:szCs w:val="32"/>
        </w:rPr>
        <w:t>1：11。戒護、輔導人力改善及工作保障，科技輔助戒護等節省人力之管理興革措施，與相關衛生醫療業務」業務概況書面紀錄</w:t>
      </w:r>
      <w:r w:rsidRPr="009C1B43">
        <w:rPr>
          <w:rFonts w:ascii="標楷體" w:eastAsia="標楷體" w:hAnsi="標楷體" w:hint="eastAsia"/>
          <w:b/>
          <w:sz w:val="36"/>
        </w:rPr>
        <w:t>(衛生福利</w:t>
      </w:r>
      <w:proofErr w:type="gramStart"/>
      <w:r w:rsidRPr="009C1B43">
        <w:rPr>
          <w:rFonts w:ascii="標楷體" w:eastAsia="標楷體" w:hAnsi="標楷體" w:hint="eastAsia"/>
          <w:b/>
          <w:sz w:val="36"/>
        </w:rPr>
        <w:t>部</w:t>
      </w:r>
      <w:proofErr w:type="gramEnd"/>
      <w:r w:rsidRPr="009C1B43">
        <w:rPr>
          <w:rFonts w:ascii="標楷體" w:eastAsia="標楷體" w:hAnsi="標楷體" w:hint="eastAsia"/>
          <w:b/>
          <w:sz w:val="36"/>
        </w:rPr>
        <w:t>部分)</w:t>
      </w:r>
    </w:p>
    <w:p w14:paraId="7344731D" w14:textId="77777777" w:rsidR="00FC0B46" w:rsidRPr="009C1B43" w:rsidRDefault="00FC0B46" w:rsidP="00A813C0">
      <w:pPr>
        <w:pStyle w:val="affd"/>
        <w:widowControl w:val="0"/>
        <w:numPr>
          <w:ilvl w:val="0"/>
          <w:numId w:val="70"/>
        </w:numPr>
        <w:spacing w:line="520" w:lineRule="exact"/>
        <w:ind w:leftChars="0" w:left="658" w:hanging="658"/>
        <w:rPr>
          <w:rFonts w:ascii="標楷體" w:eastAsia="標楷體" w:hAnsi="標楷體"/>
          <w:sz w:val="32"/>
          <w:szCs w:val="32"/>
        </w:rPr>
      </w:pPr>
      <w:r w:rsidRPr="009C1B43">
        <w:rPr>
          <w:rFonts w:ascii="標楷體" w:eastAsia="標楷體" w:hAnsi="標楷體" w:hint="eastAsia"/>
          <w:sz w:val="32"/>
          <w:szCs w:val="32"/>
        </w:rPr>
        <w:t>時間：114年7月31日（星期四）上午9時</w:t>
      </w:r>
    </w:p>
    <w:p w14:paraId="240123EF" w14:textId="77777777" w:rsidR="00FC0B46" w:rsidRPr="009C1B43" w:rsidRDefault="00FC0B46" w:rsidP="00A813C0">
      <w:pPr>
        <w:pStyle w:val="affd"/>
        <w:widowControl w:val="0"/>
        <w:numPr>
          <w:ilvl w:val="0"/>
          <w:numId w:val="70"/>
        </w:numPr>
        <w:spacing w:line="520" w:lineRule="exact"/>
        <w:ind w:leftChars="0"/>
        <w:rPr>
          <w:rFonts w:ascii="標楷體" w:eastAsia="標楷體" w:hAnsi="標楷體"/>
          <w:sz w:val="32"/>
          <w:szCs w:val="32"/>
        </w:rPr>
      </w:pPr>
      <w:r w:rsidRPr="009C1B43">
        <w:rPr>
          <w:rFonts w:ascii="標楷體" w:eastAsia="標楷體" w:hAnsi="標楷體" w:hint="eastAsia"/>
          <w:sz w:val="32"/>
          <w:szCs w:val="32"/>
        </w:rPr>
        <w:t>地點：法務部矯正署</w:t>
      </w:r>
      <w:proofErr w:type="gramStart"/>
      <w:r w:rsidRPr="009C1B43">
        <w:rPr>
          <w:rFonts w:ascii="標楷體" w:eastAsia="標楷體" w:hAnsi="標楷體" w:hint="eastAsia"/>
          <w:sz w:val="32"/>
          <w:szCs w:val="32"/>
        </w:rPr>
        <w:t>臺</w:t>
      </w:r>
      <w:proofErr w:type="gramEnd"/>
      <w:r w:rsidRPr="009C1B43">
        <w:rPr>
          <w:rFonts w:ascii="標楷體" w:eastAsia="標楷體" w:hAnsi="標楷體" w:hint="eastAsia"/>
          <w:sz w:val="32"/>
          <w:szCs w:val="32"/>
        </w:rPr>
        <w:t>北看守所</w:t>
      </w:r>
      <w:r w:rsidRPr="009C1B43">
        <w:rPr>
          <w:rFonts w:ascii="標楷體" w:eastAsia="標楷體" w:hAnsi="標楷體"/>
          <w:sz w:val="32"/>
          <w:szCs w:val="32"/>
        </w:rPr>
        <w:t xml:space="preserve"> </w:t>
      </w:r>
    </w:p>
    <w:p w14:paraId="5ACC602A" w14:textId="13FD19F4" w:rsidR="00FC0B46" w:rsidRPr="009C1B43" w:rsidRDefault="00FC0B46" w:rsidP="00A813C0">
      <w:pPr>
        <w:pStyle w:val="affd"/>
        <w:widowControl w:val="0"/>
        <w:numPr>
          <w:ilvl w:val="0"/>
          <w:numId w:val="70"/>
        </w:numPr>
        <w:spacing w:line="520" w:lineRule="exact"/>
        <w:ind w:leftChars="0" w:left="658" w:hanging="658"/>
        <w:rPr>
          <w:rFonts w:ascii="標楷體" w:eastAsia="標楷體" w:hAnsi="標楷體"/>
          <w:sz w:val="32"/>
          <w:szCs w:val="32"/>
        </w:rPr>
      </w:pPr>
      <w:r w:rsidRPr="009C1B43">
        <w:rPr>
          <w:rFonts w:ascii="標楷體" w:eastAsia="標楷體" w:hAnsi="標楷體" w:hint="eastAsia"/>
          <w:sz w:val="32"/>
          <w:szCs w:val="32"/>
        </w:rPr>
        <w:t xml:space="preserve">主席：吳召集委員宗憲 </w:t>
      </w:r>
      <w:r w:rsidRPr="009C1B43">
        <w:rPr>
          <w:rFonts w:ascii="標楷體" w:eastAsia="標楷體" w:hAnsi="標楷體"/>
          <w:sz w:val="32"/>
          <w:szCs w:val="32"/>
        </w:rPr>
        <w:t xml:space="preserve">               </w:t>
      </w:r>
      <w:r w:rsidRPr="009C1B43">
        <w:rPr>
          <w:rFonts w:ascii="標楷體" w:eastAsia="標楷體" w:hAnsi="標楷體" w:hint="eastAsia"/>
          <w:sz w:val="32"/>
          <w:szCs w:val="32"/>
        </w:rPr>
        <w:t>紀錄：林聿蓁</w:t>
      </w:r>
    </w:p>
    <w:p w14:paraId="6D920B04" w14:textId="77777777" w:rsidR="00FC0B46" w:rsidRPr="009C1B43" w:rsidRDefault="00FC0B46" w:rsidP="00A813C0">
      <w:pPr>
        <w:pStyle w:val="affd"/>
        <w:widowControl w:val="0"/>
        <w:numPr>
          <w:ilvl w:val="0"/>
          <w:numId w:val="70"/>
        </w:numPr>
        <w:spacing w:line="520" w:lineRule="exact"/>
        <w:ind w:leftChars="0" w:left="658" w:hanging="658"/>
        <w:rPr>
          <w:rFonts w:ascii="標楷體" w:eastAsia="標楷體" w:hAnsi="標楷體"/>
          <w:sz w:val="32"/>
          <w:szCs w:val="32"/>
        </w:rPr>
      </w:pPr>
      <w:r w:rsidRPr="009C1B43">
        <w:rPr>
          <w:rFonts w:ascii="標楷體" w:eastAsia="標楷體" w:hAnsi="標楷體" w:hint="eastAsia"/>
          <w:sz w:val="32"/>
          <w:szCs w:val="32"/>
        </w:rPr>
        <w:t>出席人員：</w:t>
      </w:r>
      <w:r w:rsidRPr="009C1B43">
        <w:rPr>
          <w:rFonts w:ascii="標楷體" w:eastAsia="標楷體" w:hAnsi="標楷體"/>
          <w:sz w:val="32"/>
          <w:szCs w:val="32"/>
        </w:rPr>
        <w:t>(</w:t>
      </w:r>
      <w:r w:rsidRPr="009C1B43">
        <w:rPr>
          <w:rFonts w:ascii="標楷體" w:eastAsia="標楷體" w:hAnsi="標楷體" w:hint="eastAsia"/>
          <w:sz w:val="32"/>
          <w:szCs w:val="32"/>
        </w:rPr>
        <w:t>詳如本次考察活動參加人員名單</w:t>
      </w:r>
      <w:r w:rsidRPr="009C1B43">
        <w:rPr>
          <w:rFonts w:ascii="標楷體" w:eastAsia="標楷體" w:hAnsi="標楷體"/>
          <w:sz w:val="32"/>
          <w:szCs w:val="32"/>
        </w:rPr>
        <w:t>)</w:t>
      </w:r>
    </w:p>
    <w:p w14:paraId="16BD778A" w14:textId="77777777" w:rsidR="00FC0B46" w:rsidRPr="009C1B43" w:rsidRDefault="00FC0B46" w:rsidP="00A813C0">
      <w:pPr>
        <w:pStyle w:val="affd"/>
        <w:widowControl w:val="0"/>
        <w:numPr>
          <w:ilvl w:val="0"/>
          <w:numId w:val="70"/>
        </w:numPr>
        <w:spacing w:line="520" w:lineRule="exact"/>
        <w:ind w:leftChars="0" w:left="658" w:hanging="658"/>
        <w:rPr>
          <w:rFonts w:ascii="標楷體" w:eastAsia="標楷體" w:hAnsi="標楷體"/>
          <w:sz w:val="32"/>
          <w:szCs w:val="32"/>
        </w:rPr>
      </w:pPr>
      <w:proofErr w:type="gramStart"/>
      <w:r w:rsidRPr="009C1B43">
        <w:rPr>
          <w:rFonts w:ascii="標楷體" w:eastAsia="標楷體" w:hAnsi="標楷體" w:hint="eastAsia"/>
          <w:sz w:val="32"/>
        </w:rPr>
        <w:t>臺</w:t>
      </w:r>
      <w:proofErr w:type="gramEnd"/>
      <w:r w:rsidRPr="009C1B43">
        <w:rPr>
          <w:rFonts w:ascii="標楷體" w:eastAsia="標楷體" w:hAnsi="標楷體" w:hint="eastAsia"/>
          <w:sz w:val="32"/>
        </w:rPr>
        <w:t>北看守所</w:t>
      </w:r>
      <w:r w:rsidRPr="009C1B43">
        <w:rPr>
          <w:rFonts w:ascii="標楷體" w:eastAsia="標楷體" w:hAnsi="標楷體"/>
          <w:sz w:val="32"/>
        </w:rPr>
        <w:t>業務簡報及實地訪視：(略)</w:t>
      </w:r>
    </w:p>
    <w:p w14:paraId="7D9FAFF0" w14:textId="77777777" w:rsidR="00FC0B46" w:rsidRPr="009C1B43" w:rsidRDefault="00FC0B46" w:rsidP="00320BDC">
      <w:pPr>
        <w:spacing w:line="520" w:lineRule="exact"/>
        <w:rPr>
          <w:rFonts w:ascii="標楷體" w:eastAsia="標楷體" w:hAnsi="標楷體"/>
          <w:sz w:val="32"/>
        </w:rPr>
      </w:pPr>
      <w:r w:rsidRPr="009C1B43">
        <w:rPr>
          <w:rFonts w:ascii="標楷體" w:eastAsia="標楷體" w:hAnsi="標楷體" w:hint="eastAsia"/>
          <w:sz w:val="32"/>
        </w:rPr>
        <w:t>陸、考察討論事項：</w:t>
      </w:r>
    </w:p>
    <w:p w14:paraId="722D7CFA" w14:textId="2D8F031C" w:rsidR="00FC0B46" w:rsidRPr="009C1B43" w:rsidRDefault="00FC0B46" w:rsidP="00A813C0">
      <w:pPr>
        <w:pStyle w:val="affd"/>
        <w:numPr>
          <w:ilvl w:val="0"/>
          <w:numId w:val="71"/>
        </w:numPr>
        <w:spacing w:line="520" w:lineRule="exact"/>
        <w:ind w:leftChars="0" w:left="1246" w:hanging="679"/>
        <w:rPr>
          <w:rFonts w:ascii="標楷體" w:eastAsia="標楷體" w:hAnsi="標楷體"/>
          <w:kern w:val="0"/>
          <w:sz w:val="32"/>
          <w:szCs w:val="32"/>
        </w:rPr>
      </w:pPr>
      <w:r w:rsidRPr="009C1B43">
        <w:rPr>
          <w:rFonts w:ascii="標楷體" w:eastAsia="標楷體" w:hAnsi="標楷體"/>
          <w:kern w:val="0"/>
          <w:sz w:val="32"/>
          <w:szCs w:val="32"/>
          <w:lang w:eastAsia="zh-CN"/>
        </w:rPr>
        <w:t>業務座談簡報：</w:t>
      </w:r>
      <w:r w:rsidR="00A23DC7" w:rsidRPr="009C1B43">
        <w:rPr>
          <w:rFonts w:ascii="標楷體" w:eastAsia="標楷體" w:hAnsi="標楷體"/>
          <w:kern w:val="0"/>
          <w:sz w:val="32"/>
          <w:szCs w:val="32"/>
          <w:lang w:eastAsia="zh-CN"/>
        </w:rPr>
        <w:t>(</w:t>
      </w:r>
      <w:r w:rsidRPr="009C1B43">
        <w:rPr>
          <w:rFonts w:ascii="標楷體" w:eastAsia="標楷體" w:hAnsi="標楷體"/>
          <w:kern w:val="0"/>
          <w:sz w:val="32"/>
          <w:szCs w:val="32"/>
          <w:lang w:eastAsia="zh-CN"/>
        </w:rPr>
        <w:t>略)</w:t>
      </w:r>
    </w:p>
    <w:p w14:paraId="56206726" w14:textId="77777777" w:rsidR="00FC0B46" w:rsidRPr="009C1B43" w:rsidRDefault="00FC0B46" w:rsidP="00A813C0">
      <w:pPr>
        <w:pStyle w:val="affd"/>
        <w:numPr>
          <w:ilvl w:val="0"/>
          <w:numId w:val="71"/>
        </w:numPr>
        <w:spacing w:line="520" w:lineRule="exact"/>
        <w:ind w:leftChars="0" w:left="1246" w:hanging="679"/>
        <w:rPr>
          <w:rFonts w:ascii="標楷體" w:eastAsia="標楷體" w:hAnsi="標楷體"/>
          <w:kern w:val="0"/>
          <w:sz w:val="32"/>
          <w:szCs w:val="32"/>
        </w:rPr>
      </w:pPr>
      <w:r w:rsidRPr="009C1B43">
        <w:rPr>
          <w:rFonts w:ascii="標楷體" w:eastAsia="標楷體" w:hAnsi="標楷體"/>
          <w:kern w:val="0"/>
          <w:sz w:val="32"/>
          <w:szCs w:val="32"/>
        </w:rPr>
        <w:t>意見交流</w:t>
      </w:r>
      <w:r w:rsidRPr="009C1B43">
        <w:rPr>
          <w:rFonts w:ascii="標楷體" w:eastAsia="標楷體" w:hAnsi="標楷體" w:hint="eastAsia"/>
          <w:kern w:val="0"/>
          <w:sz w:val="32"/>
          <w:szCs w:val="32"/>
        </w:rPr>
        <w:t>與回應</w:t>
      </w:r>
      <w:r w:rsidRPr="009C1B43">
        <w:rPr>
          <w:rFonts w:ascii="標楷體" w:eastAsia="標楷體" w:hAnsi="標楷體"/>
          <w:kern w:val="0"/>
          <w:sz w:val="32"/>
          <w:szCs w:val="32"/>
          <w:lang w:eastAsia="zh-CN"/>
        </w:rPr>
        <w:t>：</w:t>
      </w:r>
    </w:p>
    <w:p w14:paraId="3421FF09" w14:textId="6D9627EA" w:rsidR="00FC0B46" w:rsidRPr="009C1B43" w:rsidRDefault="00A23DC7" w:rsidP="00320BDC">
      <w:pPr>
        <w:spacing w:line="520" w:lineRule="exact"/>
        <w:ind w:leftChars="250" w:left="1240" w:hangingChars="200" w:hanging="640"/>
        <w:rPr>
          <w:rFonts w:ascii="標楷體" w:eastAsia="標楷體" w:hAnsi="標楷體"/>
          <w:kern w:val="0"/>
          <w:sz w:val="32"/>
          <w:szCs w:val="32"/>
        </w:rPr>
      </w:pPr>
      <w:r w:rsidRPr="009C1B43">
        <w:rPr>
          <w:rFonts w:ascii="標楷體" w:eastAsia="標楷體" w:hAnsi="標楷體" w:hint="eastAsia"/>
          <w:kern w:val="0"/>
          <w:sz w:val="32"/>
          <w:szCs w:val="32"/>
        </w:rPr>
        <w:t>(</w:t>
      </w:r>
      <w:proofErr w:type="gramStart"/>
      <w:r w:rsidR="00FC0B46" w:rsidRPr="009C1B43">
        <w:rPr>
          <w:rFonts w:ascii="標楷體" w:eastAsia="標楷體" w:hAnsi="標楷體"/>
          <w:kern w:val="0"/>
          <w:sz w:val="32"/>
          <w:szCs w:val="32"/>
        </w:rPr>
        <w:t>一</w:t>
      </w:r>
      <w:proofErr w:type="gramEnd"/>
      <w:r w:rsidR="00FC0B46" w:rsidRPr="009C1B43">
        <w:rPr>
          <w:rFonts w:ascii="標楷體" w:eastAsia="標楷體" w:hAnsi="標楷體"/>
          <w:kern w:val="0"/>
          <w:sz w:val="32"/>
          <w:szCs w:val="32"/>
        </w:rPr>
        <w:t>)</w:t>
      </w:r>
      <w:r w:rsidR="00FC0B46" w:rsidRPr="009C1B43">
        <w:rPr>
          <w:rFonts w:ascii="標楷體" w:eastAsia="標楷體" w:hAnsi="標楷體" w:hint="eastAsia"/>
          <w:kern w:val="0"/>
          <w:sz w:val="32"/>
          <w:szCs w:val="32"/>
        </w:rPr>
        <w:t>吳召集委員宗憲</w:t>
      </w:r>
    </w:p>
    <w:p w14:paraId="1741DB22" w14:textId="77777777" w:rsidR="00FC0B46" w:rsidRPr="009C1B43" w:rsidRDefault="00FC0B46" w:rsidP="00320BDC">
      <w:pPr>
        <w:spacing w:line="520" w:lineRule="exact"/>
        <w:ind w:leftChars="500" w:left="1200" w:firstLineChars="200" w:firstLine="640"/>
        <w:jc w:val="both"/>
        <w:rPr>
          <w:rFonts w:ascii="標楷體" w:eastAsia="標楷體" w:hAnsi="標楷體"/>
          <w:kern w:val="0"/>
          <w:sz w:val="32"/>
          <w:szCs w:val="32"/>
        </w:rPr>
      </w:pPr>
      <w:r w:rsidRPr="009C1B43">
        <w:rPr>
          <w:rFonts w:ascii="標楷體" w:eastAsia="標楷體" w:hAnsi="標楷體" w:hint="eastAsia"/>
          <w:kern w:val="0"/>
          <w:sz w:val="32"/>
          <w:szCs w:val="32"/>
        </w:rPr>
        <w:t>監所因超收致人力不足或工作超時、戒護人力嚴重不足(1：13.5)。等一下請衛福部補充說明遠距醫療服務部分，因為如果有適當遠距醫療，就可減低戒護就醫人力。</w:t>
      </w:r>
    </w:p>
    <w:p w14:paraId="5480592E" w14:textId="77777777" w:rsidR="00FC0B46" w:rsidRPr="009C1B43" w:rsidRDefault="00FC0B46" w:rsidP="00320BDC">
      <w:pPr>
        <w:spacing w:line="520" w:lineRule="exact"/>
        <w:ind w:leftChars="250" w:left="1240" w:hangingChars="200" w:hanging="640"/>
        <w:jc w:val="both"/>
        <w:rPr>
          <w:rFonts w:ascii="標楷體" w:eastAsia="標楷體" w:hAnsi="標楷體"/>
          <w:kern w:val="0"/>
          <w:sz w:val="32"/>
          <w:szCs w:val="32"/>
        </w:rPr>
      </w:pPr>
      <w:r w:rsidRPr="009C1B43">
        <w:rPr>
          <w:rFonts w:ascii="標楷體" w:eastAsia="標楷體" w:hAnsi="標楷體"/>
          <w:kern w:val="0"/>
          <w:sz w:val="32"/>
          <w:szCs w:val="32"/>
        </w:rPr>
        <w:t>(二)</w:t>
      </w:r>
      <w:r w:rsidRPr="009C1B43">
        <w:rPr>
          <w:rFonts w:ascii="標楷體" w:eastAsia="標楷體" w:hAnsi="標楷體" w:hint="eastAsia"/>
          <w:kern w:val="0"/>
          <w:sz w:val="32"/>
          <w:szCs w:val="32"/>
        </w:rPr>
        <w:t>黃委員國昌</w:t>
      </w:r>
    </w:p>
    <w:p w14:paraId="5AEA0B88" w14:textId="77777777" w:rsidR="00FC0B46" w:rsidRPr="009C1B43" w:rsidRDefault="00FC0B46" w:rsidP="00320BDC">
      <w:pPr>
        <w:spacing w:line="520" w:lineRule="exact"/>
        <w:ind w:leftChars="500" w:left="1200" w:firstLineChars="200" w:firstLine="640"/>
        <w:jc w:val="both"/>
        <w:rPr>
          <w:rFonts w:ascii="標楷體" w:eastAsia="標楷體" w:hAnsi="標楷體"/>
          <w:kern w:val="0"/>
          <w:sz w:val="32"/>
          <w:szCs w:val="32"/>
        </w:rPr>
      </w:pPr>
      <w:r w:rsidRPr="009C1B43">
        <w:rPr>
          <w:rFonts w:ascii="標楷體" w:eastAsia="標楷體" w:hAnsi="標楷體" w:hint="eastAsia"/>
          <w:kern w:val="0"/>
          <w:sz w:val="32"/>
          <w:szCs w:val="32"/>
        </w:rPr>
        <w:t>剛看到北所公佈欄有張貼科</w:t>
      </w:r>
      <w:proofErr w:type="gramStart"/>
      <w:r w:rsidRPr="009C1B43">
        <w:rPr>
          <w:rFonts w:ascii="標楷體" w:eastAsia="標楷體" w:hAnsi="標楷體" w:hint="eastAsia"/>
          <w:kern w:val="0"/>
          <w:sz w:val="32"/>
          <w:szCs w:val="32"/>
        </w:rPr>
        <w:t>務</w:t>
      </w:r>
      <w:proofErr w:type="gramEnd"/>
      <w:r w:rsidRPr="009C1B43">
        <w:rPr>
          <w:rFonts w:ascii="標楷體" w:eastAsia="標楷體" w:hAnsi="標楷體" w:hint="eastAsia"/>
          <w:kern w:val="0"/>
          <w:sz w:val="32"/>
          <w:szCs w:val="32"/>
        </w:rPr>
        <w:t>會議，該內容提及風扇1個價格2萬元，卻無力負擔，請</w:t>
      </w:r>
      <w:proofErr w:type="gramStart"/>
      <w:r w:rsidRPr="009C1B43">
        <w:rPr>
          <w:rFonts w:ascii="標楷體" w:eastAsia="標楷體" w:hAnsi="標楷體" w:hint="eastAsia"/>
          <w:kern w:val="0"/>
          <w:sz w:val="32"/>
          <w:szCs w:val="32"/>
        </w:rPr>
        <w:t>臺</w:t>
      </w:r>
      <w:proofErr w:type="gramEnd"/>
      <w:r w:rsidRPr="009C1B43">
        <w:rPr>
          <w:rFonts w:ascii="標楷體" w:eastAsia="標楷體" w:hAnsi="標楷體" w:hint="eastAsia"/>
          <w:kern w:val="0"/>
          <w:sz w:val="32"/>
          <w:szCs w:val="32"/>
        </w:rPr>
        <w:t>北看守所會後送書面資料說明。</w:t>
      </w:r>
    </w:p>
    <w:p w14:paraId="5FC947BB" w14:textId="77777777" w:rsidR="00FC0B46" w:rsidRPr="009C1B43" w:rsidRDefault="00FC0B46" w:rsidP="00320BDC">
      <w:pPr>
        <w:spacing w:line="520" w:lineRule="exact"/>
        <w:ind w:leftChars="250" w:left="1240" w:hangingChars="200" w:hanging="640"/>
        <w:jc w:val="both"/>
        <w:rPr>
          <w:rFonts w:ascii="標楷體" w:eastAsia="標楷體" w:hAnsi="標楷體"/>
          <w:kern w:val="0"/>
          <w:sz w:val="32"/>
          <w:szCs w:val="32"/>
        </w:rPr>
      </w:pPr>
      <w:r w:rsidRPr="009C1B43">
        <w:rPr>
          <w:rFonts w:ascii="標楷體" w:eastAsia="標楷體" w:hAnsi="標楷體"/>
          <w:kern w:val="0"/>
          <w:sz w:val="32"/>
          <w:szCs w:val="32"/>
        </w:rPr>
        <w:t>(三)</w:t>
      </w:r>
      <w:r w:rsidRPr="009C1B43">
        <w:rPr>
          <w:rFonts w:ascii="標楷體" w:eastAsia="標楷體" w:hAnsi="標楷體" w:hint="eastAsia"/>
          <w:kern w:val="0"/>
          <w:sz w:val="32"/>
          <w:szCs w:val="32"/>
        </w:rPr>
        <w:t>陳委員昭姿</w:t>
      </w:r>
    </w:p>
    <w:p w14:paraId="47D1BD48" w14:textId="0E3AF3DA" w:rsidR="00FC0B46" w:rsidRPr="009C1B43" w:rsidRDefault="00FC0B46" w:rsidP="00320BDC">
      <w:pPr>
        <w:spacing w:line="520" w:lineRule="exact"/>
        <w:ind w:leftChars="500" w:left="1200" w:firstLineChars="200" w:firstLine="640"/>
        <w:jc w:val="both"/>
        <w:rPr>
          <w:rFonts w:ascii="標楷體" w:eastAsia="標楷體" w:hAnsi="標楷體"/>
          <w:kern w:val="0"/>
          <w:sz w:val="32"/>
          <w:szCs w:val="32"/>
        </w:rPr>
      </w:pPr>
      <w:r w:rsidRPr="009C1B43">
        <w:rPr>
          <w:rFonts w:ascii="標楷體" w:eastAsia="標楷體" w:hAnsi="標楷體" w:hint="eastAsia"/>
          <w:kern w:val="0"/>
          <w:sz w:val="32"/>
          <w:szCs w:val="32"/>
        </w:rPr>
        <w:t>受刑人的藥物係由自己保管，抑或他人保管，如何確保受刑人有持續治療？受刑人死亡，有多少</w:t>
      </w:r>
      <w:r w:rsidRPr="009C1B43">
        <w:rPr>
          <w:rFonts w:ascii="標楷體" w:eastAsia="標楷體" w:hAnsi="標楷體" w:hint="eastAsia"/>
          <w:kern w:val="0"/>
          <w:sz w:val="32"/>
          <w:szCs w:val="32"/>
        </w:rPr>
        <w:lastRenderedPageBreak/>
        <w:t>人係因病死亡，或自殺死亡？請</w:t>
      </w:r>
      <w:proofErr w:type="gramStart"/>
      <w:r w:rsidRPr="009C1B43">
        <w:rPr>
          <w:rFonts w:ascii="標楷體" w:eastAsia="標楷體" w:hAnsi="標楷體" w:hint="eastAsia"/>
          <w:kern w:val="0"/>
          <w:sz w:val="32"/>
          <w:szCs w:val="32"/>
        </w:rPr>
        <w:t>臺</w:t>
      </w:r>
      <w:proofErr w:type="gramEnd"/>
      <w:r w:rsidRPr="009C1B43">
        <w:rPr>
          <w:rFonts w:ascii="標楷體" w:eastAsia="標楷體" w:hAnsi="標楷體" w:hint="eastAsia"/>
          <w:kern w:val="0"/>
          <w:sz w:val="32"/>
          <w:szCs w:val="32"/>
        </w:rPr>
        <w:t>北看守所會後將書面資料送</w:t>
      </w:r>
      <w:proofErr w:type="gramStart"/>
      <w:r w:rsidRPr="009C1B43">
        <w:rPr>
          <w:rFonts w:ascii="標楷體" w:eastAsia="標楷體" w:hAnsi="標楷體" w:hint="eastAsia"/>
          <w:kern w:val="0"/>
          <w:sz w:val="32"/>
          <w:szCs w:val="32"/>
        </w:rPr>
        <w:t>至本委辦</w:t>
      </w:r>
      <w:proofErr w:type="gramEnd"/>
      <w:r w:rsidRPr="009C1B43">
        <w:rPr>
          <w:rFonts w:ascii="標楷體" w:eastAsia="標楷體" w:hAnsi="標楷體" w:hint="eastAsia"/>
          <w:kern w:val="0"/>
          <w:sz w:val="32"/>
          <w:szCs w:val="32"/>
        </w:rPr>
        <w:t>。</w:t>
      </w:r>
    </w:p>
    <w:p w14:paraId="54573FA8" w14:textId="77777777" w:rsidR="00FC0B46" w:rsidRPr="009C1B43" w:rsidRDefault="00FC0B46" w:rsidP="00320BDC">
      <w:pPr>
        <w:spacing w:line="520" w:lineRule="exact"/>
        <w:jc w:val="both"/>
        <w:rPr>
          <w:rFonts w:ascii="標楷體" w:eastAsia="標楷體" w:hAnsi="標楷體"/>
          <w:kern w:val="0"/>
          <w:sz w:val="32"/>
          <w:szCs w:val="32"/>
        </w:rPr>
      </w:pPr>
      <w:r w:rsidRPr="009C1B43">
        <w:rPr>
          <w:rFonts w:ascii="標楷體" w:eastAsia="標楷體" w:hAnsi="標楷體" w:hint="eastAsia"/>
          <w:kern w:val="0"/>
          <w:sz w:val="32"/>
          <w:szCs w:val="32"/>
        </w:rPr>
        <w:t xml:space="preserve">   (四)林委員國成</w:t>
      </w:r>
    </w:p>
    <w:p w14:paraId="4F26307D" w14:textId="00E9F174" w:rsidR="00FC0B46" w:rsidRPr="009C1B43" w:rsidRDefault="00FC0B46" w:rsidP="00320BDC">
      <w:pPr>
        <w:spacing w:line="520" w:lineRule="exact"/>
        <w:ind w:leftChars="500" w:left="1200" w:firstLineChars="200" w:firstLine="640"/>
        <w:jc w:val="both"/>
        <w:rPr>
          <w:rFonts w:ascii="標楷體" w:eastAsia="標楷體" w:hAnsi="標楷體"/>
          <w:sz w:val="32"/>
          <w:szCs w:val="32"/>
        </w:rPr>
      </w:pPr>
      <w:r w:rsidRPr="009C1B43">
        <w:rPr>
          <w:rFonts w:ascii="標楷體" w:eastAsia="標楷體" w:hAnsi="標楷體" w:hint="eastAsia"/>
          <w:kern w:val="0"/>
          <w:sz w:val="32"/>
          <w:szCs w:val="32"/>
        </w:rPr>
        <w:t>目前戒</w:t>
      </w:r>
      <w:r w:rsidRPr="009C1B43">
        <w:rPr>
          <w:rFonts w:ascii="標楷體" w:eastAsia="標楷體" w:hAnsi="標楷體" w:hint="eastAsia"/>
          <w:sz w:val="32"/>
          <w:szCs w:val="32"/>
        </w:rPr>
        <w:t>護人力嚴重不足、</w:t>
      </w:r>
      <w:proofErr w:type="gramStart"/>
      <w:r w:rsidRPr="009C1B43">
        <w:rPr>
          <w:rFonts w:ascii="標楷體" w:eastAsia="標楷體" w:hAnsi="標楷體" w:hint="eastAsia"/>
          <w:sz w:val="32"/>
          <w:szCs w:val="32"/>
        </w:rPr>
        <w:t>臺</w:t>
      </w:r>
      <w:proofErr w:type="gramEnd"/>
      <w:r w:rsidRPr="009C1B43">
        <w:rPr>
          <w:rFonts w:ascii="標楷體" w:eastAsia="標楷體" w:hAnsi="標楷體" w:hint="eastAsia"/>
          <w:sz w:val="32"/>
          <w:szCs w:val="32"/>
        </w:rPr>
        <w:t>北看守所環境空間亦嚴重不足</w:t>
      </w:r>
      <w:r w:rsidRPr="009C1B43">
        <w:rPr>
          <w:rFonts w:ascii="標楷體" w:eastAsia="標楷體" w:hAnsi="標楷體" w:hint="eastAsia"/>
          <w:kern w:val="0"/>
          <w:sz w:val="32"/>
          <w:szCs w:val="32"/>
        </w:rPr>
        <w:t>，</w:t>
      </w:r>
      <w:r w:rsidRPr="009C1B43">
        <w:rPr>
          <w:rFonts w:ascii="標楷體" w:eastAsia="標楷體" w:hAnsi="標楷體" w:hint="eastAsia"/>
          <w:sz w:val="32"/>
          <w:szCs w:val="32"/>
        </w:rPr>
        <w:t>仍須重視。監所的遠距醫療服務如果可以先突破，</w:t>
      </w:r>
      <w:r w:rsidRPr="009C1B43">
        <w:rPr>
          <w:rFonts w:ascii="標楷體" w:eastAsia="標楷體" w:hAnsi="標楷體" w:hint="eastAsia"/>
          <w:kern w:val="0"/>
          <w:sz w:val="32"/>
          <w:szCs w:val="32"/>
        </w:rPr>
        <w:t>也是</w:t>
      </w:r>
      <w:r w:rsidRPr="009C1B43">
        <w:rPr>
          <w:rFonts w:ascii="標楷體" w:eastAsia="標楷體" w:hAnsi="標楷體" w:hint="eastAsia"/>
          <w:sz w:val="32"/>
          <w:szCs w:val="32"/>
        </w:rPr>
        <w:t>我國重視受刑人醫療人權之宣達。</w:t>
      </w:r>
    </w:p>
    <w:p w14:paraId="071F0434" w14:textId="77777777" w:rsidR="00FC0B46" w:rsidRPr="009C1B43" w:rsidRDefault="00FC0B46" w:rsidP="00320BDC">
      <w:pPr>
        <w:spacing w:line="520" w:lineRule="exact"/>
        <w:jc w:val="both"/>
        <w:rPr>
          <w:rFonts w:ascii="標楷體" w:eastAsia="標楷體" w:hAnsi="標楷體"/>
          <w:sz w:val="32"/>
          <w:szCs w:val="32"/>
        </w:rPr>
      </w:pPr>
      <w:r w:rsidRPr="009C1B43">
        <w:rPr>
          <w:rFonts w:ascii="標楷體" w:eastAsia="標楷體" w:hAnsi="標楷體" w:hint="eastAsia"/>
          <w:kern w:val="0"/>
          <w:sz w:val="32"/>
          <w:szCs w:val="32"/>
        </w:rPr>
        <w:t xml:space="preserve">   (五)游</w:t>
      </w:r>
      <w:r w:rsidRPr="009C1B43">
        <w:rPr>
          <w:rFonts w:ascii="標楷體" w:eastAsia="標楷體" w:hAnsi="標楷體" w:hint="eastAsia"/>
          <w:sz w:val="32"/>
          <w:szCs w:val="32"/>
        </w:rPr>
        <w:t>毓蘭主任</w:t>
      </w:r>
      <w:r w:rsidRPr="009C1B43">
        <w:rPr>
          <w:rFonts w:ascii="標楷體" w:eastAsia="標楷體" w:hAnsi="標楷體"/>
          <w:sz w:val="32"/>
          <w:szCs w:val="32"/>
        </w:rPr>
        <w:t>(</w:t>
      </w:r>
      <w:r w:rsidRPr="009C1B43">
        <w:rPr>
          <w:rFonts w:ascii="標楷體" w:eastAsia="標楷體" w:hAnsi="標楷體" w:hint="eastAsia"/>
          <w:sz w:val="32"/>
          <w:szCs w:val="32"/>
        </w:rPr>
        <w:t>傅委員崐萁辦公室主任</w:t>
      </w:r>
      <w:r w:rsidRPr="009C1B43">
        <w:rPr>
          <w:rFonts w:ascii="標楷體" w:eastAsia="標楷體" w:hAnsi="標楷體"/>
          <w:sz w:val="32"/>
          <w:szCs w:val="32"/>
        </w:rPr>
        <w:t>)</w:t>
      </w:r>
    </w:p>
    <w:p w14:paraId="56F890EE" w14:textId="4B2D94A7" w:rsidR="00FC0B46" w:rsidRPr="009C1B43" w:rsidRDefault="00FC0B46" w:rsidP="00320BDC">
      <w:pPr>
        <w:spacing w:line="520" w:lineRule="exact"/>
        <w:ind w:leftChars="500" w:left="1200" w:firstLineChars="200" w:firstLine="640"/>
        <w:jc w:val="both"/>
        <w:rPr>
          <w:rFonts w:ascii="標楷體" w:eastAsia="標楷體" w:hAnsi="標楷體"/>
          <w:kern w:val="0"/>
          <w:sz w:val="32"/>
          <w:szCs w:val="32"/>
        </w:rPr>
      </w:pPr>
      <w:r w:rsidRPr="009C1B43">
        <w:rPr>
          <w:rFonts w:ascii="標楷體" w:eastAsia="標楷體" w:hAnsi="標楷體" w:hint="eastAsia"/>
          <w:kern w:val="0"/>
          <w:sz w:val="32"/>
          <w:szCs w:val="32"/>
        </w:rPr>
        <w:t>建議</w:t>
      </w:r>
      <w:r w:rsidRPr="009C1B43">
        <w:rPr>
          <w:rFonts w:ascii="標楷體" w:eastAsia="標楷體" w:hAnsi="標楷體" w:hint="eastAsia"/>
          <w:sz w:val="32"/>
          <w:szCs w:val="32"/>
        </w:rPr>
        <w:t>衛福</w:t>
      </w:r>
      <w:proofErr w:type="gramStart"/>
      <w:r w:rsidRPr="009C1B43">
        <w:rPr>
          <w:rFonts w:ascii="標楷體" w:eastAsia="標楷體" w:hAnsi="標楷體" w:hint="eastAsia"/>
          <w:sz w:val="32"/>
          <w:szCs w:val="32"/>
        </w:rPr>
        <w:t>部與法務部研</w:t>
      </w:r>
      <w:proofErr w:type="gramEnd"/>
      <w:r w:rsidRPr="009C1B43">
        <w:rPr>
          <w:rFonts w:ascii="標楷體" w:eastAsia="標楷體" w:hAnsi="標楷體" w:hint="eastAsia"/>
          <w:sz w:val="32"/>
          <w:szCs w:val="32"/>
        </w:rPr>
        <w:t>議，未來是否考慮將醫護相關科系的兵役、替代役派至監所服務，以紓解戒護、醫護人力</w:t>
      </w:r>
      <w:r w:rsidRPr="009C1B43">
        <w:rPr>
          <w:rFonts w:ascii="標楷體" w:eastAsia="標楷體" w:hAnsi="標楷體" w:hint="eastAsia"/>
          <w:kern w:val="0"/>
          <w:sz w:val="32"/>
          <w:szCs w:val="32"/>
        </w:rPr>
        <w:t>不足的問題。亦請</w:t>
      </w:r>
      <w:proofErr w:type="gramStart"/>
      <w:r w:rsidRPr="009C1B43">
        <w:rPr>
          <w:rFonts w:ascii="標楷體" w:eastAsia="標楷體" w:hAnsi="標楷體" w:hint="eastAsia"/>
          <w:kern w:val="0"/>
          <w:sz w:val="32"/>
          <w:szCs w:val="32"/>
        </w:rPr>
        <w:t>承作</w:t>
      </w:r>
      <w:proofErr w:type="gramEnd"/>
      <w:r w:rsidRPr="009C1B43">
        <w:rPr>
          <w:rFonts w:ascii="標楷體" w:eastAsia="標楷體" w:hAnsi="標楷體" w:hint="eastAsia"/>
          <w:kern w:val="0"/>
          <w:sz w:val="32"/>
          <w:szCs w:val="32"/>
        </w:rPr>
        <w:t>醫院部立</w:t>
      </w:r>
      <w:proofErr w:type="gramStart"/>
      <w:r w:rsidRPr="009C1B43">
        <w:rPr>
          <w:rFonts w:ascii="標楷體" w:eastAsia="標楷體" w:hAnsi="標楷體" w:hint="eastAsia"/>
          <w:kern w:val="0"/>
          <w:sz w:val="32"/>
          <w:szCs w:val="32"/>
        </w:rPr>
        <w:t>臺</w:t>
      </w:r>
      <w:proofErr w:type="gramEnd"/>
      <w:r w:rsidRPr="009C1B43">
        <w:rPr>
          <w:rFonts w:ascii="標楷體" w:eastAsia="標楷體" w:hAnsi="標楷體" w:hint="eastAsia"/>
          <w:kern w:val="0"/>
          <w:sz w:val="32"/>
          <w:szCs w:val="32"/>
        </w:rPr>
        <w:t>北醫院設置戒護病床。</w:t>
      </w:r>
    </w:p>
    <w:p w14:paraId="18DCE84F" w14:textId="77777777" w:rsidR="00FC0B46" w:rsidRPr="009C1B43" w:rsidRDefault="00FC0B46" w:rsidP="00320BDC">
      <w:pPr>
        <w:spacing w:line="520" w:lineRule="exact"/>
        <w:jc w:val="both"/>
        <w:rPr>
          <w:rFonts w:ascii="標楷體" w:eastAsia="標楷體" w:hAnsi="標楷體"/>
          <w:kern w:val="0"/>
          <w:sz w:val="32"/>
          <w:szCs w:val="32"/>
        </w:rPr>
      </w:pPr>
      <w:r w:rsidRPr="009C1B43">
        <w:rPr>
          <w:rFonts w:ascii="標楷體" w:eastAsia="標楷體" w:hAnsi="標楷體" w:hint="eastAsia"/>
          <w:kern w:val="0"/>
          <w:sz w:val="32"/>
          <w:szCs w:val="32"/>
        </w:rPr>
        <w:t xml:space="preserve">   (六)</w:t>
      </w:r>
      <w:r w:rsidRPr="009C1B43">
        <w:rPr>
          <w:rFonts w:ascii="標楷體" w:eastAsia="標楷體" w:hAnsi="標楷體"/>
          <w:kern w:val="0"/>
          <w:sz w:val="32"/>
          <w:szCs w:val="32"/>
        </w:rPr>
        <w:t>衛生福利部</w:t>
      </w:r>
      <w:r w:rsidRPr="009C1B43">
        <w:rPr>
          <w:rFonts w:ascii="標楷體" w:eastAsia="標楷體" w:hAnsi="標楷體" w:hint="eastAsia"/>
          <w:kern w:val="0"/>
          <w:sz w:val="32"/>
          <w:szCs w:val="32"/>
        </w:rPr>
        <w:t>劉玉菁副司長</w:t>
      </w:r>
      <w:r w:rsidRPr="009C1B43">
        <w:rPr>
          <w:rFonts w:ascii="標楷體" w:eastAsia="標楷體" w:hAnsi="標楷體"/>
          <w:kern w:val="0"/>
          <w:sz w:val="32"/>
          <w:szCs w:val="32"/>
        </w:rPr>
        <w:t>回應</w:t>
      </w:r>
    </w:p>
    <w:p w14:paraId="6DC8DD1D" w14:textId="77777777" w:rsidR="00FC0B46" w:rsidRPr="009C1B43" w:rsidRDefault="00FC0B46" w:rsidP="00320BDC">
      <w:pPr>
        <w:spacing w:line="520" w:lineRule="exact"/>
        <w:ind w:leftChars="300" w:left="1200" w:hangingChars="150" w:hanging="480"/>
        <w:jc w:val="both"/>
        <w:rPr>
          <w:rFonts w:ascii="標楷體" w:eastAsia="標楷體" w:hAnsi="標楷體"/>
          <w:kern w:val="0"/>
          <w:sz w:val="32"/>
          <w:szCs w:val="32"/>
        </w:rPr>
      </w:pPr>
      <w:r w:rsidRPr="009C1B43">
        <w:rPr>
          <w:rFonts w:ascii="標楷體" w:eastAsia="標楷體" w:hAnsi="標楷體"/>
          <w:kern w:val="0"/>
          <w:sz w:val="32"/>
          <w:szCs w:val="32"/>
        </w:rPr>
        <w:t>1、</w:t>
      </w:r>
      <w:r w:rsidRPr="009C1B43">
        <w:rPr>
          <w:rFonts w:ascii="標楷體" w:eastAsia="標楷體" w:hAnsi="標楷體" w:hint="eastAsia"/>
          <w:kern w:val="0"/>
          <w:sz w:val="32"/>
          <w:szCs w:val="32"/>
        </w:rPr>
        <w:t>本部健保署為協助法務部矯正署所屬矯正機關，減少收容人戒護就醫衍生之戒護人力，自102年1月1日起辦理「全民健康保險提供保險對象收容於矯正機關者醫療服務計畫」迄今，以鼓勵特約醫療院所至矯正機關提供監內門診醫療服務。依據該計畫，法務部、本部及</w:t>
      </w:r>
      <w:proofErr w:type="gramStart"/>
      <w:r w:rsidRPr="009C1B43">
        <w:rPr>
          <w:rFonts w:ascii="標楷體" w:eastAsia="標楷體" w:hAnsi="標楷體" w:hint="eastAsia"/>
          <w:kern w:val="0"/>
          <w:sz w:val="32"/>
          <w:szCs w:val="32"/>
        </w:rPr>
        <w:t>承作</w:t>
      </w:r>
      <w:proofErr w:type="gramEnd"/>
      <w:r w:rsidRPr="009C1B43">
        <w:rPr>
          <w:rFonts w:ascii="標楷體" w:eastAsia="標楷體" w:hAnsi="標楷體" w:hint="eastAsia"/>
          <w:kern w:val="0"/>
          <w:sz w:val="32"/>
          <w:szCs w:val="32"/>
        </w:rPr>
        <w:t>醫院每年10月或11月定期舉辦聯繫會議，</w:t>
      </w:r>
      <w:proofErr w:type="gramStart"/>
      <w:r w:rsidRPr="009C1B43">
        <w:rPr>
          <w:rFonts w:ascii="標楷體" w:eastAsia="標楷體" w:hAnsi="標楷體" w:hint="eastAsia"/>
          <w:kern w:val="0"/>
          <w:sz w:val="32"/>
          <w:szCs w:val="32"/>
        </w:rPr>
        <w:t>臺</w:t>
      </w:r>
      <w:proofErr w:type="gramEnd"/>
      <w:r w:rsidRPr="009C1B43">
        <w:rPr>
          <w:rFonts w:ascii="標楷體" w:eastAsia="標楷體" w:hAnsi="標楷體" w:hint="eastAsia"/>
          <w:kern w:val="0"/>
          <w:sz w:val="32"/>
          <w:szCs w:val="32"/>
        </w:rPr>
        <w:t>北看守所如有遠距醫療之需求，亦可在該會議中提出討論。</w:t>
      </w:r>
    </w:p>
    <w:p w14:paraId="4DD78723" w14:textId="77777777" w:rsidR="00FC0B46" w:rsidRPr="009C1B43" w:rsidRDefault="00FC0B46" w:rsidP="00320BDC">
      <w:pPr>
        <w:spacing w:line="520" w:lineRule="exact"/>
        <w:ind w:leftChars="300" w:left="1200" w:hangingChars="150" w:hanging="480"/>
        <w:jc w:val="both"/>
        <w:rPr>
          <w:rFonts w:ascii="標楷體" w:eastAsia="標楷體" w:hAnsi="標楷體"/>
          <w:kern w:val="0"/>
          <w:sz w:val="32"/>
          <w:szCs w:val="32"/>
        </w:rPr>
      </w:pPr>
      <w:r w:rsidRPr="009C1B43">
        <w:rPr>
          <w:rFonts w:ascii="標楷體" w:eastAsia="標楷體" w:hAnsi="標楷體" w:hint="eastAsia"/>
          <w:kern w:val="0"/>
          <w:sz w:val="32"/>
          <w:szCs w:val="32"/>
        </w:rPr>
        <w:t>2、如果要施行通訊診療(或稱：遠距醫療)，必須符合現行法規，包括：</w:t>
      </w:r>
    </w:p>
    <w:p w14:paraId="17E93C16" w14:textId="14BB6570" w:rsidR="00FC0B46" w:rsidRPr="009C1B43" w:rsidRDefault="00FC0B46" w:rsidP="00320BDC">
      <w:pPr>
        <w:spacing w:line="520" w:lineRule="exact"/>
        <w:ind w:leftChars="300" w:left="1200" w:hangingChars="150" w:hanging="480"/>
        <w:jc w:val="both"/>
        <w:rPr>
          <w:rFonts w:ascii="標楷體" w:eastAsia="標楷體" w:hAnsi="標楷體"/>
          <w:kern w:val="0"/>
          <w:sz w:val="32"/>
          <w:szCs w:val="32"/>
        </w:rPr>
      </w:pPr>
      <w:r w:rsidRPr="009C1B43">
        <w:rPr>
          <w:rFonts w:ascii="標楷體" w:eastAsia="標楷體" w:hAnsi="標楷體" w:hint="eastAsia"/>
          <w:kern w:val="0"/>
          <w:sz w:val="32"/>
          <w:szCs w:val="32"/>
        </w:rPr>
        <w:t xml:space="preserve">   (1)監所與</w:t>
      </w:r>
      <w:proofErr w:type="gramStart"/>
      <w:r w:rsidRPr="009C1B43">
        <w:rPr>
          <w:rFonts w:ascii="標楷體" w:eastAsia="標楷體" w:hAnsi="標楷體" w:hint="eastAsia"/>
          <w:kern w:val="0"/>
          <w:sz w:val="32"/>
          <w:szCs w:val="32"/>
        </w:rPr>
        <w:t>承作</w:t>
      </w:r>
      <w:proofErr w:type="gramEnd"/>
      <w:r w:rsidRPr="009C1B43">
        <w:rPr>
          <w:rFonts w:ascii="標楷體" w:eastAsia="標楷體" w:hAnsi="標楷體" w:hint="eastAsia"/>
          <w:kern w:val="0"/>
          <w:sz w:val="32"/>
          <w:szCs w:val="32"/>
        </w:rPr>
        <w:t>醫院端都必須有可進行</w:t>
      </w:r>
      <w:bookmarkStart w:id="522" w:name="_Hlk205307939"/>
      <w:r w:rsidRPr="009C1B43">
        <w:rPr>
          <w:rFonts w:ascii="標楷體" w:eastAsia="標楷體" w:hAnsi="標楷體" w:hint="eastAsia"/>
          <w:kern w:val="0"/>
          <w:sz w:val="32"/>
          <w:szCs w:val="32"/>
        </w:rPr>
        <w:t>通訊診療</w:t>
      </w:r>
      <w:bookmarkEnd w:id="522"/>
      <w:r w:rsidRPr="009C1B43">
        <w:rPr>
          <w:rFonts w:ascii="標楷體" w:eastAsia="標楷體" w:hAnsi="標楷體" w:hint="eastAsia"/>
          <w:kern w:val="0"/>
          <w:sz w:val="32"/>
          <w:szCs w:val="32"/>
        </w:rPr>
        <w:t>的硬體設備。</w:t>
      </w:r>
    </w:p>
    <w:p w14:paraId="0C87BD02" w14:textId="3FED2D32" w:rsidR="00FC0B46" w:rsidRPr="009C1B43" w:rsidRDefault="00FC0B46" w:rsidP="00320BDC">
      <w:pPr>
        <w:spacing w:line="520" w:lineRule="exact"/>
        <w:ind w:leftChars="300" w:left="1200" w:hangingChars="150" w:hanging="480"/>
        <w:jc w:val="both"/>
        <w:rPr>
          <w:rFonts w:ascii="標楷體" w:eastAsia="標楷體" w:hAnsi="標楷體"/>
          <w:kern w:val="0"/>
          <w:sz w:val="32"/>
          <w:szCs w:val="32"/>
        </w:rPr>
      </w:pPr>
      <w:r w:rsidRPr="009C1B43">
        <w:rPr>
          <w:rFonts w:ascii="標楷體" w:eastAsia="標楷體" w:hAnsi="標楷體" w:hint="eastAsia"/>
          <w:kern w:val="0"/>
          <w:sz w:val="32"/>
          <w:szCs w:val="32"/>
        </w:rPr>
        <w:t xml:space="preserve">   (2)需有搭配通訊診療系統的相關軟體，該系統是通過</w:t>
      </w:r>
      <w:proofErr w:type="gramStart"/>
      <w:r w:rsidRPr="009C1B43">
        <w:rPr>
          <w:rFonts w:ascii="標楷體" w:eastAsia="標楷體" w:hAnsi="標楷體" w:hint="eastAsia"/>
          <w:kern w:val="0"/>
          <w:sz w:val="32"/>
          <w:szCs w:val="32"/>
        </w:rPr>
        <w:t>本部資安測試</w:t>
      </w:r>
      <w:proofErr w:type="gramEnd"/>
      <w:r w:rsidRPr="009C1B43">
        <w:rPr>
          <w:rFonts w:ascii="標楷體" w:eastAsia="標楷體" w:hAnsi="標楷體" w:hint="eastAsia"/>
          <w:kern w:val="0"/>
          <w:sz w:val="32"/>
          <w:szCs w:val="32"/>
        </w:rPr>
        <w:t>。</w:t>
      </w:r>
    </w:p>
    <w:p w14:paraId="544CF935" w14:textId="338864DB" w:rsidR="00FC0B46" w:rsidRPr="009C1B43" w:rsidRDefault="00FC0B46" w:rsidP="00320BDC">
      <w:pPr>
        <w:spacing w:line="520" w:lineRule="exact"/>
        <w:ind w:leftChars="300" w:left="1200" w:hangingChars="150" w:hanging="480"/>
        <w:jc w:val="both"/>
        <w:rPr>
          <w:rFonts w:ascii="標楷體" w:eastAsia="標楷體" w:hAnsi="標楷體"/>
          <w:kern w:val="0"/>
          <w:sz w:val="32"/>
          <w:szCs w:val="32"/>
        </w:rPr>
      </w:pPr>
      <w:r w:rsidRPr="009C1B43">
        <w:rPr>
          <w:rFonts w:ascii="標楷體" w:eastAsia="標楷體" w:hAnsi="標楷體" w:hint="eastAsia"/>
          <w:kern w:val="0"/>
          <w:sz w:val="32"/>
          <w:szCs w:val="32"/>
        </w:rPr>
        <w:lastRenderedPageBreak/>
        <w:t xml:space="preserve">   (3)需由醫院將通訊診療計畫書陳報當地衛生局同意，或經中央主管機關或所屬機關依法核定，並將核定文件報衛生局備查，始得施行。 </w:t>
      </w:r>
    </w:p>
    <w:p w14:paraId="28014A23" w14:textId="77777777" w:rsidR="00FC0B46" w:rsidRPr="009C1B43" w:rsidRDefault="00FC0B46" w:rsidP="00320BDC">
      <w:pPr>
        <w:spacing w:line="520" w:lineRule="exact"/>
        <w:ind w:leftChars="300" w:left="1200" w:hangingChars="150" w:hanging="480"/>
        <w:jc w:val="both"/>
        <w:rPr>
          <w:rFonts w:ascii="標楷體" w:eastAsia="標楷體" w:hAnsi="標楷體"/>
          <w:sz w:val="32"/>
          <w:szCs w:val="32"/>
        </w:rPr>
      </w:pPr>
      <w:r w:rsidRPr="009C1B43">
        <w:rPr>
          <w:rFonts w:ascii="標楷體" w:eastAsia="標楷體" w:hAnsi="標楷體" w:hint="eastAsia"/>
          <w:sz w:val="32"/>
          <w:szCs w:val="32"/>
        </w:rPr>
        <w:t>3、另依</w:t>
      </w:r>
      <w:proofErr w:type="gramStart"/>
      <w:r w:rsidRPr="009C1B43">
        <w:rPr>
          <w:rFonts w:ascii="標楷體" w:eastAsia="標楷體" w:hAnsi="標楷體" w:hint="eastAsia"/>
          <w:sz w:val="32"/>
          <w:szCs w:val="32"/>
        </w:rPr>
        <w:t>臺</w:t>
      </w:r>
      <w:proofErr w:type="gramEnd"/>
      <w:r w:rsidRPr="009C1B43">
        <w:rPr>
          <w:rFonts w:ascii="標楷體" w:eastAsia="標楷體" w:hAnsi="標楷體" w:hint="eastAsia"/>
          <w:sz w:val="32"/>
          <w:szCs w:val="32"/>
        </w:rPr>
        <w:t>北看守所簡報資料可知，</w:t>
      </w:r>
      <w:proofErr w:type="gramStart"/>
      <w:r w:rsidRPr="009C1B43">
        <w:rPr>
          <w:rFonts w:ascii="標楷體" w:eastAsia="標楷體" w:hAnsi="標楷體" w:hint="eastAsia"/>
          <w:sz w:val="32"/>
          <w:szCs w:val="32"/>
        </w:rPr>
        <w:t>承作</w:t>
      </w:r>
      <w:proofErr w:type="gramEnd"/>
      <w:r w:rsidRPr="009C1B43">
        <w:rPr>
          <w:rFonts w:ascii="標楷體" w:eastAsia="標楷體" w:hAnsi="標楷體" w:hint="eastAsia"/>
          <w:sz w:val="32"/>
          <w:szCs w:val="32"/>
        </w:rPr>
        <w:t>團隊本部</w:t>
      </w:r>
      <w:proofErr w:type="gramStart"/>
      <w:r w:rsidRPr="009C1B43">
        <w:rPr>
          <w:rFonts w:ascii="標楷體" w:eastAsia="標楷體" w:hAnsi="標楷體" w:hint="eastAsia"/>
          <w:sz w:val="32"/>
          <w:szCs w:val="32"/>
        </w:rPr>
        <w:t>臺</w:t>
      </w:r>
      <w:proofErr w:type="gramEnd"/>
      <w:r w:rsidRPr="009C1B43">
        <w:rPr>
          <w:rFonts w:ascii="標楷體" w:eastAsia="標楷體" w:hAnsi="標楷體" w:hint="eastAsia"/>
          <w:sz w:val="32"/>
          <w:szCs w:val="32"/>
        </w:rPr>
        <w:t>北醫院提供星期一至五，每天上、下午內科門診，另外部分時段尚有提供外科、精神科、皮膚科、眼科、牙科等門診:就醫人次由</w:t>
      </w:r>
      <w:r w:rsidRPr="009C1B43">
        <w:rPr>
          <w:rFonts w:ascii="標楷體" w:eastAsia="標楷體" w:hAnsi="標楷體"/>
          <w:sz w:val="32"/>
          <w:szCs w:val="32"/>
        </w:rPr>
        <w:t>114</w:t>
      </w:r>
      <w:r w:rsidRPr="009C1B43">
        <w:rPr>
          <w:rFonts w:ascii="標楷體" w:eastAsia="標楷體" w:hAnsi="標楷體" w:hint="eastAsia"/>
          <w:sz w:val="32"/>
          <w:szCs w:val="32"/>
        </w:rPr>
        <w:t>年</w:t>
      </w:r>
      <w:r w:rsidRPr="009C1B43">
        <w:rPr>
          <w:rFonts w:ascii="標楷體" w:eastAsia="標楷體" w:hAnsi="標楷體"/>
          <w:sz w:val="32"/>
          <w:szCs w:val="32"/>
        </w:rPr>
        <w:t>1</w:t>
      </w:r>
      <w:r w:rsidRPr="009C1B43">
        <w:rPr>
          <w:rFonts w:ascii="標楷體" w:eastAsia="標楷體" w:hAnsi="標楷體" w:hint="eastAsia"/>
          <w:sz w:val="32"/>
          <w:szCs w:val="32"/>
        </w:rPr>
        <w:t>月</w:t>
      </w:r>
      <w:r w:rsidRPr="009C1B43">
        <w:rPr>
          <w:rFonts w:ascii="標楷體" w:eastAsia="標楷體" w:hAnsi="標楷體"/>
          <w:sz w:val="32"/>
          <w:szCs w:val="32"/>
        </w:rPr>
        <w:t>3987</w:t>
      </w:r>
      <w:r w:rsidRPr="009C1B43">
        <w:rPr>
          <w:rFonts w:ascii="標楷體" w:eastAsia="標楷體" w:hAnsi="標楷體" w:hint="eastAsia"/>
          <w:sz w:val="32"/>
          <w:szCs w:val="32"/>
        </w:rPr>
        <w:t>人逐月增加，至</w:t>
      </w:r>
      <w:r w:rsidRPr="009C1B43">
        <w:rPr>
          <w:rFonts w:ascii="標楷體" w:eastAsia="標楷體" w:hAnsi="標楷體"/>
          <w:sz w:val="32"/>
          <w:szCs w:val="32"/>
        </w:rPr>
        <w:t>6</w:t>
      </w:r>
      <w:r w:rsidRPr="009C1B43">
        <w:rPr>
          <w:rFonts w:ascii="標楷體" w:eastAsia="標楷體" w:hAnsi="標楷體" w:hint="eastAsia"/>
          <w:sz w:val="32"/>
          <w:szCs w:val="32"/>
        </w:rPr>
        <w:t>月</w:t>
      </w:r>
      <w:r w:rsidRPr="009C1B43">
        <w:rPr>
          <w:rFonts w:ascii="標楷體" w:eastAsia="標楷體" w:hAnsi="標楷體"/>
          <w:sz w:val="32"/>
          <w:szCs w:val="32"/>
        </w:rPr>
        <w:t>4829</w:t>
      </w:r>
      <w:r w:rsidRPr="009C1B43">
        <w:rPr>
          <w:rFonts w:ascii="標楷體" w:eastAsia="標楷體" w:hAnsi="標楷體" w:hint="eastAsia"/>
          <w:sz w:val="32"/>
          <w:szCs w:val="32"/>
        </w:rPr>
        <w:t>之人次。該團隊提供醫療服務是有增加，未聽聞監所反映醫療服務量能不足。另</w:t>
      </w:r>
      <w:proofErr w:type="gramStart"/>
      <w:r w:rsidRPr="009C1B43">
        <w:rPr>
          <w:rFonts w:ascii="標楷體" w:eastAsia="標楷體" w:hAnsi="標楷體" w:hint="eastAsia"/>
          <w:sz w:val="32"/>
          <w:szCs w:val="32"/>
        </w:rPr>
        <w:t>臺</w:t>
      </w:r>
      <w:proofErr w:type="gramEnd"/>
      <w:r w:rsidRPr="009C1B43">
        <w:rPr>
          <w:rFonts w:ascii="標楷體" w:eastAsia="標楷體" w:hAnsi="標楷體" w:hint="eastAsia"/>
          <w:sz w:val="32"/>
          <w:szCs w:val="32"/>
        </w:rPr>
        <w:t>北看守所有編列公務預算找特約院所於星期日提供急診醫療服務，建議可擴大於星期六或平日晚間亦提供急診服務。</w:t>
      </w:r>
    </w:p>
    <w:p w14:paraId="2DE50511" w14:textId="483EFC0F" w:rsidR="00FC0B46" w:rsidRPr="009C1B43" w:rsidRDefault="00FC0B46" w:rsidP="00320BDC">
      <w:pPr>
        <w:spacing w:line="520" w:lineRule="exact"/>
        <w:ind w:leftChars="300" w:left="1200" w:hangingChars="150" w:hanging="480"/>
        <w:jc w:val="both"/>
        <w:rPr>
          <w:rFonts w:ascii="標楷體" w:eastAsia="標楷體" w:hAnsi="標楷體"/>
          <w:sz w:val="32"/>
          <w:szCs w:val="32"/>
        </w:rPr>
      </w:pPr>
      <w:r w:rsidRPr="009C1B43">
        <w:rPr>
          <w:rFonts w:ascii="標楷體" w:eastAsia="標楷體" w:hAnsi="標楷體" w:hint="eastAsia"/>
          <w:kern w:val="0"/>
          <w:sz w:val="32"/>
          <w:szCs w:val="32"/>
        </w:rPr>
        <w:t>4</w:t>
      </w:r>
      <w:r w:rsidRPr="009C1B43">
        <w:rPr>
          <w:rFonts w:ascii="標楷體" w:eastAsia="標楷體" w:hAnsi="標楷體"/>
          <w:kern w:val="0"/>
          <w:sz w:val="32"/>
          <w:szCs w:val="32"/>
        </w:rPr>
        <w:t>、</w:t>
      </w:r>
      <w:r w:rsidRPr="009C1B43">
        <w:rPr>
          <w:rFonts w:ascii="標楷體" w:eastAsia="標楷體" w:hAnsi="標楷體" w:hint="eastAsia"/>
          <w:kern w:val="0"/>
          <w:sz w:val="32"/>
          <w:szCs w:val="32"/>
        </w:rPr>
        <w:t>本</w:t>
      </w:r>
      <w:r w:rsidRPr="009C1B43">
        <w:rPr>
          <w:rFonts w:ascii="標楷體" w:eastAsia="標楷體" w:hAnsi="標楷體" w:hint="eastAsia"/>
          <w:sz w:val="32"/>
          <w:szCs w:val="32"/>
        </w:rPr>
        <w:t>部</w:t>
      </w:r>
      <w:proofErr w:type="gramStart"/>
      <w:r w:rsidRPr="009C1B43">
        <w:rPr>
          <w:rFonts w:ascii="標楷體" w:eastAsia="標楷體" w:hAnsi="標楷體" w:hint="eastAsia"/>
          <w:sz w:val="32"/>
          <w:szCs w:val="32"/>
        </w:rPr>
        <w:t>臺</w:t>
      </w:r>
      <w:proofErr w:type="gramEnd"/>
      <w:r w:rsidRPr="009C1B43">
        <w:rPr>
          <w:rFonts w:ascii="標楷體" w:eastAsia="標楷體" w:hAnsi="標楷體" w:hint="eastAsia"/>
          <w:sz w:val="32"/>
          <w:szCs w:val="32"/>
        </w:rPr>
        <w:t>北醫院有</w:t>
      </w:r>
      <w:r w:rsidRPr="009C1B43">
        <w:rPr>
          <w:rFonts w:ascii="標楷體" w:eastAsia="標楷體" w:hAnsi="標楷體"/>
          <w:sz w:val="32"/>
          <w:szCs w:val="32"/>
        </w:rPr>
        <w:t>8</w:t>
      </w:r>
      <w:r w:rsidRPr="009C1B43">
        <w:rPr>
          <w:rFonts w:ascii="標楷體" w:eastAsia="標楷體" w:hAnsi="標楷體" w:hint="eastAsia"/>
          <w:sz w:val="32"/>
          <w:szCs w:val="32"/>
        </w:rPr>
        <w:t>床戒護病床，尚未聽聞監所反映戒護病床不足。</w:t>
      </w:r>
    </w:p>
    <w:p w14:paraId="115405BD" w14:textId="1C9B7365" w:rsidR="00FC0B46" w:rsidRPr="009C1B43" w:rsidRDefault="00FC0B46" w:rsidP="00320BDC">
      <w:pPr>
        <w:spacing w:line="520" w:lineRule="exact"/>
        <w:ind w:leftChars="300" w:left="1200" w:hangingChars="150" w:hanging="480"/>
        <w:jc w:val="both"/>
        <w:rPr>
          <w:rFonts w:ascii="標楷體" w:eastAsia="標楷體" w:hAnsi="標楷體"/>
          <w:kern w:val="0"/>
          <w:sz w:val="32"/>
          <w:szCs w:val="32"/>
        </w:rPr>
      </w:pPr>
      <w:r w:rsidRPr="009C1B43">
        <w:rPr>
          <w:rFonts w:ascii="標楷體" w:eastAsia="標楷體" w:hAnsi="標楷體" w:hint="eastAsia"/>
          <w:kern w:val="0"/>
          <w:sz w:val="32"/>
          <w:szCs w:val="32"/>
        </w:rPr>
        <w:t>5、本部非常重視醫護人員的人身安全，在此特別拜託法務部協助保護入監所服務之醫護人員人身安全，</w:t>
      </w:r>
      <w:proofErr w:type="gramStart"/>
      <w:r w:rsidRPr="009C1B43">
        <w:rPr>
          <w:rFonts w:ascii="標楷體" w:eastAsia="標楷體" w:hAnsi="標楷體" w:hint="eastAsia"/>
          <w:kern w:val="0"/>
          <w:sz w:val="32"/>
          <w:szCs w:val="32"/>
        </w:rPr>
        <w:t>研</w:t>
      </w:r>
      <w:proofErr w:type="gramEnd"/>
      <w:r w:rsidRPr="009C1B43">
        <w:rPr>
          <w:rFonts w:ascii="標楷體" w:eastAsia="標楷體" w:hAnsi="標楷體" w:hint="eastAsia"/>
          <w:kern w:val="0"/>
          <w:sz w:val="32"/>
          <w:szCs w:val="32"/>
        </w:rPr>
        <w:t>商相關保護機制，以確保醫護人員的安全。</w:t>
      </w:r>
    </w:p>
    <w:p w14:paraId="5F6CF0AF" w14:textId="77777777" w:rsidR="00FC0B46" w:rsidRPr="009C1B43" w:rsidRDefault="00FC0B46" w:rsidP="00320BDC">
      <w:pPr>
        <w:spacing w:line="520" w:lineRule="exact"/>
        <w:jc w:val="both"/>
        <w:rPr>
          <w:rFonts w:ascii="標楷體" w:eastAsia="標楷體" w:hAnsi="標楷體"/>
          <w:kern w:val="0"/>
          <w:sz w:val="32"/>
          <w:szCs w:val="32"/>
        </w:rPr>
      </w:pPr>
      <w:r w:rsidRPr="009C1B43">
        <w:rPr>
          <w:rFonts w:ascii="標楷體" w:eastAsia="標楷體" w:hAnsi="標楷體" w:hint="eastAsia"/>
          <w:kern w:val="0"/>
          <w:sz w:val="32"/>
          <w:szCs w:val="32"/>
        </w:rPr>
        <w:t xml:space="preserve"> (七) 吳召集委員宗憲</w:t>
      </w:r>
    </w:p>
    <w:p w14:paraId="33065B12" w14:textId="47FF8DA5" w:rsidR="00FC0B46" w:rsidRPr="009C1B43" w:rsidRDefault="00FC0B46" w:rsidP="00320BDC">
      <w:pPr>
        <w:spacing w:line="520" w:lineRule="exact"/>
        <w:ind w:leftChars="500" w:left="1200" w:firstLineChars="200" w:firstLine="640"/>
        <w:jc w:val="both"/>
        <w:rPr>
          <w:rFonts w:ascii="標楷體" w:eastAsia="標楷體" w:hAnsi="標楷體"/>
          <w:kern w:val="0"/>
          <w:sz w:val="32"/>
          <w:szCs w:val="32"/>
        </w:rPr>
      </w:pPr>
      <w:r w:rsidRPr="009C1B43">
        <w:rPr>
          <w:rFonts w:ascii="標楷體" w:eastAsia="標楷體" w:hAnsi="標楷體" w:hint="eastAsia"/>
          <w:kern w:val="0"/>
          <w:sz w:val="32"/>
          <w:szCs w:val="32"/>
        </w:rPr>
        <w:t>目前北所安裝幾台AED？過去這幾年是否曾發生受刑人攻擊醫護人員的情形?</w:t>
      </w:r>
    </w:p>
    <w:p w14:paraId="15E09C94" w14:textId="77777777" w:rsidR="00FC0B46" w:rsidRPr="009C1B43" w:rsidRDefault="00FC0B46" w:rsidP="00320BDC">
      <w:pPr>
        <w:spacing w:line="520" w:lineRule="exact"/>
        <w:jc w:val="both"/>
        <w:rPr>
          <w:rFonts w:ascii="標楷體" w:eastAsia="標楷體" w:hAnsi="標楷體"/>
          <w:sz w:val="32"/>
          <w:szCs w:val="32"/>
        </w:rPr>
      </w:pPr>
      <w:r w:rsidRPr="009C1B43">
        <w:rPr>
          <w:rFonts w:ascii="標楷體" w:eastAsia="標楷體" w:hAnsi="標楷體" w:hint="eastAsia"/>
          <w:kern w:val="0"/>
          <w:sz w:val="32"/>
          <w:szCs w:val="32"/>
        </w:rPr>
        <w:t xml:space="preserve"> (八) </w:t>
      </w:r>
      <w:proofErr w:type="gramStart"/>
      <w:r w:rsidRPr="009C1B43">
        <w:rPr>
          <w:rFonts w:ascii="標楷體" w:eastAsia="標楷體" w:hAnsi="標楷體" w:hint="eastAsia"/>
          <w:sz w:val="32"/>
          <w:szCs w:val="32"/>
        </w:rPr>
        <w:t>臺</w:t>
      </w:r>
      <w:proofErr w:type="gramEnd"/>
      <w:r w:rsidRPr="009C1B43">
        <w:rPr>
          <w:rFonts w:ascii="標楷體" w:eastAsia="標楷體" w:hAnsi="標楷體" w:hint="eastAsia"/>
          <w:sz w:val="32"/>
          <w:szCs w:val="32"/>
        </w:rPr>
        <w:t>北看守所詹益鵬所長</w:t>
      </w:r>
    </w:p>
    <w:p w14:paraId="03B20758" w14:textId="07313B18" w:rsidR="00FC0B46" w:rsidRPr="009C1B43" w:rsidRDefault="00FC0B46" w:rsidP="00320BDC">
      <w:pPr>
        <w:spacing w:line="520" w:lineRule="exact"/>
        <w:ind w:leftChars="500" w:left="1200" w:firstLineChars="200" w:firstLine="640"/>
        <w:jc w:val="both"/>
        <w:rPr>
          <w:rFonts w:ascii="標楷體" w:eastAsia="標楷體" w:hAnsi="標楷體"/>
          <w:kern w:val="0"/>
          <w:sz w:val="32"/>
          <w:szCs w:val="32"/>
        </w:rPr>
      </w:pPr>
      <w:r w:rsidRPr="009C1B43">
        <w:rPr>
          <w:rFonts w:ascii="標楷體" w:eastAsia="標楷體" w:hAnsi="標楷體" w:hint="eastAsia"/>
          <w:kern w:val="0"/>
          <w:sz w:val="32"/>
          <w:szCs w:val="32"/>
        </w:rPr>
        <w:t>北所共有4台AED。另目前在北所內並沒有發生受刑人對醫護人員人身攻擊事件，但有發生爭吵事件，主要是受刑人要求醫師開立特定藥物，我們的戒護人力會立即介入。</w:t>
      </w:r>
      <w:proofErr w:type="gramStart"/>
      <w:r w:rsidRPr="009C1B43">
        <w:rPr>
          <w:rFonts w:ascii="標楷體" w:eastAsia="標楷體" w:hAnsi="標楷體" w:hint="eastAsia"/>
          <w:kern w:val="0"/>
          <w:sz w:val="32"/>
          <w:szCs w:val="32"/>
        </w:rPr>
        <w:t>鑑</w:t>
      </w:r>
      <w:proofErr w:type="gramEnd"/>
      <w:r w:rsidRPr="009C1B43">
        <w:rPr>
          <w:rFonts w:ascii="標楷體" w:eastAsia="標楷體" w:hAnsi="標楷體" w:hint="eastAsia"/>
          <w:kern w:val="0"/>
          <w:sz w:val="32"/>
          <w:szCs w:val="32"/>
        </w:rPr>
        <w:t>於近來發生台東監獄受刑人攻擊護理師的案例，本所經與醫師討論後並獲其</w:t>
      </w:r>
      <w:r w:rsidRPr="009C1B43">
        <w:rPr>
          <w:rFonts w:ascii="標楷體" w:eastAsia="標楷體" w:hAnsi="標楷體" w:hint="eastAsia"/>
          <w:kern w:val="0"/>
          <w:sz w:val="32"/>
          <w:szCs w:val="32"/>
        </w:rPr>
        <w:lastRenderedPageBreak/>
        <w:t>同意，已爭取於所內診間安裝監視器，以保障醫護人員人身安全。</w:t>
      </w:r>
    </w:p>
    <w:p w14:paraId="5FD069DF" w14:textId="77777777" w:rsidR="00FC0B46" w:rsidRPr="009C1B43" w:rsidRDefault="00FC0B46" w:rsidP="00A813C0">
      <w:pPr>
        <w:pStyle w:val="affd"/>
        <w:widowControl w:val="0"/>
        <w:numPr>
          <w:ilvl w:val="0"/>
          <w:numId w:val="73"/>
        </w:numPr>
        <w:spacing w:line="520" w:lineRule="exact"/>
        <w:ind w:leftChars="0"/>
        <w:rPr>
          <w:rFonts w:ascii="標楷體" w:eastAsia="標楷體" w:hAnsi="標楷體"/>
          <w:sz w:val="32"/>
        </w:rPr>
      </w:pPr>
      <w:r w:rsidRPr="009C1B43">
        <w:rPr>
          <w:rFonts w:ascii="標楷體" w:eastAsia="標楷體" w:hAnsi="標楷體" w:hint="eastAsia"/>
          <w:sz w:val="32"/>
        </w:rPr>
        <w:t>主席結論</w:t>
      </w:r>
    </w:p>
    <w:p w14:paraId="597A84F9" w14:textId="77777777" w:rsidR="00FC0B46" w:rsidRPr="009C1B43" w:rsidRDefault="00FC0B46" w:rsidP="00320BDC">
      <w:pPr>
        <w:spacing w:line="520" w:lineRule="exact"/>
        <w:ind w:leftChars="350" w:left="840" w:firstLineChars="196" w:firstLine="627"/>
        <w:jc w:val="both"/>
        <w:rPr>
          <w:rFonts w:ascii="標楷體" w:eastAsia="標楷體" w:hAnsi="標楷體"/>
          <w:sz w:val="32"/>
        </w:rPr>
      </w:pPr>
      <w:r w:rsidRPr="009C1B43">
        <w:rPr>
          <w:rFonts w:ascii="標楷體" w:eastAsia="標楷體" w:hAnsi="標楷體" w:hint="eastAsia"/>
          <w:kern w:val="0"/>
          <w:sz w:val="32"/>
          <w:szCs w:val="32"/>
        </w:rPr>
        <w:t>今日會議非常謝謝大家的參與，監獄的司法改革一直是</w:t>
      </w:r>
      <w:proofErr w:type="gramStart"/>
      <w:r w:rsidRPr="009C1B43">
        <w:rPr>
          <w:rFonts w:ascii="標楷體" w:eastAsia="標楷體" w:hAnsi="標楷體" w:hint="eastAsia"/>
          <w:kern w:val="0"/>
          <w:sz w:val="32"/>
          <w:szCs w:val="32"/>
        </w:rPr>
        <w:t>本席所致力</w:t>
      </w:r>
      <w:proofErr w:type="gramEnd"/>
      <w:r w:rsidRPr="009C1B43">
        <w:rPr>
          <w:rFonts w:ascii="標楷體" w:eastAsia="標楷體" w:hAnsi="標楷體" w:hint="eastAsia"/>
          <w:kern w:val="0"/>
          <w:sz w:val="32"/>
          <w:szCs w:val="32"/>
        </w:rPr>
        <w:t>的課題，另因應將來的修法方向，未來死刑可能不得假釋，這些都是將來獄政必須要面臨的問題，須積極重視。最後請各單位於2</w:t>
      </w:r>
      <w:proofErr w:type="gramStart"/>
      <w:r w:rsidRPr="009C1B43">
        <w:rPr>
          <w:rFonts w:ascii="標楷體" w:eastAsia="標楷體" w:hAnsi="標楷體" w:hint="eastAsia"/>
          <w:kern w:val="0"/>
          <w:sz w:val="32"/>
          <w:szCs w:val="32"/>
        </w:rPr>
        <w:t>週</w:t>
      </w:r>
      <w:proofErr w:type="gramEnd"/>
      <w:r w:rsidRPr="009C1B43">
        <w:rPr>
          <w:rFonts w:ascii="標楷體" w:eastAsia="標楷體" w:hAnsi="標楷體" w:hint="eastAsia"/>
          <w:kern w:val="0"/>
          <w:sz w:val="32"/>
          <w:szCs w:val="32"/>
        </w:rPr>
        <w:t>內提供會議紀錄，各單位如有需要我們協助之處，也可提出說明，我們都會盡力提供協助，包括預算，我們也希望能用在需要之處，最後謝謝大家。</w:t>
      </w:r>
    </w:p>
    <w:p w14:paraId="4C4C330D" w14:textId="77777777" w:rsidR="00FC0B46" w:rsidRPr="009C1B43" w:rsidRDefault="00FC0B46" w:rsidP="00A813C0">
      <w:pPr>
        <w:pStyle w:val="affd"/>
        <w:widowControl w:val="0"/>
        <w:numPr>
          <w:ilvl w:val="0"/>
          <w:numId w:val="72"/>
        </w:numPr>
        <w:spacing w:line="520" w:lineRule="exact"/>
        <w:ind w:leftChars="0"/>
        <w:rPr>
          <w:rFonts w:ascii="標楷體" w:eastAsia="標楷體" w:hAnsi="標楷體"/>
          <w:sz w:val="32"/>
        </w:rPr>
      </w:pPr>
      <w:r w:rsidRPr="009C1B43">
        <w:rPr>
          <w:rFonts w:ascii="標楷體" w:eastAsia="標楷體" w:hAnsi="標楷體" w:hint="eastAsia"/>
          <w:sz w:val="32"/>
        </w:rPr>
        <w:t>散會：中午12時整。</w:t>
      </w:r>
    </w:p>
    <w:p w14:paraId="6C65DADB" w14:textId="77777777" w:rsidR="00A813C0" w:rsidRDefault="00A813C0" w:rsidP="00320B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napToGrid w:val="0"/>
        <w:spacing w:line="520" w:lineRule="exact"/>
        <w:rPr>
          <w:rFonts w:ascii="標楷體" w:eastAsia="標楷體" w:hAnsi="標楷體"/>
          <w:b/>
          <w:bCs/>
          <w:sz w:val="32"/>
        </w:rPr>
        <w:sectPr w:rsidR="00A813C0" w:rsidSect="009E1230">
          <w:footerReference w:type="default" r:id="rId24"/>
          <w:pgSz w:w="11906" w:h="16838"/>
          <w:pgMar w:top="992" w:right="1701" w:bottom="1134" w:left="1701" w:header="851" w:footer="992" w:gutter="0"/>
          <w:cols w:space="425"/>
          <w:docGrid w:type="lines" w:linePitch="360"/>
        </w:sectPr>
      </w:pPr>
    </w:p>
    <w:p w14:paraId="74EB1F05" w14:textId="24B24B83" w:rsidR="00A813C0" w:rsidRPr="008115C5" w:rsidRDefault="00A813C0" w:rsidP="00381D49">
      <w:pPr>
        <w:spacing w:line="560" w:lineRule="exact"/>
        <w:jc w:val="center"/>
        <w:outlineLvl w:val="2"/>
        <w:rPr>
          <w:rFonts w:ascii="標楷體" w:eastAsia="標楷體" w:hAnsi="標楷體"/>
          <w:b/>
          <w:spacing w:val="-8"/>
          <w:sz w:val="40"/>
          <w:szCs w:val="40"/>
        </w:rPr>
      </w:pPr>
      <w:proofErr w:type="gramStart"/>
      <w:r w:rsidRPr="00F80C91">
        <w:rPr>
          <w:rFonts w:ascii="標楷體" w:eastAsia="標楷體" w:hAnsi="標楷體" w:hint="eastAsia"/>
          <w:b/>
          <w:spacing w:val="-8"/>
          <w:sz w:val="36"/>
          <w:szCs w:val="36"/>
        </w:rPr>
        <w:lastRenderedPageBreak/>
        <w:t>114</w:t>
      </w:r>
      <w:proofErr w:type="gramEnd"/>
      <w:r w:rsidRPr="00F80C91">
        <w:rPr>
          <w:rFonts w:ascii="標楷體" w:eastAsia="標楷體" w:hAnsi="標楷體" w:hint="eastAsia"/>
          <w:b/>
          <w:spacing w:val="-8"/>
          <w:sz w:val="36"/>
          <w:szCs w:val="36"/>
        </w:rPr>
        <w:t>年度立法院司法及法制委員會</w:t>
      </w:r>
      <w:r w:rsidRPr="008115C5">
        <w:rPr>
          <w:rFonts w:ascii="標楷體" w:eastAsia="標楷體" w:hAnsi="標楷體"/>
          <w:b/>
          <w:spacing w:val="-8"/>
          <w:sz w:val="36"/>
          <w:szCs w:val="36"/>
        </w:rPr>
        <w:t>考察數位發展部有關數位產業署與行政院打擊詐欺指揮中心、法務部、法務部調查局、內政部警政署就「2024年詐騙財損金額達502億元、2025 年上半年財損則高達近490億元，如何從行政端強化打擊（跨境）網路詐騙與《詐欺犯罪危害防制條例》之『數位經濟防詐措施』，包括如何『查核』廣告</w:t>
      </w:r>
      <w:proofErr w:type="gramStart"/>
      <w:r w:rsidRPr="008115C5">
        <w:rPr>
          <w:rFonts w:ascii="標楷體" w:eastAsia="標楷體" w:hAnsi="標楷體"/>
          <w:b/>
          <w:spacing w:val="-8"/>
          <w:sz w:val="36"/>
          <w:szCs w:val="36"/>
        </w:rPr>
        <w:t>實名制及</w:t>
      </w:r>
      <w:proofErr w:type="gramEnd"/>
      <w:r w:rsidRPr="008115C5">
        <w:rPr>
          <w:rFonts w:ascii="標楷體" w:eastAsia="標楷體" w:hAnsi="標楷體"/>
          <w:b/>
          <w:spacing w:val="-8"/>
          <w:sz w:val="36"/>
          <w:szCs w:val="36"/>
        </w:rPr>
        <w:t>『</w:t>
      </w:r>
      <w:proofErr w:type="gramStart"/>
      <w:r w:rsidRPr="008115C5">
        <w:rPr>
          <w:rFonts w:ascii="標楷體" w:eastAsia="標楷體" w:hAnsi="標楷體"/>
          <w:b/>
          <w:spacing w:val="-8"/>
          <w:sz w:val="36"/>
          <w:szCs w:val="36"/>
        </w:rPr>
        <w:t>屏蔽』</w:t>
      </w:r>
      <w:proofErr w:type="gramEnd"/>
      <w:r w:rsidRPr="008115C5">
        <w:rPr>
          <w:rFonts w:ascii="標楷體" w:eastAsia="標楷體" w:hAnsi="標楷體"/>
          <w:b/>
          <w:spacing w:val="-8"/>
          <w:sz w:val="36"/>
          <w:szCs w:val="36"/>
        </w:rPr>
        <w:t>第三方支付詐騙網頁等」業務現況</w:t>
      </w:r>
      <w:r w:rsidRPr="008115C5">
        <w:rPr>
          <w:rFonts w:ascii="標楷體" w:eastAsia="標楷體" w:hAnsi="標楷體" w:hint="eastAsia"/>
          <w:b/>
          <w:spacing w:val="-8"/>
          <w:sz w:val="36"/>
          <w:szCs w:val="36"/>
        </w:rPr>
        <w:t>」會議紀錄</w:t>
      </w:r>
    </w:p>
    <w:p w14:paraId="7B11F095" w14:textId="77777777" w:rsidR="00A813C0" w:rsidRPr="00E64A63" w:rsidRDefault="00A813C0" w:rsidP="009E1230">
      <w:pPr>
        <w:spacing w:beforeLines="150" w:before="540" w:afterLines="50" w:after="180" w:line="400" w:lineRule="exact"/>
        <w:rPr>
          <w:rFonts w:ascii="標楷體" w:eastAsia="標楷體" w:hAnsi="標楷體"/>
          <w:b/>
          <w:sz w:val="32"/>
          <w:szCs w:val="32"/>
        </w:rPr>
      </w:pPr>
      <w:r w:rsidRPr="00E64A63">
        <w:rPr>
          <w:rFonts w:ascii="標楷體" w:eastAsia="標楷體" w:hAnsi="標楷體" w:hint="eastAsia"/>
          <w:b/>
          <w:sz w:val="32"/>
          <w:szCs w:val="32"/>
        </w:rPr>
        <w:t>時    間：114年</w:t>
      </w:r>
      <w:r>
        <w:rPr>
          <w:rFonts w:ascii="標楷體" w:eastAsia="標楷體" w:hAnsi="標楷體" w:hint="eastAsia"/>
          <w:b/>
          <w:sz w:val="32"/>
          <w:szCs w:val="32"/>
        </w:rPr>
        <w:t>8</w:t>
      </w:r>
      <w:r w:rsidRPr="00E64A63">
        <w:rPr>
          <w:rFonts w:ascii="標楷體" w:eastAsia="標楷體" w:hAnsi="標楷體" w:hint="eastAsia"/>
          <w:b/>
          <w:sz w:val="32"/>
          <w:szCs w:val="32"/>
        </w:rPr>
        <w:t>月1</w:t>
      </w:r>
      <w:r>
        <w:rPr>
          <w:rFonts w:ascii="標楷體" w:eastAsia="標楷體" w:hAnsi="標楷體" w:hint="eastAsia"/>
          <w:b/>
          <w:sz w:val="32"/>
          <w:szCs w:val="32"/>
        </w:rPr>
        <w:t>1</w:t>
      </w:r>
      <w:r w:rsidRPr="00E64A63">
        <w:rPr>
          <w:rFonts w:ascii="標楷體" w:eastAsia="標楷體" w:hAnsi="標楷體" w:hint="eastAsia"/>
          <w:b/>
          <w:sz w:val="32"/>
          <w:szCs w:val="32"/>
        </w:rPr>
        <w:t>日（星期</w:t>
      </w:r>
      <w:r>
        <w:rPr>
          <w:rFonts w:ascii="標楷體" w:eastAsia="標楷體" w:hAnsi="標楷體" w:hint="eastAsia"/>
          <w:b/>
          <w:sz w:val="32"/>
          <w:szCs w:val="32"/>
        </w:rPr>
        <w:t>一</w:t>
      </w:r>
      <w:r w:rsidRPr="00E64A63">
        <w:rPr>
          <w:rFonts w:ascii="標楷體" w:eastAsia="標楷體" w:hAnsi="標楷體" w:hint="eastAsia"/>
          <w:b/>
          <w:sz w:val="32"/>
          <w:szCs w:val="32"/>
        </w:rPr>
        <w:t>）上午9時</w:t>
      </w:r>
      <w:r>
        <w:rPr>
          <w:rFonts w:ascii="標楷體" w:eastAsia="標楷體" w:hAnsi="標楷體" w:hint="eastAsia"/>
          <w:b/>
          <w:sz w:val="32"/>
          <w:szCs w:val="32"/>
        </w:rPr>
        <w:t>整</w:t>
      </w:r>
      <w:r w:rsidRPr="00E64A63">
        <w:rPr>
          <w:rFonts w:ascii="標楷體" w:eastAsia="標楷體" w:hAnsi="標楷體" w:hint="eastAsia"/>
          <w:b/>
          <w:sz w:val="32"/>
          <w:szCs w:val="32"/>
        </w:rPr>
        <w:t xml:space="preserve"> </w:t>
      </w:r>
    </w:p>
    <w:p w14:paraId="7A478860" w14:textId="77777777" w:rsidR="00A813C0" w:rsidRPr="00E64A63" w:rsidRDefault="00A813C0" w:rsidP="009E1230">
      <w:pPr>
        <w:spacing w:beforeLines="50" w:before="180" w:afterLines="50" w:after="180" w:line="400" w:lineRule="exact"/>
        <w:rPr>
          <w:rFonts w:ascii="標楷體" w:eastAsia="標楷體" w:hAnsi="標楷體"/>
          <w:b/>
          <w:sz w:val="32"/>
          <w:szCs w:val="32"/>
        </w:rPr>
      </w:pPr>
      <w:r w:rsidRPr="00E64A63">
        <w:rPr>
          <w:rFonts w:ascii="標楷體" w:eastAsia="標楷體" w:hAnsi="標楷體" w:hint="eastAsia"/>
          <w:b/>
          <w:sz w:val="32"/>
          <w:szCs w:val="32"/>
        </w:rPr>
        <w:t>地    點：</w:t>
      </w:r>
      <w:r>
        <w:rPr>
          <w:rFonts w:ascii="標楷體" w:eastAsia="標楷體" w:hAnsi="標楷體" w:hint="eastAsia"/>
          <w:b/>
          <w:sz w:val="32"/>
          <w:szCs w:val="32"/>
        </w:rPr>
        <w:t>數位發展部101</w:t>
      </w:r>
      <w:r w:rsidRPr="00E64A63">
        <w:rPr>
          <w:rFonts w:ascii="標楷體" w:eastAsia="標楷體" w:hAnsi="標楷體" w:hint="eastAsia"/>
          <w:b/>
          <w:sz w:val="32"/>
          <w:szCs w:val="32"/>
        </w:rPr>
        <w:t>會議室</w:t>
      </w:r>
    </w:p>
    <w:p w14:paraId="2547BBA5" w14:textId="77777777" w:rsidR="00A813C0" w:rsidRPr="00E64A63" w:rsidRDefault="00A813C0" w:rsidP="009E1230">
      <w:pPr>
        <w:spacing w:beforeLines="50" w:before="180" w:afterLines="50" w:after="180" w:line="400" w:lineRule="exact"/>
        <w:rPr>
          <w:rFonts w:ascii="標楷體" w:eastAsia="標楷體" w:hAnsi="標楷體"/>
          <w:b/>
          <w:sz w:val="32"/>
          <w:szCs w:val="32"/>
        </w:rPr>
      </w:pPr>
      <w:r w:rsidRPr="00E64A63">
        <w:rPr>
          <w:rFonts w:ascii="標楷體" w:eastAsia="標楷體" w:hAnsi="標楷體" w:hint="eastAsia"/>
          <w:b/>
          <w:sz w:val="32"/>
          <w:szCs w:val="32"/>
        </w:rPr>
        <w:t>主 持 人：立法院司法及法制委員會吳召集委員宗憲</w:t>
      </w:r>
    </w:p>
    <w:p w14:paraId="4BF66AA7" w14:textId="77777777" w:rsidR="00A813C0" w:rsidRPr="00E64A63" w:rsidRDefault="00A813C0" w:rsidP="009E1230">
      <w:pPr>
        <w:spacing w:beforeLines="50" w:before="180" w:afterLines="50" w:after="180" w:line="400" w:lineRule="exact"/>
        <w:rPr>
          <w:rFonts w:ascii="標楷體" w:eastAsia="標楷體" w:hAnsi="標楷體"/>
          <w:b/>
          <w:sz w:val="32"/>
          <w:szCs w:val="32"/>
        </w:rPr>
      </w:pPr>
      <w:r w:rsidRPr="00E64A63">
        <w:rPr>
          <w:rFonts w:ascii="標楷體" w:eastAsia="標楷體" w:hAnsi="標楷體" w:hint="eastAsia"/>
          <w:b/>
          <w:sz w:val="32"/>
          <w:szCs w:val="32"/>
        </w:rPr>
        <w:t xml:space="preserve">          </w:t>
      </w:r>
      <w:r>
        <w:rPr>
          <w:rFonts w:ascii="標楷體" w:eastAsia="標楷體" w:hAnsi="標楷體" w:hint="eastAsia"/>
          <w:b/>
          <w:sz w:val="32"/>
          <w:szCs w:val="32"/>
        </w:rPr>
        <w:t>數位發展部</w:t>
      </w:r>
      <w:r w:rsidRPr="00E64A63">
        <w:rPr>
          <w:rFonts w:ascii="標楷體" w:eastAsia="標楷體" w:hAnsi="標楷體" w:hint="eastAsia"/>
          <w:b/>
          <w:sz w:val="32"/>
          <w:szCs w:val="32"/>
        </w:rPr>
        <w:t>黃</w:t>
      </w:r>
      <w:r>
        <w:rPr>
          <w:rFonts w:ascii="標楷體" w:eastAsia="標楷體" w:hAnsi="標楷體" w:hint="eastAsia"/>
          <w:b/>
          <w:sz w:val="32"/>
          <w:szCs w:val="32"/>
        </w:rPr>
        <w:t>部</w:t>
      </w:r>
      <w:r w:rsidRPr="00E64A63">
        <w:rPr>
          <w:rFonts w:ascii="標楷體" w:eastAsia="標楷體" w:hAnsi="標楷體" w:hint="eastAsia"/>
          <w:b/>
          <w:sz w:val="32"/>
          <w:szCs w:val="32"/>
        </w:rPr>
        <w:t>長</w:t>
      </w:r>
      <w:proofErr w:type="gramStart"/>
      <w:r>
        <w:rPr>
          <w:rFonts w:ascii="標楷體" w:eastAsia="標楷體" w:hAnsi="標楷體" w:hint="eastAsia"/>
          <w:b/>
          <w:sz w:val="32"/>
          <w:szCs w:val="32"/>
        </w:rPr>
        <w:t>彥</w:t>
      </w:r>
      <w:proofErr w:type="gramEnd"/>
      <w:r>
        <w:rPr>
          <w:rFonts w:ascii="標楷體" w:eastAsia="標楷體" w:hAnsi="標楷體" w:hint="eastAsia"/>
          <w:b/>
          <w:sz w:val="32"/>
          <w:szCs w:val="32"/>
        </w:rPr>
        <w:t>男</w:t>
      </w:r>
    </w:p>
    <w:p w14:paraId="47666DF9" w14:textId="77777777" w:rsidR="00A813C0" w:rsidRPr="00E64A63" w:rsidRDefault="00A813C0" w:rsidP="009E1230">
      <w:pPr>
        <w:spacing w:line="400" w:lineRule="exact"/>
        <w:jc w:val="right"/>
        <w:rPr>
          <w:rFonts w:ascii="標楷體" w:eastAsia="標楷體" w:hAnsi="標楷體"/>
          <w:b/>
          <w:sz w:val="32"/>
          <w:szCs w:val="32"/>
        </w:rPr>
      </w:pPr>
      <w:r w:rsidRPr="00E64A63">
        <w:rPr>
          <w:rFonts w:ascii="標楷體" w:eastAsia="標楷體" w:hAnsi="標楷體" w:hint="eastAsia"/>
          <w:b/>
          <w:sz w:val="32"/>
          <w:szCs w:val="32"/>
        </w:rPr>
        <w:t>紀錄：</w:t>
      </w:r>
      <w:r>
        <w:rPr>
          <w:rFonts w:ascii="標楷體" w:eastAsia="標楷體" w:hAnsi="標楷體" w:hint="eastAsia"/>
          <w:b/>
          <w:sz w:val="32"/>
          <w:szCs w:val="32"/>
        </w:rPr>
        <w:t>羅文庭</w:t>
      </w:r>
    </w:p>
    <w:p w14:paraId="3F95B31D" w14:textId="77777777" w:rsidR="00A813C0" w:rsidRPr="00670627" w:rsidRDefault="00A813C0" w:rsidP="009E1230">
      <w:pPr>
        <w:spacing w:line="400" w:lineRule="exact"/>
        <w:rPr>
          <w:rFonts w:ascii="標楷體" w:eastAsia="標楷體" w:hAnsi="標楷體"/>
          <w:b/>
          <w:sz w:val="32"/>
          <w:szCs w:val="32"/>
        </w:rPr>
      </w:pPr>
      <w:r w:rsidRPr="00E64A63">
        <w:rPr>
          <w:rFonts w:ascii="標楷體" w:eastAsia="標楷體" w:hAnsi="標楷體" w:hint="eastAsia"/>
          <w:b/>
          <w:sz w:val="32"/>
          <w:szCs w:val="32"/>
        </w:rPr>
        <w:t>出席人員：</w:t>
      </w:r>
      <w:proofErr w:type="gramStart"/>
      <w:r w:rsidRPr="00E64A63">
        <w:rPr>
          <w:rFonts w:ascii="標楷體" w:eastAsia="標楷體" w:hAnsi="標楷體" w:hint="eastAsia"/>
          <w:b/>
          <w:sz w:val="32"/>
          <w:szCs w:val="32"/>
        </w:rPr>
        <w:t>詳</w:t>
      </w:r>
      <w:proofErr w:type="gramEnd"/>
      <w:r w:rsidRPr="00E64A63">
        <w:rPr>
          <w:rFonts w:ascii="標楷體" w:eastAsia="標楷體" w:hAnsi="標楷體" w:hint="eastAsia"/>
          <w:b/>
          <w:sz w:val="32"/>
          <w:szCs w:val="32"/>
        </w:rPr>
        <w:t>出席人員簽名冊</w:t>
      </w:r>
    </w:p>
    <w:p w14:paraId="6D052837" w14:textId="77777777" w:rsidR="00A813C0" w:rsidRPr="00F80C91" w:rsidRDefault="00A813C0" w:rsidP="009E1230">
      <w:pPr>
        <w:spacing w:beforeLines="50" w:before="180"/>
        <w:rPr>
          <w:rFonts w:ascii="標楷體" w:eastAsia="標楷體" w:hAnsi="標楷體"/>
          <w:b/>
          <w:sz w:val="32"/>
          <w:szCs w:val="32"/>
        </w:rPr>
      </w:pPr>
      <w:r w:rsidRPr="00F80C91">
        <w:rPr>
          <w:rFonts w:ascii="標楷體" w:eastAsia="標楷體" w:hAnsi="標楷體" w:hint="eastAsia"/>
          <w:b/>
          <w:sz w:val="32"/>
          <w:szCs w:val="32"/>
        </w:rPr>
        <w:t>壹、專題簡報：</w:t>
      </w:r>
    </w:p>
    <w:p w14:paraId="79E4A729" w14:textId="77777777" w:rsidR="00A813C0" w:rsidRPr="00F80C91" w:rsidRDefault="00A813C0" w:rsidP="009E1230">
      <w:pPr>
        <w:spacing w:line="460" w:lineRule="exact"/>
        <w:ind w:leftChars="233" w:left="559" w:firstLineChars="2" w:firstLine="6"/>
        <w:rPr>
          <w:rFonts w:ascii="標楷體" w:eastAsia="標楷體" w:hAnsi="標楷體"/>
          <w:b/>
          <w:sz w:val="32"/>
          <w:szCs w:val="32"/>
        </w:rPr>
      </w:pPr>
      <w:r w:rsidRPr="00F80C91">
        <w:rPr>
          <w:rFonts w:ascii="標楷體" w:eastAsia="標楷體" w:hAnsi="標楷體" w:hint="eastAsia"/>
          <w:b/>
          <w:sz w:val="32"/>
          <w:szCs w:val="32"/>
        </w:rPr>
        <w:t>數發部打擊詐欺業務簡報</w:t>
      </w:r>
    </w:p>
    <w:p w14:paraId="53EDC05C" w14:textId="77777777" w:rsidR="00A813C0" w:rsidRPr="00F80C91" w:rsidRDefault="00A813C0" w:rsidP="009E1230">
      <w:pPr>
        <w:spacing w:line="480" w:lineRule="exact"/>
        <w:ind w:leftChars="250" w:left="600"/>
        <w:rPr>
          <w:rFonts w:ascii="標楷體" w:eastAsia="標楷體" w:hAnsi="標楷體"/>
          <w:sz w:val="32"/>
          <w:szCs w:val="32"/>
        </w:rPr>
      </w:pPr>
      <w:r w:rsidRPr="00F80C91">
        <w:rPr>
          <w:rFonts w:ascii="標楷體" w:eastAsia="標楷體" w:hAnsi="標楷體" w:hint="eastAsia"/>
          <w:sz w:val="32"/>
          <w:szCs w:val="32"/>
        </w:rPr>
        <w:t>報告人：數位發展部數位</w:t>
      </w:r>
      <w:proofErr w:type="gramStart"/>
      <w:r w:rsidRPr="00F80C91">
        <w:rPr>
          <w:rFonts w:ascii="標楷體" w:eastAsia="標楷體" w:hAnsi="標楷體" w:hint="eastAsia"/>
          <w:sz w:val="32"/>
          <w:szCs w:val="32"/>
        </w:rPr>
        <w:t>產業署林組長</w:t>
      </w:r>
      <w:proofErr w:type="gramEnd"/>
      <w:r w:rsidRPr="00F80C91">
        <w:rPr>
          <w:rFonts w:ascii="標楷體" w:eastAsia="標楷體" w:hAnsi="標楷體" w:hint="eastAsia"/>
          <w:sz w:val="32"/>
          <w:szCs w:val="32"/>
        </w:rPr>
        <w:t>青</w:t>
      </w:r>
      <w:proofErr w:type="gramStart"/>
      <w:r w:rsidRPr="00F80C91">
        <w:rPr>
          <w:rFonts w:ascii="標楷體" w:eastAsia="標楷體" w:hAnsi="標楷體" w:hint="eastAsia"/>
          <w:sz w:val="32"/>
          <w:szCs w:val="32"/>
        </w:rPr>
        <w:t>嶔</w:t>
      </w:r>
      <w:proofErr w:type="gramEnd"/>
    </w:p>
    <w:p w14:paraId="62F97BFC" w14:textId="77777777" w:rsidR="00A813C0" w:rsidRPr="00F80C91" w:rsidRDefault="00A813C0" w:rsidP="009E1230">
      <w:pPr>
        <w:spacing w:line="480" w:lineRule="exact"/>
        <w:ind w:leftChars="250" w:left="600"/>
        <w:rPr>
          <w:rFonts w:ascii="標楷體" w:eastAsia="標楷體" w:hAnsi="標楷體"/>
          <w:sz w:val="32"/>
          <w:szCs w:val="32"/>
        </w:rPr>
      </w:pPr>
      <w:r w:rsidRPr="00F80C91">
        <w:rPr>
          <w:rFonts w:ascii="標楷體" w:eastAsia="標楷體" w:hAnsi="標楷體" w:hint="eastAsia"/>
          <w:sz w:val="32"/>
          <w:szCs w:val="32"/>
        </w:rPr>
        <w:t>報告內容：（略，詳會議資料）</w:t>
      </w:r>
    </w:p>
    <w:p w14:paraId="18166856" w14:textId="77777777" w:rsidR="00A813C0" w:rsidRDefault="00A813C0" w:rsidP="009E1230">
      <w:pPr>
        <w:spacing w:beforeLines="50" w:before="180"/>
        <w:rPr>
          <w:rFonts w:ascii="標楷體" w:eastAsia="標楷體" w:hAnsi="標楷體"/>
          <w:sz w:val="28"/>
          <w:szCs w:val="28"/>
        </w:rPr>
      </w:pPr>
      <w:r>
        <w:rPr>
          <w:rFonts w:ascii="標楷體" w:eastAsia="標楷體" w:hAnsi="標楷體" w:hint="eastAsia"/>
          <w:b/>
          <w:sz w:val="30"/>
          <w:szCs w:val="30"/>
        </w:rPr>
        <w:t>貳</w:t>
      </w:r>
      <w:r w:rsidRPr="003929E3">
        <w:rPr>
          <w:rFonts w:ascii="標楷體" w:eastAsia="標楷體" w:hAnsi="標楷體" w:hint="eastAsia"/>
          <w:b/>
          <w:sz w:val="30"/>
          <w:szCs w:val="30"/>
        </w:rPr>
        <w:t>、</w:t>
      </w:r>
      <w:proofErr w:type="gramStart"/>
      <w:r w:rsidRPr="00670627">
        <w:rPr>
          <w:rFonts w:ascii="標楷體" w:eastAsia="標楷體" w:hAnsi="標楷體"/>
          <w:b/>
          <w:sz w:val="30"/>
          <w:szCs w:val="30"/>
        </w:rPr>
        <w:t>部內實地</w:t>
      </w:r>
      <w:proofErr w:type="gramEnd"/>
      <w:r w:rsidRPr="00670627">
        <w:rPr>
          <w:rFonts w:ascii="標楷體" w:eastAsia="標楷體" w:hAnsi="標楷體"/>
          <w:b/>
          <w:sz w:val="30"/>
          <w:szCs w:val="30"/>
        </w:rPr>
        <w:t>考察</w:t>
      </w:r>
      <w:r>
        <w:rPr>
          <w:rFonts w:ascii="標楷體" w:eastAsia="標楷體" w:hAnsi="標楷體" w:hint="eastAsia"/>
          <w:sz w:val="28"/>
          <w:szCs w:val="28"/>
        </w:rPr>
        <w:t>（略）</w:t>
      </w:r>
    </w:p>
    <w:p w14:paraId="2EAD7366" w14:textId="77777777" w:rsidR="00A813C0" w:rsidRDefault="00A813C0">
      <w:pPr>
        <w:rPr>
          <w:rFonts w:ascii="標楷體" w:eastAsia="標楷體" w:hAnsi="標楷體"/>
          <w:sz w:val="28"/>
          <w:szCs w:val="28"/>
        </w:rPr>
      </w:pPr>
      <w:r>
        <w:rPr>
          <w:rFonts w:ascii="標楷體" w:eastAsia="標楷體" w:hAnsi="標楷體"/>
          <w:sz w:val="28"/>
          <w:szCs w:val="28"/>
        </w:rPr>
        <w:br w:type="page"/>
      </w:r>
    </w:p>
    <w:p w14:paraId="4F30E6D2" w14:textId="77777777" w:rsidR="00A813C0" w:rsidRPr="00F80C91" w:rsidRDefault="00A813C0" w:rsidP="009E1230">
      <w:pPr>
        <w:spacing w:beforeLines="50" w:before="180"/>
        <w:rPr>
          <w:rFonts w:ascii="標楷體" w:eastAsia="標楷體" w:hAnsi="標楷體"/>
          <w:b/>
          <w:sz w:val="30"/>
          <w:szCs w:val="30"/>
        </w:rPr>
      </w:pPr>
      <w:r w:rsidRPr="00136509">
        <w:rPr>
          <w:rFonts w:ascii="標楷體" w:eastAsia="標楷體" w:hAnsi="標楷體" w:hint="eastAsia"/>
          <w:b/>
          <w:sz w:val="30"/>
          <w:szCs w:val="30"/>
        </w:rPr>
        <w:lastRenderedPageBreak/>
        <w:t>參、</w:t>
      </w:r>
      <w:r>
        <w:rPr>
          <w:rFonts w:ascii="標楷體" w:eastAsia="標楷體" w:hAnsi="標楷體" w:hint="eastAsia"/>
          <w:b/>
          <w:sz w:val="30"/>
          <w:szCs w:val="30"/>
        </w:rPr>
        <w:t>綜合</w:t>
      </w:r>
      <w:r w:rsidRPr="003929E3">
        <w:rPr>
          <w:rFonts w:ascii="標楷體" w:eastAsia="標楷體" w:hAnsi="標楷體" w:hint="eastAsia"/>
          <w:b/>
          <w:sz w:val="30"/>
          <w:szCs w:val="30"/>
        </w:rPr>
        <w:t>座談</w:t>
      </w:r>
      <w:r>
        <w:rPr>
          <w:rFonts w:ascii="標楷體" w:eastAsia="標楷體" w:hAnsi="標楷體" w:hint="eastAsia"/>
          <w:b/>
          <w:sz w:val="30"/>
          <w:szCs w:val="30"/>
        </w:rPr>
        <w:t>會：</w:t>
      </w:r>
    </w:p>
    <w:p w14:paraId="2213ED2B" w14:textId="77777777" w:rsidR="00A813C0" w:rsidRPr="00E82B99" w:rsidRDefault="00A813C0" w:rsidP="009E1230">
      <w:pPr>
        <w:ind w:leftChars="100" w:left="240"/>
        <w:rPr>
          <w:rFonts w:ascii="標楷體" w:eastAsia="標楷體" w:hAnsi="標楷體"/>
          <w:b/>
          <w:sz w:val="28"/>
          <w:szCs w:val="28"/>
        </w:rPr>
      </w:pPr>
      <w:r w:rsidRPr="00E82B99">
        <w:rPr>
          <w:rFonts w:ascii="標楷體" w:eastAsia="標楷體" w:hAnsi="標楷體" w:hint="eastAsia"/>
          <w:b/>
          <w:sz w:val="28"/>
          <w:szCs w:val="28"/>
        </w:rPr>
        <w:t>◎立法院司法及法制委員會</w:t>
      </w:r>
      <w:r>
        <w:rPr>
          <w:rFonts w:ascii="標楷體" w:eastAsia="標楷體" w:hAnsi="標楷體" w:hint="eastAsia"/>
          <w:b/>
          <w:sz w:val="28"/>
          <w:szCs w:val="28"/>
        </w:rPr>
        <w:t>林</w:t>
      </w:r>
      <w:r w:rsidRPr="00E82B99">
        <w:rPr>
          <w:rFonts w:ascii="標楷體" w:eastAsia="標楷體" w:hAnsi="標楷體" w:hint="eastAsia"/>
          <w:b/>
          <w:sz w:val="28"/>
          <w:szCs w:val="28"/>
        </w:rPr>
        <w:t>委員</w:t>
      </w:r>
      <w:r w:rsidRPr="00670627">
        <w:rPr>
          <w:rFonts w:ascii="標楷體" w:eastAsia="標楷體" w:hAnsi="標楷體" w:hint="eastAsia"/>
          <w:b/>
          <w:bCs/>
          <w:sz w:val="28"/>
          <w:szCs w:val="28"/>
        </w:rPr>
        <w:t>月琴</w:t>
      </w:r>
    </w:p>
    <w:p w14:paraId="717E4D28" w14:textId="77777777" w:rsidR="00A813C0" w:rsidRDefault="00A813C0" w:rsidP="00A813C0">
      <w:pPr>
        <w:pStyle w:val="affd"/>
        <w:widowControl w:val="0"/>
        <w:numPr>
          <w:ilvl w:val="0"/>
          <w:numId w:val="78"/>
        </w:numPr>
        <w:spacing w:line="480" w:lineRule="exact"/>
        <w:ind w:leftChars="0" w:left="993" w:hanging="567"/>
        <w:jc w:val="both"/>
        <w:rPr>
          <w:rFonts w:ascii="標楷體" w:eastAsia="標楷體" w:hAnsi="標楷體"/>
          <w:sz w:val="28"/>
          <w:szCs w:val="28"/>
        </w:rPr>
      </w:pPr>
      <w:r w:rsidRPr="00670627">
        <w:rPr>
          <w:rFonts w:ascii="標楷體" w:eastAsia="標楷體" w:hAnsi="標楷體" w:hint="eastAsia"/>
          <w:b/>
          <w:bCs/>
          <w:sz w:val="28"/>
          <w:szCs w:val="28"/>
        </w:rPr>
        <w:t>防制青少年及弱勢族群詐騙</w:t>
      </w:r>
      <w:r w:rsidRPr="00670627">
        <w:rPr>
          <w:rFonts w:ascii="標楷體" w:eastAsia="標楷體" w:hAnsi="標楷體" w:hint="eastAsia"/>
          <w:sz w:val="28"/>
          <w:szCs w:val="28"/>
        </w:rPr>
        <w:t>：</w:t>
      </w:r>
      <w:r>
        <w:rPr>
          <w:rFonts w:ascii="標楷體" w:eastAsia="標楷體" w:hAnsi="標楷體"/>
          <w:sz w:val="28"/>
          <w:szCs w:val="28"/>
        </w:rPr>
        <w:br/>
      </w:r>
      <w:r w:rsidRPr="00670627">
        <w:rPr>
          <w:rFonts w:ascii="標楷體" w:eastAsia="標楷體" w:hAnsi="標楷體" w:hint="eastAsia"/>
          <w:sz w:val="28"/>
          <w:szCs w:val="28"/>
        </w:rPr>
        <w:t>青少年成為詐騙目標比例高，受騙途徑多源於聊天室、社群平台或朋友分享，且法律刑責認知不足</w:t>
      </w:r>
      <w:r>
        <w:rPr>
          <w:rFonts w:ascii="標楷體" w:eastAsia="標楷體" w:hAnsi="標楷體" w:hint="eastAsia"/>
          <w:sz w:val="28"/>
          <w:szCs w:val="28"/>
        </w:rPr>
        <w:t>；另外籍</w:t>
      </w:r>
      <w:proofErr w:type="gramStart"/>
      <w:r w:rsidRPr="00670627">
        <w:rPr>
          <w:rFonts w:ascii="標楷體" w:eastAsia="標楷體" w:hAnsi="標楷體" w:hint="eastAsia"/>
          <w:sz w:val="28"/>
          <w:szCs w:val="28"/>
        </w:rPr>
        <w:t>移工年均</w:t>
      </w:r>
      <w:proofErr w:type="gramEnd"/>
      <w:r w:rsidRPr="00670627">
        <w:rPr>
          <w:rFonts w:ascii="標楷體" w:eastAsia="標楷體" w:hAnsi="標楷體" w:hint="eastAsia"/>
          <w:sz w:val="28"/>
          <w:szCs w:val="28"/>
        </w:rPr>
        <w:t>詐騙損失約7億元，平均每人損失約8</w:t>
      </w:r>
      <w:r>
        <w:rPr>
          <w:rFonts w:ascii="標楷體" w:eastAsia="標楷體" w:hAnsi="標楷體" w:hint="eastAsia"/>
          <w:sz w:val="28"/>
          <w:szCs w:val="28"/>
        </w:rPr>
        <w:t>仟</w:t>
      </w:r>
      <w:r w:rsidRPr="00670627">
        <w:rPr>
          <w:rFonts w:ascii="標楷體" w:eastAsia="標楷體" w:hAnsi="標楷體" w:hint="eastAsia"/>
          <w:sz w:val="28"/>
          <w:szCs w:val="28"/>
        </w:rPr>
        <w:t>元，達薪資的</w:t>
      </w:r>
      <w:r>
        <w:rPr>
          <w:rFonts w:ascii="標楷體" w:eastAsia="標楷體" w:hAnsi="標楷體" w:hint="eastAsia"/>
          <w:sz w:val="28"/>
          <w:szCs w:val="28"/>
        </w:rPr>
        <w:t>三</w:t>
      </w:r>
      <w:r w:rsidRPr="00670627">
        <w:rPr>
          <w:rFonts w:ascii="標楷體" w:eastAsia="標楷體" w:hAnsi="標楷體"/>
          <w:sz w:val="28"/>
          <w:szCs w:val="28"/>
        </w:rPr>
        <w:t>分之一</w:t>
      </w:r>
      <w:r w:rsidRPr="00670627">
        <w:rPr>
          <w:rFonts w:ascii="標楷體" w:eastAsia="標楷體" w:hAnsi="標楷體" w:hint="eastAsia"/>
          <w:sz w:val="28"/>
          <w:szCs w:val="28"/>
        </w:rPr>
        <w:t>至</w:t>
      </w:r>
      <w:r>
        <w:rPr>
          <w:rFonts w:ascii="標楷體" w:eastAsia="標楷體" w:hAnsi="標楷體" w:hint="eastAsia"/>
          <w:sz w:val="28"/>
          <w:szCs w:val="28"/>
        </w:rPr>
        <w:t>二</w:t>
      </w:r>
      <w:r w:rsidRPr="00670627">
        <w:rPr>
          <w:rFonts w:ascii="標楷體" w:eastAsia="標楷體" w:hAnsi="標楷體"/>
          <w:sz w:val="28"/>
          <w:szCs w:val="28"/>
        </w:rPr>
        <w:t>分之一</w:t>
      </w:r>
      <w:r w:rsidRPr="00670627">
        <w:rPr>
          <w:rFonts w:ascii="標楷體" w:eastAsia="標楷體" w:hAnsi="標楷體" w:hint="eastAsia"/>
          <w:sz w:val="28"/>
          <w:szCs w:val="28"/>
        </w:rPr>
        <w:t>。建議防詐教育應結合青少年</w:t>
      </w:r>
      <w:proofErr w:type="gramStart"/>
      <w:r w:rsidRPr="00670627">
        <w:rPr>
          <w:rFonts w:ascii="標楷體" w:eastAsia="標楷體" w:hAnsi="標楷體" w:hint="eastAsia"/>
          <w:sz w:val="28"/>
          <w:szCs w:val="28"/>
        </w:rPr>
        <w:t>及移工團體</w:t>
      </w:r>
      <w:proofErr w:type="gramEnd"/>
      <w:r w:rsidRPr="00670627">
        <w:rPr>
          <w:rFonts w:ascii="標楷體" w:eastAsia="標楷體" w:hAnsi="標楷體" w:hint="eastAsia"/>
          <w:sz w:val="28"/>
          <w:szCs w:val="28"/>
        </w:rPr>
        <w:t>，針對生活樣態與弱點設計對策。</w:t>
      </w:r>
    </w:p>
    <w:p w14:paraId="1562DCC3" w14:textId="77777777" w:rsidR="00A813C0" w:rsidRPr="00670627" w:rsidRDefault="00A813C0" w:rsidP="00A813C0">
      <w:pPr>
        <w:pStyle w:val="affd"/>
        <w:widowControl w:val="0"/>
        <w:numPr>
          <w:ilvl w:val="0"/>
          <w:numId w:val="78"/>
        </w:numPr>
        <w:spacing w:line="480" w:lineRule="exact"/>
        <w:ind w:leftChars="0" w:left="993" w:hanging="567"/>
        <w:jc w:val="both"/>
        <w:rPr>
          <w:rFonts w:ascii="標楷體" w:eastAsia="標楷體" w:hAnsi="標楷體"/>
          <w:b/>
          <w:bCs/>
          <w:sz w:val="28"/>
          <w:szCs w:val="28"/>
        </w:rPr>
      </w:pPr>
      <w:r w:rsidRPr="00670627">
        <w:rPr>
          <w:rFonts w:ascii="標楷體" w:eastAsia="標楷體" w:hAnsi="標楷體" w:hint="eastAsia"/>
          <w:b/>
          <w:bCs/>
          <w:sz w:val="28"/>
          <w:szCs w:val="28"/>
        </w:rPr>
        <w:t>兒少網路安全與跨部會權責統籌：</w:t>
      </w:r>
      <w:r>
        <w:rPr>
          <w:rFonts w:ascii="標楷體" w:eastAsia="標楷體" w:hAnsi="標楷體"/>
          <w:b/>
          <w:bCs/>
          <w:sz w:val="28"/>
          <w:szCs w:val="28"/>
        </w:rPr>
        <w:br/>
      </w:r>
      <w:r w:rsidRPr="00670627">
        <w:rPr>
          <w:rFonts w:ascii="標楷體" w:eastAsia="標楷體" w:hAnsi="標楷體"/>
          <w:sz w:val="28"/>
          <w:szCs w:val="28"/>
        </w:rPr>
        <w:t>兒少網路安全涉及多領域，現行</w:t>
      </w:r>
      <w:r>
        <w:rPr>
          <w:rFonts w:ascii="標楷體" w:eastAsia="標楷體" w:hAnsi="標楷體" w:hint="eastAsia"/>
          <w:sz w:val="28"/>
          <w:szCs w:val="28"/>
        </w:rPr>
        <w:t>「</w:t>
      </w:r>
      <w:r w:rsidRPr="00F80C91">
        <w:rPr>
          <w:rFonts w:ascii="標楷體" w:eastAsia="標楷體" w:hAnsi="標楷體"/>
          <w:sz w:val="28"/>
          <w:szCs w:val="28"/>
        </w:rPr>
        <w:t>網際網路內容管理基本規範及分工原則</w:t>
      </w:r>
      <w:r>
        <w:rPr>
          <w:rFonts w:ascii="標楷體" w:eastAsia="標楷體" w:hAnsi="標楷體" w:hint="eastAsia"/>
          <w:sz w:val="28"/>
          <w:szCs w:val="28"/>
        </w:rPr>
        <w:t>」中，有關</w:t>
      </w:r>
      <w:r w:rsidRPr="00670627">
        <w:rPr>
          <w:rFonts w:ascii="標楷體" w:eastAsia="標楷體" w:hAnsi="標楷體"/>
          <w:sz w:val="28"/>
          <w:szCs w:val="28"/>
        </w:rPr>
        <w:t>「虛實</w:t>
      </w:r>
      <w:r>
        <w:rPr>
          <w:rFonts w:ascii="標楷體" w:eastAsia="標楷體" w:hAnsi="標楷體" w:hint="eastAsia"/>
          <w:sz w:val="28"/>
          <w:szCs w:val="28"/>
        </w:rPr>
        <w:t>對應</w:t>
      </w:r>
      <w:r w:rsidRPr="00670627">
        <w:rPr>
          <w:rFonts w:ascii="標楷體" w:eastAsia="標楷體" w:hAnsi="標楷體"/>
          <w:sz w:val="28"/>
          <w:szCs w:val="28"/>
        </w:rPr>
        <w:t>」</w:t>
      </w:r>
      <w:r>
        <w:rPr>
          <w:rFonts w:ascii="標楷體" w:eastAsia="標楷體" w:hAnsi="標楷體" w:hint="eastAsia"/>
          <w:sz w:val="28"/>
          <w:szCs w:val="28"/>
        </w:rPr>
        <w:t>之</w:t>
      </w:r>
      <w:r w:rsidRPr="00F80C91">
        <w:rPr>
          <w:rFonts w:ascii="標楷體" w:eastAsia="標楷體" w:hAnsi="標楷體" w:hint="eastAsia"/>
          <w:sz w:val="28"/>
          <w:szCs w:val="28"/>
        </w:rPr>
        <w:t>網際網路治理機關判定原則</w:t>
      </w:r>
      <w:r w:rsidRPr="00670627">
        <w:rPr>
          <w:rFonts w:ascii="標楷體" w:eastAsia="標楷體" w:hAnsi="標楷體"/>
          <w:sz w:val="28"/>
          <w:szCs w:val="28"/>
        </w:rPr>
        <w:t>分工不明，易致權責推諉、下架延宕。應設立主責機關統籌推動。</w:t>
      </w:r>
    </w:p>
    <w:p w14:paraId="0CBBE79B" w14:textId="77777777" w:rsidR="00A813C0" w:rsidRPr="007D2460" w:rsidRDefault="00A813C0" w:rsidP="00A813C0">
      <w:pPr>
        <w:pStyle w:val="affd"/>
        <w:widowControl w:val="0"/>
        <w:numPr>
          <w:ilvl w:val="0"/>
          <w:numId w:val="78"/>
        </w:numPr>
        <w:spacing w:line="480" w:lineRule="exact"/>
        <w:ind w:leftChars="0" w:left="993" w:hanging="567"/>
        <w:jc w:val="both"/>
        <w:rPr>
          <w:rFonts w:ascii="標楷體" w:eastAsia="標楷體" w:hAnsi="標楷體"/>
          <w:b/>
          <w:bCs/>
          <w:sz w:val="28"/>
          <w:szCs w:val="28"/>
        </w:rPr>
      </w:pPr>
      <w:r>
        <w:rPr>
          <w:rFonts w:ascii="標楷體" w:eastAsia="標楷體" w:hAnsi="標楷體" w:hint="eastAsia"/>
          <w:b/>
          <w:bCs/>
          <w:sz w:val="28"/>
          <w:szCs w:val="28"/>
        </w:rPr>
        <w:t>與會機關</w:t>
      </w:r>
      <w:r w:rsidRPr="00670627">
        <w:rPr>
          <w:rFonts w:ascii="標楷體" w:eastAsia="標楷體" w:hAnsi="標楷體" w:hint="eastAsia"/>
          <w:b/>
          <w:bCs/>
          <w:sz w:val="28"/>
          <w:szCs w:val="28"/>
        </w:rPr>
        <w:t>現場回應</w:t>
      </w:r>
      <w:r>
        <w:rPr>
          <w:rFonts w:ascii="微軟正黑體" w:eastAsia="微軟正黑體" w:hAnsi="微軟正黑體" w:hint="eastAsia"/>
          <w:b/>
          <w:bCs/>
          <w:sz w:val="28"/>
          <w:szCs w:val="28"/>
        </w:rPr>
        <w:t>：</w:t>
      </w:r>
    </w:p>
    <w:p w14:paraId="1FB0D2B8" w14:textId="77777777" w:rsidR="00A813C0" w:rsidRPr="007C738D" w:rsidRDefault="00A813C0" w:rsidP="009E1230">
      <w:pPr>
        <w:pStyle w:val="affd"/>
        <w:spacing w:line="480" w:lineRule="exact"/>
        <w:ind w:leftChars="0" w:left="993"/>
        <w:jc w:val="both"/>
        <w:rPr>
          <w:rFonts w:ascii="標楷體" w:eastAsia="標楷體" w:hAnsi="標楷體"/>
          <w:sz w:val="28"/>
          <w:szCs w:val="28"/>
        </w:rPr>
      </w:pPr>
      <w:r w:rsidRPr="007C738D">
        <w:rPr>
          <w:rFonts w:ascii="標楷體" w:eastAsia="標楷體" w:hAnsi="標楷體" w:hint="eastAsia"/>
          <w:sz w:val="28"/>
          <w:szCs w:val="28"/>
        </w:rPr>
        <w:t>【數位發展部】</w:t>
      </w:r>
    </w:p>
    <w:p w14:paraId="5D90932A" w14:textId="77777777" w:rsidR="00A813C0" w:rsidRDefault="00A813C0" w:rsidP="00A813C0">
      <w:pPr>
        <w:pStyle w:val="affd"/>
        <w:widowControl w:val="0"/>
        <w:numPr>
          <w:ilvl w:val="0"/>
          <w:numId w:val="79"/>
        </w:numPr>
        <w:spacing w:line="480" w:lineRule="exact"/>
        <w:ind w:leftChars="0" w:left="1843" w:hanging="931"/>
        <w:jc w:val="both"/>
        <w:rPr>
          <w:rFonts w:ascii="標楷體" w:eastAsia="標楷體" w:hAnsi="標楷體"/>
          <w:sz w:val="28"/>
          <w:szCs w:val="28"/>
        </w:rPr>
      </w:pPr>
      <w:r>
        <w:rPr>
          <w:rFonts w:ascii="標楷體" w:eastAsia="標楷體" w:hAnsi="標楷體" w:hint="eastAsia"/>
          <w:sz w:val="28"/>
          <w:szCs w:val="28"/>
        </w:rPr>
        <w:t>本部</w:t>
      </w:r>
      <w:r w:rsidRPr="00F80C91">
        <w:rPr>
          <w:rFonts w:ascii="標楷體" w:eastAsia="標楷體" w:hAnsi="標楷體" w:hint="eastAsia"/>
          <w:sz w:val="28"/>
          <w:szCs w:val="28"/>
        </w:rPr>
        <w:t>已與Google、Meta等四大</w:t>
      </w:r>
      <w:r>
        <w:rPr>
          <w:rFonts w:ascii="標楷體" w:eastAsia="標楷體" w:hAnsi="標楷體" w:hint="eastAsia"/>
          <w:sz w:val="28"/>
          <w:szCs w:val="28"/>
        </w:rPr>
        <w:t>網路廣告</w:t>
      </w:r>
      <w:r w:rsidRPr="00F80C91">
        <w:rPr>
          <w:rFonts w:ascii="標楷體" w:eastAsia="標楷體" w:hAnsi="標楷體" w:hint="eastAsia"/>
          <w:sz w:val="28"/>
          <w:szCs w:val="28"/>
        </w:rPr>
        <w:t>平</w:t>
      </w:r>
      <w:proofErr w:type="gramStart"/>
      <w:r w:rsidRPr="00F80C91">
        <w:rPr>
          <w:rFonts w:ascii="標楷體" w:eastAsia="標楷體" w:hAnsi="標楷體" w:hint="eastAsia"/>
          <w:sz w:val="28"/>
          <w:szCs w:val="28"/>
        </w:rPr>
        <w:t>臺</w:t>
      </w:r>
      <w:proofErr w:type="gramEnd"/>
      <w:r w:rsidRPr="00F80C91">
        <w:rPr>
          <w:rFonts w:ascii="標楷體" w:eastAsia="標楷體" w:hAnsi="標楷體" w:hint="eastAsia"/>
          <w:sz w:val="28"/>
          <w:szCs w:val="28"/>
        </w:rPr>
        <w:t>合作</w:t>
      </w:r>
      <w:proofErr w:type="gramStart"/>
      <w:r w:rsidRPr="00F80C91">
        <w:rPr>
          <w:rFonts w:ascii="標楷體" w:eastAsia="標楷體" w:hAnsi="標楷體" w:hint="eastAsia"/>
          <w:sz w:val="28"/>
          <w:szCs w:val="28"/>
        </w:rPr>
        <w:t>運用網紅推廣</w:t>
      </w:r>
      <w:proofErr w:type="gramEnd"/>
      <w:r w:rsidRPr="00F80C91">
        <w:rPr>
          <w:rFonts w:ascii="標楷體" w:eastAsia="標楷體" w:hAnsi="標楷體" w:hint="eastAsia"/>
          <w:sz w:val="28"/>
          <w:szCs w:val="28"/>
        </w:rPr>
        <w:t>防詐，並</w:t>
      </w:r>
      <w:r>
        <w:rPr>
          <w:rFonts w:ascii="標楷體" w:eastAsia="標楷體" w:hAnsi="標楷體" w:hint="eastAsia"/>
          <w:sz w:val="28"/>
          <w:szCs w:val="28"/>
        </w:rPr>
        <w:t>辦理</w:t>
      </w:r>
      <w:r w:rsidRPr="00F80C91">
        <w:rPr>
          <w:rFonts w:ascii="標楷體" w:eastAsia="標楷體" w:hAnsi="標楷體" w:hint="eastAsia"/>
          <w:sz w:val="28"/>
          <w:szCs w:val="28"/>
        </w:rPr>
        <w:t>下鄉</w:t>
      </w:r>
      <w:proofErr w:type="gramStart"/>
      <w:r>
        <w:rPr>
          <w:rFonts w:ascii="標楷體" w:eastAsia="標楷體" w:hAnsi="標楷體" w:hint="eastAsia"/>
          <w:sz w:val="28"/>
          <w:szCs w:val="28"/>
        </w:rPr>
        <w:t>識詐廣</w:t>
      </w:r>
      <w:proofErr w:type="gramEnd"/>
      <w:r>
        <w:rPr>
          <w:rFonts w:ascii="標楷體" w:eastAsia="標楷體" w:hAnsi="標楷體" w:hint="eastAsia"/>
          <w:sz w:val="28"/>
          <w:szCs w:val="28"/>
        </w:rPr>
        <w:t>宣活動以</w:t>
      </w:r>
      <w:r w:rsidRPr="00F80C91">
        <w:rPr>
          <w:rFonts w:ascii="標楷體" w:eastAsia="標楷體" w:hAnsi="標楷體" w:hint="eastAsia"/>
          <w:sz w:val="28"/>
          <w:szCs w:val="28"/>
        </w:rPr>
        <w:t>加強長者與兒少宣導；</w:t>
      </w:r>
      <w:r>
        <w:rPr>
          <w:rFonts w:ascii="標楷體" w:eastAsia="標楷體" w:hAnsi="標楷體" w:hint="eastAsia"/>
          <w:sz w:val="28"/>
          <w:szCs w:val="28"/>
        </w:rPr>
        <w:t>另</w:t>
      </w:r>
      <w:proofErr w:type="gramStart"/>
      <w:r>
        <w:rPr>
          <w:rFonts w:ascii="標楷體" w:eastAsia="標楷體" w:hAnsi="標楷體" w:hint="eastAsia"/>
          <w:sz w:val="28"/>
          <w:szCs w:val="28"/>
        </w:rPr>
        <w:t>外籍</w:t>
      </w:r>
      <w:r w:rsidRPr="00F80C91">
        <w:rPr>
          <w:rFonts w:ascii="標楷體" w:eastAsia="標楷體" w:hAnsi="標楷體" w:hint="eastAsia"/>
          <w:sz w:val="28"/>
          <w:szCs w:val="28"/>
        </w:rPr>
        <w:t>移工部分</w:t>
      </w:r>
      <w:proofErr w:type="gramEnd"/>
      <w:r w:rsidRPr="00F80C91">
        <w:rPr>
          <w:rFonts w:ascii="標楷體" w:eastAsia="標楷體" w:hAnsi="標楷體" w:hint="eastAsia"/>
          <w:sz w:val="28"/>
          <w:szCs w:val="28"/>
        </w:rPr>
        <w:t>將視情況逐步推展。</w:t>
      </w:r>
    </w:p>
    <w:p w14:paraId="0E6AA68D" w14:textId="77777777" w:rsidR="00A813C0" w:rsidRDefault="00A813C0" w:rsidP="00A813C0">
      <w:pPr>
        <w:pStyle w:val="affd"/>
        <w:widowControl w:val="0"/>
        <w:numPr>
          <w:ilvl w:val="0"/>
          <w:numId w:val="79"/>
        </w:numPr>
        <w:spacing w:line="480" w:lineRule="exact"/>
        <w:ind w:leftChars="0" w:left="1843" w:hanging="931"/>
        <w:jc w:val="both"/>
        <w:rPr>
          <w:rFonts w:ascii="標楷體" w:eastAsia="標楷體" w:hAnsi="標楷體"/>
          <w:sz w:val="28"/>
          <w:szCs w:val="28"/>
        </w:rPr>
      </w:pPr>
      <w:r w:rsidRPr="007D2460">
        <w:rPr>
          <w:rFonts w:ascii="標楷體" w:eastAsia="標楷體" w:hAnsi="標楷體" w:hint="eastAsia"/>
          <w:sz w:val="28"/>
          <w:szCs w:val="28"/>
        </w:rPr>
        <w:t>已於行政院召開之會議確立</w:t>
      </w:r>
      <w:r w:rsidRPr="00F80C91">
        <w:rPr>
          <w:rFonts w:ascii="標楷體" w:eastAsia="標楷體" w:hAnsi="標楷體" w:hint="eastAsia"/>
          <w:sz w:val="28"/>
          <w:szCs w:val="28"/>
        </w:rPr>
        <w:t>網際網路治理機關判定原則</w:t>
      </w:r>
      <w:r>
        <w:rPr>
          <w:rFonts w:ascii="標楷體" w:eastAsia="標楷體" w:hAnsi="標楷體" w:hint="eastAsia"/>
          <w:sz w:val="28"/>
          <w:szCs w:val="28"/>
        </w:rPr>
        <w:t>之</w:t>
      </w:r>
      <w:r w:rsidRPr="007D2460">
        <w:rPr>
          <w:rFonts w:ascii="標楷體" w:eastAsia="標楷體" w:hAnsi="標楷體" w:hint="eastAsia"/>
          <w:sz w:val="28"/>
          <w:szCs w:val="28"/>
        </w:rPr>
        <w:t>部會分工</w:t>
      </w:r>
      <w:proofErr w:type="gramStart"/>
      <w:r w:rsidRPr="007D2460">
        <w:rPr>
          <w:rFonts w:ascii="標楷體" w:eastAsia="標楷體" w:hAnsi="標楷體" w:hint="eastAsia"/>
          <w:sz w:val="28"/>
          <w:szCs w:val="28"/>
        </w:rPr>
        <w:t>（</w:t>
      </w:r>
      <w:proofErr w:type="gramEnd"/>
      <w:r>
        <w:rPr>
          <w:rFonts w:ascii="標楷體" w:eastAsia="標楷體" w:hAnsi="標楷體" w:hint="eastAsia"/>
          <w:sz w:val="28"/>
          <w:szCs w:val="28"/>
        </w:rPr>
        <w:t>例如</w:t>
      </w:r>
      <w:r>
        <w:rPr>
          <w:rFonts w:ascii="微軟正黑體" w:eastAsia="微軟正黑體" w:hAnsi="微軟正黑體" w:hint="eastAsia"/>
          <w:sz w:val="28"/>
          <w:szCs w:val="28"/>
        </w:rPr>
        <w:t>：</w:t>
      </w:r>
      <w:r w:rsidRPr="007D2460">
        <w:rPr>
          <w:rFonts w:ascii="標楷體" w:eastAsia="標楷體" w:hAnsi="標楷體" w:hint="eastAsia"/>
          <w:sz w:val="28"/>
          <w:szCs w:val="28"/>
        </w:rPr>
        <w:t>交友網站由內政部、外送平台由交通部</w:t>
      </w:r>
      <w:proofErr w:type="gramStart"/>
      <w:r w:rsidRPr="007D2460">
        <w:rPr>
          <w:rFonts w:ascii="標楷體" w:eastAsia="標楷體" w:hAnsi="標楷體" w:hint="eastAsia"/>
          <w:sz w:val="28"/>
          <w:szCs w:val="28"/>
        </w:rPr>
        <w:t>）</w:t>
      </w:r>
      <w:proofErr w:type="gramEnd"/>
      <w:r w:rsidRPr="007D2460">
        <w:rPr>
          <w:rFonts w:ascii="標楷體" w:eastAsia="標楷體" w:hAnsi="標楷體" w:hint="eastAsia"/>
          <w:sz w:val="28"/>
          <w:szCs w:val="28"/>
        </w:rPr>
        <w:t>，預期可改善相關部會分工情形。</w:t>
      </w:r>
    </w:p>
    <w:p w14:paraId="2C841F1A" w14:textId="77777777" w:rsidR="00A813C0" w:rsidRPr="00E82B99" w:rsidRDefault="00A813C0" w:rsidP="009E1230">
      <w:pPr>
        <w:ind w:leftChars="100" w:left="240"/>
        <w:rPr>
          <w:rFonts w:ascii="標楷體" w:eastAsia="標楷體" w:hAnsi="標楷體"/>
          <w:b/>
          <w:sz w:val="28"/>
          <w:szCs w:val="28"/>
        </w:rPr>
      </w:pPr>
      <w:r w:rsidRPr="00E82B99">
        <w:rPr>
          <w:rFonts w:ascii="標楷體" w:eastAsia="標楷體" w:hAnsi="標楷體" w:hint="eastAsia"/>
          <w:b/>
          <w:sz w:val="28"/>
          <w:szCs w:val="28"/>
        </w:rPr>
        <w:t>◎立法院司法及法制委員會黃委員國昌</w:t>
      </w:r>
    </w:p>
    <w:p w14:paraId="63AA04E8" w14:textId="77777777" w:rsidR="00A813C0" w:rsidRDefault="00A813C0" w:rsidP="00A813C0">
      <w:pPr>
        <w:pStyle w:val="affd"/>
        <w:widowControl w:val="0"/>
        <w:numPr>
          <w:ilvl w:val="0"/>
          <w:numId w:val="80"/>
        </w:numPr>
        <w:spacing w:line="480" w:lineRule="exact"/>
        <w:ind w:leftChars="0" w:left="993" w:hanging="567"/>
        <w:jc w:val="both"/>
        <w:rPr>
          <w:rFonts w:ascii="標楷體" w:eastAsia="標楷體" w:hAnsi="標楷體"/>
          <w:sz w:val="28"/>
          <w:szCs w:val="28"/>
        </w:rPr>
      </w:pPr>
      <w:r w:rsidRPr="00F80C91">
        <w:rPr>
          <w:rFonts w:ascii="標楷體" w:eastAsia="標楷體" w:hAnsi="標楷體" w:hint="eastAsia"/>
          <w:b/>
          <w:bCs/>
          <w:sz w:val="28"/>
          <w:szCs w:val="28"/>
        </w:rPr>
        <w:t>詐騙廣告後續處理與法律效果檢討：</w:t>
      </w:r>
    </w:p>
    <w:p w14:paraId="0C8B17AB" w14:textId="77777777" w:rsidR="00A813C0" w:rsidRDefault="00A813C0" w:rsidP="009E1230">
      <w:pPr>
        <w:pStyle w:val="affd"/>
        <w:spacing w:line="480" w:lineRule="exact"/>
        <w:ind w:leftChars="0" w:left="993"/>
        <w:jc w:val="both"/>
        <w:rPr>
          <w:rFonts w:ascii="標楷體" w:eastAsia="標楷體" w:hAnsi="標楷體"/>
          <w:sz w:val="28"/>
          <w:szCs w:val="28"/>
        </w:rPr>
      </w:pPr>
      <w:r w:rsidRPr="00F80C91">
        <w:rPr>
          <w:rFonts w:ascii="標楷體" w:eastAsia="標楷體" w:hAnsi="標楷體" w:hint="eastAsia"/>
          <w:sz w:val="28"/>
          <w:szCs w:val="28"/>
        </w:rPr>
        <w:t>請數位發展部說明</w:t>
      </w:r>
      <w:r>
        <w:rPr>
          <w:rFonts w:ascii="標楷體" w:eastAsia="標楷體" w:hAnsi="標楷體" w:hint="eastAsia"/>
          <w:sz w:val="28"/>
          <w:szCs w:val="28"/>
        </w:rPr>
        <w:t>「</w:t>
      </w:r>
      <w:r w:rsidRPr="00A75B7F">
        <w:rPr>
          <w:rFonts w:ascii="標楷體" w:eastAsia="標楷體" w:hAnsi="標楷體" w:hint="eastAsia"/>
          <w:sz w:val="28"/>
          <w:szCs w:val="28"/>
        </w:rPr>
        <w:t>網路詐騙通報查詢網</w:t>
      </w:r>
      <w:r>
        <w:rPr>
          <w:rFonts w:ascii="標楷體" w:eastAsia="標楷體" w:hAnsi="標楷體" w:hint="eastAsia"/>
          <w:sz w:val="28"/>
          <w:szCs w:val="28"/>
        </w:rPr>
        <w:t>」成效中，其中</w:t>
      </w:r>
      <w:r w:rsidRPr="00F80C91">
        <w:rPr>
          <w:rFonts w:ascii="標楷體" w:eastAsia="標楷體" w:hAnsi="標楷體" w:hint="eastAsia"/>
          <w:sz w:val="28"/>
          <w:szCs w:val="28"/>
        </w:rPr>
        <w:t>141,743</w:t>
      </w:r>
      <w:r w:rsidRPr="00A75B7F">
        <w:rPr>
          <w:rFonts w:ascii="標楷體" w:eastAsia="標楷體" w:hAnsi="標楷體" w:hint="eastAsia"/>
          <w:sz w:val="28"/>
          <w:szCs w:val="28"/>
        </w:rPr>
        <w:t>則</w:t>
      </w:r>
      <w:r>
        <w:rPr>
          <w:rFonts w:ascii="標楷體" w:eastAsia="標楷體" w:hAnsi="標楷體" w:hint="eastAsia"/>
          <w:sz w:val="28"/>
          <w:szCs w:val="28"/>
        </w:rPr>
        <w:t>經</w:t>
      </w:r>
      <w:r w:rsidRPr="00A75B7F">
        <w:rPr>
          <w:rFonts w:ascii="標楷體" w:eastAsia="標楷體" w:hAnsi="標楷體" w:hint="eastAsia"/>
          <w:sz w:val="28"/>
          <w:szCs w:val="28"/>
        </w:rPr>
        <w:t>確認</w:t>
      </w:r>
      <w:r>
        <w:rPr>
          <w:rFonts w:ascii="標楷體" w:eastAsia="標楷體" w:hAnsi="標楷體" w:hint="eastAsia"/>
          <w:sz w:val="28"/>
          <w:szCs w:val="28"/>
        </w:rPr>
        <w:t>為</w:t>
      </w:r>
      <w:r w:rsidRPr="00F80C91">
        <w:rPr>
          <w:rFonts w:ascii="標楷體" w:eastAsia="標楷體" w:hAnsi="標楷體" w:hint="eastAsia"/>
          <w:sz w:val="28"/>
          <w:szCs w:val="28"/>
        </w:rPr>
        <w:t>詐騙訊息</w:t>
      </w:r>
      <w:r>
        <w:rPr>
          <w:rFonts w:ascii="標楷體" w:eastAsia="標楷體" w:hAnsi="標楷體" w:hint="eastAsia"/>
          <w:sz w:val="28"/>
          <w:szCs w:val="28"/>
        </w:rPr>
        <w:t>而</w:t>
      </w:r>
      <w:r w:rsidRPr="00F80C91">
        <w:rPr>
          <w:rFonts w:ascii="標楷體" w:eastAsia="標楷體" w:hAnsi="標楷體" w:hint="eastAsia"/>
          <w:sz w:val="28"/>
          <w:szCs w:val="28"/>
        </w:rPr>
        <w:t>通報下架的後續作為，包括</w:t>
      </w:r>
      <w:r>
        <w:rPr>
          <w:rFonts w:ascii="微軟正黑體" w:eastAsia="微軟正黑體" w:hAnsi="微軟正黑體" w:hint="eastAsia"/>
          <w:sz w:val="28"/>
          <w:szCs w:val="28"/>
        </w:rPr>
        <w:t>：</w:t>
      </w:r>
      <w:r w:rsidRPr="00F80C91">
        <w:rPr>
          <w:rFonts w:ascii="標楷體" w:eastAsia="標楷體" w:hAnsi="標楷體" w:hint="eastAsia"/>
          <w:sz w:val="28"/>
          <w:szCs w:val="28"/>
        </w:rPr>
        <w:t>廣告刊播者與出資者分析、平</w:t>
      </w:r>
      <w:proofErr w:type="gramStart"/>
      <w:r w:rsidRPr="00F80C91">
        <w:rPr>
          <w:rFonts w:ascii="標楷體" w:eastAsia="標楷體" w:hAnsi="標楷體" w:hint="eastAsia"/>
          <w:sz w:val="28"/>
          <w:szCs w:val="28"/>
        </w:rPr>
        <w:t>臺</w:t>
      </w:r>
      <w:proofErr w:type="gramEnd"/>
      <w:r w:rsidRPr="00F80C91">
        <w:rPr>
          <w:rFonts w:ascii="標楷體" w:eastAsia="標楷體" w:hAnsi="標楷體" w:hint="eastAsia"/>
          <w:sz w:val="28"/>
          <w:szCs w:val="28"/>
        </w:rPr>
        <w:t>黑名單列管及執行情況，並檢討法制與</w:t>
      </w:r>
      <w:r>
        <w:rPr>
          <w:rFonts w:ascii="標楷體" w:eastAsia="標楷體" w:hAnsi="標楷體" w:hint="eastAsia"/>
          <w:sz w:val="28"/>
          <w:szCs w:val="28"/>
        </w:rPr>
        <w:t>相關</w:t>
      </w:r>
      <w:r w:rsidRPr="00F80C91">
        <w:rPr>
          <w:rFonts w:ascii="標楷體" w:eastAsia="標楷體" w:hAnsi="標楷體" w:hint="eastAsia"/>
          <w:sz w:val="28"/>
          <w:szCs w:val="28"/>
        </w:rPr>
        <w:t>機制，</w:t>
      </w:r>
      <w:r>
        <w:rPr>
          <w:rFonts w:ascii="標楷體" w:eastAsia="標楷體" w:hAnsi="標楷體" w:hint="eastAsia"/>
          <w:sz w:val="28"/>
          <w:szCs w:val="28"/>
        </w:rPr>
        <w:t>以</w:t>
      </w:r>
      <w:r w:rsidRPr="00F80C91">
        <w:rPr>
          <w:rFonts w:ascii="標楷體" w:eastAsia="標楷體" w:hAnsi="標楷體" w:hint="eastAsia"/>
          <w:sz w:val="28"/>
          <w:szCs w:val="28"/>
        </w:rPr>
        <w:t>確保有實質威懾效果。</w:t>
      </w:r>
    </w:p>
    <w:p w14:paraId="4F17B75D" w14:textId="77777777" w:rsidR="00A813C0" w:rsidRDefault="00A813C0" w:rsidP="00A813C0">
      <w:pPr>
        <w:pStyle w:val="affd"/>
        <w:widowControl w:val="0"/>
        <w:numPr>
          <w:ilvl w:val="0"/>
          <w:numId w:val="80"/>
        </w:numPr>
        <w:spacing w:line="480" w:lineRule="exact"/>
        <w:ind w:leftChars="0" w:left="993" w:hanging="567"/>
        <w:jc w:val="both"/>
        <w:rPr>
          <w:rFonts w:ascii="標楷體" w:eastAsia="標楷體" w:hAnsi="標楷體"/>
          <w:b/>
          <w:bCs/>
          <w:sz w:val="28"/>
          <w:szCs w:val="28"/>
        </w:rPr>
      </w:pPr>
      <w:r>
        <w:rPr>
          <w:rFonts w:ascii="標楷體" w:eastAsia="標楷體" w:hAnsi="標楷體" w:hint="eastAsia"/>
          <w:b/>
          <w:bCs/>
          <w:sz w:val="28"/>
          <w:szCs w:val="28"/>
        </w:rPr>
        <w:t>與會機關</w:t>
      </w:r>
      <w:r w:rsidRPr="00670627">
        <w:rPr>
          <w:rFonts w:ascii="標楷體" w:eastAsia="標楷體" w:hAnsi="標楷體" w:hint="eastAsia"/>
          <w:b/>
          <w:bCs/>
          <w:sz w:val="28"/>
          <w:szCs w:val="28"/>
        </w:rPr>
        <w:t>現場回應：</w:t>
      </w:r>
    </w:p>
    <w:p w14:paraId="5BE2461F" w14:textId="77777777" w:rsidR="00A813C0" w:rsidRPr="00F80C91" w:rsidRDefault="00A813C0" w:rsidP="009E1230">
      <w:pPr>
        <w:pStyle w:val="affd"/>
        <w:spacing w:line="480" w:lineRule="exact"/>
        <w:ind w:leftChars="0" w:left="993"/>
        <w:jc w:val="both"/>
        <w:rPr>
          <w:rFonts w:ascii="標楷體" w:eastAsia="標楷體" w:hAnsi="標楷體"/>
          <w:b/>
          <w:bCs/>
          <w:sz w:val="28"/>
          <w:szCs w:val="28"/>
        </w:rPr>
      </w:pPr>
      <w:r w:rsidRPr="007C738D">
        <w:rPr>
          <w:rFonts w:ascii="標楷體" w:eastAsia="標楷體" w:hAnsi="標楷體" w:hint="eastAsia"/>
          <w:sz w:val="28"/>
          <w:szCs w:val="28"/>
        </w:rPr>
        <w:lastRenderedPageBreak/>
        <w:t>【數位發展部】</w:t>
      </w:r>
      <w:r>
        <w:rPr>
          <w:rFonts w:ascii="標楷體" w:eastAsia="標楷體" w:hAnsi="標楷體"/>
          <w:sz w:val="28"/>
          <w:szCs w:val="28"/>
        </w:rPr>
        <w:br/>
      </w:r>
      <w:r>
        <w:rPr>
          <w:rFonts w:ascii="標楷體" w:eastAsia="標楷體" w:hAnsi="標楷體" w:hint="eastAsia"/>
          <w:sz w:val="28"/>
          <w:szCs w:val="28"/>
        </w:rPr>
        <w:t>本部</w:t>
      </w:r>
      <w:r w:rsidRPr="007C738D">
        <w:rPr>
          <w:rFonts w:ascii="標楷體" w:eastAsia="標楷體" w:hAnsi="標楷體" w:hint="eastAsia"/>
          <w:sz w:val="28"/>
          <w:szCs w:val="28"/>
        </w:rPr>
        <w:t>除即時通知</w:t>
      </w:r>
      <w:r>
        <w:rPr>
          <w:rFonts w:ascii="標楷體" w:eastAsia="標楷體" w:hAnsi="標楷體" w:hint="eastAsia"/>
          <w:sz w:val="28"/>
          <w:szCs w:val="28"/>
        </w:rPr>
        <w:t>網路廣告</w:t>
      </w:r>
      <w:r w:rsidRPr="007C738D">
        <w:rPr>
          <w:rFonts w:ascii="標楷體" w:eastAsia="標楷體" w:hAnsi="標楷體" w:hint="eastAsia"/>
          <w:sz w:val="28"/>
          <w:szCs w:val="28"/>
        </w:rPr>
        <w:t>平</w:t>
      </w:r>
      <w:proofErr w:type="gramStart"/>
      <w:r w:rsidRPr="007C738D">
        <w:rPr>
          <w:rFonts w:ascii="標楷體" w:eastAsia="標楷體" w:hAnsi="標楷體" w:hint="eastAsia"/>
          <w:sz w:val="28"/>
          <w:szCs w:val="28"/>
        </w:rPr>
        <w:t>臺</w:t>
      </w:r>
      <w:proofErr w:type="gramEnd"/>
      <w:r w:rsidRPr="007C738D">
        <w:rPr>
          <w:rFonts w:ascii="標楷體" w:eastAsia="標楷體" w:hAnsi="標楷體" w:hint="eastAsia"/>
          <w:sz w:val="28"/>
          <w:szCs w:val="28"/>
        </w:rPr>
        <w:t>下架</w:t>
      </w:r>
      <w:r w:rsidRPr="00A75B7F">
        <w:rPr>
          <w:rFonts w:ascii="標楷體" w:eastAsia="標楷體" w:hAnsi="標楷體" w:hint="eastAsia"/>
          <w:sz w:val="28"/>
          <w:szCs w:val="28"/>
        </w:rPr>
        <w:t>網路詐騙</w:t>
      </w:r>
      <w:r>
        <w:rPr>
          <w:rFonts w:ascii="標楷體" w:eastAsia="標楷體" w:hAnsi="標楷體" w:hint="eastAsia"/>
          <w:sz w:val="28"/>
          <w:szCs w:val="28"/>
        </w:rPr>
        <w:t>廣告</w:t>
      </w:r>
      <w:r w:rsidRPr="007C738D">
        <w:rPr>
          <w:rFonts w:ascii="標楷體" w:eastAsia="標楷體" w:hAnsi="標楷體" w:hint="eastAsia"/>
          <w:sz w:val="28"/>
          <w:szCs w:val="28"/>
        </w:rPr>
        <w:t>外，並分析</w:t>
      </w:r>
      <w:r>
        <w:rPr>
          <w:rFonts w:ascii="標楷體" w:eastAsia="標楷體" w:hAnsi="標楷體" w:hint="eastAsia"/>
          <w:sz w:val="28"/>
          <w:szCs w:val="28"/>
        </w:rPr>
        <w:t>相關</w:t>
      </w:r>
      <w:r w:rsidRPr="007C738D">
        <w:rPr>
          <w:rFonts w:ascii="標楷體" w:eastAsia="標楷體" w:hAnsi="標楷體" w:hint="eastAsia"/>
          <w:sz w:val="28"/>
          <w:szCs w:val="28"/>
        </w:rPr>
        <w:t>廣告刊播者與出資者資料，列報平</w:t>
      </w:r>
      <w:proofErr w:type="gramStart"/>
      <w:r w:rsidRPr="007C738D">
        <w:rPr>
          <w:rFonts w:ascii="標楷體" w:eastAsia="標楷體" w:hAnsi="標楷體" w:hint="eastAsia"/>
          <w:sz w:val="28"/>
          <w:szCs w:val="28"/>
        </w:rPr>
        <w:t>臺</w:t>
      </w:r>
      <w:proofErr w:type="gramEnd"/>
      <w:r w:rsidRPr="007C738D">
        <w:rPr>
          <w:rFonts w:ascii="標楷體" w:eastAsia="標楷體" w:hAnsi="標楷體" w:hint="eastAsia"/>
          <w:sz w:val="28"/>
          <w:szCs w:val="28"/>
        </w:rPr>
        <w:t>黑名單，</w:t>
      </w:r>
      <w:r>
        <w:rPr>
          <w:rFonts w:ascii="標楷體" w:eastAsia="標楷體" w:hAnsi="標楷體" w:hint="eastAsia"/>
          <w:sz w:val="28"/>
          <w:szCs w:val="28"/>
        </w:rPr>
        <w:t>相關</w:t>
      </w:r>
      <w:r w:rsidRPr="007C738D">
        <w:rPr>
          <w:rFonts w:ascii="標楷體" w:eastAsia="標楷體" w:hAnsi="標楷體" w:hint="eastAsia"/>
          <w:sz w:val="28"/>
          <w:szCs w:val="28"/>
        </w:rPr>
        <w:t>執行情況將持續追蹤並</w:t>
      </w:r>
      <w:r>
        <w:rPr>
          <w:rFonts w:ascii="標楷體" w:eastAsia="標楷體" w:hAnsi="標楷體" w:hint="eastAsia"/>
          <w:sz w:val="28"/>
          <w:szCs w:val="28"/>
        </w:rPr>
        <w:t>提供</w:t>
      </w:r>
      <w:r w:rsidRPr="007C738D">
        <w:rPr>
          <w:rFonts w:ascii="標楷體" w:eastAsia="標楷體" w:hAnsi="標楷體" w:hint="eastAsia"/>
          <w:sz w:val="28"/>
          <w:szCs w:val="28"/>
        </w:rPr>
        <w:t>委員。</w:t>
      </w:r>
    </w:p>
    <w:p w14:paraId="12A8FD37" w14:textId="77777777" w:rsidR="00A813C0" w:rsidRPr="00796C29" w:rsidRDefault="00A813C0" w:rsidP="009E1230">
      <w:pPr>
        <w:spacing w:beforeLines="50" w:before="180"/>
        <w:ind w:leftChars="100" w:left="240"/>
        <w:rPr>
          <w:rFonts w:ascii="標楷體" w:eastAsia="標楷體" w:hAnsi="標楷體"/>
          <w:b/>
          <w:sz w:val="28"/>
          <w:szCs w:val="28"/>
        </w:rPr>
      </w:pPr>
      <w:r w:rsidRPr="00796C29">
        <w:rPr>
          <w:rFonts w:ascii="標楷體" w:eastAsia="標楷體" w:hAnsi="標楷體" w:hint="eastAsia"/>
          <w:b/>
          <w:sz w:val="28"/>
          <w:szCs w:val="28"/>
        </w:rPr>
        <w:t>◎</w:t>
      </w:r>
      <w:bookmarkStart w:id="523" w:name="_Hlk206080873"/>
      <w:r w:rsidRPr="00796C29">
        <w:rPr>
          <w:rFonts w:ascii="標楷體" w:eastAsia="標楷體" w:hAnsi="標楷體" w:hint="eastAsia"/>
          <w:b/>
          <w:sz w:val="28"/>
          <w:szCs w:val="28"/>
        </w:rPr>
        <w:t>立法院司法及法制委員會</w:t>
      </w:r>
      <w:bookmarkEnd w:id="523"/>
      <w:r>
        <w:rPr>
          <w:rFonts w:ascii="標楷體" w:eastAsia="標楷體" w:hAnsi="標楷體" w:hint="eastAsia"/>
          <w:b/>
          <w:sz w:val="28"/>
          <w:szCs w:val="28"/>
        </w:rPr>
        <w:t>吳召集委員宗憲</w:t>
      </w:r>
    </w:p>
    <w:p w14:paraId="7806D44F" w14:textId="77777777" w:rsidR="00A813C0" w:rsidRDefault="00A813C0" w:rsidP="00A813C0">
      <w:pPr>
        <w:pStyle w:val="affd"/>
        <w:widowControl w:val="0"/>
        <w:numPr>
          <w:ilvl w:val="0"/>
          <w:numId w:val="81"/>
        </w:numPr>
        <w:spacing w:line="480" w:lineRule="exact"/>
        <w:ind w:leftChars="0" w:left="993" w:hanging="567"/>
        <w:jc w:val="both"/>
        <w:rPr>
          <w:rFonts w:ascii="標楷體" w:eastAsia="標楷體" w:hAnsi="標楷體"/>
          <w:sz w:val="28"/>
          <w:szCs w:val="28"/>
        </w:rPr>
      </w:pPr>
      <w:r w:rsidRPr="00F80C91">
        <w:rPr>
          <w:rFonts w:ascii="標楷體" w:eastAsia="標楷體" w:hAnsi="標楷體" w:hint="eastAsia"/>
          <w:b/>
          <w:bCs/>
          <w:sz w:val="28"/>
          <w:szCs w:val="28"/>
        </w:rPr>
        <w:t>廣告刊播者追查與檢警執行作法</w:t>
      </w:r>
      <w:r w:rsidRPr="00670627">
        <w:rPr>
          <w:rFonts w:ascii="標楷體" w:eastAsia="標楷體" w:hAnsi="標楷體" w:hint="eastAsia"/>
          <w:sz w:val="28"/>
          <w:szCs w:val="28"/>
        </w:rPr>
        <w:t>：</w:t>
      </w:r>
      <w:r>
        <w:rPr>
          <w:rFonts w:ascii="標楷體" w:eastAsia="標楷體" w:hAnsi="標楷體"/>
          <w:sz w:val="28"/>
          <w:szCs w:val="28"/>
        </w:rPr>
        <w:br/>
      </w:r>
      <w:r w:rsidRPr="00F80C91">
        <w:rPr>
          <w:rFonts w:ascii="標楷體" w:eastAsia="標楷體" w:hAnsi="標楷體" w:hint="eastAsia"/>
          <w:sz w:val="28"/>
          <w:szCs w:val="28"/>
        </w:rPr>
        <w:t>請</w:t>
      </w:r>
      <w:r w:rsidRPr="00A75B7F">
        <w:rPr>
          <w:rFonts w:ascii="標楷體" w:eastAsia="標楷體" w:hAnsi="標楷體" w:hint="eastAsia"/>
          <w:sz w:val="28"/>
          <w:szCs w:val="28"/>
        </w:rPr>
        <w:t>檢警調</w:t>
      </w:r>
      <w:r>
        <w:rPr>
          <w:rFonts w:ascii="標楷體" w:eastAsia="標楷體" w:hAnsi="標楷體" w:hint="eastAsia"/>
          <w:sz w:val="28"/>
          <w:szCs w:val="28"/>
        </w:rPr>
        <w:t>機關</w:t>
      </w:r>
      <w:r w:rsidRPr="00F80C91">
        <w:rPr>
          <w:rFonts w:ascii="標楷體" w:eastAsia="標楷體" w:hAnsi="標楷體" w:hint="eastAsia"/>
          <w:sz w:val="28"/>
          <w:szCs w:val="28"/>
        </w:rPr>
        <w:t>說明</w:t>
      </w:r>
      <w:r w:rsidRPr="007C738D">
        <w:rPr>
          <w:rFonts w:ascii="標楷體" w:eastAsia="標楷體" w:hAnsi="標楷體" w:hint="eastAsia"/>
          <w:sz w:val="28"/>
          <w:szCs w:val="28"/>
        </w:rPr>
        <w:t>在「詐欺未遂」階段是否移送</w:t>
      </w:r>
      <w:r>
        <w:rPr>
          <w:rFonts w:ascii="標楷體" w:eastAsia="標楷體" w:hAnsi="標楷體" w:hint="eastAsia"/>
          <w:sz w:val="28"/>
          <w:szCs w:val="28"/>
        </w:rPr>
        <w:t>網路詐騙廣告之</w:t>
      </w:r>
      <w:r w:rsidRPr="00A75B7F">
        <w:rPr>
          <w:rFonts w:ascii="標楷體" w:eastAsia="標楷體" w:hAnsi="標楷體" w:hint="eastAsia"/>
          <w:sz w:val="28"/>
          <w:szCs w:val="28"/>
        </w:rPr>
        <w:t>廣告刊播者</w:t>
      </w:r>
      <w:r w:rsidRPr="007C738D">
        <w:rPr>
          <w:rFonts w:ascii="標楷體" w:eastAsia="標楷體" w:hAnsi="標楷體" w:hint="eastAsia"/>
          <w:sz w:val="28"/>
          <w:szCs w:val="28"/>
        </w:rPr>
        <w:t>相關資料，</w:t>
      </w:r>
      <w:r w:rsidRPr="00E957CF">
        <w:rPr>
          <w:rFonts w:ascii="標楷體" w:eastAsia="標楷體" w:hAnsi="標楷體" w:hint="eastAsia"/>
          <w:sz w:val="28"/>
          <w:szCs w:val="28"/>
        </w:rPr>
        <w:t>請法務部兩</w:t>
      </w:r>
      <w:proofErr w:type="gramStart"/>
      <w:r>
        <w:rPr>
          <w:rFonts w:ascii="標楷體" w:eastAsia="標楷體" w:hAnsi="標楷體" w:hint="eastAsia"/>
          <w:sz w:val="28"/>
          <w:szCs w:val="28"/>
        </w:rPr>
        <w:t>週</w:t>
      </w:r>
      <w:proofErr w:type="gramEnd"/>
      <w:r w:rsidRPr="00E957CF">
        <w:rPr>
          <w:rFonts w:ascii="標楷體" w:eastAsia="標楷體" w:hAnsi="標楷體" w:hint="eastAsia"/>
          <w:sz w:val="28"/>
          <w:szCs w:val="28"/>
        </w:rPr>
        <w:t>內行文給各地</w:t>
      </w:r>
      <w:r>
        <w:rPr>
          <w:rFonts w:ascii="標楷體" w:eastAsia="標楷體" w:hAnsi="標楷體" w:hint="eastAsia"/>
          <w:sz w:val="28"/>
          <w:szCs w:val="28"/>
        </w:rPr>
        <w:t>方檢察署</w:t>
      </w:r>
      <w:r w:rsidRPr="00E957CF">
        <w:rPr>
          <w:rFonts w:ascii="標楷體" w:eastAsia="標楷體" w:hAnsi="標楷體" w:hint="eastAsia"/>
          <w:sz w:val="28"/>
          <w:szCs w:val="28"/>
        </w:rPr>
        <w:t>，督促</w:t>
      </w:r>
      <w:r>
        <w:rPr>
          <w:rFonts w:ascii="標楷體" w:eastAsia="標楷體" w:hAnsi="標楷體" w:hint="eastAsia"/>
          <w:sz w:val="28"/>
          <w:szCs w:val="28"/>
        </w:rPr>
        <w:t>檢察官關注非法廣告刊播者層面，</w:t>
      </w:r>
      <w:r w:rsidRPr="007C738D">
        <w:rPr>
          <w:rFonts w:ascii="標楷體" w:eastAsia="標楷體" w:hAnsi="標楷體" w:hint="eastAsia"/>
          <w:sz w:val="28"/>
          <w:szCs w:val="28"/>
        </w:rPr>
        <w:t>以利源頭打擊。</w:t>
      </w:r>
    </w:p>
    <w:p w14:paraId="390BD6C8" w14:textId="77777777" w:rsidR="00A813C0" w:rsidRPr="00670627" w:rsidRDefault="00A813C0" w:rsidP="00A813C0">
      <w:pPr>
        <w:pStyle w:val="affd"/>
        <w:widowControl w:val="0"/>
        <w:numPr>
          <w:ilvl w:val="0"/>
          <w:numId w:val="81"/>
        </w:numPr>
        <w:spacing w:line="480" w:lineRule="exact"/>
        <w:ind w:leftChars="0" w:left="993" w:hanging="567"/>
        <w:jc w:val="both"/>
        <w:rPr>
          <w:rFonts w:ascii="標楷體" w:eastAsia="標楷體" w:hAnsi="標楷體"/>
          <w:b/>
          <w:bCs/>
          <w:sz w:val="28"/>
          <w:szCs w:val="28"/>
        </w:rPr>
      </w:pPr>
      <w:r w:rsidRPr="00F80C91">
        <w:rPr>
          <w:rFonts w:ascii="標楷體" w:eastAsia="標楷體" w:hAnsi="標楷體" w:hint="eastAsia"/>
          <w:b/>
          <w:bCs/>
          <w:sz w:val="28"/>
          <w:szCs w:val="28"/>
        </w:rPr>
        <w:t>詐騙網站下架通知與時效改善</w:t>
      </w:r>
      <w:r w:rsidRPr="00670627">
        <w:rPr>
          <w:rFonts w:ascii="標楷體" w:eastAsia="標楷體" w:hAnsi="標楷體" w:hint="eastAsia"/>
          <w:b/>
          <w:bCs/>
          <w:sz w:val="28"/>
          <w:szCs w:val="28"/>
        </w:rPr>
        <w:t>：</w:t>
      </w:r>
      <w:r>
        <w:rPr>
          <w:rFonts w:ascii="標楷體" w:eastAsia="標楷體" w:hAnsi="標楷體"/>
          <w:b/>
          <w:bCs/>
          <w:sz w:val="28"/>
          <w:szCs w:val="28"/>
        </w:rPr>
        <w:br/>
      </w:r>
      <w:r w:rsidRPr="001A2404">
        <w:rPr>
          <w:rFonts w:ascii="標楷體" w:eastAsia="標楷體" w:hAnsi="標楷體" w:hint="eastAsia"/>
          <w:sz w:val="28"/>
          <w:szCs w:val="28"/>
        </w:rPr>
        <w:t>考量下架詐騙廣告之急迫性</w:t>
      </w:r>
      <w:r>
        <w:rPr>
          <w:rFonts w:ascii="標楷體" w:eastAsia="標楷體" w:hAnsi="標楷體" w:hint="eastAsia"/>
          <w:sz w:val="28"/>
          <w:szCs w:val="28"/>
        </w:rPr>
        <w:t>，</w:t>
      </w:r>
      <w:r w:rsidRPr="007C738D">
        <w:rPr>
          <w:rFonts w:ascii="標楷體" w:eastAsia="標楷體" w:hAnsi="標楷體" w:hint="eastAsia"/>
          <w:sz w:val="28"/>
          <w:szCs w:val="28"/>
        </w:rPr>
        <w:t>建議</w:t>
      </w:r>
      <w:r>
        <w:rPr>
          <w:rFonts w:ascii="標楷體" w:eastAsia="標楷體" w:hAnsi="標楷體" w:hint="eastAsia"/>
          <w:sz w:val="28"/>
          <w:szCs w:val="28"/>
        </w:rPr>
        <w:t>參酌</w:t>
      </w:r>
      <w:r w:rsidRPr="007C738D">
        <w:rPr>
          <w:rFonts w:ascii="標楷體" w:eastAsia="標楷體" w:hAnsi="標楷體" w:hint="eastAsia"/>
          <w:sz w:val="28"/>
          <w:szCs w:val="28"/>
        </w:rPr>
        <w:t>現有電子送達方式，</w:t>
      </w:r>
      <w:proofErr w:type="gramStart"/>
      <w:r w:rsidRPr="007C738D">
        <w:rPr>
          <w:rFonts w:ascii="標楷體" w:eastAsia="標楷體" w:hAnsi="標楷體" w:hint="eastAsia"/>
          <w:sz w:val="28"/>
          <w:szCs w:val="28"/>
        </w:rPr>
        <w:t>研</w:t>
      </w:r>
      <w:proofErr w:type="gramEnd"/>
      <w:r w:rsidRPr="007C738D">
        <w:rPr>
          <w:rFonts w:ascii="標楷體" w:eastAsia="標楷體" w:hAnsi="標楷體" w:hint="eastAsia"/>
          <w:sz w:val="28"/>
          <w:szCs w:val="28"/>
        </w:rPr>
        <w:t>議縮短處理時程，並在假日</w:t>
      </w:r>
      <w:r w:rsidRPr="001A2404">
        <w:rPr>
          <w:rFonts w:ascii="標楷體" w:eastAsia="標楷體" w:hAnsi="標楷體" w:hint="eastAsia"/>
          <w:sz w:val="28"/>
          <w:szCs w:val="28"/>
        </w:rPr>
        <w:t>或特殊</w:t>
      </w:r>
      <w:r w:rsidRPr="007C738D">
        <w:rPr>
          <w:rFonts w:ascii="標楷體" w:eastAsia="標楷體" w:hAnsi="標楷體" w:hint="eastAsia"/>
          <w:sz w:val="28"/>
          <w:szCs w:val="28"/>
        </w:rPr>
        <w:t>情況給予</w:t>
      </w:r>
      <w:r>
        <w:rPr>
          <w:rFonts w:ascii="標楷體" w:eastAsia="標楷體" w:hAnsi="標楷體" w:hint="eastAsia"/>
          <w:sz w:val="28"/>
          <w:szCs w:val="28"/>
        </w:rPr>
        <w:t>網路廣告</w:t>
      </w:r>
      <w:r w:rsidRPr="007C738D">
        <w:rPr>
          <w:rFonts w:ascii="標楷體" w:eastAsia="標楷體" w:hAnsi="標楷體" w:hint="eastAsia"/>
          <w:sz w:val="28"/>
          <w:szCs w:val="28"/>
        </w:rPr>
        <w:t>平</w:t>
      </w:r>
      <w:proofErr w:type="gramStart"/>
      <w:r w:rsidRPr="007C738D">
        <w:rPr>
          <w:rFonts w:ascii="標楷體" w:eastAsia="標楷體" w:hAnsi="標楷體" w:hint="eastAsia"/>
          <w:sz w:val="28"/>
          <w:szCs w:val="28"/>
        </w:rPr>
        <w:t>臺</w:t>
      </w:r>
      <w:proofErr w:type="gramEnd"/>
      <w:r w:rsidRPr="007C738D">
        <w:rPr>
          <w:rFonts w:ascii="標楷體" w:eastAsia="標楷體" w:hAnsi="標楷體" w:hint="eastAsia"/>
          <w:sz w:val="28"/>
          <w:szCs w:val="28"/>
        </w:rPr>
        <w:t>合理處理時間，避免延誤下架</w:t>
      </w:r>
      <w:r w:rsidRPr="001A2404">
        <w:rPr>
          <w:rFonts w:ascii="標楷體" w:eastAsia="標楷體" w:hAnsi="標楷體" w:hint="eastAsia"/>
          <w:sz w:val="28"/>
          <w:szCs w:val="28"/>
        </w:rPr>
        <w:t>造成詐騙</w:t>
      </w:r>
      <w:r>
        <w:rPr>
          <w:rFonts w:ascii="標楷體" w:eastAsia="標楷體" w:hAnsi="標楷體" w:hint="eastAsia"/>
          <w:sz w:val="28"/>
          <w:szCs w:val="28"/>
        </w:rPr>
        <w:t>廣告</w:t>
      </w:r>
      <w:r w:rsidRPr="001A2404">
        <w:rPr>
          <w:rFonts w:ascii="標楷體" w:eastAsia="標楷體" w:hAnsi="標楷體" w:hint="eastAsia"/>
          <w:sz w:val="28"/>
          <w:szCs w:val="28"/>
        </w:rPr>
        <w:t>持續擴散</w:t>
      </w:r>
      <w:r w:rsidRPr="007C738D">
        <w:rPr>
          <w:rFonts w:ascii="標楷體" w:eastAsia="標楷體" w:hAnsi="標楷體" w:hint="eastAsia"/>
          <w:sz w:val="28"/>
          <w:szCs w:val="28"/>
        </w:rPr>
        <w:t>。</w:t>
      </w:r>
    </w:p>
    <w:p w14:paraId="163B88B5" w14:textId="77777777" w:rsidR="00A813C0" w:rsidRPr="007C738D" w:rsidRDefault="00A813C0" w:rsidP="00A813C0">
      <w:pPr>
        <w:pStyle w:val="affd"/>
        <w:widowControl w:val="0"/>
        <w:numPr>
          <w:ilvl w:val="0"/>
          <w:numId w:val="81"/>
        </w:numPr>
        <w:spacing w:line="480" w:lineRule="exact"/>
        <w:ind w:leftChars="0" w:left="993" w:hanging="567"/>
        <w:jc w:val="both"/>
        <w:rPr>
          <w:rFonts w:ascii="標楷體" w:eastAsia="標楷體" w:hAnsi="標楷體"/>
          <w:b/>
          <w:bCs/>
          <w:sz w:val="28"/>
          <w:szCs w:val="28"/>
        </w:rPr>
      </w:pPr>
      <w:r>
        <w:rPr>
          <w:rFonts w:ascii="標楷體" w:eastAsia="標楷體" w:hAnsi="標楷體" w:hint="eastAsia"/>
          <w:b/>
          <w:bCs/>
          <w:sz w:val="28"/>
          <w:szCs w:val="28"/>
        </w:rPr>
        <w:t>與會機關</w:t>
      </w:r>
      <w:r w:rsidRPr="00670627">
        <w:rPr>
          <w:rFonts w:ascii="標楷體" w:eastAsia="標楷體" w:hAnsi="標楷體" w:hint="eastAsia"/>
          <w:b/>
          <w:bCs/>
          <w:sz w:val="28"/>
          <w:szCs w:val="28"/>
        </w:rPr>
        <w:t>現場回應</w:t>
      </w:r>
      <w:r>
        <w:rPr>
          <w:rFonts w:ascii="微軟正黑體" w:eastAsia="微軟正黑體" w:hAnsi="微軟正黑體" w:hint="eastAsia"/>
          <w:b/>
          <w:bCs/>
          <w:sz w:val="28"/>
          <w:szCs w:val="28"/>
        </w:rPr>
        <w:t>：</w:t>
      </w:r>
    </w:p>
    <w:p w14:paraId="04F83743" w14:textId="77777777" w:rsidR="00A813C0" w:rsidRPr="00E957CF" w:rsidRDefault="00A813C0" w:rsidP="009E1230">
      <w:pPr>
        <w:pStyle w:val="affd"/>
        <w:spacing w:line="480" w:lineRule="exact"/>
        <w:ind w:leftChars="0" w:left="993"/>
        <w:jc w:val="both"/>
        <w:rPr>
          <w:rFonts w:ascii="標楷體" w:eastAsia="標楷體" w:hAnsi="標楷體"/>
          <w:sz w:val="28"/>
          <w:szCs w:val="28"/>
        </w:rPr>
      </w:pPr>
      <w:r w:rsidRPr="007C738D">
        <w:rPr>
          <w:rFonts w:ascii="標楷體" w:eastAsia="標楷體" w:hAnsi="標楷體" w:hint="eastAsia"/>
          <w:sz w:val="28"/>
          <w:szCs w:val="28"/>
        </w:rPr>
        <w:t>【</w:t>
      </w:r>
      <w:r>
        <w:rPr>
          <w:rFonts w:ascii="標楷體" w:eastAsia="標楷體" w:hAnsi="標楷體" w:hint="eastAsia"/>
          <w:sz w:val="28"/>
          <w:szCs w:val="28"/>
        </w:rPr>
        <w:t>法務</w:t>
      </w:r>
      <w:r w:rsidRPr="007C738D">
        <w:rPr>
          <w:rFonts w:ascii="標楷體" w:eastAsia="標楷體" w:hAnsi="標楷體" w:hint="eastAsia"/>
          <w:sz w:val="28"/>
          <w:szCs w:val="28"/>
        </w:rPr>
        <w:t>部】</w:t>
      </w:r>
      <w:r>
        <w:rPr>
          <w:rFonts w:ascii="標楷體" w:eastAsia="標楷體" w:hAnsi="標楷體"/>
          <w:sz w:val="28"/>
          <w:szCs w:val="28"/>
        </w:rPr>
        <w:br/>
      </w:r>
      <w:r w:rsidRPr="00E957CF">
        <w:rPr>
          <w:rFonts w:ascii="標楷體" w:eastAsia="標楷體" w:hAnsi="標楷體" w:hint="eastAsia"/>
          <w:sz w:val="28"/>
          <w:szCs w:val="28"/>
        </w:rPr>
        <w:t>檢察官對於電信網路詐欺犯罪案件偵辦，除偵辦第一線取款車手、</w:t>
      </w:r>
      <w:proofErr w:type="gramStart"/>
      <w:r w:rsidRPr="00E957CF">
        <w:rPr>
          <w:rFonts w:ascii="標楷體" w:eastAsia="標楷體" w:hAnsi="標楷體" w:hint="eastAsia"/>
          <w:sz w:val="28"/>
          <w:szCs w:val="28"/>
        </w:rPr>
        <w:t>收簿手</w:t>
      </w:r>
      <w:proofErr w:type="gramEnd"/>
      <w:r w:rsidRPr="00E957CF">
        <w:rPr>
          <w:rFonts w:ascii="標楷體" w:eastAsia="標楷體" w:hAnsi="標楷體" w:hint="eastAsia"/>
          <w:sz w:val="28"/>
          <w:szCs w:val="28"/>
        </w:rPr>
        <w:t>或機房、水房外，若有相關具體事證可追查網路詐騙廣告訊息來源提供者</w:t>
      </w:r>
      <w:proofErr w:type="gramStart"/>
      <w:r w:rsidRPr="00E957CF">
        <w:rPr>
          <w:rFonts w:ascii="標楷體" w:eastAsia="標楷體" w:hAnsi="標楷體" w:hint="eastAsia"/>
          <w:sz w:val="28"/>
          <w:szCs w:val="28"/>
        </w:rPr>
        <w:t>或托播</w:t>
      </w:r>
      <w:proofErr w:type="gramEnd"/>
      <w:r w:rsidRPr="00E957CF">
        <w:rPr>
          <w:rFonts w:ascii="標楷體" w:eastAsia="標楷體" w:hAnsi="標楷體" w:hint="eastAsia"/>
          <w:sz w:val="28"/>
          <w:szCs w:val="28"/>
        </w:rPr>
        <w:t>者，檢察官皆會積極循線溯源追查，本部將發函各檢察機關偵辦詐欺案件過程，應積極追查網路詐騙廣告訊息提供者</w:t>
      </w:r>
      <w:proofErr w:type="gramStart"/>
      <w:r w:rsidRPr="00E957CF">
        <w:rPr>
          <w:rFonts w:ascii="標楷體" w:eastAsia="標楷體" w:hAnsi="標楷體" w:hint="eastAsia"/>
          <w:sz w:val="28"/>
          <w:szCs w:val="28"/>
        </w:rPr>
        <w:t>或托播</w:t>
      </w:r>
      <w:proofErr w:type="gramEnd"/>
      <w:r w:rsidRPr="00E957CF">
        <w:rPr>
          <w:rFonts w:ascii="標楷體" w:eastAsia="標楷體" w:hAnsi="標楷體" w:hint="eastAsia"/>
          <w:sz w:val="28"/>
          <w:szCs w:val="28"/>
        </w:rPr>
        <w:t>者，以遏止詐騙廣告。</w:t>
      </w:r>
    </w:p>
    <w:p w14:paraId="416CBEF6" w14:textId="77777777" w:rsidR="00A813C0" w:rsidRDefault="00A813C0" w:rsidP="009E1230">
      <w:pPr>
        <w:pStyle w:val="affd"/>
        <w:spacing w:line="480" w:lineRule="exact"/>
        <w:ind w:leftChars="0" w:left="993"/>
        <w:jc w:val="both"/>
        <w:rPr>
          <w:rFonts w:ascii="標楷體" w:eastAsia="標楷體" w:hAnsi="標楷體"/>
          <w:sz w:val="28"/>
          <w:szCs w:val="28"/>
        </w:rPr>
      </w:pPr>
      <w:r w:rsidRPr="007C738D">
        <w:rPr>
          <w:rFonts w:ascii="標楷體" w:eastAsia="標楷體" w:hAnsi="標楷體" w:hint="eastAsia"/>
          <w:sz w:val="28"/>
          <w:szCs w:val="28"/>
        </w:rPr>
        <w:t>【</w:t>
      </w:r>
      <w:r>
        <w:rPr>
          <w:rFonts w:ascii="標楷體" w:eastAsia="標楷體" w:hAnsi="標楷體" w:hint="eastAsia"/>
          <w:sz w:val="28"/>
          <w:szCs w:val="28"/>
        </w:rPr>
        <w:t>內政</w:t>
      </w:r>
      <w:r w:rsidRPr="007C738D">
        <w:rPr>
          <w:rFonts w:ascii="標楷體" w:eastAsia="標楷體" w:hAnsi="標楷體" w:hint="eastAsia"/>
          <w:sz w:val="28"/>
          <w:szCs w:val="28"/>
        </w:rPr>
        <w:t>部</w:t>
      </w:r>
      <w:r>
        <w:rPr>
          <w:rFonts w:ascii="標楷體" w:eastAsia="標楷體" w:hAnsi="標楷體" w:hint="eastAsia"/>
          <w:sz w:val="28"/>
          <w:szCs w:val="28"/>
        </w:rPr>
        <w:t>警政署</w:t>
      </w:r>
      <w:r w:rsidRPr="007C738D">
        <w:rPr>
          <w:rFonts w:ascii="標楷體" w:eastAsia="標楷體" w:hAnsi="標楷體" w:hint="eastAsia"/>
          <w:sz w:val="28"/>
          <w:szCs w:val="28"/>
        </w:rPr>
        <w:t>】</w:t>
      </w:r>
    </w:p>
    <w:p w14:paraId="03E6B0FF" w14:textId="77777777" w:rsidR="00A813C0" w:rsidRDefault="00A813C0" w:rsidP="009E1230">
      <w:pPr>
        <w:pStyle w:val="affd"/>
        <w:spacing w:line="480" w:lineRule="exact"/>
        <w:ind w:leftChars="0" w:left="993"/>
        <w:jc w:val="both"/>
        <w:rPr>
          <w:rFonts w:ascii="標楷體" w:eastAsia="標楷體" w:hAnsi="標楷體"/>
          <w:sz w:val="28"/>
          <w:szCs w:val="28"/>
        </w:rPr>
      </w:pPr>
      <w:r w:rsidRPr="007C738D">
        <w:rPr>
          <w:rFonts w:ascii="標楷體" w:eastAsia="標楷體" w:hAnsi="標楷體" w:hint="eastAsia"/>
          <w:sz w:val="28"/>
          <w:szCs w:val="28"/>
        </w:rPr>
        <w:t>已</w:t>
      </w:r>
      <w:r>
        <w:rPr>
          <w:rFonts w:ascii="標楷體" w:eastAsia="標楷體" w:hAnsi="標楷體" w:hint="eastAsia"/>
          <w:sz w:val="28"/>
          <w:szCs w:val="28"/>
        </w:rPr>
        <w:t>透過地方政府警政系統</w:t>
      </w:r>
      <w:r w:rsidRPr="007C738D">
        <w:rPr>
          <w:rFonts w:ascii="標楷體" w:eastAsia="標楷體" w:hAnsi="標楷體" w:hint="eastAsia"/>
          <w:sz w:val="28"/>
          <w:szCs w:val="28"/>
        </w:rPr>
        <w:t>收集多起</w:t>
      </w:r>
      <w:r>
        <w:rPr>
          <w:rFonts w:ascii="標楷體" w:eastAsia="標楷體" w:hAnsi="標楷體" w:hint="eastAsia"/>
          <w:sz w:val="28"/>
          <w:szCs w:val="28"/>
        </w:rPr>
        <w:t>非法</w:t>
      </w:r>
      <w:r w:rsidRPr="00A75B7F">
        <w:rPr>
          <w:rFonts w:ascii="標楷體" w:eastAsia="標楷體" w:hAnsi="標楷體" w:hint="eastAsia"/>
          <w:sz w:val="28"/>
          <w:szCs w:val="28"/>
        </w:rPr>
        <w:t>廣告刊播者</w:t>
      </w:r>
      <w:r w:rsidRPr="007C738D">
        <w:rPr>
          <w:rFonts w:ascii="標楷體" w:eastAsia="標楷體" w:hAnsi="標楷體" w:hint="eastAsia"/>
          <w:sz w:val="28"/>
          <w:szCs w:val="28"/>
        </w:rPr>
        <w:t>資料，</w:t>
      </w:r>
      <w:r>
        <w:rPr>
          <w:rFonts w:ascii="標楷體" w:eastAsia="標楷體" w:hAnsi="標楷體" w:hint="eastAsia"/>
          <w:sz w:val="28"/>
          <w:szCs w:val="28"/>
        </w:rPr>
        <w:t>分析發現屬</w:t>
      </w:r>
      <w:r w:rsidRPr="007C738D">
        <w:rPr>
          <w:rFonts w:ascii="標楷體" w:eastAsia="標楷體" w:hAnsi="標楷體" w:hint="eastAsia"/>
          <w:sz w:val="28"/>
          <w:szCs w:val="28"/>
        </w:rPr>
        <w:t>境外</w:t>
      </w:r>
      <w:r>
        <w:rPr>
          <w:rFonts w:ascii="標楷體" w:eastAsia="標楷體" w:hAnsi="標楷體" w:hint="eastAsia"/>
          <w:sz w:val="28"/>
          <w:szCs w:val="28"/>
        </w:rPr>
        <w:t>刊播</w:t>
      </w:r>
      <w:r w:rsidRPr="007C738D">
        <w:rPr>
          <w:rFonts w:ascii="標楷體" w:eastAsia="標楷體" w:hAnsi="標楷體" w:hint="eastAsia"/>
          <w:sz w:val="28"/>
          <w:szCs w:val="28"/>
        </w:rPr>
        <w:t>者占多數，將持續分析</w:t>
      </w:r>
      <w:proofErr w:type="gramStart"/>
      <w:r>
        <w:rPr>
          <w:rFonts w:ascii="標楷體" w:eastAsia="標楷體" w:hAnsi="標楷體" w:hint="eastAsia"/>
          <w:sz w:val="28"/>
          <w:szCs w:val="28"/>
        </w:rPr>
        <w:t>態樣並提供</w:t>
      </w:r>
      <w:proofErr w:type="gramEnd"/>
      <w:r>
        <w:rPr>
          <w:rFonts w:ascii="標楷體" w:eastAsia="標楷體" w:hAnsi="標楷體" w:hint="eastAsia"/>
          <w:sz w:val="28"/>
          <w:szCs w:val="28"/>
        </w:rPr>
        <w:t>主管機關依法</w:t>
      </w:r>
      <w:r w:rsidRPr="007C738D">
        <w:rPr>
          <w:rFonts w:ascii="標楷體" w:eastAsia="標楷體" w:hAnsi="標楷體" w:hint="eastAsia"/>
          <w:sz w:val="28"/>
          <w:szCs w:val="28"/>
        </w:rPr>
        <w:t>裁處，</w:t>
      </w:r>
      <w:r>
        <w:rPr>
          <w:rFonts w:ascii="標楷體" w:eastAsia="標楷體" w:hAnsi="標楷體" w:hint="eastAsia"/>
          <w:sz w:val="28"/>
          <w:szCs w:val="28"/>
        </w:rPr>
        <w:t>若</w:t>
      </w:r>
      <w:r w:rsidRPr="007C738D">
        <w:rPr>
          <w:rFonts w:ascii="標楷體" w:eastAsia="標楷體" w:hAnsi="標楷體" w:hint="eastAsia"/>
          <w:sz w:val="28"/>
          <w:szCs w:val="28"/>
        </w:rPr>
        <w:t>屬境內</w:t>
      </w:r>
      <w:r>
        <w:rPr>
          <w:rFonts w:ascii="標楷體" w:eastAsia="標楷體" w:hAnsi="標楷體" w:hint="eastAsia"/>
          <w:sz w:val="28"/>
          <w:szCs w:val="28"/>
        </w:rPr>
        <w:t>刊播</w:t>
      </w:r>
      <w:r w:rsidRPr="007C738D">
        <w:rPr>
          <w:rFonts w:ascii="標楷體" w:eastAsia="標楷體" w:hAnsi="標楷體" w:hint="eastAsia"/>
          <w:sz w:val="28"/>
          <w:szCs w:val="28"/>
        </w:rPr>
        <w:t>者</w:t>
      </w:r>
      <w:r>
        <w:rPr>
          <w:rFonts w:ascii="標楷體" w:eastAsia="標楷體" w:hAnsi="標楷體" w:hint="eastAsia"/>
          <w:sz w:val="28"/>
          <w:szCs w:val="28"/>
        </w:rPr>
        <w:t>亦</w:t>
      </w:r>
      <w:r w:rsidRPr="007C738D">
        <w:rPr>
          <w:rFonts w:ascii="標楷體" w:eastAsia="標楷體" w:hAnsi="標楷體" w:hint="eastAsia"/>
          <w:sz w:val="28"/>
          <w:szCs w:val="28"/>
        </w:rPr>
        <w:t>將積極偵辦。</w:t>
      </w:r>
    </w:p>
    <w:p w14:paraId="4420E102" w14:textId="77777777" w:rsidR="00A813C0" w:rsidRDefault="00A813C0" w:rsidP="009E1230">
      <w:pPr>
        <w:pStyle w:val="affd"/>
        <w:spacing w:line="480" w:lineRule="exact"/>
        <w:ind w:leftChars="0" w:left="993"/>
        <w:jc w:val="both"/>
        <w:rPr>
          <w:rFonts w:ascii="標楷體" w:eastAsia="標楷體" w:hAnsi="標楷體"/>
          <w:sz w:val="28"/>
          <w:szCs w:val="28"/>
        </w:rPr>
      </w:pPr>
      <w:r w:rsidRPr="007C738D">
        <w:rPr>
          <w:rFonts w:ascii="標楷體" w:eastAsia="標楷體" w:hAnsi="標楷體" w:hint="eastAsia"/>
          <w:sz w:val="28"/>
          <w:szCs w:val="28"/>
        </w:rPr>
        <w:t>【數位發展部】</w:t>
      </w:r>
      <w:r>
        <w:rPr>
          <w:rFonts w:ascii="標楷體" w:eastAsia="標楷體" w:hAnsi="標楷體"/>
          <w:sz w:val="28"/>
          <w:szCs w:val="28"/>
        </w:rPr>
        <w:br/>
      </w:r>
      <w:r>
        <w:rPr>
          <w:rFonts w:ascii="標楷體" w:eastAsia="標楷體" w:hAnsi="標楷體" w:hint="eastAsia"/>
          <w:sz w:val="28"/>
          <w:szCs w:val="28"/>
        </w:rPr>
        <w:t>本部</w:t>
      </w:r>
      <w:r w:rsidRPr="00CF6996">
        <w:rPr>
          <w:rFonts w:ascii="標楷體" w:eastAsia="標楷體" w:hAnsi="標楷體" w:hint="eastAsia"/>
          <w:sz w:val="28"/>
          <w:szCs w:val="28"/>
        </w:rPr>
        <w:t>將再</w:t>
      </w:r>
      <w:r>
        <w:rPr>
          <w:rFonts w:ascii="標楷體" w:eastAsia="標楷體" w:hAnsi="標楷體" w:hint="eastAsia"/>
          <w:sz w:val="28"/>
          <w:szCs w:val="28"/>
        </w:rPr>
        <w:t>就法律適用及系統技術等層面，</w:t>
      </w:r>
      <w:r w:rsidRPr="00CF6996">
        <w:rPr>
          <w:rFonts w:ascii="標楷體" w:eastAsia="標楷體" w:hAnsi="標楷體" w:hint="eastAsia"/>
          <w:sz w:val="28"/>
          <w:szCs w:val="28"/>
        </w:rPr>
        <w:t>評估加速處理</w:t>
      </w:r>
      <w:r>
        <w:rPr>
          <w:rFonts w:ascii="標楷體" w:eastAsia="標楷體" w:hAnsi="標楷體" w:hint="eastAsia"/>
          <w:sz w:val="28"/>
          <w:szCs w:val="28"/>
        </w:rPr>
        <w:t>之</w:t>
      </w:r>
      <w:r w:rsidRPr="00CF6996">
        <w:rPr>
          <w:rFonts w:ascii="標楷體" w:eastAsia="標楷體" w:hAnsi="標楷體" w:hint="eastAsia"/>
          <w:sz w:val="28"/>
          <w:szCs w:val="28"/>
        </w:rPr>
        <w:t>可行性以提升</w:t>
      </w:r>
      <w:r>
        <w:rPr>
          <w:rFonts w:ascii="標楷體" w:eastAsia="標楷體" w:hAnsi="標楷體" w:hint="eastAsia"/>
          <w:sz w:val="28"/>
          <w:szCs w:val="28"/>
        </w:rPr>
        <w:t>網路詐騙廣告</w:t>
      </w:r>
      <w:r w:rsidRPr="00CF6996">
        <w:rPr>
          <w:rFonts w:ascii="標楷體" w:eastAsia="標楷體" w:hAnsi="標楷體" w:hint="eastAsia"/>
          <w:sz w:val="28"/>
          <w:szCs w:val="28"/>
        </w:rPr>
        <w:t>下架效率</w:t>
      </w:r>
      <w:r w:rsidRPr="00F80C91">
        <w:rPr>
          <w:rFonts w:ascii="標楷體" w:eastAsia="標楷體" w:hAnsi="標楷體" w:hint="eastAsia"/>
          <w:sz w:val="28"/>
          <w:szCs w:val="28"/>
        </w:rPr>
        <w:t>。</w:t>
      </w:r>
    </w:p>
    <w:p w14:paraId="3C64D04F" w14:textId="77777777" w:rsidR="00A813C0" w:rsidRPr="00796C29" w:rsidRDefault="00A813C0" w:rsidP="009E1230">
      <w:pPr>
        <w:spacing w:beforeLines="50" w:before="180"/>
        <w:ind w:leftChars="100" w:left="240"/>
        <w:rPr>
          <w:rFonts w:ascii="標楷體" w:eastAsia="標楷體" w:hAnsi="標楷體"/>
          <w:b/>
          <w:sz w:val="28"/>
          <w:szCs w:val="28"/>
        </w:rPr>
      </w:pPr>
      <w:r w:rsidRPr="00796C29">
        <w:rPr>
          <w:rFonts w:ascii="標楷體" w:eastAsia="標楷體" w:hAnsi="標楷體" w:hint="eastAsia"/>
          <w:b/>
          <w:sz w:val="28"/>
          <w:szCs w:val="28"/>
        </w:rPr>
        <w:t>◎立法院司法及法制委員會</w:t>
      </w:r>
      <w:r w:rsidRPr="00670627">
        <w:rPr>
          <w:rFonts w:ascii="標楷體" w:eastAsia="標楷體" w:hAnsi="標楷體" w:hint="eastAsia"/>
          <w:b/>
          <w:sz w:val="28"/>
          <w:szCs w:val="28"/>
        </w:rPr>
        <w:t>魯明哲</w:t>
      </w:r>
      <w:r>
        <w:rPr>
          <w:rFonts w:ascii="標楷體" w:eastAsia="標楷體" w:hAnsi="標楷體" w:hint="eastAsia"/>
          <w:b/>
          <w:sz w:val="28"/>
          <w:szCs w:val="28"/>
        </w:rPr>
        <w:t>委員研究室主任</w:t>
      </w:r>
      <w:r w:rsidRPr="00670627">
        <w:rPr>
          <w:rFonts w:ascii="標楷體" w:eastAsia="標楷體" w:hAnsi="標楷體" w:hint="eastAsia"/>
          <w:b/>
          <w:sz w:val="28"/>
          <w:szCs w:val="28"/>
        </w:rPr>
        <w:t>鄭滄</w:t>
      </w:r>
      <w:proofErr w:type="gramStart"/>
      <w:r w:rsidRPr="00670627">
        <w:rPr>
          <w:rFonts w:ascii="標楷體" w:eastAsia="標楷體" w:hAnsi="標楷體" w:hint="eastAsia"/>
          <w:b/>
          <w:sz w:val="28"/>
          <w:szCs w:val="28"/>
        </w:rPr>
        <w:t>杰</w:t>
      </w:r>
      <w:proofErr w:type="gramEnd"/>
    </w:p>
    <w:p w14:paraId="02984497" w14:textId="77777777" w:rsidR="00A813C0" w:rsidRDefault="00A813C0" w:rsidP="00A813C0">
      <w:pPr>
        <w:pStyle w:val="affd"/>
        <w:widowControl w:val="0"/>
        <w:numPr>
          <w:ilvl w:val="0"/>
          <w:numId w:val="82"/>
        </w:numPr>
        <w:spacing w:line="480" w:lineRule="exact"/>
        <w:ind w:leftChars="0" w:left="993" w:hanging="567"/>
        <w:jc w:val="both"/>
        <w:rPr>
          <w:rFonts w:ascii="標楷體" w:eastAsia="標楷體" w:hAnsi="標楷體"/>
          <w:sz w:val="28"/>
          <w:szCs w:val="28"/>
        </w:rPr>
      </w:pPr>
      <w:r w:rsidRPr="00F80C91">
        <w:rPr>
          <w:rFonts w:ascii="標楷體" w:eastAsia="標楷體" w:hAnsi="標楷體" w:hint="eastAsia"/>
          <w:b/>
          <w:bCs/>
          <w:sz w:val="28"/>
          <w:szCs w:val="28"/>
        </w:rPr>
        <w:lastRenderedPageBreak/>
        <w:t>主動打擊詐騙與AI應用</w:t>
      </w:r>
      <w:r w:rsidRPr="00670627">
        <w:rPr>
          <w:rFonts w:ascii="標楷體" w:eastAsia="標楷體" w:hAnsi="標楷體" w:hint="eastAsia"/>
          <w:sz w:val="28"/>
          <w:szCs w:val="28"/>
        </w:rPr>
        <w:t>：</w:t>
      </w:r>
      <w:r>
        <w:rPr>
          <w:rFonts w:ascii="標楷體" w:eastAsia="標楷體" w:hAnsi="標楷體"/>
          <w:sz w:val="28"/>
          <w:szCs w:val="28"/>
        </w:rPr>
        <w:br/>
      </w:r>
      <w:r w:rsidRPr="0097552D">
        <w:rPr>
          <w:rFonts w:ascii="標楷體" w:eastAsia="標楷體" w:hAnsi="標楷體" w:hint="eastAsia"/>
          <w:sz w:val="28"/>
          <w:szCs w:val="28"/>
        </w:rPr>
        <w:t>現行</w:t>
      </w:r>
      <w:r>
        <w:rPr>
          <w:rFonts w:ascii="標楷體" w:eastAsia="標楷體" w:hAnsi="標楷體" w:hint="eastAsia"/>
          <w:sz w:val="28"/>
          <w:szCs w:val="28"/>
        </w:rPr>
        <w:t>行政機關</w:t>
      </w:r>
      <w:r w:rsidRPr="0097552D">
        <w:rPr>
          <w:rFonts w:ascii="標楷體" w:eastAsia="標楷體" w:hAnsi="標楷體" w:hint="eastAsia"/>
          <w:sz w:val="28"/>
          <w:szCs w:val="28"/>
        </w:rPr>
        <w:t>防</w:t>
      </w:r>
      <w:proofErr w:type="gramStart"/>
      <w:r w:rsidRPr="0097552D">
        <w:rPr>
          <w:rFonts w:ascii="標楷體" w:eastAsia="標楷體" w:hAnsi="標楷體" w:hint="eastAsia"/>
          <w:sz w:val="28"/>
          <w:szCs w:val="28"/>
        </w:rPr>
        <w:t>詐</w:t>
      </w:r>
      <w:proofErr w:type="gramEnd"/>
      <w:r w:rsidRPr="0097552D">
        <w:rPr>
          <w:rFonts w:ascii="標楷體" w:eastAsia="標楷體" w:hAnsi="標楷體" w:hint="eastAsia"/>
          <w:sz w:val="28"/>
          <w:szCs w:val="28"/>
        </w:rPr>
        <w:t>措施多採</w:t>
      </w:r>
      <w:r>
        <w:rPr>
          <w:rFonts w:ascii="標楷體" w:eastAsia="標楷體" w:hAnsi="標楷體" w:hint="eastAsia"/>
          <w:sz w:val="28"/>
          <w:szCs w:val="28"/>
        </w:rPr>
        <w:t>取</w:t>
      </w:r>
      <w:r w:rsidRPr="0097552D">
        <w:rPr>
          <w:rFonts w:ascii="標楷體" w:eastAsia="標楷體" w:hAnsi="標楷體" w:hint="eastAsia"/>
          <w:sz w:val="28"/>
          <w:szCs w:val="28"/>
        </w:rPr>
        <w:t>被動防守</w:t>
      </w:r>
      <w:r>
        <w:rPr>
          <w:rFonts w:ascii="標楷體" w:eastAsia="標楷體" w:hAnsi="標楷體" w:hint="eastAsia"/>
          <w:sz w:val="28"/>
          <w:szCs w:val="28"/>
        </w:rPr>
        <w:t>方式</w:t>
      </w:r>
      <w:r w:rsidRPr="0097552D">
        <w:rPr>
          <w:rFonts w:ascii="標楷體" w:eastAsia="標楷體" w:hAnsi="標楷體" w:hint="eastAsia"/>
          <w:sz w:val="28"/>
          <w:szCs w:val="28"/>
        </w:rPr>
        <w:t>，建議</w:t>
      </w:r>
      <w:r>
        <w:rPr>
          <w:rFonts w:ascii="標楷體" w:eastAsia="標楷體" w:hAnsi="標楷體" w:hint="eastAsia"/>
          <w:sz w:val="28"/>
          <w:szCs w:val="28"/>
        </w:rPr>
        <w:t>可</w:t>
      </w:r>
      <w:proofErr w:type="gramStart"/>
      <w:r>
        <w:rPr>
          <w:rFonts w:ascii="標楷體" w:eastAsia="標楷體" w:hAnsi="標楷體" w:hint="eastAsia"/>
          <w:sz w:val="28"/>
          <w:szCs w:val="28"/>
        </w:rPr>
        <w:t>採</w:t>
      </w:r>
      <w:proofErr w:type="gramEnd"/>
      <w:r w:rsidRPr="0097552D">
        <w:rPr>
          <w:rFonts w:ascii="標楷體" w:eastAsia="標楷體" w:hAnsi="標楷體" w:hint="eastAsia"/>
          <w:sz w:val="28"/>
          <w:szCs w:val="28"/>
        </w:rPr>
        <w:t>主動出擊</w:t>
      </w:r>
      <w:r>
        <w:rPr>
          <w:rFonts w:ascii="標楷體" w:eastAsia="標楷體" w:hAnsi="標楷體" w:hint="eastAsia"/>
          <w:sz w:val="28"/>
          <w:szCs w:val="28"/>
        </w:rPr>
        <w:t>方式</w:t>
      </w:r>
      <w:proofErr w:type="gramStart"/>
      <w:r w:rsidRPr="0097552D">
        <w:rPr>
          <w:rFonts w:ascii="標楷體" w:eastAsia="標楷體" w:hAnsi="標楷體" w:hint="eastAsia"/>
          <w:sz w:val="28"/>
          <w:szCs w:val="28"/>
        </w:rPr>
        <w:t>破壞詐團運作</w:t>
      </w:r>
      <w:proofErr w:type="gramEnd"/>
      <w:r w:rsidRPr="0097552D">
        <w:rPr>
          <w:rFonts w:ascii="標楷體" w:eastAsia="標楷體" w:hAnsi="標楷體" w:hint="eastAsia"/>
          <w:sz w:val="28"/>
          <w:szCs w:val="28"/>
        </w:rPr>
        <w:t>機制，提升</w:t>
      </w:r>
      <w:r>
        <w:rPr>
          <w:rFonts w:ascii="標楷體" w:eastAsia="標楷體" w:hAnsi="標楷體" w:hint="eastAsia"/>
          <w:sz w:val="28"/>
          <w:szCs w:val="28"/>
        </w:rPr>
        <w:t>其</w:t>
      </w:r>
      <w:r w:rsidRPr="0097552D">
        <w:rPr>
          <w:rFonts w:ascii="標楷體" w:eastAsia="標楷體" w:hAnsi="標楷體" w:hint="eastAsia"/>
          <w:sz w:val="28"/>
          <w:szCs w:val="28"/>
        </w:rPr>
        <w:t>犯案成本。</w:t>
      </w:r>
    </w:p>
    <w:p w14:paraId="268BF8D3" w14:textId="77777777" w:rsidR="00A813C0" w:rsidRPr="00670627" w:rsidRDefault="00A813C0" w:rsidP="00A813C0">
      <w:pPr>
        <w:pStyle w:val="affd"/>
        <w:widowControl w:val="0"/>
        <w:numPr>
          <w:ilvl w:val="0"/>
          <w:numId w:val="82"/>
        </w:numPr>
        <w:spacing w:line="480" w:lineRule="exact"/>
        <w:ind w:leftChars="0" w:left="993" w:hanging="567"/>
        <w:jc w:val="both"/>
        <w:rPr>
          <w:rFonts w:ascii="標楷體" w:eastAsia="標楷體" w:hAnsi="標楷體"/>
          <w:b/>
          <w:bCs/>
          <w:sz w:val="28"/>
          <w:szCs w:val="28"/>
        </w:rPr>
      </w:pPr>
      <w:r>
        <w:rPr>
          <w:rFonts w:ascii="標楷體" w:eastAsia="標楷體" w:hAnsi="標楷體" w:hint="eastAsia"/>
          <w:b/>
          <w:bCs/>
          <w:sz w:val="28"/>
          <w:szCs w:val="28"/>
        </w:rPr>
        <w:t>與會機關</w:t>
      </w:r>
      <w:r w:rsidRPr="00670627">
        <w:rPr>
          <w:rFonts w:ascii="標楷體" w:eastAsia="標楷體" w:hAnsi="標楷體" w:hint="eastAsia"/>
          <w:b/>
          <w:bCs/>
          <w:sz w:val="28"/>
          <w:szCs w:val="28"/>
        </w:rPr>
        <w:t>現場回應：</w:t>
      </w:r>
      <w:r>
        <w:rPr>
          <w:rFonts w:ascii="標楷體" w:eastAsia="標楷體" w:hAnsi="標楷體"/>
          <w:b/>
          <w:bCs/>
          <w:sz w:val="28"/>
          <w:szCs w:val="28"/>
        </w:rPr>
        <w:br/>
      </w:r>
      <w:r w:rsidRPr="007C738D">
        <w:rPr>
          <w:rFonts w:ascii="標楷體" w:eastAsia="標楷體" w:hAnsi="標楷體" w:hint="eastAsia"/>
          <w:sz w:val="28"/>
          <w:szCs w:val="28"/>
        </w:rPr>
        <w:t>【數位發展部】</w:t>
      </w:r>
      <w:r>
        <w:rPr>
          <w:rFonts w:ascii="標楷體" w:eastAsia="標楷體" w:hAnsi="標楷體"/>
          <w:sz w:val="28"/>
          <w:szCs w:val="28"/>
        </w:rPr>
        <w:br/>
      </w:r>
      <w:r w:rsidRPr="00B87DD3">
        <w:rPr>
          <w:rFonts w:ascii="標楷體" w:eastAsia="標楷體" w:hAnsi="標楷體" w:hint="eastAsia"/>
          <w:sz w:val="28"/>
          <w:szCs w:val="28"/>
        </w:rPr>
        <w:t>本部已運用AI技術取代人工偵測與預測詐騙訊息，並持續優化模型以提升打擊效率，但因詐騙手法變化快速，AI應用仍屬持續對抗，將依情境調整策略。</w:t>
      </w:r>
    </w:p>
    <w:p w14:paraId="62D57152" w14:textId="77777777" w:rsidR="00A813C0" w:rsidRDefault="00A813C0" w:rsidP="009E1230">
      <w:pPr>
        <w:spacing w:beforeLines="50" w:before="180"/>
        <w:rPr>
          <w:rFonts w:ascii="標楷體" w:eastAsia="標楷體" w:hAnsi="標楷體"/>
          <w:b/>
          <w:sz w:val="30"/>
          <w:szCs w:val="30"/>
        </w:rPr>
      </w:pPr>
      <w:r>
        <w:rPr>
          <w:rFonts w:ascii="標楷體" w:eastAsia="標楷體" w:hAnsi="標楷體" w:hint="eastAsia"/>
          <w:b/>
          <w:sz w:val="30"/>
          <w:szCs w:val="30"/>
        </w:rPr>
        <w:t>肆</w:t>
      </w:r>
      <w:r w:rsidRPr="00514B90">
        <w:rPr>
          <w:rFonts w:ascii="標楷體" w:eastAsia="標楷體" w:hAnsi="標楷體" w:hint="eastAsia"/>
          <w:b/>
          <w:sz w:val="30"/>
          <w:szCs w:val="30"/>
        </w:rPr>
        <w:t>、</w:t>
      </w:r>
      <w:r>
        <w:rPr>
          <w:rFonts w:ascii="標楷體" w:eastAsia="標楷體" w:hAnsi="標楷體" w:hint="eastAsia"/>
          <w:b/>
          <w:sz w:val="30"/>
          <w:szCs w:val="30"/>
        </w:rPr>
        <w:t>決議</w:t>
      </w:r>
    </w:p>
    <w:p w14:paraId="31695040" w14:textId="77777777" w:rsidR="00A813C0" w:rsidRPr="007D2460" w:rsidRDefault="00A813C0" w:rsidP="009E1230">
      <w:pPr>
        <w:spacing w:line="480" w:lineRule="exact"/>
        <w:rPr>
          <w:rFonts w:ascii="標楷體" w:eastAsia="標楷體" w:hAnsi="標楷體"/>
          <w:sz w:val="28"/>
          <w:szCs w:val="28"/>
        </w:rPr>
      </w:pPr>
      <w:r>
        <w:rPr>
          <w:rFonts w:ascii="標楷體" w:eastAsia="標楷體" w:hAnsi="標楷體" w:hint="eastAsia"/>
          <w:sz w:val="28"/>
          <w:szCs w:val="28"/>
        </w:rPr>
        <w:t>考察</w:t>
      </w:r>
      <w:r w:rsidRPr="00B87DD3">
        <w:rPr>
          <w:rFonts w:ascii="標楷體" w:eastAsia="標楷體" w:hAnsi="標楷體"/>
          <w:sz w:val="28"/>
          <w:szCs w:val="28"/>
        </w:rPr>
        <w:t>委員於</w:t>
      </w:r>
      <w:r>
        <w:rPr>
          <w:rFonts w:ascii="標楷體" w:eastAsia="標楷體" w:hAnsi="標楷體" w:hint="eastAsia"/>
          <w:sz w:val="28"/>
          <w:szCs w:val="28"/>
        </w:rPr>
        <w:t>綜合座談會</w:t>
      </w:r>
      <w:r w:rsidRPr="00B87DD3">
        <w:rPr>
          <w:rFonts w:ascii="標楷體" w:eastAsia="標楷體" w:hAnsi="標楷體"/>
          <w:sz w:val="28"/>
          <w:szCs w:val="28"/>
        </w:rPr>
        <w:t>中要求提供相關書面資料或未及答復部分，請</w:t>
      </w:r>
      <w:r>
        <w:rPr>
          <w:rFonts w:ascii="標楷體" w:eastAsia="標楷體" w:hAnsi="標楷體" w:hint="eastAsia"/>
          <w:sz w:val="28"/>
          <w:szCs w:val="28"/>
        </w:rPr>
        <w:t>數位</w:t>
      </w:r>
      <w:proofErr w:type="gramStart"/>
      <w:r>
        <w:rPr>
          <w:rFonts w:ascii="標楷體" w:eastAsia="標楷體" w:hAnsi="標楷體" w:hint="eastAsia"/>
          <w:sz w:val="28"/>
          <w:szCs w:val="28"/>
        </w:rPr>
        <w:t>發展</w:t>
      </w:r>
      <w:r w:rsidRPr="00B87DD3">
        <w:rPr>
          <w:rFonts w:ascii="標楷體" w:eastAsia="標楷體" w:hAnsi="標楷體"/>
          <w:sz w:val="28"/>
          <w:szCs w:val="28"/>
        </w:rPr>
        <w:t>部及相關</w:t>
      </w:r>
      <w:proofErr w:type="gramEnd"/>
      <w:r w:rsidRPr="00B87DD3">
        <w:rPr>
          <w:rFonts w:ascii="標楷體" w:eastAsia="標楷體" w:hAnsi="標楷體"/>
          <w:sz w:val="28"/>
          <w:szCs w:val="28"/>
        </w:rPr>
        <w:t>機關儘速</w:t>
      </w:r>
      <w:r>
        <w:rPr>
          <w:rFonts w:ascii="標楷體" w:eastAsia="標楷體" w:hAnsi="標楷體" w:hint="eastAsia"/>
          <w:sz w:val="28"/>
          <w:szCs w:val="28"/>
        </w:rPr>
        <w:t>於二</w:t>
      </w:r>
      <w:proofErr w:type="gramStart"/>
      <w:r>
        <w:rPr>
          <w:rFonts w:ascii="標楷體" w:eastAsia="標楷體" w:hAnsi="標楷體" w:hint="eastAsia"/>
          <w:sz w:val="28"/>
          <w:szCs w:val="28"/>
        </w:rPr>
        <w:t>週</w:t>
      </w:r>
      <w:proofErr w:type="gramEnd"/>
      <w:r>
        <w:rPr>
          <w:rFonts w:ascii="標楷體" w:eastAsia="標楷體" w:hAnsi="標楷體" w:hint="eastAsia"/>
          <w:sz w:val="28"/>
          <w:szCs w:val="28"/>
        </w:rPr>
        <w:t>內</w:t>
      </w:r>
      <w:r w:rsidRPr="00B87DD3">
        <w:rPr>
          <w:rFonts w:ascii="標楷體" w:eastAsia="標楷體" w:hAnsi="標楷體"/>
          <w:sz w:val="28"/>
          <w:szCs w:val="28"/>
        </w:rPr>
        <w:t>以書面答復</w:t>
      </w:r>
      <w:r>
        <w:rPr>
          <w:rFonts w:ascii="標楷體" w:eastAsia="標楷體" w:hAnsi="標楷體" w:hint="eastAsia"/>
          <w:sz w:val="28"/>
          <w:szCs w:val="28"/>
        </w:rPr>
        <w:t>考察委員及</w:t>
      </w:r>
      <w:r w:rsidRPr="00811D6D">
        <w:rPr>
          <w:rFonts w:ascii="標楷體" w:eastAsia="標楷體" w:hAnsi="標楷體" w:hint="eastAsia"/>
          <w:sz w:val="28"/>
          <w:szCs w:val="28"/>
        </w:rPr>
        <w:t>立法院司法及法制委員會</w:t>
      </w:r>
      <w:r w:rsidRPr="00B87DD3">
        <w:rPr>
          <w:rFonts w:ascii="標楷體" w:eastAsia="標楷體" w:hAnsi="標楷體"/>
          <w:sz w:val="28"/>
          <w:szCs w:val="28"/>
        </w:rPr>
        <w:t>。</w:t>
      </w:r>
    </w:p>
    <w:p w14:paraId="30386B96" w14:textId="77777777" w:rsidR="00A813C0" w:rsidRPr="00514B90" w:rsidRDefault="00A813C0">
      <w:pPr>
        <w:rPr>
          <w:rFonts w:ascii="標楷體" w:eastAsia="標楷體" w:hAnsi="標楷體"/>
          <w:sz w:val="28"/>
          <w:szCs w:val="28"/>
        </w:rPr>
      </w:pPr>
    </w:p>
    <w:p w14:paraId="20DBCB43" w14:textId="6911D6AF" w:rsidR="00615C23" w:rsidRPr="00A813C0" w:rsidRDefault="00615C23" w:rsidP="00320B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napToGrid w:val="0"/>
        <w:spacing w:line="520" w:lineRule="exact"/>
        <w:rPr>
          <w:rFonts w:ascii="標楷體" w:eastAsia="標楷體" w:hAnsi="標楷體"/>
          <w:b/>
          <w:bCs/>
          <w:sz w:val="32"/>
        </w:rPr>
      </w:pPr>
    </w:p>
    <w:sectPr w:rsidR="00615C23" w:rsidRPr="00A813C0" w:rsidSect="009E1230">
      <w:footerReference w:type="default" r:id="rId25"/>
      <w:pgSz w:w="11906" w:h="16838"/>
      <w:pgMar w:top="992"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C506C0" w14:textId="77777777" w:rsidR="004022E4" w:rsidRDefault="004022E4" w:rsidP="000D37B1">
      <w:r>
        <w:separator/>
      </w:r>
    </w:p>
  </w:endnote>
  <w:endnote w:type="continuationSeparator" w:id="0">
    <w:p w14:paraId="14EAAC4E" w14:textId="77777777" w:rsidR="004022E4" w:rsidRDefault="004022E4" w:rsidP="000D37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1">
    <w:altName w:val="Times New Roman"/>
    <w:panose1 w:val="00000000000000000000"/>
    <w:charset w:val="00"/>
    <w:family w:val="roman"/>
    <w:notTrueType/>
    <w:pitch w:val="default"/>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仿宋體W2">
    <w:panose1 w:val="02020209000000000000"/>
    <w:charset w:val="88"/>
    <w:family w:val="modern"/>
    <w:pitch w:val="fixed"/>
    <w:sig w:usb0="80000001" w:usb1="28091800" w:usb2="00000016" w:usb3="00000000" w:csb0="00100000" w:csb1="00000000"/>
  </w:font>
  <w:font w:name="華康楷書體W5外字集">
    <w:panose1 w:val="02010609010101010101"/>
    <w:charset w:val="88"/>
    <w:family w:val="modern"/>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華康POP1體W5(P)">
    <w:panose1 w:val="040B0500000000000000"/>
    <w:charset w:val="88"/>
    <w:family w:val="decorative"/>
    <w:pitch w:val="variable"/>
    <w:sig w:usb0="80000001" w:usb1="28091800" w:usb2="00000016" w:usb3="00000000" w:csb0="00100000" w:csb1="00000000"/>
  </w:font>
  <w:font w:name="Arial Unicode MS">
    <w:panose1 w:val="020B0604020202020204"/>
    <w:charset w:val="88"/>
    <w:family w:val="swiss"/>
    <w:pitch w:val="variable"/>
    <w:sig w:usb0="F7FFAFFF" w:usb1="E9DFFFFF" w:usb2="0000003F" w:usb3="00000000" w:csb0="003F01FF" w:csb1="00000000"/>
  </w:font>
  <w:font w:name="新細明體, PMingLiU">
    <w:altName w:val="Times New Roman"/>
    <w:charset w:val="00"/>
    <w:family w:val="roman"/>
    <w:pitch w:val="variable"/>
  </w:font>
  <w:font w:name="sөũ">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æ¨™æ¥·é«”">
    <w:altName w:val="Arial"/>
    <w:panose1 w:val="00000000000000000000"/>
    <w:charset w:val="00"/>
    <w:family w:val="swiss"/>
    <w:notTrueType/>
    <w:pitch w:val="default"/>
    <w:sig w:usb0="00000003" w:usb1="00000000" w:usb2="00000000" w:usb3="00000000" w:csb0="00000001" w:csb1="00000000"/>
  </w:font>
  <w:font w:name="Cordia New">
    <w:panose1 w:val="020B0304020202020204"/>
    <w:charset w:val="DE"/>
    <w:family w:val="swiss"/>
    <w:pitch w:val="variable"/>
    <w:sig w:usb0="81000003" w:usb1="00000000" w:usb2="00000000" w:usb3="00000000" w:csb0="00010001" w:csb1="00000000"/>
  </w:font>
  <w:font w:name="Apple Color Emoji">
    <w:altName w:val="MS Gothic"/>
    <w:charset w:val="00"/>
    <w:family w:val="auto"/>
    <w:pitch w:val="variable"/>
    <w:sig w:usb0="00000003" w:usb1="18000000" w:usb2="14000000" w:usb3="00000000" w:csb0="00000001" w:csb1="00000000"/>
  </w:font>
  <w:font w:name="Aptos">
    <w:altName w:val="Arial"/>
    <w:charset w:val="00"/>
    <w:family w:val="swiss"/>
    <w:pitch w:val="variable"/>
    <w:sig w:usb0="00000001"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051032" w14:textId="7A0E710A" w:rsidR="00787DE8" w:rsidRDefault="00787DE8" w:rsidP="003F3571">
    <w:pPr>
      <w:pStyle w:val="a9"/>
      <w:jc w:val="center"/>
    </w:pPr>
    <w:r>
      <w:fldChar w:fldCharType="begin"/>
    </w:r>
    <w:r>
      <w:instrText>PAGE   \* MERGEFORMAT</w:instrText>
    </w:r>
    <w:r>
      <w:fldChar w:fldCharType="separate"/>
    </w:r>
    <w:r w:rsidR="009225EB" w:rsidRPr="009225EB">
      <w:rPr>
        <w:noProof/>
        <w:lang w:val="zh-TW"/>
      </w:rPr>
      <w:t>VI</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D0A50" w14:textId="77777777" w:rsidR="00787DE8" w:rsidRDefault="00787DE8" w:rsidP="00B8553E">
    <w:pPr>
      <w:pStyle w:val="a9"/>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end"/>
    </w:r>
  </w:p>
  <w:p w14:paraId="26914B59" w14:textId="77777777" w:rsidR="00787DE8" w:rsidRDefault="00787DE8">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92026801"/>
      <w:docPartObj>
        <w:docPartGallery w:val="Page Numbers (Bottom of Page)"/>
        <w:docPartUnique/>
      </w:docPartObj>
    </w:sdtPr>
    <w:sdtEndPr/>
    <w:sdtContent>
      <w:p w14:paraId="672F1D45" w14:textId="12CF6B81" w:rsidR="00787DE8" w:rsidRDefault="00787DE8">
        <w:pPr>
          <w:pStyle w:val="a9"/>
          <w:jc w:val="center"/>
        </w:pPr>
        <w:r>
          <w:fldChar w:fldCharType="begin"/>
        </w:r>
        <w:r>
          <w:instrText>PAGE   \* MERGEFORMAT</w:instrText>
        </w:r>
        <w:r>
          <w:fldChar w:fldCharType="separate"/>
        </w:r>
        <w:r w:rsidR="009225EB" w:rsidRPr="009225EB">
          <w:rPr>
            <w:noProof/>
            <w:lang w:val="zh-TW"/>
          </w:rPr>
          <w:t>12</w:t>
        </w:r>
        <w:r>
          <w:fldChar w:fldCharType="end"/>
        </w:r>
      </w:p>
    </w:sdtContent>
  </w:sdt>
  <w:p w14:paraId="64C77BFF" w14:textId="77777777" w:rsidR="00787DE8" w:rsidRDefault="00787DE8">
    <w:pPr>
      <w:pStyle w:val="a9"/>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8FC3A" w14:textId="7964F5A4" w:rsidR="00787DE8" w:rsidRDefault="00787DE8" w:rsidP="00B8553E">
    <w:pPr>
      <w:pStyle w:val="a9"/>
      <w:ind w:left="480"/>
      <w:jc w:val="center"/>
    </w:pPr>
    <w:r>
      <w:fldChar w:fldCharType="begin"/>
    </w:r>
    <w:r>
      <w:instrText>PAGE   \* MERGEFORMAT</w:instrText>
    </w:r>
    <w:r>
      <w:fldChar w:fldCharType="separate"/>
    </w:r>
    <w:r w:rsidR="009225EB" w:rsidRPr="009225EB">
      <w:rPr>
        <w:noProof/>
        <w:lang w:val="zh-TW"/>
      </w:rPr>
      <w:t>103</w:t>
    </w:r>
    <w:r>
      <w:fldChar w:fldCharType="end"/>
    </w:r>
  </w:p>
  <w:p w14:paraId="0E3145F8" w14:textId="77777777" w:rsidR="00787DE8" w:rsidRDefault="00787DE8">
    <w:pPr>
      <w:pStyle w:val="a9"/>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7904654"/>
      <w:docPartObj>
        <w:docPartGallery w:val="Page Numbers (Bottom of Page)"/>
        <w:docPartUnique/>
      </w:docPartObj>
    </w:sdtPr>
    <w:sdtEndPr/>
    <w:sdtContent>
      <w:p w14:paraId="20475B01" w14:textId="590A9D93" w:rsidR="00787DE8" w:rsidRDefault="00787DE8">
        <w:pPr>
          <w:pStyle w:val="a9"/>
          <w:jc w:val="center"/>
        </w:pPr>
        <w:r>
          <w:fldChar w:fldCharType="begin"/>
        </w:r>
        <w:r>
          <w:instrText>PAGE   \* MERGEFORMAT</w:instrText>
        </w:r>
        <w:r>
          <w:fldChar w:fldCharType="separate"/>
        </w:r>
        <w:r w:rsidR="009225EB" w:rsidRPr="009225EB">
          <w:rPr>
            <w:noProof/>
            <w:lang w:val="zh-TW"/>
          </w:rPr>
          <w:t>309</w:t>
        </w:r>
        <w:r>
          <w:fldChar w:fldCharType="end"/>
        </w:r>
      </w:p>
    </w:sdtContent>
  </w:sdt>
  <w:p w14:paraId="75C947C0" w14:textId="77777777" w:rsidR="00787DE8" w:rsidRDefault="00787DE8">
    <w:pPr>
      <w:pStyle w:val="a9"/>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A369B8" w14:textId="31648163" w:rsidR="00787DE8" w:rsidRDefault="00787DE8">
    <w:pPr>
      <w:pStyle w:val="a9"/>
      <w:jc w:val="center"/>
    </w:pPr>
    <w:r>
      <w:fldChar w:fldCharType="begin"/>
    </w:r>
    <w:r>
      <w:instrText>PAGE   \* MERGEFORMAT</w:instrText>
    </w:r>
    <w:r>
      <w:fldChar w:fldCharType="separate"/>
    </w:r>
    <w:r w:rsidR="009225EB" w:rsidRPr="009225EB">
      <w:rPr>
        <w:noProof/>
        <w:lang w:val="zh-TW"/>
      </w:rPr>
      <w:t>311</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B3B687" w14:textId="71D26ABB" w:rsidR="00787DE8" w:rsidRDefault="00787DE8">
    <w:pPr>
      <w:pStyle w:val="a9"/>
      <w:jc w:val="center"/>
    </w:pPr>
    <w:r>
      <w:fldChar w:fldCharType="begin"/>
    </w:r>
    <w:r>
      <w:instrText>PAGE   \* MERGEFORMAT</w:instrText>
    </w:r>
    <w:r>
      <w:fldChar w:fldCharType="separate"/>
    </w:r>
    <w:r w:rsidR="009225EB" w:rsidRPr="009225EB">
      <w:rPr>
        <w:noProof/>
        <w:lang w:val="zh-TW"/>
      </w:rPr>
      <w:t>313</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9534F" w14:textId="33038432" w:rsidR="00787DE8" w:rsidRDefault="00787DE8">
    <w:pPr>
      <w:pStyle w:val="a9"/>
      <w:jc w:val="center"/>
    </w:pPr>
    <w:r>
      <w:fldChar w:fldCharType="begin"/>
    </w:r>
    <w:r>
      <w:instrText>PAGE   \* MERGEFORMAT</w:instrText>
    </w:r>
    <w:r>
      <w:fldChar w:fldCharType="separate"/>
    </w:r>
    <w:r w:rsidR="009225EB" w:rsidRPr="009225EB">
      <w:rPr>
        <w:noProof/>
        <w:lang w:val="zh-TW"/>
      </w:rPr>
      <w:t>315</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366662" w14:textId="77777777" w:rsidR="00787DE8" w:rsidRDefault="00787DE8">
    <w:pPr>
      <w:pStyle w:val="a9"/>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end"/>
    </w:r>
  </w:p>
  <w:p w14:paraId="40028DC6" w14:textId="77777777" w:rsidR="00787DE8" w:rsidRDefault="00787DE8">
    <w:pPr>
      <w:pStyle w:val="a9"/>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F85B4" w14:textId="5267F9A1" w:rsidR="00787DE8" w:rsidRDefault="00787DE8">
    <w:pPr>
      <w:pStyle w:val="a9"/>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sidR="009225EB">
      <w:rPr>
        <w:rStyle w:val="af7"/>
        <w:noProof/>
      </w:rPr>
      <w:t>322</w:t>
    </w:r>
    <w:r>
      <w:rPr>
        <w:rStyle w:val="af7"/>
      </w:rPr>
      <w:fldChar w:fldCharType="end"/>
    </w:r>
  </w:p>
  <w:p w14:paraId="11390EA7" w14:textId="77777777" w:rsidR="00787DE8" w:rsidRDefault="00787DE8">
    <w:pPr>
      <w:pStyle w:val="a9"/>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6898706"/>
      <w:docPartObj>
        <w:docPartGallery w:val="Page Numbers (Bottom of Page)"/>
        <w:docPartUnique/>
      </w:docPartObj>
    </w:sdtPr>
    <w:sdtEndPr/>
    <w:sdtContent>
      <w:p w14:paraId="2B3F6DB0" w14:textId="63833BC0" w:rsidR="00787DE8" w:rsidRDefault="00787DE8">
        <w:pPr>
          <w:pStyle w:val="a9"/>
          <w:jc w:val="center"/>
        </w:pPr>
        <w:r>
          <w:fldChar w:fldCharType="begin"/>
        </w:r>
        <w:r>
          <w:instrText>PAGE   \* MERGEFORMAT</w:instrText>
        </w:r>
        <w:r>
          <w:fldChar w:fldCharType="separate"/>
        </w:r>
        <w:r w:rsidR="009225EB" w:rsidRPr="009225EB">
          <w:rPr>
            <w:noProof/>
            <w:lang w:val="zh-TW"/>
          </w:rPr>
          <w:t>362</w:t>
        </w:r>
        <w:r>
          <w:fldChar w:fldCharType="end"/>
        </w:r>
      </w:p>
    </w:sdtContent>
  </w:sdt>
  <w:p w14:paraId="3B5FCE5B" w14:textId="77777777" w:rsidR="00787DE8" w:rsidRDefault="00787DE8">
    <w:pPr>
      <w:pStyle w:val="a9"/>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CC90A" w14:textId="1569F969" w:rsidR="00787DE8" w:rsidRDefault="00787DE8">
    <w:pPr>
      <w:pStyle w:val="a9"/>
      <w:jc w:val="center"/>
    </w:pPr>
    <w:r>
      <w:fldChar w:fldCharType="begin"/>
    </w:r>
    <w:r>
      <w:instrText>PAGE   \* MERGEFORMAT</w:instrText>
    </w:r>
    <w:r>
      <w:fldChar w:fldCharType="separate"/>
    </w:r>
    <w:r w:rsidR="009225EB" w:rsidRPr="009225EB">
      <w:rPr>
        <w:noProof/>
        <w:lang w:val="zh-TW"/>
      </w:rPr>
      <w:t>450</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9720633"/>
      <w:docPartObj>
        <w:docPartGallery w:val="Page Numbers (Bottom of Page)"/>
        <w:docPartUnique/>
      </w:docPartObj>
    </w:sdtPr>
    <w:sdtEndPr/>
    <w:sdtContent>
      <w:p w14:paraId="2CBC90F0" w14:textId="2E1DD42A" w:rsidR="00787DE8" w:rsidRDefault="00787DE8">
        <w:pPr>
          <w:pStyle w:val="a9"/>
          <w:jc w:val="center"/>
        </w:pPr>
        <w:r>
          <w:fldChar w:fldCharType="begin"/>
        </w:r>
        <w:r>
          <w:instrText>PAGE   \* MERGEFORMAT</w:instrText>
        </w:r>
        <w:r>
          <w:fldChar w:fldCharType="separate"/>
        </w:r>
        <w:r w:rsidR="009225EB" w:rsidRPr="009225EB">
          <w:rPr>
            <w:noProof/>
            <w:lang w:val="zh-TW"/>
          </w:rPr>
          <w:t>473</w:t>
        </w:r>
        <w:r>
          <w:fldChar w:fldCharType="end"/>
        </w:r>
      </w:p>
    </w:sdtContent>
  </w:sdt>
  <w:p w14:paraId="591100CE" w14:textId="77777777" w:rsidR="00787DE8" w:rsidRDefault="00787DE8">
    <w:pPr>
      <w:pStyle w:val="a9"/>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F5E5FC" w14:textId="55EBC28B" w:rsidR="00787DE8" w:rsidRDefault="00787DE8">
    <w:pPr>
      <w:pStyle w:val="a9"/>
      <w:jc w:val="center"/>
    </w:pPr>
    <w:r>
      <w:rPr>
        <w:lang w:val="zh-TW"/>
      </w:rPr>
      <w:fldChar w:fldCharType="begin"/>
    </w:r>
    <w:r>
      <w:rPr>
        <w:lang w:val="zh-TW"/>
      </w:rPr>
      <w:instrText xml:space="preserve"> PAGE </w:instrText>
    </w:r>
    <w:r>
      <w:rPr>
        <w:lang w:val="zh-TW"/>
      </w:rPr>
      <w:fldChar w:fldCharType="separate"/>
    </w:r>
    <w:r w:rsidR="009225EB">
      <w:rPr>
        <w:noProof/>
        <w:lang w:val="zh-TW"/>
      </w:rPr>
      <w:t>493</w:t>
    </w:r>
    <w:r>
      <w:rPr>
        <w:lang w:val="zh-TW"/>
      </w:rPr>
      <w:fldChar w:fldCharType="end"/>
    </w:r>
  </w:p>
  <w:p w14:paraId="0684CF37" w14:textId="77777777" w:rsidR="00787DE8" w:rsidRDefault="00787DE8">
    <w:pPr>
      <w:pStyle w:val="a9"/>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0998426"/>
      <w:docPartObj>
        <w:docPartGallery w:val="Page Numbers (Bottom of Page)"/>
        <w:docPartUnique/>
      </w:docPartObj>
    </w:sdtPr>
    <w:sdtEndPr/>
    <w:sdtContent>
      <w:p w14:paraId="224F5776" w14:textId="150E70FB" w:rsidR="00787DE8" w:rsidRDefault="00787DE8">
        <w:pPr>
          <w:pStyle w:val="a9"/>
          <w:jc w:val="center"/>
        </w:pPr>
        <w:r>
          <w:fldChar w:fldCharType="begin"/>
        </w:r>
        <w:r>
          <w:instrText>PAGE   \* MERGEFORMAT</w:instrText>
        </w:r>
        <w:r>
          <w:fldChar w:fldCharType="separate"/>
        </w:r>
        <w:r w:rsidR="009225EB" w:rsidRPr="009225EB">
          <w:rPr>
            <w:noProof/>
            <w:lang w:val="zh-TW"/>
          </w:rPr>
          <w:t>497</w:t>
        </w:r>
        <w:r>
          <w:fldChar w:fldCharType="end"/>
        </w:r>
      </w:p>
    </w:sdtContent>
  </w:sdt>
  <w:p w14:paraId="58DB0642" w14:textId="77777777" w:rsidR="00787DE8" w:rsidRDefault="00787DE8">
    <w:pPr>
      <w:pStyle w:val="a9"/>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0548330"/>
      <w:docPartObj>
        <w:docPartGallery w:val="Page Numbers (Bottom of Page)"/>
        <w:docPartUnique/>
      </w:docPartObj>
    </w:sdtPr>
    <w:sdtEndPr/>
    <w:sdtContent>
      <w:p w14:paraId="7F842624" w14:textId="5A6CDB41" w:rsidR="00787DE8" w:rsidRDefault="00787DE8">
        <w:pPr>
          <w:pStyle w:val="a9"/>
          <w:jc w:val="center"/>
        </w:pPr>
        <w:r>
          <w:fldChar w:fldCharType="begin"/>
        </w:r>
        <w:r>
          <w:instrText>PAGE   \* MERGEFORMAT</w:instrText>
        </w:r>
        <w:r>
          <w:fldChar w:fldCharType="separate"/>
        </w:r>
        <w:r w:rsidR="009225EB" w:rsidRPr="009225EB">
          <w:rPr>
            <w:noProof/>
            <w:lang w:val="zh-TW"/>
          </w:rPr>
          <w:t>501</w:t>
        </w:r>
        <w:r>
          <w:fldChar w:fldCharType="end"/>
        </w:r>
      </w:p>
    </w:sdtContent>
  </w:sdt>
  <w:p w14:paraId="0BB82C51" w14:textId="77777777" w:rsidR="00787DE8" w:rsidRDefault="00787DE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507EB7" w14:textId="77777777" w:rsidR="004022E4" w:rsidRDefault="004022E4" w:rsidP="000D37B1">
      <w:r>
        <w:separator/>
      </w:r>
    </w:p>
  </w:footnote>
  <w:footnote w:type="continuationSeparator" w:id="0">
    <w:p w14:paraId="3A51E33B" w14:textId="77777777" w:rsidR="004022E4" w:rsidRDefault="004022E4" w:rsidP="000D37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EA8E7" w14:textId="77777777" w:rsidR="00787DE8" w:rsidRDefault="00787DE8">
    <w:pPr>
      <w:pStyle w:val="a7"/>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66533"/>
    <w:multiLevelType w:val="multilevel"/>
    <w:tmpl w:val="0409001F"/>
    <w:styleLink w:val="1111115"/>
    <w:lvl w:ilvl="0">
      <w:start w:val="1"/>
      <w:numFmt w:val="decimal"/>
      <w:lvlText w:val="%1."/>
      <w:lvlJc w:val="left"/>
      <w:pPr>
        <w:tabs>
          <w:tab w:val="num" w:pos="6904"/>
        </w:tabs>
        <w:ind w:left="6904" w:hanging="425"/>
      </w:pPr>
    </w:lvl>
    <w:lvl w:ilvl="1">
      <w:start w:val="1"/>
      <w:numFmt w:val="decimal"/>
      <w:lvlText w:val="%1.%2."/>
      <w:lvlJc w:val="left"/>
      <w:pPr>
        <w:tabs>
          <w:tab w:val="num" w:pos="7046"/>
        </w:tabs>
        <w:ind w:left="7046" w:hanging="567"/>
      </w:pPr>
    </w:lvl>
    <w:lvl w:ilvl="2">
      <w:start w:val="1"/>
      <w:numFmt w:val="decimal"/>
      <w:lvlText w:val="%1.%2.%3."/>
      <w:lvlJc w:val="left"/>
      <w:pPr>
        <w:tabs>
          <w:tab w:val="num" w:pos="7188"/>
        </w:tabs>
        <w:ind w:left="7188" w:hanging="709"/>
      </w:pPr>
    </w:lvl>
    <w:lvl w:ilvl="3">
      <w:start w:val="1"/>
      <w:numFmt w:val="decimal"/>
      <w:lvlText w:val="%1.%2.%3.%4."/>
      <w:lvlJc w:val="left"/>
      <w:pPr>
        <w:tabs>
          <w:tab w:val="num" w:pos="7330"/>
        </w:tabs>
        <w:ind w:left="7330" w:hanging="851"/>
      </w:pPr>
    </w:lvl>
    <w:lvl w:ilvl="4">
      <w:start w:val="1"/>
      <w:numFmt w:val="decimal"/>
      <w:lvlText w:val="%1.%2.%3.%4.%5."/>
      <w:lvlJc w:val="left"/>
      <w:pPr>
        <w:tabs>
          <w:tab w:val="num" w:pos="7471"/>
        </w:tabs>
        <w:ind w:left="7471" w:hanging="992"/>
      </w:pPr>
    </w:lvl>
    <w:lvl w:ilvl="5">
      <w:start w:val="1"/>
      <w:numFmt w:val="decimal"/>
      <w:lvlText w:val="%1.%2.%3.%4.%5.%6."/>
      <w:lvlJc w:val="left"/>
      <w:pPr>
        <w:tabs>
          <w:tab w:val="num" w:pos="7613"/>
        </w:tabs>
        <w:ind w:left="7613" w:hanging="1134"/>
      </w:pPr>
    </w:lvl>
    <w:lvl w:ilvl="6">
      <w:start w:val="1"/>
      <w:numFmt w:val="decimal"/>
      <w:lvlText w:val="%1.%2.%3.%4.%5.%6.%7."/>
      <w:lvlJc w:val="left"/>
      <w:pPr>
        <w:tabs>
          <w:tab w:val="num" w:pos="7755"/>
        </w:tabs>
        <w:ind w:left="7755" w:hanging="1276"/>
      </w:pPr>
    </w:lvl>
    <w:lvl w:ilvl="7">
      <w:start w:val="1"/>
      <w:numFmt w:val="decimal"/>
      <w:lvlText w:val="%1.%2.%3.%4.%5.%6.%7.%8."/>
      <w:lvlJc w:val="left"/>
      <w:pPr>
        <w:tabs>
          <w:tab w:val="num" w:pos="7897"/>
        </w:tabs>
        <w:ind w:left="7897" w:hanging="1418"/>
      </w:pPr>
    </w:lvl>
    <w:lvl w:ilvl="8">
      <w:start w:val="1"/>
      <w:numFmt w:val="decimal"/>
      <w:lvlText w:val="%1.%2.%3.%4.%5.%6.%7.%8.%9."/>
      <w:lvlJc w:val="left"/>
      <w:pPr>
        <w:tabs>
          <w:tab w:val="num" w:pos="8038"/>
        </w:tabs>
        <w:ind w:left="8038" w:hanging="1559"/>
      </w:pPr>
    </w:lvl>
  </w:abstractNum>
  <w:abstractNum w:abstractNumId="1" w15:restartNumberingAfterBreak="0">
    <w:nsid w:val="01664D03"/>
    <w:multiLevelType w:val="multilevel"/>
    <w:tmpl w:val="D09C8A96"/>
    <w:styleLink w:val="1"/>
    <w:lvl w:ilvl="0">
      <w:start w:val="1"/>
      <w:numFmt w:val="decimal"/>
      <w:lvlText w:val="%1."/>
      <w:lvlJc w:val="left"/>
      <w:pPr>
        <w:tabs>
          <w:tab w:val="num" w:pos="480"/>
        </w:tabs>
        <w:ind w:left="480" w:hanging="480"/>
      </w:pPr>
      <w:rPr>
        <w:rFonts w:eastAsia="1"/>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 w15:restartNumberingAfterBreak="0">
    <w:nsid w:val="02442C36"/>
    <w:multiLevelType w:val="multilevel"/>
    <w:tmpl w:val="8E34C438"/>
    <w:lvl w:ilvl="0">
      <w:start w:val="1"/>
      <w:numFmt w:val="taiwaneseCountingThousand"/>
      <w:suff w:val="nothing"/>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 w15:restartNumberingAfterBreak="0">
    <w:nsid w:val="030D42D9"/>
    <w:multiLevelType w:val="hybridMultilevel"/>
    <w:tmpl w:val="9828CEBC"/>
    <w:lvl w:ilvl="0" w:tplc="3DEA97DE">
      <w:start w:val="1"/>
      <w:numFmt w:val="taiwaneseCountingThousand"/>
      <w:suff w:val="nothing"/>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4" w15:restartNumberingAfterBreak="0">
    <w:nsid w:val="08A95A55"/>
    <w:multiLevelType w:val="hybridMultilevel"/>
    <w:tmpl w:val="0C625A48"/>
    <w:lvl w:ilvl="0" w:tplc="00EA6932">
      <w:start w:val="1"/>
      <w:numFmt w:val="ideographLegalTraditional"/>
      <w:suff w:val="nothing"/>
      <w:lvlText w:val="%1、"/>
      <w:lvlJc w:val="left"/>
      <w:pPr>
        <w:ind w:left="672" w:hanging="672"/>
      </w:pPr>
      <w:rPr>
        <w:rFonts w:hint="default"/>
        <w:color w:val="000000" w:themeColor="text1"/>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8AF5FA0"/>
    <w:multiLevelType w:val="hybridMultilevel"/>
    <w:tmpl w:val="F04A06BC"/>
    <w:lvl w:ilvl="0" w:tplc="9132AB66">
      <w:start w:val="1"/>
      <w:numFmt w:val="ideographLegalTraditional"/>
      <w:suff w:val="nothing"/>
      <w:lvlText w:val="%1、"/>
      <w:lvlJc w:val="left"/>
      <w:pPr>
        <w:ind w:left="672" w:hanging="672"/>
      </w:pPr>
      <w:rPr>
        <w:rFonts w:hint="default"/>
        <w:color w:val="000000" w:themeColor="text1"/>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BFD1F83"/>
    <w:multiLevelType w:val="hybridMultilevel"/>
    <w:tmpl w:val="ED3E0456"/>
    <w:lvl w:ilvl="0" w:tplc="10F87228">
      <w:start w:val="1"/>
      <w:numFmt w:val="taiwaneseCountingThousand"/>
      <w:suff w:val="nothing"/>
      <w:lvlText w:val="（%1）"/>
      <w:lvlJc w:val="left"/>
      <w:pPr>
        <w:ind w:left="1080" w:hanging="1080"/>
      </w:pPr>
      <w:rPr>
        <w:rFonts w:hint="default"/>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7" w15:restartNumberingAfterBreak="0">
    <w:nsid w:val="0CA71586"/>
    <w:multiLevelType w:val="hybridMultilevel"/>
    <w:tmpl w:val="37EA61A0"/>
    <w:lvl w:ilvl="0" w:tplc="26AABD4E">
      <w:start w:val="1"/>
      <w:numFmt w:val="taiwaneseCountingThousand"/>
      <w:suff w:val="nothing"/>
      <w:lvlText w:val="%1、"/>
      <w:lvlJc w:val="left"/>
      <w:pPr>
        <w:ind w:left="1320" w:hanging="720"/>
      </w:pPr>
      <w:rPr>
        <w:rFonts w:hint="default"/>
      </w:rPr>
    </w:lvl>
    <w:lvl w:ilvl="1" w:tplc="04090019" w:tentative="1">
      <w:start w:val="1"/>
      <w:numFmt w:val="ideographTraditional"/>
      <w:lvlText w:val="%2、"/>
      <w:lvlJc w:val="left"/>
      <w:pPr>
        <w:ind w:left="2573" w:hanging="480"/>
      </w:pPr>
    </w:lvl>
    <w:lvl w:ilvl="2" w:tplc="0409001B" w:tentative="1">
      <w:start w:val="1"/>
      <w:numFmt w:val="lowerRoman"/>
      <w:lvlText w:val="%3."/>
      <w:lvlJc w:val="right"/>
      <w:pPr>
        <w:ind w:left="3053" w:hanging="480"/>
      </w:pPr>
    </w:lvl>
    <w:lvl w:ilvl="3" w:tplc="0409000F" w:tentative="1">
      <w:start w:val="1"/>
      <w:numFmt w:val="decimal"/>
      <w:lvlText w:val="%4."/>
      <w:lvlJc w:val="left"/>
      <w:pPr>
        <w:ind w:left="3533" w:hanging="480"/>
      </w:pPr>
    </w:lvl>
    <w:lvl w:ilvl="4" w:tplc="04090019" w:tentative="1">
      <w:start w:val="1"/>
      <w:numFmt w:val="ideographTraditional"/>
      <w:lvlText w:val="%5、"/>
      <w:lvlJc w:val="left"/>
      <w:pPr>
        <w:ind w:left="4013" w:hanging="480"/>
      </w:pPr>
    </w:lvl>
    <w:lvl w:ilvl="5" w:tplc="0409001B" w:tentative="1">
      <w:start w:val="1"/>
      <w:numFmt w:val="lowerRoman"/>
      <w:lvlText w:val="%6."/>
      <w:lvlJc w:val="right"/>
      <w:pPr>
        <w:ind w:left="4493" w:hanging="480"/>
      </w:pPr>
    </w:lvl>
    <w:lvl w:ilvl="6" w:tplc="0409000F" w:tentative="1">
      <w:start w:val="1"/>
      <w:numFmt w:val="decimal"/>
      <w:lvlText w:val="%7."/>
      <w:lvlJc w:val="left"/>
      <w:pPr>
        <w:ind w:left="4973" w:hanging="480"/>
      </w:pPr>
    </w:lvl>
    <w:lvl w:ilvl="7" w:tplc="04090019" w:tentative="1">
      <w:start w:val="1"/>
      <w:numFmt w:val="ideographTraditional"/>
      <w:lvlText w:val="%8、"/>
      <w:lvlJc w:val="left"/>
      <w:pPr>
        <w:ind w:left="5453" w:hanging="480"/>
      </w:pPr>
    </w:lvl>
    <w:lvl w:ilvl="8" w:tplc="0409001B" w:tentative="1">
      <w:start w:val="1"/>
      <w:numFmt w:val="lowerRoman"/>
      <w:lvlText w:val="%9."/>
      <w:lvlJc w:val="right"/>
      <w:pPr>
        <w:ind w:left="5933" w:hanging="480"/>
      </w:pPr>
    </w:lvl>
  </w:abstractNum>
  <w:abstractNum w:abstractNumId="8" w15:restartNumberingAfterBreak="0">
    <w:nsid w:val="0DA77A22"/>
    <w:multiLevelType w:val="hybridMultilevel"/>
    <w:tmpl w:val="32C2B8BA"/>
    <w:lvl w:ilvl="0" w:tplc="74AEDB64">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9" w15:restartNumberingAfterBreak="0">
    <w:nsid w:val="0F8934B0"/>
    <w:multiLevelType w:val="hybridMultilevel"/>
    <w:tmpl w:val="7E62DEF0"/>
    <w:lvl w:ilvl="0" w:tplc="C7A20F3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2311EF2"/>
    <w:multiLevelType w:val="hybridMultilevel"/>
    <w:tmpl w:val="2C90051A"/>
    <w:lvl w:ilvl="0" w:tplc="1F4E5FDE">
      <w:start w:val="1"/>
      <w:numFmt w:val="taiwaneseCountingThousand"/>
      <w:suff w:val="nothing"/>
      <w:lvlText w:val="%1、"/>
      <w:lvlJc w:val="left"/>
      <w:pPr>
        <w:ind w:left="1200" w:hanging="720"/>
      </w:pPr>
      <w:rPr>
        <w:rFonts w:ascii="標楷體" w:eastAsia="標楷體" w:hAnsi="標楷體" w:hint="default"/>
        <w:b w:val="0"/>
        <w:sz w:val="32"/>
        <w:szCs w:val="32"/>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1" w15:restartNumberingAfterBreak="0">
    <w:nsid w:val="124B69BA"/>
    <w:multiLevelType w:val="hybridMultilevel"/>
    <w:tmpl w:val="C0EA4DC8"/>
    <w:lvl w:ilvl="0" w:tplc="9E628ABC">
      <w:start w:val="1"/>
      <w:numFmt w:val="ideographLegalTraditional"/>
      <w:suff w:val="nothing"/>
      <w:lvlText w:val="%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3B06982"/>
    <w:multiLevelType w:val="hybridMultilevel"/>
    <w:tmpl w:val="5F1E6A44"/>
    <w:lvl w:ilvl="0" w:tplc="812C1308">
      <w:start w:val="1"/>
      <w:numFmt w:val="taiwaneseCountingThousand"/>
      <w:lvlText w:val="%1、"/>
      <w:lvlJc w:val="left"/>
      <w:pPr>
        <w:ind w:left="660" w:hanging="6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4681CBB"/>
    <w:multiLevelType w:val="hybridMultilevel"/>
    <w:tmpl w:val="E9728106"/>
    <w:lvl w:ilvl="0" w:tplc="04090015">
      <w:start w:val="1"/>
      <w:numFmt w:val="taiwaneseCountingThousand"/>
      <w:lvlText w:val="%1、"/>
      <w:lvlJc w:val="left"/>
      <w:pPr>
        <w:ind w:left="1152" w:hanging="480"/>
      </w:pPr>
    </w:lvl>
    <w:lvl w:ilvl="1" w:tplc="04090019" w:tentative="1">
      <w:start w:val="1"/>
      <w:numFmt w:val="ideographTraditional"/>
      <w:lvlText w:val="%2、"/>
      <w:lvlJc w:val="left"/>
      <w:pPr>
        <w:ind w:left="1632" w:hanging="480"/>
      </w:pPr>
    </w:lvl>
    <w:lvl w:ilvl="2" w:tplc="0409001B" w:tentative="1">
      <w:start w:val="1"/>
      <w:numFmt w:val="lowerRoman"/>
      <w:lvlText w:val="%3."/>
      <w:lvlJc w:val="right"/>
      <w:pPr>
        <w:ind w:left="2112" w:hanging="480"/>
      </w:pPr>
    </w:lvl>
    <w:lvl w:ilvl="3" w:tplc="0409000F" w:tentative="1">
      <w:start w:val="1"/>
      <w:numFmt w:val="decimal"/>
      <w:lvlText w:val="%4."/>
      <w:lvlJc w:val="left"/>
      <w:pPr>
        <w:ind w:left="2592" w:hanging="480"/>
      </w:pPr>
    </w:lvl>
    <w:lvl w:ilvl="4" w:tplc="04090019" w:tentative="1">
      <w:start w:val="1"/>
      <w:numFmt w:val="ideographTraditional"/>
      <w:lvlText w:val="%5、"/>
      <w:lvlJc w:val="left"/>
      <w:pPr>
        <w:ind w:left="3072" w:hanging="480"/>
      </w:pPr>
    </w:lvl>
    <w:lvl w:ilvl="5" w:tplc="0409001B" w:tentative="1">
      <w:start w:val="1"/>
      <w:numFmt w:val="lowerRoman"/>
      <w:lvlText w:val="%6."/>
      <w:lvlJc w:val="right"/>
      <w:pPr>
        <w:ind w:left="3552" w:hanging="480"/>
      </w:pPr>
    </w:lvl>
    <w:lvl w:ilvl="6" w:tplc="0409000F" w:tentative="1">
      <w:start w:val="1"/>
      <w:numFmt w:val="decimal"/>
      <w:lvlText w:val="%7."/>
      <w:lvlJc w:val="left"/>
      <w:pPr>
        <w:ind w:left="4032" w:hanging="480"/>
      </w:pPr>
    </w:lvl>
    <w:lvl w:ilvl="7" w:tplc="04090019" w:tentative="1">
      <w:start w:val="1"/>
      <w:numFmt w:val="ideographTraditional"/>
      <w:lvlText w:val="%8、"/>
      <w:lvlJc w:val="left"/>
      <w:pPr>
        <w:ind w:left="4512" w:hanging="480"/>
      </w:pPr>
    </w:lvl>
    <w:lvl w:ilvl="8" w:tplc="0409001B" w:tentative="1">
      <w:start w:val="1"/>
      <w:numFmt w:val="lowerRoman"/>
      <w:lvlText w:val="%9."/>
      <w:lvlJc w:val="right"/>
      <w:pPr>
        <w:ind w:left="4992" w:hanging="480"/>
      </w:pPr>
    </w:lvl>
  </w:abstractNum>
  <w:abstractNum w:abstractNumId="14" w15:restartNumberingAfterBreak="0">
    <w:nsid w:val="16B43A8D"/>
    <w:multiLevelType w:val="hybridMultilevel"/>
    <w:tmpl w:val="25DE2B00"/>
    <w:lvl w:ilvl="0" w:tplc="EE9C5EFA">
      <w:start w:val="1"/>
      <w:numFmt w:val="taiwaneseCountingThousand"/>
      <w:suff w:val="nothing"/>
      <w:lvlText w:val="（%1）"/>
      <w:lvlJc w:val="left"/>
      <w:pPr>
        <w:ind w:left="1080" w:hanging="1080"/>
      </w:pPr>
      <w:rPr>
        <w:rFonts w:hint="default"/>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15" w15:restartNumberingAfterBreak="0">
    <w:nsid w:val="1B5E1869"/>
    <w:multiLevelType w:val="hybridMultilevel"/>
    <w:tmpl w:val="51EE7DCA"/>
    <w:lvl w:ilvl="0" w:tplc="AC82950C">
      <w:start w:val="1"/>
      <w:numFmt w:val="ideographLegalTraditional"/>
      <w:suff w:val="nothing"/>
      <w:lvlText w:val="%1、"/>
      <w:lvlJc w:val="left"/>
      <w:pPr>
        <w:ind w:left="720" w:hanging="720"/>
      </w:pPr>
      <w:rPr>
        <w:rFonts w:cstheme="minorBidi"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D7412CC"/>
    <w:multiLevelType w:val="hybridMultilevel"/>
    <w:tmpl w:val="698444F6"/>
    <w:lvl w:ilvl="0" w:tplc="537C48F6">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7" w15:restartNumberingAfterBreak="0">
    <w:nsid w:val="20091EA9"/>
    <w:multiLevelType w:val="multilevel"/>
    <w:tmpl w:val="99A27C9A"/>
    <w:lvl w:ilvl="0">
      <w:start w:val="1"/>
      <w:numFmt w:val="japaneseCounting"/>
      <w:suff w:val="nothing"/>
      <w:lvlText w:val="%1、"/>
      <w:lvlJc w:val="left"/>
      <w:pPr>
        <w:ind w:left="720" w:hanging="720"/>
      </w:pPr>
      <w:rPr>
        <w:rFonts w:eastAsia="標楷體"/>
        <w:b/>
        <w:bCs/>
        <w:sz w:val="32"/>
        <w:szCs w:val="3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8" w15:restartNumberingAfterBreak="0">
    <w:nsid w:val="20477AD5"/>
    <w:multiLevelType w:val="hybridMultilevel"/>
    <w:tmpl w:val="1660CC9A"/>
    <w:lvl w:ilvl="0" w:tplc="35D22154">
      <w:start w:val="1"/>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19" w15:restartNumberingAfterBreak="0">
    <w:nsid w:val="21697A1F"/>
    <w:multiLevelType w:val="hybridMultilevel"/>
    <w:tmpl w:val="B15221B8"/>
    <w:lvl w:ilvl="0" w:tplc="A2947226">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3015" w:hanging="480"/>
      </w:pPr>
    </w:lvl>
    <w:lvl w:ilvl="2" w:tplc="0409001B" w:tentative="1">
      <w:start w:val="1"/>
      <w:numFmt w:val="lowerRoman"/>
      <w:lvlText w:val="%3."/>
      <w:lvlJc w:val="right"/>
      <w:pPr>
        <w:ind w:left="3495" w:hanging="480"/>
      </w:pPr>
    </w:lvl>
    <w:lvl w:ilvl="3" w:tplc="0409000F" w:tentative="1">
      <w:start w:val="1"/>
      <w:numFmt w:val="decimal"/>
      <w:lvlText w:val="%4."/>
      <w:lvlJc w:val="left"/>
      <w:pPr>
        <w:ind w:left="3975" w:hanging="480"/>
      </w:pPr>
    </w:lvl>
    <w:lvl w:ilvl="4" w:tplc="04090019" w:tentative="1">
      <w:start w:val="1"/>
      <w:numFmt w:val="ideographTraditional"/>
      <w:lvlText w:val="%5、"/>
      <w:lvlJc w:val="left"/>
      <w:pPr>
        <w:ind w:left="4455" w:hanging="480"/>
      </w:pPr>
    </w:lvl>
    <w:lvl w:ilvl="5" w:tplc="0409001B" w:tentative="1">
      <w:start w:val="1"/>
      <w:numFmt w:val="lowerRoman"/>
      <w:lvlText w:val="%6."/>
      <w:lvlJc w:val="right"/>
      <w:pPr>
        <w:ind w:left="4935" w:hanging="480"/>
      </w:pPr>
    </w:lvl>
    <w:lvl w:ilvl="6" w:tplc="0409000F" w:tentative="1">
      <w:start w:val="1"/>
      <w:numFmt w:val="decimal"/>
      <w:lvlText w:val="%7."/>
      <w:lvlJc w:val="left"/>
      <w:pPr>
        <w:ind w:left="5415" w:hanging="480"/>
      </w:pPr>
    </w:lvl>
    <w:lvl w:ilvl="7" w:tplc="04090019" w:tentative="1">
      <w:start w:val="1"/>
      <w:numFmt w:val="ideographTraditional"/>
      <w:lvlText w:val="%8、"/>
      <w:lvlJc w:val="left"/>
      <w:pPr>
        <w:ind w:left="5895" w:hanging="480"/>
      </w:pPr>
    </w:lvl>
    <w:lvl w:ilvl="8" w:tplc="0409001B" w:tentative="1">
      <w:start w:val="1"/>
      <w:numFmt w:val="lowerRoman"/>
      <w:lvlText w:val="%9."/>
      <w:lvlJc w:val="right"/>
      <w:pPr>
        <w:ind w:left="6375" w:hanging="480"/>
      </w:pPr>
    </w:lvl>
  </w:abstractNum>
  <w:abstractNum w:abstractNumId="20" w15:restartNumberingAfterBreak="0">
    <w:nsid w:val="23ED0647"/>
    <w:multiLevelType w:val="hybridMultilevel"/>
    <w:tmpl w:val="BC967E24"/>
    <w:lvl w:ilvl="0" w:tplc="CE10DE0E">
      <w:start w:val="4"/>
      <w:numFmt w:val="taiwaneseCountingThousand"/>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24DE08AD"/>
    <w:multiLevelType w:val="hybridMultilevel"/>
    <w:tmpl w:val="9C863CE2"/>
    <w:lvl w:ilvl="0" w:tplc="3DB22548">
      <w:start w:val="1"/>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22" w15:restartNumberingAfterBreak="0">
    <w:nsid w:val="26861779"/>
    <w:multiLevelType w:val="singleLevel"/>
    <w:tmpl w:val="4D4489AA"/>
    <w:lvl w:ilvl="0">
      <w:start w:val="1"/>
      <w:numFmt w:val="taiwaneseCountingThousand"/>
      <w:pStyle w:val="a"/>
      <w:lvlText w:val="%1、"/>
      <w:lvlJc w:val="left"/>
      <w:pPr>
        <w:tabs>
          <w:tab w:val="num" w:pos="720"/>
        </w:tabs>
        <w:ind w:left="284" w:hanging="284"/>
      </w:pPr>
      <w:rPr>
        <w:rFonts w:hint="eastAsia"/>
      </w:rPr>
    </w:lvl>
  </w:abstractNum>
  <w:abstractNum w:abstractNumId="23" w15:restartNumberingAfterBreak="0">
    <w:nsid w:val="27F779C7"/>
    <w:multiLevelType w:val="hybridMultilevel"/>
    <w:tmpl w:val="CEE47D44"/>
    <w:lvl w:ilvl="0" w:tplc="0618445E">
      <w:start w:val="1"/>
      <w:numFmt w:val="taiwaneseCountingThousand"/>
      <w:lvlText w:val="%1、"/>
      <w:lvlJc w:val="left"/>
      <w:pPr>
        <w:ind w:left="720" w:hanging="720"/>
      </w:pPr>
      <w:rPr>
        <w:rFonts w:hint="default"/>
      </w:rPr>
    </w:lvl>
    <w:lvl w:ilvl="1" w:tplc="429A6E50">
      <w:start w:val="1"/>
      <w:numFmt w:val="taiwaneseCountingThousand"/>
      <w:lvlText w:val="(%2)"/>
      <w:lvlJc w:val="left"/>
      <w:pPr>
        <w:ind w:left="960" w:hanging="480"/>
      </w:pPr>
      <w:rPr>
        <w:rFonts w:hint="eastAsia"/>
        <w:sz w:val="26"/>
        <w:szCs w:val="26"/>
      </w:rPr>
    </w:lvl>
    <w:lvl w:ilvl="2" w:tplc="32E017B6">
      <w:start w:val="1"/>
      <w:numFmt w:val="decimal"/>
      <w:lvlText w:val="%3、"/>
      <w:lvlJc w:val="left"/>
      <w:pPr>
        <w:ind w:left="1440" w:hanging="480"/>
      </w:pPr>
      <w:rPr>
        <w:rFonts w:hint="eastAsia"/>
        <w:sz w:val="26"/>
        <w:szCs w:val="26"/>
      </w:rPr>
    </w:lvl>
    <w:lvl w:ilvl="3" w:tplc="0F5ECADC">
      <w:start w:val="1"/>
      <w:numFmt w:val="decimal"/>
      <w:lvlText w:val="(%4)"/>
      <w:lvlJc w:val="left"/>
      <w:pPr>
        <w:ind w:left="2160" w:hanging="72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28656E54"/>
    <w:multiLevelType w:val="hybridMultilevel"/>
    <w:tmpl w:val="30E8AC8C"/>
    <w:lvl w:ilvl="0" w:tplc="FFFFFFFF">
      <w:start w:val="1"/>
      <w:numFmt w:val="taiwaneseCountingThousand"/>
      <w:lvlText w:val="%1、"/>
      <w:lvlJc w:val="left"/>
      <w:pPr>
        <w:ind w:left="480" w:hanging="480"/>
      </w:pPr>
    </w:lvl>
    <w:lvl w:ilvl="1" w:tplc="FFFFFFFF">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5" w15:restartNumberingAfterBreak="0">
    <w:nsid w:val="292F3254"/>
    <w:multiLevelType w:val="hybridMultilevel"/>
    <w:tmpl w:val="798685A4"/>
    <w:lvl w:ilvl="0" w:tplc="B4CC7636">
      <w:start w:val="1"/>
      <w:numFmt w:val="ideographLegalTraditional"/>
      <w:suff w:val="nothing"/>
      <w:lvlText w:val="［%1］"/>
      <w:lvlJc w:val="left"/>
      <w:pPr>
        <w:ind w:left="1716" w:hanging="864"/>
      </w:pPr>
      <w:rPr>
        <w:rFonts w:hint="default"/>
        <w:color w:val="000000" w:themeColor="text1"/>
      </w:rPr>
    </w:lvl>
    <w:lvl w:ilvl="1" w:tplc="6CA0BC56">
      <w:start w:val="2"/>
      <w:numFmt w:val="taiwaneseCountingThousand"/>
      <w:lvlText w:val="%2、"/>
      <w:lvlJc w:val="left"/>
      <w:pPr>
        <w:ind w:left="2052" w:hanging="720"/>
      </w:pPr>
      <w:rPr>
        <w:rFonts w:hint="default"/>
      </w:rPr>
    </w:lvl>
    <w:lvl w:ilvl="2" w:tplc="0409001B" w:tentative="1">
      <w:start w:val="1"/>
      <w:numFmt w:val="lowerRoman"/>
      <w:lvlText w:val="%3."/>
      <w:lvlJc w:val="right"/>
      <w:pPr>
        <w:ind w:left="2292" w:hanging="480"/>
      </w:pPr>
    </w:lvl>
    <w:lvl w:ilvl="3" w:tplc="0409000F" w:tentative="1">
      <w:start w:val="1"/>
      <w:numFmt w:val="decimal"/>
      <w:lvlText w:val="%4."/>
      <w:lvlJc w:val="left"/>
      <w:pPr>
        <w:ind w:left="2772" w:hanging="480"/>
      </w:pPr>
    </w:lvl>
    <w:lvl w:ilvl="4" w:tplc="04090019" w:tentative="1">
      <w:start w:val="1"/>
      <w:numFmt w:val="ideographTraditional"/>
      <w:lvlText w:val="%5、"/>
      <w:lvlJc w:val="left"/>
      <w:pPr>
        <w:ind w:left="3252" w:hanging="480"/>
      </w:pPr>
    </w:lvl>
    <w:lvl w:ilvl="5" w:tplc="0409001B" w:tentative="1">
      <w:start w:val="1"/>
      <w:numFmt w:val="lowerRoman"/>
      <w:lvlText w:val="%6."/>
      <w:lvlJc w:val="right"/>
      <w:pPr>
        <w:ind w:left="3732" w:hanging="480"/>
      </w:pPr>
    </w:lvl>
    <w:lvl w:ilvl="6" w:tplc="0409000F" w:tentative="1">
      <w:start w:val="1"/>
      <w:numFmt w:val="decimal"/>
      <w:lvlText w:val="%7."/>
      <w:lvlJc w:val="left"/>
      <w:pPr>
        <w:ind w:left="4212" w:hanging="480"/>
      </w:pPr>
    </w:lvl>
    <w:lvl w:ilvl="7" w:tplc="04090019" w:tentative="1">
      <w:start w:val="1"/>
      <w:numFmt w:val="ideographTraditional"/>
      <w:lvlText w:val="%8、"/>
      <w:lvlJc w:val="left"/>
      <w:pPr>
        <w:ind w:left="4692" w:hanging="480"/>
      </w:pPr>
    </w:lvl>
    <w:lvl w:ilvl="8" w:tplc="0409001B" w:tentative="1">
      <w:start w:val="1"/>
      <w:numFmt w:val="lowerRoman"/>
      <w:lvlText w:val="%9."/>
      <w:lvlJc w:val="right"/>
      <w:pPr>
        <w:ind w:left="5172" w:hanging="480"/>
      </w:pPr>
    </w:lvl>
  </w:abstractNum>
  <w:abstractNum w:abstractNumId="26" w15:restartNumberingAfterBreak="0">
    <w:nsid w:val="29501934"/>
    <w:multiLevelType w:val="hybridMultilevel"/>
    <w:tmpl w:val="D9A6619C"/>
    <w:lvl w:ilvl="0" w:tplc="32F2B930">
      <w:start w:val="1"/>
      <w:numFmt w:val="taiwaneseCountingThousand"/>
      <w:suff w:val="nothing"/>
      <w:lvlText w:val="(%1)"/>
      <w:lvlJc w:val="left"/>
      <w:pPr>
        <w:ind w:left="1572" w:hanging="720"/>
      </w:pPr>
      <w:rPr>
        <w:rFonts w:hint="default"/>
      </w:rPr>
    </w:lvl>
    <w:lvl w:ilvl="1" w:tplc="04090019" w:tentative="1">
      <w:start w:val="1"/>
      <w:numFmt w:val="ideographTraditional"/>
      <w:lvlText w:val="%2、"/>
      <w:lvlJc w:val="left"/>
      <w:pPr>
        <w:ind w:left="2280" w:hanging="480"/>
      </w:pPr>
    </w:lvl>
    <w:lvl w:ilvl="2" w:tplc="0409001B" w:tentative="1">
      <w:start w:val="1"/>
      <w:numFmt w:val="lowerRoman"/>
      <w:lvlText w:val="%3."/>
      <w:lvlJc w:val="right"/>
      <w:pPr>
        <w:ind w:left="2760" w:hanging="480"/>
      </w:pPr>
    </w:lvl>
    <w:lvl w:ilvl="3" w:tplc="0409000F" w:tentative="1">
      <w:start w:val="1"/>
      <w:numFmt w:val="decimal"/>
      <w:lvlText w:val="%4."/>
      <w:lvlJc w:val="left"/>
      <w:pPr>
        <w:ind w:left="3240" w:hanging="480"/>
      </w:pPr>
    </w:lvl>
    <w:lvl w:ilvl="4" w:tplc="04090019" w:tentative="1">
      <w:start w:val="1"/>
      <w:numFmt w:val="ideographTraditional"/>
      <w:lvlText w:val="%5、"/>
      <w:lvlJc w:val="left"/>
      <w:pPr>
        <w:ind w:left="3720" w:hanging="480"/>
      </w:pPr>
    </w:lvl>
    <w:lvl w:ilvl="5" w:tplc="0409001B" w:tentative="1">
      <w:start w:val="1"/>
      <w:numFmt w:val="lowerRoman"/>
      <w:lvlText w:val="%6."/>
      <w:lvlJc w:val="right"/>
      <w:pPr>
        <w:ind w:left="4200" w:hanging="480"/>
      </w:pPr>
    </w:lvl>
    <w:lvl w:ilvl="6" w:tplc="0409000F" w:tentative="1">
      <w:start w:val="1"/>
      <w:numFmt w:val="decimal"/>
      <w:lvlText w:val="%7."/>
      <w:lvlJc w:val="left"/>
      <w:pPr>
        <w:ind w:left="4680" w:hanging="480"/>
      </w:pPr>
    </w:lvl>
    <w:lvl w:ilvl="7" w:tplc="04090019" w:tentative="1">
      <w:start w:val="1"/>
      <w:numFmt w:val="ideographTraditional"/>
      <w:lvlText w:val="%8、"/>
      <w:lvlJc w:val="left"/>
      <w:pPr>
        <w:ind w:left="5160" w:hanging="480"/>
      </w:pPr>
    </w:lvl>
    <w:lvl w:ilvl="8" w:tplc="0409001B" w:tentative="1">
      <w:start w:val="1"/>
      <w:numFmt w:val="lowerRoman"/>
      <w:lvlText w:val="%9."/>
      <w:lvlJc w:val="right"/>
      <w:pPr>
        <w:ind w:left="5640" w:hanging="480"/>
      </w:pPr>
    </w:lvl>
  </w:abstractNum>
  <w:abstractNum w:abstractNumId="27" w15:restartNumberingAfterBreak="0">
    <w:nsid w:val="297F31E9"/>
    <w:multiLevelType w:val="hybridMultilevel"/>
    <w:tmpl w:val="8B70C194"/>
    <w:lvl w:ilvl="0" w:tplc="06487B1E">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8" w15:restartNumberingAfterBreak="0">
    <w:nsid w:val="29CB7E94"/>
    <w:multiLevelType w:val="hybridMultilevel"/>
    <w:tmpl w:val="8A8A3AE4"/>
    <w:lvl w:ilvl="0" w:tplc="44EEC906">
      <w:start w:val="1"/>
      <w:numFmt w:val="ideographLegalTraditional"/>
      <w:suff w:val="nothing"/>
      <w:lvlText w:val="%1、"/>
      <w:lvlJc w:val="left"/>
      <w:pPr>
        <w:ind w:left="480" w:hanging="480"/>
      </w:pPr>
      <w:rPr>
        <w:rFonts w:cs="Times New Roman" w:hint="eastAsia"/>
        <w:b w:val="0"/>
        <w:bCs/>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29" w15:restartNumberingAfterBreak="0">
    <w:nsid w:val="2A343A19"/>
    <w:multiLevelType w:val="hybridMultilevel"/>
    <w:tmpl w:val="2A08B7E0"/>
    <w:lvl w:ilvl="0" w:tplc="AC4A0708">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2A460343"/>
    <w:multiLevelType w:val="hybridMultilevel"/>
    <w:tmpl w:val="8F20588A"/>
    <w:lvl w:ilvl="0" w:tplc="9692CB22">
      <w:start w:val="1"/>
      <w:numFmt w:val="ideographLegalTraditional"/>
      <w:pStyle w:val="--"/>
      <w:lvlText w:val="%1、"/>
      <w:lvlJc w:val="left"/>
      <w:pPr>
        <w:ind w:left="750" w:hanging="750"/>
      </w:pPr>
      <w:rPr>
        <w:rFonts w:ascii="標楷體" w:eastAsia="標楷體" w:hAnsi="標楷體" w:hint="default"/>
      </w:rPr>
    </w:lvl>
    <w:lvl w:ilvl="1" w:tplc="175A5576">
      <w:start w:val="1"/>
      <w:numFmt w:val="taiwaneseCountingThousand"/>
      <w:lvlText w:val="%2、"/>
      <w:lvlJc w:val="left"/>
      <w:pPr>
        <w:ind w:left="1200" w:hanging="720"/>
      </w:pPr>
      <w:rPr>
        <w:rFonts w:hint="default"/>
      </w:rPr>
    </w:lvl>
    <w:lvl w:ilvl="2" w:tplc="1E726F70">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2A985534"/>
    <w:multiLevelType w:val="hybridMultilevel"/>
    <w:tmpl w:val="30E8AC8C"/>
    <w:lvl w:ilvl="0" w:tplc="FFFFFFFF">
      <w:start w:val="1"/>
      <w:numFmt w:val="taiwaneseCountingThousand"/>
      <w:lvlText w:val="%1、"/>
      <w:lvlJc w:val="left"/>
      <w:pPr>
        <w:ind w:left="480" w:hanging="480"/>
      </w:pPr>
    </w:lvl>
    <w:lvl w:ilvl="1" w:tplc="FFFFFFFF">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2" w15:restartNumberingAfterBreak="0">
    <w:nsid w:val="2B6E5BA9"/>
    <w:multiLevelType w:val="hybridMultilevel"/>
    <w:tmpl w:val="A768B856"/>
    <w:lvl w:ilvl="0" w:tplc="1632D262">
      <w:start w:val="7"/>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2B92332A"/>
    <w:multiLevelType w:val="hybridMultilevel"/>
    <w:tmpl w:val="30E8AC8C"/>
    <w:lvl w:ilvl="0" w:tplc="04090015">
      <w:start w:val="1"/>
      <w:numFmt w:val="taiwaneseCountingThousand"/>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2C5E473A"/>
    <w:multiLevelType w:val="multilevel"/>
    <w:tmpl w:val="99A27C9A"/>
    <w:lvl w:ilvl="0">
      <w:start w:val="1"/>
      <w:numFmt w:val="japaneseCounting"/>
      <w:suff w:val="nothing"/>
      <w:lvlText w:val="%1、"/>
      <w:lvlJc w:val="left"/>
      <w:pPr>
        <w:ind w:left="720" w:hanging="720"/>
      </w:pPr>
      <w:rPr>
        <w:rFonts w:eastAsia="標楷體"/>
        <w:b/>
        <w:bCs/>
        <w:sz w:val="32"/>
        <w:szCs w:val="3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5" w15:restartNumberingAfterBreak="0">
    <w:nsid w:val="2CB2752A"/>
    <w:multiLevelType w:val="multilevel"/>
    <w:tmpl w:val="31B0A6E4"/>
    <w:lvl w:ilvl="0">
      <w:start w:val="1"/>
      <w:numFmt w:val="ideographLegalTraditional"/>
      <w:lvlText w:val="%1、"/>
      <w:lvlJc w:val="left"/>
      <w:pPr>
        <w:ind w:left="720" w:hanging="720"/>
      </w:pPr>
      <w:rPr>
        <w:rFonts w:eastAsia="標楷體" w:cs="Times New Roman"/>
        <w:b/>
        <w:bCs/>
        <w:sz w:val="32"/>
        <w:szCs w:val="3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6" w15:restartNumberingAfterBreak="0">
    <w:nsid w:val="2E1D4888"/>
    <w:multiLevelType w:val="hybridMultilevel"/>
    <w:tmpl w:val="EC3446CE"/>
    <w:lvl w:ilvl="0" w:tplc="472E06F8">
      <w:start w:val="1"/>
      <w:numFmt w:val="decimal"/>
      <w:pStyle w:val="a0"/>
      <w:lvlText w:val="%1、"/>
      <w:lvlJc w:val="left"/>
      <w:pPr>
        <w:ind w:left="967" w:hanging="480"/>
      </w:pPr>
      <w:rPr>
        <w:rFonts w:hint="eastAsia"/>
      </w:rPr>
    </w:lvl>
    <w:lvl w:ilvl="1" w:tplc="04090019" w:tentative="1">
      <w:start w:val="1"/>
      <w:numFmt w:val="ideographTraditional"/>
      <w:lvlText w:val="%2、"/>
      <w:lvlJc w:val="left"/>
      <w:pPr>
        <w:ind w:left="1447" w:hanging="480"/>
      </w:pPr>
    </w:lvl>
    <w:lvl w:ilvl="2" w:tplc="0409001B" w:tentative="1">
      <w:start w:val="1"/>
      <w:numFmt w:val="lowerRoman"/>
      <w:lvlText w:val="%3."/>
      <w:lvlJc w:val="right"/>
      <w:pPr>
        <w:ind w:left="1927" w:hanging="480"/>
      </w:pPr>
    </w:lvl>
    <w:lvl w:ilvl="3" w:tplc="0409000F" w:tentative="1">
      <w:start w:val="1"/>
      <w:numFmt w:val="decimal"/>
      <w:lvlText w:val="%4."/>
      <w:lvlJc w:val="left"/>
      <w:pPr>
        <w:ind w:left="2407" w:hanging="480"/>
      </w:pPr>
    </w:lvl>
    <w:lvl w:ilvl="4" w:tplc="04090019" w:tentative="1">
      <w:start w:val="1"/>
      <w:numFmt w:val="ideographTraditional"/>
      <w:lvlText w:val="%5、"/>
      <w:lvlJc w:val="left"/>
      <w:pPr>
        <w:ind w:left="2887" w:hanging="480"/>
      </w:pPr>
    </w:lvl>
    <w:lvl w:ilvl="5" w:tplc="0409001B" w:tentative="1">
      <w:start w:val="1"/>
      <w:numFmt w:val="lowerRoman"/>
      <w:lvlText w:val="%6."/>
      <w:lvlJc w:val="right"/>
      <w:pPr>
        <w:ind w:left="3367" w:hanging="480"/>
      </w:pPr>
    </w:lvl>
    <w:lvl w:ilvl="6" w:tplc="0409000F" w:tentative="1">
      <w:start w:val="1"/>
      <w:numFmt w:val="decimal"/>
      <w:lvlText w:val="%7."/>
      <w:lvlJc w:val="left"/>
      <w:pPr>
        <w:ind w:left="3847" w:hanging="480"/>
      </w:pPr>
    </w:lvl>
    <w:lvl w:ilvl="7" w:tplc="04090019" w:tentative="1">
      <w:start w:val="1"/>
      <w:numFmt w:val="ideographTraditional"/>
      <w:lvlText w:val="%8、"/>
      <w:lvlJc w:val="left"/>
      <w:pPr>
        <w:ind w:left="4327" w:hanging="480"/>
      </w:pPr>
    </w:lvl>
    <w:lvl w:ilvl="8" w:tplc="0409001B" w:tentative="1">
      <w:start w:val="1"/>
      <w:numFmt w:val="lowerRoman"/>
      <w:lvlText w:val="%9."/>
      <w:lvlJc w:val="right"/>
      <w:pPr>
        <w:ind w:left="4807" w:hanging="480"/>
      </w:pPr>
    </w:lvl>
  </w:abstractNum>
  <w:abstractNum w:abstractNumId="37" w15:restartNumberingAfterBreak="0">
    <w:nsid w:val="3130375B"/>
    <w:multiLevelType w:val="hybridMultilevel"/>
    <w:tmpl w:val="698444F6"/>
    <w:lvl w:ilvl="0" w:tplc="537C48F6">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8" w15:restartNumberingAfterBreak="0">
    <w:nsid w:val="3206474A"/>
    <w:multiLevelType w:val="hybridMultilevel"/>
    <w:tmpl w:val="E7B6CB74"/>
    <w:lvl w:ilvl="0" w:tplc="C106AA16">
      <w:start w:val="1"/>
      <w:numFmt w:val="ideographLegalTraditional"/>
      <w:suff w:val="nothing"/>
      <w:lvlText w:val="［%1］"/>
      <w:lvlJc w:val="left"/>
      <w:pPr>
        <w:ind w:left="1148" w:hanging="864"/>
      </w:pPr>
      <w:rPr>
        <w:rFonts w:hint="default"/>
      </w:rPr>
    </w:lvl>
    <w:lvl w:ilvl="1" w:tplc="ABB856A2">
      <w:start w:val="1"/>
      <w:numFmt w:val="taiwaneseCountingThousand"/>
      <w:lvlText w:val="%2、"/>
      <w:lvlJc w:val="left"/>
      <w:pPr>
        <w:ind w:left="1484" w:hanging="720"/>
      </w:pPr>
      <w:rPr>
        <w:rFonts w:cs="新細明體" w:hint="default"/>
      </w:r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39" w15:restartNumberingAfterBreak="0">
    <w:nsid w:val="320E03AA"/>
    <w:multiLevelType w:val="hybridMultilevel"/>
    <w:tmpl w:val="D9C26900"/>
    <w:lvl w:ilvl="0" w:tplc="11D43208">
      <w:start w:val="1"/>
      <w:numFmt w:val="taiwaneseCountingThousand"/>
      <w:suff w:val="nothing"/>
      <w:lvlText w:val="（%1）"/>
      <w:lvlJc w:val="left"/>
      <w:pPr>
        <w:ind w:left="480" w:hanging="480"/>
      </w:pPr>
      <w:rPr>
        <w:rFonts w:hint="eastAsia"/>
        <w:b w:val="0"/>
      </w:rPr>
    </w:lvl>
    <w:lvl w:ilvl="1" w:tplc="04090019" w:tentative="1">
      <w:start w:val="1"/>
      <w:numFmt w:val="ideographTraditional"/>
      <w:lvlText w:val="%2、"/>
      <w:lvlJc w:val="left"/>
      <w:pPr>
        <w:ind w:left="2236" w:hanging="480"/>
      </w:pPr>
    </w:lvl>
    <w:lvl w:ilvl="2" w:tplc="0409001B" w:tentative="1">
      <w:start w:val="1"/>
      <w:numFmt w:val="lowerRoman"/>
      <w:lvlText w:val="%3."/>
      <w:lvlJc w:val="right"/>
      <w:pPr>
        <w:ind w:left="2716" w:hanging="480"/>
      </w:pPr>
    </w:lvl>
    <w:lvl w:ilvl="3" w:tplc="0409000F" w:tentative="1">
      <w:start w:val="1"/>
      <w:numFmt w:val="decimal"/>
      <w:lvlText w:val="%4."/>
      <w:lvlJc w:val="left"/>
      <w:pPr>
        <w:ind w:left="3196" w:hanging="480"/>
      </w:pPr>
    </w:lvl>
    <w:lvl w:ilvl="4" w:tplc="04090019" w:tentative="1">
      <w:start w:val="1"/>
      <w:numFmt w:val="ideographTraditional"/>
      <w:lvlText w:val="%5、"/>
      <w:lvlJc w:val="left"/>
      <w:pPr>
        <w:ind w:left="3676" w:hanging="480"/>
      </w:pPr>
    </w:lvl>
    <w:lvl w:ilvl="5" w:tplc="0409001B" w:tentative="1">
      <w:start w:val="1"/>
      <w:numFmt w:val="lowerRoman"/>
      <w:lvlText w:val="%6."/>
      <w:lvlJc w:val="right"/>
      <w:pPr>
        <w:ind w:left="4156" w:hanging="480"/>
      </w:pPr>
    </w:lvl>
    <w:lvl w:ilvl="6" w:tplc="0409000F" w:tentative="1">
      <w:start w:val="1"/>
      <w:numFmt w:val="decimal"/>
      <w:lvlText w:val="%7."/>
      <w:lvlJc w:val="left"/>
      <w:pPr>
        <w:ind w:left="4636" w:hanging="480"/>
      </w:pPr>
    </w:lvl>
    <w:lvl w:ilvl="7" w:tplc="04090019" w:tentative="1">
      <w:start w:val="1"/>
      <w:numFmt w:val="ideographTraditional"/>
      <w:lvlText w:val="%8、"/>
      <w:lvlJc w:val="left"/>
      <w:pPr>
        <w:ind w:left="5116" w:hanging="480"/>
      </w:pPr>
    </w:lvl>
    <w:lvl w:ilvl="8" w:tplc="0409001B" w:tentative="1">
      <w:start w:val="1"/>
      <w:numFmt w:val="lowerRoman"/>
      <w:lvlText w:val="%9."/>
      <w:lvlJc w:val="right"/>
      <w:pPr>
        <w:ind w:left="5596" w:hanging="480"/>
      </w:pPr>
    </w:lvl>
  </w:abstractNum>
  <w:abstractNum w:abstractNumId="40" w15:restartNumberingAfterBreak="0">
    <w:nsid w:val="352756F8"/>
    <w:multiLevelType w:val="hybridMultilevel"/>
    <w:tmpl w:val="641609C2"/>
    <w:lvl w:ilvl="0" w:tplc="D8E2DA68">
      <w:start w:val="1"/>
      <w:numFmt w:val="taiwaneseCountingThousand"/>
      <w:lvlText w:val="（%1）"/>
      <w:lvlJc w:val="left"/>
      <w:pPr>
        <w:ind w:left="1640" w:hanging="480"/>
      </w:pPr>
      <w:rPr>
        <w:rFonts w:hint="eastAsia"/>
      </w:rPr>
    </w:lvl>
    <w:lvl w:ilvl="1" w:tplc="04090019" w:tentative="1">
      <w:start w:val="1"/>
      <w:numFmt w:val="ideographTraditional"/>
      <w:lvlText w:val="%2、"/>
      <w:lvlJc w:val="left"/>
      <w:pPr>
        <w:ind w:left="2120" w:hanging="480"/>
      </w:pPr>
    </w:lvl>
    <w:lvl w:ilvl="2" w:tplc="0409001B" w:tentative="1">
      <w:start w:val="1"/>
      <w:numFmt w:val="lowerRoman"/>
      <w:lvlText w:val="%3."/>
      <w:lvlJc w:val="right"/>
      <w:pPr>
        <w:ind w:left="2600" w:hanging="480"/>
      </w:pPr>
    </w:lvl>
    <w:lvl w:ilvl="3" w:tplc="0409000F" w:tentative="1">
      <w:start w:val="1"/>
      <w:numFmt w:val="decimal"/>
      <w:lvlText w:val="%4."/>
      <w:lvlJc w:val="left"/>
      <w:pPr>
        <w:ind w:left="3080" w:hanging="480"/>
      </w:pPr>
    </w:lvl>
    <w:lvl w:ilvl="4" w:tplc="04090019" w:tentative="1">
      <w:start w:val="1"/>
      <w:numFmt w:val="ideographTraditional"/>
      <w:lvlText w:val="%5、"/>
      <w:lvlJc w:val="left"/>
      <w:pPr>
        <w:ind w:left="3560" w:hanging="480"/>
      </w:pPr>
    </w:lvl>
    <w:lvl w:ilvl="5" w:tplc="0409001B" w:tentative="1">
      <w:start w:val="1"/>
      <w:numFmt w:val="lowerRoman"/>
      <w:lvlText w:val="%6."/>
      <w:lvlJc w:val="right"/>
      <w:pPr>
        <w:ind w:left="4040" w:hanging="480"/>
      </w:pPr>
    </w:lvl>
    <w:lvl w:ilvl="6" w:tplc="0409000F" w:tentative="1">
      <w:start w:val="1"/>
      <w:numFmt w:val="decimal"/>
      <w:lvlText w:val="%7."/>
      <w:lvlJc w:val="left"/>
      <w:pPr>
        <w:ind w:left="4520" w:hanging="480"/>
      </w:pPr>
    </w:lvl>
    <w:lvl w:ilvl="7" w:tplc="04090019" w:tentative="1">
      <w:start w:val="1"/>
      <w:numFmt w:val="ideographTraditional"/>
      <w:lvlText w:val="%8、"/>
      <w:lvlJc w:val="left"/>
      <w:pPr>
        <w:ind w:left="5000" w:hanging="480"/>
      </w:pPr>
    </w:lvl>
    <w:lvl w:ilvl="8" w:tplc="0409001B" w:tentative="1">
      <w:start w:val="1"/>
      <w:numFmt w:val="lowerRoman"/>
      <w:lvlText w:val="%9."/>
      <w:lvlJc w:val="right"/>
      <w:pPr>
        <w:ind w:left="5480" w:hanging="480"/>
      </w:pPr>
    </w:lvl>
  </w:abstractNum>
  <w:abstractNum w:abstractNumId="41" w15:restartNumberingAfterBreak="0">
    <w:nsid w:val="354D0518"/>
    <w:multiLevelType w:val="hybridMultilevel"/>
    <w:tmpl w:val="72D0FA84"/>
    <w:lvl w:ilvl="0" w:tplc="6C205F90">
      <w:start w:val="1"/>
      <w:numFmt w:val="taiwaneseCountingThousand"/>
      <w:suff w:val="nothing"/>
      <w:lvlText w:val="%1、"/>
      <w:lvlJc w:val="left"/>
      <w:pPr>
        <w:ind w:left="722" w:hanging="720"/>
      </w:pPr>
      <w:rPr>
        <w:rFonts w:hint="default"/>
      </w:rPr>
    </w:lvl>
    <w:lvl w:ilvl="1" w:tplc="04090019" w:tentative="1">
      <w:start w:val="1"/>
      <w:numFmt w:val="ideographTraditional"/>
      <w:lvlText w:val="%2、"/>
      <w:lvlJc w:val="left"/>
      <w:pPr>
        <w:ind w:left="974" w:hanging="480"/>
      </w:pPr>
    </w:lvl>
    <w:lvl w:ilvl="2" w:tplc="0409001B" w:tentative="1">
      <w:start w:val="1"/>
      <w:numFmt w:val="lowerRoman"/>
      <w:lvlText w:val="%3."/>
      <w:lvlJc w:val="right"/>
      <w:pPr>
        <w:ind w:left="1454" w:hanging="480"/>
      </w:pPr>
    </w:lvl>
    <w:lvl w:ilvl="3" w:tplc="0409000F" w:tentative="1">
      <w:start w:val="1"/>
      <w:numFmt w:val="decimal"/>
      <w:lvlText w:val="%4."/>
      <w:lvlJc w:val="left"/>
      <w:pPr>
        <w:ind w:left="1934" w:hanging="480"/>
      </w:pPr>
    </w:lvl>
    <w:lvl w:ilvl="4" w:tplc="04090019" w:tentative="1">
      <w:start w:val="1"/>
      <w:numFmt w:val="ideographTraditional"/>
      <w:lvlText w:val="%5、"/>
      <w:lvlJc w:val="left"/>
      <w:pPr>
        <w:ind w:left="2414" w:hanging="480"/>
      </w:pPr>
    </w:lvl>
    <w:lvl w:ilvl="5" w:tplc="0409001B" w:tentative="1">
      <w:start w:val="1"/>
      <w:numFmt w:val="lowerRoman"/>
      <w:lvlText w:val="%6."/>
      <w:lvlJc w:val="right"/>
      <w:pPr>
        <w:ind w:left="2894" w:hanging="480"/>
      </w:pPr>
    </w:lvl>
    <w:lvl w:ilvl="6" w:tplc="0409000F" w:tentative="1">
      <w:start w:val="1"/>
      <w:numFmt w:val="decimal"/>
      <w:lvlText w:val="%7."/>
      <w:lvlJc w:val="left"/>
      <w:pPr>
        <w:ind w:left="3374" w:hanging="480"/>
      </w:pPr>
    </w:lvl>
    <w:lvl w:ilvl="7" w:tplc="04090019" w:tentative="1">
      <w:start w:val="1"/>
      <w:numFmt w:val="ideographTraditional"/>
      <w:lvlText w:val="%8、"/>
      <w:lvlJc w:val="left"/>
      <w:pPr>
        <w:ind w:left="3854" w:hanging="480"/>
      </w:pPr>
    </w:lvl>
    <w:lvl w:ilvl="8" w:tplc="0409001B" w:tentative="1">
      <w:start w:val="1"/>
      <w:numFmt w:val="lowerRoman"/>
      <w:lvlText w:val="%9."/>
      <w:lvlJc w:val="right"/>
      <w:pPr>
        <w:ind w:left="4334" w:hanging="480"/>
      </w:pPr>
    </w:lvl>
  </w:abstractNum>
  <w:abstractNum w:abstractNumId="42" w15:restartNumberingAfterBreak="0">
    <w:nsid w:val="379F0182"/>
    <w:multiLevelType w:val="hybridMultilevel"/>
    <w:tmpl w:val="5A282872"/>
    <w:lvl w:ilvl="0" w:tplc="1E723EEC">
      <w:start w:val="1"/>
      <w:numFmt w:val="ideographLegalTraditional"/>
      <w:suff w:val="nothing"/>
      <w:lvlText w:val="%1、"/>
      <w:lvlJc w:val="left"/>
      <w:pPr>
        <w:ind w:left="720" w:hanging="720"/>
      </w:pPr>
      <w:rPr>
        <w:rFonts w:cstheme="minorBidi"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3BDF0DA8"/>
    <w:multiLevelType w:val="multilevel"/>
    <w:tmpl w:val="F920D8BC"/>
    <w:lvl w:ilvl="0">
      <w:start w:val="1"/>
      <w:numFmt w:val="taiwaneseCountingThousand"/>
      <w:pStyle w:val="a1"/>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4" w15:restartNumberingAfterBreak="0">
    <w:nsid w:val="413125D3"/>
    <w:multiLevelType w:val="hybridMultilevel"/>
    <w:tmpl w:val="77CC3EC8"/>
    <w:lvl w:ilvl="0" w:tplc="41524550">
      <w:start w:val="1"/>
      <w:numFmt w:val="taiwaneseCountingThousand"/>
      <w:suff w:val="nothing"/>
      <w:lvlText w:val="%1、"/>
      <w:lvlJc w:val="left"/>
      <w:pPr>
        <w:ind w:left="480" w:hanging="480"/>
      </w:pPr>
      <w:rPr>
        <w:rFonts w:hint="default"/>
        <w:b/>
      </w:rPr>
    </w:lvl>
    <w:lvl w:ilvl="1" w:tplc="04090019">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5" w15:restartNumberingAfterBreak="0">
    <w:nsid w:val="413A7DD4"/>
    <w:multiLevelType w:val="hybridMultilevel"/>
    <w:tmpl w:val="2604A9D2"/>
    <w:lvl w:ilvl="0" w:tplc="8A00AFD8">
      <w:start w:val="1"/>
      <w:numFmt w:val="taiwaneseCountingThousand"/>
      <w:suff w:val="nothing"/>
      <w:lvlText w:val="%1、"/>
      <w:lvlJc w:val="left"/>
      <w:pPr>
        <w:ind w:left="1170" w:hanging="69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43597022"/>
    <w:multiLevelType w:val="hybridMultilevel"/>
    <w:tmpl w:val="193C70A4"/>
    <w:lvl w:ilvl="0" w:tplc="029213DA">
      <w:start w:val="1"/>
      <w:numFmt w:val="ideographLegalTraditional"/>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44EF3BC2"/>
    <w:multiLevelType w:val="hybridMultilevel"/>
    <w:tmpl w:val="B11C1DB2"/>
    <w:lvl w:ilvl="0" w:tplc="C73E30DC">
      <w:start w:val="1"/>
      <w:numFmt w:val="taiwaneseCountingThousand"/>
      <w:suff w:val="nothing"/>
      <w:lvlText w:val="（%1）"/>
      <w:lvlJc w:val="left"/>
      <w:pPr>
        <w:ind w:left="480" w:hanging="480"/>
      </w:pPr>
      <w:rPr>
        <w:rFonts w:hint="eastAsia"/>
        <w:b w:val="0"/>
      </w:rPr>
    </w:lvl>
    <w:lvl w:ilvl="1" w:tplc="04090019" w:tentative="1">
      <w:start w:val="1"/>
      <w:numFmt w:val="ideographTraditional"/>
      <w:lvlText w:val="%2、"/>
      <w:lvlJc w:val="left"/>
      <w:pPr>
        <w:ind w:left="2378" w:hanging="480"/>
      </w:pPr>
    </w:lvl>
    <w:lvl w:ilvl="2" w:tplc="0409001B" w:tentative="1">
      <w:start w:val="1"/>
      <w:numFmt w:val="lowerRoman"/>
      <w:lvlText w:val="%3."/>
      <w:lvlJc w:val="right"/>
      <w:pPr>
        <w:ind w:left="2858" w:hanging="480"/>
      </w:pPr>
    </w:lvl>
    <w:lvl w:ilvl="3" w:tplc="0409000F" w:tentative="1">
      <w:start w:val="1"/>
      <w:numFmt w:val="decimal"/>
      <w:lvlText w:val="%4."/>
      <w:lvlJc w:val="left"/>
      <w:pPr>
        <w:ind w:left="3338" w:hanging="480"/>
      </w:pPr>
    </w:lvl>
    <w:lvl w:ilvl="4" w:tplc="04090019" w:tentative="1">
      <w:start w:val="1"/>
      <w:numFmt w:val="ideographTraditional"/>
      <w:lvlText w:val="%5、"/>
      <w:lvlJc w:val="left"/>
      <w:pPr>
        <w:ind w:left="3818" w:hanging="480"/>
      </w:pPr>
    </w:lvl>
    <w:lvl w:ilvl="5" w:tplc="0409001B" w:tentative="1">
      <w:start w:val="1"/>
      <w:numFmt w:val="lowerRoman"/>
      <w:lvlText w:val="%6."/>
      <w:lvlJc w:val="right"/>
      <w:pPr>
        <w:ind w:left="4298" w:hanging="480"/>
      </w:pPr>
    </w:lvl>
    <w:lvl w:ilvl="6" w:tplc="0409000F" w:tentative="1">
      <w:start w:val="1"/>
      <w:numFmt w:val="decimal"/>
      <w:lvlText w:val="%7."/>
      <w:lvlJc w:val="left"/>
      <w:pPr>
        <w:ind w:left="4778" w:hanging="480"/>
      </w:pPr>
    </w:lvl>
    <w:lvl w:ilvl="7" w:tplc="04090019" w:tentative="1">
      <w:start w:val="1"/>
      <w:numFmt w:val="ideographTraditional"/>
      <w:lvlText w:val="%8、"/>
      <w:lvlJc w:val="left"/>
      <w:pPr>
        <w:ind w:left="5258" w:hanging="480"/>
      </w:pPr>
    </w:lvl>
    <w:lvl w:ilvl="8" w:tplc="0409001B" w:tentative="1">
      <w:start w:val="1"/>
      <w:numFmt w:val="lowerRoman"/>
      <w:lvlText w:val="%9."/>
      <w:lvlJc w:val="right"/>
      <w:pPr>
        <w:ind w:left="5738" w:hanging="480"/>
      </w:pPr>
    </w:lvl>
  </w:abstractNum>
  <w:abstractNum w:abstractNumId="48" w15:restartNumberingAfterBreak="0">
    <w:nsid w:val="48DD7DBE"/>
    <w:multiLevelType w:val="hybridMultilevel"/>
    <w:tmpl w:val="30E8AC8C"/>
    <w:lvl w:ilvl="0" w:tplc="FFFFFFFF">
      <w:start w:val="1"/>
      <w:numFmt w:val="taiwaneseCountingThousand"/>
      <w:lvlText w:val="%1、"/>
      <w:lvlJc w:val="left"/>
      <w:pPr>
        <w:ind w:left="480" w:hanging="480"/>
      </w:pPr>
    </w:lvl>
    <w:lvl w:ilvl="1" w:tplc="FFFFFFFF">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9" w15:restartNumberingAfterBreak="0">
    <w:nsid w:val="4A567DA2"/>
    <w:multiLevelType w:val="hybridMultilevel"/>
    <w:tmpl w:val="EFA2B116"/>
    <w:styleLink w:val="21"/>
    <w:lvl w:ilvl="0" w:tplc="4A5C1BCE">
      <w:start w:val="33"/>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0" w15:restartNumberingAfterBreak="0">
    <w:nsid w:val="4C53470D"/>
    <w:multiLevelType w:val="multilevel"/>
    <w:tmpl w:val="FCA84FAA"/>
    <w:lvl w:ilvl="0">
      <w:start w:val="1"/>
      <w:numFmt w:val="taiwaneseCountingThousand"/>
      <w:suff w:val="nothing"/>
      <w:lvlText w:val="（%1）"/>
      <w:lvlJc w:val="left"/>
      <w:pPr>
        <w:ind w:left="720" w:hanging="720"/>
      </w:pPr>
      <w:rPr>
        <w:rFonts w:cs="Times New Roman"/>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1" w15:restartNumberingAfterBreak="0">
    <w:nsid w:val="4CC5647F"/>
    <w:multiLevelType w:val="hybridMultilevel"/>
    <w:tmpl w:val="DA4C4742"/>
    <w:lvl w:ilvl="0" w:tplc="B54811A2">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4D7F3739"/>
    <w:multiLevelType w:val="hybridMultilevel"/>
    <w:tmpl w:val="8AC66B4A"/>
    <w:lvl w:ilvl="0" w:tplc="401E08F8">
      <w:start w:val="1"/>
      <w:numFmt w:val="taiwaneseCountingThousand"/>
      <w:suff w:val="nothing"/>
      <w:lvlText w:val="%1、"/>
      <w:lvlJc w:val="left"/>
      <w:pPr>
        <w:ind w:left="734" w:hanging="720"/>
      </w:pPr>
      <w:rPr>
        <w:rFonts w:hint="default"/>
      </w:rPr>
    </w:lvl>
    <w:lvl w:ilvl="1" w:tplc="04090019" w:tentative="1">
      <w:start w:val="1"/>
      <w:numFmt w:val="ideographTraditional"/>
      <w:lvlText w:val="%2、"/>
      <w:lvlJc w:val="left"/>
      <w:pPr>
        <w:ind w:left="974" w:hanging="480"/>
      </w:pPr>
    </w:lvl>
    <w:lvl w:ilvl="2" w:tplc="0409001B" w:tentative="1">
      <w:start w:val="1"/>
      <w:numFmt w:val="lowerRoman"/>
      <w:lvlText w:val="%3."/>
      <w:lvlJc w:val="right"/>
      <w:pPr>
        <w:ind w:left="1454" w:hanging="480"/>
      </w:pPr>
    </w:lvl>
    <w:lvl w:ilvl="3" w:tplc="0409000F" w:tentative="1">
      <w:start w:val="1"/>
      <w:numFmt w:val="decimal"/>
      <w:lvlText w:val="%4."/>
      <w:lvlJc w:val="left"/>
      <w:pPr>
        <w:ind w:left="1934" w:hanging="480"/>
      </w:pPr>
    </w:lvl>
    <w:lvl w:ilvl="4" w:tplc="04090019" w:tentative="1">
      <w:start w:val="1"/>
      <w:numFmt w:val="ideographTraditional"/>
      <w:lvlText w:val="%5、"/>
      <w:lvlJc w:val="left"/>
      <w:pPr>
        <w:ind w:left="2414" w:hanging="480"/>
      </w:pPr>
    </w:lvl>
    <w:lvl w:ilvl="5" w:tplc="0409001B" w:tentative="1">
      <w:start w:val="1"/>
      <w:numFmt w:val="lowerRoman"/>
      <w:lvlText w:val="%6."/>
      <w:lvlJc w:val="right"/>
      <w:pPr>
        <w:ind w:left="2894" w:hanging="480"/>
      </w:pPr>
    </w:lvl>
    <w:lvl w:ilvl="6" w:tplc="0409000F" w:tentative="1">
      <w:start w:val="1"/>
      <w:numFmt w:val="decimal"/>
      <w:lvlText w:val="%7."/>
      <w:lvlJc w:val="left"/>
      <w:pPr>
        <w:ind w:left="3374" w:hanging="480"/>
      </w:pPr>
    </w:lvl>
    <w:lvl w:ilvl="7" w:tplc="04090019" w:tentative="1">
      <w:start w:val="1"/>
      <w:numFmt w:val="ideographTraditional"/>
      <w:lvlText w:val="%8、"/>
      <w:lvlJc w:val="left"/>
      <w:pPr>
        <w:ind w:left="3854" w:hanging="480"/>
      </w:pPr>
    </w:lvl>
    <w:lvl w:ilvl="8" w:tplc="0409001B" w:tentative="1">
      <w:start w:val="1"/>
      <w:numFmt w:val="lowerRoman"/>
      <w:lvlText w:val="%9."/>
      <w:lvlJc w:val="right"/>
      <w:pPr>
        <w:ind w:left="4334" w:hanging="480"/>
      </w:pPr>
    </w:lvl>
  </w:abstractNum>
  <w:abstractNum w:abstractNumId="53" w15:restartNumberingAfterBreak="0">
    <w:nsid w:val="503F5629"/>
    <w:multiLevelType w:val="hybridMultilevel"/>
    <w:tmpl w:val="0C625A48"/>
    <w:lvl w:ilvl="0" w:tplc="00EA6932">
      <w:start w:val="1"/>
      <w:numFmt w:val="ideographLegalTraditional"/>
      <w:suff w:val="nothing"/>
      <w:lvlText w:val="%1、"/>
      <w:lvlJc w:val="left"/>
      <w:pPr>
        <w:ind w:left="672" w:hanging="672"/>
      </w:pPr>
      <w:rPr>
        <w:rFonts w:hint="default"/>
        <w:color w:val="000000" w:themeColor="text1"/>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507028C7"/>
    <w:multiLevelType w:val="hybridMultilevel"/>
    <w:tmpl w:val="79923C6A"/>
    <w:lvl w:ilvl="0" w:tplc="F8D0E1DC">
      <w:start w:val="1"/>
      <w:numFmt w:val="taiwaneseCountingThousand"/>
      <w:suff w:val="nothing"/>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510D250B"/>
    <w:multiLevelType w:val="hybridMultilevel"/>
    <w:tmpl w:val="3E48CF06"/>
    <w:lvl w:ilvl="0" w:tplc="D8A4A96E">
      <w:start w:val="1"/>
      <w:numFmt w:val="taiwaneseCountingThousand"/>
      <w:pStyle w:val="a2"/>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522D4918"/>
    <w:multiLevelType w:val="hybridMultilevel"/>
    <w:tmpl w:val="698444F6"/>
    <w:lvl w:ilvl="0" w:tplc="537C48F6">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7" w15:restartNumberingAfterBreak="0">
    <w:nsid w:val="5292692B"/>
    <w:multiLevelType w:val="hybridMultilevel"/>
    <w:tmpl w:val="974CEB84"/>
    <w:lvl w:ilvl="0" w:tplc="E3B8CF9A">
      <w:start w:val="1"/>
      <w:numFmt w:val="taiwaneseCountingThousand"/>
      <w:suff w:val="nothing"/>
      <w:lvlText w:val="%1、"/>
      <w:lvlJc w:val="right"/>
      <w:pPr>
        <w:ind w:left="480" w:hanging="480"/>
      </w:pPr>
      <w:rPr>
        <w:rFonts w:cs="Times New Roman" w:hint="eastAsia"/>
        <w:b w:val="0"/>
        <w:bCs/>
      </w:rPr>
    </w:lvl>
    <w:lvl w:ilvl="1" w:tplc="04090019" w:tentative="1">
      <w:start w:val="1"/>
      <w:numFmt w:val="ideographTraditional"/>
      <w:lvlText w:val="%2、"/>
      <w:lvlJc w:val="left"/>
      <w:pPr>
        <w:ind w:left="1440" w:hanging="480"/>
      </w:pPr>
      <w:rPr>
        <w:rFonts w:cs="Times New Roman"/>
      </w:rPr>
    </w:lvl>
    <w:lvl w:ilvl="2" w:tplc="0409001B" w:tentative="1">
      <w:start w:val="1"/>
      <w:numFmt w:val="lowerRoman"/>
      <w:lvlText w:val="%3."/>
      <w:lvlJc w:val="right"/>
      <w:pPr>
        <w:ind w:left="1920" w:hanging="480"/>
      </w:pPr>
      <w:rPr>
        <w:rFonts w:cs="Times New Roman"/>
      </w:rPr>
    </w:lvl>
    <w:lvl w:ilvl="3" w:tplc="0409000F" w:tentative="1">
      <w:start w:val="1"/>
      <w:numFmt w:val="decimal"/>
      <w:lvlText w:val="%4."/>
      <w:lvlJc w:val="left"/>
      <w:pPr>
        <w:ind w:left="2400" w:hanging="480"/>
      </w:pPr>
      <w:rPr>
        <w:rFonts w:cs="Times New Roman"/>
      </w:rPr>
    </w:lvl>
    <w:lvl w:ilvl="4" w:tplc="04090019" w:tentative="1">
      <w:start w:val="1"/>
      <w:numFmt w:val="ideographTraditional"/>
      <w:lvlText w:val="%5、"/>
      <w:lvlJc w:val="left"/>
      <w:pPr>
        <w:ind w:left="2880" w:hanging="480"/>
      </w:pPr>
      <w:rPr>
        <w:rFonts w:cs="Times New Roman"/>
      </w:rPr>
    </w:lvl>
    <w:lvl w:ilvl="5" w:tplc="0409001B" w:tentative="1">
      <w:start w:val="1"/>
      <w:numFmt w:val="lowerRoman"/>
      <w:lvlText w:val="%6."/>
      <w:lvlJc w:val="right"/>
      <w:pPr>
        <w:ind w:left="3360" w:hanging="480"/>
      </w:pPr>
      <w:rPr>
        <w:rFonts w:cs="Times New Roman"/>
      </w:rPr>
    </w:lvl>
    <w:lvl w:ilvl="6" w:tplc="0409000F" w:tentative="1">
      <w:start w:val="1"/>
      <w:numFmt w:val="decimal"/>
      <w:lvlText w:val="%7."/>
      <w:lvlJc w:val="left"/>
      <w:pPr>
        <w:ind w:left="3840" w:hanging="480"/>
      </w:pPr>
      <w:rPr>
        <w:rFonts w:cs="Times New Roman"/>
      </w:rPr>
    </w:lvl>
    <w:lvl w:ilvl="7" w:tplc="04090019" w:tentative="1">
      <w:start w:val="1"/>
      <w:numFmt w:val="ideographTraditional"/>
      <w:lvlText w:val="%8、"/>
      <w:lvlJc w:val="left"/>
      <w:pPr>
        <w:ind w:left="4320" w:hanging="480"/>
      </w:pPr>
      <w:rPr>
        <w:rFonts w:cs="Times New Roman"/>
      </w:rPr>
    </w:lvl>
    <w:lvl w:ilvl="8" w:tplc="0409001B" w:tentative="1">
      <w:start w:val="1"/>
      <w:numFmt w:val="lowerRoman"/>
      <w:lvlText w:val="%9."/>
      <w:lvlJc w:val="right"/>
      <w:pPr>
        <w:ind w:left="4800" w:hanging="480"/>
      </w:pPr>
      <w:rPr>
        <w:rFonts w:cs="Times New Roman"/>
      </w:rPr>
    </w:lvl>
  </w:abstractNum>
  <w:abstractNum w:abstractNumId="58" w15:restartNumberingAfterBreak="0">
    <w:nsid w:val="582017C8"/>
    <w:multiLevelType w:val="hybridMultilevel"/>
    <w:tmpl w:val="4B0C7D50"/>
    <w:lvl w:ilvl="0" w:tplc="B3625910">
      <w:start w:val="7"/>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58D243A8"/>
    <w:multiLevelType w:val="hybridMultilevel"/>
    <w:tmpl w:val="A8429258"/>
    <w:lvl w:ilvl="0" w:tplc="04090015">
      <w:start w:val="1"/>
      <w:numFmt w:val="taiwaneseCountingThousand"/>
      <w:lvlText w:val="%1、"/>
      <w:lvlJc w:val="left"/>
      <w:pPr>
        <w:ind w:left="1440" w:hanging="720"/>
      </w:pPr>
      <w:rPr>
        <w:rFonts w:hint="default"/>
      </w:rPr>
    </w:lvl>
    <w:lvl w:ilvl="1" w:tplc="C206E3DC">
      <w:start w:val="1"/>
      <w:numFmt w:val="taiwaneseCountingThousand"/>
      <w:lvlText w:val="(%2)"/>
      <w:lvlJc w:val="left"/>
      <w:pPr>
        <w:ind w:left="1920" w:hanging="720"/>
      </w:pPr>
      <w:rPr>
        <w:rFonts w:hint="default"/>
      </w:r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60" w15:restartNumberingAfterBreak="0">
    <w:nsid w:val="58EF0B31"/>
    <w:multiLevelType w:val="hybridMultilevel"/>
    <w:tmpl w:val="3CAC1278"/>
    <w:lvl w:ilvl="0" w:tplc="0182443C">
      <w:start w:val="1"/>
      <w:numFmt w:val="ideographLegalTradition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5BCE3969"/>
    <w:multiLevelType w:val="multilevel"/>
    <w:tmpl w:val="4468A12A"/>
    <w:lvl w:ilvl="0">
      <w:start w:val="1"/>
      <w:numFmt w:val="ideographLegalTraditional"/>
      <w:lvlText w:val="%1、"/>
      <w:lvlJc w:val="left"/>
      <w:pPr>
        <w:ind w:left="720" w:hanging="720"/>
      </w:pPr>
      <w:rPr>
        <w:rFonts w:eastAsia="標楷體" w:cs="Times New Roman"/>
        <w:b/>
        <w:bCs/>
        <w:sz w:val="32"/>
        <w:szCs w:val="32"/>
        <w:lang w:val="en-US"/>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2" w15:restartNumberingAfterBreak="0">
    <w:nsid w:val="5CE63DFF"/>
    <w:multiLevelType w:val="hybridMultilevel"/>
    <w:tmpl w:val="46F6B29C"/>
    <w:lvl w:ilvl="0" w:tplc="AD1E05E4">
      <w:start w:val="1"/>
      <w:numFmt w:val="taiwaneseCountingThousand"/>
      <w:lvlText w:val="%1、"/>
      <w:lvlJc w:val="left"/>
      <w:pPr>
        <w:ind w:left="1320" w:hanging="720"/>
      </w:pPr>
      <w:rPr>
        <w:rFonts w:hint="default"/>
      </w:rPr>
    </w:lvl>
    <w:lvl w:ilvl="1" w:tplc="04090019" w:tentative="1">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63" w15:restartNumberingAfterBreak="0">
    <w:nsid w:val="5E5C3657"/>
    <w:multiLevelType w:val="hybridMultilevel"/>
    <w:tmpl w:val="C4FC975E"/>
    <w:lvl w:ilvl="0" w:tplc="537C48F6">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4" w15:restartNumberingAfterBreak="0">
    <w:nsid w:val="5F9A5689"/>
    <w:multiLevelType w:val="hybridMultilevel"/>
    <w:tmpl w:val="AB0C877A"/>
    <w:lvl w:ilvl="0" w:tplc="815A030E">
      <w:start w:val="8"/>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15:restartNumberingAfterBreak="0">
    <w:nsid w:val="5FB01D19"/>
    <w:multiLevelType w:val="hybridMultilevel"/>
    <w:tmpl w:val="5A282872"/>
    <w:lvl w:ilvl="0" w:tplc="1E723EEC">
      <w:start w:val="1"/>
      <w:numFmt w:val="ideographLegalTraditional"/>
      <w:suff w:val="nothing"/>
      <w:lvlText w:val="%1、"/>
      <w:lvlJc w:val="left"/>
      <w:pPr>
        <w:ind w:left="720" w:hanging="720"/>
      </w:pPr>
      <w:rPr>
        <w:rFonts w:cstheme="minorBidi"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603F1CFB"/>
    <w:multiLevelType w:val="hybridMultilevel"/>
    <w:tmpl w:val="E9CA9C88"/>
    <w:lvl w:ilvl="0" w:tplc="2188AAB8">
      <w:start w:val="2"/>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62BB628B"/>
    <w:multiLevelType w:val="hybridMultilevel"/>
    <w:tmpl w:val="3FD07AC8"/>
    <w:lvl w:ilvl="0" w:tplc="E890A26A">
      <w:start w:val="1"/>
      <w:numFmt w:val="ideographLegalTraditional"/>
      <w:suff w:val="nothing"/>
      <w:lvlText w:val="%1、"/>
      <w:lvlJc w:val="left"/>
      <w:pPr>
        <w:ind w:left="672" w:hanging="672"/>
      </w:pPr>
      <w:rPr>
        <w:rFonts w:hint="default"/>
        <w:color w:val="000000" w:themeColor="text1"/>
        <w:lang w:val="en-US"/>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68" w15:restartNumberingAfterBreak="0">
    <w:nsid w:val="6495651F"/>
    <w:multiLevelType w:val="hybridMultilevel"/>
    <w:tmpl w:val="31084A38"/>
    <w:lvl w:ilvl="0" w:tplc="975639AE">
      <w:start w:val="1"/>
      <w:numFmt w:val="ideographLegalTraditional"/>
      <w:lvlText w:val="%1、"/>
      <w:lvlJc w:val="left"/>
      <w:pPr>
        <w:ind w:left="720" w:hanging="720"/>
      </w:pPr>
      <w:rPr>
        <w:rFonts w:cstheme="minorBidi"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656E6955"/>
    <w:multiLevelType w:val="hybridMultilevel"/>
    <w:tmpl w:val="5A282872"/>
    <w:lvl w:ilvl="0" w:tplc="1E723EEC">
      <w:start w:val="1"/>
      <w:numFmt w:val="ideographLegalTraditional"/>
      <w:suff w:val="nothing"/>
      <w:lvlText w:val="%1、"/>
      <w:lvlJc w:val="left"/>
      <w:pPr>
        <w:ind w:left="720" w:hanging="720"/>
      </w:pPr>
      <w:rPr>
        <w:rFonts w:cstheme="minorBidi"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6B3777A8"/>
    <w:multiLevelType w:val="hybridMultilevel"/>
    <w:tmpl w:val="69FEB3E4"/>
    <w:lvl w:ilvl="0" w:tplc="EB747232">
      <w:start w:val="1"/>
      <w:numFmt w:val="ideographLegalTraditional"/>
      <w:suff w:val="nothing"/>
      <w:lvlText w:val="%1、"/>
      <w:lvlJc w:val="left"/>
      <w:pPr>
        <w:ind w:left="720" w:hanging="720"/>
      </w:pPr>
      <w:rPr>
        <w:rFonts w:cstheme="minorBidi"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6CAB3A83"/>
    <w:multiLevelType w:val="hybridMultilevel"/>
    <w:tmpl w:val="698444F6"/>
    <w:lvl w:ilvl="0" w:tplc="537C48F6">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2" w15:restartNumberingAfterBreak="0">
    <w:nsid w:val="71215C0C"/>
    <w:multiLevelType w:val="multilevel"/>
    <w:tmpl w:val="0409001D"/>
    <w:styleLink w:val="2"/>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73" w15:restartNumberingAfterBreak="0">
    <w:nsid w:val="73CA69DE"/>
    <w:multiLevelType w:val="multilevel"/>
    <w:tmpl w:val="0409001F"/>
    <w:styleLink w:val="3"/>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74" w15:restartNumberingAfterBreak="0">
    <w:nsid w:val="73D80723"/>
    <w:multiLevelType w:val="hybridMultilevel"/>
    <w:tmpl w:val="8D2663EC"/>
    <w:lvl w:ilvl="0" w:tplc="B29A6FE8">
      <w:start w:val="1"/>
      <w:numFmt w:val="ideographLegalTraditional"/>
      <w:suff w:val="nothing"/>
      <w:lvlText w:val="%1、"/>
      <w:lvlJc w:val="left"/>
      <w:pPr>
        <w:ind w:left="672" w:hanging="672"/>
      </w:pPr>
      <w:rPr>
        <w:rFonts w:hint="default"/>
        <w:color w:val="000000" w:themeColor="text1"/>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5" w15:restartNumberingAfterBreak="0">
    <w:nsid w:val="753A72AC"/>
    <w:multiLevelType w:val="hybridMultilevel"/>
    <w:tmpl w:val="541E534A"/>
    <w:styleLink w:val="11"/>
    <w:lvl w:ilvl="0" w:tplc="3D2A064C">
      <w:start w:val="1"/>
      <w:numFmt w:val="taiwaneseCountingThousand"/>
      <w:lvlText w:val="%1、"/>
      <w:lvlJc w:val="left"/>
      <w:pPr>
        <w:tabs>
          <w:tab w:val="num" w:pos="960"/>
        </w:tabs>
        <w:ind w:left="960" w:hanging="720"/>
      </w:pPr>
      <w:rPr>
        <w:rFonts w:hint="default"/>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76" w15:restartNumberingAfterBreak="0">
    <w:nsid w:val="756908A1"/>
    <w:multiLevelType w:val="hybridMultilevel"/>
    <w:tmpl w:val="7748A7A4"/>
    <w:styleLink w:val="31"/>
    <w:lvl w:ilvl="0" w:tplc="05B0A114">
      <w:start w:val="16"/>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7" w15:restartNumberingAfterBreak="0">
    <w:nsid w:val="77A12DC2"/>
    <w:multiLevelType w:val="hybridMultilevel"/>
    <w:tmpl w:val="022CB494"/>
    <w:lvl w:ilvl="0" w:tplc="FDCE5F5E">
      <w:start w:val="1"/>
      <w:numFmt w:val="taiwaneseCountingThousand"/>
      <w:suff w:val="nothing"/>
      <w:lvlText w:val="（%1）"/>
      <w:lvlJc w:val="left"/>
      <w:pPr>
        <w:ind w:left="480" w:hanging="480"/>
      </w:pPr>
      <w:rPr>
        <w:rFonts w:hint="eastAsia"/>
        <w:b w:val="0"/>
      </w:rPr>
    </w:lvl>
    <w:lvl w:ilvl="1" w:tplc="04090019" w:tentative="1">
      <w:start w:val="1"/>
      <w:numFmt w:val="ideographTraditional"/>
      <w:lvlText w:val="%2、"/>
      <w:lvlJc w:val="left"/>
      <w:pPr>
        <w:ind w:left="2094" w:hanging="480"/>
      </w:pPr>
    </w:lvl>
    <w:lvl w:ilvl="2" w:tplc="0409001B" w:tentative="1">
      <w:start w:val="1"/>
      <w:numFmt w:val="lowerRoman"/>
      <w:lvlText w:val="%3."/>
      <w:lvlJc w:val="right"/>
      <w:pPr>
        <w:ind w:left="2574" w:hanging="480"/>
      </w:pPr>
    </w:lvl>
    <w:lvl w:ilvl="3" w:tplc="0409000F" w:tentative="1">
      <w:start w:val="1"/>
      <w:numFmt w:val="decimal"/>
      <w:lvlText w:val="%4."/>
      <w:lvlJc w:val="left"/>
      <w:pPr>
        <w:ind w:left="3054" w:hanging="480"/>
      </w:pPr>
    </w:lvl>
    <w:lvl w:ilvl="4" w:tplc="04090019" w:tentative="1">
      <w:start w:val="1"/>
      <w:numFmt w:val="ideographTraditional"/>
      <w:lvlText w:val="%5、"/>
      <w:lvlJc w:val="left"/>
      <w:pPr>
        <w:ind w:left="3534" w:hanging="480"/>
      </w:pPr>
    </w:lvl>
    <w:lvl w:ilvl="5" w:tplc="0409001B" w:tentative="1">
      <w:start w:val="1"/>
      <w:numFmt w:val="lowerRoman"/>
      <w:lvlText w:val="%6."/>
      <w:lvlJc w:val="right"/>
      <w:pPr>
        <w:ind w:left="4014" w:hanging="480"/>
      </w:pPr>
    </w:lvl>
    <w:lvl w:ilvl="6" w:tplc="0409000F" w:tentative="1">
      <w:start w:val="1"/>
      <w:numFmt w:val="decimal"/>
      <w:lvlText w:val="%7."/>
      <w:lvlJc w:val="left"/>
      <w:pPr>
        <w:ind w:left="4494" w:hanging="480"/>
      </w:pPr>
    </w:lvl>
    <w:lvl w:ilvl="7" w:tplc="04090019" w:tentative="1">
      <w:start w:val="1"/>
      <w:numFmt w:val="ideographTraditional"/>
      <w:lvlText w:val="%8、"/>
      <w:lvlJc w:val="left"/>
      <w:pPr>
        <w:ind w:left="4974" w:hanging="480"/>
      </w:pPr>
    </w:lvl>
    <w:lvl w:ilvl="8" w:tplc="0409001B" w:tentative="1">
      <w:start w:val="1"/>
      <w:numFmt w:val="lowerRoman"/>
      <w:lvlText w:val="%9."/>
      <w:lvlJc w:val="right"/>
      <w:pPr>
        <w:ind w:left="5454" w:hanging="480"/>
      </w:pPr>
    </w:lvl>
  </w:abstractNum>
  <w:abstractNum w:abstractNumId="78" w15:restartNumberingAfterBreak="0">
    <w:nsid w:val="793F2E5F"/>
    <w:multiLevelType w:val="multilevel"/>
    <w:tmpl w:val="4B50A9FA"/>
    <w:lvl w:ilvl="0">
      <w:start w:val="1"/>
      <w:numFmt w:val="taiwaneseCountingThousand"/>
      <w:suff w:val="nothing"/>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9" w15:restartNumberingAfterBreak="0">
    <w:nsid w:val="7C517421"/>
    <w:multiLevelType w:val="multilevel"/>
    <w:tmpl w:val="AFFA9236"/>
    <w:lvl w:ilvl="0">
      <w:start w:val="11"/>
      <w:numFmt w:val="decimal"/>
      <w:lvlText w:val="（%1-"/>
      <w:lvlJc w:val="left"/>
      <w:pPr>
        <w:ind w:left="1320" w:hanging="1320"/>
      </w:pPr>
      <w:rPr>
        <w:rFonts w:hint="default"/>
      </w:rPr>
    </w:lvl>
    <w:lvl w:ilvl="1">
      <w:start w:val="3"/>
      <w:numFmt w:val="decimal"/>
      <w:lvlText w:val="（%1-%2-"/>
      <w:lvlJc w:val="left"/>
      <w:pPr>
        <w:ind w:left="1320" w:hanging="1320"/>
      </w:pPr>
      <w:rPr>
        <w:rFonts w:hint="default"/>
      </w:rPr>
    </w:lvl>
    <w:lvl w:ilvl="2">
      <w:start w:val="13"/>
      <w:numFmt w:val="decimal"/>
      <w:lvlText w:val="（%1-%2-%3）"/>
      <w:lvlJc w:val="left"/>
      <w:pPr>
        <w:ind w:left="1440" w:hanging="1440"/>
      </w:pPr>
      <w:rPr>
        <w:rFonts w:hint="default"/>
      </w:rPr>
    </w:lvl>
    <w:lvl w:ilvl="3">
      <w:start w:val="1"/>
      <w:numFmt w:val="decimal"/>
      <w:lvlText w:val="（%1-%2-%3）%4."/>
      <w:lvlJc w:val="left"/>
      <w:pPr>
        <w:ind w:left="1800" w:hanging="1800"/>
      </w:pPr>
      <w:rPr>
        <w:rFonts w:hint="default"/>
      </w:rPr>
    </w:lvl>
    <w:lvl w:ilvl="4">
      <w:start w:val="1"/>
      <w:numFmt w:val="decimal"/>
      <w:lvlText w:val="（%1-%2-%3）%4.%5."/>
      <w:lvlJc w:val="left"/>
      <w:pPr>
        <w:ind w:left="2160" w:hanging="216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520" w:hanging="2520"/>
      </w:pPr>
      <w:rPr>
        <w:rFonts w:hint="default"/>
      </w:rPr>
    </w:lvl>
    <w:lvl w:ilvl="7">
      <w:start w:val="1"/>
      <w:numFmt w:val="decimal"/>
      <w:lvlText w:val="（%1-%2-%3）%4.%5.%6.%7.%8."/>
      <w:lvlJc w:val="left"/>
      <w:pPr>
        <w:ind w:left="2880" w:hanging="2880"/>
      </w:pPr>
      <w:rPr>
        <w:rFonts w:hint="default"/>
      </w:rPr>
    </w:lvl>
    <w:lvl w:ilvl="8">
      <w:start w:val="1"/>
      <w:numFmt w:val="decimal"/>
      <w:lvlText w:val="（%1-%2-%3）%4.%5.%6.%7.%8.%9."/>
      <w:lvlJc w:val="left"/>
      <w:pPr>
        <w:ind w:left="3240" w:hanging="3240"/>
      </w:pPr>
      <w:rPr>
        <w:rFonts w:hint="default"/>
      </w:rPr>
    </w:lvl>
  </w:abstractNum>
  <w:abstractNum w:abstractNumId="80" w15:restartNumberingAfterBreak="0">
    <w:nsid w:val="7D211D0B"/>
    <w:multiLevelType w:val="hybridMultilevel"/>
    <w:tmpl w:val="DE1EB682"/>
    <w:lvl w:ilvl="0" w:tplc="1F566E00">
      <w:start w:val="1"/>
      <w:numFmt w:val="ideographLegalTraditional"/>
      <w:lvlText w:val="%1、"/>
      <w:lvlJc w:val="left"/>
      <w:pPr>
        <w:ind w:left="672" w:hanging="672"/>
      </w:pPr>
      <w:rPr>
        <w:rFonts w:hint="default"/>
        <w:color w:val="000000" w:themeColor="text1"/>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1" w15:restartNumberingAfterBreak="0">
    <w:nsid w:val="7D922492"/>
    <w:multiLevelType w:val="hybridMultilevel"/>
    <w:tmpl w:val="A33E13EC"/>
    <w:lvl w:ilvl="0" w:tplc="DA708160">
      <w:start w:val="1"/>
      <w:numFmt w:val="taiwaneseCountingThousand"/>
      <w:suff w:val="nothing"/>
      <w:lvlText w:val="%1、"/>
      <w:lvlJc w:val="left"/>
      <w:pPr>
        <w:ind w:left="734" w:hanging="720"/>
      </w:pPr>
      <w:rPr>
        <w:rFonts w:hint="default"/>
      </w:rPr>
    </w:lvl>
    <w:lvl w:ilvl="1" w:tplc="04090019" w:tentative="1">
      <w:start w:val="1"/>
      <w:numFmt w:val="ideographTraditional"/>
      <w:lvlText w:val="%2、"/>
      <w:lvlJc w:val="left"/>
      <w:pPr>
        <w:ind w:left="974" w:hanging="480"/>
      </w:pPr>
    </w:lvl>
    <w:lvl w:ilvl="2" w:tplc="0409001B" w:tentative="1">
      <w:start w:val="1"/>
      <w:numFmt w:val="lowerRoman"/>
      <w:lvlText w:val="%3."/>
      <w:lvlJc w:val="right"/>
      <w:pPr>
        <w:ind w:left="1454" w:hanging="480"/>
      </w:pPr>
    </w:lvl>
    <w:lvl w:ilvl="3" w:tplc="0409000F" w:tentative="1">
      <w:start w:val="1"/>
      <w:numFmt w:val="decimal"/>
      <w:lvlText w:val="%4."/>
      <w:lvlJc w:val="left"/>
      <w:pPr>
        <w:ind w:left="1934" w:hanging="480"/>
      </w:pPr>
    </w:lvl>
    <w:lvl w:ilvl="4" w:tplc="04090019" w:tentative="1">
      <w:start w:val="1"/>
      <w:numFmt w:val="ideographTraditional"/>
      <w:lvlText w:val="%5、"/>
      <w:lvlJc w:val="left"/>
      <w:pPr>
        <w:ind w:left="2414" w:hanging="480"/>
      </w:pPr>
    </w:lvl>
    <w:lvl w:ilvl="5" w:tplc="0409001B" w:tentative="1">
      <w:start w:val="1"/>
      <w:numFmt w:val="lowerRoman"/>
      <w:lvlText w:val="%6."/>
      <w:lvlJc w:val="right"/>
      <w:pPr>
        <w:ind w:left="2894" w:hanging="480"/>
      </w:pPr>
    </w:lvl>
    <w:lvl w:ilvl="6" w:tplc="0409000F" w:tentative="1">
      <w:start w:val="1"/>
      <w:numFmt w:val="decimal"/>
      <w:lvlText w:val="%7."/>
      <w:lvlJc w:val="left"/>
      <w:pPr>
        <w:ind w:left="3374" w:hanging="480"/>
      </w:pPr>
    </w:lvl>
    <w:lvl w:ilvl="7" w:tplc="04090019" w:tentative="1">
      <w:start w:val="1"/>
      <w:numFmt w:val="ideographTraditional"/>
      <w:lvlText w:val="%8、"/>
      <w:lvlJc w:val="left"/>
      <w:pPr>
        <w:ind w:left="3854" w:hanging="480"/>
      </w:pPr>
    </w:lvl>
    <w:lvl w:ilvl="8" w:tplc="0409001B" w:tentative="1">
      <w:start w:val="1"/>
      <w:numFmt w:val="lowerRoman"/>
      <w:lvlText w:val="%9."/>
      <w:lvlJc w:val="right"/>
      <w:pPr>
        <w:ind w:left="4334" w:hanging="480"/>
      </w:pPr>
    </w:lvl>
  </w:abstractNum>
  <w:abstractNum w:abstractNumId="82" w15:restartNumberingAfterBreak="0">
    <w:nsid w:val="7F662F4C"/>
    <w:multiLevelType w:val="hybridMultilevel"/>
    <w:tmpl w:val="E5B4C79E"/>
    <w:lvl w:ilvl="0" w:tplc="1F4E5FDE">
      <w:start w:val="1"/>
      <w:numFmt w:val="taiwaneseCountingThousand"/>
      <w:suff w:val="nothing"/>
      <w:lvlText w:val="%1、"/>
      <w:lvlJc w:val="left"/>
      <w:pPr>
        <w:ind w:left="1200" w:hanging="720"/>
      </w:pPr>
      <w:rPr>
        <w:rFonts w:ascii="標楷體" w:eastAsia="標楷體" w:hAnsi="標楷體" w:hint="default"/>
        <w:b w:val="0"/>
        <w:sz w:val="32"/>
        <w:szCs w:val="32"/>
      </w:rPr>
    </w:lvl>
    <w:lvl w:ilvl="1" w:tplc="5DF0301A">
      <w:start w:val="1"/>
      <w:numFmt w:val="ideographTraditional"/>
      <w:suff w:val="nothing"/>
      <w:lvlText w:val="%2、"/>
      <w:lvlJc w:val="left"/>
      <w:pPr>
        <w:ind w:left="1440" w:hanging="480"/>
      </w:pPr>
      <w:rPr>
        <w:rFonts w:hint="eastAsia"/>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3" w15:restartNumberingAfterBreak="0">
    <w:nsid w:val="7FCF78C6"/>
    <w:multiLevelType w:val="hybridMultilevel"/>
    <w:tmpl w:val="FFC4C20A"/>
    <w:lvl w:ilvl="0" w:tplc="863E9BB6">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632" w:hanging="480"/>
      </w:pPr>
    </w:lvl>
    <w:lvl w:ilvl="2" w:tplc="0409001B" w:tentative="1">
      <w:start w:val="1"/>
      <w:numFmt w:val="lowerRoman"/>
      <w:lvlText w:val="%3."/>
      <w:lvlJc w:val="right"/>
      <w:pPr>
        <w:ind w:left="2112" w:hanging="480"/>
      </w:pPr>
    </w:lvl>
    <w:lvl w:ilvl="3" w:tplc="0409000F" w:tentative="1">
      <w:start w:val="1"/>
      <w:numFmt w:val="decimal"/>
      <w:lvlText w:val="%4."/>
      <w:lvlJc w:val="left"/>
      <w:pPr>
        <w:ind w:left="2592" w:hanging="480"/>
      </w:pPr>
    </w:lvl>
    <w:lvl w:ilvl="4" w:tplc="04090019" w:tentative="1">
      <w:start w:val="1"/>
      <w:numFmt w:val="ideographTraditional"/>
      <w:lvlText w:val="%5、"/>
      <w:lvlJc w:val="left"/>
      <w:pPr>
        <w:ind w:left="3072" w:hanging="480"/>
      </w:pPr>
    </w:lvl>
    <w:lvl w:ilvl="5" w:tplc="0409001B" w:tentative="1">
      <w:start w:val="1"/>
      <w:numFmt w:val="lowerRoman"/>
      <w:lvlText w:val="%6."/>
      <w:lvlJc w:val="right"/>
      <w:pPr>
        <w:ind w:left="3552" w:hanging="480"/>
      </w:pPr>
    </w:lvl>
    <w:lvl w:ilvl="6" w:tplc="0409000F" w:tentative="1">
      <w:start w:val="1"/>
      <w:numFmt w:val="decimal"/>
      <w:lvlText w:val="%7."/>
      <w:lvlJc w:val="left"/>
      <w:pPr>
        <w:ind w:left="4032" w:hanging="480"/>
      </w:pPr>
    </w:lvl>
    <w:lvl w:ilvl="7" w:tplc="04090019" w:tentative="1">
      <w:start w:val="1"/>
      <w:numFmt w:val="ideographTraditional"/>
      <w:lvlText w:val="%8、"/>
      <w:lvlJc w:val="left"/>
      <w:pPr>
        <w:ind w:left="4512" w:hanging="480"/>
      </w:pPr>
    </w:lvl>
    <w:lvl w:ilvl="8" w:tplc="0409001B" w:tentative="1">
      <w:start w:val="1"/>
      <w:numFmt w:val="lowerRoman"/>
      <w:lvlText w:val="%9."/>
      <w:lvlJc w:val="right"/>
      <w:pPr>
        <w:ind w:left="4992" w:hanging="480"/>
      </w:pPr>
    </w:lvl>
  </w:abstractNum>
  <w:num w:numId="1">
    <w:abstractNumId w:val="22"/>
  </w:num>
  <w:num w:numId="2">
    <w:abstractNumId w:val="72"/>
  </w:num>
  <w:num w:numId="3">
    <w:abstractNumId w:val="1"/>
  </w:num>
  <w:num w:numId="4">
    <w:abstractNumId w:val="73"/>
  </w:num>
  <w:num w:numId="5">
    <w:abstractNumId w:val="49"/>
  </w:num>
  <w:num w:numId="6">
    <w:abstractNumId w:val="76"/>
  </w:num>
  <w:num w:numId="7">
    <w:abstractNumId w:val="75"/>
  </w:num>
  <w:num w:numId="8">
    <w:abstractNumId w:val="36"/>
  </w:num>
  <w:num w:numId="9">
    <w:abstractNumId w:val="0"/>
  </w:num>
  <w:num w:numId="10">
    <w:abstractNumId w:val="43"/>
  </w:num>
  <w:num w:numId="11">
    <w:abstractNumId w:val="30"/>
  </w:num>
  <w:num w:numId="12">
    <w:abstractNumId w:val="20"/>
  </w:num>
  <w:num w:numId="13">
    <w:abstractNumId w:val="38"/>
  </w:num>
  <w:num w:numId="14">
    <w:abstractNumId w:val="55"/>
  </w:num>
  <w:num w:numId="15">
    <w:abstractNumId w:val="25"/>
  </w:num>
  <w:num w:numId="16">
    <w:abstractNumId w:val="7"/>
  </w:num>
  <w:num w:numId="17">
    <w:abstractNumId w:val="21"/>
  </w:num>
  <w:num w:numId="18">
    <w:abstractNumId w:val="26"/>
  </w:num>
  <w:num w:numId="19">
    <w:abstractNumId w:val="46"/>
  </w:num>
  <w:num w:numId="20">
    <w:abstractNumId w:val="79"/>
  </w:num>
  <w:num w:numId="21">
    <w:abstractNumId w:val="18"/>
  </w:num>
  <w:num w:numId="22">
    <w:abstractNumId w:val="12"/>
  </w:num>
  <w:num w:numId="23">
    <w:abstractNumId w:val="3"/>
  </w:num>
  <w:num w:numId="24">
    <w:abstractNumId w:val="41"/>
  </w:num>
  <w:num w:numId="25">
    <w:abstractNumId w:val="81"/>
  </w:num>
  <w:num w:numId="26">
    <w:abstractNumId w:val="52"/>
  </w:num>
  <w:num w:numId="27">
    <w:abstractNumId w:val="4"/>
  </w:num>
  <w:num w:numId="28">
    <w:abstractNumId w:val="83"/>
  </w:num>
  <w:num w:numId="29">
    <w:abstractNumId w:val="39"/>
  </w:num>
  <w:num w:numId="30">
    <w:abstractNumId w:val="77"/>
  </w:num>
  <w:num w:numId="31">
    <w:abstractNumId w:val="47"/>
  </w:num>
  <w:num w:numId="32">
    <w:abstractNumId w:val="19"/>
  </w:num>
  <w:num w:numId="33">
    <w:abstractNumId w:val="58"/>
  </w:num>
  <w:num w:numId="34">
    <w:abstractNumId w:val="42"/>
  </w:num>
  <w:num w:numId="35">
    <w:abstractNumId w:val="71"/>
  </w:num>
  <w:num w:numId="36">
    <w:abstractNumId w:val="37"/>
  </w:num>
  <w:num w:numId="37">
    <w:abstractNumId w:val="13"/>
  </w:num>
  <w:num w:numId="38">
    <w:abstractNumId w:val="14"/>
  </w:num>
  <w:num w:numId="39">
    <w:abstractNumId w:val="9"/>
  </w:num>
  <w:num w:numId="40">
    <w:abstractNumId w:val="74"/>
  </w:num>
  <w:num w:numId="41">
    <w:abstractNumId w:val="27"/>
  </w:num>
  <w:num w:numId="42">
    <w:abstractNumId w:val="10"/>
  </w:num>
  <w:num w:numId="43">
    <w:abstractNumId w:val="70"/>
  </w:num>
  <w:num w:numId="44">
    <w:abstractNumId w:val="56"/>
  </w:num>
  <w:num w:numId="45">
    <w:abstractNumId w:val="29"/>
  </w:num>
  <w:num w:numId="46">
    <w:abstractNumId w:val="6"/>
  </w:num>
  <w:num w:numId="47">
    <w:abstractNumId w:val="80"/>
  </w:num>
  <w:num w:numId="48">
    <w:abstractNumId w:val="35"/>
  </w:num>
  <w:num w:numId="49">
    <w:abstractNumId w:val="34"/>
  </w:num>
  <w:num w:numId="50">
    <w:abstractNumId w:val="68"/>
  </w:num>
  <w:num w:numId="51">
    <w:abstractNumId w:val="16"/>
  </w:num>
  <w:num w:numId="52">
    <w:abstractNumId w:val="11"/>
  </w:num>
  <w:num w:numId="53">
    <w:abstractNumId w:val="8"/>
  </w:num>
  <w:num w:numId="54">
    <w:abstractNumId w:val="67"/>
  </w:num>
  <w:num w:numId="55">
    <w:abstractNumId w:val="5"/>
  </w:num>
  <w:num w:numId="56">
    <w:abstractNumId w:val="15"/>
  </w:num>
  <w:num w:numId="57">
    <w:abstractNumId w:val="82"/>
  </w:num>
  <w:num w:numId="58">
    <w:abstractNumId w:val="63"/>
  </w:num>
  <w:num w:numId="59">
    <w:abstractNumId w:val="61"/>
  </w:num>
  <w:num w:numId="60">
    <w:abstractNumId w:val="17"/>
  </w:num>
  <w:num w:numId="61">
    <w:abstractNumId w:val="51"/>
  </w:num>
  <w:num w:numId="62">
    <w:abstractNumId w:val="44"/>
  </w:num>
  <w:num w:numId="63">
    <w:abstractNumId w:val="28"/>
  </w:num>
  <w:num w:numId="64">
    <w:abstractNumId w:val="57"/>
  </w:num>
  <w:num w:numId="65">
    <w:abstractNumId w:val="50"/>
  </w:num>
  <w:num w:numId="66">
    <w:abstractNumId w:val="78"/>
  </w:num>
  <w:num w:numId="67">
    <w:abstractNumId w:val="2"/>
  </w:num>
  <w:num w:numId="68">
    <w:abstractNumId w:val="65"/>
  </w:num>
  <w:num w:numId="69">
    <w:abstractNumId w:val="45"/>
  </w:num>
  <w:num w:numId="70">
    <w:abstractNumId w:val="60"/>
  </w:num>
  <w:num w:numId="71">
    <w:abstractNumId w:val="59"/>
  </w:num>
  <w:num w:numId="72">
    <w:abstractNumId w:val="64"/>
  </w:num>
  <w:num w:numId="73">
    <w:abstractNumId w:val="32"/>
  </w:num>
  <w:num w:numId="74">
    <w:abstractNumId w:val="62"/>
  </w:num>
  <w:num w:numId="75">
    <w:abstractNumId w:val="66"/>
  </w:num>
  <w:num w:numId="76">
    <w:abstractNumId w:val="69"/>
  </w:num>
  <w:num w:numId="77">
    <w:abstractNumId w:val="53"/>
  </w:num>
  <w:num w:numId="78">
    <w:abstractNumId w:val="33"/>
  </w:num>
  <w:num w:numId="79">
    <w:abstractNumId w:val="40"/>
  </w:num>
  <w:num w:numId="80">
    <w:abstractNumId w:val="31"/>
  </w:num>
  <w:num w:numId="81">
    <w:abstractNumId w:val="48"/>
  </w:num>
  <w:num w:numId="82">
    <w:abstractNumId w:val="24"/>
  </w:num>
  <w:num w:numId="83">
    <w:abstractNumId w:val="23"/>
  </w:num>
  <w:num w:numId="84">
    <w:abstractNumId w:val="54"/>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defaultTabStop w:val="240"/>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271A"/>
    <w:rsid w:val="00001399"/>
    <w:rsid w:val="00001A61"/>
    <w:rsid w:val="00001D88"/>
    <w:rsid w:val="000026B7"/>
    <w:rsid w:val="00003D5B"/>
    <w:rsid w:val="00006EDE"/>
    <w:rsid w:val="00007731"/>
    <w:rsid w:val="00011876"/>
    <w:rsid w:val="00012065"/>
    <w:rsid w:val="000132C2"/>
    <w:rsid w:val="00013D20"/>
    <w:rsid w:val="0001561B"/>
    <w:rsid w:val="00017B1A"/>
    <w:rsid w:val="00017DE6"/>
    <w:rsid w:val="00020072"/>
    <w:rsid w:val="00020834"/>
    <w:rsid w:val="00021CD5"/>
    <w:rsid w:val="0002220C"/>
    <w:rsid w:val="0002364D"/>
    <w:rsid w:val="00031243"/>
    <w:rsid w:val="000316CB"/>
    <w:rsid w:val="00032D83"/>
    <w:rsid w:val="0003304A"/>
    <w:rsid w:val="0003354A"/>
    <w:rsid w:val="00033674"/>
    <w:rsid w:val="00033CB3"/>
    <w:rsid w:val="00033DE8"/>
    <w:rsid w:val="000363F9"/>
    <w:rsid w:val="0003657D"/>
    <w:rsid w:val="00037690"/>
    <w:rsid w:val="0003773D"/>
    <w:rsid w:val="000400B5"/>
    <w:rsid w:val="00040B56"/>
    <w:rsid w:val="000411F4"/>
    <w:rsid w:val="000419DD"/>
    <w:rsid w:val="000426AF"/>
    <w:rsid w:val="000447DB"/>
    <w:rsid w:val="00046690"/>
    <w:rsid w:val="00051146"/>
    <w:rsid w:val="000514D5"/>
    <w:rsid w:val="000519D5"/>
    <w:rsid w:val="00052C1F"/>
    <w:rsid w:val="0005514D"/>
    <w:rsid w:val="000551F8"/>
    <w:rsid w:val="00055FC4"/>
    <w:rsid w:val="00060C80"/>
    <w:rsid w:val="00061D77"/>
    <w:rsid w:val="0006318E"/>
    <w:rsid w:val="0006344B"/>
    <w:rsid w:val="00063788"/>
    <w:rsid w:val="000647AB"/>
    <w:rsid w:val="00064EB6"/>
    <w:rsid w:val="00065C19"/>
    <w:rsid w:val="00065F67"/>
    <w:rsid w:val="00071C6C"/>
    <w:rsid w:val="00072431"/>
    <w:rsid w:val="00072AD7"/>
    <w:rsid w:val="00072FE3"/>
    <w:rsid w:val="00074853"/>
    <w:rsid w:val="0007539B"/>
    <w:rsid w:val="00077EF9"/>
    <w:rsid w:val="000809D5"/>
    <w:rsid w:val="0008481A"/>
    <w:rsid w:val="00086643"/>
    <w:rsid w:val="00091747"/>
    <w:rsid w:val="000919DB"/>
    <w:rsid w:val="00092EAD"/>
    <w:rsid w:val="0009364B"/>
    <w:rsid w:val="00093E88"/>
    <w:rsid w:val="00095FF0"/>
    <w:rsid w:val="000963B2"/>
    <w:rsid w:val="00097828"/>
    <w:rsid w:val="000A17A7"/>
    <w:rsid w:val="000A366F"/>
    <w:rsid w:val="000A7DA0"/>
    <w:rsid w:val="000A7EE9"/>
    <w:rsid w:val="000B0505"/>
    <w:rsid w:val="000B290D"/>
    <w:rsid w:val="000B2E8E"/>
    <w:rsid w:val="000B3C25"/>
    <w:rsid w:val="000B6378"/>
    <w:rsid w:val="000B79BD"/>
    <w:rsid w:val="000C024C"/>
    <w:rsid w:val="000C4E7A"/>
    <w:rsid w:val="000D0017"/>
    <w:rsid w:val="000D0709"/>
    <w:rsid w:val="000D37B1"/>
    <w:rsid w:val="000D3E79"/>
    <w:rsid w:val="000D461A"/>
    <w:rsid w:val="000D4FDD"/>
    <w:rsid w:val="000D5F2A"/>
    <w:rsid w:val="000E19DD"/>
    <w:rsid w:val="000E229D"/>
    <w:rsid w:val="000E2B7F"/>
    <w:rsid w:val="000E5195"/>
    <w:rsid w:val="000E7FF8"/>
    <w:rsid w:val="000F057C"/>
    <w:rsid w:val="000F1AF1"/>
    <w:rsid w:val="000F20A3"/>
    <w:rsid w:val="000F67CB"/>
    <w:rsid w:val="00101EF8"/>
    <w:rsid w:val="00102698"/>
    <w:rsid w:val="001029F2"/>
    <w:rsid w:val="001054F8"/>
    <w:rsid w:val="001128E1"/>
    <w:rsid w:val="0011434A"/>
    <w:rsid w:val="00114A3E"/>
    <w:rsid w:val="00115C55"/>
    <w:rsid w:val="0011722D"/>
    <w:rsid w:val="00117815"/>
    <w:rsid w:val="00117BC2"/>
    <w:rsid w:val="00120286"/>
    <w:rsid w:val="00120E3D"/>
    <w:rsid w:val="00123778"/>
    <w:rsid w:val="00125F50"/>
    <w:rsid w:val="00131430"/>
    <w:rsid w:val="00131748"/>
    <w:rsid w:val="00132F8E"/>
    <w:rsid w:val="00134D8E"/>
    <w:rsid w:val="00135D53"/>
    <w:rsid w:val="00136B6D"/>
    <w:rsid w:val="0014405B"/>
    <w:rsid w:val="001528C1"/>
    <w:rsid w:val="00152B37"/>
    <w:rsid w:val="0015386D"/>
    <w:rsid w:val="00155035"/>
    <w:rsid w:val="0015559C"/>
    <w:rsid w:val="0015665F"/>
    <w:rsid w:val="00157953"/>
    <w:rsid w:val="001608C4"/>
    <w:rsid w:val="00162576"/>
    <w:rsid w:val="001633BA"/>
    <w:rsid w:val="001660D6"/>
    <w:rsid w:val="0016696C"/>
    <w:rsid w:val="001670FD"/>
    <w:rsid w:val="001732BA"/>
    <w:rsid w:val="00173EF3"/>
    <w:rsid w:val="00175159"/>
    <w:rsid w:val="00177A78"/>
    <w:rsid w:val="001800C7"/>
    <w:rsid w:val="00182954"/>
    <w:rsid w:val="001859A1"/>
    <w:rsid w:val="00185D71"/>
    <w:rsid w:val="00187EA1"/>
    <w:rsid w:val="00191010"/>
    <w:rsid w:val="0019155A"/>
    <w:rsid w:val="00191FB6"/>
    <w:rsid w:val="00192A4C"/>
    <w:rsid w:val="001949A3"/>
    <w:rsid w:val="00195595"/>
    <w:rsid w:val="0019696D"/>
    <w:rsid w:val="00196AA4"/>
    <w:rsid w:val="00196F03"/>
    <w:rsid w:val="001A0066"/>
    <w:rsid w:val="001A1570"/>
    <w:rsid w:val="001A305B"/>
    <w:rsid w:val="001A5DCB"/>
    <w:rsid w:val="001B073E"/>
    <w:rsid w:val="001B28C3"/>
    <w:rsid w:val="001B562D"/>
    <w:rsid w:val="001B5814"/>
    <w:rsid w:val="001B7CE5"/>
    <w:rsid w:val="001C0D31"/>
    <w:rsid w:val="001C2CBE"/>
    <w:rsid w:val="001C659A"/>
    <w:rsid w:val="001D283B"/>
    <w:rsid w:val="001D2B75"/>
    <w:rsid w:val="001D353D"/>
    <w:rsid w:val="001D396C"/>
    <w:rsid w:val="001D446A"/>
    <w:rsid w:val="001E322E"/>
    <w:rsid w:val="001E37F5"/>
    <w:rsid w:val="001E4B39"/>
    <w:rsid w:val="001E630E"/>
    <w:rsid w:val="001E73B7"/>
    <w:rsid w:val="001E7AD9"/>
    <w:rsid w:val="001F1C85"/>
    <w:rsid w:val="001F2914"/>
    <w:rsid w:val="001F4459"/>
    <w:rsid w:val="001F61F7"/>
    <w:rsid w:val="00203DF0"/>
    <w:rsid w:val="00204F2C"/>
    <w:rsid w:val="00207B74"/>
    <w:rsid w:val="00207E5F"/>
    <w:rsid w:val="002117DC"/>
    <w:rsid w:val="00211D5A"/>
    <w:rsid w:val="0021209F"/>
    <w:rsid w:val="00212235"/>
    <w:rsid w:val="00212F04"/>
    <w:rsid w:val="002144E8"/>
    <w:rsid w:val="00214FA7"/>
    <w:rsid w:val="00216958"/>
    <w:rsid w:val="002239DB"/>
    <w:rsid w:val="002271C5"/>
    <w:rsid w:val="00233D93"/>
    <w:rsid w:val="00234539"/>
    <w:rsid w:val="002363B0"/>
    <w:rsid w:val="00241136"/>
    <w:rsid w:val="00244DF0"/>
    <w:rsid w:val="00245D18"/>
    <w:rsid w:val="002506C2"/>
    <w:rsid w:val="00253A7C"/>
    <w:rsid w:val="0025405F"/>
    <w:rsid w:val="00254294"/>
    <w:rsid w:val="0025624B"/>
    <w:rsid w:val="00257A1D"/>
    <w:rsid w:val="00257DF8"/>
    <w:rsid w:val="00260F72"/>
    <w:rsid w:val="00263589"/>
    <w:rsid w:val="002664B9"/>
    <w:rsid w:val="00266AEB"/>
    <w:rsid w:val="00267C1A"/>
    <w:rsid w:val="00273A6F"/>
    <w:rsid w:val="0027411A"/>
    <w:rsid w:val="002749CE"/>
    <w:rsid w:val="00275DF1"/>
    <w:rsid w:val="002776F5"/>
    <w:rsid w:val="0028050C"/>
    <w:rsid w:val="00281ABB"/>
    <w:rsid w:val="002826CA"/>
    <w:rsid w:val="00283908"/>
    <w:rsid w:val="00284A4A"/>
    <w:rsid w:val="00285887"/>
    <w:rsid w:val="00290042"/>
    <w:rsid w:val="002941C7"/>
    <w:rsid w:val="00295356"/>
    <w:rsid w:val="00296A5A"/>
    <w:rsid w:val="00296B27"/>
    <w:rsid w:val="00297901"/>
    <w:rsid w:val="002A09AF"/>
    <w:rsid w:val="002A0C67"/>
    <w:rsid w:val="002A1C5B"/>
    <w:rsid w:val="002A46FB"/>
    <w:rsid w:val="002A5A4D"/>
    <w:rsid w:val="002A7119"/>
    <w:rsid w:val="002A7C0F"/>
    <w:rsid w:val="002B04D1"/>
    <w:rsid w:val="002B13E7"/>
    <w:rsid w:val="002B1A27"/>
    <w:rsid w:val="002B2277"/>
    <w:rsid w:val="002B27FC"/>
    <w:rsid w:val="002B4A05"/>
    <w:rsid w:val="002B4BB1"/>
    <w:rsid w:val="002C00E4"/>
    <w:rsid w:val="002C0606"/>
    <w:rsid w:val="002C4E6D"/>
    <w:rsid w:val="002C55DC"/>
    <w:rsid w:val="002D0ED5"/>
    <w:rsid w:val="002D1988"/>
    <w:rsid w:val="002D4488"/>
    <w:rsid w:val="002D6E90"/>
    <w:rsid w:val="002E15AC"/>
    <w:rsid w:val="002E1E8D"/>
    <w:rsid w:val="002E22F6"/>
    <w:rsid w:val="002E29CB"/>
    <w:rsid w:val="002E2B89"/>
    <w:rsid w:val="002E4F43"/>
    <w:rsid w:val="002E57D8"/>
    <w:rsid w:val="002E7635"/>
    <w:rsid w:val="002E7CA6"/>
    <w:rsid w:val="002F0956"/>
    <w:rsid w:val="002F2070"/>
    <w:rsid w:val="002F29B7"/>
    <w:rsid w:val="002F3F90"/>
    <w:rsid w:val="002F457F"/>
    <w:rsid w:val="002F59DF"/>
    <w:rsid w:val="00300080"/>
    <w:rsid w:val="00300B99"/>
    <w:rsid w:val="00302EB6"/>
    <w:rsid w:val="003108FA"/>
    <w:rsid w:val="00313BBB"/>
    <w:rsid w:val="00320BDC"/>
    <w:rsid w:val="0032184F"/>
    <w:rsid w:val="0032518E"/>
    <w:rsid w:val="003257A5"/>
    <w:rsid w:val="00327C01"/>
    <w:rsid w:val="00331BFC"/>
    <w:rsid w:val="003325F8"/>
    <w:rsid w:val="003327DF"/>
    <w:rsid w:val="0033393D"/>
    <w:rsid w:val="003365BB"/>
    <w:rsid w:val="0033798E"/>
    <w:rsid w:val="0034074B"/>
    <w:rsid w:val="00340F19"/>
    <w:rsid w:val="00342ED4"/>
    <w:rsid w:val="00343F24"/>
    <w:rsid w:val="0034584E"/>
    <w:rsid w:val="00346DCE"/>
    <w:rsid w:val="0034712F"/>
    <w:rsid w:val="00352968"/>
    <w:rsid w:val="00353645"/>
    <w:rsid w:val="0035602D"/>
    <w:rsid w:val="0035795C"/>
    <w:rsid w:val="00357E10"/>
    <w:rsid w:val="00360AFE"/>
    <w:rsid w:val="003646C8"/>
    <w:rsid w:val="003700A9"/>
    <w:rsid w:val="00370287"/>
    <w:rsid w:val="00370E57"/>
    <w:rsid w:val="003715CF"/>
    <w:rsid w:val="00373FFA"/>
    <w:rsid w:val="0037408A"/>
    <w:rsid w:val="00375A39"/>
    <w:rsid w:val="00376703"/>
    <w:rsid w:val="00377A8E"/>
    <w:rsid w:val="00377B8D"/>
    <w:rsid w:val="0038112E"/>
    <w:rsid w:val="00381D49"/>
    <w:rsid w:val="00381E1A"/>
    <w:rsid w:val="00383AD3"/>
    <w:rsid w:val="003843D6"/>
    <w:rsid w:val="003844EC"/>
    <w:rsid w:val="00384856"/>
    <w:rsid w:val="00384C2A"/>
    <w:rsid w:val="00386195"/>
    <w:rsid w:val="003871E4"/>
    <w:rsid w:val="00387B77"/>
    <w:rsid w:val="00391278"/>
    <w:rsid w:val="003917EE"/>
    <w:rsid w:val="003929E7"/>
    <w:rsid w:val="00395290"/>
    <w:rsid w:val="00395525"/>
    <w:rsid w:val="003A05D7"/>
    <w:rsid w:val="003A2A7F"/>
    <w:rsid w:val="003A5EE8"/>
    <w:rsid w:val="003A6FC7"/>
    <w:rsid w:val="003A7DBB"/>
    <w:rsid w:val="003B155C"/>
    <w:rsid w:val="003B4AC8"/>
    <w:rsid w:val="003B51CC"/>
    <w:rsid w:val="003C0D65"/>
    <w:rsid w:val="003C1816"/>
    <w:rsid w:val="003C263E"/>
    <w:rsid w:val="003C6988"/>
    <w:rsid w:val="003C7BE9"/>
    <w:rsid w:val="003D0E34"/>
    <w:rsid w:val="003D51F4"/>
    <w:rsid w:val="003D63A0"/>
    <w:rsid w:val="003D7D95"/>
    <w:rsid w:val="003E04C4"/>
    <w:rsid w:val="003E1C9F"/>
    <w:rsid w:val="003E3C25"/>
    <w:rsid w:val="003E6C49"/>
    <w:rsid w:val="003E7061"/>
    <w:rsid w:val="003E7133"/>
    <w:rsid w:val="003F014B"/>
    <w:rsid w:val="003F0A93"/>
    <w:rsid w:val="003F10E9"/>
    <w:rsid w:val="003F19A9"/>
    <w:rsid w:val="003F3476"/>
    <w:rsid w:val="003F3571"/>
    <w:rsid w:val="003F4791"/>
    <w:rsid w:val="003F579A"/>
    <w:rsid w:val="003F583D"/>
    <w:rsid w:val="003F6AED"/>
    <w:rsid w:val="00401D0C"/>
    <w:rsid w:val="004022E4"/>
    <w:rsid w:val="00402A66"/>
    <w:rsid w:val="00405595"/>
    <w:rsid w:val="00406411"/>
    <w:rsid w:val="00406F58"/>
    <w:rsid w:val="004100C4"/>
    <w:rsid w:val="00412413"/>
    <w:rsid w:val="00412706"/>
    <w:rsid w:val="004129AE"/>
    <w:rsid w:val="0041344C"/>
    <w:rsid w:val="00413FC0"/>
    <w:rsid w:val="0041550E"/>
    <w:rsid w:val="00417676"/>
    <w:rsid w:val="00417B68"/>
    <w:rsid w:val="004201A0"/>
    <w:rsid w:val="00420A9F"/>
    <w:rsid w:val="004214D6"/>
    <w:rsid w:val="00422723"/>
    <w:rsid w:val="00425C37"/>
    <w:rsid w:val="00426883"/>
    <w:rsid w:val="004272ED"/>
    <w:rsid w:val="0042779C"/>
    <w:rsid w:val="0043098F"/>
    <w:rsid w:val="00433146"/>
    <w:rsid w:val="00434902"/>
    <w:rsid w:val="00437294"/>
    <w:rsid w:val="00440629"/>
    <w:rsid w:val="004428DA"/>
    <w:rsid w:val="00442A35"/>
    <w:rsid w:val="00443265"/>
    <w:rsid w:val="00443BCD"/>
    <w:rsid w:val="00444AF2"/>
    <w:rsid w:val="00447BCA"/>
    <w:rsid w:val="00450DA9"/>
    <w:rsid w:val="00450E2A"/>
    <w:rsid w:val="00450EB8"/>
    <w:rsid w:val="004510F8"/>
    <w:rsid w:val="0045110B"/>
    <w:rsid w:val="00460418"/>
    <w:rsid w:val="00460DF0"/>
    <w:rsid w:val="004615EB"/>
    <w:rsid w:val="00461609"/>
    <w:rsid w:val="00462E2E"/>
    <w:rsid w:val="00465370"/>
    <w:rsid w:val="00470E11"/>
    <w:rsid w:val="00473EB2"/>
    <w:rsid w:val="00473F8D"/>
    <w:rsid w:val="00481B97"/>
    <w:rsid w:val="004833EB"/>
    <w:rsid w:val="0048352E"/>
    <w:rsid w:val="00483A85"/>
    <w:rsid w:val="004871F1"/>
    <w:rsid w:val="00490F26"/>
    <w:rsid w:val="00490F5F"/>
    <w:rsid w:val="00491EBC"/>
    <w:rsid w:val="004950D3"/>
    <w:rsid w:val="00497558"/>
    <w:rsid w:val="00497F42"/>
    <w:rsid w:val="004A0D86"/>
    <w:rsid w:val="004A40B2"/>
    <w:rsid w:val="004A5E75"/>
    <w:rsid w:val="004A64BA"/>
    <w:rsid w:val="004B2BB4"/>
    <w:rsid w:val="004B3EBE"/>
    <w:rsid w:val="004B4254"/>
    <w:rsid w:val="004B448A"/>
    <w:rsid w:val="004B4764"/>
    <w:rsid w:val="004B5284"/>
    <w:rsid w:val="004B7AF0"/>
    <w:rsid w:val="004C1E62"/>
    <w:rsid w:val="004C328D"/>
    <w:rsid w:val="004C4771"/>
    <w:rsid w:val="004C6853"/>
    <w:rsid w:val="004C72B7"/>
    <w:rsid w:val="004C7BB4"/>
    <w:rsid w:val="004D08C7"/>
    <w:rsid w:val="004D2671"/>
    <w:rsid w:val="004D271A"/>
    <w:rsid w:val="004D299D"/>
    <w:rsid w:val="004D3432"/>
    <w:rsid w:val="004D3CBC"/>
    <w:rsid w:val="004E1BB3"/>
    <w:rsid w:val="004E27DC"/>
    <w:rsid w:val="004E3B55"/>
    <w:rsid w:val="004E3EDD"/>
    <w:rsid w:val="004E44CD"/>
    <w:rsid w:val="004E56DC"/>
    <w:rsid w:val="004E5D87"/>
    <w:rsid w:val="004E685C"/>
    <w:rsid w:val="004F164D"/>
    <w:rsid w:val="004F18FB"/>
    <w:rsid w:val="004F2B70"/>
    <w:rsid w:val="004F330E"/>
    <w:rsid w:val="004F3487"/>
    <w:rsid w:val="004F3528"/>
    <w:rsid w:val="004F5E36"/>
    <w:rsid w:val="00502107"/>
    <w:rsid w:val="00502A4E"/>
    <w:rsid w:val="00504728"/>
    <w:rsid w:val="0050678B"/>
    <w:rsid w:val="005074C5"/>
    <w:rsid w:val="00510653"/>
    <w:rsid w:val="00510CFE"/>
    <w:rsid w:val="005111FC"/>
    <w:rsid w:val="005113E3"/>
    <w:rsid w:val="00511574"/>
    <w:rsid w:val="00513027"/>
    <w:rsid w:val="0052068B"/>
    <w:rsid w:val="00521290"/>
    <w:rsid w:val="005214A8"/>
    <w:rsid w:val="00523B45"/>
    <w:rsid w:val="005304C6"/>
    <w:rsid w:val="00531FEA"/>
    <w:rsid w:val="005334D9"/>
    <w:rsid w:val="00536A86"/>
    <w:rsid w:val="00541E0D"/>
    <w:rsid w:val="00542C4B"/>
    <w:rsid w:val="005455EF"/>
    <w:rsid w:val="0054622B"/>
    <w:rsid w:val="005518C4"/>
    <w:rsid w:val="00552C0D"/>
    <w:rsid w:val="00553631"/>
    <w:rsid w:val="00553963"/>
    <w:rsid w:val="00553B2C"/>
    <w:rsid w:val="00555605"/>
    <w:rsid w:val="00557E8F"/>
    <w:rsid w:val="005609E5"/>
    <w:rsid w:val="00560D3E"/>
    <w:rsid w:val="00563647"/>
    <w:rsid w:val="005643EA"/>
    <w:rsid w:val="0056498D"/>
    <w:rsid w:val="00564D7A"/>
    <w:rsid w:val="00565724"/>
    <w:rsid w:val="00565AF5"/>
    <w:rsid w:val="00565F76"/>
    <w:rsid w:val="0056699D"/>
    <w:rsid w:val="005701DF"/>
    <w:rsid w:val="00570E7B"/>
    <w:rsid w:val="00571767"/>
    <w:rsid w:val="005718F6"/>
    <w:rsid w:val="00571E18"/>
    <w:rsid w:val="00572374"/>
    <w:rsid w:val="005735D6"/>
    <w:rsid w:val="00573C99"/>
    <w:rsid w:val="00577EBF"/>
    <w:rsid w:val="00580FD8"/>
    <w:rsid w:val="00584080"/>
    <w:rsid w:val="00584BB2"/>
    <w:rsid w:val="0058542F"/>
    <w:rsid w:val="00585CCA"/>
    <w:rsid w:val="0059174C"/>
    <w:rsid w:val="00595F1B"/>
    <w:rsid w:val="00596477"/>
    <w:rsid w:val="00596C63"/>
    <w:rsid w:val="005A08F9"/>
    <w:rsid w:val="005A55F2"/>
    <w:rsid w:val="005A6F9E"/>
    <w:rsid w:val="005B3B69"/>
    <w:rsid w:val="005B3FFF"/>
    <w:rsid w:val="005B4CCE"/>
    <w:rsid w:val="005C0A38"/>
    <w:rsid w:val="005C3C70"/>
    <w:rsid w:val="005C4151"/>
    <w:rsid w:val="005C4A71"/>
    <w:rsid w:val="005C5BB1"/>
    <w:rsid w:val="005C5C59"/>
    <w:rsid w:val="005C6E99"/>
    <w:rsid w:val="005D00F0"/>
    <w:rsid w:val="005D1786"/>
    <w:rsid w:val="005D5266"/>
    <w:rsid w:val="005D57D5"/>
    <w:rsid w:val="005D5EED"/>
    <w:rsid w:val="005D614B"/>
    <w:rsid w:val="005D705C"/>
    <w:rsid w:val="005E6A51"/>
    <w:rsid w:val="005E7780"/>
    <w:rsid w:val="005F3AA5"/>
    <w:rsid w:val="005F5F6F"/>
    <w:rsid w:val="0060221D"/>
    <w:rsid w:val="006033A3"/>
    <w:rsid w:val="006059D3"/>
    <w:rsid w:val="00606DBC"/>
    <w:rsid w:val="006117C4"/>
    <w:rsid w:val="00612AD2"/>
    <w:rsid w:val="00615C23"/>
    <w:rsid w:val="006201F1"/>
    <w:rsid w:val="00620F7A"/>
    <w:rsid w:val="0062272E"/>
    <w:rsid w:val="006243B9"/>
    <w:rsid w:val="00624EC2"/>
    <w:rsid w:val="0062608B"/>
    <w:rsid w:val="006268B5"/>
    <w:rsid w:val="00627682"/>
    <w:rsid w:val="00627B73"/>
    <w:rsid w:val="00631411"/>
    <w:rsid w:val="00631D9A"/>
    <w:rsid w:val="006339FB"/>
    <w:rsid w:val="006350EF"/>
    <w:rsid w:val="00636273"/>
    <w:rsid w:val="00642D09"/>
    <w:rsid w:val="00644E5B"/>
    <w:rsid w:val="0064577B"/>
    <w:rsid w:val="00646828"/>
    <w:rsid w:val="00655013"/>
    <w:rsid w:val="00657522"/>
    <w:rsid w:val="00665647"/>
    <w:rsid w:val="00665D69"/>
    <w:rsid w:val="00673E89"/>
    <w:rsid w:val="0067752C"/>
    <w:rsid w:val="00677B0F"/>
    <w:rsid w:val="00680444"/>
    <w:rsid w:val="006843E4"/>
    <w:rsid w:val="00685625"/>
    <w:rsid w:val="006868A8"/>
    <w:rsid w:val="00691F0F"/>
    <w:rsid w:val="006955E4"/>
    <w:rsid w:val="00695D6F"/>
    <w:rsid w:val="006A0570"/>
    <w:rsid w:val="006A4300"/>
    <w:rsid w:val="006A47B9"/>
    <w:rsid w:val="006A5535"/>
    <w:rsid w:val="006A63B5"/>
    <w:rsid w:val="006A6836"/>
    <w:rsid w:val="006B141D"/>
    <w:rsid w:val="006B393C"/>
    <w:rsid w:val="006B3BE7"/>
    <w:rsid w:val="006B4638"/>
    <w:rsid w:val="006B5ED6"/>
    <w:rsid w:val="006B6846"/>
    <w:rsid w:val="006B78C2"/>
    <w:rsid w:val="006C1321"/>
    <w:rsid w:val="006C45FA"/>
    <w:rsid w:val="006C5744"/>
    <w:rsid w:val="006C5863"/>
    <w:rsid w:val="006C5F75"/>
    <w:rsid w:val="006C670C"/>
    <w:rsid w:val="006D0863"/>
    <w:rsid w:val="006D09DB"/>
    <w:rsid w:val="006D11E8"/>
    <w:rsid w:val="006D28B8"/>
    <w:rsid w:val="006D4334"/>
    <w:rsid w:val="006D5E6C"/>
    <w:rsid w:val="006D6915"/>
    <w:rsid w:val="006D745D"/>
    <w:rsid w:val="006E2622"/>
    <w:rsid w:val="006E68D3"/>
    <w:rsid w:val="006F0D10"/>
    <w:rsid w:val="006F2884"/>
    <w:rsid w:val="006F29B8"/>
    <w:rsid w:val="006F3D4D"/>
    <w:rsid w:val="00700C4D"/>
    <w:rsid w:val="00702B80"/>
    <w:rsid w:val="00703723"/>
    <w:rsid w:val="00703C0F"/>
    <w:rsid w:val="00710F16"/>
    <w:rsid w:val="00711D2D"/>
    <w:rsid w:val="00712CEB"/>
    <w:rsid w:val="00714677"/>
    <w:rsid w:val="00714F96"/>
    <w:rsid w:val="00715947"/>
    <w:rsid w:val="00716387"/>
    <w:rsid w:val="00716399"/>
    <w:rsid w:val="00716556"/>
    <w:rsid w:val="00716E7E"/>
    <w:rsid w:val="00721E6A"/>
    <w:rsid w:val="007253C7"/>
    <w:rsid w:val="00731D35"/>
    <w:rsid w:val="00733F26"/>
    <w:rsid w:val="0073768A"/>
    <w:rsid w:val="00740BBE"/>
    <w:rsid w:val="00741ABD"/>
    <w:rsid w:val="00741D07"/>
    <w:rsid w:val="007444B6"/>
    <w:rsid w:val="00746AC5"/>
    <w:rsid w:val="007500E9"/>
    <w:rsid w:val="00750608"/>
    <w:rsid w:val="0075450E"/>
    <w:rsid w:val="0075791A"/>
    <w:rsid w:val="0077163C"/>
    <w:rsid w:val="00772EE4"/>
    <w:rsid w:val="00780697"/>
    <w:rsid w:val="007806E8"/>
    <w:rsid w:val="00780CE6"/>
    <w:rsid w:val="0078100D"/>
    <w:rsid w:val="00784B44"/>
    <w:rsid w:val="007878C7"/>
    <w:rsid w:val="00787DE8"/>
    <w:rsid w:val="007950AC"/>
    <w:rsid w:val="007979F9"/>
    <w:rsid w:val="007A10A3"/>
    <w:rsid w:val="007A4820"/>
    <w:rsid w:val="007A600E"/>
    <w:rsid w:val="007A7D9F"/>
    <w:rsid w:val="007B22C6"/>
    <w:rsid w:val="007B79DB"/>
    <w:rsid w:val="007C4FF0"/>
    <w:rsid w:val="007D0EC3"/>
    <w:rsid w:val="007D1EC3"/>
    <w:rsid w:val="007D3CA2"/>
    <w:rsid w:val="007D53BF"/>
    <w:rsid w:val="007D5D49"/>
    <w:rsid w:val="007E0706"/>
    <w:rsid w:val="007E0B96"/>
    <w:rsid w:val="007E265C"/>
    <w:rsid w:val="007E6929"/>
    <w:rsid w:val="007E6FC9"/>
    <w:rsid w:val="007F01C1"/>
    <w:rsid w:val="007F0D7A"/>
    <w:rsid w:val="007F131D"/>
    <w:rsid w:val="007F1642"/>
    <w:rsid w:val="007F4348"/>
    <w:rsid w:val="007F62A4"/>
    <w:rsid w:val="007F6EA9"/>
    <w:rsid w:val="00800490"/>
    <w:rsid w:val="00800E03"/>
    <w:rsid w:val="00801FD8"/>
    <w:rsid w:val="0081047B"/>
    <w:rsid w:val="0081085C"/>
    <w:rsid w:val="008126E8"/>
    <w:rsid w:val="00814696"/>
    <w:rsid w:val="00814CC6"/>
    <w:rsid w:val="008248AF"/>
    <w:rsid w:val="0082550C"/>
    <w:rsid w:val="00825A2E"/>
    <w:rsid w:val="008307A8"/>
    <w:rsid w:val="00831ECD"/>
    <w:rsid w:val="00834F6A"/>
    <w:rsid w:val="008356B1"/>
    <w:rsid w:val="00835C08"/>
    <w:rsid w:val="008429F2"/>
    <w:rsid w:val="00843220"/>
    <w:rsid w:val="00843D65"/>
    <w:rsid w:val="00850383"/>
    <w:rsid w:val="008506D9"/>
    <w:rsid w:val="0085240C"/>
    <w:rsid w:val="008547AE"/>
    <w:rsid w:val="008569C6"/>
    <w:rsid w:val="008606BF"/>
    <w:rsid w:val="00860A2B"/>
    <w:rsid w:val="00860DB7"/>
    <w:rsid w:val="00861068"/>
    <w:rsid w:val="008613C3"/>
    <w:rsid w:val="00862879"/>
    <w:rsid w:val="008638EC"/>
    <w:rsid w:val="00865611"/>
    <w:rsid w:val="00866ABA"/>
    <w:rsid w:val="00866E69"/>
    <w:rsid w:val="008724AD"/>
    <w:rsid w:val="00872B7A"/>
    <w:rsid w:val="00872BE3"/>
    <w:rsid w:val="008742FB"/>
    <w:rsid w:val="008745DF"/>
    <w:rsid w:val="00874BAD"/>
    <w:rsid w:val="0087666E"/>
    <w:rsid w:val="008774DE"/>
    <w:rsid w:val="00882158"/>
    <w:rsid w:val="008825FA"/>
    <w:rsid w:val="0088274C"/>
    <w:rsid w:val="00882A20"/>
    <w:rsid w:val="008837A6"/>
    <w:rsid w:val="008876AA"/>
    <w:rsid w:val="00891AFE"/>
    <w:rsid w:val="008923D2"/>
    <w:rsid w:val="00892408"/>
    <w:rsid w:val="00893B6C"/>
    <w:rsid w:val="0089453C"/>
    <w:rsid w:val="008970D0"/>
    <w:rsid w:val="00897363"/>
    <w:rsid w:val="008A003F"/>
    <w:rsid w:val="008A1BCE"/>
    <w:rsid w:val="008A207E"/>
    <w:rsid w:val="008A23C3"/>
    <w:rsid w:val="008A3313"/>
    <w:rsid w:val="008A5286"/>
    <w:rsid w:val="008B18B2"/>
    <w:rsid w:val="008B4305"/>
    <w:rsid w:val="008B6F1C"/>
    <w:rsid w:val="008B77FF"/>
    <w:rsid w:val="008C089F"/>
    <w:rsid w:val="008C5A1F"/>
    <w:rsid w:val="008C6AC5"/>
    <w:rsid w:val="008C70F4"/>
    <w:rsid w:val="008D102F"/>
    <w:rsid w:val="008D2B73"/>
    <w:rsid w:val="008D606C"/>
    <w:rsid w:val="008D659D"/>
    <w:rsid w:val="008E0DFA"/>
    <w:rsid w:val="008E3F26"/>
    <w:rsid w:val="008E4986"/>
    <w:rsid w:val="008E5156"/>
    <w:rsid w:val="008E57F3"/>
    <w:rsid w:val="008E58C6"/>
    <w:rsid w:val="008E602E"/>
    <w:rsid w:val="008E6770"/>
    <w:rsid w:val="008E6991"/>
    <w:rsid w:val="008E6B5E"/>
    <w:rsid w:val="008F0E7B"/>
    <w:rsid w:val="008F217A"/>
    <w:rsid w:val="008F3631"/>
    <w:rsid w:val="008F48D9"/>
    <w:rsid w:val="008F4A28"/>
    <w:rsid w:val="008F6E1D"/>
    <w:rsid w:val="00900167"/>
    <w:rsid w:val="009002D8"/>
    <w:rsid w:val="009031BC"/>
    <w:rsid w:val="00903B81"/>
    <w:rsid w:val="009045E4"/>
    <w:rsid w:val="009062F0"/>
    <w:rsid w:val="00910153"/>
    <w:rsid w:val="00910A58"/>
    <w:rsid w:val="009121B2"/>
    <w:rsid w:val="009135C7"/>
    <w:rsid w:val="0091364A"/>
    <w:rsid w:val="009151EB"/>
    <w:rsid w:val="00917779"/>
    <w:rsid w:val="009225EB"/>
    <w:rsid w:val="00922CC8"/>
    <w:rsid w:val="009236AE"/>
    <w:rsid w:val="00926D9E"/>
    <w:rsid w:val="00927CA4"/>
    <w:rsid w:val="00931039"/>
    <w:rsid w:val="00931C54"/>
    <w:rsid w:val="00932864"/>
    <w:rsid w:val="009334DE"/>
    <w:rsid w:val="0093370A"/>
    <w:rsid w:val="00934F45"/>
    <w:rsid w:val="00935422"/>
    <w:rsid w:val="0093702A"/>
    <w:rsid w:val="00943383"/>
    <w:rsid w:val="009451A7"/>
    <w:rsid w:val="009457B3"/>
    <w:rsid w:val="009474E8"/>
    <w:rsid w:val="0095097A"/>
    <w:rsid w:val="00951071"/>
    <w:rsid w:val="00951B6E"/>
    <w:rsid w:val="00953B2B"/>
    <w:rsid w:val="009603EF"/>
    <w:rsid w:val="00960B45"/>
    <w:rsid w:val="00962884"/>
    <w:rsid w:val="00964333"/>
    <w:rsid w:val="00964C2A"/>
    <w:rsid w:val="00966B60"/>
    <w:rsid w:val="00966BF9"/>
    <w:rsid w:val="009725DB"/>
    <w:rsid w:val="0098026A"/>
    <w:rsid w:val="00982E7F"/>
    <w:rsid w:val="00983603"/>
    <w:rsid w:val="0098411A"/>
    <w:rsid w:val="009847B5"/>
    <w:rsid w:val="00987F50"/>
    <w:rsid w:val="0099076B"/>
    <w:rsid w:val="0099569B"/>
    <w:rsid w:val="0099641A"/>
    <w:rsid w:val="009A14A5"/>
    <w:rsid w:val="009A28FB"/>
    <w:rsid w:val="009A5C0A"/>
    <w:rsid w:val="009A6796"/>
    <w:rsid w:val="009A6C15"/>
    <w:rsid w:val="009B28A5"/>
    <w:rsid w:val="009B3ACE"/>
    <w:rsid w:val="009B56C4"/>
    <w:rsid w:val="009B5907"/>
    <w:rsid w:val="009B6FD5"/>
    <w:rsid w:val="009C174B"/>
    <w:rsid w:val="009C1B43"/>
    <w:rsid w:val="009C20E6"/>
    <w:rsid w:val="009C2AE2"/>
    <w:rsid w:val="009C3194"/>
    <w:rsid w:val="009C3EBF"/>
    <w:rsid w:val="009C4425"/>
    <w:rsid w:val="009C5542"/>
    <w:rsid w:val="009D231E"/>
    <w:rsid w:val="009D35BC"/>
    <w:rsid w:val="009D464A"/>
    <w:rsid w:val="009D5473"/>
    <w:rsid w:val="009D5A94"/>
    <w:rsid w:val="009D6127"/>
    <w:rsid w:val="009E0D44"/>
    <w:rsid w:val="009E1230"/>
    <w:rsid w:val="009E3528"/>
    <w:rsid w:val="009E666A"/>
    <w:rsid w:val="009F10F5"/>
    <w:rsid w:val="009F2690"/>
    <w:rsid w:val="009F2E53"/>
    <w:rsid w:val="009F4038"/>
    <w:rsid w:val="009F63F4"/>
    <w:rsid w:val="00A02A2D"/>
    <w:rsid w:val="00A02CB5"/>
    <w:rsid w:val="00A059AB"/>
    <w:rsid w:val="00A0754B"/>
    <w:rsid w:val="00A12514"/>
    <w:rsid w:val="00A12F2D"/>
    <w:rsid w:val="00A13DEB"/>
    <w:rsid w:val="00A155AF"/>
    <w:rsid w:val="00A15672"/>
    <w:rsid w:val="00A15964"/>
    <w:rsid w:val="00A15D4A"/>
    <w:rsid w:val="00A16EAC"/>
    <w:rsid w:val="00A1742E"/>
    <w:rsid w:val="00A20236"/>
    <w:rsid w:val="00A20D20"/>
    <w:rsid w:val="00A219AC"/>
    <w:rsid w:val="00A23DC7"/>
    <w:rsid w:val="00A24D2F"/>
    <w:rsid w:val="00A25AE2"/>
    <w:rsid w:val="00A25F34"/>
    <w:rsid w:val="00A27C0A"/>
    <w:rsid w:val="00A329CC"/>
    <w:rsid w:val="00A36033"/>
    <w:rsid w:val="00A3695F"/>
    <w:rsid w:val="00A375B6"/>
    <w:rsid w:val="00A41EF9"/>
    <w:rsid w:val="00A42617"/>
    <w:rsid w:val="00A446C5"/>
    <w:rsid w:val="00A45BEB"/>
    <w:rsid w:val="00A469CF"/>
    <w:rsid w:val="00A47FEF"/>
    <w:rsid w:val="00A52EE4"/>
    <w:rsid w:val="00A53458"/>
    <w:rsid w:val="00A53B3E"/>
    <w:rsid w:val="00A5424E"/>
    <w:rsid w:val="00A54826"/>
    <w:rsid w:val="00A553BC"/>
    <w:rsid w:val="00A5790B"/>
    <w:rsid w:val="00A60057"/>
    <w:rsid w:val="00A60E03"/>
    <w:rsid w:val="00A60E94"/>
    <w:rsid w:val="00A63CF2"/>
    <w:rsid w:val="00A65F15"/>
    <w:rsid w:val="00A66D6E"/>
    <w:rsid w:val="00A725AE"/>
    <w:rsid w:val="00A74CD2"/>
    <w:rsid w:val="00A7501E"/>
    <w:rsid w:val="00A765B4"/>
    <w:rsid w:val="00A813C0"/>
    <w:rsid w:val="00A81498"/>
    <w:rsid w:val="00A8178E"/>
    <w:rsid w:val="00A81E29"/>
    <w:rsid w:val="00A82473"/>
    <w:rsid w:val="00A82D12"/>
    <w:rsid w:val="00A8377E"/>
    <w:rsid w:val="00A84469"/>
    <w:rsid w:val="00A85A33"/>
    <w:rsid w:val="00A87235"/>
    <w:rsid w:val="00A92F66"/>
    <w:rsid w:val="00A96DA7"/>
    <w:rsid w:val="00A97E79"/>
    <w:rsid w:val="00AA1255"/>
    <w:rsid w:val="00AA3101"/>
    <w:rsid w:val="00AA7B75"/>
    <w:rsid w:val="00AB1FC2"/>
    <w:rsid w:val="00AB2225"/>
    <w:rsid w:val="00AB48FE"/>
    <w:rsid w:val="00AB734B"/>
    <w:rsid w:val="00AC2C5E"/>
    <w:rsid w:val="00AC3E80"/>
    <w:rsid w:val="00AC4AE7"/>
    <w:rsid w:val="00AC7B6E"/>
    <w:rsid w:val="00AD0230"/>
    <w:rsid w:val="00AD075A"/>
    <w:rsid w:val="00AE1E49"/>
    <w:rsid w:val="00AE7320"/>
    <w:rsid w:val="00AE761F"/>
    <w:rsid w:val="00AE78E8"/>
    <w:rsid w:val="00AF136F"/>
    <w:rsid w:val="00AF237B"/>
    <w:rsid w:val="00AF2394"/>
    <w:rsid w:val="00AF3219"/>
    <w:rsid w:val="00AF3927"/>
    <w:rsid w:val="00AF5249"/>
    <w:rsid w:val="00B020EF"/>
    <w:rsid w:val="00B02A9F"/>
    <w:rsid w:val="00B02EA4"/>
    <w:rsid w:val="00B03770"/>
    <w:rsid w:val="00B05812"/>
    <w:rsid w:val="00B0583F"/>
    <w:rsid w:val="00B100A7"/>
    <w:rsid w:val="00B10898"/>
    <w:rsid w:val="00B14281"/>
    <w:rsid w:val="00B144A4"/>
    <w:rsid w:val="00B14A36"/>
    <w:rsid w:val="00B14DEB"/>
    <w:rsid w:val="00B15842"/>
    <w:rsid w:val="00B21FAE"/>
    <w:rsid w:val="00B22562"/>
    <w:rsid w:val="00B229EC"/>
    <w:rsid w:val="00B238FB"/>
    <w:rsid w:val="00B31D5C"/>
    <w:rsid w:val="00B3251A"/>
    <w:rsid w:val="00B32793"/>
    <w:rsid w:val="00B33A26"/>
    <w:rsid w:val="00B359D9"/>
    <w:rsid w:val="00B43E79"/>
    <w:rsid w:val="00B47888"/>
    <w:rsid w:val="00B516F6"/>
    <w:rsid w:val="00B56823"/>
    <w:rsid w:val="00B56F11"/>
    <w:rsid w:val="00B619B0"/>
    <w:rsid w:val="00B63879"/>
    <w:rsid w:val="00B63B56"/>
    <w:rsid w:val="00B66755"/>
    <w:rsid w:val="00B673A2"/>
    <w:rsid w:val="00B673B3"/>
    <w:rsid w:val="00B7119E"/>
    <w:rsid w:val="00B73334"/>
    <w:rsid w:val="00B74833"/>
    <w:rsid w:val="00B754F9"/>
    <w:rsid w:val="00B75517"/>
    <w:rsid w:val="00B75C2E"/>
    <w:rsid w:val="00B765FA"/>
    <w:rsid w:val="00B807BE"/>
    <w:rsid w:val="00B819CF"/>
    <w:rsid w:val="00B83211"/>
    <w:rsid w:val="00B83989"/>
    <w:rsid w:val="00B8553E"/>
    <w:rsid w:val="00B87269"/>
    <w:rsid w:val="00B90461"/>
    <w:rsid w:val="00B906FA"/>
    <w:rsid w:val="00B90998"/>
    <w:rsid w:val="00B92AC6"/>
    <w:rsid w:val="00B9784F"/>
    <w:rsid w:val="00BA0602"/>
    <w:rsid w:val="00BA077B"/>
    <w:rsid w:val="00BA1517"/>
    <w:rsid w:val="00BA1B8D"/>
    <w:rsid w:val="00BA43CC"/>
    <w:rsid w:val="00BA4F7D"/>
    <w:rsid w:val="00BA5D21"/>
    <w:rsid w:val="00BA6C79"/>
    <w:rsid w:val="00BA743E"/>
    <w:rsid w:val="00BB183E"/>
    <w:rsid w:val="00BB1CFF"/>
    <w:rsid w:val="00BB3839"/>
    <w:rsid w:val="00BB7719"/>
    <w:rsid w:val="00BC104A"/>
    <w:rsid w:val="00BC43DB"/>
    <w:rsid w:val="00BC4B78"/>
    <w:rsid w:val="00BD0AAF"/>
    <w:rsid w:val="00BD2531"/>
    <w:rsid w:val="00BD30D5"/>
    <w:rsid w:val="00BD3231"/>
    <w:rsid w:val="00BD365F"/>
    <w:rsid w:val="00BD4D64"/>
    <w:rsid w:val="00BD6A4C"/>
    <w:rsid w:val="00BD6ABE"/>
    <w:rsid w:val="00BD6B95"/>
    <w:rsid w:val="00BD7BFE"/>
    <w:rsid w:val="00BE19A8"/>
    <w:rsid w:val="00BE612F"/>
    <w:rsid w:val="00BF02E5"/>
    <w:rsid w:val="00BF1632"/>
    <w:rsid w:val="00BF22EF"/>
    <w:rsid w:val="00BF32AB"/>
    <w:rsid w:val="00BF42CD"/>
    <w:rsid w:val="00BF54A2"/>
    <w:rsid w:val="00BF578B"/>
    <w:rsid w:val="00BF62BF"/>
    <w:rsid w:val="00BF6521"/>
    <w:rsid w:val="00BF754E"/>
    <w:rsid w:val="00C00BE0"/>
    <w:rsid w:val="00C01069"/>
    <w:rsid w:val="00C02619"/>
    <w:rsid w:val="00C0460A"/>
    <w:rsid w:val="00C049A4"/>
    <w:rsid w:val="00C05E28"/>
    <w:rsid w:val="00C10783"/>
    <w:rsid w:val="00C10E41"/>
    <w:rsid w:val="00C121CF"/>
    <w:rsid w:val="00C14A67"/>
    <w:rsid w:val="00C164C2"/>
    <w:rsid w:val="00C16DC2"/>
    <w:rsid w:val="00C2564F"/>
    <w:rsid w:val="00C316D2"/>
    <w:rsid w:val="00C320A3"/>
    <w:rsid w:val="00C33E87"/>
    <w:rsid w:val="00C35458"/>
    <w:rsid w:val="00C3706A"/>
    <w:rsid w:val="00C40EFA"/>
    <w:rsid w:val="00C4397B"/>
    <w:rsid w:val="00C452C0"/>
    <w:rsid w:val="00C46AF5"/>
    <w:rsid w:val="00C518D1"/>
    <w:rsid w:val="00C52934"/>
    <w:rsid w:val="00C54BEA"/>
    <w:rsid w:val="00C54CAA"/>
    <w:rsid w:val="00C54F35"/>
    <w:rsid w:val="00C573D7"/>
    <w:rsid w:val="00C6007B"/>
    <w:rsid w:val="00C60C93"/>
    <w:rsid w:val="00C60E45"/>
    <w:rsid w:val="00C6102B"/>
    <w:rsid w:val="00C642B3"/>
    <w:rsid w:val="00C65E30"/>
    <w:rsid w:val="00C66328"/>
    <w:rsid w:val="00C6740F"/>
    <w:rsid w:val="00C6783F"/>
    <w:rsid w:val="00C704E7"/>
    <w:rsid w:val="00C73A01"/>
    <w:rsid w:val="00C7454D"/>
    <w:rsid w:val="00C747F5"/>
    <w:rsid w:val="00C74EC4"/>
    <w:rsid w:val="00C76CC3"/>
    <w:rsid w:val="00C771B8"/>
    <w:rsid w:val="00C771C1"/>
    <w:rsid w:val="00C77E05"/>
    <w:rsid w:val="00C8141E"/>
    <w:rsid w:val="00C822D5"/>
    <w:rsid w:val="00C82C23"/>
    <w:rsid w:val="00C847A9"/>
    <w:rsid w:val="00C857F3"/>
    <w:rsid w:val="00C8611C"/>
    <w:rsid w:val="00C86504"/>
    <w:rsid w:val="00C87651"/>
    <w:rsid w:val="00C877AB"/>
    <w:rsid w:val="00C93CF1"/>
    <w:rsid w:val="00C94F5E"/>
    <w:rsid w:val="00C96E45"/>
    <w:rsid w:val="00CA0892"/>
    <w:rsid w:val="00CA181D"/>
    <w:rsid w:val="00CA3004"/>
    <w:rsid w:val="00CA3E99"/>
    <w:rsid w:val="00CA4ECE"/>
    <w:rsid w:val="00CA4F80"/>
    <w:rsid w:val="00CB1F9E"/>
    <w:rsid w:val="00CB252E"/>
    <w:rsid w:val="00CB4129"/>
    <w:rsid w:val="00CB5054"/>
    <w:rsid w:val="00CB5098"/>
    <w:rsid w:val="00CB51EC"/>
    <w:rsid w:val="00CB5723"/>
    <w:rsid w:val="00CB664D"/>
    <w:rsid w:val="00CC109D"/>
    <w:rsid w:val="00CC1FA1"/>
    <w:rsid w:val="00CC4481"/>
    <w:rsid w:val="00CC4955"/>
    <w:rsid w:val="00CC4E76"/>
    <w:rsid w:val="00CC5F10"/>
    <w:rsid w:val="00CC7911"/>
    <w:rsid w:val="00CC7DF2"/>
    <w:rsid w:val="00CD1BC6"/>
    <w:rsid w:val="00CD332B"/>
    <w:rsid w:val="00CD3FF0"/>
    <w:rsid w:val="00CD58C5"/>
    <w:rsid w:val="00CD73A0"/>
    <w:rsid w:val="00CE3379"/>
    <w:rsid w:val="00CE39A5"/>
    <w:rsid w:val="00CE49BA"/>
    <w:rsid w:val="00CE4BC1"/>
    <w:rsid w:val="00CE5426"/>
    <w:rsid w:val="00CE6373"/>
    <w:rsid w:val="00CE6C11"/>
    <w:rsid w:val="00CE737B"/>
    <w:rsid w:val="00CF0466"/>
    <w:rsid w:val="00CF04AD"/>
    <w:rsid w:val="00CF23B7"/>
    <w:rsid w:val="00CF39AC"/>
    <w:rsid w:val="00CF7024"/>
    <w:rsid w:val="00D01541"/>
    <w:rsid w:val="00D07D04"/>
    <w:rsid w:val="00D07EB3"/>
    <w:rsid w:val="00D10406"/>
    <w:rsid w:val="00D12001"/>
    <w:rsid w:val="00D15E18"/>
    <w:rsid w:val="00D15F22"/>
    <w:rsid w:val="00D16E76"/>
    <w:rsid w:val="00D22787"/>
    <w:rsid w:val="00D255C2"/>
    <w:rsid w:val="00D27386"/>
    <w:rsid w:val="00D3064B"/>
    <w:rsid w:val="00D3187C"/>
    <w:rsid w:val="00D365D6"/>
    <w:rsid w:val="00D402B0"/>
    <w:rsid w:val="00D40754"/>
    <w:rsid w:val="00D41913"/>
    <w:rsid w:val="00D4234D"/>
    <w:rsid w:val="00D424E3"/>
    <w:rsid w:val="00D42CFE"/>
    <w:rsid w:val="00D46285"/>
    <w:rsid w:val="00D46D55"/>
    <w:rsid w:val="00D502A7"/>
    <w:rsid w:val="00D50574"/>
    <w:rsid w:val="00D54F47"/>
    <w:rsid w:val="00D604B2"/>
    <w:rsid w:val="00D61E6D"/>
    <w:rsid w:val="00D64AA4"/>
    <w:rsid w:val="00D66941"/>
    <w:rsid w:val="00D67496"/>
    <w:rsid w:val="00D67CD6"/>
    <w:rsid w:val="00D73326"/>
    <w:rsid w:val="00D77CB5"/>
    <w:rsid w:val="00D806C9"/>
    <w:rsid w:val="00D824BC"/>
    <w:rsid w:val="00D82CB6"/>
    <w:rsid w:val="00D831C2"/>
    <w:rsid w:val="00D8485D"/>
    <w:rsid w:val="00D85157"/>
    <w:rsid w:val="00D86BA9"/>
    <w:rsid w:val="00D941C4"/>
    <w:rsid w:val="00D96A92"/>
    <w:rsid w:val="00DA3925"/>
    <w:rsid w:val="00DA39C8"/>
    <w:rsid w:val="00DA4D06"/>
    <w:rsid w:val="00DA5394"/>
    <w:rsid w:val="00DA7739"/>
    <w:rsid w:val="00DB0EC5"/>
    <w:rsid w:val="00DB0F83"/>
    <w:rsid w:val="00DB11BE"/>
    <w:rsid w:val="00DB1878"/>
    <w:rsid w:val="00DB25AB"/>
    <w:rsid w:val="00DB272B"/>
    <w:rsid w:val="00DB2A6F"/>
    <w:rsid w:val="00DB439F"/>
    <w:rsid w:val="00DB7161"/>
    <w:rsid w:val="00DB72AA"/>
    <w:rsid w:val="00DC2FC5"/>
    <w:rsid w:val="00DC51E7"/>
    <w:rsid w:val="00DC78CA"/>
    <w:rsid w:val="00DC7C28"/>
    <w:rsid w:val="00DD03AF"/>
    <w:rsid w:val="00DD0748"/>
    <w:rsid w:val="00DD2D27"/>
    <w:rsid w:val="00DD6C5C"/>
    <w:rsid w:val="00DD7DBA"/>
    <w:rsid w:val="00DE0B28"/>
    <w:rsid w:val="00DE0E0B"/>
    <w:rsid w:val="00DE19F5"/>
    <w:rsid w:val="00DE1D93"/>
    <w:rsid w:val="00DE2174"/>
    <w:rsid w:val="00DE53F2"/>
    <w:rsid w:val="00DE59BA"/>
    <w:rsid w:val="00DE5AEA"/>
    <w:rsid w:val="00DE5B1B"/>
    <w:rsid w:val="00DE5C64"/>
    <w:rsid w:val="00DF0D88"/>
    <w:rsid w:val="00DF10FB"/>
    <w:rsid w:val="00DF2985"/>
    <w:rsid w:val="00DF317D"/>
    <w:rsid w:val="00DF35B5"/>
    <w:rsid w:val="00DF47D7"/>
    <w:rsid w:val="00DF4C74"/>
    <w:rsid w:val="00E0132C"/>
    <w:rsid w:val="00E03BB8"/>
    <w:rsid w:val="00E05071"/>
    <w:rsid w:val="00E06D5D"/>
    <w:rsid w:val="00E07768"/>
    <w:rsid w:val="00E13BFF"/>
    <w:rsid w:val="00E167E2"/>
    <w:rsid w:val="00E17193"/>
    <w:rsid w:val="00E17DCE"/>
    <w:rsid w:val="00E21394"/>
    <w:rsid w:val="00E21519"/>
    <w:rsid w:val="00E21E05"/>
    <w:rsid w:val="00E24683"/>
    <w:rsid w:val="00E26E59"/>
    <w:rsid w:val="00E2775A"/>
    <w:rsid w:val="00E30CB2"/>
    <w:rsid w:val="00E3210B"/>
    <w:rsid w:val="00E32924"/>
    <w:rsid w:val="00E3369D"/>
    <w:rsid w:val="00E33F94"/>
    <w:rsid w:val="00E340AE"/>
    <w:rsid w:val="00E36231"/>
    <w:rsid w:val="00E40C0B"/>
    <w:rsid w:val="00E41C0A"/>
    <w:rsid w:val="00E42B42"/>
    <w:rsid w:val="00E47123"/>
    <w:rsid w:val="00E5052F"/>
    <w:rsid w:val="00E52CAB"/>
    <w:rsid w:val="00E53066"/>
    <w:rsid w:val="00E5685D"/>
    <w:rsid w:val="00E57F2F"/>
    <w:rsid w:val="00E6096F"/>
    <w:rsid w:val="00E609AA"/>
    <w:rsid w:val="00E60B27"/>
    <w:rsid w:val="00E6163B"/>
    <w:rsid w:val="00E635A7"/>
    <w:rsid w:val="00E67381"/>
    <w:rsid w:val="00E71ABB"/>
    <w:rsid w:val="00E720AA"/>
    <w:rsid w:val="00E72918"/>
    <w:rsid w:val="00E77BCB"/>
    <w:rsid w:val="00E8011B"/>
    <w:rsid w:val="00E8022B"/>
    <w:rsid w:val="00E837CB"/>
    <w:rsid w:val="00E8547C"/>
    <w:rsid w:val="00E85C93"/>
    <w:rsid w:val="00E876A7"/>
    <w:rsid w:val="00E92218"/>
    <w:rsid w:val="00E93364"/>
    <w:rsid w:val="00E9401A"/>
    <w:rsid w:val="00EA17F9"/>
    <w:rsid w:val="00EA3528"/>
    <w:rsid w:val="00EA4B80"/>
    <w:rsid w:val="00EA4F2E"/>
    <w:rsid w:val="00EA4FCB"/>
    <w:rsid w:val="00EA673C"/>
    <w:rsid w:val="00EA7144"/>
    <w:rsid w:val="00EB0CA9"/>
    <w:rsid w:val="00EB0DC5"/>
    <w:rsid w:val="00EB19A7"/>
    <w:rsid w:val="00EB2457"/>
    <w:rsid w:val="00EB3891"/>
    <w:rsid w:val="00EB4305"/>
    <w:rsid w:val="00EB5466"/>
    <w:rsid w:val="00EB5560"/>
    <w:rsid w:val="00EB6DBD"/>
    <w:rsid w:val="00EC41E4"/>
    <w:rsid w:val="00EC644D"/>
    <w:rsid w:val="00EC65BA"/>
    <w:rsid w:val="00ED39DB"/>
    <w:rsid w:val="00ED4CCF"/>
    <w:rsid w:val="00ED4CD8"/>
    <w:rsid w:val="00ED55A1"/>
    <w:rsid w:val="00EE0968"/>
    <w:rsid w:val="00EE180F"/>
    <w:rsid w:val="00EE6BF5"/>
    <w:rsid w:val="00EE7D12"/>
    <w:rsid w:val="00EF00ED"/>
    <w:rsid w:val="00EF7833"/>
    <w:rsid w:val="00F000CA"/>
    <w:rsid w:val="00F01EF5"/>
    <w:rsid w:val="00F04ECA"/>
    <w:rsid w:val="00F05899"/>
    <w:rsid w:val="00F05DB0"/>
    <w:rsid w:val="00F1415D"/>
    <w:rsid w:val="00F15900"/>
    <w:rsid w:val="00F15BBA"/>
    <w:rsid w:val="00F15DEF"/>
    <w:rsid w:val="00F161DA"/>
    <w:rsid w:val="00F1658D"/>
    <w:rsid w:val="00F16B9A"/>
    <w:rsid w:val="00F21F44"/>
    <w:rsid w:val="00F23C80"/>
    <w:rsid w:val="00F257B6"/>
    <w:rsid w:val="00F320CF"/>
    <w:rsid w:val="00F3228D"/>
    <w:rsid w:val="00F36F4F"/>
    <w:rsid w:val="00F44A10"/>
    <w:rsid w:val="00F44C80"/>
    <w:rsid w:val="00F45730"/>
    <w:rsid w:val="00F5040C"/>
    <w:rsid w:val="00F52175"/>
    <w:rsid w:val="00F5281F"/>
    <w:rsid w:val="00F53241"/>
    <w:rsid w:val="00F53B03"/>
    <w:rsid w:val="00F55599"/>
    <w:rsid w:val="00F5631F"/>
    <w:rsid w:val="00F62180"/>
    <w:rsid w:val="00F63188"/>
    <w:rsid w:val="00F64503"/>
    <w:rsid w:val="00F74B35"/>
    <w:rsid w:val="00F7614C"/>
    <w:rsid w:val="00F83161"/>
    <w:rsid w:val="00F83506"/>
    <w:rsid w:val="00F84430"/>
    <w:rsid w:val="00F84490"/>
    <w:rsid w:val="00F84743"/>
    <w:rsid w:val="00F94BDF"/>
    <w:rsid w:val="00F9529B"/>
    <w:rsid w:val="00F95D5A"/>
    <w:rsid w:val="00F97AAE"/>
    <w:rsid w:val="00FA36C2"/>
    <w:rsid w:val="00FA3EEE"/>
    <w:rsid w:val="00FA4BAF"/>
    <w:rsid w:val="00FB2166"/>
    <w:rsid w:val="00FB39E9"/>
    <w:rsid w:val="00FB517F"/>
    <w:rsid w:val="00FB5A82"/>
    <w:rsid w:val="00FC00F5"/>
    <w:rsid w:val="00FC0B46"/>
    <w:rsid w:val="00FC0DB6"/>
    <w:rsid w:val="00FC3DFA"/>
    <w:rsid w:val="00FC54EE"/>
    <w:rsid w:val="00FC57C3"/>
    <w:rsid w:val="00FC7A3C"/>
    <w:rsid w:val="00FD05CD"/>
    <w:rsid w:val="00FD0D5D"/>
    <w:rsid w:val="00FD3F37"/>
    <w:rsid w:val="00FE1ABC"/>
    <w:rsid w:val="00FE4B46"/>
    <w:rsid w:val="00FE507B"/>
    <w:rsid w:val="00FE564A"/>
    <w:rsid w:val="00FE7DC5"/>
    <w:rsid w:val="00FF3601"/>
    <w:rsid w:val="00FF4074"/>
    <w:rsid w:val="00FF5568"/>
    <w:rsid w:val="00FF718F"/>
    <w:rsid w:val="00FF7F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327401"/>
  <w15:docId w15:val="{1F464C90-3244-41B9-989D-072DE219F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3">
    <w:name w:val="Normal"/>
    <w:qFormat/>
    <w:rsid w:val="00712CEB"/>
    <w:rPr>
      <w:rFonts w:ascii="Times New Roman" w:eastAsia="新細明體" w:hAnsi="Times New Roman" w:cs="Times New Roman"/>
      <w:szCs w:val="24"/>
    </w:rPr>
  </w:style>
  <w:style w:type="paragraph" w:styleId="10">
    <w:name w:val="heading 1"/>
    <w:aliases w:val=" 字元9"/>
    <w:basedOn w:val="a3"/>
    <w:next w:val="a3"/>
    <w:link w:val="12"/>
    <w:uiPriority w:val="9"/>
    <w:qFormat/>
    <w:rsid w:val="0078100D"/>
    <w:pPr>
      <w:keepNext/>
      <w:spacing w:line="500" w:lineRule="exact"/>
      <w:jc w:val="both"/>
      <w:outlineLvl w:val="0"/>
    </w:pPr>
    <w:rPr>
      <w:rFonts w:ascii="Arial" w:eastAsia="標楷體" w:hAnsi="Arial"/>
      <w:b/>
      <w:bCs/>
      <w:kern w:val="52"/>
      <w:sz w:val="28"/>
      <w:szCs w:val="52"/>
    </w:rPr>
  </w:style>
  <w:style w:type="paragraph" w:styleId="20">
    <w:name w:val="heading 2"/>
    <w:aliases w:val=" 字元8,標題 2-16字,（二）標題 2"/>
    <w:basedOn w:val="a3"/>
    <w:next w:val="a3"/>
    <w:link w:val="22"/>
    <w:uiPriority w:val="9"/>
    <w:qFormat/>
    <w:rsid w:val="0078100D"/>
    <w:pPr>
      <w:keepNext/>
      <w:spacing w:line="500" w:lineRule="exact"/>
      <w:ind w:leftChars="250" w:left="250"/>
      <w:jc w:val="both"/>
      <w:outlineLvl w:val="1"/>
    </w:pPr>
    <w:rPr>
      <w:rFonts w:ascii="Arial" w:eastAsia="標楷體" w:hAnsi="Arial"/>
      <w:bCs/>
      <w:sz w:val="28"/>
      <w:szCs w:val="48"/>
    </w:rPr>
  </w:style>
  <w:style w:type="paragraph" w:styleId="30">
    <w:name w:val="heading 3"/>
    <w:aliases w:val=" 字元"/>
    <w:basedOn w:val="a3"/>
    <w:next w:val="a3"/>
    <w:link w:val="32"/>
    <w:uiPriority w:val="9"/>
    <w:qFormat/>
    <w:rsid w:val="0078100D"/>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3"/>
    <w:next w:val="a3"/>
    <w:link w:val="40"/>
    <w:uiPriority w:val="9"/>
    <w:unhideWhenUsed/>
    <w:qFormat/>
    <w:rsid w:val="0078100D"/>
    <w:pPr>
      <w:keepNext/>
      <w:adjustRightInd w:val="0"/>
      <w:snapToGrid w:val="0"/>
      <w:spacing w:line="720" w:lineRule="auto"/>
      <w:outlineLvl w:val="3"/>
    </w:pPr>
    <w:rPr>
      <w:rFonts w:ascii="Cambria" w:hAnsi="Cambria" w:cs="新細明體"/>
      <w:sz w:val="36"/>
      <w:szCs w:val="36"/>
    </w:rPr>
  </w:style>
  <w:style w:type="paragraph" w:styleId="5">
    <w:name w:val="heading 5"/>
    <w:basedOn w:val="a3"/>
    <w:next w:val="a3"/>
    <w:link w:val="50"/>
    <w:uiPriority w:val="9"/>
    <w:unhideWhenUsed/>
    <w:qFormat/>
    <w:rsid w:val="0078100D"/>
    <w:pPr>
      <w:keepNext/>
      <w:spacing w:line="720" w:lineRule="auto"/>
      <w:ind w:leftChars="200" w:left="200"/>
      <w:outlineLvl w:val="4"/>
    </w:pPr>
    <w:rPr>
      <w:rFonts w:ascii="Cambria" w:hAnsi="Cambria"/>
      <w:b/>
      <w:bCs/>
      <w:sz w:val="36"/>
      <w:szCs w:val="36"/>
    </w:rPr>
  </w:style>
  <w:style w:type="paragraph" w:styleId="6">
    <w:name w:val="heading 6"/>
    <w:basedOn w:val="a3"/>
    <w:next w:val="a3"/>
    <w:link w:val="60"/>
    <w:unhideWhenUsed/>
    <w:qFormat/>
    <w:rsid w:val="005718F6"/>
    <w:pPr>
      <w:keepNext/>
      <w:spacing w:line="720" w:lineRule="auto"/>
      <w:ind w:leftChars="200" w:left="200"/>
      <w:outlineLvl w:val="5"/>
    </w:pPr>
    <w:rPr>
      <w:rFonts w:ascii="Cambria" w:hAnsi="Cambria"/>
      <w:kern w:val="0"/>
      <w:sz w:val="36"/>
      <w:szCs w:val="36"/>
    </w:rPr>
  </w:style>
  <w:style w:type="paragraph" w:styleId="9">
    <w:name w:val="heading 9"/>
    <w:basedOn w:val="a3"/>
    <w:next w:val="a3"/>
    <w:link w:val="90"/>
    <w:uiPriority w:val="9"/>
    <w:semiHidden/>
    <w:unhideWhenUsed/>
    <w:qFormat/>
    <w:rsid w:val="001949A3"/>
    <w:pPr>
      <w:keepNext/>
      <w:spacing w:line="720" w:lineRule="auto"/>
      <w:ind w:leftChars="400" w:left="400"/>
      <w:outlineLvl w:val="8"/>
    </w:pPr>
    <w:rPr>
      <w:rFonts w:asciiTheme="majorHAnsi" w:eastAsiaTheme="majorEastAsia" w:hAnsiTheme="majorHAnsi" w:cstheme="majorBidi"/>
      <w:sz w:val="36"/>
      <w:szCs w:val="36"/>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header"/>
    <w:basedOn w:val="a3"/>
    <w:link w:val="a8"/>
    <w:uiPriority w:val="99"/>
    <w:unhideWhenUsed/>
    <w:rsid w:val="000D37B1"/>
    <w:pPr>
      <w:tabs>
        <w:tab w:val="center" w:pos="4153"/>
        <w:tab w:val="right" w:pos="8306"/>
      </w:tabs>
      <w:snapToGrid w:val="0"/>
    </w:pPr>
    <w:rPr>
      <w:sz w:val="20"/>
      <w:szCs w:val="20"/>
    </w:rPr>
  </w:style>
  <w:style w:type="character" w:customStyle="1" w:styleId="a8">
    <w:name w:val="頁首 字元"/>
    <w:basedOn w:val="a4"/>
    <w:link w:val="a7"/>
    <w:uiPriority w:val="99"/>
    <w:rsid w:val="000D37B1"/>
    <w:rPr>
      <w:rFonts w:ascii="Times New Roman" w:eastAsia="新細明體" w:hAnsi="Times New Roman" w:cs="Times New Roman"/>
      <w:sz w:val="20"/>
      <w:szCs w:val="20"/>
    </w:rPr>
  </w:style>
  <w:style w:type="paragraph" w:styleId="a9">
    <w:name w:val="footer"/>
    <w:aliases w:val=" 字元3 字元 字元"/>
    <w:basedOn w:val="a3"/>
    <w:link w:val="aa"/>
    <w:uiPriority w:val="99"/>
    <w:unhideWhenUsed/>
    <w:rsid w:val="000D37B1"/>
    <w:pPr>
      <w:tabs>
        <w:tab w:val="center" w:pos="4153"/>
        <w:tab w:val="right" w:pos="8306"/>
      </w:tabs>
      <w:snapToGrid w:val="0"/>
    </w:pPr>
    <w:rPr>
      <w:sz w:val="20"/>
      <w:szCs w:val="20"/>
    </w:rPr>
  </w:style>
  <w:style w:type="character" w:customStyle="1" w:styleId="aa">
    <w:name w:val="頁尾 字元"/>
    <w:aliases w:val=" 字元3 字元 字元 字元1"/>
    <w:basedOn w:val="a4"/>
    <w:link w:val="a9"/>
    <w:uiPriority w:val="99"/>
    <w:rsid w:val="000D37B1"/>
    <w:rPr>
      <w:rFonts w:ascii="Times New Roman" w:eastAsia="新細明體" w:hAnsi="Times New Roman" w:cs="Times New Roman"/>
      <w:sz w:val="20"/>
      <w:szCs w:val="20"/>
    </w:rPr>
  </w:style>
  <w:style w:type="character" w:customStyle="1" w:styleId="12">
    <w:name w:val="標題 1 字元"/>
    <w:aliases w:val=" 字元9 字元"/>
    <w:basedOn w:val="a4"/>
    <w:link w:val="10"/>
    <w:uiPriority w:val="9"/>
    <w:rsid w:val="0078100D"/>
    <w:rPr>
      <w:rFonts w:ascii="Arial" w:eastAsia="標楷體" w:hAnsi="Arial" w:cs="Times New Roman"/>
      <w:b/>
      <w:bCs/>
      <w:kern w:val="52"/>
      <w:sz w:val="28"/>
      <w:szCs w:val="52"/>
    </w:rPr>
  </w:style>
  <w:style w:type="character" w:customStyle="1" w:styleId="22">
    <w:name w:val="標題 2 字元"/>
    <w:aliases w:val=" 字元8 字元,標題 2-16字 字元,（二）標題 2 字元"/>
    <w:basedOn w:val="a4"/>
    <w:link w:val="20"/>
    <w:uiPriority w:val="9"/>
    <w:rsid w:val="0078100D"/>
    <w:rPr>
      <w:rFonts w:ascii="Arial" w:eastAsia="標楷體" w:hAnsi="Arial" w:cs="Times New Roman"/>
      <w:bCs/>
      <w:sz w:val="28"/>
      <w:szCs w:val="48"/>
    </w:rPr>
  </w:style>
  <w:style w:type="character" w:customStyle="1" w:styleId="32">
    <w:name w:val="標題 3 字元"/>
    <w:aliases w:val=" 字元 字元"/>
    <w:basedOn w:val="a4"/>
    <w:link w:val="30"/>
    <w:uiPriority w:val="9"/>
    <w:rsid w:val="0078100D"/>
    <w:rPr>
      <w:rFonts w:ascii="Arial" w:eastAsia="標楷體" w:hAnsi="Arial" w:cs="Times New Roman"/>
      <w:bCs/>
      <w:sz w:val="28"/>
      <w:szCs w:val="36"/>
    </w:rPr>
  </w:style>
  <w:style w:type="character" w:customStyle="1" w:styleId="40">
    <w:name w:val="標題 4 字元"/>
    <w:basedOn w:val="a4"/>
    <w:link w:val="4"/>
    <w:uiPriority w:val="9"/>
    <w:rsid w:val="0078100D"/>
    <w:rPr>
      <w:rFonts w:ascii="Cambria" w:eastAsia="新細明體" w:hAnsi="Cambria" w:cs="新細明體"/>
      <w:sz w:val="36"/>
      <w:szCs w:val="36"/>
    </w:rPr>
  </w:style>
  <w:style w:type="character" w:customStyle="1" w:styleId="50">
    <w:name w:val="標題 5 字元"/>
    <w:basedOn w:val="a4"/>
    <w:link w:val="5"/>
    <w:uiPriority w:val="9"/>
    <w:rsid w:val="0078100D"/>
    <w:rPr>
      <w:rFonts w:ascii="Cambria" w:eastAsia="新細明體" w:hAnsi="Cambria" w:cs="Times New Roman"/>
      <w:b/>
      <w:bCs/>
      <w:sz w:val="36"/>
      <w:szCs w:val="36"/>
    </w:rPr>
  </w:style>
  <w:style w:type="paragraph" w:styleId="ab">
    <w:name w:val="Balloon Text"/>
    <w:aliases w:val=" 字元3"/>
    <w:basedOn w:val="a3"/>
    <w:link w:val="ac"/>
    <w:uiPriority w:val="99"/>
    <w:rsid w:val="0078100D"/>
    <w:rPr>
      <w:rFonts w:ascii="Arial" w:hAnsi="Arial"/>
      <w:sz w:val="18"/>
      <w:szCs w:val="18"/>
    </w:rPr>
  </w:style>
  <w:style w:type="character" w:customStyle="1" w:styleId="ac">
    <w:name w:val="註解方塊文字 字元"/>
    <w:aliases w:val=" 字元3 字元"/>
    <w:basedOn w:val="a4"/>
    <w:link w:val="ab"/>
    <w:uiPriority w:val="99"/>
    <w:rsid w:val="0078100D"/>
    <w:rPr>
      <w:rFonts w:ascii="Arial" w:eastAsia="新細明體" w:hAnsi="Arial" w:cs="Times New Roman"/>
      <w:sz w:val="18"/>
      <w:szCs w:val="18"/>
    </w:rPr>
  </w:style>
  <w:style w:type="table" w:styleId="ad">
    <w:name w:val="Table Grid"/>
    <w:basedOn w:val="a5"/>
    <w:uiPriority w:val="39"/>
    <w:rsid w:val="0078100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ody Text Indent"/>
    <w:basedOn w:val="a3"/>
    <w:link w:val="af"/>
    <w:rsid w:val="0078100D"/>
    <w:pPr>
      <w:spacing w:line="500" w:lineRule="exact"/>
      <w:ind w:left="1400" w:hangingChars="500" w:hanging="1400"/>
    </w:pPr>
    <w:rPr>
      <w:rFonts w:eastAsia="標楷體"/>
      <w:sz w:val="28"/>
      <w:szCs w:val="20"/>
    </w:rPr>
  </w:style>
  <w:style w:type="character" w:customStyle="1" w:styleId="af">
    <w:name w:val="本文縮排 字元"/>
    <w:basedOn w:val="a4"/>
    <w:link w:val="ae"/>
    <w:rsid w:val="0078100D"/>
    <w:rPr>
      <w:rFonts w:ascii="Times New Roman" w:eastAsia="標楷體" w:hAnsi="Times New Roman" w:cs="Times New Roman"/>
      <w:sz w:val="28"/>
      <w:szCs w:val="20"/>
    </w:rPr>
  </w:style>
  <w:style w:type="paragraph" w:styleId="af0">
    <w:name w:val="Body Text"/>
    <w:basedOn w:val="a3"/>
    <w:link w:val="af1"/>
    <w:rsid w:val="0078100D"/>
    <w:pPr>
      <w:spacing w:line="440" w:lineRule="exact"/>
    </w:pPr>
    <w:rPr>
      <w:rFonts w:ascii="華康楷書體W5" w:eastAsia="標楷體"/>
      <w:bCs/>
      <w:spacing w:val="20"/>
      <w:sz w:val="28"/>
      <w:szCs w:val="20"/>
    </w:rPr>
  </w:style>
  <w:style w:type="character" w:customStyle="1" w:styleId="af1">
    <w:name w:val="本文 字元"/>
    <w:basedOn w:val="a4"/>
    <w:link w:val="af0"/>
    <w:rsid w:val="0078100D"/>
    <w:rPr>
      <w:rFonts w:ascii="華康楷書體W5" w:eastAsia="標楷體" w:hAnsi="Times New Roman" w:cs="Times New Roman"/>
      <w:bCs/>
      <w:spacing w:val="20"/>
      <w:sz w:val="28"/>
      <w:szCs w:val="20"/>
    </w:rPr>
  </w:style>
  <w:style w:type="paragraph" w:styleId="23">
    <w:name w:val="Body Text Indent 2"/>
    <w:basedOn w:val="a3"/>
    <w:link w:val="24"/>
    <w:rsid w:val="0078100D"/>
    <w:pPr>
      <w:spacing w:line="440" w:lineRule="exact"/>
      <w:ind w:left="1440"/>
    </w:pPr>
    <w:rPr>
      <w:rFonts w:ascii="華康楷書體W5" w:eastAsia="標楷體"/>
      <w:bCs/>
      <w:spacing w:val="20"/>
      <w:sz w:val="32"/>
      <w:szCs w:val="20"/>
    </w:rPr>
  </w:style>
  <w:style w:type="character" w:customStyle="1" w:styleId="24">
    <w:name w:val="本文縮排 2 字元"/>
    <w:basedOn w:val="a4"/>
    <w:link w:val="23"/>
    <w:rsid w:val="0078100D"/>
    <w:rPr>
      <w:rFonts w:ascii="華康楷書體W5" w:eastAsia="標楷體" w:hAnsi="Times New Roman" w:cs="Times New Roman"/>
      <w:bCs/>
      <w:spacing w:val="20"/>
      <w:sz w:val="32"/>
      <w:szCs w:val="20"/>
    </w:rPr>
  </w:style>
  <w:style w:type="paragraph" w:styleId="25">
    <w:name w:val="Body Text 2"/>
    <w:basedOn w:val="a3"/>
    <w:link w:val="26"/>
    <w:rsid w:val="0078100D"/>
    <w:pPr>
      <w:adjustRightInd w:val="0"/>
      <w:spacing w:line="440" w:lineRule="exact"/>
      <w:textAlignment w:val="baseline"/>
    </w:pPr>
    <w:rPr>
      <w:rFonts w:ascii="華康楷書體W5" w:eastAsia="標楷體"/>
      <w:b/>
      <w:spacing w:val="20"/>
      <w:kern w:val="0"/>
      <w:sz w:val="32"/>
      <w:szCs w:val="20"/>
    </w:rPr>
  </w:style>
  <w:style w:type="character" w:customStyle="1" w:styleId="26">
    <w:name w:val="本文 2 字元"/>
    <w:basedOn w:val="a4"/>
    <w:link w:val="25"/>
    <w:rsid w:val="0078100D"/>
    <w:rPr>
      <w:rFonts w:ascii="華康楷書體W5" w:eastAsia="標楷體" w:hAnsi="Times New Roman" w:cs="Times New Roman"/>
      <w:b/>
      <w:spacing w:val="20"/>
      <w:kern w:val="0"/>
      <w:sz w:val="32"/>
      <w:szCs w:val="20"/>
    </w:rPr>
  </w:style>
  <w:style w:type="paragraph" w:customStyle="1" w:styleId="af2">
    <w:name w:val="章戳"/>
    <w:basedOn w:val="a3"/>
    <w:rsid w:val="0078100D"/>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3">
    <w:name w:val="Body Text Indent 3"/>
    <w:basedOn w:val="a3"/>
    <w:link w:val="34"/>
    <w:rsid w:val="0078100D"/>
    <w:pPr>
      <w:spacing w:line="440" w:lineRule="exact"/>
      <w:ind w:leftChars="150" w:left="2280" w:hangingChars="600" w:hanging="1920"/>
    </w:pPr>
    <w:rPr>
      <w:rFonts w:ascii="華康楷書體W5" w:eastAsia="標楷體"/>
      <w:bCs/>
      <w:spacing w:val="20"/>
      <w:sz w:val="28"/>
      <w:szCs w:val="20"/>
    </w:rPr>
  </w:style>
  <w:style w:type="character" w:customStyle="1" w:styleId="34">
    <w:name w:val="本文縮排 3 字元"/>
    <w:basedOn w:val="a4"/>
    <w:link w:val="33"/>
    <w:rsid w:val="0078100D"/>
    <w:rPr>
      <w:rFonts w:ascii="華康楷書體W5" w:eastAsia="標楷體" w:hAnsi="Times New Roman" w:cs="Times New Roman"/>
      <w:bCs/>
      <w:spacing w:val="20"/>
      <w:sz w:val="28"/>
      <w:szCs w:val="20"/>
    </w:rPr>
  </w:style>
  <w:style w:type="paragraph" w:customStyle="1" w:styleId="a">
    <w:name w:val="說明一、"/>
    <w:basedOn w:val="a3"/>
    <w:rsid w:val="0078100D"/>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3">
    <w:name w:val="Block Text"/>
    <w:basedOn w:val="a3"/>
    <w:rsid w:val="0078100D"/>
    <w:pPr>
      <w:adjustRightInd w:val="0"/>
      <w:spacing w:line="440" w:lineRule="exact"/>
      <w:ind w:leftChars="133" w:left="319" w:rightChars="56" w:right="134"/>
      <w:textAlignment w:val="baseline"/>
    </w:pPr>
    <w:rPr>
      <w:rFonts w:eastAsia="標楷體"/>
      <w:kern w:val="0"/>
      <w:sz w:val="32"/>
      <w:szCs w:val="20"/>
    </w:rPr>
  </w:style>
  <w:style w:type="paragraph" w:customStyle="1" w:styleId="af4">
    <w:name w:val="立法院公文(開會事由)"/>
    <w:basedOn w:val="a3"/>
    <w:rsid w:val="0078100D"/>
    <w:pPr>
      <w:spacing w:line="560" w:lineRule="exact"/>
      <w:ind w:left="1661" w:hanging="1661"/>
    </w:pPr>
    <w:rPr>
      <w:rFonts w:ascii="標楷體" w:eastAsia="標楷體" w:hAnsi="標楷體"/>
      <w:sz w:val="32"/>
    </w:rPr>
  </w:style>
  <w:style w:type="character" w:styleId="af5">
    <w:name w:val="Hyperlink"/>
    <w:uiPriority w:val="99"/>
    <w:rsid w:val="0078100D"/>
    <w:rPr>
      <w:color w:val="0000FF"/>
      <w:u w:val="single"/>
    </w:rPr>
  </w:style>
  <w:style w:type="character" w:styleId="af6">
    <w:name w:val="FollowedHyperlink"/>
    <w:uiPriority w:val="99"/>
    <w:rsid w:val="0078100D"/>
    <w:rPr>
      <w:color w:val="800080"/>
      <w:u w:val="single"/>
    </w:rPr>
  </w:style>
  <w:style w:type="character" w:styleId="af7">
    <w:name w:val="page number"/>
    <w:basedOn w:val="a4"/>
    <w:uiPriority w:val="99"/>
    <w:rsid w:val="0078100D"/>
  </w:style>
  <w:style w:type="paragraph" w:styleId="35">
    <w:name w:val="Body Text 3"/>
    <w:basedOn w:val="a3"/>
    <w:link w:val="36"/>
    <w:rsid w:val="0078100D"/>
    <w:pPr>
      <w:snapToGrid w:val="0"/>
      <w:spacing w:line="400" w:lineRule="exact"/>
    </w:pPr>
    <w:rPr>
      <w:rFonts w:ascii="標楷體" w:eastAsia="標楷體" w:hAnsi="標楷體"/>
      <w:bCs/>
      <w:spacing w:val="-2"/>
      <w:sz w:val="32"/>
      <w:szCs w:val="32"/>
    </w:rPr>
  </w:style>
  <w:style w:type="character" w:customStyle="1" w:styleId="36">
    <w:name w:val="本文 3 字元"/>
    <w:basedOn w:val="a4"/>
    <w:link w:val="35"/>
    <w:rsid w:val="0078100D"/>
    <w:rPr>
      <w:rFonts w:ascii="標楷體" w:eastAsia="標楷體" w:hAnsi="標楷體" w:cs="Times New Roman"/>
      <w:bCs/>
      <w:spacing w:val="-2"/>
      <w:sz w:val="32"/>
      <w:szCs w:val="32"/>
    </w:rPr>
  </w:style>
  <w:style w:type="paragraph" w:styleId="af8">
    <w:name w:val="Date"/>
    <w:basedOn w:val="a3"/>
    <w:next w:val="a3"/>
    <w:link w:val="af9"/>
    <w:uiPriority w:val="99"/>
    <w:rsid w:val="0078100D"/>
    <w:pPr>
      <w:spacing w:line="400" w:lineRule="exact"/>
      <w:ind w:firstLine="567"/>
      <w:jc w:val="right"/>
    </w:pPr>
    <w:rPr>
      <w:rFonts w:eastAsia="標楷體"/>
      <w:sz w:val="28"/>
      <w:szCs w:val="20"/>
    </w:rPr>
  </w:style>
  <w:style w:type="character" w:customStyle="1" w:styleId="af9">
    <w:name w:val="日期 字元"/>
    <w:basedOn w:val="a4"/>
    <w:link w:val="af8"/>
    <w:uiPriority w:val="99"/>
    <w:rsid w:val="0078100D"/>
    <w:rPr>
      <w:rFonts w:ascii="Times New Roman" w:eastAsia="標楷體" w:hAnsi="Times New Roman" w:cs="Times New Roman"/>
      <w:sz w:val="28"/>
      <w:szCs w:val="20"/>
    </w:rPr>
  </w:style>
  <w:style w:type="paragraph" w:styleId="afa">
    <w:name w:val="Normal Indent"/>
    <w:basedOn w:val="a3"/>
    <w:rsid w:val="0078100D"/>
    <w:pPr>
      <w:spacing w:line="400" w:lineRule="exact"/>
      <w:ind w:left="851" w:hanging="851"/>
      <w:jc w:val="both"/>
    </w:pPr>
    <w:rPr>
      <w:rFonts w:eastAsia="標楷體"/>
      <w:sz w:val="28"/>
      <w:szCs w:val="20"/>
    </w:rPr>
  </w:style>
  <w:style w:type="paragraph" w:styleId="HTML">
    <w:name w:val="HTML Preformatted"/>
    <w:aliases w:val=" 字元1"/>
    <w:basedOn w:val="a3"/>
    <w:link w:val="HTML0"/>
    <w:rsid w:val="007810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character" w:customStyle="1" w:styleId="HTML0">
    <w:name w:val="HTML 預設格式 字元"/>
    <w:aliases w:val=" 字元1 字元1"/>
    <w:basedOn w:val="a4"/>
    <w:link w:val="HTML"/>
    <w:rsid w:val="0078100D"/>
    <w:rPr>
      <w:rFonts w:ascii="細明體" w:eastAsia="細明體" w:hAnsi="Courier New" w:cs="Times New Roman"/>
      <w:kern w:val="0"/>
      <w:sz w:val="20"/>
      <w:szCs w:val="20"/>
    </w:rPr>
  </w:style>
  <w:style w:type="paragraph" w:customStyle="1" w:styleId="afb">
    <w:name w:val="內容"/>
    <w:basedOn w:val="af8"/>
    <w:rsid w:val="0078100D"/>
    <w:pPr>
      <w:spacing w:line="240" w:lineRule="auto"/>
      <w:ind w:firstLine="0"/>
      <w:jc w:val="left"/>
    </w:pPr>
    <w:rPr>
      <w:rFonts w:eastAsia="華康仿宋體W2"/>
      <w:sz w:val="24"/>
      <w:szCs w:val="24"/>
    </w:rPr>
  </w:style>
  <w:style w:type="paragraph" w:styleId="afc">
    <w:name w:val="Plain Text"/>
    <w:aliases w:val=" 字元2"/>
    <w:basedOn w:val="a3"/>
    <w:link w:val="afd"/>
    <w:rsid w:val="0078100D"/>
    <w:rPr>
      <w:rFonts w:ascii="細明體" w:eastAsia="細明體" w:hAnsi="Courier New" w:cs="華康楷書體W5外字集"/>
    </w:rPr>
  </w:style>
  <w:style w:type="character" w:customStyle="1" w:styleId="afd">
    <w:name w:val="純文字 字元"/>
    <w:aliases w:val=" 字元2 字元1"/>
    <w:basedOn w:val="a4"/>
    <w:link w:val="afc"/>
    <w:rsid w:val="0078100D"/>
    <w:rPr>
      <w:rFonts w:ascii="細明體" w:eastAsia="細明體" w:hAnsi="Courier New" w:cs="華康楷書體W5外字集"/>
      <w:szCs w:val="24"/>
    </w:rPr>
  </w:style>
  <w:style w:type="paragraph" w:customStyle="1" w:styleId="afe">
    <w:name w:val="立法院公文(備註)"/>
    <w:basedOn w:val="a3"/>
    <w:rsid w:val="0078100D"/>
    <w:pPr>
      <w:snapToGrid w:val="0"/>
      <w:spacing w:line="240" w:lineRule="atLeast"/>
      <w:ind w:left="714" w:hanging="714"/>
    </w:pPr>
    <w:rPr>
      <w:rFonts w:ascii="標楷體" w:eastAsia="標楷體" w:hAnsi="標楷體"/>
    </w:rPr>
  </w:style>
  <w:style w:type="paragraph" w:customStyle="1" w:styleId="aff">
    <w:name w:val="立法院(會議名稱)"/>
    <w:basedOn w:val="a3"/>
    <w:rsid w:val="0078100D"/>
    <w:pPr>
      <w:snapToGrid w:val="0"/>
      <w:spacing w:line="500" w:lineRule="exact"/>
      <w:ind w:left="1620" w:hanging="1620"/>
    </w:pPr>
    <w:rPr>
      <w:rFonts w:ascii="標楷體" w:eastAsia="標楷體"/>
      <w:sz w:val="32"/>
      <w:szCs w:val="32"/>
    </w:rPr>
  </w:style>
  <w:style w:type="paragraph" w:customStyle="1" w:styleId="space">
    <w:name w:val="立法院(備註space)"/>
    <w:basedOn w:val="a3"/>
    <w:rsid w:val="0078100D"/>
    <w:pPr>
      <w:kinsoku w:val="0"/>
      <w:snapToGrid w:val="0"/>
      <w:ind w:left="731" w:hanging="731"/>
    </w:pPr>
    <w:rPr>
      <w:rFonts w:ascii="標楷體" w:eastAsia="標楷體" w:hAnsi="標楷體"/>
    </w:rPr>
  </w:style>
  <w:style w:type="paragraph" w:customStyle="1" w:styleId="aff0">
    <w:name w:val="立法院(副本)"/>
    <w:basedOn w:val="a3"/>
    <w:rsid w:val="0078100D"/>
    <w:pPr>
      <w:spacing w:line="280" w:lineRule="exact"/>
    </w:pPr>
    <w:rPr>
      <w:rFonts w:ascii="標楷體" w:eastAsia="標楷體"/>
    </w:rPr>
  </w:style>
  <w:style w:type="paragraph" w:customStyle="1" w:styleId="13">
    <w:name w:val="標題1"/>
    <w:basedOn w:val="a3"/>
    <w:rsid w:val="0078100D"/>
    <w:pPr>
      <w:spacing w:line="440" w:lineRule="exact"/>
    </w:pPr>
    <w:rPr>
      <w:rFonts w:ascii="標楷體" w:eastAsia="標楷體" w:hAnsi="標楷體" w:cs="新細明體"/>
      <w:b/>
      <w:sz w:val="28"/>
      <w:szCs w:val="20"/>
    </w:rPr>
  </w:style>
  <w:style w:type="paragraph" w:customStyle="1" w:styleId="27">
    <w:name w:val="標題2"/>
    <w:basedOn w:val="a3"/>
    <w:rsid w:val="0078100D"/>
    <w:pPr>
      <w:spacing w:line="500" w:lineRule="exact"/>
      <w:ind w:leftChars="250" w:left="600"/>
    </w:pPr>
    <w:rPr>
      <w:rFonts w:ascii="標楷體" w:eastAsia="標楷體" w:hAnsi="標楷體"/>
      <w:sz w:val="28"/>
      <w:szCs w:val="28"/>
    </w:rPr>
  </w:style>
  <w:style w:type="paragraph" w:customStyle="1" w:styleId="37">
    <w:name w:val="標題3"/>
    <w:basedOn w:val="a3"/>
    <w:link w:val="38"/>
    <w:rsid w:val="0078100D"/>
    <w:pPr>
      <w:spacing w:line="500" w:lineRule="exact"/>
      <w:ind w:leftChars="400" w:left="960"/>
    </w:pPr>
    <w:rPr>
      <w:rFonts w:ascii="標楷體" w:eastAsia="標楷體" w:hAnsi="標楷體" w:cs="細明體"/>
      <w:sz w:val="28"/>
      <w:szCs w:val="28"/>
    </w:rPr>
  </w:style>
  <w:style w:type="character" w:customStyle="1" w:styleId="38">
    <w:name w:val="標題3 字元"/>
    <w:link w:val="37"/>
    <w:rsid w:val="0078100D"/>
    <w:rPr>
      <w:rFonts w:ascii="標楷體" w:eastAsia="標楷體" w:hAnsi="標楷體" w:cs="細明體"/>
      <w:sz w:val="28"/>
      <w:szCs w:val="28"/>
    </w:rPr>
  </w:style>
  <w:style w:type="paragraph" w:styleId="14">
    <w:name w:val="toc 1"/>
    <w:basedOn w:val="a3"/>
    <w:next w:val="a3"/>
    <w:link w:val="15"/>
    <w:autoRedefine/>
    <w:uiPriority w:val="39"/>
    <w:qFormat/>
    <w:rsid w:val="00BF02E5"/>
    <w:pPr>
      <w:tabs>
        <w:tab w:val="right" w:leader="middleDot" w:pos="8789"/>
      </w:tabs>
      <w:adjustRightInd w:val="0"/>
      <w:snapToGrid w:val="0"/>
      <w:spacing w:beforeLines="20" w:before="72" w:afterLines="20" w:after="72" w:line="500" w:lineRule="exact"/>
      <w:jc w:val="both"/>
    </w:pPr>
    <w:rPr>
      <w:rFonts w:ascii="標楷體" w:eastAsia="標楷體" w:hAnsi="標楷體"/>
      <w:b/>
      <w:noProof/>
      <w:sz w:val="28"/>
      <w:szCs w:val="28"/>
    </w:rPr>
  </w:style>
  <w:style w:type="paragraph" w:styleId="28">
    <w:name w:val="toc 2"/>
    <w:basedOn w:val="a3"/>
    <w:next w:val="a3"/>
    <w:autoRedefine/>
    <w:uiPriority w:val="39"/>
    <w:qFormat/>
    <w:rsid w:val="005B4CCE"/>
    <w:pPr>
      <w:tabs>
        <w:tab w:val="right" w:leader="middleDot" w:pos="8789"/>
      </w:tabs>
      <w:adjustRightInd w:val="0"/>
      <w:snapToGrid w:val="0"/>
      <w:spacing w:beforeLines="20" w:before="72" w:afterLines="20" w:after="72" w:line="500" w:lineRule="exact"/>
      <w:ind w:leftChars="296" w:left="758" w:hangingChars="17" w:hanging="48"/>
    </w:pPr>
    <w:rPr>
      <w:rFonts w:ascii="標楷體" w:eastAsia="標楷體" w:hAnsi="標楷體"/>
      <w:bCs/>
      <w:iCs/>
      <w:noProof/>
      <w:sz w:val="28"/>
      <w:szCs w:val="28"/>
      <w:shd w:val="clear" w:color="auto" w:fill="FFFFFF" w:themeFill="background1"/>
    </w:rPr>
  </w:style>
  <w:style w:type="paragraph" w:styleId="39">
    <w:name w:val="toc 3"/>
    <w:basedOn w:val="a3"/>
    <w:next w:val="a3"/>
    <w:autoRedefine/>
    <w:uiPriority w:val="39"/>
    <w:qFormat/>
    <w:rsid w:val="005B4CCE"/>
    <w:pPr>
      <w:tabs>
        <w:tab w:val="right" w:leader="middleDot" w:pos="8789"/>
      </w:tabs>
      <w:adjustRightInd w:val="0"/>
      <w:snapToGrid w:val="0"/>
      <w:spacing w:beforeLines="20" w:before="72" w:afterLines="20" w:after="72" w:line="400" w:lineRule="exact"/>
      <w:ind w:leftChars="541" w:left="1312" w:rightChars="300" w:right="720" w:hangingChars="5" w:hanging="14"/>
      <w:jc w:val="both"/>
    </w:pPr>
    <w:rPr>
      <w:rFonts w:ascii="標楷體" w:eastAsia="標楷體" w:hAnsi="標楷體"/>
      <w:noProof/>
      <w:sz w:val="28"/>
      <w:szCs w:val="28"/>
    </w:rPr>
  </w:style>
  <w:style w:type="numbering" w:customStyle="1" w:styleId="2">
    <w:name w:val="樣式2"/>
    <w:rsid w:val="0078100D"/>
    <w:pPr>
      <w:numPr>
        <w:numId w:val="2"/>
      </w:numPr>
    </w:pPr>
  </w:style>
  <w:style w:type="paragraph" w:styleId="aff1">
    <w:name w:val="Document Map"/>
    <w:basedOn w:val="a3"/>
    <w:link w:val="aff2"/>
    <w:semiHidden/>
    <w:rsid w:val="0078100D"/>
    <w:pPr>
      <w:shd w:val="clear" w:color="auto" w:fill="000080"/>
      <w:adjustRightInd w:val="0"/>
      <w:spacing w:line="360" w:lineRule="atLeast"/>
      <w:textAlignment w:val="baseline"/>
    </w:pPr>
    <w:rPr>
      <w:rFonts w:ascii="Arial" w:hAnsi="Arial"/>
      <w:kern w:val="0"/>
      <w:szCs w:val="20"/>
    </w:rPr>
  </w:style>
  <w:style w:type="character" w:customStyle="1" w:styleId="aff2">
    <w:name w:val="文件引導模式 字元"/>
    <w:basedOn w:val="a4"/>
    <w:link w:val="aff1"/>
    <w:semiHidden/>
    <w:rsid w:val="0078100D"/>
    <w:rPr>
      <w:rFonts w:ascii="Arial" w:eastAsia="新細明體" w:hAnsi="Arial" w:cs="Times New Roman"/>
      <w:kern w:val="0"/>
      <w:szCs w:val="20"/>
      <w:shd w:val="clear" w:color="auto" w:fill="000080"/>
    </w:rPr>
  </w:style>
  <w:style w:type="numbering" w:customStyle="1" w:styleId="1">
    <w:name w:val="樣式1"/>
    <w:rsid w:val="0078100D"/>
    <w:pPr>
      <w:numPr>
        <w:numId w:val="3"/>
      </w:numPr>
    </w:pPr>
  </w:style>
  <w:style w:type="character" w:customStyle="1" w:styleId="text1">
    <w:name w:val="text1"/>
    <w:rsid w:val="0078100D"/>
    <w:rPr>
      <w:rFonts w:ascii="Arial" w:hAnsi="Arial" w:cs="Arial" w:hint="default"/>
      <w:i w:val="0"/>
      <w:iCs w:val="0"/>
      <w:color w:val="000000"/>
      <w:sz w:val="18"/>
      <w:szCs w:val="18"/>
    </w:rPr>
  </w:style>
  <w:style w:type="paragraph" w:customStyle="1" w:styleId="aff3">
    <w:name w:val="一般項目符號"/>
    <w:basedOn w:val="a3"/>
    <w:next w:val="a3"/>
    <w:rsid w:val="0078100D"/>
    <w:pPr>
      <w:kinsoku w:val="0"/>
      <w:overflowPunct w:val="0"/>
      <w:autoSpaceDE w:val="0"/>
      <w:autoSpaceDN w:val="0"/>
      <w:spacing w:line="315" w:lineRule="exact"/>
      <w:jc w:val="both"/>
      <w:textAlignment w:val="center"/>
    </w:pPr>
    <w:rPr>
      <w:rFonts w:eastAsia="華康細明體"/>
      <w:sz w:val="21"/>
    </w:rPr>
  </w:style>
  <w:style w:type="paragraph" w:customStyle="1" w:styleId="29">
    <w:name w:val="字元 字元2 字元 字元 字元"/>
    <w:basedOn w:val="a3"/>
    <w:semiHidden/>
    <w:rsid w:val="0078100D"/>
    <w:pPr>
      <w:spacing w:after="160" w:line="240" w:lineRule="exact"/>
    </w:pPr>
    <w:rPr>
      <w:rFonts w:ascii="Verdana" w:eastAsia="Times New Roman" w:hAnsi="Verdana"/>
      <w:kern w:val="0"/>
      <w:sz w:val="20"/>
      <w:szCs w:val="20"/>
      <w:lang w:eastAsia="en-US"/>
    </w:rPr>
  </w:style>
  <w:style w:type="paragraph" w:customStyle="1" w:styleId="aff4">
    <w:name w:val="報告事項次目錄(項目符號)"/>
    <w:basedOn w:val="a3"/>
    <w:next w:val="a3"/>
    <w:rsid w:val="0078100D"/>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a">
    <w:name w:val="標題3 字元 字元"/>
    <w:basedOn w:val="a3"/>
    <w:link w:val="3b"/>
    <w:rsid w:val="0078100D"/>
    <w:pPr>
      <w:spacing w:line="500" w:lineRule="exact"/>
      <w:ind w:leftChars="400" w:left="960"/>
    </w:pPr>
    <w:rPr>
      <w:rFonts w:ascii="標楷體" w:eastAsia="標楷體" w:hAnsi="標楷體" w:cs="細明體"/>
      <w:sz w:val="28"/>
      <w:szCs w:val="28"/>
    </w:rPr>
  </w:style>
  <w:style w:type="character" w:customStyle="1" w:styleId="3b">
    <w:name w:val="標題3 字元 字元 字元"/>
    <w:link w:val="3a"/>
    <w:rsid w:val="0078100D"/>
    <w:rPr>
      <w:rFonts w:ascii="標楷體" w:eastAsia="標楷體" w:hAnsi="標楷體" w:cs="細明體"/>
      <w:sz w:val="28"/>
      <w:szCs w:val="28"/>
    </w:rPr>
  </w:style>
  <w:style w:type="paragraph" w:customStyle="1" w:styleId="16">
    <w:name w:val="報告事項次目錄(原件見1)"/>
    <w:basedOn w:val="a3"/>
    <w:next w:val="a3"/>
    <w:rsid w:val="0078100D"/>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3"/>
    <w:next w:val="a3"/>
    <w:rsid w:val="0078100D"/>
    <w:pPr>
      <w:kinsoku w:val="0"/>
      <w:wordWrap w:val="0"/>
      <w:overflowPunct w:val="0"/>
      <w:autoSpaceDE w:val="0"/>
      <w:ind w:leftChars="475" w:left="1330"/>
    </w:pPr>
    <w:rPr>
      <w:rFonts w:ascii="華康中黑體" w:eastAsia="華康中黑體"/>
      <w:kern w:val="0"/>
      <w:sz w:val="21"/>
    </w:rPr>
  </w:style>
  <w:style w:type="paragraph" w:customStyle="1" w:styleId="aff5">
    <w:name w:val="報告事項次目錄(程序委員會意見)"/>
    <w:basedOn w:val="a3"/>
    <w:next w:val="a3"/>
    <w:rsid w:val="0078100D"/>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c">
    <w:name w:val="報告事項次目錄(原件見3)"/>
    <w:basedOn w:val="a3"/>
    <w:next w:val="a3"/>
    <w:rsid w:val="0078100D"/>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78100D"/>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1">
    <w:name w:val="第二層(14號字) 字元 字元"/>
    <w:link w:val="140"/>
    <w:rsid w:val="0078100D"/>
    <w:rPr>
      <w:rFonts w:ascii="標楷體" w:eastAsia="標楷體" w:hAnsi="Times New Roman" w:cs="Times New Roman"/>
      <w:b/>
      <w:snapToGrid w:val="0"/>
      <w:sz w:val="28"/>
      <w:szCs w:val="24"/>
    </w:rPr>
  </w:style>
  <w:style w:type="paragraph" w:customStyle="1" w:styleId="aff6">
    <w:name w:val="(一)(二)(三) 字元 字元"/>
    <w:basedOn w:val="a3"/>
    <w:link w:val="aff7"/>
    <w:rsid w:val="0078100D"/>
    <w:pPr>
      <w:spacing w:line="500" w:lineRule="exact"/>
      <w:ind w:leftChars="200" w:left="300" w:hangingChars="100" w:hanging="100"/>
      <w:jc w:val="both"/>
    </w:pPr>
    <w:rPr>
      <w:rFonts w:ascii="標楷體" w:eastAsia="標楷體"/>
      <w:snapToGrid w:val="0"/>
      <w:sz w:val="28"/>
      <w:szCs w:val="28"/>
    </w:rPr>
  </w:style>
  <w:style w:type="character" w:customStyle="1" w:styleId="aff7">
    <w:name w:val="(一)(二)(三) 字元 字元 字元"/>
    <w:link w:val="aff6"/>
    <w:rsid w:val="0078100D"/>
    <w:rPr>
      <w:rFonts w:ascii="標楷體" w:eastAsia="標楷體" w:hAnsi="Times New Roman" w:cs="Times New Roman"/>
      <w:snapToGrid w:val="0"/>
      <w:sz w:val="28"/>
      <w:szCs w:val="28"/>
    </w:rPr>
  </w:style>
  <w:style w:type="paragraph" w:customStyle="1" w:styleId="aff8">
    <w:name w:val="結論"/>
    <w:basedOn w:val="a3"/>
    <w:rsid w:val="0078100D"/>
    <w:pPr>
      <w:spacing w:line="500" w:lineRule="exact"/>
      <w:ind w:leftChars="200" w:left="200"/>
      <w:jc w:val="both"/>
    </w:pPr>
    <w:rPr>
      <w:rFonts w:ascii="標楷體" w:eastAsia="標楷體"/>
      <w:snapToGrid w:val="0"/>
      <w:sz w:val="28"/>
      <w:szCs w:val="28"/>
    </w:rPr>
  </w:style>
  <w:style w:type="paragraph" w:customStyle="1" w:styleId="123">
    <w:name w:val="1.2.3."/>
    <w:basedOn w:val="a3"/>
    <w:rsid w:val="0078100D"/>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9"/>
    <w:link w:val="143"/>
    <w:rsid w:val="0078100D"/>
    <w:pPr>
      <w:spacing w:line="280" w:lineRule="exact"/>
      <w:ind w:leftChars="0" w:left="0" w:firstLineChars="0" w:firstLine="0"/>
    </w:pPr>
    <w:rPr>
      <w:rFonts w:ascii="標楷體" w:eastAsia="標楷體"/>
      <w:snapToGrid w:val="0"/>
      <w:szCs w:val="28"/>
    </w:rPr>
  </w:style>
  <w:style w:type="paragraph" w:styleId="aff9">
    <w:name w:val="table of figures"/>
    <w:basedOn w:val="a3"/>
    <w:next w:val="a3"/>
    <w:uiPriority w:val="99"/>
    <w:semiHidden/>
    <w:rsid w:val="0078100D"/>
    <w:pPr>
      <w:ind w:leftChars="400" w:left="960" w:hangingChars="200" w:hanging="480"/>
    </w:pPr>
  </w:style>
  <w:style w:type="character" w:customStyle="1" w:styleId="143">
    <w:name w:val="表格內文(14行高) 字元 字元 字元"/>
    <w:link w:val="142"/>
    <w:rsid w:val="0078100D"/>
    <w:rPr>
      <w:rFonts w:ascii="標楷體" w:eastAsia="標楷體" w:hAnsi="Times New Roman" w:cs="Times New Roman"/>
      <w:snapToGrid w:val="0"/>
      <w:szCs w:val="28"/>
    </w:rPr>
  </w:style>
  <w:style w:type="paragraph" w:customStyle="1" w:styleId="200">
    <w:name w:val="表格內文(20行高) 字元 字元"/>
    <w:basedOn w:val="142"/>
    <w:link w:val="201"/>
    <w:rsid w:val="0078100D"/>
    <w:pPr>
      <w:spacing w:line="400" w:lineRule="exact"/>
    </w:pPr>
  </w:style>
  <w:style w:type="character" w:customStyle="1" w:styleId="201">
    <w:name w:val="表格內文(20行高) 字元 字元 字元"/>
    <w:basedOn w:val="143"/>
    <w:link w:val="200"/>
    <w:rsid w:val="0078100D"/>
    <w:rPr>
      <w:rFonts w:ascii="標楷體" w:eastAsia="標楷體" w:hAnsi="Times New Roman" w:cs="Times New Roman"/>
      <w:snapToGrid w:val="0"/>
      <w:szCs w:val="28"/>
    </w:rPr>
  </w:style>
  <w:style w:type="paragraph" w:customStyle="1" w:styleId="affa">
    <w:name w:val="(一)(二)(三)"/>
    <w:basedOn w:val="a3"/>
    <w:qFormat/>
    <w:rsid w:val="0078100D"/>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9"/>
    <w:link w:val="1410"/>
    <w:qFormat/>
    <w:rsid w:val="0078100D"/>
    <w:pPr>
      <w:spacing w:line="280" w:lineRule="exact"/>
      <w:ind w:leftChars="0" w:left="0" w:firstLineChars="0" w:firstLine="0"/>
    </w:pPr>
    <w:rPr>
      <w:rFonts w:ascii="標楷體" w:eastAsia="標楷體"/>
      <w:snapToGrid w:val="0"/>
      <w:szCs w:val="28"/>
    </w:rPr>
  </w:style>
  <w:style w:type="paragraph" w:customStyle="1" w:styleId="affb">
    <w:name w:val="(一)下內文"/>
    <w:basedOn w:val="affa"/>
    <w:rsid w:val="0078100D"/>
    <w:pPr>
      <w:adjustRightInd w:val="0"/>
      <w:ind w:leftChars="300" w:firstLineChars="0" w:firstLine="0"/>
    </w:pPr>
  </w:style>
  <w:style w:type="paragraph" w:customStyle="1" w:styleId="affc">
    <w:name w:val="一、說明（首行縮排）"/>
    <w:basedOn w:val="afc"/>
    <w:rsid w:val="0078100D"/>
    <w:pPr>
      <w:spacing w:line="400" w:lineRule="atLeast"/>
      <w:ind w:left="794" w:firstLine="624"/>
      <w:jc w:val="both"/>
    </w:pPr>
    <w:rPr>
      <w:rFonts w:ascii="Times New Roman" w:eastAsia="華康楷書體W5" w:hAnsi="Times New Roman" w:cs="Times New Roman"/>
      <w:spacing w:val="10"/>
      <w:sz w:val="28"/>
      <w:szCs w:val="20"/>
    </w:rPr>
  </w:style>
  <w:style w:type="paragraph" w:styleId="affd">
    <w:name w:val="List Paragraph"/>
    <w:aliases w:val="01清單段落,lp1,FooterText,numbered,List Paragraph1,Paragraphe de liste1,標1,1.1.1.1清單段落,列點,(二),List Paragraph,圖標號,標題 (4),Recommendation,Footnote Sam,List Paragraph (numbered (a)),Text,Noise heading,RUS List,Rec para,Dot pt,F5 List Paragraph,No Spacing1"/>
    <w:basedOn w:val="a3"/>
    <w:link w:val="affe"/>
    <w:uiPriority w:val="34"/>
    <w:qFormat/>
    <w:rsid w:val="0078100D"/>
    <w:pPr>
      <w:ind w:leftChars="200" w:left="480"/>
    </w:pPr>
    <w:rPr>
      <w:rFonts w:ascii="Calibri" w:hAnsi="Calibri"/>
      <w:szCs w:val="22"/>
    </w:rPr>
  </w:style>
  <w:style w:type="paragraph" w:customStyle="1" w:styleId="afff">
    <w:name w:val="報告事項次目錄(內文)"/>
    <w:basedOn w:val="a3"/>
    <w:next w:val="a3"/>
    <w:rsid w:val="0078100D"/>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
    <w:name w:val="樣式3"/>
    <w:basedOn w:val="a6"/>
    <w:rsid w:val="0078100D"/>
    <w:pPr>
      <w:numPr>
        <w:numId w:val="4"/>
      </w:numPr>
    </w:pPr>
  </w:style>
  <w:style w:type="paragraph" w:customStyle="1" w:styleId="a1">
    <w:name w:val="函件(主旨)"/>
    <w:basedOn w:val="a3"/>
    <w:next w:val="a3"/>
    <w:rsid w:val="0078100D"/>
    <w:pPr>
      <w:numPr>
        <w:numId w:val="10"/>
      </w:numPr>
      <w:kinsoku w:val="0"/>
      <w:overflowPunct w:val="0"/>
      <w:spacing w:line="420" w:lineRule="exact"/>
      <w:jc w:val="both"/>
      <w:textAlignment w:val="center"/>
    </w:pPr>
    <w:rPr>
      <w:rFonts w:eastAsia="華康細明體"/>
      <w:noProof/>
      <w:kern w:val="0"/>
      <w:sz w:val="21"/>
    </w:rPr>
  </w:style>
  <w:style w:type="paragraph" w:customStyle="1" w:styleId="afff0">
    <w:name w:val="案由(議)"/>
    <w:basedOn w:val="a3"/>
    <w:next w:val="a3"/>
    <w:rsid w:val="0078100D"/>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f1">
    <w:name w:val="說明"/>
    <w:basedOn w:val="a3"/>
    <w:next w:val="a3"/>
    <w:rsid w:val="0078100D"/>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3"/>
    <w:rsid w:val="0078100D"/>
    <w:pPr>
      <w:snapToGrid w:val="0"/>
      <w:ind w:leftChars="200" w:left="480"/>
    </w:pPr>
    <w:rPr>
      <w:rFonts w:ascii="Calibri" w:hAnsi="Calibri" w:cs="新細明體"/>
      <w:kern w:val="0"/>
      <w:sz w:val="28"/>
      <w:szCs w:val="28"/>
    </w:rPr>
  </w:style>
  <w:style w:type="character" w:customStyle="1" w:styleId="topictitle">
    <w:name w:val="topictitle"/>
    <w:basedOn w:val="a4"/>
    <w:rsid w:val="0078100D"/>
  </w:style>
  <w:style w:type="paragraph" w:customStyle="1" w:styleId="afff2">
    <w:name w:val="字元 字元"/>
    <w:basedOn w:val="a3"/>
    <w:semiHidden/>
    <w:rsid w:val="0078100D"/>
    <w:pPr>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3"/>
    <w:link w:val="3e"/>
    <w:rsid w:val="0078100D"/>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78100D"/>
    <w:rPr>
      <w:rFonts w:ascii="標楷體" w:eastAsia="標楷體" w:hAnsi="標楷體" w:cs="細明體"/>
      <w:sz w:val="28"/>
      <w:szCs w:val="28"/>
    </w:rPr>
  </w:style>
  <w:style w:type="paragraph" w:customStyle="1" w:styleId="afff3">
    <w:name w:val="函件(受文者)"/>
    <w:basedOn w:val="a3"/>
    <w:next w:val="a3"/>
    <w:rsid w:val="0078100D"/>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4">
    <w:name w:val="函件(附件)"/>
    <w:basedOn w:val="a3"/>
    <w:rsid w:val="0078100D"/>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5">
    <w:name w:val="函件(密等及解密條件)"/>
    <w:basedOn w:val="a3"/>
    <w:next w:val="a3"/>
    <w:rsid w:val="0078100D"/>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6">
    <w:name w:val="函件(速別)"/>
    <w:basedOn w:val="a3"/>
    <w:next w:val="a3"/>
    <w:rsid w:val="0078100D"/>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7">
    <w:name w:val="函件(單位)"/>
    <w:basedOn w:val="a3"/>
    <w:next w:val="a3"/>
    <w:rsid w:val="0078100D"/>
    <w:pPr>
      <w:kinsoku w:val="0"/>
      <w:overflowPunct w:val="0"/>
      <w:jc w:val="both"/>
      <w:textAlignment w:val="center"/>
    </w:pPr>
    <w:rPr>
      <w:rFonts w:eastAsia="華康楷書體W5"/>
      <w:noProof/>
      <w:kern w:val="0"/>
      <w:sz w:val="28"/>
    </w:rPr>
  </w:style>
  <w:style w:type="paragraph" w:customStyle="1" w:styleId="afff8">
    <w:name w:val="函件(發文日期與字號)"/>
    <w:basedOn w:val="a3"/>
    <w:next w:val="a3"/>
    <w:rsid w:val="0078100D"/>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9">
    <w:name w:val="函件(說明)"/>
    <w:basedOn w:val="a3"/>
    <w:next w:val="a3"/>
    <w:rsid w:val="0078100D"/>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a">
    <w:name w:val="審查報告(內文)"/>
    <w:basedOn w:val="a3"/>
    <w:next w:val="a3"/>
    <w:rsid w:val="0078100D"/>
    <w:pPr>
      <w:kinsoku w:val="0"/>
      <w:overflowPunct w:val="0"/>
      <w:spacing w:line="420" w:lineRule="exact"/>
      <w:ind w:firstLineChars="200" w:firstLine="200"/>
      <w:jc w:val="both"/>
      <w:textAlignment w:val="center"/>
    </w:pPr>
    <w:rPr>
      <w:rFonts w:eastAsia="華康細明體"/>
      <w:noProof/>
      <w:sz w:val="21"/>
    </w:rPr>
  </w:style>
  <w:style w:type="paragraph" w:styleId="41">
    <w:name w:val="toc 4"/>
    <w:basedOn w:val="a3"/>
    <w:next w:val="a3"/>
    <w:autoRedefine/>
    <w:uiPriority w:val="39"/>
    <w:unhideWhenUsed/>
    <w:rsid w:val="0078100D"/>
    <w:pPr>
      <w:tabs>
        <w:tab w:val="right" w:leader="middleDot" w:pos="8789"/>
      </w:tabs>
      <w:adjustRightInd w:val="0"/>
      <w:snapToGrid w:val="0"/>
      <w:spacing w:beforeLines="20" w:before="48" w:line="500" w:lineRule="exact"/>
      <w:ind w:left="851" w:rightChars="-139" w:right="-334"/>
    </w:pPr>
    <w:rPr>
      <w:rFonts w:ascii="標楷體" w:eastAsia="標楷體" w:hAnsi="標楷體"/>
      <w:noProof/>
      <w:sz w:val="28"/>
      <w:szCs w:val="28"/>
    </w:rPr>
  </w:style>
  <w:style w:type="paragraph" w:styleId="51">
    <w:name w:val="toc 5"/>
    <w:basedOn w:val="a3"/>
    <w:next w:val="a3"/>
    <w:autoRedefine/>
    <w:uiPriority w:val="39"/>
    <w:unhideWhenUsed/>
    <w:rsid w:val="0078100D"/>
    <w:pPr>
      <w:tabs>
        <w:tab w:val="right" w:leader="middleDot" w:pos="8789"/>
        <w:tab w:val="right" w:leader="dot" w:pos="10173"/>
      </w:tabs>
      <w:adjustRightInd w:val="0"/>
      <w:snapToGrid w:val="0"/>
      <w:spacing w:beforeLines="20" w:before="48" w:afterLines="20" w:after="48" w:line="480" w:lineRule="exact"/>
      <w:ind w:leftChars="632" w:left="2161" w:rightChars="-139" w:right="-334" w:hangingChars="230" w:hanging="644"/>
    </w:pPr>
    <w:rPr>
      <w:rFonts w:ascii="標楷體" w:eastAsia="標楷體" w:hAnsi="標楷體"/>
      <w:noProof/>
      <w:sz w:val="28"/>
      <w:szCs w:val="28"/>
    </w:rPr>
  </w:style>
  <w:style w:type="paragraph" w:styleId="61">
    <w:name w:val="toc 6"/>
    <w:basedOn w:val="a3"/>
    <w:next w:val="a3"/>
    <w:autoRedefine/>
    <w:uiPriority w:val="39"/>
    <w:unhideWhenUsed/>
    <w:rsid w:val="0078100D"/>
    <w:pPr>
      <w:tabs>
        <w:tab w:val="right" w:leader="middleDot" w:pos="8789"/>
        <w:tab w:val="right" w:leader="dot" w:pos="10173"/>
        <w:tab w:val="right" w:leader="middleDot" w:pos="11040"/>
      </w:tabs>
      <w:adjustRightInd w:val="0"/>
      <w:snapToGrid w:val="0"/>
      <w:spacing w:beforeLines="20" w:before="48" w:afterLines="20" w:after="48" w:line="480" w:lineRule="exact"/>
      <w:ind w:leftChars="750" w:left="2340" w:rightChars="-139" w:right="-334" w:hangingChars="300" w:hanging="540"/>
    </w:pPr>
    <w:rPr>
      <w:rFonts w:ascii="標楷體" w:eastAsia="標楷體" w:hAnsi="標楷體"/>
      <w:noProof/>
      <w:sz w:val="28"/>
      <w:szCs w:val="28"/>
    </w:rPr>
  </w:style>
  <w:style w:type="paragraph" w:styleId="7">
    <w:name w:val="toc 7"/>
    <w:basedOn w:val="a3"/>
    <w:next w:val="a3"/>
    <w:autoRedefine/>
    <w:uiPriority w:val="39"/>
    <w:unhideWhenUsed/>
    <w:rsid w:val="0078100D"/>
    <w:pPr>
      <w:ind w:left="1440"/>
    </w:pPr>
    <w:rPr>
      <w:rFonts w:ascii="Calibri" w:hAnsi="Calibri"/>
      <w:sz w:val="18"/>
      <w:szCs w:val="18"/>
    </w:rPr>
  </w:style>
  <w:style w:type="paragraph" w:styleId="8">
    <w:name w:val="toc 8"/>
    <w:basedOn w:val="a3"/>
    <w:next w:val="a3"/>
    <w:autoRedefine/>
    <w:uiPriority w:val="39"/>
    <w:unhideWhenUsed/>
    <w:rsid w:val="0078100D"/>
    <w:pPr>
      <w:ind w:left="1680"/>
    </w:pPr>
    <w:rPr>
      <w:rFonts w:ascii="Calibri" w:hAnsi="Calibri"/>
      <w:sz w:val="18"/>
      <w:szCs w:val="18"/>
    </w:rPr>
  </w:style>
  <w:style w:type="paragraph" w:styleId="91">
    <w:name w:val="toc 9"/>
    <w:basedOn w:val="a3"/>
    <w:next w:val="a3"/>
    <w:autoRedefine/>
    <w:uiPriority w:val="39"/>
    <w:unhideWhenUsed/>
    <w:rsid w:val="0078100D"/>
    <w:pPr>
      <w:ind w:left="1920"/>
    </w:pPr>
    <w:rPr>
      <w:rFonts w:ascii="Calibri" w:hAnsi="Calibri"/>
      <w:sz w:val="18"/>
      <w:szCs w:val="18"/>
    </w:rPr>
  </w:style>
  <w:style w:type="character" w:customStyle="1" w:styleId="17">
    <w:name w:val="頁尾 字元1"/>
    <w:aliases w:val="頁尾 字元 字元, 字元3 字元 字元 字元"/>
    <w:uiPriority w:val="99"/>
    <w:rsid w:val="0078100D"/>
    <w:rPr>
      <w:rFonts w:eastAsia="細明體"/>
      <w:lang w:val="en-US" w:eastAsia="zh-TW" w:bidi="ar-SA"/>
    </w:rPr>
  </w:style>
  <w:style w:type="paragraph" w:customStyle="1" w:styleId="afffb">
    <w:name w:val="議事錄標題"/>
    <w:basedOn w:val="10"/>
    <w:link w:val="afffc"/>
    <w:qFormat/>
    <w:rsid w:val="0078100D"/>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c">
    <w:name w:val="議事錄標題 字元"/>
    <w:link w:val="afffb"/>
    <w:rsid w:val="0078100D"/>
    <w:rPr>
      <w:rFonts w:ascii="Times New Roman" w:eastAsia="標楷體" w:hAnsi="標楷體" w:cs="Times New Roman"/>
      <w:b/>
      <w:bCs/>
      <w:kern w:val="52"/>
      <w:sz w:val="32"/>
      <w:szCs w:val="32"/>
    </w:rPr>
  </w:style>
  <w:style w:type="character" w:customStyle="1" w:styleId="1411">
    <w:name w:val="第二層(14號字) 字元1"/>
    <w:rsid w:val="0078100D"/>
    <w:rPr>
      <w:rFonts w:ascii="標楷體" w:eastAsia="標楷體" w:hAnsi="Arial"/>
      <w:b/>
      <w:snapToGrid w:val="0"/>
      <w:color w:val="000000"/>
      <w:kern w:val="2"/>
      <w:sz w:val="28"/>
      <w:szCs w:val="28"/>
      <w:lang w:bidi="ar-SA"/>
    </w:rPr>
  </w:style>
  <w:style w:type="paragraph" w:customStyle="1" w:styleId="18">
    <w:name w:val="字元 字元1"/>
    <w:basedOn w:val="a3"/>
    <w:semiHidden/>
    <w:rsid w:val="0078100D"/>
    <w:pPr>
      <w:spacing w:after="160" w:line="240" w:lineRule="exact"/>
    </w:pPr>
    <w:rPr>
      <w:rFonts w:ascii="Verdana" w:eastAsia="Times New Roman" w:hAnsi="Verdana" w:cs="Mangal"/>
      <w:sz w:val="20"/>
      <w:lang w:eastAsia="en-US" w:bidi="hi-IN"/>
    </w:rPr>
  </w:style>
  <w:style w:type="paragraph" w:customStyle="1" w:styleId="2b">
    <w:name w:val="(一)下內文縮2"/>
    <w:basedOn w:val="a3"/>
    <w:link w:val="2c"/>
    <w:qFormat/>
    <w:rsid w:val="0078100D"/>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d">
    <w:name w:val="字元 字元 字元"/>
    <w:basedOn w:val="a3"/>
    <w:semiHidden/>
    <w:rsid w:val="0078100D"/>
    <w:pPr>
      <w:spacing w:after="160" w:line="240" w:lineRule="exact"/>
    </w:pPr>
    <w:rPr>
      <w:rFonts w:ascii="Tahoma" w:hAnsi="Tahoma" w:cs="Tahoma"/>
      <w:kern w:val="0"/>
      <w:sz w:val="20"/>
      <w:szCs w:val="20"/>
      <w:lang w:eastAsia="en-US"/>
    </w:rPr>
  </w:style>
  <w:style w:type="numbering" w:customStyle="1" w:styleId="11">
    <w:name w:val="樣式11"/>
    <w:rsid w:val="0078100D"/>
    <w:pPr>
      <w:numPr>
        <w:numId w:val="7"/>
      </w:numPr>
    </w:pPr>
  </w:style>
  <w:style w:type="paragraph" w:customStyle="1" w:styleId="-2">
    <w:name w:val="總說明-標題2"/>
    <w:basedOn w:val="20"/>
    <w:next w:val="a3"/>
    <w:link w:val="-20"/>
    <w:qFormat/>
    <w:rsid w:val="0078100D"/>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78100D"/>
    <w:rPr>
      <w:rFonts w:ascii="標楷體" w:eastAsia="標楷體" w:hAnsi="標楷體" w:cs="Times New Roman"/>
      <w:b/>
      <w:bCs/>
      <w:sz w:val="40"/>
      <w:szCs w:val="40"/>
    </w:rPr>
  </w:style>
  <w:style w:type="character" w:customStyle="1" w:styleId="62">
    <w:name w:val="字元6 字元"/>
    <w:semiHidden/>
    <w:rsid w:val="0078100D"/>
    <w:rPr>
      <w:rFonts w:ascii="Cambria" w:eastAsia="新細明體" w:hAnsi="Cambria" w:cs="Times New Roman"/>
      <w:b/>
      <w:bCs/>
      <w:sz w:val="48"/>
      <w:szCs w:val="48"/>
    </w:rPr>
  </w:style>
  <w:style w:type="character" w:customStyle="1" w:styleId="42">
    <w:name w:val="字元4 字元"/>
    <w:rsid w:val="0078100D"/>
    <w:rPr>
      <w:kern w:val="2"/>
    </w:rPr>
  </w:style>
  <w:style w:type="paragraph" w:customStyle="1" w:styleId="-">
    <w:name w:val="審議概況-標題一 字元"/>
    <w:basedOn w:val="10"/>
    <w:link w:val="-0"/>
    <w:qFormat/>
    <w:rsid w:val="0078100D"/>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78100D"/>
    <w:rPr>
      <w:rFonts w:ascii="Times New Roman" w:eastAsia="標楷體" w:hAnsi="標楷體" w:cs="Times New Roman"/>
      <w:b/>
      <w:bCs/>
      <w:kern w:val="52"/>
      <w:sz w:val="32"/>
      <w:szCs w:val="32"/>
    </w:rPr>
  </w:style>
  <w:style w:type="character" w:customStyle="1" w:styleId="70">
    <w:name w:val="字元7 字元"/>
    <w:rsid w:val="0078100D"/>
    <w:rPr>
      <w:rFonts w:ascii="Cambria" w:eastAsia="新細明體" w:hAnsi="Cambria" w:cs="Times New Roman"/>
      <w:b/>
      <w:bCs/>
      <w:kern w:val="52"/>
      <w:sz w:val="52"/>
      <w:szCs w:val="52"/>
    </w:rPr>
  </w:style>
  <w:style w:type="paragraph" w:customStyle="1" w:styleId="-1">
    <w:name w:val="二、審議概況-標題二"/>
    <w:basedOn w:val="20"/>
    <w:next w:val="a3"/>
    <w:link w:val="-3"/>
    <w:qFormat/>
    <w:rsid w:val="0078100D"/>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78100D"/>
    <w:rPr>
      <w:rFonts w:ascii="Arial" w:eastAsia="標楷體" w:hAnsi="Arial" w:cs="Times New Roman"/>
      <w:b/>
      <w:bCs/>
      <w:sz w:val="28"/>
      <w:szCs w:val="48"/>
    </w:rPr>
  </w:style>
  <w:style w:type="paragraph" w:customStyle="1" w:styleId="3f">
    <w:name w:val="3. 審議概況–標題三"/>
    <w:basedOn w:val="30"/>
    <w:next w:val="a3"/>
    <w:link w:val="3f0"/>
    <w:qFormat/>
    <w:rsid w:val="0078100D"/>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78100D"/>
    <w:rPr>
      <w:rFonts w:ascii="標楷體" w:eastAsia="標楷體" w:hAnsi="標楷體" w:cs="Times New Roman"/>
      <w:b/>
      <w:bCs/>
      <w:sz w:val="28"/>
      <w:szCs w:val="36"/>
    </w:rPr>
  </w:style>
  <w:style w:type="character" w:customStyle="1" w:styleId="52">
    <w:name w:val="字元5 字元"/>
    <w:semiHidden/>
    <w:rsid w:val="0078100D"/>
    <w:rPr>
      <w:rFonts w:ascii="Cambria" w:eastAsia="新細明體" w:hAnsi="Cambria" w:cs="Times New Roman"/>
      <w:b/>
      <w:bCs/>
      <w:kern w:val="2"/>
      <w:sz w:val="36"/>
      <w:szCs w:val="36"/>
    </w:rPr>
  </w:style>
  <w:style w:type="numbering" w:customStyle="1" w:styleId="19">
    <w:name w:val="無清單1"/>
    <w:next w:val="a6"/>
    <w:uiPriority w:val="99"/>
    <w:semiHidden/>
    <w:unhideWhenUsed/>
    <w:rsid w:val="0078100D"/>
  </w:style>
  <w:style w:type="table" w:customStyle="1" w:styleId="1a">
    <w:name w:val="表格格線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e">
    <w:name w:val="annotation reference"/>
    <w:uiPriority w:val="99"/>
    <w:semiHidden/>
    <w:unhideWhenUsed/>
    <w:rsid w:val="0078100D"/>
    <w:rPr>
      <w:sz w:val="18"/>
      <w:szCs w:val="18"/>
    </w:rPr>
  </w:style>
  <w:style w:type="paragraph" w:styleId="affff">
    <w:name w:val="annotation text"/>
    <w:aliases w:val=" 字元2 字元"/>
    <w:basedOn w:val="a3"/>
    <w:link w:val="affff0"/>
    <w:uiPriority w:val="99"/>
    <w:unhideWhenUsed/>
    <w:rsid w:val="0078100D"/>
    <w:rPr>
      <w:szCs w:val="22"/>
    </w:rPr>
  </w:style>
  <w:style w:type="character" w:customStyle="1" w:styleId="affff0">
    <w:name w:val="註解文字 字元"/>
    <w:aliases w:val=" 字元2 字元 字元"/>
    <w:basedOn w:val="a4"/>
    <w:link w:val="affff"/>
    <w:uiPriority w:val="99"/>
    <w:rsid w:val="0078100D"/>
    <w:rPr>
      <w:rFonts w:ascii="Times New Roman" w:eastAsia="新細明體" w:hAnsi="Times New Roman" w:cs="Times New Roman"/>
    </w:rPr>
  </w:style>
  <w:style w:type="paragraph" w:styleId="affff1">
    <w:name w:val="annotation subject"/>
    <w:aliases w:val=" 字元1 字元"/>
    <w:basedOn w:val="affff"/>
    <w:next w:val="affff"/>
    <w:link w:val="affff2"/>
    <w:uiPriority w:val="99"/>
    <w:semiHidden/>
    <w:unhideWhenUsed/>
    <w:rsid w:val="0078100D"/>
    <w:rPr>
      <w:b/>
      <w:bCs/>
    </w:rPr>
  </w:style>
  <w:style w:type="character" w:customStyle="1" w:styleId="affff2">
    <w:name w:val="註解主旨 字元"/>
    <w:aliases w:val=" 字元1 字元 字元"/>
    <w:basedOn w:val="affff0"/>
    <w:link w:val="affff1"/>
    <w:uiPriority w:val="99"/>
    <w:semiHidden/>
    <w:rsid w:val="0078100D"/>
    <w:rPr>
      <w:rFonts w:ascii="Times New Roman" w:eastAsia="新細明體" w:hAnsi="Times New Roman" w:cs="Times New Roman"/>
      <w:b/>
      <w:bCs/>
    </w:rPr>
  </w:style>
  <w:style w:type="paragraph" w:styleId="affff3">
    <w:name w:val="footnote text"/>
    <w:basedOn w:val="a3"/>
    <w:link w:val="affff4"/>
    <w:uiPriority w:val="99"/>
    <w:semiHidden/>
    <w:unhideWhenUsed/>
    <w:rsid w:val="0078100D"/>
    <w:pPr>
      <w:snapToGrid w:val="0"/>
    </w:pPr>
  </w:style>
  <w:style w:type="character" w:customStyle="1" w:styleId="affff4">
    <w:name w:val="註腳文字 字元"/>
    <w:basedOn w:val="a4"/>
    <w:link w:val="affff3"/>
    <w:uiPriority w:val="99"/>
    <w:semiHidden/>
    <w:rsid w:val="0078100D"/>
    <w:rPr>
      <w:rFonts w:ascii="Times New Roman" w:eastAsia="新細明體" w:hAnsi="Times New Roman" w:cs="Times New Roman"/>
      <w:szCs w:val="24"/>
    </w:rPr>
  </w:style>
  <w:style w:type="character" w:styleId="affff5">
    <w:name w:val="footnote reference"/>
    <w:uiPriority w:val="99"/>
    <w:semiHidden/>
    <w:unhideWhenUsed/>
    <w:rsid w:val="0078100D"/>
    <w:rPr>
      <w:vertAlign w:val="superscript"/>
    </w:rPr>
  </w:style>
  <w:style w:type="numbering" w:customStyle="1" w:styleId="110">
    <w:name w:val="無清單11"/>
    <w:next w:val="a6"/>
    <w:uiPriority w:val="99"/>
    <w:semiHidden/>
    <w:unhideWhenUsed/>
    <w:rsid w:val="0078100D"/>
  </w:style>
  <w:style w:type="paragraph" w:customStyle="1" w:styleId="-4">
    <w:name w:val="審議概況-標題二 字元 字元 字元"/>
    <w:basedOn w:val="20"/>
    <w:next w:val="a3"/>
    <w:link w:val="-5"/>
    <w:qFormat/>
    <w:rsid w:val="0078100D"/>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78100D"/>
    <w:rPr>
      <w:rFonts w:ascii="Arial" w:eastAsia="標楷體" w:hAnsi="Arial" w:cs="Times New Roman"/>
      <w:b/>
      <w:bCs/>
      <w:sz w:val="32"/>
      <w:szCs w:val="48"/>
    </w:rPr>
  </w:style>
  <w:style w:type="paragraph" w:styleId="affff6">
    <w:name w:val="Revision"/>
    <w:hidden/>
    <w:uiPriority w:val="99"/>
    <w:semiHidden/>
    <w:rsid w:val="0078100D"/>
    <w:rPr>
      <w:rFonts w:ascii="Calibri" w:eastAsia="新細明體" w:hAnsi="Calibri" w:cs="Times New Roman"/>
    </w:rPr>
  </w:style>
  <w:style w:type="paragraph" w:styleId="affff7">
    <w:name w:val="TOC Heading"/>
    <w:basedOn w:val="10"/>
    <w:next w:val="a3"/>
    <w:uiPriority w:val="39"/>
    <w:qFormat/>
    <w:rsid w:val="0078100D"/>
    <w:pPr>
      <w:keepLines/>
      <w:spacing w:before="480" w:line="276" w:lineRule="auto"/>
      <w:jc w:val="left"/>
      <w:outlineLvl w:val="9"/>
    </w:pPr>
    <w:rPr>
      <w:rFonts w:ascii="Cambria" w:eastAsia="新細明體" w:hAnsi="Cambria"/>
      <w:color w:val="365F91"/>
      <w:kern w:val="0"/>
      <w:szCs w:val="28"/>
    </w:rPr>
  </w:style>
  <w:style w:type="character" w:customStyle="1" w:styleId="145">
    <w:name w:val="字元14"/>
    <w:rsid w:val="0078100D"/>
    <w:rPr>
      <w:rFonts w:ascii="Times New Roman" w:eastAsia="標楷體" w:hAnsi="Times New Roman" w:cs="Times New Roman"/>
      <w:sz w:val="20"/>
      <w:szCs w:val="20"/>
    </w:rPr>
  </w:style>
  <w:style w:type="character" w:customStyle="1" w:styleId="130">
    <w:name w:val="字元13"/>
    <w:rsid w:val="0078100D"/>
    <w:rPr>
      <w:rFonts w:ascii="Times New Roman" w:eastAsia="標楷體" w:hAnsi="Times New Roman" w:cs="Times New Roman"/>
      <w:sz w:val="20"/>
      <w:szCs w:val="20"/>
    </w:rPr>
  </w:style>
  <w:style w:type="character" w:customStyle="1" w:styleId="120">
    <w:name w:val="字元12"/>
    <w:rsid w:val="0078100D"/>
    <w:rPr>
      <w:rFonts w:ascii="Times New Roman" w:eastAsia="標楷體" w:hAnsi="Times New Roman" w:cs="Times New Roman"/>
      <w:sz w:val="28"/>
    </w:rPr>
  </w:style>
  <w:style w:type="character" w:customStyle="1" w:styleId="111">
    <w:name w:val="字元11"/>
    <w:semiHidden/>
    <w:rsid w:val="0078100D"/>
    <w:rPr>
      <w:rFonts w:ascii="Times New Roman" w:eastAsia="標楷體" w:hAnsi="Times New Roman" w:cs="Times New Roman"/>
      <w:b/>
      <w:bCs/>
      <w:sz w:val="28"/>
    </w:rPr>
  </w:style>
  <w:style w:type="character" w:customStyle="1" w:styleId="100">
    <w:name w:val="字元10"/>
    <w:rsid w:val="0078100D"/>
    <w:rPr>
      <w:rFonts w:ascii="Cambria" w:eastAsia="新細明體" w:hAnsi="Cambria" w:cs="Times New Roman"/>
      <w:sz w:val="18"/>
      <w:szCs w:val="18"/>
    </w:rPr>
  </w:style>
  <w:style w:type="character" w:customStyle="1" w:styleId="210">
    <w:name w:val="字元21"/>
    <w:rsid w:val="0078100D"/>
    <w:rPr>
      <w:rFonts w:ascii="新細明體" w:hAnsi="Times New Roman"/>
      <w:kern w:val="2"/>
      <w:sz w:val="18"/>
      <w:szCs w:val="18"/>
    </w:rPr>
  </w:style>
  <w:style w:type="character" w:customStyle="1" w:styleId="170">
    <w:name w:val="字元17"/>
    <w:rsid w:val="0078100D"/>
    <w:rPr>
      <w:rFonts w:ascii="Cambria" w:eastAsia="新細明體" w:hAnsi="Cambria" w:cs="Times New Roman"/>
      <w:b/>
      <w:bCs/>
      <w:kern w:val="52"/>
      <w:sz w:val="52"/>
      <w:szCs w:val="52"/>
    </w:rPr>
  </w:style>
  <w:style w:type="character" w:customStyle="1" w:styleId="160">
    <w:name w:val="字元16"/>
    <w:rsid w:val="0078100D"/>
    <w:rPr>
      <w:rFonts w:ascii="Cambria" w:eastAsia="新細明體" w:hAnsi="Cambria" w:cs="Times New Roman"/>
      <w:b/>
      <w:bCs/>
      <w:kern w:val="2"/>
      <w:sz w:val="48"/>
      <w:szCs w:val="48"/>
    </w:rPr>
  </w:style>
  <w:style w:type="paragraph" w:customStyle="1" w:styleId="a0">
    <w:name w:val="審議概況–標題三"/>
    <w:basedOn w:val="30"/>
    <w:next w:val="a3"/>
    <w:link w:val="affff8"/>
    <w:qFormat/>
    <w:rsid w:val="0078100D"/>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78100D"/>
    <w:rPr>
      <w:rFonts w:ascii="Cambria" w:eastAsia="新細明體" w:hAnsi="Cambria" w:cs="Times New Roman"/>
      <w:b/>
      <w:bCs/>
      <w:kern w:val="2"/>
      <w:sz w:val="36"/>
      <w:szCs w:val="36"/>
    </w:rPr>
  </w:style>
  <w:style w:type="numbering" w:customStyle="1" w:styleId="1110">
    <w:name w:val="無清單111"/>
    <w:next w:val="a6"/>
    <w:semiHidden/>
    <w:unhideWhenUsed/>
    <w:rsid w:val="0078100D"/>
  </w:style>
  <w:style w:type="numbering" w:customStyle="1" w:styleId="1111">
    <w:name w:val="無清單1111"/>
    <w:next w:val="a6"/>
    <w:semiHidden/>
    <w:unhideWhenUsed/>
    <w:rsid w:val="0078100D"/>
  </w:style>
  <w:style w:type="table" w:customStyle="1" w:styleId="112">
    <w:name w:val="表格格線11"/>
    <w:basedOn w:val="a5"/>
    <w:next w:val="ad"/>
    <w:uiPriority w:val="59"/>
    <w:rsid w:val="0078100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90">
    <w:name w:val="字元19"/>
    <w:rsid w:val="0078100D"/>
    <w:rPr>
      <w:rFonts w:ascii="華康楷書體W5" w:eastAsia="標楷體" w:hAnsi="Times New Roman"/>
      <w:bCs/>
      <w:spacing w:val="20"/>
      <w:kern w:val="2"/>
      <w:sz w:val="28"/>
    </w:rPr>
  </w:style>
  <w:style w:type="character" w:customStyle="1" w:styleId="3f1">
    <w:name w:val="標題3 字元 字元 字元 字元 字元 字元 字元"/>
    <w:rsid w:val="0078100D"/>
    <w:rPr>
      <w:rFonts w:ascii="標楷體" w:eastAsia="標楷體" w:hAnsi="標楷體" w:cs="細明體"/>
      <w:kern w:val="2"/>
      <w:sz w:val="28"/>
      <w:szCs w:val="28"/>
    </w:rPr>
  </w:style>
  <w:style w:type="character" w:customStyle="1" w:styleId="affff8">
    <w:name w:val="審議概況–標題三 字元"/>
    <w:link w:val="a0"/>
    <w:rsid w:val="0078100D"/>
    <w:rPr>
      <w:rFonts w:ascii="Times New Roman" w:eastAsia="標楷體" w:hAnsi="Times New Roman" w:cs="Times New Roman"/>
      <w:b/>
      <w:bCs/>
      <w:sz w:val="28"/>
      <w:szCs w:val="36"/>
    </w:rPr>
  </w:style>
  <w:style w:type="numbering" w:customStyle="1" w:styleId="2d">
    <w:name w:val="無清單2"/>
    <w:next w:val="a6"/>
    <w:uiPriority w:val="99"/>
    <w:semiHidden/>
    <w:unhideWhenUsed/>
    <w:rsid w:val="0078100D"/>
  </w:style>
  <w:style w:type="numbering" w:customStyle="1" w:styleId="121">
    <w:name w:val="無清單12"/>
    <w:next w:val="a6"/>
    <w:uiPriority w:val="99"/>
    <w:semiHidden/>
    <w:unhideWhenUsed/>
    <w:rsid w:val="0078100D"/>
  </w:style>
  <w:style w:type="numbering" w:customStyle="1" w:styleId="11111">
    <w:name w:val="無清單11111"/>
    <w:next w:val="a6"/>
    <w:semiHidden/>
    <w:unhideWhenUsed/>
    <w:rsid w:val="0078100D"/>
  </w:style>
  <w:style w:type="numbering" w:customStyle="1" w:styleId="21">
    <w:name w:val="樣式21"/>
    <w:rsid w:val="0078100D"/>
    <w:pPr>
      <w:numPr>
        <w:numId w:val="5"/>
      </w:numPr>
    </w:pPr>
  </w:style>
  <w:style w:type="numbering" w:customStyle="1" w:styleId="31">
    <w:name w:val="樣式31"/>
    <w:basedOn w:val="a6"/>
    <w:rsid w:val="0078100D"/>
    <w:pPr>
      <w:numPr>
        <w:numId w:val="6"/>
      </w:numPr>
    </w:pPr>
  </w:style>
  <w:style w:type="table" w:customStyle="1" w:styleId="2e">
    <w:name w:val="表格格線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
    <w:name w:val="目錄-議事錄"/>
    <w:basedOn w:val="14"/>
    <w:link w:val="-7"/>
    <w:qFormat/>
    <w:rsid w:val="0078100D"/>
    <w:pPr>
      <w:tabs>
        <w:tab w:val="right" w:leader="dot" w:pos="9600"/>
      </w:tabs>
      <w:spacing w:afterLines="50" w:after="190" w:line="240" w:lineRule="auto"/>
      <w:ind w:left="280" w:hangingChars="100" w:hanging="280"/>
      <w:jc w:val="center"/>
    </w:pPr>
    <w:rPr>
      <w:rFonts w:ascii="Times New Roman" w:hAnsi="Times New Roman"/>
      <w:noProof w:val="0"/>
    </w:rPr>
  </w:style>
  <w:style w:type="character" w:customStyle="1" w:styleId="15">
    <w:name w:val="目錄 1 字元"/>
    <w:link w:val="14"/>
    <w:uiPriority w:val="39"/>
    <w:rsid w:val="00BF02E5"/>
    <w:rPr>
      <w:rFonts w:ascii="標楷體" w:eastAsia="標楷體" w:hAnsi="標楷體" w:cs="Times New Roman"/>
      <w:b/>
      <w:noProof/>
      <w:sz w:val="28"/>
      <w:szCs w:val="28"/>
    </w:rPr>
  </w:style>
  <w:style w:type="character" w:customStyle="1" w:styleId="-7">
    <w:name w:val="目錄-議事錄 字元"/>
    <w:link w:val="-6"/>
    <w:rsid w:val="0078100D"/>
    <w:rPr>
      <w:rFonts w:ascii="Times New Roman" w:eastAsia="標楷體" w:hAnsi="Times New Roman" w:cs="Times New Roman"/>
      <w:b/>
      <w:sz w:val="28"/>
      <w:szCs w:val="28"/>
    </w:rPr>
  </w:style>
  <w:style w:type="numbering" w:styleId="111111">
    <w:name w:val="Outline List 2"/>
    <w:basedOn w:val="a6"/>
    <w:rsid w:val="0078100D"/>
  </w:style>
  <w:style w:type="paragraph" w:customStyle="1" w:styleId="2f">
    <w:name w:val="字元 字元2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paragraph" w:customStyle="1" w:styleId="affff9">
    <w:name w:val="（一）"/>
    <w:basedOn w:val="a3"/>
    <w:link w:val="affffa"/>
    <w:qFormat/>
    <w:rsid w:val="0078100D"/>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b">
    <w:name w:val="一、決議"/>
    <w:basedOn w:val="a3"/>
    <w:link w:val="affffc"/>
    <w:qFormat/>
    <w:rsid w:val="0078100D"/>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a">
    <w:name w:val="（一） 字元"/>
    <w:link w:val="affff9"/>
    <w:rsid w:val="0078100D"/>
    <w:rPr>
      <w:rFonts w:ascii="標楷體" w:eastAsia="標楷體" w:hAnsi="標楷體" w:cs="Times New Roman"/>
      <w:sz w:val="32"/>
      <w:szCs w:val="32"/>
    </w:rPr>
  </w:style>
  <w:style w:type="paragraph" w:customStyle="1" w:styleId="affffd">
    <w:name w:val="第一項條文"/>
    <w:basedOn w:val="a3"/>
    <w:link w:val="affffe"/>
    <w:qFormat/>
    <w:rsid w:val="0078100D"/>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c">
    <w:name w:val="一、決議 字元"/>
    <w:link w:val="affffb"/>
    <w:rsid w:val="0078100D"/>
    <w:rPr>
      <w:rFonts w:ascii="標楷體" w:eastAsia="標楷體" w:hAnsi="標楷體" w:cs="Times New Roman"/>
      <w:sz w:val="32"/>
      <w:szCs w:val="32"/>
    </w:rPr>
  </w:style>
  <w:style w:type="paragraph" w:customStyle="1" w:styleId="afffff">
    <w:name w:val="第二項條文"/>
    <w:basedOn w:val="affffd"/>
    <w:link w:val="afffff0"/>
    <w:qFormat/>
    <w:rsid w:val="0078100D"/>
    <w:pPr>
      <w:ind w:firstLineChars="200" w:firstLine="640"/>
    </w:pPr>
  </w:style>
  <w:style w:type="character" w:customStyle="1" w:styleId="affffe">
    <w:name w:val="第一項條文 字元"/>
    <w:link w:val="affffd"/>
    <w:rsid w:val="0078100D"/>
    <w:rPr>
      <w:rFonts w:ascii="標楷體" w:eastAsia="標楷體" w:hAnsi="標楷體" w:cs="Times New Roman"/>
      <w:color w:val="000000"/>
      <w:sz w:val="32"/>
      <w:szCs w:val="32"/>
    </w:rPr>
  </w:style>
  <w:style w:type="paragraph" w:customStyle="1" w:styleId="2f0">
    <w:name w:val="字元 字元2 字元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character" w:customStyle="1" w:styleId="afffff0">
    <w:name w:val="第二項條文 字元"/>
    <w:link w:val="afffff"/>
    <w:rsid w:val="0078100D"/>
    <w:rPr>
      <w:rFonts w:ascii="標楷體" w:eastAsia="標楷體" w:hAnsi="標楷體" w:cs="Times New Roman"/>
      <w:color w:val="000000"/>
      <w:sz w:val="32"/>
      <w:szCs w:val="32"/>
    </w:rPr>
  </w:style>
  <w:style w:type="paragraph" w:customStyle="1" w:styleId="53">
    <w:name w:val="縮排5字元"/>
    <w:basedOn w:val="a3"/>
    <w:rsid w:val="0078100D"/>
    <w:pPr>
      <w:spacing w:line="440" w:lineRule="exact"/>
      <w:ind w:left="1600" w:hangingChars="500" w:hanging="1600"/>
    </w:pPr>
    <w:rPr>
      <w:rFonts w:ascii="標楷體" w:eastAsia="標楷體" w:hAnsi="標楷體"/>
      <w:sz w:val="32"/>
      <w:szCs w:val="32"/>
    </w:rPr>
  </w:style>
  <w:style w:type="paragraph" w:customStyle="1" w:styleId="afffff1">
    <w:name w:val="立法院(決行)"/>
    <w:basedOn w:val="a3"/>
    <w:uiPriority w:val="99"/>
    <w:rsid w:val="0078100D"/>
    <w:rPr>
      <w:rFonts w:ascii="標楷體" w:eastAsia="標楷體" w:cs="標楷體"/>
    </w:rPr>
  </w:style>
  <w:style w:type="paragraph" w:customStyle="1" w:styleId="2f1">
    <w:name w:val="字元 字元2 字元 字元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paragraph" w:customStyle="1" w:styleId="Web3">
    <w:name w:val="內文 (Web)3"/>
    <w:basedOn w:val="a3"/>
    <w:rsid w:val="0078100D"/>
    <w:pPr>
      <w:spacing w:before="180" w:after="180" w:line="375" w:lineRule="atLeast"/>
    </w:pPr>
    <w:rPr>
      <w:rFonts w:ascii="新細明體" w:hAnsi="新細明體" w:cs="新細明體"/>
      <w:kern w:val="0"/>
      <w:lang w:bidi="hi-IN"/>
    </w:rPr>
  </w:style>
  <w:style w:type="paragraph" w:customStyle="1" w:styleId="101">
    <w:name w:val="樣式10"/>
    <w:basedOn w:val="a3"/>
    <w:qFormat/>
    <w:rsid w:val="0078100D"/>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character" w:customStyle="1" w:styleId="1b">
    <w:name w:val="樣式1 字元"/>
    <w:locked/>
    <w:rsid w:val="0078100D"/>
    <w:rPr>
      <w:rFonts w:ascii="標楷體" w:eastAsia="標楷體" w:hAnsi="標楷體"/>
      <w:kern w:val="2"/>
      <w:sz w:val="28"/>
      <w:szCs w:val="28"/>
    </w:rPr>
  </w:style>
  <w:style w:type="numbering" w:customStyle="1" w:styleId="3f2">
    <w:name w:val="無清單3"/>
    <w:next w:val="a6"/>
    <w:uiPriority w:val="99"/>
    <w:semiHidden/>
    <w:unhideWhenUsed/>
    <w:rsid w:val="0078100D"/>
  </w:style>
  <w:style w:type="table" w:customStyle="1" w:styleId="3f3">
    <w:name w:val="表格格線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6"/>
    <w:uiPriority w:val="99"/>
    <w:semiHidden/>
    <w:unhideWhenUsed/>
    <w:rsid w:val="0078100D"/>
  </w:style>
  <w:style w:type="numbering" w:customStyle="1" w:styleId="1120">
    <w:name w:val="無清單112"/>
    <w:next w:val="a6"/>
    <w:uiPriority w:val="99"/>
    <w:semiHidden/>
    <w:unhideWhenUsed/>
    <w:rsid w:val="0078100D"/>
  </w:style>
  <w:style w:type="numbering" w:customStyle="1" w:styleId="1112">
    <w:name w:val="無清單1112"/>
    <w:next w:val="a6"/>
    <w:uiPriority w:val="99"/>
    <w:semiHidden/>
    <w:unhideWhenUsed/>
    <w:rsid w:val="0078100D"/>
  </w:style>
  <w:style w:type="numbering" w:customStyle="1" w:styleId="11112">
    <w:name w:val="無清單11112"/>
    <w:next w:val="a6"/>
    <w:uiPriority w:val="99"/>
    <w:semiHidden/>
    <w:unhideWhenUsed/>
    <w:rsid w:val="0078100D"/>
  </w:style>
  <w:style w:type="numbering" w:customStyle="1" w:styleId="1111110">
    <w:name w:val="無清單111111"/>
    <w:next w:val="a6"/>
    <w:uiPriority w:val="99"/>
    <w:semiHidden/>
    <w:unhideWhenUsed/>
    <w:rsid w:val="0078100D"/>
  </w:style>
  <w:style w:type="numbering" w:customStyle="1" w:styleId="1111111">
    <w:name w:val="無清單1111111"/>
    <w:next w:val="a6"/>
    <w:uiPriority w:val="99"/>
    <w:semiHidden/>
    <w:unhideWhenUsed/>
    <w:rsid w:val="0078100D"/>
  </w:style>
  <w:style w:type="numbering" w:customStyle="1" w:styleId="11111111">
    <w:name w:val="無清單11111111"/>
    <w:next w:val="a6"/>
    <w:uiPriority w:val="99"/>
    <w:semiHidden/>
    <w:unhideWhenUsed/>
    <w:rsid w:val="0078100D"/>
  </w:style>
  <w:style w:type="paragraph" w:customStyle="1" w:styleId="afffff2">
    <w:name w:val="一、會議內容"/>
    <w:basedOn w:val="a3"/>
    <w:link w:val="afffff3"/>
    <w:qFormat/>
    <w:rsid w:val="0078100D"/>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3">
    <w:name w:val="一、會議內容 字元"/>
    <w:link w:val="afffff2"/>
    <w:rsid w:val="0078100D"/>
    <w:rPr>
      <w:rFonts w:ascii="標楷體" w:eastAsia="標楷體" w:hAnsi="標楷體" w:cs="Times New Roman"/>
      <w:kern w:val="0"/>
      <w:sz w:val="28"/>
      <w:szCs w:val="28"/>
    </w:rPr>
  </w:style>
  <w:style w:type="character" w:customStyle="1" w:styleId="211">
    <w:name w:val="標題 2 字元1"/>
    <w:aliases w:val="標題 2-16字 字元1,（二）標題 2 字元1"/>
    <w:uiPriority w:val="9"/>
    <w:semiHidden/>
    <w:rsid w:val="0078100D"/>
    <w:rPr>
      <w:rFonts w:ascii="Cambria" w:eastAsia="新細明體" w:hAnsi="Cambria" w:cs="Times New Roman"/>
      <w:b/>
      <w:bCs/>
      <w:kern w:val="2"/>
      <w:sz w:val="48"/>
      <w:szCs w:val="48"/>
    </w:rPr>
  </w:style>
  <w:style w:type="paragraph" w:customStyle="1" w:styleId="2f4">
    <w:name w:val="字元 字元2 字元 字元 字元"/>
    <w:basedOn w:val="a3"/>
    <w:semiHidden/>
    <w:rsid w:val="0078100D"/>
    <w:pPr>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78100D"/>
    <w:rPr>
      <w:rFonts w:eastAsia="標楷體"/>
      <w:sz w:val="32"/>
      <w:szCs w:val="24"/>
    </w:rPr>
  </w:style>
  <w:style w:type="paragraph" w:customStyle="1" w:styleId="-9">
    <w:name w:val="時間-議事錄"/>
    <w:basedOn w:val="a3"/>
    <w:link w:val="-8"/>
    <w:qFormat/>
    <w:rsid w:val="0078100D"/>
    <w:pPr>
      <w:adjustRightInd w:val="0"/>
      <w:snapToGrid w:val="0"/>
      <w:spacing w:line="440" w:lineRule="exact"/>
      <w:ind w:left="1558" w:hangingChars="487" w:hanging="1558"/>
      <w:jc w:val="both"/>
    </w:pPr>
    <w:rPr>
      <w:rFonts w:asciiTheme="minorHAnsi" w:eastAsia="標楷體" w:hAnsiTheme="minorHAnsi" w:cstheme="minorBidi"/>
      <w:sz w:val="32"/>
    </w:rPr>
  </w:style>
  <w:style w:type="character" w:customStyle="1" w:styleId="-a">
    <w:name w:val="報告事項-議事錄 字元"/>
    <w:link w:val="-b"/>
    <w:locked/>
    <w:rsid w:val="0078100D"/>
    <w:rPr>
      <w:rFonts w:eastAsia="標楷體"/>
      <w:sz w:val="32"/>
      <w:szCs w:val="24"/>
    </w:rPr>
  </w:style>
  <w:style w:type="paragraph" w:customStyle="1" w:styleId="-b">
    <w:name w:val="報告事項-議事錄"/>
    <w:basedOn w:val="a3"/>
    <w:link w:val="-a"/>
    <w:qFormat/>
    <w:rsid w:val="0078100D"/>
    <w:pPr>
      <w:snapToGrid w:val="0"/>
      <w:spacing w:line="400" w:lineRule="exact"/>
      <w:ind w:rightChars="-286" w:right="-686" w:firstLineChars="400" w:firstLine="1280"/>
    </w:pPr>
    <w:rPr>
      <w:rFonts w:asciiTheme="minorHAnsi" w:eastAsia="標楷體" w:hAnsiTheme="minorHAnsi" w:cstheme="minorBidi"/>
      <w:sz w:val="32"/>
    </w:rPr>
  </w:style>
  <w:style w:type="character" w:customStyle="1" w:styleId="afffff4">
    <w:name w:val="決定 字元"/>
    <w:link w:val="afffff5"/>
    <w:locked/>
    <w:rsid w:val="0078100D"/>
    <w:rPr>
      <w:rFonts w:eastAsia="標楷體"/>
      <w:sz w:val="32"/>
      <w:szCs w:val="24"/>
    </w:rPr>
  </w:style>
  <w:style w:type="paragraph" w:customStyle="1" w:styleId="afffff5">
    <w:name w:val="決定"/>
    <w:basedOn w:val="a3"/>
    <w:link w:val="afffff4"/>
    <w:qFormat/>
    <w:rsid w:val="0078100D"/>
    <w:pPr>
      <w:adjustRightInd w:val="0"/>
      <w:snapToGrid w:val="0"/>
      <w:spacing w:line="440" w:lineRule="exact"/>
      <w:ind w:leftChars="166" w:left="1358" w:rightChars="-286" w:right="-686" w:hangingChars="300" w:hanging="960"/>
    </w:pPr>
    <w:rPr>
      <w:rFonts w:asciiTheme="minorHAnsi" w:eastAsia="標楷體" w:hAnsiTheme="minorHAnsi" w:cstheme="minorBidi"/>
      <w:sz w:val="32"/>
    </w:rPr>
  </w:style>
  <w:style w:type="character" w:customStyle="1" w:styleId="afffff6">
    <w:name w:val="一、報告事項 字元"/>
    <w:link w:val="afffff7"/>
    <w:locked/>
    <w:rsid w:val="0078100D"/>
    <w:rPr>
      <w:rFonts w:eastAsia="標楷體"/>
      <w:sz w:val="32"/>
      <w:szCs w:val="24"/>
    </w:rPr>
  </w:style>
  <w:style w:type="paragraph" w:customStyle="1" w:styleId="afffff7">
    <w:name w:val="一、報告事項"/>
    <w:basedOn w:val="a3"/>
    <w:link w:val="afffff6"/>
    <w:qFormat/>
    <w:rsid w:val="0078100D"/>
    <w:pPr>
      <w:adjustRightInd w:val="0"/>
      <w:snapToGrid w:val="0"/>
      <w:spacing w:line="440" w:lineRule="exact"/>
      <w:ind w:left="640" w:hangingChars="200" w:hanging="640"/>
    </w:pPr>
    <w:rPr>
      <w:rFonts w:asciiTheme="minorHAnsi" w:eastAsia="標楷體" w:hAnsiTheme="minorHAnsi" w:cstheme="minorBidi"/>
      <w:sz w:val="32"/>
    </w:rPr>
  </w:style>
  <w:style w:type="paragraph" w:customStyle="1" w:styleId="2f5">
    <w:name w:val="字元 字元2 字元 字元 字元 字元 字元"/>
    <w:basedOn w:val="a3"/>
    <w:semiHidden/>
    <w:rsid w:val="0078100D"/>
    <w:pPr>
      <w:spacing w:after="160" w:line="240" w:lineRule="exact"/>
    </w:pPr>
    <w:rPr>
      <w:rFonts w:ascii="Verdana" w:hAnsi="Verdana" w:cs="Verdana"/>
      <w:kern w:val="0"/>
      <w:sz w:val="20"/>
      <w:szCs w:val="20"/>
      <w:lang w:eastAsia="en-US"/>
    </w:rPr>
  </w:style>
  <w:style w:type="character" w:customStyle="1" w:styleId="-c">
    <w:name w:val="預算-項 字元"/>
    <w:link w:val="-d"/>
    <w:locked/>
    <w:rsid w:val="0078100D"/>
    <w:rPr>
      <w:rFonts w:eastAsia="標楷體"/>
      <w:sz w:val="32"/>
      <w:szCs w:val="24"/>
    </w:rPr>
  </w:style>
  <w:style w:type="paragraph" w:customStyle="1" w:styleId="-d">
    <w:name w:val="預算-項"/>
    <w:basedOn w:val="afffff7"/>
    <w:link w:val="-c"/>
    <w:qFormat/>
    <w:rsid w:val="0078100D"/>
    <w:pPr>
      <w:spacing w:line="480" w:lineRule="exact"/>
      <w:ind w:leftChars="118" w:left="638" w:hangingChars="111" w:hanging="355"/>
    </w:pPr>
  </w:style>
  <w:style w:type="character" w:customStyle="1" w:styleId="-e">
    <w:name w:val="預算-款 字元"/>
    <w:link w:val="-f"/>
    <w:locked/>
    <w:rsid w:val="0078100D"/>
    <w:rPr>
      <w:rFonts w:eastAsia="標楷體"/>
      <w:sz w:val="32"/>
      <w:szCs w:val="24"/>
    </w:rPr>
  </w:style>
  <w:style w:type="paragraph" w:customStyle="1" w:styleId="-f">
    <w:name w:val="預算-款"/>
    <w:basedOn w:val="-d"/>
    <w:link w:val="-e"/>
    <w:qFormat/>
    <w:rsid w:val="0078100D"/>
    <w:pPr>
      <w:ind w:leftChars="1" w:left="639" w:hangingChars="199" w:hanging="637"/>
    </w:pPr>
  </w:style>
  <w:style w:type="character" w:customStyle="1" w:styleId="afffff8">
    <w:name w:val="臨時提案 字元"/>
    <w:link w:val="afffff9"/>
    <w:locked/>
    <w:rsid w:val="0078100D"/>
    <w:rPr>
      <w:rFonts w:ascii="標楷體" w:eastAsia="標楷體" w:hAnsi="標楷體" w:cs="新細明體"/>
      <w:color w:val="000000"/>
      <w:sz w:val="32"/>
      <w:szCs w:val="32"/>
    </w:rPr>
  </w:style>
  <w:style w:type="paragraph" w:customStyle="1" w:styleId="afffff9">
    <w:name w:val="臨時提案"/>
    <w:basedOn w:val="a3"/>
    <w:link w:val="afffff8"/>
    <w:qFormat/>
    <w:rsid w:val="0078100D"/>
    <w:pPr>
      <w:spacing w:line="480" w:lineRule="exact"/>
      <w:ind w:leftChars="267" w:left="961" w:hangingChars="100" w:hanging="320"/>
    </w:pPr>
    <w:rPr>
      <w:rFonts w:ascii="標楷體" w:eastAsia="標楷體" w:hAnsi="標楷體" w:cs="新細明體"/>
      <w:color w:val="000000"/>
      <w:sz w:val="32"/>
      <w:szCs w:val="32"/>
    </w:rPr>
  </w:style>
  <w:style w:type="character" w:customStyle="1" w:styleId="afffffa">
    <w:name w:val="提案人 字元"/>
    <w:link w:val="afffffb"/>
    <w:locked/>
    <w:rsid w:val="0078100D"/>
    <w:rPr>
      <w:rFonts w:ascii="標楷體" w:eastAsia="標楷體" w:hAnsi="標楷體" w:cs="新細明體"/>
      <w:color w:val="000000"/>
      <w:sz w:val="32"/>
      <w:szCs w:val="32"/>
    </w:rPr>
  </w:style>
  <w:style w:type="paragraph" w:customStyle="1" w:styleId="afffffb">
    <w:name w:val="提案人"/>
    <w:basedOn w:val="afffff9"/>
    <w:link w:val="afffffa"/>
    <w:qFormat/>
    <w:rsid w:val="0078100D"/>
    <w:pPr>
      <w:ind w:leftChars="400" w:left="960" w:firstLineChars="0" w:firstLine="0"/>
    </w:pPr>
  </w:style>
  <w:style w:type="character" w:customStyle="1" w:styleId="afffffc">
    <w:name w:val="（一）討論事項 字元"/>
    <w:link w:val="afffffd"/>
    <w:locked/>
    <w:rsid w:val="0078100D"/>
    <w:rPr>
      <w:rFonts w:eastAsia="標楷體"/>
      <w:sz w:val="32"/>
      <w:szCs w:val="24"/>
    </w:rPr>
  </w:style>
  <w:style w:type="paragraph" w:customStyle="1" w:styleId="afffffd">
    <w:name w:val="（一）討論事項"/>
    <w:basedOn w:val="afffff7"/>
    <w:link w:val="afffffc"/>
    <w:qFormat/>
    <w:rsid w:val="0078100D"/>
    <w:pPr>
      <w:spacing w:line="480" w:lineRule="exact"/>
      <w:ind w:left="800" w:hangingChars="250" w:hanging="800"/>
    </w:pPr>
  </w:style>
  <w:style w:type="paragraph" w:customStyle="1" w:styleId="afffffe">
    <w:name w:val="字元 字元"/>
    <w:basedOn w:val="a3"/>
    <w:semiHidden/>
    <w:rsid w:val="0078100D"/>
    <w:pPr>
      <w:spacing w:after="160" w:line="240" w:lineRule="exact"/>
    </w:pPr>
    <w:rPr>
      <w:rFonts w:ascii="Tahoma" w:hAnsi="Tahoma" w:cs="Tahoma"/>
      <w:kern w:val="0"/>
      <w:sz w:val="20"/>
      <w:szCs w:val="20"/>
      <w:lang w:eastAsia="en-US"/>
    </w:rPr>
  </w:style>
  <w:style w:type="paragraph" w:customStyle="1" w:styleId="146">
    <w:name w:val="第二層(14號字)"/>
    <w:rsid w:val="0078100D"/>
    <w:pPr>
      <w:snapToGrid w:val="0"/>
      <w:spacing w:line="500" w:lineRule="exact"/>
      <w:ind w:left="200" w:hangingChars="200" w:hanging="200"/>
      <w:jc w:val="both"/>
    </w:pPr>
    <w:rPr>
      <w:rFonts w:ascii="標楷體" w:eastAsia="標楷體" w:hAnsi="標楷體" w:cs="Times New Roman" w:hint="eastAsia"/>
      <w:b/>
      <w:sz w:val="28"/>
      <w:szCs w:val="24"/>
    </w:rPr>
  </w:style>
  <w:style w:type="paragraph" w:customStyle="1" w:styleId="affffff">
    <w:name w:val="(一)(二)(三) 字元"/>
    <w:basedOn w:val="a3"/>
    <w:rsid w:val="0078100D"/>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9"/>
    <w:rsid w:val="0078100D"/>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78100D"/>
    <w:pPr>
      <w:spacing w:line="400" w:lineRule="exact"/>
    </w:pPr>
    <w:rPr>
      <w:rFonts w:ascii="Times New Roman" w:eastAsia="新細明體" w:hAnsi="Times New Roman" w:hint="default"/>
      <w:kern w:val="0"/>
      <w:sz w:val="20"/>
      <w:szCs w:val="20"/>
    </w:rPr>
  </w:style>
  <w:style w:type="paragraph" w:customStyle="1" w:styleId="affffff0">
    <w:name w:val="字元 字元 字元"/>
    <w:basedOn w:val="a3"/>
    <w:semiHidden/>
    <w:rsid w:val="0078100D"/>
    <w:pPr>
      <w:spacing w:after="160" w:line="240" w:lineRule="exact"/>
    </w:pPr>
    <w:rPr>
      <w:rFonts w:ascii="Tahoma" w:hAnsi="Tahoma" w:cs="Tahoma"/>
      <w:kern w:val="0"/>
      <w:sz w:val="20"/>
      <w:szCs w:val="20"/>
      <w:lang w:eastAsia="en-US"/>
    </w:rPr>
  </w:style>
  <w:style w:type="character" w:customStyle="1" w:styleId="-110">
    <w:name w:val="預算-110項 字元"/>
    <w:link w:val="-1100"/>
    <w:locked/>
    <w:rsid w:val="0078100D"/>
    <w:rPr>
      <w:rFonts w:ascii="標楷體" w:eastAsia="標楷體" w:hAnsi="標楷體"/>
      <w:sz w:val="32"/>
      <w:szCs w:val="32"/>
    </w:rPr>
  </w:style>
  <w:style w:type="paragraph" w:customStyle="1" w:styleId="-1100">
    <w:name w:val="預算-110項"/>
    <w:basedOn w:val="-d"/>
    <w:link w:val="-110"/>
    <w:qFormat/>
    <w:rsid w:val="0078100D"/>
    <w:pPr>
      <w:ind w:leftChars="355" w:left="2266" w:hangingChars="442" w:hanging="1414"/>
    </w:pPr>
    <w:rPr>
      <w:rFonts w:ascii="標楷體" w:hAnsi="標楷體"/>
      <w:szCs w:val="32"/>
    </w:rPr>
  </w:style>
  <w:style w:type="character" w:customStyle="1" w:styleId="-10">
    <w:name w:val="預算-第1項 字元"/>
    <w:link w:val="-11"/>
    <w:locked/>
    <w:rsid w:val="0078100D"/>
    <w:rPr>
      <w:rFonts w:ascii="標楷體" w:eastAsia="標楷體" w:hAnsi="標楷體"/>
      <w:sz w:val="32"/>
      <w:szCs w:val="24"/>
    </w:rPr>
  </w:style>
  <w:style w:type="paragraph" w:customStyle="1" w:styleId="-11">
    <w:name w:val="預算-第1項"/>
    <w:basedOn w:val="-d"/>
    <w:link w:val="-10"/>
    <w:qFormat/>
    <w:rsid w:val="0078100D"/>
    <w:pPr>
      <w:ind w:left="1560" w:hangingChars="399" w:hanging="1277"/>
    </w:pPr>
    <w:rPr>
      <w:rFonts w:ascii="標楷體" w:hAnsi="標楷體"/>
    </w:rPr>
  </w:style>
  <w:style w:type="paragraph" w:customStyle="1" w:styleId="2f6">
    <w:name w:val="字元 字元2 字元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paragraph" w:customStyle="1" w:styleId="2f7">
    <w:name w:val="字元 字元2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paragraph" w:customStyle="1" w:styleId="2f8">
    <w:name w:val="字元 字元2 字元 字元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paragraph" w:customStyle="1" w:styleId="2f9">
    <w:name w:val="字元 字元2"/>
    <w:basedOn w:val="a3"/>
    <w:semiHidden/>
    <w:rsid w:val="0078100D"/>
    <w:pPr>
      <w:spacing w:after="160" w:line="240" w:lineRule="exact"/>
    </w:pPr>
    <w:rPr>
      <w:rFonts w:ascii="Verdana" w:eastAsia="Times New Roman" w:hAnsi="Verdana" w:cs="Mangal"/>
      <w:sz w:val="20"/>
      <w:lang w:eastAsia="en-US" w:bidi="hi-IN"/>
    </w:rPr>
  </w:style>
  <w:style w:type="paragraph" w:customStyle="1" w:styleId="2fa">
    <w:name w:val="字元 字元2 字元 字元 字元 字元"/>
    <w:basedOn w:val="a3"/>
    <w:semiHidden/>
    <w:rsid w:val="0078100D"/>
    <w:pPr>
      <w:spacing w:after="160" w:line="240" w:lineRule="exact"/>
    </w:pPr>
    <w:rPr>
      <w:rFonts w:ascii="Verdana" w:eastAsia="Times New Roman" w:hAnsi="Verdana"/>
      <w:kern w:val="0"/>
      <w:sz w:val="20"/>
      <w:szCs w:val="20"/>
      <w:lang w:eastAsia="en-US"/>
    </w:rPr>
  </w:style>
  <w:style w:type="paragraph" w:customStyle="1" w:styleId="2fb">
    <w:name w:val="字元 字元2 字元 字元 字元 字元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character" w:customStyle="1" w:styleId="71">
    <w:name w:val="字元 字元7"/>
    <w:rsid w:val="0078100D"/>
    <w:rPr>
      <w:rFonts w:ascii="Arial" w:eastAsia="新細明體" w:hAnsi="Arial" w:cs="Arial" w:hint="default"/>
      <w:b/>
      <w:bCs/>
      <w:sz w:val="36"/>
      <w:szCs w:val="36"/>
      <w:lang w:val="x-none" w:eastAsia="x-none" w:bidi="ar-SA"/>
    </w:rPr>
  </w:style>
  <w:style w:type="numbering" w:customStyle="1" w:styleId="43">
    <w:name w:val="無清單4"/>
    <w:next w:val="a6"/>
    <w:uiPriority w:val="99"/>
    <w:semiHidden/>
    <w:unhideWhenUsed/>
    <w:rsid w:val="0078100D"/>
  </w:style>
  <w:style w:type="paragraph" w:customStyle="1" w:styleId="1-16">
    <w:name w:val="標題1-16字"/>
    <w:basedOn w:val="10"/>
    <w:link w:val="1-160"/>
    <w:qFormat/>
    <w:rsid w:val="0078100D"/>
    <w:pPr>
      <w:adjustRightInd w:val="0"/>
      <w:snapToGrid w:val="0"/>
    </w:pPr>
    <w:rPr>
      <w:rFonts w:ascii="標楷體" w:hAnsi="標楷體"/>
      <w:sz w:val="32"/>
      <w:szCs w:val="32"/>
    </w:rPr>
  </w:style>
  <w:style w:type="character" w:customStyle="1" w:styleId="1-160">
    <w:name w:val="標題1-16字 字元"/>
    <w:link w:val="1-16"/>
    <w:rsid w:val="0078100D"/>
    <w:rPr>
      <w:rFonts w:ascii="標楷體" w:eastAsia="標楷體" w:hAnsi="標楷體" w:cs="Times New Roman"/>
      <w:b/>
      <w:bCs/>
      <w:kern w:val="52"/>
      <w:sz w:val="32"/>
      <w:szCs w:val="32"/>
    </w:rPr>
  </w:style>
  <w:style w:type="table" w:customStyle="1" w:styleId="44">
    <w:name w:val="表格格線4"/>
    <w:basedOn w:val="a5"/>
    <w:next w:val="ad"/>
    <w:uiPriority w:val="59"/>
    <w:rsid w:val="0078100D"/>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4">
    <w:name w:val="無清單5"/>
    <w:next w:val="a6"/>
    <w:uiPriority w:val="99"/>
    <w:semiHidden/>
    <w:unhideWhenUsed/>
    <w:rsid w:val="0078100D"/>
  </w:style>
  <w:style w:type="table" w:customStyle="1" w:styleId="55">
    <w:name w:val="表格格線5"/>
    <w:basedOn w:val="a5"/>
    <w:next w:val="ad"/>
    <w:uiPriority w:val="59"/>
    <w:rsid w:val="0078100D"/>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fc">
    <w:name w:val="字元 字元2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78100D"/>
    <w:rPr>
      <w:rFonts w:eastAsia="標楷體"/>
      <w:sz w:val="32"/>
      <w:szCs w:val="24"/>
    </w:rPr>
  </w:style>
  <w:style w:type="paragraph" w:customStyle="1" w:styleId="1-161">
    <w:name w:val="一、標題1-16字"/>
    <w:basedOn w:val="10"/>
    <w:link w:val="1-162"/>
    <w:qFormat/>
    <w:rsid w:val="0078100D"/>
    <w:pPr>
      <w:adjustRightInd w:val="0"/>
      <w:snapToGrid w:val="0"/>
    </w:pPr>
    <w:rPr>
      <w:rFonts w:ascii="標楷體" w:hAnsi="標楷體"/>
      <w:sz w:val="32"/>
      <w:szCs w:val="32"/>
    </w:rPr>
  </w:style>
  <w:style w:type="character" w:customStyle="1" w:styleId="1-162">
    <w:name w:val="一、標題1-16字 字元"/>
    <w:link w:val="1-161"/>
    <w:rsid w:val="0078100D"/>
    <w:rPr>
      <w:rFonts w:ascii="標楷體" w:eastAsia="標楷體" w:hAnsi="標楷體" w:cs="Times New Roman"/>
      <w:b/>
      <w:bCs/>
      <w:kern w:val="52"/>
      <w:sz w:val="32"/>
      <w:szCs w:val="32"/>
    </w:rPr>
  </w:style>
  <w:style w:type="paragraph" w:customStyle="1" w:styleId="-f1">
    <w:name w:val="【壹】審議概況-標題一 字元"/>
    <w:basedOn w:val="10"/>
    <w:link w:val="-f2"/>
    <w:qFormat/>
    <w:rsid w:val="0078100D"/>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78100D"/>
    <w:rPr>
      <w:rFonts w:ascii="Times New Roman" w:eastAsia="標楷體" w:hAnsi="Times New Roman" w:cs="Times New Roman"/>
      <w:b/>
      <w:bCs/>
      <w:kern w:val="52"/>
      <w:sz w:val="32"/>
      <w:szCs w:val="32"/>
    </w:rPr>
  </w:style>
  <w:style w:type="paragraph" w:customStyle="1" w:styleId="-f3">
    <w:name w:val="壹、審議概況-標題二"/>
    <w:basedOn w:val="20"/>
    <w:next w:val="a3"/>
    <w:link w:val="-f4"/>
    <w:qFormat/>
    <w:rsid w:val="0078100D"/>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78100D"/>
    <w:rPr>
      <w:rFonts w:ascii="Times New Roman" w:eastAsia="標楷體" w:hAnsi="Times New Roman" w:cs="Times New Roman"/>
      <w:b/>
      <w:bCs/>
      <w:sz w:val="28"/>
      <w:szCs w:val="48"/>
    </w:rPr>
  </w:style>
  <w:style w:type="paragraph" w:customStyle="1" w:styleId="affffff1">
    <w:name w:val="一、審議概況–標題三"/>
    <w:basedOn w:val="30"/>
    <w:next w:val="a3"/>
    <w:link w:val="affffff2"/>
    <w:qFormat/>
    <w:rsid w:val="0078100D"/>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78100D"/>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78100D"/>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78100D"/>
    <w:pPr>
      <w:ind w:left="1418"/>
      <w:outlineLvl w:val="5"/>
    </w:pPr>
  </w:style>
  <w:style w:type="character" w:customStyle="1" w:styleId="affffff2">
    <w:name w:val="一、審議概況–標題三 字元"/>
    <w:link w:val="affffff1"/>
    <w:rsid w:val="0078100D"/>
    <w:rPr>
      <w:rFonts w:ascii="標楷體" w:eastAsia="標楷體" w:hAnsi="標楷體" w:cs="Times New Roman"/>
      <w:b/>
      <w:bCs/>
      <w:sz w:val="28"/>
      <w:szCs w:val="36"/>
    </w:rPr>
  </w:style>
  <w:style w:type="paragraph" w:customStyle="1" w:styleId="affffff3">
    <w:name w:val="剪報標題一"/>
    <w:basedOn w:val="10"/>
    <w:next w:val="a3"/>
    <w:link w:val="affffff4"/>
    <w:qFormat/>
    <w:rsid w:val="0078100D"/>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4">
    <w:name w:val="剪報標題一 字元"/>
    <w:link w:val="affffff3"/>
    <w:rsid w:val="0078100D"/>
    <w:rPr>
      <w:rFonts w:ascii="Papyrus" w:eastAsia="標楷體" w:hAnsi="Papyrus" w:cs="Times New Roman"/>
      <w:b/>
      <w:bCs/>
      <w:color w:val="548DD4"/>
      <w:kern w:val="52"/>
      <w:sz w:val="32"/>
      <w:szCs w:val="32"/>
      <w:lang w:eastAsia="ko-KR"/>
    </w:rPr>
  </w:style>
  <w:style w:type="paragraph" w:customStyle="1" w:styleId="pop">
    <w:name w:val="標題二pop"/>
    <w:basedOn w:val="20"/>
    <w:next w:val="a3"/>
    <w:link w:val="pop0"/>
    <w:autoRedefine/>
    <w:qFormat/>
    <w:rsid w:val="0078100D"/>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78100D"/>
    <w:rPr>
      <w:rFonts w:ascii="Papyrus" w:eastAsia="華康POP1體W5(P)" w:hAnsi="Papyrus" w:cs="Times New Roman"/>
      <w:b/>
      <w:bCs/>
      <w:sz w:val="28"/>
      <w:szCs w:val="32"/>
    </w:rPr>
  </w:style>
  <w:style w:type="paragraph" w:styleId="affffff5">
    <w:name w:val="Note Heading"/>
    <w:basedOn w:val="a3"/>
    <w:next w:val="a3"/>
    <w:link w:val="affffff6"/>
    <w:uiPriority w:val="99"/>
    <w:unhideWhenUsed/>
    <w:rsid w:val="0078100D"/>
    <w:pPr>
      <w:jc w:val="center"/>
    </w:pPr>
    <w:rPr>
      <w:rFonts w:eastAsia="標楷體"/>
      <w:b/>
      <w:sz w:val="32"/>
      <w:szCs w:val="32"/>
    </w:rPr>
  </w:style>
  <w:style w:type="character" w:customStyle="1" w:styleId="affffff6">
    <w:name w:val="註釋標題 字元"/>
    <w:basedOn w:val="a4"/>
    <w:link w:val="affffff5"/>
    <w:uiPriority w:val="99"/>
    <w:rsid w:val="0078100D"/>
    <w:rPr>
      <w:rFonts w:ascii="Times New Roman" w:eastAsia="標楷體" w:hAnsi="Times New Roman" w:cs="Times New Roman"/>
      <w:b/>
      <w:sz w:val="32"/>
      <w:szCs w:val="32"/>
    </w:rPr>
  </w:style>
  <w:style w:type="paragraph" w:styleId="affffff7">
    <w:name w:val="Closing"/>
    <w:basedOn w:val="a3"/>
    <w:link w:val="affffff8"/>
    <w:uiPriority w:val="99"/>
    <w:unhideWhenUsed/>
    <w:rsid w:val="0078100D"/>
    <w:pPr>
      <w:ind w:leftChars="1800" w:left="100"/>
    </w:pPr>
    <w:rPr>
      <w:rFonts w:eastAsia="標楷體"/>
      <w:b/>
      <w:sz w:val="32"/>
      <w:szCs w:val="32"/>
    </w:rPr>
  </w:style>
  <w:style w:type="character" w:customStyle="1" w:styleId="affffff8">
    <w:name w:val="結語 字元"/>
    <w:basedOn w:val="a4"/>
    <w:link w:val="affffff7"/>
    <w:uiPriority w:val="99"/>
    <w:rsid w:val="0078100D"/>
    <w:rPr>
      <w:rFonts w:ascii="Times New Roman" w:eastAsia="標楷體" w:hAnsi="Times New Roman" w:cs="Times New Roman"/>
      <w:b/>
      <w:sz w:val="32"/>
      <w:szCs w:val="32"/>
    </w:rPr>
  </w:style>
  <w:style w:type="character" w:customStyle="1" w:styleId="affffff9">
    <w:name w:val="內文文字_"/>
    <w:link w:val="affffffa"/>
    <w:rsid w:val="0078100D"/>
    <w:rPr>
      <w:rFonts w:ascii="細明體" w:eastAsia="細明體" w:hAnsi="細明體" w:cs="細明體"/>
      <w:spacing w:val="-10"/>
      <w:sz w:val="25"/>
      <w:szCs w:val="25"/>
      <w:shd w:val="clear" w:color="auto" w:fill="FFFFFF"/>
    </w:rPr>
  </w:style>
  <w:style w:type="character" w:customStyle="1" w:styleId="-1pt">
    <w:name w:val="內文文字 + 間距 -1 pt"/>
    <w:rsid w:val="0078100D"/>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78100D"/>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78100D"/>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a">
    <w:name w:val="內文文字"/>
    <w:basedOn w:val="a3"/>
    <w:link w:val="affffff9"/>
    <w:rsid w:val="0078100D"/>
    <w:pPr>
      <w:shd w:val="clear" w:color="auto" w:fill="FFFFFF"/>
      <w:spacing w:after="720" w:line="349" w:lineRule="exact"/>
      <w:jc w:val="distribute"/>
    </w:pPr>
    <w:rPr>
      <w:rFonts w:ascii="細明體" w:eastAsia="細明體" w:hAnsi="細明體" w:cs="細明體"/>
      <w:spacing w:val="-10"/>
      <w:sz w:val="25"/>
      <w:szCs w:val="25"/>
    </w:rPr>
  </w:style>
  <w:style w:type="paragraph" w:customStyle="1" w:styleId="font5">
    <w:name w:val="font5"/>
    <w:basedOn w:val="a3"/>
    <w:rsid w:val="0078100D"/>
    <w:pPr>
      <w:spacing w:before="100" w:beforeAutospacing="1" w:after="100" w:afterAutospacing="1"/>
    </w:pPr>
    <w:rPr>
      <w:rFonts w:ascii="新細明體" w:hAnsi="新細明體" w:cs="新細明體"/>
      <w:kern w:val="0"/>
      <w:sz w:val="18"/>
      <w:szCs w:val="18"/>
    </w:rPr>
  </w:style>
  <w:style w:type="paragraph" w:customStyle="1" w:styleId="xl63">
    <w:name w:val="xl63"/>
    <w:basedOn w:val="a3"/>
    <w:rsid w:val="0078100D"/>
    <w:pPr>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3"/>
    <w:rsid w:val="0078100D"/>
    <w:pPr>
      <w:spacing w:before="100" w:beforeAutospacing="1" w:after="100" w:afterAutospacing="1"/>
    </w:pPr>
    <w:rPr>
      <w:kern w:val="0"/>
    </w:rPr>
  </w:style>
  <w:style w:type="paragraph" w:customStyle="1" w:styleId="xl65">
    <w:name w:val="xl65"/>
    <w:basedOn w:val="a3"/>
    <w:rsid w:val="0078100D"/>
    <w:pPr>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3"/>
    <w:rsid w:val="0078100D"/>
    <w:pPr>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3"/>
    <w:rsid w:val="0078100D"/>
    <w:pPr>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3"/>
    <w:rsid w:val="0078100D"/>
    <w:pPr>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3"/>
    <w:rsid w:val="0078100D"/>
    <w:pPr>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3"/>
    <w:rsid w:val="0078100D"/>
    <w:pPr>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3"/>
    <w:rsid w:val="0078100D"/>
    <w:pPr>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3"/>
    <w:rsid w:val="0078100D"/>
    <w:pPr>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3"/>
    <w:rsid w:val="0078100D"/>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3"/>
    <w:rsid w:val="0078100D"/>
    <w:pPr>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3"/>
    <w:rsid w:val="0078100D"/>
    <w:pPr>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3"/>
    <w:rsid w:val="0078100D"/>
    <w:pPr>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b">
    <w:name w:val="決定 字元 字元"/>
    <w:locked/>
    <w:rsid w:val="0078100D"/>
    <w:rPr>
      <w:rFonts w:eastAsia="標楷體"/>
      <w:sz w:val="32"/>
      <w:szCs w:val="24"/>
    </w:rPr>
  </w:style>
  <w:style w:type="character" w:customStyle="1" w:styleId="affffffc">
    <w:name w:val="一、報告事項 字元 字元"/>
    <w:locked/>
    <w:rsid w:val="0078100D"/>
    <w:rPr>
      <w:rFonts w:eastAsia="標楷體"/>
      <w:sz w:val="32"/>
      <w:szCs w:val="24"/>
    </w:rPr>
  </w:style>
  <w:style w:type="character" w:customStyle="1" w:styleId="-f5">
    <w:name w:val="預算-項 字元 字元"/>
    <w:locked/>
    <w:rsid w:val="0078100D"/>
    <w:rPr>
      <w:rFonts w:eastAsia="標楷體"/>
      <w:sz w:val="32"/>
      <w:szCs w:val="24"/>
    </w:rPr>
  </w:style>
  <w:style w:type="character" w:customStyle="1" w:styleId="-f6">
    <w:name w:val="預算-款 字元 字元"/>
    <w:locked/>
    <w:rsid w:val="0078100D"/>
    <w:rPr>
      <w:rFonts w:eastAsia="標楷體"/>
      <w:sz w:val="32"/>
      <w:szCs w:val="24"/>
    </w:rPr>
  </w:style>
  <w:style w:type="character" w:customStyle="1" w:styleId="highlight">
    <w:name w:val="highlight"/>
    <w:rsid w:val="0078100D"/>
  </w:style>
  <w:style w:type="character" w:customStyle="1" w:styleId="1410">
    <w:name w:val="表格內文(14行高) 字元1"/>
    <w:link w:val="144"/>
    <w:rsid w:val="0078100D"/>
    <w:rPr>
      <w:rFonts w:ascii="標楷體" w:eastAsia="標楷體" w:hAnsi="Times New Roman" w:cs="Times New Roman"/>
      <w:snapToGrid w:val="0"/>
      <w:szCs w:val="28"/>
    </w:rPr>
  </w:style>
  <w:style w:type="paragraph" w:customStyle="1" w:styleId="affffffd">
    <w:name w:val="法律目錄"/>
    <w:basedOn w:val="a3"/>
    <w:rsid w:val="0078100D"/>
    <w:pPr>
      <w:adjustRightInd w:val="0"/>
      <w:ind w:leftChars="260" w:left="728"/>
      <w:jc w:val="distribute"/>
      <w:textAlignment w:val="baseline"/>
    </w:pPr>
    <w:rPr>
      <w:rFonts w:eastAsia="標楷體"/>
      <w:kern w:val="0"/>
      <w:sz w:val="32"/>
      <w:szCs w:val="20"/>
    </w:rPr>
  </w:style>
  <w:style w:type="character" w:customStyle="1" w:styleId="tit51">
    <w:name w:val="tit_51"/>
    <w:rsid w:val="0078100D"/>
    <w:rPr>
      <w:b/>
      <w:bCs/>
      <w:vanish w:val="0"/>
      <w:webHidden w:val="0"/>
      <w:color w:val="333333"/>
      <w:specVanish w:val="0"/>
    </w:rPr>
  </w:style>
  <w:style w:type="numbering" w:customStyle="1" w:styleId="63">
    <w:name w:val="無清單6"/>
    <w:next w:val="a6"/>
    <w:uiPriority w:val="99"/>
    <w:semiHidden/>
    <w:unhideWhenUsed/>
    <w:rsid w:val="0078100D"/>
  </w:style>
  <w:style w:type="table" w:customStyle="1" w:styleId="64">
    <w:name w:val="表格格線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8">
    <w:name w:val="無清單14"/>
    <w:next w:val="a6"/>
    <w:uiPriority w:val="99"/>
    <w:semiHidden/>
    <w:unhideWhenUsed/>
    <w:rsid w:val="0078100D"/>
  </w:style>
  <w:style w:type="table" w:customStyle="1" w:styleId="410">
    <w:name w:val="表格格線4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表格格線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表格格線11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表格格線1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無清單21"/>
    <w:next w:val="a6"/>
    <w:uiPriority w:val="99"/>
    <w:semiHidden/>
    <w:unhideWhenUsed/>
    <w:rsid w:val="0078100D"/>
  </w:style>
  <w:style w:type="table" w:customStyle="1" w:styleId="171">
    <w:name w:val="表格格線1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表格格線2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無清單31"/>
    <w:next w:val="a6"/>
    <w:uiPriority w:val="99"/>
    <w:semiHidden/>
    <w:unhideWhenUsed/>
    <w:rsid w:val="0078100D"/>
  </w:style>
  <w:style w:type="table" w:customStyle="1" w:styleId="270">
    <w:name w:val="表格格線2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無清單41"/>
    <w:next w:val="a6"/>
    <w:uiPriority w:val="99"/>
    <w:semiHidden/>
    <w:unhideWhenUsed/>
    <w:rsid w:val="0078100D"/>
  </w:style>
  <w:style w:type="table" w:customStyle="1" w:styleId="280">
    <w:name w:val="表格格線2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無清單51"/>
    <w:next w:val="a6"/>
    <w:uiPriority w:val="99"/>
    <w:semiHidden/>
    <w:unhideWhenUsed/>
    <w:rsid w:val="0078100D"/>
  </w:style>
  <w:style w:type="table" w:customStyle="1" w:styleId="311">
    <w:name w:val="表格格線3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無清單61"/>
    <w:next w:val="a6"/>
    <w:uiPriority w:val="99"/>
    <w:semiHidden/>
    <w:unhideWhenUsed/>
    <w:rsid w:val="0078100D"/>
  </w:style>
  <w:style w:type="table" w:customStyle="1" w:styleId="320">
    <w:name w:val="表格格線3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無清單7"/>
    <w:next w:val="a6"/>
    <w:uiPriority w:val="99"/>
    <w:semiHidden/>
    <w:unhideWhenUsed/>
    <w:rsid w:val="0078100D"/>
  </w:style>
  <w:style w:type="table" w:customStyle="1" w:styleId="340">
    <w:name w:val="表格格線3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
    <w:name w:val="無清單8"/>
    <w:next w:val="a6"/>
    <w:uiPriority w:val="99"/>
    <w:semiHidden/>
    <w:unhideWhenUsed/>
    <w:rsid w:val="0078100D"/>
  </w:style>
  <w:style w:type="table" w:customStyle="1" w:styleId="390">
    <w:name w:val="表格格線3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3">
    <w:name w:val="無清單9"/>
    <w:next w:val="a6"/>
    <w:uiPriority w:val="99"/>
    <w:semiHidden/>
    <w:unhideWhenUsed/>
    <w:rsid w:val="0078100D"/>
  </w:style>
  <w:style w:type="table" w:customStyle="1" w:styleId="420">
    <w:name w:val="表格格線4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e">
    <w:name w:val="字元"/>
    <w:basedOn w:val="a3"/>
    <w:rsid w:val="0078100D"/>
    <w:pPr>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78100D"/>
    <w:rPr>
      <w:rFonts w:ascii="標楷體" w:eastAsia="標楷體" w:hAnsi="標楷體" w:cs="Times New Roman"/>
      <w:sz w:val="28"/>
      <w:szCs w:val="24"/>
    </w:rPr>
  </w:style>
  <w:style w:type="paragraph" w:styleId="afffffff">
    <w:name w:val="Salutation"/>
    <w:basedOn w:val="a3"/>
    <w:next w:val="a3"/>
    <w:link w:val="afffffff0"/>
    <w:uiPriority w:val="99"/>
    <w:unhideWhenUsed/>
    <w:rsid w:val="0078100D"/>
    <w:rPr>
      <w:rFonts w:ascii="Calibri" w:hAnsi="Calibri"/>
      <w:szCs w:val="22"/>
    </w:rPr>
  </w:style>
  <w:style w:type="character" w:customStyle="1" w:styleId="afffffff0">
    <w:name w:val="問候 字元"/>
    <w:basedOn w:val="a4"/>
    <w:link w:val="afffffff"/>
    <w:uiPriority w:val="99"/>
    <w:rsid w:val="0078100D"/>
    <w:rPr>
      <w:rFonts w:ascii="Calibri" w:eastAsia="新細明體" w:hAnsi="Calibri" w:cs="Times New Roman"/>
    </w:rPr>
  </w:style>
  <w:style w:type="character" w:styleId="afffffff1">
    <w:name w:val="Emphasis"/>
    <w:qFormat/>
    <w:rsid w:val="0078100D"/>
    <w:rPr>
      <w:i/>
      <w:iCs/>
    </w:rPr>
  </w:style>
  <w:style w:type="table" w:customStyle="1" w:styleId="430">
    <w:name w:val="表格格線4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
    <w:name w:val="無清單10"/>
    <w:next w:val="a6"/>
    <w:uiPriority w:val="99"/>
    <w:semiHidden/>
    <w:unhideWhenUsed/>
    <w:rsid w:val="0078100D"/>
  </w:style>
  <w:style w:type="table" w:customStyle="1" w:styleId="440">
    <w:name w:val="表格格線4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表格格線6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表格格線6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c">
    <w:name w:val="字元 字元1"/>
    <w:basedOn w:val="a3"/>
    <w:semiHidden/>
    <w:rsid w:val="0078100D"/>
    <w:pPr>
      <w:spacing w:after="160" w:line="240" w:lineRule="exact"/>
    </w:pPr>
    <w:rPr>
      <w:rFonts w:ascii="Verdana" w:eastAsia="Times New Roman" w:hAnsi="Verdana" w:cs="Mangal"/>
      <w:sz w:val="20"/>
      <w:lang w:eastAsia="en-US" w:bidi="hi-IN"/>
    </w:rPr>
  </w:style>
  <w:style w:type="character" w:customStyle="1" w:styleId="6a">
    <w:name w:val="字元6 字元"/>
    <w:semiHidden/>
    <w:rsid w:val="0078100D"/>
    <w:rPr>
      <w:rFonts w:ascii="Cambria" w:eastAsia="新細明體" w:hAnsi="Cambria" w:cs="Times New Roman"/>
      <w:b/>
      <w:bCs/>
      <w:sz w:val="48"/>
      <w:szCs w:val="48"/>
    </w:rPr>
  </w:style>
  <w:style w:type="character" w:customStyle="1" w:styleId="4a">
    <w:name w:val="字元4 字元"/>
    <w:rsid w:val="0078100D"/>
    <w:rPr>
      <w:kern w:val="2"/>
    </w:rPr>
  </w:style>
  <w:style w:type="character" w:customStyle="1" w:styleId="7a">
    <w:name w:val="字元7 字元"/>
    <w:rsid w:val="0078100D"/>
    <w:rPr>
      <w:rFonts w:ascii="Cambria" w:eastAsia="新細明體" w:hAnsi="Cambria" w:cs="Times New Roman"/>
      <w:b/>
      <w:bCs/>
      <w:kern w:val="52"/>
      <w:sz w:val="52"/>
      <w:szCs w:val="52"/>
    </w:rPr>
  </w:style>
  <w:style w:type="character" w:customStyle="1" w:styleId="5a">
    <w:name w:val="字元5 字元"/>
    <w:semiHidden/>
    <w:rsid w:val="0078100D"/>
    <w:rPr>
      <w:rFonts w:ascii="Cambria" w:eastAsia="新細明體" w:hAnsi="Cambria" w:cs="Times New Roman"/>
      <w:b/>
      <w:bCs/>
      <w:kern w:val="2"/>
      <w:sz w:val="36"/>
      <w:szCs w:val="36"/>
    </w:rPr>
  </w:style>
  <w:style w:type="character" w:customStyle="1" w:styleId="14a">
    <w:name w:val="字元14"/>
    <w:rsid w:val="0078100D"/>
    <w:rPr>
      <w:rFonts w:ascii="Times New Roman" w:eastAsia="標楷體" w:hAnsi="Times New Roman" w:cs="Times New Roman"/>
      <w:sz w:val="20"/>
      <w:szCs w:val="20"/>
    </w:rPr>
  </w:style>
  <w:style w:type="character" w:customStyle="1" w:styleId="133">
    <w:name w:val="字元13"/>
    <w:rsid w:val="0078100D"/>
    <w:rPr>
      <w:rFonts w:ascii="Times New Roman" w:eastAsia="標楷體" w:hAnsi="Times New Roman" w:cs="Times New Roman"/>
      <w:sz w:val="20"/>
      <w:szCs w:val="20"/>
    </w:rPr>
  </w:style>
  <w:style w:type="character" w:customStyle="1" w:styleId="124">
    <w:name w:val="字元12"/>
    <w:rsid w:val="0078100D"/>
    <w:rPr>
      <w:rFonts w:ascii="Times New Roman" w:eastAsia="標楷體" w:hAnsi="Times New Roman" w:cs="Times New Roman"/>
      <w:sz w:val="28"/>
    </w:rPr>
  </w:style>
  <w:style w:type="character" w:customStyle="1" w:styleId="113">
    <w:name w:val="字元11"/>
    <w:semiHidden/>
    <w:rsid w:val="0078100D"/>
    <w:rPr>
      <w:rFonts w:ascii="Times New Roman" w:eastAsia="標楷體" w:hAnsi="Times New Roman" w:cs="Times New Roman"/>
      <w:b/>
      <w:bCs/>
      <w:sz w:val="28"/>
    </w:rPr>
  </w:style>
  <w:style w:type="character" w:customStyle="1" w:styleId="104">
    <w:name w:val="字元10"/>
    <w:rsid w:val="0078100D"/>
    <w:rPr>
      <w:rFonts w:ascii="Cambria" w:eastAsia="新細明體" w:hAnsi="Cambria" w:cs="Times New Roman"/>
      <w:sz w:val="18"/>
      <w:szCs w:val="18"/>
    </w:rPr>
  </w:style>
  <w:style w:type="character" w:customStyle="1" w:styleId="214">
    <w:name w:val="字元21"/>
    <w:rsid w:val="0078100D"/>
    <w:rPr>
      <w:rFonts w:ascii="新細明體" w:hAnsi="Times New Roman"/>
      <w:kern w:val="2"/>
      <w:sz w:val="18"/>
      <w:szCs w:val="18"/>
    </w:rPr>
  </w:style>
  <w:style w:type="character" w:customStyle="1" w:styleId="172">
    <w:name w:val="字元17"/>
    <w:rsid w:val="0078100D"/>
    <w:rPr>
      <w:rFonts w:ascii="Cambria" w:eastAsia="新細明體" w:hAnsi="Cambria" w:cs="Times New Roman"/>
      <w:b/>
      <w:bCs/>
      <w:kern w:val="52"/>
      <w:sz w:val="52"/>
      <w:szCs w:val="52"/>
    </w:rPr>
  </w:style>
  <w:style w:type="character" w:customStyle="1" w:styleId="162">
    <w:name w:val="字元16"/>
    <w:rsid w:val="0078100D"/>
    <w:rPr>
      <w:rFonts w:ascii="Cambria" w:eastAsia="新細明體" w:hAnsi="Cambria" w:cs="Times New Roman"/>
      <w:b/>
      <w:bCs/>
      <w:kern w:val="2"/>
      <w:sz w:val="48"/>
      <w:szCs w:val="48"/>
    </w:rPr>
  </w:style>
  <w:style w:type="character" w:customStyle="1" w:styleId="152">
    <w:name w:val="字元15"/>
    <w:rsid w:val="0078100D"/>
    <w:rPr>
      <w:rFonts w:ascii="Cambria" w:eastAsia="新細明體" w:hAnsi="Cambria" w:cs="Times New Roman"/>
      <w:b/>
      <w:bCs/>
      <w:kern w:val="2"/>
      <w:sz w:val="36"/>
      <w:szCs w:val="36"/>
    </w:rPr>
  </w:style>
  <w:style w:type="character" w:customStyle="1" w:styleId="192">
    <w:name w:val="字元19"/>
    <w:rsid w:val="0078100D"/>
    <w:rPr>
      <w:rFonts w:ascii="華康楷書體W5" w:eastAsia="標楷體" w:hAnsi="Times New Roman"/>
      <w:bCs/>
      <w:spacing w:val="20"/>
      <w:kern w:val="2"/>
      <w:sz w:val="28"/>
    </w:rPr>
  </w:style>
  <w:style w:type="paragraph" w:customStyle="1" w:styleId="2fd">
    <w:name w:val="字元 字元2 字元 字元 字元 字元 字元 字元 字元 字元 字元"/>
    <w:basedOn w:val="a3"/>
    <w:semiHidden/>
    <w:rsid w:val="0078100D"/>
    <w:pPr>
      <w:spacing w:after="160" w:line="240" w:lineRule="exact"/>
    </w:pPr>
    <w:rPr>
      <w:rFonts w:ascii="Verdana" w:eastAsia="Times New Roman" w:hAnsi="Verdana"/>
      <w:kern w:val="0"/>
      <w:sz w:val="20"/>
      <w:szCs w:val="20"/>
      <w:lang w:eastAsia="en-US"/>
    </w:rPr>
  </w:style>
  <w:style w:type="table" w:customStyle="1" w:styleId="82">
    <w:name w:val="表格格線82"/>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
    <w:name w:val="無清單15"/>
    <w:next w:val="a6"/>
    <w:uiPriority w:val="99"/>
    <w:semiHidden/>
    <w:unhideWhenUsed/>
    <w:rsid w:val="0078100D"/>
  </w:style>
  <w:style w:type="table" w:customStyle="1" w:styleId="85">
    <w:name w:val="表格格線85"/>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4">
    <w:name w:val="表格內文(20行高)"/>
    <w:basedOn w:val="a3"/>
    <w:rsid w:val="0078100D"/>
    <w:pPr>
      <w:spacing w:line="400" w:lineRule="exact"/>
    </w:pPr>
    <w:rPr>
      <w:rFonts w:ascii="標楷體" w:eastAsia="標楷體"/>
      <w:snapToGrid w:val="0"/>
      <w:szCs w:val="28"/>
    </w:rPr>
  </w:style>
  <w:style w:type="paragraph" w:customStyle="1" w:styleId="afffffff2">
    <w:name w:val="預算提案用"/>
    <w:basedOn w:val="a3"/>
    <w:link w:val="afffffff3"/>
    <w:qFormat/>
    <w:rsid w:val="0078100D"/>
    <w:pPr>
      <w:spacing w:line="380" w:lineRule="exact"/>
      <w:ind w:leftChars="117" w:left="761" w:hangingChars="200" w:hanging="480"/>
      <w:contextualSpacing/>
      <w:jc w:val="both"/>
    </w:pPr>
    <w:rPr>
      <w:rFonts w:ascii="華康細明體" w:eastAsia="華康細明體"/>
    </w:rPr>
  </w:style>
  <w:style w:type="character" w:customStyle="1" w:styleId="afffffff3">
    <w:name w:val="預算提案用 字元"/>
    <w:link w:val="afffffff2"/>
    <w:rsid w:val="0078100D"/>
    <w:rPr>
      <w:rFonts w:ascii="華康細明體" w:eastAsia="華康細明體" w:hAnsi="Times New Roman" w:cs="Times New Roman"/>
      <w:szCs w:val="24"/>
    </w:rPr>
  </w:style>
  <w:style w:type="paragraph" w:customStyle="1" w:styleId="Default">
    <w:name w:val="Default"/>
    <w:rsid w:val="0078100D"/>
    <w:pPr>
      <w:widowControl w:val="0"/>
      <w:autoSpaceDE w:val="0"/>
      <w:autoSpaceDN w:val="0"/>
      <w:adjustRightInd w:val="0"/>
    </w:pPr>
    <w:rPr>
      <w:rFonts w:ascii="Times New Roman" w:eastAsia="新細明體" w:hAnsi="Times New Roman" w:cs="Times New Roman"/>
      <w:color w:val="000000"/>
      <w:kern w:val="0"/>
      <w:szCs w:val="24"/>
    </w:rPr>
  </w:style>
  <w:style w:type="numbering" w:customStyle="1" w:styleId="163">
    <w:name w:val="無清單16"/>
    <w:next w:val="a6"/>
    <w:uiPriority w:val="99"/>
    <w:semiHidden/>
    <w:unhideWhenUsed/>
    <w:rsid w:val="0078100D"/>
  </w:style>
  <w:style w:type="table" w:customStyle="1" w:styleId="86">
    <w:name w:val="表格格線8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表格格線9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表格格線9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表格格線10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
    <w:name w:val="無清單17"/>
    <w:next w:val="a6"/>
    <w:uiPriority w:val="99"/>
    <w:semiHidden/>
    <w:unhideWhenUsed/>
    <w:rsid w:val="0078100D"/>
  </w:style>
  <w:style w:type="table" w:customStyle="1" w:styleId="1030">
    <w:name w:val="表格格線10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0">
    <w:name w:val="表格格線10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1">
    <w:name w:val="無清單18"/>
    <w:next w:val="a6"/>
    <w:uiPriority w:val="99"/>
    <w:semiHidden/>
    <w:unhideWhenUsed/>
    <w:rsid w:val="0078100D"/>
  </w:style>
  <w:style w:type="table" w:customStyle="1" w:styleId="1121">
    <w:name w:val="表格格線11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
    <w:next w:val="a6"/>
    <w:uiPriority w:val="99"/>
    <w:semiHidden/>
    <w:unhideWhenUsed/>
    <w:rsid w:val="0078100D"/>
  </w:style>
  <w:style w:type="table" w:customStyle="1" w:styleId="114">
    <w:name w:val="表格格線11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表格格線12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表格格線12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5">
    <w:name w:val="無清單20"/>
    <w:next w:val="a6"/>
    <w:uiPriority w:val="99"/>
    <w:semiHidden/>
    <w:unhideWhenUsed/>
    <w:rsid w:val="0078100D"/>
  </w:style>
  <w:style w:type="table" w:customStyle="1" w:styleId="1240">
    <w:name w:val="表格格線12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0">
    <w:name w:val="表格格線13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0">
    <w:name w:val="表格格線13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6"/>
    <w:uiPriority w:val="99"/>
    <w:semiHidden/>
    <w:unhideWhenUsed/>
    <w:rsid w:val="0078100D"/>
  </w:style>
  <w:style w:type="table" w:customStyle="1" w:styleId="135">
    <w:name w:val="表格格線13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表格格線14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6"/>
    <w:uiPriority w:val="99"/>
    <w:semiHidden/>
    <w:unhideWhenUsed/>
    <w:rsid w:val="0078100D"/>
  </w:style>
  <w:style w:type="table" w:customStyle="1" w:styleId="1420">
    <w:name w:val="表格格線14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
    <w:name w:val="無清單24"/>
    <w:next w:val="a6"/>
    <w:uiPriority w:val="99"/>
    <w:semiHidden/>
    <w:unhideWhenUsed/>
    <w:rsid w:val="0078100D"/>
  </w:style>
  <w:style w:type="table" w:customStyle="1" w:styleId="1430">
    <w:name w:val="表格格線14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0">
    <w:name w:val="表格格線14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0">
    <w:name w:val="表格格線14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0">
    <w:name w:val="表格格線14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0">
    <w:name w:val="表格格線14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0">
    <w:name w:val="表格格線14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0">
    <w:name w:val="表格格線14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1">
    <w:name w:val="無清單25"/>
    <w:next w:val="a6"/>
    <w:uiPriority w:val="99"/>
    <w:semiHidden/>
    <w:unhideWhenUsed/>
    <w:rsid w:val="0078100D"/>
  </w:style>
  <w:style w:type="table" w:customStyle="1" w:styleId="1510">
    <w:name w:val="表格格線15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1">
    <w:name w:val="無清單26"/>
    <w:next w:val="a6"/>
    <w:uiPriority w:val="99"/>
    <w:semiHidden/>
    <w:unhideWhenUsed/>
    <w:rsid w:val="0078100D"/>
  </w:style>
  <w:style w:type="table" w:customStyle="1" w:styleId="1520">
    <w:name w:val="表格格線15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1">
    <w:name w:val="無清單27"/>
    <w:next w:val="a6"/>
    <w:uiPriority w:val="99"/>
    <w:semiHidden/>
    <w:unhideWhenUsed/>
    <w:rsid w:val="0078100D"/>
  </w:style>
  <w:style w:type="table" w:customStyle="1" w:styleId="1530">
    <w:name w:val="表格格線15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1">
    <w:name w:val="無清單28"/>
    <w:next w:val="a6"/>
    <w:uiPriority w:val="99"/>
    <w:semiHidden/>
    <w:unhideWhenUsed/>
    <w:rsid w:val="0078100D"/>
  </w:style>
  <w:style w:type="table" w:customStyle="1" w:styleId="154">
    <w:name w:val="表格格線15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1">
    <w:name w:val="無清單29"/>
    <w:next w:val="a6"/>
    <w:uiPriority w:val="99"/>
    <w:semiHidden/>
    <w:unhideWhenUsed/>
    <w:rsid w:val="0078100D"/>
  </w:style>
  <w:style w:type="table" w:customStyle="1" w:styleId="1610">
    <w:name w:val="表格格線16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表格格線16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表格格線16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表格格線17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0">
    <w:name w:val="表格格線17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0">
    <w:name w:val="表格格線17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6"/>
    <w:uiPriority w:val="99"/>
    <w:semiHidden/>
    <w:unhideWhenUsed/>
    <w:rsid w:val="0078100D"/>
  </w:style>
  <w:style w:type="table" w:customStyle="1" w:styleId="176">
    <w:name w:val="表格格線176"/>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
    <w:name w:val="表格格線181"/>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5"/>
    <w:next w:val="ad"/>
    <w:uiPriority w:val="59"/>
    <w:rsid w:val="0078100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6"/>
    <w:uiPriority w:val="99"/>
    <w:semiHidden/>
    <w:unhideWhenUsed/>
    <w:rsid w:val="0078100D"/>
  </w:style>
  <w:style w:type="paragraph" w:customStyle="1" w:styleId="Afffffff4">
    <w:name w:val="內文 A"/>
    <w:rsid w:val="0078100D"/>
    <w:pPr>
      <w:widowControl w:val="0"/>
      <w:pBdr>
        <w:top w:val="nil"/>
        <w:left w:val="nil"/>
        <w:bottom w:val="nil"/>
        <w:right w:val="nil"/>
        <w:between w:val="nil"/>
        <w:bar w:val="nil"/>
      </w:pBdr>
    </w:pPr>
    <w:rPr>
      <w:rFonts w:ascii="Arial Unicode MS" w:eastAsia="Times New Roman" w:hAnsi="Arial Unicode MS" w:cs="Arial Unicode MS" w:hint="eastAsia"/>
      <w:color w:val="000000"/>
      <w:szCs w:val="24"/>
      <w:u w:color="000000"/>
      <w:bdr w:val="nil"/>
    </w:rPr>
  </w:style>
  <w:style w:type="table" w:customStyle="1" w:styleId="186">
    <w:name w:val="表格格線186"/>
    <w:basedOn w:val="a5"/>
    <w:next w:val="ad"/>
    <w:uiPriority w:val="59"/>
    <w:rsid w:val="0078100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6"/>
    <w:uiPriority w:val="99"/>
    <w:semiHidden/>
    <w:unhideWhenUsed/>
    <w:rsid w:val="0078100D"/>
  </w:style>
  <w:style w:type="numbering" w:customStyle="1" w:styleId="341">
    <w:name w:val="無清單34"/>
    <w:next w:val="a6"/>
    <w:uiPriority w:val="99"/>
    <w:semiHidden/>
    <w:unhideWhenUsed/>
    <w:rsid w:val="0078100D"/>
  </w:style>
  <w:style w:type="numbering" w:customStyle="1" w:styleId="351">
    <w:name w:val="無清單35"/>
    <w:next w:val="a6"/>
    <w:uiPriority w:val="99"/>
    <w:semiHidden/>
    <w:unhideWhenUsed/>
    <w:rsid w:val="0078100D"/>
  </w:style>
  <w:style w:type="numbering" w:customStyle="1" w:styleId="361">
    <w:name w:val="無清單36"/>
    <w:next w:val="a6"/>
    <w:uiPriority w:val="99"/>
    <w:semiHidden/>
    <w:unhideWhenUsed/>
    <w:rsid w:val="0078100D"/>
  </w:style>
  <w:style w:type="numbering" w:customStyle="1" w:styleId="371">
    <w:name w:val="無清單37"/>
    <w:next w:val="a6"/>
    <w:uiPriority w:val="99"/>
    <w:semiHidden/>
    <w:unhideWhenUsed/>
    <w:rsid w:val="0078100D"/>
  </w:style>
  <w:style w:type="table" w:customStyle="1" w:styleId="187">
    <w:name w:val="表格格線187"/>
    <w:basedOn w:val="a5"/>
    <w:next w:val="ad"/>
    <w:uiPriority w:val="59"/>
    <w:rsid w:val="0078100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3"/>
    <w:unhideWhenUsed/>
    <w:rsid w:val="0078100D"/>
    <w:pPr>
      <w:spacing w:before="100" w:beforeAutospacing="1" w:after="100" w:afterAutospacing="1"/>
    </w:pPr>
    <w:rPr>
      <w:rFonts w:ascii="新細明體" w:hAnsi="新細明體" w:cs="新細明體"/>
      <w:kern w:val="0"/>
    </w:rPr>
  </w:style>
  <w:style w:type="paragraph" w:customStyle="1" w:styleId="0-">
    <w:name w:val="0-提案(一)"/>
    <w:basedOn w:val="a3"/>
    <w:link w:val="0-0"/>
    <w:qFormat/>
    <w:rsid w:val="0078100D"/>
    <w:pPr>
      <w:snapToGrid w:val="0"/>
      <w:spacing w:line="360" w:lineRule="exact"/>
      <w:ind w:leftChars="200" w:left="1040" w:hangingChars="200" w:hanging="560"/>
      <w:jc w:val="both"/>
    </w:pPr>
    <w:rPr>
      <w:rFonts w:ascii="標楷體" w:eastAsia="標楷體" w:hAnsi="標楷體"/>
      <w:kern w:val="0"/>
      <w:sz w:val="28"/>
      <w:szCs w:val="28"/>
    </w:rPr>
  </w:style>
  <w:style w:type="paragraph" w:customStyle="1" w:styleId="1-1">
    <w:name w:val="1-提案1."/>
    <w:basedOn w:val="a3"/>
    <w:link w:val="1-10"/>
    <w:qFormat/>
    <w:rsid w:val="0078100D"/>
    <w:pPr>
      <w:spacing w:line="360" w:lineRule="exact"/>
      <w:ind w:leftChars="450" w:left="1360" w:hangingChars="100" w:hanging="280"/>
      <w:jc w:val="both"/>
    </w:pPr>
    <w:rPr>
      <w:rFonts w:ascii="標楷體" w:eastAsia="標楷體" w:hAnsi="標楷體"/>
      <w:sz w:val="28"/>
      <w:szCs w:val="28"/>
    </w:rPr>
  </w:style>
  <w:style w:type="character" w:customStyle="1" w:styleId="0-0">
    <w:name w:val="0-提案(一) 字元"/>
    <w:link w:val="0-"/>
    <w:rsid w:val="0078100D"/>
    <w:rPr>
      <w:rFonts w:ascii="標楷體" w:eastAsia="標楷體" w:hAnsi="標楷體" w:cs="Times New Roman"/>
      <w:kern w:val="0"/>
      <w:sz w:val="28"/>
      <w:szCs w:val="28"/>
    </w:rPr>
  </w:style>
  <w:style w:type="paragraph" w:customStyle="1" w:styleId="1-12">
    <w:name w:val="1-提案1.(2段)"/>
    <w:basedOn w:val="a3"/>
    <w:link w:val="1-120"/>
    <w:qFormat/>
    <w:rsid w:val="0078100D"/>
    <w:pPr>
      <w:spacing w:line="360" w:lineRule="exact"/>
      <w:ind w:leftChars="550" w:left="1320" w:firstLineChars="200" w:firstLine="560"/>
      <w:jc w:val="both"/>
    </w:pPr>
    <w:rPr>
      <w:rFonts w:ascii="標楷體" w:eastAsia="標楷體" w:hAnsi="標楷體"/>
      <w:sz w:val="28"/>
      <w:szCs w:val="28"/>
    </w:rPr>
  </w:style>
  <w:style w:type="character" w:customStyle="1" w:styleId="1-10">
    <w:name w:val="1-提案1. 字元"/>
    <w:link w:val="1-1"/>
    <w:rsid w:val="0078100D"/>
    <w:rPr>
      <w:rFonts w:ascii="標楷體" w:eastAsia="標楷體" w:hAnsi="標楷體" w:cs="Times New Roman"/>
      <w:sz w:val="28"/>
      <w:szCs w:val="28"/>
    </w:rPr>
  </w:style>
  <w:style w:type="paragraph" w:customStyle="1" w:styleId="0-2">
    <w:name w:val="0-提案(一)(2段)"/>
    <w:basedOn w:val="0-"/>
    <w:link w:val="0-20"/>
    <w:qFormat/>
    <w:rsid w:val="0078100D"/>
    <w:pPr>
      <w:ind w:leftChars="450" w:left="1080" w:firstLineChars="200" w:firstLine="560"/>
    </w:pPr>
  </w:style>
  <w:style w:type="character" w:customStyle="1" w:styleId="1-120">
    <w:name w:val="1-提案1.(2段) 字元"/>
    <w:link w:val="1-12"/>
    <w:rsid w:val="0078100D"/>
    <w:rPr>
      <w:rFonts w:ascii="標楷體" w:eastAsia="標楷體" w:hAnsi="標楷體" w:cs="Times New Roman"/>
      <w:sz w:val="28"/>
      <w:szCs w:val="28"/>
    </w:rPr>
  </w:style>
  <w:style w:type="paragraph" w:customStyle="1" w:styleId="2-1">
    <w:name w:val="2-提案人1"/>
    <w:basedOn w:val="a3"/>
    <w:link w:val="2-10"/>
    <w:qFormat/>
    <w:rsid w:val="0078100D"/>
    <w:pPr>
      <w:spacing w:line="360" w:lineRule="exact"/>
      <w:ind w:leftChars="1441" w:left="4704" w:hangingChars="445" w:hanging="1246"/>
      <w:jc w:val="both"/>
    </w:pPr>
    <w:rPr>
      <w:rFonts w:ascii="標楷體" w:eastAsia="標楷體" w:hAnsi="標楷體"/>
      <w:sz w:val="28"/>
      <w:szCs w:val="28"/>
    </w:rPr>
  </w:style>
  <w:style w:type="character" w:customStyle="1" w:styleId="0-20">
    <w:name w:val="0-提案(一)(2段) 字元"/>
    <w:link w:val="0-2"/>
    <w:rsid w:val="0078100D"/>
    <w:rPr>
      <w:rFonts w:ascii="標楷體" w:eastAsia="標楷體" w:hAnsi="標楷體" w:cs="Times New Roman"/>
      <w:kern w:val="0"/>
      <w:sz w:val="28"/>
      <w:szCs w:val="28"/>
    </w:rPr>
  </w:style>
  <w:style w:type="paragraph" w:customStyle="1" w:styleId="2-2">
    <w:name w:val="2-提案人2"/>
    <w:basedOn w:val="a3"/>
    <w:link w:val="2-20"/>
    <w:qFormat/>
    <w:rsid w:val="0078100D"/>
    <w:pPr>
      <w:spacing w:line="360" w:lineRule="exact"/>
      <w:ind w:leftChars="1884" w:left="4704" w:hangingChars="65" w:hanging="182"/>
      <w:jc w:val="both"/>
    </w:pPr>
    <w:rPr>
      <w:rFonts w:ascii="標楷體" w:eastAsia="標楷體" w:hAnsi="標楷體"/>
      <w:sz w:val="28"/>
      <w:szCs w:val="28"/>
    </w:rPr>
  </w:style>
  <w:style w:type="character" w:customStyle="1" w:styleId="2-10">
    <w:name w:val="2-提案人1 字元"/>
    <w:link w:val="2-1"/>
    <w:rsid w:val="0078100D"/>
    <w:rPr>
      <w:rFonts w:ascii="標楷體" w:eastAsia="標楷體" w:hAnsi="標楷體" w:cs="Times New Roman"/>
      <w:sz w:val="28"/>
      <w:szCs w:val="28"/>
    </w:rPr>
  </w:style>
  <w:style w:type="character" w:customStyle="1" w:styleId="2-20">
    <w:name w:val="2-提案人2 字元"/>
    <w:link w:val="2-2"/>
    <w:rsid w:val="0078100D"/>
    <w:rPr>
      <w:rFonts w:ascii="標楷體" w:eastAsia="標楷體" w:hAnsi="標楷體" w:cs="Times New Roman"/>
      <w:sz w:val="28"/>
      <w:szCs w:val="28"/>
    </w:rPr>
  </w:style>
  <w:style w:type="paragraph" w:customStyle="1" w:styleId="3-">
    <w:name w:val="3-款"/>
    <w:basedOn w:val="a3"/>
    <w:link w:val="3-0"/>
    <w:qFormat/>
    <w:rsid w:val="0078100D"/>
    <w:pPr>
      <w:spacing w:line="360" w:lineRule="exact"/>
      <w:ind w:leftChars="100" w:left="100"/>
      <w:jc w:val="both"/>
    </w:pPr>
    <w:rPr>
      <w:rFonts w:ascii="標楷體" w:eastAsia="標楷體" w:hAnsi="標楷體"/>
      <w:sz w:val="28"/>
      <w:szCs w:val="28"/>
    </w:rPr>
  </w:style>
  <w:style w:type="character" w:customStyle="1" w:styleId="3-0">
    <w:name w:val="3-款 字元"/>
    <w:link w:val="3-"/>
    <w:rsid w:val="0078100D"/>
    <w:rPr>
      <w:rFonts w:ascii="標楷體" w:eastAsia="標楷體" w:hAnsi="標楷體" w:cs="Times New Roman"/>
      <w:sz w:val="28"/>
      <w:szCs w:val="28"/>
    </w:rPr>
  </w:style>
  <w:style w:type="paragraph" w:customStyle="1" w:styleId="3-1">
    <w:name w:val="3-項"/>
    <w:basedOn w:val="a3"/>
    <w:link w:val="3-2"/>
    <w:qFormat/>
    <w:rsid w:val="0078100D"/>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78100D"/>
    <w:rPr>
      <w:rFonts w:ascii="標楷體" w:eastAsia="標楷體" w:hAnsi="標楷體" w:cs="Times New Roman"/>
      <w:sz w:val="28"/>
      <w:szCs w:val="28"/>
    </w:rPr>
  </w:style>
  <w:style w:type="paragraph" w:customStyle="1" w:styleId="4-">
    <w:name w:val="4-非(一)"/>
    <w:basedOn w:val="a3"/>
    <w:link w:val="4-0"/>
    <w:qFormat/>
    <w:rsid w:val="0078100D"/>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3"/>
    <w:link w:val="4-10"/>
    <w:qFormat/>
    <w:rsid w:val="0078100D"/>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78100D"/>
    <w:rPr>
      <w:rFonts w:ascii="標楷體" w:eastAsia="標楷體" w:hAnsi="標楷體" w:cs="Times New Roman"/>
      <w:color w:val="000000"/>
      <w:sz w:val="28"/>
      <w:szCs w:val="28"/>
    </w:rPr>
  </w:style>
  <w:style w:type="paragraph" w:customStyle="1" w:styleId="412">
    <w:name w:val="4.非1.(2段)"/>
    <w:basedOn w:val="4-1"/>
    <w:link w:val="4120"/>
    <w:qFormat/>
    <w:rsid w:val="0078100D"/>
    <w:pPr>
      <w:ind w:leftChars="550" w:left="1320" w:firstLineChars="200" w:firstLine="560"/>
    </w:pPr>
  </w:style>
  <w:style w:type="character" w:customStyle="1" w:styleId="4-10">
    <w:name w:val="4-非1. 字元"/>
    <w:link w:val="4-1"/>
    <w:rsid w:val="0078100D"/>
    <w:rPr>
      <w:rFonts w:ascii="標楷體" w:eastAsia="標楷體" w:hAnsi="標楷體" w:cs="Times New Roman"/>
      <w:sz w:val="28"/>
      <w:szCs w:val="28"/>
    </w:rPr>
  </w:style>
  <w:style w:type="paragraph" w:customStyle="1" w:styleId="4-11">
    <w:name w:val="4-非(1)"/>
    <w:basedOn w:val="a3"/>
    <w:link w:val="4-12"/>
    <w:qFormat/>
    <w:rsid w:val="0078100D"/>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link w:val="412"/>
    <w:rsid w:val="0078100D"/>
    <w:rPr>
      <w:rFonts w:ascii="標楷體" w:eastAsia="標楷體" w:hAnsi="標楷體" w:cs="Times New Roman"/>
      <w:sz w:val="28"/>
      <w:szCs w:val="28"/>
    </w:rPr>
  </w:style>
  <w:style w:type="paragraph" w:customStyle="1" w:styleId="4-120">
    <w:name w:val="4-非(1)(2段)"/>
    <w:basedOn w:val="a3"/>
    <w:link w:val="4-121"/>
    <w:qFormat/>
    <w:rsid w:val="0078100D"/>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78100D"/>
    <w:rPr>
      <w:rFonts w:ascii="標楷體" w:eastAsia="標楷體" w:hAnsi="標楷體" w:cs="Times New Roman"/>
      <w:sz w:val="28"/>
      <w:szCs w:val="28"/>
    </w:rPr>
  </w:style>
  <w:style w:type="character" w:customStyle="1" w:styleId="4-121">
    <w:name w:val="4-非(1)(2段) 字元"/>
    <w:link w:val="4-120"/>
    <w:rsid w:val="0078100D"/>
    <w:rPr>
      <w:rFonts w:ascii="標楷體" w:eastAsia="標楷體" w:hAnsi="標楷體" w:cs="Times New Roman"/>
      <w:sz w:val="28"/>
      <w:szCs w:val="28"/>
    </w:rPr>
  </w:style>
  <w:style w:type="table" w:customStyle="1" w:styleId="188">
    <w:name w:val="表格格線188"/>
    <w:basedOn w:val="a5"/>
    <w:next w:val="ad"/>
    <w:uiPriority w:val="59"/>
    <w:rsid w:val="0078100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
    <w:name w:val="表格格線189"/>
    <w:basedOn w:val="a5"/>
    <w:next w:val="ad"/>
    <w:uiPriority w:val="59"/>
    <w:rsid w:val="0078100D"/>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會議紀錄--標題壹"/>
    <w:basedOn w:val="affd"/>
    <w:link w:val="--0"/>
    <w:qFormat/>
    <w:rsid w:val="0078100D"/>
    <w:pPr>
      <w:numPr>
        <w:numId w:val="11"/>
      </w:numPr>
      <w:spacing w:line="520" w:lineRule="exact"/>
      <w:ind w:leftChars="0" w:left="0" w:firstLine="0"/>
      <w:jc w:val="both"/>
      <w:textDirection w:val="lrTbV"/>
    </w:pPr>
    <w:rPr>
      <w:rFonts w:ascii="標楷體" w:eastAsia="標楷體" w:hAnsi="標楷體"/>
      <w:b/>
      <w:spacing w:val="20"/>
      <w:sz w:val="32"/>
      <w:szCs w:val="32"/>
    </w:rPr>
  </w:style>
  <w:style w:type="character" w:customStyle="1" w:styleId="--0">
    <w:name w:val="會議紀錄--標題壹 字元"/>
    <w:link w:val="--"/>
    <w:rsid w:val="0078100D"/>
    <w:rPr>
      <w:rFonts w:ascii="標楷體" w:eastAsia="標楷體" w:hAnsi="標楷體" w:cs="Times New Roman"/>
      <w:b/>
      <w:spacing w:val="20"/>
      <w:sz w:val="32"/>
      <w:szCs w:val="32"/>
    </w:rPr>
  </w:style>
  <w:style w:type="paragraph" w:customStyle="1" w:styleId="0-1">
    <w:name w:val="0-左右對齊"/>
    <w:basedOn w:val="a3"/>
    <w:link w:val="0-3"/>
    <w:qFormat/>
    <w:rsid w:val="0078100D"/>
    <w:pPr>
      <w:kinsoku w:val="0"/>
      <w:overflowPunct w:val="0"/>
      <w:spacing w:line="300" w:lineRule="exact"/>
      <w:jc w:val="both"/>
    </w:pPr>
    <w:rPr>
      <w:rFonts w:ascii="標楷體" w:eastAsia="標楷體" w:hAnsi="標楷體"/>
      <w:color w:val="000000"/>
      <w:kern w:val="0"/>
    </w:rPr>
  </w:style>
  <w:style w:type="paragraph" w:customStyle="1" w:styleId="14b">
    <w:name w:val="1樣式4"/>
    <w:basedOn w:val="a3"/>
    <w:link w:val="14c"/>
    <w:qFormat/>
    <w:rsid w:val="0078100D"/>
    <w:pPr>
      <w:kinsoku w:val="0"/>
      <w:spacing w:line="260" w:lineRule="exact"/>
    </w:pPr>
    <w:rPr>
      <w:rFonts w:ascii="標楷體" w:eastAsia="標楷體" w:hAnsi="標楷體"/>
    </w:rPr>
  </w:style>
  <w:style w:type="character" w:customStyle="1" w:styleId="0-3">
    <w:name w:val="0-左右對齊 字元"/>
    <w:link w:val="0-1"/>
    <w:rsid w:val="0078100D"/>
    <w:rPr>
      <w:rFonts w:ascii="標楷體" w:eastAsia="標楷體" w:hAnsi="標楷體" w:cs="Times New Roman"/>
      <w:color w:val="000000"/>
      <w:kern w:val="0"/>
      <w:szCs w:val="24"/>
    </w:rPr>
  </w:style>
  <w:style w:type="paragraph" w:customStyle="1" w:styleId="04">
    <w:name w:val="0樣式4"/>
    <w:basedOn w:val="a3"/>
    <w:link w:val="040"/>
    <w:qFormat/>
    <w:rsid w:val="0078100D"/>
    <w:pPr>
      <w:kinsoku w:val="0"/>
      <w:adjustRightInd w:val="0"/>
      <w:snapToGrid w:val="0"/>
      <w:spacing w:line="260" w:lineRule="exact"/>
    </w:pPr>
    <w:rPr>
      <w:rFonts w:ascii="標楷體" w:eastAsia="標楷體" w:hAnsi="標楷體"/>
      <w:color w:val="000000"/>
    </w:rPr>
  </w:style>
  <w:style w:type="character" w:customStyle="1" w:styleId="14c">
    <w:name w:val="1樣式4 字元"/>
    <w:link w:val="14b"/>
    <w:rsid w:val="0078100D"/>
    <w:rPr>
      <w:rFonts w:ascii="標楷體" w:eastAsia="標楷體" w:hAnsi="標楷體" w:cs="Times New Roman"/>
      <w:szCs w:val="24"/>
    </w:rPr>
  </w:style>
  <w:style w:type="numbering" w:customStyle="1" w:styleId="381">
    <w:name w:val="無清單38"/>
    <w:next w:val="a6"/>
    <w:uiPriority w:val="99"/>
    <w:semiHidden/>
    <w:unhideWhenUsed/>
    <w:rsid w:val="0078100D"/>
  </w:style>
  <w:style w:type="character" w:customStyle="1" w:styleId="040">
    <w:name w:val="0樣式4 字元"/>
    <w:link w:val="04"/>
    <w:rsid w:val="0078100D"/>
    <w:rPr>
      <w:rFonts w:ascii="標楷體" w:eastAsia="標楷體" w:hAnsi="標楷體" w:cs="Times New Roman"/>
      <w:color w:val="000000"/>
      <w:szCs w:val="24"/>
    </w:rPr>
  </w:style>
  <w:style w:type="character" w:customStyle="1" w:styleId="1d">
    <w:name w:val="未解析的提及1"/>
    <w:basedOn w:val="a4"/>
    <w:uiPriority w:val="99"/>
    <w:semiHidden/>
    <w:unhideWhenUsed/>
    <w:rsid w:val="002826CA"/>
    <w:rPr>
      <w:color w:val="605E5C"/>
      <w:shd w:val="clear" w:color="auto" w:fill="E1DFDD"/>
    </w:rPr>
  </w:style>
  <w:style w:type="character" w:customStyle="1" w:styleId="90">
    <w:name w:val="標題 9 字元"/>
    <w:basedOn w:val="a4"/>
    <w:link w:val="9"/>
    <w:uiPriority w:val="9"/>
    <w:semiHidden/>
    <w:rsid w:val="001949A3"/>
    <w:rPr>
      <w:rFonts w:asciiTheme="majorHAnsi" w:eastAsiaTheme="majorEastAsia" w:hAnsiTheme="majorHAnsi" w:cstheme="majorBidi"/>
      <w:sz w:val="36"/>
      <w:szCs w:val="36"/>
    </w:rPr>
  </w:style>
  <w:style w:type="paragraph" w:customStyle="1" w:styleId="232">
    <w:name w:val="字元 字元2 字元 字元 字元3"/>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42">
    <w:name w:val="字元 字元2 字元 字元 字元 字元 字元4"/>
    <w:basedOn w:val="a3"/>
    <w:semiHidden/>
    <w:rsid w:val="001949A3"/>
    <w:pPr>
      <w:spacing w:after="160" w:line="240" w:lineRule="exact"/>
    </w:pPr>
    <w:rPr>
      <w:rFonts w:ascii="Verdana" w:hAnsi="Verdana" w:cs="Verdana"/>
      <w:kern w:val="0"/>
      <w:sz w:val="20"/>
      <w:szCs w:val="20"/>
      <w:lang w:eastAsia="en-US"/>
    </w:rPr>
  </w:style>
  <w:style w:type="paragraph" w:customStyle="1" w:styleId="4b">
    <w:name w:val="字元 字元4"/>
    <w:basedOn w:val="a3"/>
    <w:semiHidden/>
    <w:rsid w:val="001949A3"/>
    <w:pPr>
      <w:spacing w:after="160" w:line="240" w:lineRule="exact"/>
    </w:pPr>
    <w:rPr>
      <w:rFonts w:ascii="Tahoma" w:hAnsi="Tahoma" w:cs="Tahoma"/>
      <w:kern w:val="0"/>
      <w:sz w:val="20"/>
      <w:szCs w:val="20"/>
      <w:lang w:eastAsia="en-US"/>
    </w:rPr>
  </w:style>
  <w:style w:type="paragraph" w:customStyle="1" w:styleId="4c">
    <w:name w:val="字元 字元 字元4"/>
    <w:basedOn w:val="a3"/>
    <w:semiHidden/>
    <w:rsid w:val="001949A3"/>
    <w:pPr>
      <w:spacing w:after="160" w:line="240" w:lineRule="exact"/>
    </w:pPr>
    <w:rPr>
      <w:rFonts w:ascii="Tahoma" w:hAnsi="Tahoma" w:cs="Tahoma"/>
      <w:kern w:val="0"/>
      <w:sz w:val="20"/>
      <w:szCs w:val="20"/>
      <w:lang w:eastAsia="en-US"/>
    </w:rPr>
  </w:style>
  <w:style w:type="paragraph" w:customStyle="1" w:styleId="233">
    <w:name w:val="字元 字元2 字元 字元 字元 字元 字元 字元 字元3"/>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43">
    <w:name w:val="字元 字元2 字元 字元 字元 字元 字元 字元 字元 字元4"/>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34">
    <w:name w:val="字元 字元2 字元 字元 字元 字元 字元 字元 字元 字元 字元 字元3"/>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35">
    <w:name w:val="字元 字元2 字元 字元 字元 字元 字元 字元3"/>
    <w:basedOn w:val="a3"/>
    <w:semiHidden/>
    <w:rsid w:val="001949A3"/>
    <w:pPr>
      <w:spacing w:after="160" w:line="240" w:lineRule="exact"/>
    </w:pPr>
    <w:rPr>
      <w:rFonts w:ascii="Verdana" w:eastAsia="Times New Roman" w:hAnsi="Verdana"/>
      <w:kern w:val="0"/>
      <w:sz w:val="20"/>
      <w:szCs w:val="20"/>
      <w:lang w:eastAsia="en-US"/>
    </w:rPr>
  </w:style>
  <w:style w:type="paragraph" w:customStyle="1" w:styleId="13a">
    <w:name w:val="字元 字元13"/>
    <w:basedOn w:val="a3"/>
    <w:semiHidden/>
    <w:rsid w:val="001949A3"/>
    <w:pPr>
      <w:spacing w:after="160" w:line="240" w:lineRule="exact"/>
    </w:pPr>
    <w:rPr>
      <w:rFonts w:ascii="Verdana" w:eastAsia="Times New Roman" w:hAnsi="Verdana" w:cs="Mangal"/>
      <w:sz w:val="20"/>
      <w:lang w:eastAsia="en-US" w:bidi="hi-IN"/>
    </w:rPr>
  </w:style>
  <w:style w:type="character" w:customStyle="1" w:styleId="631">
    <w:name w:val="字元6 字元3"/>
    <w:semiHidden/>
    <w:rsid w:val="001949A3"/>
    <w:rPr>
      <w:rFonts w:ascii="Cambria" w:eastAsia="新細明體" w:hAnsi="Cambria" w:cs="Times New Roman"/>
      <w:b/>
      <w:bCs/>
      <w:sz w:val="48"/>
      <w:szCs w:val="48"/>
    </w:rPr>
  </w:style>
  <w:style w:type="character" w:customStyle="1" w:styleId="431">
    <w:name w:val="字元4 字元3"/>
    <w:rsid w:val="001949A3"/>
    <w:rPr>
      <w:kern w:val="2"/>
    </w:rPr>
  </w:style>
  <w:style w:type="character" w:customStyle="1" w:styleId="731">
    <w:name w:val="字元7 字元3"/>
    <w:rsid w:val="001949A3"/>
    <w:rPr>
      <w:rFonts w:ascii="Cambria" w:eastAsia="新細明體" w:hAnsi="Cambria" w:cs="Times New Roman"/>
      <w:b/>
      <w:bCs/>
      <w:kern w:val="52"/>
      <w:sz w:val="52"/>
      <w:szCs w:val="52"/>
    </w:rPr>
  </w:style>
  <w:style w:type="character" w:customStyle="1" w:styleId="531">
    <w:name w:val="字元5 字元3"/>
    <w:semiHidden/>
    <w:rsid w:val="001949A3"/>
    <w:rPr>
      <w:rFonts w:ascii="Cambria" w:eastAsia="新細明體" w:hAnsi="Cambria" w:cs="Times New Roman"/>
      <w:b/>
      <w:bCs/>
      <w:kern w:val="2"/>
      <w:sz w:val="36"/>
      <w:szCs w:val="36"/>
    </w:rPr>
  </w:style>
  <w:style w:type="character" w:customStyle="1" w:styleId="1431">
    <w:name w:val="字元143"/>
    <w:rsid w:val="001949A3"/>
    <w:rPr>
      <w:rFonts w:ascii="Times New Roman" w:eastAsia="標楷體" w:hAnsi="Times New Roman" w:cs="Times New Roman"/>
      <w:sz w:val="20"/>
      <w:szCs w:val="20"/>
    </w:rPr>
  </w:style>
  <w:style w:type="character" w:customStyle="1" w:styleId="1331">
    <w:name w:val="字元133"/>
    <w:rsid w:val="001949A3"/>
    <w:rPr>
      <w:rFonts w:ascii="Times New Roman" w:eastAsia="標楷體" w:hAnsi="Times New Roman" w:cs="Times New Roman"/>
      <w:sz w:val="20"/>
      <w:szCs w:val="20"/>
    </w:rPr>
  </w:style>
  <w:style w:type="character" w:customStyle="1" w:styleId="1231">
    <w:name w:val="字元123"/>
    <w:rsid w:val="001949A3"/>
    <w:rPr>
      <w:rFonts w:ascii="Times New Roman" w:eastAsia="標楷體" w:hAnsi="Times New Roman" w:cs="Times New Roman"/>
      <w:sz w:val="28"/>
    </w:rPr>
  </w:style>
  <w:style w:type="character" w:customStyle="1" w:styleId="1131">
    <w:name w:val="字元113"/>
    <w:semiHidden/>
    <w:rsid w:val="001949A3"/>
    <w:rPr>
      <w:rFonts w:ascii="Times New Roman" w:eastAsia="標楷體" w:hAnsi="Times New Roman" w:cs="Times New Roman"/>
      <w:b/>
      <w:bCs/>
      <w:sz w:val="28"/>
    </w:rPr>
  </w:style>
  <w:style w:type="character" w:customStyle="1" w:styleId="1031">
    <w:name w:val="字元103"/>
    <w:rsid w:val="001949A3"/>
    <w:rPr>
      <w:rFonts w:ascii="Cambria" w:eastAsia="新細明體" w:hAnsi="Cambria" w:cs="Times New Roman"/>
      <w:sz w:val="18"/>
      <w:szCs w:val="18"/>
    </w:rPr>
  </w:style>
  <w:style w:type="character" w:customStyle="1" w:styleId="2130">
    <w:name w:val="字元213"/>
    <w:rsid w:val="001949A3"/>
    <w:rPr>
      <w:rFonts w:ascii="新細明體" w:hAnsi="Times New Roman"/>
      <w:kern w:val="2"/>
      <w:sz w:val="18"/>
      <w:szCs w:val="18"/>
    </w:rPr>
  </w:style>
  <w:style w:type="character" w:customStyle="1" w:styleId="1731">
    <w:name w:val="字元173"/>
    <w:rsid w:val="001949A3"/>
    <w:rPr>
      <w:rFonts w:ascii="Cambria" w:eastAsia="新細明體" w:hAnsi="Cambria" w:cs="Times New Roman"/>
      <w:b/>
      <w:bCs/>
      <w:kern w:val="52"/>
      <w:sz w:val="52"/>
      <w:szCs w:val="52"/>
    </w:rPr>
  </w:style>
  <w:style w:type="character" w:customStyle="1" w:styleId="1631">
    <w:name w:val="字元163"/>
    <w:rsid w:val="001949A3"/>
    <w:rPr>
      <w:rFonts w:ascii="Cambria" w:eastAsia="新細明體" w:hAnsi="Cambria" w:cs="Times New Roman"/>
      <w:b/>
      <w:bCs/>
      <w:kern w:val="2"/>
      <w:sz w:val="48"/>
      <w:szCs w:val="48"/>
    </w:rPr>
  </w:style>
  <w:style w:type="character" w:customStyle="1" w:styleId="1531">
    <w:name w:val="字元153"/>
    <w:rsid w:val="001949A3"/>
    <w:rPr>
      <w:rFonts w:ascii="Cambria" w:eastAsia="新細明體" w:hAnsi="Cambria" w:cs="Times New Roman"/>
      <w:b/>
      <w:bCs/>
      <w:kern w:val="2"/>
      <w:sz w:val="36"/>
      <w:szCs w:val="36"/>
    </w:rPr>
  </w:style>
  <w:style w:type="character" w:customStyle="1" w:styleId="1930">
    <w:name w:val="字元193"/>
    <w:rsid w:val="001949A3"/>
    <w:rPr>
      <w:rFonts w:ascii="華康楷書體W5" w:eastAsia="標楷體" w:hAnsi="Times New Roman"/>
      <w:bCs/>
      <w:spacing w:val="20"/>
      <w:kern w:val="2"/>
      <w:sz w:val="28"/>
    </w:rPr>
  </w:style>
  <w:style w:type="paragraph" w:customStyle="1" w:styleId="236">
    <w:name w:val="字元 字元2 字元 字元 字元 字元 字元 字元 字元 字元 字元3"/>
    <w:basedOn w:val="a3"/>
    <w:semiHidden/>
    <w:rsid w:val="001949A3"/>
    <w:pPr>
      <w:spacing w:after="160" w:line="240" w:lineRule="exact"/>
    </w:pPr>
    <w:rPr>
      <w:rFonts w:ascii="Verdana" w:eastAsia="Times New Roman" w:hAnsi="Verdana"/>
      <w:kern w:val="0"/>
      <w:sz w:val="20"/>
      <w:szCs w:val="20"/>
      <w:lang w:eastAsia="en-US"/>
    </w:rPr>
  </w:style>
  <w:style w:type="paragraph" w:customStyle="1" w:styleId="afffffff5">
    <w:name w:val="欄位"/>
    <w:basedOn w:val="a3"/>
    <w:rsid w:val="001949A3"/>
    <w:pPr>
      <w:adjustRightInd w:val="0"/>
      <w:spacing w:line="360" w:lineRule="atLeast"/>
      <w:ind w:right="284" w:firstLine="284"/>
      <w:jc w:val="distribute"/>
      <w:textAlignment w:val="baseline"/>
    </w:pPr>
    <w:rPr>
      <w:rFonts w:eastAsia="標楷體"/>
      <w:color w:val="FF0000"/>
      <w:kern w:val="0"/>
      <w:sz w:val="32"/>
      <w:szCs w:val="20"/>
    </w:rPr>
  </w:style>
  <w:style w:type="paragraph" w:styleId="afffffff6">
    <w:name w:val="No Spacing"/>
    <w:uiPriority w:val="1"/>
    <w:qFormat/>
    <w:rsid w:val="001949A3"/>
    <w:pPr>
      <w:widowControl w:val="0"/>
    </w:pPr>
  </w:style>
  <w:style w:type="paragraph" w:customStyle="1" w:styleId="01">
    <w:name w:val="01待審"/>
    <w:basedOn w:val="a3"/>
    <w:link w:val="010"/>
    <w:qFormat/>
    <w:rsid w:val="001949A3"/>
    <w:pPr>
      <w:spacing w:line="360" w:lineRule="exact"/>
      <w:jc w:val="both"/>
    </w:pPr>
    <w:rPr>
      <w:rFonts w:ascii="標楷體" w:eastAsia="標楷體" w:hAnsiTheme="minorHAnsi" w:cstheme="minorBidi"/>
      <w:sz w:val="28"/>
      <w:szCs w:val="22"/>
    </w:rPr>
  </w:style>
  <w:style w:type="character" w:customStyle="1" w:styleId="010">
    <w:name w:val="01待審 字元"/>
    <w:basedOn w:val="a4"/>
    <w:link w:val="01"/>
    <w:rsid w:val="001949A3"/>
    <w:rPr>
      <w:rFonts w:ascii="標楷體" w:eastAsia="標楷體"/>
      <w:sz w:val="28"/>
    </w:rPr>
  </w:style>
  <w:style w:type="paragraph" w:customStyle="1" w:styleId="afffffff7">
    <w:name w:val="審查情形"/>
    <w:basedOn w:val="a3"/>
    <w:qFormat/>
    <w:rsid w:val="001949A3"/>
    <w:pPr>
      <w:kinsoku w:val="0"/>
      <w:wordWrap w:val="0"/>
      <w:adjustRightInd w:val="0"/>
      <w:snapToGrid w:val="0"/>
      <w:spacing w:line="300" w:lineRule="exact"/>
      <w:ind w:left="240" w:hangingChars="100" w:hanging="240"/>
      <w:jc w:val="both"/>
    </w:pPr>
    <w:rPr>
      <w:rFonts w:ascii="標楷體" w:eastAsia="標楷體" w:hAnsi="標楷體"/>
      <w:color w:val="000000"/>
      <w:kern w:val="0"/>
    </w:rPr>
  </w:style>
  <w:style w:type="paragraph" w:customStyle="1" w:styleId="5b">
    <w:name w:val="字元 字元5 字元 字元 字元 字元 字元 字元"/>
    <w:basedOn w:val="a3"/>
    <w:semiHidden/>
    <w:rsid w:val="001949A3"/>
    <w:pPr>
      <w:spacing w:after="160" w:line="240" w:lineRule="exact"/>
    </w:pPr>
    <w:rPr>
      <w:rFonts w:ascii="Tahoma" w:hAnsi="Tahoma" w:cs="Tahoma"/>
      <w:kern w:val="0"/>
      <w:sz w:val="20"/>
      <w:szCs w:val="20"/>
      <w:lang w:eastAsia="en-US"/>
    </w:rPr>
  </w:style>
  <w:style w:type="table" w:customStyle="1" w:styleId="1900">
    <w:name w:val="表格格線190"/>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0">
    <w:name w:val="表格格線191"/>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0">
    <w:name w:val="表格格線192"/>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
    <w:name w:val="表格格線193"/>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表格格線195"/>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6">
    <w:name w:val="表格格線196"/>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8">
    <w:name w:val="表格格線198"/>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0">
    <w:name w:val="表格格線200"/>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0">
    <w:name w:val="表格格線202"/>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0">
    <w:name w:val="表格格線203"/>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1">
    <w:name w:val="無清單39"/>
    <w:next w:val="a6"/>
    <w:uiPriority w:val="99"/>
    <w:semiHidden/>
    <w:unhideWhenUsed/>
    <w:rsid w:val="001949A3"/>
  </w:style>
  <w:style w:type="table" w:customStyle="1" w:styleId="2040">
    <w:name w:val="表格格線204"/>
    <w:basedOn w:val="a5"/>
    <w:next w:val="ad"/>
    <w:uiPriority w:val="59"/>
    <w:rsid w:val="001949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3"/>
    <w:rsid w:val="001949A3"/>
    <w:pPr>
      <w:spacing w:before="100" w:beforeAutospacing="1" w:after="100" w:afterAutospacing="1"/>
    </w:pPr>
    <w:rPr>
      <w:rFonts w:ascii="新細明體" w:hAnsi="新細明體" w:cs="新細明體"/>
      <w:kern w:val="0"/>
    </w:rPr>
  </w:style>
  <w:style w:type="paragraph" w:customStyle="1" w:styleId="afffffff8">
    <w:name w:val="議案名稱"/>
    <w:basedOn w:val="01"/>
    <w:link w:val="afffffff9"/>
    <w:qFormat/>
    <w:rsid w:val="001949A3"/>
    <w:pPr>
      <w:jc w:val="left"/>
    </w:pPr>
    <w:rPr>
      <w:b/>
    </w:rPr>
  </w:style>
  <w:style w:type="character" w:customStyle="1" w:styleId="afffffff9">
    <w:name w:val="議案名稱 字元"/>
    <w:basedOn w:val="010"/>
    <w:link w:val="afffffff8"/>
    <w:rsid w:val="001949A3"/>
    <w:rPr>
      <w:rFonts w:ascii="標楷體" w:eastAsia="標楷體"/>
      <w:b/>
      <w:sz w:val="28"/>
    </w:rPr>
  </w:style>
  <w:style w:type="table" w:customStyle="1" w:styleId="2050">
    <w:name w:val="表格格線205"/>
    <w:basedOn w:val="a5"/>
    <w:next w:val="ad"/>
    <w:uiPriority w:val="39"/>
    <w:rsid w:val="001949A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6">
    <w:name w:val="表格格線206"/>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2">
    <w:name w:val="字元 字元2 字元 字元 字元2"/>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23">
    <w:name w:val="字元 字元2 字元 字元 字元 字元 字元2"/>
    <w:basedOn w:val="a3"/>
    <w:semiHidden/>
    <w:rsid w:val="001949A3"/>
    <w:pPr>
      <w:spacing w:after="160" w:line="240" w:lineRule="exact"/>
    </w:pPr>
    <w:rPr>
      <w:rFonts w:ascii="Verdana" w:hAnsi="Verdana" w:cs="Verdana"/>
      <w:kern w:val="0"/>
      <w:sz w:val="20"/>
      <w:szCs w:val="20"/>
      <w:lang w:eastAsia="en-US"/>
    </w:rPr>
  </w:style>
  <w:style w:type="paragraph" w:customStyle="1" w:styleId="3f4">
    <w:name w:val="字元 字元3"/>
    <w:basedOn w:val="a3"/>
    <w:semiHidden/>
    <w:rsid w:val="001949A3"/>
    <w:pPr>
      <w:spacing w:after="160" w:line="240" w:lineRule="exact"/>
    </w:pPr>
    <w:rPr>
      <w:rFonts w:ascii="Tahoma" w:hAnsi="Tahoma" w:cs="Tahoma"/>
      <w:kern w:val="0"/>
      <w:sz w:val="20"/>
      <w:szCs w:val="20"/>
      <w:lang w:eastAsia="en-US"/>
    </w:rPr>
  </w:style>
  <w:style w:type="paragraph" w:customStyle="1" w:styleId="2fe">
    <w:name w:val="字元 字元 字元2"/>
    <w:basedOn w:val="a3"/>
    <w:semiHidden/>
    <w:rsid w:val="001949A3"/>
    <w:pPr>
      <w:spacing w:after="160" w:line="240" w:lineRule="exact"/>
    </w:pPr>
    <w:rPr>
      <w:rFonts w:ascii="Tahoma" w:hAnsi="Tahoma" w:cs="Tahoma"/>
      <w:kern w:val="0"/>
      <w:sz w:val="20"/>
      <w:szCs w:val="20"/>
      <w:lang w:eastAsia="en-US"/>
    </w:rPr>
  </w:style>
  <w:style w:type="paragraph" w:customStyle="1" w:styleId="224">
    <w:name w:val="字元 字元2 字元 字元 字元 字元 字元 字元 字元2"/>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25">
    <w:name w:val="字元 字元2 字元 字元 字元 字元 字元 字元 字元 字元2"/>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26">
    <w:name w:val="字元 字元2 字元 字元 字元 字元 字元 字元 字元 字元 字元 字元2"/>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27">
    <w:name w:val="字元 字元2 字元 字元 字元 字元 字元 字元2"/>
    <w:basedOn w:val="a3"/>
    <w:semiHidden/>
    <w:rsid w:val="001949A3"/>
    <w:pPr>
      <w:spacing w:after="160" w:line="240" w:lineRule="exact"/>
    </w:pPr>
    <w:rPr>
      <w:rFonts w:ascii="Verdana" w:eastAsia="Times New Roman" w:hAnsi="Verdana"/>
      <w:kern w:val="0"/>
      <w:sz w:val="20"/>
      <w:szCs w:val="20"/>
      <w:lang w:eastAsia="en-US"/>
    </w:rPr>
  </w:style>
  <w:style w:type="paragraph" w:customStyle="1" w:styleId="12a">
    <w:name w:val="字元 字元12"/>
    <w:basedOn w:val="a3"/>
    <w:semiHidden/>
    <w:rsid w:val="001949A3"/>
    <w:pPr>
      <w:spacing w:after="160" w:line="240" w:lineRule="exact"/>
    </w:pPr>
    <w:rPr>
      <w:rFonts w:ascii="Verdana" w:eastAsia="Times New Roman" w:hAnsi="Verdana" w:cs="Mangal"/>
      <w:sz w:val="20"/>
      <w:lang w:eastAsia="en-US" w:bidi="hi-IN"/>
    </w:rPr>
  </w:style>
  <w:style w:type="character" w:customStyle="1" w:styleId="621">
    <w:name w:val="字元6 字元2"/>
    <w:semiHidden/>
    <w:rsid w:val="001949A3"/>
    <w:rPr>
      <w:rFonts w:ascii="Cambria" w:eastAsia="新細明體" w:hAnsi="Cambria" w:cs="Times New Roman"/>
      <w:b/>
      <w:bCs/>
      <w:sz w:val="48"/>
      <w:szCs w:val="48"/>
    </w:rPr>
  </w:style>
  <w:style w:type="character" w:customStyle="1" w:styleId="421">
    <w:name w:val="字元4 字元2"/>
    <w:rsid w:val="001949A3"/>
    <w:rPr>
      <w:kern w:val="2"/>
    </w:rPr>
  </w:style>
  <w:style w:type="character" w:customStyle="1" w:styleId="721">
    <w:name w:val="字元7 字元2"/>
    <w:rsid w:val="001949A3"/>
    <w:rPr>
      <w:rFonts w:ascii="Cambria" w:eastAsia="新細明體" w:hAnsi="Cambria" w:cs="Times New Roman"/>
      <w:b/>
      <w:bCs/>
      <w:kern w:val="52"/>
      <w:sz w:val="52"/>
      <w:szCs w:val="52"/>
    </w:rPr>
  </w:style>
  <w:style w:type="character" w:customStyle="1" w:styleId="521">
    <w:name w:val="字元5 字元2"/>
    <w:semiHidden/>
    <w:rsid w:val="001949A3"/>
    <w:rPr>
      <w:rFonts w:ascii="Cambria" w:eastAsia="新細明體" w:hAnsi="Cambria" w:cs="Times New Roman"/>
      <w:b/>
      <w:bCs/>
      <w:kern w:val="2"/>
      <w:sz w:val="36"/>
      <w:szCs w:val="36"/>
    </w:rPr>
  </w:style>
  <w:style w:type="character" w:customStyle="1" w:styleId="1421">
    <w:name w:val="字元142"/>
    <w:rsid w:val="001949A3"/>
    <w:rPr>
      <w:rFonts w:ascii="Times New Roman" w:eastAsia="標楷體" w:hAnsi="Times New Roman" w:cs="Times New Roman"/>
      <w:sz w:val="20"/>
      <w:szCs w:val="20"/>
    </w:rPr>
  </w:style>
  <w:style w:type="character" w:customStyle="1" w:styleId="1321">
    <w:name w:val="字元132"/>
    <w:rsid w:val="001949A3"/>
    <w:rPr>
      <w:rFonts w:ascii="Times New Roman" w:eastAsia="標楷體" w:hAnsi="Times New Roman" w:cs="Times New Roman"/>
      <w:sz w:val="20"/>
      <w:szCs w:val="20"/>
    </w:rPr>
  </w:style>
  <w:style w:type="character" w:customStyle="1" w:styleId="1221">
    <w:name w:val="字元122"/>
    <w:rsid w:val="001949A3"/>
    <w:rPr>
      <w:rFonts w:ascii="Times New Roman" w:eastAsia="標楷體" w:hAnsi="Times New Roman" w:cs="Times New Roman"/>
      <w:sz w:val="28"/>
    </w:rPr>
  </w:style>
  <w:style w:type="character" w:customStyle="1" w:styleId="1122">
    <w:name w:val="字元112"/>
    <w:semiHidden/>
    <w:rsid w:val="001949A3"/>
    <w:rPr>
      <w:rFonts w:ascii="Times New Roman" w:eastAsia="標楷體" w:hAnsi="Times New Roman" w:cs="Times New Roman"/>
      <w:b/>
      <w:bCs/>
      <w:sz w:val="28"/>
    </w:rPr>
  </w:style>
  <w:style w:type="character" w:customStyle="1" w:styleId="1021">
    <w:name w:val="字元102"/>
    <w:rsid w:val="001949A3"/>
    <w:rPr>
      <w:rFonts w:ascii="Cambria" w:eastAsia="新細明體" w:hAnsi="Cambria" w:cs="Times New Roman"/>
      <w:sz w:val="18"/>
      <w:szCs w:val="18"/>
    </w:rPr>
  </w:style>
  <w:style w:type="character" w:customStyle="1" w:styleId="2120">
    <w:name w:val="字元212"/>
    <w:rsid w:val="001949A3"/>
    <w:rPr>
      <w:rFonts w:ascii="新細明體" w:hAnsi="Times New Roman"/>
      <w:kern w:val="2"/>
      <w:sz w:val="18"/>
      <w:szCs w:val="18"/>
    </w:rPr>
  </w:style>
  <w:style w:type="character" w:customStyle="1" w:styleId="1721">
    <w:name w:val="字元172"/>
    <w:rsid w:val="001949A3"/>
    <w:rPr>
      <w:rFonts w:ascii="Cambria" w:eastAsia="新細明體" w:hAnsi="Cambria" w:cs="Times New Roman"/>
      <w:b/>
      <w:bCs/>
      <w:kern w:val="52"/>
      <w:sz w:val="52"/>
      <w:szCs w:val="52"/>
    </w:rPr>
  </w:style>
  <w:style w:type="character" w:customStyle="1" w:styleId="1621">
    <w:name w:val="字元162"/>
    <w:rsid w:val="001949A3"/>
    <w:rPr>
      <w:rFonts w:ascii="Cambria" w:eastAsia="新細明體" w:hAnsi="Cambria" w:cs="Times New Roman"/>
      <w:b/>
      <w:bCs/>
      <w:kern w:val="2"/>
      <w:sz w:val="48"/>
      <w:szCs w:val="48"/>
    </w:rPr>
  </w:style>
  <w:style w:type="character" w:customStyle="1" w:styleId="1521">
    <w:name w:val="字元152"/>
    <w:rsid w:val="001949A3"/>
    <w:rPr>
      <w:rFonts w:ascii="Cambria" w:eastAsia="新細明體" w:hAnsi="Cambria" w:cs="Times New Roman"/>
      <w:b/>
      <w:bCs/>
      <w:kern w:val="2"/>
      <w:sz w:val="36"/>
      <w:szCs w:val="36"/>
    </w:rPr>
  </w:style>
  <w:style w:type="character" w:customStyle="1" w:styleId="1921">
    <w:name w:val="字元192"/>
    <w:rsid w:val="001949A3"/>
    <w:rPr>
      <w:rFonts w:ascii="華康楷書體W5" w:eastAsia="標楷體" w:hAnsi="Times New Roman"/>
      <w:bCs/>
      <w:spacing w:val="20"/>
      <w:kern w:val="2"/>
      <w:sz w:val="28"/>
    </w:rPr>
  </w:style>
  <w:style w:type="paragraph" w:customStyle="1" w:styleId="228">
    <w:name w:val="字元 字元2 字元 字元 字元 字元 字元 字元 字元 字元 字元2"/>
    <w:basedOn w:val="a3"/>
    <w:semiHidden/>
    <w:rsid w:val="001949A3"/>
    <w:pPr>
      <w:spacing w:after="160" w:line="240" w:lineRule="exact"/>
    </w:pPr>
    <w:rPr>
      <w:rFonts w:ascii="Verdana" w:eastAsia="Times New Roman" w:hAnsi="Verdana"/>
      <w:kern w:val="0"/>
      <w:sz w:val="20"/>
      <w:szCs w:val="20"/>
      <w:lang w:eastAsia="en-US"/>
    </w:rPr>
  </w:style>
  <w:style w:type="paragraph" w:customStyle="1" w:styleId="afffffffa">
    <w:name w:val="時　　間：凸五"/>
    <w:autoRedefine/>
    <w:qFormat/>
    <w:rsid w:val="001949A3"/>
    <w:pPr>
      <w:snapToGrid w:val="0"/>
      <w:spacing w:line="240" w:lineRule="atLeast"/>
      <w:ind w:left="2520" w:hangingChars="900" w:hanging="2520"/>
      <w:jc w:val="both"/>
    </w:pPr>
    <w:rPr>
      <w:rFonts w:ascii="Times New Roman" w:eastAsia="標楷體" w:hAnsi="Times New Roman" w:cs="Times New Roman"/>
      <w:sz w:val="28"/>
      <w:szCs w:val="24"/>
    </w:rPr>
  </w:style>
  <w:style w:type="numbering" w:customStyle="1" w:styleId="229">
    <w:name w:val="樣式22"/>
    <w:rsid w:val="001949A3"/>
  </w:style>
  <w:style w:type="numbering" w:customStyle="1" w:styleId="12b">
    <w:name w:val="樣式12"/>
    <w:rsid w:val="001949A3"/>
  </w:style>
  <w:style w:type="numbering" w:customStyle="1" w:styleId="322">
    <w:name w:val="樣式32"/>
    <w:basedOn w:val="a6"/>
    <w:rsid w:val="001949A3"/>
  </w:style>
  <w:style w:type="numbering" w:customStyle="1" w:styleId="1114">
    <w:name w:val="樣式111"/>
    <w:rsid w:val="001949A3"/>
  </w:style>
  <w:style w:type="numbering" w:customStyle="1" w:styleId="1101">
    <w:name w:val="無清單110"/>
    <w:next w:val="a6"/>
    <w:uiPriority w:val="99"/>
    <w:semiHidden/>
    <w:unhideWhenUsed/>
    <w:rsid w:val="001949A3"/>
  </w:style>
  <w:style w:type="numbering" w:customStyle="1" w:styleId="1132">
    <w:name w:val="無清單113"/>
    <w:next w:val="a6"/>
    <w:uiPriority w:val="99"/>
    <w:semiHidden/>
    <w:unhideWhenUsed/>
    <w:rsid w:val="001949A3"/>
  </w:style>
  <w:style w:type="numbering" w:customStyle="1" w:styleId="11130">
    <w:name w:val="無清單1113"/>
    <w:next w:val="a6"/>
    <w:semiHidden/>
    <w:unhideWhenUsed/>
    <w:rsid w:val="001949A3"/>
  </w:style>
  <w:style w:type="numbering" w:customStyle="1" w:styleId="11113">
    <w:name w:val="無清單11113"/>
    <w:next w:val="a6"/>
    <w:semiHidden/>
    <w:unhideWhenUsed/>
    <w:rsid w:val="001949A3"/>
  </w:style>
  <w:style w:type="table" w:customStyle="1" w:styleId="11100">
    <w:name w:val="表格格線1110"/>
    <w:basedOn w:val="a5"/>
    <w:next w:val="ad"/>
    <w:uiPriority w:val="59"/>
    <w:rsid w:val="001949A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0">
    <w:name w:val="無清單210"/>
    <w:next w:val="a6"/>
    <w:uiPriority w:val="99"/>
    <w:semiHidden/>
    <w:unhideWhenUsed/>
    <w:rsid w:val="001949A3"/>
  </w:style>
  <w:style w:type="numbering" w:customStyle="1" w:styleId="1211">
    <w:name w:val="無清單121"/>
    <w:next w:val="a6"/>
    <w:uiPriority w:val="99"/>
    <w:semiHidden/>
    <w:unhideWhenUsed/>
    <w:rsid w:val="001949A3"/>
  </w:style>
  <w:style w:type="numbering" w:customStyle="1" w:styleId="111112">
    <w:name w:val="無清單111112"/>
    <w:next w:val="a6"/>
    <w:semiHidden/>
    <w:unhideWhenUsed/>
    <w:rsid w:val="001949A3"/>
  </w:style>
  <w:style w:type="numbering" w:customStyle="1" w:styleId="2110">
    <w:name w:val="樣式211"/>
    <w:rsid w:val="001949A3"/>
  </w:style>
  <w:style w:type="numbering" w:customStyle="1" w:styleId="3110">
    <w:name w:val="樣式311"/>
    <w:basedOn w:val="a6"/>
    <w:rsid w:val="001949A3"/>
  </w:style>
  <w:style w:type="table" w:customStyle="1" w:styleId="2101">
    <w:name w:val="表格格線2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0">
    <w:name w:val="1 / 1.1 / 1.1.11"/>
    <w:basedOn w:val="a6"/>
    <w:next w:val="111111"/>
    <w:rsid w:val="001949A3"/>
  </w:style>
  <w:style w:type="table" w:customStyle="1" w:styleId="3100">
    <w:name w:val="表格格線3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1">
    <w:name w:val="無清單131"/>
    <w:next w:val="a6"/>
    <w:uiPriority w:val="99"/>
    <w:semiHidden/>
    <w:unhideWhenUsed/>
    <w:rsid w:val="001949A3"/>
  </w:style>
  <w:style w:type="numbering" w:customStyle="1" w:styleId="11210">
    <w:name w:val="無清單1121"/>
    <w:next w:val="a6"/>
    <w:uiPriority w:val="99"/>
    <w:semiHidden/>
    <w:unhideWhenUsed/>
    <w:rsid w:val="001949A3"/>
  </w:style>
  <w:style w:type="numbering" w:customStyle="1" w:styleId="11121">
    <w:name w:val="無清單11121"/>
    <w:next w:val="a6"/>
    <w:uiPriority w:val="99"/>
    <w:semiHidden/>
    <w:unhideWhenUsed/>
    <w:rsid w:val="001949A3"/>
  </w:style>
  <w:style w:type="numbering" w:customStyle="1" w:styleId="111121">
    <w:name w:val="無清單111121"/>
    <w:next w:val="a6"/>
    <w:uiPriority w:val="99"/>
    <w:semiHidden/>
    <w:unhideWhenUsed/>
    <w:rsid w:val="001949A3"/>
  </w:style>
  <w:style w:type="numbering" w:customStyle="1" w:styleId="1111112">
    <w:name w:val="無清單1111112"/>
    <w:next w:val="a6"/>
    <w:uiPriority w:val="99"/>
    <w:semiHidden/>
    <w:unhideWhenUsed/>
    <w:rsid w:val="001949A3"/>
  </w:style>
  <w:style w:type="numbering" w:customStyle="1" w:styleId="11111112">
    <w:name w:val="無清單11111112"/>
    <w:next w:val="a6"/>
    <w:uiPriority w:val="99"/>
    <w:semiHidden/>
    <w:unhideWhenUsed/>
    <w:rsid w:val="001949A3"/>
  </w:style>
  <w:style w:type="numbering" w:customStyle="1" w:styleId="111111111">
    <w:name w:val="無清單111111111"/>
    <w:next w:val="a6"/>
    <w:uiPriority w:val="99"/>
    <w:semiHidden/>
    <w:unhideWhenUsed/>
    <w:rsid w:val="001949A3"/>
  </w:style>
  <w:style w:type="numbering" w:customStyle="1" w:styleId="422">
    <w:name w:val="無清單42"/>
    <w:next w:val="a6"/>
    <w:uiPriority w:val="99"/>
    <w:semiHidden/>
    <w:unhideWhenUsed/>
    <w:rsid w:val="001949A3"/>
  </w:style>
  <w:style w:type="table" w:customStyle="1" w:styleId="4100">
    <w:name w:val="表格格線410"/>
    <w:basedOn w:val="a5"/>
    <w:next w:val="ad"/>
    <w:uiPriority w:val="59"/>
    <w:rsid w:val="001949A3"/>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2">
    <w:name w:val="無清單52"/>
    <w:next w:val="a6"/>
    <w:uiPriority w:val="99"/>
    <w:semiHidden/>
    <w:unhideWhenUsed/>
    <w:rsid w:val="001949A3"/>
  </w:style>
  <w:style w:type="table" w:customStyle="1" w:styleId="5100">
    <w:name w:val="表格格線510"/>
    <w:basedOn w:val="a5"/>
    <w:next w:val="ad"/>
    <w:uiPriority w:val="59"/>
    <w:rsid w:val="001949A3"/>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2">
    <w:name w:val="無清單62"/>
    <w:next w:val="a6"/>
    <w:uiPriority w:val="99"/>
    <w:semiHidden/>
    <w:unhideWhenUsed/>
    <w:rsid w:val="001949A3"/>
  </w:style>
  <w:style w:type="table" w:customStyle="1" w:styleId="6100">
    <w:name w:val="表格格線6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3">
    <w:name w:val="無清單141"/>
    <w:next w:val="a6"/>
    <w:uiPriority w:val="99"/>
    <w:semiHidden/>
    <w:unhideWhenUsed/>
    <w:rsid w:val="001949A3"/>
  </w:style>
  <w:style w:type="table" w:customStyle="1" w:styleId="4110">
    <w:name w:val="表格格線4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表格格線5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0">
    <w:name w:val="表格格線7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0">
    <w:name w:val="表格格線8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0">
    <w:name w:val="表格格線9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0">
    <w:name w:val="表格格線10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表格格線11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0">
    <w:name w:val="表格格線12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0">
    <w:name w:val="表格格線13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0">
    <w:name w:val="表格格線14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0">
    <w:name w:val="表格格線15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0">
    <w:name w:val="表格格線16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無清單211"/>
    <w:next w:val="a6"/>
    <w:uiPriority w:val="99"/>
    <w:semiHidden/>
    <w:unhideWhenUsed/>
    <w:rsid w:val="001949A3"/>
  </w:style>
  <w:style w:type="table" w:customStyle="1" w:styleId="17100">
    <w:name w:val="表格格線17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0">
    <w:name w:val="表格格線1810"/>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表格格線2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表格格線2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表格格線2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表格格線2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
    <w:name w:val="表格格線2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無清單311"/>
    <w:next w:val="a6"/>
    <w:uiPriority w:val="99"/>
    <w:semiHidden/>
    <w:unhideWhenUsed/>
    <w:rsid w:val="001949A3"/>
  </w:style>
  <w:style w:type="table" w:customStyle="1" w:styleId="2710">
    <w:name w:val="表格格線2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1">
    <w:name w:val="無清單411"/>
    <w:next w:val="a6"/>
    <w:uiPriority w:val="99"/>
    <w:semiHidden/>
    <w:unhideWhenUsed/>
    <w:rsid w:val="001949A3"/>
  </w:style>
  <w:style w:type="table" w:customStyle="1" w:styleId="2810">
    <w:name w:val="表格格線2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0">
    <w:name w:val="表格格線2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0">
    <w:name w:val="表格格線3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1">
    <w:name w:val="無清單511"/>
    <w:next w:val="a6"/>
    <w:uiPriority w:val="99"/>
    <w:semiHidden/>
    <w:unhideWhenUsed/>
    <w:rsid w:val="001949A3"/>
  </w:style>
  <w:style w:type="table" w:customStyle="1" w:styleId="3112">
    <w:name w:val="表格格線3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0">
    <w:name w:val="無清單611"/>
    <w:next w:val="a6"/>
    <w:uiPriority w:val="99"/>
    <w:semiHidden/>
    <w:unhideWhenUsed/>
    <w:rsid w:val="001949A3"/>
  </w:style>
  <w:style w:type="table" w:customStyle="1" w:styleId="3210">
    <w:name w:val="表格格線3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表格格線3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
    <w:name w:val="無清單71"/>
    <w:next w:val="a6"/>
    <w:uiPriority w:val="99"/>
    <w:semiHidden/>
    <w:unhideWhenUsed/>
    <w:rsid w:val="001949A3"/>
  </w:style>
  <w:style w:type="table" w:customStyle="1" w:styleId="3410">
    <w:name w:val="表格格線3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0">
    <w:name w:val="表格格線3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0">
    <w:name w:val="表格格線3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0">
    <w:name w:val="表格格線3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0">
    <w:name w:val="表格格線3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1">
    <w:name w:val="無清單81"/>
    <w:next w:val="a6"/>
    <w:uiPriority w:val="99"/>
    <w:semiHidden/>
    <w:unhideWhenUsed/>
    <w:rsid w:val="001949A3"/>
  </w:style>
  <w:style w:type="table" w:customStyle="1" w:styleId="3910">
    <w:name w:val="表格格線3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表格格線4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1">
    <w:name w:val="無清單91"/>
    <w:next w:val="a6"/>
    <w:uiPriority w:val="99"/>
    <w:semiHidden/>
    <w:unhideWhenUsed/>
    <w:rsid w:val="001949A3"/>
  </w:style>
  <w:style w:type="table" w:customStyle="1" w:styleId="4210">
    <w:name w:val="表格格線4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0">
    <w:name w:val="表格格線4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
    <w:name w:val="無清單101"/>
    <w:next w:val="a6"/>
    <w:uiPriority w:val="99"/>
    <w:semiHidden/>
    <w:unhideWhenUsed/>
    <w:rsid w:val="001949A3"/>
  </w:style>
  <w:style w:type="table" w:customStyle="1" w:styleId="441">
    <w:name w:val="表格格線4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表格格線4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表格格線4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表格格線4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表格格線4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表格格線4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
    <w:name w:val="表格格線5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表格格線5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0">
    <w:name w:val="表格格線5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表格格線5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表格格線5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表格格線5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表格格線5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表格格線5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表格格線5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表格格線6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表格格線6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表格格線6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表格格線6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
    <w:name w:val="表格格線6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
    <w:name w:val="表格格線6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表格格線6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表格格線6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
    <w:name w:val="表格格線6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
    <w:name w:val="表格格線6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
    <w:name w:val="表格格線7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0">
    <w:name w:val="表格格線7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0">
    <w:name w:val="表格格線7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表格格線7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
    <w:name w:val="表格格線7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
    <w:name w:val="表格格線7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
    <w:name w:val="表格格線76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
    <w:name w:val="表格格線77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
    <w:name w:val="表格格線78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
    <w:name w:val="表格格線79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
    <w:name w:val="表格格線80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0">
    <w:name w:val="表格格線8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表格格線82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表格格線83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
    <w:name w:val="表格格線84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
    <w:name w:val="無清單151"/>
    <w:next w:val="a6"/>
    <w:uiPriority w:val="99"/>
    <w:semiHidden/>
    <w:unhideWhenUsed/>
    <w:rsid w:val="001949A3"/>
  </w:style>
  <w:style w:type="table" w:customStyle="1" w:styleId="851">
    <w:name w:val="表格格線85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
    <w:name w:val="表格格線1371"/>
    <w:basedOn w:val="a5"/>
    <w:next w:val="ad"/>
    <w:uiPriority w:val="59"/>
    <w:rsid w:val="001949A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2">
    <w:name w:val="無清單40"/>
    <w:next w:val="a6"/>
    <w:uiPriority w:val="99"/>
    <w:semiHidden/>
    <w:unhideWhenUsed/>
    <w:rsid w:val="001949A3"/>
  </w:style>
  <w:style w:type="numbering" w:customStyle="1" w:styleId="237">
    <w:name w:val="樣式23"/>
    <w:rsid w:val="001949A3"/>
  </w:style>
  <w:style w:type="numbering" w:customStyle="1" w:styleId="13b">
    <w:name w:val="樣式13"/>
    <w:rsid w:val="001949A3"/>
  </w:style>
  <w:style w:type="numbering" w:customStyle="1" w:styleId="332">
    <w:name w:val="樣式33"/>
    <w:basedOn w:val="a6"/>
    <w:rsid w:val="001949A3"/>
  </w:style>
  <w:style w:type="numbering" w:customStyle="1" w:styleId="1123">
    <w:name w:val="樣式112"/>
    <w:rsid w:val="001949A3"/>
  </w:style>
  <w:style w:type="numbering" w:customStyle="1" w:styleId="1140">
    <w:name w:val="無清單114"/>
    <w:next w:val="a6"/>
    <w:uiPriority w:val="99"/>
    <w:semiHidden/>
    <w:unhideWhenUsed/>
    <w:rsid w:val="001949A3"/>
  </w:style>
  <w:style w:type="numbering" w:customStyle="1" w:styleId="1150">
    <w:name w:val="無清單115"/>
    <w:next w:val="a6"/>
    <w:uiPriority w:val="99"/>
    <w:semiHidden/>
    <w:unhideWhenUsed/>
    <w:rsid w:val="001949A3"/>
  </w:style>
  <w:style w:type="numbering" w:customStyle="1" w:styleId="11140">
    <w:name w:val="無清單1114"/>
    <w:next w:val="a6"/>
    <w:semiHidden/>
    <w:unhideWhenUsed/>
    <w:rsid w:val="001949A3"/>
  </w:style>
  <w:style w:type="numbering" w:customStyle="1" w:styleId="11114">
    <w:name w:val="無清單11114"/>
    <w:next w:val="a6"/>
    <w:semiHidden/>
    <w:unhideWhenUsed/>
    <w:rsid w:val="001949A3"/>
  </w:style>
  <w:style w:type="table" w:customStyle="1" w:styleId="11120">
    <w:name w:val="表格格線1112"/>
    <w:basedOn w:val="a5"/>
    <w:next w:val="ad"/>
    <w:uiPriority w:val="59"/>
    <w:rsid w:val="001949A3"/>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
    <w:name w:val="無清單212"/>
    <w:next w:val="a6"/>
    <w:uiPriority w:val="99"/>
    <w:semiHidden/>
    <w:unhideWhenUsed/>
    <w:rsid w:val="001949A3"/>
  </w:style>
  <w:style w:type="numbering" w:customStyle="1" w:styleId="1222">
    <w:name w:val="無清單122"/>
    <w:next w:val="a6"/>
    <w:uiPriority w:val="99"/>
    <w:semiHidden/>
    <w:unhideWhenUsed/>
    <w:rsid w:val="001949A3"/>
  </w:style>
  <w:style w:type="numbering" w:customStyle="1" w:styleId="111113">
    <w:name w:val="無清單111113"/>
    <w:next w:val="a6"/>
    <w:semiHidden/>
    <w:unhideWhenUsed/>
    <w:rsid w:val="001949A3"/>
  </w:style>
  <w:style w:type="numbering" w:customStyle="1" w:styleId="2122">
    <w:name w:val="樣式212"/>
    <w:rsid w:val="001949A3"/>
  </w:style>
  <w:style w:type="numbering" w:customStyle="1" w:styleId="312">
    <w:name w:val="樣式312"/>
    <w:basedOn w:val="a6"/>
    <w:rsid w:val="001949A3"/>
  </w:style>
  <w:style w:type="table" w:customStyle="1" w:styleId="2123">
    <w:name w:val="表格格線2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0">
    <w:name w:val="1 / 1.1 / 1.1.12"/>
    <w:basedOn w:val="a6"/>
    <w:next w:val="111111"/>
    <w:rsid w:val="001949A3"/>
  </w:style>
  <w:style w:type="numbering" w:customStyle="1" w:styleId="3101">
    <w:name w:val="無清單310"/>
    <w:next w:val="a6"/>
    <w:uiPriority w:val="99"/>
    <w:semiHidden/>
    <w:unhideWhenUsed/>
    <w:rsid w:val="001949A3"/>
  </w:style>
  <w:style w:type="table" w:customStyle="1" w:styleId="3120">
    <w:name w:val="表格格線3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2">
    <w:name w:val="無清單132"/>
    <w:next w:val="a6"/>
    <w:uiPriority w:val="99"/>
    <w:semiHidden/>
    <w:unhideWhenUsed/>
    <w:rsid w:val="001949A3"/>
  </w:style>
  <w:style w:type="numbering" w:customStyle="1" w:styleId="11220">
    <w:name w:val="無清單1122"/>
    <w:next w:val="a6"/>
    <w:uiPriority w:val="99"/>
    <w:semiHidden/>
    <w:unhideWhenUsed/>
    <w:rsid w:val="001949A3"/>
  </w:style>
  <w:style w:type="numbering" w:customStyle="1" w:styleId="11122">
    <w:name w:val="無清單11122"/>
    <w:next w:val="a6"/>
    <w:uiPriority w:val="99"/>
    <w:semiHidden/>
    <w:unhideWhenUsed/>
    <w:rsid w:val="001949A3"/>
  </w:style>
  <w:style w:type="numbering" w:customStyle="1" w:styleId="111122">
    <w:name w:val="無清單111122"/>
    <w:next w:val="a6"/>
    <w:uiPriority w:val="99"/>
    <w:semiHidden/>
    <w:unhideWhenUsed/>
    <w:rsid w:val="001949A3"/>
  </w:style>
  <w:style w:type="numbering" w:customStyle="1" w:styleId="1111113">
    <w:name w:val="無清單1111113"/>
    <w:next w:val="a6"/>
    <w:uiPriority w:val="99"/>
    <w:semiHidden/>
    <w:unhideWhenUsed/>
    <w:rsid w:val="001949A3"/>
  </w:style>
  <w:style w:type="numbering" w:customStyle="1" w:styleId="11111113">
    <w:name w:val="無清單11111113"/>
    <w:next w:val="a6"/>
    <w:uiPriority w:val="99"/>
    <w:semiHidden/>
    <w:unhideWhenUsed/>
    <w:rsid w:val="001949A3"/>
  </w:style>
  <w:style w:type="numbering" w:customStyle="1" w:styleId="111111112">
    <w:name w:val="無清單111111112"/>
    <w:next w:val="a6"/>
    <w:uiPriority w:val="99"/>
    <w:semiHidden/>
    <w:unhideWhenUsed/>
    <w:rsid w:val="001949A3"/>
  </w:style>
  <w:style w:type="numbering" w:customStyle="1" w:styleId="432">
    <w:name w:val="無清單43"/>
    <w:next w:val="a6"/>
    <w:uiPriority w:val="99"/>
    <w:semiHidden/>
    <w:unhideWhenUsed/>
    <w:rsid w:val="001949A3"/>
  </w:style>
  <w:style w:type="table" w:customStyle="1" w:styleId="4121">
    <w:name w:val="表格格線412"/>
    <w:basedOn w:val="a5"/>
    <w:next w:val="ad"/>
    <w:uiPriority w:val="59"/>
    <w:rsid w:val="001949A3"/>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2">
    <w:name w:val="無清單53"/>
    <w:next w:val="a6"/>
    <w:uiPriority w:val="99"/>
    <w:semiHidden/>
    <w:unhideWhenUsed/>
    <w:rsid w:val="001949A3"/>
  </w:style>
  <w:style w:type="table" w:customStyle="1" w:styleId="512">
    <w:name w:val="表格格線512"/>
    <w:basedOn w:val="a5"/>
    <w:next w:val="ad"/>
    <w:uiPriority w:val="59"/>
    <w:rsid w:val="001949A3"/>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32">
    <w:name w:val="無清單63"/>
    <w:next w:val="a6"/>
    <w:uiPriority w:val="99"/>
    <w:semiHidden/>
    <w:unhideWhenUsed/>
    <w:rsid w:val="001949A3"/>
  </w:style>
  <w:style w:type="table" w:customStyle="1" w:styleId="612">
    <w:name w:val="表格格線6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22">
    <w:name w:val="無清單142"/>
    <w:next w:val="a6"/>
    <w:uiPriority w:val="99"/>
    <w:semiHidden/>
    <w:unhideWhenUsed/>
    <w:rsid w:val="001949A3"/>
  </w:style>
  <w:style w:type="table" w:customStyle="1" w:styleId="413">
    <w:name w:val="表格格線4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表格格線5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表格格線7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表格格線81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0">
    <w:name w:val="表格格線9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0">
    <w:name w:val="表格格線10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1">
    <w:name w:val="表格格線11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表格格線12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0">
    <w:name w:val="表格格線13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0">
    <w:name w:val="表格格線14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0">
    <w:name w:val="表格格線15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表格格線16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
    <w:name w:val="無清單213"/>
    <w:next w:val="a6"/>
    <w:uiPriority w:val="99"/>
    <w:semiHidden/>
    <w:unhideWhenUsed/>
    <w:rsid w:val="001949A3"/>
  </w:style>
  <w:style w:type="table" w:customStyle="1" w:styleId="1711">
    <w:name w:val="表格格線17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表格格線1811"/>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表格格線2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表格格線2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表格格線2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表格格線2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表格格線2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
    <w:name w:val="表格格線2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無清單312"/>
    <w:next w:val="a6"/>
    <w:uiPriority w:val="99"/>
    <w:semiHidden/>
    <w:unhideWhenUsed/>
    <w:rsid w:val="001949A3"/>
  </w:style>
  <w:style w:type="table" w:customStyle="1" w:styleId="272">
    <w:name w:val="表格格線2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2">
    <w:name w:val="無清單412"/>
    <w:next w:val="a6"/>
    <w:uiPriority w:val="99"/>
    <w:semiHidden/>
    <w:unhideWhenUsed/>
    <w:rsid w:val="001949A3"/>
  </w:style>
  <w:style w:type="table" w:customStyle="1" w:styleId="282">
    <w:name w:val="表格格線2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表格格線2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表格格線3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20">
    <w:name w:val="無清單512"/>
    <w:next w:val="a6"/>
    <w:uiPriority w:val="99"/>
    <w:semiHidden/>
    <w:unhideWhenUsed/>
    <w:rsid w:val="001949A3"/>
  </w:style>
  <w:style w:type="table" w:customStyle="1" w:styleId="313">
    <w:name w:val="表格格線3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20">
    <w:name w:val="無清單612"/>
    <w:next w:val="a6"/>
    <w:uiPriority w:val="99"/>
    <w:semiHidden/>
    <w:unhideWhenUsed/>
    <w:rsid w:val="001949A3"/>
  </w:style>
  <w:style w:type="table" w:customStyle="1" w:styleId="3220">
    <w:name w:val="表格格線3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0">
    <w:name w:val="表格格線3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2">
    <w:name w:val="無清單72"/>
    <w:next w:val="a6"/>
    <w:uiPriority w:val="99"/>
    <w:semiHidden/>
    <w:unhideWhenUsed/>
    <w:rsid w:val="001949A3"/>
  </w:style>
  <w:style w:type="table" w:customStyle="1" w:styleId="342">
    <w:name w:val="表格格線3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
    <w:name w:val="表格格線3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表格格線3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表格格線3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表格格線3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0">
    <w:name w:val="無清單82"/>
    <w:next w:val="a6"/>
    <w:uiPriority w:val="99"/>
    <w:semiHidden/>
    <w:unhideWhenUsed/>
    <w:rsid w:val="001949A3"/>
  </w:style>
  <w:style w:type="table" w:customStyle="1" w:styleId="392">
    <w:name w:val="表格格線3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0">
    <w:name w:val="表格格線4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21">
    <w:name w:val="無清單92"/>
    <w:next w:val="a6"/>
    <w:uiPriority w:val="99"/>
    <w:semiHidden/>
    <w:unhideWhenUsed/>
    <w:rsid w:val="001949A3"/>
  </w:style>
  <w:style w:type="table" w:customStyle="1" w:styleId="4220">
    <w:name w:val="表格格線4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0">
    <w:name w:val="表格格線4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
    <w:next w:val="a6"/>
    <w:uiPriority w:val="99"/>
    <w:semiHidden/>
    <w:unhideWhenUsed/>
    <w:rsid w:val="001949A3"/>
  </w:style>
  <w:style w:type="table" w:customStyle="1" w:styleId="442">
    <w:name w:val="表格格線4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表格格線4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表格格線4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表格格線4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表格格線4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
    <w:name w:val="表格格線4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
    <w:name w:val="表格格線5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0">
    <w:name w:val="表格格線5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0">
    <w:name w:val="表格格線5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表格格線5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表格格線5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表格格線5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
    <w:name w:val="表格格線5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
    <w:name w:val="表格格線5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
    <w:name w:val="表格格線5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
    <w:name w:val="表格格線6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表格格線6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0">
    <w:name w:val="表格格線6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0">
    <w:name w:val="表格格線6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
    <w:name w:val="表格格線6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表格格線6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
    <w:name w:val="表格格線6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2">
    <w:name w:val="表格格線6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2">
    <w:name w:val="表格格線6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2">
    <w:name w:val="表格格線6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2">
    <w:name w:val="表格格線7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表格格線7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表格格線7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表格格線7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表格格線7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表格格線7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
    <w:name w:val="表格格線76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2">
    <w:name w:val="表格格線77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2">
    <w:name w:val="表格格線78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2">
    <w:name w:val="表格格線79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2">
    <w:name w:val="表格格線80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表格格線813"/>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表格格線82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表格格線83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
    <w:name w:val="表格格線84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
    <w:name w:val="無清單152"/>
    <w:next w:val="a6"/>
    <w:uiPriority w:val="99"/>
    <w:semiHidden/>
    <w:unhideWhenUsed/>
    <w:rsid w:val="001949A3"/>
  </w:style>
  <w:style w:type="table" w:customStyle="1" w:styleId="852">
    <w:name w:val="表格格線852"/>
    <w:basedOn w:val="a5"/>
    <w:next w:val="ad"/>
    <w:uiPriority w:val="59"/>
    <w:rsid w:val="001949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2">
    <w:name w:val="表格格線1372"/>
    <w:basedOn w:val="a5"/>
    <w:next w:val="ad"/>
    <w:uiPriority w:val="59"/>
    <w:rsid w:val="001949A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43">
    <w:name w:val="無清單44"/>
    <w:next w:val="a6"/>
    <w:uiPriority w:val="99"/>
    <w:semiHidden/>
    <w:unhideWhenUsed/>
    <w:rsid w:val="001949A3"/>
  </w:style>
  <w:style w:type="numbering" w:customStyle="1" w:styleId="450">
    <w:name w:val="無清單45"/>
    <w:next w:val="a6"/>
    <w:uiPriority w:val="99"/>
    <w:semiHidden/>
    <w:unhideWhenUsed/>
    <w:rsid w:val="001949A3"/>
  </w:style>
  <w:style w:type="table" w:customStyle="1" w:styleId="1961">
    <w:name w:val="表格格線1961"/>
    <w:basedOn w:val="a5"/>
    <w:next w:val="ad"/>
    <w:uiPriority w:val="59"/>
    <w:rsid w:val="001949A3"/>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4">
    <w:name w:val="字元3 字元 字元 字元1"/>
    <w:basedOn w:val="a4"/>
    <w:uiPriority w:val="99"/>
    <w:rsid w:val="001949A3"/>
    <w:rPr>
      <w:rFonts w:ascii="Times New Roman" w:eastAsia="新細明體" w:hAnsi="Times New Roman" w:cs="Times New Roman"/>
      <w:sz w:val="20"/>
      <w:szCs w:val="20"/>
    </w:rPr>
  </w:style>
  <w:style w:type="paragraph" w:customStyle="1" w:styleId="a2">
    <w:name w:val="一、"/>
    <w:link w:val="afffffffb"/>
    <w:autoRedefine/>
    <w:qFormat/>
    <w:rsid w:val="001949A3"/>
    <w:pPr>
      <w:numPr>
        <w:numId w:val="14"/>
      </w:numPr>
      <w:tabs>
        <w:tab w:val="left" w:pos="2552"/>
      </w:tabs>
      <w:spacing w:line="360" w:lineRule="exact"/>
      <w:ind w:left="546" w:hanging="560"/>
      <w:jc w:val="both"/>
    </w:pPr>
    <w:rPr>
      <w:rFonts w:ascii="標楷體" w:eastAsia="標楷體" w:hAnsi="標楷體" w:cs="Times New Roman"/>
      <w:kern w:val="0"/>
      <w:sz w:val="28"/>
      <w:szCs w:val="28"/>
    </w:rPr>
  </w:style>
  <w:style w:type="character" w:customStyle="1" w:styleId="afffffffb">
    <w:name w:val="一、 字元"/>
    <w:link w:val="a2"/>
    <w:rsid w:val="001949A3"/>
    <w:rPr>
      <w:rFonts w:ascii="標楷體" w:eastAsia="標楷體" w:hAnsi="標楷體" w:cs="Times New Roman"/>
      <w:kern w:val="0"/>
      <w:sz w:val="28"/>
      <w:szCs w:val="28"/>
    </w:rPr>
  </w:style>
  <w:style w:type="paragraph" w:customStyle="1" w:styleId="0-4">
    <w:name w:val="0-點"/>
    <w:basedOn w:val="a3"/>
    <w:link w:val="0-5"/>
    <w:qFormat/>
    <w:rsid w:val="001949A3"/>
    <w:pPr>
      <w:adjustRightInd w:val="0"/>
      <w:snapToGrid w:val="0"/>
      <w:spacing w:line="360" w:lineRule="exact"/>
      <w:jc w:val="both"/>
    </w:pPr>
    <w:rPr>
      <w:rFonts w:ascii="標楷體" w:eastAsia="標楷體" w:hAnsi="標楷體"/>
      <w:sz w:val="28"/>
      <w:szCs w:val="28"/>
    </w:rPr>
  </w:style>
  <w:style w:type="character" w:customStyle="1" w:styleId="0-5">
    <w:name w:val="0-點 字元"/>
    <w:link w:val="0-4"/>
    <w:rsid w:val="001949A3"/>
    <w:rPr>
      <w:rFonts w:ascii="標楷體" w:eastAsia="標楷體" w:hAnsi="標楷體" w:cs="Times New Roman"/>
      <w:sz w:val="28"/>
      <w:szCs w:val="28"/>
    </w:rPr>
  </w:style>
  <w:style w:type="paragraph" w:customStyle="1" w:styleId="5-1">
    <w:name w:val="5-提案1"/>
    <w:basedOn w:val="a3"/>
    <w:link w:val="5-10"/>
    <w:qFormat/>
    <w:rsid w:val="001949A3"/>
    <w:pPr>
      <w:snapToGrid w:val="0"/>
      <w:spacing w:line="240" w:lineRule="atLeast"/>
      <w:ind w:leftChars="1400" w:left="4480" w:hangingChars="400" w:hanging="1120"/>
      <w:jc w:val="both"/>
    </w:pPr>
    <w:rPr>
      <w:rFonts w:eastAsia="標楷體"/>
      <w:sz w:val="28"/>
    </w:rPr>
  </w:style>
  <w:style w:type="character" w:customStyle="1" w:styleId="5-10">
    <w:name w:val="5-提案1 字元"/>
    <w:link w:val="5-1"/>
    <w:rsid w:val="001949A3"/>
    <w:rPr>
      <w:rFonts w:ascii="Times New Roman" w:eastAsia="標楷體" w:hAnsi="Times New Roman" w:cs="Times New Roman"/>
      <w:sz w:val="28"/>
      <w:szCs w:val="24"/>
    </w:rPr>
  </w:style>
  <w:style w:type="paragraph" w:customStyle="1" w:styleId="afffffffc">
    <w:name w:val="報討提"/>
    <w:link w:val="afffffffd"/>
    <w:autoRedefine/>
    <w:qFormat/>
    <w:rsid w:val="001949A3"/>
    <w:pPr>
      <w:snapToGrid w:val="0"/>
      <w:spacing w:beforeLines="50" w:before="180" w:line="240" w:lineRule="atLeast"/>
      <w:ind w:leftChars="472" w:left="1133"/>
      <w:jc w:val="both"/>
    </w:pPr>
    <w:rPr>
      <w:rFonts w:ascii="標楷體" w:eastAsia="標楷體" w:hAnsi="標楷體" w:cs="Times New Roman"/>
      <w:b/>
      <w:kern w:val="0"/>
      <w:sz w:val="28"/>
      <w:szCs w:val="28"/>
    </w:rPr>
  </w:style>
  <w:style w:type="character" w:customStyle="1" w:styleId="afffffffd">
    <w:name w:val="報討提 字元"/>
    <w:link w:val="afffffffc"/>
    <w:rsid w:val="001949A3"/>
    <w:rPr>
      <w:rFonts w:ascii="標楷體" w:eastAsia="標楷體" w:hAnsi="標楷體" w:cs="Times New Roman"/>
      <w:b/>
      <w:kern w:val="0"/>
      <w:sz w:val="28"/>
      <w:szCs w:val="28"/>
    </w:rPr>
  </w:style>
  <w:style w:type="paragraph" w:customStyle="1" w:styleId="afffffffe">
    <w:name w:val="提案人："/>
    <w:basedOn w:val="a3"/>
    <w:link w:val="affffffff"/>
    <w:autoRedefine/>
    <w:qFormat/>
    <w:rsid w:val="001949A3"/>
    <w:pPr>
      <w:snapToGrid w:val="0"/>
      <w:spacing w:line="240" w:lineRule="atLeast"/>
      <w:ind w:leftChars="1859" w:left="4462" w:firstLineChars="6" w:firstLine="17"/>
      <w:jc w:val="both"/>
    </w:pPr>
    <w:rPr>
      <w:rFonts w:eastAsia="標楷體"/>
      <w:sz w:val="28"/>
    </w:rPr>
  </w:style>
  <w:style w:type="character" w:customStyle="1" w:styleId="affffffff">
    <w:name w:val="提案人： 字元"/>
    <w:link w:val="afffffffe"/>
    <w:rsid w:val="001949A3"/>
    <w:rPr>
      <w:rFonts w:ascii="Times New Roman" w:eastAsia="標楷體" w:hAnsi="Times New Roman" w:cs="Times New Roman"/>
      <w:sz w:val="28"/>
      <w:szCs w:val="24"/>
    </w:rPr>
  </w:style>
  <w:style w:type="paragraph" w:customStyle="1" w:styleId="affffffff0">
    <w:name w:val="提案人：內文齊"/>
    <w:link w:val="affffffff1"/>
    <w:autoRedefine/>
    <w:qFormat/>
    <w:rsid w:val="001949A3"/>
    <w:pPr>
      <w:snapToGrid w:val="0"/>
      <w:spacing w:line="240" w:lineRule="atLeast"/>
      <w:ind w:leftChars="1889" w:left="4534" w:firstLine="2"/>
    </w:pPr>
    <w:rPr>
      <w:rFonts w:ascii="Times New Roman" w:eastAsia="標楷體" w:hAnsi="Times New Roman" w:cs="Times New Roman"/>
      <w:sz w:val="28"/>
      <w:szCs w:val="24"/>
    </w:rPr>
  </w:style>
  <w:style w:type="character" w:customStyle="1" w:styleId="affffffff1">
    <w:name w:val="提案人：內文齊 字元"/>
    <w:link w:val="affffffff0"/>
    <w:rsid w:val="001949A3"/>
    <w:rPr>
      <w:rFonts w:ascii="Times New Roman" w:eastAsia="標楷體" w:hAnsi="Times New Roman" w:cs="Times New Roman"/>
      <w:sz w:val="28"/>
      <w:szCs w:val="24"/>
    </w:rPr>
  </w:style>
  <w:style w:type="paragraph" w:customStyle="1" w:styleId="affffffff2">
    <w:name w:val="(一)"/>
    <w:link w:val="affffffff3"/>
    <w:autoRedefine/>
    <w:qFormat/>
    <w:rsid w:val="001949A3"/>
    <w:pPr>
      <w:tabs>
        <w:tab w:val="left" w:pos="709"/>
        <w:tab w:val="left" w:pos="7655"/>
      </w:tabs>
      <w:snapToGrid w:val="0"/>
      <w:spacing w:line="240" w:lineRule="atLeast"/>
      <w:ind w:firstLineChars="202" w:firstLine="566"/>
      <w:contextualSpacing/>
      <w:jc w:val="both"/>
    </w:pPr>
    <w:rPr>
      <w:rFonts w:ascii="標楷體" w:eastAsia="標楷體" w:hAnsi="標楷體" w:cs="Times New Roman"/>
      <w:sz w:val="28"/>
      <w:szCs w:val="28"/>
    </w:rPr>
  </w:style>
  <w:style w:type="character" w:customStyle="1" w:styleId="affffffff3">
    <w:name w:val="(一) 字元"/>
    <w:link w:val="affffffff2"/>
    <w:rsid w:val="001949A3"/>
    <w:rPr>
      <w:rFonts w:ascii="標楷體" w:eastAsia="標楷體" w:hAnsi="標楷體" w:cs="Times New Roman"/>
      <w:sz w:val="28"/>
      <w:szCs w:val="28"/>
    </w:rPr>
  </w:style>
  <w:style w:type="character" w:styleId="affffffff4">
    <w:name w:val="Subtle Emphasis"/>
    <w:uiPriority w:val="19"/>
    <w:qFormat/>
    <w:rsid w:val="001949A3"/>
    <w:rPr>
      <w:i/>
      <w:iCs/>
      <w:color w:val="808080"/>
    </w:rPr>
  </w:style>
  <w:style w:type="paragraph" w:customStyle="1" w:styleId="1e">
    <w:name w:val="分列提案理由1"/>
    <w:basedOn w:val="a3"/>
    <w:qFormat/>
    <w:rsid w:val="001949A3"/>
    <w:pPr>
      <w:adjustRightInd w:val="0"/>
      <w:snapToGrid w:val="0"/>
      <w:spacing w:line="362" w:lineRule="exact"/>
      <w:ind w:leftChars="413" w:left="1274" w:hangingChars="101" w:hanging="283"/>
      <w:jc w:val="both"/>
    </w:pPr>
    <w:rPr>
      <w:rFonts w:ascii="標楷體" w:eastAsia="標楷體" w:hAnsi="標楷體"/>
      <w:kern w:val="0"/>
      <w:sz w:val="28"/>
      <w:szCs w:val="28"/>
    </w:rPr>
  </w:style>
  <w:style w:type="paragraph" w:customStyle="1" w:styleId="affffffff5">
    <w:name w:val="分列提案理由（總）"/>
    <w:basedOn w:val="a3"/>
    <w:qFormat/>
    <w:rsid w:val="001949A3"/>
    <w:pPr>
      <w:adjustRightInd w:val="0"/>
      <w:snapToGrid w:val="0"/>
      <w:spacing w:line="362" w:lineRule="exact"/>
      <w:ind w:leftChars="178" w:left="967" w:hangingChars="193" w:hanging="540"/>
      <w:jc w:val="both"/>
    </w:pPr>
    <w:rPr>
      <w:rFonts w:ascii="標楷體" w:eastAsia="標楷體" w:hAnsi="標楷體"/>
      <w:sz w:val="28"/>
      <w:szCs w:val="28"/>
    </w:rPr>
  </w:style>
  <w:style w:type="paragraph" w:customStyle="1" w:styleId="215">
    <w:name w:val="字元 字元2 字元 字元 字元1"/>
    <w:basedOn w:val="a3"/>
    <w:semiHidden/>
    <w:rsid w:val="001949A3"/>
    <w:pPr>
      <w:spacing w:after="160" w:line="240" w:lineRule="exact"/>
    </w:pPr>
    <w:rPr>
      <w:rFonts w:ascii="Verdana" w:eastAsia="Times New Roman" w:hAnsi="Verdana"/>
      <w:kern w:val="0"/>
      <w:sz w:val="20"/>
      <w:szCs w:val="20"/>
      <w:lang w:eastAsia="en-US"/>
    </w:rPr>
  </w:style>
  <w:style w:type="paragraph" w:customStyle="1" w:styleId="11a">
    <w:name w:val="字元 字元11"/>
    <w:basedOn w:val="a3"/>
    <w:semiHidden/>
    <w:rsid w:val="001949A3"/>
    <w:pPr>
      <w:spacing w:after="160" w:line="240" w:lineRule="exact"/>
    </w:pPr>
    <w:rPr>
      <w:rFonts w:ascii="Verdana" w:eastAsia="Times New Roman" w:hAnsi="Verdana" w:cs="Mangal"/>
      <w:sz w:val="20"/>
      <w:lang w:eastAsia="en-US" w:bidi="hi-IN"/>
    </w:rPr>
  </w:style>
  <w:style w:type="paragraph" w:customStyle="1" w:styleId="1f">
    <w:name w:val="字元 字元 字元1"/>
    <w:basedOn w:val="a3"/>
    <w:semiHidden/>
    <w:rsid w:val="001949A3"/>
    <w:pPr>
      <w:spacing w:after="160" w:line="240" w:lineRule="exact"/>
    </w:pPr>
    <w:rPr>
      <w:rFonts w:ascii="Tahoma" w:hAnsi="Tahoma" w:cs="Tahoma"/>
      <w:kern w:val="0"/>
      <w:sz w:val="20"/>
      <w:szCs w:val="20"/>
      <w:lang w:eastAsia="en-US"/>
    </w:rPr>
  </w:style>
  <w:style w:type="character" w:customStyle="1" w:styleId="614">
    <w:name w:val="字元6 字元1"/>
    <w:semiHidden/>
    <w:rsid w:val="001949A3"/>
    <w:rPr>
      <w:rFonts w:ascii="Cambria" w:eastAsia="新細明體" w:hAnsi="Cambria" w:cs="Times New Roman"/>
      <w:b/>
      <w:bCs/>
      <w:sz w:val="48"/>
      <w:szCs w:val="48"/>
    </w:rPr>
  </w:style>
  <w:style w:type="character" w:customStyle="1" w:styleId="414">
    <w:name w:val="字元4 字元1"/>
    <w:rsid w:val="001949A3"/>
    <w:rPr>
      <w:kern w:val="2"/>
    </w:rPr>
  </w:style>
  <w:style w:type="character" w:customStyle="1" w:styleId="714">
    <w:name w:val="字元7 字元1"/>
    <w:rsid w:val="001949A3"/>
    <w:rPr>
      <w:rFonts w:ascii="Cambria" w:eastAsia="新細明體" w:hAnsi="Cambria" w:cs="Times New Roman"/>
      <w:b/>
      <w:bCs/>
      <w:kern w:val="52"/>
      <w:sz w:val="52"/>
      <w:szCs w:val="52"/>
    </w:rPr>
  </w:style>
  <w:style w:type="character" w:customStyle="1" w:styleId="514">
    <w:name w:val="字元5 字元1"/>
    <w:semiHidden/>
    <w:rsid w:val="001949A3"/>
    <w:rPr>
      <w:rFonts w:ascii="Cambria" w:eastAsia="新細明體" w:hAnsi="Cambria" w:cs="Times New Roman"/>
      <w:b/>
      <w:bCs/>
      <w:kern w:val="2"/>
      <w:sz w:val="36"/>
      <w:szCs w:val="36"/>
    </w:rPr>
  </w:style>
  <w:style w:type="character" w:customStyle="1" w:styleId="1414">
    <w:name w:val="字元141"/>
    <w:rsid w:val="001949A3"/>
    <w:rPr>
      <w:rFonts w:ascii="Times New Roman" w:eastAsia="標楷體" w:hAnsi="Times New Roman" w:cs="Times New Roman"/>
      <w:sz w:val="20"/>
      <w:szCs w:val="20"/>
    </w:rPr>
  </w:style>
  <w:style w:type="character" w:customStyle="1" w:styleId="1312">
    <w:name w:val="字元131"/>
    <w:rsid w:val="001949A3"/>
    <w:rPr>
      <w:rFonts w:ascii="Times New Roman" w:eastAsia="標楷體" w:hAnsi="Times New Roman" w:cs="Times New Roman"/>
      <w:sz w:val="20"/>
      <w:szCs w:val="20"/>
    </w:rPr>
  </w:style>
  <w:style w:type="character" w:customStyle="1" w:styleId="1212">
    <w:name w:val="字元121"/>
    <w:rsid w:val="001949A3"/>
    <w:rPr>
      <w:rFonts w:ascii="Times New Roman" w:eastAsia="標楷體" w:hAnsi="Times New Roman" w:cs="Times New Roman"/>
      <w:sz w:val="28"/>
    </w:rPr>
  </w:style>
  <w:style w:type="character" w:customStyle="1" w:styleId="1115">
    <w:name w:val="字元111"/>
    <w:semiHidden/>
    <w:rsid w:val="001949A3"/>
    <w:rPr>
      <w:rFonts w:ascii="Times New Roman" w:eastAsia="標楷體" w:hAnsi="Times New Roman" w:cs="Times New Roman"/>
      <w:b/>
      <w:bCs/>
      <w:sz w:val="28"/>
    </w:rPr>
  </w:style>
  <w:style w:type="character" w:customStyle="1" w:styleId="1012">
    <w:name w:val="字元101"/>
    <w:rsid w:val="001949A3"/>
    <w:rPr>
      <w:rFonts w:ascii="Cambria" w:eastAsia="新細明體" w:hAnsi="Cambria" w:cs="Times New Roman"/>
      <w:sz w:val="18"/>
      <w:szCs w:val="18"/>
    </w:rPr>
  </w:style>
  <w:style w:type="character" w:customStyle="1" w:styleId="2113">
    <w:name w:val="字元211"/>
    <w:rsid w:val="001949A3"/>
    <w:rPr>
      <w:rFonts w:ascii="新細明體" w:hAnsi="Times New Roman"/>
      <w:kern w:val="2"/>
      <w:sz w:val="18"/>
      <w:szCs w:val="18"/>
    </w:rPr>
  </w:style>
  <w:style w:type="character" w:customStyle="1" w:styleId="1712">
    <w:name w:val="字元171"/>
    <w:rsid w:val="001949A3"/>
    <w:rPr>
      <w:rFonts w:ascii="Cambria" w:eastAsia="新細明體" w:hAnsi="Cambria" w:cs="Times New Roman"/>
      <w:b/>
      <w:bCs/>
      <w:kern w:val="52"/>
      <w:sz w:val="52"/>
      <w:szCs w:val="52"/>
    </w:rPr>
  </w:style>
  <w:style w:type="character" w:customStyle="1" w:styleId="1612">
    <w:name w:val="字元161"/>
    <w:rsid w:val="001949A3"/>
    <w:rPr>
      <w:rFonts w:ascii="Cambria" w:eastAsia="新細明體" w:hAnsi="Cambria" w:cs="Times New Roman"/>
      <w:b/>
      <w:bCs/>
      <w:kern w:val="2"/>
      <w:sz w:val="48"/>
      <w:szCs w:val="48"/>
    </w:rPr>
  </w:style>
  <w:style w:type="character" w:customStyle="1" w:styleId="1512">
    <w:name w:val="字元151"/>
    <w:rsid w:val="001949A3"/>
    <w:rPr>
      <w:rFonts w:ascii="Cambria" w:eastAsia="新細明體" w:hAnsi="Cambria" w:cs="Times New Roman"/>
      <w:b/>
      <w:bCs/>
      <w:kern w:val="2"/>
      <w:sz w:val="36"/>
      <w:szCs w:val="36"/>
    </w:rPr>
  </w:style>
  <w:style w:type="character" w:customStyle="1" w:styleId="1911">
    <w:name w:val="字元191"/>
    <w:rsid w:val="001949A3"/>
    <w:rPr>
      <w:rFonts w:ascii="華康楷書體W5" w:eastAsia="標楷體" w:hAnsi="Times New Roman"/>
      <w:bCs/>
      <w:spacing w:val="20"/>
      <w:kern w:val="2"/>
      <w:sz w:val="28"/>
    </w:rPr>
  </w:style>
  <w:style w:type="paragraph" w:customStyle="1" w:styleId="216">
    <w:name w:val="字元 字元2 字元 字元 字元 字元 字元1"/>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17">
    <w:name w:val="字元 字元2 字元 字元 字元 字元 字元 字元 字元1"/>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18">
    <w:name w:val="字元 字元2 字元 字元 字元 字元 字元 字元 字元 字元1"/>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19">
    <w:name w:val="字元 字元2 字元 字元 字元 字元 字元 字元 字元 字元 字元1"/>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1a">
    <w:name w:val="字元 字元2 字元 字元 字元 字元 字元 字元 字元 字元 字元 字元1"/>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1b">
    <w:name w:val="字元 字元2 字元 字元 字元 字元 字元 字元1"/>
    <w:basedOn w:val="a3"/>
    <w:semiHidden/>
    <w:rsid w:val="001949A3"/>
    <w:pPr>
      <w:spacing w:after="160" w:line="240" w:lineRule="exact"/>
    </w:pPr>
    <w:rPr>
      <w:rFonts w:ascii="Verdana" w:eastAsia="Times New Roman" w:hAnsi="Verdana"/>
      <w:kern w:val="0"/>
      <w:sz w:val="20"/>
      <w:szCs w:val="20"/>
      <w:lang w:eastAsia="en-US"/>
    </w:rPr>
  </w:style>
  <w:style w:type="numbering" w:customStyle="1" w:styleId="2311">
    <w:name w:val="樣式231"/>
    <w:rsid w:val="001949A3"/>
  </w:style>
  <w:style w:type="numbering" w:customStyle="1" w:styleId="1313">
    <w:name w:val="樣式131"/>
    <w:rsid w:val="001949A3"/>
  </w:style>
  <w:style w:type="numbering" w:customStyle="1" w:styleId="3311">
    <w:name w:val="樣式331"/>
    <w:basedOn w:val="a6"/>
    <w:rsid w:val="001949A3"/>
  </w:style>
  <w:style w:type="numbering" w:customStyle="1" w:styleId="11211">
    <w:name w:val="樣式1121"/>
    <w:rsid w:val="001949A3"/>
  </w:style>
  <w:style w:type="numbering" w:customStyle="1" w:styleId="21210">
    <w:name w:val="樣式2121"/>
    <w:rsid w:val="001949A3"/>
  </w:style>
  <w:style w:type="numbering" w:customStyle="1" w:styleId="31210">
    <w:name w:val="樣式3121"/>
    <w:basedOn w:val="a6"/>
    <w:rsid w:val="001949A3"/>
  </w:style>
  <w:style w:type="numbering" w:customStyle="1" w:styleId="11111121">
    <w:name w:val="1 / 1.1 / 1.1.121"/>
    <w:basedOn w:val="a6"/>
    <w:next w:val="111111"/>
    <w:rsid w:val="001949A3"/>
  </w:style>
  <w:style w:type="paragraph" w:customStyle="1" w:styleId="4-2">
    <w:name w:val="4-附帶2"/>
    <w:basedOn w:val="a3"/>
    <w:link w:val="4-20"/>
    <w:qFormat/>
    <w:rsid w:val="001949A3"/>
    <w:pPr>
      <w:snapToGrid w:val="0"/>
      <w:spacing w:line="240" w:lineRule="atLeast"/>
      <w:ind w:leftChars="350" w:left="840" w:firstLineChars="200" w:firstLine="560"/>
      <w:jc w:val="both"/>
    </w:pPr>
    <w:rPr>
      <w:rFonts w:ascii="標楷體" w:eastAsia="標楷體" w:hAnsi="標楷體"/>
      <w:sz w:val="28"/>
      <w:szCs w:val="28"/>
    </w:rPr>
  </w:style>
  <w:style w:type="character" w:customStyle="1" w:styleId="4-20">
    <w:name w:val="4-附帶2 字元"/>
    <w:link w:val="4-2"/>
    <w:rsid w:val="001949A3"/>
    <w:rPr>
      <w:rFonts w:ascii="標楷體" w:eastAsia="標楷體" w:hAnsi="標楷體" w:cs="Times New Roman"/>
      <w:sz w:val="28"/>
      <w:szCs w:val="28"/>
    </w:rPr>
  </w:style>
  <w:style w:type="paragraph" w:customStyle="1" w:styleId="affffffff6">
    <w:name w:val="一、內文齊"/>
    <w:link w:val="affffffff7"/>
    <w:autoRedefine/>
    <w:qFormat/>
    <w:rsid w:val="00A42617"/>
    <w:pPr>
      <w:snapToGrid w:val="0"/>
      <w:spacing w:line="360" w:lineRule="atLeast"/>
      <w:ind w:left="756" w:hangingChars="270" w:hanging="756"/>
      <w:jc w:val="both"/>
    </w:pPr>
    <w:rPr>
      <w:rFonts w:ascii="Calibri" w:eastAsia="標楷體" w:hAnsi="Calibri" w:cs="Times New Roman"/>
      <w:kern w:val="0"/>
      <w:sz w:val="28"/>
      <w:szCs w:val="24"/>
    </w:rPr>
  </w:style>
  <w:style w:type="character" w:customStyle="1" w:styleId="affffffff7">
    <w:name w:val="一、內文齊 字元"/>
    <w:link w:val="affffffff6"/>
    <w:rsid w:val="00A42617"/>
    <w:rPr>
      <w:rFonts w:ascii="Calibri" w:eastAsia="標楷體" w:hAnsi="Calibri" w:cs="Times New Roman"/>
      <w:kern w:val="0"/>
      <w:sz w:val="28"/>
      <w:szCs w:val="24"/>
    </w:rPr>
  </w:style>
  <w:style w:type="numbering" w:customStyle="1" w:styleId="460">
    <w:name w:val="無清單46"/>
    <w:next w:val="a6"/>
    <w:uiPriority w:val="99"/>
    <w:semiHidden/>
    <w:unhideWhenUsed/>
    <w:rsid w:val="001949A3"/>
  </w:style>
  <w:style w:type="numbering" w:customStyle="1" w:styleId="470">
    <w:name w:val="無清單47"/>
    <w:next w:val="a6"/>
    <w:uiPriority w:val="99"/>
    <w:semiHidden/>
    <w:unhideWhenUsed/>
    <w:rsid w:val="001949A3"/>
  </w:style>
  <w:style w:type="paragraph" w:customStyle="1" w:styleId="238">
    <w:name w:val="字元 字元2 字元 字元 字元 字元 字元3"/>
    <w:basedOn w:val="a3"/>
    <w:semiHidden/>
    <w:rsid w:val="001949A3"/>
    <w:pPr>
      <w:spacing w:after="160" w:line="240" w:lineRule="exact"/>
    </w:pPr>
    <w:rPr>
      <w:rFonts w:ascii="Verdana" w:eastAsia="Times New Roman" w:hAnsi="Verdana"/>
      <w:kern w:val="0"/>
      <w:sz w:val="20"/>
      <w:szCs w:val="20"/>
      <w:lang w:eastAsia="en-US"/>
    </w:rPr>
  </w:style>
  <w:style w:type="paragraph" w:customStyle="1" w:styleId="239">
    <w:name w:val="字元 字元2 字元 字元 字元 字元 字元 字元 字元 字元3"/>
    <w:basedOn w:val="a3"/>
    <w:semiHidden/>
    <w:rsid w:val="001949A3"/>
    <w:pPr>
      <w:spacing w:after="160" w:line="240" w:lineRule="exact"/>
    </w:pPr>
    <w:rPr>
      <w:rFonts w:ascii="Verdana" w:eastAsia="Times New Roman" w:hAnsi="Verdana"/>
      <w:kern w:val="0"/>
      <w:sz w:val="20"/>
      <w:szCs w:val="20"/>
      <w:lang w:eastAsia="en-US"/>
    </w:rPr>
  </w:style>
  <w:style w:type="paragraph" w:customStyle="1" w:styleId="3f5">
    <w:name w:val="字元 字元 字元3"/>
    <w:basedOn w:val="a3"/>
    <w:semiHidden/>
    <w:rsid w:val="001949A3"/>
    <w:pPr>
      <w:spacing w:after="160" w:line="240" w:lineRule="exact"/>
    </w:pPr>
    <w:rPr>
      <w:rFonts w:ascii="Verdana" w:eastAsia="Times New Roman" w:hAnsi="Verdana" w:cs="Mangal"/>
      <w:sz w:val="20"/>
      <w:lang w:eastAsia="en-US" w:bidi="hi-IN"/>
    </w:rPr>
  </w:style>
  <w:style w:type="paragraph" w:customStyle="1" w:styleId="affffffff8">
    <w:name w:val="時　　間：凸五齊"/>
    <w:autoRedefine/>
    <w:qFormat/>
    <w:rsid w:val="001949A3"/>
    <w:pPr>
      <w:snapToGrid w:val="0"/>
      <w:spacing w:line="240" w:lineRule="atLeast"/>
      <w:jc w:val="both"/>
    </w:pPr>
    <w:rPr>
      <w:rFonts w:ascii="標楷體" w:eastAsia="標楷體" w:hAnsi="Times New Roman" w:cs="Times New Roman"/>
      <w:color w:val="000000"/>
      <w:sz w:val="28"/>
      <w:szCs w:val="28"/>
    </w:rPr>
  </w:style>
  <w:style w:type="numbering" w:customStyle="1" w:styleId="1111111111">
    <w:name w:val="無清單1111111111"/>
    <w:next w:val="a6"/>
    <w:uiPriority w:val="99"/>
    <w:semiHidden/>
    <w:unhideWhenUsed/>
    <w:rsid w:val="001949A3"/>
  </w:style>
  <w:style w:type="paragraph" w:customStyle="1" w:styleId="Textbody">
    <w:name w:val="Text body"/>
    <w:basedOn w:val="a3"/>
    <w:rsid w:val="001949A3"/>
    <w:pPr>
      <w:suppressAutoHyphens/>
      <w:autoSpaceDN w:val="0"/>
      <w:spacing w:after="140" w:line="288" w:lineRule="auto"/>
      <w:textAlignment w:val="baseline"/>
    </w:pPr>
    <w:rPr>
      <w:rFonts w:eastAsia="新細明體, PMingLiU"/>
      <w:kern w:val="3"/>
      <w:szCs w:val="20"/>
    </w:rPr>
  </w:style>
  <w:style w:type="paragraph" w:customStyle="1" w:styleId="affffffff9">
    <w:name w:val="開會時間"/>
    <w:rsid w:val="001949A3"/>
    <w:pPr>
      <w:widowControl w:val="0"/>
      <w:suppressAutoHyphens/>
      <w:overflowPunct w:val="0"/>
      <w:autoSpaceDN w:val="0"/>
      <w:spacing w:line="600" w:lineRule="exact"/>
      <w:textAlignment w:val="baseline"/>
    </w:pPr>
    <w:rPr>
      <w:rFonts w:ascii="標楷體" w:eastAsia="標楷體" w:hAnsi="標楷體" w:cs="標楷體"/>
      <w:kern w:val="3"/>
      <w:sz w:val="32"/>
      <w:szCs w:val="20"/>
    </w:rPr>
  </w:style>
  <w:style w:type="character" w:customStyle="1" w:styleId="60">
    <w:name w:val="標題 6 字元"/>
    <w:basedOn w:val="a4"/>
    <w:link w:val="6"/>
    <w:semiHidden/>
    <w:rsid w:val="005718F6"/>
    <w:rPr>
      <w:rFonts w:ascii="Cambria" w:eastAsia="新細明體" w:hAnsi="Cambria" w:cs="Times New Roman"/>
      <w:kern w:val="0"/>
      <w:sz w:val="36"/>
      <w:szCs w:val="36"/>
    </w:rPr>
  </w:style>
  <w:style w:type="paragraph" w:customStyle="1" w:styleId="cjk">
    <w:name w:val="cjk"/>
    <w:basedOn w:val="a3"/>
    <w:rsid w:val="005718F6"/>
    <w:pPr>
      <w:suppressAutoHyphens/>
      <w:overflowPunct w:val="0"/>
      <w:autoSpaceDN w:val="0"/>
      <w:spacing w:before="280" w:after="142" w:line="288" w:lineRule="auto"/>
      <w:textAlignment w:val="baseline"/>
    </w:pPr>
    <w:rPr>
      <w:rFonts w:ascii="新細明體, PMingLiU" w:eastAsia="新細明體, PMingLiU" w:hAnsi="新細明體, PMingLiU" w:cs="新細明體, PMingLiU"/>
      <w:color w:val="000000"/>
      <w:kern w:val="3"/>
      <w:szCs w:val="20"/>
    </w:rPr>
  </w:style>
  <w:style w:type="character" w:styleId="affffffffa">
    <w:name w:val="Strong"/>
    <w:uiPriority w:val="22"/>
    <w:qFormat/>
    <w:rsid w:val="005718F6"/>
    <w:rPr>
      <w:b/>
      <w:bCs/>
    </w:rPr>
  </w:style>
  <w:style w:type="character" w:customStyle="1" w:styleId="usetext1">
    <w:name w:val="use_text1"/>
    <w:rsid w:val="005718F6"/>
    <w:rPr>
      <w:rFonts w:ascii="sөũ" w:hAnsi="sөũ" w:cs="Arial" w:hint="default"/>
      <w:sz w:val="20"/>
      <w:szCs w:val="20"/>
    </w:rPr>
  </w:style>
  <w:style w:type="paragraph" w:customStyle="1" w:styleId="affffffffb">
    <w:name w:val="會議標題"/>
    <w:basedOn w:val="a3"/>
    <w:qFormat/>
    <w:rsid w:val="005718F6"/>
    <w:pPr>
      <w:spacing w:line="480" w:lineRule="exact"/>
      <w:jc w:val="center"/>
    </w:pPr>
    <w:rPr>
      <w:rFonts w:ascii="標楷體" w:eastAsia="標楷體" w:hAnsi="標楷體"/>
      <w:b/>
      <w:color w:val="000000"/>
      <w:sz w:val="40"/>
      <w:szCs w:val="40"/>
    </w:rPr>
  </w:style>
  <w:style w:type="paragraph" w:customStyle="1" w:styleId="615">
    <w:name w:val="標題 61"/>
    <w:basedOn w:val="a3"/>
    <w:next w:val="a3"/>
    <w:unhideWhenUsed/>
    <w:qFormat/>
    <w:rsid w:val="005718F6"/>
    <w:pPr>
      <w:keepNext/>
      <w:spacing w:line="720" w:lineRule="auto"/>
      <w:ind w:leftChars="200" w:left="200"/>
      <w:outlineLvl w:val="5"/>
    </w:pPr>
    <w:rPr>
      <w:rFonts w:ascii="Cambria" w:hAnsi="Cambria"/>
      <w:sz w:val="36"/>
      <w:szCs w:val="36"/>
    </w:rPr>
  </w:style>
  <w:style w:type="numbering" w:customStyle="1" w:styleId="480">
    <w:name w:val="無清單48"/>
    <w:next w:val="a6"/>
    <w:uiPriority w:val="99"/>
    <w:semiHidden/>
    <w:unhideWhenUsed/>
    <w:rsid w:val="005718F6"/>
  </w:style>
  <w:style w:type="table" w:customStyle="1" w:styleId="207">
    <w:name w:val="表格格線207"/>
    <w:basedOn w:val="a5"/>
    <w:next w:val="ad"/>
    <w:uiPriority w:val="39"/>
    <w:rsid w:val="005718F6"/>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0">
    <w:name w:val="表格格線1100"/>
    <w:basedOn w:val="a5"/>
    <w:next w:val="ad"/>
    <w:uiPriority w:val="59"/>
    <w:rsid w:val="005718F6"/>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表格格線214"/>
    <w:basedOn w:val="a5"/>
    <w:next w:val="ad"/>
    <w:uiPriority w:val="39"/>
    <w:rsid w:val="005718F6"/>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d">
    <w:name w:val="標題4"/>
    <w:next w:val="affffffffc"/>
    <w:link w:val="affffffffd"/>
    <w:qFormat/>
    <w:rsid w:val="005718F6"/>
    <w:rPr>
      <w:rFonts w:ascii="Times New Roman" w:eastAsia="新細明體" w:hAnsi="Times New Roman" w:cs="Times New Roman"/>
      <w:color w:val="120A02"/>
      <w:kern w:val="0"/>
      <w:sz w:val="48"/>
      <w:szCs w:val="48"/>
    </w:rPr>
  </w:style>
  <w:style w:type="character" w:customStyle="1" w:styleId="affffffffd">
    <w:name w:val="標題 字元"/>
    <w:basedOn w:val="a4"/>
    <w:link w:val="4d"/>
    <w:rsid w:val="005718F6"/>
    <w:rPr>
      <w:rFonts w:ascii="Times New Roman" w:eastAsia="新細明體" w:hAnsi="Times New Roman" w:cs="Times New Roman"/>
      <w:color w:val="120A02"/>
      <w:kern w:val="0"/>
      <w:sz w:val="48"/>
      <w:szCs w:val="48"/>
    </w:rPr>
  </w:style>
  <w:style w:type="character" w:customStyle="1" w:styleId="616">
    <w:name w:val="標題 6 字元1"/>
    <w:basedOn w:val="a4"/>
    <w:uiPriority w:val="9"/>
    <w:semiHidden/>
    <w:rsid w:val="005718F6"/>
    <w:rPr>
      <w:rFonts w:asciiTheme="majorHAnsi" w:eastAsiaTheme="majorEastAsia" w:hAnsiTheme="majorHAnsi" w:cstheme="majorBidi"/>
      <w:kern w:val="2"/>
      <w:sz w:val="36"/>
      <w:szCs w:val="36"/>
    </w:rPr>
  </w:style>
  <w:style w:type="paragraph" w:styleId="affffffffc">
    <w:name w:val="Title"/>
    <w:basedOn w:val="a3"/>
    <w:next w:val="a3"/>
    <w:link w:val="1f0"/>
    <w:qFormat/>
    <w:rsid w:val="005718F6"/>
    <w:pPr>
      <w:spacing w:before="240" w:after="60"/>
      <w:jc w:val="center"/>
      <w:outlineLvl w:val="0"/>
    </w:pPr>
    <w:rPr>
      <w:rFonts w:asciiTheme="majorHAnsi" w:eastAsiaTheme="majorEastAsia" w:hAnsiTheme="majorHAnsi" w:cstheme="majorBidi"/>
      <w:b/>
      <w:bCs/>
      <w:sz w:val="32"/>
      <w:szCs w:val="32"/>
    </w:rPr>
  </w:style>
  <w:style w:type="character" w:customStyle="1" w:styleId="1f0">
    <w:name w:val="標題 字元1"/>
    <w:basedOn w:val="a4"/>
    <w:link w:val="affffffffc"/>
    <w:uiPriority w:val="10"/>
    <w:rsid w:val="005718F6"/>
    <w:rPr>
      <w:rFonts w:asciiTheme="majorHAnsi" w:eastAsiaTheme="majorEastAsia" w:hAnsiTheme="majorHAnsi" w:cstheme="majorBidi"/>
      <w:b/>
      <w:bCs/>
      <w:sz w:val="32"/>
      <w:szCs w:val="32"/>
    </w:rPr>
  </w:style>
  <w:style w:type="numbering" w:customStyle="1" w:styleId="244">
    <w:name w:val="樣式24"/>
    <w:rsid w:val="00C82C23"/>
  </w:style>
  <w:style w:type="numbering" w:customStyle="1" w:styleId="14d">
    <w:name w:val="樣式14"/>
    <w:rsid w:val="00C82C23"/>
  </w:style>
  <w:style w:type="numbering" w:customStyle="1" w:styleId="343">
    <w:name w:val="樣式34"/>
    <w:basedOn w:val="a6"/>
    <w:rsid w:val="00C82C23"/>
  </w:style>
  <w:style w:type="numbering" w:customStyle="1" w:styleId="1133">
    <w:name w:val="樣式113"/>
    <w:rsid w:val="00C82C23"/>
  </w:style>
  <w:style w:type="numbering" w:customStyle="1" w:styleId="2133">
    <w:name w:val="樣式213"/>
    <w:rsid w:val="00C82C23"/>
  </w:style>
  <w:style w:type="numbering" w:customStyle="1" w:styleId="3130">
    <w:name w:val="樣式313"/>
    <w:basedOn w:val="a6"/>
    <w:rsid w:val="00C82C23"/>
  </w:style>
  <w:style w:type="numbering" w:customStyle="1" w:styleId="11111130">
    <w:name w:val="1 / 1.1 / 1.1.13"/>
    <w:basedOn w:val="a6"/>
    <w:next w:val="111111"/>
    <w:rsid w:val="00C82C23"/>
  </w:style>
  <w:style w:type="numbering" w:customStyle="1" w:styleId="253">
    <w:name w:val="樣式25"/>
    <w:rsid w:val="00C82C23"/>
  </w:style>
  <w:style w:type="numbering" w:customStyle="1" w:styleId="15a">
    <w:name w:val="樣式15"/>
    <w:rsid w:val="00C82C23"/>
  </w:style>
  <w:style w:type="numbering" w:customStyle="1" w:styleId="353">
    <w:name w:val="樣式35"/>
    <w:basedOn w:val="a6"/>
    <w:rsid w:val="00C82C23"/>
  </w:style>
  <w:style w:type="numbering" w:customStyle="1" w:styleId="1141">
    <w:name w:val="樣式114"/>
    <w:rsid w:val="00C82C23"/>
  </w:style>
  <w:style w:type="numbering" w:customStyle="1" w:styleId="2141">
    <w:name w:val="樣式214"/>
    <w:rsid w:val="00C82C23"/>
  </w:style>
  <w:style w:type="numbering" w:customStyle="1" w:styleId="3140">
    <w:name w:val="樣式314"/>
    <w:basedOn w:val="a6"/>
    <w:rsid w:val="00C82C23"/>
  </w:style>
  <w:style w:type="numbering" w:customStyle="1" w:styleId="1111114">
    <w:name w:val="1 / 1.1 / 1.1.14"/>
    <w:basedOn w:val="a6"/>
    <w:next w:val="111111"/>
    <w:rsid w:val="00C82C23"/>
  </w:style>
  <w:style w:type="numbering" w:customStyle="1" w:styleId="2411">
    <w:name w:val="樣式241"/>
    <w:rsid w:val="00C82C23"/>
  </w:style>
  <w:style w:type="numbering" w:customStyle="1" w:styleId="1415">
    <w:name w:val="樣式141"/>
    <w:rsid w:val="00C82C23"/>
  </w:style>
  <w:style w:type="numbering" w:customStyle="1" w:styleId="3411">
    <w:name w:val="樣式341"/>
    <w:basedOn w:val="a6"/>
    <w:rsid w:val="00C82C23"/>
  </w:style>
  <w:style w:type="numbering" w:customStyle="1" w:styleId="11310">
    <w:name w:val="樣式1131"/>
    <w:rsid w:val="00C82C23"/>
  </w:style>
  <w:style w:type="numbering" w:customStyle="1" w:styleId="21310">
    <w:name w:val="樣式2131"/>
    <w:rsid w:val="00C82C23"/>
  </w:style>
  <w:style w:type="numbering" w:customStyle="1" w:styleId="3131">
    <w:name w:val="樣式3131"/>
    <w:basedOn w:val="a6"/>
    <w:rsid w:val="00C82C23"/>
  </w:style>
  <w:style w:type="numbering" w:customStyle="1" w:styleId="11111131">
    <w:name w:val="1 / 1.1 / 1.1.131"/>
    <w:basedOn w:val="a6"/>
    <w:next w:val="111111"/>
    <w:rsid w:val="00C82C23"/>
  </w:style>
  <w:style w:type="character" w:customStyle="1" w:styleId="2ff">
    <w:name w:val="未解析的提及2"/>
    <w:basedOn w:val="a4"/>
    <w:uiPriority w:val="99"/>
    <w:semiHidden/>
    <w:unhideWhenUsed/>
    <w:rsid w:val="00117815"/>
    <w:rPr>
      <w:color w:val="605E5C"/>
      <w:shd w:val="clear" w:color="auto" w:fill="E1DFDD"/>
    </w:rPr>
  </w:style>
  <w:style w:type="numbering" w:customStyle="1" w:styleId="1111115">
    <w:name w:val="1 / 1.1 / 1.1.15"/>
    <w:basedOn w:val="a6"/>
    <w:next w:val="111111"/>
    <w:rsid w:val="008126E8"/>
    <w:pPr>
      <w:numPr>
        <w:numId w:val="9"/>
      </w:numPr>
    </w:pPr>
  </w:style>
  <w:style w:type="paragraph" w:customStyle="1" w:styleId="912">
    <w:name w:val="標題 91"/>
    <w:basedOn w:val="a3"/>
    <w:next w:val="a3"/>
    <w:uiPriority w:val="9"/>
    <w:semiHidden/>
    <w:unhideWhenUsed/>
    <w:qFormat/>
    <w:rsid w:val="006268B5"/>
    <w:pPr>
      <w:keepNext/>
      <w:spacing w:line="720" w:lineRule="auto"/>
      <w:ind w:leftChars="400" w:left="400"/>
      <w:outlineLvl w:val="8"/>
    </w:pPr>
    <w:rPr>
      <w:rFonts w:ascii="Calibri Light" w:hAnsi="Calibri Light"/>
      <w:sz w:val="36"/>
      <w:szCs w:val="36"/>
    </w:rPr>
  </w:style>
  <w:style w:type="paragraph" w:customStyle="1" w:styleId="21c">
    <w:name w:val="目錄 21"/>
    <w:basedOn w:val="a3"/>
    <w:next w:val="a3"/>
    <w:autoRedefine/>
    <w:uiPriority w:val="39"/>
    <w:qFormat/>
    <w:rsid w:val="006268B5"/>
    <w:pPr>
      <w:tabs>
        <w:tab w:val="right" w:leader="middleDot" w:pos="8789"/>
      </w:tabs>
      <w:adjustRightInd w:val="0"/>
      <w:snapToGrid w:val="0"/>
      <w:spacing w:beforeLines="20" w:before="72" w:afterLines="20" w:after="72" w:line="500" w:lineRule="exact"/>
      <w:ind w:leftChars="200" w:left="760" w:hangingChars="100" w:hanging="280"/>
    </w:pPr>
    <w:rPr>
      <w:rFonts w:ascii="標楷體" w:eastAsia="標楷體" w:hAnsi="標楷體"/>
      <w:bCs/>
      <w:iCs/>
      <w:noProof/>
      <w:sz w:val="28"/>
      <w:szCs w:val="28"/>
      <w:shd w:val="clear" w:color="auto" w:fill="FFFFFF"/>
    </w:rPr>
  </w:style>
  <w:style w:type="paragraph" w:customStyle="1" w:styleId="1f1">
    <w:name w:val="無間距1"/>
    <w:next w:val="afffffff6"/>
    <w:uiPriority w:val="1"/>
    <w:qFormat/>
    <w:rsid w:val="006268B5"/>
    <w:pPr>
      <w:widowControl w:val="0"/>
    </w:pPr>
  </w:style>
  <w:style w:type="numbering" w:customStyle="1" w:styleId="11111111111">
    <w:name w:val="無清單11111111111"/>
    <w:next w:val="a6"/>
    <w:uiPriority w:val="99"/>
    <w:semiHidden/>
    <w:unhideWhenUsed/>
    <w:rsid w:val="006268B5"/>
  </w:style>
  <w:style w:type="paragraph" w:customStyle="1" w:styleId="5c">
    <w:name w:val="標題5"/>
    <w:basedOn w:val="a3"/>
    <w:next w:val="a3"/>
    <w:uiPriority w:val="10"/>
    <w:qFormat/>
    <w:rsid w:val="006268B5"/>
    <w:pPr>
      <w:spacing w:before="240" w:after="60"/>
      <w:jc w:val="center"/>
      <w:outlineLvl w:val="0"/>
    </w:pPr>
    <w:rPr>
      <w:rFonts w:ascii="Calibri Light" w:hAnsi="Calibri Light"/>
      <w:b/>
      <w:bCs/>
      <w:sz w:val="32"/>
      <w:szCs w:val="32"/>
    </w:rPr>
  </w:style>
  <w:style w:type="character" w:customStyle="1" w:styleId="913">
    <w:name w:val="標題 9 字元1"/>
    <w:basedOn w:val="a4"/>
    <w:uiPriority w:val="9"/>
    <w:semiHidden/>
    <w:rsid w:val="006268B5"/>
    <w:rPr>
      <w:rFonts w:asciiTheme="majorHAnsi" w:eastAsiaTheme="majorEastAsia" w:hAnsiTheme="majorHAnsi" w:cstheme="majorBidi"/>
      <w:sz w:val="36"/>
      <w:szCs w:val="36"/>
    </w:rPr>
  </w:style>
  <w:style w:type="character" w:customStyle="1" w:styleId="2ff0">
    <w:name w:val="標題 字元2"/>
    <w:basedOn w:val="a4"/>
    <w:uiPriority w:val="10"/>
    <w:rsid w:val="006268B5"/>
    <w:rPr>
      <w:rFonts w:asciiTheme="majorHAnsi" w:eastAsiaTheme="majorEastAsia" w:hAnsiTheme="majorHAnsi" w:cstheme="majorBidi"/>
      <w:b/>
      <w:bCs/>
      <w:sz w:val="32"/>
      <w:szCs w:val="32"/>
    </w:rPr>
  </w:style>
  <w:style w:type="numbering" w:customStyle="1" w:styleId="490">
    <w:name w:val="無清單49"/>
    <w:next w:val="a6"/>
    <w:uiPriority w:val="99"/>
    <w:semiHidden/>
    <w:unhideWhenUsed/>
    <w:rsid w:val="006268B5"/>
  </w:style>
  <w:style w:type="character" w:customStyle="1" w:styleId="affe">
    <w:name w:val="清單段落 字元"/>
    <w:aliases w:val="01清單段落 字元,lp1 字元,FooterText 字元,numbered 字元,List Paragraph1 字元,Paragraphe de liste1 字元,標1 字元,1.1.1.1清單段落 字元,列點 字元,(二) 字元,List Paragraph 字元,圖標號 字元,標題 (4) 字元,Recommendation 字元,Footnote Sam 字元,List Paragraph (numbered (a)) 字元,Text 字元,RUS List 字元"/>
    <w:link w:val="affd"/>
    <w:uiPriority w:val="34"/>
    <w:qFormat/>
    <w:locked/>
    <w:rsid w:val="00595F1B"/>
    <w:rPr>
      <w:rFonts w:ascii="Calibri" w:eastAsia="新細明體" w:hAnsi="Calibri" w:cs="Times New Roman"/>
    </w:rPr>
  </w:style>
  <w:style w:type="paragraph" w:customStyle="1" w:styleId="Web4">
    <w:name w:val="內文 (Web)4"/>
    <w:basedOn w:val="a3"/>
    <w:rsid w:val="00595F1B"/>
    <w:pPr>
      <w:wordWrap w:val="0"/>
      <w:spacing w:before="100" w:beforeAutospacing="1" w:after="100" w:afterAutospacing="1" w:line="360" w:lineRule="atLeast"/>
    </w:pPr>
    <w:rPr>
      <w:rFonts w:ascii="新細明體" w:hAnsi="新細明體" w:cs="新細明體"/>
      <w:kern w:val="0"/>
    </w:rPr>
  </w:style>
  <w:style w:type="paragraph" w:customStyle="1" w:styleId="author1">
    <w:name w:val="author1"/>
    <w:basedOn w:val="a3"/>
    <w:rsid w:val="00595F1B"/>
    <w:pPr>
      <w:shd w:val="clear" w:color="auto" w:fill="F4F4F4"/>
      <w:wordWrap w:val="0"/>
      <w:spacing w:after="60" w:line="360" w:lineRule="atLeast"/>
      <w:ind w:left="1920" w:right="1920"/>
    </w:pPr>
    <w:rPr>
      <w:rFonts w:ascii="新細明體" w:hAnsi="新細明體" w:cs="新細明體"/>
      <w:color w:val="000000"/>
      <w:kern w:val="0"/>
    </w:rPr>
  </w:style>
  <w:style w:type="paragraph" w:customStyle="1" w:styleId="21d">
    <w:name w:val="標題 21"/>
    <w:basedOn w:val="a3"/>
    <w:rsid w:val="00595F1B"/>
    <w:pPr>
      <w:spacing w:before="100" w:beforeAutospacing="1" w:after="100" w:afterAutospacing="1"/>
      <w:outlineLvl w:val="2"/>
    </w:pPr>
    <w:rPr>
      <w:rFonts w:ascii="新細明體" w:hAnsi="新細明體" w:cs="新細明體"/>
      <w:b/>
      <w:bCs/>
      <w:kern w:val="0"/>
      <w:sz w:val="30"/>
      <w:szCs w:val="30"/>
    </w:rPr>
  </w:style>
  <w:style w:type="paragraph" w:customStyle="1" w:styleId="yiv2094076071ecxmsonormal">
    <w:name w:val="yiv2094076071ecxmsonormal"/>
    <w:basedOn w:val="a3"/>
    <w:rsid w:val="00595F1B"/>
    <w:pPr>
      <w:spacing w:before="100" w:beforeAutospacing="1" w:after="100" w:afterAutospacing="1"/>
    </w:pPr>
    <w:rPr>
      <w:rFonts w:ascii="新細明體" w:hAnsi="新細明體" w:cs="新細明體"/>
      <w:kern w:val="0"/>
    </w:rPr>
  </w:style>
  <w:style w:type="character" w:customStyle="1" w:styleId="1f2">
    <w:name w:val="內文1"/>
    <w:rsid w:val="00595F1B"/>
    <w:rPr>
      <w:strike w:val="0"/>
      <w:dstrike w:val="0"/>
      <w:color w:val="666666"/>
      <w:sz w:val="24"/>
      <w:szCs w:val="24"/>
      <w:u w:val="none"/>
      <w:effect w:val="none"/>
    </w:rPr>
  </w:style>
  <w:style w:type="character" w:customStyle="1" w:styleId="post-timestamp1">
    <w:name w:val="post-timestamp1"/>
    <w:rsid w:val="00595F1B"/>
    <w:rPr>
      <w:color w:val="666666"/>
      <w:sz w:val="22"/>
      <w:szCs w:val="22"/>
      <w:bdr w:val="single" w:sz="4" w:space="0" w:color="DDDDDD" w:frame="1"/>
      <w:shd w:val="clear" w:color="auto" w:fill="F9F9F9"/>
    </w:rPr>
  </w:style>
  <w:style w:type="character" w:customStyle="1" w:styleId="4e">
    <w:name w:val="強調粗體4"/>
    <w:rsid w:val="00595F1B"/>
    <w:rPr>
      <w:b/>
      <w:bCs/>
      <w:i w:val="0"/>
      <w:iCs w:val="0"/>
      <w:strike w:val="0"/>
      <w:dstrike w:val="0"/>
      <w:sz w:val="24"/>
      <w:szCs w:val="24"/>
      <w:u w:val="none"/>
      <w:effect w:val="none"/>
    </w:rPr>
  </w:style>
  <w:style w:type="character" w:customStyle="1" w:styleId="concept1">
    <w:name w:val="concept1"/>
    <w:rsid w:val="00595F1B"/>
    <w:rPr>
      <w:rFonts w:ascii="細明體" w:eastAsia="細明體" w:hAnsi="細明體" w:hint="eastAsia"/>
      <w:color w:val="3D3D3D"/>
      <w:sz w:val="22"/>
      <w:szCs w:val="22"/>
    </w:rPr>
  </w:style>
  <w:style w:type="paragraph" w:customStyle="1" w:styleId="Web2">
    <w:name w:val="內文 (Web)2"/>
    <w:basedOn w:val="a3"/>
    <w:rsid w:val="00595F1B"/>
    <w:pPr>
      <w:spacing w:before="100" w:beforeAutospacing="1" w:after="288"/>
    </w:pPr>
    <w:rPr>
      <w:rFonts w:ascii="新細明體" w:hAnsi="新細明體" w:cs="新細明體"/>
      <w:kern w:val="0"/>
    </w:rPr>
  </w:style>
  <w:style w:type="character" w:customStyle="1" w:styleId="st1">
    <w:name w:val="st1"/>
    <w:basedOn w:val="a4"/>
    <w:rsid w:val="00595F1B"/>
  </w:style>
  <w:style w:type="paragraph" w:customStyle="1" w:styleId="1f3">
    <w:name w:val="清單段落1"/>
    <w:basedOn w:val="a3"/>
    <w:rsid w:val="00595F1B"/>
    <w:pPr>
      <w:ind w:leftChars="200" w:left="200"/>
    </w:pPr>
    <w:rPr>
      <w:rFonts w:ascii="Calibri" w:hAnsi="Calibri"/>
      <w:szCs w:val="22"/>
    </w:rPr>
  </w:style>
  <w:style w:type="character" w:customStyle="1" w:styleId="gray011">
    <w:name w:val="gray011"/>
    <w:rsid w:val="00595F1B"/>
    <w:rPr>
      <w:rFonts w:ascii="Times New Roman" w:hAnsi="Times New Roman" w:cs="Times New Roman" w:hint="default"/>
      <w:strike w:val="0"/>
      <w:dstrike w:val="0"/>
      <w:color w:val="666666"/>
      <w:u w:val="none"/>
      <w:effect w:val="none"/>
    </w:rPr>
  </w:style>
  <w:style w:type="paragraph" w:customStyle="1" w:styleId="affffffffe">
    <w:name w:val="Ａ４函主旨段"/>
    <w:next w:val="a3"/>
    <w:autoRedefine/>
    <w:rsid w:val="00595F1B"/>
    <w:pPr>
      <w:tabs>
        <w:tab w:val="left" w:pos="8897"/>
      </w:tabs>
      <w:kinsoku w:val="0"/>
      <w:overflowPunct w:val="0"/>
      <w:spacing w:line="360" w:lineRule="auto"/>
      <w:ind w:leftChars="-236" w:left="-236" w:rightChars="5" w:right="5" w:hangingChars="177" w:hanging="566"/>
    </w:pPr>
    <w:rPr>
      <w:rFonts w:ascii="標楷體" w:eastAsia="標楷體" w:hAnsi="Times New Roman" w:cs="Times New Roman"/>
      <w:sz w:val="32"/>
      <w:szCs w:val="20"/>
    </w:rPr>
  </w:style>
  <w:style w:type="paragraph" w:customStyle="1" w:styleId="c">
    <w:name w:val="c"/>
    <w:basedOn w:val="a3"/>
    <w:rsid w:val="00595F1B"/>
    <w:pPr>
      <w:spacing w:before="100" w:beforeAutospacing="1" w:after="100" w:afterAutospacing="1"/>
    </w:pPr>
    <w:rPr>
      <w:rFonts w:ascii="標楷體" w:eastAsia="標楷體" w:hAnsi="標楷體" w:cs="新細明體"/>
      <w:kern w:val="0"/>
      <w:sz w:val="30"/>
      <w:szCs w:val="30"/>
    </w:rPr>
  </w:style>
  <w:style w:type="paragraph" w:customStyle="1" w:styleId="Standard">
    <w:name w:val="Standard"/>
    <w:uiPriority w:val="99"/>
    <w:rsid w:val="004E44CD"/>
    <w:pPr>
      <w:widowControl w:val="0"/>
      <w:suppressAutoHyphens/>
      <w:autoSpaceDN w:val="0"/>
      <w:textAlignment w:val="baseline"/>
    </w:pPr>
    <w:rPr>
      <w:rFonts w:ascii="Times New Roman" w:eastAsia="新細明體" w:hAnsi="Times New Roman" w:cs="Times New Roman"/>
      <w:kern w:val="3"/>
      <w:szCs w:val="24"/>
    </w:rPr>
  </w:style>
  <w:style w:type="character" w:customStyle="1" w:styleId="9w3cq8r">
    <w:name w:val="預9w設3]段cq落8?字r?型?"/>
    <w:rsid w:val="004E44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540275">
      <w:bodyDiv w:val="1"/>
      <w:marLeft w:val="0"/>
      <w:marRight w:val="0"/>
      <w:marTop w:val="0"/>
      <w:marBottom w:val="0"/>
      <w:divBdr>
        <w:top w:val="none" w:sz="0" w:space="0" w:color="auto"/>
        <w:left w:val="none" w:sz="0" w:space="0" w:color="auto"/>
        <w:bottom w:val="none" w:sz="0" w:space="0" w:color="auto"/>
        <w:right w:val="none" w:sz="0" w:space="0" w:color="auto"/>
      </w:divBdr>
    </w:div>
    <w:div w:id="1458258350">
      <w:bodyDiv w:val="1"/>
      <w:marLeft w:val="0"/>
      <w:marRight w:val="0"/>
      <w:marTop w:val="0"/>
      <w:marBottom w:val="0"/>
      <w:divBdr>
        <w:top w:val="none" w:sz="0" w:space="0" w:color="auto"/>
        <w:left w:val="none" w:sz="0" w:space="0" w:color="auto"/>
        <w:bottom w:val="none" w:sz="0" w:space="0" w:color="auto"/>
        <w:right w:val="none" w:sz="0" w:space="0" w:color="auto"/>
      </w:divBdr>
    </w:div>
    <w:div w:id="1643196716">
      <w:bodyDiv w:val="1"/>
      <w:marLeft w:val="0"/>
      <w:marRight w:val="0"/>
      <w:marTop w:val="0"/>
      <w:marBottom w:val="0"/>
      <w:divBdr>
        <w:top w:val="none" w:sz="0" w:space="0" w:color="auto"/>
        <w:left w:val="none" w:sz="0" w:space="0" w:color="auto"/>
        <w:bottom w:val="none" w:sz="0" w:space="0" w:color="auto"/>
        <w:right w:val="none" w:sz="0" w:space="0" w:color="auto"/>
      </w:divBdr>
    </w:div>
    <w:div w:id="2070880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footer" Target="footer10.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3.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footer" Target="footer9.xml"/><Relationship Id="rId25" Type="http://schemas.openxmlformats.org/officeDocument/2006/relationships/footer" Target="footer16.xml"/><Relationship Id="rId2" Type="http://schemas.openxmlformats.org/officeDocument/2006/relationships/numbering" Target="numbering.xml"/><Relationship Id="rId16" Type="http://schemas.openxmlformats.org/officeDocument/2006/relationships/hyperlink" Target="http://www.ly.gov.tw/ly/01_introduce/0105_comm/comm_ver02/comm_news/comm_news_01.jsp?ItemNO=01050101&amp;Unit=15" TargetMode="External"/><Relationship Id="rId20"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8.xml"/><Relationship Id="rId23" Type="http://schemas.openxmlformats.org/officeDocument/2006/relationships/footer" Target="footer14.xml"/><Relationship Id="rId10" Type="http://schemas.openxmlformats.org/officeDocument/2006/relationships/footer" Target="footer3.xml"/><Relationship Id="rId19"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header" Target="header1.xml"/><Relationship Id="rId27"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E01E1B-C4EC-4D96-ACF7-2C2445085A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4717</TotalTime>
  <Pages>508</Pages>
  <Words>45781</Words>
  <Characters>260954</Characters>
  <Application>Microsoft Office Word</Application>
  <DocSecurity>0</DocSecurity>
  <Lines>2174</Lines>
  <Paragraphs>612</Paragraphs>
  <ScaleCrop>false</ScaleCrop>
  <Company/>
  <LinksUpToDate>false</LinksUpToDate>
  <CharactersWithSpaces>306123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Administrator</cp:lastModifiedBy>
  <cp:revision>624</cp:revision>
  <cp:lastPrinted>2025-09-19T08:59:00Z</cp:lastPrinted>
  <dcterms:created xsi:type="dcterms:W3CDTF">2025-07-14T02:27:00Z</dcterms:created>
  <dcterms:modified xsi:type="dcterms:W3CDTF">2025-09-24T01:42:00Z</dcterms:modified>
</cp:coreProperties>
</file>